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Default Extension="png" ContentType="image/png"/>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72"/>
        <w:ind w:left="957" w:right="1312" w:firstLine="0"/>
        <w:jc w:val="center"/>
        <w:rPr>
          <w:rFonts w:ascii="Arial"/>
          <w:b/>
          <w:sz w:val="26"/>
        </w:rPr>
      </w:pPr>
      <w:r>
        <w:rPr>
          <w:rFonts w:ascii="Arial"/>
          <w:b/>
          <w:spacing w:val="-5"/>
          <w:sz w:val="26"/>
        </w:rPr>
        <w:t>THE</w:t>
      </w:r>
    </w:p>
    <w:p>
      <w:pPr>
        <w:spacing w:before="1"/>
        <w:ind w:left="949" w:right="1312" w:firstLine="0"/>
        <w:jc w:val="center"/>
        <w:rPr>
          <w:rFonts w:ascii="Arial"/>
          <w:b/>
          <w:sz w:val="26"/>
        </w:rPr>
      </w:pPr>
      <w:r>
        <w:rPr>
          <w:rFonts w:ascii="Arial"/>
          <w:b/>
          <w:sz w:val="26"/>
        </w:rPr>
        <w:t>IMPACT</w:t>
      </w:r>
      <w:r>
        <w:rPr>
          <w:rFonts w:ascii="Arial"/>
          <w:b/>
          <w:spacing w:val="-6"/>
          <w:sz w:val="26"/>
        </w:rPr>
        <w:t> </w:t>
      </w:r>
      <w:r>
        <w:rPr>
          <w:rFonts w:ascii="Arial"/>
          <w:b/>
          <w:sz w:val="26"/>
        </w:rPr>
        <w:t>OF</w:t>
      </w:r>
      <w:r>
        <w:rPr>
          <w:rFonts w:ascii="Arial"/>
          <w:b/>
          <w:spacing w:val="-8"/>
          <w:sz w:val="26"/>
        </w:rPr>
        <w:t> </w:t>
      </w:r>
      <w:r>
        <w:rPr>
          <w:rFonts w:ascii="Arial"/>
          <w:b/>
          <w:sz w:val="26"/>
        </w:rPr>
        <w:t>LIME</w:t>
      </w:r>
      <w:r>
        <w:rPr>
          <w:rFonts w:ascii="Arial"/>
          <w:b/>
          <w:spacing w:val="-3"/>
          <w:sz w:val="26"/>
        </w:rPr>
        <w:t> </w:t>
      </w:r>
      <w:r>
        <w:rPr>
          <w:rFonts w:ascii="Arial"/>
          <w:b/>
          <w:sz w:val="26"/>
        </w:rPr>
        <w:t>AND</w:t>
      </w:r>
      <w:r>
        <w:rPr>
          <w:rFonts w:ascii="Arial"/>
          <w:b/>
          <w:spacing w:val="-8"/>
          <w:sz w:val="26"/>
        </w:rPr>
        <w:t> </w:t>
      </w:r>
      <w:r>
        <w:rPr>
          <w:rFonts w:ascii="Arial"/>
          <w:b/>
          <w:sz w:val="26"/>
        </w:rPr>
        <w:t>PHOSPHOROUS</w:t>
      </w:r>
      <w:r>
        <w:rPr>
          <w:rFonts w:ascii="Arial"/>
          <w:b/>
          <w:spacing w:val="-8"/>
          <w:sz w:val="26"/>
        </w:rPr>
        <w:t> </w:t>
      </w:r>
      <w:r>
        <w:rPr>
          <w:rFonts w:ascii="Arial"/>
          <w:b/>
          <w:sz w:val="26"/>
        </w:rPr>
        <w:t>FERTILIZER</w:t>
      </w:r>
      <w:r>
        <w:rPr>
          <w:rFonts w:ascii="Arial"/>
          <w:b/>
          <w:spacing w:val="-3"/>
          <w:sz w:val="26"/>
        </w:rPr>
        <w:t> </w:t>
      </w:r>
      <w:r>
        <w:rPr>
          <w:rFonts w:ascii="Arial"/>
          <w:b/>
          <w:sz w:val="26"/>
        </w:rPr>
        <w:t>APPLICATIONS</w:t>
      </w:r>
      <w:r>
        <w:rPr>
          <w:rFonts w:ascii="Arial"/>
          <w:b/>
          <w:spacing w:val="-8"/>
          <w:sz w:val="26"/>
        </w:rPr>
        <w:t> </w:t>
      </w:r>
      <w:r>
        <w:rPr>
          <w:rFonts w:ascii="Arial"/>
          <w:b/>
          <w:sz w:val="26"/>
        </w:rPr>
        <w:t>ON</w:t>
      </w:r>
      <w:r>
        <w:rPr>
          <w:rFonts w:ascii="Arial"/>
          <w:b/>
          <w:spacing w:val="-6"/>
          <w:sz w:val="26"/>
        </w:rPr>
        <w:t> </w:t>
      </w:r>
      <w:r>
        <w:rPr>
          <w:rFonts w:ascii="Arial"/>
          <w:b/>
          <w:sz w:val="26"/>
        </w:rPr>
        <w:t>THE GROWTH OF SOYABEAN (GLYCINE MAX)</w:t>
      </w:r>
    </w:p>
    <w:p>
      <w:pPr>
        <w:pStyle w:val="BodyText"/>
        <w:spacing w:before="25"/>
        <w:rPr>
          <w:rFonts w:ascii="Arial"/>
          <w:b/>
          <w:sz w:val="26"/>
        </w:rPr>
      </w:pPr>
    </w:p>
    <w:p>
      <w:pPr>
        <w:spacing w:line="291" w:lineRule="exact" w:before="0"/>
        <w:ind w:left="648" w:right="0" w:firstLine="0"/>
        <w:jc w:val="left"/>
        <w:rPr>
          <w:rFonts w:ascii="Verdana"/>
          <w:b/>
          <w:sz w:val="24"/>
        </w:rPr>
      </w:pPr>
      <w:r>
        <w:rPr>
          <w:rFonts w:ascii="Verdana"/>
          <w:b/>
          <w:sz w:val="24"/>
        </w:rPr>
        <w:t>*Uzoma</w:t>
      </w:r>
      <w:r>
        <w:rPr>
          <w:rFonts w:ascii="Verdana"/>
          <w:b/>
          <w:spacing w:val="-3"/>
          <w:sz w:val="24"/>
        </w:rPr>
        <w:t> </w:t>
      </w:r>
      <w:r>
        <w:rPr>
          <w:rFonts w:ascii="Verdana"/>
          <w:b/>
          <w:sz w:val="24"/>
        </w:rPr>
        <w:t>A.O.</w:t>
      </w:r>
      <w:r>
        <w:rPr>
          <w:rFonts w:ascii="Verdana"/>
          <w:b/>
          <w:spacing w:val="-3"/>
          <w:sz w:val="24"/>
        </w:rPr>
        <w:t> </w:t>
      </w:r>
      <w:r>
        <w:rPr>
          <w:rFonts w:ascii="Verdana"/>
          <w:b/>
          <w:sz w:val="24"/>
        </w:rPr>
        <w:t>Ameh,</w:t>
      </w:r>
      <w:r>
        <w:rPr>
          <w:rFonts w:ascii="Verdana"/>
          <w:b/>
          <w:spacing w:val="-4"/>
          <w:sz w:val="24"/>
        </w:rPr>
        <w:t> </w:t>
      </w:r>
      <w:r>
        <w:rPr>
          <w:rFonts w:ascii="Verdana"/>
          <w:b/>
          <w:sz w:val="24"/>
        </w:rPr>
        <w:t>S.J</w:t>
      </w:r>
      <w:r>
        <w:rPr>
          <w:rFonts w:ascii="Verdana"/>
          <w:b/>
          <w:spacing w:val="-3"/>
          <w:sz w:val="24"/>
        </w:rPr>
        <w:t> </w:t>
      </w:r>
      <w:r>
        <w:rPr>
          <w:rFonts w:ascii="Verdana"/>
          <w:b/>
          <w:sz w:val="24"/>
        </w:rPr>
        <w:t>and</w:t>
      </w:r>
      <w:r>
        <w:rPr>
          <w:rFonts w:ascii="Verdana"/>
          <w:b/>
          <w:spacing w:val="77"/>
          <w:sz w:val="24"/>
        </w:rPr>
        <w:t> </w:t>
      </w:r>
      <w:r>
        <w:rPr>
          <w:rFonts w:ascii="Verdana"/>
          <w:b/>
          <w:sz w:val="24"/>
        </w:rPr>
        <w:t>Osunde,</w:t>
      </w:r>
      <w:r>
        <w:rPr>
          <w:rFonts w:ascii="Verdana"/>
          <w:b/>
          <w:spacing w:val="-3"/>
          <w:sz w:val="24"/>
        </w:rPr>
        <w:t> </w:t>
      </w:r>
      <w:r>
        <w:rPr>
          <w:rFonts w:ascii="Verdana"/>
          <w:b/>
          <w:spacing w:val="-5"/>
          <w:sz w:val="24"/>
        </w:rPr>
        <w:t>A.O</w:t>
      </w:r>
    </w:p>
    <w:p>
      <w:pPr>
        <w:spacing w:line="275" w:lineRule="exact" w:before="0"/>
        <w:ind w:left="648" w:right="0" w:firstLine="0"/>
        <w:jc w:val="left"/>
        <w:rPr>
          <w:rFonts w:ascii="Arial"/>
          <w:b/>
          <w:sz w:val="24"/>
        </w:rPr>
      </w:pPr>
      <w:r>
        <w:rPr>
          <w:rFonts w:ascii="Arial"/>
          <w:b/>
          <w:sz w:val="24"/>
        </w:rPr>
        <w:t>Department</w:t>
      </w:r>
      <w:r>
        <w:rPr>
          <w:rFonts w:ascii="Arial"/>
          <w:b/>
          <w:spacing w:val="-4"/>
          <w:sz w:val="24"/>
        </w:rPr>
        <w:t> </w:t>
      </w:r>
      <w:r>
        <w:rPr>
          <w:rFonts w:ascii="Arial"/>
          <w:b/>
          <w:sz w:val="24"/>
        </w:rPr>
        <w:t>of</w:t>
      </w:r>
      <w:r>
        <w:rPr>
          <w:rFonts w:ascii="Arial"/>
          <w:b/>
          <w:spacing w:val="-1"/>
          <w:sz w:val="24"/>
        </w:rPr>
        <w:t> </w:t>
      </w:r>
      <w:r>
        <w:rPr>
          <w:rFonts w:ascii="Arial"/>
          <w:b/>
          <w:sz w:val="24"/>
        </w:rPr>
        <w:t>Soil Science,</w:t>
      </w:r>
      <w:r>
        <w:rPr>
          <w:rFonts w:ascii="Arial"/>
          <w:b/>
          <w:spacing w:val="-1"/>
          <w:sz w:val="24"/>
        </w:rPr>
        <w:t> </w:t>
      </w:r>
      <w:r>
        <w:rPr>
          <w:rFonts w:ascii="Arial"/>
          <w:b/>
          <w:sz w:val="24"/>
        </w:rPr>
        <w:t>Federal</w:t>
      </w:r>
      <w:r>
        <w:rPr>
          <w:rFonts w:ascii="Arial"/>
          <w:b/>
          <w:spacing w:val="-3"/>
          <w:sz w:val="24"/>
        </w:rPr>
        <w:t> </w:t>
      </w:r>
      <w:r>
        <w:rPr>
          <w:rFonts w:ascii="Arial"/>
          <w:b/>
          <w:sz w:val="24"/>
        </w:rPr>
        <w:t>University</w:t>
      </w:r>
      <w:r>
        <w:rPr>
          <w:rFonts w:ascii="Arial"/>
          <w:b/>
          <w:spacing w:val="-8"/>
          <w:sz w:val="24"/>
        </w:rPr>
        <w:t> </w:t>
      </w:r>
      <w:r>
        <w:rPr>
          <w:rFonts w:ascii="Arial"/>
          <w:b/>
          <w:sz w:val="24"/>
        </w:rPr>
        <w:t>of</w:t>
      </w:r>
      <w:r>
        <w:rPr>
          <w:rFonts w:ascii="Arial"/>
          <w:b/>
          <w:spacing w:val="-1"/>
          <w:sz w:val="24"/>
        </w:rPr>
        <w:t> </w:t>
      </w:r>
      <w:r>
        <w:rPr>
          <w:rFonts w:ascii="Arial"/>
          <w:b/>
          <w:sz w:val="24"/>
        </w:rPr>
        <w:t>Technology,</w:t>
      </w:r>
      <w:r>
        <w:rPr>
          <w:rFonts w:ascii="Arial"/>
          <w:b/>
          <w:spacing w:val="7"/>
          <w:sz w:val="24"/>
        </w:rPr>
        <w:t> </w:t>
      </w:r>
      <w:r>
        <w:rPr>
          <w:rFonts w:ascii="Arial"/>
          <w:b/>
          <w:sz w:val="24"/>
        </w:rPr>
        <w:t>P.M.B</w:t>
      </w:r>
      <w:r>
        <w:rPr>
          <w:rFonts w:ascii="Arial"/>
          <w:b/>
          <w:spacing w:val="-1"/>
          <w:sz w:val="24"/>
        </w:rPr>
        <w:t> </w:t>
      </w:r>
      <w:r>
        <w:rPr>
          <w:rFonts w:ascii="Arial"/>
          <w:b/>
          <w:sz w:val="24"/>
        </w:rPr>
        <w:t>65</w:t>
      </w:r>
      <w:r>
        <w:rPr>
          <w:rFonts w:ascii="Arial"/>
          <w:b/>
          <w:spacing w:val="1"/>
          <w:sz w:val="24"/>
        </w:rPr>
        <w:t> </w:t>
      </w:r>
      <w:r>
        <w:rPr>
          <w:rFonts w:ascii="Arial"/>
          <w:b/>
          <w:sz w:val="24"/>
        </w:rPr>
        <w:t>Minna,</w:t>
      </w:r>
      <w:r>
        <w:rPr>
          <w:rFonts w:ascii="Arial"/>
          <w:b/>
          <w:spacing w:val="-1"/>
          <w:sz w:val="24"/>
        </w:rPr>
        <w:t> </w:t>
      </w:r>
      <w:r>
        <w:rPr>
          <w:rFonts w:ascii="Arial"/>
          <w:b/>
          <w:spacing w:val="-2"/>
          <w:sz w:val="24"/>
        </w:rPr>
        <w:t>Nigeria.</w:t>
      </w:r>
    </w:p>
    <w:p>
      <w:pPr>
        <w:spacing w:before="0"/>
        <w:ind w:left="648" w:right="0" w:firstLine="0"/>
        <w:jc w:val="left"/>
        <w:rPr>
          <w:rFonts w:ascii="Arial"/>
          <w:b/>
          <w:sz w:val="24"/>
        </w:rPr>
      </w:pPr>
      <w:hyperlink r:id="rId7">
        <w:r>
          <w:rPr>
            <w:rFonts w:ascii="Arial"/>
            <w:b/>
            <w:spacing w:val="-2"/>
            <w:sz w:val="24"/>
          </w:rPr>
          <w:t>*Correspondence:uzo_ozo@yahoo.com.</w:t>
        </w:r>
      </w:hyperlink>
    </w:p>
    <w:p>
      <w:pPr>
        <w:pStyle w:val="BodyText"/>
        <w:spacing w:before="139"/>
        <w:rPr>
          <w:rFonts w:ascii="Arial"/>
          <w:b/>
        </w:rPr>
      </w:pPr>
    </w:p>
    <w:p>
      <w:pPr>
        <w:pStyle w:val="Heading7"/>
        <w:ind w:left="648"/>
      </w:pPr>
      <w:r>
        <w:rPr>
          <w:spacing w:val="-2"/>
        </w:rPr>
        <w:t>Abstract</w:t>
      </w:r>
    </w:p>
    <w:p>
      <w:pPr>
        <w:pStyle w:val="BodyText"/>
        <w:spacing w:line="242" w:lineRule="auto" w:before="141"/>
        <w:ind w:left="648" w:right="1002"/>
        <w:jc w:val="both"/>
      </w:pPr>
      <w:r>
        <w:rPr/>
        <w:t>A Pot experiment was carried out in year 2004 on "Acid-Sands"</w:t>
      </w:r>
      <w:r>
        <w:rPr/>
        <w:t> of</w:t>
      </w:r>
      <w:r>
        <w:rPr/>
        <w:t> Awka, Kugbo from the</w:t>
      </w:r>
      <w:r>
        <w:rPr>
          <w:spacing w:val="40"/>
        </w:rPr>
        <w:t> </w:t>
      </w:r>
      <w:r>
        <w:rPr/>
        <w:t>Derived Savanna and Akufo soil from the Southern Guinea Savanna Agro-ecological Zones of Nigeria to evaluate the impact of lime and P fertilizer application on the growth of soybean (</w:t>
      </w:r>
      <w:r>
        <w:rPr>
          <w:rFonts w:ascii="Arial"/>
          <w:i/>
        </w:rPr>
        <w:t>Glycine max</w:t>
      </w:r>
      <w:r>
        <w:rPr/>
        <w:t>). It consisted of four lime treatments (0,2,4, and 6 ton ha</w:t>
      </w:r>
      <w:r>
        <w:rPr>
          <w:spacing w:val="40"/>
        </w:rPr>
        <w:t> </w:t>
      </w:r>
      <w:r>
        <w:rPr>
          <w:vertAlign w:val="superscript"/>
        </w:rPr>
        <w:t>-1</w:t>
      </w:r>
      <w:r>
        <w:rPr>
          <w:vertAlign w:val="baseline"/>
        </w:rPr>
        <w:t> on three soils</w:t>
      </w:r>
      <w:r>
        <w:rPr>
          <w:spacing w:val="40"/>
          <w:vertAlign w:val="baseline"/>
        </w:rPr>
        <w:t> </w:t>
      </w:r>
      <w:r>
        <w:rPr>
          <w:vertAlign w:val="baseline"/>
        </w:rPr>
        <w:t>combined with three levels (0,30,and 60kg P</w:t>
      </w:r>
      <w:r>
        <w:rPr>
          <w:vertAlign w:val="subscript"/>
        </w:rPr>
        <w:t>2</w:t>
      </w:r>
      <w:r>
        <w:rPr>
          <w:vertAlign w:val="baseline"/>
        </w:rPr>
        <w:t> 0</w:t>
      </w:r>
      <w:r>
        <w:rPr>
          <w:vertAlign w:val="subscript"/>
        </w:rPr>
        <w:t>5</w:t>
      </w:r>
      <w:r>
        <w:rPr>
          <w:vertAlign w:val="baseline"/>
        </w:rPr>
        <w:t>ha </w:t>
      </w:r>
      <w:r>
        <w:rPr>
          <w:vertAlign w:val="superscript"/>
        </w:rPr>
        <w:t>-1</w:t>
      </w:r>
      <w:r>
        <w:rPr>
          <w:vertAlign w:val="baseline"/>
        </w:rPr>
        <w:t> applied as SSP. The experiment was laid out in split plot design. There was significant response in the performance of soybean in the limed and P-</w:t>
      </w:r>
      <w:r>
        <w:rPr>
          <w:spacing w:val="-1"/>
          <w:vertAlign w:val="baseline"/>
        </w:rPr>
        <w:t> </w:t>
      </w:r>
      <w:r>
        <w:rPr>
          <w:vertAlign w:val="baseline"/>
        </w:rPr>
        <w:t>fertilized treatment compared to</w:t>
      </w:r>
      <w:r>
        <w:rPr>
          <w:spacing w:val="-2"/>
          <w:vertAlign w:val="baseline"/>
        </w:rPr>
        <w:t> </w:t>
      </w:r>
      <w:r>
        <w:rPr>
          <w:vertAlign w:val="baseline"/>
        </w:rPr>
        <w:t>the unlimed and unfertilized treatments. Akufo</w:t>
      </w:r>
      <w:r>
        <w:rPr>
          <w:spacing w:val="-2"/>
          <w:vertAlign w:val="baseline"/>
        </w:rPr>
        <w:t> </w:t>
      </w:r>
      <w:r>
        <w:rPr>
          <w:vertAlign w:val="baseline"/>
        </w:rPr>
        <w:t>and Kugbo soils performed significantly higher at 4 ton ha </w:t>
      </w:r>
      <w:r>
        <w:rPr>
          <w:vertAlign w:val="superscript"/>
        </w:rPr>
        <w:t>-1</w:t>
      </w:r>
      <w:r>
        <w:rPr>
          <w:vertAlign w:val="baseline"/>
        </w:rPr>
        <w:t> of lime combined with 60kg P</w:t>
      </w:r>
      <w:r>
        <w:rPr>
          <w:vertAlign w:val="subscript"/>
        </w:rPr>
        <w:t>2</w:t>
      </w:r>
      <w:r>
        <w:rPr>
          <w:vertAlign w:val="baseline"/>
        </w:rPr>
        <w:t>0</w:t>
      </w:r>
      <w:r>
        <w:rPr>
          <w:vertAlign w:val="subscript"/>
        </w:rPr>
        <w:t>5</w:t>
      </w:r>
      <w:r>
        <w:rPr>
          <w:vertAlign w:val="baseline"/>
        </w:rPr>
        <w:t> ha </w:t>
      </w:r>
      <w:r>
        <w:rPr>
          <w:vertAlign w:val="superscript"/>
        </w:rPr>
        <w:t>-1</w:t>
      </w:r>
      <w:r>
        <w:rPr>
          <w:vertAlign w:val="baseline"/>
        </w:rPr>
        <w:t> while Awka plants were best at 2 ton ha </w:t>
      </w:r>
      <w:r>
        <w:rPr>
          <w:vertAlign w:val="superscript"/>
        </w:rPr>
        <w:t>-1</w:t>
      </w:r>
      <w:r>
        <w:rPr>
          <w:vertAlign w:val="baseline"/>
        </w:rPr>
        <w:t> in combination with 60kg P</w:t>
      </w:r>
      <w:r>
        <w:rPr>
          <w:vertAlign w:val="subscript"/>
        </w:rPr>
        <w:t>2</w:t>
      </w:r>
      <w:r>
        <w:rPr>
          <w:vertAlign w:val="baseline"/>
        </w:rPr>
        <w:t>0</w:t>
      </w:r>
      <w:r>
        <w:rPr>
          <w:vertAlign w:val="subscript"/>
        </w:rPr>
        <w:t>5</w:t>
      </w:r>
      <w:r>
        <w:rPr>
          <w:vertAlign w:val="baseline"/>
        </w:rPr>
        <w:t> ha </w:t>
      </w:r>
      <w:r>
        <w:rPr>
          <w:vertAlign w:val="superscript"/>
        </w:rPr>
        <w:t>-1</w:t>
      </w:r>
      <w:r>
        <w:rPr>
          <w:vertAlign w:val="baseline"/>
        </w:rPr>
        <w:t>. Generally, results reflected appreciable depression in performance when the plants were treated above the</w:t>
      </w:r>
      <w:r>
        <w:rPr>
          <w:spacing w:val="80"/>
          <w:vertAlign w:val="baseline"/>
        </w:rPr>
        <w:t> </w:t>
      </w:r>
      <w:r>
        <w:rPr>
          <w:vertAlign w:val="baseline"/>
        </w:rPr>
        <w:t>optimal lime requirement which resulted in unfavorable soil condition and drastic reduction in plant growth.</w:t>
      </w:r>
    </w:p>
    <w:p>
      <w:pPr>
        <w:pStyle w:val="BodyText"/>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587840">
                <wp:simplePos x="0" y="0"/>
                <wp:positionH relativeFrom="page">
                  <wp:posOffset>640080</wp:posOffset>
                </wp:positionH>
                <wp:positionV relativeFrom="paragraph">
                  <wp:posOffset>214371</wp:posOffset>
                </wp:positionV>
                <wp:extent cx="6402070" cy="139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402070" cy="13970"/>
                        </a:xfrm>
                        <a:custGeom>
                          <a:avLst/>
                          <a:gdLst/>
                          <a:ahLst/>
                          <a:cxnLst/>
                          <a:rect l="l" t="t" r="r" b="b"/>
                          <a:pathLst>
                            <a:path w="6402070" h="13970">
                              <a:moveTo>
                                <a:pt x="6402070" y="0"/>
                              </a:moveTo>
                              <a:lnTo>
                                <a:pt x="0" y="0"/>
                              </a:lnTo>
                              <a:lnTo>
                                <a:pt x="0" y="13715"/>
                              </a:lnTo>
                              <a:lnTo>
                                <a:pt x="6402070" y="13715"/>
                              </a:lnTo>
                              <a:lnTo>
                                <a:pt x="6402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400002pt;margin-top:16.879637pt;width:504.1pt;height:1.08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before="114"/>
        <w:ind w:left="648" w:right="0" w:firstLine="0"/>
        <w:jc w:val="left"/>
        <w:rPr>
          <w:sz w:val="18"/>
        </w:rPr>
      </w:pPr>
      <w:r>
        <w:rPr>
          <w:rFonts w:ascii="Arial"/>
          <w:b/>
          <w:sz w:val="18"/>
        </w:rPr>
        <w:t>Keywords</w:t>
      </w:r>
      <w:r>
        <w:rPr>
          <w:sz w:val="18"/>
        </w:rPr>
        <w:t>:</w:t>
      </w:r>
      <w:r>
        <w:rPr>
          <w:spacing w:val="42"/>
          <w:sz w:val="18"/>
        </w:rPr>
        <w:t> </w:t>
      </w:r>
      <w:r>
        <w:rPr>
          <w:sz w:val="18"/>
        </w:rPr>
        <w:t>Acid</w:t>
      </w:r>
      <w:r>
        <w:rPr>
          <w:spacing w:val="-5"/>
          <w:sz w:val="18"/>
        </w:rPr>
        <w:t> </w:t>
      </w:r>
      <w:r>
        <w:rPr>
          <w:sz w:val="18"/>
        </w:rPr>
        <w:t>sands,</w:t>
      </w:r>
      <w:r>
        <w:rPr>
          <w:spacing w:val="-2"/>
          <w:sz w:val="18"/>
        </w:rPr>
        <w:t> </w:t>
      </w:r>
      <w:r>
        <w:rPr>
          <w:sz w:val="18"/>
        </w:rPr>
        <w:t>Amendment,</w:t>
      </w:r>
      <w:r>
        <w:rPr>
          <w:spacing w:val="-3"/>
          <w:sz w:val="18"/>
        </w:rPr>
        <w:t> </w:t>
      </w:r>
      <w:r>
        <w:rPr>
          <w:sz w:val="18"/>
        </w:rPr>
        <w:t>fertility</w:t>
      </w:r>
      <w:r>
        <w:rPr>
          <w:spacing w:val="-4"/>
          <w:sz w:val="18"/>
        </w:rPr>
        <w:t> </w:t>
      </w:r>
      <w:r>
        <w:rPr>
          <w:sz w:val="18"/>
        </w:rPr>
        <w:t>regeneration,</w:t>
      </w:r>
      <w:r>
        <w:rPr>
          <w:spacing w:val="-3"/>
          <w:sz w:val="18"/>
        </w:rPr>
        <w:t> </w:t>
      </w:r>
      <w:r>
        <w:rPr>
          <w:sz w:val="18"/>
        </w:rPr>
        <w:t>fertilizer</w:t>
      </w:r>
      <w:r>
        <w:rPr>
          <w:spacing w:val="-4"/>
          <w:sz w:val="18"/>
        </w:rPr>
        <w:t> </w:t>
      </w:r>
      <w:r>
        <w:rPr>
          <w:sz w:val="18"/>
        </w:rPr>
        <w:t>trial,</w:t>
      </w:r>
      <w:r>
        <w:rPr>
          <w:spacing w:val="-3"/>
          <w:sz w:val="18"/>
        </w:rPr>
        <w:t> </w:t>
      </w:r>
      <w:r>
        <w:rPr>
          <w:sz w:val="18"/>
        </w:rPr>
        <w:t>Tropical</w:t>
      </w:r>
      <w:r>
        <w:rPr>
          <w:spacing w:val="-5"/>
          <w:sz w:val="18"/>
        </w:rPr>
        <w:t> </w:t>
      </w:r>
      <w:r>
        <w:rPr>
          <w:spacing w:val="-2"/>
          <w:sz w:val="18"/>
        </w:rPr>
        <w:t>soils.</w:t>
      </w:r>
    </w:p>
    <w:p>
      <w:pPr>
        <w:spacing w:after="0"/>
        <w:jc w:val="left"/>
        <w:rPr>
          <w:sz w:val="18"/>
        </w:rPr>
        <w:sectPr>
          <w:headerReference w:type="default" r:id="rId5"/>
          <w:footerReference w:type="default" r:id="rId6"/>
          <w:type w:val="continuous"/>
          <w:pgSz w:w="12240" w:h="15840"/>
          <w:pgMar w:header="721" w:footer="1033" w:top="1080" w:bottom="1220" w:left="360" w:right="0"/>
          <w:pgNumType w:start="374"/>
        </w:sectPr>
      </w:pPr>
    </w:p>
    <w:p>
      <w:pPr>
        <w:pStyle w:val="BodyText"/>
        <w:spacing w:before="8"/>
        <w:rPr>
          <w:sz w:val="15"/>
        </w:rPr>
      </w:pPr>
    </w:p>
    <w:p>
      <w:pPr>
        <w:pStyle w:val="BodyText"/>
        <w:spacing w:after="0"/>
        <w:rPr>
          <w:sz w:val="15"/>
        </w:rPr>
        <w:sectPr>
          <w:pgSz w:w="12240" w:h="15840"/>
          <w:pgMar w:header="721" w:footer="1033" w:top="1080" w:bottom="1260" w:left="360" w:right="0"/>
        </w:sectPr>
      </w:pPr>
    </w:p>
    <w:p>
      <w:pPr>
        <w:spacing w:before="93"/>
        <w:ind w:left="648" w:right="0" w:firstLine="0"/>
        <w:jc w:val="left"/>
        <w:rPr>
          <w:rFonts w:ascii="Arial"/>
          <w:b/>
          <w:sz w:val="20"/>
        </w:rPr>
      </w:pPr>
      <w:r>
        <w:rPr>
          <w:rFonts w:ascii="Arial"/>
          <w:b/>
          <w:spacing w:val="-2"/>
          <w:sz w:val="20"/>
        </w:rPr>
        <w:t>Introduction</w:t>
      </w:r>
    </w:p>
    <w:p>
      <w:pPr>
        <w:spacing w:line="316" w:lineRule="auto" w:before="121"/>
        <w:ind w:left="648" w:right="0" w:firstLine="0"/>
        <w:jc w:val="both"/>
        <w:rPr>
          <w:sz w:val="20"/>
        </w:rPr>
      </w:pPr>
      <w:r>
        <w:rPr>
          <w:sz w:val="20"/>
        </w:rPr>
        <w:t>"Acid Sands" are acid soils that are found in parts of the tropical humid climates and in areas having underlying geology made up of sedimentary rocks or unconsolidated sediments (Bredenkamp, 1996).</w:t>
      </w:r>
      <w:r>
        <w:rPr>
          <w:spacing w:val="40"/>
          <w:sz w:val="20"/>
        </w:rPr>
        <w:t> </w:t>
      </w:r>
      <w:r>
        <w:rPr>
          <w:sz w:val="20"/>
        </w:rPr>
        <w:t>These tropical and subtropical agricultural soils</w:t>
      </w:r>
      <w:r>
        <w:rPr>
          <w:spacing w:val="40"/>
          <w:sz w:val="20"/>
        </w:rPr>
        <w:t> </w:t>
      </w:r>
      <w:r>
        <w:rPr>
          <w:sz w:val="20"/>
        </w:rPr>
        <w:t>formed on coastal plain sands located in the high rainfall regions are strongly acidic, low in base saturation but high in aluminum saturation (Maduakor, 1994). The world distribution of Acid-Sands is related to climate and parent material. In Africa, the occurrence of acid-sands is prevalent in the west, south and central regions particularly Ghana and Nigeria (Piessens </w:t>
      </w:r>
      <w:r>
        <w:rPr>
          <w:rFonts w:ascii="Arial"/>
          <w:i/>
          <w:sz w:val="20"/>
        </w:rPr>
        <w:t>et al</w:t>
      </w:r>
      <w:r>
        <w:rPr>
          <w:sz w:val="20"/>
        </w:rPr>
        <w:t>., 2006) In Nigeria, the occurrence covers Lagos, Ogun, Ondo, Edo, Delta, Anambra, Enugu, Oyo, Cross-River, the Federal Capital Territory ( FAO, 2004).</w:t>
      </w:r>
    </w:p>
    <w:p>
      <w:pPr>
        <w:pStyle w:val="BodyText"/>
        <w:spacing w:before="14"/>
        <w:rPr>
          <w:sz w:val="20"/>
        </w:rPr>
      </w:pPr>
    </w:p>
    <w:p>
      <w:pPr>
        <w:spacing w:line="316" w:lineRule="auto" w:before="1"/>
        <w:ind w:left="648" w:right="1" w:firstLine="0"/>
        <w:jc w:val="both"/>
        <w:rPr>
          <w:sz w:val="20"/>
        </w:rPr>
      </w:pPr>
      <w:r>
        <w:rPr>
          <w:sz w:val="20"/>
        </w:rPr>
        <w:t>Liming has been recognized as the first requirement for effective use of Acid soils in tropical areas (Lelei </w:t>
      </w:r>
      <w:r>
        <w:rPr>
          <w:rFonts w:ascii="Arial"/>
          <w:i/>
          <w:sz w:val="20"/>
        </w:rPr>
        <w:t>et al.</w:t>
      </w:r>
      <w:r>
        <w:rPr>
          <w:sz w:val="20"/>
        </w:rPr>
        <w:t>, 2000). The maintenance of satisfactory soil fertility levels in humid regions depends considerably on the judicious use of Lime to balance the losses of calcium and magnesium from the soil. Liming not only maintains the level of exchangeable calcium and magnesium but also provides chemical and physical environment that encourages the growth of common plants (FAO, 2004). The strategy for the soil fertility management of acid soils include decreasing the detrimental effect of acidity and building the fertility status especially that of phosphorus, whereby root conditions below the plough layer will enhance P absorption from the soil solution and ensure optimum utilization</w:t>
      </w:r>
      <w:r>
        <w:rPr>
          <w:spacing w:val="-1"/>
          <w:sz w:val="20"/>
        </w:rPr>
        <w:t> </w:t>
      </w:r>
      <w:r>
        <w:rPr>
          <w:sz w:val="20"/>
        </w:rPr>
        <w:t>of an</w:t>
      </w:r>
      <w:r>
        <w:rPr>
          <w:spacing w:val="-1"/>
          <w:sz w:val="20"/>
        </w:rPr>
        <w:t> </w:t>
      </w:r>
      <w:r>
        <w:rPr>
          <w:sz w:val="20"/>
        </w:rPr>
        <w:t>applied</w:t>
      </w:r>
      <w:r>
        <w:rPr>
          <w:spacing w:val="-1"/>
          <w:sz w:val="20"/>
        </w:rPr>
        <w:t> </w:t>
      </w:r>
      <w:r>
        <w:rPr>
          <w:sz w:val="20"/>
        </w:rPr>
        <w:t>nutrient by</w:t>
      </w:r>
      <w:r>
        <w:rPr>
          <w:spacing w:val="-3"/>
          <w:sz w:val="20"/>
        </w:rPr>
        <w:t> </w:t>
      </w:r>
      <w:r>
        <w:rPr>
          <w:sz w:val="20"/>
        </w:rPr>
        <w:t>plant (Bowen </w:t>
      </w:r>
      <w:r>
        <w:rPr>
          <w:rFonts w:ascii="Arial"/>
          <w:i/>
          <w:sz w:val="20"/>
        </w:rPr>
        <w:t>et</w:t>
      </w:r>
      <w:r>
        <w:rPr>
          <w:rFonts w:ascii="Arial"/>
          <w:i/>
          <w:spacing w:val="-2"/>
          <w:sz w:val="20"/>
        </w:rPr>
        <w:t> </w:t>
      </w:r>
      <w:r>
        <w:rPr>
          <w:rFonts w:ascii="Arial"/>
          <w:i/>
          <w:sz w:val="20"/>
        </w:rPr>
        <w:t>al., </w:t>
      </w:r>
      <w:r>
        <w:rPr>
          <w:sz w:val="20"/>
        </w:rPr>
        <w:t>1999) The supply and availability of phosphorus in</w:t>
      </w:r>
      <w:r>
        <w:rPr>
          <w:spacing w:val="40"/>
          <w:sz w:val="20"/>
        </w:rPr>
        <w:t> </w:t>
      </w:r>
      <w:r>
        <w:rPr>
          <w:sz w:val="20"/>
        </w:rPr>
        <w:t>acid soils ranges from low to medium in the plough layer of the soil, therefore, these soils will usually</w:t>
      </w:r>
      <w:r>
        <w:rPr>
          <w:spacing w:val="80"/>
          <w:sz w:val="20"/>
        </w:rPr>
        <w:t> </w:t>
      </w:r>
      <w:r>
        <w:rPr>
          <w:sz w:val="20"/>
        </w:rPr>
        <w:t>need P fertilizer application for optimum yield of most crops as its deficiency will prevent crops from completing their life cycle (Buerkerto </w:t>
      </w:r>
      <w:r>
        <w:rPr>
          <w:rFonts w:ascii="Arial"/>
          <w:i/>
          <w:sz w:val="20"/>
        </w:rPr>
        <w:t>et al</w:t>
      </w:r>
      <w:r>
        <w:rPr>
          <w:sz w:val="20"/>
        </w:rPr>
        <w:t>., 2001).</w:t>
      </w:r>
    </w:p>
    <w:p>
      <w:pPr>
        <w:pStyle w:val="BodyText"/>
        <w:spacing w:before="103"/>
        <w:rPr>
          <w:sz w:val="20"/>
        </w:rPr>
      </w:pPr>
    </w:p>
    <w:p>
      <w:pPr>
        <w:spacing w:before="0"/>
        <w:ind w:left="648" w:right="0" w:firstLine="0"/>
        <w:jc w:val="both"/>
        <w:rPr>
          <w:sz w:val="20"/>
        </w:rPr>
      </w:pPr>
      <w:r>
        <w:rPr>
          <w:sz w:val="20"/>
        </w:rPr>
        <w:t>For</w:t>
      </w:r>
      <w:r>
        <w:rPr>
          <w:spacing w:val="-1"/>
          <w:sz w:val="20"/>
        </w:rPr>
        <w:t> </w:t>
      </w:r>
      <w:r>
        <w:rPr>
          <w:sz w:val="20"/>
        </w:rPr>
        <w:t>successful</w:t>
      </w:r>
      <w:r>
        <w:rPr>
          <w:spacing w:val="-2"/>
          <w:sz w:val="20"/>
        </w:rPr>
        <w:t> </w:t>
      </w:r>
      <w:r>
        <w:rPr>
          <w:sz w:val="20"/>
        </w:rPr>
        <w:t>soybean</w:t>
      </w:r>
      <w:r>
        <w:rPr>
          <w:spacing w:val="-1"/>
          <w:sz w:val="20"/>
        </w:rPr>
        <w:t> </w:t>
      </w:r>
      <w:r>
        <w:rPr>
          <w:sz w:val="20"/>
        </w:rPr>
        <w:t>production,</w:t>
      </w:r>
      <w:r>
        <w:rPr>
          <w:spacing w:val="2"/>
          <w:sz w:val="20"/>
        </w:rPr>
        <w:t> </w:t>
      </w:r>
      <w:r>
        <w:rPr>
          <w:sz w:val="20"/>
        </w:rPr>
        <w:t>large</w:t>
      </w:r>
      <w:r>
        <w:rPr>
          <w:spacing w:val="-1"/>
          <w:sz w:val="20"/>
        </w:rPr>
        <w:t> </w:t>
      </w:r>
      <w:r>
        <w:rPr>
          <w:sz w:val="20"/>
        </w:rPr>
        <w:t>quantities</w:t>
      </w:r>
      <w:r>
        <w:rPr>
          <w:spacing w:val="-1"/>
          <w:sz w:val="20"/>
        </w:rPr>
        <w:t> </w:t>
      </w:r>
      <w:r>
        <w:rPr>
          <w:spacing w:val="-5"/>
          <w:sz w:val="20"/>
        </w:rPr>
        <w:t>of</w:t>
      </w:r>
    </w:p>
    <w:p>
      <w:pPr>
        <w:spacing w:line="290" w:lineRule="atLeast" w:before="10"/>
        <w:ind w:left="648" w:right="3" w:firstLine="0"/>
        <w:jc w:val="both"/>
        <w:rPr>
          <w:sz w:val="20"/>
        </w:rPr>
      </w:pPr>
      <w:r>
        <w:rPr>
          <w:sz w:val="20"/>
        </w:rPr>
        <w:t>lime and phosphorus (P) fertilizers may be required (Fageria </w:t>
      </w:r>
      <w:r>
        <w:rPr>
          <w:rFonts w:ascii="Arial"/>
          <w:i/>
          <w:sz w:val="20"/>
        </w:rPr>
        <w:t>et</w:t>
      </w:r>
      <w:r>
        <w:rPr>
          <w:rFonts w:ascii="Arial"/>
          <w:i/>
          <w:spacing w:val="-3"/>
          <w:sz w:val="20"/>
        </w:rPr>
        <w:t> </w:t>
      </w:r>
      <w:r>
        <w:rPr>
          <w:rFonts w:ascii="Arial"/>
          <w:i/>
          <w:sz w:val="20"/>
        </w:rPr>
        <w:t>al.,</w:t>
      </w:r>
      <w:r>
        <w:rPr>
          <w:rFonts w:ascii="Arial"/>
          <w:i/>
          <w:spacing w:val="-2"/>
          <w:sz w:val="20"/>
        </w:rPr>
        <w:t> </w:t>
      </w:r>
      <w:r>
        <w:rPr>
          <w:sz w:val="20"/>
        </w:rPr>
        <w:t>1994). Liming</w:t>
      </w:r>
      <w:r>
        <w:rPr>
          <w:spacing w:val="-1"/>
          <w:sz w:val="20"/>
        </w:rPr>
        <w:t> </w:t>
      </w:r>
      <w:r>
        <w:rPr>
          <w:sz w:val="20"/>
        </w:rPr>
        <w:t>improves </w:t>
      </w:r>
      <w:r>
        <w:rPr>
          <w:spacing w:val="-2"/>
          <w:sz w:val="20"/>
        </w:rPr>
        <w:t>microbiological</w:t>
      </w:r>
    </w:p>
    <w:p>
      <w:pPr>
        <w:spacing w:line="316" w:lineRule="auto" w:before="98"/>
        <w:ind w:left="533" w:right="1006" w:firstLine="0"/>
        <w:jc w:val="both"/>
        <w:rPr>
          <w:sz w:val="20"/>
        </w:rPr>
      </w:pPr>
      <w:r>
        <w:rPr/>
        <w:br w:type="column"/>
      </w:r>
      <w:r>
        <w:rPr>
          <w:sz w:val="20"/>
        </w:rPr>
        <w:t>activities of acid soils, which in turn increases N fixation by legumes (Giller, 2001; Bala </w:t>
      </w:r>
      <w:r>
        <w:rPr>
          <w:rFonts w:ascii="Arial"/>
          <w:i/>
          <w:sz w:val="20"/>
        </w:rPr>
        <w:t>et al.</w:t>
      </w:r>
      <w:r>
        <w:rPr>
          <w:sz w:val="20"/>
        </w:rPr>
        <w:t>, 2001; Kolawole, 2000) and also promotes mineralization of organic materials. However, over liming may reduce crop</w:t>
      </w:r>
      <w:r>
        <w:rPr>
          <w:spacing w:val="-4"/>
          <w:sz w:val="20"/>
        </w:rPr>
        <w:t> </w:t>
      </w:r>
      <w:r>
        <w:rPr>
          <w:sz w:val="20"/>
        </w:rPr>
        <w:t>yield</w:t>
      </w:r>
      <w:r>
        <w:rPr>
          <w:spacing w:val="-4"/>
          <w:sz w:val="20"/>
        </w:rPr>
        <w:t> </w:t>
      </w:r>
      <w:r>
        <w:rPr>
          <w:sz w:val="20"/>
        </w:rPr>
        <w:t>by</w:t>
      </w:r>
      <w:r>
        <w:rPr>
          <w:spacing w:val="-6"/>
          <w:sz w:val="20"/>
        </w:rPr>
        <w:t> </w:t>
      </w:r>
      <w:r>
        <w:rPr>
          <w:sz w:val="20"/>
        </w:rPr>
        <w:t>inducing</w:t>
      </w:r>
      <w:r>
        <w:rPr>
          <w:spacing w:val="-1"/>
          <w:sz w:val="20"/>
        </w:rPr>
        <w:t> </w:t>
      </w:r>
      <w:r>
        <w:rPr>
          <w:sz w:val="20"/>
        </w:rPr>
        <w:t>P</w:t>
      </w:r>
      <w:r>
        <w:rPr>
          <w:spacing w:val="-4"/>
          <w:sz w:val="20"/>
        </w:rPr>
        <w:t> </w:t>
      </w:r>
      <w:r>
        <w:rPr>
          <w:sz w:val="20"/>
        </w:rPr>
        <w:t>and</w:t>
      </w:r>
      <w:r>
        <w:rPr>
          <w:spacing w:val="-4"/>
          <w:sz w:val="20"/>
        </w:rPr>
        <w:t> </w:t>
      </w:r>
      <w:r>
        <w:rPr>
          <w:sz w:val="20"/>
        </w:rPr>
        <w:t>micronutrient</w:t>
      </w:r>
      <w:r>
        <w:rPr>
          <w:spacing w:val="-3"/>
          <w:sz w:val="20"/>
        </w:rPr>
        <w:t> </w:t>
      </w:r>
      <w:r>
        <w:rPr>
          <w:sz w:val="20"/>
        </w:rPr>
        <w:t>deficiencies (Fageria, 1994).</w:t>
      </w:r>
    </w:p>
    <w:p>
      <w:pPr>
        <w:pStyle w:val="BodyText"/>
        <w:spacing w:before="93"/>
        <w:rPr>
          <w:sz w:val="20"/>
        </w:rPr>
      </w:pPr>
    </w:p>
    <w:p>
      <w:pPr>
        <w:spacing w:line="316" w:lineRule="auto" w:before="1"/>
        <w:ind w:left="533" w:right="1003" w:firstLine="0"/>
        <w:jc w:val="both"/>
        <w:rPr>
          <w:sz w:val="20"/>
        </w:rPr>
      </w:pPr>
      <w:r>
        <w:rPr>
          <w:sz w:val="20"/>
        </w:rPr>
        <w:t>A pot experiment was therefore carried out to investigate and evaluate the impact of lime and P fertilizer application on the optimum performance of Soybean grown on acid sands from the Derived Savanna and Southern Guinea Savanna Zones of </w:t>
      </w:r>
      <w:r>
        <w:rPr>
          <w:spacing w:val="-2"/>
          <w:sz w:val="20"/>
        </w:rPr>
        <w:t>Nigeria.</w:t>
      </w:r>
    </w:p>
    <w:p>
      <w:pPr>
        <w:pStyle w:val="BodyText"/>
        <w:spacing w:before="68"/>
        <w:rPr>
          <w:sz w:val="20"/>
        </w:rPr>
      </w:pPr>
    </w:p>
    <w:p>
      <w:pPr>
        <w:spacing w:before="0"/>
        <w:ind w:left="533" w:right="0" w:firstLine="0"/>
        <w:jc w:val="both"/>
        <w:rPr>
          <w:rFonts w:ascii="Arial"/>
          <w:b/>
          <w:sz w:val="20"/>
        </w:rPr>
      </w:pPr>
      <w:r>
        <w:rPr>
          <w:rFonts w:ascii="Arial"/>
          <w:b/>
          <w:sz w:val="20"/>
        </w:rPr>
        <w:t>Materials</w:t>
      </w:r>
      <w:r>
        <w:rPr>
          <w:rFonts w:ascii="Arial"/>
          <w:b/>
          <w:spacing w:val="-6"/>
          <w:sz w:val="20"/>
        </w:rPr>
        <w:t> </w:t>
      </w:r>
      <w:r>
        <w:rPr>
          <w:rFonts w:ascii="Arial"/>
          <w:b/>
          <w:sz w:val="20"/>
        </w:rPr>
        <w:t>and</w:t>
      </w:r>
      <w:r>
        <w:rPr>
          <w:rFonts w:ascii="Arial"/>
          <w:b/>
          <w:spacing w:val="-5"/>
          <w:sz w:val="20"/>
        </w:rPr>
        <w:t> </w:t>
      </w:r>
      <w:r>
        <w:rPr>
          <w:rFonts w:ascii="Arial"/>
          <w:b/>
          <w:spacing w:val="-2"/>
          <w:sz w:val="20"/>
        </w:rPr>
        <w:t>Methods</w:t>
      </w:r>
    </w:p>
    <w:p>
      <w:pPr>
        <w:tabs>
          <w:tab w:pos="895" w:val="left" w:leader="none"/>
          <w:tab w:pos="1272" w:val="left" w:leader="none"/>
          <w:tab w:pos="1603" w:val="left" w:leader="none"/>
          <w:tab w:pos="1964" w:val="left" w:leader="none"/>
          <w:tab w:pos="2114" w:val="left" w:leader="none"/>
          <w:tab w:pos="2367" w:val="left" w:leader="none"/>
          <w:tab w:pos="3125" w:val="left" w:leader="none"/>
          <w:tab w:pos="3956" w:val="left" w:leader="none"/>
          <w:tab w:pos="4093" w:val="left" w:leader="none"/>
          <w:tab w:pos="4501" w:val="left" w:leader="none"/>
          <w:tab w:pos="4808" w:val="left" w:leader="none"/>
        </w:tabs>
        <w:spacing w:line="316" w:lineRule="auto" w:before="73"/>
        <w:ind w:left="533" w:right="1003" w:firstLine="0"/>
        <w:jc w:val="left"/>
        <w:rPr>
          <w:sz w:val="20"/>
        </w:rPr>
      </w:pPr>
      <w:r>
        <w:rPr>
          <w:sz w:val="20"/>
        </w:rPr>
        <w:t>The</w:t>
      </w:r>
      <w:r>
        <w:rPr>
          <w:spacing w:val="31"/>
          <w:sz w:val="20"/>
        </w:rPr>
        <w:t> </w:t>
      </w:r>
      <w:r>
        <w:rPr>
          <w:sz w:val="20"/>
        </w:rPr>
        <w:t>soil</w:t>
      </w:r>
      <w:r>
        <w:rPr>
          <w:spacing w:val="30"/>
          <w:sz w:val="20"/>
        </w:rPr>
        <w:t> </w:t>
      </w:r>
      <w:r>
        <w:rPr>
          <w:sz w:val="20"/>
        </w:rPr>
        <w:t>samples</w:t>
      </w:r>
      <w:r>
        <w:rPr>
          <w:spacing w:val="31"/>
          <w:sz w:val="20"/>
        </w:rPr>
        <w:t> </w:t>
      </w:r>
      <w:r>
        <w:rPr>
          <w:sz w:val="20"/>
        </w:rPr>
        <w:t>were</w:t>
      </w:r>
      <w:r>
        <w:rPr>
          <w:spacing w:val="31"/>
          <w:sz w:val="20"/>
        </w:rPr>
        <w:t> </w:t>
      </w:r>
      <w:r>
        <w:rPr>
          <w:sz w:val="20"/>
        </w:rPr>
        <w:t>collected</w:t>
      </w:r>
      <w:r>
        <w:rPr>
          <w:spacing w:val="30"/>
          <w:sz w:val="20"/>
        </w:rPr>
        <w:t> </w:t>
      </w:r>
      <w:r>
        <w:rPr>
          <w:sz w:val="20"/>
        </w:rPr>
        <w:t>from</w:t>
      </w:r>
      <w:r>
        <w:rPr>
          <w:spacing w:val="32"/>
          <w:sz w:val="20"/>
        </w:rPr>
        <w:t> </w:t>
      </w:r>
      <w:r>
        <w:rPr>
          <w:sz w:val="20"/>
        </w:rPr>
        <w:t>three</w:t>
      </w:r>
      <w:r>
        <w:rPr>
          <w:spacing w:val="31"/>
          <w:sz w:val="20"/>
        </w:rPr>
        <w:t> </w:t>
      </w:r>
      <w:r>
        <w:rPr>
          <w:sz w:val="20"/>
        </w:rPr>
        <w:t>different locations</w:t>
      </w:r>
      <w:r>
        <w:rPr>
          <w:spacing w:val="-4"/>
          <w:sz w:val="20"/>
        </w:rPr>
        <w:t> </w:t>
      </w:r>
      <w:r>
        <w:rPr>
          <w:sz w:val="20"/>
        </w:rPr>
        <w:t>of</w:t>
      </w:r>
      <w:r>
        <w:rPr>
          <w:spacing w:val="-3"/>
          <w:sz w:val="20"/>
        </w:rPr>
        <w:t> </w:t>
      </w:r>
      <w:r>
        <w:rPr>
          <w:sz w:val="20"/>
        </w:rPr>
        <w:t>different</w:t>
      </w:r>
      <w:r>
        <w:rPr>
          <w:spacing w:val="-4"/>
          <w:sz w:val="20"/>
        </w:rPr>
        <w:t> </w:t>
      </w:r>
      <w:r>
        <w:rPr>
          <w:sz w:val="20"/>
        </w:rPr>
        <w:t>pedogenic</w:t>
      </w:r>
      <w:r>
        <w:rPr>
          <w:spacing w:val="-4"/>
          <w:sz w:val="20"/>
        </w:rPr>
        <w:t> </w:t>
      </w:r>
      <w:r>
        <w:rPr>
          <w:sz w:val="20"/>
        </w:rPr>
        <w:t>characteristics namely </w:t>
      </w:r>
      <w:r>
        <w:rPr>
          <w:spacing w:val="-2"/>
          <w:sz w:val="20"/>
        </w:rPr>
        <w:t>Akufo</w:t>
      </w:r>
      <w:r>
        <w:rPr>
          <w:sz w:val="20"/>
        </w:rPr>
        <w:tab/>
      </w:r>
      <w:r>
        <w:rPr>
          <w:spacing w:val="-2"/>
          <w:sz w:val="20"/>
        </w:rPr>
        <w:t>(Oxic</w:t>
      </w:r>
      <w:r>
        <w:rPr>
          <w:sz w:val="20"/>
        </w:rPr>
        <w:tab/>
      </w:r>
      <w:r>
        <w:rPr>
          <w:spacing w:val="-6"/>
          <w:sz w:val="20"/>
        </w:rPr>
        <w:t>or</w:t>
      </w:r>
      <w:r>
        <w:rPr>
          <w:sz w:val="20"/>
        </w:rPr>
        <w:tab/>
      </w:r>
      <w:r>
        <w:rPr>
          <w:spacing w:val="-2"/>
          <w:sz w:val="20"/>
        </w:rPr>
        <w:t>Orthic</w:t>
      </w:r>
      <w:r>
        <w:rPr>
          <w:sz w:val="20"/>
        </w:rPr>
        <w:tab/>
      </w:r>
      <w:r>
        <w:rPr>
          <w:spacing w:val="-2"/>
          <w:sz w:val="20"/>
        </w:rPr>
        <w:t>Luvisol),</w:t>
      </w:r>
      <w:r>
        <w:rPr>
          <w:sz w:val="20"/>
        </w:rPr>
        <w:tab/>
        <w:tab/>
      </w:r>
      <w:r>
        <w:rPr>
          <w:spacing w:val="-4"/>
          <w:sz w:val="20"/>
        </w:rPr>
        <w:t>Awka</w:t>
      </w:r>
      <w:r>
        <w:rPr>
          <w:sz w:val="20"/>
        </w:rPr>
        <w:tab/>
      </w:r>
      <w:r>
        <w:rPr>
          <w:spacing w:val="-2"/>
          <w:sz w:val="20"/>
        </w:rPr>
        <w:t>(Typic </w:t>
      </w:r>
      <w:r>
        <w:rPr>
          <w:sz w:val="20"/>
        </w:rPr>
        <w:t>Paleustults</w:t>
      </w:r>
      <w:r>
        <w:rPr>
          <w:spacing w:val="40"/>
          <w:sz w:val="20"/>
        </w:rPr>
        <w:t> </w:t>
      </w:r>
      <w:r>
        <w:rPr>
          <w:sz w:val="20"/>
        </w:rPr>
        <w:t>and</w:t>
      </w:r>
      <w:r>
        <w:rPr>
          <w:spacing w:val="40"/>
          <w:sz w:val="20"/>
        </w:rPr>
        <w:t> </w:t>
      </w:r>
      <w:r>
        <w:rPr>
          <w:sz w:val="20"/>
        </w:rPr>
        <w:t>Haplustults)</w:t>
      </w:r>
      <w:r>
        <w:rPr>
          <w:spacing w:val="40"/>
          <w:sz w:val="20"/>
        </w:rPr>
        <w:t> </w:t>
      </w:r>
      <w:r>
        <w:rPr>
          <w:sz w:val="20"/>
        </w:rPr>
        <w:t>and</w:t>
      </w:r>
      <w:r>
        <w:rPr>
          <w:spacing w:val="40"/>
          <w:sz w:val="20"/>
        </w:rPr>
        <w:t> </w:t>
      </w:r>
      <w:r>
        <w:rPr>
          <w:sz w:val="20"/>
        </w:rPr>
        <w:t>Kugbo</w:t>
      </w:r>
      <w:r>
        <w:rPr>
          <w:spacing w:val="40"/>
          <w:sz w:val="20"/>
        </w:rPr>
        <w:t> </w:t>
      </w:r>
      <w:r>
        <w:rPr>
          <w:sz w:val="20"/>
        </w:rPr>
        <w:t>(colluvium and</w:t>
      </w:r>
      <w:r>
        <w:rPr>
          <w:spacing w:val="40"/>
          <w:sz w:val="20"/>
        </w:rPr>
        <w:t> </w:t>
      </w:r>
      <w:r>
        <w:rPr>
          <w:sz w:val="20"/>
        </w:rPr>
        <w:t>Nupe</w:t>
      </w:r>
      <w:r>
        <w:rPr>
          <w:spacing w:val="40"/>
          <w:sz w:val="20"/>
        </w:rPr>
        <w:t> </w:t>
      </w:r>
      <w:r>
        <w:rPr>
          <w:sz w:val="20"/>
        </w:rPr>
        <w:t>sand</w:t>
      </w:r>
      <w:r>
        <w:rPr>
          <w:spacing w:val="40"/>
          <w:sz w:val="20"/>
        </w:rPr>
        <w:t> </w:t>
      </w:r>
      <w:r>
        <w:rPr>
          <w:sz w:val="20"/>
        </w:rPr>
        <w:t>stone</w:t>
      </w:r>
      <w:r>
        <w:rPr>
          <w:spacing w:val="40"/>
          <w:sz w:val="20"/>
        </w:rPr>
        <w:t> </w:t>
      </w:r>
      <w:r>
        <w:rPr>
          <w:sz w:val="20"/>
        </w:rPr>
        <w:t>residuum)</w:t>
      </w:r>
      <w:r>
        <w:rPr>
          <w:spacing w:val="40"/>
          <w:sz w:val="20"/>
        </w:rPr>
        <w:t> </w:t>
      </w:r>
      <w:r>
        <w:rPr>
          <w:sz w:val="20"/>
        </w:rPr>
        <w:t>(Ohiri</w:t>
      </w:r>
      <w:r>
        <w:rPr>
          <w:spacing w:val="40"/>
          <w:sz w:val="20"/>
        </w:rPr>
        <w:t> </w:t>
      </w:r>
      <w:r>
        <w:rPr>
          <w:rFonts w:ascii="Arial"/>
          <w:i/>
          <w:sz w:val="20"/>
        </w:rPr>
        <w:t>et</w:t>
      </w:r>
      <w:r>
        <w:rPr>
          <w:rFonts w:ascii="Arial"/>
          <w:i/>
          <w:spacing w:val="40"/>
          <w:sz w:val="20"/>
        </w:rPr>
        <w:t> </w:t>
      </w:r>
      <w:r>
        <w:rPr>
          <w:rFonts w:ascii="Arial"/>
          <w:i/>
          <w:sz w:val="20"/>
        </w:rPr>
        <w:t>a.,</w:t>
      </w:r>
      <w:r>
        <w:rPr>
          <w:rFonts w:ascii="Arial"/>
          <w:i/>
          <w:spacing w:val="40"/>
          <w:sz w:val="20"/>
        </w:rPr>
        <w:t> </w:t>
      </w:r>
      <w:r>
        <w:rPr>
          <w:sz w:val="20"/>
        </w:rPr>
        <w:t>1989; Akamigbo, 2002). The</w:t>
      </w:r>
      <w:r>
        <w:rPr>
          <w:spacing w:val="-1"/>
          <w:sz w:val="20"/>
        </w:rPr>
        <w:t> </w:t>
      </w:r>
      <w:r>
        <w:rPr>
          <w:sz w:val="20"/>
        </w:rPr>
        <w:t>soil samples were air-dried</w:t>
      </w:r>
      <w:r>
        <w:rPr>
          <w:spacing w:val="-1"/>
          <w:sz w:val="20"/>
        </w:rPr>
        <w:t> </w:t>
      </w:r>
      <w:r>
        <w:rPr>
          <w:sz w:val="20"/>
        </w:rPr>
        <w:t>and passed</w:t>
      </w:r>
      <w:r>
        <w:rPr>
          <w:spacing w:val="40"/>
          <w:sz w:val="20"/>
        </w:rPr>
        <w:t> </w:t>
      </w:r>
      <w:r>
        <w:rPr>
          <w:sz w:val="20"/>
        </w:rPr>
        <w:t>through</w:t>
      </w:r>
      <w:r>
        <w:rPr>
          <w:spacing w:val="40"/>
          <w:sz w:val="20"/>
        </w:rPr>
        <w:t> </w:t>
      </w:r>
      <w:r>
        <w:rPr>
          <w:sz w:val="20"/>
        </w:rPr>
        <w:t>a</w:t>
      </w:r>
      <w:r>
        <w:rPr>
          <w:spacing w:val="40"/>
          <w:sz w:val="20"/>
        </w:rPr>
        <w:t> </w:t>
      </w:r>
      <w:r>
        <w:rPr>
          <w:sz w:val="20"/>
        </w:rPr>
        <w:t>2mm</w:t>
      </w:r>
      <w:r>
        <w:rPr>
          <w:spacing w:val="40"/>
          <w:sz w:val="20"/>
        </w:rPr>
        <w:t> </w:t>
      </w:r>
      <w:r>
        <w:rPr>
          <w:sz w:val="20"/>
        </w:rPr>
        <w:t>sieve</w:t>
      </w:r>
      <w:r>
        <w:rPr>
          <w:spacing w:val="40"/>
          <w:sz w:val="20"/>
        </w:rPr>
        <w:t> </w:t>
      </w:r>
      <w:r>
        <w:rPr>
          <w:sz w:val="20"/>
        </w:rPr>
        <w:t>to</w:t>
      </w:r>
      <w:r>
        <w:rPr>
          <w:spacing w:val="40"/>
          <w:sz w:val="20"/>
        </w:rPr>
        <w:t> </w:t>
      </w:r>
      <w:r>
        <w:rPr>
          <w:sz w:val="20"/>
        </w:rPr>
        <w:t>determine</w:t>
      </w:r>
      <w:r>
        <w:rPr>
          <w:spacing w:val="40"/>
          <w:sz w:val="20"/>
        </w:rPr>
        <w:t> </w:t>
      </w:r>
      <w:r>
        <w:rPr>
          <w:sz w:val="20"/>
        </w:rPr>
        <w:t>particle size by Hydrometer method, soil pH in H</w:t>
      </w:r>
      <w:r>
        <w:rPr>
          <w:sz w:val="20"/>
          <w:vertAlign w:val="subscript"/>
        </w:rPr>
        <w:t>2</w:t>
      </w:r>
      <w:r>
        <w:rPr>
          <w:sz w:val="20"/>
          <w:vertAlign w:val="baseline"/>
        </w:rPr>
        <w:t>0 and 0.01M CaCI</w:t>
      </w:r>
      <w:r>
        <w:rPr>
          <w:sz w:val="20"/>
          <w:vertAlign w:val="subscript"/>
        </w:rPr>
        <w:t>2</w:t>
      </w:r>
      <w:r>
        <w:rPr>
          <w:sz w:val="20"/>
          <w:vertAlign w:val="baseline"/>
        </w:rPr>
        <w:t> by pH meter, Organic carbon by Walkley-Black method,</w:t>
      </w:r>
      <w:r>
        <w:rPr>
          <w:spacing w:val="-2"/>
          <w:sz w:val="20"/>
          <w:vertAlign w:val="baseline"/>
        </w:rPr>
        <w:t> </w:t>
      </w:r>
      <w:r>
        <w:rPr>
          <w:sz w:val="20"/>
          <w:vertAlign w:val="baseline"/>
        </w:rPr>
        <w:t>Total</w:t>
      </w:r>
      <w:r>
        <w:rPr>
          <w:spacing w:val="-3"/>
          <w:sz w:val="20"/>
          <w:vertAlign w:val="baseline"/>
        </w:rPr>
        <w:t> </w:t>
      </w:r>
      <w:r>
        <w:rPr>
          <w:sz w:val="20"/>
          <w:vertAlign w:val="baseline"/>
        </w:rPr>
        <w:t>N</w:t>
      </w:r>
      <w:r>
        <w:rPr>
          <w:spacing w:val="-2"/>
          <w:sz w:val="20"/>
          <w:vertAlign w:val="baseline"/>
        </w:rPr>
        <w:t> </w:t>
      </w:r>
      <w:r>
        <w:rPr>
          <w:sz w:val="20"/>
          <w:vertAlign w:val="baseline"/>
        </w:rPr>
        <w:t>(%) by</w:t>
      </w:r>
      <w:r>
        <w:rPr>
          <w:spacing w:val="-3"/>
          <w:sz w:val="20"/>
          <w:vertAlign w:val="baseline"/>
        </w:rPr>
        <w:t> </w:t>
      </w:r>
      <w:r>
        <w:rPr>
          <w:sz w:val="20"/>
          <w:vertAlign w:val="baseline"/>
        </w:rPr>
        <w:t>Kjeldahl</w:t>
      </w:r>
      <w:r>
        <w:rPr>
          <w:spacing w:val="-4"/>
          <w:sz w:val="20"/>
          <w:vertAlign w:val="baseline"/>
        </w:rPr>
        <w:t> </w:t>
      </w:r>
      <w:r>
        <w:rPr>
          <w:sz w:val="20"/>
          <w:vertAlign w:val="baseline"/>
        </w:rPr>
        <w:t>method</w:t>
      </w:r>
      <w:r>
        <w:rPr>
          <w:spacing w:val="-1"/>
          <w:sz w:val="20"/>
          <w:vertAlign w:val="baseline"/>
        </w:rPr>
        <w:t> </w:t>
      </w:r>
      <w:r>
        <w:rPr>
          <w:sz w:val="20"/>
          <w:vertAlign w:val="baseline"/>
        </w:rPr>
        <w:t>and Available </w:t>
      </w:r>
      <w:r>
        <w:rPr>
          <w:spacing w:val="-10"/>
          <w:sz w:val="20"/>
          <w:vertAlign w:val="baseline"/>
        </w:rPr>
        <w:t>P</w:t>
      </w:r>
      <w:r>
        <w:rPr>
          <w:sz w:val="20"/>
          <w:vertAlign w:val="baseline"/>
        </w:rPr>
        <w:tab/>
      </w:r>
      <w:r>
        <w:rPr>
          <w:spacing w:val="-2"/>
          <w:sz w:val="20"/>
          <w:vertAlign w:val="baseline"/>
        </w:rPr>
        <w:t>using</w:t>
      </w:r>
      <w:r>
        <w:rPr>
          <w:sz w:val="20"/>
          <w:vertAlign w:val="baseline"/>
        </w:rPr>
        <w:tab/>
      </w:r>
      <w:r>
        <w:rPr>
          <w:spacing w:val="-4"/>
          <w:sz w:val="20"/>
          <w:vertAlign w:val="baseline"/>
        </w:rPr>
        <w:t>the</w:t>
      </w:r>
      <w:r>
        <w:rPr>
          <w:sz w:val="20"/>
          <w:vertAlign w:val="baseline"/>
        </w:rPr>
        <w:tab/>
        <w:tab/>
      </w:r>
      <w:r>
        <w:rPr>
          <w:spacing w:val="-2"/>
          <w:sz w:val="20"/>
          <w:vertAlign w:val="baseline"/>
        </w:rPr>
        <w:t>Vanadomolybdate</w:t>
      </w:r>
      <w:r>
        <w:rPr>
          <w:sz w:val="20"/>
          <w:vertAlign w:val="baseline"/>
        </w:rPr>
        <w:tab/>
      </w:r>
      <w:r>
        <w:rPr>
          <w:spacing w:val="-4"/>
          <w:sz w:val="20"/>
          <w:vertAlign w:val="baseline"/>
        </w:rPr>
        <w:t>wet</w:t>
      </w:r>
      <w:r>
        <w:rPr>
          <w:sz w:val="20"/>
          <w:vertAlign w:val="baseline"/>
        </w:rPr>
        <w:tab/>
      </w:r>
      <w:r>
        <w:rPr>
          <w:spacing w:val="-2"/>
          <w:sz w:val="20"/>
          <w:vertAlign w:val="baseline"/>
        </w:rPr>
        <w:t>digestion, </w:t>
      </w:r>
      <w:r>
        <w:rPr>
          <w:sz w:val="20"/>
          <w:vertAlign w:val="baseline"/>
        </w:rPr>
        <w:t>Exchangeable</w:t>
      </w:r>
      <w:r>
        <w:rPr>
          <w:spacing w:val="40"/>
          <w:sz w:val="20"/>
          <w:vertAlign w:val="baseline"/>
        </w:rPr>
        <w:t> </w:t>
      </w:r>
      <w:r>
        <w:rPr>
          <w:sz w:val="20"/>
          <w:vertAlign w:val="baseline"/>
        </w:rPr>
        <w:t>cations</w:t>
      </w:r>
      <w:r>
        <w:rPr>
          <w:spacing w:val="80"/>
          <w:sz w:val="20"/>
          <w:vertAlign w:val="baseline"/>
        </w:rPr>
        <w:t> </w:t>
      </w:r>
      <w:r>
        <w:rPr>
          <w:sz w:val="20"/>
          <w:vertAlign w:val="baseline"/>
        </w:rPr>
        <w:t>by</w:t>
      </w:r>
      <w:r>
        <w:rPr>
          <w:spacing w:val="40"/>
          <w:sz w:val="20"/>
          <w:vertAlign w:val="baseline"/>
        </w:rPr>
        <w:t> </w:t>
      </w:r>
      <w:r>
        <w:rPr>
          <w:sz w:val="20"/>
          <w:vertAlign w:val="baseline"/>
        </w:rPr>
        <w:t>Ammonium</w:t>
      </w:r>
      <w:r>
        <w:rPr>
          <w:spacing w:val="80"/>
          <w:sz w:val="20"/>
          <w:vertAlign w:val="baseline"/>
        </w:rPr>
        <w:t> </w:t>
      </w:r>
      <w:r>
        <w:rPr>
          <w:sz w:val="20"/>
          <w:vertAlign w:val="baseline"/>
        </w:rPr>
        <w:t>acetate</w:t>
      </w:r>
      <w:r>
        <w:rPr>
          <w:spacing w:val="40"/>
          <w:sz w:val="20"/>
          <w:vertAlign w:val="baseline"/>
        </w:rPr>
        <w:t> </w:t>
      </w:r>
      <w:r>
        <w:rPr>
          <w:sz w:val="20"/>
          <w:vertAlign w:val="baseline"/>
        </w:rPr>
        <w:t>(1N NH</w:t>
      </w:r>
      <w:r>
        <w:rPr>
          <w:sz w:val="20"/>
          <w:vertAlign w:val="subscript"/>
        </w:rPr>
        <w:t>4</w:t>
      </w:r>
      <w:r>
        <w:rPr>
          <w:sz w:val="20"/>
          <w:vertAlign w:val="baseline"/>
        </w:rPr>
        <w:t>0Ac) extraction</w:t>
      </w:r>
      <w:r>
        <w:rPr>
          <w:spacing w:val="22"/>
          <w:sz w:val="20"/>
          <w:vertAlign w:val="baseline"/>
        </w:rPr>
        <w:t> </w:t>
      </w:r>
      <w:r>
        <w:rPr>
          <w:sz w:val="20"/>
          <w:vertAlign w:val="baseline"/>
        </w:rPr>
        <w:t>method at</w:t>
      </w:r>
      <w:r>
        <w:rPr>
          <w:spacing w:val="23"/>
          <w:sz w:val="20"/>
          <w:vertAlign w:val="baseline"/>
        </w:rPr>
        <w:t> </w:t>
      </w:r>
      <w:r>
        <w:rPr>
          <w:sz w:val="20"/>
          <w:vertAlign w:val="baseline"/>
        </w:rPr>
        <w:t>pH</w:t>
      </w:r>
      <w:r>
        <w:rPr>
          <w:spacing w:val="23"/>
          <w:sz w:val="20"/>
          <w:vertAlign w:val="baseline"/>
        </w:rPr>
        <w:t> </w:t>
      </w:r>
      <w:r>
        <w:rPr>
          <w:sz w:val="20"/>
          <w:vertAlign w:val="baseline"/>
        </w:rPr>
        <w:t>7.0,</w:t>
      </w:r>
      <w:r>
        <w:rPr>
          <w:spacing w:val="25"/>
          <w:sz w:val="20"/>
          <w:vertAlign w:val="baseline"/>
        </w:rPr>
        <w:t> </w:t>
      </w:r>
      <w:r>
        <w:rPr>
          <w:sz w:val="20"/>
          <w:vertAlign w:val="baseline"/>
        </w:rPr>
        <w:t>Exchangeable Acidity</w:t>
      </w:r>
      <w:r>
        <w:rPr>
          <w:spacing w:val="80"/>
          <w:sz w:val="20"/>
          <w:vertAlign w:val="baseline"/>
        </w:rPr>
        <w:t> </w:t>
      </w:r>
      <w:r>
        <w:rPr>
          <w:sz w:val="20"/>
          <w:vertAlign w:val="baseline"/>
        </w:rPr>
        <w:t>and</w:t>
      </w:r>
      <w:r>
        <w:rPr>
          <w:spacing w:val="80"/>
          <w:sz w:val="20"/>
          <w:vertAlign w:val="baseline"/>
        </w:rPr>
        <w:t> </w:t>
      </w:r>
      <w:r>
        <w:rPr>
          <w:sz w:val="20"/>
          <w:vertAlign w:val="baseline"/>
        </w:rPr>
        <w:t>Percentage</w:t>
      </w:r>
      <w:r>
        <w:rPr>
          <w:spacing w:val="80"/>
          <w:sz w:val="20"/>
          <w:vertAlign w:val="baseline"/>
        </w:rPr>
        <w:t> </w:t>
      </w:r>
      <w:r>
        <w:rPr>
          <w:sz w:val="20"/>
          <w:vertAlign w:val="baseline"/>
        </w:rPr>
        <w:t>Aluminum</w:t>
      </w:r>
      <w:r>
        <w:rPr>
          <w:spacing w:val="80"/>
          <w:sz w:val="20"/>
          <w:vertAlign w:val="baseline"/>
        </w:rPr>
        <w:t> </w:t>
      </w:r>
      <w:r>
        <w:rPr>
          <w:sz w:val="20"/>
          <w:vertAlign w:val="baseline"/>
        </w:rPr>
        <w:t>Saturation</w:t>
      </w:r>
      <w:r>
        <w:rPr>
          <w:spacing w:val="80"/>
          <w:sz w:val="20"/>
          <w:vertAlign w:val="baseline"/>
        </w:rPr>
        <w:t> </w:t>
      </w:r>
      <w:r>
        <w:rPr>
          <w:sz w:val="20"/>
          <w:vertAlign w:val="baseline"/>
        </w:rPr>
        <w:t>by titration</w:t>
      </w:r>
      <w:r>
        <w:rPr>
          <w:spacing w:val="80"/>
          <w:sz w:val="20"/>
          <w:vertAlign w:val="baseline"/>
        </w:rPr>
        <w:t> </w:t>
      </w:r>
      <w:r>
        <w:rPr>
          <w:sz w:val="20"/>
          <w:vertAlign w:val="baseline"/>
        </w:rPr>
        <w:t>with</w:t>
      </w:r>
      <w:r>
        <w:rPr>
          <w:spacing w:val="80"/>
          <w:sz w:val="20"/>
          <w:vertAlign w:val="baseline"/>
        </w:rPr>
        <w:t> </w:t>
      </w:r>
      <w:r>
        <w:rPr>
          <w:sz w:val="20"/>
          <w:vertAlign w:val="baseline"/>
        </w:rPr>
        <w:t>IN</w:t>
      </w:r>
      <w:r>
        <w:rPr>
          <w:spacing w:val="80"/>
          <w:sz w:val="20"/>
          <w:vertAlign w:val="baseline"/>
        </w:rPr>
        <w:t> </w:t>
      </w:r>
      <w:r>
        <w:rPr>
          <w:sz w:val="20"/>
          <w:vertAlign w:val="baseline"/>
        </w:rPr>
        <w:t>HCL.</w:t>
      </w:r>
      <w:r>
        <w:rPr>
          <w:spacing w:val="80"/>
          <w:sz w:val="20"/>
          <w:vertAlign w:val="baseline"/>
        </w:rPr>
        <w:t> </w:t>
      </w:r>
      <w:r>
        <w:rPr>
          <w:sz w:val="20"/>
          <w:vertAlign w:val="baseline"/>
        </w:rPr>
        <w:t>Powders</w:t>
      </w:r>
      <w:r>
        <w:rPr>
          <w:spacing w:val="80"/>
          <w:sz w:val="20"/>
          <w:vertAlign w:val="baseline"/>
        </w:rPr>
        <w:t> </w:t>
      </w:r>
      <w:r>
        <w:rPr>
          <w:sz w:val="20"/>
          <w:vertAlign w:val="baseline"/>
        </w:rPr>
        <w:t>of</w:t>
      </w:r>
      <w:r>
        <w:rPr>
          <w:spacing w:val="80"/>
          <w:sz w:val="20"/>
          <w:vertAlign w:val="baseline"/>
        </w:rPr>
        <w:t> </w:t>
      </w:r>
      <w:r>
        <w:rPr>
          <w:sz w:val="20"/>
          <w:vertAlign w:val="baseline"/>
        </w:rPr>
        <w:t>Hydrated</w:t>
      </w:r>
      <w:r>
        <w:rPr>
          <w:spacing w:val="80"/>
          <w:sz w:val="20"/>
          <w:vertAlign w:val="baseline"/>
        </w:rPr>
        <w:t> </w:t>
      </w:r>
      <w:r>
        <w:rPr>
          <w:sz w:val="20"/>
          <w:vertAlign w:val="baseline"/>
        </w:rPr>
        <w:t>lime Ca(0H)</w:t>
      </w:r>
      <w:r>
        <w:rPr>
          <w:sz w:val="20"/>
          <w:vertAlign w:val="subscript"/>
        </w:rPr>
        <w:t>2</w:t>
      </w:r>
      <w:r>
        <w:rPr>
          <w:spacing w:val="26"/>
          <w:sz w:val="20"/>
          <w:vertAlign w:val="baseline"/>
        </w:rPr>
        <w:t> </w:t>
      </w:r>
      <w:r>
        <w:rPr>
          <w:sz w:val="20"/>
          <w:vertAlign w:val="baseline"/>
        </w:rPr>
        <w:t>and</w:t>
      </w:r>
      <w:r>
        <w:rPr>
          <w:spacing w:val="27"/>
          <w:sz w:val="20"/>
          <w:vertAlign w:val="baseline"/>
        </w:rPr>
        <w:t> </w:t>
      </w:r>
      <w:r>
        <w:rPr>
          <w:sz w:val="20"/>
          <w:vertAlign w:val="baseline"/>
        </w:rPr>
        <w:t>lime</w:t>
      </w:r>
      <w:r>
        <w:rPr>
          <w:spacing w:val="25"/>
          <w:sz w:val="20"/>
          <w:vertAlign w:val="baseline"/>
        </w:rPr>
        <w:t> </w:t>
      </w:r>
      <w:r>
        <w:rPr>
          <w:sz w:val="20"/>
          <w:vertAlign w:val="baseline"/>
        </w:rPr>
        <w:t>stone</w:t>
      </w:r>
      <w:r>
        <w:rPr>
          <w:spacing w:val="25"/>
          <w:sz w:val="20"/>
          <w:vertAlign w:val="baseline"/>
        </w:rPr>
        <w:t> </w:t>
      </w:r>
      <w:r>
        <w:rPr>
          <w:sz w:val="20"/>
          <w:vertAlign w:val="baseline"/>
        </w:rPr>
        <w:t>(CaC0</w:t>
      </w:r>
      <w:r>
        <w:rPr>
          <w:sz w:val="20"/>
          <w:vertAlign w:val="subscript"/>
        </w:rPr>
        <w:t>3</w:t>
      </w:r>
      <w:r>
        <w:rPr>
          <w:sz w:val="20"/>
          <w:vertAlign w:val="baseline"/>
        </w:rPr>
        <w:t>)</w:t>
      </w:r>
      <w:r>
        <w:rPr>
          <w:spacing w:val="29"/>
          <w:sz w:val="20"/>
          <w:vertAlign w:val="baseline"/>
        </w:rPr>
        <w:t> </w:t>
      </w:r>
      <w:r>
        <w:rPr>
          <w:sz w:val="20"/>
          <w:vertAlign w:val="baseline"/>
        </w:rPr>
        <w:t>were</w:t>
      </w:r>
      <w:r>
        <w:rPr>
          <w:spacing w:val="26"/>
          <w:sz w:val="20"/>
          <w:vertAlign w:val="baseline"/>
        </w:rPr>
        <w:t> </w:t>
      </w:r>
      <w:r>
        <w:rPr>
          <w:sz w:val="20"/>
          <w:vertAlign w:val="baseline"/>
        </w:rPr>
        <w:t>obtained</w:t>
      </w:r>
      <w:r>
        <w:rPr>
          <w:spacing w:val="25"/>
          <w:sz w:val="20"/>
          <w:vertAlign w:val="baseline"/>
        </w:rPr>
        <w:t> </w:t>
      </w:r>
      <w:r>
        <w:rPr>
          <w:sz w:val="20"/>
          <w:vertAlign w:val="baseline"/>
        </w:rPr>
        <w:t>from Kano and</w:t>
      </w:r>
      <w:r>
        <w:rPr>
          <w:spacing w:val="20"/>
          <w:sz w:val="20"/>
          <w:vertAlign w:val="baseline"/>
        </w:rPr>
        <w:t> </w:t>
      </w:r>
      <w:r>
        <w:rPr>
          <w:sz w:val="20"/>
          <w:vertAlign w:val="baseline"/>
        </w:rPr>
        <w:t>Anambra States, Agricultural</w:t>
      </w:r>
      <w:r>
        <w:rPr>
          <w:spacing w:val="24"/>
          <w:sz w:val="20"/>
          <w:vertAlign w:val="baseline"/>
        </w:rPr>
        <w:t> </w:t>
      </w:r>
      <w:r>
        <w:rPr>
          <w:sz w:val="20"/>
          <w:vertAlign w:val="baseline"/>
        </w:rPr>
        <w:t>Development Program,</w:t>
      </w:r>
      <w:r>
        <w:rPr>
          <w:spacing w:val="80"/>
          <w:sz w:val="20"/>
          <w:vertAlign w:val="baseline"/>
        </w:rPr>
        <w:t> </w:t>
      </w:r>
      <w:r>
        <w:rPr>
          <w:sz w:val="20"/>
          <w:vertAlign w:val="baseline"/>
        </w:rPr>
        <w:t>respectively,</w:t>
      </w:r>
      <w:r>
        <w:rPr>
          <w:spacing w:val="80"/>
          <w:sz w:val="20"/>
          <w:vertAlign w:val="baseline"/>
        </w:rPr>
        <w:t> </w:t>
      </w:r>
      <w:r>
        <w:rPr>
          <w:sz w:val="20"/>
          <w:vertAlign w:val="baseline"/>
        </w:rPr>
        <w:t>Seed</w:t>
      </w:r>
      <w:r>
        <w:rPr>
          <w:spacing w:val="80"/>
          <w:sz w:val="20"/>
          <w:vertAlign w:val="baseline"/>
        </w:rPr>
        <w:t> </w:t>
      </w:r>
      <w:r>
        <w:rPr>
          <w:sz w:val="20"/>
          <w:vertAlign w:val="baseline"/>
        </w:rPr>
        <w:t>of</w:t>
      </w:r>
      <w:r>
        <w:rPr>
          <w:spacing w:val="80"/>
          <w:sz w:val="20"/>
          <w:vertAlign w:val="baseline"/>
        </w:rPr>
        <w:t> </w:t>
      </w:r>
      <w:r>
        <w:rPr>
          <w:sz w:val="20"/>
          <w:vertAlign w:val="baseline"/>
        </w:rPr>
        <w:t>soybean</w:t>
      </w:r>
      <w:r>
        <w:rPr>
          <w:spacing w:val="80"/>
          <w:sz w:val="20"/>
          <w:vertAlign w:val="baseline"/>
        </w:rPr>
        <w:t> </w:t>
      </w:r>
      <w:r>
        <w:rPr>
          <w:sz w:val="20"/>
          <w:vertAlign w:val="baseline"/>
        </w:rPr>
        <w:t>(</w:t>
      </w:r>
      <w:r>
        <w:rPr>
          <w:rFonts w:ascii="Arial"/>
          <w:i/>
          <w:sz w:val="20"/>
          <w:vertAlign w:val="baseline"/>
        </w:rPr>
        <w:t>Glycine max</w:t>
      </w:r>
      <w:r>
        <w:rPr>
          <w:sz w:val="20"/>
          <w:vertAlign w:val="baseline"/>
        </w:rPr>
        <w:t>)</w:t>
      </w:r>
      <w:r>
        <w:rPr>
          <w:spacing w:val="40"/>
          <w:sz w:val="20"/>
          <w:vertAlign w:val="baseline"/>
        </w:rPr>
        <w:t> </w:t>
      </w:r>
      <w:r>
        <w:rPr>
          <w:sz w:val="20"/>
          <w:vertAlign w:val="baseline"/>
        </w:rPr>
        <w:t>variety,</w:t>
      </w:r>
      <w:r>
        <w:rPr>
          <w:spacing w:val="40"/>
          <w:sz w:val="20"/>
          <w:vertAlign w:val="baseline"/>
        </w:rPr>
        <w:t> </w:t>
      </w:r>
      <w:r>
        <w:rPr>
          <w:sz w:val="20"/>
          <w:vertAlign w:val="baseline"/>
        </w:rPr>
        <w:t>TGX1440-1E</w:t>
      </w:r>
      <w:r>
        <w:rPr>
          <w:spacing w:val="40"/>
          <w:sz w:val="20"/>
          <w:vertAlign w:val="baseline"/>
        </w:rPr>
        <w:t> </w:t>
      </w:r>
      <w:r>
        <w:rPr>
          <w:sz w:val="20"/>
          <w:vertAlign w:val="baseline"/>
        </w:rPr>
        <w:t>was</w:t>
      </w:r>
      <w:r>
        <w:rPr>
          <w:spacing w:val="40"/>
          <w:sz w:val="20"/>
          <w:vertAlign w:val="baseline"/>
        </w:rPr>
        <w:t> </w:t>
      </w:r>
      <w:r>
        <w:rPr>
          <w:sz w:val="20"/>
          <w:vertAlign w:val="baseline"/>
        </w:rPr>
        <w:t>obtained</w:t>
      </w:r>
      <w:r>
        <w:rPr>
          <w:spacing w:val="40"/>
          <w:sz w:val="20"/>
          <w:vertAlign w:val="baseline"/>
        </w:rPr>
        <w:t> </w:t>
      </w:r>
      <w:r>
        <w:rPr>
          <w:sz w:val="20"/>
          <w:vertAlign w:val="baseline"/>
        </w:rPr>
        <w:t>from</w:t>
      </w:r>
      <w:r>
        <w:rPr>
          <w:spacing w:val="40"/>
          <w:sz w:val="20"/>
          <w:vertAlign w:val="baseline"/>
        </w:rPr>
        <w:t> </w:t>
      </w:r>
      <w:r>
        <w:rPr>
          <w:sz w:val="20"/>
          <w:vertAlign w:val="baseline"/>
        </w:rPr>
        <w:t>the National</w:t>
      </w:r>
      <w:r>
        <w:rPr>
          <w:spacing w:val="22"/>
          <w:sz w:val="20"/>
          <w:vertAlign w:val="baseline"/>
        </w:rPr>
        <w:t> </w:t>
      </w:r>
      <w:r>
        <w:rPr>
          <w:sz w:val="20"/>
          <w:vertAlign w:val="baseline"/>
        </w:rPr>
        <w:t>Cereals</w:t>
      </w:r>
      <w:r>
        <w:rPr>
          <w:spacing w:val="25"/>
          <w:sz w:val="20"/>
          <w:vertAlign w:val="baseline"/>
        </w:rPr>
        <w:t> </w:t>
      </w:r>
      <w:r>
        <w:rPr>
          <w:sz w:val="20"/>
          <w:vertAlign w:val="baseline"/>
        </w:rPr>
        <w:t>Research</w:t>
      </w:r>
      <w:r>
        <w:rPr>
          <w:spacing w:val="25"/>
          <w:sz w:val="20"/>
          <w:vertAlign w:val="baseline"/>
        </w:rPr>
        <w:t> </w:t>
      </w:r>
      <w:r>
        <w:rPr>
          <w:sz w:val="20"/>
          <w:vertAlign w:val="baseline"/>
        </w:rPr>
        <w:t>Institute</w:t>
      </w:r>
      <w:r>
        <w:rPr>
          <w:spacing w:val="23"/>
          <w:sz w:val="20"/>
          <w:vertAlign w:val="baseline"/>
        </w:rPr>
        <w:t> </w:t>
      </w:r>
      <w:r>
        <w:rPr>
          <w:sz w:val="20"/>
          <w:vertAlign w:val="baseline"/>
        </w:rPr>
        <w:t>(NCRI),</w:t>
      </w:r>
      <w:r>
        <w:rPr>
          <w:spacing w:val="28"/>
          <w:sz w:val="20"/>
          <w:vertAlign w:val="baseline"/>
        </w:rPr>
        <w:t> </w:t>
      </w:r>
      <w:r>
        <w:rPr>
          <w:sz w:val="20"/>
          <w:vertAlign w:val="baseline"/>
        </w:rPr>
        <w:t>Badeggi while the Single Super Phosphate (SSP), 18 (% P</w:t>
      </w:r>
      <w:r>
        <w:rPr>
          <w:sz w:val="20"/>
          <w:vertAlign w:val="subscript"/>
        </w:rPr>
        <w:t>2</w:t>
      </w:r>
      <w:r>
        <w:rPr>
          <w:sz w:val="20"/>
          <w:vertAlign w:val="baseline"/>
        </w:rPr>
        <w:t>0</w:t>
      </w:r>
      <w:r>
        <w:rPr>
          <w:sz w:val="20"/>
          <w:vertAlign w:val="subscript"/>
        </w:rPr>
        <w:t>5</w:t>
      </w:r>
      <w:r>
        <w:rPr>
          <w:sz w:val="20"/>
          <w:vertAlign w:val="baseline"/>
        </w:rPr>
        <w:t> ha </w:t>
      </w:r>
      <w:r>
        <w:rPr>
          <w:sz w:val="20"/>
          <w:vertAlign w:val="superscript"/>
        </w:rPr>
        <w:t>-1</w:t>
      </w:r>
      <w:r>
        <w:rPr>
          <w:sz w:val="20"/>
          <w:vertAlign w:val="baseline"/>
        </w:rPr>
        <w:t> was obtained from the Soil Science Department, Federal</w:t>
      </w:r>
      <w:r>
        <w:rPr>
          <w:spacing w:val="40"/>
          <w:sz w:val="20"/>
          <w:vertAlign w:val="baseline"/>
        </w:rPr>
        <w:t> </w:t>
      </w:r>
      <w:r>
        <w:rPr>
          <w:sz w:val="20"/>
          <w:vertAlign w:val="baseline"/>
        </w:rPr>
        <w:t>University</w:t>
      </w:r>
      <w:r>
        <w:rPr>
          <w:spacing w:val="40"/>
          <w:sz w:val="20"/>
          <w:vertAlign w:val="baseline"/>
        </w:rPr>
        <w:t> </w:t>
      </w:r>
      <w:r>
        <w:rPr>
          <w:sz w:val="20"/>
          <w:vertAlign w:val="baseline"/>
        </w:rPr>
        <w:t>of</w:t>
      </w:r>
      <w:r>
        <w:rPr>
          <w:spacing w:val="40"/>
          <w:sz w:val="20"/>
          <w:vertAlign w:val="baseline"/>
        </w:rPr>
        <w:t> </w:t>
      </w:r>
      <w:r>
        <w:rPr>
          <w:sz w:val="20"/>
          <w:vertAlign w:val="baseline"/>
        </w:rPr>
        <w:t>Technology,</w:t>
      </w:r>
      <w:r>
        <w:rPr>
          <w:spacing w:val="40"/>
          <w:sz w:val="20"/>
          <w:vertAlign w:val="baseline"/>
        </w:rPr>
        <w:t> </w:t>
      </w:r>
      <w:r>
        <w:rPr>
          <w:sz w:val="20"/>
          <w:vertAlign w:val="baseline"/>
        </w:rPr>
        <w:t>Minna.</w:t>
      </w:r>
      <w:r>
        <w:rPr>
          <w:spacing w:val="40"/>
          <w:sz w:val="20"/>
          <w:vertAlign w:val="baseline"/>
        </w:rPr>
        <w:t> </w:t>
      </w:r>
      <w:r>
        <w:rPr>
          <w:sz w:val="20"/>
          <w:vertAlign w:val="baseline"/>
        </w:rPr>
        <w:t>The</w:t>
      </w:r>
      <w:r>
        <w:rPr>
          <w:spacing w:val="40"/>
          <w:sz w:val="20"/>
          <w:vertAlign w:val="baseline"/>
        </w:rPr>
        <w:t> </w:t>
      </w:r>
      <w:r>
        <w:rPr>
          <w:sz w:val="20"/>
          <w:vertAlign w:val="baseline"/>
        </w:rPr>
        <w:t>trial involved</w:t>
      </w:r>
      <w:r>
        <w:rPr>
          <w:spacing w:val="40"/>
          <w:sz w:val="20"/>
          <w:vertAlign w:val="baseline"/>
        </w:rPr>
        <w:t> </w:t>
      </w:r>
      <w:r>
        <w:rPr>
          <w:sz w:val="20"/>
          <w:vertAlign w:val="baseline"/>
        </w:rPr>
        <w:t>three</w:t>
      </w:r>
      <w:r>
        <w:rPr>
          <w:spacing w:val="40"/>
          <w:sz w:val="20"/>
          <w:vertAlign w:val="baseline"/>
        </w:rPr>
        <w:t> </w:t>
      </w:r>
      <w:r>
        <w:rPr>
          <w:sz w:val="20"/>
          <w:vertAlign w:val="baseline"/>
        </w:rPr>
        <w:t>soils,</w:t>
      </w:r>
      <w:r>
        <w:rPr>
          <w:spacing w:val="40"/>
          <w:sz w:val="20"/>
          <w:vertAlign w:val="baseline"/>
        </w:rPr>
        <w:t> </w:t>
      </w:r>
      <w:r>
        <w:rPr>
          <w:sz w:val="20"/>
          <w:vertAlign w:val="baseline"/>
        </w:rPr>
        <w:t>Akufo,</w:t>
      </w:r>
      <w:r>
        <w:rPr>
          <w:spacing w:val="40"/>
          <w:sz w:val="20"/>
          <w:vertAlign w:val="baseline"/>
        </w:rPr>
        <w:t> </w:t>
      </w:r>
      <w:r>
        <w:rPr>
          <w:sz w:val="20"/>
          <w:vertAlign w:val="baseline"/>
        </w:rPr>
        <w:t>Awka</w:t>
      </w:r>
      <w:r>
        <w:rPr>
          <w:spacing w:val="40"/>
          <w:sz w:val="20"/>
          <w:vertAlign w:val="baseline"/>
        </w:rPr>
        <w:t> </w:t>
      </w:r>
      <w:r>
        <w:rPr>
          <w:sz w:val="20"/>
          <w:vertAlign w:val="baseline"/>
        </w:rPr>
        <w:t>and</w:t>
      </w:r>
      <w:r>
        <w:rPr>
          <w:spacing w:val="40"/>
          <w:sz w:val="20"/>
          <w:vertAlign w:val="baseline"/>
        </w:rPr>
        <w:t> </w:t>
      </w:r>
      <w:r>
        <w:rPr>
          <w:sz w:val="20"/>
          <w:vertAlign w:val="baseline"/>
        </w:rPr>
        <w:t>Kugbo,</w:t>
      </w:r>
      <w:r>
        <w:rPr>
          <w:spacing w:val="40"/>
          <w:sz w:val="20"/>
          <w:vertAlign w:val="baseline"/>
        </w:rPr>
        <w:t> </w:t>
      </w:r>
      <w:r>
        <w:rPr>
          <w:sz w:val="20"/>
          <w:vertAlign w:val="baseline"/>
        </w:rPr>
        <w:t>four rates</w:t>
      </w:r>
      <w:r>
        <w:rPr>
          <w:spacing w:val="40"/>
          <w:sz w:val="20"/>
          <w:vertAlign w:val="baseline"/>
        </w:rPr>
        <w:t> </w:t>
      </w:r>
      <w:r>
        <w:rPr>
          <w:sz w:val="20"/>
          <w:vertAlign w:val="baseline"/>
        </w:rPr>
        <w:t>of</w:t>
      </w:r>
      <w:r>
        <w:rPr>
          <w:spacing w:val="40"/>
          <w:sz w:val="20"/>
          <w:vertAlign w:val="baseline"/>
        </w:rPr>
        <w:t> </w:t>
      </w:r>
      <w:r>
        <w:rPr>
          <w:sz w:val="20"/>
          <w:vertAlign w:val="baseline"/>
        </w:rPr>
        <w:t>CaC0</w:t>
      </w:r>
      <w:r>
        <w:rPr>
          <w:sz w:val="20"/>
          <w:vertAlign w:val="subscript"/>
        </w:rPr>
        <w:t>3</w:t>
      </w:r>
      <w:r>
        <w:rPr>
          <w:spacing w:val="40"/>
          <w:sz w:val="20"/>
          <w:vertAlign w:val="baseline"/>
        </w:rPr>
        <w:t> </w:t>
      </w:r>
      <w:r>
        <w:rPr>
          <w:sz w:val="20"/>
          <w:vertAlign w:val="baseline"/>
        </w:rPr>
        <w:t>(0,</w:t>
      </w:r>
      <w:r>
        <w:rPr>
          <w:spacing w:val="40"/>
          <w:sz w:val="20"/>
          <w:vertAlign w:val="baseline"/>
        </w:rPr>
        <w:t> </w:t>
      </w:r>
      <w:r>
        <w:rPr>
          <w:sz w:val="20"/>
          <w:vertAlign w:val="baseline"/>
        </w:rPr>
        <w:t>2,</w:t>
      </w:r>
      <w:r>
        <w:rPr>
          <w:spacing w:val="40"/>
          <w:sz w:val="20"/>
          <w:vertAlign w:val="baseline"/>
        </w:rPr>
        <w:t> </w:t>
      </w:r>
      <w:r>
        <w:rPr>
          <w:sz w:val="20"/>
          <w:vertAlign w:val="baseline"/>
        </w:rPr>
        <w:t>4</w:t>
      </w:r>
      <w:r>
        <w:rPr>
          <w:spacing w:val="40"/>
          <w:sz w:val="20"/>
          <w:vertAlign w:val="baseline"/>
        </w:rPr>
        <w:t> </w:t>
      </w:r>
      <w:r>
        <w:rPr>
          <w:sz w:val="20"/>
          <w:vertAlign w:val="baseline"/>
        </w:rPr>
        <w:t>and</w:t>
      </w:r>
      <w:r>
        <w:rPr>
          <w:spacing w:val="40"/>
          <w:sz w:val="20"/>
          <w:vertAlign w:val="baseline"/>
        </w:rPr>
        <w:t> </w:t>
      </w:r>
      <w:r>
        <w:rPr>
          <w:sz w:val="20"/>
          <w:vertAlign w:val="baseline"/>
        </w:rPr>
        <w:t>6</w:t>
      </w:r>
      <w:r>
        <w:rPr>
          <w:spacing w:val="40"/>
          <w:sz w:val="20"/>
          <w:vertAlign w:val="baseline"/>
        </w:rPr>
        <w:t> </w:t>
      </w:r>
      <w:r>
        <w:rPr>
          <w:sz w:val="20"/>
          <w:vertAlign w:val="baseline"/>
        </w:rPr>
        <w:t>ton</w:t>
      </w:r>
      <w:r>
        <w:rPr>
          <w:spacing w:val="40"/>
          <w:sz w:val="20"/>
          <w:vertAlign w:val="baseline"/>
        </w:rPr>
        <w:t> </w:t>
      </w:r>
      <w:r>
        <w:rPr>
          <w:sz w:val="20"/>
          <w:vertAlign w:val="baseline"/>
        </w:rPr>
        <w:t>ha</w:t>
      </w:r>
      <w:r>
        <w:rPr>
          <w:spacing w:val="40"/>
          <w:sz w:val="20"/>
          <w:vertAlign w:val="baseline"/>
        </w:rPr>
        <w:t> </w:t>
      </w:r>
      <w:r>
        <w:rPr>
          <w:sz w:val="20"/>
          <w:vertAlign w:val="superscript"/>
        </w:rPr>
        <w:t>-1</w:t>
      </w:r>
      <w:r>
        <w:rPr>
          <w:sz w:val="20"/>
          <w:vertAlign w:val="baseline"/>
        </w:rPr>
        <w:t>)</w:t>
      </w:r>
      <w:r>
        <w:rPr>
          <w:spacing w:val="40"/>
          <w:sz w:val="20"/>
          <w:vertAlign w:val="baseline"/>
        </w:rPr>
        <w:t> </w:t>
      </w:r>
      <w:r>
        <w:rPr>
          <w:sz w:val="20"/>
          <w:vertAlign w:val="baseline"/>
        </w:rPr>
        <w:t>and</w:t>
      </w:r>
      <w:r>
        <w:rPr>
          <w:spacing w:val="40"/>
          <w:sz w:val="20"/>
          <w:vertAlign w:val="baseline"/>
        </w:rPr>
        <w:t> </w:t>
      </w:r>
      <w:r>
        <w:rPr>
          <w:sz w:val="20"/>
          <w:vertAlign w:val="baseline"/>
        </w:rPr>
        <w:t>three levels of P (0, 30 and 60 kg P</w:t>
      </w:r>
      <w:r>
        <w:rPr>
          <w:sz w:val="20"/>
          <w:vertAlign w:val="subscript"/>
        </w:rPr>
        <w:t>2</w:t>
      </w:r>
      <w:r>
        <w:rPr>
          <w:sz w:val="20"/>
          <w:vertAlign w:val="baseline"/>
        </w:rPr>
        <w:t>0</w:t>
      </w:r>
      <w:r>
        <w:rPr>
          <w:sz w:val="20"/>
          <w:vertAlign w:val="subscript"/>
        </w:rPr>
        <w:t>5</w:t>
      </w:r>
      <w:r>
        <w:rPr>
          <w:sz w:val="20"/>
          <w:vertAlign w:val="baseline"/>
        </w:rPr>
        <w:t> ha</w:t>
      </w:r>
      <w:r>
        <w:rPr>
          <w:sz w:val="20"/>
          <w:vertAlign w:val="superscript"/>
        </w:rPr>
        <w:t>-1</w:t>
      </w:r>
      <w:r>
        <w:rPr>
          <w:sz w:val="20"/>
          <w:vertAlign w:val="baseline"/>
        </w:rPr>
        <w:t>) applied to each polythene pot containing 2.5 kg soil placed behind the soil</w:t>
      </w:r>
      <w:r>
        <w:rPr>
          <w:spacing w:val="2"/>
          <w:sz w:val="20"/>
          <w:vertAlign w:val="baseline"/>
        </w:rPr>
        <w:t> </w:t>
      </w:r>
      <w:r>
        <w:rPr>
          <w:sz w:val="20"/>
          <w:vertAlign w:val="baseline"/>
        </w:rPr>
        <w:t>laboratory.</w:t>
      </w:r>
      <w:r>
        <w:rPr>
          <w:spacing w:val="3"/>
          <w:sz w:val="20"/>
          <w:vertAlign w:val="baseline"/>
        </w:rPr>
        <w:t> </w:t>
      </w:r>
      <w:r>
        <w:rPr>
          <w:sz w:val="20"/>
          <w:vertAlign w:val="baseline"/>
        </w:rPr>
        <w:t>Five</w:t>
      </w:r>
      <w:r>
        <w:rPr>
          <w:spacing w:val="2"/>
          <w:sz w:val="20"/>
          <w:vertAlign w:val="baseline"/>
        </w:rPr>
        <w:t> </w:t>
      </w:r>
      <w:r>
        <w:rPr>
          <w:sz w:val="20"/>
          <w:vertAlign w:val="baseline"/>
        </w:rPr>
        <w:t>seeds</w:t>
      </w:r>
      <w:r>
        <w:rPr>
          <w:spacing w:val="4"/>
          <w:sz w:val="20"/>
          <w:vertAlign w:val="baseline"/>
        </w:rPr>
        <w:t> </w:t>
      </w:r>
      <w:r>
        <w:rPr>
          <w:sz w:val="20"/>
          <w:vertAlign w:val="baseline"/>
        </w:rPr>
        <w:t>of</w:t>
      </w:r>
      <w:r>
        <w:rPr>
          <w:spacing w:val="2"/>
          <w:sz w:val="20"/>
          <w:vertAlign w:val="baseline"/>
        </w:rPr>
        <w:t> </w:t>
      </w:r>
      <w:r>
        <w:rPr>
          <w:sz w:val="20"/>
          <w:vertAlign w:val="baseline"/>
        </w:rPr>
        <w:t>soybean (TGX</w:t>
      </w:r>
      <w:r>
        <w:rPr>
          <w:spacing w:val="6"/>
          <w:sz w:val="20"/>
          <w:vertAlign w:val="baseline"/>
        </w:rPr>
        <w:t> </w:t>
      </w:r>
      <w:r>
        <w:rPr>
          <w:sz w:val="20"/>
          <w:vertAlign w:val="baseline"/>
        </w:rPr>
        <w:t>1440-</w:t>
      </w:r>
      <w:r>
        <w:rPr>
          <w:spacing w:val="-5"/>
          <w:sz w:val="20"/>
          <w:vertAlign w:val="baseline"/>
        </w:rPr>
        <w:t>1E)</w:t>
      </w:r>
    </w:p>
    <w:p>
      <w:pPr>
        <w:spacing w:line="220" w:lineRule="exact" w:before="0"/>
        <w:ind w:left="533" w:right="0" w:firstLine="0"/>
        <w:jc w:val="left"/>
        <w:rPr>
          <w:sz w:val="20"/>
        </w:rPr>
      </w:pPr>
      <w:r>
        <w:rPr>
          <w:sz w:val="20"/>
        </w:rPr>
        <w:t>were</w:t>
      </w:r>
      <w:r>
        <w:rPr>
          <w:spacing w:val="67"/>
          <w:w w:val="150"/>
          <w:sz w:val="20"/>
        </w:rPr>
        <w:t> </w:t>
      </w:r>
      <w:r>
        <w:rPr>
          <w:sz w:val="20"/>
        </w:rPr>
        <w:t>sown</w:t>
      </w:r>
      <w:r>
        <w:rPr>
          <w:spacing w:val="67"/>
          <w:w w:val="150"/>
          <w:sz w:val="20"/>
        </w:rPr>
        <w:t> </w:t>
      </w:r>
      <w:r>
        <w:rPr>
          <w:sz w:val="20"/>
        </w:rPr>
        <w:t>per</w:t>
      </w:r>
      <w:r>
        <w:rPr>
          <w:spacing w:val="68"/>
          <w:w w:val="150"/>
          <w:sz w:val="20"/>
        </w:rPr>
        <w:t> </w:t>
      </w:r>
      <w:r>
        <w:rPr>
          <w:sz w:val="20"/>
        </w:rPr>
        <w:t>pot</w:t>
      </w:r>
      <w:r>
        <w:rPr>
          <w:spacing w:val="67"/>
          <w:w w:val="150"/>
          <w:sz w:val="20"/>
        </w:rPr>
        <w:t> </w:t>
      </w:r>
      <w:r>
        <w:rPr>
          <w:sz w:val="20"/>
        </w:rPr>
        <w:t>two</w:t>
      </w:r>
      <w:r>
        <w:rPr>
          <w:spacing w:val="68"/>
          <w:w w:val="150"/>
          <w:sz w:val="20"/>
        </w:rPr>
        <w:t> </w:t>
      </w:r>
      <w:r>
        <w:rPr>
          <w:sz w:val="20"/>
        </w:rPr>
        <w:t>weeks</w:t>
      </w:r>
      <w:r>
        <w:rPr>
          <w:spacing w:val="69"/>
          <w:w w:val="150"/>
          <w:sz w:val="20"/>
        </w:rPr>
        <w:t> </w:t>
      </w:r>
      <w:r>
        <w:rPr>
          <w:sz w:val="20"/>
        </w:rPr>
        <w:t>after</w:t>
      </w:r>
      <w:r>
        <w:rPr>
          <w:spacing w:val="68"/>
          <w:w w:val="150"/>
          <w:sz w:val="20"/>
        </w:rPr>
        <w:t> </w:t>
      </w:r>
      <w:r>
        <w:rPr>
          <w:sz w:val="20"/>
        </w:rPr>
        <w:t>liming</w:t>
      </w:r>
      <w:r>
        <w:rPr>
          <w:spacing w:val="67"/>
          <w:w w:val="150"/>
          <w:sz w:val="20"/>
        </w:rPr>
        <w:t> </w:t>
      </w:r>
      <w:r>
        <w:rPr>
          <w:spacing w:val="-5"/>
          <w:sz w:val="20"/>
        </w:rPr>
        <w:t>and</w:t>
      </w:r>
    </w:p>
    <w:p>
      <w:pPr>
        <w:spacing w:after="0" w:line="220" w:lineRule="exact"/>
        <w:jc w:val="left"/>
        <w:rPr>
          <w:sz w:val="20"/>
        </w:rPr>
        <w:sectPr>
          <w:type w:val="continuous"/>
          <w:pgSz w:w="12240" w:h="15840"/>
          <w:pgMar w:header="721" w:footer="1033" w:top="1080" w:bottom="1220" w:left="360" w:right="0"/>
          <w:cols w:num="2" w:equalWidth="0">
            <w:col w:w="5476" w:space="40"/>
            <w:col w:w="6364"/>
          </w:cols>
        </w:sectPr>
      </w:pPr>
    </w:p>
    <w:p>
      <w:pPr>
        <w:pStyle w:val="BodyText"/>
        <w:spacing w:before="10"/>
        <w:rPr>
          <w:sz w:val="15"/>
        </w:rPr>
      </w:pPr>
    </w:p>
    <w:p>
      <w:pPr>
        <w:pStyle w:val="BodyText"/>
        <w:spacing w:after="0"/>
        <w:rPr>
          <w:sz w:val="15"/>
        </w:rPr>
        <w:sectPr>
          <w:pgSz w:w="12240" w:h="15840"/>
          <w:pgMar w:header="721" w:footer="1033" w:top="1080" w:bottom="1260" w:left="360" w:right="0"/>
        </w:sectPr>
      </w:pPr>
    </w:p>
    <w:p>
      <w:pPr>
        <w:spacing w:line="316" w:lineRule="auto" w:before="56"/>
        <w:ind w:left="648" w:right="0" w:firstLine="0"/>
        <w:jc w:val="both"/>
        <w:rPr>
          <w:sz w:val="20"/>
        </w:rPr>
      </w:pPr>
      <w:r>
        <w:rPr>
          <w:sz w:val="20"/>
        </w:rPr>
        <w:t>germination test. The plants were then thinned to</w:t>
      </w:r>
      <w:r>
        <w:rPr>
          <w:spacing w:val="40"/>
          <w:sz w:val="20"/>
        </w:rPr>
        <w:t> </w:t>
      </w:r>
      <w:r>
        <w:rPr>
          <w:sz w:val="20"/>
        </w:rPr>
        <w:t>three plants per pot at 2WAP. The parameters measured include plant height measured at 6 weeks after planting (WAP), shoot biomass weight and the phosphorus</w:t>
      </w:r>
      <w:r>
        <w:rPr>
          <w:spacing w:val="-1"/>
          <w:sz w:val="20"/>
        </w:rPr>
        <w:t> </w:t>
      </w:r>
      <w:r>
        <w:rPr>
          <w:sz w:val="20"/>
        </w:rPr>
        <w:t>content of</w:t>
      </w:r>
      <w:r>
        <w:rPr>
          <w:spacing w:val="-1"/>
          <w:sz w:val="20"/>
        </w:rPr>
        <w:t> </w:t>
      </w:r>
      <w:r>
        <w:rPr>
          <w:sz w:val="20"/>
        </w:rPr>
        <w:t>tissue</w:t>
      </w:r>
      <w:r>
        <w:rPr>
          <w:spacing w:val="-3"/>
          <w:sz w:val="20"/>
        </w:rPr>
        <w:t> </w:t>
      </w:r>
      <w:r>
        <w:rPr>
          <w:sz w:val="20"/>
        </w:rPr>
        <w:t>after</w:t>
      </w:r>
      <w:r>
        <w:rPr>
          <w:spacing w:val="-2"/>
          <w:sz w:val="20"/>
        </w:rPr>
        <w:t> </w:t>
      </w:r>
      <w:r>
        <w:rPr>
          <w:sz w:val="20"/>
        </w:rPr>
        <w:t>60</w:t>
      </w:r>
      <w:r>
        <w:rPr>
          <w:spacing w:val="-1"/>
          <w:sz w:val="20"/>
        </w:rPr>
        <w:t> </w:t>
      </w:r>
      <w:r>
        <w:rPr>
          <w:sz w:val="20"/>
        </w:rPr>
        <w:t>days</w:t>
      </w:r>
      <w:r>
        <w:rPr>
          <w:spacing w:val="-1"/>
          <w:sz w:val="20"/>
        </w:rPr>
        <w:t> </w:t>
      </w:r>
      <w:r>
        <w:rPr>
          <w:sz w:val="20"/>
        </w:rPr>
        <w:t>of planting. The plants were carefully uprooted and the shoots were cut at soil level while the roots were carefully washed, rinsed and nodules collected. The shoots</w:t>
      </w:r>
      <w:r>
        <w:rPr>
          <w:spacing w:val="80"/>
          <w:sz w:val="20"/>
        </w:rPr>
        <w:t> </w:t>
      </w:r>
      <w:r>
        <w:rPr>
          <w:sz w:val="20"/>
        </w:rPr>
        <w:t>and the nodules were oven-dried separately and weighed for dry matter analysis while the shoots (leaves) were ground in a stainless steel grinder and sub-sample analysed for its P content by the Vanadomolybdate</w:t>
      </w:r>
      <w:r>
        <w:rPr>
          <w:spacing w:val="44"/>
          <w:sz w:val="20"/>
        </w:rPr>
        <w:t> </w:t>
      </w:r>
      <w:r>
        <w:rPr>
          <w:sz w:val="20"/>
        </w:rPr>
        <w:t>yellow</w:t>
      </w:r>
      <w:r>
        <w:rPr>
          <w:spacing w:val="40"/>
          <w:sz w:val="20"/>
        </w:rPr>
        <w:t> </w:t>
      </w:r>
      <w:r>
        <w:rPr>
          <w:sz w:val="20"/>
        </w:rPr>
        <w:t>method</w:t>
      </w:r>
      <w:r>
        <w:rPr>
          <w:spacing w:val="40"/>
          <w:sz w:val="20"/>
        </w:rPr>
        <w:t> </w:t>
      </w:r>
      <w:r>
        <w:rPr>
          <w:sz w:val="20"/>
        </w:rPr>
        <w:t>following</w:t>
      </w:r>
      <w:r>
        <w:rPr>
          <w:spacing w:val="43"/>
          <w:sz w:val="20"/>
        </w:rPr>
        <w:t> </w:t>
      </w:r>
      <w:r>
        <w:rPr>
          <w:sz w:val="20"/>
        </w:rPr>
        <w:t>wet</w:t>
      </w:r>
      <w:r>
        <w:rPr>
          <w:spacing w:val="39"/>
          <w:sz w:val="20"/>
        </w:rPr>
        <w:t> </w:t>
      </w:r>
      <w:r>
        <w:rPr>
          <w:spacing w:val="-4"/>
          <w:sz w:val="20"/>
        </w:rPr>
        <w:t>acid</w:t>
      </w:r>
    </w:p>
    <w:p>
      <w:pPr>
        <w:spacing w:line="240" w:lineRule="auto" w:before="0"/>
        <w:rPr>
          <w:sz w:val="20"/>
        </w:rPr>
      </w:pPr>
      <w:r>
        <w:rPr/>
        <w:br w:type="column"/>
      </w:r>
      <w:r>
        <w:rPr>
          <w:sz w:val="20"/>
        </w:rPr>
      </w:r>
    </w:p>
    <w:p>
      <w:pPr>
        <w:pStyle w:val="BodyText"/>
        <w:spacing w:before="169"/>
        <w:rPr>
          <w:sz w:val="20"/>
        </w:rPr>
      </w:pPr>
    </w:p>
    <w:p>
      <w:pPr>
        <w:spacing w:before="0"/>
        <w:ind w:left="535" w:right="0" w:firstLine="0"/>
        <w:jc w:val="left"/>
        <w:rPr>
          <w:rFonts w:ascii="Arial"/>
          <w:b/>
          <w:sz w:val="20"/>
        </w:rPr>
      </w:pPr>
      <w:r>
        <w:rPr>
          <w:rFonts w:ascii="Arial"/>
          <w:b/>
          <w:sz w:val="20"/>
        </w:rPr>
        <w:t>Results</w:t>
      </w:r>
      <w:r>
        <w:rPr>
          <w:rFonts w:ascii="Arial"/>
          <w:b/>
          <w:spacing w:val="-5"/>
          <w:sz w:val="20"/>
        </w:rPr>
        <w:t> </w:t>
      </w:r>
      <w:r>
        <w:rPr>
          <w:rFonts w:ascii="Arial"/>
          <w:b/>
          <w:sz w:val="20"/>
        </w:rPr>
        <w:t>and</w:t>
      </w:r>
      <w:r>
        <w:rPr>
          <w:rFonts w:ascii="Arial"/>
          <w:b/>
          <w:spacing w:val="-5"/>
          <w:sz w:val="20"/>
        </w:rPr>
        <w:t> </w:t>
      </w:r>
      <w:r>
        <w:rPr>
          <w:rFonts w:ascii="Arial"/>
          <w:b/>
          <w:spacing w:val="-2"/>
          <w:sz w:val="20"/>
        </w:rPr>
        <w:t>Discussion</w:t>
      </w:r>
    </w:p>
    <w:p>
      <w:pPr>
        <w:spacing w:line="312" w:lineRule="auto" w:before="70"/>
        <w:ind w:left="535" w:right="750" w:firstLine="0"/>
        <w:jc w:val="left"/>
        <w:rPr>
          <w:rFonts w:ascii="Arial"/>
          <w:b/>
          <w:i/>
          <w:sz w:val="20"/>
        </w:rPr>
      </w:pPr>
      <w:r>
        <w:rPr>
          <w:rFonts w:ascii="Arial"/>
          <w:b/>
          <w:i/>
          <w:sz w:val="20"/>
        </w:rPr>
        <w:t>Growth</w:t>
      </w:r>
      <w:r>
        <w:rPr>
          <w:rFonts w:ascii="Arial"/>
          <w:b/>
          <w:i/>
          <w:spacing w:val="-6"/>
          <w:sz w:val="20"/>
        </w:rPr>
        <w:t> </w:t>
      </w:r>
      <w:r>
        <w:rPr>
          <w:rFonts w:ascii="Arial"/>
          <w:b/>
          <w:i/>
          <w:sz w:val="20"/>
        </w:rPr>
        <w:t>component</w:t>
      </w:r>
      <w:r>
        <w:rPr>
          <w:rFonts w:ascii="Arial"/>
          <w:b/>
          <w:i/>
          <w:spacing w:val="-6"/>
          <w:sz w:val="20"/>
        </w:rPr>
        <w:t> </w:t>
      </w:r>
      <w:r>
        <w:rPr>
          <w:rFonts w:ascii="Arial"/>
          <w:b/>
          <w:i/>
          <w:sz w:val="20"/>
        </w:rPr>
        <w:t>of</w:t>
      </w:r>
      <w:r>
        <w:rPr>
          <w:rFonts w:ascii="Arial"/>
          <w:b/>
          <w:i/>
          <w:spacing w:val="-5"/>
          <w:sz w:val="20"/>
        </w:rPr>
        <w:t> </w:t>
      </w:r>
      <w:r>
        <w:rPr>
          <w:rFonts w:ascii="Arial"/>
          <w:b/>
          <w:i/>
          <w:sz w:val="20"/>
        </w:rPr>
        <w:t>soybean</w:t>
      </w:r>
      <w:r>
        <w:rPr>
          <w:rFonts w:ascii="Arial"/>
          <w:b/>
          <w:i/>
          <w:spacing w:val="-7"/>
          <w:sz w:val="20"/>
        </w:rPr>
        <w:t> </w:t>
      </w:r>
      <w:r>
        <w:rPr>
          <w:rFonts w:ascii="Arial"/>
          <w:b/>
          <w:i/>
          <w:sz w:val="20"/>
        </w:rPr>
        <w:t>as</w:t>
      </w:r>
      <w:r>
        <w:rPr>
          <w:rFonts w:ascii="Arial"/>
          <w:b/>
          <w:i/>
          <w:spacing w:val="-7"/>
          <w:sz w:val="20"/>
        </w:rPr>
        <w:t> </w:t>
      </w:r>
      <w:r>
        <w:rPr>
          <w:rFonts w:ascii="Arial"/>
          <w:b/>
          <w:i/>
          <w:sz w:val="20"/>
        </w:rPr>
        <w:t>affected</w:t>
      </w:r>
      <w:r>
        <w:rPr>
          <w:rFonts w:ascii="Arial"/>
          <w:b/>
          <w:i/>
          <w:spacing w:val="-7"/>
          <w:sz w:val="20"/>
        </w:rPr>
        <w:t> </w:t>
      </w:r>
      <w:r>
        <w:rPr>
          <w:rFonts w:ascii="Arial"/>
          <w:b/>
          <w:i/>
          <w:sz w:val="20"/>
        </w:rPr>
        <w:t>by</w:t>
      </w:r>
      <w:r>
        <w:rPr>
          <w:rFonts w:ascii="Arial"/>
          <w:b/>
          <w:i/>
          <w:spacing w:val="-7"/>
          <w:sz w:val="20"/>
        </w:rPr>
        <w:t> </w:t>
      </w:r>
      <w:r>
        <w:rPr>
          <w:rFonts w:ascii="Arial"/>
          <w:b/>
          <w:i/>
          <w:sz w:val="20"/>
        </w:rPr>
        <w:t>lime and P levels</w:t>
      </w:r>
    </w:p>
    <w:p>
      <w:pPr>
        <w:tabs>
          <w:tab w:pos="4577" w:val="left" w:leader="none"/>
        </w:tabs>
        <w:spacing w:before="3"/>
        <w:ind w:left="535" w:right="0" w:firstLine="0"/>
        <w:jc w:val="left"/>
        <w:rPr>
          <w:sz w:val="20"/>
        </w:rPr>
      </w:pPr>
      <w:r>
        <w:rPr>
          <w:sz w:val="20"/>
          <w:u w:val="single"/>
        </w:rPr>
        <w:tab/>
      </w:r>
      <w:r>
        <w:rPr>
          <w:spacing w:val="-10"/>
          <w:sz w:val="20"/>
          <w:u w:val="single"/>
        </w:rPr>
        <w:t>.</w:t>
      </w:r>
    </w:p>
    <w:p>
      <w:pPr>
        <w:spacing w:before="113"/>
        <w:ind w:left="1255" w:right="1010" w:hanging="721"/>
        <w:jc w:val="both"/>
        <w:rPr>
          <w:rFonts w:ascii="Arial"/>
          <w:b/>
          <w:sz w:val="20"/>
        </w:rPr>
      </w:pPr>
      <w:r>
        <w:rPr>
          <w:rFonts w:ascii="Arial"/>
          <w:b/>
          <w:sz w:val="20"/>
        </w:rPr>
        <w:t>Table 2:</w:t>
      </w:r>
      <w:r>
        <w:rPr>
          <w:rFonts w:ascii="Arial"/>
          <w:b/>
          <w:spacing w:val="40"/>
          <w:sz w:val="20"/>
        </w:rPr>
        <w:t> </w:t>
      </w:r>
      <w:r>
        <w:rPr>
          <w:rFonts w:ascii="Arial"/>
          <w:b/>
          <w:sz w:val="20"/>
        </w:rPr>
        <w:t>Plant height (cm) of soyabean plant at 8WAP as affected by lime rate and phosphorus level in Akufo soils</w:t>
      </w:r>
    </w:p>
    <w:p>
      <w:pPr>
        <w:tabs>
          <w:tab w:pos="5297" w:val="left" w:leader="none"/>
        </w:tabs>
        <w:spacing w:before="7"/>
        <w:ind w:left="535" w:right="0" w:firstLine="0"/>
        <w:jc w:val="left"/>
        <w:rPr>
          <w:sz w:val="20"/>
        </w:rPr>
      </w:pPr>
      <w:r>
        <w:rPr>
          <w:sz w:val="20"/>
          <w:u w:val="single"/>
        </w:rPr>
        <w:tab/>
      </w:r>
      <w:r>
        <w:rPr>
          <w:spacing w:val="-10"/>
          <w:sz w:val="20"/>
          <w:u w:val="single"/>
        </w:rPr>
        <w:t>.</w:t>
      </w:r>
    </w:p>
    <w:p>
      <w:pPr>
        <w:spacing w:before="2"/>
        <w:ind w:left="1975" w:right="0" w:firstLine="0"/>
        <w:jc w:val="left"/>
        <w:rPr>
          <w:sz w:val="20"/>
        </w:rPr>
      </w:pPr>
      <w:r>
        <w:rPr>
          <w:sz w:val="20"/>
        </w:rPr>
        <mc:AlternateContent>
          <mc:Choice Requires="wps">
            <w:drawing>
              <wp:anchor distT="0" distB="0" distL="0" distR="0" allowOverlap="1" layoutInCell="1" locked="0" behindDoc="0" simplePos="0" relativeHeight="15729152">
                <wp:simplePos x="0" y="0"/>
                <wp:positionH relativeFrom="page">
                  <wp:posOffset>4031615</wp:posOffset>
                </wp:positionH>
                <wp:positionV relativeFrom="paragraph">
                  <wp:posOffset>136705</wp:posOffset>
                </wp:positionV>
                <wp:extent cx="3137535" cy="13277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137535" cy="132778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2"/>
                              <w:gridCol w:w="777"/>
                              <w:gridCol w:w="720"/>
                              <w:gridCol w:w="830"/>
                              <w:gridCol w:w="554"/>
                              <w:gridCol w:w="664"/>
                            </w:tblGrid>
                            <w:tr>
                              <w:trPr>
                                <w:trHeight w:val="689" w:hRule="atLeast"/>
                              </w:trPr>
                              <w:tc>
                                <w:tcPr>
                                  <w:tcW w:w="1272" w:type="dxa"/>
                                  <w:tcBorders>
                                    <w:top w:val="single" w:sz="6" w:space="0" w:color="000000"/>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777" w:type="dxa"/>
                                  <w:tcBorders>
                                    <w:top w:val="single" w:sz="6" w:space="0" w:color="000000"/>
                                    <w:bottom w:val="single" w:sz="6" w:space="0" w:color="000000"/>
                                  </w:tcBorders>
                                </w:tcPr>
                                <w:p>
                                  <w:pPr>
                                    <w:pStyle w:val="TableParagraph"/>
                                    <w:spacing w:before="125"/>
                                    <w:ind w:left="168"/>
                                    <w:rPr>
                                      <w:rFonts w:ascii="Microsoft Sans Serif"/>
                                      <w:sz w:val="20"/>
                                    </w:rPr>
                                  </w:pPr>
                                  <w:r>
                                    <w:rPr>
                                      <w:rFonts w:ascii="Microsoft Sans Serif"/>
                                      <w:spacing w:val="-10"/>
                                      <w:sz w:val="20"/>
                                    </w:rPr>
                                    <w:t>0</w:t>
                                  </w:r>
                                </w:p>
                              </w:tc>
                              <w:tc>
                                <w:tcPr>
                                  <w:tcW w:w="720" w:type="dxa"/>
                                  <w:tcBorders>
                                    <w:top w:val="single" w:sz="6" w:space="0" w:color="000000"/>
                                    <w:bottom w:val="single" w:sz="6" w:space="0" w:color="000000"/>
                                  </w:tcBorders>
                                </w:tcPr>
                                <w:p>
                                  <w:pPr>
                                    <w:pStyle w:val="TableParagraph"/>
                                    <w:spacing w:before="125"/>
                                    <w:ind w:left="111"/>
                                    <w:rPr>
                                      <w:rFonts w:ascii="Microsoft Sans Serif"/>
                                      <w:sz w:val="20"/>
                                    </w:rPr>
                                  </w:pPr>
                                  <w:r>
                                    <w:rPr>
                                      <w:rFonts w:ascii="Microsoft Sans Serif"/>
                                      <w:spacing w:val="-10"/>
                                      <w:sz w:val="20"/>
                                    </w:rPr>
                                    <w:t>2</w:t>
                                  </w:r>
                                </w:p>
                              </w:tc>
                              <w:tc>
                                <w:tcPr>
                                  <w:tcW w:w="830" w:type="dxa"/>
                                  <w:tcBorders>
                                    <w:top w:val="single" w:sz="6" w:space="0" w:color="000000"/>
                                    <w:bottom w:val="single" w:sz="6" w:space="0" w:color="000000"/>
                                  </w:tcBorders>
                                </w:tcPr>
                                <w:p>
                                  <w:pPr>
                                    <w:pStyle w:val="TableParagraph"/>
                                    <w:spacing w:before="125"/>
                                    <w:ind w:left="111"/>
                                    <w:rPr>
                                      <w:rFonts w:ascii="Microsoft Sans Serif"/>
                                      <w:sz w:val="20"/>
                                    </w:rPr>
                                  </w:pPr>
                                  <w:r>
                                    <w:rPr>
                                      <w:rFonts w:ascii="Microsoft Sans Serif"/>
                                      <w:spacing w:val="-10"/>
                                      <w:sz w:val="20"/>
                                    </w:rPr>
                                    <w:t>4</w:t>
                                  </w:r>
                                </w:p>
                              </w:tc>
                              <w:tc>
                                <w:tcPr>
                                  <w:tcW w:w="554" w:type="dxa"/>
                                  <w:tcBorders>
                                    <w:bottom w:val="single" w:sz="6" w:space="0" w:color="000000"/>
                                  </w:tcBorders>
                                </w:tcPr>
                                <w:p>
                                  <w:pPr>
                                    <w:pStyle w:val="TableParagraph"/>
                                    <w:spacing w:before="125"/>
                                    <w:ind w:left="1"/>
                                    <w:rPr>
                                      <w:rFonts w:ascii="Microsoft Sans Serif"/>
                                      <w:sz w:val="20"/>
                                    </w:rPr>
                                  </w:pPr>
                                  <w:r>
                                    <w:rPr>
                                      <w:rFonts w:ascii="Microsoft Sans Serif"/>
                                      <w:spacing w:val="-10"/>
                                      <w:sz w:val="20"/>
                                    </w:rPr>
                                    <w:t>6</w:t>
                                  </w:r>
                                </w:p>
                              </w:tc>
                              <w:tc>
                                <w:tcPr>
                                  <w:tcW w:w="664" w:type="dxa"/>
                                  <w:tcBorders>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ind w:right="5"/>
                                    <w:jc w:val="right"/>
                                    <w:rPr>
                                      <w:rFonts w:ascii="Microsoft Sans Serif"/>
                                      <w:sz w:val="20"/>
                                    </w:rPr>
                                  </w:pPr>
                                  <w:r>
                                    <w:rPr>
                                      <w:rFonts w:ascii="Microsoft Sans Serif"/>
                                      <w:spacing w:val="-2"/>
                                      <w:sz w:val="20"/>
                                    </w:rPr>
                                    <w:t>Means</w:t>
                                  </w:r>
                                </w:p>
                              </w:tc>
                            </w:tr>
                            <w:tr>
                              <w:trPr>
                                <w:trHeight w:val="399" w:hRule="atLeast"/>
                              </w:trPr>
                              <w:tc>
                                <w:tcPr>
                                  <w:tcW w:w="1272" w:type="dxa"/>
                                  <w:tcBorders>
                                    <w:top w:val="single" w:sz="6" w:space="0" w:color="000000"/>
                                  </w:tcBorders>
                                </w:tcPr>
                                <w:p>
                                  <w:pPr>
                                    <w:pStyle w:val="TableParagraph"/>
                                    <w:spacing w:before="125"/>
                                    <w:rPr>
                                      <w:rFonts w:ascii="Microsoft Sans Serif"/>
                                      <w:sz w:val="20"/>
                                    </w:rPr>
                                  </w:pPr>
                                  <w:r>
                                    <w:rPr>
                                      <w:rFonts w:ascii="Microsoft Sans Serif"/>
                                      <w:sz w:val="20"/>
                                    </w:rPr>
                                    <w:t>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2"/>
                                      <w:sz w:val="20"/>
                                      <w:vertAlign w:val="superscript"/>
                                    </w:rPr>
                                    <w:t>1</w:t>
                                  </w:r>
                                </w:p>
                              </w:tc>
                              <w:tc>
                                <w:tcPr>
                                  <w:tcW w:w="777" w:type="dxa"/>
                                  <w:tcBorders>
                                    <w:top w:val="single" w:sz="6" w:space="0" w:color="000000"/>
                                  </w:tcBorders>
                                </w:tcPr>
                                <w:p>
                                  <w:pPr>
                                    <w:pStyle w:val="TableParagraph"/>
                                    <w:spacing w:before="125"/>
                                    <w:ind w:left="168"/>
                                    <w:rPr>
                                      <w:rFonts w:ascii="Microsoft Sans Serif"/>
                                      <w:sz w:val="20"/>
                                    </w:rPr>
                                  </w:pPr>
                                  <w:r>
                                    <w:rPr>
                                      <w:rFonts w:ascii="Microsoft Sans Serif"/>
                                      <w:spacing w:val="-4"/>
                                      <w:sz w:val="20"/>
                                    </w:rPr>
                                    <w:t>11.7</w:t>
                                  </w:r>
                                </w:p>
                              </w:tc>
                              <w:tc>
                                <w:tcPr>
                                  <w:tcW w:w="720" w:type="dxa"/>
                                  <w:tcBorders>
                                    <w:top w:val="single" w:sz="6" w:space="0" w:color="000000"/>
                                  </w:tcBorders>
                                </w:tcPr>
                                <w:p>
                                  <w:pPr>
                                    <w:pStyle w:val="TableParagraph"/>
                                    <w:spacing w:before="125"/>
                                    <w:ind w:left="111"/>
                                    <w:rPr>
                                      <w:rFonts w:ascii="Microsoft Sans Serif"/>
                                      <w:sz w:val="20"/>
                                    </w:rPr>
                                  </w:pPr>
                                  <w:r>
                                    <w:rPr>
                                      <w:rFonts w:ascii="Microsoft Sans Serif"/>
                                      <w:spacing w:val="-4"/>
                                      <w:sz w:val="20"/>
                                    </w:rPr>
                                    <w:t>20.8</w:t>
                                  </w:r>
                                </w:p>
                              </w:tc>
                              <w:tc>
                                <w:tcPr>
                                  <w:tcW w:w="830" w:type="dxa"/>
                                  <w:tcBorders>
                                    <w:top w:val="single" w:sz="6" w:space="0" w:color="000000"/>
                                  </w:tcBorders>
                                </w:tcPr>
                                <w:p>
                                  <w:pPr>
                                    <w:pStyle w:val="TableParagraph"/>
                                    <w:spacing w:before="125"/>
                                    <w:ind w:left="111"/>
                                    <w:rPr>
                                      <w:rFonts w:ascii="Microsoft Sans Serif"/>
                                      <w:sz w:val="20"/>
                                    </w:rPr>
                                  </w:pPr>
                                  <w:r>
                                    <w:rPr>
                                      <w:rFonts w:ascii="Microsoft Sans Serif"/>
                                      <w:spacing w:val="-4"/>
                                      <w:sz w:val="20"/>
                                    </w:rPr>
                                    <w:t>23.9</w:t>
                                  </w:r>
                                </w:p>
                              </w:tc>
                              <w:tc>
                                <w:tcPr>
                                  <w:tcW w:w="554" w:type="dxa"/>
                                  <w:tcBorders>
                                    <w:top w:val="single" w:sz="6" w:space="0" w:color="000000"/>
                                  </w:tcBorders>
                                </w:tcPr>
                                <w:p>
                                  <w:pPr>
                                    <w:pStyle w:val="TableParagraph"/>
                                    <w:spacing w:before="125"/>
                                    <w:ind w:left="1"/>
                                    <w:rPr>
                                      <w:rFonts w:ascii="Microsoft Sans Serif"/>
                                      <w:sz w:val="20"/>
                                    </w:rPr>
                                  </w:pPr>
                                  <w:r>
                                    <w:rPr>
                                      <w:rFonts w:ascii="Microsoft Sans Serif"/>
                                      <w:spacing w:val="-4"/>
                                      <w:sz w:val="20"/>
                                    </w:rPr>
                                    <w:t>18.3</w:t>
                                  </w:r>
                                </w:p>
                              </w:tc>
                              <w:tc>
                                <w:tcPr>
                                  <w:tcW w:w="664" w:type="dxa"/>
                                  <w:tcBorders>
                                    <w:top w:val="single" w:sz="6" w:space="0" w:color="000000"/>
                                  </w:tcBorders>
                                </w:tcPr>
                                <w:p>
                                  <w:pPr>
                                    <w:pStyle w:val="TableParagraph"/>
                                    <w:spacing w:before="125"/>
                                    <w:ind w:right="-15"/>
                                    <w:jc w:val="right"/>
                                    <w:rPr>
                                      <w:rFonts w:ascii="Microsoft Sans Serif"/>
                                      <w:sz w:val="20"/>
                                    </w:rPr>
                                  </w:pPr>
                                  <w:r>
                                    <w:rPr>
                                      <w:rFonts w:ascii="Microsoft Sans Serif"/>
                                      <w:spacing w:val="-2"/>
                                      <w:sz w:val="20"/>
                                    </w:rPr>
                                    <w:t>18.68</w:t>
                                  </w:r>
                                </w:p>
                              </w:tc>
                            </w:tr>
                            <w:tr>
                              <w:trPr>
                                <w:trHeight w:val="344" w:hRule="atLeast"/>
                              </w:trPr>
                              <w:tc>
                                <w:tcPr>
                                  <w:tcW w:w="1272" w:type="dxa"/>
                                </w:tcPr>
                                <w:p>
                                  <w:pPr>
                                    <w:pStyle w:val="TableParagraph"/>
                                    <w:spacing w:before="56"/>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77" w:type="dxa"/>
                                </w:tcPr>
                                <w:p>
                                  <w:pPr>
                                    <w:pStyle w:val="TableParagraph"/>
                                    <w:spacing w:before="56"/>
                                    <w:ind w:left="168"/>
                                    <w:rPr>
                                      <w:rFonts w:ascii="Microsoft Sans Serif"/>
                                      <w:sz w:val="20"/>
                                    </w:rPr>
                                  </w:pPr>
                                  <w:r>
                                    <w:rPr>
                                      <w:rFonts w:ascii="Microsoft Sans Serif"/>
                                      <w:spacing w:val="-4"/>
                                      <w:sz w:val="20"/>
                                    </w:rPr>
                                    <w:t>14.1</w:t>
                                  </w:r>
                                </w:p>
                              </w:tc>
                              <w:tc>
                                <w:tcPr>
                                  <w:tcW w:w="720" w:type="dxa"/>
                                </w:tcPr>
                                <w:p>
                                  <w:pPr>
                                    <w:pStyle w:val="TableParagraph"/>
                                    <w:spacing w:before="56"/>
                                    <w:ind w:left="111"/>
                                    <w:rPr>
                                      <w:rFonts w:ascii="Microsoft Sans Serif"/>
                                      <w:sz w:val="20"/>
                                    </w:rPr>
                                  </w:pPr>
                                  <w:r>
                                    <w:rPr>
                                      <w:rFonts w:ascii="Microsoft Sans Serif"/>
                                      <w:spacing w:val="-4"/>
                                      <w:sz w:val="20"/>
                                    </w:rPr>
                                    <w:t>25.6</w:t>
                                  </w:r>
                                </w:p>
                              </w:tc>
                              <w:tc>
                                <w:tcPr>
                                  <w:tcW w:w="830" w:type="dxa"/>
                                </w:tcPr>
                                <w:p>
                                  <w:pPr>
                                    <w:pStyle w:val="TableParagraph"/>
                                    <w:spacing w:before="56"/>
                                    <w:ind w:left="111"/>
                                    <w:rPr>
                                      <w:rFonts w:ascii="Microsoft Sans Serif"/>
                                      <w:sz w:val="20"/>
                                    </w:rPr>
                                  </w:pPr>
                                  <w:r>
                                    <w:rPr>
                                      <w:rFonts w:ascii="Microsoft Sans Serif"/>
                                      <w:spacing w:val="-4"/>
                                      <w:sz w:val="20"/>
                                    </w:rPr>
                                    <w:t>30.4</w:t>
                                  </w:r>
                                </w:p>
                              </w:tc>
                              <w:tc>
                                <w:tcPr>
                                  <w:tcW w:w="554" w:type="dxa"/>
                                </w:tcPr>
                                <w:p>
                                  <w:pPr>
                                    <w:pStyle w:val="TableParagraph"/>
                                    <w:spacing w:before="56"/>
                                    <w:ind w:left="1"/>
                                    <w:rPr>
                                      <w:rFonts w:ascii="Microsoft Sans Serif"/>
                                      <w:sz w:val="20"/>
                                    </w:rPr>
                                  </w:pPr>
                                  <w:r>
                                    <w:rPr>
                                      <w:rFonts w:ascii="Microsoft Sans Serif"/>
                                      <w:spacing w:val="-4"/>
                                      <w:sz w:val="20"/>
                                    </w:rPr>
                                    <w:t>18.1</w:t>
                                  </w:r>
                                </w:p>
                              </w:tc>
                              <w:tc>
                                <w:tcPr>
                                  <w:tcW w:w="664" w:type="dxa"/>
                                </w:tcPr>
                                <w:p>
                                  <w:pPr>
                                    <w:pStyle w:val="TableParagraph"/>
                                    <w:spacing w:before="56"/>
                                    <w:ind w:right="-15"/>
                                    <w:jc w:val="right"/>
                                    <w:rPr>
                                      <w:rFonts w:ascii="Microsoft Sans Serif"/>
                                      <w:sz w:val="20"/>
                                    </w:rPr>
                                  </w:pPr>
                                  <w:r>
                                    <w:rPr>
                                      <w:rFonts w:ascii="Microsoft Sans Serif"/>
                                      <w:spacing w:val="-2"/>
                                      <w:sz w:val="20"/>
                                    </w:rPr>
                                    <w:t>22.05</w:t>
                                  </w:r>
                                </w:p>
                              </w:tc>
                            </w:tr>
                            <w:tr>
                              <w:trPr>
                                <w:trHeight w:val="345" w:hRule="atLeast"/>
                              </w:trPr>
                              <w:tc>
                                <w:tcPr>
                                  <w:tcW w:w="1272" w:type="dxa"/>
                                </w:tcPr>
                                <w:p>
                                  <w:pPr>
                                    <w:pStyle w:val="TableParagraph"/>
                                    <w:spacing w:before="57"/>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77" w:type="dxa"/>
                                </w:tcPr>
                                <w:p>
                                  <w:pPr>
                                    <w:pStyle w:val="TableParagraph"/>
                                    <w:spacing w:before="57"/>
                                    <w:ind w:left="168"/>
                                    <w:rPr>
                                      <w:rFonts w:ascii="Microsoft Sans Serif"/>
                                      <w:sz w:val="20"/>
                                    </w:rPr>
                                  </w:pPr>
                                  <w:r>
                                    <w:rPr>
                                      <w:rFonts w:ascii="Microsoft Sans Serif"/>
                                      <w:spacing w:val="-4"/>
                                      <w:sz w:val="20"/>
                                    </w:rPr>
                                    <w:t>19.9</w:t>
                                  </w:r>
                                </w:p>
                              </w:tc>
                              <w:tc>
                                <w:tcPr>
                                  <w:tcW w:w="720" w:type="dxa"/>
                                </w:tcPr>
                                <w:p>
                                  <w:pPr>
                                    <w:pStyle w:val="TableParagraph"/>
                                    <w:spacing w:before="57"/>
                                    <w:ind w:left="111"/>
                                    <w:rPr>
                                      <w:rFonts w:ascii="Microsoft Sans Serif"/>
                                      <w:sz w:val="20"/>
                                    </w:rPr>
                                  </w:pPr>
                                  <w:r>
                                    <w:rPr>
                                      <w:rFonts w:ascii="Microsoft Sans Serif"/>
                                      <w:spacing w:val="-4"/>
                                      <w:sz w:val="20"/>
                                    </w:rPr>
                                    <w:t>32.7</w:t>
                                  </w:r>
                                </w:p>
                              </w:tc>
                              <w:tc>
                                <w:tcPr>
                                  <w:tcW w:w="830" w:type="dxa"/>
                                </w:tcPr>
                                <w:p>
                                  <w:pPr>
                                    <w:pStyle w:val="TableParagraph"/>
                                    <w:spacing w:before="57"/>
                                    <w:ind w:left="111"/>
                                    <w:rPr>
                                      <w:rFonts w:ascii="Microsoft Sans Serif"/>
                                      <w:sz w:val="20"/>
                                    </w:rPr>
                                  </w:pPr>
                                  <w:r>
                                    <w:rPr>
                                      <w:rFonts w:ascii="Microsoft Sans Serif"/>
                                      <w:spacing w:val="-4"/>
                                      <w:sz w:val="20"/>
                                    </w:rPr>
                                    <w:t>33.7</w:t>
                                  </w:r>
                                </w:p>
                              </w:tc>
                              <w:tc>
                                <w:tcPr>
                                  <w:tcW w:w="554" w:type="dxa"/>
                                </w:tcPr>
                                <w:p>
                                  <w:pPr>
                                    <w:pStyle w:val="TableParagraph"/>
                                    <w:spacing w:before="57"/>
                                    <w:ind w:left="1"/>
                                    <w:rPr>
                                      <w:rFonts w:ascii="Microsoft Sans Serif"/>
                                      <w:sz w:val="20"/>
                                    </w:rPr>
                                  </w:pPr>
                                  <w:r>
                                    <w:rPr>
                                      <w:rFonts w:ascii="Microsoft Sans Serif"/>
                                      <w:spacing w:val="-4"/>
                                      <w:sz w:val="20"/>
                                    </w:rPr>
                                    <w:t>21.4</w:t>
                                  </w:r>
                                </w:p>
                              </w:tc>
                              <w:tc>
                                <w:tcPr>
                                  <w:tcW w:w="664" w:type="dxa"/>
                                </w:tcPr>
                                <w:p>
                                  <w:pPr>
                                    <w:pStyle w:val="TableParagraph"/>
                                    <w:spacing w:before="57"/>
                                    <w:ind w:right="-15"/>
                                    <w:jc w:val="right"/>
                                    <w:rPr>
                                      <w:rFonts w:ascii="Microsoft Sans Serif"/>
                                      <w:sz w:val="20"/>
                                    </w:rPr>
                                  </w:pPr>
                                  <w:r>
                                    <w:rPr>
                                      <w:rFonts w:ascii="Microsoft Sans Serif"/>
                                      <w:spacing w:val="-2"/>
                                      <w:sz w:val="20"/>
                                    </w:rPr>
                                    <w:t>26.93</w:t>
                                  </w:r>
                                </w:p>
                              </w:tc>
                            </w:tr>
                            <w:tr>
                              <w:trPr>
                                <w:trHeight w:val="284" w:hRule="atLeast"/>
                              </w:trPr>
                              <w:tc>
                                <w:tcPr>
                                  <w:tcW w:w="1272" w:type="dxa"/>
                                </w:tcPr>
                                <w:p>
                                  <w:pPr>
                                    <w:pStyle w:val="TableParagraph"/>
                                    <w:spacing w:line="207" w:lineRule="exact" w:before="57"/>
                                    <w:rPr>
                                      <w:rFonts w:ascii="Microsoft Sans Serif"/>
                                      <w:sz w:val="20"/>
                                    </w:rPr>
                                  </w:pPr>
                                  <w:r>
                                    <w:rPr>
                                      <w:rFonts w:ascii="Microsoft Sans Serif"/>
                                      <w:spacing w:val="-2"/>
                                      <w:sz w:val="20"/>
                                    </w:rPr>
                                    <w:t>Means</w:t>
                                  </w:r>
                                </w:p>
                              </w:tc>
                              <w:tc>
                                <w:tcPr>
                                  <w:tcW w:w="777" w:type="dxa"/>
                                </w:tcPr>
                                <w:p>
                                  <w:pPr>
                                    <w:pStyle w:val="TableParagraph"/>
                                    <w:spacing w:line="207" w:lineRule="exact" w:before="57"/>
                                    <w:ind w:left="168"/>
                                    <w:rPr>
                                      <w:rFonts w:ascii="Microsoft Sans Serif"/>
                                      <w:sz w:val="20"/>
                                    </w:rPr>
                                  </w:pPr>
                                  <w:r>
                                    <w:rPr>
                                      <w:rFonts w:ascii="Microsoft Sans Serif"/>
                                      <w:spacing w:val="-2"/>
                                      <w:sz w:val="20"/>
                                    </w:rPr>
                                    <w:t>16.23</w:t>
                                  </w:r>
                                </w:p>
                              </w:tc>
                              <w:tc>
                                <w:tcPr>
                                  <w:tcW w:w="720" w:type="dxa"/>
                                </w:tcPr>
                                <w:p>
                                  <w:pPr>
                                    <w:pStyle w:val="TableParagraph"/>
                                    <w:spacing w:line="207" w:lineRule="exact" w:before="57"/>
                                    <w:ind w:left="111"/>
                                    <w:rPr>
                                      <w:rFonts w:ascii="Microsoft Sans Serif"/>
                                      <w:sz w:val="20"/>
                                    </w:rPr>
                                  </w:pPr>
                                  <w:r>
                                    <w:rPr>
                                      <w:rFonts w:ascii="Microsoft Sans Serif"/>
                                      <w:spacing w:val="-2"/>
                                      <w:sz w:val="20"/>
                                    </w:rPr>
                                    <w:t>26.37</w:t>
                                  </w:r>
                                </w:p>
                              </w:tc>
                              <w:tc>
                                <w:tcPr>
                                  <w:tcW w:w="830" w:type="dxa"/>
                                </w:tcPr>
                                <w:p>
                                  <w:pPr>
                                    <w:pStyle w:val="TableParagraph"/>
                                    <w:spacing w:line="207" w:lineRule="exact" w:before="57"/>
                                    <w:ind w:left="111"/>
                                    <w:rPr>
                                      <w:rFonts w:ascii="Microsoft Sans Serif"/>
                                      <w:sz w:val="20"/>
                                    </w:rPr>
                                  </w:pPr>
                                  <w:r>
                                    <w:rPr>
                                      <w:rFonts w:ascii="Microsoft Sans Serif"/>
                                      <w:spacing w:val="-2"/>
                                      <w:sz w:val="20"/>
                                    </w:rPr>
                                    <w:t>29.33</w:t>
                                  </w:r>
                                </w:p>
                              </w:tc>
                              <w:tc>
                                <w:tcPr>
                                  <w:tcW w:w="554" w:type="dxa"/>
                                </w:tcPr>
                                <w:p>
                                  <w:pPr>
                                    <w:pStyle w:val="TableParagraph"/>
                                    <w:spacing w:line="207" w:lineRule="exact" w:before="57"/>
                                    <w:ind w:left="1"/>
                                    <w:rPr>
                                      <w:rFonts w:ascii="Microsoft Sans Serif"/>
                                      <w:sz w:val="20"/>
                                    </w:rPr>
                                  </w:pPr>
                                  <w:r>
                                    <w:rPr>
                                      <w:rFonts w:ascii="Microsoft Sans Serif"/>
                                      <w:spacing w:val="-2"/>
                                      <w:sz w:val="20"/>
                                    </w:rPr>
                                    <w:t>19.27</w:t>
                                  </w:r>
                                </w:p>
                              </w:tc>
                              <w:tc>
                                <w:tcPr>
                                  <w:tcW w:w="664"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17.450012pt;margin-top:10.764238pt;width:247.05pt;height:104.55pt;mso-position-horizontal-relative:page;mso-position-vertical-relative:paragraph;z-index:15729152" type="#_x0000_t202" id="docshape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2"/>
                        <w:gridCol w:w="777"/>
                        <w:gridCol w:w="720"/>
                        <w:gridCol w:w="830"/>
                        <w:gridCol w:w="554"/>
                        <w:gridCol w:w="664"/>
                      </w:tblGrid>
                      <w:tr>
                        <w:trPr>
                          <w:trHeight w:val="689" w:hRule="atLeast"/>
                        </w:trPr>
                        <w:tc>
                          <w:tcPr>
                            <w:tcW w:w="1272" w:type="dxa"/>
                            <w:tcBorders>
                              <w:top w:val="single" w:sz="6" w:space="0" w:color="000000"/>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777" w:type="dxa"/>
                            <w:tcBorders>
                              <w:top w:val="single" w:sz="6" w:space="0" w:color="000000"/>
                              <w:bottom w:val="single" w:sz="6" w:space="0" w:color="000000"/>
                            </w:tcBorders>
                          </w:tcPr>
                          <w:p>
                            <w:pPr>
                              <w:pStyle w:val="TableParagraph"/>
                              <w:spacing w:before="125"/>
                              <w:ind w:left="168"/>
                              <w:rPr>
                                <w:rFonts w:ascii="Microsoft Sans Serif"/>
                                <w:sz w:val="20"/>
                              </w:rPr>
                            </w:pPr>
                            <w:r>
                              <w:rPr>
                                <w:rFonts w:ascii="Microsoft Sans Serif"/>
                                <w:spacing w:val="-10"/>
                                <w:sz w:val="20"/>
                              </w:rPr>
                              <w:t>0</w:t>
                            </w:r>
                          </w:p>
                        </w:tc>
                        <w:tc>
                          <w:tcPr>
                            <w:tcW w:w="720" w:type="dxa"/>
                            <w:tcBorders>
                              <w:top w:val="single" w:sz="6" w:space="0" w:color="000000"/>
                              <w:bottom w:val="single" w:sz="6" w:space="0" w:color="000000"/>
                            </w:tcBorders>
                          </w:tcPr>
                          <w:p>
                            <w:pPr>
                              <w:pStyle w:val="TableParagraph"/>
                              <w:spacing w:before="125"/>
                              <w:ind w:left="111"/>
                              <w:rPr>
                                <w:rFonts w:ascii="Microsoft Sans Serif"/>
                                <w:sz w:val="20"/>
                              </w:rPr>
                            </w:pPr>
                            <w:r>
                              <w:rPr>
                                <w:rFonts w:ascii="Microsoft Sans Serif"/>
                                <w:spacing w:val="-10"/>
                                <w:sz w:val="20"/>
                              </w:rPr>
                              <w:t>2</w:t>
                            </w:r>
                          </w:p>
                        </w:tc>
                        <w:tc>
                          <w:tcPr>
                            <w:tcW w:w="830" w:type="dxa"/>
                            <w:tcBorders>
                              <w:top w:val="single" w:sz="6" w:space="0" w:color="000000"/>
                              <w:bottom w:val="single" w:sz="6" w:space="0" w:color="000000"/>
                            </w:tcBorders>
                          </w:tcPr>
                          <w:p>
                            <w:pPr>
                              <w:pStyle w:val="TableParagraph"/>
                              <w:spacing w:before="125"/>
                              <w:ind w:left="111"/>
                              <w:rPr>
                                <w:rFonts w:ascii="Microsoft Sans Serif"/>
                                <w:sz w:val="20"/>
                              </w:rPr>
                            </w:pPr>
                            <w:r>
                              <w:rPr>
                                <w:rFonts w:ascii="Microsoft Sans Serif"/>
                                <w:spacing w:val="-10"/>
                                <w:sz w:val="20"/>
                              </w:rPr>
                              <w:t>4</w:t>
                            </w:r>
                          </w:p>
                        </w:tc>
                        <w:tc>
                          <w:tcPr>
                            <w:tcW w:w="554" w:type="dxa"/>
                            <w:tcBorders>
                              <w:bottom w:val="single" w:sz="6" w:space="0" w:color="000000"/>
                            </w:tcBorders>
                          </w:tcPr>
                          <w:p>
                            <w:pPr>
                              <w:pStyle w:val="TableParagraph"/>
                              <w:spacing w:before="125"/>
                              <w:ind w:left="1"/>
                              <w:rPr>
                                <w:rFonts w:ascii="Microsoft Sans Serif"/>
                                <w:sz w:val="20"/>
                              </w:rPr>
                            </w:pPr>
                            <w:r>
                              <w:rPr>
                                <w:rFonts w:ascii="Microsoft Sans Serif"/>
                                <w:spacing w:val="-10"/>
                                <w:sz w:val="20"/>
                              </w:rPr>
                              <w:t>6</w:t>
                            </w:r>
                          </w:p>
                        </w:tc>
                        <w:tc>
                          <w:tcPr>
                            <w:tcW w:w="664" w:type="dxa"/>
                            <w:tcBorders>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ind w:right="5"/>
                              <w:jc w:val="right"/>
                              <w:rPr>
                                <w:rFonts w:ascii="Microsoft Sans Serif"/>
                                <w:sz w:val="20"/>
                              </w:rPr>
                            </w:pPr>
                            <w:r>
                              <w:rPr>
                                <w:rFonts w:ascii="Microsoft Sans Serif"/>
                                <w:spacing w:val="-2"/>
                                <w:sz w:val="20"/>
                              </w:rPr>
                              <w:t>Means</w:t>
                            </w:r>
                          </w:p>
                        </w:tc>
                      </w:tr>
                      <w:tr>
                        <w:trPr>
                          <w:trHeight w:val="399" w:hRule="atLeast"/>
                        </w:trPr>
                        <w:tc>
                          <w:tcPr>
                            <w:tcW w:w="1272" w:type="dxa"/>
                            <w:tcBorders>
                              <w:top w:val="single" w:sz="6" w:space="0" w:color="000000"/>
                            </w:tcBorders>
                          </w:tcPr>
                          <w:p>
                            <w:pPr>
                              <w:pStyle w:val="TableParagraph"/>
                              <w:spacing w:before="125"/>
                              <w:rPr>
                                <w:rFonts w:ascii="Microsoft Sans Serif"/>
                                <w:sz w:val="20"/>
                              </w:rPr>
                            </w:pPr>
                            <w:r>
                              <w:rPr>
                                <w:rFonts w:ascii="Microsoft Sans Serif"/>
                                <w:sz w:val="20"/>
                              </w:rPr>
                              <w:t>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2"/>
                                <w:sz w:val="20"/>
                                <w:vertAlign w:val="superscript"/>
                              </w:rPr>
                              <w:t>1</w:t>
                            </w:r>
                          </w:p>
                        </w:tc>
                        <w:tc>
                          <w:tcPr>
                            <w:tcW w:w="777" w:type="dxa"/>
                            <w:tcBorders>
                              <w:top w:val="single" w:sz="6" w:space="0" w:color="000000"/>
                            </w:tcBorders>
                          </w:tcPr>
                          <w:p>
                            <w:pPr>
                              <w:pStyle w:val="TableParagraph"/>
                              <w:spacing w:before="125"/>
                              <w:ind w:left="168"/>
                              <w:rPr>
                                <w:rFonts w:ascii="Microsoft Sans Serif"/>
                                <w:sz w:val="20"/>
                              </w:rPr>
                            </w:pPr>
                            <w:r>
                              <w:rPr>
                                <w:rFonts w:ascii="Microsoft Sans Serif"/>
                                <w:spacing w:val="-4"/>
                                <w:sz w:val="20"/>
                              </w:rPr>
                              <w:t>11.7</w:t>
                            </w:r>
                          </w:p>
                        </w:tc>
                        <w:tc>
                          <w:tcPr>
                            <w:tcW w:w="720" w:type="dxa"/>
                            <w:tcBorders>
                              <w:top w:val="single" w:sz="6" w:space="0" w:color="000000"/>
                            </w:tcBorders>
                          </w:tcPr>
                          <w:p>
                            <w:pPr>
                              <w:pStyle w:val="TableParagraph"/>
                              <w:spacing w:before="125"/>
                              <w:ind w:left="111"/>
                              <w:rPr>
                                <w:rFonts w:ascii="Microsoft Sans Serif"/>
                                <w:sz w:val="20"/>
                              </w:rPr>
                            </w:pPr>
                            <w:r>
                              <w:rPr>
                                <w:rFonts w:ascii="Microsoft Sans Serif"/>
                                <w:spacing w:val="-4"/>
                                <w:sz w:val="20"/>
                              </w:rPr>
                              <w:t>20.8</w:t>
                            </w:r>
                          </w:p>
                        </w:tc>
                        <w:tc>
                          <w:tcPr>
                            <w:tcW w:w="830" w:type="dxa"/>
                            <w:tcBorders>
                              <w:top w:val="single" w:sz="6" w:space="0" w:color="000000"/>
                            </w:tcBorders>
                          </w:tcPr>
                          <w:p>
                            <w:pPr>
                              <w:pStyle w:val="TableParagraph"/>
                              <w:spacing w:before="125"/>
                              <w:ind w:left="111"/>
                              <w:rPr>
                                <w:rFonts w:ascii="Microsoft Sans Serif"/>
                                <w:sz w:val="20"/>
                              </w:rPr>
                            </w:pPr>
                            <w:r>
                              <w:rPr>
                                <w:rFonts w:ascii="Microsoft Sans Serif"/>
                                <w:spacing w:val="-4"/>
                                <w:sz w:val="20"/>
                              </w:rPr>
                              <w:t>23.9</w:t>
                            </w:r>
                          </w:p>
                        </w:tc>
                        <w:tc>
                          <w:tcPr>
                            <w:tcW w:w="554" w:type="dxa"/>
                            <w:tcBorders>
                              <w:top w:val="single" w:sz="6" w:space="0" w:color="000000"/>
                            </w:tcBorders>
                          </w:tcPr>
                          <w:p>
                            <w:pPr>
                              <w:pStyle w:val="TableParagraph"/>
                              <w:spacing w:before="125"/>
                              <w:ind w:left="1"/>
                              <w:rPr>
                                <w:rFonts w:ascii="Microsoft Sans Serif"/>
                                <w:sz w:val="20"/>
                              </w:rPr>
                            </w:pPr>
                            <w:r>
                              <w:rPr>
                                <w:rFonts w:ascii="Microsoft Sans Serif"/>
                                <w:spacing w:val="-4"/>
                                <w:sz w:val="20"/>
                              </w:rPr>
                              <w:t>18.3</w:t>
                            </w:r>
                          </w:p>
                        </w:tc>
                        <w:tc>
                          <w:tcPr>
                            <w:tcW w:w="664" w:type="dxa"/>
                            <w:tcBorders>
                              <w:top w:val="single" w:sz="6" w:space="0" w:color="000000"/>
                            </w:tcBorders>
                          </w:tcPr>
                          <w:p>
                            <w:pPr>
                              <w:pStyle w:val="TableParagraph"/>
                              <w:spacing w:before="125"/>
                              <w:ind w:right="-15"/>
                              <w:jc w:val="right"/>
                              <w:rPr>
                                <w:rFonts w:ascii="Microsoft Sans Serif"/>
                                <w:sz w:val="20"/>
                              </w:rPr>
                            </w:pPr>
                            <w:r>
                              <w:rPr>
                                <w:rFonts w:ascii="Microsoft Sans Serif"/>
                                <w:spacing w:val="-2"/>
                                <w:sz w:val="20"/>
                              </w:rPr>
                              <w:t>18.68</w:t>
                            </w:r>
                          </w:p>
                        </w:tc>
                      </w:tr>
                      <w:tr>
                        <w:trPr>
                          <w:trHeight w:val="344" w:hRule="atLeast"/>
                        </w:trPr>
                        <w:tc>
                          <w:tcPr>
                            <w:tcW w:w="1272" w:type="dxa"/>
                          </w:tcPr>
                          <w:p>
                            <w:pPr>
                              <w:pStyle w:val="TableParagraph"/>
                              <w:spacing w:before="56"/>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77" w:type="dxa"/>
                          </w:tcPr>
                          <w:p>
                            <w:pPr>
                              <w:pStyle w:val="TableParagraph"/>
                              <w:spacing w:before="56"/>
                              <w:ind w:left="168"/>
                              <w:rPr>
                                <w:rFonts w:ascii="Microsoft Sans Serif"/>
                                <w:sz w:val="20"/>
                              </w:rPr>
                            </w:pPr>
                            <w:r>
                              <w:rPr>
                                <w:rFonts w:ascii="Microsoft Sans Serif"/>
                                <w:spacing w:val="-4"/>
                                <w:sz w:val="20"/>
                              </w:rPr>
                              <w:t>14.1</w:t>
                            </w:r>
                          </w:p>
                        </w:tc>
                        <w:tc>
                          <w:tcPr>
                            <w:tcW w:w="720" w:type="dxa"/>
                          </w:tcPr>
                          <w:p>
                            <w:pPr>
                              <w:pStyle w:val="TableParagraph"/>
                              <w:spacing w:before="56"/>
                              <w:ind w:left="111"/>
                              <w:rPr>
                                <w:rFonts w:ascii="Microsoft Sans Serif"/>
                                <w:sz w:val="20"/>
                              </w:rPr>
                            </w:pPr>
                            <w:r>
                              <w:rPr>
                                <w:rFonts w:ascii="Microsoft Sans Serif"/>
                                <w:spacing w:val="-4"/>
                                <w:sz w:val="20"/>
                              </w:rPr>
                              <w:t>25.6</w:t>
                            </w:r>
                          </w:p>
                        </w:tc>
                        <w:tc>
                          <w:tcPr>
                            <w:tcW w:w="830" w:type="dxa"/>
                          </w:tcPr>
                          <w:p>
                            <w:pPr>
                              <w:pStyle w:val="TableParagraph"/>
                              <w:spacing w:before="56"/>
                              <w:ind w:left="111"/>
                              <w:rPr>
                                <w:rFonts w:ascii="Microsoft Sans Serif"/>
                                <w:sz w:val="20"/>
                              </w:rPr>
                            </w:pPr>
                            <w:r>
                              <w:rPr>
                                <w:rFonts w:ascii="Microsoft Sans Serif"/>
                                <w:spacing w:val="-4"/>
                                <w:sz w:val="20"/>
                              </w:rPr>
                              <w:t>30.4</w:t>
                            </w:r>
                          </w:p>
                        </w:tc>
                        <w:tc>
                          <w:tcPr>
                            <w:tcW w:w="554" w:type="dxa"/>
                          </w:tcPr>
                          <w:p>
                            <w:pPr>
                              <w:pStyle w:val="TableParagraph"/>
                              <w:spacing w:before="56"/>
                              <w:ind w:left="1"/>
                              <w:rPr>
                                <w:rFonts w:ascii="Microsoft Sans Serif"/>
                                <w:sz w:val="20"/>
                              </w:rPr>
                            </w:pPr>
                            <w:r>
                              <w:rPr>
                                <w:rFonts w:ascii="Microsoft Sans Serif"/>
                                <w:spacing w:val="-4"/>
                                <w:sz w:val="20"/>
                              </w:rPr>
                              <w:t>18.1</w:t>
                            </w:r>
                          </w:p>
                        </w:tc>
                        <w:tc>
                          <w:tcPr>
                            <w:tcW w:w="664" w:type="dxa"/>
                          </w:tcPr>
                          <w:p>
                            <w:pPr>
                              <w:pStyle w:val="TableParagraph"/>
                              <w:spacing w:before="56"/>
                              <w:ind w:right="-15"/>
                              <w:jc w:val="right"/>
                              <w:rPr>
                                <w:rFonts w:ascii="Microsoft Sans Serif"/>
                                <w:sz w:val="20"/>
                              </w:rPr>
                            </w:pPr>
                            <w:r>
                              <w:rPr>
                                <w:rFonts w:ascii="Microsoft Sans Serif"/>
                                <w:spacing w:val="-2"/>
                                <w:sz w:val="20"/>
                              </w:rPr>
                              <w:t>22.05</w:t>
                            </w:r>
                          </w:p>
                        </w:tc>
                      </w:tr>
                      <w:tr>
                        <w:trPr>
                          <w:trHeight w:val="345" w:hRule="atLeast"/>
                        </w:trPr>
                        <w:tc>
                          <w:tcPr>
                            <w:tcW w:w="1272" w:type="dxa"/>
                          </w:tcPr>
                          <w:p>
                            <w:pPr>
                              <w:pStyle w:val="TableParagraph"/>
                              <w:spacing w:before="57"/>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77" w:type="dxa"/>
                          </w:tcPr>
                          <w:p>
                            <w:pPr>
                              <w:pStyle w:val="TableParagraph"/>
                              <w:spacing w:before="57"/>
                              <w:ind w:left="168"/>
                              <w:rPr>
                                <w:rFonts w:ascii="Microsoft Sans Serif"/>
                                <w:sz w:val="20"/>
                              </w:rPr>
                            </w:pPr>
                            <w:r>
                              <w:rPr>
                                <w:rFonts w:ascii="Microsoft Sans Serif"/>
                                <w:spacing w:val="-4"/>
                                <w:sz w:val="20"/>
                              </w:rPr>
                              <w:t>19.9</w:t>
                            </w:r>
                          </w:p>
                        </w:tc>
                        <w:tc>
                          <w:tcPr>
                            <w:tcW w:w="720" w:type="dxa"/>
                          </w:tcPr>
                          <w:p>
                            <w:pPr>
                              <w:pStyle w:val="TableParagraph"/>
                              <w:spacing w:before="57"/>
                              <w:ind w:left="111"/>
                              <w:rPr>
                                <w:rFonts w:ascii="Microsoft Sans Serif"/>
                                <w:sz w:val="20"/>
                              </w:rPr>
                            </w:pPr>
                            <w:r>
                              <w:rPr>
                                <w:rFonts w:ascii="Microsoft Sans Serif"/>
                                <w:spacing w:val="-4"/>
                                <w:sz w:val="20"/>
                              </w:rPr>
                              <w:t>32.7</w:t>
                            </w:r>
                          </w:p>
                        </w:tc>
                        <w:tc>
                          <w:tcPr>
                            <w:tcW w:w="830" w:type="dxa"/>
                          </w:tcPr>
                          <w:p>
                            <w:pPr>
                              <w:pStyle w:val="TableParagraph"/>
                              <w:spacing w:before="57"/>
                              <w:ind w:left="111"/>
                              <w:rPr>
                                <w:rFonts w:ascii="Microsoft Sans Serif"/>
                                <w:sz w:val="20"/>
                              </w:rPr>
                            </w:pPr>
                            <w:r>
                              <w:rPr>
                                <w:rFonts w:ascii="Microsoft Sans Serif"/>
                                <w:spacing w:val="-4"/>
                                <w:sz w:val="20"/>
                              </w:rPr>
                              <w:t>33.7</w:t>
                            </w:r>
                          </w:p>
                        </w:tc>
                        <w:tc>
                          <w:tcPr>
                            <w:tcW w:w="554" w:type="dxa"/>
                          </w:tcPr>
                          <w:p>
                            <w:pPr>
                              <w:pStyle w:val="TableParagraph"/>
                              <w:spacing w:before="57"/>
                              <w:ind w:left="1"/>
                              <w:rPr>
                                <w:rFonts w:ascii="Microsoft Sans Serif"/>
                                <w:sz w:val="20"/>
                              </w:rPr>
                            </w:pPr>
                            <w:r>
                              <w:rPr>
                                <w:rFonts w:ascii="Microsoft Sans Serif"/>
                                <w:spacing w:val="-4"/>
                                <w:sz w:val="20"/>
                              </w:rPr>
                              <w:t>21.4</w:t>
                            </w:r>
                          </w:p>
                        </w:tc>
                        <w:tc>
                          <w:tcPr>
                            <w:tcW w:w="664" w:type="dxa"/>
                          </w:tcPr>
                          <w:p>
                            <w:pPr>
                              <w:pStyle w:val="TableParagraph"/>
                              <w:spacing w:before="57"/>
                              <w:ind w:right="-15"/>
                              <w:jc w:val="right"/>
                              <w:rPr>
                                <w:rFonts w:ascii="Microsoft Sans Serif"/>
                                <w:sz w:val="20"/>
                              </w:rPr>
                            </w:pPr>
                            <w:r>
                              <w:rPr>
                                <w:rFonts w:ascii="Microsoft Sans Serif"/>
                                <w:spacing w:val="-2"/>
                                <w:sz w:val="20"/>
                              </w:rPr>
                              <w:t>26.93</w:t>
                            </w:r>
                          </w:p>
                        </w:tc>
                      </w:tr>
                      <w:tr>
                        <w:trPr>
                          <w:trHeight w:val="284" w:hRule="atLeast"/>
                        </w:trPr>
                        <w:tc>
                          <w:tcPr>
                            <w:tcW w:w="1272" w:type="dxa"/>
                          </w:tcPr>
                          <w:p>
                            <w:pPr>
                              <w:pStyle w:val="TableParagraph"/>
                              <w:spacing w:line="207" w:lineRule="exact" w:before="57"/>
                              <w:rPr>
                                <w:rFonts w:ascii="Microsoft Sans Serif"/>
                                <w:sz w:val="20"/>
                              </w:rPr>
                            </w:pPr>
                            <w:r>
                              <w:rPr>
                                <w:rFonts w:ascii="Microsoft Sans Serif"/>
                                <w:spacing w:val="-2"/>
                                <w:sz w:val="20"/>
                              </w:rPr>
                              <w:t>Means</w:t>
                            </w:r>
                          </w:p>
                        </w:tc>
                        <w:tc>
                          <w:tcPr>
                            <w:tcW w:w="777" w:type="dxa"/>
                          </w:tcPr>
                          <w:p>
                            <w:pPr>
                              <w:pStyle w:val="TableParagraph"/>
                              <w:spacing w:line="207" w:lineRule="exact" w:before="57"/>
                              <w:ind w:left="168"/>
                              <w:rPr>
                                <w:rFonts w:ascii="Microsoft Sans Serif"/>
                                <w:sz w:val="20"/>
                              </w:rPr>
                            </w:pPr>
                            <w:r>
                              <w:rPr>
                                <w:rFonts w:ascii="Microsoft Sans Serif"/>
                                <w:spacing w:val="-2"/>
                                <w:sz w:val="20"/>
                              </w:rPr>
                              <w:t>16.23</w:t>
                            </w:r>
                          </w:p>
                        </w:tc>
                        <w:tc>
                          <w:tcPr>
                            <w:tcW w:w="720" w:type="dxa"/>
                          </w:tcPr>
                          <w:p>
                            <w:pPr>
                              <w:pStyle w:val="TableParagraph"/>
                              <w:spacing w:line="207" w:lineRule="exact" w:before="57"/>
                              <w:ind w:left="111"/>
                              <w:rPr>
                                <w:rFonts w:ascii="Microsoft Sans Serif"/>
                                <w:sz w:val="20"/>
                              </w:rPr>
                            </w:pPr>
                            <w:r>
                              <w:rPr>
                                <w:rFonts w:ascii="Microsoft Sans Serif"/>
                                <w:spacing w:val="-2"/>
                                <w:sz w:val="20"/>
                              </w:rPr>
                              <w:t>26.37</w:t>
                            </w:r>
                          </w:p>
                        </w:tc>
                        <w:tc>
                          <w:tcPr>
                            <w:tcW w:w="830" w:type="dxa"/>
                          </w:tcPr>
                          <w:p>
                            <w:pPr>
                              <w:pStyle w:val="TableParagraph"/>
                              <w:spacing w:line="207" w:lineRule="exact" w:before="57"/>
                              <w:ind w:left="111"/>
                              <w:rPr>
                                <w:rFonts w:ascii="Microsoft Sans Serif"/>
                                <w:sz w:val="20"/>
                              </w:rPr>
                            </w:pPr>
                            <w:r>
                              <w:rPr>
                                <w:rFonts w:ascii="Microsoft Sans Serif"/>
                                <w:spacing w:val="-2"/>
                                <w:sz w:val="20"/>
                              </w:rPr>
                              <w:t>29.33</w:t>
                            </w:r>
                          </w:p>
                        </w:tc>
                        <w:tc>
                          <w:tcPr>
                            <w:tcW w:w="554" w:type="dxa"/>
                          </w:tcPr>
                          <w:p>
                            <w:pPr>
                              <w:pStyle w:val="TableParagraph"/>
                              <w:spacing w:line="207" w:lineRule="exact" w:before="57"/>
                              <w:ind w:left="1"/>
                              <w:rPr>
                                <w:rFonts w:ascii="Microsoft Sans Serif"/>
                                <w:sz w:val="20"/>
                              </w:rPr>
                            </w:pPr>
                            <w:r>
                              <w:rPr>
                                <w:rFonts w:ascii="Microsoft Sans Serif"/>
                                <w:spacing w:val="-2"/>
                                <w:sz w:val="20"/>
                              </w:rPr>
                              <w:t>19.27</w:t>
                            </w:r>
                          </w:p>
                        </w:tc>
                        <w:tc>
                          <w:tcPr>
                            <w:tcW w:w="664" w:type="dxa"/>
                          </w:tcPr>
                          <w:p>
                            <w:pPr>
                              <w:pStyle w:val="TableParagraph"/>
                              <w:rPr>
                                <w:sz w:val="18"/>
                              </w:rPr>
                            </w:pPr>
                          </w:p>
                        </w:tc>
                      </w:tr>
                    </w:tbl>
                    <w:p>
                      <w:pPr>
                        <w:pStyle w:val="BodyText"/>
                      </w:pPr>
                    </w:p>
                  </w:txbxContent>
                </v:textbox>
                <w10:wrap type="none"/>
              </v:shape>
            </w:pict>
          </mc:Fallback>
        </mc:AlternateContent>
      </w:r>
      <w:r>
        <w:rPr>
          <w:sz w:val="20"/>
        </w:rPr>
        <w:t>Lime</w:t>
      </w:r>
      <w:r>
        <w:rPr>
          <w:spacing w:val="-3"/>
          <w:sz w:val="20"/>
        </w:rPr>
        <w:t> </w:t>
      </w:r>
      <w:r>
        <w:rPr>
          <w:sz w:val="20"/>
        </w:rPr>
        <w:t>Rate</w:t>
      </w:r>
      <w:r>
        <w:rPr>
          <w:spacing w:val="-4"/>
          <w:sz w:val="20"/>
        </w:rPr>
        <w:t> </w:t>
      </w:r>
      <w:r>
        <w:rPr>
          <w:sz w:val="20"/>
        </w:rPr>
        <w:t>(t</w:t>
      </w:r>
      <w:r>
        <w:rPr>
          <w:spacing w:val="-3"/>
          <w:sz w:val="20"/>
        </w:rPr>
        <w:t> </w:t>
      </w:r>
      <w:r>
        <w:rPr>
          <w:sz w:val="20"/>
        </w:rPr>
        <w:t>ha</w:t>
      </w:r>
      <w:r>
        <w:rPr>
          <w:sz w:val="20"/>
          <w:vertAlign w:val="superscript"/>
        </w:rPr>
        <w:t>-</w:t>
      </w:r>
      <w:r>
        <w:rPr>
          <w:spacing w:val="-5"/>
          <w:sz w:val="20"/>
          <w:vertAlign w:val="superscript"/>
        </w:rPr>
        <w:t>1</w:t>
      </w:r>
      <w:r>
        <w:rPr>
          <w:spacing w:val="-5"/>
          <w:sz w:val="20"/>
          <w:vertAlign w:val="baseline"/>
        </w:rPr>
        <w:t>)</w:t>
      </w:r>
    </w:p>
    <w:p>
      <w:pPr>
        <w:spacing w:after="0"/>
        <w:jc w:val="left"/>
        <w:rPr>
          <w:sz w:val="20"/>
        </w:rPr>
        <w:sectPr>
          <w:type w:val="continuous"/>
          <w:pgSz w:w="12240" w:h="15840"/>
          <w:pgMar w:header="721" w:footer="1033" w:top="1080" w:bottom="1220" w:left="360" w:right="0"/>
          <w:cols w:num="2" w:equalWidth="0">
            <w:col w:w="5474" w:space="40"/>
            <w:col w:w="6366"/>
          </w:cols>
        </w:sectPr>
      </w:pPr>
    </w:p>
    <w:p>
      <w:pPr>
        <w:tabs>
          <w:tab w:pos="6560" w:val="left" w:leader="none"/>
        </w:tabs>
        <w:spacing w:line="272" w:lineRule="exact" w:before="0"/>
        <w:ind w:left="648" w:right="0" w:firstLine="0"/>
        <w:jc w:val="left"/>
        <w:rPr>
          <w:position w:val="13"/>
          <w:sz w:val="13"/>
        </w:rPr>
      </w:pPr>
      <w:r>
        <w:rPr>
          <w:sz w:val="20"/>
        </w:rPr>
        <w:t>digestion.</w:t>
      </w:r>
      <w:r>
        <w:rPr>
          <w:spacing w:val="37"/>
          <w:sz w:val="20"/>
        </w:rPr>
        <w:t>  </w:t>
      </w:r>
      <w:r>
        <w:rPr>
          <w:sz w:val="20"/>
        </w:rPr>
        <w:t>All</w:t>
      </w:r>
      <w:r>
        <w:rPr>
          <w:spacing w:val="37"/>
          <w:sz w:val="20"/>
        </w:rPr>
        <w:t>  </w:t>
      </w:r>
      <w:r>
        <w:rPr>
          <w:sz w:val="20"/>
        </w:rPr>
        <w:t>the</w:t>
      </w:r>
      <w:r>
        <w:rPr>
          <w:spacing w:val="38"/>
          <w:sz w:val="20"/>
        </w:rPr>
        <w:t>  </w:t>
      </w:r>
      <w:r>
        <w:rPr>
          <w:sz w:val="20"/>
        </w:rPr>
        <w:t>relevant</w:t>
      </w:r>
      <w:r>
        <w:rPr>
          <w:spacing w:val="38"/>
          <w:sz w:val="20"/>
        </w:rPr>
        <w:t>  </w:t>
      </w:r>
      <w:r>
        <w:rPr>
          <w:sz w:val="20"/>
        </w:rPr>
        <w:t>data</w:t>
      </w:r>
      <w:r>
        <w:rPr>
          <w:spacing w:val="37"/>
          <w:sz w:val="20"/>
        </w:rPr>
        <w:t>  </w:t>
      </w:r>
      <w:r>
        <w:rPr>
          <w:sz w:val="20"/>
        </w:rPr>
        <w:t>collected</w:t>
      </w:r>
      <w:r>
        <w:rPr>
          <w:spacing w:val="38"/>
          <w:sz w:val="20"/>
        </w:rPr>
        <w:t>  </w:t>
      </w:r>
      <w:r>
        <w:rPr>
          <w:spacing w:val="-4"/>
          <w:sz w:val="20"/>
        </w:rPr>
        <w:t>were</w:t>
      </w:r>
      <w:r>
        <w:rPr>
          <w:sz w:val="20"/>
        </w:rPr>
        <w:tab/>
      </w:r>
      <w:r>
        <w:rPr>
          <w:position w:val="13"/>
          <w:sz w:val="13"/>
        </w:rPr>
        <w:t>2</w:t>
      </w:r>
      <w:r>
        <w:rPr>
          <w:spacing w:val="74"/>
          <w:position w:val="13"/>
          <w:sz w:val="13"/>
        </w:rPr>
        <w:t> </w:t>
      </w:r>
      <w:r>
        <w:rPr>
          <w:spacing w:val="-10"/>
          <w:position w:val="13"/>
          <w:sz w:val="13"/>
        </w:rPr>
        <w:t>5</w:t>
      </w:r>
    </w:p>
    <w:p>
      <w:pPr>
        <w:spacing w:line="316" w:lineRule="auto" w:before="71"/>
        <w:ind w:left="648" w:right="6411" w:firstLine="0"/>
        <w:jc w:val="both"/>
        <w:rPr>
          <w:sz w:val="20"/>
        </w:rPr>
      </w:pPr>
      <w:r>
        <w:rPr>
          <w:sz w:val="20"/>
        </w:rPr>
        <w:t>subjected to statistical analysis using statistical analysis software (SAS, 2000). LSD was used to separate the means.</w:t>
      </w:r>
    </w:p>
    <w:p>
      <w:pPr>
        <w:spacing w:after="0" w:line="316" w:lineRule="auto"/>
        <w:jc w:val="both"/>
        <w:rPr>
          <w:sz w:val="20"/>
        </w:rPr>
        <w:sectPr>
          <w:type w:val="continuous"/>
          <w:pgSz w:w="12240" w:h="15840"/>
          <w:pgMar w:header="721" w:footer="1033" w:top="1080" w:bottom="1220" w:left="360" w:right="0"/>
        </w:sectPr>
      </w:pPr>
    </w:p>
    <w:p>
      <w:pPr>
        <w:spacing w:line="340" w:lineRule="atLeast" w:before="116"/>
        <w:ind w:left="1534" w:right="0" w:hanging="887"/>
        <w:jc w:val="left"/>
        <w:rPr>
          <w:rFonts w:ascii="Arial"/>
          <w:b/>
          <w:sz w:val="20"/>
        </w:rPr>
      </w:pPr>
      <w:r>
        <w:rPr>
          <w:rFonts w:ascii="Arial"/>
          <w:b/>
          <w:sz w:val="20"/>
        </w:rPr>
        <w:t>Table</w:t>
      </w:r>
      <w:r>
        <w:rPr>
          <w:rFonts w:ascii="Arial"/>
          <w:b/>
          <w:spacing w:val="-8"/>
          <w:sz w:val="20"/>
        </w:rPr>
        <w:t> </w:t>
      </w:r>
      <w:r>
        <w:rPr>
          <w:rFonts w:ascii="Arial"/>
          <w:b/>
          <w:sz w:val="20"/>
        </w:rPr>
        <w:t>1.</w:t>
      </w:r>
      <w:r>
        <w:rPr>
          <w:rFonts w:ascii="Arial"/>
          <w:b/>
          <w:spacing w:val="40"/>
          <w:sz w:val="20"/>
        </w:rPr>
        <w:t> </w:t>
      </w:r>
      <w:r>
        <w:rPr>
          <w:rFonts w:ascii="Arial"/>
          <w:b/>
          <w:sz w:val="20"/>
        </w:rPr>
        <w:t>Selected</w:t>
      </w:r>
      <w:r>
        <w:rPr>
          <w:rFonts w:ascii="Arial"/>
          <w:b/>
          <w:spacing w:val="-8"/>
          <w:sz w:val="20"/>
        </w:rPr>
        <w:t> </w:t>
      </w:r>
      <w:r>
        <w:rPr>
          <w:rFonts w:ascii="Arial"/>
          <w:b/>
          <w:sz w:val="20"/>
        </w:rPr>
        <w:t>Physicochemical</w:t>
      </w:r>
      <w:r>
        <w:rPr>
          <w:rFonts w:ascii="Arial"/>
          <w:b/>
          <w:spacing w:val="-6"/>
          <w:sz w:val="20"/>
        </w:rPr>
        <w:t> </w:t>
      </w:r>
      <w:r>
        <w:rPr>
          <w:rFonts w:ascii="Arial"/>
          <w:b/>
          <w:sz w:val="20"/>
        </w:rPr>
        <w:t>Properties</w:t>
      </w:r>
      <w:r>
        <w:rPr>
          <w:rFonts w:ascii="Arial"/>
          <w:b/>
          <w:spacing w:val="-8"/>
          <w:sz w:val="20"/>
        </w:rPr>
        <w:t> </w:t>
      </w:r>
      <w:r>
        <w:rPr>
          <w:rFonts w:ascii="Arial"/>
          <w:b/>
          <w:sz w:val="20"/>
        </w:rPr>
        <w:t>of Soils before liming.</w:t>
      </w:r>
    </w:p>
    <w:p>
      <w:pPr>
        <w:tabs>
          <w:tab w:pos="5355" w:val="left" w:leader="none"/>
        </w:tabs>
        <w:spacing w:before="9"/>
        <w:ind w:left="648" w:right="0" w:firstLine="0"/>
        <w:jc w:val="left"/>
        <w:rPr>
          <w:sz w:val="20"/>
        </w:rPr>
      </w:pPr>
      <w:r>
        <w:rPr>
          <w:sz w:val="20"/>
          <w:u w:val="single"/>
        </w:rPr>
        <w:tab/>
      </w:r>
      <w:r>
        <w:rPr>
          <w:spacing w:val="-10"/>
          <w:sz w:val="20"/>
          <w:u w:val="single"/>
        </w:rPr>
        <w:t>.</w:t>
      </w:r>
    </w:p>
    <w:p>
      <w:pPr>
        <w:spacing w:line="364" w:lineRule="auto" w:before="25"/>
        <w:ind w:left="598" w:right="2204" w:firstLine="0"/>
        <w:jc w:val="left"/>
        <w:rPr>
          <w:sz w:val="20"/>
        </w:rPr>
      </w:pPr>
      <w:r>
        <w:rPr/>
        <w:br w:type="column"/>
      </w:r>
      <w:r>
        <w:rPr>
          <w:sz w:val="20"/>
        </w:rPr>
        <w:t>LSD.</w:t>
      </w:r>
      <w:r>
        <w:rPr>
          <w:sz w:val="20"/>
          <w:vertAlign w:val="subscript"/>
        </w:rPr>
        <w:t>05</w:t>
      </w:r>
      <w:r>
        <w:rPr>
          <w:sz w:val="20"/>
          <w:vertAlign w:val="baseline"/>
        </w:rPr>
        <w:t> (main effect of P fert.) = 3.6 LSD.</w:t>
      </w:r>
      <w:r>
        <w:rPr>
          <w:sz w:val="20"/>
          <w:vertAlign w:val="subscript"/>
        </w:rPr>
        <w:t>05</w:t>
      </w:r>
      <w:r>
        <w:rPr>
          <w:spacing w:val="-5"/>
          <w:sz w:val="20"/>
          <w:vertAlign w:val="baseline"/>
        </w:rPr>
        <w:t> </w:t>
      </w:r>
      <w:r>
        <w:rPr>
          <w:sz w:val="20"/>
          <w:vertAlign w:val="baseline"/>
        </w:rPr>
        <w:t>(main</w:t>
      </w:r>
      <w:r>
        <w:rPr>
          <w:spacing w:val="-5"/>
          <w:sz w:val="20"/>
          <w:vertAlign w:val="baseline"/>
        </w:rPr>
        <w:t> </w:t>
      </w:r>
      <w:r>
        <w:rPr>
          <w:sz w:val="20"/>
          <w:vertAlign w:val="baseline"/>
        </w:rPr>
        <w:t>effect</w:t>
      </w:r>
      <w:r>
        <w:rPr>
          <w:spacing w:val="-5"/>
          <w:sz w:val="20"/>
          <w:vertAlign w:val="baseline"/>
        </w:rPr>
        <w:t> </w:t>
      </w:r>
      <w:r>
        <w:rPr>
          <w:sz w:val="20"/>
          <w:vertAlign w:val="baseline"/>
        </w:rPr>
        <w:t>of</w:t>
      </w:r>
      <w:r>
        <w:rPr>
          <w:spacing w:val="-3"/>
          <w:sz w:val="20"/>
          <w:vertAlign w:val="baseline"/>
        </w:rPr>
        <w:t> </w:t>
      </w:r>
      <w:r>
        <w:rPr>
          <w:sz w:val="20"/>
          <w:vertAlign w:val="baseline"/>
        </w:rPr>
        <w:t>lime</w:t>
      </w:r>
      <w:r>
        <w:rPr>
          <w:spacing w:val="-5"/>
          <w:sz w:val="20"/>
          <w:vertAlign w:val="baseline"/>
        </w:rPr>
        <w:t> </w:t>
      </w:r>
      <w:r>
        <w:rPr>
          <w:sz w:val="20"/>
          <w:vertAlign w:val="baseline"/>
        </w:rPr>
        <w:t>rate)</w:t>
      </w:r>
      <w:r>
        <w:rPr>
          <w:spacing w:val="-5"/>
          <w:sz w:val="20"/>
          <w:vertAlign w:val="baseline"/>
        </w:rPr>
        <w:t> </w:t>
      </w:r>
      <w:r>
        <w:rPr>
          <w:sz w:val="20"/>
          <w:vertAlign w:val="baseline"/>
        </w:rPr>
        <w:t>=</w:t>
      </w:r>
      <w:r>
        <w:rPr>
          <w:spacing w:val="-4"/>
          <w:sz w:val="20"/>
          <w:vertAlign w:val="baseline"/>
        </w:rPr>
        <w:t> </w:t>
      </w:r>
      <w:r>
        <w:rPr>
          <w:sz w:val="20"/>
          <w:vertAlign w:val="baseline"/>
        </w:rPr>
        <w:t>3.6</w:t>
      </w:r>
    </w:p>
    <w:p>
      <w:pPr>
        <w:spacing w:before="1"/>
        <w:ind w:left="598" w:right="0" w:firstLine="0"/>
        <w:jc w:val="left"/>
        <w:rPr>
          <w:sz w:val="20"/>
        </w:rPr>
      </w:pPr>
      <w:r>
        <w:rPr>
          <w:sz w:val="20"/>
        </w:rPr>
        <w:t>LSD.</w:t>
      </w:r>
      <w:r>
        <w:rPr>
          <w:sz w:val="20"/>
          <w:vertAlign w:val="subscript"/>
        </w:rPr>
        <w:t>05</w:t>
      </w:r>
      <w:r>
        <w:rPr>
          <w:spacing w:val="-3"/>
          <w:sz w:val="20"/>
          <w:vertAlign w:val="baseline"/>
        </w:rPr>
        <w:t> </w:t>
      </w:r>
      <w:r>
        <w:rPr>
          <w:sz w:val="20"/>
          <w:vertAlign w:val="baseline"/>
        </w:rPr>
        <w:t>(subplot</w:t>
      </w:r>
      <w:r>
        <w:rPr>
          <w:spacing w:val="-2"/>
          <w:sz w:val="20"/>
          <w:vertAlign w:val="baseline"/>
        </w:rPr>
        <w:t> </w:t>
      </w:r>
      <w:r>
        <w:rPr>
          <w:sz w:val="20"/>
          <w:vertAlign w:val="baseline"/>
        </w:rPr>
        <w:t>effects</w:t>
      </w:r>
      <w:r>
        <w:rPr>
          <w:spacing w:val="-5"/>
          <w:sz w:val="20"/>
          <w:vertAlign w:val="baseline"/>
        </w:rPr>
        <w:t> </w:t>
      </w:r>
      <w:r>
        <w:rPr>
          <w:sz w:val="20"/>
          <w:vertAlign w:val="baseline"/>
        </w:rPr>
        <w:t>for</w:t>
      </w:r>
      <w:r>
        <w:rPr>
          <w:spacing w:val="-3"/>
          <w:sz w:val="20"/>
          <w:vertAlign w:val="baseline"/>
        </w:rPr>
        <w:t> </w:t>
      </w:r>
      <w:r>
        <w:rPr>
          <w:sz w:val="20"/>
          <w:vertAlign w:val="baseline"/>
        </w:rPr>
        <w:t>same</w:t>
      </w:r>
      <w:r>
        <w:rPr>
          <w:spacing w:val="-1"/>
          <w:sz w:val="20"/>
          <w:vertAlign w:val="baseline"/>
        </w:rPr>
        <w:t> </w:t>
      </w:r>
      <w:r>
        <w:rPr>
          <w:sz w:val="20"/>
          <w:vertAlign w:val="baseline"/>
        </w:rPr>
        <w:t>P</w:t>
      </w:r>
      <w:r>
        <w:rPr>
          <w:spacing w:val="-4"/>
          <w:sz w:val="20"/>
          <w:vertAlign w:val="baseline"/>
        </w:rPr>
        <w:t> </w:t>
      </w:r>
      <w:r>
        <w:rPr>
          <w:sz w:val="20"/>
          <w:vertAlign w:val="baseline"/>
        </w:rPr>
        <w:t>level)</w:t>
      </w:r>
      <w:r>
        <w:rPr>
          <w:spacing w:val="-1"/>
          <w:sz w:val="20"/>
          <w:vertAlign w:val="baseline"/>
        </w:rPr>
        <w:t> </w:t>
      </w:r>
      <w:r>
        <w:rPr>
          <w:sz w:val="20"/>
          <w:vertAlign w:val="baseline"/>
        </w:rPr>
        <w:t>=</w:t>
      </w:r>
      <w:r>
        <w:rPr>
          <w:spacing w:val="-3"/>
          <w:sz w:val="20"/>
          <w:vertAlign w:val="baseline"/>
        </w:rPr>
        <w:t> </w:t>
      </w:r>
      <w:r>
        <w:rPr>
          <w:spacing w:val="-5"/>
          <w:sz w:val="20"/>
          <w:vertAlign w:val="baseline"/>
        </w:rPr>
        <w:t>3.0</w:t>
      </w:r>
    </w:p>
    <w:p>
      <w:pPr>
        <w:spacing w:after="0"/>
        <w:jc w:val="left"/>
        <w:rPr>
          <w:sz w:val="20"/>
        </w:rPr>
        <w:sectPr>
          <w:type w:val="continuous"/>
          <w:pgSz w:w="12240" w:h="15840"/>
          <w:pgMar w:header="721" w:footer="1033" w:top="1080" w:bottom="1220" w:left="360" w:right="0"/>
          <w:cols w:num="2" w:equalWidth="0">
            <w:col w:w="5411" w:space="40"/>
            <w:col w:w="6429"/>
          </w:cols>
        </w:sectPr>
      </w:pPr>
    </w:p>
    <w:p>
      <w:pPr>
        <w:tabs>
          <w:tab w:pos="2160" w:val="left" w:leader="none"/>
          <w:tab w:pos="2880" w:val="left" w:leader="none"/>
        </w:tabs>
        <w:spacing w:before="119"/>
        <w:ind w:left="0" w:right="7" w:firstLine="0"/>
        <w:jc w:val="right"/>
        <w:rPr>
          <w:sz w:val="20"/>
        </w:rPr>
      </w:pPr>
      <w:r>
        <w:rPr>
          <w:spacing w:val="-2"/>
          <w:sz w:val="20"/>
        </w:rPr>
        <w:t>Parameter</w:t>
      </w:r>
      <w:r>
        <w:rPr>
          <w:sz w:val="20"/>
        </w:rPr>
        <w:tab/>
      </w:r>
      <w:r>
        <w:rPr>
          <w:spacing w:val="-4"/>
          <w:sz w:val="20"/>
        </w:rPr>
        <w:t>Akufo</w:t>
      </w:r>
      <w:r>
        <w:rPr>
          <w:sz w:val="20"/>
        </w:rPr>
        <w:tab/>
        <w:t>Kugbo</w:t>
      </w:r>
      <w:r>
        <w:rPr>
          <w:spacing w:val="55"/>
          <w:w w:val="150"/>
          <w:sz w:val="20"/>
        </w:rPr>
        <w:t> </w:t>
      </w:r>
      <w:r>
        <w:rPr>
          <w:spacing w:val="-4"/>
          <w:sz w:val="20"/>
        </w:rPr>
        <w:t>Akwa</w:t>
      </w:r>
    </w:p>
    <w:p>
      <w:pPr>
        <w:tabs>
          <w:tab w:pos="4707" w:val="left" w:leader="none"/>
        </w:tabs>
        <w:spacing w:before="4"/>
        <w:ind w:left="0" w:right="53" w:firstLine="0"/>
        <w:jc w:val="right"/>
        <w:rPr>
          <w:sz w:val="20"/>
        </w:rPr>
      </w:pPr>
      <w:r>
        <w:rPr>
          <w:sz w:val="20"/>
          <w:u w:val="single"/>
        </w:rPr>
        <w:tab/>
      </w:r>
      <w:r>
        <w:rPr>
          <w:spacing w:val="-10"/>
          <w:sz w:val="20"/>
          <w:u w:val="single"/>
        </w:rPr>
        <w:t>.</w:t>
      </w:r>
    </w:p>
    <w:p>
      <w:pPr>
        <w:pStyle w:val="BodyText"/>
        <w:spacing w:before="10"/>
        <w:rPr>
          <w:sz w:val="10"/>
        </w:rPr>
      </w:pP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3"/>
        <w:gridCol w:w="741"/>
        <w:gridCol w:w="720"/>
        <w:gridCol w:w="603"/>
      </w:tblGrid>
      <w:tr>
        <w:trPr>
          <w:trHeight w:val="283" w:hRule="atLeast"/>
        </w:trPr>
        <w:tc>
          <w:tcPr>
            <w:tcW w:w="2743" w:type="dxa"/>
          </w:tcPr>
          <w:p>
            <w:pPr>
              <w:pStyle w:val="TableParagraph"/>
              <w:spacing w:line="222" w:lineRule="exact"/>
              <w:ind w:left="50"/>
              <w:rPr>
                <w:rFonts w:ascii="Microsoft Sans Serif"/>
                <w:sz w:val="20"/>
              </w:rPr>
            </w:pPr>
            <w:r>
              <w:rPr>
                <w:rFonts w:ascii="Microsoft Sans Serif"/>
                <w:spacing w:val="-4"/>
                <w:sz w:val="20"/>
              </w:rPr>
              <w:t>Sand</w:t>
            </w:r>
          </w:p>
        </w:tc>
        <w:tc>
          <w:tcPr>
            <w:tcW w:w="741" w:type="dxa"/>
          </w:tcPr>
          <w:p>
            <w:pPr>
              <w:pStyle w:val="TableParagraph"/>
              <w:spacing w:line="222" w:lineRule="exact"/>
              <w:ind w:left="187"/>
              <w:rPr>
                <w:rFonts w:ascii="Microsoft Sans Serif"/>
                <w:sz w:val="20"/>
              </w:rPr>
            </w:pPr>
            <w:r>
              <w:rPr>
                <w:rFonts w:ascii="Microsoft Sans Serif"/>
                <w:spacing w:val="-5"/>
                <w:sz w:val="20"/>
              </w:rPr>
              <w:t>65</w:t>
            </w:r>
          </w:p>
        </w:tc>
        <w:tc>
          <w:tcPr>
            <w:tcW w:w="720" w:type="dxa"/>
          </w:tcPr>
          <w:p>
            <w:pPr>
              <w:pStyle w:val="TableParagraph"/>
              <w:spacing w:line="222" w:lineRule="exact"/>
              <w:ind w:left="166"/>
              <w:rPr>
                <w:rFonts w:ascii="Microsoft Sans Serif"/>
                <w:sz w:val="20"/>
              </w:rPr>
            </w:pPr>
            <w:r>
              <w:rPr>
                <w:rFonts w:ascii="Microsoft Sans Serif"/>
                <w:spacing w:val="-5"/>
                <w:sz w:val="20"/>
              </w:rPr>
              <w:t>70</w:t>
            </w:r>
          </w:p>
        </w:tc>
        <w:tc>
          <w:tcPr>
            <w:tcW w:w="603" w:type="dxa"/>
          </w:tcPr>
          <w:p>
            <w:pPr>
              <w:pStyle w:val="TableParagraph"/>
              <w:spacing w:line="222" w:lineRule="exact"/>
              <w:ind w:left="166"/>
              <w:rPr>
                <w:rFonts w:ascii="Microsoft Sans Serif"/>
                <w:sz w:val="20"/>
              </w:rPr>
            </w:pPr>
            <w:r>
              <w:rPr>
                <w:rFonts w:ascii="Microsoft Sans Serif"/>
                <w:spacing w:val="-5"/>
                <w:sz w:val="20"/>
              </w:rPr>
              <w:t>85</w:t>
            </w:r>
          </w:p>
        </w:tc>
      </w:tr>
      <w:tr>
        <w:trPr>
          <w:trHeight w:val="344" w:hRule="atLeast"/>
        </w:trPr>
        <w:tc>
          <w:tcPr>
            <w:tcW w:w="2743" w:type="dxa"/>
          </w:tcPr>
          <w:p>
            <w:pPr>
              <w:pStyle w:val="TableParagraph"/>
              <w:spacing w:before="56"/>
              <w:ind w:left="50"/>
              <w:rPr>
                <w:rFonts w:ascii="Microsoft Sans Serif"/>
                <w:sz w:val="20"/>
              </w:rPr>
            </w:pPr>
            <w:r>
              <w:rPr>
                <w:rFonts w:ascii="Microsoft Sans Serif"/>
                <w:spacing w:val="-4"/>
                <w:sz w:val="20"/>
              </w:rPr>
              <w:t>Silt</w:t>
            </w:r>
          </w:p>
        </w:tc>
        <w:tc>
          <w:tcPr>
            <w:tcW w:w="741" w:type="dxa"/>
          </w:tcPr>
          <w:p>
            <w:pPr>
              <w:pStyle w:val="TableParagraph"/>
              <w:spacing w:before="56"/>
              <w:ind w:left="187"/>
              <w:rPr>
                <w:rFonts w:ascii="Microsoft Sans Serif"/>
                <w:sz w:val="20"/>
              </w:rPr>
            </w:pPr>
            <w:r>
              <w:rPr>
                <w:rFonts w:ascii="Microsoft Sans Serif"/>
                <w:spacing w:val="-5"/>
                <w:sz w:val="20"/>
              </w:rPr>
              <w:t>23</w:t>
            </w:r>
          </w:p>
        </w:tc>
        <w:tc>
          <w:tcPr>
            <w:tcW w:w="720" w:type="dxa"/>
          </w:tcPr>
          <w:p>
            <w:pPr>
              <w:pStyle w:val="TableParagraph"/>
              <w:spacing w:before="56"/>
              <w:ind w:left="166"/>
              <w:rPr>
                <w:rFonts w:ascii="Microsoft Sans Serif"/>
                <w:sz w:val="20"/>
              </w:rPr>
            </w:pPr>
            <w:r>
              <w:rPr>
                <w:rFonts w:ascii="Microsoft Sans Serif"/>
                <w:spacing w:val="-5"/>
                <w:sz w:val="20"/>
              </w:rPr>
              <w:t>20</w:t>
            </w:r>
          </w:p>
        </w:tc>
        <w:tc>
          <w:tcPr>
            <w:tcW w:w="603" w:type="dxa"/>
          </w:tcPr>
          <w:p>
            <w:pPr>
              <w:pStyle w:val="TableParagraph"/>
              <w:spacing w:before="56"/>
              <w:ind w:left="166"/>
              <w:rPr>
                <w:rFonts w:ascii="Microsoft Sans Serif"/>
                <w:sz w:val="20"/>
              </w:rPr>
            </w:pPr>
            <w:r>
              <w:rPr>
                <w:rFonts w:ascii="Microsoft Sans Serif"/>
                <w:spacing w:val="-10"/>
                <w:sz w:val="20"/>
              </w:rPr>
              <w:t>3</w:t>
            </w:r>
          </w:p>
        </w:tc>
      </w:tr>
      <w:tr>
        <w:trPr>
          <w:trHeight w:val="345" w:hRule="atLeast"/>
        </w:trPr>
        <w:tc>
          <w:tcPr>
            <w:tcW w:w="2743" w:type="dxa"/>
          </w:tcPr>
          <w:p>
            <w:pPr>
              <w:pStyle w:val="TableParagraph"/>
              <w:spacing w:before="57"/>
              <w:ind w:left="50"/>
              <w:rPr>
                <w:rFonts w:ascii="Microsoft Sans Serif"/>
                <w:sz w:val="20"/>
              </w:rPr>
            </w:pPr>
            <w:r>
              <w:rPr>
                <w:rFonts w:ascii="Microsoft Sans Serif"/>
                <w:spacing w:val="-4"/>
                <w:sz w:val="20"/>
              </w:rPr>
              <w:t>Clay</w:t>
            </w:r>
          </w:p>
        </w:tc>
        <w:tc>
          <w:tcPr>
            <w:tcW w:w="741" w:type="dxa"/>
          </w:tcPr>
          <w:p>
            <w:pPr>
              <w:pStyle w:val="TableParagraph"/>
              <w:spacing w:before="57"/>
              <w:ind w:left="187"/>
              <w:rPr>
                <w:rFonts w:ascii="Microsoft Sans Serif"/>
                <w:sz w:val="20"/>
              </w:rPr>
            </w:pPr>
            <w:r>
              <w:rPr>
                <w:rFonts w:ascii="Microsoft Sans Serif"/>
                <w:spacing w:val="-5"/>
                <w:sz w:val="20"/>
              </w:rPr>
              <w:t>12</w:t>
            </w:r>
          </w:p>
        </w:tc>
        <w:tc>
          <w:tcPr>
            <w:tcW w:w="720" w:type="dxa"/>
          </w:tcPr>
          <w:p>
            <w:pPr>
              <w:pStyle w:val="TableParagraph"/>
              <w:spacing w:before="57"/>
              <w:ind w:left="166"/>
              <w:rPr>
                <w:rFonts w:ascii="Microsoft Sans Serif"/>
                <w:sz w:val="20"/>
              </w:rPr>
            </w:pPr>
            <w:r>
              <w:rPr>
                <w:rFonts w:ascii="Microsoft Sans Serif"/>
                <w:spacing w:val="-5"/>
                <w:sz w:val="20"/>
              </w:rPr>
              <w:t>10</w:t>
            </w:r>
          </w:p>
        </w:tc>
        <w:tc>
          <w:tcPr>
            <w:tcW w:w="603" w:type="dxa"/>
          </w:tcPr>
          <w:p>
            <w:pPr>
              <w:pStyle w:val="TableParagraph"/>
              <w:spacing w:before="57"/>
              <w:ind w:left="166"/>
              <w:rPr>
                <w:rFonts w:ascii="Microsoft Sans Serif"/>
                <w:sz w:val="20"/>
              </w:rPr>
            </w:pPr>
            <w:r>
              <w:rPr>
                <w:rFonts w:ascii="Microsoft Sans Serif"/>
                <w:spacing w:val="-5"/>
                <w:sz w:val="20"/>
              </w:rPr>
              <w:t>12</w:t>
            </w:r>
          </w:p>
        </w:tc>
      </w:tr>
      <w:tr>
        <w:trPr>
          <w:trHeight w:val="353" w:hRule="atLeast"/>
        </w:trPr>
        <w:tc>
          <w:tcPr>
            <w:tcW w:w="2743" w:type="dxa"/>
          </w:tcPr>
          <w:p>
            <w:pPr>
              <w:pStyle w:val="TableParagraph"/>
              <w:spacing w:before="57"/>
              <w:ind w:left="50"/>
              <w:rPr>
                <w:rFonts w:ascii="Microsoft Sans Serif"/>
                <w:sz w:val="20"/>
              </w:rPr>
            </w:pPr>
            <w:r>
              <w:rPr>
                <w:rFonts w:ascii="Microsoft Sans Serif"/>
                <w:sz w:val="20"/>
              </w:rPr>
              <w:t>pH</w:t>
            </w:r>
            <w:r>
              <w:rPr>
                <w:rFonts w:ascii="Microsoft Sans Serif"/>
                <w:spacing w:val="-1"/>
                <w:sz w:val="20"/>
              </w:rPr>
              <w:t> </w:t>
            </w:r>
            <w:r>
              <w:rPr>
                <w:rFonts w:ascii="Microsoft Sans Serif"/>
                <w:spacing w:val="-2"/>
                <w:sz w:val="20"/>
              </w:rPr>
              <w:t>(0.1MCaC1</w:t>
            </w:r>
            <w:r>
              <w:rPr>
                <w:rFonts w:ascii="Microsoft Sans Serif"/>
                <w:spacing w:val="-2"/>
                <w:sz w:val="20"/>
                <w:vertAlign w:val="subscript"/>
              </w:rPr>
              <w:t>2</w:t>
            </w:r>
            <w:r>
              <w:rPr>
                <w:rFonts w:ascii="Microsoft Sans Serif"/>
                <w:spacing w:val="-2"/>
                <w:sz w:val="20"/>
                <w:vertAlign w:val="baseline"/>
              </w:rPr>
              <w:t>)</w:t>
            </w:r>
          </w:p>
        </w:tc>
        <w:tc>
          <w:tcPr>
            <w:tcW w:w="741" w:type="dxa"/>
          </w:tcPr>
          <w:p>
            <w:pPr>
              <w:pStyle w:val="TableParagraph"/>
              <w:spacing w:before="57"/>
              <w:ind w:left="187"/>
              <w:rPr>
                <w:rFonts w:ascii="Microsoft Sans Serif"/>
                <w:sz w:val="20"/>
              </w:rPr>
            </w:pPr>
            <w:r>
              <w:rPr>
                <w:rFonts w:ascii="Microsoft Sans Serif"/>
                <w:spacing w:val="-5"/>
                <w:sz w:val="20"/>
              </w:rPr>
              <w:t>4.7</w:t>
            </w:r>
          </w:p>
        </w:tc>
        <w:tc>
          <w:tcPr>
            <w:tcW w:w="720" w:type="dxa"/>
          </w:tcPr>
          <w:p>
            <w:pPr>
              <w:pStyle w:val="TableParagraph"/>
              <w:spacing w:before="57"/>
              <w:ind w:left="166"/>
              <w:rPr>
                <w:rFonts w:ascii="Microsoft Sans Serif"/>
                <w:sz w:val="20"/>
              </w:rPr>
            </w:pPr>
            <w:r>
              <w:rPr>
                <w:rFonts w:ascii="Microsoft Sans Serif"/>
                <w:spacing w:val="-5"/>
                <w:sz w:val="20"/>
              </w:rPr>
              <w:t>4.8</w:t>
            </w:r>
          </w:p>
        </w:tc>
        <w:tc>
          <w:tcPr>
            <w:tcW w:w="603" w:type="dxa"/>
          </w:tcPr>
          <w:p>
            <w:pPr>
              <w:pStyle w:val="TableParagraph"/>
              <w:spacing w:before="57"/>
              <w:ind w:left="166"/>
              <w:rPr>
                <w:rFonts w:ascii="Microsoft Sans Serif"/>
                <w:sz w:val="20"/>
              </w:rPr>
            </w:pPr>
            <w:r>
              <w:rPr>
                <w:rFonts w:ascii="Microsoft Sans Serif"/>
                <w:spacing w:val="-5"/>
                <w:sz w:val="20"/>
              </w:rPr>
              <w:t>4.7</w:t>
            </w:r>
          </w:p>
        </w:tc>
      </w:tr>
      <w:tr>
        <w:trPr>
          <w:trHeight w:val="336" w:hRule="atLeast"/>
        </w:trPr>
        <w:tc>
          <w:tcPr>
            <w:tcW w:w="2743" w:type="dxa"/>
          </w:tcPr>
          <w:p>
            <w:pPr>
              <w:pStyle w:val="TableParagraph"/>
              <w:spacing w:before="49"/>
              <w:ind w:left="50"/>
              <w:rPr>
                <w:rFonts w:ascii="Microsoft Sans Serif"/>
                <w:sz w:val="20"/>
              </w:rPr>
            </w:pPr>
            <w:r>
              <w:rPr>
                <w:rFonts w:ascii="Microsoft Sans Serif"/>
                <w:sz w:val="20"/>
              </w:rPr>
              <w:t>Organic</w:t>
            </w:r>
            <w:r>
              <w:rPr>
                <w:rFonts w:ascii="Microsoft Sans Serif"/>
                <w:spacing w:val="-9"/>
                <w:sz w:val="20"/>
              </w:rPr>
              <w:t> </w:t>
            </w:r>
            <w:r>
              <w:rPr>
                <w:rFonts w:ascii="Microsoft Sans Serif"/>
                <w:sz w:val="20"/>
              </w:rPr>
              <w:t>Carbon</w:t>
            </w:r>
            <w:r>
              <w:rPr>
                <w:rFonts w:ascii="Microsoft Sans Serif"/>
                <w:spacing w:val="-10"/>
                <w:sz w:val="20"/>
              </w:rPr>
              <w:t> </w:t>
            </w:r>
            <w:r>
              <w:rPr>
                <w:rFonts w:ascii="Microsoft Sans Serif"/>
                <w:spacing w:val="-5"/>
                <w:sz w:val="20"/>
              </w:rPr>
              <w:t>(%)</w:t>
            </w:r>
          </w:p>
        </w:tc>
        <w:tc>
          <w:tcPr>
            <w:tcW w:w="741" w:type="dxa"/>
          </w:tcPr>
          <w:p>
            <w:pPr>
              <w:pStyle w:val="TableParagraph"/>
              <w:spacing w:before="49"/>
              <w:ind w:left="187"/>
              <w:rPr>
                <w:rFonts w:ascii="Microsoft Sans Serif"/>
                <w:sz w:val="20"/>
              </w:rPr>
            </w:pPr>
            <w:r>
              <w:rPr>
                <w:rFonts w:ascii="Microsoft Sans Serif"/>
                <w:spacing w:val="-5"/>
                <w:sz w:val="20"/>
              </w:rPr>
              <w:t>0.8</w:t>
            </w:r>
          </w:p>
        </w:tc>
        <w:tc>
          <w:tcPr>
            <w:tcW w:w="720" w:type="dxa"/>
          </w:tcPr>
          <w:p>
            <w:pPr>
              <w:pStyle w:val="TableParagraph"/>
              <w:spacing w:before="49"/>
              <w:ind w:left="166"/>
              <w:rPr>
                <w:rFonts w:ascii="Microsoft Sans Serif"/>
                <w:sz w:val="20"/>
              </w:rPr>
            </w:pPr>
            <w:r>
              <w:rPr>
                <w:rFonts w:ascii="Microsoft Sans Serif"/>
                <w:spacing w:val="-4"/>
                <w:sz w:val="20"/>
              </w:rPr>
              <w:t>0.60</w:t>
            </w:r>
          </w:p>
        </w:tc>
        <w:tc>
          <w:tcPr>
            <w:tcW w:w="603" w:type="dxa"/>
          </w:tcPr>
          <w:p>
            <w:pPr>
              <w:pStyle w:val="TableParagraph"/>
              <w:spacing w:before="49"/>
              <w:ind w:left="166"/>
              <w:rPr>
                <w:rFonts w:ascii="Microsoft Sans Serif"/>
                <w:sz w:val="20"/>
              </w:rPr>
            </w:pPr>
            <w:r>
              <w:rPr>
                <w:rFonts w:ascii="Microsoft Sans Serif"/>
                <w:spacing w:val="-5"/>
                <w:sz w:val="20"/>
              </w:rPr>
              <w:t>0.9</w:t>
            </w:r>
          </w:p>
        </w:tc>
      </w:tr>
      <w:tr>
        <w:trPr>
          <w:trHeight w:val="325" w:hRule="atLeast"/>
        </w:trPr>
        <w:tc>
          <w:tcPr>
            <w:tcW w:w="2743" w:type="dxa"/>
          </w:tcPr>
          <w:p>
            <w:pPr>
              <w:pStyle w:val="TableParagraph"/>
              <w:spacing w:before="56"/>
              <w:ind w:left="50"/>
              <w:rPr>
                <w:rFonts w:ascii="Microsoft Sans Serif"/>
                <w:sz w:val="20"/>
              </w:rPr>
            </w:pPr>
            <w:r>
              <w:rPr>
                <w:rFonts w:ascii="Microsoft Sans Serif"/>
                <w:sz w:val="20"/>
              </w:rPr>
              <w:t>Total</w:t>
            </w:r>
            <w:r>
              <w:rPr>
                <w:rFonts w:ascii="Microsoft Sans Serif"/>
                <w:spacing w:val="-3"/>
                <w:sz w:val="20"/>
              </w:rPr>
              <w:t> </w:t>
            </w:r>
            <w:r>
              <w:rPr>
                <w:rFonts w:ascii="Microsoft Sans Serif"/>
                <w:sz w:val="20"/>
              </w:rPr>
              <w:t>N</w:t>
            </w:r>
            <w:r>
              <w:rPr>
                <w:rFonts w:ascii="Microsoft Sans Serif"/>
                <w:spacing w:val="-2"/>
                <w:sz w:val="20"/>
              </w:rPr>
              <w:t> </w:t>
            </w:r>
            <w:r>
              <w:rPr>
                <w:rFonts w:ascii="Microsoft Sans Serif"/>
                <w:spacing w:val="-5"/>
                <w:sz w:val="20"/>
              </w:rPr>
              <w:t>(5)</w:t>
            </w:r>
          </w:p>
        </w:tc>
        <w:tc>
          <w:tcPr>
            <w:tcW w:w="741" w:type="dxa"/>
          </w:tcPr>
          <w:p>
            <w:pPr>
              <w:pStyle w:val="TableParagraph"/>
              <w:spacing w:before="56"/>
              <w:ind w:left="187"/>
              <w:rPr>
                <w:rFonts w:ascii="Microsoft Sans Serif"/>
                <w:sz w:val="20"/>
              </w:rPr>
            </w:pPr>
            <w:r>
              <w:rPr>
                <w:rFonts w:ascii="Microsoft Sans Serif"/>
                <w:spacing w:val="-4"/>
                <w:sz w:val="20"/>
              </w:rPr>
              <w:t>0.05</w:t>
            </w:r>
          </w:p>
        </w:tc>
        <w:tc>
          <w:tcPr>
            <w:tcW w:w="720" w:type="dxa"/>
          </w:tcPr>
          <w:p>
            <w:pPr>
              <w:pStyle w:val="TableParagraph"/>
              <w:spacing w:before="56"/>
              <w:ind w:left="166"/>
              <w:rPr>
                <w:rFonts w:ascii="Microsoft Sans Serif"/>
                <w:sz w:val="20"/>
              </w:rPr>
            </w:pPr>
            <w:r>
              <w:rPr>
                <w:rFonts w:ascii="Microsoft Sans Serif"/>
                <w:spacing w:val="-4"/>
                <w:sz w:val="20"/>
              </w:rPr>
              <w:t>0.04</w:t>
            </w:r>
          </w:p>
        </w:tc>
        <w:tc>
          <w:tcPr>
            <w:tcW w:w="603" w:type="dxa"/>
          </w:tcPr>
          <w:p>
            <w:pPr>
              <w:pStyle w:val="TableParagraph"/>
              <w:spacing w:before="56"/>
              <w:ind w:left="166"/>
              <w:rPr>
                <w:rFonts w:ascii="Microsoft Sans Serif"/>
                <w:sz w:val="20"/>
              </w:rPr>
            </w:pPr>
            <w:r>
              <w:rPr>
                <w:rFonts w:ascii="Microsoft Sans Serif"/>
                <w:spacing w:val="-4"/>
                <w:sz w:val="20"/>
              </w:rPr>
              <w:t>0.03</w:t>
            </w:r>
          </w:p>
        </w:tc>
      </w:tr>
      <w:tr>
        <w:trPr>
          <w:trHeight w:val="345" w:hRule="atLeast"/>
        </w:trPr>
        <w:tc>
          <w:tcPr>
            <w:tcW w:w="2743" w:type="dxa"/>
          </w:tcPr>
          <w:p>
            <w:pPr>
              <w:pStyle w:val="TableParagraph"/>
              <w:spacing w:before="76"/>
              <w:ind w:left="50"/>
              <w:rPr>
                <w:rFonts w:ascii="Microsoft Sans Serif"/>
                <w:sz w:val="20"/>
              </w:rPr>
            </w:pPr>
            <w:r>
              <w:rPr>
                <w:rFonts w:ascii="Microsoft Sans Serif"/>
                <w:sz w:val="20"/>
              </w:rPr>
              <w:t>K'</w:t>
            </w:r>
            <w:r>
              <w:rPr>
                <w:rFonts w:ascii="Microsoft Sans Serif"/>
                <w:spacing w:val="-3"/>
                <w:sz w:val="20"/>
              </w:rPr>
              <w:t> </w:t>
            </w:r>
            <w:r>
              <w:rPr>
                <w:rFonts w:ascii="Microsoft Sans Serif"/>
                <w:sz w:val="20"/>
              </w:rPr>
              <w:t>(cmol</w:t>
            </w:r>
            <w:r>
              <w:rPr>
                <w:rFonts w:ascii="Microsoft Sans Serif"/>
                <w:spacing w:val="-4"/>
                <w:sz w:val="20"/>
              </w:rPr>
              <w:t> </w:t>
            </w:r>
            <w:r>
              <w:rPr>
                <w:rFonts w:ascii="Microsoft Sans Serif"/>
                <w:sz w:val="20"/>
              </w:rPr>
              <w:t>kg</w:t>
            </w:r>
            <w:r>
              <w:rPr>
                <w:rFonts w:ascii="Microsoft Sans Serif"/>
                <w:sz w:val="20"/>
                <w:vertAlign w:val="superscript"/>
              </w:rPr>
              <w:t>-</w:t>
            </w:r>
            <w:r>
              <w:rPr>
                <w:rFonts w:ascii="Microsoft Sans Serif"/>
                <w:spacing w:val="-5"/>
                <w:sz w:val="20"/>
                <w:vertAlign w:val="superscript"/>
              </w:rPr>
              <w:t>1</w:t>
            </w:r>
            <w:r>
              <w:rPr>
                <w:rFonts w:ascii="Microsoft Sans Serif"/>
                <w:spacing w:val="-5"/>
                <w:sz w:val="20"/>
                <w:vertAlign w:val="baseline"/>
              </w:rPr>
              <w:t>)</w:t>
            </w:r>
          </w:p>
        </w:tc>
        <w:tc>
          <w:tcPr>
            <w:tcW w:w="741" w:type="dxa"/>
          </w:tcPr>
          <w:p>
            <w:pPr>
              <w:pStyle w:val="TableParagraph"/>
              <w:spacing w:before="76"/>
              <w:ind w:left="187"/>
              <w:rPr>
                <w:rFonts w:ascii="Microsoft Sans Serif"/>
                <w:sz w:val="20"/>
              </w:rPr>
            </w:pPr>
            <w:r>
              <w:rPr>
                <w:rFonts w:ascii="Microsoft Sans Serif"/>
                <w:spacing w:val="-4"/>
                <w:sz w:val="20"/>
              </w:rPr>
              <w:t>0.10</w:t>
            </w:r>
          </w:p>
        </w:tc>
        <w:tc>
          <w:tcPr>
            <w:tcW w:w="720" w:type="dxa"/>
          </w:tcPr>
          <w:p>
            <w:pPr>
              <w:pStyle w:val="TableParagraph"/>
              <w:spacing w:before="76"/>
              <w:ind w:left="166"/>
              <w:rPr>
                <w:rFonts w:ascii="Microsoft Sans Serif"/>
                <w:sz w:val="20"/>
              </w:rPr>
            </w:pPr>
            <w:r>
              <w:rPr>
                <w:rFonts w:ascii="Microsoft Sans Serif"/>
                <w:spacing w:val="-4"/>
                <w:sz w:val="20"/>
              </w:rPr>
              <w:t>0.33</w:t>
            </w:r>
          </w:p>
        </w:tc>
        <w:tc>
          <w:tcPr>
            <w:tcW w:w="603" w:type="dxa"/>
          </w:tcPr>
          <w:p>
            <w:pPr>
              <w:pStyle w:val="TableParagraph"/>
              <w:spacing w:before="76"/>
              <w:ind w:left="166"/>
              <w:rPr>
                <w:rFonts w:ascii="Microsoft Sans Serif"/>
                <w:sz w:val="20"/>
              </w:rPr>
            </w:pPr>
            <w:r>
              <w:rPr>
                <w:rFonts w:ascii="Microsoft Sans Serif"/>
                <w:spacing w:val="-4"/>
                <w:sz w:val="20"/>
              </w:rPr>
              <w:t>0.12</w:t>
            </w:r>
          </w:p>
        </w:tc>
      </w:tr>
      <w:tr>
        <w:trPr>
          <w:trHeight w:val="345" w:hRule="atLeast"/>
        </w:trPr>
        <w:tc>
          <w:tcPr>
            <w:tcW w:w="2743" w:type="dxa"/>
          </w:tcPr>
          <w:p>
            <w:pPr>
              <w:pStyle w:val="TableParagraph"/>
              <w:spacing w:before="76"/>
              <w:ind w:left="50"/>
              <w:rPr>
                <w:rFonts w:ascii="Microsoft Sans Serif"/>
                <w:sz w:val="20"/>
              </w:rPr>
            </w:pPr>
            <w:r>
              <w:rPr>
                <w:rFonts w:ascii="Microsoft Sans Serif"/>
                <w:sz w:val="20"/>
              </w:rPr>
              <w:t>Na</w:t>
            </w:r>
            <w:r>
              <w:rPr>
                <w:rFonts w:ascii="Microsoft Sans Serif"/>
                <w:sz w:val="20"/>
                <w:vertAlign w:val="superscript"/>
              </w:rPr>
              <w:t>+</w:t>
            </w:r>
            <w:r>
              <w:rPr>
                <w:rFonts w:ascii="Microsoft Sans Serif"/>
                <w:spacing w:val="-2"/>
                <w:sz w:val="20"/>
                <w:vertAlign w:val="baseline"/>
              </w:rPr>
              <w:t> </w:t>
            </w:r>
            <w:r>
              <w:rPr>
                <w:rFonts w:ascii="Microsoft Sans Serif"/>
                <w:sz w:val="20"/>
                <w:vertAlign w:val="baseline"/>
              </w:rPr>
              <w:t>(cmol</w:t>
            </w:r>
            <w:r>
              <w:rPr>
                <w:rFonts w:ascii="Microsoft Sans Serif"/>
                <w:spacing w:val="-5"/>
                <w:sz w:val="20"/>
                <w:vertAlign w:val="baseline"/>
              </w:rPr>
              <w:t> </w:t>
            </w:r>
            <w:r>
              <w:rPr>
                <w:rFonts w:ascii="Microsoft Sans Serif"/>
                <w:sz w:val="20"/>
                <w:vertAlign w:val="baseline"/>
              </w:rPr>
              <w:t>kg</w:t>
            </w:r>
            <w:r>
              <w:rPr>
                <w:rFonts w:ascii="Microsoft Sans Serif"/>
                <w:sz w:val="20"/>
                <w:vertAlign w:val="superscript"/>
              </w:rPr>
              <w:t>-</w:t>
            </w:r>
            <w:r>
              <w:rPr>
                <w:rFonts w:ascii="Microsoft Sans Serif"/>
                <w:spacing w:val="-5"/>
                <w:sz w:val="20"/>
                <w:vertAlign w:val="superscript"/>
              </w:rPr>
              <w:t>1</w:t>
            </w:r>
            <w:r>
              <w:rPr>
                <w:rFonts w:ascii="Microsoft Sans Serif"/>
                <w:spacing w:val="-5"/>
                <w:sz w:val="20"/>
                <w:vertAlign w:val="baseline"/>
              </w:rPr>
              <w:t>)</w:t>
            </w:r>
          </w:p>
        </w:tc>
        <w:tc>
          <w:tcPr>
            <w:tcW w:w="741" w:type="dxa"/>
          </w:tcPr>
          <w:p>
            <w:pPr>
              <w:pStyle w:val="TableParagraph"/>
              <w:spacing w:before="76"/>
              <w:ind w:left="187"/>
              <w:rPr>
                <w:rFonts w:ascii="Microsoft Sans Serif"/>
                <w:sz w:val="20"/>
              </w:rPr>
            </w:pPr>
            <w:r>
              <w:rPr>
                <w:rFonts w:ascii="Microsoft Sans Serif"/>
                <w:spacing w:val="-4"/>
                <w:sz w:val="20"/>
              </w:rPr>
              <w:t>0.04</w:t>
            </w:r>
          </w:p>
        </w:tc>
        <w:tc>
          <w:tcPr>
            <w:tcW w:w="720" w:type="dxa"/>
          </w:tcPr>
          <w:p>
            <w:pPr>
              <w:pStyle w:val="TableParagraph"/>
              <w:spacing w:before="76"/>
              <w:ind w:left="166"/>
              <w:rPr>
                <w:rFonts w:ascii="Microsoft Sans Serif"/>
                <w:sz w:val="20"/>
              </w:rPr>
            </w:pPr>
            <w:r>
              <w:rPr>
                <w:rFonts w:ascii="Microsoft Sans Serif"/>
                <w:spacing w:val="-4"/>
                <w:sz w:val="20"/>
              </w:rPr>
              <w:t>0.31</w:t>
            </w:r>
          </w:p>
        </w:tc>
        <w:tc>
          <w:tcPr>
            <w:tcW w:w="603" w:type="dxa"/>
          </w:tcPr>
          <w:p>
            <w:pPr>
              <w:pStyle w:val="TableParagraph"/>
              <w:spacing w:before="76"/>
              <w:ind w:left="166"/>
              <w:rPr>
                <w:rFonts w:ascii="Microsoft Sans Serif"/>
                <w:sz w:val="20"/>
              </w:rPr>
            </w:pPr>
            <w:r>
              <w:rPr>
                <w:rFonts w:ascii="Microsoft Sans Serif"/>
                <w:spacing w:val="-4"/>
                <w:sz w:val="20"/>
              </w:rPr>
              <w:t>0.10</w:t>
            </w:r>
          </w:p>
        </w:tc>
      </w:tr>
      <w:tr>
        <w:trPr>
          <w:trHeight w:val="344" w:hRule="atLeast"/>
        </w:trPr>
        <w:tc>
          <w:tcPr>
            <w:tcW w:w="2743" w:type="dxa"/>
          </w:tcPr>
          <w:p>
            <w:pPr>
              <w:pStyle w:val="TableParagraph"/>
              <w:spacing w:before="76"/>
              <w:ind w:left="50"/>
              <w:rPr>
                <w:rFonts w:ascii="Microsoft Sans Serif"/>
                <w:sz w:val="20"/>
              </w:rPr>
            </w:pPr>
            <w:r>
              <w:rPr>
                <w:rFonts w:ascii="Microsoft Sans Serif"/>
                <w:sz w:val="20"/>
              </w:rPr>
              <w:t>Ca</w:t>
            </w:r>
            <w:r>
              <w:rPr>
                <w:rFonts w:ascii="Microsoft Sans Serif"/>
                <w:sz w:val="20"/>
                <w:vertAlign w:val="superscript"/>
              </w:rPr>
              <w:t>+</w:t>
            </w:r>
            <w:r>
              <w:rPr>
                <w:rFonts w:ascii="Microsoft Sans Serif"/>
                <w:spacing w:val="-2"/>
                <w:sz w:val="20"/>
                <w:vertAlign w:val="baseline"/>
              </w:rPr>
              <w:t> </w:t>
            </w:r>
            <w:r>
              <w:rPr>
                <w:rFonts w:ascii="Microsoft Sans Serif"/>
                <w:sz w:val="20"/>
                <w:vertAlign w:val="baseline"/>
              </w:rPr>
              <w:t>(cmol</w:t>
            </w:r>
            <w:r>
              <w:rPr>
                <w:rFonts w:ascii="Microsoft Sans Serif"/>
                <w:spacing w:val="-5"/>
                <w:sz w:val="20"/>
                <w:vertAlign w:val="baseline"/>
              </w:rPr>
              <w:t> </w:t>
            </w:r>
            <w:r>
              <w:rPr>
                <w:rFonts w:ascii="Microsoft Sans Serif"/>
                <w:sz w:val="20"/>
                <w:vertAlign w:val="baseline"/>
              </w:rPr>
              <w:t>kg</w:t>
            </w:r>
            <w:r>
              <w:rPr>
                <w:rFonts w:ascii="Microsoft Sans Serif"/>
                <w:sz w:val="20"/>
                <w:vertAlign w:val="superscript"/>
              </w:rPr>
              <w:t>-</w:t>
            </w:r>
            <w:r>
              <w:rPr>
                <w:rFonts w:ascii="Microsoft Sans Serif"/>
                <w:spacing w:val="-5"/>
                <w:sz w:val="20"/>
                <w:vertAlign w:val="superscript"/>
              </w:rPr>
              <w:t>1</w:t>
            </w:r>
            <w:r>
              <w:rPr>
                <w:rFonts w:ascii="Microsoft Sans Serif"/>
                <w:spacing w:val="-5"/>
                <w:sz w:val="20"/>
                <w:vertAlign w:val="baseline"/>
              </w:rPr>
              <w:t>)</w:t>
            </w:r>
          </w:p>
        </w:tc>
        <w:tc>
          <w:tcPr>
            <w:tcW w:w="741" w:type="dxa"/>
          </w:tcPr>
          <w:p>
            <w:pPr>
              <w:pStyle w:val="TableParagraph"/>
              <w:spacing w:before="76"/>
              <w:ind w:left="187"/>
              <w:rPr>
                <w:rFonts w:ascii="Microsoft Sans Serif"/>
                <w:sz w:val="20"/>
              </w:rPr>
            </w:pPr>
            <w:r>
              <w:rPr>
                <w:rFonts w:ascii="Microsoft Sans Serif"/>
                <w:spacing w:val="-4"/>
                <w:sz w:val="20"/>
              </w:rPr>
              <w:t>0.30</w:t>
            </w:r>
          </w:p>
        </w:tc>
        <w:tc>
          <w:tcPr>
            <w:tcW w:w="720" w:type="dxa"/>
          </w:tcPr>
          <w:p>
            <w:pPr>
              <w:pStyle w:val="TableParagraph"/>
              <w:spacing w:before="76"/>
              <w:ind w:left="166"/>
              <w:rPr>
                <w:rFonts w:ascii="Microsoft Sans Serif"/>
                <w:sz w:val="20"/>
              </w:rPr>
            </w:pPr>
            <w:r>
              <w:rPr>
                <w:rFonts w:ascii="Microsoft Sans Serif"/>
                <w:spacing w:val="-5"/>
                <w:sz w:val="20"/>
              </w:rPr>
              <w:t>2.0</w:t>
            </w:r>
          </w:p>
        </w:tc>
        <w:tc>
          <w:tcPr>
            <w:tcW w:w="603" w:type="dxa"/>
          </w:tcPr>
          <w:p>
            <w:pPr>
              <w:pStyle w:val="TableParagraph"/>
              <w:spacing w:before="76"/>
              <w:ind w:left="166"/>
              <w:rPr>
                <w:rFonts w:ascii="Microsoft Sans Serif"/>
                <w:sz w:val="20"/>
              </w:rPr>
            </w:pPr>
            <w:r>
              <w:rPr>
                <w:rFonts w:ascii="Microsoft Sans Serif"/>
                <w:spacing w:val="-4"/>
                <w:sz w:val="20"/>
              </w:rPr>
              <w:t>0.52</w:t>
            </w:r>
          </w:p>
        </w:tc>
      </w:tr>
      <w:tr>
        <w:trPr>
          <w:trHeight w:val="344" w:hRule="atLeast"/>
        </w:trPr>
        <w:tc>
          <w:tcPr>
            <w:tcW w:w="2743" w:type="dxa"/>
          </w:tcPr>
          <w:p>
            <w:pPr>
              <w:pStyle w:val="TableParagraph"/>
              <w:spacing w:before="75"/>
              <w:ind w:left="50"/>
              <w:rPr>
                <w:rFonts w:ascii="Microsoft Sans Serif"/>
                <w:sz w:val="20"/>
              </w:rPr>
            </w:pPr>
            <w:r>
              <w:rPr>
                <w:rFonts w:ascii="Microsoft Sans Serif"/>
                <w:sz w:val="20"/>
              </w:rPr>
              <w:t>Ma</w:t>
            </w:r>
            <w:r>
              <w:rPr>
                <w:rFonts w:ascii="Microsoft Sans Serif"/>
                <w:sz w:val="20"/>
                <w:vertAlign w:val="superscript"/>
              </w:rPr>
              <w:t>+</w:t>
            </w:r>
            <w:r>
              <w:rPr>
                <w:rFonts w:ascii="Microsoft Sans Serif"/>
                <w:spacing w:val="-3"/>
                <w:sz w:val="20"/>
                <w:vertAlign w:val="baseline"/>
              </w:rPr>
              <w:t> </w:t>
            </w:r>
            <w:r>
              <w:rPr>
                <w:rFonts w:ascii="Microsoft Sans Serif"/>
                <w:sz w:val="20"/>
                <w:vertAlign w:val="baseline"/>
              </w:rPr>
              <w:t>(cmol</w:t>
            </w:r>
            <w:r>
              <w:rPr>
                <w:rFonts w:ascii="Microsoft Sans Serif"/>
                <w:spacing w:val="-5"/>
                <w:sz w:val="20"/>
                <w:vertAlign w:val="baseline"/>
              </w:rPr>
              <w:t> </w:t>
            </w:r>
            <w:r>
              <w:rPr>
                <w:rFonts w:ascii="Microsoft Sans Serif"/>
                <w:sz w:val="20"/>
                <w:vertAlign w:val="baseline"/>
              </w:rPr>
              <w:t>kg</w:t>
            </w:r>
            <w:r>
              <w:rPr>
                <w:rFonts w:ascii="Microsoft Sans Serif"/>
                <w:sz w:val="20"/>
                <w:vertAlign w:val="superscript"/>
              </w:rPr>
              <w:t>-</w:t>
            </w:r>
            <w:r>
              <w:rPr>
                <w:rFonts w:ascii="Microsoft Sans Serif"/>
                <w:spacing w:val="-5"/>
                <w:sz w:val="20"/>
                <w:vertAlign w:val="superscript"/>
              </w:rPr>
              <w:t>1</w:t>
            </w:r>
            <w:r>
              <w:rPr>
                <w:rFonts w:ascii="Microsoft Sans Serif"/>
                <w:spacing w:val="-5"/>
                <w:sz w:val="20"/>
                <w:vertAlign w:val="baseline"/>
              </w:rPr>
              <w:t>)</w:t>
            </w:r>
          </w:p>
        </w:tc>
        <w:tc>
          <w:tcPr>
            <w:tcW w:w="741" w:type="dxa"/>
          </w:tcPr>
          <w:p>
            <w:pPr>
              <w:pStyle w:val="TableParagraph"/>
              <w:spacing w:before="75"/>
              <w:ind w:left="187"/>
              <w:rPr>
                <w:rFonts w:ascii="Microsoft Sans Serif"/>
                <w:sz w:val="20"/>
              </w:rPr>
            </w:pPr>
            <w:r>
              <w:rPr>
                <w:rFonts w:ascii="Microsoft Sans Serif"/>
                <w:spacing w:val="-4"/>
                <w:sz w:val="20"/>
              </w:rPr>
              <w:t>0.16</w:t>
            </w:r>
          </w:p>
        </w:tc>
        <w:tc>
          <w:tcPr>
            <w:tcW w:w="720" w:type="dxa"/>
          </w:tcPr>
          <w:p>
            <w:pPr>
              <w:pStyle w:val="TableParagraph"/>
              <w:spacing w:before="75"/>
              <w:ind w:left="166"/>
              <w:rPr>
                <w:rFonts w:ascii="Microsoft Sans Serif"/>
                <w:sz w:val="20"/>
              </w:rPr>
            </w:pPr>
            <w:r>
              <w:rPr>
                <w:rFonts w:ascii="Microsoft Sans Serif"/>
                <w:spacing w:val="-4"/>
                <w:sz w:val="20"/>
              </w:rPr>
              <w:t>0.32</w:t>
            </w:r>
          </w:p>
        </w:tc>
        <w:tc>
          <w:tcPr>
            <w:tcW w:w="603" w:type="dxa"/>
          </w:tcPr>
          <w:p>
            <w:pPr>
              <w:pStyle w:val="TableParagraph"/>
              <w:spacing w:before="75"/>
              <w:ind w:left="166"/>
              <w:rPr>
                <w:rFonts w:ascii="Microsoft Sans Serif"/>
                <w:sz w:val="20"/>
              </w:rPr>
            </w:pPr>
            <w:r>
              <w:rPr>
                <w:rFonts w:ascii="Microsoft Sans Serif"/>
                <w:spacing w:val="-4"/>
                <w:sz w:val="20"/>
              </w:rPr>
              <w:t>0.30</w:t>
            </w:r>
          </w:p>
        </w:tc>
      </w:tr>
      <w:tr>
        <w:trPr>
          <w:trHeight w:val="346" w:hRule="atLeast"/>
        </w:trPr>
        <w:tc>
          <w:tcPr>
            <w:tcW w:w="2743" w:type="dxa"/>
          </w:tcPr>
          <w:p>
            <w:pPr>
              <w:pStyle w:val="TableParagraph"/>
              <w:spacing w:before="77"/>
              <w:ind w:left="50"/>
              <w:rPr>
                <w:rFonts w:ascii="Microsoft Sans Serif"/>
                <w:sz w:val="20"/>
              </w:rPr>
            </w:pPr>
            <w:r>
              <w:rPr>
                <w:rFonts w:ascii="Microsoft Sans Serif"/>
                <w:sz w:val="20"/>
              </w:rPr>
              <w:t>Exchange</w:t>
            </w:r>
            <w:r>
              <w:rPr>
                <w:rFonts w:ascii="Microsoft Sans Serif"/>
                <w:spacing w:val="-4"/>
                <w:sz w:val="20"/>
              </w:rPr>
              <w:t> </w:t>
            </w:r>
            <w:r>
              <w:rPr>
                <w:rFonts w:ascii="Microsoft Sans Serif"/>
                <w:sz w:val="20"/>
              </w:rPr>
              <w:t>acidity</w:t>
            </w:r>
            <w:r>
              <w:rPr>
                <w:rFonts w:ascii="Microsoft Sans Serif"/>
                <w:spacing w:val="-7"/>
                <w:sz w:val="20"/>
              </w:rPr>
              <w:t> </w:t>
            </w:r>
            <w:r>
              <w:rPr>
                <w:rFonts w:ascii="Microsoft Sans Serif"/>
                <w:sz w:val="20"/>
              </w:rPr>
              <w:t>(cmol</w:t>
            </w:r>
            <w:r>
              <w:rPr>
                <w:rFonts w:ascii="Microsoft Sans Serif"/>
                <w:spacing w:val="-6"/>
                <w:sz w:val="20"/>
              </w:rPr>
              <w:t> </w:t>
            </w:r>
            <w:r>
              <w:rPr>
                <w:rFonts w:ascii="Microsoft Sans Serif"/>
                <w:sz w:val="20"/>
              </w:rPr>
              <w:t>kg</w:t>
            </w:r>
            <w:r>
              <w:rPr>
                <w:rFonts w:ascii="Microsoft Sans Serif"/>
                <w:sz w:val="20"/>
                <w:vertAlign w:val="superscript"/>
              </w:rPr>
              <w:t>-</w:t>
            </w:r>
            <w:r>
              <w:rPr>
                <w:rFonts w:ascii="Microsoft Sans Serif"/>
                <w:spacing w:val="-5"/>
                <w:sz w:val="20"/>
                <w:vertAlign w:val="superscript"/>
              </w:rPr>
              <w:t>1</w:t>
            </w:r>
            <w:r>
              <w:rPr>
                <w:rFonts w:ascii="Microsoft Sans Serif"/>
                <w:spacing w:val="-5"/>
                <w:sz w:val="20"/>
                <w:vertAlign w:val="baseline"/>
              </w:rPr>
              <w:t>)</w:t>
            </w:r>
          </w:p>
        </w:tc>
        <w:tc>
          <w:tcPr>
            <w:tcW w:w="741" w:type="dxa"/>
          </w:tcPr>
          <w:p>
            <w:pPr>
              <w:pStyle w:val="TableParagraph"/>
              <w:spacing w:before="77"/>
              <w:ind w:left="187"/>
              <w:rPr>
                <w:rFonts w:ascii="Microsoft Sans Serif"/>
                <w:sz w:val="20"/>
              </w:rPr>
            </w:pPr>
            <w:r>
              <w:rPr>
                <w:rFonts w:ascii="Microsoft Sans Serif"/>
                <w:spacing w:val="-5"/>
                <w:sz w:val="20"/>
              </w:rPr>
              <w:t>5.4</w:t>
            </w:r>
          </w:p>
        </w:tc>
        <w:tc>
          <w:tcPr>
            <w:tcW w:w="720" w:type="dxa"/>
          </w:tcPr>
          <w:p>
            <w:pPr>
              <w:pStyle w:val="TableParagraph"/>
              <w:spacing w:before="77"/>
              <w:ind w:left="166"/>
              <w:rPr>
                <w:rFonts w:ascii="Microsoft Sans Serif"/>
                <w:sz w:val="20"/>
              </w:rPr>
            </w:pPr>
            <w:r>
              <w:rPr>
                <w:rFonts w:ascii="Microsoft Sans Serif"/>
                <w:spacing w:val="-4"/>
                <w:sz w:val="20"/>
              </w:rPr>
              <w:t>7.04</w:t>
            </w:r>
          </w:p>
        </w:tc>
        <w:tc>
          <w:tcPr>
            <w:tcW w:w="603" w:type="dxa"/>
          </w:tcPr>
          <w:p>
            <w:pPr>
              <w:pStyle w:val="TableParagraph"/>
              <w:spacing w:before="77"/>
              <w:ind w:left="166"/>
              <w:rPr>
                <w:rFonts w:ascii="Microsoft Sans Serif"/>
                <w:sz w:val="20"/>
              </w:rPr>
            </w:pPr>
            <w:r>
              <w:rPr>
                <w:rFonts w:ascii="Microsoft Sans Serif"/>
                <w:spacing w:val="-4"/>
                <w:sz w:val="20"/>
              </w:rPr>
              <w:t>5.80</w:t>
            </w:r>
          </w:p>
        </w:tc>
      </w:tr>
      <w:tr>
        <w:trPr>
          <w:trHeight w:val="364" w:hRule="atLeast"/>
        </w:trPr>
        <w:tc>
          <w:tcPr>
            <w:tcW w:w="2743" w:type="dxa"/>
          </w:tcPr>
          <w:p>
            <w:pPr>
              <w:pStyle w:val="TableParagraph"/>
              <w:spacing w:before="76"/>
              <w:ind w:left="50"/>
              <w:rPr>
                <w:rFonts w:ascii="Microsoft Sans Serif"/>
                <w:sz w:val="20"/>
              </w:rPr>
            </w:pPr>
            <w:r>
              <w:rPr>
                <w:rFonts w:ascii="Microsoft Sans Serif"/>
                <w:sz w:val="20"/>
              </w:rPr>
              <w:t>Effective</w:t>
            </w:r>
            <w:r>
              <w:rPr>
                <w:rFonts w:ascii="Microsoft Sans Serif"/>
                <w:spacing w:val="-4"/>
                <w:sz w:val="20"/>
              </w:rPr>
              <w:t> </w:t>
            </w:r>
            <w:r>
              <w:rPr>
                <w:rFonts w:ascii="Microsoft Sans Serif"/>
                <w:sz w:val="20"/>
              </w:rPr>
              <w:t>C.E.C</w:t>
            </w:r>
            <w:r>
              <w:rPr>
                <w:rFonts w:ascii="Microsoft Sans Serif"/>
                <w:spacing w:val="-4"/>
                <w:sz w:val="20"/>
              </w:rPr>
              <w:t> </w:t>
            </w:r>
            <w:r>
              <w:rPr>
                <w:rFonts w:ascii="Microsoft Sans Serif"/>
                <w:sz w:val="20"/>
              </w:rPr>
              <w:t>(cmol</w:t>
            </w:r>
            <w:r>
              <w:rPr>
                <w:rFonts w:ascii="Microsoft Sans Serif"/>
                <w:spacing w:val="-6"/>
                <w:sz w:val="20"/>
              </w:rPr>
              <w:t> </w:t>
            </w:r>
            <w:r>
              <w:rPr>
                <w:rFonts w:ascii="Microsoft Sans Serif"/>
                <w:sz w:val="20"/>
              </w:rPr>
              <w:t>kg</w:t>
            </w:r>
            <w:r>
              <w:rPr>
                <w:rFonts w:ascii="Microsoft Sans Serif"/>
                <w:sz w:val="20"/>
                <w:vertAlign w:val="superscript"/>
              </w:rPr>
              <w:t>-</w:t>
            </w:r>
            <w:r>
              <w:rPr>
                <w:rFonts w:ascii="Microsoft Sans Serif"/>
                <w:spacing w:val="-5"/>
                <w:sz w:val="20"/>
                <w:vertAlign w:val="superscript"/>
              </w:rPr>
              <w:t>1</w:t>
            </w:r>
            <w:r>
              <w:rPr>
                <w:rFonts w:ascii="Microsoft Sans Serif"/>
                <w:spacing w:val="-5"/>
                <w:sz w:val="20"/>
                <w:vertAlign w:val="baseline"/>
              </w:rPr>
              <w:t>)</w:t>
            </w:r>
          </w:p>
        </w:tc>
        <w:tc>
          <w:tcPr>
            <w:tcW w:w="741" w:type="dxa"/>
          </w:tcPr>
          <w:p>
            <w:pPr>
              <w:pStyle w:val="TableParagraph"/>
              <w:spacing w:before="76"/>
              <w:ind w:left="187"/>
              <w:rPr>
                <w:rFonts w:ascii="Microsoft Sans Serif"/>
                <w:sz w:val="20"/>
              </w:rPr>
            </w:pPr>
            <w:r>
              <w:rPr>
                <w:rFonts w:ascii="Microsoft Sans Serif"/>
                <w:spacing w:val="-4"/>
                <w:sz w:val="20"/>
              </w:rPr>
              <w:t>5.64</w:t>
            </w:r>
          </w:p>
        </w:tc>
        <w:tc>
          <w:tcPr>
            <w:tcW w:w="720" w:type="dxa"/>
          </w:tcPr>
          <w:p>
            <w:pPr>
              <w:pStyle w:val="TableParagraph"/>
              <w:spacing w:before="76"/>
              <w:ind w:left="166"/>
              <w:rPr>
                <w:rFonts w:ascii="Microsoft Sans Serif"/>
                <w:sz w:val="20"/>
              </w:rPr>
            </w:pPr>
            <w:r>
              <w:rPr>
                <w:rFonts w:ascii="Microsoft Sans Serif"/>
                <w:spacing w:val="-4"/>
                <w:sz w:val="20"/>
              </w:rPr>
              <w:t>10.0</w:t>
            </w:r>
          </w:p>
        </w:tc>
        <w:tc>
          <w:tcPr>
            <w:tcW w:w="603" w:type="dxa"/>
          </w:tcPr>
          <w:p>
            <w:pPr>
              <w:pStyle w:val="TableParagraph"/>
              <w:spacing w:before="76"/>
              <w:ind w:left="166"/>
              <w:rPr>
                <w:rFonts w:ascii="Microsoft Sans Serif"/>
                <w:sz w:val="20"/>
              </w:rPr>
            </w:pPr>
            <w:r>
              <w:rPr>
                <w:rFonts w:ascii="Microsoft Sans Serif"/>
                <w:spacing w:val="-4"/>
                <w:sz w:val="20"/>
              </w:rPr>
              <w:t>6.84</w:t>
            </w:r>
          </w:p>
        </w:tc>
      </w:tr>
      <w:tr>
        <w:trPr>
          <w:trHeight w:val="344" w:hRule="atLeast"/>
        </w:trPr>
        <w:tc>
          <w:tcPr>
            <w:tcW w:w="2743" w:type="dxa"/>
          </w:tcPr>
          <w:p>
            <w:pPr>
              <w:pStyle w:val="TableParagraph"/>
              <w:spacing w:before="57"/>
              <w:ind w:left="50"/>
              <w:rPr>
                <w:rFonts w:ascii="Microsoft Sans Serif"/>
                <w:sz w:val="20"/>
              </w:rPr>
            </w:pPr>
            <w:r>
              <w:rPr>
                <w:rFonts w:ascii="Microsoft Sans Serif"/>
                <w:sz w:val="20"/>
              </w:rPr>
              <w:t>Base</w:t>
            </w:r>
            <w:r>
              <w:rPr>
                <w:rFonts w:ascii="Microsoft Sans Serif"/>
                <w:spacing w:val="-5"/>
                <w:sz w:val="20"/>
              </w:rPr>
              <w:t> </w:t>
            </w:r>
            <w:r>
              <w:rPr>
                <w:rFonts w:ascii="Microsoft Sans Serif"/>
                <w:sz w:val="20"/>
              </w:rPr>
              <w:t>Saturation</w:t>
            </w:r>
            <w:r>
              <w:rPr>
                <w:rFonts w:ascii="Microsoft Sans Serif"/>
                <w:spacing w:val="-6"/>
                <w:sz w:val="20"/>
              </w:rPr>
              <w:t> </w:t>
            </w:r>
            <w:r>
              <w:rPr>
                <w:rFonts w:ascii="Microsoft Sans Serif"/>
                <w:sz w:val="20"/>
              </w:rPr>
              <w:t>(%</w:t>
            </w:r>
            <w:r>
              <w:rPr>
                <w:rFonts w:ascii="Microsoft Sans Serif"/>
                <w:spacing w:val="-5"/>
                <w:sz w:val="20"/>
              </w:rPr>
              <w:t> </w:t>
            </w:r>
            <w:r>
              <w:rPr>
                <w:rFonts w:ascii="Microsoft Sans Serif"/>
                <w:spacing w:val="-10"/>
                <w:sz w:val="20"/>
              </w:rPr>
              <w:t>)</w:t>
            </w:r>
          </w:p>
        </w:tc>
        <w:tc>
          <w:tcPr>
            <w:tcW w:w="741" w:type="dxa"/>
          </w:tcPr>
          <w:p>
            <w:pPr>
              <w:pStyle w:val="TableParagraph"/>
              <w:spacing w:before="57"/>
              <w:ind w:left="187"/>
              <w:rPr>
                <w:rFonts w:ascii="Microsoft Sans Serif"/>
                <w:sz w:val="20"/>
              </w:rPr>
            </w:pPr>
            <w:r>
              <w:rPr>
                <w:rFonts w:ascii="Microsoft Sans Serif"/>
                <w:spacing w:val="-5"/>
                <w:sz w:val="20"/>
              </w:rPr>
              <w:t>23</w:t>
            </w:r>
          </w:p>
        </w:tc>
        <w:tc>
          <w:tcPr>
            <w:tcW w:w="720" w:type="dxa"/>
          </w:tcPr>
          <w:p>
            <w:pPr>
              <w:pStyle w:val="TableParagraph"/>
              <w:spacing w:before="57"/>
              <w:ind w:left="166"/>
              <w:rPr>
                <w:rFonts w:ascii="Microsoft Sans Serif"/>
                <w:sz w:val="20"/>
              </w:rPr>
            </w:pPr>
            <w:r>
              <w:rPr>
                <w:rFonts w:ascii="Microsoft Sans Serif"/>
                <w:spacing w:val="-4"/>
                <w:sz w:val="20"/>
              </w:rPr>
              <w:t>30.0</w:t>
            </w:r>
          </w:p>
        </w:tc>
        <w:tc>
          <w:tcPr>
            <w:tcW w:w="603" w:type="dxa"/>
          </w:tcPr>
          <w:p>
            <w:pPr>
              <w:pStyle w:val="TableParagraph"/>
              <w:spacing w:before="57"/>
              <w:ind w:left="166"/>
              <w:rPr>
                <w:rFonts w:ascii="Microsoft Sans Serif"/>
                <w:sz w:val="20"/>
              </w:rPr>
            </w:pPr>
            <w:r>
              <w:rPr>
                <w:rFonts w:ascii="Microsoft Sans Serif"/>
                <w:spacing w:val="-5"/>
                <w:sz w:val="20"/>
              </w:rPr>
              <w:t>15</w:t>
            </w:r>
          </w:p>
        </w:tc>
      </w:tr>
      <w:tr>
        <w:trPr>
          <w:trHeight w:val="282" w:hRule="atLeast"/>
        </w:trPr>
        <w:tc>
          <w:tcPr>
            <w:tcW w:w="2743" w:type="dxa"/>
          </w:tcPr>
          <w:p>
            <w:pPr>
              <w:pStyle w:val="TableParagraph"/>
              <w:spacing w:line="207" w:lineRule="exact" w:before="56"/>
              <w:ind w:left="50"/>
              <w:rPr>
                <w:rFonts w:ascii="Microsoft Sans Serif"/>
                <w:sz w:val="20"/>
              </w:rPr>
            </w:pPr>
            <w:r>
              <w:rPr>
                <w:rFonts w:ascii="Microsoft Sans Serif"/>
                <w:sz w:val="20"/>
              </w:rPr>
              <w:t>AI</w:t>
            </w:r>
            <w:r>
              <w:rPr>
                <w:rFonts w:ascii="Microsoft Sans Serif"/>
                <w:spacing w:val="-6"/>
                <w:sz w:val="20"/>
              </w:rPr>
              <w:t> </w:t>
            </w:r>
            <w:r>
              <w:rPr>
                <w:rFonts w:ascii="Microsoft Sans Serif"/>
                <w:sz w:val="20"/>
              </w:rPr>
              <w:t>saturation</w:t>
            </w:r>
            <w:r>
              <w:rPr>
                <w:rFonts w:ascii="Microsoft Sans Serif"/>
                <w:spacing w:val="-7"/>
                <w:sz w:val="20"/>
              </w:rPr>
              <w:t> </w:t>
            </w:r>
            <w:r>
              <w:rPr>
                <w:rFonts w:ascii="Microsoft Sans Serif"/>
                <w:spacing w:val="-5"/>
                <w:sz w:val="20"/>
              </w:rPr>
              <w:t>(%)</w:t>
            </w:r>
          </w:p>
        </w:tc>
        <w:tc>
          <w:tcPr>
            <w:tcW w:w="741" w:type="dxa"/>
          </w:tcPr>
          <w:p>
            <w:pPr>
              <w:pStyle w:val="TableParagraph"/>
              <w:spacing w:line="207" w:lineRule="exact" w:before="56"/>
              <w:ind w:left="187"/>
              <w:rPr>
                <w:rFonts w:ascii="Microsoft Sans Serif"/>
                <w:sz w:val="20"/>
              </w:rPr>
            </w:pPr>
            <w:r>
              <w:rPr>
                <w:rFonts w:ascii="Microsoft Sans Serif"/>
                <w:spacing w:val="-5"/>
                <w:sz w:val="20"/>
              </w:rPr>
              <w:t>77</w:t>
            </w:r>
          </w:p>
        </w:tc>
        <w:tc>
          <w:tcPr>
            <w:tcW w:w="720" w:type="dxa"/>
          </w:tcPr>
          <w:p>
            <w:pPr>
              <w:pStyle w:val="TableParagraph"/>
              <w:spacing w:line="207" w:lineRule="exact" w:before="56"/>
              <w:ind w:left="166"/>
              <w:rPr>
                <w:rFonts w:ascii="Microsoft Sans Serif"/>
                <w:sz w:val="20"/>
              </w:rPr>
            </w:pPr>
            <w:r>
              <w:rPr>
                <w:rFonts w:ascii="Microsoft Sans Serif"/>
                <w:spacing w:val="-5"/>
                <w:sz w:val="20"/>
              </w:rPr>
              <w:t>70</w:t>
            </w:r>
          </w:p>
        </w:tc>
        <w:tc>
          <w:tcPr>
            <w:tcW w:w="603" w:type="dxa"/>
          </w:tcPr>
          <w:p>
            <w:pPr>
              <w:pStyle w:val="TableParagraph"/>
              <w:spacing w:line="207" w:lineRule="exact" w:before="56"/>
              <w:ind w:left="166"/>
              <w:rPr>
                <w:rFonts w:ascii="Microsoft Sans Serif"/>
                <w:sz w:val="20"/>
              </w:rPr>
            </w:pPr>
            <w:r>
              <w:rPr>
                <w:rFonts w:ascii="Microsoft Sans Serif"/>
                <w:spacing w:val="-5"/>
                <w:sz w:val="20"/>
              </w:rPr>
              <w:t>85</w:t>
            </w:r>
          </w:p>
        </w:tc>
      </w:tr>
    </w:tbl>
    <w:p>
      <w:pPr>
        <w:tabs>
          <w:tab w:pos="4762" w:val="left" w:leader="none"/>
        </w:tabs>
        <w:spacing w:before="125"/>
        <w:ind w:left="0" w:right="0" w:firstLine="0"/>
        <w:jc w:val="right"/>
        <w:rPr>
          <w:sz w:val="20"/>
        </w:rPr>
      </w:pPr>
      <w:r>
        <w:rPr>
          <w:sz w:val="20"/>
          <w:u w:val="single"/>
        </w:rPr>
        <w:tab/>
      </w:r>
      <w:r>
        <w:rPr>
          <w:spacing w:val="-10"/>
          <w:sz w:val="20"/>
          <w:u w:val="single"/>
        </w:rPr>
        <w:t>.</w:t>
      </w:r>
    </w:p>
    <w:p>
      <w:pPr>
        <w:spacing w:before="28"/>
        <w:ind w:left="543" w:right="0" w:firstLine="0"/>
        <w:jc w:val="left"/>
        <w:rPr>
          <w:sz w:val="20"/>
        </w:rPr>
      </w:pPr>
      <w:r>
        <w:rPr/>
        <w:br w:type="column"/>
      </w:r>
      <w:r>
        <w:rPr>
          <w:sz w:val="20"/>
        </w:rPr>
        <w:t>LSD.</w:t>
      </w:r>
      <w:r>
        <w:rPr>
          <w:sz w:val="20"/>
          <w:vertAlign w:val="subscript"/>
        </w:rPr>
        <w:t>05</w:t>
      </w:r>
      <w:r>
        <w:rPr>
          <w:spacing w:val="-3"/>
          <w:sz w:val="20"/>
          <w:vertAlign w:val="baseline"/>
        </w:rPr>
        <w:t> </w:t>
      </w:r>
      <w:r>
        <w:rPr>
          <w:sz w:val="20"/>
          <w:vertAlign w:val="baseline"/>
        </w:rPr>
        <w:t>(subplot</w:t>
      </w:r>
      <w:r>
        <w:rPr>
          <w:spacing w:val="-2"/>
          <w:sz w:val="20"/>
          <w:vertAlign w:val="baseline"/>
        </w:rPr>
        <w:t> </w:t>
      </w:r>
      <w:r>
        <w:rPr>
          <w:sz w:val="20"/>
          <w:vertAlign w:val="baseline"/>
        </w:rPr>
        <w:t>effect</w:t>
      </w:r>
      <w:r>
        <w:rPr>
          <w:spacing w:val="-5"/>
          <w:sz w:val="20"/>
          <w:vertAlign w:val="baseline"/>
        </w:rPr>
        <w:t> </w:t>
      </w:r>
      <w:r>
        <w:rPr>
          <w:sz w:val="20"/>
          <w:vertAlign w:val="baseline"/>
        </w:rPr>
        <w:t>for</w:t>
      </w:r>
      <w:r>
        <w:rPr>
          <w:spacing w:val="-2"/>
          <w:sz w:val="20"/>
          <w:vertAlign w:val="baseline"/>
        </w:rPr>
        <w:t> </w:t>
      </w:r>
      <w:r>
        <w:rPr>
          <w:sz w:val="20"/>
          <w:vertAlign w:val="baseline"/>
        </w:rPr>
        <w:t>diff.</w:t>
      </w:r>
      <w:r>
        <w:rPr>
          <w:spacing w:val="-1"/>
          <w:sz w:val="20"/>
          <w:vertAlign w:val="baseline"/>
        </w:rPr>
        <w:t> </w:t>
      </w:r>
      <w:r>
        <w:rPr>
          <w:sz w:val="20"/>
          <w:vertAlign w:val="baseline"/>
        </w:rPr>
        <w:t>P</w:t>
      </w:r>
      <w:r>
        <w:rPr>
          <w:spacing w:val="-4"/>
          <w:sz w:val="20"/>
          <w:vertAlign w:val="baseline"/>
        </w:rPr>
        <w:t> </w:t>
      </w:r>
      <w:r>
        <w:rPr>
          <w:sz w:val="20"/>
          <w:vertAlign w:val="baseline"/>
        </w:rPr>
        <w:t>level)</w:t>
      </w:r>
      <w:r>
        <w:rPr>
          <w:spacing w:val="-2"/>
          <w:sz w:val="20"/>
          <w:vertAlign w:val="baseline"/>
        </w:rPr>
        <w:t> </w:t>
      </w:r>
      <w:r>
        <w:rPr>
          <w:sz w:val="20"/>
          <w:vertAlign w:val="baseline"/>
        </w:rPr>
        <w:t>=</w:t>
      </w:r>
      <w:r>
        <w:rPr>
          <w:spacing w:val="-3"/>
          <w:sz w:val="20"/>
          <w:vertAlign w:val="baseline"/>
        </w:rPr>
        <w:t> </w:t>
      </w:r>
      <w:r>
        <w:rPr>
          <w:spacing w:val="-5"/>
          <w:sz w:val="20"/>
          <w:vertAlign w:val="baseline"/>
        </w:rPr>
        <w:t>7.8</w:t>
      </w:r>
    </w:p>
    <w:p>
      <w:pPr>
        <w:tabs>
          <w:tab w:pos="5305" w:val="left" w:leader="none"/>
        </w:tabs>
        <w:spacing w:before="119"/>
        <w:ind w:left="543" w:right="0" w:firstLine="0"/>
        <w:jc w:val="left"/>
        <w:rPr>
          <w:sz w:val="20"/>
        </w:rPr>
      </w:pPr>
      <w:r>
        <w:rPr>
          <w:sz w:val="20"/>
          <w:u w:val="single"/>
        </w:rPr>
        <w:tab/>
      </w:r>
      <w:r>
        <w:rPr>
          <w:spacing w:val="-10"/>
          <w:sz w:val="20"/>
          <w:u w:val="single"/>
        </w:rPr>
        <w:t>.</w:t>
      </w:r>
    </w:p>
    <w:p>
      <w:pPr>
        <w:pStyle w:val="BodyText"/>
        <w:rPr>
          <w:sz w:val="20"/>
        </w:rPr>
      </w:pPr>
    </w:p>
    <w:p>
      <w:pPr>
        <w:pStyle w:val="BodyText"/>
        <w:spacing w:before="5"/>
        <w:rPr>
          <w:sz w:val="20"/>
        </w:rPr>
      </w:pPr>
    </w:p>
    <w:p>
      <w:pPr>
        <w:spacing w:before="0"/>
        <w:ind w:left="1263" w:right="1010" w:hanging="721"/>
        <w:jc w:val="both"/>
        <w:rPr>
          <w:rFonts w:ascii="Arial"/>
          <w:b/>
          <w:sz w:val="20"/>
        </w:rPr>
      </w:pPr>
      <w:r>
        <w:rPr>
          <w:rFonts w:ascii="Arial"/>
          <w:b/>
          <w:sz w:val="20"/>
        </w:rPr>
        <w:t>Table 3:</w:t>
      </w:r>
      <w:r>
        <w:rPr>
          <w:rFonts w:ascii="Arial"/>
          <w:b/>
          <w:spacing w:val="40"/>
          <w:sz w:val="20"/>
        </w:rPr>
        <w:t> </w:t>
      </w:r>
      <w:r>
        <w:rPr>
          <w:rFonts w:ascii="Arial"/>
          <w:b/>
          <w:sz w:val="20"/>
        </w:rPr>
        <w:t>Plant height (cm) of soyabean plant at 8WAP as affected by lime rate </w:t>
      </w:r>
      <w:r>
        <w:rPr>
          <w:rFonts w:ascii="Arial"/>
          <w:b/>
          <w:sz w:val="20"/>
        </w:rPr>
        <w:t>and phosphorus level in Kugbo soils</w:t>
      </w:r>
    </w:p>
    <w:p>
      <w:pPr>
        <w:tabs>
          <w:tab w:pos="5305" w:val="left" w:leader="none"/>
        </w:tabs>
        <w:spacing w:before="7"/>
        <w:ind w:left="543" w:right="0" w:firstLine="0"/>
        <w:jc w:val="left"/>
        <w:rPr>
          <w:sz w:val="20"/>
        </w:rPr>
      </w:pPr>
      <w:r>
        <w:rPr>
          <w:sz w:val="20"/>
          <w:u w:val="single"/>
        </w:rPr>
        <w:tab/>
      </w:r>
      <w:r>
        <w:rPr>
          <w:spacing w:val="-10"/>
          <w:sz w:val="20"/>
          <w:u w:val="single"/>
        </w:rPr>
        <w:t>.</w:t>
      </w:r>
    </w:p>
    <w:p>
      <w:pPr>
        <w:spacing w:before="1"/>
        <w:ind w:left="1983" w:right="0" w:firstLine="0"/>
        <w:jc w:val="left"/>
        <w:rPr>
          <w:sz w:val="20"/>
        </w:rPr>
      </w:pPr>
      <w:r>
        <w:rPr>
          <w:sz w:val="20"/>
        </w:rPr>
        <w:t>Lime</w:t>
      </w:r>
      <w:r>
        <w:rPr>
          <w:spacing w:val="-3"/>
          <w:sz w:val="20"/>
        </w:rPr>
        <w:t> </w:t>
      </w:r>
      <w:r>
        <w:rPr>
          <w:sz w:val="20"/>
        </w:rPr>
        <w:t>Rate</w:t>
      </w:r>
      <w:r>
        <w:rPr>
          <w:spacing w:val="-4"/>
          <w:sz w:val="20"/>
        </w:rPr>
        <w:t> </w:t>
      </w:r>
      <w:r>
        <w:rPr>
          <w:sz w:val="20"/>
        </w:rPr>
        <w:t>(t</w:t>
      </w:r>
      <w:r>
        <w:rPr>
          <w:spacing w:val="-3"/>
          <w:sz w:val="20"/>
        </w:rPr>
        <w:t> </w:t>
      </w:r>
      <w:r>
        <w:rPr>
          <w:sz w:val="20"/>
        </w:rPr>
        <w:t>ha</w:t>
      </w:r>
      <w:r>
        <w:rPr>
          <w:sz w:val="20"/>
          <w:vertAlign w:val="superscript"/>
        </w:rPr>
        <w:t>-</w:t>
      </w:r>
      <w:r>
        <w:rPr>
          <w:spacing w:val="-5"/>
          <w:sz w:val="20"/>
          <w:vertAlign w:val="superscript"/>
        </w:rPr>
        <w:t>1</w:t>
      </w:r>
      <w:r>
        <w:rPr>
          <w:spacing w:val="-5"/>
          <w:sz w:val="20"/>
          <w:vertAlign w:val="baseline"/>
        </w:rPr>
        <w:t>)</w:t>
      </w: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7"/>
        <w:gridCol w:w="723"/>
        <w:gridCol w:w="719"/>
        <w:gridCol w:w="830"/>
        <w:gridCol w:w="498"/>
        <w:gridCol w:w="723"/>
      </w:tblGrid>
      <w:tr>
        <w:trPr>
          <w:trHeight w:val="351" w:hRule="atLeast"/>
        </w:trPr>
        <w:tc>
          <w:tcPr>
            <w:tcW w:w="2050" w:type="dxa"/>
            <w:gridSpan w:val="2"/>
            <w:tcBorders>
              <w:top w:val="single" w:sz="6" w:space="0" w:color="000000"/>
            </w:tcBorders>
          </w:tcPr>
          <w:p>
            <w:pPr>
              <w:pStyle w:val="TableParagraph"/>
              <w:spacing w:line="219" w:lineRule="exact" w:before="112"/>
              <w:ind w:right="496"/>
              <w:jc w:val="right"/>
              <w:rPr>
                <w:rFonts w:ascii="Microsoft Sans Serif"/>
                <w:sz w:val="20"/>
              </w:rPr>
            </w:pPr>
            <w:r>
              <w:rPr>
                <w:rFonts w:ascii="Microsoft Sans Serif"/>
                <w:spacing w:val="-10"/>
                <w:sz w:val="20"/>
              </w:rPr>
              <w:t>0</w:t>
            </w:r>
          </w:p>
        </w:tc>
        <w:tc>
          <w:tcPr>
            <w:tcW w:w="719" w:type="dxa"/>
            <w:tcBorders>
              <w:top w:val="single" w:sz="6" w:space="0" w:color="000000"/>
            </w:tcBorders>
          </w:tcPr>
          <w:p>
            <w:pPr>
              <w:pStyle w:val="TableParagraph"/>
              <w:spacing w:line="219" w:lineRule="exact" w:before="112"/>
              <w:ind w:left="110"/>
              <w:rPr>
                <w:rFonts w:ascii="Microsoft Sans Serif"/>
                <w:sz w:val="20"/>
              </w:rPr>
            </w:pPr>
            <w:r>
              <w:rPr>
                <w:rFonts w:ascii="Microsoft Sans Serif"/>
                <w:spacing w:val="-10"/>
                <w:sz w:val="20"/>
              </w:rPr>
              <w:t>2</w:t>
            </w:r>
          </w:p>
        </w:tc>
        <w:tc>
          <w:tcPr>
            <w:tcW w:w="830" w:type="dxa"/>
            <w:tcBorders>
              <w:top w:val="single" w:sz="6" w:space="0" w:color="000000"/>
            </w:tcBorders>
          </w:tcPr>
          <w:p>
            <w:pPr>
              <w:pStyle w:val="TableParagraph"/>
              <w:spacing w:line="219" w:lineRule="exact" w:before="112"/>
              <w:ind w:left="112"/>
              <w:rPr>
                <w:rFonts w:ascii="Microsoft Sans Serif"/>
                <w:sz w:val="20"/>
              </w:rPr>
            </w:pPr>
            <w:r>
              <w:rPr>
                <w:rFonts w:ascii="Microsoft Sans Serif"/>
                <w:spacing w:val="-10"/>
                <w:sz w:val="20"/>
              </w:rPr>
              <w:t>4</w:t>
            </w:r>
          </w:p>
        </w:tc>
        <w:tc>
          <w:tcPr>
            <w:tcW w:w="1221" w:type="dxa"/>
            <w:gridSpan w:val="2"/>
          </w:tcPr>
          <w:p>
            <w:pPr>
              <w:pStyle w:val="TableParagraph"/>
              <w:spacing w:line="219" w:lineRule="exact" w:before="112"/>
              <w:ind w:left="2"/>
              <w:rPr>
                <w:rFonts w:ascii="Microsoft Sans Serif"/>
                <w:sz w:val="20"/>
              </w:rPr>
            </w:pPr>
            <w:r>
              <w:rPr>
                <w:rFonts w:ascii="Microsoft Sans Serif"/>
                <w:spacing w:val="-10"/>
                <w:sz w:val="20"/>
              </w:rPr>
              <w:t>6</w:t>
            </w:r>
          </w:p>
        </w:tc>
      </w:tr>
      <w:tr>
        <w:trPr>
          <w:trHeight w:val="338" w:hRule="atLeast"/>
        </w:trPr>
        <w:tc>
          <w:tcPr>
            <w:tcW w:w="1327" w:type="dxa"/>
            <w:tcBorders>
              <w:bottom w:val="single" w:sz="6" w:space="0" w:color="000000"/>
            </w:tcBorders>
          </w:tcPr>
          <w:p>
            <w:pPr>
              <w:pStyle w:val="TableParagraph"/>
              <w:spacing w:line="198" w:lineRule="exact" w:before="106"/>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723" w:type="dxa"/>
            <w:tcBorders>
              <w:bottom w:val="single" w:sz="6" w:space="0" w:color="000000"/>
            </w:tcBorders>
          </w:tcPr>
          <w:p>
            <w:pPr>
              <w:pStyle w:val="TableParagraph"/>
              <w:rPr>
                <w:sz w:val="18"/>
              </w:rPr>
            </w:pPr>
          </w:p>
        </w:tc>
        <w:tc>
          <w:tcPr>
            <w:tcW w:w="719" w:type="dxa"/>
            <w:tcBorders>
              <w:bottom w:val="single" w:sz="6" w:space="0" w:color="000000"/>
            </w:tcBorders>
          </w:tcPr>
          <w:p>
            <w:pPr>
              <w:pStyle w:val="TableParagraph"/>
              <w:rPr>
                <w:sz w:val="18"/>
              </w:rPr>
            </w:pPr>
          </w:p>
        </w:tc>
        <w:tc>
          <w:tcPr>
            <w:tcW w:w="830" w:type="dxa"/>
            <w:tcBorders>
              <w:bottom w:val="single" w:sz="6" w:space="0" w:color="000000"/>
            </w:tcBorders>
          </w:tcPr>
          <w:p>
            <w:pPr>
              <w:pStyle w:val="TableParagraph"/>
              <w:rPr>
                <w:sz w:val="18"/>
              </w:rPr>
            </w:pPr>
          </w:p>
        </w:tc>
        <w:tc>
          <w:tcPr>
            <w:tcW w:w="498" w:type="dxa"/>
            <w:tcBorders>
              <w:bottom w:val="single" w:sz="6" w:space="0" w:color="000000"/>
            </w:tcBorders>
          </w:tcPr>
          <w:p>
            <w:pPr>
              <w:pStyle w:val="TableParagraph"/>
              <w:rPr>
                <w:sz w:val="18"/>
              </w:rPr>
            </w:pPr>
          </w:p>
        </w:tc>
        <w:tc>
          <w:tcPr>
            <w:tcW w:w="723" w:type="dxa"/>
            <w:tcBorders>
              <w:bottom w:val="single" w:sz="6" w:space="0" w:color="000000"/>
            </w:tcBorders>
          </w:tcPr>
          <w:p>
            <w:pPr>
              <w:pStyle w:val="TableParagraph"/>
              <w:spacing w:line="198" w:lineRule="exact" w:before="106"/>
              <w:ind w:right="8"/>
              <w:jc w:val="right"/>
              <w:rPr>
                <w:rFonts w:ascii="Microsoft Sans Serif"/>
                <w:sz w:val="20"/>
              </w:rPr>
            </w:pPr>
            <w:r>
              <w:rPr>
                <w:rFonts w:ascii="Microsoft Sans Serif"/>
                <w:spacing w:val="-2"/>
                <w:sz w:val="20"/>
              </w:rPr>
              <w:t>Means</w:t>
            </w:r>
          </w:p>
        </w:tc>
      </w:tr>
      <w:tr>
        <w:trPr>
          <w:trHeight w:val="387" w:hRule="atLeast"/>
        </w:trPr>
        <w:tc>
          <w:tcPr>
            <w:tcW w:w="1327" w:type="dxa"/>
            <w:tcBorders>
              <w:top w:val="single" w:sz="6" w:space="0" w:color="000000"/>
            </w:tcBorders>
          </w:tcPr>
          <w:p>
            <w:pPr>
              <w:pStyle w:val="TableParagraph"/>
              <w:spacing w:before="112"/>
              <w:rPr>
                <w:rFonts w:ascii="Microsoft Sans Serif"/>
                <w:sz w:val="20"/>
              </w:rPr>
            </w:pPr>
            <w:r>
              <w:rPr>
                <w:rFonts w:ascii="Microsoft Sans Serif"/>
                <w:sz w:val="20"/>
              </w:rPr>
              <w:t>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Borders>
              <w:top w:val="single" w:sz="6" w:space="0" w:color="000000"/>
            </w:tcBorders>
          </w:tcPr>
          <w:p>
            <w:pPr>
              <w:pStyle w:val="TableParagraph"/>
              <w:spacing w:before="112"/>
              <w:ind w:left="5" w:right="112"/>
              <w:jc w:val="center"/>
              <w:rPr>
                <w:rFonts w:ascii="Microsoft Sans Serif"/>
                <w:sz w:val="20"/>
              </w:rPr>
            </w:pPr>
            <w:r>
              <w:rPr>
                <w:rFonts w:ascii="Microsoft Sans Serif"/>
                <w:spacing w:val="-4"/>
                <w:sz w:val="20"/>
              </w:rPr>
              <w:t>19.2</w:t>
            </w:r>
          </w:p>
        </w:tc>
        <w:tc>
          <w:tcPr>
            <w:tcW w:w="719" w:type="dxa"/>
            <w:tcBorders>
              <w:top w:val="single" w:sz="6" w:space="0" w:color="000000"/>
            </w:tcBorders>
          </w:tcPr>
          <w:p>
            <w:pPr>
              <w:pStyle w:val="TableParagraph"/>
              <w:spacing w:before="112"/>
              <w:ind w:left="110"/>
              <w:rPr>
                <w:rFonts w:ascii="Microsoft Sans Serif"/>
                <w:sz w:val="20"/>
              </w:rPr>
            </w:pPr>
            <w:r>
              <w:rPr>
                <w:rFonts w:ascii="Microsoft Sans Serif"/>
                <w:spacing w:val="-4"/>
                <w:sz w:val="20"/>
              </w:rPr>
              <w:t>21.2</w:t>
            </w:r>
          </w:p>
        </w:tc>
        <w:tc>
          <w:tcPr>
            <w:tcW w:w="830" w:type="dxa"/>
            <w:tcBorders>
              <w:top w:val="single" w:sz="6" w:space="0" w:color="000000"/>
            </w:tcBorders>
          </w:tcPr>
          <w:p>
            <w:pPr>
              <w:pStyle w:val="TableParagraph"/>
              <w:spacing w:before="112"/>
              <w:ind w:left="112"/>
              <w:rPr>
                <w:rFonts w:ascii="Microsoft Sans Serif"/>
                <w:sz w:val="20"/>
              </w:rPr>
            </w:pPr>
            <w:r>
              <w:rPr>
                <w:rFonts w:ascii="Microsoft Sans Serif"/>
                <w:spacing w:val="-4"/>
                <w:sz w:val="20"/>
              </w:rPr>
              <w:t>24.4</w:t>
            </w:r>
          </w:p>
        </w:tc>
        <w:tc>
          <w:tcPr>
            <w:tcW w:w="498" w:type="dxa"/>
            <w:tcBorders>
              <w:top w:val="single" w:sz="6" w:space="0" w:color="000000"/>
            </w:tcBorders>
          </w:tcPr>
          <w:p>
            <w:pPr>
              <w:pStyle w:val="TableParagraph"/>
              <w:spacing w:before="112"/>
              <w:ind w:right="105"/>
              <w:jc w:val="center"/>
              <w:rPr>
                <w:rFonts w:ascii="Microsoft Sans Serif"/>
                <w:sz w:val="20"/>
              </w:rPr>
            </w:pPr>
            <w:r>
              <w:rPr>
                <w:rFonts w:ascii="Microsoft Sans Serif"/>
                <w:spacing w:val="-4"/>
                <w:sz w:val="20"/>
              </w:rPr>
              <w:t>19.6</w:t>
            </w:r>
          </w:p>
        </w:tc>
        <w:tc>
          <w:tcPr>
            <w:tcW w:w="723" w:type="dxa"/>
            <w:tcBorders>
              <w:top w:val="single" w:sz="6" w:space="0" w:color="000000"/>
            </w:tcBorders>
          </w:tcPr>
          <w:p>
            <w:pPr>
              <w:pStyle w:val="TableParagraph"/>
              <w:spacing w:before="112"/>
              <w:ind w:left="224"/>
              <w:rPr>
                <w:rFonts w:ascii="Microsoft Sans Serif"/>
                <w:sz w:val="20"/>
              </w:rPr>
            </w:pPr>
            <w:r>
              <w:rPr>
                <w:rFonts w:ascii="Microsoft Sans Serif"/>
                <w:spacing w:val="-4"/>
                <w:sz w:val="20"/>
              </w:rPr>
              <w:t>21.1</w:t>
            </w:r>
          </w:p>
        </w:tc>
      </w:tr>
      <w:tr>
        <w:trPr>
          <w:trHeight w:val="344" w:hRule="atLeast"/>
        </w:trPr>
        <w:tc>
          <w:tcPr>
            <w:tcW w:w="1327" w:type="dxa"/>
          </w:tcPr>
          <w:p>
            <w:pPr>
              <w:pStyle w:val="TableParagraph"/>
              <w:spacing w:before="54"/>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Pr>
          <w:p>
            <w:pPr>
              <w:pStyle w:val="TableParagraph"/>
              <w:spacing w:before="54"/>
              <w:ind w:left="5" w:right="112"/>
              <w:jc w:val="center"/>
              <w:rPr>
                <w:rFonts w:ascii="Microsoft Sans Serif"/>
                <w:sz w:val="20"/>
              </w:rPr>
            </w:pPr>
            <w:r>
              <w:rPr>
                <w:rFonts w:ascii="Microsoft Sans Serif"/>
                <w:spacing w:val="-4"/>
                <w:sz w:val="20"/>
              </w:rPr>
              <w:t>17.3</w:t>
            </w:r>
          </w:p>
        </w:tc>
        <w:tc>
          <w:tcPr>
            <w:tcW w:w="719" w:type="dxa"/>
          </w:tcPr>
          <w:p>
            <w:pPr>
              <w:pStyle w:val="TableParagraph"/>
              <w:spacing w:before="54"/>
              <w:ind w:left="110"/>
              <w:rPr>
                <w:rFonts w:ascii="Microsoft Sans Serif"/>
                <w:sz w:val="20"/>
              </w:rPr>
            </w:pPr>
            <w:r>
              <w:rPr>
                <w:rFonts w:ascii="Microsoft Sans Serif"/>
                <w:spacing w:val="-4"/>
                <w:sz w:val="20"/>
              </w:rPr>
              <w:t>24.7</w:t>
            </w:r>
          </w:p>
        </w:tc>
        <w:tc>
          <w:tcPr>
            <w:tcW w:w="830" w:type="dxa"/>
          </w:tcPr>
          <w:p>
            <w:pPr>
              <w:pStyle w:val="TableParagraph"/>
              <w:spacing w:before="54"/>
              <w:ind w:left="112"/>
              <w:rPr>
                <w:rFonts w:ascii="Microsoft Sans Serif"/>
                <w:sz w:val="20"/>
              </w:rPr>
            </w:pPr>
            <w:r>
              <w:rPr>
                <w:rFonts w:ascii="Microsoft Sans Serif"/>
                <w:spacing w:val="-4"/>
                <w:sz w:val="20"/>
              </w:rPr>
              <w:t>27.1</w:t>
            </w:r>
          </w:p>
        </w:tc>
        <w:tc>
          <w:tcPr>
            <w:tcW w:w="498" w:type="dxa"/>
          </w:tcPr>
          <w:p>
            <w:pPr>
              <w:pStyle w:val="TableParagraph"/>
              <w:spacing w:before="54"/>
              <w:ind w:right="105"/>
              <w:jc w:val="center"/>
              <w:rPr>
                <w:rFonts w:ascii="Microsoft Sans Serif"/>
                <w:sz w:val="20"/>
              </w:rPr>
            </w:pPr>
            <w:r>
              <w:rPr>
                <w:rFonts w:ascii="Microsoft Sans Serif"/>
                <w:spacing w:val="-4"/>
                <w:sz w:val="20"/>
              </w:rPr>
              <w:t>24.0</w:t>
            </w:r>
          </w:p>
        </w:tc>
        <w:tc>
          <w:tcPr>
            <w:tcW w:w="723" w:type="dxa"/>
          </w:tcPr>
          <w:p>
            <w:pPr>
              <w:pStyle w:val="TableParagraph"/>
              <w:spacing w:before="54"/>
              <w:ind w:right="-15"/>
              <w:jc w:val="right"/>
              <w:rPr>
                <w:rFonts w:ascii="Microsoft Sans Serif"/>
                <w:sz w:val="20"/>
              </w:rPr>
            </w:pPr>
            <w:r>
              <w:rPr>
                <w:rFonts w:ascii="Microsoft Sans Serif"/>
                <w:spacing w:val="-2"/>
                <w:sz w:val="20"/>
              </w:rPr>
              <w:t>23.28</w:t>
            </w:r>
          </w:p>
        </w:tc>
      </w:tr>
      <w:tr>
        <w:trPr>
          <w:trHeight w:val="364" w:hRule="atLeast"/>
        </w:trPr>
        <w:tc>
          <w:tcPr>
            <w:tcW w:w="1327" w:type="dxa"/>
          </w:tcPr>
          <w:p>
            <w:pPr>
              <w:pStyle w:val="TableParagraph"/>
              <w:spacing w:before="55"/>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Pr>
          <w:p>
            <w:pPr>
              <w:pStyle w:val="TableParagraph"/>
              <w:spacing w:before="55"/>
              <w:ind w:left="5" w:right="112"/>
              <w:jc w:val="center"/>
              <w:rPr>
                <w:rFonts w:ascii="Microsoft Sans Serif"/>
                <w:sz w:val="20"/>
              </w:rPr>
            </w:pPr>
            <w:r>
              <w:rPr>
                <w:rFonts w:ascii="Microsoft Sans Serif"/>
                <w:spacing w:val="-4"/>
                <w:sz w:val="20"/>
              </w:rPr>
              <w:t>18.8</w:t>
            </w:r>
          </w:p>
        </w:tc>
        <w:tc>
          <w:tcPr>
            <w:tcW w:w="719" w:type="dxa"/>
          </w:tcPr>
          <w:p>
            <w:pPr>
              <w:pStyle w:val="TableParagraph"/>
              <w:spacing w:before="55"/>
              <w:ind w:left="110"/>
              <w:rPr>
                <w:rFonts w:ascii="Microsoft Sans Serif"/>
                <w:sz w:val="20"/>
              </w:rPr>
            </w:pPr>
            <w:r>
              <w:rPr>
                <w:rFonts w:ascii="Microsoft Sans Serif"/>
                <w:spacing w:val="-4"/>
                <w:sz w:val="20"/>
              </w:rPr>
              <w:t>28.0</w:t>
            </w:r>
          </w:p>
        </w:tc>
        <w:tc>
          <w:tcPr>
            <w:tcW w:w="830" w:type="dxa"/>
          </w:tcPr>
          <w:p>
            <w:pPr>
              <w:pStyle w:val="TableParagraph"/>
              <w:spacing w:before="55"/>
              <w:ind w:left="112"/>
              <w:rPr>
                <w:rFonts w:ascii="Microsoft Sans Serif"/>
                <w:sz w:val="20"/>
              </w:rPr>
            </w:pPr>
            <w:r>
              <w:rPr>
                <w:rFonts w:ascii="Microsoft Sans Serif"/>
                <w:spacing w:val="-4"/>
                <w:sz w:val="20"/>
              </w:rPr>
              <w:t>33.7</w:t>
            </w:r>
          </w:p>
        </w:tc>
        <w:tc>
          <w:tcPr>
            <w:tcW w:w="498" w:type="dxa"/>
          </w:tcPr>
          <w:p>
            <w:pPr>
              <w:pStyle w:val="TableParagraph"/>
              <w:spacing w:before="55"/>
              <w:ind w:right="105"/>
              <w:jc w:val="center"/>
              <w:rPr>
                <w:rFonts w:ascii="Microsoft Sans Serif"/>
                <w:sz w:val="20"/>
              </w:rPr>
            </w:pPr>
            <w:r>
              <w:rPr>
                <w:rFonts w:ascii="Microsoft Sans Serif"/>
                <w:spacing w:val="-4"/>
                <w:sz w:val="20"/>
              </w:rPr>
              <w:t>28.4</w:t>
            </w:r>
          </w:p>
        </w:tc>
        <w:tc>
          <w:tcPr>
            <w:tcW w:w="723" w:type="dxa"/>
          </w:tcPr>
          <w:p>
            <w:pPr>
              <w:pStyle w:val="TableParagraph"/>
              <w:spacing w:before="55"/>
              <w:ind w:right="-15"/>
              <w:jc w:val="right"/>
              <w:rPr>
                <w:rFonts w:ascii="Microsoft Sans Serif"/>
                <w:sz w:val="20"/>
              </w:rPr>
            </w:pPr>
            <w:r>
              <w:rPr>
                <w:rFonts w:ascii="Microsoft Sans Serif"/>
                <w:spacing w:val="-2"/>
                <w:sz w:val="20"/>
              </w:rPr>
              <w:t>27.23</w:t>
            </w:r>
          </w:p>
        </w:tc>
      </w:tr>
      <w:tr>
        <w:trPr>
          <w:trHeight w:val="275" w:hRule="atLeast"/>
        </w:trPr>
        <w:tc>
          <w:tcPr>
            <w:tcW w:w="1327" w:type="dxa"/>
          </w:tcPr>
          <w:p>
            <w:pPr>
              <w:pStyle w:val="TableParagraph"/>
              <w:spacing w:line="219" w:lineRule="exact" w:before="36"/>
              <w:rPr>
                <w:rFonts w:ascii="Microsoft Sans Serif"/>
                <w:sz w:val="20"/>
              </w:rPr>
            </w:pPr>
            <w:r>
              <w:rPr>
                <w:rFonts w:ascii="Microsoft Sans Serif"/>
                <w:spacing w:val="-2"/>
                <w:sz w:val="20"/>
              </w:rPr>
              <w:t>Means</w:t>
            </w:r>
          </w:p>
        </w:tc>
        <w:tc>
          <w:tcPr>
            <w:tcW w:w="723" w:type="dxa"/>
          </w:tcPr>
          <w:p>
            <w:pPr>
              <w:pStyle w:val="TableParagraph"/>
              <w:spacing w:line="219" w:lineRule="exact" w:before="36"/>
              <w:ind w:left="5"/>
              <w:jc w:val="center"/>
              <w:rPr>
                <w:rFonts w:ascii="Microsoft Sans Serif"/>
                <w:sz w:val="20"/>
              </w:rPr>
            </w:pPr>
            <w:r>
              <w:rPr>
                <w:rFonts w:ascii="Microsoft Sans Serif"/>
                <w:spacing w:val="-2"/>
                <w:sz w:val="20"/>
              </w:rPr>
              <w:t>18.43</w:t>
            </w:r>
          </w:p>
        </w:tc>
        <w:tc>
          <w:tcPr>
            <w:tcW w:w="719" w:type="dxa"/>
          </w:tcPr>
          <w:p>
            <w:pPr>
              <w:pStyle w:val="TableParagraph"/>
              <w:spacing w:line="219" w:lineRule="exact" w:before="36"/>
              <w:ind w:left="110"/>
              <w:rPr>
                <w:rFonts w:ascii="Microsoft Sans Serif"/>
                <w:sz w:val="20"/>
              </w:rPr>
            </w:pPr>
            <w:r>
              <w:rPr>
                <w:rFonts w:ascii="Microsoft Sans Serif"/>
                <w:spacing w:val="-2"/>
                <w:sz w:val="20"/>
              </w:rPr>
              <w:t>24.53</w:t>
            </w:r>
          </w:p>
        </w:tc>
        <w:tc>
          <w:tcPr>
            <w:tcW w:w="830" w:type="dxa"/>
          </w:tcPr>
          <w:p>
            <w:pPr>
              <w:pStyle w:val="TableParagraph"/>
              <w:spacing w:line="219" w:lineRule="exact" w:before="36"/>
              <w:ind w:left="112"/>
              <w:rPr>
                <w:rFonts w:ascii="Microsoft Sans Serif"/>
                <w:sz w:val="20"/>
              </w:rPr>
            </w:pPr>
            <w:r>
              <w:rPr>
                <w:rFonts w:ascii="Microsoft Sans Serif"/>
                <w:spacing w:val="-4"/>
                <w:sz w:val="20"/>
              </w:rPr>
              <w:t>28.4</w:t>
            </w:r>
          </w:p>
        </w:tc>
        <w:tc>
          <w:tcPr>
            <w:tcW w:w="498" w:type="dxa"/>
          </w:tcPr>
          <w:p>
            <w:pPr>
              <w:pStyle w:val="TableParagraph"/>
              <w:spacing w:line="219" w:lineRule="exact" w:before="36"/>
              <w:ind w:right="105"/>
              <w:jc w:val="center"/>
              <w:rPr>
                <w:rFonts w:ascii="Microsoft Sans Serif"/>
                <w:sz w:val="20"/>
              </w:rPr>
            </w:pPr>
            <w:r>
              <w:rPr>
                <w:rFonts w:ascii="Microsoft Sans Serif"/>
                <w:spacing w:val="-4"/>
                <w:sz w:val="20"/>
              </w:rPr>
              <w:t>24.0</w:t>
            </w:r>
          </w:p>
        </w:tc>
        <w:tc>
          <w:tcPr>
            <w:tcW w:w="723" w:type="dxa"/>
          </w:tcPr>
          <w:p>
            <w:pPr>
              <w:pStyle w:val="TableParagraph"/>
              <w:rPr>
                <w:sz w:val="18"/>
              </w:rPr>
            </w:pPr>
          </w:p>
        </w:tc>
      </w:tr>
    </w:tbl>
    <w:p>
      <w:pPr>
        <w:spacing w:line="364" w:lineRule="auto" w:before="102"/>
        <w:ind w:left="543" w:right="2204" w:firstLine="0"/>
        <w:jc w:val="left"/>
        <w:rPr>
          <w:sz w:val="20"/>
        </w:rPr>
      </w:pPr>
      <w:r>
        <w:rPr>
          <w:sz w:val="20"/>
        </w:rPr>
        <w:t>LSD.</w:t>
      </w:r>
      <w:r>
        <w:rPr>
          <w:sz w:val="20"/>
          <w:vertAlign w:val="subscript"/>
        </w:rPr>
        <w:t>05</w:t>
      </w:r>
      <w:r>
        <w:rPr>
          <w:sz w:val="20"/>
          <w:vertAlign w:val="baseline"/>
        </w:rPr>
        <w:t> (main effect of P fert.) = 4.6 LSD.</w:t>
      </w:r>
      <w:r>
        <w:rPr>
          <w:sz w:val="20"/>
          <w:vertAlign w:val="subscript"/>
        </w:rPr>
        <w:t>05</w:t>
      </w:r>
      <w:r>
        <w:rPr>
          <w:spacing w:val="-4"/>
          <w:sz w:val="20"/>
          <w:vertAlign w:val="baseline"/>
        </w:rPr>
        <w:t> </w:t>
      </w:r>
      <w:r>
        <w:rPr>
          <w:sz w:val="20"/>
          <w:vertAlign w:val="baseline"/>
        </w:rPr>
        <w:t>(main</w:t>
      </w:r>
      <w:r>
        <w:rPr>
          <w:spacing w:val="-4"/>
          <w:sz w:val="20"/>
          <w:vertAlign w:val="baseline"/>
        </w:rPr>
        <w:t> </w:t>
      </w:r>
      <w:r>
        <w:rPr>
          <w:sz w:val="20"/>
          <w:vertAlign w:val="baseline"/>
        </w:rPr>
        <w:t>effect</w:t>
      </w:r>
      <w:r>
        <w:rPr>
          <w:spacing w:val="-4"/>
          <w:sz w:val="20"/>
          <w:vertAlign w:val="baseline"/>
        </w:rPr>
        <w:t> </w:t>
      </w:r>
      <w:r>
        <w:rPr>
          <w:sz w:val="20"/>
          <w:vertAlign w:val="baseline"/>
        </w:rPr>
        <w:t>of</w:t>
      </w:r>
      <w:r>
        <w:rPr>
          <w:spacing w:val="-3"/>
          <w:sz w:val="20"/>
          <w:vertAlign w:val="baseline"/>
        </w:rPr>
        <w:t> </w:t>
      </w:r>
      <w:r>
        <w:rPr>
          <w:sz w:val="20"/>
          <w:vertAlign w:val="baseline"/>
        </w:rPr>
        <w:t>lime</w:t>
      </w:r>
      <w:r>
        <w:rPr>
          <w:spacing w:val="-4"/>
          <w:sz w:val="20"/>
          <w:vertAlign w:val="baseline"/>
        </w:rPr>
        <w:t> </w:t>
      </w:r>
      <w:r>
        <w:rPr>
          <w:sz w:val="20"/>
          <w:vertAlign w:val="baseline"/>
        </w:rPr>
        <w:t>rate)</w:t>
      </w:r>
      <w:r>
        <w:rPr>
          <w:spacing w:val="-4"/>
          <w:sz w:val="20"/>
          <w:vertAlign w:val="baseline"/>
        </w:rPr>
        <w:t> </w:t>
      </w:r>
      <w:r>
        <w:rPr>
          <w:sz w:val="20"/>
          <w:vertAlign w:val="baseline"/>
        </w:rPr>
        <w:t>=</w:t>
      </w:r>
      <w:r>
        <w:rPr>
          <w:spacing w:val="-3"/>
          <w:sz w:val="20"/>
          <w:vertAlign w:val="baseline"/>
        </w:rPr>
        <w:t> </w:t>
      </w:r>
      <w:r>
        <w:rPr>
          <w:sz w:val="20"/>
          <w:vertAlign w:val="baseline"/>
        </w:rPr>
        <w:t>3.4</w:t>
      </w:r>
    </w:p>
    <w:p>
      <w:pPr>
        <w:spacing w:line="367" w:lineRule="auto" w:before="1"/>
        <w:ind w:left="543" w:right="1239" w:firstLine="0"/>
        <w:jc w:val="left"/>
        <w:rPr>
          <w:sz w:val="20"/>
        </w:rPr>
      </w:pPr>
      <w:r>
        <w:rPr>
          <w:sz w:val="20"/>
        </w:rPr>
        <w:t>LSD.</w:t>
      </w:r>
      <w:r>
        <w:rPr>
          <w:sz w:val="20"/>
          <w:vertAlign w:val="subscript"/>
        </w:rPr>
        <w:t>05</w:t>
      </w:r>
      <w:r>
        <w:rPr>
          <w:spacing w:val="-3"/>
          <w:sz w:val="20"/>
          <w:vertAlign w:val="baseline"/>
        </w:rPr>
        <w:t> </w:t>
      </w:r>
      <w:r>
        <w:rPr>
          <w:sz w:val="20"/>
          <w:vertAlign w:val="baseline"/>
        </w:rPr>
        <w:t>(subplot</w:t>
      </w:r>
      <w:r>
        <w:rPr>
          <w:spacing w:val="-2"/>
          <w:sz w:val="20"/>
          <w:vertAlign w:val="baseline"/>
        </w:rPr>
        <w:t> </w:t>
      </w:r>
      <w:r>
        <w:rPr>
          <w:sz w:val="20"/>
          <w:vertAlign w:val="baseline"/>
        </w:rPr>
        <w:t>effects</w:t>
      </w:r>
      <w:r>
        <w:rPr>
          <w:spacing w:val="-5"/>
          <w:sz w:val="20"/>
          <w:vertAlign w:val="baseline"/>
        </w:rPr>
        <w:t> </w:t>
      </w:r>
      <w:r>
        <w:rPr>
          <w:sz w:val="20"/>
          <w:vertAlign w:val="baseline"/>
        </w:rPr>
        <w:t>for</w:t>
      </w:r>
      <w:r>
        <w:rPr>
          <w:spacing w:val="-3"/>
          <w:sz w:val="20"/>
          <w:vertAlign w:val="baseline"/>
        </w:rPr>
        <w:t> </w:t>
      </w:r>
      <w:r>
        <w:rPr>
          <w:sz w:val="20"/>
          <w:vertAlign w:val="baseline"/>
        </w:rPr>
        <w:t>same</w:t>
      </w:r>
      <w:r>
        <w:rPr>
          <w:spacing w:val="-2"/>
          <w:sz w:val="20"/>
          <w:vertAlign w:val="baseline"/>
        </w:rPr>
        <w:t> </w:t>
      </w:r>
      <w:r>
        <w:rPr>
          <w:sz w:val="20"/>
          <w:vertAlign w:val="baseline"/>
        </w:rPr>
        <w:t>P</w:t>
      </w:r>
      <w:r>
        <w:rPr>
          <w:spacing w:val="-4"/>
          <w:sz w:val="20"/>
          <w:vertAlign w:val="baseline"/>
        </w:rPr>
        <w:t> </w:t>
      </w:r>
      <w:r>
        <w:rPr>
          <w:sz w:val="20"/>
          <w:vertAlign w:val="baseline"/>
        </w:rPr>
        <w:t>level)</w:t>
      </w:r>
      <w:r>
        <w:rPr>
          <w:spacing w:val="-2"/>
          <w:sz w:val="20"/>
          <w:vertAlign w:val="baseline"/>
        </w:rPr>
        <w:t> </w:t>
      </w:r>
      <w:r>
        <w:rPr>
          <w:sz w:val="20"/>
          <w:vertAlign w:val="baseline"/>
        </w:rPr>
        <w:t>=</w:t>
      </w:r>
      <w:r>
        <w:rPr>
          <w:spacing w:val="-4"/>
          <w:sz w:val="20"/>
          <w:vertAlign w:val="baseline"/>
        </w:rPr>
        <w:t> </w:t>
      </w:r>
      <w:r>
        <w:rPr>
          <w:sz w:val="20"/>
          <w:vertAlign w:val="baseline"/>
        </w:rPr>
        <w:t>7.1 LSD.</w:t>
      </w:r>
      <w:r>
        <w:rPr>
          <w:sz w:val="20"/>
          <w:vertAlign w:val="subscript"/>
        </w:rPr>
        <w:t>05</w:t>
      </w:r>
      <w:r>
        <w:rPr>
          <w:sz w:val="20"/>
          <w:vertAlign w:val="baseline"/>
        </w:rPr>
        <w:t> (subplot effect for diff. P level) = 9.4</w:t>
      </w:r>
    </w:p>
    <w:p>
      <w:pPr>
        <w:tabs>
          <w:tab w:pos="5305" w:val="left" w:leader="none"/>
        </w:tabs>
        <w:spacing w:line="222" w:lineRule="exact" w:before="0"/>
        <w:ind w:left="543" w:right="0" w:firstLine="0"/>
        <w:jc w:val="left"/>
        <w:rPr>
          <w:sz w:val="20"/>
        </w:rPr>
      </w:pPr>
      <w:r>
        <w:rPr>
          <w:sz w:val="20"/>
          <w:u w:val="single"/>
        </w:rPr>
        <w:tab/>
      </w:r>
      <w:r>
        <w:rPr>
          <w:spacing w:val="-10"/>
          <w:sz w:val="20"/>
          <w:u w:val="single"/>
        </w:rPr>
        <w:t>.</w:t>
      </w:r>
    </w:p>
    <w:p>
      <w:pPr>
        <w:spacing w:after="0" w:line="222" w:lineRule="exact"/>
        <w:jc w:val="left"/>
        <w:rPr>
          <w:sz w:val="20"/>
        </w:rPr>
        <w:sectPr>
          <w:type w:val="continuous"/>
          <w:pgSz w:w="12240" w:h="15840"/>
          <w:pgMar w:header="721" w:footer="1033" w:top="1080" w:bottom="1220" w:left="360" w:right="0"/>
          <w:cols w:num="2" w:equalWidth="0">
            <w:col w:w="5466" w:space="40"/>
            <w:col w:w="6374"/>
          </w:cols>
        </w:sectPr>
      </w:pPr>
    </w:p>
    <w:p>
      <w:pPr>
        <w:pStyle w:val="BodyText"/>
        <w:spacing w:before="10"/>
        <w:rPr>
          <w:sz w:val="15"/>
        </w:rPr>
      </w:pPr>
    </w:p>
    <w:p>
      <w:pPr>
        <w:pStyle w:val="BodyText"/>
        <w:spacing w:after="0"/>
        <w:rPr>
          <w:sz w:val="15"/>
        </w:rPr>
        <w:sectPr>
          <w:pgSz w:w="12240" w:h="15840"/>
          <w:pgMar w:header="721" w:footer="1033" w:top="1080" w:bottom="1260" w:left="360" w:right="0"/>
        </w:sectPr>
      </w:pPr>
    </w:p>
    <w:p>
      <w:pPr>
        <w:tabs>
          <w:tab w:pos="5410" w:val="left" w:leader="none"/>
        </w:tabs>
        <w:spacing w:before="96"/>
        <w:ind w:left="648" w:right="0" w:firstLine="0"/>
        <w:jc w:val="right"/>
        <w:rPr>
          <w:rFonts w:ascii="Arial"/>
          <w:b/>
          <w:sz w:val="20"/>
        </w:rPr>
      </w:pPr>
      <w:r>
        <w:rPr>
          <w:sz w:val="20"/>
          <w:u w:val="single"/>
        </w:rPr>
        <w:tab/>
      </w:r>
      <w:r>
        <w:rPr>
          <w:spacing w:val="-10"/>
          <w:sz w:val="20"/>
          <w:u w:val="single"/>
        </w:rPr>
        <w:t>.</w:t>
      </w:r>
      <w:r>
        <w:rPr>
          <w:spacing w:val="-10"/>
          <w:sz w:val="20"/>
        </w:rPr>
        <w:t> </w:t>
      </w:r>
      <w:r>
        <w:rPr>
          <w:rFonts w:ascii="Arial"/>
          <w:b/>
          <w:sz w:val="20"/>
        </w:rPr>
        <w:t>Table</w:t>
      </w:r>
      <w:r>
        <w:rPr>
          <w:rFonts w:ascii="Arial"/>
          <w:b/>
          <w:spacing w:val="33"/>
          <w:sz w:val="20"/>
        </w:rPr>
        <w:t> </w:t>
      </w:r>
      <w:r>
        <w:rPr>
          <w:rFonts w:ascii="Arial"/>
          <w:b/>
          <w:sz w:val="20"/>
        </w:rPr>
        <w:t>4:</w:t>
      </w:r>
      <w:r>
        <w:rPr>
          <w:rFonts w:ascii="Arial"/>
          <w:b/>
          <w:spacing w:val="80"/>
          <w:sz w:val="20"/>
        </w:rPr>
        <w:t> </w:t>
      </w:r>
      <w:r>
        <w:rPr>
          <w:rFonts w:ascii="Arial"/>
          <w:b/>
          <w:sz w:val="20"/>
        </w:rPr>
        <w:t>Plant</w:t>
      </w:r>
      <w:r>
        <w:rPr>
          <w:rFonts w:ascii="Arial"/>
          <w:b/>
          <w:spacing w:val="34"/>
          <w:sz w:val="20"/>
        </w:rPr>
        <w:t> </w:t>
      </w:r>
      <w:r>
        <w:rPr>
          <w:rFonts w:ascii="Arial"/>
          <w:b/>
          <w:sz w:val="20"/>
        </w:rPr>
        <w:t>height</w:t>
      </w:r>
      <w:r>
        <w:rPr>
          <w:rFonts w:ascii="Arial"/>
          <w:b/>
          <w:spacing w:val="33"/>
          <w:sz w:val="20"/>
        </w:rPr>
        <w:t> </w:t>
      </w:r>
      <w:r>
        <w:rPr>
          <w:rFonts w:ascii="Arial"/>
          <w:b/>
          <w:sz w:val="20"/>
        </w:rPr>
        <w:t>(cm)</w:t>
      </w:r>
      <w:r>
        <w:rPr>
          <w:rFonts w:ascii="Arial"/>
          <w:b/>
          <w:spacing w:val="34"/>
          <w:sz w:val="20"/>
        </w:rPr>
        <w:t> </w:t>
      </w:r>
      <w:r>
        <w:rPr>
          <w:rFonts w:ascii="Arial"/>
          <w:b/>
          <w:sz w:val="20"/>
        </w:rPr>
        <w:t>of</w:t>
      </w:r>
      <w:r>
        <w:rPr>
          <w:rFonts w:ascii="Arial"/>
          <w:b/>
          <w:spacing w:val="33"/>
          <w:sz w:val="20"/>
        </w:rPr>
        <w:t> </w:t>
      </w:r>
      <w:r>
        <w:rPr>
          <w:rFonts w:ascii="Arial"/>
          <w:b/>
          <w:sz w:val="20"/>
        </w:rPr>
        <w:t>soyabean</w:t>
      </w:r>
      <w:r>
        <w:rPr>
          <w:rFonts w:ascii="Arial"/>
          <w:b/>
          <w:spacing w:val="33"/>
          <w:sz w:val="20"/>
        </w:rPr>
        <w:t> </w:t>
      </w:r>
      <w:r>
        <w:rPr>
          <w:rFonts w:ascii="Arial"/>
          <w:b/>
          <w:sz w:val="20"/>
        </w:rPr>
        <w:t>plant</w:t>
      </w:r>
      <w:r>
        <w:rPr>
          <w:rFonts w:ascii="Arial"/>
          <w:b/>
          <w:spacing w:val="34"/>
          <w:sz w:val="20"/>
        </w:rPr>
        <w:t> </w:t>
      </w:r>
      <w:r>
        <w:rPr>
          <w:rFonts w:ascii="Arial"/>
          <w:b/>
          <w:sz w:val="20"/>
        </w:rPr>
        <w:t>at 8WAP</w:t>
      </w:r>
      <w:r>
        <w:rPr>
          <w:rFonts w:ascii="Arial"/>
          <w:b/>
          <w:spacing w:val="80"/>
          <w:w w:val="150"/>
          <w:sz w:val="20"/>
        </w:rPr>
        <w:t> </w:t>
      </w:r>
      <w:r>
        <w:rPr>
          <w:rFonts w:ascii="Arial"/>
          <w:b/>
          <w:sz w:val="20"/>
        </w:rPr>
        <w:t>as</w:t>
      </w:r>
      <w:r>
        <w:rPr>
          <w:rFonts w:ascii="Arial"/>
          <w:b/>
          <w:spacing w:val="80"/>
          <w:w w:val="150"/>
          <w:sz w:val="20"/>
        </w:rPr>
        <w:t> </w:t>
      </w:r>
      <w:r>
        <w:rPr>
          <w:rFonts w:ascii="Arial"/>
          <w:b/>
          <w:sz w:val="20"/>
        </w:rPr>
        <w:t>affected</w:t>
      </w:r>
      <w:r>
        <w:rPr>
          <w:rFonts w:ascii="Arial"/>
          <w:b/>
          <w:spacing w:val="80"/>
          <w:w w:val="150"/>
          <w:sz w:val="20"/>
        </w:rPr>
        <w:t> </w:t>
      </w:r>
      <w:r>
        <w:rPr>
          <w:rFonts w:ascii="Arial"/>
          <w:b/>
          <w:sz w:val="20"/>
        </w:rPr>
        <w:t>by</w:t>
      </w:r>
      <w:r>
        <w:rPr>
          <w:rFonts w:ascii="Arial"/>
          <w:b/>
          <w:spacing w:val="80"/>
          <w:w w:val="150"/>
          <w:sz w:val="20"/>
        </w:rPr>
        <w:t> </w:t>
      </w:r>
      <w:r>
        <w:rPr>
          <w:rFonts w:ascii="Arial"/>
          <w:b/>
          <w:sz w:val="20"/>
        </w:rPr>
        <w:t>lime</w:t>
      </w:r>
      <w:r>
        <w:rPr>
          <w:rFonts w:ascii="Arial"/>
          <w:b/>
          <w:spacing w:val="80"/>
          <w:w w:val="150"/>
          <w:sz w:val="20"/>
        </w:rPr>
        <w:t> </w:t>
      </w:r>
      <w:r>
        <w:rPr>
          <w:rFonts w:ascii="Arial"/>
          <w:b/>
          <w:sz w:val="20"/>
        </w:rPr>
        <w:t>rate</w:t>
      </w:r>
      <w:r>
        <w:rPr>
          <w:rFonts w:ascii="Arial"/>
          <w:b/>
          <w:spacing w:val="80"/>
          <w:w w:val="150"/>
          <w:sz w:val="20"/>
        </w:rPr>
        <w:t> </w:t>
      </w:r>
      <w:r>
        <w:rPr>
          <w:rFonts w:ascii="Arial"/>
          <w:b/>
          <w:sz w:val="20"/>
        </w:rPr>
        <w:t>and</w:t>
      </w:r>
    </w:p>
    <w:p>
      <w:pPr>
        <w:spacing w:line="230" w:lineRule="exact" w:before="0"/>
        <w:ind w:left="1368" w:right="0" w:firstLine="0"/>
        <w:jc w:val="left"/>
        <w:rPr>
          <w:rFonts w:ascii="Arial"/>
          <w:b/>
          <w:sz w:val="20"/>
        </w:rPr>
      </w:pPr>
      <w:r>
        <w:rPr>
          <w:rFonts w:ascii="Arial"/>
          <w:b/>
          <w:sz w:val="20"/>
        </w:rPr>
        <w:t>phosphorus</w:t>
      </w:r>
      <w:r>
        <w:rPr>
          <w:rFonts w:ascii="Arial"/>
          <w:b/>
          <w:spacing w:val="-9"/>
          <w:sz w:val="20"/>
        </w:rPr>
        <w:t> </w:t>
      </w:r>
      <w:r>
        <w:rPr>
          <w:rFonts w:ascii="Arial"/>
          <w:b/>
          <w:sz w:val="20"/>
        </w:rPr>
        <w:t>level</w:t>
      </w:r>
      <w:r>
        <w:rPr>
          <w:rFonts w:ascii="Arial"/>
          <w:b/>
          <w:spacing w:val="-7"/>
          <w:sz w:val="20"/>
        </w:rPr>
        <w:t> </w:t>
      </w:r>
      <w:r>
        <w:rPr>
          <w:rFonts w:ascii="Arial"/>
          <w:b/>
          <w:sz w:val="20"/>
        </w:rPr>
        <w:t>in</w:t>
      </w:r>
      <w:r>
        <w:rPr>
          <w:rFonts w:ascii="Arial"/>
          <w:b/>
          <w:spacing w:val="-2"/>
          <w:sz w:val="20"/>
        </w:rPr>
        <w:t> </w:t>
      </w:r>
      <w:r>
        <w:rPr>
          <w:rFonts w:ascii="Arial"/>
          <w:b/>
          <w:sz w:val="20"/>
        </w:rPr>
        <w:t>Awka</w:t>
      </w:r>
      <w:r>
        <w:rPr>
          <w:rFonts w:ascii="Arial"/>
          <w:b/>
          <w:spacing w:val="-5"/>
          <w:sz w:val="20"/>
        </w:rPr>
        <w:t> </w:t>
      </w:r>
      <w:r>
        <w:rPr>
          <w:rFonts w:ascii="Arial"/>
          <w:b/>
          <w:spacing w:val="-2"/>
          <w:sz w:val="20"/>
        </w:rPr>
        <w:t>soils</w:t>
      </w:r>
    </w:p>
    <w:p>
      <w:pPr>
        <w:tabs>
          <w:tab w:pos="5410" w:val="left" w:leader="none"/>
        </w:tabs>
        <w:spacing w:line="138" w:lineRule="exact" w:before="6"/>
        <w:ind w:left="648" w:right="0" w:firstLine="0"/>
        <w:jc w:val="left"/>
        <w:rPr>
          <w:sz w:val="20"/>
        </w:rPr>
      </w:pPr>
      <w:r>
        <w:rPr>
          <w:sz w:val="20"/>
          <w:u w:val="single"/>
        </w:rPr>
        <w:tab/>
      </w:r>
      <w:r>
        <w:rPr>
          <w:spacing w:val="-10"/>
          <w:sz w:val="20"/>
          <w:u w:val="single"/>
        </w:rPr>
        <w:t>.</w:t>
      </w:r>
    </w:p>
    <w:p>
      <w:pPr>
        <w:spacing w:line="319" w:lineRule="auto" w:before="96"/>
        <w:ind w:left="539" w:right="906" w:firstLine="0"/>
        <w:jc w:val="left"/>
        <w:rPr>
          <w:sz w:val="20"/>
        </w:rPr>
      </w:pPr>
      <w:r>
        <w:rPr/>
        <w:br w:type="column"/>
      </w:r>
      <w:r>
        <w:rPr>
          <w:sz w:val="20"/>
        </w:rPr>
        <w:t>recorded satisfactory growth at</w:t>
      </w:r>
      <w:r>
        <w:rPr>
          <w:spacing w:val="25"/>
          <w:sz w:val="20"/>
        </w:rPr>
        <w:t> </w:t>
      </w:r>
      <w:r>
        <w:rPr>
          <w:sz w:val="20"/>
        </w:rPr>
        <w:t>pH</w:t>
      </w:r>
      <w:r>
        <w:rPr>
          <w:spacing w:val="28"/>
          <w:sz w:val="20"/>
        </w:rPr>
        <w:t> </w:t>
      </w:r>
      <w:r>
        <w:rPr>
          <w:sz w:val="20"/>
        </w:rPr>
        <w:t>6.5 as</w:t>
      </w:r>
      <w:r>
        <w:rPr>
          <w:spacing w:val="27"/>
          <w:sz w:val="20"/>
        </w:rPr>
        <w:t> </w:t>
      </w:r>
      <w:r>
        <w:rPr>
          <w:sz w:val="20"/>
        </w:rPr>
        <w:t>a result</w:t>
      </w:r>
      <w:r>
        <w:rPr>
          <w:spacing w:val="26"/>
          <w:sz w:val="20"/>
        </w:rPr>
        <w:t> </w:t>
      </w:r>
      <w:r>
        <w:rPr>
          <w:sz w:val="20"/>
        </w:rPr>
        <w:t>of the absorption of P0</w:t>
      </w:r>
      <w:r>
        <w:rPr>
          <w:sz w:val="20"/>
          <w:vertAlign w:val="subscript"/>
        </w:rPr>
        <w:t>4</w:t>
      </w:r>
      <w:r>
        <w:rPr>
          <w:sz w:val="20"/>
          <w:vertAlign w:val="baseline"/>
        </w:rPr>
        <w:t> and Molybdate.</w:t>
      </w:r>
    </w:p>
    <w:p>
      <w:pPr>
        <w:pStyle w:val="BodyText"/>
        <w:rPr>
          <w:sz w:val="20"/>
        </w:rPr>
      </w:pPr>
    </w:p>
    <w:p>
      <w:pPr>
        <w:tabs>
          <w:tab w:pos="5302" w:val="left" w:leader="none"/>
        </w:tabs>
        <w:spacing w:line="208" w:lineRule="exact" w:before="0"/>
        <w:ind w:left="539" w:right="0" w:firstLine="0"/>
        <w:jc w:val="left"/>
        <w:rPr>
          <w:sz w:val="20"/>
        </w:rPr>
      </w:pPr>
      <w:r>
        <w:rPr>
          <w:sz w:val="20"/>
          <w:u w:val="single"/>
        </w:rPr>
        <w:tab/>
      </w:r>
      <w:r>
        <w:rPr>
          <w:spacing w:val="-10"/>
          <w:sz w:val="20"/>
          <w:u w:val="single"/>
        </w:rPr>
        <w:t>.</w:t>
      </w:r>
    </w:p>
    <w:p>
      <w:pPr>
        <w:spacing w:line="24" w:lineRule="exact" w:before="0"/>
        <w:ind w:left="485" w:right="0" w:firstLine="0"/>
        <w:jc w:val="center"/>
        <w:rPr>
          <w:rFonts w:ascii="Arial"/>
          <w:b/>
          <w:sz w:val="13"/>
        </w:rPr>
      </w:pPr>
      <w:r>
        <w:rPr>
          <w:rFonts w:ascii="Arial"/>
          <w:b/>
          <w:spacing w:val="-2"/>
          <w:sz w:val="13"/>
        </w:rPr>
        <w:t>-</w:t>
      </w:r>
      <w:r>
        <w:rPr>
          <w:rFonts w:ascii="Arial"/>
          <w:b/>
          <w:spacing w:val="-12"/>
          <w:sz w:val="13"/>
        </w:rPr>
        <w:t>1</w:t>
      </w:r>
    </w:p>
    <w:p>
      <w:pPr>
        <w:spacing w:after="0" w:line="24" w:lineRule="exact"/>
        <w:jc w:val="center"/>
        <w:rPr>
          <w:rFonts w:ascii="Arial"/>
          <w:b/>
          <w:sz w:val="13"/>
        </w:rPr>
        <w:sectPr>
          <w:type w:val="continuous"/>
          <w:pgSz w:w="12240" w:h="15840"/>
          <w:pgMar w:header="721" w:footer="1033" w:top="1080" w:bottom="1220" w:left="360" w:right="0"/>
          <w:cols w:num="2" w:equalWidth="0">
            <w:col w:w="5470" w:space="40"/>
            <w:col w:w="6370"/>
          </w:cols>
        </w:sectPr>
      </w:pPr>
    </w:p>
    <w:p>
      <w:pPr>
        <w:spacing w:line="141" w:lineRule="exact" w:before="90"/>
        <w:ind w:left="2088" w:right="0" w:firstLine="0"/>
        <w:jc w:val="left"/>
        <w:rPr>
          <w:sz w:val="20"/>
        </w:rPr>
      </w:pPr>
      <w:r>
        <w:rPr>
          <w:sz w:val="20"/>
        </w:rPr>
        <mc:AlternateContent>
          <mc:Choice Requires="wps">
            <w:drawing>
              <wp:anchor distT="0" distB="0" distL="0" distR="0" allowOverlap="1" layoutInCell="1" locked="0" behindDoc="0" simplePos="0" relativeHeight="15730688">
                <wp:simplePos x="0" y="0"/>
                <wp:positionH relativeFrom="page">
                  <wp:posOffset>601980</wp:posOffset>
                </wp:positionH>
                <wp:positionV relativeFrom="paragraph">
                  <wp:posOffset>192580</wp:posOffset>
                </wp:positionV>
                <wp:extent cx="3138805" cy="13265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138805" cy="132651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667"/>
                              <w:gridCol w:w="721"/>
                              <w:gridCol w:w="888"/>
                              <w:gridCol w:w="556"/>
                              <w:gridCol w:w="668"/>
                            </w:tblGrid>
                            <w:tr>
                              <w:trPr>
                                <w:trHeight w:val="689" w:hRule="atLeast"/>
                              </w:trPr>
                              <w:tc>
                                <w:tcPr>
                                  <w:tcW w:w="1328" w:type="dxa"/>
                                  <w:tcBorders>
                                    <w:top w:val="single" w:sz="6" w:space="0" w:color="000000"/>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667" w:type="dxa"/>
                                  <w:tcBorders>
                                    <w:top w:val="single" w:sz="6" w:space="0" w:color="000000"/>
                                    <w:bottom w:val="single" w:sz="6" w:space="0" w:color="000000"/>
                                  </w:tcBorders>
                                </w:tcPr>
                                <w:p>
                                  <w:pPr>
                                    <w:pStyle w:val="TableParagraph"/>
                                    <w:spacing w:before="125"/>
                                    <w:ind w:left="112"/>
                                    <w:rPr>
                                      <w:rFonts w:ascii="Microsoft Sans Serif"/>
                                      <w:sz w:val="20"/>
                                    </w:rPr>
                                  </w:pPr>
                                  <w:r>
                                    <w:rPr>
                                      <w:rFonts w:ascii="Microsoft Sans Serif"/>
                                      <w:spacing w:val="-10"/>
                                      <w:sz w:val="20"/>
                                    </w:rPr>
                                    <w:t>0</w:t>
                                  </w:r>
                                </w:p>
                              </w:tc>
                              <w:tc>
                                <w:tcPr>
                                  <w:tcW w:w="721" w:type="dxa"/>
                                  <w:tcBorders>
                                    <w:top w:val="single" w:sz="6" w:space="0" w:color="000000"/>
                                    <w:bottom w:val="single" w:sz="6" w:space="0" w:color="000000"/>
                                  </w:tcBorders>
                                </w:tcPr>
                                <w:p>
                                  <w:pPr>
                                    <w:pStyle w:val="TableParagraph"/>
                                    <w:spacing w:before="125"/>
                                    <w:ind w:left="165"/>
                                    <w:rPr>
                                      <w:rFonts w:ascii="Microsoft Sans Serif"/>
                                      <w:sz w:val="20"/>
                                    </w:rPr>
                                  </w:pPr>
                                  <w:r>
                                    <w:rPr>
                                      <w:rFonts w:ascii="Microsoft Sans Serif"/>
                                      <w:spacing w:val="-10"/>
                                      <w:sz w:val="20"/>
                                    </w:rPr>
                                    <w:t>2</w:t>
                                  </w:r>
                                </w:p>
                              </w:tc>
                              <w:tc>
                                <w:tcPr>
                                  <w:tcW w:w="888" w:type="dxa"/>
                                  <w:tcBorders>
                                    <w:top w:val="single" w:sz="6" w:space="0" w:color="000000"/>
                                    <w:bottom w:val="single" w:sz="6" w:space="0" w:color="000000"/>
                                  </w:tcBorders>
                                </w:tcPr>
                                <w:p>
                                  <w:pPr>
                                    <w:pStyle w:val="TableParagraph"/>
                                    <w:spacing w:before="125"/>
                                    <w:ind w:left="165"/>
                                    <w:rPr>
                                      <w:rFonts w:ascii="Microsoft Sans Serif"/>
                                      <w:sz w:val="20"/>
                                    </w:rPr>
                                  </w:pPr>
                                  <w:r>
                                    <w:rPr>
                                      <w:rFonts w:ascii="Microsoft Sans Serif"/>
                                      <w:spacing w:val="-10"/>
                                      <w:sz w:val="20"/>
                                    </w:rPr>
                                    <w:t>4</w:t>
                                  </w:r>
                                </w:p>
                              </w:tc>
                              <w:tc>
                                <w:tcPr>
                                  <w:tcW w:w="556" w:type="dxa"/>
                                  <w:tcBorders>
                                    <w:bottom w:val="single" w:sz="6" w:space="0" w:color="000000"/>
                                  </w:tcBorders>
                                </w:tcPr>
                                <w:p>
                                  <w:pPr>
                                    <w:pStyle w:val="TableParagraph"/>
                                    <w:spacing w:before="125"/>
                                    <w:ind w:left="-4"/>
                                    <w:rPr>
                                      <w:rFonts w:ascii="Microsoft Sans Serif"/>
                                      <w:sz w:val="20"/>
                                    </w:rPr>
                                  </w:pPr>
                                  <w:r>
                                    <w:rPr>
                                      <w:rFonts w:ascii="Microsoft Sans Serif"/>
                                      <w:spacing w:val="-10"/>
                                      <w:sz w:val="20"/>
                                    </w:rPr>
                                    <w:t>6</w:t>
                                  </w:r>
                                </w:p>
                              </w:tc>
                              <w:tc>
                                <w:tcPr>
                                  <w:tcW w:w="668" w:type="dxa"/>
                                  <w:tcBorders>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ind w:right="16"/>
                                    <w:jc w:val="right"/>
                                    <w:rPr>
                                      <w:rFonts w:ascii="Microsoft Sans Serif"/>
                                      <w:sz w:val="20"/>
                                    </w:rPr>
                                  </w:pPr>
                                  <w:r>
                                    <w:rPr>
                                      <w:rFonts w:ascii="Microsoft Sans Serif"/>
                                      <w:spacing w:val="-2"/>
                                      <w:sz w:val="20"/>
                                    </w:rPr>
                                    <w:t>Means</w:t>
                                  </w:r>
                                </w:p>
                              </w:tc>
                            </w:tr>
                            <w:tr>
                              <w:trPr>
                                <w:trHeight w:val="387" w:hRule="atLeast"/>
                              </w:trPr>
                              <w:tc>
                                <w:tcPr>
                                  <w:tcW w:w="1328" w:type="dxa"/>
                                  <w:tcBorders>
                                    <w:top w:val="single" w:sz="6" w:space="0" w:color="000000"/>
                                  </w:tcBorders>
                                </w:tcPr>
                                <w:p>
                                  <w:pPr>
                                    <w:pStyle w:val="TableParagraph"/>
                                    <w:spacing w:before="125"/>
                                    <w:rPr>
                                      <w:rFonts w:ascii="Microsoft Sans Serif"/>
                                      <w:sz w:val="20"/>
                                    </w:rPr>
                                  </w:pPr>
                                  <w:r>
                                    <w:rPr>
                                      <w:rFonts w:ascii="Microsoft Sans Serif"/>
                                      <w:sz w:val="20"/>
                                    </w:rPr>
                                    <w:t>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Borders>
                                    <w:top w:val="single" w:sz="6" w:space="0" w:color="000000"/>
                                  </w:tcBorders>
                                </w:tcPr>
                                <w:p>
                                  <w:pPr>
                                    <w:pStyle w:val="TableParagraph"/>
                                    <w:spacing w:before="125"/>
                                    <w:ind w:left="112"/>
                                    <w:rPr>
                                      <w:rFonts w:ascii="Microsoft Sans Serif"/>
                                      <w:sz w:val="20"/>
                                    </w:rPr>
                                  </w:pPr>
                                  <w:r>
                                    <w:rPr>
                                      <w:rFonts w:ascii="Microsoft Sans Serif"/>
                                      <w:spacing w:val="-4"/>
                                      <w:sz w:val="20"/>
                                    </w:rPr>
                                    <w:t>18.4</w:t>
                                  </w:r>
                                </w:p>
                              </w:tc>
                              <w:tc>
                                <w:tcPr>
                                  <w:tcW w:w="721" w:type="dxa"/>
                                  <w:tcBorders>
                                    <w:top w:val="single" w:sz="6" w:space="0" w:color="000000"/>
                                  </w:tcBorders>
                                </w:tcPr>
                                <w:p>
                                  <w:pPr>
                                    <w:pStyle w:val="TableParagraph"/>
                                    <w:spacing w:before="125"/>
                                    <w:ind w:left="165"/>
                                    <w:rPr>
                                      <w:rFonts w:ascii="Microsoft Sans Serif"/>
                                      <w:sz w:val="20"/>
                                    </w:rPr>
                                  </w:pPr>
                                  <w:r>
                                    <w:rPr>
                                      <w:rFonts w:ascii="Microsoft Sans Serif"/>
                                      <w:spacing w:val="-4"/>
                                      <w:sz w:val="20"/>
                                    </w:rPr>
                                    <w:t>28.0</w:t>
                                  </w:r>
                                </w:p>
                              </w:tc>
                              <w:tc>
                                <w:tcPr>
                                  <w:tcW w:w="888" w:type="dxa"/>
                                  <w:tcBorders>
                                    <w:top w:val="single" w:sz="6" w:space="0" w:color="000000"/>
                                  </w:tcBorders>
                                </w:tcPr>
                                <w:p>
                                  <w:pPr>
                                    <w:pStyle w:val="TableParagraph"/>
                                    <w:spacing w:before="125"/>
                                    <w:ind w:left="165"/>
                                    <w:rPr>
                                      <w:rFonts w:ascii="Microsoft Sans Serif"/>
                                      <w:sz w:val="20"/>
                                    </w:rPr>
                                  </w:pPr>
                                  <w:r>
                                    <w:rPr>
                                      <w:rFonts w:ascii="Microsoft Sans Serif"/>
                                      <w:spacing w:val="-4"/>
                                      <w:sz w:val="20"/>
                                    </w:rPr>
                                    <w:t>23.7</w:t>
                                  </w:r>
                                </w:p>
                              </w:tc>
                              <w:tc>
                                <w:tcPr>
                                  <w:tcW w:w="556" w:type="dxa"/>
                                  <w:tcBorders>
                                    <w:top w:val="single" w:sz="6" w:space="0" w:color="000000"/>
                                  </w:tcBorders>
                                </w:tcPr>
                                <w:p>
                                  <w:pPr>
                                    <w:pStyle w:val="TableParagraph"/>
                                    <w:spacing w:before="125"/>
                                    <w:ind w:left="-4"/>
                                    <w:rPr>
                                      <w:rFonts w:ascii="Microsoft Sans Serif"/>
                                      <w:sz w:val="20"/>
                                    </w:rPr>
                                  </w:pPr>
                                  <w:r>
                                    <w:rPr>
                                      <w:rFonts w:ascii="Microsoft Sans Serif"/>
                                      <w:spacing w:val="-4"/>
                                      <w:sz w:val="20"/>
                                    </w:rPr>
                                    <w:t>20.6</w:t>
                                  </w:r>
                                </w:p>
                              </w:tc>
                              <w:tc>
                                <w:tcPr>
                                  <w:tcW w:w="668" w:type="dxa"/>
                                  <w:tcBorders>
                                    <w:top w:val="single" w:sz="6" w:space="0" w:color="000000"/>
                                  </w:tcBorders>
                                </w:tcPr>
                                <w:p>
                                  <w:pPr>
                                    <w:pStyle w:val="TableParagraph"/>
                                    <w:spacing w:before="125"/>
                                    <w:ind w:right="3"/>
                                    <w:jc w:val="right"/>
                                    <w:rPr>
                                      <w:rFonts w:ascii="Microsoft Sans Serif"/>
                                      <w:sz w:val="20"/>
                                    </w:rPr>
                                  </w:pPr>
                                  <w:r>
                                    <w:rPr>
                                      <w:rFonts w:ascii="Microsoft Sans Serif"/>
                                      <w:spacing w:val="-2"/>
                                      <w:sz w:val="20"/>
                                    </w:rPr>
                                    <w:t>22.66</w:t>
                                  </w:r>
                                </w:p>
                              </w:tc>
                            </w:tr>
                            <w:tr>
                              <w:trPr>
                                <w:trHeight w:val="344" w:hRule="atLeast"/>
                              </w:trPr>
                              <w:tc>
                                <w:tcPr>
                                  <w:tcW w:w="1328" w:type="dxa"/>
                                </w:tcPr>
                                <w:p>
                                  <w:pPr>
                                    <w:pStyle w:val="TableParagraph"/>
                                    <w:spacing w:before="67"/>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Pr>
                                <w:p>
                                  <w:pPr>
                                    <w:pStyle w:val="TableParagraph"/>
                                    <w:spacing w:before="67"/>
                                    <w:ind w:left="112"/>
                                    <w:rPr>
                                      <w:rFonts w:ascii="Microsoft Sans Serif"/>
                                      <w:sz w:val="20"/>
                                    </w:rPr>
                                  </w:pPr>
                                  <w:r>
                                    <w:rPr>
                                      <w:rFonts w:ascii="Microsoft Sans Serif"/>
                                      <w:spacing w:val="-4"/>
                                      <w:sz w:val="20"/>
                                    </w:rPr>
                                    <w:t>15.0</w:t>
                                  </w:r>
                                </w:p>
                              </w:tc>
                              <w:tc>
                                <w:tcPr>
                                  <w:tcW w:w="721" w:type="dxa"/>
                                </w:tcPr>
                                <w:p>
                                  <w:pPr>
                                    <w:pStyle w:val="TableParagraph"/>
                                    <w:spacing w:before="67"/>
                                    <w:ind w:left="165"/>
                                    <w:rPr>
                                      <w:rFonts w:ascii="Microsoft Sans Serif"/>
                                      <w:sz w:val="20"/>
                                    </w:rPr>
                                  </w:pPr>
                                  <w:r>
                                    <w:rPr>
                                      <w:rFonts w:ascii="Microsoft Sans Serif"/>
                                      <w:spacing w:val="-4"/>
                                      <w:sz w:val="20"/>
                                    </w:rPr>
                                    <w:t>32.2</w:t>
                                  </w:r>
                                </w:p>
                              </w:tc>
                              <w:tc>
                                <w:tcPr>
                                  <w:tcW w:w="888" w:type="dxa"/>
                                </w:tcPr>
                                <w:p>
                                  <w:pPr>
                                    <w:pStyle w:val="TableParagraph"/>
                                    <w:spacing w:before="67"/>
                                    <w:ind w:left="165"/>
                                    <w:rPr>
                                      <w:rFonts w:ascii="Microsoft Sans Serif"/>
                                      <w:sz w:val="20"/>
                                    </w:rPr>
                                  </w:pPr>
                                  <w:r>
                                    <w:rPr>
                                      <w:rFonts w:ascii="Microsoft Sans Serif"/>
                                      <w:spacing w:val="-4"/>
                                      <w:sz w:val="20"/>
                                    </w:rPr>
                                    <w:t>24.5</w:t>
                                  </w:r>
                                </w:p>
                              </w:tc>
                              <w:tc>
                                <w:tcPr>
                                  <w:tcW w:w="556" w:type="dxa"/>
                                </w:tcPr>
                                <w:p>
                                  <w:pPr>
                                    <w:pStyle w:val="TableParagraph"/>
                                    <w:spacing w:before="67"/>
                                    <w:ind w:left="-4"/>
                                    <w:rPr>
                                      <w:rFonts w:ascii="Microsoft Sans Serif"/>
                                      <w:sz w:val="20"/>
                                    </w:rPr>
                                  </w:pPr>
                                  <w:r>
                                    <w:rPr>
                                      <w:rFonts w:ascii="Microsoft Sans Serif"/>
                                      <w:spacing w:val="-4"/>
                                      <w:sz w:val="20"/>
                                    </w:rPr>
                                    <w:t>22.2</w:t>
                                  </w:r>
                                </w:p>
                              </w:tc>
                              <w:tc>
                                <w:tcPr>
                                  <w:tcW w:w="668" w:type="dxa"/>
                                </w:tcPr>
                                <w:p>
                                  <w:pPr>
                                    <w:pStyle w:val="TableParagraph"/>
                                    <w:spacing w:before="67"/>
                                    <w:ind w:right="3"/>
                                    <w:jc w:val="right"/>
                                    <w:rPr>
                                      <w:rFonts w:ascii="Microsoft Sans Serif"/>
                                      <w:sz w:val="20"/>
                                    </w:rPr>
                                  </w:pPr>
                                  <w:r>
                                    <w:rPr>
                                      <w:rFonts w:ascii="Microsoft Sans Serif"/>
                                      <w:spacing w:val="-2"/>
                                      <w:sz w:val="20"/>
                                    </w:rPr>
                                    <w:t>23.43</w:t>
                                  </w:r>
                                </w:p>
                              </w:tc>
                            </w:tr>
                            <w:tr>
                              <w:trPr>
                                <w:trHeight w:val="364" w:hRule="atLeast"/>
                              </w:trPr>
                              <w:tc>
                                <w:tcPr>
                                  <w:tcW w:w="1328" w:type="dxa"/>
                                </w:tcPr>
                                <w:p>
                                  <w:pPr>
                                    <w:pStyle w:val="TableParagraph"/>
                                    <w:spacing w:before="68"/>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Pr>
                                <w:p>
                                  <w:pPr>
                                    <w:pStyle w:val="TableParagraph"/>
                                    <w:spacing w:before="68"/>
                                    <w:ind w:left="112"/>
                                    <w:rPr>
                                      <w:rFonts w:ascii="Microsoft Sans Serif"/>
                                      <w:sz w:val="20"/>
                                    </w:rPr>
                                  </w:pPr>
                                  <w:r>
                                    <w:rPr>
                                      <w:rFonts w:ascii="Microsoft Sans Serif"/>
                                      <w:spacing w:val="-4"/>
                                      <w:sz w:val="20"/>
                                    </w:rPr>
                                    <w:t>21.8</w:t>
                                  </w:r>
                                </w:p>
                              </w:tc>
                              <w:tc>
                                <w:tcPr>
                                  <w:tcW w:w="721" w:type="dxa"/>
                                </w:tcPr>
                                <w:p>
                                  <w:pPr>
                                    <w:pStyle w:val="TableParagraph"/>
                                    <w:spacing w:before="68"/>
                                    <w:ind w:left="165"/>
                                    <w:rPr>
                                      <w:rFonts w:ascii="Microsoft Sans Serif"/>
                                      <w:sz w:val="20"/>
                                    </w:rPr>
                                  </w:pPr>
                                  <w:r>
                                    <w:rPr>
                                      <w:rFonts w:ascii="Microsoft Sans Serif"/>
                                      <w:spacing w:val="-4"/>
                                      <w:sz w:val="20"/>
                                    </w:rPr>
                                    <w:t>33.3</w:t>
                                  </w:r>
                                </w:p>
                              </w:tc>
                              <w:tc>
                                <w:tcPr>
                                  <w:tcW w:w="888" w:type="dxa"/>
                                </w:tcPr>
                                <w:p>
                                  <w:pPr>
                                    <w:pStyle w:val="TableParagraph"/>
                                    <w:spacing w:before="68"/>
                                    <w:ind w:left="165"/>
                                    <w:rPr>
                                      <w:rFonts w:ascii="Microsoft Sans Serif"/>
                                      <w:sz w:val="20"/>
                                    </w:rPr>
                                  </w:pPr>
                                  <w:r>
                                    <w:rPr>
                                      <w:rFonts w:ascii="Microsoft Sans Serif"/>
                                      <w:spacing w:val="-4"/>
                                      <w:sz w:val="20"/>
                                    </w:rPr>
                                    <w:t>29.4</w:t>
                                  </w:r>
                                </w:p>
                              </w:tc>
                              <w:tc>
                                <w:tcPr>
                                  <w:tcW w:w="556" w:type="dxa"/>
                                </w:tcPr>
                                <w:p>
                                  <w:pPr>
                                    <w:pStyle w:val="TableParagraph"/>
                                    <w:spacing w:before="68"/>
                                    <w:ind w:left="-4"/>
                                    <w:rPr>
                                      <w:rFonts w:ascii="Microsoft Sans Serif"/>
                                      <w:sz w:val="20"/>
                                    </w:rPr>
                                  </w:pPr>
                                  <w:r>
                                    <w:rPr>
                                      <w:rFonts w:ascii="Microsoft Sans Serif"/>
                                      <w:spacing w:val="-4"/>
                                      <w:sz w:val="20"/>
                                    </w:rPr>
                                    <w:t>29.3</w:t>
                                  </w:r>
                                </w:p>
                              </w:tc>
                              <w:tc>
                                <w:tcPr>
                                  <w:tcW w:w="668" w:type="dxa"/>
                                </w:tcPr>
                                <w:p>
                                  <w:pPr>
                                    <w:pStyle w:val="TableParagraph"/>
                                    <w:spacing w:before="68"/>
                                    <w:ind w:right="3"/>
                                    <w:jc w:val="right"/>
                                    <w:rPr>
                                      <w:rFonts w:ascii="Microsoft Sans Serif"/>
                                      <w:sz w:val="20"/>
                                    </w:rPr>
                                  </w:pPr>
                                  <w:r>
                                    <w:rPr>
                                      <w:rFonts w:ascii="Microsoft Sans Serif"/>
                                      <w:spacing w:val="-2"/>
                                      <w:sz w:val="20"/>
                                    </w:rPr>
                                    <w:t>28.45</w:t>
                                  </w:r>
                                </w:p>
                              </w:tc>
                            </w:tr>
                            <w:tr>
                              <w:trPr>
                                <w:trHeight w:val="275" w:hRule="atLeast"/>
                              </w:trPr>
                              <w:tc>
                                <w:tcPr>
                                  <w:tcW w:w="1328" w:type="dxa"/>
                                </w:tcPr>
                                <w:p>
                                  <w:pPr>
                                    <w:pStyle w:val="TableParagraph"/>
                                    <w:spacing w:line="207" w:lineRule="exact" w:before="49"/>
                                    <w:rPr>
                                      <w:rFonts w:ascii="Microsoft Sans Serif"/>
                                      <w:sz w:val="20"/>
                                    </w:rPr>
                                  </w:pPr>
                                  <w:r>
                                    <w:rPr>
                                      <w:rFonts w:ascii="Microsoft Sans Serif"/>
                                      <w:spacing w:val="-2"/>
                                      <w:sz w:val="20"/>
                                    </w:rPr>
                                    <w:t>Means</w:t>
                                  </w:r>
                                </w:p>
                              </w:tc>
                              <w:tc>
                                <w:tcPr>
                                  <w:tcW w:w="667" w:type="dxa"/>
                                </w:tcPr>
                                <w:p>
                                  <w:pPr>
                                    <w:pStyle w:val="TableParagraph"/>
                                    <w:spacing w:line="207" w:lineRule="exact" w:before="49"/>
                                    <w:ind w:left="112"/>
                                    <w:rPr>
                                      <w:rFonts w:ascii="Microsoft Sans Serif"/>
                                      <w:sz w:val="20"/>
                                    </w:rPr>
                                  </w:pPr>
                                  <w:r>
                                    <w:rPr>
                                      <w:rFonts w:ascii="Microsoft Sans Serif"/>
                                      <w:spacing w:val="-4"/>
                                      <w:sz w:val="20"/>
                                    </w:rPr>
                                    <w:t>18.4</w:t>
                                  </w:r>
                                </w:p>
                              </w:tc>
                              <w:tc>
                                <w:tcPr>
                                  <w:tcW w:w="721" w:type="dxa"/>
                                </w:tcPr>
                                <w:p>
                                  <w:pPr>
                                    <w:pStyle w:val="TableParagraph"/>
                                    <w:spacing w:line="207" w:lineRule="exact" w:before="49"/>
                                    <w:ind w:left="165"/>
                                    <w:rPr>
                                      <w:rFonts w:ascii="Microsoft Sans Serif"/>
                                      <w:sz w:val="20"/>
                                    </w:rPr>
                                  </w:pPr>
                                  <w:r>
                                    <w:rPr>
                                      <w:rFonts w:ascii="Microsoft Sans Serif"/>
                                      <w:spacing w:val="-4"/>
                                      <w:sz w:val="20"/>
                                    </w:rPr>
                                    <w:t>31.7</w:t>
                                  </w:r>
                                </w:p>
                              </w:tc>
                              <w:tc>
                                <w:tcPr>
                                  <w:tcW w:w="888" w:type="dxa"/>
                                </w:tcPr>
                                <w:p>
                                  <w:pPr>
                                    <w:pStyle w:val="TableParagraph"/>
                                    <w:spacing w:line="207" w:lineRule="exact" w:before="49"/>
                                    <w:ind w:left="165"/>
                                    <w:rPr>
                                      <w:rFonts w:ascii="Microsoft Sans Serif"/>
                                      <w:sz w:val="20"/>
                                    </w:rPr>
                                  </w:pPr>
                                  <w:r>
                                    <w:rPr>
                                      <w:rFonts w:ascii="Microsoft Sans Serif"/>
                                      <w:spacing w:val="-2"/>
                                      <w:sz w:val="20"/>
                                    </w:rPr>
                                    <w:t>25.87</w:t>
                                  </w:r>
                                </w:p>
                              </w:tc>
                              <w:tc>
                                <w:tcPr>
                                  <w:tcW w:w="556" w:type="dxa"/>
                                </w:tcPr>
                                <w:p>
                                  <w:pPr>
                                    <w:pStyle w:val="TableParagraph"/>
                                    <w:spacing w:line="207" w:lineRule="exact" w:before="49"/>
                                    <w:ind w:left="-4"/>
                                    <w:rPr>
                                      <w:rFonts w:ascii="Microsoft Sans Serif"/>
                                      <w:sz w:val="20"/>
                                    </w:rPr>
                                  </w:pPr>
                                  <w:r>
                                    <w:rPr>
                                      <w:rFonts w:ascii="Microsoft Sans Serif"/>
                                      <w:spacing w:val="-2"/>
                                      <w:sz w:val="20"/>
                                    </w:rPr>
                                    <w:t>23.97</w:t>
                                  </w:r>
                                </w:p>
                              </w:tc>
                              <w:tc>
                                <w:tcPr>
                                  <w:tcW w:w="668"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7.400002pt;margin-top:15.163821pt;width:247.15pt;height:104.45pt;mso-position-horizontal-relative:page;mso-position-vertical-relative:paragraph;z-index:15730688" type="#_x0000_t202" id="docshape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667"/>
                        <w:gridCol w:w="721"/>
                        <w:gridCol w:w="888"/>
                        <w:gridCol w:w="556"/>
                        <w:gridCol w:w="668"/>
                      </w:tblGrid>
                      <w:tr>
                        <w:trPr>
                          <w:trHeight w:val="689" w:hRule="atLeast"/>
                        </w:trPr>
                        <w:tc>
                          <w:tcPr>
                            <w:tcW w:w="1328" w:type="dxa"/>
                            <w:tcBorders>
                              <w:top w:val="single" w:sz="6" w:space="0" w:color="000000"/>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667" w:type="dxa"/>
                            <w:tcBorders>
                              <w:top w:val="single" w:sz="6" w:space="0" w:color="000000"/>
                              <w:bottom w:val="single" w:sz="6" w:space="0" w:color="000000"/>
                            </w:tcBorders>
                          </w:tcPr>
                          <w:p>
                            <w:pPr>
                              <w:pStyle w:val="TableParagraph"/>
                              <w:spacing w:before="125"/>
                              <w:ind w:left="112"/>
                              <w:rPr>
                                <w:rFonts w:ascii="Microsoft Sans Serif"/>
                                <w:sz w:val="20"/>
                              </w:rPr>
                            </w:pPr>
                            <w:r>
                              <w:rPr>
                                <w:rFonts w:ascii="Microsoft Sans Serif"/>
                                <w:spacing w:val="-10"/>
                                <w:sz w:val="20"/>
                              </w:rPr>
                              <w:t>0</w:t>
                            </w:r>
                          </w:p>
                        </w:tc>
                        <w:tc>
                          <w:tcPr>
                            <w:tcW w:w="721" w:type="dxa"/>
                            <w:tcBorders>
                              <w:top w:val="single" w:sz="6" w:space="0" w:color="000000"/>
                              <w:bottom w:val="single" w:sz="6" w:space="0" w:color="000000"/>
                            </w:tcBorders>
                          </w:tcPr>
                          <w:p>
                            <w:pPr>
                              <w:pStyle w:val="TableParagraph"/>
                              <w:spacing w:before="125"/>
                              <w:ind w:left="165"/>
                              <w:rPr>
                                <w:rFonts w:ascii="Microsoft Sans Serif"/>
                                <w:sz w:val="20"/>
                              </w:rPr>
                            </w:pPr>
                            <w:r>
                              <w:rPr>
                                <w:rFonts w:ascii="Microsoft Sans Serif"/>
                                <w:spacing w:val="-10"/>
                                <w:sz w:val="20"/>
                              </w:rPr>
                              <w:t>2</w:t>
                            </w:r>
                          </w:p>
                        </w:tc>
                        <w:tc>
                          <w:tcPr>
                            <w:tcW w:w="888" w:type="dxa"/>
                            <w:tcBorders>
                              <w:top w:val="single" w:sz="6" w:space="0" w:color="000000"/>
                              <w:bottom w:val="single" w:sz="6" w:space="0" w:color="000000"/>
                            </w:tcBorders>
                          </w:tcPr>
                          <w:p>
                            <w:pPr>
                              <w:pStyle w:val="TableParagraph"/>
                              <w:spacing w:before="125"/>
                              <w:ind w:left="165"/>
                              <w:rPr>
                                <w:rFonts w:ascii="Microsoft Sans Serif"/>
                                <w:sz w:val="20"/>
                              </w:rPr>
                            </w:pPr>
                            <w:r>
                              <w:rPr>
                                <w:rFonts w:ascii="Microsoft Sans Serif"/>
                                <w:spacing w:val="-10"/>
                                <w:sz w:val="20"/>
                              </w:rPr>
                              <w:t>4</w:t>
                            </w:r>
                          </w:p>
                        </w:tc>
                        <w:tc>
                          <w:tcPr>
                            <w:tcW w:w="556" w:type="dxa"/>
                            <w:tcBorders>
                              <w:bottom w:val="single" w:sz="6" w:space="0" w:color="000000"/>
                            </w:tcBorders>
                          </w:tcPr>
                          <w:p>
                            <w:pPr>
                              <w:pStyle w:val="TableParagraph"/>
                              <w:spacing w:before="125"/>
                              <w:ind w:left="-4"/>
                              <w:rPr>
                                <w:rFonts w:ascii="Microsoft Sans Serif"/>
                                <w:sz w:val="20"/>
                              </w:rPr>
                            </w:pPr>
                            <w:r>
                              <w:rPr>
                                <w:rFonts w:ascii="Microsoft Sans Serif"/>
                                <w:spacing w:val="-10"/>
                                <w:sz w:val="20"/>
                              </w:rPr>
                              <w:t>6</w:t>
                            </w:r>
                          </w:p>
                        </w:tc>
                        <w:tc>
                          <w:tcPr>
                            <w:tcW w:w="668" w:type="dxa"/>
                            <w:tcBorders>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ind w:right="16"/>
                              <w:jc w:val="right"/>
                              <w:rPr>
                                <w:rFonts w:ascii="Microsoft Sans Serif"/>
                                <w:sz w:val="20"/>
                              </w:rPr>
                            </w:pPr>
                            <w:r>
                              <w:rPr>
                                <w:rFonts w:ascii="Microsoft Sans Serif"/>
                                <w:spacing w:val="-2"/>
                                <w:sz w:val="20"/>
                              </w:rPr>
                              <w:t>Means</w:t>
                            </w:r>
                          </w:p>
                        </w:tc>
                      </w:tr>
                      <w:tr>
                        <w:trPr>
                          <w:trHeight w:val="387" w:hRule="atLeast"/>
                        </w:trPr>
                        <w:tc>
                          <w:tcPr>
                            <w:tcW w:w="1328" w:type="dxa"/>
                            <w:tcBorders>
                              <w:top w:val="single" w:sz="6" w:space="0" w:color="000000"/>
                            </w:tcBorders>
                          </w:tcPr>
                          <w:p>
                            <w:pPr>
                              <w:pStyle w:val="TableParagraph"/>
                              <w:spacing w:before="125"/>
                              <w:rPr>
                                <w:rFonts w:ascii="Microsoft Sans Serif"/>
                                <w:sz w:val="20"/>
                              </w:rPr>
                            </w:pPr>
                            <w:r>
                              <w:rPr>
                                <w:rFonts w:ascii="Microsoft Sans Serif"/>
                                <w:sz w:val="20"/>
                              </w:rPr>
                              <w:t>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Borders>
                              <w:top w:val="single" w:sz="6" w:space="0" w:color="000000"/>
                            </w:tcBorders>
                          </w:tcPr>
                          <w:p>
                            <w:pPr>
                              <w:pStyle w:val="TableParagraph"/>
                              <w:spacing w:before="125"/>
                              <w:ind w:left="112"/>
                              <w:rPr>
                                <w:rFonts w:ascii="Microsoft Sans Serif"/>
                                <w:sz w:val="20"/>
                              </w:rPr>
                            </w:pPr>
                            <w:r>
                              <w:rPr>
                                <w:rFonts w:ascii="Microsoft Sans Serif"/>
                                <w:spacing w:val="-4"/>
                                <w:sz w:val="20"/>
                              </w:rPr>
                              <w:t>18.4</w:t>
                            </w:r>
                          </w:p>
                        </w:tc>
                        <w:tc>
                          <w:tcPr>
                            <w:tcW w:w="721" w:type="dxa"/>
                            <w:tcBorders>
                              <w:top w:val="single" w:sz="6" w:space="0" w:color="000000"/>
                            </w:tcBorders>
                          </w:tcPr>
                          <w:p>
                            <w:pPr>
                              <w:pStyle w:val="TableParagraph"/>
                              <w:spacing w:before="125"/>
                              <w:ind w:left="165"/>
                              <w:rPr>
                                <w:rFonts w:ascii="Microsoft Sans Serif"/>
                                <w:sz w:val="20"/>
                              </w:rPr>
                            </w:pPr>
                            <w:r>
                              <w:rPr>
                                <w:rFonts w:ascii="Microsoft Sans Serif"/>
                                <w:spacing w:val="-4"/>
                                <w:sz w:val="20"/>
                              </w:rPr>
                              <w:t>28.0</w:t>
                            </w:r>
                          </w:p>
                        </w:tc>
                        <w:tc>
                          <w:tcPr>
                            <w:tcW w:w="888" w:type="dxa"/>
                            <w:tcBorders>
                              <w:top w:val="single" w:sz="6" w:space="0" w:color="000000"/>
                            </w:tcBorders>
                          </w:tcPr>
                          <w:p>
                            <w:pPr>
                              <w:pStyle w:val="TableParagraph"/>
                              <w:spacing w:before="125"/>
                              <w:ind w:left="165"/>
                              <w:rPr>
                                <w:rFonts w:ascii="Microsoft Sans Serif"/>
                                <w:sz w:val="20"/>
                              </w:rPr>
                            </w:pPr>
                            <w:r>
                              <w:rPr>
                                <w:rFonts w:ascii="Microsoft Sans Serif"/>
                                <w:spacing w:val="-4"/>
                                <w:sz w:val="20"/>
                              </w:rPr>
                              <w:t>23.7</w:t>
                            </w:r>
                          </w:p>
                        </w:tc>
                        <w:tc>
                          <w:tcPr>
                            <w:tcW w:w="556" w:type="dxa"/>
                            <w:tcBorders>
                              <w:top w:val="single" w:sz="6" w:space="0" w:color="000000"/>
                            </w:tcBorders>
                          </w:tcPr>
                          <w:p>
                            <w:pPr>
                              <w:pStyle w:val="TableParagraph"/>
                              <w:spacing w:before="125"/>
                              <w:ind w:left="-4"/>
                              <w:rPr>
                                <w:rFonts w:ascii="Microsoft Sans Serif"/>
                                <w:sz w:val="20"/>
                              </w:rPr>
                            </w:pPr>
                            <w:r>
                              <w:rPr>
                                <w:rFonts w:ascii="Microsoft Sans Serif"/>
                                <w:spacing w:val="-4"/>
                                <w:sz w:val="20"/>
                              </w:rPr>
                              <w:t>20.6</w:t>
                            </w:r>
                          </w:p>
                        </w:tc>
                        <w:tc>
                          <w:tcPr>
                            <w:tcW w:w="668" w:type="dxa"/>
                            <w:tcBorders>
                              <w:top w:val="single" w:sz="6" w:space="0" w:color="000000"/>
                            </w:tcBorders>
                          </w:tcPr>
                          <w:p>
                            <w:pPr>
                              <w:pStyle w:val="TableParagraph"/>
                              <w:spacing w:before="125"/>
                              <w:ind w:right="3"/>
                              <w:jc w:val="right"/>
                              <w:rPr>
                                <w:rFonts w:ascii="Microsoft Sans Serif"/>
                                <w:sz w:val="20"/>
                              </w:rPr>
                            </w:pPr>
                            <w:r>
                              <w:rPr>
                                <w:rFonts w:ascii="Microsoft Sans Serif"/>
                                <w:spacing w:val="-2"/>
                                <w:sz w:val="20"/>
                              </w:rPr>
                              <w:t>22.66</w:t>
                            </w:r>
                          </w:p>
                        </w:tc>
                      </w:tr>
                      <w:tr>
                        <w:trPr>
                          <w:trHeight w:val="344" w:hRule="atLeast"/>
                        </w:trPr>
                        <w:tc>
                          <w:tcPr>
                            <w:tcW w:w="1328" w:type="dxa"/>
                          </w:tcPr>
                          <w:p>
                            <w:pPr>
                              <w:pStyle w:val="TableParagraph"/>
                              <w:spacing w:before="67"/>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Pr>
                          <w:p>
                            <w:pPr>
                              <w:pStyle w:val="TableParagraph"/>
                              <w:spacing w:before="67"/>
                              <w:ind w:left="112"/>
                              <w:rPr>
                                <w:rFonts w:ascii="Microsoft Sans Serif"/>
                                <w:sz w:val="20"/>
                              </w:rPr>
                            </w:pPr>
                            <w:r>
                              <w:rPr>
                                <w:rFonts w:ascii="Microsoft Sans Serif"/>
                                <w:spacing w:val="-4"/>
                                <w:sz w:val="20"/>
                              </w:rPr>
                              <w:t>15.0</w:t>
                            </w:r>
                          </w:p>
                        </w:tc>
                        <w:tc>
                          <w:tcPr>
                            <w:tcW w:w="721" w:type="dxa"/>
                          </w:tcPr>
                          <w:p>
                            <w:pPr>
                              <w:pStyle w:val="TableParagraph"/>
                              <w:spacing w:before="67"/>
                              <w:ind w:left="165"/>
                              <w:rPr>
                                <w:rFonts w:ascii="Microsoft Sans Serif"/>
                                <w:sz w:val="20"/>
                              </w:rPr>
                            </w:pPr>
                            <w:r>
                              <w:rPr>
                                <w:rFonts w:ascii="Microsoft Sans Serif"/>
                                <w:spacing w:val="-4"/>
                                <w:sz w:val="20"/>
                              </w:rPr>
                              <w:t>32.2</w:t>
                            </w:r>
                          </w:p>
                        </w:tc>
                        <w:tc>
                          <w:tcPr>
                            <w:tcW w:w="888" w:type="dxa"/>
                          </w:tcPr>
                          <w:p>
                            <w:pPr>
                              <w:pStyle w:val="TableParagraph"/>
                              <w:spacing w:before="67"/>
                              <w:ind w:left="165"/>
                              <w:rPr>
                                <w:rFonts w:ascii="Microsoft Sans Serif"/>
                                <w:sz w:val="20"/>
                              </w:rPr>
                            </w:pPr>
                            <w:r>
                              <w:rPr>
                                <w:rFonts w:ascii="Microsoft Sans Serif"/>
                                <w:spacing w:val="-4"/>
                                <w:sz w:val="20"/>
                              </w:rPr>
                              <w:t>24.5</w:t>
                            </w:r>
                          </w:p>
                        </w:tc>
                        <w:tc>
                          <w:tcPr>
                            <w:tcW w:w="556" w:type="dxa"/>
                          </w:tcPr>
                          <w:p>
                            <w:pPr>
                              <w:pStyle w:val="TableParagraph"/>
                              <w:spacing w:before="67"/>
                              <w:ind w:left="-4"/>
                              <w:rPr>
                                <w:rFonts w:ascii="Microsoft Sans Serif"/>
                                <w:sz w:val="20"/>
                              </w:rPr>
                            </w:pPr>
                            <w:r>
                              <w:rPr>
                                <w:rFonts w:ascii="Microsoft Sans Serif"/>
                                <w:spacing w:val="-4"/>
                                <w:sz w:val="20"/>
                              </w:rPr>
                              <w:t>22.2</w:t>
                            </w:r>
                          </w:p>
                        </w:tc>
                        <w:tc>
                          <w:tcPr>
                            <w:tcW w:w="668" w:type="dxa"/>
                          </w:tcPr>
                          <w:p>
                            <w:pPr>
                              <w:pStyle w:val="TableParagraph"/>
                              <w:spacing w:before="67"/>
                              <w:ind w:right="3"/>
                              <w:jc w:val="right"/>
                              <w:rPr>
                                <w:rFonts w:ascii="Microsoft Sans Serif"/>
                                <w:sz w:val="20"/>
                              </w:rPr>
                            </w:pPr>
                            <w:r>
                              <w:rPr>
                                <w:rFonts w:ascii="Microsoft Sans Serif"/>
                                <w:spacing w:val="-2"/>
                                <w:sz w:val="20"/>
                              </w:rPr>
                              <w:t>23.43</w:t>
                            </w:r>
                          </w:p>
                        </w:tc>
                      </w:tr>
                      <w:tr>
                        <w:trPr>
                          <w:trHeight w:val="364" w:hRule="atLeast"/>
                        </w:trPr>
                        <w:tc>
                          <w:tcPr>
                            <w:tcW w:w="1328" w:type="dxa"/>
                          </w:tcPr>
                          <w:p>
                            <w:pPr>
                              <w:pStyle w:val="TableParagraph"/>
                              <w:spacing w:before="68"/>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Pr>
                          <w:p>
                            <w:pPr>
                              <w:pStyle w:val="TableParagraph"/>
                              <w:spacing w:before="68"/>
                              <w:ind w:left="112"/>
                              <w:rPr>
                                <w:rFonts w:ascii="Microsoft Sans Serif"/>
                                <w:sz w:val="20"/>
                              </w:rPr>
                            </w:pPr>
                            <w:r>
                              <w:rPr>
                                <w:rFonts w:ascii="Microsoft Sans Serif"/>
                                <w:spacing w:val="-4"/>
                                <w:sz w:val="20"/>
                              </w:rPr>
                              <w:t>21.8</w:t>
                            </w:r>
                          </w:p>
                        </w:tc>
                        <w:tc>
                          <w:tcPr>
                            <w:tcW w:w="721" w:type="dxa"/>
                          </w:tcPr>
                          <w:p>
                            <w:pPr>
                              <w:pStyle w:val="TableParagraph"/>
                              <w:spacing w:before="68"/>
                              <w:ind w:left="165"/>
                              <w:rPr>
                                <w:rFonts w:ascii="Microsoft Sans Serif"/>
                                <w:sz w:val="20"/>
                              </w:rPr>
                            </w:pPr>
                            <w:r>
                              <w:rPr>
                                <w:rFonts w:ascii="Microsoft Sans Serif"/>
                                <w:spacing w:val="-4"/>
                                <w:sz w:val="20"/>
                              </w:rPr>
                              <w:t>33.3</w:t>
                            </w:r>
                          </w:p>
                        </w:tc>
                        <w:tc>
                          <w:tcPr>
                            <w:tcW w:w="888" w:type="dxa"/>
                          </w:tcPr>
                          <w:p>
                            <w:pPr>
                              <w:pStyle w:val="TableParagraph"/>
                              <w:spacing w:before="68"/>
                              <w:ind w:left="165"/>
                              <w:rPr>
                                <w:rFonts w:ascii="Microsoft Sans Serif"/>
                                <w:sz w:val="20"/>
                              </w:rPr>
                            </w:pPr>
                            <w:r>
                              <w:rPr>
                                <w:rFonts w:ascii="Microsoft Sans Serif"/>
                                <w:spacing w:val="-4"/>
                                <w:sz w:val="20"/>
                              </w:rPr>
                              <w:t>29.4</w:t>
                            </w:r>
                          </w:p>
                        </w:tc>
                        <w:tc>
                          <w:tcPr>
                            <w:tcW w:w="556" w:type="dxa"/>
                          </w:tcPr>
                          <w:p>
                            <w:pPr>
                              <w:pStyle w:val="TableParagraph"/>
                              <w:spacing w:before="68"/>
                              <w:ind w:left="-4"/>
                              <w:rPr>
                                <w:rFonts w:ascii="Microsoft Sans Serif"/>
                                <w:sz w:val="20"/>
                              </w:rPr>
                            </w:pPr>
                            <w:r>
                              <w:rPr>
                                <w:rFonts w:ascii="Microsoft Sans Serif"/>
                                <w:spacing w:val="-4"/>
                                <w:sz w:val="20"/>
                              </w:rPr>
                              <w:t>29.3</w:t>
                            </w:r>
                          </w:p>
                        </w:tc>
                        <w:tc>
                          <w:tcPr>
                            <w:tcW w:w="668" w:type="dxa"/>
                          </w:tcPr>
                          <w:p>
                            <w:pPr>
                              <w:pStyle w:val="TableParagraph"/>
                              <w:spacing w:before="68"/>
                              <w:ind w:right="3"/>
                              <w:jc w:val="right"/>
                              <w:rPr>
                                <w:rFonts w:ascii="Microsoft Sans Serif"/>
                                <w:sz w:val="20"/>
                              </w:rPr>
                            </w:pPr>
                            <w:r>
                              <w:rPr>
                                <w:rFonts w:ascii="Microsoft Sans Serif"/>
                                <w:spacing w:val="-2"/>
                                <w:sz w:val="20"/>
                              </w:rPr>
                              <w:t>28.45</w:t>
                            </w:r>
                          </w:p>
                        </w:tc>
                      </w:tr>
                      <w:tr>
                        <w:trPr>
                          <w:trHeight w:val="275" w:hRule="atLeast"/>
                        </w:trPr>
                        <w:tc>
                          <w:tcPr>
                            <w:tcW w:w="1328" w:type="dxa"/>
                          </w:tcPr>
                          <w:p>
                            <w:pPr>
                              <w:pStyle w:val="TableParagraph"/>
                              <w:spacing w:line="207" w:lineRule="exact" w:before="49"/>
                              <w:rPr>
                                <w:rFonts w:ascii="Microsoft Sans Serif"/>
                                <w:sz w:val="20"/>
                              </w:rPr>
                            </w:pPr>
                            <w:r>
                              <w:rPr>
                                <w:rFonts w:ascii="Microsoft Sans Serif"/>
                                <w:spacing w:val="-2"/>
                                <w:sz w:val="20"/>
                              </w:rPr>
                              <w:t>Means</w:t>
                            </w:r>
                          </w:p>
                        </w:tc>
                        <w:tc>
                          <w:tcPr>
                            <w:tcW w:w="667" w:type="dxa"/>
                          </w:tcPr>
                          <w:p>
                            <w:pPr>
                              <w:pStyle w:val="TableParagraph"/>
                              <w:spacing w:line="207" w:lineRule="exact" w:before="49"/>
                              <w:ind w:left="112"/>
                              <w:rPr>
                                <w:rFonts w:ascii="Microsoft Sans Serif"/>
                                <w:sz w:val="20"/>
                              </w:rPr>
                            </w:pPr>
                            <w:r>
                              <w:rPr>
                                <w:rFonts w:ascii="Microsoft Sans Serif"/>
                                <w:spacing w:val="-4"/>
                                <w:sz w:val="20"/>
                              </w:rPr>
                              <w:t>18.4</w:t>
                            </w:r>
                          </w:p>
                        </w:tc>
                        <w:tc>
                          <w:tcPr>
                            <w:tcW w:w="721" w:type="dxa"/>
                          </w:tcPr>
                          <w:p>
                            <w:pPr>
                              <w:pStyle w:val="TableParagraph"/>
                              <w:spacing w:line="207" w:lineRule="exact" w:before="49"/>
                              <w:ind w:left="165"/>
                              <w:rPr>
                                <w:rFonts w:ascii="Microsoft Sans Serif"/>
                                <w:sz w:val="20"/>
                              </w:rPr>
                            </w:pPr>
                            <w:r>
                              <w:rPr>
                                <w:rFonts w:ascii="Microsoft Sans Serif"/>
                                <w:spacing w:val="-4"/>
                                <w:sz w:val="20"/>
                              </w:rPr>
                              <w:t>31.7</w:t>
                            </w:r>
                          </w:p>
                        </w:tc>
                        <w:tc>
                          <w:tcPr>
                            <w:tcW w:w="888" w:type="dxa"/>
                          </w:tcPr>
                          <w:p>
                            <w:pPr>
                              <w:pStyle w:val="TableParagraph"/>
                              <w:spacing w:line="207" w:lineRule="exact" w:before="49"/>
                              <w:ind w:left="165"/>
                              <w:rPr>
                                <w:rFonts w:ascii="Microsoft Sans Serif"/>
                                <w:sz w:val="20"/>
                              </w:rPr>
                            </w:pPr>
                            <w:r>
                              <w:rPr>
                                <w:rFonts w:ascii="Microsoft Sans Serif"/>
                                <w:spacing w:val="-2"/>
                                <w:sz w:val="20"/>
                              </w:rPr>
                              <w:t>25.87</w:t>
                            </w:r>
                          </w:p>
                        </w:tc>
                        <w:tc>
                          <w:tcPr>
                            <w:tcW w:w="556" w:type="dxa"/>
                          </w:tcPr>
                          <w:p>
                            <w:pPr>
                              <w:pStyle w:val="TableParagraph"/>
                              <w:spacing w:line="207" w:lineRule="exact" w:before="49"/>
                              <w:ind w:left="-4"/>
                              <w:rPr>
                                <w:rFonts w:ascii="Microsoft Sans Serif"/>
                                <w:sz w:val="20"/>
                              </w:rPr>
                            </w:pPr>
                            <w:r>
                              <w:rPr>
                                <w:rFonts w:ascii="Microsoft Sans Serif"/>
                                <w:spacing w:val="-2"/>
                                <w:sz w:val="20"/>
                              </w:rPr>
                              <w:t>23.97</w:t>
                            </w:r>
                          </w:p>
                        </w:tc>
                        <w:tc>
                          <w:tcPr>
                            <w:tcW w:w="668" w:type="dxa"/>
                          </w:tcPr>
                          <w:p>
                            <w:pPr>
                              <w:pStyle w:val="TableParagraph"/>
                              <w:rPr>
                                <w:sz w:val="18"/>
                              </w:rPr>
                            </w:pPr>
                          </w:p>
                        </w:tc>
                      </w:tr>
                    </w:tbl>
                    <w:p>
                      <w:pPr>
                        <w:pStyle w:val="BodyText"/>
                      </w:pPr>
                    </w:p>
                  </w:txbxContent>
                </v:textbox>
                <w10:wrap type="none"/>
              </v:shape>
            </w:pict>
          </mc:Fallback>
        </mc:AlternateContent>
      </w:r>
      <w:r>
        <w:rPr>
          <w:sz w:val="20"/>
        </w:rPr>
        <w:t>Lime</w:t>
      </w:r>
      <w:r>
        <w:rPr>
          <w:spacing w:val="-4"/>
          <w:sz w:val="20"/>
        </w:rPr>
        <w:t> </w:t>
      </w:r>
      <w:r>
        <w:rPr>
          <w:sz w:val="20"/>
        </w:rPr>
        <w:t>Rate</w:t>
      </w:r>
      <w:r>
        <w:rPr>
          <w:spacing w:val="-3"/>
          <w:sz w:val="20"/>
        </w:rPr>
        <w:t> </w:t>
      </w:r>
      <w:r>
        <w:rPr>
          <w:sz w:val="20"/>
        </w:rPr>
        <w:t>(t</w:t>
      </w:r>
      <w:r>
        <w:rPr>
          <w:spacing w:val="-4"/>
          <w:sz w:val="20"/>
        </w:rPr>
        <w:t> </w:t>
      </w:r>
      <w:r>
        <w:rPr>
          <w:sz w:val="20"/>
        </w:rPr>
        <w:t>ha</w:t>
      </w:r>
      <w:r>
        <w:rPr>
          <w:sz w:val="20"/>
          <w:vertAlign w:val="superscript"/>
        </w:rPr>
        <w:t>-</w:t>
      </w:r>
      <w:r>
        <w:rPr>
          <w:spacing w:val="-5"/>
          <w:sz w:val="20"/>
          <w:vertAlign w:val="superscript"/>
        </w:rPr>
        <w:t>1</w:t>
      </w:r>
      <w:r>
        <w:rPr>
          <w:spacing w:val="-5"/>
          <w:sz w:val="20"/>
          <w:vertAlign w:val="baseline"/>
        </w:rPr>
        <w:t>)</w:t>
      </w:r>
    </w:p>
    <w:p>
      <w:pPr>
        <w:spacing w:line="223" w:lineRule="exact" w:before="0"/>
        <w:ind w:left="2088" w:right="0" w:firstLine="0"/>
        <w:jc w:val="left"/>
        <w:rPr>
          <w:rFonts w:ascii="Arial"/>
          <w:b/>
          <w:sz w:val="20"/>
        </w:rPr>
      </w:pPr>
      <w:r>
        <w:rPr/>
        <w:br w:type="column"/>
      </w:r>
      <w:r>
        <w:rPr>
          <w:rFonts w:ascii="Arial"/>
          <w:b/>
          <w:sz w:val="20"/>
        </w:rPr>
        <w:t>Table</w:t>
      </w:r>
      <w:r>
        <w:rPr>
          <w:rFonts w:ascii="Arial"/>
          <w:b/>
          <w:spacing w:val="15"/>
          <w:sz w:val="20"/>
        </w:rPr>
        <w:t> </w:t>
      </w:r>
      <w:r>
        <w:rPr>
          <w:rFonts w:ascii="Arial"/>
          <w:b/>
          <w:sz w:val="20"/>
        </w:rPr>
        <w:t>5:</w:t>
      </w:r>
      <w:r>
        <w:rPr>
          <w:rFonts w:ascii="Arial"/>
          <w:b/>
          <w:spacing w:val="57"/>
          <w:w w:val="150"/>
          <w:sz w:val="20"/>
        </w:rPr>
        <w:t> </w:t>
      </w:r>
      <w:r>
        <w:rPr>
          <w:rFonts w:ascii="Arial"/>
          <w:b/>
          <w:sz w:val="20"/>
        </w:rPr>
        <w:t>Shoot</w:t>
      </w:r>
      <w:r>
        <w:rPr>
          <w:rFonts w:ascii="Arial"/>
          <w:b/>
          <w:spacing w:val="15"/>
          <w:sz w:val="20"/>
        </w:rPr>
        <w:t> </w:t>
      </w:r>
      <w:r>
        <w:rPr>
          <w:rFonts w:ascii="Arial"/>
          <w:b/>
          <w:sz w:val="20"/>
        </w:rPr>
        <w:t>biomass</w:t>
      </w:r>
      <w:r>
        <w:rPr>
          <w:rFonts w:ascii="Arial"/>
          <w:b/>
          <w:spacing w:val="16"/>
          <w:sz w:val="20"/>
        </w:rPr>
        <w:t> </w:t>
      </w:r>
      <w:r>
        <w:rPr>
          <w:rFonts w:ascii="Arial"/>
          <w:b/>
          <w:sz w:val="20"/>
        </w:rPr>
        <w:t>(ton</w:t>
      </w:r>
      <w:r>
        <w:rPr>
          <w:rFonts w:ascii="Arial"/>
          <w:b/>
          <w:spacing w:val="56"/>
          <w:sz w:val="20"/>
        </w:rPr>
        <w:t> </w:t>
      </w:r>
      <w:r>
        <w:rPr>
          <w:rFonts w:ascii="Arial"/>
          <w:b/>
          <w:sz w:val="20"/>
        </w:rPr>
        <w:t>)</w:t>
      </w:r>
      <w:r>
        <w:rPr>
          <w:rFonts w:ascii="Arial"/>
          <w:b/>
          <w:spacing w:val="15"/>
          <w:sz w:val="20"/>
        </w:rPr>
        <w:t> </w:t>
      </w:r>
      <w:r>
        <w:rPr>
          <w:rFonts w:ascii="Arial"/>
          <w:b/>
          <w:sz w:val="20"/>
        </w:rPr>
        <w:t>of</w:t>
      </w:r>
      <w:r>
        <w:rPr>
          <w:rFonts w:ascii="Arial"/>
          <w:b/>
          <w:spacing w:val="15"/>
          <w:sz w:val="20"/>
        </w:rPr>
        <w:t> </w:t>
      </w:r>
      <w:r>
        <w:rPr>
          <w:rFonts w:ascii="Arial"/>
          <w:b/>
          <w:sz w:val="20"/>
        </w:rPr>
        <w:t>soyabean</w:t>
      </w:r>
      <w:r>
        <w:rPr>
          <w:rFonts w:ascii="Arial"/>
          <w:b/>
          <w:spacing w:val="14"/>
          <w:sz w:val="20"/>
        </w:rPr>
        <w:t> </w:t>
      </w:r>
      <w:r>
        <w:rPr>
          <w:rFonts w:ascii="Arial"/>
          <w:b/>
          <w:spacing w:val="-2"/>
          <w:sz w:val="20"/>
        </w:rPr>
        <w:t>plant</w:t>
      </w:r>
    </w:p>
    <w:p>
      <w:pPr>
        <w:spacing w:after="0" w:line="223" w:lineRule="exact"/>
        <w:jc w:val="left"/>
        <w:rPr>
          <w:rFonts w:ascii="Arial"/>
          <w:b/>
          <w:sz w:val="20"/>
        </w:rPr>
        <w:sectPr>
          <w:type w:val="continuous"/>
          <w:pgSz w:w="12240" w:h="15840"/>
          <w:pgMar w:header="721" w:footer="1033" w:top="1080" w:bottom="1220" w:left="360" w:right="0"/>
          <w:cols w:num="2" w:equalWidth="0">
            <w:col w:w="3677" w:space="284"/>
            <w:col w:w="7919"/>
          </w:cols>
        </w:sectPr>
      </w:pPr>
    </w:p>
    <w:p>
      <w:pPr>
        <w:spacing w:line="240" w:lineRule="auto" w:before="0"/>
        <w:ind w:left="6990" w:right="1004" w:hanging="56"/>
        <w:jc w:val="left"/>
        <w:rPr>
          <w:rFonts w:ascii="Arial"/>
          <w:b/>
          <w:sz w:val="20"/>
        </w:rPr>
      </w:pPr>
      <w:r>
        <w:rPr>
          <w:rFonts w:ascii="Arial"/>
          <w:b/>
          <w:sz w:val="20"/>
        </w:rPr>
        <w:t>as affected by lime rate and phosphorus level in Akufo soils</w:t>
      </w:r>
    </w:p>
    <w:p>
      <w:pPr>
        <w:spacing w:line="226" w:lineRule="exact" w:before="0"/>
        <w:ind w:left="10811" w:right="0" w:firstLine="0"/>
        <w:jc w:val="left"/>
        <w:rPr>
          <w:sz w:val="20"/>
        </w:rPr>
      </w:pPr>
      <w:r>
        <w:rPr>
          <w:sz w:val="20"/>
        </w:rPr>
        <mc:AlternateContent>
          <mc:Choice Requires="wps">
            <w:drawing>
              <wp:anchor distT="0" distB="0" distL="0" distR="0" allowOverlap="1" layoutInCell="1" locked="0" behindDoc="0" simplePos="0" relativeHeight="15729664">
                <wp:simplePos x="0" y="0"/>
                <wp:positionH relativeFrom="page">
                  <wp:posOffset>4069715</wp:posOffset>
                </wp:positionH>
                <wp:positionV relativeFrom="paragraph">
                  <wp:posOffset>130347</wp:posOffset>
                </wp:positionV>
                <wp:extent cx="3061335"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061335" cy="9525"/>
                        </a:xfrm>
                        <a:custGeom>
                          <a:avLst/>
                          <a:gdLst/>
                          <a:ahLst/>
                          <a:cxnLst/>
                          <a:rect l="l" t="t" r="r" b="b"/>
                          <a:pathLst>
                            <a:path w="3061335" h="9525">
                              <a:moveTo>
                                <a:pt x="3060827" y="0"/>
                              </a:moveTo>
                              <a:lnTo>
                                <a:pt x="0" y="0"/>
                              </a:lnTo>
                              <a:lnTo>
                                <a:pt x="0" y="9143"/>
                              </a:lnTo>
                              <a:lnTo>
                                <a:pt x="3060827" y="9143"/>
                              </a:lnTo>
                              <a:lnTo>
                                <a:pt x="30608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0.450012pt;margin-top:10.263577pt;width:241.01pt;height:.71999pt;mso-position-horizontal-relative:page;mso-position-vertical-relative:paragraph;z-index:15729664" id="docshape7" filled="true" fillcolor="#000000" stroked="false">
                <v:fill type="solid"/>
                <w10:wrap type="none"/>
              </v:rect>
            </w:pict>
          </mc:Fallback>
        </mc:AlternateContent>
      </w:r>
      <w:r>
        <w:rPr>
          <w:spacing w:val="-10"/>
          <w:sz w:val="20"/>
        </w:rPr>
        <w:t>.</w:t>
      </w:r>
    </w:p>
    <w:p>
      <w:pPr>
        <w:tabs>
          <w:tab w:pos="7489" w:val="left" w:leader="none"/>
          <w:tab w:pos="9649" w:val="left" w:leader="none"/>
        </w:tabs>
        <w:spacing w:before="1"/>
        <w:ind w:left="6769" w:right="0" w:firstLine="0"/>
        <w:jc w:val="left"/>
        <w:rPr>
          <w:sz w:val="20"/>
        </w:rPr>
      </w:pPr>
      <w:r>
        <w:rPr>
          <w:sz w:val="20"/>
          <w:u w:val="single"/>
        </w:rPr>
        <w:tab/>
        <w:t>Lime</w:t>
      </w:r>
      <w:r>
        <w:rPr>
          <w:spacing w:val="-3"/>
          <w:sz w:val="20"/>
          <w:u w:val="single"/>
        </w:rPr>
        <w:t> </w:t>
      </w:r>
      <w:r>
        <w:rPr>
          <w:sz w:val="20"/>
          <w:u w:val="single"/>
        </w:rPr>
        <w:t>Rate</w:t>
      </w:r>
      <w:r>
        <w:rPr>
          <w:spacing w:val="-3"/>
          <w:sz w:val="20"/>
          <w:u w:val="single"/>
        </w:rPr>
        <w:t> </w:t>
      </w:r>
      <w:r>
        <w:rPr>
          <w:sz w:val="20"/>
          <w:u w:val="single"/>
        </w:rPr>
        <w:t>(t</w:t>
      </w:r>
      <w:r>
        <w:rPr>
          <w:spacing w:val="-3"/>
          <w:sz w:val="20"/>
          <w:u w:val="single"/>
        </w:rPr>
        <w:t> </w:t>
      </w:r>
      <w:r>
        <w:rPr>
          <w:sz w:val="20"/>
          <w:u w:val="single"/>
        </w:rPr>
        <w:t>ha</w:t>
      </w:r>
      <w:r>
        <w:rPr>
          <w:sz w:val="20"/>
          <w:vertAlign w:val="superscript"/>
        </w:rPr>
        <w:t>-</w:t>
      </w:r>
      <w:r>
        <w:rPr>
          <w:spacing w:val="-5"/>
          <w:sz w:val="20"/>
          <w:vertAlign w:val="superscript"/>
        </w:rPr>
        <w:t>1</w:t>
      </w:r>
      <w:r>
        <w:rPr>
          <w:spacing w:val="-5"/>
          <w:sz w:val="20"/>
          <w:u w:val="single"/>
          <w:vertAlign w:val="baseline"/>
        </w:rPr>
        <w:t>)</w:t>
      </w:r>
      <w:r>
        <w:rPr>
          <w:sz w:val="20"/>
          <w:u w:val="single"/>
          <w:vertAlign w:val="baseline"/>
        </w:rPr>
        <w:tab/>
      </w:r>
    </w:p>
    <w:p>
      <w:pPr>
        <w:tabs>
          <w:tab w:pos="8209" w:val="left" w:leader="none"/>
          <w:tab w:pos="8929" w:val="left" w:leader="none"/>
          <w:tab w:pos="9649" w:val="left" w:leader="none"/>
        </w:tabs>
        <w:spacing w:before="120"/>
        <w:ind w:left="7489" w:right="0" w:firstLine="0"/>
        <w:jc w:val="left"/>
        <w:rPr>
          <w:sz w:val="20"/>
        </w:rPr>
      </w:pPr>
      <w:r>
        <w:rPr>
          <w:spacing w:val="-10"/>
          <w:sz w:val="20"/>
        </w:rPr>
        <w:t>0</w:t>
      </w:r>
      <w:r>
        <w:rPr>
          <w:sz w:val="20"/>
        </w:rPr>
        <w:tab/>
      </w:r>
      <w:r>
        <w:rPr>
          <w:spacing w:val="-10"/>
          <w:sz w:val="20"/>
        </w:rPr>
        <w:t>2</w:t>
      </w:r>
      <w:r>
        <w:rPr>
          <w:sz w:val="20"/>
        </w:rPr>
        <w:tab/>
      </w:r>
      <w:r>
        <w:rPr>
          <w:spacing w:val="-10"/>
          <w:sz w:val="20"/>
        </w:rPr>
        <w:t>4</w:t>
      </w:r>
      <w:r>
        <w:rPr>
          <w:sz w:val="20"/>
        </w:rPr>
        <w:tab/>
      </w:r>
      <w:r>
        <w:rPr>
          <w:spacing w:val="-10"/>
          <w:sz w:val="20"/>
        </w:rPr>
        <w:t>6</w:t>
      </w:r>
    </w:p>
    <w:p>
      <w:pPr>
        <w:tabs>
          <w:tab w:pos="10259" w:val="left" w:leader="none"/>
        </w:tabs>
        <w:spacing w:before="119"/>
        <w:ind w:left="6049" w:right="0" w:firstLine="0"/>
        <w:jc w:val="left"/>
        <w:rPr>
          <w:sz w:val="20"/>
        </w:rPr>
      </w:pPr>
      <w:r>
        <w:rPr>
          <w:sz w:val="20"/>
        </w:rPr>
        <mc:AlternateContent>
          <mc:Choice Requires="wps">
            <w:drawing>
              <wp:anchor distT="0" distB="0" distL="0" distR="0" allowOverlap="1" layoutInCell="1" locked="0" behindDoc="0" simplePos="0" relativeHeight="15730176">
                <wp:simplePos x="0" y="0"/>
                <wp:positionH relativeFrom="page">
                  <wp:posOffset>4069715</wp:posOffset>
                </wp:positionH>
                <wp:positionV relativeFrom="paragraph">
                  <wp:posOffset>206421</wp:posOffset>
                </wp:positionV>
                <wp:extent cx="3056255"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056255" cy="9525"/>
                        </a:xfrm>
                        <a:custGeom>
                          <a:avLst/>
                          <a:gdLst/>
                          <a:ahLst/>
                          <a:cxnLst/>
                          <a:rect l="l" t="t" r="r" b="b"/>
                          <a:pathLst>
                            <a:path w="3056255" h="9525">
                              <a:moveTo>
                                <a:pt x="3056255" y="0"/>
                              </a:moveTo>
                              <a:lnTo>
                                <a:pt x="0" y="0"/>
                              </a:lnTo>
                              <a:lnTo>
                                <a:pt x="0" y="9144"/>
                              </a:lnTo>
                              <a:lnTo>
                                <a:pt x="3056255" y="9144"/>
                              </a:lnTo>
                              <a:lnTo>
                                <a:pt x="30562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0.450012pt;margin-top:16.253647pt;width:240.65pt;height:.72pt;mso-position-horizontal-relative:page;mso-position-vertical-relative:paragraph;z-index:15730176" id="docshape8" filled="true" fillcolor="#000000" stroked="false">
                <v:fill type="solid"/>
                <w10:wrap type="none"/>
              </v:rect>
            </w:pict>
          </mc:Fallback>
        </mc:AlternateContent>
      </w:r>
      <w:r>
        <w:rPr>
          <w:sz w:val="20"/>
        </w:rPr>
        <w:t>P</w:t>
      </w:r>
      <w:r>
        <w:rPr>
          <w:spacing w:val="-1"/>
          <w:sz w:val="20"/>
        </w:rPr>
        <w:t> </w:t>
      </w:r>
      <w:r>
        <w:rPr>
          <w:spacing w:val="-2"/>
          <w:sz w:val="20"/>
        </w:rPr>
        <w:t>level</w:t>
      </w:r>
      <w:r>
        <w:rPr>
          <w:sz w:val="20"/>
        </w:rPr>
        <w:tab/>
      </w:r>
      <w:r>
        <w:rPr>
          <w:spacing w:val="-4"/>
          <w:sz w:val="20"/>
        </w:rPr>
        <w:t>Means</w:t>
      </w:r>
    </w:p>
    <w:p>
      <w:pPr>
        <w:spacing w:line="40" w:lineRule="exact" w:before="83"/>
        <w:ind w:left="2309" w:right="0" w:firstLine="0"/>
        <w:jc w:val="center"/>
        <w:rPr>
          <w:sz w:val="13"/>
        </w:rPr>
      </w:pPr>
      <w:r>
        <w:rPr>
          <w:sz w:val="13"/>
        </w:rPr>
        <w:t>-</w:t>
      </w:r>
      <w:r>
        <w:rPr>
          <w:spacing w:val="-10"/>
          <w:sz w:val="13"/>
        </w:rPr>
        <w:t>1</w:t>
      </w:r>
    </w:p>
    <w:p>
      <w:pPr>
        <w:tabs>
          <w:tab w:pos="7489" w:val="left" w:leader="none"/>
          <w:tab w:pos="8209" w:val="left" w:leader="none"/>
          <w:tab w:pos="8929" w:val="left" w:leader="none"/>
          <w:tab w:pos="9649" w:val="left" w:leader="none"/>
          <w:tab w:pos="10369" w:val="left" w:leader="none"/>
        </w:tabs>
        <w:spacing w:line="222" w:lineRule="exact" w:before="0"/>
        <w:ind w:left="6049" w:right="0" w:firstLine="0"/>
        <w:jc w:val="left"/>
        <w:rPr>
          <w:sz w:val="20"/>
        </w:rPr>
      </w:pPr>
      <w:r>
        <w:rPr>
          <w:sz w:val="20"/>
        </w:rPr>
        <w:t>0kg</w:t>
      </w:r>
      <w:r>
        <w:rPr>
          <w:spacing w:val="1"/>
          <w:sz w:val="20"/>
        </w:rPr>
        <w:t> </w:t>
      </w:r>
      <w:r>
        <w:rPr>
          <w:spacing w:val="-2"/>
          <w:sz w:val="20"/>
        </w:rPr>
        <w:t>P</w:t>
      </w:r>
      <w:r>
        <w:rPr>
          <w:spacing w:val="-2"/>
          <w:sz w:val="20"/>
          <w:vertAlign w:val="subscript"/>
        </w:rPr>
        <w:t>2</w:t>
      </w:r>
      <w:r>
        <w:rPr>
          <w:spacing w:val="-2"/>
          <w:sz w:val="20"/>
          <w:vertAlign w:val="baseline"/>
        </w:rPr>
        <w:t>0</w:t>
      </w:r>
      <w:r>
        <w:rPr>
          <w:spacing w:val="-2"/>
          <w:sz w:val="20"/>
          <w:vertAlign w:val="subscript"/>
        </w:rPr>
        <w:t>5</w:t>
      </w:r>
      <w:r>
        <w:rPr>
          <w:spacing w:val="-2"/>
          <w:sz w:val="20"/>
          <w:vertAlign w:val="baseline"/>
        </w:rPr>
        <w:t>ha</w:t>
      </w:r>
      <w:r>
        <w:rPr>
          <w:sz w:val="20"/>
          <w:vertAlign w:val="baseline"/>
        </w:rPr>
        <w:tab/>
      </w:r>
      <w:r>
        <w:rPr>
          <w:spacing w:val="-5"/>
          <w:sz w:val="20"/>
          <w:vertAlign w:val="baseline"/>
        </w:rPr>
        <w:t>26</w:t>
      </w:r>
      <w:r>
        <w:rPr>
          <w:sz w:val="20"/>
          <w:vertAlign w:val="baseline"/>
        </w:rPr>
        <w:tab/>
      </w:r>
      <w:r>
        <w:rPr>
          <w:spacing w:val="-5"/>
          <w:sz w:val="20"/>
          <w:vertAlign w:val="baseline"/>
        </w:rPr>
        <w:t>52</w:t>
      </w:r>
      <w:r>
        <w:rPr>
          <w:sz w:val="20"/>
          <w:vertAlign w:val="baseline"/>
        </w:rPr>
        <w:tab/>
      </w:r>
      <w:r>
        <w:rPr>
          <w:spacing w:val="-5"/>
          <w:sz w:val="20"/>
          <w:vertAlign w:val="baseline"/>
        </w:rPr>
        <w:t>65</w:t>
      </w:r>
      <w:r>
        <w:rPr>
          <w:sz w:val="20"/>
          <w:vertAlign w:val="baseline"/>
        </w:rPr>
        <w:tab/>
      </w:r>
      <w:r>
        <w:rPr>
          <w:spacing w:val="-4"/>
          <w:sz w:val="20"/>
          <w:vertAlign w:val="baseline"/>
        </w:rPr>
        <w:t>32.5</w:t>
      </w:r>
      <w:r>
        <w:rPr>
          <w:sz w:val="20"/>
          <w:vertAlign w:val="baseline"/>
        </w:rPr>
        <w:tab/>
      </w:r>
      <w:r>
        <w:rPr>
          <w:spacing w:val="-4"/>
          <w:sz w:val="20"/>
          <w:vertAlign w:val="baseline"/>
        </w:rPr>
        <w:t>43.9</w:t>
      </w:r>
    </w:p>
    <w:p>
      <w:pPr>
        <w:pStyle w:val="BodyText"/>
        <w:spacing w:before="65"/>
        <w:rPr>
          <w:sz w:val="13"/>
        </w:rPr>
      </w:pPr>
    </w:p>
    <w:p>
      <w:pPr>
        <w:spacing w:before="0"/>
        <w:ind w:left="6671" w:right="0" w:firstLine="0"/>
        <w:jc w:val="left"/>
        <w:rPr>
          <w:sz w:val="13"/>
        </w:rPr>
      </w:pPr>
      <w:r>
        <w:rPr>
          <w:sz w:val="13"/>
        </w:rPr>
        <mc:AlternateContent>
          <mc:Choice Requires="wps">
            <w:drawing>
              <wp:anchor distT="0" distB="0" distL="0" distR="0" allowOverlap="1" layoutInCell="1" locked="0" behindDoc="0" simplePos="0" relativeHeight="15731200">
                <wp:simplePos x="0" y="0"/>
                <wp:positionH relativeFrom="page">
                  <wp:posOffset>3999865</wp:posOffset>
                </wp:positionH>
                <wp:positionV relativeFrom="paragraph">
                  <wp:posOffset>-81949</wp:posOffset>
                </wp:positionV>
                <wp:extent cx="3129280" cy="6038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129280" cy="60388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8"/>
                              <w:gridCol w:w="666"/>
                              <w:gridCol w:w="721"/>
                              <w:gridCol w:w="720"/>
                              <w:gridCol w:w="720"/>
                              <w:gridCol w:w="603"/>
                            </w:tblGrid>
                            <w:tr>
                              <w:trPr>
                                <w:trHeight w:val="322" w:hRule="atLeast"/>
                              </w:trPr>
                              <w:tc>
                                <w:tcPr>
                                  <w:tcW w:w="1378" w:type="dxa"/>
                                </w:tcPr>
                                <w:p>
                                  <w:pPr>
                                    <w:pStyle w:val="TableParagraph"/>
                                    <w:spacing w:before="33"/>
                                    <w:ind w:left="50"/>
                                    <w:rPr>
                                      <w:rFonts w:ascii="Microsoft Sans Serif"/>
                                      <w:sz w:val="20"/>
                                    </w:rPr>
                                  </w:pPr>
                                  <w:r>
                                    <w:rPr>
                                      <w:rFonts w:ascii="Microsoft Sans Serif"/>
                                      <w:sz w:val="20"/>
                                    </w:rPr>
                                    <w:t>30kg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33"/>
                                    <w:ind w:left="112"/>
                                    <w:rPr>
                                      <w:rFonts w:ascii="Microsoft Sans Serif"/>
                                      <w:sz w:val="20"/>
                                    </w:rPr>
                                  </w:pPr>
                                  <w:r>
                                    <w:rPr>
                                      <w:rFonts w:ascii="Microsoft Sans Serif"/>
                                      <w:spacing w:val="-5"/>
                                      <w:sz w:val="20"/>
                                    </w:rPr>
                                    <w:t>26</w:t>
                                  </w:r>
                                </w:p>
                              </w:tc>
                              <w:tc>
                                <w:tcPr>
                                  <w:tcW w:w="721" w:type="dxa"/>
                                </w:tcPr>
                                <w:p>
                                  <w:pPr>
                                    <w:pStyle w:val="TableParagraph"/>
                                    <w:spacing w:before="33"/>
                                    <w:ind w:left="166"/>
                                    <w:rPr>
                                      <w:rFonts w:ascii="Microsoft Sans Serif"/>
                                      <w:sz w:val="20"/>
                                    </w:rPr>
                                  </w:pPr>
                                  <w:r>
                                    <w:rPr>
                                      <w:rFonts w:ascii="Microsoft Sans Serif"/>
                                      <w:spacing w:val="-4"/>
                                      <w:sz w:val="20"/>
                                    </w:rPr>
                                    <w:t>45.5</w:t>
                                  </w:r>
                                </w:p>
                              </w:tc>
                              <w:tc>
                                <w:tcPr>
                                  <w:tcW w:w="720" w:type="dxa"/>
                                </w:tcPr>
                                <w:p>
                                  <w:pPr>
                                    <w:pStyle w:val="TableParagraph"/>
                                    <w:spacing w:before="33"/>
                                    <w:ind w:left="31" w:right="196"/>
                                    <w:jc w:val="center"/>
                                    <w:rPr>
                                      <w:rFonts w:ascii="Microsoft Sans Serif"/>
                                      <w:sz w:val="20"/>
                                    </w:rPr>
                                  </w:pPr>
                                  <w:r>
                                    <w:rPr>
                                      <w:rFonts w:ascii="Microsoft Sans Serif"/>
                                      <w:spacing w:val="-5"/>
                                      <w:sz w:val="20"/>
                                    </w:rPr>
                                    <w:t>66</w:t>
                                  </w:r>
                                </w:p>
                              </w:tc>
                              <w:tc>
                                <w:tcPr>
                                  <w:tcW w:w="720" w:type="dxa"/>
                                </w:tcPr>
                                <w:p>
                                  <w:pPr>
                                    <w:pStyle w:val="TableParagraph"/>
                                    <w:spacing w:before="33"/>
                                    <w:ind w:right="1"/>
                                    <w:jc w:val="center"/>
                                    <w:rPr>
                                      <w:rFonts w:ascii="Microsoft Sans Serif"/>
                                      <w:sz w:val="20"/>
                                    </w:rPr>
                                  </w:pPr>
                                  <w:r>
                                    <w:rPr>
                                      <w:rFonts w:ascii="Microsoft Sans Serif"/>
                                      <w:spacing w:val="-4"/>
                                      <w:sz w:val="20"/>
                                    </w:rPr>
                                    <w:t>45.5</w:t>
                                  </w:r>
                                </w:p>
                              </w:tc>
                              <w:tc>
                                <w:tcPr>
                                  <w:tcW w:w="603" w:type="dxa"/>
                                </w:tcPr>
                                <w:p>
                                  <w:pPr>
                                    <w:pStyle w:val="TableParagraph"/>
                                    <w:spacing w:before="33"/>
                                    <w:ind w:left="115"/>
                                    <w:jc w:val="center"/>
                                    <w:rPr>
                                      <w:rFonts w:ascii="Microsoft Sans Serif"/>
                                      <w:sz w:val="20"/>
                                    </w:rPr>
                                  </w:pPr>
                                  <w:r>
                                    <w:rPr>
                                      <w:rFonts w:ascii="Microsoft Sans Serif"/>
                                      <w:spacing w:val="-4"/>
                                      <w:sz w:val="20"/>
                                    </w:rPr>
                                    <w:t>45.5</w:t>
                                  </w:r>
                                </w:p>
                              </w:tc>
                            </w:tr>
                            <w:tr>
                              <w:trPr>
                                <w:trHeight w:val="345" w:hRule="atLeast"/>
                              </w:trPr>
                              <w:tc>
                                <w:tcPr>
                                  <w:tcW w:w="1378" w:type="dxa"/>
                                </w:tcPr>
                                <w:p>
                                  <w:pPr>
                                    <w:pStyle w:val="TableParagraph"/>
                                    <w:spacing w:before="57"/>
                                    <w:ind w:left="50"/>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112"/>
                                    <w:rPr>
                                      <w:rFonts w:ascii="Microsoft Sans Serif"/>
                                      <w:sz w:val="20"/>
                                    </w:rPr>
                                  </w:pPr>
                                  <w:r>
                                    <w:rPr>
                                      <w:rFonts w:ascii="Microsoft Sans Serif"/>
                                      <w:spacing w:val="-4"/>
                                      <w:sz w:val="20"/>
                                    </w:rPr>
                                    <w:t>45.5</w:t>
                                  </w:r>
                                </w:p>
                              </w:tc>
                              <w:tc>
                                <w:tcPr>
                                  <w:tcW w:w="721" w:type="dxa"/>
                                </w:tcPr>
                                <w:p>
                                  <w:pPr>
                                    <w:pStyle w:val="TableParagraph"/>
                                    <w:spacing w:before="57"/>
                                    <w:ind w:left="166"/>
                                    <w:rPr>
                                      <w:rFonts w:ascii="Microsoft Sans Serif"/>
                                      <w:sz w:val="20"/>
                                    </w:rPr>
                                  </w:pPr>
                                  <w:r>
                                    <w:rPr>
                                      <w:rFonts w:ascii="Microsoft Sans Serif"/>
                                      <w:spacing w:val="-5"/>
                                      <w:sz w:val="20"/>
                                    </w:rPr>
                                    <w:t>91</w:t>
                                  </w:r>
                                </w:p>
                              </w:tc>
                              <w:tc>
                                <w:tcPr>
                                  <w:tcW w:w="720" w:type="dxa"/>
                                </w:tcPr>
                                <w:p>
                                  <w:pPr>
                                    <w:pStyle w:val="TableParagraph"/>
                                    <w:spacing w:before="57"/>
                                    <w:ind w:right="54"/>
                                    <w:jc w:val="center"/>
                                    <w:rPr>
                                      <w:rFonts w:ascii="Microsoft Sans Serif"/>
                                      <w:sz w:val="20"/>
                                    </w:rPr>
                                  </w:pPr>
                                  <w:r>
                                    <w:rPr>
                                      <w:rFonts w:ascii="Microsoft Sans Serif"/>
                                      <w:spacing w:val="-5"/>
                                      <w:sz w:val="20"/>
                                    </w:rPr>
                                    <w:t>156</w:t>
                                  </w:r>
                                </w:p>
                              </w:tc>
                              <w:tc>
                                <w:tcPr>
                                  <w:tcW w:w="720" w:type="dxa"/>
                                </w:tcPr>
                                <w:p>
                                  <w:pPr>
                                    <w:pStyle w:val="TableParagraph"/>
                                    <w:spacing w:before="57"/>
                                    <w:ind w:right="1"/>
                                    <w:jc w:val="center"/>
                                    <w:rPr>
                                      <w:rFonts w:ascii="Microsoft Sans Serif"/>
                                      <w:sz w:val="20"/>
                                    </w:rPr>
                                  </w:pPr>
                                  <w:r>
                                    <w:rPr>
                                      <w:rFonts w:ascii="Microsoft Sans Serif"/>
                                      <w:spacing w:val="-4"/>
                                      <w:sz w:val="20"/>
                                    </w:rPr>
                                    <w:t>58.5</w:t>
                                  </w:r>
                                </w:p>
                              </w:tc>
                              <w:tc>
                                <w:tcPr>
                                  <w:tcW w:w="603" w:type="dxa"/>
                                </w:tcPr>
                                <w:p>
                                  <w:pPr>
                                    <w:pStyle w:val="TableParagraph"/>
                                    <w:spacing w:before="57"/>
                                    <w:ind w:left="115"/>
                                    <w:jc w:val="center"/>
                                    <w:rPr>
                                      <w:rFonts w:ascii="Microsoft Sans Serif"/>
                                      <w:sz w:val="20"/>
                                    </w:rPr>
                                  </w:pPr>
                                  <w:r>
                                    <w:rPr>
                                      <w:rFonts w:ascii="Microsoft Sans Serif"/>
                                      <w:spacing w:val="-4"/>
                                      <w:sz w:val="20"/>
                                    </w:rPr>
                                    <w:t>87.8</w:t>
                                  </w:r>
                                </w:p>
                              </w:tc>
                            </w:tr>
                            <w:tr>
                              <w:trPr>
                                <w:trHeight w:val="284" w:hRule="atLeast"/>
                              </w:trPr>
                              <w:tc>
                                <w:tcPr>
                                  <w:tcW w:w="1378" w:type="dxa"/>
                                </w:tcPr>
                                <w:p>
                                  <w:pPr>
                                    <w:pStyle w:val="TableParagraph"/>
                                    <w:spacing w:line="207" w:lineRule="exact" w:before="57"/>
                                    <w:ind w:left="50"/>
                                    <w:rPr>
                                      <w:rFonts w:ascii="Microsoft Sans Serif"/>
                                      <w:sz w:val="20"/>
                                    </w:rPr>
                                  </w:pPr>
                                  <w:r>
                                    <w:rPr>
                                      <w:rFonts w:ascii="Microsoft Sans Serif"/>
                                      <w:spacing w:val="-2"/>
                                      <w:sz w:val="20"/>
                                    </w:rPr>
                                    <w:t>Means</w:t>
                                  </w:r>
                                </w:p>
                              </w:tc>
                              <w:tc>
                                <w:tcPr>
                                  <w:tcW w:w="666" w:type="dxa"/>
                                </w:tcPr>
                                <w:p>
                                  <w:pPr>
                                    <w:pStyle w:val="TableParagraph"/>
                                    <w:spacing w:line="207" w:lineRule="exact" w:before="57"/>
                                    <w:ind w:left="112"/>
                                    <w:rPr>
                                      <w:rFonts w:ascii="Microsoft Sans Serif"/>
                                      <w:sz w:val="20"/>
                                    </w:rPr>
                                  </w:pPr>
                                  <w:r>
                                    <w:rPr>
                                      <w:rFonts w:ascii="Microsoft Sans Serif"/>
                                      <w:spacing w:val="-4"/>
                                      <w:sz w:val="20"/>
                                    </w:rPr>
                                    <w:t>32.5</w:t>
                                  </w:r>
                                </w:p>
                              </w:tc>
                              <w:tc>
                                <w:tcPr>
                                  <w:tcW w:w="721" w:type="dxa"/>
                                </w:tcPr>
                                <w:p>
                                  <w:pPr>
                                    <w:pStyle w:val="TableParagraph"/>
                                    <w:spacing w:line="207" w:lineRule="exact" w:before="57"/>
                                    <w:ind w:left="166"/>
                                    <w:rPr>
                                      <w:rFonts w:ascii="Microsoft Sans Serif"/>
                                      <w:sz w:val="20"/>
                                    </w:rPr>
                                  </w:pPr>
                                  <w:r>
                                    <w:rPr>
                                      <w:rFonts w:ascii="Microsoft Sans Serif"/>
                                      <w:spacing w:val="-4"/>
                                      <w:sz w:val="20"/>
                                    </w:rPr>
                                    <w:t>62.8</w:t>
                                  </w:r>
                                </w:p>
                              </w:tc>
                              <w:tc>
                                <w:tcPr>
                                  <w:tcW w:w="720" w:type="dxa"/>
                                </w:tcPr>
                                <w:p>
                                  <w:pPr>
                                    <w:pStyle w:val="TableParagraph"/>
                                    <w:spacing w:line="207" w:lineRule="exact" w:before="57"/>
                                    <w:ind w:right="1"/>
                                    <w:jc w:val="center"/>
                                    <w:rPr>
                                      <w:rFonts w:ascii="Microsoft Sans Serif"/>
                                      <w:sz w:val="20"/>
                                    </w:rPr>
                                  </w:pPr>
                                  <w:r>
                                    <w:rPr>
                                      <w:rFonts w:ascii="Microsoft Sans Serif"/>
                                      <w:spacing w:val="-4"/>
                                      <w:sz w:val="20"/>
                                    </w:rPr>
                                    <w:t>95.3</w:t>
                                  </w:r>
                                </w:p>
                              </w:tc>
                              <w:tc>
                                <w:tcPr>
                                  <w:tcW w:w="720" w:type="dxa"/>
                                </w:tcPr>
                                <w:p>
                                  <w:pPr>
                                    <w:pStyle w:val="TableParagraph"/>
                                    <w:spacing w:line="207" w:lineRule="exact" w:before="57"/>
                                    <w:ind w:right="1"/>
                                    <w:jc w:val="center"/>
                                    <w:rPr>
                                      <w:rFonts w:ascii="Microsoft Sans Serif"/>
                                      <w:sz w:val="20"/>
                                    </w:rPr>
                                  </w:pPr>
                                  <w:r>
                                    <w:rPr>
                                      <w:rFonts w:ascii="Microsoft Sans Serif"/>
                                      <w:spacing w:val="-4"/>
                                      <w:sz w:val="20"/>
                                    </w:rPr>
                                    <w:t>45.5</w:t>
                                  </w:r>
                                </w:p>
                              </w:tc>
                              <w:tc>
                                <w:tcPr>
                                  <w:tcW w:w="603"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14.950012pt;margin-top:-6.45273pt;width:246.4pt;height:47.55pt;mso-position-horizontal-relative:page;mso-position-vertical-relative:paragraph;z-index:15731200"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8"/>
                        <w:gridCol w:w="666"/>
                        <w:gridCol w:w="721"/>
                        <w:gridCol w:w="720"/>
                        <w:gridCol w:w="720"/>
                        <w:gridCol w:w="603"/>
                      </w:tblGrid>
                      <w:tr>
                        <w:trPr>
                          <w:trHeight w:val="322" w:hRule="atLeast"/>
                        </w:trPr>
                        <w:tc>
                          <w:tcPr>
                            <w:tcW w:w="1378" w:type="dxa"/>
                          </w:tcPr>
                          <w:p>
                            <w:pPr>
                              <w:pStyle w:val="TableParagraph"/>
                              <w:spacing w:before="33"/>
                              <w:ind w:left="50"/>
                              <w:rPr>
                                <w:rFonts w:ascii="Microsoft Sans Serif"/>
                                <w:sz w:val="20"/>
                              </w:rPr>
                            </w:pPr>
                            <w:r>
                              <w:rPr>
                                <w:rFonts w:ascii="Microsoft Sans Serif"/>
                                <w:sz w:val="20"/>
                              </w:rPr>
                              <w:t>30kg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33"/>
                              <w:ind w:left="112"/>
                              <w:rPr>
                                <w:rFonts w:ascii="Microsoft Sans Serif"/>
                                <w:sz w:val="20"/>
                              </w:rPr>
                            </w:pPr>
                            <w:r>
                              <w:rPr>
                                <w:rFonts w:ascii="Microsoft Sans Serif"/>
                                <w:spacing w:val="-5"/>
                                <w:sz w:val="20"/>
                              </w:rPr>
                              <w:t>26</w:t>
                            </w:r>
                          </w:p>
                        </w:tc>
                        <w:tc>
                          <w:tcPr>
                            <w:tcW w:w="721" w:type="dxa"/>
                          </w:tcPr>
                          <w:p>
                            <w:pPr>
                              <w:pStyle w:val="TableParagraph"/>
                              <w:spacing w:before="33"/>
                              <w:ind w:left="166"/>
                              <w:rPr>
                                <w:rFonts w:ascii="Microsoft Sans Serif"/>
                                <w:sz w:val="20"/>
                              </w:rPr>
                            </w:pPr>
                            <w:r>
                              <w:rPr>
                                <w:rFonts w:ascii="Microsoft Sans Serif"/>
                                <w:spacing w:val="-4"/>
                                <w:sz w:val="20"/>
                              </w:rPr>
                              <w:t>45.5</w:t>
                            </w:r>
                          </w:p>
                        </w:tc>
                        <w:tc>
                          <w:tcPr>
                            <w:tcW w:w="720" w:type="dxa"/>
                          </w:tcPr>
                          <w:p>
                            <w:pPr>
                              <w:pStyle w:val="TableParagraph"/>
                              <w:spacing w:before="33"/>
                              <w:ind w:left="31" w:right="196"/>
                              <w:jc w:val="center"/>
                              <w:rPr>
                                <w:rFonts w:ascii="Microsoft Sans Serif"/>
                                <w:sz w:val="20"/>
                              </w:rPr>
                            </w:pPr>
                            <w:r>
                              <w:rPr>
                                <w:rFonts w:ascii="Microsoft Sans Serif"/>
                                <w:spacing w:val="-5"/>
                                <w:sz w:val="20"/>
                              </w:rPr>
                              <w:t>66</w:t>
                            </w:r>
                          </w:p>
                        </w:tc>
                        <w:tc>
                          <w:tcPr>
                            <w:tcW w:w="720" w:type="dxa"/>
                          </w:tcPr>
                          <w:p>
                            <w:pPr>
                              <w:pStyle w:val="TableParagraph"/>
                              <w:spacing w:before="33"/>
                              <w:ind w:right="1"/>
                              <w:jc w:val="center"/>
                              <w:rPr>
                                <w:rFonts w:ascii="Microsoft Sans Serif"/>
                                <w:sz w:val="20"/>
                              </w:rPr>
                            </w:pPr>
                            <w:r>
                              <w:rPr>
                                <w:rFonts w:ascii="Microsoft Sans Serif"/>
                                <w:spacing w:val="-4"/>
                                <w:sz w:val="20"/>
                              </w:rPr>
                              <w:t>45.5</w:t>
                            </w:r>
                          </w:p>
                        </w:tc>
                        <w:tc>
                          <w:tcPr>
                            <w:tcW w:w="603" w:type="dxa"/>
                          </w:tcPr>
                          <w:p>
                            <w:pPr>
                              <w:pStyle w:val="TableParagraph"/>
                              <w:spacing w:before="33"/>
                              <w:ind w:left="115"/>
                              <w:jc w:val="center"/>
                              <w:rPr>
                                <w:rFonts w:ascii="Microsoft Sans Serif"/>
                                <w:sz w:val="20"/>
                              </w:rPr>
                            </w:pPr>
                            <w:r>
                              <w:rPr>
                                <w:rFonts w:ascii="Microsoft Sans Serif"/>
                                <w:spacing w:val="-4"/>
                                <w:sz w:val="20"/>
                              </w:rPr>
                              <w:t>45.5</w:t>
                            </w:r>
                          </w:p>
                        </w:tc>
                      </w:tr>
                      <w:tr>
                        <w:trPr>
                          <w:trHeight w:val="345" w:hRule="atLeast"/>
                        </w:trPr>
                        <w:tc>
                          <w:tcPr>
                            <w:tcW w:w="1378" w:type="dxa"/>
                          </w:tcPr>
                          <w:p>
                            <w:pPr>
                              <w:pStyle w:val="TableParagraph"/>
                              <w:spacing w:before="57"/>
                              <w:ind w:left="50"/>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112"/>
                              <w:rPr>
                                <w:rFonts w:ascii="Microsoft Sans Serif"/>
                                <w:sz w:val="20"/>
                              </w:rPr>
                            </w:pPr>
                            <w:r>
                              <w:rPr>
                                <w:rFonts w:ascii="Microsoft Sans Serif"/>
                                <w:spacing w:val="-4"/>
                                <w:sz w:val="20"/>
                              </w:rPr>
                              <w:t>45.5</w:t>
                            </w:r>
                          </w:p>
                        </w:tc>
                        <w:tc>
                          <w:tcPr>
                            <w:tcW w:w="721" w:type="dxa"/>
                          </w:tcPr>
                          <w:p>
                            <w:pPr>
                              <w:pStyle w:val="TableParagraph"/>
                              <w:spacing w:before="57"/>
                              <w:ind w:left="166"/>
                              <w:rPr>
                                <w:rFonts w:ascii="Microsoft Sans Serif"/>
                                <w:sz w:val="20"/>
                              </w:rPr>
                            </w:pPr>
                            <w:r>
                              <w:rPr>
                                <w:rFonts w:ascii="Microsoft Sans Serif"/>
                                <w:spacing w:val="-5"/>
                                <w:sz w:val="20"/>
                              </w:rPr>
                              <w:t>91</w:t>
                            </w:r>
                          </w:p>
                        </w:tc>
                        <w:tc>
                          <w:tcPr>
                            <w:tcW w:w="720" w:type="dxa"/>
                          </w:tcPr>
                          <w:p>
                            <w:pPr>
                              <w:pStyle w:val="TableParagraph"/>
                              <w:spacing w:before="57"/>
                              <w:ind w:right="54"/>
                              <w:jc w:val="center"/>
                              <w:rPr>
                                <w:rFonts w:ascii="Microsoft Sans Serif"/>
                                <w:sz w:val="20"/>
                              </w:rPr>
                            </w:pPr>
                            <w:r>
                              <w:rPr>
                                <w:rFonts w:ascii="Microsoft Sans Serif"/>
                                <w:spacing w:val="-5"/>
                                <w:sz w:val="20"/>
                              </w:rPr>
                              <w:t>156</w:t>
                            </w:r>
                          </w:p>
                        </w:tc>
                        <w:tc>
                          <w:tcPr>
                            <w:tcW w:w="720" w:type="dxa"/>
                          </w:tcPr>
                          <w:p>
                            <w:pPr>
                              <w:pStyle w:val="TableParagraph"/>
                              <w:spacing w:before="57"/>
                              <w:ind w:right="1"/>
                              <w:jc w:val="center"/>
                              <w:rPr>
                                <w:rFonts w:ascii="Microsoft Sans Serif"/>
                                <w:sz w:val="20"/>
                              </w:rPr>
                            </w:pPr>
                            <w:r>
                              <w:rPr>
                                <w:rFonts w:ascii="Microsoft Sans Serif"/>
                                <w:spacing w:val="-4"/>
                                <w:sz w:val="20"/>
                              </w:rPr>
                              <w:t>58.5</w:t>
                            </w:r>
                          </w:p>
                        </w:tc>
                        <w:tc>
                          <w:tcPr>
                            <w:tcW w:w="603" w:type="dxa"/>
                          </w:tcPr>
                          <w:p>
                            <w:pPr>
                              <w:pStyle w:val="TableParagraph"/>
                              <w:spacing w:before="57"/>
                              <w:ind w:left="115"/>
                              <w:jc w:val="center"/>
                              <w:rPr>
                                <w:rFonts w:ascii="Microsoft Sans Serif"/>
                                <w:sz w:val="20"/>
                              </w:rPr>
                            </w:pPr>
                            <w:r>
                              <w:rPr>
                                <w:rFonts w:ascii="Microsoft Sans Serif"/>
                                <w:spacing w:val="-4"/>
                                <w:sz w:val="20"/>
                              </w:rPr>
                              <w:t>87.8</w:t>
                            </w:r>
                          </w:p>
                        </w:tc>
                      </w:tr>
                      <w:tr>
                        <w:trPr>
                          <w:trHeight w:val="284" w:hRule="atLeast"/>
                        </w:trPr>
                        <w:tc>
                          <w:tcPr>
                            <w:tcW w:w="1378" w:type="dxa"/>
                          </w:tcPr>
                          <w:p>
                            <w:pPr>
                              <w:pStyle w:val="TableParagraph"/>
                              <w:spacing w:line="207" w:lineRule="exact" w:before="57"/>
                              <w:ind w:left="50"/>
                              <w:rPr>
                                <w:rFonts w:ascii="Microsoft Sans Serif"/>
                                <w:sz w:val="20"/>
                              </w:rPr>
                            </w:pPr>
                            <w:r>
                              <w:rPr>
                                <w:rFonts w:ascii="Microsoft Sans Serif"/>
                                <w:spacing w:val="-2"/>
                                <w:sz w:val="20"/>
                              </w:rPr>
                              <w:t>Means</w:t>
                            </w:r>
                          </w:p>
                        </w:tc>
                        <w:tc>
                          <w:tcPr>
                            <w:tcW w:w="666" w:type="dxa"/>
                          </w:tcPr>
                          <w:p>
                            <w:pPr>
                              <w:pStyle w:val="TableParagraph"/>
                              <w:spacing w:line="207" w:lineRule="exact" w:before="57"/>
                              <w:ind w:left="112"/>
                              <w:rPr>
                                <w:rFonts w:ascii="Microsoft Sans Serif"/>
                                <w:sz w:val="20"/>
                              </w:rPr>
                            </w:pPr>
                            <w:r>
                              <w:rPr>
                                <w:rFonts w:ascii="Microsoft Sans Serif"/>
                                <w:spacing w:val="-4"/>
                                <w:sz w:val="20"/>
                              </w:rPr>
                              <w:t>32.5</w:t>
                            </w:r>
                          </w:p>
                        </w:tc>
                        <w:tc>
                          <w:tcPr>
                            <w:tcW w:w="721" w:type="dxa"/>
                          </w:tcPr>
                          <w:p>
                            <w:pPr>
                              <w:pStyle w:val="TableParagraph"/>
                              <w:spacing w:line="207" w:lineRule="exact" w:before="57"/>
                              <w:ind w:left="166"/>
                              <w:rPr>
                                <w:rFonts w:ascii="Microsoft Sans Serif"/>
                                <w:sz w:val="20"/>
                              </w:rPr>
                            </w:pPr>
                            <w:r>
                              <w:rPr>
                                <w:rFonts w:ascii="Microsoft Sans Serif"/>
                                <w:spacing w:val="-4"/>
                                <w:sz w:val="20"/>
                              </w:rPr>
                              <w:t>62.8</w:t>
                            </w:r>
                          </w:p>
                        </w:tc>
                        <w:tc>
                          <w:tcPr>
                            <w:tcW w:w="720" w:type="dxa"/>
                          </w:tcPr>
                          <w:p>
                            <w:pPr>
                              <w:pStyle w:val="TableParagraph"/>
                              <w:spacing w:line="207" w:lineRule="exact" w:before="57"/>
                              <w:ind w:right="1"/>
                              <w:jc w:val="center"/>
                              <w:rPr>
                                <w:rFonts w:ascii="Microsoft Sans Serif"/>
                                <w:sz w:val="20"/>
                              </w:rPr>
                            </w:pPr>
                            <w:r>
                              <w:rPr>
                                <w:rFonts w:ascii="Microsoft Sans Serif"/>
                                <w:spacing w:val="-4"/>
                                <w:sz w:val="20"/>
                              </w:rPr>
                              <w:t>95.3</w:t>
                            </w:r>
                          </w:p>
                        </w:tc>
                        <w:tc>
                          <w:tcPr>
                            <w:tcW w:w="720" w:type="dxa"/>
                          </w:tcPr>
                          <w:p>
                            <w:pPr>
                              <w:pStyle w:val="TableParagraph"/>
                              <w:spacing w:line="207" w:lineRule="exact" w:before="57"/>
                              <w:ind w:right="1"/>
                              <w:jc w:val="center"/>
                              <w:rPr>
                                <w:rFonts w:ascii="Microsoft Sans Serif"/>
                                <w:sz w:val="20"/>
                              </w:rPr>
                            </w:pPr>
                            <w:r>
                              <w:rPr>
                                <w:rFonts w:ascii="Microsoft Sans Serif"/>
                                <w:spacing w:val="-4"/>
                                <w:sz w:val="20"/>
                              </w:rPr>
                              <w:t>45.5</w:t>
                            </w:r>
                          </w:p>
                        </w:tc>
                        <w:tc>
                          <w:tcPr>
                            <w:tcW w:w="603" w:type="dxa"/>
                          </w:tcPr>
                          <w:p>
                            <w:pPr>
                              <w:pStyle w:val="TableParagraph"/>
                              <w:rPr>
                                <w:sz w:val="18"/>
                              </w:rPr>
                            </w:pPr>
                          </w:p>
                        </w:tc>
                      </w:tr>
                    </w:tbl>
                    <w:p>
                      <w:pPr>
                        <w:pStyle w:val="BodyText"/>
                      </w:pPr>
                    </w:p>
                  </w:txbxContent>
                </v:textbox>
                <w10:wrap type="none"/>
              </v:shape>
            </w:pict>
          </mc:Fallback>
        </mc:AlternateContent>
      </w:r>
      <w:r>
        <w:rPr>
          <w:sz w:val="13"/>
        </w:rPr>
        <w:t>2</w:t>
      </w:r>
      <w:r>
        <w:rPr>
          <w:spacing w:val="74"/>
          <w:sz w:val="13"/>
        </w:rPr>
        <w:t> </w:t>
      </w:r>
      <w:r>
        <w:rPr>
          <w:spacing w:val="-10"/>
          <w:sz w:val="13"/>
        </w:rPr>
        <w:t>5</w:t>
      </w:r>
    </w:p>
    <w:p>
      <w:pPr>
        <w:pStyle w:val="BodyText"/>
        <w:spacing w:before="47"/>
        <w:rPr>
          <w:sz w:val="13"/>
        </w:rPr>
      </w:pPr>
    </w:p>
    <w:p>
      <w:pPr>
        <w:spacing w:line="367" w:lineRule="auto" w:before="1"/>
        <w:ind w:left="648" w:right="7623" w:firstLine="0"/>
        <w:jc w:val="left"/>
        <w:rPr>
          <w:sz w:val="20"/>
        </w:rPr>
      </w:pPr>
      <w:r>
        <w:rPr>
          <w:sz w:val="20"/>
        </w:rPr>
        <w:t>LSD.</w:t>
      </w:r>
      <w:r>
        <w:rPr>
          <w:sz w:val="20"/>
          <w:vertAlign w:val="subscript"/>
        </w:rPr>
        <w:t>05</w:t>
      </w:r>
      <w:r>
        <w:rPr>
          <w:sz w:val="20"/>
          <w:vertAlign w:val="baseline"/>
        </w:rPr>
        <w:t> (main effect of P fert.) = NS LSD.</w:t>
      </w:r>
      <w:r>
        <w:rPr>
          <w:sz w:val="20"/>
          <w:vertAlign w:val="subscript"/>
        </w:rPr>
        <w:t>05</w:t>
      </w:r>
      <w:r>
        <w:rPr>
          <w:spacing w:val="-4"/>
          <w:sz w:val="20"/>
          <w:vertAlign w:val="baseline"/>
        </w:rPr>
        <w:t> </w:t>
      </w:r>
      <w:r>
        <w:rPr>
          <w:sz w:val="20"/>
          <w:vertAlign w:val="baseline"/>
        </w:rPr>
        <w:t>(main</w:t>
      </w:r>
      <w:r>
        <w:rPr>
          <w:spacing w:val="-4"/>
          <w:sz w:val="20"/>
          <w:vertAlign w:val="baseline"/>
        </w:rPr>
        <w:t> </w:t>
      </w:r>
      <w:r>
        <w:rPr>
          <w:sz w:val="20"/>
          <w:vertAlign w:val="baseline"/>
        </w:rPr>
        <w:t>effect</w:t>
      </w:r>
      <w:r>
        <w:rPr>
          <w:spacing w:val="-4"/>
          <w:sz w:val="20"/>
          <w:vertAlign w:val="baseline"/>
        </w:rPr>
        <w:t> </w:t>
      </w:r>
      <w:r>
        <w:rPr>
          <w:sz w:val="20"/>
          <w:vertAlign w:val="baseline"/>
        </w:rPr>
        <w:t>of</w:t>
      </w:r>
      <w:r>
        <w:rPr>
          <w:spacing w:val="-3"/>
          <w:sz w:val="20"/>
          <w:vertAlign w:val="baseline"/>
        </w:rPr>
        <w:t> </w:t>
      </w:r>
      <w:r>
        <w:rPr>
          <w:sz w:val="20"/>
          <w:vertAlign w:val="baseline"/>
        </w:rPr>
        <w:t>lime</w:t>
      </w:r>
      <w:r>
        <w:rPr>
          <w:spacing w:val="-4"/>
          <w:sz w:val="20"/>
          <w:vertAlign w:val="baseline"/>
        </w:rPr>
        <w:t> </w:t>
      </w:r>
      <w:r>
        <w:rPr>
          <w:sz w:val="20"/>
          <w:vertAlign w:val="baseline"/>
        </w:rPr>
        <w:t>rate)</w:t>
      </w:r>
      <w:r>
        <w:rPr>
          <w:spacing w:val="-4"/>
          <w:sz w:val="20"/>
          <w:vertAlign w:val="baseline"/>
        </w:rPr>
        <w:t> </w:t>
      </w:r>
      <w:r>
        <w:rPr>
          <w:sz w:val="20"/>
          <w:vertAlign w:val="baseline"/>
        </w:rPr>
        <w:t>=</w:t>
      </w:r>
      <w:r>
        <w:rPr>
          <w:spacing w:val="-3"/>
          <w:sz w:val="20"/>
          <w:vertAlign w:val="baseline"/>
        </w:rPr>
        <w:t> </w:t>
      </w:r>
      <w:r>
        <w:rPr>
          <w:sz w:val="20"/>
          <w:vertAlign w:val="baseline"/>
        </w:rPr>
        <w:t>3.5</w:t>
      </w:r>
    </w:p>
    <w:p>
      <w:pPr>
        <w:spacing w:after="0" w:line="367" w:lineRule="auto"/>
        <w:jc w:val="left"/>
        <w:rPr>
          <w:sz w:val="20"/>
        </w:rPr>
        <w:sectPr>
          <w:type w:val="continuous"/>
          <w:pgSz w:w="12240" w:h="15840"/>
          <w:pgMar w:header="721" w:footer="1033" w:top="1080" w:bottom="1220" w:left="360" w:right="0"/>
        </w:sectPr>
      </w:pPr>
    </w:p>
    <w:p>
      <w:pPr>
        <w:spacing w:line="367" w:lineRule="auto" w:before="0"/>
        <w:ind w:left="648" w:right="226" w:firstLine="0"/>
        <w:jc w:val="left"/>
        <w:rPr>
          <w:sz w:val="20"/>
        </w:rPr>
      </w:pPr>
      <w:r>
        <w:rPr>
          <w:sz w:val="20"/>
        </w:rPr>
        <w:t>LSD.</w:t>
      </w:r>
      <w:r>
        <w:rPr>
          <w:sz w:val="20"/>
          <w:vertAlign w:val="subscript"/>
        </w:rPr>
        <w:t>05</w:t>
      </w:r>
      <w:r>
        <w:rPr>
          <w:spacing w:val="-3"/>
          <w:sz w:val="20"/>
          <w:vertAlign w:val="baseline"/>
        </w:rPr>
        <w:t> </w:t>
      </w:r>
      <w:r>
        <w:rPr>
          <w:sz w:val="20"/>
          <w:vertAlign w:val="baseline"/>
        </w:rPr>
        <w:t>(subplot</w:t>
      </w:r>
      <w:r>
        <w:rPr>
          <w:spacing w:val="-2"/>
          <w:sz w:val="20"/>
          <w:vertAlign w:val="baseline"/>
        </w:rPr>
        <w:t> </w:t>
      </w:r>
      <w:r>
        <w:rPr>
          <w:sz w:val="20"/>
          <w:vertAlign w:val="baseline"/>
        </w:rPr>
        <w:t>effects</w:t>
      </w:r>
      <w:r>
        <w:rPr>
          <w:spacing w:val="-5"/>
          <w:sz w:val="20"/>
          <w:vertAlign w:val="baseline"/>
        </w:rPr>
        <w:t> </w:t>
      </w:r>
      <w:r>
        <w:rPr>
          <w:sz w:val="20"/>
          <w:vertAlign w:val="baseline"/>
        </w:rPr>
        <w:t>for</w:t>
      </w:r>
      <w:r>
        <w:rPr>
          <w:spacing w:val="-3"/>
          <w:sz w:val="20"/>
          <w:vertAlign w:val="baseline"/>
        </w:rPr>
        <w:t> </w:t>
      </w:r>
      <w:r>
        <w:rPr>
          <w:sz w:val="20"/>
          <w:vertAlign w:val="baseline"/>
        </w:rPr>
        <w:t>same</w:t>
      </w:r>
      <w:r>
        <w:rPr>
          <w:spacing w:val="-2"/>
          <w:sz w:val="20"/>
          <w:vertAlign w:val="baseline"/>
        </w:rPr>
        <w:t> </w:t>
      </w:r>
      <w:r>
        <w:rPr>
          <w:sz w:val="20"/>
          <w:vertAlign w:val="baseline"/>
        </w:rPr>
        <w:t>P</w:t>
      </w:r>
      <w:r>
        <w:rPr>
          <w:spacing w:val="-4"/>
          <w:sz w:val="20"/>
          <w:vertAlign w:val="baseline"/>
        </w:rPr>
        <w:t> </w:t>
      </w:r>
      <w:r>
        <w:rPr>
          <w:sz w:val="20"/>
          <w:vertAlign w:val="baseline"/>
        </w:rPr>
        <w:t>level)</w:t>
      </w:r>
      <w:r>
        <w:rPr>
          <w:spacing w:val="-2"/>
          <w:sz w:val="20"/>
          <w:vertAlign w:val="baseline"/>
        </w:rPr>
        <w:t> </w:t>
      </w:r>
      <w:r>
        <w:rPr>
          <w:sz w:val="20"/>
          <w:vertAlign w:val="baseline"/>
        </w:rPr>
        <w:t>=</w:t>
      </w:r>
      <w:r>
        <w:rPr>
          <w:spacing w:val="-4"/>
          <w:sz w:val="20"/>
          <w:vertAlign w:val="baseline"/>
        </w:rPr>
        <w:t> </w:t>
      </w:r>
      <w:r>
        <w:rPr>
          <w:sz w:val="20"/>
          <w:vertAlign w:val="baseline"/>
        </w:rPr>
        <w:t>6.1 LSD.</w:t>
      </w:r>
      <w:r>
        <w:rPr>
          <w:sz w:val="20"/>
          <w:vertAlign w:val="subscript"/>
        </w:rPr>
        <w:t>05</w:t>
      </w:r>
      <w:r>
        <w:rPr>
          <w:sz w:val="20"/>
          <w:vertAlign w:val="baseline"/>
        </w:rPr>
        <w:t> (subplot effect for diff. P level) = NS</w:t>
      </w:r>
    </w:p>
    <w:p>
      <w:pPr>
        <w:tabs>
          <w:tab w:pos="5410" w:val="left" w:leader="none"/>
        </w:tabs>
        <w:spacing w:line="222" w:lineRule="exact" w:before="0"/>
        <w:ind w:left="648" w:right="0" w:firstLine="0"/>
        <w:jc w:val="left"/>
        <w:rPr>
          <w:sz w:val="20"/>
        </w:rPr>
      </w:pPr>
      <w:r>
        <w:rPr>
          <w:sz w:val="20"/>
          <w:u w:val="single"/>
        </w:rPr>
        <w:tab/>
      </w:r>
      <w:r>
        <w:rPr>
          <w:spacing w:val="-10"/>
          <w:sz w:val="20"/>
          <w:u w:val="single"/>
        </w:rPr>
        <w:t>.</w:t>
      </w:r>
    </w:p>
    <w:p>
      <w:pPr>
        <w:spacing w:line="367" w:lineRule="auto" w:before="135"/>
        <w:ind w:left="543" w:right="0" w:firstLine="0"/>
        <w:jc w:val="both"/>
        <w:rPr>
          <w:sz w:val="20"/>
        </w:rPr>
      </w:pPr>
      <w:r>
        <w:rPr/>
        <w:br w:type="column"/>
      </w:r>
      <w:r>
        <w:rPr>
          <w:spacing w:val="-2"/>
          <w:sz w:val="20"/>
        </w:rPr>
        <w:t>LSD.</w:t>
      </w:r>
      <w:r>
        <w:rPr>
          <w:spacing w:val="-2"/>
          <w:sz w:val="20"/>
          <w:vertAlign w:val="subscript"/>
        </w:rPr>
        <w:t>05</w:t>
      </w:r>
      <w:r>
        <w:rPr>
          <w:spacing w:val="-2"/>
          <w:sz w:val="20"/>
          <w:vertAlign w:val="baseline"/>
        </w:rPr>
        <w:t> LSD.</w:t>
      </w:r>
      <w:r>
        <w:rPr>
          <w:spacing w:val="-2"/>
          <w:sz w:val="20"/>
          <w:vertAlign w:val="subscript"/>
        </w:rPr>
        <w:t>05</w:t>
      </w:r>
      <w:r>
        <w:rPr>
          <w:spacing w:val="-2"/>
          <w:sz w:val="20"/>
          <w:vertAlign w:val="baseline"/>
        </w:rPr>
        <w:t> LSD.</w:t>
      </w:r>
      <w:r>
        <w:rPr>
          <w:spacing w:val="-2"/>
          <w:sz w:val="20"/>
          <w:vertAlign w:val="subscript"/>
        </w:rPr>
        <w:t>05</w:t>
      </w:r>
    </w:p>
    <w:p>
      <w:pPr>
        <w:spacing w:line="367" w:lineRule="auto" w:before="135"/>
        <w:ind w:left="12" w:right="2410" w:firstLine="0"/>
        <w:jc w:val="left"/>
        <w:rPr>
          <w:sz w:val="20"/>
        </w:rPr>
      </w:pPr>
      <w:r>
        <w:rPr/>
        <w:br w:type="column"/>
      </w:r>
      <w:r>
        <w:rPr>
          <w:sz w:val="20"/>
        </w:rPr>
        <w:t>(main effect of P fert.) = NS (main</w:t>
      </w:r>
      <w:r>
        <w:rPr>
          <w:spacing w:val="-5"/>
          <w:sz w:val="20"/>
        </w:rPr>
        <w:t> </w:t>
      </w:r>
      <w:r>
        <w:rPr>
          <w:sz w:val="20"/>
        </w:rPr>
        <w:t>effect</w:t>
      </w:r>
      <w:r>
        <w:rPr>
          <w:spacing w:val="-5"/>
          <w:sz w:val="20"/>
        </w:rPr>
        <w:t> </w:t>
      </w:r>
      <w:r>
        <w:rPr>
          <w:sz w:val="20"/>
        </w:rPr>
        <w:t>of</w:t>
      </w:r>
      <w:r>
        <w:rPr>
          <w:spacing w:val="-3"/>
          <w:sz w:val="20"/>
        </w:rPr>
        <w:t> </w:t>
      </w:r>
      <w:r>
        <w:rPr>
          <w:sz w:val="20"/>
        </w:rPr>
        <w:t>lime</w:t>
      </w:r>
      <w:r>
        <w:rPr>
          <w:spacing w:val="-5"/>
          <w:sz w:val="20"/>
        </w:rPr>
        <w:t> </w:t>
      </w:r>
      <w:r>
        <w:rPr>
          <w:sz w:val="20"/>
        </w:rPr>
        <w:t>rate)</w:t>
      </w:r>
      <w:r>
        <w:rPr>
          <w:spacing w:val="-5"/>
          <w:sz w:val="20"/>
        </w:rPr>
        <w:t> </w:t>
      </w:r>
      <w:r>
        <w:rPr>
          <w:sz w:val="20"/>
        </w:rPr>
        <w:t>=</w:t>
      </w:r>
      <w:r>
        <w:rPr>
          <w:spacing w:val="-3"/>
          <w:sz w:val="20"/>
        </w:rPr>
        <w:t> </w:t>
      </w:r>
      <w:r>
        <w:rPr>
          <w:sz w:val="20"/>
        </w:rPr>
        <w:t>32.5</w:t>
      </w:r>
    </w:p>
    <w:p>
      <w:pPr>
        <w:spacing w:line="225" w:lineRule="exact" w:before="0"/>
        <w:ind w:left="12" w:right="0" w:firstLine="0"/>
        <w:jc w:val="left"/>
        <w:rPr>
          <w:sz w:val="20"/>
        </w:rPr>
      </w:pPr>
      <w:r>
        <w:rPr>
          <w:sz w:val="20"/>
        </w:rPr>
        <w:t>(subplot</w:t>
      </w:r>
      <w:r>
        <w:rPr>
          <w:spacing w:val="-2"/>
          <w:sz w:val="20"/>
        </w:rPr>
        <w:t> </w:t>
      </w:r>
      <w:r>
        <w:rPr>
          <w:sz w:val="20"/>
        </w:rPr>
        <w:t>effects</w:t>
      </w:r>
      <w:r>
        <w:rPr>
          <w:spacing w:val="-5"/>
          <w:sz w:val="20"/>
        </w:rPr>
        <w:t> </w:t>
      </w:r>
      <w:r>
        <w:rPr>
          <w:sz w:val="20"/>
        </w:rPr>
        <w:t>for</w:t>
      </w:r>
      <w:r>
        <w:rPr>
          <w:spacing w:val="-2"/>
          <w:sz w:val="20"/>
        </w:rPr>
        <w:t> </w:t>
      </w:r>
      <w:r>
        <w:rPr>
          <w:sz w:val="20"/>
        </w:rPr>
        <w:t>same</w:t>
      </w:r>
      <w:r>
        <w:rPr>
          <w:spacing w:val="-1"/>
          <w:sz w:val="20"/>
        </w:rPr>
        <w:t> </w:t>
      </w:r>
      <w:r>
        <w:rPr>
          <w:sz w:val="20"/>
        </w:rPr>
        <w:t>P</w:t>
      </w:r>
      <w:r>
        <w:rPr>
          <w:spacing w:val="-3"/>
          <w:sz w:val="20"/>
        </w:rPr>
        <w:t> </w:t>
      </w:r>
      <w:r>
        <w:rPr>
          <w:sz w:val="20"/>
        </w:rPr>
        <w:t>level)</w:t>
      </w:r>
      <w:r>
        <w:rPr>
          <w:spacing w:val="-1"/>
          <w:sz w:val="20"/>
        </w:rPr>
        <w:t> </w:t>
      </w:r>
      <w:r>
        <w:rPr>
          <w:sz w:val="20"/>
        </w:rPr>
        <w:t>=</w:t>
      </w:r>
      <w:r>
        <w:rPr>
          <w:spacing w:val="-3"/>
          <w:sz w:val="20"/>
        </w:rPr>
        <w:t> </w:t>
      </w:r>
      <w:r>
        <w:rPr>
          <w:spacing w:val="-5"/>
          <w:sz w:val="20"/>
        </w:rPr>
        <w:t>52</w:t>
      </w:r>
    </w:p>
    <w:p>
      <w:pPr>
        <w:spacing w:after="0" w:line="225" w:lineRule="exact"/>
        <w:jc w:val="left"/>
        <w:rPr>
          <w:sz w:val="20"/>
        </w:rPr>
        <w:sectPr>
          <w:type w:val="continuous"/>
          <w:pgSz w:w="12240" w:h="15840"/>
          <w:pgMar w:header="721" w:footer="1033" w:top="1080" w:bottom="1220" w:left="360" w:right="0"/>
          <w:cols w:num="3" w:equalWidth="0">
            <w:col w:w="5466" w:space="40"/>
            <w:col w:w="1134" w:space="39"/>
            <w:col w:w="5201"/>
          </w:cols>
        </w:sectPr>
      </w:pPr>
    </w:p>
    <w:p>
      <w:pPr>
        <w:pStyle w:val="BodyText"/>
        <w:spacing w:before="47"/>
        <w:rPr>
          <w:sz w:val="20"/>
        </w:rPr>
      </w:pPr>
    </w:p>
    <w:p>
      <w:pPr>
        <w:spacing w:line="316" w:lineRule="auto" w:before="0"/>
        <w:ind w:left="648" w:right="0" w:firstLine="0"/>
        <w:jc w:val="both"/>
        <w:rPr>
          <w:sz w:val="20"/>
        </w:rPr>
      </w:pPr>
      <w:r>
        <w:rPr>
          <w:sz w:val="20"/>
        </w:rPr>
        <w:t>Plant height differed in response to treatments across the soils (Table 2 -4). The increase in height of plants when supplied with a combination of lime and phosphorus regardless of soil, may be attributed to</w:t>
      </w:r>
      <w:r>
        <w:rPr>
          <w:spacing w:val="80"/>
          <w:sz w:val="20"/>
        </w:rPr>
        <w:t> </w:t>
      </w:r>
      <w:r>
        <w:rPr>
          <w:sz w:val="20"/>
        </w:rPr>
        <w:t>the effect of liming on P nutrition of plants. Several workers (Johnson </w:t>
      </w:r>
      <w:r>
        <w:rPr>
          <w:rFonts w:ascii="Arial"/>
          <w:i/>
          <w:sz w:val="20"/>
        </w:rPr>
        <w:t>et al.</w:t>
      </w:r>
      <w:r>
        <w:rPr>
          <w:sz w:val="20"/>
        </w:rPr>
        <w:t>, 1982) have reported that liming reduced fixation of P and AL, Fe and Mn</w:t>
      </w:r>
      <w:r>
        <w:rPr>
          <w:spacing w:val="80"/>
          <w:sz w:val="20"/>
        </w:rPr>
        <w:t> </w:t>
      </w:r>
      <w:r>
        <w:rPr>
          <w:sz w:val="20"/>
        </w:rPr>
        <w:t>toxicity to soybean plants thereby making P available and</w:t>
      </w:r>
      <w:r>
        <w:rPr>
          <w:spacing w:val="16"/>
          <w:sz w:val="20"/>
        </w:rPr>
        <w:t> </w:t>
      </w:r>
      <w:r>
        <w:rPr>
          <w:sz w:val="20"/>
        </w:rPr>
        <w:t>also</w:t>
      </w:r>
      <w:r>
        <w:rPr>
          <w:spacing w:val="19"/>
          <w:sz w:val="20"/>
        </w:rPr>
        <w:t> </w:t>
      </w:r>
      <w:r>
        <w:rPr>
          <w:sz w:val="20"/>
        </w:rPr>
        <w:t>Ca</w:t>
      </w:r>
      <w:r>
        <w:rPr>
          <w:spacing w:val="17"/>
          <w:sz w:val="20"/>
        </w:rPr>
        <w:t> </w:t>
      </w:r>
      <w:r>
        <w:rPr>
          <w:sz w:val="20"/>
        </w:rPr>
        <w:t>and</w:t>
      </w:r>
      <w:r>
        <w:rPr>
          <w:spacing w:val="16"/>
          <w:sz w:val="20"/>
        </w:rPr>
        <w:t> </w:t>
      </w:r>
      <w:r>
        <w:rPr>
          <w:sz w:val="20"/>
        </w:rPr>
        <w:t>Mg.</w:t>
      </w:r>
      <w:r>
        <w:rPr>
          <w:spacing w:val="17"/>
          <w:sz w:val="20"/>
        </w:rPr>
        <w:t> </w:t>
      </w:r>
      <w:r>
        <w:rPr>
          <w:sz w:val="20"/>
        </w:rPr>
        <w:t>The</w:t>
      </w:r>
      <w:r>
        <w:rPr>
          <w:spacing w:val="17"/>
          <w:sz w:val="20"/>
        </w:rPr>
        <w:t> </w:t>
      </w:r>
      <w:r>
        <w:rPr>
          <w:sz w:val="20"/>
        </w:rPr>
        <w:t>amount</w:t>
      </w:r>
      <w:r>
        <w:rPr>
          <w:spacing w:val="15"/>
          <w:sz w:val="20"/>
        </w:rPr>
        <w:t> </w:t>
      </w:r>
      <w:r>
        <w:rPr>
          <w:sz w:val="20"/>
        </w:rPr>
        <w:t>of</w:t>
      </w:r>
      <w:r>
        <w:rPr>
          <w:spacing w:val="16"/>
          <w:sz w:val="20"/>
        </w:rPr>
        <w:t> </w:t>
      </w:r>
      <w:r>
        <w:rPr>
          <w:sz w:val="20"/>
        </w:rPr>
        <w:t>lime</w:t>
      </w:r>
      <w:r>
        <w:rPr>
          <w:spacing w:val="15"/>
          <w:sz w:val="20"/>
        </w:rPr>
        <w:t> </w:t>
      </w:r>
      <w:r>
        <w:rPr>
          <w:sz w:val="20"/>
        </w:rPr>
        <w:t>required</w:t>
      </w:r>
      <w:r>
        <w:rPr>
          <w:spacing w:val="17"/>
          <w:sz w:val="20"/>
        </w:rPr>
        <w:t> </w:t>
      </w:r>
      <w:r>
        <w:rPr>
          <w:spacing w:val="-5"/>
          <w:sz w:val="20"/>
        </w:rPr>
        <w:t>to</w:t>
      </w:r>
    </w:p>
    <w:p>
      <w:pPr>
        <w:spacing w:line="223" w:lineRule="exact" w:before="0"/>
        <w:ind w:left="648" w:right="0" w:firstLine="0"/>
        <w:jc w:val="both"/>
        <w:rPr>
          <w:sz w:val="20"/>
        </w:rPr>
      </w:pPr>
      <w:r>
        <w:rPr>
          <w:sz w:val="20"/>
        </w:rPr>
        <w:t>combine</w:t>
      </w:r>
      <w:r>
        <w:rPr>
          <w:spacing w:val="33"/>
          <w:sz w:val="20"/>
        </w:rPr>
        <w:t> </w:t>
      </w:r>
      <w:r>
        <w:rPr>
          <w:sz w:val="20"/>
        </w:rPr>
        <w:t>with</w:t>
      </w:r>
      <w:r>
        <w:rPr>
          <w:spacing w:val="32"/>
          <w:sz w:val="20"/>
        </w:rPr>
        <w:t> </w:t>
      </w:r>
      <w:r>
        <w:rPr>
          <w:sz w:val="20"/>
        </w:rPr>
        <w:t>a</w:t>
      </w:r>
      <w:r>
        <w:rPr>
          <w:spacing w:val="34"/>
          <w:sz w:val="20"/>
        </w:rPr>
        <w:t> </w:t>
      </w:r>
      <w:r>
        <w:rPr>
          <w:sz w:val="20"/>
        </w:rPr>
        <w:t>given</w:t>
      </w:r>
      <w:r>
        <w:rPr>
          <w:spacing w:val="32"/>
          <w:sz w:val="20"/>
        </w:rPr>
        <w:t> </w:t>
      </w:r>
      <w:r>
        <w:rPr>
          <w:sz w:val="20"/>
        </w:rPr>
        <w:t>level</w:t>
      </w:r>
      <w:r>
        <w:rPr>
          <w:spacing w:val="31"/>
          <w:sz w:val="20"/>
        </w:rPr>
        <w:t> </w:t>
      </w:r>
      <w:r>
        <w:rPr>
          <w:sz w:val="20"/>
        </w:rPr>
        <w:t>of</w:t>
      </w:r>
      <w:r>
        <w:rPr>
          <w:spacing w:val="33"/>
          <w:sz w:val="20"/>
        </w:rPr>
        <w:t> </w:t>
      </w:r>
      <w:r>
        <w:rPr>
          <w:sz w:val="20"/>
        </w:rPr>
        <w:t>P</w:t>
      </w:r>
      <w:r>
        <w:rPr>
          <w:spacing w:val="31"/>
          <w:sz w:val="20"/>
        </w:rPr>
        <w:t> </w:t>
      </w:r>
      <w:r>
        <w:rPr>
          <w:sz w:val="20"/>
        </w:rPr>
        <w:t>in</w:t>
      </w:r>
      <w:r>
        <w:rPr>
          <w:spacing w:val="34"/>
          <w:sz w:val="20"/>
        </w:rPr>
        <w:t> </w:t>
      </w:r>
      <w:r>
        <w:rPr>
          <w:sz w:val="20"/>
        </w:rPr>
        <w:t>order</w:t>
      </w:r>
      <w:r>
        <w:rPr>
          <w:spacing w:val="33"/>
          <w:sz w:val="20"/>
        </w:rPr>
        <w:t> </w:t>
      </w:r>
      <w:r>
        <w:rPr>
          <w:sz w:val="20"/>
        </w:rPr>
        <w:t>to</w:t>
      </w:r>
      <w:r>
        <w:rPr>
          <w:spacing w:val="34"/>
          <w:sz w:val="20"/>
        </w:rPr>
        <w:t> </w:t>
      </w:r>
      <w:r>
        <w:rPr>
          <w:spacing w:val="-2"/>
          <w:sz w:val="20"/>
        </w:rPr>
        <w:t>improve</w:t>
      </w:r>
    </w:p>
    <w:p>
      <w:pPr>
        <w:spacing w:line="224" w:lineRule="exact" w:before="0"/>
        <w:ind w:left="537" w:right="0" w:firstLine="0"/>
        <w:jc w:val="left"/>
        <w:rPr>
          <w:sz w:val="20"/>
        </w:rPr>
      </w:pPr>
      <w:r>
        <w:rPr/>
        <w:br w:type="column"/>
      </w:r>
      <w:r>
        <w:rPr>
          <w:sz w:val="20"/>
        </w:rPr>
        <w:t>LSD.</w:t>
      </w:r>
      <w:r>
        <w:rPr>
          <w:sz w:val="20"/>
          <w:vertAlign w:val="subscript"/>
        </w:rPr>
        <w:t>05</w:t>
      </w:r>
      <w:r>
        <w:rPr>
          <w:spacing w:val="-3"/>
          <w:sz w:val="20"/>
          <w:vertAlign w:val="baseline"/>
        </w:rPr>
        <w:t> </w:t>
      </w:r>
      <w:r>
        <w:rPr>
          <w:sz w:val="20"/>
          <w:vertAlign w:val="baseline"/>
        </w:rPr>
        <w:t>(subplot</w:t>
      </w:r>
      <w:r>
        <w:rPr>
          <w:spacing w:val="-2"/>
          <w:sz w:val="20"/>
          <w:vertAlign w:val="baseline"/>
        </w:rPr>
        <w:t> </w:t>
      </w:r>
      <w:r>
        <w:rPr>
          <w:sz w:val="20"/>
          <w:vertAlign w:val="baseline"/>
        </w:rPr>
        <w:t>effect</w:t>
      </w:r>
      <w:r>
        <w:rPr>
          <w:spacing w:val="-5"/>
          <w:sz w:val="20"/>
          <w:vertAlign w:val="baseline"/>
        </w:rPr>
        <w:t> </w:t>
      </w:r>
      <w:r>
        <w:rPr>
          <w:sz w:val="20"/>
          <w:vertAlign w:val="baseline"/>
        </w:rPr>
        <w:t>for</w:t>
      </w:r>
      <w:r>
        <w:rPr>
          <w:spacing w:val="-2"/>
          <w:sz w:val="20"/>
          <w:vertAlign w:val="baseline"/>
        </w:rPr>
        <w:t> </w:t>
      </w:r>
      <w:r>
        <w:rPr>
          <w:sz w:val="20"/>
          <w:vertAlign w:val="baseline"/>
        </w:rPr>
        <w:t>diff.</w:t>
      </w:r>
      <w:r>
        <w:rPr>
          <w:spacing w:val="-1"/>
          <w:sz w:val="20"/>
          <w:vertAlign w:val="baseline"/>
        </w:rPr>
        <w:t> </w:t>
      </w:r>
      <w:r>
        <w:rPr>
          <w:sz w:val="20"/>
          <w:vertAlign w:val="baseline"/>
        </w:rPr>
        <w:t>P</w:t>
      </w:r>
      <w:r>
        <w:rPr>
          <w:spacing w:val="-3"/>
          <w:sz w:val="20"/>
          <w:vertAlign w:val="baseline"/>
        </w:rPr>
        <w:t> </w:t>
      </w:r>
      <w:r>
        <w:rPr>
          <w:sz w:val="20"/>
          <w:vertAlign w:val="baseline"/>
        </w:rPr>
        <w:t>level)</w:t>
      </w:r>
      <w:r>
        <w:rPr>
          <w:spacing w:val="-3"/>
          <w:sz w:val="20"/>
          <w:vertAlign w:val="baseline"/>
        </w:rPr>
        <w:t> </w:t>
      </w:r>
      <w:r>
        <w:rPr>
          <w:sz w:val="20"/>
          <w:vertAlign w:val="baseline"/>
        </w:rPr>
        <w:t>=</w:t>
      </w:r>
      <w:r>
        <w:rPr>
          <w:spacing w:val="-2"/>
          <w:sz w:val="20"/>
          <w:vertAlign w:val="baseline"/>
        </w:rPr>
        <w:t> </w:t>
      </w:r>
      <w:r>
        <w:rPr>
          <w:spacing w:val="-5"/>
          <w:sz w:val="20"/>
          <w:vertAlign w:val="baseline"/>
        </w:rPr>
        <w:t>NS</w:t>
      </w:r>
    </w:p>
    <w:p>
      <w:pPr>
        <w:tabs>
          <w:tab w:pos="5300" w:val="left" w:leader="none"/>
        </w:tabs>
        <w:spacing w:before="117"/>
        <w:ind w:left="537" w:right="0" w:firstLine="0"/>
        <w:jc w:val="left"/>
        <w:rPr>
          <w:sz w:val="20"/>
        </w:rPr>
      </w:pPr>
      <w:r>
        <w:rPr>
          <w:sz w:val="20"/>
          <w:u w:val="single"/>
        </w:rPr>
        <w:tab/>
      </w:r>
      <w:r>
        <w:rPr>
          <w:spacing w:val="-10"/>
          <w:sz w:val="20"/>
          <w:u w:val="single"/>
        </w:rPr>
        <w:t>.</w:t>
      </w:r>
    </w:p>
    <w:p>
      <w:pPr>
        <w:pStyle w:val="BodyText"/>
        <w:spacing w:before="123"/>
        <w:rPr>
          <w:sz w:val="20"/>
        </w:rPr>
      </w:pPr>
    </w:p>
    <w:p>
      <w:pPr>
        <w:tabs>
          <w:tab w:pos="5300" w:val="left" w:leader="none"/>
        </w:tabs>
        <w:spacing w:before="0"/>
        <w:ind w:left="537" w:right="1009" w:firstLine="0"/>
        <w:jc w:val="right"/>
        <w:rPr>
          <w:rFonts w:ascii="Arial"/>
          <w:b/>
          <w:sz w:val="20"/>
        </w:rPr>
      </w:pPr>
      <w:r>
        <w:rPr>
          <w:sz w:val="20"/>
          <w:u w:val="single"/>
        </w:rPr>
        <w:tab/>
      </w:r>
      <w:r>
        <w:rPr>
          <w:spacing w:val="-10"/>
          <w:sz w:val="20"/>
          <w:u w:val="single"/>
        </w:rPr>
        <w:t>.</w:t>
      </w:r>
      <w:r>
        <w:rPr>
          <w:spacing w:val="-10"/>
          <w:sz w:val="20"/>
        </w:rPr>
        <w:t> </w:t>
      </w:r>
      <w:r>
        <w:rPr>
          <w:rFonts w:ascii="Arial"/>
          <w:b/>
          <w:sz w:val="20"/>
        </w:rPr>
        <w:t>Table 6:</w:t>
      </w:r>
      <w:r>
        <w:rPr>
          <w:rFonts w:ascii="Arial"/>
          <w:b/>
          <w:spacing w:val="80"/>
          <w:sz w:val="20"/>
        </w:rPr>
        <w:t> </w:t>
      </w:r>
      <w:r>
        <w:rPr>
          <w:rFonts w:ascii="Arial"/>
          <w:b/>
          <w:sz w:val="20"/>
        </w:rPr>
        <w:t>Shoot biomass (ton</w:t>
      </w:r>
      <w:r>
        <w:rPr>
          <w:rFonts w:ascii="Arial"/>
          <w:b/>
          <w:sz w:val="20"/>
          <w:vertAlign w:val="superscript"/>
        </w:rPr>
        <w:t>-1</w:t>
      </w:r>
      <w:r>
        <w:rPr>
          <w:rFonts w:ascii="Arial"/>
          <w:b/>
          <w:sz w:val="20"/>
          <w:vertAlign w:val="baseline"/>
        </w:rPr>
        <w:t>) of soyabean plant as affected by lime rate and phosphorus</w:t>
      </w:r>
    </w:p>
    <w:p>
      <w:pPr>
        <w:spacing w:line="227" w:lineRule="exact" w:before="0"/>
        <w:ind w:left="1479" w:right="0" w:firstLine="0"/>
        <w:jc w:val="left"/>
        <w:rPr>
          <w:rFonts w:ascii="Arial"/>
          <w:b/>
          <w:sz w:val="20"/>
        </w:rPr>
      </w:pPr>
      <w:r>
        <w:rPr>
          <w:rFonts w:ascii="Arial"/>
          <w:b/>
          <w:sz w:val="20"/>
        </w:rPr>
        <w:t>level</w:t>
      </w:r>
      <w:r>
        <w:rPr>
          <w:rFonts w:ascii="Arial"/>
          <w:b/>
          <w:spacing w:val="-5"/>
          <w:sz w:val="20"/>
        </w:rPr>
        <w:t> </w:t>
      </w:r>
      <w:r>
        <w:rPr>
          <w:rFonts w:ascii="Arial"/>
          <w:b/>
          <w:sz w:val="20"/>
        </w:rPr>
        <w:t>in</w:t>
      </w:r>
      <w:r>
        <w:rPr>
          <w:rFonts w:ascii="Arial"/>
          <w:b/>
          <w:spacing w:val="-2"/>
          <w:sz w:val="20"/>
        </w:rPr>
        <w:t> </w:t>
      </w:r>
      <w:r>
        <w:rPr>
          <w:rFonts w:ascii="Arial"/>
          <w:b/>
          <w:sz w:val="20"/>
        </w:rPr>
        <w:t>Kugbo</w:t>
      </w:r>
      <w:r>
        <w:rPr>
          <w:rFonts w:ascii="Arial"/>
          <w:b/>
          <w:spacing w:val="-3"/>
          <w:sz w:val="20"/>
        </w:rPr>
        <w:t> </w:t>
      </w:r>
      <w:r>
        <w:rPr>
          <w:rFonts w:ascii="Arial"/>
          <w:b/>
          <w:spacing w:val="-2"/>
          <w:sz w:val="20"/>
        </w:rPr>
        <w:t>soils</w:t>
      </w:r>
    </w:p>
    <w:p>
      <w:pPr>
        <w:tabs>
          <w:tab w:pos="5300" w:val="left" w:leader="none"/>
        </w:tabs>
        <w:spacing w:before="6"/>
        <w:ind w:left="537" w:right="0" w:firstLine="0"/>
        <w:jc w:val="left"/>
        <w:rPr>
          <w:sz w:val="20"/>
        </w:rPr>
      </w:pPr>
      <w:r>
        <w:rPr>
          <w:sz w:val="20"/>
          <w:u w:val="single"/>
        </w:rPr>
        <w:tab/>
      </w:r>
      <w:r>
        <w:rPr>
          <w:spacing w:val="-10"/>
          <w:sz w:val="20"/>
          <w:u w:val="single"/>
        </w:rPr>
        <w:t>.</w:t>
      </w:r>
    </w:p>
    <w:p>
      <w:pPr>
        <w:spacing w:before="4"/>
        <w:ind w:left="1978" w:right="0" w:firstLine="0"/>
        <w:jc w:val="left"/>
        <w:rPr>
          <w:sz w:val="20"/>
        </w:rPr>
      </w:pPr>
      <w:r>
        <w:rPr>
          <w:sz w:val="20"/>
        </w:rPr>
        <mc:AlternateContent>
          <mc:Choice Requires="wps">
            <w:drawing>
              <wp:anchor distT="0" distB="0" distL="0" distR="0" allowOverlap="1" layoutInCell="1" locked="0" behindDoc="0" simplePos="0" relativeHeight="15731712">
                <wp:simplePos x="0" y="0"/>
                <wp:positionH relativeFrom="page">
                  <wp:posOffset>4031615</wp:posOffset>
                </wp:positionH>
                <wp:positionV relativeFrom="paragraph">
                  <wp:posOffset>138016</wp:posOffset>
                </wp:positionV>
                <wp:extent cx="3137535" cy="132524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137535" cy="13252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666"/>
                              <w:gridCol w:w="720"/>
                              <w:gridCol w:w="887"/>
                              <w:gridCol w:w="498"/>
                              <w:gridCol w:w="721"/>
                            </w:tblGrid>
                            <w:tr>
                              <w:trPr>
                                <w:trHeight w:val="687" w:hRule="atLeast"/>
                              </w:trPr>
                              <w:tc>
                                <w:tcPr>
                                  <w:tcW w:w="1328" w:type="dxa"/>
                                  <w:tcBorders>
                                    <w:top w:val="single" w:sz="6" w:space="0" w:color="000000"/>
                                    <w:bottom w:val="single" w:sz="6" w:space="0" w:color="000000"/>
                                  </w:tcBorders>
                                </w:tcPr>
                                <w:p>
                                  <w:pPr>
                                    <w:pStyle w:val="TableParagraph"/>
                                    <w:rPr>
                                      <w:rFonts w:ascii="Microsoft Sans Serif"/>
                                      <w:sz w:val="20"/>
                                    </w:rPr>
                                  </w:pPr>
                                </w:p>
                                <w:p>
                                  <w:pPr>
                                    <w:pStyle w:val="TableParagraph"/>
                                    <w:spacing w:before="15"/>
                                    <w:rPr>
                                      <w:rFonts w:ascii="Microsoft Sans Serif"/>
                                      <w:sz w:val="20"/>
                                    </w:rPr>
                                  </w:pPr>
                                </w:p>
                                <w:p>
                                  <w:pPr>
                                    <w:pStyle w:val="TableParagraph"/>
                                    <w:spacing w:line="186"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666" w:type="dxa"/>
                                  <w:tcBorders>
                                    <w:top w:val="single" w:sz="6" w:space="0" w:color="000000"/>
                                    <w:bottom w:val="single" w:sz="6" w:space="0" w:color="000000"/>
                                  </w:tcBorders>
                                </w:tcPr>
                                <w:p>
                                  <w:pPr>
                                    <w:pStyle w:val="TableParagraph"/>
                                    <w:spacing w:before="125"/>
                                    <w:ind w:left="112"/>
                                    <w:rPr>
                                      <w:rFonts w:ascii="Microsoft Sans Serif"/>
                                      <w:sz w:val="20"/>
                                    </w:rPr>
                                  </w:pPr>
                                  <w:r>
                                    <w:rPr>
                                      <w:rFonts w:ascii="Microsoft Sans Serif"/>
                                      <w:spacing w:val="-10"/>
                                      <w:sz w:val="20"/>
                                    </w:rPr>
                                    <w:t>0</w:t>
                                  </w:r>
                                </w:p>
                              </w:tc>
                              <w:tc>
                                <w:tcPr>
                                  <w:tcW w:w="720" w:type="dxa"/>
                                  <w:tcBorders>
                                    <w:top w:val="single" w:sz="6" w:space="0" w:color="000000"/>
                                    <w:bottom w:val="single" w:sz="6" w:space="0" w:color="000000"/>
                                  </w:tcBorders>
                                </w:tcPr>
                                <w:p>
                                  <w:pPr>
                                    <w:pStyle w:val="TableParagraph"/>
                                    <w:spacing w:before="125"/>
                                    <w:ind w:left="166"/>
                                    <w:rPr>
                                      <w:rFonts w:ascii="Microsoft Sans Serif"/>
                                      <w:sz w:val="20"/>
                                    </w:rPr>
                                  </w:pPr>
                                  <w:r>
                                    <w:rPr>
                                      <w:rFonts w:ascii="Microsoft Sans Serif"/>
                                      <w:spacing w:val="-10"/>
                                      <w:sz w:val="20"/>
                                    </w:rPr>
                                    <w:t>2</w:t>
                                  </w:r>
                                </w:p>
                              </w:tc>
                              <w:tc>
                                <w:tcPr>
                                  <w:tcW w:w="887" w:type="dxa"/>
                                  <w:tcBorders>
                                    <w:top w:val="single" w:sz="6" w:space="0" w:color="000000"/>
                                    <w:bottom w:val="single" w:sz="6" w:space="0" w:color="000000"/>
                                  </w:tcBorders>
                                </w:tcPr>
                                <w:p>
                                  <w:pPr>
                                    <w:pStyle w:val="TableParagraph"/>
                                    <w:spacing w:before="125"/>
                                    <w:ind w:left="166"/>
                                    <w:rPr>
                                      <w:rFonts w:ascii="Microsoft Sans Serif"/>
                                      <w:sz w:val="20"/>
                                    </w:rPr>
                                  </w:pPr>
                                  <w:r>
                                    <w:rPr>
                                      <w:rFonts w:ascii="Microsoft Sans Serif"/>
                                      <w:spacing w:val="-10"/>
                                      <w:sz w:val="20"/>
                                    </w:rPr>
                                    <w:t>4</w:t>
                                  </w:r>
                                </w:p>
                              </w:tc>
                              <w:tc>
                                <w:tcPr>
                                  <w:tcW w:w="498" w:type="dxa"/>
                                  <w:tcBorders>
                                    <w:bottom w:val="single" w:sz="6" w:space="0" w:color="000000"/>
                                  </w:tcBorders>
                                </w:tcPr>
                                <w:p>
                                  <w:pPr>
                                    <w:pStyle w:val="TableParagraph"/>
                                    <w:spacing w:before="125"/>
                                    <w:ind w:left="-1"/>
                                    <w:rPr>
                                      <w:rFonts w:ascii="Microsoft Sans Serif"/>
                                      <w:sz w:val="20"/>
                                    </w:rPr>
                                  </w:pPr>
                                  <w:r>
                                    <w:rPr>
                                      <w:rFonts w:ascii="Microsoft Sans Serif"/>
                                      <w:spacing w:val="-10"/>
                                      <w:sz w:val="20"/>
                                    </w:rPr>
                                    <w:t>6</w:t>
                                  </w:r>
                                </w:p>
                              </w:tc>
                              <w:tc>
                                <w:tcPr>
                                  <w:tcW w:w="721" w:type="dxa"/>
                                  <w:tcBorders>
                                    <w:bottom w:val="single" w:sz="6" w:space="0" w:color="000000"/>
                                  </w:tcBorders>
                                </w:tcPr>
                                <w:p>
                                  <w:pPr>
                                    <w:pStyle w:val="TableParagraph"/>
                                    <w:rPr>
                                      <w:rFonts w:ascii="Microsoft Sans Serif"/>
                                      <w:sz w:val="20"/>
                                    </w:rPr>
                                  </w:pPr>
                                </w:p>
                                <w:p>
                                  <w:pPr>
                                    <w:pStyle w:val="TableParagraph"/>
                                    <w:spacing w:before="15"/>
                                    <w:rPr>
                                      <w:rFonts w:ascii="Microsoft Sans Serif"/>
                                      <w:sz w:val="20"/>
                                    </w:rPr>
                                  </w:pPr>
                                </w:p>
                                <w:p>
                                  <w:pPr>
                                    <w:pStyle w:val="TableParagraph"/>
                                    <w:spacing w:line="186" w:lineRule="exact"/>
                                    <w:ind w:right="8"/>
                                    <w:jc w:val="right"/>
                                    <w:rPr>
                                      <w:rFonts w:ascii="Microsoft Sans Serif"/>
                                      <w:sz w:val="20"/>
                                    </w:rPr>
                                  </w:pPr>
                                  <w:r>
                                    <w:rPr>
                                      <w:rFonts w:ascii="Microsoft Sans Serif"/>
                                      <w:spacing w:val="-2"/>
                                      <w:sz w:val="20"/>
                                    </w:rPr>
                                    <w:t>Means</w:t>
                                  </w:r>
                                </w:p>
                              </w:tc>
                            </w:tr>
                            <w:tr>
                              <w:trPr>
                                <w:trHeight w:val="399" w:hRule="atLeast"/>
                              </w:trPr>
                              <w:tc>
                                <w:tcPr>
                                  <w:tcW w:w="1328" w:type="dxa"/>
                                  <w:tcBorders>
                                    <w:top w:val="single" w:sz="6" w:space="0" w:color="000000"/>
                                  </w:tcBorders>
                                </w:tcPr>
                                <w:p>
                                  <w:pPr>
                                    <w:pStyle w:val="TableParagraph"/>
                                    <w:spacing w:before="125"/>
                                    <w:rPr>
                                      <w:rFonts w:ascii="Microsoft Sans Serif"/>
                                      <w:sz w:val="20"/>
                                    </w:rPr>
                                  </w:pPr>
                                  <w:r>
                                    <w:rPr>
                                      <w:rFonts w:ascii="Microsoft Sans Serif"/>
                                      <w:sz w:val="20"/>
                                    </w:rPr>
                                    <w:t>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2"/>
                                      <w:sz w:val="20"/>
                                      <w:vertAlign w:val="superscript"/>
                                    </w:rPr>
                                    <w:t>1</w:t>
                                  </w:r>
                                </w:p>
                              </w:tc>
                              <w:tc>
                                <w:tcPr>
                                  <w:tcW w:w="666" w:type="dxa"/>
                                  <w:tcBorders>
                                    <w:top w:val="single" w:sz="6" w:space="0" w:color="000000"/>
                                  </w:tcBorders>
                                </w:tcPr>
                                <w:p>
                                  <w:pPr>
                                    <w:pStyle w:val="TableParagraph"/>
                                    <w:spacing w:before="125"/>
                                    <w:ind w:left="112"/>
                                    <w:rPr>
                                      <w:rFonts w:ascii="Microsoft Sans Serif"/>
                                      <w:sz w:val="20"/>
                                    </w:rPr>
                                  </w:pPr>
                                  <w:r>
                                    <w:rPr>
                                      <w:rFonts w:ascii="Microsoft Sans Serif"/>
                                      <w:spacing w:val="-4"/>
                                      <w:sz w:val="20"/>
                                    </w:rPr>
                                    <w:t>32.5</w:t>
                                  </w:r>
                                </w:p>
                              </w:tc>
                              <w:tc>
                                <w:tcPr>
                                  <w:tcW w:w="720" w:type="dxa"/>
                                  <w:tcBorders>
                                    <w:top w:val="single" w:sz="6" w:space="0" w:color="000000"/>
                                  </w:tcBorders>
                                </w:tcPr>
                                <w:p>
                                  <w:pPr>
                                    <w:pStyle w:val="TableParagraph"/>
                                    <w:spacing w:before="125"/>
                                    <w:ind w:left="166"/>
                                    <w:rPr>
                                      <w:rFonts w:ascii="Microsoft Sans Serif"/>
                                      <w:sz w:val="20"/>
                                    </w:rPr>
                                  </w:pPr>
                                  <w:r>
                                    <w:rPr>
                                      <w:rFonts w:ascii="Microsoft Sans Serif"/>
                                      <w:spacing w:val="-4"/>
                                      <w:sz w:val="20"/>
                                    </w:rPr>
                                    <w:t>71.5</w:t>
                                  </w:r>
                                </w:p>
                              </w:tc>
                              <w:tc>
                                <w:tcPr>
                                  <w:tcW w:w="887" w:type="dxa"/>
                                  <w:tcBorders>
                                    <w:top w:val="single" w:sz="6" w:space="0" w:color="000000"/>
                                  </w:tcBorders>
                                </w:tcPr>
                                <w:p>
                                  <w:pPr>
                                    <w:pStyle w:val="TableParagraph"/>
                                    <w:spacing w:before="125"/>
                                    <w:ind w:left="166"/>
                                    <w:rPr>
                                      <w:rFonts w:ascii="Microsoft Sans Serif"/>
                                      <w:sz w:val="20"/>
                                    </w:rPr>
                                  </w:pPr>
                                  <w:r>
                                    <w:rPr>
                                      <w:rFonts w:ascii="Microsoft Sans Serif"/>
                                      <w:spacing w:val="-4"/>
                                      <w:sz w:val="20"/>
                                    </w:rPr>
                                    <w:t>71.5</w:t>
                                  </w:r>
                                </w:p>
                              </w:tc>
                              <w:tc>
                                <w:tcPr>
                                  <w:tcW w:w="498" w:type="dxa"/>
                                  <w:tcBorders>
                                    <w:top w:val="single" w:sz="6" w:space="0" w:color="000000"/>
                                  </w:tcBorders>
                                </w:tcPr>
                                <w:p>
                                  <w:pPr>
                                    <w:pStyle w:val="TableParagraph"/>
                                    <w:spacing w:before="125"/>
                                    <w:ind w:left="-1"/>
                                    <w:rPr>
                                      <w:rFonts w:ascii="Microsoft Sans Serif"/>
                                      <w:sz w:val="20"/>
                                    </w:rPr>
                                  </w:pPr>
                                  <w:r>
                                    <w:rPr>
                                      <w:rFonts w:ascii="Microsoft Sans Serif"/>
                                      <w:spacing w:val="-4"/>
                                      <w:sz w:val="20"/>
                                    </w:rPr>
                                    <w:t>58.3</w:t>
                                  </w:r>
                                </w:p>
                              </w:tc>
                              <w:tc>
                                <w:tcPr>
                                  <w:tcW w:w="721" w:type="dxa"/>
                                  <w:tcBorders>
                                    <w:top w:val="single" w:sz="6" w:space="0" w:color="000000"/>
                                  </w:tcBorders>
                                </w:tcPr>
                                <w:p>
                                  <w:pPr>
                                    <w:pStyle w:val="TableParagraph"/>
                                    <w:spacing w:before="125"/>
                                    <w:ind w:left="221"/>
                                    <w:rPr>
                                      <w:rFonts w:ascii="Microsoft Sans Serif"/>
                                      <w:sz w:val="20"/>
                                    </w:rPr>
                                  </w:pPr>
                                  <w:r>
                                    <w:rPr>
                                      <w:rFonts w:ascii="Microsoft Sans Serif"/>
                                      <w:spacing w:val="-4"/>
                                      <w:sz w:val="20"/>
                                    </w:rPr>
                                    <w:t>58.5</w:t>
                                  </w:r>
                                </w:p>
                              </w:tc>
                            </w:tr>
                            <w:tr>
                              <w:trPr>
                                <w:trHeight w:val="345" w:hRule="atLeast"/>
                              </w:trPr>
                              <w:tc>
                                <w:tcPr>
                                  <w:tcW w:w="1328" w:type="dxa"/>
                                </w:tcPr>
                                <w:p>
                                  <w:pPr>
                                    <w:pStyle w:val="TableParagraph"/>
                                    <w:spacing w:before="57"/>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112"/>
                                    <w:rPr>
                                      <w:rFonts w:ascii="Microsoft Sans Serif"/>
                                      <w:sz w:val="20"/>
                                    </w:rPr>
                                  </w:pPr>
                                  <w:r>
                                    <w:rPr>
                                      <w:rFonts w:ascii="Microsoft Sans Serif"/>
                                      <w:spacing w:val="-4"/>
                                      <w:sz w:val="20"/>
                                    </w:rPr>
                                    <w:t>45.5</w:t>
                                  </w:r>
                                </w:p>
                              </w:tc>
                              <w:tc>
                                <w:tcPr>
                                  <w:tcW w:w="720" w:type="dxa"/>
                                </w:tcPr>
                                <w:p>
                                  <w:pPr>
                                    <w:pStyle w:val="TableParagraph"/>
                                    <w:spacing w:before="57"/>
                                    <w:ind w:left="166"/>
                                    <w:rPr>
                                      <w:rFonts w:ascii="Microsoft Sans Serif"/>
                                      <w:sz w:val="20"/>
                                    </w:rPr>
                                  </w:pPr>
                                  <w:r>
                                    <w:rPr>
                                      <w:rFonts w:ascii="Microsoft Sans Serif"/>
                                      <w:spacing w:val="-4"/>
                                      <w:sz w:val="20"/>
                                    </w:rPr>
                                    <w:t>97.5</w:t>
                                  </w:r>
                                </w:p>
                              </w:tc>
                              <w:tc>
                                <w:tcPr>
                                  <w:tcW w:w="887" w:type="dxa"/>
                                </w:tcPr>
                                <w:p>
                                  <w:pPr>
                                    <w:pStyle w:val="TableParagraph"/>
                                    <w:spacing w:before="57"/>
                                    <w:ind w:left="166"/>
                                    <w:rPr>
                                      <w:rFonts w:ascii="Microsoft Sans Serif"/>
                                      <w:sz w:val="20"/>
                                    </w:rPr>
                                  </w:pPr>
                                  <w:r>
                                    <w:rPr>
                                      <w:rFonts w:ascii="Microsoft Sans Serif"/>
                                      <w:spacing w:val="-2"/>
                                      <w:sz w:val="20"/>
                                    </w:rPr>
                                    <w:t>123.5</w:t>
                                  </w:r>
                                </w:p>
                              </w:tc>
                              <w:tc>
                                <w:tcPr>
                                  <w:tcW w:w="498" w:type="dxa"/>
                                </w:tcPr>
                                <w:p>
                                  <w:pPr>
                                    <w:pStyle w:val="TableParagraph"/>
                                    <w:spacing w:before="57"/>
                                    <w:ind w:left="-1"/>
                                    <w:rPr>
                                      <w:rFonts w:ascii="Microsoft Sans Serif"/>
                                      <w:sz w:val="20"/>
                                    </w:rPr>
                                  </w:pPr>
                                  <w:r>
                                    <w:rPr>
                                      <w:rFonts w:ascii="Microsoft Sans Serif"/>
                                      <w:spacing w:val="-4"/>
                                      <w:sz w:val="20"/>
                                    </w:rPr>
                                    <w:t>58.5</w:t>
                                  </w:r>
                                </w:p>
                              </w:tc>
                              <w:tc>
                                <w:tcPr>
                                  <w:tcW w:w="721" w:type="dxa"/>
                                </w:tcPr>
                                <w:p>
                                  <w:pPr>
                                    <w:pStyle w:val="TableParagraph"/>
                                    <w:spacing w:before="57"/>
                                    <w:ind w:right="-15"/>
                                    <w:jc w:val="right"/>
                                    <w:rPr>
                                      <w:rFonts w:ascii="Microsoft Sans Serif"/>
                                      <w:sz w:val="20"/>
                                    </w:rPr>
                                  </w:pPr>
                                  <w:r>
                                    <w:rPr>
                                      <w:rFonts w:ascii="Microsoft Sans Serif"/>
                                      <w:spacing w:val="-2"/>
                                      <w:sz w:val="20"/>
                                    </w:rPr>
                                    <w:t>81.25</w:t>
                                  </w:r>
                                </w:p>
                              </w:tc>
                            </w:tr>
                            <w:tr>
                              <w:trPr>
                                <w:trHeight w:val="344" w:hRule="atLeast"/>
                              </w:trPr>
                              <w:tc>
                                <w:tcPr>
                                  <w:tcW w:w="1328" w:type="dxa"/>
                                </w:tcPr>
                                <w:p>
                                  <w:pPr>
                                    <w:pStyle w:val="TableParagraph"/>
                                    <w:spacing w:before="57"/>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112"/>
                                    <w:rPr>
                                      <w:rFonts w:ascii="Microsoft Sans Serif"/>
                                      <w:sz w:val="20"/>
                                    </w:rPr>
                                  </w:pPr>
                                  <w:r>
                                    <w:rPr>
                                      <w:rFonts w:ascii="Microsoft Sans Serif"/>
                                      <w:spacing w:val="-4"/>
                                      <w:sz w:val="20"/>
                                    </w:rPr>
                                    <w:t>58.5</w:t>
                                  </w:r>
                                </w:p>
                              </w:tc>
                              <w:tc>
                                <w:tcPr>
                                  <w:tcW w:w="720" w:type="dxa"/>
                                </w:tcPr>
                                <w:p>
                                  <w:pPr>
                                    <w:pStyle w:val="TableParagraph"/>
                                    <w:spacing w:before="57"/>
                                    <w:ind w:left="166"/>
                                    <w:rPr>
                                      <w:rFonts w:ascii="Microsoft Sans Serif"/>
                                      <w:sz w:val="20"/>
                                    </w:rPr>
                                  </w:pPr>
                                  <w:r>
                                    <w:rPr>
                                      <w:rFonts w:ascii="Microsoft Sans Serif"/>
                                      <w:spacing w:val="-5"/>
                                      <w:sz w:val="20"/>
                                    </w:rPr>
                                    <w:t>104</w:t>
                                  </w:r>
                                </w:p>
                              </w:tc>
                              <w:tc>
                                <w:tcPr>
                                  <w:tcW w:w="887" w:type="dxa"/>
                                </w:tcPr>
                                <w:p>
                                  <w:pPr>
                                    <w:pStyle w:val="TableParagraph"/>
                                    <w:spacing w:before="57"/>
                                    <w:ind w:left="166"/>
                                    <w:rPr>
                                      <w:rFonts w:ascii="Microsoft Sans Serif"/>
                                      <w:sz w:val="20"/>
                                    </w:rPr>
                                  </w:pPr>
                                  <w:r>
                                    <w:rPr>
                                      <w:rFonts w:ascii="Microsoft Sans Serif"/>
                                      <w:spacing w:val="-2"/>
                                      <w:sz w:val="20"/>
                                    </w:rPr>
                                    <w:t>136.5</w:t>
                                  </w:r>
                                </w:p>
                              </w:tc>
                              <w:tc>
                                <w:tcPr>
                                  <w:tcW w:w="498" w:type="dxa"/>
                                </w:tcPr>
                                <w:p>
                                  <w:pPr>
                                    <w:pStyle w:val="TableParagraph"/>
                                    <w:spacing w:before="57"/>
                                    <w:ind w:left="-1"/>
                                    <w:rPr>
                                      <w:rFonts w:ascii="Microsoft Sans Serif"/>
                                      <w:sz w:val="20"/>
                                    </w:rPr>
                                  </w:pPr>
                                  <w:r>
                                    <w:rPr>
                                      <w:rFonts w:ascii="Microsoft Sans Serif"/>
                                      <w:spacing w:val="-5"/>
                                      <w:sz w:val="20"/>
                                    </w:rPr>
                                    <w:t>65</w:t>
                                  </w:r>
                                </w:p>
                              </w:tc>
                              <w:tc>
                                <w:tcPr>
                                  <w:tcW w:w="721" w:type="dxa"/>
                                </w:tcPr>
                                <w:p>
                                  <w:pPr>
                                    <w:pStyle w:val="TableParagraph"/>
                                    <w:spacing w:before="57"/>
                                    <w:ind w:left="221"/>
                                    <w:rPr>
                                      <w:rFonts w:ascii="Microsoft Sans Serif"/>
                                      <w:sz w:val="20"/>
                                    </w:rPr>
                                  </w:pPr>
                                  <w:r>
                                    <w:rPr>
                                      <w:rFonts w:ascii="Microsoft Sans Serif"/>
                                      <w:spacing w:val="-4"/>
                                      <w:sz w:val="20"/>
                                    </w:rPr>
                                    <w:t>91.0</w:t>
                                  </w:r>
                                </w:p>
                              </w:tc>
                            </w:tr>
                            <w:tr>
                              <w:trPr>
                                <w:trHeight w:val="282" w:hRule="atLeast"/>
                              </w:trPr>
                              <w:tc>
                                <w:tcPr>
                                  <w:tcW w:w="1328" w:type="dxa"/>
                                </w:tcPr>
                                <w:p>
                                  <w:pPr>
                                    <w:pStyle w:val="TableParagraph"/>
                                    <w:spacing w:line="207" w:lineRule="exact" w:before="56"/>
                                    <w:rPr>
                                      <w:rFonts w:ascii="Microsoft Sans Serif"/>
                                      <w:sz w:val="20"/>
                                    </w:rPr>
                                  </w:pPr>
                                  <w:r>
                                    <w:rPr>
                                      <w:rFonts w:ascii="Microsoft Sans Serif"/>
                                      <w:spacing w:val="-2"/>
                                      <w:sz w:val="20"/>
                                    </w:rPr>
                                    <w:t>Means</w:t>
                                  </w:r>
                                </w:p>
                              </w:tc>
                              <w:tc>
                                <w:tcPr>
                                  <w:tcW w:w="666" w:type="dxa"/>
                                </w:tcPr>
                                <w:p>
                                  <w:pPr>
                                    <w:pStyle w:val="TableParagraph"/>
                                    <w:spacing w:line="207" w:lineRule="exact" w:before="56"/>
                                    <w:ind w:left="112"/>
                                    <w:rPr>
                                      <w:rFonts w:ascii="Microsoft Sans Serif"/>
                                      <w:sz w:val="20"/>
                                    </w:rPr>
                                  </w:pPr>
                                  <w:r>
                                    <w:rPr>
                                      <w:rFonts w:ascii="Microsoft Sans Serif"/>
                                      <w:spacing w:val="-4"/>
                                      <w:sz w:val="20"/>
                                    </w:rPr>
                                    <w:t>45.5</w:t>
                                  </w:r>
                                </w:p>
                              </w:tc>
                              <w:tc>
                                <w:tcPr>
                                  <w:tcW w:w="720" w:type="dxa"/>
                                </w:tcPr>
                                <w:p>
                                  <w:pPr>
                                    <w:pStyle w:val="TableParagraph"/>
                                    <w:spacing w:line="207" w:lineRule="exact" w:before="56"/>
                                    <w:ind w:left="166"/>
                                    <w:rPr>
                                      <w:rFonts w:ascii="Microsoft Sans Serif"/>
                                      <w:sz w:val="20"/>
                                    </w:rPr>
                                  </w:pPr>
                                  <w:r>
                                    <w:rPr>
                                      <w:rFonts w:ascii="Microsoft Sans Serif"/>
                                      <w:spacing w:val="-5"/>
                                      <w:sz w:val="20"/>
                                    </w:rPr>
                                    <w:t>91</w:t>
                                  </w:r>
                                </w:p>
                              </w:tc>
                              <w:tc>
                                <w:tcPr>
                                  <w:tcW w:w="887" w:type="dxa"/>
                                </w:tcPr>
                                <w:p>
                                  <w:pPr>
                                    <w:pStyle w:val="TableParagraph"/>
                                    <w:spacing w:line="207" w:lineRule="exact" w:before="56"/>
                                    <w:ind w:left="166"/>
                                    <w:rPr>
                                      <w:rFonts w:ascii="Microsoft Sans Serif"/>
                                      <w:sz w:val="20"/>
                                    </w:rPr>
                                  </w:pPr>
                                  <w:r>
                                    <w:rPr>
                                      <w:rFonts w:ascii="Microsoft Sans Serif"/>
                                      <w:spacing w:val="-2"/>
                                      <w:sz w:val="20"/>
                                    </w:rPr>
                                    <w:t>110.5</w:t>
                                  </w:r>
                                </w:p>
                              </w:tc>
                              <w:tc>
                                <w:tcPr>
                                  <w:tcW w:w="498" w:type="dxa"/>
                                </w:tcPr>
                                <w:p>
                                  <w:pPr>
                                    <w:pStyle w:val="TableParagraph"/>
                                    <w:spacing w:line="207" w:lineRule="exact" w:before="56"/>
                                    <w:ind w:left="-1"/>
                                    <w:rPr>
                                      <w:rFonts w:ascii="Microsoft Sans Serif"/>
                                      <w:sz w:val="20"/>
                                    </w:rPr>
                                  </w:pPr>
                                  <w:r>
                                    <w:rPr>
                                      <w:rFonts w:ascii="Microsoft Sans Serif"/>
                                      <w:spacing w:val="-4"/>
                                      <w:sz w:val="20"/>
                                    </w:rPr>
                                    <w:t>60.5</w:t>
                                  </w:r>
                                </w:p>
                              </w:tc>
                              <w:tc>
                                <w:tcPr>
                                  <w:tcW w:w="721"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17.450012pt;margin-top:10.867422pt;width:247.05pt;height:104.35pt;mso-position-horizontal-relative:page;mso-position-vertical-relative:paragraph;z-index:15731712" type="#_x0000_t202" id="docshape1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666"/>
                        <w:gridCol w:w="720"/>
                        <w:gridCol w:w="887"/>
                        <w:gridCol w:w="498"/>
                        <w:gridCol w:w="721"/>
                      </w:tblGrid>
                      <w:tr>
                        <w:trPr>
                          <w:trHeight w:val="687" w:hRule="atLeast"/>
                        </w:trPr>
                        <w:tc>
                          <w:tcPr>
                            <w:tcW w:w="1328" w:type="dxa"/>
                            <w:tcBorders>
                              <w:top w:val="single" w:sz="6" w:space="0" w:color="000000"/>
                              <w:bottom w:val="single" w:sz="6" w:space="0" w:color="000000"/>
                            </w:tcBorders>
                          </w:tcPr>
                          <w:p>
                            <w:pPr>
                              <w:pStyle w:val="TableParagraph"/>
                              <w:rPr>
                                <w:rFonts w:ascii="Microsoft Sans Serif"/>
                                <w:sz w:val="20"/>
                              </w:rPr>
                            </w:pPr>
                          </w:p>
                          <w:p>
                            <w:pPr>
                              <w:pStyle w:val="TableParagraph"/>
                              <w:spacing w:before="15"/>
                              <w:rPr>
                                <w:rFonts w:ascii="Microsoft Sans Serif"/>
                                <w:sz w:val="20"/>
                              </w:rPr>
                            </w:pPr>
                          </w:p>
                          <w:p>
                            <w:pPr>
                              <w:pStyle w:val="TableParagraph"/>
                              <w:spacing w:line="186"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666" w:type="dxa"/>
                            <w:tcBorders>
                              <w:top w:val="single" w:sz="6" w:space="0" w:color="000000"/>
                              <w:bottom w:val="single" w:sz="6" w:space="0" w:color="000000"/>
                            </w:tcBorders>
                          </w:tcPr>
                          <w:p>
                            <w:pPr>
                              <w:pStyle w:val="TableParagraph"/>
                              <w:spacing w:before="125"/>
                              <w:ind w:left="112"/>
                              <w:rPr>
                                <w:rFonts w:ascii="Microsoft Sans Serif"/>
                                <w:sz w:val="20"/>
                              </w:rPr>
                            </w:pPr>
                            <w:r>
                              <w:rPr>
                                <w:rFonts w:ascii="Microsoft Sans Serif"/>
                                <w:spacing w:val="-10"/>
                                <w:sz w:val="20"/>
                              </w:rPr>
                              <w:t>0</w:t>
                            </w:r>
                          </w:p>
                        </w:tc>
                        <w:tc>
                          <w:tcPr>
                            <w:tcW w:w="720" w:type="dxa"/>
                            <w:tcBorders>
                              <w:top w:val="single" w:sz="6" w:space="0" w:color="000000"/>
                              <w:bottom w:val="single" w:sz="6" w:space="0" w:color="000000"/>
                            </w:tcBorders>
                          </w:tcPr>
                          <w:p>
                            <w:pPr>
                              <w:pStyle w:val="TableParagraph"/>
                              <w:spacing w:before="125"/>
                              <w:ind w:left="166"/>
                              <w:rPr>
                                <w:rFonts w:ascii="Microsoft Sans Serif"/>
                                <w:sz w:val="20"/>
                              </w:rPr>
                            </w:pPr>
                            <w:r>
                              <w:rPr>
                                <w:rFonts w:ascii="Microsoft Sans Serif"/>
                                <w:spacing w:val="-10"/>
                                <w:sz w:val="20"/>
                              </w:rPr>
                              <w:t>2</w:t>
                            </w:r>
                          </w:p>
                        </w:tc>
                        <w:tc>
                          <w:tcPr>
                            <w:tcW w:w="887" w:type="dxa"/>
                            <w:tcBorders>
                              <w:top w:val="single" w:sz="6" w:space="0" w:color="000000"/>
                              <w:bottom w:val="single" w:sz="6" w:space="0" w:color="000000"/>
                            </w:tcBorders>
                          </w:tcPr>
                          <w:p>
                            <w:pPr>
                              <w:pStyle w:val="TableParagraph"/>
                              <w:spacing w:before="125"/>
                              <w:ind w:left="166"/>
                              <w:rPr>
                                <w:rFonts w:ascii="Microsoft Sans Serif"/>
                                <w:sz w:val="20"/>
                              </w:rPr>
                            </w:pPr>
                            <w:r>
                              <w:rPr>
                                <w:rFonts w:ascii="Microsoft Sans Serif"/>
                                <w:spacing w:val="-10"/>
                                <w:sz w:val="20"/>
                              </w:rPr>
                              <w:t>4</w:t>
                            </w:r>
                          </w:p>
                        </w:tc>
                        <w:tc>
                          <w:tcPr>
                            <w:tcW w:w="498" w:type="dxa"/>
                            <w:tcBorders>
                              <w:bottom w:val="single" w:sz="6" w:space="0" w:color="000000"/>
                            </w:tcBorders>
                          </w:tcPr>
                          <w:p>
                            <w:pPr>
                              <w:pStyle w:val="TableParagraph"/>
                              <w:spacing w:before="125"/>
                              <w:ind w:left="-1"/>
                              <w:rPr>
                                <w:rFonts w:ascii="Microsoft Sans Serif"/>
                                <w:sz w:val="20"/>
                              </w:rPr>
                            </w:pPr>
                            <w:r>
                              <w:rPr>
                                <w:rFonts w:ascii="Microsoft Sans Serif"/>
                                <w:spacing w:val="-10"/>
                                <w:sz w:val="20"/>
                              </w:rPr>
                              <w:t>6</w:t>
                            </w:r>
                          </w:p>
                        </w:tc>
                        <w:tc>
                          <w:tcPr>
                            <w:tcW w:w="721" w:type="dxa"/>
                            <w:tcBorders>
                              <w:bottom w:val="single" w:sz="6" w:space="0" w:color="000000"/>
                            </w:tcBorders>
                          </w:tcPr>
                          <w:p>
                            <w:pPr>
                              <w:pStyle w:val="TableParagraph"/>
                              <w:rPr>
                                <w:rFonts w:ascii="Microsoft Sans Serif"/>
                                <w:sz w:val="20"/>
                              </w:rPr>
                            </w:pPr>
                          </w:p>
                          <w:p>
                            <w:pPr>
                              <w:pStyle w:val="TableParagraph"/>
                              <w:spacing w:before="15"/>
                              <w:rPr>
                                <w:rFonts w:ascii="Microsoft Sans Serif"/>
                                <w:sz w:val="20"/>
                              </w:rPr>
                            </w:pPr>
                          </w:p>
                          <w:p>
                            <w:pPr>
                              <w:pStyle w:val="TableParagraph"/>
                              <w:spacing w:line="186" w:lineRule="exact"/>
                              <w:ind w:right="8"/>
                              <w:jc w:val="right"/>
                              <w:rPr>
                                <w:rFonts w:ascii="Microsoft Sans Serif"/>
                                <w:sz w:val="20"/>
                              </w:rPr>
                            </w:pPr>
                            <w:r>
                              <w:rPr>
                                <w:rFonts w:ascii="Microsoft Sans Serif"/>
                                <w:spacing w:val="-2"/>
                                <w:sz w:val="20"/>
                              </w:rPr>
                              <w:t>Means</w:t>
                            </w:r>
                          </w:p>
                        </w:tc>
                      </w:tr>
                      <w:tr>
                        <w:trPr>
                          <w:trHeight w:val="399" w:hRule="atLeast"/>
                        </w:trPr>
                        <w:tc>
                          <w:tcPr>
                            <w:tcW w:w="1328" w:type="dxa"/>
                            <w:tcBorders>
                              <w:top w:val="single" w:sz="6" w:space="0" w:color="000000"/>
                            </w:tcBorders>
                          </w:tcPr>
                          <w:p>
                            <w:pPr>
                              <w:pStyle w:val="TableParagraph"/>
                              <w:spacing w:before="125"/>
                              <w:rPr>
                                <w:rFonts w:ascii="Microsoft Sans Serif"/>
                                <w:sz w:val="20"/>
                              </w:rPr>
                            </w:pPr>
                            <w:r>
                              <w:rPr>
                                <w:rFonts w:ascii="Microsoft Sans Serif"/>
                                <w:sz w:val="20"/>
                              </w:rPr>
                              <w:t>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2"/>
                                <w:sz w:val="20"/>
                                <w:vertAlign w:val="superscript"/>
                              </w:rPr>
                              <w:t>1</w:t>
                            </w:r>
                          </w:p>
                        </w:tc>
                        <w:tc>
                          <w:tcPr>
                            <w:tcW w:w="666" w:type="dxa"/>
                            <w:tcBorders>
                              <w:top w:val="single" w:sz="6" w:space="0" w:color="000000"/>
                            </w:tcBorders>
                          </w:tcPr>
                          <w:p>
                            <w:pPr>
                              <w:pStyle w:val="TableParagraph"/>
                              <w:spacing w:before="125"/>
                              <w:ind w:left="112"/>
                              <w:rPr>
                                <w:rFonts w:ascii="Microsoft Sans Serif"/>
                                <w:sz w:val="20"/>
                              </w:rPr>
                            </w:pPr>
                            <w:r>
                              <w:rPr>
                                <w:rFonts w:ascii="Microsoft Sans Serif"/>
                                <w:spacing w:val="-4"/>
                                <w:sz w:val="20"/>
                              </w:rPr>
                              <w:t>32.5</w:t>
                            </w:r>
                          </w:p>
                        </w:tc>
                        <w:tc>
                          <w:tcPr>
                            <w:tcW w:w="720" w:type="dxa"/>
                            <w:tcBorders>
                              <w:top w:val="single" w:sz="6" w:space="0" w:color="000000"/>
                            </w:tcBorders>
                          </w:tcPr>
                          <w:p>
                            <w:pPr>
                              <w:pStyle w:val="TableParagraph"/>
                              <w:spacing w:before="125"/>
                              <w:ind w:left="166"/>
                              <w:rPr>
                                <w:rFonts w:ascii="Microsoft Sans Serif"/>
                                <w:sz w:val="20"/>
                              </w:rPr>
                            </w:pPr>
                            <w:r>
                              <w:rPr>
                                <w:rFonts w:ascii="Microsoft Sans Serif"/>
                                <w:spacing w:val="-4"/>
                                <w:sz w:val="20"/>
                              </w:rPr>
                              <w:t>71.5</w:t>
                            </w:r>
                          </w:p>
                        </w:tc>
                        <w:tc>
                          <w:tcPr>
                            <w:tcW w:w="887" w:type="dxa"/>
                            <w:tcBorders>
                              <w:top w:val="single" w:sz="6" w:space="0" w:color="000000"/>
                            </w:tcBorders>
                          </w:tcPr>
                          <w:p>
                            <w:pPr>
                              <w:pStyle w:val="TableParagraph"/>
                              <w:spacing w:before="125"/>
                              <w:ind w:left="166"/>
                              <w:rPr>
                                <w:rFonts w:ascii="Microsoft Sans Serif"/>
                                <w:sz w:val="20"/>
                              </w:rPr>
                            </w:pPr>
                            <w:r>
                              <w:rPr>
                                <w:rFonts w:ascii="Microsoft Sans Serif"/>
                                <w:spacing w:val="-4"/>
                                <w:sz w:val="20"/>
                              </w:rPr>
                              <w:t>71.5</w:t>
                            </w:r>
                          </w:p>
                        </w:tc>
                        <w:tc>
                          <w:tcPr>
                            <w:tcW w:w="498" w:type="dxa"/>
                            <w:tcBorders>
                              <w:top w:val="single" w:sz="6" w:space="0" w:color="000000"/>
                            </w:tcBorders>
                          </w:tcPr>
                          <w:p>
                            <w:pPr>
                              <w:pStyle w:val="TableParagraph"/>
                              <w:spacing w:before="125"/>
                              <w:ind w:left="-1"/>
                              <w:rPr>
                                <w:rFonts w:ascii="Microsoft Sans Serif"/>
                                <w:sz w:val="20"/>
                              </w:rPr>
                            </w:pPr>
                            <w:r>
                              <w:rPr>
                                <w:rFonts w:ascii="Microsoft Sans Serif"/>
                                <w:spacing w:val="-4"/>
                                <w:sz w:val="20"/>
                              </w:rPr>
                              <w:t>58.3</w:t>
                            </w:r>
                          </w:p>
                        </w:tc>
                        <w:tc>
                          <w:tcPr>
                            <w:tcW w:w="721" w:type="dxa"/>
                            <w:tcBorders>
                              <w:top w:val="single" w:sz="6" w:space="0" w:color="000000"/>
                            </w:tcBorders>
                          </w:tcPr>
                          <w:p>
                            <w:pPr>
                              <w:pStyle w:val="TableParagraph"/>
                              <w:spacing w:before="125"/>
                              <w:ind w:left="221"/>
                              <w:rPr>
                                <w:rFonts w:ascii="Microsoft Sans Serif"/>
                                <w:sz w:val="20"/>
                              </w:rPr>
                            </w:pPr>
                            <w:r>
                              <w:rPr>
                                <w:rFonts w:ascii="Microsoft Sans Serif"/>
                                <w:spacing w:val="-4"/>
                                <w:sz w:val="20"/>
                              </w:rPr>
                              <w:t>58.5</w:t>
                            </w:r>
                          </w:p>
                        </w:tc>
                      </w:tr>
                      <w:tr>
                        <w:trPr>
                          <w:trHeight w:val="345" w:hRule="atLeast"/>
                        </w:trPr>
                        <w:tc>
                          <w:tcPr>
                            <w:tcW w:w="1328" w:type="dxa"/>
                          </w:tcPr>
                          <w:p>
                            <w:pPr>
                              <w:pStyle w:val="TableParagraph"/>
                              <w:spacing w:before="57"/>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112"/>
                              <w:rPr>
                                <w:rFonts w:ascii="Microsoft Sans Serif"/>
                                <w:sz w:val="20"/>
                              </w:rPr>
                            </w:pPr>
                            <w:r>
                              <w:rPr>
                                <w:rFonts w:ascii="Microsoft Sans Serif"/>
                                <w:spacing w:val="-4"/>
                                <w:sz w:val="20"/>
                              </w:rPr>
                              <w:t>45.5</w:t>
                            </w:r>
                          </w:p>
                        </w:tc>
                        <w:tc>
                          <w:tcPr>
                            <w:tcW w:w="720" w:type="dxa"/>
                          </w:tcPr>
                          <w:p>
                            <w:pPr>
                              <w:pStyle w:val="TableParagraph"/>
                              <w:spacing w:before="57"/>
                              <w:ind w:left="166"/>
                              <w:rPr>
                                <w:rFonts w:ascii="Microsoft Sans Serif"/>
                                <w:sz w:val="20"/>
                              </w:rPr>
                            </w:pPr>
                            <w:r>
                              <w:rPr>
                                <w:rFonts w:ascii="Microsoft Sans Serif"/>
                                <w:spacing w:val="-4"/>
                                <w:sz w:val="20"/>
                              </w:rPr>
                              <w:t>97.5</w:t>
                            </w:r>
                          </w:p>
                        </w:tc>
                        <w:tc>
                          <w:tcPr>
                            <w:tcW w:w="887" w:type="dxa"/>
                          </w:tcPr>
                          <w:p>
                            <w:pPr>
                              <w:pStyle w:val="TableParagraph"/>
                              <w:spacing w:before="57"/>
                              <w:ind w:left="166"/>
                              <w:rPr>
                                <w:rFonts w:ascii="Microsoft Sans Serif"/>
                                <w:sz w:val="20"/>
                              </w:rPr>
                            </w:pPr>
                            <w:r>
                              <w:rPr>
                                <w:rFonts w:ascii="Microsoft Sans Serif"/>
                                <w:spacing w:val="-2"/>
                                <w:sz w:val="20"/>
                              </w:rPr>
                              <w:t>123.5</w:t>
                            </w:r>
                          </w:p>
                        </w:tc>
                        <w:tc>
                          <w:tcPr>
                            <w:tcW w:w="498" w:type="dxa"/>
                          </w:tcPr>
                          <w:p>
                            <w:pPr>
                              <w:pStyle w:val="TableParagraph"/>
                              <w:spacing w:before="57"/>
                              <w:ind w:left="-1"/>
                              <w:rPr>
                                <w:rFonts w:ascii="Microsoft Sans Serif"/>
                                <w:sz w:val="20"/>
                              </w:rPr>
                            </w:pPr>
                            <w:r>
                              <w:rPr>
                                <w:rFonts w:ascii="Microsoft Sans Serif"/>
                                <w:spacing w:val="-4"/>
                                <w:sz w:val="20"/>
                              </w:rPr>
                              <w:t>58.5</w:t>
                            </w:r>
                          </w:p>
                        </w:tc>
                        <w:tc>
                          <w:tcPr>
                            <w:tcW w:w="721" w:type="dxa"/>
                          </w:tcPr>
                          <w:p>
                            <w:pPr>
                              <w:pStyle w:val="TableParagraph"/>
                              <w:spacing w:before="57"/>
                              <w:ind w:right="-15"/>
                              <w:jc w:val="right"/>
                              <w:rPr>
                                <w:rFonts w:ascii="Microsoft Sans Serif"/>
                                <w:sz w:val="20"/>
                              </w:rPr>
                            </w:pPr>
                            <w:r>
                              <w:rPr>
                                <w:rFonts w:ascii="Microsoft Sans Serif"/>
                                <w:spacing w:val="-2"/>
                                <w:sz w:val="20"/>
                              </w:rPr>
                              <w:t>81.25</w:t>
                            </w:r>
                          </w:p>
                        </w:tc>
                      </w:tr>
                      <w:tr>
                        <w:trPr>
                          <w:trHeight w:val="344" w:hRule="atLeast"/>
                        </w:trPr>
                        <w:tc>
                          <w:tcPr>
                            <w:tcW w:w="1328" w:type="dxa"/>
                          </w:tcPr>
                          <w:p>
                            <w:pPr>
                              <w:pStyle w:val="TableParagraph"/>
                              <w:spacing w:before="57"/>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112"/>
                              <w:rPr>
                                <w:rFonts w:ascii="Microsoft Sans Serif"/>
                                <w:sz w:val="20"/>
                              </w:rPr>
                            </w:pPr>
                            <w:r>
                              <w:rPr>
                                <w:rFonts w:ascii="Microsoft Sans Serif"/>
                                <w:spacing w:val="-4"/>
                                <w:sz w:val="20"/>
                              </w:rPr>
                              <w:t>58.5</w:t>
                            </w:r>
                          </w:p>
                        </w:tc>
                        <w:tc>
                          <w:tcPr>
                            <w:tcW w:w="720" w:type="dxa"/>
                          </w:tcPr>
                          <w:p>
                            <w:pPr>
                              <w:pStyle w:val="TableParagraph"/>
                              <w:spacing w:before="57"/>
                              <w:ind w:left="166"/>
                              <w:rPr>
                                <w:rFonts w:ascii="Microsoft Sans Serif"/>
                                <w:sz w:val="20"/>
                              </w:rPr>
                            </w:pPr>
                            <w:r>
                              <w:rPr>
                                <w:rFonts w:ascii="Microsoft Sans Serif"/>
                                <w:spacing w:val="-5"/>
                                <w:sz w:val="20"/>
                              </w:rPr>
                              <w:t>104</w:t>
                            </w:r>
                          </w:p>
                        </w:tc>
                        <w:tc>
                          <w:tcPr>
                            <w:tcW w:w="887" w:type="dxa"/>
                          </w:tcPr>
                          <w:p>
                            <w:pPr>
                              <w:pStyle w:val="TableParagraph"/>
                              <w:spacing w:before="57"/>
                              <w:ind w:left="166"/>
                              <w:rPr>
                                <w:rFonts w:ascii="Microsoft Sans Serif"/>
                                <w:sz w:val="20"/>
                              </w:rPr>
                            </w:pPr>
                            <w:r>
                              <w:rPr>
                                <w:rFonts w:ascii="Microsoft Sans Serif"/>
                                <w:spacing w:val="-2"/>
                                <w:sz w:val="20"/>
                              </w:rPr>
                              <w:t>136.5</w:t>
                            </w:r>
                          </w:p>
                        </w:tc>
                        <w:tc>
                          <w:tcPr>
                            <w:tcW w:w="498" w:type="dxa"/>
                          </w:tcPr>
                          <w:p>
                            <w:pPr>
                              <w:pStyle w:val="TableParagraph"/>
                              <w:spacing w:before="57"/>
                              <w:ind w:left="-1"/>
                              <w:rPr>
                                <w:rFonts w:ascii="Microsoft Sans Serif"/>
                                <w:sz w:val="20"/>
                              </w:rPr>
                            </w:pPr>
                            <w:r>
                              <w:rPr>
                                <w:rFonts w:ascii="Microsoft Sans Serif"/>
                                <w:spacing w:val="-5"/>
                                <w:sz w:val="20"/>
                              </w:rPr>
                              <w:t>65</w:t>
                            </w:r>
                          </w:p>
                        </w:tc>
                        <w:tc>
                          <w:tcPr>
                            <w:tcW w:w="721" w:type="dxa"/>
                          </w:tcPr>
                          <w:p>
                            <w:pPr>
                              <w:pStyle w:val="TableParagraph"/>
                              <w:spacing w:before="57"/>
                              <w:ind w:left="221"/>
                              <w:rPr>
                                <w:rFonts w:ascii="Microsoft Sans Serif"/>
                                <w:sz w:val="20"/>
                              </w:rPr>
                            </w:pPr>
                            <w:r>
                              <w:rPr>
                                <w:rFonts w:ascii="Microsoft Sans Serif"/>
                                <w:spacing w:val="-4"/>
                                <w:sz w:val="20"/>
                              </w:rPr>
                              <w:t>91.0</w:t>
                            </w:r>
                          </w:p>
                        </w:tc>
                      </w:tr>
                      <w:tr>
                        <w:trPr>
                          <w:trHeight w:val="282" w:hRule="atLeast"/>
                        </w:trPr>
                        <w:tc>
                          <w:tcPr>
                            <w:tcW w:w="1328" w:type="dxa"/>
                          </w:tcPr>
                          <w:p>
                            <w:pPr>
                              <w:pStyle w:val="TableParagraph"/>
                              <w:spacing w:line="207" w:lineRule="exact" w:before="56"/>
                              <w:rPr>
                                <w:rFonts w:ascii="Microsoft Sans Serif"/>
                                <w:sz w:val="20"/>
                              </w:rPr>
                            </w:pPr>
                            <w:r>
                              <w:rPr>
                                <w:rFonts w:ascii="Microsoft Sans Serif"/>
                                <w:spacing w:val="-2"/>
                                <w:sz w:val="20"/>
                              </w:rPr>
                              <w:t>Means</w:t>
                            </w:r>
                          </w:p>
                        </w:tc>
                        <w:tc>
                          <w:tcPr>
                            <w:tcW w:w="666" w:type="dxa"/>
                          </w:tcPr>
                          <w:p>
                            <w:pPr>
                              <w:pStyle w:val="TableParagraph"/>
                              <w:spacing w:line="207" w:lineRule="exact" w:before="56"/>
                              <w:ind w:left="112"/>
                              <w:rPr>
                                <w:rFonts w:ascii="Microsoft Sans Serif"/>
                                <w:sz w:val="20"/>
                              </w:rPr>
                            </w:pPr>
                            <w:r>
                              <w:rPr>
                                <w:rFonts w:ascii="Microsoft Sans Serif"/>
                                <w:spacing w:val="-4"/>
                                <w:sz w:val="20"/>
                              </w:rPr>
                              <w:t>45.5</w:t>
                            </w:r>
                          </w:p>
                        </w:tc>
                        <w:tc>
                          <w:tcPr>
                            <w:tcW w:w="720" w:type="dxa"/>
                          </w:tcPr>
                          <w:p>
                            <w:pPr>
                              <w:pStyle w:val="TableParagraph"/>
                              <w:spacing w:line="207" w:lineRule="exact" w:before="56"/>
                              <w:ind w:left="166"/>
                              <w:rPr>
                                <w:rFonts w:ascii="Microsoft Sans Serif"/>
                                <w:sz w:val="20"/>
                              </w:rPr>
                            </w:pPr>
                            <w:r>
                              <w:rPr>
                                <w:rFonts w:ascii="Microsoft Sans Serif"/>
                                <w:spacing w:val="-5"/>
                                <w:sz w:val="20"/>
                              </w:rPr>
                              <w:t>91</w:t>
                            </w:r>
                          </w:p>
                        </w:tc>
                        <w:tc>
                          <w:tcPr>
                            <w:tcW w:w="887" w:type="dxa"/>
                          </w:tcPr>
                          <w:p>
                            <w:pPr>
                              <w:pStyle w:val="TableParagraph"/>
                              <w:spacing w:line="207" w:lineRule="exact" w:before="56"/>
                              <w:ind w:left="166"/>
                              <w:rPr>
                                <w:rFonts w:ascii="Microsoft Sans Serif"/>
                                <w:sz w:val="20"/>
                              </w:rPr>
                            </w:pPr>
                            <w:r>
                              <w:rPr>
                                <w:rFonts w:ascii="Microsoft Sans Serif"/>
                                <w:spacing w:val="-2"/>
                                <w:sz w:val="20"/>
                              </w:rPr>
                              <w:t>110.5</w:t>
                            </w:r>
                          </w:p>
                        </w:tc>
                        <w:tc>
                          <w:tcPr>
                            <w:tcW w:w="498" w:type="dxa"/>
                          </w:tcPr>
                          <w:p>
                            <w:pPr>
                              <w:pStyle w:val="TableParagraph"/>
                              <w:spacing w:line="207" w:lineRule="exact" w:before="56"/>
                              <w:ind w:left="-1"/>
                              <w:rPr>
                                <w:rFonts w:ascii="Microsoft Sans Serif"/>
                                <w:sz w:val="20"/>
                              </w:rPr>
                            </w:pPr>
                            <w:r>
                              <w:rPr>
                                <w:rFonts w:ascii="Microsoft Sans Serif"/>
                                <w:spacing w:val="-4"/>
                                <w:sz w:val="20"/>
                              </w:rPr>
                              <w:t>60.5</w:t>
                            </w:r>
                          </w:p>
                        </w:tc>
                        <w:tc>
                          <w:tcPr>
                            <w:tcW w:w="721" w:type="dxa"/>
                          </w:tcPr>
                          <w:p>
                            <w:pPr>
                              <w:pStyle w:val="TableParagraph"/>
                              <w:rPr>
                                <w:sz w:val="18"/>
                              </w:rPr>
                            </w:pPr>
                          </w:p>
                        </w:tc>
                      </w:tr>
                    </w:tbl>
                    <w:p>
                      <w:pPr>
                        <w:pStyle w:val="BodyText"/>
                      </w:pPr>
                    </w:p>
                  </w:txbxContent>
                </v:textbox>
                <w10:wrap type="none"/>
              </v:shape>
            </w:pict>
          </mc:Fallback>
        </mc:AlternateContent>
      </w:r>
      <w:r>
        <w:rPr>
          <w:sz w:val="20"/>
        </w:rPr>
        <w:t>Lime</w:t>
      </w:r>
      <w:r>
        <w:rPr>
          <w:spacing w:val="-3"/>
          <w:sz w:val="20"/>
        </w:rPr>
        <w:t> </w:t>
      </w:r>
      <w:r>
        <w:rPr>
          <w:sz w:val="20"/>
        </w:rPr>
        <w:t>Rate</w:t>
      </w:r>
      <w:r>
        <w:rPr>
          <w:spacing w:val="-4"/>
          <w:sz w:val="20"/>
        </w:rPr>
        <w:t> </w:t>
      </w:r>
      <w:r>
        <w:rPr>
          <w:sz w:val="20"/>
        </w:rPr>
        <w:t>(t</w:t>
      </w:r>
      <w:r>
        <w:rPr>
          <w:spacing w:val="-3"/>
          <w:sz w:val="20"/>
        </w:rPr>
        <w:t> </w:t>
      </w:r>
      <w:r>
        <w:rPr>
          <w:sz w:val="20"/>
        </w:rPr>
        <w:t>ha</w:t>
      </w:r>
      <w:r>
        <w:rPr>
          <w:sz w:val="20"/>
          <w:vertAlign w:val="superscript"/>
        </w:rPr>
        <w:t>-</w:t>
      </w:r>
      <w:r>
        <w:rPr>
          <w:spacing w:val="-5"/>
          <w:sz w:val="20"/>
          <w:vertAlign w:val="superscript"/>
        </w:rPr>
        <w:t>1</w:t>
      </w:r>
      <w:r>
        <w:rPr>
          <w:spacing w:val="-5"/>
          <w:sz w:val="20"/>
          <w:vertAlign w:val="baseline"/>
        </w:rPr>
        <w:t>)</w:t>
      </w:r>
    </w:p>
    <w:p>
      <w:pPr>
        <w:spacing w:after="0"/>
        <w:jc w:val="left"/>
        <w:rPr>
          <w:sz w:val="20"/>
        </w:rPr>
        <w:sectPr>
          <w:type w:val="continuous"/>
          <w:pgSz w:w="12240" w:h="15840"/>
          <w:pgMar w:header="721" w:footer="1033" w:top="1080" w:bottom="1220" w:left="360" w:right="0"/>
          <w:cols w:num="2" w:equalWidth="0">
            <w:col w:w="5472" w:space="40"/>
            <w:col w:w="6368"/>
          </w:cols>
        </w:sectPr>
      </w:pPr>
    </w:p>
    <w:p>
      <w:pPr>
        <w:tabs>
          <w:tab w:pos="6560" w:val="left" w:leader="none"/>
        </w:tabs>
        <w:spacing w:before="6"/>
        <w:ind w:left="648" w:right="0" w:firstLine="0"/>
        <w:jc w:val="left"/>
        <w:rPr>
          <w:position w:val="13"/>
          <w:sz w:val="13"/>
        </w:rPr>
      </w:pPr>
      <w:r>
        <w:rPr>
          <w:sz w:val="20"/>
        </w:rPr>
        <w:t>height</w:t>
      </w:r>
      <w:r>
        <w:rPr>
          <w:spacing w:val="23"/>
          <w:sz w:val="20"/>
        </w:rPr>
        <w:t> </w:t>
      </w:r>
      <w:r>
        <w:rPr>
          <w:sz w:val="20"/>
        </w:rPr>
        <w:t>varied</w:t>
      </w:r>
      <w:r>
        <w:rPr>
          <w:spacing w:val="25"/>
          <w:sz w:val="20"/>
        </w:rPr>
        <w:t> </w:t>
      </w:r>
      <w:r>
        <w:rPr>
          <w:sz w:val="20"/>
        </w:rPr>
        <w:t>with</w:t>
      </w:r>
      <w:r>
        <w:rPr>
          <w:spacing w:val="23"/>
          <w:sz w:val="20"/>
        </w:rPr>
        <w:t> </w:t>
      </w:r>
      <w:r>
        <w:rPr>
          <w:sz w:val="20"/>
        </w:rPr>
        <w:t>soils.</w:t>
      </w:r>
      <w:r>
        <w:rPr>
          <w:spacing w:val="23"/>
          <w:sz w:val="20"/>
        </w:rPr>
        <w:t> </w:t>
      </w:r>
      <w:r>
        <w:rPr>
          <w:sz w:val="20"/>
        </w:rPr>
        <w:t>Akufo</w:t>
      </w:r>
      <w:r>
        <w:rPr>
          <w:spacing w:val="23"/>
          <w:sz w:val="20"/>
        </w:rPr>
        <w:t> </w:t>
      </w:r>
      <w:r>
        <w:rPr>
          <w:sz w:val="20"/>
        </w:rPr>
        <w:t>and</w:t>
      </w:r>
      <w:r>
        <w:rPr>
          <w:spacing w:val="23"/>
          <w:sz w:val="20"/>
        </w:rPr>
        <w:t> </w:t>
      </w:r>
      <w:r>
        <w:rPr>
          <w:sz w:val="20"/>
        </w:rPr>
        <w:t>Kugbo</w:t>
      </w:r>
      <w:r>
        <w:rPr>
          <w:spacing w:val="22"/>
          <w:sz w:val="20"/>
        </w:rPr>
        <w:t> </w:t>
      </w:r>
      <w:r>
        <w:rPr>
          <w:sz w:val="20"/>
        </w:rPr>
        <w:t>soils</w:t>
      </w:r>
      <w:r>
        <w:rPr>
          <w:spacing w:val="24"/>
          <w:sz w:val="20"/>
        </w:rPr>
        <w:t> </w:t>
      </w:r>
      <w:r>
        <w:rPr>
          <w:spacing w:val="-4"/>
          <w:sz w:val="20"/>
        </w:rPr>
        <w:t>gave</w:t>
      </w:r>
      <w:r>
        <w:rPr>
          <w:sz w:val="20"/>
        </w:rPr>
        <w:tab/>
      </w:r>
      <w:r>
        <w:rPr>
          <w:position w:val="13"/>
          <w:sz w:val="13"/>
        </w:rPr>
        <w:t>2</w:t>
      </w:r>
      <w:r>
        <w:rPr>
          <w:spacing w:val="74"/>
          <w:position w:val="13"/>
          <w:sz w:val="13"/>
        </w:rPr>
        <w:t> </w:t>
      </w:r>
      <w:r>
        <w:rPr>
          <w:spacing w:val="-10"/>
          <w:position w:val="13"/>
          <w:sz w:val="13"/>
        </w:rPr>
        <w:t>5</w:t>
      </w:r>
    </w:p>
    <w:p>
      <w:pPr>
        <w:spacing w:line="40" w:lineRule="exact" w:before="37"/>
        <w:ind w:left="0" w:right="1008" w:firstLine="0"/>
        <w:jc w:val="center"/>
        <w:rPr>
          <w:sz w:val="13"/>
        </w:rPr>
      </w:pPr>
      <w:r>
        <w:rPr>
          <w:spacing w:val="-2"/>
          <w:sz w:val="13"/>
        </w:rPr>
        <w:t>-</w:t>
      </w:r>
      <w:r>
        <w:rPr>
          <w:spacing w:val="-10"/>
          <w:sz w:val="13"/>
        </w:rPr>
        <w:t>l</w:t>
      </w:r>
    </w:p>
    <w:p>
      <w:pPr>
        <w:spacing w:line="223" w:lineRule="exact" w:before="0"/>
        <w:ind w:left="648" w:right="0" w:firstLine="0"/>
        <w:jc w:val="left"/>
        <w:rPr>
          <w:sz w:val="20"/>
        </w:rPr>
      </w:pPr>
      <w:r>
        <w:rPr>
          <w:sz w:val="20"/>
        </w:rPr>
        <w:t>their</w:t>
      </w:r>
      <w:r>
        <w:rPr>
          <w:spacing w:val="28"/>
          <w:sz w:val="20"/>
        </w:rPr>
        <w:t> </w:t>
      </w:r>
      <w:r>
        <w:rPr>
          <w:sz w:val="20"/>
        </w:rPr>
        <w:t>highest</w:t>
      </w:r>
      <w:r>
        <w:rPr>
          <w:spacing w:val="27"/>
          <w:sz w:val="20"/>
        </w:rPr>
        <w:t> </w:t>
      </w:r>
      <w:r>
        <w:rPr>
          <w:sz w:val="20"/>
        </w:rPr>
        <w:t>response</w:t>
      </w:r>
      <w:r>
        <w:rPr>
          <w:spacing w:val="29"/>
          <w:sz w:val="20"/>
        </w:rPr>
        <w:t> </w:t>
      </w:r>
      <w:r>
        <w:rPr>
          <w:sz w:val="20"/>
        </w:rPr>
        <w:t>when</w:t>
      </w:r>
      <w:r>
        <w:rPr>
          <w:spacing w:val="26"/>
          <w:sz w:val="20"/>
        </w:rPr>
        <w:t> </w:t>
      </w:r>
      <w:r>
        <w:rPr>
          <w:sz w:val="20"/>
        </w:rPr>
        <w:t>supplied</w:t>
      </w:r>
      <w:r>
        <w:rPr>
          <w:spacing w:val="30"/>
          <w:sz w:val="20"/>
        </w:rPr>
        <w:t> </w:t>
      </w:r>
      <w:r>
        <w:rPr>
          <w:sz w:val="20"/>
        </w:rPr>
        <w:t>with</w:t>
      </w:r>
      <w:r>
        <w:rPr>
          <w:spacing w:val="26"/>
          <w:sz w:val="20"/>
        </w:rPr>
        <w:t> </w:t>
      </w:r>
      <w:r>
        <w:rPr>
          <w:sz w:val="20"/>
        </w:rPr>
        <w:t>4</w:t>
      </w:r>
      <w:r>
        <w:rPr>
          <w:spacing w:val="27"/>
          <w:sz w:val="20"/>
        </w:rPr>
        <w:t> </w:t>
      </w:r>
      <w:r>
        <w:rPr>
          <w:sz w:val="20"/>
        </w:rPr>
        <w:t>ton</w:t>
      </w:r>
      <w:r>
        <w:rPr>
          <w:spacing w:val="27"/>
          <w:sz w:val="20"/>
        </w:rPr>
        <w:t> </w:t>
      </w:r>
      <w:r>
        <w:rPr>
          <w:spacing w:val="-5"/>
          <w:sz w:val="20"/>
        </w:rPr>
        <w:t>ha</w:t>
      </w:r>
    </w:p>
    <w:p>
      <w:pPr>
        <w:spacing w:after="0" w:line="223" w:lineRule="exact"/>
        <w:jc w:val="left"/>
        <w:rPr>
          <w:sz w:val="20"/>
        </w:rPr>
        <w:sectPr>
          <w:type w:val="continuous"/>
          <w:pgSz w:w="12240" w:h="15840"/>
          <w:pgMar w:header="721" w:footer="1033" w:top="1080" w:bottom="1220" w:left="360" w:right="0"/>
        </w:sectPr>
      </w:pPr>
    </w:p>
    <w:p>
      <w:pPr>
        <w:spacing w:line="98" w:lineRule="exact" w:before="71"/>
        <w:ind w:left="648" w:right="0" w:firstLine="0"/>
        <w:jc w:val="left"/>
        <w:rPr>
          <w:sz w:val="20"/>
        </w:rPr>
      </w:pPr>
      <w:r>
        <w:rPr>
          <w:sz w:val="20"/>
        </w:rPr>
        <w:t>lime and 60</w:t>
      </w:r>
      <w:r>
        <w:rPr>
          <w:spacing w:val="1"/>
          <w:sz w:val="20"/>
        </w:rPr>
        <w:t> </w:t>
      </w:r>
      <w:r>
        <w:rPr>
          <w:sz w:val="20"/>
        </w:rPr>
        <w:t>kg P</w:t>
      </w:r>
      <w:r>
        <w:rPr>
          <w:spacing w:val="17"/>
          <w:sz w:val="20"/>
        </w:rPr>
        <w:t> </w:t>
      </w:r>
      <w:r>
        <w:rPr>
          <w:spacing w:val="-10"/>
          <w:sz w:val="20"/>
        </w:rPr>
        <w:t>0</w:t>
      </w:r>
    </w:p>
    <w:p>
      <w:pPr>
        <w:spacing w:line="98" w:lineRule="exact" w:before="71"/>
        <w:ind w:left="89" w:right="0" w:firstLine="0"/>
        <w:jc w:val="left"/>
        <w:rPr>
          <w:sz w:val="20"/>
        </w:rPr>
      </w:pPr>
      <w:r>
        <w:rPr/>
        <w:br w:type="column"/>
      </w:r>
      <w:r>
        <w:rPr>
          <w:sz w:val="20"/>
        </w:rPr>
        <w:t>ha</w:t>
      </w:r>
      <w:r>
        <w:rPr>
          <w:sz w:val="20"/>
          <w:vertAlign w:val="superscript"/>
        </w:rPr>
        <w:t>-l</w:t>
      </w:r>
      <w:r>
        <w:rPr>
          <w:spacing w:val="-1"/>
          <w:sz w:val="20"/>
          <w:vertAlign w:val="baseline"/>
        </w:rPr>
        <w:t> </w:t>
      </w:r>
      <w:r>
        <w:rPr>
          <w:sz w:val="20"/>
          <w:vertAlign w:val="baseline"/>
        </w:rPr>
        <w:t>while</w:t>
      </w:r>
      <w:r>
        <w:rPr>
          <w:spacing w:val="-1"/>
          <w:sz w:val="20"/>
          <w:vertAlign w:val="baseline"/>
        </w:rPr>
        <w:t> </w:t>
      </w:r>
      <w:r>
        <w:rPr>
          <w:sz w:val="20"/>
          <w:vertAlign w:val="baseline"/>
        </w:rPr>
        <w:t>Awka</w:t>
      </w:r>
      <w:r>
        <w:rPr>
          <w:spacing w:val="-3"/>
          <w:sz w:val="20"/>
          <w:vertAlign w:val="baseline"/>
        </w:rPr>
        <w:t> </w:t>
      </w:r>
      <w:r>
        <w:rPr>
          <w:sz w:val="20"/>
          <w:vertAlign w:val="baseline"/>
        </w:rPr>
        <w:t>plants</w:t>
      </w:r>
      <w:r>
        <w:rPr>
          <w:spacing w:val="-2"/>
          <w:sz w:val="20"/>
          <w:vertAlign w:val="baseline"/>
        </w:rPr>
        <w:t> </w:t>
      </w:r>
      <w:r>
        <w:rPr>
          <w:sz w:val="20"/>
          <w:vertAlign w:val="baseline"/>
        </w:rPr>
        <w:t>were</w:t>
      </w:r>
      <w:r>
        <w:rPr>
          <w:spacing w:val="-1"/>
          <w:sz w:val="20"/>
          <w:vertAlign w:val="baseline"/>
        </w:rPr>
        <w:t> </w:t>
      </w:r>
      <w:r>
        <w:rPr>
          <w:spacing w:val="-2"/>
          <w:sz w:val="20"/>
          <w:vertAlign w:val="baseline"/>
        </w:rPr>
        <w:t>tallest</w:t>
      </w:r>
    </w:p>
    <w:p>
      <w:pPr>
        <w:spacing w:after="0" w:line="98" w:lineRule="exact"/>
        <w:jc w:val="left"/>
        <w:rPr>
          <w:sz w:val="20"/>
        </w:rPr>
        <w:sectPr>
          <w:type w:val="continuous"/>
          <w:pgSz w:w="12240" w:h="15840"/>
          <w:pgMar w:header="721" w:footer="1033" w:top="1080" w:bottom="1220" w:left="360" w:right="0"/>
          <w:cols w:num="2" w:equalWidth="0">
            <w:col w:w="2327" w:space="40"/>
            <w:col w:w="9513"/>
          </w:cols>
        </w:sectPr>
      </w:pPr>
    </w:p>
    <w:p>
      <w:pPr>
        <w:spacing w:line="145" w:lineRule="exact" w:before="0"/>
        <w:ind w:left="2143" w:right="0" w:firstLine="0"/>
        <w:jc w:val="left"/>
        <w:rPr>
          <w:sz w:val="13"/>
        </w:rPr>
      </w:pPr>
      <w:r>
        <w:rPr>
          <w:sz w:val="13"/>
        </w:rPr>
        <w:t>2</w:t>
      </w:r>
      <w:r>
        <w:rPr>
          <w:spacing w:val="74"/>
          <w:sz w:val="13"/>
        </w:rPr>
        <w:t> </w:t>
      </w:r>
      <w:r>
        <w:rPr>
          <w:spacing w:val="-10"/>
          <w:sz w:val="13"/>
        </w:rPr>
        <w:t>5</w:t>
      </w:r>
    </w:p>
    <w:p>
      <w:pPr>
        <w:spacing w:after="0" w:line="145" w:lineRule="exact"/>
        <w:jc w:val="left"/>
        <w:rPr>
          <w:sz w:val="13"/>
        </w:rPr>
        <w:sectPr>
          <w:type w:val="continuous"/>
          <w:pgSz w:w="12240" w:h="15840"/>
          <w:pgMar w:header="721" w:footer="1033" w:top="1080" w:bottom="1220" w:left="360" w:right="0"/>
        </w:sectPr>
      </w:pPr>
    </w:p>
    <w:p>
      <w:pPr>
        <w:spacing w:line="316" w:lineRule="auto" w:before="57"/>
        <w:ind w:left="648" w:right="0" w:firstLine="0"/>
        <w:jc w:val="both"/>
        <w:rPr>
          <w:sz w:val="20"/>
        </w:rPr>
      </w:pPr>
      <w:r>
        <w:rPr>
          <w:sz w:val="20"/>
        </w:rPr>
        <w:t>when fertilized with 2 ton ha</w:t>
      </w:r>
      <w:r>
        <w:rPr>
          <w:sz w:val="20"/>
          <w:vertAlign w:val="superscript"/>
        </w:rPr>
        <w:t>-l</w:t>
      </w:r>
      <w:r>
        <w:rPr>
          <w:sz w:val="20"/>
          <w:vertAlign w:val="baseline"/>
        </w:rPr>
        <w:t> lime and 60 kg P</w:t>
      </w:r>
      <w:r>
        <w:rPr>
          <w:sz w:val="20"/>
          <w:vertAlign w:val="subscript"/>
        </w:rPr>
        <w:t>2</w:t>
      </w:r>
      <w:r>
        <w:rPr>
          <w:sz w:val="20"/>
          <w:vertAlign w:val="baseline"/>
        </w:rPr>
        <w:t>0</w:t>
      </w:r>
      <w:r>
        <w:rPr>
          <w:sz w:val="20"/>
          <w:vertAlign w:val="subscript"/>
        </w:rPr>
        <w:t>5</w:t>
      </w:r>
      <w:r>
        <w:rPr>
          <w:sz w:val="20"/>
          <w:vertAlign w:val="baseline"/>
        </w:rPr>
        <w:t> ha</w:t>
      </w:r>
      <w:r>
        <w:rPr>
          <w:sz w:val="20"/>
          <w:vertAlign w:val="superscript"/>
        </w:rPr>
        <w:t>-l</w:t>
      </w:r>
      <w:r>
        <w:rPr>
          <w:sz w:val="20"/>
          <w:vertAlign w:val="baseline"/>
        </w:rPr>
        <w:t> (Table 3 and 4). This is an indication that these soils averagely needed liming not more than 3 ton ha</w:t>
      </w:r>
      <w:r>
        <w:rPr>
          <w:sz w:val="20"/>
          <w:vertAlign w:val="superscript"/>
        </w:rPr>
        <w:t>-1</w:t>
      </w:r>
      <w:r>
        <w:rPr>
          <w:sz w:val="20"/>
          <w:vertAlign w:val="baseline"/>
        </w:rPr>
        <w:t> when external P fertilization up to 60 kg P</w:t>
      </w:r>
      <w:r>
        <w:rPr>
          <w:sz w:val="20"/>
          <w:vertAlign w:val="subscript"/>
        </w:rPr>
        <w:t>2</w:t>
      </w:r>
      <w:r>
        <w:rPr>
          <w:sz w:val="20"/>
          <w:vertAlign w:val="baseline"/>
        </w:rPr>
        <w:t>0</w:t>
      </w:r>
      <w:r>
        <w:rPr>
          <w:sz w:val="20"/>
          <w:vertAlign w:val="subscript"/>
        </w:rPr>
        <w:t>5</w:t>
      </w:r>
      <w:r>
        <w:rPr>
          <w:spacing w:val="-6"/>
          <w:sz w:val="20"/>
          <w:vertAlign w:val="baseline"/>
        </w:rPr>
        <w:t> </w:t>
      </w:r>
      <w:r>
        <w:rPr>
          <w:sz w:val="20"/>
          <w:vertAlign w:val="baseline"/>
        </w:rPr>
        <w:t>ha</w:t>
      </w:r>
      <w:r>
        <w:rPr>
          <w:sz w:val="20"/>
          <w:vertAlign w:val="superscript"/>
        </w:rPr>
        <w:t>-l</w:t>
      </w:r>
      <w:r>
        <w:rPr>
          <w:sz w:val="20"/>
          <w:vertAlign w:val="baseline"/>
        </w:rPr>
        <w:t> was required.</w:t>
      </w:r>
      <w:r>
        <w:rPr>
          <w:spacing w:val="30"/>
          <w:sz w:val="20"/>
          <w:vertAlign w:val="baseline"/>
        </w:rPr>
        <w:t> </w:t>
      </w:r>
      <w:r>
        <w:rPr>
          <w:sz w:val="20"/>
          <w:vertAlign w:val="baseline"/>
        </w:rPr>
        <w:t>When</w:t>
      </w:r>
      <w:r>
        <w:rPr>
          <w:spacing w:val="33"/>
          <w:sz w:val="20"/>
          <w:vertAlign w:val="baseline"/>
        </w:rPr>
        <w:t> </w:t>
      </w:r>
      <w:r>
        <w:rPr>
          <w:sz w:val="20"/>
          <w:vertAlign w:val="baseline"/>
        </w:rPr>
        <w:t>P</w:t>
      </w:r>
      <w:r>
        <w:rPr>
          <w:spacing w:val="32"/>
          <w:sz w:val="20"/>
          <w:vertAlign w:val="baseline"/>
        </w:rPr>
        <w:t> </w:t>
      </w:r>
      <w:r>
        <w:rPr>
          <w:sz w:val="20"/>
          <w:vertAlign w:val="baseline"/>
        </w:rPr>
        <w:t>was</w:t>
      </w:r>
      <w:r>
        <w:rPr>
          <w:spacing w:val="35"/>
          <w:sz w:val="20"/>
          <w:vertAlign w:val="baseline"/>
        </w:rPr>
        <w:t> </w:t>
      </w:r>
      <w:r>
        <w:rPr>
          <w:sz w:val="20"/>
          <w:vertAlign w:val="baseline"/>
        </w:rPr>
        <w:t>not</w:t>
      </w:r>
      <w:r>
        <w:rPr>
          <w:spacing w:val="35"/>
          <w:sz w:val="20"/>
          <w:vertAlign w:val="baseline"/>
        </w:rPr>
        <w:t> </w:t>
      </w:r>
      <w:r>
        <w:rPr>
          <w:sz w:val="20"/>
          <w:vertAlign w:val="baseline"/>
        </w:rPr>
        <w:t>required,</w:t>
      </w:r>
      <w:r>
        <w:rPr>
          <w:spacing w:val="33"/>
          <w:sz w:val="20"/>
          <w:vertAlign w:val="baseline"/>
        </w:rPr>
        <w:t> </w:t>
      </w:r>
      <w:r>
        <w:rPr>
          <w:sz w:val="20"/>
          <w:vertAlign w:val="baseline"/>
        </w:rPr>
        <w:t>however,</w:t>
      </w:r>
      <w:r>
        <w:rPr>
          <w:spacing w:val="39"/>
          <w:sz w:val="20"/>
          <w:vertAlign w:val="baseline"/>
        </w:rPr>
        <w:t> </w:t>
      </w:r>
      <w:r>
        <w:rPr>
          <w:spacing w:val="-4"/>
          <w:sz w:val="20"/>
          <w:vertAlign w:val="baseline"/>
        </w:rPr>
        <w:t>Awka</w:t>
      </w:r>
    </w:p>
    <w:p>
      <w:pPr>
        <w:spacing w:line="189" w:lineRule="exact" w:before="2"/>
        <w:ind w:left="648" w:right="0" w:firstLine="0"/>
        <w:jc w:val="both"/>
        <w:rPr>
          <w:sz w:val="20"/>
        </w:rPr>
      </w:pPr>
      <w:r>
        <w:rPr>
          <w:sz w:val="20"/>
        </w:rPr>
        <w:t>soils</w:t>
      </w:r>
      <w:r>
        <w:rPr>
          <w:spacing w:val="37"/>
          <w:sz w:val="20"/>
        </w:rPr>
        <w:t> </w:t>
      </w:r>
      <w:r>
        <w:rPr>
          <w:sz w:val="20"/>
        </w:rPr>
        <w:t>would</w:t>
      </w:r>
      <w:r>
        <w:rPr>
          <w:spacing w:val="34"/>
          <w:sz w:val="20"/>
        </w:rPr>
        <w:t> </w:t>
      </w:r>
      <w:r>
        <w:rPr>
          <w:sz w:val="20"/>
        </w:rPr>
        <w:t>need</w:t>
      </w:r>
      <w:r>
        <w:rPr>
          <w:spacing w:val="36"/>
          <w:sz w:val="20"/>
        </w:rPr>
        <w:t> </w:t>
      </w:r>
      <w:r>
        <w:rPr>
          <w:sz w:val="20"/>
        </w:rPr>
        <w:t>liming</w:t>
      </w:r>
      <w:r>
        <w:rPr>
          <w:spacing w:val="34"/>
          <w:sz w:val="20"/>
        </w:rPr>
        <w:t> </w:t>
      </w:r>
      <w:r>
        <w:rPr>
          <w:sz w:val="20"/>
        </w:rPr>
        <w:t>up</w:t>
      </w:r>
      <w:r>
        <w:rPr>
          <w:spacing w:val="34"/>
          <w:sz w:val="20"/>
        </w:rPr>
        <w:t> </w:t>
      </w:r>
      <w:r>
        <w:rPr>
          <w:sz w:val="20"/>
        </w:rPr>
        <w:t>to</w:t>
      </w:r>
      <w:r>
        <w:rPr>
          <w:spacing w:val="34"/>
          <w:sz w:val="20"/>
        </w:rPr>
        <w:t> </w:t>
      </w:r>
      <w:r>
        <w:rPr>
          <w:sz w:val="20"/>
        </w:rPr>
        <w:t>4</w:t>
      </w:r>
      <w:r>
        <w:rPr>
          <w:spacing w:val="37"/>
          <w:sz w:val="20"/>
        </w:rPr>
        <w:t> </w:t>
      </w:r>
      <w:r>
        <w:rPr>
          <w:sz w:val="20"/>
        </w:rPr>
        <w:t>ton</w:t>
      </w:r>
      <w:r>
        <w:rPr>
          <w:spacing w:val="36"/>
          <w:sz w:val="20"/>
        </w:rPr>
        <w:t> </w:t>
      </w:r>
      <w:r>
        <w:rPr>
          <w:sz w:val="20"/>
        </w:rPr>
        <w:t>ha</w:t>
      </w:r>
      <w:r>
        <w:rPr>
          <w:sz w:val="20"/>
          <w:vertAlign w:val="superscript"/>
        </w:rPr>
        <w:t>-l</w:t>
      </w:r>
      <w:r>
        <w:rPr>
          <w:spacing w:val="37"/>
          <w:sz w:val="20"/>
          <w:vertAlign w:val="baseline"/>
        </w:rPr>
        <w:t> </w:t>
      </w:r>
      <w:r>
        <w:rPr>
          <w:sz w:val="20"/>
          <w:vertAlign w:val="baseline"/>
        </w:rPr>
        <w:t>to</w:t>
      </w:r>
      <w:r>
        <w:rPr>
          <w:spacing w:val="34"/>
          <w:sz w:val="20"/>
          <w:vertAlign w:val="baseline"/>
        </w:rPr>
        <w:t> </w:t>
      </w:r>
      <w:r>
        <w:rPr>
          <w:spacing w:val="-2"/>
          <w:sz w:val="20"/>
          <w:vertAlign w:val="baseline"/>
        </w:rPr>
        <w:t>increase</w:t>
      </w:r>
    </w:p>
    <w:p>
      <w:pPr>
        <w:spacing w:line="240" w:lineRule="auto" w:before="0"/>
        <w:rPr>
          <w:sz w:val="20"/>
        </w:rPr>
      </w:pPr>
      <w:r>
        <w:rPr/>
        <w:br w:type="column"/>
      </w:r>
      <w:r>
        <w:rPr>
          <w:sz w:val="20"/>
        </w:rPr>
      </w:r>
    </w:p>
    <w:p>
      <w:pPr>
        <w:pStyle w:val="BodyText"/>
        <w:spacing w:before="157"/>
        <w:rPr>
          <w:sz w:val="20"/>
        </w:rPr>
      </w:pPr>
    </w:p>
    <w:p>
      <w:pPr>
        <w:spacing w:line="367" w:lineRule="auto" w:before="0"/>
        <w:ind w:left="535" w:right="2204" w:firstLine="0"/>
        <w:jc w:val="left"/>
        <w:rPr>
          <w:sz w:val="20"/>
        </w:rPr>
      </w:pPr>
      <w:r>
        <w:rPr>
          <w:sz w:val="20"/>
        </w:rPr>
        <w:t>LSD.</w:t>
      </w:r>
      <w:r>
        <w:rPr>
          <w:sz w:val="20"/>
          <w:vertAlign w:val="subscript"/>
        </w:rPr>
        <w:t>05</w:t>
      </w:r>
      <w:r>
        <w:rPr>
          <w:sz w:val="20"/>
          <w:vertAlign w:val="baseline"/>
        </w:rPr>
        <w:t> (main effect of P fert.) = NS LSD.</w:t>
      </w:r>
      <w:r>
        <w:rPr>
          <w:sz w:val="20"/>
          <w:vertAlign w:val="subscript"/>
        </w:rPr>
        <w:t>05</w:t>
      </w:r>
      <w:r>
        <w:rPr>
          <w:spacing w:val="-5"/>
          <w:sz w:val="20"/>
          <w:vertAlign w:val="baseline"/>
        </w:rPr>
        <w:t> </w:t>
      </w:r>
      <w:r>
        <w:rPr>
          <w:sz w:val="20"/>
          <w:vertAlign w:val="baseline"/>
        </w:rPr>
        <w:t>(main</w:t>
      </w:r>
      <w:r>
        <w:rPr>
          <w:spacing w:val="-5"/>
          <w:sz w:val="20"/>
          <w:vertAlign w:val="baseline"/>
        </w:rPr>
        <w:t> </w:t>
      </w:r>
      <w:r>
        <w:rPr>
          <w:sz w:val="20"/>
          <w:vertAlign w:val="baseline"/>
        </w:rPr>
        <w:t>effect</w:t>
      </w:r>
      <w:r>
        <w:rPr>
          <w:spacing w:val="-5"/>
          <w:sz w:val="20"/>
          <w:vertAlign w:val="baseline"/>
        </w:rPr>
        <w:t> </w:t>
      </w:r>
      <w:r>
        <w:rPr>
          <w:sz w:val="20"/>
          <w:vertAlign w:val="baseline"/>
        </w:rPr>
        <w:t>of</w:t>
      </w:r>
      <w:r>
        <w:rPr>
          <w:spacing w:val="-3"/>
          <w:sz w:val="20"/>
          <w:vertAlign w:val="baseline"/>
        </w:rPr>
        <w:t> </w:t>
      </w:r>
      <w:r>
        <w:rPr>
          <w:sz w:val="20"/>
          <w:vertAlign w:val="baseline"/>
        </w:rPr>
        <w:t>lime</w:t>
      </w:r>
      <w:r>
        <w:rPr>
          <w:spacing w:val="-5"/>
          <w:sz w:val="20"/>
          <w:vertAlign w:val="baseline"/>
        </w:rPr>
        <w:t> </w:t>
      </w:r>
      <w:r>
        <w:rPr>
          <w:sz w:val="20"/>
          <w:vertAlign w:val="baseline"/>
        </w:rPr>
        <w:t>rate)</w:t>
      </w:r>
      <w:r>
        <w:rPr>
          <w:spacing w:val="-5"/>
          <w:sz w:val="20"/>
          <w:vertAlign w:val="baseline"/>
        </w:rPr>
        <w:t> </w:t>
      </w:r>
      <w:r>
        <w:rPr>
          <w:sz w:val="20"/>
          <w:vertAlign w:val="baseline"/>
        </w:rPr>
        <w:t>=</w:t>
      </w:r>
      <w:r>
        <w:rPr>
          <w:spacing w:val="-2"/>
          <w:sz w:val="20"/>
          <w:vertAlign w:val="baseline"/>
        </w:rPr>
        <w:t> </w:t>
      </w:r>
      <w:r>
        <w:rPr>
          <w:sz w:val="20"/>
          <w:vertAlign w:val="baseline"/>
        </w:rPr>
        <w:t>13</w:t>
      </w:r>
    </w:p>
    <w:p>
      <w:pPr>
        <w:spacing w:line="222" w:lineRule="exact" w:before="0"/>
        <w:ind w:left="535" w:right="0" w:firstLine="0"/>
        <w:jc w:val="left"/>
        <w:rPr>
          <w:sz w:val="20"/>
        </w:rPr>
      </w:pPr>
      <w:r>
        <w:rPr>
          <w:sz w:val="20"/>
        </w:rPr>
        <w:t>LSD.</w:t>
      </w:r>
      <w:r>
        <w:rPr>
          <w:sz w:val="20"/>
          <w:vertAlign w:val="subscript"/>
        </w:rPr>
        <w:t>05</w:t>
      </w:r>
      <w:r>
        <w:rPr>
          <w:spacing w:val="-3"/>
          <w:sz w:val="20"/>
          <w:vertAlign w:val="baseline"/>
        </w:rPr>
        <w:t> </w:t>
      </w:r>
      <w:r>
        <w:rPr>
          <w:sz w:val="20"/>
          <w:vertAlign w:val="baseline"/>
        </w:rPr>
        <w:t>(subplot</w:t>
      </w:r>
      <w:r>
        <w:rPr>
          <w:spacing w:val="-2"/>
          <w:sz w:val="20"/>
          <w:vertAlign w:val="baseline"/>
        </w:rPr>
        <w:t> </w:t>
      </w:r>
      <w:r>
        <w:rPr>
          <w:sz w:val="20"/>
          <w:vertAlign w:val="baseline"/>
        </w:rPr>
        <w:t>effects</w:t>
      </w:r>
      <w:r>
        <w:rPr>
          <w:spacing w:val="-5"/>
          <w:sz w:val="20"/>
          <w:vertAlign w:val="baseline"/>
        </w:rPr>
        <w:t> </w:t>
      </w:r>
      <w:r>
        <w:rPr>
          <w:sz w:val="20"/>
          <w:vertAlign w:val="baseline"/>
        </w:rPr>
        <w:t>for</w:t>
      </w:r>
      <w:r>
        <w:rPr>
          <w:spacing w:val="-3"/>
          <w:sz w:val="20"/>
          <w:vertAlign w:val="baseline"/>
        </w:rPr>
        <w:t> </w:t>
      </w:r>
      <w:r>
        <w:rPr>
          <w:sz w:val="20"/>
          <w:vertAlign w:val="baseline"/>
        </w:rPr>
        <w:t>same</w:t>
      </w:r>
      <w:r>
        <w:rPr>
          <w:spacing w:val="-1"/>
          <w:sz w:val="20"/>
          <w:vertAlign w:val="baseline"/>
        </w:rPr>
        <w:t> </w:t>
      </w:r>
      <w:r>
        <w:rPr>
          <w:sz w:val="20"/>
          <w:vertAlign w:val="baseline"/>
        </w:rPr>
        <w:t>P</w:t>
      </w:r>
      <w:r>
        <w:rPr>
          <w:spacing w:val="-4"/>
          <w:sz w:val="20"/>
          <w:vertAlign w:val="baseline"/>
        </w:rPr>
        <w:t> </w:t>
      </w:r>
      <w:r>
        <w:rPr>
          <w:sz w:val="20"/>
          <w:vertAlign w:val="baseline"/>
        </w:rPr>
        <w:t>level)</w:t>
      </w:r>
      <w:r>
        <w:rPr>
          <w:spacing w:val="-1"/>
          <w:sz w:val="20"/>
          <w:vertAlign w:val="baseline"/>
        </w:rPr>
        <w:t> </w:t>
      </w:r>
      <w:r>
        <w:rPr>
          <w:sz w:val="20"/>
          <w:vertAlign w:val="baseline"/>
        </w:rPr>
        <w:t>=</w:t>
      </w:r>
      <w:r>
        <w:rPr>
          <w:spacing w:val="-3"/>
          <w:sz w:val="20"/>
          <w:vertAlign w:val="baseline"/>
        </w:rPr>
        <w:t> </w:t>
      </w:r>
      <w:r>
        <w:rPr>
          <w:spacing w:val="-4"/>
          <w:sz w:val="20"/>
          <w:vertAlign w:val="baseline"/>
        </w:rPr>
        <w:t>19.5</w:t>
      </w:r>
    </w:p>
    <w:p>
      <w:pPr>
        <w:tabs>
          <w:tab w:pos="1179" w:val="left" w:leader="none"/>
        </w:tabs>
        <w:spacing w:line="98" w:lineRule="exact" w:before="119"/>
        <w:ind w:left="535" w:right="0" w:firstLine="0"/>
        <w:jc w:val="left"/>
        <w:rPr>
          <w:sz w:val="20"/>
        </w:rPr>
      </w:pPr>
      <w:r>
        <w:rPr>
          <w:spacing w:val="-4"/>
          <w:sz w:val="20"/>
        </w:rPr>
        <w:t>LSD.</w:t>
      </w:r>
      <w:r>
        <w:rPr>
          <w:sz w:val="20"/>
        </w:rPr>
        <w:tab/>
        <w:t>(subplot</w:t>
      </w:r>
      <w:r>
        <w:rPr>
          <w:spacing w:val="-2"/>
          <w:sz w:val="20"/>
        </w:rPr>
        <w:t> </w:t>
      </w:r>
      <w:r>
        <w:rPr>
          <w:sz w:val="20"/>
        </w:rPr>
        <w:t>effect</w:t>
      </w:r>
      <w:r>
        <w:rPr>
          <w:spacing w:val="-5"/>
          <w:sz w:val="20"/>
        </w:rPr>
        <w:t> </w:t>
      </w:r>
      <w:r>
        <w:rPr>
          <w:sz w:val="20"/>
        </w:rPr>
        <w:t>for</w:t>
      </w:r>
      <w:r>
        <w:rPr>
          <w:spacing w:val="-2"/>
          <w:sz w:val="20"/>
        </w:rPr>
        <w:t> </w:t>
      </w:r>
      <w:r>
        <w:rPr>
          <w:sz w:val="20"/>
        </w:rPr>
        <w:t>diff. P</w:t>
      </w:r>
      <w:r>
        <w:rPr>
          <w:spacing w:val="-3"/>
          <w:sz w:val="20"/>
        </w:rPr>
        <w:t> </w:t>
      </w:r>
      <w:r>
        <w:rPr>
          <w:sz w:val="20"/>
        </w:rPr>
        <w:t>level)</w:t>
      </w:r>
      <w:r>
        <w:rPr>
          <w:spacing w:val="-2"/>
          <w:sz w:val="20"/>
        </w:rPr>
        <w:t> </w:t>
      </w:r>
      <w:r>
        <w:rPr>
          <w:sz w:val="20"/>
        </w:rPr>
        <w:t>=</w:t>
      </w:r>
      <w:r>
        <w:rPr>
          <w:spacing w:val="-2"/>
          <w:sz w:val="20"/>
        </w:rPr>
        <w:t> </w:t>
      </w:r>
      <w:r>
        <w:rPr>
          <w:spacing w:val="-4"/>
          <w:sz w:val="20"/>
        </w:rPr>
        <w:t>58.5</w:t>
      </w:r>
    </w:p>
    <w:p>
      <w:pPr>
        <w:spacing w:after="0" w:line="98" w:lineRule="exact"/>
        <w:jc w:val="left"/>
        <w:rPr>
          <w:sz w:val="20"/>
        </w:rPr>
        <w:sectPr>
          <w:type w:val="continuous"/>
          <w:pgSz w:w="12240" w:h="15840"/>
          <w:pgMar w:header="721" w:footer="1033" w:top="1080" w:bottom="1220" w:left="360" w:right="0"/>
          <w:cols w:num="2" w:equalWidth="0">
            <w:col w:w="5474" w:space="40"/>
            <w:col w:w="6366"/>
          </w:cols>
        </w:sectPr>
      </w:pPr>
    </w:p>
    <w:p>
      <w:pPr>
        <w:spacing w:line="98" w:lineRule="exact" w:before="108"/>
        <w:ind w:left="648" w:right="0" w:firstLine="0"/>
        <w:jc w:val="left"/>
        <w:rPr>
          <w:sz w:val="20"/>
        </w:rPr>
      </w:pPr>
      <w:r>
        <w:rPr>
          <w:sz w:val="20"/>
        </w:rPr>
        <w:t>height</w:t>
      </w:r>
      <w:r>
        <w:rPr>
          <w:spacing w:val="35"/>
          <w:sz w:val="20"/>
        </w:rPr>
        <w:t> </w:t>
      </w:r>
      <w:r>
        <w:rPr>
          <w:sz w:val="20"/>
        </w:rPr>
        <w:t>beyond</w:t>
      </w:r>
      <w:r>
        <w:rPr>
          <w:spacing w:val="32"/>
          <w:sz w:val="20"/>
        </w:rPr>
        <w:t> </w:t>
      </w:r>
      <w:r>
        <w:rPr>
          <w:sz w:val="20"/>
        </w:rPr>
        <w:t>that</w:t>
      </w:r>
      <w:r>
        <w:rPr>
          <w:spacing w:val="35"/>
          <w:sz w:val="20"/>
        </w:rPr>
        <w:t> </w:t>
      </w:r>
      <w:r>
        <w:rPr>
          <w:sz w:val="20"/>
        </w:rPr>
        <w:t>due</w:t>
      </w:r>
      <w:r>
        <w:rPr>
          <w:spacing w:val="37"/>
          <w:sz w:val="20"/>
        </w:rPr>
        <w:t> </w:t>
      </w:r>
      <w:r>
        <w:rPr>
          <w:sz w:val="20"/>
        </w:rPr>
        <w:t>to</w:t>
      </w:r>
      <w:r>
        <w:rPr>
          <w:spacing w:val="34"/>
          <w:sz w:val="20"/>
        </w:rPr>
        <w:t> </w:t>
      </w:r>
      <w:r>
        <w:rPr>
          <w:sz w:val="20"/>
        </w:rPr>
        <w:t>30kg</w:t>
      </w:r>
      <w:r>
        <w:rPr>
          <w:spacing w:val="32"/>
          <w:sz w:val="20"/>
        </w:rPr>
        <w:t> </w:t>
      </w:r>
      <w:r>
        <w:rPr>
          <w:sz w:val="20"/>
        </w:rPr>
        <w:t>P</w:t>
      </w:r>
      <w:r>
        <w:rPr>
          <w:spacing w:val="16"/>
          <w:sz w:val="20"/>
        </w:rPr>
        <w:t> </w:t>
      </w:r>
      <w:r>
        <w:rPr>
          <w:spacing w:val="-10"/>
          <w:sz w:val="20"/>
        </w:rPr>
        <w:t>0</w:t>
      </w:r>
    </w:p>
    <w:p>
      <w:pPr>
        <w:spacing w:line="126" w:lineRule="exact" w:before="0"/>
        <w:ind w:left="2468" w:right="0" w:firstLine="0"/>
        <w:jc w:val="left"/>
        <w:rPr>
          <w:sz w:val="13"/>
        </w:rPr>
      </w:pPr>
      <w:r>
        <w:rPr/>
        <w:br w:type="column"/>
      </w:r>
      <w:r>
        <w:rPr>
          <w:spacing w:val="-5"/>
          <w:sz w:val="13"/>
        </w:rPr>
        <w:t>05</w:t>
      </w:r>
    </w:p>
    <w:p>
      <w:pPr>
        <w:spacing w:line="80" w:lineRule="exact" w:before="0"/>
        <w:ind w:left="125" w:right="0" w:firstLine="0"/>
        <w:jc w:val="left"/>
        <w:rPr>
          <w:sz w:val="20"/>
        </w:rPr>
      </w:pPr>
      <w:r>
        <w:rPr>
          <w:sz w:val="20"/>
        </w:rPr>
        <w:t>ha</w:t>
      </w:r>
      <w:r>
        <w:rPr>
          <w:sz w:val="20"/>
          <w:vertAlign w:val="superscript"/>
        </w:rPr>
        <w:t>-l</w:t>
      </w:r>
      <w:r>
        <w:rPr>
          <w:spacing w:val="15"/>
          <w:sz w:val="20"/>
          <w:vertAlign w:val="baseline"/>
        </w:rPr>
        <w:t> </w:t>
      </w:r>
      <w:r>
        <w:rPr>
          <w:spacing w:val="-2"/>
          <w:sz w:val="20"/>
          <w:vertAlign w:val="baseline"/>
        </w:rPr>
        <w:t>application</w:t>
      </w:r>
    </w:p>
    <w:p>
      <w:pPr>
        <w:spacing w:after="0" w:line="80" w:lineRule="exact"/>
        <w:jc w:val="left"/>
        <w:rPr>
          <w:sz w:val="20"/>
        </w:rPr>
        <w:sectPr>
          <w:type w:val="continuous"/>
          <w:pgSz w:w="12240" w:h="15840"/>
          <w:pgMar w:header="721" w:footer="1033" w:top="1080" w:bottom="1220" w:left="360" w:right="0"/>
          <w:cols w:num="2" w:equalWidth="0">
            <w:col w:w="3983" w:space="40"/>
            <w:col w:w="7857"/>
          </w:cols>
        </w:sectPr>
      </w:pPr>
    </w:p>
    <w:p>
      <w:pPr>
        <w:tabs>
          <w:tab w:pos="6048" w:val="left" w:leader="none"/>
          <w:tab w:pos="10811" w:val="left" w:leader="none"/>
        </w:tabs>
        <w:spacing w:line="139" w:lineRule="auto" w:before="28"/>
        <w:ind w:left="3800" w:right="0" w:firstLine="0"/>
        <w:jc w:val="left"/>
        <w:rPr>
          <w:position w:val="-10"/>
          <w:sz w:val="20"/>
        </w:rPr>
      </w:pPr>
      <w:r>
        <w:rPr>
          <w:sz w:val="13"/>
        </w:rPr>
        <w:t>2</w:t>
      </w:r>
      <w:r>
        <w:rPr>
          <w:spacing w:val="74"/>
          <w:sz w:val="13"/>
        </w:rPr>
        <w:t> </w:t>
      </w:r>
      <w:r>
        <w:rPr>
          <w:spacing w:val="-10"/>
          <w:sz w:val="13"/>
        </w:rPr>
        <w:t>5</w:t>
      </w:r>
      <w:r>
        <w:rPr>
          <w:sz w:val="13"/>
        </w:rPr>
        <w:tab/>
      </w:r>
      <w:r>
        <w:rPr>
          <w:position w:val="-10"/>
          <w:sz w:val="20"/>
          <w:u w:val="single"/>
        </w:rPr>
        <w:tab/>
      </w:r>
      <w:r>
        <w:rPr>
          <w:spacing w:val="-10"/>
          <w:position w:val="-10"/>
          <w:sz w:val="20"/>
          <w:u w:val="single"/>
        </w:rPr>
        <w:t>.</w:t>
      </w:r>
    </w:p>
    <w:p>
      <w:pPr>
        <w:spacing w:line="314" w:lineRule="auto" w:before="0"/>
        <w:ind w:left="648" w:right="6406" w:firstLine="0"/>
        <w:jc w:val="both"/>
        <w:rPr>
          <w:sz w:val="20"/>
        </w:rPr>
      </w:pPr>
      <w:r>
        <w:rPr>
          <w:sz w:val="20"/>
        </w:rPr>
        <w:t>implying that more lime would be required to improve plant uptake of soil P better than the applied P. Mamaril </w:t>
      </w:r>
      <w:r>
        <w:rPr>
          <w:rFonts w:ascii="Arial"/>
          <w:i/>
          <w:sz w:val="20"/>
        </w:rPr>
        <w:t>et al</w:t>
      </w:r>
      <w:r>
        <w:rPr>
          <w:sz w:val="20"/>
        </w:rPr>
        <w:t>. ( 1991) explained that lime treatments improve</w:t>
      </w:r>
      <w:r>
        <w:rPr>
          <w:spacing w:val="-1"/>
          <w:sz w:val="20"/>
        </w:rPr>
        <w:t> </w:t>
      </w:r>
      <w:r>
        <w:rPr>
          <w:sz w:val="20"/>
        </w:rPr>
        <w:t>crop</w:t>
      </w:r>
      <w:r>
        <w:rPr>
          <w:spacing w:val="1"/>
          <w:sz w:val="20"/>
        </w:rPr>
        <w:t> </w:t>
      </w:r>
      <w:r>
        <w:rPr>
          <w:sz w:val="20"/>
        </w:rPr>
        <w:t>performance</w:t>
      </w:r>
      <w:r>
        <w:rPr>
          <w:spacing w:val="-1"/>
          <w:sz w:val="20"/>
        </w:rPr>
        <w:t> </w:t>
      </w:r>
      <w:r>
        <w:rPr>
          <w:sz w:val="20"/>
        </w:rPr>
        <w:t>with</w:t>
      </w:r>
      <w:r>
        <w:rPr>
          <w:spacing w:val="2"/>
          <w:sz w:val="20"/>
        </w:rPr>
        <w:t> </w:t>
      </w:r>
      <w:r>
        <w:rPr>
          <w:sz w:val="20"/>
        </w:rPr>
        <w:t>time.</w:t>
      </w:r>
      <w:r>
        <w:rPr>
          <w:spacing w:val="2"/>
          <w:sz w:val="20"/>
        </w:rPr>
        <w:t> </w:t>
      </w:r>
      <w:r>
        <w:rPr>
          <w:sz w:val="20"/>
        </w:rPr>
        <w:t>Kamprath </w:t>
      </w:r>
      <w:r>
        <w:rPr>
          <w:spacing w:val="-2"/>
          <w:sz w:val="20"/>
        </w:rPr>
        <w:t>(1973)</w:t>
      </w:r>
    </w:p>
    <w:p>
      <w:pPr>
        <w:spacing w:after="0" w:line="314" w:lineRule="auto"/>
        <w:jc w:val="both"/>
        <w:rPr>
          <w:sz w:val="20"/>
        </w:rPr>
        <w:sectPr>
          <w:type w:val="continuous"/>
          <w:pgSz w:w="12240" w:h="15840"/>
          <w:pgMar w:header="721" w:footer="1033" w:top="1080" w:bottom="1220" w:left="360" w:right="0"/>
        </w:sectPr>
      </w:pPr>
    </w:p>
    <w:p>
      <w:pPr>
        <w:pStyle w:val="BodyText"/>
        <w:spacing w:before="4"/>
        <w:rPr>
          <w:sz w:val="12"/>
        </w:rPr>
      </w:pPr>
    </w:p>
    <w:p>
      <w:pPr>
        <w:pStyle w:val="BodyText"/>
        <w:spacing w:after="0"/>
        <w:rPr>
          <w:sz w:val="12"/>
        </w:rPr>
        <w:sectPr>
          <w:pgSz w:w="12240" w:h="15840"/>
          <w:pgMar w:header="721" w:footer="1033" w:top="1080" w:bottom="1260" w:left="360" w:right="0"/>
        </w:sectPr>
      </w:pPr>
    </w:p>
    <w:p>
      <w:pPr>
        <w:pStyle w:val="BodyText"/>
        <w:spacing w:before="135"/>
        <w:rPr>
          <w:sz w:val="20"/>
        </w:rPr>
      </w:pPr>
    </w:p>
    <w:p>
      <w:pPr>
        <w:spacing w:before="0"/>
        <w:ind w:left="1534" w:right="0" w:hanging="887"/>
        <w:jc w:val="left"/>
        <w:rPr>
          <w:rFonts w:ascii="Arial"/>
          <w:b/>
          <w:sz w:val="20"/>
        </w:rPr>
      </w:pPr>
      <w:r>
        <w:rPr>
          <w:rFonts w:ascii="Arial"/>
          <w:b/>
          <w:sz w:val="20"/>
        </w:rPr>
        <w:t>Table 7:</w:t>
      </w:r>
      <w:r>
        <w:rPr>
          <w:rFonts w:ascii="Arial"/>
          <w:b/>
          <w:spacing w:val="80"/>
          <w:sz w:val="20"/>
        </w:rPr>
        <w:t> </w:t>
      </w:r>
      <w:r>
        <w:rPr>
          <w:rFonts w:ascii="Arial"/>
          <w:b/>
          <w:sz w:val="20"/>
        </w:rPr>
        <w:t>Shoot biomass (ton</w:t>
      </w:r>
      <w:r>
        <w:rPr>
          <w:rFonts w:ascii="Arial"/>
          <w:b/>
          <w:sz w:val="20"/>
          <w:vertAlign w:val="superscript"/>
        </w:rPr>
        <w:t>-1</w:t>
      </w:r>
      <w:r>
        <w:rPr>
          <w:rFonts w:ascii="Arial"/>
          <w:b/>
          <w:sz w:val="20"/>
          <w:vertAlign w:val="baseline"/>
        </w:rPr>
        <w:t>) of soyabean plant as</w:t>
      </w:r>
      <w:r>
        <w:rPr>
          <w:rFonts w:ascii="Arial"/>
          <w:b/>
          <w:spacing w:val="14"/>
          <w:sz w:val="20"/>
          <w:vertAlign w:val="baseline"/>
        </w:rPr>
        <w:t> </w:t>
      </w:r>
      <w:r>
        <w:rPr>
          <w:rFonts w:ascii="Arial"/>
          <w:b/>
          <w:sz w:val="20"/>
          <w:vertAlign w:val="baseline"/>
        </w:rPr>
        <w:t>affected</w:t>
      </w:r>
      <w:r>
        <w:rPr>
          <w:rFonts w:ascii="Arial"/>
          <w:b/>
          <w:spacing w:val="13"/>
          <w:sz w:val="20"/>
          <w:vertAlign w:val="baseline"/>
        </w:rPr>
        <w:t> </w:t>
      </w:r>
      <w:r>
        <w:rPr>
          <w:rFonts w:ascii="Arial"/>
          <w:b/>
          <w:sz w:val="20"/>
          <w:vertAlign w:val="baseline"/>
        </w:rPr>
        <w:t>by</w:t>
      </w:r>
      <w:r>
        <w:rPr>
          <w:rFonts w:ascii="Arial"/>
          <w:b/>
          <w:spacing w:val="12"/>
          <w:sz w:val="20"/>
          <w:vertAlign w:val="baseline"/>
        </w:rPr>
        <w:t> </w:t>
      </w:r>
      <w:r>
        <w:rPr>
          <w:rFonts w:ascii="Arial"/>
          <w:b/>
          <w:sz w:val="20"/>
          <w:vertAlign w:val="baseline"/>
        </w:rPr>
        <w:t>lime</w:t>
      </w:r>
      <w:r>
        <w:rPr>
          <w:rFonts w:ascii="Arial"/>
          <w:b/>
          <w:spacing w:val="12"/>
          <w:sz w:val="20"/>
          <w:vertAlign w:val="baseline"/>
        </w:rPr>
        <w:t> </w:t>
      </w:r>
      <w:r>
        <w:rPr>
          <w:rFonts w:ascii="Arial"/>
          <w:b/>
          <w:sz w:val="20"/>
          <w:vertAlign w:val="baseline"/>
        </w:rPr>
        <w:t>rate</w:t>
      </w:r>
      <w:r>
        <w:rPr>
          <w:rFonts w:ascii="Arial"/>
          <w:b/>
          <w:spacing w:val="14"/>
          <w:sz w:val="20"/>
          <w:vertAlign w:val="baseline"/>
        </w:rPr>
        <w:t> </w:t>
      </w:r>
      <w:r>
        <w:rPr>
          <w:rFonts w:ascii="Arial"/>
          <w:b/>
          <w:sz w:val="20"/>
          <w:vertAlign w:val="baseline"/>
        </w:rPr>
        <w:t>and</w:t>
      </w:r>
      <w:r>
        <w:rPr>
          <w:rFonts w:ascii="Arial"/>
          <w:b/>
          <w:spacing w:val="13"/>
          <w:sz w:val="20"/>
          <w:vertAlign w:val="baseline"/>
        </w:rPr>
        <w:t> </w:t>
      </w:r>
      <w:r>
        <w:rPr>
          <w:rFonts w:ascii="Arial"/>
          <w:b/>
          <w:spacing w:val="-2"/>
          <w:sz w:val="20"/>
          <w:vertAlign w:val="baseline"/>
        </w:rPr>
        <w:t>phosphorus</w:t>
      </w:r>
    </w:p>
    <w:p>
      <w:pPr>
        <w:spacing w:before="131"/>
        <w:ind w:left="541" w:right="0" w:firstLine="0"/>
        <w:jc w:val="left"/>
        <w:rPr>
          <w:sz w:val="20"/>
        </w:rPr>
      </w:pPr>
      <w:r>
        <w:rPr/>
        <w:br w:type="column"/>
      </w:r>
      <w:r>
        <w:rPr>
          <w:sz w:val="20"/>
        </w:rPr>
        <w:t>ha</w:t>
      </w:r>
      <w:r>
        <w:rPr>
          <w:sz w:val="20"/>
          <w:vertAlign w:val="superscript"/>
        </w:rPr>
        <w:t>-1</w:t>
      </w:r>
      <w:r>
        <w:rPr>
          <w:spacing w:val="17"/>
          <w:sz w:val="20"/>
          <w:vertAlign w:val="baseline"/>
        </w:rPr>
        <w:t> </w:t>
      </w:r>
      <w:r>
        <w:rPr>
          <w:sz w:val="20"/>
          <w:vertAlign w:val="baseline"/>
        </w:rPr>
        <w:t>lime</w:t>
      </w:r>
      <w:r>
        <w:rPr>
          <w:spacing w:val="17"/>
          <w:sz w:val="20"/>
          <w:vertAlign w:val="baseline"/>
        </w:rPr>
        <w:t> </w:t>
      </w:r>
      <w:r>
        <w:rPr>
          <w:sz w:val="20"/>
          <w:vertAlign w:val="baseline"/>
        </w:rPr>
        <w:t>(Baligar</w:t>
      </w:r>
      <w:r>
        <w:rPr>
          <w:spacing w:val="19"/>
          <w:sz w:val="20"/>
          <w:vertAlign w:val="baseline"/>
        </w:rPr>
        <w:t> </w:t>
      </w:r>
      <w:r>
        <w:rPr>
          <w:rFonts w:ascii="Arial"/>
          <w:i/>
          <w:sz w:val="20"/>
          <w:vertAlign w:val="baseline"/>
        </w:rPr>
        <w:t>et</w:t>
      </w:r>
      <w:r>
        <w:rPr>
          <w:rFonts w:ascii="Arial"/>
          <w:i/>
          <w:spacing w:val="15"/>
          <w:sz w:val="20"/>
          <w:vertAlign w:val="baseline"/>
        </w:rPr>
        <w:t> </w:t>
      </w:r>
      <w:r>
        <w:rPr>
          <w:rFonts w:ascii="Arial"/>
          <w:i/>
          <w:sz w:val="20"/>
          <w:vertAlign w:val="baseline"/>
        </w:rPr>
        <w:t>al</w:t>
      </w:r>
      <w:r>
        <w:rPr>
          <w:sz w:val="20"/>
          <w:vertAlign w:val="baseline"/>
        </w:rPr>
        <w:t>.,</w:t>
      </w:r>
      <w:r>
        <w:rPr>
          <w:spacing w:val="17"/>
          <w:sz w:val="20"/>
          <w:vertAlign w:val="baseline"/>
        </w:rPr>
        <w:t> </w:t>
      </w:r>
      <w:r>
        <w:rPr>
          <w:sz w:val="20"/>
          <w:vertAlign w:val="baseline"/>
        </w:rPr>
        <w:t>2001).</w:t>
      </w:r>
      <w:r>
        <w:rPr>
          <w:spacing w:val="17"/>
          <w:sz w:val="20"/>
          <w:vertAlign w:val="baseline"/>
        </w:rPr>
        <w:t> </w:t>
      </w:r>
      <w:r>
        <w:rPr>
          <w:sz w:val="20"/>
          <w:vertAlign w:val="baseline"/>
        </w:rPr>
        <w:t>The</w:t>
      </w:r>
      <w:r>
        <w:rPr>
          <w:spacing w:val="16"/>
          <w:sz w:val="20"/>
          <w:vertAlign w:val="baseline"/>
        </w:rPr>
        <w:t> </w:t>
      </w:r>
      <w:r>
        <w:rPr>
          <w:sz w:val="20"/>
          <w:vertAlign w:val="baseline"/>
        </w:rPr>
        <w:t>shoot</w:t>
      </w:r>
      <w:r>
        <w:rPr>
          <w:spacing w:val="20"/>
          <w:sz w:val="20"/>
          <w:vertAlign w:val="baseline"/>
        </w:rPr>
        <w:t> </w:t>
      </w:r>
      <w:r>
        <w:rPr>
          <w:sz w:val="20"/>
          <w:vertAlign w:val="baseline"/>
        </w:rPr>
        <w:t>biomass</w:t>
      </w:r>
      <w:r>
        <w:rPr>
          <w:spacing w:val="18"/>
          <w:sz w:val="20"/>
          <w:vertAlign w:val="baseline"/>
        </w:rPr>
        <w:t> </w:t>
      </w:r>
      <w:r>
        <w:rPr>
          <w:spacing w:val="-5"/>
          <w:sz w:val="20"/>
          <w:vertAlign w:val="baseline"/>
        </w:rPr>
        <w:t>of</w:t>
      </w:r>
    </w:p>
    <w:p>
      <w:pPr>
        <w:spacing w:line="290" w:lineRule="atLeast" w:before="0"/>
        <w:ind w:left="541" w:right="966" w:firstLine="0"/>
        <w:jc w:val="left"/>
        <w:rPr>
          <w:sz w:val="20"/>
        </w:rPr>
      </w:pPr>
      <w:r>
        <w:rPr>
          <w:sz w:val="20"/>
        </w:rPr>
        <w:t>Akufo plants limed up to 0 ton ha</w:t>
      </w:r>
      <w:r>
        <w:rPr>
          <w:sz w:val="20"/>
          <w:vertAlign w:val="superscript"/>
        </w:rPr>
        <w:t>-1</w:t>
      </w:r>
      <w:r>
        <w:rPr>
          <w:sz w:val="20"/>
          <w:vertAlign w:val="baseline"/>
        </w:rPr>
        <w:t> and 4 ton ha</w:t>
      </w:r>
      <w:r>
        <w:rPr>
          <w:sz w:val="20"/>
          <w:vertAlign w:val="superscript"/>
        </w:rPr>
        <w:t>-1</w:t>
      </w:r>
      <w:r>
        <w:rPr>
          <w:sz w:val="20"/>
          <w:vertAlign w:val="baseline"/>
        </w:rPr>
        <w:t> at 0 kg</w:t>
      </w:r>
      <w:r>
        <w:rPr>
          <w:spacing w:val="6"/>
          <w:sz w:val="20"/>
          <w:vertAlign w:val="baseline"/>
        </w:rPr>
        <w:t> </w:t>
      </w:r>
      <w:r>
        <w:rPr>
          <w:sz w:val="20"/>
          <w:vertAlign w:val="baseline"/>
        </w:rPr>
        <w:t>P</w:t>
      </w:r>
      <w:r>
        <w:rPr>
          <w:spacing w:val="14"/>
          <w:sz w:val="20"/>
          <w:vertAlign w:val="baseline"/>
        </w:rPr>
        <w:t> </w:t>
      </w:r>
      <w:r>
        <w:rPr>
          <w:sz w:val="20"/>
          <w:vertAlign w:val="baseline"/>
        </w:rPr>
        <w:t>0</w:t>
      </w:r>
      <w:r>
        <w:rPr>
          <w:spacing w:val="74"/>
          <w:sz w:val="20"/>
          <w:vertAlign w:val="baseline"/>
        </w:rPr>
        <w:t> </w:t>
      </w:r>
      <w:r>
        <w:rPr>
          <w:sz w:val="20"/>
          <w:vertAlign w:val="baseline"/>
        </w:rPr>
        <w:t>ha</w:t>
      </w:r>
      <w:r>
        <w:rPr>
          <w:sz w:val="20"/>
          <w:vertAlign w:val="superscript"/>
        </w:rPr>
        <w:t>-1</w:t>
      </w:r>
      <w:r>
        <w:rPr>
          <w:spacing w:val="-11"/>
          <w:sz w:val="20"/>
          <w:vertAlign w:val="baseline"/>
        </w:rPr>
        <w:t> </w:t>
      </w:r>
      <w:r>
        <w:rPr>
          <w:sz w:val="20"/>
          <w:vertAlign w:val="baseline"/>
        </w:rPr>
        <w:t>did</w:t>
      </w:r>
      <w:r>
        <w:rPr>
          <w:spacing w:val="7"/>
          <w:sz w:val="20"/>
          <w:vertAlign w:val="baseline"/>
        </w:rPr>
        <w:t> </w:t>
      </w:r>
      <w:r>
        <w:rPr>
          <w:sz w:val="20"/>
          <w:vertAlign w:val="baseline"/>
        </w:rPr>
        <w:t>not</w:t>
      </w:r>
      <w:r>
        <w:rPr>
          <w:spacing w:val="7"/>
          <w:sz w:val="20"/>
          <w:vertAlign w:val="baseline"/>
        </w:rPr>
        <w:t> </w:t>
      </w:r>
      <w:r>
        <w:rPr>
          <w:sz w:val="20"/>
          <w:vertAlign w:val="baseline"/>
        </w:rPr>
        <w:t>change</w:t>
      </w:r>
      <w:r>
        <w:rPr>
          <w:spacing w:val="8"/>
          <w:sz w:val="20"/>
          <w:vertAlign w:val="baseline"/>
        </w:rPr>
        <w:t> </w:t>
      </w:r>
      <w:r>
        <w:rPr>
          <w:sz w:val="20"/>
          <w:vertAlign w:val="baseline"/>
        </w:rPr>
        <w:t>when</w:t>
      </w:r>
      <w:r>
        <w:rPr>
          <w:spacing w:val="9"/>
          <w:sz w:val="20"/>
          <w:vertAlign w:val="baseline"/>
        </w:rPr>
        <w:t> </w:t>
      </w:r>
      <w:r>
        <w:rPr>
          <w:sz w:val="20"/>
          <w:vertAlign w:val="baseline"/>
        </w:rPr>
        <w:t>P</w:t>
      </w:r>
      <w:r>
        <w:rPr>
          <w:spacing w:val="9"/>
          <w:sz w:val="20"/>
          <w:vertAlign w:val="baseline"/>
        </w:rPr>
        <w:t> </w:t>
      </w:r>
      <w:r>
        <w:rPr>
          <w:sz w:val="20"/>
          <w:vertAlign w:val="baseline"/>
        </w:rPr>
        <w:t>was</w:t>
      </w:r>
      <w:r>
        <w:rPr>
          <w:spacing w:val="7"/>
          <w:sz w:val="20"/>
          <w:vertAlign w:val="baseline"/>
        </w:rPr>
        <w:t> </w:t>
      </w:r>
      <w:r>
        <w:rPr>
          <w:sz w:val="20"/>
          <w:vertAlign w:val="baseline"/>
        </w:rPr>
        <w:t>applied</w:t>
      </w:r>
      <w:r>
        <w:rPr>
          <w:spacing w:val="6"/>
          <w:sz w:val="20"/>
          <w:vertAlign w:val="baseline"/>
        </w:rPr>
        <w:t> </w:t>
      </w:r>
      <w:r>
        <w:rPr>
          <w:sz w:val="20"/>
          <w:vertAlign w:val="baseline"/>
        </w:rPr>
        <w:t>up</w:t>
      </w:r>
      <w:r>
        <w:rPr>
          <w:spacing w:val="7"/>
          <w:sz w:val="20"/>
          <w:vertAlign w:val="baseline"/>
        </w:rPr>
        <w:t> </w:t>
      </w:r>
      <w:r>
        <w:rPr>
          <w:spacing w:val="-5"/>
          <w:sz w:val="20"/>
          <w:vertAlign w:val="baseline"/>
        </w:rPr>
        <w:t>to</w:t>
      </w:r>
    </w:p>
    <w:p>
      <w:pPr>
        <w:spacing w:after="0" w:line="290" w:lineRule="atLeast"/>
        <w:jc w:val="left"/>
        <w:rPr>
          <w:sz w:val="20"/>
        </w:rPr>
        <w:sectPr>
          <w:type w:val="continuous"/>
          <w:pgSz w:w="12240" w:h="15840"/>
          <w:pgMar w:header="721" w:footer="1033" w:top="1080" w:bottom="1220" w:left="360" w:right="0"/>
          <w:cols w:num="2" w:equalWidth="0">
            <w:col w:w="5468" w:space="40"/>
            <w:col w:w="6372"/>
          </w:cols>
        </w:sectPr>
      </w:pPr>
    </w:p>
    <w:p>
      <w:pPr>
        <w:tabs>
          <w:tab w:pos="6459" w:val="left" w:leader="none"/>
        </w:tabs>
        <w:spacing w:line="60" w:lineRule="exact" w:before="0"/>
        <w:ind w:left="1589" w:right="0" w:firstLine="0"/>
        <w:jc w:val="left"/>
        <w:rPr>
          <w:position w:val="6"/>
          <w:sz w:val="13"/>
        </w:rPr>
      </w:pPr>
      <w:r>
        <w:rPr>
          <w:rFonts w:ascii="Arial"/>
          <w:b/>
          <w:sz w:val="20"/>
        </w:rPr>
        <w:t>level</w:t>
      </w:r>
      <w:r>
        <w:rPr>
          <w:rFonts w:ascii="Arial"/>
          <w:b/>
          <w:spacing w:val="-6"/>
          <w:sz w:val="20"/>
        </w:rPr>
        <w:t> </w:t>
      </w:r>
      <w:r>
        <w:rPr>
          <w:rFonts w:ascii="Arial"/>
          <w:b/>
          <w:sz w:val="20"/>
        </w:rPr>
        <w:t>in Akwa</w:t>
      </w:r>
      <w:r>
        <w:rPr>
          <w:rFonts w:ascii="Arial"/>
          <w:b/>
          <w:spacing w:val="-3"/>
          <w:sz w:val="20"/>
        </w:rPr>
        <w:t> </w:t>
      </w:r>
      <w:r>
        <w:rPr>
          <w:rFonts w:ascii="Arial"/>
          <w:b/>
          <w:spacing w:val="-2"/>
          <w:sz w:val="20"/>
        </w:rPr>
        <w:t>soils</w:t>
      </w:r>
      <w:r>
        <w:rPr>
          <w:rFonts w:ascii="Arial"/>
          <w:b/>
          <w:sz w:val="20"/>
        </w:rPr>
        <w:tab/>
      </w:r>
      <w:r>
        <w:rPr>
          <w:position w:val="6"/>
          <w:sz w:val="13"/>
        </w:rPr>
        <w:t>2</w:t>
      </w:r>
      <w:r>
        <w:rPr>
          <w:spacing w:val="74"/>
          <w:position w:val="6"/>
          <w:sz w:val="13"/>
        </w:rPr>
        <w:t> </w:t>
      </w:r>
      <w:r>
        <w:rPr>
          <w:spacing w:val="-10"/>
          <w:position w:val="6"/>
          <w:sz w:val="13"/>
        </w:rPr>
        <w:t>5</w:t>
      </w:r>
    </w:p>
    <w:p>
      <w:pPr>
        <w:spacing w:after="0" w:line="60" w:lineRule="exact"/>
        <w:jc w:val="left"/>
        <w:rPr>
          <w:position w:val="6"/>
          <w:sz w:val="13"/>
        </w:rPr>
        <w:sectPr>
          <w:type w:val="continuous"/>
          <w:pgSz w:w="12240" w:h="15840"/>
          <w:pgMar w:header="721" w:footer="1033" w:top="1080" w:bottom="1220" w:left="360" w:right="0"/>
        </w:sectPr>
      </w:pPr>
    </w:p>
    <w:p>
      <w:pPr>
        <w:tabs>
          <w:tab w:pos="5410" w:val="left" w:leader="none"/>
        </w:tabs>
        <w:spacing w:before="57"/>
        <w:ind w:left="647" w:right="0" w:firstLine="0"/>
        <w:jc w:val="center"/>
        <w:rPr>
          <w:sz w:val="20"/>
        </w:rPr>
      </w:pPr>
      <w:r>
        <w:rPr>
          <w:sz w:val="20"/>
          <w:u w:val="single"/>
        </w:rPr>
        <w:tab/>
      </w:r>
      <w:r>
        <w:rPr>
          <w:spacing w:val="-10"/>
          <w:sz w:val="20"/>
          <w:u w:val="single"/>
        </w:rPr>
        <w:t>.</w:t>
      </w:r>
    </w:p>
    <w:p>
      <w:pPr>
        <w:spacing w:before="2"/>
        <w:ind w:left="258" w:right="0" w:firstLine="0"/>
        <w:jc w:val="center"/>
        <w:rPr>
          <w:sz w:val="20"/>
        </w:rPr>
      </w:pPr>
      <w:r>
        <w:rPr>
          <w:sz w:val="20"/>
        </w:rPr>
        <mc:AlternateContent>
          <mc:Choice Requires="wps">
            <w:drawing>
              <wp:anchor distT="0" distB="0" distL="0" distR="0" allowOverlap="1" layoutInCell="1" locked="0" behindDoc="0" simplePos="0" relativeHeight="15732736">
                <wp:simplePos x="0" y="0"/>
                <wp:positionH relativeFrom="page">
                  <wp:posOffset>601980</wp:posOffset>
                </wp:positionH>
                <wp:positionV relativeFrom="paragraph">
                  <wp:posOffset>136878</wp:posOffset>
                </wp:positionV>
                <wp:extent cx="3132455" cy="132715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132455" cy="13271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584"/>
                              <w:gridCol w:w="804"/>
                              <w:gridCol w:w="888"/>
                              <w:gridCol w:w="499"/>
                              <w:gridCol w:w="715"/>
                            </w:tblGrid>
                            <w:tr>
                              <w:trPr>
                                <w:trHeight w:val="689" w:hRule="atLeast"/>
                              </w:trPr>
                              <w:tc>
                                <w:tcPr>
                                  <w:tcW w:w="1328" w:type="dxa"/>
                                  <w:tcBorders>
                                    <w:top w:val="single" w:sz="6" w:space="0" w:color="000000"/>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584" w:type="dxa"/>
                                  <w:tcBorders>
                                    <w:top w:val="single" w:sz="6" w:space="0" w:color="000000"/>
                                    <w:bottom w:val="single" w:sz="6" w:space="0" w:color="000000"/>
                                  </w:tcBorders>
                                </w:tcPr>
                                <w:p>
                                  <w:pPr>
                                    <w:pStyle w:val="TableParagraph"/>
                                    <w:spacing w:before="125"/>
                                    <w:ind w:right="246"/>
                                    <w:jc w:val="center"/>
                                    <w:rPr>
                                      <w:rFonts w:ascii="Microsoft Sans Serif"/>
                                      <w:sz w:val="20"/>
                                    </w:rPr>
                                  </w:pPr>
                                  <w:r>
                                    <w:rPr>
                                      <w:rFonts w:ascii="Microsoft Sans Serif"/>
                                      <w:spacing w:val="-10"/>
                                      <w:sz w:val="20"/>
                                    </w:rPr>
                                    <w:t>0</w:t>
                                  </w:r>
                                </w:p>
                              </w:tc>
                              <w:tc>
                                <w:tcPr>
                                  <w:tcW w:w="804" w:type="dxa"/>
                                  <w:tcBorders>
                                    <w:top w:val="single" w:sz="6" w:space="0" w:color="000000"/>
                                    <w:bottom w:val="single" w:sz="6" w:space="0" w:color="000000"/>
                                  </w:tcBorders>
                                </w:tcPr>
                                <w:p>
                                  <w:pPr>
                                    <w:pStyle w:val="TableParagraph"/>
                                    <w:spacing w:before="125"/>
                                    <w:ind w:left="248"/>
                                    <w:rPr>
                                      <w:rFonts w:ascii="Microsoft Sans Serif"/>
                                      <w:sz w:val="20"/>
                                    </w:rPr>
                                  </w:pPr>
                                  <w:r>
                                    <w:rPr>
                                      <w:rFonts w:ascii="Microsoft Sans Serif"/>
                                      <w:spacing w:val="-10"/>
                                      <w:sz w:val="20"/>
                                    </w:rPr>
                                    <w:t>2</w:t>
                                  </w:r>
                                </w:p>
                              </w:tc>
                              <w:tc>
                                <w:tcPr>
                                  <w:tcW w:w="888" w:type="dxa"/>
                                  <w:tcBorders>
                                    <w:top w:val="single" w:sz="6" w:space="0" w:color="000000"/>
                                    <w:bottom w:val="single" w:sz="6" w:space="0" w:color="000000"/>
                                  </w:tcBorders>
                                </w:tcPr>
                                <w:p>
                                  <w:pPr>
                                    <w:pStyle w:val="TableParagraph"/>
                                    <w:spacing w:before="125"/>
                                    <w:ind w:left="165"/>
                                    <w:rPr>
                                      <w:rFonts w:ascii="Microsoft Sans Serif"/>
                                      <w:sz w:val="20"/>
                                    </w:rPr>
                                  </w:pPr>
                                  <w:r>
                                    <w:rPr>
                                      <w:rFonts w:ascii="Microsoft Sans Serif"/>
                                      <w:spacing w:val="-10"/>
                                      <w:sz w:val="20"/>
                                    </w:rPr>
                                    <w:t>4</w:t>
                                  </w:r>
                                </w:p>
                              </w:tc>
                              <w:tc>
                                <w:tcPr>
                                  <w:tcW w:w="499" w:type="dxa"/>
                                  <w:tcBorders>
                                    <w:bottom w:val="single" w:sz="6" w:space="0" w:color="000000"/>
                                  </w:tcBorders>
                                </w:tcPr>
                                <w:p>
                                  <w:pPr>
                                    <w:pStyle w:val="TableParagraph"/>
                                    <w:spacing w:before="125"/>
                                    <w:ind w:left="-4"/>
                                    <w:rPr>
                                      <w:rFonts w:ascii="Microsoft Sans Serif"/>
                                      <w:sz w:val="20"/>
                                    </w:rPr>
                                  </w:pPr>
                                  <w:r>
                                    <w:rPr>
                                      <w:rFonts w:ascii="Microsoft Sans Serif"/>
                                      <w:spacing w:val="-10"/>
                                      <w:sz w:val="20"/>
                                    </w:rPr>
                                    <w:t>6</w:t>
                                  </w:r>
                                </w:p>
                              </w:tc>
                              <w:tc>
                                <w:tcPr>
                                  <w:tcW w:w="715" w:type="dxa"/>
                                  <w:tcBorders>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ind w:left="98"/>
                                    <w:jc w:val="center"/>
                                    <w:rPr>
                                      <w:rFonts w:ascii="Microsoft Sans Serif"/>
                                      <w:sz w:val="20"/>
                                    </w:rPr>
                                  </w:pPr>
                                  <w:r>
                                    <w:rPr>
                                      <w:rFonts w:ascii="Microsoft Sans Serif"/>
                                      <w:spacing w:val="-2"/>
                                      <w:sz w:val="20"/>
                                    </w:rPr>
                                    <w:t>Means</w:t>
                                  </w:r>
                                </w:p>
                              </w:tc>
                            </w:tr>
                            <w:tr>
                              <w:trPr>
                                <w:trHeight w:val="398" w:hRule="atLeast"/>
                              </w:trPr>
                              <w:tc>
                                <w:tcPr>
                                  <w:tcW w:w="1328" w:type="dxa"/>
                                  <w:tcBorders>
                                    <w:top w:val="single" w:sz="6" w:space="0" w:color="000000"/>
                                  </w:tcBorders>
                                </w:tcPr>
                                <w:p>
                                  <w:pPr>
                                    <w:pStyle w:val="TableParagraph"/>
                                    <w:spacing w:before="125"/>
                                    <w:rPr>
                                      <w:rFonts w:ascii="Microsoft Sans Serif"/>
                                      <w:sz w:val="20"/>
                                    </w:rPr>
                                  </w:pPr>
                                  <w:r>
                                    <w:rPr>
                                      <w:rFonts w:ascii="Microsoft Sans Serif"/>
                                      <w:sz w:val="20"/>
                                    </w:rPr>
                                    <w:t>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0"/>
                                      <w:sz w:val="20"/>
                                      <w:vertAlign w:val="superscript"/>
                                    </w:rPr>
                                    <w:t>1</w:t>
                                  </w:r>
                                </w:p>
                              </w:tc>
                              <w:tc>
                                <w:tcPr>
                                  <w:tcW w:w="584" w:type="dxa"/>
                                  <w:tcBorders>
                                    <w:top w:val="single" w:sz="6" w:space="0" w:color="000000"/>
                                  </w:tcBorders>
                                </w:tcPr>
                                <w:p>
                                  <w:pPr>
                                    <w:pStyle w:val="TableParagraph"/>
                                    <w:spacing w:before="125"/>
                                    <w:ind w:right="136"/>
                                    <w:jc w:val="center"/>
                                    <w:rPr>
                                      <w:rFonts w:ascii="Microsoft Sans Serif"/>
                                      <w:sz w:val="20"/>
                                    </w:rPr>
                                  </w:pPr>
                                  <w:r>
                                    <w:rPr>
                                      <w:rFonts w:ascii="Microsoft Sans Serif"/>
                                      <w:spacing w:val="-5"/>
                                      <w:sz w:val="20"/>
                                    </w:rPr>
                                    <w:t>26</w:t>
                                  </w:r>
                                </w:p>
                              </w:tc>
                              <w:tc>
                                <w:tcPr>
                                  <w:tcW w:w="804" w:type="dxa"/>
                                  <w:tcBorders>
                                    <w:top w:val="single" w:sz="6" w:space="0" w:color="000000"/>
                                  </w:tcBorders>
                                </w:tcPr>
                                <w:p>
                                  <w:pPr>
                                    <w:pStyle w:val="TableParagraph"/>
                                    <w:spacing w:before="125"/>
                                    <w:ind w:left="248"/>
                                    <w:rPr>
                                      <w:rFonts w:ascii="Microsoft Sans Serif"/>
                                      <w:sz w:val="20"/>
                                    </w:rPr>
                                  </w:pPr>
                                  <w:r>
                                    <w:rPr>
                                      <w:rFonts w:ascii="Microsoft Sans Serif"/>
                                      <w:spacing w:val="-5"/>
                                      <w:sz w:val="20"/>
                                    </w:rPr>
                                    <w:t>52</w:t>
                                  </w:r>
                                </w:p>
                              </w:tc>
                              <w:tc>
                                <w:tcPr>
                                  <w:tcW w:w="888" w:type="dxa"/>
                                  <w:tcBorders>
                                    <w:top w:val="single" w:sz="6" w:space="0" w:color="000000"/>
                                  </w:tcBorders>
                                </w:tcPr>
                                <w:p>
                                  <w:pPr>
                                    <w:pStyle w:val="TableParagraph"/>
                                    <w:spacing w:before="125"/>
                                    <w:ind w:left="165"/>
                                    <w:rPr>
                                      <w:rFonts w:ascii="Microsoft Sans Serif"/>
                                      <w:sz w:val="20"/>
                                    </w:rPr>
                                  </w:pPr>
                                  <w:r>
                                    <w:rPr>
                                      <w:rFonts w:ascii="Microsoft Sans Serif"/>
                                      <w:spacing w:val="-4"/>
                                      <w:sz w:val="20"/>
                                    </w:rPr>
                                    <w:t>58.5</w:t>
                                  </w:r>
                                </w:p>
                              </w:tc>
                              <w:tc>
                                <w:tcPr>
                                  <w:tcW w:w="499" w:type="dxa"/>
                                  <w:tcBorders>
                                    <w:top w:val="single" w:sz="6" w:space="0" w:color="000000"/>
                                  </w:tcBorders>
                                </w:tcPr>
                                <w:p>
                                  <w:pPr>
                                    <w:pStyle w:val="TableParagraph"/>
                                    <w:spacing w:before="125"/>
                                    <w:ind w:left="-4"/>
                                    <w:rPr>
                                      <w:rFonts w:ascii="Microsoft Sans Serif"/>
                                      <w:sz w:val="20"/>
                                    </w:rPr>
                                  </w:pPr>
                                  <w:r>
                                    <w:rPr>
                                      <w:rFonts w:ascii="Microsoft Sans Serif"/>
                                      <w:spacing w:val="-5"/>
                                      <w:sz w:val="20"/>
                                    </w:rPr>
                                    <w:t>39</w:t>
                                  </w:r>
                                </w:p>
                              </w:tc>
                              <w:tc>
                                <w:tcPr>
                                  <w:tcW w:w="715" w:type="dxa"/>
                                  <w:tcBorders>
                                    <w:top w:val="single" w:sz="6" w:space="0" w:color="000000"/>
                                  </w:tcBorders>
                                </w:tcPr>
                                <w:p>
                                  <w:pPr>
                                    <w:pStyle w:val="TableParagraph"/>
                                    <w:spacing w:before="125"/>
                                    <w:ind w:left="107"/>
                                    <w:jc w:val="center"/>
                                    <w:rPr>
                                      <w:rFonts w:ascii="Microsoft Sans Serif"/>
                                      <w:sz w:val="20"/>
                                    </w:rPr>
                                  </w:pPr>
                                  <w:r>
                                    <w:rPr>
                                      <w:rFonts w:ascii="Microsoft Sans Serif"/>
                                      <w:spacing w:val="-4"/>
                                      <w:sz w:val="20"/>
                                    </w:rPr>
                                    <w:t>43.0</w:t>
                                  </w:r>
                                </w:p>
                              </w:tc>
                            </w:tr>
                            <w:tr>
                              <w:trPr>
                                <w:trHeight w:val="344" w:hRule="atLeast"/>
                              </w:trPr>
                              <w:tc>
                                <w:tcPr>
                                  <w:tcW w:w="1328" w:type="dxa"/>
                                </w:tcPr>
                                <w:p>
                                  <w:pPr>
                                    <w:pStyle w:val="TableParagraph"/>
                                    <w:spacing w:before="56"/>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584" w:type="dxa"/>
                                </w:tcPr>
                                <w:p>
                                  <w:pPr>
                                    <w:pStyle w:val="TableParagraph"/>
                                    <w:spacing w:before="56"/>
                                    <w:ind w:right="136"/>
                                    <w:jc w:val="center"/>
                                    <w:rPr>
                                      <w:rFonts w:ascii="Microsoft Sans Serif"/>
                                      <w:sz w:val="20"/>
                                    </w:rPr>
                                  </w:pPr>
                                  <w:r>
                                    <w:rPr>
                                      <w:rFonts w:ascii="Microsoft Sans Serif"/>
                                      <w:spacing w:val="-5"/>
                                      <w:sz w:val="20"/>
                                    </w:rPr>
                                    <w:t>26</w:t>
                                  </w:r>
                                </w:p>
                              </w:tc>
                              <w:tc>
                                <w:tcPr>
                                  <w:tcW w:w="804" w:type="dxa"/>
                                </w:tcPr>
                                <w:p>
                                  <w:pPr>
                                    <w:pStyle w:val="TableParagraph"/>
                                    <w:spacing w:before="56"/>
                                    <w:ind w:left="248"/>
                                    <w:rPr>
                                      <w:rFonts w:ascii="Microsoft Sans Serif"/>
                                      <w:sz w:val="20"/>
                                    </w:rPr>
                                  </w:pPr>
                                  <w:r>
                                    <w:rPr>
                                      <w:rFonts w:ascii="Microsoft Sans Serif"/>
                                      <w:spacing w:val="-4"/>
                                      <w:sz w:val="20"/>
                                    </w:rPr>
                                    <w:t>84.5</w:t>
                                  </w:r>
                                </w:p>
                              </w:tc>
                              <w:tc>
                                <w:tcPr>
                                  <w:tcW w:w="888" w:type="dxa"/>
                                </w:tcPr>
                                <w:p>
                                  <w:pPr>
                                    <w:pStyle w:val="TableParagraph"/>
                                    <w:spacing w:before="56"/>
                                    <w:ind w:left="165"/>
                                    <w:rPr>
                                      <w:rFonts w:ascii="Microsoft Sans Serif"/>
                                      <w:sz w:val="20"/>
                                    </w:rPr>
                                  </w:pPr>
                                  <w:r>
                                    <w:rPr>
                                      <w:rFonts w:ascii="Microsoft Sans Serif"/>
                                      <w:spacing w:val="-5"/>
                                      <w:sz w:val="20"/>
                                    </w:rPr>
                                    <w:t>57</w:t>
                                  </w:r>
                                </w:p>
                              </w:tc>
                              <w:tc>
                                <w:tcPr>
                                  <w:tcW w:w="499" w:type="dxa"/>
                                </w:tcPr>
                                <w:p>
                                  <w:pPr>
                                    <w:pStyle w:val="TableParagraph"/>
                                    <w:spacing w:before="56"/>
                                    <w:ind w:left="-4"/>
                                    <w:rPr>
                                      <w:rFonts w:ascii="Microsoft Sans Serif"/>
                                      <w:sz w:val="20"/>
                                    </w:rPr>
                                  </w:pPr>
                                  <w:r>
                                    <w:rPr>
                                      <w:rFonts w:ascii="Microsoft Sans Serif"/>
                                      <w:spacing w:val="-5"/>
                                      <w:sz w:val="20"/>
                                    </w:rPr>
                                    <w:t>52</w:t>
                                  </w:r>
                                </w:p>
                              </w:tc>
                              <w:tc>
                                <w:tcPr>
                                  <w:tcW w:w="715" w:type="dxa"/>
                                </w:tcPr>
                                <w:p>
                                  <w:pPr>
                                    <w:pStyle w:val="TableParagraph"/>
                                    <w:spacing w:before="56"/>
                                    <w:ind w:left="107"/>
                                    <w:jc w:val="center"/>
                                    <w:rPr>
                                      <w:rFonts w:ascii="Microsoft Sans Serif"/>
                                      <w:sz w:val="20"/>
                                    </w:rPr>
                                  </w:pPr>
                                  <w:r>
                                    <w:rPr>
                                      <w:rFonts w:ascii="Microsoft Sans Serif"/>
                                      <w:spacing w:val="-4"/>
                                      <w:sz w:val="20"/>
                                    </w:rPr>
                                    <w:t>54.9</w:t>
                                  </w:r>
                                </w:p>
                              </w:tc>
                            </w:tr>
                            <w:tr>
                              <w:trPr>
                                <w:trHeight w:val="345" w:hRule="atLeast"/>
                              </w:trPr>
                              <w:tc>
                                <w:tcPr>
                                  <w:tcW w:w="1328" w:type="dxa"/>
                                </w:tcPr>
                                <w:p>
                                  <w:pPr>
                                    <w:pStyle w:val="TableParagraph"/>
                                    <w:spacing w:before="57"/>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584" w:type="dxa"/>
                                </w:tcPr>
                                <w:p>
                                  <w:pPr>
                                    <w:pStyle w:val="TableParagraph"/>
                                    <w:spacing w:before="57"/>
                                    <w:ind w:right="136"/>
                                    <w:jc w:val="center"/>
                                    <w:rPr>
                                      <w:rFonts w:ascii="Microsoft Sans Serif"/>
                                      <w:sz w:val="20"/>
                                    </w:rPr>
                                  </w:pPr>
                                  <w:r>
                                    <w:rPr>
                                      <w:rFonts w:ascii="Microsoft Sans Serif"/>
                                      <w:spacing w:val="-5"/>
                                      <w:sz w:val="20"/>
                                    </w:rPr>
                                    <w:t>52</w:t>
                                  </w:r>
                                </w:p>
                              </w:tc>
                              <w:tc>
                                <w:tcPr>
                                  <w:tcW w:w="804" w:type="dxa"/>
                                </w:tcPr>
                                <w:p>
                                  <w:pPr>
                                    <w:pStyle w:val="TableParagraph"/>
                                    <w:spacing w:before="57"/>
                                    <w:ind w:left="248"/>
                                    <w:rPr>
                                      <w:rFonts w:ascii="Microsoft Sans Serif"/>
                                      <w:sz w:val="20"/>
                                    </w:rPr>
                                  </w:pPr>
                                  <w:r>
                                    <w:rPr>
                                      <w:rFonts w:ascii="Microsoft Sans Serif"/>
                                      <w:spacing w:val="-5"/>
                                      <w:sz w:val="20"/>
                                    </w:rPr>
                                    <w:t>104</w:t>
                                  </w:r>
                                </w:p>
                              </w:tc>
                              <w:tc>
                                <w:tcPr>
                                  <w:tcW w:w="888" w:type="dxa"/>
                                </w:tcPr>
                                <w:p>
                                  <w:pPr>
                                    <w:pStyle w:val="TableParagraph"/>
                                    <w:spacing w:before="57"/>
                                    <w:ind w:left="165"/>
                                    <w:rPr>
                                      <w:rFonts w:ascii="Microsoft Sans Serif"/>
                                      <w:sz w:val="20"/>
                                    </w:rPr>
                                  </w:pPr>
                                  <w:r>
                                    <w:rPr>
                                      <w:rFonts w:ascii="Microsoft Sans Serif"/>
                                      <w:spacing w:val="-5"/>
                                      <w:sz w:val="20"/>
                                    </w:rPr>
                                    <w:t>91</w:t>
                                  </w:r>
                                </w:p>
                              </w:tc>
                              <w:tc>
                                <w:tcPr>
                                  <w:tcW w:w="499" w:type="dxa"/>
                                </w:tcPr>
                                <w:p>
                                  <w:pPr>
                                    <w:pStyle w:val="TableParagraph"/>
                                    <w:spacing w:before="57"/>
                                    <w:ind w:left="-4"/>
                                    <w:rPr>
                                      <w:rFonts w:ascii="Microsoft Sans Serif"/>
                                      <w:sz w:val="20"/>
                                    </w:rPr>
                                  </w:pPr>
                                  <w:r>
                                    <w:rPr>
                                      <w:rFonts w:ascii="Microsoft Sans Serif"/>
                                      <w:spacing w:val="-4"/>
                                      <w:sz w:val="20"/>
                                    </w:rPr>
                                    <w:t>58.5</w:t>
                                  </w:r>
                                </w:p>
                              </w:tc>
                              <w:tc>
                                <w:tcPr>
                                  <w:tcW w:w="715" w:type="dxa"/>
                                </w:tcPr>
                                <w:p>
                                  <w:pPr>
                                    <w:pStyle w:val="TableParagraph"/>
                                    <w:spacing w:before="57"/>
                                    <w:ind w:left="107"/>
                                    <w:jc w:val="center"/>
                                    <w:rPr>
                                      <w:rFonts w:ascii="Microsoft Sans Serif"/>
                                      <w:sz w:val="20"/>
                                    </w:rPr>
                                  </w:pPr>
                                  <w:r>
                                    <w:rPr>
                                      <w:rFonts w:ascii="Microsoft Sans Serif"/>
                                      <w:spacing w:val="-4"/>
                                      <w:sz w:val="20"/>
                                    </w:rPr>
                                    <w:t>76.4</w:t>
                                  </w:r>
                                </w:p>
                              </w:tc>
                            </w:tr>
                            <w:tr>
                              <w:trPr>
                                <w:trHeight w:val="284" w:hRule="atLeast"/>
                              </w:trPr>
                              <w:tc>
                                <w:tcPr>
                                  <w:tcW w:w="1328" w:type="dxa"/>
                                </w:tcPr>
                                <w:p>
                                  <w:pPr>
                                    <w:pStyle w:val="TableParagraph"/>
                                    <w:spacing w:line="207" w:lineRule="exact" w:before="57"/>
                                    <w:rPr>
                                      <w:rFonts w:ascii="Microsoft Sans Serif"/>
                                      <w:sz w:val="20"/>
                                    </w:rPr>
                                  </w:pPr>
                                  <w:r>
                                    <w:rPr>
                                      <w:rFonts w:ascii="Microsoft Sans Serif"/>
                                      <w:spacing w:val="-2"/>
                                      <w:sz w:val="20"/>
                                    </w:rPr>
                                    <w:t>Means</w:t>
                                  </w:r>
                                </w:p>
                              </w:tc>
                              <w:tc>
                                <w:tcPr>
                                  <w:tcW w:w="584" w:type="dxa"/>
                                </w:tcPr>
                                <w:p>
                                  <w:pPr>
                                    <w:pStyle w:val="TableParagraph"/>
                                    <w:spacing w:line="207" w:lineRule="exact" w:before="57"/>
                                    <w:ind w:right="136"/>
                                    <w:jc w:val="center"/>
                                    <w:rPr>
                                      <w:rFonts w:ascii="Microsoft Sans Serif"/>
                                      <w:sz w:val="20"/>
                                    </w:rPr>
                                  </w:pPr>
                                  <w:r>
                                    <w:rPr>
                                      <w:rFonts w:ascii="Microsoft Sans Serif"/>
                                      <w:spacing w:val="-5"/>
                                      <w:sz w:val="20"/>
                                    </w:rPr>
                                    <w:t>43</w:t>
                                  </w:r>
                                </w:p>
                              </w:tc>
                              <w:tc>
                                <w:tcPr>
                                  <w:tcW w:w="804" w:type="dxa"/>
                                </w:tcPr>
                                <w:p>
                                  <w:pPr>
                                    <w:pStyle w:val="TableParagraph"/>
                                    <w:spacing w:line="207" w:lineRule="exact" w:before="57"/>
                                    <w:ind w:left="248"/>
                                    <w:rPr>
                                      <w:rFonts w:ascii="Microsoft Sans Serif"/>
                                      <w:sz w:val="20"/>
                                    </w:rPr>
                                  </w:pPr>
                                  <w:r>
                                    <w:rPr>
                                      <w:rFonts w:ascii="Microsoft Sans Serif"/>
                                      <w:spacing w:val="-4"/>
                                      <w:sz w:val="20"/>
                                    </w:rPr>
                                    <w:t>80.2</w:t>
                                  </w:r>
                                </w:p>
                              </w:tc>
                              <w:tc>
                                <w:tcPr>
                                  <w:tcW w:w="888" w:type="dxa"/>
                                </w:tcPr>
                                <w:p>
                                  <w:pPr>
                                    <w:pStyle w:val="TableParagraph"/>
                                    <w:spacing w:line="207" w:lineRule="exact" w:before="57"/>
                                    <w:ind w:left="165"/>
                                    <w:rPr>
                                      <w:rFonts w:ascii="Microsoft Sans Serif"/>
                                      <w:sz w:val="20"/>
                                    </w:rPr>
                                  </w:pPr>
                                  <w:r>
                                    <w:rPr>
                                      <w:rFonts w:ascii="Microsoft Sans Serif"/>
                                      <w:spacing w:val="-5"/>
                                      <w:sz w:val="20"/>
                                    </w:rPr>
                                    <w:t>69</w:t>
                                  </w:r>
                                </w:p>
                              </w:tc>
                              <w:tc>
                                <w:tcPr>
                                  <w:tcW w:w="499" w:type="dxa"/>
                                </w:tcPr>
                                <w:p>
                                  <w:pPr>
                                    <w:pStyle w:val="TableParagraph"/>
                                    <w:spacing w:line="207" w:lineRule="exact" w:before="57"/>
                                    <w:ind w:left="-4"/>
                                    <w:rPr>
                                      <w:rFonts w:ascii="Microsoft Sans Serif"/>
                                      <w:sz w:val="20"/>
                                    </w:rPr>
                                  </w:pPr>
                                  <w:r>
                                    <w:rPr>
                                      <w:rFonts w:ascii="Microsoft Sans Serif"/>
                                      <w:spacing w:val="-4"/>
                                      <w:sz w:val="20"/>
                                    </w:rPr>
                                    <w:t>49.8</w:t>
                                  </w:r>
                                </w:p>
                              </w:tc>
                              <w:tc>
                                <w:tcPr>
                                  <w:tcW w:w="715"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7.400002pt;margin-top:10.777818pt;width:246.65pt;height:104.5pt;mso-position-horizontal-relative:page;mso-position-vertical-relative:paragraph;z-index:15732736" type="#_x0000_t202" id="docshape1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584"/>
                        <w:gridCol w:w="804"/>
                        <w:gridCol w:w="888"/>
                        <w:gridCol w:w="499"/>
                        <w:gridCol w:w="715"/>
                      </w:tblGrid>
                      <w:tr>
                        <w:trPr>
                          <w:trHeight w:val="689" w:hRule="atLeast"/>
                        </w:trPr>
                        <w:tc>
                          <w:tcPr>
                            <w:tcW w:w="1328" w:type="dxa"/>
                            <w:tcBorders>
                              <w:top w:val="single" w:sz="6" w:space="0" w:color="000000"/>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584" w:type="dxa"/>
                            <w:tcBorders>
                              <w:top w:val="single" w:sz="6" w:space="0" w:color="000000"/>
                              <w:bottom w:val="single" w:sz="6" w:space="0" w:color="000000"/>
                            </w:tcBorders>
                          </w:tcPr>
                          <w:p>
                            <w:pPr>
                              <w:pStyle w:val="TableParagraph"/>
                              <w:spacing w:before="125"/>
                              <w:ind w:right="246"/>
                              <w:jc w:val="center"/>
                              <w:rPr>
                                <w:rFonts w:ascii="Microsoft Sans Serif"/>
                                <w:sz w:val="20"/>
                              </w:rPr>
                            </w:pPr>
                            <w:r>
                              <w:rPr>
                                <w:rFonts w:ascii="Microsoft Sans Serif"/>
                                <w:spacing w:val="-10"/>
                                <w:sz w:val="20"/>
                              </w:rPr>
                              <w:t>0</w:t>
                            </w:r>
                          </w:p>
                        </w:tc>
                        <w:tc>
                          <w:tcPr>
                            <w:tcW w:w="804" w:type="dxa"/>
                            <w:tcBorders>
                              <w:top w:val="single" w:sz="6" w:space="0" w:color="000000"/>
                              <w:bottom w:val="single" w:sz="6" w:space="0" w:color="000000"/>
                            </w:tcBorders>
                          </w:tcPr>
                          <w:p>
                            <w:pPr>
                              <w:pStyle w:val="TableParagraph"/>
                              <w:spacing w:before="125"/>
                              <w:ind w:left="248"/>
                              <w:rPr>
                                <w:rFonts w:ascii="Microsoft Sans Serif"/>
                                <w:sz w:val="20"/>
                              </w:rPr>
                            </w:pPr>
                            <w:r>
                              <w:rPr>
                                <w:rFonts w:ascii="Microsoft Sans Serif"/>
                                <w:spacing w:val="-10"/>
                                <w:sz w:val="20"/>
                              </w:rPr>
                              <w:t>2</w:t>
                            </w:r>
                          </w:p>
                        </w:tc>
                        <w:tc>
                          <w:tcPr>
                            <w:tcW w:w="888" w:type="dxa"/>
                            <w:tcBorders>
                              <w:top w:val="single" w:sz="6" w:space="0" w:color="000000"/>
                              <w:bottom w:val="single" w:sz="6" w:space="0" w:color="000000"/>
                            </w:tcBorders>
                          </w:tcPr>
                          <w:p>
                            <w:pPr>
                              <w:pStyle w:val="TableParagraph"/>
                              <w:spacing w:before="125"/>
                              <w:ind w:left="165"/>
                              <w:rPr>
                                <w:rFonts w:ascii="Microsoft Sans Serif"/>
                                <w:sz w:val="20"/>
                              </w:rPr>
                            </w:pPr>
                            <w:r>
                              <w:rPr>
                                <w:rFonts w:ascii="Microsoft Sans Serif"/>
                                <w:spacing w:val="-10"/>
                                <w:sz w:val="20"/>
                              </w:rPr>
                              <w:t>4</w:t>
                            </w:r>
                          </w:p>
                        </w:tc>
                        <w:tc>
                          <w:tcPr>
                            <w:tcW w:w="499" w:type="dxa"/>
                            <w:tcBorders>
                              <w:bottom w:val="single" w:sz="6" w:space="0" w:color="000000"/>
                            </w:tcBorders>
                          </w:tcPr>
                          <w:p>
                            <w:pPr>
                              <w:pStyle w:val="TableParagraph"/>
                              <w:spacing w:before="125"/>
                              <w:ind w:left="-4"/>
                              <w:rPr>
                                <w:rFonts w:ascii="Microsoft Sans Serif"/>
                                <w:sz w:val="20"/>
                              </w:rPr>
                            </w:pPr>
                            <w:r>
                              <w:rPr>
                                <w:rFonts w:ascii="Microsoft Sans Serif"/>
                                <w:spacing w:val="-10"/>
                                <w:sz w:val="20"/>
                              </w:rPr>
                              <w:t>6</w:t>
                            </w:r>
                          </w:p>
                        </w:tc>
                        <w:tc>
                          <w:tcPr>
                            <w:tcW w:w="715" w:type="dxa"/>
                            <w:tcBorders>
                              <w:bottom w:val="single" w:sz="6" w:space="0" w:color="000000"/>
                            </w:tcBorders>
                          </w:tcPr>
                          <w:p>
                            <w:pPr>
                              <w:pStyle w:val="TableParagraph"/>
                              <w:rPr>
                                <w:rFonts w:ascii="Microsoft Sans Serif"/>
                                <w:sz w:val="20"/>
                              </w:rPr>
                            </w:pPr>
                          </w:p>
                          <w:p>
                            <w:pPr>
                              <w:pStyle w:val="TableParagraph"/>
                              <w:spacing w:before="17"/>
                              <w:rPr>
                                <w:rFonts w:ascii="Microsoft Sans Serif"/>
                                <w:sz w:val="20"/>
                              </w:rPr>
                            </w:pPr>
                          </w:p>
                          <w:p>
                            <w:pPr>
                              <w:pStyle w:val="TableParagraph"/>
                              <w:spacing w:line="186" w:lineRule="exact"/>
                              <w:ind w:left="98"/>
                              <w:jc w:val="center"/>
                              <w:rPr>
                                <w:rFonts w:ascii="Microsoft Sans Serif"/>
                                <w:sz w:val="20"/>
                              </w:rPr>
                            </w:pPr>
                            <w:r>
                              <w:rPr>
                                <w:rFonts w:ascii="Microsoft Sans Serif"/>
                                <w:spacing w:val="-2"/>
                                <w:sz w:val="20"/>
                              </w:rPr>
                              <w:t>Means</w:t>
                            </w:r>
                          </w:p>
                        </w:tc>
                      </w:tr>
                      <w:tr>
                        <w:trPr>
                          <w:trHeight w:val="398" w:hRule="atLeast"/>
                        </w:trPr>
                        <w:tc>
                          <w:tcPr>
                            <w:tcW w:w="1328" w:type="dxa"/>
                            <w:tcBorders>
                              <w:top w:val="single" w:sz="6" w:space="0" w:color="000000"/>
                            </w:tcBorders>
                          </w:tcPr>
                          <w:p>
                            <w:pPr>
                              <w:pStyle w:val="TableParagraph"/>
                              <w:spacing w:before="125"/>
                              <w:rPr>
                                <w:rFonts w:ascii="Microsoft Sans Serif"/>
                                <w:sz w:val="20"/>
                              </w:rPr>
                            </w:pPr>
                            <w:r>
                              <w:rPr>
                                <w:rFonts w:ascii="Microsoft Sans Serif"/>
                                <w:sz w:val="20"/>
                              </w:rPr>
                              <w:t>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0"/>
                                <w:sz w:val="20"/>
                                <w:vertAlign w:val="superscript"/>
                              </w:rPr>
                              <w:t>1</w:t>
                            </w:r>
                          </w:p>
                        </w:tc>
                        <w:tc>
                          <w:tcPr>
                            <w:tcW w:w="584" w:type="dxa"/>
                            <w:tcBorders>
                              <w:top w:val="single" w:sz="6" w:space="0" w:color="000000"/>
                            </w:tcBorders>
                          </w:tcPr>
                          <w:p>
                            <w:pPr>
                              <w:pStyle w:val="TableParagraph"/>
                              <w:spacing w:before="125"/>
                              <w:ind w:right="136"/>
                              <w:jc w:val="center"/>
                              <w:rPr>
                                <w:rFonts w:ascii="Microsoft Sans Serif"/>
                                <w:sz w:val="20"/>
                              </w:rPr>
                            </w:pPr>
                            <w:r>
                              <w:rPr>
                                <w:rFonts w:ascii="Microsoft Sans Serif"/>
                                <w:spacing w:val="-5"/>
                                <w:sz w:val="20"/>
                              </w:rPr>
                              <w:t>26</w:t>
                            </w:r>
                          </w:p>
                        </w:tc>
                        <w:tc>
                          <w:tcPr>
                            <w:tcW w:w="804" w:type="dxa"/>
                            <w:tcBorders>
                              <w:top w:val="single" w:sz="6" w:space="0" w:color="000000"/>
                            </w:tcBorders>
                          </w:tcPr>
                          <w:p>
                            <w:pPr>
                              <w:pStyle w:val="TableParagraph"/>
                              <w:spacing w:before="125"/>
                              <w:ind w:left="248"/>
                              <w:rPr>
                                <w:rFonts w:ascii="Microsoft Sans Serif"/>
                                <w:sz w:val="20"/>
                              </w:rPr>
                            </w:pPr>
                            <w:r>
                              <w:rPr>
                                <w:rFonts w:ascii="Microsoft Sans Serif"/>
                                <w:spacing w:val="-5"/>
                                <w:sz w:val="20"/>
                              </w:rPr>
                              <w:t>52</w:t>
                            </w:r>
                          </w:p>
                        </w:tc>
                        <w:tc>
                          <w:tcPr>
                            <w:tcW w:w="888" w:type="dxa"/>
                            <w:tcBorders>
                              <w:top w:val="single" w:sz="6" w:space="0" w:color="000000"/>
                            </w:tcBorders>
                          </w:tcPr>
                          <w:p>
                            <w:pPr>
                              <w:pStyle w:val="TableParagraph"/>
                              <w:spacing w:before="125"/>
                              <w:ind w:left="165"/>
                              <w:rPr>
                                <w:rFonts w:ascii="Microsoft Sans Serif"/>
                                <w:sz w:val="20"/>
                              </w:rPr>
                            </w:pPr>
                            <w:r>
                              <w:rPr>
                                <w:rFonts w:ascii="Microsoft Sans Serif"/>
                                <w:spacing w:val="-4"/>
                                <w:sz w:val="20"/>
                              </w:rPr>
                              <w:t>58.5</w:t>
                            </w:r>
                          </w:p>
                        </w:tc>
                        <w:tc>
                          <w:tcPr>
                            <w:tcW w:w="499" w:type="dxa"/>
                            <w:tcBorders>
                              <w:top w:val="single" w:sz="6" w:space="0" w:color="000000"/>
                            </w:tcBorders>
                          </w:tcPr>
                          <w:p>
                            <w:pPr>
                              <w:pStyle w:val="TableParagraph"/>
                              <w:spacing w:before="125"/>
                              <w:ind w:left="-4"/>
                              <w:rPr>
                                <w:rFonts w:ascii="Microsoft Sans Serif"/>
                                <w:sz w:val="20"/>
                              </w:rPr>
                            </w:pPr>
                            <w:r>
                              <w:rPr>
                                <w:rFonts w:ascii="Microsoft Sans Serif"/>
                                <w:spacing w:val="-5"/>
                                <w:sz w:val="20"/>
                              </w:rPr>
                              <w:t>39</w:t>
                            </w:r>
                          </w:p>
                        </w:tc>
                        <w:tc>
                          <w:tcPr>
                            <w:tcW w:w="715" w:type="dxa"/>
                            <w:tcBorders>
                              <w:top w:val="single" w:sz="6" w:space="0" w:color="000000"/>
                            </w:tcBorders>
                          </w:tcPr>
                          <w:p>
                            <w:pPr>
                              <w:pStyle w:val="TableParagraph"/>
                              <w:spacing w:before="125"/>
                              <w:ind w:left="107"/>
                              <w:jc w:val="center"/>
                              <w:rPr>
                                <w:rFonts w:ascii="Microsoft Sans Serif"/>
                                <w:sz w:val="20"/>
                              </w:rPr>
                            </w:pPr>
                            <w:r>
                              <w:rPr>
                                <w:rFonts w:ascii="Microsoft Sans Serif"/>
                                <w:spacing w:val="-4"/>
                                <w:sz w:val="20"/>
                              </w:rPr>
                              <w:t>43.0</w:t>
                            </w:r>
                          </w:p>
                        </w:tc>
                      </w:tr>
                      <w:tr>
                        <w:trPr>
                          <w:trHeight w:val="344" w:hRule="atLeast"/>
                        </w:trPr>
                        <w:tc>
                          <w:tcPr>
                            <w:tcW w:w="1328" w:type="dxa"/>
                          </w:tcPr>
                          <w:p>
                            <w:pPr>
                              <w:pStyle w:val="TableParagraph"/>
                              <w:spacing w:before="56"/>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584" w:type="dxa"/>
                          </w:tcPr>
                          <w:p>
                            <w:pPr>
                              <w:pStyle w:val="TableParagraph"/>
                              <w:spacing w:before="56"/>
                              <w:ind w:right="136"/>
                              <w:jc w:val="center"/>
                              <w:rPr>
                                <w:rFonts w:ascii="Microsoft Sans Serif"/>
                                <w:sz w:val="20"/>
                              </w:rPr>
                            </w:pPr>
                            <w:r>
                              <w:rPr>
                                <w:rFonts w:ascii="Microsoft Sans Serif"/>
                                <w:spacing w:val="-5"/>
                                <w:sz w:val="20"/>
                              </w:rPr>
                              <w:t>26</w:t>
                            </w:r>
                          </w:p>
                        </w:tc>
                        <w:tc>
                          <w:tcPr>
                            <w:tcW w:w="804" w:type="dxa"/>
                          </w:tcPr>
                          <w:p>
                            <w:pPr>
                              <w:pStyle w:val="TableParagraph"/>
                              <w:spacing w:before="56"/>
                              <w:ind w:left="248"/>
                              <w:rPr>
                                <w:rFonts w:ascii="Microsoft Sans Serif"/>
                                <w:sz w:val="20"/>
                              </w:rPr>
                            </w:pPr>
                            <w:r>
                              <w:rPr>
                                <w:rFonts w:ascii="Microsoft Sans Serif"/>
                                <w:spacing w:val="-4"/>
                                <w:sz w:val="20"/>
                              </w:rPr>
                              <w:t>84.5</w:t>
                            </w:r>
                          </w:p>
                        </w:tc>
                        <w:tc>
                          <w:tcPr>
                            <w:tcW w:w="888" w:type="dxa"/>
                          </w:tcPr>
                          <w:p>
                            <w:pPr>
                              <w:pStyle w:val="TableParagraph"/>
                              <w:spacing w:before="56"/>
                              <w:ind w:left="165"/>
                              <w:rPr>
                                <w:rFonts w:ascii="Microsoft Sans Serif"/>
                                <w:sz w:val="20"/>
                              </w:rPr>
                            </w:pPr>
                            <w:r>
                              <w:rPr>
                                <w:rFonts w:ascii="Microsoft Sans Serif"/>
                                <w:spacing w:val="-5"/>
                                <w:sz w:val="20"/>
                              </w:rPr>
                              <w:t>57</w:t>
                            </w:r>
                          </w:p>
                        </w:tc>
                        <w:tc>
                          <w:tcPr>
                            <w:tcW w:w="499" w:type="dxa"/>
                          </w:tcPr>
                          <w:p>
                            <w:pPr>
                              <w:pStyle w:val="TableParagraph"/>
                              <w:spacing w:before="56"/>
                              <w:ind w:left="-4"/>
                              <w:rPr>
                                <w:rFonts w:ascii="Microsoft Sans Serif"/>
                                <w:sz w:val="20"/>
                              </w:rPr>
                            </w:pPr>
                            <w:r>
                              <w:rPr>
                                <w:rFonts w:ascii="Microsoft Sans Serif"/>
                                <w:spacing w:val="-5"/>
                                <w:sz w:val="20"/>
                              </w:rPr>
                              <w:t>52</w:t>
                            </w:r>
                          </w:p>
                        </w:tc>
                        <w:tc>
                          <w:tcPr>
                            <w:tcW w:w="715" w:type="dxa"/>
                          </w:tcPr>
                          <w:p>
                            <w:pPr>
                              <w:pStyle w:val="TableParagraph"/>
                              <w:spacing w:before="56"/>
                              <w:ind w:left="107"/>
                              <w:jc w:val="center"/>
                              <w:rPr>
                                <w:rFonts w:ascii="Microsoft Sans Serif"/>
                                <w:sz w:val="20"/>
                              </w:rPr>
                            </w:pPr>
                            <w:r>
                              <w:rPr>
                                <w:rFonts w:ascii="Microsoft Sans Serif"/>
                                <w:spacing w:val="-4"/>
                                <w:sz w:val="20"/>
                              </w:rPr>
                              <w:t>54.9</w:t>
                            </w:r>
                          </w:p>
                        </w:tc>
                      </w:tr>
                      <w:tr>
                        <w:trPr>
                          <w:trHeight w:val="345" w:hRule="atLeast"/>
                        </w:trPr>
                        <w:tc>
                          <w:tcPr>
                            <w:tcW w:w="1328" w:type="dxa"/>
                          </w:tcPr>
                          <w:p>
                            <w:pPr>
                              <w:pStyle w:val="TableParagraph"/>
                              <w:spacing w:before="57"/>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584" w:type="dxa"/>
                          </w:tcPr>
                          <w:p>
                            <w:pPr>
                              <w:pStyle w:val="TableParagraph"/>
                              <w:spacing w:before="57"/>
                              <w:ind w:right="136"/>
                              <w:jc w:val="center"/>
                              <w:rPr>
                                <w:rFonts w:ascii="Microsoft Sans Serif"/>
                                <w:sz w:val="20"/>
                              </w:rPr>
                            </w:pPr>
                            <w:r>
                              <w:rPr>
                                <w:rFonts w:ascii="Microsoft Sans Serif"/>
                                <w:spacing w:val="-5"/>
                                <w:sz w:val="20"/>
                              </w:rPr>
                              <w:t>52</w:t>
                            </w:r>
                          </w:p>
                        </w:tc>
                        <w:tc>
                          <w:tcPr>
                            <w:tcW w:w="804" w:type="dxa"/>
                          </w:tcPr>
                          <w:p>
                            <w:pPr>
                              <w:pStyle w:val="TableParagraph"/>
                              <w:spacing w:before="57"/>
                              <w:ind w:left="248"/>
                              <w:rPr>
                                <w:rFonts w:ascii="Microsoft Sans Serif"/>
                                <w:sz w:val="20"/>
                              </w:rPr>
                            </w:pPr>
                            <w:r>
                              <w:rPr>
                                <w:rFonts w:ascii="Microsoft Sans Serif"/>
                                <w:spacing w:val="-5"/>
                                <w:sz w:val="20"/>
                              </w:rPr>
                              <w:t>104</w:t>
                            </w:r>
                          </w:p>
                        </w:tc>
                        <w:tc>
                          <w:tcPr>
                            <w:tcW w:w="888" w:type="dxa"/>
                          </w:tcPr>
                          <w:p>
                            <w:pPr>
                              <w:pStyle w:val="TableParagraph"/>
                              <w:spacing w:before="57"/>
                              <w:ind w:left="165"/>
                              <w:rPr>
                                <w:rFonts w:ascii="Microsoft Sans Serif"/>
                                <w:sz w:val="20"/>
                              </w:rPr>
                            </w:pPr>
                            <w:r>
                              <w:rPr>
                                <w:rFonts w:ascii="Microsoft Sans Serif"/>
                                <w:spacing w:val="-5"/>
                                <w:sz w:val="20"/>
                              </w:rPr>
                              <w:t>91</w:t>
                            </w:r>
                          </w:p>
                        </w:tc>
                        <w:tc>
                          <w:tcPr>
                            <w:tcW w:w="499" w:type="dxa"/>
                          </w:tcPr>
                          <w:p>
                            <w:pPr>
                              <w:pStyle w:val="TableParagraph"/>
                              <w:spacing w:before="57"/>
                              <w:ind w:left="-4"/>
                              <w:rPr>
                                <w:rFonts w:ascii="Microsoft Sans Serif"/>
                                <w:sz w:val="20"/>
                              </w:rPr>
                            </w:pPr>
                            <w:r>
                              <w:rPr>
                                <w:rFonts w:ascii="Microsoft Sans Serif"/>
                                <w:spacing w:val="-4"/>
                                <w:sz w:val="20"/>
                              </w:rPr>
                              <w:t>58.5</w:t>
                            </w:r>
                          </w:p>
                        </w:tc>
                        <w:tc>
                          <w:tcPr>
                            <w:tcW w:w="715" w:type="dxa"/>
                          </w:tcPr>
                          <w:p>
                            <w:pPr>
                              <w:pStyle w:val="TableParagraph"/>
                              <w:spacing w:before="57"/>
                              <w:ind w:left="107"/>
                              <w:jc w:val="center"/>
                              <w:rPr>
                                <w:rFonts w:ascii="Microsoft Sans Serif"/>
                                <w:sz w:val="20"/>
                              </w:rPr>
                            </w:pPr>
                            <w:r>
                              <w:rPr>
                                <w:rFonts w:ascii="Microsoft Sans Serif"/>
                                <w:spacing w:val="-4"/>
                                <w:sz w:val="20"/>
                              </w:rPr>
                              <w:t>76.4</w:t>
                            </w:r>
                          </w:p>
                        </w:tc>
                      </w:tr>
                      <w:tr>
                        <w:trPr>
                          <w:trHeight w:val="284" w:hRule="atLeast"/>
                        </w:trPr>
                        <w:tc>
                          <w:tcPr>
                            <w:tcW w:w="1328" w:type="dxa"/>
                          </w:tcPr>
                          <w:p>
                            <w:pPr>
                              <w:pStyle w:val="TableParagraph"/>
                              <w:spacing w:line="207" w:lineRule="exact" w:before="57"/>
                              <w:rPr>
                                <w:rFonts w:ascii="Microsoft Sans Serif"/>
                                <w:sz w:val="20"/>
                              </w:rPr>
                            </w:pPr>
                            <w:r>
                              <w:rPr>
                                <w:rFonts w:ascii="Microsoft Sans Serif"/>
                                <w:spacing w:val="-2"/>
                                <w:sz w:val="20"/>
                              </w:rPr>
                              <w:t>Means</w:t>
                            </w:r>
                          </w:p>
                        </w:tc>
                        <w:tc>
                          <w:tcPr>
                            <w:tcW w:w="584" w:type="dxa"/>
                          </w:tcPr>
                          <w:p>
                            <w:pPr>
                              <w:pStyle w:val="TableParagraph"/>
                              <w:spacing w:line="207" w:lineRule="exact" w:before="57"/>
                              <w:ind w:right="136"/>
                              <w:jc w:val="center"/>
                              <w:rPr>
                                <w:rFonts w:ascii="Microsoft Sans Serif"/>
                                <w:sz w:val="20"/>
                              </w:rPr>
                            </w:pPr>
                            <w:r>
                              <w:rPr>
                                <w:rFonts w:ascii="Microsoft Sans Serif"/>
                                <w:spacing w:val="-5"/>
                                <w:sz w:val="20"/>
                              </w:rPr>
                              <w:t>43</w:t>
                            </w:r>
                          </w:p>
                        </w:tc>
                        <w:tc>
                          <w:tcPr>
                            <w:tcW w:w="804" w:type="dxa"/>
                          </w:tcPr>
                          <w:p>
                            <w:pPr>
                              <w:pStyle w:val="TableParagraph"/>
                              <w:spacing w:line="207" w:lineRule="exact" w:before="57"/>
                              <w:ind w:left="248"/>
                              <w:rPr>
                                <w:rFonts w:ascii="Microsoft Sans Serif"/>
                                <w:sz w:val="20"/>
                              </w:rPr>
                            </w:pPr>
                            <w:r>
                              <w:rPr>
                                <w:rFonts w:ascii="Microsoft Sans Serif"/>
                                <w:spacing w:val="-4"/>
                                <w:sz w:val="20"/>
                              </w:rPr>
                              <w:t>80.2</w:t>
                            </w:r>
                          </w:p>
                        </w:tc>
                        <w:tc>
                          <w:tcPr>
                            <w:tcW w:w="888" w:type="dxa"/>
                          </w:tcPr>
                          <w:p>
                            <w:pPr>
                              <w:pStyle w:val="TableParagraph"/>
                              <w:spacing w:line="207" w:lineRule="exact" w:before="57"/>
                              <w:ind w:left="165"/>
                              <w:rPr>
                                <w:rFonts w:ascii="Microsoft Sans Serif"/>
                                <w:sz w:val="20"/>
                              </w:rPr>
                            </w:pPr>
                            <w:r>
                              <w:rPr>
                                <w:rFonts w:ascii="Microsoft Sans Serif"/>
                                <w:spacing w:val="-5"/>
                                <w:sz w:val="20"/>
                              </w:rPr>
                              <w:t>69</w:t>
                            </w:r>
                          </w:p>
                        </w:tc>
                        <w:tc>
                          <w:tcPr>
                            <w:tcW w:w="499" w:type="dxa"/>
                          </w:tcPr>
                          <w:p>
                            <w:pPr>
                              <w:pStyle w:val="TableParagraph"/>
                              <w:spacing w:line="207" w:lineRule="exact" w:before="57"/>
                              <w:ind w:left="-4"/>
                              <w:rPr>
                                <w:rFonts w:ascii="Microsoft Sans Serif"/>
                                <w:sz w:val="20"/>
                              </w:rPr>
                            </w:pPr>
                            <w:r>
                              <w:rPr>
                                <w:rFonts w:ascii="Microsoft Sans Serif"/>
                                <w:spacing w:val="-4"/>
                                <w:sz w:val="20"/>
                              </w:rPr>
                              <w:t>49.8</w:t>
                            </w:r>
                          </w:p>
                        </w:tc>
                        <w:tc>
                          <w:tcPr>
                            <w:tcW w:w="715" w:type="dxa"/>
                          </w:tcPr>
                          <w:p>
                            <w:pPr>
                              <w:pStyle w:val="TableParagraph"/>
                              <w:rPr>
                                <w:sz w:val="18"/>
                              </w:rPr>
                            </w:pPr>
                          </w:p>
                        </w:tc>
                      </w:tr>
                    </w:tbl>
                    <w:p>
                      <w:pPr>
                        <w:pStyle w:val="BodyText"/>
                      </w:pPr>
                    </w:p>
                  </w:txbxContent>
                </v:textbox>
                <w10:wrap type="none"/>
              </v:shape>
            </w:pict>
          </mc:Fallback>
        </mc:AlternateContent>
      </w:r>
      <w:r>
        <w:rPr>
          <w:sz w:val="20"/>
        </w:rPr>
        <w:t>Lime</w:t>
      </w:r>
      <w:r>
        <w:rPr>
          <w:spacing w:val="-4"/>
          <w:sz w:val="20"/>
        </w:rPr>
        <w:t> </w:t>
      </w:r>
      <w:r>
        <w:rPr>
          <w:sz w:val="20"/>
        </w:rPr>
        <w:t>Rate</w:t>
      </w:r>
      <w:r>
        <w:rPr>
          <w:spacing w:val="-3"/>
          <w:sz w:val="20"/>
        </w:rPr>
        <w:t> </w:t>
      </w:r>
      <w:r>
        <w:rPr>
          <w:sz w:val="20"/>
        </w:rPr>
        <w:t>(t</w:t>
      </w:r>
      <w:r>
        <w:rPr>
          <w:spacing w:val="-4"/>
          <w:sz w:val="20"/>
        </w:rPr>
        <w:t> </w:t>
      </w:r>
      <w:r>
        <w:rPr>
          <w:sz w:val="20"/>
        </w:rPr>
        <w:t>ha</w:t>
      </w:r>
      <w:r>
        <w:rPr>
          <w:sz w:val="20"/>
          <w:vertAlign w:val="superscript"/>
        </w:rPr>
        <w:t>-</w:t>
      </w:r>
      <w:r>
        <w:rPr>
          <w:spacing w:val="-5"/>
          <w:sz w:val="20"/>
          <w:vertAlign w:val="superscript"/>
        </w:rPr>
        <w:t>1</w:t>
      </w:r>
      <w:r>
        <w:rPr>
          <w:spacing w:val="-5"/>
          <w:sz w:val="20"/>
          <w:vertAlign w:val="baseline"/>
        </w:rPr>
        <w:t>)</w:t>
      </w:r>
    </w:p>
    <w:p>
      <w:pPr>
        <w:spacing w:line="316" w:lineRule="auto" w:before="33"/>
        <w:ind w:left="543" w:right="1008" w:firstLine="0"/>
        <w:jc w:val="both"/>
        <w:rPr>
          <w:sz w:val="20"/>
        </w:rPr>
      </w:pPr>
      <w:r>
        <w:rPr/>
        <w:br w:type="column"/>
      </w:r>
      <w:r>
        <w:rPr>
          <w:sz w:val="20"/>
        </w:rPr>
        <w:t>30 kg P</w:t>
      </w:r>
      <w:r>
        <w:rPr>
          <w:sz w:val="20"/>
          <w:vertAlign w:val="subscript"/>
        </w:rPr>
        <w:t>2</w:t>
      </w:r>
      <w:r>
        <w:rPr>
          <w:sz w:val="20"/>
          <w:vertAlign w:val="baseline"/>
        </w:rPr>
        <w:t>0</w:t>
      </w:r>
      <w:r>
        <w:rPr>
          <w:sz w:val="20"/>
          <w:vertAlign w:val="subscript"/>
        </w:rPr>
        <w:t>5</w:t>
      </w:r>
      <w:r>
        <w:rPr>
          <w:sz w:val="20"/>
          <w:vertAlign w:val="baseline"/>
        </w:rPr>
        <w:t> ha</w:t>
      </w:r>
      <w:r>
        <w:rPr>
          <w:sz w:val="20"/>
          <w:vertAlign w:val="superscript"/>
        </w:rPr>
        <w:t>-</w:t>
      </w:r>
      <w:r>
        <w:rPr>
          <w:sz w:val="20"/>
          <w:vertAlign w:val="superscript"/>
        </w:rPr>
        <w:t>l</w:t>
      </w:r>
      <w:r>
        <w:rPr>
          <w:sz w:val="20"/>
          <w:vertAlign w:val="baseline"/>
        </w:rPr>
        <w:t> (Table 6) probably because the additional level of P was low and therefore more was </w:t>
      </w:r>
      <w:r>
        <w:rPr>
          <w:spacing w:val="-2"/>
          <w:sz w:val="20"/>
          <w:vertAlign w:val="baseline"/>
        </w:rPr>
        <w:t>needed.</w:t>
      </w:r>
    </w:p>
    <w:p>
      <w:pPr>
        <w:spacing w:line="240" w:lineRule="auto" w:before="0"/>
        <w:ind w:left="543" w:right="709" w:firstLine="0"/>
        <w:jc w:val="left"/>
        <w:rPr>
          <w:rFonts w:ascii="Arial"/>
          <w:b/>
          <w:sz w:val="20"/>
        </w:rPr>
      </w:pPr>
      <w:r>
        <w:rPr>
          <w:rFonts w:ascii="Arial"/>
          <w:b/>
          <w:sz w:val="20"/>
        </w:rPr>
        <w:t>Table 8:</w:t>
      </w:r>
      <w:r>
        <w:rPr>
          <w:rFonts w:ascii="Arial"/>
          <w:b/>
          <w:spacing w:val="80"/>
          <w:sz w:val="20"/>
        </w:rPr>
        <w:t> </w:t>
      </w:r>
      <w:r>
        <w:rPr>
          <w:rFonts w:ascii="Arial"/>
          <w:b/>
          <w:sz w:val="20"/>
        </w:rPr>
        <w:t>Nodule dry weight(g plant-</w:t>
      </w:r>
      <w:r>
        <w:rPr>
          <w:rFonts w:ascii="Arial"/>
          <w:b/>
          <w:sz w:val="20"/>
          <w:vertAlign w:val="superscript"/>
        </w:rPr>
        <w:t>1</w:t>
      </w:r>
      <w:r>
        <w:rPr>
          <w:rFonts w:ascii="Arial"/>
          <w:b/>
          <w:sz w:val="20"/>
          <w:vertAlign w:val="baseline"/>
        </w:rPr>
        <w:t>) of soybean plant</w:t>
      </w:r>
      <w:r>
        <w:rPr>
          <w:rFonts w:ascii="Arial"/>
          <w:b/>
          <w:spacing w:val="60"/>
          <w:sz w:val="20"/>
          <w:vertAlign w:val="baseline"/>
        </w:rPr>
        <w:t> </w:t>
      </w:r>
      <w:r>
        <w:rPr>
          <w:rFonts w:ascii="Arial"/>
          <w:b/>
          <w:sz w:val="20"/>
          <w:vertAlign w:val="baseline"/>
        </w:rPr>
        <w:t>as</w:t>
      </w:r>
      <w:r>
        <w:rPr>
          <w:rFonts w:ascii="Arial"/>
          <w:b/>
          <w:spacing w:val="62"/>
          <w:sz w:val="20"/>
          <w:vertAlign w:val="baseline"/>
        </w:rPr>
        <w:t> </w:t>
      </w:r>
      <w:r>
        <w:rPr>
          <w:rFonts w:ascii="Arial"/>
          <w:b/>
          <w:sz w:val="20"/>
          <w:vertAlign w:val="baseline"/>
        </w:rPr>
        <w:t>affected</w:t>
      </w:r>
      <w:r>
        <w:rPr>
          <w:rFonts w:ascii="Arial"/>
          <w:b/>
          <w:spacing w:val="59"/>
          <w:sz w:val="20"/>
          <w:vertAlign w:val="baseline"/>
        </w:rPr>
        <w:t> </w:t>
      </w:r>
      <w:r>
        <w:rPr>
          <w:rFonts w:ascii="Arial"/>
          <w:b/>
          <w:sz w:val="20"/>
          <w:vertAlign w:val="baseline"/>
        </w:rPr>
        <w:t>by</w:t>
      </w:r>
      <w:r>
        <w:rPr>
          <w:rFonts w:ascii="Arial"/>
          <w:b/>
          <w:spacing w:val="60"/>
          <w:sz w:val="20"/>
          <w:vertAlign w:val="baseline"/>
        </w:rPr>
        <w:t> </w:t>
      </w:r>
      <w:r>
        <w:rPr>
          <w:rFonts w:ascii="Arial"/>
          <w:b/>
          <w:sz w:val="20"/>
          <w:vertAlign w:val="baseline"/>
        </w:rPr>
        <w:t>lime</w:t>
      </w:r>
      <w:r>
        <w:rPr>
          <w:rFonts w:ascii="Arial"/>
          <w:b/>
          <w:spacing w:val="59"/>
          <w:sz w:val="20"/>
          <w:vertAlign w:val="baseline"/>
        </w:rPr>
        <w:t> </w:t>
      </w:r>
      <w:r>
        <w:rPr>
          <w:rFonts w:ascii="Arial"/>
          <w:b/>
          <w:sz w:val="20"/>
          <w:vertAlign w:val="baseline"/>
        </w:rPr>
        <w:t>rate</w:t>
      </w:r>
      <w:r>
        <w:rPr>
          <w:rFonts w:ascii="Arial"/>
          <w:b/>
          <w:spacing w:val="60"/>
          <w:sz w:val="20"/>
          <w:vertAlign w:val="baseline"/>
        </w:rPr>
        <w:t> </w:t>
      </w:r>
      <w:r>
        <w:rPr>
          <w:rFonts w:ascii="Arial"/>
          <w:b/>
          <w:sz w:val="20"/>
          <w:vertAlign w:val="baseline"/>
        </w:rPr>
        <w:t>and</w:t>
      </w:r>
      <w:r>
        <w:rPr>
          <w:rFonts w:ascii="Arial"/>
          <w:b/>
          <w:spacing w:val="60"/>
          <w:sz w:val="20"/>
          <w:vertAlign w:val="baseline"/>
        </w:rPr>
        <w:t> </w:t>
      </w:r>
      <w:r>
        <w:rPr>
          <w:rFonts w:ascii="Arial"/>
          <w:b/>
          <w:spacing w:val="-2"/>
          <w:sz w:val="20"/>
          <w:vertAlign w:val="baseline"/>
        </w:rPr>
        <w:t>phosphorus</w:t>
      </w:r>
    </w:p>
    <w:p>
      <w:pPr>
        <w:spacing w:after="0" w:line="240" w:lineRule="auto"/>
        <w:jc w:val="left"/>
        <w:rPr>
          <w:rFonts w:ascii="Arial"/>
          <w:b/>
          <w:sz w:val="20"/>
        </w:rPr>
        <w:sectPr>
          <w:type w:val="continuous"/>
          <w:pgSz w:w="12240" w:h="15840"/>
          <w:pgMar w:header="721" w:footer="1033" w:top="1080" w:bottom="1220" w:left="360" w:right="0"/>
          <w:cols w:num="2" w:equalWidth="0">
            <w:col w:w="5466" w:space="40"/>
            <w:col w:w="6374"/>
          </w:cols>
        </w:sectPr>
      </w:pPr>
    </w:p>
    <w:p>
      <w:pPr>
        <w:tabs>
          <w:tab w:pos="6048" w:val="left" w:leader="none"/>
        </w:tabs>
        <w:spacing w:line="225" w:lineRule="exact" w:before="0"/>
        <w:ind w:left="1159" w:right="0" w:firstLine="0"/>
        <w:jc w:val="left"/>
        <w:rPr>
          <w:rFonts w:ascii="Arial"/>
          <w:b/>
          <w:sz w:val="20"/>
        </w:rPr>
      </w:pPr>
      <w:r>
        <w:rPr>
          <w:position w:val="3"/>
          <w:sz w:val="13"/>
        </w:rPr>
        <w:t>2</w:t>
      </w:r>
      <w:r>
        <w:rPr>
          <w:spacing w:val="74"/>
          <w:position w:val="3"/>
          <w:sz w:val="13"/>
        </w:rPr>
        <w:t> </w:t>
      </w:r>
      <w:r>
        <w:rPr>
          <w:spacing w:val="-10"/>
          <w:position w:val="3"/>
          <w:sz w:val="13"/>
        </w:rPr>
        <w:t>5</w:t>
      </w:r>
      <w:r>
        <w:rPr>
          <w:position w:val="3"/>
          <w:sz w:val="13"/>
        </w:rPr>
        <w:tab/>
      </w:r>
      <w:r>
        <w:rPr>
          <w:rFonts w:ascii="Arial"/>
          <w:b/>
          <w:sz w:val="20"/>
        </w:rPr>
        <w:t>level</w:t>
      </w:r>
      <w:r>
        <w:rPr>
          <w:rFonts w:ascii="Arial"/>
          <w:b/>
          <w:spacing w:val="-6"/>
          <w:sz w:val="20"/>
        </w:rPr>
        <w:t> </w:t>
      </w:r>
      <w:r>
        <w:rPr>
          <w:rFonts w:ascii="Arial"/>
          <w:b/>
          <w:sz w:val="20"/>
        </w:rPr>
        <w:t>in</w:t>
      </w:r>
      <w:r>
        <w:rPr>
          <w:rFonts w:ascii="Arial"/>
          <w:b/>
          <w:spacing w:val="-1"/>
          <w:sz w:val="20"/>
        </w:rPr>
        <w:t> </w:t>
      </w:r>
      <w:r>
        <w:rPr>
          <w:rFonts w:ascii="Arial"/>
          <w:b/>
          <w:sz w:val="20"/>
        </w:rPr>
        <w:t>Akufo</w:t>
      </w:r>
      <w:r>
        <w:rPr>
          <w:rFonts w:ascii="Arial"/>
          <w:b/>
          <w:spacing w:val="-4"/>
          <w:sz w:val="20"/>
        </w:rPr>
        <w:t> soil</w:t>
      </w:r>
    </w:p>
    <w:p>
      <w:pPr>
        <w:tabs>
          <w:tab w:pos="10811" w:val="left" w:leader="none"/>
        </w:tabs>
        <w:spacing w:before="6"/>
        <w:ind w:left="6049" w:right="0" w:firstLine="0"/>
        <w:jc w:val="left"/>
        <w:rPr>
          <w:sz w:val="20"/>
        </w:rPr>
      </w:pPr>
      <w:r>
        <w:rPr>
          <w:sz w:val="20"/>
          <w:u w:val="single"/>
        </w:rPr>
        <w:tab/>
      </w:r>
      <w:r>
        <w:rPr>
          <w:spacing w:val="-10"/>
          <w:sz w:val="20"/>
          <w:u w:val="single"/>
        </w:rPr>
        <w:t>.</w:t>
      </w:r>
    </w:p>
    <w:p>
      <w:pPr>
        <w:spacing w:before="4"/>
        <w:ind w:left="7489" w:right="0" w:firstLine="0"/>
        <w:jc w:val="left"/>
        <w:rPr>
          <w:sz w:val="20"/>
        </w:rPr>
      </w:pPr>
      <w:r>
        <w:rPr>
          <w:sz w:val="20"/>
        </w:rPr>
        <mc:AlternateContent>
          <mc:Choice Requires="wps">
            <w:drawing>
              <wp:anchor distT="0" distB="0" distL="0" distR="0" allowOverlap="1" layoutInCell="1" locked="0" behindDoc="0" simplePos="0" relativeHeight="15732224">
                <wp:simplePos x="0" y="0"/>
                <wp:positionH relativeFrom="page">
                  <wp:posOffset>4527169</wp:posOffset>
                </wp:positionH>
                <wp:positionV relativeFrom="paragraph">
                  <wp:posOffset>133381</wp:posOffset>
                </wp:positionV>
                <wp:extent cx="1829435" cy="95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470001pt;margin-top:10.50252pt;width:144.020pt;height:.72pt;mso-position-horizontal-relative:page;mso-position-vertical-relative:paragraph;z-index:15732224" id="docshape12" filled="true" fillcolor="#000000" stroked="false">
                <v:fill type="solid"/>
                <w10:wrap type="none"/>
              </v:rect>
            </w:pict>
          </mc:Fallback>
        </mc:AlternateContent>
      </w:r>
      <w:r>
        <w:rPr>
          <w:sz w:val="20"/>
        </w:rPr>
        <w:t>Lime</w:t>
      </w:r>
      <w:r>
        <w:rPr>
          <w:spacing w:val="-3"/>
          <w:sz w:val="20"/>
        </w:rPr>
        <w:t> </w:t>
      </w:r>
      <w:r>
        <w:rPr>
          <w:sz w:val="20"/>
        </w:rPr>
        <w:t>Rate</w:t>
      </w:r>
      <w:r>
        <w:rPr>
          <w:spacing w:val="-4"/>
          <w:sz w:val="20"/>
        </w:rPr>
        <w:t> </w:t>
      </w:r>
      <w:r>
        <w:rPr>
          <w:sz w:val="20"/>
        </w:rPr>
        <w:t>(t</w:t>
      </w:r>
      <w:r>
        <w:rPr>
          <w:spacing w:val="-3"/>
          <w:sz w:val="20"/>
        </w:rPr>
        <w:t> </w:t>
      </w:r>
      <w:r>
        <w:rPr>
          <w:sz w:val="20"/>
        </w:rPr>
        <w:t>ha</w:t>
      </w:r>
      <w:r>
        <w:rPr>
          <w:sz w:val="20"/>
          <w:vertAlign w:val="superscript"/>
        </w:rPr>
        <w:t>-</w:t>
      </w:r>
      <w:r>
        <w:rPr>
          <w:spacing w:val="-5"/>
          <w:sz w:val="20"/>
          <w:vertAlign w:val="superscript"/>
        </w:rPr>
        <w:t>1</w:t>
      </w:r>
      <w:r>
        <w:rPr>
          <w:spacing w:val="-5"/>
          <w:sz w:val="20"/>
          <w:vertAlign w:val="baseline"/>
        </w:rPr>
        <w:t>)</w:t>
      </w:r>
    </w:p>
    <w:p>
      <w:pPr>
        <w:tabs>
          <w:tab w:pos="8209" w:val="left" w:leader="none"/>
          <w:tab w:pos="8929" w:val="left" w:leader="none"/>
          <w:tab w:pos="9649" w:val="left" w:leader="none"/>
        </w:tabs>
        <w:spacing w:before="119"/>
        <w:ind w:left="7489" w:right="0" w:firstLine="0"/>
        <w:jc w:val="left"/>
        <w:rPr>
          <w:sz w:val="20"/>
        </w:rPr>
      </w:pPr>
      <w:r>
        <w:rPr>
          <w:spacing w:val="-10"/>
          <w:sz w:val="20"/>
        </w:rPr>
        <w:t>0</w:t>
      </w:r>
      <w:r>
        <w:rPr>
          <w:sz w:val="20"/>
        </w:rPr>
        <w:tab/>
      </w:r>
      <w:r>
        <w:rPr>
          <w:spacing w:val="-10"/>
          <w:sz w:val="20"/>
        </w:rPr>
        <w:t>2</w:t>
      </w:r>
      <w:r>
        <w:rPr>
          <w:sz w:val="20"/>
        </w:rPr>
        <w:tab/>
      </w:r>
      <w:r>
        <w:rPr>
          <w:spacing w:val="-10"/>
          <w:sz w:val="20"/>
        </w:rPr>
        <w:t>4</w:t>
      </w:r>
      <w:r>
        <w:rPr>
          <w:sz w:val="20"/>
        </w:rPr>
        <w:tab/>
      </w:r>
      <w:r>
        <w:rPr>
          <w:spacing w:val="-10"/>
          <w:sz w:val="20"/>
        </w:rPr>
        <w:t>6</w:t>
      </w:r>
    </w:p>
    <w:p>
      <w:pPr>
        <w:pStyle w:val="BodyText"/>
        <w:spacing w:before="10"/>
        <w:rPr>
          <w:sz w:val="10"/>
        </w:rPr>
      </w:pP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1"/>
        <w:gridCol w:w="1328"/>
        <w:gridCol w:w="666"/>
        <w:gridCol w:w="720"/>
        <w:gridCol w:w="720"/>
        <w:gridCol w:w="664"/>
        <w:gridCol w:w="713"/>
      </w:tblGrid>
      <w:tr>
        <w:trPr>
          <w:trHeight w:val="215" w:hRule="atLeast"/>
        </w:trPr>
        <w:tc>
          <w:tcPr>
            <w:tcW w:w="5451" w:type="dxa"/>
          </w:tcPr>
          <w:p>
            <w:pPr>
              <w:pStyle w:val="TableParagraph"/>
              <w:rPr>
                <w:sz w:val="14"/>
              </w:rPr>
            </w:pPr>
          </w:p>
        </w:tc>
        <w:tc>
          <w:tcPr>
            <w:tcW w:w="1328" w:type="dxa"/>
            <w:tcBorders>
              <w:bottom w:val="single" w:sz="6" w:space="0" w:color="000000"/>
            </w:tcBorders>
          </w:tcPr>
          <w:p>
            <w:pPr>
              <w:pStyle w:val="TableParagraph"/>
              <w:spacing w:line="182"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666" w:type="dxa"/>
            <w:tcBorders>
              <w:bottom w:val="single" w:sz="6" w:space="0" w:color="000000"/>
            </w:tcBorders>
          </w:tcPr>
          <w:p>
            <w:pPr>
              <w:pStyle w:val="TableParagraph"/>
              <w:rPr>
                <w:sz w:val="14"/>
              </w:rPr>
            </w:pPr>
          </w:p>
        </w:tc>
        <w:tc>
          <w:tcPr>
            <w:tcW w:w="720" w:type="dxa"/>
            <w:tcBorders>
              <w:bottom w:val="single" w:sz="6" w:space="0" w:color="000000"/>
            </w:tcBorders>
          </w:tcPr>
          <w:p>
            <w:pPr>
              <w:pStyle w:val="TableParagraph"/>
              <w:rPr>
                <w:sz w:val="14"/>
              </w:rPr>
            </w:pPr>
          </w:p>
        </w:tc>
        <w:tc>
          <w:tcPr>
            <w:tcW w:w="720" w:type="dxa"/>
            <w:tcBorders>
              <w:bottom w:val="single" w:sz="6" w:space="0" w:color="000000"/>
            </w:tcBorders>
          </w:tcPr>
          <w:p>
            <w:pPr>
              <w:pStyle w:val="TableParagraph"/>
              <w:rPr>
                <w:sz w:val="14"/>
              </w:rPr>
            </w:pPr>
          </w:p>
        </w:tc>
        <w:tc>
          <w:tcPr>
            <w:tcW w:w="664" w:type="dxa"/>
            <w:tcBorders>
              <w:bottom w:val="single" w:sz="6" w:space="0" w:color="000000"/>
            </w:tcBorders>
          </w:tcPr>
          <w:p>
            <w:pPr>
              <w:pStyle w:val="TableParagraph"/>
              <w:rPr>
                <w:sz w:val="14"/>
              </w:rPr>
            </w:pPr>
          </w:p>
        </w:tc>
        <w:tc>
          <w:tcPr>
            <w:tcW w:w="713" w:type="dxa"/>
            <w:tcBorders>
              <w:bottom w:val="single" w:sz="6" w:space="0" w:color="000000"/>
            </w:tcBorders>
          </w:tcPr>
          <w:p>
            <w:pPr>
              <w:pStyle w:val="TableParagraph"/>
              <w:spacing w:line="182" w:lineRule="exact"/>
              <w:ind w:left="110"/>
              <w:jc w:val="center"/>
              <w:rPr>
                <w:rFonts w:ascii="Microsoft Sans Serif"/>
                <w:sz w:val="20"/>
              </w:rPr>
            </w:pPr>
            <w:r>
              <w:rPr>
                <w:rFonts w:ascii="Microsoft Sans Serif"/>
                <w:spacing w:val="-2"/>
                <w:sz w:val="20"/>
              </w:rPr>
              <w:t>Means</w:t>
            </w:r>
          </w:p>
        </w:tc>
      </w:tr>
      <w:tr>
        <w:trPr>
          <w:trHeight w:val="409" w:hRule="atLeast"/>
        </w:trPr>
        <w:tc>
          <w:tcPr>
            <w:tcW w:w="5451" w:type="dxa"/>
          </w:tcPr>
          <w:p>
            <w:pPr>
              <w:pStyle w:val="TableParagraph"/>
              <w:spacing w:before="155"/>
              <w:ind w:left="50"/>
              <w:rPr>
                <w:rFonts w:ascii="Microsoft Sans Serif"/>
                <w:sz w:val="20"/>
              </w:rPr>
            </w:pPr>
            <w:r>
              <w:rPr>
                <w:rFonts w:ascii="Microsoft Sans Serif"/>
                <w:sz w:val="20"/>
              </w:rPr>
              <w:t>LSD.</w:t>
            </w:r>
            <w:r>
              <w:rPr>
                <w:rFonts w:ascii="Microsoft Sans Serif"/>
                <w:sz w:val="20"/>
                <w:vertAlign w:val="subscript"/>
              </w:rPr>
              <w:t>05</w:t>
            </w:r>
            <w:r>
              <w:rPr>
                <w:rFonts w:ascii="Microsoft Sans Serif"/>
                <w:spacing w:val="-2"/>
                <w:sz w:val="20"/>
                <w:vertAlign w:val="baseline"/>
              </w:rPr>
              <w:t> </w:t>
            </w:r>
            <w:r>
              <w:rPr>
                <w:rFonts w:ascii="Microsoft Sans Serif"/>
                <w:sz w:val="20"/>
                <w:vertAlign w:val="baseline"/>
              </w:rPr>
              <w:t>(main</w:t>
            </w:r>
            <w:r>
              <w:rPr>
                <w:rFonts w:ascii="Microsoft Sans Serif"/>
                <w:spacing w:val="-1"/>
                <w:sz w:val="20"/>
                <w:vertAlign w:val="baseline"/>
              </w:rPr>
              <w:t> </w:t>
            </w:r>
            <w:r>
              <w:rPr>
                <w:rFonts w:ascii="Microsoft Sans Serif"/>
                <w:sz w:val="20"/>
                <w:vertAlign w:val="baseline"/>
              </w:rPr>
              <w:t>effect of P</w:t>
            </w:r>
            <w:r>
              <w:rPr>
                <w:rFonts w:ascii="Microsoft Sans Serif"/>
                <w:spacing w:val="-2"/>
                <w:sz w:val="20"/>
                <w:vertAlign w:val="baseline"/>
              </w:rPr>
              <w:t> </w:t>
            </w:r>
            <w:r>
              <w:rPr>
                <w:rFonts w:ascii="Microsoft Sans Serif"/>
                <w:sz w:val="20"/>
                <w:vertAlign w:val="baseline"/>
              </w:rPr>
              <w:t>fert.)</w:t>
            </w:r>
            <w:r>
              <w:rPr>
                <w:rFonts w:ascii="Microsoft Sans Serif"/>
                <w:spacing w:val="-1"/>
                <w:sz w:val="20"/>
                <w:vertAlign w:val="baseline"/>
              </w:rPr>
              <w:t> </w:t>
            </w:r>
            <w:r>
              <w:rPr>
                <w:rFonts w:ascii="Microsoft Sans Serif"/>
                <w:sz w:val="20"/>
                <w:vertAlign w:val="baseline"/>
              </w:rPr>
              <w:t>=</w:t>
            </w:r>
            <w:r>
              <w:rPr>
                <w:rFonts w:ascii="Microsoft Sans Serif"/>
                <w:spacing w:val="-2"/>
                <w:sz w:val="20"/>
                <w:vertAlign w:val="baseline"/>
              </w:rPr>
              <w:t> </w:t>
            </w:r>
            <w:r>
              <w:rPr>
                <w:rFonts w:ascii="Microsoft Sans Serif"/>
                <w:spacing w:val="-5"/>
                <w:sz w:val="20"/>
                <w:vertAlign w:val="baseline"/>
              </w:rPr>
              <w:t>NS</w:t>
            </w:r>
          </w:p>
        </w:tc>
        <w:tc>
          <w:tcPr>
            <w:tcW w:w="1328" w:type="dxa"/>
            <w:tcBorders>
              <w:top w:val="single" w:sz="6" w:space="0" w:color="000000"/>
            </w:tcBorders>
          </w:tcPr>
          <w:p>
            <w:pPr>
              <w:pStyle w:val="TableParagraph"/>
              <w:spacing w:before="123"/>
              <w:rPr>
                <w:rFonts w:ascii="Microsoft Sans Serif"/>
                <w:sz w:val="20"/>
              </w:rPr>
            </w:pPr>
            <w:r>
              <w:rPr>
                <w:rFonts w:ascii="Microsoft Sans Serif"/>
                <w:sz w:val="20"/>
              </w:rPr>
              <w:t>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Borders>
              <w:top w:val="single" w:sz="6" w:space="0" w:color="000000"/>
            </w:tcBorders>
          </w:tcPr>
          <w:p>
            <w:pPr>
              <w:pStyle w:val="TableParagraph"/>
              <w:spacing w:before="123"/>
              <w:ind w:left="96" w:right="148"/>
              <w:jc w:val="center"/>
              <w:rPr>
                <w:rFonts w:ascii="Microsoft Sans Serif"/>
                <w:sz w:val="20"/>
              </w:rPr>
            </w:pPr>
            <w:r>
              <w:rPr>
                <w:rFonts w:ascii="Microsoft Sans Serif"/>
                <w:spacing w:val="-4"/>
                <w:sz w:val="20"/>
              </w:rPr>
              <w:t>0.03</w:t>
            </w:r>
          </w:p>
        </w:tc>
        <w:tc>
          <w:tcPr>
            <w:tcW w:w="720" w:type="dxa"/>
            <w:tcBorders>
              <w:top w:val="single" w:sz="6" w:space="0" w:color="000000"/>
            </w:tcBorders>
          </w:tcPr>
          <w:p>
            <w:pPr>
              <w:pStyle w:val="TableParagraph"/>
              <w:spacing w:before="123"/>
              <w:jc w:val="center"/>
              <w:rPr>
                <w:rFonts w:ascii="Microsoft Sans Serif"/>
                <w:sz w:val="20"/>
              </w:rPr>
            </w:pPr>
            <w:r>
              <w:rPr>
                <w:rFonts w:ascii="Microsoft Sans Serif"/>
                <w:spacing w:val="-4"/>
                <w:sz w:val="20"/>
              </w:rPr>
              <w:t>0.13</w:t>
            </w:r>
          </w:p>
        </w:tc>
        <w:tc>
          <w:tcPr>
            <w:tcW w:w="720" w:type="dxa"/>
            <w:tcBorders>
              <w:top w:val="single" w:sz="6" w:space="0" w:color="000000"/>
            </w:tcBorders>
          </w:tcPr>
          <w:p>
            <w:pPr>
              <w:pStyle w:val="TableParagraph"/>
              <w:spacing w:before="123"/>
              <w:jc w:val="center"/>
              <w:rPr>
                <w:rFonts w:ascii="Microsoft Sans Serif"/>
                <w:sz w:val="20"/>
              </w:rPr>
            </w:pPr>
            <w:r>
              <w:rPr>
                <w:rFonts w:ascii="Microsoft Sans Serif"/>
                <w:spacing w:val="-4"/>
                <w:sz w:val="20"/>
              </w:rPr>
              <w:t>0.24</w:t>
            </w:r>
          </w:p>
        </w:tc>
        <w:tc>
          <w:tcPr>
            <w:tcW w:w="664" w:type="dxa"/>
            <w:tcBorders>
              <w:top w:val="single" w:sz="6" w:space="0" w:color="000000"/>
            </w:tcBorders>
          </w:tcPr>
          <w:p>
            <w:pPr>
              <w:pStyle w:val="TableParagraph"/>
              <w:spacing w:before="123"/>
              <w:ind w:left="56"/>
              <w:jc w:val="center"/>
              <w:rPr>
                <w:rFonts w:ascii="Microsoft Sans Serif"/>
                <w:sz w:val="20"/>
              </w:rPr>
            </w:pPr>
            <w:r>
              <w:rPr>
                <w:rFonts w:ascii="Microsoft Sans Serif"/>
                <w:spacing w:val="-4"/>
                <w:sz w:val="20"/>
              </w:rPr>
              <w:t>0.04</w:t>
            </w:r>
          </w:p>
        </w:tc>
        <w:tc>
          <w:tcPr>
            <w:tcW w:w="713" w:type="dxa"/>
            <w:tcBorders>
              <w:top w:val="single" w:sz="6" w:space="0" w:color="000000"/>
            </w:tcBorders>
          </w:tcPr>
          <w:p>
            <w:pPr>
              <w:pStyle w:val="TableParagraph"/>
              <w:spacing w:before="123"/>
              <w:ind w:left="119"/>
              <w:jc w:val="center"/>
              <w:rPr>
                <w:rFonts w:ascii="Microsoft Sans Serif"/>
                <w:sz w:val="20"/>
              </w:rPr>
            </w:pPr>
            <w:r>
              <w:rPr>
                <w:rFonts w:ascii="Microsoft Sans Serif"/>
                <w:spacing w:val="-4"/>
                <w:sz w:val="20"/>
              </w:rPr>
              <w:t>0.11</w:t>
            </w:r>
          </w:p>
        </w:tc>
      </w:tr>
      <w:tr>
        <w:trPr>
          <w:trHeight w:val="345" w:hRule="atLeast"/>
        </w:trPr>
        <w:tc>
          <w:tcPr>
            <w:tcW w:w="5451" w:type="dxa"/>
          </w:tcPr>
          <w:p>
            <w:pPr>
              <w:pStyle w:val="TableParagraph"/>
              <w:spacing w:before="91"/>
              <w:ind w:left="50"/>
              <w:rPr>
                <w:rFonts w:ascii="Microsoft Sans Serif"/>
                <w:sz w:val="20"/>
              </w:rPr>
            </w:pPr>
            <w:r>
              <w:rPr>
                <w:rFonts w:ascii="Microsoft Sans Serif"/>
                <w:sz w:val="20"/>
              </w:rPr>
              <w:t>LSD.</w:t>
            </w:r>
            <w:r>
              <w:rPr>
                <w:rFonts w:ascii="Microsoft Sans Serif"/>
                <w:sz w:val="20"/>
                <w:vertAlign w:val="subscript"/>
              </w:rPr>
              <w:t>05</w:t>
            </w:r>
            <w:r>
              <w:rPr>
                <w:rFonts w:ascii="Microsoft Sans Serif"/>
                <w:spacing w:val="-3"/>
                <w:sz w:val="20"/>
                <w:vertAlign w:val="baseline"/>
              </w:rPr>
              <w:t> </w:t>
            </w:r>
            <w:r>
              <w:rPr>
                <w:rFonts w:ascii="Microsoft Sans Serif"/>
                <w:sz w:val="20"/>
                <w:vertAlign w:val="baseline"/>
              </w:rPr>
              <w:t>(main</w:t>
            </w:r>
            <w:r>
              <w:rPr>
                <w:rFonts w:ascii="Microsoft Sans Serif"/>
                <w:spacing w:val="-2"/>
                <w:sz w:val="20"/>
                <w:vertAlign w:val="baseline"/>
              </w:rPr>
              <w:t> </w:t>
            </w:r>
            <w:r>
              <w:rPr>
                <w:rFonts w:ascii="Microsoft Sans Serif"/>
                <w:sz w:val="20"/>
                <w:vertAlign w:val="baseline"/>
              </w:rPr>
              <w:t>effect</w:t>
            </w:r>
            <w:r>
              <w:rPr>
                <w:rFonts w:ascii="Microsoft Sans Serif"/>
                <w:spacing w:val="-2"/>
                <w:sz w:val="20"/>
                <w:vertAlign w:val="baseline"/>
              </w:rPr>
              <w:t> </w:t>
            </w:r>
            <w:r>
              <w:rPr>
                <w:rFonts w:ascii="Microsoft Sans Serif"/>
                <w:sz w:val="20"/>
                <w:vertAlign w:val="baseline"/>
              </w:rPr>
              <w:t>of lime</w:t>
            </w:r>
            <w:r>
              <w:rPr>
                <w:rFonts w:ascii="Microsoft Sans Serif"/>
                <w:spacing w:val="-3"/>
                <w:sz w:val="20"/>
                <w:vertAlign w:val="baseline"/>
              </w:rPr>
              <w:t> </w:t>
            </w:r>
            <w:r>
              <w:rPr>
                <w:rFonts w:ascii="Microsoft Sans Serif"/>
                <w:sz w:val="20"/>
                <w:vertAlign w:val="baseline"/>
              </w:rPr>
              <w:t>rate)</w:t>
            </w:r>
            <w:r>
              <w:rPr>
                <w:rFonts w:ascii="Microsoft Sans Serif"/>
                <w:spacing w:val="-2"/>
                <w:sz w:val="20"/>
                <w:vertAlign w:val="baseline"/>
              </w:rPr>
              <w:t> </w:t>
            </w:r>
            <w:r>
              <w:rPr>
                <w:rFonts w:ascii="Microsoft Sans Serif"/>
                <w:sz w:val="20"/>
                <w:vertAlign w:val="baseline"/>
              </w:rPr>
              <w:t>=</w:t>
            </w:r>
            <w:r>
              <w:rPr>
                <w:rFonts w:ascii="Microsoft Sans Serif"/>
                <w:spacing w:val="1"/>
                <w:sz w:val="20"/>
                <w:vertAlign w:val="baseline"/>
              </w:rPr>
              <w:t> </w:t>
            </w:r>
            <w:r>
              <w:rPr>
                <w:rFonts w:ascii="Microsoft Sans Serif"/>
                <w:spacing w:val="-5"/>
                <w:sz w:val="20"/>
                <w:vertAlign w:val="baseline"/>
              </w:rPr>
              <w:t>13</w:t>
            </w:r>
          </w:p>
        </w:tc>
        <w:tc>
          <w:tcPr>
            <w:tcW w:w="1328" w:type="dxa"/>
          </w:tcPr>
          <w:p>
            <w:pPr>
              <w:pStyle w:val="TableParagraph"/>
              <w:spacing w:before="45"/>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45"/>
              <w:ind w:left="96" w:right="148"/>
              <w:jc w:val="center"/>
              <w:rPr>
                <w:rFonts w:ascii="Microsoft Sans Serif"/>
                <w:sz w:val="20"/>
              </w:rPr>
            </w:pPr>
            <w:r>
              <w:rPr>
                <w:rFonts w:ascii="Microsoft Sans Serif"/>
                <w:spacing w:val="-4"/>
                <w:sz w:val="20"/>
              </w:rPr>
              <w:t>0.11</w:t>
            </w:r>
          </w:p>
        </w:tc>
        <w:tc>
          <w:tcPr>
            <w:tcW w:w="720" w:type="dxa"/>
          </w:tcPr>
          <w:p>
            <w:pPr>
              <w:pStyle w:val="TableParagraph"/>
              <w:spacing w:before="45"/>
              <w:jc w:val="center"/>
              <w:rPr>
                <w:rFonts w:ascii="Microsoft Sans Serif"/>
                <w:sz w:val="20"/>
              </w:rPr>
            </w:pPr>
            <w:r>
              <w:rPr>
                <w:rFonts w:ascii="Microsoft Sans Serif"/>
                <w:spacing w:val="-4"/>
                <w:sz w:val="20"/>
              </w:rPr>
              <w:t>0.34</w:t>
            </w:r>
          </w:p>
        </w:tc>
        <w:tc>
          <w:tcPr>
            <w:tcW w:w="720" w:type="dxa"/>
          </w:tcPr>
          <w:p>
            <w:pPr>
              <w:pStyle w:val="TableParagraph"/>
              <w:spacing w:before="45"/>
              <w:jc w:val="center"/>
              <w:rPr>
                <w:rFonts w:ascii="Microsoft Sans Serif"/>
                <w:sz w:val="20"/>
              </w:rPr>
            </w:pPr>
            <w:r>
              <w:rPr>
                <w:rFonts w:ascii="Microsoft Sans Serif"/>
                <w:spacing w:val="-4"/>
                <w:sz w:val="20"/>
              </w:rPr>
              <w:t>0.25</w:t>
            </w:r>
          </w:p>
        </w:tc>
        <w:tc>
          <w:tcPr>
            <w:tcW w:w="664" w:type="dxa"/>
          </w:tcPr>
          <w:p>
            <w:pPr>
              <w:pStyle w:val="TableParagraph"/>
              <w:spacing w:before="45"/>
              <w:ind w:left="56"/>
              <w:jc w:val="center"/>
              <w:rPr>
                <w:rFonts w:ascii="Microsoft Sans Serif"/>
                <w:sz w:val="20"/>
              </w:rPr>
            </w:pPr>
            <w:r>
              <w:rPr>
                <w:rFonts w:ascii="Microsoft Sans Serif"/>
                <w:spacing w:val="-4"/>
                <w:sz w:val="20"/>
              </w:rPr>
              <w:t>0.10</w:t>
            </w:r>
          </w:p>
        </w:tc>
        <w:tc>
          <w:tcPr>
            <w:tcW w:w="713" w:type="dxa"/>
          </w:tcPr>
          <w:p>
            <w:pPr>
              <w:pStyle w:val="TableParagraph"/>
              <w:spacing w:before="45"/>
              <w:ind w:left="119"/>
              <w:jc w:val="center"/>
              <w:rPr>
                <w:rFonts w:ascii="Microsoft Sans Serif"/>
                <w:sz w:val="20"/>
              </w:rPr>
            </w:pPr>
            <w:r>
              <w:rPr>
                <w:rFonts w:ascii="Microsoft Sans Serif"/>
                <w:spacing w:val="-4"/>
                <w:sz w:val="20"/>
              </w:rPr>
              <w:t>0.20</w:t>
            </w:r>
          </w:p>
        </w:tc>
      </w:tr>
      <w:tr>
        <w:trPr>
          <w:trHeight w:val="363" w:hRule="atLeast"/>
        </w:trPr>
        <w:tc>
          <w:tcPr>
            <w:tcW w:w="5451" w:type="dxa"/>
          </w:tcPr>
          <w:p>
            <w:pPr>
              <w:pStyle w:val="TableParagraph"/>
              <w:spacing w:before="91"/>
              <w:ind w:left="50"/>
              <w:rPr>
                <w:rFonts w:ascii="Microsoft Sans Serif"/>
                <w:sz w:val="20"/>
              </w:rPr>
            </w:pPr>
            <w:r>
              <w:rPr>
                <w:rFonts w:ascii="Microsoft Sans Serif"/>
                <w:sz w:val="20"/>
              </w:rPr>
              <w:t>LSD.</w:t>
            </w:r>
            <w:r>
              <w:rPr>
                <w:rFonts w:ascii="Microsoft Sans Serif"/>
                <w:sz w:val="20"/>
                <w:vertAlign w:val="subscript"/>
              </w:rPr>
              <w:t>05</w:t>
            </w:r>
            <w:r>
              <w:rPr>
                <w:rFonts w:ascii="Microsoft Sans Serif"/>
                <w:spacing w:val="-3"/>
                <w:sz w:val="20"/>
                <w:vertAlign w:val="baseline"/>
              </w:rPr>
              <w:t> </w:t>
            </w:r>
            <w:r>
              <w:rPr>
                <w:rFonts w:ascii="Microsoft Sans Serif"/>
                <w:sz w:val="20"/>
                <w:vertAlign w:val="baseline"/>
              </w:rPr>
              <w:t>(subplot</w:t>
            </w:r>
            <w:r>
              <w:rPr>
                <w:rFonts w:ascii="Microsoft Sans Serif"/>
                <w:spacing w:val="-2"/>
                <w:sz w:val="20"/>
                <w:vertAlign w:val="baseline"/>
              </w:rPr>
              <w:t> </w:t>
            </w:r>
            <w:r>
              <w:rPr>
                <w:rFonts w:ascii="Microsoft Sans Serif"/>
                <w:sz w:val="20"/>
                <w:vertAlign w:val="baseline"/>
              </w:rPr>
              <w:t>effects</w:t>
            </w:r>
            <w:r>
              <w:rPr>
                <w:rFonts w:ascii="Microsoft Sans Serif"/>
                <w:spacing w:val="-5"/>
                <w:sz w:val="20"/>
                <w:vertAlign w:val="baseline"/>
              </w:rPr>
              <w:t> </w:t>
            </w:r>
            <w:r>
              <w:rPr>
                <w:rFonts w:ascii="Microsoft Sans Serif"/>
                <w:sz w:val="20"/>
                <w:vertAlign w:val="baseline"/>
              </w:rPr>
              <w:t>for</w:t>
            </w:r>
            <w:r>
              <w:rPr>
                <w:rFonts w:ascii="Microsoft Sans Serif"/>
                <w:spacing w:val="-3"/>
                <w:sz w:val="20"/>
                <w:vertAlign w:val="baseline"/>
              </w:rPr>
              <w:t> </w:t>
            </w:r>
            <w:r>
              <w:rPr>
                <w:rFonts w:ascii="Microsoft Sans Serif"/>
                <w:sz w:val="20"/>
                <w:vertAlign w:val="baseline"/>
              </w:rPr>
              <w:t>same</w:t>
            </w:r>
            <w:r>
              <w:rPr>
                <w:rFonts w:ascii="Microsoft Sans Serif"/>
                <w:spacing w:val="-1"/>
                <w:sz w:val="20"/>
                <w:vertAlign w:val="baseline"/>
              </w:rPr>
              <w:t> </w:t>
            </w:r>
            <w:r>
              <w:rPr>
                <w:rFonts w:ascii="Microsoft Sans Serif"/>
                <w:sz w:val="20"/>
                <w:vertAlign w:val="baseline"/>
              </w:rPr>
              <w:t>P</w:t>
            </w:r>
            <w:r>
              <w:rPr>
                <w:rFonts w:ascii="Microsoft Sans Serif"/>
                <w:spacing w:val="-4"/>
                <w:sz w:val="20"/>
                <w:vertAlign w:val="baseline"/>
              </w:rPr>
              <w:t> </w:t>
            </w:r>
            <w:r>
              <w:rPr>
                <w:rFonts w:ascii="Microsoft Sans Serif"/>
                <w:sz w:val="20"/>
                <w:vertAlign w:val="baseline"/>
              </w:rPr>
              <w:t>level)</w:t>
            </w:r>
            <w:r>
              <w:rPr>
                <w:rFonts w:ascii="Microsoft Sans Serif"/>
                <w:spacing w:val="-1"/>
                <w:sz w:val="20"/>
                <w:vertAlign w:val="baseline"/>
              </w:rPr>
              <w:t> </w:t>
            </w:r>
            <w:r>
              <w:rPr>
                <w:rFonts w:ascii="Microsoft Sans Serif"/>
                <w:sz w:val="20"/>
                <w:vertAlign w:val="baseline"/>
              </w:rPr>
              <w:t>=</w:t>
            </w:r>
            <w:r>
              <w:rPr>
                <w:rFonts w:ascii="Microsoft Sans Serif"/>
                <w:spacing w:val="-3"/>
                <w:sz w:val="20"/>
                <w:vertAlign w:val="baseline"/>
              </w:rPr>
              <w:t> </w:t>
            </w:r>
            <w:r>
              <w:rPr>
                <w:rFonts w:ascii="Microsoft Sans Serif"/>
                <w:spacing w:val="-5"/>
                <w:sz w:val="20"/>
                <w:vertAlign w:val="baseline"/>
              </w:rPr>
              <w:t>26</w:t>
            </w:r>
          </w:p>
        </w:tc>
        <w:tc>
          <w:tcPr>
            <w:tcW w:w="1328" w:type="dxa"/>
          </w:tcPr>
          <w:p>
            <w:pPr>
              <w:pStyle w:val="TableParagraph"/>
              <w:spacing w:before="45"/>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45"/>
              <w:ind w:left="96" w:right="148"/>
              <w:jc w:val="center"/>
              <w:rPr>
                <w:rFonts w:ascii="Microsoft Sans Serif"/>
                <w:sz w:val="20"/>
              </w:rPr>
            </w:pPr>
            <w:r>
              <w:rPr>
                <w:rFonts w:ascii="Microsoft Sans Serif"/>
                <w:spacing w:val="-4"/>
                <w:sz w:val="20"/>
              </w:rPr>
              <w:t>0.06</w:t>
            </w:r>
          </w:p>
        </w:tc>
        <w:tc>
          <w:tcPr>
            <w:tcW w:w="720" w:type="dxa"/>
          </w:tcPr>
          <w:p>
            <w:pPr>
              <w:pStyle w:val="TableParagraph"/>
              <w:spacing w:before="45"/>
              <w:jc w:val="center"/>
              <w:rPr>
                <w:rFonts w:ascii="Microsoft Sans Serif"/>
                <w:sz w:val="20"/>
              </w:rPr>
            </w:pPr>
            <w:r>
              <w:rPr>
                <w:rFonts w:ascii="Microsoft Sans Serif"/>
                <w:spacing w:val="-4"/>
                <w:sz w:val="20"/>
              </w:rPr>
              <w:t>0.23</w:t>
            </w:r>
          </w:p>
        </w:tc>
        <w:tc>
          <w:tcPr>
            <w:tcW w:w="720" w:type="dxa"/>
          </w:tcPr>
          <w:p>
            <w:pPr>
              <w:pStyle w:val="TableParagraph"/>
              <w:spacing w:before="45"/>
              <w:jc w:val="center"/>
              <w:rPr>
                <w:rFonts w:ascii="Microsoft Sans Serif"/>
                <w:sz w:val="20"/>
              </w:rPr>
            </w:pPr>
            <w:r>
              <w:rPr>
                <w:rFonts w:ascii="Microsoft Sans Serif"/>
                <w:spacing w:val="-4"/>
                <w:sz w:val="20"/>
              </w:rPr>
              <w:t>0.53</w:t>
            </w:r>
          </w:p>
        </w:tc>
        <w:tc>
          <w:tcPr>
            <w:tcW w:w="664" w:type="dxa"/>
          </w:tcPr>
          <w:p>
            <w:pPr>
              <w:pStyle w:val="TableParagraph"/>
              <w:spacing w:before="45"/>
              <w:ind w:left="56"/>
              <w:jc w:val="center"/>
              <w:rPr>
                <w:rFonts w:ascii="Microsoft Sans Serif"/>
                <w:sz w:val="20"/>
              </w:rPr>
            </w:pPr>
            <w:r>
              <w:rPr>
                <w:rFonts w:ascii="Microsoft Sans Serif"/>
                <w:spacing w:val="-4"/>
                <w:sz w:val="20"/>
              </w:rPr>
              <w:t>0.14</w:t>
            </w:r>
          </w:p>
        </w:tc>
        <w:tc>
          <w:tcPr>
            <w:tcW w:w="713" w:type="dxa"/>
          </w:tcPr>
          <w:p>
            <w:pPr>
              <w:pStyle w:val="TableParagraph"/>
              <w:spacing w:before="45"/>
              <w:ind w:left="119"/>
              <w:jc w:val="center"/>
              <w:rPr>
                <w:rFonts w:ascii="Microsoft Sans Serif"/>
                <w:sz w:val="20"/>
              </w:rPr>
            </w:pPr>
            <w:r>
              <w:rPr>
                <w:rFonts w:ascii="Microsoft Sans Serif"/>
                <w:spacing w:val="-4"/>
                <w:sz w:val="20"/>
              </w:rPr>
              <w:t>0.25</w:t>
            </w:r>
          </w:p>
        </w:tc>
      </w:tr>
      <w:tr>
        <w:trPr>
          <w:trHeight w:val="316" w:hRule="atLeast"/>
        </w:trPr>
        <w:tc>
          <w:tcPr>
            <w:tcW w:w="5451" w:type="dxa"/>
          </w:tcPr>
          <w:p>
            <w:pPr>
              <w:pStyle w:val="TableParagraph"/>
              <w:spacing w:line="223" w:lineRule="exact" w:before="73"/>
              <w:ind w:left="50"/>
              <w:rPr>
                <w:rFonts w:ascii="Microsoft Sans Serif"/>
                <w:sz w:val="20"/>
              </w:rPr>
            </w:pPr>
            <w:r>
              <w:rPr>
                <w:rFonts w:ascii="Microsoft Sans Serif"/>
                <w:sz w:val="20"/>
              </w:rPr>
              <w:t>LSD.</w:t>
            </w:r>
            <w:r>
              <w:rPr>
                <w:rFonts w:ascii="Microsoft Sans Serif"/>
                <w:sz w:val="20"/>
                <w:vertAlign w:val="subscript"/>
              </w:rPr>
              <w:t>05</w:t>
            </w:r>
            <w:r>
              <w:rPr>
                <w:rFonts w:ascii="Microsoft Sans Serif"/>
                <w:spacing w:val="-3"/>
                <w:sz w:val="20"/>
                <w:vertAlign w:val="baseline"/>
              </w:rPr>
              <w:t> </w:t>
            </w:r>
            <w:r>
              <w:rPr>
                <w:rFonts w:ascii="Microsoft Sans Serif"/>
                <w:sz w:val="20"/>
                <w:vertAlign w:val="baseline"/>
              </w:rPr>
              <w:t>(subplot</w:t>
            </w:r>
            <w:r>
              <w:rPr>
                <w:rFonts w:ascii="Microsoft Sans Serif"/>
                <w:spacing w:val="-2"/>
                <w:sz w:val="20"/>
                <w:vertAlign w:val="baseline"/>
              </w:rPr>
              <w:t> </w:t>
            </w:r>
            <w:r>
              <w:rPr>
                <w:rFonts w:ascii="Microsoft Sans Serif"/>
                <w:sz w:val="20"/>
                <w:vertAlign w:val="baseline"/>
              </w:rPr>
              <w:t>effect</w:t>
            </w:r>
            <w:r>
              <w:rPr>
                <w:rFonts w:ascii="Microsoft Sans Serif"/>
                <w:spacing w:val="-5"/>
                <w:sz w:val="20"/>
                <w:vertAlign w:val="baseline"/>
              </w:rPr>
              <w:t> </w:t>
            </w:r>
            <w:r>
              <w:rPr>
                <w:rFonts w:ascii="Microsoft Sans Serif"/>
                <w:sz w:val="20"/>
                <w:vertAlign w:val="baseline"/>
              </w:rPr>
              <w:t>for</w:t>
            </w:r>
            <w:r>
              <w:rPr>
                <w:rFonts w:ascii="Microsoft Sans Serif"/>
                <w:spacing w:val="-2"/>
                <w:sz w:val="20"/>
                <w:vertAlign w:val="baseline"/>
              </w:rPr>
              <w:t> </w:t>
            </w:r>
            <w:r>
              <w:rPr>
                <w:rFonts w:ascii="Microsoft Sans Serif"/>
                <w:sz w:val="20"/>
                <w:vertAlign w:val="baseline"/>
              </w:rPr>
              <w:t>diff.</w:t>
            </w:r>
            <w:r>
              <w:rPr>
                <w:rFonts w:ascii="Microsoft Sans Serif"/>
                <w:spacing w:val="-1"/>
                <w:sz w:val="20"/>
                <w:vertAlign w:val="baseline"/>
              </w:rPr>
              <w:t> </w:t>
            </w:r>
            <w:r>
              <w:rPr>
                <w:rFonts w:ascii="Microsoft Sans Serif"/>
                <w:sz w:val="20"/>
                <w:vertAlign w:val="baseline"/>
              </w:rPr>
              <w:t>P</w:t>
            </w:r>
            <w:r>
              <w:rPr>
                <w:rFonts w:ascii="Microsoft Sans Serif"/>
                <w:spacing w:val="-3"/>
                <w:sz w:val="20"/>
                <w:vertAlign w:val="baseline"/>
              </w:rPr>
              <w:t> </w:t>
            </w:r>
            <w:r>
              <w:rPr>
                <w:rFonts w:ascii="Microsoft Sans Serif"/>
                <w:sz w:val="20"/>
                <w:vertAlign w:val="baseline"/>
              </w:rPr>
              <w:t>level)</w:t>
            </w:r>
            <w:r>
              <w:rPr>
                <w:rFonts w:ascii="Microsoft Sans Serif"/>
                <w:spacing w:val="-3"/>
                <w:sz w:val="20"/>
                <w:vertAlign w:val="baseline"/>
              </w:rPr>
              <w:t> </w:t>
            </w:r>
            <w:r>
              <w:rPr>
                <w:rFonts w:ascii="Microsoft Sans Serif"/>
                <w:sz w:val="20"/>
                <w:vertAlign w:val="baseline"/>
              </w:rPr>
              <w:t>=</w:t>
            </w:r>
            <w:r>
              <w:rPr>
                <w:rFonts w:ascii="Microsoft Sans Serif"/>
                <w:spacing w:val="-1"/>
                <w:sz w:val="20"/>
                <w:vertAlign w:val="baseline"/>
              </w:rPr>
              <w:t> </w:t>
            </w:r>
            <w:r>
              <w:rPr>
                <w:rFonts w:ascii="Microsoft Sans Serif"/>
                <w:spacing w:val="-5"/>
                <w:sz w:val="20"/>
                <w:vertAlign w:val="baseline"/>
              </w:rPr>
              <w:t>NS</w:t>
            </w:r>
          </w:p>
        </w:tc>
        <w:tc>
          <w:tcPr>
            <w:tcW w:w="1328" w:type="dxa"/>
          </w:tcPr>
          <w:p>
            <w:pPr>
              <w:pStyle w:val="TableParagraph"/>
              <w:spacing w:before="25"/>
              <w:rPr>
                <w:rFonts w:ascii="Microsoft Sans Serif"/>
                <w:sz w:val="20"/>
              </w:rPr>
            </w:pPr>
            <w:r>
              <w:rPr>
                <w:rFonts w:ascii="Microsoft Sans Serif"/>
                <w:spacing w:val="-2"/>
                <w:sz w:val="20"/>
              </w:rPr>
              <w:t>Means</w:t>
            </w:r>
          </w:p>
        </w:tc>
        <w:tc>
          <w:tcPr>
            <w:tcW w:w="666" w:type="dxa"/>
          </w:tcPr>
          <w:p>
            <w:pPr>
              <w:pStyle w:val="TableParagraph"/>
              <w:spacing w:before="25"/>
              <w:ind w:left="96" w:right="148"/>
              <w:jc w:val="center"/>
              <w:rPr>
                <w:rFonts w:ascii="Microsoft Sans Serif"/>
                <w:sz w:val="20"/>
              </w:rPr>
            </w:pPr>
            <w:r>
              <w:rPr>
                <w:rFonts w:ascii="Microsoft Sans Serif"/>
                <w:spacing w:val="-4"/>
                <w:sz w:val="20"/>
              </w:rPr>
              <w:t>0.08</w:t>
            </w:r>
          </w:p>
        </w:tc>
        <w:tc>
          <w:tcPr>
            <w:tcW w:w="720" w:type="dxa"/>
          </w:tcPr>
          <w:p>
            <w:pPr>
              <w:pStyle w:val="TableParagraph"/>
              <w:spacing w:before="25"/>
              <w:jc w:val="center"/>
              <w:rPr>
                <w:rFonts w:ascii="Microsoft Sans Serif"/>
                <w:sz w:val="20"/>
              </w:rPr>
            </w:pPr>
            <w:r>
              <w:rPr>
                <w:rFonts w:ascii="Microsoft Sans Serif"/>
                <w:spacing w:val="-4"/>
                <w:sz w:val="20"/>
              </w:rPr>
              <w:t>0.23</w:t>
            </w:r>
          </w:p>
        </w:tc>
        <w:tc>
          <w:tcPr>
            <w:tcW w:w="720" w:type="dxa"/>
          </w:tcPr>
          <w:p>
            <w:pPr>
              <w:pStyle w:val="TableParagraph"/>
              <w:spacing w:before="25"/>
              <w:jc w:val="center"/>
              <w:rPr>
                <w:rFonts w:ascii="Microsoft Sans Serif"/>
                <w:sz w:val="20"/>
              </w:rPr>
            </w:pPr>
            <w:r>
              <w:rPr>
                <w:rFonts w:ascii="Microsoft Sans Serif"/>
                <w:spacing w:val="-4"/>
                <w:sz w:val="20"/>
              </w:rPr>
              <w:t>0.34</w:t>
            </w:r>
          </w:p>
        </w:tc>
        <w:tc>
          <w:tcPr>
            <w:tcW w:w="664" w:type="dxa"/>
          </w:tcPr>
          <w:p>
            <w:pPr>
              <w:pStyle w:val="TableParagraph"/>
              <w:spacing w:before="25"/>
              <w:ind w:left="56"/>
              <w:jc w:val="center"/>
              <w:rPr>
                <w:rFonts w:ascii="Microsoft Sans Serif"/>
                <w:sz w:val="20"/>
              </w:rPr>
            </w:pPr>
            <w:r>
              <w:rPr>
                <w:rFonts w:ascii="Microsoft Sans Serif"/>
                <w:spacing w:val="-4"/>
                <w:sz w:val="20"/>
              </w:rPr>
              <w:t>0.09</w:t>
            </w:r>
          </w:p>
        </w:tc>
        <w:tc>
          <w:tcPr>
            <w:tcW w:w="713" w:type="dxa"/>
          </w:tcPr>
          <w:p>
            <w:pPr>
              <w:pStyle w:val="TableParagraph"/>
              <w:rPr>
                <w:sz w:val="18"/>
              </w:rPr>
            </w:pPr>
          </w:p>
        </w:tc>
      </w:tr>
    </w:tbl>
    <w:p>
      <w:pPr>
        <w:pStyle w:val="TableParagraph"/>
        <w:spacing w:after="0"/>
        <w:rPr>
          <w:sz w:val="18"/>
        </w:rPr>
        <w:sectPr>
          <w:type w:val="continuous"/>
          <w:pgSz w:w="12240" w:h="15840"/>
          <w:pgMar w:header="721" w:footer="1033" w:top="1080" w:bottom="1220" w:left="360" w:right="0"/>
        </w:sectPr>
      </w:pPr>
    </w:p>
    <w:p>
      <w:pPr>
        <w:tabs>
          <w:tab w:pos="5410" w:val="left" w:leader="none"/>
        </w:tabs>
        <w:spacing w:before="102"/>
        <w:ind w:left="648" w:right="0" w:firstLine="0"/>
        <w:jc w:val="left"/>
        <w:rPr>
          <w:sz w:val="20"/>
        </w:rPr>
      </w:pPr>
      <w:r>
        <w:rPr>
          <w:sz w:val="20"/>
          <w:u w:val="single"/>
        </w:rPr>
        <w:tab/>
      </w:r>
      <w:r>
        <w:rPr>
          <w:spacing w:val="-10"/>
          <w:sz w:val="20"/>
          <w:u w:val="single"/>
        </w:rPr>
        <w:t>.</w:t>
      </w:r>
    </w:p>
    <w:p>
      <w:pPr>
        <w:pStyle w:val="BodyText"/>
        <w:spacing w:before="193"/>
        <w:rPr>
          <w:sz w:val="20"/>
        </w:rPr>
      </w:pPr>
    </w:p>
    <w:p>
      <w:pPr>
        <w:spacing w:line="316" w:lineRule="auto" w:before="0"/>
        <w:ind w:left="648" w:right="0" w:firstLine="0"/>
        <w:jc w:val="both"/>
        <w:rPr>
          <w:sz w:val="20"/>
        </w:rPr>
      </w:pPr>
      <w:r>
        <w:rPr>
          <w:sz w:val="20"/>
        </w:rPr>
        <w:t>In this study, the weight of shoots varied because of treatment (Table 5-7). Liming up to 4 ton ha</w:t>
      </w:r>
      <w:r>
        <w:rPr>
          <w:sz w:val="20"/>
          <w:vertAlign w:val="superscript"/>
        </w:rPr>
        <w:t>-1</w:t>
      </w:r>
      <w:r>
        <w:rPr>
          <w:sz w:val="20"/>
          <w:vertAlign w:val="baseline"/>
        </w:rPr>
        <w:t> combined with 60kg P</w:t>
      </w:r>
      <w:r>
        <w:rPr>
          <w:sz w:val="20"/>
          <w:vertAlign w:val="subscript"/>
        </w:rPr>
        <w:t>2</w:t>
      </w:r>
      <w:r>
        <w:rPr>
          <w:sz w:val="20"/>
          <w:vertAlign w:val="baseline"/>
        </w:rPr>
        <w:t>0</w:t>
      </w:r>
      <w:r>
        <w:rPr>
          <w:sz w:val="20"/>
          <w:vertAlign w:val="subscript"/>
        </w:rPr>
        <w:t>5</w:t>
      </w:r>
      <w:r>
        <w:rPr>
          <w:sz w:val="20"/>
          <w:vertAlign w:val="baseline"/>
        </w:rPr>
        <w:t> ha</w:t>
      </w:r>
      <w:r>
        <w:rPr>
          <w:sz w:val="20"/>
          <w:vertAlign w:val="superscript"/>
        </w:rPr>
        <w:t>-l</w:t>
      </w:r>
      <w:r>
        <w:rPr>
          <w:sz w:val="20"/>
          <w:vertAlign w:val="baseline"/>
        </w:rPr>
        <w:t> maximized weight of Akufo and Kugbo plants (Table 5 and 6) expressing improvement in growth as a result of availability of nutrients and their improved uptake. Sanginga </w:t>
      </w:r>
      <w:r>
        <w:rPr>
          <w:rFonts w:ascii="Arial"/>
          <w:i/>
          <w:sz w:val="20"/>
          <w:vertAlign w:val="baseline"/>
        </w:rPr>
        <w:t>et al</w:t>
      </w:r>
      <w:r>
        <w:rPr>
          <w:sz w:val="20"/>
          <w:vertAlign w:val="baseline"/>
        </w:rPr>
        <w:t>. (2000) and Osunde </w:t>
      </w:r>
      <w:r>
        <w:rPr>
          <w:rFonts w:ascii="Arial"/>
          <w:i/>
          <w:sz w:val="20"/>
          <w:vertAlign w:val="baseline"/>
        </w:rPr>
        <w:t>et al</w:t>
      </w:r>
      <w:r>
        <w:rPr>
          <w:sz w:val="20"/>
          <w:vertAlign w:val="baseline"/>
        </w:rPr>
        <w:t>. (2006) reported increased weight of cowpea tops at various rates of P applied. This response to lime of calcium source could</w:t>
      </w:r>
      <w:r>
        <w:rPr>
          <w:spacing w:val="40"/>
          <w:sz w:val="20"/>
          <w:vertAlign w:val="baseline"/>
        </w:rPr>
        <w:t> </w:t>
      </w:r>
      <w:r>
        <w:rPr>
          <w:sz w:val="20"/>
          <w:vertAlign w:val="baseline"/>
        </w:rPr>
        <w:t>probably be because the soil was enriched with calcium (Fageria, 1994). The availability of calcium to plants would however depend on uptake of calcium which is a function of the growth of new roots (Favaretto </w:t>
      </w:r>
      <w:r>
        <w:rPr>
          <w:rFonts w:ascii="Arial"/>
          <w:i/>
          <w:sz w:val="20"/>
          <w:vertAlign w:val="baseline"/>
        </w:rPr>
        <w:t>et al</w:t>
      </w:r>
      <w:r>
        <w:rPr>
          <w:sz w:val="20"/>
          <w:vertAlign w:val="baseline"/>
        </w:rPr>
        <w:t>., 2006). More calcium in the lime was therefore taken by the new roots formed as a result of P application (Favaretto </w:t>
      </w:r>
      <w:r>
        <w:rPr>
          <w:rFonts w:ascii="Arial"/>
          <w:i/>
          <w:sz w:val="20"/>
          <w:vertAlign w:val="baseline"/>
        </w:rPr>
        <w:t>et al</w:t>
      </w:r>
      <w:r>
        <w:rPr>
          <w:sz w:val="20"/>
          <w:vertAlign w:val="baseline"/>
        </w:rPr>
        <w:t>., 2006). This probably explained why shoots were heavier when P was increased at a particular lime rate for example shoot response at 6 tons ha</w:t>
      </w:r>
      <w:r>
        <w:rPr>
          <w:sz w:val="20"/>
          <w:vertAlign w:val="superscript"/>
        </w:rPr>
        <w:t>-1</w:t>
      </w:r>
      <w:r>
        <w:rPr>
          <w:sz w:val="20"/>
          <w:vertAlign w:val="baseline"/>
        </w:rPr>
        <w:t> lime as P increased from 0 to 60kg P</w:t>
      </w:r>
      <w:r>
        <w:rPr>
          <w:sz w:val="20"/>
          <w:vertAlign w:val="subscript"/>
        </w:rPr>
        <w:t>2</w:t>
      </w:r>
      <w:r>
        <w:rPr>
          <w:sz w:val="20"/>
          <w:vertAlign w:val="baseline"/>
        </w:rPr>
        <w:t>0</w:t>
      </w:r>
      <w:r>
        <w:rPr>
          <w:sz w:val="20"/>
          <w:vertAlign w:val="subscript"/>
        </w:rPr>
        <w:t>5</w:t>
      </w:r>
      <w:r>
        <w:rPr>
          <w:sz w:val="20"/>
          <w:vertAlign w:val="baseline"/>
        </w:rPr>
        <w:t> ha</w:t>
      </w:r>
      <w:r>
        <w:rPr>
          <w:sz w:val="20"/>
          <w:vertAlign w:val="superscript"/>
        </w:rPr>
        <w:t>-l</w:t>
      </w:r>
      <w:r>
        <w:rPr>
          <w:sz w:val="20"/>
          <w:vertAlign w:val="baseline"/>
        </w:rPr>
        <w:t> regardless of soil type (Table 5 -7). The shoot biomass of 26 ton ha</w:t>
      </w:r>
      <w:r>
        <w:rPr>
          <w:sz w:val="20"/>
          <w:vertAlign w:val="superscript"/>
        </w:rPr>
        <w:t>-1</w:t>
      </w:r>
      <w:r>
        <w:rPr>
          <w:sz w:val="20"/>
          <w:vertAlign w:val="baseline"/>
        </w:rPr>
        <w:t> recorded by Awka soils</w:t>
      </w:r>
      <w:r>
        <w:rPr>
          <w:spacing w:val="40"/>
          <w:sz w:val="20"/>
          <w:vertAlign w:val="baseline"/>
        </w:rPr>
        <w:t> </w:t>
      </w:r>
      <w:r>
        <w:rPr>
          <w:sz w:val="20"/>
          <w:vertAlign w:val="baseline"/>
        </w:rPr>
        <w:t>at</w:t>
      </w:r>
      <w:r>
        <w:rPr>
          <w:spacing w:val="21"/>
          <w:sz w:val="20"/>
          <w:vertAlign w:val="baseline"/>
        </w:rPr>
        <w:t> </w:t>
      </w:r>
      <w:r>
        <w:rPr>
          <w:sz w:val="20"/>
          <w:vertAlign w:val="baseline"/>
        </w:rPr>
        <w:t>0</w:t>
      </w:r>
      <w:r>
        <w:rPr>
          <w:spacing w:val="22"/>
          <w:sz w:val="20"/>
          <w:vertAlign w:val="baseline"/>
        </w:rPr>
        <w:t> </w:t>
      </w:r>
      <w:r>
        <w:rPr>
          <w:sz w:val="20"/>
          <w:vertAlign w:val="baseline"/>
        </w:rPr>
        <w:t>ton</w:t>
      </w:r>
      <w:r>
        <w:rPr>
          <w:spacing w:val="21"/>
          <w:sz w:val="20"/>
          <w:vertAlign w:val="baseline"/>
        </w:rPr>
        <w:t> </w:t>
      </w:r>
      <w:r>
        <w:rPr>
          <w:sz w:val="20"/>
          <w:vertAlign w:val="baseline"/>
        </w:rPr>
        <w:t>ha</w:t>
      </w:r>
      <w:r>
        <w:rPr>
          <w:sz w:val="20"/>
          <w:vertAlign w:val="superscript"/>
        </w:rPr>
        <w:t>-1</w:t>
      </w:r>
      <w:r>
        <w:rPr>
          <w:spacing w:val="22"/>
          <w:sz w:val="20"/>
          <w:vertAlign w:val="baseline"/>
        </w:rPr>
        <w:t> </w:t>
      </w:r>
      <w:r>
        <w:rPr>
          <w:sz w:val="20"/>
          <w:vertAlign w:val="baseline"/>
        </w:rPr>
        <w:t>lime</w:t>
      </w:r>
      <w:r>
        <w:rPr>
          <w:spacing w:val="21"/>
          <w:sz w:val="20"/>
          <w:vertAlign w:val="baseline"/>
        </w:rPr>
        <w:t> </w:t>
      </w:r>
      <w:r>
        <w:rPr>
          <w:sz w:val="20"/>
          <w:vertAlign w:val="baseline"/>
        </w:rPr>
        <w:t>without</w:t>
      </w:r>
      <w:r>
        <w:rPr>
          <w:spacing w:val="24"/>
          <w:sz w:val="20"/>
          <w:vertAlign w:val="baseline"/>
        </w:rPr>
        <w:t> </w:t>
      </w:r>
      <w:r>
        <w:rPr>
          <w:sz w:val="20"/>
          <w:vertAlign w:val="baseline"/>
        </w:rPr>
        <w:t>P</w:t>
      </w:r>
      <w:r>
        <w:rPr>
          <w:spacing w:val="21"/>
          <w:sz w:val="20"/>
          <w:vertAlign w:val="baseline"/>
        </w:rPr>
        <w:t> </w:t>
      </w:r>
      <w:r>
        <w:rPr>
          <w:sz w:val="20"/>
          <w:vertAlign w:val="baseline"/>
        </w:rPr>
        <w:t>compared</w:t>
      </w:r>
      <w:r>
        <w:rPr>
          <w:spacing w:val="21"/>
          <w:sz w:val="20"/>
          <w:vertAlign w:val="baseline"/>
        </w:rPr>
        <w:t> </w:t>
      </w:r>
      <w:r>
        <w:rPr>
          <w:sz w:val="20"/>
          <w:vertAlign w:val="baseline"/>
        </w:rPr>
        <w:t>to</w:t>
      </w:r>
      <w:r>
        <w:rPr>
          <w:spacing w:val="23"/>
          <w:sz w:val="20"/>
          <w:vertAlign w:val="baseline"/>
        </w:rPr>
        <w:t> </w:t>
      </w:r>
      <w:r>
        <w:rPr>
          <w:sz w:val="20"/>
          <w:vertAlign w:val="baseline"/>
        </w:rPr>
        <w:t>value</w:t>
      </w:r>
      <w:r>
        <w:rPr>
          <w:spacing w:val="21"/>
          <w:sz w:val="20"/>
          <w:vertAlign w:val="baseline"/>
        </w:rPr>
        <w:t> </w:t>
      </w:r>
      <w:r>
        <w:rPr>
          <w:sz w:val="20"/>
          <w:vertAlign w:val="baseline"/>
        </w:rPr>
        <w:t>of</w:t>
      </w:r>
      <w:r>
        <w:rPr>
          <w:spacing w:val="23"/>
          <w:sz w:val="20"/>
          <w:vertAlign w:val="baseline"/>
        </w:rPr>
        <w:t> </w:t>
      </w:r>
      <w:r>
        <w:rPr>
          <w:spacing w:val="-5"/>
          <w:sz w:val="20"/>
          <w:vertAlign w:val="baseline"/>
        </w:rPr>
        <w:t>26</w:t>
      </w:r>
    </w:p>
    <w:p>
      <w:pPr>
        <w:spacing w:line="82" w:lineRule="exact" w:before="0"/>
        <w:ind w:left="648" w:right="0" w:firstLine="0"/>
        <w:jc w:val="both"/>
        <w:rPr>
          <w:sz w:val="20"/>
        </w:rPr>
      </w:pPr>
      <w:r>
        <w:rPr>
          <w:sz w:val="20"/>
        </w:rPr>
        <w:t>ton</w:t>
      </w:r>
      <w:r>
        <w:rPr>
          <w:spacing w:val="25"/>
          <w:sz w:val="20"/>
        </w:rPr>
        <w:t> </w:t>
      </w:r>
      <w:r>
        <w:rPr>
          <w:sz w:val="20"/>
        </w:rPr>
        <w:t>ha</w:t>
      </w:r>
      <w:r>
        <w:rPr>
          <w:sz w:val="20"/>
          <w:vertAlign w:val="superscript"/>
        </w:rPr>
        <w:t>-1</w:t>
      </w:r>
      <w:r>
        <w:rPr>
          <w:spacing w:val="29"/>
          <w:sz w:val="20"/>
          <w:vertAlign w:val="baseline"/>
        </w:rPr>
        <w:t> </w:t>
      </w:r>
      <w:r>
        <w:rPr>
          <w:sz w:val="20"/>
          <w:vertAlign w:val="baseline"/>
        </w:rPr>
        <w:t>when</w:t>
      </w:r>
      <w:r>
        <w:rPr>
          <w:spacing w:val="28"/>
          <w:sz w:val="20"/>
          <w:vertAlign w:val="baseline"/>
        </w:rPr>
        <w:t> </w:t>
      </w:r>
      <w:r>
        <w:rPr>
          <w:sz w:val="20"/>
          <w:vertAlign w:val="baseline"/>
        </w:rPr>
        <w:t>30</w:t>
      </w:r>
      <w:r>
        <w:rPr>
          <w:spacing w:val="25"/>
          <w:sz w:val="20"/>
          <w:vertAlign w:val="baseline"/>
        </w:rPr>
        <w:t> </w:t>
      </w:r>
      <w:r>
        <w:rPr>
          <w:sz w:val="20"/>
          <w:vertAlign w:val="baseline"/>
        </w:rPr>
        <w:t>kg</w:t>
      </w:r>
      <w:r>
        <w:rPr>
          <w:spacing w:val="26"/>
          <w:sz w:val="20"/>
          <w:vertAlign w:val="baseline"/>
        </w:rPr>
        <w:t> </w:t>
      </w:r>
      <w:r>
        <w:rPr>
          <w:sz w:val="20"/>
          <w:vertAlign w:val="baseline"/>
        </w:rPr>
        <w:t>P</w:t>
      </w:r>
      <w:r>
        <w:rPr>
          <w:spacing w:val="15"/>
          <w:sz w:val="20"/>
          <w:vertAlign w:val="baseline"/>
        </w:rPr>
        <w:t> </w:t>
      </w:r>
      <w:r>
        <w:rPr>
          <w:sz w:val="20"/>
          <w:vertAlign w:val="baseline"/>
        </w:rPr>
        <w:t>0</w:t>
      </w:r>
      <w:r>
        <w:rPr>
          <w:spacing w:val="79"/>
          <w:sz w:val="20"/>
          <w:vertAlign w:val="baseline"/>
        </w:rPr>
        <w:t> </w:t>
      </w:r>
      <w:r>
        <w:rPr>
          <w:sz w:val="20"/>
          <w:vertAlign w:val="baseline"/>
        </w:rPr>
        <w:t>ha</w:t>
      </w:r>
      <w:r>
        <w:rPr>
          <w:sz w:val="20"/>
          <w:vertAlign w:val="superscript"/>
        </w:rPr>
        <w:t>-1</w:t>
      </w:r>
      <w:r>
        <w:rPr>
          <w:spacing w:val="28"/>
          <w:sz w:val="20"/>
          <w:vertAlign w:val="baseline"/>
        </w:rPr>
        <w:t> </w:t>
      </w:r>
      <w:r>
        <w:rPr>
          <w:sz w:val="20"/>
          <w:vertAlign w:val="baseline"/>
        </w:rPr>
        <w:t>was</w:t>
      </w:r>
      <w:r>
        <w:rPr>
          <w:spacing w:val="27"/>
          <w:sz w:val="20"/>
          <w:vertAlign w:val="baseline"/>
        </w:rPr>
        <w:t> </w:t>
      </w:r>
      <w:r>
        <w:rPr>
          <w:sz w:val="20"/>
          <w:vertAlign w:val="baseline"/>
        </w:rPr>
        <w:t>applied</w:t>
      </w:r>
      <w:r>
        <w:rPr>
          <w:spacing w:val="25"/>
          <w:sz w:val="20"/>
          <w:vertAlign w:val="baseline"/>
        </w:rPr>
        <w:t> </w:t>
      </w:r>
      <w:r>
        <w:rPr>
          <w:sz w:val="20"/>
          <w:vertAlign w:val="baseline"/>
        </w:rPr>
        <w:t>(Table</w:t>
      </w:r>
      <w:r>
        <w:rPr>
          <w:spacing w:val="28"/>
          <w:sz w:val="20"/>
          <w:vertAlign w:val="baseline"/>
        </w:rPr>
        <w:t> </w:t>
      </w:r>
      <w:r>
        <w:rPr>
          <w:spacing w:val="-5"/>
          <w:sz w:val="20"/>
          <w:vertAlign w:val="baseline"/>
        </w:rPr>
        <w:t>7)</w:t>
      </w:r>
    </w:p>
    <w:p>
      <w:pPr>
        <w:spacing w:line="367" w:lineRule="auto" w:before="56"/>
        <w:ind w:left="535" w:right="2204" w:firstLine="0"/>
        <w:jc w:val="left"/>
        <w:rPr>
          <w:sz w:val="20"/>
        </w:rPr>
      </w:pPr>
      <w:r>
        <w:rPr/>
        <w:br w:type="column"/>
      </w:r>
      <w:r>
        <w:rPr>
          <w:sz w:val="20"/>
        </w:rPr>
        <w:t>LSD.</w:t>
      </w:r>
      <w:r>
        <w:rPr>
          <w:sz w:val="20"/>
          <w:vertAlign w:val="subscript"/>
        </w:rPr>
        <w:t>05</w:t>
      </w:r>
      <w:r>
        <w:rPr>
          <w:sz w:val="20"/>
          <w:vertAlign w:val="baseline"/>
        </w:rPr>
        <w:t> (main effect of P fert.) = NS LSD.</w:t>
      </w:r>
      <w:r>
        <w:rPr>
          <w:sz w:val="20"/>
          <w:vertAlign w:val="subscript"/>
        </w:rPr>
        <w:t>05</w:t>
      </w:r>
      <w:r>
        <w:rPr>
          <w:spacing w:val="-5"/>
          <w:sz w:val="20"/>
          <w:vertAlign w:val="baseline"/>
        </w:rPr>
        <w:t> </w:t>
      </w:r>
      <w:r>
        <w:rPr>
          <w:sz w:val="20"/>
          <w:vertAlign w:val="baseline"/>
        </w:rPr>
        <w:t>(main</w:t>
      </w:r>
      <w:r>
        <w:rPr>
          <w:spacing w:val="-5"/>
          <w:sz w:val="20"/>
          <w:vertAlign w:val="baseline"/>
        </w:rPr>
        <w:t> </w:t>
      </w:r>
      <w:r>
        <w:rPr>
          <w:sz w:val="20"/>
          <w:vertAlign w:val="baseline"/>
        </w:rPr>
        <w:t>effect</w:t>
      </w:r>
      <w:r>
        <w:rPr>
          <w:spacing w:val="-5"/>
          <w:sz w:val="20"/>
          <w:vertAlign w:val="baseline"/>
        </w:rPr>
        <w:t> </w:t>
      </w:r>
      <w:r>
        <w:rPr>
          <w:sz w:val="20"/>
          <w:vertAlign w:val="baseline"/>
        </w:rPr>
        <w:t>of</w:t>
      </w:r>
      <w:r>
        <w:rPr>
          <w:spacing w:val="-3"/>
          <w:sz w:val="20"/>
          <w:vertAlign w:val="baseline"/>
        </w:rPr>
        <w:t> </w:t>
      </w:r>
      <w:r>
        <w:rPr>
          <w:sz w:val="20"/>
          <w:vertAlign w:val="baseline"/>
        </w:rPr>
        <w:t>lime</w:t>
      </w:r>
      <w:r>
        <w:rPr>
          <w:spacing w:val="-5"/>
          <w:sz w:val="20"/>
          <w:vertAlign w:val="baseline"/>
        </w:rPr>
        <w:t> </w:t>
      </w:r>
      <w:r>
        <w:rPr>
          <w:sz w:val="20"/>
          <w:vertAlign w:val="baseline"/>
        </w:rPr>
        <w:t>rate)</w:t>
      </w:r>
      <w:r>
        <w:rPr>
          <w:spacing w:val="-5"/>
          <w:sz w:val="20"/>
          <w:vertAlign w:val="baseline"/>
        </w:rPr>
        <w:t> </w:t>
      </w:r>
      <w:r>
        <w:rPr>
          <w:sz w:val="20"/>
          <w:vertAlign w:val="baseline"/>
        </w:rPr>
        <w:t>=</w:t>
      </w:r>
      <w:r>
        <w:rPr>
          <w:spacing w:val="-2"/>
          <w:sz w:val="20"/>
          <w:vertAlign w:val="baseline"/>
        </w:rPr>
        <w:t> </w:t>
      </w:r>
      <w:r>
        <w:rPr>
          <w:sz w:val="20"/>
          <w:vertAlign w:val="baseline"/>
        </w:rPr>
        <w:t>0.2</w:t>
      </w:r>
    </w:p>
    <w:p>
      <w:pPr>
        <w:spacing w:line="364" w:lineRule="auto" w:before="0"/>
        <w:ind w:left="535" w:right="1237" w:firstLine="0"/>
        <w:jc w:val="left"/>
        <w:rPr>
          <w:sz w:val="20"/>
        </w:rPr>
      </w:pPr>
      <w:r>
        <w:rPr>
          <w:sz w:val="20"/>
        </w:rPr>
        <w:t>LSD.</w:t>
      </w:r>
      <w:r>
        <w:rPr>
          <w:sz w:val="20"/>
          <w:vertAlign w:val="subscript"/>
        </w:rPr>
        <w:t>05</w:t>
      </w:r>
      <w:r>
        <w:rPr>
          <w:spacing w:val="-4"/>
          <w:sz w:val="20"/>
          <w:vertAlign w:val="baseline"/>
        </w:rPr>
        <w:t> </w:t>
      </w:r>
      <w:r>
        <w:rPr>
          <w:sz w:val="20"/>
          <w:vertAlign w:val="baseline"/>
        </w:rPr>
        <w:t>(subplot</w:t>
      </w:r>
      <w:r>
        <w:rPr>
          <w:spacing w:val="-3"/>
          <w:sz w:val="20"/>
          <w:vertAlign w:val="baseline"/>
        </w:rPr>
        <w:t> </w:t>
      </w:r>
      <w:r>
        <w:rPr>
          <w:sz w:val="20"/>
          <w:vertAlign w:val="baseline"/>
        </w:rPr>
        <w:t>effects</w:t>
      </w:r>
      <w:r>
        <w:rPr>
          <w:spacing w:val="-5"/>
          <w:sz w:val="20"/>
          <w:vertAlign w:val="baseline"/>
        </w:rPr>
        <w:t> </w:t>
      </w:r>
      <w:r>
        <w:rPr>
          <w:sz w:val="20"/>
          <w:vertAlign w:val="baseline"/>
        </w:rPr>
        <w:t>for</w:t>
      </w:r>
      <w:r>
        <w:rPr>
          <w:spacing w:val="-4"/>
          <w:sz w:val="20"/>
          <w:vertAlign w:val="baseline"/>
        </w:rPr>
        <w:t> </w:t>
      </w:r>
      <w:r>
        <w:rPr>
          <w:sz w:val="20"/>
          <w:vertAlign w:val="baseline"/>
        </w:rPr>
        <w:t>same</w:t>
      </w:r>
      <w:r>
        <w:rPr>
          <w:spacing w:val="-2"/>
          <w:sz w:val="20"/>
          <w:vertAlign w:val="baseline"/>
        </w:rPr>
        <w:t> </w:t>
      </w:r>
      <w:r>
        <w:rPr>
          <w:sz w:val="20"/>
          <w:vertAlign w:val="baseline"/>
        </w:rPr>
        <w:t>P</w:t>
      </w:r>
      <w:r>
        <w:rPr>
          <w:spacing w:val="-4"/>
          <w:sz w:val="20"/>
          <w:vertAlign w:val="baseline"/>
        </w:rPr>
        <w:t> </w:t>
      </w:r>
      <w:r>
        <w:rPr>
          <w:sz w:val="20"/>
          <w:vertAlign w:val="baseline"/>
        </w:rPr>
        <w:t>level)</w:t>
      </w:r>
      <w:r>
        <w:rPr>
          <w:spacing w:val="-2"/>
          <w:sz w:val="20"/>
          <w:vertAlign w:val="baseline"/>
        </w:rPr>
        <w:t> </w:t>
      </w:r>
      <w:r>
        <w:rPr>
          <w:sz w:val="20"/>
          <w:vertAlign w:val="baseline"/>
        </w:rPr>
        <w:t>=</w:t>
      </w:r>
      <w:r>
        <w:rPr>
          <w:spacing w:val="-4"/>
          <w:sz w:val="20"/>
          <w:vertAlign w:val="baseline"/>
        </w:rPr>
        <w:t> </w:t>
      </w:r>
      <w:r>
        <w:rPr>
          <w:sz w:val="20"/>
          <w:vertAlign w:val="baseline"/>
        </w:rPr>
        <w:t>0.04 LSD.</w:t>
      </w:r>
      <w:r>
        <w:rPr>
          <w:sz w:val="20"/>
          <w:vertAlign w:val="subscript"/>
        </w:rPr>
        <w:t>05</w:t>
      </w:r>
      <w:r>
        <w:rPr>
          <w:sz w:val="20"/>
          <w:vertAlign w:val="baseline"/>
        </w:rPr>
        <w:t> (subplot effect for diff. P level) = NS</w:t>
      </w:r>
    </w:p>
    <w:p>
      <w:pPr>
        <w:tabs>
          <w:tab w:pos="5298" w:val="left" w:leader="none"/>
        </w:tabs>
        <w:spacing w:before="0"/>
        <w:ind w:left="535" w:right="0" w:firstLine="0"/>
        <w:jc w:val="left"/>
        <w:rPr>
          <w:sz w:val="20"/>
        </w:rPr>
      </w:pPr>
      <w:r>
        <w:rPr>
          <w:sz w:val="20"/>
          <w:u w:val="single"/>
        </w:rPr>
        <w:tab/>
      </w:r>
      <w:r>
        <w:rPr>
          <w:spacing w:val="-10"/>
          <w:sz w:val="20"/>
          <w:u w:val="single"/>
        </w:rPr>
        <w:t>.</w:t>
      </w:r>
    </w:p>
    <w:p>
      <w:pPr>
        <w:spacing w:before="114"/>
        <w:ind w:left="535" w:right="1004" w:firstLine="0"/>
        <w:jc w:val="both"/>
        <w:rPr>
          <w:rFonts w:ascii="Arial"/>
          <w:b/>
          <w:sz w:val="20"/>
        </w:rPr>
      </w:pPr>
      <w:r>
        <w:rPr>
          <w:rFonts w:ascii="Arial"/>
          <w:b/>
          <w:sz w:val="20"/>
        </w:rPr>
        <w:t>Table 9:</w:t>
      </w:r>
      <w:r>
        <w:rPr>
          <w:rFonts w:ascii="Arial"/>
          <w:b/>
          <w:spacing w:val="40"/>
          <w:sz w:val="20"/>
        </w:rPr>
        <w:t> </w:t>
      </w:r>
      <w:r>
        <w:rPr>
          <w:rFonts w:ascii="Arial"/>
          <w:b/>
          <w:sz w:val="20"/>
        </w:rPr>
        <w:t>Nodule dry weight(g plant-</w:t>
      </w:r>
      <w:r>
        <w:rPr>
          <w:rFonts w:ascii="Arial"/>
          <w:b/>
          <w:sz w:val="20"/>
          <w:vertAlign w:val="superscript"/>
        </w:rPr>
        <w:t>1</w:t>
      </w:r>
      <w:r>
        <w:rPr>
          <w:rFonts w:ascii="Arial"/>
          <w:b/>
          <w:sz w:val="20"/>
          <w:vertAlign w:val="baseline"/>
        </w:rPr>
        <w:t>) of soybean plant as affected by lime rate and phosphorus level in Kugbo soil</w:t>
      </w:r>
    </w:p>
    <w:p>
      <w:pPr>
        <w:spacing w:before="4"/>
        <w:ind w:left="0" w:right="1011" w:firstLine="0"/>
        <w:jc w:val="right"/>
        <w:rPr>
          <w:sz w:val="20"/>
        </w:rPr>
      </w:pPr>
      <w:r>
        <w:rPr>
          <w:spacing w:val="-10"/>
          <w:sz w:val="20"/>
        </w:rPr>
        <w:t>.</w:t>
      </w:r>
    </w:p>
    <w:tbl>
      <w:tblPr>
        <w:tblW w:w="0" w:type="auto"/>
        <w:jc w:val="left"/>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666"/>
        <w:gridCol w:w="683"/>
        <w:gridCol w:w="757"/>
        <w:gridCol w:w="664"/>
        <w:gridCol w:w="717"/>
      </w:tblGrid>
      <w:tr>
        <w:trPr>
          <w:trHeight w:val="240" w:hRule="atLeast"/>
        </w:trPr>
        <w:tc>
          <w:tcPr>
            <w:tcW w:w="1328" w:type="dxa"/>
            <w:vMerge w:val="restart"/>
            <w:tcBorders>
              <w:top w:val="single" w:sz="6" w:space="0" w:color="000000"/>
            </w:tcBorders>
          </w:tcPr>
          <w:p>
            <w:pPr>
              <w:pStyle w:val="TableParagraph"/>
              <w:rPr>
                <w:sz w:val="18"/>
              </w:rPr>
            </w:pPr>
          </w:p>
        </w:tc>
        <w:tc>
          <w:tcPr>
            <w:tcW w:w="1349" w:type="dxa"/>
            <w:gridSpan w:val="2"/>
            <w:tcBorders>
              <w:top w:val="single" w:sz="6" w:space="0" w:color="000000"/>
            </w:tcBorders>
          </w:tcPr>
          <w:p>
            <w:pPr>
              <w:pStyle w:val="TableParagraph"/>
              <w:spacing w:line="220" w:lineRule="exact"/>
              <w:ind w:left="-608" w:right="-29"/>
              <w:rPr>
                <w:rFonts w:ascii="Microsoft Sans Serif"/>
                <w:sz w:val="20"/>
              </w:rPr>
            </w:pPr>
            <w:r>
              <w:rPr>
                <w:rFonts w:ascii="Microsoft Sans Serif"/>
                <w:spacing w:val="62"/>
                <w:w w:val="150"/>
                <w:sz w:val="20"/>
                <w:u w:val="single"/>
              </w:rPr>
              <w:t>     </w:t>
            </w:r>
            <w:r>
              <w:rPr>
                <w:rFonts w:ascii="Microsoft Sans Serif"/>
                <w:sz w:val="20"/>
                <w:u w:val="single"/>
              </w:rPr>
              <w:t>Lime</w:t>
            </w:r>
            <w:r>
              <w:rPr>
                <w:rFonts w:ascii="Microsoft Sans Serif"/>
                <w:spacing w:val="1"/>
                <w:sz w:val="20"/>
                <w:u w:val="single"/>
              </w:rPr>
              <w:t> </w:t>
            </w:r>
            <w:r>
              <w:rPr>
                <w:rFonts w:ascii="Microsoft Sans Serif"/>
                <w:sz w:val="20"/>
                <w:u w:val="single"/>
              </w:rPr>
              <w:t>Rate (t</w:t>
            </w:r>
            <w:r>
              <w:rPr>
                <w:rFonts w:ascii="Microsoft Sans Serif"/>
                <w:spacing w:val="1"/>
                <w:sz w:val="20"/>
                <w:u w:val="single"/>
              </w:rPr>
              <w:t> </w:t>
            </w:r>
            <w:r>
              <w:rPr>
                <w:rFonts w:ascii="Microsoft Sans Serif"/>
                <w:spacing w:val="-10"/>
                <w:sz w:val="20"/>
                <w:u w:val="single"/>
              </w:rPr>
              <w:t>h</w:t>
            </w:r>
          </w:p>
        </w:tc>
        <w:tc>
          <w:tcPr>
            <w:tcW w:w="757" w:type="dxa"/>
            <w:tcBorders>
              <w:top w:val="single" w:sz="6" w:space="0" w:color="000000"/>
            </w:tcBorders>
          </w:tcPr>
          <w:p>
            <w:pPr>
              <w:pStyle w:val="TableParagraph"/>
              <w:tabs>
                <w:tab w:pos="923" w:val="left" w:leader="none"/>
              </w:tabs>
              <w:spacing w:line="103" w:lineRule="auto" w:before="8"/>
              <w:ind w:left="18" w:right="-173"/>
              <w:rPr>
                <w:rFonts w:ascii="Microsoft Sans Serif"/>
                <w:position w:val="-9"/>
                <w:sz w:val="20"/>
              </w:rPr>
            </w:pPr>
            <w:r>
              <w:rPr>
                <w:rFonts w:ascii="Microsoft Sans Serif"/>
                <w:spacing w:val="-2"/>
                <w:position w:val="-9"/>
                <w:sz w:val="20"/>
                <w:u w:val="single"/>
              </w:rPr>
              <w:t>a</w:t>
            </w:r>
            <w:r>
              <w:rPr>
                <w:rFonts w:ascii="Microsoft Sans Serif"/>
                <w:spacing w:val="-2"/>
                <w:sz w:val="13"/>
              </w:rPr>
              <w:t>-</w:t>
            </w:r>
            <w:r>
              <w:rPr>
                <w:rFonts w:ascii="Microsoft Sans Serif"/>
                <w:spacing w:val="-5"/>
                <w:sz w:val="13"/>
              </w:rPr>
              <w:t>1</w:t>
            </w:r>
            <w:r>
              <w:rPr>
                <w:rFonts w:ascii="Microsoft Sans Serif"/>
                <w:spacing w:val="-5"/>
                <w:position w:val="-9"/>
                <w:sz w:val="20"/>
                <w:u w:val="single"/>
              </w:rPr>
              <w:t>)</w:t>
            </w:r>
            <w:r>
              <w:rPr>
                <w:rFonts w:ascii="Microsoft Sans Serif"/>
                <w:position w:val="-9"/>
                <w:sz w:val="20"/>
                <w:u w:val="single"/>
              </w:rPr>
              <w:tab/>
            </w:r>
          </w:p>
        </w:tc>
        <w:tc>
          <w:tcPr>
            <w:tcW w:w="664" w:type="dxa"/>
            <w:tcBorders>
              <w:top w:val="single" w:sz="6" w:space="0" w:color="000000"/>
            </w:tcBorders>
          </w:tcPr>
          <w:p>
            <w:pPr>
              <w:pStyle w:val="TableParagraph"/>
              <w:rPr>
                <w:sz w:val="16"/>
              </w:rPr>
            </w:pPr>
          </w:p>
        </w:tc>
        <w:tc>
          <w:tcPr>
            <w:tcW w:w="717" w:type="dxa"/>
            <w:vMerge w:val="restart"/>
            <w:tcBorders>
              <w:top w:val="single" w:sz="6" w:space="0" w:color="000000"/>
            </w:tcBorders>
          </w:tcPr>
          <w:p>
            <w:pPr>
              <w:pStyle w:val="TableParagraph"/>
              <w:rPr>
                <w:sz w:val="18"/>
              </w:rPr>
            </w:pPr>
          </w:p>
        </w:tc>
      </w:tr>
      <w:tr>
        <w:trPr>
          <w:trHeight w:val="403" w:hRule="atLeast"/>
        </w:trPr>
        <w:tc>
          <w:tcPr>
            <w:tcW w:w="1328" w:type="dxa"/>
            <w:vMerge/>
            <w:tcBorders>
              <w:top w:val="nil"/>
            </w:tcBorders>
          </w:tcPr>
          <w:p>
            <w:pPr>
              <w:rPr>
                <w:sz w:val="2"/>
                <w:szCs w:val="2"/>
              </w:rPr>
            </w:pPr>
          </w:p>
        </w:tc>
        <w:tc>
          <w:tcPr>
            <w:tcW w:w="666" w:type="dxa"/>
          </w:tcPr>
          <w:p>
            <w:pPr>
              <w:pStyle w:val="TableParagraph"/>
              <w:spacing w:before="102"/>
              <w:ind w:left="112"/>
              <w:rPr>
                <w:rFonts w:ascii="Microsoft Sans Serif"/>
                <w:sz w:val="20"/>
              </w:rPr>
            </w:pPr>
            <w:r>
              <w:rPr>
                <w:rFonts w:ascii="Microsoft Sans Serif"/>
                <w:spacing w:val="-10"/>
                <w:sz w:val="20"/>
              </w:rPr>
              <w:t>0</w:t>
            </w:r>
          </w:p>
        </w:tc>
        <w:tc>
          <w:tcPr>
            <w:tcW w:w="683" w:type="dxa"/>
          </w:tcPr>
          <w:p>
            <w:pPr>
              <w:pStyle w:val="TableParagraph"/>
              <w:spacing w:before="102"/>
              <w:ind w:left="166"/>
              <w:rPr>
                <w:rFonts w:ascii="Microsoft Sans Serif"/>
                <w:sz w:val="20"/>
              </w:rPr>
            </w:pPr>
            <w:r>
              <w:rPr>
                <w:rFonts w:ascii="Microsoft Sans Serif"/>
                <w:spacing w:val="-10"/>
                <w:sz w:val="20"/>
              </w:rPr>
              <w:t>2</w:t>
            </w:r>
          </w:p>
        </w:tc>
        <w:tc>
          <w:tcPr>
            <w:tcW w:w="757" w:type="dxa"/>
          </w:tcPr>
          <w:p>
            <w:pPr>
              <w:pStyle w:val="TableParagraph"/>
              <w:spacing w:before="102"/>
              <w:ind w:left="203"/>
              <w:rPr>
                <w:rFonts w:ascii="Microsoft Sans Serif"/>
                <w:sz w:val="20"/>
              </w:rPr>
            </w:pPr>
            <w:r>
              <w:rPr>
                <w:rFonts w:ascii="Microsoft Sans Serif"/>
                <w:spacing w:val="-10"/>
                <w:sz w:val="20"/>
              </w:rPr>
              <w:t>4</w:t>
            </w:r>
          </w:p>
        </w:tc>
        <w:tc>
          <w:tcPr>
            <w:tcW w:w="664" w:type="dxa"/>
          </w:tcPr>
          <w:p>
            <w:pPr>
              <w:pStyle w:val="TableParagraph"/>
              <w:spacing w:before="102"/>
              <w:ind w:left="166"/>
              <w:rPr>
                <w:rFonts w:ascii="Microsoft Sans Serif"/>
                <w:sz w:val="20"/>
              </w:rPr>
            </w:pPr>
            <w:r>
              <w:rPr>
                <w:rFonts w:ascii="Microsoft Sans Serif"/>
                <w:spacing w:val="-10"/>
                <w:sz w:val="20"/>
              </w:rPr>
              <w:t>6</w:t>
            </w:r>
          </w:p>
        </w:tc>
        <w:tc>
          <w:tcPr>
            <w:tcW w:w="717" w:type="dxa"/>
            <w:vMerge/>
            <w:tcBorders>
              <w:top w:val="nil"/>
            </w:tcBorders>
          </w:tcPr>
          <w:p>
            <w:pPr>
              <w:rPr>
                <w:sz w:val="2"/>
                <w:szCs w:val="2"/>
              </w:rPr>
            </w:pPr>
          </w:p>
        </w:tc>
      </w:tr>
      <w:tr>
        <w:trPr>
          <w:trHeight w:val="276" w:hRule="atLeast"/>
        </w:trPr>
        <w:tc>
          <w:tcPr>
            <w:tcW w:w="1328" w:type="dxa"/>
            <w:tcBorders>
              <w:bottom w:val="single" w:sz="6" w:space="0" w:color="000000"/>
            </w:tcBorders>
          </w:tcPr>
          <w:p>
            <w:pPr>
              <w:pStyle w:val="TableParagraph"/>
              <w:spacing w:line="198" w:lineRule="exact" w:before="44"/>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666" w:type="dxa"/>
            <w:tcBorders>
              <w:bottom w:val="single" w:sz="6" w:space="0" w:color="000000"/>
            </w:tcBorders>
          </w:tcPr>
          <w:p>
            <w:pPr>
              <w:pStyle w:val="TableParagraph"/>
              <w:rPr>
                <w:sz w:val="18"/>
              </w:rPr>
            </w:pPr>
          </w:p>
        </w:tc>
        <w:tc>
          <w:tcPr>
            <w:tcW w:w="683" w:type="dxa"/>
            <w:tcBorders>
              <w:bottom w:val="single" w:sz="6" w:space="0" w:color="000000"/>
            </w:tcBorders>
          </w:tcPr>
          <w:p>
            <w:pPr>
              <w:pStyle w:val="TableParagraph"/>
              <w:rPr>
                <w:sz w:val="18"/>
              </w:rPr>
            </w:pPr>
          </w:p>
        </w:tc>
        <w:tc>
          <w:tcPr>
            <w:tcW w:w="757" w:type="dxa"/>
            <w:tcBorders>
              <w:bottom w:val="single" w:sz="6" w:space="0" w:color="000000"/>
            </w:tcBorders>
          </w:tcPr>
          <w:p>
            <w:pPr>
              <w:pStyle w:val="TableParagraph"/>
              <w:rPr>
                <w:sz w:val="18"/>
              </w:rPr>
            </w:pPr>
          </w:p>
        </w:tc>
        <w:tc>
          <w:tcPr>
            <w:tcW w:w="664" w:type="dxa"/>
            <w:tcBorders>
              <w:bottom w:val="single" w:sz="6" w:space="0" w:color="000000"/>
            </w:tcBorders>
          </w:tcPr>
          <w:p>
            <w:pPr>
              <w:pStyle w:val="TableParagraph"/>
              <w:rPr>
                <w:sz w:val="18"/>
              </w:rPr>
            </w:pPr>
          </w:p>
        </w:tc>
        <w:tc>
          <w:tcPr>
            <w:tcW w:w="717" w:type="dxa"/>
            <w:tcBorders>
              <w:bottom w:val="single" w:sz="6" w:space="0" w:color="000000"/>
            </w:tcBorders>
          </w:tcPr>
          <w:p>
            <w:pPr>
              <w:pStyle w:val="TableParagraph"/>
              <w:spacing w:line="198" w:lineRule="exact" w:before="44"/>
              <w:ind w:left="106"/>
              <w:jc w:val="center"/>
              <w:rPr>
                <w:rFonts w:ascii="Microsoft Sans Serif"/>
                <w:sz w:val="20"/>
              </w:rPr>
            </w:pPr>
            <w:r>
              <w:rPr>
                <w:rFonts w:ascii="Microsoft Sans Serif"/>
                <w:spacing w:val="-2"/>
                <w:sz w:val="20"/>
              </w:rPr>
              <w:t>Means</w:t>
            </w:r>
          </w:p>
        </w:tc>
      </w:tr>
      <w:tr>
        <w:trPr>
          <w:trHeight w:val="386" w:hRule="atLeast"/>
        </w:trPr>
        <w:tc>
          <w:tcPr>
            <w:tcW w:w="1328" w:type="dxa"/>
            <w:tcBorders>
              <w:top w:val="single" w:sz="6" w:space="0" w:color="000000"/>
            </w:tcBorders>
          </w:tcPr>
          <w:p>
            <w:pPr>
              <w:pStyle w:val="TableParagraph"/>
              <w:spacing w:before="109"/>
              <w:rPr>
                <w:rFonts w:ascii="Microsoft Sans Serif"/>
                <w:sz w:val="20"/>
              </w:rPr>
            </w:pPr>
            <w:r>
              <w:rPr>
                <w:rFonts w:ascii="Microsoft Sans Serif"/>
                <w:sz w:val="20"/>
              </w:rPr>
              <w:t>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Borders>
              <w:top w:val="single" w:sz="6" w:space="0" w:color="000000"/>
            </w:tcBorders>
          </w:tcPr>
          <w:p>
            <w:pPr>
              <w:pStyle w:val="TableParagraph"/>
              <w:spacing w:before="109"/>
              <w:ind w:left="112"/>
              <w:rPr>
                <w:rFonts w:ascii="Microsoft Sans Serif"/>
                <w:sz w:val="20"/>
              </w:rPr>
            </w:pPr>
            <w:r>
              <w:rPr>
                <w:rFonts w:ascii="Microsoft Sans Serif"/>
                <w:spacing w:val="-4"/>
                <w:sz w:val="20"/>
              </w:rPr>
              <w:t>0.11</w:t>
            </w:r>
          </w:p>
        </w:tc>
        <w:tc>
          <w:tcPr>
            <w:tcW w:w="683" w:type="dxa"/>
            <w:tcBorders>
              <w:top w:val="single" w:sz="6" w:space="0" w:color="000000"/>
            </w:tcBorders>
          </w:tcPr>
          <w:p>
            <w:pPr>
              <w:pStyle w:val="TableParagraph"/>
              <w:spacing w:before="109"/>
              <w:ind w:left="166"/>
              <w:rPr>
                <w:rFonts w:ascii="Microsoft Sans Serif"/>
                <w:sz w:val="20"/>
              </w:rPr>
            </w:pPr>
            <w:r>
              <w:rPr>
                <w:rFonts w:ascii="Microsoft Sans Serif"/>
                <w:spacing w:val="-4"/>
                <w:sz w:val="20"/>
              </w:rPr>
              <w:t>0.13</w:t>
            </w:r>
          </w:p>
        </w:tc>
        <w:tc>
          <w:tcPr>
            <w:tcW w:w="757" w:type="dxa"/>
            <w:tcBorders>
              <w:top w:val="single" w:sz="6" w:space="0" w:color="000000"/>
            </w:tcBorders>
          </w:tcPr>
          <w:p>
            <w:pPr>
              <w:pStyle w:val="TableParagraph"/>
              <w:spacing w:before="109"/>
              <w:ind w:left="203"/>
              <w:rPr>
                <w:rFonts w:ascii="Microsoft Sans Serif"/>
                <w:sz w:val="20"/>
              </w:rPr>
            </w:pPr>
            <w:r>
              <w:rPr>
                <w:rFonts w:ascii="Microsoft Sans Serif"/>
                <w:spacing w:val="-4"/>
                <w:sz w:val="20"/>
              </w:rPr>
              <w:t>0.07</w:t>
            </w:r>
          </w:p>
        </w:tc>
        <w:tc>
          <w:tcPr>
            <w:tcW w:w="664" w:type="dxa"/>
            <w:tcBorders>
              <w:top w:val="single" w:sz="6" w:space="0" w:color="000000"/>
            </w:tcBorders>
          </w:tcPr>
          <w:p>
            <w:pPr>
              <w:pStyle w:val="TableParagraph"/>
              <w:spacing w:before="109"/>
              <w:ind w:left="166"/>
              <w:rPr>
                <w:rFonts w:ascii="Microsoft Sans Serif"/>
                <w:sz w:val="20"/>
              </w:rPr>
            </w:pPr>
            <w:r>
              <w:rPr>
                <w:rFonts w:ascii="Microsoft Sans Serif"/>
                <w:spacing w:val="-4"/>
                <w:sz w:val="20"/>
              </w:rPr>
              <w:t>0.04</w:t>
            </w:r>
          </w:p>
        </w:tc>
        <w:tc>
          <w:tcPr>
            <w:tcW w:w="717" w:type="dxa"/>
            <w:tcBorders>
              <w:top w:val="single" w:sz="6" w:space="0" w:color="000000"/>
            </w:tcBorders>
          </w:tcPr>
          <w:p>
            <w:pPr>
              <w:pStyle w:val="TableParagraph"/>
              <w:spacing w:before="109"/>
              <w:ind w:left="115"/>
              <w:jc w:val="center"/>
              <w:rPr>
                <w:rFonts w:ascii="Microsoft Sans Serif"/>
                <w:sz w:val="20"/>
              </w:rPr>
            </w:pPr>
            <w:r>
              <w:rPr>
                <w:rFonts w:ascii="Microsoft Sans Serif"/>
                <w:spacing w:val="-4"/>
                <w:sz w:val="20"/>
              </w:rPr>
              <w:t>0.11</w:t>
            </w:r>
          </w:p>
        </w:tc>
      </w:tr>
      <w:tr>
        <w:trPr>
          <w:trHeight w:val="345" w:hRule="atLeast"/>
        </w:trPr>
        <w:tc>
          <w:tcPr>
            <w:tcW w:w="1328" w:type="dxa"/>
          </w:tcPr>
          <w:p>
            <w:pPr>
              <w:pStyle w:val="TableParagraph"/>
              <w:spacing w:before="55"/>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5"/>
              <w:ind w:left="112"/>
              <w:rPr>
                <w:rFonts w:ascii="Microsoft Sans Serif"/>
                <w:sz w:val="20"/>
              </w:rPr>
            </w:pPr>
            <w:r>
              <w:rPr>
                <w:rFonts w:ascii="Microsoft Sans Serif"/>
                <w:spacing w:val="-4"/>
                <w:sz w:val="20"/>
              </w:rPr>
              <w:t>0.04</w:t>
            </w:r>
          </w:p>
        </w:tc>
        <w:tc>
          <w:tcPr>
            <w:tcW w:w="683" w:type="dxa"/>
          </w:tcPr>
          <w:p>
            <w:pPr>
              <w:pStyle w:val="TableParagraph"/>
              <w:spacing w:before="55"/>
              <w:ind w:left="166"/>
              <w:rPr>
                <w:rFonts w:ascii="Microsoft Sans Serif"/>
                <w:sz w:val="20"/>
              </w:rPr>
            </w:pPr>
            <w:r>
              <w:rPr>
                <w:rFonts w:ascii="Microsoft Sans Serif"/>
                <w:spacing w:val="-4"/>
                <w:sz w:val="20"/>
              </w:rPr>
              <w:t>0.15</w:t>
            </w:r>
          </w:p>
        </w:tc>
        <w:tc>
          <w:tcPr>
            <w:tcW w:w="757" w:type="dxa"/>
          </w:tcPr>
          <w:p>
            <w:pPr>
              <w:pStyle w:val="TableParagraph"/>
              <w:spacing w:before="55"/>
              <w:ind w:left="203"/>
              <w:rPr>
                <w:rFonts w:ascii="Microsoft Sans Serif"/>
                <w:sz w:val="20"/>
              </w:rPr>
            </w:pPr>
            <w:r>
              <w:rPr>
                <w:rFonts w:ascii="Microsoft Sans Serif"/>
                <w:spacing w:val="-4"/>
                <w:sz w:val="20"/>
              </w:rPr>
              <w:t>0.24</w:t>
            </w:r>
          </w:p>
        </w:tc>
        <w:tc>
          <w:tcPr>
            <w:tcW w:w="664" w:type="dxa"/>
          </w:tcPr>
          <w:p>
            <w:pPr>
              <w:pStyle w:val="TableParagraph"/>
              <w:spacing w:before="55"/>
              <w:ind w:left="166"/>
              <w:rPr>
                <w:rFonts w:ascii="Microsoft Sans Serif"/>
                <w:sz w:val="20"/>
              </w:rPr>
            </w:pPr>
            <w:r>
              <w:rPr>
                <w:rFonts w:ascii="Microsoft Sans Serif"/>
                <w:spacing w:val="-4"/>
                <w:sz w:val="20"/>
              </w:rPr>
              <w:t>0.04</w:t>
            </w:r>
          </w:p>
        </w:tc>
        <w:tc>
          <w:tcPr>
            <w:tcW w:w="717" w:type="dxa"/>
          </w:tcPr>
          <w:p>
            <w:pPr>
              <w:pStyle w:val="TableParagraph"/>
              <w:spacing w:before="55"/>
              <w:ind w:left="115"/>
              <w:jc w:val="center"/>
              <w:rPr>
                <w:rFonts w:ascii="Microsoft Sans Serif"/>
                <w:sz w:val="20"/>
              </w:rPr>
            </w:pPr>
            <w:r>
              <w:rPr>
                <w:rFonts w:ascii="Microsoft Sans Serif"/>
                <w:spacing w:val="-4"/>
                <w:sz w:val="20"/>
              </w:rPr>
              <w:t>0.12</w:t>
            </w:r>
          </w:p>
        </w:tc>
      </w:tr>
      <w:tr>
        <w:trPr>
          <w:trHeight w:val="364" w:hRule="atLeast"/>
        </w:trPr>
        <w:tc>
          <w:tcPr>
            <w:tcW w:w="1328" w:type="dxa"/>
          </w:tcPr>
          <w:p>
            <w:pPr>
              <w:pStyle w:val="TableParagraph"/>
              <w:spacing w:before="55"/>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5"/>
              <w:ind w:left="112"/>
              <w:rPr>
                <w:rFonts w:ascii="Microsoft Sans Serif"/>
                <w:sz w:val="20"/>
              </w:rPr>
            </w:pPr>
            <w:r>
              <w:rPr>
                <w:rFonts w:ascii="Microsoft Sans Serif"/>
                <w:spacing w:val="-4"/>
                <w:sz w:val="20"/>
              </w:rPr>
              <w:t>0.10</w:t>
            </w:r>
          </w:p>
        </w:tc>
        <w:tc>
          <w:tcPr>
            <w:tcW w:w="683" w:type="dxa"/>
          </w:tcPr>
          <w:p>
            <w:pPr>
              <w:pStyle w:val="TableParagraph"/>
              <w:spacing w:before="55"/>
              <w:ind w:left="166"/>
              <w:rPr>
                <w:rFonts w:ascii="Microsoft Sans Serif"/>
                <w:sz w:val="20"/>
              </w:rPr>
            </w:pPr>
            <w:r>
              <w:rPr>
                <w:rFonts w:ascii="Microsoft Sans Serif"/>
                <w:spacing w:val="-4"/>
                <w:sz w:val="20"/>
              </w:rPr>
              <w:t>0.15</w:t>
            </w:r>
          </w:p>
        </w:tc>
        <w:tc>
          <w:tcPr>
            <w:tcW w:w="757" w:type="dxa"/>
          </w:tcPr>
          <w:p>
            <w:pPr>
              <w:pStyle w:val="TableParagraph"/>
              <w:spacing w:before="55"/>
              <w:ind w:left="203"/>
              <w:rPr>
                <w:rFonts w:ascii="Microsoft Sans Serif"/>
                <w:sz w:val="20"/>
              </w:rPr>
            </w:pPr>
            <w:r>
              <w:rPr>
                <w:rFonts w:ascii="Microsoft Sans Serif"/>
                <w:spacing w:val="-4"/>
                <w:sz w:val="20"/>
              </w:rPr>
              <w:t>0.34</w:t>
            </w:r>
          </w:p>
        </w:tc>
        <w:tc>
          <w:tcPr>
            <w:tcW w:w="664" w:type="dxa"/>
          </w:tcPr>
          <w:p>
            <w:pPr>
              <w:pStyle w:val="TableParagraph"/>
              <w:spacing w:before="55"/>
              <w:ind w:left="166"/>
              <w:rPr>
                <w:rFonts w:ascii="Microsoft Sans Serif"/>
                <w:sz w:val="20"/>
              </w:rPr>
            </w:pPr>
            <w:r>
              <w:rPr>
                <w:rFonts w:ascii="Microsoft Sans Serif"/>
                <w:spacing w:val="-4"/>
                <w:sz w:val="20"/>
              </w:rPr>
              <w:t>0.09</w:t>
            </w:r>
          </w:p>
        </w:tc>
        <w:tc>
          <w:tcPr>
            <w:tcW w:w="717" w:type="dxa"/>
          </w:tcPr>
          <w:p>
            <w:pPr>
              <w:pStyle w:val="TableParagraph"/>
              <w:spacing w:before="55"/>
              <w:ind w:left="115"/>
              <w:jc w:val="center"/>
              <w:rPr>
                <w:rFonts w:ascii="Microsoft Sans Serif"/>
                <w:sz w:val="20"/>
              </w:rPr>
            </w:pPr>
            <w:r>
              <w:rPr>
                <w:rFonts w:ascii="Microsoft Sans Serif"/>
                <w:spacing w:val="-4"/>
                <w:sz w:val="20"/>
              </w:rPr>
              <w:t>0.15</w:t>
            </w:r>
          </w:p>
        </w:tc>
      </w:tr>
      <w:tr>
        <w:trPr>
          <w:trHeight w:val="275" w:hRule="atLeast"/>
        </w:trPr>
        <w:tc>
          <w:tcPr>
            <w:tcW w:w="1328" w:type="dxa"/>
          </w:tcPr>
          <w:p>
            <w:pPr>
              <w:pStyle w:val="TableParagraph"/>
              <w:spacing w:line="219" w:lineRule="exact" w:before="36"/>
              <w:rPr>
                <w:rFonts w:ascii="Microsoft Sans Serif"/>
                <w:sz w:val="20"/>
              </w:rPr>
            </w:pPr>
            <w:r>
              <w:rPr>
                <w:rFonts w:ascii="Microsoft Sans Serif"/>
                <w:spacing w:val="-2"/>
                <w:sz w:val="20"/>
              </w:rPr>
              <w:t>Means</w:t>
            </w:r>
          </w:p>
        </w:tc>
        <w:tc>
          <w:tcPr>
            <w:tcW w:w="666" w:type="dxa"/>
          </w:tcPr>
          <w:p>
            <w:pPr>
              <w:pStyle w:val="TableParagraph"/>
              <w:spacing w:line="219" w:lineRule="exact" w:before="36"/>
              <w:ind w:left="112"/>
              <w:rPr>
                <w:rFonts w:ascii="Microsoft Sans Serif"/>
                <w:sz w:val="20"/>
              </w:rPr>
            </w:pPr>
            <w:r>
              <w:rPr>
                <w:rFonts w:ascii="Microsoft Sans Serif"/>
                <w:spacing w:val="-4"/>
                <w:sz w:val="20"/>
              </w:rPr>
              <w:t>0.08</w:t>
            </w:r>
          </w:p>
        </w:tc>
        <w:tc>
          <w:tcPr>
            <w:tcW w:w="683" w:type="dxa"/>
          </w:tcPr>
          <w:p>
            <w:pPr>
              <w:pStyle w:val="TableParagraph"/>
              <w:spacing w:line="219" w:lineRule="exact" w:before="36"/>
              <w:ind w:left="166"/>
              <w:rPr>
                <w:rFonts w:ascii="Microsoft Sans Serif"/>
                <w:sz w:val="20"/>
              </w:rPr>
            </w:pPr>
            <w:r>
              <w:rPr>
                <w:rFonts w:ascii="Microsoft Sans Serif"/>
                <w:spacing w:val="-4"/>
                <w:sz w:val="20"/>
              </w:rPr>
              <w:t>0.14</w:t>
            </w:r>
          </w:p>
        </w:tc>
        <w:tc>
          <w:tcPr>
            <w:tcW w:w="757" w:type="dxa"/>
          </w:tcPr>
          <w:p>
            <w:pPr>
              <w:pStyle w:val="TableParagraph"/>
              <w:spacing w:line="219" w:lineRule="exact" w:before="36"/>
              <w:ind w:left="203"/>
              <w:rPr>
                <w:rFonts w:ascii="Microsoft Sans Serif"/>
                <w:sz w:val="20"/>
              </w:rPr>
            </w:pPr>
            <w:r>
              <w:rPr>
                <w:rFonts w:ascii="Microsoft Sans Serif"/>
                <w:spacing w:val="-4"/>
                <w:sz w:val="20"/>
              </w:rPr>
              <w:t>0.25</w:t>
            </w:r>
          </w:p>
        </w:tc>
        <w:tc>
          <w:tcPr>
            <w:tcW w:w="664" w:type="dxa"/>
          </w:tcPr>
          <w:p>
            <w:pPr>
              <w:pStyle w:val="TableParagraph"/>
              <w:spacing w:line="219" w:lineRule="exact" w:before="36"/>
              <w:ind w:left="166"/>
              <w:rPr>
                <w:rFonts w:ascii="Microsoft Sans Serif"/>
                <w:sz w:val="20"/>
              </w:rPr>
            </w:pPr>
            <w:r>
              <w:rPr>
                <w:rFonts w:ascii="Microsoft Sans Serif"/>
                <w:spacing w:val="-4"/>
                <w:sz w:val="20"/>
              </w:rPr>
              <w:t>0.06</w:t>
            </w:r>
          </w:p>
        </w:tc>
        <w:tc>
          <w:tcPr>
            <w:tcW w:w="717" w:type="dxa"/>
          </w:tcPr>
          <w:p>
            <w:pPr>
              <w:pStyle w:val="TableParagraph"/>
              <w:rPr>
                <w:sz w:val="18"/>
              </w:rPr>
            </w:pPr>
          </w:p>
        </w:tc>
      </w:tr>
    </w:tbl>
    <w:p>
      <w:pPr>
        <w:spacing w:line="367" w:lineRule="auto" w:before="100"/>
        <w:ind w:left="535" w:right="2204" w:firstLine="0"/>
        <w:jc w:val="left"/>
        <w:rPr>
          <w:sz w:val="20"/>
        </w:rPr>
      </w:pPr>
      <w:r>
        <w:rPr>
          <w:sz w:val="20"/>
        </w:rPr>
        <w:t>LSD.</w:t>
      </w:r>
      <w:r>
        <w:rPr>
          <w:sz w:val="20"/>
          <w:vertAlign w:val="subscript"/>
        </w:rPr>
        <w:t>05</w:t>
      </w:r>
      <w:r>
        <w:rPr>
          <w:sz w:val="20"/>
          <w:vertAlign w:val="baseline"/>
        </w:rPr>
        <w:t> (main effect of P fert.) = 0.10 LSD.</w:t>
      </w:r>
      <w:r>
        <w:rPr>
          <w:sz w:val="20"/>
          <w:vertAlign w:val="subscript"/>
        </w:rPr>
        <w:t>05</w:t>
      </w:r>
      <w:r>
        <w:rPr>
          <w:spacing w:val="-5"/>
          <w:sz w:val="20"/>
          <w:vertAlign w:val="baseline"/>
        </w:rPr>
        <w:t> </w:t>
      </w:r>
      <w:r>
        <w:rPr>
          <w:sz w:val="20"/>
          <w:vertAlign w:val="baseline"/>
        </w:rPr>
        <w:t>(main</w:t>
      </w:r>
      <w:r>
        <w:rPr>
          <w:spacing w:val="-5"/>
          <w:sz w:val="20"/>
          <w:vertAlign w:val="baseline"/>
        </w:rPr>
        <w:t> </w:t>
      </w:r>
      <w:r>
        <w:rPr>
          <w:sz w:val="20"/>
          <w:vertAlign w:val="baseline"/>
        </w:rPr>
        <w:t>effect</w:t>
      </w:r>
      <w:r>
        <w:rPr>
          <w:spacing w:val="-5"/>
          <w:sz w:val="20"/>
          <w:vertAlign w:val="baseline"/>
        </w:rPr>
        <w:t> </w:t>
      </w:r>
      <w:r>
        <w:rPr>
          <w:sz w:val="20"/>
          <w:vertAlign w:val="baseline"/>
        </w:rPr>
        <w:t>of</w:t>
      </w:r>
      <w:r>
        <w:rPr>
          <w:spacing w:val="-3"/>
          <w:sz w:val="20"/>
          <w:vertAlign w:val="baseline"/>
        </w:rPr>
        <w:t> </w:t>
      </w:r>
      <w:r>
        <w:rPr>
          <w:sz w:val="20"/>
          <w:vertAlign w:val="baseline"/>
        </w:rPr>
        <w:t>lime</w:t>
      </w:r>
      <w:r>
        <w:rPr>
          <w:spacing w:val="-5"/>
          <w:sz w:val="20"/>
          <w:vertAlign w:val="baseline"/>
        </w:rPr>
        <w:t> </w:t>
      </w:r>
      <w:r>
        <w:rPr>
          <w:sz w:val="20"/>
          <w:vertAlign w:val="baseline"/>
        </w:rPr>
        <w:t>rate)</w:t>
      </w:r>
      <w:r>
        <w:rPr>
          <w:spacing w:val="-5"/>
          <w:sz w:val="20"/>
          <w:vertAlign w:val="baseline"/>
        </w:rPr>
        <w:t> </w:t>
      </w:r>
      <w:r>
        <w:rPr>
          <w:sz w:val="20"/>
          <w:vertAlign w:val="baseline"/>
        </w:rPr>
        <w:t>=</w:t>
      </w:r>
      <w:r>
        <w:rPr>
          <w:spacing w:val="-2"/>
          <w:sz w:val="20"/>
          <w:vertAlign w:val="baseline"/>
        </w:rPr>
        <w:t> </w:t>
      </w:r>
      <w:r>
        <w:rPr>
          <w:sz w:val="20"/>
          <w:vertAlign w:val="baseline"/>
        </w:rPr>
        <w:t>0.06</w:t>
      </w:r>
    </w:p>
    <w:p>
      <w:pPr>
        <w:spacing w:line="367" w:lineRule="auto" w:before="0"/>
        <w:ind w:left="535" w:right="1237" w:firstLine="0"/>
        <w:jc w:val="left"/>
        <w:rPr>
          <w:sz w:val="20"/>
        </w:rPr>
      </w:pPr>
      <w:r>
        <w:rPr>
          <w:sz w:val="20"/>
        </w:rPr>
        <w:t>LSD.</w:t>
      </w:r>
      <w:r>
        <w:rPr>
          <w:sz w:val="20"/>
          <w:vertAlign w:val="subscript"/>
        </w:rPr>
        <w:t>05</w:t>
      </w:r>
      <w:r>
        <w:rPr>
          <w:spacing w:val="-4"/>
          <w:sz w:val="20"/>
          <w:vertAlign w:val="baseline"/>
        </w:rPr>
        <w:t> </w:t>
      </w:r>
      <w:r>
        <w:rPr>
          <w:sz w:val="20"/>
          <w:vertAlign w:val="baseline"/>
        </w:rPr>
        <w:t>(subplot</w:t>
      </w:r>
      <w:r>
        <w:rPr>
          <w:spacing w:val="-3"/>
          <w:sz w:val="20"/>
          <w:vertAlign w:val="baseline"/>
        </w:rPr>
        <w:t> </w:t>
      </w:r>
      <w:r>
        <w:rPr>
          <w:sz w:val="20"/>
          <w:vertAlign w:val="baseline"/>
        </w:rPr>
        <w:t>effects</w:t>
      </w:r>
      <w:r>
        <w:rPr>
          <w:spacing w:val="-5"/>
          <w:sz w:val="20"/>
          <w:vertAlign w:val="baseline"/>
        </w:rPr>
        <w:t> </w:t>
      </w:r>
      <w:r>
        <w:rPr>
          <w:sz w:val="20"/>
          <w:vertAlign w:val="baseline"/>
        </w:rPr>
        <w:t>for</w:t>
      </w:r>
      <w:r>
        <w:rPr>
          <w:spacing w:val="-4"/>
          <w:sz w:val="20"/>
          <w:vertAlign w:val="baseline"/>
        </w:rPr>
        <w:t> </w:t>
      </w:r>
      <w:r>
        <w:rPr>
          <w:sz w:val="20"/>
          <w:vertAlign w:val="baseline"/>
        </w:rPr>
        <w:t>same</w:t>
      </w:r>
      <w:r>
        <w:rPr>
          <w:spacing w:val="-2"/>
          <w:sz w:val="20"/>
          <w:vertAlign w:val="baseline"/>
        </w:rPr>
        <w:t> </w:t>
      </w:r>
      <w:r>
        <w:rPr>
          <w:sz w:val="20"/>
          <w:vertAlign w:val="baseline"/>
        </w:rPr>
        <w:t>P</w:t>
      </w:r>
      <w:r>
        <w:rPr>
          <w:spacing w:val="-4"/>
          <w:sz w:val="20"/>
          <w:vertAlign w:val="baseline"/>
        </w:rPr>
        <w:t> </w:t>
      </w:r>
      <w:r>
        <w:rPr>
          <w:sz w:val="20"/>
          <w:vertAlign w:val="baseline"/>
        </w:rPr>
        <w:t>level)</w:t>
      </w:r>
      <w:r>
        <w:rPr>
          <w:spacing w:val="-2"/>
          <w:sz w:val="20"/>
          <w:vertAlign w:val="baseline"/>
        </w:rPr>
        <w:t> </w:t>
      </w:r>
      <w:r>
        <w:rPr>
          <w:sz w:val="20"/>
          <w:vertAlign w:val="baseline"/>
        </w:rPr>
        <w:t>=</w:t>
      </w:r>
      <w:r>
        <w:rPr>
          <w:spacing w:val="-4"/>
          <w:sz w:val="20"/>
          <w:vertAlign w:val="baseline"/>
        </w:rPr>
        <w:t> </w:t>
      </w:r>
      <w:r>
        <w:rPr>
          <w:sz w:val="20"/>
          <w:vertAlign w:val="baseline"/>
        </w:rPr>
        <w:t>0.09 LSD.</w:t>
      </w:r>
      <w:r>
        <w:rPr>
          <w:sz w:val="20"/>
          <w:vertAlign w:val="subscript"/>
        </w:rPr>
        <w:t>05</w:t>
      </w:r>
      <w:r>
        <w:rPr>
          <w:sz w:val="20"/>
          <w:vertAlign w:val="baseline"/>
        </w:rPr>
        <w:t> (subplot effect for diff. P level) = 0.2</w:t>
      </w:r>
    </w:p>
    <w:p>
      <w:pPr>
        <w:tabs>
          <w:tab w:pos="5298" w:val="left" w:leader="none"/>
        </w:tabs>
        <w:spacing w:line="222" w:lineRule="exact" w:before="0"/>
        <w:ind w:left="535" w:right="0" w:firstLine="0"/>
        <w:jc w:val="left"/>
        <w:rPr>
          <w:sz w:val="20"/>
        </w:rPr>
      </w:pPr>
      <w:r>
        <w:rPr>
          <w:sz w:val="20"/>
          <w:u w:val="single"/>
        </w:rPr>
        <w:tab/>
      </w:r>
      <w:r>
        <w:rPr>
          <w:spacing w:val="-10"/>
          <w:sz w:val="20"/>
          <w:u w:val="single"/>
        </w:rPr>
        <w:t>.</w:t>
      </w:r>
    </w:p>
    <w:p>
      <w:pPr>
        <w:pStyle w:val="BodyText"/>
        <w:spacing w:before="188"/>
        <w:rPr>
          <w:sz w:val="20"/>
        </w:rPr>
      </w:pPr>
    </w:p>
    <w:p>
      <w:pPr>
        <w:spacing w:before="0"/>
        <w:ind w:left="535" w:right="0" w:firstLine="0"/>
        <w:jc w:val="both"/>
        <w:rPr>
          <w:rFonts w:ascii="Arial"/>
          <w:b/>
          <w:i/>
          <w:sz w:val="20"/>
        </w:rPr>
      </w:pPr>
      <w:r>
        <w:rPr>
          <w:rFonts w:ascii="Arial"/>
          <w:b/>
          <w:i/>
          <w:sz w:val="20"/>
        </w:rPr>
        <w:t>Nodulation</w:t>
      </w:r>
      <w:r>
        <w:rPr>
          <w:rFonts w:ascii="Arial"/>
          <w:b/>
          <w:i/>
          <w:spacing w:val="8"/>
          <w:sz w:val="20"/>
        </w:rPr>
        <w:t> </w:t>
      </w:r>
      <w:r>
        <w:rPr>
          <w:rFonts w:ascii="Arial"/>
          <w:b/>
          <w:i/>
          <w:sz w:val="20"/>
        </w:rPr>
        <w:t>of</w:t>
      </w:r>
      <w:r>
        <w:rPr>
          <w:rFonts w:ascii="Arial"/>
          <w:b/>
          <w:i/>
          <w:spacing w:val="9"/>
          <w:sz w:val="20"/>
        </w:rPr>
        <w:t> </w:t>
      </w:r>
      <w:r>
        <w:rPr>
          <w:rFonts w:ascii="Arial"/>
          <w:b/>
          <w:i/>
          <w:sz w:val="20"/>
        </w:rPr>
        <w:t>soybeans</w:t>
      </w:r>
      <w:r>
        <w:rPr>
          <w:rFonts w:ascii="Arial"/>
          <w:b/>
          <w:i/>
          <w:spacing w:val="10"/>
          <w:sz w:val="20"/>
        </w:rPr>
        <w:t> </w:t>
      </w:r>
      <w:r>
        <w:rPr>
          <w:rFonts w:ascii="Arial"/>
          <w:b/>
          <w:i/>
          <w:sz w:val="20"/>
        </w:rPr>
        <w:t>as</w:t>
      </w:r>
      <w:r>
        <w:rPr>
          <w:rFonts w:ascii="Arial"/>
          <w:b/>
          <w:i/>
          <w:spacing w:val="7"/>
          <w:sz w:val="20"/>
        </w:rPr>
        <w:t> </w:t>
      </w:r>
      <w:r>
        <w:rPr>
          <w:rFonts w:ascii="Arial"/>
          <w:b/>
          <w:i/>
          <w:sz w:val="20"/>
        </w:rPr>
        <w:t>affected</w:t>
      </w:r>
      <w:r>
        <w:rPr>
          <w:rFonts w:ascii="Arial"/>
          <w:b/>
          <w:i/>
          <w:spacing w:val="8"/>
          <w:sz w:val="20"/>
        </w:rPr>
        <w:t> </w:t>
      </w:r>
      <w:r>
        <w:rPr>
          <w:rFonts w:ascii="Arial"/>
          <w:b/>
          <w:i/>
          <w:sz w:val="20"/>
        </w:rPr>
        <w:t>by</w:t>
      </w:r>
      <w:r>
        <w:rPr>
          <w:rFonts w:ascii="Arial"/>
          <w:b/>
          <w:i/>
          <w:spacing w:val="10"/>
          <w:sz w:val="20"/>
        </w:rPr>
        <w:t> </w:t>
      </w:r>
      <w:r>
        <w:rPr>
          <w:rFonts w:ascii="Arial"/>
          <w:b/>
          <w:i/>
          <w:sz w:val="20"/>
        </w:rPr>
        <w:t>lime</w:t>
      </w:r>
      <w:r>
        <w:rPr>
          <w:rFonts w:ascii="Arial"/>
          <w:b/>
          <w:i/>
          <w:spacing w:val="10"/>
          <w:sz w:val="20"/>
        </w:rPr>
        <w:t> </w:t>
      </w:r>
      <w:r>
        <w:rPr>
          <w:rFonts w:ascii="Arial"/>
          <w:b/>
          <w:i/>
          <w:sz w:val="20"/>
        </w:rPr>
        <w:t>and</w:t>
      </w:r>
      <w:r>
        <w:rPr>
          <w:rFonts w:ascii="Arial"/>
          <w:b/>
          <w:i/>
          <w:spacing w:val="15"/>
          <w:sz w:val="20"/>
        </w:rPr>
        <w:t> </w:t>
      </w:r>
      <w:r>
        <w:rPr>
          <w:rFonts w:ascii="Arial"/>
          <w:b/>
          <w:i/>
          <w:spacing w:val="-10"/>
          <w:sz w:val="20"/>
        </w:rPr>
        <w:t>P</w:t>
      </w:r>
    </w:p>
    <w:p>
      <w:pPr>
        <w:spacing w:after="0"/>
        <w:jc w:val="both"/>
        <w:rPr>
          <w:rFonts w:ascii="Arial"/>
          <w:b/>
          <w:i/>
          <w:sz w:val="20"/>
        </w:rPr>
        <w:sectPr>
          <w:type w:val="continuous"/>
          <w:pgSz w:w="12240" w:h="15840"/>
          <w:pgMar w:header="721" w:footer="1033" w:top="1080" w:bottom="1220" w:left="360" w:right="0"/>
          <w:cols w:num="2" w:equalWidth="0">
            <w:col w:w="5474" w:space="40"/>
            <w:col w:w="6366"/>
          </w:cols>
        </w:sectPr>
      </w:pPr>
    </w:p>
    <w:p>
      <w:pPr>
        <w:tabs>
          <w:tab w:pos="6048" w:val="left" w:leader="none"/>
        </w:tabs>
        <w:spacing w:line="192" w:lineRule="exact" w:before="14"/>
        <w:ind w:left="2729" w:right="0" w:firstLine="0"/>
        <w:jc w:val="left"/>
        <w:rPr>
          <w:rFonts w:ascii="Arial"/>
          <w:b/>
          <w:i/>
          <w:sz w:val="20"/>
        </w:rPr>
      </w:pPr>
      <w:r>
        <w:rPr>
          <w:sz w:val="20"/>
          <w:vertAlign w:val="superscript"/>
        </w:rPr>
        <w:t>2</w:t>
      </w:r>
      <w:r>
        <w:rPr>
          <w:spacing w:val="56"/>
          <w:sz w:val="20"/>
          <w:vertAlign w:val="baseline"/>
        </w:rPr>
        <w:t> </w:t>
      </w:r>
      <w:r>
        <w:rPr>
          <w:spacing w:val="-10"/>
          <w:sz w:val="20"/>
          <w:vertAlign w:val="superscript"/>
        </w:rPr>
        <w:t>5</w:t>
      </w:r>
      <w:r>
        <w:rPr>
          <w:sz w:val="20"/>
          <w:vertAlign w:val="baseline"/>
        </w:rPr>
        <w:tab/>
      </w:r>
      <w:r>
        <w:rPr>
          <w:rFonts w:ascii="Arial"/>
          <w:b/>
          <w:i/>
          <w:spacing w:val="-2"/>
          <w:sz w:val="20"/>
          <w:vertAlign w:val="baseline"/>
        </w:rPr>
        <w:t>levels</w:t>
      </w:r>
    </w:p>
    <w:p>
      <w:pPr>
        <w:spacing w:line="222" w:lineRule="exact" w:before="0"/>
        <w:ind w:left="648" w:right="0" w:firstLine="0"/>
        <w:jc w:val="left"/>
        <w:rPr>
          <w:sz w:val="20"/>
        </w:rPr>
      </w:pPr>
      <w:r>
        <w:rPr>
          <w:sz w:val="20"/>
        </w:rPr>
        <w:t>revealed</w:t>
      </w:r>
      <w:r>
        <w:rPr>
          <w:spacing w:val="-5"/>
          <w:sz w:val="20"/>
        </w:rPr>
        <w:t> </w:t>
      </w:r>
      <w:r>
        <w:rPr>
          <w:sz w:val="20"/>
        </w:rPr>
        <w:t>that</w:t>
      </w:r>
      <w:r>
        <w:rPr>
          <w:spacing w:val="-5"/>
          <w:sz w:val="20"/>
        </w:rPr>
        <w:t> </w:t>
      </w:r>
      <w:r>
        <w:rPr>
          <w:sz w:val="20"/>
        </w:rPr>
        <w:t>these</w:t>
      </w:r>
      <w:r>
        <w:rPr>
          <w:spacing w:val="-4"/>
          <w:sz w:val="20"/>
        </w:rPr>
        <w:t> </w:t>
      </w:r>
      <w:r>
        <w:rPr>
          <w:sz w:val="20"/>
        </w:rPr>
        <w:t>plants</w:t>
      </w:r>
      <w:r>
        <w:rPr>
          <w:spacing w:val="-3"/>
          <w:sz w:val="20"/>
        </w:rPr>
        <w:t> </w:t>
      </w:r>
      <w:r>
        <w:rPr>
          <w:sz w:val="20"/>
        </w:rPr>
        <w:t>were</w:t>
      </w:r>
      <w:r>
        <w:rPr>
          <w:spacing w:val="-3"/>
          <w:sz w:val="20"/>
        </w:rPr>
        <w:t> </w:t>
      </w:r>
      <w:r>
        <w:rPr>
          <w:sz w:val="20"/>
        </w:rPr>
        <w:t>P-efficient</w:t>
      </w:r>
      <w:r>
        <w:rPr>
          <w:spacing w:val="-2"/>
          <w:sz w:val="20"/>
        </w:rPr>
        <w:t> </w:t>
      </w:r>
      <w:r>
        <w:rPr>
          <w:sz w:val="20"/>
        </w:rPr>
        <w:t>under</w:t>
      </w:r>
      <w:r>
        <w:rPr>
          <w:spacing w:val="-5"/>
          <w:sz w:val="20"/>
        </w:rPr>
        <w:t> </w:t>
      </w:r>
      <w:r>
        <w:rPr>
          <w:sz w:val="20"/>
        </w:rPr>
        <w:t>0</w:t>
      </w:r>
      <w:r>
        <w:rPr>
          <w:spacing w:val="-5"/>
          <w:sz w:val="20"/>
        </w:rPr>
        <w:t> ton</w:t>
      </w:r>
    </w:p>
    <w:p>
      <w:pPr>
        <w:spacing w:after="0" w:line="222" w:lineRule="exact"/>
        <w:jc w:val="left"/>
        <w:rPr>
          <w:sz w:val="20"/>
        </w:rPr>
        <w:sectPr>
          <w:type w:val="continuous"/>
          <w:pgSz w:w="12240" w:h="15840"/>
          <w:pgMar w:header="721" w:footer="1033" w:top="1080" w:bottom="1220" w:left="360" w:right="0"/>
        </w:sectPr>
      </w:pPr>
    </w:p>
    <w:p>
      <w:pPr>
        <w:pStyle w:val="BodyText"/>
        <w:spacing w:before="10"/>
        <w:rPr>
          <w:sz w:val="15"/>
        </w:rPr>
      </w:pPr>
    </w:p>
    <w:p>
      <w:pPr>
        <w:pStyle w:val="BodyText"/>
        <w:spacing w:after="0"/>
        <w:rPr>
          <w:sz w:val="15"/>
        </w:rPr>
        <w:sectPr>
          <w:pgSz w:w="12240" w:h="15840"/>
          <w:pgMar w:header="721" w:footer="1033" w:top="1080" w:bottom="1260" w:left="360" w:right="0"/>
        </w:sectPr>
      </w:pPr>
    </w:p>
    <w:p>
      <w:pPr>
        <w:spacing w:line="316" w:lineRule="auto" w:before="96"/>
        <w:ind w:left="648" w:right="0" w:firstLine="0"/>
        <w:jc w:val="both"/>
        <w:rPr>
          <w:sz w:val="20"/>
        </w:rPr>
      </w:pPr>
      <w:r>
        <w:rPr>
          <w:sz w:val="20"/>
        </w:rPr>
        <mc:AlternateContent>
          <mc:Choice Requires="wps">
            <w:drawing>
              <wp:anchor distT="0" distB="0" distL="0" distR="0" allowOverlap="1" layoutInCell="1" locked="0" behindDoc="1" simplePos="0" relativeHeight="472023040">
                <wp:simplePos x="0" y="0"/>
                <wp:positionH relativeFrom="page">
                  <wp:posOffset>2644775</wp:posOffset>
                </wp:positionH>
                <wp:positionV relativeFrom="paragraph">
                  <wp:posOffset>884492</wp:posOffset>
                </wp:positionV>
                <wp:extent cx="46355" cy="920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6355" cy="92075"/>
                        </a:xfrm>
                        <a:prstGeom prst="rect">
                          <a:avLst/>
                        </a:prstGeom>
                      </wps:spPr>
                      <wps:txbx>
                        <w:txbxContent>
                          <w:p>
                            <w:pPr>
                              <w:spacing w:line="145" w:lineRule="exact" w:before="0"/>
                              <w:ind w:left="0" w:right="0" w:firstLine="0"/>
                              <w:jc w:val="left"/>
                              <w:rPr>
                                <w:sz w:val="13"/>
                              </w:rPr>
                            </w:pPr>
                            <w:r>
                              <w:rPr>
                                <w:spacing w:val="-10"/>
                                <w:sz w:val="13"/>
                              </w:rPr>
                              <w:t>4</w:t>
                            </w:r>
                          </w:p>
                        </w:txbxContent>
                      </wps:txbx>
                      <wps:bodyPr wrap="square" lIns="0" tIns="0" rIns="0" bIns="0" rtlCol="0">
                        <a:noAutofit/>
                      </wps:bodyPr>
                    </wps:wsp>
                  </a:graphicData>
                </a:graphic>
              </wp:anchor>
            </w:drawing>
          </mc:Choice>
          <mc:Fallback>
            <w:pict>
              <v:shape style="position:absolute;margin-left:208.25pt;margin-top:69.645058pt;width:3.65pt;height:7.25pt;mso-position-horizontal-relative:page;mso-position-vertical-relative:paragraph;z-index:-31293440" type="#_x0000_t202" id="docshape13" filled="false" stroked="false">
                <v:textbox inset="0,0,0,0">
                  <w:txbxContent>
                    <w:p>
                      <w:pPr>
                        <w:spacing w:line="145" w:lineRule="exact" w:before="0"/>
                        <w:ind w:left="0" w:right="0" w:firstLine="0"/>
                        <w:jc w:val="left"/>
                        <w:rPr>
                          <w:sz w:val="13"/>
                        </w:rPr>
                      </w:pPr>
                      <w:r>
                        <w:rPr>
                          <w:spacing w:val="-10"/>
                          <w:sz w:val="13"/>
                        </w:rPr>
                        <w:t>4</w:t>
                      </w:r>
                    </w:p>
                  </w:txbxContent>
                </v:textbox>
                <w10:wrap type="none"/>
              </v:shape>
            </w:pict>
          </mc:Fallback>
        </mc:AlternateContent>
      </w:r>
      <w:r>
        <w:rPr>
          <w:sz w:val="20"/>
        </w:rPr>
        <w:t>Nodulation</w:t>
      </w:r>
      <w:r>
        <w:rPr>
          <w:spacing w:val="40"/>
          <w:sz w:val="20"/>
        </w:rPr>
        <w:t> </w:t>
      </w:r>
      <w:r>
        <w:rPr>
          <w:sz w:val="20"/>
        </w:rPr>
        <w:t>described as nodule dry weight increased with P application. 6 ton ha</w:t>
      </w:r>
      <w:r>
        <w:rPr>
          <w:sz w:val="20"/>
          <w:vertAlign w:val="superscript"/>
        </w:rPr>
        <w:t>-1</w:t>
      </w:r>
      <w:r>
        <w:rPr>
          <w:sz w:val="20"/>
          <w:vertAlign w:val="baseline"/>
        </w:rPr>
        <w:t> lime however depressed nodulation due to over liming. Fageria </w:t>
      </w:r>
      <w:r>
        <w:rPr>
          <w:rFonts w:ascii="Arial"/>
          <w:i/>
          <w:sz w:val="20"/>
          <w:vertAlign w:val="baseline"/>
        </w:rPr>
        <w:t>et aI. </w:t>
      </w:r>
      <w:r>
        <w:rPr>
          <w:sz w:val="20"/>
          <w:vertAlign w:val="baseline"/>
        </w:rPr>
        <w:t>1994 reported that over liming resulted to unavailability or precipitation of P as insoluble CaP0 </w:t>
      </w:r>
      <w:r>
        <w:rPr>
          <w:sz w:val="20"/>
          <w:vertAlign w:val="superscript"/>
        </w:rPr>
        <w:t>-</w:t>
      </w:r>
      <w:r>
        <w:rPr>
          <w:sz w:val="20"/>
          <w:vertAlign w:val="baseline"/>
        </w:rPr>
        <w:t>.</w:t>
      </w:r>
    </w:p>
    <w:p>
      <w:pPr>
        <w:spacing w:line="316" w:lineRule="auto" w:before="0"/>
        <w:ind w:left="648" w:right="0" w:firstLine="0"/>
        <w:jc w:val="both"/>
        <w:rPr>
          <w:sz w:val="20"/>
        </w:rPr>
      </w:pPr>
      <w:r>
        <w:rPr>
          <w:sz w:val="20"/>
        </w:rPr>
        <w:t>Several other workers have reported the role P plays</w:t>
      </w:r>
      <w:r>
        <w:rPr>
          <w:spacing w:val="40"/>
          <w:sz w:val="20"/>
        </w:rPr>
        <w:t> </w:t>
      </w:r>
      <w:r>
        <w:rPr>
          <w:sz w:val="20"/>
        </w:rPr>
        <w:t>in nodulation. According to Osunde </w:t>
      </w:r>
      <w:r>
        <w:rPr>
          <w:rFonts w:ascii="Arial"/>
          <w:i/>
          <w:sz w:val="20"/>
        </w:rPr>
        <w:t>et al</w:t>
      </w:r>
      <w:r>
        <w:rPr>
          <w:sz w:val="20"/>
        </w:rPr>
        <w:t>. (2006), nodules of legumes are strong sinks for P and short supply of P was found to reduce nodulation. The response of soybean to P in acid soils would undoubtedly depend on adequate liming. Physiologically, nodule number and weight depends on the assimilate partitioning to nodules which has been reported to be a function of P and Ca availability and</w:t>
      </w:r>
      <w:r>
        <w:rPr>
          <w:spacing w:val="-3"/>
          <w:sz w:val="20"/>
        </w:rPr>
        <w:t> </w:t>
      </w:r>
      <w:r>
        <w:rPr>
          <w:sz w:val="20"/>
        </w:rPr>
        <w:t>also</w:t>
      </w:r>
      <w:r>
        <w:rPr>
          <w:spacing w:val="-3"/>
          <w:sz w:val="20"/>
        </w:rPr>
        <w:t> </w:t>
      </w:r>
      <w:r>
        <w:rPr>
          <w:sz w:val="20"/>
        </w:rPr>
        <w:t>the</w:t>
      </w:r>
      <w:r>
        <w:rPr>
          <w:spacing w:val="-3"/>
          <w:sz w:val="20"/>
        </w:rPr>
        <w:t> </w:t>
      </w:r>
      <w:r>
        <w:rPr>
          <w:sz w:val="20"/>
        </w:rPr>
        <w:t>activity</w:t>
      </w:r>
      <w:r>
        <w:rPr>
          <w:spacing w:val="-5"/>
          <w:sz w:val="20"/>
        </w:rPr>
        <w:t> </w:t>
      </w:r>
      <w:r>
        <w:rPr>
          <w:sz w:val="20"/>
        </w:rPr>
        <w:t>of</w:t>
      </w:r>
      <w:r>
        <w:rPr>
          <w:spacing w:val="-3"/>
          <w:sz w:val="20"/>
        </w:rPr>
        <w:t> </w:t>
      </w:r>
      <w:r>
        <w:rPr>
          <w:sz w:val="20"/>
        </w:rPr>
        <w:t>microorganisms</w:t>
      </w:r>
      <w:r>
        <w:rPr>
          <w:spacing w:val="-3"/>
          <w:sz w:val="20"/>
        </w:rPr>
        <w:t> </w:t>
      </w:r>
      <w:r>
        <w:rPr>
          <w:sz w:val="20"/>
        </w:rPr>
        <w:t>(Osunde </w:t>
      </w:r>
      <w:r>
        <w:rPr>
          <w:rFonts w:ascii="Arial"/>
          <w:i/>
          <w:sz w:val="20"/>
        </w:rPr>
        <w:t>et</w:t>
      </w:r>
      <w:r>
        <w:rPr>
          <w:rFonts w:ascii="Arial"/>
          <w:i/>
          <w:spacing w:val="-5"/>
          <w:sz w:val="20"/>
        </w:rPr>
        <w:t> </w:t>
      </w:r>
      <w:r>
        <w:rPr>
          <w:rFonts w:ascii="Arial"/>
          <w:i/>
          <w:sz w:val="20"/>
        </w:rPr>
        <w:t>al., </w:t>
      </w:r>
      <w:r>
        <w:rPr>
          <w:sz w:val="20"/>
        </w:rPr>
        <w:t>2006).</w:t>
      </w:r>
      <w:r>
        <w:rPr>
          <w:spacing w:val="80"/>
          <w:sz w:val="20"/>
        </w:rPr>
        <w:t> </w:t>
      </w:r>
      <w:r>
        <w:rPr>
          <w:sz w:val="20"/>
        </w:rPr>
        <w:t>Growth was depressed due to a short supply</w:t>
      </w:r>
      <w:r>
        <w:rPr>
          <w:spacing w:val="40"/>
          <w:sz w:val="20"/>
        </w:rPr>
        <w:t> </w:t>
      </w:r>
      <w:r>
        <w:rPr>
          <w:sz w:val="20"/>
        </w:rPr>
        <w:t>of P, when lime of calcium source was inadequate.</w:t>
      </w:r>
    </w:p>
    <w:p>
      <w:pPr>
        <w:pStyle w:val="BodyText"/>
        <w:rPr>
          <w:sz w:val="20"/>
        </w:rPr>
      </w:pPr>
    </w:p>
    <w:p>
      <w:pPr>
        <w:pStyle w:val="BodyText"/>
        <w:spacing w:before="132"/>
        <w:rPr>
          <w:sz w:val="20"/>
        </w:rPr>
      </w:pPr>
    </w:p>
    <w:p>
      <w:pPr>
        <w:spacing w:line="312" w:lineRule="auto" w:before="0"/>
        <w:ind w:left="648" w:right="0" w:firstLine="0"/>
        <w:jc w:val="left"/>
        <w:rPr>
          <w:rFonts w:ascii="Arial"/>
          <w:b/>
          <w:i/>
          <w:sz w:val="20"/>
        </w:rPr>
      </w:pPr>
      <w:r>
        <w:rPr>
          <w:rFonts w:ascii="Arial"/>
          <w:b/>
          <w:i/>
          <w:sz w:val="20"/>
        </w:rPr>
        <w:t>Tissue</w:t>
      </w:r>
      <w:r>
        <w:rPr>
          <w:rFonts w:ascii="Arial"/>
          <w:b/>
          <w:i/>
          <w:spacing w:val="-4"/>
          <w:sz w:val="20"/>
        </w:rPr>
        <w:t> </w:t>
      </w:r>
      <w:r>
        <w:rPr>
          <w:rFonts w:ascii="Arial"/>
          <w:b/>
          <w:i/>
          <w:sz w:val="20"/>
        </w:rPr>
        <w:t>P</w:t>
      </w:r>
      <w:r>
        <w:rPr>
          <w:rFonts w:ascii="Arial"/>
          <w:b/>
          <w:i/>
          <w:spacing w:val="-7"/>
          <w:sz w:val="20"/>
        </w:rPr>
        <w:t> </w:t>
      </w:r>
      <w:r>
        <w:rPr>
          <w:rFonts w:ascii="Arial"/>
          <w:b/>
          <w:i/>
          <w:sz w:val="20"/>
        </w:rPr>
        <w:t>Content</w:t>
      </w:r>
      <w:r>
        <w:rPr>
          <w:rFonts w:ascii="Arial"/>
          <w:b/>
          <w:i/>
          <w:spacing w:val="-5"/>
          <w:sz w:val="20"/>
        </w:rPr>
        <w:t> </w:t>
      </w:r>
      <w:r>
        <w:rPr>
          <w:rFonts w:ascii="Arial"/>
          <w:b/>
          <w:i/>
          <w:sz w:val="20"/>
        </w:rPr>
        <w:t>of</w:t>
      </w:r>
      <w:r>
        <w:rPr>
          <w:rFonts w:ascii="Arial"/>
          <w:b/>
          <w:i/>
          <w:spacing w:val="-5"/>
          <w:sz w:val="20"/>
        </w:rPr>
        <w:t> </w:t>
      </w:r>
      <w:r>
        <w:rPr>
          <w:rFonts w:ascii="Arial"/>
          <w:b/>
          <w:i/>
          <w:sz w:val="20"/>
        </w:rPr>
        <w:t>soybeans</w:t>
      </w:r>
      <w:r>
        <w:rPr>
          <w:rFonts w:ascii="Arial"/>
          <w:b/>
          <w:i/>
          <w:spacing w:val="-6"/>
          <w:sz w:val="20"/>
        </w:rPr>
        <w:t> </w:t>
      </w:r>
      <w:r>
        <w:rPr>
          <w:rFonts w:ascii="Arial"/>
          <w:b/>
          <w:i/>
          <w:sz w:val="20"/>
        </w:rPr>
        <w:t>as</w:t>
      </w:r>
      <w:r>
        <w:rPr>
          <w:rFonts w:ascii="Arial"/>
          <w:b/>
          <w:i/>
          <w:spacing w:val="-6"/>
          <w:sz w:val="20"/>
        </w:rPr>
        <w:t> </w:t>
      </w:r>
      <w:r>
        <w:rPr>
          <w:rFonts w:ascii="Arial"/>
          <w:b/>
          <w:i/>
          <w:sz w:val="20"/>
        </w:rPr>
        <w:t>affected</w:t>
      </w:r>
      <w:r>
        <w:rPr>
          <w:rFonts w:ascii="Arial"/>
          <w:b/>
          <w:i/>
          <w:spacing w:val="-5"/>
          <w:sz w:val="20"/>
        </w:rPr>
        <w:t> </w:t>
      </w:r>
      <w:r>
        <w:rPr>
          <w:rFonts w:ascii="Arial"/>
          <w:b/>
          <w:i/>
          <w:sz w:val="20"/>
        </w:rPr>
        <w:t>by</w:t>
      </w:r>
      <w:r>
        <w:rPr>
          <w:rFonts w:ascii="Arial"/>
          <w:b/>
          <w:i/>
          <w:spacing w:val="-6"/>
          <w:sz w:val="20"/>
        </w:rPr>
        <w:t> </w:t>
      </w:r>
      <w:r>
        <w:rPr>
          <w:rFonts w:ascii="Arial"/>
          <w:b/>
          <w:i/>
          <w:sz w:val="20"/>
        </w:rPr>
        <w:t>lime and P levels</w:t>
      </w:r>
    </w:p>
    <w:p>
      <w:pPr>
        <w:pStyle w:val="BodyText"/>
        <w:spacing w:before="67"/>
        <w:rPr>
          <w:rFonts w:ascii="Arial"/>
          <w:b/>
          <w:i/>
          <w:sz w:val="20"/>
        </w:rPr>
      </w:pPr>
    </w:p>
    <w:p>
      <w:pPr>
        <w:spacing w:before="0"/>
        <w:ind w:left="648" w:right="3" w:firstLine="0"/>
        <w:jc w:val="both"/>
        <w:rPr>
          <w:rFonts w:ascii="Arial"/>
          <w:b/>
          <w:sz w:val="20"/>
        </w:rPr>
      </w:pPr>
      <w:r>
        <w:rPr>
          <w:rFonts w:ascii="Arial"/>
          <w:b/>
          <w:sz w:val="20"/>
        </w:rPr>
        <w:t>Table 10:</w:t>
      </w:r>
      <w:r>
        <w:rPr>
          <w:rFonts w:ascii="Arial"/>
          <w:b/>
          <w:spacing w:val="40"/>
          <w:sz w:val="20"/>
        </w:rPr>
        <w:t> </w:t>
      </w:r>
      <w:r>
        <w:rPr>
          <w:rFonts w:ascii="Arial"/>
          <w:b/>
          <w:sz w:val="20"/>
        </w:rPr>
        <w:t>Nodule dry weight(g plant-</w:t>
      </w:r>
      <w:r>
        <w:rPr>
          <w:rFonts w:ascii="Arial"/>
          <w:b/>
          <w:sz w:val="20"/>
          <w:vertAlign w:val="superscript"/>
        </w:rPr>
        <w:t>1</w:t>
      </w:r>
      <w:r>
        <w:rPr>
          <w:rFonts w:ascii="Arial"/>
          <w:b/>
          <w:sz w:val="20"/>
          <w:vertAlign w:val="baseline"/>
        </w:rPr>
        <w:t>) of soybean plant as affected by lime rate and phosphorus level in Awka soil</w:t>
      </w:r>
    </w:p>
    <w:p>
      <w:pPr>
        <w:tabs>
          <w:tab w:pos="5410" w:val="left" w:leader="none"/>
        </w:tabs>
        <w:spacing w:before="5"/>
        <w:ind w:left="648" w:right="0" w:firstLine="0"/>
        <w:jc w:val="left"/>
        <w:rPr>
          <w:sz w:val="20"/>
        </w:rPr>
      </w:pPr>
      <w:r>
        <w:rPr>
          <w:sz w:val="20"/>
          <w:u w:val="single"/>
        </w:rPr>
        <w:tab/>
      </w:r>
      <w:r>
        <w:rPr>
          <w:spacing w:val="-10"/>
          <w:sz w:val="20"/>
          <w:u w:val="single"/>
        </w:rPr>
        <w:t>.</w:t>
      </w:r>
    </w:p>
    <w:p>
      <w:pPr>
        <w:spacing w:before="4"/>
        <w:ind w:left="251" w:right="0" w:firstLine="0"/>
        <w:jc w:val="center"/>
        <w:rPr>
          <w:sz w:val="20"/>
        </w:rPr>
      </w:pPr>
      <w:r>
        <w:rPr>
          <w:sz w:val="20"/>
        </w:rPr>
        <w:t>Lime</w:t>
      </w:r>
      <w:r>
        <w:rPr>
          <w:spacing w:val="-4"/>
          <w:sz w:val="20"/>
        </w:rPr>
        <w:t> </w:t>
      </w:r>
      <w:r>
        <w:rPr>
          <w:sz w:val="20"/>
        </w:rPr>
        <w:t>Rate</w:t>
      </w:r>
      <w:r>
        <w:rPr>
          <w:spacing w:val="-3"/>
          <w:sz w:val="20"/>
        </w:rPr>
        <w:t> </w:t>
      </w:r>
      <w:r>
        <w:rPr>
          <w:sz w:val="20"/>
        </w:rPr>
        <w:t>(t</w:t>
      </w:r>
      <w:r>
        <w:rPr>
          <w:spacing w:val="-4"/>
          <w:sz w:val="20"/>
        </w:rPr>
        <w:t> </w:t>
      </w:r>
      <w:r>
        <w:rPr>
          <w:sz w:val="20"/>
        </w:rPr>
        <w:t>ha</w:t>
      </w:r>
      <w:r>
        <w:rPr>
          <w:sz w:val="20"/>
          <w:vertAlign w:val="superscript"/>
        </w:rPr>
        <w:t>-</w:t>
      </w:r>
      <w:r>
        <w:rPr>
          <w:spacing w:val="-5"/>
          <w:sz w:val="20"/>
          <w:vertAlign w:val="superscript"/>
        </w:rPr>
        <w:t>1</w:t>
      </w:r>
      <w:r>
        <w:rPr>
          <w:spacing w:val="-5"/>
          <w:sz w:val="20"/>
          <w:vertAlign w:val="baseline"/>
        </w:rPr>
        <w:t>)</w:t>
      </w:r>
    </w:p>
    <w:p>
      <w:pPr>
        <w:pStyle w:val="BodyText"/>
        <w:spacing w:line="20" w:lineRule="exact"/>
        <w:ind w:left="1368"/>
        <w:rPr>
          <w:sz w:val="2"/>
        </w:rPr>
      </w:pPr>
      <w:r>
        <w:rPr>
          <w:sz w:val="2"/>
        </w:rPr>
        <mc:AlternateContent>
          <mc:Choice Requires="wps">
            <w:drawing>
              <wp:inline distT="0" distB="0" distL="0" distR="0">
                <wp:extent cx="1829435" cy="9525"/>
                <wp:effectExtent l="0" t="0" r="0" b="0"/>
                <wp:docPr id="14" name="Group 14"/>
                <wp:cNvGraphicFramePr>
                  <a:graphicFrameLocks/>
                </wp:cNvGraphicFramePr>
                <a:graphic>
                  <a:graphicData uri="http://schemas.microsoft.com/office/word/2010/wordprocessingGroup">
                    <wpg:wgp>
                      <wpg:cNvPr id="14" name="Group 14"/>
                      <wpg:cNvGrpSpPr/>
                      <wpg:grpSpPr>
                        <a:xfrm>
                          <a:off x="0" y="0"/>
                          <a:ext cx="1829435" cy="9525"/>
                          <a:chExt cx="1829435" cy="9525"/>
                        </a:xfrm>
                      </wpg:grpSpPr>
                      <wps:wsp>
                        <wps:cNvPr id="15" name="Graphic 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4" coordorigin="0,0" coordsize="2881,15">
                <v:rect style="position:absolute;left:0;top:0;width:2881;height:15" id="docshape15" filled="true" fillcolor="#000000" stroked="false">
                  <v:fill type="solid"/>
                </v:rect>
              </v:group>
            </w:pict>
          </mc:Fallback>
        </mc:AlternateContent>
      </w:r>
      <w:r>
        <w:rPr>
          <w:sz w:val="2"/>
        </w:rPr>
      </w:r>
    </w:p>
    <w:p>
      <w:pPr>
        <w:tabs>
          <w:tab w:pos="2808" w:val="left" w:leader="none"/>
          <w:tab w:pos="3528" w:val="left" w:leader="none"/>
          <w:tab w:pos="4248" w:val="left" w:leader="none"/>
        </w:tabs>
        <w:spacing w:before="100"/>
        <w:ind w:left="2088" w:right="0" w:firstLine="0"/>
        <w:jc w:val="left"/>
        <w:rPr>
          <w:sz w:val="20"/>
        </w:rPr>
      </w:pPr>
      <w:r>
        <w:rPr>
          <w:spacing w:val="-10"/>
          <w:sz w:val="20"/>
        </w:rPr>
        <w:t>0</w:t>
      </w:r>
      <w:r>
        <w:rPr>
          <w:sz w:val="20"/>
        </w:rPr>
        <w:tab/>
      </w:r>
      <w:r>
        <w:rPr>
          <w:spacing w:val="-10"/>
          <w:sz w:val="20"/>
        </w:rPr>
        <w:t>2</w:t>
      </w:r>
      <w:r>
        <w:rPr>
          <w:sz w:val="20"/>
        </w:rPr>
        <w:tab/>
      </w:r>
      <w:r>
        <w:rPr>
          <w:spacing w:val="-10"/>
          <w:sz w:val="20"/>
        </w:rPr>
        <w:t>4</w:t>
      </w:r>
      <w:r>
        <w:rPr>
          <w:sz w:val="20"/>
        </w:rPr>
        <w:tab/>
      </w:r>
      <w:r>
        <w:rPr>
          <w:spacing w:val="-10"/>
          <w:sz w:val="20"/>
        </w:rPr>
        <w:t>6</w:t>
      </w:r>
    </w:p>
    <w:p>
      <w:pPr>
        <w:tabs>
          <w:tab w:pos="4858" w:val="left" w:leader="none"/>
        </w:tabs>
        <w:spacing w:before="119"/>
        <w:ind w:left="648" w:right="0" w:firstLine="0"/>
        <w:jc w:val="left"/>
        <w:rPr>
          <w:sz w:val="20"/>
        </w:rPr>
      </w:pPr>
      <w:r>
        <w:rPr>
          <w:sz w:val="20"/>
        </w:rPr>
        <mc:AlternateContent>
          <mc:Choice Requires="wps">
            <w:drawing>
              <wp:anchor distT="0" distB="0" distL="0" distR="0" allowOverlap="1" layoutInCell="1" locked="0" behindDoc="0" simplePos="0" relativeHeight="15734272">
                <wp:simplePos x="0" y="0"/>
                <wp:positionH relativeFrom="page">
                  <wp:posOffset>640080</wp:posOffset>
                </wp:positionH>
                <wp:positionV relativeFrom="paragraph">
                  <wp:posOffset>206457</wp:posOffset>
                </wp:positionV>
                <wp:extent cx="3056255"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056255" cy="9525"/>
                        </a:xfrm>
                        <a:custGeom>
                          <a:avLst/>
                          <a:gdLst/>
                          <a:ahLst/>
                          <a:cxnLst/>
                          <a:rect l="l" t="t" r="r" b="b"/>
                          <a:pathLst>
                            <a:path w="3056255" h="9525">
                              <a:moveTo>
                                <a:pt x="3056255" y="0"/>
                              </a:moveTo>
                              <a:lnTo>
                                <a:pt x="0" y="0"/>
                              </a:lnTo>
                              <a:lnTo>
                                <a:pt x="0" y="9144"/>
                              </a:lnTo>
                              <a:lnTo>
                                <a:pt x="3056255" y="9144"/>
                              </a:lnTo>
                              <a:lnTo>
                                <a:pt x="30562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400002pt;margin-top:16.256464pt;width:240.65pt;height:.72pt;mso-position-horizontal-relative:page;mso-position-vertical-relative:paragraph;z-index:15734272" id="docshape16" filled="true" fillcolor="#000000" stroked="false">
                <v:fill type="solid"/>
                <w10:wrap type="none"/>
              </v:rect>
            </w:pict>
          </mc:Fallback>
        </mc:AlternateContent>
      </w:r>
      <w:r>
        <w:rPr>
          <w:sz w:val="20"/>
        </w:rPr>
        <w:t>P</w:t>
      </w:r>
      <w:r>
        <w:rPr>
          <w:spacing w:val="-1"/>
          <w:sz w:val="20"/>
        </w:rPr>
        <w:t> </w:t>
      </w:r>
      <w:r>
        <w:rPr>
          <w:spacing w:val="-2"/>
          <w:sz w:val="20"/>
        </w:rPr>
        <w:t>level</w:t>
      </w:r>
      <w:r>
        <w:rPr>
          <w:sz w:val="20"/>
        </w:rPr>
        <w:tab/>
      </w:r>
      <w:r>
        <w:rPr>
          <w:spacing w:val="-4"/>
          <w:sz w:val="20"/>
        </w:rPr>
        <w:t>Means</w:t>
      </w:r>
    </w:p>
    <w:p>
      <w:pPr>
        <w:spacing w:line="40" w:lineRule="exact" w:before="80"/>
        <w:ind w:left="1634" w:right="0" w:firstLine="0"/>
        <w:jc w:val="left"/>
        <w:rPr>
          <w:sz w:val="13"/>
        </w:rPr>
      </w:pPr>
      <w:r>
        <w:rPr>
          <w:sz w:val="13"/>
        </w:rPr>
        <w:t>-</w:t>
      </w:r>
      <w:r>
        <w:rPr>
          <w:spacing w:val="-10"/>
          <w:sz w:val="13"/>
        </w:rPr>
        <w:t>1</w:t>
      </w:r>
    </w:p>
    <w:p>
      <w:pPr>
        <w:spacing w:line="316" w:lineRule="auto" w:before="96"/>
        <w:ind w:left="535" w:right="1005" w:firstLine="0"/>
        <w:jc w:val="both"/>
        <w:rPr>
          <w:sz w:val="20"/>
        </w:rPr>
      </w:pPr>
      <w:r>
        <w:rPr/>
        <w:br w:type="column"/>
      </w:r>
      <w:r>
        <w:rPr>
          <w:sz w:val="20"/>
        </w:rPr>
        <w:t>lime respectively (Table 12) might be as a result of increased root proliferation. This is consistent with the report</w:t>
      </w:r>
      <w:r>
        <w:rPr>
          <w:spacing w:val="-1"/>
          <w:sz w:val="20"/>
        </w:rPr>
        <w:t> </w:t>
      </w:r>
      <w:r>
        <w:rPr>
          <w:sz w:val="20"/>
        </w:rPr>
        <w:t>of Osunde</w:t>
      </w:r>
      <w:r>
        <w:rPr>
          <w:spacing w:val="-2"/>
          <w:sz w:val="20"/>
        </w:rPr>
        <w:t> </w:t>
      </w:r>
      <w:r>
        <w:rPr>
          <w:sz w:val="20"/>
        </w:rPr>
        <w:t>(1993)</w:t>
      </w:r>
      <w:r>
        <w:rPr>
          <w:spacing w:val="-1"/>
          <w:sz w:val="20"/>
        </w:rPr>
        <w:t> </w:t>
      </w:r>
      <w:r>
        <w:rPr>
          <w:sz w:val="20"/>
        </w:rPr>
        <w:t>that P fertilizer Increased</w:t>
      </w:r>
      <w:r>
        <w:rPr>
          <w:spacing w:val="-2"/>
          <w:sz w:val="20"/>
        </w:rPr>
        <w:t> </w:t>
      </w:r>
      <w:r>
        <w:rPr>
          <w:sz w:val="20"/>
        </w:rPr>
        <w:t>root growth, hence reduced the need for Arbuscular Mycorrhiza Infection (AMF).</w:t>
      </w:r>
    </w:p>
    <w:p>
      <w:pPr>
        <w:pStyle w:val="BodyText"/>
        <w:spacing w:before="75"/>
        <w:rPr>
          <w:sz w:val="20"/>
        </w:rPr>
      </w:pPr>
    </w:p>
    <w:p>
      <w:pPr>
        <w:tabs>
          <w:tab w:pos="5298" w:val="left" w:leader="none"/>
        </w:tabs>
        <w:spacing w:before="1"/>
        <w:ind w:left="535" w:right="0" w:firstLine="0"/>
        <w:jc w:val="left"/>
        <w:rPr>
          <w:sz w:val="20"/>
        </w:rPr>
      </w:pPr>
      <w:r>
        <w:rPr>
          <w:sz w:val="20"/>
          <w:u w:val="single"/>
        </w:rPr>
        <w:tab/>
      </w:r>
      <w:r>
        <w:rPr>
          <w:spacing w:val="-10"/>
          <w:sz w:val="20"/>
          <w:u w:val="single"/>
        </w:rPr>
        <w:t>.</w:t>
      </w:r>
    </w:p>
    <w:p>
      <w:pPr>
        <w:spacing w:before="111"/>
        <w:ind w:left="535" w:right="1007" w:firstLine="0"/>
        <w:jc w:val="both"/>
        <w:rPr>
          <w:rFonts w:ascii="Arial"/>
          <w:b/>
          <w:sz w:val="20"/>
        </w:rPr>
      </w:pPr>
      <w:r>
        <w:rPr>
          <w:rFonts w:ascii="Arial"/>
          <w:b/>
          <w:sz w:val="20"/>
        </w:rPr>
        <w:t>Table 11:</w:t>
      </w:r>
      <w:r>
        <w:rPr>
          <w:rFonts w:ascii="Arial"/>
          <w:b/>
          <w:spacing w:val="40"/>
          <w:sz w:val="20"/>
        </w:rPr>
        <w:t> </w:t>
      </w:r>
      <w:r>
        <w:rPr>
          <w:rFonts w:ascii="Arial"/>
          <w:b/>
          <w:sz w:val="20"/>
        </w:rPr>
        <w:t>Phosphorus content of tissue (kg ha-</w:t>
      </w:r>
      <w:r>
        <w:rPr>
          <w:rFonts w:ascii="Arial"/>
          <w:b/>
          <w:sz w:val="20"/>
          <w:vertAlign w:val="superscript"/>
        </w:rPr>
        <w:t>1</w:t>
      </w:r>
      <w:r>
        <w:rPr>
          <w:rFonts w:ascii="Arial"/>
          <w:b/>
          <w:sz w:val="20"/>
          <w:vertAlign w:val="baseline"/>
        </w:rPr>
        <w:t>) of soybean plant as affected by lime rate and phosphorus level in Akufo soil</w:t>
      </w:r>
    </w:p>
    <w:p>
      <w:pPr>
        <w:tabs>
          <w:tab w:pos="5298" w:val="left" w:leader="none"/>
        </w:tabs>
        <w:spacing w:before="7"/>
        <w:ind w:left="535" w:right="0" w:firstLine="0"/>
        <w:jc w:val="left"/>
        <w:rPr>
          <w:sz w:val="20"/>
        </w:rPr>
      </w:pPr>
      <w:r>
        <w:rPr>
          <w:sz w:val="20"/>
          <w:u w:val="single"/>
        </w:rPr>
        <w:tab/>
      </w:r>
      <w:r>
        <w:rPr>
          <w:spacing w:val="-10"/>
          <w:sz w:val="20"/>
          <w:u w:val="single"/>
        </w:rPr>
        <w:t>.</w:t>
      </w:r>
    </w:p>
    <w:p>
      <w:pPr>
        <w:spacing w:before="4"/>
        <w:ind w:left="1975" w:right="0" w:firstLine="0"/>
        <w:jc w:val="left"/>
        <w:rPr>
          <w:sz w:val="20"/>
        </w:rPr>
      </w:pPr>
      <w:r>
        <w:rPr>
          <w:sz w:val="20"/>
        </w:rPr>
        <w:t>Lime</w:t>
      </w:r>
      <w:r>
        <w:rPr>
          <w:spacing w:val="-3"/>
          <w:sz w:val="20"/>
        </w:rPr>
        <w:t> </w:t>
      </w:r>
      <w:r>
        <w:rPr>
          <w:sz w:val="20"/>
        </w:rPr>
        <w:t>Rate</w:t>
      </w:r>
      <w:r>
        <w:rPr>
          <w:spacing w:val="-4"/>
          <w:sz w:val="20"/>
        </w:rPr>
        <w:t> </w:t>
      </w:r>
      <w:r>
        <w:rPr>
          <w:sz w:val="20"/>
        </w:rPr>
        <w:t>(t</w:t>
      </w:r>
      <w:r>
        <w:rPr>
          <w:spacing w:val="-3"/>
          <w:sz w:val="20"/>
        </w:rPr>
        <w:t> </w:t>
      </w:r>
      <w:r>
        <w:rPr>
          <w:sz w:val="20"/>
        </w:rPr>
        <w:t>ha</w:t>
      </w:r>
      <w:r>
        <w:rPr>
          <w:sz w:val="20"/>
          <w:vertAlign w:val="superscript"/>
        </w:rPr>
        <w:t>-</w:t>
      </w:r>
      <w:r>
        <w:rPr>
          <w:spacing w:val="-5"/>
          <w:sz w:val="20"/>
          <w:vertAlign w:val="superscript"/>
        </w:rPr>
        <w:t>1</w:t>
      </w:r>
      <w:r>
        <w:rPr>
          <w:spacing w:val="-5"/>
          <w:sz w:val="20"/>
          <w:vertAlign w:val="baseline"/>
        </w:rPr>
        <w:t>)</w:t>
      </w:r>
    </w:p>
    <w:tbl>
      <w:tblPr>
        <w:tblW w:w="0" w:type="auto"/>
        <w:jc w:val="left"/>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723"/>
        <w:gridCol w:w="721"/>
        <w:gridCol w:w="831"/>
        <w:gridCol w:w="555"/>
        <w:gridCol w:w="666"/>
      </w:tblGrid>
      <w:tr>
        <w:trPr>
          <w:trHeight w:val="687" w:hRule="atLeast"/>
        </w:trPr>
        <w:tc>
          <w:tcPr>
            <w:tcW w:w="1328" w:type="dxa"/>
            <w:tcBorders>
              <w:top w:val="single" w:sz="6" w:space="0" w:color="000000"/>
              <w:bottom w:val="single" w:sz="6" w:space="0" w:color="000000"/>
            </w:tcBorders>
          </w:tcPr>
          <w:p>
            <w:pPr>
              <w:pStyle w:val="TableParagraph"/>
              <w:rPr>
                <w:rFonts w:ascii="Microsoft Sans Serif"/>
                <w:sz w:val="20"/>
              </w:rPr>
            </w:pPr>
          </w:p>
          <w:p>
            <w:pPr>
              <w:pStyle w:val="TableParagraph"/>
              <w:spacing w:before="2"/>
              <w:rPr>
                <w:rFonts w:ascii="Microsoft Sans Serif"/>
                <w:sz w:val="20"/>
              </w:rPr>
            </w:pPr>
          </w:p>
          <w:p>
            <w:pPr>
              <w:pStyle w:val="TableParagraph"/>
              <w:spacing w:line="199"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723" w:type="dxa"/>
            <w:tcBorders>
              <w:top w:val="single" w:sz="6" w:space="0" w:color="000000"/>
              <w:bottom w:val="single" w:sz="6" w:space="0" w:color="000000"/>
            </w:tcBorders>
          </w:tcPr>
          <w:p>
            <w:pPr>
              <w:pStyle w:val="TableParagraph"/>
              <w:spacing w:before="111"/>
              <w:ind w:left="112"/>
              <w:rPr>
                <w:rFonts w:ascii="Microsoft Sans Serif"/>
                <w:sz w:val="20"/>
              </w:rPr>
            </w:pPr>
            <w:r>
              <w:rPr>
                <w:rFonts w:ascii="Microsoft Sans Serif"/>
                <w:spacing w:val="-10"/>
                <w:sz w:val="20"/>
              </w:rPr>
              <w:t>0</w:t>
            </w:r>
          </w:p>
        </w:tc>
        <w:tc>
          <w:tcPr>
            <w:tcW w:w="721" w:type="dxa"/>
            <w:tcBorders>
              <w:top w:val="single" w:sz="6" w:space="0" w:color="000000"/>
              <w:bottom w:val="single" w:sz="6" w:space="0" w:color="000000"/>
            </w:tcBorders>
          </w:tcPr>
          <w:p>
            <w:pPr>
              <w:pStyle w:val="TableParagraph"/>
              <w:spacing w:before="111"/>
              <w:ind w:left="109"/>
              <w:rPr>
                <w:rFonts w:ascii="Microsoft Sans Serif"/>
                <w:sz w:val="20"/>
              </w:rPr>
            </w:pPr>
            <w:r>
              <w:rPr>
                <w:rFonts w:ascii="Microsoft Sans Serif"/>
                <w:spacing w:val="-10"/>
                <w:sz w:val="20"/>
              </w:rPr>
              <w:t>2</w:t>
            </w:r>
          </w:p>
        </w:tc>
        <w:tc>
          <w:tcPr>
            <w:tcW w:w="831" w:type="dxa"/>
            <w:tcBorders>
              <w:top w:val="single" w:sz="6" w:space="0" w:color="000000"/>
              <w:bottom w:val="single" w:sz="6" w:space="0" w:color="000000"/>
            </w:tcBorders>
          </w:tcPr>
          <w:p>
            <w:pPr>
              <w:pStyle w:val="TableParagraph"/>
              <w:spacing w:before="111"/>
              <w:ind w:left="108"/>
              <w:rPr>
                <w:rFonts w:ascii="Microsoft Sans Serif"/>
                <w:sz w:val="20"/>
              </w:rPr>
            </w:pPr>
            <w:r>
              <w:rPr>
                <w:rFonts w:ascii="Microsoft Sans Serif"/>
                <w:spacing w:val="-10"/>
                <w:sz w:val="20"/>
              </w:rPr>
              <w:t>4</w:t>
            </w:r>
          </w:p>
        </w:tc>
        <w:tc>
          <w:tcPr>
            <w:tcW w:w="555" w:type="dxa"/>
            <w:tcBorders>
              <w:bottom w:val="single" w:sz="6" w:space="0" w:color="000000"/>
            </w:tcBorders>
          </w:tcPr>
          <w:p>
            <w:pPr>
              <w:pStyle w:val="TableParagraph"/>
              <w:spacing w:before="111"/>
              <w:ind w:left="-3"/>
              <w:rPr>
                <w:rFonts w:ascii="Microsoft Sans Serif"/>
                <w:sz w:val="20"/>
              </w:rPr>
            </w:pPr>
            <w:r>
              <w:rPr>
                <w:rFonts w:ascii="Microsoft Sans Serif"/>
                <w:spacing w:val="-10"/>
                <w:sz w:val="20"/>
              </w:rPr>
              <w:t>6</w:t>
            </w:r>
          </w:p>
        </w:tc>
        <w:tc>
          <w:tcPr>
            <w:tcW w:w="666" w:type="dxa"/>
            <w:tcBorders>
              <w:bottom w:val="single" w:sz="6" w:space="0" w:color="000000"/>
            </w:tcBorders>
          </w:tcPr>
          <w:p>
            <w:pPr>
              <w:pStyle w:val="TableParagraph"/>
              <w:rPr>
                <w:rFonts w:ascii="Microsoft Sans Serif"/>
                <w:sz w:val="20"/>
              </w:rPr>
            </w:pPr>
          </w:p>
          <w:p>
            <w:pPr>
              <w:pStyle w:val="TableParagraph"/>
              <w:spacing w:before="2"/>
              <w:rPr>
                <w:rFonts w:ascii="Microsoft Sans Serif"/>
                <w:sz w:val="20"/>
              </w:rPr>
            </w:pPr>
          </w:p>
          <w:p>
            <w:pPr>
              <w:pStyle w:val="TableParagraph"/>
              <w:spacing w:line="199" w:lineRule="exact"/>
              <w:ind w:right="12"/>
              <w:jc w:val="right"/>
              <w:rPr>
                <w:rFonts w:ascii="Microsoft Sans Serif"/>
                <w:sz w:val="20"/>
              </w:rPr>
            </w:pPr>
            <w:r>
              <w:rPr>
                <w:rFonts w:ascii="Microsoft Sans Serif"/>
                <w:spacing w:val="-2"/>
                <w:sz w:val="20"/>
              </w:rPr>
              <w:t>Means</w:t>
            </w:r>
          </w:p>
        </w:tc>
      </w:tr>
      <w:tr>
        <w:trPr>
          <w:trHeight w:val="388" w:hRule="atLeast"/>
        </w:trPr>
        <w:tc>
          <w:tcPr>
            <w:tcW w:w="1328" w:type="dxa"/>
            <w:tcBorders>
              <w:top w:val="single" w:sz="6" w:space="0" w:color="000000"/>
            </w:tcBorders>
          </w:tcPr>
          <w:p>
            <w:pPr>
              <w:pStyle w:val="TableParagraph"/>
              <w:spacing w:before="111"/>
              <w:rPr>
                <w:rFonts w:ascii="Microsoft Sans Serif"/>
                <w:sz w:val="20"/>
              </w:rPr>
            </w:pPr>
            <w:r>
              <w:rPr>
                <w:rFonts w:ascii="Microsoft Sans Serif"/>
                <w:sz w:val="20"/>
              </w:rPr>
              <w:t>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Borders>
              <w:top w:val="single" w:sz="6" w:space="0" w:color="000000"/>
            </w:tcBorders>
          </w:tcPr>
          <w:p>
            <w:pPr>
              <w:pStyle w:val="TableParagraph"/>
              <w:spacing w:before="111"/>
              <w:ind w:left="112"/>
              <w:rPr>
                <w:rFonts w:ascii="Microsoft Sans Serif"/>
                <w:sz w:val="20"/>
              </w:rPr>
            </w:pPr>
            <w:r>
              <w:rPr>
                <w:rFonts w:ascii="Microsoft Sans Serif"/>
                <w:spacing w:val="-4"/>
                <w:sz w:val="20"/>
              </w:rPr>
              <w:t>23.3</w:t>
            </w:r>
          </w:p>
        </w:tc>
        <w:tc>
          <w:tcPr>
            <w:tcW w:w="721" w:type="dxa"/>
            <w:tcBorders>
              <w:top w:val="single" w:sz="6" w:space="0" w:color="000000"/>
            </w:tcBorders>
          </w:tcPr>
          <w:p>
            <w:pPr>
              <w:pStyle w:val="TableParagraph"/>
              <w:spacing w:before="111"/>
              <w:ind w:left="109"/>
              <w:rPr>
                <w:rFonts w:ascii="Microsoft Sans Serif"/>
                <w:sz w:val="20"/>
              </w:rPr>
            </w:pPr>
            <w:r>
              <w:rPr>
                <w:rFonts w:ascii="Microsoft Sans Serif"/>
                <w:spacing w:val="-4"/>
                <w:sz w:val="20"/>
              </w:rPr>
              <w:t>33.3</w:t>
            </w:r>
          </w:p>
        </w:tc>
        <w:tc>
          <w:tcPr>
            <w:tcW w:w="831" w:type="dxa"/>
            <w:tcBorders>
              <w:top w:val="single" w:sz="6" w:space="0" w:color="000000"/>
            </w:tcBorders>
          </w:tcPr>
          <w:p>
            <w:pPr>
              <w:pStyle w:val="TableParagraph"/>
              <w:spacing w:before="111"/>
              <w:ind w:left="108"/>
              <w:rPr>
                <w:rFonts w:ascii="Microsoft Sans Serif"/>
                <w:sz w:val="20"/>
              </w:rPr>
            </w:pPr>
            <w:r>
              <w:rPr>
                <w:rFonts w:ascii="Microsoft Sans Serif"/>
                <w:spacing w:val="-4"/>
                <w:sz w:val="20"/>
              </w:rPr>
              <w:t>36.7</w:t>
            </w:r>
          </w:p>
        </w:tc>
        <w:tc>
          <w:tcPr>
            <w:tcW w:w="555" w:type="dxa"/>
            <w:tcBorders>
              <w:top w:val="single" w:sz="6" w:space="0" w:color="000000"/>
            </w:tcBorders>
          </w:tcPr>
          <w:p>
            <w:pPr>
              <w:pStyle w:val="TableParagraph"/>
              <w:spacing w:before="111"/>
              <w:ind w:left="-3"/>
              <w:rPr>
                <w:rFonts w:ascii="Microsoft Sans Serif"/>
                <w:sz w:val="20"/>
              </w:rPr>
            </w:pPr>
            <w:r>
              <w:rPr>
                <w:rFonts w:ascii="Microsoft Sans Serif"/>
                <w:spacing w:val="-4"/>
                <w:sz w:val="20"/>
              </w:rPr>
              <w:t>26.7</w:t>
            </w:r>
          </w:p>
        </w:tc>
        <w:tc>
          <w:tcPr>
            <w:tcW w:w="666" w:type="dxa"/>
            <w:tcBorders>
              <w:top w:val="single" w:sz="6" w:space="0" w:color="000000"/>
            </w:tcBorders>
          </w:tcPr>
          <w:p>
            <w:pPr>
              <w:pStyle w:val="TableParagraph"/>
              <w:spacing w:before="111"/>
              <w:ind w:right="1"/>
              <w:jc w:val="right"/>
              <w:rPr>
                <w:rFonts w:ascii="Microsoft Sans Serif"/>
                <w:sz w:val="20"/>
              </w:rPr>
            </w:pPr>
            <w:r>
              <w:rPr>
                <w:rFonts w:ascii="Microsoft Sans Serif"/>
                <w:spacing w:val="-2"/>
                <w:sz w:val="20"/>
              </w:rPr>
              <w:t>30.00</w:t>
            </w:r>
          </w:p>
        </w:tc>
      </w:tr>
      <w:tr>
        <w:trPr>
          <w:trHeight w:val="344" w:hRule="atLeast"/>
        </w:trPr>
        <w:tc>
          <w:tcPr>
            <w:tcW w:w="1328" w:type="dxa"/>
          </w:tcPr>
          <w:p>
            <w:pPr>
              <w:pStyle w:val="TableParagraph"/>
              <w:spacing w:before="55"/>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Pr>
          <w:p>
            <w:pPr>
              <w:pStyle w:val="TableParagraph"/>
              <w:spacing w:before="55"/>
              <w:ind w:left="112"/>
              <w:rPr>
                <w:rFonts w:ascii="Microsoft Sans Serif"/>
                <w:sz w:val="20"/>
              </w:rPr>
            </w:pPr>
            <w:r>
              <w:rPr>
                <w:rFonts w:ascii="Microsoft Sans Serif"/>
                <w:spacing w:val="-4"/>
                <w:sz w:val="20"/>
              </w:rPr>
              <w:t>23.3</w:t>
            </w:r>
          </w:p>
        </w:tc>
        <w:tc>
          <w:tcPr>
            <w:tcW w:w="721" w:type="dxa"/>
          </w:tcPr>
          <w:p>
            <w:pPr>
              <w:pStyle w:val="TableParagraph"/>
              <w:spacing w:before="55"/>
              <w:ind w:left="109"/>
              <w:rPr>
                <w:rFonts w:ascii="Microsoft Sans Serif"/>
                <w:sz w:val="20"/>
              </w:rPr>
            </w:pPr>
            <w:r>
              <w:rPr>
                <w:rFonts w:ascii="Microsoft Sans Serif"/>
                <w:spacing w:val="-4"/>
                <w:sz w:val="20"/>
              </w:rPr>
              <w:t>30.0</w:t>
            </w:r>
          </w:p>
        </w:tc>
        <w:tc>
          <w:tcPr>
            <w:tcW w:w="831" w:type="dxa"/>
          </w:tcPr>
          <w:p>
            <w:pPr>
              <w:pStyle w:val="TableParagraph"/>
              <w:spacing w:before="55"/>
              <w:ind w:left="108"/>
              <w:rPr>
                <w:rFonts w:ascii="Microsoft Sans Serif"/>
                <w:sz w:val="20"/>
              </w:rPr>
            </w:pPr>
            <w:r>
              <w:rPr>
                <w:rFonts w:ascii="Microsoft Sans Serif"/>
                <w:spacing w:val="-4"/>
                <w:sz w:val="20"/>
              </w:rPr>
              <w:t>26.7</w:t>
            </w:r>
          </w:p>
        </w:tc>
        <w:tc>
          <w:tcPr>
            <w:tcW w:w="555" w:type="dxa"/>
          </w:tcPr>
          <w:p>
            <w:pPr>
              <w:pStyle w:val="TableParagraph"/>
              <w:spacing w:before="55"/>
              <w:ind w:left="-3"/>
              <w:rPr>
                <w:rFonts w:ascii="Microsoft Sans Serif"/>
                <w:sz w:val="20"/>
              </w:rPr>
            </w:pPr>
            <w:r>
              <w:rPr>
                <w:rFonts w:ascii="Microsoft Sans Serif"/>
                <w:spacing w:val="-4"/>
                <w:sz w:val="20"/>
              </w:rPr>
              <w:t>33.3</w:t>
            </w:r>
          </w:p>
        </w:tc>
        <w:tc>
          <w:tcPr>
            <w:tcW w:w="666" w:type="dxa"/>
          </w:tcPr>
          <w:p>
            <w:pPr>
              <w:pStyle w:val="TableParagraph"/>
              <w:spacing w:before="55"/>
              <w:ind w:right="1"/>
              <w:jc w:val="right"/>
              <w:rPr>
                <w:rFonts w:ascii="Microsoft Sans Serif"/>
                <w:sz w:val="20"/>
              </w:rPr>
            </w:pPr>
            <w:r>
              <w:rPr>
                <w:rFonts w:ascii="Microsoft Sans Serif"/>
                <w:spacing w:val="-2"/>
                <w:sz w:val="20"/>
              </w:rPr>
              <w:t>28.33</w:t>
            </w:r>
          </w:p>
        </w:tc>
      </w:tr>
      <w:tr>
        <w:trPr>
          <w:trHeight w:val="363" w:hRule="atLeast"/>
        </w:trPr>
        <w:tc>
          <w:tcPr>
            <w:tcW w:w="1328" w:type="dxa"/>
          </w:tcPr>
          <w:p>
            <w:pPr>
              <w:pStyle w:val="TableParagraph"/>
              <w:spacing w:before="53"/>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Pr>
          <w:p>
            <w:pPr>
              <w:pStyle w:val="TableParagraph"/>
              <w:spacing w:before="53"/>
              <w:ind w:left="112"/>
              <w:rPr>
                <w:rFonts w:ascii="Microsoft Sans Serif"/>
                <w:sz w:val="20"/>
              </w:rPr>
            </w:pPr>
            <w:r>
              <w:rPr>
                <w:rFonts w:ascii="Microsoft Sans Serif"/>
                <w:spacing w:val="-4"/>
                <w:sz w:val="20"/>
              </w:rPr>
              <w:t>26.7</w:t>
            </w:r>
          </w:p>
        </w:tc>
        <w:tc>
          <w:tcPr>
            <w:tcW w:w="721" w:type="dxa"/>
          </w:tcPr>
          <w:p>
            <w:pPr>
              <w:pStyle w:val="TableParagraph"/>
              <w:spacing w:before="53"/>
              <w:ind w:left="109"/>
              <w:rPr>
                <w:rFonts w:ascii="Microsoft Sans Serif"/>
                <w:sz w:val="20"/>
              </w:rPr>
            </w:pPr>
            <w:r>
              <w:rPr>
                <w:rFonts w:ascii="Microsoft Sans Serif"/>
                <w:spacing w:val="-4"/>
                <w:sz w:val="20"/>
              </w:rPr>
              <w:t>30.0</w:t>
            </w:r>
          </w:p>
        </w:tc>
        <w:tc>
          <w:tcPr>
            <w:tcW w:w="831" w:type="dxa"/>
          </w:tcPr>
          <w:p>
            <w:pPr>
              <w:pStyle w:val="TableParagraph"/>
              <w:spacing w:before="53"/>
              <w:ind w:left="108"/>
              <w:rPr>
                <w:rFonts w:ascii="Microsoft Sans Serif"/>
                <w:sz w:val="20"/>
              </w:rPr>
            </w:pPr>
            <w:r>
              <w:rPr>
                <w:rFonts w:ascii="Microsoft Sans Serif"/>
                <w:spacing w:val="-4"/>
                <w:sz w:val="20"/>
              </w:rPr>
              <w:t>23.3</w:t>
            </w:r>
          </w:p>
        </w:tc>
        <w:tc>
          <w:tcPr>
            <w:tcW w:w="555" w:type="dxa"/>
          </w:tcPr>
          <w:p>
            <w:pPr>
              <w:pStyle w:val="TableParagraph"/>
              <w:spacing w:before="53"/>
              <w:ind w:left="-3"/>
              <w:rPr>
                <w:rFonts w:ascii="Microsoft Sans Serif"/>
                <w:sz w:val="20"/>
              </w:rPr>
            </w:pPr>
            <w:r>
              <w:rPr>
                <w:rFonts w:ascii="Microsoft Sans Serif"/>
                <w:spacing w:val="-4"/>
                <w:sz w:val="20"/>
              </w:rPr>
              <w:t>23.3</w:t>
            </w:r>
          </w:p>
        </w:tc>
        <w:tc>
          <w:tcPr>
            <w:tcW w:w="666" w:type="dxa"/>
          </w:tcPr>
          <w:p>
            <w:pPr>
              <w:pStyle w:val="TableParagraph"/>
              <w:spacing w:before="53"/>
              <w:ind w:right="1"/>
              <w:jc w:val="right"/>
              <w:rPr>
                <w:rFonts w:ascii="Microsoft Sans Serif"/>
                <w:sz w:val="20"/>
              </w:rPr>
            </w:pPr>
            <w:r>
              <w:rPr>
                <w:rFonts w:ascii="Microsoft Sans Serif"/>
                <w:spacing w:val="-2"/>
                <w:sz w:val="20"/>
              </w:rPr>
              <w:t>25.83</w:t>
            </w:r>
          </w:p>
        </w:tc>
      </w:tr>
      <w:tr>
        <w:trPr>
          <w:trHeight w:val="275" w:hRule="atLeast"/>
        </w:trPr>
        <w:tc>
          <w:tcPr>
            <w:tcW w:w="1328" w:type="dxa"/>
          </w:tcPr>
          <w:p>
            <w:pPr>
              <w:pStyle w:val="TableParagraph"/>
              <w:spacing w:line="220" w:lineRule="exact" w:before="36"/>
              <w:rPr>
                <w:rFonts w:ascii="Microsoft Sans Serif"/>
                <w:sz w:val="20"/>
              </w:rPr>
            </w:pPr>
            <w:r>
              <w:rPr>
                <w:rFonts w:ascii="Microsoft Sans Serif"/>
                <w:spacing w:val="-2"/>
                <w:sz w:val="20"/>
              </w:rPr>
              <w:t>Means</w:t>
            </w:r>
          </w:p>
        </w:tc>
        <w:tc>
          <w:tcPr>
            <w:tcW w:w="723" w:type="dxa"/>
          </w:tcPr>
          <w:p>
            <w:pPr>
              <w:pStyle w:val="TableParagraph"/>
              <w:spacing w:line="220" w:lineRule="exact" w:before="36"/>
              <w:ind w:left="112"/>
              <w:rPr>
                <w:rFonts w:ascii="Microsoft Sans Serif"/>
                <w:sz w:val="20"/>
              </w:rPr>
            </w:pPr>
            <w:r>
              <w:rPr>
                <w:rFonts w:ascii="Microsoft Sans Serif"/>
                <w:spacing w:val="-2"/>
                <w:sz w:val="20"/>
              </w:rPr>
              <w:t>24.40</w:t>
            </w:r>
          </w:p>
        </w:tc>
        <w:tc>
          <w:tcPr>
            <w:tcW w:w="721" w:type="dxa"/>
          </w:tcPr>
          <w:p>
            <w:pPr>
              <w:pStyle w:val="TableParagraph"/>
              <w:spacing w:line="220" w:lineRule="exact" w:before="36"/>
              <w:ind w:left="109"/>
              <w:rPr>
                <w:rFonts w:ascii="Microsoft Sans Serif"/>
                <w:sz w:val="20"/>
              </w:rPr>
            </w:pPr>
            <w:r>
              <w:rPr>
                <w:rFonts w:ascii="Microsoft Sans Serif"/>
                <w:spacing w:val="-2"/>
                <w:sz w:val="20"/>
              </w:rPr>
              <w:t>31.00</w:t>
            </w:r>
          </w:p>
        </w:tc>
        <w:tc>
          <w:tcPr>
            <w:tcW w:w="831" w:type="dxa"/>
          </w:tcPr>
          <w:p>
            <w:pPr>
              <w:pStyle w:val="TableParagraph"/>
              <w:spacing w:line="220" w:lineRule="exact" w:before="36"/>
              <w:ind w:left="108"/>
              <w:rPr>
                <w:rFonts w:ascii="Microsoft Sans Serif"/>
                <w:sz w:val="20"/>
              </w:rPr>
            </w:pPr>
            <w:r>
              <w:rPr>
                <w:rFonts w:ascii="Microsoft Sans Serif"/>
                <w:spacing w:val="-2"/>
                <w:sz w:val="20"/>
              </w:rPr>
              <w:t>28.90</w:t>
            </w:r>
          </w:p>
        </w:tc>
        <w:tc>
          <w:tcPr>
            <w:tcW w:w="555" w:type="dxa"/>
          </w:tcPr>
          <w:p>
            <w:pPr>
              <w:pStyle w:val="TableParagraph"/>
              <w:spacing w:line="220" w:lineRule="exact" w:before="36"/>
              <w:ind w:left="-3"/>
              <w:rPr>
                <w:rFonts w:ascii="Microsoft Sans Serif"/>
                <w:sz w:val="20"/>
              </w:rPr>
            </w:pPr>
            <w:r>
              <w:rPr>
                <w:rFonts w:ascii="Microsoft Sans Serif"/>
                <w:spacing w:val="-2"/>
                <w:sz w:val="20"/>
              </w:rPr>
              <w:t>27.77</w:t>
            </w:r>
          </w:p>
        </w:tc>
        <w:tc>
          <w:tcPr>
            <w:tcW w:w="666" w:type="dxa"/>
          </w:tcPr>
          <w:p>
            <w:pPr>
              <w:pStyle w:val="TableParagraph"/>
              <w:rPr>
                <w:sz w:val="18"/>
              </w:rPr>
            </w:pPr>
          </w:p>
        </w:tc>
      </w:tr>
    </w:tbl>
    <w:p>
      <w:pPr>
        <w:spacing w:line="367" w:lineRule="auto" w:before="101"/>
        <w:ind w:left="535" w:right="2204" w:firstLine="0"/>
        <w:jc w:val="left"/>
        <w:rPr>
          <w:sz w:val="20"/>
        </w:rPr>
      </w:pPr>
      <w:r>
        <w:rPr>
          <w:sz w:val="20"/>
        </w:rPr>
        <w:t>LSD.</w:t>
      </w:r>
      <w:r>
        <w:rPr>
          <w:sz w:val="20"/>
          <w:vertAlign w:val="subscript"/>
        </w:rPr>
        <w:t>05</w:t>
      </w:r>
      <w:r>
        <w:rPr>
          <w:sz w:val="20"/>
          <w:vertAlign w:val="baseline"/>
        </w:rPr>
        <w:t> (main effect of P fert.) = NS LSD.</w:t>
      </w:r>
      <w:r>
        <w:rPr>
          <w:sz w:val="20"/>
          <w:vertAlign w:val="subscript"/>
        </w:rPr>
        <w:t>05</w:t>
      </w:r>
      <w:r>
        <w:rPr>
          <w:spacing w:val="-5"/>
          <w:sz w:val="20"/>
          <w:vertAlign w:val="baseline"/>
        </w:rPr>
        <w:t> </w:t>
      </w:r>
      <w:r>
        <w:rPr>
          <w:sz w:val="20"/>
          <w:vertAlign w:val="baseline"/>
        </w:rPr>
        <w:t>(main</w:t>
      </w:r>
      <w:r>
        <w:rPr>
          <w:spacing w:val="-5"/>
          <w:sz w:val="20"/>
          <w:vertAlign w:val="baseline"/>
        </w:rPr>
        <w:t> </w:t>
      </w:r>
      <w:r>
        <w:rPr>
          <w:sz w:val="20"/>
          <w:vertAlign w:val="baseline"/>
        </w:rPr>
        <w:t>effect</w:t>
      </w:r>
      <w:r>
        <w:rPr>
          <w:spacing w:val="-5"/>
          <w:sz w:val="20"/>
          <w:vertAlign w:val="baseline"/>
        </w:rPr>
        <w:t> </w:t>
      </w:r>
      <w:r>
        <w:rPr>
          <w:sz w:val="20"/>
          <w:vertAlign w:val="baseline"/>
        </w:rPr>
        <w:t>of</w:t>
      </w:r>
      <w:r>
        <w:rPr>
          <w:spacing w:val="-3"/>
          <w:sz w:val="20"/>
          <w:vertAlign w:val="baseline"/>
        </w:rPr>
        <w:t> </w:t>
      </w:r>
      <w:r>
        <w:rPr>
          <w:sz w:val="20"/>
          <w:vertAlign w:val="baseline"/>
        </w:rPr>
        <w:t>lime</w:t>
      </w:r>
      <w:r>
        <w:rPr>
          <w:spacing w:val="-5"/>
          <w:sz w:val="20"/>
          <w:vertAlign w:val="baseline"/>
        </w:rPr>
        <w:t> </w:t>
      </w:r>
      <w:r>
        <w:rPr>
          <w:sz w:val="20"/>
          <w:vertAlign w:val="baseline"/>
        </w:rPr>
        <w:t>rate)</w:t>
      </w:r>
      <w:r>
        <w:rPr>
          <w:spacing w:val="-5"/>
          <w:sz w:val="20"/>
          <w:vertAlign w:val="baseline"/>
        </w:rPr>
        <w:t> </w:t>
      </w:r>
      <w:r>
        <w:rPr>
          <w:sz w:val="20"/>
          <w:vertAlign w:val="baseline"/>
        </w:rPr>
        <w:t>=</w:t>
      </w:r>
      <w:r>
        <w:rPr>
          <w:spacing w:val="-2"/>
          <w:sz w:val="20"/>
          <w:vertAlign w:val="baseline"/>
        </w:rPr>
        <w:t> </w:t>
      </w:r>
      <w:r>
        <w:rPr>
          <w:sz w:val="20"/>
          <w:vertAlign w:val="baseline"/>
        </w:rPr>
        <w:t>NS</w:t>
      </w:r>
    </w:p>
    <w:p>
      <w:pPr>
        <w:spacing w:line="367" w:lineRule="auto" w:before="0"/>
        <w:ind w:left="535" w:right="1237" w:firstLine="0"/>
        <w:jc w:val="left"/>
        <w:rPr>
          <w:sz w:val="20"/>
        </w:rPr>
      </w:pPr>
      <w:r>
        <w:rPr>
          <w:sz w:val="20"/>
        </w:rPr>
        <w:t>LSD.</w:t>
      </w:r>
      <w:r>
        <w:rPr>
          <w:sz w:val="20"/>
          <w:vertAlign w:val="subscript"/>
        </w:rPr>
        <w:t>05</w:t>
      </w:r>
      <w:r>
        <w:rPr>
          <w:spacing w:val="-3"/>
          <w:sz w:val="20"/>
          <w:vertAlign w:val="baseline"/>
        </w:rPr>
        <w:t> </w:t>
      </w:r>
      <w:r>
        <w:rPr>
          <w:sz w:val="20"/>
          <w:vertAlign w:val="baseline"/>
        </w:rPr>
        <w:t>(subplot</w:t>
      </w:r>
      <w:r>
        <w:rPr>
          <w:spacing w:val="-2"/>
          <w:sz w:val="20"/>
          <w:vertAlign w:val="baseline"/>
        </w:rPr>
        <w:t> </w:t>
      </w:r>
      <w:r>
        <w:rPr>
          <w:sz w:val="20"/>
          <w:vertAlign w:val="baseline"/>
        </w:rPr>
        <w:t>effects</w:t>
      </w:r>
      <w:r>
        <w:rPr>
          <w:spacing w:val="-5"/>
          <w:sz w:val="20"/>
          <w:vertAlign w:val="baseline"/>
        </w:rPr>
        <w:t> </w:t>
      </w:r>
      <w:r>
        <w:rPr>
          <w:sz w:val="20"/>
          <w:vertAlign w:val="baseline"/>
        </w:rPr>
        <w:t>for</w:t>
      </w:r>
      <w:r>
        <w:rPr>
          <w:spacing w:val="-3"/>
          <w:sz w:val="20"/>
          <w:vertAlign w:val="baseline"/>
        </w:rPr>
        <w:t> </w:t>
      </w:r>
      <w:r>
        <w:rPr>
          <w:sz w:val="20"/>
          <w:vertAlign w:val="baseline"/>
        </w:rPr>
        <w:t>same</w:t>
      </w:r>
      <w:r>
        <w:rPr>
          <w:spacing w:val="-1"/>
          <w:sz w:val="20"/>
          <w:vertAlign w:val="baseline"/>
        </w:rPr>
        <w:t> </w:t>
      </w:r>
      <w:r>
        <w:rPr>
          <w:sz w:val="20"/>
          <w:vertAlign w:val="baseline"/>
        </w:rPr>
        <w:t>P</w:t>
      </w:r>
      <w:r>
        <w:rPr>
          <w:spacing w:val="-4"/>
          <w:sz w:val="20"/>
          <w:vertAlign w:val="baseline"/>
        </w:rPr>
        <w:t> </w:t>
      </w:r>
      <w:r>
        <w:rPr>
          <w:sz w:val="20"/>
          <w:vertAlign w:val="baseline"/>
        </w:rPr>
        <w:t>level)</w:t>
      </w:r>
      <w:r>
        <w:rPr>
          <w:spacing w:val="-1"/>
          <w:sz w:val="20"/>
          <w:vertAlign w:val="baseline"/>
        </w:rPr>
        <w:t> </w:t>
      </w:r>
      <w:r>
        <w:rPr>
          <w:sz w:val="20"/>
          <w:vertAlign w:val="baseline"/>
        </w:rPr>
        <w:t>=</w:t>
      </w:r>
      <w:r>
        <w:rPr>
          <w:spacing w:val="-4"/>
          <w:sz w:val="20"/>
          <w:vertAlign w:val="baseline"/>
        </w:rPr>
        <w:t> </w:t>
      </w:r>
      <w:r>
        <w:rPr>
          <w:sz w:val="20"/>
          <w:vertAlign w:val="baseline"/>
        </w:rPr>
        <w:t>NS LSD.</w:t>
      </w:r>
      <w:r>
        <w:rPr>
          <w:sz w:val="20"/>
          <w:vertAlign w:val="subscript"/>
        </w:rPr>
        <w:t>05</w:t>
      </w:r>
      <w:r>
        <w:rPr>
          <w:sz w:val="20"/>
          <w:vertAlign w:val="baseline"/>
        </w:rPr>
        <w:t> (subplot effect for diff. P level) = NS</w:t>
      </w:r>
    </w:p>
    <w:p>
      <w:pPr>
        <w:pStyle w:val="BodyText"/>
        <w:spacing w:before="66"/>
        <w:rPr>
          <w:sz w:val="20"/>
        </w:rPr>
      </w:pPr>
    </w:p>
    <w:p>
      <w:pPr>
        <w:tabs>
          <w:tab w:pos="5298" w:val="left" w:leader="none"/>
        </w:tabs>
        <w:spacing w:before="1"/>
        <w:ind w:left="535" w:right="0" w:firstLine="0"/>
        <w:jc w:val="left"/>
        <w:rPr>
          <w:sz w:val="20"/>
        </w:rPr>
      </w:pPr>
      <w:r>
        <w:rPr>
          <w:sz w:val="20"/>
          <w:u w:val="single"/>
        </w:rPr>
        <w:tab/>
      </w:r>
      <w:r>
        <w:rPr>
          <w:spacing w:val="-10"/>
          <w:sz w:val="20"/>
          <w:u w:val="single"/>
        </w:rPr>
        <w:t>.</w:t>
      </w:r>
    </w:p>
    <w:p>
      <w:pPr>
        <w:spacing w:before="113"/>
        <w:ind w:left="535" w:right="1007" w:firstLine="0"/>
        <w:jc w:val="both"/>
        <w:rPr>
          <w:rFonts w:ascii="Arial"/>
          <w:b/>
          <w:sz w:val="20"/>
        </w:rPr>
      </w:pPr>
      <w:r>
        <w:rPr>
          <w:rFonts w:ascii="Arial"/>
          <w:b/>
          <w:sz w:val="20"/>
        </w:rPr>
        <w:t>Table 12:</w:t>
      </w:r>
      <w:r>
        <w:rPr>
          <w:rFonts w:ascii="Arial"/>
          <w:b/>
          <w:spacing w:val="40"/>
          <w:sz w:val="20"/>
        </w:rPr>
        <w:t> </w:t>
      </w:r>
      <w:r>
        <w:rPr>
          <w:rFonts w:ascii="Arial"/>
          <w:b/>
          <w:sz w:val="20"/>
        </w:rPr>
        <w:t>Phosphorus content of tissue (kg ha-</w:t>
      </w:r>
      <w:r>
        <w:rPr>
          <w:rFonts w:ascii="Arial"/>
          <w:b/>
          <w:sz w:val="20"/>
          <w:vertAlign w:val="superscript"/>
        </w:rPr>
        <w:t>1</w:t>
      </w:r>
      <w:r>
        <w:rPr>
          <w:rFonts w:ascii="Arial"/>
          <w:b/>
          <w:sz w:val="20"/>
          <w:vertAlign w:val="baseline"/>
        </w:rPr>
        <w:t>) of soybean plant as affected by lime rate and phosphorus level in Kugbo soil</w:t>
      </w:r>
    </w:p>
    <w:p>
      <w:pPr>
        <w:tabs>
          <w:tab w:pos="5298" w:val="left" w:leader="none"/>
        </w:tabs>
        <w:spacing w:before="7"/>
        <w:ind w:left="535" w:right="0" w:firstLine="0"/>
        <w:jc w:val="left"/>
        <w:rPr>
          <w:sz w:val="20"/>
        </w:rPr>
      </w:pPr>
      <w:r>
        <w:rPr>
          <w:sz w:val="20"/>
          <w:u w:val="single"/>
        </w:rPr>
        <w:tab/>
      </w:r>
      <w:r>
        <w:rPr>
          <w:spacing w:val="-10"/>
          <w:sz w:val="20"/>
          <w:u w:val="single"/>
        </w:rPr>
        <w:t>.</w:t>
      </w:r>
    </w:p>
    <w:p>
      <w:pPr>
        <w:spacing w:line="119" w:lineRule="exact" w:before="2"/>
        <w:ind w:left="1975" w:right="0" w:firstLine="0"/>
        <w:jc w:val="left"/>
        <w:rPr>
          <w:sz w:val="20"/>
        </w:rPr>
      </w:pPr>
      <w:r>
        <w:rPr>
          <w:sz w:val="20"/>
        </w:rPr>
        <w:t>Lime</w:t>
      </w:r>
      <w:r>
        <w:rPr>
          <w:spacing w:val="-3"/>
          <w:sz w:val="20"/>
        </w:rPr>
        <w:t> </w:t>
      </w:r>
      <w:r>
        <w:rPr>
          <w:sz w:val="20"/>
        </w:rPr>
        <w:t>Rate</w:t>
      </w:r>
      <w:r>
        <w:rPr>
          <w:spacing w:val="-4"/>
          <w:sz w:val="20"/>
        </w:rPr>
        <w:t> </w:t>
      </w:r>
      <w:r>
        <w:rPr>
          <w:sz w:val="20"/>
        </w:rPr>
        <w:t>(t</w:t>
      </w:r>
      <w:r>
        <w:rPr>
          <w:spacing w:val="-3"/>
          <w:sz w:val="20"/>
        </w:rPr>
        <w:t> </w:t>
      </w:r>
      <w:r>
        <w:rPr>
          <w:sz w:val="20"/>
        </w:rPr>
        <w:t>ha</w:t>
      </w:r>
      <w:r>
        <w:rPr>
          <w:sz w:val="20"/>
          <w:vertAlign w:val="superscript"/>
        </w:rPr>
        <w:t>-</w:t>
      </w:r>
      <w:r>
        <w:rPr>
          <w:spacing w:val="-5"/>
          <w:sz w:val="20"/>
          <w:vertAlign w:val="superscript"/>
        </w:rPr>
        <w:t>1</w:t>
      </w:r>
      <w:r>
        <w:rPr>
          <w:spacing w:val="-5"/>
          <w:sz w:val="20"/>
          <w:vertAlign w:val="baseline"/>
        </w:rPr>
        <w:t>)</w:t>
      </w:r>
    </w:p>
    <w:p>
      <w:pPr>
        <w:spacing w:after="0" w:line="119" w:lineRule="exact"/>
        <w:jc w:val="left"/>
        <w:rPr>
          <w:sz w:val="20"/>
        </w:rPr>
        <w:sectPr>
          <w:type w:val="continuous"/>
          <w:pgSz w:w="12240" w:h="15840"/>
          <w:pgMar w:header="721" w:footer="1033" w:top="1080" w:bottom="1220" w:left="360" w:right="0"/>
          <w:cols w:num="2" w:equalWidth="0">
            <w:col w:w="5474" w:space="40"/>
            <w:col w:w="6366"/>
          </w:cols>
        </w:sectPr>
      </w:pPr>
    </w:p>
    <w:p>
      <w:pPr>
        <w:tabs>
          <w:tab w:pos="2088" w:val="left" w:leader="none"/>
          <w:tab w:pos="2808" w:val="left" w:leader="none"/>
          <w:tab w:pos="3528" w:val="left" w:leader="none"/>
          <w:tab w:pos="4248" w:val="left" w:leader="none"/>
          <w:tab w:pos="4968" w:val="left" w:leader="none"/>
        </w:tabs>
        <w:spacing w:line="222" w:lineRule="exact" w:before="0"/>
        <w:ind w:left="648" w:right="0" w:firstLine="0"/>
        <w:jc w:val="left"/>
        <w:rPr>
          <w:sz w:val="20"/>
        </w:rPr>
      </w:pPr>
      <w:r>
        <w:rPr>
          <w:sz w:val="20"/>
        </w:rPr>
        <mc:AlternateContent>
          <mc:Choice Requires="wps">
            <w:drawing>
              <wp:anchor distT="0" distB="0" distL="0" distR="0" allowOverlap="1" layoutInCell="1" locked="0" behindDoc="0" simplePos="0" relativeHeight="15735808">
                <wp:simplePos x="0" y="0"/>
                <wp:positionH relativeFrom="page">
                  <wp:posOffset>570230</wp:posOffset>
                </wp:positionH>
                <wp:positionV relativeFrom="paragraph">
                  <wp:posOffset>195461</wp:posOffset>
                </wp:positionV>
                <wp:extent cx="3129280" cy="60325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129280" cy="6032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8"/>
                              <w:gridCol w:w="667"/>
                              <w:gridCol w:w="721"/>
                              <w:gridCol w:w="721"/>
                              <w:gridCol w:w="721"/>
                              <w:gridCol w:w="604"/>
                            </w:tblGrid>
                            <w:tr>
                              <w:trPr>
                                <w:trHeight w:val="311" w:hRule="atLeast"/>
                              </w:trPr>
                              <w:tc>
                                <w:tcPr>
                                  <w:tcW w:w="1378" w:type="dxa"/>
                                </w:tcPr>
                                <w:p>
                                  <w:pPr>
                                    <w:pStyle w:val="TableParagraph"/>
                                    <w:spacing w:before="33"/>
                                    <w:ind w:left="50"/>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Pr>
                                <w:p>
                                  <w:pPr>
                                    <w:pStyle w:val="TableParagraph"/>
                                    <w:spacing w:before="33"/>
                                    <w:ind w:left="96" w:right="149"/>
                                    <w:jc w:val="center"/>
                                    <w:rPr>
                                      <w:rFonts w:ascii="Microsoft Sans Serif"/>
                                      <w:sz w:val="20"/>
                                    </w:rPr>
                                  </w:pPr>
                                  <w:r>
                                    <w:rPr>
                                      <w:rFonts w:ascii="Microsoft Sans Serif"/>
                                      <w:spacing w:val="-4"/>
                                      <w:sz w:val="20"/>
                                    </w:rPr>
                                    <w:t>0.04</w:t>
                                  </w:r>
                                </w:p>
                              </w:tc>
                              <w:tc>
                                <w:tcPr>
                                  <w:tcW w:w="721" w:type="dxa"/>
                                </w:tcPr>
                                <w:p>
                                  <w:pPr>
                                    <w:pStyle w:val="TableParagraph"/>
                                    <w:spacing w:before="33"/>
                                    <w:ind w:right="1"/>
                                    <w:jc w:val="center"/>
                                    <w:rPr>
                                      <w:rFonts w:ascii="Microsoft Sans Serif"/>
                                      <w:sz w:val="20"/>
                                    </w:rPr>
                                  </w:pPr>
                                  <w:r>
                                    <w:rPr>
                                      <w:rFonts w:ascii="Microsoft Sans Serif"/>
                                      <w:spacing w:val="-4"/>
                                      <w:sz w:val="20"/>
                                    </w:rPr>
                                    <w:t>0.15</w:t>
                                  </w:r>
                                </w:p>
                              </w:tc>
                              <w:tc>
                                <w:tcPr>
                                  <w:tcW w:w="721" w:type="dxa"/>
                                </w:tcPr>
                                <w:p>
                                  <w:pPr>
                                    <w:pStyle w:val="TableParagraph"/>
                                    <w:spacing w:before="33"/>
                                    <w:ind w:right="2"/>
                                    <w:jc w:val="center"/>
                                    <w:rPr>
                                      <w:rFonts w:ascii="Microsoft Sans Serif"/>
                                      <w:sz w:val="20"/>
                                    </w:rPr>
                                  </w:pPr>
                                  <w:r>
                                    <w:rPr>
                                      <w:rFonts w:ascii="Microsoft Sans Serif"/>
                                      <w:spacing w:val="-4"/>
                                      <w:sz w:val="20"/>
                                    </w:rPr>
                                    <w:t>0.10</w:t>
                                  </w:r>
                                </w:p>
                              </w:tc>
                              <w:tc>
                                <w:tcPr>
                                  <w:tcW w:w="721" w:type="dxa"/>
                                </w:tcPr>
                                <w:p>
                                  <w:pPr>
                                    <w:pStyle w:val="TableParagraph"/>
                                    <w:spacing w:before="33"/>
                                    <w:ind w:right="4"/>
                                    <w:jc w:val="center"/>
                                    <w:rPr>
                                      <w:rFonts w:ascii="Microsoft Sans Serif"/>
                                      <w:sz w:val="20"/>
                                    </w:rPr>
                                  </w:pPr>
                                  <w:r>
                                    <w:rPr>
                                      <w:rFonts w:ascii="Microsoft Sans Serif"/>
                                      <w:spacing w:val="-4"/>
                                      <w:sz w:val="20"/>
                                    </w:rPr>
                                    <w:t>0.03</w:t>
                                  </w:r>
                                </w:p>
                              </w:tc>
                              <w:tc>
                                <w:tcPr>
                                  <w:tcW w:w="604" w:type="dxa"/>
                                </w:tcPr>
                                <w:p>
                                  <w:pPr>
                                    <w:pStyle w:val="TableParagraph"/>
                                    <w:spacing w:before="33"/>
                                    <w:ind w:left="108"/>
                                    <w:jc w:val="center"/>
                                    <w:rPr>
                                      <w:rFonts w:ascii="Microsoft Sans Serif"/>
                                      <w:sz w:val="20"/>
                                    </w:rPr>
                                  </w:pPr>
                                  <w:r>
                                    <w:rPr>
                                      <w:rFonts w:ascii="Microsoft Sans Serif"/>
                                      <w:spacing w:val="-4"/>
                                      <w:sz w:val="20"/>
                                    </w:rPr>
                                    <w:t>0.08</w:t>
                                  </w:r>
                                </w:p>
                              </w:tc>
                            </w:tr>
                            <w:tr>
                              <w:trPr>
                                <w:trHeight w:val="364" w:hRule="atLeast"/>
                              </w:trPr>
                              <w:tc>
                                <w:tcPr>
                                  <w:tcW w:w="1378" w:type="dxa"/>
                                </w:tcPr>
                                <w:p>
                                  <w:pPr>
                                    <w:pStyle w:val="TableParagraph"/>
                                    <w:spacing w:before="68"/>
                                    <w:ind w:left="50"/>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Pr>
                                <w:p>
                                  <w:pPr>
                                    <w:pStyle w:val="TableParagraph"/>
                                    <w:spacing w:before="68"/>
                                    <w:ind w:left="96" w:right="149"/>
                                    <w:jc w:val="center"/>
                                    <w:rPr>
                                      <w:rFonts w:ascii="Microsoft Sans Serif"/>
                                      <w:sz w:val="20"/>
                                    </w:rPr>
                                  </w:pPr>
                                  <w:r>
                                    <w:rPr>
                                      <w:rFonts w:ascii="Microsoft Sans Serif"/>
                                      <w:spacing w:val="-4"/>
                                      <w:sz w:val="20"/>
                                    </w:rPr>
                                    <w:t>0.05</w:t>
                                  </w:r>
                                </w:p>
                              </w:tc>
                              <w:tc>
                                <w:tcPr>
                                  <w:tcW w:w="721" w:type="dxa"/>
                                </w:tcPr>
                                <w:p>
                                  <w:pPr>
                                    <w:pStyle w:val="TableParagraph"/>
                                    <w:spacing w:before="68"/>
                                    <w:ind w:right="1"/>
                                    <w:jc w:val="center"/>
                                    <w:rPr>
                                      <w:rFonts w:ascii="Microsoft Sans Serif"/>
                                      <w:sz w:val="20"/>
                                    </w:rPr>
                                  </w:pPr>
                                  <w:r>
                                    <w:rPr>
                                      <w:rFonts w:ascii="Microsoft Sans Serif"/>
                                      <w:spacing w:val="-4"/>
                                      <w:sz w:val="20"/>
                                    </w:rPr>
                                    <w:t>0.43</w:t>
                                  </w:r>
                                </w:p>
                              </w:tc>
                              <w:tc>
                                <w:tcPr>
                                  <w:tcW w:w="721" w:type="dxa"/>
                                </w:tcPr>
                                <w:p>
                                  <w:pPr>
                                    <w:pStyle w:val="TableParagraph"/>
                                    <w:spacing w:before="68"/>
                                    <w:ind w:right="2"/>
                                    <w:jc w:val="center"/>
                                    <w:rPr>
                                      <w:rFonts w:ascii="Microsoft Sans Serif"/>
                                      <w:sz w:val="20"/>
                                    </w:rPr>
                                  </w:pPr>
                                  <w:r>
                                    <w:rPr>
                                      <w:rFonts w:ascii="Microsoft Sans Serif"/>
                                      <w:spacing w:val="-4"/>
                                      <w:sz w:val="20"/>
                                    </w:rPr>
                                    <w:t>0.19</w:t>
                                  </w:r>
                                </w:p>
                              </w:tc>
                              <w:tc>
                                <w:tcPr>
                                  <w:tcW w:w="721" w:type="dxa"/>
                                </w:tcPr>
                                <w:p>
                                  <w:pPr>
                                    <w:pStyle w:val="TableParagraph"/>
                                    <w:spacing w:before="68"/>
                                    <w:ind w:right="4"/>
                                    <w:jc w:val="center"/>
                                    <w:rPr>
                                      <w:rFonts w:ascii="Microsoft Sans Serif"/>
                                      <w:sz w:val="20"/>
                                    </w:rPr>
                                  </w:pPr>
                                  <w:r>
                                    <w:rPr>
                                      <w:rFonts w:ascii="Microsoft Sans Serif"/>
                                      <w:spacing w:val="-4"/>
                                      <w:sz w:val="20"/>
                                    </w:rPr>
                                    <w:t>0.10</w:t>
                                  </w:r>
                                </w:p>
                              </w:tc>
                              <w:tc>
                                <w:tcPr>
                                  <w:tcW w:w="604" w:type="dxa"/>
                                </w:tcPr>
                                <w:p>
                                  <w:pPr>
                                    <w:pStyle w:val="TableParagraph"/>
                                    <w:spacing w:before="68"/>
                                    <w:ind w:left="108"/>
                                    <w:jc w:val="center"/>
                                    <w:rPr>
                                      <w:rFonts w:ascii="Microsoft Sans Serif"/>
                                      <w:sz w:val="20"/>
                                    </w:rPr>
                                  </w:pPr>
                                  <w:r>
                                    <w:rPr>
                                      <w:rFonts w:ascii="Microsoft Sans Serif"/>
                                      <w:spacing w:val="-4"/>
                                      <w:sz w:val="20"/>
                                    </w:rPr>
                                    <w:t>0.19</w:t>
                                  </w:r>
                                </w:p>
                              </w:tc>
                            </w:tr>
                            <w:tr>
                              <w:trPr>
                                <w:trHeight w:val="275" w:hRule="atLeast"/>
                              </w:trPr>
                              <w:tc>
                                <w:tcPr>
                                  <w:tcW w:w="1378" w:type="dxa"/>
                                </w:tcPr>
                                <w:p>
                                  <w:pPr>
                                    <w:pStyle w:val="TableParagraph"/>
                                    <w:spacing w:line="207" w:lineRule="exact" w:before="49"/>
                                    <w:ind w:left="50"/>
                                    <w:rPr>
                                      <w:rFonts w:ascii="Microsoft Sans Serif"/>
                                      <w:sz w:val="20"/>
                                    </w:rPr>
                                  </w:pPr>
                                  <w:r>
                                    <w:rPr>
                                      <w:rFonts w:ascii="Microsoft Sans Serif"/>
                                      <w:spacing w:val="-2"/>
                                      <w:sz w:val="20"/>
                                    </w:rPr>
                                    <w:t>Means</w:t>
                                  </w:r>
                                </w:p>
                              </w:tc>
                              <w:tc>
                                <w:tcPr>
                                  <w:tcW w:w="667" w:type="dxa"/>
                                </w:tcPr>
                                <w:p>
                                  <w:pPr>
                                    <w:pStyle w:val="TableParagraph"/>
                                    <w:spacing w:line="207" w:lineRule="exact" w:before="49"/>
                                    <w:ind w:left="96" w:right="149"/>
                                    <w:jc w:val="center"/>
                                    <w:rPr>
                                      <w:rFonts w:ascii="Microsoft Sans Serif"/>
                                      <w:sz w:val="20"/>
                                    </w:rPr>
                                  </w:pPr>
                                  <w:r>
                                    <w:rPr>
                                      <w:rFonts w:ascii="Microsoft Sans Serif"/>
                                      <w:spacing w:val="-4"/>
                                      <w:sz w:val="20"/>
                                    </w:rPr>
                                    <w:t>0.04</w:t>
                                  </w:r>
                                </w:p>
                              </w:tc>
                              <w:tc>
                                <w:tcPr>
                                  <w:tcW w:w="721" w:type="dxa"/>
                                </w:tcPr>
                                <w:p>
                                  <w:pPr>
                                    <w:pStyle w:val="TableParagraph"/>
                                    <w:spacing w:line="207" w:lineRule="exact" w:before="49"/>
                                    <w:ind w:right="1"/>
                                    <w:jc w:val="center"/>
                                    <w:rPr>
                                      <w:rFonts w:ascii="Microsoft Sans Serif"/>
                                      <w:sz w:val="20"/>
                                    </w:rPr>
                                  </w:pPr>
                                  <w:r>
                                    <w:rPr>
                                      <w:rFonts w:ascii="Microsoft Sans Serif"/>
                                      <w:spacing w:val="-4"/>
                                      <w:sz w:val="20"/>
                                    </w:rPr>
                                    <w:t>0.25</w:t>
                                  </w:r>
                                </w:p>
                              </w:tc>
                              <w:tc>
                                <w:tcPr>
                                  <w:tcW w:w="721" w:type="dxa"/>
                                </w:tcPr>
                                <w:p>
                                  <w:pPr>
                                    <w:pStyle w:val="TableParagraph"/>
                                    <w:spacing w:line="207" w:lineRule="exact" w:before="49"/>
                                    <w:ind w:right="2"/>
                                    <w:jc w:val="center"/>
                                    <w:rPr>
                                      <w:rFonts w:ascii="Microsoft Sans Serif"/>
                                      <w:sz w:val="20"/>
                                    </w:rPr>
                                  </w:pPr>
                                  <w:r>
                                    <w:rPr>
                                      <w:rFonts w:ascii="Microsoft Sans Serif"/>
                                      <w:spacing w:val="-4"/>
                                      <w:sz w:val="20"/>
                                    </w:rPr>
                                    <w:t>0.14</w:t>
                                  </w:r>
                                </w:p>
                              </w:tc>
                              <w:tc>
                                <w:tcPr>
                                  <w:tcW w:w="721" w:type="dxa"/>
                                </w:tcPr>
                                <w:p>
                                  <w:pPr>
                                    <w:pStyle w:val="TableParagraph"/>
                                    <w:spacing w:line="207" w:lineRule="exact" w:before="49"/>
                                    <w:ind w:right="4"/>
                                    <w:jc w:val="center"/>
                                    <w:rPr>
                                      <w:rFonts w:ascii="Microsoft Sans Serif"/>
                                      <w:sz w:val="20"/>
                                    </w:rPr>
                                  </w:pPr>
                                  <w:r>
                                    <w:rPr>
                                      <w:rFonts w:ascii="Microsoft Sans Serif"/>
                                      <w:spacing w:val="-4"/>
                                      <w:sz w:val="20"/>
                                    </w:rPr>
                                    <w:t>0.06</w:t>
                                  </w:r>
                                </w:p>
                              </w:tc>
                              <w:tc>
                                <w:tcPr>
                                  <w:tcW w:w="604"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4.900002pt;margin-top:15.390642pt;width:246.4pt;height:47.5pt;mso-position-horizontal-relative:page;mso-position-vertical-relative:paragraph;z-index:15735808" type="#_x0000_t202" id="docshape1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8"/>
                        <w:gridCol w:w="667"/>
                        <w:gridCol w:w="721"/>
                        <w:gridCol w:w="721"/>
                        <w:gridCol w:w="721"/>
                        <w:gridCol w:w="604"/>
                      </w:tblGrid>
                      <w:tr>
                        <w:trPr>
                          <w:trHeight w:val="311" w:hRule="atLeast"/>
                        </w:trPr>
                        <w:tc>
                          <w:tcPr>
                            <w:tcW w:w="1378" w:type="dxa"/>
                          </w:tcPr>
                          <w:p>
                            <w:pPr>
                              <w:pStyle w:val="TableParagraph"/>
                              <w:spacing w:before="33"/>
                              <w:ind w:left="50"/>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Pr>
                          <w:p>
                            <w:pPr>
                              <w:pStyle w:val="TableParagraph"/>
                              <w:spacing w:before="33"/>
                              <w:ind w:left="96" w:right="149"/>
                              <w:jc w:val="center"/>
                              <w:rPr>
                                <w:rFonts w:ascii="Microsoft Sans Serif"/>
                                <w:sz w:val="20"/>
                              </w:rPr>
                            </w:pPr>
                            <w:r>
                              <w:rPr>
                                <w:rFonts w:ascii="Microsoft Sans Serif"/>
                                <w:spacing w:val="-4"/>
                                <w:sz w:val="20"/>
                              </w:rPr>
                              <w:t>0.04</w:t>
                            </w:r>
                          </w:p>
                        </w:tc>
                        <w:tc>
                          <w:tcPr>
                            <w:tcW w:w="721" w:type="dxa"/>
                          </w:tcPr>
                          <w:p>
                            <w:pPr>
                              <w:pStyle w:val="TableParagraph"/>
                              <w:spacing w:before="33"/>
                              <w:ind w:right="1"/>
                              <w:jc w:val="center"/>
                              <w:rPr>
                                <w:rFonts w:ascii="Microsoft Sans Serif"/>
                                <w:sz w:val="20"/>
                              </w:rPr>
                            </w:pPr>
                            <w:r>
                              <w:rPr>
                                <w:rFonts w:ascii="Microsoft Sans Serif"/>
                                <w:spacing w:val="-4"/>
                                <w:sz w:val="20"/>
                              </w:rPr>
                              <w:t>0.15</w:t>
                            </w:r>
                          </w:p>
                        </w:tc>
                        <w:tc>
                          <w:tcPr>
                            <w:tcW w:w="721" w:type="dxa"/>
                          </w:tcPr>
                          <w:p>
                            <w:pPr>
                              <w:pStyle w:val="TableParagraph"/>
                              <w:spacing w:before="33"/>
                              <w:ind w:right="2"/>
                              <w:jc w:val="center"/>
                              <w:rPr>
                                <w:rFonts w:ascii="Microsoft Sans Serif"/>
                                <w:sz w:val="20"/>
                              </w:rPr>
                            </w:pPr>
                            <w:r>
                              <w:rPr>
                                <w:rFonts w:ascii="Microsoft Sans Serif"/>
                                <w:spacing w:val="-4"/>
                                <w:sz w:val="20"/>
                              </w:rPr>
                              <w:t>0.10</w:t>
                            </w:r>
                          </w:p>
                        </w:tc>
                        <w:tc>
                          <w:tcPr>
                            <w:tcW w:w="721" w:type="dxa"/>
                          </w:tcPr>
                          <w:p>
                            <w:pPr>
                              <w:pStyle w:val="TableParagraph"/>
                              <w:spacing w:before="33"/>
                              <w:ind w:right="4"/>
                              <w:jc w:val="center"/>
                              <w:rPr>
                                <w:rFonts w:ascii="Microsoft Sans Serif"/>
                                <w:sz w:val="20"/>
                              </w:rPr>
                            </w:pPr>
                            <w:r>
                              <w:rPr>
                                <w:rFonts w:ascii="Microsoft Sans Serif"/>
                                <w:spacing w:val="-4"/>
                                <w:sz w:val="20"/>
                              </w:rPr>
                              <w:t>0.03</w:t>
                            </w:r>
                          </w:p>
                        </w:tc>
                        <w:tc>
                          <w:tcPr>
                            <w:tcW w:w="604" w:type="dxa"/>
                          </w:tcPr>
                          <w:p>
                            <w:pPr>
                              <w:pStyle w:val="TableParagraph"/>
                              <w:spacing w:before="33"/>
                              <w:ind w:left="108"/>
                              <w:jc w:val="center"/>
                              <w:rPr>
                                <w:rFonts w:ascii="Microsoft Sans Serif"/>
                                <w:sz w:val="20"/>
                              </w:rPr>
                            </w:pPr>
                            <w:r>
                              <w:rPr>
                                <w:rFonts w:ascii="Microsoft Sans Serif"/>
                                <w:spacing w:val="-4"/>
                                <w:sz w:val="20"/>
                              </w:rPr>
                              <w:t>0.08</w:t>
                            </w:r>
                          </w:p>
                        </w:tc>
                      </w:tr>
                      <w:tr>
                        <w:trPr>
                          <w:trHeight w:val="364" w:hRule="atLeast"/>
                        </w:trPr>
                        <w:tc>
                          <w:tcPr>
                            <w:tcW w:w="1378" w:type="dxa"/>
                          </w:tcPr>
                          <w:p>
                            <w:pPr>
                              <w:pStyle w:val="TableParagraph"/>
                              <w:spacing w:before="68"/>
                              <w:ind w:left="50"/>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7" w:type="dxa"/>
                          </w:tcPr>
                          <w:p>
                            <w:pPr>
                              <w:pStyle w:val="TableParagraph"/>
                              <w:spacing w:before="68"/>
                              <w:ind w:left="96" w:right="149"/>
                              <w:jc w:val="center"/>
                              <w:rPr>
                                <w:rFonts w:ascii="Microsoft Sans Serif"/>
                                <w:sz w:val="20"/>
                              </w:rPr>
                            </w:pPr>
                            <w:r>
                              <w:rPr>
                                <w:rFonts w:ascii="Microsoft Sans Serif"/>
                                <w:spacing w:val="-4"/>
                                <w:sz w:val="20"/>
                              </w:rPr>
                              <w:t>0.05</w:t>
                            </w:r>
                          </w:p>
                        </w:tc>
                        <w:tc>
                          <w:tcPr>
                            <w:tcW w:w="721" w:type="dxa"/>
                          </w:tcPr>
                          <w:p>
                            <w:pPr>
                              <w:pStyle w:val="TableParagraph"/>
                              <w:spacing w:before="68"/>
                              <w:ind w:right="1"/>
                              <w:jc w:val="center"/>
                              <w:rPr>
                                <w:rFonts w:ascii="Microsoft Sans Serif"/>
                                <w:sz w:val="20"/>
                              </w:rPr>
                            </w:pPr>
                            <w:r>
                              <w:rPr>
                                <w:rFonts w:ascii="Microsoft Sans Serif"/>
                                <w:spacing w:val="-4"/>
                                <w:sz w:val="20"/>
                              </w:rPr>
                              <w:t>0.43</w:t>
                            </w:r>
                          </w:p>
                        </w:tc>
                        <w:tc>
                          <w:tcPr>
                            <w:tcW w:w="721" w:type="dxa"/>
                          </w:tcPr>
                          <w:p>
                            <w:pPr>
                              <w:pStyle w:val="TableParagraph"/>
                              <w:spacing w:before="68"/>
                              <w:ind w:right="2"/>
                              <w:jc w:val="center"/>
                              <w:rPr>
                                <w:rFonts w:ascii="Microsoft Sans Serif"/>
                                <w:sz w:val="20"/>
                              </w:rPr>
                            </w:pPr>
                            <w:r>
                              <w:rPr>
                                <w:rFonts w:ascii="Microsoft Sans Serif"/>
                                <w:spacing w:val="-4"/>
                                <w:sz w:val="20"/>
                              </w:rPr>
                              <w:t>0.19</w:t>
                            </w:r>
                          </w:p>
                        </w:tc>
                        <w:tc>
                          <w:tcPr>
                            <w:tcW w:w="721" w:type="dxa"/>
                          </w:tcPr>
                          <w:p>
                            <w:pPr>
                              <w:pStyle w:val="TableParagraph"/>
                              <w:spacing w:before="68"/>
                              <w:ind w:right="4"/>
                              <w:jc w:val="center"/>
                              <w:rPr>
                                <w:rFonts w:ascii="Microsoft Sans Serif"/>
                                <w:sz w:val="20"/>
                              </w:rPr>
                            </w:pPr>
                            <w:r>
                              <w:rPr>
                                <w:rFonts w:ascii="Microsoft Sans Serif"/>
                                <w:spacing w:val="-4"/>
                                <w:sz w:val="20"/>
                              </w:rPr>
                              <w:t>0.10</w:t>
                            </w:r>
                          </w:p>
                        </w:tc>
                        <w:tc>
                          <w:tcPr>
                            <w:tcW w:w="604" w:type="dxa"/>
                          </w:tcPr>
                          <w:p>
                            <w:pPr>
                              <w:pStyle w:val="TableParagraph"/>
                              <w:spacing w:before="68"/>
                              <w:ind w:left="108"/>
                              <w:jc w:val="center"/>
                              <w:rPr>
                                <w:rFonts w:ascii="Microsoft Sans Serif"/>
                                <w:sz w:val="20"/>
                              </w:rPr>
                            </w:pPr>
                            <w:r>
                              <w:rPr>
                                <w:rFonts w:ascii="Microsoft Sans Serif"/>
                                <w:spacing w:val="-4"/>
                                <w:sz w:val="20"/>
                              </w:rPr>
                              <w:t>0.19</w:t>
                            </w:r>
                          </w:p>
                        </w:tc>
                      </w:tr>
                      <w:tr>
                        <w:trPr>
                          <w:trHeight w:val="275" w:hRule="atLeast"/>
                        </w:trPr>
                        <w:tc>
                          <w:tcPr>
                            <w:tcW w:w="1378" w:type="dxa"/>
                          </w:tcPr>
                          <w:p>
                            <w:pPr>
                              <w:pStyle w:val="TableParagraph"/>
                              <w:spacing w:line="207" w:lineRule="exact" w:before="49"/>
                              <w:ind w:left="50"/>
                              <w:rPr>
                                <w:rFonts w:ascii="Microsoft Sans Serif"/>
                                <w:sz w:val="20"/>
                              </w:rPr>
                            </w:pPr>
                            <w:r>
                              <w:rPr>
                                <w:rFonts w:ascii="Microsoft Sans Serif"/>
                                <w:spacing w:val="-2"/>
                                <w:sz w:val="20"/>
                              </w:rPr>
                              <w:t>Means</w:t>
                            </w:r>
                          </w:p>
                        </w:tc>
                        <w:tc>
                          <w:tcPr>
                            <w:tcW w:w="667" w:type="dxa"/>
                          </w:tcPr>
                          <w:p>
                            <w:pPr>
                              <w:pStyle w:val="TableParagraph"/>
                              <w:spacing w:line="207" w:lineRule="exact" w:before="49"/>
                              <w:ind w:left="96" w:right="149"/>
                              <w:jc w:val="center"/>
                              <w:rPr>
                                <w:rFonts w:ascii="Microsoft Sans Serif"/>
                                <w:sz w:val="20"/>
                              </w:rPr>
                            </w:pPr>
                            <w:r>
                              <w:rPr>
                                <w:rFonts w:ascii="Microsoft Sans Serif"/>
                                <w:spacing w:val="-4"/>
                                <w:sz w:val="20"/>
                              </w:rPr>
                              <w:t>0.04</w:t>
                            </w:r>
                          </w:p>
                        </w:tc>
                        <w:tc>
                          <w:tcPr>
                            <w:tcW w:w="721" w:type="dxa"/>
                          </w:tcPr>
                          <w:p>
                            <w:pPr>
                              <w:pStyle w:val="TableParagraph"/>
                              <w:spacing w:line="207" w:lineRule="exact" w:before="49"/>
                              <w:ind w:right="1"/>
                              <w:jc w:val="center"/>
                              <w:rPr>
                                <w:rFonts w:ascii="Microsoft Sans Serif"/>
                                <w:sz w:val="20"/>
                              </w:rPr>
                            </w:pPr>
                            <w:r>
                              <w:rPr>
                                <w:rFonts w:ascii="Microsoft Sans Serif"/>
                                <w:spacing w:val="-4"/>
                                <w:sz w:val="20"/>
                              </w:rPr>
                              <w:t>0.25</w:t>
                            </w:r>
                          </w:p>
                        </w:tc>
                        <w:tc>
                          <w:tcPr>
                            <w:tcW w:w="721" w:type="dxa"/>
                          </w:tcPr>
                          <w:p>
                            <w:pPr>
                              <w:pStyle w:val="TableParagraph"/>
                              <w:spacing w:line="207" w:lineRule="exact" w:before="49"/>
                              <w:ind w:right="2"/>
                              <w:jc w:val="center"/>
                              <w:rPr>
                                <w:rFonts w:ascii="Microsoft Sans Serif"/>
                                <w:sz w:val="20"/>
                              </w:rPr>
                            </w:pPr>
                            <w:r>
                              <w:rPr>
                                <w:rFonts w:ascii="Microsoft Sans Serif"/>
                                <w:spacing w:val="-4"/>
                                <w:sz w:val="20"/>
                              </w:rPr>
                              <w:t>0.14</w:t>
                            </w:r>
                          </w:p>
                        </w:tc>
                        <w:tc>
                          <w:tcPr>
                            <w:tcW w:w="721" w:type="dxa"/>
                          </w:tcPr>
                          <w:p>
                            <w:pPr>
                              <w:pStyle w:val="TableParagraph"/>
                              <w:spacing w:line="207" w:lineRule="exact" w:before="49"/>
                              <w:ind w:right="4"/>
                              <w:jc w:val="center"/>
                              <w:rPr>
                                <w:rFonts w:ascii="Microsoft Sans Serif"/>
                                <w:sz w:val="20"/>
                              </w:rPr>
                            </w:pPr>
                            <w:r>
                              <w:rPr>
                                <w:rFonts w:ascii="Microsoft Sans Serif"/>
                                <w:spacing w:val="-4"/>
                                <w:sz w:val="20"/>
                              </w:rPr>
                              <w:t>0.06</w:t>
                            </w:r>
                          </w:p>
                        </w:tc>
                        <w:tc>
                          <w:tcPr>
                            <w:tcW w:w="604" w:type="dxa"/>
                          </w:tcPr>
                          <w:p>
                            <w:pPr>
                              <w:pStyle w:val="TableParagraph"/>
                              <w:rPr>
                                <w:sz w:val="18"/>
                              </w:rPr>
                            </w:pPr>
                          </w:p>
                        </w:tc>
                      </w:tr>
                    </w:tbl>
                    <w:p>
                      <w:pPr>
                        <w:pStyle w:val="BodyText"/>
                      </w:pPr>
                    </w:p>
                  </w:txbxContent>
                </v:textbox>
                <w10:wrap type="none"/>
              </v:shape>
            </w:pict>
          </mc:Fallback>
        </mc:AlternateContent>
      </w:r>
      <w:r>
        <w:rPr>
          <w:sz w:val="20"/>
        </w:rPr>
        <w:t>0kg </w:t>
      </w:r>
      <w:r>
        <w:rPr>
          <w:spacing w:val="-2"/>
          <w:sz w:val="20"/>
        </w:rPr>
        <w:t>P</w:t>
      </w:r>
      <w:r>
        <w:rPr>
          <w:spacing w:val="-2"/>
          <w:sz w:val="20"/>
          <w:vertAlign w:val="subscript"/>
        </w:rPr>
        <w:t>2</w:t>
      </w:r>
      <w:r>
        <w:rPr>
          <w:spacing w:val="-2"/>
          <w:sz w:val="20"/>
          <w:vertAlign w:val="baseline"/>
        </w:rPr>
        <w:t>0</w:t>
      </w:r>
      <w:r>
        <w:rPr>
          <w:spacing w:val="-2"/>
          <w:sz w:val="20"/>
          <w:vertAlign w:val="subscript"/>
        </w:rPr>
        <w:t>5</w:t>
      </w:r>
      <w:r>
        <w:rPr>
          <w:spacing w:val="-2"/>
          <w:sz w:val="20"/>
          <w:vertAlign w:val="baseline"/>
        </w:rPr>
        <w:t>ha</w:t>
      </w:r>
      <w:r>
        <w:rPr>
          <w:sz w:val="20"/>
          <w:vertAlign w:val="baseline"/>
        </w:rPr>
        <w:tab/>
      </w:r>
      <w:r>
        <w:rPr>
          <w:spacing w:val="-4"/>
          <w:sz w:val="20"/>
          <w:vertAlign w:val="baseline"/>
        </w:rPr>
        <w:t>0.03</w:t>
      </w:r>
      <w:r>
        <w:rPr>
          <w:sz w:val="20"/>
          <w:vertAlign w:val="baseline"/>
        </w:rPr>
        <w:tab/>
      </w:r>
      <w:r>
        <w:rPr>
          <w:spacing w:val="-4"/>
          <w:sz w:val="20"/>
          <w:vertAlign w:val="baseline"/>
        </w:rPr>
        <w:t>0.17</w:t>
      </w:r>
      <w:r>
        <w:rPr>
          <w:sz w:val="20"/>
          <w:vertAlign w:val="baseline"/>
        </w:rPr>
        <w:tab/>
      </w:r>
      <w:r>
        <w:rPr>
          <w:spacing w:val="-4"/>
          <w:sz w:val="20"/>
          <w:vertAlign w:val="baseline"/>
        </w:rPr>
        <w:t>0.12</w:t>
      </w:r>
      <w:r>
        <w:rPr>
          <w:sz w:val="20"/>
          <w:vertAlign w:val="baseline"/>
        </w:rPr>
        <w:tab/>
      </w:r>
      <w:r>
        <w:rPr>
          <w:spacing w:val="-4"/>
          <w:sz w:val="20"/>
          <w:vertAlign w:val="baseline"/>
        </w:rPr>
        <w:t>0.05</w:t>
      </w:r>
      <w:r>
        <w:rPr>
          <w:sz w:val="20"/>
          <w:vertAlign w:val="baseline"/>
        </w:rPr>
        <w:tab/>
      </w:r>
      <w:r>
        <w:rPr>
          <w:spacing w:val="-4"/>
          <w:sz w:val="20"/>
          <w:vertAlign w:val="baseline"/>
        </w:rPr>
        <w:t>0.05</w:t>
      </w:r>
    </w:p>
    <w:p>
      <w:pPr>
        <w:spacing w:line="240" w:lineRule="auto" w:before="7" w:after="1"/>
        <w:rPr>
          <w:sz w:val="7"/>
        </w:rPr>
      </w:pPr>
      <w:r>
        <w:rPr/>
        <w:br w:type="column"/>
      </w:r>
      <w:r>
        <w:rPr>
          <w:sz w:val="7"/>
        </w:rPr>
      </w:r>
    </w:p>
    <w:p>
      <w:pPr>
        <w:pStyle w:val="BodyText"/>
        <w:spacing w:line="20" w:lineRule="exact"/>
        <w:ind w:left="-72"/>
        <w:rPr>
          <w:sz w:val="2"/>
        </w:rPr>
      </w:pPr>
      <w:r>
        <w:rPr>
          <w:sz w:val="2"/>
        </w:rPr>
        <mc:AlternateContent>
          <mc:Choice Requires="wps">
            <w:drawing>
              <wp:inline distT="0" distB="0" distL="0" distR="0">
                <wp:extent cx="1829435" cy="9525"/>
                <wp:effectExtent l="0" t="0" r="0" b="0"/>
                <wp:docPr id="18" name="Group 18"/>
                <wp:cNvGraphicFramePr>
                  <a:graphicFrameLocks/>
                </wp:cNvGraphicFramePr>
                <a:graphic>
                  <a:graphicData uri="http://schemas.microsoft.com/office/word/2010/wordprocessingGroup">
                    <wpg:wgp>
                      <wpg:cNvPr id="18" name="Group 18"/>
                      <wpg:cNvGrpSpPr/>
                      <wpg:grpSpPr>
                        <a:xfrm>
                          <a:off x="0" y="0"/>
                          <a:ext cx="1829435" cy="9525"/>
                          <a:chExt cx="1829435" cy="9525"/>
                        </a:xfrm>
                      </wpg:grpSpPr>
                      <wps:wsp>
                        <wps:cNvPr id="19" name="Graphic 1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8" coordorigin="0,0" coordsize="2881,15">
                <v:rect style="position:absolute;left:0;top:0;width:2881;height:15" id="docshape19" filled="true" fillcolor="#000000" stroked="false">
                  <v:fill type="solid"/>
                </v:rect>
              </v:group>
            </w:pict>
          </mc:Fallback>
        </mc:AlternateContent>
      </w:r>
      <w:r>
        <w:rPr>
          <w:sz w:val="2"/>
        </w:rPr>
      </w:r>
    </w:p>
    <w:p>
      <w:pPr>
        <w:tabs>
          <w:tab w:pos="1367" w:val="left" w:leader="none"/>
          <w:tab w:pos="2088" w:val="left" w:leader="none"/>
          <w:tab w:pos="2808" w:val="left" w:leader="none"/>
        </w:tabs>
        <w:spacing w:before="119"/>
        <w:ind w:left="647" w:right="0" w:firstLine="0"/>
        <w:jc w:val="left"/>
        <w:rPr>
          <w:sz w:val="20"/>
        </w:rPr>
      </w:pPr>
      <w:r>
        <w:rPr>
          <w:sz w:val="20"/>
        </w:rPr>
        <mc:AlternateContent>
          <mc:Choice Requires="wps">
            <w:drawing>
              <wp:anchor distT="0" distB="0" distL="0" distR="0" allowOverlap="1" layoutInCell="1" locked="0" behindDoc="0" simplePos="0" relativeHeight="15735296">
                <wp:simplePos x="0" y="0"/>
                <wp:positionH relativeFrom="page">
                  <wp:posOffset>4031615</wp:posOffset>
                </wp:positionH>
                <wp:positionV relativeFrom="paragraph">
                  <wp:posOffset>297986</wp:posOffset>
                </wp:positionV>
                <wp:extent cx="3137535" cy="10166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137535" cy="10166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723"/>
                              <w:gridCol w:w="664"/>
                              <w:gridCol w:w="720"/>
                              <w:gridCol w:w="721"/>
                              <w:gridCol w:w="665"/>
                            </w:tblGrid>
                            <w:tr>
                              <w:trPr>
                                <w:trHeight w:val="215" w:hRule="atLeast"/>
                              </w:trPr>
                              <w:tc>
                                <w:tcPr>
                                  <w:tcW w:w="1328" w:type="dxa"/>
                                  <w:tcBorders>
                                    <w:bottom w:val="single" w:sz="6" w:space="0" w:color="000000"/>
                                  </w:tcBorders>
                                </w:tcPr>
                                <w:p>
                                  <w:pPr>
                                    <w:pStyle w:val="TableParagraph"/>
                                    <w:spacing w:line="182"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723" w:type="dxa"/>
                                  <w:tcBorders>
                                    <w:bottom w:val="single" w:sz="6" w:space="0" w:color="000000"/>
                                  </w:tcBorders>
                                </w:tcPr>
                                <w:p>
                                  <w:pPr>
                                    <w:pStyle w:val="TableParagraph"/>
                                    <w:rPr>
                                      <w:sz w:val="14"/>
                                    </w:rPr>
                                  </w:pPr>
                                </w:p>
                              </w:tc>
                              <w:tc>
                                <w:tcPr>
                                  <w:tcW w:w="664" w:type="dxa"/>
                                  <w:tcBorders>
                                    <w:bottom w:val="single" w:sz="6" w:space="0" w:color="000000"/>
                                  </w:tcBorders>
                                </w:tcPr>
                                <w:p>
                                  <w:pPr>
                                    <w:pStyle w:val="TableParagraph"/>
                                    <w:rPr>
                                      <w:sz w:val="14"/>
                                    </w:rPr>
                                  </w:pPr>
                                </w:p>
                              </w:tc>
                              <w:tc>
                                <w:tcPr>
                                  <w:tcW w:w="720" w:type="dxa"/>
                                  <w:tcBorders>
                                    <w:bottom w:val="single" w:sz="6" w:space="0" w:color="000000"/>
                                  </w:tcBorders>
                                </w:tcPr>
                                <w:p>
                                  <w:pPr>
                                    <w:pStyle w:val="TableParagraph"/>
                                    <w:rPr>
                                      <w:sz w:val="14"/>
                                    </w:rPr>
                                  </w:pPr>
                                </w:p>
                              </w:tc>
                              <w:tc>
                                <w:tcPr>
                                  <w:tcW w:w="721" w:type="dxa"/>
                                  <w:tcBorders>
                                    <w:bottom w:val="single" w:sz="6" w:space="0" w:color="000000"/>
                                  </w:tcBorders>
                                </w:tcPr>
                                <w:p>
                                  <w:pPr>
                                    <w:pStyle w:val="TableParagraph"/>
                                    <w:rPr>
                                      <w:sz w:val="14"/>
                                    </w:rPr>
                                  </w:pPr>
                                </w:p>
                              </w:tc>
                              <w:tc>
                                <w:tcPr>
                                  <w:tcW w:w="665" w:type="dxa"/>
                                  <w:tcBorders>
                                    <w:bottom w:val="single" w:sz="6" w:space="0" w:color="000000"/>
                                  </w:tcBorders>
                                </w:tcPr>
                                <w:p>
                                  <w:pPr>
                                    <w:pStyle w:val="TableParagraph"/>
                                    <w:spacing w:line="182" w:lineRule="exact"/>
                                    <w:ind w:right="9"/>
                                    <w:jc w:val="right"/>
                                    <w:rPr>
                                      <w:rFonts w:ascii="Microsoft Sans Serif"/>
                                      <w:sz w:val="20"/>
                                    </w:rPr>
                                  </w:pPr>
                                  <w:r>
                                    <w:rPr>
                                      <w:rFonts w:ascii="Microsoft Sans Serif"/>
                                      <w:spacing w:val="-2"/>
                                      <w:sz w:val="20"/>
                                    </w:rPr>
                                    <w:t>Means</w:t>
                                  </w:r>
                                </w:p>
                              </w:tc>
                            </w:tr>
                            <w:tr>
                              <w:trPr>
                                <w:trHeight w:val="387" w:hRule="atLeast"/>
                              </w:trPr>
                              <w:tc>
                                <w:tcPr>
                                  <w:tcW w:w="1328" w:type="dxa"/>
                                  <w:tcBorders>
                                    <w:top w:val="single" w:sz="6" w:space="0" w:color="000000"/>
                                  </w:tcBorders>
                                </w:tcPr>
                                <w:p>
                                  <w:pPr>
                                    <w:pStyle w:val="TableParagraph"/>
                                    <w:spacing w:before="125"/>
                                    <w:rPr>
                                      <w:rFonts w:ascii="Microsoft Sans Serif"/>
                                      <w:sz w:val="20"/>
                                    </w:rPr>
                                  </w:pPr>
                                  <w:r>
                                    <w:rPr>
                                      <w:rFonts w:ascii="Microsoft Sans Serif"/>
                                      <w:sz w:val="20"/>
                                    </w:rPr>
                                    <w:t>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Borders>
                                    <w:top w:val="single" w:sz="6" w:space="0" w:color="000000"/>
                                  </w:tcBorders>
                                </w:tcPr>
                                <w:p>
                                  <w:pPr>
                                    <w:pStyle w:val="TableParagraph"/>
                                    <w:spacing w:before="125"/>
                                    <w:ind w:left="5" w:right="114"/>
                                    <w:jc w:val="center"/>
                                    <w:rPr>
                                      <w:rFonts w:ascii="Microsoft Sans Serif"/>
                                      <w:sz w:val="20"/>
                                    </w:rPr>
                                  </w:pPr>
                                  <w:r>
                                    <w:rPr>
                                      <w:rFonts w:ascii="Microsoft Sans Serif"/>
                                      <w:spacing w:val="-4"/>
                                      <w:sz w:val="20"/>
                                    </w:rPr>
                                    <w:t>20.0</w:t>
                                  </w:r>
                                </w:p>
                              </w:tc>
                              <w:tc>
                                <w:tcPr>
                                  <w:tcW w:w="664" w:type="dxa"/>
                                  <w:tcBorders>
                                    <w:top w:val="single" w:sz="6" w:space="0" w:color="000000"/>
                                  </w:tcBorders>
                                </w:tcPr>
                                <w:p>
                                  <w:pPr>
                                    <w:pStyle w:val="TableParagraph"/>
                                    <w:spacing w:before="125"/>
                                    <w:ind w:right="56"/>
                                    <w:jc w:val="center"/>
                                    <w:rPr>
                                      <w:rFonts w:ascii="Microsoft Sans Serif"/>
                                      <w:sz w:val="20"/>
                                    </w:rPr>
                                  </w:pPr>
                                  <w:r>
                                    <w:rPr>
                                      <w:rFonts w:ascii="Microsoft Sans Serif"/>
                                      <w:spacing w:val="-4"/>
                                      <w:sz w:val="20"/>
                                    </w:rPr>
                                    <w:t>23.3</w:t>
                                  </w:r>
                                </w:p>
                              </w:tc>
                              <w:tc>
                                <w:tcPr>
                                  <w:tcW w:w="720" w:type="dxa"/>
                                  <w:tcBorders>
                                    <w:top w:val="single" w:sz="6" w:space="0" w:color="000000"/>
                                  </w:tcBorders>
                                </w:tcPr>
                                <w:p>
                                  <w:pPr>
                                    <w:pStyle w:val="TableParagraph"/>
                                    <w:spacing w:before="125"/>
                                    <w:ind w:right="1"/>
                                    <w:jc w:val="center"/>
                                    <w:rPr>
                                      <w:rFonts w:ascii="Microsoft Sans Serif"/>
                                      <w:sz w:val="20"/>
                                    </w:rPr>
                                  </w:pPr>
                                  <w:r>
                                    <w:rPr>
                                      <w:rFonts w:ascii="Microsoft Sans Serif"/>
                                      <w:spacing w:val="-4"/>
                                      <w:sz w:val="20"/>
                                    </w:rPr>
                                    <w:t>43.3</w:t>
                                  </w:r>
                                </w:p>
                              </w:tc>
                              <w:tc>
                                <w:tcPr>
                                  <w:tcW w:w="721" w:type="dxa"/>
                                  <w:tcBorders>
                                    <w:top w:val="single" w:sz="6" w:space="0" w:color="000000"/>
                                  </w:tcBorders>
                                </w:tcPr>
                                <w:p>
                                  <w:pPr>
                                    <w:pStyle w:val="TableParagraph"/>
                                    <w:spacing w:before="125"/>
                                    <w:jc w:val="center"/>
                                    <w:rPr>
                                      <w:rFonts w:ascii="Microsoft Sans Serif"/>
                                      <w:sz w:val="20"/>
                                    </w:rPr>
                                  </w:pPr>
                                  <w:r>
                                    <w:rPr>
                                      <w:rFonts w:ascii="Microsoft Sans Serif"/>
                                      <w:spacing w:val="-4"/>
                                      <w:sz w:val="20"/>
                                    </w:rPr>
                                    <w:t>33.3</w:t>
                                  </w:r>
                                </w:p>
                              </w:tc>
                              <w:tc>
                                <w:tcPr>
                                  <w:tcW w:w="665" w:type="dxa"/>
                                  <w:tcBorders>
                                    <w:top w:val="single" w:sz="6" w:space="0" w:color="000000"/>
                                  </w:tcBorders>
                                </w:tcPr>
                                <w:p>
                                  <w:pPr>
                                    <w:pStyle w:val="TableParagraph"/>
                                    <w:spacing w:before="125"/>
                                    <w:jc w:val="right"/>
                                    <w:rPr>
                                      <w:rFonts w:ascii="Microsoft Sans Serif"/>
                                      <w:sz w:val="20"/>
                                    </w:rPr>
                                  </w:pPr>
                                  <w:r>
                                    <w:rPr>
                                      <w:rFonts w:ascii="Microsoft Sans Serif"/>
                                      <w:spacing w:val="-2"/>
                                      <w:sz w:val="20"/>
                                    </w:rPr>
                                    <w:t>29.98</w:t>
                                  </w:r>
                                </w:p>
                              </w:tc>
                            </w:tr>
                            <w:tr>
                              <w:trPr>
                                <w:trHeight w:val="344" w:hRule="atLeast"/>
                              </w:trPr>
                              <w:tc>
                                <w:tcPr>
                                  <w:tcW w:w="1328" w:type="dxa"/>
                                </w:tcPr>
                                <w:p>
                                  <w:pPr>
                                    <w:pStyle w:val="TableParagraph"/>
                                    <w:spacing w:before="67"/>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Pr>
                                <w:p>
                                  <w:pPr>
                                    <w:pStyle w:val="TableParagraph"/>
                                    <w:spacing w:before="67"/>
                                    <w:ind w:left="5" w:right="114"/>
                                    <w:jc w:val="center"/>
                                    <w:rPr>
                                      <w:rFonts w:ascii="Microsoft Sans Serif"/>
                                      <w:sz w:val="20"/>
                                    </w:rPr>
                                  </w:pPr>
                                  <w:r>
                                    <w:rPr>
                                      <w:rFonts w:ascii="Microsoft Sans Serif"/>
                                      <w:spacing w:val="-4"/>
                                      <w:sz w:val="20"/>
                                    </w:rPr>
                                    <w:t>33.3</w:t>
                                  </w:r>
                                </w:p>
                              </w:tc>
                              <w:tc>
                                <w:tcPr>
                                  <w:tcW w:w="664" w:type="dxa"/>
                                </w:tcPr>
                                <w:p>
                                  <w:pPr>
                                    <w:pStyle w:val="TableParagraph"/>
                                    <w:spacing w:before="67"/>
                                    <w:ind w:right="56"/>
                                    <w:jc w:val="center"/>
                                    <w:rPr>
                                      <w:rFonts w:ascii="Microsoft Sans Serif"/>
                                      <w:sz w:val="20"/>
                                    </w:rPr>
                                  </w:pPr>
                                  <w:r>
                                    <w:rPr>
                                      <w:rFonts w:ascii="Microsoft Sans Serif"/>
                                      <w:spacing w:val="-4"/>
                                      <w:sz w:val="20"/>
                                    </w:rPr>
                                    <w:t>26.7</w:t>
                                  </w:r>
                                </w:p>
                              </w:tc>
                              <w:tc>
                                <w:tcPr>
                                  <w:tcW w:w="720" w:type="dxa"/>
                                </w:tcPr>
                                <w:p>
                                  <w:pPr>
                                    <w:pStyle w:val="TableParagraph"/>
                                    <w:spacing w:before="67"/>
                                    <w:ind w:right="1"/>
                                    <w:jc w:val="center"/>
                                    <w:rPr>
                                      <w:rFonts w:ascii="Microsoft Sans Serif"/>
                                      <w:sz w:val="20"/>
                                    </w:rPr>
                                  </w:pPr>
                                  <w:r>
                                    <w:rPr>
                                      <w:rFonts w:ascii="Microsoft Sans Serif"/>
                                      <w:spacing w:val="-4"/>
                                      <w:sz w:val="20"/>
                                    </w:rPr>
                                    <w:t>26.7</w:t>
                                  </w:r>
                                </w:p>
                              </w:tc>
                              <w:tc>
                                <w:tcPr>
                                  <w:tcW w:w="721" w:type="dxa"/>
                                </w:tcPr>
                                <w:p>
                                  <w:pPr>
                                    <w:pStyle w:val="TableParagraph"/>
                                    <w:spacing w:before="67"/>
                                    <w:jc w:val="center"/>
                                    <w:rPr>
                                      <w:rFonts w:ascii="Microsoft Sans Serif"/>
                                      <w:sz w:val="20"/>
                                    </w:rPr>
                                  </w:pPr>
                                  <w:r>
                                    <w:rPr>
                                      <w:rFonts w:ascii="Microsoft Sans Serif"/>
                                      <w:spacing w:val="-4"/>
                                      <w:sz w:val="20"/>
                                    </w:rPr>
                                    <w:t>26.7</w:t>
                                  </w:r>
                                </w:p>
                              </w:tc>
                              <w:tc>
                                <w:tcPr>
                                  <w:tcW w:w="665" w:type="dxa"/>
                                </w:tcPr>
                                <w:p>
                                  <w:pPr>
                                    <w:pStyle w:val="TableParagraph"/>
                                    <w:spacing w:before="67"/>
                                    <w:jc w:val="right"/>
                                    <w:rPr>
                                      <w:rFonts w:ascii="Microsoft Sans Serif"/>
                                      <w:sz w:val="20"/>
                                    </w:rPr>
                                  </w:pPr>
                                  <w:r>
                                    <w:rPr>
                                      <w:rFonts w:ascii="Microsoft Sans Serif"/>
                                      <w:spacing w:val="-2"/>
                                      <w:sz w:val="20"/>
                                    </w:rPr>
                                    <w:t>28.35</w:t>
                                  </w:r>
                                </w:p>
                              </w:tc>
                            </w:tr>
                            <w:tr>
                              <w:trPr>
                                <w:trHeight w:val="365" w:hRule="atLeast"/>
                              </w:trPr>
                              <w:tc>
                                <w:tcPr>
                                  <w:tcW w:w="1328" w:type="dxa"/>
                                </w:tcPr>
                                <w:p>
                                  <w:pPr>
                                    <w:pStyle w:val="TableParagraph"/>
                                    <w:spacing w:before="68"/>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Pr>
                                <w:p>
                                  <w:pPr>
                                    <w:pStyle w:val="TableParagraph"/>
                                    <w:spacing w:before="68"/>
                                    <w:ind w:left="5" w:right="114"/>
                                    <w:jc w:val="center"/>
                                    <w:rPr>
                                      <w:rFonts w:ascii="Microsoft Sans Serif"/>
                                      <w:sz w:val="20"/>
                                    </w:rPr>
                                  </w:pPr>
                                  <w:r>
                                    <w:rPr>
                                      <w:rFonts w:ascii="Microsoft Sans Serif"/>
                                      <w:spacing w:val="-4"/>
                                      <w:sz w:val="20"/>
                                    </w:rPr>
                                    <w:t>36.7</w:t>
                                  </w:r>
                                </w:p>
                              </w:tc>
                              <w:tc>
                                <w:tcPr>
                                  <w:tcW w:w="664" w:type="dxa"/>
                                </w:tcPr>
                                <w:p>
                                  <w:pPr>
                                    <w:pStyle w:val="TableParagraph"/>
                                    <w:spacing w:before="68"/>
                                    <w:ind w:right="56"/>
                                    <w:jc w:val="center"/>
                                    <w:rPr>
                                      <w:rFonts w:ascii="Microsoft Sans Serif"/>
                                      <w:sz w:val="20"/>
                                    </w:rPr>
                                  </w:pPr>
                                  <w:r>
                                    <w:rPr>
                                      <w:rFonts w:ascii="Microsoft Sans Serif"/>
                                      <w:spacing w:val="-4"/>
                                      <w:sz w:val="20"/>
                                    </w:rPr>
                                    <w:t>36.7</w:t>
                                  </w:r>
                                </w:p>
                              </w:tc>
                              <w:tc>
                                <w:tcPr>
                                  <w:tcW w:w="720" w:type="dxa"/>
                                </w:tcPr>
                                <w:p>
                                  <w:pPr>
                                    <w:pStyle w:val="TableParagraph"/>
                                    <w:spacing w:before="68"/>
                                    <w:ind w:right="1"/>
                                    <w:jc w:val="center"/>
                                    <w:rPr>
                                      <w:rFonts w:ascii="Microsoft Sans Serif"/>
                                      <w:sz w:val="20"/>
                                    </w:rPr>
                                  </w:pPr>
                                  <w:r>
                                    <w:rPr>
                                      <w:rFonts w:ascii="Microsoft Sans Serif"/>
                                      <w:spacing w:val="-4"/>
                                      <w:sz w:val="20"/>
                                    </w:rPr>
                                    <w:t>30.0</w:t>
                                  </w:r>
                                </w:p>
                              </w:tc>
                              <w:tc>
                                <w:tcPr>
                                  <w:tcW w:w="721" w:type="dxa"/>
                                </w:tcPr>
                                <w:p>
                                  <w:pPr>
                                    <w:pStyle w:val="TableParagraph"/>
                                    <w:spacing w:before="68"/>
                                    <w:jc w:val="center"/>
                                    <w:rPr>
                                      <w:rFonts w:ascii="Microsoft Sans Serif"/>
                                      <w:sz w:val="20"/>
                                    </w:rPr>
                                  </w:pPr>
                                  <w:r>
                                    <w:rPr>
                                      <w:rFonts w:ascii="Microsoft Sans Serif"/>
                                      <w:spacing w:val="-4"/>
                                      <w:sz w:val="20"/>
                                    </w:rPr>
                                    <w:t>23.3</w:t>
                                  </w:r>
                                </w:p>
                              </w:tc>
                              <w:tc>
                                <w:tcPr>
                                  <w:tcW w:w="665" w:type="dxa"/>
                                </w:tcPr>
                                <w:p>
                                  <w:pPr>
                                    <w:pStyle w:val="TableParagraph"/>
                                    <w:spacing w:before="68"/>
                                    <w:jc w:val="right"/>
                                    <w:rPr>
                                      <w:rFonts w:ascii="Microsoft Sans Serif"/>
                                      <w:sz w:val="20"/>
                                    </w:rPr>
                                  </w:pPr>
                                  <w:r>
                                    <w:rPr>
                                      <w:rFonts w:ascii="Microsoft Sans Serif"/>
                                      <w:spacing w:val="-2"/>
                                      <w:sz w:val="20"/>
                                    </w:rPr>
                                    <w:t>31.68</w:t>
                                  </w:r>
                                </w:p>
                              </w:tc>
                            </w:tr>
                            <w:tr>
                              <w:trPr>
                                <w:trHeight w:val="275" w:hRule="atLeast"/>
                              </w:trPr>
                              <w:tc>
                                <w:tcPr>
                                  <w:tcW w:w="1328" w:type="dxa"/>
                                </w:tcPr>
                                <w:p>
                                  <w:pPr>
                                    <w:pStyle w:val="TableParagraph"/>
                                    <w:spacing w:line="207" w:lineRule="exact" w:before="49"/>
                                    <w:rPr>
                                      <w:rFonts w:ascii="Microsoft Sans Serif"/>
                                      <w:sz w:val="20"/>
                                    </w:rPr>
                                  </w:pPr>
                                  <w:r>
                                    <w:rPr>
                                      <w:rFonts w:ascii="Microsoft Sans Serif"/>
                                      <w:spacing w:val="-2"/>
                                      <w:sz w:val="20"/>
                                    </w:rPr>
                                    <w:t>Means</w:t>
                                  </w:r>
                                </w:p>
                              </w:tc>
                              <w:tc>
                                <w:tcPr>
                                  <w:tcW w:w="723" w:type="dxa"/>
                                </w:tcPr>
                                <w:p>
                                  <w:pPr>
                                    <w:pStyle w:val="TableParagraph"/>
                                    <w:spacing w:line="207" w:lineRule="exact" w:before="49"/>
                                    <w:ind w:left="5" w:right="5"/>
                                    <w:jc w:val="center"/>
                                    <w:rPr>
                                      <w:rFonts w:ascii="Microsoft Sans Serif"/>
                                      <w:sz w:val="20"/>
                                    </w:rPr>
                                  </w:pPr>
                                  <w:r>
                                    <w:rPr>
                                      <w:rFonts w:ascii="Microsoft Sans Serif"/>
                                      <w:spacing w:val="-2"/>
                                      <w:sz w:val="20"/>
                                    </w:rPr>
                                    <w:t>30.00</w:t>
                                  </w:r>
                                </w:p>
                              </w:tc>
                              <w:tc>
                                <w:tcPr>
                                  <w:tcW w:w="664" w:type="dxa"/>
                                </w:tcPr>
                                <w:p>
                                  <w:pPr>
                                    <w:pStyle w:val="TableParagraph"/>
                                    <w:spacing w:line="207" w:lineRule="exact" w:before="49"/>
                                    <w:ind w:right="56"/>
                                    <w:jc w:val="center"/>
                                    <w:rPr>
                                      <w:rFonts w:ascii="Microsoft Sans Serif"/>
                                      <w:sz w:val="20"/>
                                    </w:rPr>
                                  </w:pPr>
                                  <w:r>
                                    <w:rPr>
                                      <w:rFonts w:ascii="Microsoft Sans Serif"/>
                                      <w:spacing w:val="-4"/>
                                      <w:sz w:val="20"/>
                                    </w:rPr>
                                    <w:t>28.9</w:t>
                                  </w:r>
                                </w:p>
                              </w:tc>
                              <w:tc>
                                <w:tcPr>
                                  <w:tcW w:w="720" w:type="dxa"/>
                                </w:tcPr>
                                <w:p>
                                  <w:pPr>
                                    <w:pStyle w:val="TableParagraph"/>
                                    <w:spacing w:line="207" w:lineRule="exact" w:before="49"/>
                                    <w:ind w:right="1"/>
                                    <w:jc w:val="center"/>
                                    <w:rPr>
                                      <w:rFonts w:ascii="Microsoft Sans Serif"/>
                                      <w:sz w:val="20"/>
                                    </w:rPr>
                                  </w:pPr>
                                  <w:r>
                                    <w:rPr>
                                      <w:rFonts w:ascii="Microsoft Sans Serif"/>
                                      <w:spacing w:val="-4"/>
                                      <w:sz w:val="20"/>
                                    </w:rPr>
                                    <w:t>33.3</w:t>
                                  </w:r>
                                </w:p>
                              </w:tc>
                              <w:tc>
                                <w:tcPr>
                                  <w:tcW w:w="721" w:type="dxa"/>
                                </w:tcPr>
                                <w:p>
                                  <w:pPr>
                                    <w:pStyle w:val="TableParagraph"/>
                                    <w:spacing w:line="207" w:lineRule="exact" w:before="49"/>
                                    <w:ind w:left="114" w:right="4"/>
                                    <w:jc w:val="center"/>
                                    <w:rPr>
                                      <w:rFonts w:ascii="Microsoft Sans Serif"/>
                                      <w:sz w:val="20"/>
                                    </w:rPr>
                                  </w:pPr>
                                  <w:r>
                                    <w:rPr>
                                      <w:rFonts w:ascii="Microsoft Sans Serif"/>
                                      <w:spacing w:val="-2"/>
                                      <w:sz w:val="20"/>
                                    </w:rPr>
                                    <w:t>27.77</w:t>
                                  </w:r>
                                </w:p>
                              </w:tc>
                              <w:tc>
                                <w:tcPr>
                                  <w:tcW w:w="665"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17.450012pt;margin-top:23.463476pt;width:247.05pt;height:80.05pt;mso-position-horizontal-relative:page;mso-position-vertical-relative:paragraph;z-index:15735296" type="#_x0000_t202" id="docshape2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723"/>
                        <w:gridCol w:w="664"/>
                        <w:gridCol w:w="720"/>
                        <w:gridCol w:w="721"/>
                        <w:gridCol w:w="665"/>
                      </w:tblGrid>
                      <w:tr>
                        <w:trPr>
                          <w:trHeight w:val="215" w:hRule="atLeast"/>
                        </w:trPr>
                        <w:tc>
                          <w:tcPr>
                            <w:tcW w:w="1328" w:type="dxa"/>
                            <w:tcBorders>
                              <w:bottom w:val="single" w:sz="6" w:space="0" w:color="000000"/>
                            </w:tcBorders>
                          </w:tcPr>
                          <w:p>
                            <w:pPr>
                              <w:pStyle w:val="TableParagraph"/>
                              <w:spacing w:line="182" w:lineRule="exact"/>
                              <w:rPr>
                                <w:rFonts w:ascii="Microsoft Sans Serif"/>
                                <w:sz w:val="20"/>
                              </w:rPr>
                            </w:pPr>
                            <w:r>
                              <w:rPr>
                                <w:rFonts w:ascii="Microsoft Sans Serif"/>
                                <w:sz w:val="20"/>
                              </w:rPr>
                              <w:t>P</w:t>
                            </w:r>
                            <w:r>
                              <w:rPr>
                                <w:rFonts w:ascii="Microsoft Sans Serif"/>
                                <w:spacing w:val="-1"/>
                                <w:sz w:val="20"/>
                              </w:rPr>
                              <w:t> </w:t>
                            </w:r>
                            <w:r>
                              <w:rPr>
                                <w:rFonts w:ascii="Microsoft Sans Serif"/>
                                <w:spacing w:val="-2"/>
                                <w:sz w:val="20"/>
                              </w:rPr>
                              <w:t>level</w:t>
                            </w:r>
                          </w:p>
                        </w:tc>
                        <w:tc>
                          <w:tcPr>
                            <w:tcW w:w="723" w:type="dxa"/>
                            <w:tcBorders>
                              <w:bottom w:val="single" w:sz="6" w:space="0" w:color="000000"/>
                            </w:tcBorders>
                          </w:tcPr>
                          <w:p>
                            <w:pPr>
                              <w:pStyle w:val="TableParagraph"/>
                              <w:rPr>
                                <w:sz w:val="14"/>
                              </w:rPr>
                            </w:pPr>
                          </w:p>
                        </w:tc>
                        <w:tc>
                          <w:tcPr>
                            <w:tcW w:w="664" w:type="dxa"/>
                            <w:tcBorders>
                              <w:bottom w:val="single" w:sz="6" w:space="0" w:color="000000"/>
                            </w:tcBorders>
                          </w:tcPr>
                          <w:p>
                            <w:pPr>
                              <w:pStyle w:val="TableParagraph"/>
                              <w:rPr>
                                <w:sz w:val="14"/>
                              </w:rPr>
                            </w:pPr>
                          </w:p>
                        </w:tc>
                        <w:tc>
                          <w:tcPr>
                            <w:tcW w:w="720" w:type="dxa"/>
                            <w:tcBorders>
                              <w:bottom w:val="single" w:sz="6" w:space="0" w:color="000000"/>
                            </w:tcBorders>
                          </w:tcPr>
                          <w:p>
                            <w:pPr>
                              <w:pStyle w:val="TableParagraph"/>
                              <w:rPr>
                                <w:sz w:val="14"/>
                              </w:rPr>
                            </w:pPr>
                          </w:p>
                        </w:tc>
                        <w:tc>
                          <w:tcPr>
                            <w:tcW w:w="721" w:type="dxa"/>
                            <w:tcBorders>
                              <w:bottom w:val="single" w:sz="6" w:space="0" w:color="000000"/>
                            </w:tcBorders>
                          </w:tcPr>
                          <w:p>
                            <w:pPr>
                              <w:pStyle w:val="TableParagraph"/>
                              <w:rPr>
                                <w:sz w:val="14"/>
                              </w:rPr>
                            </w:pPr>
                          </w:p>
                        </w:tc>
                        <w:tc>
                          <w:tcPr>
                            <w:tcW w:w="665" w:type="dxa"/>
                            <w:tcBorders>
                              <w:bottom w:val="single" w:sz="6" w:space="0" w:color="000000"/>
                            </w:tcBorders>
                          </w:tcPr>
                          <w:p>
                            <w:pPr>
                              <w:pStyle w:val="TableParagraph"/>
                              <w:spacing w:line="182" w:lineRule="exact"/>
                              <w:ind w:right="9"/>
                              <w:jc w:val="right"/>
                              <w:rPr>
                                <w:rFonts w:ascii="Microsoft Sans Serif"/>
                                <w:sz w:val="20"/>
                              </w:rPr>
                            </w:pPr>
                            <w:r>
                              <w:rPr>
                                <w:rFonts w:ascii="Microsoft Sans Serif"/>
                                <w:spacing w:val="-2"/>
                                <w:sz w:val="20"/>
                              </w:rPr>
                              <w:t>Means</w:t>
                            </w:r>
                          </w:p>
                        </w:tc>
                      </w:tr>
                      <w:tr>
                        <w:trPr>
                          <w:trHeight w:val="387" w:hRule="atLeast"/>
                        </w:trPr>
                        <w:tc>
                          <w:tcPr>
                            <w:tcW w:w="1328" w:type="dxa"/>
                            <w:tcBorders>
                              <w:top w:val="single" w:sz="6" w:space="0" w:color="000000"/>
                            </w:tcBorders>
                          </w:tcPr>
                          <w:p>
                            <w:pPr>
                              <w:pStyle w:val="TableParagraph"/>
                              <w:spacing w:before="125"/>
                              <w:rPr>
                                <w:rFonts w:ascii="Microsoft Sans Serif"/>
                                <w:sz w:val="20"/>
                              </w:rPr>
                            </w:pPr>
                            <w:r>
                              <w:rPr>
                                <w:rFonts w:ascii="Microsoft Sans Serif"/>
                                <w:sz w:val="20"/>
                              </w:rPr>
                              <w:t>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Borders>
                              <w:top w:val="single" w:sz="6" w:space="0" w:color="000000"/>
                            </w:tcBorders>
                          </w:tcPr>
                          <w:p>
                            <w:pPr>
                              <w:pStyle w:val="TableParagraph"/>
                              <w:spacing w:before="125"/>
                              <w:ind w:left="5" w:right="114"/>
                              <w:jc w:val="center"/>
                              <w:rPr>
                                <w:rFonts w:ascii="Microsoft Sans Serif"/>
                                <w:sz w:val="20"/>
                              </w:rPr>
                            </w:pPr>
                            <w:r>
                              <w:rPr>
                                <w:rFonts w:ascii="Microsoft Sans Serif"/>
                                <w:spacing w:val="-4"/>
                                <w:sz w:val="20"/>
                              </w:rPr>
                              <w:t>20.0</w:t>
                            </w:r>
                          </w:p>
                        </w:tc>
                        <w:tc>
                          <w:tcPr>
                            <w:tcW w:w="664" w:type="dxa"/>
                            <w:tcBorders>
                              <w:top w:val="single" w:sz="6" w:space="0" w:color="000000"/>
                            </w:tcBorders>
                          </w:tcPr>
                          <w:p>
                            <w:pPr>
                              <w:pStyle w:val="TableParagraph"/>
                              <w:spacing w:before="125"/>
                              <w:ind w:right="56"/>
                              <w:jc w:val="center"/>
                              <w:rPr>
                                <w:rFonts w:ascii="Microsoft Sans Serif"/>
                                <w:sz w:val="20"/>
                              </w:rPr>
                            </w:pPr>
                            <w:r>
                              <w:rPr>
                                <w:rFonts w:ascii="Microsoft Sans Serif"/>
                                <w:spacing w:val="-4"/>
                                <w:sz w:val="20"/>
                              </w:rPr>
                              <w:t>23.3</w:t>
                            </w:r>
                          </w:p>
                        </w:tc>
                        <w:tc>
                          <w:tcPr>
                            <w:tcW w:w="720" w:type="dxa"/>
                            <w:tcBorders>
                              <w:top w:val="single" w:sz="6" w:space="0" w:color="000000"/>
                            </w:tcBorders>
                          </w:tcPr>
                          <w:p>
                            <w:pPr>
                              <w:pStyle w:val="TableParagraph"/>
                              <w:spacing w:before="125"/>
                              <w:ind w:right="1"/>
                              <w:jc w:val="center"/>
                              <w:rPr>
                                <w:rFonts w:ascii="Microsoft Sans Serif"/>
                                <w:sz w:val="20"/>
                              </w:rPr>
                            </w:pPr>
                            <w:r>
                              <w:rPr>
                                <w:rFonts w:ascii="Microsoft Sans Serif"/>
                                <w:spacing w:val="-4"/>
                                <w:sz w:val="20"/>
                              </w:rPr>
                              <w:t>43.3</w:t>
                            </w:r>
                          </w:p>
                        </w:tc>
                        <w:tc>
                          <w:tcPr>
                            <w:tcW w:w="721" w:type="dxa"/>
                            <w:tcBorders>
                              <w:top w:val="single" w:sz="6" w:space="0" w:color="000000"/>
                            </w:tcBorders>
                          </w:tcPr>
                          <w:p>
                            <w:pPr>
                              <w:pStyle w:val="TableParagraph"/>
                              <w:spacing w:before="125"/>
                              <w:jc w:val="center"/>
                              <w:rPr>
                                <w:rFonts w:ascii="Microsoft Sans Serif"/>
                                <w:sz w:val="20"/>
                              </w:rPr>
                            </w:pPr>
                            <w:r>
                              <w:rPr>
                                <w:rFonts w:ascii="Microsoft Sans Serif"/>
                                <w:spacing w:val="-4"/>
                                <w:sz w:val="20"/>
                              </w:rPr>
                              <w:t>33.3</w:t>
                            </w:r>
                          </w:p>
                        </w:tc>
                        <w:tc>
                          <w:tcPr>
                            <w:tcW w:w="665" w:type="dxa"/>
                            <w:tcBorders>
                              <w:top w:val="single" w:sz="6" w:space="0" w:color="000000"/>
                            </w:tcBorders>
                          </w:tcPr>
                          <w:p>
                            <w:pPr>
                              <w:pStyle w:val="TableParagraph"/>
                              <w:spacing w:before="125"/>
                              <w:jc w:val="right"/>
                              <w:rPr>
                                <w:rFonts w:ascii="Microsoft Sans Serif"/>
                                <w:sz w:val="20"/>
                              </w:rPr>
                            </w:pPr>
                            <w:r>
                              <w:rPr>
                                <w:rFonts w:ascii="Microsoft Sans Serif"/>
                                <w:spacing w:val="-2"/>
                                <w:sz w:val="20"/>
                              </w:rPr>
                              <w:t>29.98</w:t>
                            </w:r>
                          </w:p>
                        </w:tc>
                      </w:tr>
                      <w:tr>
                        <w:trPr>
                          <w:trHeight w:val="344" w:hRule="atLeast"/>
                        </w:trPr>
                        <w:tc>
                          <w:tcPr>
                            <w:tcW w:w="1328" w:type="dxa"/>
                          </w:tcPr>
                          <w:p>
                            <w:pPr>
                              <w:pStyle w:val="TableParagraph"/>
                              <w:spacing w:before="67"/>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Pr>
                          <w:p>
                            <w:pPr>
                              <w:pStyle w:val="TableParagraph"/>
                              <w:spacing w:before="67"/>
                              <w:ind w:left="5" w:right="114"/>
                              <w:jc w:val="center"/>
                              <w:rPr>
                                <w:rFonts w:ascii="Microsoft Sans Serif"/>
                                <w:sz w:val="20"/>
                              </w:rPr>
                            </w:pPr>
                            <w:r>
                              <w:rPr>
                                <w:rFonts w:ascii="Microsoft Sans Serif"/>
                                <w:spacing w:val="-4"/>
                                <w:sz w:val="20"/>
                              </w:rPr>
                              <w:t>33.3</w:t>
                            </w:r>
                          </w:p>
                        </w:tc>
                        <w:tc>
                          <w:tcPr>
                            <w:tcW w:w="664" w:type="dxa"/>
                          </w:tcPr>
                          <w:p>
                            <w:pPr>
                              <w:pStyle w:val="TableParagraph"/>
                              <w:spacing w:before="67"/>
                              <w:ind w:right="56"/>
                              <w:jc w:val="center"/>
                              <w:rPr>
                                <w:rFonts w:ascii="Microsoft Sans Serif"/>
                                <w:sz w:val="20"/>
                              </w:rPr>
                            </w:pPr>
                            <w:r>
                              <w:rPr>
                                <w:rFonts w:ascii="Microsoft Sans Serif"/>
                                <w:spacing w:val="-4"/>
                                <w:sz w:val="20"/>
                              </w:rPr>
                              <w:t>26.7</w:t>
                            </w:r>
                          </w:p>
                        </w:tc>
                        <w:tc>
                          <w:tcPr>
                            <w:tcW w:w="720" w:type="dxa"/>
                          </w:tcPr>
                          <w:p>
                            <w:pPr>
                              <w:pStyle w:val="TableParagraph"/>
                              <w:spacing w:before="67"/>
                              <w:ind w:right="1"/>
                              <w:jc w:val="center"/>
                              <w:rPr>
                                <w:rFonts w:ascii="Microsoft Sans Serif"/>
                                <w:sz w:val="20"/>
                              </w:rPr>
                            </w:pPr>
                            <w:r>
                              <w:rPr>
                                <w:rFonts w:ascii="Microsoft Sans Serif"/>
                                <w:spacing w:val="-4"/>
                                <w:sz w:val="20"/>
                              </w:rPr>
                              <w:t>26.7</w:t>
                            </w:r>
                          </w:p>
                        </w:tc>
                        <w:tc>
                          <w:tcPr>
                            <w:tcW w:w="721" w:type="dxa"/>
                          </w:tcPr>
                          <w:p>
                            <w:pPr>
                              <w:pStyle w:val="TableParagraph"/>
                              <w:spacing w:before="67"/>
                              <w:jc w:val="center"/>
                              <w:rPr>
                                <w:rFonts w:ascii="Microsoft Sans Serif"/>
                                <w:sz w:val="20"/>
                              </w:rPr>
                            </w:pPr>
                            <w:r>
                              <w:rPr>
                                <w:rFonts w:ascii="Microsoft Sans Serif"/>
                                <w:spacing w:val="-4"/>
                                <w:sz w:val="20"/>
                              </w:rPr>
                              <w:t>26.7</w:t>
                            </w:r>
                          </w:p>
                        </w:tc>
                        <w:tc>
                          <w:tcPr>
                            <w:tcW w:w="665" w:type="dxa"/>
                          </w:tcPr>
                          <w:p>
                            <w:pPr>
                              <w:pStyle w:val="TableParagraph"/>
                              <w:spacing w:before="67"/>
                              <w:jc w:val="right"/>
                              <w:rPr>
                                <w:rFonts w:ascii="Microsoft Sans Serif"/>
                                <w:sz w:val="20"/>
                              </w:rPr>
                            </w:pPr>
                            <w:r>
                              <w:rPr>
                                <w:rFonts w:ascii="Microsoft Sans Serif"/>
                                <w:spacing w:val="-2"/>
                                <w:sz w:val="20"/>
                              </w:rPr>
                              <w:t>28.35</w:t>
                            </w:r>
                          </w:p>
                        </w:tc>
                      </w:tr>
                      <w:tr>
                        <w:trPr>
                          <w:trHeight w:val="365" w:hRule="atLeast"/>
                        </w:trPr>
                        <w:tc>
                          <w:tcPr>
                            <w:tcW w:w="1328" w:type="dxa"/>
                          </w:tcPr>
                          <w:p>
                            <w:pPr>
                              <w:pStyle w:val="TableParagraph"/>
                              <w:spacing w:before="68"/>
                              <w:rPr>
                                <w:rFonts w:ascii="Microsoft Sans Serif"/>
                                <w:sz w:val="20"/>
                              </w:rPr>
                            </w:pPr>
                            <w:r>
                              <w:rPr>
                                <w:rFonts w:ascii="Microsoft Sans Serif"/>
                                <w:sz w:val="20"/>
                              </w:rPr>
                              <w:t>60kg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723" w:type="dxa"/>
                          </w:tcPr>
                          <w:p>
                            <w:pPr>
                              <w:pStyle w:val="TableParagraph"/>
                              <w:spacing w:before="68"/>
                              <w:ind w:left="5" w:right="114"/>
                              <w:jc w:val="center"/>
                              <w:rPr>
                                <w:rFonts w:ascii="Microsoft Sans Serif"/>
                                <w:sz w:val="20"/>
                              </w:rPr>
                            </w:pPr>
                            <w:r>
                              <w:rPr>
                                <w:rFonts w:ascii="Microsoft Sans Serif"/>
                                <w:spacing w:val="-4"/>
                                <w:sz w:val="20"/>
                              </w:rPr>
                              <w:t>36.7</w:t>
                            </w:r>
                          </w:p>
                        </w:tc>
                        <w:tc>
                          <w:tcPr>
                            <w:tcW w:w="664" w:type="dxa"/>
                          </w:tcPr>
                          <w:p>
                            <w:pPr>
                              <w:pStyle w:val="TableParagraph"/>
                              <w:spacing w:before="68"/>
                              <w:ind w:right="56"/>
                              <w:jc w:val="center"/>
                              <w:rPr>
                                <w:rFonts w:ascii="Microsoft Sans Serif"/>
                                <w:sz w:val="20"/>
                              </w:rPr>
                            </w:pPr>
                            <w:r>
                              <w:rPr>
                                <w:rFonts w:ascii="Microsoft Sans Serif"/>
                                <w:spacing w:val="-4"/>
                                <w:sz w:val="20"/>
                              </w:rPr>
                              <w:t>36.7</w:t>
                            </w:r>
                          </w:p>
                        </w:tc>
                        <w:tc>
                          <w:tcPr>
                            <w:tcW w:w="720" w:type="dxa"/>
                          </w:tcPr>
                          <w:p>
                            <w:pPr>
                              <w:pStyle w:val="TableParagraph"/>
                              <w:spacing w:before="68"/>
                              <w:ind w:right="1"/>
                              <w:jc w:val="center"/>
                              <w:rPr>
                                <w:rFonts w:ascii="Microsoft Sans Serif"/>
                                <w:sz w:val="20"/>
                              </w:rPr>
                            </w:pPr>
                            <w:r>
                              <w:rPr>
                                <w:rFonts w:ascii="Microsoft Sans Serif"/>
                                <w:spacing w:val="-4"/>
                                <w:sz w:val="20"/>
                              </w:rPr>
                              <w:t>30.0</w:t>
                            </w:r>
                          </w:p>
                        </w:tc>
                        <w:tc>
                          <w:tcPr>
                            <w:tcW w:w="721" w:type="dxa"/>
                          </w:tcPr>
                          <w:p>
                            <w:pPr>
                              <w:pStyle w:val="TableParagraph"/>
                              <w:spacing w:before="68"/>
                              <w:jc w:val="center"/>
                              <w:rPr>
                                <w:rFonts w:ascii="Microsoft Sans Serif"/>
                                <w:sz w:val="20"/>
                              </w:rPr>
                            </w:pPr>
                            <w:r>
                              <w:rPr>
                                <w:rFonts w:ascii="Microsoft Sans Serif"/>
                                <w:spacing w:val="-4"/>
                                <w:sz w:val="20"/>
                              </w:rPr>
                              <w:t>23.3</w:t>
                            </w:r>
                          </w:p>
                        </w:tc>
                        <w:tc>
                          <w:tcPr>
                            <w:tcW w:w="665" w:type="dxa"/>
                          </w:tcPr>
                          <w:p>
                            <w:pPr>
                              <w:pStyle w:val="TableParagraph"/>
                              <w:spacing w:before="68"/>
                              <w:jc w:val="right"/>
                              <w:rPr>
                                <w:rFonts w:ascii="Microsoft Sans Serif"/>
                                <w:sz w:val="20"/>
                              </w:rPr>
                            </w:pPr>
                            <w:r>
                              <w:rPr>
                                <w:rFonts w:ascii="Microsoft Sans Serif"/>
                                <w:spacing w:val="-2"/>
                                <w:sz w:val="20"/>
                              </w:rPr>
                              <w:t>31.68</w:t>
                            </w:r>
                          </w:p>
                        </w:tc>
                      </w:tr>
                      <w:tr>
                        <w:trPr>
                          <w:trHeight w:val="275" w:hRule="atLeast"/>
                        </w:trPr>
                        <w:tc>
                          <w:tcPr>
                            <w:tcW w:w="1328" w:type="dxa"/>
                          </w:tcPr>
                          <w:p>
                            <w:pPr>
                              <w:pStyle w:val="TableParagraph"/>
                              <w:spacing w:line="207" w:lineRule="exact" w:before="49"/>
                              <w:rPr>
                                <w:rFonts w:ascii="Microsoft Sans Serif"/>
                                <w:sz w:val="20"/>
                              </w:rPr>
                            </w:pPr>
                            <w:r>
                              <w:rPr>
                                <w:rFonts w:ascii="Microsoft Sans Serif"/>
                                <w:spacing w:val="-2"/>
                                <w:sz w:val="20"/>
                              </w:rPr>
                              <w:t>Means</w:t>
                            </w:r>
                          </w:p>
                        </w:tc>
                        <w:tc>
                          <w:tcPr>
                            <w:tcW w:w="723" w:type="dxa"/>
                          </w:tcPr>
                          <w:p>
                            <w:pPr>
                              <w:pStyle w:val="TableParagraph"/>
                              <w:spacing w:line="207" w:lineRule="exact" w:before="49"/>
                              <w:ind w:left="5" w:right="5"/>
                              <w:jc w:val="center"/>
                              <w:rPr>
                                <w:rFonts w:ascii="Microsoft Sans Serif"/>
                                <w:sz w:val="20"/>
                              </w:rPr>
                            </w:pPr>
                            <w:r>
                              <w:rPr>
                                <w:rFonts w:ascii="Microsoft Sans Serif"/>
                                <w:spacing w:val="-2"/>
                                <w:sz w:val="20"/>
                              </w:rPr>
                              <w:t>30.00</w:t>
                            </w:r>
                          </w:p>
                        </w:tc>
                        <w:tc>
                          <w:tcPr>
                            <w:tcW w:w="664" w:type="dxa"/>
                          </w:tcPr>
                          <w:p>
                            <w:pPr>
                              <w:pStyle w:val="TableParagraph"/>
                              <w:spacing w:line="207" w:lineRule="exact" w:before="49"/>
                              <w:ind w:right="56"/>
                              <w:jc w:val="center"/>
                              <w:rPr>
                                <w:rFonts w:ascii="Microsoft Sans Serif"/>
                                <w:sz w:val="20"/>
                              </w:rPr>
                            </w:pPr>
                            <w:r>
                              <w:rPr>
                                <w:rFonts w:ascii="Microsoft Sans Serif"/>
                                <w:spacing w:val="-4"/>
                                <w:sz w:val="20"/>
                              </w:rPr>
                              <w:t>28.9</w:t>
                            </w:r>
                          </w:p>
                        </w:tc>
                        <w:tc>
                          <w:tcPr>
                            <w:tcW w:w="720" w:type="dxa"/>
                          </w:tcPr>
                          <w:p>
                            <w:pPr>
                              <w:pStyle w:val="TableParagraph"/>
                              <w:spacing w:line="207" w:lineRule="exact" w:before="49"/>
                              <w:ind w:right="1"/>
                              <w:jc w:val="center"/>
                              <w:rPr>
                                <w:rFonts w:ascii="Microsoft Sans Serif"/>
                                <w:sz w:val="20"/>
                              </w:rPr>
                            </w:pPr>
                            <w:r>
                              <w:rPr>
                                <w:rFonts w:ascii="Microsoft Sans Serif"/>
                                <w:spacing w:val="-4"/>
                                <w:sz w:val="20"/>
                              </w:rPr>
                              <w:t>33.3</w:t>
                            </w:r>
                          </w:p>
                        </w:tc>
                        <w:tc>
                          <w:tcPr>
                            <w:tcW w:w="721" w:type="dxa"/>
                          </w:tcPr>
                          <w:p>
                            <w:pPr>
                              <w:pStyle w:val="TableParagraph"/>
                              <w:spacing w:line="207" w:lineRule="exact" w:before="49"/>
                              <w:ind w:left="114" w:right="4"/>
                              <w:jc w:val="center"/>
                              <w:rPr>
                                <w:rFonts w:ascii="Microsoft Sans Serif"/>
                                <w:sz w:val="20"/>
                              </w:rPr>
                            </w:pPr>
                            <w:r>
                              <w:rPr>
                                <w:rFonts w:ascii="Microsoft Sans Serif"/>
                                <w:spacing w:val="-2"/>
                                <w:sz w:val="20"/>
                              </w:rPr>
                              <w:t>27.77</w:t>
                            </w:r>
                          </w:p>
                        </w:tc>
                        <w:tc>
                          <w:tcPr>
                            <w:tcW w:w="665" w:type="dxa"/>
                          </w:tcPr>
                          <w:p>
                            <w:pPr>
                              <w:pStyle w:val="TableParagraph"/>
                              <w:rPr>
                                <w:sz w:val="18"/>
                              </w:rPr>
                            </w:pPr>
                          </w:p>
                        </w:tc>
                      </w:tr>
                    </w:tbl>
                    <w:p>
                      <w:pPr>
                        <w:pStyle w:val="BodyText"/>
                      </w:pPr>
                    </w:p>
                  </w:txbxContent>
                </v:textbox>
                <w10:wrap type="none"/>
              </v:shape>
            </w:pict>
          </mc:Fallback>
        </mc:AlternateContent>
      </w:r>
      <w:r>
        <w:rPr>
          <w:spacing w:val="-10"/>
          <w:sz w:val="20"/>
        </w:rPr>
        <w:t>0</w:t>
      </w:r>
      <w:r>
        <w:rPr>
          <w:sz w:val="20"/>
        </w:rPr>
        <w:tab/>
      </w:r>
      <w:r>
        <w:rPr>
          <w:spacing w:val="-10"/>
          <w:sz w:val="20"/>
        </w:rPr>
        <w:t>2</w:t>
      </w:r>
      <w:r>
        <w:rPr>
          <w:sz w:val="20"/>
        </w:rPr>
        <w:tab/>
      </w:r>
      <w:r>
        <w:rPr>
          <w:spacing w:val="-10"/>
          <w:sz w:val="20"/>
        </w:rPr>
        <w:t>4</w:t>
      </w:r>
      <w:r>
        <w:rPr>
          <w:sz w:val="20"/>
        </w:rPr>
        <w:tab/>
      </w:r>
      <w:r>
        <w:rPr>
          <w:spacing w:val="-10"/>
          <w:sz w:val="20"/>
        </w:rPr>
        <w:t>6</w:t>
      </w:r>
    </w:p>
    <w:p>
      <w:pPr>
        <w:spacing w:after="0"/>
        <w:jc w:val="left"/>
        <w:rPr>
          <w:sz w:val="20"/>
        </w:rPr>
        <w:sectPr>
          <w:type w:val="continuous"/>
          <w:pgSz w:w="12240" w:h="15840"/>
          <w:pgMar w:header="721" w:footer="1033" w:top="1080" w:bottom="1220" w:left="360" w:right="0"/>
          <w:cols w:num="2" w:equalWidth="0">
            <w:col w:w="5396" w:space="1446"/>
            <w:col w:w="5038"/>
          </w:cols>
        </w:sectPr>
      </w:pPr>
    </w:p>
    <w:p>
      <w:pPr>
        <w:pStyle w:val="BodyText"/>
        <w:rPr>
          <w:sz w:val="20"/>
        </w:rPr>
      </w:pPr>
    </w:p>
    <w:p>
      <w:pPr>
        <w:pStyle w:val="BodyText"/>
        <w:rPr>
          <w:sz w:val="20"/>
        </w:rPr>
      </w:pPr>
    </w:p>
    <w:p>
      <w:pPr>
        <w:pStyle w:val="BodyText"/>
        <w:spacing w:before="148"/>
        <w:rPr>
          <w:sz w:val="20"/>
        </w:rPr>
      </w:pPr>
    </w:p>
    <w:p>
      <w:pPr>
        <w:pStyle w:val="BodyText"/>
        <w:spacing w:after="0"/>
        <w:rPr>
          <w:sz w:val="20"/>
        </w:rPr>
        <w:sectPr>
          <w:type w:val="continuous"/>
          <w:pgSz w:w="12240" w:h="15840"/>
          <w:pgMar w:header="721" w:footer="1033" w:top="1080" w:bottom="1220" w:left="360" w:right="0"/>
        </w:sectPr>
      </w:pPr>
    </w:p>
    <w:p>
      <w:pPr>
        <w:spacing w:line="367" w:lineRule="auto" w:before="96"/>
        <w:ind w:left="648" w:right="1198" w:firstLine="0"/>
        <w:jc w:val="left"/>
        <w:rPr>
          <w:sz w:val="20"/>
        </w:rPr>
      </w:pPr>
      <w:r>
        <w:rPr>
          <w:sz w:val="20"/>
        </w:rPr>
        <w:t>LSD.</w:t>
      </w:r>
      <w:r>
        <w:rPr>
          <w:sz w:val="20"/>
          <w:vertAlign w:val="subscript"/>
        </w:rPr>
        <w:t>05</w:t>
      </w:r>
      <w:r>
        <w:rPr>
          <w:sz w:val="20"/>
          <w:vertAlign w:val="baseline"/>
        </w:rPr>
        <w:t> (main effect of P fert.) = 0.9 LSD.</w:t>
      </w:r>
      <w:r>
        <w:rPr>
          <w:sz w:val="20"/>
          <w:vertAlign w:val="subscript"/>
        </w:rPr>
        <w:t>05</w:t>
      </w:r>
      <w:r>
        <w:rPr>
          <w:spacing w:val="-4"/>
          <w:sz w:val="20"/>
          <w:vertAlign w:val="baseline"/>
        </w:rPr>
        <w:t> </w:t>
      </w:r>
      <w:r>
        <w:rPr>
          <w:sz w:val="20"/>
          <w:vertAlign w:val="baseline"/>
        </w:rPr>
        <w:t>(main</w:t>
      </w:r>
      <w:r>
        <w:rPr>
          <w:spacing w:val="-4"/>
          <w:sz w:val="20"/>
          <w:vertAlign w:val="baseline"/>
        </w:rPr>
        <w:t> </w:t>
      </w:r>
      <w:r>
        <w:rPr>
          <w:sz w:val="20"/>
          <w:vertAlign w:val="baseline"/>
        </w:rPr>
        <w:t>effect</w:t>
      </w:r>
      <w:r>
        <w:rPr>
          <w:spacing w:val="-4"/>
          <w:sz w:val="20"/>
          <w:vertAlign w:val="baseline"/>
        </w:rPr>
        <w:t> </w:t>
      </w:r>
      <w:r>
        <w:rPr>
          <w:sz w:val="20"/>
          <w:vertAlign w:val="baseline"/>
        </w:rPr>
        <w:t>of</w:t>
      </w:r>
      <w:r>
        <w:rPr>
          <w:spacing w:val="-2"/>
          <w:sz w:val="20"/>
          <w:vertAlign w:val="baseline"/>
        </w:rPr>
        <w:t> </w:t>
      </w:r>
      <w:r>
        <w:rPr>
          <w:sz w:val="20"/>
          <w:vertAlign w:val="baseline"/>
        </w:rPr>
        <w:t>lime</w:t>
      </w:r>
      <w:r>
        <w:rPr>
          <w:spacing w:val="-4"/>
          <w:sz w:val="20"/>
          <w:vertAlign w:val="baseline"/>
        </w:rPr>
        <w:t> </w:t>
      </w:r>
      <w:r>
        <w:rPr>
          <w:sz w:val="20"/>
          <w:vertAlign w:val="baseline"/>
        </w:rPr>
        <w:t>rate)</w:t>
      </w:r>
      <w:r>
        <w:rPr>
          <w:spacing w:val="-4"/>
          <w:sz w:val="20"/>
          <w:vertAlign w:val="baseline"/>
        </w:rPr>
        <w:t> </w:t>
      </w:r>
      <w:r>
        <w:rPr>
          <w:sz w:val="20"/>
          <w:vertAlign w:val="baseline"/>
        </w:rPr>
        <w:t>=</w:t>
      </w:r>
      <w:r>
        <w:rPr>
          <w:spacing w:val="-1"/>
          <w:sz w:val="20"/>
          <w:vertAlign w:val="baseline"/>
        </w:rPr>
        <w:t> </w:t>
      </w:r>
      <w:r>
        <w:rPr>
          <w:sz w:val="20"/>
          <w:vertAlign w:val="baseline"/>
        </w:rPr>
        <w:t>0.05</w:t>
      </w:r>
    </w:p>
    <w:p>
      <w:pPr>
        <w:spacing w:line="367" w:lineRule="auto" w:before="0"/>
        <w:ind w:left="648" w:right="125" w:firstLine="0"/>
        <w:jc w:val="left"/>
        <w:rPr>
          <w:sz w:val="20"/>
        </w:rPr>
      </w:pPr>
      <w:r>
        <w:rPr>
          <w:sz w:val="20"/>
        </w:rPr>
        <w:t>LSD.</w:t>
      </w:r>
      <w:r>
        <w:rPr>
          <w:sz w:val="20"/>
          <w:vertAlign w:val="subscript"/>
        </w:rPr>
        <w:t>05</w:t>
      </w:r>
      <w:r>
        <w:rPr>
          <w:spacing w:val="-4"/>
          <w:sz w:val="20"/>
          <w:vertAlign w:val="baseline"/>
        </w:rPr>
        <w:t> </w:t>
      </w:r>
      <w:r>
        <w:rPr>
          <w:sz w:val="20"/>
          <w:vertAlign w:val="baseline"/>
        </w:rPr>
        <w:t>(subplot</w:t>
      </w:r>
      <w:r>
        <w:rPr>
          <w:spacing w:val="-3"/>
          <w:sz w:val="20"/>
          <w:vertAlign w:val="baseline"/>
        </w:rPr>
        <w:t> </w:t>
      </w:r>
      <w:r>
        <w:rPr>
          <w:sz w:val="20"/>
          <w:vertAlign w:val="baseline"/>
        </w:rPr>
        <w:t>effects</w:t>
      </w:r>
      <w:r>
        <w:rPr>
          <w:spacing w:val="-5"/>
          <w:sz w:val="20"/>
          <w:vertAlign w:val="baseline"/>
        </w:rPr>
        <w:t> </w:t>
      </w:r>
      <w:r>
        <w:rPr>
          <w:sz w:val="20"/>
          <w:vertAlign w:val="baseline"/>
        </w:rPr>
        <w:t>for</w:t>
      </w:r>
      <w:r>
        <w:rPr>
          <w:spacing w:val="-4"/>
          <w:sz w:val="20"/>
          <w:vertAlign w:val="baseline"/>
        </w:rPr>
        <w:t> </w:t>
      </w:r>
      <w:r>
        <w:rPr>
          <w:sz w:val="20"/>
          <w:vertAlign w:val="baseline"/>
        </w:rPr>
        <w:t>same</w:t>
      </w:r>
      <w:r>
        <w:rPr>
          <w:spacing w:val="-2"/>
          <w:sz w:val="20"/>
          <w:vertAlign w:val="baseline"/>
        </w:rPr>
        <w:t> </w:t>
      </w:r>
      <w:r>
        <w:rPr>
          <w:sz w:val="20"/>
          <w:vertAlign w:val="baseline"/>
        </w:rPr>
        <w:t>P</w:t>
      </w:r>
      <w:r>
        <w:rPr>
          <w:spacing w:val="-4"/>
          <w:sz w:val="20"/>
          <w:vertAlign w:val="baseline"/>
        </w:rPr>
        <w:t> </w:t>
      </w:r>
      <w:r>
        <w:rPr>
          <w:sz w:val="20"/>
          <w:vertAlign w:val="baseline"/>
        </w:rPr>
        <w:t>level)</w:t>
      </w:r>
      <w:r>
        <w:rPr>
          <w:spacing w:val="-2"/>
          <w:sz w:val="20"/>
          <w:vertAlign w:val="baseline"/>
        </w:rPr>
        <w:t> </w:t>
      </w:r>
      <w:r>
        <w:rPr>
          <w:sz w:val="20"/>
          <w:vertAlign w:val="baseline"/>
        </w:rPr>
        <w:t>=</w:t>
      </w:r>
      <w:r>
        <w:rPr>
          <w:spacing w:val="-4"/>
          <w:sz w:val="20"/>
          <w:vertAlign w:val="baseline"/>
        </w:rPr>
        <w:t> </w:t>
      </w:r>
      <w:r>
        <w:rPr>
          <w:sz w:val="20"/>
          <w:vertAlign w:val="baseline"/>
        </w:rPr>
        <w:t>0.09 LSD.</w:t>
      </w:r>
      <w:r>
        <w:rPr>
          <w:sz w:val="20"/>
          <w:vertAlign w:val="subscript"/>
        </w:rPr>
        <w:t>05</w:t>
      </w:r>
      <w:r>
        <w:rPr>
          <w:sz w:val="20"/>
          <w:vertAlign w:val="baseline"/>
        </w:rPr>
        <w:t> (subplot effect for diff. P level) = 0.001</w:t>
      </w:r>
    </w:p>
    <w:p>
      <w:pPr>
        <w:pStyle w:val="BodyText"/>
        <w:spacing w:before="115"/>
        <w:rPr>
          <w:sz w:val="20"/>
        </w:rPr>
      </w:pPr>
    </w:p>
    <w:p>
      <w:pPr>
        <w:spacing w:line="316" w:lineRule="auto" w:before="0"/>
        <w:ind w:left="648" w:right="0" w:firstLine="0"/>
        <w:jc w:val="both"/>
        <w:rPr>
          <w:sz w:val="20"/>
        </w:rPr>
      </w:pPr>
      <w:r>
        <w:rPr>
          <w:sz w:val="20"/>
        </w:rPr>
        <w:t>Liming</w:t>
      </w:r>
      <w:r>
        <w:rPr>
          <w:spacing w:val="-3"/>
          <w:sz w:val="20"/>
        </w:rPr>
        <w:t> </w:t>
      </w:r>
      <w:r>
        <w:rPr>
          <w:sz w:val="20"/>
        </w:rPr>
        <w:t>and P</w:t>
      </w:r>
      <w:r>
        <w:rPr>
          <w:spacing w:val="-3"/>
          <w:sz w:val="20"/>
        </w:rPr>
        <w:t> </w:t>
      </w:r>
      <w:r>
        <w:rPr>
          <w:sz w:val="20"/>
        </w:rPr>
        <w:t>fertilization</w:t>
      </w:r>
      <w:r>
        <w:rPr>
          <w:spacing w:val="-2"/>
          <w:sz w:val="20"/>
        </w:rPr>
        <w:t> </w:t>
      </w:r>
      <w:r>
        <w:rPr>
          <w:sz w:val="20"/>
        </w:rPr>
        <w:t>increased</w:t>
      </w:r>
      <w:r>
        <w:rPr>
          <w:spacing w:val="-1"/>
          <w:sz w:val="20"/>
        </w:rPr>
        <w:t> </w:t>
      </w:r>
      <w:r>
        <w:rPr>
          <w:sz w:val="20"/>
        </w:rPr>
        <w:t>P</w:t>
      </w:r>
      <w:r>
        <w:rPr>
          <w:spacing w:val="-1"/>
          <w:sz w:val="20"/>
        </w:rPr>
        <w:t> </w:t>
      </w:r>
      <w:r>
        <w:rPr>
          <w:sz w:val="20"/>
        </w:rPr>
        <w:t>content</w:t>
      </w:r>
      <w:r>
        <w:rPr>
          <w:spacing w:val="-1"/>
          <w:sz w:val="20"/>
        </w:rPr>
        <w:t> </w:t>
      </w:r>
      <w:r>
        <w:rPr>
          <w:sz w:val="20"/>
        </w:rPr>
        <w:t>of</w:t>
      </w:r>
      <w:r>
        <w:rPr>
          <w:spacing w:val="-1"/>
          <w:sz w:val="20"/>
        </w:rPr>
        <w:t> </w:t>
      </w:r>
      <w:r>
        <w:rPr>
          <w:sz w:val="20"/>
        </w:rPr>
        <w:t>tissue (Table 10 and 11 ). This may either be due to higher absorption of P by the roots or due to increased root proliferation. The increase in P content of Kugbo</w:t>
      </w:r>
      <w:r>
        <w:rPr>
          <w:spacing w:val="40"/>
          <w:sz w:val="20"/>
        </w:rPr>
        <w:t> </w:t>
      </w:r>
      <w:r>
        <w:rPr>
          <w:sz w:val="20"/>
        </w:rPr>
        <w:t>plants</w:t>
      </w:r>
      <w:r>
        <w:rPr>
          <w:spacing w:val="20"/>
          <w:sz w:val="20"/>
        </w:rPr>
        <w:t> </w:t>
      </w:r>
      <w:r>
        <w:rPr>
          <w:sz w:val="20"/>
        </w:rPr>
        <w:t>with</w:t>
      </w:r>
      <w:r>
        <w:rPr>
          <w:spacing w:val="21"/>
          <w:sz w:val="20"/>
        </w:rPr>
        <w:t> </w:t>
      </w:r>
      <w:r>
        <w:rPr>
          <w:sz w:val="20"/>
        </w:rPr>
        <w:t>P</w:t>
      </w:r>
      <w:r>
        <w:rPr>
          <w:spacing w:val="20"/>
          <w:sz w:val="20"/>
        </w:rPr>
        <w:t> </w:t>
      </w:r>
      <w:r>
        <w:rPr>
          <w:sz w:val="20"/>
        </w:rPr>
        <w:t>applied</w:t>
      </w:r>
      <w:r>
        <w:rPr>
          <w:spacing w:val="19"/>
          <w:sz w:val="20"/>
        </w:rPr>
        <w:t> </w:t>
      </w:r>
      <w:r>
        <w:rPr>
          <w:sz w:val="20"/>
        </w:rPr>
        <w:t>under</w:t>
      </w:r>
      <w:r>
        <w:rPr>
          <w:spacing w:val="20"/>
          <w:sz w:val="20"/>
        </w:rPr>
        <w:t> </w:t>
      </w:r>
      <w:r>
        <w:rPr>
          <w:sz w:val="20"/>
        </w:rPr>
        <w:t>0</w:t>
      </w:r>
      <w:r>
        <w:rPr>
          <w:spacing w:val="18"/>
          <w:sz w:val="20"/>
        </w:rPr>
        <w:t> </w:t>
      </w:r>
      <w:r>
        <w:rPr>
          <w:sz w:val="20"/>
        </w:rPr>
        <w:t>ton</w:t>
      </w:r>
      <w:r>
        <w:rPr>
          <w:spacing w:val="20"/>
          <w:sz w:val="20"/>
        </w:rPr>
        <w:t> </w:t>
      </w:r>
      <w:r>
        <w:rPr>
          <w:sz w:val="20"/>
        </w:rPr>
        <w:t>ha</w:t>
      </w:r>
      <w:r>
        <w:rPr>
          <w:sz w:val="20"/>
          <w:vertAlign w:val="superscript"/>
        </w:rPr>
        <w:t>-1</w:t>
      </w:r>
      <w:r>
        <w:rPr>
          <w:spacing w:val="21"/>
          <w:sz w:val="20"/>
          <w:vertAlign w:val="baseline"/>
        </w:rPr>
        <w:t> </w:t>
      </w:r>
      <w:r>
        <w:rPr>
          <w:sz w:val="20"/>
          <w:vertAlign w:val="baseline"/>
        </w:rPr>
        <w:t>and</w:t>
      </w:r>
      <w:r>
        <w:rPr>
          <w:spacing w:val="18"/>
          <w:sz w:val="20"/>
          <w:vertAlign w:val="baseline"/>
        </w:rPr>
        <w:t> </w:t>
      </w:r>
      <w:r>
        <w:rPr>
          <w:sz w:val="20"/>
          <w:vertAlign w:val="baseline"/>
        </w:rPr>
        <w:t>2</w:t>
      </w:r>
      <w:r>
        <w:rPr>
          <w:spacing w:val="21"/>
          <w:sz w:val="20"/>
          <w:vertAlign w:val="baseline"/>
        </w:rPr>
        <w:t> </w:t>
      </w:r>
      <w:r>
        <w:rPr>
          <w:sz w:val="20"/>
          <w:vertAlign w:val="baseline"/>
        </w:rPr>
        <w:t>ton</w:t>
      </w:r>
      <w:r>
        <w:rPr>
          <w:spacing w:val="20"/>
          <w:sz w:val="20"/>
          <w:vertAlign w:val="baseline"/>
        </w:rPr>
        <w:t> </w:t>
      </w:r>
      <w:r>
        <w:rPr>
          <w:sz w:val="20"/>
          <w:vertAlign w:val="baseline"/>
        </w:rPr>
        <w:t>ha</w:t>
      </w:r>
      <w:r>
        <w:rPr>
          <w:sz w:val="20"/>
          <w:vertAlign w:val="superscript"/>
        </w:rPr>
        <w:t>-</w:t>
      </w:r>
      <w:r>
        <w:rPr>
          <w:spacing w:val="-10"/>
          <w:sz w:val="20"/>
          <w:vertAlign w:val="superscript"/>
        </w:rPr>
        <w:t>1</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spacing w:before="113"/>
        <w:rPr>
          <w:sz w:val="20"/>
        </w:rPr>
      </w:pPr>
    </w:p>
    <w:p>
      <w:pPr>
        <w:spacing w:line="364" w:lineRule="auto" w:before="0"/>
        <w:ind w:left="536" w:right="2204" w:firstLine="0"/>
        <w:jc w:val="left"/>
        <w:rPr>
          <w:sz w:val="20"/>
        </w:rPr>
      </w:pPr>
      <w:r>
        <w:rPr>
          <w:sz w:val="20"/>
        </w:rPr>
        <w:t>LSD.</w:t>
      </w:r>
      <w:r>
        <w:rPr>
          <w:sz w:val="20"/>
          <w:vertAlign w:val="subscript"/>
        </w:rPr>
        <w:t>05</w:t>
      </w:r>
      <w:r>
        <w:rPr>
          <w:sz w:val="20"/>
          <w:vertAlign w:val="baseline"/>
        </w:rPr>
        <w:t> (main effect of P fert.) = NS LSD.</w:t>
      </w:r>
      <w:r>
        <w:rPr>
          <w:sz w:val="20"/>
          <w:vertAlign w:val="subscript"/>
        </w:rPr>
        <w:t>05</w:t>
      </w:r>
      <w:r>
        <w:rPr>
          <w:spacing w:val="-5"/>
          <w:sz w:val="20"/>
          <w:vertAlign w:val="baseline"/>
        </w:rPr>
        <w:t> </w:t>
      </w:r>
      <w:r>
        <w:rPr>
          <w:sz w:val="20"/>
          <w:vertAlign w:val="baseline"/>
        </w:rPr>
        <w:t>(main</w:t>
      </w:r>
      <w:r>
        <w:rPr>
          <w:spacing w:val="-5"/>
          <w:sz w:val="20"/>
          <w:vertAlign w:val="baseline"/>
        </w:rPr>
        <w:t> </w:t>
      </w:r>
      <w:r>
        <w:rPr>
          <w:sz w:val="20"/>
          <w:vertAlign w:val="baseline"/>
        </w:rPr>
        <w:t>effect</w:t>
      </w:r>
      <w:r>
        <w:rPr>
          <w:spacing w:val="-5"/>
          <w:sz w:val="20"/>
          <w:vertAlign w:val="baseline"/>
        </w:rPr>
        <w:t> </w:t>
      </w:r>
      <w:r>
        <w:rPr>
          <w:sz w:val="20"/>
          <w:vertAlign w:val="baseline"/>
        </w:rPr>
        <w:t>of</w:t>
      </w:r>
      <w:r>
        <w:rPr>
          <w:spacing w:val="-3"/>
          <w:sz w:val="20"/>
          <w:vertAlign w:val="baseline"/>
        </w:rPr>
        <w:t> </w:t>
      </w:r>
      <w:r>
        <w:rPr>
          <w:sz w:val="20"/>
          <w:vertAlign w:val="baseline"/>
        </w:rPr>
        <w:t>lime</w:t>
      </w:r>
      <w:r>
        <w:rPr>
          <w:spacing w:val="-5"/>
          <w:sz w:val="20"/>
          <w:vertAlign w:val="baseline"/>
        </w:rPr>
        <w:t> </w:t>
      </w:r>
      <w:r>
        <w:rPr>
          <w:sz w:val="20"/>
          <w:vertAlign w:val="baseline"/>
        </w:rPr>
        <w:t>rate)</w:t>
      </w:r>
      <w:r>
        <w:rPr>
          <w:spacing w:val="-5"/>
          <w:sz w:val="20"/>
          <w:vertAlign w:val="baseline"/>
        </w:rPr>
        <w:t> </w:t>
      </w:r>
      <w:r>
        <w:rPr>
          <w:sz w:val="20"/>
          <w:vertAlign w:val="baseline"/>
        </w:rPr>
        <w:t>=</w:t>
      </w:r>
      <w:r>
        <w:rPr>
          <w:spacing w:val="-2"/>
          <w:sz w:val="20"/>
          <w:vertAlign w:val="baseline"/>
        </w:rPr>
        <w:t> </w:t>
      </w:r>
      <w:r>
        <w:rPr>
          <w:sz w:val="20"/>
          <w:vertAlign w:val="baseline"/>
        </w:rPr>
        <w:t>NS</w:t>
      </w:r>
    </w:p>
    <w:p>
      <w:pPr>
        <w:spacing w:line="367" w:lineRule="auto" w:before="1"/>
        <w:ind w:left="536" w:right="1131" w:firstLine="0"/>
        <w:jc w:val="left"/>
        <w:rPr>
          <w:sz w:val="20"/>
        </w:rPr>
      </w:pPr>
      <w:r>
        <w:rPr>
          <w:sz w:val="20"/>
        </w:rPr>
        <w:t>LSD.</w:t>
      </w:r>
      <w:r>
        <w:rPr>
          <w:sz w:val="20"/>
          <w:vertAlign w:val="subscript"/>
        </w:rPr>
        <w:t>05</w:t>
      </w:r>
      <w:r>
        <w:rPr>
          <w:spacing w:val="-4"/>
          <w:sz w:val="20"/>
          <w:vertAlign w:val="baseline"/>
        </w:rPr>
        <w:t> </w:t>
      </w:r>
      <w:r>
        <w:rPr>
          <w:sz w:val="20"/>
          <w:vertAlign w:val="baseline"/>
        </w:rPr>
        <w:t>(subplot</w:t>
      </w:r>
      <w:r>
        <w:rPr>
          <w:spacing w:val="-3"/>
          <w:sz w:val="20"/>
          <w:vertAlign w:val="baseline"/>
        </w:rPr>
        <w:t> </w:t>
      </w:r>
      <w:r>
        <w:rPr>
          <w:sz w:val="20"/>
          <w:vertAlign w:val="baseline"/>
        </w:rPr>
        <w:t>effects</w:t>
      </w:r>
      <w:r>
        <w:rPr>
          <w:spacing w:val="-5"/>
          <w:sz w:val="20"/>
          <w:vertAlign w:val="baseline"/>
        </w:rPr>
        <w:t> </w:t>
      </w:r>
      <w:r>
        <w:rPr>
          <w:sz w:val="20"/>
          <w:vertAlign w:val="baseline"/>
        </w:rPr>
        <w:t>for</w:t>
      </w:r>
      <w:r>
        <w:rPr>
          <w:spacing w:val="-4"/>
          <w:sz w:val="20"/>
          <w:vertAlign w:val="baseline"/>
        </w:rPr>
        <w:t> </w:t>
      </w:r>
      <w:r>
        <w:rPr>
          <w:sz w:val="20"/>
          <w:vertAlign w:val="baseline"/>
        </w:rPr>
        <w:t>same</w:t>
      </w:r>
      <w:r>
        <w:rPr>
          <w:spacing w:val="-2"/>
          <w:sz w:val="20"/>
          <w:vertAlign w:val="baseline"/>
        </w:rPr>
        <w:t> </w:t>
      </w:r>
      <w:r>
        <w:rPr>
          <w:sz w:val="20"/>
          <w:vertAlign w:val="baseline"/>
        </w:rPr>
        <w:t>P</w:t>
      </w:r>
      <w:r>
        <w:rPr>
          <w:spacing w:val="-4"/>
          <w:sz w:val="20"/>
          <w:vertAlign w:val="baseline"/>
        </w:rPr>
        <w:t> </w:t>
      </w:r>
      <w:r>
        <w:rPr>
          <w:sz w:val="20"/>
          <w:vertAlign w:val="baseline"/>
        </w:rPr>
        <w:t>level)</w:t>
      </w:r>
      <w:r>
        <w:rPr>
          <w:spacing w:val="-2"/>
          <w:sz w:val="20"/>
          <w:vertAlign w:val="baseline"/>
        </w:rPr>
        <w:t> </w:t>
      </w:r>
      <w:r>
        <w:rPr>
          <w:sz w:val="20"/>
          <w:vertAlign w:val="baseline"/>
        </w:rPr>
        <w:t>=</w:t>
      </w:r>
      <w:r>
        <w:rPr>
          <w:spacing w:val="-4"/>
          <w:sz w:val="20"/>
          <w:vertAlign w:val="baseline"/>
        </w:rPr>
        <w:t> </w:t>
      </w:r>
      <w:r>
        <w:rPr>
          <w:sz w:val="20"/>
          <w:vertAlign w:val="baseline"/>
        </w:rPr>
        <w:t>14.7 LSD.</w:t>
      </w:r>
      <w:r>
        <w:rPr>
          <w:sz w:val="20"/>
          <w:vertAlign w:val="subscript"/>
        </w:rPr>
        <w:t>05</w:t>
      </w:r>
      <w:r>
        <w:rPr>
          <w:sz w:val="20"/>
          <w:vertAlign w:val="baseline"/>
        </w:rPr>
        <w:t> (subplot effect for diff. P level) = NS</w:t>
      </w:r>
    </w:p>
    <w:p>
      <w:pPr>
        <w:tabs>
          <w:tab w:pos="5298" w:val="left" w:leader="none"/>
        </w:tabs>
        <w:spacing w:line="225" w:lineRule="exact" w:before="0"/>
        <w:ind w:left="536" w:right="0" w:firstLine="0"/>
        <w:jc w:val="left"/>
        <w:rPr>
          <w:sz w:val="20"/>
        </w:rPr>
      </w:pPr>
      <w:r>
        <w:rPr>
          <w:sz w:val="20"/>
          <w:u w:val="single"/>
        </w:rPr>
        <w:tab/>
      </w:r>
      <w:r>
        <w:rPr>
          <w:spacing w:val="-10"/>
          <w:sz w:val="20"/>
          <w:u w:val="single"/>
        </w:rPr>
        <w:t>.</w:t>
      </w:r>
    </w:p>
    <w:p>
      <w:pPr>
        <w:spacing w:after="0" w:line="225" w:lineRule="exact"/>
        <w:jc w:val="left"/>
        <w:rPr>
          <w:sz w:val="20"/>
        </w:rPr>
        <w:sectPr>
          <w:type w:val="continuous"/>
          <w:pgSz w:w="12240" w:h="15840"/>
          <w:pgMar w:header="721" w:footer="1033" w:top="1080" w:bottom="1220" w:left="360" w:right="0"/>
          <w:cols w:num="2" w:equalWidth="0">
            <w:col w:w="5473" w:space="40"/>
            <w:col w:w="6367"/>
          </w:cols>
        </w:sectPr>
      </w:pPr>
    </w:p>
    <w:p>
      <w:pPr>
        <w:pStyle w:val="BodyText"/>
        <w:spacing w:before="6"/>
        <w:rPr>
          <w:sz w:val="12"/>
        </w:rPr>
      </w:pPr>
    </w:p>
    <w:p>
      <w:pPr>
        <w:pStyle w:val="BodyText"/>
        <w:spacing w:after="0"/>
        <w:rPr>
          <w:sz w:val="12"/>
        </w:rPr>
        <w:sectPr>
          <w:pgSz w:w="12240" w:h="15840"/>
          <w:pgMar w:header="721" w:footer="1033" w:top="1080" w:bottom="1260" w:left="360" w:right="0"/>
        </w:sectPr>
      </w:pPr>
    </w:p>
    <w:p>
      <w:pPr>
        <w:tabs>
          <w:tab w:pos="5410" w:val="left" w:leader="none"/>
        </w:tabs>
        <w:spacing w:before="134"/>
        <w:ind w:left="648" w:right="0" w:firstLine="0"/>
        <w:jc w:val="left"/>
        <w:rPr>
          <w:sz w:val="20"/>
        </w:rPr>
      </w:pPr>
      <w:r>
        <w:rPr>
          <w:sz w:val="20"/>
          <w:u w:val="single"/>
        </w:rPr>
        <w:tab/>
      </w:r>
      <w:r>
        <w:rPr>
          <w:spacing w:val="-10"/>
          <w:sz w:val="20"/>
          <w:u w:val="single"/>
        </w:rPr>
        <w:t>.</w:t>
      </w:r>
    </w:p>
    <w:p>
      <w:pPr>
        <w:spacing w:before="69"/>
        <w:ind w:left="648" w:right="0" w:firstLine="0"/>
        <w:jc w:val="both"/>
        <w:rPr>
          <w:rFonts w:ascii="Arial"/>
          <w:b/>
          <w:sz w:val="20"/>
        </w:rPr>
      </w:pPr>
      <w:r>
        <w:rPr>
          <w:rFonts w:ascii="Arial"/>
          <w:b/>
          <w:sz w:val="20"/>
        </w:rPr>
        <w:t>Table 13:</w:t>
      </w:r>
      <w:r>
        <w:rPr>
          <w:rFonts w:ascii="Arial"/>
          <w:b/>
          <w:spacing w:val="40"/>
          <w:sz w:val="20"/>
        </w:rPr>
        <w:t> </w:t>
      </w:r>
      <w:r>
        <w:rPr>
          <w:rFonts w:ascii="Arial"/>
          <w:b/>
          <w:sz w:val="20"/>
        </w:rPr>
        <w:t>Phosphorus content of tissue (kg ha-</w:t>
      </w:r>
      <w:r>
        <w:rPr>
          <w:rFonts w:ascii="Arial"/>
          <w:b/>
          <w:sz w:val="20"/>
          <w:vertAlign w:val="superscript"/>
        </w:rPr>
        <w:t>1</w:t>
      </w:r>
      <w:r>
        <w:rPr>
          <w:rFonts w:ascii="Arial"/>
          <w:b/>
          <w:sz w:val="20"/>
          <w:vertAlign w:val="baseline"/>
        </w:rPr>
        <w:t>) of soybean plant as affected by lime rate and phosphorus level in Akwa soil</w:t>
      </w:r>
    </w:p>
    <w:p>
      <w:pPr>
        <w:tabs>
          <w:tab w:pos="5410" w:val="left" w:leader="none"/>
        </w:tabs>
        <w:spacing w:before="4"/>
        <w:ind w:left="648" w:right="0" w:firstLine="0"/>
        <w:jc w:val="left"/>
        <w:rPr>
          <w:sz w:val="20"/>
        </w:rPr>
      </w:pPr>
      <w:r>
        <w:rPr>
          <w:sz w:val="20"/>
        </w:rPr>
        <mc:AlternateContent>
          <mc:Choice Requires="wps">
            <w:drawing>
              <wp:anchor distT="0" distB="0" distL="0" distR="0" allowOverlap="1" layoutInCell="1" locked="0" behindDoc="0" simplePos="0" relativeHeight="15736320">
                <wp:simplePos x="0" y="0"/>
                <wp:positionH relativeFrom="page">
                  <wp:posOffset>570230</wp:posOffset>
                </wp:positionH>
                <wp:positionV relativeFrom="paragraph">
                  <wp:posOffset>127728</wp:posOffset>
                </wp:positionV>
                <wp:extent cx="3201035" cy="147828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201035" cy="14782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8"/>
                              <w:gridCol w:w="666"/>
                              <w:gridCol w:w="720"/>
                              <w:gridCol w:w="887"/>
                              <w:gridCol w:w="553"/>
                              <w:gridCol w:w="716"/>
                            </w:tblGrid>
                            <w:tr>
                              <w:trPr>
                                <w:trHeight w:val="239" w:hRule="atLeast"/>
                              </w:trPr>
                              <w:tc>
                                <w:tcPr>
                                  <w:tcW w:w="4920" w:type="dxa"/>
                                  <w:gridSpan w:val="6"/>
                                </w:tcPr>
                                <w:p>
                                  <w:pPr>
                                    <w:pStyle w:val="TableParagraph"/>
                                    <w:spacing w:line="186" w:lineRule="exact" w:before="33"/>
                                    <w:ind w:left="1490"/>
                                    <w:rPr>
                                      <w:rFonts w:ascii="Microsoft Sans Serif"/>
                                      <w:sz w:val="20"/>
                                    </w:rPr>
                                  </w:pPr>
                                  <w:r>
                                    <w:rPr>
                                      <w:rFonts w:ascii="Microsoft Sans Serif"/>
                                      <w:sz w:val="20"/>
                                    </w:rPr>
                                    <w:t>Lime</w:t>
                                  </w:r>
                                  <w:r>
                                    <w:rPr>
                                      <w:rFonts w:ascii="Microsoft Sans Serif"/>
                                      <w:spacing w:val="-4"/>
                                      <w:sz w:val="20"/>
                                    </w:rPr>
                                    <w:t> </w:t>
                                  </w:r>
                                  <w:r>
                                    <w:rPr>
                                      <w:rFonts w:ascii="Microsoft Sans Serif"/>
                                      <w:sz w:val="20"/>
                                    </w:rPr>
                                    <w:t>Rate</w:t>
                                  </w:r>
                                  <w:r>
                                    <w:rPr>
                                      <w:rFonts w:ascii="Microsoft Sans Serif"/>
                                      <w:spacing w:val="-3"/>
                                      <w:sz w:val="20"/>
                                    </w:rPr>
                                    <w:t> </w:t>
                                  </w:r>
                                  <w:r>
                                    <w:rPr>
                                      <w:rFonts w:ascii="Microsoft Sans Serif"/>
                                      <w:sz w:val="20"/>
                                    </w:rPr>
                                    <w:t>(t</w:t>
                                  </w:r>
                                  <w:r>
                                    <w:rPr>
                                      <w:rFonts w:ascii="Microsoft Sans Serif"/>
                                      <w:spacing w:val="-4"/>
                                      <w:sz w:val="20"/>
                                    </w:rPr>
                                    <w:t> </w:t>
                                  </w:r>
                                  <w:r>
                                    <w:rPr>
                                      <w:rFonts w:ascii="Microsoft Sans Serif"/>
                                      <w:sz w:val="20"/>
                                    </w:rPr>
                                    <w:t>ha</w:t>
                                  </w:r>
                                  <w:r>
                                    <w:rPr>
                                      <w:rFonts w:ascii="Microsoft Sans Serif"/>
                                      <w:sz w:val="20"/>
                                      <w:vertAlign w:val="superscript"/>
                                    </w:rPr>
                                    <w:t>-</w:t>
                                  </w:r>
                                  <w:r>
                                    <w:rPr>
                                      <w:rFonts w:ascii="Microsoft Sans Serif"/>
                                      <w:spacing w:val="-5"/>
                                      <w:sz w:val="20"/>
                                      <w:vertAlign w:val="superscript"/>
                                    </w:rPr>
                                    <w:t>1</w:t>
                                  </w:r>
                                  <w:r>
                                    <w:rPr>
                                      <w:rFonts w:ascii="Microsoft Sans Serif"/>
                                      <w:spacing w:val="-5"/>
                                      <w:sz w:val="20"/>
                                      <w:vertAlign w:val="baseline"/>
                                    </w:rPr>
                                    <w:t>)</w:t>
                                  </w:r>
                                </w:p>
                              </w:tc>
                            </w:tr>
                            <w:tr>
                              <w:trPr>
                                <w:trHeight w:val="351" w:hRule="atLeast"/>
                              </w:trPr>
                              <w:tc>
                                <w:tcPr>
                                  <w:tcW w:w="2044" w:type="dxa"/>
                                  <w:gridSpan w:val="2"/>
                                  <w:tcBorders>
                                    <w:top w:val="single" w:sz="6" w:space="0" w:color="000000"/>
                                  </w:tcBorders>
                                </w:tcPr>
                                <w:p>
                                  <w:pPr>
                                    <w:pStyle w:val="TableParagraph"/>
                                    <w:spacing w:line="207" w:lineRule="exact" w:before="125"/>
                                    <w:ind w:right="440"/>
                                    <w:jc w:val="right"/>
                                    <w:rPr>
                                      <w:rFonts w:ascii="Microsoft Sans Serif"/>
                                      <w:sz w:val="20"/>
                                    </w:rPr>
                                  </w:pPr>
                                  <w:r>
                                    <w:rPr>
                                      <w:rFonts w:ascii="Microsoft Sans Serif"/>
                                      <w:spacing w:val="-10"/>
                                      <w:sz w:val="20"/>
                                    </w:rPr>
                                    <w:t>0</w:t>
                                  </w:r>
                                </w:p>
                              </w:tc>
                              <w:tc>
                                <w:tcPr>
                                  <w:tcW w:w="720" w:type="dxa"/>
                                  <w:tcBorders>
                                    <w:top w:val="single" w:sz="6" w:space="0" w:color="000000"/>
                                  </w:tcBorders>
                                </w:tcPr>
                                <w:p>
                                  <w:pPr>
                                    <w:pStyle w:val="TableParagraph"/>
                                    <w:spacing w:line="207" w:lineRule="exact" w:before="125"/>
                                    <w:ind w:left="166"/>
                                    <w:rPr>
                                      <w:rFonts w:ascii="Microsoft Sans Serif"/>
                                      <w:sz w:val="20"/>
                                    </w:rPr>
                                  </w:pPr>
                                  <w:r>
                                    <w:rPr>
                                      <w:rFonts w:ascii="Microsoft Sans Serif"/>
                                      <w:spacing w:val="-10"/>
                                      <w:sz w:val="20"/>
                                    </w:rPr>
                                    <w:t>2</w:t>
                                  </w:r>
                                </w:p>
                              </w:tc>
                              <w:tc>
                                <w:tcPr>
                                  <w:tcW w:w="887" w:type="dxa"/>
                                  <w:tcBorders>
                                    <w:top w:val="single" w:sz="6" w:space="0" w:color="000000"/>
                                  </w:tcBorders>
                                </w:tcPr>
                                <w:p>
                                  <w:pPr>
                                    <w:pStyle w:val="TableParagraph"/>
                                    <w:spacing w:line="207" w:lineRule="exact" w:before="125"/>
                                    <w:ind w:left="166"/>
                                    <w:rPr>
                                      <w:rFonts w:ascii="Microsoft Sans Serif"/>
                                      <w:sz w:val="20"/>
                                    </w:rPr>
                                  </w:pPr>
                                  <w:r>
                                    <w:rPr>
                                      <w:rFonts w:ascii="Microsoft Sans Serif"/>
                                      <w:spacing w:val="-10"/>
                                      <w:sz w:val="20"/>
                                    </w:rPr>
                                    <w:t>4</w:t>
                                  </w:r>
                                </w:p>
                              </w:tc>
                              <w:tc>
                                <w:tcPr>
                                  <w:tcW w:w="1269" w:type="dxa"/>
                                  <w:gridSpan w:val="2"/>
                                </w:tcPr>
                                <w:p>
                                  <w:pPr>
                                    <w:pStyle w:val="TableParagraph"/>
                                    <w:spacing w:line="207" w:lineRule="exact" w:before="125"/>
                                    <w:ind w:left="-1"/>
                                    <w:rPr>
                                      <w:rFonts w:ascii="Microsoft Sans Serif"/>
                                      <w:sz w:val="20"/>
                                    </w:rPr>
                                  </w:pPr>
                                  <w:r>
                                    <w:rPr>
                                      <w:rFonts w:ascii="Microsoft Sans Serif"/>
                                      <w:spacing w:val="-10"/>
                                      <w:sz w:val="20"/>
                                    </w:rPr>
                                    <w:t>6</w:t>
                                  </w:r>
                                </w:p>
                              </w:tc>
                            </w:tr>
                            <w:tr>
                              <w:trPr>
                                <w:trHeight w:val="345" w:hRule="atLeast"/>
                              </w:trPr>
                              <w:tc>
                                <w:tcPr>
                                  <w:tcW w:w="4920" w:type="dxa"/>
                                  <w:gridSpan w:val="6"/>
                                </w:tcPr>
                                <w:p>
                                  <w:pPr>
                                    <w:pStyle w:val="TableParagraph"/>
                                    <w:tabs>
                                      <w:tab w:pos="4260" w:val="left" w:leader="none"/>
                                    </w:tabs>
                                    <w:spacing w:line="207" w:lineRule="exact" w:before="119"/>
                                    <w:ind w:left="50"/>
                                    <w:rPr>
                                      <w:rFonts w:ascii="Microsoft Sans Serif"/>
                                      <w:sz w:val="20"/>
                                    </w:rPr>
                                  </w:pPr>
                                  <w:r>
                                    <w:rPr>
                                      <w:rFonts w:ascii="Microsoft Sans Serif"/>
                                      <w:sz w:val="20"/>
                                      <w:u w:val="single"/>
                                    </w:rPr>
                                    <w:t>P</w:t>
                                  </w:r>
                                  <w:r>
                                    <w:rPr>
                                      <w:rFonts w:ascii="Microsoft Sans Serif"/>
                                      <w:spacing w:val="-1"/>
                                      <w:sz w:val="20"/>
                                      <w:u w:val="single"/>
                                    </w:rPr>
                                    <w:t> </w:t>
                                  </w:r>
                                  <w:r>
                                    <w:rPr>
                                      <w:rFonts w:ascii="Microsoft Sans Serif"/>
                                      <w:spacing w:val="-2"/>
                                      <w:sz w:val="20"/>
                                      <w:u w:val="single"/>
                                    </w:rPr>
                                    <w:t>level</w:t>
                                  </w:r>
                                  <w:r>
                                    <w:rPr>
                                      <w:rFonts w:ascii="Microsoft Sans Serif"/>
                                      <w:sz w:val="20"/>
                                      <w:u w:val="single"/>
                                    </w:rPr>
                                    <w:tab/>
                                  </w:r>
                                  <w:r>
                                    <w:rPr>
                                      <w:rFonts w:ascii="Microsoft Sans Serif"/>
                                      <w:spacing w:val="-4"/>
                                      <w:sz w:val="20"/>
                                      <w:u w:val="single"/>
                                    </w:rPr>
                                    <w:t>Means</w:t>
                                  </w:r>
                                </w:p>
                              </w:tc>
                            </w:tr>
                            <w:tr>
                              <w:trPr>
                                <w:trHeight w:val="404" w:hRule="atLeast"/>
                              </w:trPr>
                              <w:tc>
                                <w:tcPr>
                                  <w:tcW w:w="1378" w:type="dxa"/>
                                </w:tcPr>
                                <w:p>
                                  <w:pPr>
                                    <w:pStyle w:val="TableParagraph"/>
                                    <w:spacing w:before="116"/>
                                    <w:ind w:left="50"/>
                                    <w:rPr>
                                      <w:rFonts w:ascii="Microsoft Sans Serif"/>
                                      <w:sz w:val="20"/>
                                    </w:rPr>
                                  </w:pPr>
                                  <w:r>
                                    <w:rPr>
                                      <w:rFonts w:ascii="Microsoft Sans Serif"/>
                                      <w:sz w:val="20"/>
                                    </w:rPr>
                                    <w:t>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116"/>
                                    <w:ind w:left="96" w:right="148"/>
                                    <w:jc w:val="center"/>
                                    <w:rPr>
                                      <w:rFonts w:ascii="Microsoft Sans Serif"/>
                                      <w:sz w:val="20"/>
                                    </w:rPr>
                                  </w:pPr>
                                  <w:r>
                                    <w:rPr>
                                      <w:rFonts w:ascii="Microsoft Sans Serif"/>
                                      <w:spacing w:val="-4"/>
                                      <w:sz w:val="20"/>
                                    </w:rPr>
                                    <w:t>23.3</w:t>
                                  </w:r>
                                </w:p>
                              </w:tc>
                              <w:tc>
                                <w:tcPr>
                                  <w:tcW w:w="720" w:type="dxa"/>
                                </w:tcPr>
                                <w:p>
                                  <w:pPr>
                                    <w:pStyle w:val="TableParagraph"/>
                                    <w:spacing w:before="116"/>
                                    <w:ind w:left="166"/>
                                    <w:rPr>
                                      <w:rFonts w:ascii="Microsoft Sans Serif"/>
                                      <w:sz w:val="20"/>
                                    </w:rPr>
                                  </w:pPr>
                                  <w:r>
                                    <w:rPr>
                                      <w:rFonts w:ascii="Microsoft Sans Serif"/>
                                      <w:spacing w:val="-4"/>
                                      <w:sz w:val="20"/>
                                    </w:rPr>
                                    <w:t>30.0</w:t>
                                  </w:r>
                                </w:p>
                              </w:tc>
                              <w:tc>
                                <w:tcPr>
                                  <w:tcW w:w="887" w:type="dxa"/>
                                </w:tcPr>
                                <w:p>
                                  <w:pPr>
                                    <w:pStyle w:val="TableParagraph"/>
                                    <w:spacing w:before="116"/>
                                    <w:ind w:left="166"/>
                                    <w:rPr>
                                      <w:rFonts w:ascii="Microsoft Sans Serif"/>
                                      <w:sz w:val="20"/>
                                    </w:rPr>
                                  </w:pPr>
                                  <w:r>
                                    <w:rPr>
                                      <w:rFonts w:ascii="Microsoft Sans Serif"/>
                                      <w:spacing w:val="-4"/>
                                      <w:sz w:val="20"/>
                                    </w:rPr>
                                    <w:t>33.3</w:t>
                                  </w:r>
                                </w:p>
                              </w:tc>
                              <w:tc>
                                <w:tcPr>
                                  <w:tcW w:w="553" w:type="dxa"/>
                                </w:tcPr>
                                <w:p>
                                  <w:pPr>
                                    <w:pStyle w:val="TableParagraph"/>
                                    <w:spacing w:before="116"/>
                                    <w:ind w:left="-1"/>
                                    <w:rPr>
                                      <w:rFonts w:ascii="Microsoft Sans Serif"/>
                                      <w:sz w:val="20"/>
                                    </w:rPr>
                                  </w:pPr>
                                  <w:r>
                                    <w:rPr>
                                      <w:rFonts w:ascii="Microsoft Sans Serif"/>
                                      <w:spacing w:val="-4"/>
                                      <w:sz w:val="20"/>
                                    </w:rPr>
                                    <w:t>26.7</w:t>
                                  </w:r>
                                </w:p>
                              </w:tc>
                              <w:tc>
                                <w:tcPr>
                                  <w:tcW w:w="716" w:type="dxa"/>
                                </w:tcPr>
                                <w:p>
                                  <w:pPr>
                                    <w:pStyle w:val="TableParagraph"/>
                                    <w:spacing w:before="116"/>
                                    <w:ind w:right="47"/>
                                    <w:jc w:val="right"/>
                                    <w:rPr>
                                      <w:rFonts w:ascii="Microsoft Sans Serif"/>
                                      <w:sz w:val="20"/>
                                    </w:rPr>
                                  </w:pPr>
                                  <w:r>
                                    <w:rPr>
                                      <w:rFonts w:ascii="Microsoft Sans Serif"/>
                                      <w:spacing w:val="-2"/>
                                      <w:sz w:val="20"/>
                                    </w:rPr>
                                    <w:t>28.33</w:t>
                                  </w:r>
                                </w:p>
                              </w:tc>
                            </w:tr>
                            <w:tr>
                              <w:trPr>
                                <w:trHeight w:val="345" w:hRule="atLeast"/>
                              </w:trPr>
                              <w:tc>
                                <w:tcPr>
                                  <w:tcW w:w="1378" w:type="dxa"/>
                                </w:tcPr>
                                <w:p>
                                  <w:pPr>
                                    <w:pStyle w:val="TableParagraph"/>
                                    <w:spacing w:before="57"/>
                                    <w:ind w:left="50"/>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96" w:right="148"/>
                                    <w:jc w:val="center"/>
                                    <w:rPr>
                                      <w:rFonts w:ascii="Microsoft Sans Serif"/>
                                      <w:sz w:val="20"/>
                                    </w:rPr>
                                  </w:pPr>
                                  <w:r>
                                    <w:rPr>
                                      <w:rFonts w:ascii="Microsoft Sans Serif"/>
                                      <w:spacing w:val="-4"/>
                                      <w:sz w:val="20"/>
                                    </w:rPr>
                                    <w:t>23.3</w:t>
                                  </w:r>
                                </w:p>
                              </w:tc>
                              <w:tc>
                                <w:tcPr>
                                  <w:tcW w:w="720" w:type="dxa"/>
                                </w:tcPr>
                                <w:p>
                                  <w:pPr>
                                    <w:pStyle w:val="TableParagraph"/>
                                    <w:spacing w:before="57"/>
                                    <w:ind w:left="166"/>
                                    <w:rPr>
                                      <w:rFonts w:ascii="Microsoft Sans Serif"/>
                                      <w:sz w:val="20"/>
                                    </w:rPr>
                                  </w:pPr>
                                  <w:r>
                                    <w:rPr>
                                      <w:rFonts w:ascii="Microsoft Sans Serif"/>
                                      <w:spacing w:val="-4"/>
                                      <w:sz w:val="20"/>
                                    </w:rPr>
                                    <w:t>36.7</w:t>
                                  </w:r>
                                </w:p>
                              </w:tc>
                              <w:tc>
                                <w:tcPr>
                                  <w:tcW w:w="887" w:type="dxa"/>
                                </w:tcPr>
                                <w:p>
                                  <w:pPr>
                                    <w:pStyle w:val="TableParagraph"/>
                                    <w:spacing w:before="57"/>
                                    <w:ind w:left="166"/>
                                    <w:rPr>
                                      <w:rFonts w:ascii="Microsoft Sans Serif"/>
                                      <w:sz w:val="20"/>
                                    </w:rPr>
                                  </w:pPr>
                                  <w:r>
                                    <w:rPr>
                                      <w:rFonts w:ascii="Microsoft Sans Serif"/>
                                      <w:spacing w:val="-4"/>
                                      <w:sz w:val="20"/>
                                    </w:rPr>
                                    <w:t>36.7</w:t>
                                  </w:r>
                                </w:p>
                              </w:tc>
                              <w:tc>
                                <w:tcPr>
                                  <w:tcW w:w="553" w:type="dxa"/>
                                </w:tcPr>
                                <w:p>
                                  <w:pPr>
                                    <w:pStyle w:val="TableParagraph"/>
                                    <w:spacing w:before="57"/>
                                    <w:ind w:left="-1"/>
                                    <w:rPr>
                                      <w:rFonts w:ascii="Microsoft Sans Serif"/>
                                      <w:sz w:val="20"/>
                                    </w:rPr>
                                  </w:pPr>
                                  <w:r>
                                    <w:rPr>
                                      <w:rFonts w:ascii="Microsoft Sans Serif"/>
                                      <w:spacing w:val="-4"/>
                                      <w:sz w:val="20"/>
                                    </w:rPr>
                                    <w:t>23.3</w:t>
                                  </w:r>
                                </w:p>
                              </w:tc>
                              <w:tc>
                                <w:tcPr>
                                  <w:tcW w:w="716" w:type="dxa"/>
                                </w:tcPr>
                                <w:p>
                                  <w:pPr>
                                    <w:pStyle w:val="TableParagraph"/>
                                    <w:spacing w:before="57"/>
                                    <w:ind w:right="47"/>
                                    <w:jc w:val="right"/>
                                    <w:rPr>
                                      <w:rFonts w:ascii="Microsoft Sans Serif"/>
                                      <w:sz w:val="20"/>
                                    </w:rPr>
                                  </w:pPr>
                                  <w:r>
                                    <w:rPr>
                                      <w:rFonts w:ascii="Microsoft Sans Serif"/>
                                      <w:spacing w:val="-2"/>
                                      <w:sz w:val="20"/>
                                    </w:rPr>
                                    <w:t>27.45</w:t>
                                  </w:r>
                                </w:p>
                              </w:tc>
                            </w:tr>
                            <w:tr>
                              <w:trPr>
                                <w:trHeight w:val="345" w:hRule="atLeast"/>
                              </w:trPr>
                              <w:tc>
                                <w:tcPr>
                                  <w:tcW w:w="1378" w:type="dxa"/>
                                </w:tcPr>
                                <w:p>
                                  <w:pPr>
                                    <w:pStyle w:val="TableParagraph"/>
                                    <w:spacing w:before="57"/>
                                    <w:ind w:left="50"/>
                                    <w:rPr>
                                      <w:rFonts w:ascii="Microsoft Sans Serif"/>
                                      <w:sz w:val="20"/>
                                    </w:rPr>
                                  </w:pPr>
                                  <w:r>
                                    <w:rPr>
                                      <w:rFonts w:ascii="Microsoft Sans Serif"/>
                                      <w:sz w:val="20"/>
                                    </w:rPr>
                                    <w:t>60kg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96" w:right="148"/>
                                    <w:jc w:val="center"/>
                                    <w:rPr>
                                      <w:rFonts w:ascii="Microsoft Sans Serif"/>
                                      <w:sz w:val="20"/>
                                    </w:rPr>
                                  </w:pPr>
                                  <w:r>
                                    <w:rPr>
                                      <w:rFonts w:ascii="Microsoft Sans Serif"/>
                                      <w:spacing w:val="-4"/>
                                      <w:sz w:val="20"/>
                                    </w:rPr>
                                    <w:t>23.3</w:t>
                                  </w:r>
                                </w:p>
                              </w:tc>
                              <w:tc>
                                <w:tcPr>
                                  <w:tcW w:w="720" w:type="dxa"/>
                                </w:tcPr>
                                <w:p>
                                  <w:pPr>
                                    <w:pStyle w:val="TableParagraph"/>
                                    <w:spacing w:before="57"/>
                                    <w:ind w:left="166"/>
                                    <w:rPr>
                                      <w:rFonts w:ascii="Microsoft Sans Serif"/>
                                      <w:sz w:val="20"/>
                                    </w:rPr>
                                  </w:pPr>
                                  <w:r>
                                    <w:rPr>
                                      <w:rFonts w:ascii="Microsoft Sans Serif"/>
                                      <w:spacing w:val="-4"/>
                                      <w:sz w:val="20"/>
                                    </w:rPr>
                                    <w:t>30.0</w:t>
                                  </w:r>
                                </w:p>
                              </w:tc>
                              <w:tc>
                                <w:tcPr>
                                  <w:tcW w:w="887" w:type="dxa"/>
                                </w:tcPr>
                                <w:p>
                                  <w:pPr>
                                    <w:pStyle w:val="TableParagraph"/>
                                    <w:spacing w:before="57"/>
                                    <w:ind w:left="166"/>
                                    <w:rPr>
                                      <w:rFonts w:ascii="Microsoft Sans Serif"/>
                                      <w:sz w:val="20"/>
                                    </w:rPr>
                                  </w:pPr>
                                  <w:r>
                                    <w:rPr>
                                      <w:rFonts w:ascii="Microsoft Sans Serif"/>
                                      <w:spacing w:val="-4"/>
                                      <w:sz w:val="20"/>
                                    </w:rPr>
                                    <w:t>20.0</w:t>
                                  </w:r>
                                </w:p>
                              </w:tc>
                              <w:tc>
                                <w:tcPr>
                                  <w:tcW w:w="553" w:type="dxa"/>
                                </w:tcPr>
                                <w:p>
                                  <w:pPr>
                                    <w:pStyle w:val="TableParagraph"/>
                                    <w:spacing w:before="57"/>
                                    <w:ind w:left="-1"/>
                                    <w:rPr>
                                      <w:rFonts w:ascii="Microsoft Sans Serif"/>
                                      <w:sz w:val="20"/>
                                    </w:rPr>
                                  </w:pPr>
                                  <w:r>
                                    <w:rPr>
                                      <w:rFonts w:ascii="Microsoft Sans Serif"/>
                                      <w:spacing w:val="-4"/>
                                      <w:sz w:val="20"/>
                                    </w:rPr>
                                    <w:t>20.0</w:t>
                                  </w:r>
                                </w:p>
                              </w:tc>
                              <w:tc>
                                <w:tcPr>
                                  <w:tcW w:w="716" w:type="dxa"/>
                                </w:tcPr>
                                <w:p>
                                  <w:pPr>
                                    <w:pStyle w:val="TableParagraph"/>
                                    <w:spacing w:before="57"/>
                                    <w:ind w:right="47"/>
                                    <w:jc w:val="right"/>
                                    <w:rPr>
                                      <w:rFonts w:ascii="Microsoft Sans Serif"/>
                                      <w:sz w:val="20"/>
                                    </w:rPr>
                                  </w:pPr>
                                  <w:r>
                                    <w:rPr>
                                      <w:rFonts w:ascii="Microsoft Sans Serif"/>
                                      <w:spacing w:val="-2"/>
                                      <w:sz w:val="20"/>
                                    </w:rPr>
                                    <w:t>23.33</w:t>
                                  </w:r>
                                </w:p>
                              </w:tc>
                            </w:tr>
                            <w:tr>
                              <w:trPr>
                                <w:trHeight w:val="284" w:hRule="atLeast"/>
                              </w:trPr>
                              <w:tc>
                                <w:tcPr>
                                  <w:tcW w:w="1378" w:type="dxa"/>
                                </w:tcPr>
                                <w:p>
                                  <w:pPr>
                                    <w:pStyle w:val="TableParagraph"/>
                                    <w:spacing w:line="207" w:lineRule="exact" w:before="57"/>
                                    <w:ind w:left="50"/>
                                    <w:rPr>
                                      <w:rFonts w:ascii="Microsoft Sans Serif"/>
                                      <w:sz w:val="20"/>
                                    </w:rPr>
                                  </w:pPr>
                                  <w:r>
                                    <w:rPr>
                                      <w:rFonts w:ascii="Microsoft Sans Serif"/>
                                      <w:spacing w:val="-2"/>
                                      <w:sz w:val="20"/>
                                    </w:rPr>
                                    <w:t>Means</w:t>
                                  </w:r>
                                </w:p>
                              </w:tc>
                              <w:tc>
                                <w:tcPr>
                                  <w:tcW w:w="666" w:type="dxa"/>
                                </w:tcPr>
                                <w:p>
                                  <w:pPr>
                                    <w:pStyle w:val="TableParagraph"/>
                                    <w:spacing w:line="207" w:lineRule="exact" w:before="57"/>
                                    <w:ind w:left="96" w:right="148"/>
                                    <w:jc w:val="center"/>
                                    <w:rPr>
                                      <w:rFonts w:ascii="Microsoft Sans Serif"/>
                                      <w:sz w:val="20"/>
                                    </w:rPr>
                                  </w:pPr>
                                  <w:r>
                                    <w:rPr>
                                      <w:rFonts w:ascii="Microsoft Sans Serif"/>
                                      <w:spacing w:val="-4"/>
                                      <w:sz w:val="20"/>
                                    </w:rPr>
                                    <w:t>23.3</w:t>
                                  </w:r>
                                </w:p>
                              </w:tc>
                              <w:tc>
                                <w:tcPr>
                                  <w:tcW w:w="720" w:type="dxa"/>
                                </w:tcPr>
                                <w:p>
                                  <w:pPr>
                                    <w:pStyle w:val="TableParagraph"/>
                                    <w:spacing w:line="207" w:lineRule="exact" w:before="57"/>
                                    <w:ind w:left="166"/>
                                    <w:rPr>
                                      <w:rFonts w:ascii="Microsoft Sans Serif"/>
                                      <w:sz w:val="20"/>
                                    </w:rPr>
                                  </w:pPr>
                                  <w:r>
                                    <w:rPr>
                                      <w:rFonts w:ascii="Microsoft Sans Serif"/>
                                      <w:spacing w:val="-4"/>
                                      <w:sz w:val="20"/>
                                    </w:rPr>
                                    <w:t>30.0</w:t>
                                  </w:r>
                                </w:p>
                              </w:tc>
                              <w:tc>
                                <w:tcPr>
                                  <w:tcW w:w="887" w:type="dxa"/>
                                </w:tcPr>
                                <w:p>
                                  <w:pPr>
                                    <w:pStyle w:val="TableParagraph"/>
                                    <w:spacing w:line="207" w:lineRule="exact" w:before="57"/>
                                    <w:ind w:left="166"/>
                                    <w:rPr>
                                      <w:rFonts w:ascii="Microsoft Sans Serif"/>
                                      <w:sz w:val="20"/>
                                    </w:rPr>
                                  </w:pPr>
                                  <w:r>
                                    <w:rPr>
                                      <w:rFonts w:ascii="Microsoft Sans Serif"/>
                                      <w:spacing w:val="-4"/>
                                      <w:sz w:val="20"/>
                                    </w:rPr>
                                    <w:t>33.3</w:t>
                                  </w:r>
                                </w:p>
                              </w:tc>
                              <w:tc>
                                <w:tcPr>
                                  <w:tcW w:w="553" w:type="dxa"/>
                                </w:tcPr>
                                <w:p>
                                  <w:pPr>
                                    <w:pStyle w:val="TableParagraph"/>
                                    <w:spacing w:line="207" w:lineRule="exact" w:before="57"/>
                                    <w:ind w:left="-1"/>
                                    <w:rPr>
                                      <w:rFonts w:ascii="Microsoft Sans Serif"/>
                                      <w:sz w:val="20"/>
                                    </w:rPr>
                                  </w:pPr>
                                  <w:r>
                                    <w:rPr>
                                      <w:rFonts w:ascii="Microsoft Sans Serif"/>
                                      <w:spacing w:val="-4"/>
                                      <w:sz w:val="20"/>
                                    </w:rPr>
                                    <w:t>26.7</w:t>
                                  </w:r>
                                </w:p>
                              </w:tc>
                              <w:tc>
                                <w:tcPr>
                                  <w:tcW w:w="716"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4.900002pt;margin-top:10.057383pt;width:252.05pt;height:116.4pt;mso-position-horizontal-relative:page;mso-position-vertical-relative:paragraph;z-index:15736320" type="#_x0000_t202" id="docshape2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8"/>
                        <w:gridCol w:w="666"/>
                        <w:gridCol w:w="720"/>
                        <w:gridCol w:w="887"/>
                        <w:gridCol w:w="553"/>
                        <w:gridCol w:w="716"/>
                      </w:tblGrid>
                      <w:tr>
                        <w:trPr>
                          <w:trHeight w:val="239" w:hRule="atLeast"/>
                        </w:trPr>
                        <w:tc>
                          <w:tcPr>
                            <w:tcW w:w="4920" w:type="dxa"/>
                            <w:gridSpan w:val="6"/>
                          </w:tcPr>
                          <w:p>
                            <w:pPr>
                              <w:pStyle w:val="TableParagraph"/>
                              <w:spacing w:line="186" w:lineRule="exact" w:before="33"/>
                              <w:ind w:left="1490"/>
                              <w:rPr>
                                <w:rFonts w:ascii="Microsoft Sans Serif"/>
                                <w:sz w:val="20"/>
                              </w:rPr>
                            </w:pPr>
                            <w:r>
                              <w:rPr>
                                <w:rFonts w:ascii="Microsoft Sans Serif"/>
                                <w:sz w:val="20"/>
                              </w:rPr>
                              <w:t>Lime</w:t>
                            </w:r>
                            <w:r>
                              <w:rPr>
                                <w:rFonts w:ascii="Microsoft Sans Serif"/>
                                <w:spacing w:val="-4"/>
                                <w:sz w:val="20"/>
                              </w:rPr>
                              <w:t> </w:t>
                            </w:r>
                            <w:r>
                              <w:rPr>
                                <w:rFonts w:ascii="Microsoft Sans Serif"/>
                                <w:sz w:val="20"/>
                              </w:rPr>
                              <w:t>Rate</w:t>
                            </w:r>
                            <w:r>
                              <w:rPr>
                                <w:rFonts w:ascii="Microsoft Sans Serif"/>
                                <w:spacing w:val="-3"/>
                                <w:sz w:val="20"/>
                              </w:rPr>
                              <w:t> </w:t>
                            </w:r>
                            <w:r>
                              <w:rPr>
                                <w:rFonts w:ascii="Microsoft Sans Serif"/>
                                <w:sz w:val="20"/>
                              </w:rPr>
                              <w:t>(t</w:t>
                            </w:r>
                            <w:r>
                              <w:rPr>
                                <w:rFonts w:ascii="Microsoft Sans Serif"/>
                                <w:spacing w:val="-4"/>
                                <w:sz w:val="20"/>
                              </w:rPr>
                              <w:t> </w:t>
                            </w:r>
                            <w:r>
                              <w:rPr>
                                <w:rFonts w:ascii="Microsoft Sans Serif"/>
                                <w:sz w:val="20"/>
                              </w:rPr>
                              <w:t>ha</w:t>
                            </w:r>
                            <w:r>
                              <w:rPr>
                                <w:rFonts w:ascii="Microsoft Sans Serif"/>
                                <w:sz w:val="20"/>
                                <w:vertAlign w:val="superscript"/>
                              </w:rPr>
                              <w:t>-</w:t>
                            </w:r>
                            <w:r>
                              <w:rPr>
                                <w:rFonts w:ascii="Microsoft Sans Serif"/>
                                <w:spacing w:val="-5"/>
                                <w:sz w:val="20"/>
                                <w:vertAlign w:val="superscript"/>
                              </w:rPr>
                              <w:t>1</w:t>
                            </w:r>
                            <w:r>
                              <w:rPr>
                                <w:rFonts w:ascii="Microsoft Sans Serif"/>
                                <w:spacing w:val="-5"/>
                                <w:sz w:val="20"/>
                                <w:vertAlign w:val="baseline"/>
                              </w:rPr>
                              <w:t>)</w:t>
                            </w:r>
                          </w:p>
                        </w:tc>
                      </w:tr>
                      <w:tr>
                        <w:trPr>
                          <w:trHeight w:val="351" w:hRule="atLeast"/>
                        </w:trPr>
                        <w:tc>
                          <w:tcPr>
                            <w:tcW w:w="2044" w:type="dxa"/>
                            <w:gridSpan w:val="2"/>
                            <w:tcBorders>
                              <w:top w:val="single" w:sz="6" w:space="0" w:color="000000"/>
                            </w:tcBorders>
                          </w:tcPr>
                          <w:p>
                            <w:pPr>
                              <w:pStyle w:val="TableParagraph"/>
                              <w:spacing w:line="207" w:lineRule="exact" w:before="125"/>
                              <w:ind w:right="440"/>
                              <w:jc w:val="right"/>
                              <w:rPr>
                                <w:rFonts w:ascii="Microsoft Sans Serif"/>
                                <w:sz w:val="20"/>
                              </w:rPr>
                            </w:pPr>
                            <w:r>
                              <w:rPr>
                                <w:rFonts w:ascii="Microsoft Sans Serif"/>
                                <w:spacing w:val="-10"/>
                                <w:sz w:val="20"/>
                              </w:rPr>
                              <w:t>0</w:t>
                            </w:r>
                          </w:p>
                        </w:tc>
                        <w:tc>
                          <w:tcPr>
                            <w:tcW w:w="720" w:type="dxa"/>
                            <w:tcBorders>
                              <w:top w:val="single" w:sz="6" w:space="0" w:color="000000"/>
                            </w:tcBorders>
                          </w:tcPr>
                          <w:p>
                            <w:pPr>
                              <w:pStyle w:val="TableParagraph"/>
                              <w:spacing w:line="207" w:lineRule="exact" w:before="125"/>
                              <w:ind w:left="166"/>
                              <w:rPr>
                                <w:rFonts w:ascii="Microsoft Sans Serif"/>
                                <w:sz w:val="20"/>
                              </w:rPr>
                            </w:pPr>
                            <w:r>
                              <w:rPr>
                                <w:rFonts w:ascii="Microsoft Sans Serif"/>
                                <w:spacing w:val="-10"/>
                                <w:sz w:val="20"/>
                              </w:rPr>
                              <w:t>2</w:t>
                            </w:r>
                          </w:p>
                        </w:tc>
                        <w:tc>
                          <w:tcPr>
                            <w:tcW w:w="887" w:type="dxa"/>
                            <w:tcBorders>
                              <w:top w:val="single" w:sz="6" w:space="0" w:color="000000"/>
                            </w:tcBorders>
                          </w:tcPr>
                          <w:p>
                            <w:pPr>
                              <w:pStyle w:val="TableParagraph"/>
                              <w:spacing w:line="207" w:lineRule="exact" w:before="125"/>
                              <w:ind w:left="166"/>
                              <w:rPr>
                                <w:rFonts w:ascii="Microsoft Sans Serif"/>
                                <w:sz w:val="20"/>
                              </w:rPr>
                            </w:pPr>
                            <w:r>
                              <w:rPr>
                                <w:rFonts w:ascii="Microsoft Sans Serif"/>
                                <w:spacing w:val="-10"/>
                                <w:sz w:val="20"/>
                              </w:rPr>
                              <w:t>4</w:t>
                            </w:r>
                          </w:p>
                        </w:tc>
                        <w:tc>
                          <w:tcPr>
                            <w:tcW w:w="1269" w:type="dxa"/>
                            <w:gridSpan w:val="2"/>
                          </w:tcPr>
                          <w:p>
                            <w:pPr>
                              <w:pStyle w:val="TableParagraph"/>
                              <w:spacing w:line="207" w:lineRule="exact" w:before="125"/>
                              <w:ind w:left="-1"/>
                              <w:rPr>
                                <w:rFonts w:ascii="Microsoft Sans Serif"/>
                                <w:sz w:val="20"/>
                              </w:rPr>
                            </w:pPr>
                            <w:r>
                              <w:rPr>
                                <w:rFonts w:ascii="Microsoft Sans Serif"/>
                                <w:spacing w:val="-10"/>
                                <w:sz w:val="20"/>
                              </w:rPr>
                              <w:t>6</w:t>
                            </w:r>
                          </w:p>
                        </w:tc>
                      </w:tr>
                      <w:tr>
                        <w:trPr>
                          <w:trHeight w:val="345" w:hRule="atLeast"/>
                        </w:trPr>
                        <w:tc>
                          <w:tcPr>
                            <w:tcW w:w="4920" w:type="dxa"/>
                            <w:gridSpan w:val="6"/>
                          </w:tcPr>
                          <w:p>
                            <w:pPr>
                              <w:pStyle w:val="TableParagraph"/>
                              <w:tabs>
                                <w:tab w:pos="4260" w:val="left" w:leader="none"/>
                              </w:tabs>
                              <w:spacing w:line="207" w:lineRule="exact" w:before="119"/>
                              <w:ind w:left="50"/>
                              <w:rPr>
                                <w:rFonts w:ascii="Microsoft Sans Serif"/>
                                <w:sz w:val="20"/>
                              </w:rPr>
                            </w:pPr>
                            <w:r>
                              <w:rPr>
                                <w:rFonts w:ascii="Microsoft Sans Serif"/>
                                <w:sz w:val="20"/>
                                <w:u w:val="single"/>
                              </w:rPr>
                              <w:t>P</w:t>
                            </w:r>
                            <w:r>
                              <w:rPr>
                                <w:rFonts w:ascii="Microsoft Sans Serif"/>
                                <w:spacing w:val="-1"/>
                                <w:sz w:val="20"/>
                                <w:u w:val="single"/>
                              </w:rPr>
                              <w:t> </w:t>
                            </w:r>
                            <w:r>
                              <w:rPr>
                                <w:rFonts w:ascii="Microsoft Sans Serif"/>
                                <w:spacing w:val="-2"/>
                                <w:sz w:val="20"/>
                                <w:u w:val="single"/>
                              </w:rPr>
                              <w:t>level</w:t>
                            </w:r>
                            <w:r>
                              <w:rPr>
                                <w:rFonts w:ascii="Microsoft Sans Serif"/>
                                <w:sz w:val="20"/>
                                <w:u w:val="single"/>
                              </w:rPr>
                              <w:tab/>
                            </w:r>
                            <w:r>
                              <w:rPr>
                                <w:rFonts w:ascii="Microsoft Sans Serif"/>
                                <w:spacing w:val="-4"/>
                                <w:sz w:val="20"/>
                                <w:u w:val="single"/>
                              </w:rPr>
                              <w:t>Means</w:t>
                            </w:r>
                          </w:p>
                        </w:tc>
                      </w:tr>
                      <w:tr>
                        <w:trPr>
                          <w:trHeight w:val="404" w:hRule="atLeast"/>
                        </w:trPr>
                        <w:tc>
                          <w:tcPr>
                            <w:tcW w:w="1378" w:type="dxa"/>
                          </w:tcPr>
                          <w:p>
                            <w:pPr>
                              <w:pStyle w:val="TableParagraph"/>
                              <w:spacing w:before="116"/>
                              <w:ind w:left="50"/>
                              <w:rPr>
                                <w:rFonts w:ascii="Microsoft Sans Serif"/>
                                <w:sz w:val="20"/>
                              </w:rPr>
                            </w:pPr>
                            <w:r>
                              <w:rPr>
                                <w:rFonts w:ascii="Microsoft Sans Serif"/>
                                <w:sz w:val="20"/>
                              </w:rPr>
                              <w:t>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116"/>
                              <w:ind w:left="96" w:right="148"/>
                              <w:jc w:val="center"/>
                              <w:rPr>
                                <w:rFonts w:ascii="Microsoft Sans Serif"/>
                                <w:sz w:val="20"/>
                              </w:rPr>
                            </w:pPr>
                            <w:r>
                              <w:rPr>
                                <w:rFonts w:ascii="Microsoft Sans Serif"/>
                                <w:spacing w:val="-4"/>
                                <w:sz w:val="20"/>
                              </w:rPr>
                              <w:t>23.3</w:t>
                            </w:r>
                          </w:p>
                        </w:tc>
                        <w:tc>
                          <w:tcPr>
                            <w:tcW w:w="720" w:type="dxa"/>
                          </w:tcPr>
                          <w:p>
                            <w:pPr>
                              <w:pStyle w:val="TableParagraph"/>
                              <w:spacing w:before="116"/>
                              <w:ind w:left="166"/>
                              <w:rPr>
                                <w:rFonts w:ascii="Microsoft Sans Serif"/>
                                <w:sz w:val="20"/>
                              </w:rPr>
                            </w:pPr>
                            <w:r>
                              <w:rPr>
                                <w:rFonts w:ascii="Microsoft Sans Serif"/>
                                <w:spacing w:val="-4"/>
                                <w:sz w:val="20"/>
                              </w:rPr>
                              <w:t>30.0</w:t>
                            </w:r>
                          </w:p>
                        </w:tc>
                        <w:tc>
                          <w:tcPr>
                            <w:tcW w:w="887" w:type="dxa"/>
                          </w:tcPr>
                          <w:p>
                            <w:pPr>
                              <w:pStyle w:val="TableParagraph"/>
                              <w:spacing w:before="116"/>
                              <w:ind w:left="166"/>
                              <w:rPr>
                                <w:rFonts w:ascii="Microsoft Sans Serif"/>
                                <w:sz w:val="20"/>
                              </w:rPr>
                            </w:pPr>
                            <w:r>
                              <w:rPr>
                                <w:rFonts w:ascii="Microsoft Sans Serif"/>
                                <w:spacing w:val="-4"/>
                                <w:sz w:val="20"/>
                              </w:rPr>
                              <w:t>33.3</w:t>
                            </w:r>
                          </w:p>
                        </w:tc>
                        <w:tc>
                          <w:tcPr>
                            <w:tcW w:w="553" w:type="dxa"/>
                          </w:tcPr>
                          <w:p>
                            <w:pPr>
                              <w:pStyle w:val="TableParagraph"/>
                              <w:spacing w:before="116"/>
                              <w:ind w:left="-1"/>
                              <w:rPr>
                                <w:rFonts w:ascii="Microsoft Sans Serif"/>
                                <w:sz w:val="20"/>
                              </w:rPr>
                            </w:pPr>
                            <w:r>
                              <w:rPr>
                                <w:rFonts w:ascii="Microsoft Sans Serif"/>
                                <w:spacing w:val="-4"/>
                                <w:sz w:val="20"/>
                              </w:rPr>
                              <w:t>26.7</w:t>
                            </w:r>
                          </w:p>
                        </w:tc>
                        <w:tc>
                          <w:tcPr>
                            <w:tcW w:w="716" w:type="dxa"/>
                          </w:tcPr>
                          <w:p>
                            <w:pPr>
                              <w:pStyle w:val="TableParagraph"/>
                              <w:spacing w:before="116"/>
                              <w:ind w:right="47"/>
                              <w:jc w:val="right"/>
                              <w:rPr>
                                <w:rFonts w:ascii="Microsoft Sans Serif"/>
                                <w:sz w:val="20"/>
                              </w:rPr>
                            </w:pPr>
                            <w:r>
                              <w:rPr>
                                <w:rFonts w:ascii="Microsoft Sans Serif"/>
                                <w:spacing w:val="-2"/>
                                <w:sz w:val="20"/>
                              </w:rPr>
                              <w:t>28.33</w:t>
                            </w:r>
                          </w:p>
                        </w:tc>
                      </w:tr>
                      <w:tr>
                        <w:trPr>
                          <w:trHeight w:val="345" w:hRule="atLeast"/>
                        </w:trPr>
                        <w:tc>
                          <w:tcPr>
                            <w:tcW w:w="1378" w:type="dxa"/>
                          </w:tcPr>
                          <w:p>
                            <w:pPr>
                              <w:pStyle w:val="TableParagraph"/>
                              <w:spacing w:before="57"/>
                              <w:ind w:left="50"/>
                              <w:rPr>
                                <w:rFonts w:ascii="Microsoft Sans Serif"/>
                                <w:sz w:val="20"/>
                              </w:rPr>
                            </w:pPr>
                            <w:r>
                              <w:rPr>
                                <w:rFonts w:ascii="Microsoft Sans Serif"/>
                                <w:sz w:val="20"/>
                              </w:rPr>
                              <w:t>30kg</w:t>
                            </w:r>
                            <w:r>
                              <w:rPr>
                                <w:rFonts w:ascii="Microsoft Sans Serif"/>
                                <w:spacing w:val="-10"/>
                                <w:sz w:val="20"/>
                              </w:rPr>
                              <w:t> </w:t>
                            </w:r>
                            <w:r>
                              <w:rPr>
                                <w:rFonts w:ascii="Microsoft Sans Serif"/>
                                <w:sz w:val="20"/>
                              </w:rPr>
                              <w:t>P</w:t>
                            </w:r>
                            <w:r>
                              <w:rPr>
                                <w:rFonts w:ascii="Microsoft Sans Serif"/>
                                <w:sz w:val="20"/>
                                <w:vertAlign w:val="subscript"/>
                              </w:rPr>
                              <w:t>2</w:t>
                            </w:r>
                            <w:r>
                              <w:rPr>
                                <w:rFonts w:ascii="Microsoft Sans Serif"/>
                                <w:sz w:val="20"/>
                                <w:vertAlign w:val="baseline"/>
                              </w:rPr>
                              <w:t>0</w:t>
                            </w:r>
                            <w:r>
                              <w:rPr>
                                <w:rFonts w:ascii="Microsoft Sans Serif"/>
                                <w:sz w:val="20"/>
                                <w:vertAlign w:val="subscript"/>
                              </w:rPr>
                              <w:t>5</w:t>
                            </w:r>
                            <w:r>
                              <w:rPr>
                                <w:rFonts w:ascii="Microsoft Sans Serif"/>
                                <w:sz w:val="20"/>
                                <w:vertAlign w:val="baseline"/>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96" w:right="148"/>
                              <w:jc w:val="center"/>
                              <w:rPr>
                                <w:rFonts w:ascii="Microsoft Sans Serif"/>
                                <w:sz w:val="20"/>
                              </w:rPr>
                            </w:pPr>
                            <w:r>
                              <w:rPr>
                                <w:rFonts w:ascii="Microsoft Sans Serif"/>
                                <w:spacing w:val="-4"/>
                                <w:sz w:val="20"/>
                              </w:rPr>
                              <w:t>23.3</w:t>
                            </w:r>
                          </w:p>
                        </w:tc>
                        <w:tc>
                          <w:tcPr>
                            <w:tcW w:w="720" w:type="dxa"/>
                          </w:tcPr>
                          <w:p>
                            <w:pPr>
                              <w:pStyle w:val="TableParagraph"/>
                              <w:spacing w:before="57"/>
                              <w:ind w:left="166"/>
                              <w:rPr>
                                <w:rFonts w:ascii="Microsoft Sans Serif"/>
                                <w:sz w:val="20"/>
                              </w:rPr>
                            </w:pPr>
                            <w:r>
                              <w:rPr>
                                <w:rFonts w:ascii="Microsoft Sans Serif"/>
                                <w:spacing w:val="-4"/>
                                <w:sz w:val="20"/>
                              </w:rPr>
                              <w:t>36.7</w:t>
                            </w:r>
                          </w:p>
                        </w:tc>
                        <w:tc>
                          <w:tcPr>
                            <w:tcW w:w="887" w:type="dxa"/>
                          </w:tcPr>
                          <w:p>
                            <w:pPr>
                              <w:pStyle w:val="TableParagraph"/>
                              <w:spacing w:before="57"/>
                              <w:ind w:left="166"/>
                              <w:rPr>
                                <w:rFonts w:ascii="Microsoft Sans Serif"/>
                                <w:sz w:val="20"/>
                              </w:rPr>
                            </w:pPr>
                            <w:r>
                              <w:rPr>
                                <w:rFonts w:ascii="Microsoft Sans Serif"/>
                                <w:spacing w:val="-4"/>
                                <w:sz w:val="20"/>
                              </w:rPr>
                              <w:t>36.7</w:t>
                            </w:r>
                          </w:p>
                        </w:tc>
                        <w:tc>
                          <w:tcPr>
                            <w:tcW w:w="553" w:type="dxa"/>
                          </w:tcPr>
                          <w:p>
                            <w:pPr>
                              <w:pStyle w:val="TableParagraph"/>
                              <w:spacing w:before="57"/>
                              <w:ind w:left="-1"/>
                              <w:rPr>
                                <w:rFonts w:ascii="Microsoft Sans Serif"/>
                                <w:sz w:val="20"/>
                              </w:rPr>
                            </w:pPr>
                            <w:r>
                              <w:rPr>
                                <w:rFonts w:ascii="Microsoft Sans Serif"/>
                                <w:spacing w:val="-4"/>
                                <w:sz w:val="20"/>
                              </w:rPr>
                              <w:t>23.3</w:t>
                            </w:r>
                          </w:p>
                        </w:tc>
                        <w:tc>
                          <w:tcPr>
                            <w:tcW w:w="716" w:type="dxa"/>
                          </w:tcPr>
                          <w:p>
                            <w:pPr>
                              <w:pStyle w:val="TableParagraph"/>
                              <w:spacing w:before="57"/>
                              <w:ind w:right="47"/>
                              <w:jc w:val="right"/>
                              <w:rPr>
                                <w:rFonts w:ascii="Microsoft Sans Serif"/>
                                <w:sz w:val="20"/>
                              </w:rPr>
                            </w:pPr>
                            <w:r>
                              <w:rPr>
                                <w:rFonts w:ascii="Microsoft Sans Serif"/>
                                <w:spacing w:val="-2"/>
                                <w:sz w:val="20"/>
                              </w:rPr>
                              <w:t>27.45</w:t>
                            </w:r>
                          </w:p>
                        </w:tc>
                      </w:tr>
                      <w:tr>
                        <w:trPr>
                          <w:trHeight w:val="345" w:hRule="atLeast"/>
                        </w:trPr>
                        <w:tc>
                          <w:tcPr>
                            <w:tcW w:w="1378" w:type="dxa"/>
                          </w:tcPr>
                          <w:p>
                            <w:pPr>
                              <w:pStyle w:val="TableParagraph"/>
                              <w:spacing w:before="57"/>
                              <w:ind w:left="50"/>
                              <w:rPr>
                                <w:rFonts w:ascii="Microsoft Sans Serif"/>
                                <w:sz w:val="20"/>
                              </w:rPr>
                            </w:pPr>
                            <w:r>
                              <w:rPr>
                                <w:rFonts w:ascii="Microsoft Sans Serif"/>
                                <w:sz w:val="20"/>
                              </w:rPr>
                              <w:t>60kg P</w:t>
                            </w:r>
                            <w:r>
                              <w:rPr>
                                <w:rFonts w:ascii="Microsoft Sans Serif"/>
                                <w:spacing w:val="15"/>
                                <w:sz w:val="20"/>
                              </w:rPr>
                              <w:t> </w:t>
                            </w:r>
                            <w:r>
                              <w:rPr>
                                <w:rFonts w:ascii="Microsoft Sans Serif"/>
                                <w:sz w:val="20"/>
                              </w:rPr>
                              <w:t>0</w:t>
                            </w:r>
                            <w:r>
                              <w:rPr>
                                <w:rFonts w:ascii="Microsoft Sans Serif"/>
                                <w:spacing w:val="16"/>
                                <w:sz w:val="20"/>
                              </w:rPr>
                              <w:t> </w:t>
                            </w:r>
                            <w:r>
                              <w:rPr>
                                <w:rFonts w:ascii="Microsoft Sans Serif"/>
                                <w:sz w:val="20"/>
                              </w:rPr>
                              <w:t>ha</w:t>
                            </w:r>
                            <w:r>
                              <w:rPr>
                                <w:rFonts w:ascii="Microsoft Sans Serif"/>
                                <w:sz w:val="20"/>
                                <w:vertAlign w:val="superscript"/>
                              </w:rPr>
                              <w:t>-</w:t>
                            </w:r>
                            <w:r>
                              <w:rPr>
                                <w:rFonts w:ascii="Microsoft Sans Serif"/>
                                <w:spacing w:val="-10"/>
                                <w:sz w:val="20"/>
                                <w:vertAlign w:val="superscript"/>
                              </w:rPr>
                              <w:t>1</w:t>
                            </w:r>
                          </w:p>
                        </w:tc>
                        <w:tc>
                          <w:tcPr>
                            <w:tcW w:w="666" w:type="dxa"/>
                          </w:tcPr>
                          <w:p>
                            <w:pPr>
                              <w:pStyle w:val="TableParagraph"/>
                              <w:spacing w:before="57"/>
                              <w:ind w:left="96" w:right="148"/>
                              <w:jc w:val="center"/>
                              <w:rPr>
                                <w:rFonts w:ascii="Microsoft Sans Serif"/>
                                <w:sz w:val="20"/>
                              </w:rPr>
                            </w:pPr>
                            <w:r>
                              <w:rPr>
                                <w:rFonts w:ascii="Microsoft Sans Serif"/>
                                <w:spacing w:val="-4"/>
                                <w:sz w:val="20"/>
                              </w:rPr>
                              <w:t>23.3</w:t>
                            </w:r>
                          </w:p>
                        </w:tc>
                        <w:tc>
                          <w:tcPr>
                            <w:tcW w:w="720" w:type="dxa"/>
                          </w:tcPr>
                          <w:p>
                            <w:pPr>
                              <w:pStyle w:val="TableParagraph"/>
                              <w:spacing w:before="57"/>
                              <w:ind w:left="166"/>
                              <w:rPr>
                                <w:rFonts w:ascii="Microsoft Sans Serif"/>
                                <w:sz w:val="20"/>
                              </w:rPr>
                            </w:pPr>
                            <w:r>
                              <w:rPr>
                                <w:rFonts w:ascii="Microsoft Sans Serif"/>
                                <w:spacing w:val="-4"/>
                                <w:sz w:val="20"/>
                              </w:rPr>
                              <w:t>30.0</w:t>
                            </w:r>
                          </w:p>
                        </w:tc>
                        <w:tc>
                          <w:tcPr>
                            <w:tcW w:w="887" w:type="dxa"/>
                          </w:tcPr>
                          <w:p>
                            <w:pPr>
                              <w:pStyle w:val="TableParagraph"/>
                              <w:spacing w:before="57"/>
                              <w:ind w:left="166"/>
                              <w:rPr>
                                <w:rFonts w:ascii="Microsoft Sans Serif"/>
                                <w:sz w:val="20"/>
                              </w:rPr>
                            </w:pPr>
                            <w:r>
                              <w:rPr>
                                <w:rFonts w:ascii="Microsoft Sans Serif"/>
                                <w:spacing w:val="-4"/>
                                <w:sz w:val="20"/>
                              </w:rPr>
                              <w:t>20.0</w:t>
                            </w:r>
                          </w:p>
                        </w:tc>
                        <w:tc>
                          <w:tcPr>
                            <w:tcW w:w="553" w:type="dxa"/>
                          </w:tcPr>
                          <w:p>
                            <w:pPr>
                              <w:pStyle w:val="TableParagraph"/>
                              <w:spacing w:before="57"/>
                              <w:ind w:left="-1"/>
                              <w:rPr>
                                <w:rFonts w:ascii="Microsoft Sans Serif"/>
                                <w:sz w:val="20"/>
                              </w:rPr>
                            </w:pPr>
                            <w:r>
                              <w:rPr>
                                <w:rFonts w:ascii="Microsoft Sans Serif"/>
                                <w:spacing w:val="-4"/>
                                <w:sz w:val="20"/>
                              </w:rPr>
                              <w:t>20.0</w:t>
                            </w:r>
                          </w:p>
                        </w:tc>
                        <w:tc>
                          <w:tcPr>
                            <w:tcW w:w="716" w:type="dxa"/>
                          </w:tcPr>
                          <w:p>
                            <w:pPr>
                              <w:pStyle w:val="TableParagraph"/>
                              <w:spacing w:before="57"/>
                              <w:ind w:right="47"/>
                              <w:jc w:val="right"/>
                              <w:rPr>
                                <w:rFonts w:ascii="Microsoft Sans Serif"/>
                                <w:sz w:val="20"/>
                              </w:rPr>
                            </w:pPr>
                            <w:r>
                              <w:rPr>
                                <w:rFonts w:ascii="Microsoft Sans Serif"/>
                                <w:spacing w:val="-2"/>
                                <w:sz w:val="20"/>
                              </w:rPr>
                              <w:t>23.33</w:t>
                            </w:r>
                          </w:p>
                        </w:tc>
                      </w:tr>
                      <w:tr>
                        <w:trPr>
                          <w:trHeight w:val="284" w:hRule="atLeast"/>
                        </w:trPr>
                        <w:tc>
                          <w:tcPr>
                            <w:tcW w:w="1378" w:type="dxa"/>
                          </w:tcPr>
                          <w:p>
                            <w:pPr>
                              <w:pStyle w:val="TableParagraph"/>
                              <w:spacing w:line="207" w:lineRule="exact" w:before="57"/>
                              <w:ind w:left="50"/>
                              <w:rPr>
                                <w:rFonts w:ascii="Microsoft Sans Serif"/>
                                <w:sz w:val="20"/>
                              </w:rPr>
                            </w:pPr>
                            <w:r>
                              <w:rPr>
                                <w:rFonts w:ascii="Microsoft Sans Serif"/>
                                <w:spacing w:val="-2"/>
                                <w:sz w:val="20"/>
                              </w:rPr>
                              <w:t>Means</w:t>
                            </w:r>
                          </w:p>
                        </w:tc>
                        <w:tc>
                          <w:tcPr>
                            <w:tcW w:w="666" w:type="dxa"/>
                          </w:tcPr>
                          <w:p>
                            <w:pPr>
                              <w:pStyle w:val="TableParagraph"/>
                              <w:spacing w:line="207" w:lineRule="exact" w:before="57"/>
                              <w:ind w:left="96" w:right="148"/>
                              <w:jc w:val="center"/>
                              <w:rPr>
                                <w:rFonts w:ascii="Microsoft Sans Serif"/>
                                <w:sz w:val="20"/>
                              </w:rPr>
                            </w:pPr>
                            <w:r>
                              <w:rPr>
                                <w:rFonts w:ascii="Microsoft Sans Serif"/>
                                <w:spacing w:val="-4"/>
                                <w:sz w:val="20"/>
                              </w:rPr>
                              <w:t>23.3</w:t>
                            </w:r>
                          </w:p>
                        </w:tc>
                        <w:tc>
                          <w:tcPr>
                            <w:tcW w:w="720" w:type="dxa"/>
                          </w:tcPr>
                          <w:p>
                            <w:pPr>
                              <w:pStyle w:val="TableParagraph"/>
                              <w:spacing w:line="207" w:lineRule="exact" w:before="57"/>
                              <w:ind w:left="166"/>
                              <w:rPr>
                                <w:rFonts w:ascii="Microsoft Sans Serif"/>
                                <w:sz w:val="20"/>
                              </w:rPr>
                            </w:pPr>
                            <w:r>
                              <w:rPr>
                                <w:rFonts w:ascii="Microsoft Sans Serif"/>
                                <w:spacing w:val="-4"/>
                                <w:sz w:val="20"/>
                              </w:rPr>
                              <w:t>30.0</w:t>
                            </w:r>
                          </w:p>
                        </w:tc>
                        <w:tc>
                          <w:tcPr>
                            <w:tcW w:w="887" w:type="dxa"/>
                          </w:tcPr>
                          <w:p>
                            <w:pPr>
                              <w:pStyle w:val="TableParagraph"/>
                              <w:spacing w:line="207" w:lineRule="exact" w:before="57"/>
                              <w:ind w:left="166"/>
                              <w:rPr>
                                <w:rFonts w:ascii="Microsoft Sans Serif"/>
                                <w:sz w:val="20"/>
                              </w:rPr>
                            </w:pPr>
                            <w:r>
                              <w:rPr>
                                <w:rFonts w:ascii="Microsoft Sans Serif"/>
                                <w:spacing w:val="-4"/>
                                <w:sz w:val="20"/>
                              </w:rPr>
                              <w:t>33.3</w:t>
                            </w:r>
                          </w:p>
                        </w:tc>
                        <w:tc>
                          <w:tcPr>
                            <w:tcW w:w="553" w:type="dxa"/>
                          </w:tcPr>
                          <w:p>
                            <w:pPr>
                              <w:pStyle w:val="TableParagraph"/>
                              <w:spacing w:line="207" w:lineRule="exact" w:before="57"/>
                              <w:ind w:left="-1"/>
                              <w:rPr>
                                <w:rFonts w:ascii="Microsoft Sans Serif"/>
                                <w:sz w:val="20"/>
                              </w:rPr>
                            </w:pPr>
                            <w:r>
                              <w:rPr>
                                <w:rFonts w:ascii="Microsoft Sans Serif"/>
                                <w:spacing w:val="-4"/>
                                <w:sz w:val="20"/>
                              </w:rPr>
                              <w:t>26.7</w:t>
                            </w:r>
                          </w:p>
                        </w:tc>
                        <w:tc>
                          <w:tcPr>
                            <w:tcW w:w="716" w:type="dxa"/>
                          </w:tcPr>
                          <w:p>
                            <w:pPr>
                              <w:pStyle w:val="TableParagraph"/>
                              <w:rPr>
                                <w:sz w:val="18"/>
                              </w:rPr>
                            </w:pPr>
                          </w:p>
                        </w:tc>
                      </w:tr>
                    </w:tbl>
                    <w:p>
                      <w:pPr>
                        <w:pStyle w:val="BodyText"/>
                      </w:pPr>
                    </w:p>
                  </w:txbxContent>
                </v:textbox>
                <w10:wrap type="none"/>
              </v:shape>
            </w:pict>
          </mc:Fallback>
        </mc:AlternateContent>
      </w:r>
      <w:r>
        <w:rPr>
          <w:sz w:val="20"/>
          <w:u w:val="single"/>
        </w:rPr>
        <w:tab/>
      </w:r>
      <w:r>
        <w:rPr>
          <w:spacing w:val="-10"/>
          <w:sz w:val="20"/>
          <w:u w:val="single"/>
        </w:rPr>
        <w:t>.</w:t>
      </w:r>
    </w:p>
    <w:p>
      <w:pPr>
        <w:spacing w:line="364" w:lineRule="auto" w:before="134"/>
        <w:ind w:left="539" w:right="1006" w:firstLine="0"/>
        <w:jc w:val="both"/>
        <w:rPr>
          <w:sz w:val="20"/>
        </w:rPr>
      </w:pPr>
      <w:r>
        <w:rPr/>
        <w:br w:type="column"/>
      </w:r>
      <w:r>
        <w:rPr>
          <w:sz w:val="20"/>
        </w:rPr>
        <w:t>due to 30 kg P</w:t>
      </w:r>
      <w:r>
        <w:rPr>
          <w:sz w:val="20"/>
          <w:vertAlign w:val="subscript"/>
        </w:rPr>
        <w:t>2</w:t>
      </w:r>
      <w:r>
        <w:rPr>
          <w:sz w:val="20"/>
          <w:vertAlign w:val="baseline"/>
        </w:rPr>
        <w:t>0</w:t>
      </w:r>
      <w:r>
        <w:rPr>
          <w:sz w:val="20"/>
          <w:vertAlign w:val="subscript"/>
        </w:rPr>
        <w:t>5</w:t>
      </w:r>
      <w:r>
        <w:rPr>
          <w:sz w:val="20"/>
          <w:vertAlign w:val="baseline"/>
        </w:rPr>
        <w:t> ha</w:t>
      </w:r>
      <w:r>
        <w:rPr>
          <w:sz w:val="20"/>
          <w:vertAlign w:val="superscript"/>
        </w:rPr>
        <w:t>-1</w:t>
      </w:r>
      <w:r>
        <w:rPr>
          <w:sz w:val="20"/>
          <w:vertAlign w:val="baseline"/>
        </w:rPr>
        <w:t> application implying that more lime would be required to improve plant uptake of soil P better than the applied P. The tropical soil literature is full of reports citing lack of response or negative response when tropical soils are limed. This has created</w:t>
      </w:r>
      <w:r>
        <w:rPr>
          <w:spacing w:val="-3"/>
          <w:sz w:val="20"/>
          <w:vertAlign w:val="baseline"/>
        </w:rPr>
        <w:t> </w:t>
      </w:r>
      <w:r>
        <w:rPr>
          <w:sz w:val="20"/>
          <w:vertAlign w:val="baseline"/>
        </w:rPr>
        <w:t>the</w:t>
      </w:r>
      <w:r>
        <w:rPr>
          <w:spacing w:val="-2"/>
          <w:sz w:val="20"/>
          <w:vertAlign w:val="baseline"/>
        </w:rPr>
        <w:t> </w:t>
      </w:r>
      <w:r>
        <w:rPr>
          <w:sz w:val="20"/>
          <w:vertAlign w:val="baseline"/>
        </w:rPr>
        <w:t>generalized idea</w:t>
      </w:r>
      <w:r>
        <w:rPr>
          <w:spacing w:val="-2"/>
          <w:sz w:val="20"/>
          <w:vertAlign w:val="baseline"/>
        </w:rPr>
        <w:t> </w:t>
      </w:r>
      <w:r>
        <w:rPr>
          <w:sz w:val="20"/>
          <w:vertAlign w:val="baseline"/>
        </w:rPr>
        <w:t>that liming</w:t>
      </w:r>
      <w:r>
        <w:rPr>
          <w:spacing w:val="-2"/>
          <w:sz w:val="20"/>
          <w:vertAlign w:val="baseline"/>
        </w:rPr>
        <w:t> </w:t>
      </w:r>
      <w:r>
        <w:rPr>
          <w:sz w:val="20"/>
          <w:vertAlign w:val="baseline"/>
        </w:rPr>
        <w:t>does</w:t>
      </w:r>
      <w:r>
        <w:rPr>
          <w:spacing w:val="-1"/>
          <w:sz w:val="20"/>
          <w:vertAlign w:val="baseline"/>
        </w:rPr>
        <w:t> </w:t>
      </w:r>
      <w:r>
        <w:rPr>
          <w:sz w:val="20"/>
          <w:vertAlign w:val="baseline"/>
        </w:rPr>
        <w:t>not </w:t>
      </w:r>
      <w:r>
        <w:rPr>
          <w:spacing w:val="-4"/>
          <w:sz w:val="20"/>
          <w:vertAlign w:val="baseline"/>
        </w:rPr>
        <w:t>work</w:t>
      </w:r>
    </w:p>
    <w:p>
      <w:pPr>
        <w:spacing w:before="7"/>
        <w:ind w:left="539" w:right="0" w:firstLine="0"/>
        <w:jc w:val="both"/>
        <w:rPr>
          <w:sz w:val="20"/>
        </w:rPr>
      </w:pPr>
      <w:r>
        <w:rPr>
          <w:sz w:val="20"/>
        </w:rPr>
        <w:t>in</w:t>
      </w:r>
      <w:r>
        <w:rPr>
          <w:spacing w:val="46"/>
          <w:sz w:val="20"/>
        </w:rPr>
        <w:t> </w:t>
      </w:r>
      <w:r>
        <w:rPr>
          <w:sz w:val="20"/>
        </w:rPr>
        <w:t>the</w:t>
      </w:r>
      <w:r>
        <w:rPr>
          <w:spacing w:val="47"/>
          <w:sz w:val="20"/>
        </w:rPr>
        <w:t> </w:t>
      </w:r>
      <w:r>
        <w:rPr>
          <w:sz w:val="20"/>
        </w:rPr>
        <w:t>tropics.</w:t>
      </w:r>
      <w:r>
        <w:rPr>
          <w:spacing w:val="47"/>
          <w:sz w:val="20"/>
        </w:rPr>
        <w:t> </w:t>
      </w:r>
      <w:r>
        <w:rPr>
          <w:sz w:val="20"/>
        </w:rPr>
        <w:t>Against</w:t>
      </w:r>
      <w:r>
        <w:rPr>
          <w:spacing w:val="47"/>
          <w:sz w:val="20"/>
        </w:rPr>
        <w:t> </w:t>
      </w:r>
      <w:r>
        <w:rPr>
          <w:sz w:val="20"/>
        </w:rPr>
        <w:t>this</w:t>
      </w:r>
      <w:r>
        <w:rPr>
          <w:spacing w:val="48"/>
          <w:sz w:val="20"/>
        </w:rPr>
        <w:t> </w:t>
      </w:r>
      <w:r>
        <w:rPr>
          <w:sz w:val="20"/>
        </w:rPr>
        <w:t>background,</w:t>
      </w:r>
      <w:r>
        <w:rPr>
          <w:spacing w:val="47"/>
          <w:sz w:val="20"/>
        </w:rPr>
        <w:t> </w:t>
      </w:r>
      <w:r>
        <w:rPr>
          <w:sz w:val="20"/>
        </w:rPr>
        <w:t>our</w:t>
      </w:r>
      <w:r>
        <w:rPr>
          <w:spacing w:val="48"/>
          <w:sz w:val="20"/>
        </w:rPr>
        <w:t> </w:t>
      </w:r>
      <w:r>
        <w:rPr>
          <w:spacing w:val="-2"/>
          <w:sz w:val="20"/>
        </w:rPr>
        <w:t>reports</w:t>
      </w:r>
    </w:p>
    <w:p>
      <w:pPr>
        <w:spacing w:after="0"/>
        <w:jc w:val="both"/>
        <w:rPr>
          <w:sz w:val="20"/>
        </w:rPr>
        <w:sectPr>
          <w:type w:val="continuous"/>
          <w:pgSz w:w="12240" w:h="15840"/>
          <w:pgMar w:header="721" w:footer="1033" w:top="1080" w:bottom="1220" w:left="360" w:right="0"/>
          <w:cols w:num="2" w:equalWidth="0">
            <w:col w:w="5470" w:space="40"/>
            <w:col w:w="6370"/>
          </w:cols>
        </w:sectPr>
      </w:pPr>
    </w:p>
    <w:p>
      <w:pPr>
        <w:tabs>
          <w:tab w:pos="6048" w:val="left" w:leader="none"/>
        </w:tabs>
        <w:spacing w:line="346" w:lineRule="exact" w:before="25"/>
        <w:ind w:left="6049" w:right="1004" w:hanging="4890"/>
        <w:jc w:val="left"/>
        <w:rPr>
          <w:sz w:val="20"/>
        </w:rPr>
      </w:pPr>
      <w:r>
        <w:rPr>
          <w:sz w:val="20"/>
          <w:vertAlign w:val="superscript"/>
        </w:rPr>
        <w:t>2</w:t>
      </w:r>
      <w:r>
        <w:rPr>
          <w:spacing w:val="40"/>
          <w:sz w:val="20"/>
          <w:vertAlign w:val="baseline"/>
        </w:rPr>
        <w:t> </w:t>
      </w:r>
      <w:r>
        <w:rPr>
          <w:sz w:val="20"/>
          <w:vertAlign w:val="superscript"/>
        </w:rPr>
        <w:t>5</w:t>
      </w:r>
      <w:r>
        <w:rPr>
          <w:sz w:val="20"/>
          <w:vertAlign w:val="baseline"/>
        </w:rPr>
        <w:tab/>
        <w:t>have</w:t>
      </w:r>
      <w:r>
        <w:rPr>
          <w:spacing w:val="40"/>
          <w:sz w:val="20"/>
          <w:vertAlign w:val="baseline"/>
        </w:rPr>
        <w:t> </w:t>
      </w:r>
      <w:r>
        <w:rPr>
          <w:sz w:val="20"/>
          <w:vertAlign w:val="baseline"/>
        </w:rPr>
        <w:t>shown</w:t>
      </w:r>
      <w:r>
        <w:rPr>
          <w:spacing w:val="40"/>
          <w:sz w:val="20"/>
          <w:vertAlign w:val="baseline"/>
        </w:rPr>
        <w:t> </w:t>
      </w:r>
      <w:r>
        <w:rPr>
          <w:sz w:val="20"/>
          <w:vertAlign w:val="baseline"/>
        </w:rPr>
        <w:t>that</w:t>
      </w:r>
      <w:r>
        <w:rPr>
          <w:spacing w:val="40"/>
          <w:sz w:val="20"/>
          <w:vertAlign w:val="baseline"/>
        </w:rPr>
        <w:t> </w:t>
      </w:r>
      <w:r>
        <w:rPr>
          <w:sz w:val="20"/>
          <w:vertAlign w:val="baseline"/>
        </w:rPr>
        <w:t>soybeans</w:t>
      </w:r>
      <w:r>
        <w:rPr>
          <w:spacing w:val="40"/>
          <w:sz w:val="20"/>
          <w:vertAlign w:val="baseline"/>
        </w:rPr>
        <w:t> </w:t>
      </w:r>
      <w:r>
        <w:rPr>
          <w:sz w:val="20"/>
          <w:vertAlign w:val="baseline"/>
        </w:rPr>
        <w:t>responded</w:t>
      </w:r>
      <w:r>
        <w:rPr>
          <w:spacing w:val="40"/>
          <w:sz w:val="20"/>
          <w:vertAlign w:val="baseline"/>
        </w:rPr>
        <w:t> </w:t>
      </w:r>
      <w:r>
        <w:rPr>
          <w:sz w:val="20"/>
          <w:vertAlign w:val="baseline"/>
        </w:rPr>
        <w:t>to</w:t>
      </w:r>
      <w:r>
        <w:rPr>
          <w:spacing w:val="40"/>
          <w:sz w:val="20"/>
          <w:vertAlign w:val="baseline"/>
        </w:rPr>
        <w:t> </w:t>
      </w:r>
      <w:r>
        <w:rPr>
          <w:sz w:val="20"/>
          <w:vertAlign w:val="baseline"/>
        </w:rPr>
        <w:t>liming</w:t>
      </w:r>
      <w:r>
        <w:rPr>
          <w:spacing w:val="40"/>
          <w:sz w:val="20"/>
          <w:vertAlign w:val="baseline"/>
        </w:rPr>
        <w:t> </w:t>
      </w:r>
      <w:r>
        <w:rPr>
          <w:sz w:val="20"/>
          <w:vertAlign w:val="baseline"/>
        </w:rPr>
        <w:t>by improving</w:t>
      </w:r>
      <w:r>
        <w:rPr>
          <w:spacing w:val="30"/>
          <w:sz w:val="20"/>
          <w:vertAlign w:val="baseline"/>
        </w:rPr>
        <w:t>  </w:t>
      </w:r>
      <w:r>
        <w:rPr>
          <w:sz w:val="20"/>
          <w:vertAlign w:val="baseline"/>
        </w:rPr>
        <w:t>growth</w:t>
      </w:r>
      <w:r>
        <w:rPr>
          <w:spacing w:val="29"/>
          <w:sz w:val="20"/>
          <w:vertAlign w:val="baseline"/>
        </w:rPr>
        <w:t>  </w:t>
      </w:r>
      <w:r>
        <w:rPr>
          <w:sz w:val="20"/>
          <w:vertAlign w:val="baseline"/>
        </w:rPr>
        <w:t>and</w:t>
      </w:r>
      <w:r>
        <w:rPr>
          <w:spacing w:val="32"/>
          <w:sz w:val="20"/>
          <w:vertAlign w:val="baseline"/>
        </w:rPr>
        <w:t>  </w:t>
      </w:r>
      <w:r>
        <w:rPr>
          <w:sz w:val="20"/>
          <w:vertAlign w:val="baseline"/>
        </w:rPr>
        <w:t>yield</w:t>
      </w:r>
      <w:r>
        <w:rPr>
          <w:spacing w:val="30"/>
          <w:sz w:val="20"/>
          <w:vertAlign w:val="baseline"/>
        </w:rPr>
        <w:t>  </w:t>
      </w:r>
      <w:r>
        <w:rPr>
          <w:sz w:val="20"/>
          <w:vertAlign w:val="baseline"/>
        </w:rPr>
        <w:t>components.</w:t>
      </w:r>
      <w:r>
        <w:rPr>
          <w:spacing w:val="30"/>
          <w:sz w:val="20"/>
          <w:vertAlign w:val="baseline"/>
        </w:rPr>
        <w:t>  </w:t>
      </w:r>
      <w:r>
        <w:rPr>
          <w:spacing w:val="-2"/>
          <w:sz w:val="20"/>
          <w:vertAlign w:val="baseline"/>
        </w:rPr>
        <w:t>Liming</w:t>
      </w:r>
    </w:p>
    <w:p>
      <w:pPr>
        <w:tabs>
          <w:tab w:pos="6048" w:val="left" w:leader="none"/>
        </w:tabs>
        <w:spacing w:before="91"/>
        <w:ind w:left="1270" w:right="0" w:firstLine="0"/>
        <w:jc w:val="left"/>
        <w:rPr>
          <w:sz w:val="20"/>
        </w:rPr>
      </w:pPr>
      <w:r>
        <w:rPr>
          <w:sz w:val="20"/>
          <w:vertAlign w:val="superscript"/>
        </w:rPr>
        <w:t>2</w:t>
      </w:r>
      <w:r>
        <w:rPr>
          <w:spacing w:val="56"/>
          <w:sz w:val="20"/>
          <w:vertAlign w:val="baseline"/>
        </w:rPr>
        <w:t> </w:t>
      </w:r>
      <w:r>
        <w:rPr>
          <w:spacing w:val="-10"/>
          <w:sz w:val="20"/>
          <w:vertAlign w:val="superscript"/>
        </w:rPr>
        <w:t>5</w:t>
      </w:r>
      <w:r>
        <w:rPr>
          <w:sz w:val="20"/>
          <w:vertAlign w:val="baseline"/>
        </w:rPr>
        <w:tab/>
        <w:t>should</w:t>
      </w:r>
      <w:r>
        <w:rPr>
          <w:spacing w:val="17"/>
          <w:sz w:val="20"/>
          <w:vertAlign w:val="baseline"/>
        </w:rPr>
        <w:t> </w:t>
      </w:r>
      <w:r>
        <w:rPr>
          <w:sz w:val="20"/>
          <w:vertAlign w:val="baseline"/>
        </w:rPr>
        <w:t>therefore</w:t>
      </w:r>
      <w:r>
        <w:rPr>
          <w:spacing w:val="17"/>
          <w:sz w:val="20"/>
          <w:vertAlign w:val="baseline"/>
        </w:rPr>
        <w:t> </w:t>
      </w:r>
      <w:r>
        <w:rPr>
          <w:sz w:val="20"/>
          <w:vertAlign w:val="baseline"/>
        </w:rPr>
        <w:t>be</w:t>
      </w:r>
      <w:r>
        <w:rPr>
          <w:spacing w:val="17"/>
          <w:sz w:val="20"/>
          <w:vertAlign w:val="baseline"/>
        </w:rPr>
        <w:t> </w:t>
      </w:r>
      <w:r>
        <w:rPr>
          <w:sz w:val="20"/>
          <w:vertAlign w:val="baseline"/>
        </w:rPr>
        <w:t>encouraged</w:t>
      </w:r>
      <w:r>
        <w:rPr>
          <w:spacing w:val="18"/>
          <w:sz w:val="20"/>
          <w:vertAlign w:val="baseline"/>
        </w:rPr>
        <w:t> </w:t>
      </w:r>
      <w:r>
        <w:rPr>
          <w:sz w:val="20"/>
          <w:vertAlign w:val="baseline"/>
        </w:rPr>
        <w:t>in</w:t>
      </w:r>
      <w:r>
        <w:rPr>
          <w:spacing w:val="19"/>
          <w:sz w:val="20"/>
          <w:vertAlign w:val="baseline"/>
        </w:rPr>
        <w:t> </w:t>
      </w:r>
      <w:r>
        <w:rPr>
          <w:sz w:val="20"/>
          <w:vertAlign w:val="baseline"/>
        </w:rPr>
        <w:t>the</w:t>
      </w:r>
      <w:r>
        <w:rPr>
          <w:spacing w:val="17"/>
          <w:sz w:val="20"/>
          <w:vertAlign w:val="baseline"/>
        </w:rPr>
        <w:t> </w:t>
      </w:r>
      <w:r>
        <w:rPr>
          <w:sz w:val="20"/>
          <w:vertAlign w:val="baseline"/>
        </w:rPr>
        <w:t>tropics</w:t>
      </w:r>
      <w:r>
        <w:rPr>
          <w:spacing w:val="18"/>
          <w:sz w:val="20"/>
          <w:vertAlign w:val="baseline"/>
        </w:rPr>
        <w:t> </w:t>
      </w:r>
      <w:r>
        <w:rPr>
          <w:sz w:val="20"/>
          <w:vertAlign w:val="baseline"/>
        </w:rPr>
        <w:t>for</w:t>
      </w:r>
      <w:r>
        <w:rPr>
          <w:spacing w:val="17"/>
          <w:sz w:val="20"/>
          <w:vertAlign w:val="baseline"/>
        </w:rPr>
        <w:t> </w:t>
      </w:r>
      <w:r>
        <w:rPr>
          <w:spacing w:val="-5"/>
          <w:sz w:val="20"/>
          <w:vertAlign w:val="baseline"/>
        </w:rPr>
        <w:t>the</w:t>
      </w:r>
    </w:p>
    <w:p>
      <w:pPr>
        <w:spacing w:line="187" w:lineRule="exact" w:before="120"/>
        <w:ind w:left="6049" w:right="0" w:firstLine="0"/>
        <w:jc w:val="left"/>
        <w:rPr>
          <w:sz w:val="20"/>
        </w:rPr>
      </w:pPr>
      <w:r>
        <w:rPr>
          <w:sz w:val="20"/>
        </w:rPr>
        <w:t>cultivation</w:t>
      </w:r>
      <w:r>
        <w:rPr>
          <w:spacing w:val="-6"/>
          <w:sz w:val="20"/>
        </w:rPr>
        <w:t> </w:t>
      </w:r>
      <w:r>
        <w:rPr>
          <w:sz w:val="20"/>
        </w:rPr>
        <w:t>of</w:t>
      </w:r>
      <w:r>
        <w:rPr>
          <w:spacing w:val="-4"/>
          <w:sz w:val="20"/>
        </w:rPr>
        <w:t> </w:t>
      </w:r>
      <w:r>
        <w:rPr>
          <w:sz w:val="20"/>
        </w:rPr>
        <w:t>soybean</w:t>
      </w:r>
      <w:r>
        <w:rPr>
          <w:spacing w:val="-4"/>
          <w:sz w:val="20"/>
        </w:rPr>
        <w:t> </w:t>
      </w:r>
      <w:r>
        <w:rPr>
          <w:sz w:val="20"/>
        </w:rPr>
        <w:t>on</w:t>
      </w:r>
      <w:r>
        <w:rPr>
          <w:spacing w:val="-5"/>
          <w:sz w:val="20"/>
        </w:rPr>
        <w:t> </w:t>
      </w:r>
      <w:r>
        <w:rPr>
          <w:sz w:val="20"/>
        </w:rPr>
        <w:t>acid</w:t>
      </w:r>
      <w:r>
        <w:rPr>
          <w:spacing w:val="-6"/>
          <w:sz w:val="20"/>
        </w:rPr>
        <w:t> </w:t>
      </w:r>
      <w:r>
        <w:rPr>
          <w:spacing w:val="-2"/>
          <w:sz w:val="20"/>
        </w:rPr>
        <w:t>sands.</w:t>
      </w:r>
    </w:p>
    <w:p>
      <w:pPr>
        <w:spacing w:after="0" w:line="187" w:lineRule="exact"/>
        <w:jc w:val="left"/>
        <w:rPr>
          <w:sz w:val="20"/>
        </w:rPr>
        <w:sectPr>
          <w:type w:val="continuous"/>
          <w:pgSz w:w="12240" w:h="15840"/>
          <w:pgMar w:header="721" w:footer="1033" w:top="1080" w:bottom="1220" w:left="360" w:right="0"/>
        </w:sectPr>
      </w:pPr>
    </w:p>
    <w:p>
      <w:pPr>
        <w:spacing w:line="367" w:lineRule="auto" w:before="0"/>
        <w:ind w:left="648" w:right="1199" w:firstLine="0"/>
        <w:jc w:val="left"/>
        <w:rPr>
          <w:sz w:val="20"/>
        </w:rPr>
      </w:pPr>
      <w:r>
        <w:rPr>
          <w:sz w:val="20"/>
        </w:rPr>
        <w:t>LSD.</w:t>
      </w:r>
      <w:r>
        <w:rPr>
          <w:sz w:val="20"/>
          <w:vertAlign w:val="subscript"/>
        </w:rPr>
        <w:t>05</w:t>
      </w:r>
      <w:r>
        <w:rPr>
          <w:sz w:val="20"/>
          <w:vertAlign w:val="baseline"/>
        </w:rPr>
        <w:t> (main effect of P fert.) = NS LSD.</w:t>
      </w:r>
      <w:r>
        <w:rPr>
          <w:sz w:val="20"/>
          <w:vertAlign w:val="subscript"/>
        </w:rPr>
        <w:t>05</w:t>
      </w:r>
      <w:r>
        <w:rPr>
          <w:spacing w:val="-5"/>
          <w:sz w:val="20"/>
          <w:vertAlign w:val="baseline"/>
        </w:rPr>
        <w:t> </w:t>
      </w:r>
      <w:r>
        <w:rPr>
          <w:sz w:val="20"/>
          <w:vertAlign w:val="baseline"/>
        </w:rPr>
        <w:t>(main</w:t>
      </w:r>
      <w:r>
        <w:rPr>
          <w:spacing w:val="-5"/>
          <w:sz w:val="20"/>
          <w:vertAlign w:val="baseline"/>
        </w:rPr>
        <w:t> </w:t>
      </w:r>
      <w:r>
        <w:rPr>
          <w:sz w:val="20"/>
          <w:vertAlign w:val="baseline"/>
        </w:rPr>
        <w:t>effect</w:t>
      </w:r>
      <w:r>
        <w:rPr>
          <w:spacing w:val="-5"/>
          <w:sz w:val="20"/>
          <w:vertAlign w:val="baseline"/>
        </w:rPr>
        <w:t> </w:t>
      </w:r>
      <w:r>
        <w:rPr>
          <w:sz w:val="20"/>
          <w:vertAlign w:val="baseline"/>
        </w:rPr>
        <w:t>of</w:t>
      </w:r>
      <w:r>
        <w:rPr>
          <w:spacing w:val="-3"/>
          <w:sz w:val="20"/>
          <w:vertAlign w:val="baseline"/>
        </w:rPr>
        <w:t> </w:t>
      </w:r>
      <w:r>
        <w:rPr>
          <w:sz w:val="20"/>
          <w:vertAlign w:val="baseline"/>
        </w:rPr>
        <w:t>lime</w:t>
      </w:r>
      <w:r>
        <w:rPr>
          <w:spacing w:val="-5"/>
          <w:sz w:val="20"/>
          <w:vertAlign w:val="baseline"/>
        </w:rPr>
        <w:t> </w:t>
      </w:r>
      <w:r>
        <w:rPr>
          <w:sz w:val="20"/>
          <w:vertAlign w:val="baseline"/>
        </w:rPr>
        <w:t>rate)</w:t>
      </w:r>
      <w:r>
        <w:rPr>
          <w:spacing w:val="-5"/>
          <w:sz w:val="20"/>
          <w:vertAlign w:val="baseline"/>
        </w:rPr>
        <w:t> </w:t>
      </w:r>
      <w:r>
        <w:rPr>
          <w:sz w:val="20"/>
          <w:vertAlign w:val="baseline"/>
        </w:rPr>
        <w:t>=</w:t>
      </w:r>
      <w:r>
        <w:rPr>
          <w:spacing w:val="-2"/>
          <w:sz w:val="20"/>
          <w:vertAlign w:val="baseline"/>
        </w:rPr>
        <w:t> </w:t>
      </w:r>
      <w:r>
        <w:rPr>
          <w:sz w:val="20"/>
          <w:vertAlign w:val="baseline"/>
        </w:rPr>
        <w:t>7.8</w:t>
      </w:r>
    </w:p>
    <w:p>
      <w:pPr>
        <w:spacing w:line="367" w:lineRule="auto" w:before="0"/>
        <w:ind w:left="648" w:right="232" w:firstLine="0"/>
        <w:jc w:val="left"/>
        <w:rPr>
          <w:sz w:val="20"/>
        </w:rPr>
      </w:pPr>
      <w:r>
        <w:rPr>
          <w:sz w:val="20"/>
        </w:rPr>
        <w:t>LSD.</w:t>
      </w:r>
      <w:r>
        <w:rPr>
          <w:sz w:val="20"/>
          <w:vertAlign w:val="subscript"/>
        </w:rPr>
        <w:t>05</w:t>
      </w:r>
      <w:r>
        <w:rPr>
          <w:spacing w:val="-3"/>
          <w:sz w:val="20"/>
          <w:vertAlign w:val="baseline"/>
        </w:rPr>
        <w:t> </w:t>
      </w:r>
      <w:r>
        <w:rPr>
          <w:sz w:val="20"/>
          <w:vertAlign w:val="baseline"/>
        </w:rPr>
        <w:t>(subplot</w:t>
      </w:r>
      <w:r>
        <w:rPr>
          <w:spacing w:val="-2"/>
          <w:sz w:val="20"/>
          <w:vertAlign w:val="baseline"/>
        </w:rPr>
        <w:t> </w:t>
      </w:r>
      <w:r>
        <w:rPr>
          <w:sz w:val="20"/>
          <w:vertAlign w:val="baseline"/>
        </w:rPr>
        <w:t>effects</w:t>
      </w:r>
      <w:r>
        <w:rPr>
          <w:spacing w:val="-5"/>
          <w:sz w:val="20"/>
          <w:vertAlign w:val="baseline"/>
        </w:rPr>
        <w:t> </w:t>
      </w:r>
      <w:r>
        <w:rPr>
          <w:sz w:val="20"/>
          <w:vertAlign w:val="baseline"/>
        </w:rPr>
        <w:t>for</w:t>
      </w:r>
      <w:r>
        <w:rPr>
          <w:spacing w:val="-3"/>
          <w:sz w:val="20"/>
          <w:vertAlign w:val="baseline"/>
        </w:rPr>
        <w:t> </w:t>
      </w:r>
      <w:r>
        <w:rPr>
          <w:sz w:val="20"/>
          <w:vertAlign w:val="baseline"/>
        </w:rPr>
        <w:t>same</w:t>
      </w:r>
      <w:r>
        <w:rPr>
          <w:spacing w:val="-1"/>
          <w:sz w:val="20"/>
          <w:vertAlign w:val="baseline"/>
        </w:rPr>
        <w:t> </w:t>
      </w:r>
      <w:r>
        <w:rPr>
          <w:sz w:val="20"/>
          <w:vertAlign w:val="baseline"/>
        </w:rPr>
        <w:t>P</w:t>
      </w:r>
      <w:r>
        <w:rPr>
          <w:spacing w:val="-4"/>
          <w:sz w:val="20"/>
          <w:vertAlign w:val="baseline"/>
        </w:rPr>
        <w:t> </w:t>
      </w:r>
      <w:r>
        <w:rPr>
          <w:sz w:val="20"/>
          <w:vertAlign w:val="baseline"/>
        </w:rPr>
        <w:t>level)</w:t>
      </w:r>
      <w:r>
        <w:rPr>
          <w:spacing w:val="-1"/>
          <w:sz w:val="20"/>
          <w:vertAlign w:val="baseline"/>
        </w:rPr>
        <w:t> </w:t>
      </w:r>
      <w:r>
        <w:rPr>
          <w:sz w:val="20"/>
          <w:vertAlign w:val="baseline"/>
        </w:rPr>
        <w:t>=</w:t>
      </w:r>
      <w:r>
        <w:rPr>
          <w:spacing w:val="-4"/>
          <w:sz w:val="20"/>
          <w:vertAlign w:val="baseline"/>
        </w:rPr>
        <w:t> </w:t>
      </w:r>
      <w:r>
        <w:rPr>
          <w:sz w:val="20"/>
          <w:vertAlign w:val="baseline"/>
        </w:rPr>
        <w:t>NS LSD.</w:t>
      </w:r>
      <w:r>
        <w:rPr>
          <w:sz w:val="20"/>
          <w:vertAlign w:val="subscript"/>
        </w:rPr>
        <w:t>05</w:t>
      </w:r>
      <w:r>
        <w:rPr>
          <w:sz w:val="20"/>
          <w:vertAlign w:val="baseline"/>
        </w:rPr>
        <w:t> (subplot effect for diff. P level) = 11.9</w:t>
      </w:r>
    </w:p>
    <w:p>
      <w:pPr>
        <w:pStyle w:val="BodyText"/>
        <w:spacing w:before="61"/>
        <w:rPr>
          <w:sz w:val="20"/>
        </w:rPr>
      </w:pPr>
    </w:p>
    <w:p>
      <w:pPr>
        <w:spacing w:before="0"/>
        <w:ind w:left="648" w:right="0" w:firstLine="0"/>
        <w:jc w:val="left"/>
        <w:rPr>
          <w:rFonts w:ascii="Arial"/>
          <w:b/>
          <w:i/>
          <w:sz w:val="20"/>
        </w:rPr>
      </w:pPr>
      <w:r>
        <w:rPr>
          <w:rFonts w:ascii="Arial"/>
          <w:b/>
          <w:i/>
          <w:spacing w:val="-2"/>
          <w:sz w:val="20"/>
        </w:rPr>
        <w:t>Conclusion</w:t>
      </w:r>
    </w:p>
    <w:p>
      <w:pPr>
        <w:spacing w:line="316" w:lineRule="auto" w:before="71"/>
        <w:ind w:left="648" w:right="0" w:firstLine="0"/>
        <w:jc w:val="left"/>
        <w:rPr>
          <w:sz w:val="20"/>
        </w:rPr>
      </w:pPr>
      <w:r>
        <w:rPr>
          <w:sz w:val="20"/>
        </w:rPr>
        <w:t>Soybean plants exhibited differences in growth, tissue P</w:t>
      </w:r>
      <w:r>
        <w:rPr>
          <w:spacing w:val="40"/>
          <w:sz w:val="20"/>
        </w:rPr>
        <w:t> </w:t>
      </w:r>
      <w:r>
        <w:rPr>
          <w:sz w:val="20"/>
        </w:rPr>
        <w:t>concentration</w:t>
      </w:r>
      <w:r>
        <w:rPr>
          <w:spacing w:val="40"/>
          <w:sz w:val="20"/>
        </w:rPr>
        <w:t> </w:t>
      </w:r>
      <w:r>
        <w:rPr>
          <w:sz w:val="20"/>
        </w:rPr>
        <w:t>and</w:t>
      </w:r>
      <w:r>
        <w:rPr>
          <w:spacing w:val="40"/>
          <w:sz w:val="20"/>
        </w:rPr>
        <w:t> </w:t>
      </w:r>
      <w:r>
        <w:rPr>
          <w:sz w:val="20"/>
        </w:rPr>
        <w:t>nodulation</w:t>
      </w:r>
      <w:r>
        <w:rPr>
          <w:spacing w:val="40"/>
          <w:sz w:val="20"/>
        </w:rPr>
        <w:t> </w:t>
      </w:r>
      <w:r>
        <w:rPr>
          <w:sz w:val="20"/>
        </w:rPr>
        <w:t>across</w:t>
      </w:r>
      <w:r>
        <w:rPr>
          <w:spacing w:val="40"/>
          <w:sz w:val="20"/>
        </w:rPr>
        <w:t> </w:t>
      </w:r>
      <w:r>
        <w:rPr>
          <w:sz w:val="20"/>
        </w:rPr>
        <w:t>soils.</w:t>
      </w:r>
      <w:r>
        <w:rPr>
          <w:spacing w:val="40"/>
          <w:sz w:val="20"/>
        </w:rPr>
        <w:t> </w:t>
      </w:r>
      <w:r>
        <w:rPr>
          <w:sz w:val="20"/>
        </w:rPr>
        <w:t>The</w:t>
      </w:r>
      <w:r>
        <w:rPr>
          <w:spacing w:val="80"/>
          <w:sz w:val="20"/>
        </w:rPr>
        <w:t> </w:t>
      </w:r>
      <w:r>
        <w:rPr>
          <w:sz w:val="20"/>
        </w:rPr>
        <w:t>growth</w:t>
      </w:r>
      <w:r>
        <w:rPr>
          <w:spacing w:val="40"/>
          <w:sz w:val="20"/>
        </w:rPr>
        <w:t> </w:t>
      </w:r>
      <w:r>
        <w:rPr>
          <w:sz w:val="20"/>
        </w:rPr>
        <w:t>and</w:t>
      </w:r>
      <w:r>
        <w:rPr>
          <w:spacing w:val="40"/>
          <w:sz w:val="20"/>
        </w:rPr>
        <w:t> </w:t>
      </w:r>
      <w:r>
        <w:rPr>
          <w:sz w:val="20"/>
        </w:rPr>
        <w:t>development</w:t>
      </w:r>
      <w:r>
        <w:rPr>
          <w:spacing w:val="40"/>
          <w:sz w:val="20"/>
        </w:rPr>
        <w:t> </w:t>
      </w:r>
      <w:r>
        <w:rPr>
          <w:sz w:val="20"/>
        </w:rPr>
        <w:t>of</w:t>
      </w:r>
      <w:r>
        <w:rPr>
          <w:spacing w:val="40"/>
          <w:sz w:val="20"/>
        </w:rPr>
        <w:t> </w:t>
      </w:r>
      <w:r>
        <w:rPr>
          <w:sz w:val="20"/>
        </w:rPr>
        <w:t>plants</w:t>
      </w:r>
      <w:r>
        <w:rPr>
          <w:spacing w:val="40"/>
          <w:sz w:val="20"/>
        </w:rPr>
        <w:t> </w:t>
      </w:r>
      <w:r>
        <w:rPr>
          <w:sz w:val="20"/>
        </w:rPr>
        <w:t>on</w:t>
      </w:r>
      <w:r>
        <w:rPr>
          <w:spacing w:val="40"/>
          <w:sz w:val="20"/>
        </w:rPr>
        <w:t> </w:t>
      </w:r>
      <w:r>
        <w:rPr>
          <w:sz w:val="20"/>
        </w:rPr>
        <w:t>Kugbo</w:t>
      </w:r>
      <w:r>
        <w:rPr>
          <w:spacing w:val="40"/>
          <w:sz w:val="20"/>
        </w:rPr>
        <w:t> </w:t>
      </w:r>
      <w:r>
        <w:rPr>
          <w:sz w:val="20"/>
        </w:rPr>
        <w:t>and</w:t>
      </w:r>
      <w:r>
        <w:rPr>
          <w:spacing w:val="40"/>
          <w:sz w:val="20"/>
        </w:rPr>
        <w:t> </w:t>
      </w:r>
      <w:r>
        <w:rPr>
          <w:sz w:val="20"/>
        </w:rPr>
        <w:t>Akufo soils were better averagely at any combination of P under 4 ton ha</w:t>
      </w:r>
      <w:r>
        <w:rPr>
          <w:sz w:val="20"/>
          <w:vertAlign w:val="superscript"/>
        </w:rPr>
        <w:t>-l</w:t>
      </w:r>
      <w:r>
        <w:rPr>
          <w:sz w:val="20"/>
          <w:vertAlign w:val="baseline"/>
        </w:rPr>
        <w:t> lime.</w:t>
      </w:r>
      <w:r>
        <w:rPr>
          <w:spacing w:val="40"/>
          <w:sz w:val="20"/>
          <w:vertAlign w:val="baseline"/>
        </w:rPr>
        <w:t> </w:t>
      </w:r>
      <w:r>
        <w:rPr>
          <w:sz w:val="20"/>
          <w:vertAlign w:val="baseline"/>
        </w:rPr>
        <w:t>Similar trend was observed for</w:t>
      </w:r>
      <w:r>
        <w:rPr>
          <w:spacing w:val="36"/>
          <w:sz w:val="20"/>
          <w:vertAlign w:val="baseline"/>
        </w:rPr>
        <w:t> </w:t>
      </w:r>
      <w:r>
        <w:rPr>
          <w:sz w:val="20"/>
          <w:vertAlign w:val="baseline"/>
        </w:rPr>
        <w:t>Awka</w:t>
      </w:r>
      <w:r>
        <w:rPr>
          <w:spacing w:val="35"/>
          <w:sz w:val="20"/>
          <w:vertAlign w:val="baseline"/>
        </w:rPr>
        <w:t> </w:t>
      </w:r>
      <w:r>
        <w:rPr>
          <w:sz w:val="20"/>
          <w:vertAlign w:val="baseline"/>
        </w:rPr>
        <w:t>soils</w:t>
      </w:r>
      <w:r>
        <w:rPr>
          <w:spacing w:val="37"/>
          <w:sz w:val="20"/>
          <w:vertAlign w:val="baseline"/>
        </w:rPr>
        <w:t> </w:t>
      </w:r>
      <w:r>
        <w:rPr>
          <w:sz w:val="20"/>
          <w:vertAlign w:val="baseline"/>
        </w:rPr>
        <w:t>at</w:t>
      </w:r>
      <w:r>
        <w:rPr>
          <w:spacing w:val="35"/>
          <w:sz w:val="20"/>
          <w:vertAlign w:val="baseline"/>
        </w:rPr>
        <w:t> </w:t>
      </w:r>
      <w:r>
        <w:rPr>
          <w:sz w:val="20"/>
          <w:vertAlign w:val="baseline"/>
        </w:rPr>
        <w:t>any</w:t>
      </w:r>
      <w:r>
        <w:rPr>
          <w:spacing w:val="32"/>
          <w:sz w:val="20"/>
          <w:vertAlign w:val="baseline"/>
        </w:rPr>
        <w:t> </w:t>
      </w:r>
      <w:r>
        <w:rPr>
          <w:sz w:val="20"/>
          <w:vertAlign w:val="baseline"/>
        </w:rPr>
        <w:t>combination</w:t>
      </w:r>
      <w:r>
        <w:rPr>
          <w:spacing w:val="35"/>
          <w:sz w:val="20"/>
          <w:vertAlign w:val="baseline"/>
        </w:rPr>
        <w:t> </w:t>
      </w:r>
      <w:r>
        <w:rPr>
          <w:sz w:val="20"/>
          <w:vertAlign w:val="baseline"/>
        </w:rPr>
        <w:t>of</w:t>
      </w:r>
      <w:r>
        <w:rPr>
          <w:spacing w:val="40"/>
          <w:sz w:val="20"/>
          <w:vertAlign w:val="baseline"/>
        </w:rPr>
        <w:t> </w:t>
      </w:r>
      <w:r>
        <w:rPr>
          <w:sz w:val="20"/>
          <w:vertAlign w:val="baseline"/>
        </w:rPr>
        <w:t>P</w:t>
      </w:r>
      <w:r>
        <w:rPr>
          <w:spacing w:val="35"/>
          <w:sz w:val="20"/>
          <w:vertAlign w:val="baseline"/>
        </w:rPr>
        <w:t> </w:t>
      </w:r>
      <w:r>
        <w:rPr>
          <w:sz w:val="20"/>
          <w:vertAlign w:val="baseline"/>
        </w:rPr>
        <w:t>under</w:t>
      </w:r>
      <w:r>
        <w:rPr>
          <w:spacing w:val="36"/>
          <w:sz w:val="20"/>
          <w:vertAlign w:val="baseline"/>
        </w:rPr>
        <w:t> </w:t>
      </w:r>
      <w:r>
        <w:rPr>
          <w:sz w:val="20"/>
          <w:vertAlign w:val="baseline"/>
        </w:rPr>
        <w:t>2</w:t>
      </w:r>
      <w:r>
        <w:rPr>
          <w:spacing w:val="35"/>
          <w:sz w:val="20"/>
          <w:vertAlign w:val="baseline"/>
        </w:rPr>
        <w:t> </w:t>
      </w:r>
      <w:r>
        <w:rPr>
          <w:sz w:val="20"/>
          <w:vertAlign w:val="baseline"/>
        </w:rPr>
        <w:t>ton ha</w:t>
      </w:r>
      <w:r>
        <w:rPr>
          <w:sz w:val="20"/>
          <w:vertAlign w:val="superscript"/>
        </w:rPr>
        <w:t>-1</w:t>
      </w:r>
      <w:r>
        <w:rPr>
          <w:sz w:val="20"/>
          <w:vertAlign w:val="baseline"/>
        </w:rPr>
        <w:t> lime. The application of 60kg P</w:t>
      </w:r>
      <w:r>
        <w:rPr>
          <w:sz w:val="20"/>
          <w:vertAlign w:val="subscript"/>
        </w:rPr>
        <w:t>2</w:t>
      </w:r>
      <w:r>
        <w:rPr>
          <w:sz w:val="20"/>
          <w:vertAlign w:val="baseline"/>
        </w:rPr>
        <w:t>0</w:t>
      </w:r>
      <w:r>
        <w:rPr>
          <w:sz w:val="20"/>
          <w:vertAlign w:val="subscript"/>
        </w:rPr>
        <w:t>5</w:t>
      </w:r>
      <w:r>
        <w:rPr>
          <w:sz w:val="20"/>
          <w:vertAlign w:val="baseline"/>
        </w:rPr>
        <w:t> ha</w:t>
      </w:r>
      <w:r>
        <w:rPr>
          <w:sz w:val="20"/>
          <w:vertAlign w:val="superscript"/>
        </w:rPr>
        <w:t>-1</w:t>
      </w:r>
      <w:r>
        <w:rPr>
          <w:sz w:val="20"/>
          <w:vertAlign w:val="baseline"/>
        </w:rPr>
        <w:t> however, gave</w:t>
      </w:r>
      <w:r>
        <w:rPr>
          <w:spacing w:val="40"/>
          <w:sz w:val="20"/>
          <w:vertAlign w:val="baseline"/>
        </w:rPr>
        <w:t> </w:t>
      </w:r>
      <w:r>
        <w:rPr>
          <w:sz w:val="20"/>
          <w:vertAlign w:val="baseline"/>
        </w:rPr>
        <w:t>the</w:t>
      </w:r>
      <w:r>
        <w:rPr>
          <w:spacing w:val="40"/>
          <w:sz w:val="20"/>
          <w:vertAlign w:val="baseline"/>
        </w:rPr>
        <w:t> </w:t>
      </w:r>
      <w:r>
        <w:rPr>
          <w:sz w:val="20"/>
          <w:vertAlign w:val="baseline"/>
        </w:rPr>
        <w:t>best</w:t>
      </w:r>
      <w:r>
        <w:rPr>
          <w:spacing w:val="40"/>
          <w:sz w:val="20"/>
          <w:vertAlign w:val="baseline"/>
        </w:rPr>
        <w:t> </w:t>
      </w:r>
      <w:r>
        <w:rPr>
          <w:sz w:val="20"/>
          <w:vertAlign w:val="baseline"/>
        </w:rPr>
        <w:t>response</w:t>
      </w:r>
      <w:r>
        <w:rPr>
          <w:spacing w:val="40"/>
          <w:sz w:val="20"/>
          <w:vertAlign w:val="baseline"/>
        </w:rPr>
        <w:t> </w:t>
      </w:r>
      <w:r>
        <w:rPr>
          <w:sz w:val="20"/>
          <w:vertAlign w:val="baseline"/>
        </w:rPr>
        <w:t>with</w:t>
      </w:r>
      <w:r>
        <w:rPr>
          <w:spacing w:val="40"/>
          <w:sz w:val="20"/>
          <w:vertAlign w:val="baseline"/>
        </w:rPr>
        <w:t> </w:t>
      </w:r>
      <w:r>
        <w:rPr>
          <w:sz w:val="20"/>
          <w:vertAlign w:val="baseline"/>
        </w:rPr>
        <w:t>little</w:t>
      </w:r>
      <w:r>
        <w:rPr>
          <w:spacing w:val="40"/>
          <w:sz w:val="20"/>
          <w:vertAlign w:val="baseline"/>
        </w:rPr>
        <w:t> </w:t>
      </w:r>
      <w:r>
        <w:rPr>
          <w:sz w:val="20"/>
          <w:vertAlign w:val="baseline"/>
        </w:rPr>
        <w:t>sacrifice</w:t>
      </w:r>
      <w:r>
        <w:rPr>
          <w:spacing w:val="40"/>
          <w:sz w:val="20"/>
          <w:vertAlign w:val="baseline"/>
        </w:rPr>
        <w:t> </w:t>
      </w:r>
      <w:r>
        <w:rPr>
          <w:sz w:val="20"/>
          <w:vertAlign w:val="baseline"/>
        </w:rPr>
        <w:t>in</w:t>
      </w:r>
      <w:r>
        <w:rPr>
          <w:spacing w:val="40"/>
          <w:sz w:val="20"/>
          <w:vertAlign w:val="baseline"/>
        </w:rPr>
        <w:t> </w:t>
      </w:r>
      <w:r>
        <w:rPr>
          <w:sz w:val="20"/>
          <w:vertAlign w:val="baseline"/>
        </w:rPr>
        <w:t>lime. Over</w:t>
      </w:r>
      <w:r>
        <w:rPr>
          <w:spacing w:val="80"/>
          <w:sz w:val="20"/>
          <w:vertAlign w:val="baseline"/>
        </w:rPr>
        <w:t> </w:t>
      </w:r>
      <w:r>
        <w:rPr>
          <w:sz w:val="20"/>
          <w:vertAlign w:val="baseline"/>
        </w:rPr>
        <w:t>liming</w:t>
      </w:r>
      <w:r>
        <w:rPr>
          <w:spacing w:val="80"/>
          <w:sz w:val="20"/>
          <w:vertAlign w:val="baseline"/>
        </w:rPr>
        <w:t> </w:t>
      </w:r>
      <w:r>
        <w:rPr>
          <w:sz w:val="20"/>
          <w:vertAlign w:val="baseline"/>
        </w:rPr>
        <w:t>resulted</w:t>
      </w:r>
      <w:r>
        <w:rPr>
          <w:spacing w:val="80"/>
          <w:sz w:val="20"/>
          <w:vertAlign w:val="baseline"/>
        </w:rPr>
        <w:t> </w:t>
      </w:r>
      <w:r>
        <w:rPr>
          <w:sz w:val="20"/>
          <w:vertAlign w:val="baseline"/>
        </w:rPr>
        <w:t>in</w:t>
      </w:r>
      <w:r>
        <w:rPr>
          <w:spacing w:val="80"/>
          <w:sz w:val="20"/>
          <w:vertAlign w:val="baseline"/>
        </w:rPr>
        <w:t> </w:t>
      </w:r>
      <w:r>
        <w:rPr>
          <w:sz w:val="20"/>
          <w:vertAlign w:val="baseline"/>
        </w:rPr>
        <w:t>depressions</w:t>
      </w:r>
      <w:r>
        <w:rPr>
          <w:spacing w:val="80"/>
          <w:sz w:val="20"/>
          <w:vertAlign w:val="baseline"/>
        </w:rPr>
        <w:t> </w:t>
      </w:r>
      <w:r>
        <w:rPr>
          <w:sz w:val="20"/>
          <w:vertAlign w:val="baseline"/>
        </w:rPr>
        <w:t>observed</w:t>
      </w:r>
      <w:r>
        <w:rPr>
          <w:spacing w:val="80"/>
          <w:sz w:val="20"/>
          <w:vertAlign w:val="baseline"/>
        </w:rPr>
        <w:t> </w:t>
      </w:r>
      <w:r>
        <w:rPr>
          <w:sz w:val="20"/>
          <w:vertAlign w:val="baseline"/>
        </w:rPr>
        <w:t>on growth</w:t>
      </w:r>
      <w:r>
        <w:rPr>
          <w:spacing w:val="40"/>
          <w:sz w:val="20"/>
          <w:vertAlign w:val="baseline"/>
        </w:rPr>
        <w:t> </w:t>
      </w:r>
      <w:r>
        <w:rPr>
          <w:sz w:val="20"/>
          <w:vertAlign w:val="baseline"/>
        </w:rPr>
        <w:t>and</w:t>
      </w:r>
      <w:r>
        <w:rPr>
          <w:spacing w:val="40"/>
          <w:sz w:val="20"/>
          <w:vertAlign w:val="baseline"/>
        </w:rPr>
        <w:t> </w:t>
      </w:r>
      <w:r>
        <w:rPr>
          <w:sz w:val="20"/>
          <w:vertAlign w:val="baseline"/>
        </w:rPr>
        <w:t>development.</w:t>
      </w:r>
      <w:r>
        <w:rPr>
          <w:spacing w:val="40"/>
          <w:sz w:val="20"/>
          <w:vertAlign w:val="baseline"/>
        </w:rPr>
        <w:t> </w:t>
      </w:r>
      <w:r>
        <w:rPr>
          <w:sz w:val="20"/>
          <w:vertAlign w:val="baseline"/>
        </w:rPr>
        <w:t>Awka</w:t>
      </w:r>
      <w:r>
        <w:rPr>
          <w:spacing w:val="40"/>
          <w:sz w:val="20"/>
          <w:vertAlign w:val="baseline"/>
        </w:rPr>
        <w:t> </w:t>
      </w:r>
      <w:r>
        <w:rPr>
          <w:sz w:val="20"/>
          <w:vertAlign w:val="baseline"/>
        </w:rPr>
        <w:t>soils</w:t>
      </w:r>
      <w:r>
        <w:rPr>
          <w:spacing w:val="40"/>
          <w:sz w:val="20"/>
          <w:vertAlign w:val="baseline"/>
        </w:rPr>
        <w:t> </w:t>
      </w:r>
      <w:r>
        <w:rPr>
          <w:sz w:val="20"/>
          <w:vertAlign w:val="baseline"/>
        </w:rPr>
        <w:t>would</w:t>
      </w:r>
      <w:r>
        <w:rPr>
          <w:spacing w:val="40"/>
          <w:sz w:val="20"/>
          <w:vertAlign w:val="baseline"/>
        </w:rPr>
        <w:t> </w:t>
      </w:r>
      <w:r>
        <w:rPr>
          <w:sz w:val="20"/>
          <w:vertAlign w:val="baseline"/>
        </w:rPr>
        <w:t>need</w:t>
      </w:r>
      <w:r>
        <w:rPr>
          <w:spacing w:val="40"/>
          <w:sz w:val="20"/>
          <w:vertAlign w:val="baseline"/>
        </w:rPr>
        <w:t> </w:t>
      </w:r>
      <w:r>
        <w:rPr>
          <w:sz w:val="20"/>
          <w:vertAlign w:val="baseline"/>
        </w:rPr>
        <w:t>liming up to 4 ton ha</w:t>
      </w:r>
      <w:r>
        <w:rPr>
          <w:sz w:val="20"/>
          <w:vertAlign w:val="superscript"/>
        </w:rPr>
        <w:t>-1</w:t>
      </w:r>
      <w:r>
        <w:rPr>
          <w:sz w:val="20"/>
          <w:vertAlign w:val="baseline"/>
        </w:rPr>
        <w:t> to increase height beyond that due to 30 kg P</w:t>
      </w:r>
      <w:r>
        <w:rPr>
          <w:sz w:val="20"/>
          <w:vertAlign w:val="subscript"/>
        </w:rPr>
        <w:t>2</w:t>
      </w:r>
      <w:r>
        <w:rPr>
          <w:sz w:val="20"/>
          <w:vertAlign w:val="baseline"/>
        </w:rPr>
        <w:t>0</w:t>
      </w:r>
      <w:r>
        <w:rPr>
          <w:sz w:val="20"/>
          <w:vertAlign w:val="subscript"/>
        </w:rPr>
        <w:t>5</w:t>
      </w:r>
      <w:r>
        <w:rPr>
          <w:sz w:val="20"/>
          <w:vertAlign w:val="baseline"/>
        </w:rPr>
        <w:t> ha</w:t>
      </w:r>
      <w:r>
        <w:rPr>
          <w:sz w:val="20"/>
          <w:vertAlign w:val="superscript"/>
        </w:rPr>
        <w:t>-1</w:t>
      </w:r>
      <w:r>
        <w:rPr>
          <w:sz w:val="20"/>
          <w:vertAlign w:val="baseline"/>
        </w:rPr>
        <w:t> application implying that more lime would be required to improve plant uptake of soil P better than the applied P. The tropical soil literature is</w:t>
      </w:r>
      <w:r>
        <w:rPr>
          <w:spacing w:val="40"/>
          <w:sz w:val="20"/>
          <w:vertAlign w:val="baseline"/>
        </w:rPr>
        <w:t> </w:t>
      </w:r>
      <w:r>
        <w:rPr>
          <w:sz w:val="20"/>
          <w:vertAlign w:val="baseline"/>
        </w:rPr>
        <w:t>full</w:t>
      </w:r>
      <w:r>
        <w:rPr>
          <w:spacing w:val="38"/>
          <w:sz w:val="20"/>
          <w:vertAlign w:val="baseline"/>
        </w:rPr>
        <w:t> </w:t>
      </w:r>
      <w:r>
        <w:rPr>
          <w:sz w:val="20"/>
          <w:vertAlign w:val="baseline"/>
        </w:rPr>
        <w:t>of</w:t>
      </w:r>
      <w:r>
        <w:rPr>
          <w:spacing w:val="40"/>
          <w:sz w:val="20"/>
          <w:vertAlign w:val="baseline"/>
        </w:rPr>
        <w:t> </w:t>
      </w:r>
      <w:r>
        <w:rPr>
          <w:sz w:val="20"/>
          <w:vertAlign w:val="baseline"/>
        </w:rPr>
        <w:t>reports</w:t>
      </w:r>
      <w:r>
        <w:rPr>
          <w:spacing w:val="40"/>
          <w:sz w:val="20"/>
          <w:vertAlign w:val="baseline"/>
        </w:rPr>
        <w:t> </w:t>
      </w:r>
      <w:r>
        <w:rPr>
          <w:sz w:val="20"/>
          <w:vertAlign w:val="baseline"/>
        </w:rPr>
        <w:t>citing</w:t>
      </w:r>
      <w:r>
        <w:rPr>
          <w:spacing w:val="39"/>
          <w:sz w:val="20"/>
          <w:vertAlign w:val="baseline"/>
        </w:rPr>
        <w:t> </w:t>
      </w:r>
      <w:r>
        <w:rPr>
          <w:sz w:val="20"/>
          <w:vertAlign w:val="baseline"/>
        </w:rPr>
        <w:t>lack</w:t>
      </w:r>
      <w:r>
        <w:rPr>
          <w:spacing w:val="40"/>
          <w:sz w:val="20"/>
          <w:vertAlign w:val="baseline"/>
        </w:rPr>
        <w:t> </w:t>
      </w:r>
      <w:r>
        <w:rPr>
          <w:sz w:val="20"/>
          <w:vertAlign w:val="baseline"/>
        </w:rPr>
        <w:t>of</w:t>
      </w:r>
      <w:r>
        <w:rPr>
          <w:spacing w:val="40"/>
          <w:sz w:val="20"/>
          <w:vertAlign w:val="baseline"/>
        </w:rPr>
        <w:t> </w:t>
      </w:r>
      <w:r>
        <w:rPr>
          <w:sz w:val="20"/>
          <w:vertAlign w:val="baseline"/>
        </w:rPr>
        <w:t>response</w:t>
      </w:r>
      <w:r>
        <w:rPr>
          <w:spacing w:val="39"/>
          <w:sz w:val="20"/>
          <w:vertAlign w:val="baseline"/>
        </w:rPr>
        <w:t> </w:t>
      </w:r>
      <w:r>
        <w:rPr>
          <w:sz w:val="20"/>
          <w:vertAlign w:val="baseline"/>
        </w:rPr>
        <w:t>or</w:t>
      </w:r>
      <w:r>
        <w:rPr>
          <w:spacing w:val="40"/>
          <w:sz w:val="20"/>
          <w:vertAlign w:val="baseline"/>
        </w:rPr>
        <w:t> </w:t>
      </w:r>
      <w:r>
        <w:rPr>
          <w:sz w:val="20"/>
          <w:vertAlign w:val="baseline"/>
        </w:rPr>
        <w:t>negative response</w:t>
      </w:r>
      <w:r>
        <w:rPr>
          <w:spacing w:val="40"/>
          <w:sz w:val="20"/>
          <w:vertAlign w:val="baseline"/>
        </w:rPr>
        <w:t> </w:t>
      </w:r>
      <w:r>
        <w:rPr>
          <w:sz w:val="20"/>
          <w:vertAlign w:val="baseline"/>
        </w:rPr>
        <w:t>when</w:t>
      </w:r>
      <w:r>
        <w:rPr>
          <w:spacing w:val="40"/>
          <w:sz w:val="20"/>
          <w:vertAlign w:val="baseline"/>
        </w:rPr>
        <w:t> </w:t>
      </w:r>
      <w:r>
        <w:rPr>
          <w:sz w:val="20"/>
          <w:vertAlign w:val="baseline"/>
        </w:rPr>
        <w:t>tropical</w:t>
      </w:r>
      <w:r>
        <w:rPr>
          <w:spacing w:val="40"/>
          <w:sz w:val="20"/>
          <w:vertAlign w:val="baseline"/>
        </w:rPr>
        <w:t> </w:t>
      </w:r>
      <w:r>
        <w:rPr>
          <w:sz w:val="20"/>
          <w:vertAlign w:val="baseline"/>
        </w:rPr>
        <w:t>soils</w:t>
      </w:r>
      <w:r>
        <w:rPr>
          <w:spacing w:val="40"/>
          <w:sz w:val="20"/>
          <w:vertAlign w:val="baseline"/>
        </w:rPr>
        <w:t> </w:t>
      </w:r>
      <w:r>
        <w:rPr>
          <w:sz w:val="20"/>
          <w:vertAlign w:val="baseline"/>
        </w:rPr>
        <w:t>are</w:t>
      </w:r>
      <w:r>
        <w:rPr>
          <w:spacing w:val="40"/>
          <w:sz w:val="20"/>
          <w:vertAlign w:val="baseline"/>
        </w:rPr>
        <w:t> </w:t>
      </w:r>
      <w:r>
        <w:rPr>
          <w:sz w:val="20"/>
          <w:vertAlign w:val="baseline"/>
        </w:rPr>
        <w:t>limed.</w:t>
      </w:r>
      <w:r>
        <w:rPr>
          <w:spacing w:val="40"/>
          <w:sz w:val="20"/>
          <w:vertAlign w:val="baseline"/>
        </w:rPr>
        <w:t> </w:t>
      </w:r>
      <w:r>
        <w:rPr>
          <w:sz w:val="20"/>
          <w:vertAlign w:val="baseline"/>
        </w:rPr>
        <w:t>This</w:t>
      </w:r>
      <w:r>
        <w:rPr>
          <w:spacing w:val="40"/>
          <w:sz w:val="20"/>
          <w:vertAlign w:val="baseline"/>
        </w:rPr>
        <w:t> </w:t>
      </w:r>
      <w:r>
        <w:rPr>
          <w:sz w:val="20"/>
          <w:vertAlign w:val="baseline"/>
        </w:rPr>
        <w:t>has</w:t>
      </w:r>
      <w:r>
        <w:rPr>
          <w:spacing w:val="80"/>
          <w:sz w:val="20"/>
          <w:vertAlign w:val="baseline"/>
        </w:rPr>
        <w:t> </w:t>
      </w:r>
      <w:r>
        <w:rPr>
          <w:sz w:val="20"/>
          <w:vertAlign w:val="baseline"/>
        </w:rPr>
        <w:t>created</w:t>
      </w:r>
      <w:r>
        <w:rPr>
          <w:spacing w:val="-1"/>
          <w:sz w:val="20"/>
          <w:vertAlign w:val="baseline"/>
        </w:rPr>
        <w:t> </w:t>
      </w:r>
      <w:r>
        <w:rPr>
          <w:sz w:val="20"/>
          <w:vertAlign w:val="baseline"/>
        </w:rPr>
        <w:t>the generalized idea that liming</w:t>
      </w:r>
      <w:r>
        <w:rPr>
          <w:spacing w:val="-1"/>
          <w:sz w:val="20"/>
          <w:vertAlign w:val="baseline"/>
        </w:rPr>
        <w:t> </w:t>
      </w:r>
      <w:r>
        <w:rPr>
          <w:sz w:val="20"/>
          <w:vertAlign w:val="baseline"/>
        </w:rPr>
        <w:t>does not work in</w:t>
      </w:r>
      <w:r>
        <w:rPr>
          <w:spacing w:val="40"/>
          <w:sz w:val="20"/>
          <w:vertAlign w:val="baseline"/>
        </w:rPr>
        <w:t> </w:t>
      </w:r>
      <w:r>
        <w:rPr>
          <w:sz w:val="20"/>
          <w:vertAlign w:val="baseline"/>
        </w:rPr>
        <w:t>the</w:t>
      </w:r>
      <w:r>
        <w:rPr>
          <w:spacing w:val="40"/>
          <w:sz w:val="20"/>
          <w:vertAlign w:val="baseline"/>
        </w:rPr>
        <w:t> </w:t>
      </w:r>
      <w:r>
        <w:rPr>
          <w:sz w:val="20"/>
          <w:vertAlign w:val="baseline"/>
        </w:rPr>
        <w:t>tropics.</w:t>
      </w:r>
      <w:r>
        <w:rPr>
          <w:spacing w:val="40"/>
          <w:sz w:val="20"/>
          <w:vertAlign w:val="baseline"/>
        </w:rPr>
        <w:t> </w:t>
      </w:r>
      <w:r>
        <w:rPr>
          <w:sz w:val="20"/>
          <w:vertAlign w:val="baseline"/>
        </w:rPr>
        <w:t>Against</w:t>
      </w:r>
      <w:r>
        <w:rPr>
          <w:spacing w:val="40"/>
          <w:sz w:val="20"/>
          <w:vertAlign w:val="baseline"/>
        </w:rPr>
        <w:t> </w:t>
      </w:r>
      <w:r>
        <w:rPr>
          <w:sz w:val="20"/>
          <w:vertAlign w:val="baseline"/>
        </w:rPr>
        <w:t>this</w:t>
      </w:r>
      <w:r>
        <w:rPr>
          <w:spacing w:val="40"/>
          <w:sz w:val="20"/>
          <w:vertAlign w:val="baseline"/>
        </w:rPr>
        <w:t> </w:t>
      </w:r>
      <w:r>
        <w:rPr>
          <w:sz w:val="20"/>
          <w:vertAlign w:val="baseline"/>
        </w:rPr>
        <w:t>background,</w:t>
      </w:r>
      <w:r>
        <w:rPr>
          <w:spacing w:val="40"/>
          <w:sz w:val="20"/>
          <w:vertAlign w:val="baseline"/>
        </w:rPr>
        <w:t> </w:t>
      </w:r>
      <w:r>
        <w:rPr>
          <w:sz w:val="20"/>
          <w:vertAlign w:val="baseline"/>
        </w:rPr>
        <w:t>our</w:t>
      </w:r>
      <w:r>
        <w:rPr>
          <w:spacing w:val="40"/>
          <w:sz w:val="20"/>
          <w:vertAlign w:val="baseline"/>
        </w:rPr>
        <w:t> </w:t>
      </w:r>
      <w:r>
        <w:rPr>
          <w:sz w:val="20"/>
          <w:vertAlign w:val="baseline"/>
        </w:rPr>
        <w:t>reports have</w:t>
      </w:r>
      <w:r>
        <w:rPr>
          <w:spacing w:val="40"/>
          <w:sz w:val="20"/>
          <w:vertAlign w:val="baseline"/>
        </w:rPr>
        <w:t> </w:t>
      </w:r>
      <w:r>
        <w:rPr>
          <w:sz w:val="20"/>
          <w:vertAlign w:val="baseline"/>
        </w:rPr>
        <w:t>shown</w:t>
      </w:r>
      <w:r>
        <w:rPr>
          <w:spacing w:val="40"/>
          <w:sz w:val="20"/>
          <w:vertAlign w:val="baseline"/>
        </w:rPr>
        <w:t> </w:t>
      </w:r>
      <w:r>
        <w:rPr>
          <w:sz w:val="20"/>
          <w:vertAlign w:val="baseline"/>
        </w:rPr>
        <w:t>that</w:t>
      </w:r>
      <w:r>
        <w:rPr>
          <w:spacing w:val="40"/>
          <w:sz w:val="20"/>
          <w:vertAlign w:val="baseline"/>
        </w:rPr>
        <w:t> </w:t>
      </w:r>
      <w:r>
        <w:rPr>
          <w:sz w:val="20"/>
          <w:vertAlign w:val="baseline"/>
        </w:rPr>
        <w:t>soybeans</w:t>
      </w:r>
      <w:r>
        <w:rPr>
          <w:spacing w:val="40"/>
          <w:sz w:val="20"/>
          <w:vertAlign w:val="baseline"/>
        </w:rPr>
        <w:t> </w:t>
      </w:r>
      <w:r>
        <w:rPr>
          <w:sz w:val="20"/>
          <w:vertAlign w:val="baseline"/>
        </w:rPr>
        <w:t>responded</w:t>
      </w:r>
      <w:r>
        <w:rPr>
          <w:spacing w:val="40"/>
          <w:sz w:val="20"/>
          <w:vertAlign w:val="baseline"/>
        </w:rPr>
        <w:t> </w:t>
      </w:r>
      <w:r>
        <w:rPr>
          <w:sz w:val="20"/>
          <w:vertAlign w:val="baseline"/>
        </w:rPr>
        <w:t>to</w:t>
      </w:r>
      <w:r>
        <w:rPr>
          <w:spacing w:val="40"/>
          <w:sz w:val="20"/>
          <w:vertAlign w:val="baseline"/>
        </w:rPr>
        <w:t> </w:t>
      </w:r>
      <w:r>
        <w:rPr>
          <w:sz w:val="20"/>
          <w:vertAlign w:val="baseline"/>
        </w:rPr>
        <w:t>liming</w:t>
      </w:r>
      <w:r>
        <w:rPr>
          <w:spacing w:val="40"/>
          <w:sz w:val="20"/>
          <w:vertAlign w:val="baseline"/>
        </w:rPr>
        <w:t> </w:t>
      </w:r>
      <w:r>
        <w:rPr>
          <w:sz w:val="20"/>
          <w:vertAlign w:val="baseline"/>
        </w:rPr>
        <w:t>by improving</w:t>
      </w:r>
      <w:r>
        <w:rPr>
          <w:spacing w:val="80"/>
          <w:sz w:val="20"/>
          <w:vertAlign w:val="baseline"/>
        </w:rPr>
        <w:t> </w:t>
      </w:r>
      <w:r>
        <w:rPr>
          <w:sz w:val="20"/>
          <w:vertAlign w:val="baseline"/>
        </w:rPr>
        <w:t>growth</w:t>
      </w:r>
      <w:r>
        <w:rPr>
          <w:spacing w:val="80"/>
          <w:sz w:val="20"/>
          <w:vertAlign w:val="baseline"/>
        </w:rPr>
        <w:t> </w:t>
      </w:r>
      <w:r>
        <w:rPr>
          <w:sz w:val="20"/>
          <w:vertAlign w:val="baseline"/>
        </w:rPr>
        <w:t>and</w:t>
      </w:r>
      <w:r>
        <w:rPr>
          <w:spacing w:val="80"/>
          <w:sz w:val="20"/>
          <w:vertAlign w:val="baseline"/>
        </w:rPr>
        <w:t> </w:t>
      </w:r>
      <w:r>
        <w:rPr>
          <w:sz w:val="20"/>
          <w:vertAlign w:val="baseline"/>
        </w:rPr>
        <w:t>yield</w:t>
      </w:r>
      <w:r>
        <w:rPr>
          <w:spacing w:val="80"/>
          <w:sz w:val="20"/>
          <w:vertAlign w:val="baseline"/>
        </w:rPr>
        <w:t> </w:t>
      </w:r>
      <w:r>
        <w:rPr>
          <w:sz w:val="20"/>
          <w:vertAlign w:val="baseline"/>
        </w:rPr>
        <w:t>components.</w:t>
      </w:r>
      <w:r>
        <w:rPr>
          <w:spacing w:val="80"/>
          <w:sz w:val="20"/>
          <w:vertAlign w:val="baseline"/>
        </w:rPr>
        <w:t> </w:t>
      </w:r>
      <w:r>
        <w:rPr>
          <w:sz w:val="20"/>
          <w:vertAlign w:val="baseline"/>
        </w:rPr>
        <w:t>Liming should therefore be encouraged in the tropics for the cultivation of soybean on acid sands.</w:t>
      </w:r>
    </w:p>
    <w:p>
      <w:pPr>
        <w:spacing w:line="367" w:lineRule="auto" w:before="5"/>
        <w:ind w:left="648" w:right="0" w:firstLine="0"/>
        <w:jc w:val="left"/>
        <w:rPr>
          <w:sz w:val="20"/>
        </w:rPr>
      </w:pPr>
      <w:r>
        <w:rPr>
          <w:sz w:val="20"/>
        </w:rPr>
        <w:t>Over</w:t>
      </w:r>
      <w:r>
        <w:rPr>
          <w:spacing w:val="80"/>
          <w:sz w:val="20"/>
        </w:rPr>
        <w:t> </w:t>
      </w:r>
      <w:r>
        <w:rPr>
          <w:sz w:val="20"/>
        </w:rPr>
        <w:t>liming</w:t>
      </w:r>
      <w:r>
        <w:rPr>
          <w:spacing w:val="80"/>
          <w:sz w:val="20"/>
        </w:rPr>
        <w:t> </w:t>
      </w:r>
      <w:r>
        <w:rPr>
          <w:sz w:val="20"/>
        </w:rPr>
        <w:t>resulted</w:t>
      </w:r>
      <w:r>
        <w:rPr>
          <w:spacing w:val="80"/>
          <w:sz w:val="20"/>
        </w:rPr>
        <w:t> </w:t>
      </w:r>
      <w:r>
        <w:rPr>
          <w:sz w:val="20"/>
        </w:rPr>
        <w:t>in</w:t>
      </w:r>
      <w:r>
        <w:rPr>
          <w:spacing w:val="80"/>
          <w:sz w:val="20"/>
        </w:rPr>
        <w:t> </w:t>
      </w:r>
      <w:r>
        <w:rPr>
          <w:sz w:val="20"/>
        </w:rPr>
        <w:t>depressions</w:t>
      </w:r>
      <w:r>
        <w:rPr>
          <w:spacing w:val="80"/>
          <w:sz w:val="20"/>
        </w:rPr>
        <w:t> </w:t>
      </w:r>
      <w:r>
        <w:rPr>
          <w:sz w:val="20"/>
        </w:rPr>
        <w:t>observed</w:t>
      </w:r>
      <w:r>
        <w:rPr>
          <w:spacing w:val="80"/>
          <w:sz w:val="20"/>
        </w:rPr>
        <w:t> </w:t>
      </w:r>
      <w:r>
        <w:rPr>
          <w:sz w:val="20"/>
        </w:rPr>
        <w:t>on growth</w:t>
      </w:r>
      <w:r>
        <w:rPr>
          <w:spacing w:val="76"/>
          <w:sz w:val="20"/>
        </w:rPr>
        <w:t> </w:t>
      </w:r>
      <w:r>
        <w:rPr>
          <w:sz w:val="20"/>
        </w:rPr>
        <w:t>and</w:t>
      </w:r>
      <w:r>
        <w:rPr>
          <w:spacing w:val="76"/>
          <w:sz w:val="20"/>
        </w:rPr>
        <w:t> </w:t>
      </w:r>
      <w:r>
        <w:rPr>
          <w:sz w:val="20"/>
        </w:rPr>
        <w:t>development.</w:t>
      </w:r>
      <w:r>
        <w:rPr>
          <w:spacing w:val="77"/>
          <w:sz w:val="20"/>
        </w:rPr>
        <w:t> </w:t>
      </w:r>
      <w:r>
        <w:rPr>
          <w:sz w:val="20"/>
        </w:rPr>
        <w:t>Awka</w:t>
      </w:r>
      <w:r>
        <w:rPr>
          <w:spacing w:val="77"/>
          <w:sz w:val="20"/>
        </w:rPr>
        <w:t> </w:t>
      </w:r>
      <w:r>
        <w:rPr>
          <w:sz w:val="20"/>
        </w:rPr>
        <w:t>soils</w:t>
      </w:r>
      <w:r>
        <w:rPr>
          <w:spacing w:val="77"/>
          <w:sz w:val="20"/>
        </w:rPr>
        <w:t> </w:t>
      </w:r>
      <w:r>
        <w:rPr>
          <w:sz w:val="20"/>
        </w:rPr>
        <w:t>would</w:t>
      </w:r>
      <w:r>
        <w:rPr>
          <w:spacing w:val="77"/>
          <w:sz w:val="20"/>
        </w:rPr>
        <w:t> </w:t>
      </w:r>
      <w:r>
        <w:rPr>
          <w:spacing w:val="-4"/>
          <w:sz w:val="20"/>
        </w:rPr>
        <w:t>need</w:t>
      </w:r>
    </w:p>
    <w:p>
      <w:pPr>
        <w:spacing w:line="225" w:lineRule="exact" w:before="0"/>
        <w:ind w:left="648" w:right="0" w:firstLine="0"/>
        <w:jc w:val="left"/>
        <w:rPr>
          <w:sz w:val="20"/>
        </w:rPr>
      </w:pPr>
      <w:r>
        <w:rPr>
          <w:sz w:val="20"/>
        </w:rPr>
        <w:t>liming</w:t>
      </w:r>
      <w:r>
        <w:rPr>
          <w:spacing w:val="12"/>
          <w:sz w:val="20"/>
        </w:rPr>
        <w:t> </w:t>
      </w:r>
      <w:r>
        <w:rPr>
          <w:sz w:val="20"/>
        </w:rPr>
        <w:t>up</w:t>
      </w:r>
      <w:r>
        <w:rPr>
          <w:spacing w:val="13"/>
          <w:sz w:val="20"/>
        </w:rPr>
        <w:t> </w:t>
      </w:r>
      <w:r>
        <w:rPr>
          <w:sz w:val="20"/>
        </w:rPr>
        <w:t>to</w:t>
      </w:r>
      <w:r>
        <w:rPr>
          <w:spacing w:val="14"/>
          <w:sz w:val="20"/>
        </w:rPr>
        <w:t> </w:t>
      </w:r>
      <w:r>
        <w:rPr>
          <w:sz w:val="20"/>
        </w:rPr>
        <w:t>4</w:t>
      </w:r>
      <w:r>
        <w:rPr>
          <w:spacing w:val="15"/>
          <w:sz w:val="20"/>
        </w:rPr>
        <w:t> </w:t>
      </w:r>
      <w:r>
        <w:rPr>
          <w:sz w:val="20"/>
        </w:rPr>
        <w:t>ton</w:t>
      </w:r>
      <w:r>
        <w:rPr>
          <w:spacing w:val="15"/>
          <w:sz w:val="20"/>
        </w:rPr>
        <w:t> </w:t>
      </w:r>
      <w:r>
        <w:rPr>
          <w:sz w:val="20"/>
        </w:rPr>
        <w:t>ha</w:t>
      </w:r>
      <w:r>
        <w:rPr>
          <w:sz w:val="20"/>
          <w:vertAlign w:val="superscript"/>
        </w:rPr>
        <w:t>-1</w:t>
      </w:r>
      <w:r>
        <w:rPr>
          <w:spacing w:val="13"/>
          <w:sz w:val="20"/>
          <w:vertAlign w:val="baseline"/>
        </w:rPr>
        <w:t> </w:t>
      </w:r>
      <w:r>
        <w:rPr>
          <w:sz w:val="20"/>
          <w:vertAlign w:val="baseline"/>
        </w:rPr>
        <w:t>to</w:t>
      </w:r>
      <w:r>
        <w:rPr>
          <w:spacing w:val="15"/>
          <w:sz w:val="20"/>
          <w:vertAlign w:val="baseline"/>
        </w:rPr>
        <w:t> </w:t>
      </w:r>
      <w:r>
        <w:rPr>
          <w:sz w:val="20"/>
          <w:vertAlign w:val="baseline"/>
        </w:rPr>
        <w:t>increase</w:t>
      </w:r>
      <w:r>
        <w:rPr>
          <w:spacing w:val="14"/>
          <w:sz w:val="20"/>
          <w:vertAlign w:val="baseline"/>
        </w:rPr>
        <w:t> </w:t>
      </w:r>
      <w:r>
        <w:rPr>
          <w:sz w:val="20"/>
          <w:vertAlign w:val="baseline"/>
        </w:rPr>
        <w:t>height</w:t>
      </w:r>
      <w:r>
        <w:rPr>
          <w:spacing w:val="15"/>
          <w:sz w:val="20"/>
          <w:vertAlign w:val="baseline"/>
        </w:rPr>
        <w:t> </w:t>
      </w:r>
      <w:r>
        <w:rPr>
          <w:sz w:val="20"/>
          <w:vertAlign w:val="baseline"/>
        </w:rPr>
        <w:t>beyond</w:t>
      </w:r>
      <w:r>
        <w:rPr>
          <w:spacing w:val="14"/>
          <w:sz w:val="20"/>
          <w:vertAlign w:val="baseline"/>
        </w:rPr>
        <w:t> </w:t>
      </w:r>
      <w:r>
        <w:rPr>
          <w:spacing w:val="-4"/>
          <w:sz w:val="20"/>
          <w:vertAlign w:val="baseline"/>
        </w:rPr>
        <w:t>that</w:t>
      </w:r>
    </w:p>
    <w:p>
      <w:pPr>
        <w:spacing w:line="240" w:lineRule="auto" w:before="138"/>
        <w:rPr>
          <w:sz w:val="20"/>
        </w:rPr>
      </w:pPr>
      <w:r>
        <w:rPr/>
        <w:br w:type="column"/>
      </w:r>
      <w:r>
        <w:rPr>
          <w:sz w:val="20"/>
        </w:rPr>
      </w:r>
    </w:p>
    <w:p>
      <w:pPr>
        <w:spacing w:line="226" w:lineRule="exact" w:before="0"/>
        <w:ind w:left="535" w:right="0" w:firstLine="0"/>
        <w:jc w:val="left"/>
        <w:rPr>
          <w:rFonts w:ascii="Arial"/>
          <w:b/>
          <w:i/>
          <w:sz w:val="20"/>
        </w:rPr>
      </w:pPr>
      <w:r>
        <w:rPr>
          <w:rFonts w:ascii="Arial"/>
          <w:b/>
          <w:i/>
          <w:spacing w:val="-2"/>
          <w:sz w:val="20"/>
        </w:rPr>
        <w:t>REFERENCES</w:t>
      </w:r>
    </w:p>
    <w:p>
      <w:pPr>
        <w:spacing w:line="232" w:lineRule="auto" w:before="1"/>
        <w:ind w:left="1256" w:right="1008" w:hanging="721"/>
        <w:jc w:val="left"/>
        <w:rPr>
          <w:sz w:val="20"/>
        </w:rPr>
      </w:pPr>
      <w:r>
        <w:rPr>
          <w:sz w:val="20"/>
        </w:rPr>
        <w:t>Akamigbo, F.O.R (2002), Application of Soil Survey Information</w:t>
      </w:r>
      <w:r>
        <w:rPr>
          <w:spacing w:val="-11"/>
          <w:sz w:val="20"/>
        </w:rPr>
        <w:t> </w:t>
      </w:r>
      <w:r>
        <w:rPr>
          <w:sz w:val="20"/>
        </w:rPr>
        <w:t>for</w:t>
      </w:r>
      <w:r>
        <w:rPr>
          <w:spacing w:val="-10"/>
          <w:sz w:val="20"/>
        </w:rPr>
        <w:t> </w:t>
      </w:r>
      <w:r>
        <w:rPr>
          <w:sz w:val="20"/>
        </w:rPr>
        <w:t>Agricultural</w:t>
      </w:r>
      <w:r>
        <w:rPr>
          <w:spacing w:val="-9"/>
          <w:sz w:val="20"/>
        </w:rPr>
        <w:t> </w:t>
      </w:r>
      <w:r>
        <w:rPr>
          <w:sz w:val="20"/>
        </w:rPr>
        <w:t>and</w:t>
      </w:r>
      <w:r>
        <w:rPr>
          <w:spacing w:val="-9"/>
          <w:sz w:val="20"/>
        </w:rPr>
        <w:t> </w:t>
      </w:r>
      <w:r>
        <w:rPr>
          <w:sz w:val="20"/>
        </w:rPr>
        <w:t>Environment. Paper Presented at the 5-day US-Nigeria.</w:t>
      </w:r>
    </w:p>
    <w:p>
      <w:pPr>
        <w:spacing w:line="220" w:lineRule="exact" w:before="0"/>
        <w:ind w:left="1256" w:right="0" w:firstLine="0"/>
        <w:jc w:val="left"/>
        <w:rPr>
          <w:sz w:val="20"/>
        </w:rPr>
      </w:pPr>
      <w:r>
        <w:rPr>
          <w:sz w:val="20"/>
        </w:rPr>
        <w:t>Technical</w:t>
      </w:r>
      <w:r>
        <w:rPr>
          <w:spacing w:val="-12"/>
          <w:sz w:val="20"/>
        </w:rPr>
        <w:t> </w:t>
      </w:r>
      <w:r>
        <w:rPr>
          <w:sz w:val="20"/>
        </w:rPr>
        <w:t>Assistance</w:t>
      </w:r>
      <w:r>
        <w:rPr>
          <w:spacing w:val="-9"/>
          <w:sz w:val="20"/>
        </w:rPr>
        <w:t> </w:t>
      </w:r>
      <w:r>
        <w:rPr>
          <w:spacing w:val="-2"/>
          <w:sz w:val="20"/>
        </w:rPr>
        <w:t>Programme.</w:t>
      </w:r>
    </w:p>
    <w:p>
      <w:pPr>
        <w:spacing w:line="230" w:lineRule="auto" w:before="161"/>
        <w:ind w:left="1256" w:right="1008" w:hanging="721"/>
        <w:jc w:val="left"/>
        <w:rPr>
          <w:sz w:val="20"/>
        </w:rPr>
      </w:pPr>
      <w:r>
        <w:rPr>
          <w:sz w:val="20"/>
        </w:rPr>
        <w:t>Bala, A. and Giller. K. E. (2001). Symbiotic specificity of</w:t>
      </w:r>
      <w:r>
        <w:rPr>
          <w:spacing w:val="-4"/>
          <w:sz w:val="20"/>
        </w:rPr>
        <w:t> </w:t>
      </w:r>
      <w:r>
        <w:rPr>
          <w:sz w:val="20"/>
        </w:rPr>
        <w:t>tropical</w:t>
      </w:r>
      <w:r>
        <w:rPr>
          <w:spacing w:val="-5"/>
          <w:sz w:val="20"/>
        </w:rPr>
        <w:t> </w:t>
      </w:r>
      <w:r>
        <w:rPr>
          <w:sz w:val="20"/>
        </w:rPr>
        <w:t>tree</w:t>
      </w:r>
      <w:r>
        <w:rPr>
          <w:spacing w:val="-6"/>
          <w:sz w:val="20"/>
        </w:rPr>
        <w:t> </w:t>
      </w:r>
      <w:r>
        <w:rPr>
          <w:sz w:val="20"/>
        </w:rPr>
        <w:t>rhizobia</w:t>
      </w:r>
      <w:r>
        <w:rPr>
          <w:spacing w:val="-5"/>
          <w:sz w:val="20"/>
        </w:rPr>
        <w:t> </w:t>
      </w:r>
      <w:r>
        <w:rPr>
          <w:sz w:val="20"/>
        </w:rPr>
        <w:t>for</w:t>
      </w:r>
      <w:r>
        <w:rPr>
          <w:spacing w:val="-3"/>
          <w:sz w:val="20"/>
        </w:rPr>
        <w:t> </w:t>
      </w:r>
      <w:r>
        <w:rPr>
          <w:sz w:val="20"/>
        </w:rPr>
        <w:t>host</w:t>
      </w:r>
      <w:r>
        <w:rPr>
          <w:spacing w:val="-5"/>
          <w:sz w:val="20"/>
        </w:rPr>
        <w:t> </w:t>
      </w:r>
      <w:r>
        <w:rPr>
          <w:sz w:val="20"/>
        </w:rPr>
        <w:t>legumes.</w:t>
      </w:r>
      <w:r>
        <w:rPr>
          <w:spacing w:val="-5"/>
          <w:sz w:val="20"/>
        </w:rPr>
        <w:t> </w:t>
      </w:r>
      <w:r>
        <w:rPr>
          <w:sz w:val="20"/>
        </w:rPr>
        <w:t>New phytologist 149: 495-507.</w:t>
      </w:r>
    </w:p>
    <w:p>
      <w:pPr>
        <w:spacing w:line="232" w:lineRule="auto" w:before="156"/>
        <w:ind w:left="1256" w:right="1007" w:hanging="721"/>
        <w:jc w:val="both"/>
        <w:rPr>
          <w:sz w:val="20"/>
        </w:rPr>
      </w:pPr>
      <w:r>
        <w:rPr>
          <w:sz w:val="20"/>
        </w:rPr>
        <w:t>Baligar. VC </w:t>
      </w:r>
      <w:r>
        <w:rPr>
          <w:rFonts w:ascii="Arial"/>
          <w:i/>
          <w:sz w:val="20"/>
        </w:rPr>
        <w:t>et al. </w:t>
      </w:r>
      <w:r>
        <w:rPr>
          <w:sz w:val="20"/>
        </w:rPr>
        <w:t>(2001). Nutrient-use efficiency in plants.</w:t>
      </w:r>
      <w:r>
        <w:rPr>
          <w:spacing w:val="-6"/>
          <w:sz w:val="20"/>
        </w:rPr>
        <w:t> </w:t>
      </w:r>
      <w:r>
        <w:rPr>
          <w:sz w:val="20"/>
        </w:rPr>
        <w:t>Commun.</w:t>
      </w:r>
      <w:r>
        <w:rPr>
          <w:spacing w:val="-6"/>
          <w:sz w:val="20"/>
        </w:rPr>
        <w:t> </w:t>
      </w:r>
      <w:r>
        <w:rPr>
          <w:sz w:val="20"/>
        </w:rPr>
        <w:t>Soil</w:t>
      </w:r>
      <w:r>
        <w:rPr>
          <w:spacing w:val="-5"/>
          <w:sz w:val="20"/>
        </w:rPr>
        <w:t> </w:t>
      </w:r>
      <w:r>
        <w:rPr>
          <w:sz w:val="20"/>
        </w:rPr>
        <w:t>Scl.</w:t>
      </w:r>
      <w:r>
        <w:rPr>
          <w:spacing w:val="-4"/>
          <w:sz w:val="20"/>
        </w:rPr>
        <w:t> </w:t>
      </w:r>
      <w:r>
        <w:rPr>
          <w:sz w:val="20"/>
        </w:rPr>
        <w:t>Plant</w:t>
      </w:r>
      <w:r>
        <w:rPr>
          <w:spacing w:val="-3"/>
          <w:sz w:val="20"/>
        </w:rPr>
        <w:t> </w:t>
      </w:r>
      <w:r>
        <w:rPr>
          <w:sz w:val="20"/>
        </w:rPr>
        <w:t>Anal.</w:t>
      </w:r>
      <w:r>
        <w:rPr>
          <w:spacing w:val="-4"/>
          <w:sz w:val="20"/>
        </w:rPr>
        <w:t> </w:t>
      </w:r>
      <w:r>
        <w:rPr>
          <w:sz w:val="20"/>
        </w:rPr>
        <w:t>32:</w:t>
      </w:r>
      <w:r>
        <w:rPr>
          <w:spacing w:val="-4"/>
          <w:sz w:val="20"/>
        </w:rPr>
        <w:t> </w:t>
      </w:r>
      <w:r>
        <w:rPr>
          <w:sz w:val="20"/>
        </w:rPr>
        <w:t>921- </w:t>
      </w:r>
      <w:r>
        <w:rPr>
          <w:spacing w:val="-4"/>
          <w:sz w:val="20"/>
        </w:rPr>
        <w:t>950.</w:t>
      </w:r>
    </w:p>
    <w:p>
      <w:pPr>
        <w:spacing w:line="230" w:lineRule="auto" w:before="162"/>
        <w:ind w:left="1256" w:right="1007" w:hanging="721"/>
        <w:jc w:val="both"/>
        <w:rPr>
          <w:sz w:val="20"/>
        </w:rPr>
      </w:pPr>
      <w:r>
        <w:rPr>
          <w:sz w:val="20"/>
        </w:rPr>
        <w:t>Bowen</w:t>
      </w:r>
      <w:r>
        <w:rPr>
          <w:spacing w:val="-3"/>
          <w:sz w:val="20"/>
        </w:rPr>
        <w:t> </w:t>
      </w:r>
      <w:r>
        <w:rPr>
          <w:sz w:val="20"/>
        </w:rPr>
        <w:t>G.D.</w:t>
      </w:r>
      <w:r>
        <w:rPr>
          <w:spacing w:val="-3"/>
          <w:sz w:val="20"/>
        </w:rPr>
        <w:t> </w:t>
      </w:r>
      <w:r>
        <w:rPr>
          <w:sz w:val="20"/>
        </w:rPr>
        <w:t>and</w:t>
      </w:r>
      <w:r>
        <w:rPr>
          <w:spacing w:val="-4"/>
          <w:sz w:val="20"/>
        </w:rPr>
        <w:t> </w:t>
      </w:r>
      <w:r>
        <w:rPr>
          <w:sz w:val="20"/>
        </w:rPr>
        <w:t>Rovira.</w:t>
      </w:r>
      <w:r>
        <w:rPr>
          <w:spacing w:val="-3"/>
          <w:sz w:val="20"/>
        </w:rPr>
        <w:t> </w:t>
      </w:r>
      <w:r>
        <w:rPr>
          <w:sz w:val="20"/>
        </w:rPr>
        <w:t>A.D</w:t>
      </w:r>
      <w:r>
        <w:rPr>
          <w:spacing w:val="-3"/>
          <w:sz w:val="20"/>
        </w:rPr>
        <w:t> </w:t>
      </w:r>
      <w:r>
        <w:rPr>
          <w:sz w:val="20"/>
        </w:rPr>
        <w:t>(1999).</w:t>
      </w:r>
      <w:r>
        <w:rPr>
          <w:spacing w:val="-3"/>
          <w:sz w:val="20"/>
        </w:rPr>
        <w:t> </w:t>
      </w:r>
      <w:r>
        <w:rPr>
          <w:sz w:val="20"/>
        </w:rPr>
        <w:t>The Rhizosphere and its management to improve plant growth. Adv. Agro. 66.1-102.</w:t>
      </w:r>
    </w:p>
    <w:p>
      <w:pPr>
        <w:spacing w:line="230" w:lineRule="auto" w:before="164"/>
        <w:ind w:left="1256" w:right="1008" w:hanging="721"/>
        <w:jc w:val="left"/>
        <w:rPr>
          <w:sz w:val="20"/>
        </w:rPr>
      </w:pPr>
      <w:r>
        <w:rPr>
          <w:sz w:val="20"/>
        </w:rPr>
        <w:t>Bredenkamp. G., Granger. J.E. and Van Rooyen, N. (1996). Moist Sandy Highveld Grassland. In: Low.</w:t>
      </w:r>
      <w:r>
        <w:rPr>
          <w:spacing w:val="27"/>
          <w:sz w:val="20"/>
        </w:rPr>
        <w:t> </w:t>
      </w:r>
      <w:r>
        <w:rPr>
          <w:sz w:val="20"/>
        </w:rPr>
        <w:t>A.B</w:t>
      </w:r>
      <w:r>
        <w:rPr>
          <w:spacing w:val="26"/>
          <w:sz w:val="20"/>
        </w:rPr>
        <w:t> </w:t>
      </w:r>
      <w:r>
        <w:rPr>
          <w:sz w:val="20"/>
        </w:rPr>
        <w:t>and</w:t>
      </w:r>
      <w:r>
        <w:rPr>
          <w:spacing w:val="26"/>
          <w:sz w:val="20"/>
        </w:rPr>
        <w:t> </w:t>
      </w:r>
      <w:r>
        <w:rPr>
          <w:sz w:val="20"/>
        </w:rPr>
        <w:t>Robelo.</w:t>
      </w:r>
      <w:r>
        <w:rPr>
          <w:spacing w:val="27"/>
          <w:sz w:val="20"/>
        </w:rPr>
        <w:t> </w:t>
      </w:r>
      <w:r>
        <w:rPr>
          <w:sz w:val="20"/>
        </w:rPr>
        <w:t>A.G.</w:t>
      </w:r>
      <w:r>
        <w:rPr>
          <w:spacing w:val="25"/>
          <w:sz w:val="20"/>
        </w:rPr>
        <w:t> </w:t>
      </w:r>
      <w:r>
        <w:rPr>
          <w:sz w:val="20"/>
        </w:rPr>
        <w:t>(eds)</w:t>
      </w:r>
      <w:r>
        <w:rPr>
          <w:spacing w:val="26"/>
          <w:sz w:val="20"/>
        </w:rPr>
        <w:t> </w:t>
      </w:r>
      <w:r>
        <w:rPr>
          <w:sz w:val="20"/>
        </w:rPr>
        <w:t>Vegetation of South Africa, Lesotho and Swaziland.</w:t>
      </w:r>
    </w:p>
    <w:p>
      <w:pPr>
        <w:spacing w:line="230" w:lineRule="auto" w:before="4"/>
        <w:ind w:left="1256" w:right="1008" w:firstLine="0"/>
        <w:jc w:val="left"/>
        <w:rPr>
          <w:sz w:val="20"/>
        </w:rPr>
      </w:pPr>
      <w:r>
        <w:rPr>
          <w:sz w:val="20"/>
        </w:rPr>
        <w:t>Department</w:t>
      </w:r>
      <w:r>
        <w:rPr>
          <w:spacing w:val="80"/>
          <w:sz w:val="20"/>
        </w:rPr>
        <w:t> </w:t>
      </w:r>
      <w:r>
        <w:rPr>
          <w:sz w:val="20"/>
        </w:rPr>
        <w:t>of</w:t>
      </w:r>
      <w:r>
        <w:rPr>
          <w:spacing w:val="80"/>
          <w:sz w:val="20"/>
        </w:rPr>
        <w:t> </w:t>
      </w:r>
      <w:r>
        <w:rPr>
          <w:sz w:val="20"/>
        </w:rPr>
        <w:t>Environmental</w:t>
      </w:r>
      <w:r>
        <w:rPr>
          <w:spacing w:val="80"/>
          <w:sz w:val="20"/>
        </w:rPr>
        <w:t> </w:t>
      </w:r>
      <w:r>
        <w:rPr>
          <w:sz w:val="20"/>
        </w:rPr>
        <w:t>Affairs</w:t>
      </w:r>
      <w:r>
        <w:rPr>
          <w:spacing w:val="80"/>
          <w:sz w:val="20"/>
        </w:rPr>
        <w:t> </w:t>
      </w:r>
      <w:r>
        <w:rPr>
          <w:sz w:val="20"/>
        </w:rPr>
        <w:t>and Tourism, Pretoria. Pp 5-25.</w:t>
      </w:r>
    </w:p>
    <w:p>
      <w:pPr>
        <w:spacing w:line="232" w:lineRule="auto" w:before="158"/>
        <w:ind w:left="1256" w:right="1007" w:hanging="721"/>
        <w:jc w:val="both"/>
        <w:rPr>
          <w:sz w:val="20"/>
        </w:rPr>
      </w:pPr>
      <w:r>
        <w:rPr>
          <w:sz w:val="20"/>
        </w:rPr>
        <w:t>Buerkert. A </w:t>
      </w:r>
      <w:r>
        <w:rPr>
          <w:rFonts w:ascii="Arial"/>
          <w:i/>
          <w:sz w:val="20"/>
        </w:rPr>
        <w:t>et al. </w:t>
      </w:r>
      <w:r>
        <w:rPr>
          <w:sz w:val="20"/>
        </w:rPr>
        <w:t>(2001). Efficient phosphorus application strategies for increased crop production in Sub-saharan West Africa. Field Crops Research 72: 1-15.</w:t>
      </w:r>
    </w:p>
    <w:p>
      <w:pPr>
        <w:spacing w:line="222" w:lineRule="exact" w:before="153"/>
        <w:ind w:left="535" w:right="0" w:firstLine="0"/>
        <w:jc w:val="both"/>
        <w:rPr>
          <w:sz w:val="20"/>
        </w:rPr>
      </w:pPr>
      <w:r>
        <w:rPr>
          <w:sz w:val="20"/>
        </w:rPr>
        <w:t>Fageria,</w:t>
      </w:r>
      <w:r>
        <w:rPr>
          <w:spacing w:val="-5"/>
          <w:sz w:val="20"/>
        </w:rPr>
        <w:t> </w:t>
      </w:r>
      <w:r>
        <w:rPr>
          <w:sz w:val="20"/>
        </w:rPr>
        <w:t>N.K.,</w:t>
      </w:r>
      <w:r>
        <w:rPr>
          <w:spacing w:val="-3"/>
          <w:sz w:val="20"/>
        </w:rPr>
        <w:t> </w:t>
      </w:r>
      <w:r>
        <w:rPr>
          <w:sz w:val="20"/>
        </w:rPr>
        <w:t>V.C.</w:t>
      </w:r>
      <w:r>
        <w:rPr>
          <w:spacing w:val="-2"/>
          <w:sz w:val="20"/>
        </w:rPr>
        <w:t> </w:t>
      </w:r>
      <w:r>
        <w:rPr>
          <w:sz w:val="20"/>
        </w:rPr>
        <w:t>Ballgar</w:t>
      </w:r>
      <w:r>
        <w:rPr>
          <w:spacing w:val="-2"/>
          <w:sz w:val="20"/>
        </w:rPr>
        <w:t> </w:t>
      </w:r>
      <w:r>
        <w:rPr>
          <w:sz w:val="20"/>
        </w:rPr>
        <w:t>and</w:t>
      </w:r>
      <w:r>
        <w:rPr>
          <w:spacing w:val="-4"/>
          <w:sz w:val="20"/>
        </w:rPr>
        <w:t> </w:t>
      </w:r>
      <w:r>
        <w:rPr>
          <w:sz w:val="20"/>
        </w:rPr>
        <w:t>R.J.</w:t>
      </w:r>
      <w:r>
        <w:rPr>
          <w:spacing w:val="-9"/>
          <w:sz w:val="20"/>
        </w:rPr>
        <w:t> </w:t>
      </w:r>
      <w:r>
        <w:rPr>
          <w:sz w:val="20"/>
        </w:rPr>
        <w:t>Wright,</w:t>
      </w:r>
      <w:r>
        <w:rPr>
          <w:spacing w:val="-3"/>
          <w:sz w:val="20"/>
        </w:rPr>
        <w:t> </w:t>
      </w:r>
      <w:r>
        <w:rPr>
          <w:spacing w:val="-2"/>
          <w:sz w:val="20"/>
        </w:rPr>
        <w:t>(1991).</w:t>
      </w:r>
    </w:p>
    <w:p>
      <w:pPr>
        <w:spacing w:line="230" w:lineRule="auto" w:before="4"/>
        <w:ind w:left="1256" w:right="1007" w:firstLine="0"/>
        <w:jc w:val="both"/>
        <w:rPr>
          <w:sz w:val="20"/>
        </w:rPr>
      </w:pPr>
      <w:r>
        <w:rPr>
          <w:sz w:val="20"/>
        </w:rPr>
        <w:t>Influence of phosphate rock resources and rates on rice and common bean production in an Oxisol in: R.J. Wright, R.J., Baligar. V.C., Muramann, R.P. (Eds.). Plant and soil interaction at low pH. Phosphorus kluwer Academic publisher, pp: 539-556.</w:t>
      </w:r>
    </w:p>
    <w:p>
      <w:pPr>
        <w:spacing w:line="230" w:lineRule="auto" w:before="167"/>
        <w:ind w:left="1256" w:right="1005" w:hanging="721"/>
        <w:jc w:val="both"/>
        <w:rPr>
          <w:sz w:val="20"/>
        </w:rPr>
      </w:pPr>
      <w:r>
        <w:rPr>
          <w:sz w:val="20"/>
        </w:rPr>
        <w:t>Fageria, N.K. (1994). Soil acidity</w:t>
      </w:r>
      <w:r>
        <w:rPr>
          <w:spacing w:val="-3"/>
          <w:sz w:val="20"/>
        </w:rPr>
        <w:t> </w:t>
      </w:r>
      <w:r>
        <w:rPr>
          <w:sz w:val="20"/>
        </w:rPr>
        <w:t>effects on availability of Nitrogen, Phosphorus and Potassium, Better Crops International 10: 8-9.</w:t>
      </w:r>
    </w:p>
    <w:p>
      <w:pPr>
        <w:spacing w:after="0" w:line="230" w:lineRule="auto"/>
        <w:jc w:val="both"/>
        <w:rPr>
          <w:sz w:val="20"/>
        </w:rPr>
        <w:sectPr>
          <w:type w:val="continuous"/>
          <w:pgSz w:w="12240" w:h="15840"/>
          <w:pgMar w:header="721" w:footer="1033" w:top="1080" w:bottom="1220" w:left="360" w:right="0"/>
          <w:cols w:num="2" w:equalWidth="0">
            <w:col w:w="5474" w:space="40"/>
            <w:col w:w="6366"/>
          </w:cols>
        </w:sectPr>
      </w:pPr>
    </w:p>
    <w:p>
      <w:pPr>
        <w:pStyle w:val="BodyText"/>
        <w:spacing w:before="108"/>
        <w:rPr>
          <w:sz w:val="20"/>
        </w:rPr>
      </w:pPr>
    </w:p>
    <w:p>
      <w:pPr>
        <w:pStyle w:val="BodyText"/>
        <w:spacing w:after="0"/>
        <w:rPr>
          <w:sz w:val="20"/>
        </w:rPr>
        <w:sectPr>
          <w:pgSz w:w="12240" w:h="15840"/>
          <w:pgMar w:header="721" w:footer="1033" w:top="1080" w:bottom="1260" w:left="360" w:right="0"/>
        </w:sectPr>
      </w:pPr>
    </w:p>
    <w:p>
      <w:pPr>
        <w:spacing w:line="222" w:lineRule="exact" w:before="96"/>
        <w:ind w:left="648" w:right="0" w:firstLine="0"/>
        <w:jc w:val="both"/>
        <w:rPr>
          <w:sz w:val="20"/>
        </w:rPr>
      </w:pPr>
      <w:r>
        <w:rPr>
          <w:sz w:val="20"/>
        </w:rPr>
        <w:t>Favoretto,</w:t>
      </w:r>
      <w:r>
        <w:rPr>
          <w:spacing w:val="-2"/>
          <w:sz w:val="20"/>
        </w:rPr>
        <w:t> </w:t>
      </w:r>
      <w:r>
        <w:rPr>
          <w:sz w:val="20"/>
        </w:rPr>
        <w:t>N.,</w:t>
      </w:r>
      <w:r>
        <w:rPr>
          <w:spacing w:val="-4"/>
          <w:sz w:val="20"/>
        </w:rPr>
        <w:t> </w:t>
      </w:r>
      <w:r>
        <w:rPr>
          <w:sz w:val="20"/>
        </w:rPr>
        <w:t>Norton, L.D.,</w:t>
      </w:r>
      <w:r>
        <w:rPr>
          <w:spacing w:val="-3"/>
          <w:sz w:val="20"/>
        </w:rPr>
        <w:t> </w:t>
      </w:r>
      <w:r>
        <w:rPr>
          <w:sz w:val="20"/>
        </w:rPr>
        <w:t>Jones,</w:t>
      </w:r>
      <w:r>
        <w:rPr>
          <w:spacing w:val="-3"/>
          <w:sz w:val="20"/>
        </w:rPr>
        <w:t> </w:t>
      </w:r>
      <w:r>
        <w:rPr>
          <w:sz w:val="20"/>
        </w:rPr>
        <w:t>B.C</w:t>
      </w:r>
      <w:r>
        <w:rPr>
          <w:spacing w:val="-4"/>
          <w:sz w:val="20"/>
        </w:rPr>
        <w:t> </w:t>
      </w:r>
      <w:r>
        <w:rPr>
          <w:sz w:val="20"/>
        </w:rPr>
        <w:t>and</w:t>
      </w:r>
      <w:r>
        <w:rPr>
          <w:spacing w:val="-2"/>
          <w:sz w:val="20"/>
        </w:rPr>
        <w:t> Brouder</w:t>
      </w:r>
    </w:p>
    <w:p>
      <w:pPr>
        <w:spacing w:line="232" w:lineRule="auto" w:before="1"/>
        <w:ind w:left="1368" w:right="2" w:firstLine="0"/>
        <w:jc w:val="both"/>
        <w:rPr>
          <w:sz w:val="20"/>
        </w:rPr>
      </w:pPr>
      <w:r>
        <w:rPr>
          <w:sz w:val="20"/>
        </w:rPr>
        <w:t>S. M. (2006). Gypsum Amendment and Exchangeable calcium and magnesium affecting phosphorus and nitrogen in run off. Soil Sci. Soc. Am. J. 70. 1788- 1796.</w:t>
      </w:r>
    </w:p>
    <w:p>
      <w:pPr>
        <w:spacing w:line="222" w:lineRule="exact" w:before="144"/>
        <w:ind w:left="648" w:right="0" w:firstLine="0"/>
        <w:jc w:val="both"/>
        <w:rPr>
          <w:sz w:val="20"/>
        </w:rPr>
      </w:pPr>
      <w:r>
        <w:rPr>
          <w:sz w:val="20"/>
        </w:rPr>
        <w:t>Food</w:t>
      </w:r>
      <w:r>
        <w:rPr>
          <w:spacing w:val="-8"/>
          <w:sz w:val="20"/>
        </w:rPr>
        <w:t> </w:t>
      </w:r>
      <w:r>
        <w:rPr>
          <w:sz w:val="20"/>
        </w:rPr>
        <w:t>and</w:t>
      </w:r>
      <w:r>
        <w:rPr>
          <w:spacing w:val="-7"/>
          <w:sz w:val="20"/>
        </w:rPr>
        <w:t> </w:t>
      </w:r>
      <w:r>
        <w:rPr>
          <w:sz w:val="20"/>
        </w:rPr>
        <w:t>Agriculture</w:t>
      </w:r>
      <w:r>
        <w:rPr>
          <w:spacing w:val="-8"/>
          <w:sz w:val="20"/>
        </w:rPr>
        <w:t> </w:t>
      </w:r>
      <w:r>
        <w:rPr>
          <w:sz w:val="20"/>
        </w:rPr>
        <w:t>Organization</w:t>
      </w:r>
      <w:r>
        <w:rPr>
          <w:spacing w:val="-9"/>
          <w:sz w:val="20"/>
        </w:rPr>
        <w:t> </w:t>
      </w:r>
      <w:r>
        <w:rPr>
          <w:sz w:val="20"/>
        </w:rPr>
        <w:t>(FAO),</w:t>
      </w:r>
      <w:r>
        <w:rPr>
          <w:spacing w:val="-7"/>
          <w:sz w:val="20"/>
        </w:rPr>
        <w:t> </w:t>
      </w:r>
      <w:r>
        <w:rPr>
          <w:spacing w:val="-2"/>
          <w:sz w:val="20"/>
        </w:rPr>
        <w:t>(2004).</w:t>
      </w:r>
    </w:p>
    <w:p>
      <w:pPr>
        <w:spacing w:line="230" w:lineRule="auto" w:before="3"/>
        <w:ind w:left="1368" w:right="1" w:firstLine="0"/>
        <w:jc w:val="both"/>
        <w:rPr>
          <w:sz w:val="20"/>
        </w:rPr>
      </w:pPr>
      <w:r>
        <w:rPr>
          <w:sz w:val="20"/>
        </w:rPr>
        <w:t>Use of phosphate rocks for sustainable Agriculture in. Fertilizer and Plant Nutrition Bulletin, 13 (Zepata, F .and Roy, R.N.) Eds., FAO Land and Water Development Division and International Atomic Energy Agency.</w:t>
      </w:r>
    </w:p>
    <w:p>
      <w:pPr>
        <w:spacing w:line="230" w:lineRule="auto" w:before="159"/>
        <w:ind w:left="1368" w:right="0" w:hanging="721"/>
        <w:jc w:val="both"/>
        <w:rPr>
          <w:sz w:val="20"/>
        </w:rPr>
      </w:pPr>
      <w:r>
        <w:rPr>
          <w:sz w:val="20"/>
        </w:rPr>
        <w:t>Glller, K.E. (2001). Nitrogen fixation in tropical cropping systems. 2nd Edition. CABI publishing.</w:t>
      </w:r>
      <w:r>
        <w:rPr>
          <w:spacing w:val="39"/>
          <w:sz w:val="20"/>
        </w:rPr>
        <w:t>  </w:t>
      </w:r>
      <w:r>
        <w:rPr>
          <w:sz w:val="20"/>
        </w:rPr>
        <w:t>CAB</w:t>
      </w:r>
      <w:r>
        <w:rPr>
          <w:spacing w:val="38"/>
          <w:sz w:val="20"/>
        </w:rPr>
        <w:t>  </w:t>
      </w:r>
      <w:r>
        <w:rPr>
          <w:sz w:val="20"/>
        </w:rPr>
        <w:t>international</w:t>
      </w:r>
      <w:r>
        <w:rPr>
          <w:spacing w:val="36"/>
          <w:sz w:val="20"/>
        </w:rPr>
        <w:t>  </w:t>
      </w:r>
      <w:r>
        <w:rPr>
          <w:spacing w:val="-2"/>
          <w:sz w:val="20"/>
        </w:rPr>
        <w:t>Wallingford,</w:t>
      </w:r>
    </w:p>
    <w:p>
      <w:pPr>
        <w:spacing w:line="223" w:lineRule="exact" w:before="0"/>
        <w:ind w:left="1368" w:right="0" w:firstLine="0"/>
        <w:jc w:val="both"/>
        <w:rPr>
          <w:sz w:val="20"/>
        </w:rPr>
      </w:pPr>
      <w:r>
        <w:rPr>
          <w:sz w:val="20"/>
        </w:rPr>
        <w:t>U.K.</w:t>
      </w:r>
      <w:r>
        <w:rPr>
          <w:spacing w:val="-1"/>
          <w:sz w:val="20"/>
        </w:rPr>
        <w:t> </w:t>
      </w:r>
      <w:r>
        <w:rPr>
          <w:sz w:val="20"/>
        </w:rPr>
        <w:t>pp</w:t>
      </w:r>
      <w:r>
        <w:rPr>
          <w:spacing w:val="-3"/>
          <w:sz w:val="20"/>
        </w:rPr>
        <w:t> </w:t>
      </w:r>
      <w:r>
        <w:rPr>
          <w:spacing w:val="-4"/>
          <w:sz w:val="20"/>
        </w:rPr>
        <w:t>423.</w:t>
      </w:r>
    </w:p>
    <w:p>
      <w:pPr>
        <w:spacing w:line="230" w:lineRule="auto" w:before="153"/>
        <w:ind w:left="1368" w:right="4" w:hanging="721"/>
        <w:jc w:val="both"/>
        <w:rPr>
          <w:sz w:val="20"/>
        </w:rPr>
      </w:pPr>
      <w:r>
        <w:rPr>
          <w:sz w:val="20"/>
        </w:rPr>
        <w:t>Johnson, M.I (1982). Notes on cowpea and grain legume research programme. Cropping Scheme meeting, IAR, ABU Zaria.</w:t>
      </w:r>
    </w:p>
    <w:p>
      <w:pPr>
        <w:spacing w:line="230" w:lineRule="auto" w:before="157"/>
        <w:ind w:left="1368" w:right="0" w:hanging="721"/>
        <w:jc w:val="left"/>
        <w:rPr>
          <w:sz w:val="20"/>
        </w:rPr>
      </w:pPr>
      <w:r>
        <w:rPr>
          <w:sz w:val="20"/>
        </w:rPr>
        <w:t>Kamprath E.J (1973). Soil Acidity and liming. Pp 126- 128 In: P.A. Sanchez (eds) "A Review of soil research</w:t>
      </w:r>
      <w:r>
        <w:rPr>
          <w:spacing w:val="80"/>
          <w:sz w:val="20"/>
        </w:rPr>
        <w:t> </w:t>
      </w:r>
      <w:r>
        <w:rPr>
          <w:sz w:val="20"/>
        </w:rPr>
        <w:t>in</w:t>
      </w:r>
      <w:r>
        <w:rPr>
          <w:spacing w:val="80"/>
          <w:sz w:val="20"/>
        </w:rPr>
        <w:t> </w:t>
      </w:r>
      <w:r>
        <w:rPr>
          <w:sz w:val="20"/>
        </w:rPr>
        <w:t>tropical</w:t>
      </w:r>
      <w:r>
        <w:rPr>
          <w:spacing w:val="80"/>
          <w:sz w:val="20"/>
        </w:rPr>
        <w:t> </w:t>
      </w:r>
      <w:r>
        <w:rPr>
          <w:sz w:val="20"/>
        </w:rPr>
        <w:t>Latin</w:t>
      </w:r>
      <w:r>
        <w:rPr>
          <w:spacing w:val="80"/>
          <w:sz w:val="20"/>
        </w:rPr>
        <w:t> </w:t>
      </w:r>
      <w:r>
        <w:rPr>
          <w:sz w:val="20"/>
        </w:rPr>
        <w:t>America",</w:t>
      </w:r>
      <w:r>
        <w:rPr>
          <w:spacing w:val="80"/>
          <w:sz w:val="20"/>
        </w:rPr>
        <w:t> </w:t>
      </w:r>
      <w:r>
        <w:rPr>
          <w:sz w:val="20"/>
        </w:rPr>
        <w:t>North Carolina. Agrlc. Exp. Stn. Tech. Bull. 219.</w:t>
      </w:r>
    </w:p>
    <w:p>
      <w:pPr>
        <w:spacing w:line="222" w:lineRule="exact" w:before="151"/>
        <w:ind w:left="648" w:right="0" w:firstLine="0"/>
        <w:jc w:val="both"/>
        <w:rPr>
          <w:sz w:val="20"/>
        </w:rPr>
      </w:pPr>
      <w:r>
        <w:rPr>
          <w:sz w:val="20"/>
        </w:rPr>
        <w:t>Kolawole,</w:t>
      </w:r>
      <w:r>
        <w:rPr>
          <w:spacing w:val="-4"/>
          <w:sz w:val="20"/>
        </w:rPr>
        <w:t> </w:t>
      </w:r>
      <w:r>
        <w:rPr>
          <w:sz w:val="20"/>
        </w:rPr>
        <w:t>G.O.,</w:t>
      </w:r>
      <w:r>
        <w:rPr>
          <w:spacing w:val="-4"/>
          <w:sz w:val="20"/>
        </w:rPr>
        <w:t> </w:t>
      </w:r>
      <w:r>
        <w:rPr>
          <w:sz w:val="20"/>
        </w:rPr>
        <w:t>Tian.</w:t>
      </w:r>
      <w:r>
        <w:rPr>
          <w:spacing w:val="-4"/>
          <w:sz w:val="20"/>
        </w:rPr>
        <w:t> </w:t>
      </w:r>
      <w:r>
        <w:rPr>
          <w:sz w:val="20"/>
        </w:rPr>
        <w:t>G.</w:t>
      </w:r>
      <w:r>
        <w:rPr>
          <w:spacing w:val="-3"/>
          <w:sz w:val="20"/>
        </w:rPr>
        <w:t> </w:t>
      </w:r>
      <w:r>
        <w:rPr>
          <w:sz w:val="20"/>
        </w:rPr>
        <w:t>and</w:t>
      </w:r>
      <w:r>
        <w:rPr>
          <w:spacing w:val="-4"/>
          <w:sz w:val="20"/>
        </w:rPr>
        <w:t> </w:t>
      </w:r>
      <w:r>
        <w:rPr>
          <w:sz w:val="20"/>
        </w:rPr>
        <w:t>Singh,</w:t>
      </w:r>
      <w:r>
        <w:rPr>
          <w:spacing w:val="-3"/>
          <w:sz w:val="20"/>
        </w:rPr>
        <w:t> </w:t>
      </w:r>
      <w:r>
        <w:rPr>
          <w:sz w:val="20"/>
        </w:rPr>
        <w:t>B.B.</w:t>
      </w:r>
      <w:r>
        <w:rPr>
          <w:spacing w:val="-3"/>
          <w:sz w:val="20"/>
        </w:rPr>
        <w:t> </w:t>
      </w:r>
      <w:r>
        <w:rPr>
          <w:spacing w:val="-2"/>
          <w:sz w:val="20"/>
        </w:rPr>
        <w:t>(2000).</w:t>
      </w:r>
    </w:p>
    <w:p>
      <w:pPr>
        <w:spacing w:line="230" w:lineRule="auto" w:before="3"/>
        <w:ind w:left="1368" w:right="1" w:firstLine="0"/>
        <w:jc w:val="both"/>
        <w:rPr>
          <w:sz w:val="20"/>
        </w:rPr>
      </w:pPr>
      <w:r>
        <w:rPr>
          <w:sz w:val="20"/>
        </w:rPr>
        <w:t>Differential response of cowpea lines to application of P fertilizer. Proceedings of the World Cowpea Research Conference, IITA Ibadan, Nigeria, 4 -7th September 2000.</w:t>
      </w:r>
    </w:p>
    <w:p>
      <w:pPr>
        <w:spacing w:line="230" w:lineRule="auto" w:before="158"/>
        <w:ind w:left="1368" w:right="0" w:hanging="721"/>
        <w:jc w:val="left"/>
        <w:rPr>
          <w:sz w:val="20"/>
        </w:rPr>
      </w:pPr>
      <w:r>
        <w:rPr>
          <w:sz w:val="20"/>
        </w:rPr>
        <w:t>Lelei, J.J., B.O. Mochoge and R.N. Onwonga, (2000). Effect</w:t>
      </w:r>
      <w:r>
        <w:rPr>
          <w:spacing w:val="40"/>
          <w:sz w:val="20"/>
        </w:rPr>
        <w:t> </w:t>
      </w:r>
      <w:r>
        <w:rPr>
          <w:sz w:val="20"/>
        </w:rPr>
        <w:t>of</w:t>
      </w:r>
      <w:r>
        <w:rPr>
          <w:spacing w:val="40"/>
          <w:sz w:val="20"/>
        </w:rPr>
        <w:t> </w:t>
      </w:r>
      <w:r>
        <w:rPr>
          <w:sz w:val="20"/>
        </w:rPr>
        <w:t>Lime,</w:t>
      </w:r>
      <w:r>
        <w:rPr>
          <w:spacing w:val="40"/>
          <w:sz w:val="20"/>
        </w:rPr>
        <w:t> </w:t>
      </w:r>
      <w:r>
        <w:rPr>
          <w:sz w:val="20"/>
        </w:rPr>
        <w:t>urea,</w:t>
      </w:r>
      <w:r>
        <w:rPr>
          <w:spacing w:val="40"/>
          <w:sz w:val="20"/>
        </w:rPr>
        <w:t> </w:t>
      </w:r>
      <w:r>
        <w:rPr>
          <w:sz w:val="20"/>
        </w:rPr>
        <w:t>TSP</w:t>
      </w:r>
      <w:r>
        <w:rPr>
          <w:spacing w:val="40"/>
          <w:sz w:val="20"/>
        </w:rPr>
        <w:t> </w:t>
      </w:r>
      <w:r>
        <w:rPr>
          <w:sz w:val="20"/>
        </w:rPr>
        <w:t>on</w:t>
      </w:r>
      <w:r>
        <w:rPr>
          <w:spacing w:val="40"/>
          <w:sz w:val="20"/>
        </w:rPr>
        <w:t> </w:t>
      </w:r>
      <w:r>
        <w:rPr>
          <w:sz w:val="20"/>
        </w:rPr>
        <w:t>nitrogen</w:t>
      </w:r>
      <w:r>
        <w:rPr>
          <w:spacing w:val="40"/>
          <w:sz w:val="20"/>
        </w:rPr>
        <w:t> </w:t>
      </w:r>
      <w:r>
        <w:rPr>
          <w:sz w:val="20"/>
        </w:rPr>
        <w:t>and phosphorus</w:t>
      </w:r>
      <w:r>
        <w:rPr>
          <w:spacing w:val="80"/>
          <w:sz w:val="20"/>
        </w:rPr>
        <w:t> </w:t>
      </w:r>
      <w:r>
        <w:rPr>
          <w:sz w:val="20"/>
        </w:rPr>
        <w:t>mineralization</w:t>
      </w:r>
      <w:r>
        <w:rPr>
          <w:spacing w:val="80"/>
          <w:sz w:val="20"/>
        </w:rPr>
        <w:t> </w:t>
      </w:r>
      <w:r>
        <w:rPr>
          <w:sz w:val="20"/>
        </w:rPr>
        <w:t>in</w:t>
      </w:r>
      <w:r>
        <w:rPr>
          <w:spacing w:val="80"/>
          <w:sz w:val="20"/>
        </w:rPr>
        <w:t> </w:t>
      </w:r>
      <w:r>
        <w:rPr>
          <w:sz w:val="20"/>
        </w:rPr>
        <w:t>an</w:t>
      </w:r>
      <w:r>
        <w:rPr>
          <w:spacing w:val="80"/>
          <w:sz w:val="20"/>
        </w:rPr>
        <w:t> </w:t>
      </w:r>
      <w:r>
        <w:rPr>
          <w:sz w:val="20"/>
        </w:rPr>
        <w:t>acid</w:t>
      </w:r>
      <w:r>
        <w:rPr>
          <w:spacing w:val="80"/>
          <w:sz w:val="20"/>
        </w:rPr>
        <w:t> </w:t>
      </w:r>
      <w:r>
        <w:rPr>
          <w:sz w:val="20"/>
        </w:rPr>
        <w:t>soil during</w:t>
      </w:r>
      <w:r>
        <w:rPr>
          <w:spacing w:val="40"/>
          <w:sz w:val="20"/>
        </w:rPr>
        <w:t> </w:t>
      </w:r>
      <w:r>
        <w:rPr>
          <w:sz w:val="20"/>
        </w:rPr>
        <w:t>incubation.</w:t>
      </w:r>
      <w:r>
        <w:rPr>
          <w:spacing w:val="40"/>
          <w:sz w:val="20"/>
        </w:rPr>
        <w:t> </w:t>
      </w:r>
      <w:r>
        <w:rPr>
          <w:sz w:val="20"/>
        </w:rPr>
        <w:t>Afr.</w:t>
      </w:r>
      <w:r>
        <w:rPr>
          <w:spacing w:val="40"/>
          <w:sz w:val="20"/>
        </w:rPr>
        <w:t> </w:t>
      </w:r>
      <w:r>
        <w:rPr>
          <w:sz w:val="20"/>
        </w:rPr>
        <w:t>Crop</w:t>
      </w:r>
      <w:r>
        <w:rPr>
          <w:spacing w:val="40"/>
          <w:sz w:val="20"/>
        </w:rPr>
        <w:t> </w:t>
      </w:r>
      <w:r>
        <w:rPr>
          <w:sz w:val="20"/>
        </w:rPr>
        <w:t>Sci.</w:t>
      </w:r>
      <w:r>
        <w:rPr>
          <w:spacing w:val="40"/>
          <w:sz w:val="20"/>
        </w:rPr>
        <w:t> </w:t>
      </w:r>
      <w:r>
        <w:rPr>
          <w:sz w:val="20"/>
        </w:rPr>
        <w:t>J.,</w:t>
      </w:r>
      <w:r>
        <w:rPr>
          <w:spacing w:val="40"/>
          <w:sz w:val="20"/>
        </w:rPr>
        <w:t> </w:t>
      </w:r>
      <w:r>
        <w:rPr>
          <w:sz w:val="20"/>
        </w:rPr>
        <w:t>8:</w:t>
      </w:r>
      <w:r>
        <w:rPr>
          <w:spacing w:val="40"/>
          <w:sz w:val="20"/>
        </w:rPr>
        <w:t> </w:t>
      </w:r>
      <w:r>
        <w:rPr>
          <w:sz w:val="20"/>
        </w:rPr>
        <w:t>327- </w:t>
      </w:r>
      <w:r>
        <w:rPr>
          <w:spacing w:val="-4"/>
          <w:sz w:val="20"/>
        </w:rPr>
        <w:t>336.</w:t>
      </w:r>
    </w:p>
    <w:p>
      <w:pPr>
        <w:spacing w:line="230" w:lineRule="auto" w:before="159"/>
        <w:ind w:left="1368" w:right="0" w:hanging="721"/>
        <w:jc w:val="both"/>
        <w:rPr>
          <w:sz w:val="20"/>
        </w:rPr>
      </w:pPr>
      <w:r>
        <w:rPr>
          <w:sz w:val="20"/>
        </w:rPr>
        <w:t>Maduakor, H.O (1994) Unacidulated and partially acidulated phosphate rock as P sources In an acid ultisol in the forest zone of Southern Eastern Nigeria. Zeitschrift fur P Flanzenernahrung and Benkunde 1575,</w:t>
      </w:r>
    </w:p>
    <w:p>
      <w:pPr>
        <w:spacing w:line="240" w:lineRule="auto" w:before="23"/>
        <w:rPr>
          <w:sz w:val="20"/>
        </w:rPr>
      </w:pPr>
      <w:r>
        <w:rPr/>
        <w:br w:type="column"/>
      </w:r>
      <w:r>
        <w:rPr>
          <w:sz w:val="20"/>
        </w:rPr>
      </w:r>
    </w:p>
    <w:p>
      <w:pPr>
        <w:spacing w:line="230" w:lineRule="auto" w:before="0"/>
        <w:ind w:left="1255" w:right="1007" w:hanging="721"/>
        <w:jc w:val="both"/>
        <w:rPr>
          <w:sz w:val="20"/>
        </w:rPr>
      </w:pPr>
      <w:r>
        <w:rPr>
          <w:sz w:val="20"/>
        </w:rPr>
        <w:t>Mamaril, C.P., Dennis, E. and Lapitan, E.E (1991).</w:t>
      </w:r>
      <w:r>
        <w:rPr>
          <w:spacing w:val="40"/>
          <w:sz w:val="20"/>
        </w:rPr>
        <w:t> </w:t>
      </w:r>
      <w:r>
        <w:rPr>
          <w:sz w:val="20"/>
        </w:rPr>
        <w:t>Soil acidity and its interaction with P availability for a range of different crop types in:</w:t>
      </w:r>
      <w:r>
        <w:rPr>
          <w:spacing w:val="7"/>
          <w:sz w:val="20"/>
        </w:rPr>
        <w:t> </w:t>
      </w:r>
      <w:r>
        <w:rPr>
          <w:sz w:val="20"/>
        </w:rPr>
        <w:t>R.J.</w:t>
      </w:r>
      <w:r>
        <w:rPr>
          <w:spacing w:val="3"/>
          <w:sz w:val="20"/>
        </w:rPr>
        <w:t> </w:t>
      </w:r>
      <w:r>
        <w:rPr>
          <w:sz w:val="20"/>
        </w:rPr>
        <w:t>Wright,</w:t>
      </w:r>
      <w:r>
        <w:rPr>
          <w:spacing w:val="8"/>
          <w:sz w:val="20"/>
        </w:rPr>
        <w:t> </w:t>
      </w:r>
      <w:r>
        <w:rPr>
          <w:sz w:val="20"/>
        </w:rPr>
        <w:t>R.</w:t>
      </w:r>
      <w:r>
        <w:rPr>
          <w:spacing w:val="9"/>
          <w:sz w:val="20"/>
        </w:rPr>
        <w:t> </w:t>
      </w:r>
      <w:r>
        <w:rPr>
          <w:sz w:val="20"/>
        </w:rPr>
        <w:t>J.</w:t>
      </w:r>
      <w:r>
        <w:rPr>
          <w:spacing w:val="7"/>
          <w:sz w:val="20"/>
        </w:rPr>
        <w:t> </w:t>
      </w:r>
      <w:r>
        <w:rPr>
          <w:sz w:val="20"/>
        </w:rPr>
        <w:t>Baigar,</w:t>
      </w:r>
      <w:r>
        <w:rPr>
          <w:spacing w:val="8"/>
          <w:sz w:val="20"/>
        </w:rPr>
        <w:t> </w:t>
      </w:r>
      <w:r>
        <w:rPr>
          <w:sz w:val="20"/>
        </w:rPr>
        <w:t>V.C.,</w:t>
      </w:r>
      <w:r>
        <w:rPr>
          <w:spacing w:val="9"/>
          <w:sz w:val="20"/>
        </w:rPr>
        <w:t> </w:t>
      </w:r>
      <w:r>
        <w:rPr>
          <w:spacing w:val="-2"/>
          <w:sz w:val="20"/>
        </w:rPr>
        <w:t>Muramann,</w:t>
      </w:r>
    </w:p>
    <w:p>
      <w:pPr>
        <w:spacing w:line="230" w:lineRule="auto" w:before="5"/>
        <w:ind w:left="1255" w:right="1004" w:firstLine="0"/>
        <w:jc w:val="both"/>
        <w:rPr>
          <w:sz w:val="20"/>
        </w:rPr>
      </w:pPr>
      <w:r>
        <w:rPr>
          <w:sz w:val="20"/>
        </w:rPr>
        <w:t>R.P. (Eds.), Plant and soil interaction at low pH. Kluwer Academic Publisher, pp: 475-483.</w:t>
      </w:r>
    </w:p>
    <w:p>
      <w:pPr>
        <w:spacing w:line="230" w:lineRule="auto" w:before="155"/>
        <w:ind w:left="1255" w:right="750" w:hanging="721"/>
        <w:jc w:val="left"/>
        <w:rPr>
          <w:sz w:val="20"/>
        </w:rPr>
      </w:pPr>
      <w:r>
        <w:rPr>
          <w:sz w:val="20"/>
        </w:rPr>
        <w:t>Ohiri, A.C and Ano, A.O (1989). Characterization and evaluation of some soils of rainforest zone of Nigeria.</w:t>
      </w:r>
      <w:r>
        <w:rPr>
          <w:spacing w:val="80"/>
          <w:sz w:val="20"/>
        </w:rPr>
        <w:t> </w:t>
      </w:r>
      <w:r>
        <w:rPr>
          <w:sz w:val="20"/>
        </w:rPr>
        <w:t>Proceedings</w:t>
      </w:r>
      <w:r>
        <w:rPr>
          <w:spacing w:val="80"/>
          <w:sz w:val="20"/>
        </w:rPr>
        <w:t> </w:t>
      </w:r>
      <w:r>
        <w:rPr>
          <w:sz w:val="20"/>
        </w:rPr>
        <w:t>of</w:t>
      </w:r>
      <w:r>
        <w:rPr>
          <w:spacing w:val="80"/>
          <w:sz w:val="20"/>
        </w:rPr>
        <w:t> </w:t>
      </w:r>
      <w:r>
        <w:rPr>
          <w:sz w:val="20"/>
        </w:rPr>
        <w:t>the</w:t>
      </w:r>
      <w:r>
        <w:rPr>
          <w:spacing w:val="80"/>
          <w:sz w:val="20"/>
        </w:rPr>
        <w:t> </w:t>
      </w:r>
      <w:r>
        <w:rPr>
          <w:sz w:val="20"/>
        </w:rPr>
        <w:t>17th</w:t>
      </w:r>
      <w:r>
        <w:rPr>
          <w:spacing w:val="80"/>
          <w:sz w:val="20"/>
        </w:rPr>
        <w:t> </w:t>
      </w:r>
      <w:r>
        <w:rPr>
          <w:sz w:val="20"/>
        </w:rPr>
        <w:t>Annual Conference</w:t>
      </w:r>
      <w:r>
        <w:rPr>
          <w:spacing w:val="-5"/>
          <w:sz w:val="20"/>
        </w:rPr>
        <w:t> </w:t>
      </w:r>
      <w:r>
        <w:rPr>
          <w:sz w:val="20"/>
        </w:rPr>
        <w:t>of</w:t>
      </w:r>
      <w:r>
        <w:rPr>
          <w:spacing w:val="-4"/>
          <w:sz w:val="20"/>
        </w:rPr>
        <w:t> </w:t>
      </w:r>
      <w:r>
        <w:rPr>
          <w:sz w:val="20"/>
        </w:rPr>
        <w:t>Soil</w:t>
      </w:r>
      <w:r>
        <w:rPr>
          <w:spacing w:val="-4"/>
          <w:sz w:val="20"/>
        </w:rPr>
        <w:t> </w:t>
      </w:r>
      <w:r>
        <w:rPr>
          <w:sz w:val="20"/>
        </w:rPr>
        <w:t>Science</w:t>
      </w:r>
      <w:r>
        <w:rPr>
          <w:spacing w:val="-3"/>
          <w:sz w:val="20"/>
        </w:rPr>
        <w:t> </w:t>
      </w:r>
      <w:r>
        <w:rPr>
          <w:sz w:val="20"/>
        </w:rPr>
        <w:t>Society</w:t>
      </w:r>
      <w:r>
        <w:rPr>
          <w:spacing w:val="-5"/>
          <w:sz w:val="20"/>
        </w:rPr>
        <w:t> </w:t>
      </w:r>
      <w:r>
        <w:rPr>
          <w:sz w:val="20"/>
        </w:rPr>
        <w:t>of</w:t>
      </w:r>
      <w:r>
        <w:rPr>
          <w:spacing w:val="-4"/>
          <w:sz w:val="20"/>
        </w:rPr>
        <w:t> </w:t>
      </w:r>
      <w:r>
        <w:rPr>
          <w:sz w:val="20"/>
        </w:rPr>
        <w:t>Nigeria. Nsukka, pp. 56-60.</w:t>
      </w:r>
    </w:p>
    <w:p>
      <w:pPr>
        <w:spacing w:line="232" w:lineRule="auto" w:before="157"/>
        <w:ind w:left="1255" w:right="1007" w:hanging="721"/>
        <w:jc w:val="both"/>
        <w:rPr>
          <w:sz w:val="20"/>
        </w:rPr>
      </w:pPr>
      <w:r>
        <w:rPr>
          <w:sz w:val="20"/>
        </w:rPr>
        <w:t>Osunde, A.O., Bala, A and Uzoma, A (2006). Differential response of cowpea breeding limes to phosphorus and rhizobial inoculation in a low phosphorus soil in the Nigerian Southern Guinea Savanna. Pg 88-103.</w:t>
      </w:r>
    </w:p>
    <w:p>
      <w:pPr>
        <w:spacing w:line="232" w:lineRule="auto" w:before="146"/>
        <w:ind w:left="1255" w:right="1003" w:hanging="721"/>
        <w:jc w:val="both"/>
        <w:rPr>
          <w:sz w:val="20"/>
        </w:rPr>
      </w:pPr>
      <w:r>
        <w:rPr>
          <w:sz w:val="20"/>
        </w:rPr>
        <w:t>Piessens, K., Honnay, O., Devlaeminck, R. and Hermy, M. (2006) Biotic and abiotic edge effects in highly fragmented heath lands adjacent to crop land and forest. Agriculture, Ecosystems and Environment 114. 335-342</w:t>
      </w:r>
    </w:p>
    <w:p>
      <w:pPr>
        <w:spacing w:line="230" w:lineRule="auto" w:before="150"/>
        <w:ind w:left="1255" w:right="1008" w:hanging="721"/>
        <w:jc w:val="left"/>
        <w:rPr>
          <w:sz w:val="20"/>
        </w:rPr>
      </w:pPr>
      <w:r>
        <w:rPr>
          <w:sz w:val="20"/>
        </w:rPr>
        <w:t>Richardson, A.L. (1957). Soil</w:t>
      </w:r>
      <w:r>
        <w:rPr>
          <w:spacing w:val="21"/>
          <w:sz w:val="20"/>
        </w:rPr>
        <w:t> </w:t>
      </w:r>
      <w:r>
        <w:rPr>
          <w:sz w:val="20"/>
        </w:rPr>
        <w:t>Acidity and Liming with Tropical Crops. World Crops 38: 332-342.</w:t>
      </w:r>
    </w:p>
    <w:p>
      <w:pPr>
        <w:spacing w:line="222" w:lineRule="exact" w:before="148"/>
        <w:ind w:left="535" w:right="0" w:firstLine="0"/>
        <w:jc w:val="both"/>
        <w:rPr>
          <w:sz w:val="20"/>
        </w:rPr>
      </w:pPr>
      <w:r>
        <w:rPr>
          <w:sz w:val="20"/>
        </w:rPr>
        <w:t>Sanginga,</w:t>
      </w:r>
      <w:r>
        <w:rPr>
          <w:spacing w:val="-4"/>
          <w:sz w:val="20"/>
        </w:rPr>
        <w:t> </w:t>
      </w:r>
      <w:r>
        <w:rPr>
          <w:sz w:val="20"/>
        </w:rPr>
        <w:t>N.,</w:t>
      </w:r>
      <w:r>
        <w:rPr>
          <w:spacing w:val="-3"/>
          <w:sz w:val="20"/>
        </w:rPr>
        <w:t> </w:t>
      </w:r>
      <w:r>
        <w:rPr>
          <w:sz w:val="20"/>
        </w:rPr>
        <w:t>Lyasse, O.</w:t>
      </w:r>
      <w:r>
        <w:rPr>
          <w:spacing w:val="-4"/>
          <w:sz w:val="20"/>
        </w:rPr>
        <w:t> </w:t>
      </w:r>
      <w:r>
        <w:rPr>
          <w:sz w:val="20"/>
        </w:rPr>
        <w:t>and</w:t>
      </w:r>
      <w:r>
        <w:rPr>
          <w:spacing w:val="-5"/>
          <w:sz w:val="20"/>
        </w:rPr>
        <w:t> </w:t>
      </w:r>
      <w:r>
        <w:rPr>
          <w:sz w:val="20"/>
        </w:rPr>
        <w:t>Singh,</w:t>
      </w:r>
      <w:r>
        <w:rPr>
          <w:spacing w:val="-1"/>
          <w:sz w:val="20"/>
        </w:rPr>
        <w:t> </w:t>
      </w:r>
      <w:r>
        <w:rPr>
          <w:sz w:val="20"/>
        </w:rPr>
        <w:t>B.B.</w:t>
      </w:r>
      <w:r>
        <w:rPr>
          <w:spacing w:val="-4"/>
          <w:sz w:val="20"/>
        </w:rPr>
        <w:t> </w:t>
      </w:r>
      <w:r>
        <w:rPr>
          <w:spacing w:val="-2"/>
          <w:sz w:val="20"/>
        </w:rPr>
        <w:t>(2000).</w:t>
      </w:r>
    </w:p>
    <w:p>
      <w:pPr>
        <w:spacing w:line="232" w:lineRule="auto" w:before="2"/>
        <w:ind w:left="1255" w:right="1006" w:firstLine="0"/>
        <w:jc w:val="both"/>
        <w:rPr>
          <w:sz w:val="20"/>
        </w:rPr>
      </w:pPr>
      <w:r>
        <w:rPr>
          <w:sz w:val="20"/>
        </w:rPr>
        <w:t>Phosphorus use efficiency and nitrogen balance of cowpea breeding lines in a low P soil of the derived savannah zone in West Africa. Plant and Soil 220: 119-128.</w:t>
      </w:r>
    </w:p>
    <w:p>
      <w:pPr>
        <w:tabs>
          <w:tab w:pos="2078" w:val="left" w:leader="none"/>
          <w:tab w:pos="3188" w:val="left" w:leader="none"/>
          <w:tab w:pos="3857" w:val="left" w:leader="none"/>
          <w:tab w:pos="4503" w:val="left" w:leader="none"/>
        </w:tabs>
        <w:spacing w:line="230" w:lineRule="auto" w:before="151"/>
        <w:ind w:left="1255" w:right="1008" w:hanging="721"/>
        <w:jc w:val="left"/>
        <w:rPr>
          <w:sz w:val="20"/>
        </w:rPr>
      </w:pPr>
      <w:r>
        <w:rPr>
          <w:sz w:val="20"/>
        </w:rPr>
        <w:t>SAS Statistical Analysis Systems (2000). SAS Users </w:t>
      </w:r>
      <w:r>
        <w:rPr>
          <w:spacing w:val="-2"/>
          <w:sz w:val="20"/>
        </w:rPr>
        <w:t>Guide:</w:t>
      </w:r>
      <w:r>
        <w:rPr>
          <w:sz w:val="20"/>
        </w:rPr>
        <w:tab/>
      </w:r>
      <w:r>
        <w:rPr>
          <w:spacing w:val="-2"/>
          <w:sz w:val="20"/>
        </w:rPr>
        <w:t>statistical.</w:t>
      </w:r>
      <w:r>
        <w:rPr>
          <w:sz w:val="20"/>
        </w:rPr>
        <w:tab/>
      </w:r>
      <w:r>
        <w:rPr>
          <w:spacing w:val="-4"/>
          <w:sz w:val="20"/>
        </w:rPr>
        <w:t>Gary</w:t>
      </w:r>
      <w:r>
        <w:rPr>
          <w:sz w:val="20"/>
        </w:rPr>
        <w:tab/>
      </w:r>
      <w:r>
        <w:rPr>
          <w:spacing w:val="-4"/>
          <w:sz w:val="20"/>
        </w:rPr>
        <w:t>N.G:</w:t>
      </w:r>
      <w:r>
        <w:rPr>
          <w:sz w:val="20"/>
        </w:rPr>
        <w:tab/>
      </w:r>
      <w:r>
        <w:rPr>
          <w:spacing w:val="-2"/>
          <w:sz w:val="20"/>
        </w:rPr>
        <w:t>Statistical </w:t>
      </w:r>
      <w:r>
        <w:rPr>
          <w:sz w:val="20"/>
        </w:rPr>
        <w:t>Analysis Systems Institute Inc.</w:t>
      </w:r>
    </w:p>
    <w:p>
      <w:pPr>
        <w:spacing w:after="0" w:line="230" w:lineRule="auto"/>
        <w:jc w:val="left"/>
        <w:rPr>
          <w:sz w:val="20"/>
        </w:rPr>
        <w:sectPr>
          <w:type w:val="continuous"/>
          <w:pgSz w:w="12240" w:h="15840"/>
          <w:pgMar w:header="721" w:footer="1033" w:top="1080" w:bottom="1220" w:left="360" w:right="0"/>
          <w:cols w:num="2" w:equalWidth="0">
            <w:col w:w="5474" w:space="40"/>
            <w:col w:w="6366"/>
          </w:cols>
        </w:sectPr>
      </w:pPr>
    </w:p>
    <w:p>
      <w:pPr>
        <w:pStyle w:val="BodyText"/>
        <w:spacing w:before="35"/>
        <w:rPr>
          <w:sz w:val="20"/>
        </w:rPr>
      </w:pPr>
    </w:p>
    <w:p>
      <w:pPr>
        <w:pStyle w:val="BodyText"/>
        <w:ind w:left="1792"/>
        <w:rPr>
          <w:sz w:val="20"/>
        </w:rPr>
      </w:pPr>
      <w:r>
        <w:rPr>
          <w:sz w:val="20"/>
        </w:rPr>
        <mc:AlternateContent>
          <mc:Choice Requires="wps">
            <w:drawing>
              <wp:inline distT="0" distB="0" distL="0" distR="0">
                <wp:extent cx="5381625" cy="1266825"/>
                <wp:effectExtent l="0" t="0" r="0" b="0"/>
                <wp:docPr id="22" name="Group 22"/>
                <wp:cNvGraphicFramePr>
                  <a:graphicFrameLocks/>
                </wp:cNvGraphicFramePr>
                <a:graphic>
                  <a:graphicData uri="http://schemas.microsoft.com/office/word/2010/wordprocessingGroup">
                    <wpg:wgp>
                      <wpg:cNvPr id="22" name="Group 22"/>
                      <wpg:cNvGrpSpPr/>
                      <wpg:grpSpPr>
                        <a:xfrm>
                          <a:off x="0" y="0"/>
                          <a:ext cx="5381625" cy="1266825"/>
                          <a:chExt cx="5381625" cy="1266825"/>
                        </a:xfrm>
                      </wpg:grpSpPr>
                      <wps:wsp>
                        <wps:cNvPr id="23" name="Graphic 23"/>
                        <wps:cNvSpPr/>
                        <wps:spPr>
                          <a:xfrm>
                            <a:off x="4762" y="4762"/>
                            <a:ext cx="5372100" cy="1257300"/>
                          </a:xfrm>
                          <a:custGeom>
                            <a:avLst/>
                            <a:gdLst/>
                            <a:ahLst/>
                            <a:cxnLst/>
                            <a:rect l="l" t="t" r="r" b="b"/>
                            <a:pathLst>
                              <a:path w="5372100" h="1257300">
                                <a:moveTo>
                                  <a:pt x="0" y="1257300"/>
                                </a:moveTo>
                                <a:lnTo>
                                  <a:pt x="5372100" y="1257300"/>
                                </a:lnTo>
                                <a:lnTo>
                                  <a:pt x="5372100" y="0"/>
                                </a:lnTo>
                                <a:lnTo>
                                  <a:pt x="0" y="0"/>
                                </a:lnTo>
                                <a:lnTo>
                                  <a:pt x="0" y="1257300"/>
                                </a:lnTo>
                                <a:close/>
                              </a:path>
                            </a:pathLst>
                          </a:custGeom>
                          <a:ln w="9525">
                            <a:solidFill>
                              <a:srgbClr val="000000"/>
                            </a:solidFill>
                            <a:prstDash val="solid"/>
                          </a:ln>
                        </wps:spPr>
                        <wps:bodyPr wrap="square" lIns="0" tIns="0" rIns="0" bIns="0" rtlCol="0">
                          <a:prstTxWarp prst="textNoShape">
                            <a:avLst/>
                          </a:prstTxWarp>
                          <a:noAutofit/>
                        </wps:bodyPr>
                      </wps:wsp>
                      <wps:wsp>
                        <wps:cNvPr id="24" name="Textbox 24"/>
                        <wps:cNvSpPr txBox="1"/>
                        <wps:spPr>
                          <a:xfrm>
                            <a:off x="119062" y="119062"/>
                            <a:ext cx="5143500" cy="1028700"/>
                          </a:xfrm>
                          <a:prstGeom prst="rect">
                            <a:avLst/>
                          </a:prstGeom>
                          <a:solidFill>
                            <a:srgbClr val="000000"/>
                          </a:solidFill>
                          <a:ln w="38100">
                            <a:solidFill>
                              <a:srgbClr val="000000"/>
                            </a:solidFill>
                            <a:prstDash val="solid"/>
                          </a:ln>
                        </wps:spPr>
                        <wps:txbx>
                          <w:txbxContent>
                            <w:p>
                              <w:pPr>
                                <w:spacing w:line="244" w:lineRule="auto" w:before="73"/>
                                <w:ind w:left="2006" w:right="0" w:hanging="1501"/>
                                <w:jc w:val="left"/>
                                <w:rPr>
                                  <w:color w:val="000000"/>
                                  <w:sz w:val="40"/>
                                </w:rPr>
                              </w:pPr>
                              <w:r>
                                <w:rPr>
                                  <w:color w:val="FFFFFF"/>
                                  <w:sz w:val="40"/>
                                </w:rPr>
                                <w:t>Rural</w:t>
                              </w:r>
                              <w:r>
                                <w:rPr>
                                  <w:color w:val="FFFFFF"/>
                                  <w:spacing w:val="-5"/>
                                  <w:sz w:val="40"/>
                                </w:rPr>
                                <w:t> </w:t>
                              </w:r>
                              <w:r>
                                <w:rPr>
                                  <w:color w:val="FFFFFF"/>
                                  <w:sz w:val="40"/>
                                </w:rPr>
                                <w:t>Transformation:</w:t>
                              </w:r>
                              <w:r>
                                <w:rPr>
                                  <w:color w:val="FFFFFF"/>
                                  <w:spacing w:val="-7"/>
                                  <w:sz w:val="40"/>
                                </w:rPr>
                                <w:t> </w:t>
                              </w:r>
                              <w:r>
                                <w:rPr>
                                  <w:color w:val="FFFFFF"/>
                                  <w:sz w:val="40"/>
                                </w:rPr>
                                <w:t>An</w:t>
                              </w:r>
                              <w:r>
                                <w:rPr>
                                  <w:color w:val="FFFFFF"/>
                                  <w:spacing w:val="-5"/>
                                  <w:sz w:val="40"/>
                                </w:rPr>
                                <w:t> </w:t>
                              </w:r>
                              <w:r>
                                <w:rPr>
                                  <w:color w:val="FFFFFF"/>
                                  <w:sz w:val="40"/>
                                </w:rPr>
                                <w:t>Imperative</w:t>
                              </w:r>
                              <w:r>
                                <w:rPr>
                                  <w:color w:val="FFFFFF"/>
                                  <w:spacing w:val="-5"/>
                                  <w:sz w:val="40"/>
                                </w:rPr>
                                <w:t> </w:t>
                              </w:r>
                              <w:r>
                                <w:rPr>
                                  <w:color w:val="FFFFFF"/>
                                  <w:sz w:val="40"/>
                                </w:rPr>
                                <w:t>for Nigeria‟s Development</w:t>
                              </w:r>
                            </w:p>
                          </w:txbxContent>
                        </wps:txbx>
                        <wps:bodyPr wrap="square" lIns="0" tIns="0" rIns="0" bIns="0" rtlCol="0">
                          <a:noAutofit/>
                        </wps:bodyPr>
                      </wps:wsp>
                    </wpg:wgp>
                  </a:graphicData>
                </a:graphic>
              </wp:inline>
            </w:drawing>
          </mc:Choice>
          <mc:Fallback>
            <w:pict>
              <v:group style="width:423.75pt;height:99.75pt;mso-position-horizontal-relative:char;mso-position-vertical-relative:line" id="docshapegroup22" coordorigin="0,0" coordsize="8475,1995">
                <v:rect style="position:absolute;left:7;top:7;width:8460;height:1980" id="docshape23" filled="false" stroked="true" strokeweight=".75pt" strokecolor="#000000">
                  <v:stroke dashstyle="solid"/>
                </v:rect>
                <v:shape style="position:absolute;left:187;top:187;width:8100;height:1620" type="#_x0000_t202" id="docshape24" filled="true" fillcolor="#000000" stroked="true" strokeweight="3pt" strokecolor="#000000">
                  <v:textbox inset="0,0,0,0">
                    <w:txbxContent>
                      <w:p>
                        <w:pPr>
                          <w:spacing w:line="244" w:lineRule="auto" w:before="73"/>
                          <w:ind w:left="2006" w:right="0" w:hanging="1501"/>
                          <w:jc w:val="left"/>
                          <w:rPr>
                            <w:color w:val="000000"/>
                            <w:sz w:val="40"/>
                          </w:rPr>
                        </w:pPr>
                        <w:r>
                          <w:rPr>
                            <w:color w:val="FFFFFF"/>
                            <w:sz w:val="40"/>
                          </w:rPr>
                          <w:t>Rural</w:t>
                        </w:r>
                        <w:r>
                          <w:rPr>
                            <w:color w:val="FFFFFF"/>
                            <w:spacing w:val="-5"/>
                            <w:sz w:val="40"/>
                          </w:rPr>
                          <w:t> </w:t>
                        </w:r>
                        <w:r>
                          <w:rPr>
                            <w:color w:val="FFFFFF"/>
                            <w:sz w:val="40"/>
                          </w:rPr>
                          <w:t>Transformation:</w:t>
                        </w:r>
                        <w:r>
                          <w:rPr>
                            <w:color w:val="FFFFFF"/>
                            <w:spacing w:val="-7"/>
                            <w:sz w:val="40"/>
                          </w:rPr>
                          <w:t> </w:t>
                        </w:r>
                        <w:r>
                          <w:rPr>
                            <w:color w:val="FFFFFF"/>
                            <w:sz w:val="40"/>
                          </w:rPr>
                          <w:t>An</w:t>
                        </w:r>
                        <w:r>
                          <w:rPr>
                            <w:color w:val="FFFFFF"/>
                            <w:spacing w:val="-5"/>
                            <w:sz w:val="40"/>
                          </w:rPr>
                          <w:t> </w:t>
                        </w:r>
                        <w:r>
                          <w:rPr>
                            <w:color w:val="FFFFFF"/>
                            <w:sz w:val="40"/>
                          </w:rPr>
                          <w:t>Imperative</w:t>
                        </w:r>
                        <w:r>
                          <w:rPr>
                            <w:color w:val="FFFFFF"/>
                            <w:spacing w:val="-5"/>
                            <w:sz w:val="40"/>
                          </w:rPr>
                          <w:t> </w:t>
                        </w:r>
                        <w:r>
                          <w:rPr>
                            <w:color w:val="FFFFFF"/>
                            <w:sz w:val="40"/>
                          </w:rPr>
                          <w:t>for Nigeria‟s Development</w:t>
                        </w:r>
                      </w:p>
                    </w:txbxContent>
                  </v:textbox>
                  <v:fill type="solid"/>
                  <v:stroke dashstyle="solid"/>
                  <w10:wrap type="none"/>
                </v:shape>
              </v:group>
            </w:pict>
          </mc:Fallback>
        </mc:AlternateContent>
      </w:r>
      <w:r>
        <w:rPr>
          <w:sz w:val="20"/>
        </w:rPr>
      </w:r>
    </w:p>
    <w:p>
      <w:pPr>
        <w:pStyle w:val="BodyText"/>
        <w:rPr>
          <w:sz w:val="28"/>
        </w:rPr>
      </w:pPr>
    </w:p>
    <w:p>
      <w:pPr>
        <w:pStyle w:val="BodyText"/>
        <w:spacing w:before="215"/>
        <w:rPr>
          <w:sz w:val="28"/>
        </w:rPr>
      </w:pPr>
    </w:p>
    <w:p>
      <w:pPr>
        <w:pStyle w:val="Heading3"/>
        <w:ind w:left="4779"/>
      </w:pPr>
      <w:r>
        <w:rPr/>
        <w:t>E.E</w:t>
      </w:r>
      <w:r>
        <w:rPr>
          <w:spacing w:val="-2"/>
        </w:rPr>
        <w:t> Emeghara,</w:t>
      </w:r>
    </w:p>
    <w:p>
      <w:pPr>
        <w:pStyle w:val="Heading4"/>
        <w:ind w:left="952" w:right="1312"/>
        <w:rPr>
          <w:rFonts w:ascii="Arial"/>
        </w:rPr>
      </w:pPr>
      <w:r>
        <w:rPr>
          <w:rFonts w:ascii="Arial"/>
        </w:rPr>
        <w:t>Director</w:t>
      </w:r>
      <w:r>
        <w:rPr>
          <w:rFonts w:ascii="Arial"/>
          <w:spacing w:val="-3"/>
        </w:rPr>
        <w:t> </w:t>
      </w:r>
      <w:r>
        <w:rPr>
          <w:rFonts w:ascii="Arial"/>
        </w:rPr>
        <w:t>of</w:t>
      </w:r>
      <w:r>
        <w:rPr>
          <w:rFonts w:ascii="Arial"/>
          <w:spacing w:val="-4"/>
        </w:rPr>
        <w:t> </w:t>
      </w:r>
      <w:r>
        <w:rPr>
          <w:rFonts w:ascii="Arial"/>
        </w:rPr>
        <w:t>Administration</w:t>
      </w:r>
      <w:r>
        <w:rPr>
          <w:rFonts w:ascii="Arial"/>
          <w:spacing w:val="-6"/>
        </w:rPr>
        <w:t> </w:t>
      </w:r>
      <w:r>
        <w:rPr>
          <w:rFonts w:ascii="Arial"/>
        </w:rPr>
        <w:t>and</w:t>
      </w:r>
      <w:r>
        <w:rPr>
          <w:rFonts w:ascii="Arial"/>
          <w:spacing w:val="-5"/>
        </w:rPr>
        <w:t> </w:t>
      </w:r>
      <w:r>
        <w:rPr>
          <w:rFonts w:ascii="Arial"/>
        </w:rPr>
        <w:t>General</w:t>
      </w:r>
      <w:r>
        <w:rPr>
          <w:rFonts w:ascii="Arial"/>
          <w:spacing w:val="-4"/>
        </w:rPr>
        <w:t> </w:t>
      </w:r>
      <w:r>
        <w:rPr>
          <w:rFonts w:ascii="Arial"/>
          <w:spacing w:val="-2"/>
        </w:rPr>
        <w:t>Services.</w:t>
      </w:r>
    </w:p>
    <w:p>
      <w:pPr>
        <w:spacing w:before="3"/>
        <w:ind w:left="1961" w:right="2317" w:firstLine="0"/>
        <w:jc w:val="center"/>
        <w:rPr>
          <w:rFonts w:ascii="Arial"/>
          <w:i/>
          <w:sz w:val="28"/>
        </w:rPr>
      </w:pPr>
      <w:r>
        <w:rPr>
          <w:rFonts w:ascii="Arial"/>
          <w:i/>
          <w:sz w:val="28"/>
        </w:rPr>
        <w:t>Ohaji/Egbema</w:t>
      </w:r>
      <w:r>
        <w:rPr>
          <w:rFonts w:ascii="Arial"/>
          <w:i/>
          <w:spacing w:val="-6"/>
          <w:sz w:val="28"/>
        </w:rPr>
        <w:t> </w:t>
      </w:r>
      <w:r>
        <w:rPr>
          <w:rFonts w:ascii="Arial"/>
          <w:i/>
          <w:sz w:val="28"/>
        </w:rPr>
        <w:t>Local</w:t>
      </w:r>
      <w:r>
        <w:rPr>
          <w:rFonts w:ascii="Arial"/>
          <w:i/>
          <w:spacing w:val="-6"/>
          <w:sz w:val="28"/>
        </w:rPr>
        <w:t> </w:t>
      </w:r>
      <w:r>
        <w:rPr>
          <w:rFonts w:ascii="Arial"/>
          <w:i/>
          <w:sz w:val="28"/>
        </w:rPr>
        <w:t>Government</w:t>
      </w:r>
      <w:r>
        <w:rPr>
          <w:rFonts w:ascii="Arial"/>
          <w:i/>
          <w:spacing w:val="-6"/>
          <w:sz w:val="28"/>
        </w:rPr>
        <w:t> </w:t>
      </w:r>
      <w:r>
        <w:rPr>
          <w:rFonts w:ascii="Arial"/>
          <w:i/>
          <w:sz w:val="28"/>
        </w:rPr>
        <w:t>Council,</w:t>
      </w:r>
      <w:r>
        <w:rPr>
          <w:rFonts w:ascii="Arial"/>
          <w:i/>
          <w:spacing w:val="-6"/>
          <w:sz w:val="28"/>
        </w:rPr>
        <w:t> </w:t>
      </w:r>
      <w:r>
        <w:rPr>
          <w:rFonts w:ascii="Arial"/>
          <w:i/>
          <w:sz w:val="28"/>
        </w:rPr>
        <w:t>Mmahu,</w:t>
      </w:r>
      <w:r>
        <w:rPr>
          <w:rFonts w:ascii="Arial"/>
          <w:i/>
          <w:spacing w:val="-7"/>
          <w:sz w:val="28"/>
        </w:rPr>
        <w:t> </w:t>
      </w:r>
      <w:r>
        <w:rPr>
          <w:rFonts w:ascii="Arial"/>
          <w:i/>
          <w:sz w:val="28"/>
        </w:rPr>
        <w:t>Imo</w:t>
      </w:r>
      <w:r>
        <w:rPr>
          <w:rFonts w:ascii="Arial"/>
          <w:i/>
          <w:spacing w:val="-7"/>
          <w:sz w:val="28"/>
        </w:rPr>
        <w:t> </w:t>
      </w:r>
      <w:r>
        <w:rPr>
          <w:rFonts w:ascii="Arial"/>
          <w:i/>
          <w:sz w:val="28"/>
        </w:rPr>
        <w:t>State E-mail: </w:t>
      </w:r>
      <w:hyperlink r:id="rId8">
        <w:r>
          <w:rPr>
            <w:rFonts w:ascii="Arial"/>
            <w:i/>
            <w:sz w:val="28"/>
          </w:rPr>
          <w:t>eemeghara@yahoo.com</w:t>
        </w:r>
      </w:hyperlink>
    </w:p>
    <w:p>
      <w:pPr>
        <w:pStyle w:val="BodyText"/>
        <w:spacing w:before="3"/>
        <w:rPr>
          <w:rFonts w:ascii="Arial"/>
          <w:i/>
          <w:sz w:val="9"/>
        </w:rPr>
      </w:pPr>
      <w:r>
        <w:rPr>
          <w:rFonts w:ascii="Arial"/>
          <w:i/>
          <w:sz w:val="9"/>
        </w:rPr>
        <mc:AlternateContent>
          <mc:Choice Requires="wps">
            <w:drawing>
              <wp:anchor distT="0" distB="0" distL="0" distR="0" allowOverlap="1" layoutInCell="1" locked="0" behindDoc="1" simplePos="0" relativeHeight="487596544">
                <wp:simplePos x="0" y="0"/>
                <wp:positionH relativeFrom="page">
                  <wp:posOffset>914400</wp:posOffset>
                </wp:positionH>
                <wp:positionV relativeFrom="paragraph">
                  <wp:posOffset>83363</wp:posOffset>
                </wp:positionV>
                <wp:extent cx="617220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172200" cy="1270"/>
                        </a:xfrm>
                        <a:custGeom>
                          <a:avLst/>
                          <a:gdLst/>
                          <a:ahLst/>
                          <a:cxnLst/>
                          <a:rect l="l" t="t" r="r" b="b"/>
                          <a:pathLst>
                            <a:path w="6172200" h="0">
                              <a:moveTo>
                                <a:pt x="0" y="0"/>
                              </a:moveTo>
                              <a:lnTo>
                                <a:pt x="6172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6.564063pt;width:486pt;height:.1pt;mso-position-horizontal-relative:page;mso-position-vertical-relative:paragraph;z-index:-15719936;mso-wrap-distance-left:0;mso-wrap-distance-right:0" id="docshape25" coordorigin="1440,131" coordsize="9720,0" path="m1440,131l11160,131e" filled="false" stroked="true" strokeweight=".75pt" strokecolor="#000000">
                <v:path arrowok="t"/>
                <v:stroke dashstyle="solid"/>
                <w10:wrap type="topAndBottom"/>
              </v:shape>
            </w:pict>
          </mc:Fallback>
        </mc:AlternateContent>
      </w:r>
    </w:p>
    <w:p>
      <w:pPr>
        <w:pStyle w:val="BodyText"/>
        <w:spacing w:before="133"/>
        <w:rPr>
          <w:rFonts w:ascii="Arial"/>
          <w:i/>
          <w:sz w:val="28"/>
        </w:rPr>
      </w:pPr>
    </w:p>
    <w:p>
      <w:pPr>
        <w:pStyle w:val="Heading6"/>
        <w:ind w:left="900"/>
      </w:pPr>
      <w:r>
        <w:rPr>
          <w:spacing w:val="-2"/>
        </w:rPr>
        <w:t>Abstract</w:t>
      </w:r>
    </w:p>
    <w:p>
      <w:pPr>
        <w:pStyle w:val="BodyText"/>
        <w:spacing w:line="244" w:lineRule="auto" w:before="4"/>
        <w:ind w:left="900" w:right="896"/>
        <w:jc w:val="both"/>
      </w:pPr>
      <w:r>
        <w:rPr/>
        <w:t>Rural transformation forms a very key and significant component of Nigeria‟s overall developmental process. There can be no national development in the absence of rural development. Transformation of the rural sector holds the key to sustainable socio-economic development in Nigeria. This paper examines Nigeria‟s attempts at rural transformation. It illuminates factors militating against rural transformation in Nigeria. The paper posits that for overall national development to be appreciable and sustainable, the rural sector ought to be accorded priority attention by government. The paper concludes by proferring recommendations aimed at enhancing rural development in Nigeria.</w:t>
      </w:r>
    </w:p>
    <w:p>
      <w:pPr>
        <w:pStyle w:val="BodyText"/>
        <w:spacing w:before="264"/>
        <w:ind w:left="900"/>
        <w:jc w:val="both"/>
      </w:pPr>
      <w:r>
        <w:rPr>
          <w:rFonts w:ascii="Arial"/>
          <w:b/>
        </w:rPr>
        <w:t>Key</w:t>
      </w:r>
      <w:r>
        <w:rPr>
          <w:rFonts w:ascii="Arial"/>
          <w:b/>
          <w:spacing w:val="-12"/>
        </w:rPr>
        <w:t> </w:t>
      </w:r>
      <w:r>
        <w:rPr>
          <w:rFonts w:ascii="Arial"/>
          <w:b/>
        </w:rPr>
        <w:t>words:</w:t>
      </w:r>
      <w:r>
        <w:rPr>
          <w:rFonts w:ascii="Arial"/>
          <w:b/>
          <w:spacing w:val="-3"/>
        </w:rPr>
        <w:t> </w:t>
      </w:r>
      <w:r>
        <w:rPr/>
        <w:t>Rural,</w:t>
      </w:r>
      <w:r>
        <w:rPr>
          <w:spacing w:val="-5"/>
        </w:rPr>
        <w:t> </w:t>
      </w:r>
      <w:r>
        <w:rPr/>
        <w:t>transformation,</w:t>
      </w:r>
      <w:r>
        <w:rPr>
          <w:spacing w:val="-2"/>
        </w:rPr>
        <w:t> </w:t>
      </w:r>
      <w:r>
        <w:rPr/>
        <w:t>imperative,</w:t>
      </w:r>
      <w:r>
        <w:rPr>
          <w:spacing w:val="-3"/>
        </w:rPr>
        <w:t> </w:t>
      </w:r>
      <w:r>
        <w:rPr>
          <w:spacing w:val="-2"/>
        </w:rPr>
        <w:t>development.</w:t>
      </w:r>
    </w:p>
    <w:p>
      <w:pPr>
        <w:pStyle w:val="BodyText"/>
        <w:rPr>
          <w:sz w:val="20"/>
        </w:rPr>
      </w:pPr>
    </w:p>
    <w:p>
      <w:pPr>
        <w:pStyle w:val="BodyText"/>
        <w:rPr>
          <w:sz w:val="20"/>
        </w:rPr>
      </w:pPr>
    </w:p>
    <w:p>
      <w:pPr>
        <w:pStyle w:val="BodyText"/>
        <w:spacing w:before="193"/>
        <w:rPr>
          <w:sz w:val="20"/>
        </w:rPr>
      </w:pPr>
    </w:p>
    <w:p>
      <w:pPr>
        <w:pStyle w:val="BodyText"/>
        <w:spacing w:after="0"/>
        <w:rPr>
          <w:sz w:val="20"/>
        </w:rPr>
        <w:sectPr>
          <w:pgSz w:w="12240" w:h="15840"/>
          <w:pgMar w:header="721" w:footer="1033" w:top="1080" w:bottom="1220" w:left="360" w:right="0"/>
        </w:sectPr>
      </w:pPr>
    </w:p>
    <w:p>
      <w:pPr>
        <w:pStyle w:val="Heading6"/>
        <w:spacing w:before="92"/>
        <w:ind w:left="900"/>
      </w:pPr>
      <w:r>
        <w:rPr>
          <w:spacing w:val="-2"/>
        </w:rPr>
        <w:t>Introduction</w:t>
      </w:r>
    </w:p>
    <w:p>
      <w:pPr>
        <w:pStyle w:val="BodyText"/>
        <w:spacing w:line="244" w:lineRule="auto" w:before="4"/>
        <w:ind w:left="900" w:firstLine="720"/>
        <w:jc w:val="both"/>
      </w:pPr>
      <w:r>
        <w:rPr/>
        <w:t>The central position occupied by the rural sector in the overall developmental process of Nigeria as it is the case in most developing countries is self-evident. This is especially with regard to food production, labour force and population dynamics. At present, about 75 percent of Africa‟s population live and work in the rural areas. The overwhelming rural base of the economy of African countries is also obvious in the high proportion of the</w:t>
      </w:r>
      <w:r>
        <w:rPr>
          <w:spacing w:val="40"/>
        </w:rPr>
        <w:t> </w:t>
      </w:r>
      <w:r>
        <w:rPr/>
        <w:t>working population engaged in farming and cognate activities. In Nigeria, for example,</w:t>
      </w:r>
      <w:r>
        <w:rPr>
          <w:spacing w:val="40"/>
        </w:rPr>
        <w:t> </w:t>
      </w:r>
      <w:r>
        <w:rPr/>
        <w:t>in 1980, agriculture accounted for about two-thirds</w:t>
      </w:r>
      <w:r>
        <w:rPr>
          <w:spacing w:val="58"/>
        </w:rPr>
        <w:t> </w:t>
      </w:r>
      <w:r>
        <w:rPr/>
        <w:t>of</w:t>
      </w:r>
      <w:r>
        <w:rPr>
          <w:spacing w:val="61"/>
        </w:rPr>
        <w:t> </w:t>
      </w:r>
      <w:r>
        <w:rPr/>
        <w:t>the</w:t>
      </w:r>
      <w:r>
        <w:rPr>
          <w:spacing w:val="61"/>
        </w:rPr>
        <w:t> </w:t>
      </w:r>
      <w:r>
        <w:rPr/>
        <w:t>total</w:t>
      </w:r>
      <w:r>
        <w:rPr>
          <w:spacing w:val="55"/>
        </w:rPr>
        <w:t> </w:t>
      </w:r>
      <w:r>
        <w:rPr/>
        <w:t>gainful</w:t>
      </w:r>
      <w:r>
        <w:rPr>
          <w:spacing w:val="58"/>
        </w:rPr>
        <w:t> </w:t>
      </w:r>
      <w:r>
        <w:rPr>
          <w:spacing w:val="-2"/>
        </w:rPr>
        <w:t>employment</w:t>
      </w:r>
    </w:p>
    <w:p>
      <w:pPr>
        <w:pStyle w:val="BodyText"/>
        <w:spacing w:line="244" w:lineRule="auto" w:before="96"/>
        <w:ind w:left="679" w:right="896"/>
        <w:jc w:val="both"/>
      </w:pPr>
      <w:r>
        <w:rPr/>
        <w:br w:type="column"/>
      </w:r>
      <w:r>
        <w:rPr/>
        <w:t>(mainly self-employment) in the economy. As Adepoju (1982)</w:t>
      </w:r>
      <w:r>
        <w:rPr/>
        <w:t> rightly points out, even</w:t>
      </w:r>
      <w:r>
        <w:rPr>
          <w:spacing w:val="40"/>
        </w:rPr>
        <w:t> </w:t>
      </w:r>
      <w:r>
        <w:rPr/>
        <w:t>in the context of the (short-lived) oil boom, rural</w:t>
      </w:r>
      <w:r>
        <w:rPr>
          <w:spacing w:val="-5"/>
        </w:rPr>
        <w:t> </w:t>
      </w:r>
      <w:r>
        <w:rPr/>
        <w:t>economic</w:t>
      </w:r>
      <w:r>
        <w:rPr>
          <w:spacing w:val="-7"/>
        </w:rPr>
        <w:t> </w:t>
      </w:r>
      <w:r>
        <w:rPr/>
        <w:t>activities</w:t>
      </w:r>
      <w:r>
        <w:rPr>
          <w:spacing w:val="-4"/>
        </w:rPr>
        <w:t> </w:t>
      </w:r>
      <w:r>
        <w:rPr/>
        <w:t>still</w:t>
      </w:r>
      <w:r>
        <w:rPr>
          <w:spacing w:val="-6"/>
        </w:rPr>
        <w:t> </w:t>
      </w:r>
      <w:r>
        <w:rPr/>
        <w:t>constituted</w:t>
      </w:r>
      <w:r>
        <w:rPr>
          <w:spacing w:val="-6"/>
        </w:rPr>
        <w:t> </w:t>
      </w:r>
      <w:r>
        <w:rPr/>
        <w:t>and seem</w:t>
      </w:r>
      <w:r>
        <w:rPr>
          <w:spacing w:val="-1"/>
        </w:rPr>
        <w:t> </w:t>
      </w:r>
      <w:r>
        <w:rPr/>
        <w:t>likely</w:t>
      </w:r>
      <w:r>
        <w:rPr>
          <w:spacing w:val="-5"/>
        </w:rPr>
        <w:t> </w:t>
      </w:r>
      <w:r>
        <w:rPr/>
        <w:t>to</w:t>
      </w:r>
      <w:r>
        <w:rPr>
          <w:spacing w:val="-2"/>
        </w:rPr>
        <w:t> </w:t>
      </w:r>
      <w:r>
        <w:rPr/>
        <w:t>continue</w:t>
      </w:r>
      <w:r>
        <w:rPr>
          <w:spacing w:val="-4"/>
        </w:rPr>
        <w:t> </w:t>
      </w:r>
      <w:r>
        <w:rPr/>
        <w:t>to</w:t>
      </w:r>
      <w:r>
        <w:rPr>
          <w:spacing w:val="-2"/>
        </w:rPr>
        <w:t> </w:t>
      </w:r>
      <w:r>
        <w:rPr/>
        <w:t>form</w:t>
      </w:r>
      <w:r>
        <w:rPr>
          <w:spacing w:val="-1"/>
        </w:rPr>
        <w:t> </w:t>
      </w:r>
      <w:r>
        <w:rPr/>
        <w:t>the</w:t>
      </w:r>
      <w:r>
        <w:rPr>
          <w:spacing w:val="-2"/>
        </w:rPr>
        <w:t> </w:t>
      </w:r>
      <w:r>
        <w:rPr/>
        <w:t>mainstay of the Nigerian economy. It was clearly indicated</w:t>
      </w:r>
      <w:r>
        <w:rPr>
          <w:spacing w:val="-1"/>
        </w:rPr>
        <w:t> </w:t>
      </w:r>
      <w:r>
        <w:rPr/>
        <w:t>in</w:t>
      </w:r>
      <w:r>
        <w:rPr>
          <w:spacing w:val="-1"/>
        </w:rPr>
        <w:t> </w:t>
      </w:r>
      <w:r>
        <w:rPr/>
        <w:t>the</w:t>
      </w:r>
      <w:r>
        <w:rPr>
          <w:spacing w:val="-3"/>
        </w:rPr>
        <w:t> </w:t>
      </w:r>
      <w:r>
        <w:rPr/>
        <w:t>Third</w:t>
      </w:r>
      <w:r>
        <w:rPr>
          <w:spacing w:val="-3"/>
        </w:rPr>
        <w:t> </w:t>
      </w:r>
      <w:r>
        <w:rPr/>
        <w:t>National</w:t>
      </w:r>
      <w:r>
        <w:rPr>
          <w:spacing w:val="-2"/>
        </w:rPr>
        <w:t> </w:t>
      </w:r>
      <w:r>
        <w:rPr/>
        <w:t>Development Plan (NDP) 1975-1980, that the rural sector would continue to generate the bulk of employment opportunities, meet the food requirements and raw material inputs for processing industries and export to</w:t>
      </w:r>
      <w:r>
        <w:rPr>
          <w:spacing w:val="40"/>
        </w:rPr>
        <w:t> </w:t>
      </w:r>
      <w:r>
        <w:rPr/>
        <w:t>enhance foreign exchange (forex) earnings in the country.</w:t>
      </w:r>
    </w:p>
    <w:p>
      <w:pPr>
        <w:pStyle w:val="BodyText"/>
        <w:spacing w:line="244" w:lineRule="auto"/>
        <w:ind w:left="679" w:right="894" w:firstLine="720"/>
        <w:jc w:val="both"/>
      </w:pPr>
      <w:r>
        <w:rPr/>
        <w:t>Yet, despite its centrality to the economy</w:t>
      </w:r>
      <w:r>
        <w:rPr>
          <w:spacing w:val="-1"/>
        </w:rPr>
        <w:t> </w:t>
      </w:r>
      <w:r>
        <w:rPr/>
        <w:t>of</w:t>
      </w:r>
      <w:r>
        <w:rPr>
          <w:spacing w:val="4"/>
        </w:rPr>
        <w:t> </w:t>
      </w:r>
      <w:r>
        <w:rPr/>
        <w:t>Nigeria,</w:t>
      </w:r>
      <w:r>
        <w:rPr>
          <w:spacing w:val="2"/>
        </w:rPr>
        <w:t> </w:t>
      </w:r>
      <w:r>
        <w:rPr/>
        <w:t>the</w:t>
      </w:r>
      <w:r>
        <w:rPr>
          <w:spacing w:val="2"/>
        </w:rPr>
        <w:t> </w:t>
      </w:r>
      <w:r>
        <w:rPr/>
        <w:t>rural</w:t>
      </w:r>
      <w:r>
        <w:rPr>
          <w:spacing w:val="2"/>
        </w:rPr>
        <w:t> </w:t>
      </w:r>
      <w:r>
        <w:rPr/>
        <w:t>sector has</w:t>
      </w:r>
      <w:r>
        <w:rPr>
          <w:spacing w:val="7"/>
        </w:rPr>
        <w:t> </w:t>
      </w:r>
      <w:r>
        <w:rPr>
          <w:spacing w:val="-5"/>
        </w:rPr>
        <w:t>not</w:t>
      </w:r>
    </w:p>
    <w:p>
      <w:pPr>
        <w:pStyle w:val="BodyText"/>
        <w:spacing w:after="0" w:line="244" w:lineRule="auto"/>
        <w:jc w:val="both"/>
        <w:sectPr>
          <w:type w:val="continuous"/>
          <w:pgSz w:w="12240" w:h="15840"/>
          <w:pgMar w:header="721" w:footer="1033" w:top="1080" w:bottom="1220" w:left="360" w:right="0"/>
          <w:cols w:num="2" w:equalWidth="0">
            <w:col w:w="5583" w:space="40"/>
            <w:col w:w="6257"/>
          </w:cols>
        </w:sectPr>
      </w:pPr>
    </w:p>
    <w:p>
      <w:pPr>
        <w:pStyle w:val="BodyText"/>
        <w:spacing w:before="9"/>
        <w:rPr>
          <w:sz w:val="15"/>
        </w:rPr>
      </w:pPr>
    </w:p>
    <w:p>
      <w:pPr>
        <w:pStyle w:val="BodyText"/>
        <w:spacing w:after="0"/>
        <w:rPr>
          <w:sz w:val="15"/>
        </w:rPr>
        <w:sectPr>
          <w:headerReference w:type="default" r:id="rId9"/>
          <w:footerReference w:type="default" r:id="rId10"/>
          <w:pgSz w:w="12240" w:h="15840"/>
          <w:pgMar w:header="709" w:footer="347" w:top="1060" w:bottom="540" w:left="360" w:right="0"/>
        </w:sectPr>
      </w:pPr>
    </w:p>
    <w:p>
      <w:pPr>
        <w:pStyle w:val="BodyText"/>
        <w:spacing w:line="244" w:lineRule="auto" w:before="96"/>
        <w:ind w:left="900"/>
        <w:jc w:val="both"/>
      </w:pPr>
      <w:r>
        <w:rPr/>
        <w:t>been accorded the attention it appropriately deserves. In this perspective Ukwu (1987) asserted</w:t>
      </w:r>
      <w:r>
        <w:rPr/>
        <w:t> that</w:t>
      </w:r>
      <w:r>
        <w:rPr/>
        <w:t> “rural development as a specific national policy is a latecomer in our national planning experience. In his view, in practical terms, development has so far been unjustifiably urban-biased, with the rural areas being remembered only during elections and perhaps in terms of food production to feed the bourgeoning or rapidly expanding urban population. Corroborating this view, Emeghara (2006) avers</w:t>
      </w:r>
      <w:r>
        <w:rPr/>
        <w:t> that</w:t>
      </w:r>
      <w:r>
        <w:rPr/>
        <w:t> available evidence depicts that efforts made thus far to meaningfully effect rural develop in Nigeria have been grossly inadequate, unbalanced, patchy and </w:t>
      </w:r>
      <w:r>
        <w:rPr>
          <w:spacing w:val="-2"/>
        </w:rPr>
        <w:t>unintegrated.</w:t>
      </w:r>
    </w:p>
    <w:p>
      <w:pPr>
        <w:pStyle w:val="BodyText"/>
        <w:spacing w:line="254" w:lineRule="exact"/>
        <w:ind w:left="900"/>
        <w:jc w:val="both"/>
      </w:pPr>
      <w:r>
        <w:rPr/>
        <w:t>He</w:t>
      </w:r>
      <w:r>
        <w:rPr>
          <w:spacing w:val="19"/>
        </w:rPr>
        <w:t> </w:t>
      </w:r>
      <w:r>
        <w:rPr/>
        <w:t>further</w:t>
      </w:r>
      <w:r>
        <w:rPr>
          <w:spacing w:val="21"/>
        </w:rPr>
        <w:t> </w:t>
      </w:r>
      <w:r>
        <w:rPr/>
        <w:t>states</w:t>
      </w:r>
      <w:r>
        <w:rPr>
          <w:spacing w:val="21"/>
        </w:rPr>
        <w:t> </w:t>
      </w:r>
      <w:r>
        <w:rPr/>
        <w:t>that</w:t>
      </w:r>
      <w:r>
        <w:rPr>
          <w:spacing w:val="18"/>
        </w:rPr>
        <w:t> </w:t>
      </w:r>
      <w:r>
        <w:rPr/>
        <w:t>the</w:t>
      </w:r>
      <w:r>
        <w:rPr>
          <w:spacing w:val="20"/>
        </w:rPr>
        <w:t> </w:t>
      </w:r>
      <w:r>
        <w:rPr/>
        <w:t>ugly</w:t>
      </w:r>
      <w:r>
        <w:rPr>
          <w:spacing w:val="18"/>
        </w:rPr>
        <w:t> </w:t>
      </w:r>
      <w:r>
        <w:rPr/>
        <w:t>result</w:t>
      </w:r>
      <w:r>
        <w:rPr>
          <w:spacing w:val="21"/>
        </w:rPr>
        <w:t> </w:t>
      </w:r>
      <w:r>
        <w:rPr/>
        <w:t>is</w:t>
      </w:r>
      <w:r>
        <w:rPr>
          <w:spacing w:val="22"/>
        </w:rPr>
        <w:t> </w:t>
      </w:r>
      <w:r>
        <w:rPr>
          <w:spacing w:val="-4"/>
        </w:rPr>
        <w:t>that</w:t>
      </w:r>
    </w:p>
    <w:p>
      <w:pPr>
        <w:pStyle w:val="BodyText"/>
        <w:spacing w:line="244" w:lineRule="auto" w:before="5"/>
        <w:ind w:left="900" w:right="1"/>
        <w:jc w:val="both"/>
      </w:pPr>
      <w:r>
        <w:rPr/>
        <w:t>the living conditions of rural dwellers have further deteriorated rather than improved.</w:t>
      </w:r>
    </w:p>
    <w:p>
      <w:pPr>
        <w:pStyle w:val="BodyText"/>
        <w:tabs>
          <w:tab w:pos="1811" w:val="left" w:leader="none"/>
          <w:tab w:pos="2168" w:val="left" w:leader="none"/>
          <w:tab w:pos="2223" w:val="left" w:leader="none"/>
          <w:tab w:pos="2381" w:val="left" w:leader="none"/>
          <w:tab w:pos="2610" w:val="left" w:leader="none"/>
          <w:tab w:pos="2717" w:val="left" w:leader="none"/>
          <w:tab w:pos="2839" w:val="left" w:leader="none"/>
          <w:tab w:pos="3125" w:val="left" w:leader="none"/>
          <w:tab w:pos="3465" w:val="left" w:leader="none"/>
          <w:tab w:pos="3562" w:val="left" w:leader="none"/>
          <w:tab w:pos="3679" w:val="left" w:leader="none"/>
          <w:tab w:pos="3734" w:val="left" w:leader="none"/>
          <w:tab w:pos="4002" w:val="left" w:leader="none"/>
          <w:tab w:pos="4400" w:val="left" w:leader="none"/>
          <w:tab w:pos="4765" w:val="left" w:leader="none"/>
          <w:tab w:pos="4844" w:val="left" w:leader="none"/>
          <w:tab w:pos="4885" w:val="left" w:leader="none"/>
          <w:tab w:pos="5047" w:val="left" w:leader="none"/>
          <w:tab w:pos="5173" w:val="left" w:leader="none"/>
        </w:tabs>
        <w:spacing w:line="244" w:lineRule="auto"/>
        <w:ind w:left="900" w:firstLine="720"/>
        <w:jc w:val="right"/>
      </w:pPr>
      <w:r>
        <w:rPr/>
        <w:t>In</w:t>
      </w:r>
      <w:r>
        <w:rPr>
          <w:spacing w:val="40"/>
        </w:rPr>
        <w:t> </w:t>
      </w:r>
      <w:r>
        <w:rPr/>
        <w:t>this</w:t>
      </w:r>
      <w:r>
        <w:rPr>
          <w:spacing w:val="40"/>
        </w:rPr>
        <w:t> </w:t>
      </w:r>
      <w:r>
        <w:rPr/>
        <w:t>regard,</w:t>
      </w:r>
      <w:r>
        <w:rPr>
          <w:spacing w:val="40"/>
        </w:rPr>
        <w:t> </w:t>
      </w:r>
      <w:r>
        <w:rPr/>
        <w:t>some</w:t>
      </w:r>
      <w:r>
        <w:rPr>
          <w:spacing w:val="40"/>
        </w:rPr>
        <w:t> </w:t>
      </w:r>
      <w:r>
        <w:rPr/>
        <w:t>scholars</w:t>
      </w:r>
      <w:r>
        <w:rPr>
          <w:spacing w:val="40"/>
        </w:rPr>
        <w:t> </w:t>
      </w:r>
      <w:r>
        <w:rPr/>
        <w:t>aptly observed that the glaring manifestations of the above situation include: general poverty trap,</w:t>
      </w:r>
      <w:r>
        <w:rPr>
          <w:spacing w:val="40"/>
        </w:rPr>
        <w:t> </w:t>
      </w:r>
      <w:r>
        <w:rPr/>
        <w:t>low</w:t>
      </w:r>
      <w:r>
        <w:rPr>
          <w:spacing w:val="40"/>
        </w:rPr>
        <w:t> </w:t>
      </w:r>
      <w:r>
        <w:rPr/>
        <w:t>productivity</w:t>
      </w:r>
      <w:r>
        <w:rPr>
          <w:spacing w:val="40"/>
        </w:rPr>
        <w:t> </w:t>
      </w:r>
      <w:r>
        <w:rPr/>
        <w:t>especially</w:t>
      </w:r>
      <w:r>
        <w:rPr>
          <w:spacing w:val="40"/>
        </w:rPr>
        <w:t> </w:t>
      </w:r>
      <w:r>
        <w:rPr/>
        <w:t>of</w:t>
      </w:r>
      <w:r>
        <w:rPr>
          <w:spacing w:val="40"/>
        </w:rPr>
        <w:t> </w:t>
      </w:r>
      <w:r>
        <w:rPr/>
        <w:t>labour, </w:t>
      </w:r>
      <w:r>
        <w:rPr>
          <w:spacing w:val="-2"/>
        </w:rPr>
        <w:t>under-utilized</w:t>
      </w:r>
      <w:r>
        <w:rPr/>
        <w:tab/>
        <w:tab/>
      </w:r>
      <w:r>
        <w:rPr>
          <w:spacing w:val="-2"/>
        </w:rPr>
        <w:t>and/or</w:t>
      </w:r>
      <w:r>
        <w:rPr/>
        <w:tab/>
        <w:tab/>
      </w:r>
      <w:r>
        <w:rPr>
          <w:spacing w:val="-2"/>
        </w:rPr>
        <w:t>unutilized</w:t>
      </w:r>
      <w:r>
        <w:rPr/>
        <w:tab/>
        <w:tab/>
      </w:r>
      <w:r>
        <w:rPr>
          <w:spacing w:val="-2"/>
        </w:rPr>
        <w:t>natural </w:t>
      </w:r>
      <w:r>
        <w:rPr/>
        <w:t>resources,</w:t>
      </w:r>
      <w:r>
        <w:rPr>
          <w:spacing w:val="-4"/>
        </w:rPr>
        <w:t> </w:t>
      </w:r>
      <w:r>
        <w:rPr/>
        <w:t>high</w:t>
      </w:r>
      <w:r>
        <w:rPr>
          <w:spacing w:val="-2"/>
        </w:rPr>
        <w:t> </w:t>
      </w:r>
      <w:r>
        <w:rPr/>
        <w:t>level</w:t>
      </w:r>
      <w:r>
        <w:rPr>
          <w:spacing w:val="-3"/>
        </w:rPr>
        <w:t> </w:t>
      </w:r>
      <w:r>
        <w:rPr/>
        <w:t>of illiteracy,</w:t>
      </w:r>
      <w:r>
        <w:rPr>
          <w:spacing w:val="-2"/>
        </w:rPr>
        <w:t> </w:t>
      </w:r>
      <w:r>
        <w:rPr/>
        <w:t>ignorance, disease</w:t>
      </w:r>
      <w:r>
        <w:rPr>
          <w:spacing w:val="-7"/>
        </w:rPr>
        <w:t> </w:t>
      </w:r>
      <w:r>
        <w:rPr/>
        <w:t>and</w:t>
      </w:r>
      <w:r>
        <w:rPr>
          <w:spacing w:val="-4"/>
        </w:rPr>
        <w:t> </w:t>
      </w:r>
      <w:r>
        <w:rPr/>
        <w:t>malnutrition,</w:t>
      </w:r>
      <w:r>
        <w:rPr>
          <w:spacing w:val="-4"/>
        </w:rPr>
        <w:t> </w:t>
      </w:r>
      <w:r>
        <w:rPr/>
        <w:t>Chambers</w:t>
      </w:r>
      <w:r>
        <w:rPr>
          <w:spacing w:val="-6"/>
        </w:rPr>
        <w:t> </w:t>
      </w:r>
      <w:r>
        <w:rPr/>
        <w:t>(1983); Lele</w:t>
      </w:r>
      <w:r>
        <w:rPr>
          <w:spacing w:val="40"/>
        </w:rPr>
        <w:t> </w:t>
      </w:r>
      <w:r>
        <w:rPr/>
        <w:t>and</w:t>
      </w:r>
      <w:r>
        <w:rPr>
          <w:spacing w:val="40"/>
        </w:rPr>
        <w:t> </w:t>
      </w:r>
      <w:r>
        <w:rPr/>
        <w:t>Nyako</w:t>
      </w:r>
      <w:r>
        <w:rPr>
          <w:spacing w:val="40"/>
        </w:rPr>
        <w:t> </w:t>
      </w:r>
      <w:r>
        <w:rPr/>
        <w:t>(1991);</w:t>
      </w:r>
      <w:r>
        <w:rPr>
          <w:spacing w:val="40"/>
        </w:rPr>
        <w:t> </w:t>
      </w:r>
      <w:r>
        <w:rPr/>
        <w:t>and</w:t>
      </w:r>
      <w:r>
        <w:rPr>
          <w:spacing w:val="40"/>
        </w:rPr>
        <w:t> </w:t>
      </w:r>
      <w:r>
        <w:rPr/>
        <w:t>Ijere</w:t>
      </w:r>
      <w:r>
        <w:rPr>
          <w:spacing w:val="40"/>
        </w:rPr>
        <w:t> </w:t>
      </w:r>
      <w:r>
        <w:rPr/>
        <w:t>(1992). Others</w:t>
      </w:r>
      <w:r>
        <w:rPr>
          <w:spacing w:val="-1"/>
        </w:rPr>
        <w:t> </w:t>
      </w:r>
      <w:r>
        <w:rPr/>
        <w:t>are</w:t>
      </w:r>
      <w:r>
        <w:rPr>
          <w:spacing w:val="-1"/>
        </w:rPr>
        <w:t> </w:t>
      </w:r>
      <w:r>
        <w:rPr/>
        <w:t>near</w:t>
      </w:r>
      <w:r>
        <w:rPr>
          <w:spacing w:val="-1"/>
        </w:rPr>
        <w:t> </w:t>
      </w:r>
      <w:r>
        <w:rPr/>
        <w:t>absence</w:t>
      </w:r>
      <w:r>
        <w:rPr>
          <w:spacing w:val="-1"/>
        </w:rPr>
        <w:t> </w:t>
      </w:r>
      <w:r>
        <w:rPr/>
        <w:t>of socio-economic and</w:t>
      </w:r>
      <w:r>
        <w:rPr>
          <w:spacing w:val="-1"/>
        </w:rPr>
        <w:t> </w:t>
      </w:r>
      <w:r>
        <w:rPr/>
        <w:t>physical infrastructure (like all </w:t>
      </w:r>
      <w:r>
        <w:rPr>
          <w:w w:val="160"/>
        </w:rPr>
        <w:t>–</w:t>
      </w:r>
      <w:r>
        <w:rPr>
          <w:spacing w:val="-33"/>
          <w:w w:val="160"/>
        </w:rPr>
        <w:t> </w:t>
      </w:r>
      <w:r>
        <w:rPr/>
        <w:t>season </w:t>
      </w:r>
      <w:r>
        <w:rPr>
          <w:spacing w:val="-2"/>
        </w:rPr>
        <w:t>roads,</w:t>
      </w:r>
      <w:r>
        <w:rPr/>
        <w:tab/>
      </w:r>
      <w:r>
        <w:rPr>
          <w:spacing w:val="-2"/>
        </w:rPr>
        <w:t>potable</w:t>
      </w:r>
      <w:r>
        <w:rPr/>
        <w:tab/>
        <w:tab/>
        <w:tab/>
      </w:r>
      <w:r>
        <w:rPr>
          <w:spacing w:val="-2"/>
        </w:rPr>
        <w:t>water,</w:t>
      </w:r>
      <w:r>
        <w:rPr/>
        <w:tab/>
        <w:tab/>
        <w:tab/>
      </w:r>
      <w:r>
        <w:rPr>
          <w:spacing w:val="-2"/>
        </w:rPr>
        <w:t>electricity,</w:t>
      </w:r>
      <w:r>
        <w:rPr/>
        <w:tab/>
        <w:tab/>
        <w:tab/>
      </w:r>
      <w:r>
        <w:rPr>
          <w:spacing w:val="-4"/>
        </w:rPr>
        <w:t>good </w:t>
      </w:r>
      <w:r>
        <w:rPr/>
        <w:t>schools,</w:t>
      </w:r>
      <w:r>
        <w:rPr>
          <w:spacing w:val="40"/>
        </w:rPr>
        <w:t> </w:t>
      </w:r>
      <w:r>
        <w:rPr/>
        <w:t>health</w:t>
      </w:r>
      <w:r>
        <w:rPr>
          <w:spacing w:val="40"/>
        </w:rPr>
        <w:t> </w:t>
      </w:r>
      <w:r>
        <w:rPr/>
        <w:t>centres,</w:t>
      </w:r>
      <w:r>
        <w:rPr>
          <w:spacing w:val="40"/>
        </w:rPr>
        <w:t> </w:t>
      </w:r>
      <w:r>
        <w:rPr/>
        <w:t>(etc)</w:t>
      </w:r>
      <w:r>
        <w:rPr>
          <w:spacing w:val="40"/>
        </w:rPr>
        <w:t> </w:t>
      </w:r>
      <w:r>
        <w:rPr/>
        <w:t>and</w:t>
      </w:r>
      <w:r>
        <w:rPr>
          <w:spacing w:val="40"/>
        </w:rPr>
        <w:t> </w:t>
      </w:r>
      <w:r>
        <w:rPr/>
        <w:t>political powerlessness,</w:t>
      </w:r>
      <w:r>
        <w:rPr>
          <w:spacing w:val="40"/>
        </w:rPr>
        <w:t> </w:t>
      </w:r>
      <w:r>
        <w:rPr/>
        <w:t>gullibility</w:t>
      </w:r>
      <w:r>
        <w:rPr>
          <w:spacing w:val="39"/>
        </w:rPr>
        <w:t> </w:t>
      </w:r>
      <w:r>
        <w:rPr/>
        <w:t>and</w:t>
      </w:r>
      <w:r>
        <w:rPr>
          <w:spacing w:val="40"/>
        </w:rPr>
        <w:t> </w:t>
      </w:r>
      <w:r>
        <w:rPr/>
        <w:t>high</w:t>
      </w:r>
      <w:r>
        <w:rPr>
          <w:spacing w:val="40"/>
        </w:rPr>
        <w:t> </w:t>
      </w:r>
      <w:r>
        <w:rPr/>
        <w:t>level</w:t>
      </w:r>
      <w:r>
        <w:rPr>
          <w:spacing w:val="38"/>
        </w:rPr>
        <w:t> </w:t>
      </w:r>
      <w:r>
        <w:rPr/>
        <w:t>of general</w:t>
      </w:r>
      <w:r>
        <w:rPr>
          <w:spacing w:val="40"/>
        </w:rPr>
        <w:t> </w:t>
      </w:r>
      <w:r>
        <w:rPr/>
        <w:t>vulnerability.</w:t>
      </w:r>
      <w:r>
        <w:rPr>
          <w:spacing w:val="40"/>
        </w:rPr>
        <w:t> </w:t>
      </w:r>
      <w:r>
        <w:rPr/>
        <w:t>Hence,</w:t>
      </w:r>
      <w:r>
        <w:rPr>
          <w:spacing w:val="40"/>
        </w:rPr>
        <w:t> </w:t>
      </w:r>
      <w:r>
        <w:rPr/>
        <w:t>the</w:t>
      </w:r>
      <w:r>
        <w:rPr>
          <w:spacing w:val="40"/>
        </w:rPr>
        <w:t> </w:t>
      </w:r>
      <w:r>
        <w:rPr/>
        <w:t>quest</w:t>
      </w:r>
      <w:r>
        <w:rPr>
          <w:spacing w:val="40"/>
        </w:rPr>
        <w:t> </w:t>
      </w:r>
      <w:r>
        <w:rPr/>
        <w:t>for </w:t>
      </w:r>
      <w:r>
        <w:rPr>
          <w:spacing w:val="-2"/>
        </w:rPr>
        <w:t>sustainable</w:t>
      </w:r>
      <w:r>
        <w:rPr/>
        <w:tab/>
        <w:tab/>
        <w:tab/>
      </w:r>
      <w:r>
        <w:rPr>
          <w:spacing w:val="-4"/>
        </w:rPr>
        <w:t>rural</w:t>
      </w:r>
      <w:r>
        <w:rPr/>
        <w:tab/>
      </w:r>
      <w:r>
        <w:rPr>
          <w:spacing w:val="-2"/>
        </w:rPr>
        <w:t>development</w:t>
      </w:r>
      <w:r>
        <w:rPr/>
        <w:tab/>
      </w:r>
      <w:r>
        <w:rPr>
          <w:spacing w:val="-2"/>
        </w:rPr>
        <w:t>through increased</w:t>
      </w:r>
      <w:r>
        <w:rPr/>
        <w:tab/>
        <w:tab/>
      </w:r>
      <w:r>
        <w:rPr>
          <w:spacing w:val="-2"/>
        </w:rPr>
        <w:t>agricultural</w:t>
      </w:r>
      <w:r>
        <w:rPr/>
        <w:tab/>
        <w:tab/>
        <w:tab/>
      </w:r>
      <w:r>
        <w:rPr>
          <w:spacing w:val="-2"/>
        </w:rPr>
        <w:t>productivity</w:t>
      </w:r>
      <w:r>
        <w:rPr/>
        <w:tab/>
        <w:tab/>
        <w:tab/>
      </w:r>
      <w:r>
        <w:rPr>
          <w:spacing w:val="-4"/>
        </w:rPr>
        <w:t>and </w:t>
      </w:r>
      <w:r>
        <w:rPr/>
        <w:t>improvement</w:t>
      </w:r>
      <w:r>
        <w:rPr>
          <w:spacing w:val="40"/>
        </w:rPr>
        <w:t> </w:t>
      </w:r>
      <w:r>
        <w:rPr/>
        <w:t>of</w:t>
      </w:r>
      <w:r>
        <w:rPr>
          <w:spacing w:val="40"/>
        </w:rPr>
        <w:t> </w:t>
      </w:r>
      <w:r>
        <w:rPr/>
        <w:t>the</w:t>
      </w:r>
      <w:r>
        <w:rPr>
          <w:spacing w:val="40"/>
        </w:rPr>
        <w:t> </w:t>
      </w:r>
      <w:r>
        <w:rPr/>
        <w:t>living</w:t>
      </w:r>
      <w:r>
        <w:rPr>
          <w:spacing w:val="40"/>
        </w:rPr>
        <w:t> </w:t>
      </w:r>
      <w:r>
        <w:rPr/>
        <w:t>condition</w:t>
      </w:r>
      <w:r>
        <w:rPr>
          <w:spacing w:val="40"/>
        </w:rPr>
        <w:t> </w:t>
      </w:r>
      <w:r>
        <w:rPr/>
        <w:t>of</w:t>
      </w:r>
      <w:r>
        <w:rPr>
          <w:spacing w:val="40"/>
        </w:rPr>
        <w:t> </w:t>
      </w:r>
      <w:r>
        <w:rPr/>
        <w:t>the ruralites</w:t>
      </w:r>
      <w:r>
        <w:rPr>
          <w:spacing w:val="40"/>
        </w:rPr>
        <w:t> </w:t>
      </w:r>
      <w:r>
        <w:rPr/>
        <w:t>is</w:t>
      </w:r>
      <w:r>
        <w:rPr>
          <w:spacing w:val="40"/>
        </w:rPr>
        <w:t> </w:t>
      </w:r>
      <w:r>
        <w:rPr/>
        <w:t>now</w:t>
      </w:r>
      <w:r>
        <w:rPr>
          <w:spacing w:val="40"/>
        </w:rPr>
        <w:t> </w:t>
      </w:r>
      <w:r>
        <w:rPr/>
        <w:t>the</w:t>
      </w:r>
      <w:r>
        <w:rPr>
          <w:spacing w:val="40"/>
        </w:rPr>
        <w:t> </w:t>
      </w:r>
      <w:r>
        <w:rPr/>
        <w:t>focus</w:t>
      </w:r>
      <w:r>
        <w:rPr>
          <w:spacing w:val="40"/>
        </w:rPr>
        <w:t> </w:t>
      </w:r>
      <w:r>
        <w:rPr/>
        <w:t>of</w:t>
      </w:r>
      <w:r>
        <w:rPr>
          <w:spacing w:val="40"/>
        </w:rPr>
        <w:t> </w:t>
      </w:r>
      <w:r>
        <w:rPr/>
        <w:t>considerable </w:t>
      </w:r>
      <w:r>
        <w:rPr>
          <w:spacing w:val="-2"/>
        </w:rPr>
        <w:t>attention.</w:t>
      </w:r>
      <w:r>
        <w:rPr/>
        <w:tab/>
      </w:r>
      <w:r>
        <w:rPr>
          <w:spacing w:val="-62"/>
        </w:rPr>
        <w:t> </w:t>
      </w:r>
      <w:r>
        <w:rPr>
          <w:spacing w:val="-2"/>
        </w:rPr>
        <w:t>However,</w:t>
      </w:r>
      <w:r>
        <w:rPr/>
        <w:tab/>
      </w:r>
      <w:r>
        <w:rPr>
          <w:spacing w:val="-6"/>
        </w:rPr>
        <w:t>as</w:t>
      </w:r>
      <w:r>
        <w:rPr/>
        <w:tab/>
        <w:tab/>
      </w:r>
      <w:r>
        <w:rPr>
          <w:spacing w:val="-4"/>
        </w:rPr>
        <w:t>Idode</w:t>
      </w:r>
      <w:r>
        <w:rPr/>
        <w:tab/>
        <w:tab/>
        <w:tab/>
      </w:r>
      <w:r>
        <w:rPr>
          <w:spacing w:val="-2"/>
        </w:rPr>
        <w:t>(1989) </w:t>
      </w:r>
      <w:r>
        <w:rPr/>
        <w:t>observes,</w:t>
      </w:r>
      <w:r>
        <w:rPr>
          <w:spacing w:val="37"/>
        </w:rPr>
        <w:t> </w:t>
      </w:r>
      <w:r>
        <w:rPr/>
        <w:t>a</w:t>
      </w:r>
      <w:r>
        <w:rPr>
          <w:spacing w:val="37"/>
        </w:rPr>
        <w:t> </w:t>
      </w:r>
      <w:r>
        <w:rPr/>
        <w:t>great</w:t>
      </w:r>
      <w:r>
        <w:rPr>
          <w:spacing w:val="37"/>
        </w:rPr>
        <w:t> </w:t>
      </w:r>
      <w:r>
        <w:rPr/>
        <w:t>disparity</w:t>
      </w:r>
      <w:r>
        <w:rPr>
          <w:spacing w:val="35"/>
        </w:rPr>
        <w:t> </w:t>
      </w:r>
      <w:r>
        <w:rPr/>
        <w:t>exists</w:t>
      </w:r>
      <w:r>
        <w:rPr>
          <w:spacing w:val="37"/>
        </w:rPr>
        <w:t> </w:t>
      </w:r>
      <w:r>
        <w:rPr/>
        <w:t>between the promulgated goals of rural development and actual results of implementation efforts. In view of the critical importance and cardinal role of the rural sector in Nigeria‟s </w:t>
      </w:r>
      <w:r>
        <w:rPr>
          <w:spacing w:val="-2"/>
        </w:rPr>
        <w:t>economy</w:t>
      </w:r>
      <w:r>
        <w:rPr/>
        <w:tab/>
      </w:r>
      <w:r>
        <w:rPr>
          <w:spacing w:val="-6"/>
        </w:rPr>
        <w:t>as</w:t>
      </w:r>
      <w:r>
        <w:rPr/>
        <w:tab/>
        <w:tab/>
      </w:r>
      <w:r>
        <w:rPr>
          <w:spacing w:val="-2"/>
        </w:rPr>
        <w:t>clearly</w:t>
      </w:r>
      <w:r>
        <w:rPr/>
        <w:tab/>
        <w:tab/>
        <w:tab/>
      </w:r>
      <w:r>
        <w:rPr>
          <w:spacing w:val="-41"/>
        </w:rPr>
        <w:t> </w:t>
      </w:r>
      <w:r>
        <w:rPr/>
        <w:t>and</w:t>
        <w:tab/>
      </w:r>
      <w:r>
        <w:rPr>
          <w:spacing w:val="-2"/>
        </w:rPr>
        <w:t>adequately </w:t>
      </w:r>
      <w:r>
        <w:rPr/>
        <w:t>highlighted</w:t>
      </w:r>
      <w:r>
        <w:rPr>
          <w:spacing w:val="40"/>
        </w:rPr>
        <w:t> </w:t>
      </w:r>
      <w:r>
        <w:rPr/>
        <w:t>above,</w:t>
      </w:r>
      <w:r>
        <w:rPr>
          <w:spacing w:val="40"/>
        </w:rPr>
        <w:t> </w:t>
      </w:r>
      <w:r>
        <w:rPr/>
        <w:t>rural</w:t>
      </w:r>
      <w:r>
        <w:rPr>
          <w:spacing w:val="40"/>
        </w:rPr>
        <w:t> </w:t>
      </w:r>
      <w:r>
        <w:rPr/>
        <w:t>development</w:t>
      </w:r>
      <w:r>
        <w:rPr>
          <w:spacing w:val="40"/>
        </w:rPr>
        <w:t> </w:t>
      </w:r>
      <w:r>
        <w:rPr/>
        <w:t>and transformation</w:t>
      </w:r>
      <w:r>
        <w:rPr>
          <w:spacing w:val="69"/>
          <w:w w:val="150"/>
        </w:rPr>
        <w:t> </w:t>
      </w:r>
      <w:r>
        <w:rPr/>
        <w:t>should</w:t>
      </w:r>
      <w:r>
        <w:rPr>
          <w:spacing w:val="66"/>
          <w:w w:val="150"/>
        </w:rPr>
        <w:t> </w:t>
      </w:r>
      <w:r>
        <w:rPr/>
        <w:t>be</w:t>
      </w:r>
      <w:r>
        <w:rPr>
          <w:spacing w:val="69"/>
          <w:w w:val="150"/>
        </w:rPr>
        <w:t> </w:t>
      </w:r>
      <w:r>
        <w:rPr/>
        <w:t>truly</w:t>
      </w:r>
      <w:r>
        <w:rPr>
          <w:spacing w:val="67"/>
          <w:w w:val="150"/>
        </w:rPr>
        <w:t> </w:t>
      </w:r>
      <w:r>
        <w:rPr/>
        <w:t>made</w:t>
      </w:r>
      <w:r>
        <w:rPr>
          <w:spacing w:val="69"/>
          <w:w w:val="150"/>
        </w:rPr>
        <w:t> </w:t>
      </w:r>
      <w:r>
        <w:rPr>
          <w:spacing w:val="-5"/>
        </w:rPr>
        <w:t>an</w:t>
      </w:r>
    </w:p>
    <w:p>
      <w:pPr>
        <w:pStyle w:val="BodyText"/>
        <w:spacing w:line="244" w:lineRule="auto" w:before="96"/>
        <w:ind w:left="677" w:right="892"/>
        <w:jc w:val="both"/>
      </w:pPr>
      <w:r>
        <w:rPr/>
        <w:br w:type="column"/>
      </w:r>
      <w:r>
        <w:rPr/>
        <w:t>integral part of her overall developmental process. To this end, development experts and planners have stressed that if development in Nigeria is to take place and become self - sustaining, it will have to start in the rural areas in general and the agricultural sector in particular. They have further noted that the transformation of the rural sector holds the key to economic development in Nigeria as in most other developing nations. The imperative of self- sustaining and effective rural development is further emphasized by Todaro (1977), who once asserted that “there can no national development without rural development. He further opined that “the core problems of widespread poverty, growing inequality, rapid population growth and rising unemployment, all find their origins in the stagnation and often retrogression of economic life in the rural areas. Consequently, the rural</w:t>
      </w:r>
      <w:r>
        <w:rPr>
          <w:spacing w:val="-2"/>
        </w:rPr>
        <w:t> </w:t>
      </w:r>
      <w:r>
        <w:rPr/>
        <w:t>areas should be meaningfully transformed and provided with</w:t>
      </w:r>
      <w:r>
        <w:rPr>
          <w:spacing w:val="-2"/>
        </w:rPr>
        <w:t> </w:t>
      </w:r>
      <w:r>
        <w:rPr/>
        <w:t>socio-economic</w:t>
      </w:r>
      <w:r>
        <w:rPr>
          <w:spacing w:val="-3"/>
        </w:rPr>
        <w:t> </w:t>
      </w:r>
      <w:r>
        <w:rPr/>
        <w:t>and</w:t>
      </w:r>
      <w:r>
        <w:rPr>
          <w:spacing w:val="-2"/>
        </w:rPr>
        <w:t> </w:t>
      </w:r>
      <w:r>
        <w:rPr/>
        <w:t>physical</w:t>
      </w:r>
      <w:r>
        <w:rPr>
          <w:spacing w:val="-3"/>
        </w:rPr>
        <w:t> </w:t>
      </w:r>
      <w:r>
        <w:rPr/>
        <w:t>amenities such as good roads, safe, clean and</w:t>
      </w:r>
      <w:r>
        <w:rPr>
          <w:spacing w:val="40"/>
        </w:rPr>
        <w:t> </w:t>
      </w:r>
      <w:r>
        <w:rPr/>
        <w:t>potable water, electricity, cottage/agro- allied industries, modern health centres, improved housing and recreational facilities and modern agricultural facilities, amongst others. Such a measure will certainly and drastically reduce the current acute rural poverty</w:t>
      </w:r>
      <w:r>
        <w:rPr>
          <w:spacing w:val="-2"/>
        </w:rPr>
        <w:t> </w:t>
      </w:r>
      <w:r>
        <w:rPr/>
        <w:t>by</w:t>
      </w:r>
      <w:r>
        <w:rPr>
          <w:spacing w:val="-2"/>
        </w:rPr>
        <w:t> </w:t>
      </w:r>
      <w:r>
        <w:rPr/>
        <w:t>significantly</w:t>
      </w:r>
      <w:r>
        <w:rPr>
          <w:spacing w:val="-2"/>
        </w:rPr>
        <w:t> </w:t>
      </w:r>
      <w:r>
        <w:rPr/>
        <w:t>increasing both rural income</w:t>
      </w:r>
      <w:r>
        <w:rPr>
          <w:spacing w:val="-2"/>
        </w:rPr>
        <w:t> </w:t>
      </w:r>
      <w:r>
        <w:rPr/>
        <w:t>and</w:t>
      </w:r>
      <w:r>
        <w:rPr>
          <w:spacing w:val="-2"/>
        </w:rPr>
        <w:t> </w:t>
      </w:r>
      <w:r>
        <w:rPr/>
        <w:t>output</w:t>
      </w:r>
      <w:r>
        <w:rPr>
          <w:spacing w:val="-2"/>
        </w:rPr>
        <w:t> </w:t>
      </w:r>
      <w:r>
        <w:rPr/>
        <w:t>levels.</w:t>
      </w:r>
      <w:r>
        <w:rPr>
          <w:spacing w:val="-3"/>
        </w:rPr>
        <w:t> </w:t>
      </w:r>
      <w:r>
        <w:rPr/>
        <w:t>This</w:t>
      </w:r>
      <w:r>
        <w:rPr>
          <w:spacing w:val="-3"/>
        </w:rPr>
        <w:t> </w:t>
      </w:r>
      <w:r>
        <w:rPr/>
        <w:t>in</w:t>
      </w:r>
      <w:r>
        <w:rPr>
          <w:spacing w:val="-2"/>
        </w:rPr>
        <w:t> </w:t>
      </w:r>
      <w:r>
        <w:rPr/>
        <w:t>turn</w:t>
      </w:r>
      <w:r>
        <w:rPr>
          <w:spacing w:val="-3"/>
        </w:rPr>
        <w:t> </w:t>
      </w:r>
      <w:r>
        <w:rPr/>
        <w:t>would result in marked improvement in the standard of living of rural dwellers. All these will ultimately lessen the present unwholesome socio-economic disparity between the urban and rural areas.</w:t>
      </w:r>
    </w:p>
    <w:p>
      <w:pPr>
        <w:pStyle w:val="BodyText"/>
        <w:spacing w:line="233" w:lineRule="exact"/>
        <w:ind w:left="1397"/>
        <w:jc w:val="both"/>
      </w:pPr>
      <w:r>
        <w:rPr/>
        <w:t>This paper focused</w:t>
      </w:r>
      <w:r>
        <w:rPr>
          <w:spacing w:val="4"/>
        </w:rPr>
        <w:t> </w:t>
      </w:r>
      <w:r>
        <w:rPr/>
        <w:t>on</w:t>
      </w:r>
      <w:r>
        <w:rPr>
          <w:spacing w:val="2"/>
        </w:rPr>
        <w:t> </w:t>
      </w:r>
      <w:r>
        <w:rPr/>
        <w:t>the</w:t>
      </w:r>
      <w:r>
        <w:rPr>
          <w:spacing w:val="4"/>
        </w:rPr>
        <w:t> </w:t>
      </w:r>
      <w:r>
        <w:rPr>
          <w:spacing w:val="-2"/>
        </w:rPr>
        <w:t>imperative</w:t>
      </w:r>
    </w:p>
    <w:p>
      <w:pPr>
        <w:pStyle w:val="BodyText"/>
        <w:spacing w:line="244" w:lineRule="auto" w:before="5"/>
        <w:ind w:left="677" w:right="898"/>
        <w:jc w:val="both"/>
      </w:pPr>
      <w:r>
        <w:rPr/>
        <w:t>of rural transformation in Nigeria‟s overall developmental process. In this way, it fills the lacuna in literature</w:t>
      </w:r>
      <w:r>
        <w:rPr>
          <w:spacing w:val="-4"/>
        </w:rPr>
        <w:t> </w:t>
      </w:r>
      <w:r>
        <w:rPr/>
        <w:t>and provides</w:t>
      </w:r>
      <w:r>
        <w:rPr>
          <w:spacing w:val="-1"/>
        </w:rPr>
        <w:t> </w:t>
      </w:r>
      <w:r>
        <w:rPr/>
        <w:t>a guide for policy options towards improving rural development in Nigeria.</w:t>
      </w:r>
    </w:p>
    <w:p>
      <w:pPr>
        <w:pStyle w:val="Heading6"/>
        <w:spacing w:before="267"/>
        <w:ind w:left="677" w:right="897"/>
        <w:jc w:val="both"/>
      </w:pPr>
      <w:r>
        <w:rPr/>
        <w:t>Nigeria’s Attempts at Rural </w:t>
      </w:r>
      <w:r>
        <w:rPr>
          <w:spacing w:val="-2"/>
        </w:rPr>
        <w:t>Transformation</w:t>
      </w:r>
    </w:p>
    <w:p>
      <w:pPr>
        <w:pStyle w:val="Heading6"/>
        <w:spacing w:after="0"/>
        <w:jc w:val="both"/>
        <w:sectPr>
          <w:type w:val="continuous"/>
          <w:pgSz w:w="12240" w:h="15840"/>
          <w:pgMar w:header="709" w:footer="347" w:top="1080" w:bottom="1220" w:left="360" w:right="0"/>
          <w:cols w:num="2" w:equalWidth="0">
            <w:col w:w="5584" w:space="40"/>
            <w:col w:w="6256"/>
          </w:cols>
        </w:sectPr>
      </w:pPr>
    </w:p>
    <w:p>
      <w:pPr>
        <w:pStyle w:val="BodyText"/>
        <w:spacing w:before="7"/>
        <w:rPr>
          <w:rFonts w:ascii="Arial"/>
          <w:b/>
          <w:sz w:val="15"/>
        </w:rPr>
      </w:pPr>
    </w:p>
    <w:p>
      <w:pPr>
        <w:pStyle w:val="BodyText"/>
        <w:spacing w:after="0"/>
        <w:rPr>
          <w:rFonts w:ascii="Arial"/>
          <w:b/>
          <w:sz w:val="15"/>
        </w:rPr>
        <w:sectPr>
          <w:pgSz w:w="12240" w:h="15840"/>
          <w:pgMar w:header="709" w:footer="347" w:top="1060" w:bottom="540" w:left="360" w:right="0"/>
        </w:sectPr>
      </w:pPr>
    </w:p>
    <w:p>
      <w:pPr>
        <w:pStyle w:val="BodyText"/>
        <w:spacing w:line="244" w:lineRule="auto" w:before="96"/>
        <w:ind w:left="900" w:right="1" w:firstLine="360"/>
        <w:jc w:val="both"/>
      </w:pPr>
      <w:r>
        <w:rPr/>
        <w:t>Since the 1970s, successive governments in Nigeria had recognized the urgent and great need to appreciably improve agricultural and rural development in the country. As a result, several radical and far-reaching measures have been introduced, resulting in the formulation of a myriad of policies and adoption of well- articulated strategies and programmes ostensibly aimed at achieving the above desired goal necessary for sustainable national transformation. Yet, this has remained largely unaccomplished as</w:t>
      </w:r>
      <w:r>
        <w:rPr>
          <w:spacing w:val="40"/>
        </w:rPr>
        <w:t> </w:t>
      </w:r>
      <w:r>
        <w:rPr/>
        <w:t>Nigeria continues to be increasingly a food- dependent country, with food import bills rising astronomically. Also, the living conditions of her preponderant rural population have deteriorated with manifestations of widespread poverty, malnutrition, hunger, disease and ignorance. These measures/programmes include inter alia the following:</w:t>
      </w:r>
    </w:p>
    <w:p>
      <w:pPr>
        <w:pStyle w:val="ListParagraph"/>
        <w:numPr>
          <w:ilvl w:val="0"/>
          <w:numId w:val="1"/>
        </w:numPr>
        <w:tabs>
          <w:tab w:pos="1979" w:val="left" w:leader="none"/>
        </w:tabs>
        <w:spacing w:line="268" w:lineRule="exact" w:before="0" w:after="0"/>
        <w:ind w:left="1979" w:right="0" w:hanging="719"/>
        <w:jc w:val="both"/>
        <w:rPr>
          <w:sz w:val="24"/>
        </w:rPr>
      </w:pPr>
      <w:r>
        <w:rPr>
          <w:sz w:val="24"/>
        </w:rPr>
        <w:t>creation</w:t>
      </w:r>
      <w:r>
        <w:rPr>
          <w:spacing w:val="3"/>
          <w:sz w:val="24"/>
        </w:rPr>
        <w:t> </w:t>
      </w:r>
      <w:r>
        <w:rPr>
          <w:sz w:val="24"/>
        </w:rPr>
        <w:t>of</w:t>
      </w:r>
      <w:r>
        <w:rPr>
          <w:spacing w:val="8"/>
          <w:sz w:val="24"/>
        </w:rPr>
        <w:t> </w:t>
      </w:r>
      <w:r>
        <w:rPr>
          <w:sz w:val="24"/>
        </w:rPr>
        <w:t>the</w:t>
      </w:r>
      <w:r>
        <w:rPr>
          <w:spacing w:val="5"/>
          <w:sz w:val="24"/>
        </w:rPr>
        <w:t> </w:t>
      </w:r>
      <w:r>
        <w:rPr>
          <w:sz w:val="24"/>
        </w:rPr>
        <w:t>Federal</w:t>
      </w:r>
      <w:r>
        <w:rPr>
          <w:spacing w:val="3"/>
          <w:sz w:val="24"/>
        </w:rPr>
        <w:t> </w:t>
      </w:r>
      <w:r>
        <w:rPr>
          <w:sz w:val="24"/>
        </w:rPr>
        <w:t>Ministry</w:t>
      </w:r>
      <w:r>
        <w:rPr>
          <w:spacing w:val="2"/>
          <w:sz w:val="24"/>
        </w:rPr>
        <w:t> </w:t>
      </w:r>
      <w:r>
        <w:rPr>
          <w:spacing w:val="-5"/>
          <w:sz w:val="24"/>
        </w:rPr>
        <w:t>of</w:t>
      </w:r>
    </w:p>
    <w:p>
      <w:pPr>
        <w:pStyle w:val="BodyText"/>
        <w:tabs>
          <w:tab w:pos="3891" w:val="left" w:leader="none"/>
          <w:tab w:pos="4698" w:val="left" w:leader="none"/>
          <w:tab w:pos="5004" w:val="left" w:leader="none"/>
        </w:tabs>
        <w:spacing w:line="244" w:lineRule="auto" w:before="2"/>
        <w:ind w:left="1980"/>
        <w:jc w:val="both"/>
      </w:pPr>
      <w:r>
        <w:rPr>
          <w:spacing w:val="-2"/>
        </w:rPr>
        <w:t>Agricultural</w:t>
      </w:r>
      <w:r>
        <w:rPr/>
        <w:tab/>
      </w:r>
      <w:r>
        <w:rPr>
          <w:spacing w:val="-4"/>
        </w:rPr>
        <w:t>and</w:t>
      </w:r>
      <w:r>
        <w:rPr/>
        <w:tab/>
        <w:tab/>
      </w:r>
      <w:r>
        <w:rPr>
          <w:spacing w:val="-2"/>
        </w:rPr>
        <w:t>Rural Development,</w:t>
      </w:r>
      <w:r>
        <w:rPr/>
        <w:tab/>
        <w:tab/>
      </w:r>
      <w:r>
        <w:rPr>
          <w:spacing w:val="-2"/>
        </w:rPr>
        <w:t>National </w:t>
      </w:r>
      <w:r>
        <w:rPr/>
        <w:t>Accelerated Food Production Programme (NAFPP) and the Nigerian Agricultural and Co- operative Bank (NACB) now called the Nigerian Agricultural, Co-operative and Rural Development Bank (NACRD), all in 1973;</w:t>
      </w:r>
    </w:p>
    <w:p>
      <w:pPr>
        <w:pStyle w:val="ListParagraph"/>
        <w:numPr>
          <w:ilvl w:val="0"/>
          <w:numId w:val="1"/>
        </w:numPr>
        <w:tabs>
          <w:tab w:pos="1980" w:val="left" w:leader="none"/>
          <w:tab w:pos="4379" w:val="left" w:leader="none"/>
        </w:tabs>
        <w:spacing w:line="242" w:lineRule="auto" w:before="0" w:after="0"/>
        <w:ind w:left="1980" w:right="0" w:hanging="720"/>
        <w:jc w:val="both"/>
        <w:rPr>
          <w:sz w:val="24"/>
        </w:rPr>
      </w:pPr>
      <w:r>
        <w:rPr>
          <w:sz w:val="24"/>
        </w:rPr>
        <w:t>establishment of World Bank- </w:t>
      </w:r>
      <w:r>
        <w:rPr>
          <w:spacing w:val="-2"/>
          <w:sz w:val="24"/>
        </w:rPr>
        <w:t>Assisted</w:t>
      </w:r>
      <w:r>
        <w:rPr>
          <w:sz w:val="24"/>
        </w:rPr>
        <w:tab/>
      </w:r>
      <w:r>
        <w:rPr>
          <w:spacing w:val="-2"/>
          <w:sz w:val="24"/>
        </w:rPr>
        <w:t>Agricultural </w:t>
      </w:r>
      <w:r>
        <w:rPr>
          <w:sz w:val="24"/>
        </w:rPr>
        <w:t>Development Projects (ADPs) in 1975, first at Gusau, Gombe and Funtua and later at Lafia, Bida, Ilorin, Oyo, Jalingo, Ayangba,</w:t>
      </w:r>
      <w:r>
        <w:rPr>
          <w:spacing w:val="40"/>
          <w:sz w:val="24"/>
        </w:rPr>
        <w:t> </w:t>
      </w:r>
      <w:r>
        <w:rPr>
          <w:spacing w:val="-2"/>
          <w:sz w:val="24"/>
        </w:rPr>
        <w:t>etc.;</w:t>
      </w:r>
    </w:p>
    <w:p>
      <w:pPr>
        <w:pStyle w:val="ListParagraph"/>
        <w:numPr>
          <w:ilvl w:val="0"/>
          <w:numId w:val="1"/>
        </w:numPr>
        <w:tabs>
          <w:tab w:pos="1980" w:val="left" w:leader="none"/>
        </w:tabs>
        <w:spacing w:line="242" w:lineRule="auto" w:before="0" w:after="0"/>
        <w:ind w:left="1980" w:right="2" w:hanging="720"/>
        <w:jc w:val="both"/>
        <w:rPr>
          <w:sz w:val="24"/>
        </w:rPr>
      </w:pPr>
      <w:r>
        <w:rPr>
          <w:sz w:val="24"/>
        </w:rPr>
        <w:t>introduction of the Integrated Rural Development (IRD) Schemes, which led to the launching of the River Basin and Rural Development Authorities (RBRDAs), Operation Feed the Nation</w:t>
      </w:r>
      <w:r>
        <w:rPr>
          <w:spacing w:val="39"/>
          <w:sz w:val="24"/>
        </w:rPr>
        <w:t>  </w:t>
      </w:r>
      <w:r>
        <w:rPr>
          <w:sz w:val="24"/>
        </w:rPr>
        <w:t>(OFN)</w:t>
      </w:r>
      <w:r>
        <w:rPr>
          <w:spacing w:val="38"/>
          <w:sz w:val="24"/>
        </w:rPr>
        <w:t>  </w:t>
      </w:r>
      <w:r>
        <w:rPr>
          <w:sz w:val="24"/>
        </w:rPr>
        <w:t>and</w:t>
      </w:r>
      <w:r>
        <w:rPr>
          <w:spacing w:val="40"/>
          <w:sz w:val="24"/>
        </w:rPr>
        <w:t>  </w:t>
      </w:r>
      <w:r>
        <w:rPr>
          <w:sz w:val="24"/>
        </w:rPr>
        <w:t>the</w:t>
      </w:r>
      <w:r>
        <w:rPr>
          <w:spacing w:val="39"/>
          <w:sz w:val="24"/>
        </w:rPr>
        <w:t>  </w:t>
      </w:r>
      <w:r>
        <w:rPr>
          <w:spacing w:val="-2"/>
          <w:sz w:val="24"/>
        </w:rPr>
        <w:t>Green</w:t>
      </w:r>
    </w:p>
    <w:p>
      <w:pPr>
        <w:pStyle w:val="BodyText"/>
        <w:tabs>
          <w:tab w:pos="2869" w:val="left" w:leader="none"/>
          <w:tab w:pos="3913" w:val="left" w:leader="none"/>
          <w:tab w:pos="5355" w:val="right" w:leader="none"/>
        </w:tabs>
        <w:spacing w:line="244" w:lineRule="auto" w:before="96"/>
        <w:ind w:left="1757" w:right="897"/>
      </w:pPr>
      <w:r>
        <w:rPr/>
        <w:br w:type="column"/>
      </w:r>
      <w:r>
        <w:rPr/>
        <w:t>Revolution</w:t>
      </w:r>
      <w:r>
        <w:rPr>
          <w:spacing w:val="37"/>
        </w:rPr>
        <w:t> </w:t>
      </w:r>
      <w:r>
        <w:rPr/>
        <w:t>Programme</w:t>
      </w:r>
      <w:r>
        <w:rPr>
          <w:spacing w:val="37"/>
        </w:rPr>
        <w:t> </w:t>
      </w:r>
      <w:r>
        <w:rPr/>
        <w:t>(GRP)</w:t>
      </w:r>
      <w:r>
        <w:rPr>
          <w:spacing w:val="35"/>
        </w:rPr>
        <w:t> </w:t>
      </w:r>
      <w:r>
        <w:rPr/>
        <w:t>in </w:t>
      </w:r>
      <w:r>
        <w:rPr>
          <w:spacing w:val="-2"/>
        </w:rPr>
        <w:t>1976,</w:t>
      </w:r>
      <w:r>
        <w:rPr/>
        <w:tab/>
      </w:r>
      <w:r>
        <w:rPr>
          <w:spacing w:val="-4"/>
        </w:rPr>
        <w:t>1978</w:t>
      </w:r>
      <w:r>
        <w:rPr/>
        <w:tab/>
      </w:r>
      <w:r>
        <w:rPr>
          <w:spacing w:val="-5"/>
        </w:rPr>
        <w:t>and</w:t>
      </w:r>
      <w:r>
        <w:rPr/>
        <w:tab/>
      </w:r>
      <w:r>
        <w:rPr>
          <w:spacing w:val="-4"/>
        </w:rPr>
        <w:t>1980</w:t>
      </w:r>
    </w:p>
    <w:p>
      <w:pPr>
        <w:pStyle w:val="BodyText"/>
        <w:spacing w:line="270" w:lineRule="exact"/>
        <w:ind w:left="1757"/>
      </w:pPr>
      <w:r>
        <w:rPr>
          <w:spacing w:val="-2"/>
        </w:rPr>
        <w:t>respectively;</w:t>
      </w:r>
    </w:p>
    <w:p>
      <w:pPr>
        <w:pStyle w:val="ListParagraph"/>
        <w:numPr>
          <w:ilvl w:val="0"/>
          <w:numId w:val="2"/>
        </w:numPr>
        <w:tabs>
          <w:tab w:pos="1757" w:val="left" w:leader="none"/>
        </w:tabs>
        <w:spacing w:line="244" w:lineRule="auto" w:before="1" w:after="0"/>
        <w:ind w:left="1757" w:right="896" w:hanging="720"/>
        <w:jc w:val="both"/>
        <w:rPr>
          <w:sz w:val="24"/>
        </w:rPr>
      </w:pPr>
      <w:r>
        <w:rPr>
          <w:sz w:val="24"/>
        </w:rPr>
        <w:t>introduction of the Structural Adjustment Programme (SAP), which resulted in the establishment of the National Directorate</w:t>
      </w:r>
      <w:r>
        <w:rPr>
          <w:spacing w:val="-3"/>
          <w:sz w:val="24"/>
        </w:rPr>
        <w:t> </w:t>
      </w:r>
      <w:r>
        <w:rPr>
          <w:sz w:val="24"/>
        </w:rPr>
        <w:t>of</w:t>
      </w:r>
      <w:r>
        <w:rPr>
          <w:spacing w:val="-1"/>
          <w:sz w:val="24"/>
        </w:rPr>
        <w:t> </w:t>
      </w:r>
      <w:r>
        <w:rPr>
          <w:sz w:val="24"/>
        </w:rPr>
        <w:t>Employment</w:t>
      </w:r>
      <w:r>
        <w:rPr>
          <w:spacing w:val="-4"/>
          <w:sz w:val="24"/>
        </w:rPr>
        <w:t> </w:t>
      </w:r>
      <w:r>
        <w:rPr>
          <w:sz w:val="24"/>
        </w:rPr>
        <w:t>(NDE) and the Directorate for Food, Roads</w:t>
      </w:r>
      <w:r>
        <w:rPr>
          <w:sz w:val="24"/>
        </w:rPr>
        <w:t> and</w:t>
      </w:r>
      <w:r>
        <w:rPr>
          <w:sz w:val="24"/>
        </w:rPr>
        <w:t> Rural Infrastructure (DFRRI) now called Directorate for Rural Development (DRD), all in 1986;</w:t>
      </w:r>
    </w:p>
    <w:p>
      <w:pPr>
        <w:pStyle w:val="ListParagraph"/>
        <w:numPr>
          <w:ilvl w:val="0"/>
          <w:numId w:val="2"/>
        </w:numPr>
        <w:tabs>
          <w:tab w:pos="1757" w:val="left" w:leader="none"/>
          <w:tab w:pos="3889" w:val="left" w:leader="none"/>
        </w:tabs>
        <w:spacing w:line="276" w:lineRule="exact" w:before="4" w:after="0"/>
        <w:ind w:left="1757" w:right="896" w:hanging="720"/>
        <w:jc w:val="both"/>
        <w:rPr>
          <w:sz w:val="24"/>
        </w:rPr>
      </w:pPr>
      <w:r>
        <w:rPr>
          <w:sz w:val="24"/>
        </w:rPr>
        <w:t>establishment of the Better Life for Rural Women Programme (BLRWP) and the </w:t>
      </w:r>
      <w:r>
        <w:rPr>
          <w:sz w:val="24"/>
        </w:rPr>
        <w:t>Family </w:t>
      </w:r>
      <w:r>
        <w:rPr>
          <w:spacing w:val="-2"/>
          <w:sz w:val="24"/>
        </w:rPr>
        <w:t>Economic</w:t>
      </w:r>
      <w:r>
        <w:rPr>
          <w:sz w:val="24"/>
        </w:rPr>
        <w:tab/>
      </w:r>
      <w:r>
        <w:rPr>
          <w:spacing w:val="-2"/>
          <w:sz w:val="24"/>
        </w:rPr>
        <w:t>Advancement </w:t>
      </w:r>
      <w:r>
        <w:rPr>
          <w:sz w:val="24"/>
        </w:rPr>
        <w:t>Programme (FEAP), which later became the Family Support Programme (FSP) in 1987 and 1998, respectively;</w:t>
      </w:r>
    </w:p>
    <w:p>
      <w:pPr>
        <w:pStyle w:val="ListParagraph"/>
        <w:numPr>
          <w:ilvl w:val="0"/>
          <w:numId w:val="2"/>
        </w:numPr>
        <w:tabs>
          <w:tab w:pos="1757" w:val="left" w:leader="none"/>
        </w:tabs>
        <w:spacing w:line="242" w:lineRule="auto" w:before="0" w:after="0"/>
        <w:ind w:left="1757" w:right="895" w:hanging="720"/>
        <w:jc w:val="both"/>
        <w:rPr>
          <w:sz w:val="24"/>
        </w:rPr>
      </w:pPr>
      <w:r>
        <w:rPr>
          <w:sz w:val="24"/>
        </w:rPr>
        <w:t>establishment of the now defunct Nigerian Agricultural Land Development Authority (NALDA) in 1992;</w:t>
      </w:r>
    </w:p>
    <w:p>
      <w:pPr>
        <w:pStyle w:val="ListParagraph"/>
        <w:numPr>
          <w:ilvl w:val="0"/>
          <w:numId w:val="2"/>
        </w:numPr>
        <w:tabs>
          <w:tab w:pos="1757" w:val="left" w:leader="none"/>
        </w:tabs>
        <w:spacing w:line="242" w:lineRule="auto" w:before="0" w:after="0"/>
        <w:ind w:left="1757" w:right="897" w:hanging="720"/>
        <w:jc w:val="left"/>
        <w:rPr>
          <w:sz w:val="24"/>
        </w:rPr>
      </w:pPr>
      <w:r>
        <w:rPr>
          <w:sz w:val="24"/>
        </w:rPr>
        <w:t>introduction</w:t>
      </w:r>
      <w:r>
        <w:rPr>
          <w:spacing w:val="40"/>
          <w:sz w:val="24"/>
        </w:rPr>
        <w:t> </w:t>
      </w:r>
      <w:r>
        <w:rPr>
          <w:sz w:val="24"/>
        </w:rPr>
        <w:t>of</w:t>
      </w:r>
      <w:r>
        <w:rPr>
          <w:spacing w:val="40"/>
          <w:sz w:val="24"/>
        </w:rPr>
        <w:t> </w:t>
      </w:r>
      <w:r>
        <w:rPr>
          <w:sz w:val="24"/>
        </w:rPr>
        <w:t>National</w:t>
      </w:r>
      <w:r>
        <w:rPr>
          <w:spacing w:val="40"/>
          <w:sz w:val="24"/>
        </w:rPr>
        <w:t> </w:t>
      </w:r>
      <w:r>
        <w:rPr>
          <w:sz w:val="24"/>
        </w:rPr>
        <w:t>Poverty </w:t>
      </w:r>
      <w:r>
        <w:rPr>
          <w:spacing w:val="-2"/>
          <w:sz w:val="24"/>
        </w:rPr>
        <w:t>Alleviation/Eradication</w:t>
      </w:r>
      <w:r>
        <w:rPr>
          <w:spacing w:val="40"/>
          <w:sz w:val="24"/>
        </w:rPr>
        <w:t> </w:t>
      </w:r>
      <w:r>
        <w:rPr>
          <w:sz w:val="24"/>
        </w:rPr>
        <w:t>Programme (NAPEP) in 1999;</w:t>
      </w:r>
    </w:p>
    <w:p>
      <w:pPr>
        <w:pStyle w:val="ListParagraph"/>
        <w:numPr>
          <w:ilvl w:val="0"/>
          <w:numId w:val="2"/>
        </w:numPr>
        <w:tabs>
          <w:tab w:pos="1757" w:val="left" w:leader="none"/>
        </w:tabs>
        <w:spacing w:line="242" w:lineRule="auto" w:before="0" w:after="0"/>
        <w:ind w:left="1757" w:right="897" w:hanging="720"/>
        <w:jc w:val="both"/>
        <w:rPr>
          <w:sz w:val="24"/>
        </w:rPr>
      </w:pPr>
      <w:r>
        <w:rPr>
          <w:sz w:val="24"/>
        </w:rPr>
        <w:t>launching of the National Special Programme for Food Security (NSPFS) and the Root and Tuber Expansion Project (RTEP) in 2000 and 2001 respectively;</w:t>
      </w:r>
    </w:p>
    <w:p>
      <w:pPr>
        <w:pStyle w:val="ListParagraph"/>
        <w:numPr>
          <w:ilvl w:val="0"/>
          <w:numId w:val="2"/>
        </w:numPr>
        <w:tabs>
          <w:tab w:pos="1757" w:val="left" w:leader="none"/>
        </w:tabs>
        <w:spacing w:line="242" w:lineRule="auto" w:before="0" w:after="0"/>
        <w:ind w:left="1757" w:right="896" w:hanging="720"/>
        <w:jc w:val="both"/>
        <w:rPr>
          <w:sz w:val="24"/>
        </w:rPr>
      </w:pPr>
      <w:r>
        <w:rPr>
          <w:sz w:val="24"/>
        </w:rPr>
        <w:t>introduction of the Local Empowerment and Environment Management Project (LEEMP), now called Community and</w:t>
      </w:r>
      <w:r>
        <w:rPr>
          <w:spacing w:val="80"/>
          <w:sz w:val="24"/>
        </w:rPr>
        <w:t> </w:t>
      </w:r>
      <w:r>
        <w:rPr>
          <w:sz w:val="24"/>
        </w:rPr>
        <w:t>Social Development Project (CSDP) in 2002 and</w:t>
      </w:r>
    </w:p>
    <w:p>
      <w:pPr>
        <w:pStyle w:val="ListParagraph"/>
        <w:numPr>
          <w:ilvl w:val="0"/>
          <w:numId w:val="2"/>
        </w:numPr>
        <w:tabs>
          <w:tab w:pos="1757" w:val="left" w:leader="none"/>
        </w:tabs>
        <w:spacing w:line="242" w:lineRule="auto" w:before="0" w:after="0"/>
        <w:ind w:left="1757" w:right="895" w:hanging="720"/>
        <w:jc w:val="both"/>
        <w:rPr>
          <w:sz w:val="24"/>
        </w:rPr>
      </w:pPr>
      <w:r>
        <w:rPr>
          <w:sz w:val="24"/>
        </w:rPr>
        <w:t>introduction of the FGN/IFAD- Assisted Rural Finance Institution Building Programme (RUFIN) in </w:t>
      </w:r>
      <w:r>
        <w:rPr>
          <w:spacing w:val="-2"/>
          <w:sz w:val="24"/>
        </w:rPr>
        <w:t>2009.</w:t>
      </w:r>
    </w:p>
    <w:p>
      <w:pPr>
        <w:pStyle w:val="BodyText"/>
        <w:spacing w:before="3"/>
      </w:pPr>
    </w:p>
    <w:p>
      <w:pPr>
        <w:pStyle w:val="Heading6"/>
        <w:tabs>
          <w:tab w:pos="1967" w:val="left" w:leader="none"/>
          <w:tab w:pos="3443" w:val="left" w:leader="none"/>
          <w:tab w:pos="4740" w:val="left" w:leader="none"/>
        </w:tabs>
        <w:spacing w:before="1"/>
        <w:ind w:left="677" w:right="899"/>
      </w:pPr>
      <w:r>
        <w:rPr>
          <w:spacing w:val="-2"/>
        </w:rPr>
        <w:t>Factors</w:t>
      </w:r>
      <w:r>
        <w:rPr/>
        <w:tab/>
      </w:r>
      <w:r>
        <w:rPr>
          <w:spacing w:val="-2"/>
        </w:rPr>
        <w:t>Militating</w:t>
      </w:r>
      <w:r>
        <w:rPr/>
        <w:tab/>
      </w:r>
      <w:r>
        <w:rPr>
          <w:spacing w:val="-2"/>
        </w:rPr>
        <w:t>Against</w:t>
      </w:r>
      <w:r>
        <w:rPr/>
        <w:tab/>
      </w:r>
      <w:r>
        <w:rPr>
          <w:spacing w:val="-2"/>
        </w:rPr>
        <w:t>Rural </w:t>
      </w:r>
      <w:r>
        <w:rPr/>
        <w:t>Transformation in Nigeria</w:t>
      </w:r>
    </w:p>
    <w:p>
      <w:pPr>
        <w:pStyle w:val="Heading6"/>
        <w:spacing w:after="0"/>
        <w:sectPr>
          <w:type w:val="continuous"/>
          <w:pgSz w:w="12240" w:h="15840"/>
          <w:pgMar w:header="709" w:footer="347" w:top="1080" w:bottom="1220" w:left="360" w:right="0"/>
          <w:cols w:num="2" w:equalWidth="0">
            <w:col w:w="5585" w:space="40"/>
            <w:col w:w="6255"/>
          </w:cols>
        </w:sectPr>
      </w:pPr>
    </w:p>
    <w:p>
      <w:pPr>
        <w:pStyle w:val="BodyText"/>
        <w:spacing w:before="7"/>
        <w:rPr>
          <w:rFonts w:ascii="Arial"/>
          <w:b/>
          <w:sz w:val="15"/>
        </w:rPr>
      </w:pPr>
    </w:p>
    <w:p>
      <w:pPr>
        <w:pStyle w:val="BodyText"/>
        <w:spacing w:after="0"/>
        <w:rPr>
          <w:rFonts w:ascii="Arial"/>
          <w:b/>
          <w:sz w:val="15"/>
        </w:rPr>
        <w:sectPr>
          <w:pgSz w:w="12240" w:h="15840"/>
          <w:pgMar w:header="709" w:footer="347" w:top="1060" w:bottom="540" w:left="360" w:right="0"/>
        </w:sectPr>
      </w:pPr>
    </w:p>
    <w:p>
      <w:pPr>
        <w:pStyle w:val="BodyText"/>
        <w:tabs>
          <w:tab w:pos="4446" w:val="left" w:leader="none"/>
        </w:tabs>
        <w:spacing w:line="244" w:lineRule="auto" w:before="96"/>
        <w:ind w:left="900" w:right="1" w:firstLine="720"/>
        <w:jc w:val="both"/>
      </w:pPr>
      <w:r>
        <w:rPr/>
        <w:t>Nigeria has had to grapple with a catalogue of problems and constraints in</w:t>
      </w:r>
      <w:r>
        <w:rPr>
          <w:spacing w:val="40"/>
        </w:rPr>
        <w:t> </w:t>
      </w:r>
      <w:r>
        <w:rPr/>
        <w:t>her attempt at rural development and transformation. Unequivocally, these constraints have tended to impede rather than enhance her quest for sustainable socio-economic growth and development. These obstacles are multifarious and range from economic, political, social to technical issues. On a general note, the most prominent of the impediments are those associated with poor/faulty policy</w:t>
      </w:r>
      <w:r>
        <w:rPr>
          <w:spacing w:val="80"/>
        </w:rPr>
        <w:t> </w:t>
      </w:r>
      <w:r>
        <w:rPr>
          <w:spacing w:val="-2"/>
        </w:rPr>
        <w:t>measures,</w:t>
      </w:r>
      <w:r>
        <w:rPr/>
        <w:tab/>
      </w:r>
      <w:r>
        <w:rPr>
          <w:spacing w:val="-2"/>
        </w:rPr>
        <w:t>insufficient</w:t>
      </w:r>
    </w:p>
    <w:p>
      <w:pPr>
        <w:pStyle w:val="BodyText"/>
        <w:tabs>
          <w:tab w:pos="4211" w:val="left" w:leader="none"/>
          <w:tab w:pos="5084" w:val="left" w:leader="none"/>
        </w:tabs>
        <w:spacing w:line="244" w:lineRule="auto"/>
        <w:ind w:left="900" w:right="1"/>
        <w:jc w:val="both"/>
      </w:pPr>
      <w:r>
        <w:rPr>
          <w:spacing w:val="-2"/>
        </w:rPr>
        <w:t>involvement/participation</w:t>
      </w:r>
      <w:r>
        <w:rPr/>
        <w:tab/>
      </w:r>
      <w:r>
        <w:rPr>
          <w:spacing w:val="-6"/>
        </w:rPr>
        <w:t>of</w:t>
      </w:r>
      <w:r>
        <w:rPr/>
        <w:tab/>
      </w:r>
      <w:r>
        <w:rPr>
          <w:spacing w:val="-2"/>
        </w:rPr>
        <w:t>local </w:t>
      </w:r>
      <w:r>
        <w:rPr/>
        <w:t>beneficiaries in rural development projects/programmes, inadequate and unreliable statistical/planning data and poor funding. Others are politicization of appointments to man rural development projects/programmes, rural-</w:t>
      </w:r>
      <w:r>
        <w:rPr/>
        <w:t> urban migration, emergence of oil and corruption. These issues are discussed in turn below.</w:t>
      </w:r>
    </w:p>
    <w:p>
      <w:pPr>
        <w:pStyle w:val="BodyText"/>
      </w:pPr>
    </w:p>
    <w:p>
      <w:pPr>
        <w:pStyle w:val="BodyText"/>
        <w:spacing w:before="262"/>
      </w:pPr>
    </w:p>
    <w:p>
      <w:pPr>
        <w:pStyle w:val="BodyText"/>
        <w:spacing w:line="244" w:lineRule="auto"/>
        <w:ind w:left="900" w:firstLine="720"/>
        <w:jc w:val="both"/>
      </w:pPr>
      <w:r>
        <w:rPr/>
        <w:t>Poor/Faulty Policy Measures has proved to be one of the most serious problems confronting meaningful</w:t>
      </w:r>
      <w:r>
        <w:rPr>
          <w:spacing w:val="40"/>
        </w:rPr>
        <w:t> </w:t>
      </w:r>
      <w:r>
        <w:rPr/>
        <w:t>agricultural and rural development in Nigeria. As Idachaba (2000)</w:t>
      </w:r>
      <w:r>
        <w:rPr/>
        <w:t> opines, undesirable agricultural policies were at the centre of Nigeria‟s agricultural decline during the period of the 1940s to the 1990s. He further states that harsh policy environment, design and implementation of unworkable agricultural policies were said</w:t>
      </w:r>
      <w:r>
        <w:rPr>
          <w:spacing w:val="40"/>
        </w:rPr>
        <w:t> </w:t>
      </w:r>
      <w:r>
        <w:rPr/>
        <w:t>to have also contributed immensely to poor agricultural and rural development. He lamented that farmers and policy</w:t>
      </w:r>
      <w:r>
        <w:rPr>
          <w:spacing w:val="40"/>
        </w:rPr>
        <w:t> </w:t>
      </w:r>
      <w:r>
        <w:rPr/>
        <w:t>consumers were not properly involved in</w:t>
      </w:r>
      <w:r>
        <w:rPr>
          <w:spacing w:val="80"/>
        </w:rPr>
        <w:t> </w:t>
      </w:r>
      <w:r>
        <w:rPr/>
        <w:t>the design of new policies; instead faceless bureaucrats, policy analysts in the</w:t>
      </w:r>
      <w:r>
        <w:rPr>
          <w:spacing w:val="40"/>
        </w:rPr>
        <w:t> </w:t>
      </w:r>
      <w:r>
        <w:rPr/>
        <w:t>academia and private consultants mainly formulate and design policies. All these, he argues, have resulted in poorly formulated policies that were either poorly</w:t>
      </w:r>
      <w:r>
        <w:rPr>
          <w:spacing w:val="80"/>
        </w:rPr>
        <w:t> </w:t>
      </w:r>
      <w:r>
        <w:rPr/>
        <w:t>implemented or sabotaged.</w:t>
      </w:r>
    </w:p>
    <w:p>
      <w:pPr>
        <w:pStyle w:val="BodyText"/>
        <w:spacing w:line="244" w:lineRule="auto" w:before="96"/>
        <w:ind w:left="677" w:right="897" w:firstLine="720"/>
        <w:jc w:val="both"/>
      </w:pPr>
      <w:r>
        <w:rPr/>
        <w:br w:type="column"/>
      </w:r>
      <w:r>
        <w:rPr/>
        <w:t>Closely related to the issue of faulty policy measures is that of insufficient involvement/participation of the local beneficiaries in rural development projects/programmes. It has been observed that</w:t>
      </w:r>
      <w:r>
        <w:rPr>
          <w:spacing w:val="-2"/>
        </w:rPr>
        <w:t> </w:t>
      </w:r>
      <w:r>
        <w:rPr/>
        <w:t>more</w:t>
      </w:r>
      <w:r>
        <w:rPr>
          <w:spacing w:val="-3"/>
        </w:rPr>
        <w:t> </w:t>
      </w:r>
      <w:r>
        <w:rPr/>
        <w:t>often</w:t>
      </w:r>
      <w:r>
        <w:rPr>
          <w:spacing w:val="-2"/>
        </w:rPr>
        <w:t> </w:t>
      </w:r>
      <w:r>
        <w:rPr/>
        <w:t>than</w:t>
      </w:r>
      <w:r>
        <w:rPr>
          <w:spacing w:val="-2"/>
        </w:rPr>
        <w:t> </w:t>
      </w:r>
      <w:r>
        <w:rPr/>
        <w:t>not</w:t>
      </w:r>
      <w:r>
        <w:rPr>
          <w:spacing w:val="-2"/>
        </w:rPr>
        <w:t> </w:t>
      </w:r>
      <w:r>
        <w:rPr/>
        <w:t>the</w:t>
      </w:r>
      <w:r>
        <w:rPr>
          <w:spacing w:val="-2"/>
        </w:rPr>
        <w:t> </w:t>
      </w:r>
      <w:r>
        <w:rPr/>
        <w:t>rural</w:t>
      </w:r>
      <w:r>
        <w:rPr>
          <w:spacing w:val="-3"/>
        </w:rPr>
        <w:t> </w:t>
      </w:r>
      <w:r>
        <w:rPr/>
        <w:t>population for which the development is meant is left out of the development process. This stems from what some development planners and experts have referred to as “the confusion about the philosophy of rural development</w:t>
      </w:r>
      <w:r>
        <w:rPr>
          <w:spacing w:val="40"/>
        </w:rPr>
        <w:t> </w:t>
      </w:r>
      <w:r>
        <w:rPr/>
        <w:t>in Nigeria”.</w:t>
      </w:r>
    </w:p>
    <w:p>
      <w:pPr>
        <w:pStyle w:val="BodyText"/>
        <w:spacing w:line="244" w:lineRule="auto"/>
        <w:ind w:left="677" w:right="894" w:firstLine="720"/>
        <w:jc w:val="both"/>
      </w:pPr>
      <w:r>
        <w:rPr/>
        <w:t>Accordingly, Ijere (1981)</w:t>
      </w:r>
      <w:r>
        <w:rPr/>
        <w:t> posits that “rural development projects in Nigeria are more of a response to the needs of the urban political economy than a response to the yearnings and aspirations of the rural people”. He further affirms that the projects command national attention in direct proportion to the increasing severity of the problems of the urban political economy</w:t>
      </w:r>
      <w:r>
        <w:rPr>
          <w:spacing w:val="40"/>
        </w:rPr>
        <w:t> </w:t>
      </w:r>
      <w:r>
        <w:rPr/>
        <w:t>that they are implicitly meant to solve. He also contends that the level of integration of rural development projects is directly proportional to the “root” problems of the urban economy as perceived by the urban elite and their planners.</w:t>
      </w:r>
    </w:p>
    <w:p>
      <w:pPr>
        <w:pStyle w:val="BodyText"/>
        <w:spacing w:line="244" w:lineRule="auto" w:before="248"/>
        <w:ind w:left="677" w:right="893" w:firstLine="720"/>
        <w:jc w:val="both"/>
      </w:pPr>
      <w:r>
        <w:rPr/>
        <w:t>Adequate statistical data are sine</w:t>
      </w:r>
      <w:r>
        <w:rPr>
          <w:spacing w:val="40"/>
        </w:rPr>
        <w:t> </w:t>
      </w:r>
      <w:r>
        <w:rPr/>
        <w:t>qua non for proper planning, policy formulation, monitoring, evaluation as well as impact assessment of agricultural and rural development projects. Conversely, paucity or complete absence of reliable</w:t>
      </w:r>
      <w:r>
        <w:rPr>
          <w:spacing w:val="80"/>
        </w:rPr>
        <w:t> </w:t>
      </w:r>
      <w:r>
        <w:rPr/>
        <w:t>data makes planning, policy formulation, monitoring, evaluation and impact assessment of agricultural and rural development projects pretty difficult and unrealistic as they may be based on false</w:t>
      </w:r>
      <w:r>
        <w:rPr>
          <w:spacing w:val="80"/>
        </w:rPr>
        <w:t> </w:t>
      </w:r>
      <w:r>
        <w:rPr/>
        <w:t>or wrong premise. At present in Nigeria, there appears to be absence of reliable database necessary for meaningful agricultural and rural development. The resultant effect of this state of affairs is frequent abandonment or failure of certain projects</w:t>
      </w:r>
      <w:r>
        <w:rPr>
          <w:spacing w:val="70"/>
        </w:rPr>
        <w:t>   </w:t>
      </w:r>
      <w:r>
        <w:rPr/>
        <w:t>or</w:t>
      </w:r>
      <w:r>
        <w:rPr>
          <w:spacing w:val="71"/>
        </w:rPr>
        <w:t>   </w:t>
      </w:r>
      <w:r>
        <w:rPr/>
        <w:t>programmes</w:t>
      </w:r>
      <w:r>
        <w:rPr>
          <w:spacing w:val="71"/>
        </w:rPr>
        <w:t>   </w:t>
      </w:r>
      <w:r>
        <w:rPr>
          <w:spacing w:val="-2"/>
        </w:rPr>
        <w:t>especially</w:t>
      </w:r>
    </w:p>
    <w:p>
      <w:pPr>
        <w:pStyle w:val="BodyText"/>
        <w:spacing w:after="0" w:line="244" w:lineRule="auto"/>
        <w:jc w:val="both"/>
        <w:sectPr>
          <w:type w:val="continuous"/>
          <w:pgSz w:w="12240" w:h="15840"/>
          <w:pgMar w:header="709" w:footer="347" w:top="1080" w:bottom="1220" w:left="360" w:right="0"/>
          <w:cols w:num="2" w:equalWidth="0">
            <w:col w:w="5584" w:space="40"/>
            <w:col w:w="6256"/>
          </w:cols>
        </w:sectPr>
      </w:pPr>
    </w:p>
    <w:p>
      <w:pPr>
        <w:pStyle w:val="BodyText"/>
        <w:spacing w:before="9"/>
        <w:rPr>
          <w:sz w:val="15"/>
        </w:rPr>
      </w:pPr>
    </w:p>
    <w:p>
      <w:pPr>
        <w:pStyle w:val="BodyText"/>
        <w:spacing w:after="0"/>
        <w:rPr>
          <w:sz w:val="15"/>
        </w:rPr>
        <w:sectPr>
          <w:pgSz w:w="12240" w:h="15840"/>
          <w:pgMar w:header="709" w:footer="347" w:top="1060" w:bottom="540" w:left="360" w:right="0"/>
        </w:sectPr>
      </w:pPr>
    </w:p>
    <w:p>
      <w:pPr>
        <w:pStyle w:val="BodyText"/>
        <w:spacing w:line="244" w:lineRule="auto" w:before="96"/>
        <w:ind w:left="900"/>
        <w:jc w:val="both"/>
      </w:pPr>
      <w:r>
        <w:rPr/>
        <w:t>hydrological projects or programmes mid- </w:t>
      </w:r>
      <w:r>
        <w:rPr>
          <w:spacing w:val="-2"/>
        </w:rPr>
        <w:t>stream.</w:t>
      </w:r>
    </w:p>
    <w:p>
      <w:pPr>
        <w:pStyle w:val="BodyText"/>
        <w:spacing w:line="244" w:lineRule="auto"/>
        <w:ind w:left="900" w:right="1" w:firstLine="720"/>
        <w:jc w:val="both"/>
      </w:pPr>
      <w:r>
        <w:rPr/>
        <w:t>One of the most worrisome impediments facing agricultural and rural development in Nigeria is improper funding. Most</w:t>
      </w:r>
      <w:r>
        <w:rPr/>
        <w:t> agricultural and rural development projects/programmes have failed or</w:t>
      </w:r>
      <w:r>
        <w:rPr>
          <w:spacing w:val="80"/>
        </w:rPr>
        <w:t> </w:t>
      </w:r>
      <w:r>
        <w:rPr/>
        <w:t>become incapacitated to achieve their laudable objectives due to poor funding</w:t>
      </w:r>
      <w:r>
        <w:rPr>
          <w:spacing w:val="40"/>
        </w:rPr>
        <w:t> </w:t>
      </w:r>
      <w:r>
        <w:rPr/>
        <w:t>both in quantum and release pattern. Experience has shown that there is often untimely release of usually inadequate funds for projects and programmes. According to Anyanwu et al</w:t>
      </w:r>
      <w:r>
        <w:rPr>
          <w:spacing w:val="40"/>
        </w:rPr>
        <w:t> </w:t>
      </w:r>
      <w:r>
        <w:rPr/>
        <w:t>(1997)</w:t>
      </w:r>
      <w:r>
        <w:rPr>
          <w:spacing w:val="40"/>
        </w:rPr>
        <w:t> </w:t>
      </w:r>
      <w:r>
        <w:rPr/>
        <w:t>activities of such agricultural and rural development projects and programmes as the RBRDAs, NDE, ADPs, GRP, etc. have been bedevilled by shortage of funds.</w:t>
      </w:r>
    </w:p>
    <w:p>
      <w:pPr>
        <w:pStyle w:val="BodyText"/>
        <w:spacing w:line="255" w:lineRule="exact"/>
        <w:ind w:left="1620"/>
        <w:jc w:val="both"/>
      </w:pPr>
      <w:r>
        <w:rPr/>
        <w:t>Corruption</w:t>
      </w:r>
      <w:r>
        <w:rPr>
          <w:spacing w:val="1"/>
        </w:rPr>
        <w:t> </w:t>
      </w:r>
      <w:r>
        <w:rPr/>
        <w:t>has</w:t>
      </w:r>
      <w:r>
        <w:rPr>
          <w:spacing w:val="4"/>
        </w:rPr>
        <w:t> </w:t>
      </w:r>
      <w:r>
        <w:rPr/>
        <w:t>been</w:t>
      </w:r>
      <w:r>
        <w:rPr>
          <w:spacing w:val="5"/>
        </w:rPr>
        <w:t> </w:t>
      </w:r>
      <w:r>
        <w:rPr/>
        <w:t>identified</w:t>
      </w:r>
      <w:r>
        <w:rPr>
          <w:spacing w:val="5"/>
        </w:rPr>
        <w:t> </w:t>
      </w:r>
      <w:r>
        <w:rPr/>
        <w:t>as</w:t>
      </w:r>
      <w:r>
        <w:rPr>
          <w:spacing w:val="3"/>
        </w:rPr>
        <w:t> </w:t>
      </w:r>
      <w:r>
        <w:rPr>
          <w:spacing w:val="-5"/>
        </w:rPr>
        <w:t>the</w:t>
      </w:r>
    </w:p>
    <w:p>
      <w:pPr>
        <w:pStyle w:val="BodyText"/>
        <w:spacing w:line="244" w:lineRule="auto" w:before="3"/>
        <w:ind w:left="900"/>
        <w:jc w:val="both"/>
      </w:pPr>
      <w:r>
        <w:rPr/>
        <w:t>bane of development efforts in Nigeria as in many other African and Asian countries.</w:t>
      </w:r>
      <w:r>
        <w:rPr>
          <w:spacing w:val="40"/>
        </w:rPr>
        <w:t> </w:t>
      </w:r>
      <w:r>
        <w:rPr/>
        <w:t>The magnitude of corruption in Nigeria is so much that it appears as if it is institutionalized and</w:t>
      </w:r>
      <w:r>
        <w:rPr>
          <w:spacing w:val="-2"/>
        </w:rPr>
        <w:t> </w:t>
      </w:r>
      <w:r>
        <w:rPr/>
        <w:t>permissible. Corruption is a serious hindrance to Nigeria‟s socio- economic and political progress. This is because there is a strong negative nexus between levels of corruption and economic growth and development thereby making it pretty difficult for Nigeria to develop fast. In Nigeria, corruption retards economic</w:t>
      </w:r>
      <w:r>
        <w:rPr>
          <w:spacing w:val="40"/>
        </w:rPr>
        <w:t> </w:t>
      </w:r>
      <w:r>
        <w:rPr/>
        <w:t>growth, whittles down economic efficiency and development, notwithstanding availability of abundant material and human resources. In the words of Shafritz et al (2007), corruption is the unauthorized use</w:t>
      </w:r>
      <w:r>
        <w:rPr>
          <w:spacing w:val="40"/>
        </w:rPr>
        <w:t> </w:t>
      </w:r>
      <w:r>
        <w:rPr/>
        <w:t>of public office for private gain.</w:t>
      </w:r>
    </w:p>
    <w:p>
      <w:pPr>
        <w:pStyle w:val="BodyText"/>
        <w:spacing w:line="253" w:lineRule="exact"/>
        <w:ind w:left="1620"/>
        <w:jc w:val="both"/>
      </w:pPr>
      <w:r>
        <w:rPr/>
        <w:t>As</w:t>
      </w:r>
      <w:r>
        <w:rPr>
          <w:spacing w:val="27"/>
        </w:rPr>
        <w:t> </w:t>
      </w:r>
      <w:r>
        <w:rPr/>
        <w:t>it</w:t>
      </w:r>
      <w:r>
        <w:rPr>
          <w:spacing w:val="28"/>
        </w:rPr>
        <w:t> </w:t>
      </w:r>
      <w:r>
        <w:rPr/>
        <w:t>relates</w:t>
      </w:r>
      <w:r>
        <w:rPr>
          <w:spacing w:val="28"/>
        </w:rPr>
        <w:t> </w:t>
      </w:r>
      <w:r>
        <w:rPr/>
        <w:t>to</w:t>
      </w:r>
      <w:r>
        <w:rPr>
          <w:spacing w:val="26"/>
        </w:rPr>
        <w:t> </w:t>
      </w:r>
      <w:r>
        <w:rPr/>
        <w:t>agricultural</w:t>
      </w:r>
      <w:r>
        <w:rPr>
          <w:spacing w:val="28"/>
        </w:rPr>
        <w:t> </w:t>
      </w:r>
      <w:r>
        <w:rPr/>
        <w:t>and</w:t>
      </w:r>
      <w:r>
        <w:rPr>
          <w:spacing w:val="28"/>
        </w:rPr>
        <w:t> </w:t>
      </w:r>
      <w:r>
        <w:rPr>
          <w:spacing w:val="-2"/>
        </w:rPr>
        <w:t>rural</w:t>
      </w:r>
    </w:p>
    <w:p>
      <w:pPr>
        <w:pStyle w:val="BodyText"/>
        <w:tabs>
          <w:tab w:pos="2324" w:val="left" w:leader="none"/>
          <w:tab w:pos="3950" w:val="left" w:leader="none"/>
        </w:tabs>
        <w:spacing w:line="244" w:lineRule="auto" w:before="4"/>
        <w:ind w:left="900"/>
        <w:jc w:val="both"/>
      </w:pPr>
      <w:r>
        <w:rPr/>
        <w:t>development in Nigeria, there is ample evidence of reckless financial spending, </w:t>
      </w:r>
      <w:r>
        <w:rPr>
          <w:spacing w:val="-2"/>
        </w:rPr>
        <w:t>fraud,</w:t>
      </w:r>
      <w:r>
        <w:rPr/>
        <w:tab/>
      </w:r>
      <w:r>
        <w:rPr>
          <w:spacing w:val="-2"/>
        </w:rPr>
        <w:t>forgery,</w:t>
      </w:r>
      <w:r>
        <w:rPr/>
        <w:tab/>
      </w:r>
      <w:r>
        <w:rPr>
          <w:spacing w:val="-2"/>
        </w:rPr>
        <w:t>embezzlement, </w:t>
      </w:r>
      <w:r>
        <w:rPr/>
        <w:t>misappropriation/diversion of public funds and/or costly/expensive possessions</w:t>
      </w:r>
      <w:r>
        <w:rPr>
          <w:spacing w:val="40"/>
        </w:rPr>
        <w:t> </w:t>
      </w:r>
      <w:r>
        <w:rPr/>
        <w:t>and other forms of corruption in the</w:t>
      </w:r>
      <w:r>
        <w:rPr>
          <w:spacing w:val="40"/>
        </w:rPr>
        <w:t> </w:t>
      </w:r>
      <w:r>
        <w:rPr/>
        <w:t>management of projects and programmes. For instance, the vast majority of board members</w:t>
      </w:r>
      <w:r>
        <w:rPr>
          <w:spacing w:val="27"/>
        </w:rPr>
        <w:t> </w:t>
      </w:r>
      <w:r>
        <w:rPr/>
        <w:t>and</w:t>
      </w:r>
      <w:r>
        <w:rPr>
          <w:spacing w:val="28"/>
        </w:rPr>
        <w:t> </w:t>
      </w:r>
      <w:r>
        <w:rPr/>
        <w:t>top</w:t>
      </w:r>
      <w:r>
        <w:rPr>
          <w:spacing w:val="26"/>
        </w:rPr>
        <w:t> </w:t>
      </w:r>
      <w:r>
        <w:rPr/>
        <w:t>officials</w:t>
      </w:r>
      <w:r>
        <w:rPr>
          <w:spacing w:val="28"/>
        </w:rPr>
        <w:t> </w:t>
      </w:r>
      <w:r>
        <w:rPr/>
        <w:t>of</w:t>
      </w:r>
      <w:r>
        <w:rPr>
          <w:spacing w:val="28"/>
        </w:rPr>
        <w:t> </w:t>
      </w:r>
      <w:r>
        <w:rPr/>
        <w:t>parastatals</w:t>
      </w:r>
      <w:r>
        <w:rPr>
          <w:spacing w:val="25"/>
        </w:rPr>
        <w:t> </w:t>
      </w:r>
      <w:r>
        <w:rPr>
          <w:spacing w:val="-7"/>
        </w:rPr>
        <w:t>of</w:t>
      </w:r>
    </w:p>
    <w:p>
      <w:pPr>
        <w:pStyle w:val="BodyText"/>
        <w:spacing w:line="244" w:lineRule="auto" w:before="96"/>
        <w:ind w:left="677" w:right="898"/>
        <w:jc w:val="both"/>
      </w:pPr>
      <w:r>
        <w:rPr/>
        <w:br w:type="column"/>
      </w:r>
      <w:r>
        <w:rPr/>
        <w:t>rural development like the RBRDAs and NDE have seen their appointments as an opportunity to feather their nests. As a result, they have viewed these parastatals as conduits for siphoning public funds into private pockets, Ezeani (2006). All these lead to unnecessary high costs of running projects / programmes.</w:t>
      </w:r>
    </w:p>
    <w:p>
      <w:pPr>
        <w:pStyle w:val="BodyText"/>
        <w:spacing w:line="244" w:lineRule="auto"/>
        <w:ind w:left="677" w:right="893" w:firstLine="720"/>
        <w:jc w:val="both"/>
      </w:pPr>
      <w:r>
        <w:rPr/>
        <w:t>Due</w:t>
      </w:r>
      <w:r>
        <w:rPr/>
        <w:t> to</w:t>
      </w:r>
      <w:r>
        <w:rPr/>
        <w:t> frequent</w:t>
      </w:r>
      <w:r>
        <w:rPr/>
        <w:t> change</w:t>
      </w:r>
      <w:r>
        <w:rPr/>
        <w:t> in political leadership of Nigeria, each government usually appoints its own men irrespective of their qualifications and suitability. By so doing, set goals of agricultural and rural development programmes are hardly, if</w:t>
      </w:r>
      <w:r>
        <w:rPr>
          <w:spacing w:val="40"/>
        </w:rPr>
        <w:t> </w:t>
      </w:r>
      <w:r>
        <w:rPr/>
        <w:t>ever achieved. This results in abandonment of projects/programmes mid-way</w:t>
      </w:r>
      <w:r>
        <w:rPr/>
        <w:t> for</w:t>
      </w:r>
      <w:r>
        <w:rPr>
          <w:spacing w:val="40"/>
        </w:rPr>
        <w:t> </w:t>
      </w:r>
      <w:r>
        <w:rPr/>
        <w:t>political reasons.</w:t>
      </w:r>
    </w:p>
    <w:p>
      <w:pPr>
        <w:pStyle w:val="BodyText"/>
        <w:spacing w:line="244" w:lineRule="auto"/>
        <w:ind w:left="677" w:right="895" w:firstLine="720"/>
        <w:jc w:val="both"/>
      </w:pPr>
      <w:r>
        <w:rPr/>
        <w:t>Closely allied to the above, is the issue of use of political/social consideration rather than technical/economic viability in project/programme choice and location.</w:t>
      </w:r>
    </w:p>
    <w:p>
      <w:pPr>
        <w:pStyle w:val="BodyText"/>
        <w:spacing w:line="244" w:lineRule="auto"/>
        <w:ind w:left="677" w:right="894" w:firstLine="720"/>
        <w:jc w:val="both"/>
      </w:pPr>
      <w:r>
        <w:rPr/>
        <w:t>Rural-urban</w:t>
      </w:r>
      <w:r>
        <w:rPr/>
        <w:t> flight of youths is</w:t>
      </w:r>
      <w:r>
        <w:rPr>
          <w:spacing w:val="40"/>
        </w:rPr>
        <w:t> </w:t>
      </w:r>
      <w:r>
        <w:rPr/>
        <w:t>another great difficulty to effective agricultural and rural development in Nigeria. The cankerworm is consequent upon the general economic stagnation of</w:t>
      </w:r>
      <w:r>
        <w:rPr>
          <w:spacing w:val="40"/>
        </w:rPr>
        <w:t> </w:t>
      </w:r>
      <w:r>
        <w:rPr/>
        <w:t>the outlying rural areas and the near absence of socio-economic and physical amenities there. In other words, rural-urban drift is owing to poor state of rural infrastructure which makes the rural environment unattractive to the younger generation. Mass migration of able -bodied young men and women from the rural to urban centres is unhealthy for Nigeria. This is because it leaves behind a very weak, unproductive, uneducated and ageing population in the rural areas. This in turn leads to shortage in local food production, sharp decline in agricultural exports and consequent massive importation of food</w:t>
      </w:r>
      <w:r>
        <w:rPr>
          <w:spacing w:val="40"/>
        </w:rPr>
        <w:t> </w:t>
      </w:r>
      <w:r>
        <w:rPr/>
        <w:t>into the country.</w:t>
      </w:r>
    </w:p>
    <w:p>
      <w:pPr>
        <w:pStyle w:val="BodyText"/>
        <w:spacing w:line="250" w:lineRule="exact"/>
        <w:ind w:left="1397"/>
        <w:jc w:val="both"/>
      </w:pPr>
      <w:r>
        <w:rPr/>
        <w:t>The advent of</w:t>
      </w:r>
      <w:r>
        <w:rPr>
          <w:spacing w:val="3"/>
        </w:rPr>
        <w:t> </w:t>
      </w:r>
      <w:r>
        <w:rPr/>
        <w:t>petroleum</w:t>
      </w:r>
      <w:r>
        <w:rPr>
          <w:spacing w:val="1"/>
        </w:rPr>
        <w:t> </w:t>
      </w:r>
      <w:r>
        <w:rPr/>
        <w:t>in</w:t>
      </w:r>
      <w:r>
        <w:rPr>
          <w:spacing w:val="1"/>
        </w:rPr>
        <w:t> </w:t>
      </w:r>
      <w:r>
        <w:rPr/>
        <w:t>Nigeria</w:t>
      </w:r>
      <w:r>
        <w:rPr>
          <w:spacing w:val="2"/>
        </w:rPr>
        <w:t> </w:t>
      </w:r>
      <w:r>
        <w:rPr>
          <w:spacing w:val="-5"/>
        </w:rPr>
        <w:t>in</w:t>
      </w:r>
    </w:p>
    <w:p>
      <w:pPr>
        <w:pStyle w:val="BodyText"/>
        <w:spacing w:line="244" w:lineRule="auto"/>
        <w:ind w:left="677" w:right="895"/>
        <w:jc w:val="both"/>
      </w:pPr>
      <w:r>
        <w:rPr/>
        <w:t>1957 and the subsequent upsurge in oil revenue since the 1970s brought about the dismal performance of the agricultural and rural</w:t>
      </w:r>
      <w:r>
        <w:rPr>
          <w:spacing w:val="30"/>
        </w:rPr>
        <w:t> </w:t>
      </w:r>
      <w:r>
        <w:rPr/>
        <w:t>sectors.</w:t>
      </w:r>
      <w:r>
        <w:rPr>
          <w:spacing w:val="28"/>
        </w:rPr>
        <w:t> </w:t>
      </w:r>
      <w:r>
        <w:rPr/>
        <w:t>This</w:t>
      </w:r>
      <w:r>
        <w:rPr>
          <w:spacing w:val="31"/>
        </w:rPr>
        <w:t> </w:t>
      </w:r>
      <w:r>
        <w:rPr/>
        <w:t>is</w:t>
      </w:r>
      <w:r>
        <w:rPr>
          <w:spacing w:val="28"/>
        </w:rPr>
        <w:t> </w:t>
      </w:r>
      <w:r>
        <w:rPr/>
        <w:t>as</w:t>
      </w:r>
      <w:r>
        <w:rPr>
          <w:spacing w:val="31"/>
        </w:rPr>
        <w:t> </w:t>
      </w:r>
      <w:r>
        <w:rPr/>
        <w:t>a</w:t>
      </w:r>
      <w:r>
        <w:rPr>
          <w:spacing w:val="31"/>
        </w:rPr>
        <w:t> </w:t>
      </w:r>
      <w:r>
        <w:rPr/>
        <w:t>result</w:t>
      </w:r>
      <w:r>
        <w:rPr>
          <w:spacing w:val="28"/>
        </w:rPr>
        <w:t> </w:t>
      </w:r>
      <w:r>
        <w:rPr/>
        <w:t>of</w:t>
      </w:r>
      <w:r>
        <w:rPr>
          <w:spacing w:val="34"/>
        </w:rPr>
        <w:t> </w:t>
      </w:r>
      <w:r>
        <w:rPr>
          <w:spacing w:val="-2"/>
        </w:rPr>
        <w:t>serious</w:t>
      </w:r>
    </w:p>
    <w:p>
      <w:pPr>
        <w:pStyle w:val="BodyText"/>
        <w:spacing w:after="0" w:line="244" w:lineRule="auto"/>
        <w:jc w:val="both"/>
        <w:sectPr>
          <w:type w:val="continuous"/>
          <w:pgSz w:w="12240" w:h="15840"/>
          <w:pgMar w:header="709" w:footer="347" w:top="1080" w:bottom="1220" w:left="360" w:right="0"/>
          <w:cols w:num="2" w:equalWidth="0">
            <w:col w:w="5585" w:space="40"/>
            <w:col w:w="6255"/>
          </w:cols>
        </w:sectPr>
      </w:pPr>
    </w:p>
    <w:p>
      <w:pPr>
        <w:pStyle w:val="BodyText"/>
        <w:spacing w:before="2"/>
        <w:rPr>
          <w:sz w:val="15"/>
        </w:rPr>
      </w:pPr>
    </w:p>
    <w:p>
      <w:pPr>
        <w:pStyle w:val="BodyText"/>
        <w:spacing w:after="0"/>
        <w:rPr>
          <w:sz w:val="15"/>
        </w:rPr>
        <w:sectPr>
          <w:pgSz w:w="12240" w:h="15840"/>
          <w:pgMar w:header="709" w:footer="347" w:top="1060" w:bottom="540" w:left="360" w:right="0"/>
        </w:sectPr>
      </w:pPr>
    </w:p>
    <w:p>
      <w:pPr>
        <w:pStyle w:val="BodyText"/>
        <w:spacing w:line="244" w:lineRule="auto" w:before="103"/>
        <w:ind w:left="900"/>
        <w:jc w:val="both"/>
      </w:pPr>
      <w:r>
        <w:rPr/>
        <w:t>and utter neglect of the sector by government. As Ijere (1992)</w:t>
      </w:r>
      <w:r>
        <w:rPr/>
        <w:t> succinctly notes, the effect of the oil boom was too devastating to agricultural and rural development as most projects and programmes failed to realize their set objectives. This is despite huge amount of resources committed by government into </w:t>
      </w:r>
      <w:r>
        <w:rPr>
          <w:spacing w:val="-2"/>
        </w:rPr>
        <w:t>them.</w:t>
      </w:r>
    </w:p>
    <w:p>
      <w:pPr>
        <w:pStyle w:val="BodyText"/>
        <w:spacing w:line="244" w:lineRule="auto"/>
        <w:ind w:left="900" w:firstLine="720"/>
        <w:jc w:val="both"/>
      </w:pPr>
      <w:r>
        <w:rPr/>
        <w:t>Other problems facing agricultural and rural development in Nigeria include lack of appropriate technology to curtail the drudgery in agricultural production and processing</w:t>
      </w:r>
      <w:r>
        <w:rPr>
          <w:spacing w:val="-2"/>
        </w:rPr>
        <w:t> </w:t>
      </w:r>
      <w:r>
        <w:rPr/>
        <w:t>activities,</w:t>
      </w:r>
      <w:r>
        <w:rPr>
          <w:spacing w:val="-1"/>
        </w:rPr>
        <w:t> </w:t>
      </w:r>
      <w:r>
        <w:rPr/>
        <w:t>inadequate</w:t>
      </w:r>
      <w:r>
        <w:rPr>
          <w:spacing w:val="-3"/>
        </w:rPr>
        <w:t> </w:t>
      </w:r>
      <w:r>
        <w:rPr/>
        <w:t>availability of inputs particularly improved seeds, seedlings, fertilizers, agro-chemicals, fingerlings, credit, farm machinery, etc, and weak agricultural extension delivery</w:t>
      </w:r>
      <w:r>
        <w:rPr>
          <w:spacing w:val="80"/>
        </w:rPr>
        <w:t> </w:t>
      </w:r>
      <w:r>
        <w:rPr/>
        <w:t>service. This leads to ineffective dissemination of modern farming</w:t>
      </w:r>
      <w:r>
        <w:rPr>
          <w:spacing w:val="40"/>
        </w:rPr>
        <w:t> </w:t>
      </w:r>
      <w:r>
        <w:rPr/>
        <w:t>techniques and poor feedback mechanism for research to respond to farmers‟ needs.</w:t>
      </w:r>
    </w:p>
    <w:p>
      <w:pPr>
        <w:pStyle w:val="Heading6"/>
        <w:spacing w:before="250"/>
        <w:ind w:left="900"/>
      </w:pPr>
      <w:r>
        <w:rPr>
          <w:spacing w:val="-2"/>
        </w:rPr>
        <w:t>Conclusion</w:t>
      </w:r>
    </w:p>
    <w:p>
      <w:pPr>
        <w:pStyle w:val="BodyText"/>
        <w:spacing w:line="244" w:lineRule="auto" w:before="4"/>
        <w:ind w:left="900" w:firstLine="360"/>
        <w:jc w:val="both"/>
      </w:pPr>
      <w:r>
        <w:rPr/>
        <w:t>In this study, the author has made good efforts to highlight the imperative of rural transformation in Nigeria‟s quest for sustainable development. Also, he has</w:t>
      </w:r>
      <w:r>
        <w:rPr>
          <w:spacing w:val="40"/>
        </w:rPr>
        <w:t> </w:t>
      </w:r>
      <w:r>
        <w:rPr/>
        <w:t>been able to demonstrate that multiplicity of problems confront rural transformation in Nigeria. It is the author‟s fervent view and belief that for meaningful and sustainable development to be possible in Nigeria, the rural sector ought to be accorded priority attention. In order</w:t>
      </w:r>
      <w:r>
        <w:rPr>
          <w:spacing w:val="-2"/>
        </w:rPr>
        <w:t> </w:t>
      </w:r>
      <w:r>
        <w:rPr/>
        <w:t>to make this</w:t>
      </w:r>
      <w:r>
        <w:rPr>
          <w:spacing w:val="-1"/>
        </w:rPr>
        <w:t> </w:t>
      </w:r>
      <w:r>
        <w:rPr/>
        <w:t>possible, the researcher proffers the following </w:t>
      </w:r>
      <w:r>
        <w:rPr>
          <w:spacing w:val="-2"/>
        </w:rPr>
        <w:t>recommendations:</w:t>
      </w:r>
    </w:p>
    <w:p>
      <w:pPr>
        <w:pStyle w:val="BodyText"/>
        <w:spacing w:before="263"/>
      </w:pPr>
    </w:p>
    <w:p>
      <w:pPr>
        <w:pStyle w:val="Heading6"/>
        <w:ind w:left="900"/>
      </w:pPr>
      <w:r>
        <w:rPr>
          <w:spacing w:val="-2"/>
        </w:rPr>
        <w:t>References</w:t>
      </w:r>
    </w:p>
    <w:p>
      <w:pPr>
        <w:pStyle w:val="BodyText"/>
        <w:spacing w:line="244" w:lineRule="auto" w:before="4"/>
        <w:ind w:left="900"/>
      </w:pPr>
      <w:r>
        <w:rPr/>
        <w:t>Adepoju,</w:t>
      </w:r>
      <w:r>
        <w:rPr>
          <w:spacing w:val="80"/>
        </w:rPr>
        <w:t> </w:t>
      </w:r>
      <w:r>
        <w:rPr/>
        <w:t>A</w:t>
      </w:r>
      <w:r>
        <w:rPr>
          <w:spacing w:val="80"/>
        </w:rPr>
        <w:t> </w:t>
      </w:r>
      <w:r>
        <w:rPr/>
        <w:t>(1982),</w:t>
      </w:r>
      <w:r>
        <w:rPr>
          <w:spacing w:val="80"/>
        </w:rPr>
        <w:t> </w:t>
      </w:r>
      <w:r>
        <w:rPr/>
        <w:t>Rural</w:t>
      </w:r>
      <w:r>
        <w:rPr>
          <w:spacing w:val="80"/>
        </w:rPr>
        <w:t> </w:t>
      </w:r>
      <w:r>
        <w:rPr/>
        <w:t>Migration</w:t>
      </w:r>
      <w:r>
        <w:rPr>
          <w:spacing w:val="80"/>
        </w:rPr>
        <w:t> </w:t>
      </w:r>
      <w:r>
        <w:rPr/>
        <w:t>and Development, Ile-ife: University of</w:t>
      </w:r>
    </w:p>
    <w:p>
      <w:pPr>
        <w:pStyle w:val="BodyText"/>
        <w:spacing w:line="269" w:lineRule="exact"/>
        <w:ind w:left="1620"/>
      </w:pPr>
      <w:r>
        <w:rPr/>
        <w:t>Ife</w:t>
      </w:r>
      <w:r>
        <w:rPr>
          <w:spacing w:val="3"/>
        </w:rPr>
        <w:t> </w:t>
      </w:r>
      <w:r>
        <w:rPr>
          <w:spacing w:val="-4"/>
        </w:rPr>
        <w:t>Press</w:t>
      </w:r>
    </w:p>
    <w:p>
      <w:pPr>
        <w:pStyle w:val="BodyText"/>
        <w:spacing w:line="244" w:lineRule="auto" w:before="5"/>
        <w:ind w:left="900"/>
      </w:pPr>
      <w:r>
        <w:rPr/>
        <w:t>Anyanwu, J.C et al, (1997) The Structure of the Nigerian Economic 1960 -1997</w:t>
      </w:r>
    </w:p>
    <w:p>
      <w:pPr>
        <w:pStyle w:val="BodyText"/>
        <w:tabs>
          <w:tab w:pos="3025" w:val="left" w:leader="none"/>
          <w:tab w:pos="4323" w:val="left" w:leader="none"/>
        </w:tabs>
        <w:spacing w:line="244" w:lineRule="auto"/>
        <w:ind w:left="900" w:firstLine="720"/>
      </w:pPr>
      <w:r>
        <w:rPr>
          <w:spacing w:val="-2"/>
        </w:rPr>
        <w:t>Onitsha:</w:t>
      </w:r>
      <w:r>
        <w:rPr/>
        <w:tab/>
      </w:r>
      <w:r>
        <w:rPr>
          <w:spacing w:val="-2"/>
        </w:rPr>
        <w:t>Joanee</w:t>
      </w:r>
      <w:r>
        <w:rPr/>
        <w:tab/>
      </w:r>
      <w:r>
        <w:rPr>
          <w:spacing w:val="-2"/>
        </w:rPr>
        <w:t>Educational </w:t>
      </w:r>
      <w:r>
        <w:rPr/>
        <w:t>Publications Ltd.</w:t>
      </w:r>
    </w:p>
    <w:p>
      <w:pPr>
        <w:pStyle w:val="ListParagraph"/>
        <w:numPr>
          <w:ilvl w:val="0"/>
          <w:numId w:val="3"/>
        </w:numPr>
        <w:tabs>
          <w:tab w:pos="1758" w:val="left" w:leader="none"/>
        </w:tabs>
        <w:spacing w:line="242" w:lineRule="auto" w:before="100" w:after="0"/>
        <w:ind w:left="1758" w:right="897" w:hanging="720"/>
        <w:jc w:val="both"/>
        <w:rPr>
          <w:sz w:val="24"/>
        </w:rPr>
      </w:pPr>
      <w:r>
        <w:rPr/>
        <w:br w:type="column"/>
      </w:r>
      <w:r>
        <w:rPr>
          <w:sz w:val="24"/>
        </w:rPr>
        <w:t>Making sure that agricultural and rural development policies are fully and religiously implemented.</w:t>
      </w:r>
    </w:p>
    <w:p>
      <w:pPr>
        <w:pStyle w:val="ListParagraph"/>
        <w:numPr>
          <w:ilvl w:val="0"/>
          <w:numId w:val="3"/>
        </w:numPr>
        <w:tabs>
          <w:tab w:pos="1758" w:val="left" w:leader="none"/>
        </w:tabs>
        <w:spacing w:line="242" w:lineRule="auto" w:before="0" w:after="0"/>
        <w:ind w:left="1758" w:right="898" w:hanging="720"/>
        <w:jc w:val="both"/>
        <w:rPr>
          <w:sz w:val="24"/>
        </w:rPr>
      </w:pPr>
      <w:r>
        <w:rPr>
          <w:sz w:val="24"/>
        </w:rPr>
        <w:t>Ensuring adequate and active involvement/participation of local beneficiaries</w:t>
      </w:r>
      <w:r>
        <w:rPr>
          <w:spacing w:val="-10"/>
          <w:sz w:val="24"/>
        </w:rPr>
        <w:t> </w:t>
      </w:r>
      <w:r>
        <w:rPr>
          <w:sz w:val="24"/>
        </w:rPr>
        <w:t>in</w:t>
      </w:r>
      <w:r>
        <w:rPr>
          <w:spacing w:val="-9"/>
          <w:sz w:val="24"/>
        </w:rPr>
        <w:t> </w:t>
      </w:r>
      <w:r>
        <w:rPr>
          <w:sz w:val="24"/>
        </w:rPr>
        <w:t>rural</w:t>
      </w:r>
      <w:r>
        <w:rPr>
          <w:spacing w:val="-10"/>
          <w:sz w:val="24"/>
        </w:rPr>
        <w:t> </w:t>
      </w:r>
      <w:r>
        <w:rPr>
          <w:sz w:val="24"/>
        </w:rPr>
        <w:t>development projects and programmes.</w:t>
      </w:r>
    </w:p>
    <w:p>
      <w:pPr>
        <w:pStyle w:val="ListParagraph"/>
        <w:numPr>
          <w:ilvl w:val="0"/>
          <w:numId w:val="3"/>
        </w:numPr>
        <w:tabs>
          <w:tab w:pos="1758" w:val="left" w:leader="none"/>
        </w:tabs>
        <w:spacing w:line="242" w:lineRule="auto" w:before="1" w:after="0"/>
        <w:ind w:left="1758" w:right="895" w:hanging="720"/>
        <w:jc w:val="both"/>
        <w:rPr>
          <w:sz w:val="24"/>
        </w:rPr>
      </w:pPr>
      <w:r>
        <w:rPr>
          <w:sz w:val="24"/>
        </w:rPr>
        <w:t>Giving the communities the opportunity to prioritize or choose projects and programmes according to their felt needs, instead of imposing projects or programmes on them.</w:t>
      </w:r>
    </w:p>
    <w:p>
      <w:pPr>
        <w:pStyle w:val="ListParagraph"/>
        <w:numPr>
          <w:ilvl w:val="0"/>
          <w:numId w:val="3"/>
        </w:numPr>
        <w:tabs>
          <w:tab w:pos="1758" w:val="left" w:leader="none"/>
        </w:tabs>
        <w:spacing w:line="242" w:lineRule="auto" w:before="2" w:after="0"/>
        <w:ind w:left="1758" w:right="896" w:hanging="720"/>
        <w:jc w:val="both"/>
        <w:rPr>
          <w:sz w:val="24"/>
        </w:rPr>
      </w:pPr>
      <w:r>
        <w:rPr>
          <w:sz w:val="24"/>
        </w:rPr>
        <w:t>Improvement of funding of projects and programmes by increasing budgetary allocation.</w:t>
      </w:r>
    </w:p>
    <w:p>
      <w:pPr>
        <w:pStyle w:val="ListParagraph"/>
        <w:numPr>
          <w:ilvl w:val="0"/>
          <w:numId w:val="3"/>
        </w:numPr>
        <w:tabs>
          <w:tab w:pos="1758" w:val="left" w:leader="none"/>
          <w:tab w:pos="3923" w:val="left" w:leader="none"/>
          <w:tab w:pos="4821" w:val="left" w:leader="none"/>
        </w:tabs>
        <w:spacing w:line="244" w:lineRule="auto" w:before="0" w:after="0"/>
        <w:ind w:left="1758" w:right="894" w:hanging="720"/>
        <w:jc w:val="both"/>
        <w:rPr>
          <w:sz w:val="24"/>
        </w:rPr>
      </w:pPr>
      <w:r>
        <w:rPr>
          <w:sz w:val="24"/>
        </w:rPr>
        <w:t>Combating corruption headlong through creation of more jobs</w:t>
      </w:r>
      <w:r>
        <w:rPr>
          <w:spacing w:val="80"/>
          <w:sz w:val="24"/>
        </w:rPr>
        <w:t> </w:t>
      </w:r>
      <w:r>
        <w:rPr>
          <w:sz w:val="24"/>
        </w:rPr>
        <w:t>with better remuneration,</w:t>
      </w:r>
      <w:r>
        <w:rPr>
          <w:spacing w:val="40"/>
          <w:sz w:val="24"/>
        </w:rPr>
        <w:t> </w:t>
      </w:r>
      <w:r>
        <w:rPr>
          <w:sz w:val="24"/>
        </w:rPr>
        <w:t>effective public enlightenment, </w:t>
      </w:r>
      <w:r>
        <w:rPr>
          <w:spacing w:val="-2"/>
          <w:sz w:val="24"/>
        </w:rPr>
        <w:t>entrenchment</w:t>
      </w:r>
      <w:r>
        <w:rPr>
          <w:sz w:val="24"/>
        </w:rPr>
        <w:tab/>
      </w:r>
      <w:r>
        <w:rPr>
          <w:spacing w:val="-6"/>
          <w:sz w:val="24"/>
        </w:rPr>
        <w:t>of</w:t>
      </w:r>
      <w:r>
        <w:rPr>
          <w:sz w:val="24"/>
        </w:rPr>
        <w:tab/>
      </w:r>
      <w:r>
        <w:rPr>
          <w:spacing w:val="-4"/>
          <w:sz w:val="24"/>
        </w:rPr>
        <w:t>good </w:t>
      </w:r>
      <w:r>
        <w:rPr>
          <w:sz w:val="24"/>
        </w:rPr>
        <w:t>governance and increasing the constitution powers of anti-graft institutions like the Economic and Financial Crimes Commission (EFCC) and Independent Corruption Practices and Other Related Offenses Commission </w:t>
      </w:r>
      <w:r>
        <w:rPr>
          <w:spacing w:val="-2"/>
          <w:sz w:val="24"/>
        </w:rPr>
        <w:t>(ICPC)</w:t>
      </w:r>
    </w:p>
    <w:p>
      <w:pPr>
        <w:pStyle w:val="ListParagraph"/>
        <w:numPr>
          <w:ilvl w:val="0"/>
          <w:numId w:val="3"/>
        </w:numPr>
        <w:tabs>
          <w:tab w:pos="1758" w:val="left" w:leader="none"/>
        </w:tabs>
        <w:spacing w:line="274" w:lineRule="exact" w:before="1" w:after="0"/>
        <w:ind w:left="1758" w:right="895" w:hanging="720"/>
        <w:jc w:val="both"/>
        <w:rPr>
          <w:sz w:val="24"/>
        </w:rPr>
      </w:pPr>
      <w:r>
        <w:rPr>
          <w:sz w:val="24"/>
        </w:rPr>
        <w:t>Finally, ensuring timely supply of inputs</w:t>
      </w:r>
      <w:r>
        <w:rPr>
          <w:spacing w:val="28"/>
          <w:sz w:val="24"/>
        </w:rPr>
        <w:t> </w:t>
      </w:r>
      <w:r>
        <w:rPr>
          <w:sz w:val="24"/>
        </w:rPr>
        <w:t>especially</w:t>
      </w:r>
      <w:r>
        <w:rPr>
          <w:spacing w:val="25"/>
          <w:sz w:val="24"/>
        </w:rPr>
        <w:t> </w:t>
      </w:r>
      <w:r>
        <w:rPr>
          <w:sz w:val="24"/>
        </w:rPr>
        <w:t>fertilizers,</w:t>
      </w:r>
      <w:r>
        <w:rPr>
          <w:spacing w:val="27"/>
          <w:sz w:val="24"/>
        </w:rPr>
        <w:t> </w:t>
      </w:r>
      <w:r>
        <w:rPr>
          <w:sz w:val="24"/>
        </w:rPr>
        <w:t>agro-</w:t>
      </w:r>
    </w:p>
    <w:p>
      <w:pPr>
        <w:pStyle w:val="BodyText"/>
        <w:spacing w:line="244" w:lineRule="auto"/>
        <w:ind w:left="1758" w:right="897"/>
        <w:jc w:val="both"/>
      </w:pPr>
      <w:r>
        <w:rPr/>
        <w:t>chemicals, improved seeds and seedlings, credit and extension services at the affordable prices to farmers.</w:t>
      </w:r>
    </w:p>
    <w:p>
      <w:pPr>
        <w:pStyle w:val="BodyText"/>
        <w:spacing w:before="180"/>
      </w:pPr>
    </w:p>
    <w:p>
      <w:pPr>
        <w:pStyle w:val="BodyText"/>
        <w:spacing w:line="244" w:lineRule="auto" w:before="1"/>
        <w:ind w:left="678" w:right="270"/>
      </w:pPr>
      <w:r>
        <w:rPr/>
        <w:t>Chambers,</w:t>
      </w:r>
      <w:r>
        <w:rPr>
          <w:spacing w:val="40"/>
        </w:rPr>
        <w:t> </w:t>
      </w:r>
      <w:r>
        <w:rPr/>
        <w:t>R.</w:t>
      </w:r>
      <w:r>
        <w:rPr>
          <w:spacing w:val="40"/>
        </w:rPr>
        <w:t> </w:t>
      </w:r>
      <w:r>
        <w:rPr/>
        <w:t>(1983)</w:t>
      </w:r>
      <w:r>
        <w:rPr>
          <w:spacing w:val="40"/>
        </w:rPr>
        <w:t> </w:t>
      </w:r>
      <w:r>
        <w:rPr/>
        <w:t>Rural</w:t>
      </w:r>
      <w:r>
        <w:rPr>
          <w:spacing w:val="40"/>
        </w:rPr>
        <w:t> </w:t>
      </w:r>
      <w:r>
        <w:rPr/>
        <w:t>Development: Putting the Last First, Longman</w:t>
      </w:r>
    </w:p>
    <w:p>
      <w:pPr>
        <w:pStyle w:val="BodyText"/>
        <w:spacing w:line="269" w:lineRule="exact"/>
        <w:ind w:left="1398"/>
      </w:pPr>
      <w:r>
        <w:rPr/>
        <w:t>Scientific</w:t>
      </w:r>
      <w:r>
        <w:rPr>
          <w:spacing w:val="-6"/>
        </w:rPr>
        <w:t> </w:t>
      </w:r>
      <w:r>
        <w:rPr/>
        <w:t>and</w:t>
      </w:r>
      <w:r>
        <w:rPr>
          <w:spacing w:val="-6"/>
        </w:rPr>
        <w:t> </w:t>
      </w:r>
      <w:r>
        <w:rPr>
          <w:spacing w:val="-2"/>
        </w:rPr>
        <w:t>Technical.</w:t>
      </w:r>
    </w:p>
    <w:p>
      <w:pPr>
        <w:pStyle w:val="BodyText"/>
        <w:spacing w:line="244" w:lineRule="auto" w:before="4"/>
        <w:ind w:left="678" w:right="443"/>
      </w:pPr>
      <w:r>
        <w:rPr/>
        <w:t>Emeghara,</w:t>
      </w:r>
      <w:r>
        <w:rPr>
          <w:spacing w:val="40"/>
        </w:rPr>
        <w:t> </w:t>
      </w:r>
      <w:r>
        <w:rPr/>
        <w:t>E.E</w:t>
      </w:r>
      <w:r>
        <w:rPr>
          <w:spacing w:val="40"/>
        </w:rPr>
        <w:t> </w:t>
      </w:r>
      <w:r>
        <w:rPr/>
        <w:t>(2006),The</w:t>
      </w:r>
      <w:r>
        <w:rPr>
          <w:spacing w:val="40"/>
        </w:rPr>
        <w:t> </w:t>
      </w:r>
      <w:r>
        <w:rPr/>
        <w:t>Anambra</w:t>
      </w:r>
      <w:r>
        <w:rPr>
          <w:spacing w:val="40"/>
        </w:rPr>
        <w:t> </w:t>
      </w:r>
      <w:r>
        <w:rPr/>
        <w:t>–Imo River Basin and Rural Development</w:t>
      </w:r>
    </w:p>
    <w:p>
      <w:pPr>
        <w:pStyle w:val="BodyText"/>
        <w:spacing w:after="0" w:line="244" w:lineRule="auto"/>
        <w:sectPr>
          <w:type w:val="continuous"/>
          <w:pgSz w:w="12240" w:h="15840"/>
          <w:pgMar w:header="709" w:footer="347" w:top="1080" w:bottom="1220" w:left="360" w:right="0"/>
          <w:cols w:num="2" w:equalWidth="0">
            <w:col w:w="5583" w:space="40"/>
            <w:col w:w="6257"/>
          </w:cols>
        </w:sectPr>
      </w:pPr>
    </w:p>
    <w:p>
      <w:pPr>
        <w:pStyle w:val="BodyText"/>
        <w:spacing w:before="9"/>
        <w:rPr>
          <w:sz w:val="15"/>
        </w:rPr>
      </w:pPr>
    </w:p>
    <w:p>
      <w:pPr>
        <w:pStyle w:val="BodyText"/>
        <w:spacing w:after="0"/>
        <w:rPr>
          <w:sz w:val="15"/>
        </w:rPr>
        <w:sectPr>
          <w:headerReference w:type="default" r:id="rId11"/>
          <w:footerReference w:type="default" r:id="rId12"/>
          <w:pgSz w:w="12240" w:h="15840"/>
          <w:pgMar w:header="709" w:footer="347" w:top="1060" w:bottom="540" w:left="360" w:right="0"/>
        </w:sectPr>
      </w:pPr>
    </w:p>
    <w:p>
      <w:pPr>
        <w:pStyle w:val="BodyText"/>
        <w:spacing w:before="96"/>
        <w:ind w:left="1620"/>
        <w:jc w:val="both"/>
      </w:pPr>
      <w:r>
        <w:rPr/>
        <w:t>Authority</w:t>
      </w:r>
      <w:r>
        <w:rPr>
          <w:spacing w:val="61"/>
        </w:rPr>
        <w:t> </w:t>
      </w:r>
      <w:r>
        <w:rPr/>
        <w:t>(AIRBRDA)</w:t>
      </w:r>
      <w:r>
        <w:rPr>
          <w:spacing w:val="64"/>
        </w:rPr>
        <w:t> </w:t>
      </w:r>
      <w:r>
        <w:rPr/>
        <w:t>1976-2001.</w:t>
      </w:r>
      <w:r>
        <w:rPr>
          <w:spacing w:val="64"/>
        </w:rPr>
        <w:t> </w:t>
      </w:r>
      <w:r>
        <w:rPr>
          <w:spacing w:val="-10"/>
        </w:rPr>
        <w:t>A</w:t>
      </w:r>
    </w:p>
    <w:p>
      <w:pPr>
        <w:pStyle w:val="BodyText"/>
        <w:spacing w:line="244" w:lineRule="auto" w:before="5"/>
        <w:ind w:left="1620" w:right="2"/>
        <w:jc w:val="both"/>
      </w:pPr>
      <w:r>
        <w:rPr/>
        <w:t>Ph.D Thesis of the University of Nigeria, Nsukka (UNN).</w:t>
      </w:r>
    </w:p>
    <w:p>
      <w:pPr>
        <w:pStyle w:val="BodyText"/>
        <w:spacing w:line="244" w:lineRule="auto"/>
        <w:ind w:left="900" w:right="3"/>
        <w:jc w:val="both"/>
      </w:pPr>
      <w:r>
        <w:rPr/>
        <w:t>Ezeani, E.O (2006), Fundamentals of</w:t>
      </w:r>
      <w:r>
        <w:rPr>
          <w:spacing w:val="80"/>
        </w:rPr>
        <w:t> </w:t>
      </w:r>
      <w:r>
        <w:rPr/>
        <w:t>Public Administration Enugu:Snaap</w:t>
      </w:r>
    </w:p>
    <w:p>
      <w:pPr>
        <w:pStyle w:val="BodyText"/>
        <w:spacing w:line="269" w:lineRule="exact"/>
        <w:ind w:left="1620"/>
        <w:jc w:val="both"/>
      </w:pPr>
      <w:r>
        <w:rPr/>
        <w:t>Press</w:t>
      </w:r>
      <w:r>
        <w:rPr>
          <w:spacing w:val="1"/>
        </w:rPr>
        <w:t> </w:t>
      </w:r>
      <w:r>
        <w:rPr>
          <w:spacing w:val="-4"/>
        </w:rPr>
        <w:t>Ltd.</w:t>
      </w:r>
    </w:p>
    <w:p>
      <w:pPr>
        <w:pStyle w:val="BodyText"/>
        <w:spacing w:line="244" w:lineRule="auto" w:before="2"/>
        <w:ind w:left="900" w:right="1"/>
        <w:jc w:val="both"/>
      </w:pPr>
      <w:r>
        <w:rPr/>
        <w:t>Federal Republic of Nigeria (1975)</w:t>
      </w:r>
      <w:r>
        <w:rPr/>
        <w:t> Third, National Development Plan</w:t>
      </w:r>
    </w:p>
    <w:p>
      <w:pPr>
        <w:pStyle w:val="BodyText"/>
        <w:spacing w:line="244" w:lineRule="auto"/>
        <w:ind w:left="900" w:right="2" w:firstLine="720"/>
        <w:jc w:val="both"/>
      </w:pPr>
      <w:r>
        <w:rPr/>
        <w:t>Lagos: Federal Ministry of Information Press.</w:t>
      </w:r>
    </w:p>
    <w:p>
      <w:pPr>
        <w:pStyle w:val="BodyText"/>
        <w:spacing w:line="244" w:lineRule="auto"/>
        <w:ind w:left="900" w:right="1"/>
        <w:jc w:val="both"/>
      </w:pPr>
      <w:r>
        <w:rPr/>
        <w:t>Idachaba, F.S (2000)</w:t>
      </w:r>
      <w:r>
        <w:rPr/>
        <w:t> Desirable and Workable Agricultural Policies for</w:t>
      </w:r>
    </w:p>
    <w:p>
      <w:pPr>
        <w:pStyle w:val="BodyText"/>
        <w:spacing w:line="244" w:lineRule="auto"/>
        <w:ind w:left="1620"/>
        <w:jc w:val="both"/>
      </w:pPr>
      <w:r>
        <w:rPr/>
        <w:t>Nigeria and Topical Issues in Nigerian Agriculture Ibadan: University of Ibadan Press.</w:t>
      </w:r>
    </w:p>
    <w:p>
      <w:pPr>
        <w:pStyle w:val="BodyText"/>
        <w:spacing w:line="244" w:lineRule="auto"/>
        <w:ind w:left="900" w:right="1"/>
        <w:jc w:val="both"/>
      </w:pPr>
      <w:r>
        <w:rPr/>
        <w:t>Idode J.B (1989), Rural Development and Bureaucracy in Nigeria, Lagos:</w:t>
      </w:r>
    </w:p>
    <w:p>
      <w:pPr>
        <w:pStyle w:val="BodyText"/>
        <w:spacing w:line="269" w:lineRule="exact"/>
        <w:ind w:left="1620"/>
        <w:jc w:val="both"/>
      </w:pPr>
      <w:r>
        <w:rPr/>
        <w:t>Longman</w:t>
      </w:r>
      <w:r>
        <w:rPr>
          <w:spacing w:val="-4"/>
        </w:rPr>
        <w:t> Ltd.</w:t>
      </w:r>
    </w:p>
    <w:p>
      <w:pPr>
        <w:pStyle w:val="BodyText"/>
        <w:spacing w:line="244" w:lineRule="auto"/>
        <w:ind w:left="900" w:right="1"/>
        <w:jc w:val="both"/>
      </w:pPr>
      <w:r>
        <w:rPr/>
        <w:t>Ijere, M.O (1981)</w:t>
      </w:r>
      <w:r>
        <w:rPr/>
        <w:t> Leading Issues in</w:t>
      </w:r>
      <w:r>
        <w:rPr>
          <w:spacing w:val="40"/>
        </w:rPr>
        <w:t> </w:t>
      </w:r>
      <w:r>
        <w:rPr/>
        <w:t>Nigerian Rural Development</w:t>
      </w:r>
    </w:p>
    <w:p>
      <w:pPr>
        <w:pStyle w:val="BodyText"/>
        <w:spacing w:line="244" w:lineRule="auto" w:before="96"/>
        <w:ind w:left="679" w:firstLine="720"/>
      </w:pPr>
      <w:r>
        <w:rPr/>
        <w:br w:type="column"/>
      </w:r>
      <w:r>
        <w:rPr/>
        <w:t>Unpublished Material, Department of Agricultural Economics, UNN.</w:t>
      </w:r>
    </w:p>
    <w:p>
      <w:pPr>
        <w:pStyle w:val="BodyText"/>
        <w:spacing w:line="244" w:lineRule="auto"/>
        <w:ind w:left="679"/>
      </w:pPr>
      <w:r>
        <w:rPr/>
        <w:t>Ijere</w:t>
      </w:r>
      <w:r>
        <w:rPr>
          <w:spacing w:val="40"/>
        </w:rPr>
        <w:t> </w:t>
      </w:r>
      <w:r>
        <w:rPr/>
        <w:t>M.O</w:t>
      </w:r>
      <w:r>
        <w:rPr>
          <w:spacing w:val="40"/>
        </w:rPr>
        <w:t> </w:t>
      </w:r>
      <w:r>
        <w:rPr/>
        <w:t>(1992)</w:t>
      </w:r>
      <w:r>
        <w:rPr>
          <w:spacing w:val="40"/>
        </w:rPr>
        <w:t> </w:t>
      </w:r>
      <w:r>
        <w:rPr/>
        <w:t>Leading</w:t>
      </w:r>
      <w:r>
        <w:rPr>
          <w:spacing w:val="40"/>
        </w:rPr>
        <w:t> </w:t>
      </w:r>
      <w:r>
        <w:rPr/>
        <w:t>Issues</w:t>
      </w:r>
      <w:r>
        <w:rPr>
          <w:spacing w:val="40"/>
        </w:rPr>
        <w:t> </w:t>
      </w:r>
      <w:r>
        <w:rPr/>
        <w:t>in</w:t>
      </w:r>
      <w:r>
        <w:rPr>
          <w:spacing w:val="40"/>
        </w:rPr>
        <w:t> </w:t>
      </w:r>
      <w:r>
        <w:rPr/>
        <w:t>Rural Development, Enugu: Acena</w:t>
      </w:r>
    </w:p>
    <w:p>
      <w:pPr>
        <w:pStyle w:val="BodyText"/>
        <w:spacing w:line="269" w:lineRule="exact"/>
        <w:ind w:left="1399"/>
      </w:pPr>
      <w:r>
        <w:rPr>
          <w:spacing w:val="-2"/>
        </w:rPr>
        <w:t>Publishers.</w:t>
      </w:r>
    </w:p>
    <w:p>
      <w:pPr>
        <w:pStyle w:val="BodyText"/>
        <w:spacing w:line="244" w:lineRule="auto" w:before="3"/>
        <w:ind w:left="679" w:right="145"/>
      </w:pPr>
      <w:r>
        <w:rPr/>
        <w:t>Lele,</w:t>
      </w:r>
      <w:r>
        <w:rPr>
          <w:spacing w:val="40"/>
        </w:rPr>
        <w:t> </w:t>
      </w:r>
      <w:r>
        <w:rPr/>
        <w:t>O</w:t>
      </w:r>
      <w:r>
        <w:rPr>
          <w:spacing w:val="40"/>
        </w:rPr>
        <w:t> </w:t>
      </w:r>
      <w:r>
        <w:rPr/>
        <w:t>and</w:t>
      </w:r>
      <w:r>
        <w:rPr>
          <w:spacing w:val="40"/>
        </w:rPr>
        <w:t> </w:t>
      </w:r>
      <w:r>
        <w:rPr/>
        <w:t>Nyako,</w:t>
      </w:r>
      <w:r>
        <w:rPr>
          <w:spacing w:val="40"/>
        </w:rPr>
        <w:t> </w:t>
      </w:r>
      <w:r>
        <w:rPr/>
        <w:t>A</w:t>
      </w:r>
      <w:r>
        <w:rPr>
          <w:spacing w:val="40"/>
        </w:rPr>
        <w:t> </w:t>
      </w:r>
      <w:r>
        <w:rPr/>
        <w:t>(1991),</w:t>
      </w:r>
      <w:r>
        <w:rPr>
          <w:spacing w:val="40"/>
        </w:rPr>
        <w:t> </w:t>
      </w:r>
      <w:r>
        <w:rPr/>
        <w:t>“Integrated Strategy Approach for Poverty</w:t>
      </w:r>
    </w:p>
    <w:p>
      <w:pPr>
        <w:pStyle w:val="BodyText"/>
        <w:spacing w:line="244" w:lineRule="auto"/>
        <w:ind w:left="1399" w:right="897"/>
        <w:jc w:val="both"/>
      </w:pPr>
      <w:r>
        <w:rPr/>
        <w:t>Alleviation: A Paramount Priority for Africa” African Development Review, 3(6) 1-29</w:t>
      </w:r>
    </w:p>
    <w:p>
      <w:pPr>
        <w:pStyle w:val="BodyText"/>
        <w:spacing w:line="244" w:lineRule="auto"/>
        <w:ind w:left="679" w:right="897"/>
        <w:jc w:val="both"/>
      </w:pPr>
      <w:r>
        <w:rPr/>
        <w:t>Sharitz, J. M et al, (2007), Introducing</w:t>
      </w:r>
      <w:r>
        <w:rPr>
          <w:spacing w:val="40"/>
        </w:rPr>
        <w:t> </w:t>
      </w:r>
      <w:r>
        <w:rPr/>
        <w:t>Public Administration 5</w:t>
      </w:r>
      <w:r>
        <w:rPr>
          <w:vertAlign w:val="superscript"/>
        </w:rPr>
        <w:t>th</w:t>
      </w:r>
      <w:r>
        <w:rPr>
          <w:vertAlign w:val="baseline"/>
        </w:rPr>
        <w:t> Edition</w:t>
      </w:r>
    </w:p>
    <w:p>
      <w:pPr>
        <w:pStyle w:val="BodyText"/>
        <w:spacing w:line="269" w:lineRule="exact"/>
        <w:ind w:left="1399"/>
        <w:jc w:val="both"/>
      </w:pPr>
      <w:r>
        <w:rPr/>
        <w:t>New</w:t>
      </w:r>
      <w:r>
        <w:rPr>
          <w:spacing w:val="-3"/>
        </w:rPr>
        <w:t> </w:t>
      </w:r>
      <w:r>
        <w:rPr/>
        <w:t>York:</w:t>
      </w:r>
      <w:r>
        <w:rPr>
          <w:spacing w:val="-3"/>
        </w:rPr>
        <w:t> </w:t>
      </w:r>
      <w:r>
        <w:rPr/>
        <w:t>Pearson</w:t>
      </w:r>
      <w:r>
        <w:rPr>
          <w:spacing w:val="-4"/>
        </w:rPr>
        <w:t> </w:t>
      </w:r>
      <w:r>
        <w:rPr>
          <w:spacing w:val="-2"/>
        </w:rPr>
        <w:t>Longman.</w:t>
      </w:r>
    </w:p>
    <w:p>
      <w:pPr>
        <w:pStyle w:val="BodyText"/>
        <w:spacing w:line="244" w:lineRule="auto"/>
        <w:ind w:left="679" w:right="898"/>
        <w:jc w:val="both"/>
      </w:pPr>
      <w:r>
        <w:rPr/>
        <w:t>Todaro, M. (1977), Economics for a Developing World, London: Longman</w:t>
      </w:r>
    </w:p>
    <w:p>
      <w:pPr>
        <w:pStyle w:val="BodyText"/>
        <w:spacing w:line="269" w:lineRule="exact"/>
        <w:ind w:left="1399"/>
      </w:pPr>
      <w:r>
        <w:rPr>
          <w:spacing w:val="-2"/>
        </w:rPr>
        <w:t>Publishers.</w:t>
      </w:r>
    </w:p>
    <w:p>
      <w:pPr>
        <w:pStyle w:val="BodyText"/>
        <w:tabs>
          <w:tab w:pos="1600" w:val="left" w:leader="none"/>
          <w:tab w:pos="2164" w:val="left" w:leader="none"/>
          <w:tab w:pos="3181" w:val="left" w:leader="none"/>
          <w:tab w:pos="4960" w:val="left" w:leader="none"/>
        </w:tabs>
        <w:spacing w:line="244" w:lineRule="auto" w:before="4"/>
        <w:ind w:left="679" w:right="895"/>
      </w:pPr>
      <w:r>
        <w:rPr>
          <w:spacing w:val="-2"/>
        </w:rPr>
        <w:t>Ukwu,</w:t>
      </w:r>
      <w:r>
        <w:rPr/>
        <w:tab/>
      </w:r>
      <w:r>
        <w:rPr>
          <w:spacing w:val="-4"/>
        </w:rPr>
        <w:t>U.I</w:t>
      </w:r>
      <w:r>
        <w:rPr/>
        <w:tab/>
      </w:r>
      <w:r>
        <w:rPr>
          <w:spacing w:val="-2"/>
        </w:rPr>
        <w:t>(1987),</w:t>
      </w:r>
      <w:r>
        <w:rPr/>
        <w:tab/>
      </w:r>
      <w:r>
        <w:rPr>
          <w:spacing w:val="-2"/>
        </w:rPr>
        <w:t>“Co-ordination</w:t>
      </w:r>
      <w:r>
        <w:rPr/>
        <w:tab/>
      </w:r>
      <w:r>
        <w:rPr>
          <w:spacing w:val="-4"/>
        </w:rPr>
        <w:t>and </w:t>
      </w:r>
      <w:r>
        <w:rPr/>
        <w:t>Integration in Rural Development”</w:t>
      </w:r>
    </w:p>
    <w:p>
      <w:pPr>
        <w:pStyle w:val="BodyText"/>
        <w:spacing w:line="244" w:lineRule="auto"/>
        <w:ind w:left="1399" w:right="896"/>
        <w:jc w:val="both"/>
      </w:pPr>
      <w:r>
        <w:rPr/>
        <w:t>Paper Presented at the Workshop in Rural Development in Nigeria Department of Economics, UNN</w:t>
      </w:r>
    </w:p>
    <w:p>
      <w:pPr>
        <w:pStyle w:val="BodyText"/>
        <w:spacing w:after="0" w:line="244" w:lineRule="auto"/>
        <w:jc w:val="both"/>
        <w:sectPr>
          <w:type w:val="continuous"/>
          <w:pgSz w:w="12240" w:h="15840"/>
          <w:pgMar w:header="709" w:footer="347" w:top="1080" w:bottom="1220" w:left="360" w:right="0"/>
          <w:cols w:num="2" w:equalWidth="0">
            <w:col w:w="5582" w:space="40"/>
            <w:col w:w="6258"/>
          </w:cols>
        </w:sectPr>
      </w:pPr>
    </w:p>
    <w:p>
      <w:pPr>
        <w:tabs>
          <w:tab w:pos="1710" w:val="left" w:leader="none"/>
          <w:tab w:pos="4141" w:val="left" w:leader="none"/>
          <w:tab w:pos="4800" w:val="left" w:leader="none"/>
          <w:tab w:pos="7153" w:val="left" w:leader="none"/>
          <w:tab w:pos="8947" w:val="left" w:leader="none"/>
          <w:tab w:pos="10715" w:val="left" w:leader="none"/>
        </w:tabs>
        <w:spacing w:before="272"/>
        <w:ind w:left="900" w:right="903" w:firstLine="0"/>
        <w:jc w:val="left"/>
        <w:rPr>
          <w:rFonts w:ascii="Arial"/>
          <w:b/>
          <w:sz w:val="26"/>
        </w:rPr>
      </w:pPr>
      <w:r>
        <w:rPr>
          <w:rFonts w:ascii="Arial"/>
          <w:b/>
          <w:spacing w:val="-4"/>
          <w:sz w:val="26"/>
        </w:rPr>
        <w:t>THE</w:t>
      </w:r>
      <w:r>
        <w:rPr>
          <w:rFonts w:ascii="Arial"/>
          <w:b/>
          <w:sz w:val="26"/>
        </w:rPr>
        <w:tab/>
      </w:r>
      <w:r>
        <w:rPr>
          <w:rFonts w:ascii="Arial"/>
          <w:b/>
          <w:spacing w:val="-2"/>
          <w:sz w:val="26"/>
        </w:rPr>
        <w:t>EFFECTIVENESS</w:t>
      </w:r>
      <w:r>
        <w:rPr>
          <w:rFonts w:ascii="Arial"/>
          <w:b/>
          <w:sz w:val="26"/>
        </w:rPr>
        <w:tab/>
      </w:r>
      <w:r>
        <w:rPr>
          <w:rFonts w:ascii="Arial"/>
          <w:b/>
          <w:spacing w:val="-6"/>
          <w:sz w:val="26"/>
        </w:rPr>
        <w:t>OF</w:t>
      </w:r>
      <w:r>
        <w:rPr>
          <w:rFonts w:ascii="Arial"/>
          <w:b/>
          <w:sz w:val="26"/>
        </w:rPr>
        <w:tab/>
      </w:r>
      <w:r>
        <w:rPr>
          <w:rFonts w:ascii="Arial"/>
          <w:b/>
          <w:spacing w:val="-2"/>
          <w:sz w:val="26"/>
        </w:rPr>
        <w:t>AGRICULTURAL</w:t>
      </w:r>
      <w:r>
        <w:rPr>
          <w:rFonts w:ascii="Arial"/>
          <w:b/>
          <w:sz w:val="26"/>
        </w:rPr>
        <w:tab/>
      </w:r>
      <w:r>
        <w:rPr>
          <w:rFonts w:ascii="Arial"/>
          <w:b/>
          <w:spacing w:val="-2"/>
          <w:sz w:val="26"/>
        </w:rPr>
        <w:t>EXTENSION</w:t>
      </w:r>
      <w:r>
        <w:rPr>
          <w:rFonts w:ascii="Arial"/>
          <w:b/>
          <w:sz w:val="26"/>
        </w:rPr>
        <w:tab/>
      </w:r>
      <w:r>
        <w:rPr>
          <w:rFonts w:ascii="Arial"/>
          <w:b/>
          <w:spacing w:val="-2"/>
          <w:sz w:val="26"/>
        </w:rPr>
        <w:t>PACKAGES</w:t>
      </w:r>
      <w:r>
        <w:rPr>
          <w:rFonts w:ascii="Arial"/>
          <w:b/>
          <w:sz w:val="26"/>
        </w:rPr>
        <w:tab/>
      </w:r>
      <w:r>
        <w:rPr>
          <w:rFonts w:ascii="Arial"/>
          <w:b/>
          <w:spacing w:val="-6"/>
          <w:sz w:val="26"/>
        </w:rPr>
        <w:t>IN </w:t>
      </w:r>
      <w:r>
        <w:rPr>
          <w:rFonts w:ascii="Arial"/>
          <w:b/>
          <w:sz w:val="26"/>
        </w:rPr>
        <w:t>AGRICULTURAL FOOD SECURITY IN NWANGELE, OF IMO STATE.</w:t>
      </w:r>
    </w:p>
    <w:p>
      <w:pPr>
        <w:spacing w:line="315" w:lineRule="exact" w:before="124"/>
        <w:ind w:left="900" w:right="0" w:firstLine="0"/>
        <w:jc w:val="left"/>
        <w:rPr>
          <w:rFonts w:ascii="Verdana"/>
          <w:b/>
          <w:sz w:val="26"/>
        </w:rPr>
      </w:pPr>
      <w:r>
        <w:rPr>
          <w:rFonts w:ascii="Verdana"/>
          <w:b/>
          <w:sz w:val="26"/>
        </w:rPr>
        <w:t>EJIOGU-OKEREKE</w:t>
      </w:r>
      <w:r>
        <w:rPr>
          <w:rFonts w:ascii="Verdana"/>
          <w:b/>
          <w:spacing w:val="-12"/>
          <w:sz w:val="26"/>
        </w:rPr>
        <w:t> </w:t>
      </w:r>
      <w:r>
        <w:rPr>
          <w:rFonts w:ascii="Verdana"/>
          <w:b/>
          <w:sz w:val="26"/>
        </w:rPr>
        <w:t>.E.N.</w:t>
      </w:r>
      <w:r>
        <w:rPr>
          <w:rFonts w:ascii="Verdana"/>
          <w:b/>
          <w:spacing w:val="-12"/>
          <w:sz w:val="26"/>
        </w:rPr>
        <w:t> </w:t>
      </w:r>
      <w:r>
        <w:rPr>
          <w:rFonts w:ascii="Verdana"/>
          <w:b/>
          <w:sz w:val="26"/>
        </w:rPr>
        <w:t>AND</w:t>
      </w:r>
      <w:r>
        <w:rPr>
          <w:rFonts w:ascii="Verdana"/>
          <w:b/>
          <w:spacing w:val="-12"/>
          <w:sz w:val="26"/>
        </w:rPr>
        <w:t> </w:t>
      </w:r>
      <w:r>
        <w:rPr>
          <w:rFonts w:ascii="Verdana"/>
          <w:b/>
          <w:sz w:val="26"/>
        </w:rPr>
        <w:t>AJA</w:t>
      </w:r>
      <w:r>
        <w:rPr>
          <w:rFonts w:ascii="Verdana"/>
          <w:b/>
          <w:spacing w:val="-8"/>
          <w:sz w:val="26"/>
        </w:rPr>
        <w:t> </w:t>
      </w:r>
      <w:r>
        <w:rPr>
          <w:rFonts w:ascii="Verdana"/>
          <w:b/>
          <w:spacing w:val="-4"/>
          <w:sz w:val="26"/>
        </w:rPr>
        <w:t>O.O.</w:t>
      </w:r>
    </w:p>
    <w:p>
      <w:pPr>
        <w:pStyle w:val="Heading5"/>
        <w:tabs>
          <w:tab w:pos="2864" w:val="left" w:leader="none"/>
          <w:tab w:pos="3505" w:val="left" w:leader="none"/>
          <w:tab w:pos="5709" w:val="left" w:leader="none"/>
          <w:tab w:pos="7467" w:val="left" w:leader="none"/>
          <w:tab w:pos="8897" w:val="left" w:leader="none"/>
          <w:tab w:pos="10639" w:val="left" w:leader="none"/>
        </w:tabs>
        <w:ind w:left="900" w:right="905"/>
      </w:pPr>
      <w:r>
        <w:rPr>
          <w:spacing w:val="-2"/>
        </w:rPr>
        <w:t>DEPARTMENT</w:t>
      </w:r>
      <w:r>
        <w:rPr/>
        <w:tab/>
      </w:r>
      <w:r>
        <w:rPr>
          <w:spacing w:val="-6"/>
        </w:rPr>
        <w:t>OF</w:t>
      </w:r>
      <w:r>
        <w:rPr/>
        <w:tab/>
      </w:r>
      <w:r>
        <w:rPr>
          <w:spacing w:val="-2"/>
        </w:rPr>
        <w:t>AGRICULTURAL</w:t>
      </w:r>
      <w:r>
        <w:rPr/>
        <w:tab/>
      </w:r>
      <w:r>
        <w:rPr>
          <w:spacing w:val="-2"/>
        </w:rPr>
        <w:t>EXTENSION,</w:t>
      </w:r>
      <w:r>
        <w:rPr/>
        <w:tab/>
      </w:r>
      <w:r>
        <w:rPr>
          <w:spacing w:val="-2"/>
        </w:rPr>
        <w:t>FEDERAL</w:t>
      </w:r>
      <w:r>
        <w:rPr/>
        <w:tab/>
      </w:r>
      <w:r>
        <w:rPr>
          <w:spacing w:val="-2"/>
        </w:rPr>
        <w:t>UNIVERSITY</w:t>
      </w:r>
      <w:r>
        <w:rPr/>
        <w:tab/>
      </w:r>
      <w:r>
        <w:rPr>
          <w:spacing w:val="-6"/>
        </w:rPr>
        <w:t>OF </w:t>
      </w:r>
      <w:r>
        <w:rPr/>
        <w:t>TECHNOLOGY, P.M.B. 1526 OWERRI NIGERIA</w:t>
      </w:r>
    </w:p>
    <w:p>
      <w:pPr>
        <w:spacing w:before="0"/>
        <w:ind w:left="900" w:right="0" w:firstLine="0"/>
        <w:jc w:val="left"/>
        <w:rPr>
          <w:rFonts w:ascii="Arial"/>
          <w:b/>
          <w:sz w:val="24"/>
        </w:rPr>
      </w:pPr>
      <w:hyperlink r:id="rId13">
        <w:r>
          <w:rPr>
            <w:rFonts w:ascii="Arial"/>
            <w:b/>
            <w:sz w:val="24"/>
          </w:rPr>
          <w:t>E-</w:t>
        </w:r>
        <w:r>
          <w:rPr>
            <w:rFonts w:ascii="Arial"/>
            <w:b/>
            <w:spacing w:val="-2"/>
            <w:sz w:val="24"/>
          </w:rPr>
          <w:t>mail:ngoziejiogu_okaeteke@yahoo.com</w:t>
        </w:r>
      </w:hyperlink>
    </w:p>
    <w:p>
      <w:pPr>
        <w:pStyle w:val="BodyText"/>
        <w:spacing w:before="40"/>
        <w:rPr>
          <w:rFonts w:ascii="Arial"/>
          <w:b/>
        </w:rPr>
      </w:pPr>
    </w:p>
    <w:p>
      <w:pPr>
        <w:pStyle w:val="Heading5"/>
        <w:ind w:left="900"/>
      </w:pPr>
      <w:r>
        <w:rPr>
          <w:spacing w:val="-2"/>
        </w:rPr>
        <w:t>ABSTRACT</w:t>
      </w:r>
    </w:p>
    <w:p>
      <w:pPr>
        <w:pStyle w:val="BodyText"/>
        <w:spacing w:line="244" w:lineRule="auto" w:before="201"/>
        <w:ind w:left="900" w:right="894"/>
        <w:jc w:val="both"/>
      </w:pPr>
      <w:r>
        <w:rPr/>
        <w:t>The study analyzed the effectiveness of agricultural extension packages in agricultural food security in Nwangele Imo State. The multistage sampling technique was used in selecting respondents for the study. Semi-structured</w:t>
      </w:r>
      <w:r>
        <w:rPr/>
        <w:t> questionnaire was used to collect data from 60 randomly selected farmers from the chosen 6 villages out of the 3 communities randomly selected. Data analysis was achieved using simple descriptive statistics such as percentages, frequency tables, mean and cost returns analysis, from the result obtained the mean age of respondents was 40 years. Results also revealed that 58% of the farmers were males, 55% had secondary</w:t>
      </w:r>
      <w:r>
        <w:rPr>
          <w:spacing w:val="-1"/>
        </w:rPr>
        <w:t> </w:t>
      </w:r>
      <w:r>
        <w:rPr/>
        <w:t>school education, 62% were farmers, while 75% of the farmers were faced with lack of capital because of high interest rate charged. Farmers agreed that extension innovation packages increase agricultural production. This may not lead to sustainable agricultural production in the area. There is the need to empower the respondents farming activities to achieve food security in the study</w:t>
      </w:r>
      <w:r>
        <w:rPr>
          <w:spacing w:val="-1"/>
        </w:rPr>
        <w:t> </w:t>
      </w:r>
      <w:r>
        <w:rPr/>
        <w:t>area by</w:t>
      </w:r>
      <w:r>
        <w:rPr>
          <w:spacing w:val="-1"/>
        </w:rPr>
        <w:t> </w:t>
      </w:r>
      <w:r>
        <w:rPr/>
        <w:t>both Government and non-government organization. Key words: Agriculture, Extension Food Security, and effectiveness.</w:t>
      </w:r>
    </w:p>
    <w:p>
      <w:pPr>
        <w:pStyle w:val="BodyText"/>
        <w:spacing w:before="113"/>
        <w:rPr>
          <w:sz w:val="20"/>
        </w:rPr>
      </w:pPr>
    </w:p>
    <w:p>
      <w:pPr>
        <w:pStyle w:val="BodyText"/>
        <w:spacing w:after="0"/>
        <w:rPr>
          <w:sz w:val="20"/>
        </w:rPr>
        <w:sectPr>
          <w:pgSz w:w="12240" w:h="15840"/>
          <w:pgMar w:header="709" w:footer="347" w:top="1060" w:bottom="540" w:left="360" w:right="0"/>
        </w:sectPr>
      </w:pPr>
    </w:p>
    <w:p>
      <w:pPr>
        <w:pStyle w:val="Heading5"/>
        <w:spacing w:before="94"/>
        <w:ind w:left="2318"/>
      </w:pPr>
      <w:r>
        <w:rPr>
          <w:spacing w:val="-2"/>
        </w:rPr>
        <w:t>INTRODUCTION</w:t>
      </w:r>
    </w:p>
    <w:p>
      <w:pPr>
        <w:pStyle w:val="BodyText"/>
        <w:spacing w:line="244" w:lineRule="auto" w:before="202"/>
        <w:ind w:left="900" w:firstLine="720"/>
        <w:jc w:val="both"/>
      </w:pPr>
      <w:r>
        <w:rPr/>
        <w:t>Agriculture has been the main</w:t>
      </w:r>
      <w:r>
        <w:rPr>
          <w:spacing w:val="40"/>
        </w:rPr>
        <w:t> </w:t>
      </w:r>
      <w:r>
        <w:rPr/>
        <w:t>source of food and raw materials for the ever-increasing population in Nigeria. Haque, et al. (2001)</w:t>
      </w:r>
      <w:r>
        <w:rPr/>
        <w:t> attributed the rate of growth in food production in the country, which was put at 2.5% per annum</w:t>
      </w:r>
      <w:r>
        <w:rPr>
          <w:spacing w:val="40"/>
        </w:rPr>
        <w:t> </w:t>
      </w:r>
      <w:r>
        <w:rPr/>
        <w:t>compared with the alarming rate of population growth of about 5% to the low level of agricultural mechanization in the country. Agriculture in Nigeria as in most other developing country is dominated by small farm producers (Oladeebo, 2004). Without the right to food the protection of other human rights becomes mockery for those who must spend all their energy</w:t>
      </w:r>
      <w:r>
        <w:rPr>
          <w:spacing w:val="80"/>
        </w:rPr>
        <w:t> </w:t>
      </w:r>
      <w:r>
        <w:rPr/>
        <w:t>merly to maintain life it self (FAO/WHO 1992;</w:t>
      </w:r>
      <w:r>
        <w:rPr>
          <w:spacing w:val="28"/>
        </w:rPr>
        <w:t> </w:t>
      </w:r>
      <w:r>
        <w:rPr/>
        <w:t>PCCU,</w:t>
      </w:r>
      <w:r>
        <w:rPr>
          <w:spacing w:val="28"/>
        </w:rPr>
        <w:t> </w:t>
      </w:r>
      <w:r>
        <w:rPr/>
        <w:t>1996;</w:t>
      </w:r>
      <w:r>
        <w:rPr>
          <w:spacing w:val="26"/>
        </w:rPr>
        <w:t> </w:t>
      </w:r>
      <w:r>
        <w:rPr/>
        <w:t>USDA,</w:t>
      </w:r>
      <w:r>
        <w:rPr>
          <w:spacing w:val="28"/>
        </w:rPr>
        <w:t> </w:t>
      </w:r>
      <w:r>
        <w:rPr/>
        <w:t>1999;</w:t>
      </w:r>
      <w:r>
        <w:rPr>
          <w:spacing w:val="29"/>
        </w:rPr>
        <w:t> </w:t>
      </w:r>
      <w:r>
        <w:rPr>
          <w:spacing w:val="-2"/>
        </w:rPr>
        <w:t>Roberts,</w:t>
      </w:r>
    </w:p>
    <w:p>
      <w:pPr>
        <w:pStyle w:val="BodyText"/>
        <w:spacing w:line="254" w:lineRule="exact"/>
        <w:ind w:left="900"/>
        <w:jc w:val="both"/>
      </w:pPr>
      <w:r>
        <w:rPr/>
        <w:t>2001)</w:t>
      </w:r>
      <w:r>
        <w:rPr>
          <w:spacing w:val="24"/>
        </w:rPr>
        <w:t>  </w:t>
      </w:r>
      <w:r>
        <w:rPr/>
        <w:t>Thus,</w:t>
      </w:r>
      <w:r>
        <w:rPr>
          <w:spacing w:val="27"/>
        </w:rPr>
        <w:t>  </w:t>
      </w:r>
      <w:r>
        <w:rPr/>
        <w:t>Nnadi</w:t>
      </w:r>
      <w:r>
        <w:rPr>
          <w:spacing w:val="25"/>
        </w:rPr>
        <w:t>  </w:t>
      </w:r>
      <w:r>
        <w:rPr/>
        <w:t>and</w:t>
      </w:r>
      <w:r>
        <w:rPr>
          <w:spacing w:val="27"/>
        </w:rPr>
        <w:t>  </w:t>
      </w:r>
      <w:r>
        <w:rPr/>
        <w:t>Akwiwu</w:t>
      </w:r>
      <w:r>
        <w:rPr>
          <w:spacing w:val="28"/>
        </w:rPr>
        <w:t>  </w:t>
      </w:r>
      <w:r>
        <w:rPr>
          <w:spacing w:val="-2"/>
        </w:rPr>
        <w:t>(2006)</w:t>
      </w:r>
    </w:p>
    <w:p>
      <w:pPr>
        <w:pStyle w:val="BodyText"/>
        <w:spacing w:line="244" w:lineRule="auto" w:before="4"/>
        <w:ind w:left="900" w:right="1"/>
        <w:jc w:val="both"/>
      </w:pPr>
      <w:r>
        <w:rPr/>
        <w:t>maintained that all of the inventions of men, no alternative has been found to food. Extension</w:t>
      </w:r>
      <w:r>
        <w:rPr>
          <w:spacing w:val="32"/>
        </w:rPr>
        <w:t> </w:t>
      </w:r>
      <w:r>
        <w:rPr/>
        <w:t>packages</w:t>
      </w:r>
      <w:r>
        <w:rPr>
          <w:spacing w:val="30"/>
        </w:rPr>
        <w:t> </w:t>
      </w:r>
      <w:r>
        <w:rPr/>
        <w:t>generally</w:t>
      </w:r>
      <w:r>
        <w:rPr>
          <w:spacing w:val="27"/>
        </w:rPr>
        <w:t> </w:t>
      </w:r>
      <w:r>
        <w:rPr/>
        <w:t>regarded</w:t>
      </w:r>
      <w:r>
        <w:rPr>
          <w:spacing w:val="31"/>
        </w:rPr>
        <w:t> </w:t>
      </w:r>
      <w:r>
        <w:rPr>
          <w:spacing w:val="-5"/>
        </w:rPr>
        <w:t>as</w:t>
      </w:r>
    </w:p>
    <w:p>
      <w:pPr>
        <w:pStyle w:val="BodyText"/>
        <w:spacing w:line="244" w:lineRule="auto" w:before="96"/>
        <w:ind w:left="678" w:right="892"/>
        <w:jc w:val="both"/>
      </w:pPr>
      <w:r>
        <w:rPr/>
        <w:br w:type="column"/>
      </w:r>
      <w:r>
        <w:rPr/>
        <w:t>the foremost food security and poverty alleviation for Nigeria and entire sub- Saharan Africa (SSA)</w:t>
      </w:r>
      <w:r>
        <w:rPr>
          <w:spacing w:val="-2"/>
        </w:rPr>
        <w:t> </w:t>
      </w:r>
      <w:r>
        <w:rPr/>
        <w:t>because of its</w:t>
      </w:r>
      <w:r>
        <w:rPr>
          <w:spacing w:val="-1"/>
        </w:rPr>
        <w:t> </w:t>
      </w:r>
      <w:r>
        <w:rPr/>
        <w:t>special attribute which include ability to contribute greater yield even at extreme stress condition (Beeching et al 2000; Awah, and Tumauleh, 2001).</w:t>
      </w:r>
    </w:p>
    <w:p>
      <w:pPr>
        <w:pStyle w:val="BodyText"/>
        <w:spacing w:line="244" w:lineRule="auto"/>
        <w:ind w:left="678" w:right="893" w:firstLine="720"/>
        <w:jc w:val="both"/>
      </w:pPr>
      <w:r>
        <w:rPr/>
        <w:t>In recent times food security issues have become more serious than ever. The first</w:t>
      </w:r>
      <w:r>
        <w:rPr>
          <w:spacing w:val="-4"/>
        </w:rPr>
        <w:t> </w:t>
      </w:r>
      <w:r>
        <w:rPr/>
        <w:t>Millennium</w:t>
      </w:r>
      <w:r>
        <w:rPr>
          <w:spacing w:val="-3"/>
        </w:rPr>
        <w:t> </w:t>
      </w:r>
      <w:r>
        <w:rPr/>
        <w:t>Development</w:t>
      </w:r>
      <w:r>
        <w:rPr>
          <w:spacing w:val="-6"/>
        </w:rPr>
        <w:t> </w:t>
      </w:r>
      <w:r>
        <w:rPr/>
        <w:t>Goal</w:t>
      </w:r>
      <w:r>
        <w:rPr>
          <w:spacing w:val="-5"/>
        </w:rPr>
        <w:t> </w:t>
      </w:r>
      <w:r>
        <w:rPr/>
        <w:t>is</w:t>
      </w:r>
      <w:r>
        <w:rPr>
          <w:spacing w:val="-7"/>
        </w:rPr>
        <w:t> </w:t>
      </w:r>
      <w:r>
        <w:rPr/>
        <w:t>having hunger and extreme poverty by 2015.</w:t>
      </w:r>
      <w:r>
        <w:rPr>
          <w:spacing w:val="80"/>
        </w:rPr>
        <w:t> </w:t>
      </w:r>
      <w:r>
        <w:rPr/>
        <w:t>About 6 years to the target date hunger and poverty is still prevalent. The situation is very precarious even now. Id21 insight (2006)</w:t>
      </w:r>
      <w:r>
        <w:rPr/>
        <w:t> reported</w:t>
      </w:r>
      <w:r>
        <w:rPr/>
        <w:t> that</w:t>
      </w:r>
      <w:r>
        <w:rPr/>
        <w:t> without adequate extension packages in development practices the international food policy research (IFPRI) predicts that globally by 2015, 600 million people will suffer from hunger, 900 million people will live in absolute poverty 128 million pre-school children will be malnourished, Babatunde</w:t>
      </w:r>
      <w:r>
        <w:rPr>
          <w:spacing w:val="-1"/>
        </w:rPr>
        <w:t> </w:t>
      </w:r>
      <w:r>
        <w:rPr/>
        <w:t>et al</w:t>
      </w:r>
      <w:r>
        <w:rPr>
          <w:spacing w:val="75"/>
        </w:rPr>
        <w:t>  </w:t>
      </w:r>
      <w:r>
        <w:rPr/>
        <w:t>(2007)</w:t>
      </w:r>
      <w:r>
        <w:rPr>
          <w:spacing w:val="75"/>
        </w:rPr>
        <w:t>  </w:t>
      </w:r>
      <w:r>
        <w:rPr/>
        <w:t>reported</w:t>
      </w:r>
      <w:r>
        <w:rPr>
          <w:spacing w:val="74"/>
        </w:rPr>
        <w:t>  </w:t>
      </w:r>
      <w:r>
        <w:rPr/>
        <w:t>that</w:t>
      </w:r>
      <w:r>
        <w:rPr>
          <w:spacing w:val="73"/>
        </w:rPr>
        <w:t>  </w:t>
      </w:r>
      <w:r>
        <w:rPr/>
        <w:t>among</w:t>
      </w:r>
      <w:r>
        <w:rPr>
          <w:spacing w:val="74"/>
        </w:rPr>
        <w:t>  </w:t>
      </w:r>
      <w:r>
        <w:rPr>
          <w:spacing w:val="-5"/>
        </w:rPr>
        <w:t>the</w:t>
      </w:r>
    </w:p>
    <w:p>
      <w:pPr>
        <w:pStyle w:val="BodyText"/>
        <w:spacing w:after="0" w:line="244" w:lineRule="auto"/>
        <w:jc w:val="both"/>
        <w:sectPr>
          <w:type w:val="continuous"/>
          <w:pgSz w:w="12240" w:h="15840"/>
          <w:pgMar w:header="709" w:footer="347" w:top="1080" w:bottom="1220" w:left="360" w:right="0"/>
          <w:cols w:num="2" w:equalWidth="0">
            <w:col w:w="5584" w:space="40"/>
            <w:col w:w="6256"/>
          </w:cols>
        </w:sectPr>
      </w:pPr>
    </w:p>
    <w:p>
      <w:pPr>
        <w:pStyle w:val="BodyText"/>
        <w:spacing w:before="9"/>
        <w:rPr>
          <w:sz w:val="15"/>
        </w:rPr>
      </w:pPr>
    </w:p>
    <w:p>
      <w:pPr>
        <w:pStyle w:val="BodyText"/>
        <w:spacing w:after="0"/>
        <w:rPr>
          <w:sz w:val="15"/>
        </w:rPr>
        <w:sectPr>
          <w:pgSz w:w="12240" w:h="15840"/>
          <w:pgMar w:header="709" w:footer="347" w:top="1060" w:bottom="540" w:left="360" w:right="0"/>
        </w:sectPr>
      </w:pPr>
    </w:p>
    <w:p>
      <w:pPr>
        <w:pStyle w:val="BodyText"/>
        <w:spacing w:line="244" w:lineRule="auto" w:before="96"/>
        <w:ind w:left="900" w:right="5"/>
        <w:jc w:val="both"/>
      </w:pPr>
      <w:r>
        <w:rPr/>
        <w:t>developmental problems, facing Nigeria, food insecurity ranks topmost.</w:t>
      </w:r>
    </w:p>
    <w:p>
      <w:pPr>
        <w:pStyle w:val="BodyText"/>
        <w:spacing w:line="244" w:lineRule="auto"/>
        <w:ind w:left="900" w:right="1" w:firstLine="720"/>
        <w:jc w:val="both"/>
      </w:pPr>
      <w:r>
        <w:rPr/>
        <w:t>According to him, the level of food insecurity has continued to rise steadily since 1980‟s. The necessity of ending poverty</w:t>
      </w:r>
      <w:r>
        <w:rPr>
          <w:spacing w:val="-1"/>
        </w:rPr>
        <w:t> </w:t>
      </w:r>
      <w:r>
        <w:rPr/>
        <w:t>is no longer just a moral imperative, but a survivability imperative (FAO 1996; Diouf, 2001; Johnson. 2001)</w:t>
      </w:r>
      <w:r>
        <w:rPr/>
        <w:t> </w:t>
      </w:r>
      <w:r>
        <w:rPr>
          <w:w w:val="160"/>
        </w:rPr>
        <w:t>–</w:t>
      </w:r>
      <w:r>
        <w:rPr>
          <w:w w:val="160"/>
        </w:rPr>
        <w:t> </w:t>
      </w:r>
      <w:r>
        <w:rPr/>
        <w:t>because food and agriculture are central the poverty issue. The goal of eradication of hunger will be achieved if there is availability and accessibility of food as well as its utilization and these can be achieved if there are adequate extension packages extended to the farmers.</w:t>
      </w:r>
    </w:p>
    <w:p>
      <w:pPr>
        <w:pStyle w:val="BodyText"/>
        <w:spacing w:line="244" w:lineRule="auto"/>
        <w:ind w:left="900" w:right="1" w:firstLine="720"/>
        <w:jc w:val="both"/>
      </w:pPr>
      <w:r>
        <w:rPr/>
        <w:t>The World Bank (2001)</w:t>
      </w:r>
      <w:r>
        <w:rPr/>
        <w:t> identified three pillars under food security, these are food availability, food accessibility and food utilization. This refers from concept that</w:t>
      </w:r>
      <w:r>
        <w:rPr>
          <w:spacing w:val="40"/>
        </w:rPr>
        <w:t> </w:t>
      </w:r>
      <w:r>
        <w:rPr/>
        <w:t>food security is not just a production issue. The following research question is asked to seek solution to the problem of food </w:t>
      </w:r>
      <w:r>
        <w:rPr>
          <w:spacing w:val="-2"/>
        </w:rPr>
        <w:t>security.</w:t>
      </w:r>
    </w:p>
    <w:p>
      <w:pPr>
        <w:pStyle w:val="ListParagraph"/>
        <w:numPr>
          <w:ilvl w:val="0"/>
          <w:numId w:val="4"/>
        </w:numPr>
        <w:tabs>
          <w:tab w:pos="1618" w:val="left" w:leader="none"/>
          <w:tab w:pos="1620" w:val="left" w:leader="none"/>
        </w:tabs>
        <w:spacing w:line="244" w:lineRule="auto" w:before="0" w:after="0"/>
        <w:ind w:left="1620" w:right="1" w:hanging="721"/>
        <w:jc w:val="both"/>
        <w:rPr>
          <w:sz w:val="24"/>
        </w:rPr>
      </w:pPr>
      <w:r>
        <w:rPr>
          <w:sz w:val="24"/>
        </w:rPr>
        <w:t>What are the extension packages extended to the study area by government agencies</w:t>
      </w:r>
    </w:p>
    <w:p>
      <w:pPr>
        <w:pStyle w:val="ListParagraph"/>
        <w:numPr>
          <w:ilvl w:val="0"/>
          <w:numId w:val="4"/>
        </w:numPr>
        <w:tabs>
          <w:tab w:pos="1619" w:val="left" w:leader="none"/>
        </w:tabs>
        <w:spacing w:line="244" w:lineRule="auto" w:before="0" w:after="0"/>
        <w:ind w:left="900" w:right="2" w:firstLine="0"/>
        <w:jc w:val="both"/>
        <w:rPr>
          <w:sz w:val="24"/>
        </w:rPr>
      </w:pPr>
      <w:r>
        <w:rPr>
          <w:sz w:val="24"/>
        </w:rPr>
        <w:t>How relevant are they to the people in the area</w:t>
      </w:r>
    </w:p>
    <w:p>
      <w:pPr>
        <w:pStyle w:val="ListParagraph"/>
        <w:numPr>
          <w:ilvl w:val="0"/>
          <w:numId w:val="4"/>
        </w:numPr>
        <w:tabs>
          <w:tab w:pos="1618" w:val="left" w:leader="none"/>
          <w:tab w:pos="1620" w:val="left" w:leader="none"/>
        </w:tabs>
        <w:spacing w:line="244" w:lineRule="auto" w:before="0" w:after="0"/>
        <w:ind w:left="1620" w:right="2" w:hanging="721"/>
        <w:jc w:val="both"/>
        <w:rPr>
          <w:sz w:val="24"/>
        </w:rPr>
      </w:pPr>
      <w:r>
        <w:rPr>
          <w:sz w:val="24"/>
        </w:rPr>
        <w:t>Does the introduction of the packages bring about changes in Agricultural production?</w:t>
      </w:r>
    </w:p>
    <w:p>
      <w:pPr>
        <w:pStyle w:val="Heading5"/>
        <w:spacing w:line="269" w:lineRule="exact"/>
        <w:ind w:left="900"/>
        <w:jc w:val="both"/>
      </w:pPr>
      <w:r>
        <w:rPr/>
        <w:t>OBJECTIVES</w:t>
      </w:r>
      <w:r>
        <w:rPr>
          <w:spacing w:val="-3"/>
        </w:rPr>
        <w:t> </w:t>
      </w:r>
      <w:r>
        <w:rPr/>
        <w:t>OF</w:t>
      </w:r>
      <w:r>
        <w:rPr>
          <w:spacing w:val="-1"/>
        </w:rPr>
        <w:t> </w:t>
      </w:r>
      <w:r>
        <w:rPr/>
        <w:t>THE</w:t>
      </w:r>
      <w:r>
        <w:rPr>
          <w:spacing w:val="-1"/>
        </w:rPr>
        <w:t> </w:t>
      </w:r>
      <w:r>
        <w:rPr>
          <w:spacing w:val="-2"/>
        </w:rPr>
        <w:t>STUDY</w:t>
      </w:r>
    </w:p>
    <w:p>
      <w:pPr>
        <w:pStyle w:val="BodyText"/>
        <w:spacing w:line="244" w:lineRule="auto"/>
        <w:ind w:left="900" w:right="2"/>
        <w:jc w:val="both"/>
      </w:pPr>
      <w:r>
        <w:rPr/>
        <w:t>The major objective of the study was to determine the effectiveness of agricultural extension packages in agricultural food security. Other specific objectives are to</w:t>
      </w:r>
    </w:p>
    <w:p>
      <w:pPr>
        <w:pStyle w:val="ListParagraph"/>
        <w:numPr>
          <w:ilvl w:val="0"/>
          <w:numId w:val="5"/>
        </w:numPr>
        <w:tabs>
          <w:tab w:pos="1619" w:val="left" w:leader="none"/>
        </w:tabs>
        <w:spacing w:line="244" w:lineRule="auto" w:before="0" w:after="0"/>
        <w:ind w:left="900" w:right="0" w:firstLine="0"/>
        <w:jc w:val="both"/>
        <w:rPr>
          <w:sz w:val="24"/>
        </w:rPr>
      </w:pPr>
      <w:r>
        <w:rPr>
          <w:sz w:val="24"/>
        </w:rPr>
        <w:t>Determine the socio-economic characteristics of the farmers</w:t>
      </w:r>
    </w:p>
    <w:p>
      <w:pPr>
        <w:pStyle w:val="ListParagraph"/>
        <w:numPr>
          <w:ilvl w:val="0"/>
          <w:numId w:val="5"/>
        </w:numPr>
        <w:tabs>
          <w:tab w:pos="1618" w:val="left" w:leader="none"/>
          <w:tab w:pos="1620" w:val="left" w:leader="none"/>
        </w:tabs>
        <w:spacing w:line="244" w:lineRule="auto" w:before="0" w:after="0"/>
        <w:ind w:left="1620" w:right="2" w:hanging="721"/>
        <w:jc w:val="both"/>
        <w:rPr>
          <w:sz w:val="24"/>
        </w:rPr>
      </w:pPr>
      <w:r>
        <w:rPr>
          <w:sz w:val="24"/>
        </w:rPr>
        <w:t>Identify the relevance of extension packages in agricultural food</w:t>
      </w:r>
      <w:r>
        <w:rPr>
          <w:spacing w:val="40"/>
          <w:sz w:val="24"/>
        </w:rPr>
        <w:t> </w:t>
      </w:r>
      <w:r>
        <w:rPr>
          <w:spacing w:val="-2"/>
          <w:sz w:val="24"/>
        </w:rPr>
        <w:t>security.</w:t>
      </w:r>
    </w:p>
    <w:p>
      <w:pPr>
        <w:pStyle w:val="ListParagraph"/>
        <w:numPr>
          <w:ilvl w:val="0"/>
          <w:numId w:val="5"/>
        </w:numPr>
        <w:tabs>
          <w:tab w:pos="1619" w:val="left" w:leader="none"/>
        </w:tabs>
        <w:spacing w:line="244" w:lineRule="auto" w:before="0" w:after="0"/>
        <w:ind w:left="900" w:right="2" w:firstLine="0"/>
        <w:jc w:val="both"/>
        <w:rPr>
          <w:sz w:val="24"/>
        </w:rPr>
      </w:pPr>
      <w:r>
        <w:rPr>
          <w:sz w:val="24"/>
        </w:rPr>
        <w:t>Determine the major causes of food </w:t>
      </w:r>
      <w:r>
        <w:rPr>
          <w:spacing w:val="-2"/>
          <w:sz w:val="24"/>
        </w:rPr>
        <w:t>insecurity</w:t>
      </w:r>
    </w:p>
    <w:p>
      <w:pPr>
        <w:pStyle w:val="ListParagraph"/>
        <w:numPr>
          <w:ilvl w:val="0"/>
          <w:numId w:val="5"/>
        </w:numPr>
        <w:tabs>
          <w:tab w:pos="1685" w:val="left" w:leader="none"/>
        </w:tabs>
        <w:spacing w:line="244" w:lineRule="auto" w:before="0" w:after="0"/>
        <w:ind w:left="900" w:right="3" w:firstLine="0"/>
        <w:jc w:val="both"/>
        <w:rPr>
          <w:sz w:val="24"/>
        </w:rPr>
      </w:pPr>
      <w:r>
        <w:rPr>
          <w:sz w:val="24"/>
        </w:rPr>
        <w:t>Identify the major constraints to agricultural production</w:t>
      </w:r>
    </w:p>
    <w:p>
      <w:pPr>
        <w:pStyle w:val="Heading5"/>
        <w:spacing w:line="270" w:lineRule="exact"/>
        <w:ind w:left="900"/>
        <w:jc w:val="both"/>
      </w:pPr>
      <w:r>
        <w:rPr/>
        <w:t>MATERIALS</w:t>
      </w:r>
      <w:r>
        <w:rPr>
          <w:spacing w:val="-2"/>
        </w:rPr>
        <w:t> </w:t>
      </w:r>
      <w:r>
        <w:rPr/>
        <w:t>AND</w:t>
      </w:r>
      <w:r>
        <w:rPr>
          <w:spacing w:val="-4"/>
        </w:rPr>
        <w:t> </w:t>
      </w:r>
      <w:r>
        <w:rPr>
          <w:spacing w:val="-2"/>
        </w:rPr>
        <w:t>METHODS</w:t>
      </w:r>
    </w:p>
    <w:p>
      <w:pPr>
        <w:pStyle w:val="BodyText"/>
        <w:spacing w:line="244" w:lineRule="auto" w:before="96"/>
        <w:ind w:left="678" w:right="892" w:firstLine="720"/>
        <w:jc w:val="both"/>
      </w:pPr>
      <w:r>
        <w:rPr/>
        <w:br w:type="column"/>
      </w:r>
      <w:r>
        <w:rPr/>
        <w:t>The study was conducted in Nwangele Local Government Area of Imo State. The study population comprised of rural farm households from where a sample size was selected. Generally about 80% of the people engage in agriculture. Agricultural development project (ADP) (IMO ADP, 2009) the study area is located under Orlu Agricultural zones. Stratified random sampling techniques was used in selecting the respondents. Out of seven communities in the L.G.A, three were randomly selected namely Abba, Amaigbo and Abajah</w:t>
      </w:r>
      <w:r>
        <w:rPr>
          <w:spacing w:val="40"/>
        </w:rPr>
        <w:t> </w:t>
      </w:r>
      <w:r>
        <w:rPr/>
        <w:t>Two villages were randomly selected from each of the three</w:t>
      </w:r>
      <w:r>
        <w:rPr>
          <w:spacing w:val="40"/>
        </w:rPr>
        <w:t> </w:t>
      </w:r>
      <w:r>
        <w:rPr/>
        <w:t>communities making a total of 6 villages. 10 farmers were randomly selected from each village. This gave a total of 60 respondents. The major instrument used for the study was, the questionnaire items which consisted of both open and fixed choice questions. They were administered as face- to-face interview to all respondents to ensure uniformity in the interpretation of concepts, and to create room for possible clarification, where necessary. Data generated were analyzed using descriptive statistics such as frequency percentages and mean as well as cost and return analysis of farmers to determine the</w:t>
      </w:r>
      <w:r>
        <w:rPr>
          <w:spacing w:val="80"/>
        </w:rPr>
        <w:t> </w:t>
      </w:r>
      <w:r>
        <w:rPr/>
        <w:t>farmers profitability and output, was achieved through the determination of net farm income (NFI) which was determined</w:t>
      </w:r>
      <w:r>
        <w:rPr>
          <w:spacing w:val="80"/>
        </w:rPr>
        <w:t> </w:t>
      </w:r>
      <w:r>
        <w:rPr/>
        <w:t>by subtracting the total cost (TC). Total</w:t>
      </w:r>
      <w:r>
        <w:rPr>
          <w:spacing w:val="80"/>
        </w:rPr>
        <w:t> </w:t>
      </w:r>
      <w:r>
        <w:rPr/>
        <w:t>Cost = (Total Variable Cost) + (Total Fixed Cost) from the total revenue (Eze and Onebiri 2005).</w:t>
      </w:r>
    </w:p>
    <w:p>
      <w:pPr>
        <w:pStyle w:val="BodyText"/>
        <w:spacing w:after="0" w:line="244" w:lineRule="auto"/>
        <w:jc w:val="both"/>
        <w:sectPr>
          <w:type w:val="continuous"/>
          <w:pgSz w:w="12240" w:h="15840"/>
          <w:pgMar w:header="709" w:footer="347" w:top="1080" w:bottom="1220" w:left="360" w:right="0"/>
          <w:cols w:num="2" w:equalWidth="0">
            <w:col w:w="5583" w:space="40"/>
            <w:col w:w="6257"/>
          </w:cols>
        </w:sectPr>
      </w:pPr>
    </w:p>
    <w:p>
      <w:pPr>
        <w:pStyle w:val="BodyText"/>
        <w:spacing w:before="9"/>
        <w:rPr>
          <w:sz w:val="15"/>
        </w:rPr>
      </w:pPr>
    </w:p>
    <w:p>
      <w:pPr>
        <w:pStyle w:val="BodyText"/>
        <w:spacing w:after="0"/>
        <w:rPr>
          <w:sz w:val="15"/>
        </w:rPr>
        <w:sectPr>
          <w:headerReference w:type="default" r:id="rId14"/>
          <w:footerReference w:type="default" r:id="rId15"/>
          <w:pgSz w:w="12240" w:h="15840"/>
          <w:pgMar w:header="709" w:footer="347" w:top="1060" w:bottom="540" w:left="360" w:right="0"/>
          <w:pgNumType w:start="384"/>
        </w:sectPr>
      </w:pPr>
    </w:p>
    <w:p>
      <w:pPr>
        <w:pStyle w:val="Heading5"/>
        <w:spacing w:before="93"/>
        <w:ind w:left="900"/>
        <w:jc w:val="both"/>
      </w:pPr>
      <w:r>
        <w:rPr/>
        <w:t>RESULTS</w:t>
      </w:r>
      <w:r>
        <w:rPr>
          <w:spacing w:val="-1"/>
        </w:rPr>
        <w:t> </w:t>
      </w:r>
      <w:r>
        <w:rPr/>
        <w:t>AND</w:t>
      </w:r>
      <w:r>
        <w:rPr>
          <w:spacing w:val="-4"/>
        </w:rPr>
        <w:t> </w:t>
      </w:r>
      <w:r>
        <w:rPr>
          <w:spacing w:val="-2"/>
        </w:rPr>
        <w:t>DISCUSSION</w:t>
      </w:r>
    </w:p>
    <w:p>
      <w:pPr>
        <w:pStyle w:val="BodyText"/>
        <w:spacing w:line="244" w:lineRule="auto" w:before="4"/>
        <w:ind w:left="900"/>
        <w:jc w:val="both"/>
      </w:pPr>
      <w:r>
        <w:rPr/>
        <w:t>Table 1 showed that 33 percent of the farmers were between the age of 31-40 years</w:t>
      </w:r>
      <w:r>
        <w:rPr>
          <w:spacing w:val="-2"/>
        </w:rPr>
        <w:t> </w:t>
      </w:r>
      <w:r>
        <w:rPr/>
        <w:t>and</w:t>
      </w:r>
      <w:r>
        <w:rPr>
          <w:spacing w:val="-1"/>
        </w:rPr>
        <w:t> </w:t>
      </w:r>
      <w:r>
        <w:rPr/>
        <w:t>6 percent</w:t>
      </w:r>
      <w:r>
        <w:rPr>
          <w:spacing w:val="-1"/>
        </w:rPr>
        <w:t> </w:t>
      </w:r>
      <w:r>
        <w:rPr/>
        <w:t>were</w:t>
      </w:r>
      <w:r>
        <w:rPr>
          <w:spacing w:val="-1"/>
        </w:rPr>
        <w:t> </w:t>
      </w:r>
      <w:r>
        <w:rPr/>
        <w:t>with</w:t>
      </w:r>
      <w:r>
        <w:rPr>
          <w:spacing w:val="-1"/>
        </w:rPr>
        <w:t> </w:t>
      </w:r>
      <w:r>
        <w:rPr/>
        <w:t>the age</w:t>
      </w:r>
      <w:r>
        <w:rPr>
          <w:spacing w:val="-1"/>
        </w:rPr>
        <w:t> </w:t>
      </w:r>
      <w:r>
        <w:rPr/>
        <w:t>of 61 and above. This indicates that majority of the farmers are in their active stage of life, and may have a good perception of the various extension activities and services available to them. Younger farmers are more adventurous while according to Onuoha and Nnadi (1999), older farmers</w:t>
      </w:r>
      <w:r>
        <w:rPr>
          <w:spacing w:val="40"/>
        </w:rPr>
        <w:t> </w:t>
      </w:r>
      <w:r>
        <w:rPr/>
        <w:t>are so conservative that they treat any new thing with skepticism and indifference. The resultant effect according to Orebiyi, et al (2002)</w:t>
      </w:r>
      <w:r>
        <w:rPr/>
        <w:t> is that, there will be a decrease in agricultural productivity in the long run hence the ageing farmers can no longer perform. The results also shows that the average</w:t>
      </w:r>
      <w:r>
        <w:rPr>
          <w:spacing w:val="62"/>
        </w:rPr>
        <w:t> </w:t>
      </w:r>
      <w:r>
        <w:rPr/>
        <w:t>age</w:t>
      </w:r>
      <w:r>
        <w:rPr>
          <w:spacing w:val="62"/>
        </w:rPr>
        <w:t> </w:t>
      </w:r>
      <w:r>
        <w:rPr/>
        <w:t>of</w:t>
      </w:r>
      <w:r>
        <w:rPr>
          <w:spacing w:val="63"/>
        </w:rPr>
        <w:t> </w:t>
      </w:r>
      <w:r>
        <w:rPr/>
        <w:t>farmers</w:t>
      </w:r>
      <w:r>
        <w:rPr>
          <w:spacing w:val="61"/>
        </w:rPr>
        <w:t> </w:t>
      </w:r>
      <w:r>
        <w:rPr/>
        <w:t>was</w:t>
      </w:r>
      <w:r>
        <w:rPr>
          <w:spacing w:val="62"/>
        </w:rPr>
        <w:t> </w:t>
      </w:r>
      <w:r>
        <w:rPr/>
        <w:t>found</w:t>
      </w:r>
      <w:r>
        <w:rPr>
          <w:spacing w:val="61"/>
        </w:rPr>
        <w:t> </w:t>
      </w:r>
      <w:r>
        <w:rPr/>
        <w:t>to</w:t>
      </w:r>
      <w:r>
        <w:rPr>
          <w:spacing w:val="61"/>
        </w:rPr>
        <w:t> </w:t>
      </w:r>
      <w:r>
        <w:rPr>
          <w:spacing w:val="-5"/>
        </w:rPr>
        <w:t>be</w:t>
      </w:r>
    </w:p>
    <w:p>
      <w:pPr>
        <w:pStyle w:val="BodyText"/>
        <w:spacing w:line="253" w:lineRule="exact"/>
        <w:ind w:left="900"/>
        <w:jc w:val="both"/>
      </w:pPr>
      <w:r>
        <w:rPr/>
        <w:t>40.9</w:t>
      </w:r>
      <w:r>
        <w:rPr>
          <w:spacing w:val="68"/>
        </w:rPr>
        <w:t> </w:t>
      </w:r>
      <w:r>
        <w:rPr/>
        <w:t>years.</w:t>
      </w:r>
      <w:r>
        <w:rPr>
          <w:spacing w:val="67"/>
        </w:rPr>
        <w:t> </w:t>
      </w:r>
      <w:r>
        <w:rPr/>
        <w:t>The</w:t>
      </w:r>
      <w:r>
        <w:rPr>
          <w:spacing w:val="69"/>
        </w:rPr>
        <w:t> </w:t>
      </w:r>
      <w:r>
        <w:rPr/>
        <w:t>results</w:t>
      </w:r>
      <w:r>
        <w:rPr>
          <w:spacing w:val="68"/>
        </w:rPr>
        <w:t> </w:t>
      </w:r>
      <w:r>
        <w:rPr/>
        <w:t>also</w:t>
      </w:r>
      <w:r>
        <w:rPr>
          <w:spacing w:val="68"/>
        </w:rPr>
        <w:t> </w:t>
      </w:r>
      <w:r>
        <w:rPr/>
        <w:t>reveals</w:t>
      </w:r>
      <w:r>
        <w:rPr>
          <w:spacing w:val="67"/>
        </w:rPr>
        <w:t> </w:t>
      </w:r>
      <w:r>
        <w:rPr>
          <w:spacing w:val="-4"/>
        </w:rPr>
        <w:t>that</w:t>
      </w:r>
    </w:p>
    <w:p>
      <w:pPr>
        <w:pStyle w:val="BodyText"/>
        <w:spacing w:line="244" w:lineRule="auto" w:before="4"/>
        <w:ind w:left="900" w:right="1"/>
        <w:jc w:val="both"/>
      </w:pPr>
      <w:r>
        <w:rPr/>
        <w:t>majority of the farmers were male. Majority of the respondents 55% had secondary school education while 62% of farmers concentrated on farming alone as the only source of income and channeled 100% of their resources to farming. Hence this suggests that the area is an agricultural </w:t>
      </w:r>
      <w:r>
        <w:rPr>
          <w:spacing w:val="-2"/>
        </w:rPr>
        <w:t>base.</w:t>
      </w:r>
    </w:p>
    <w:p>
      <w:pPr>
        <w:pStyle w:val="BodyText"/>
        <w:spacing w:line="244" w:lineRule="auto"/>
        <w:ind w:left="900"/>
        <w:jc w:val="both"/>
      </w:pPr>
      <w:r>
        <w:rPr/>
        <w:t>Table 2: Revealed that lack of capital rank highest in the table as the major constraint followed by</w:t>
      </w:r>
      <w:r>
        <w:rPr>
          <w:spacing w:val="-3"/>
        </w:rPr>
        <w:t> </w:t>
      </w:r>
      <w:r>
        <w:rPr/>
        <w:t>high interest rate charged. Thus there is need to check </w:t>
      </w:r>
      <w:r>
        <w:rPr>
          <w:w w:val="160"/>
        </w:rPr>
        <w:t>–</w:t>
      </w:r>
      <w:r>
        <w:rPr>
          <w:spacing w:val="-26"/>
          <w:w w:val="160"/>
        </w:rPr>
        <w:t> </w:t>
      </w:r>
      <w:r>
        <w:rPr/>
        <w:t>mate these factors so as to encourage farmers to fully adopt new technologies and packages disseminated to them.</w:t>
      </w:r>
    </w:p>
    <w:p>
      <w:pPr>
        <w:pStyle w:val="BodyText"/>
        <w:spacing w:line="244" w:lineRule="auto"/>
        <w:ind w:left="900" w:right="1"/>
        <w:jc w:val="both"/>
      </w:pPr>
      <w:r>
        <w:rPr/>
        <w:t>Table 3: Shows that 58%, 25% and 17% of the farmers indicated extension packages as very important, and not important respectively. 17% were against the plan either because of the cost of the packages or the adoption of new plan.</w:t>
      </w:r>
    </w:p>
    <w:p>
      <w:pPr>
        <w:pStyle w:val="BodyText"/>
        <w:spacing w:line="244" w:lineRule="auto"/>
        <w:ind w:left="900"/>
        <w:jc w:val="both"/>
      </w:pPr>
      <w:r>
        <w:rPr/>
        <w:t>Table 4: Indicates that the bone of contention of food security is lack of capital which is 75%, lack of capital can lead to poor storage facility 41%, poor processing 33%, soil infertility and low accessibility to land</w:t>
      </w:r>
      <w:r>
        <w:rPr>
          <w:spacing w:val="35"/>
        </w:rPr>
        <w:t> </w:t>
      </w:r>
      <w:r>
        <w:rPr/>
        <w:t>50%</w:t>
      </w:r>
      <w:r>
        <w:rPr>
          <w:spacing w:val="33"/>
        </w:rPr>
        <w:t> </w:t>
      </w:r>
      <w:r>
        <w:rPr/>
        <w:t>and</w:t>
      </w:r>
      <w:r>
        <w:rPr>
          <w:spacing w:val="36"/>
        </w:rPr>
        <w:t> </w:t>
      </w:r>
      <w:r>
        <w:rPr/>
        <w:t>12%</w:t>
      </w:r>
      <w:r>
        <w:rPr>
          <w:spacing w:val="36"/>
        </w:rPr>
        <w:t> </w:t>
      </w:r>
      <w:r>
        <w:rPr/>
        <w:t>respectively.</w:t>
      </w:r>
      <w:r>
        <w:rPr>
          <w:spacing w:val="36"/>
        </w:rPr>
        <w:t> </w:t>
      </w:r>
      <w:r>
        <w:rPr/>
        <w:t>The</w:t>
      </w:r>
      <w:r>
        <w:rPr>
          <w:spacing w:val="35"/>
        </w:rPr>
        <w:t> </w:t>
      </w:r>
      <w:r>
        <w:rPr>
          <w:spacing w:val="-4"/>
        </w:rPr>
        <w:t>poor</w:t>
      </w:r>
    </w:p>
    <w:p>
      <w:pPr>
        <w:pStyle w:val="BodyText"/>
        <w:spacing w:line="244" w:lineRule="auto" w:before="96"/>
        <w:ind w:left="678" w:right="894"/>
        <w:jc w:val="both"/>
      </w:pPr>
      <w:r>
        <w:rPr/>
        <w:br w:type="column"/>
      </w:r>
      <w:r>
        <w:rPr/>
        <w:t>storage facilities will make high number of agricultural products mainly perishables to be damaged due to there is no processing machine to turn the raw product into</w:t>
      </w:r>
      <w:r>
        <w:rPr>
          <w:spacing w:val="80"/>
        </w:rPr>
        <w:t> </w:t>
      </w:r>
      <w:r>
        <w:rPr/>
        <w:t>durable</w:t>
      </w:r>
      <w:r>
        <w:rPr>
          <w:spacing w:val="-1"/>
        </w:rPr>
        <w:t> </w:t>
      </w:r>
      <w:r>
        <w:rPr/>
        <w:t>goods</w:t>
      </w:r>
      <w:r>
        <w:rPr>
          <w:spacing w:val="-2"/>
        </w:rPr>
        <w:t> </w:t>
      </w:r>
      <w:r>
        <w:rPr/>
        <w:t>through</w:t>
      </w:r>
      <w:r>
        <w:rPr>
          <w:spacing w:val="-1"/>
        </w:rPr>
        <w:t> </w:t>
      </w:r>
      <w:r>
        <w:rPr/>
        <w:t>processing, all these attributed to lack of capital. Finally 16% of the farmers were faced with the problem of poor management due to high illiteracy</w:t>
      </w:r>
      <w:r>
        <w:rPr>
          <w:spacing w:val="40"/>
        </w:rPr>
        <w:t> </w:t>
      </w:r>
      <w:r>
        <w:rPr/>
        <w:t>level of farmers.</w:t>
      </w:r>
    </w:p>
    <w:p>
      <w:pPr>
        <w:pStyle w:val="BodyText"/>
        <w:spacing w:line="262" w:lineRule="exact"/>
        <w:ind w:left="678"/>
        <w:jc w:val="both"/>
      </w:pPr>
      <w:r>
        <w:rPr/>
        <w:t>Table 5:</w:t>
      </w:r>
      <w:r>
        <w:rPr>
          <w:spacing w:val="2"/>
        </w:rPr>
        <w:t> </w:t>
      </w:r>
      <w:r>
        <w:rPr/>
        <w:t>Cost</w:t>
      </w:r>
      <w:r>
        <w:rPr>
          <w:spacing w:val="-2"/>
        </w:rPr>
        <w:t> </w:t>
      </w:r>
      <w:r>
        <w:rPr/>
        <w:t>and</w:t>
      </w:r>
      <w:r>
        <w:rPr>
          <w:spacing w:val="1"/>
        </w:rPr>
        <w:t> </w:t>
      </w:r>
      <w:r>
        <w:rPr/>
        <w:t>return </w:t>
      </w:r>
      <w:r>
        <w:rPr>
          <w:spacing w:val="-2"/>
        </w:rPr>
        <w:t>analysis</w:t>
      </w:r>
    </w:p>
    <w:p>
      <w:pPr>
        <w:pStyle w:val="BodyText"/>
        <w:spacing w:line="244" w:lineRule="auto" w:before="5"/>
        <w:ind w:left="678" w:right="894"/>
        <w:jc w:val="both"/>
      </w:pPr>
      <w:r>
        <w:rPr/>
        <w:t>This is used to determine the profitability of crops produce among farmers. The cost</w:t>
      </w:r>
      <w:r>
        <w:rPr>
          <w:spacing w:val="40"/>
        </w:rPr>
        <w:t> </w:t>
      </w:r>
      <w:r>
        <w:rPr/>
        <w:t>and return analysis of farmers in the study area (Rice, Beans, Maize, Cassava, Yam). The total cost of production is 30, 535.31/farmers. Cost of labour attracted the highest cost about 46%. This attributed to the high migration pressure from rural to urban area thereby causing labour scarcity. More</w:t>
      </w:r>
      <w:r>
        <w:rPr/>
        <w:t> so, there</w:t>
      </w:r>
      <w:r>
        <w:rPr>
          <w:spacing w:val="40"/>
        </w:rPr>
        <w:t> </w:t>
      </w:r>
      <w:r>
        <w:rPr/>
        <w:t>is high depreciation of equipment of about 15.3% of total cost is accounted on depreciation. The total revenue is N55.900/farmers. Rice yield the highest return about 32% of the income</w:t>
      </w:r>
      <w:r>
        <w:rPr>
          <w:spacing w:val="80"/>
        </w:rPr>
        <w:t> </w:t>
      </w:r>
      <w:r>
        <w:rPr/>
        <w:t>was obtained from rice. Cassava also generated high return about 26% of the</w:t>
      </w:r>
      <w:r>
        <w:rPr>
          <w:spacing w:val="80"/>
        </w:rPr>
        <w:t> </w:t>
      </w:r>
      <w:r>
        <w:rPr/>
        <w:t>total return. The net revenue of the production is N25,364.69/Farmers. This indicates that for every 1.00 input invested, 83 kobo gain is made.</w:t>
      </w:r>
    </w:p>
    <w:p>
      <w:pPr>
        <w:pStyle w:val="BodyText"/>
        <w:spacing w:before="181"/>
      </w:pPr>
    </w:p>
    <w:p>
      <w:pPr>
        <w:pStyle w:val="Heading5"/>
        <w:ind w:left="678"/>
      </w:pPr>
      <w:r>
        <w:rPr>
          <w:spacing w:val="-2"/>
        </w:rPr>
        <w:t>CONCLUSIONS</w:t>
      </w:r>
    </w:p>
    <w:p>
      <w:pPr>
        <w:pStyle w:val="BodyText"/>
        <w:spacing w:line="244" w:lineRule="auto" w:before="204"/>
        <w:ind w:left="678" w:right="895"/>
        <w:jc w:val="both"/>
      </w:pPr>
      <w:r>
        <w:rPr/>
        <w:t>The study has shown that the major constraint faced by farmers is lack of</w:t>
      </w:r>
      <w:r>
        <w:rPr>
          <w:spacing w:val="40"/>
        </w:rPr>
        <w:t> </w:t>
      </w:r>
      <w:r>
        <w:rPr/>
        <w:t>capital, where available with high interest rate charged.</w:t>
      </w:r>
      <w:r>
        <w:rPr>
          <w:spacing w:val="40"/>
        </w:rPr>
        <w:t> </w:t>
      </w:r>
      <w:r>
        <w:rPr/>
        <w:t>Which in turn will affect access</w:t>
      </w:r>
      <w:r>
        <w:rPr>
          <w:spacing w:val="-3"/>
        </w:rPr>
        <w:t> </w:t>
      </w:r>
      <w:r>
        <w:rPr/>
        <w:t>to</w:t>
      </w:r>
      <w:r>
        <w:rPr>
          <w:spacing w:val="-2"/>
        </w:rPr>
        <w:t> </w:t>
      </w:r>
      <w:r>
        <w:rPr/>
        <w:t>storage</w:t>
      </w:r>
      <w:r>
        <w:rPr>
          <w:spacing w:val="-2"/>
        </w:rPr>
        <w:t> </w:t>
      </w:r>
      <w:r>
        <w:rPr/>
        <w:t>and</w:t>
      </w:r>
      <w:r>
        <w:rPr>
          <w:spacing w:val="-5"/>
        </w:rPr>
        <w:t> </w:t>
      </w:r>
      <w:r>
        <w:rPr/>
        <w:t>processing</w:t>
      </w:r>
      <w:r>
        <w:rPr>
          <w:spacing w:val="-4"/>
        </w:rPr>
        <w:t> </w:t>
      </w:r>
      <w:r>
        <w:rPr/>
        <w:t>machines as well as low accessibility of land. Though the net</w:t>
      </w:r>
      <w:r>
        <w:rPr>
          <w:spacing w:val="-2"/>
        </w:rPr>
        <w:t> </w:t>
      </w:r>
      <w:r>
        <w:rPr/>
        <w:t>farm income is</w:t>
      </w:r>
      <w:r>
        <w:rPr>
          <w:spacing w:val="-3"/>
        </w:rPr>
        <w:t> </w:t>
      </w:r>
      <w:r>
        <w:rPr/>
        <w:t>not so wonderful due to the fact that these farmers are faced with some problems in their farming activities all things being equal.</w:t>
      </w:r>
    </w:p>
    <w:p>
      <w:pPr>
        <w:pStyle w:val="BodyText"/>
        <w:spacing w:line="244" w:lineRule="auto"/>
        <w:ind w:left="678" w:right="899"/>
        <w:jc w:val="both"/>
      </w:pPr>
      <w:r>
        <w:rPr/>
        <w:t>To reduce the problems faced by farmers, government should subsidize farm input, all the</w:t>
      </w:r>
      <w:r>
        <w:rPr>
          <w:spacing w:val="38"/>
        </w:rPr>
        <w:t>  </w:t>
      </w:r>
      <w:r>
        <w:rPr/>
        <w:t>extension</w:t>
      </w:r>
      <w:r>
        <w:rPr>
          <w:spacing w:val="39"/>
        </w:rPr>
        <w:t>  </w:t>
      </w:r>
      <w:r>
        <w:rPr/>
        <w:t>packages,</w:t>
      </w:r>
      <w:r>
        <w:rPr>
          <w:spacing w:val="39"/>
        </w:rPr>
        <w:t>  </w:t>
      </w:r>
      <w:r>
        <w:rPr/>
        <w:t>provide</w:t>
      </w:r>
      <w:r>
        <w:rPr>
          <w:spacing w:val="40"/>
        </w:rPr>
        <w:t>  </w:t>
      </w:r>
      <w:r>
        <w:rPr>
          <w:spacing w:val="-2"/>
        </w:rPr>
        <w:t>credit</w:t>
      </w:r>
    </w:p>
    <w:p>
      <w:pPr>
        <w:pStyle w:val="BodyText"/>
        <w:spacing w:after="0" w:line="244" w:lineRule="auto"/>
        <w:jc w:val="both"/>
        <w:sectPr>
          <w:type w:val="continuous"/>
          <w:pgSz w:w="12240" w:h="15840"/>
          <w:pgMar w:header="709" w:footer="347" w:top="1080" w:bottom="1220" w:left="360" w:right="0"/>
          <w:cols w:num="2" w:equalWidth="0">
            <w:col w:w="5583" w:space="40"/>
            <w:col w:w="6257"/>
          </w:cols>
        </w:sectPr>
      </w:pPr>
    </w:p>
    <w:p>
      <w:pPr>
        <w:pStyle w:val="BodyText"/>
        <w:spacing w:before="9"/>
        <w:rPr>
          <w:sz w:val="15"/>
        </w:rPr>
      </w:pPr>
    </w:p>
    <w:p>
      <w:pPr>
        <w:pStyle w:val="BodyText"/>
        <w:spacing w:after="0"/>
        <w:rPr>
          <w:sz w:val="15"/>
        </w:rPr>
        <w:sectPr>
          <w:pgSz w:w="12240" w:h="15840"/>
          <w:pgMar w:header="709" w:footer="347" w:top="1060" w:bottom="540" w:left="360" w:right="0"/>
        </w:sectPr>
      </w:pPr>
    </w:p>
    <w:p>
      <w:pPr>
        <w:pStyle w:val="BodyText"/>
        <w:spacing w:line="244" w:lineRule="auto" w:before="96"/>
        <w:ind w:left="900" w:right="2"/>
        <w:jc w:val="both"/>
      </w:pPr>
      <w:r>
        <w:rPr/>
        <w:t>facilities to farmers and the interest rate should be reasonable enough and reduce food crisis in the study area.</w:t>
      </w:r>
    </w:p>
    <w:p>
      <w:pPr>
        <w:pStyle w:val="BodyText"/>
        <w:spacing w:line="244" w:lineRule="auto"/>
        <w:ind w:left="900" w:firstLine="720"/>
        <w:jc w:val="both"/>
      </w:pPr>
      <w:r>
        <w:rPr/>
        <w:t>Agricultural infrastructural facilities such</w:t>
      </w:r>
      <w:r>
        <w:rPr>
          <w:spacing w:val="48"/>
        </w:rPr>
        <w:t>  </w:t>
      </w:r>
      <w:r>
        <w:rPr/>
        <w:t>as</w:t>
      </w:r>
      <w:r>
        <w:rPr>
          <w:spacing w:val="46"/>
        </w:rPr>
        <w:t>  </w:t>
      </w:r>
      <w:r>
        <w:rPr/>
        <w:t>processing</w:t>
      </w:r>
      <w:r>
        <w:rPr>
          <w:spacing w:val="48"/>
        </w:rPr>
        <w:t>  </w:t>
      </w:r>
      <w:r>
        <w:rPr/>
        <w:t>materials,</w:t>
      </w:r>
      <w:r>
        <w:rPr>
          <w:spacing w:val="48"/>
        </w:rPr>
        <w:t>  </w:t>
      </w:r>
      <w:r>
        <w:rPr>
          <w:spacing w:val="-2"/>
        </w:rPr>
        <w:t>storage</w:t>
      </w:r>
    </w:p>
    <w:p>
      <w:pPr>
        <w:pStyle w:val="BodyText"/>
        <w:spacing w:line="244" w:lineRule="auto" w:before="96"/>
        <w:ind w:left="679" w:right="899"/>
        <w:jc w:val="both"/>
      </w:pPr>
      <w:r>
        <w:rPr/>
        <w:br w:type="column"/>
      </w:r>
      <w:r>
        <w:rPr/>
        <w:t>facilities, good roads, water and electricity should</w:t>
      </w:r>
      <w:r>
        <w:rPr>
          <w:spacing w:val="-3"/>
        </w:rPr>
        <w:t> </w:t>
      </w:r>
      <w:r>
        <w:rPr/>
        <w:t>be</w:t>
      </w:r>
      <w:r>
        <w:rPr>
          <w:spacing w:val="-3"/>
        </w:rPr>
        <w:t> </w:t>
      </w:r>
      <w:r>
        <w:rPr/>
        <w:t>made</w:t>
      </w:r>
      <w:r>
        <w:rPr>
          <w:spacing w:val="-3"/>
        </w:rPr>
        <w:t> </w:t>
      </w:r>
      <w:r>
        <w:rPr/>
        <w:t>available</w:t>
      </w:r>
      <w:r>
        <w:rPr>
          <w:spacing w:val="-3"/>
        </w:rPr>
        <w:t> </w:t>
      </w:r>
      <w:r>
        <w:rPr/>
        <w:t>to</w:t>
      </w:r>
      <w:r>
        <w:rPr>
          <w:spacing w:val="-2"/>
        </w:rPr>
        <w:t> </w:t>
      </w:r>
      <w:r>
        <w:rPr/>
        <w:t>reduce</w:t>
      </w:r>
      <w:r>
        <w:rPr>
          <w:spacing w:val="-3"/>
        </w:rPr>
        <w:t> </w:t>
      </w:r>
      <w:r>
        <w:rPr/>
        <w:t>the</w:t>
      </w:r>
      <w:r>
        <w:rPr>
          <w:spacing w:val="-3"/>
        </w:rPr>
        <w:t> </w:t>
      </w:r>
      <w:r>
        <w:rPr/>
        <w:t>rate of migration, cost of distribution and </w:t>
      </w:r>
      <w:r>
        <w:rPr>
          <w:spacing w:val="-2"/>
        </w:rPr>
        <w:t>transportation.</w:t>
      </w:r>
    </w:p>
    <w:p>
      <w:pPr>
        <w:pStyle w:val="BodyText"/>
        <w:spacing w:after="0" w:line="244" w:lineRule="auto"/>
        <w:jc w:val="both"/>
        <w:sectPr>
          <w:type w:val="continuous"/>
          <w:pgSz w:w="12240" w:h="15840"/>
          <w:pgMar w:header="709" w:footer="347" w:top="1080" w:bottom="1220" w:left="360" w:right="0"/>
          <w:cols w:num="2" w:equalWidth="0">
            <w:col w:w="5583" w:space="40"/>
            <w:col w:w="6257"/>
          </w:cols>
        </w:sectPr>
      </w:pPr>
    </w:p>
    <w:p>
      <w:pPr>
        <w:pStyle w:val="BodyText"/>
        <w:rPr>
          <w:sz w:val="26"/>
        </w:rPr>
      </w:pPr>
    </w:p>
    <w:p>
      <w:pPr>
        <w:pStyle w:val="BodyText"/>
        <w:rPr>
          <w:sz w:val="26"/>
        </w:rPr>
      </w:pPr>
    </w:p>
    <w:p>
      <w:pPr>
        <w:pStyle w:val="BodyText"/>
        <w:spacing w:before="13"/>
        <w:rPr>
          <w:sz w:val="26"/>
        </w:rPr>
      </w:pPr>
    </w:p>
    <w:p>
      <w:pPr>
        <w:spacing w:before="0"/>
        <w:ind w:left="900" w:right="0" w:firstLine="0"/>
        <w:jc w:val="left"/>
        <w:rPr>
          <w:sz w:val="26"/>
        </w:rPr>
      </w:pPr>
      <w:r>
        <w:rPr>
          <w:sz w:val="26"/>
        </w:rPr>
        <w:t>Table</w:t>
      </w:r>
      <w:r>
        <w:rPr>
          <w:spacing w:val="-7"/>
          <w:sz w:val="26"/>
        </w:rPr>
        <w:t> </w:t>
      </w:r>
      <w:r>
        <w:rPr>
          <w:sz w:val="26"/>
        </w:rPr>
        <w:t>1:</w:t>
      </w:r>
      <w:r>
        <w:rPr>
          <w:spacing w:val="-5"/>
          <w:sz w:val="26"/>
        </w:rPr>
        <w:t> </w:t>
      </w:r>
      <w:r>
        <w:rPr>
          <w:sz w:val="26"/>
        </w:rPr>
        <w:t>Personal</w:t>
      </w:r>
      <w:r>
        <w:rPr>
          <w:spacing w:val="-6"/>
          <w:sz w:val="26"/>
        </w:rPr>
        <w:t> </w:t>
      </w:r>
      <w:r>
        <w:rPr>
          <w:sz w:val="26"/>
        </w:rPr>
        <w:t>characteristics</w:t>
      </w:r>
      <w:r>
        <w:rPr>
          <w:spacing w:val="-6"/>
          <w:sz w:val="26"/>
        </w:rPr>
        <w:t> </w:t>
      </w:r>
      <w:r>
        <w:rPr>
          <w:sz w:val="26"/>
        </w:rPr>
        <w:t>of</w:t>
      </w:r>
      <w:r>
        <w:rPr>
          <w:spacing w:val="-4"/>
          <w:sz w:val="26"/>
        </w:rPr>
        <w:t> </w:t>
      </w:r>
      <w:r>
        <w:rPr>
          <w:sz w:val="26"/>
        </w:rPr>
        <w:t>the</w:t>
      </w:r>
      <w:r>
        <w:rPr>
          <w:spacing w:val="-6"/>
          <w:sz w:val="26"/>
        </w:rPr>
        <w:t> </w:t>
      </w:r>
      <w:r>
        <w:rPr>
          <w:sz w:val="26"/>
        </w:rPr>
        <w:t>respondents</w:t>
      </w:r>
      <w:r>
        <w:rPr>
          <w:spacing w:val="-6"/>
          <w:sz w:val="26"/>
        </w:rPr>
        <w:t> </w:t>
      </w:r>
      <w:r>
        <w:rPr>
          <w:sz w:val="26"/>
        </w:rPr>
        <w:t>(n-</w:t>
      </w:r>
      <w:r>
        <w:rPr>
          <w:spacing w:val="-5"/>
          <w:sz w:val="26"/>
        </w:rPr>
        <w:t>60)</w:t>
      </w:r>
    </w:p>
    <w:p>
      <w:pPr>
        <w:pStyle w:val="BodyText"/>
        <w:spacing w:before="2"/>
        <w:rPr>
          <w:sz w:val="12"/>
        </w:rPr>
      </w:pPr>
    </w:p>
    <w:tbl>
      <w:tblPr>
        <w:tblW w:w="0" w:type="auto"/>
        <w:jc w:val="left"/>
        <w:tblInd w:w="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3"/>
        <w:gridCol w:w="3093"/>
        <w:gridCol w:w="2985"/>
      </w:tblGrid>
      <w:tr>
        <w:trPr>
          <w:trHeight w:val="441" w:hRule="atLeast"/>
        </w:trPr>
        <w:tc>
          <w:tcPr>
            <w:tcW w:w="2443" w:type="dxa"/>
            <w:tcBorders>
              <w:top w:val="single" w:sz="6" w:space="0" w:color="000000"/>
              <w:bottom w:val="single" w:sz="6" w:space="0" w:color="000000"/>
            </w:tcBorders>
          </w:tcPr>
          <w:p>
            <w:pPr>
              <w:pStyle w:val="TableParagraph"/>
              <w:spacing w:before="2"/>
              <w:ind w:left="132"/>
              <w:rPr>
                <w:rFonts w:ascii="Microsoft Sans Serif"/>
                <w:sz w:val="26"/>
              </w:rPr>
            </w:pPr>
            <w:r>
              <w:rPr>
                <w:rFonts w:ascii="Microsoft Sans Serif"/>
                <w:sz w:val="26"/>
              </w:rPr>
              <w:t>Age</w:t>
            </w:r>
            <w:r>
              <w:rPr>
                <w:rFonts w:ascii="Microsoft Sans Serif"/>
                <w:spacing w:val="-5"/>
                <w:sz w:val="26"/>
              </w:rPr>
              <w:t> </w:t>
            </w:r>
            <w:r>
              <w:rPr>
                <w:rFonts w:ascii="Microsoft Sans Serif"/>
                <w:spacing w:val="-2"/>
                <w:sz w:val="26"/>
              </w:rPr>
              <w:t>(Years)</w:t>
            </w:r>
          </w:p>
        </w:tc>
        <w:tc>
          <w:tcPr>
            <w:tcW w:w="3093" w:type="dxa"/>
            <w:tcBorders>
              <w:top w:val="single" w:sz="6" w:space="0" w:color="000000"/>
              <w:bottom w:val="single" w:sz="6" w:space="0" w:color="000000"/>
            </w:tcBorders>
          </w:tcPr>
          <w:p>
            <w:pPr>
              <w:pStyle w:val="TableParagraph"/>
              <w:spacing w:before="2"/>
              <w:ind w:left="881"/>
              <w:rPr>
                <w:rFonts w:ascii="Microsoft Sans Serif"/>
                <w:sz w:val="26"/>
              </w:rPr>
            </w:pPr>
            <w:r>
              <w:rPr>
                <w:rFonts w:ascii="Microsoft Sans Serif"/>
                <w:spacing w:val="-2"/>
                <w:sz w:val="26"/>
              </w:rPr>
              <w:t>Frequency</w:t>
            </w:r>
          </w:p>
        </w:tc>
        <w:tc>
          <w:tcPr>
            <w:tcW w:w="2985" w:type="dxa"/>
            <w:tcBorders>
              <w:top w:val="single" w:sz="6" w:space="0" w:color="000000"/>
              <w:bottom w:val="single" w:sz="6" w:space="0" w:color="000000"/>
            </w:tcBorders>
          </w:tcPr>
          <w:p>
            <w:pPr>
              <w:pStyle w:val="TableParagraph"/>
              <w:spacing w:before="2"/>
              <w:ind w:left="981"/>
              <w:rPr>
                <w:rFonts w:ascii="Microsoft Sans Serif"/>
                <w:sz w:val="26"/>
              </w:rPr>
            </w:pPr>
            <w:r>
              <w:rPr>
                <w:rFonts w:ascii="Microsoft Sans Serif"/>
                <w:spacing w:val="-2"/>
                <w:sz w:val="26"/>
              </w:rPr>
              <w:t>Percentage</w:t>
            </w:r>
          </w:p>
        </w:tc>
      </w:tr>
      <w:tr>
        <w:trPr>
          <w:trHeight w:val="369" w:hRule="atLeast"/>
        </w:trPr>
        <w:tc>
          <w:tcPr>
            <w:tcW w:w="2443" w:type="dxa"/>
            <w:tcBorders>
              <w:top w:val="single" w:sz="6" w:space="0" w:color="000000"/>
            </w:tcBorders>
          </w:tcPr>
          <w:p>
            <w:pPr>
              <w:pStyle w:val="TableParagraph"/>
              <w:spacing w:line="289" w:lineRule="exact"/>
              <w:ind w:left="132"/>
              <w:rPr>
                <w:rFonts w:ascii="Microsoft Sans Serif"/>
                <w:sz w:val="26"/>
              </w:rPr>
            </w:pPr>
            <w:r>
              <w:rPr>
                <w:rFonts w:ascii="Microsoft Sans Serif"/>
                <w:spacing w:val="-2"/>
                <w:sz w:val="26"/>
              </w:rPr>
              <w:t>21-</w:t>
            </w:r>
            <w:r>
              <w:rPr>
                <w:rFonts w:ascii="Microsoft Sans Serif"/>
                <w:spacing w:val="-5"/>
                <w:sz w:val="26"/>
              </w:rPr>
              <w:t>30</w:t>
            </w:r>
          </w:p>
        </w:tc>
        <w:tc>
          <w:tcPr>
            <w:tcW w:w="3093" w:type="dxa"/>
            <w:tcBorders>
              <w:top w:val="single" w:sz="6" w:space="0" w:color="000000"/>
            </w:tcBorders>
          </w:tcPr>
          <w:p>
            <w:pPr>
              <w:pStyle w:val="TableParagraph"/>
              <w:spacing w:line="289" w:lineRule="exact"/>
              <w:ind w:left="881"/>
              <w:rPr>
                <w:rFonts w:ascii="Microsoft Sans Serif"/>
                <w:sz w:val="26"/>
              </w:rPr>
            </w:pPr>
            <w:r>
              <w:rPr>
                <w:rFonts w:ascii="Microsoft Sans Serif"/>
                <w:spacing w:val="-5"/>
                <w:sz w:val="26"/>
              </w:rPr>
              <w:t>14</w:t>
            </w:r>
          </w:p>
        </w:tc>
        <w:tc>
          <w:tcPr>
            <w:tcW w:w="2985" w:type="dxa"/>
            <w:tcBorders>
              <w:top w:val="single" w:sz="6" w:space="0" w:color="000000"/>
            </w:tcBorders>
          </w:tcPr>
          <w:p>
            <w:pPr>
              <w:pStyle w:val="TableParagraph"/>
              <w:spacing w:line="289" w:lineRule="exact"/>
              <w:ind w:left="981"/>
              <w:rPr>
                <w:rFonts w:ascii="Microsoft Sans Serif"/>
                <w:sz w:val="26"/>
              </w:rPr>
            </w:pPr>
            <w:r>
              <w:rPr>
                <w:rFonts w:ascii="Microsoft Sans Serif"/>
                <w:spacing w:val="-5"/>
                <w:sz w:val="26"/>
              </w:rPr>
              <w:t>23</w:t>
            </w:r>
          </w:p>
        </w:tc>
      </w:tr>
      <w:tr>
        <w:trPr>
          <w:trHeight w:val="447" w:hRule="atLeast"/>
        </w:trPr>
        <w:tc>
          <w:tcPr>
            <w:tcW w:w="2443" w:type="dxa"/>
          </w:tcPr>
          <w:p>
            <w:pPr>
              <w:pStyle w:val="TableParagraph"/>
              <w:spacing w:before="75"/>
              <w:ind w:left="132"/>
              <w:rPr>
                <w:rFonts w:ascii="Microsoft Sans Serif"/>
                <w:sz w:val="26"/>
              </w:rPr>
            </w:pPr>
            <w:r>
              <w:rPr>
                <w:rFonts w:ascii="Microsoft Sans Serif"/>
                <w:spacing w:val="-2"/>
                <w:sz w:val="26"/>
              </w:rPr>
              <w:t>31-</w:t>
            </w:r>
            <w:r>
              <w:rPr>
                <w:rFonts w:ascii="Microsoft Sans Serif"/>
                <w:spacing w:val="-5"/>
                <w:sz w:val="26"/>
              </w:rPr>
              <w:t>40</w:t>
            </w:r>
          </w:p>
        </w:tc>
        <w:tc>
          <w:tcPr>
            <w:tcW w:w="3093" w:type="dxa"/>
          </w:tcPr>
          <w:p>
            <w:pPr>
              <w:pStyle w:val="TableParagraph"/>
              <w:spacing w:before="75"/>
              <w:ind w:left="881"/>
              <w:rPr>
                <w:rFonts w:ascii="Microsoft Sans Serif"/>
                <w:sz w:val="26"/>
              </w:rPr>
            </w:pPr>
            <w:r>
              <w:rPr>
                <w:rFonts w:ascii="Microsoft Sans Serif"/>
                <w:spacing w:val="-5"/>
                <w:sz w:val="26"/>
              </w:rPr>
              <w:t>19</w:t>
            </w:r>
          </w:p>
        </w:tc>
        <w:tc>
          <w:tcPr>
            <w:tcW w:w="2985" w:type="dxa"/>
          </w:tcPr>
          <w:p>
            <w:pPr>
              <w:pStyle w:val="TableParagraph"/>
              <w:spacing w:before="75"/>
              <w:ind w:left="981"/>
              <w:rPr>
                <w:rFonts w:ascii="Microsoft Sans Serif"/>
                <w:sz w:val="26"/>
              </w:rPr>
            </w:pPr>
            <w:r>
              <w:rPr>
                <w:rFonts w:ascii="Microsoft Sans Serif"/>
                <w:spacing w:val="-5"/>
                <w:sz w:val="26"/>
              </w:rPr>
              <w:t>33</w:t>
            </w:r>
          </w:p>
        </w:tc>
      </w:tr>
      <w:tr>
        <w:trPr>
          <w:trHeight w:val="447" w:hRule="atLeast"/>
        </w:trPr>
        <w:tc>
          <w:tcPr>
            <w:tcW w:w="2443" w:type="dxa"/>
          </w:tcPr>
          <w:p>
            <w:pPr>
              <w:pStyle w:val="TableParagraph"/>
              <w:spacing w:before="73"/>
              <w:ind w:left="132"/>
              <w:rPr>
                <w:rFonts w:ascii="Microsoft Sans Serif"/>
                <w:sz w:val="26"/>
              </w:rPr>
            </w:pPr>
            <w:r>
              <w:rPr>
                <w:rFonts w:ascii="Microsoft Sans Serif"/>
                <w:spacing w:val="-2"/>
                <w:sz w:val="26"/>
              </w:rPr>
              <w:t>41-</w:t>
            </w:r>
            <w:r>
              <w:rPr>
                <w:rFonts w:ascii="Microsoft Sans Serif"/>
                <w:spacing w:val="-5"/>
                <w:sz w:val="26"/>
              </w:rPr>
              <w:t>50</w:t>
            </w:r>
          </w:p>
        </w:tc>
        <w:tc>
          <w:tcPr>
            <w:tcW w:w="3093" w:type="dxa"/>
          </w:tcPr>
          <w:p>
            <w:pPr>
              <w:pStyle w:val="TableParagraph"/>
              <w:spacing w:before="73"/>
              <w:ind w:left="881"/>
              <w:rPr>
                <w:rFonts w:ascii="Microsoft Sans Serif"/>
                <w:sz w:val="26"/>
              </w:rPr>
            </w:pPr>
            <w:r>
              <w:rPr>
                <w:rFonts w:ascii="Microsoft Sans Serif"/>
                <w:spacing w:val="-5"/>
                <w:sz w:val="26"/>
              </w:rPr>
              <w:t>11</w:t>
            </w:r>
          </w:p>
        </w:tc>
        <w:tc>
          <w:tcPr>
            <w:tcW w:w="2985" w:type="dxa"/>
          </w:tcPr>
          <w:p>
            <w:pPr>
              <w:pStyle w:val="TableParagraph"/>
              <w:spacing w:before="73"/>
              <w:ind w:left="981"/>
              <w:rPr>
                <w:rFonts w:ascii="Microsoft Sans Serif"/>
                <w:sz w:val="26"/>
              </w:rPr>
            </w:pPr>
            <w:r>
              <w:rPr>
                <w:rFonts w:ascii="Microsoft Sans Serif"/>
                <w:spacing w:val="-5"/>
                <w:sz w:val="26"/>
              </w:rPr>
              <w:t>18</w:t>
            </w:r>
          </w:p>
        </w:tc>
      </w:tr>
      <w:tr>
        <w:trPr>
          <w:trHeight w:val="448" w:hRule="atLeast"/>
        </w:trPr>
        <w:tc>
          <w:tcPr>
            <w:tcW w:w="2443" w:type="dxa"/>
          </w:tcPr>
          <w:p>
            <w:pPr>
              <w:pStyle w:val="TableParagraph"/>
              <w:spacing w:before="74"/>
              <w:ind w:left="132"/>
              <w:rPr>
                <w:rFonts w:ascii="Microsoft Sans Serif"/>
                <w:sz w:val="26"/>
              </w:rPr>
            </w:pPr>
            <w:r>
              <w:rPr>
                <w:rFonts w:ascii="Microsoft Sans Serif"/>
                <w:spacing w:val="-2"/>
                <w:sz w:val="26"/>
              </w:rPr>
              <w:t>51-</w:t>
            </w:r>
            <w:r>
              <w:rPr>
                <w:rFonts w:ascii="Microsoft Sans Serif"/>
                <w:spacing w:val="-5"/>
                <w:sz w:val="26"/>
              </w:rPr>
              <w:t>60</w:t>
            </w:r>
          </w:p>
        </w:tc>
        <w:tc>
          <w:tcPr>
            <w:tcW w:w="3093" w:type="dxa"/>
          </w:tcPr>
          <w:p>
            <w:pPr>
              <w:pStyle w:val="TableParagraph"/>
              <w:spacing w:before="74"/>
              <w:ind w:left="881"/>
              <w:rPr>
                <w:rFonts w:ascii="Microsoft Sans Serif"/>
                <w:sz w:val="26"/>
              </w:rPr>
            </w:pPr>
            <w:r>
              <w:rPr>
                <w:rFonts w:ascii="Microsoft Sans Serif"/>
                <w:spacing w:val="-5"/>
                <w:sz w:val="26"/>
              </w:rPr>
              <w:t>12</w:t>
            </w:r>
          </w:p>
        </w:tc>
        <w:tc>
          <w:tcPr>
            <w:tcW w:w="2985" w:type="dxa"/>
          </w:tcPr>
          <w:p>
            <w:pPr>
              <w:pStyle w:val="TableParagraph"/>
              <w:spacing w:before="74"/>
              <w:ind w:left="981"/>
              <w:rPr>
                <w:rFonts w:ascii="Microsoft Sans Serif"/>
                <w:sz w:val="26"/>
              </w:rPr>
            </w:pPr>
            <w:r>
              <w:rPr>
                <w:rFonts w:ascii="Microsoft Sans Serif"/>
                <w:spacing w:val="-5"/>
                <w:sz w:val="26"/>
              </w:rPr>
              <w:t>20</w:t>
            </w:r>
          </w:p>
        </w:tc>
      </w:tr>
      <w:tr>
        <w:trPr>
          <w:trHeight w:val="447" w:hRule="atLeast"/>
        </w:trPr>
        <w:tc>
          <w:tcPr>
            <w:tcW w:w="2443" w:type="dxa"/>
          </w:tcPr>
          <w:p>
            <w:pPr>
              <w:pStyle w:val="TableParagraph"/>
              <w:spacing w:before="74"/>
              <w:ind w:left="132"/>
              <w:rPr>
                <w:rFonts w:ascii="Microsoft Sans Serif"/>
                <w:sz w:val="26"/>
              </w:rPr>
            </w:pPr>
            <w:r>
              <w:rPr>
                <w:rFonts w:ascii="Microsoft Sans Serif"/>
                <w:sz w:val="26"/>
              </w:rPr>
              <w:t>61 </w:t>
            </w:r>
            <w:r>
              <w:rPr>
                <w:rFonts w:ascii="Microsoft Sans Serif"/>
                <w:spacing w:val="-2"/>
                <w:sz w:val="26"/>
              </w:rPr>
              <w:t>above</w:t>
            </w:r>
          </w:p>
        </w:tc>
        <w:tc>
          <w:tcPr>
            <w:tcW w:w="3093" w:type="dxa"/>
          </w:tcPr>
          <w:p>
            <w:pPr>
              <w:pStyle w:val="TableParagraph"/>
              <w:spacing w:before="74"/>
              <w:ind w:left="881"/>
              <w:rPr>
                <w:rFonts w:ascii="Microsoft Sans Serif"/>
                <w:sz w:val="26"/>
              </w:rPr>
            </w:pPr>
            <w:r>
              <w:rPr>
                <w:rFonts w:ascii="Microsoft Sans Serif"/>
                <w:spacing w:val="-10"/>
                <w:sz w:val="26"/>
              </w:rPr>
              <w:t>4</w:t>
            </w:r>
          </w:p>
        </w:tc>
        <w:tc>
          <w:tcPr>
            <w:tcW w:w="2985" w:type="dxa"/>
          </w:tcPr>
          <w:p>
            <w:pPr>
              <w:pStyle w:val="TableParagraph"/>
              <w:spacing w:before="74"/>
              <w:ind w:left="981"/>
              <w:rPr>
                <w:rFonts w:ascii="Microsoft Sans Serif"/>
                <w:sz w:val="26"/>
              </w:rPr>
            </w:pPr>
            <w:r>
              <w:rPr>
                <w:rFonts w:ascii="Microsoft Sans Serif"/>
                <w:spacing w:val="-5"/>
                <w:sz w:val="26"/>
              </w:rPr>
              <w:t>06</w:t>
            </w:r>
          </w:p>
        </w:tc>
      </w:tr>
      <w:tr>
        <w:trPr>
          <w:trHeight w:val="448" w:hRule="atLeast"/>
        </w:trPr>
        <w:tc>
          <w:tcPr>
            <w:tcW w:w="2443" w:type="dxa"/>
          </w:tcPr>
          <w:p>
            <w:pPr>
              <w:pStyle w:val="TableParagraph"/>
              <w:spacing w:before="69"/>
              <w:ind w:left="132"/>
              <w:rPr>
                <w:rFonts w:ascii="Arial"/>
                <w:b/>
                <w:sz w:val="26"/>
              </w:rPr>
            </w:pPr>
            <w:r>
              <w:rPr>
                <w:rFonts w:ascii="Arial"/>
                <w:b/>
                <w:spacing w:val="-2"/>
                <w:sz w:val="26"/>
              </w:rPr>
              <w:t>Gender</w:t>
            </w:r>
          </w:p>
        </w:tc>
        <w:tc>
          <w:tcPr>
            <w:tcW w:w="3093" w:type="dxa"/>
          </w:tcPr>
          <w:p>
            <w:pPr>
              <w:pStyle w:val="TableParagraph"/>
              <w:rPr>
                <w:sz w:val="24"/>
              </w:rPr>
            </w:pPr>
          </w:p>
        </w:tc>
        <w:tc>
          <w:tcPr>
            <w:tcW w:w="2985" w:type="dxa"/>
          </w:tcPr>
          <w:p>
            <w:pPr>
              <w:pStyle w:val="TableParagraph"/>
              <w:rPr>
                <w:sz w:val="24"/>
              </w:rPr>
            </w:pPr>
          </w:p>
        </w:tc>
      </w:tr>
      <w:tr>
        <w:trPr>
          <w:trHeight w:val="897" w:hRule="atLeast"/>
        </w:trPr>
        <w:tc>
          <w:tcPr>
            <w:tcW w:w="2443" w:type="dxa"/>
          </w:tcPr>
          <w:p>
            <w:pPr>
              <w:pStyle w:val="TableParagraph"/>
              <w:spacing w:before="75"/>
              <w:ind w:left="132"/>
              <w:rPr>
                <w:rFonts w:ascii="Microsoft Sans Serif"/>
                <w:sz w:val="26"/>
              </w:rPr>
            </w:pPr>
            <w:r>
              <w:rPr>
                <w:rFonts w:ascii="Microsoft Sans Serif"/>
                <w:spacing w:val="-4"/>
                <w:sz w:val="26"/>
              </w:rPr>
              <w:t>Male</w:t>
            </w:r>
          </w:p>
          <w:p>
            <w:pPr>
              <w:pStyle w:val="TableParagraph"/>
              <w:spacing w:before="155"/>
              <w:ind w:left="132"/>
              <w:rPr>
                <w:rFonts w:ascii="Microsoft Sans Serif"/>
                <w:sz w:val="26"/>
              </w:rPr>
            </w:pPr>
            <w:r>
              <w:rPr>
                <w:rFonts w:ascii="Microsoft Sans Serif"/>
                <w:spacing w:val="-2"/>
                <w:sz w:val="26"/>
              </w:rPr>
              <w:t>Female</w:t>
            </w:r>
          </w:p>
        </w:tc>
        <w:tc>
          <w:tcPr>
            <w:tcW w:w="3093" w:type="dxa"/>
          </w:tcPr>
          <w:p>
            <w:pPr>
              <w:pStyle w:val="TableParagraph"/>
              <w:spacing w:before="75"/>
              <w:ind w:left="881"/>
              <w:rPr>
                <w:rFonts w:ascii="Microsoft Sans Serif"/>
                <w:sz w:val="26"/>
              </w:rPr>
            </w:pPr>
            <w:r>
              <w:rPr>
                <w:rFonts w:ascii="Microsoft Sans Serif"/>
                <w:spacing w:val="-5"/>
                <w:sz w:val="26"/>
              </w:rPr>
              <w:t>35</w:t>
            </w:r>
          </w:p>
          <w:p>
            <w:pPr>
              <w:pStyle w:val="TableParagraph"/>
              <w:spacing w:before="213"/>
              <w:ind w:left="853"/>
              <w:rPr>
                <w:rFonts w:ascii="Microsoft Sans Serif"/>
                <w:sz w:val="26"/>
              </w:rPr>
            </w:pPr>
            <w:r>
              <w:rPr>
                <w:rFonts w:ascii="Microsoft Sans Serif"/>
                <w:spacing w:val="-5"/>
                <w:sz w:val="26"/>
              </w:rPr>
              <w:t>25</w:t>
            </w:r>
          </w:p>
        </w:tc>
        <w:tc>
          <w:tcPr>
            <w:tcW w:w="2985" w:type="dxa"/>
          </w:tcPr>
          <w:p>
            <w:pPr>
              <w:pStyle w:val="TableParagraph"/>
              <w:spacing w:before="75"/>
              <w:ind w:right="732"/>
              <w:jc w:val="center"/>
              <w:rPr>
                <w:rFonts w:ascii="Microsoft Sans Serif"/>
                <w:sz w:val="26"/>
              </w:rPr>
            </w:pPr>
            <w:r>
              <w:rPr>
                <w:rFonts w:ascii="Microsoft Sans Serif"/>
                <w:spacing w:val="-5"/>
                <w:sz w:val="26"/>
              </w:rPr>
              <w:t>32</w:t>
            </w:r>
          </w:p>
          <w:p>
            <w:pPr>
              <w:pStyle w:val="TableParagraph"/>
              <w:spacing w:before="208"/>
              <w:ind w:left="39" w:right="732"/>
              <w:jc w:val="center"/>
              <w:rPr>
                <w:rFonts w:ascii="Microsoft Sans Serif"/>
                <w:sz w:val="26"/>
              </w:rPr>
            </w:pPr>
            <w:r>
              <w:rPr>
                <w:rFonts w:ascii="Microsoft Sans Serif"/>
                <w:spacing w:val="-5"/>
                <w:sz w:val="26"/>
              </w:rPr>
              <w:t>42</w:t>
            </w:r>
          </w:p>
        </w:tc>
      </w:tr>
      <w:tr>
        <w:trPr>
          <w:trHeight w:val="447" w:hRule="atLeast"/>
        </w:trPr>
        <w:tc>
          <w:tcPr>
            <w:tcW w:w="2443" w:type="dxa"/>
          </w:tcPr>
          <w:p>
            <w:pPr>
              <w:pStyle w:val="TableParagraph"/>
              <w:spacing w:before="69"/>
              <w:ind w:left="132"/>
              <w:rPr>
                <w:rFonts w:ascii="Arial"/>
                <w:b/>
                <w:sz w:val="26"/>
              </w:rPr>
            </w:pPr>
            <w:r>
              <w:rPr>
                <w:rFonts w:ascii="Arial"/>
                <w:b/>
                <w:spacing w:val="-2"/>
                <w:sz w:val="26"/>
              </w:rPr>
              <w:t>Education</w:t>
            </w:r>
          </w:p>
        </w:tc>
        <w:tc>
          <w:tcPr>
            <w:tcW w:w="3093" w:type="dxa"/>
          </w:tcPr>
          <w:p>
            <w:pPr>
              <w:pStyle w:val="TableParagraph"/>
              <w:rPr>
                <w:sz w:val="24"/>
              </w:rPr>
            </w:pPr>
          </w:p>
        </w:tc>
        <w:tc>
          <w:tcPr>
            <w:tcW w:w="2985" w:type="dxa"/>
          </w:tcPr>
          <w:p>
            <w:pPr>
              <w:pStyle w:val="TableParagraph"/>
              <w:rPr>
                <w:sz w:val="24"/>
              </w:rPr>
            </w:pPr>
          </w:p>
        </w:tc>
      </w:tr>
      <w:tr>
        <w:trPr>
          <w:trHeight w:val="448" w:hRule="atLeast"/>
        </w:trPr>
        <w:tc>
          <w:tcPr>
            <w:tcW w:w="2443" w:type="dxa"/>
          </w:tcPr>
          <w:p>
            <w:pPr>
              <w:pStyle w:val="TableParagraph"/>
              <w:spacing w:before="74"/>
              <w:ind w:left="132"/>
              <w:rPr>
                <w:rFonts w:ascii="Microsoft Sans Serif"/>
                <w:sz w:val="26"/>
              </w:rPr>
            </w:pPr>
            <w:r>
              <w:rPr>
                <w:rFonts w:ascii="Microsoft Sans Serif"/>
                <w:spacing w:val="-2"/>
                <w:sz w:val="26"/>
              </w:rPr>
              <w:t>Primary</w:t>
            </w:r>
          </w:p>
        </w:tc>
        <w:tc>
          <w:tcPr>
            <w:tcW w:w="3093" w:type="dxa"/>
          </w:tcPr>
          <w:p>
            <w:pPr>
              <w:pStyle w:val="TableParagraph"/>
              <w:spacing w:before="74"/>
              <w:ind w:left="881"/>
              <w:rPr>
                <w:rFonts w:ascii="Microsoft Sans Serif"/>
                <w:sz w:val="26"/>
              </w:rPr>
            </w:pPr>
            <w:r>
              <w:rPr>
                <w:rFonts w:ascii="Microsoft Sans Serif"/>
                <w:spacing w:val="-5"/>
                <w:sz w:val="26"/>
              </w:rPr>
              <w:t>14</w:t>
            </w:r>
          </w:p>
        </w:tc>
        <w:tc>
          <w:tcPr>
            <w:tcW w:w="2985" w:type="dxa"/>
          </w:tcPr>
          <w:p>
            <w:pPr>
              <w:pStyle w:val="TableParagraph"/>
              <w:spacing w:before="74"/>
              <w:ind w:left="981"/>
              <w:rPr>
                <w:rFonts w:ascii="Microsoft Sans Serif"/>
                <w:sz w:val="26"/>
              </w:rPr>
            </w:pPr>
            <w:r>
              <w:rPr>
                <w:rFonts w:ascii="Microsoft Sans Serif"/>
                <w:spacing w:val="-5"/>
                <w:sz w:val="26"/>
              </w:rPr>
              <w:t>23</w:t>
            </w:r>
          </w:p>
        </w:tc>
      </w:tr>
      <w:tr>
        <w:trPr>
          <w:trHeight w:val="448" w:hRule="atLeast"/>
        </w:trPr>
        <w:tc>
          <w:tcPr>
            <w:tcW w:w="2443" w:type="dxa"/>
          </w:tcPr>
          <w:p>
            <w:pPr>
              <w:pStyle w:val="TableParagraph"/>
              <w:spacing w:before="74"/>
              <w:ind w:left="132"/>
              <w:rPr>
                <w:rFonts w:ascii="Microsoft Sans Serif"/>
                <w:sz w:val="26"/>
              </w:rPr>
            </w:pPr>
            <w:r>
              <w:rPr>
                <w:rFonts w:ascii="Microsoft Sans Serif"/>
                <w:spacing w:val="-2"/>
                <w:sz w:val="26"/>
              </w:rPr>
              <w:t>Secondary</w:t>
            </w:r>
          </w:p>
        </w:tc>
        <w:tc>
          <w:tcPr>
            <w:tcW w:w="3093" w:type="dxa"/>
          </w:tcPr>
          <w:p>
            <w:pPr>
              <w:pStyle w:val="TableParagraph"/>
              <w:spacing w:before="74"/>
              <w:ind w:left="881"/>
              <w:rPr>
                <w:rFonts w:ascii="Microsoft Sans Serif"/>
                <w:sz w:val="26"/>
              </w:rPr>
            </w:pPr>
            <w:r>
              <w:rPr>
                <w:rFonts w:ascii="Microsoft Sans Serif"/>
                <w:spacing w:val="-5"/>
                <w:sz w:val="26"/>
              </w:rPr>
              <w:t>33</w:t>
            </w:r>
          </w:p>
        </w:tc>
        <w:tc>
          <w:tcPr>
            <w:tcW w:w="2985" w:type="dxa"/>
          </w:tcPr>
          <w:p>
            <w:pPr>
              <w:pStyle w:val="TableParagraph"/>
              <w:spacing w:before="74"/>
              <w:ind w:left="981"/>
              <w:rPr>
                <w:rFonts w:ascii="Microsoft Sans Serif"/>
                <w:sz w:val="26"/>
              </w:rPr>
            </w:pPr>
            <w:r>
              <w:rPr>
                <w:rFonts w:ascii="Microsoft Sans Serif"/>
                <w:spacing w:val="-5"/>
                <w:sz w:val="26"/>
              </w:rPr>
              <w:t>55</w:t>
            </w:r>
          </w:p>
        </w:tc>
      </w:tr>
      <w:tr>
        <w:trPr>
          <w:trHeight w:val="447" w:hRule="atLeast"/>
        </w:trPr>
        <w:tc>
          <w:tcPr>
            <w:tcW w:w="2443" w:type="dxa"/>
          </w:tcPr>
          <w:p>
            <w:pPr>
              <w:pStyle w:val="TableParagraph"/>
              <w:spacing w:before="74"/>
              <w:ind w:left="132"/>
              <w:rPr>
                <w:rFonts w:ascii="Microsoft Sans Serif"/>
                <w:sz w:val="26"/>
              </w:rPr>
            </w:pPr>
            <w:r>
              <w:rPr>
                <w:rFonts w:ascii="Microsoft Sans Serif"/>
                <w:spacing w:val="-2"/>
                <w:sz w:val="26"/>
              </w:rPr>
              <w:t>Tertiary</w:t>
            </w:r>
          </w:p>
        </w:tc>
        <w:tc>
          <w:tcPr>
            <w:tcW w:w="3093" w:type="dxa"/>
          </w:tcPr>
          <w:p>
            <w:pPr>
              <w:pStyle w:val="TableParagraph"/>
              <w:spacing w:before="74"/>
              <w:ind w:left="881"/>
              <w:rPr>
                <w:rFonts w:ascii="Microsoft Sans Serif"/>
                <w:sz w:val="26"/>
              </w:rPr>
            </w:pPr>
            <w:r>
              <w:rPr>
                <w:rFonts w:ascii="Microsoft Sans Serif"/>
                <w:spacing w:val="-5"/>
                <w:sz w:val="26"/>
              </w:rPr>
              <w:t>13</w:t>
            </w:r>
          </w:p>
        </w:tc>
        <w:tc>
          <w:tcPr>
            <w:tcW w:w="2985" w:type="dxa"/>
          </w:tcPr>
          <w:p>
            <w:pPr>
              <w:pStyle w:val="TableParagraph"/>
              <w:spacing w:before="74"/>
              <w:ind w:left="981"/>
              <w:rPr>
                <w:rFonts w:ascii="Microsoft Sans Serif"/>
                <w:sz w:val="26"/>
              </w:rPr>
            </w:pPr>
            <w:r>
              <w:rPr>
                <w:rFonts w:ascii="Microsoft Sans Serif"/>
                <w:spacing w:val="-5"/>
                <w:sz w:val="26"/>
              </w:rPr>
              <w:t>22</w:t>
            </w:r>
          </w:p>
        </w:tc>
      </w:tr>
      <w:tr>
        <w:trPr>
          <w:trHeight w:val="448" w:hRule="atLeast"/>
        </w:trPr>
        <w:tc>
          <w:tcPr>
            <w:tcW w:w="2443" w:type="dxa"/>
          </w:tcPr>
          <w:p>
            <w:pPr>
              <w:pStyle w:val="TableParagraph"/>
              <w:spacing w:before="69"/>
              <w:ind w:left="132"/>
              <w:rPr>
                <w:rFonts w:ascii="Arial"/>
                <w:b/>
                <w:sz w:val="26"/>
              </w:rPr>
            </w:pPr>
            <w:r>
              <w:rPr>
                <w:rFonts w:ascii="Arial"/>
                <w:b/>
                <w:spacing w:val="-2"/>
                <w:sz w:val="26"/>
              </w:rPr>
              <w:t>Occupation</w:t>
            </w:r>
          </w:p>
        </w:tc>
        <w:tc>
          <w:tcPr>
            <w:tcW w:w="3093" w:type="dxa"/>
          </w:tcPr>
          <w:p>
            <w:pPr>
              <w:pStyle w:val="TableParagraph"/>
              <w:rPr>
                <w:sz w:val="24"/>
              </w:rPr>
            </w:pPr>
          </w:p>
        </w:tc>
        <w:tc>
          <w:tcPr>
            <w:tcW w:w="2985" w:type="dxa"/>
          </w:tcPr>
          <w:p>
            <w:pPr>
              <w:pStyle w:val="TableParagraph"/>
              <w:rPr>
                <w:sz w:val="24"/>
              </w:rPr>
            </w:pPr>
          </w:p>
        </w:tc>
      </w:tr>
      <w:tr>
        <w:trPr>
          <w:trHeight w:val="450" w:hRule="atLeast"/>
        </w:trPr>
        <w:tc>
          <w:tcPr>
            <w:tcW w:w="2443" w:type="dxa"/>
          </w:tcPr>
          <w:p>
            <w:pPr>
              <w:pStyle w:val="TableParagraph"/>
              <w:spacing w:before="75"/>
              <w:ind w:left="132"/>
              <w:rPr>
                <w:rFonts w:ascii="Microsoft Sans Serif"/>
                <w:sz w:val="26"/>
              </w:rPr>
            </w:pPr>
            <w:r>
              <w:rPr>
                <w:rFonts w:ascii="Microsoft Sans Serif"/>
                <w:spacing w:val="-2"/>
                <w:sz w:val="26"/>
              </w:rPr>
              <w:t>Farming</w:t>
            </w:r>
          </w:p>
        </w:tc>
        <w:tc>
          <w:tcPr>
            <w:tcW w:w="3093" w:type="dxa"/>
          </w:tcPr>
          <w:p>
            <w:pPr>
              <w:pStyle w:val="TableParagraph"/>
              <w:spacing w:before="75"/>
              <w:ind w:left="881"/>
              <w:rPr>
                <w:rFonts w:ascii="Microsoft Sans Serif"/>
                <w:sz w:val="26"/>
              </w:rPr>
            </w:pPr>
            <w:r>
              <w:rPr>
                <w:rFonts w:ascii="Microsoft Sans Serif"/>
                <w:spacing w:val="-5"/>
                <w:sz w:val="26"/>
              </w:rPr>
              <w:t>37</w:t>
            </w:r>
          </w:p>
        </w:tc>
        <w:tc>
          <w:tcPr>
            <w:tcW w:w="2985" w:type="dxa"/>
          </w:tcPr>
          <w:p>
            <w:pPr>
              <w:pStyle w:val="TableParagraph"/>
              <w:spacing w:before="75"/>
              <w:ind w:left="981"/>
              <w:rPr>
                <w:rFonts w:ascii="Microsoft Sans Serif"/>
                <w:sz w:val="26"/>
              </w:rPr>
            </w:pPr>
            <w:r>
              <w:rPr>
                <w:rFonts w:ascii="Microsoft Sans Serif"/>
                <w:spacing w:val="-5"/>
                <w:sz w:val="26"/>
              </w:rPr>
              <w:t>62</w:t>
            </w:r>
          </w:p>
        </w:tc>
      </w:tr>
      <w:tr>
        <w:trPr>
          <w:trHeight w:val="448" w:hRule="atLeast"/>
        </w:trPr>
        <w:tc>
          <w:tcPr>
            <w:tcW w:w="2443" w:type="dxa"/>
          </w:tcPr>
          <w:p>
            <w:pPr>
              <w:pStyle w:val="TableParagraph"/>
              <w:spacing w:before="74"/>
              <w:ind w:left="132"/>
              <w:rPr>
                <w:rFonts w:ascii="Microsoft Sans Serif"/>
                <w:sz w:val="26"/>
              </w:rPr>
            </w:pPr>
            <w:r>
              <w:rPr>
                <w:rFonts w:ascii="Microsoft Sans Serif"/>
                <w:spacing w:val="-2"/>
                <w:sz w:val="26"/>
              </w:rPr>
              <w:t>Non-farming</w:t>
            </w:r>
          </w:p>
        </w:tc>
        <w:tc>
          <w:tcPr>
            <w:tcW w:w="3093" w:type="dxa"/>
          </w:tcPr>
          <w:p>
            <w:pPr>
              <w:pStyle w:val="TableParagraph"/>
              <w:spacing w:before="74"/>
              <w:ind w:left="881"/>
              <w:rPr>
                <w:rFonts w:ascii="Microsoft Sans Serif"/>
                <w:sz w:val="26"/>
              </w:rPr>
            </w:pPr>
            <w:r>
              <w:rPr>
                <w:rFonts w:ascii="Microsoft Sans Serif"/>
                <w:spacing w:val="-10"/>
                <w:sz w:val="26"/>
              </w:rPr>
              <w:t>7</w:t>
            </w:r>
          </w:p>
        </w:tc>
        <w:tc>
          <w:tcPr>
            <w:tcW w:w="2985" w:type="dxa"/>
          </w:tcPr>
          <w:p>
            <w:pPr>
              <w:pStyle w:val="TableParagraph"/>
              <w:spacing w:before="74"/>
              <w:ind w:left="981"/>
              <w:rPr>
                <w:rFonts w:ascii="Microsoft Sans Serif"/>
                <w:sz w:val="26"/>
              </w:rPr>
            </w:pPr>
            <w:r>
              <w:rPr>
                <w:rFonts w:ascii="Microsoft Sans Serif"/>
                <w:spacing w:val="-5"/>
                <w:sz w:val="26"/>
              </w:rPr>
              <w:t>12</w:t>
            </w:r>
          </w:p>
        </w:tc>
      </w:tr>
      <w:tr>
        <w:trPr>
          <w:trHeight w:val="369" w:hRule="atLeast"/>
        </w:trPr>
        <w:tc>
          <w:tcPr>
            <w:tcW w:w="2443" w:type="dxa"/>
          </w:tcPr>
          <w:p>
            <w:pPr>
              <w:pStyle w:val="TableParagraph"/>
              <w:spacing w:line="275" w:lineRule="exact" w:before="74"/>
              <w:ind w:left="132"/>
              <w:rPr>
                <w:rFonts w:ascii="Microsoft Sans Serif"/>
                <w:sz w:val="26"/>
              </w:rPr>
            </w:pPr>
            <w:r>
              <w:rPr>
                <w:rFonts w:ascii="Microsoft Sans Serif"/>
                <w:sz w:val="26"/>
              </w:rPr>
              <w:t>Both</w:t>
            </w:r>
            <w:r>
              <w:rPr>
                <w:rFonts w:ascii="Microsoft Sans Serif"/>
                <w:spacing w:val="-4"/>
                <w:sz w:val="26"/>
              </w:rPr>
              <w:t> </w:t>
            </w:r>
            <w:r>
              <w:rPr>
                <w:rFonts w:ascii="Microsoft Sans Serif"/>
                <w:sz w:val="26"/>
              </w:rPr>
              <w:t>of</w:t>
            </w:r>
            <w:r>
              <w:rPr>
                <w:rFonts w:ascii="Microsoft Sans Serif"/>
                <w:spacing w:val="-2"/>
                <w:sz w:val="26"/>
              </w:rPr>
              <w:t> </w:t>
            </w:r>
            <w:r>
              <w:rPr>
                <w:rFonts w:ascii="Microsoft Sans Serif"/>
                <w:spacing w:val="-4"/>
                <w:sz w:val="26"/>
              </w:rPr>
              <w:t>item</w:t>
            </w:r>
          </w:p>
        </w:tc>
        <w:tc>
          <w:tcPr>
            <w:tcW w:w="3093" w:type="dxa"/>
          </w:tcPr>
          <w:p>
            <w:pPr>
              <w:pStyle w:val="TableParagraph"/>
              <w:spacing w:line="275" w:lineRule="exact" w:before="74"/>
              <w:ind w:left="881"/>
              <w:rPr>
                <w:rFonts w:ascii="Microsoft Sans Serif"/>
                <w:sz w:val="26"/>
              </w:rPr>
            </w:pPr>
            <w:r>
              <w:rPr>
                <w:rFonts w:ascii="Microsoft Sans Serif"/>
                <w:spacing w:val="-5"/>
                <w:sz w:val="26"/>
              </w:rPr>
              <w:t>16</w:t>
            </w:r>
          </w:p>
        </w:tc>
        <w:tc>
          <w:tcPr>
            <w:tcW w:w="2985" w:type="dxa"/>
          </w:tcPr>
          <w:p>
            <w:pPr>
              <w:pStyle w:val="TableParagraph"/>
              <w:spacing w:line="275" w:lineRule="exact" w:before="74"/>
              <w:ind w:left="981"/>
              <w:rPr>
                <w:rFonts w:ascii="Microsoft Sans Serif"/>
                <w:sz w:val="26"/>
              </w:rPr>
            </w:pPr>
            <w:r>
              <w:rPr>
                <w:rFonts w:ascii="Microsoft Sans Serif"/>
                <w:spacing w:val="-5"/>
                <w:sz w:val="26"/>
              </w:rPr>
              <w:t>26</w:t>
            </w:r>
          </w:p>
        </w:tc>
      </w:tr>
    </w:tbl>
    <w:p>
      <w:pPr>
        <w:pStyle w:val="BodyText"/>
        <w:rPr>
          <w:sz w:val="26"/>
        </w:rPr>
      </w:pPr>
    </w:p>
    <w:p>
      <w:pPr>
        <w:pStyle w:val="BodyText"/>
        <w:spacing w:before="22"/>
        <w:rPr>
          <w:sz w:val="26"/>
        </w:rPr>
      </w:pPr>
    </w:p>
    <w:p>
      <w:pPr>
        <w:spacing w:line="324" w:lineRule="auto" w:before="0"/>
        <w:ind w:left="943" w:right="7309" w:hanging="44"/>
        <w:jc w:val="left"/>
        <w:rPr>
          <w:sz w:val="26"/>
        </w:rPr>
      </w:pPr>
      <w:r>
        <w:rPr>
          <w:sz w:val="26"/>
        </w:rPr>
        <w:t>Average age</w:t>
      </w:r>
      <w:r>
        <w:rPr>
          <w:spacing w:val="40"/>
          <w:sz w:val="26"/>
        </w:rPr>
        <w:t> </w:t>
      </w:r>
      <w:r>
        <w:rPr>
          <w:sz w:val="26"/>
        </w:rPr>
        <w:t>= 40 years Source:</w:t>
      </w:r>
      <w:r>
        <w:rPr>
          <w:spacing w:val="-7"/>
          <w:sz w:val="26"/>
        </w:rPr>
        <w:t> </w:t>
      </w:r>
      <w:r>
        <w:rPr>
          <w:sz w:val="26"/>
        </w:rPr>
        <w:t>Field</w:t>
      </w:r>
      <w:r>
        <w:rPr>
          <w:spacing w:val="-7"/>
          <w:sz w:val="26"/>
        </w:rPr>
        <w:t> </w:t>
      </w:r>
      <w:r>
        <w:rPr>
          <w:sz w:val="26"/>
        </w:rPr>
        <w:t>survey</w:t>
      </w:r>
      <w:r>
        <w:rPr>
          <w:spacing w:val="-7"/>
          <w:sz w:val="26"/>
        </w:rPr>
        <w:t> </w:t>
      </w:r>
      <w:r>
        <w:rPr>
          <w:sz w:val="26"/>
        </w:rPr>
        <w:t>data</w:t>
      </w:r>
      <w:r>
        <w:rPr>
          <w:spacing w:val="-10"/>
          <w:sz w:val="26"/>
        </w:rPr>
        <w:t> </w:t>
      </w:r>
      <w:r>
        <w:rPr>
          <w:sz w:val="26"/>
        </w:rPr>
        <w:t>2010</w:t>
      </w:r>
    </w:p>
    <w:p>
      <w:pPr>
        <w:spacing w:after="0" w:line="324" w:lineRule="auto"/>
        <w:jc w:val="left"/>
        <w:rPr>
          <w:sz w:val="26"/>
        </w:rPr>
        <w:sectPr>
          <w:type w:val="continuous"/>
          <w:pgSz w:w="12240" w:h="15840"/>
          <w:pgMar w:header="709" w:footer="347" w:top="1080" w:bottom="1220" w:left="360" w:right="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47"/>
        <w:rPr>
          <w:sz w:val="26"/>
        </w:rPr>
      </w:pPr>
    </w:p>
    <w:p>
      <w:pPr>
        <w:spacing w:before="0"/>
        <w:ind w:left="900" w:right="0" w:firstLine="0"/>
        <w:jc w:val="left"/>
        <w:rPr>
          <w:rFonts w:ascii="Arial"/>
          <w:b/>
          <w:sz w:val="26"/>
        </w:rPr>
      </w:pPr>
      <w:r>
        <w:rPr>
          <w:rFonts w:ascii="Arial"/>
          <w:b/>
          <w:sz w:val="26"/>
        </w:rPr>
        <w:t>Table</w:t>
      </w:r>
      <w:r>
        <w:rPr>
          <w:rFonts w:ascii="Arial"/>
          <w:b/>
          <w:spacing w:val="-7"/>
          <w:sz w:val="26"/>
        </w:rPr>
        <w:t> </w:t>
      </w:r>
      <w:r>
        <w:rPr>
          <w:rFonts w:ascii="Arial"/>
          <w:b/>
          <w:sz w:val="26"/>
        </w:rPr>
        <w:t>2:</w:t>
      </w:r>
      <w:r>
        <w:rPr>
          <w:rFonts w:ascii="Arial"/>
          <w:b/>
          <w:spacing w:val="62"/>
          <w:sz w:val="26"/>
        </w:rPr>
        <w:t> </w:t>
      </w:r>
      <w:r>
        <w:rPr>
          <w:rFonts w:ascii="Arial"/>
          <w:b/>
          <w:sz w:val="26"/>
        </w:rPr>
        <w:t>Problems</w:t>
      </w:r>
      <w:r>
        <w:rPr>
          <w:rFonts w:ascii="Arial"/>
          <w:b/>
          <w:spacing w:val="-5"/>
          <w:sz w:val="26"/>
        </w:rPr>
        <w:t> </w:t>
      </w:r>
      <w:r>
        <w:rPr>
          <w:rFonts w:ascii="Arial"/>
          <w:b/>
          <w:sz w:val="26"/>
        </w:rPr>
        <w:t>encountered</w:t>
      </w:r>
      <w:r>
        <w:rPr>
          <w:rFonts w:ascii="Arial"/>
          <w:b/>
          <w:spacing w:val="-7"/>
          <w:sz w:val="26"/>
        </w:rPr>
        <w:t> </w:t>
      </w:r>
      <w:r>
        <w:rPr>
          <w:rFonts w:ascii="Arial"/>
          <w:b/>
          <w:sz w:val="26"/>
        </w:rPr>
        <w:t>by</w:t>
      </w:r>
      <w:r>
        <w:rPr>
          <w:rFonts w:ascii="Arial"/>
          <w:b/>
          <w:spacing w:val="-8"/>
          <w:sz w:val="26"/>
        </w:rPr>
        <w:t> </w:t>
      </w:r>
      <w:r>
        <w:rPr>
          <w:rFonts w:ascii="Arial"/>
          <w:b/>
          <w:spacing w:val="-2"/>
          <w:sz w:val="26"/>
        </w:rPr>
        <w:t>farmers.</w:t>
      </w:r>
    </w:p>
    <w:p>
      <w:pPr>
        <w:pStyle w:val="BodyText"/>
        <w:spacing w:after="1"/>
        <w:rPr>
          <w:rFonts w:ascii="Arial"/>
          <w:b/>
          <w:sz w:val="9"/>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
        <w:gridCol w:w="4214"/>
        <w:gridCol w:w="1998"/>
        <w:gridCol w:w="2128"/>
        <w:gridCol w:w="120"/>
      </w:tblGrid>
      <w:tr>
        <w:trPr>
          <w:trHeight w:val="455" w:hRule="atLeast"/>
        </w:trPr>
        <w:tc>
          <w:tcPr>
            <w:tcW w:w="120" w:type="dxa"/>
            <w:vMerge w:val="restart"/>
            <w:tcBorders>
              <w:bottom w:val="single" w:sz="6" w:space="0" w:color="000000"/>
            </w:tcBorders>
          </w:tcPr>
          <w:p>
            <w:pPr>
              <w:pStyle w:val="TableParagraph"/>
              <w:rPr>
                <w:sz w:val="24"/>
              </w:rPr>
            </w:pPr>
          </w:p>
        </w:tc>
        <w:tc>
          <w:tcPr>
            <w:tcW w:w="4214" w:type="dxa"/>
            <w:tcBorders>
              <w:top w:val="single" w:sz="6" w:space="0" w:color="000000"/>
              <w:bottom w:val="single" w:sz="6" w:space="0" w:color="000000"/>
            </w:tcBorders>
          </w:tcPr>
          <w:p>
            <w:pPr>
              <w:pStyle w:val="TableParagraph"/>
              <w:spacing w:before="45"/>
              <w:ind w:left="240"/>
              <w:rPr>
                <w:rFonts w:ascii="Microsoft Sans Serif"/>
                <w:sz w:val="26"/>
              </w:rPr>
            </w:pPr>
            <w:r>
              <w:rPr>
                <w:rFonts w:ascii="Microsoft Sans Serif"/>
                <w:spacing w:val="-2"/>
                <w:sz w:val="26"/>
              </w:rPr>
              <w:t>Problem</w:t>
            </w:r>
          </w:p>
        </w:tc>
        <w:tc>
          <w:tcPr>
            <w:tcW w:w="1998" w:type="dxa"/>
            <w:tcBorders>
              <w:top w:val="single" w:sz="6" w:space="0" w:color="000000"/>
              <w:bottom w:val="single" w:sz="6" w:space="0" w:color="000000"/>
            </w:tcBorders>
          </w:tcPr>
          <w:p>
            <w:pPr>
              <w:pStyle w:val="TableParagraph"/>
              <w:spacing w:before="45"/>
              <w:ind w:left="347"/>
              <w:rPr>
                <w:rFonts w:ascii="Microsoft Sans Serif"/>
                <w:sz w:val="26"/>
              </w:rPr>
            </w:pPr>
            <w:r>
              <w:rPr>
                <w:rFonts w:ascii="Microsoft Sans Serif"/>
                <w:spacing w:val="-2"/>
                <w:sz w:val="26"/>
              </w:rPr>
              <w:t>frequency</w:t>
            </w:r>
          </w:p>
        </w:tc>
        <w:tc>
          <w:tcPr>
            <w:tcW w:w="2128" w:type="dxa"/>
            <w:tcBorders>
              <w:top w:val="single" w:sz="6" w:space="0" w:color="000000"/>
              <w:bottom w:val="single" w:sz="6" w:space="0" w:color="000000"/>
            </w:tcBorders>
          </w:tcPr>
          <w:p>
            <w:pPr>
              <w:pStyle w:val="TableParagraph"/>
              <w:spacing w:before="45"/>
              <w:ind w:left="509"/>
              <w:rPr>
                <w:rFonts w:ascii="Microsoft Sans Serif"/>
                <w:sz w:val="26"/>
              </w:rPr>
            </w:pPr>
            <w:r>
              <w:rPr>
                <w:rFonts w:ascii="Microsoft Sans Serif"/>
                <w:spacing w:val="-2"/>
                <w:sz w:val="26"/>
              </w:rPr>
              <w:t>percentage</w:t>
            </w:r>
          </w:p>
        </w:tc>
        <w:tc>
          <w:tcPr>
            <w:tcW w:w="120" w:type="dxa"/>
            <w:tcBorders>
              <w:top w:val="single" w:sz="6" w:space="0" w:color="000000"/>
              <w:bottom w:val="single" w:sz="6" w:space="0" w:color="000000"/>
            </w:tcBorders>
          </w:tcPr>
          <w:p>
            <w:pPr>
              <w:pStyle w:val="TableParagraph"/>
              <w:rPr>
                <w:sz w:val="24"/>
              </w:rPr>
            </w:pPr>
          </w:p>
        </w:tc>
      </w:tr>
      <w:tr>
        <w:trPr>
          <w:trHeight w:val="389" w:hRule="atLeast"/>
        </w:trPr>
        <w:tc>
          <w:tcPr>
            <w:tcW w:w="120" w:type="dxa"/>
            <w:vMerge/>
            <w:tcBorders>
              <w:top w:val="nil"/>
              <w:bottom w:val="single" w:sz="6" w:space="0" w:color="000000"/>
            </w:tcBorders>
          </w:tcPr>
          <w:p>
            <w:pPr>
              <w:rPr>
                <w:sz w:val="2"/>
                <w:szCs w:val="2"/>
              </w:rPr>
            </w:pPr>
          </w:p>
        </w:tc>
        <w:tc>
          <w:tcPr>
            <w:tcW w:w="4214" w:type="dxa"/>
            <w:tcBorders>
              <w:top w:val="single" w:sz="6" w:space="0" w:color="000000"/>
            </w:tcBorders>
          </w:tcPr>
          <w:p>
            <w:pPr>
              <w:pStyle w:val="TableParagraph"/>
              <w:spacing w:before="24"/>
              <w:ind w:left="240"/>
              <w:rPr>
                <w:rFonts w:ascii="Microsoft Sans Serif"/>
                <w:sz w:val="26"/>
              </w:rPr>
            </w:pPr>
            <w:r>
              <w:rPr>
                <w:rFonts w:ascii="Microsoft Sans Serif"/>
                <w:sz w:val="26"/>
              </w:rPr>
              <w:t>High</w:t>
            </w:r>
            <w:r>
              <w:rPr>
                <w:rFonts w:ascii="Microsoft Sans Serif"/>
                <w:spacing w:val="-4"/>
                <w:sz w:val="26"/>
              </w:rPr>
              <w:t> </w:t>
            </w:r>
            <w:r>
              <w:rPr>
                <w:rFonts w:ascii="Microsoft Sans Serif"/>
                <w:sz w:val="26"/>
              </w:rPr>
              <w:t>Interest</w:t>
            </w:r>
            <w:r>
              <w:rPr>
                <w:rFonts w:ascii="Microsoft Sans Serif"/>
                <w:spacing w:val="-4"/>
                <w:sz w:val="26"/>
              </w:rPr>
              <w:t> rate</w:t>
            </w:r>
          </w:p>
        </w:tc>
        <w:tc>
          <w:tcPr>
            <w:tcW w:w="1998" w:type="dxa"/>
            <w:tcBorders>
              <w:top w:val="single" w:sz="6" w:space="0" w:color="000000"/>
            </w:tcBorders>
          </w:tcPr>
          <w:p>
            <w:pPr>
              <w:pStyle w:val="TableParagraph"/>
              <w:spacing w:before="24"/>
              <w:ind w:left="347"/>
              <w:rPr>
                <w:rFonts w:ascii="Microsoft Sans Serif"/>
                <w:sz w:val="26"/>
              </w:rPr>
            </w:pPr>
            <w:r>
              <w:rPr>
                <w:rFonts w:ascii="Microsoft Sans Serif"/>
                <w:spacing w:val="-5"/>
                <w:sz w:val="26"/>
              </w:rPr>
              <w:t>40</w:t>
            </w:r>
          </w:p>
        </w:tc>
        <w:tc>
          <w:tcPr>
            <w:tcW w:w="2128" w:type="dxa"/>
            <w:tcBorders>
              <w:top w:val="single" w:sz="6" w:space="0" w:color="000000"/>
            </w:tcBorders>
          </w:tcPr>
          <w:p>
            <w:pPr>
              <w:pStyle w:val="TableParagraph"/>
              <w:spacing w:before="24"/>
              <w:ind w:left="509"/>
              <w:rPr>
                <w:rFonts w:ascii="Microsoft Sans Serif"/>
                <w:sz w:val="26"/>
              </w:rPr>
            </w:pPr>
            <w:r>
              <w:rPr>
                <w:rFonts w:ascii="Microsoft Sans Serif"/>
                <w:spacing w:val="-5"/>
                <w:sz w:val="26"/>
              </w:rPr>
              <w:t>67</w:t>
            </w:r>
          </w:p>
        </w:tc>
        <w:tc>
          <w:tcPr>
            <w:tcW w:w="120" w:type="dxa"/>
            <w:tcBorders>
              <w:top w:val="single" w:sz="6" w:space="0" w:color="000000"/>
            </w:tcBorders>
          </w:tcPr>
          <w:p>
            <w:pPr>
              <w:pStyle w:val="TableParagraph"/>
              <w:rPr>
                <w:sz w:val="24"/>
              </w:rPr>
            </w:pPr>
          </w:p>
        </w:tc>
      </w:tr>
      <w:tr>
        <w:trPr>
          <w:trHeight w:val="432" w:hRule="atLeast"/>
        </w:trPr>
        <w:tc>
          <w:tcPr>
            <w:tcW w:w="120" w:type="dxa"/>
            <w:vMerge/>
            <w:tcBorders>
              <w:top w:val="nil"/>
              <w:bottom w:val="single" w:sz="6" w:space="0" w:color="000000"/>
            </w:tcBorders>
          </w:tcPr>
          <w:p>
            <w:pPr>
              <w:rPr>
                <w:sz w:val="2"/>
                <w:szCs w:val="2"/>
              </w:rPr>
            </w:pPr>
          </w:p>
        </w:tc>
        <w:tc>
          <w:tcPr>
            <w:tcW w:w="4214" w:type="dxa"/>
          </w:tcPr>
          <w:p>
            <w:pPr>
              <w:pStyle w:val="TableParagraph"/>
              <w:spacing w:before="66"/>
              <w:ind w:left="240"/>
              <w:rPr>
                <w:rFonts w:ascii="Microsoft Sans Serif"/>
                <w:sz w:val="26"/>
              </w:rPr>
            </w:pPr>
            <w:r>
              <w:rPr>
                <w:rFonts w:ascii="Microsoft Sans Serif"/>
                <w:sz w:val="26"/>
              </w:rPr>
              <w:t>Lack</w:t>
            </w:r>
            <w:r>
              <w:rPr>
                <w:rFonts w:ascii="Microsoft Sans Serif"/>
                <w:spacing w:val="-4"/>
                <w:sz w:val="26"/>
              </w:rPr>
              <w:t> </w:t>
            </w:r>
            <w:r>
              <w:rPr>
                <w:rFonts w:ascii="Microsoft Sans Serif"/>
                <w:sz w:val="26"/>
              </w:rPr>
              <w:t>of</w:t>
            </w:r>
            <w:r>
              <w:rPr>
                <w:rFonts w:ascii="Microsoft Sans Serif"/>
                <w:spacing w:val="-1"/>
                <w:sz w:val="26"/>
              </w:rPr>
              <w:t> </w:t>
            </w:r>
            <w:r>
              <w:rPr>
                <w:rFonts w:ascii="Microsoft Sans Serif"/>
                <w:spacing w:val="-2"/>
                <w:sz w:val="26"/>
              </w:rPr>
              <w:t>capital</w:t>
            </w:r>
          </w:p>
        </w:tc>
        <w:tc>
          <w:tcPr>
            <w:tcW w:w="1998" w:type="dxa"/>
          </w:tcPr>
          <w:p>
            <w:pPr>
              <w:pStyle w:val="TableParagraph"/>
              <w:spacing w:before="66"/>
              <w:ind w:left="347"/>
              <w:rPr>
                <w:rFonts w:ascii="Microsoft Sans Serif"/>
                <w:sz w:val="26"/>
              </w:rPr>
            </w:pPr>
            <w:r>
              <w:rPr>
                <w:rFonts w:ascii="Microsoft Sans Serif"/>
                <w:spacing w:val="-5"/>
                <w:sz w:val="26"/>
              </w:rPr>
              <w:t>55</w:t>
            </w:r>
          </w:p>
        </w:tc>
        <w:tc>
          <w:tcPr>
            <w:tcW w:w="2128" w:type="dxa"/>
          </w:tcPr>
          <w:p>
            <w:pPr>
              <w:pStyle w:val="TableParagraph"/>
              <w:spacing w:before="66"/>
              <w:ind w:left="509"/>
              <w:rPr>
                <w:rFonts w:ascii="Microsoft Sans Serif"/>
                <w:sz w:val="26"/>
              </w:rPr>
            </w:pPr>
            <w:r>
              <w:rPr>
                <w:rFonts w:ascii="Microsoft Sans Serif"/>
                <w:spacing w:val="-5"/>
                <w:sz w:val="26"/>
              </w:rPr>
              <w:t>91</w:t>
            </w:r>
          </w:p>
        </w:tc>
        <w:tc>
          <w:tcPr>
            <w:tcW w:w="120" w:type="dxa"/>
          </w:tcPr>
          <w:p>
            <w:pPr>
              <w:pStyle w:val="TableParagraph"/>
              <w:rPr>
                <w:sz w:val="24"/>
              </w:rPr>
            </w:pPr>
          </w:p>
        </w:tc>
      </w:tr>
      <w:tr>
        <w:trPr>
          <w:trHeight w:val="434" w:hRule="atLeast"/>
        </w:trPr>
        <w:tc>
          <w:tcPr>
            <w:tcW w:w="120" w:type="dxa"/>
            <w:vMerge/>
            <w:tcBorders>
              <w:top w:val="nil"/>
              <w:bottom w:val="single" w:sz="6" w:space="0" w:color="000000"/>
            </w:tcBorders>
          </w:tcPr>
          <w:p>
            <w:pPr>
              <w:rPr>
                <w:sz w:val="2"/>
                <w:szCs w:val="2"/>
              </w:rPr>
            </w:pPr>
          </w:p>
        </w:tc>
        <w:tc>
          <w:tcPr>
            <w:tcW w:w="4214" w:type="dxa"/>
          </w:tcPr>
          <w:p>
            <w:pPr>
              <w:pStyle w:val="TableParagraph"/>
              <w:spacing w:before="67"/>
              <w:ind w:left="240"/>
              <w:rPr>
                <w:rFonts w:ascii="Microsoft Sans Serif"/>
                <w:sz w:val="26"/>
              </w:rPr>
            </w:pPr>
            <w:r>
              <w:rPr>
                <w:rFonts w:ascii="Microsoft Sans Serif"/>
                <w:sz w:val="26"/>
              </w:rPr>
              <mc:AlternateContent>
                <mc:Choice Requires="wps">
                  <w:drawing>
                    <wp:anchor distT="0" distB="0" distL="0" distR="0" allowOverlap="1" layoutInCell="1" locked="0" behindDoc="1" simplePos="0" relativeHeight="472026112">
                      <wp:simplePos x="0" y="0"/>
                      <wp:positionH relativeFrom="column">
                        <wp:posOffset>38100</wp:posOffset>
                      </wp:positionH>
                      <wp:positionV relativeFrom="paragraph">
                        <wp:posOffset>118102</wp:posOffset>
                      </wp:positionV>
                      <wp:extent cx="5372100" cy="952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5372100" cy="9525"/>
                                <a:chExt cx="5372100" cy="9525"/>
                              </a:xfrm>
                            </wpg:grpSpPr>
                            <wps:wsp>
                              <wps:cNvPr id="39" name="Graphic 39"/>
                              <wps:cNvSpPr/>
                              <wps:spPr>
                                <a:xfrm>
                                  <a:off x="0" y="4762"/>
                                  <a:ext cx="5372100" cy="1270"/>
                                </a:xfrm>
                                <a:custGeom>
                                  <a:avLst/>
                                  <a:gdLst/>
                                  <a:ahLst/>
                                  <a:cxnLst/>
                                  <a:rect l="l" t="t" r="r" b="b"/>
                                  <a:pathLst>
                                    <a:path w="5372100" h="0">
                                      <a:moveTo>
                                        <a:pt x="0" y="0"/>
                                      </a:moveTo>
                                      <a:lnTo>
                                        <a:pt x="53721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pt;margin-top:9.299402pt;width:423pt;height:.75pt;mso-position-horizontal-relative:column;mso-position-vertical-relative:paragraph;z-index:-31290368" id="docshapegroup38" coordorigin="60,186" coordsize="8460,15">
                      <v:line style="position:absolute" from="60,193" to="8520,193" stroked="true" strokeweight=".75pt" strokecolor="#000000">
                        <v:stroke dashstyle="solid"/>
                      </v:line>
                      <w10:wrap type="none"/>
                    </v:group>
                  </w:pict>
                </mc:Fallback>
              </mc:AlternateContent>
            </w:r>
            <w:r>
              <w:rPr>
                <w:rFonts w:ascii="Microsoft Sans Serif"/>
                <w:sz w:val="26"/>
              </w:rPr>
              <w:t>High</w:t>
            </w:r>
            <w:r>
              <w:rPr>
                <w:rFonts w:ascii="Microsoft Sans Serif"/>
                <w:spacing w:val="-4"/>
                <w:sz w:val="26"/>
              </w:rPr>
              <w:t> </w:t>
            </w:r>
            <w:r>
              <w:rPr>
                <w:rFonts w:ascii="Microsoft Sans Serif"/>
                <w:sz w:val="26"/>
              </w:rPr>
              <w:t>cost</w:t>
            </w:r>
            <w:r>
              <w:rPr>
                <w:rFonts w:ascii="Microsoft Sans Serif"/>
                <w:spacing w:val="-2"/>
                <w:sz w:val="26"/>
              </w:rPr>
              <w:t> </w:t>
            </w:r>
            <w:r>
              <w:rPr>
                <w:rFonts w:ascii="Microsoft Sans Serif"/>
                <w:sz w:val="26"/>
              </w:rPr>
              <w:t>of</w:t>
            </w:r>
            <w:r>
              <w:rPr>
                <w:rFonts w:ascii="Microsoft Sans Serif"/>
                <w:spacing w:val="-2"/>
                <w:sz w:val="26"/>
              </w:rPr>
              <w:t> transportation</w:t>
            </w:r>
          </w:p>
        </w:tc>
        <w:tc>
          <w:tcPr>
            <w:tcW w:w="1998" w:type="dxa"/>
          </w:tcPr>
          <w:p>
            <w:pPr>
              <w:pStyle w:val="TableParagraph"/>
              <w:spacing w:before="67"/>
              <w:ind w:left="347"/>
              <w:rPr>
                <w:rFonts w:ascii="Microsoft Sans Serif"/>
                <w:sz w:val="26"/>
              </w:rPr>
            </w:pPr>
            <w:r>
              <w:rPr>
                <w:rFonts w:ascii="Microsoft Sans Serif"/>
                <w:spacing w:val="-5"/>
                <w:sz w:val="26"/>
              </w:rPr>
              <w:t>30</w:t>
            </w:r>
          </w:p>
        </w:tc>
        <w:tc>
          <w:tcPr>
            <w:tcW w:w="2128" w:type="dxa"/>
          </w:tcPr>
          <w:p>
            <w:pPr>
              <w:pStyle w:val="TableParagraph"/>
              <w:spacing w:before="67"/>
              <w:ind w:left="509"/>
              <w:rPr>
                <w:rFonts w:ascii="Microsoft Sans Serif"/>
                <w:sz w:val="26"/>
              </w:rPr>
            </w:pPr>
            <w:r>
              <w:rPr>
                <w:rFonts w:ascii="Microsoft Sans Serif"/>
                <w:spacing w:val="-5"/>
                <w:sz w:val="26"/>
              </w:rPr>
              <w:t>50</w:t>
            </w:r>
          </w:p>
        </w:tc>
        <w:tc>
          <w:tcPr>
            <w:tcW w:w="120" w:type="dxa"/>
          </w:tcPr>
          <w:p>
            <w:pPr>
              <w:pStyle w:val="TableParagraph"/>
              <w:rPr>
                <w:sz w:val="24"/>
              </w:rPr>
            </w:pPr>
          </w:p>
        </w:tc>
      </w:tr>
      <w:tr>
        <w:trPr>
          <w:trHeight w:val="434" w:hRule="atLeast"/>
        </w:trPr>
        <w:tc>
          <w:tcPr>
            <w:tcW w:w="120" w:type="dxa"/>
            <w:vMerge/>
            <w:tcBorders>
              <w:top w:val="nil"/>
              <w:bottom w:val="single" w:sz="6" w:space="0" w:color="000000"/>
            </w:tcBorders>
          </w:tcPr>
          <w:p>
            <w:pPr>
              <w:rPr>
                <w:sz w:val="2"/>
                <w:szCs w:val="2"/>
              </w:rPr>
            </w:pPr>
          </w:p>
        </w:tc>
        <w:tc>
          <w:tcPr>
            <w:tcW w:w="4214" w:type="dxa"/>
          </w:tcPr>
          <w:p>
            <w:pPr>
              <w:pStyle w:val="TableParagraph"/>
              <w:spacing w:before="67"/>
              <w:ind w:left="240"/>
              <w:rPr>
                <w:rFonts w:ascii="Microsoft Sans Serif"/>
                <w:sz w:val="26"/>
              </w:rPr>
            </w:pPr>
            <w:r>
              <w:rPr>
                <w:rFonts w:ascii="Microsoft Sans Serif"/>
                <w:sz w:val="26"/>
              </w:rPr>
              <w:t>Far</w:t>
            </w:r>
            <w:r>
              <w:rPr>
                <w:rFonts w:ascii="Microsoft Sans Serif"/>
                <w:spacing w:val="-1"/>
                <w:sz w:val="26"/>
              </w:rPr>
              <w:t> </w:t>
            </w:r>
            <w:r>
              <w:rPr>
                <w:rFonts w:ascii="Microsoft Sans Serif"/>
                <w:spacing w:val="-2"/>
                <w:sz w:val="26"/>
              </w:rPr>
              <w:t>distance</w:t>
            </w:r>
          </w:p>
        </w:tc>
        <w:tc>
          <w:tcPr>
            <w:tcW w:w="1998" w:type="dxa"/>
          </w:tcPr>
          <w:p>
            <w:pPr>
              <w:pStyle w:val="TableParagraph"/>
              <w:spacing w:before="67"/>
              <w:ind w:left="347"/>
              <w:rPr>
                <w:rFonts w:ascii="Microsoft Sans Serif"/>
                <w:sz w:val="26"/>
              </w:rPr>
            </w:pPr>
            <w:r>
              <w:rPr>
                <w:rFonts w:ascii="Microsoft Sans Serif"/>
                <w:spacing w:val="-5"/>
                <w:sz w:val="26"/>
              </w:rPr>
              <w:t>20</w:t>
            </w:r>
          </w:p>
        </w:tc>
        <w:tc>
          <w:tcPr>
            <w:tcW w:w="2128" w:type="dxa"/>
          </w:tcPr>
          <w:p>
            <w:pPr>
              <w:pStyle w:val="TableParagraph"/>
              <w:spacing w:before="67"/>
              <w:ind w:left="509"/>
              <w:rPr>
                <w:rFonts w:ascii="Microsoft Sans Serif"/>
                <w:sz w:val="26"/>
              </w:rPr>
            </w:pPr>
            <w:r>
              <w:rPr>
                <w:rFonts w:ascii="Microsoft Sans Serif"/>
                <w:spacing w:val="-5"/>
                <w:sz w:val="26"/>
              </w:rPr>
              <w:t>33</w:t>
            </w:r>
          </w:p>
        </w:tc>
        <w:tc>
          <w:tcPr>
            <w:tcW w:w="120" w:type="dxa"/>
          </w:tcPr>
          <w:p>
            <w:pPr>
              <w:pStyle w:val="TableParagraph"/>
              <w:rPr>
                <w:sz w:val="24"/>
              </w:rPr>
            </w:pPr>
          </w:p>
        </w:tc>
      </w:tr>
      <w:tr>
        <w:trPr>
          <w:trHeight w:val="484" w:hRule="atLeast"/>
        </w:trPr>
        <w:tc>
          <w:tcPr>
            <w:tcW w:w="120" w:type="dxa"/>
            <w:vMerge/>
            <w:tcBorders>
              <w:top w:val="nil"/>
              <w:bottom w:val="single" w:sz="6" w:space="0" w:color="000000"/>
            </w:tcBorders>
          </w:tcPr>
          <w:p>
            <w:pPr>
              <w:rPr>
                <w:sz w:val="2"/>
                <w:szCs w:val="2"/>
              </w:rPr>
            </w:pPr>
          </w:p>
        </w:tc>
        <w:tc>
          <w:tcPr>
            <w:tcW w:w="4214" w:type="dxa"/>
            <w:tcBorders>
              <w:bottom w:val="single" w:sz="6" w:space="0" w:color="000000"/>
            </w:tcBorders>
          </w:tcPr>
          <w:p>
            <w:pPr>
              <w:pStyle w:val="TableParagraph"/>
              <w:spacing w:before="67"/>
              <w:ind w:left="240"/>
              <w:rPr>
                <w:rFonts w:ascii="Microsoft Sans Serif"/>
                <w:sz w:val="26"/>
              </w:rPr>
            </w:pPr>
            <w:r>
              <w:rPr>
                <w:rFonts w:ascii="Microsoft Sans Serif"/>
                <w:sz w:val="26"/>
              </w:rPr>
              <w:t>Poor</w:t>
            </w:r>
            <w:r>
              <w:rPr>
                <w:rFonts w:ascii="Microsoft Sans Serif"/>
                <w:spacing w:val="-8"/>
                <w:sz w:val="26"/>
              </w:rPr>
              <w:t> </w:t>
            </w:r>
            <w:r>
              <w:rPr>
                <w:rFonts w:ascii="Microsoft Sans Serif"/>
                <w:sz w:val="26"/>
              </w:rPr>
              <w:t>storage</w:t>
            </w:r>
            <w:r>
              <w:rPr>
                <w:rFonts w:ascii="Microsoft Sans Serif"/>
                <w:spacing w:val="-6"/>
                <w:sz w:val="26"/>
              </w:rPr>
              <w:t> </w:t>
            </w:r>
            <w:r>
              <w:rPr>
                <w:rFonts w:ascii="Microsoft Sans Serif"/>
                <w:spacing w:val="-2"/>
                <w:sz w:val="26"/>
              </w:rPr>
              <w:t>facilities</w:t>
            </w:r>
          </w:p>
        </w:tc>
        <w:tc>
          <w:tcPr>
            <w:tcW w:w="1998" w:type="dxa"/>
            <w:tcBorders>
              <w:bottom w:val="single" w:sz="6" w:space="0" w:color="000000"/>
            </w:tcBorders>
          </w:tcPr>
          <w:p>
            <w:pPr>
              <w:pStyle w:val="TableParagraph"/>
              <w:spacing w:before="67"/>
              <w:ind w:left="347"/>
              <w:rPr>
                <w:rFonts w:ascii="Microsoft Sans Serif"/>
                <w:sz w:val="26"/>
              </w:rPr>
            </w:pPr>
            <w:r>
              <w:rPr>
                <w:rFonts w:ascii="Microsoft Sans Serif"/>
                <w:spacing w:val="-5"/>
                <w:sz w:val="26"/>
              </w:rPr>
              <w:t>30</w:t>
            </w:r>
          </w:p>
        </w:tc>
        <w:tc>
          <w:tcPr>
            <w:tcW w:w="2128" w:type="dxa"/>
            <w:tcBorders>
              <w:bottom w:val="single" w:sz="6" w:space="0" w:color="000000"/>
            </w:tcBorders>
          </w:tcPr>
          <w:p>
            <w:pPr>
              <w:pStyle w:val="TableParagraph"/>
              <w:spacing w:before="67"/>
              <w:ind w:left="509"/>
              <w:rPr>
                <w:rFonts w:ascii="Microsoft Sans Serif"/>
                <w:sz w:val="26"/>
              </w:rPr>
            </w:pPr>
            <w:r>
              <w:rPr>
                <w:rFonts w:ascii="Microsoft Sans Serif"/>
                <w:spacing w:val="-5"/>
                <w:sz w:val="26"/>
              </w:rPr>
              <w:t>50</w:t>
            </w:r>
          </w:p>
        </w:tc>
        <w:tc>
          <w:tcPr>
            <w:tcW w:w="120" w:type="dxa"/>
          </w:tcPr>
          <w:p>
            <w:pPr>
              <w:pStyle w:val="TableParagraph"/>
              <w:rPr>
                <w:sz w:val="24"/>
              </w:rPr>
            </w:pPr>
          </w:p>
        </w:tc>
      </w:tr>
      <w:tr>
        <w:trPr>
          <w:trHeight w:val="555" w:hRule="atLeast"/>
        </w:trPr>
        <w:tc>
          <w:tcPr>
            <w:tcW w:w="120" w:type="dxa"/>
            <w:tcBorders>
              <w:top w:val="single" w:sz="6" w:space="0" w:color="000000"/>
            </w:tcBorders>
          </w:tcPr>
          <w:p>
            <w:pPr>
              <w:pStyle w:val="TableParagraph"/>
              <w:rPr>
                <w:sz w:val="24"/>
              </w:rPr>
            </w:pPr>
          </w:p>
        </w:tc>
        <w:tc>
          <w:tcPr>
            <w:tcW w:w="4214" w:type="dxa"/>
            <w:tcBorders>
              <w:top w:val="single" w:sz="6" w:space="0" w:color="000000"/>
            </w:tcBorders>
          </w:tcPr>
          <w:p>
            <w:pPr>
              <w:pStyle w:val="TableParagraph"/>
              <w:spacing w:before="107"/>
              <w:ind w:left="184"/>
              <w:rPr>
                <w:rFonts w:ascii="Microsoft Sans Serif"/>
                <w:sz w:val="26"/>
              </w:rPr>
            </w:pPr>
            <w:r>
              <w:rPr>
                <w:rFonts w:ascii="Microsoft Sans Serif"/>
                <w:sz w:val="26"/>
              </w:rPr>
              <w:t>*</w:t>
            </w:r>
            <w:r>
              <w:rPr>
                <w:rFonts w:ascii="Microsoft Sans Serif"/>
                <w:spacing w:val="-6"/>
                <w:sz w:val="26"/>
              </w:rPr>
              <w:t> </w:t>
            </w:r>
            <w:r>
              <w:rPr>
                <w:rFonts w:ascii="Microsoft Sans Serif"/>
                <w:sz w:val="26"/>
              </w:rPr>
              <w:t>Multiple</w:t>
            </w:r>
            <w:r>
              <w:rPr>
                <w:rFonts w:ascii="Microsoft Sans Serif"/>
                <w:spacing w:val="-9"/>
                <w:sz w:val="26"/>
              </w:rPr>
              <w:t> </w:t>
            </w:r>
            <w:r>
              <w:rPr>
                <w:rFonts w:ascii="Microsoft Sans Serif"/>
                <w:spacing w:val="-2"/>
                <w:sz w:val="26"/>
              </w:rPr>
              <w:t>Responses</w:t>
            </w:r>
          </w:p>
        </w:tc>
        <w:tc>
          <w:tcPr>
            <w:tcW w:w="1998" w:type="dxa"/>
            <w:tcBorders>
              <w:top w:val="single" w:sz="6" w:space="0" w:color="000000"/>
            </w:tcBorders>
          </w:tcPr>
          <w:p>
            <w:pPr>
              <w:pStyle w:val="TableParagraph"/>
              <w:rPr>
                <w:sz w:val="24"/>
              </w:rPr>
            </w:pPr>
          </w:p>
        </w:tc>
        <w:tc>
          <w:tcPr>
            <w:tcW w:w="2128" w:type="dxa"/>
            <w:tcBorders>
              <w:top w:val="single" w:sz="6" w:space="0" w:color="000000"/>
            </w:tcBorders>
          </w:tcPr>
          <w:p>
            <w:pPr>
              <w:pStyle w:val="TableParagraph"/>
              <w:rPr>
                <w:sz w:val="24"/>
              </w:rPr>
            </w:pPr>
          </w:p>
        </w:tc>
        <w:tc>
          <w:tcPr>
            <w:tcW w:w="120" w:type="dxa"/>
          </w:tcPr>
          <w:p>
            <w:pPr>
              <w:pStyle w:val="TableParagraph"/>
              <w:rPr>
                <w:sz w:val="24"/>
              </w:rPr>
            </w:pPr>
          </w:p>
        </w:tc>
      </w:tr>
      <w:tr>
        <w:trPr>
          <w:trHeight w:val="443" w:hRule="atLeast"/>
        </w:trPr>
        <w:tc>
          <w:tcPr>
            <w:tcW w:w="120" w:type="dxa"/>
          </w:tcPr>
          <w:p>
            <w:pPr>
              <w:pStyle w:val="TableParagraph"/>
              <w:rPr>
                <w:sz w:val="24"/>
              </w:rPr>
            </w:pPr>
          </w:p>
        </w:tc>
        <w:tc>
          <w:tcPr>
            <w:tcW w:w="4214" w:type="dxa"/>
          </w:tcPr>
          <w:p>
            <w:pPr>
              <w:pStyle w:val="TableParagraph"/>
              <w:spacing w:line="275" w:lineRule="exact" w:before="149"/>
              <w:ind w:left="184"/>
              <w:rPr>
                <w:rFonts w:ascii="Microsoft Sans Serif"/>
                <w:sz w:val="26"/>
              </w:rPr>
            </w:pPr>
            <w:r>
              <w:rPr>
                <w:rFonts w:ascii="Microsoft Sans Serif"/>
                <w:sz w:val="26"/>
              </w:rPr>
              <w:t>Source:</w:t>
            </w:r>
            <w:r>
              <w:rPr>
                <w:rFonts w:ascii="Microsoft Sans Serif"/>
                <w:spacing w:val="-6"/>
                <w:sz w:val="26"/>
              </w:rPr>
              <w:t> </w:t>
            </w:r>
            <w:r>
              <w:rPr>
                <w:rFonts w:ascii="Microsoft Sans Serif"/>
                <w:sz w:val="26"/>
              </w:rPr>
              <w:t>Field</w:t>
            </w:r>
            <w:r>
              <w:rPr>
                <w:rFonts w:ascii="Microsoft Sans Serif"/>
                <w:spacing w:val="-6"/>
                <w:sz w:val="26"/>
              </w:rPr>
              <w:t> </w:t>
            </w:r>
            <w:r>
              <w:rPr>
                <w:rFonts w:ascii="Microsoft Sans Serif"/>
                <w:sz w:val="26"/>
              </w:rPr>
              <w:t>Survey</w:t>
            </w:r>
            <w:r>
              <w:rPr>
                <w:rFonts w:ascii="Microsoft Sans Serif"/>
                <w:spacing w:val="-6"/>
                <w:sz w:val="26"/>
              </w:rPr>
              <w:t> </w:t>
            </w:r>
            <w:r>
              <w:rPr>
                <w:rFonts w:ascii="Microsoft Sans Serif"/>
                <w:sz w:val="26"/>
              </w:rPr>
              <w:t>Data</w:t>
            </w:r>
            <w:r>
              <w:rPr>
                <w:rFonts w:ascii="Microsoft Sans Serif"/>
                <w:spacing w:val="-9"/>
                <w:sz w:val="26"/>
              </w:rPr>
              <w:t> </w:t>
            </w:r>
            <w:r>
              <w:rPr>
                <w:rFonts w:ascii="Microsoft Sans Serif"/>
                <w:spacing w:val="-4"/>
                <w:sz w:val="26"/>
              </w:rPr>
              <w:t>2010</w:t>
            </w:r>
          </w:p>
        </w:tc>
        <w:tc>
          <w:tcPr>
            <w:tcW w:w="1998" w:type="dxa"/>
          </w:tcPr>
          <w:p>
            <w:pPr>
              <w:pStyle w:val="TableParagraph"/>
              <w:rPr>
                <w:sz w:val="24"/>
              </w:rPr>
            </w:pPr>
          </w:p>
        </w:tc>
        <w:tc>
          <w:tcPr>
            <w:tcW w:w="2128" w:type="dxa"/>
          </w:tcPr>
          <w:p>
            <w:pPr>
              <w:pStyle w:val="TableParagraph"/>
              <w:rPr>
                <w:sz w:val="24"/>
              </w:rPr>
            </w:pPr>
          </w:p>
        </w:tc>
        <w:tc>
          <w:tcPr>
            <w:tcW w:w="120" w:type="dxa"/>
          </w:tcPr>
          <w:p>
            <w:pPr>
              <w:pStyle w:val="TableParagraph"/>
              <w:rPr>
                <w:sz w:val="24"/>
              </w:rPr>
            </w:pPr>
          </w:p>
        </w:tc>
      </w:tr>
    </w:tbl>
    <w:p>
      <w:pPr>
        <w:pStyle w:val="BodyText"/>
        <w:rPr>
          <w:rFonts w:ascii="Arial"/>
          <w:b/>
          <w:sz w:val="26"/>
        </w:rPr>
      </w:pPr>
    </w:p>
    <w:p>
      <w:pPr>
        <w:pStyle w:val="BodyText"/>
        <w:spacing w:before="200"/>
        <w:rPr>
          <w:rFonts w:ascii="Arial"/>
          <w:b/>
          <w:sz w:val="26"/>
        </w:rPr>
      </w:pPr>
    </w:p>
    <w:p>
      <w:pPr>
        <w:spacing w:before="0"/>
        <w:ind w:left="900" w:right="0" w:firstLine="0"/>
        <w:jc w:val="left"/>
        <w:rPr>
          <w:rFonts w:ascii="Arial"/>
          <w:b/>
          <w:sz w:val="26"/>
        </w:rPr>
      </w:pPr>
      <w:r>
        <w:rPr>
          <w:rFonts w:ascii="Arial"/>
          <w:b/>
          <w:sz w:val="26"/>
        </w:rPr>
        <w:t>Table</w:t>
      </w:r>
      <w:r>
        <w:rPr>
          <w:rFonts w:ascii="Arial"/>
          <w:b/>
          <w:spacing w:val="-11"/>
          <w:sz w:val="26"/>
        </w:rPr>
        <w:t> </w:t>
      </w:r>
      <w:r>
        <w:rPr>
          <w:rFonts w:ascii="Arial"/>
          <w:b/>
          <w:sz w:val="26"/>
        </w:rPr>
        <w:t>3:</w:t>
      </w:r>
      <w:r>
        <w:rPr>
          <w:rFonts w:ascii="Arial"/>
          <w:b/>
          <w:spacing w:val="-8"/>
          <w:sz w:val="26"/>
        </w:rPr>
        <w:t> </w:t>
      </w:r>
      <w:r>
        <w:rPr>
          <w:rFonts w:ascii="Arial"/>
          <w:b/>
          <w:sz w:val="26"/>
        </w:rPr>
        <w:t>Relevance/importance</w:t>
      </w:r>
      <w:r>
        <w:rPr>
          <w:rFonts w:ascii="Arial"/>
          <w:b/>
          <w:spacing w:val="-10"/>
          <w:sz w:val="26"/>
        </w:rPr>
        <w:t> </w:t>
      </w:r>
      <w:r>
        <w:rPr>
          <w:rFonts w:ascii="Arial"/>
          <w:b/>
          <w:sz w:val="26"/>
        </w:rPr>
        <w:t>of</w:t>
      </w:r>
      <w:r>
        <w:rPr>
          <w:rFonts w:ascii="Arial"/>
          <w:b/>
          <w:spacing w:val="-9"/>
          <w:sz w:val="26"/>
        </w:rPr>
        <w:t> </w:t>
      </w:r>
      <w:r>
        <w:rPr>
          <w:rFonts w:ascii="Arial"/>
          <w:b/>
          <w:sz w:val="26"/>
        </w:rPr>
        <w:t>extension</w:t>
      </w:r>
      <w:r>
        <w:rPr>
          <w:rFonts w:ascii="Arial"/>
          <w:b/>
          <w:spacing w:val="-10"/>
          <w:sz w:val="26"/>
        </w:rPr>
        <w:t> </w:t>
      </w:r>
      <w:r>
        <w:rPr>
          <w:rFonts w:ascii="Arial"/>
          <w:b/>
          <w:spacing w:val="-2"/>
          <w:sz w:val="26"/>
        </w:rPr>
        <w:t>packages</w:t>
      </w:r>
    </w:p>
    <w:p>
      <w:pPr>
        <w:pStyle w:val="BodyText"/>
        <w:spacing w:before="1"/>
        <w:rPr>
          <w:rFonts w:ascii="Arial"/>
          <w:b/>
          <w:sz w:val="14"/>
        </w:r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5"/>
        <w:gridCol w:w="2924"/>
      </w:tblGrid>
      <w:tr>
        <w:trPr>
          <w:trHeight w:val="382" w:hRule="atLeast"/>
        </w:trPr>
        <w:tc>
          <w:tcPr>
            <w:tcW w:w="5535" w:type="dxa"/>
            <w:tcBorders>
              <w:top w:val="single" w:sz="6" w:space="0" w:color="000000"/>
              <w:bottom w:val="single" w:sz="6" w:space="0" w:color="000000"/>
            </w:tcBorders>
          </w:tcPr>
          <w:p>
            <w:pPr>
              <w:pStyle w:val="TableParagraph"/>
              <w:tabs>
                <w:tab w:pos="3840" w:val="left" w:leader="none"/>
              </w:tabs>
              <w:spacing w:line="282" w:lineRule="exact"/>
              <w:ind w:left="240"/>
              <w:rPr>
                <w:rFonts w:ascii="Microsoft Sans Serif"/>
                <w:sz w:val="26"/>
              </w:rPr>
            </w:pPr>
            <w:r>
              <w:rPr>
                <w:rFonts w:ascii="Microsoft Sans Serif"/>
                <w:spacing w:val="-2"/>
                <w:sz w:val="26"/>
              </w:rPr>
              <w:t>Relevance</w:t>
            </w:r>
            <w:r>
              <w:rPr>
                <w:rFonts w:ascii="Microsoft Sans Serif"/>
                <w:sz w:val="26"/>
              </w:rPr>
              <w:tab/>
            </w:r>
            <w:r>
              <w:rPr>
                <w:rFonts w:ascii="Microsoft Sans Serif"/>
                <w:spacing w:val="-2"/>
                <w:sz w:val="26"/>
              </w:rPr>
              <w:t>Frequency</w:t>
            </w:r>
          </w:p>
        </w:tc>
        <w:tc>
          <w:tcPr>
            <w:tcW w:w="2924" w:type="dxa"/>
            <w:tcBorders>
              <w:top w:val="single" w:sz="6" w:space="0" w:color="000000"/>
              <w:bottom w:val="single" w:sz="6" w:space="0" w:color="000000"/>
            </w:tcBorders>
          </w:tcPr>
          <w:p>
            <w:pPr>
              <w:pStyle w:val="TableParagraph"/>
              <w:spacing w:line="282" w:lineRule="exact"/>
              <w:ind w:left="466"/>
              <w:rPr>
                <w:rFonts w:ascii="Microsoft Sans Serif"/>
                <w:sz w:val="26"/>
              </w:rPr>
            </w:pPr>
            <w:r>
              <w:rPr>
                <w:rFonts w:ascii="Microsoft Sans Serif"/>
                <w:spacing w:val="-2"/>
                <w:sz w:val="26"/>
              </w:rPr>
              <w:t>Percentage</w:t>
            </w:r>
          </w:p>
        </w:tc>
      </w:tr>
      <w:tr>
        <w:trPr>
          <w:trHeight w:val="413" w:hRule="atLeast"/>
        </w:trPr>
        <w:tc>
          <w:tcPr>
            <w:tcW w:w="5535" w:type="dxa"/>
            <w:tcBorders>
              <w:top w:val="single" w:sz="6" w:space="0" w:color="000000"/>
            </w:tcBorders>
          </w:tcPr>
          <w:p>
            <w:pPr>
              <w:pStyle w:val="TableParagraph"/>
              <w:tabs>
                <w:tab w:pos="4848" w:val="right" w:leader="none"/>
              </w:tabs>
              <w:spacing w:before="39"/>
              <w:ind w:left="240"/>
              <w:rPr>
                <w:rFonts w:ascii="Microsoft Sans Serif"/>
                <w:sz w:val="26"/>
              </w:rPr>
            </w:pPr>
            <w:r>
              <w:rPr>
                <w:rFonts w:ascii="Microsoft Sans Serif"/>
                <w:sz w:val="26"/>
              </w:rPr>
              <w:t>Very</w:t>
            </w:r>
            <w:r>
              <w:rPr>
                <w:rFonts w:ascii="Microsoft Sans Serif"/>
                <w:spacing w:val="-4"/>
                <w:sz w:val="26"/>
              </w:rPr>
              <w:t> </w:t>
            </w:r>
            <w:r>
              <w:rPr>
                <w:rFonts w:ascii="Microsoft Sans Serif"/>
                <w:spacing w:val="-2"/>
                <w:sz w:val="26"/>
              </w:rPr>
              <w:t>important</w:t>
            </w:r>
            <w:r>
              <w:rPr>
                <w:rFonts w:ascii="Microsoft Sans Serif"/>
                <w:sz w:val="26"/>
              </w:rPr>
              <w:tab/>
            </w:r>
            <w:r>
              <w:rPr>
                <w:rFonts w:ascii="Microsoft Sans Serif"/>
                <w:spacing w:val="-5"/>
                <w:sz w:val="26"/>
              </w:rPr>
              <w:t>35</w:t>
            </w:r>
          </w:p>
        </w:tc>
        <w:tc>
          <w:tcPr>
            <w:tcW w:w="2924" w:type="dxa"/>
            <w:tcBorders>
              <w:top w:val="single" w:sz="6" w:space="0" w:color="000000"/>
            </w:tcBorders>
          </w:tcPr>
          <w:p>
            <w:pPr>
              <w:pStyle w:val="TableParagraph"/>
              <w:spacing w:before="39"/>
              <w:ind w:right="261"/>
              <w:jc w:val="center"/>
              <w:rPr>
                <w:rFonts w:ascii="Microsoft Sans Serif"/>
                <w:sz w:val="26"/>
              </w:rPr>
            </w:pPr>
            <w:r>
              <w:rPr>
                <w:rFonts w:ascii="Microsoft Sans Serif"/>
                <w:spacing w:val="-5"/>
                <w:sz w:val="26"/>
              </w:rPr>
              <w:t>58</w:t>
            </w:r>
          </w:p>
        </w:tc>
      </w:tr>
      <w:tr>
        <w:trPr>
          <w:trHeight w:val="448" w:hRule="atLeast"/>
        </w:trPr>
        <w:tc>
          <w:tcPr>
            <w:tcW w:w="5535" w:type="dxa"/>
          </w:tcPr>
          <w:p>
            <w:pPr>
              <w:pStyle w:val="TableParagraph"/>
              <w:tabs>
                <w:tab w:pos="4848" w:val="right" w:leader="none"/>
              </w:tabs>
              <w:spacing w:before="74"/>
              <w:ind w:left="240"/>
              <w:rPr>
                <w:rFonts w:ascii="Microsoft Sans Serif"/>
                <w:sz w:val="26"/>
              </w:rPr>
            </w:pPr>
            <w:r>
              <w:rPr>
                <w:rFonts w:ascii="Microsoft Sans Serif"/>
                <w:spacing w:val="-2"/>
                <w:sz w:val="26"/>
              </w:rPr>
              <w:t>Important</w:t>
            </w:r>
            <w:r>
              <w:rPr>
                <w:rFonts w:ascii="Microsoft Sans Serif"/>
                <w:sz w:val="26"/>
              </w:rPr>
              <w:tab/>
            </w:r>
            <w:r>
              <w:rPr>
                <w:rFonts w:ascii="Microsoft Sans Serif"/>
                <w:spacing w:val="-5"/>
                <w:sz w:val="26"/>
              </w:rPr>
              <w:t>15</w:t>
            </w:r>
          </w:p>
        </w:tc>
        <w:tc>
          <w:tcPr>
            <w:tcW w:w="2924" w:type="dxa"/>
          </w:tcPr>
          <w:p>
            <w:pPr>
              <w:pStyle w:val="TableParagraph"/>
              <w:spacing w:before="74"/>
              <w:ind w:right="261"/>
              <w:jc w:val="center"/>
              <w:rPr>
                <w:rFonts w:ascii="Microsoft Sans Serif"/>
                <w:sz w:val="26"/>
              </w:rPr>
            </w:pPr>
            <w:r>
              <w:rPr>
                <w:rFonts w:ascii="Microsoft Sans Serif"/>
                <w:spacing w:val="-5"/>
                <w:sz w:val="26"/>
              </w:rPr>
              <w:t>25</w:t>
            </w:r>
          </w:p>
        </w:tc>
      </w:tr>
      <w:tr>
        <w:trPr>
          <w:trHeight w:val="448" w:hRule="atLeast"/>
        </w:trPr>
        <w:tc>
          <w:tcPr>
            <w:tcW w:w="5535" w:type="dxa"/>
          </w:tcPr>
          <w:p>
            <w:pPr>
              <w:pStyle w:val="TableParagraph"/>
              <w:tabs>
                <w:tab w:pos="4848" w:val="right" w:leader="none"/>
              </w:tabs>
              <w:spacing w:before="74"/>
              <w:ind w:left="240"/>
              <w:rPr>
                <w:rFonts w:ascii="Microsoft Sans Serif"/>
                <w:sz w:val="26"/>
              </w:rPr>
            </w:pPr>
            <w:r>
              <w:rPr>
                <w:rFonts w:ascii="Microsoft Sans Serif"/>
                <w:sz w:val="26"/>
              </w:rPr>
              <w:t>Not</w:t>
            </w:r>
            <w:r>
              <w:rPr>
                <w:rFonts w:ascii="Microsoft Sans Serif"/>
                <w:spacing w:val="-2"/>
                <w:sz w:val="26"/>
              </w:rPr>
              <w:t> important</w:t>
            </w:r>
            <w:r>
              <w:rPr>
                <w:rFonts w:ascii="Microsoft Sans Serif"/>
                <w:sz w:val="26"/>
              </w:rPr>
              <w:tab/>
            </w:r>
            <w:r>
              <w:rPr>
                <w:rFonts w:ascii="Microsoft Sans Serif"/>
                <w:spacing w:val="-7"/>
                <w:sz w:val="26"/>
              </w:rPr>
              <w:t>10</w:t>
            </w:r>
          </w:p>
        </w:tc>
        <w:tc>
          <w:tcPr>
            <w:tcW w:w="2924" w:type="dxa"/>
          </w:tcPr>
          <w:p>
            <w:pPr>
              <w:pStyle w:val="TableParagraph"/>
              <w:spacing w:before="74"/>
              <w:ind w:right="261"/>
              <w:jc w:val="center"/>
              <w:rPr>
                <w:rFonts w:ascii="Microsoft Sans Serif"/>
                <w:sz w:val="26"/>
              </w:rPr>
            </w:pPr>
            <w:r>
              <w:rPr>
                <w:rFonts w:ascii="Microsoft Sans Serif"/>
                <w:spacing w:val="-5"/>
                <w:sz w:val="26"/>
              </w:rPr>
              <w:t>17</w:t>
            </w:r>
          </w:p>
        </w:tc>
      </w:tr>
      <w:tr>
        <w:trPr>
          <w:trHeight w:val="369" w:hRule="atLeast"/>
        </w:trPr>
        <w:tc>
          <w:tcPr>
            <w:tcW w:w="5535" w:type="dxa"/>
          </w:tcPr>
          <w:p>
            <w:pPr>
              <w:pStyle w:val="TableParagraph"/>
              <w:spacing w:line="275" w:lineRule="exact" w:before="74"/>
              <w:ind w:left="240"/>
              <w:rPr>
                <w:rFonts w:ascii="Microsoft Sans Serif"/>
                <w:sz w:val="26"/>
              </w:rPr>
            </w:pPr>
            <w:r>
              <w:rPr>
                <w:rFonts w:ascii="Microsoft Sans Serif"/>
                <w:sz w:val="26"/>
              </w:rPr>
              <w:t>Source:</w:t>
            </w:r>
            <w:r>
              <w:rPr>
                <w:rFonts w:ascii="Microsoft Sans Serif"/>
                <w:spacing w:val="-6"/>
                <w:sz w:val="26"/>
              </w:rPr>
              <w:t> </w:t>
            </w:r>
            <w:r>
              <w:rPr>
                <w:rFonts w:ascii="Microsoft Sans Serif"/>
                <w:sz w:val="26"/>
              </w:rPr>
              <w:t>Field</w:t>
            </w:r>
            <w:r>
              <w:rPr>
                <w:rFonts w:ascii="Microsoft Sans Serif"/>
                <w:spacing w:val="-6"/>
                <w:sz w:val="26"/>
              </w:rPr>
              <w:t> </w:t>
            </w:r>
            <w:r>
              <w:rPr>
                <w:rFonts w:ascii="Microsoft Sans Serif"/>
                <w:sz w:val="26"/>
              </w:rPr>
              <w:t>Survey</w:t>
            </w:r>
            <w:r>
              <w:rPr>
                <w:rFonts w:ascii="Microsoft Sans Serif"/>
                <w:spacing w:val="-6"/>
                <w:sz w:val="26"/>
              </w:rPr>
              <w:t> </w:t>
            </w:r>
            <w:r>
              <w:rPr>
                <w:rFonts w:ascii="Microsoft Sans Serif"/>
                <w:sz w:val="26"/>
              </w:rPr>
              <w:t>Data</w:t>
            </w:r>
            <w:r>
              <w:rPr>
                <w:rFonts w:ascii="Microsoft Sans Serif"/>
                <w:spacing w:val="-9"/>
                <w:sz w:val="26"/>
              </w:rPr>
              <w:t> </w:t>
            </w:r>
            <w:r>
              <w:rPr>
                <w:rFonts w:ascii="Microsoft Sans Serif"/>
                <w:spacing w:val="-4"/>
                <w:sz w:val="26"/>
              </w:rPr>
              <w:t>2010</w:t>
            </w:r>
          </w:p>
        </w:tc>
        <w:tc>
          <w:tcPr>
            <w:tcW w:w="2924" w:type="dxa"/>
          </w:tcPr>
          <w:p>
            <w:pPr>
              <w:pStyle w:val="TableParagraph"/>
              <w:rPr>
                <w:sz w:val="24"/>
              </w:rPr>
            </w:pPr>
          </w:p>
        </w:tc>
      </w:tr>
      <w:tr>
        <w:trPr>
          <w:trHeight w:val="892" w:hRule="atLeast"/>
        </w:trPr>
        <w:tc>
          <w:tcPr>
            <w:tcW w:w="8459" w:type="dxa"/>
            <w:gridSpan w:val="2"/>
          </w:tcPr>
          <w:p>
            <w:pPr>
              <w:pStyle w:val="TableParagraph"/>
              <w:spacing w:before="295"/>
              <w:rPr>
                <w:rFonts w:ascii="Arial"/>
                <w:b/>
                <w:sz w:val="26"/>
              </w:rPr>
            </w:pPr>
          </w:p>
          <w:p>
            <w:pPr>
              <w:pStyle w:val="TableParagraph"/>
              <w:spacing w:line="279" w:lineRule="exact"/>
              <w:ind w:left="240"/>
              <w:rPr>
                <w:rFonts w:ascii="Arial"/>
                <w:b/>
                <w:sz w:val="26"/>
              </w:rPr>
            </w:pPr>
            <w:r>
              <w:rPr>
                <w:rFonts w:ascii="Arial"/>
                <w:b/>
                <w:sz w:val="26"/>
              </w:rPr>
              <w:t>Table</w:t>
            </w:r>
            <w:r>
              <w:rPr>
                <w:rFonts w:ascii="Arial"/>
                <w:b/>
                <w:spacing w:val="-6"/>
                <w:sz w:val="26"/>
              </w:rPr>
              <w:t> </w:t>
            </w:r>
            <w:r>
              <w:rPr>
                <w:rFonts w:ascii="Arial"/>
                <w:b/>
                <w:sz w:val="26"/>
              </w:rPr>
              <w:t>4:</w:t>
            </w:r>
            <w:r>
              <w:rPr>
                <w:rFonts w:ascii="Arial"/>
                <w:b/>
                <w:spacing w:val="-4"/>
                <w:sz w:val="26"/>
              </w:rPr>
              <w:t> </w:t>
            </w:r>
            <w:r>
              <w:rPr>
                <w:rFonts w:ascii="Arial"/>
                <w:b/>
                <w:sz w:val="26"/>
              </w:rPr>
              <w:t>The</w:t>
            </w:r>
            <w:r>
              <w:rPr>
                <w:rFonts w:ascii="Arial"/>
                <w:b/>
                <w:spacing w:val="-4"/>
                <w:sz w:val="26"/>
              </w:rPr>
              <w:t> </w:t>
            </w:r>
            <w:r>
              <w:rPr>
                <w:rFonts w:ascii="Arial"/>
                <w:b/>
                <w:sz w:val="26"/>
              </w:rPr>
              <w:t>major</w:t>
            </w:r>
            <w:r>
              <w:rPr>
                <w:rFonts w:ascii="Arial"/>
                <w:b/>
                <w:spacing w:val="-4"/>
                <w:sz w:val="26"/>
              </w:rPr>
              <w:t> </w:t>
            </w:r>
            <w:r>
              <w:rPr>
                <w:rFonts w:ascii="Arial"/>
                <w:b/>
                <w:sz w:val="26"/>
              </w:rPr>
              <w:t>cause</w:t>
            </w:r>
            <w:r>
              <w:rPr>
                <w:rFonts w:ascii="Arial"/>
                <w:b/>
                <w:spacing w:val="-6"/>
                <w:sz w:val="26"/>
              </w:rPr>
              <w:t> </w:t>
            </w:r>
            <w:r>
              <w:rPr>
                <w:rFonts w:ascii="Arial"/>
                <w:b/>
                <w:sz w:val="26"/>
              </w:rPr>
              <w:t>of</w:t>
            </w:r>
            <w:r>
              <w:rPr>
                <w:rFonts w:ascii="Arial"/>
                <w:b/>
                <w:spacing w:val="-6"/>
                <w:sz w:val="26"/>
              </w:rPr>
              <w:t> </w:t>
            </w:r>
            <w:r>
              <w:rPr>
                <w:rFonts w:ascii="Arial"/>
                <w:b/>
                <w:sz w:val="26"/>
              </w:rPr>
              <w:t>food</w:t>
            </w:r>
            <w:r>
              <w:rPr>
                <w:rFonts w:ascii="Arial"/>
                <w:b/>
                <w:spacing w:val="-6"/>
                <w:sz w:val="26"/>
              </w:rPr>
              <w:t> </w:t>
            </w:r>
            <w:r>
              <w:rPr>
                <w:rFonts w:ascii="Arial"/>
                <w:b/>
                <w:spacing w:val="-2"/>
                <w:sz w:val="26"/>
              </w:rPr>
              <w:t>insecurity</w:t>
            </w:r>
          </w:p>
        </w:tc>
      </w:tr>
    </w:tbl>
    <w:p>
      <w:pPr>
        <w:pStyle w:val="BodyText"/>
        <w:spacing w:before="1"/>
        <w:rPr>
          <w:rFonts w:ascii="Arial"/>
          <w:b/>
          <w:sz w:val="3"/>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9"/>
        <w:gridCol w:w="2216"/>
        <w:gridCol w:w="2085"/>
      </w:tblGrid>
      <w:tr>
        <w:trPr>
          <w:trHeight w:val="496" w:hRule="atLeast"/>
        </w:trPr>
        <w:tc>
          <w:tcPr>
            <w:tcW w:w="4159" w:type="dxa"/>
            <w:tcBorders>
              <w:top w:val="single" w:sz="6" w:space="0" w:color="000000"/>
              <w:bottom w:val="single" w:sz="6" w:space="0" w:color="000000"/>
            </w:tcBorders>
          </w:tcPr>
          <w:p>
            <w:pPr>
              <w:pStyle w:val="TableParagraph"/>
              <w:spacing w:before="109"/>
              <w:ind w:left="360"/>
              <w:rPr>
                <w:rFonts w:ascii="Microsoft Sans Serif"/>
                <w:sz w:val="26"/>
              </w:rPr>
            </w:pPr>
            <w:r>
              <w:rPr>
                <w:rFonts w:ascii="Microsoft Sans Serif"/>
                <w:spacing w:val="-2"/>
                <w:sz w:val="26"/>
              </w:rPr>
              <w:t>Causes</w:t>
            </w:r>
          </w:p>
        </w:tc>
        <w:tc>
          <w:tcPr>
            <w:tcW w:w="2216" w:type="dxa"/>
            <w:tcBorders>
              <w:top w:val="single" w:sz="6" w:space="0" w:color="000000"/>
              <w:bottom w:val="single" w:sz="6" w:space="0" w:color="000000"/>
            </w:tcBorders>
          </w:tcPr>
          <w:p>
            <w:pPr>
              <w:pStyle w:val="TableParagraph"/>
              <w:spacing w:before="109"/>
              <w:ind w:left="522"/>
              <w:rPr>
                <w:rFonts w:ascii="Microsoft Sans Serif"/>
                <w:sz w:val="26"/>
              </w:rPr>
            </w:pPr>
            <w:r>
              <w:rPr>
                <w:rFonts w:ascii="Microsoft Sans Serif"/>
                <w:spacing w:val="-2"/>
                <w:sz w:val="26"/>
              </w:rPr>
              <w:t>Frequency</w:t>
            </w:r>
          </w:p>
        </w:tc>
        <w:tc>
          <w:tcPr>
            <w:tcW w:w="2085" w:type="dxa"/>
            <w:tcBorders>
              <w:top w:val="single" w:sz="6" w:space="0" w:color="000000"/>
              <w:bottom w:val="single" w:sz="6" w:space="0" w:color="000000"/>
            </w:tcBorders>
          </w:tcPr>
          <w:p>
            <w:pPr>
              <w:pStyle w:val="TableParagraph"/>
              <w:spacing w:before="109"/>
              <w:ind w:left="466"/>
              <w:rPr>
                <w:rFonts w:ascii="Microsoft Sans Serif"/>
                <w:sz w:val="26"/>
              </w:rPr>
            </w:pPr>
            <w:r>
              <w:rPr>
                <w:rFonts w:ascii="Microsoft Sans Serif"/>
                <w:spacing w:val="-2"/>
                <w:sz w:val="26"/>
              </w:rPr>
              <w:t>Percentage</w:t>
            </w:r>
          </w:p>
        </w:tc>
      </w:tr>
      <w:tr>
        <w:trPr>
          <w:trHeight w:val="421" w:hRule="atLeast"/>
        </w:trPr>
        <w:tc>
          <w:tcPr>
            <w:tcW w:w="4159" w:type="dxa"/>
            <w:tcBorders>
              <w:top w:val="single" w:sz="6" w:space="0" w:color="000000"/>
            </w:tcBorders>
          </w:tcPr>
          <w:p>
            <w:pPr>
              <w:pStyle w:val="TableParagraph"/>
              <w:spacing w:before="47"/>
              <w:ind w:left="360"/>
              <w:rPr>
                <w:rFonts w:ascii="Microsoft Sans Serif"/>
                <w:sz w:val="26"/>
              </w:rPr>
            </w:pPr>
            <w:r>
              <w:rPr>
                <w:rFonts w:ascii="Microsoft Sans Serif"/>
                <w:sz w:val="26"/>
              </w:rPr>
              <w:t>Lack</w:t>
            </w:r>
            <w:r>
              <w:rPr>
                <w:rFonts w:ascii="Microsoft Sans Serif"/>
                <w:spacing w:val="-4"/>
                <w:sz w:val="26"/>
              </w:rPr>
              <w:t> </w:t>
            </w:r>
            <w:r>
              <w:rPr>
                <w:rFonts w:ascii="Microsoft Sans Serif"/>
                <w:sz w:val="26"/>
              </w:rPr>
              <w:t>of</w:t>
            </w:r>
            <w:r>
              <w:rPr>
                <w:rFonts w:ascii="Microsoft Sans Serif"/>
                <w:spacing w:val="-1"/>
                <w:sz w:val="26"/>
              </w:rPr>
              <w:t> </w:t>
            </w:r>
            <w:r>
              <w:rPr>
                <w:rFonts w:ascii="Microsoft Sans Serif"/>
                <w:spacing w:val="-2"/>
                <w:sz w:val="26"/>
              </w:rPr>
              <w:t>capital</w:t>
            </w:r>
          </w:p>
        </w:tc>
        <w:tc>
          <w:tcPr>
            <w:tcW w:w="2216" w:type="dxa"/>
            <w:tcBorders>
              <w:top w:val="single" w:sz="6" w:space="0" w:color="000000"/>
            </w:tcBorders>
          </w:tcPr>
          <w:p>
            <w:pPr>
              <w:pStyle w:val="TableParagraph"/>
              <w:spacing w:before="47"/>
              <w:ind w:left="522"/>
              <w:rPr>
                <w:rFonts w:ascii="Microsoft Sans Serif"/>
                <w:sz w:val="26"/>
              </w:rPr>
            </w:pPr>
            <w:r>
              <w:rPr>
                <w:rFonts w:ascii="Microsoft Sans Serif"/>
                <w:spacing w:val="-5"/>
                <w:sz w:val="26"/>
              </w:rPr>
              <w:t>45</w:t>
            </w:r>
          </w:p>
        </w:tc>
        <w:tc>
          <w:tcPr>
            <w:tcW w:w="2085" w:type="dxa"/>
            <w:tcBorders>
              <w:top w:val="single" w:sz="6" w:space="0" w:color="000000"/>
            </w:tcBorders>
          </w:tcPr>
          <w:p>
            <w:pPr>
              <w:pStyle w:val="TableParagraph"/>
              <w:spacing w:before="47"/>
              <w:ind w:left="1186"/>
              <w:rPr>
                <w:rFonts w:ascii="Microsoft Sans Serif"/>
                <w:sz w:val="26"/>
              </w:rPr>
            </w:pPr>
            <w:r>
              <w:rPr>
                <w:rFonts w:ascii="Microsoft Sans Serif"/>
                <w:spacing w:val="-5"/>
                <w:sz w:val="26"/>
              </w:rPr>
              <w:t>75</w:t>
            </w:r>
          </w:p>
        </w:tc>
      </w:tr>
      <w:tr>
        <w:trPr>
          <w:trHeight w:val="448" w:hRule="atLeast"/>
        </w:trPr>
        <w:tc>
          <w:tcPr>
            <w:tcW w:w="4159" w:type="dxa"/>
          </w:tcPr>
          <w:p>
            <w:pPr>
              <w:pStyle w:val="TableParagraph"/>
              <w:spacing w:before="74"/>
              <w:ind w:left="360"/>
              <w:rPr>
                <w:rFonts w:ascii="Microsoft Sans Serif"/>
                <w:sz w:val="26"/>
              </w:rPr>
            </w:pPr>
            <w:r>
              <w:rPr>
                <w:rFonts w:ascii="Microsoft Sans Serif"/>
                <w:sz w:val="26"/>
              </w:rPr>
              <w:t>Soil</w:t>
            </w:r>
            <w:r>
              <w:rPr>
                <w:rFonts w:ascii="Microsoft Sans Serif"/>
                <w:spacing w:val="-10"/>
                <w:sz w:val="26"/>
              </w:rPr>
              <w:t> </w:t>
            </w:r>
            <w:r>
              <w:rPr>
                <w:rFonts w:ascii="Microsoft Sans Serif"/>
                <w:spacing w:val="-2"/>
                <w:sz w:val="26"/>
              </w:rPr>
              <w:t>infertility</w:t>
            </w:r>
          </w:p>
        </w:tc>
        <w:tc>
          <w:tcPr>
            <w:tcW w:w="2216" w:type="dxa"/>
          </w:tcPr>
          <w:p>
            <w:pPr>
              <w:pStyle w:val="TableParagraph"/>
              <w:spacing w:before="74"/>
              <w:ind w:left="522"/>
              <w:rPr>
                <w:rFonts w:ascii="Microsoft Sans Serif"/>
                <w:sz w:val="26"/>
              </w:rPr>
            </w:pPr>
            <w:r>
              <w:rPr>
                <w:rFonts w:ascii="Microsoft Sans Serif"/>
                <w:spacing w:val="-5"/>
                <w:sz w:val="26"/>
              </w:rPr>
              <w:t>25</w:t>
            </w:r>
          </w:p>
        </w:tc>
        <w:tc>
          <w:tcPr>
            <w:tcW w:w="2085" w:type="dxa"/>
          </w:tcPr>
          <w:p>
            <w:pPr>
              <w:pStyle w:val="TableParagraph"/>
              <w:spacing w:before="74"/>
              <w:ind w:left="1186"/>
              <w:rPr>
                <w:rFonts w:ascii="Microsoft Sans Serif"/>
                <w:sz w:val="26"/>
              </w:rPr>
            </w:pPr>
            <w:r>
              <w:rPr>
                <w:rFonts w:ascii="Microsoft Sans Serif"/>
                <w:spacing w:val="-5"/>
                <w:sz w:val="26"/>
              </w:rPr>
              <w:t>50</w:t>
            </w:r>
          </w:p>
        </w:tc>
      </w:tr>
      <w:tr>
        <w:trPr>
          <w:trHeight w:val="448" w:hRule="atLeast"/>
        </w:trPr>
        <w:tc>
          <w:tcPr>
            <w:tcW w:w="4159" w:type="dxa"/>
          </w:tcPr>
          <w:p>
            <w:pPr>
              <w:pStyle w:val="TableParagraph"/>
              <w:spacing w:before="74"/>
              <w:ind w:left="360"/>
              <w:rPr>
                <w:rFonts w:ascii="Microsoft Sans Serif"/>
                <w:sz w:val="26"/>
              </w:rPr>
            </w:pPr>
            <w:r>
              <w:rPr>
                <w:rFonts w:ascii="Microsoft Sans Serif"/>
                <w:sz w:val="26"/>
              </w:rPr>
              <w:t>Poor</w:t>
            </w:r>
            <w:r>
              <w:rPr>
                <w:rFonts w:ascii="Microsoft Sans Serif"/>
                <w:spacing w:val="-8"/>
                <w:sz w:val="26"/>
              </w:rPr>
              <w:t> </w:t>
            </w:r>
            <w:r>
              <w:rPr>
                <w:rFonts w:ascii="Microsoft Sans Serif"/>
                <w:sz w:val="26"/>
              </w:rPr>
              <w:t>storage</w:t>
            </w:r>
            <w:r>
              <w:rPr>
                <w:rFonts w:ascii="Microsoft Sans Serif"/>
                <w:spacing w:val="-6"/>
                <w:sz w:val="26"/>
              </w:rPr>
              <w:t> </w:t>
            </w:r>
            <w:r>
              <w:rPr>
                <w:rFonts w:ascii="Microsoft Sans Serif"/>
                <w:spacing w:val="-2"/>
                <w:sz w:val="26"/>
              </w:rPr>
              <w:t>facility</w:t>
            </w:r>
          </w:p>
        </w:tc>
        <w:tc>
          <w:tcPr>
            <w:tcW w:w="2216" w:type="dxa"/>
          </w:tcPr>
          <w:p>
            <w:pPr>
              <w:pStyle w:val="TableParagraph"/>
              <w:spacing w:before="74"/>
              <w:ind w:left="522"/>
              <w:rPr>
                <w:rFonts w:ascii="Microsoft Sans Serif"/>
                <w:sz w:val="26"/>
              </w:rPr>
            </w:pPr>
            <w:r>
              <w:rPr>
                <w:rFonts w:ascii="Microsoft Sans Serif"/>
                <w:spacing w:val="-5"/>
                <w:sz w:val="26"/>
              </w:rPr>
              <w:t>20</w:t>
            </w:r>
          </w:p>
        </w:tc>
        <w:tc>
          <w:tcPr>
            <w:tcW w:w="2085" w:type="dxa"/>
          </w:tcPr>
          <w:p>
            <w:pPr>
              <w:pStyle w:val="TableParagraph"/>
              <w:spacing w:before="74"/>
              <w:ind w:left="1186"/>
              <w:rPr>
                <w:rFonts w:ascii="Microsoft Sans Serif"/>
                <w:sz w:val="26"/>
              </w:rPr>
            </w:pPr>
            <w:r>
              <w:rPr>
                <w:rFonts w:ascii="Microsoft Sans Serif"/>
                <w:spacing w:val="-5"/>
                <w:sz w:val="26"/>
              </w:rPr>
              <w:t>41</w:t>
            </w:r>
          </w:p>
        </w:tc>
      </w:tr>
      <w:tr>
        <w:trPr>
          <w:trHeight w:val="447" w:hRule="atLeast"/>
        </w:trPr>
        <w:tc>
          <w:tcPr>
            <w:tcW w:w="4159" w:type="dxa"/>
          </w:tcPr>
          <w:p>
            <w:pPr>
              <w:pStyle w:val="TableParagraph"/>
              <w:spacing w:before="74"/>
              <w:ind w:left="360"/>
              <w:rPr>
                <w:rFonts w:ascii="Microsoft Sans Serif"/>
                <w:sz w:val="26"/>
              </w:rPr>
            </w:pPr>
            <w:r>
              <w:rPr>
                <w:rFonts w:ascii="Microsoft Sans Serif"/>
                <w:sz w:val="26"/>
              </w:rPr>
              <w:t>Poor</w:t>
            </w:r>
            <w:r>
              <w:rPr>
                <w:rFonts w:ascii="Microsoft Sans Serif"/>
                <w:spacing w:val="-8"/>
                <w:sz w:val="26"/>
              </w:rPr>
              <w:t> </w:t>
            </w:r>
            <w:r>
              <w:rPr>
                <w:rFonts w:ascii="Microsoft Sans Serif"/>
                <w:sz w:val="26"/>
              </w:rPr>
              <w:t>processing</w:t>
            </w:r>
            <w:r>
              <w:rPr>
                <w:rFonts w:ascii="Microsoft Sans Serif"/>
                <w:spacing w:val="-9"/>
                <w:sz w:val="26"/>
              </w:rPr>
              <w:t> </w:t>
            </w:r>
            <w:r>
              <w:rPr>
                <w:rFonts w:ascii="Microsoft Sans Serif"/>
                <w:spacing w:val="-2"/>
                <w:sz w:val="26"/>
              </w:rPr>
              <w:t>facility</w:t>
            </w:r>
          </w:p>
        </w:tc>
        <w:tc>
          <w:tcPr>
            <w:tcW w:w="2216" w:type="dxa"/>
          </w:tcPr>
          <w:p>
            <w:pPr>
              <w:pStyle w:val="TableParagraph"/>
              <w:spacing w:before="74"/>
              <w:ind w:left="522"/>
              <w:rPr>
                <w:rFonts w:ascii="Microsoft Sans Serif"/>
                <w:sz w:val="26"/>
              </w:rPr>
            </w:pPr>
            <w:r>
              <w:rPr>
                <w:rFonts w:ascii="Microsoft Sans Serif"/>
                <w:spacing w:val="-5"/>
                <w:sz w:val="26"/>
              </w:rPr>
              <w:t>15</w:t>
            </w:r>
          </w:p>
        </w:tc>
        <w:tc>
          <w:tcPr>
            <w:tcW w:w="2085" w:type="dxa"/>
          </w:tcPr>
          <w:p>
            <w:pPr>
              <w:pStyle w:val="TableParagraph"/>
              <w:spacing w:before="74"/>
              <w:ind w:left="1186"/>
              <w:rPr>
                <w:rFonts w:ascii="Microsoft Sans Serif"/>
                <w:sz w:val="26"/>
              </w:rPr>
            </w:pPr>
            <w:r>
              <w:rPr>
                <w:rFonts w:ascii="Microsoft Sans Serif"/>
                <w:spacing w:val="-5"/>
                <w:sz w:val="26"/>
              </w:rPr>
              <w:t>33</w:t>
            </w:r>
          </w:p>
        </w:tc>
      </w:tr>
      <w:tr>
        <w:trPr>
          <w:trHeight w:val="447" w:hRule="atLeast"/>
        </w:trPr>
        <w:tc>
          <w:tcPr>
            <w:tcW w:w="4159" w:type="dxa"/>
          </w:tcPr>
          <w:p>
            <w:pPr>
              <w:pStyle w:val="TableParagraph"/>
              <w:spacing w:before="73"/>
              <w:ind w:left="360"/>
              <w:rPr>
                <w:rFonts w:ascii="Microsoft Sans Serif"/>
                <w:sz w:val="26"/>
              </w:rPr>
            </w:pPr>
            <w:r>
              <w:rPr>
                <w:rFonts w:ascii="Microsoft Sans Serif"/>
                <w:sz w:val="26"/>
              </w:rPr>
              <w:t>Poor</w:t>
            </w:r>
            <w:r>
              <w:rPr>
                <w:rFonts w:ascii="Microsoft Sans Serif"/>
                <w:spacing w:val="-8"/>
                <w:sz w:val="26"/>
              </w:rPr>
              <w:t> </w:t>
            </w:r>
            <w:r>
              <w:rPr>
                <w:rFonts w:ascii="Microsoft Sans Serif"/>
                <w:sz w:val="26"/>
              </w:rPr>
              <w:t>Management</w:t>
            </w:r>
            <w:r>
              <w:rPr>
                <w:rFonts w:ascii="Microsoft Sans Serif"/>
                <w:spacing w:val="-8"/>
                <w:sz w:val="26"/>
              </w:rPr>
              <w:t> </w:t>
            </w:r>
            <w:r>
              <w:rPr>
                <w:rFonts w:ascii="Microsoft Sans Serif"/>
                <w:spacing w:val="-2"/>
                <w:sz w:val="26"/>
              </w:rPr>
              <w:t>Practices</w:t>
            </w:r>
          </w:p>
        </w:tc>
        <w:tc>
          <w:tcPr>
            <w:tcW w:w="2216" w:type="dxa"/>
          </w:tcPr>
          <w:p>
            <w:pPr>
              <w:pStyle w:val="TableParagraph"/>
              <w:spacing w:before="73"/>
              <w:ind w:left="522"/>
              <w:rPr>
                <w:rFonts w:ascii="Microsoft Sans Serif"/>
                <w:sz w:val="26"/>
              </w:rPr>
            </w:pPr>
            <w:r>
              <w:rPr>
                <w:rFonts w:ascii="Microsoft Sans Serif"/>
                <w:spacing w:val="-5"/>
                <w:sz w:val="26"/>
              </w:rPr>
              <w:t>10</w:t>
            </w:r>
          </w:p>
        </w:tc>
        <w:tc>
          <w:tcPr>
            <w:tcW w:w="2085" w:type="dxa"/>
          </w:tcPr>
          <w:p>
            <w:pPr>
              <w:pStyle w:val="TableParagraph"/>
              <w:spacing w:before="73"/>
              <w:ind w:left="1186"/>
              <w:rPr>
                <w:rFonts w:ascii="Microsoft Sans Serif"/>
                <w:sz w:val="26"/>
              </w:rPr>
            </w:pPr>
            <w:r>
              <w:rPr>
                <w:rFonts w:ascii="Microsoft Sans Serif"/>
                <w:spacing w:val="-5"/>
                <w:sz w:val="26"/>
              </w:rPr>
              <w:t>16</w:t>
            </w:r>
          </w:p>
        </w:tc>
      </w:tr>
      <w:tr>
        <w:trPr>
          <w:trHeight w:val="369" w:hRule="atLeast"/>
        </w:trPr>
        <w:tc>
          <w:tcPr>
            <w:tcW w:w="4159" w:type="dxa"/>
          </w:tcPr>
          <w:p>
            <w:pPr>
              <w:pStyle w:val="TableParagraph"/>
              <w:spacing w:line="275" w:lineRule="exact" w:before="74"/>
              <w:ind w:left="360"/>
              <w:rPr>
                <w:rFonts w:ascii="Microsoft Sans Serif"/>
                <w:sz w:val="26"/>
              </w:rPr>
            </w:pPr>
            <w:r>
              <w:rPr>
                <w:rFonts w:ascii="Microsoft Sans Serif"/>
                <w:sz w:val="26"/>
              </w:rPr>
              <w:t>Accessibility</w:t>
            </w:r>
            <w:r>
              <w:rPr>
                <w:rFonts w:ascii="Microsoft Sans Serif"/>
                <w:spacing w:val="-11"/>
                <w:sz w:val="26"/>
              </w:rPr>
              <w:t> </w:t>
            </w:r>
            <w:r>
              <w:rPr>
                <w:rFonts w:ascii="Microsoft Sans Serif"/>
                <w:sz w:val="26"/>
              </w:rPr>
              <w:t>to</w:t>
            </w:r>
            <w:r>
              <w:rPr>
                <w:rFonts w:ascii="Microsoft Sans Serif"/>
                <w:spacing w:val="-7"/>
                <w:sz w:val="26"/>
              </w:rPr>
              <w:t> </w:t>
            </w:r>
            <w:r>
              <w:rPr>
                <w:rFonts w:ascii="Microsoft Sans Serif"/>
                <w:spacing w:val="-4"/>
                <w:sz w:val="26"/>
              </w:rPr>
              <w:t>land</w:t>
            </w:r>
          </w:p>
        </w:tc>
        <w:tc>
          <w:tcPr>
            <w:tcW w:w="2216" w:type="dxa"/>
          </w:tcPr>
          <w:p>
            <w:pPr>
              <w:pStyle w:val="TableParagraph"/>
              <w:spacing w:line="275" w:lineRule="exact" w:before="74"/>
              <w:ind w:left="522"/>
              <w:rPr>
                <w:rFonts w:ascii="Microsoft Sans Serif"/>
                <w:sz w:val="26"/>
              </w:rPr>
            </w:pPr>
            <w:r>
              <w:rPr>
                <w:rFonts w:ascii="Microsoft Sans Serif"/>
                <w:spacing w:val="-5"/>
                <w:sz w:val="26"/>
              </w:rPr>
              <w:t>10</w:t>
            </w:r>
          </w:p>
        </w:tc>
        <w:tc>
          <w:tcPr>
            <w:tcW w:w="2085" w:type="dxa"/>
          </w:tcPr>
          <w:p>
            <w:pPr>
              <w:pStyle w:val="TableParagraph"/>
              <w:spacing w:line="275" w:lineRule="exact" w:before="74"/>
              <w:ind w:left="1186"/>
              <w:rPr>
                <w:rFonts w:ascii="Microsoft Sans Serif"/>
                <w:sz w:val="26"/>
              </w:rPr>
            </w:pPr>
            <w:r>
              <w:rPr>
                <w:rFonts w:ascii="Microsoft Sans Serif"/>
                <w:spacing w:val="-5"/>
                <w:sz w:val="26"/>
              </w:rPr>
              <w:t>12</w:t>
            </w:r>
          </w:p>
        </w:tc>
      </w:tr>
    </w:tbl>
    <w:p>
      <w:pPr>
        <w:pStyle w:val="TableParagraph"/>
        <w:spacing w:after="0" w:line="275" w:lineRule="exact"/>
        <w:rPr>
          <w:rFonts w:ascii="Microsoft Sans Serif"/>
          <w:sz w:val="26"/>
        </w:rPr>
        <w:sectPr>
          <w:headerReference w:type="default" r:id="rId16"/>
          <w:footerReference w:type="default" r:id="rId17"/>
          <w:pgSz w:w="12240" w:h="15840"/>
          <w:pgMar w:header="709" w:footer="347" w:top="1060" w:bottom="540" w:left="360" w:right="0"/>
          <w:pgNumType w:start="383"/>
        </w:sectPr>
      </w:pPr>
    </w:p>
    <w:p>
      <w:pPr>
        <w:spacing w:before="278"/>
        <w:ind w:left="900" w:right="0" w:firstLine="0"/>
        <w:jc w:val="left"/>
        <w:rPr>
          <w:sz w:val="26"/>
        </w:rPr>
      </w:pPr>
      <w:r>
        <w:rPr>
          <w:sz w:val="26"/>
        </w:rPr>
        <w:t>*Multiple</w:t>
      </w:r>
      <w:r>
        <w:rPr>
          <w:spacing w:val="-14"/>
          <w:sz w:val="26"/>
        </w:rPr>
        <w:t> </w:t>
      </w:r>
      <w:r>
        <w:rPr>
          <w:spacing w:val="-2"/>
          <w:sz w:val="26"/>
        </w:rPr>
        <w:t>response</w:t>
      </w:r>
    </w:p>
    <w:p>
      <w:pPr>
        <w:spacing w:before="182"/>
        <w:ind w:left="965" w:right="0" w:firstLine="0"/>
        <w:jc w:val="left"/>
        <w:rPr>
          <w:sz w:val="26"/>
        </w:rPr>
      </w:pPr>
      <w:r>
        <w:rPr>
          <w:sz w:val="26"/>
        </w:rPr>
        <w:t>Source:</w:t>
      </w:r>
      <w:r>
        <w:rPr>
          <w:spacing w:val="-6"/>
          <w:sz w:val="26"/>
        </w:rPr>
        <w:t> </w:t>
      </w:r>
      <w:r>
        <w:rPr>
          <w:sz w:val="26"/>
        </w:rPr>
        <w:t>Field</w:t>
      </w:r>
      <w:r>
        <w:rPr>
          <w:spacing w:val="-6"/>
          <w:sz w:val="26"/>
        </w:rPr>
        <w:t> </w:t>
      </w:r>
      <w:r>
        <w:rPr>
          <w:sz w:val="26"/>
        </w:rPr>
        <w:t>survey</w:t>
      </w:r>
      <w:r>
        <w:rPr>
          <w:spacing w:val="-6"/>
          <w:sz w:val="26"/>
        </w:rPr>
        <w:t> </w:t>
      </w:r>
      <w:r>
        <w:rPr>
          <w:sz w:val="26"/>
        </w:rPr>
        <w:t>data</w:t>
      </w:r>
      <w:r>
        <w:rPr>
          <w:spacing w:val="-8"/>
          <w:sz w:val="26"/>
        </w:rPr>
        <w:t> </w:t>
      </w:r>
      <w:r>
        <w:rPr>
          <w:spacing w:val="-4"/>
          <w:sz w:val="26"/>
        </w:rPr>
        <w:t>2010</w:t>
      </w:r>
    </w:p>
    <w:p>
      <w:pPr>
        <w:pStyle w:val="BodyText"/>
        <w:spacing w:before="282"/>
        <w:rPr>
          <w:sz w:val="26"/>
        </w:rPr>
      </w:pPr>
    </w:p>
    <w:p>
      <w:pPr>
        <w:spacing w:before="0"/>
        <w:ind w:left="900" w:right="0" w:firstLine="0"/>
        <w:jc w:val="left"/>
        <w:rPr>
          <w:sz w:val="26"/>
        </w:rPr>
      </w:pPr>
      <w:r>
        <w:rPr>
          <w:sz w:val="26"/>
        </w:rPr>
        <w:t>Table</w:t>
      </w:r>
      <w:r>
        <w:rPr>
          <w:spacing w:val="-5"/>
          <w:sz w:val="26"/>
        </w:rPr>
        <w:t> </w:t>
      </w:r>
      <w:r>
        <w:rPr>
          <w:sz w:val="26"/>
        </w:rPr>
        <w:t>5:</w:t>
      </w:r>
      <w:r>
        <w:rPr>
          <w:spacing w:val="-3"/>
          <w:sz w:val="26"/>
        </w:rPr>
        <w:t> </w:t>
      </w:r>
      <w:r>
        <w:rPr>
          <w:sz w:val="26"/>
        </w:rPr>
        <w:t>Cost</w:t>
      </w:r>
      <w:r>
        <w:rPr>
          <w:spacing w:val="-2"/>
          <w:sz w:val="26"/>
        </w:rPr>
        <w:t> </w:t>
      </w:r>
      <w:r>
        <w:rPr>
          <w:sz w:val="26"/>
        </w:rPr>
        <w:t>and</w:t>
      </w:r>
      <w:r>
        <w:rPr>
          <w:spacing w:val="-3"/>
          <w:sz w:val="26"/>
        </w:rPr>
        <w:t> </w:t>
      </w:r>
      <w:r>
        <w:rPr>
          <w:sz w:val="26"/>
        </w:rPr>
        <w:t>Return</w:t>
      </w:r>
      <w:r>
        <w:rPr>
          <w:spacing w:val="-4"/>
          <w:sz w:val="26"/>
        </w:rPr>
        <w:t> </w:t>
      </w:r>
      <w:r>
        <w:rPr>
          <w:spacing w:val="-2"/>
          <w:sz w:val="26"/>
        </w:rPr>
        <w:t>Analysis</w:t>
      </w:r>
    </w:p>
    <w:p>
      <w:pPr>
        <w:pStyle w:val="BodyText"/>
        <w:spacing w:before="5" w:after="1"/>
        <w:rPr>
          <w:sz w:val="7"/>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0"/>
        <w:gridCol w:w="2373"/>
        <w:gridCol w:w="1940"/>
        <w:gridCol w:w="2317"/>
      </w:tblGrid>
      <w:tr>
        <w:trPr>
          <w:trHeight w:val="429" w:hRule="atLeast"/>
        </w:trPr>
        <w:tc>
          <w:tcPr>
            <w:tcW w:w="2430" w:type="dxa"/>
            <w:tcBorders>
              <w:top w:val="single" w:sz="6" w:space="0" w:color="000000"/>
            </w:tcBorders>
          </w:tcPr>
          <w:p>
            <w:pPr>
              <w:pStyle w:val="TableParagraph"/>
              <w:spacing w:before="55"/>
              <w:ind w:left="180"/>
              <w:rPr>
                <w:rFonts w:ascii="Microsoft Sans Serif"/>
                <w:sz w:val="26"/>
              </w:rPr>
            </w:pPr>
            <w:r>
              <w:rPr>
                <w:rFonts w:ascii="Microsoft Sans Serif"/>
                <w:sz w:val="26"/>
              </w:rPr>
              <w:t>Cost</w:t>
            </w:r>
            <w:r>
              <w:rPr>
                <w:rFonts w:ascii="Microsoft Sans Serif"/>
                <w:spacing w:val="-3"/>
                <w:sz w:val="26"/>
              </w:rPr>
              <w:t> </w:t>
            </w:r>
            <w:r>
              <w:rPr>
                <w:rFonts w:ascii="Microsoft Sans Serif"/>
                <w:spacing w:val="-5"/>
                <w:sz w:val="26"/>
              </w:rPr>
              <w:t>(N)</w:t>
            </w:r>
          </w:p>
        </w:tc>
        <w:tc>
          <w:tcPr>
            <w:tcW w:w="2373" w:type="dxa"/>
            <w:tcBorders>
              <w:top w:val="single" w:sz="6" w:space="0" w:color="000000"/>
            </w:tcBorders>
          </w:tcPr>
          <w:p>
            <w:pPr>
              <w:pStyle w:val="TableParagraph"/>
              <w:spacing w:before="55"/>
              <w:ind w:left="143"/>
              <w:rPr>
                <w:rFonts w:ascii="Microsoft Sans Serif"/>
                <w:sz w:val="26"/>
              </w:rPr>
            </w:pPr>
            <w:r>
              <w:rPr>
                <w:rFonts w:ascii="Microsoft Sans Serif"/>
                <w:spacing w:val="-2"/>
                <w:sz w:val="26"/>
              </w:rPr>
              <w:t>Items</w:t>
            </w:r>
          </w:p>
        </w:tc>
        <w:tc>
          <w:tcPr>
            <w:tcW w:w="1940" w:type="dxa"/>
            <w:tcBorders>
              <w:top w:val="single" w:sz="6" w:space="0" w:color="000000"/>
            </w:tcBorders>
          </w:tcPr>
          <w:p>
            <w:pPr>
              <w:pStyle w:val="TableParagraph"/>
              <w:spacing w:before="55"/>
              <w:ind w:left="166"/>
              <w:rPr>
                <w:rFonts w:ascii="Microsoft Sans Serif"/>
                <w:sz w:val="26"/>
              </w:rPr>
            </w:pPr>
            <w:r>
              <w:rPr>
                <w:rFonts w:ascii="Microsoft Sans Serif"/>
                <w:spacing w:val="-2"/>
                <w:sz w:val="26"/>
              </w:rPr>
              <w:t>Amount</w:t>
            </w:r>
          </w:p>
        </w:tc>
        <w:tc>
          <w:tcPr>
            <w:tcW w:w="2317" w:type="dxa"/>
            <w:tcBorders>
              <w:top w:val="single" w:sz="6" w:space="0" w:color="000000"/>
            </w:tcBorders>
          </w:tcPr>
          <w:p>
            <w:pPr>
              <w:pStyle w:val="TableParagraph"/>
              <w:spacing w:before="55"/>
              <w:ind w:left="619"/>
              <w:rPr>
                <w:rFonts w:ascii="Microsoft Sans Serif"/>
                <w:sz w:val="26"/>
              </w:rPr>
            </w:pPr>
            <w:r>
              <w:rPr>
                <w:rFonts w:ascii="Microsoft Sans Serif"/>
                <w:sz w:val="26"/>
              </w:rPr>
              <w:t>Percentage</w:t>
            </w:r>
            <w:r>
              <w:rPr>
                <w:rFonts w:ascii="Microsoft Sans Serif"/>
                <w:spacing w:val="-11"/>
                <w:sz w:val="26"/>
              </w:rPr>
              <w:t> </w:t>
            </w:r>
            <w:r>
              <w:rPr>
                <w:rFonts w:ascii="Microsoft Sans Serif"/>
                <w:spacing w:val="-10"/>
                <w:sz w:val="26"/>
              </w:rPr>
              <w:t>%</w:t>
            </w:r>
          </w:p>
        </w:tc>
      </w:tr>
      <w:tr>
        <w:trPr>
          <w:trHeight w:val="518" w:hRule="atLeast"/>
        </w:trPr>
        <w:tc>
          <w:tcPr>
            <w:tcW w:w="2430" w:type="dxa"/>
            <w:tcBorders>
              <w:bottom w:val="single" w:sz="6" w:space="0" w:color="000000"/>
            </w:tcBorders>
          </w:tcPr>
          <w:p>
            <w:pPr>
              <w:pStyle w:val="TableParagraph"/>
              <w:spacing w:before="74"/>
              <w:ind w:left="180"/>
              <w:rPr>
                <w:rFonts w:ascii="Microsoft Sans Serif"/>
                <w:sz w:val="26"/>
              </w:rPr>
            </w:pPr>
            <w:r>
              <w:rPr>
                <w:rFonts w:ascii="Microsoft Sans Serif"/>
                <w:sz w:val="26"/>
              </w:rPr>
              <w:t>Fixed</w:t>
            </w:r>
            <w:r>
              <w:rPr>
                <w:rFonts w:ascii="Microsoft Sans Serif"/>
                <w:spacing w:val="-8"/>
                <w:sz w:val="26"/>
              </w:rPr>
              <w:t> </w:t>
            </w:r>
            <w:r>
              <w:rPr>
                <w:rFonts w:ascii="Microsoft Sans Serif"/>
                <w:spacing w:val="-4"/>
                <w:sz w:val="26"/>
              </w:rPr>
              <w:t>cost</w:t>
            </w:r>
          </w:p>
        </w:tc>
        <w:tc>
          <w:tcPr>
            <w:tcW w:w="2373" w:type="dxa"/>
            <w:tcBorders>
              <w:bottom w:val="single" w:sz="6" w:space="0" w:color="000000"/>
            </w:tcBorders>
          </w:tcPr>
          <w:p>
            <w:pPr>
              <w:pStyle w:val="TableParagraph"/>
              <w:rPr>
                <w:sz w:val="24"/>
              </w:rPr>
            </w:pPr>
          </w:p>
        </w:tc>
        <w:tc>
          <w:tcPr>
            <w:tcW w:w="1940" w:type="dxa"/>
            <w:tcBorders>
              <w:bottom w:val="single" w:sz="6" w:space="0" w:color="000000"/>
            </w:tcBorders>
          </w:tcPr>
          <w:p>
            <w:pPr>
              <w:pStyle w:val="TableParagraph"/>
              <w:rPr>
                <w:sz w:val="24"/>
              </w:rPr>
            </w:pPr>
          </w:p>
        </w:tc>
        <w:tc>
          <w:tcPr>
            <w:tcW w:w="2317" w:type="dxa"/>
            <w:tcBorders>
              <w:bottom w:val="single" w:sz="6" w:space="0" w:color="000000"/>
            </w:tcBorders>
          </w:tcPr>
          <w:p>
            <w:pPr>
              <w:pStyle w:val="TableParagraph"/>
              <w:rPr>
                <w:sz w:val="24"/>
              </w:rPr>
            </w:pPr>
          </w:p>
        </w:tc>
      </w:tr>
      <w:tr>
        <w:trPr>
          <w:trHeight w:val="361" w:hRule="atLeast"/>
        </w:trPr>
        <w:tc>
          <w:tcPr>
            <w:tcW w:w="2430" w:type="dxa"/>
            <w:tcBorders>
              <w:top w:val="single" w:sz="6" w:space="0" w:color="000000"/>
            </w:tcBorders>
          </w:tcPr>
          <w:p>
            <w:pPr>
              <w:pStyle w:val="TableParagraph"/>
              <w:spacing w:line="276" w:lineRule="exact"/>
              <w:ind w:left="180"/>
              <w:rPr>
                <w:rFonts w:ascii="Microsoft Sans Serif"/>
                <w:sz w:val="26"/>
              </w:rPr>
            </w:pPr>
            <w:r>
              <w:rPr>
                <w:rFonts w:ascii="Microsoft Sans Serif"/>
                <w:spacing w:val="-10"/>
                <w:sz w:val="26"/>
              </w:rPr>
              <w:t>1</w:t>
            </w:r>
          </w:p>
        </w:tc>
        <w:tc>
          <w:tcPr>
            <w:tcW w:w="2373" w:type="dxa"/>
            <w:tcBorders>
              <w:top w:val="single" w:sz="6" w:space="0" w:color="000000"/>
            </w:tcBorders>
          </w:tcPr>
          <w:p>
            <w:pPr>
              <w:pStyle w:val="TableParagraph"/>
              <w:spacing w:line="276" w:lineRule="exact"/>
              <w:ind w:left="143"/>
              <w:rPr>
                <w:rFonts w:ascii="Microsoft Sans Serif"/>
                <w:sz w:val="26"/>
              </w:rPr>
            </w:pPr>
            <w:r>
              <w:rPr>
                <w:rFonts w:ascii="Microsoft Sans Serif"/>
                <w:sz w:val="26"/>
              </w:rPr>
              <w:t>Rent</w:t>
            </w:r>
            <w:r>
              <w:rPr>
                <w:rFonts w:ascii="Microsoft Sans Serif"/>
                <w:spacing w:val="-2"/>
                <w:sz w:val="26"/>
              </w:rPr>
              <w:t> </w:t>
            </w:r>
            <w:r>
              <w:rPr>
                <w:rFonts w:ascii="Microsoft Sans Serif"/>
                <w:sz w:val="26"/>
              </w:rPr>
              <w:t>on</w:t>
            </w:r>
            <w:r>
              <w:rPr>
                <w:rFonts w:ascii="Microsoft Sans Serif"/>
                <w:spacing w:val="-1"/>
                <w:sz w:val="26"/>
              </w:rPr>
              <w:t> </w:t>
            </w:r>
            <w:r>
              <w:rPr>
                <w:rFonts w:ascii="Microsoft Sans Serif"/>
                <w:spacing w:val="-4"/>
                <w:sz w:val="26"/>
              </w:rPr>
              <w:t>land</w:t>
            </w:r>
          </w:p>
        </w:tc>
        <w:tc>
          <w:tcPr>
            <w:tcW w:w="1940" w:type="dxa"/>
            <w:tcBorders>
              <w:top w:val="single" w:sz="6" w:space="0" w:color="000000"/>
            </w:tcBorders>
          </w:tcPr>
          <w:p>
            <w:pPr>
              <w:pStyle w:val="TableParagraph"/>
              <w:spacing w:line="276" w:lineRule="exact"/>
              <w:ind w:left="166"/>
              <w:rPr>
                <w:rFonts w:ascii="Microsoft Sans Serif"/>
                <w:sz w:val="26"/>
              </w:rPr>
            </w:pPr>
            <w:r>
              <w:rPr>
                <w:rFonts w:ascii="Microsoft Sans Serif"/>
                <w:spacing w:val="-2"/>
                <w:sz w:val="26"/>
              </w:rPr>
              <w:t>3,808.33</w:t>
            </w:r>
          </w:p>
        </w:tc>
        <w:tc>
          <w:tcPr>
            <w:tcW w:w="2317" w:type="dxa"/>
            <w:tcBorders>
              <w:top w:val="single" w:sz="6" w:space="0" w:color="000000"/>
            </w:tcBorders>
          </w:tcPr>
          <w:p>
            <w:pPr>
              <w:pStyle w:val="TableParagraph"/>
              <w:spacing w:line="276" w:lineRule="exact"/>
              <w:ind w:left="619"/>
              <w:rPr>
                <w:rFonts w:ascii="Microsoft Sans Serif"/>
                <w:sz w:val="26"/>
              </w:rPr>
            </w:pPr>
            <w:r>
              <w:rPr>
                <w:rFonts w:ascii="Microsoft Sans Serif"/>
                <w:spacing w:val="-2"/>
                <w:sz w:val="26"/>
              </w:rPr>
              <w:t>12.47</w:t>
            </w:r>
          </w:p>
        </w:tc>
      </w:tr>
      <w:tr>
        <w:trPr>
          <w:trHeight w:val="449" w:hRule="atLeast"/>
        </w:trPr>
        <w:tc>
          <w:tcPr>
            <w:tcW w:w="2430" w:type="dxa"/>
          </w:tcPr>
          <w:p>
            <w:pPr>
              <w:pStyle w:val="TableParagraph"/>
              <w:spacing w:before="74"/>
              <w:ind w:left="180"/>
              <w:rPr>
                <w:rFonts w:ascii="Microsoft Sans Serif"/>
                <w:sz w:val="26"/>
              </w:rPr>
            </w:pPr>
            <w:r>
              <w:rPr>
                <w:rFonts w:ascii="Microsoft Sans Serif"/>
                <w:spacing w:val="-10"/>
                <w:sz w:val="26"/>
              </w:rPr>
              <w:t>2</w:t>
            </w:r>
          </w:p>
        </w:tc>
        <w:tc>
          <w:tcPr>
            <w:tcW w:w="2373" w:type="dxa"/>
          </w:tcPr>
          <w:p>
            <w:pPr>
              <w:pStyle w:val="TableParagraph"/>
              <w:spacing w:before="74"/>
              <w:ind w:left="143"/>
              <w:rPr>
                <w:rFonts w:ascii="Microsoft Sans Serif"/>
                <w:sz w:val="26"/>
              </w:rPr>
            </w:pPr>
            <w:r>
              <w:rPr>
                <w:rFonts w:ascii="Microsoft Sans Serif"/>
                <w:spacing w:val="-2"/>
                <w:sz w:val="26"/>
              </w:rPr>
              <w:t>Depreciation</w:t>
            </w:r>
          </w:p>
        </w:tc>
        <w:tc>
          <w:tcPr>
            <w:tcW w:w="1940" w:type="dxa"/>
          </w:tcPr>
          <w:p>
            <w:pPr>
              <w:pStyle w:val="TableParagraph"/>
              <w:spacing w:before="74"/>
              <w:ind w:left="166"/>
              <w:rPr>
                <w:rFonts w:ascii="Microsoft Sans Serif"/>
                <w:sz w:val="26"/>
              </w:rPr>
            </w:pPr>
            <w:r>
              <w:rPr>
                <w:rFonts w:ascii="Microsoft Sans Serif"/>
                <w:spacing w:val="-2"/>
                <w:sz w:val="26"/>
              </w:rPr>
              <w:t>4,673.33</w:t>
            </w:r>
          </w:p>
        </w:tc>
        <w:tc>
          <w:tcPr>
            <w:tcW w:w="2317" w:type="dxa"/>
          </w:tcPr>
          <w:p>
            <w:pPr>
              <w:pStyle w:val="TableParagraph"/>
              <w:spacing w:before="74"/>
              <w:ind w:left="619"/>
              <w:rPr>
                <w:rFonts w:ascii="Microsoft Sans Serif"/>
                <w:sz w:val="26"/>
              </w:rPr>
            </w:pPr>
            <w:r>
              <w:rPr>
                <w:rFonts w:ascii="Microsoft Sans Serif"/>
                <w:spacing w:val="-2"/>
                <w:sz w:val="26"/>
              </w:rPr>
              <w:t>15.31</w:t>
            </w:r>
          </w:p>
        </w:tc>
      </w:tr>
      <w:tr>
        <w:trPr>
          <w:trHeight w:val="449" w:hRule="atLeast"/>
        </w:trPr>
        <w:tc>
          <w:tcPr>
            <w:tcW w:w="2430" w:type="dxa"/>
          </w:tcPr>
          <w:p>
            <w:pPr>
              <w:pStyle w:val="TableParagraph"/>
              <w:spacing w:before="75"/>
              <w:ind w:left="180"/>
              <w:rPr>
                <w:rFonts w:ascii="Microsoft Sans Serif"/>
                <w:sz w:val="26"/>
              </w:rPr>
            </w:pPr>
            <w:r>
              <w:rPr>
                <w:rFonts w:ascii="Microsoft Sans Serif"/>
                <w:spacing w:val="-10"/>
                <w:sz w:val="26"/>
              </w:rPr>
              <w:t>3</w:t>
            </w:r>
          </w:p>
        </w:tc>
        <w:tc>
          <w:tcPr>
            <w:tcW w:w="2373" w:type="dxa"/>
          </w:tcPr>
          <w:p>
            <w:pPr>
              <w:pStyle w:val="TableParagraph"/>
              <w:spacing w:before="75"/>
              <w:ind w:left="143"/>
              <w:rPr>
                <w:rFonts w:ascii="Microsoft Sans Serif"/>
                <w:sz w:val="26"/>
              </w:rPr>
            </w:pPr>
            <w:r>
              <w:rPr>
                <w:rFonts w:ascii="Microsoft Sans Serif"/>
                <w:sz w:val="26"/>
              </w:rPr>
              <w:t>Interest</w:t>
            </w:r>
            <w:r>
              <w:rPr>
                <w:rFonts w:ascii="Microsoft Sans Serif"/>
                <w:spacing w:val="-5"/>
                <w:sz w:val="26"/>
              </w:rPr>
              <w:t> </w:t>
            </w:r>
            <w:r>
              <w:rPr>
                <w:rFonts w:ascii="Microsoft Sans Serif"/>
                <w:sz w:val="26"/>
              </w:rPr>
              <w:t>on</w:t>
            </w:r>
            <w:r>
              <w:rPr>
                <w:rFonts w:ascii="Microsoft Sans Serif"/>
                <w:spacing w:val="-8"/>
                <w:sz w:val="26"/>
              </w:rPr>
              <w:t> </w:t>
            </w:r>
            <w:r>
              <w:rPr>
                <w:rFonts w:ascii="Microsoft Sans Serif"/>
                <w:spacing w:val="-2"/>
                <w:sz w:val="26"/>
              </w:rPr>
              <w:t>capital</w:t>
            </w:r>
          </w:p>
        </w:tc>
        <w:tc>
          <w:tcPr>
            <w:tcW w:w="1940" w:type="dxa"/>
          </w:tcPr>
          <w:p>
            <w:pPr>
              <w:pStyle w:val="TableParagraph"/>
              <w:spacing w:before="75"/>
              <w:ind w:left="166"/>
              <w:rPr>
                <w:rFonts w:ascii="Microsoft Sans Serif"/>
                <w:sz w:val="26"/>
              </w:rPr>
            </w:pPr>
            <w:r>
              <w:rPr>
                <w:rFonts w:ascii="Microsoft Sans Serif"/>
                <w:spacing w:val="-2"/>
                <w:sz w:val="26"/>
              </w:rPr>
              <w:t>83.33</w:t>
            </w:r>
          </w:p>
        </w:tc>
        <w:tc>
          <w:tcPr>
            <w:tcW w:w="2317" w:type="dxa"/>
          </w:tcPr>
          <w:p>
            <w:pPr>
              <w:pStyle w:val="TableParagraph"/>
              <w:spacing w:before="75"/>
              <w:ind w:left="619"/>
              <w:rPr>
                <w:rFonts w:ascii="Microsoft Sans Serif"/>
                <w:sz w:val="26"/>
              </w:rPr>
            </w:pPr>
            <w:r>
              <w:rPr>
                <w:rFonts w:ascii="Microsoft Sans Serif"/>
                <w:spacing w:val="-4"/>
                <w:sz w:val="26"/>
              </w:rPr>
              <w:t>0.27</w:t>
            </w:r>
          </w:p>
        </w:tc>
      </w:tr>
      <w:tr>
        <w:trPr>
          <w:trHeight w:val="448" w:hRule="atLeast"/>
        </w:trPr>
        <w:tc>
          <w:tcPr>
            <w:tcW w:w="2430" w:type="dxa"/>
          </w:tcPr>
          <w:p>
            <w:pPr>
              <w:pStyle w:val="TableParagraph"/>
              <w:spacing w:before="74"/>
              <w:ind w:left="180"/>
              <w:rPr>
                <w:rFonts w:ascii="Microsoft Sans Serif"/>
                <w:sz w:val="26"/>
              </w:rPr>
            </w:pPr>
            <w:r>
              <w:rPr>
                <w:rFonts w:ascii="Microsoft Sans Serif"/>
                <w:sz w:val="26"/>
              </w:rPr>
              <w:t>Total</w:t>
            </w:r>
            <w:r>
              <w:rPr>
                <w:rFonts w:ascii="Microsoft Sans Serif"/>
                <w:spacing w:val="-7"/>
                <w:sz w:val="26"/>
              </w:rPr>
              <w:t> </w:t>
            </w:r>
            <w:r>
              <w:rPr>
                <w:rFonts w:ascii="Microsoft Sans Serif"/>
                <w:sz w:val="26"/>
              </w:rPr>
              <w:t>Fixed</w:t>
            </w:r>
            <w:r>
              <w:rPr>
                <w:rFonts w:ascii="Microsoft Sans Serif"/>
                <w:spacing w:val="-7"/>
                <w:sz w:val="26"/>
              </w:rPr>
              <w:t> </w:t>
            </w:r>
            <w:r>
              <w:rPr>
                <w:rFonts w:ascii="Microsoft Sans Serif"/>
                <w:spacing w:val="-4"/>
                <w:sz w:val="26"/>
              </w:rPr>
              <w:t>Cost</w:t>
            </w:r>
          </w:p>
        </w:tc>
        <w:tc>
          <w:tcPr>
            <w:tcW w:w="2373" w:type="dxa"/>
          </w:tcPr>
          <w:p>
            <w:pPr>
              <w:pStyle w:val="TableParagraph"/>
              <w:rPr>
                <w:sz w:val="24"/>
              </w:rPr>
            </w:pPr>
          </w:p>
        </w:tc>
        <w:tc>
          <w:tcPr>
            <w:tcW w:w="1940" w:type="dxa"/>
          </w:tcPr>
          <w:p>
            <w:pPr>
              <w:pStyle w:val="TableParagraph"/>
              <w:spacing w:before="74"/>
              <w:ind w:left="166"/>
              <w:rPr>
                <w:rFonts w:ascii="Microsoft Sans Serif"/>
                <w:sz w:val="26"/>
              </w:rPr>
            </w:pPr>
            <w:r>
              <w:rPr>
                <w:rFonts w:ascii="Microsoft Sans Serif"/>
                <w:spacing w:val="-2"/>
                <w:sz w:val="26"/>
              </w:rPr>
              <w:t>8,564.99</w:t>
            </w:r>
          </w:p>
        </w:tc>
        <w:tc>
          <w:tcPr>
            <w:tcW w:w="2317" w:type="dxa"/>
          </w:tcPr>
          <w:p>
            <w:pPr>
              <w:pStyle w:val="TableParagraph"/>
              <w:spacing w:before="74"/>
              <w:ind w:left="619"/>
              <w:rPr>
                <w:rFonts w:ascii="Microsoft Sans Serif"/>
                <w:sz w:val="26"/>
              </w:rPr>
            </w:pPr>
            <w:r>
              <w:rPr>
                <w:rFonts w:ascii="Microsoft Sans Serif"/>
                <w:spacing w:val="-2"/>
                <w:sz w:val="26"/>
              </w:rPr>
              <w:t>28.05</w:t>
            </w:r>
          </w:p>
        </w:tc>
      </w:tr>
      <w:tr>
        <w:trPr>
          <w:trHeight w:val="448" w:hRule="atLeast"/>
        </w:trPr>
        <w:tc>
          <w:tcPr>
            <w:tcW w:w="2430" w:type="dxa"/>
          </w:tcPr>
          <w:p>
            <w:pPr>
              <w:pStyle w:val="TableParagraph"/>
              <w:spacing w:before="74"/>
              <w:ind w:left="180"/>
              <w:rPr>
                <w:rFonts w:ascii="Microsoft Sans Serif"/>
                <w:sz w:val="26"/>
              </w:rPr>
            </w:pPr>
            <w:r>
              <w:rPr>
                <w:rFonts w:ascii="Microsoft Sans Serif"/>
                <w:sz w:val="26"/>
              </w:rPr>
              <w:t>Variable</w:t>
            </w:r>
            <w:r>
              <w:rPr>
                <w:rFonts w:ascii="Microsoft Sans Serif"/>
                <w:spacing w:val="-13"/>
                <w:sz w:val="26"/>
              </w:rPr>
              <w:t> </w:t>
            </w:r>
            <w:r>
              <w:rPr>
                <w:rFonts w:ascii="Microsoft Sans Serif"/>
                <w:spacing w:val="-4"/>
                <w:sz w:val="26"/>
              </w:rPr>
              <w:t>Cost</w:t>
            </w:r>
          </w:p>
        </w:tc>
        <w:tc>
          <w:tcPr>
            <w:tcW w:w="2373" w:type="dxa"/>
          </w:tcPr>
          <w:p>
            <w:pPr>
              <w:pStyle w:val="TableParagraph"/>
              <w:rPr>
                <w:sz w:val="24"/>
              </w:rPr>
            </w:pPr>
          </w:p>
        </w:tc>
        <w:tc>
          <w:tcPr>
            <w:tcW w:w="1940" w:type="dxa"/>
          </w:tcPr>
          <w:p>
            <w:pPr>
              <w:pStyle w:val="TableParagraph"/>
              <w:rPr>
                <w:sz w:val="24"/>
              </w:rPr>
            </w:pPr>
          </w:p>
        </w:tc>
        <w:tc>
          <w:tcPr>
            <w:tcW w:w="2317" w:type="dxa"/>
          </w:tcPr>
          <w:p>
            <w:pPr>
              <w:pStyle w:val="TableParagraph"/>
              <w:rPr>
                <w:sz w:val="24"/>
              </w:rPr>
            </w:pPr>
          </w:p>
        </w:tc>
      </w:tr>
      <w:tr>
        <w:trPr>
          <w:trHeight w:val="448" w:hRule="atLeast"/>
        </w:trPr>
        <w:tc>
          <w:tcPr>
            <w:tcW w:w="2430" w:type="dxa"/>
          </w:tcPr>
          <w:p>
            <w:pPr>
              <w:pStyle w:val="TableParagraph"/>
              <w:rPr>
                <w:sz w:val="24"/>
              </w:rPr>
            </w:pPr>
          </w:p>
        </w:tc>
        <w:tc>
          <w:tcPr>
            <w:tcW w:w="2373" w:type="dxa"/>
          </w:tcPr>
          <w:p>
            <w:pPr>
              <w:pStyle w:val="TableParagraph"/>
              <w:spacing w:before="74"/>
              <w:ind w:left="143"/>
              <w:rPr>
                <w:rFonts w:ascii="Microsoft Sans Serif"/>
                <w:sz w:val="26"/>
              </w:rPr>
            </w:pPr>
            <w:r>
              <w:rPr>
                <w:rFonts w:ascii="Microsoft Sans Serif"/>
                <w:spacing w:val="-2"/>
                <w:sz w:val="26"/>
              </w:rPr>
              <w:t>Labour</w:t>
            </w:r>
          </w:p>
        </w:tc>
        <w:tc>
          <w:tcPr>
            <w:tcW w:w="1940" w:type="dxa"/>
          </w:tcPr>
          <w:p>
            <w:pPr>
              <w:pStyle w:val="TableParagraph"/>
              <w:spacing w:before="74"/>
              <w:ind w:left="166"/>
              <w:rPr>
                <w:rFonts w:ascii="Microsoft Sans Serif"/>
                <w:sz w:val="26"/>
              </w:rPr>
            </w:pPr>
            <w:r>
              <w:rPr>
                <w:rFonts w:ascii="Microsoft Sans Serif"/>
                <w:spacing w:val="-2"/>
                <w:sz w:val="26"/>
              </w:rPr>
              <w:t>14,191.67</w:t>
            </w:r>
          </w:p>
        </w:tc>
        <w:tc>
          <w:tcPr>
            <w:tcW w:w="2317" w:type="dxa"/>
          </w:tcPr>
          <w:p>
            <w:pPr>
              <w:pStyle w:val="TableParagraph"/>
              <w:spacing w:before="74"/>
              <w:ind w:left="619"/>
              <w:rPr>
                <w:rFonts w:ascii="Microsoft Sans Serif"/>
                <w:sz w:val="26"/>
              </w:rPr>
            </w:pPr>
            <w:r>
              <w:rPr>
                <w:rFonts w:ascii="Microsoft Sans Serif"/>
                <w:spacing w:val="-2"/>
                <w:sz w:val="26"/>
              </w:rPr>
              <w:t>46.48</w:t>
            </w:r>
          </w:p>
        </w:tc>
      </w:tr>
      <w:tr>
        <w:trPr>
          <w:trHeight w:val="447" w:hRule="atLeast"/>
        </w:trPr>
        <w:tc>
          <w:tcPr>
            <w:tcW w:w="2430" w:type="dxa"/>
          </w:tcPr>
          <w:p>
            <w:pPr>
              <w:pStyle w:val="TableParagraph"/>
              <w:rPr>
                <w:sz w:val="24"/>
              </w:rPr>
            </w:pPr>
          </w:p>
        </w:tc>
        <w:tc>
          <w:tcPr>
            <w:tcW w:w="2373" w:type="dxa"/>
          </w:tcPr>
          <w:p>
            <w:pPr>
              <w:pStyle w:val="TableParagraph"/>
              <w:spacing w:before="74"/>
              <w:ind w:left="143"/>
              <w:rPr>
                <w:rFonts w:ascii="Microsoft Sans Serif"/>
                <w:sz w:val="26"/>
              </w:rPr>
            </w:pPr>
            <w:r>
              <w:rPr>
                <w:rFonts w:ascii="Microsoft Sans Serif"/>
                <w:spacing w:val="-2"/>
                <w:sz w:val="26"/>
              </w:rPr>
              <w:t>Harvest</w:t>
            </w:r>
          </w:p>
        </w:tc>
        <w:tc>
          <w:tcPr>
            <w:tcW w:w="1940" w:type="dxa"/>
          </w:tcPr>
          <w:p>
            <w:pPr>
              <w:pStyle w:val="TableParagraph"/>
              <w:spacing w:before="74"/>
              <w:ind w:left="166"/>
              <w:rPr>
                <w:rFonts w:ascii="Microsoft Sans Serif"/>
                <w:sz w:val="26"/>
              </w:rPr>
            </w:pPr>
            <w:r>
              <w:rPr>
                <w:rFonts w:ascii="Microsoft Sans Serif"/>
                <w:spacing w:val="-2"/>
                <w:sz w:val="26"/>
              </w:rPr>
              <w:t>3,633.33</w:t>
            </w:r>
          </w:p>
        </w:tc>
        <w:tc>
          <w:tcPr>
            <w:tcW w:w="2317" w:type="dxa"/>
          </w:tcPr>
          <w:p>
            <w:pPr>
              <w:pStyle w:val="TableParagraph"/>
              <w:spacing w:before="74"/>
              <w:ind w:left="619"/>
              <w:rPr>
                <w:rFonts w:ascii="Microsoft Sans Serif"/>
                <w:sz w:val="26"/>
              </w:rPr>
            </w:pPr>
            <w:r>
              <w:rPr>
                <w:rFonts w:ascii="Microsoft Sans Serif"/>
                <w:spacing w:val="-2"/>
                <w:sz w:val="26"/>
              </w:rPr>
              <w:t>11.90</w:t>
            </w:r>
          </w:p>
        </w:tc>
      </w:tr>
      <w:tr>
        <w:trPr>
          <w:trHeight w:val="447" w:hRule="atLeast"/>
        </w:trPr>
        <w:tc>
          <w:tcPr>
            <w:tcW w:w="2430" w:type="dxa"/>
          </w:tcPr>
          <w:p>
            <w:pPr>
              <w:pStyle w:val="TableParagraph"/>
              <w:rPr>
                <w:sz w:val="24"/>
              </w:rPr>
            </w:pPr>
          </w:p>
        </w:tc>
        <w:tc>
          <w:tcPr>
            <w:tcW w:w="2373" w:type="dxa"/>
          </w:tcPr>
          <w:p>
            <w:pPr>
              <w:pStyle w:val="TableParagraph"/>
              <w:spacing w:before="73"/>
              <w:ind w:left="143"/>
              <w:rPr>
                <w:rFonts w:ascii="Microsoft Sans Serif"/>
                <w:sz w:val="26"/>
              </w:rPr>
            </w:pPr>
            <w:r>
              <w:rPr>
                <w:rFonts w:ascii="Microsoft Sans Serif"/>
                <w:spacing w:val="-2"/>
                <w:sz w:val="26"/>
              </w:rPr>
              <w:t>Transportation</w:t>
            </w:r>
          </w:p>
        </w:tc>
        <w:tc>
          <w:tcPr>
            <w:tcW w:w="1940" w:type="dxa"/>
          </w:tcPr>
          <w:p>
            <w:pPr>
              <w:pStyle w:val="TableParagraph"/>
              <w:spacing w:before="73"/>
              <w:ind w:left="166"/>
              <w:rPr>
                <w:rFonts w:ascii="Microsoft Sans Serif"/>
                <w:sz w:val="26"/>
              </w:rPr>
            </w:pPr>
            <w:r>
              <w:rPr>
                <w:rFonts w:ascii="Microsoft Sans Serif"/>
                <w:spacing w:val="-2"/>
                <w:sz w:val="26"/>
              </w:rPr>
              <w:t>1,788.33</w:t>
            </w:r>
          </w:p>
        </w:tc>
        <w:tc>
          <w:tcPr>
            <w:tcW w:w="2317" w:type="dxa"/>
          </w:tcPr>
          <w:p>
            <w:pPr>
              <w:pStyle w:val="TableParagraph"/>
              <w:spacing w:before="73"/>
              <w:ind w:left="619"/>
              <w:rPr>
                <w:rFonts w:ascii="Microsoft Sans Serif"/>
                <w:sz w:val="26"/>
              </w:rPr>
            </w:pPr>
            <w:r>
              <w:rPr>
                <w:rFonts w:ascii="Microsoft Sans Serif"/>
                <w:spacing w:val="-4"/>
                <w:sz w:val="26"/>
              </w:rPr>
              <w:t>5.86</w:t>
            </w:r>
          </w:p>
        </w:tc>
      </w:tr>
      <w:tr>
        <w:trPr>
          <w:trHeight w:val="448" w:hRule="atLeast"/>
        </w:trPr>
        <w:tc>
          <w:tcPr>
            <w:tcW w:w="2430" w:type="dxa"/>
          </w:tcPr>
          <w:p>
            <w:pPr>
              <w:pStyle w:val="TableParagraph"/>
              <w:rPr>
                <w:sz w:val="24"/>
              </w:rPr>
            </w:pPr>
          </w:p>
        </w:tc>
        <w:tc>
          <w:tcPr>
            <w:tcW w:w="2373" w:type="dxa"/>
          </w:tcPr>
          <w:p>
            <w:pPr>
              <w:pStyle w:val="TableParagraph"/>
              <w:spacing w:before="74"/>
              <w:ind w:left="143"/>
              <w:rPr>
                <w:rFonts w:ascii="Microsoft Sans Serif"/>
                <w:sz w:val="26"/>
              </w:rPr>
            </w:pPr>
            <w:r>
              <w:rPr>
                <w:rFonts w:ascii="Microsoft Sans Serif"/>
                <w:spacing w:val="-2"/>
                <w:sz w:val="26"/>
              </w:rPr>
              <w:t>Storage</w:t>
            </w:r>
          </w:p>
        </w:tc>
        <w:tc>
          <w:tcPr>
            <w:tcW w:w="1940" w:type="dxa"/>
          </w:tcPr>
          <w:p>
            <w:pPr>
              <w:pStyle w:val="TableParagraph"/>
              <w:spacing w:before="74"/>
              <w:ind w:left="166"/>
              <w:rPr>
                <w:rFonts w:ascii="Microsoft Sans Serif"/>
                <w:sz w:val="26"/>
              </w:rPr>
            </w:pPr>
            <w:r>
              <w:rPr>
                <w:rFonts w:ascii="Microsoft Sans Serif"/>
                <w:spacing w:val="-2"/>
                <w:sz w:val="26"/>
              </w:rPr>
              <w:t>904.16</w:t>
            </w:r>
          </w:p>
        </w:tc>
        <w:tc>
          <w:tcPr>
            <w:tcW w:w="2317" w:type="dxa"/>
          </w:tcPr>
          <w:p>
            <w:pPr>
              <w:pStyle w:val="TableParagraph"/>
              <w:spacing w:before="74"/>
              <w:ind w:left="619"/>
              <w:rPr>
                <w:rFonts w:ascii="Microsoft Sans Serif"/>
                <w:sz w:val="26"/>
              </w:rPr>
            </w:pPr>
            <w:r>
              <w:rPr>
                <w:rFonts w:ascii="Microsoft Sans Serif"/>
                <w:spacing w:val="-4"/>
                <w:sz w:val="26"/>
              </w:rPr>
              <w:t>2.96</w:t>
            </w:r>
          </w:p>
        </w:tc>
      </w:tr>
      <w:tr>
        <w:trPr>
          <w:trHeight w:val="449" w:hRule="atLeast"/>
        </w:trPr>
        <w:tc>
          <w:tcPr>
            <w:tcW w:w="2430" w:type="dxa"/>
          </w:tcPr>
          <w:p>
            <w:pPr>
              <w:pStyle w:val="TableParagraph"/>
              <w:rPr>
                <w:sz w:val="24"/>
              </w:rPr>
            </w:pPr>
          </w:p>
        </w:tc>
        <w:tc>
          <w:tcPr>
            <w:tcW w:w="2373" w:type="dxa"/>
          </w:tcPr>
          <w:p>
            <w:pPr>
              <w:pStyle w:val="TableParagraph"/>
              <w:spacing w:before="74"/>
              <w:ind w:left="143"/>
              <w:rPr>
                <w:rFonts w:ascii="Microsoft Sans Serif"/>
                <w:sz w:val="26"/>
              </w:rPr>
            </w:pPr>
            <w:r>
              <w:rPr>
                <w:rFonts w:ascii="Microsoft Sans Serif"/>
                <w:sz w:val="26"/>
              </w:rPr>
              <w:t>Planting</w:t>
            </w:r>
            <w:r>
              <w:rPr>
                <w:rFonts w:ascii="Microsoft Sans Serif"/>
                <w:spacing w:val="-13"/>
                <w:sz w:val="26"/>
              </w:rPr>
              <w:t> </w:t>
            </w:r>
            <w:r>
              <w:rPr>
                <w:rFonts w:ascii="Microsoft Sans Serif"/>
                <w:spacing w:val="-2"/>
                <w:sz w:val="26"/>
              </w:rPr>
              <w:t>materials</w:t>
            </w:r>
          </w:p>
        </w:tc>
        <w:tc>
          <w:tcPr>
            <w:tcW w:w="1940" w:type="dxa"/>
          </w:tcPr>
          <w:p>
            <w:pPr>
              <w:pStyle w:val="TableParagraph"/>
              <w:spacing w:before="74"/>
              <w:ind w:left="166"/>
              <w:rPr>
                <w:rFonts w:ascii="Microsoft Sans Serif"/>
                <w:sz w:val="26"/>
              </w:rPr>
            </w:pPr>
            <w:r>
              <w:rPr>
                <w:rFonts w:ascii="Microsoft Sans Serif"/>
                <w:spacing w:val="-2"/>
                <w:sz w:val="26"/>
              </w:rPr>
              <w:t>1,452.83</w:t>
            </w:r>
          </w:p>
        </w:tc>
        <w:tc>
          <w:tcPr>
            <w:tcW w:w="2317" w:type="dxa"/>
          </w:tcPr>
          <w:p>
            <w:pPr>
              <w:pStyle w:val="TableParagraph"/>
              <w:spacing w:before="74"/>
              <w:ind w:left="619"/>
              <w:rPr>
                <w:rFonts w:ascii="Microsoft Sans Serif"/>
                <w:sz w:val="26"/>
              </w:rPr>
            </w:pPr>
            <w:r>
              <w:rPr>
                <w:rFonts w:ascii="Microsoft Sans Serif"/>
                <w:spacing w:val="-4"/>
                <w:sz w:val="26"/>
              </w:rPr>
              <w:t>4.75</w:t>
            </w:r>
          </w:p>
        </w:tc>
      </w:tr>
      <w:tr>
        <w:trPr>
          <w:trHeight w:val="449" w:hRule="atLeast"/>
        </w:trPr>
        <w:tc>
          <w:tcPr>
            <w:tcW w:w="2430" w:type="dxa"/>
          </w:tcPr>
          <w:p>
            <w:pPr>
              <w:pStyle w:val="TableParagraph"/>
              <w:spacing w:before="74"/>
              <w:ind w:left="180"/>
              <w:rPr>
                <w:rFonts w:ascii="Microsoft Sans Serif"/>
                <w:sz w:val="26"/>
              </w:rPr>
            </w:pPr>
            <w:r>
              <w:rPr>
                <w:rFonts w:ascii="Microsoft Sans Serif"/>
                <w:sz w:val="26"/>
              </w:rPr>
              <w:t>Total</w:t>
            </w:r>
            <w:r>
              <w:rPr>
                <w:rFonts w:ascii="Microsoft Sans Serif"/>
                <w:spacing w:val="-9"/>
                <w:sz w:val="26"/>
              </w:rPr>
              <w:t> </w:t>
            </w:r>
            <w:r>
              <w:rPr>
                <w:rFonts w:ascii="Microsoft Sans Serif"/>
                <w:sz w:val="26"/>
              </w:rPr>
              <w:t>variable</w:t>
            </w:r>
            <w:r>
              <w:rPr>
                <w:rFonts w:ascii="Microsoft Sans Serif"/>
                <w:spacing w:val="-6"/>
                <w:sz w:val="26"/>
              </w:rPr>
              <w:t> </w:t>
            </w:r>
            <w:r>
              <w:rPr>
                <w:rFonts w:ascii="Microsoft Sans Serif"/>
                <w:spacing w:val="-4"/>
                <w:sz w:val="26"/>
              </w:rPr>
              <w:t>cost</w:t>
            </w:r>
          </w:p>
        </w:tc>
        <w:tc>
          <w:tcPr>
            <w:tcW w:w="2373" w:type="dxa"/>
          </w:tcPr>
          <w:p>
            <w:pPr>
              <w:pStyle w:val="TableParagraph"/>
              <w:rPr>
                <w:sz w:val="24"/>
              </w:rPr>
            </w:pPr>
          </w:p>
        </w:tc>
        <w:tc>
          <w:tcPr>
            <w:tcW w:w="1940" w:type="dxa"/>
          </w:tcPr>
          <w:p>
            <w:pPr>
              <w:pStyle w:val="TableParagraph"/>
              <w:spacing w:before="74"/>
              <w:ind w:left="166"/>
              <w:rPr>
                <w:rFonts w:ascii="Microsoft Sans Serif"/>
                <w:sz w:val="26"/>
              </w:rPr>
            </w:pPr>
            <w:r>
              <w:rPr>
                <w:rFonts w:ascii="Microsoft Sans Serif"/>
                <w:spacing w:val="-2"/>
                <w:sz w:val="26"/>
              </w:rPr>
              <w:t>21,970.32</w:t>
            </w:r>
          </w:p>
        </w:tc>
        <w:tc>
          <w:tcPr>
            <w:tcW w:w="2317" w:type="dxa"/>
          </w:tcPr>
          <w:p>
            <w:pPr>
              <w:pStyle w:val="TableParagraph"/>
              <w:spacing w:before="74"/>
              <w:ind w:left="619"/>
              <w:rPr>
                <w:rFonts w:ascii="Microsoft Sans Serif"/>
                <w:sz w:val="26"/>
              </w:rPr>
            </w:pPr>
            <w:r>
              <w:rPr>
                <w:rFonts w:ascii="Microsoft Sans Serif"/>
                <w:spacing w:val="-2"/>
                <w:sz w:val="26"/>
              </w:rPr>
              <w:t>71.96</w:t>
            </w:r>
          </w:p>
        </w:tc>
      </w:tr>
      <w:tr>
        <w:trPr>
          <w:trHeight w:val="448" w:hRule="atLeast"/>
        </w:trPr>
        <w:tc>
          <w:tcPr>
            <w:tcW w:w="2430" w:type="dxa"/>
          </w:tcPr>
          <w:p>
            <w:pPr>
              <w:pStyle w:val="TableParagraph"/>
              <w:spacing w:before="74"/>
              <w:ind w:left="180"/>
              <w:rPr>
                <w:rFonts w:ascii="Microsoft Sans Serif"/>
                <w:sz w:val="26"/>
              </w:rPr>
            </w:pPr>
            <w:r>
              <w:rPr>
                <w:rFonts w:ascii="Microsoft Sans Serif"/>
                <w:sz w:val="26"/>
              </w:rPr>
              <w:t>Total</w:t>
            </w:r>
            <w:r>
              <w:rPr>
                <w:rFonts w:ascii="Microsoft Sans Serif"/>
                <w:spacing w:val="-5"/>
                <w:sz w:val="26"/>
              </w:rPr>
              <w:t> </w:t>
            </w:r>
            <w:r>
              <w:rPr>
                <w:rFonts w:ascii="Microsoft Sans Serif"/>
                <w:spacing w:val="-4"/>
                <w:sz w:val="26"/>
              </w:rPr>
              <w:t>cost</w:t>
            </w:r>
          </w:p>
        </w:tc>
        <w:tc>
          <w:tcPr>
            <w:tcW w:w="2373" w:type="dxa"/>
          </w:tcPr>
          <w:p>
            <w:pPr>
              <w:pStyle w:val="TableParagraph"/>
              <w:spacing w:before="74"/>
              <w:ind w:left="143"/>
              <w:rPr>
                <w:rFonts w:ascii="Microsoft Sans Serif"/>
                <w:sz w:val="26"/>
              </w:rPr>
            </w:pPr>
            <w:r>
              <w:rPr>
                <w:rFonts w:ascii="Microsoft Sans Serif"/>
                <w:spacing w:val="-2"/>
                <w:sz w:val="26"/>
              </w:rPr>
              <w:t>TC=TFC+TVC</w:t>
            </w:r>
          </w:p>
        </w:tc>
        <w:tc>
          <w:tcPr>
            <w:tcW w:w="1940" w:type="dxa"/>
          </w:tcPr>
          <w:p>
            <w:pPr>
              <w:pStyle w:val="TableParagraph"/>
              <w:spacing w:before="74"/>
              <w:ind w:left="166"/>
              <w:rPr>
                <w:rFonts w:ascii="Microsoft Sans Serif"/>
                <w:sz w:val="26"/>
              </w:rPr>
            </w:pPr>
            <w:r>
              <w:rPr>
                <w:rFonts w:ascii="Microsoft Sans Serif"/>
                <w:spacing w:val="-2"/>
                <w:sz w:val="26"/>
              </w:rPr>
              <w:t>30,535.31</w:t>
            </w:r>
          </w:p>
        </w:tc>
        <w:tc>
          <w:tcPr>
            <w:tcW w:w="2317" w:type="dxa"/>
          </w:tcPr>
          <w:p>
            <w:pPr>
              <w:pStyle w:val="TableParagraph"/>
              <w:spacing w:before="74"/>
              <w:ind w:left="619"/>
              <w:rPr>
                <w:rFonts w:ascii="Microsoft Sans Serif"/>
                <w:sz w:val="26"/>
              </w:rPr>
            </w:pPr>
            <w:r>
              <w:rPr>
                <w:rFonts w:ascii="Microsoft Sans Serif"/>
                <w:spacing w:val="-2"/>
                <w:sz w:val="26"/>
              </w:rPr>
              <w:t>100.00</w:t>
            </w:r>
          </w:p>
        </w:tc>
      </w:tr>
      <w:tr>
        <w:trPr>
          <w:trHeight w:val="448" w:hRule="atLeast"/>
        </w:trPr>
        <w:tc>
          <w:tcPr>
            <w:tcW w:w="2430" w:type="dxa"/>
          </w:tcPr>
          <w:p>
            <w:pPr>
              <w:pStyle w:val="TableParagraph"/>
              <w:spacing w:before="74"/>
              <w:ind w:left="180"/>
              <w:rPr>
                <w:rFonts w:ascii="Microsoft Sans Serif"/>
                <w:sz w:val="26"/>
              </w:rPr>
            </w:pPr>
            <w:r>
              <w:rPr>
                <w:rFonts w:ascii="Microsoft Sans Serif"/>
                <w:spacing w:val="-2"/>
                <w:sz w:val="26"/>
              </w:rPr>
              <w:t>Revenue</w:t>
            </w:r>
          </w:p>
        </w:tc>
        <w:tc>
          <w:tcPr>
            <w:tcW w:w="2373" w:type="dxa"/>
          </w:tcPr>
          <w:p>
            <w:pPr>
              <w:pStyle w:val="TableParagraph"/>
              <w:rPr>
                <w:sz w:val="24"/>
              </w:rPr>
            </w:pPr>
          </w:p>
        </w:tc>
        <w:tc>
          <w:tcPr>
            <w:tcW w:w="1940" w:type="dxa"/>
          </w:tcPr>
          <w:p>
            <w:pPr>
              <w:pStyle w:val="TableParagraph"/>
              <w:rPr>
                <w:sz w:val="24"/>
              </w:rPr>
            </w:pPr>
          </w:p>
        </w:tc>
        <w:tc>
          <w:tcPr>
            <w:tcW w:w="2317" w:type="dxa"/>
          </w:tcPr>
          <w:p>
            <w:pPr>
              <w:pStyle w:val="TableParagraph"/>
              <w:rPr>
                <w:sz w:val="24"/>
              </w:rPr>
            </w:pPr>
          </w:p>
        </w:tc>
      </w:tr>
      <w:tr>
        <w:trPr>
          <w:trHeight w:val="447" w:hRule="atLeast"/>
        </w:trPr>
        <w:tc>
          <w:tcPr>
            <w:tcW w:w="2430" w:type="dxa"/>
          </w:tcPr>
          <w:p>
            <w:pPr>
              <w:pStyle w:val="TableParagraph"/>
              <w:rPr>
                <w:sz w:val="24"/>
              </w:rPr>
            </w:pPr>
          </w:p>
        </w:tc>
        <w:tc>
          <w:tcPr>
            <w:tcW w:w="2373" w:type="dxa"/>
          </w:tcPr>
          <w:p>
            <w:pPr>
              <w:pStyle w:val="TableParagraph"/>
              <w:spacing w:before="74"/>
              <w:ind w:left="143"/>
              <w:rPr>
                <w:rFonts w:ascii="Microsoft Sans Serif"/>
                <w:sz w:val="26"/>
              </w:rPr>
            </w:pPr>
            <w:r>
              <w:rPr>
                <w:rFonts w:ascii="Microsoft Sans Serif"/>
                <w:spacing w:val="-4"/>
                <w:sz w:val="26"/>
              </w:rPr>
              <w:t>Rice</w:t>
            </w:r>
          </w:p>
        </w:tc>
        <w:tc>
          <w:tcPr>
            <w:tcW w:w="1940" w:type="dxa"/>
          </w:tcPr>
          <w:p>
            <w:pPr>
              <w:pStyle w:val="TableParagraph"/>
              <w:spacing w:before="74"/>
              <w:ind w:left="166"/>
              <w:rPr>
                <w:rFonts w:ascii="Microsoft Sans Serif"/>
                <w:sz w:val="26"/>
              </w:rPr>
            </w:pPr>
            <w:r>
              <w:rPr>
                <w:rFonts w:ascii="Microsoft Sans Serif"/>
                <w:spacing w:val="-2"/>
                <w:sz w:val="26"/>
              </w:rPr>
              <w:t>18,000</w:t>
            </w:r>
          </w:p>
        </w:tc>
        <w:tc>
          <w:tcPr>
            <w:tcW w:w="2317" w:type="dxa"/>
          </w:tcPr>
          <w:p>
            <w:pPr>
              <w:pStyle w:val="TableParagraph"/>
              <w:spacing w:before="74"/>
              <w:ind w:left="619"/>
              <w:rPr>
                <w:rFonts w:ascii="Microsoft Sans Serif"/>
                <w:sz w:val="26"/>
              </w:rPr>
            </w:pPr>
            <w:r>
              <w:rPr>
                <w:rFonts w:ascii="Microsoft Sans Serif"/>
                <w:spacing w:val="-2"/>
                <w:sz w:val="26"/>
              </w:rPr>
              <w:t>32.20</w:t>
            </w:r>
          </w:p>
        </w:tc>
      </w:tr>
      <w:tr>
        <w:trPr>
          <w:trHeight w:val="447" w:hRule="atLeast"/>
        </w:trPr>
        <w:tc>
          <w:tcPr>
            <w:tcW w:w="2430" w:type="dxa"/>
          </w:tcPr>
          <w:p>
            <w:pPr>
              <w:pStyle w:val="TableParagraph"/>
              <w:rPr>
                <w:sz w:val="24"/>
              </w:rPr>
            </w:pPr>
          </w:p>
        </w:tc>
        <w:tc>
          <w:tcPr>
            <w:tcW w:w="2373" w:type="dxa"/>
          </w:tcPr>
          <w:p>
            <w:pPr>
              <w:pStyle w:val="TableParagraph"/>
              <w:spacing w:before="73"/>
              <w:ind w:left="143"/>
              <w:rPr>
                <w:rFonts w:ascii="Microsoft Sans Serif"/>
                <w:sz w:val="26"/>
              </w:rPr>
            </w:pPr>
            <w:r>
              <w:rPr>
                <w:rFonts w:ascii="Microsoft Sans Serif"/>
                <w:spacing w:val="-2"/>
                <w:sz w:val="26"/>
              </w:rPr>
              <w:t>Beans</w:t>
            </w:r>
          </w:p>
        </w:tc>
        <w:tc>
          <w:tcPr>
            <w:tcW w:w="1940" w:type="dxa"/>
          </w:tcPr>
          <w:p>
            <w:pPr>
              <w:pStyle w:val="TableParagraph"/>
              <w:spacing w:before="73"/>
              <w:ind w:left="166"/>
              <w:rPr>
                <w:rFonts w:ascii="Microsoft Sans Serif"/>
                <w:sz w:val="26"/>
              </w:rPr>
            </w:pPr>
            <w:r>
              <w:rPr>
                <w:rFonts w:ascii="Microsoft Sans Serif"/>
                <w:spacing w:val="-2"/>
                <w:sz w:val="26"/>
              </w:rPr>
              <w:t>6,500</w:t>
            </w:r>
          </w:p>
        </w:tc>
        <w:tc>
          <w:tcPr>
            <w:tcW w:w="2317" w:type="dxa"/>
          </w:tcPr>
          <w:p>
            <w:pPr>
              <w:pStyle w:val="TableParagraph"/>
              <w:spacing w:before="73"/>
              <w:ind w:left="619"/>
              <w:rPr>
                <w:rFonts w:ascii="Microsoft Sans Serif"/>
                <w:sz w:val="26"/>
              </w:rPr>
            </w:pPr>
            <w:r>
              <w:rPr>
                <w:rFonts w:ascii="Microsoft Sans Serif"/>
                <w:spacing w:val="-2"/>
                <w:sz w:val="26"/>
              </w:rPr>
              <w:t>11.63</w:t>
            </w:r>
          </w:p>
        </w:tc>
      </w:tr>
      <w:tr>
        <w:trPr>
          <w:trHeight w:val="448" w:hRule="atLeast"/>
        </w:trPr>
        <w:tc>
          <w:tcPr>
            <w:tcW w:w="2430" w:type="dxa"/>
          </w:tcPr>
          <w:p>
            <w:pPr>
              <w:pStyle w:val="TableParagraph"/>
              <w:rPr>
                <w:sz w:val="24"/>
              </w:rPr>
            </w:pPr>
          </w:p>
        </w:tc>
        <w:tc>
          <w:tcPr>
            <w:tcW w:w="2373" w:type="dxa"/>
          </w:tcPr>
          <w:p>
            <w:pPr>
              <w:pStyle w:val="TableParagraph"/>
              <w:spacing w:before="74"/>
              <w:ind w:left="143"/>
              <w:rPr>
                <w:rFonts w:ascii="Microsoft Sans Serif"/>
                <w:sz w:val="26"/>
              </w:rPr>
            </w:pPr>
            <w:r>
              <w:rPr>
                <w:rFonts w:ascii="Microsoft Sans Serif"/>
                <w:spacing w:val="-2"/>
                <w:sz w:val="26"/>
              </w:rPr>
              <w:t>Maize</w:t>
            </w:r>
          </w:p>
        </w:tc>
        <w:tc>
          <w:tcPr>
            <w:tcW w:w="1940" w:type="dxa"/>
          </w:tcPr>
          <w:p>
            <w:pPr>
              <w:pStyle w:val="TableParagraph"/>
              <w:spacing w:before="74"/>
              <w:ind w:left="166"/>
              <w:rPr>
                <w:rFonts w:ascii="Microsoft Sans Serif"/>
                <w:sz w:val="26"/>
              </w:rPr>
            </w:pPr>
            <w:r>
              <w:rPr>
                <w:rFonts w:ascii="Microsoft Sans Serif"/>
                <w:spacing w:val="-2"/>
                <w:sz w:val="26"/>
              </w:rPr>
              <w:t>10,900</w:t>
            </w:r>
          </w:p>
        </w:tc>
        <w:tc>
          <w:tcPr>
            <w:tcW w:w="2317" w:type="dxa"/>
          </w:tcPr>
          <w:p>
            <w:pPr>
              <w:pStyle w:val="TableParagraph"/>
              <w:spacing w:before="74"/>
              <w:ind w:left="619"/>
              <w:rPr>
                <w:rFonts w:ascii="Microsoft Sans Serif"/>
                <w:sz w:val="26"/>
              </w:rPr>
            </w:pPr>
            <w:r>
              <w:rPr>
                <w:rFonts w:ascii="Microsoft Sans Serif"/>
                <w:spacing w:val="-2"/>
                <w:sz w:val="26"/>
              </w:rPr>
              <w:t>19.50</w:t>
            </w:r>
          </w:p>
        </w:tc>
      </w:tr>
      <w:tr>
        <w:trPr>
          <w:trHeight w:val="449" w:hRule="atLeast"/>
        </w:trPr>
        <w:tc>
          <w:tcPr>
            <w:tcW w:w="2430" w:type="dxa"/>
          </w:tcPr>
          <w:p>
            <w:pPr>
              <w:pStyle w:val="TableParagraph"/>
              <w:rPr>
                <w:sz w:val="24"/>
              </w:rPr>
            </w:pPr>
          </w:p>
        </w:tc>
        <w:tc>
          <w:tcPr>
            <w:tcW w:w="2373" w:type="dxa"/>
          </w:tcPr>
          <w:p>
            <w:pPr>
              <w:pStyle w:val="TableParagraph"/>
              <w:spacing w:before="74"/>
              <w:ind w:left="143"/>
              <w:rPr>
                <w:rFonts w:ascii="Microsoft Sans Serif"/>
                <w:sz w:val="26"/>
              </w:rPr>
            </w:pPr>
            <w:r>
              <w:rPr>
                <w:rFonts w:ascii="Microsoft Sans Serif"/>
                <w:spacing w:val="-2"/>
                <w:sz w:val="26"/>
              </w:rPr>
              <w:t>Cassava</w:t>
            </w:r>
          </w:p>
        </w:tc>
        <w:tc>
          <w:tcPr>
            <w:tcW w:w="1940" w:type="dxa"/>
          </w:tcPr>
          <w:p>
            <w:pPr>
              <w:pStyle w:val="TableParagraph"/>
              <w:spacing w:before="74"/>
              <w:ind w:left="166"/>
              <w:rPr>
                <w:rFonts w:ascii="Microsoft Sans Serif"/>
                <w:sz w:val="26"/>
              </w:rPr>
            </w:pPr>
            <w:r>
              <w:rPr>
                <w:rFonts w:ascii="Microsoft Sans Serif"/>
                <w:spacing w:val="-2"/>
                <w:sz w:val="26"/>
              </w:rPr>
              <w:t>15,000</w:t>
            </w:r>
          </w:p>
        </w:tc>
        <w:tc>
          <w:tcPr>
            <w:tcW w:w="2317" w:type="dxa"/>
          </w:tcPr>
          <w:p>
            <w:pPr>
              <w:pStyle w:val="TableParagraph"/>
              <w:spacing w:before="74"/>
              <w:ind w:left="619"/>
              <w:rPr>
                <w:rFonts w:ascii="Microsoft Sans Serif"/>
                <w:sz w:val="26"/>
              </w:rPr>
            </w:pPr>
            <w:r>
              <w:rPr>
                <w:rFonts w:ascii="Microsoft Sans Serif"/>
                <w:spacing w:val="-2"/>
                <w:sz w:val="26"/>
              </w:rPr>
              <w:t>26.83</w:t>
            </w:r>
          </w:p>
        </w:tc>
      </w:tr>
      <w:tr>
        <w:trPr>
          <w:trHeight w:val="449" w:hRule="atLeast"/>
        </w:trPr>
        <w:tc>
          <w:tcPr>
            <w:tcW w:w="2430" w:type="dxa"/>
          </w:tcPr>
          <w:p>
            <w:pPr>
              <w:pStyle w:val="TableParagraph"/>
              <w:rPr>
                <w:sz w:val="24"/>
              </w:rPr>
            </w:pPr>
          </w:p>
        </w:tc>
        <w:tc>
          <w:tcPr>
            <w:tcW w:w="2373" w:type="dxa"/>
          </w:tcPr>
          <w:p>
            <w:pPr>
              <w:pStyle w:val="TableParagraph"/>
              <w:spacing w:before="75"/>
              <w:ind w:left="143"/>
              <w:rPr>
                <w:rFonts w:ascii="Microsoft Sans Serif"/>
                <w:sz w:val="26"/>
              </w:rPr>
            </w:pPr>
            <w:r>
              <w:rPr>
                <w:rFonts w:ascii="Microsoft Sans Serif"/>
                <w:spacing w:val="-5"/>
                <w:sz w:val="26"/>
              </w:rPr>
              <w:t>Yam</w:t>
            </w:r>
          </w:p>
        </w:tc>
        <w:tc>
          <w:tcPr>
            <w:tcW w:w="1940" w:type="dxa"/>
          </w:tcPr>
          <w:p>
            <w:pPr>
              <w:pStyle w:val="TableParagraph"/>
              <w:spacing w:before="75"/>
              <w:ind w:left="166"/>
              <w:rPr>
                <w:rFonts w:ascii="Microsoft Sans Serif"/>
                <w:sz w:val="26"/>
              </w:rPr>
            </w:pPr>
            <w:r>
              <w:rPr>
                <w:rFonts w:ascii="Microsoft Sans Serif"/>
                <w:spacing w:val="-2"/>
                <w:sz w:val="26"/>
              </w:rPr>
              <w:t>5,500</w:t>
            </w:r>
          </w:p>
        </w:tc>
        <w:tc>
          <w:tcPr>
            <w:tcW w:w="2317" w:type="dxa"/>
          </w:tcPr>
          <w:p>
            <w:pPr>
              <w:pStyle w:val="TableParagraph"/>
              <w:spacing w:before="75"/>
              <w:ind w:left="619"/>
              <w:rPr>
                <w:rFonts w:ascii="Microsoft Sans Serif"/>
                <w:sz w:val="26"/>
              </w:rPr>
            </w:pPr>
            <w:r>
              <w:rPr>
                <w:rFonts w:ascii="Microsoft Sans Serif"/>
                <w:spacing w:val="-4"/>
                <w:sz w:val="26"/>
              </w:rPr>
              <w:t>9.84</w:t>
            </w:r>
          </w:p>
        </w:tc>
      </w:tr>
      <w:tr>
        <w:trPr>
          <w:trHeight w:val="448" w:hRule="atLeast"/>
        </w:trPr>
        <w:tc>
          <w:tcPr>
            <w:tcW w:w="2430" w:type="dxa"/>
          </w:tcPr>
          <w:p>
            <w:pPr>
              <w:pStyle w:val="TableParagraph"/>
              <w:spacing w:before="74"/>
              <w:ind w:left="180"/>
              <w:rPr>
                <w:rFonts w:ascii="Microsoft Sans Serif"/>
                <w:sz w:val="26"/>
              </w:rPr>
            </w:pPr>
            <w:r>
              <w:rPr>
                <w:rFonts w:ascii="Microsoft Sans Serif"/>
                <w:sz w:val="26"/>
              </w:rPr>
              <w:t>Total</w:t>
            </w:r>
            <w:r>
              <w:rPr>
                <w:rFonts w:ascii="Microsoft Sans Serif"/>
                <w:spacing w:val="-5"/>
                <w:sz w:val="26"/>
              </w:rPr>
              <w:t> </w:t>
            </w:r>
            <w:r>
              <w:rPr>
                <w:rFonts w:ascii="Microsoft Sans Serif"/>
                <w:spacing w:val="-2"/>
                <w:sz w:val="26"/>
              </w:rPr>
              <w:t>revenue</w:t>
            </w:r>
          </w:p>
        </w:tc>
        <w:tc>
          <w:tcPr>
            <w:tcW w:w="2373" w:type="dxa"/>
          </w:tcPr>
          <w:p>
            <w:pPr>
              <w:pStyle w:val="TableParagraph"/>
              <w:rPr>
                <w:sz w:val="24"/>
              </w:rPr>
            </w:pPr>
          </w:p>
        </w:tc>
        <w:tc>
          <w:tcPr>
            <w:tcW w:w="1940" w:type="dxa"/>
          </w:tcPr>
          <w:p>
            <w:pPr>
              <w:pStyle w:val="TableParagraph"/>
              <w:spacing w:before="74"/>
              <w:ind w:left="166"/>
              <w:rPr>
                <w:rFonts w:ascii="Microsoft Sans Serif"/>
                <w:sz w:val="26"/>
              </w:rPr>
            </w:pPr>
            <w:r>
              <w:rPr>
                <w:rFonts w:ascii="Microsoft Sans Serif"/>
                <w:spacing w:val="-2"/>
                <w:sz w:val="26"/>
              </w:rPr>
              <w:t>55,900</w:t>
            </w:r>
          </w:p>
        </w:tc>
        <w:tc>
          <w:tcPr>
            <w:tcW w:w="2317" w:type="dxa"/>
          </w:tcPr>
          <w:p>
            <w:pPr>
              <w:pStyle w:val="TableParagraph"/>
              <w:spacing w:before="74"/>
              <w:ind w:left="619"/>
              <w:rPr>
                <w:rFonts w:ascii="Microsoft Sans Serif"/>
                <w:sz w:val="26"/>
              </w:rPr>
            </w:pPr>
            <w:r>
              <w:rPr>
                <w:rFonts w:ascii="Microsoft Sans Serif"/>
                <w:spacing w:val="-2"/>
                <w:sz w:val="26"/>
              </w:rPr>
              <w:t>100.00</w:t>
            </w:r>
          </w:p>
        </w:tc>
      </w:tr>
      <w:tr>
        <w:trPr>
          <w:trHeight w:val="448" w:hRule="atLeast"/>
        </w:trPr>
        <w:tc>
          <w:tcPr>
            <w:tcW w:w="2430" w:type="dxa"/>
          </w:tcPr>
          <w:p>
            <w:pPr>
              <w:pStyle w:val="TableParagraph"/>
              <w:spacing w:before="74"/>
              <w:ind w:left="180"/>
              <w:rPr>
                <w:rFonts w:ascii="Microsoft Sans Serif"/>
                <w:sz w:val="26"/>
              </w:rPr>
            </w:pPr>
            <w:r>
              <w:rPr>
                <w:rFonts w:ascii="Microsoft Sans Serif"/>
                <w:sz w:val="26"/>
              </w:rPr>
              <w:t>Gross</w:t>
            </w:r>
            <w:r>
              <w:rPr>
                <w:rFonts w:ascii="Microsoft Sans Serif"/>
                <w:spacing w:val="-4"/>
                <w:sz w:val="26"/>
              </w:rPr>
              <w:t> </w:t>
            </w:r>
            <w:r>
              <w:rPr>
                <w:rFonts w:ascii="Microsoft Sans Serif"/>
                <w:spacing w:val="-2"/>
                <w:sz w:val="26"/>
              </w:rPr>
              <w:t>margin</w:t>
            </w:r>
          </w:p>
        </w:tc>
        <w:tc>
          <w:tcPr>
            <w:tcW w:w="2373" w:type="dxa"/>
          </w:tcPr>
          <w:p>
            <w:pPr>
              <w:pStyle w:val="TableParagraph"/>
              <w:spacing w:before="74"/>
              <w:ind w:left="143"/>
              <w:rPr>
                <w:rFonts w:ascii="Microsoft Sans Serif"/>
                <w:sz w:val="26"/>
              </w:rPr>
            </w:pPr>
            <w:r>
              <w:rPr>
                <w:rFonts w:ascii="Microsoft Sans Serif"/>
                <w:spacing w:val="-2"/>
                <w:sz w:val="26"/>
              </w:rPr>
              <w:t>TR-</w:t>
            </w:r>
            <w:r>
              <w:rPr>
                <w:rFonts w:ascii="Microsoft Sans Serif"/>
                <w:spacing w:val="-5"/>
                <w:sz w:val="26"/>
              </w:rPr>
              <w:t>TVC</w:t>
            </w:r>
          </w:p>
        </w:tc>
        <w:tc>
          <w:tcPr>
            <w:tcW w:w="1940" w:type="dxa"/>
          </w:tcPr>
          <w:p>
            <w:pPr>
              <w:pStyle w:val="TableParagraph"/>
              <w:spacing w:before="74"/>
              <w:ind w:left="166"/>
              <w:rPr>
                <w:rFonts w:ascii="Microsoft Sans Serif"/>
                <w:sz w:val="26"/>
              </w:rPr>
            </w:pPr>
            <w:r>
              <w:rPr>
                <w:rFonts w:ascii="Microsoft Sans Serif"/>
                <w:spacing w:val="-2"/>
                <w:sz w:val="26"/>
              </w:rPr>
              <w:t>33,929.63</w:t>
            </w:r>
          </w:p>
        </w:tc>
        <w:tc>
          <w:tcPr>
            <w:tcW w:w="2317" w:type="dxa"/>
          </w:tcPr>
          <w:p>
            <w:pPr>
              <w:pStyle w:val="TableParagraph"/>
              <w:rPr>
                <w:sz w:val="24"/>
              </w:rPr>
            </w:pPr>
          </w:p>
        </w:tc>
      </w:tr>
      <w:tr>
        <w:trPr>
          <w:trHeight w:val="369" w:hRule="atLeast"/>
        </w:trPr>
        <w:tc>
          <w:tcPr>
            <w:tcW w:w="2430" w:type="dxa"/>
          </w:tcPr>
          <w:p>
            <w:pPr>
              <w:pStyle w:val="TableParagraph"/>
              <w:spacing w:line="275" w:lineRule="exact" w:before="74"/>
              <w:ind w:left="180"/>
              <w:rPr>
                <w:rFonts w:ascii="Microsoft Sans Serif"/>
                <w:sz w:val="26"/>
              </w:rPr>
            </w:pPr>
            <w:r>
              <w:rPr>
                <w:rFonts w:ascii="Microsoft Sans Serif"/>
                <w:sz w:val="26"/>
              </w:rPr>
              <w:t>Net</w:t>
            </w:r>
            <w:r>
              <w:rPr>
                <w:rFonts w:ascii="Microsoft Sans Serif"/>
                <w:spacing w:val="-2"/>
                <w:sz w:val="26"/>
              </w:rPr>
              <w:t> revenue</w:t>
            </w:r>
          </w:p>
        </w:tc>
        <w:tc>
          <w:tcPr>
            <w:tcW w:w="2373" w:type="dxa"/>
          </w:tcPr>
          <w:p>
            <w:pPr>
              <w:pStyle w:val="TableParagraph"/>
              <w:spacing w:line="275" w:lineRule="exact" w:before="74"/>
              <w:ind w:left="143"/>
              <w:rPr>
                <w:rFonts w:ascii="Microsoft Sans Serif"/>
                <w:sz w:val="26"/>
              </w:rPr>
            </w:pPr>
            <w:r>
              <w:rPr>
                <w:rFonts w:ascii="Microsoft Sans Serif"/>
                <w:spacing w:val="-2"/>
                <w:sz w:val="26"/>
              </w:rPr>
              <w:t>GM-</w:t>
            </w:r>
            <w:r>
              <w:rPr>
                <w:rFonts w:ascii="Microsoft Sans Serif"/>
                <w:spacing w:val="-5"/>
                <w:sz w:val="26"/>
              </w:rPr>
              <w:t>TFC</w:t>
            </w:r>
          </w:p>
        </w:tc>
        <w:tc>
          <w:tcPr>
            <w:tcW w:w="1940" w:type="dxa"/>
          </w:tcPr>
          <w:p>
            <w:pPr>
              <w:pStyle w:val="TableParagraph"/>
              <w:spacing w:line="275" w:lineRule="exact" w:before="74"/>
              <w:ind w:left="166"/>
              <w:rPr>
                <w:rFonts w:ascii="Microsoft Sans Serif"/>
                <w:sz w:val="26"/>
              </w:rPr>
            </w:pPr>
            <w:r>
              <w:rPr>
                <w:rFonts w:ascii="Microsoft Sans Serif"/>
                <w:spacing w:val="-2"/>
                <w:sz w:val="26"/>
              </w:rPr>
              <w:t>25,364.69</w:t>
            </w:r>
          </w:p>
        </w:tc>
        <w:tc>
          <w:tcPr>
            <w:tcW w:w="2317" w:type="dxa"/>
          </w:tcPr>
          <w:p>
            <w:pPr>
              <w:pStyle w:val="TableParagraph"/>
              <w:spacing w:line="275" w:lineRule="exact" w:before="74"/>
              <w:ind w:left="619"/>
              <w:rPr>
                <w:rFonts w:ascii="Microsoft Sans Serif"/>
                <w:sz w:val="26"/>
              </w:rPr>
            </w:pPr>
            <w:r>
              <w:rPr>
                <w:rFonts w:ascii="Microsoft Sans Serif"/>
                <w:spacing w:val="-5"/>
                <w:sz w:val="26"/>
              </w:rPr>
              <w:t>.83</w:t>
            </w:r>
          </w:p>
        </w:tc>
      </w:tr>
    </w:tbl>
    <w:p>
      <w:pPr>
        <w:pStyle w:val="TableParagraph"/>
        <w:spacing w:after="0" w:line="275" w:lineRule="exact"/>
        <w:rPr>
          <w:rFonts w:ascii="Microsoft Sans Serif"/>
          <w:sz w:val="26"/>
        </w:rPr>
        <w:sectPr>
          <w:pgSz w:w="12240" w:h="15840"/>
          <w:pgMar w:header="709" w:footer="347" w:top="1060" w:bottom="540" w:left="36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8"/>
        <w:rPr>
          <w:sz w:val="20"/>
        </w:rPr>
      </w:pPr>
    </w:p>
    <w:p>
      <w:pPr>
        <w:pStyle w:val="BodyText"/>
        <w:spacing w:after="0"/>
        <w:rPr>
          <w:sz w:val="20"/>
        </w:rPr>
        <w:sectPr>
          <w:pgSz w:w="12240" w:h="15840"/>
          <w:pgMar w:header="709" w:footer="347" w:top="1060" w:bottom="540" w:left="360" w:right="0"/>
        </w:sectPr>
      </w:pPr>
    </w:p>
    <w:p>
      <w:pPr>
        <w:pStyle w:val="BodyText"/>
      </w:pPr>
    </w:p>
    <w:p>
      <w:pPr>
        <w:pStyle w:val="BodyText"/>
        <w:spacing w:before="146"/>
      </w:pPr>
    </w:p>
    <w:p>
      <w:pPr>
        <w:pStyle w:val="Heading5"/>
        <w:ind w:left="900"/>
      </w:pPr>
      <w:r>
        <w:rPr>
          <w:spacing w:val="-2"/>
        </w:rPr>
        <w:t>REFERENCES</w:t>
      </w:r>
    </w:p>
    <w:p>
      <w:pPr>
        <w:pStyle w:val="BodyText"/>
        <w:spacing w:line="244" w:lineRule="auto" w:before="4"/>
        <w:ind w:left="900" w:right="1"/>
        <w:jc w:val="both"/>
      </w:pPr>
      <w:r>
        <w:rPr/>
        <w:t>Adesope, O.M. (1996) “using social action process to increase Grasscutter</w:t>
      </w:r>
    </w:p>
    <w:p>
      <w:pPr>
        <w:pStyle w:val="BodyText"/>
        <w:spacing w:line="244" w:lineRule="auto"/>
        <w:ind w:left="1620" w:right="3"/>
        <w:jc w:val="both"/>
      </w:pPr>
      <w:r>
        <w:rPr/>
        <w:t>Production implication for extension services” 21</w:t>
      </w:r>
      <w:r>
        <w:rPr>
          <w:vertAlign w:val="superscript"/>
        </w:rPr>
        <w:t>st</w:t>
      </w:r>
      <w:r>
        <w:rPr>
          <w:vertAlign w:val="baseline"/>
        </w:rPr>
        <w:t> Annual Conference of NSAP at University of Uyo Akwa Ibom State.</w:t>
      </w:r>
    </w:p>
    <w:p>
      <w:pPr>
        <w:pStyle w:val="BodyText"/>
        <w:spacing w:line="244" w:lineRule="auto"/>
        <w:ind w:left="900" w:right="5"/>
        <w:jc w:val="both"/>
      </w:pPr>
      <w:r>
        <w:rPr/>
        <w:t>Awah, E.T. and Tumanteh A 2001 cassava based cropping systems and use of</w:t>
      </w:r>
    </w:p>
    <w:p>
      <w:pPr>
        <w:spacing w:line="240" w:lineRule="auto" w:before="0"/>
        <w:ind w:left="1620" w:right="1" w:firstLine="0"/>
        <w:jc w:val="both"/>
        <w:rPr>
          <w:sz w:val="24"/>
        </w:rPr>
      </w:pPr>
      <w:r>
        <w:rPr>
          <w:sz w:val="24"/>
        </w:rPr>
        <w:t>inputs</w:t>
      </w:r>
      <w:r>
        <w:rPr>
          <w:spacing w:val="-2"/>
          <w:sz w:val="24"/>
        </w:rPr>
        <w:t> </w:t>
      </w:r>
      <w:r>
        <w:rPr>
          <w:sz w:val="24"/>
        </w:rPr>
        <w:t>in</w:t>
      </w:r>
      <w:r>
        <w:rPr>
          <w:spacing w:val="-3"/>
          <w:sz w:val="24"/>
        </w:rPr>
        <w:t> </w:t>
      </w:r>
      <w:r>
        <w:rPr>
          <w:sz w:val="24"/>
        </w:rPr>
        <w:t>different</w:t>
      </w:r>
      <w:r>
        <w:rPr>
          <w:spacing w:val="-3"/>
          <w:sz w:val="24"/>
        </w:rPr>
        <w:t> </w:t>
      </w:r>
      <w:r>
        <w:rPr>
          <w:sz w:val="24"/>
        </w:rPr>
        <w:t>ecological zones</w:t>
      </w:r>
      <w:r>
        <w:rPr>
          <w:spacing w:val="-2"/>
          <w:sz w:val="24"/>
        </w:rPr>
        <w:t> </w:t>
      </w:r>
      <w:r>
        <w:rPr>
          <w:sz w:val="24"/>
        </w:rPr>
        <w:t>of central Africa. African </w:t>
      </w:r>
      <w:r>
        <w:rPr>
          <w:rFonts w:ascii="Arial"/>
          <w:i/>
          <w:sz w:val="24"/>
        </w:rPr>
        <w:t>journal of Root and Tuber crops </w:t>
      </w:r>
      <w:r>
        <w:rPr>
          <w:sz w:val="24"/>
        </w:rPr>
        <w:t>vol 4. No 2.</w:t>
      </w:r>
    </w:p>
    <w:p>
      <w:pPr>
        <w:pStyle w:val="BodyText"/>
        <w:ind w:left="900"/>
        <w:jc w:val="both"/>
      </w:pPr>
      <w:r>
        <w:rPr/>
        <w:t>Babtunde,</w:t>
      </w:r>
      <w:r>
        <w:rPr>
          <w:spacing w:val="57"/>
        </w:rPr>
        <w:t> </w:t>
      </w:r>
      <w:r>
        <w:rPr/>
        <w:t>R.O,</w:t>
      </w:r>
      <w:r>
        <w:rPr>
          <w:spacing w:val="57"/>
        </w:rPr>
        <w:t> </w:t>
      </w:r>
      <w:r>
        <w:rPr/>
        <w:t>O.A.</w:t>
      </w:r>
      <w:r>
        <w:rPr>
          <w:spacing w:val="56"/>
        </w:rPr>
        <w:t> </w:t>
      </w:r>
      <w:r>
        <w:rPr/>
        <w:t>Omotesho</w:t>
      </w:r>
      <w:r>
        <w:rPr>
          <w:spacing w:val="58"/>
        </w:rPr>
        <w:t> </w:t>
      </w:r>
      <w:r>
        <w:rPr/>
        <w:t>and</w:t>
      </w:r>
      <w:r>
        <w:rPr>
          <w:spacing w:val="58"/>
        </w:rPr>
        <w:t> </w:t>
      </w:r>
      <w:r>
        <w:rPr>
          <w:spacing w:val="-4"/>
        </w:rPr>
        <w:t>O.S.</w:t>
      </w:r>
    </w:p>
    <w:p>
      <w:pPr>
        <w:pStyle w:val="BodyText"/>
        <w:spacing w:before="1"/>
        <w:ind w:left="900"/>
        <w:jc w:val="both"/>
      </w:pPr>
      <w:r>
        <w:rPr/>
        <w:t>Sholotan</w:t>
      </w:r>
      <w:r>
        <w:rPr>
          <w:spacing w:val="-5"/>
        </w:rPr>
        <w:t> </w:t>
      </w:r>
      <w:r>
        <w:rPr/>
        <w:t>(2007)</w:t>
      </w:r>
      <w:r>
        <w:rPr>
          <w:spacing w:val="-8"/>
        </w:rPr>
        <w:t> </w:t>
      </w:r>
      <w:r>
        <w:rPr/>
        <w:t>factors</w:t>
      </w:r>
      <w:r>
        <w:rPr>
          <w:spacing w:val="-6"/>
        </w:rPr>
        <w:t> </w:t>
      </w:r>
      <w:r>
        <w:rPr>
          <w:spacing w:val="-2"/>
        </w:rPr>
        <w:t>influencing</w:t>
      </w:r>
    </w:p>
    <w:p>
      <w:pPr>
        <w:pStyle w:val="BodyText"/>
        <w:spacing w:before="4"/>
        <w:ind w:left="1620" w:right="1"/>
        <w:jc w:val="both"/>
      </w:pPr>
      <w:r>
        <w:rPr/>
        <w:t>food security status of rural farming house</w:t>
      </w:r>
      <w:r>
        <w:rPr>
          <w:spacing w:val="-1"/>
        </w:rPr>
        <w:t> </w:t>
      </w:r>
      <w:r>
        <w:rPr/>
        <w:t>holds</w:t>
      </w:r>
      <w:r>
        <w:rPr>
          <w:spacing w:val="-1"/>
        </w:rPr>
        <w:t> </w:t>
      </w:r>
      <w:r>
        <w:rPr/>
        <w:t>in</w:t>
      </w:r>
      <w:r>
        <w:rPr>
          <w:spacing w:val="-1"/>
        </w:rPr>
        <w:t> </w:t>
      </w:r>
      <w:r>
        <w:rPr/>
        <w:t>North</w:t>
      </w:r>
      <w:r>
        <w:rPr>
          <w:spacing w:val="-3"/>
        </w:rPr>
        <w:t> </w:t>
      </w:r>
      <w:r>
        <w:rPr/>
        <w:t>Central</w:t>
      </w:r>
      <w:r>
        <w:rPr>
          <w:spacing w:val="-1"/>
        </w:rPr>
        <w:t> </w:t>
      </w:r>
      <w:r>
        <w:rPr/>
        <w:t>Nigeria. Agueult mal </w:t>
      </w:r>
      <w:r>
        <w:rPr>
          <w:rFonts w:ascii="Arial"/>
          <w:i/>
        </w:rPr>
        <w:t>journal, 2 </w:t>
      </w:r>
      <w:r>
        <w:rPr/>
        <w:t>(3), 351-357.</w:t>
      </w:r>
    </w:p>
    <w:p>
      <w:pPr>
        <w:pStyle w:val="BodyText"/>
        <w:spacing w:line="244" w:lineRule="auto" w:before="9"/>
        <w:ind w:left="900" w:right="3"/>
        <w:jc w:val="both"/>
      </w:pPr>
      <w:r>
        <w:rPr/>
        <w:t>Beeching J.R, Niger, T and Tohme J.</w:t>
      </w:r>
      <w:r>
        <w:rPr>
          <w:spacing w:val="40"/>
        </w:rPr>
        <w:t> </w:t>
      </w:r>
      <w:r>
        <w:rPr/>
        <w:t>(2000) post Harvest physiological</w:t>
      </w:r>
    </w:p>
    <w:p>
      <w:pPr>
        <w:pStyle w:val="BodyText"/>
        <w:tabs>
          <w:tab w:pos="3694" w:val="left" w:leader="none"/>
          <w:tab w:pos="4630" w:val="left" w:leader="none"/>
        </w:tabs>
        <w:spacing w:line="244" w:lineRule="auto"/>
        <w:ind w:left="1620" w:right="1"/>
        <w:jc w:val="both"/>
      </w:pPr>
      <w:r>
        <w:rPr>
          <w:spacing w:val="-2"/>
        </w:rPr>
        <w:t>deterioration</w:t>
      </w:r>
      <w:r>
        <w:rPr/>
        <w:tab/>
      </w:r>
      <w:r>
        <w:rPr>
          <w:spacing w:val="-6"/>
        </w:rPr>
        <w:t>of</w:t>
      </w:r>
      <w:r>
        <w:rPr/>
        <w:tab/>
      </w:r>
      <w:r>
        <w:rPr>
          <w:spacing w:val="-2"/>
        </w:rPr>
        <w:t>cassava. </w:t>
      </w:r>
      <w:r>
        <w:rPr/>
        <w:t>Proceedings of 12</w:t>
      </w:r>
      <w:r>
        <w:rPr>
          <w:vertAlign w:val="superscript"/>
        </w:rPr>
        <w:t>th</w:t>
      </w:r>
      <w:r>
        <w:rPr>
          <w:vertAlign w:val="baseline"/>
        </w:rPr>
        <w:t> symposium of international society of Tropical Root crops held in Tsukuba Japan. September 10-16.</w:t>
      </w:r>
    </w:p>
    <w:p>
      <w:pPr>
        <w:pStyle w:val="BodyText"/>
        <w:spacing w:line="244" w:lineRule="auto"/>
        <w:ind w:left="900"/>
        <w:jc w:val="both"/>
      </w:pPr>
      <w:r>
        <w:rPr/>
        <w:t>Eze C. C. and J.S. Orebiyi (2005), “Profitability of pineapple marketing in </w:t>
      </w:r>
      <w:r>
        <w:rPr>
          <w:spacing w:val="-2"/>
        </w:rPr>
        <w:t>Owerri,</w:t>
      </w:r>
    </w:p>
    <w:p>
      <w:pPr>
        <w:spacing w:line="240" w:lineRule="auto" w:before="0"/>
        <w:ind w:left="1620" w:right="2" w:firstLine="0"/>
        <w:jc w:val="both"/>
        <w:rPr>
          <w:sz w:val="24"/>
        </w:rPr>
      </w:pPr>
      <w:r>
        <w:rPr>
          <w:sz w:val="24"/>
        </w:rPr>
        <w:t>Imo State, Nigeria” </w:t>
      </w:r>
      <w:r>
        <w:rPr>
          <w:rFonts w:ascii="Arial" w:hAnsi="Arial"/>
          <w:i/>
          <w:sz w:val="24"/>
        </w:rPr>
        <w:t>Journal of agric. food sci</w:t>
      </w:r>
      <w:r>
        <w:rPr>
          <w:sz w:val="24"/>
        </w:rPr>
        <w:t>.3 (2):151-157.</w:t>
      </w:r>
    </w:p>
    <w:p>
      <w:pPr>
        <w:pStyle w:val="BodyText"/>
        <w:tabs>
          <w:tab w:pos="2276" w:val="left" w:leader="none"/>
          <w:tab w:pos="3197" w:val="left" w:leader="none"/>
          <w:tab w:pos="3866" w:val="left" w:leader="none"/>
          <w:tab w:pos="4815" w:val="left" w:leader="none"/>
          <w:tab w:pos="5245" w:val="left" w:leader="none"/>
        </w:tabs>
        <w:spacing w:line="244" w:lineRule="auto"/>
        <w:ind w:left="900" w:right="3"/>
        <w:jc w:val="right"/>
      </w:pPr>
      <w:r>
        <w:rPr>
          <w:spacing w:val="-2"/>
        </w:rPr>
        <w:t>FAO/WHO</w:t>
      </w:r>
      <w:r>
        <w:rPr/>
        <w:tab/>
      </w:r>
      <w:r>
        <w:rPr>
          <w:spacing w:val="-2"/>
        </w:rPr>
        <w:t>(1992)</w:t>
      </w:r>
      <w:r>
        <w:rPr/>
        <w:tab/>
      </w:r>
      <w:r>
        <w:rPr>
          <w:spacing w:val="-4"/>
        </w:rPr>
        <w:t>final</w:t>
      </w:r>
      <w:r>
        <w:rPr/>
        <w:tab/>
      </w:r>
      <w:r>
        <w:rPr>
          <w:spacing w:val="-2"/>
        </w:rPr>
        <w:t>Report</w:t>
      </w:r>
      <w:r>
        <w:rPr/>
        <w:tab/>
      </w:r>
      <w:r>
        <w:rPr>
          <w:spacing w:val="-6"/>
        </w:rPr>
        <w:t>of</w:t>
      </w:r>
      <w:r>
        <w:rPr/>
        <w:tab/>
      </w:r>
      <w:r>
        <w:rPr>
          <w:spacing w:val="-4"/>
        </w:rPr>
        <w:t>the </w:t>
      </w:r>
      <w:r>
        <w:rPr/>
        <w:t>international conference on Nutrition. World declaration</w:t>
      </w:r>
      <w:r>
        <w:rPr>
          <w:spacing w:val="40"/>
        </w:rPr>
        <w:t> </w:t>
      </w:r>
      <w:r>
        <w:rPr/>
        <w:t>on</w:t>
      </w:r>
      <w:r>
        <w:rPr>
          <w:spacing w:val="40"/>
        </w:rPr>
        <w:t> </w:t>
      </w:r>
      <w:r>
        <w:rPr/>
        <w:t>nutrition</w:t>
      </w:r>
      <w:r>
        <w:rPr>
          <w:spacing w:val="40"/>
        </w:rPr>
        <w:t> </w:t>
      </w:r>
      <w:r>
        <w:rPr/>
        <w:t>world.</w:t>
      </w:r>
      <w:r>
        <w:rPr>
          <w:spacing w:val="40"/>
        </w:rPr>
        <w:t> </w:t>
      </w:r>
      <w:r>
        <w:rPr/>
        <w:t>No1.</w:t>
      </w:r>
    </w:p>
    <w:p>
      <w:pPr>
        <w:pStyle w:val="BodyText"/>
        <w:spacing w:line="244" w:lineRule="auto"/>
        <w:ind w:left="1620" w:right="2"/>
        <w:jc w:val="both"/>
      </w:pPr>
      <w:r>
        <w:rPr/>
        <w:t>Food and. Agriculture Organization and World Health Organization</w:t>
      </w:r>
      <w:r>
        <w:rPr>
          <w:spacing w:val="80"/>
        </w:rPr>
        <w:t> </w:t>
      </w:r>
      <w:r>
        <w:rPr>
          <w:spacing w:val="-2"/>
        </w:rPr>
        <w:t>Zone.</w:t>
      </w:r>
    </w:p>
    <w:p>
      <w:pPr>
        <w:pStyle w:val="BodyText"/>
        <w:spacing w:line="244" w:lineRule="auto"/>
        <w:ind w:left="1620" w:right="2" w:hanging="721"/>
        <w:jc w:val="both"/>
      </w:pPr>
      <w:r>
        <w:rPr/>
        <w:t>FAO (1996)</w:t>
      </w:r>
      <w:r>
        <w:rPr/>
        <w:t> Rome</w:t>
      </w:r>
      <w:r>
        <w:rPr/>
        <w:t> declaration on would food security and world food summit plan of Actual. Available at </w:t>
      </w:r>
      <w:hyperlink r:id="rId18">
        <w:r>
          <w:rPr>
            <w:spacing w:val="-2"/>
          </w:rPr>
          <w:t>www.fao.org/docrp/003/w3613E/w36</w:t>
        </w:r>
      </w:hyperlink>
      <w:r>
        <w:rPr>
          <w:spacing w:val="-2"/>
        </w:rPr>
        <w:t> 13eoo.htm.</w:t>
      </w:r>
    </w:p>
    <w:p>
      <w:pPr>
        <w:pStyle w:val="BodyText"/>
        <w:spacing w:line="244" w:lineRule="auto" w:before="96"/>
        <w:ind w:left="678" w:right="899"/>
      </w:pPr>
      <w:r>
        <w:rPr/>
        <w:br w:type="column"/>
      </w:r>
      <w:r>
        <w:rPr/>
        <w:t>Haque, M.A; Umar, B and Mohammed S.U. (2001) performance of state owned</w:t>
      </w:r>
    </w:p>
    <w:p>
      <w:pPr>
        <w:spacing w:line="240" w:lineRule="auto" w:before="0"/>
        <w:ind w:left="1398" w:right="894" w:firstLine="0"/>
        <w:jc w:val="both"/>
        <w:rPr>
          <w:sz w:val="24"/>
        </w:rPr>
      </w:pPr>
      <w:r>
        <w:rPr>
          <w:sz w:val="24"/>
        </w:rPr>
        <w:t>Tractor Hiring unit in Nigeria. A case study from Taraba State. </w:t>
      </w:r>
      <w:r>
        <w:rPr>
          <w:rFonts w:ascii="Arial"/>
          <w:i/>
          <w:sz w:val="24"/>
        </w:rPr>
        <w:t>Journal of Agricultural Mechanization in Asia, Africa</w:t>
      </w:r>
      <w:r>
        <w:rPr>
          <w:rFonts w:ascii="Arial"/>
          <w:i/>
          <w:spacing w:val="36"/>
          <w:sz w:val="24"/>
        </w:rPr>
        <w:t> </w:t>
      </w:r>
      <w:r>
        <w:rPr>
          <w:rFonts w:ascii="Arial"/>
          <w:i/>
          <w:sz w:val="24"/>
        </w:rPr>
        <w:t>and</w:t>
      </w:r>
      <w:r>
        <w:rPr>
          <w:rFonts w:ascii="Arial"/>
          <w:i/>
          <w:spacing w:val="36"/>
          <w:sz w:val="24"/>
        </w:rPr>
        <w:t> </w:t>
      </w:r>
      <w:r>
        <w:rPr>
          <w:rFonts w:ascii="Arial"/>
          <w:i/>
          <w:sz w:val="24"/>
        </w:rPr>
        <w:t>Latin</w:t>
      </w:r>
      <w:r>
        <w:rPr>
          <w:rFonts w:ascii="Arial"/>
          <w:i/>
          <w:spacing w:val="37"/>
          <w:sz w:val="24"/>
        </w:rPr>
        <w:t> </w:t>
      </w:r>
      <w:r>
        <w:rPr>
          <w:rFonts w:ascii="Arial"/>
          <w:i/>
          <w:sz w:val="24"/>
        </w:rPr>
        <w:t>America</w:t>
      </w:r>
      <w:r>
        <w:rPr>
          <w:sz w:val="24"/>
        </w:rPr>
        <w:t>.</w:t>
      </w:r>
      <w:r>
        <w:rPr>
          <w:spacing w:val="39"/>
          <w:sz w:val="24"/>
        </w:rPr>
        <w:t> </w:t>
      </w:r>
      <w:r>
        <w:rPr>
          <w:sz w:val="24"/>
        </w:rPr>
        <w:t>2</w:t>
      </w:r>
      <w:r>
        <w:rPr>
          <w:spacing w:val="39"/>
          <w:sz w:val="24"/>
        </w:rPr>
        <w:t> </w:t>
      </w:r>
      <w:r>
        <w:rPr>
          <w:sz w:val="24"/>
        </w:rPr>
        <w:t>(17):</w:t>
      </w:r>
      <w:r>
        <w:rPr>
          <w:spacing w:val="39"/>
          <w:sz w:val="24"/>
        </w:rPr>
        <w:t> </w:t>
      </w:r>
      <w:r>
        <w:rPr>
          <w:spacing w:val="-5"/>
          <w:sz w:val="24"/>
        </w:rPr>
        <w:t>7-</w:t>
      </w:r>
    </w:p>
    <w:p>
      <w:pPr>
        <w:pStyle w:val="BodyText"/>
        <w:spacing w:before="2"/>
        <w:ind w:left="1398"/>
      </w:pPr>
      <w:r>
        <w:rPr>
          <w:spacing w:val="-5"/>
        </w:rPr>
        <w:t>22.</w:t>
      </w:r>
    </w:p>
    <w:p>
      <w:pPr>
        <w:pStyle w:val="BodyText"/>
        <w:tabs>
          <w:tab w:pos="1344" w:val="left" w:leader="none"/>
          <w:tab w:pos="2126" w:val="left" w:leader="none"/>
          <w:tab w:pos="2884" w:val="left" w:leader="none"/>
          <w:tab w:pos="4104" w:val="left" w:leader="none"/>
        </w:tabs>
        <w:spacing w:before="4"/>
        <w:ind w:left="678"/>
      </w:pPr>
      <w:r>
        <w:rPr>
          <w:spacing w:val="-5"/>
        </w:rPr>
        <w:t>Imo</w:t>
      </w:r>
      <w:r>
        <w:rPr/>
        <w:tab/>
      </w:r>
      <w:r>
        <w:rPr>
          <w:spacing w:val="-2"/>
        </w:rPr>
        <w:t>state</w:t>
      </w:r>
      <w:r>
        <w:rPr/>
        <w:tab/>
      </w:r>
      <w:r>
        <w:rPr>
          <w:spacing w:val="-5"/>
        </w:rPr>
        <w:t>ADP</w:t>
      </w:r>
      <w:r>
        <w:rPr/>
        <w:tab/>
      </w:r>
      <w:r>
        <w:rPr>
          <w:spacing w:val="-2"/>
        </w:rPr>
        <w:t>(2009)</w:t>
      </w:r>
      <w:r>
        <w:rPr/>
        <w:tab/>
      </w:r>
      <w:r>
        <w:rPr>
          <w:spacing w:val="-2"/>
        </w:rPr>
        <w:t>(agricultural</w:t>
      </w:r>
    </w:p>
    <w:p>
      <w:pPr>
        <w:pStyle w:val="BodyText"/>
        <w:tabs>
          <w:tab w:pos="4852" w:val="left" w:leader="none"/>
        </w:tabs>
        <w:spacing w:line="244" w:lineRule="auto" w:before="5"/>
        <w:ind w:left="2118" w:right="897"/>
      </w:pPr>
      <w:r>
        <w:rPr>
          <w:spacing w:val="-2"/>
        </w:rPr>
        <w:t>development</w:t>
      </w:r>
      <w:r>
        <w:rPr/>
        <w:tab/>
      </w:r>
      <w:r>
        <w:rPr>
          <w:spacing w:val="-4"/>
        </w:rPr>
        <w:t>work </w:t>
      </w:r>
      <w:r>
        <w:rPr>
          <w:spacing w:val="-2"/>
        </w:rPr>
        <w:t>programme).</w:t>
      </w:r>
    </w:p>
    <w:p>
      <w:pPr>
        <w:pStyle w:val="BodyText"/>
        <w:tabs>
          <w:tab w:pos="2006" w:val="left" w:leader="none"/>
          <w:tab w:pos="2694" w:val="left" w:leader="none"/>
          <w:tab w:pos="4594" w:val="left" w:leader="none"/>
        </w:tabs>
        <w:spacing w:line="269" w:lineRule="exact"/>
        <w:ind w:left="678"/>
      </w:pPr>
      <w:r>
        <w:rPr>
          <w:spacing w:val="-2"/>
        </w:rPr>
        <w:t>Institute</w:t>
      </w:r>
      <w:r>
        <w:rPr/>
        <w:tab/>
      </w:r>
      <w:r>
        <w:rPr>
          <w:spacing w:val="-5"/>
        </w:rPr>
        <w:t>of</w:t>
      </w:r>
      <w:r>
        <w:rPr/>
        <w:tab/>
      </w:r>
      <w:r>
        <w:rPr>
          <w:spacing w:val="-2"/>
        </w:rPr>
        <w:t>Development</w:t>
      </w:r>
      <w:r>
        <w:rPr/>
        <w:tab/>
      </w:r>
      <w:r>
        <w:rPr>
          <w:spacing w:val="-2"/>
        </w:rPr>
        <w:t>studies</w:t>
      </w:r>
    </w:p>
    <w:p>
      <w:pPr>
        <w:pStyle w:val="BodyText"/>
        <w:tabs>
          <w:tab w:pos="3624" w:val="left" w:leader="none"/>
          <w:tab w:pos="4888" w:val="left" w:leader="none"/>
        </w:tabs>
        <w:spacing w:line="244" w:lineRule="auto" w:before="5"/>
        <w:ind w:left="2118" w:right="897"/>
      </w:pPr>
      <w:r>
        <w:rPr>
          <w:spacing w:val="-2"/>
        </w:rPr>
        <w:t>(IDS)(2006)</w:t>
      </w:r>
      <w:r>
        <w:rPr/>
        <w:tab/>
      </w:r>
      <w:r>
        <w:rPr>
          <w:spacing w:val="-2"/>
        </w:rPr>
        <w:t>achieving</w:t>
      </w:r>
      <w:r>
        <w:rPr/>
        <w:tab/>
      </w:r>
      <w:r>
        <w:rPr>
          <w:spacing w:val="-4"/>
        </w:rPr>
        <w:t>food </w:t>
      </w:r>
      <w:r>
        <w:rPr/>
        <w:t>security. Id21</w:t>
      </w:r>
    </w:p>
    <w:p>
      <w:pPr>
        <w:pStyle w:val="BodyText"/>
        <w:tabs>
          <w:tab w:pos="2868" w:val="left" w:leader="none"/>
          <w:tab w:pos="3792" w:val="left" w:leader="none"/>
          <w:tab w:pos="5156" w:val="left" w:leader="none"/>
        </w:tabs>
        <w:spacing w:line="244" w:lineRule="auto"/>
        <w:ind w:left="678" w:right="899" w:firstLine="787"/>
      </w:pPr>
      <w:r>
        <w:rPr>
          <w:spacing w:val="-2"/>
        </w:rPr>
        <w:t>insights.</w:t>
      </w:r>
      <w:r>
        <w:rPr/>
        <w:tab/>
      </w:r>
      <w:r>
        <w:rPr>
          <w:spacing w:val="-4"/>
        </w:rPr>
        <w:t>UK:</w:t>
      </w:r>
      <w:r>
        <w:rPr/>
        <w:tab/>
      </w:r>
      <w:r>
        <w:rPr>
          <w:spacing w:val="-2"/>
        </w:rPr>
        <w:t>Institute</w:t>
      </w:r>
      <w:r>
        <w:rPr/>
        <w:tab/>
      </w:r>
      <w:r>
        <w:rPr>
          <w:spacing w:val="-6"/>
        </w:rPr>
        <w:t>of </w:t>
      </w:r>
      <w:r>
        <w:rPr/>
        <w:t>Development studies.</w:t>
      </w:r>
    </w:p>
    <w:p>
      <w:pPr>
        <w:pStyle w:val="BodyText"/>
        <w:tabs>
          <w:tab w:pos="1562" w:val="left" w:leader="none"/>
          <w:tab w:pos="2270" w:val="left" w:leader="none"/>
          <w:tab w:pos="2925" w:val="left" w:leader="none"/>
          <w:tab w:pos="3990" w:val="left" w:leader="none"/>
          <w:tab w:pos="4659" w:val="left" w:leader="none"/>
        </w:tabs>
        <w:spacing w:line="244" w:lineRule="auto"/>
        <w:ind w:left="678" w:right="899"/>
      </w:pPr>
      <w:r>
        <w:rPr>
          <w:spacing w:val="-2"/>
        </w:rPr>
        <w:t>Nnadi</w:t>
      </w:r>
      <w:r>
        <w:rPr/>
        <w:tab/>
      </w:r>
      <w:r>
        <w:rPr>
          <w:spacing w:val="-4"/>
        </w:rPr>
        <w:t>F.N.</w:t>
      </w:r>
      <w:r>
        <w:rPr/>
        <w:tab/>
      </w:r>
      <w:r>
        <w:rPr>
          <w:spacing w:val="-4"/>
        </w:rPr>
        <w:t>and</w:t>
      </w:r>
      <w:r>
        <w:rPr/>
        <w:tab/>
      </w:r>
      <w:r>
        <w:rPr>
          <w:spacing w:val="-2"/>
        </w:rPr>
        <w:t>Akwiwu</w:t>
      </w:r>
      <w:r>
        <w:rPr/>
        <w:tab/>
      </w:r>
      <w:r>
        <w:rPr>
          <w:spacing w:val="-4"/>
        </w:rPr>
        <w:t>C.D</w:t>
      </w:r>
      <w:r>
        <w:rPr/>
        <w:tab/>
      </w:r>
      <w:r>
        <w:rPr>
          <w:spacing w:val="-2"/>
        </w:rPr>
        <w:t>(2006) </w:t>
      </w:r>
      <w:r>
        <w:rPr/>
        <w:t>Strategies for over coming Economic</w:t>
      </w:r>
    </w:p>
    <w:p>
      <w:pPr>
        <w:spacing w:line="240" w:lineRule="auto" w:before="0"/>
        <w:ind w:left="1398" w:right="894" w:firstLine="74"/>
        <w:jc w:val="both"/>
        <w:rPr>
          <w:sz w:val="24"/>
        </w:rPr>
      </w:pPr>
      <w:r>
        <w:rPr>
          <w:sz w:val="24"/>
        </w:rPr>
        <w:t>Marginalization among Rural</w:t>
      </w:r>
      <w:r>
        <w:rPr>
          <w:spacing w:val="40"/>
          <w:sz w:val="24"/>
        </w:rPr>
        <w:t> </w:t>
      </w:r>
      <w:r>
        <w:rPr>
          <w:sz w:val="24"/>
        </w:rPr>
        <w:t>women in Imo State Nigeria, International </w:t>
      </w:r>
      <w:r>
        <w:rPr>
          <w:rFonts w:ascii="Arial"/>
          <w:i/>
          <w:sz w:val="24"/>
        </w:rPr>
        <w:t>journal of Natural and Applied Science </w:t>
      </w:r>
      <w:r>
        <w:rPr>
          <w:sz w:val="24"/>
        </w:rPr>
        <w:t>2(1) 1-6.</w:t>
      </w:r>
    </w:p>
    <w:p>
      <w:pPr>
        <w:pStyle w:val="BodyText"/>
        <w:spacing w:line="244" w:lineRule="auto" w:before="3"/>
        <w:ind w:left="678" w:right="894"/>
        <w:jc w:val="both"/>
      </w:pPr>
      <w:r>
        <w:rPr/>
        <w:t>Oladeebo, J.O. (2004), Resource –use Efficiency of Small and Large scale</w:t>
      </w:r>
    </w:p>
    <w:p>
      <w:pPr>
        <w:tabs>
          <w:tab w:pos="4810" w:val="left" w:leader="none"/>
        </w:tabs>
        <w:spacing w:line="240" w:lineRule="auto" w:before="0"/>
        <w:ind w:left="1398" w:right="895" w:firstLine="74"/>
        <w:jc w:val="both"/>
        <w:rPr>
          <w:sz w:val="24"/>
        </w:rPr>
      </w:pPr>
      <w:r>
        <w:rPr>
          <w:sz w:val="24"/>
        </w:rPr>
        <w:t>farmer in South Western Nigeria: “Implication for food security”. International</w:t>
      </w:r>
      <w:r>
        <w:rPr>
          <w:spacing w:val="80"/>
          <w:sz w:val="24"/>
        </w:rPr>
        <w:t>  </w:t>
      </w:r>
      <w:r>
        <w:rPr>
          <w:rFonts w:ascii="Arial" w:hAnsi="Arial"/>
          <w:i/>
          <w:sz w:val="24"/>
        </w:rPr>
        <w:t>Journal</w:t>
        <w:tab/>
      </w:r>
      <w:r>
        <w:rPr>
          <w:rFonts w:ascii="Arial" w:hAnsi="Arial"/>
          <w:i/>
          <w:spacing w:val="-4"/>
          <w:sz w:val="24"/>
        </w:rPr>
        <w:t>Food </w:t>
      </w:r>
      <w:r>
        <w:rPr>
          <w:rFonts w:ascii="Arial" w:hAnsi="Arial"/>
          <w:i/>
          <w:sz w:val="24"/>
        </w:rPr>
        <w:t>Agricultural Res</w:t>
      </w:r>
      <w:r>
        <w:rPr>
          <w:sz w:val="24"/>
        </w:rPr>
        <w:t>. 1 (12): 227-235.</w:t>
      </w:r>
    </w:p>
    <w:p>
      <w:pPr>
        <w:pStyle w:val="BodyText"/>
        <w:spacing w:before="6"/>
        <w:ind w:left="678"/>
      </w:pPr>
      <w:r>
        <w:rPr/>
        <w:t>Orebiyi,</w:t>
      </w:r>
      <w:r>
        <w:rPr>
          <w:spacing w:val="73"/>
          <w:w w:val="150"/>
        </w:rPr>
        <w:t> </w:t>
      </w:r>
      <w:r>
        <w:rPr/>
        <w:t>J.S,</w:t>
      </w:r>
      <w:r>
        <w:rPr>
          <w:spacing w:val="73"/>
          <w:w w:val="150"/>
        </w:rPr>
        <w:t> </w:t>
      </w:r>
      <w:r>
        <w:rPr/>
        <w:t>N.G.</w:t>
      </w:r>
      <w:r>
        <w:rPr>
          <w:spacing w:val="74"/>
          <w:w w:val="150"/>
        </w:rPr>
        <w:t> </w:t>
      </w:r>
      <w:r>
        <w:rPr/>
        <w:t>Benchendo</w:t>
      </w:r>
      <w:r>
        <w:rPr>
          <w:spacing w:val="74"/>
          <w:w w:val="150"/>
        </w:rPr>
        <w:t> </w:t>
      </w:r>
      <w:r>
        <w:rPr/>
        <w:t>and</w:t>
      </w:r>
      <w:r>
        <w:rPr>
          <w:spacing w:val="74"/>
          <w:w w:val="150"/>
        </w:rPr>
        <w:t> </w:t>
      </w:r>
      <w:r>
        <w:rPr>
          <w:spacing w:val="-4"/>
        </w:rPr>
        <w:t>S.N.</w:t>
      </w:r>
    </w:p>
    <w:p>
      <w:pPr>
        <w:pStyle w:val="BodyText"/>
        <w:tabs>
          <w:tab w:pos="2311" w:val="left" w:leader="none"/>
          <w:tab w:pos="2422" w:val="left" w:leader="none"/>
          <w:tab w:pos="2707" w:val="left" w:leader="none"/>
          <w:tab w:pos="2742" w:val="left" w:leader="none"/>
          <w:tab w:pos="2851" w:val="left" w:leader="none"/>
          <w:tab w:pos="2932" w:val="left" w:leader="none"/>
          <w:tab w:pos="2966" w:val="left" w:leader="none"/>
          <w:tab w:pos="3153" w:val="left" w:leader="none"/>
          <w:tab w:pos="3251" w:val="left" w:leader="none"/>
          <w:tab w:pos="3405" w:val="left" w:leader="none"/>
          <w:tab w:pos="3476" w:val="left" w:leader="none"/>
          <w:tab w:pos="3676" w:val="left" w:leader="none"/>
          <w:tab w:pos="3856" w:val="left" w:leader="none"/>
          <w:tab w:pos="3971" w:val="left" w:leader="none"/>
          <w:tab w:pos="4050" w:val="left" w:leader="none"/>
          <w:tab w:pos="4115" w:val="left" w:leader="none"/>
          <w:tab w:pos="4155" w:val="left" w:leader="none"/>
          <w:tab w:pos="4506" w:val="left" w:leader="none"/>
          <w:tab w:pos="4570" w:val="left" w:leader="none"/>
          <w:tab w:pos="4612" w:val="left" w:leader="none"/>
          <w:tab w:pos="5023" w:val="left" w:leader="none"/>
        </w:tabs>
        <w:spacing w:line="244" w:lineRule="auto" w:before="5"/>
        <w:ind w:left="1398" w:right="893" w:hanging="720"/>
      </w:pPr>
      <w:r>
        <w:rPr/>
        <w:t>Odurukwe (2002) “Financing of swine </w:t>
      </w:r>
      <w:r>
        <w:rPr>
          <w:spacing w:val="-2"/>
        </w:rPr>
        <w:t>production</w:t>
      </w:r>
      <w:r>
        <w:rPr/>
        <w:tab/>
        <w:tab/>
      </w:r>
      <w:r>
        <w:rPr>
          <w:spacing w:val="-6"/>
        </w:rPr>
        <w:t>in</w:t>
      </w:r>
      <w:r>
        <w:rPr/>
        <w:tab/>
        <w:tab/>
        <w:tab/>
      </w:r>
      <w:r>
        <w:rPr>
          <w:spacing w:val="-2"/>
        </w:rPr>
        <w:t>Owerri</w:t>
      </w:r>
      <w:r>
        <w:rPr/>
        <w:tab/>
        <w:tab/>
      </w:r>
      <w:r>
        <w:rPr>
          <w:spacing w:val="-37"/>
        </w:rPr>
        <w:t> </w:t>
      </w:r>
      <w:r>
        <w:rPr/>
        <w:t>Agricultural zone of Imo State, Nigeria” in Iloeje, Osuji,</w:t>
      </w:r>
      <w:r>
        <w:rPr>
          <w:spacing w:val="40"/>
        </w:rPr>
        <w:t> </w:t>
      </w:r>
      <w:r>
        <w:rPr/>
        <w:t>Habert</w:t>
      </w:r>
      <w:r>
        <w:rPr>
          <w:spacing w:val="40"/>
        </w:rPr>
        <w:t> </w:t>
      </w:r>
      <w:r>
        <w:rPr/>
        <w:t>and</w:t>
      </w:r>
      <w:r>
        <w:rPr>
          <w:spacing w:val="40"/>
        </w:rPr>
        <w:t> </w:t>
      </w:r>
      <w:r>
        <w:rPr/>
        <w:t>Asumugha</w:t>
      </w:r>
      <w:r>
        <w:rPr>
          <w:spacing w:val="40"/>
        </w:rPr>
        <w:t> </w:t>
      </w:r>
      <w:r>
        <w:rPr/>
        <w:t>(eds). </w:t>
      </w:r>
      <w:r>
        <w:rPr>
          <w:spacing w:val="-2"/>
        </w:rPr>
        <w:t>Agriculture;</w:t>
      </w:r>
      <w:r>
        <w:rPr/>
        <w:tab/>
        <w:tab/>
        <w:tab/>
      </w:r>
      <w:r>
        <w:rPr>
          <w:spacing w:val="-10"/>
        </w:rPr>
        <w:t>A</w:t>
      </w:r>
      <w:r>
        <w:rPr/>
        <w:tab/>
        <w:tab/>
      </w:r>
      <w:r>
        <w:rPr>
          <w:spacing w:val="-2"/>
        </w:rPr>
        <w:t>basis</w:t>
      </w:r>
      <w:r>
        <w:rPr/>
        <w:tab/>
        <w:tab/>
        <w:tab/>
      </w:r>
      <w:r>
        <w:rPr>
          <w:spacing w:val="-4"/>
        </w:rPr>
        <w:t>for</w:t>
      </w:r>
      <w:r>
        <w:rPr/>
        <w:tab/>
        <w:tab/>
      </w:r>
      <w:r>
        <w:rPr>
          <w:spacing w:val="-2"/>
        </w:rPr>
        <w:t>poverty </w:t>
      </w:r>
      <w:r>
        <w:rPr/>
        <w:t>eradication</w:t>
      </w:r>
      <w:r>
        <w:rPr>
          <w:spacing w:val="80"/>
        </w:rPr>
        <w:t> </w:t>
      </w:r>
      <w:r>
        <w:rPr/>
        <w:t>and</w:t>
      </w:r>
      <w:r>
        <w:rPr>
          <w:spacing w:val="80"/>
        </w:rPr>
        <w:t> </w:t>
      </w:r>
      <w:r>
        <w:rPr/>
        <w:t>conflict</w:t>
      </w:r>
      <w:r>
        <w:rPr>
          <w:spacing w:val="80"/>
        </w:rPr>
        <w:t> </w:t>
      </w:r>
      <w:r>
        <w:rPr/>
        <w:t>resolution. </w:t>
      </w:r>
      <w:r>
        <w:rPr>
          <w:spacing w:val="-2"/>
        </w:rPr>
        <w:t>Proceedings</w:t>
      </w:r>
      <w:r>
        <w:rPr/>
        <w:tab/>
        <w:tab/>
        <w:tab/>
        <w:tab/>
      </w:r>
      <w:r>
        <w:rPr>
          <w:spacing w:val="-6"/>
        </w:rPr>
        <w:t>of</w:t>
      </w:r>
      <w:r>
        <w:rPr/>
        <w:tab/>
        <w:tab/>
      </w:r>
      <w:r>
        <w:rPr>
          <w:spacing w:val="-4"/>
        </w:rPr>
        <w:t>the</w:t>
      </w:r>
      <w:r>
        <w:rPr/>
        <w:tab/>
        <w:tab/>
      </w:r>
      <w:r>
        <w:rPr>
          <w:spacing w:val="-4"/>
        </w:rPr>
        <w:t>36</w:t>
      </w:r>
      <w:r>
        <w:rPr>
          <w:spacing w:val="-4"/>
          <w:vertAlign w:val="superscript"/>
        </w:rPr>
        <w:t>th</w:t>
      </w:r>
      <w:r>
        <w:rPr>
          <w:vertAlign w:val="baseline"/>
        </w:rPr>
        <w:tab/>
        <w:tab/>
        <w:tab/>
      </w:r>
      <w:r>
        <w:rPr>
          <w:spacing w:val="-2"/>
          <w:vertAlign w:val="baseline"/>
        </w:rPr>
        <w:t>Annual conference</w:t>
      </w:r>
      <w:r>
        <w:rPr>
          <w:vertAlign w:val="baseline"/>
        </w:rPr>
        <w:tab/>
        <w:tab/>
        <w:tab/>
        <w:tab/>
      </w:r>
      <w:r>
        <w:rPr>
          <w:spacing w:val="-6"/>
          <w:vertAlign w:val="baseline"/>
        </w:rPr>
        <w:t>of</w:t>
      </w:r>
      <w:r>
        <w:rPr>
          <w:vertAlign w:val="baseline"/>
        </w:rPr>
        <w:tab/>
        <w:tab/>
        <w:tab/>
        <w:tab/>
      </w:r>
      <w:r>
        <w:rPr>
          <w:spacing w:val="-4"/>
          <w:vertAlign w:val="baseline"/>
        </w:rPr>
        <w:t>the</w:t>
      </w:r>
      <w:r>
        <w:rPr>
          <w:vertAlign w:val="baseline"/>
        </w:rPr>
        <w:tab/>
        <w:tab/>
        <w:tab/>
        <w:tab/>
        <w:tab/>
      </w:r>
      <w:r>
        <w:rPr>
          <w:spacing w:val="-2"/>
          <w:vertAlign w:val="baseline"/>
        </w:rPr>
        <w:t>Agricultural Society</w:t>
      </w:r>
      <w:r>
        <w:rPr>
          <w:vertAlign w:val="baseline"/>
        </w:rPr>
        <w:tab/>
        <w:tab/>
      </w:r>
      <w:r>
        <w:rPr>
          <w:spacing w:val="-6"/>
          <w:vertAlign w:val="baseline"/>
        </w:rPr>
        <w:t>of</w:t>
      </w:r>
      <w:r>
        <w:rPr>
          <w:vertAlign w:val="baseline"/>
        </w:rPr>
        <w:tab/>
        <w:tab/>
        <w:tab/>
      </w:r>
      <w:r>
        <w:rPr>
          <w:spacing w:val="-55"/>
          <w:vertAlign w:val="baseline"/>
        </w:rPr>
        <w:t> </w:t>
      </w:r>
      <w:r>
        <w:rPr>
          <w:spacing w:val="-2"/>
          <w:vertAlign w:val="baseline"/>
        </w:rPr>
        <w:t>Nigeria</w:t>
      </w:r>
      <w:r>
        <w:rPr>
          <w:vertAlign w:val="baseline"/>
        </w:rPr>
        <w:tab/>
        <w:tab/>
      </w:r>
      <w:r>
        <w:rPr>
          <w:spacing w:val="-4"/>
          <w:vertAlign w:val="baseline"/>
        </w:rPr>
        <w:t>Held</w:t>
      </w:r>
      <w:r>
        <w:rPr>
          <w:vertAlign w:val="baseline"/>
        </w:rPr>
        <w:tab/>
        <w:tab/>
      </w:r>
      <w:r>
        <w:rPr>
          <w:spacing w:val="-48"/>
          <w:vertAlign w:val="baseline"/>
        </w:rPr>
        <w:t> </w:t>
      </w:r>
      <w:r>
        <w:rPr>
          <w:vertAlign w:val="baseline"/>
        </w:rPr>
        <w:t>at</w:t>
        <w:tab/>
      </w:r>
      <w:r>
        <w:rPr>
          <w:spacing w:val="-4"/>
          <w:vertAlign w:val="baseline"/>
        </w:rPr>
        <w:t>the </w:t>
      </w:r>
      <w:r>
        <w:rPr>
          <w:spacing w:val="-2"/>
          <w:vertAlign w:val="baseline"/>
        </w:rPr>
        <w:t>Federal</w:t>
      </w:r>
      <w:r>
        <w:rPr>
          <w:vertAlign w:val="baseline"/>
        </w:rPr>
        <w:tab/>
        <w:tab/>
      </w:r>
      <w:r>
        <w:rPr>
          <w:spacing w:val="-55"/>
          <w:vertAlign w:val="baseline"/>
        </w:rPr>
        <w:t> </w:t>
      </w:r>
      <w:r>
        <w:rPr>
          <w:spacing w:val="-2"/>
          <w:vertAlign w:val="baseline"/>
        </w:rPr>
        <w:t>University</w:t>
      </w:r>
      <w:r>
        <w:rPr>
          <w:vertAlign w:val="baseline"/>
        </w:rPr>
        <w:tab/>
        <w:tab/>
      </w:r>
      <w:r>
        <w:rPr>
          <w:spacing w:val="-44"/>
          <w:vertAlign w:val="baseline"/>
        </w:rPr>
        <w:t> </w:t>
      </w:r>
      <w:r>
        <w:rPr>
          <w:vertAlign w:val="baseline"/>
        </w:rPr>
        <w:t>of</w:t>
        <w:tab/>
        <w:tab/>
        <w:tab/>
      </w:r>
      <w:r>
        <w:rPr>
          <w:spacing w:val="-2"/>
          <w:vertAlign w:val="baseline"/>
        </w:rPr>
        <w:t>Technology Owerri</w:t>
      </w:r>
      <w:r>
        <w:rPr>
          <w:vertAlign w:val="baseline"/>
        </w:rPr>
        <w:tab/>
      </w:r>
      <w:r>
        <w:rPr>
          <w:spacing w:val="-6"/>
          <w:vertAlign w:val="baseline"/>
        </w:rPr>
        <w:t>in</w:t>
      </w:r>
      <w:r>
        <w:rPr>
          <w:vertAlign w:val="baseline"/>
        </w:rPr>
        <w:tab/>
      </w:r>
      <w:r>
        <w:rPr>
          <w:spacing w:val="-2"/>
          <w:vertAlign w:val="baseline"/>
        </w:rPr>
        <w:t>Nigeria</w:t>
      </w:r>
      <w:r>
        <w:rPr>
          <w:vertAlign w:val="baseline"/>
        </w:rPr>
        <w:tab/>
        <w:tab/>
      </w:r>
      <w:r>
        <w:rPr>
          <w:spacing w:val="-4"/>
          <w:vertAlign w:val="baseline"/>
        </w:rPr>
        <w:t>20-24</w:t>
      </w:r>
      <w:r>
        <w:rPr>
          <w:vertAlign w:val="baseline"/>
        </w:rPr>
        <w:tab/>
      </w:r>
      <w:r>
        <w:rPr>
          <w:spacing w:val="-2"/>
          <w:vertAlign w:val="baseline"/>
        </w:rPr>
        <w:t>October </w:t>
      </w:r>
      <w:r>
        <w:rPr>
          <w:vertAlign w:val="baseline"/>
        </w:rPr>
        <w:t>2002, pp. 385-387.</w:t>
      </w:r>
    </w:p>
    <w:p>
      <w:pPr>
        <w:pStyle w:val="BodyText"/>
        <w:spacing w:line="244" w:lineRule="auto"/>
        <w:ind w:left="678" w:right="726"/>
      </w:pPr>
      <w:r>
        <w:rPr/>
        <w:t>Pccu (1996) World Hunger: A challenge for all: Development in solidarity political</w:t>
      </w:r>
    </w:p>
    <w:p>
      <w:pPr>
        <w:pStyle w:val="BodyText"/>
        <w:spacing w:after="0" w:line="244" w:lineRule="auto"/>
        <w:sectPr>
          <w:type w:val="continuous"/>
          <w:pgSz w:w="12240" w:h="15840"/>
          <w:pgMar w:header="709" w:footer="347" w:top="1080" w:bottom="1220" w:left="360" w:right="0"/>
          <w:cols w:num="2" w:equalWidth="0">
            <w:col w:w="5584" w:space="40"/>
            <w:col w:w="6256"/>
          </w:cols>
        </w:sectPr>
      </w:pPr>
    </w:p>
    <w:p>
      <w:pPr>
        <w:pStyle w:val="BodyText"/>
        <w:spacing w:before="9"/>
        <w:rPr>
          <w:sz w:val="15"/>
        </w:rPr>
      </w:pPr>
    </w:p>
    <w:p>
      <w:pPr>
        <w:pStyle w:val="BodyText"/>
        <w:spacing w:after="0"/>
        <w:rPr>
          <w:sz w:val="15"/>
        </w:rPr>
        <w:sectPr>
          <w:headerReference w:type="default" r:id="rId19"/>
          <w:footerReference w:type="default" r:id="rId20"/>
          <w:pgSz w:w="12240" w:h="15840"/>
          <w:pgMar w:header="709" w:footer="347" w:top="1060" w:bottom="540" w:left="360" w:right="0"/>
        </w:sectPr>
      </w:pPr>
    </w:p>
    <w:p>
      <w:pPr>
        <w:pStyle w:val="BodyText"/>
        <w:spacing w:before="96"/>
        <w:ind w:left="1687"/>
      </w:pPr>
      <w:r>
        <w:rPr/>
        <w:t>council</w:t>
      </w:r>
      <w:r>
        <w:rPr>
          <w:spacing w:val="-6"/>
        </w:rPr>
        <w:t> </w:t>
      </w:r>
      <w:r>
        <w:rPr/>
        <w:t>corunum,</w:t>
      </w:r>
      <w:r>
        <w:rPr>
          <w:spacing w:val="-3"/>
        </w:rPr>
        <w:t> </w:t>
      </w:r>
      <w:r>
        <w:rPr>
          <w:spacing w:val="-4"/>
        </w:rPr>
        <w:t>Rome.</w:t>
      </w:r>
    </w:p>
    <w:p>
      <w:pPr>
        <w:pStyle w:val="BodyText"/>
        <w:spacing w:line="244" w:lineRule="auto" w:before="5"/>
        <w:ind w:left="900"/>
      </w:pPr>
      <w:r>
        <w:rPr/>
        <w:t>USDA</w:t>
      </w:r>
      <w:r>
        <w:rPr>
          <w:spacing w:val="40"/>
        </w:rPr>
        <w:t> </w:t>
      </w:r>
      <w:r>
        <w:rPr/>
        <w:t>(1992)</w:t>
      </w:r>
      <w:r>
        <w:rPr>
          <w:spacing w:val="40"/>
        </w:rPr>
        <w:t> </w:t>
      </w:r>
      <w:r>
        <w:rPr/>
        <w:t>Inter-agency</w:t>
      </w:r>
      <w:r>
        <w:rPr>
          <w:spacing w:val="40"/>
        </w:rPr>
        <w:t> </w:t>
      </w:r>
      <w:r>
        <w:rPr/>
        <w:t>working</w:t>
      </w:r>
      <w:r>
        <w:rPr>
          <w:spacing w:val="40"/>
        </w:rPr>
        <w:t> </w:t>
      </w:r>
      <w:r>
        <w:rPr/>
        <w:t>Group on food Security and food security</w:t>
      </w:r>
    </w:p>
    <w:p>
      <w:pPr>
        <w:pStyle w:val="BodyText"/>
        <w:spacing w:line="244" w:lineRule="auto"/>
        <w:ind w:left="1620" w:firstLine="74"/>
      </w:pPr>
      <w:r>
        <w:rPr/>
        <w:t>Advisory</w:t>
      </w:r>
      <w:r>
        <w:rPr>
          <w:spacing w:val="40"/>
        </w:rPr>
        <w:t> </w:t>
      </w:r>
      <w:r>
        <w:rPr/>
        <w:t>committee,</w:t>
      </w:r>
      <w:r>
        <w:rPr>
          <w:spacing w:val="40"/>
        </w:rPr>
        <w:t> </w:t>
      </w:r>
      <w:r>
        <w:rPr/>
        <w:t>United</w:t>
      </w:r>
      <w:r>
        <w:rPr>
          <w:spacing w:val="40"/>
        </w:rPr>
        <w:t> </w:t>
      </w:r>
      <w:r>
        <w:rPr/>
        <w:t>States Action</w:t>
      </w:r>
      <w:r>
        <w:rPr>
          <w:spacing w:val="34"/>
        </w:rPr>
        <w:t> </w:t>
      </w:r>
      <w:r>
        <w:rPr/>
        <w:t>plan</w:t>
      </w:r>
      <w:r>
        <w:rPr>
          <w:spacing w:val="34"/>
        </w:rPr>
        <w:t> </w:t>
      </w:r>
      <w:r>
        <w:rPr/>
        <w:t>on</w:t>
      </w:r>
      <w:r>
        <w:rPr>
          <w:spacing w:val="32"/>
        </w:rPr>
        <w:t> </w:t>
      </w:r>
      <w:r>
        <w:rPr/>
        <w:t>food</w:t>
      </w:r>
      <w:r>
        <w:rPr>
          <w:spacing w:val="34"/>
        </w:rPr>
        <w:t> </w:t>
      </w:r>
      <w:r>
        <w:rPr/>
        <w:t>security,</w:t>
      </w:r>
      <w:r>
        <w:rPr>
          <w:spacing w:val="33"/>
        </w:rPr>
        <w:t> </w:t>
      </w:r>
      <w:r>
        <w:rPr>
          <w:spacing w:val="-2"/>
        </w:rPr>
        <w:t>United</w:t>
      </w:r>
    </w:p>
    <w:p>
      <w:pPr>
        <w:pStyle w:val="BodyText"/>
        <w:tabs>
          <w:tab w:pos="2584" w:val="left" w:leader="none"/>
          <w:tab w:pos="4493" w:val="left" w:leader="none"/>
        </w:tabs>
        <w:spacing w:line="271" w:lineRule="exact" w:before="96"/>
        <w:ind w:left="1402"/>
      </w:pPr>
      <w:r>
        <w:rPr/>
        <w:br w:type="column"/>
      </w:r>
      <w:r>
        <w:rPr>
          <w:spacing w:val="-2"/>
        </w:rPr>
        <w:t>States</w:t>
      </w:r>
      <w:r>
        <w:rPr/>
        <w:tab/>
      </w:r>
      <w:r>
        <w:rPr>
          <w:spacing w:val="-2"/>
        </w:rPr>
        <w:t>Development</w:t>
      </w:r>
      <w:r>
        <w:rPr/>
        <w:tab/>
      </w:r>
      <w:r>
        <w:rPr>
          <w:spacing w:val="-2"/>
        </w:rPr>
        <w:t>Agency.</w:t>
      </w:r>
    </w:p>
    <w:p>
      <w:pPr>
        <w:spacing w:line="275" w:lineRule="exact" w:before="0"/>
        <w:ind w:left="1402" w:right="0" w:firstLine="0"/>
        <w:jc w:val="left"/>
        <w:rPr>
          <w:sz w:val="24"/>
        </w:rPr>
      </w:pPr>
      <w:r>
        <w:rPr>
          <w:rFonts w:ascii="Arial"/>
          <w:i/>
          <w:sz w:val="24"/>
        </w:rPr>
        <w:t>Available</w:t>
      </w:r>
      <w:r>
        <w:rPr>
          <w:rFonts w:ascii="Arial"/>
          <w:i/>
          <w:spacing w:val="-3"/>
          <w:sz w:val="24"/>
        </w:rPr>
        <w:t> </w:t>
      </w:r>
      <w:r>
        <w:rPr>
          <w:rFonts w:ascii="Arial"/>
          <w:i/>
          <w:sz w:val="24"/>
        </w:rPr>
        <w:t>at</w:t>
      </w:r>
      <w:r>
        <w:rPr>
          <w:rFonts w:ascii="Arial"/>
          <w:i/>
          <w:spacing w:val="-2"/>
          <w:sz w:val="24"/>
        </w:rPr>
        <w:t> </w:t>
      </w:r>
      <w:hyperlink r:id="rId21">
        <w:r>
          <w:rPr>
            <w:rFonts w:ascii="Arial"/>
            <w:i/>
            <w:spacing w:val="-2"/>
            <w:sz w:val="24"/>
          </w:rPr>
          <w:t>www.usda</w:t>
        </w:r>
        <w:r>
          <w:rPr>
            <w:spacing w:val="-2"/>
            <w:sz w:val="24"/>
          </w:rPr>
          <w:t>.gov.7.</w:t>
        </w:r>
      </w:hyperlink>
    </w:p>
    <w:p>
      <w:pPr>
        <w:pStyle w:val="BodyText"/>
        <w:spacing w:line="244" w:lineRule="auto" w:before="7"/>
        <w:ind w:left="682" w:right="899"/>
        <w:jc w:val="both"/>
      </w:pPr>
      <w:r>
        <w:rPr>
          <w:w w:val="105"/>
        </w:rPr>
        <w:t>World</w:t>
      </w:r>
      <w:r>
        <w:rPr>
          <w:spacing w:val="-4"/>
          <w:w w:val="105"/>
        </w:rPr>
        <w:t> </w:t>
      </w:r>
      <w:r>
        <w:rPr>
          <w:w w:val="105"/>
        </w:rPr>
        <w:t>Bank</w:t>
      </w:r>
      <w:r>
        <w:rPr>
          <w:spacing w:val="-4"/>
          <w:w w:val="105"/>
        </w:rPr>
        <w:t> </w:t>
      </w:r>
      <w:r>
        <w:rPr>
          <w:w w:val="105"/>
        </w:rPr>
        <w:t>(2001).</w:t>
      </w:r>
      <w:r>
        <w:rPr>
          <w:spacing w:val="-4"/>
          <w:w w:val="105"/>
        </w:rPr>
        <w:t> </w:t>
      </w:r>
      <w:r>
        <w:rPr>
          <w:w w:val="105"/>
        </w:rPr>
        <w:t>Lesson</w:t>
      </w:r>
      <w:r>
        <w:rPr>
          <w:spacing w:val="-4"/>
          <w:w w:val="105"/>
        </w:rPr>
        <w:t> </w:t>
      </w:r>
      <w:r>
        <w:rPr>
          <w:w w:val="105"/>
        </w:rPr>
        <w:t>of</w:t>
      </w:r>
      <w:r>
        <w:rPr>
          <w:spacing w:val="-3"/>
          <w:w w:val="105"/>
        </w:rPr>
        <w:t> </w:t>
      </w:r>
      <w:r>
        <w:rPr>
          <w:w w:val="105"/>
        </w:rPr>
        <w:t>Agricultural extension</w:t>
      </w:r>
      <w:r>
        <w:rPr>
          <w:w w:val="105"/>
        </w:rPr>
        <w:t> </w:t>
      </w:r>
      <w:r>
        <w:rPr>
          <w:w w:val="160"/>
        </w:rPr>
        <w:t>–</w:t>
      </w:r>
      <w:r>
        <w:rPr>
          <w:spacing w:val="-26"/>
          <w:w w:val="160"/>
        </w:rPr>
        <w:t> </w:t>
      </w:r>
      <w:r>
        <w:rPr>
          <w:w w:val="105"/>
        </w:rPr>
        <w:t>the</w:t>
      </w:r>
      <w:r>
        <w:rPr>
          <w:w w:val="105"/>
        </w:rPr>
        <w:t> next</w:t>
      </w:r>
      <w:r>
        <w:rPr>
          <w:w w:val="105"/>
        </w:rPr>
        <w:t> step,</w:t>
      </w:r>
      <w:r>
        <w:rPr>
          <w:w w:val="105"/>
        </w:rPr>
        <w:t> food</w:t>
      </w:r>
      <w:r>
        <w:rPr>
          <w:w w:val="105"/>
        </w:rPr>
        <w:t> policy</w:t>
      </w:r>
      <w:r>
        <w:rPr>
          <w:w w:val="105"/>
        </w:rPr>
        <w:t> and research</w:t>
      </w:r>
      <w:r>
        <w:rPr>
          <w:spacing w:val="-14"/>
          <w:w w:val="105"/>
        </w:rPr>
        <w:t> </w:t>
      </w:r>
      <w:r>
        <w:rPr>
          <w:w w:val="105"/>
        </w:rPr>
        <w:t>series,</w:t>
      </w:r>
      <w:r>
        <w:rPr>
          <w:spacing w:val="-14"/>
          <w:w w:val="105"/>
        </w:rPr>
        <w:t> </w:t>
      </w:r>
      <w:r>
        <w:rPr>
          <w:w w:val="105"/>
        </w:rPr>
        <w:t>no.</w:t>
      </w:r>
      <w:r>
        <w:rPr>
          <w:spacing w:val="-14"/>
          <w:w w:val="105"/>
        </w:rPr>
        <w:t> </w:t>
      </w:r>
      <w:r>
        <w:rPr>
          <w:w w:val="105"/>
        </w:rPr>
        <w:t>13.</w:t>
      </w:r>
      <w:r>
        <w:rPr>
          <w:spacing w:val="-17"/>
          <w:w w:val="105"/>
        </w:rPr>
        <w:t> </w:t>
      </w:r>
      <w:r>
        <w:rPr>
          <w:w w:val="105"/>
        </w:rPr>
        <w:t>Washington</w:t>
      </w:r>
      <w:r>
        <w:rPr>
          <w:spacing w:val="-15"/>
          <w:w w:val="105"/>
        </w:rPr>
        <w:t> </w:t>
      </w:r>
      <w:r>
        <w:rPr>
          <w:w w:val="105"/>
        </w:rPr>
        <w:t>D.C.</w:t>
      </w:r>
    </w:p>
    <w:p>
      <w:pPr>
        <w:pStyle w:val="BodyText"/>
        <w:spacing w:after="0" w:line="244" w:lineRule="auto"/>
        <w:jc w:val="both"/>
        <w:sectPr>
          <w:type w:val="continuous"/>
          <w:pgSz w:w="12240" w:h="15840"/>
          <w:pgMar w:header="709" w:footer="347" w:top="1080" w:bottom="1220" w:left="360" w:right="0"/>
          <w:cols w:num="2" w:equalWidth="0">
            <w:col w:w="5580" w:space="40"/>
            <w:col w:w="6260"/>
          </w:cols>
        </w:sectPr>
      </w:pPr>
    </w:p>
    <w:p>
      <w:pPr>
        <w:pStyle w:val="BodyText"/>
        <w:spacing w:before="125"/>
        <w:rPr>
          <w:sz w:val="28"/>
        </w:rPr>
      </w:pPr>
    </w:p>
    <w:p>
      <w:pPr>
        <w:pStyle w:val="Heading1"/>
        <w:ind w:left="2285" w:right="2284"/>
      </w:pPr>
      <w:r>
        <w:rPr/>
        <w:t>PHYTO-PATHOLOGICAL</w:t>
      </w:r>
      <w:r>
        <w:rPr>
          <w:spacing w:val="-7"/>
        </w:rPr>
        <w:t> </w:t>
      </w:r>
      <w:r>
        <w:rPr/>
        <w:t>APPROACH</w:t>
      </w:r>
      <w:r>
        <w:rPr>
          <w:spacing w:val="-12"/>
        </w:rPr>
        <w:t> </w:t>
      </w:r>
      <w:r>
        <w:rPr/>
        <w:t>TO</w:t>
      </w:r>
      <w:r>
        <w:rPr>
          <w:spacing w:val="-10"/>
        </w:rPr>
        <w:t> </w:t>
      </w:r>
      <w:r>
        <w:rPr/>
        <w:t>HOST</w:t>
      </w:r>
      <w:r>
        <w:rPr>
          <w:spacing w:val="-13"/>
        </w:rPr>
        <w:t> </w:t>
      </w:r>
      <w:r>
        <w:rPr/>
        <w:t>PLANT RESISTANCE TO TIKKA DISEASE OF GROUNDNUT</w:t>
      </w:r>
    </w:p>
    <w:p>
      <w:pPr>
        <w:pStyle w:val="Heading5"/>
        <w:spacing w:before="275"/>
        <w:ind w:left="1459" w:right="1462"/>
        <w:jc w:val="center"/>
        <w:rPr>
          <w:rFonts w:ascii="Times New Roman"/>
        </w:rPr>
      </w:pPr>
      <w:r>
        <w:rPr>
          <w:rFonts w:ascii="Times New Roman"/>
        </w:rPr>
        <w:t>IHEJIRIKA,</w:t>
      </w:r>
      <w:r>
        <w:rPr>
          <w:rFonts w:ascii="Times New Roman"/>
          <w:spacing w:val="-5"/>
        </w:rPr>
        <w:t> </w:t>
      </w:r>
      <w:r>
        <w:rPr>
          <w:rFonts w:ascii="Times New Roman"/>
        </w:rPr>
        <w:t>G.O.,</w:t>
      </w:r>
      <w:r>
        <w:rPr>
          <w:rFonts w:ascii="Times New Roman"/>
          <w:spacing w:val="-5"/>
        </w:rPr>
        <w:t> </w:t>
      </w:r>
      <w:r>
        <w:rPr>
          <w:rFonts w:ascii="Times New Roman"/>
        </w:rPr>
        <w:t>NWUFO,</w:t>
      </w:r>
      <w:r>
        <w:rPr>
          <w:rFonts w:ascii="Times New Roman"/>
          <w:spacing w:val="-5"/>
        </w:rPr>
        <w:t> </w:t>
      </w:r>
      <w:r>
        <w:rPr>
          <w:rFonts w:ascii="Times New Roman"/>
        </w:rPr>
        <w:t>M.I.,</w:t>
      </w:r>
      <w:r>
        <w:rPr>
          <w:rFonts w:ascii="Times New Roman"/>
          <w:spacing w:val="-5"/>
        </w:rPr>
        <w:t> </w:t>
      </w:r>
      <w:r>
        <w:rPr>
          <w:rFonts w:ascii="Times New Roman"/>
        </w:rPr>
        <w:t>IBEAWUCHI,</w:t>
      </w:r>
      <w:r>
        <w:rPr>
          <w:rFonts w:ascii="Times New Roman"/>
          <w:spacing w:val="-5"/>
        </w:rPr>
        <w:t> </w:t>
      </w:r>
      <w:r>
        <w:rPr>
          <w:rFonts w:ascii="Times New Roman"/>
        </w:rPr>
        <w:t>I.I.,</w:t>
      </w:r>
      <w:r>
        <w:rPr>
          <w:rFonts w:ascii="Times New Roman"/>
          <w:spacing w:val="-5"/>
        </w:rPr>
        <w:t> </w:t>
      </w:r>
      <w:r>
        <w:rPr>
          <w:rFonts w:ascii="Times New Roman"/>
        </w:rPr>
        <w:t>OBILO,</w:t>
      </w:r>
      <w:r>
        <w:rPr>
          <w:rFonts w:ascii="Times New Roman"/>
          <w:spacing w:val="-5"/>
        </w:rPr>
        <w:t> </w:t>
      </w:r>
      <w:r>
        <w:rPr>
          <w:rFonts w:ascii="Times New Roman"/>
        </w:rPr>
        <w:t>O.P.</w:t>
      </w:r>
      <w:r>
        <w:rPr>
          <w:rFonts w:ascii="Times New Roman"/>
          <w:spacing w:val="-5"/>
        </w:rPr>
        <w:t> </w:t>
      </w:r>
      <w:r>
        <w:rPr>
          <w:rFonts w:ascii="Times New Roman"/>
        </w:rPr>
        <w:t>AND</w:t>
      </w:r>
      <w:r>
        <w:rPr>
          <w:rFonts w:ascii="Times New Roman"/>
          <w:spacing w:val="-6"/>
        </w:rPr>
        <w:t> </w:t>
      </w:r>
      <w:r>
        <w:rPr>
          <w:rFonts w:ascii="Times New Roman"/>
        </w:rPr>
        <w:t>OFOR,</w:t>
      </w:r>
      <w:r>
        <w:rPr>
          <w:rFonts w:ascii="Times New Roman"/>
          <w:spacing w:val="-3"/>
        </w:rPr>
        <w:t> </w:t>
      </w:r>
      <w:r>
        <w:rPr>
          <w:rFonts w:ascii="Times New Roman"/>
        </w:rPr>
        <w:t>M.O. DEPARTMENT OF CROP SCIENCE AND TECHNOLOGY</w:t>
      </w:r>
    </w:p>
    <w:p>
      <w:pPr>
        <w:spacing w:before="0"/>
        <w:ind w:left="3604" w:right="2881" w:firstLine="0"/>
        <w:jc w:val="center"/>
        <w:rPr>
          <w:rFonts w:ascii="Times New Roman"/>
          <w:b/>
          <w:sz w:val="24"/>
        </w:rPr>
      </w:pPr>
      <w:r>
        <w:rPr>
          <w:rFonts w:ascii="Times New Roman"/>
          <w:b/>
          <w:sz w:val="24"/>
        </w:rPr>
        <w:t>FEDERAL</w:t>
      </w:r>
      <w:r>
        <w:rPr>
          <w:rFonts w:ascii="Times New Roman"/>
          <w:b/>
          <w:spacing w:val="-12"/>
          <w:sz w:val="24"/>
        </w:rPr>
        <w:t> </w:t>
      </w:r>
      <w:r>
        <w:rPr>
          <w:rFonts w:ascii="Times New Roman"/>
          <w:b/>
          <w:sz w:val="24"/>
        </w:rPr>
        <w:t>UNIVERSITY</w:t>
      </w:r>
      <w:r>
        <w:rPr>
          <w:rFonts w:ascii="Times New Roman"/>
          <w:b/>
          <w:spacing w:val="-12"/>
          <w:sz w:val="24"/>
        </w:rPr>
        <w:t> </w:t>
      </w:r>
      <w:r>
        <w:rPr>
          <w:rFonts w:ascii="Times New Roman"/>
          <w:b/>
          <w:sz w:val="24"/>
        </w:rPr>
        <w:t>OF</w:t>
      </w:r>
      <w:r>
        <w:rPr>
          <w:rFonts w:ascii="Times New Roman"/>
          <w:b/>
          <w:spacing w:val="-15"/>
          <w:sz w:val="24"/>
        </w:rPr>
        <w:t> </w:t>
      </w:r>
      <w:r>
        <w:rPr>
          <w:rFonts w:ascii="Times New Roman"/>
          <w:b/>
          <w:sz w:val="24"/>
        </w:rPr>
        <w:t>TECHNOLOGY PMB, 1526 OWERRI. NIGERIA.</w:t>
      </w:r>
    </w:p>
    <w:p>
      <w:pPr>
        <w:spacing w:before="1"/>
        <w:ind w:left="719" w:right="0" w:firstLine="0"/>
        <w:jc w:val="center"/>
        <w:rPr>
          <w:rFonts w:ascii="Times New Roman"/>
          <w:b/>
          <w:sz w:val="24"/>
        </w:rPr>
      </w:pPr>
      <w:hyperlink r:id="rId22">
        <w:r>
          <w:rPr>
            <w:rFonts w:ascii="Times New Roman"/>
            <w:b/>
            <w:color w:val="0000FF"/>
            <w:spacing w:val="-2"/>
            <w:sz w:val="24"/>
            <w:u w:val="single" w:color="0000FF"/>
          </w:rPr>
          <w:t>ihegab@yahoo.com</w:t>
        </w:r>
      </w:hyperlink>
    </w:p>
    <w:p>
      <w:pPr>
        <w:pStyle w:val="BodyText"/>
        <w:spacing w:before="271"/>
        <w:ind w:right="716"/>
        <w:jc w:val="center"/>
        <w:rPr>
          <w:rFonts w:ascii="Times New Roman"/>
        </w:rPr>
      </w:pPr>
      <w:r>
        <w:rPr>
          <w:rFonts w:ascii="Times New Roman"/>
          <w:spacing w:val="-2"/>
        </w:rPr>
        <w:t>ABSTRACT</w:t>
      </w:r>
    </w:p>
    <w:p>
      <w:pPr>
        <w:pStyle w:val="BodyText"/>
        <w:ind w:left="900" w:right="894"/>
        <w:jc w:val="both"/>
        <w:rPr>
          <w:rFonts w:ascii="Times New Roman"/>
          <w:i/>
        </w:rPr>
      </w:pPr>
      <w:r>
        <w:rPr>
          <w:rFonts w:ascii="Times New Roman"/>
        </w:rPr>
        <w:t>A study on the screening technique for host plant resistance Tikka disease of groundnut in South- Eastern Nigeria was conducted at the School of Agriculture and Agricultural Technology research Plot of Federal University of Technology Owerri in 2005 and 2006. Three Planting depths (3, 7, and 11) cm and four planting densities (444,444; 250,000; 160,000 and 111,111 plants/ha respectively, were variously</w:t>
      </w:r>
      <w:r>
        <w:rPr>
          <w:rFonts w:ascii="Times New Roman"/>
          <w:spacing w:val="-4"/>
        </w:rPr>
        <w:t> </w:t>
      </w:r>
      <w:r>
        <w:rPr>
          <w:rFonts w:ascii="Times New Roman"/>
        </w:rPr>
        <w:t>combined on P1274/19 variety</w:t>
      </w:r>
      <w:r>
        <w:rPr>
          <w:rFonts w:ascii="Times New Roman"/>
          <w:spacing w:val="-4"/>
        </w:rPr>
        <w:t> </w:t>
      </w:r>
      <w:r>
        <w:rPr>
          <w:rFonts w:ascii="Times New Roman"/>
        </w:rPr>
        <w:t>of groundnut in February, March and April to find the effect of time of planting on Tikka disease severity, percentage defoliation and nodulation. Analysis of variance indicated a significant difference in months and planting density on Tikka disease severity in 2005 and 2006. Time of planting significantly lower Tikka disease severity 0.81, 0.96 and lower percentage defoliation 76.23%, 76.76% at 1% probability level in 2005 and 2006, respectively. This is in comparison with those</w:t>
      </w:r>
      <w:r>
        <w:rPr>
          <w:rFonts w:ascii="Times New Roman"/>
          <w:spacing w:val="-1"/>
        </w:rPr>
        <w:t> </w:t>
      </w:r>
      <w:r>
        <w:rPr>
          <w:rFonts w:ascii="Times New Roman"/>
        </w:rPr>
        <w:t>planted</w:t>
      </w:r>
      <w:r>
        <w:rPr>
          <w:rFonts w:ascii="Times New Roman"/>
          <w:spacing w:val="-1"/>
        </w:rPr>
        <w:t> </w:t>
      </w:r>
      <w:r>
        <w:rPr>
          <w:rFonts w:ascii="Times New Roman"/>
        </w:rPr>
        <w:t>in March 1.14, 1.38 and 84.48%, 84.48%</w:t>
      </w:r>
      <w:r>
        <w:rPr>
          <w:rFonts w:ascii="Times New Roman"/>
          <w:spacing w:val="-1"/>
        </w:rPr>
        <w:t> </w:t>
      </w:r>
      <w:r>
        <w:rPr>
          <w:rFonts w:ascii="Times New Roman"/>
        </w:rPr>
        <w:t>disease</w:t>
      </w:r>
      <w:r>
        <w:rPr>
          <w:rFonts w:ascii="Times New Roman"/>
          <w:spacing w:val="-1"/>
        </w:rPr>
        <w:t> </w:t>
      </w:r>
      <w:r>
        <w:rPr>
          <w:rFonts w:ascii="Times New Roman"/>
        </w:rPr>
        <w:t>severity</w:t>
      </w:r>
      <w:r>
        <w:rPr>
          <w:rFonts w:ascii="Times New Roman"/>
          <w:spacing w:val="-2"/>
        </w:rPr>
        <w:t> </w:t>
      </w:r>
      <w:r>
        <w:rPr>
          <w:rFonts w:ascii="Times New Roman"/>
        </w:rPr>
        <w:t>and percentage defoliation while April recorded highest 1.45. 1.62 And 87.5%, 88.2% disease severity and percentage defoliation in 2005 and 2006, respectively. Planting density 1,000,000 plants/ha recorded highest Tikka disease severity</w:t>
      </w:r>
      <w:r>
        <w:rPr>
          <w:rFonts w:ascii="Times New Roman"/>
          <w:spacing w:val="-3"/>
        </w:rPr>
        <w:t> </w:t>
      </w:r>
      <w:r>
        <w:rPr>
          <w:rFonts w:ascii="Times New Roman"/>
        </w:rPr>
        <w:t>1.60, 1.88 while 250,000 plants/ha recorded the lowest disease 0.58 and 0.61. However, planting depth was not significant on Tikka disease severity and percentage defoliation Investigation revealed that nodulation of groundnut was highly significant on month, planting density, depth as well</w:t>
      </w:r>
      <w:r>
        <w:rPr>
          <w:rFonts w:ascii="Times New Roman"/>
          <w:spacing w:val="80"/>
        </w:rPr>
        <w:t> </w:t>
      </w:r>
      <w:r>
        <w:rPr>
          <w:rFonts w:ascii="Times New Roman"/>
        </w:rPr>
        <w:t>as</w:t>
      </w:r>
      <w:r>
        <w:rPr>
          <w:rFonts w:ascii="Times New Roman"/>
          <w:spacing w:val="-2"/>
        </w:rPr>
        <w:t> </w:t>
      </w:r>
      <w:r>
        <w:rPr>
          <w:rFonts w:ascii="Times New Roman"/>
        </w:rPr>
        <w:t>depth</w:t>
      </w:r>
      <w:r>
        <w:rPr>
          <w:rFonts w:ascii="Times New Roman"/>
          <w:spacing w:val="-2"/>
        </w:rPr>
        <w:t> </w:t>
      </w:r>
      <w:r>
        <w:rPr>
          <w:rFonts w:ascii="Times New Roman"/>
        </w:rPr>
        <w:t>and</w:t>
      </w:r>
      <w:r>
        <w:rPr>
          <w:rFonts w:ascii="Times New Roman"/>
          <w:spacing w:val="-1"/>
        </w:rPr>
        <w:t> </w:t>
      </w:r>
      <w:r>
        <w:rPr>
          <w:rFonts w:ascii="Times New Roman"/>
        </w:rPr>
        <w:t>month</w:t>
      </w:r>
      <w:r>
        <w:rPr>
          <w:rFonts w:ascii="Times New Roman"/>
          <w:spacing w:val="-2"/>
        </w:rPr>
        <w:t> </w:t>
      </w:r>
      <w:r>
        <w:rPr>
          <w:rFonts w:ascii="Times New Roman"/>
        </w:rPr>
        <w:t>interaction.</w:t>
      </w:r>
      <w:r>
        <w:rPr>
          <w:rFonts w:ascii="Times New Roman"/>
          <w:spacing w:val="-2"/>
        </w:rPr>
        <w:t> </w:t>
      </w:r>
      <w:r>
        <w:rPr>
          <w:rFonts w:ascii="Times New Roman"/>
        </w:rPr>
        <w:t>April</w:t>
      </w:r>
      <w:r>
        <w:rPr>
          <w:rFonts w:ascii="Times New Roman"/>
          <w:spacing w:val="-2"/>
        </w:rPr>
        <w:t> </w:t>
      </w:r>
      <w:r>
        <w:rPr>
          <w:rFonts w:ascii="Times New Roman"/>
        </w:rPr>
        <w:t>recorded</w:t>
      </w:r>
      <w:r>
        <w:rPr>
          <w:rFonts w:ascii="Times New Roman"/>
          <w:spacing w:val="-2"/>
        </w:rPr>
        <w:t> </w:t>
      </w:r>
      <w:r>
        <w:rPr>
          <w:rFonts w:ascii="Times New Roman"/>
        </w:rPr>
        <w:t>lowest</w:t>
      </w:r>
      <w:r>
        <w:rPr>
          <w:rFonts w:ascii="Times New Roman"/>
          <w:spacing w:val="-2"/>
        </w:rPr>
        <w:t> </w:t>
      </w:r>
      <w:r>
        <w:rPr>
          <w:rFonts w:ascii="Times New Roman"/>
        </w:rPr>
        <w:t>nodulation</w:t>
      </w:r>
      <w:r>
        <w:rPr>
          <w:rFonts w:ascii="Times New Roman"/>
          <w:spacing w:val="-2"/>
        </w:rPr>
        <w:t> </w:t>
      </w:r>
      <w:r>
        <w:rPr>
          <w:rFonts w:ascii="Times New Roman"/>
        </w:rPr>
        <w:t>9.48,</w:t>
      </w:r>
      <w:r>
        <w:rPr>
          <w:rFonts w:ascii="Times New Roman"/>
          <w:spacing w:val="-2"/>
        </w:rPr>
        <w:t> </w:t>
      </w:r>
      <w:r>
        <w:rPr>
          <w:rFonts w:ascii="Times New Roman"/>
        </w:rPr>
        <w:t>9.73</w:t>
      </w:r>
      <w:r>
        <w:rPr>
          <w:rFonts w:ascii="Times New Roman"/>
          <w:spacing w:val="-2"/>
        </w:rPr>
        <w:t> </w:t>
      </w:r>
      <w:r>
        <w:rPr>
          <w:rFonts w:ascii="Times New Roman"/>
        </w:rPr>
        <w:t>while</w:t>
      </w:r>
      <w:r>
        <w:rPr>
          <w:rFonts w:ascii="Times New Roman"/>
          <w:spacing w:val="-2"/>
        </w:rPr>
        <w:t> </w:t>
      </w:r>
      <w:r>
        <w:rPr>
          <w:rFonts w:ascii="Times New Roman"/>
        </w:rPr>
        <w:t>March</w:t>
      </w:r>
      <w:r>
        <w:rPr>
          <w:rFonts w:ascii="Times New Roman"/>
          <w:spacing w:val="-2"/>
        </w:rPr>
        <w:t> </w:t>
      </w:r>
      <w:r>
        <w:rPr>
          <w:rFonts w:ascii="Times New Roman"/>
        </w:rPr>
        <w:t>had the</w:t>
      </w:r>
      <w:r>
        <w:rPr>
          <w:rFonts w:ascii="Times New Roman"/>
          <w:spacing w:val="-2"/>
        </w:rPr>
        <w:t> </w:t>
      </w:r>
      <w:r>
        <w:rPr>
          <w:rFonts w:ascii="Times New Roman"/>
        </w:rPr>
        <w:t>highest 11.65, 11.62 in 2005 and 2006, respectively. 250,000 plants/ha</w:t>
      </w:r>
      <w:r>
        <w:rPr>
          <w:rFonts w:ascii="Times New Roman"/>
          <w:spacing w:val="-1"/>
        </w:rPr>
        <w:t> </w:t>
      </w:r>
      <w:r>
        <w:rPr>
          <w:rFonts w:ascii="Times New Roman"/>
        </w:rPr>
        <w:t>recorded highest nodulation 13.00, 13.19 while 62,500 plants/ha recorded the lowest 9.35, 9.44 in 2005 and 2006, respectively. There is a direct relationship in plant depth. The microorganisms associated with Tikka disease were </w:t>
      </w:r>
      <w:r>
        <w:rPr>
          <w:rFonts w:ascii="Times New Roman"/>
          <w:i/>
        </w:rPr>
        <w:t>Cercospora arachidicola , Phaeoisariopsis personata </w:t>
      </w:r>
      <w:r>
        <w:rPr>
          <w:rFonts w:ascii="Times New Roman"/>
        </w:rPr>
        <w:t>and </w:t>
      </w:r>
      <w:r>
        <w:rPr>
          <w:rFonts w:ascii="Times New Roman"/>
          <w:i/>
        </w:rPr>
        <w:t>Aspergillus spp </w:t>
      </w:r>
      <w:r>
        <w:rPr>
          <w:rFonts w:ascii="Times New Roman"/>
        </w:rPr>
        <w:t>and </w:t>
      </w:r>
      <w:r>
        <w:rPr>
          <w:rFonts w:ascii="Times New Roman"/>
          <w:i/>
        </w:rPr>
        <w:t>Strachlidium.</w:t>
      </w:r>
    </w:p>
    <w:p>
      <w:pPr>
        <w:pStyle w:val="BodyText"/>
        <w:rPr>
          <w:rFonts w:ascii="Times New Roman"/>
          <w:i/>
          <w:sz w:val="20"/>
        </w:rPr>
      </w:pPr>
    </w:p>
    <w:p>
      <w:pPr>
        <w:pStyle w:val="BodyText"/>
        <w:spacing w:before="4"/>
        <w:rPr>
          <w:rFonts w:ascii="Times New Roman"/>
          <w:i/>
          <w:sz w:val="20"/>
        </w:rPr>
      </w:pPr>
    </w:p>
    <w:p>
      <w:pPr>
        <w:pStyle w:val="BodyText"/>
        <w:spacing w:after="0"/>
        <w:rPr>
          <w:rFonts w:ascii="Times New Roman"/>
          <w:i/>
          <w:sz w:val="20"/>
        </w:rPr>
        <w:sectPr>
          <w:type w:val="continuous"/>
          <w:pgSz w:w="12240" w:h="15840"/>
          <w:pgMar w:header="709" w:footer="347" w:top="1080" w:bottom="1220" w:left="360" w:right="0"/>
        </w:sectPr>
      </w:pPr>
    </w:p>
    <w:p>
      <w:pPr>
        <w:pStyle w:val="Heading5"/>
        <w:spacing w:line="274" w:lineRule="exact" w:before="95"/>
        <w:ind w:left="1620"/>
        <w:rPr>
          <w:rFonts w:ascii="Times New Roman"/>
        </w:rPr>
      </w:pPr>
      <w:r>
        <w:rPr>
          <w:rFonts w:ascii="Times New Roman"/>
          <w:spacing w:val="-2"/>
        </w:rPr>
        <w:t>INTRODUCTION</w:t>
      </w:r>
    </w:p>
    <w:p>
      <w:pPr>
        <w:pStyle w:val="BodyText"/>
        <w:ind w:left="900"/>
        <w:jc w:val="both"/>
        <w:rPr>
          <w:rFonts w:ascii="Times New Roman"/>
        </w:rPr>
      </w:pPr>
      <w:r>
        <w:rPr>
          <w:rFonts w:ascii="Times New Roman"/>
        </w:rPr>
        <w:t>Groundnut (</w:t>
      </w:r>
      <w:r>
        <w:rPr>
          <w:rFonts w:ascii="Times New Roman"/>
          <w:i/>
        </w:rPr>
        <w:t>Arachis hypogeae </w:t>
      </w:r>
      <w:r>
        <w:rPr>
          <w:rFonts w:ascii="Times New Roman"/>
        </w:rPr>
        <w:t>L) is </w:t>
      </w:r>
      <w:r>
        <w:rPr>
          <w:rFonts w:ascii="Times New Roman"/>
        </w:rPr>
        <w:t>a leguminous oil-seed crop which is rich in fats and protein. It is mostly grown in the savannah areas of Nigeria with little cultivation done in the forest areas of the south. This is as a result</w:t>
      </w:r>
      <w:r>
        <w:rPr>
          <w:rFonts w:ascii="Times New Roman"/>
          <w:spacing w:val="40"/>
        </w:rPr>
        <w:t> </w:t>
      </w:r>
      <w:r>
        <w:rPr>
          <w:rFonts w:ascii="Times New Roman"/>
        </w:rPr>
        <w:t>of</w:t>
      </w:r>
      <w:r>
        <w:rPr>
          <w:rFonts w:ascii="Times New Roman"/>
          <w:spacing w:val="-6"/>
        </w:rPr>
        <w:t> </w:t>
      </w:r>
      <w:r>
        <w:rPr>
          <w:rFonts w:ascii="Times New Roman"/>
        </w:rPr>
        <w:t>high</w:t>
      </w:r>
      <w:r>
        <w:rPr>
          <w:rFonts w:ascii="Times New Roman"/>
          <w:spacing w:val="-5"/>
        </w:rPr>
        <w:t> </w:t>
      </w:r>
      <w:r>
        <w:rPr>
          <w:rFonts w:ascii="Times New Roman"/>
        </w:rPr>
        <w:t>incidence</w:t>
      </w:r>
      <w:r>
        <w:rPr>
          <w:rFonts w:ascii="Times New Roman"/>
          <w:spacing w:val="-4"/>
        </w:rPr>
        <w:t> </w:t>
      </w:r>
      <w:r>
        <w:rPr>
          <w:rFonts w:ascii="Times New Roman"/>
        </w:rPr>
        <w:t>and</w:t>
      </w:r>
      <w:r>
        <w:rPr>
          <w:rFonts w:ascii="Times New Roman"/>
          <w:spacing w:val="-5"/>
        </w:rPr>
        <w:t> </w:t>
      </w:r>
      <w:r>
        <w:rPr>
          <w:rFonts w:ascii="Times New Roman"/>
        </w:rPr>
        <w:t>severity</w:t>
      </w:r>
      <w:r>
        <w:rPr>
          <w:rFonts w:ascii="Times New Roman"/>
          <w:spacing w:val="-10"/>
        </w:rPr>
        <w:t> </w:t>
      </w:r>
      <w:r>
        <w:rPr>
          <w:rFonts w:ascii="Times New Roman"/>
        </w:rPr>
        <w:t>of</w:t>
      </w:r>
      <w:r>
        <w:rPr>
          <w:rFonts w:ascii="Times New Roman"/>
          <w:spacing w:val="-5"/>
        </w:rPr>
        <w:t> </w:t>
      </w:r>
      <w:r>
        <w:rPr>
          <w:rFonts w:ascii="Times New Roman"/>
        </w:rPr>
        <w:t>diseases.</w:t>
      </w:r>
      <w:r>
        <w:rPr>
          <w:rFonts w:ascii="Times New Roman"/>
          <w:spacing w:val="-5"/>
        </w:rPr>
        <w:t> </w:t>
      </w:r>
      <w:r>
        <w:rPr>
          <w:rFonts w:ascii="Times New Roman"/>
        </w:rPr>
        <w:t>Tikka disease</w:t>
      </w:r>
      <w:r>
        <w:rPr>
          <w:rFonts w:ascii="Times New Roman"/>
          <w:spacing w:val="19"/>
        </w:rPr>
        <w:t> </w:t>
      </w:r>
      <w:r>
        <w:rPr>
          <w:rFonts w:ascii="Times New Roman"/>
        </w:rPr>
        <w:t>is</w:t>
      </w:r>
      <w:r>
        <w:rPr>
          <w:rFonts w:ascii="Times New Roman"/>
          <w:spacing w:val="21"/>
        </w:rPr>
        <w:t> </w:t>
      </w:r>
      <w:r>
        <w:rPr>
          <w:rFonts w:ascii="Times New Roman"/>
        </w:rPr>
        <w:t>often</w:t>
      </w:r>
      <w:r>
        <w:rPr>
          <w:rFonts w:ascii="Times New Roman"/>
          <w:spacing w:val="20"/>
        </w:rPr>
        <w:t> </w:t>
      </w:r>
      <w:r>
        <w:rPr>
          <w:rFonts w:ascii="Times New Roman"/>
        </w:rPr>
        <w:t>known</w:t>
      </w:r>
      <w:r>
        <w:rPr>
          <w:rFonts w:ascii="Times New Roman"/>
          <w:spacing w:val="20"/>
        </w:rPr>
        <w:t> </w:t>
      </w:r>
      <w:r>
        <w:rPr>
          <w:rFonts w:ascii="Times New Roman"/>
        </w:rPr>
        <w:t>as</w:t>
      </w:r>
      <w:r>
        <w:rPr>
          <w:rFonts w:ascii="Times New Roman"/>
          <w:spacing w:val="20"/>
        </w:rPr>
        <w:t> </w:t>
      </w:r>
      <w:r>
        <w:rPr>
          <w:rFonts w:ascii="Times New Roman"/>
        </w:rPr>
        <w:t>leafspot</w:t>
      </w:r>
      <w:r>
        <w:rPr>
          <w:rFonts w:ascii="Times New Roman"/>
          <w:spacing w:val="20"/>
        </w:rPr>
        <w:t> </w:t>
      </w:r>
      <w:r>
        <w:rPr>
          <w:rFonts w:ascii="Times New Roman"/>
        </w:rPr>
        <w:t>disease.</w:t>
      </w:r>
      <w:r>
        <w:rPr>
          <w:rFonts w:ascii="Times New Roman"/>
          <w:spacing w:val="24"/>
        </w:rPr>
        <w:t> </w:t>
      </w:r>
      <w:r>
        <w:rPr>
          <w:rFonts w:ascii="Times New Roman"/>
        </w:rPr>
        <w:t>It</w:t>
      </w:r>
      <w:r>
        <w:rPr>
          <w:rFonts w:ascii="Times New Roman"/>
          <w:spacing w:val="21"/>
        </w:rPr>
        <w:t> </w:t>
      </w:r>
      <w:r>
        <w:rPr>
          <w:rFonts w:ascii="Times New Roman"/>
          <w:spacing w:val="-5"/>
        </w:rPr>
        <w:t>is</w:t>
      </w:r>
    </w:p>
    <w:p>
      <w:pPr>
        <w:pStyle w:val="BodyText"/>
        <w:spacing w:before="90"/>
        <w:ind w:left="682" w:right="897"/>
        <w:jc w:val="both"/>
        <w:rPr>
          <w:rFonts w:ascii="Times New Roman"/>
        </w:rPr>
      </w:pPr>
      <w:r>
        <w:rPr/>
        <w:br w:type="column"/>
      </w:r>
      <w:r>
        <w:rPr>
          <w:rFonts w:ascii="Times New Roman"/>
        </w:rPr>
        <w:t>of kinds namely, early leafspot caused </w:t>
      </w:r>
      <w:r>
        <w:rPr>
          <w:rFonts w:ascii="Times New Roman"/>
        </w:rPr>
        <w:t>by </w:t>
      </w:r>
      <w:r>
        <w:rPr>
          <w:rFonts w:ascii="Times New Roman"/>
          <w:i/>
        </w:rPr>
        <w:t>Cercospora arachidicola </w:t>
      </w:r>
      <w:r>
        <w:rPr>
          <w:rFonts w:ascii="Times New Roman"/>
        </w:rPr>
        <w:t>Hori and Late leafspot caused</w:t>
      </w:r>
      <w:r>
        <w:rPr>
          <w:rFonts w:ascii="Times New Roman"/>
          <w:spacing w:val="-3"/>
        </w:rPr>
        <w:t> </w:t>
      </w:r>
      <w:r>
        <w:rPr>
          <w:rFonts w:ascii="Times New Roman"/>
        </w:rPr>
        <w:t>by</w:t>
      </w:r>
      <w:r>
        <w:rPr>
          <w:rFonts w:ascii="Times New Roman"/>
          <w:spacing w:val="-6"/>
        </w:rPr>
        <w:t> </w:t>
      </w:r>
      <w:r>
        <w:rPr>
          <w:rFonts w:ascii="Times New Roman"/>
          <w:i/>
        </w:rPr>
        <w:t>Phaeoisariopsis</w:t>
      </w:r>
      <w:r>
        <w:rPr>
          <w:rFonts w:ascii="Times New Roman"/>
          <w:i/>
          <w:spacing w:val="40"/>
        </w:rPr>
        <w:t> </w:t>
      </w:r>
      <w:r>
        <w:rPr>
          <w:rFonts w:ascii="Times New Roman"/>
          <w:i/>
        </w:rPr>
        <w:t>personata </w:t>
      </w:r>
      <w:r>
        <w:rPr>
          <w:rFonts w:ascii="Times New Roman"/>
        </w:rPr>
        <w:t>(Berk</w:t>
      </w:r>
      <w:r>
        <w:rPr>
          <w:rFonts w:ascii="Times New Roman"/>
          <w:spacing w:val="-3"/>
        </w:rPr>
        <w:t> </w:t>
      </w:r>
      <w:r>
        <w:rPr>
          <w:rFonts w:ascii="Times New Roman"/>
        </w:rPr>
        <w:t>and Curt). They are the major foliar diseases reducing groundnut yield wherever they are grown. The early leafspot is potentially more devastating disease because it produces many more</w:t>
      </w:r>
      <w:r>
        <w:rPr>
          <w:rFonts w:ascii="Times New Roman"/>
          <w:spacing w:val="20"/>
        </w:rPr>
        <w:t> </w:t>
      </w:r>
      <w:r>
        <w:rPr>
          <w:rFonts w:ascii="Times New Roman"/>
        </w:rPr>
        <w:t>spores</w:t>
      </w:r>
      <w:r>
        <w:rPr>
          <w:rFonts w:ascii="Times New Roman"/>
          <w:spacing w:val="26"/>
        </w:rPr>
        <w:t> </w:t>
      </w:r>
      <w:r>
        <w:rPr>
          <w:rFonts w:ascii="Times New Roman"/>
        </w:rPr>
        <w:t>than</w:t>
      </w:r>
      <w:r>
        <w:rPr>
          <w:rFonts w:ascii="Times New Roman"/>
          <w:spacing w:val="23"/>
        </w:rPr>
        <w:t> </w:t>
      </w:r>
      <w:r>
        <w:rPr>
          <w:rFonts w:ascii="Times New Roman"/>
        </w:rPr>
        <w:t>the</w:t>
      </w:r>
      <w:r>
        <w:rPr>
          <w:rFonts w:ascii="Times New Roman"/>
          <w:spacing w:val="22"/>
        </w:rPr>
        <w:t> </w:t>
      </w:r>
      <w:r>
        <w:rPr>
          <w:rFonts w:ascii="Times New Roman"/>
        </w:rPr>
        <w:t>late</w:t>
      </w:r>
      <w:r>
        <w:rPr>
          <w:rFonts w:ascii="Times New Roman"/>
          <w:spacing w:val="22"/>
        </w:rPr>
        <w:t> </w:t>
      </w:r>
      <w:r>
        <w:rPr>
          <w:rFonts w:ascii="Times New Roman"/>
        </w:rPr>
        <w:t>leafspot.</w:t>
      </w:r>
      <w:r>
        <w:rPr>
          <w:rFonts w:ascii="Times New Roman"/>
          <w:spacing w:val="23"/>
        </w:rPr>
        <w:t> </w:t>
      </w:r>
      <w:r>
        <w:rPr>
          <w:rFonts w:ascii="Times New Roman"/>
        </w:rPr>
        <w:t>Yield</w:t>
      </w:r>
      <w:r>
        <w:rPr>
          <w:rFonts w:ascii="Times New Roman"/>
          <w:spacing w:val="25"/>
        </w:rPr>
        <w:t> </w:t>
      </w:r>
      <w:r>
        <w:rPr>
          <w:rFonts w:ascii="Times New Roman"/>
          <w:spacing w:val="-2"/>
        </w:rPr>
        <w:t>losses</w:t>
      </w:r>
    </w:p>
    <w:p>
      <w:pPr>
        <w:pStyle w:val="BodyText"/>
        <w:spacing w:after="0"/>
        <w:jc w:val="both"/>
        <w:rPr>
          <w:rFonts w:ascii="Times New Roman"/>
        </w:rPr>
        <w:sectPr>
          <w:type w:val="continuous"/>
          <w:pgSz w:w="12240" w:h="15840"/>
          <w:pgMar w:header="709" w:footer="347" w:top="1080" w:bottom="1220" w:left="360" w:right="0"/>
          <w:cols w:num="2" w:equalWidth="0">
            <w:col w:w="5580" w:space="40"/>
            <w:col w:w="6260"/>
          </w:cols>
        </w:sectPr>
      </w:pPr>
    </w:p>
    <w:p>
      <w:pPr>
        <w:pStyle w:val="BodyText"/>
        <w:spacing w:before="5"/>
        <w:rPr>
          <w:rFonts w:ascii="Times New Roman"/>
          <w:sz w:val="15"/>
        </w:rPr>
      </w:pPr>
    </w:p>
    <w:p>
      <w:pPr>
        <w:pStyle w:val="BodyText"/>
        <w:spacing w:after="0"/>
        <w:rPr>
          <w:rFonts w:ascii="Times New Roman"/>
          <w:sz w:val="15"/>
        </w:rPr>
        <w:sectPr>
          <w:pgSz w:w="12240" w:h="15840"/>
          <w:pgMar w:header="709" w:footer="347" w:top="1060" w:bottom="540" w:left="360" w:right="0"/>
        </w:sectPr>
      </w:pPr>
    </w:p>
    <w:p>
      <w:pPr>
        <w:pStyle w:val="BodyText"/>
        <w:spacing w:before="90"/>
        <w:ind w:left="900"/>
        <w:jc w:val="both"/>
        <w:rPr>
          <w:rFonts w:ascii="Times New Roman"/>
        </w:rPr>
      </w:pPr>
      <w:r>
        <w:rPr>
          <w:rFonts w:ascii="Times New Roman"/>
        </w:rPr>
        <w:t>from the two leafspots have been estimated at 15-50 % under no spread conditions. </w:t>
      </w:r>
      <w:r>
        <w:rPr>
          <w:rFonts w:ascii="Times New Roman"/>
        </w:rPr>
        <w:t>(Smith, </w:t>
      </w:r>
      <w:r>
        <w:rPr>
          <w:rFonts w:ascii="Times New Roman"/>
          <w:spacing w:val="-2"/>
        </w:rPr>
        <w:t>1994).</w:t>
      </w:r>
    </w:p>
    <w:p>
      <w:pPr>
        <w:pStyle w:val="BodyText"/>
        <w:spacing w:before="1"/>
        <w:ind w:left="900" w:right="1"/>
        <w:jc w:val="both"/>
        <w:rPr>
          <w:rFonts w:ascii="Times New Roman"/>
        </w:rPr>
      </w:pPr>
      <w:r>
        <w:rPr>
          <w:rFonts w:ascii="Times New Roman"/>
        </w:rPr>
        <w:t>In addition to carbohydrate, human diet </w:t>
      </w:r>
      <w:r>
        <w:rPr>
          <w:rFonts w:ascii="Times New Roman"/>
        </w:rPr>
        <w:t>must contain fats and protein. Fats however, are often in short supply which resulted to its deficiency in the</w:t>
      </w:r>
      <w:r>
        <w:rPr>
          <w:rFonts w:ascii="Times New Roman"/>
          <w:spacing w:val="-1"/>
        </w:rPr>
        <w:t> </w:t>
      </w:r>
      <w:r>
        <w:rPr>
          <w:rFonts w:ascii="Times New Roman"/>
        </w:rPr>
        <w:t>diet</w:t>
      </w:r>
      <w:r>
        <w:rPr>
          <w:rFonts w:ascii="Times New Roman"/>
          <w:spacing w:val="-1"/>
        </w:rPr>
        <w:t> </w:t>
      </w:r>
      <w:r>
        <w:rPr>
          <w:rFonts w:ascii="Times New Roman"/>
        </w:rPr>
        <w:t>of</w:t>
      </w:r>
      <w:r>
        <w:rPr>
          <w:rFonts w:ascii="Times New Roman"/>
          <w:spacing w:val="-2"/>
        </w:rPr>
        <w:t> </w:t>
      </w:r>
      <w:r>
        <w:rPr>
          <w:rFonts w:ascii="Times New Roman"/>
        </w:rPr>
        <w:t>our</w:t>
      </w:r>
      <w:r>
        <w:rPr>
          <w:rFonts w:ascii="Times New Roman"/>
          <w:spacing w:val="-2"/>
        </w:rPr>
        <w:t> </w:t>
      </w:r>
      <w:r>
        <w:rPr>
          <w:rFonts w:ascii="Times New Roman"/>
        </w:rPr>
        <w:t>indigenous</w:t>
      </w:r>
      <w:r>
        <w:rPr>
          <w:rFonts w:ascii="Times New Roman"/>
          <w:spacing w:val="-1"/>
        </w:rPr>
        <w:t> </w:t>
      </w:r>
      <w:r>
        <w:rPr>
          <w:rFonts w:ascii="Times New Roman"/>
        </w:rPr>
        <w:t>people.</w:t>
      </w:r>
      <w:r>
        <w:rPr>
          <w:rFonts w:ascii="Times New Roman"/>
          <w:spacing w:val="-1"/>
        </w:rPr>
        <w:t> </w:t>
      </w:r>
      <w:r>
        <w:rPr>
          <w:rFonts w:ascii="Times New Roman"/>
        </w:rPr>
        <w:t>Ahmed</w:t>
      </w:r>
      <w:r>
        <w:rPr>
          <w:rFonts w:ascii="Times New Roman"/>
          <w:spacing w:val="-1"/>
        </w:rPr>
        <w:t> </w:t>
      </w:r>
      <w:r>
        <w:rPr>
          <w:rFonts w:ascii="Times New Roman"/>
        </w:rPr>
        <w:t>and Young,</w:t>
      </w:r>
      <w:r>
        <w:rPr>
          <w:rFonts w:ascii="Times New Roman"/>
          <w:spacing w:val="-2"/>
        </w:rPr>
        <w:t> </w:t>
      </w:r>
      <w:r>
        <w:rPr>
          <w:rFonts w:ascii="Times New Roman"/>
        </w:rPr>
        <w:t>(1982)</w:t>
      </w:r>
      <w:r>
        <w:rPr>
          <w:rFonts w:ascii="Times New Roman"/>
          <w:spacing w:val="-3"/>
        </w:rPr>
        <w:t> </w:t>
      </w:r>
      <w:r>
        <w:rPr>
          <w:rFonts w:ascii="Times New Roman"/>
        </w:rPr>
        <w:t>observed</w:t>
      </w:r>
      <w:r>
        <w:rPr>
          <w:rFonts w:ascii="Times New Roman"/>
          <w:spacing w:val="-2"/>
        </w:rPr>
        <w:t> </w:t>
      </w:r>
      <w:r>
        <w:rPr>
          <w:rFonts w:ascii="Times New Roman"/>
        </w:rPr>
        <w:t>that</w:t>
      </w:r>
      <w:r>
        <w:rPr>
          <w:rFonts w:ascii="Times New Roman"/>
          <w:spacing w:val="-4"/>
        </w:rPr>
        <w:t> </w:t>
      </w:r>
      <w:r>
        <w:rPr>
          <w:rFonts w:ascii="Times New Roman"/>
        </w:rPr>
        <w:t>one</w:t>
      </w:r>
      <w:r>
        <w:rPr>
          <w:rFonts w:ascii="Times New Roman"/>
          <w:spacing w:val="-5"/>
        </w:rPr>
        <w:t> </w:t>
      </w:r>
      <w:r>
        <w:rPr>
          <w:rFonts w:ascii="Times New Roman"/>
        </w:rPr>
        <w:t>hundred</w:t>
      </w:r>
      <w:r>
        <w:rPr>
          <w:rFonts w:ascii="Times New Roman"/>
          <w:spacing w:val="-2"/>
        </w:rPr>
        <w:t> </w:t>
      </w:r>
      <w:r>
        <w:rPr>
          <w:rFonts w:ascii="Times New Roman"/>
        </w:rPr>
        <w:t>grains of raw groundnut seed provide about 570 kilocalories of dietary energy. The unsaturated fatty acids, oleic and linoleic comprise about 80% of the total, and the fatty</w:t>
      </w:r>
      <w:r>
        <w:rPr>
          <w:rFonts w:ascii="Times New Roman"/>
          <w:spacing w:val="-2"/>
        </w:rPr>
        <w:t> </w:t>
      </w:r>
      <w:r>
        <w:rPr>
          <w:rFonts w:ascii="Times New Roman"/>
        </w:rPr>
        <w:t>saturated palmitic acid contributes 10%. (Harkness, </w:t>
      </w:r>
      <w:r>
        <w:rPr>
          <w:rFonts w:ascii="Times New Roman"/>
          <w:i/>
        </w:rPr>
        <w:t>et.al</w:t>
      </w:r>
      <w:r>
        <w:rPr>
          <w:rFonts w:ascii="Times New Roman"/>
        </w:rPr>
        <w:t>.,1976; Cobb and Johnson, 1973). Therefore, any effort to ensure the mass production of the crop will solve the problem of deficiency of these nutrients in the human and animal diet.</w:t>
      </w:r>
    </w:p>
    <w:p>
      <w:pPr>
        <w:pStyle w:val="BodyText"/>
        <w:spacing w:before="1"/>
        <w:ind w:left="900" w:right="1"/>
        <w:jc w:val="both"/>
        <w:rPr>
          <w:rFonts w:ascii="Times New Roman"/>
        </w:rPr>
      </w:pPr>
      <w:r>
        <w:rPr>
          <w:rFonts w:ascii="Times New Roman"/>
        </w:rPr>
        <w:t>There is dearth of information as to the suitable time of planting this variety in the zone </w:t>
      </w:r>
      <w:r>
        <w:rPr>
          <w:rFonts w:ascii="Times New Roman"/>
        </w:rPr>
        <w:t>with respect to appropriate plant density as well as plant depth for groundnut production for</w:t>
      </w:r>
      <w:r>
        <w:rPr>
          <w:rFonts w:ascii="Times New Roman"/>
          <w:spacing w:val="40"/>
        </w:rPr>
        <w:t> </w:t>
      </w:r>
      <w:r>
        <w:rPr>
          <w:rFonts w:ascii="Times New Roman"/>
        </w:rPr>
        <w:t>reduced Tikka disease. Related trials have been reported on Sesame (Adeyemo and Ogunwolu, 1996; Ihejirika, and Nwufo, 2001). Cowpea variety (Anzaku </w:t>
      </w:r>
      <w:r>
        <w:rPr>
          <w:rFonts w:ascii="Times New Roman"/>
          <w:i/>
        </w:rPr>
        <w:t>et,al., </w:t>
      </w:r>
      <w:r>
        <w:rPr>
          <w:rFonts w:ascii="Times New Roman"/>
        </w:rPr>
        <w:t>2005).</w:t>
      </w:r>
      <w:r>
        <w:rPr>
          <w:rFonts w:ascii="Times New Roman"/>
          <w:spacing w:val="40"/>
        </w:rPr>
        <w:t> </w:t>
      </w:r>
      <w:r>
        <w:rPr>
          <w:rFonts w:ascii="Times New Roman"/>
        </w:rPr>
        <w:t>More so, the call for self sufficiency in food production today requires that not only land areas be brought under arable land use, but also that low input technologies affordable by resources poor farmers be used. The planting of leguminous crops like groundnut, that supply cheap</w:t>
      </w:r>
      <w:r>
        <w:rPr>
          <w:rFonts w:ascii="Times New Roman"/>
          <w:spacing w:val="40"/>
        </w:rPr>
        <w:t> </w:t>
      </w:r>
      <w:r>
        <w:rPr>
          <w:rFonts w:ascii="Times New Roman"/>
        </w:rPr>
        <w:t>nitrogen, use of planting density as well as planting depth and use of appropriate planting period are such low input technologies needed</w:t>
      </w:r>
      <w:r>
        <w:rPr>
          <w:rFonts w:ascii="Times New Roman"/>
          <w:spacing w:val="40"/>
        </w:rPr>
        <w:t> </w:t>
      </w:r>
      <w:r>
        <w:rPr>
          <w:rFonts w:ascii="Times New Roman"/>
        </w:rPr>
        <w:t>in</w:t>
      </w:r>
      <w:r>
        <w:rPr>
          <w:rFonts w:ascii="Times New Roman"/>
          <w:spacing w:val="-1"/>
        </w:rPr>
        <w:t> </w:t>
      </w:r>
      <w:r>
        <w:rPr>
          <w:rFonts w:ascii="Times New Roman"/>
        </w:rPr>
        <w:t>the</w:t>
      </w:r>
      <w:r>
        <w:rPr>
          <w:rFonts w:ascii="Times New Roman"/>
          <w:spacing w:val="-2"/>
        </w:rPr>
        <w:t> </w:t>
      </w:r>
      <w:r>
        <w:rPr>
          <w:rFonts w:ascii="Times New Roman"/>
        </w:rPr>
        <w:t>agricultural</w:t>
      </w:r>
      <w:r>
        <w:rPr>
          <w:rFonts w:ascii="Times New Roman"/>
          <w:spacing w:val="-1"/>
        </w:rPr>
        <w:t> </w:t>
      </w:r>
      <w:r>
        <w:rPr>
          <w:rFonts w:ascii="Times New Roman"/>
        </w:rPr>
        <w:t>sector to</w:t>
      </w:r>
      <w:r>
        <w:rPr>
          <w:rFonts w:ascii="Times New Roman"/>
          <w:spacing w:val="-1"/>
        </w:rPr>
        <w:t> </w:t>
      </w:r>
      <w:r>
        <w:rPr>
          <w:rFonts w:ascii="Times New Roman"/>
        </w:rPr>
        <w:t>suppress</w:t>
      </w:r>
      <w:r>
        <w:rPr>
          <w:rFonts w:ascii="Times New Roman"/>
          <w:spacing w:val="-1"/>
        </w:rPr>
        <w:t> </w:t>
      </w:r>
      <w:r>
        <w:rPr>
          <w:rFonts w:ascii="Times New Roman"/>
        </w:rPr>
        <w:t>the</w:t>
      </w:r>
      <w:r>
        <w:rPr>
          <w:rFonts w:ascii="Times New Roman"/>
          <w:spacing w:val="-2"/>
        </w:rPr>
        <w:t> </w:t>
      </w:r>
      <w:r>
        <w:rPr>
          <w:rFonts w:ascii="Times New Roman"/>
        </w:rPr>
        <w:t>severity of leafspot disease of groundnut and obtain high yield as well. IITA, (1986). Also, ageing is an irreversible process and can not be stopped, but its rate can be manipulated. Abdul-Baki and Anderson,</w:t>
      </w:r>
      <w:r>
        <w:rPr>
          <w:rFonts w:ascii="Times New Roman"/>
          <w:spacing w:val="-5"/>
        </w:rPr>
        <w:t> </w:t>
      </w:r>
      <w:r>
        <w:rPr>
          <w:rFonts w:ascii="Times New Roman"/>
        </w:rPr>
        <w:t>(1995).</w:t>
      </w:r>
      <w:r>
        <w:rPr>
          <w:rFonts w:ascii="Times New Roman"/>
          <w:spacing w:val="-5"/>
        </w:rPr>
        <w:t> </w:t>
      </w:r>
      <w:r>
        <w:rPr>
          <w:rFonts w:ascii="Times New Roman"/>
        </w:rPr>
        <w:t>The</w:t>
      </w:r>
      <w:r>
        <w:rPr>
          <w:rFonts w:ascii="Times New Roman"/>
          <w:spacing w:val="-6"/>
        </w:rPr>
        <w:t> </w:t>
      </w:r>
      <w:r>
        <w:rPr>
          <w:rFonts w:ascii="Times New Roman"/>
        </w:rPr>
        <w:t>stage</w:t>
      </w:r>
      <w:r>
        <w:rPr>
          <w:rFonts w:ascii="Times New Roman"/>
          <w:spacing w:val="-6"/>
        </w:rPr>
        <w:t> </w:t>
      </w:r>
      <w:r>
        <w:rPr>
          <w:rFonts w:ascii="Times New Roman"/>
        </w:rPr>
        <w:t>at</w:t>
      </w:r>
      <w:r>
        <w:rPr>
          <w:rFonts w:ascii="Times New Roman"/>
          <w:spacing w:val="-5"/>
        </w:rPr>
        <w:t> </w:t>
      </w:r>
      <w:r>
        <w:rPr>
          <w:rFonts w:ascii="Times New Roman"/>
        </w:rPr>
        <w:t>which</w:t>
      </w:r>
      <w:r>
        <w:rPr>
          <w:rFonts w:ascii="Times New Roman"/>
          <w:spacing w:val="-4"/>
        </w:rPr>
        <w:t> </w:t>
      </w:r>
      <w:r>
        <w:rPr>
          <w:rFonts w:ascii="Times New Roman"/>
        </w:rPr>
        <w:t>the</w:t>
      </w:r>
      <w:r>
        <w:rPr>
          <w:rFonts w:ascii="Times New Roman"/>
          <w:spacing w:val="-5"/>
        </w:rPr>
        <w:t> </w:t>
      </w:r>
      <w:r>
        <w:rPr>
          <w:rFonts w:ascii="Times New Roman"/>
        </w:rPr>
        <w:t>seed</w:t>
      </w:r>
      <w:r>
        <w:rPr>
          <w:rFonts w:ascii="Times New Roman"/>
          <w:spacing w:val="-5"/>
        </w:rPr>
        <w:t> </w:t>
      </w:r>
      <w:r>
        <w:rPr>
          <w:rFonts w:ascii="Times New Roman"/>
        </w:rPr>
        <w:t>is harvested determines seed viability, storability, size, shape</w:t>
      </w:r>
      <w:r>
        <w:rPr>
          <w:rFonts w:ascii="Times New Roman"/>
          <w:spacing w:val="-2"/>
        </w:rPr>
        <w:t> </w:t>
      </w:r>
      <w:r>
        <w:rPr>
          <w:rFonts w:ascii="Times New Roman"/>
        </w:rPr>
        <w:t>and uniformity</w:t>
      </w:r>
      <w:r>
        <w:rPr>
          <w:rFonts w:ascii="Times New Roman"/>
          <w:spacing w:val="-2"/>
        </w:rPr>
        <w:t> </w:t>
      </w:r>
      <w:r>
        <w:rPr>
          <w:rFonts w:ascii="Times New Roman"/>
        </w:rPr>
        <w:t>by</w:t>
      </w:r>
      <w:r>
        <w:rPr>
          <w:rFonts w:ascii="Times New Roman"/>
          <w:spacing w:val="-5"/>
        </w:rPr>
        <w:t> </w:t>
      </w:r>
      <w:r>
        <w:rPr>
          <w:rFonts w:ascii="Times New Roman"/>
        </w:rPr>
        <w:t>Pullock and Roos, (1995). Estimates as large as 240 kg N/ha have been reported to be fixed by groundnut, representing 80% of the plants total nitrogen. Dart and Krantz, (1977), Weaver, (1974).</w:t>
      </w:r>
    </w:p>
    <w:p>
      <w:pPr>
        <w:pStyle w:val="BodyText"/>
        <w:spacing w:before="90"/>
        <w:ind w:left="678" w:right="893"/>
        <w:jc w:val="both"/>
        <w:rPr>
          <w:rFonts w:ascii="Times New Roman"/>
        </w:rPr>
      </w:pPr>
      <w:r>
        <w:rPr/>
        <w:br w:type="column"/>
      </w:r>
      <w:r>
        <w:rPr>
          <w:rFonts w:ascii="Times New Roman"/>
        </w:rPr>
        <w:t>Hence, the objectives of this research were to determine</w:t>
      </w:r>
      <w:r>
        <w:rPr>
          <w:rFonts w:ascii="Times New Roman"/>
          <w:spacing w:val="-1"/>
        </w:rPr>
        <w:t> </w:t>
      </w:r>
      <w:r>
        <w:rPr>
          <w:rFonts w:ascii="Times New Roman"/>
        </w:rPr>
        <w:t>phytopathological approach to reduce to a minimum, the severity of Tikka disease of groundnut, determine the best planting </w:t>
      </w:r>
      <w:r>
        <w:rPr>
          <w:rFonts w:ascii="Times New Roman"/>
        </w:rPr>
        <w:t>density</w:t>
      </w:r>
      <w:r>
        <w:rPr>
          <w:rFonts w:ascii="Times New Roman"/>
          <w:spacing w:val="40"/>
        </w:rPr>
        <w:t> </w:t>
      </w:r>
      <w:r>
        <w:rPr>
          <w:rFonts w:ascii="Times New Roman"/>
        </w:rPr>
        <w:t>as well as the best planting depth to be adopted so as to reduce to a minimum the severity of Tikka disease of groundnut.</w:t>
      </w:r>
    </w:p>
    <w:p>
      <w:pPr>
        <w:pStyle w:val="BodyText"/>
        <w:spacing w:before="5"/>
        <w:rPr>
          <w:rFonts w:ascii="Times New Roman"/>
        </w:rPr>
      </w:pPr>
    </w:p>
    <w:p>
      <w:pPr>
        <w:pStyle w:val="Heading5"/>
        <w:spacing w:line="274" w:lineRule="exact" w:before="1"/>
        <w:ind w:left="1398"/>
        <w:rPr>
          <w:rFonts w:ascii="Times New Roman"/>
        </w:rPr>
      </w:pPr>
      <w:r>
        <w:rPr>
          <w:rFonts w:ascii="Times New Roman"/>
        </w:rPr>
        <w:t>MATERIALS</w:t>
      </w:r>
      <w:r>
        <w:rPr>
          <w:rFonts w:ascii="Times New Roman"/>
          <w:spacing w:val="-2"/>
        </w:rPr>
        <w:t> </w:t>
      </w:r>
      <w:r>
        <w:rPr>
          <w:rFonts w:ascii="Times New Roman"/>
        </w:rPr>
        <w:t>AND</w:t>
      </w:r>
      <w:r>
        <w:rPr>
          <w:rFonts w:ascii="Times New Roman"/>
          <w:spacing w:val="-1"/>
        </w:rPr>
        <w:t> </w:t>
      </w:r>
      <w:r>
        <w:rPr>
          <w:rFonts w:ascii="Times New Roman"/>
          <w:spacing w:val="-2"/>
        </w:rPr>
        <w:t>METHORDS</w:t>
      </w:r>
    </w:p>
    <w:p>
      <w:pPr>
        <w:pStyle w:val="BodyText"/>
        <w:ind w:left="678" w:right="895"/>
        <w:jc w:val="both"/>
        <w:rPr>
          <w:rFonts w:ascii="Times New Roman" w:hAnsi="Times New Roman"/>
        </w:rPr>
      </w:pPr>
      <w:r>
        <w:rPr>
          <w:rFonts w:ascii="Times New Roman" w:hAnsi="Times New Roman"/>
        </w:rPr>
        <w:t>A two season experiments was conducted in the School of Agriculture and Agricultural Technology research plot of Federal University of Technology, Owerri (FUTO) using a groundnut variety P1274/19 on the area located at 5</w:t>
      </w:r>
      <w:r>
        <w:rPr>
          <w:rFonts w:ascii="Times New Roman" w:hAnsi="Times New Roman"/>
          <w:vertAlign w:val="superscript"/>
        </w:rPr>
        <w:t>o</w:t>
      </w:r>
      <w:r>
        <w:rPr>
          <w:rFonts w:ascii="Times New Roman" w:hAnsi="Times New Roman"/>
          <w:vertAlign w:val="baseline"/>
        </w:rPr>
        <w:t>29’N and 7</w:t>
      </w:r>
      <w:r>
        <w:rPr>
          <w:rFonts w:ascii="Times New Roman" w:hAnsi="Times New Roman"/>
          <w:vertAlign w:val="superscript"/>
        </w:rPr>
        <w:t>o</w:t>
      </w:r>
      <w:r>
        <w:rPr>
          <w:rFonts w:ascii="Times New Roman" w:hAnsi="Times New Roman"/>
          <w:vertAlign w:val="baseline"/>
        </w:rPr>
        <w:t>02</w:t>
      </w:r>
      <w:r>
        <w:rPr>
          <w:rFonts w:ascii="Times New Roman" w:hAnsi="Times New Roman"/>
          <w:vertAlign w:val="superscript"/>
        </w:rPr>
        <w:t>’</w:t>
      </w:r>
      <w:r>
        <w:rPr>
          <w:rFonts w:ascii="Times New Roman" w:hAnsi="Times New Roman"/>
          <w:vertAlign w:val="baseline"/>
        </w:rPr>
        <w:t>E in the rain forest belt of South-Eastern</w:t>
      </w:r>
      <w:r>
        <w:rPr>
          <w:rFonts w:ascii="Times New Roman" w:hAnsi="Times New Roman"/>
          <w:spacing w:val="-6"/>
          <w:vertAlign w:val="baseline"/>
        </w:rPr>
        <w:t> </w:t>
      </w:r>
      <w:r>
        <w:rPr>
          <w:rFonts w:ascii="Times New Roman" w:hAnsi="Times New Roman"/>
          <w:vertAlign w:val="baseline"/>
        </w:rPr>
        <w:t>Nigeria.</w:t>
      </w:r>
      <w:r>
        <w:rPr>
          <w:rFonts w:ascii="Times New Roman" w:hAnsi="Times New Roman"/>
          <w:spacing w:val="-6"/>
          <w:vertAlign w:val="baseline"/>
        </w:rPr>
        <w:t> </w:t>
      </w:r>
      <w:r>
        <w:rPr>
          <w:rFonts w:ascii="Times New Roman" w:hAnsi="Times New Roman"/>
          <w:vertAlign w:val="baseline"/>
        </w:rPr>
        <w:t>The</w:t>
      </w:r>
      <w:r>
        <w:rPr>
          <w:rFonts w:ascii="Times New Roman" w:hAnsi="Times New Roman"/>
          <w:spacing w:val="-5"/>
          <w:vertAlign w:val="baseline"/>
        </w:rPr>
        <w:t> </w:t>
      </w:r>
      <w:r>
        <w:rPr>
          <w:rFonts w:ascii="Times New Roman" w:hAnsi="Times New Roman"/>
          <w:vertAlign w:val="baseline"/>
        </w:rPr>
        <w:t>mean</w:t>
      </w:r>
      <w:r>
        <w:rPr>
          <w:rFonts w:ascii="Times New Roman" w:hAnsi="Times New Roman"/>
          <w:spacing w:val="-4"/>
          <w:vertAlign w:val="baseline"/>
        </w:rPr>
        <w:t> </w:t>
      </w:r>
      <w:r>
        <w:rPr>
          <w:rFonts w:ascii="Times New Roman" w:hAnsi="Times New Roman"/>
          <w:vertAlign w:val="baseline"/>
        </w:rPr>
        <w:t>annual</w:t>
      </w:r>
      <w:r>
        <w:rPr>
          <w:rFonts w:ascii="Times New Roman" w:hAnsi="Times New Roman"/>
          <w:spacing w:val="-3"/>
          <w:vertAlign w:val="baseline"/>
        </w:rPr>
        <w:t> </w:t>
      </w:r>
      <w:r>
        <w:rPr>
          <w:rFonts w:ascii="Times New Roman" w:hAnsi="Times New Roman"/>
          <w:vertAlign w:val="baseline"/>
        </w:rPr>
        <w:t>rainfall is 1700 to 2500 mm which spans early</w:t>
      </w:r>
      <w:r>
        <w:rPr>
          <w:rFonts w:ascii="Times New Roman" w:hAnsi="Times New Roman"/>
          <w:spacing w:val="-4"/>
          <w:vertAlign w:val="baseline"/>
        </w:rPr>
        <w:t> </w:t>
      </w:r>
      <w:r>
        <w:rPr>
          <w:rFonts w:ascii="Times New Roman" w:hAnsi="Times New Roman"/>
          <w:vertAlign w:val="baseline"/>
        </w:rPr>
        <w:t>March to October in 2005 and 2006 respectively. The temperature range during the growing season was 21-33.3</w:t>
      </w:r>
      <w:r>
        <w:rPr>
          <w:rFonts w:ascii="Times New Roman" w:hAnsi="Times New Roman"/>
          <w:vertAlign w:val="superscript"/>
        </w:rPr>
        <w:t>o</w:t>
      </w:r>
      <w:r>
        <w:rPr>
          <w:rFonts w:ascii="Times New Roman" w:hAnsi="Times New Roman"/>
          <w:vertAlign w:val="baseline"/>
        </w:rPr>
        <w:t>C and the vegetation in the zone is divided into four broad types namely, the</w:t>
      </w:r>
      <w:r>
        <w:rPr>
          <w:rFonts w:ascii="Times New Roman" w:hAnsi="Times New Roman"/>
          <w:spacing w:val="40"/>
          <w:vertAlign w:val="baseline"/>
        </w:rPr>
        <w:t> </w:t>
      </w:r>
      <w:r>
        <w:rPr>
          <w:rFonts w:ascii="Times New Roman" w:hAnsi="Times New Roman"/>
          <w:vertAlign w:val="baseline"/>
        </w:rPr>
        <w:t>swamp coastal forest, rain forest, rain forest savannah ectone and the very minor semi montane forest and the grass land (Enwezor, </w:t>
      </w:r>
      <w:r>
        <w:rPr>
          <w:rFonts w:ascii="Times New Roman" w:hAnsi="Times New Roman"/>
          <w:i/>
          <w:vertAlign w:val="baseline"/>
        </w:rPr>
        <w:t>et.al.</w:t>
      </w:r>
      <w:r>
        <w:rPr>
          <w:rFonts w:ascii="Times New Roman" w:hAnsi="Times New Roman"/>
          <w:vertAlign w:val="baseline"/>
        </w:rPr>
        <w:t>, 1990).</w:t>
      </w:r>
    </w:p>
    <w:p>
      <w:pPr>
        <w:pStyle w:val="BodyText"/>
        <w:ind w:left="678" w:right="896"/>
        <w:jc w:val="both"/>
        <w:rPr>
          <w:rFonts w:ascii="Times New Roman"/>
        </w:rPr>
      </w:pPr>
      <w:r>
        <w:rPr>
          <w:rFonts w:ascii="Times New Roman"/>
        </w:rPr>
        <w:t>The (3) planting periods investigated upon were 1</w:t>
      </w:r>
      <w:r>
        <w:rPr>
          <w:rFonts w:ascii="Times New Roman"/>
          <w:vertAlign w:val="superscript"/>
        </w:rPr>
        <w:t>st</w:t>
      </w:r>
      <w:r>
        <w:rPr>
          <w:rFonts w:ascii="Times New Roman"/>
          <w:spacing w:val="14"/>
          <w:vertAlign w:val="baseline"/>
        </w:rPr>
        <w:t> </w:t>
      </w:r>
      <w:r>
        <w:rPr>
          <w:rFonts w:ascii="Times New Roman"/>
          <w:vertAlign w:val="baseline"/>
        </w:rPr>
        <w:t>February,</w:t>
      </w:r>
      <w:r>
        <w:rPr>
          <w:rFonts w:ascii="Times New Roman"/>
          <w:spacing w:val="13"/>
          <w:vertAlign w:val="baseline"/>
        </w:rPr>
        <w:t> </w:t>
      </w:r>
      <w:r>
        <w:rPr>
          <w:rFonts w:ascii="Times New Roman"/>
          <w:vertAlign w:val="baseline"/>
        </w:rPr>
        <w:t>1</w:t>
      </w:r>
      <w:r>
        <w:rPr>
          <w:rFonts w:ascii="Times New Roman"/>
          <w:vertAlign w:val="superscript"/>
        </w:rPr>
        <w:t>st</w:t>
      </w:r>
      <w:r>
        <w:rPr>
          <w:rFonts w:ascii="Times New Roman"/>
          <w:spacing w:val="14"/>
          <w:vertAlign w:val="baseline"/>
        </w:rPr>
        <w:t> </w:t>
      </w:r>
      <w:r>
        <w:rPr>
          <w:rFonts w:ascii="Times New Roman"/>
          <w:vertAlign w:val="baseline"/>
        </w:rPr>
        <w:t>March</w:t>
      </w:r>
      <w:r>
        <w:rPr>
          <w:rFonts w:ascii="Times New Roman"/>
          <w:spacing w:val="16"/>
          <w:vertAlign w:val="baseline"/>
        </w:rPr>
        <w:t> </w:t>
      </w:r>
      <w:r>
        <w:rPr>
          <w:rFonts w:ascii="Times New Roman"/>
          <w:vertAlign w:val="baseline"/>
        </w:rPr>
        <w:t>and</w:t>
      </w:r>
      <w:r>
        <w:rPr>
          <w:rFonts w:ascii="Times New Roman"/>
          <w:spacing w:val="13"/>
          <w:vertAlign w:val="baseline"/>
        </w:rPr>
        <w:t> </w:t>
      </w:r>
      <w:r>
        <w:rPr>
          <w:rFonts w:ascii="Times New Roman"/>
          <w:vertAlign w:val="baseline"/>
        </w:rPr>
        <w:t>1</w:t>
      </w:r>
      <w:r>
        <w:rPr>
          <w:rFonts w:ascii="Times New Roman"/>
          <w:vertAlign w:val="superscript"/>
        </w:rPr>
        <w:t>st</w:t>
      </w:r>
      <w:r>
        <w:rPr>
          <w:rFonts w:ascii="Times New Roman"/>
          <w:spacing w:val="14"/>
          <w:vertAlign w:val="baseline"/>
        </w:rPr>
        <w:t> </w:t>
      </w:r>
      <w:r>
        <w:rPr>
          <w:rFonts w:ascii="Times New Roman"/>
          <w:vertAlign w:val="baseline"/>
        </w:rPr>
        <w:t>April.</w:t>
      </w:r>
      <w:r>
        <w:rPr>
          <w:rFonts w:ascii="Times New Roman"/>
          <w:spacing w:val="13"/>
          <w:vertAlign w:val="baseline"/>
        </w:rPr>
        <w:t> </w:t>
      </w:r>
      <w:r>
        <w:rPr>
          <w:rFonts w:ascii="Times New Roman"/>
          <w:vertAlign w:val="baseline"/>
        </w:rPr>
        <w:t>Also</w:t>
      </w:r>
      <w:r>
        <w:rPr>
          <w:rFonts w:ascii="Times New Roman"/>
          <w:spacing w:val="14"/>
          <w:vertAlign w:val="baseline"/>
        </w:rPr>
        <w:t> </w:t>
      </w:r>
      <w:r>
        <w:rPr>
          <w:rFonts w:ascii="Times New Roman"/>
          <w:spacing w:val="-2"/>
          <w:vertAlign w:val="baseline"/>
        </w:rPr>
        <w:t>three</w:t>
      </w:r>
    </w:p>
    <w:p>
      <w:pPr>
        <w:pStyle w:val="BodyText"/>
        <w:ind w:left="678" w:right="897"/>
        <w:jc w:val="both"/>
        <w:rPr>
          <w:rFonts w:ascii="Times New Roman"/>
        </w:rPr>
      </w:pPr>
      <w:r>
        <w:rPr>
          <w:rFonts w:ascii="Times New Roman"/>
        </w:rPr>
        <w:t>(3) planting depths (3, 7 and 11) cm were used as the main plot while the four (4) planting densities (15x15) cm, (20x20) cm, (25x25) </w:t>
      </w:r>
      <w:r>
        <w:rPr>
          <w:rFonts w:ascii="Times New Roman"/>
        </w:rPr>
        <w:t>cm and (30x30) cm, respectively, giving plant populations of 444,444, 250,000, 160,000 and 111,111</w:t>
      </w:r>
      <w:r>
        <w:rPr>
          <w:rFonts w:ascii="Times New Roman"/>
          <w:spacing w:val="-4"/>
        </w:rPr>
        <w:t> </w:t>
      </w:r>
      <w:r>
        <w:rPr>
          <w:rFonts w:ascii="Times New Roman"/>
        </w:rPr>
        <w:t>plants/ha</w:t>
      </w:r>
      <w:r>
        <w:rPr>
          <w:rFonts w:ascii="Times New Roman"/>
          <w:spacing w:val="-5"/>
        </w:rPr>
        <w:t> </w:t>
      </w:r>
      <w:r>
        <w:rPr>
          <w:rFonts w:ascii="Times New Roman"/>
        </w:rPr>
        <w:t>respectively.</w:t>
      </w:r>
      <w:r>
        <w:rPr>
          <w:rFonts w:ascii="Times New Roman"/>
          <w:spacing w:val="-4"/>
        </w:rPr>
        <w:t> </w:t>
      </w:r>
      <w:r>
        <w:rPr>
          <w:rFonts w:ascii="Times New Roman"/>
        </w:rPr>
        <w:t>Plant</w:t>
      </w:r>
      <w:r>
        <w:rPr>
          <w:rFonts w:ascii="Times New Roman"/>
          <w:spacing w:val="-4"/>
        </w:rPr>
        <w:t> </w:t>
      </w:r>
      <w:r>
        <w:rPr>
          <w:rFonts w:ascii="Times New Roman"/>
        </w:rPr>
        <w:t>depth</w:t>
      </w:r>
      <w:r>
        <w:rPr>
          <w:rFonts w:ascii="Times New Roman"/>
          <w:spacing w:val="-3"/>
        </w:rPr>
        <w:t> </w:t>
      </w:r>
      <w:r>
        <w:rPr>
          <w:rFonts w:ascii="Times New Roman"/>
        </w:rPr>
        <w:t>form the main plot while the plant population forms the sub-plot and the experiment was replicated four (4) times. Data was collected on the severity</w:t>
      </w:r>
      <w:r>
        <w:rPr>
          <w:rFonts w:ascii="Times New Roman"/>
          <w:spacing w:val="-6"/>
        </w:rPr>
        <w:t> </w:t>
      </w:r>
      <w:r>
        <w:rPr>
          <w:rFonts w:ascii="Times New Roman"/>
        </w:rPr>
        <w:t>of Tikka</w:t>
      </w:r>
      <w:r>
        <w:rPr>
          <w:rFonts w:ascii="Times New Roman"/>
          <w:spacing w:val="-3"/>
        </w:rPr>
        <w:t> </w:t>
      </w:r>
      <w:r>
        <w:rPr>
          <w:rFonts w:ascii="Times New Roman"/>
        </w:rPr>
        <w:t>disease,</w:t>
      </w:r>
      <w:r>
        <w:rPr>
          <w:rFonts w:ascii="Times New Roman"/>
          <w:spacing w:val="-2"/>
        </w:rPr>
        <w:t> </w:t>
      </w:r>
      <w:r>
        <w:rPr>
          <w:rFonts w:ascii="Times New Roman"/>
        </w:rPr>
        <w:t>percentage</w:t>
      </w:r>
      <w:r>
        <w:rPr>
          <w:rFonts w:ascii="Times New Roman"/>
          <w:spacing w:val="-1"/>
        </w:rPr>
        <w:t> </w:t>
      </w:r>
      <w:r>
        <w:rPr>
          <w:rFonts w:ascii="Times New Roman"/>
        </w:rPr>
        <w:t>defoliation and nodulation.</w:t>
      </w:r>
    </w:p>
    <w:p>
      <w:pPr>
        <w:pStyle w:val="BodyText"/>
        <w:spacing w:before="275"/>
        <w:rPr>
          <w:rFonts w:ascii="Times New Roman"/>
        </w:rPr>
      </w:pPr>
    </w:p>
    <w:p>
      <w:pPr>
        <w:pStyle w:val="BodyText"/>
        <w:ind w:left="678" w:right="896"/>
        <w:jc w:val="both"/>
        <w:rPr>
          <w:rFonts w:ascii="Times New Roman"/>
        </w:rPr>
      </w:pPr>
      <w:r>
        <w:rPr>
          <w:rFonts w:ascii="Times New Roman"/>
        </w:rPr>
        <w:t>The severity of Tikka disease was estimated using the following visual observation and scoring according to the following format </w:t>
      </w:r>
      <w:r>
        <w:rPr>
          <w:rFonts w:ascii="Times New Roman"/>
        </w:rPr>
        <w:t>as described by Ford and Hewitt, (1980).</w:t>
      </w:r>
    </w:p>
    <w:p>
      <w:pPr>
        <w:pStyle w:val="BodyText"/>
        <w:spacing w:after="0"/>
        <w:jc w:val="both"/>
        <w:rPr>
          <w:rFonts w:ascii="Times New Roman"/>
        </w:rPr>
        <w:sectPr>
          <w:type w:val="continuous"/>
          <w:pgSz w:w="12240" w:h="15840"/>
          <w:pgMar w:header="709" w:footer="347" w:top="1080" w:bottom="1220" w:left="360" w:right="0"/>
          <w:cols w:num="2" w:equalWidth="0">
            <w:col w:w="5583" w:space="40"/>
            <w:col w:w="6257"/>
          </w:cols>
        </w:sectPr>
      </w:pPr>
    </w:p>
    <w:p>
      <w:pPr>
        <w:pStyle w:val="BodyText"/>
        <w:spacing w:before="214" w:after="1"/>
        <w:rPr>
          <w:rFonts w:ascii="Times New Roman"/>
          <w:sz w:val="20"/>
        </w:rPr>
      </w:pPr>
    </w:p>
    <w:p>
      <w:pPr>
        <w:pStyle w:val="BodyText"/>
        <w:spacing w:line="20" w:lineRule="exact"/>
        <w:ind w:left="1635"/>
        <w:rPr>
          <w:rFonts w:ascii="Times New Roman"/>
          <w:sz w:val="2"/>
        </w:rPr>
      </w:pPr>
      <w:r>
        <w:rPr>
          <w:rFonts w:ascii="Times New Roman"/>
          <w:sz w:val="2"/>
        </w:rPr>
        <mc:AlternateContent>
          <mc:Choice Requires="wps">
            <w:drawing>
              <wp:inline distT="0" distB="0" distL="0" distR="0">
                <wp:extent cx="4010025" cy="9525"/>
                <wp:effectExtent l="9525" t="0" r="0" b="0"/>
                <wp:docPr id="43" name="Group 43"/>
                <wp:cNvGraphicFramePr>
                  <a:graphicFrameLocks/>
                </wp:cNvGraphicFramePr>
                <a:graphic>
                  <a:graphicData uri="http://schemas.microsoft.com/office/word/2010/wordprocessingGroup">
                    <wpg:wgp>
                      <wpg:cNvPr id="43" name="Group 43"/>
                      <wpg:cNvGrpSpPr/>
                      <wpg:grpSpPr>
                        <a:xfrm>
                          <a:off x="0" y="0"/>
                          <a:ext cx="4010025" cy="9525"/>
                          <a:chExt cx="4010025" cy="9525"/>
                        </a:xfrm>
                      </wpg:grpSpPr>
                      <wps:wsp>
                        <wps:cNvPr id="44" name="Graphic 44"/>
                        <wps:cNvSpPr/>
                        <wps:spPr>
                          <a:xfrm>
                            <a:off x="0" y="4762"/>
                            <a:ext cx="4010025" cy="1270"/>
                          </a:xfrm>
                          <a:custGeom>
                            <a:avLst/>
                            <a:gdLst/>
                            <a:ahLst/>
                            <a:cxnLst/>
                            <a:rect l="l" t="t" r="r" b="b"/>
                            <a:pathLst>
                              <a:path w="4010025" h="0">
                                <a:moveTo>
                                  <a:pt x="0" y="0"/>
                                </a:moveTo>
                                <a:lnTo>
                                  <a:pt x="40100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15.75pt;height:.75pt;mso-position-horizontal-relative:char;mso-position-vertical-relative:line" id="docshapegroup42" coordorigin="0,0" coordsize="6315,15">
                <v:line style="position:absolute" from="0,8" to="6315,8" stroked="true" strokeweight=".75pt" strokecolor="#000000">
                  <v:stroke dashstyle="solid"/>
                </v:line>
              </v:group>
            </w:pict>
          </mc:Fallback>
        </mc:AlternateContent>
      </w:r>
      <w:r>
        <w:rPr>
          <w:rFonts w:ascii="Times New Roman"/>
          <w:sz w:val="2"/>
        </w:rPr>
      </w:r>
    </w:p>
    <w:p>
      <w:pPr>
        <w:pStyle w:val="BodyText"/>
        <w:tabs>
          <w:tab w:pos="4618" w:val="left" w:leader="none"/>
          <w:tab w:pos="5619" w:val="left" w:leader="none"/>
        </w:tabs>
        <w:spacing w:before="79"/>
        <w:ind w:left="1620"/>
        <w:rPr>
          <w:rFonts w:ascii="Times New Roman"/>
        </w:rPr>
      </w:pPr>
      <w:r>
        <w:rPr>
          <w:rFonts w:ascii="Times New Roman"/>
        </w:rPr>
        <w:t>Severity</w:t>
      </w:r>
      <w:r>
        <w:rPr>
          <w:rFonts w:ascii="Times New Roman"/>
          <w:spacing w:val="-4"/>
        </w:rPr>
        <w:t> </w:t>
      </w:r>
      <w:r>
        <w:rPr>
          <w:rFonts w:ascii="Times New Roman"/>
        </w:rPr>
        <w:t>estimation </w:t>
      </w:r>
      <w:r>
        <w:rPr>
          <w:rFonts w:ascii="Times New Roman"/>
          <w:spacing w:val="-5"/>
        </w:rPr>
        <w:t>(%)</w:t>
      </w:r>
      <w:r>
        <w:rPr>
          <w:rFonts w:ascii="Times New Roman"/>
        </w:rPr>
        <w:tab/>
      </w:r>
      <w:r>
        <w:rPr>
          <w:rFonts w:ascii="Times New Roman"/>
          <w:spacing w:val="-4"/>
        </w:rPr>
        <w:t>Scale</w:t>
      </w:r>
      <w:r>
        <w:rPr>
          <w:rFonts w:ascii="Times New Roman"/>
        </w:rPr>
        <w:tab/>
      </w:r>
      <w:r>
        <w:rPr>
          <w:rFonts w:ascii="Times New Roman"/>
          <w:spacing w:val="-2"/>
        </w:rPr>
        <w:t>Interpretation</w:t>
      </w:r>
    </w:p>
    <w:p>
      <w:pPr>
        <w:pStyle w:val="BodyText"/>
        <w:spacing w:before="7"/>
        <w:rPr>
          <w:rFonts w:ascii="Times New Roman"/>
          <w:sz w:val="19"/>
        </w:rPr>
      </w:pPr>
    </w:p>
    <w:tbl>
      <w:tblPr>
        <w:tblW w:w="0" w:type="auto"/>
        <w:jc w:val="left"/>
        <w:tblInd w:w="1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
        <w:gridCol w:w="1998"/>
        <w:gridCol w:w="1551"/>
        <w:gridCol w:w="2677"/>
        <w:gridCol w:w="106"/>
      </w:tblGrid>
      <w:tr>
        <w:trPr>
          <w:trHeight w:val="322" w:hRule="atLeast"/>
        </w:trPr>
        <w:tc>
          <w:tcPr>
            <w:tcW w:w="105" w:type="dxa"/>
            <w:vMerge w:val="restart"/>
            <w:tcBorders>
              <w:top w:val="single" w:sz="8" w:space="0" w:color="000000"/>
            </w:tcBorders>
          </w:tcPr>
          <w:p>
            <w:pPr>
              <w:pStyle w:val="TableParagraph"/>
              <w:rPr>
                <w:sz w:val="22"/>
              </w:rPr>
            </w:pPr>
          </w:p>
        </w:tc>
        <w:tc>
          <w:tcPr>
            <w:tcW w:w="1998" w:type="dxa"/>
            <w:tcBorders>
              <w:top w:val="single" w:sz="8" w:space="0" w:color="000000"/>
            </w:tcBorders>
          </w:tcPr>
          <w:p>
            <w:pPr>
              <w:pStyle w:val="TableParagraph"/>
              <w:spacing w:line="261" w:lineRule="exact" w:before="41"/>
              <w:ind w:left="487"/>
              <w:rPr>
                <w:sz w:val="24"/>
              </w:rPr>
            </w:pPr>
            <w:r>
              <w:rPr>
                <w:spacing w:val="-10"/>
                <w:sz w:val="24"/>
              </w:rPr>
              <w:t>0</w:t>
            </w:r>
          </w:p>
        </w:tc>
        <w:tc>
          <w:tcPr>
            <w:tcW w:w="1551" w:type="dxa"/>
            <w:tcBorders>
              <w:top w:val="single" w:sz="8" w:space="0" w:color="000000"/>
            </w:tcBorders>
          </w:tcPr>
          <w:p>
            <w:pPr>
              <w:pStyle w:val="TableParagraph"/>
              <w:spacing w:line="261" w:lineRule="exact" w:before="41"/>
              <w:ind w:right="359"/>
              <w:jc w:val="right"/>
              <w:rPr>
                <w:sz w:val="24"/>
              </w:rPr>
            </w:pPr>
            <w:r>
              <w:rPr>
                <w:spacing w:val="-10"/>
                <w:sz w:val="24"/>
              </w:rPr>
              <w:t>0</w:t>
            </w:r>
          </w:p>
        </w:tc>
        <w:tc>
          <w:tcPr>
            <w:tcW w:w="2677" w:type="dxa"/>
            <w:tcBorders>
              <w:top w:val="single" w:sz="8" w:space="0" w:color="000000"/>
            </w:tcBorders>
          </w:tcPr>
          <w:p>
            <w:pPr>
              <w:pStyle w:val="TableParagraph"/>
              <w:spacing w:line="261" w:lineRule="exact" w:before="41"/>
              <w:ind w:left="418"/>
              <w:rPr>
                <w:sz w:val="24"/>
              </w:rPr>
            </w:pPr>
            <w:r>
              <w:rPr>
                <w:sz w:val="24"/>
              </w:rPr>
              <w:t>No </w:t>
            </w:r>
            <w:r>
              <w:rPr>
                <w:spacing w:val="-2"/>
                <w:sz w:val="24"/>
              </w:rPr>
              <w:t>infection</w:t>
            </w:r>
          </w:p>
        </w:tc>
        <w:tc>
          <w:tcPr>
            <w:tcW w:w="106" w:type="dxa"/>
          </w:tcPr>
          <w:p>
            <w:pPr>
              <w:pStyle w:val="TableParagraph"/>
              <w:rPr>
                <w:sz w:val="22"/>
              </w:rPr>
            </w:pPr>
          </w:p>
        </w:tc>
      </w:tr>
      <w:tr>
        <w:trPr>
          <w:trHeight w:val="275" w:hRule="atLeast"/>
        </w:trPr>
        <w:tc>
          <w:tcPr>
            <w:tcW w:w="105" w:type="dxa"/>
            <w:vMerge/>
            <w:tcBorders>
              <w:top w:val="nil"/>
            </w:tcBorders>
          </w:tcPr>
          <w:p>
            <w:pPr>
              <w:rPr>
                <w:sz w:val="2"/>
                <w:szCs w:val="2"/>
              </w:rPr>
            </w:pPr>
          </w:p>
        </w:tc>
        <w:tc>
          <w:tcPr>
            <w:tcW w:w="1998" w:type="dxa"/>
          </w:tcPr>
          <w:p>
            <w:pPr>
              <w:pStyle w:val="TableParagraph"/>
              <w:spacing w:line="256" w:lineRule="exact"/>
              <w:ind w:left="247"/>
              <w:rPr>
                <w:sz w:val="24"/>
              </w:rPr>
            </w:pPr>
            <w:r>
              <w:rPr>
                <w:sz w:val="24"/>
              </w:rPr>
              <w:t>1 – </w:t>
            </w:r>
            <w:r>
              <w:rPr>
                <w:spacing w:val="-5"/>
                <w:sz w:val="24"/>
              </w:rPr>
              <w:t>20</w:t>
            </w:r>
          </w:p>
        </w:tc>
        <w:tc>
          <w:tcPr>
            <w:tcW w:w="1551" w:type="dxa"/>
          </w:tcPr>
          <w:p>
            <w:pPr>
              <w:pStyle w:val="TableParagraph"/>
              <w:spacing w:line="256" w:lineRule="exact"/>
              <w:ind w:right="358"/>
              <w:jc w:val="right"/>
              <w:rPr>
                <w:sz w:val="24"/>
              </w:rPr>
            </w:pPr>
            <w:r>
              <w:rPr>
                <w:spacing w:val="-10"/>
                <w:sz w:val="24"/>
              </w:rPr>
              <w:t>1</w:t>
            </w:r>
          </w:p>
        </w:tc>
        <w:tc>
          <w:tcPr>
            <w:tcW w:w="2677" w:type="dxa"/>
          </w:tcPr>
          <w:p>
            <w:pPr>
              <w:pStyle w:val="TableParagraph"/>
              <w:spacing w:line="256" w:lineRule="exact"/>
              <w:ind w:left="359"/>
              <w:rPr>
                <w:sz w:val="24"/>
              </w:rPr>
            </w:pPr>
            <w:r>
              <w:rPr>
                <w:sz w:val="24"/>
              </w:rPr>
              <w:t>Slight</w:t>
            </w:r>
            <w:r>
              <w:rPr>
                <w:spacing w:val="-5"/>
                <w:sz w:val="24"/>
              </w:rPr>
              <w:t> </w:t>
            </w:r>
            <w:r>
              <w:rPr>
                <w:spacing w:val="-2"/>
                <w:sz w:val="24"/>
              </w:rPr>
              <w:t>infection</w:t>
            </w:r>
          </w:p>
        </w:tc>
        <w:tc>
          <w:tcPr>
            <w:tcW w:w="106" w:type="dxa"/>
          </w:tcPr>
          <w:p>
            <w:pPr>
              <w:pStyle w:val="TableParagraph"/>
              <w:rPr>
                <w:sz w:val="20"/>
              </w:rPr>
            </w:pPr>
          </w:p>
        </w:tc>
      </w:tr>
      <w:tr>
        <w:trPr>
          <w:trHeight w:val="275" w:hRule="atLeast"/>
        </w:trPr>
        <w:tc>
          <w:tcPr>
            <w:tcW w:w="105" w:type="dxa"/>
            <w:vMerge/>
            <w:tcBorders>
              <w:top w:val="nil"/>
            </w:tcBorders>
          </w:tcPr>
          <w:p>
            <w:pPr>
              <w:rPr>
                <w:sz w:val="2"/>
                <w:szCs w:val="2"/>
              </w:rPr>
            </w:pPr>
          </w:p>
        </w:tc>
        <w:tc>
          <w:tcPr>
            <w:tcW w:w="1998" w:type="dxa"/>
          </w:tcPr>
          <w:p>
            <w:pPr>
              <w:pStyle w:val="TableParagraph"/>
              <w:spacing w:line="256" w:lineRule="exact"/>
              <w:ind w:left="247"/>
              <w:rPr>
                <w:sz w:val="24"/>
              </w:rPr>
            </w:pPr>
            <w:r>
              <w:rPr>
                <w:sz w:val="24"/>
              </w:rPr>
              <w:t>21 -</w:t>
            </w:r>
            <w:r>
              <w:rPr>
                <w:spacing w:val="-1"/>
                <w:sz w:val="24"/>
              </w:rPr>
              <w:t> </w:t>
            </w:r>
            <w:r>
              <w:rPr>
                <w:spacing w:val="-5"/>
                <w:sz w:val="24"/>
              </w:rPr>
              <w:t>41</w:t>
            </w:r>
          </w:p>
        </w:tc>
        <w:tc>
          <w:tcPr>
            <w:tcW w:w="1551" w:type="dxa"/>
          </w:tcPr>
          <w:p>
            <w:pPr>
              <w:pStyle w:val="TableParagraph"/>
              <w:spacing w:line="256" w:lineRule="exact"/>
              <w:ind w:right="399"/>
              <w:jc w:val="right"/>
              <w:rPr>
                <w:sz w:val="24"/>
              </w:rPr>
            </w:pPr>
            <w:r>
              <w:rPr>
                <w:spacing w:val="-10"/>
                <w:sz w:val="24"/>
              </w:rPr>
              <w:t>2</w:t>
            </w:r>
          </w:p>
        </w:tc>
        <w:tc>
          <w:tcPr>
            <w:tcW w:w="2677" w:type="dxa"/>
          </w:tcPr>
          <w:p>
            <w:pPr>
              <w:pStyle w:val="TableParagraph"/>
              <w:spacing w:line="256" w:lineRule="exact"/>
              <w:ind w:left="378"/>
              <w:rPr>
                <w:sz w:val="24"/>
              </w:rPr>
            </w:pPr>
            <w:r>
              <w:rPr>
                <w:sz w:val="24"/>
              </w:rPr>
              <w:t>Moderate</w:t>
            </w:r>
            <w:r>
              <w:rPr>
                <w:spacing w:val="-5"/>
                <w:sz w:val="24"/>
              </w:rPr>
              <w:t> </w:t>
            </w:r>
            <w:r>
              <w:rPr>
                <w:spacing w:val="-2"/>
                <w:sz w:val="24"/>
              </w:rPr>
              <w:t>infection</w:t>
            </w:r>
          </w:p>
        </w:tc>
        <w:tc>
          <w:tcPr>
            <w:tcW w:w="106" w:type="dxa"/>
          </w:tcPr>
          <w:p>
            <w:pPr>
              <w:pStyle w:val="TableParagraph"/>
              <w:rPr>
                <w:sz w:val="20"/>
              </w:rPr>
            </w:pPr>
          </w:p>
        </w:tc>
      </w:tr>
      <w:tr>
        <w:trPr>
          <w:trHeight w:val="275" w:hRule="atLeast"/>
        </w:trPr>
        <w:tc>
          <w:tcPr>
            <w:tcW w:w="105" w:type="dxa"/>
            <w:vMerge/>
            <w:tcBorders>
              <w:top w:val="nil"/>
            </w:tcBorders>
          </w:tcPr>
          <w:p>
            <w:pPr>
              <w:rPr>
                <w:sz w:val="2"/>
                <w:szCs w:val="2"/>
              </w:rPr>
            </w:pPr>
          </w:p>
        </w:tc>
        <w:tc>
          <w:tcPr>
            <w:tcW w:w="1998" w:type="dxa"/>
          </w:tcPr>
          <w:p>
            <w:pPr>
              <w:pStyle w:val="TableParagraph"/>
              <w:spacing w:line="256" w:lineRule="exact"/>
              <w:ind w:left="247"/>
              <w:rPr>
                <w:sz w:val="24"/>
              </w:rPr>
            </w:pPr>
            <w:r>
              <w:rPr>
                <w:sz w:val="24"/>
              </w:rPr>
              <w:t>41 – </w:t>
            </w:r>
            <w:r>
              <w:rPr>
                <w:spacing w:val="-5"/>
                <w:sz w:val="24"/>
              </w:rPr>
              <w:t>60</w:t>
            </w:r>
          </w:p>
        </w:tc>
        <w:tc>
          <w:tcPr>
            <w:tcW w:w="1551" w:type="dxa"/>
          </w:tcPr>
          <w:p>
            <w:pPr>
              <w:pStyle w:val="TableParagraph"/>
              <w:spacing w:line="256" w:lineRule="exact"/>
              <w:ind w:right="419"/>
              <w:jc w:val="right"/>
              <w:rPr>
                <w:sz w:val="24"/>
              </w:rPr>
            </w:pPr>
            <w:r>
              <w:rPr>
                <w:spacing w:val="-10"/>
                <w:sz w:val="24"/>
              </w:rPr>
              <w:t>3</w:t>
            </w:r>
          </w:p>
        </w:tc>
        <w:tc>
          <w:tcPr>
            <w:tcW w:w="2677" w:type="dxa"/>
          </w:tcPr>
          <w:p>
            <w:pPr>
              <w:pStyle w:val="TableParagraph"/>
              <w:spacing w:line="256" w:lineRule="exact"/>
              <w:ind w:left="418"/>
              <w:rPr>
                <w:sz w:val="24"/>
              </w:rPr>
            </w:pPr>
            <w:r>
              <w:rPr>
                <w:sz w:val="24"/>
              </w:rPr>
              <w:t>Severe</w:t>
            </w:r>
            <w:r>
              <w:rPr>
                <w:spacing w:val="-6"/>
                <w:sz w:val="24"/>
              </w:rPr>
              <w:t> </w:t>
            </w:r>
            <w:r>
              <w:rPr>
                <w:spacing w:val="-2"/>
                <w:sz w:val="24"/>
              </w:rPr>
              <w:t>infection</w:t>
            </w:r>
          </w:p>
        </w:tc>
        <w:tc>
          <w:tcPr>
            <w:tcW w:w="106" w:type="dxa"/>
          </w:tcPr>
          <w:p>
            <w:pPr>
              <w:pStyle w:val="TableParagraph"/>
              <w:rPr>
                <w:sz w:val="20"/>
              </w:rPr>
            </w:pPr>
          </w:p>
        </w:tc>
      </w:tr>
      <w:tr>
        <w:trPr>
          <w:trHeight w:val="276" w:hRule="atLeast"/>
        </w:trPr>
        <w:tc>
          <w:tcPr>
            <w:tcW w:w="105" w:type="dxa"/>
            <w:vMerge/>
            <w:tcBorders>
              <w:top w:val="nil"/>
            </w:tcBorders>
          </w:tcPr>
          <w:p>
            <w:pPr>
              <w:rPr>
                <w:sz w:val="2"/>
                <w:szCs w:val="2"/>
              </w:rPr>
            </w:pPr>
          </w:p>
        </w:tc>
        <w:tc>
          <w:tcPr>
            <w:tcW w:w="1998" w:type="dxa"/>
          </w:tcPr>
          <w:p>
            <w:pPr>
              <w:pStyle w:val="TableParagraph"/>
              <w:spacing w:line="256" w:lineRule="exact"/>
              <w:ind w:left="247"/>
              <w:rPr>
                <w:sz w:val="24"/>
              </w:rPr>
            </w:pPr>
            <w:r>
              <w:rPr>
                <w:sz w:val="24"/>
              </w:rPr>
              <w:t>61 -</w:t>
            </w:r>
            <w:r>
              <w:rPr>
                <w:spacing w:val="-1"/>
                <w:sz w:val="24"/>
              </w:rPr>
              <w:t> </w:t>
            </w:r>
            <w:r>
              <w:rPr>
                <w:spacing w:val="-5"/>
                <w:sz w:val="24"/>
              </w:rPr>
              <w:t>80</w:t>
            </w:r>
          </w:p>
        </w:tc>
        <w:tc>
          <w:tcPr>
            <w:tcW w:w="1551" w:type="dxa"/>
          </w:tcPr>
          <w:p>
            <w:pPr>
              <w:pStyle w:val="TableParagraph"/>
              <w:spacing w:line="256" w:lineRule="exact"/>
              <w:ind w:right="399"/>
              <w:jc w:val="right"/>
              <w:rPr>
                <w:sz w:val="24"/>
              </w:rPr>
            </w:pPr>
            <w:r>
              <w:rPr>
                <w:spacing w:val="-10"/>
                <w:sz w:val="24"/>
              </w:rPr>
              <w:t>4</w:t>
            </w:r>
          </w:p>
        </w:tc>
        <w:tc>
          <w:tcPr>
            <w:tcW w:w="2677" w:type="dxa"/>
          </w:tcPr>
          <w:p>
            <w:pPr>
              <w:pStyle w:val="TableParagraph"/>
              <w:spacing w:line="256" w:lineRule="exact"/>
              <w:ind w:left="438"/>
              <w:rPr>
                <w:sz w:val="24"/>
              </w:rPr>
            </w:pPr>
            <w:r>
              <w:rPr>
                <w:sz w:val="24"/>
              </w:rPr>
              <w:t>Very</w:t>
            </w:r>
            <w:r>
              <w:rPr>
                <w:spacing w:val="-7"/>
                <w:sz w:val="24"/>
              </w:rPr>
              <w:t> </w:t>
            </w:r>
            <w:r>
              <w:rPr>
                <w:sz w:val="24"/>
              </w:rPr>
              <w:t>severe</w:t>
            </w:r>
            <w:r>
              <w:rPr>
                <w:spacing w:val="-1"/>
                <w:sz w:val="24"/>
              </w:rPr>
              <w:t> </w:t>
            </w:r>
            <w:r>
              <w:rPr>
                <w:spacing w:val="-2"/>
                <w:sz w:val="24"/>
              </w:rPr>
              <w:t>infection</w:t>
            </w:r>
          </w:p>
        </w:tc>
        <w:tc>
          <w:tcPr>
            <w:tcW w:w="106" w:type="dxa"/>
          </w:tcPr>
          <w:p>
            <w:pPr>
              <w:pStyle w:val="TableParagraph"/>
              <w:rPr>
                <w:sz w:val="20"/>
              </w:rPr>
            </w:pPr>
          </w:p>
        </w:tc>
      </w:tr>
      <w:tr>
        <w:trPr>
          <w:trHeight w:val="438" w:hRule="atLeast"/>
        </w:trPr>
        <w:tc>
          <w:tcPr>
            <w:tcW w:w="105" w:type="dxa"/>
          </w:tcPr>
          <w:p>
            <w:pPr>
              <w:pStyle w:val="TableParagraph"/>
              <w:rPr>
                <w:sz w:val="22"/>
              </w:rPr>
            </w:pPr>
          </w:p>
        </w:tc>
        <w:tc>
          <w:tcPr>
            <w:tcW w:w="1998" w:type="dxa"/>
            <w:tcBorders>
              <w:bottom w:val="single" w:sz="8" w:space="0" w:color="000000"/>
            </w:tcBorders>
          </w:tcPr>
          <w:p>
            <w:pPr>
              <w:pStyle w:val="TableParagraph"/>
              <w:spacing w:line="271" w:lineRule="exact"/>
              <w:ind w:left="247"/>
              <w:rPr>
                <w:sz w:val="24"/>
              </w:rPr>
            </w:pPr>
            <w:r>
              <w:rPr>
                <w:sz w:val="24"/>
              </w:rPr>
              <w:t>81-</w:t>
            </w:r>
            <w:r>
              <w:rPr>
                <w:spacing w:val="-1"/>
                <w:sz w:val="24"/>
              </w:rPr>
              <w:t> </w:t>
            </w:r>
            <w:r>
              <w:rPr>
                <w:spacing w:val="-5"/>
                <w:sz w:val="24"/>
              </w:rPr>
              <w:t>100</w:t>
            </w:r>
          </w:p>
        </w:tc>
        <w:tc>
          <w:tcPr>
            <w:tcW w:w="1551" w:type="dxa"/>
            <w:tcBorders>
              <w:bottom w:val="single" w:sz="8" w:space="0" w:color="000000"/>
            </w:tcBorders>
          </w:tcPr>
          <w:p>
            <w:pPr>
              <w:pStyle w:val="TableParagraph"/>
              <w:spacing w:line="271" w:lineRule="exact"/>
              <w:ind w:right="399"/>
              <w:jc w:val="right"/>
              <w:rPr>
                <w:sz w:val="24"/>
              </w:rPr>
            </w:pPr>
            <w:r>
              <w:rPr>
                <w:spacing w:val="-10"/>
                <w:sz w:val="24"/>
              </w:rPr>
              <w:t>5</w:t>
            </w:r>
          </w:p>
        </w:tc>
        <w:tc>
          <w:tcPr>
            <w:tcW w:w="2677" w:type="dxa"/>
            <w:tcBorders>
              <w:bottom w:val="single" w:sz="8" w:space="0" w:color="000000"/>
            </w:tcBorders>
          </w:tcPr>
          <w:p>
            <w:pPr>
              <w:pStyle w:val="TableParagraph"/>
              <w:spacing w:line="271" w:lineRule="exact"/>
              <w:ind w:left="438"/>
              <w:rPr>
                <w:sz w:val="24"/>
              </w:rPr>
            </w:pPr>
            <w:r>
              <w:rPr>
                <w:sz w:val="24"/>
              </w:rPr>
              <w:t>Complete</w:t>
            </w:r>
            <w:r>
              <w:rPr>
                <w:spacing w:val="-3"/>
                <w:sz w:val="24"/>
              </w:rPr>
              <w:t> </w:t>
            </w:r>
            <w:r>
              <w:rPr>
                <w:spacing w:val="-2"/>
                <w:sz w:val="24"/>
              </w:rPr>
              <w:t>infection</w:t>
            </w:r>
          </w:p>
        </w:tc>
        <w:tc>
          <w:tcPr>
            <w:tcW w:w="106" w:type="dxa"/>
            <w:tcBorders>
              <w:bottom w:val="single" w:sz="8" w:space="0" w:color="000000"/>
            </w:tcBorders>
          </w:tcPr>
          <w:p>
            <w:pPr>
              <w:pStyle w:val="TableParagraph"/>
              <w:rPr>
                <w:sz w:val="22"/>
              </w:rPr>
            </w:pPr>
          </w:p>
        </w:tc>
      </w:tr>
    </w:tbl>
    <w:p>
      <w:pPr>
        <w:pStyle w:val="TableParagraph"/>
        <w:spacing w:after="0"/>
        <w:rPr>
          <w:sz w:val="22"/>
        </w:rPr>
        <w:sectPr>
          <w:pgSz w:w="12240" w:h="15840"/>
          <w:pgMar w:header="709" w:footer="347" w:top="1060" w:bottom="540" w:left="360" w:right="0"/>
        </w:sectPr>
      </w:pPr>
    </w:p>
    <w:p>
      <w:pPr>
        <w:pStyle w:val="BodyText"/>
        <w:tabs>
          <w:tab w:pos="1513" w:val="left" w:leader="none"/>
          <w:tab w:pos="2567" w:val="left" w:leader="none"/>
          <w:tab w:pos="2650" w:val="left" w:leader="none"/>
          <w:tab w:pos="3385" w:val="left" w:leader="none"/>
          <w:tab w:pos="4090" w:val="left" w:leader="none"/>
          <w:tab w:pos="4853" w:val="left" w:leader="none"/>
          <w:tab w:pos="5282" w:val="left" w:leader="none"/>
        </w:tabs>
        <w:spacing w:before="82"/>
        <w:ind w:left="900" w:right="1"/>
        <w:rPr>
          <w:rFonts w:ascii="Times New Roman"/>
        </w:rPr>
      </w:pPr>
      <w:r>
        <w:rPr>
          <w:rFonts w:ascii="Times New Roman"/>
        </w:rPr>
        <w:t>The</w:t>
      </w:r>
      <w:r>
        <w:rPr>
          <w:rFonts w:ascii="Times New Roman"/>
          <w:spacing w:val="40"/>
        </w:rPr>
        <w:t> </w:t>
      </w:r>
      <w:r>
        <w:rPr>
          <w:rFonts w:ascii="Times New Roman"/>
        </w:rPr>
        <w:t>defoliation</w:t>
      </w:r>
      <w:r>
        <w:rPr>
          <w:rFonts w:ascii="Times New Roman"/>
          <w:spacing w:val="40"/>
        </w:rPr>
        <w:t> </w:t>
      </w:r>
      <w:r>
        <w:rPr>
          <w:rFonts w:ascii="Times New Roman"/>
        </w:rPr>
        <w:t>was</w:t>
      </w:r>
      <w:r>
        <w:rPr>
          <w:rFonts w:ascii="Times New Roman"/>
          <w:spacing w:val="40"/>
        </w:rPr>
        <w:t> </w:t>
      </w:r>
      <w:r>
        <w:rPr>
          <w:rFonts w:ascii="Times New Roman"/>
        </w:rPr>
        <w:t>determined</w:t>
      </w:r>
      <w:r>
        <w:rPr>
          <w:rFonts w:ascii="Times New Roman"/>
          <w:spacing w:val="40"/>
        </w:rPr>
        <w:t> </w:t>
      </w:r>
      <w:r>
        <w:rPr>
          <w:rFonts w:ascii="Times New Roman"/>
        </w:rPr>
        <w:t>by</w:t>
      </w:r>
      <w:r>
        <w:rPr>
          <w:rFonts w:ascii="Times New Roman"/>
          <w:spacing w:val="40"/>
        </w:rPr>
        <w:t> </w:t>
      </w:r>
      <w:r>
        <w:rPr>
          <w:rFonts w:ascii="Times New Roman"/>
        </w:rPr>
        <w:t>counting</w:t>
      </w:r>
      <w:r>
        <w:rPr>
          <w:rFonts w:ascii="Times New Roman"/>
          <w:spacing w:val="40"/>
        </w:rPr>
        <w:t> </w:t>
      </w:r>
      <w:r>
        <w:rPr>
          <w:rFonts w:ascii="Times New Roman"/>
        </w:rPr>
        <w:t>abscised and retained leaflets, while </w:t>
      </w:r>
      <w:r>
        <w:rPr>
          <w:rFonts w:ascii="Times New Roman"/>
        </w:rPr>
        <w:t>Nodulation was</w:t>
      </w:r>
      <w:r>
        <w:rPr>
          <w:rFonts w:ascii="Times New Roman"/>
          <w:spacing w:val="37"/>
        </w:rPr>
        <w:t> </w:t>
      </w:r>
      <w:r>
        <w:rPr>
          <w:rFonts w:ascii="Times New Roman"/>
        </w:rPr>
        <w:t>obtained</w:t>
      </w:r>
      <w:r>
        <w:rPr>
          <w:rFonts w:ascii="Times New Roman"/>
          <w:spacing w:val="36"/>
        </w:rPr>
        <w:t> </w:t>
      </w:r>
      <w:r>
        <w:rPr>
          <w:rFonts w:ascii="Times New Roman"/>
        </w:rPr>
        <w:t>by</w:t>
      </w:r>
      <w:r>
        <w:rPr>
          <w:rFonts w:ascii="Times New Roman"/>
          <w:spacing w:val="32"/>
        </w:rPr>
        <w:t> </w:t>
      </w:r>
      <w:r>
        <w:rPr>
          <w:rFonts w:ascii="Times New Roman"/>
        </w:rPr>
        <w:t>counting</w:t>
      </w:r>
      <w:r>
        <w:rPr>
          <w:rFonts w:ascii="Times New Roman"/>
          <w:spacing w:val="34"/>
        </w:rPr>
        <w:t> </w:t>
      </w:r>
      <w:r>
        <w:rPr>
          <w:rFonts w:ascii="Times New Roman"/>
        </w:rPr>
        <w:t>nodules</w:t>
      </w:r>
      <w:r>
        <w:rPr>
          <w:rFonts w:ascii="Times New Roman"/>
          <w:spacing w:val="36"/>
        </w:rPr>
        <w:t> </w:t>
      </w:r>
      <w:r>
        <w:rPr>
          <w:rFonts w:ascii="Times New Roman"/>
        </w:rPr>
        <w:t>number</w:t>
      </w:r>
      <w:r>
        <w:rPr>
          <w:rFonts w:ascii="Times New Roman"/>
          <w:spacing w:val="35"/>
        </w:rPr>
        <w:t> </w:t>
      </w:r>
      <w:r>
        <w:rPr>
          <w:rFonts w:ascii="Times New Roman"/>
        </w:rPr>
        <w:t>per sampled plant per treatment level and recorded. </w:t>
      </w:r>
      <w:r>
        <w:rPr>
          <w:rFonts w:ascii="Times New Roman"/>
          <w:spacing w:val="-4"/>
        </w:rPr>
        <w:t>The</w:t>
      </w:r>
      <w:r>
        <w:rPr>
          <w:rFonts w:ascii="Times New Roman"/>
        </w:rPr>
        <w:tab/>
      </w:r>
      <w:r>
        <w:rPr>
          <w:rFonts w:ascii="Times New Roman"/>
          <w:spacing w:val="-2"/>
        </w:rPr>
        <w:t>diseased</w:t>
      </w:r>
      <w:r>
        <w:rPr>
          <w:rFonts w:ascii="Times New Roman"/>
        </w:rPr>
        <w:tab/>
      </w:r>
      <w:r>
        <w:rPr>
          <w:rFonts w:ascii="Times New Roman"/>
          <w:spacing w:val="-2"/>
        </w:rPr>
        <w:t>plants</w:t>
      </w:r>
      <w:r>
        <w:rPr>
          <w:rFonts w:ascii="Times New Roman"/>
        </w:rPr>
        <w:tab/>
      </w:r>
      <w:r>
        <w:rPr>
          <w:rFonts w:ascii="Times New Roman"/>
          <w:spacing w:val="-4"/>
        </w:rPr>
        <w:t>were</w:t>
      </w:r>
      <w:r>
        <w:rPr>
          <w:rFonts w:ascii="Times New Roman"/>
        </w:rPr>
        <w:tab/>
      </w:r>
      <w:r>
        <w:rPr>
          <w:rFonts w:ascii="Times New Roman"/>
          <w:spacing w:val="-4"/>
        </w:rPr>
        <w:t>taken</w:t>
      </w:r>
      <w:r>
        <w:rPr>
          <w:rFonts w:ascii="Times New Roman"/>
        </w:rPr>
        <w:tab/>
      </w:r>
      <w:r>
        <w:rPr>
          <w:rFonts w:ascii="Times New Roman"/>
          <w:spacing w:val="-6"/>
        </w:rPr>
        <w:t>to</w:t>
      </w:r>
      <w:r>
        <w:rPr>
          <w:rFonts w:ascii="Times New Roman"/>
        </w:rPr>
        <w:tab/>
      </w:r>
      <w:r>
        <w:rPr>
          <w:rFonts w:ascii="Times New Roman"/>
          <w:spacing w:val="-4"/>
        </w:rPr>
        <w:t>the </w:t>
      </w:r>
      <w:r>
        <w:rPr>
          <w:rFonts w:ascii="Times New Roman"/>
        </w:rPr>
        <w:t>laboratory.</w:t>
      </w:r>
      <w:r>
        <w:rPr>
          <w:rFonts w:ascii="Times New Roman"/>
          <w:spacing w:val="40"/>
        </w:rPr>
        <w:t> </w:t>
      </w:r>
      <w:r>
        <w:rPr>
          <w:rFonts w:ascii="Times New Roman"/>
        </w:rPr>
        <w:t>They</w:t>
      </w:r>
      <w:r>
        <w:rPr>
          <w:rFonts w:ascii="Times New Roman"/>
          <w:spacing w:val="40"/>
        </w:rPr>
        <w:t> </w:t>
      </w:r>
      <w:r>
        <w:rPr>
          <w:rFonts w:ascii="Times New Roman"/>
        </w:rPr>
        <w:t>were</w:t>
      </w:r>
      <w:r>
        <w:rPr>
          <w:rFonts w:ascii="Times New Roman"/>
          <w:spacing w:val="40"/>
        </w:rPr>
        <w:t> </w:t>
      </w:r>
      <w:r>
        <w:rPr>
          <w:rFonts w:ascii="Times New Roman"/>
        </w:rPr>
        <w:t>cultured,</w:t>
      </w:r>
      <w:r>
        <w:rPr>
          <w:rFonts w:ascii="Times New Roman"/>
          <w:spacing w:val="40"/>
        </w:rPr>
        <w:t> </w:t>
      </w:r>
      <w:r>
        <w:rPr>
          <w:rFonts w:ascii="Times New Roman"/>
        </w:rPr>
        <w:t>sub-cultured, isolated</w:t>
      </w:r>
      <w:r>
        <w:rPr>
          <w:rFonts w:ascii="Times New Roman"/>
          <w:spacing w:val="40"/>
        </w:rPr>
        <w:t> </w:t>
      </w:r>
      <w:r>
        <w:rPr>
          <w:rFonts w:ascii="Times New Roman"/>
        </w:rPr>
        <w:t>and</w:t>
      </w:r>
      <w:r>
        <w:rPr>
          <w:rFonts w:ascii="Times New Roman"/>
          <w:spacing w:val="40"/>
        </w:rPr>
        <w:t> </w:t>
      </w:r>
      <w:r>
        <w:rPr>
          <w:rFonts w:ascii="Times New Roman"/>
        </w:rPr>
        <w:t>the</w:t>
      </w:r>
      <w:r>
        <w:rPr>
          <w:rFonts w:ascii="Times New Roman"/>
          <w:spacing w:val="40"/>
        </w:rPr>
        <w:t> </w:t>
      </w:r>
      <w:r>
        <w:rPr>
          <w:rFonts w:ascii="Times New Roman"/>
        </w:rPr>
        <w:t>micro-organisms</w:t>
      </w:r>
      <w:r>
        <w:rPr>
          <w:rFonts w:ascii="Times New Roman"/>
          <w:spacing w:val="40"/>
        </w:rPr>
        <w:t> </w:t>
      </w:r>
      <w:r>
        <w:rPr>
          <w:rFonts w:ascii="Times New Roman"/>
        </w:rPr>
        <w:t>responsible for</w:t>
      </w:r>
      <w:r>
        <w:rPr>
          <w:rFonts w:ascii="Times New Roman"/>
          <w:spacing w:val="80"/>
        </w:rPr>
        <w:t> </w:t>
      </w:r>
      <w:r>
        <w:rPr>
          <w:rFonts w:ascii="Times New Roman"/>
        </w:rPr>
        <w:t>the</w:t>
      </w:r>
      <w:r>
        <w:rPr>
          <w:rFonts w:ascii="Times New Roman"/>
          <w:spacing w:val="80"/>
        </w:rPr>
        <w:t> </w:t>
      </w:r>
      <w:r>
        <w:rPr>
          <w:rFonts w:ascii="Times New Roman"/>
        </w:rPr>
        <w:t>disease</w:t>
      </w:r>
      <w:r>
        <w:rPr>
          <w:rFonts w:ascii="Times New Roman"/>
          <w:spacing w:val="80"/>
        </w:rPr>
        <w:t> </w:t>
      </w:r>
      <w:r>
        <w:rPr>
          <w:rFonts w:ascii="Times New Roman"/>
        </w:rPr>
        <w:t>development</w:t>
      </w:r>
      <w:r>
        <w:rPr>
          <w:rFonts w:ascii="Times New Roman"/>
          <w:spacing w:val="80"/>
        </w:rPr>
        <w:t> </w:t>
      </w:r>
      <w:r>
        <w:rPr>
          <w:rFonts w:ascii="Times New Roman"/>
        </w:rPr>
        <w:t>were</w:t>
      </w:r>
      <w:r>
        <w:rPr>
          <w:rFonts w:ascii="Times New Roman"/>
          <w:spacing w:val="80"/>
        </w:rPr>
        <w:t> </w:t>
      </w:r>
      <w:r>
        <w:rPr>
          <w:rFonts w:ascii="Times New Roman"/>
        </w:rPr>
        <w:t>identified using</w:t>
      </w:r>
      <w:r>
        <w:rPr>
          <w:rFonts w:ascii="Times New Roman"/>
          <w:spacing w:val="40"/>
        </w:rPr>
        <w:t> </w:t>
      </w:r>
      <w:r>
        <w:rPr>
          <w:rFonts w:ascii="Times New Roman"/>
        </w:rPr>
        <w:t>the</w:t>
      </w:r>
      <w:r>
        <w:rPr>
          <w:rFonts w:ascii="Times New Roman"/>
          <w:spacing w:val="40"/>
        </w:rPr>
        <w:t> </w:t>
      </w:r>
      <w:r>
        <w:rPr>
          <w:rFonts w:ascii="Times New Roman"/>
        </w:rPr>
        <w:t>laboratory</w:t>
      </w:r>
      <w:r>
        <w:rPr>
          <w:rFonts w:ascii="Times New Roman"/>
          <w:spacing w:val="40"/>
        </w:rPr>
        <w:t> </w:t>
      </w:r>
      <w:r>
        <w:rPr>
          <w:rFonts w:ascii="Times New Roman"/>
        </w:rPr>
        <w:t>manual</w:t>
      </w:r>
      <w:r>
        <w:rPr>
          <w:rFonts w:ascii="Times New Roman"/>
          <w:spacing w:val="40"/>
        </w:rPr>
        <w:t> </w:t>
      </w:r>
      <w:r>
        <w:rPr>
          <w:rFonts w:ascii="Times New Roman"/>
        </w:rPr>
        <w:t>by</w:t>
      </w:r>
      <w:r>
        <w:rPr>
          <w:rFonts w:ascii="Times New Roman"/>
          <w:spacing w:val="40"/>
        </w:rPr>
        <w:t> </w:t>
      </w:r>
      <w:r>
        <w:rPr>
          <w:rFonts w:ascii="Times New Roman"/>
        </w:rPr>
        <w:t>Barnette</w:t>
      </w:r>
      <w:r>
        <w:rPr>
          <w:rFonts w:ascii="Times New Roman"/>
          <w:spacing w:val="40"/>
        </w:rPr>
        <w:t> </w:t>
      </w:r>
      <w:r>
        <w:rPr>
          <w:rFonts w:ascii="Times New Roman"/>
        </w:rPr>
        <w:t>and Hunter,</w:t>
      </w:r>
      <w:r>
        <w:rPr>
          <w:rFonts w:ascii="Times New Roman"/>
          <w:spacing w:val="40"/>
        </w:rPr>
        <w:t> </w:t>
      </w:r>
      <w:r>
        <w:rPr>
          <w:rFonts w:ascii="Times New Roman"/>
        </w:rPr>
        <w:t>(1998).</w:t>
        <w:tab/>
        <w:tab/>
        <w:t>Data</w:t>
      </w:r>
      <w:r>
        <w:rPr>
          <w:rFonts w:ascii="Times New Roman"/>
          <w:spacing w:val="39"/>
        </w:rPr>
        <w:t> </w:t>
      </w:r>
      <w:r>
        <w:rPr>
          <w:rFonts w:ascii="Times New Roman"/>
        </w:rPr>
        <w:t>was</w:t>
      </w:r>
      <w:r>
        <w:rPr>
          <w:rFonts w:ascii="Times New Roman"/>
          <w:spacing w:val="38"/>
        </w:rPr>
        <w:t> </w:t>
      </w:r>
      <w:r>
        <w:rPr>
          <w:rFonts w:ascii="Times New Roman"/>
        </w:rPr>
        <w:t>analyzed</w:t>
      </w:r>
      <w:r>
        <w:rPr>
          <w:rFonts w:ascii="Times New Roman"/>
          <w:spacing w:val="39"/>
        </w:rPr>
        <w:t> </w:t>
      </w:r>
      <w:r>
        <w:rPr>
          <w:rFonts w:ascii="Times New Roman"/>
        </w:rPr>
        <w:t>using</w:t>
      </w:r>
      <w:r>
        <w:rPr>
          <w:rFonts w:ascii="Times New Roman"/>
          <w:spacing w:val="38"/>
        </w:rPr>
        <w:t> </w:t>
      </w:r>
      <w:r>
        <w:rPr>
          <w:rFonts w:ascii="Times New Roman"/>
        </w:rPr>
        <w:t>the methods</w:t>
      </w:r>
      <w:r>
        <w:rPr>
          <w:rFonts w:ascii="Times New Roman"/>
          <w:spacing w:val="-6"/>
        </w:rPr>
        <w:t> </w:t>
      </w:r>
      <w:r>
        <w:rPr>
          <w:rFonts w:ascii="Times New Roman"/>
        </w:rPr>
        <w:t>of</w:t>
      </w:r>
      <w:r>
        <w:rPr>
          <w:rFonts w:ascii="Times New Roman"/>
          <w:spacing w:val="-6"/>
        </w:rPr>
        <w:t> </w:t>
      </w:r>
      <w:r>
        <w:rPr>
          <w:rFonts w:ascii="Times New Roman"/>
        </w:rPr>
        <w:t>Steel</w:t>
      </w:r>
      <w:r>
        <w:rPr>
          <w:rFonts w:ascii="Times New Roman"/>
          <w:spacing w:val="-6"/>
        </w:rPr>
        <w:t> </w:t>
      </w:r>
      <w:r>
        <w:rPr>
          <w:rFonts w:ascii="Times New Roman"/>
        </w:rPr>
        <w:t>and</w:t>
      </w:r>
      <w:r>
        <w:rPr>
          <w:rFonts w:ascii="Times New Roman"/>
          <w:spacing w:val="-6"/>
        </w:rPr>
        <w:t> </w:t>
      </w:r>
      <w:r>
        <w:rPr>
          <w:rFonts w:ascii="Times New Roman"/>
        </w:rPr>
        <w:t>Torrie,</w:t>
      </w:r>
      <w:r>
        <w:rPr>
          <w:rFonts w:ascii="Times New Roman"/>
          <w:spacing w:val="-6"/>
        </w:rPr>
        <w:t> </w:t>
      </w:r>
      <w:r>
        <w:rPr>
          <w:rFonts w:ascii="Times New Roman"/>
        </w:rPr>
        <w:t>(1981)</w:t>
      </w:r>
      <w:r>
        <w:rPr>
          <w:rFonts w:ascii="Times New Roman"/>
          <w:spacing w:val="-5"/>
        </w:rPr>
        <w:t> </w:t>
      </w:r>
      <w:r>
        <w:rPr>
          <w:rFonts w:ascii="Times New Roman"/>
        </w:rPr>
        <w:t>as</w:t>
      </w:r>
      <w:r>
        <w:rPr>
          <w:rFonts w:ascii="Times New Roman"/>
          <w:spacing w:val="-6"/>
        </w:rPr>
        <w:t> </w:t>
      </w:r>
      <w:r>
        <w:rPr>
          <w:rFonts w:ascii="Times New Roman"/>
        </w:rPr>
        <w:t>described for</w:t>
      </w:r>
      <w:r>
        <w:rPr>
          <w:rFonts w:ascii="Times New Roman"/>
          <w:spacing w:val="80"/>
        </w:rPr>
        <w:t> </w:t>
      </w:r>
      <w:r>
        <w:rPr>
          <w:rFonts w:ascii="Times New Roman"/>
        </w:rPr>
        <w:t>the</w:t>
      </w:r>
      <w:r>
        <w:rPr>
          <w:rFonts w:ascii="Times New Roman"/>
          <w:spacing w:val="80"/>
        </w:rPr>
        <w:t> </w:t>
      </w:r>
      <w:r>
        <w:rPr>
          <w:rFonts w:ascii="Times New Roman"/>
        </w:rPr>
        <w:t>Randomized</w:t>
      </w:r>
      <w:r>
        <w:rPr>
          <w:rFonts w:ascii="Times New Roman"/>
          <w:spacing w:val="80"/>
        </w:rPr>
        <w:t> </w:t>
      </w:r>
      <w:r>
        <w:rPr>
          <w:rFonts w:ascii="Times New Roman"/>
        </w:rPr>
        <w:t>Split</w:t>
      </w:r>
      <w:r>
        <w:rPr>
          <w:rFonts w:ascii="Times New Roman"/>
          <w:spacing w:val="80"/>
        </w:rPr>
        <w:t> </w:t>
      </w:r>
      <w:r>
        <w:rPr>
          <w:rFonts w:ascii="Times New Roman"/>
        </w:rPr>
        <w:t>plot</w:t>
      </w:r>
      <w:r>
        <w:rPr>
          <w:rFonts w:ascii="Times New Roman"/>
          <w:spacing w:val="80"/>
        </w:rPr>
        <w:t> </w:t>
      </w:r>
      <w:r>
        <w:rPr>
          <w:rFonts w:ascii="Times New Roman"/>
        </w:rPr>
        <w:t>experimental design</w:t>
      </w:r>
      <w:r>
        <w:rPr>
          <w:rFonts w:ascii="Times New Roman"/>
          <w:spacing w:val="80"/>
        </w:rPr>
        <w:t> </w:t>
      </w:r>
      <w:r>
        <w:rPr>
          <w:rFonts w:ascii="Times New Roman"/>
        </w:rPr>
        <w:t>and</w:t>
      </w:r>
      <w:r>
        <w:rPr>
          <w:rFonts w:ascii="Times New Roman"/>
          <w:spacing w:val="80"/>
        </w:rPr>
        <w:t> </w:t>
      </w:r>
      <w:r>
        <w:rPr>
          <w:rFonts w:ascii="Times New Roman"/>
        </w:rPr>
        <w:t>means</w:t>
      </w:r>
      <w:r>
        <w:rPr>
          <w:rFonts w:ascii="Times New Roman"/>
          <w:spacing w:val="80"/>
        </w:rPr>
        <w:t> </w:t>
      </w:r>
      <w:r>
        <w:rPr>
          <w:rFonts w:ascii="Times New Roman"/>
        </w:rPr>
        <w:t>separated</w:t>
      </w:r>
      <w:r>
        <w:rPr>
          <w:rFonts w:ascii="Times New Roman"/>
          <w:spacing w:val="80"/>
        </w:rPr>
        <w:t> </w:t>
      </w:r>
      <w:r>
        <w:rPr>
          <w:rFonts w:ascii="Times New Roman"/>
        </w:rPr>
        <w:t>using</w:t>
      </w:r>
      <w:r>
        <w:rPr>
          <w:rFonts w:ascii="Times New Roman"/>
          <w:spacing w:val="80"/>
        </w:rPr>
        <w:t> </w:t>
      </w:r>
      <w:r>
        <w:rPr>
          <w:rFonts w:ascii="Times New Roman"/>
        </w:rPr>
        <w:t>Fischers Protected Least Significant Difference (LSD) at 5% probability level.</w:t>
      </w:r>
    </w:p>
    <w:p>
      <w:pPr>
        <w:pStyle w:val="BodyText"/>
        <w:spacing w:before="6"/>
        <w:rPr>
          <w:rFonts w:ascii="Times New Roman"/>
        </w:rPr>
      </w:pPr>
    </w:p>
    <w:p>
      <w:pPr>
        <w:pStyle w:val="Heading5"/>
        <w:spacing w:line="274" w:lineRule="exact"/>
        <w:ind w:left="900"/>
        <w:rPr>
          <w:rFonts w:ascii="Times New Roman"/>
        </w:rPr>
      </w:pPr>
      <w:r>
        <w:rPr>
          <w:rFonts w:ascii="Times New Roman"/>
          <w:spacing w:val="-2"/>
        </w:rPr>
        <w:t>RESULTS</w:t>
      </w:r>
    </w:p>
    <w:p>
      <w:pPr>
        <w:pStyle w:val="BodyText"/>
        <w:ind w:left="900" w:right="1"/>
        <w:jc w:val="both"/>
        <w:rPr>
          <w:rFonts w:ascii="Times New Roman"/>
        </w:rPr>
      </w:pPr>
      <w:r>
        <w:rPr>
          <w:rFonts w:ascii="Times New Roman"/>
        </w:rPr>
        <w:t>A two season experiments conducted in </w:t>
      </w:r>
      <w:r>
        <w:rPr>
          <w:rFonts w:ascii="Times New Roman"/>
        </w:rPr>
        <w:t>2005 and</w:t>
      </w:r>
      <w:r>
        <w:rPr>
          <w:rFonts w:ascii="Times New Roman"/>
          <w:spacing w:val="-1"/>
        </w:rPr>
        <w:t> </w:t>
      </w:r>
      <w:r>
        <w:rPr>
          <w:rFonts w:ascii="Times New Roman"/>
        </w:rPr>
        <w:t>2006</w:t>
      </w:r>
      <w:r>
        <w:rPr>
          <w:rFonts w:ascii="Times New Roman"/>
          <w:spacing w:val="-1"/>
        </w:rPr>
        <w:t> </w:t>
      </w:r>
      <w:r>
        <w:rPr>
          <w:rFonts w:ascii="Times New Roman"/>
        </w:rPr>
        <w:t>showed</w:t>
      </w:r>
      <w:r>
        <w:rPr>
          <w:rFonts w:ascii="Times New Roman"/>
          <w:spacing w:val="-1"/>
        </w:rPr>
        <w:t> </w:t>
      </w:r>
      <w:r>
        <w:rPr>
          <w:rFonts w:ascii="Times New Roman"/>
        </w:rPr>
        <w:t>that time</w:t>
      </w:r>
      <w:r>
        <w:rPr>
          <w:rFonts w:ascii="Times New Roman"/>
          <w:spacing w:val="-1"/>
        </w:rPr>
        <w:t> </w:t>
      </w:r>
      <w:r>
        <w:rPr>
          <w:rFonts w:ascii="Times New Roman"/>
        </w:rPr>
        <w:t>of</w:t>
      </w:r>
      <w:r>
        <w:rPr>
          <w:rFonts w:ascii="Times New Roman"/>
          <w:spacing w:val="-1"/>
        </w:rPr>
        <w:t> </w:t>
      </w:r>
      <w:r>
        <w:rPr>
          <w:rFonts w:ascii="Times New Roman"/>
        </w:rPr>
        <w:t>planting and</w:t>
      </w:r>
      <w:r>
        <w:rPr>
          <w:rFonts w:ascii="Times New Roman"/>
          <w:spacing w:val="-1"/>
        </w:rPr>
        <w:t> </w:t>
      </w:r>
      <w:r>
        <w:rPr>
          <w:rFonts w:ascii="Times New Roman"/>
        </w:rPr>
        <w:t>plant density were significant on Tikka disease severity at 0.01 probability levels. February recorded significantly lower Tikka disease0.81 and 0.96 as well as percentage defoliation 76.23%</w:t>
      </w:r>
      <w:r>
        <w:rPr>
          <w:rFonts w:ascii="Times New Roman"/>
          <w:spacing w:val="47"/>
        </w:rPr>
        <w:t>  </w:t>
      </w:r>
      <w:r>
        <w:rPr>
          <w:rFonts w:ascii="Times New Roman"/>
        </w:rPr>
        <w:t>and</w:t>
      </w:r>
      <w:r>
        <w:rPr>
          <w:rFonts w:ascii="Times New Roman"/>
          <w:spacing w:val="48"/>
        </w:rPr>
        <w:t>  </w:t>
      </w:r>
      <w:r>
        <w:rPr>
          <w:rFonts w:ascii="Times New Roman"/>
        </w:rPr>
        <w:t>76.76%</w:t>
      </w:r>
      <w:r>
        <w:rPr>
          <w:rFonts w:ascii="Times New Roman"/>
          <w:spacing w:val="48"/>
        </w:rPr>
        <w:t>  </w:t>
      </w:r>
      <w:r>
        <w:rPr>
          <w:rFonts w:ascii="Times New Roman"/>
        </w:rPr>
        <w:t>in</w:t>
      </w:r>
      <w:r>
        <w:rPr>
          <w:rFonts w:ascii="Times New Roman"/>
          <w:spacing w:val="48"/>
        </w:rPr>
        <w:t>  </w:t>
      </w:r>
      <w:r>
        <w:rPr>
          <w:rFonts w:ascii="Times New Roman"/>
        </w:rPr>
        <w:t>2005</w:t>
      </w:r>
      <w:r>
        <w:rPr>
          <w:rFonts w:ascii="Times New Roman"/>
          <w:spacing w:val="48"/>
        </w:rPr>
        <w:t>  </w:t>
      </w:r>
      <w:r>
        <w:rPr>
          <w:rFonts w:ascii="Times New Roman"/>
        </w:rPr>
        <w:t>and</w:t>
      </w:r>
      <w:r>
        <w:rPr>
          <w:rFonts w:ascii="Times New Roman"/>
          <w:spacing w:val="47"/>
        </w:rPr>
        <w:t>  </w:t>
      </w:r>
      <w:r>
        <w:rPr>
          <w:rFonts w:ascii="Times New Roman"/>
          <w:spacing w:val="-4"/>
        </w:rPr>
        <w:t>2006,</w:t>
      </w:r>
    </w:p>
    <w:p>
      <w:pPr>
        <w:pStyle w:val="BodyText"/>
        <w:ind w:left="900"/>
        <w:jc w:val="both"/>
        <w:rPr>
          <w:rFonts w:ascii="Times New Roman"/>
        </w:rPr>
      </w:pPr>
      <w:r>
        <w:rPr>
          <w:rFonts w:ascii="Times New Roman"/>
        </w:rPr>
        <w:t>respectively. This is in comparison with </w:t>
      </w:r>
      <w:r>
        <w:rPr>
          <w:rFonts w:ascii="Times New Roman"/>
        </w:rPr>
        <w:t>those planted</w:t>
      </w:r>
      <w:r>
        <w:rPr>
          <w:rFonts w:ascii="Times New Roman"/>
          <w:spacing w:val="-3"/>
        </w:rPr>
        <w:t> </w:t>
      </w:r>
      <w:r>
        <w:rPr>
          <w:rFonts w:ascii="Times New Roman"/>
        </w:rPr>
        <w:t>in</w:t>
      </w:r>
      <w:r>
        <w:rPr>
          <w:rFonts w:ascii="Times New Roman"/>
          <w:spacing w:val="-3"/>
        </w:rPr>
        <w:t> </w:t>
      </w:r>
      <w:r>
        <w:rPr>
          <w:rFonts w:ascii="Times New Roman"/>
        </w:rPr>
        <w:t>March</w:t>
      </w:r>
      <w:r>
        <w:rPr>
          <w:rFonts w:ascii="Times New Roman"/>
          <w:spacing w:val="-3"/>
        </w:rPr>
        <w:t> </w:t>
      </w:r>
      <w:r>
        <w:rPr>
          <w:rFonts w:ascii="Times New Roman"/>
        </w:rPr>
        <w:t>which</w:t>
      </w:r>
      <w:r>
        <w:rPr>
          <w:rFonts w:ascii="Times New Roman"/>
          <w:spacing w:val="-3"/>
        </w:rPr>
        <w:t> </w:t>
      </w:r>
      <w:r>
        <w:rPr>
          <w:rFonts w:ascii="Times New Roman"/>
        </w:rPr>
        <w:t>is</w:t>
      </w:r>
      <w:r>
        <w:rPr>
          <w:rFonts w:ascii="Times New Roman"/>
          <w:spacing w:val="-3"/>
        </w:rPr>
        <w:t> </w:t>
      </w:r>
      <w:r>
        <w:rPr>
          <w:rFonts w:ascii="Times New Roman"/>
        </w:rPr>
        <w:t>1.14</w:t>
      </w:r>
      <w:r>
        <w:rPr>
          <w:rFonts w:ascii="Times New Roman"/>
          <w:spacing w:val="-3"/>
        </w:rPr>
        <w:t> </w:t>
      </w:r>
      <w:r>
        <w:rPr>
          <w:rFonts w:ascii="Times New Roman"/>
        </w:rPr>
        <w:t>and</w:t>
      </w:r>
      <w:r>
        <w:rPr>
          <w:rFonts w:ascii="Times New Roman"/>
          <w:spacing w:val="-3"/>
        </w:rPr>
        <w:t> </w:t>
      </w:r>
      <w:r>
        <w:rPr>
          <w:rFonts w:ascii="Times New Roman"/>
        </w:rPr>
        <w:t>1.38</w:t>
      </w:r>
      <w:r>
        <w:rPr>
          <w:rFonts w:ascii="Times New Roman"/>
          <w:spacing w:val="-3"/>
        </w:rPr>
        <w:t> </w:t>
      </w:r>
      <w:r>
        <w:rPr>
          <w:rFonts w:ascii="Times New Roman"/>
        </w:rPr>
        <w:t>in</w:t>
      </w:r>
      <w:r>
        <w:rPr>
          <w:rFonts w:ascii="Times New Roman"/>
          <w:spacing w:val="-3"/>
        </w:rPr>
        <w:t> </w:t>
      </w:r>
      <w:r>
        <w:rPr>
          <w:rFonts w:ascii="Times New Roman"/>
        </w:rPr>
        <w:t>2005 and 2006 and percentage defoliation of 84.48% and 84.48% inh the two seasons investigated. April</w:t>
      </w:r>
      <w:r>
        <w:rPr>
          <w:rFonts w:ascii="Times New Roman"/>
          <w:spacing w:val="21"/>
        </w:rPr>
        <w:t> </w:t>
      </w:r>
      <w:r>
        <w:rPr>
          <w:rFonts w:ascii="Times New Roman"/>
        </w:rPr>
        <w:t>recorded</w:t>
      </w:r>
      <w:r>
        <w:rPr>
          <w:rFonts w:ascii="Times New Roman"/>
          <w:spacing w:val="23"/>
        </w:rPr>
        <w:t> </w:t>
      </w:r>
      <w:r>
        <w:rPr>
          <w:rFonts w:ascii="Times New Roman"/>
        </w:rPr>
        <w:t>highest</w:t>
      </w:r>
      <w:r>
        <w:rPr>
          <w:rFonts w:ascii="Times New Roman"/>
          <w:spacing w:val="24"/>
        </w:rPr>
        <w:t> </w:t>
      </w:r>
      <w:r>
        <w:rPr>
          <w:rFonts w:ascii="Times New Roman"/>
        </w:rPr>
        <w:t>severity</w:t>
      </w:r>
      <w:r>
        <w:rPr>
          <w:rFonts w:ascii="Times New Roman"/>
          <w:spacing w:val="18"/>
        </w:rPr>
        <w:t> </w:t>
      </w:r>
      <w:r>
        <w:rPr>
          <w:rFonts w:ascii="Times New Roman"/>
        </w:rPr>
        <w:t>of</w:t>
      </w:r>
      <w:r>
        <w:rPr>
          <w:rFonts w:ascii="Times New Roman"/>
          <w:spacing w:val="25"/>
        </w:rPr>
        <w:t> </w:t>
      </w:r>
      <w:r>
        <w:rPr>
          <w:rFonts w:ascii="Times New Roman"/>
        </w:rPr>
        <w:t>tikka</w:t>
      </w:r>
      <w:r>
        <w:rPr>
          <w:rFonts w:ascii="Times New Roman"/>
          <w:spacing w:val="22"/>
        </w:rPr>
        <w:t> </w:t>
      </w:r>
      <w:r>
        <w:rPr>
          <w:rFonts w:ascii="Times New Roman"/>
          <w:spacing w:val="-2"/>
        </w:rPr>
        <w:t>disease</w:t>
      </w:r>
    </w:p>
    <w:p>
      <w:pPr>
        <w:pStyle w:val="BodyText"/>
        <w:ind w:left="900"/>
        <w:jc w:val="both"/>
        <w:rPr>
          <w:rFonts w:ascii="Times New Roman"/>
        </w:rPr>
      </w:pPr>
      <w:r>
        <w:rPr>
          <w:rFonts w:ascii="Times New Roman"/>
        </w:rPr>
        <w:t>1.45 and 1.62 and percentage defoliation of 87.54%</w:t>
      </w:r>
      <w:r>
        <w:rPr>
          <w:rFonts w:ascii="Times New Roman"/>
          <w:spacing w:val="47"/>
        </w:rPr>
        <w:t>  </w:t>
      </w:r>
      <w:r>
        <w:rPr>
          <w:rFonts w:ascii="Times New Roman"/>
        </w:rPr>
        <w:t>and</w:t>
      </w:r>
      <w:r>
        <w:rPr>
          <w:rFonts w:ascii="Times New Roman"/>
          <w:spacing w:val="48"/>
        </w:rPr>
        <w:t>  </w:t>
      </w:r>
      <w:r>
        <w:rPr>
          <w:rFonts w:ascii="Times New Roman"/>
        </w:rPr>
        <w:t>88.15%</w:t>
      </w:r>
      <w:r>
        <w:rPr>
          <w:rFonts w:ascii="Times New Roman"/>
          <w:spacing w:val="48"/>
        </w:rPr>
        <w:t>  </w:t>
      </w:r>
      <w:r>
        <w:rPr>
          <w:rFonts w:ascii="Times New Roman"/>
        </w:rPr>
        <w:t>in</w:t>
      </w:r>
      <w:r>
        <w:rPr>
          <w:rFonts w:ascii="Times New Roman"/>
          <w:spacing w:val="48"/>
        </w:rPr>
        <w:t>  </w:t>
      </w:r>
      <w:r>
        <w:rPr>
          <w:rFonts w:ascii="Times New Roman"/>
        </w:rPr>
        <w:t>2005</w:t>
      </w:r>
      <w:r>
        <w:rPr>
          <w:rFonts w:ascii="Times New Roman"/>
          <w:spacing w:val="48"/>
        </w:rPr>
        <w:t>  </w:t>
      </w:r>
      <w:r>
        <w:rPr>
          <w:rFonts w:ascii="Times New Roman"/>
        </w:rPr>
        <w:t>and</w:t>
      </w:r>
      <w:r>
        <w:rPr>
          <w:rFonts w:ascii="Times New Roman"/>
          <w:spacing w:val="47"/>
        </w:rPr>
        <w:t>  </w:t>
      </w:r>
      <w:r>
        <w:rPr>
          <w:rFonts w:ascii="Times New Roman"/>
          <w:spacing w:val="-4"/>
        </w:rPr>
        <w:t>2006,</w:t>
      </w:r>
    </w:p>
    <w:p>
      <w:pPr>
        <w:pStyle w:val="BodyText"/>
        <w:ind w:left="900"/>
        <w:jc w:val="both"/>
        <w:rPr>
          <w:rFonts w:ascii="Times New Roman"/>
        </w:rPr>
      </w:pPr>
      <w:r>
        <w:rPr>
          <w:rFonts w:ascii="Times New Roman"/>
        </w:rPr>
        <w:t>respectively</w:t>
      </w:r>
      <w:r>
        <w:rPr>
          <w:rFonts w:ascii="Times New Roman"/>
          <w:spacing w:val="-8"/>
        </w:rPr>
        <w:t> </w:t>
      </w:r>
      <w:r>
        <w:rPr>
          <w:rFonts w:ascii="Times New Roman"/>
        </w:rPr>
        <w:t>(Table </w:t>
      </w:r>
      <w:r>
        <w:rPr>
          <w:rFonts w:ascii="Times New Roman"/>
          <w:spacing w:val="-4"/>
        </w:rPr>
        <w:t>2&amp;3).</w:t>
      </w:r>
    </w:p>
    <w:p>
      <w:pPr>
        <w:pStyle w:val="BodyText"/>
        <w:ind w:left="900"/>
        <w:jc w:val="both"/>
        <w:rPr>
          <w:rFonts w:ascii="Times New Roman"/>
        </w:rPr>
      </w:pPr>
      <w:r>
        <w:rPr>
          <w:rFonts w:ascii="Times New Roman"/>
        </w:rPr>
        <w:t>Plant density was highly significant on the incidence and severity of tikka. </w:t>
      </w:r>
      <w:r>
        <w:rPr>
          <w:rFonts w:ascii="Times New Roman"/>
        </w:rPr>
        <w:t>444,444 plants/ha recorded highest incidence and severity of tikka disease 1.60 and 1.88 while 250,000</w:t>
      </w:r>
      <w:r>
        <w:rPr>
          <w:rFonts w:ascii="Times New Roman"/>
          <w:spacing w:val="22"/>
        </w:rPr>
        <w:t> </w:t>
      </w:r>
      <w:r>
        <w:rPr>
          <w:rFonts w:ascii="Times New Roman"/>
        </w:rPr>
        <w:t>plants/ha</w:t>
      </w:r>
      <w:r>
        <w:rPr>
          <w:rFonts w:ascii="Times New Roman"/>
          <w:spacing w:val="22"/>
        </w:rPr>
        <w:t> </w:t>
      </w:r>
      <w:r>
        <w:rPr>
          <w:rFonts w:ascii="Times New Roman"/>
        </w:rPr>
        <w:t>recorded</w:t>
      </w:r>
      <w:r>
        <w:rPr>
          <w:rFonts w:ascii="Times New Roman"/>
          <w:spacing w:val="23"/>
        </w:rPr>
        <w:t> </w:t>
      </w:r>
      <w:r>
        <w:rPr>
          <w:rFonts w:ascii="Times New Roman"/>
        </w:rPr>
        <w:t>the</w:t>
      </w:r>
      <w:r>
        <w:rPr>
          <w:rFonts w:ascii="Times New Roman"/>
          <w:spacing w:val="22"/>
        </w:rPr>
        <w:t> </w:t>
      </w:r>
      <w:r>
        <w:rPr>
          <w:rFonts w:ascii="Times New Roman"/>
        </w:rPr>
        <w:t>lowest</w:t>
      </w:r>
      <w:r>
        <w:rPr>
          <w:rFonts w:ascii="Times New Roman"/>
          <w:spacing w:val="24"/>
        </w:rPr>
        <w:t> </w:t>
      </w:r>
      <w:r>
        <w:rPr>
          <w:rFonts w:ascii="Times New Roman"/>
        </w:rPr>
        <w:t>0.58</w:t>
      </w:r>
      <w:r>
        <w:rPr>
          <w:rFonts w:ascii="Times New Roman"/>
          <w:spacing w:val="25"/>
        </w:rPr>
        <w:t> </w:t>
      </w:r>
      <w:r>
        <w:rPr>
          <w:rFonts w:ascii="Times New Roman"/>
          <w:spacing w:val="-5"/>
        </w:rPr>
        <w:t>and</w:t>
      </w:r>
    </w:p>
    <w:p>
      <w:pPr>
        <w:pStyle w:val="BodyText"/>
        <w:spacing w:before="82"/>
        <w:ind w:left="680" w:right="897"/>
        <w:jc w:val="both"/>
        <w:rPr>
          <w:rFonts w:ascii="Times New Roman"/>
        </w:rPr>
      </w:pPr>
      <w:r>
        <w:rPr/>
        <w:br w:type="column"/>
      </w:r>
      <w:r>
        <w:rPr>
          <w:rFonts w:ascii="Times New Roman"/>
        </w:rPr>
        <w:t>0.61, thereby, recording 100% reduction in </w:t>
      </w:r>
      <w:r>
        <w:rPr>
          <w:rFonts w:ascii="Times New Roman"/>
        </w:rPr>
        <w:t>the severity of tikka disease in comparison </w:t>
      </w:r>
      <w:r>
        <w:rPr>
          <w:rFonts w:ascii="Times New Roman"/>
        </w:rPr>
        <w:t>with other planting densities in 2005 and </w:t>
      </w:r>
      <w:r>
        <w:rPr>
          <w:rFonts w:ascii="Times New Roman"/>
        </w:rPr>
        <w:t>2006</w:t>
      </w:r>
      <w:r>
        <w:rPr>
          <w:rFonts w:ascii="Times New Roman"/>
        </w:rPr>
        <w:t>, respectively (Table 3).</w:t>
      </w:r>
    </w:p>
    <w:p>
      <w:pPr>
        <w:pStyle w:val="BodyText"/>
        <w:ind w:left="680" w:right="895"/>
        <w:jc w:val="both"/>
        <w:rPr>
          <w:rFonts w:ascii="Times New Roman"/>
        </w:rPr>
      </w:pPr>
      <w:r>
        <w:rPr>
          <w:rFonts w:ascii="Times New Roman"/>
        </w:rPr>
        <w:t>Tikka disease severity was not significant on plant</w:t>
      </w:r>
      <w:r>
        <w:rPr>
          <w:rFonts w:ascii="Times New Roman"/>
          <w:spacing w:val="-5"/>
        </w:rPr>
        <w:t> </w:t>
      </w:r>
      <w:r>
        <w:rPr>
          <w:rFonts w:ascii="Times New Roman"/>
        </w:rPr>
        <w:t>depth</w:t>
      </w:r>
      <w:r>
        <w:rPr>
          <w:rFonts w:ascii="Times New Roman"/>
          <w:spacing w:val="-5"/>
        </w:rPr>
        <w:t> </w:t>
      </w:r>
      <w:r>
        <w:rPr>
          <w:rFonts w:ascii="Times New Roman"/>
        </w:rPr>
        <w:t>although,</w:t>
      </w:r>
      <w:r>
        <w:rPr>
          <w:rFonts w:ascii="Times New Roman"/>
          <w:spacing w:val="-5"/>
        </w:rPr>
        <w:t> </w:t>
      </w:r>
      <w:r>
        <w:rPr>
          <w:rFonts w:ascii="Times New Roman"/>
        </w:rPr>
        <w:t>3</w:t>
      </w:r>
      <w:r>
        <w:rPr>
          <w:rFonts w:ascii="Times New Roman"/>
          <w:spacing w:val="-4"/>
        </w:rPr>
        <w:t> </w:t>
      </w:r>
      <w:r>
        <w:rPr>
          <w:rFonts w:ascii="Times New Roman"/>
        </w:rPr>
        <w:t>cm</w:t>
      </w:r>
      <w:r>
        <w:rPr>
          <w:rFonts w:ascii="Times New Roman"/>
          <w:spacing w:val="-5"/>
        </w:rPr>
        <w:t> </w:t>
      </w:r>
      <w:r>
        <w:rPr>
          <w:rFonts w:ascii="Times New Roman"/>
        </w:rPr>
        <w:t>recorded</w:t>
      </w:r>
      <w:r>
        <w:rPr>
          <w:rFonts w:ascii="Times New Roman"/>
          <w:spacing w:val="-5"/>
        </w:rPr>
        <w:t> </w:t>
      </w:r>
      <w:r>
        <w:rPr>
          <w:rFonts w:ascii="Times New Roman"/>
        </w:rPr>
        <w:t>numerically lower 1.06</w:t>
      </w:r>
      <w:r>
        <w:rPr>
          <w:rFonts w:ascii="Times New Roman"/>
          <w:spacing w:val="3"/>
        </w:rPr>
        <w:t> </w:t>
      </w:r>
      <w:r>
        <w:rPr>
          <w:rFonts w:ascii="Times New Roman"/>
        </w:rPr>
        <w:t>and</w:t>
      </w:r>
      <w:r>
        <w:rPr>
          <w:rFonts w:ascii="Times New Roman"/>
          <w:spacing w:val="3"/>
        </w:rPr>
        <w:t> </w:t>
      </w:r>
      <w:r>
        <w:rPr>
          <w:rFonts w:ascii="Times New Roman"/>
        </w:rPr>
        <w:t>1.88</w:t>
      </w:r>
      <w:r>
        <w:rPr>
          <w:rFonts w:ascii="Times New Roman"/>
          <w:spacing w:val="4"/>
        </w:rPr>
        <w:t> </w:t>
      </w:r>
      <w:r>
        <w:rPr>
          <w:rFonts w:ascii="Times New Roman"/>
        </w:rPr>
        <w:t>while</w:t>
      </w:r>
      <w:r>
        <w:rPr>
          <w:rFonts w:ascii="Times New Roman"/>
          <w:spacing w:val="3"/>
        </w:rPr>
        <w:t> </w:t>
      </w:r>
      <w:r>
        <w:rPr>
          <w:rFonts w:ascii="Times New Roman"/>
        </w:rPr>
        <w:t>7cm</w:t>
      </w:r>
      <w:r>
        <w:rPr>
          <w:rFonts w:ascii="Times New Roman"/>
          <w:spacing w:val="4"/>
        </w:rPr>
        <w:t> </w:t>
      </w:r>
      <w:r>
        <w:rPr>
          <w:rFonts w:ascii="Times New Roman"/>
        </w:rPr>
        <w:t>was</w:t>
      </w:r>
      <w:r>
        <w:rPr>
          <w:rFonts w:ascii="Times New Roman"/>
          <w:spacing w:val="3"/>
        </w:rPr>
        <w:t> </w:t>
      </w:r>
      <w:r>
        <w:rPr>
          <w:rFonts w:ascii="Times New Roman"/>
        </w:rPr>
        <w:t>highest</w:t>
      </w:r>
      <w:r>
        <w:rPr>
          <w:rFonts w:ascii="Times New Roman"/>
          <w:spacing w:val="5"/>
        </w:rPr>
        <w:t> </w:t>
      </w:r>
      <w:r>
        <w:rPr>
          <w:rFonts w:ascii="Times New Roman"/>
          <w:spacing w:val="-4"/>
        </w:rPr>
        <w:t>1.18</w:t>
      </w:r>
    </w:p>
    <w:p>
      <w:pPr>
        <w:pStyle w:val="BodyText"/>
        <w:spacing w:before="1"/>
        <w:ind w:left="680"/>
        <w:jc w:val="both"/>
        <w:rPr>
          <w:rFonts w:ascii="Times New Roman"/>
        </w:rPr>
      </w:pPr>
      <w:r>
        <w:rPr>
          <w:rFonts w:ascii="Times New Roman"/>
        </w:rPr>
        <w:t>and</w:t>
      </w:r>
      <w:r>
        <w:rPr>
          <w:rFonts w:ascii="Times New Roman"/>
          <w:spacing w:val="10"/>
        </w:rPr>
        <w:t> </w:t>
      </w:r>
      <w:r>
        <w:rPr>
          <w:rFonts w:ascii="Times New Roman"/>
        </w:rPr>
        <w:t>1.42</w:t>
      </w:r>
      <w:r>
        <w:rPr>
          <w:rFonts w:ascii="Times New Roman"/>
          <w:spacing w:val="13"/>
        </w:rPr>
        <w:t> </w:t>
      </w:r>
      <w:r>
        <w:rPr>
          <w:rFonts w:ascii="Times New Roman"/>
        </w:rPr>
        <w:t>in</w:t>
      </w:r>
      <w:r>
        <w:rPr>
          <w:rFonts w:ascii="Times New Roman"/>
          <w:spacing w:val="13"/>
        </w:rPr>
        <w:t> </w:t>
      </w:r>
      <w:r>
        <w:rPr>
          <w:rFonts w:ascii="Times New Roman"/>
        </w:rPr>
        <w:t>2005</w:t>
      </w:r>
      <w:r>
        <w:rPr>
          <w:rFonts w:ascii="Times New Roman"/>
          <w:spacing w:val="12"/>
        </w:rPr>
        <w:t> </w:t>
      </w:r>
      <w:r>
        <w:rPr>
          <w:rFonts w:ascii="Times New Roman"/>
        </w:rPr>
        <w:t>and</w:t>
      </w:r>
      <w:r>
        <w:rPr>
          <w:rFonts w:ascii="Times New Roman"/>
          <w:spacing w:val="13"/>
        </w:rPr>
        <w:t> </w:t>
      </w:r>
      <w:r>
        <w:rPr>
          <w:rFonts w:ascii="Times New Roman"/>
        </w:rPr>
        <w:t>2006,</w:t>
      </w:r>
      <w:r>
        <w:rPr>
          <w:rFonts w:ascii="Times New Roman"/>
          <w:spacing w:val="13"/>
        </w:rPr>
        <w:t> </w:t>
      </w:r>
      <w:r>
        <w:rPr>
          <w:rFonts w:ascii="Times New Roman"/>
        </w:rPr>
        <w:t>respectively.</w:t>
      </w:r>
      <w:r>
        <w:rPr>
          <w:rFonts w:ascii="Times New Roman"/>
          <w:spacing w:val="13"/>
        </w:rPr>
        <w:t> </w:t>
      </w:r>
      <w:r>
        <w:rPr>
          <w:rFonts w:ascii="Times New Roman"/>
          <w:spacing w:val="-2"/>
        </w:rPr>
        <w:t>(Table</w:t>
      </w:r>
    </w:p>
    <w:p>
      <w:pPr>
        <w:pStyle w:val="BodyText"/>
        <w:ind w:left="680"/>
        <w:rPr>
          <w:rFonts w:ascii="Times New Roman"/>
        </w:rPr>
      </w:pPr>
      <w:r>
        <w:rPr>
          <w:rFonts w:ascii="Times New Roman"/>
          <w:spacing w:val="-5"/>
        </w:rPr>
        <w:t>1).</w:t>
      </w:r>
    </w:p>
    <w:p>
      <w:pPr>
        <w:pStyle w:val="BodyText"/>
        <w:ind w:left="680" w:right="896"/>
        <w:jc w:val="both"/>
        <w:rPr>
          <w:rFonts w:ascii="Times New Roman"/>
        </w:rPr>
      </w:pPr>
      <w:r>
        <w:rPr>
          <w:rFonts w:ascii="Times New Roman"/>
        </w:rPr>
        <w:t>Month</w:t>
      </w:r>
      <w:r>
        <w:rPr>
          <w:rFonts w:ascii="Times New Roman"/>
          <w:spacing w:val="-2"/>
        </w:rPr>
        <w:t> </w:t>
      </w:r>
      <w:r>
        <w:rPr>
          <w:rFonts w:ascii="Times New Roman"/>
        </w:rPr>
        <w:t>and</w:t>
      </w:r>
      <w:r>
        <w:rPr>
          <w:rFonts w:ascii="Times New Roman"/>
          <w:spacing w:val="-2"/>
        </w:rPr>
        <w:t> </w:t>
      </w:r>
      <w:r>
        <w:rPr>
          <w:rFonts w:ascii="Times New Roman"/>
        </w:rPr>
        <w:t>plant</w:t>
      </w:r>
      <w:r>
        <w:rPr>
          <w:rFonts w:ascii="Times New Roman"/>
          <w:spacing w:val="-2"/>
        </w:rPr>
        <w:t> </w:t>
      </w:r>
      <w:r>
        <w:rPr>
          <w:rFonts w:ascii="Times New Roman"/>
        </w:rPr>
        <w:t>depth</w:t>
      </w:r>
      <w:r>
        <w:rPr>
          <w:rFonts w:ascii="Times New Roman"/>
          <w:spacing w:val="-2"/>
        </w:rPr>
        <w:t> </w:t>
      </w:r>
      <w:r>
        <w:rPr>
          <w:rFonts w:ascii="Times New Roman"/>
        </w:rPr>
        <w:t>was</w:t>
      </w:r>
      <w:r>
        <w:rPr>
          <w:rFonts w:ascii="Times New Roman"/>
          <w:spacing w:val="-2"/>
        </w:rPr>
        <w:t> </w:t>
      </w:r>
      <w:r>
        <w:rPr>
          <w:rFonts w:ascii="Times New Roman"/>
        </w:rPr>
        <w:t>highly</w:t>
      </w:r>
      <w:r>
        <w:rPr>
          <w:rFonts w:ascii="Times New Roman"/>
          <w:spacing w:val="-7"/>
        </w:rPr>
        <w:t> </w:t>
      </w:r>
      <w:r>
        <w:rPr>
          <w:rFonts w:ascii="Times New Roman"/>
        </w:rPr>
        <w:t>significant</w:t>
      </w:r>
      <w:r>
        <w:rPr>
          <w:rFonts w:ascii="Times New Roman"/>
          <w:spacing w:val="-2"/>
        </w:rPr>
        <w:t> </w:t>
      </w:r>
      <w:r>
        <w:rPr>
          <w:rFonts w:ascii="Times New Roman"/>
        </w:rPr>
        <w:t>on defoliation in the two seasons investigated. February recorded the lowest percentage defoliation</w:t>
      </w:r>
      <w:r>
        <w:rPr>
          <w:rFonts w:ascii="Times New Roman"/>
          <w:spacing w:val="52"/>
          <w:w w:val="150"/>
        </w:rPr>
        <w:t> </w:t>
      </w:r>
      <w:r>
        <w:rPr>
          <w:rFonts w:ascii="Times New Roman"/>
        </w:rPr>
        <w:t>76.23%</w:t>
      </w:r>
      <w:r>
        <w:rPr>
          <w:rFonts w:ascii="Times New Roman"/>
          <w:spacing w:val="52"/>
          <w:w w:val="150"/>
        </w:rPr>
        <w:t> </w:t>
      </w:r>
      <w:r>
        <w:rPr>
          <w:rFonts w:ascii="Times New Roman"/>
        </w:rPr>
        <w:t>and</w:t>
      </w:r>
      <w:r>
        <w:rPr>
          <w:rFonts w:ascii="Times New Roman"/>
          <w:spacing w:val="52"/>
          <w:w w:val="150"/>
        </w:rPr>
        <w:t> </w:t>
      </w:r>
      <w:r>
        <w:rPr>
          <w:rFonts w:ascii="Times New Roman"/>
        </w:rPr>
        <w:t>76.76%,</w:t>
      </w:r>
      <w:r>
        <w:rPr>
          <w:rFonts w:ascii="Times New Roman"/>
          <w:spacing w:val="52"/>
          <w:w w:val="150"/>
        </w:rPr>
        <w:t> </w:t>
      </w:r>
      <w:r>
        <w:rPr>
          <w:rFonts w:ascii="Times New Roman"/>
        </w:rPr>
        <w:t>while</w:t>
      </w:r>
      <w:r>
        <w:rPr>
          <w:rFonts w:ascii="Times New Roman"/>
          <w:spacing w:val="53"/>
          <w:w w:val="150"/>
        </w:rPr>
        <w:t> </w:t>
      </w:r>
      <w:r>
        <w:rPr>
          <w:rFonts w:ascii="Times New Roman"/>
          <w:spacing w:val="-4"/>
        </w:rPr>
        <w:t>April</w:t>
      </w:r>
    </w:p>
    <w:p>
      <w:pPr>
        <w:pStyle w:val="BodyText"/>
        <w:ind w:left="680"/>
        <w:jc w:val="both"/>
        <w:rPr>
          <w:rFonts w:ascii="Times New Roman"/>
        </w:rPr>
      </w:pPr>
      <w:r>
        <w:rPr>
          <w:rFonts w:ascii="Times New Roman"/>
        </w:rPr>
        <w:t>recorded</w:t>
      </w:r>
      <w:r>
        <w:rPr>
          <w:rFonts w:ascii="Times New Roman"/>
          <w:spacing w:val="67"/>
        </w:rPr>
        <w:t> </w:t>
      </w:r>
      <w:r>
        <w:rPr>
          <w:rFonts w:ascii="Times New Roman"/>
        </w:rPr>
        <w:t>highest</w:t>
      </w:r>
      <w:r>
        <w:rPr>
          <w:rFonts w:ascii="Times New Roman"/>
          <w:spacing w:val="71"/>
        </w:rPr>
        <w:t> </w:t>
      </w:r>
      <w:r>
        <w:rPr>
          <w:rFonts w:ascii="Times New Roman"/>
        </w:rPr>
        <w:t>87.54%</w:t>
      </w:r>
      <w:r>
        <w:rPr>
          <w:rFonts w:ascii="Times New Roman"/>
          <w:spacing w:val="70"/>
        </w:rPr>
        <w:t> </w:t>
      </w:r>
      <w:r>
        <w:rPr>
          <w:rFonts w:ascii="Times New Roman"/>
        </w:rPr>
        <w:t>and</w:t>
      </w:r>
      <w:r>
        <w:rPr>
          <w:rFonts w:ascii="Times New Roman"/>
          <w:spacing w:val="70"/>
        </w:rPr>
        <w:t> </w:t>
      </w:r>
      <w:r>
        <w:rPr>
          <w:rFonts w:ascii="Times New Roman"/>
        </w:rPr>
        <w:t>88.15%in</w:t>
      </w:r>
      <w:r>
        <w:rPr>
          <w:rFonts w:ascii="Times New Roman"/>
          <w:spacing w:val="71"/>
        </w:rPr>
        <w:t> </w:t>
      </w:r>
      <w:r>
        <w:rPr>
          <w:rFonts w:ascii="Times New Roman"/>
          <w:spacing w:val="-4"/>
        </w:rPr>
        <w:t>2005</w:t>
      </w:r>
    </w:p>
    <w:p>
      <w:pPr>
        <w:pStyle w:val="BodyText"/>
        <w:ind w:left="680" w:right="897"/>
        <w:jc w:val="both"/>
        <w:rPr>
          <w:rFonts w:ascii="Times New Roman"/>
        </w:rPr>
      </w:pPr>
      <w:r>
        <w:rPr>
          <w:rFonts w:ascii="Times New Roman"/>
        </w:rPr>
        <w:t>and 2006, respectively. 444,444 </w:t>
      </w:r>
      <w:r>
        <w:rPr>
          <w:rFonts w:ascii="Times New Roman"/>
        </w:rPr>
        <w:t>plants/ha recorded the lowest percentage defoliation 80.14%</w:t>
      </w:r>
      <w:r>
        <w:rPr>
          <w:rFonts w:ascii="Times New Roman"/>
          <w:spacing w:val="31"/>
        </w:rPr>
        <w:t>  </w:t>
      </w:r>
      <w:r>
        <w:rPr>
          <w:rFonts w:ascii="Times New Roman"/>
        </w:rPr>
        <w:t>and</w:t>
      </w:r>
      <w:r>
        <w:rPr>
          <w:rFonts w:ascii="Times New Roman"/>
          <w:spacing w:val="32"/>
        </w:rPr>
        <w:t>  </w:t>
      </w:r>
      <w:r>
        <w:rPr>
          <w:rFonts w:ascii="Times New Roman"/>
        </w:rPr>
        <w:t>80.67%,</w:t>
      </w:r>
      <w:r>
        <w:rPr>
          <w:rFonts w:ascii="Times New Roman"/>
          <w:spacing w:val="31"/>
        </w:rPr>
        <w:t>  </w:t>
      </w:r>
      <w:r>
        <w:rPr>
          <w:rFonts w:ascii="Times New Roman"/>
        </w:rPr>
        <w:t>followed</w:t>
      </w:r>
      <w:r>
        <w:rPr>
          <w:rFonts w:ascii="Times New Roman"/>
          <w:spacing w:val="32"/>
        </w:rPr>
        <w:t>  </w:t>
      </w:r>
      <w:r>
        <w:rPr>
          <w:rFonts w:ascii="Times New Roman"/>
        </w:rPr>
        <w:t>by</w:t>
      </w:r>
      <w:r>
        <w:rPr>
          <w:rFonts w:ascii="Times New Roman"/>
          <w:spacing w:val="30"/>
        </w:rPr>
        <w:t>  </w:t>
      </w:r>
      <w:r>
        <w:rPr>
          <w:rFonts w:ascii="Times New Roman"/>
          <w:spacing w:val="-2"/>
        </w:rPr>
        <w:t>250,000</w:t>
      </w:r>
    </w:p>
    <w:p>
      <w:pPr>
        <w:pStyle w:val="BodyText"/>
        <w:ind w:left="680" w:right="898"/>
        <w:jc w:val="both"/>
        <w:rPr>
          <w:rFonts w:ascii="Times New Roman"/>
        </w:rPr>
      </w:pPr>
      <w:r>
        <w:rPr>
          <w:rFonts w:ascii="Times New Roman"/>
        </w:rPr>
        <w:t>plants/ha 82.97% and 83.14% while </w:t>
      </w:r>
      <w:r>
        <w:rPr>
          <w:rFonts w:ascii="Times New Roman"/>
        </w:rPr>
        <w:t>62,500 plants/ha recorded the highest 84.03% and 84.28% in 2005 and 2006, respectively. However, 7cm recorded the highest percentage defoliation</w:t>
      </w:r>
      <w:r>
        <w:rPr>
          <w:rFonts w:ascii="Times New Roman"/>
          <w:spacing w:val="69"/>
          <w:w w:val="150"/>
        </w:rPr>
        <w:t> </w:t>
      </w:r>
      <w:r>
        <w:rPr>
          <w:rFonts w:ascii="Times New Roman"/>
        </w:rPr>
        <w:t>83.13%</w:t>
      </w:r>
      <w:r>
        <w:rPr>
          <w:rFonts w:ascii="Times New Roman"/>
          <w:spacing w:val="71"/>
          <w:w w:val="150"/>
        </w:rPr>
        <w:t> </w:t>
      </w:r>
      <w:r>
        <w:rPr>
          <w:rFonts w:ascii="Times New Roman"/>
        </w:rPr>
        <w:t>and</w:t>
      </w:r>
      <w:r>
        <w:rPr>
          <w:rFonts w:ascii="Times New Roman"/>
          <w:spacing w:val="71"/>
          <w:w w:val="150"/>
        </w:rPr>
        <w:t> </w:t>
      </w:r>
      <w:r>
        <w:rPr>
          <w:rFonts w:ascii="Times New Roman"/>
        </w:rPr>
        <w:t>83.58%,</w:t>
      </w:r>
      <w:r>
        <w:rPr>
          <w:rFonts w:ascii="Times New Roman"/>
          <w:spacing w:val="69"/>
          <w:w w:val="150"/>
        </w:rPr>
        <w:t> </w:t>
      </w:r>
      <w:r>
        <w:rPr>
          <w:rFonts w:ascii="Times New Roman"/>
        </w:rPr>
        <w:t>while</w:t>
      </w:r>
      <w:r>
        <w:rPr>
          <w:rFonts w:ascii="Times New Roman"/>
          <w:spacing w:val="70"/>
          <w:w w:val="150"/>
        </w:rPr>
        <w:t> </w:t>
      </w:r>
      <w:r>
        <w:rPr>
          <w:rFonts w:ascii="Times New Roman"/>
          <w:spacing w:val="-5"/>
        </w:rPr>
        <w:t>3cm</w:t>
      </w:r>
    </w:p>
    <w:p>
      <w:pPr>
        <w:pStyle w:val="BodyText"/>
        <w:ind w:left="680"/>
        <w:jc w:val="both"/>
        <w:rPr>
          <w:rFonts w:ascii="Times New Roman"/>
        </w:rPr>
      </w:pPr>
      <w:r>
        <w:rPr>
          <w:rFonts w:ascii="Times New Roman"/>
        </w:rPr>
        <w:t>recorded</w:t>
      </w:r>
      <w:r>
        <w:rPr>
          <w:rFonts w:ascii="Times New Roman"/>
          <w:spacing w:val="-1"/>
        </w:rPr>
        <w:t> </w:t>
      </w:r>
      <w:r>
        <w:rPr>
          <w:rFonts w:ascii="Times New Roman"/>
        </w:rPr>
        <w:t>the lowest 82.68%</w:t>
      </w:r>
      <w:r>
        <w:rPr>
          <w:rFonts w:ascii="Times New Roman"/>
          <w:spacing w:val="-1"/>
        </w:rPr>
        <w:t> </w:t>
      </w:r>
      <w:r>
        <w:rPr>
          <w:rFonts w:ascii="Times New Roman"/>
        </w:rPr>
        <w:t>and</w:t>
      </w:r>
      <w:r>
        <w:rPr>
          <w:rFonts w:ascii="Times New Roman"/>
          <w:spacing w:val="2"/>
        </w:rPr>
        <w:t> </w:t>
      </w:r>
      <w:r>
        <w:rPr>
          <w:rFonts w:ascii="Times New Roman"/>
        </w:rPr>
        <w:t>82.98%</w:t>
      </w:r>
      <w:r>
        <w:rPr>
          <w:rFonts w:ascii="Times New Roman"/>
          <w:spacing w:val="-2"/>
        </w:rPr>
        <w:t> </w:t>
      </w:r>
      <w:r>
        <w:rPr>
          <w:rFonts w:ascii="Times New Roman"/>
        </w:rPr>
        <w:t>in</w:t>
      </w:r>
      <w:r>
        <w:rPr>
          <w:rFonts w:ascii="Times New Roman"/>
          <w:spacing w:val="2"/>
        </w:rPr>
        <w:t> </w:t>
      </w:r>
      <w:r>
        <w:rPr>
          <w:rFonts w:ascii="Times New Roman"/>
          <w:spacing w:val="-4"/>
        </w:rPr>
        <w:t>2005</w:t>
      </w:r>
    </w:p>
    <w:p>
      <w:pPr>
        <w:pStyle w:val="BodyText"/>
        <w:ind w:left="680"/>
        <w:jc w:val="both"/>
        <w:rPr>
          <w:rFonts w:ascii="Times New Roman"/>
        </w:rPr>
      </w:pPr>
      <w:r>
        <w:rPr>
          <w:rFonts w:ascii="Times New Roman"/>
        </w:rPr>
        <w:t>and</w:t>
      </w:r>
      <w:r>
        <w:rPr>
          <w:rFonts w:ascii="Times New Roman"/>
          <w:spacing w:val="-2"/>
        </w:rPr>
        <w:t> </w:t>
      </w:r>
      <w:r>
        <w:rPr>
          <w:rFonts w:ascii="Times New Roman"/>
        </w:rPr>
        <w:t>2006, respectively</w:t>
      </w:r>
      <w:r>
        <w:rPr>
          <w:rFonts w:ascii="Times New Roman"/>
          <w:spacing w:val="-4"/>
        </w:rPr>
        <w:t> </w:t>
      </w:r>
      <w:r>
        <w:rPr>
          <w:rFonts w:ascii="Times New Roman"/>
        </w:rPr>
        <w:t>(Table</w:t>
      </w:r>
      <w:r>
        <w:rPr>
          <w:rFonts w:ascii="Times New Roman"/>
          <w:spacing w:val="1"/>
        </w:rPr>
        <w:t> </w:t>
      </w:r>
      <w:r>
        <w:rPr>
          <w:rFonts w:ascii="Times New Roman"/>
          <w:spacing w:val="-5"/>
        </w:rPr>
        <w:t>3).</w:t>
      </w:r>
    </w:p>
    <w:p>
      <w:pPr>
        <w:pStyle w:val="BodyText"/>
        <w:ind w:left="680" w:right="707"/>
        <w:rPr>
          <w:rFonts w:ascii="Times New Roman"/>
        </w:rPr>
      </w:pPr>
      <w:r>
        <w:rPr>
          <w:rFonts w:ascii="Times New Roman"/>
        </w:rPr>
        <w:t>Interactions</w:t>
      </w:r>
      <w:r>
        <w:rPr>
          <w:rFonts w:ascii="Times New Roman"/>
          <w:spacing w:val="80"/>
        </w:rPr>
        <w:t> </w:t>
      </w:r>
      <w:r>
        <w:rPr>
          <w:rFonts w:ascii="Times New Roman"/>
        </w:rPr>
        <w:t>were</w:t>
      </w:r>
      <w:r>
        <w:rPr>
          <w:rFonts w:ascii="Times New Roman"/>
          <w:spacing w:val="80"/>
        </w:rPr>
        <w:t> </w:t>
      </w:r>
      <w:r>
        <w:rPr>
          <w:rFonts w:ascii="Times New Roman"/>
        </w:rPr>
        <w:t>not</w:t>
      </w:r>
      <w:r>
        <w:rPr>
          <w:rFonts w:ascii="Times New Roman"/>
          <w:spacing w:val="80"/>
        </w:rPr>
        <w:t> </w:t>
      </w:r>
      <w:r>
        <w:rPr>
          <w:rFonts w:ascii="Times New Roman"/>
        </w:rPr>
        <w:t>significant</w:t>
      </w:r>
      <w:r>
        <w:rPr>
          <w:rFonts w:ascii="Times New Roman"/>
          <w:spacing w:val="80"/>
        </w:rPr>
        <w:t> </w:t>
      </w:r>
      <w:r>
        <w:rPr>
          <w:rFonts w:ascii="Times New Roman"/>
        </w:rPr>
        <w:t>on</w:t>
      </w:r>
      <w:r>
        <w:rPr>
          <w:rFonts w:ascii="Times New Roman"/>
          <w:spacing w:val="80"/>
        </w:rPr>
        <w:t> </w:t>
      </w:r>
      <w:r>
        <w:rPr>
          <w:rFonts w:ascii="Times New Roman"/>
        </w:rPr>
        <w:t>Tikka</w:t>
      </w:r>
      <w:r>
        <w:rPr>
          <w:rFonts w:ascii="Times New Roman"/>
          <w:spacing w:val="40"/>
        </w:rPr>
        <w:t> </w:t>
      </w:r>
      <w:r>
        <w:rPr>
          <w:rFonts w:ascii="Times New Roman"/>
        </w:rPr>
        <w:t>severity</w:t>
      </w:r>
      <w:r>
        <w:rPr>
          <w:rFonts w:ascii="Times New Roman"/>
          <w:spacing w:val="40"/>
        </w:rPr>
        <w:t> </w:t>
      </w:r>
      <w:r>
        <w:rPr>
          <w:rFonts w:ascii="Times New Roman"/>
        </w:rPr>
        <w:t>and</w:t>
      </w:r>
      <w:r>
        <w:rPr>
          <w:rFonts w:ascii="Times New Roman"/>
          <w:spacing w:val="40"/>
        </w:rPr>
        <w:t> </w:t>
      </w:r>
      <w:r>
        <w:rPr>
          <w:rFonts w:ascii="Times New Roman"/>
        </w:rPr>
        <w:t>percentage</w:t>
      </w:r>
      <w:r>
        <w:rPr>
          <w:rFonts w:ascii="Times New Roman"/>
          <w:spacing w:val="40"/>
        </w:rPr>
        <w:t> </w:t>
      </w:r>
      <w:r>
        <w:rPr>
          <w:rFonts w:ascii="Times New Roman"/>
        </w:rPr>
        <w:t>defoliation</w:t>
      </w:r>
      <w:r>
        <w:rPr>
          <w:rFonts w:ascii="Times New Roman"/>
          <w:spacing w:val="40"/>
        </w:rPr>
        <w:t> </w:t>
      </w:r>
      <w:r>
        <w:rPr>
          <w:rFonts w:ascii="Times New Roman"/>
        </w:rPr>
        <w:t>in</w:t>
      </w:r>
      <w:r>
        <w:rPr>
          <w:rFonts w:ascii="Times New Roman"/>
          <w:spacing w:val="40"/>
        </w:rPr>
        <w:t> </w:t>
      </w:r>
      <w:r>
        <w:rPr>
          <w:rFonts w:ascii="Times New Roman"/>
        </w:rPr>
        <w:t>all</w:t>
      </w:r>
      <w:r>
        <w:rPr>
          <w:rFonts w:ascii="Times New Roman"/>
          <w:spacing w:val="40"/>
        </w:rPr>
        <w:t> </w:t>
      </w:r>
      <w:r>
        <w:rPr>
          <w:rFonts w:ascii="Times New Roman"/>
        </w:rPr>
        <w:t>the seasons</w:t>
      </w:r>
      <w:r>
        <w:rPr>
          <w:rFonts w:ascii="Times New Roman"/>
          <w:spacing w:val="80"/>
        </w:rPr>
        <w:t> </w:t>
      </w:r>
      <w:r>
        <w:rPr>
          <w:rFonts w:ascii="Times New Roman"/>
        </w:rPr>
        <w:t>investigated.</w:t>
      </w:r>
      <w:r>
        <w:rPr>
          <w:rFonts w:ascii="Times New Roman"/>
          <w:spacing w:val="80"/>
        </w:rPr>
        <w:t> </w:t>
      </w:r>
      <w:r>
        <w:rPr>
          <w:rFonts w:ascii="Times New Roman"/>
        </w:rPr>
        <w:t>Tikka</w:t>
      </w:r>
      <w:r>
        <w:rPr>
          <w:rFonts w:ascii="Times New Roman"/>
          <w:spacing w:val="80"/>
        </w:rPr>
        <w:t> </w:t>
      </w:r>
      <w:r>
        <w:rPr>
          <w:rFonts w:ascii="Times New Roman"/>
        </w:rPr>
        <w:t>disease</w:t>
      </w:r>
      <w:r>
        <w:rPr>
          <w:rFonts w:ascii="Times New Roman"/>
          <w:spacing w:val="80"/>
        </w:rPr>
        <w:t> </w:t>
      </w:r>
      <w:r>
        <w:rPr>
          <w:rFonts w:ascii="Times New Roman"/>
        </w:rPr>
        <w:t>recorded 100% increase from 4 to 8 weeks after planting and the same increase in 12 weeks of plant age. Tikka</w:t>
      </w:r>
      <w:r>
        <w:rPr>
          <w:rFonts w:ascii="Times New Roman"/>
          <w:spacing w:val="40"/>
        </w:rPr>
        <w:t> </w:t>
      </w:r>
      <w:r>
        <w:rPr>
          <w:rFonts w:ascii="Times New Roman"/>
        </w:rPr>
        <w:t>severity</w:t>
      </w:r>
      <w:r>
        <w:rPr>
          <w:rFonts w:ascii="Times New Roman"/>
          <w:spacing w:val="40"/>
        </w:rPr>
        <w:t> </w:t>
      </w:r>
      <w:r>
        <w:rPr>
          <w:rFonts w:ascii="Times New Roman"/>
        </w:rPr>
        <w:t>recorded</w:t>
      </w:r>
      <w:r>
        <w:rPr>
          <w:rFonts w:ascii="Times New Roman"/>
          <w:spacing w:val="40"/>
        </w:rPr>
        <w:t> </w:t>
      </w:r>
      <w:r>
        <w:rPr>
          <w:rFonts w:ascii="Times New Roman"/>
        </w:rPr>
        <w:t>a</w:t>
      </w:r>
      <w:r>
        <w:rPr>
          <w:rFonts w:ascii="Times New Roman"/>
          <w:spacing w:val="40"/>
        </w:rPr>
        <w:t> </w:t>
      </w:r>
      <w:r>
        <w:rPr>
          <w:rFonts w:ascii="Times New Roman"/>
        </w:rPr>
        <w:t>linear</w:t>
      </w:r>
      <w:r>
        <w:rPr>
          <w:rFonts w:ascii="Times New Roman"/>
          <w:spacing w:val="40"/>
        </w:rPr>
        <w:t> </w:t>
      </w:r>
      <w:r>
        <w:rPr>
          <w:rFonts w:ascii="Times New Roman"/>
        </w:rPr>
        <w:t>increase</w:t>
      </w:r>
      <w:r>
        <w:rPr>
          <w:rFonts w:ascii="Times New Roman"/>
          <w:spacing w:val="40"/>
        </w:rPr>
        <w:t> </w:t>
      </w:r>
      <w:r>
        <w:rPr>
          <w:rFonts w:ascii="Times New Roman"/>
        </w:rPr>
        <w:t>with plant age irrespective of the season investigated. Plant</w:t>
      </w:r>
      <w:r>
        <w:rPr>
          <w:rFonts w:ascii="Times New Roman"/>
          <w:spacing w:val="40"/>
        </w:rPr>
        <w:t> </w:t>
      </w:r>
      <w:r>
        <w:rPr>
          <w:rFonts w:ascii="Times New Roman"/>
        </w:rPr>
        <w:t>density</w:t>
      </w:r>
      <w:r>
        <w:rPr>
          <w:rFonts w:ascii="Times New Roman"/>
          <w:spacing w:val="40"/>
        </w:rPr>
        <w:t> </w:t>
      </w:r>
      <w:r>
        <w:rPr>
          <w:rFonts w:ascii="Times New Roman"/>
        </w:rPr>
        <w:t>as</w:t>
      </w:r>
      <w:r>
        <w:rPr>
          <w:rFonts w:ascii="Times New Roman"/>
          <w:spacing w:val="40"/>
        </w:rPr>
        <w:t> </w:t>
      </w:r>
      <w:r>
        <w:rPr>
          <w:rFonts w:ascii="Times New Roman"/>
        </w:rPr>
        <w:t>well</w:t>
      </w:r>
      <w:r>
        <w:rPr>
          <w:rFonts w:ascii="Times New Roman"/>
          <w:spacing w:val="40"/>
        </w:rPr>
        <w:t> </w:t>
      </w:r>
      <w:r>
        <w:rPr>
          <w:rFonts w:ascii="Times New Roman"/>
        </w:rPr>
        <w:t>as</w:t>
      </w:r>
      <w:r>
        <w:rPr>
          <w:rFonts w:ascii="Times New Roman"/>
          <w:spacing w:val="40"/>
        </w:rPr>
        <w:t> </w:t>
      </w:r>
      <w:r>
        <w:rPr>
          <w:rFonts w:ascii="Times New Roman"/>
        </w:rPr>
        <w:t>plant</w:t>
      </w:r>
      <w:r>
        <w:rPr>
          <w:rFonts w:ascii="Times New Roman"/>
          <w:spacing w:val="40"/>
        </w:rPr>
        <w:t> </w:t>
      </w:r>
      <w:r>
        <w:rPr>
          <w:rFonts w:ascii="Times New Roman"/>
        </w:rPr>
        <w:t>depth</w:t>
      </w:r>
      <w:r>
        <w:rPr>
          <w:rFonts w:ascii="Times New Roman"/>
          <w:spacing w:val="40"/>
        </w:rPr>
        <w:t> </w:t>
      </w:r>
      <w:r>
        <w:rPr>
          <w:rFonts w:ascii="Times New Roman"/>
        </w:rPr>
        <w:t>recorded similar increase in Tikka disease with plants age irrespective of the season investigated (Table 2). Investigation</w:t>
      </w:r>
      <w:r>
        <w:rPr>
          <w:rFonts w:ascii="Times New Roman"/>
          <w:spacing w:val="26"/>
        </w:rPr>
        <w:t> </w:t>
      </w:r>
      <w:r>
        <w:rPr>
          <w:rFonts w:ascii="Times New Roman"/>
        </w:rPr>
        <w:t>revealed</w:t>
      </w:r>
      <w:r>
        <w:rPr>
          <w:rFonts w:ascii="Times New Roman"/>
          <w:spacing w:val="26"/>
        </w:rPr>
        <w:t> </w:t>
      </w:r>
      <w:r>
        <w:rPr>
          <w:rFonts w:ascii="Times New Roman"/>
        </w:rPr>
        <w:t>that</w:t>
      </w:r>
      <w:r>
        <w:rPr>
          <w:rFonts w:ascii="Times New Roman"/>
          <w:spacing w:val="27"/>
        </w:rPr>
        <w:t> </w:t>
      </w:r>
      <w:r>
        <w:rPr>
          <w:rFonts w:ascii="Times New Roman"/>
        </w:rPr>
        <w:t>month,</w:t>
      </w:r>
      <w:r>
        <w:rPr>
          <w:rFonts w:ascii="Times New Roman"/>
          <w:spacing w:val="26"/>
        </w:rPr>
        <w:t> </w:t>
      </w:r>
      <w:r>
        <w:rPr>
          <w:rFonts w:ascii="Times New Roman"/>
        </w:rPr>
        <w:t>density,</w:t>
      </w:r>
      <w:r>
        <w:rPr>
          <w:rFonts w:ascii="Times New Roman"/>
          <w:spacing w:val="26"/>
        </w:rPr>
        <w:t> </w:t>
      </w:r>
      <w:r>
        <w:rPr>
          <w:rFonts w:ascii="Times New Roman"/>
        </w:rPr>
        <w:t>depth as well as month and depth interaction was highly significant</w:t>
      </w:r>
      <w:r>
        <w:rPr>
          <w:rFonts w:ascii="Times New Roman"/>
          <w:spacing w:val="6"/>
        </w:rPr>
        <w:t> </w:t>
      </w:r>
      <w:r>
        <w:rPr>
          <w:rFonts w:ascii="Times New Roman"/>
        </w:rPr>
        <w:t>on</w:t>
      </w:r>
      <w:r>
        <w:rPr>
          <w:rFonts w:ascii="Times New Roman"/>
          <w:spacing w:val="9"/>
        </w:rPr>
        <w:t> </w:t>
      </w:r>
      <w:r>
        <w:rPr>
          <w:rFonts w:ascii="Times New Roman"/>
        </w:rPr>
        <w:t>nodulation</w:t>
      </w:r>
      <w:r>
        <w:rPr>
          <w:rFonts w:ascii="Times New Roman"/>
          <w:spacing w:val="8"/>
        </w:rPr>
        <w:t> </w:t>
      </w:r>
      <w:r>
        <w:rPr>
          <w:rFonts w:ascii="Times New Roman"/>
        </w:rPr>
        <w:t>at</w:t>
      </w:r>
      <w:r>
        <w:rPr>
          <w:rFonts w:ascii="Times New Roman"/>
          <w:spacing w:val="7"/>
        </w:rPr>
        <w:t> </w:t>
      </w:r>
      <w:r>
        <w:rPr>
          <w:rFonts w:ascii="Times New Roman"/>
        </w:rPr>
        <w:t>0.01</w:t>
      </w:r>
      <w:r>
        <w:rPr>
          <w:rFonts w:ascii="Times New Roman"/>
          <w:spacing w:val="6"/>
        </w:rPr>
        <w:t> </w:t>
      </w:r>
      <w:r>
        <w:rPr>
          <w:rFonts w:ascii="Times New Roman"/>
        </w:rPr>
        <w:t>probability</w:t>
      </w:r>
      <w:r>
        <w:rPr>
          <w:rFonts w:ascii="Times New Roman"/>
          <w:spacing w:val="2"/>
        </w:rPr>
        <w:t> </w:t>
      </w:r>
      <w:r>
        <w:rPr>
          <w:rFonts w:ascii="Times New Roman"/>
          <w:spacing w:val="-2"/>
        </w:rPr>
        <w:t>level.</w:t>
      </w:r>
    </w:p>
    <w:p>
      <w:pPr>
        <w:pStyle w:val="BodyText"/>
        <w:spacing w:after="0"/>
        <w:rPr>
          <w:rFonts w:ascii="Times New Roman"/>
        </w:rPr>
        <w:sectPr>
          <w:type w:val="continuous"/>
          <w:pgSz w:w="12240" w:h="15840"/>
          <w:pgMar w:header="709" w:footer="347" w:top="1080" w:bottom="1220" w:left="360" w:right="0"/>
          <w:cols w:num="2" w:equalWidth="0">
            <w:col w:w="5581" w:space="40"/>
            <w:col w:w="6259"/>
          </w:cols>
        </w:sectPr>
      </w:pPr>
    </w:p>
    <w:p>
      <w:pPr>
        <w:pStyle w:val="BodyText"/>
        <w:spacing w:before="5"/>
        <w:rPr>
          <w:rFonts w:ascii="Times New Roman"/>
          <w:sz w:val="15"/>
        </w:rPr>
      </w:pPr>
    </w:p>
    <w:p>
      <w:pPr>
        <w:pStyle w:val="BodyText"/>
        <w:spacing w:after="0"/>
        <w:rPr>
          <w:rFonts w:ascii="Times New Roman"/>
          <w:sz w:val="15"/>
        </w:rPr>
        <w:sectPr>
          <w:pgSz w:w="12240" w:h="15840"/>
          <w:pgMar w:header="709" w:footer="347" w:top="1060" w:bottom="540" w:left="360" w:right="0"/>
        </w:sectPr>
      </w:pPr>
    </w:p>
    <w:p>
      <w:pPr>
        <w:pStyle w:val="BodyText"/>
        <w:spacing w:before="90"/>
        <w:ind w:left="900" w:right="1"/>
        <w:jc w:val="both"/>
        <w:rPr>
          <w:rFonts w:ascii="Times New Roman"/>
        </w:rPr>
      </w:pPr>
      <w:r>
        <w:rPr>
          <w:rFonts w:ascii="Times New Roman"/>
        </w:rPr>
        <w:t>April recorded lowest nodulation 2.48 and </w:t>
      </w:r>
      <w:r>
        <w:rPr>
          <w:rFonts w:ascii="Times New Roman"/>
        </w:rPr>
        <w:t>9.73, followed</w:t>
      </w:r>
      <w:r>
        <w:rPr>
          <w:rFonts w:ascii="Times New Roman"/>
          <w:spacing w:val="25"/>
        </w:rPr>
        <w:t> </w:t>
      </w:r>
      <w:r>
        <w:rPr>
          <w:rFonts w:ascii="Times New Roman"/>
        </w:rPr>
        <w:t>by</w:t>
      </w:r>
      <w:r>
        <w:rPr>
          <w:rFonts w:ascii="Times New Roman"/>
          <w:spacing w:val="23"/>
        </w:rPr>
        <w:t> </w:t>
      </w:r>
      <w:r>
        <w:rPr>
          <w:rFonts w:ascii="Times New Roman"/>
        </w:rPr>
        <w:t>those</w:t>
      </w:r>
      <w:r>
        <w:rPr>
          <w:rFonts w:ascii="Times New Roman"/>
          <w:spacing w:val="28"/>
        </w:rPr>
        <w:t> </w:t>
      </w:r>
      <w:r>
        <w:rPr>
          <w:rFonts w:ascii="Times New Roman"/>
        </w:rPr>
        <w:t>planted</w:t>
      </w:r>
      <w:r>
        <w:rPr>
          <w:rFonts w:ascii="Times New Roman"/>
          <w:spacing w:val="28"/>
        </w:rPr>
        <w:t> </w:t>
      </w:r>
      <w:r>
        <w:rPr>
          <w:rFonts w:ascii="Times New Roman"/>
        </w:rPr>
        <w:t>in</w:t>
      </w:r>
      <w:r>
        <w:rPr>
          <w:rFonts w:ascii="Times New Roman"/>
          <w:spacing w:val="29"/>
        </w:rPr>
        <w:t> </w:t>
      </w:r>
      <w:r>
        <w:rPr>
          <w:rFonts w:ascii="Times New Roman"/>
        </w:rPr>
        <w:t>February</w:t>
      </w:r>
      <w:r>
        <w:rPr>
          <w:rFonts w:ascii="Times New Roman"/>
          <w:spacing w:val="23"/>
        </w:rPr>
        <w:t> </w:t>
      </w:r>
      <w:r>
        <w:rPr>
          <w:rFonts w:ascii="Times New Roman"/>
        </w:rPr>
        <w:t>11.19</w:t>
      </w:r>
      <w:r>
        <w:rPr>
          <w:rFonts w:ascii="Times New Roman"/>
          <w:spacing w:val="28"/>
        </w:rPr>
        <w:t> </w:t>
      </w:r>
      <w:r>
        <w:rPr>
          <w:rFonts w:ascii="Times New Roman"/>
          <w:spacing w:val="-5"/>
        </w:rPr>
        <w:t>and</w:t>
      </w:r>
    </w:p>
    <w:p>
      <w:pPr>
        <w:pStyle w:val="BodyText"/>
        <w:spacing w:before="1"/>
        <w:ind w:left="900" w:right="2"/>
        <w:jc w:val="both"/>
        <w:rPr>
          <w:rFonts w:ascii="Times New Roman"/>
        </w:rPr>
      </w:pPr>
      <w:r>
        <w:rPr>
          <w:rFonts w:ascii="Times New Roman"/>
        </w:rPr>
        <w:t>11.00 while those planted in March, recorded </w:t>
      </w:r>
      <w:r>
        <w:rPr>
          <w:rFonts w:ascii="Times New Roman"/>
        </w:rPr>
        <w:t>the highest</w:t>
      </w:r>
      <w:r>
        <w:rPr>
          <w:rFonts w:ascii="Times New Roman"/>
          <w:spacing w:val="40"/>
        </w:rPr>
        <w:t> </w:t>
      </w:r>
      <w:r>
        <w:rPr>
          <w:rFonts w:ascii="Times New Roman"/>
        </w:rPr>
        <w:t>nodulation</w:t>
      </w:r>
      <w:r>
        <w:rPr>
          <w:rFonts w:ascii="Times New Roman"/>
          <w:spacing w:val="40"/>
        </w:rPr>
        <w:t> </w:t>
      </w:r>
      <w:r>
        <w:rPr>
          <w:rFonts w:ascii="Times New Roman"/>
        </w:rPr>
        <w:t>11.65</w:t>
      </w:r>
      <w:r>
        <w:rPr>
          <w:rFonts w:ascii="Times New Roman"/>
          <w:spacing w:val="40"/>
        </w:rPr>
        <w:t> </w:t>
      </w:r>
      <w:r>
        <w:rPr>
          <w:rFonts w:ascii="Times New Roman"/>
        </w:rPr>
        <w:t>and</w:t>
      </w:r>
      <w:r>
        <w:rPr>
          <w:rFonts w:ascii="Times New Roman"/>
          <w:spacing w:val="39"/>
        </w:rPr>
        <w:t> </w:t>
      </w:r>
      <w:r>
        <w:rPr>
          <w:rFonts w:ascii="Times New Roman"/>
        </w:rPr>
        <w:t>11.62</w:t>
      </w:r>
      <w:r>
        <w:rPr>
          <w:rFonts w:ascii="Times New Roman"/>
          <w:spacing w:val="40"/>
        </w:rPr>
        <w:t> </w:t>
      </w:r>
      <w:r>
        <w:rPr>
          <w:rFonts w:ascii="Times New Roman"/>
        </w:rPr>
        <w:t>in</w:t>
      </w:r>
      <w:r>
        <w:rPr>
          <w:rFonts w:ascii="Times New Roman"/>
          <w:spacing w:val="40"/>
        </w:rPr>
        <w:t> </w:t>
      </w:r>
      <w:r>
        <w:rPr>
          <w:rFonts w:ascii="Times New Roman"/>
        </w:rPr>
        <w:t>2005</w:t>
      </w:r>
      <w:r>
        <w:rPr>
          <w:rFonts w:ascii="Times New Roman"/>
          <w:spacing w:val="40"/>
        </w:rPr>
        <w:t> </w:t>
      </w:r>
      <w:r>
        <w:rPr>
          <w:rFonts w:ascii="Times New Roman"/>
          <w:spacing w:val="-5"/>
        </w:rPr>
        <w:t>and</w:t>
      </w:r>
    </w:p>
    <w:p>
      <w:pPr>
        <w:pStyle w:val="BodyText"/>
        <w:ind w:left="900"/>
        <w:jc w:val="both"/>
        <w:rPr>
          <w:rFonts w:ascii="Times New Roman"/>
        </w:rPr>
      </w:pPr>
      <w:r>
        <w:rPr>
          <w:rFonts w:ascii="Times New Roman"/>
        </w:rPr>
        <w:t>2006.</w:t>
      </w:r>
      <w:r>
        <w:rPr>
          <w:rFonts w:ascii="Times New Roman"/>
          <w:spacing w:val="78"/>
          <w:w w:val="150"/>
        </w:rPr>
        <w:t> </w:t>
      </w:r>
      <w:r>
        <w:rPr>
          <w:rFonts w:ascii="Times New Roman"/>
        </w:rPr>
        <w:t>250,000</w:t>
      </w:r>
      <w:r>
        <w:rPr>
          <w:rFonts w:ascii="Times New Roman"/>
          <w:spacing w:val="79"/>
          <w:w w:val="150"/>
        </w:rPr>
        <w:t> </w:t>
      </w:r>
      <w:r>
        <w:rPr>
          <w:rFonts w:ascii="Times New Roman"/>
        </w:rPr>
        <w:t>plants/ha</w:t>
      </w:r>
      <w:r>
        <w:rPr>
          <w:rFonts w:ascii="Times New Roman"/>
          <w:spacing w:val="78"/>
          <w:w w:val="150"/>
        </w:rPr>
        <w:t> </w:t>
      </w:r>
      <w:r>
        <w:rPr>
          <w:rFonts w:ascii="Times New Roman"/>
        </w:rPr>
        <w:t>recorded</w:t>
      </w:r>
      <w:r>
        <w:rPr>
          <w:rFonts w:ascii="Times New Roman"/>
          <w:spacing w:val="79"/>
          <w:w w:val="150"/>
        </w:rPr>
        <w:t> </w:t>
      </w:r>
      <w:r>
        <w:rPr>
          <w:rFonts w:ascii="Times New Roman"/>
        </w:rPr>
        <w:t>the</w:t>
      </w:r>
      <w:r>
        <w:rPr>
          <w:rFonts w:ascii="Times New Roman"/>
          <w:spacing w:val="78"/>
          <w:w w:val="150"/>
        </w:rPr>
        <w:t> </w:t>
      </w:r>
      <w:r>
        <w:rPr>
          <w:rFonts w:ascii="Times New Roman"/>
          <w:spacing w:val="-2"/>
        </w:rPr>
        <w:t>highest</w:t>
      </w:r>
    </w:p>
    <w:p>
      <w:pPr>
        <w:pStyle w:val="BodyText"/>
        <w:ind w:left="900" w:right="2"/>
        <w:jc w:val="both"/>
        <w:rPr>
          <w:rFonts w:ascii="Times New Roman"/>
        </w:rPr>
      </w:pPr>
      <w:r>
        <w:rPr>
          <w:rFonts w:ascii="Times New Roman"/>
        </w:rPr>
        <w:t>nodulation 13.00 and 13.19 while </w:t>
      </w:r>
      <w:r>
        <w:rPr>
          <w:rFonts w:ascii="Times New Roman"/>
        </w:rPr>
        <w:t>62,500</w:t>
      </w:r>
      <w:r>
        <w:rPr>
          <w:rFonts w:ascii="Times New Roman"/>
          <w:spacing w:val="40"/>
        </w:rPr>
        <w:t> </w:t>
      </w:r>
      <w:r>
        <w:rPr>
          <w:rFonts w:ascii="Times New Roman"/>
        </w:rPr>
        <w:t>plants/ha</w:t>
      </w:r>
      <w:r>
        <w:rPr>
          <w:rFonts w:ascii="Times New Roman"/>
          <w:spacing w:val="54"/>
          <w:w w:val="150"/>
        </w:rPr>
        <w:t> </w:t>
      </w:r>
      <w:r>
        <w:rPr>
          <w:rFonts w:ascii="Times New Roman"/>
        </w:rPr>
        <w:t>recorded</w:t>
      </w:r>
      <w:r>
        <w:rPr>
          <w:rFonts w:ascii="Times New Roman"/>
          <w:spacing w:val="56"/>
          <w:w w:val="150"/>
        </w:rPr>
        <w:t> </w:t>
      </w:r>
      <w:r>
        <w:rPr>
          <w:rFonts w:ascii="Times New Roman"/>
        </w:rPr>
        <w:t>lowest</w:t>
      </w:r>
      <w:r>
        <w:rPr>
          <w:rFonts w:ascii="Times New Roman"/>
          <w:spacing w:val="56"/>
          <w:w w:val="150"/>
        </w:rPr>
        <w:t> </w:t>
      </w:r>
      <w:r>
        <w:rPr>
          <w:rFonts w:ascii="Times New Roman"/>
        </w:rPr>
        <w:t>nodulation</w:t>
      </w:r>
      <w:r>
        <w:rPr>
          <w:rFonts w:ascii="Times New Roman"/>
          <w:spacing w:val="56"/>
          <w:w w:val="150"/>
        </w:rPr>
        <w:t> </w:t>
      </w:r>
      <w:r>
        <w:rPr>
          <w:rFonts w:ascii="Times New Roman"/>
        </w:rPr>
        <w:t>9.35</w:t>
      </w:r>
      <w:r>
        <w:rPr>
          <w:rFonts w:ascii="Times New Roman"/>
          <w:spacing w:val="56"/>
          <w:w w:val="150"/>
        </w:rPr>
        <w:t> </w:t>
      </w:r>
      <w:r>
        <w:rPr>
          <w:rFonts w:ascii="Times New Roman"/>
          <w:spacing w:val="-5"/>
        </w:rPr>
        <w:t>and</w:t>
      </w:r>
    </w:p>
    <w:p>
      <w:pPr>
        <w:pStyle w:val="BodyText"/>
        <w:ind w:left="900"/>
        <w:jc w:val="both"/>
        <w:rPr>
          <w:rFonts w:ascii="Times New Roman"/>
        </w:rPr>
      </w:pPr>
      <w:r>
        <w:rPr>
          <w:rFonts w:ascii="Times New Roman"/>
        </w:rPr>
        <w:t>9.44. Investigation also revealed a direct relation on plant depth and nodulation with 3cm recording highest nodulation 11.67 and 11.56 followed </w:t>
      </w:r>
      <w:r>
        <w:rPr>
          <w:rFonts w:ascii="Times New Roman"/>
        </w:rPr>
        <w:t>by 7cm</w:t>
      </w:r>
      <w:r>
        <w:rPr>
          <w:rFonts w:ascii="Times New Roman"/>
          <w:spacing w:val="37"/>
        </w:rPr>
        <w:t> </w:t>
      </w:r>
      <w:r>
        <w:rPr>
          <w:rFonts w:ascii="Times New Roman"/>
        </w:rPr>
        <w:t>with</w:t>
      </w:r>
      <w:r>
        <w:rPr>
          <w:rFonts w:ascii="Times New Roman"/>
          <w:spacing w:val="38"/>
        </w:rPr>
        <w:t> </w:t>
      </w:r>
      <w:r>
        <w:rPr>
          <w:rFonts w:ascii="Times New Roman"/>
        </w:rPr>
        <w:t>11.10</w:t>
      </w:r>
      <w:r>
        <w:rPr>
          <w:rFonts w:ascii="Times New Roman"/>
          <w:spacing w:val="37"/>
        </w:rPr>
        <w:t> </w:t>
      </w:r>
      <w:r>
        <w:rPr>
          <w:rFonts w:ascii="Times New Roman"/>
        </w:rPr>
        <w:t>and</w:t>
      </w:r>
      <w:r>
        <w:rPr>
          <w:rFonts w:ascii="Times New Roman"/>
          <w:spacing w:val="38"/>
        </w:rPr>
        <w:t> </w:t>
      </w:r>
      <w:r>
        <w:rPr>
          <w:rFonts w:ascii="Times New Roman"/>
        </w:rPr>
        <w:t>11.17</w:t>
      </w:r>
      <w:r>
        <w:rPr>
          <w:rFonts w:ascii="Times New Roman"/>
          <w:spacing w:val="37"/>
        </w:rPr>
        <w:t> </w:t>
      </w:r>
      <w:r>
        <w:rPr>
          <w:rFonts w:ascii="Times New Roman"/>
        </w:rPr>
        <w:t>while</w:t>
      </w:r>
      <w:r>
        <w:rPr>
          <w:rFonts w:ascii="Times New Roman"/>
          <w:spacing w:val="37"/>
        </w:rPr>
        <w:t> </w:t>
      </w:r>
      <w:r>
        <w:rPr>
          <w:rFonts w:ascii="Times New Roman"/>
        </w:rPr>
        <w:t>11cm</w:t>
      </w:r>
      <w:r>
        <w:rPr>
          <w:rFonts w:ascii="Times New Roman"/>
          <w:spacing w:val="38"/>
        </w:rPr>
        <w:t> </w:t>
      </w:r>
      <w:r>
        <w:rPr>
          <w:rFonts w:ascii="Times New Roman"/>
          <w:spacing w:val="-2"/>
        </w:rPr>
        <w:t>recorded</w:t>
      </w:r>
    </w:p>
    <w:p>
      <w:pPr>
        <w:spacing w:before="0"/>
        <w:ind w:left="900" w:right="0" w:firstLine="0"/>
        <w:jc w:val="both"/>
        <w:rPr>
          <w:rFonts w:ascii="Times New Roman"/>
          <w:sz w:val="24"/>
        </w:rPr>
      </w:pPr>
      <w:r>
        <w:rPr>
          <w:rFonts w:ascii="Times New Roman"/>
          <w:sz w:val="24"/>
        </w:rPr>
        <w:t>9.54 and 9.52 in 2005 and 2006, </w:t>
      </w:r>
      <w:r>
        <w:rPr>
          <w:rFonts w:ascii="Times New Roman"/>
          <w:sz w:val="24"/>
        </w:rPr>
        <w:t>respectively (Table 3). The microorganisms identified with Tikka disease were </w:t>
      </w:r>
      <w:r>
        <w:rPr>
          <w:rFonts w:ascii="Times New Roman"/>
          <w:i/>
          <w:sz w:val="24"/>
        </w:rPr>
        <w:t>Cercospora arachidicola, Phaeoisariopsis personata</w:t>
      </w:r>
      <w:r>
        <w:rPr>
          <w:rFonts w:ascii="Times New Roman"/>
          <w:sz w:val="24"/>
        </w:rPr>
        <w:t>, Mucor</w:t>
      </w:r>
      <w:r>
        <w:rPr>
          <w:rFonts w:ascii="Times New Roman"/>
          <w:i/>
          <w:sz w:val="24"/>
        </w:rPr>
        <w:t>, Strachlidium </w:t>
      </w:r>
      <w:r>
        <w:rPr>
          <w:rFonts w:ascii="Times New Roman"/>
          <w:sz w:val="24"/>
        </w:rPr>
        <w:t>and </w:t>
      </w:r>
      <w:r>
        <w:rPr>
          <w:rFonts w:ascii="Times New Roman"/>
          <w:i/>
          <w:sz w:val="24"/>
        </w:rPr>
        <w:t>Aspergillus </w:t>
      </w:r>
      <w:r>
        <w:rPr>
          <w:rFonts w:ascii="Times New Roman"/>
          <w:sz w:val="24"/>
        </w:rPr>
        <w:t>species.</w:t>
      </w:r>
    </w:p>
    <w:p>
      <w:pPr>
        <w:pStyle w:val="BodyText"/>
        <w:spacing w:before="5"/>
        <w:rPr>
          <w:rFonts w:ascii="Times New Roman"/>
        </w:rPr>
      </w:pPr>
    </w:p>
    <w:p>
      <w:pPr>
        <w:pStyle w:val="Heading5"/>
        <w:spacing w:line="274" w:lineRule="exact"/>
        <w:ind w:left="900"/>
        <w:rPr>
          <w:rFonts w:ascii="Times New Roman"/>
        </w:rPr>
      </w:pPr>
      <w:r>
        <w:rPr>
          <w:rFonts w:ascii="Times New Roman"/>
          <w:spacing w:val="-2"/>
        </w:rPr>
        <w:t>DISCUSSION</w:t>
      </w:r>
    </w:p>
    <w:p>
      <w:pPr>
        <w:pStyle w:val="BodyText"/>
        <w:ind w:left="900" w:right="179"/>
        <w:jc w:val="both"/>
        <w:rPr>
          <w:rFonts w:ascii="Times New Roman"/>
        </w:rPr>
      </w:pPr>
      <w:r>
        <w:rPr>
          <w:rFonts w:ascii="Times New Roman"/>
        </w:rPr>
        <w:t>High Tikka severity and percentage defoliation recorded in February in all the </w:t>
      </w:r>
      <w:r>
        <w:rPr>
          <w:rFonts w:ascii="Times New Roman"/>
        </w:rPr>
        <w:t>seasons investigated, may be attributed to high organic matter present in the soil for the crop to utilize thereby providing a healthy environment for plant</w:t>
      </w:r>
      <w:r>
        <w:rPr>
          <w:rFonts w:ascii="Times New Roman"/>
          <w:spacing w:val="-5"/>
        </w:rPr>
        <w:t> </w:t>
      </w:r>
      <w:r>
        <w:rPr>
          <w:rFonts w:ascii="Times New Roman"/>
        </w:rPr>
        <w:t>growth</w:t>
      </w:r>
      <w:r>
        <w:rPr>
          <w:rFonts w:ascii="Times New Roman"/>
          <w:spacing w:val="-3"/>
        </w:rPr>
        <w:t> </w:t>
      </w:r>
      <w:r>
        <w:rPr>
          <w:rFonts w:ascii="Times New Roman"/>
        </w:rPr>
        <w:t>and</w:t>
      </w:r>
      <w:r>
        <w:rPr>
          <w:rFonts w:ascii="Times New Roman"/>
          <w:spacing w:val="-5"/>
        </w:rPr>
        <w:t> </w:t>
      </w:r>
      <w:r>
        <w:rPr>
          <w:rFonts w:ascii="Times New Roman"/>
        </w:rPr>
        <w:t>development</w:t>
      </w:r>
      <w:r>
        <w:rPr>
          <w:rFonts w:ascii="Times New Roman"/>
          <w:spacing w:val="-5"/>
        </w:rPr>
        <w:t> </w:t>
      </w:r>
      <w:r>
        <w:rPr>
          <w:rFonts w:ascii="Times New Roman"/>
        </w:rPr>
        <w:t>thus</w:t>
      </w:r>
      <w:r>
        <w:rPr>
          <w:rFonts w:ascii="Times New Roman"/>
          <w:spacing w:val="-5"/>
        </w:rPr>
        <w:t> </w:t>
      </w:r>
      <w:r>
        <w:rPr>
          <w:rFonts w:ascii="Times New Roman"/>
        </w:rPr>
        <w:t>reduce</w:t>
      </w:r>
      <w:r>
        <w:rPr>
          <w:rFonts w:ascii="Times New Roman"/>
          <w:spacing w:val="-4"/>
        </w:rPr>
        <w:t> </w:t>
      </w:r>
      <w:r>
        <w:rPr>
          <w:rFonts w:ascii="Times New Roman"/>
        </w:rPr>
        <w:t>the</w:t>
      </w:r>
      <w:r>
        <w:rPr>
          <w:rFonts w:ascii="Times New Roman"/>
          <w:spacing w:val="-4"/>
        </w:rPr>
        <w:t> </w:t>
      </w:r>
      <w:r>
        <w:rPr>
          <w:rFonts w:ascii="Times New Roman"/>
        </w:rPr>
        <w:t>at which plants will respond to Tikka disease and defoliation, development and spread in crop as suggested by Kanaiyan, (1987).</w:t>
      </w:r>
    </w:p>
    <w:p>
      <w:pPr>
        <w:pStyle w:val="BodyText"/>
        <w:ind w:left="900" w:right="181"/>
        <w:jc w:val="both"/>
        <w:rPr>
          <w:rFonts w:ascii="Times New Roman"/>
        </w:rPr>
      </w:pPr>
      <w:r>
        <w:rPr>
          <w:rFonts w:ascii="Times New Roman"/>
        </w:rPr>
        <w:t>High</w:t>
      </w:r>
      <w:r>
        <w:rPr>
          <w:rFonts w:ascii="Times New Roman"/>
          <w:spacing w:val="-2"/>
        </w:rPr>
        <w:t> </w:t>
      </w:r>
      <w:r>
        <w:rPr>
          <w:rFonts w:ascii="Times New Roman"/>
        </w:rPr>
        <w:t>defoliation</w:t>
      </w:r>
      <w:r>
        <w:rPr>
          <w:rFonts w:ascii="Times New Roman"/>
          <w:spacing w:val="-2"/>
        </w:rPr>
        <w:t> </w:t>
      </w:r>
      <w:r>
        <w:rPr>
          <w:rFonts w:ascii="Times New Roman"/>
        </w:rPr>
        <w:t>recorded</w:t>
      </w:r>
      <w:r>
        <w:rPr>
          <w:rFonts w:ascii="Times New Roman"/>
          <w:spacing w:val="-2"/>
        </w:rPr>
        <w:t> </w:t>
      </w:r>
      <w:r>
        <w:rPr>
          <w:rFonts w:ascii="Times New Roman"/>
        </w:rPr>
        <w:t>in</w:t>
      </w:r>
      <w:r>
        <w:rPr>
          <w:rFonts w:ascii="Times New Roman"/>
          <w:spacing w:val="-1"/>
        </w:rPr>
        <w:t> </w:t>
      </w:r>
      <w:r>
        <w:rPr>
          <w:rFonts w:ascii="Times New Roman"/>
        </w:rPr>
        <w:t>March</w:t>
      </w:r>
      <w:r>
        <w:rPr>
          <w:rFonts w:ascii="Times New Roman"/>
          <w:spacing w:val="-2"/>
        </w:rPr>
        <w:t> </w:t>
      </w:r>
      <w:r>
        <w:rPr>
          <w:rFonts w:ascii="Times New Roman"/>
        </w:rPr>
        <w:t>and April</w:t>
      </w:r>
      <w:r>
        <w:rPr>
          <w:rFonts w:ascii="Times New Roman"/>
          <w:spacing w:val="-1"/>
        </w:rPr>
        <w:t> </w:t>
      </w:r>
      <w:r>
        <w:rPr>
          <w:rFonts w:ascii="Times New Roman"/>
        </w:rPr>
        <w:t>as well as high disease severity, may be attributed to inherent factors peculiar to this ecological zone of South-Eastern Nigeria, as well as high rainfall and relative humidity characterized by March and April. These, play significant biological effects on soil nutrient and function.</w:t>
      </w:r>
      <w:r>
        <w:rPr>
          <w:rFonts w:ascii="Times New Roman"/>
          <w:spacing w:val="40"/>
        </w:rPr>
        <w:t> </w:t>
      </w:r>
      <w:r>
        <w:rPr>
          <w:rFonts w:ascii="Times New Roman"/>
        </w:rPr>
        <w:t>It also encourages the activities of soil fauna among which are the earthworms, ants </w:t>
      </w:r>
      <w:r>
        <w:rPr>
          <w:rFonts w:ascii="Times New Roman"/>
        </w:rPr>
        <w:t>and termites. They exert major influences on the plant as they consume large amount of leaves and litter (Asawalam, 2002). They also cause defoliation as well as predispose the plants to disease infection.</w:t>
      </w:r>
    </w:p>
    <w:p>
      <w:pPr>
        <w:pStyle w:val="BodyText"/>
        <w:ind w:left="900" w:right="184" w:firstLine="60"/>
        <w:jc w:val="both"/>
        <w:rPr>
          <w:rFonts w:ascii="Times New Roman"/>
        </w:rPr>
      </w:pPr>
      <w:r>
        <w:rPr>
          <w:rFonts w:ascii="Times New Roman"/>
        </w:rPr>
        <w:t>The lower record of Nodulation recorded </w:t>
      </w:r>
      <w:r>
        <w:rPr>
          <w:rFonts w:ascii="Times New Roman"/>
        </w:rPr>
        <w:t>in February in both seasons, may be attributed to less decomposition of available nutrients due to low rainfall and low relative humidity inherent in February. This may also be attributed to volatilization</w:t>
      </w:r>
      <w:r>
        <w:rPr>
          <w:rFonts w:ascii="Times New Roman"/>
          <w:spacing w:val="38"/>
        </w:rPr>
        <w:t>  </w:t>
      </w:r>
      <w:r>
        <w:rPr>
          <w:rFonts w:ascii="Times New Roman"/>
        </w:rPr>
        <w:t>of</w:t>
      </w:r>
      <w:r>
        <w:rPr>
          <w:rFonts w:ascii="Times New Roman"/>
          <w:spacing w:val="39"/>
        </w:rPr>
        <w:t>  </w:t>
      </w:r>
      <w:r>
        <w:rPr>
          <w:rFonts w:ascii="Times New Roman"/>
        </w:rPr>
        <w:t>soil</w:t>
      </w:r>
      <w:r>
        <w:rPr>
          <w:rFonts w:ascii="Times New Roman"/>
          <w:spacing w:val="40"/>
        </w:rPr>
        <w:t>  </w:t>
      </w:r>
      <w:r>
        <w:rPr>
          <w:rFonts w:ascii="Times New Roman"/>
        </w:rPr>
        <w:t>nutrients</w:t>
      </w:r>
      <w:r>
        <w:rPr>
          <w:rFonts w:ascii="Times New Roman"/>
          <w:spacing w:val="39"/>
        </w:rPr>
        <w:t>  </w:t>
      </w:r>
      <w:r>
        <w:rPr>
          <w:rFonts w:ascii="Times New Roman"/>
        </w:rPr>
        <w:t>or</w:t>
      </w:r>
      <w:r>
        <w:rPr>
          <w:rFonts w:ascii="Times New Roman"/>
          <w:spacing w:val="39"/>
        </w:rPr>
        <w:t>  </w:t>
      </w:r>
      <w:r>
        <w:rPr>
          <w:rFonts w:ascii="Times New Roman"/>
          <w:spacing w:val="-2"/>
        </w:rPr>
        <w:t>minerals</w:t>
      </w:r>
    </w:p>
    <w:p>
      <w:pPr>
        <w:pStyle w:val="BodyText"/>
        <w:spacing w:before="90"/>
        <w:ind w:left="498" w:right="896"/>
        <w:jc w:val="both"/>
        <w:rPr>
          <w:rFonts w:ascii="Times New Roman"/>
        </w:rPr>
      </w:pPr>
      <w:r>
        <w:rPr/>
        <w:br w:type="column"/>
      </w:r>
      <w:r>
        <w:rPr>
          <w:rFonts w:ascii="Times New Roman"/>
        </w:rPr>
        <w:t>resulting from high temperature. High volatilization and nutrient fixation increases as temperature decreases thus, </w:t>
      </w:r>
      <w:r>
        <w:rPr>
          <w:rFonts w:ascii="Times New Roman"/>
        </w:rPr>
        <w:t>nodulation </w:t>
      </w:r>
      <w:r>
        <w:rPr>
          <w:rFonts w:ascii="Times New Roman"/>
          <w:spacing w:val="-2"/>
        </w:rPr>
        <w:t>decreases.</w:t>
      </w:r>
    </w:p>
    <w:p>
      <w:pPr>
        <w:pStyle w:val="BodyText"/>
        <w:spacing w:before="1"/>
        <w:ind w:left="498" w:right="895"/>
        <w:jc w:val="both"/>
        <w:rPr>
          <w:rFonts w:ascii="Times New Roman"/>
        </w:rPr>
      </w:pPr>
      <w:r>
        <w:rPr>
          <w:rFonts w:ascii="Times New Roman"/>
        </w:rPr>
        <w:t>The high nodulation observed in March, may</w:t>
      </w:r>
      <w:r>
        <w:rPr>
          <w:rFonts w:ascii="Times New Roman"/>
          <w:spacing w:val="-2"/>
        </w:rPr>
        <w:t> </w:t>
      </w:r>
      <w:r>
        <w:rPr>
          <w:rFonts w:ascii="Times New Roman"/>
        </w:rPr>
        <w:t>be attributed to adequate sunlight, moisture, temperature, decomposition and release of required nutrients thereby, favoring maximum nodulation. Nutrient availability and subsequent absorption by plants produce high nodulation. This is in agreement with Obasi and Msaakpo, (2005), who proposed that date of harvest is significant in good and desirable seed</w:t>
      </w:r>
      <w:r>
        <w:rPr>
          <w:rFonts w:ascii="Times New Roman"/>
          <w:spacing w:val="40"/>
        </w:rPr>
        <w:t> </w:t>
      </w:r>
      <w:r>
        <w:rPr>
          <w:rFonts w:ascii="Times New Roman"/>
        </w:rPr>
        <w:t>production in Kerstings groundnut. While a lower nodulation may be attributed to leaching of soil nutrients as well as nutrient loss by rain splash and run-off in line with Sexane </w:t>
      </w:r>
      <w:r>
        <w:rPr>
          <w:rFonts w:ascii="Times New Roman"/>
          <w:i/>
        </w:rPr>
        <w:t>et,al., </w:t>
      </w:r>
      <w:r>
        <w:rPr>
          <w:rFonts w:ascii="Times New Roman"/>
          <w:spacing w:val="-2"/>
        </w:rPr>
        <w:t>(1983).</w:t>
      </w:r>
    </w:p>
    <w:p>
      <w:pPr>
        <w:pStyle w:val="BodyText"/>
        <w:spacing w:before="1"/>
        <w:ind w:left="498" w:right="895"/>
        <w:jc w:val="both"/>
        <w:rPr>
          <w:rFonts w:ascii="Times New Roman"/>
        </w:rPr>
      </w:pPr>
      <w:r>
        <w:rPr>
          <w:rFonts w:ascii="Times New Roman"/>
        </w:rPr>
        <w:t>High, severity of Tikka recorded by 444,444 plants/ha may be attributed to crowded</w:t>
      </w:r>
      <w:r>
        <w:rPr>
          <w:rFonts w:ascii="Times New Roman"/>
          <w:spacing w:val="40"/>
        </w:rPr>
        <w:t> </w:t>
      </w:r>
      <w:r>
        <w:rPr>
          <w:rFonts w:ascii="Times New Roman"/>
        </w:rPr>
        <w:t>condition</w:t>
      </w:r>
      <w:r>
        <w:rPr>
          <w:rFonts w:ascii="Times New Roman"/>
          <w:spacing w:val="-5"/>
        </w:rPr>
        <w:t> </w:t>
      </w:r>
      <w:r>
        <w:rPr>
          <w:rFonts w:ascii="Times New Roman"/>
        </w:rPr>
        <w:t>which</w:t>
      </w:r>
      <w:r>
        <w:rPr>
          <w:rFonts w:ascii="Times New Roman"/>
          <w:spacing w:val="-5"/>
        </w:rPr>
        <w:t> </w:t>
      </w:r>
      <w:r>
        <w:rPr>
          <w:rFonts w:ascii="Times New Roman"/>
        </w:rPr>
        <w:t>encourages</w:t>
      </w:r>
      <w:r>
        <w:rPr>
          <w:rFonts w:ascii="Times New Roman"/>
          <w:spacing w:val="-5"/>
        </w:rPr>
        <w:t> </w:t>
      </w:r>
      <w:r>
        <w:rPr>
          <w:rFonts w:ascii="Times New Roman"/>
        </w:rPr>
        <w:t>disease</w:t>
      </w:r>
      <w:r>
        <w:rPr>
          <w:rFonts w:ascii="Times New Roman"/>
          <w:spacing w:val="-6"/>
        </w:rPr>
        <w:t> </w:t>
      </w:r>
      <w:r>
        <w:rPr>
          <w:rFonts w:ascii="Times New Roman"/>
        </w:rPr>
        <w:t>severity</w:t>
      </w:r>
      <w:r>
        <w:rPr>
          <w:rFonts w:ascii="Times New Roman"/>
          <w:spacing w:val="-9"/>
        </w:rPr>
        <w:t> </w:t>
      </w:r>
      <w:r>
        <w:rPr>
          <w:rFonts w:ascii="Times New Roman"/>
        </w:rPr>
        <w:t>and spread. Also, this density encouraged high competition for nutrient absorption, space and sunlight and insufficiency of these may re4sult to disease manifestation and spread in</w:t>
      </w:r>
      <w:r>
        <w:rPr>
          <w:rFonts w:ascii="Times New Roman"/>
          <w:spacing w:val="40"/>
        </w:rPr>
        <w:t> </w:t>
      </w:r>
      <w:r>
        <w:rPr>
          <w:rFonts w:ascii="Times New Roman"/>
        </w:rPr>
        <w:t>agreement with ICRISAT, (1983). Low Tikka disease severity and high nodulation recorded</w:t>
      </w:r>
      <w:r>
        <w:rPr>
          <w:rFonts w:ascii="Times New Roman"/>
          <w:spacing w:val="40"/>
        </w:rPr>
        <w:t> </w:t>
      </w:r>
      <w:r>
        <w:rPr>
          <w:rFonts w:ascii="Times New Roman"/>
        </w:rPr>
        <w:t>by 250,000 plants/ha, may be attributed to ideal utilization of available soil nutrients, which in turn enhanced biochemical and physiological activities of the plant. Also biochemical and physiological activities of leguminous plants</w:t>
      </w:r>
      <w:r>
        <w:rPr>
          <w:rFonts w:ascii="Times New Roman"/>
          <w:spacing w:val="40"/>
        </w:rPr>
        <w:t> </w:t>
      </w:r>
      <w:r>
        <w:rPr>
          <w:rFonts w:ascii="Times New Roman"/>
        </w:rPr>
        <w:t>like groundnut enhance nitrogen, characterized by nodule formation as proposed by Graham, (1980);</w:t>
      </w:r>
      <w:r>
        <w:rPr>
          <w:rFonts w:ascii="Times New Roman"/>
          <w:spacing w:val="29"/>
        </w:rPr>
        <w:t>  </w:t>
      </w:r>
      <w:r>
        <w:rPr>
          <w:rFonts w:ascii="Times New Roman"/>
        </w:rPr>
        <w:t>Buton,</w:t>
      </w:r>
      <w:r>
        <w:rPr>
          <w:rFonts w:ascii="Times New Roman"/>
          <w:spacing w:val="30"/>
        </w:rPr>
        <w:t>  </w:t>
      </w:r>
      <w:r>
        <w:rPr>
          <w:rFonts w:ascii="Times New Roman"/>
        </w:rPr>
        <w:t>(1976)</w:t>
      </w:r>
      <w:r>
        <w:rPr>
          <w:rFonts w:ascii="Times New Roman"/>
          <w:spacing w:val="31"/>
        </w:rPr>
        <w:t>  </w:t>
      </w:r>
      <w:r>
        <w:rPr>
          <w:rFonts w:ascii="Times New Roman"/>
        </w:rPr>
        <w:t>and</w:t>
      </w:r>
      <w:r>
        <w:rPr>
          <w:rFonts w:ascii="Times New Roman"/>
          <w:spacing w:val="30"/>
        </w:rPr>
        <w:t>  </w:t>
      </w:r>
      <w:r>
        <w:rPr>
          <w:rFonts w:ascii="Times New Roman"/>
        </w:rPr>
        <w:t>Mangual-</w:t>
      </w:r>
      <w:r>
        <w:rPr>
          <w:rFonts w:ascii="Times New Roman"/>
          <w:spacing w:val="-2"/>
        </w:rPr>
        <w:t>Crespo</w:t>
      </w:r>
    </w:p>
    <w:p>
      <w:pPr>
        <w:spacing w:before="0"/>
        <w:ind w:left="498" w:right="0" w:firstLine="0"/>
        <w:jc w:val="both"/>
        <w:rPr>
          <w:rFonts w:ascii="Times New Roman"/>
          <w:sz w:val="24"/>
        </w:rPr>
      </w:pPr>
      <w:r>
        <w:rPr>
          <w:rFonts w:ascii="Times New Roman"/>
          <w:i/>
          <w:sz w:val="24"/>
        </w:rPr>
        <w:t>et,al., </w:t>
      </w:r>
      <w:r>
        <w:rPr>
          <w:rFonts w:ascii="Times New Roman"/>
          <w:spacing w:val="-2"/>
          <w:sz w:val="24"/>
        </w:rPr>
        <w:t>(1987).</w:t>
      </w:r>
    </w:p>
    <w:p>
      <w:pPr>
        <w:pStyle w:val="BodyText"/>
        <w:ind w:left="498" w:right="893"/>
        <w:jc w:val="both"/>
        <w:rPr>
          <w:rFonts w:ascii="Times New Roman"/>
        </w:rPr>
      </w:pPr>
      <w:r>
        <w:rPr>
          <w:rFonts w:ascii="Times New Roman"/>
        </w:rPr>
        <w:t>High nodulation recorded by planting depth of 3cm, may be attributed to adequate plant depth that favors nodulation best of all planting depth investigated. This is because organic matter and primary nutrients are at top 2-5cm and</w:t>
      </w:r>
      <w:r>
        <w:rPr>
          <w:rFonts w:ascii="Times New Roman"/>
          <w:spacing w:val="40"/>
        </w:rPr>
        <w:t> </w:t>
      </w:r>
      <w:r>
        <w:rPr>
          <w:rFonts w:ascii="Times New Roman"/>
        </w:rPr>
        <w:t>decreased as soil depth increased.</w:t>
      </w:r>
    </w:p>
    <w:p>
      <w:pPr>
        <w:pStyle w:val="BodyText"/>
        <w:spacing w:before="1"/>
        <w:ind w:left="498" w:right="896"/>
        <w:jc w:val="both"/>
        <w:rPr>
          <w:rFonts w:ascii="Times New Roman" w:hAnsi="Times New Roman"/>
        </w:rPr>
      </w:pPr>
      <w:r>
        <w:rPr>
          <w:rFonts w:ascii="Times New Roman" w:hAnsi="Times New Roman"/>
        </w:rPr>
        <w:t>The direct relation of Tikka severity with plants age, may be attributed to the fact that plants respond to diseases as the age. At early plant’s development, the plants respond slowly to diseases.</w:t>
      </w:r>
      <w:r>
        <w:rPr>
          <w:rFonts w:ascii="Times New Roman" w:hAnsi="Times New Roman"/>
          <w:spacing w:val="11"/>
        </w:rPr>
        <w:t> </w:t>
      </w:r>
      <w:r>
        <w:rPr>
          <w:rFonts w:ascii="Times New Roman" w:hAnsi="Times New Roman"/>
        </w:rPr>
        <w:t>At</w:t>
      </w:r>
      <w:r>
        <w:rPr>
          <w:rFonts w:ascii="Times New Roman" w:hAnsi="Times New Roman"/>
          <w:spacing w:val="13"/>
        </w:rPr>
        <w:t> </w:t>
      </w:r>
      <w:r>
        <w:rPr>
          <w:rFonts w:ascii="Times New Roman" w:hAnsi="Times New Roman"/>
        </w:rPr>
        <w:t>this</w:t>
      </w:r>
      <w:r>
        <w:rPr>
          <w:rFonts w:ascii="Times New Roman" w:hAnsi="Times New Roman"/>
          <w:spacing w:val="14"/>
        </w:rPr>
        <w:t> </w:t>
      </w:r>
      <w:r>
        <w:rPr>
          <w:rFonts w:ascii="Times New Roman" w:hAnsi="Times New Roman"/>
        </w:rPr>
        <w:t>stage,</w:t>
      </w:r>
      <w:r>
        <w:rPr>
          <w:rFonts w:ascii="Times New Roman" w:hAnsi="Times New Roman"/>
          <w:spacing w:val="13"/>
        </w:rPr>
        <w:t> </w:t>
      </w:r>
      <w:r>
        <w:rPr>
          <w:rFonts w:ascii="Times New Roman" w:hAnsi="Times New Roman"/>
        </w:rPr>
        <w:t>they</w:t>
      </w:r>
      <w:r>
        <w:rPr>
          <w:rFonts w:ascii="Times New Roman" w:hAnsi="Times New Roman"/>
          <w:spacing w:val="9"/>
        </w:rPr>
        <w:t> </w:t>
      </w:r>
      <w:r>
        <w:rPr>
          <w:rFonts w:ascii="Times New Roman" w:hAnsi="Times New Roman"/>
        </w:rPr>
        <w:t>possess</w:t>
      </w:r>
      <w:r>
        <w:rPr>
          <w:rFonts w:ascii="Times New Roman" w:hAnsi="Times New Roman"/>
          <w:spacing w:val="13"/>
        </w:rPr>
        <w:t> </w:t>
      </w:r>
      <w:r>
        <w:rPr>
          <w:rFonts w:ascii="Times New Roman" w:hAnsi="Times New Roman"/>
        </w:rPr>
        <w:t>high</w:t>
      </w:r>
      <w:r>
        <w:rPr>
          <w:rFonts w:ascii="Times New Roman" w:hAnsi="Times New Roman"/>
          <w:spacing w:val="16"/>
        </w:rPr>
        <w:t> </w:t>
      </w:r>
      <w:r>
        <w:rPr>
          <w:rFonts w:ascii="Times New Roman" w:hAnsi="Times New Roman"/>
          <w:spacing w:val="-2"/>
        </w:rPr>
        <w:t>ability</w:t>
      </w:r>
    </w:p>
    <w:p>
      <w:pPr>
        <w:pStyle w:val="BodyText"/>
        <w:spacing w:after="0"/>
        <w:jc w:val="both"/>
        <w:rPr>
          <w:rFonts w:ascii="Times New Roman" w:hAnsi="Times New Roman"/>
        </w:rPr>
        <w:sectPr>
          <w:type w:val="continuous"/>
          <w:pgSz w:w="12240" w:h="15840"/>
          <w:pgMar w:header="709" w:footer="347" w:top="1080" w:bottom="1220" w:left="360" w:right="0"/>
          <w:cols w:num="2" w:equalWidth="0">
            <w:col w:w="5763" w:space="40"/>
            <w:col w:w="6077"/>
          </w:cols>
        </w:sectPr>
      </w:pPr>
    </w:p>
    <w:p>
      <w:pPr>
        <w:pStyle w:val="BodyText"/>
        <w:spacing w:before="5"/>
        <w:rPr>
          <w:rFonts w:ascii="Times New Roman"/>
          <w:sz w:val="15"/>
        </w:rPr>
      </w:pPr>
    </w:p>
    <w:p>
      <w:pPr>
        <w:pStyle w:val="BodyText"/>
        <w:spacing w:after="0"/>
        <w:rPr>
          <w:rFonts w:ascii="Times New Roman"/>
          <w:sz w:val="15"/>
        </w:rPr>
        <w:sectPr>
          <w:headerReference w:type="default" r:id="rId23"/>
          <w:footerReference w:type="default" r:id="rId24"/>
          <w:pgSz w:w="12240" w:h="15840"/>
          <w:pgMar w:header="709" w:footer="347" w:top="1060" w:bottom="540" w:left="360" w:right="0"/>
        </w:sectPr>
      </w:pPr>
    </w:p>
    <w:p>
      <w:pPr>
        <w:pStyle w:val="BodyText"/>
        <w:spacing w:before="90"/>
        <w:ind w:left="900"/>
        <w:jc w:val="both"/>
        <w:rPr>
          <w:rFonts w:ascii="Times New Roman"/>
        </w:rPr>
      </w:pPr>
      <w:r>
        <w:rPr>
          <w:rFonts w:ascii="Times New Roman"/>
        </w:rPr>
        <w:t>to wage war against disease penetration to the host. They are very active physiologically and metabolically and can suppress </w:t>
      </w:r>
      <w:r>
        <w:rPr>
          <w:rFonts w:ascii="Times New Roman"/>
        </w:rPr>
        <w:t>disease</w:t>
      </w:r>
      <w:r>
        <w:rPr>
          <w:rFonts w:ascii="Times New Roman"/>
          <w:spacing w:val="40"/>
        </w:rPr>
        <w:t> </w:t>
      </w:r>
      <w:r>
        <w:rPr>
          <w:rFonts w:ascii="Times New Roman"/>
        </w:rPr>
        <w:t>symptom and manifestation. As plants ages,</w:t>
      </w:r>
      <w:r>
        <w:rPr>
          <w:rFonts w:ascii="Times New Roman"/>
          <w:spacing w:val="40"/>
        </w:rPr>
        <w:t> </w:t>
      </w:r>
      <w:r>
        <w:rPr>
          <w:rFonts w:ascii="Times New Roman"/>
        </w:rPr>
        <w:t>they become less active and photosynthetic and metabolic activities slow down drastically. This is coupled with weak nutrient absorption .All these create unhealthy situation for the plants to guard against disease manifestation thus highest tikka disease severity recorded at 12 weeks of plants age as observed by McDonald, (1985); Coffelt and Porter, (1982) as well as Ihejirika and Nwufo, (2001).</w:t>
      </w:r>
    </w:p>
    <w:p>
      <w:pPr>
        <w:pStyle w:val="Heading6"/>
        <w:spacing w:before="6"/>
        <w:ind w:left="900"/>
        <w:rPr>
          <w:rFonts w:ascii="Times New Roman"/>
        </w:rPr>
      </w:pPr>
      <w:r>
        <w:rPr>
          <w:rFonts w:ascii="Times New Roman"/>
          <w:spacing w:val="-2"/>
        </w:rPr>
        <w:t>Conclusions</w:t>
      </w:r>
    </w:p>
    <w:p>
      <w:pPr>
        <w:pStyle w:val="BodyText"/>
        <w:spacing w:before="90"/>
        <w:ind w:left="681" w:right="895"/>
        <w:jc w:val="both"/>
        <w:rPr>
          <w:rFonts w:ascii="Times New Roman"/>
        </w:rPr>
      </w:pPr>
      <w:r>
        <w:rPr/>
        <w:br w:type="column"/>
      </w:r>
      <w:r>
        <w:rPr>
          <w:rFonts w:ascii="Times New Roman"/>
        </w:rPr>
        <w:t>Groundnut planted</w:t>
      </w:r>
      <w:r>
        <w:rPr>
          <w:rFonts w:ascii="Times New Roman"/>
          <w:spacing w:val="-1"/>
        </w:rPr>
        <w:t> </w:t>
      </w:r>
      <w:r>
        <w:rPr>
          <w:rFonts w:ascii="Times New Roman"/>
        </w:rPr>
        <w:t>in February</w:t>
      </w:r>
      <w:r>
        <w:rPr>
          <w:rFonts w:ascii="Times New Roman"/>
          <w:spacing w:val="-4"/>
        </w:rPr>
        <w:t> </w:t>
      </w:r>
      <w:r>
        <w:rPr>
          <w:rFonts w:ascii="Times New Roman"/>
        </w:rPr>
        <w:t>had</w:t>
      </w:r>
      <w:r>
        <w:rPr>
          <w:rFonts w:ascii="Times New Roman"/>
          <w:spacing w:val="-1"/>
        </w:rPr>
        <w:t> </w:t>
      </w:r>
      <w:r>
        <w:rPr>
          <w:rFonts w:ascii="Times New Roman"/>
        </w:rPr>
        <w:t>significantly lower</w:t>
      </w:r>
      <w:r>
        <w:rPr>
          <w:rFonts w:ascii="Times New Roman"/>
          <w:spacing w:val="-4"/>
        </w:rPr>
        <w:t> </w:t>
      </w:r>
      <w:r>
        <w:rPr>
          <w:rFonts w:ascii="Times New Roman"/>
        </w:rPr>
        <w:t>Tikka</w:t>
      </w:r>
      <w:r>
        <w:rPr>
          <w:rFonts w:ascii="Times New Roman"/>
          <w:spacing w:val="-4"/>
        </w:rPr>
        <w:t> </w:t>
      </w:r>
      <w:r>
        <w:rPr>
          <w:rFonts w:ascii="Times New Roman"/>
        </w:rPr>
        <w:t>disease</w:t>
      </w:r>
      <w:r>
        <w:rPr>
          <w:rFonts w:ascii="Times New Roman"/>
          <w:spacing w:val="-4"/>
        </w:rPr>
        <w:t> </w:t>
      </w:r>
      <w:r>
        <w:rPr>
          <w:rFonts w:ascii="Times New Roman"/>
        </w:rPr>
        <w:t>severity</w:t>
      </w:r>
      <w:r>
        <w:rPr>
          <w:rFonts w:ascii="Times New Roman"/>
          <w:spacing w:val="-8"/>
        </w:rPr>
        <w:t> </w:t>
      </w:r>
      <w:r>
        <w:rPr>
          <w:rFonts w:ascii="Times New Roman"/>
        </w:rPr>
        <w:t>and</w:t>
      </w:r>
      <w:r>
        <w:rPr>
          <w:rFonts w:ascii="Times New Roman"/>
          <w:spacing w:val="-3"/>
        </w:rPr>
        <w:t> </w:t>
      </w:r>
      <w:r>
        <w:rPr>
          <w:rFonts w:ascii="Times New Roman"/>
        </w:rPr>
        <w:t>low</w:t>
      </w:r>
      <w:r>
        <w:rPr>
          <w:rFonts w:ascii="Times New Roman"/>
          <w:spacing w:val="-3"/>
        </w:rPr>
        <w:t> </w:t>
      </w:r>
      <w:r>
        <w:rPr>
          <w:rFonts w:ascii="Times New Roman"/>
        </w:rPr>
        <w:t>percentage defoliation than those planted in March and April recorded highest in all the seasons investigated.</w:t>
      </w:r>
      <w:r>
        <w:rPr>
          <w:rFonts w:ascii="Times New Roman"/>
          <w:spacing w:val="-2"/>
        </w:rPr>
        <w:t> </w:t>
      </w:r>
      <w:r>
        <w:rPr>
          <w:rFonts w:ascii="Times New Roman"/>
        </w:rPr>
        <w:t>March</w:t>
      </w:r>
      <w:r>
        <w:rPr>
          <w:rFonts w:ascii="Times New Roman"/>
          <w:spacing w:val="-1"/>
        </w:rPr>
        <w:t> </w:t>
      </w:r>
      <w:r>
        <w:rPr>
          <w:rFonts w:ascii="Times New Roman"/>
        </w:rPr>
        <w:t>recorded</w:t>
      </w:r>
      <w:r>
        <w:rPr>
          <w:rFonts w:ascii="Times New Roman"/>
          <w:spacing w:val="-1"/>
        </w:rPr>
        <w:t> </w:t>
      </w:r>
      <w:r>
        <w:rPr>
          <w:rFonts w:ascii="Times New Roman"/>
        </w:rPr>
        <w:t>highest </w:t>
      </w:r>
      <w:r>
        <w:rPr>
          <w:rFonts w:ascii="Times New Roman"/>
        </w:rPr>
        <w:t>nodulation followed by February while April had lowest in both seasons investigated.</w:t>
      </w:r>
      <w:r>
        <w:rPr>
          <w:rFonts w:ascii="Times New Roman"/>
          <w:spacing w:val="40"/>
        </w:rPr>
        <w:t> </w:t>
      </w:r>
      <w:r>
        <w:rPr>
          <w:rFonts w:ascii="Times New Roman"/>
        </w:rPr>
        <w:t>250,000 plants/ha recorded lowest Tikka severity while 444,444 plants/ha</w:t>
      </w:r>
      <w:r>
        <w:rPr>
          <w:rFonts w:ascii="Times New Roman"/>
          <w:spacing w:val="-5"/>
        </w:rPr>
        <w:t> </w:t>
      </w:r>
      <w:r>
        <w:rPr>
          <w:rFonts w:ascii="Times New Roman"/>
        </w:rPr>
        <w:t>recorded</w:t>
      </w:r>
      <w:r>
        <w:rPr>
          <w:rFonts w:ascii="Times New Roman"/>
          <w:spacing w:val="-2"/>
        </w:rPr>
        <w:t> </w:t>
      </w:r>
      <w:r>
        <w:rPr>
          <w:rFonts w:ascii="Times New Roman"/>
        </w:rPr>
        <w:t>highest</w:t>
      </w:r>
      <w:r>
        <w:rPr>
          <w:rFonts w:ascii="Times New Roman"/>
          <w:spacing w:val="-4"/>
        </w:rPr>
        <w:t> </w:t>
      </w:r>
      <w:r>
        <w:rPr>
          <w:rFonts w:ascii="Times New Roman"/>
        </w:rPr>
        <w:t>in</w:t>
      </w:r>
      <w:r>
        <w:rPr>
          <w:rFonts w:ascii="Times New Roman"/>
          <w:spacing w:val="-4"/>
        </w:rPr>
        <w:t> </w:t>
      </w:r>
      <w:r>
        <w:rPr>
          <w:rFonts w:ascii="Times New Roman"/>
        </w:rPr>
        <w:t>both</w:t>
      </w:r>
      <w:r>
        <w:rPr>
          <w:rFonts w:ascii="Times New Roman"/>
          <w:spacing w:val="-4"/>
        </w:rPr>
        <w:t> </w:t>
      </w:r>
      <w:r>
        <w:rPr>
          <w:rFonts w:ascii="Times New Roman"/>
        </w:rPr>
        <w:t>seasons.</w:t>
      </w:r>
      <w:r>
        <w:rPr>
          <w:rFonts w:ascii="Times New Roman"/>
          <w:spacing w:val="-2"/>
        </w:rPr>
        <w:t> </w:t>
      </w:r>
      <w:r>
        <w:rPr>
          <w:rFonts w:ascii="Times New Roman"/>
        </w:rPr>
        <w:t>Plant depth was not significant on Tikka disease severity. However, 3cm recorded the highest nodulation, while 250,000 plants/ha recorded</w:t>
      </w:r>
      <w:r>
        <w:rPr>
          <w:rFonts w:ascii="Times New Roman"/>
          <w:spacing w:val="40"/>
        </w:rPr>
        <w:t> </w:t>
      </w:r>
      <w:r>
        <w:rPr>
          <w:rFonts w:ascii="Times New Roman"/>
        </w:rPr>
        <w:t>the highest nodulation in all the seasons </w:t>
      </w:r>
      <w:r>
        <w:rPr>
          <w:rFonts w:ascii="Times New Roman"/>
          <w:spacing w:val="-2"/>
        </w:rPr>
        <w:t>investigated.</w:t>
      </w:r>
    </w:p>
    <w:p>
      <w:pPr>
        <w:pStyle w:val="BodyText"/>
        <w:spacing w:after="0"/>
        <w:jc w:val="both"/>
        <w:rPr>
          <w:rFonts w:ascii="Times New Roman"/>
        </w:rPr>
        <w:sectPr>
          <w:type w:val="continuous"/>
          <w:pgSz w:w="12240" w:h="15840"/>
          <w:pgMar w:header="709" w:footer="347" w:top="1080" w:bottom="1220" w:left="360" w:right="0"/>
          <w:cols w:num="2" w:equalWidth="0">
            <w:col w:w="5581" w:space="40"/>
            <w:col w:w="6259"/>
          </w:cols>
        </w:sectPr>
      </w:pPr>
    </w:p>
    <w:p>
      <w:pPr>
        <w:pStyle w:val="BodyText"/>
        <w:rPr>
          <w:rFonts w:ascii="Times New Roman"/>
          <w:sz w:val="20"/>
        </w:rPr>
      </w:pPr>
    </w:p>
    <w:p>
      <w:pPr>
        <w:pStyle w:val="BodyText"/>
        <w:spacing w:before="91"/>
        <w:rPr>
          <w:rFonts w:ascii="Times New Roman"/>
          <w:sz w:val="20"/>
        </w:rPr>
      </w:pPr>
    </w:p>
    <w:tbl>
      <w:tblPr>
        <w:tblW w:w="0" w:type="auto"/>
        <w:jc w:val="lef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6"/>
        <w:gridCol w:w="2846"/>
        <w:gridCol w:w="1861"/>
      </w:tblGrid>
      <w:tr>
        <w:trPr>
          <w:trHeight w:val="548" w:hRule="atLeast"/>
        </w:trPr>
        <w:tc>
          <w:tcPr>
            <w:tcW w:w="7333" w:type="dxa"/>
            <w:gridSpan w:val="3"/>
          </w:tcPr>
          <w:p>
            <w:pPr>
              <w:pStyle w:val="TableParagraph"/>
              <w:spacing w:line="268" w:lineRule="exact"/>
              <w:ind w:left="173"/>
              <w:rPr>
                <w:rFonts w:ascii="Arial"/>
                <w:b/>
                <w:sz w:val="24"/>
              </w:rPr>
            </w:pPr>
            <w:r>
              <w:rPr>
                <w:rFonts w:ascii="Arial"/>
                <w:b/>
                <w:sz w:val="24"/>
              </w:rPr>
              <w:t>Table</w:t>
            </w:r>
            <w:r>
              <w:rPr>
                <w:rFonts w:ascii="Arial"/>
                <w:b/>
                <w:spacing w:val="-1"/>
                <w:sz w:val="24"/>
              </w:rPr>
              <w:t> </w:t>
            </w:r>
            <w:r>
              <w:rPr>
                <w:rFonts w:ascii="Arial"/>
                <w:b/>
                <w:sz w:val="24"/>
              </w:rPr>
              <w:t>1: Time of</w:t>
            </w:r>
            <w:r>
              <w:rPr>
                <w:rFonts w:ascii="Arial"/>
                <w:b/>
                <w:spacing w:val="-1"/>
                <w:sz w:val="24"/>
              </w:rPr>
              <w:t> </w:t>
            </w:r>
            <w:r>
              <w:rPr>
                <w:rFonts w:ascii="Arial"/>
                <w:b/>
                <w:sz w:val="24"/>
              </w:rPr>
              <w:t>planting,</w:t>
            </w:r>
            <w:r>
              <w:rPr>
                <w:rFonts w:ascii="Arial"/>
                <w:b/>
                <w:spacing w:val="-1"/>
                <w:sz w:val="24"/>
              </w:rPr>
              <w:t> </w:t>
            </w:r>
            <w:r>
              <w:rPr>
                <w:rFonts w:ascii="Arial"/>
                <w:b/>
                <w:sz w:val="24"/>
              </w:rPr>
              <w:t>Plant</w:t>
            </w:r>
            <w:r>
              <w:rPr>
                <w:rFonts w:ascii="Arial"/>
                <w:b/>
                <w:spacing w:val="-1"/>
                <w:sz w:val="24"/>
              </w:rPr>
              <w:t> </w:t>
            </w:r>
            <w:r>
              <w:rPr>
                <w:rFonts w:ascii="Arial"/>
                <w:b/>
                <w:sz w:val="24"/>
              </w:rPr>
              <w:t>Population</w:t>
            </w:r>
            <w:r>
              <w:rPr>
                <w:rFonts w:ascii="Arial"/>
                <w:b/>
                <w:spacing w:val="-1"/>
                <w:sz w:val="24"/>
              </w:rPr>
              <w:t> </w:t>
            </w:r>
            <w:r>
              <w:rPr>
                <w:rFonts w:ascii="Arial"/>
                <w:b/>
                <w:sz w:val="24"/>
              </w:rPr>
              <w:t>and</w:t>
            </w:r>
            <w:r>
              <w:rPr>
                <w:rFonts w:ascii="Arial"/>
                <w:b/>
                <w:spacing w:val="-1"/>
                <w:sz w:val="24"/>
              </w:rPr>
              <w:t> </w:t>
            </w:r>
            <w:r>
              <w:rPr>
                <w:rFonts w:ascii="Arial"/>
                <w:b/>
                <w:sz w:val="24"/>
              </w:rPr>
              <w:t>Plant</w:t>
            </w:r>
            <w:r>
              <w:rPr>
                <w:rFonts w:ascii="Arial"/>
                <w:b/>
                <w:spacing w:val="-2"/>
                <w:sz w:val="24"/>
              </w:rPr>
              <w:t> </w:t>
            </w:r>
            <w:r>
              <w:rPr>
                <w:rFonts w:ascii="Arial"/>
                <w:b/>
                <w:sz w:val="24"/>
              </w:rPr>
              <w:t>Depth </w:t>
            </w:r>
            <w:r>
              <w:rPr>
                <w:rFonts w:ascii="Arial"/>
                <w:b/>
                <w:spacing w:val="-5"/>
                <w:sz w:val="24"/>
              </w:rPr>
              <w:t>on</w:t>
            </w:r>
          </w:p>
          <w:p>
            <w:pPr>
              <w:pStyle w:val="TableParagraph"/>
              <w:tabs>
                <w:tab w:pos="1176" w:val="left" w:leader="none"/>
                <w:tab w:pos="7229" w:val="left" w:leader="none"/>
              </w:tabs>
              <w:spacing w:line="260" w:lineRule="exact"/>
              <w:ind w:left="75"/>
              <w:rPr>
                <w:rFonts w:ascii="Arial"/>
                <w:b/>
                <w:sz w:val="24"/>
              </w:rPr>
            </w:pPr>
            <w:r>
              <w:rPr>
                <w:rFonts w:ascii="Arial"/>
                <w:b/>
                <w:sz w:val="24"/>
                <w:u w:val="single"/>
              </w:rPr>
              <w:tab/>
              <w:t>Nodulation</w:t>
            </w:r>
            <w:r>
              <w:rPr>
                <w:rFonts w:ascii="Arial"/>
                <w:b/>
                <w:spacing w:val="-2"/>
                <w:sz w:val="24"/>
                <w:u w:val="single"/>
              </w:rPr>
              <w:t> </w:t>
            </w:r>
            <w:r>
              <w:rPr>
                <w:rFonts w:ascii="Arial"/>
                <w:b/>
                <w:sz w:val="24"/>
                <w:u w:val="single"/>
              </w:rPr>
              <w:t>in</w:t>
            </w:r>
            <w:r>
              <w:rPr>
                <w:rFonts w:ascii="Arial"/>
                <w:b/>
                <w:spacing w:val="-1"/>
                <w:sz w:val="24"/>
                <w:u w:val="single"/>
              </w:rPr>
              <w:t> </w:t>
            </w:r>
            <w:r>
              <w:rPr>
                <w:rFonts w:ascii="Arial"/>
                <w:b/>
                <w:sz w:val="24"/>
                <w:u w:val="single"/>
              </w:rPr>
              <w:t>2005</w:t>
            </w:r>
            <w:r>
              <w:rPr>
                <w:rFonts w:ascii="Arial"/>
                <w:b/>
                <w:spacing w:val="-1"/>
                <w:sz w:val="24"/>
                <w:u w:val="single"/>
              </w:rPr>
              <w:t> </w:t>
            </w:r>
            <w:r>
              <w:rPr>
                <w:rFonts w:ascii="Arial"/>
                <w:b/>
                <w:sz w:val="24"/>
                <w:u w:val="single"/>
              </w:rPr>
              <w:t>and</w:t>
            </w:r>
            <w:r>
              <w:rPr>
                <w:rFonts w:ascii="Arial"/>
                <w:b/>
                <w:spacing w:val="-4"/>
                <w:sz w:val="24"/>
                <w:u w:val="single"/>
              </w:rPr>
              <w:t> 2006</w:t>
            </w:r>
            <w:r>
              <w:rPr>
                <w:rFonts w:ascii="Arial"/>
                <w:b/>
                <w:sz w:val="24"/>
                <w:u w:val="single"/>
              </w:rPr>
              <w:tab/>
            </w:r>
          </w:p>
        </w:tc>
      </w:tr>
      <w:tr>
        <w:trPr>
          <w:trHeight w:val="272" w:hRule="atLeast"/>
        </w:trPr>
        <w:tc>
          <w:tcPr>
            <w:tcW w:w="2626" w:type="dxa"/>
          </w:tcPr>
          <w:p>
            <w:pPr>
              <w:pStyle w:val="TableParagraph"/>
              <w:spacing w:line="252" w:lineRule="exact"/>
              <w:ind w:left="173"/>
              <w:rPr>
                <w:rFonts w:ascii="Microsoft Sans Serif"/>
                <w:sz w:val="24"/>
              </w:rPr>
            </w:pPr>
            <w:r>
              <w:rPr>
                <w:rFonts w:ascii="Microsoft Sans Serif"/>
                <w:spacing w:val="-2"/>
                <w:sz w:val="24"/>
              </w:rPr>
              <w:t>Month</w:t>
            </w:r>
          </w:p>
        </w:tc>
        <w:tc>
          <w:tcPr>
            <w:tcW w:w="2846" w:type="dxa"/>
          </w:tcPr>
          <w:p>
            <w:pPr>
              <w:pStyle w:val="TableParagraph"/>
              <w:spacing w:line="252" w:lineRule="exact"/>
              <w:ind w:right="660"/>
              <w:jc w:val="right"/>
              <w:rPr>
                <w:rFonts w:ascii="Microsoft Sans Serif"/>
                <w:sz w:val="24"/>
              </w:rPr>
            </w:pPr>
            <w:r>
              <w:rPr>
                <w:rFonts w:ascii="Microsoft Sans Serif"/>
                <w:spacing w:val="-4"/>
                <w:sz w:val="24"/>
              </w:rPr>
              <w:t>2005</w:t>
            </w:r>
          </w:p>
        </w:tc>
        <w:tc>
          <w:tcPr>
            <w:tcW w:w="1861" w:type="dxa"/>
          </w:tcPr>
          <w:p>
            <w:pPr>
              <w:pStyle w:val="TableParagraph"/>
              <w:spacing w:line="252" w:lineRule="exact"/>
              <w:ind w:right="598"/>
              <w:jc w:val="right"/>
              <w:rPr>
                <w:rFonts w:ascii="Microsoft Sans Serif"/>
                <w:sz w:val="24"/>
              </w:rPr>
            </w:pPr>
            <w:r>
              <w:rPr>
                <w:rFonts w:ascii="Microsoft Sans Serif"/>
                <w:spacing w:val="-4"/>
                <w:sz w:val="24"/>
              </w:rPr>
              <w:t>2006</w:t>
            </w:r>
          </w:p>
        </w:tc>
      </w:tr>
      <w:tr>
        <w:trPr>
          <w:trHeight w:val="279" w:hRule="atLeast"/>
        </w:trPr>
        <w:tc>
          <w:tcPr>
            <w:tcW w:w="2626" w:type="dxa"/>
          </w:tcPr>
          <w:p>
            <w:pPr>
              <w:pStyle w:val="TableParagraph"/>
              <w:spacing w:line="256" w:lineRule="exact" w:before="4"/>
              <w:ind w:left="173"/>
              <w:rPr>
                <w:rFonts w:ascii="Microsoft Sans Serif"/>
                <w:sz w:val="24"/>
              </w:rPr>
            </w:pPr>
            <w:r>
              <w:rPr>
                <w:rFonts w:ascii="Microsoft Sans Serif"/>
                <w:sz w:val="24"/>
              </w:rPr>
              <mc:AlternateContent>
                <mc:Choice Requires="wps">
                  <w:drawing>
                    <wp:anchor distT="0" distB="0" distL="0" distR="0" allowOverlap="1" layoutInCell="1" locked="0" behindDoc="1" simplePos="0" relativeHeight="472027136">
                      <wp:simplePos x="0" y="0"/>
                      <wp:positionH relativeFrom="column">
                        <wp:posOffset>47625</wp:posOffset>
                      </wp:positionH>
                      <wp:positionV relativeFrom="paragraph">
                        <wp:posOffset>-10953</wp:posOffset>
                      </wp:positionV>
                      <wp:extent cx="4543425" cy="1016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4543425" cy="10160"/>
                                <a:chExt cx="4543425" cy="10160"/>
                              </a:xfrm>
                            </wpg:grpSpPr>
                            <wps:wsp>
                              <wps:cNvPr id="49" name="Graphic 49"/>
                              <wps:cNvSpPr/>
                              <wps:spPr>
                                <a:xfrm>
                                  <a:off x="4762" y="4762"/>
                                  <a:ext cx="4533900" cy="1270"/>
                                </a:xfrm>
                                <a:custGeom>
                                  <a:avLst/>
                                  <a:gdLst/>
                                  <a:ahLst/>
                                  <a:cxnLst/>
                                  <a:rect l="l" t="t" r="r" b="b"/>
                                  <a:pathLst>
                                    <a:path w="4533900" h="635">
                                      <a:moveTo>
                                        <a:pt x="0" y="0"/>
                                      </a:moveTo>
                                      <a:lnTo>
                                        <a:pt x="4533900" y="63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5pt;margin-top:-.862506pt;width:357.75pt;height:.8pt;mso-position-horizontal-relative:column;mso-position-vertical-relative:paragraph;z-index:-31289344" id="docshapegroup46" coordorigin="75,-17" coordsize="7155,16">
                      <v:line style="position:absolute" from="83,-10" to="7223,-9" stroked="true" strokeweight=".75pt" strokecolor="#000000">
                        <v:stroke dashstyle="solid"/>
                      </v:line>
                      <w10:wrap type="none"/>
                    </v:group>
                  </w:pict>
                </mc:Fallback>
              </mc:AlternateContent>
            </w:r>
            <w:r>
              <w:rPr>
                <w:rFonts w:ascii="Microsoft Sans Serif"/>
                <w:spacing w:val="-4"/>
                <w:sz w:val="24"/>
              </w:rPr>
              <w:t>Feb.</w:t>
            </w:r>
          </w:p>
        </w:tc>
        <w:tc>
          <w:tcPr>
            <w:tcW w:w="2846" w:type="dxa"/>
          </w:tcPr>
          <w:p>
            <w:pPr>
              <w:pStyle w:val="TableParagraph"/>
              <w:spacing w:line="256" w:lineRule="exact" w:before="4"/>
              <w:ind w:right="660"/>
              <w:jc w:val="right"/>
              <w:rPr>
                <w:rFonts w:ascii="Microsoft Sans Serif"/>
                <w:sz w:val="24"/>
              </w:rPr>
            </w:pPr>
            <w:r>
              <w:rPr>
                <w:rFonts w:ascii="Microsoft Sans Serif"/>
                <w:spacing w:val="-2"/>
                <w:sz w:val="24"/>
              </w:rPr>
              <w:t>11.19</w:t>
            </w:r>
          </w:p>
        </w:tc>
        <w:tc>
          <w:tcPr>
            <w:tcW w:w="1861" w:type="dxa"/>
          </w:tcPr>
          <w:p>
            <w:pPr>
              <w:pStyle w:val="TableParagraph"/>
              <w:spacing w:line="256" w:lineRule="exact" w:before="4"/>
              <w:ind w:right="597"/>
              <w:jc w:val="right"/>
              <w:rPr>
                <w:rFonts w:ascii="Microsoft Sans Serif"/>
                <w:sz w:val="24"/>
              </w:rPr>
            </w:pPr>
            <w:r>
              <w:rPr>
                <w:rFonts w:ascii="Microsoft Sans Serif"/>
                <w:spacing w:val="-5"/>
                <w:sz w:val="24"/>
              </w:rPr>
              <w:t>11</w:t>
            </w:r>
          </w:p>
        </w:tc>
      </w:tr>
      <w:tr>
        <w:trPr>
          <w:trHeight w:val="275" w:hRule="atLeast"/>
        </w:trPr>
        <w:tc>
          <w:tcPr>
            <w:tcW w:w="2626" w:type="dxa"/>
          </w:tcPr>
          <w:p>
            <w:pPr>
              <w:pStyle w:val="TableParagraph"/>
              <w:spacing w:line="256" w:lineRule="exact"/>
              <w:ind w:left="173"/>
              <w:rPr>
                <w:rFonts w:ascii="Microsoft Sans Serif"/>
                <w:sz w:val="24"/>
              </w:rPr>
            </w:pPr>
            <w:r>
              <w:rPr>
                <w:rFonts w:ascii="Microsoft Sans Serif"/>
                <w:spacing w:val="-2"/>
                <w:sz w:val="24"/>
              </w:rPr>
              <w:t>March</w:t>
            </w:r>
          </w:p>
        </w:tc>
        <w:tc>
          <w:tcPr>
            <w:tcW w:w="2846" w:type="dxa"/>
          </w:tcPr>
          <w:p>
            <w:pPr>
              <w:pStyle w:val="TableParagraph"/>
              <w:spacing w:line="256" w:lineRule="exact"/>
              <w:ind w:right="660"/>
              <w:jc w:val="right"/>
              <w:rPr>
                <w:rFonts w:ascii="Microsoft Sans Serif"/>
                <w:sz w:val="24"/>
              </w:rPr>
            </w:pPr>
            <w:r>
              <w:rPr>
                <w:rFonts w:ascii="Microsoft Sans Serif"/>
                <w:spacing w:val="-2"/>
                <w:sz w:val="24"/>
              </w:rPr>
              <w:t>11.65</w:t>
            </w:r>
          </w:p>
        </w:tc>
        <w:tc>
          <w:tcPr>
            <w:tcW w:w="1861" w:type="dxa"/>
          </w:tcPr>
          <w:p>
            <w:pPr>
              <w:pStyle w:val="TableParagraph"/>
              <w:spacing w:line="256" w:lineRule="exact"/>
              <w:ind w:right="599"/>
              <w:jc w:val="right"/>
              <w:rPr>
                <w:rFonts w:ascii="Microsoft Sans Serif"/>
                <w:sz w:val="24"/>
              </w:rPr>
            </w:pPr>
            <w:r>
              <w:rPr>
                <w:rFonts w:ascii="Microsoft Sans Serif"/>
                <w:spacing w:val="-2"/>
                <w:sz w:val="24"/>
              </w:rPr>
              <w:t>11.62</w:t>
            </w:r>
          </w:p>
        </w:tc>
      </w:tr>
      <w:tr>
        <w:trPr>
          <w:trHeight w:val="276" w:hRule="atLeast"/>
        </w:trPr>
        <w:tc>
          <w:tcPr>
            <w:tcW w:w="2626" w:type="dxa"/>
          </w:tcPr>
          <w:p>
            <w:pPr>
              <w:pStyle w:val="TableParagraph"/>
              <w:spacing w:line="256" w:lineRule="exact"/>
              <w:ind w:left="173"/>
              <w:rPr>
                <w:rFonts w:ascii="Microsoft Sans Serif"/>
                <w:sz w:val="24"/>
              </w:rPr>
            </w:pPr>
            <w:r>
              <w:rPr>
                <w:rFonts w:ascii="Microsoft Sans Serif"/>
                <w:spacing w:val="-2"/>
                <w:sz w:val="24"/>
              </w:rPr>
              <w:t>April</w:t>
            </w:r>
          </w:p>
        </w:tc>
        <w:tc>
          <w:tcPr>
            <w:tcW w:w="2846" w:type="dxa"/>
          </w:tcPr>
          <w:p>
            <w:pPr>
              <w:pStyle w:val="TableParagraph"/>
              <w:spacing w:line="256" w:lineRule="exact"/>
              <w:ind w:right="660"/>
              <w:jc w:val="right"/>
              <w:rPr>
                <w:rFonts w:ascii="Microsoft Sans Serif"/>
                <w:sz w:val="24"/>
              </w:rPr>
            </w:pPr>
            <w:r>
              <w:rPr>
                <w:rFonts w:ascii="Microsoft Sans Serif"/>
                <w:spacing w:val="-4"/>
                <w:sz w:val="24"/>
              </w:rPr>
              <w:t>9.48</w:t>
            </w:r>
          </w:p>
        </w:tc>
        <w:tc>
          <w:tcPr>
            <w:tcW w:w="1861" w:type="dxa"/>
          </w:tcPr>
          <w:p>
            <w:pPr>
              <w:pStyle w:val="TableParagraph"/>
              <w:spacing w:line="256" w:lineRule="exact"/>
              <w:ind w:right="598"/>
              <w:jc w:val="right"/>
              <w:rPr>
                <w:rFonts w:ascii="Microsoft Sans Serif"/>
                <w:sz w:val="24"/>
              </w:rPr>
            </w:pPr>
            <w:r>
              <w:rPr>
                <w:rFonts w:ascii="Microsoft Sans Serif"/>
                <w:spacing w:val="-4"/>
                <w:sz w:val="24"/>
              </w:rPr>
              <w:t>9.73</w:t>
            </w:r>
          </w:p>
        </w:tc>
      </w:tr>
      <w:tr>
        <w:trPr>
          <w:trHeight w:val="281" w:hRule="atLeast"/>
        </w:trPr>
        <w:tc>
          <w:tcPr>
            <w:tcW w:w="2626" w:type="dxa"/>
          </w:tcPr>
          <w:p>
            <w:pPr>
              <w:pStyle w:val="TableParagraph"/>
              <w:spacing w:line="262" w:lineRule="exact"/>
              <w:ind w:left="173"/>
              <w:rPr>
                <w:rFonts w:ascii="Arial"/>
                <w:b/>
                <w:sz w:val="16"/>
              </w:rPr>
            </w:pPr>
            <w:r>
              <w:rPr>
                <w:rFonts w:ascii="Arial"/>
                <w:b/>
                <w:spacing w:val="-2"/>
                <w:position w:val="3"/>
                <w:sz w:val="24"/>
              </w:rPr>
              <w:t>LSD</w:t>
            </w:r>
            <w:r>
              <w:rPr>
                <w:rFonts w:ascii="Arial"/>
                <w:b/>
                <w:spacing w:val="-2"/>
                <w:sz w:val="16"/>
              </w:rPr>
              <w:t>0.01</w:t>
            </w:r>
          </w:p>
        </w:tc>
        <w:tc>
          <w:tcPr>
            <w:tcW w:w="2846" w:type="dxa"/>
          </w:tcPr>
          <w:p>
            <w:pPr>
              <w:pStyle w:val="TableParagraph"/>
              <w:spacing w:line="262" w:lineRule="exact"/>
              <w:ind w:right="660"/>
              <w:jc w:val="right"/>
              <w:rPr>
                <w:rFonts w:ascii="Arial"/>
                <w:b/>
                <w:sz w:val="24"/>
              </w:rPr>
            </w:pPr>
            <w:r>
              <w:rPr>
                <w:rFonts w:ascii="Arial"/>
                <w:b/>
                <w:spacing w:val="-2"/>
                <w:sz w:val="24"/>
              </w:rPr>
              <w:t>0.865</w:t>
            </w:r>
          </w:p>
        </w:tc>
        <w:tc>
          <w:tcPr>
            <w:tcW w:w="1861" w:type="dxa"/>
          </w:tcPr>
          <w:p>
            <w:pPr>
              <w:pStyle w:val="TableParagraph"/>
              <w:spacing w:line="262" w:lineRule="exact"/>
              <w:ind w:right="598"/>
              <w:jc w:val="right"/>
              <w:rPr>
                <w:rFonts w:ascii="Arial"/>
                <w:b/>
                <w:sz w:val="24"/>
              </w:rPr>
            </w:pPr>
            <w:r>
              <w:rPr>
                <w:rFonts w:ascii="Arial"/>
                <w:b/>
                <w:spacing w:val="-4"/>
                <w:sz w:val="24"/>
              </w:rPr>
              <w:t>0.75</w:t>
            </w:r>
          </w:p>
        </w:tc>
      </w:tr>
      <w:tr>
        <w:trPr>
          <w:trHeight w:val="270" w:hRule="atLeast"/>
        </w:trPr>
        <w:tc>
          <w:tcPr>
            <w:tcW w:w="2626" w:type="dxa"/>
          </w:tcPr>
          <w:p>
            <w:pPr>
              <w:pStyle w:val="TableParagraph"/>
              <w:spacing w:line="250" w:lineRule="exact"/>
              <w:ind w:left="173"/>
              <w:rPr>
                <w:rFonts w:ascii="Microsoft Sans Serif"/>
                <w:sz w:val="24"/>
              </w:rPr>
            </w:pPr>
            <w:r>
              <w:rPr>
                <w:rFonts w:ascii="Microsoft Sans Serif"/>
                <w:spacing w:val="-2"/>
                <w:sz w:val="24"/>
              </w:rPr>
              <w:t>Population</w:t>
            </w:r>
          </w:p>
        </w:tc>
        <w:tc>
          <w:tcPr>
            <w:tcW w:w="2846" w:type="dxa"/>
          </w:tcPr>
          <w:p>
            <w:pPr>
              <w:pStyle w:val="TableParagraph"/>
              <w:rPr>
                <w:sz w:val="20"/>
              </w:rPr>
            </w:pPr>
          </w:p>
        </w:tc>
        <w:tc>
          <w:tcPr>
            <w:tcW w:w="1861" w:type="dxa"/>
          </w:tcPr>
          <w:p>
            <w:pPr>
              <w:pStyle w:val="TableParagraph"/>
              <w:rPr>
                <w:sz w:val="20"/>
              </w:rPr>
            </w:pPr>
          </w:p>
        </w:tc>
      </w:tr>
      <w:tr>
        <w:trPr>
          <w:trHeight w:val="276" w:hRule="atLeast"/>
        </w:trPr>
        <w:tc>
          <w:tcPr>
            <w:tcW w:w="2626" w:type="dxa"/>
          </w:tcPr>
          <w:p>
            <w:pPr>
              <w:pStyle w:val="TableParagraph"/>
              <w:spacing w:line="256" w:lineRule="exact"/>
              <w:ind w:left="173"/>
              <w:rPr>
                <w:rFonts w:ascii="Microsoft Sans Serif"/>
                <w:sz w:val="24"/>
              </w:rPr>
            </w:pPr>
            <w:r>
              <w:rPr>
                <w:rFonts w:ascii="Microsoft Sans Serif"/>
                <w:spacing w:val="-2"/>
                <w:sz w:val="24"/>
              </w:rPr>
              <w:t>444,444</w:t>
            </w:r>
          </w:p>
        </w:tc>
        <w:tc>
          <w:tcPr>
            <w:tcW w:w="2846" w:type="dxa"/>
          </w:tcPr>
          <w:p>
            <w:pPr>
              <w:pStyle w:val="TableParagraph"/>
              <w:spacing w:line="256" w:lineRule="exact"/>
              <w:ind w:right="660"/>
              <w:jc w:val="right"/>
              <w:rPr>
                <w:rFonts w:ascii="Microsoft Sans Serif"/>
                <w:sz w:val="24"/>
              </w:rPr>
            </w:pPr>
            <w:r>
              <w:rPr>
                <w:rFonts w:ascii="Microsoft Sans Serif"/>
                <w:spacing w:val="-2"/>
                <w:sz w:val="24"/>
              </w:rPr>
              <w:t>10.44</w:t>
            </w:r>
          </w:p>
        </w:tc>
        <w:tc>
          <w:tcPr>
            <w:tcW w:w="1861" w:type="dxa"/>
          </w:tcPr>
          <w:p>
            <w:pPr>
              <w:pStyle w:val="TableParagraph"/>
              <w:spacing w:line="256" w:lineRule="exact"/>
              <w:ind w:right="598"/>
              <w:jc w:val="right"/>
              <w:rPr>
                <w:rFonts w:ascii="Microsoft Sans Serif"/>
                <w:sz w:val="24"/>
              </w:rPr>
            </w:pPr>
            <w:r>
              <w:rPr>
                <w:rFonts w:ascii="Microsoft Sans Serif"/>
                <w:spacing w:val="-2"/>
                <w:sz w:val="24"/>
              </w:rPr>
              <w:t>10.22</w:t>
            </w:r>
          </w:p>
        </w:tc>
      </w:tr>
      <w:tr>
        <w:trPr>
          <w:trHeight w:val="276" w:hRule="atLeast"/>
        </w:trPr>
        <w:tc>
          <w:tcPr>
            <w:tcW w:w="2626" w:type="dxa"/>
          </w:tcPr>
          <w:p>
            <w:pPr>
              <w:pStyle w:val="TableParagraph"/>
              <w:spacing w:line="256" w:lineRule="exact"/>
              <w:ind w:left="173"/>
              <w:rPr>
                <w:rFonts w:ascii="Microsoft Sans Serif"/>
                <w:sz w:val="24"/>
              </w:rPr>
            </w:pPr>
            <w:r>
              <w:rPr>
                <w:rFonts w:ascii="Microsoft Sans Serif"/>
                <w:spacing w:val="-2"/>
                <w:sz w:val="24"/>
              </w:rPr>
              <w:t>250,000</w:t>
            </w:r>
          </w:p>
        </w:tc>
        <w:tc>
          <w:tcPr>
            <w:tcW w:w="2846" w:type="dxa"/>
          </w:tcPr>
          <w:p>
            <w:pPr>
              <w:pStyle w:val="TableParagraph"/>
              <w:spacing w:line="256" w:lineRule="exact"/>
              <w:ind w:right="659"/>
              <w:jc w:val="right"/>
              <w:rPr>
                <w:rFonts w:ascii="Microsoft Sans Serif"/>
                <w:sz w:val="24"/>
              </w:rPr>
            </w:pPr>
            <w:r>
              <w:rPr>
                <w:rFonts w:ascii="Microsoft Sans Serif"/>
                <w:spacing w:val="-5"/>
                <w:sz w:val="24"/>
              </w:rPr>
              <w:t>13</w:t>
            </w:r>
          </w:p>
        </w:tc>
        <w:tc>
          <w:tcPr>
            <w:tcW w:w="1861" w:type="dxa"/>
          </w:tcPr>
          <w:p>
            <w:pPr>
              <w:pStyle w:val="TableParagraph"/>
              <w:spacing w:line="256" w:lineRule="exact"/>
              <w:ind w:right="598"/>
              <w:jc w:val="right"/>
              <w:rPr>
                <w:rFonts w:ascii="Microsoft Sans Serif"/>
                <w:sz w:val="24"/>
              </w:rPr>
            </w:pPr>
            <w:r>
              <w:rPr>
                <w:rFonts w:ascii="Microsoft Sans Serif"/>
                <w:spacing w:val="-2"/>
                <w:sz w:val="24"/>
              </w:rPr>
              <w:t>13.19</w:t>
            </w:r>
          </w:p>
        </w:tc>
      </w:tr>
      <w:tr>
        <w:trPr>
          <w:trHeight w:val="275" w:hRule="atLeast"/>
        </w:trPr>
        <w:tc>
          <w:tcPr>
            <w:tcW w:w="2626" w:type="dxa"/>
          </w:tcPr>
          <w:p>
            <w:pPr>
              <w:pStyle w:val="TableParagraph"/>
              <w:spacing w:line="256" w:lineRule="exact"/>
              <w:ind w:left="173"/>
              <w:rPr>
                <w:rFonts w:ascii="Microsoft Sans Serif"/>
                <w:sz w:val="24"/>
              </w:rPr>
            </w:pPr>
            <w:r>
              <w:rPr>
                <w:rFonts w:ascii="Microsoft Sans Serif"/>
                <w:spacing w:val="-2"/>
                <w:sz w:val="24"/>
              </w:rPr>
              <w:t>160,000</w:t>
            </w:r>
          </w:p>
        </w:tc>
        <w:tc>
          <w:tcPr>
            <w:tcW w:w="2846" w:type="dxa"/>
          </w:tcPr>
          <w:p>
            <w:pPr>
              <w:pStyle w:val="TableParagraph"/>
              <w:spacing w:line="256" w:lineRule="exact"/>
              <w:ind w:right="660"/>
              <w:jc w:val="right"/>
              <w:rPr>
                <w:rFonts w:ascii="Microsoft Sans Serif"/>
                <w:sz w:val="24"/>
              </w:rPr>
            </w:pPr>
            <w:r>
              <w:rPr>
                <w:rFonts w:ascii="Microsoft Sans Serif"/>
                <w:spacing w:val="-2"/>
                <w:sz w:val="24"/>
              </w:rPr>
              <w:t>10.28</w:t>
            </w:r>
          </w:p>
        </w:tc>
        <w:tc>
          <w:tcPr>
            <w:tcW w:w="1861" w:type="dxa"/>
          </w:tcPr>
          <w:p>
            <w:pPr>
              <w:pStyle w:val="TableParagraph"/>
              <w:spacing w:line="256" w:lineRule="exact"/>
              <w:ind w:right="598"/>
              <w:jc w:val="right"/>
              <w:rPr>
                <w:rFonts w:ascii="Microsoft Sans Serif"/>
                <w:sz w:val="24"/>
              </w:rPr>
            </w:pPr>
            <w:r>
              <w:rPr>
                <w:rFonts w:ascii="Microsoft Sans Serif"/>
                <w:spacing w:val="-2"/>
                <w:sz w:val="24"/>
              </w:rPr>
              <w:t>10.14</w:t>
            </w:r>
          </w:p>
        </w:tc>
      </w:tr>
      <w:tr>
        <w:trPr>
          <w:trHeight w:val="275" w:hRule="atLeast"/>
        </w:trPr>
        <w:tc>
          <w:tcPr>
            <w:tcW w:w="2626" w:type="dxa"/>
          </w:tcPr>
          <w:p>
            <w:pPr>
              <w:pStyle w:val="TableParagraph"/>
              <w:spacing w:line="256" w:lineRule="exact"/>
              <w:ind w:left="173"/>
              <w:rPr>
                <w:rFonts w:ascii="Microsoft Sans Serif"/>
                <w:sz w:val="24"/>
              </w:rPr>
            </w:pPr>
            <w:r>
              <w:rPr>
                <w:rFonts w:ascii="Microsoft Sans Serif"/>
                <w:spacing w:val="-2"/>
                <w:sz w:val="24"/>
              </w:rPr>
              <w:t>111,111</w:t>
            </w:r>
          </w:p>
        </w:tc>
        <w:tc>
          <w:tcPr>
            <w:tcW w:w="2846" w:type="dxa"/>
          </w:tcPr>
          <w:p>
            <w:pPr>
              <w:pStyle w:val="TableParagraph"/>
              <w:spacing w:line="256" w:lineRule="exact"/>
              <w:ind w:right="660"/>
              <w:jc w:val="right"/>
              <w:rPr>
                <w:rFonts w:ascii="Microsoft Sans Serif"/>
                <w:sz w:val="24"/>
              </w:rPr>
            </w:pPr>
            <w:r>
              <w:rPr>
                <w:rFonts w:ascii="Microsoft Sans Serif"/>
                <w:spacing w:val="-4"/>
                <w:sz w:val="24"/>
              </w:rPr>
              <w:t>9.35</w:t>
            </w:r>
          </w:p>
        </w:tc>
        <w:tc>
          <w:tcPr>
            <w:tcW w:w="1861" w:type="dxa"/>
          </w:tcPr>
          <w:p>
            <w:pPr>
              <w:pStyle w:val="TableParagraph"/>
              <w:spacing w:line="256" w:lineRule="exact"/>
              <w:ind w:right="598"/>
              <w:jc w:val="right"/>
              <w:rPr>
                <w:rFonts w:ascii="Microsoft Sans Serif"/>
                <w:sz w:val="24"/>
              </w:rPr>
            </w:pPr>
            <w:r>
              <w:rPr>
                <w:rFonts w:ascii="Microsoft Sans Serif"/>
                <w:spacing w:val="-4"/>
                <w:sz w:val="24"/>
              </w:rPr>
              <w:t>9.44</w:t>
            </w:r>
          </w:p>
        </w:tc>
      </w:tr>
      <w:tr>
        <w:trPr>
          <w:trHeight w:val="281" w:hRule="atLeast"/>
        </w:trPr>
        <w:tc>
          <w:tcPr>
            <w:tcW w:w="2626" w:type="dxa"/>
          </w:tcPr>
          <w:p>
            <w:pPr>
              <w:pStyle w:val="TableParagraph"/>
              <w:spacing w:line="262" w:lineRule="exact"/>
              <w:ind w:left="173"/>
              <w:rPr>
                <w:rFonts w:ascii="Arial"/>
                <w:b/>
                <w:sz w:val="16"/>
              </w:rPr>
            </w:pPr>
            <w:r>
              <w:rPr>
                <w:rFonts w:ascii="Arial"/>
                <w:b/>
                <w:spacing w:val="-2"/>
                <w:position w:val="3"/>
                <w:sz w:val="24"/>
              </w:rPr>
              <w:t>LSD</w:t>
            </w:r>
            <w:r>
              <w:rPr>
                <w:rFonts w:ascii="Arial"/>
                <w:b/>
                <w:spacing w:val="-2"/>
                <w:sz w:val="16"/>
              </w:rPr>
              <w:t>0.01</w:t>
            </w:r>
          </w:p>
        </w:tc>
        <w:tc>
          <w:tcPr>
            <w:tcW w:w="2846" w:type="dxa"/>
          </w:tcPr>
          <w:p>
            <w:pPr>
              <w:pStyle w:val="TableParagraph"/>
              <w:spacing w:line="262" w:lineRule="exact"/>
              <w:ind w:right="660"/>
              <w:jc w:val="right"/>
              <w:rPr>
                <w:rFonts w:ascii="Arial"/>
                <w:b/>
                <w:sz w:val="24"/>
              </w:rPr>
            </w:pPr>
            <w:r>
              <w:rPr>
                <w:rFonts w:ascii="Arial"/>
                <w:b/>
                <w:spacing w:val="-2"/>
                <w:sz w:val="24"/>
              </w:rPr>
              <w:t>0.996</w:t>
            </w:r>
          </w:p>
        </w:tc>
        <w:tc>
          <w:tcPr>
            <w:tcW w:w="1861" w:type="dxa"/>
          </w:tcPr>
          <w:p>
            <w:pPr>
              <w:pStyle w:val="TableParagraph"/>
              <w:spacing w:line="262" w:lineRule="exact"/>
              <w:ind w:right="598"/>
              <w:jc w:val="right"/>
              <w:rPr>
                <w:rFonts w:ascii="Arial"/>
                <w:b/>
                <w:sz w:val="24"/>
              </w:rPr>
            </w:pPr>
            <w:r>
              <w:rPr>
                <w:rFonts w:ascii="Arial"/>
                <w:b/>
                <w:spacing w:val="-2"/>
                <w:sz w:val="24"/>
              </w:rPr>
              <w:t>0.867</w:t>
            </w:r>
          </w:p>
        </w:tc>
      </w:tr>
      <w:tr>
        <w:trPr>
          <w:trHeight w:val="270" w:hRule="atLeast"/>
        </w:trPr>
        <w:tc>
          <w:tcPr>
            <w:tcW w:w="2626" w:type="dxa"/>
          </w:tcPr>
          <w:p>
            <w:pPr>
              <w:pStyle w:val="TableParagraph"/>
              <w:spacing w:line="250" w:lineRule="exact"/>
              <w:ind w:left="173"/>
              <w:rPr>
                <w:rFonts w:ascii="Microsoft Sans Serif"/>
                <w:sz w:val="24"/>
              </w:rPr>
            </w:pPr>
            <w:r>
              <w:rPr>
                <w:rFonts w:ascii="Microsoft Sans Serif"/>
                <w:spacing w:val="-4"/>
                <w:sz w:val="24"/>
              </w:rPr>
              <w:t>Depth</w:t>
            </w:r>
          </w:p>
        </w:tc>
        <w:tc>
          <w:tcPr>
            <w:tcW w:w="2846" w:type="dxa"/>
          </w:tcPr>
          <w:p>
            <w:pPr>
              <w:pStyle w:val="TableParagraph"/>
              <w:rPr>
                <w:sz w:val="20"/>
              </w:rPr>
            </w:pPr>
          </w:p>
        </w:tc>
        <w:tc>
          <w:tcPr>
            <w:tcW w:w="1861" w:type="dxa"/>
          </w:tcPr>
          <w:p>
            <w:pPr>
              <w:pStyle w:val="TableParagraph"/>
              <w:rPr>
                <w:sz w:val="20"/>
              </w:rPr>
            </w:pPr>
          </w:p>
        </w:tc>
      </w:tr>
      <w:tr>
        <w:trPr>
          <w:trHeight w:val="276" w:hRule="atLeast"/>
        </w:trPr>
        <w:tc>
          <w:tcPr>
            <w:tcW w:w="2626" w:type="dxa"/>
          </w:tcPr>
          <w:p>
            <w:pPr>
              <w:pStyle w:val="TableParagraph"/>
              <w:spacing w:line="256" w:lineRule="exact"/>
              <w:ind w:left="307"/>
              <w:rPr>
                <w:rFonts w:ascii="Microsoft Sans Serif"/>
                <w:sz w:val="24"/>
              </w:rPr>
            </w:pPr>
            <w:r>
              <w:rPr>
                <w:rFonts w:ascii="Microsoft Sans Serif"/>
                <w:spacing w:val="-10"/>
                <w:sz w:val="24"/>
              </w:rPr>
              <w:t>3</w:t>
            </w:r>
          </w:p>
        </w:tc>
        <w:tc>
          <w:tcPr>
            <w:tcW w:w="2846" w:type="dxa"/>
          </w:tcPr>
          <w:p>
            <w:pPr>
              <w:pStyle w:val="TableParagraph"/>
              <w:spacing w:line="256" w:lineRule="exact"/>
              <w:ind w:right="660"/>
              <w:jc w:val="right"/>
              <w:rPr>
                <w:rFonts w:ascii="Microsoft Sans Serif"/>
                <w:sz w:val="24"/>
              </w:rPr>
            </w:pPr>
            <w:r>
              <w:rPr>
                <w:rFonts w:ascii="Microsoft Sans Serif"/>
                <w:spacing w:val="-2"/>
                <w:sz w:val="24"/>
              </w:rPr>
              <w:t>11.67</w:t>
            </w:r>
          </w:p>
        </w:tc>
        <w:tc>
          <w:tcPr>
            <w:tcW w:w="1861" w:type="dxa"/>
          </w:tcPr>
          <w:p>
            <w:pPr>
              <w:pStyle w:val="TableParagraph"/>
              <w:spacing w:line="256" w:lineRule="exact"/>
              <w:ind w:right="598"/>
              <w:jc w:val="right"/>
              <w:rPr>
                <w:rFonts w:ascii="Microsoft Sans Serif"/>
                <w:sz w:val="24"/>
              </w:rPr>
            </w:pPr>
            <w:r>
              <w:rPr>
                <w:rFonts w:ascii="Microsoft Sans Serif"/>
                <w:spacing w:val="-2"/>
                <w:sz w:val="24"/>
              </w:rPr>
              <w:t>11.56</w:t>
            </w:r>
          </w:p>
        </w:tc>
      </w:tr>
      <w:tr>
        <w:trPr>
          <w:trHeight w:val="275" w:hRule="atLeast"/>
        </w:trPr>
        <w:tc>
          <w:tcPr>
            <w:tcW w:w="2626" w:type="dxa"/>
          </w:tcPr>
          <w:p>
            <w:pPr>
              <w:pStyle w:val="TableParagraph"/>
              <w:spacing w:line="256" w:lineRule="exact"/>
              <w:ind w:left="307"/>
              <w:rPr>
                <w:rFonts w:ascii="Microsoft Sans Serif"/>
                <w:sz w:val="24"/>
              </w:rPr>
            </w:pPr>
            <w:r>
              <w:rPr>
                <w:rFonts w:ascii="Microsoft Sans Serif"/>
                <w:spacing w:val="-10"/>
                <w:sz w:val="24"/>
              </w:rPr>
              <w:t>7</w:t>
            </w:r>
          </w:p>
        </w:tc>
        <w:tc>
          <w:tcPr>
            <w:tcW w:w="2846" w:type="dxa"/>
          </w:tcPr>
          <w:p>
            <w:pPr>
              <w:pStyle w:val="TableParagraph"/>
              <w:spacing w:line="256" w:lineRule="exact"/>
              <w:ind w:right="661"/>
              <w:jc w:val="right"/>
              <w:rPr>
                <w:rFonts w:ascii="Microsoft Sans Serif"/>
                <w:sz w:val="24"/>
              </w:rPr>
            </w:pPr>
            <w:r>
              <w:rPr>
                <w:rFonts w:ascii="Microsoft Sans Serif"/>
                <w:spacing w:val="-4"/>
                <w:sz w:val="24"/>
              </w:rPr>
              <w:t>11.1</w:t>
            </w:r>
          </w:p>
        </w:tc>
        <w:tc>
          <w:tcPr>
            <w:tcW w:w="1861" w:type="dxa"/>
          </w:tcPr>
          <w:p>
            <w:pPr>
              <w:pStyle w:val="TableParagraph"/>
              <w:spacing w:line="256" w:lineRule="exact"/>
              <w:ind w:right="598"/>
              <w:jc w:val="right"/>
              <w:rPr>
                <w:rFonts w:ascii="Microsoft Sans Serif"/>
                <w:sz w:val="24"/>
              </w:rPr>
            </w:pPr>
            <w:r>
              <w:rPr>
                <w:rFonts w:ascii="Microsoft Sans Serif"/>
                <w:spacing w:val="-2"/>
                <w:sz w:val="24"/>
              </w:rPr>
              <w:t>11.17</w:t>
            </w:r>
          </w:p>
        </w:tc>
      </w:tr>
      <w:tr>
        <w:trPr>
          <w:trHeight w:val="275" w:hRule="atLeast"/>
        </w:trPr>
        <w:tc>
          <w:tcPr>
            <w:tcW w:w="2626" w:type="dxa"/>
          </w:tcPr>
          <w:p>
            <w:pPr>
              <w:pStyle w:val="TableParagraph"/>
              <w:spacing w:line="256" w:lineRule="exact"/>
              <w:ind w:left="240"/>
              <w:rPr>
                <w:rFonts w:ascii="Microsoft Sans Serif"/>
                <w:sz w:val="24"/>
              </w:rPr>
            </w:pPr>
            <w:r>
              <w:rPr>
                <w:rFonts w:ascii="Microsoft Sans Serif"/>
                <w:spacing w:val="-5"/>
                <w:sz w:val="24"/>
              </w:rPr>
              <w:t>11</w:t>
            </w:r>
          </w:p>
        </w:tc>
        <w:tc>
          <w:tcPr>
            <w:tcW w:w="2846" w:type="dxa"/>
          </w:tcPr>
          <w:p>
            <w:pPr>
              <w:pStyle w:val="TableParagraph"/>
              <w:spacing w:line="256" w:lineRule="exact"/>
              <w:ind w:right="660"/>
              <w:jc w:val="right"/>
              <w:rPr>
                <w:rFonts w:ascii="Microsoft Sans Serif"/>
                <w:sz w:val="24"/>
              </w:rPr>
            </w:pPr>
            <w:r>
              <w:rPr>
                <w:rFonts w:ascii="Microsoft Sans Serif"/>
                <w:spacing w:val="-4"/>
                <w:sz w:val="24"/>
              </w:rPr>
              <w:t>9.54</w:t>
            </w:r>
          </w:p>
        </w:tc>
        <w:tc>
          <w:tcPr>
            <w:tcW w:w="1861" w:type="dxa"/>
          </w:tcPr>
          <w:p>
            <w:pPr>
              <w:pStyle w:val="TableParagraph"/>
              <w:spacing w:line="256" w:lineRule="exact"/>
              <w:ind w:right="598"/>
              <w:jc w:val="right"/>
              <w:rPr>
                <w:rFonts w:ascii="Microsoft Sans Serif"/>
                <w:sz w:val="24"/>
              </w:rPr>
            </w:pPr>
            <w:r>
              <w:rPr>
                <w:rFonts w:ascii="Microsoft Sans Serif"/>
                <w:spacing w:val="-4"/>
                <w:sz w:val="24"/>
              </w:rPr>
              <w:t>9.52</w:t>
            </w:r>
          </w:p>
        </w:tc>
      </w:tr>
      <w:tr>
        <w:trPr>
          <w:trHeight w:val="295" w:hRule="atLeast"/>
        </w:trPr>
        <w:tc>
          <w:tcPr>
            <w:tcW w:w="2626" w:type="dxa"/>
            <w:tcBorders>
              <w:bottom w:val="single" w:sz="8" w:space="0" w:color="000000"/>
            </w:tcBorders>
          </w:tcPr>
          <w:p>
            <w:pPr>
              <w:pStyle w:val="TableParagraph"/>
              <w:spacing w:line="275" w:lineRule="exact"/>
              <w:ind w:left="173"/>
              <w:rPr>
                <w:rFonts w:ascii="Arial"/>
                <w:b/>
                <w:sz w:val="16"/>
              </w:rPr>
            </w:pPr>
            <w:r>
              <w:rPr>
                <w:rFonts w:ascii="Arial"/>
                <w:b/>
                <w:spacing w:val="-2"/>
                <w:position w:val="3"/>
                <w:sz w:val="24"/>
              </w:rPr>
              <w:t>LSD</w:t>
            </w:r>
            <w:r>
              <w:rPr>
                <w:rFonts w:ascii="Arial"/>
                <w:b/>
                <w:spacing w:val="-2"/>
                <w:sz w:val="16"/>
              </w:rPr>
              <w:t>0.01</w:t>
            </w:r>
          </w:p>
        </w:tc>
        <w:tc>
          <w:tcPr>
            <w:tcW w:w="2846" w:type="dxa"/>
            <w:tcBorders>
              <w:bottom w:val="single" w:sz="8" w:space="0" w:color="000000"/>
            </w:tcBorders>
          </w:tcPr>
          <w:p>
            <w:pPr>
              <w:pStyle w:val="TableParagraph"/>
              <w:spacing w:line="272" w:lineRule="exact"/>
              <w:ind w:right="660"/>
              <w:jc w:val="right"/>
              <w:rPr>
                <w:rFonts w:ascii="Arial"/>
                <w:b/>
                <w:sz w:val="24"/>
              </w:rPr>
            </w:pPr>
            <w:r>
              <w:rPr>
                <w:rFonts w:ascii="Arial"/>
                <w:b/>
                <w:spacing w:val="-2"/>
                <w:sz w:val="24"/>
              </w:rPr>
              <w:t>0.865</w:t>
            </w:r>
          </w:p>
        </w:tc>
        <w:tc>
          <w:tcPr>
            <w:tcW w:w="1861" w:type="dxa"/>
            <w:tcBorders>
              <w:bottom w:val="single" w:sz="8" w:space="0" w:color="000000"/>
            </w:tcBorders>
          </w:tcPr>
          <w:p>
            <w:pPr>
              <w:pStyle w:val="TableParagraph"/>
              <w:spacing w:line="272" w:lineRule="exact"/>
              <w:ind w:right="598"/>
              <w:jc w:val="right"/>
              <w:rPr>
                <w:rFonts w:ascii="Arial"/>
                <w:b/>
                <w:sz w:val="24"/>
              </w:rPr>
            </w:pPr>
            <w:r>
              <w:rPr>
                <w:rFonts w:ascii="Arial"/>
                <w:b/>
                <w:spacing w:val="-4"/>
                <w:sz w:val="24"/>
              </w:rPr>
              <w:t>0.75</w:t>
            </w:r>
          </w:p>
        </w:tc>
      </w:tr>
    </w:tbl>
    <w:p>
      <w:pPr>
        <w:pStyle w:val="BodyText"/>
        <w:rPr>
          <w:rFonts w:ascii="Times New Roman"/>
          <w:sz w:val="20"/>
        </w:rPr>
      </w:pPr>
    </w:p>
    <w:p>
      <w:pPr>
        <w:pStyle w:val="BodyText"/>
        <w:rPr>
          <w:rFonts w:ascii="Times New Roman"/>
          <w:sz w:val="20"/>
        </w:rPr>
      </w:pPr>
    </w:p>
    <w:p>
      <w:pPr>
        <w:pStyle w:val="BodyText"/>
        <w:spacing w:before="120"/>
        <w:rPr>
          <w:rFonts w:ascii="Times New Roman"/>
          <w:sz w:val="20"/>
        </w:rPr>
      </w:pPr>
    </w:p>
    <w:tbl>
      <w:tblPr>
        <w:tblW w:w="0" w:type="auto"/>
        <w:jc w:val="left"/>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6"/>
        <w:gridCol w:w="1069"/>
        <w:gridCol w:w="920"/>
        <w:gridCol w:w="882"/>
        <w:gridCol w:w="939"/>
        <w:gridCol w:w="978"/>
        <w:gridCol w:w="978"/>
      </w:tblGrid>
      <w:tr>
        <w:trPr>
          <w:trHeight w:val="548" w:hRule="atLeast"/>
        </w:trPr>
        <w:tc>
          <w:tcPr>
            <w:tcW w:w="6972" w:type="dxa"/>
            <w:gridSpan w:val="7"/>
          </w:tcPr>
          <w:p>
            <w:pPr>
              <w:pStyle w:val="TableParagraph"/>
              <w:tabs>
                <w:tab w:pos="1198" w:val="left" w:leader="none"/>
              </w:tabs>
              <w:spacing w:line="268" w:lineRule="exact"/>
              <w:ind w:left="91"/>
              <w:rPr>
                <w:rFonts w:ascii="Arial"/>
                <w:b/>
                <w:sz w:val="24"/>
              </w:rPr>
            </w:pPr>
            <w:r>
              <w:rPr>
                <w:rFonts w:ascii="Arial"/>
                <w:b/>
                <w:sz w:val="24"/>
              </w:rPr>
              <w:t>Table </w:t>
            </w:r>
            <w:r>
              <w:rPr>
                <w:rFonts w:ascii="Arial"/>
                <w:b/>
                <w:spacing w:val="-5"/>
                <w:sz w:val="24"/>
              </w:rPr>
              <w:t>2:</w:t>
            </w:r>
            <w:r>
              <w:rPr>
                <w:rFonts w:ascii="Arial"/>
                <w:b/>
                <w:sz w:val="24"/>
              </w:rPr>
              <w:tab/>
              <w:t>Severity</w:t>
            </w:r>
            <w:r>
              <w:rPr>
                <w:rFonts w:ascii="Arial"/>
                <w:b/>
                <w:spacing w:val="-9"/>
                <w:sz w:val="24"/>
              </w:rPr>
              <w:t> </w:t>
            </w:r>
            <w:r>
              <w:rPr>
                <w:rFonts w:ascii="Arial"/>
                <w:b/>
                <w:sz w:val="24"/>
              </w:rPr>
              <w:t>of Tikka</w:t>
            </w:r>
            <w:r>
              <w:rPr>
                <w:rFonts w:ascii="Arial"/>
                <w:b/>
                <w:spacing w:val="-2"/>
                <w:sz w:val="24"/>
              </w:rPr>
              <w:t> </w:t>
            </w:r>
            <w:r>
              <w:rPr>
                <w:rFonts w:ascii="Arial"/>
                <w:b/>
                <w:sz w:val="24"/>
              </w:rPr>
              <w:t>at 4,</w:t>
            </w:r>
            <w:r>
              <w:rPr>
                <w:rFonts w:ascii="Arial"/>
                <w:b/>
                <w:spacing w:val="-2"/>
                <w:sz w:val="24"/>
              </w:rPr>
              <w:t> </w:t>
            </w:r>
            <w:r>
              <w:rPr>
                <w:rFonts w:ascii="Arial"/>
                <w:b/>
                <w:sz w:val="24"/>
              </w:rPr>
              <w:t>8</w:t>
            </w:r>
            <w:r>
              <w:rPr>
                <w:rFonts w:ascii="Arial"/>
                <w:b/>
                <w:spacing w:val="-1"/>
                <w:sz w:val="24"/>
              </w:rPr>
              <w:t> </w:t>
            </w:r>
            <w:r>
              <w:rPr>
                <w:rFonts w:ascii="Arial"/>
                <w:b/>
                <w:sz w:val="24"/>
              </w:rPr>
              <w:t>and 12</w:t>
            </w:r>
            <w:r>
              <w:rPr>
                <w:rFonts w:ascii="Arial"/>
                <w:b/>
                <w:spacing w:val="63"/>
                <w:sz w:val="24"/>
              </w:rPr>
              <w:t> </w:t>
            </w:r>
            <w:r>
              <w:rPr>
                <w:rFonts w:ascii="Arial"/>
                <w:b/>
                <w:sz w:val="24"/>
              </w:rPr>
              <w:t>Weeks</w:t>
            </w:r>
            <w:r>
              <w:rPr>
                <w:rFonts w:ascii="Arial"/>
                <w:b/>
                <w:spacing w:val="4"/>
                <w:sz w:val="24"/>
              </w:rPr>
              <w:t> </w:t>
            </w:r>
            <w:r>
              <w:rPr>
                <w:rFonts w:ascii="Arial"/>
                <w:b/>
                <w:spacing w:val="-2"/>
                <w:sz w:val="24"/>
              </w:rPr>
              <w:t>After</w:t>
            </w:r>
          </w:p>
          <w:p>
            <w:pPr>
              <w:pStyle w:val="TableParagraph"/>
              <w:spacing w:line="260" w:lineRule="exact"/>
              <w:ind w:left="1257"/>
              <w:rPr>
                <w:rFonts w:ascii="Arial"/>
                <w:b/>
                <w:sz w:val="24"/>
              </w:rPr>
            </w:pPr>
            <w:r>
              <w:rPr>
                <w:rFonts w:ascii="Arial"/>
                <w:b/>
                <w:sz w:val="24"/>
              </w:rPr>
              <w:t>Planting </w:t>
            </w:r>
            <w:r>
              <w:rPr>
                <w:rFonts w:ascii="Arial"/>
                <w:b/>
                <w:spacing w:val="-2"/>
                <w:sz w:val="24"/>
              </w:rPr>
              <w:t>(WAP)</w:t>
            </w:r>
          </w:p>
        </w:tc>
      </w:tr>
      <w:tr>
        <w:trPr>
          <w:trHeight w:val="276" w:hRule="atLeast"/>
        </w:trPr>
        <w:tc>
          <w:tcPr>
            <w:tcW w:w="1206" w:type="dxa"/>
          </w:tcPr>
          <w:p>
            <w:pPr>
              <w:pStyle w:val="TableParagraph"/>
              <w:spacing w:line="256" w:lineRule="exact"/>
              <w:ind w:left="91"/>
              <w:rPr>
                <w:rFonts w:ascii="Microsoft Sans Serif"/>
                <w:sz w:val="24"/>
              </w:rPr>
            </w:pPr>
            <w:r>
              <w:rPr>
                <w:rFonts w:ascii="Microsoft Sans Serif"/>
                <w:spacing w:val="-2"/>
                <w:sz w:val="24"/>
              </w:rPr>
              <w:t>Months</w:t>
            </w:r>
          </w:p>
        </w:tc>
        <w:tc>
          <w:tcPr>
            <w:tcW w:w="5766" w:type="dxa"/>
            <w:gridSpan w:val="6"/>
          </w:tcPr>
          <w:p>
            <w:pPr>
              <w:pStyle w:val="TableParagraph"/>
              <w:tabs>
                <w:tab w:pos="1570" w:val="left" w:leader="none"/>
                <w:tab w:pos="3413" w:val="left" w:leader="none"/>
              </w:tabs>
              <w:spacing w:line="256" w:lineRule="exact"/>
              <w:ind w:left="98"/>
              <w:jc w:val="center"/>
              <w:rPr>
                <w:rFonts w:ascii="Microsoft Sans Serif"/>
                <w:sz w:val="24"/>
              </w:rPr>
            </w:pPr>
            <w:r>
              <w:rPr>
                <w:rFonts w:ascii="Microsoft Sans Serif"/>
                <w:spacing w:val="-2"/>
                <w:sz w:val="24"/>
              </w:rPr>
              <w:t>Weeks</w:t>
            </w:r>
            <w:r>
              <w:rPr>
                <w:rFonts w:ascii="Microsoft Sans Serif"/>
                <w:sz w:val="24"/>
              </w:rPr>
              <w:tab/>
            </w:r>
            <w:r>
              <w:rPr>
                <w:rFonts w:ascii="Microsoft Sans Serif"/>
                <w:spacing w:val="-4"/>
                <w:sz w:val="24"/>
              </w:rPr>
              <w:t>After</w:t>
            </w:r>
            <w:r>
              <w:rPr>
                <w:rFonts w:ascii="Microsoft Sans Serif"/>
                <w:sz w:val="24"/>
              </w:rPr>
              <w:tab/>
            </w:r>
            <w:r>
              <w:rPr>
                <w:rFonts w:ascii="Microsoft Sans Serif"/>
                <w:spacing w:val="-2"/>
                <w:sz w:val="24"/>
              </w:rPr>
              <w:t>Planting</w:t>
            </w:r>
          </w:p>
        </w:tc>
      </w:tr>
      <w:tr>
        <w:trPr>
          <w:trHeight w:val="269" w:hRule="atLeast"/>
        </w:trPr>
        <w:tc>
          <w:tcPr>
            <w:tcW w:w="1206" w:type="dxa"/>
            <w:tcBorders>
              <w:bottom w:val="single" w:sz="6" w:space="0" w:color="000000"/>
            </w:tcBorders>
          </w:tcPr>
          <w:p>
            <w:pPr>
              <w:pStyle w:val="TableParagraph"/>
              <w:rPr>
                <w:sz w:val="18"/>
              </w:rPr>
            </w:pPr>
          </w:p>
        </w:tc>
        <w:tc>
          <w:tcPr>
            <w:tcW w:w="1069" w:type="dxa"/>
            <w:tcBorders>
              <w:bottom w:val="single" w:sz="6" w:space="0" w:color="000000"/>
            </w:tcBorders>
          </w:tcPr>
          <w:p>
            <w:pPr>
              <w:pStyle w:val="TableParagraph"/>
              <w:rPr>
                <w:sz w:val="18"/>
              </w:rPr>
            </w:pPr>
          </w:p>
        </w:tc>
        <w:tc>
          <w:tcPr>
            <w:tcW w:w="1802" w:type="dxa"/>
            <w:gridSpan w:val="2"/>
            <w:tcBorders>
              <w:bottom w:val="single" w:sz="6" w:space="0" w:color="000000"/>
            </w:tcBorders>
          </w:tcPr>
          <w:p>
            <w:pPr>
              <w:pStyle w:val="TableParagraph"/>
              <w:spacing w:line="250" w:lineRule="exact"/>
              <w:ind w:left="713"/>
              <w:rPr>
                <w:rFonts w:ascii="Microsoft Sans Serif"/>
                <w:sz w:val="24"/>
              </w:rPr>
            </w:pPr>
            <w:r>
              <w:rPr>
                <w:rFonts w:ascii="Microsoft Sans Serif"/>
                <w:spacing w:val="-4"/>
                <w:sz w:val="24"/>
              </w:rPr>
              <w:t>2005</w:t>
            </w:r>
          </w:p>
        </w:tc>
        <w:tc>
          <w:tcPr>
            <w:tcW w:w="939" w:type="dxa"/>
            <w:tcBorders>
              <w:bottom w:val="single" w:sz="6" w:space="0" w:color="000000"/>
            </w:tcBorders>
          </w:tcPr>
          <w:p>
            <w:pPr>
              <w:pStyle w:val="TableParagraph"/>
              <w:rPr>
                <w:sz w:val="18"/>
              </w:rPr>
            </w:pPr>
          </w:p>
        </w:tc>
        <w:tc>
          <w:tcPr>
            <w:tcW w:w="1956" w:type="dxa"/>
            <w:gridSpan w:val="2"/>
            <w:tcBorders>
              <w:bottom w:val="single" w:sz="6" w:space="0" w:color="000000"/>
            </w:tcBorders>
          </w:tcPr>
          <w:p>
            <w:pPr>
              <w:pStyle w:val="TableParagraph"/>
              <w:spacing w:line="250" w:lineRule="exact"/>
              <w:ind w:left="771"/>
              <w:rPr>
                <w:rFonts w:ascii="Microsoft Sans Serif"/>
                <w:sz w:val="24"/>
              </w:rPr>
            </w:pPr>
            <w:r>
              <w:rPr>
                <w:rFonts w:ascii="Microsoft Sans Serif"/>
                <w:spacing w:val="-4"/>
                <w:sz w:val="24"/>
              </w:rPr>
              <w:t>2006</w:t>
            </w:r>
          </w:p>
        </w:tc>
      </w:tr>
      <w:tr>
        <w:trPr>
          <w:trHeight w:val="267" w:hRule="atLeast"/>
        </w:trPr>
        <w:tc>
          <w:tcPr>
            <w:tcW w:w="1206" w:type="dxa"/>
            <w:tcBorders>
              <w:top w:val="single" w:sz="6" w:space="0" w:color="000000"/>
            </w:tcBorders>
          </w:tcPr>
          <w:p>
            <w:pPr>
              <w:pStyle w:val="TableParagraph"/>
              <w:rPr>
                <w:sz w:val="18"/>
              </w:rPr>
            </w:pPr>
          </w:p>
        </w:tc>
        <w:tc>
          <w:tcPr>
            <w:tcW w:w="1069" w:type="dxa"/>
            <w:tcBorders>
              <w:top w:val="single" w:sz="6" w:space="0" w:color="000000"/>
            </w:tcBorders>
          </w:tcPr>
          <w:p>
            <w:pPr>
              <w:pStyle w:val="TableParagraph"/>
              <w:spacing w:line="247" w:lineRule="exact"/>
              <w:ind w:right="145"/>
              <w:jc w:val="right"/>
              <w:rPr>
                <w:rFonts w:ascii="Microsoft Sans Serif"/>
                <w:sz w:val="24"/>
              </w:rPr>
            </w:pPr>
            <w:r>
              <w:rPr>
                <w:rFonts w:ascii="Microsoft Sans Serif"/>
                <w:spacing w:val="-10"/>
                <w:sz w:val="24"/>
              </w:rPr>
              <w:t>4</w:t>
            </w:r>
          </w:p>
        </w:tc>
        <w:tc>
          <w:tcPr>
            <w:tcW w:w="920" w:type="dxa"/>
            <w:tcBorders>
              <w:top w:val="single" w:sz="6" w:space="0" w:color="000000"/>
            </w:tcBorders>
          </w:tcPr>
          <w:p>
            <w:pPr>
              <w:pStyle w:val="TableParagraph"/>
              <w:spacing w:line="247" w:lineRule="exact"/>
              <w:ind w:right="171"/>
              <w:jc w:val="right"/>
              <w:rPr>
                <w:rFonts w:ascii="Microsoft Sans Serif"/>
                <w:sz w:val="24"/>
              </w:rPr>
            </w:pPr>
            <w:r>
              <w:rPr>
                <w:rFonts w:ascii="Microsoft Sans Serif"/>
                <w:spacing w:val="-10"/>
                <w:sz w:val="24"/>
              </w:rPr>
              <w:t>8</w:t>
            </w:r>
          </w:p>
        </w:tc>
        <w:tc>
          <w:tcPr>
            <w:tcW w:w="882" w:type="dxa"/>
            <w:tcBorders>
              <w:top w:val="single" w:sz="6" w:space="0" w:color="000000"/>
            </w:tcBorders>
          </w:tcPr>
          <w:p>
            <w:pPr>
              <w:pStyle w:val="TableParagraph"/>
              <w:spacing w:line="247" w:lineRule="exact"/>
              <w:ind w:right="102"/>
              <w:jc w:val="right"/>
              <w:rPr>
                <w:rFonts w:ascii="Microsoft Sans Serif"/>
                <w:sz w:val="24"/>
              </w:rPr>
            </w:pPr>
            <w:r>
              <w:rPr>
                <w:rFonts w:ascii="Microsoft Sans Serif"/>
                <w:spacing w:val="-5"/>
                <w:sz w:val="24"/>
              </w:rPr>
              <w:t>12</w:t>
            </w:r>
          </w:p>
        </w:tc>
        <w:tc>
          <w:tcPr>
            <w:tcW w:w="939" w:type="dxa"/>
            <w:tcBorders>
              <w:top w:val="single" w:sz="6" w:space="0" w:color="000000"/>
            </w:tcBorders>
          </w:tcPr>
          <w:p>
            <w:pPr>
              <w:pStyle w:val="TableParagraph"/>
              <w:spacing w:line="247" w:lineRule="exact"/>
              <w:ind w:right="228"/>
              <w:jc w:val="right"/>
              <w:rPr>
                <w:rFonts w:ascii="Microsoft Sans Serif"/>
                <w:sz w:val="24"/>
              </w:rPr>
            </w:pPr>
            <w:r>
              <w:rPr>
                <w:rFonts w:ascii="Microsoft Sans Serif"/>
                <w:spacing w:val="-10"/>
                <w:sz w:val="24"/>
              </w:rPr>
              <w:t>4</w:t>
            </w:r>
          </w:p>
        </w:tc>
        <w:tc>
          <w:tcPr>
            <w:tcW w:w="978" w:type="dxa"/>
            <w:tcBorders>
              <w:top w:val="single" w:sz="6" w:space="0" w:color="000000"/>
            </w:tcBorders>
          </w:tcPr>
          <w:p>
            <w:pPr>
              <w:pStyle w:val="TableParagraph"/>
              <w:spacing w:line="247" w:lineRule="exact"/>
              <w:ind w:right="140"/>
              <w:jc w:val="right"/>
              <w:rPr>
                <w:rFonts w:ascii="Microsoft Sans Serif"/>
                <w:sz w:val="24"/>
              </w:rPr>
            </w:pPr>
            <w:r>
              <w:rPr>
                <w:rFonts w:ascii="Microsoft Sans Serif"/>
                <w:spacing w:val="-10"/>
                <w:sz w:val="24"/>
              </w:rPr>
              <w:t>8</w:t>
            </w:r>
          </w:p>
        </w:tc>
        <w:tc>
          <w:tcPr>
            <w:tcW w:w="978" w:type="dxa"/>
            <w:tcBorders>
              <w:top w:val="single" w:sz="6" w:space="0" w:color="000000"/>
            </w:tcBorders>
          </w:tcPr>
          <w:p>
            <w:pPr>
              <w:pStyle w:val="TableParagraph"/>
              <w:spacing w:line="247" w:lineRule="exact"/>
              <w:ind w:right="222"/>
              <w:jc w:val="right"/>
              <w:rPr>
                <w:rFonts w:ascii="Microsoft Sans Serif"/>
                <w:sz w:val="24"/>
              </w:rPr>
            </w:pPr>
            <w:r>
              <w:rPr>
                <w:rFonts w:ascii="Microsoft Sans Serif"/>
                <w:spacing w:val="-5"/>
                <w:sz w:val="24"/>
              </w:rPr>
              <w:t>12</w:t>
            </w:r>
          </w:p>
        </w:tc>
      </w:tr>
      <w:tr>
        <w:trPr>
          <w:trHeight w:val="275" w:hRule="atLeast"/>
        </w:trPr>
        <w:tc>
          <w:tcPr>
            <w:tcW w:w="1206" w:type="dxa"/>
          </w:tcPr>
          <w:p>
            <w:pPr>
              <w:pStyle w:val="TableParagraph"/>
              <w:spacing w:line="256" w:lineRule="exact"/>
              <w:ind w:left="91"/>
              <w:rPr>
                <w:rFonts w:ascii="Microsoft Sans Serif"/>
                <w:sz w:val="24"/>
              </w:rPr>
            </w:pPr>
            <w:r>
              <w:rPr>
                <w:rFonts w:ascii="Microsoft Sans Serif"/>
                <w:sz w:val="24"/>
              </w:rPr>
              <mc:AlternateContent>
                <mc:Choice Requires="wps">
                  <w:drawing>
                    <wp:anchor distT="0" distB="0" distL="0" distR="0" allowOverlap="1" layoutInCell="1" locked="0" behindDoc="1" simplePos="0" relativeHeight="472027648">
                      <wp:simplePos x="0" y="0"/>
                      <wp:positionH relativeFrom="column">
                        <wp:posOffset>0</wp:posOffset>
                      </wp:positionH>
                      <wp:positionV relativeFrom="paragraph">
                        <wp:posOffset>-38288</wp:posOffset>
                      </wp:positionV>
                      <wp:extent cx="4431030" cy="952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4431030" cy="9525"/>
                                <a:chExt cx="4431030" cy="9525"/>
                              </a:xfrm>
                            </wpg:grpSpPr>
                            <wps:wsp>
                              <wps:cNvPr id="51" name="Graphic 51"/>
                              <wps:cNvSpPr/>
                              <wps:spPr>
                                <a:xfrm>
                                  <a:off x="0" y="4762"/>
                                  <a:ext cx="4431030" cy="1270"/>
                                </a:xfrm>
                                <a:custGeom>
                                  <a:avLst/>
                                  <a:gdLst/>
                                  <a:ahLst/>
                                  <a:cxnLst/>
                                  <a:rect l="l" t="t" r="r" b="b"/>
                                  <a:pathLst>
                                    <a:path w="4431030" h="0">
                                      <a:moveTo>
                                        <a:pt x="0" y="0"/>
                                      </a:moveTo>
                                      <a:lnTo>
                                        <a:pt x="443103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3.014844pt;width:348.9pt;height:.75pt;mso-position-horizontal-relative:column;mso-position-vertical-relative:paragraph;z-index:-31288832" id="docshapegroup47" coordorigin="0,-60" coordsize="6978,15">
                      <v:line style="position:absolute" from="0,-53" to="6978,-53" stroked="true" strokeweight=".75pt" strokecolor="#000000">
                        <v:stroke dashstyle="solid"/>
                      </v:line>
                      <w10:wrap type="none"/>
                    </v:group>
                  </w:pict>
                </mc:Fallback>
              </mc:AlternateContent>
            </w:r>
            <w:r>
              <w:rPr>
                <w:rFonts w:ascii="Microsoft Sans Serif"/>
                <w:spacing w:val="-4"/>
                <w:sz w:val="24"/>
              </w:rPr>
              <w:t>Feb.</w:t>
            </w:r>
          </w:p>
        </w:tc>
        <w:tc>
          <w:tcPr>
            <w:tcW w:w="1069" w:type="dxa"/>
          </w:tcPr>
          <w:p>
            <w:pPr>
              <w:pStyle w:val="TableParagraph"/>
              <w:spacing w:line="256" w:lineRule="exact"/>
              <w:ind w:right="143"/>
              <w:jc w:val="right"/>
              <w:rPr>
                <w:rFonts w:ascii="Microsoft Sans Serif"/>
                <w:sz w:val="24"/>
              </w:rPr>
            </w:pPr>
            <w:r>
              <w:rPr>
                <w:rFonts w:ascii="Microsoft Sans Serif"/>
                <w:spacing w:val="-4"/>
                <w:sz w:val="24"/>
              </w:rPr>
              <w:t>0.31</w:t>
            </w:r>
          </w:p>
        </w:tc>
        <w:tc>
          <w:tcPr>
            <w:tcW w:w="920" w:type="dxa"/>
          </w:tcPr>
          <w:p>
            <w:pPr>
              <w:pStyle w:val="TableParagraph"/>
              <w:spacing w:line="256" w:lineRule="exact"/>
              <w:ind w:right="170"/>
              <w:jc w:val="right"/>
              <w:rPr>
                <w:rFonts w:ascii="Microsoft Sans Serif"/>
                <w:sz w:val="24"/>
              </w:rPr>
            </w:pPr>
            <w:r>
              <w:rPr>
                <w:rFonts w:ascii="Microsoft Sans Serif"/>
                <w:spacing w:val="-4"/>
                <w:sz w:val="24"/>
              </w:rPr>
              <w:t>0.65</w:t>
            </w:r>
          </w:p>
        </w:tc>
        <w:tc>
          <w:tcPr>
            <w:tcW w:w="882" w:type="dxa"/>
          </w:tcPr>
          <w:p>
            <w:pPr>
              <w:pStyle w:val="TableParagraph"/>
              <w:spacing w:line="256" w:lineRule="exact"/>
              <w:ind w:right="104"/>
              <w:jc w:val="right"/>
              <w:rPr>
                <w:rFonts w:ascii="Microsoft Sans Serif"/>
                <w:sz w:val="24"/>
              </w:rPr>
            </w:pPr>
            <w:r>
              <w:rPr>
                <w:rFonts w:ascii="Microsoft Sans Serif"/>
                <w:spacing w:val="-4"/>
                <w:sz w:val="24"/>
              </w:rPr>
              <w:t>1.46</w:t>
            </w:r>
          </w:p>
        </w:tc>
        <w:tc>
          <w:tcPr>
            <w:tcW w:w="939" w:type="dxa"/>
          </w:tcPr>
          <w:p>
            <w:pPr>
              <w:pStyle w:val="TableParagraph"/>
              <w:spacing w:line="256" w:lineRule="exact"/>
              <w:ind w:right="227"/>
              <w:jc w:val="right"/>
              <w:rPr>
                <w:rFonts w:ascii="Microsoft Sans Serif"/>
                <w:sz w:val="24"/>
              </w:rPr>
            </w:pPr>
            <w:r>
              <w:rPr>
                <w:rFonts w:ascii="Microsoft Sans Serif"/>
                <w:spacing w:val="-4"/>
                <w:sz w:val="24"/>
              </w:rPr>
              <w:t>0.31</w:t>
            </w:r>
          </w:p>
        </w:tc>
        <w:tc>
          <w:tcPr>
            <w:tcW w:w="978" w:type="dxa"/>
          </w:tcPr>
          <w:p>
            <w:pPr>
              <w:pStyle w:val="TableParagraph"/>
              <w:spacing w:line="256" w:lineRule="exact"/>
              <w:ind w:right="139"/>
              <w:jc w:val="right"/>
              <w:rPr>
                <w:rFonts w:ascii="Microsoft Sans Serif"/>
                <w:sz w:val="24"/>
              </w:rPr>
            </w:pPr>
            <w:r>
              <w:rPr>
                <w:rFonts w:ascii="Microsoft Sans Serif"/>
                <w:spacing w:val="-4"/>
                <w:sz w:val="24"/>
              </w:rPr>
              <w:t>0.75</w:t>
            </w:r>
          </w:p>
        </w:tc>
        <w:tc>
          <w:tcPr>
            <w:tcW w:w="978" w:type="dxa"/>
          </w:tcPr>
          <w:p>
            <w:pPr>
              <w:pStyle w:val="TableParagraph"/>
              <w:spacing w:line="256" w:lineRule="exact"/>
              <w:ind w:right="224"/>
              <w:jc w:val="right"/>
              <w:rPr>
                <w:rFonts w:ascii="Microsoft Sans Serif"/>
                <w:sz w:val="24"/>
              </w:rPr>
            </w:pPr>
            <w:r>
              <w:rPr>
                <w:rFonts w:ascii="Microsoft Sans Serif"/>
                <w:spacing w:val="-4"/>
                <w:sz w:val="24"/>
              </w:rPr>
              <w:t>1.81</w:t>
            </w:r>
          </w:p>
        </w:tc>
      </w:tr>
      <w:tr>
        <w:trPr>
          <w:trHeight w:val="276" w:hRule="atLeast"/>
        </w:trPr>
        <w:tc>
          <w:tcPr>
            <w:tcW w:w="1206" w:type="dxa"/>
          </w:tcPr>
          <w:p>
            <w:pPr>
              <w:pStyle w:val="TableParagraph"/>
              <w:spacing w:line="256" w:lineRule="exact"/>
              <w:ind w:left="91"/>
              <w:rPr>
                <w:rFonts w:ascii="Microsoft Sans Serif"/>
                <w:sz w:val="24"/>
              </w:rPr>
            </w:pPr>
            <w:r>
              <w:rPr>
                <w:rFonts w:ascii="Microsoft Sans Serif"/>
                <w:spacing w:val="-2"/>
                <w:sz w:val="24"/>
              </w:rPr>
              <w:t>March</w:t>
            </w:r>
          </w:p>
        </w:tc>
        <w:tc>
          <w:tcPr>
            <w:tcW w:w="1069" w:type="dxa"/>
          </w:tcPr>
          <w:p>
            <w:pPr>
              <w:pStyle w:val="TableParagraph"/>
              <w:spacing w:line="256" w:lineRule="exact"/>
              <w:ind w:right="143"/>
              <w:jc w:val="right"/>
              <w:rPr>
                <w:rFonts w:ascii="Microsoft Sans Serif"/>
                <w:sz w:val="24"/>
              </w:rPr>
            </w:pPr>
            <w:r>
              <w:rPr>
                <w:rFonts w:ascii="Microsoft Sans Serif"/>
                <w:spacing w:val="-5"/>
                <w:sz w:val="24"/>
              </w:rPr>
              <w:t>0.6</w:t>
            </w:r>
          </w:p>
        </w:tc>
        <w:tc>
          <w:tcPr>
            <w:tcW w:w="920" w:type="dxa"/>
          </w:tcPr>
          <w:p>
            <w:pPr>
              <w:pStyle w:val="TableParagraph"/>
              <w:spacing w:line="256" w:lineRule="exact"/>
              <w:ind w:right="170"/>
              <w:jc w:val="right"/>
              <w:rPr>
                <w:rFonts w:ascii="Microsoft Sans Serif"/>
                <w:sz w:val="24"/>
              </w:rPr>
            </w:pPr>
            <w:r>
              <w:rPr>
                <w:rFonts w:ascii="Microsoft Sans Serif"/>
                <w:spacing w:val="-4"/>
                <w:sz w:val="24"/>
              </w:rPr>
              <w:t>0.85</w:t>
            </w:r>
          </w:p>
        </w:tc>
        <w:tc>
          <w:tcPr>
            <w:tcW w:w="882" w:type="dxa"/>
          </w:tcPr>
          <w:p>
            <w:pPr>
              <w:pStyle w:val="TableParagraph"/>
              <w:spacing w:line="256" w:lineRule="exact"/>
              <w:ind w:right="104"/>
              <w:jc w:val="right"/>
              <w:rPr>
                <w:rFonts w:ascii="Microsoft Sans Serif"/>
                <w:sz w:val="24"/>
              </w:rPr>
            </w:pPr>
            <w:r>
              <w:rPr>
                <w:rFonts w:ascii="Microsoft Sans Serif"/>
                <w:spacing w:val="-4"/>
                <w:sz w:val="24"/>
              </w:rPr>
              <w:t>1.96</w:t>
            </w:r>
          </w:p>
        </w:tc>
        <w:tc>
          <w:tcPr>
            <w:tcW w:w="939" w:type="dxa"/>
          </w:tcPr>
          <w:p>
            <w:pPr>
              <w:pStyle w:val="TableParagraph"/>
              <w:spacing w:line="256" w:lineRule="exact"/>
              <w:ind w:right="227"/>
              <w:jc w:val="right"/>
              <w:rPr>
                <w:rFonts w:ascii="Microsoft Sans Serif"/>
                <w:sz w:val="24"/>
              </w:rPr>
            </w:pPr>
            <w:r>
              <w:rPr>
                <w:rFonts w:ascii="Microsoft Sans Serif"/>
                <w:spacing w:val="-4"/>
                <w:sz w:val="24"/>
              </w:rPr>
              <w:t>0.63</w:t>
            </w:r>
          </w:p>
        </w:tc>
        <w:tc>
          <w:tcPr>
            <w:tcW w:w="978" w:type="dxa"/>
          </w:tcPr>
          <w:p>
            <w:pPr>
              <w:pStyle w:val="TableParagraph"/>
              <w:spacing w:line="256" w:lineRule="exact"/>
              <w:ind w:right="139"/>
              <w:jc w:val="right"/>
              <w:rPr>
                <w:rFonts w:ascii="Microsoft Sans Serif"/>
                <w:sz w:val="24"/>
              </w:rPr>
            </w:pPr>
            <w:r>
              <w:rPr>
                <w:rFonts w:ascii="Microsoft Sans Serif"/>
                <w:spacing w:val="-4"/>
                <w:sz w:val="24"/>
              </w:rPr>
              <w:t>1.27</w:t>
            </w:r>
          </w:p>
        </w:tc>
        <w:tc>
          <w:tcPr>
            <w:tcW w:w="978" w:type="dxa"/>
          </w:tcPr>
          <w:p>
            <w:pPr>
              <w:pStyle w:val="TableParagraph"/>
              <w:spacing w:line="256" w:lineRule="exact"/>
              <w:ind w:right="224"/>
              <w:jc w:val="right"/>
              <w:rPr>
                <w:rFonts w:ascii="Microsoft Sans Serif"/>
                <w:sz w:val="24"/>
              </w:rPr>
            </w:pPr>
            <w:r>
              <w:rPr>
                <w:rFonts w:ascii="Microsoft Sans Serif"/>
                <w:spacing w:val="-4"/>
                <w:sz w:val="24"/>
              </w:rPr>
              <w:t>2.25</w:t>
            </w:r>
          </w:p>
        </w:tc>
      </w:tr>
      <w:tr>
        <w:trPr>
          <w:trHeight w:val="275" w:hRule="atLeast"/>
        </w:trPr>
        <w:tc>
          <w:tcPr>
            <w:tcW w:w="1206" w:type="dxa"/>
          </w:tcPr>
          <w:p>
            <w:pPr>
              <w:pStyle w:val="TableParagraph"/>
              <w:spacing w:line="256" w:lineRule="exact"/>
              <w:ind w:left="91"/>
              <w:rPr>
                <w:rFonts w:ascii="Microsoft Sans Serif"/>
                <w:sz w:val="24"/>
              </w:rPr>
            </w:pPr>
            <w:r>
              <w:rPr>
                <w:rFonts w:ascii="Microsoft Sans Serif"/>
                <w:spacing w:val="-2"/>
                <w:sz w:val="24"/>
              </w:rPr>
              <w:t>April</w:t>
            </w:r>
          </w:p>
        </w:tc>
        <w:tc>
          <w:tcPr>
            <w:tcW w:w="1069" w:type="dxa"/>
          </w:tcPr>
          <w:p>
            <w:pPr>
              <w:pStyle w:val="TableParagraph"/>
              <w:spacing w:line="256" w:lineRule="exact"/>
              <w:ind w:right="143"/>
              <w:jc w:val="right"/>
              <w:rPr>
                <w:rFonts w:ascii="Microsoft Sans Serif"/>
                <w:sz w:val="24"/>
              </w:rPr>
            </w:pPr>
            <w:r>
              <w:rPr>
                <w:rFonts w:ascii="Microsoft Sans Serif"/>
                <w:spacing w:val="-5"/>
                <w:sz w:val="24"/>
              </w:rPr>
              <w:t>0.6</w:t>
            </w:r>
          </w:p>
        </w:tc>
        <w:tc>
          <w:tcPr>
            <w:tcW w:w="920" w:type="dxa"/>
          </w:tcPr>
          <w:p>
            <w:pPr>
              <w:pStyle w:val="TableParagraph"/>
              <w:spacing w:line="256" w:lineRule="exact"/>
              <w:ind w:right="171"/>
              <w:jc w:val="right"/>
              <w:rPr>
                <w:rFonts w:ascii="Microsoft Sans Serif"/>
                <w:sz w:val="24"/>
              </w:rPr>
            </w:pPr>
            <w:r>
              <w:rPr>
                <w:rFonts w:ascii="Microsoft Sans Serif"/>
                <w:spacing w:val="-10"/>
                <w:sz w:val="24"/>
              </w:rPr>
              <w:t>1</w:t>
            </w:r>
          </w:p>
        </w:tc>
        <w:tc>
          <w:tcPr>
            <w:tcW w:w="882" w:type="dxa"/>
          </w:tcPr>
          <w:p>
            <w:pPr>
              <w:pStyle w:val="TableParagraph"/>
              <w:spacing w:line="256" w:lineRule="exact"/>
              <w:ind w:right="104"/>
              <w:jc w:val="right"/>
              <w:rPr>
                <w:rFonts w:ascii="Microsoft Sans Serif"/>
                <w:sz w:val="24"/>
              </w:rPr>
            </w:pPr>
            <w:r>
              <w:rPr>
                <w:rFonts w:ascii="Microsoft Sans Serif"/>
                <w:spacing w:val="-4"/>
                <w:sz w:val="24"/>
              </w:rPr>
              <w:t>2.67</w:t>
            </w:r>
          </w:p>
        </w:tc>
        <w:tc>
          <w:tcPr>
            <w:tcW w:w="939" w:type="dxa"/>
          </w:tcPr>
          <w:p>
            <w:pPr>
              <w:pStyle w:val="TableParagraph"/>
              <w:spacing w:line="256" w:lineRule="exact"/>
              <w:ind w:right="227"/>
              <w:jc w:val="right"/>
              <w:rPr>
                <w:rFonts w:ascii="Microsoft Sans Serif"/>
                <w:sz w:val="24"/>
              </w:rPr>
            </w:pPr>
            <w:r>
              <w:rPr>
                <w:rFonts w:ascii="Microsoft Sans Serif"/>
                <w:spacing w:val="-4"/>
                <w:sz w:val="24"/>
              </w:rPr>
              <w:t>1.27</w:t>
            </w:r>
          </w:p>
        </w:tc>
        <w:tc>
          <w:tcPr>
            <w:tcW w:w="978" w:type="dxa"/>
          </w:tcPr>
          <w:p>
            <w:pPr>
              <w:pStyle w:val="TableParagraph"/>
              <w:spacing w:line="256" w:lineRule="exact"/>
              <w:ind w:right="139"/>
              <w:jc w:val="right"/>
              <w:rPr>
                <w:rFonts w:ascii="Microsoft Sans Serif"/>
                <w:sz w:val="24"/>
              </w:rPr>
            </w:pPr>
            <w:r>
              <w:rPr>
                <w:rFonts w:ascii="Microsoft Sans Serif"/>
                <w:spacing w:val="-4"/>
                <w:sz w:val="24"/>
              </w:rPr>
              <w:t>1.29</w:t>
            </w:r>
          </w:p>
        </w:tc>
        <w:tc>
          <w:tcPr>
            <w:tcW w:w="978" w:type="dxa"/>
          </w:tcPr>
          <w:p>
            <w:pPr>
              <w:pStyle w:val="TableParagraph"/>
              <w:spacing w:line="256" w:lineRule="exact"/>
              <w:ind w:right="224"/>
              <w:jc w:val="right"/>
              <w:rPr>
                <w:rFonts w:ascii="Microsoft Sans Serif"/>
                <w:sz w:val="24"/>
              </w:rPr>
            </w:pPr>
            <w:r>
              <w:rPr>
                <w:rFonts w:ascii="Microsoft Sans Serif"/>
                <w:spacing w:val="-4"/>
                <w:sz w:val="24"/>
              </w:rPr>
              <w:t>2.98</w:t>
            </w:r>
          </w:p>
        </w:tc>
      </w:tr>
      <w:tr>
        <w:trPr>
          <w:trHeight w:val="281" w:hRule="atLeast"/>
        </w:trPr>
        <w:tc>
          <w:tcPr>
            <w:tcW w:w="1206" w:type="dxa"/>
          </w:tcPr>
          <w:p>
            <w:pPr>
              <w:pStyle w:val="TableParagraph"/>
              <w:spacing w:line="262" w:lineRule="exact"/>
              <w:ind w:left="91"/>
              <w:rPr>
                <w:rFonts w:ascii="Arial"/>
                <w:b/>
                <w:sz w:val="16"/>
              </w:rPr>
            </w:pPr>
            <w:r>
              <w:rPr>
                <w:rFonts w:ascii="Arial"/>
                <w:b/>
                <w:spacing w:val="-2"/>
                <w:position w:val="3"/>
                <w:sz w:val="24"/>
              </w:rPr>
              <w:t>LSD</w:t>
            </w:r>
            <w:r>
              <w:rPr>
                <w:rFonts w:ascii="Arial"/>
                <w:b/>
                <w:spacing w:val="-2"/>
                <w:sz w:val="16"/>
              </w:rPr>
              <w:t>0.01</w:t>
            </w:r>
          </w:p>
        </w:tc>
        <w:tc>
          <w:tcPr>
            <w:tcW w:w="1069" w:type="dxa"/>
          </w:tcPr>
          <w:p>
            <w:pPr>
              <w:pStyle w:val="TableParagraph"/>
              <w:spacing w:line="262" w:lineRule="exact"/>
              <w:ind w:right="143"/>
              <w:jc w:val="right"/>
              <w:rPr>
                <w:rFonts w:ascii="Arial"/>
                <w:b/>
                <w:sz w:val="24"/>
              </w:rPr>
            </w:pPr>
            <w:r>
              <w:rPr>
                <w:rFonts w:ascii="Arial"/>
                <w:b/>
                <w:spacing w:val="-2"/>
                <w:sz w:val="24"/>
              </w:rPr>
              <w:t>0.254</w:t>
            </w:r>
          </w:p>
        </w:tc>
        <w:tc>
          <w:tcPr>
            <w:tcW w:w="920" w:type="dxa"/>
          </w:tcPr>
          <w:p>
            <w:pPr>
              <w:pStyle w:val="TableParagraph"/>
              <w:spacing w:line="262" w:lineRule="exact"/>
              <w:ind w:right="170"/>
              <w:jc w:val="right"/>
              <w:rPr>
                <w:rFonts w:ascii="Arial"/>
                <w:b/>
                <w:sz w:val="24"/>
              </w:rPr>
            </w:pPr>
            <w:r>
              <w:rPr>
                <w:rFonts w:ascii="Arial"/>
                <w:b/>
                <w:spacing w:val="-2"/>
                <w:sz w:val="24"/>
              </w:rPr>
              <w:t>0.322</w:t>
            </w:r>
          </w:p>
        </w:tc>
        <w:tc>
          <w:tcPr>
            <w:tcW w:w="882" w:type="dxa"/>
          </w:tcPr>
          <w:p>
            <w:pPr>
              <w:pStyle w:val="TableParagraph"/>
              <w:spacing w:line="262" w:lineRule="exact"/>
              <w:ind w:right="103"/>
              <w:jc w:val="right"/>
              <w:rPr>
                <w:rFonts w:ascii="Arial"/>
                <w:b/>
                <w:sz w:val="24"/>
              </w:rPr>
            </w:pPr>
            <w:r>
              <w:rPr>
                <w:rFonts w:ascii="Arial"/>
                <w:b/>
                <w:spacing w:val="-2"/>
                <w:sz w:val="24"/>
              </w:rPr>
              <w:t>0.309</w:t>
            </w:r>
          </w:p>
        </w:tc>
        <w:tc>
          <w:tcPr>
            <w:tcW w:w="939" w:type="dxa"/>
          </w:tcPr>
          <w:p>
            <w:pPr>
              <w:pStyle w:val="TableParagraph"/>
              <w:spacing w:line="262" w:lineRule="exact"/>
              <w:ind w:right="226"/>
              <w:jc w:val="right"/>
              <w:rPr>
                <w:rFonts w:ascii="Arial"/>
                <w:b/>
                <w:sz w:val="24"/>
              </w:rPr>
            </w:pPr>
            <w:r>
              <w:rPr>
                <w:rFonts w:ascii="Arial"/>
                <w:b/>
                <w:spacing w:val="-2"/>
                <w:sz w:val="24"/>
              </w:rPr>
              <w:t>0.246</w:t>
            </w:r>
          </w:p>
        </w:tc>
        <w:tc>
          <w:tcPr>
            <w:tcW w:w="978" w:type="dxa"/>
          </w:tcPr>
          <w:p>
            <w:pPr>
              <w:pStyle w:val="TableParagraph"/>
              <w:spacing w:line="262" w:lineRule="exact"/>
              <w:ind w:right="138"/>
              <w:jc w:val="right"/>
              <w:rPr>
                <w:rFonts w:ascii="Arial"/>
                <w:b/>
                <w:sz w:val="24"/>
              </w:rPr>
            </w:pPr>
            <w:r>
              <w:rPr>
                <w:rFonts w:ascii="Arial"/>
                <w:b/>
                <w:spacing w:val="-2"/>
                <w:sz w:val="24"/>
              </w:rPr>
              <w:t>0.321</w:t>
            </w:r>
          </w:p>
        </w:tc>
        <w:tc>
          <w:tcPr>
            <w:tcW w:w="978" w:type="dxa"/>
          </w:tcPr>
          <w:p>
            <w:pPr>
              <w:pStyle w:val="TableParagraph"/>
              <w:spacing w:line="262" w:lineRule="exact"/>
              <w:ind w:right="224"/>
              <w:jc w:val="right"/>
              <w:rPr>
                <w:rFonts w:ascii="Arial"/>
                <w:b/>
                <w:sz w:val="24"/>
              </w:rPr>
            </w:pPr>
            <w:r>
              <w:rPr>
                <w:rFonts w:ascii="Arial"/>
                <w:b/>
                <w:spacing w:val="-2"/>
                <w:sz w:val="24"/>
              </w:rPr>
              <w:t>0.277</w:t>
            </w:r>
          </w:p>
        </w:tc>
      </w:tr>
      <w:tr>
        <w:trPr>
          <w:trHeight w:val="266" w:hRule="atLeast"/>
        </w:trPr>
        <w:tc>
          <w:tcPr>
            <w:tcW w:w="1206" w:type="dxa"/>
          </w:tcPr>
          <w:p>
            <w:pPr>
              <w:pStyle w:val="TableParagraph"/>
              <w:spacing w:line="246" w:lineRule="exact"/>
              <w:ind w:left="91" w:right="-29"/>
              <w:rPr>
                <w:rFonts w:ascii="Microsoft Sans Serif"/>
                <w:sz w:val="24"/>
              </w:rPr>
            </w:pPr>
            <w:r>
              <w:rPr>
                <w:rFonts w:ascii="Microsoft Sans Serif"/>
                <w:spacing w:val="-2"/>
                <w:sz w:val="24"/>
              </w:rPr>
              <w:t>Population</w:t>
            </w:r>
          </w:p>
        </w:tc>
        <w:tc>
          <w:tcPr>
            <w:tcW w:w="1069" w:type="dxa"/>
          </w:tcPr>
          <w:p>
            <w:pPr>
              <w:pStyle w:val="TableParagraph"/>
              <w:rPr>
                <w:sz w:val="18"/>
              </w:rPr>
            </w:pPr>
          </w:p>
        </w:tc>
        <w:tc>
          <w:tcPr>
            <w:tcW w:w="920" w:type="dxa"/>
          </w:tcPr>
          <w:p>
            <w:pPr>
              <w:pStyle w:val="TableParagraph"/>
              <w:rPr>
                <w:sz w:val="18"/>
              </w:rPr>
            </w:pPr>
          </w:p>
        </w:tc>
        <w:tc>
          <w:tcPr>
            <w:tcW w:w="882" w:type="dxa"/>
          </w:tcPr>
          <w:p>
            <w:pPr>
              <w:pStyle w:val="TableParagraph"/>
              <w:rPr>
                <w:sz w:val="18"/>
              </w:rPr>
            </w:pPr>
          </w:p>
        </w:tc>
        <w:tc>
          <w:tcPr>
            <w:tcW w:w="939" w:type="dxa"/>
          </w:tcPr>
          <w:p>
            <w:pPr>
              <w:pStyle w:val="TableParagraph"/>
              <w:rPr>
                <w:sz w:val="18"/>
              </w:rPr>
            </w:pPr>
          </w:p>
        </w:tc>
        <w:tc>
          <w:tcPr>
            <w:tcW w:w="978" w:type="dxa"/>
          </w:tcPr>
          <w:p>
            <w:pPr>
              <w:pStyle w:val="TableParagraph"/>
              <w:rPr>
                <w:sz w:val="18"/>
              </w:rPr>
            </w:pPr>
          </w:p>
        </w:tc>
        <w:tc>
          <w:tcPr>
            <w:tcW w:w="978" w:type="dxa"/>
          </w:tcPr>
          <w:p>
            <w:pPr>
              <w:pStyle w:val="TableParagraph"/>
              <w:rPr>
                <w:sz w:val="18"/>
              </w:rPr>
            </w:pPr>
          </w:p>
        </w:tc>
      </w:tr>
    </w:tbl>
    <w:p>
      <w:pPr>
        <w:pStyle w:val="TableParagraph"/>
        <w:spacing w:after="0"/>
        <w:rPr>
          <w:sz w:val="18"/>
        </w:rPr>
        <w:sectPr>
          <w:type w:val="continuous"/>
          <w:pgSz w:w="12240" w:h="15840"/>
          <w:pgMar w:header="709" w:footer="347" w:top="1080" w:bottom="1220" w:left="360" w:right="0"/>
        </w:sectPr>
      </w:pPr>
    </w:p>
    <w:p>
      <w:pPr>
        <w:pStyle w:val="BodyText"/>
        <w:spacing w:before="49"/>
        <w:rPr>
          <w:rFonts w:ascii="Times New Roman"/>
          <w:sz w:val="20"/>
        </w:rPr>
      </w:pP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9"/>
        <w:gridCol w:w="1031"/>
        <w:gridCol w:w="921"/>
        <w:gridCol w:w="883"/>
        <w:gridCol w:w="942"/>
        <w:gridCol w:w="980"/>
        <w:gridCol w:w="865"/>
      </w:tblGrid>
      <w:tr>
        <w:trPr>
          <w:trHeight w:val="272" w:hRule="atLeast"/>
        </w:trPr>
        <w:tc>
          <w:tcPr>
            <w:tcW w:w="1459" w:type="dxa"/>
          </w:tcPr>
          <w:p>
            <w:pPr>
              <w:pStyle w:val="TableParagraph"/>
              <w:spacing w:line="252" w:lineRule="exact"/>
              <w:ind w:left="306"/>
              <w:rPr>
                <w:rFonts w:ascii="Microsoft Sans Serif"/>
                <w:sz w:val="24"/>
              </w:rPr>
            </w:pPr>
            <w:r>
              <w:rPr>
                <w:rFonts w:ascii="Microsoft Sans Serif"/>
                <w:spacing w:val="-2"/>
                <w:sz w:val="24"/>
              </w:rPr>
              <w:t>444,444</w:t>
            </w:r>
          </w:p>
        </w:tc>
        <w:tc>
          <w:tcPr>
            <w:tcW w:w="1031" w:type="dxa"/>
          </w:tcPr>
          <w:p>
            <w:pPr>
              <w:pStyle w:val="TableParagraph"/>
              <w:spacing w:line="252" w:lineRule="exact"/>
              <w:ind w:right="143"/>
              <w:jc w:val="right"/>
              <w:rPr>
                <w:rFonts w:ascii="Microsoft Sans Serif"/>
                <w:sz w:val="24"/>
              </w:rPr>
            </w:pPr>
            <w:r>
              <w:rPr>
                <w:rFonts w:ascii="Microsoft Sans Serif"/>
                <w:spacing w:val="-4"/>
                <w:sz w:val="24"/>
              </w:rPr>
              <w:t>0.78</w:t>
            </w:r>
          </w:p>
        </w:tc>
        <w:tc>
          <w:tcPr>
            <w:tcW w:w="921" w:type="dxa"/>
          </w:tcPr>
          <w:p>
            <w:pPr>
              <w:pStyle w:val="TableParagraph"/>
              <w:spacing w:line="252" w:lineRule="exact"/>
              <w:ind w:right="171"/>
              <w:jc w:val="right"/>
              <w:rPr>
                <w:rFonts w:ascii="Microsoft Sans Serif"/>
                <w:sz w:val="24"/>
              </w:rPr>
            </w:pPr>
            <w:r>
              <w:rPr>
                <w:rFonts w:ascii="Microsoft Sans Serif"/>
                <w:spacing w:val="-4"/>
                <w:sz w:val="24"/>
              </w:rPr>
              <w:t>1.26</w:t>
            </w:r>
          </w:p>
        </w:tc>
        <w:tc>
          <w:tcPr>
            <w:tcW w:w="883" w:type="dxa"/>
          </w:tcPr>
          <w:p>
            <w:pPr>
              <w:pStyle w:val="TableParagraph"/>
              <w:spacing w:line="252" w:lineRule="exact"/>
              <w:ind w:left="197"/>
              <w:jc w:val="center"/>
              <w:rPr>
                <w:rFonts w:ascii="Microsoft Sans Serif"/>
                <w:sz w:val="24"/>
              </w:rPr>
            </w:pPr>
            <w:r>
              <w:rPr>
                <w:rFonts w:ascii="Microsoft Sans Serif"/>
                <w:spacing w:val="-4"/>
                <w:sz w:val="24"/>
              </w:rPr>
              <w:t>2.78</w:t>
            </w:r>
          </w:p>
        </w:tc>
        <w:tc>
          <w:tcPr>
            <w:tcW w:w="942" w:type="dxa"/>
          </w:tcPr>
          <w:p>
            <w:pPr>
              <w:pStyle w:val="TableParagraph"/>
              <w:spacing w:line="252" w:lineRule="exact"/>
              <w:ind w:right="232"/>
              <w:jc w:val="right"/>
              <w:rPr>
                <w:rFonts w:ascii="Microsoft Sans Serif"/>
                <w:sz w:val="24"/>
              </w:rPr>
            </w:pPr>
            <w:r>
              <w:rPr>
                <w:rFonts w:ascii="Microsoft Sans Serif"/>
                <w:spacing w:val="-4"/>
                <w:sz w:val="24"/>
              </w:rPr>
              <w:t>0.81</w:t>
            </w:r>
          </w:p>
        </w:tc>
        <w:tc>
          <w:tcPr>
            <w:tcW w:w="980" w:type="dxa"/>
          </w:tcPr>
          <w:p>
            <w:pPr>
              <w:pStyle w:val="TableParagraph"/>
              <w:spacing w:line="252" w:lineRule="exact"/>
              <w:ind w:right="146"/>
              <w:jc w:val="right"/>
              <w:rPr>
                <w:rFonts w:ascii="Microsoft Sans Serif"/>
                <w:sz w:val="24"/>
              </w:rPr>
            </w:pPr>
            <w:r>
              <w:rPr>
                <w:rFonts w:ascii="Microsoft Sans Serif"/>
                <w:spacing w:val="-4"/>
                <w:sz w:val="24"/>
              </w:rPr>
              <w:t>1.69</w:t>
            </w:r>
          </w:p>
        </w:tc>
        <w:tc>
          <w:tcPr>
            <w:tcW w:w="865" w:type="dxa"/>
          </w:tcPr>
          <w:p>
            <w:pPr>
              <w:pStyle w:val="TableParagraph"/>
              <w:spacing w:line="252" w:lineRule="exact"/>
              <w:ind w:right="118"/>
              <w:jc w:val="right"/>
              <w:rPr>
                <w:rFonts w:ascii="Microsoft Sans Serif"/>
                <w:sz w:val="24"/>
              </w:rPr>
            </w:pPr>
            <w:r>
              <w:rPr>
                <w:rFonts w:ascii="Microsoft Sans Serif"/>
                <w:spacing w:val="-4"/>
                <w:sz w:val="24"/>
              </w:rPr>
              <w:t>3.14</w:t>
            </w:r>
          </w:p>
        </w:tc>
      </w:tr>
      <w:tr>
        <w:trPr>
          <w:trHeight w:val="276" w:hRule="atLeast"/>
        </w:trPr>
        <w:tc>
          <w:tcPr>
            <w:tcW w:w="1459" w:type="dxa"/>
          </w:tcPr>
          <w:p>
            <w:pPr>
              <w:pStyle w:val="TableParagraph"/>
              <w:spacing w:line="256" w:lineRule="exact"/>
              <w:ind w:left="306"/>
              <w:rPr>
                <w:rFonts w:ascii="Microsoft Sans Serif"/>
                <w:sz w:val="24"/>
              </w:rPr>
            </w:pPr>
            <w:r>
              <w:rPr>
                <w:rFonts w:ascii="Microsoft Sans Serif"/>
                <w:spacing w:val="-2"/>
                <w:sz w:val="24"/>
              </w:rPr>
              <w:t>250,000</w:t>
            </w:r>
          </w:p>
        </w:tc>
        <w:tc>
          <w:tcPr>
            <w:tcW w:w="1031" w:type="dxa"/>
          </w:tcPr>
          <w:p>
            <w:pPr>
              <w:pStyle w:val="TableParagraph"/>
              <w:spacing w:line="256" w:lineRule="exact"/>
              <w:ind w:right="143"/>
              <w:jc w:val="right"/>
              <w:rPr>
                <w:rFonts w:ascii="Microsoft Sans Serif"/>
                <w:sz w:val="24"/>
              </w:rPr>
            </w:pPr>
            <w:r>
              <w:rPr>
                <w:rFonts w:ascii="Microsoft Sans Serif"/>
                <w:spacing w:val="-4"/>
                <w:sz w:val="24"/>
              </w:rPr>
              <w:t>0.22</w:t>
            </w:r>
          </w:p>
        </w:tc>
        <w:tc>
          <w:tcPr>
            <w:tcW w:w="921" w:type="dxa"/>
          </w:tcPr>
          <w:p>
            <w:pPr>
              <w:pStyle w:val="TableParagraph"/>
              <w:spacing w:line="256" w:lineRule="exact"/>
              <w:ind w:right="171"/>
              <w:jc w:val="right"/>
              <w:rPr>
                <w:rFonts w:ascii="Microsoft Sans Serif"/>
                <w:sz w:val="24"/>
              </w:rPr>
            </w:pPr>
            <w:r>
              <w:rPr>
                <w:rFonts w:ascii="Microsoft Sans Serif"/>
                <w:spacing w:val="-4"/>
                <w:sz w:val="24"/>
              </w:rPr>
              <w:t>1.47</w:t>
            </w:r>
          </w:p>
        </w:tc>
        <w:tc>
          <w:tcPr>
            <w:tcW w:w="883" w:type="dxa"/>
          </w:tcPr>
          <w:p>
            <w:pPr>
              <w:pStyle w:val="TableParagraph"/>
              <w:spacing w:line="256" w:lineRule="exact"/>
              <w:ind w:left="197"/>
              <w:jc w:val="center"/>
              <w:rPr>
                <w:rFonts w:ascii="Microsoft Sans Serif"/>
                <w:sz w:val="24"/>
              </w:rPr>
            </w:pPr>
            <w:r>
              <w:rPr>
                <w:rFonts w:ascii="Microsoft Sans Serif"/>
                <w:spacing w:val="-4"/>
                <w:sz w:val="24"/>
              </w:rPr>
              <w:t>1.06</w:t>
            </w:r>
          </w:p>
        </w:tc>
        <w:tc>
          <w:tcPr>
            <w:tcW w:w="942" w:type="dxa"/>
          </w:tcPr>
          <w:p>
            <w:pPr>
              <w:pStyle w:val="TableParagraph"/>
              <w:spacing w:line="256" w:lineRule="exact"/>
              <w:ind w:right="232"/>
              <w:jc w:val="right"/>
              <w:rPr>
                <w:rFonts w:ascii="Microsoft Sans Serif"/>
                <w:sz w:val="24"/>
              </w:rPr>
            </w:pPr>
            <w:r>
              <w:rPr>
                <w:rFonts w:ascii="Microsoft Sans Serif"/>
                <w:spacing w:val="-4"/>
                <w:sz w:val="24"/>
              </w:rPr>
              <w:t>0.28</w:t>
            </w:r>
          </w:p>
        </w:tc>
        <w:tc>
          <w:tcPr>
            <w:tcW w:w="980" w:type="dxa"/>
          </w:tcPr>
          <w:p>
            <w:pPr>
              <w:pStyle w:val="TableParagraph"/>
              <w:spacing w:line="256" w:lineRule="exact"/>
              <w:ind w:right="146"/>
              <w:jc w:val="right"/>
              <w:rPr>
                <w:rFonts w:ascii="Microsoft Sans Serif"/>
                <w:sz w:val="24"/>
              </w:rPr>
            </w:pPr>
            <w:r>
              <w:rPr>
                <w:rFonts w:ascii="Microsoft Sans Serif"/>
                <w:spacing w:val="-4"/>
                <w:sz w:val="24"/>
              </w:rPr>
              <w:t>0.53</w:t>
            </w:r>
          </w:p>
        </w:tc>
        <w:tc>
          <w:tcPr>
            <w:tcW w:w="865" w:type="dxa"/>
          </w:tcPr>
          <w:p>
            <w:pPr>
              <w:pStyle w:val="TableParagraph"/>
              <w:spacing w:line="256" w:lineRule="exact"/>
              <w:ind w:right="118"/>
              <w:jc w:val="right"/>
              <w:rPr>
                <w:rFonts w:ascii="Microsoft Sans Serif"/>
                <w:sz w:val="24"/>
              </w:rPr>
            </w:pPr>
            <w:r>
              <w:rPr>
                <w:rFonts w:ascii="Microsoft Sans Serif"/>
                <w:spacing w:val="-4"/>
                <w:sz w:val="24"/>
              </w:rPr>
              <w:t>1.03</w:t>
            </w:r>
          </w:p>
        </w:tc>
      </w:tr>
      <w:tr>
        <w:trPr>
          <w:trHeight w:val="276" w:hRule="atLeast"/>
        </w:trPr>
        <w:tc>
          <w:tcPr>
            <w:tcW w:w="1459" w:type="dxa"/>
          </w:tcPr>
          <w:p>
            <w:pPr>
              <w:pStyle w:val="TableParagraph"/>
              <w:spacing w:line="256" w:lineRule="exact"/>
              <w:ind w:left="306"/>
              <w:rPr>
                <w:rFonts w:ascii="Microsoft Sans Serif"/>
                <w:sz w:val="24"/>
              </w:rPr>
            </w:pPr>
            <w:r>
              <w:rPr>
                <w:rFonts w:ascii="Microsoft Sans Serif"/>
                <w:spacing w:val="-2"/>
                <w:sz w:val="24"/>
              </w:rPr>
              <w:t>160,000</w:t>
            </w:r>
          </w:p>
        </w:tc>
        <w:tc>
          <w:tcPr>
            <w:tcW w:w="1031" w:type="dxa"/>
          </w:tcPr>
          <w:p>
            <w:pPr>
              <w:pStyle w:val="TableParagraph"/>
              <w:spacing w:line="256" w:lineRule="exact"/>
              <w:ind w:right="143"/>
              <w:jc w:val="right"/>
              <w:rPr>
                <w:rFonts w:ascii="Microsoft Sans Serif"/>
                <w:sz w:val="24"/>
              </w:rPr>
            </w:pPr>
            <w:r>
              <w:rPr>
                <w:rFonts w:ascii="Microsoft Sans Serif"/>
                <w:spacing w:val="-4"/>
                <w:sz w:val="24"/>
              </w:rPr>
              <w:t>0.63</w:t>
            </w:r>
          </w:p>
        </w:tc>
        <w:tc>
          <w:tcPr>
            <w:tcW w:w="921" w:type="dxa"/>
          </w:tcPr>
          <w:p>
            <w:pPr>
              <w:pStyle w:val="TableParagraph"/>
              <w:spacing w:line="256" w:lineRule="exact"/>
              <w:ind w:right="171"/>
              <w:jc w:val="right"/>
              <w:rPr>
                <w:rFonts w:ascii="Microsoft Sans Serif"/>
                <w:sz w:val="24"/>
              </w:rPr>
            </w:pPr>
            <w:r>
              <w:rPr>
                <w:rFonts w:ascii="Microsoft Sans Serif"/>
                <w:spacing w:val="-4"/>
                <w:sz w:val="24"/>
              </w:rPr>
              <w:t>0.83</w:t>
            </w:r>
          </w:p>
        </w:tc>
        <w:tc>
          <w:tcPr>
            <w:tcW w:w="883" w:type="dxa"/>
          </w:tcPr>
          <w:p>
            <w:pPr>
              <w:pStyle w:val="TableParagraph"/>
              <w:spacing w:line="256" w:lineRule="exact"/>
              <w:ind w:left="197"/>
              <w:jc w:val="center"/>
              <w:rPr>
                <w:rFonts w:ascii="Microsoft Sans Serif"/>
                <w:sz w:val="24"/>
              </w:rPr>
            </w:pPr>
            <w:r>
              <w:rPr>
                <w:rFonts w:ascii="Microsoft Sans Serif"/>
                <w:spacing w:val="-4"/>
                <w:sz w:val="24"/>
              </w:rPr>
              <w:t>2.14</w:t>
            </w:r>
          </w:p>
        </w:tc>
        <w:tc>
          <w:tcPr>
            <w:tcW w:w="942" w:type="dxa"/>
          </w:tcPr>
          <w:p>
            <w:pPr>
              <w:pStyle w:val="TableParagraph"/>
              <w:spacing w:line="256" w:lineRule="exact"/>
              <w:ind w:right="232"/>
              <w:jc w:val="right"/>
              <w:rPr>
                <w:rFonts w:ascii="Microsoft Sans Serif"/>
                <w:sz w:val="24"/>
              </w:rPr>
            </w:pPr>
            <w:r>
              <w:rPr>
                <w:rFonts w:ascii="Microsoft Sans Serif"/>
                <w:spacing w:val="-4"/>
                <w:sz w:val="24"/>
              </w:rPr>
              <w:t>0.56</w:t>
            </w:r>
          </w:p>
        </w:tc>
        <w:tc>
          <w:tcPr>
            <w:tcW w:w="980" w:type="dxa"/>
          </w:tcPr>
          <w:p>
            <w:pPr>
              <w:pStyle w:val="TableParagraph"/>
              <w:spacing w:line="256" w:lineRule="exact"/>
              <w:ind w:right="146"/>
              <w:jc w:val="right"/>
              <w:rPr>
                <w:rFonts w:ascii="Microsoft Sans Serif"/>
                <w:sz w:val="24"/>
              </w:rPr>
            </w:pPr>
            <w:r>
              <w:rPr>
                <w:rFonts w:ascii="Microsoft Sans Serif"/>
                <w:spacing w:val="-4"/>
                <w:sz w:val="24"/>
              </w:rPr>
              <w:t>1.11</w:t>
            </w:r>
          </w:p>
        </w:tc>
        <w:tc>
          <w:tcPr>
            <w:tcW w:w="865" w:type="dxa"/>
          </w:tcPr>
          <w:p>
            <w:pPr>
              <w:pStyle w:val="TableParagraph"/>
              <w:spacing w:line="256" w:lineRule="exact"/>
              <w:ind w:right="118"/>
              <w:jc w:val="right"/>
              <w:rPr>
                <w:rFonts w:ascii="Microsoft Sans Serif"/>
                <w:sz w:val="24"/>
              </w:rPr>
            </w:pPr>
            <w:r>
              <w:rPr>
                <w:rFonts w:ascii="Microsoft Sans Serif"/>
                <w:spacing w:val="-4"/>
                <w:sz w:val="24"/>
              </w:rPr>
              <w:t>2.56</w:t>
            </w:r>
          </w:p>
        </w:tc>
      </w:tr>
      <w:tr>
        <w:trPr>
          <w:trHeight w:val="276" w:hRule="atLeast"/>
        </w:trPr>
        <w:tc>
          <w:tcPr>
            <w:tcW w:w="1459" w:type="dxa"/>
          </w:tcPr>
          <w:p>
            <w:pPr>
              <w:pStyle w:val="TableParagraph"/>
              <w:spacing w:line="256" w:lineRule="exact"/>
              <w:ind w:left="306"/>
              <w:rPr>
                <w:rFonts w:ascii="Microsoft Sans Serif"/>
                <w:sz w:val="24"/>
              </w:rPr>
            </w:pPr>
            <w:r>
              <w:rPr>
                <w:rFonts w:ascii="Microsoft Sans Serif"/>
                <w:spacing w:val="-2"/>
                <w:sz w:val="24"/>
              </w:rPr>
              <w:t>111,111</w:t>
            </w:r>
          </w:p>
        </w:tc>
        <w:tc>
          <w:tcPr>
            <w:tcW w:w="1031" w:type="dxa"/>
          </w:tcPr>
          <w:p>
            <w:pPr>
              <w:pStyle w:val="TableParagraph"/>
              <w:spacing w:line="256" w:lineRule="exact"/>
              <w:ind w:right="143"/>
              <w:jc w:val="right"/>
              <w:rPr>
                <w:rFonts w:ascii="Microsoft Sans Serif"/>
                <w:sz w:val="24"/>
              </w:rPr>
            </w:pPr>
            <w:r>
              <w:rPr>
                <w:rFonts w:ascii="Microsoft Sans Serif"/>
                <w:spacing w:val="-5"/>
                <w:sz w:val="24"/>
              </w:rPr>
              <w:t>0.5</w:t>
            </w:r>
          </w:p>
        </w:tc>
        <w:tc>
          <w:tcPr>
            <w:tcW w:w="921" w:type="dxa"/>
          </w:tcPr>
          <w:p>
            <w:pPr>
              <w:pStyle w:val="TableParagraph"/>
              <w:spacing w:line="256" w:lineRule="exact"/>
              <w:ind w:right="171"/>
              <w:jc w:val="right"/>
              <w:rPr>
                <w:rFonts w:ascii="Microsoft Sans Serif"/>
                <w:sz w:val="24"/>
              </w:rPr>
            </w:pPr>
            <w:r>
              <w:rPr>
                <w:rFonts w:ascii="Microsoft Sans Serif"/>
                <w:spacing w:val="-4"/>
                <w:sz w:val="24"/>
              </w:rPr>
              <w:t>0.78</w:t>
            </w:r>
          </w:p>
        </w:tc>
        <w:tc>
          <w:tcPr>
            <w:tcW w:w="883" w:type="dxa"/>
          </w:tcPr>
          <w:p>
            <w:pPr>
              <w:pStyle w:val="TableParagraph"/>
              <w:spacing w:line="256" w:lineRule="exact"/>
              <w:ind w:left="197"/>
              <w:jc w:val="center"/>
              <w:rPr>
                <w:rFonts w:ascii="Microsoft Sans Serif"/>
                <w:sz w:val="24"/>
              </w:rPr>
            </w:pPr>
            <w:r>
              <w:rPr>
                <w:rFonts w:ascii="Microsoft Sans Serif"/>
                <w:spacing w:val="-4"/>
                <w:sz w:val="24"/>
              </w:rPr>
              <w:t>2.25</w:t>
            </w:r>
          </w:p>
        </w:tc>
        <w:tc>
          <w:tcPr>
            <w:tcW w:w="942" w:type="dxa"/>
          </w:tcPr>
          <w:p>
            <w:pPr>
              <w:pStyle w:val="TableParagraph"/>
              <w:spacing w:line="256" w:lineRule="exact"/>
              <w:ind w:right="232"/>
              <w:jc w:val="right"/>
              <w:rPr>
                <w:rFonts w:ascii="Microsoft Sans Serif"/>
                <w:sz w:val="24"/>
              </w:rPr>
            </w:pPr>
            <w:r>
              <w:rPr>
                <w:rFonts w:ascii="Microsoft Sans Serif"/>
                <w:spacing w:val="-5"/>
                <w:sz w:val="24"/>
              </w:rPr>
              <w:t>0.6</w:t>
            </w:r>
          </w:p>
        </w:tc>
        <w:tc>
          <w:tcPr>
            <w:tcW w:w="980" w:type="dxa"/>
          </w:tcPr>
          <w:p>
            <w:pPr>
              <w:pStyle w:val="TableParagraph"/>
              <w:spacing w:line="256" w:lineRule="exact"/>
              <w:ind w:right="146"/>
              <w:jc w:val="right"/>
              <w:rPr>
                <w:rFonts w:ascii="Microsoft Sans Serif"/>
                <w:sz w:val="24"/>
              </w:rPr>
            </w:pPr>
            <w:r>
              <w:rPr>
                <w:rFonts w:ascii="Microsoft Sans Serif"/>
                <w:spacing w:val="-4"/>
                <w:sz w:val="24"/>
              </w:rPr>
              <w:t>0.97</w:t>
            </w:r>
          </w:p>
        </w:tc>
        <w:tc>
          <w:tcPr>
            <w:tcW w:w="865" w:type="dxa"/>
          </w:tcPr>
          <w:p>
            <w:pPr>
              <w:pStyle w:val="TableParagraph"/>
              <w:spacing w:line="256" w:lineRule="exact"/>
              <w:ind w:right="119"/>
              <w:jc w:val="right"/>
              <w:rPr>
                <w:rFonts w:ascii="Microsoft Sans Serif"/>
                <w:sz w:val="24"/>
              </w:rPr>
            </w:pPr>
            <w:r>
              <w:rPr>
                <w:rFonts w:ascii="Microsoft Sans Serif"/>
                <w:spacing w:val="-4"/>
                <w:sz w:val="24"/>
              </w:rPr>
              <w:t>2.67</w:t>
            </w:r>
          </w:p>
        </w:tc>
      </w:tr>
      <w:tr>
        <w:trPr>
          <w:trHeight w:val="281" w:hRule="atLeast"/>
        </w:trPr>
        <w:tc>
          <w:tcPr>
            <w:tcW w:w="1459" w:type="dxa"/>
          </w:tcPr>
          <w:p>
            <w:pPr>
              <w:pStyle w:val="TableParagraph"/>
              <w:spacing w:line="262" w:lineRule="exact"/>
              <w:ind w:left="306"/>
              <w:rPr>
                <w:rFonts w:ascii="Arial"/>
                <w:b/>
                <w:sz w:val="16"/>
              </w:rPr>
            </w:pPr>
            <w:r>
              <w:rPr>
                <w:rFonts w:ascii="Arial"/>
                <w:b/>
                <w:spacing w:val="-2"/>
                <w:position w:val="3"/>
                <w:sz w:val="24"/>
              </w:rPr>
              <w:t>LSD</w:t>
            </w:r>
            <w:r>
              <w:rPr>
                <w:rFonts w:ascii="Arial"/>
                <w:b/>
                <w:spacing w:val="-2"/>
                <w:sz w:val="16"/>
              </w:rPr>
              <w:t>0.01</w:t>
            </w:r>
          </w:p>
        </w:tc>
        <w:tc>
          <w:tcPr>
            <w:tcW w:w="1031" w:type="dxa"/>
          </w:tcPr>
          <w:p>
            <w:pPr>
              <w:pStyle w:val="TableParagraph"/>
              <w:spacing w:line="262" w:lineRule="exact"/>
              <w:ind w:right="143"/>
              <w:jc w:val="right"/>
              <w:rPr>
                <w:rFonts w:ascii="Arial"/>
                <w:b/>
                <w:sz w:val="24"/>
              </w:rPr>
            </w:pPr>
            <w:r>
              <w:rPr>
                <w:rFonts w:ascii="Arial"/>
                <w:b/>
                <w:spacing w:val="-2"/>
                <w:sz w:val="24"/>
              </w:rPr>
              <w:t>0.293</w:t>
            </w:r>
          </w:p>
        </w:tc>
        <w:tc>
          <w:tcPr>
            <w:tcW w:w="921" w:type="dxa"/>
          </w:tcPr>
          <w:p>
            <w:pPr>
              <w:pStyle w:val="TableParagraph"/>
              <w:spacing w:line="262" w:lineRule="exact"/>
              <w:ind w:right="171"/>
              <w:jc w:val="right"/>
              <w:rPr>
                <w:rFonts w:ascii="Arial"/>
                <w:b/>
                <w:sz w:val="24"/>
              </w:rPr>
            </w:pPr>
            <w:r>
              <w:rPr>
                <w:rFonts w:ascii="Arial"/>
                <w:b/>
                <w:spacing w:val="-2"/>
                <w:sz w:val="24"/>
              </w:rPr>
              <w:t>0.371</w:t>
            </w:r>
          </w:p>
        </w:tc>
        <w:tc>
          <w:tcPr>
            <w:tcW w:w="883" w:type="dxa"/>
          </w:tcPr>
          <w:p>
            <w:pPr>
              <w:pStyle w:val="TableParagraph"/>
              <w:spacing w:line="262" w:lineRule="exact"/>
              <w:ind w:left="66"/>
              <w:jc w:val="center"/>
              <w:rPr>
                <w:rFonts w:ascii="Arial"/>
                <w:b/>
                <w:sz w:val="24"/>
              </w:rPr>
            </w:pPr>
            <w:r>
              <w:rPr>
                <w:rFonts w:ascii="Arial"/>
                <w:b/>
                <w:spacing w:val="-2"/>
                <w:sz w:val="24"/>
              </w:rPr>
              <w:t>0.356</w:t>
            </w:r>
          </w:p>
        </w:tc>
        <w:tc>
          <w:tcPr>
            <w:tcW w:w="942" w:type="dxa"/>
          </w:tcPr>
          <w:p>
            <w:pPr>
              <w:pStyle w:val="TableParagraph"/>
              <w:spacing w:line="262" w:lineRule="exact"/>
              <w:ind w:right="231"/>
              <w:jc w:val="right"/>
              <w:rPr>
                <w:rFonts w:ascii="Arial"/>
                <w:b/>
                <w:sz w:val="24"/>
              </w:rPr>
            </w:pPr>
            <w:r>
              <w:rPr>
                <w:rFonts w:ascii="Arial"/>
                <w:b/>
                <w:spacing w:val="-2"/>
                <w:sz w:val="24"/>
              </w:rPr>
              <w:t>0.284</w:t>
            </w:r>
          </w:p>
        </w:tc>
        <w:tc>
          <w:tcPr>
            <w:tcW w:w="980" w:type="dxa"/>
          </w:tcPr>
          <w:p>
            <w:pPr>
              <w:pStyle w:val="TableParagraph"/>
              <w:spacing w:line="262" w:lineRule="exact"/>
              <w:ind w:right="145"/>
              <w:jc w:val="right"/>
              <w:rPr>
                <w:rFonts w:ascii="Arial"/>
                <w:b/>
                <w:sz w:val="24"/>
              </w:rPr>
            </w:pPr>
            <w:r>
              <w:rPr>
                <w:rFonts w:ascii="Arial"/>
                <w:b/>
                <w:spacing w:val="-4"/>
                <w:sz w:val="24"/>
              </w:rPr>
              <w:t>0.37</w:t>
            </w:r>
          </w:p>
        </w:tc>
        <w:tc>
          <w:tcPr>
            <w:tcW w:w="865" w:type="dxa"/>
          </w:tcPr>
          <w:p>
            <w:pPr>
              <w:pStyle w:val="TableParagraph"/>
              <w:spacing w:line="262" w:lineRule="exact"/>
              <w:ind w:right="118"/>
              <w:jc w:val="right"/>
              <w:rPr>
                <w:rFonts w:ascii="Arial"/>
                <w:b/>
                <w:sz w:val="24"/>
              </w:rPr>
            </w:pPr>
            <w:r>
              <w:rPr>
                <w:rFonts w:ascii="Arial"/>
                <w:b/>
                <w:spacing w:val="-2"/>
                <w:sz w:val="24"/>
              </w:rPr>
              <w:t>0.321</w:t>
            </w:r>
          </w:p>
        </w:tc>
      </w:tr>
      <w:tr>
        <w:trPr>
          <w:trHeight w:val="270" w:hRule="atLeast"/>
        </w:trPr>
        <w:tc>
          <w:tcPr>
            <w:tcW w:w="1459" w:type="dxa"/>
          </w:tcPr>
          <w:p>
            <w:pPr>
              <w:pStyle w:val="TableParagraph"/>
              <w:spacing w:line="250" w:lineRule="exact"/>
              <w:ind w:left="306"/>
              <w:rPr>
                <w:rFonts w:ascii="Microsoft Sans Serif"/>
                <w:sz w:val="24"/>
              </w:rPr>
            </w:pPr>
            <w:r>
              <w:rPr>
                <w:rFonts w:ascii="Microsoft Sans Serif"/>
                <w:spacing w:val="-4"/>
                <w:sz w:val="24"/>
              </w:rPr>
              <w:t>Depth</w:t>
            </w:r>
          </w:p>
        </w:tc>
        <w:tc>
          <w:tcPr>
            <w:tcW w:w="1031" w:type="dxa"/>
          </w:tcPr>
          <w:p>
            <w:pPr>
              <w:pStyle w:val="TableParagraph"/>
              <w:rPr>
                <w:sz w:val="20"/>
              </w:rPr>
            </w:pPr>
          </w:p>
        </w:tc>
        <w:tc>
          <w:tcPr>
            <w:tcW w:w="921" w:type="dxa"/>
          </w:tcPr>
          <w:p>
            <w:pPr>
              <w:pStyle w:val="TableParagraph"/>
              <w:rPr>
                <w:sz w:val="20"/>
              </w:rPr>
            </w:pPr>
          </w:p>
        </w:tc>
        <w:tc>
          <w:tcPr>
            <w:tcW w:w="883" w:type="dxa"/>
          </w:tcPr>
          <w:p>
            <w:pPr>
              <w:pStyle w:val="TableParagraph"/>
              <w:rPr>
                <w:sz w:val="20"/>
              </w:rPr>
            </w:pPr>
          </w:p>
        </w:tc>
        <w:tc>
          <w:tcPr>
            <w:tcW w:w="942" w:type="dxa"/>
          </w:tcPr>
          <w:p>
            <w:pPr>
              <w:pStyle w:val="TableParagraph"/>
              <w:rPr>
                <w:sz w:val="20"/>
              </w:rPr>
            </w:pPr>
          </w:p>
        </w:tc>
        <w:tc>
          <w:tcPr>
            <w:tcW w:w="980" w:type="dxa"/>
          </w:tcPr>
          <w:p>
            <w:pPr>
              <w:pStyle w:val="TableParagraph"/>
              <w:rPr>
                <w:sz w:val="20"/>
              </w:rPr>
            </w:pPr>
          </w:p>
        </w:tc>
        <w:tc>
          <w:tcPr>
            <w:tcW w:w="865" w:type="dxa"/>
          </w:tcPr>
          <w:p>
            <w:pPr>
              <w:pStyle w:val="TableParagraph"/>
              <w:rPr>
                <w:sz w:val="20"/>
              </w:rPr>
            </w:pPr>
          </w:p>
        </w:tc>
      </w:tr>
      <w:tr>
        <w:trPr>
          <w:trHeight w:val="275" w:hRule="atLeast"/>
        </w:trPr>
        <w:tc>
          <w:tcPr>
            <w:tcW w:w="1459" w:type="dxa"/>
          </w:tcPr>
          <w:p>
            <w:pPr>
              <w:pStyle w:val="TableParagraph"/>
              <w:spacing w:line="256" w:lineRule="exact"/>
              <w:ind w:right="308"/>
              <w:jc w:val="center"/>
              <w:rPr>
                <w:rFonts w:ascii="Microsoft Sans Serif"/>
                <w:sz w:val="24"/>
              </w:rPr>
            </w:pPr>
            <w:r>
              <w:rPr>
                <w:rFonts w:ascii="Microsoft Sans Serif"/>
                <w:spacing w:val="-10"/>
                <w:sz w:val="24"/>
              </w:rPr>
              <w:t>3</w:t>
            </w:r>
          </w:p>
        </w:tc>
        <w:tc>
          <w:tcPr>
            <w:tcW w:w="1031" w:type="dxa"/>
          </w:tcPr>
          <w:p>
            <w:pPr>
              <w:pStyle w:val="TableParagraph"/>
              <w:spacing w:line="256" w:lineRule="exact"/>
              <w:ind w:right="143"/>
              <w:jc w:val="right"/>
              <w:rPr>
                <w:rFonts w:ascii="Microsoft Sans Serif"/>
                <w:sz w:val="24"/>
              </w:rPr>
            </w:pPr>
            <w:r>
              <w:rPr>
                <w:rFonts w:ascii="Microsoft Sans Serif"/>
                <w:spacing w:val="-4"/>
                <w:sz w:val="24"/>
              </w:rPr>
              <w:t>0.44</w:t>
            </w:r>
          </w:p>
        </w:tc>
        <w:tc>
          <w:tcPr>
            <w:tcW w:w="921" w:type="dxa"/>
          </w:tcPr>
          <w:p>
            <w:pPr>
              <w:pStyle w:val="TableParagraph"/>
              <w:spacing w:line="256" w:lineRule="exact"/>
              <w:ind w:right="171"/>
              <w:jc w:val="right"/>
              <w:rPr>
                <w:rFonts w:ascii="Microsoft Sans Serif"/>
                <w:sz w:val="24"/>
              </w:rPr>
            </w:pPr>
            <w:r>
              <w:rPr>
                <w:rFonts w:ascii="Microsoft Sans Serif"/>
                <w:spacing w:val="-4"/>
                <w:sz w:val="24"/>
              </w:rPr>
              <w:t>0.79</w:t>
            </w:r>
          </w:p>
        </w:tc>
        <w:tc>
          <w:tcPr>
            <w:tcW w:w="883" w:type="dxa"/>
          </w:tcPr>
          <w:p>
            <w:pPr>
              <w:pStyle w:val="TableParagraph"/>
              <w:spacing w:line="256" w:lineRule="exact"/>
              <w:ind w:left="197"/>
              <w:jc w:val="center"/>
              <w:rPr>
                <w:rFonts w:ascii="Microsoft Sans Serif"/>
                <w:sz w:val="24"/>
              </w:rPr>
            </w:pPr>
            <w:r>
              <w:rPr>
                <w:rFonts w:ascii="Microsoft Sans Serif"/>
                <w:spacing w:val="-4"/>
                <w:sz w:val="24"/>
              </w:rPr>
              <w:t>1.96</w:t>
            </w:r>
          </w:p>
        </w:tc>
        <w:tc>
          <w:tcPr>
            <w:tcW w:w="942" w:type="dxa"/>
          </w:tcPr>
          <w:p>
            <w:pPr>
              <w:pStyle w:val="TableParagraph"/>
              <w:spacing w:line="256" w:lineRule="exact"/>
              <w:ind w:right="232"/>
              <w:jc w:val="right"/>
              <w:rPr>
                <w:rFonts w:ascii="Microsoft Sans Serif"/>
                <w:sz w:val="24"/>
              </w:rPr>
            </w:pPr>
            <w:r>
              <w:rPr>
                <w:rFonts w:ascii="Microsoft Sans Serif"/>
                <w:spacing w:val="-4"/>
                <w:sz w:val="24"/>
              </w:rPr>
              <w:t>0.42</w:t>
            </w:r>
          </w:p>
        </w:tc>
        <w:tc>
          <w:tcPr>
            <w:tcW w:w="980" w:type="dxa"/>
          </w:tcPr>
          <w:p>
            <w:pPr>
              <w:pStyle w:val="TableParagraph"/>
              <w:spacing w:line="256" w:lineRule="exact"/>
              <w:ind w:right="147"/>
              <w:jc w:val="right"/>
              <w:rPr>
                <w:rFonts w:ascii="Microsoft Sans Serif"/>
                <w:sz w:val="24"/>
              </w:rPr>
            </w:pPr>
            <w:r>
              <w:rPr>
                <w:rFonts w:ascii="Microsoft Sans Serif"/>
                <w:spacing w:val="-10"/>
                <w:sz w:val="24"/>
              </w:rPr>
              <w:t>1</w:t>
            </w:r>
          </w:p>
        </w:tc>
        <w:tc>
          <w:tcPr>
            <w:tcW w:w="865" w:type="dxa"/>
          </w:tcPr>
          <w:p>
            <w:pPr>
              <w:pStyle w:val="TableParagraph"/>
              <w:spacing w:line="256" w:lineRule="exact"/>
              <w:ind w:right="118"/>
              <w:jc w:val="right"/>
              <w:rPr>
                <w:rFonts w:ascii="Microsoft Sans Serif"/>
                <w:sz w:val="24"/>
              </w:rPr>
            </w:pPr>
            <w:r>
              <w:rPr>
                <w:rFonts w:ascii="Microsoft Sans Serif"/>
                <w:spacing w:val="-4"/>
                <w:sz w:val="24"/>
              </w:rPr>
              <w:t>2.26</w:t>
            </w:r>
          </w:p>
        </w:tc>
      </w:tr>
      <w:tr>
        <w:trPr>
          <w:trHeight w:val="276" w:hRule="atLeast"/>
        </w:trPr>
        <w:tc>
          <w:tcPr>
            <w:tcW w:w="1459" w:type="dxa"/>
          </w:tcPr>
          <w:p>
            <w:pPr>
              <w:pStyle w:val="TableParagraph"/>
              <w:spacing w:line="256" w:lineRule="exact"/>
              <w:ind w:right="308"/>
              <w:jc w:val="center"/>
              <w:rPr>
                <w:rFonts w:ascii="Microsoft Sans Serif"/>
                <w:sz w:val="24"/>
              </w:rPr>
            </w:pPr>
            <w:r>
              <w:rPr>
                <w:rFonts w:ascii="Microsoft Sans Serif"/>
                <w:spacing w:val="-10"/>
                <w:sz w:val="24"/>
              </w:rPr>
              <w:t>7</w:t>
            </w:r>
          </w:p>
        </w:tc>
        <w:tc>
          <w:tcPr>
            <w:tcW w:w="1031" w:type="dxa"/>
          </w:tcPr>
          <w:p>
            <w:pPr>
              <w:pStyle w:val="TableParagraph"/>
              <w:spacing w:line="256" w:lineRule="exact"/>
              <w:ind w:right="143"/>
              <w:jc w:val="right"/>
              <w:rPr>
                <w:rFonts w:ascii="Microsoft Sans Serif"/>
                <w:sz w:val="24"/>
              </w:rPr>
            </w:pPr>
            <w:r>
              <w:rPr>
                <w:rFonts w:ascii="Microsoft Sans Serif"/>
                <w:spacing w:val="-5"/>
                <w:sz w:val="24"/>
              </w:rPr>
              <w:t>0.5</w:t>
            </w:r>
          </w:p>
        </w:tc>
        <w:tc>
          <w:tcPr>
            <w:tcW w:w="921" w:type="dxa"/>
          </w:tcPr>
          <w:p>
            <w:pPr>
              <w:pStyle w:val="TableParagraph"/>
              <w:spacing w:line="256" w:lineRule="exact"/>
              <w:ind w:right="171"/>
              <w:jc w:val="right"/>
              <w:rPr>
                <w:rFonts w:ascii="Microsoft Sans Serif"/>
                <w:sz w:val="24"/>
              </w:rPr>
            </w:pPr>
            <w:r>
              <w:rPr>
                <w:rFonts w:ascii="Microsoft Sans Serif"/>
                <w:spacing w:val="-4"/>
                <w:sz w:val="24"/>
              </w:rPr>
              <w:t>0.92</w:t>
            </w:r>
          </w:p>
        </w:tc>
        <w:tc>
          <w:tcPr>
            <w:tcW w:w="883" w:type="dxa"/>
          </w:tcPr>
          <w:p>
            <w:pPr>
              <w:pStyle w:val="TableParagraph"/>
              <w:spacing w:line="256" w:lineRule="exact"/>
              <w:ind w:left="197"/>
              <w:jc w:val="center"/>
              <w:rPr>
                <w:rFonts w:ascii="Microsoft Sans Serif"/>
                <w:sz w:val="24"/>
              </w:rPr>
            </w:pPr>
            <w:r>
              <w:rPr>
                <w:rFonts w:ascii="Microsoft Sans Serif"/>
                <w:spacing w:val="-4"/>
                <w:sz w:val="24"/>
              </w:rPr>
              <w:t>2.13</w:t>
            </w:r>
          </w:p>
        </w:tc>
        <w:tc>
          <w:tcPr>
            <w:tcW w:w="942" w:type="dxa"/>
          </w:tcPr>
          <w:p>
            <w:pPr>
              <w:pStyle w:val="TableParagraph"/>
              <w:spacing w:line="256" w:lineRule="exact"/>
              <w:ind w:right="233"/>
              <w:jc w:val="right"/>
              <w:rPr>
                <w:rFonts w:ascii="Microsoft Sans Serif"/>
                <w:sz w:val="24"/>
              </w:rPr>
            </w:pPr>
            <w:r>
              <w:rPr>
                <w:rFonts w:ascii="Microsoft Sans Serif"/>
                <w:spacing w:val="-10"/>
                <w:sz w:val="24"/>
              </w:rPr>
              <w:t>0</w:t>
            </w:r>
          </w:p>
        </w:tc>
        <w:tc>
          <w:tcPr>
            <w:tcW w:w="980" w:type="dxa"/>
          </w:tcPr>
          <w:p>
            <w:pPr>
              <w:pStyle w:val="TableParagraph"/>
              <w:spacing w:line="256" w:lineRule="exact"/>
              <w:ind w:right="146"/>
              <w:jc w:val="right"/>
              <w:rPr>
                <w:rFonts w:ascii="Microsoft Sans Serif"/>
                <w:sz w:val="24"/>
              </w:rPr>
            </w:pPr>
            <w:r>
              <w:rPr>
                <w:rFonts w:ascii="Microsoft Sans Serif"/>
                <w:spacing w:val="-4"/>
                <w:sz w:val="24"/>
              </w:rPr>
              <w:t>1.21</w:t>
            </w:r>
          </w:p>
        </w:tc>
        <w:tc>
          <w:tcPr>
            <w:tcW w:w="865" w:type="dxa"/>
          </w:tcPr>
          <w:p>
            <w:pPr>
              <w:pStyle w:val="TableParagraph"/>
              <w:spacing w:line="256" w:lineRule="exact"/>
              <w:ind w:right="118"/>
              <w:jc w:val="right"/>
              <w:rPr>
                <w:rFonts w:ascii="Microsoft Sans Serif"/>
                <w:sz w:val="24"/>
              </w:rPr>
            </w:pPr>
            <w:r>
              <w:rPr>
                <w:rFonts w:ascii="Microsoft Sans Serif"/>
                <w:spacing w:val="-4"/>
                <w:sz w:val="24"/>
              </w:rPr>
              <w:t>2.44</w:t>
            </w:r>
          </w:p>
        </w:tc>
      </w:tr>
      <w:tr>
        <w:trPr>
          <w:trHeight w:val="276" w:hRule="atLeast"/>
        </w:trPr>
        <w:tc>
          <w:tcPr>
            <w:tcW w:w="1459" w:type="dxa"/>
          </w:tcPr>
          <w:p>
            <w:pPr>
              <w:pStyle w:val="TableParagraph"/>
              <w:spacing w:line="256" w:lineRule="exact"/>
              <w:ind w:left="440"/>
              <w:rPr>
                <w:rFonts w:ascii="Microsoft Sans Serif"/>
                <w:sz w:val="24"/>
              </w:rPr>
            </w:pPr>
            <w:r>
              <w:rPr>
                <w:rFonts w:ascii="Microsoft Sans Serif"/>
                <w:spacing w:val="-5"/>
                <w:sz w:val="24"/>
              </w:rPr>
              <w:t>11</w:t>
            </w:r>
          </w:p>
        </w:tc>
        <w:tc>
          <w:tcPr>
            <w:tcW w:w="1031" w:type="dxa"/>
          </w:tcPr>
          <w:p>
            <w:pPr>
              <w:pStyle w:val="TableParagraph"/>
              <w:spacing w:line="256" w:lineRule="exact"/>
              <w:ind w:right="143"/>
              <w:jc w:val="right"/>
              <w:rPr>
                <w:rFonts w:ascii="Microsoft Sans Serif"/>
                <w:sz w:val="24"/>
              </w:rPr>
            </w:pPr>
            <w:r>
              <w:rPr>
                <w:rFonts w:ascii="Microsoft Sans Serif"/>
                <w:spacing w:val="-4"/>
                <w:sz w:val="24"/>
              </w:rPr>
              <w:t>0.58</w:t>
            </w:r>
          </w:p>
        </w:tc>
        <w:tc>
          <w:tcPr>
            <w:tcW w:w="921" w:type="dxa"/>
          </w:tcPr>
          <w:p>
            <w:pPr>
              <w:pStyle w:val="TableParagraph"/>
              <w:spacing w:line="256" w:lineRule="exact"/>
              <w:ind w:right="171"/>
              <w:jc w:val="right"/>
              <w:rPr>
                <w:rFonts w:ascii="Microsoft Sans Serif"/>
                <w:sz w:val="24"/>
              </w:rPr>
            </w:pPr>
            <w:r>
              <w:rPr>
                <w:rFonts w:ascii="Microsoft Sans Serif"/>
                <w:spacing w:val="-4"/>
                <w:sz w:val="24"/>
              </w:rPr>
              <w:t>0.79</w:t>
            </w:r>
          </w:p>
        </w:tc>
        <w:tc>
          <w:tcPr>
            <w:tcW w:w="883" w:type="dxa"/>
          </w:tcPr>
          <w:p>
            <w:pPr>
              <w:pStyle w:val="TableParagraph"/>
              <w:spacing w:line="256" w:lineRule="exact"/>
              <w:ind w:left="197"/>
              <w:jc w:val="center"/>
              <w:rPr>
                <w:rFonts w:ascii="Microsoft Sans Serif"/>
                <w:sz w:val="24"/>
              </w:rPr>
            </w:pPr>
            <w:r>
              <w:rPr>
                <w:rFonts w:ascii="Microsoft Sans Serif"/>
                <w:spacing w:val="-4"/>
                <w:sz w:val="24"/>
              </w:rPr>
              <w:t>2.88</w:t>
            </w:r>
          </w:p>
        </w:tc>
        <w:tc>
          <w:tcPr>
            <w:tcW w:w="942" w:type="dxa"/>
          </w:tcPr>
          <w:p>
            <w:pPr>
              <w:pStyle w:val="TableParagraph"/>
              <w:spacing w:line="256" w:lineRule="exact"/>
              <w:ind w:right="232"/>
              <w:jc w:val="right"/>
              <w:rPr>
                <w:rFonts w:ascii="Microsoft Sans Serif"/>
                <w:sz w:val="24"/>
              </w:rPr>
            </w:pPr>
            <w:r>
              <w:rPr>
                <w:rFonts w:ascii="Microsoft Sans Serif"/>
                <w:spacing w:val="-4"/>
                <w:sz w:val="24"/>
              </w:rPr>
              <w:t>0.58</w:t>
            </w:r>
          </w:p>
        </w:tc>
        <w:tc>
          <w:tcPr>
            <w:tcW w:w="980" w:type="dxa"/>
          </w:tcPr>
          <w:p>
            <w:pPr>
              <w:pStyle w:val="TableParagraph"/>
              <w:spacing w:line="256" w:lineRule="exact"/>
              <w:ind w:right="146"/>
              <w:jc w:val="right"/>
              <w:rPr>
                <w:rFonts w:ascii="Microsoft Sans Serif"/>
                <w:sz w:val="24"/>
              </w:rPr>
            </w:pPr>
            <w:r>
              <w:rPr>
                <w:rFonts w:ascii="Microsoft Sans Serif"/>
                <w:spacing w:val="-4"/>
                <w:sz w:val="24"/>
              </w:rPr>
              <w:t>1.02</w:t>
            </w:r>
          </w:p>
        </w:tc>
        <w:tc>
          <w:tcPr>
            <w:tcW w:w="865" w:type="dxa"/>
          </w:tcPr>
          <w:p>
            <w:pPr>
              <w:pStyle w:val="TableParagraph"/>
              <w:spacing w:line="256" w:lineRule="exact"/>
              <w:ind w:right="118"/>
              <w:jc w:val="right"/>
              <w:rPr>
                <w:rFonts w:ascii="Microsoft Sans Serif"/>
                <w:sz w:val="24"/>
              </w:rPr>
            </w:pPr>
            <w:r>
              <w:rPr>
                <w:rFonts w:ascii="Microsoft Sans Serif"/>
                <w:spacing w:val="-4"/>
                <w:sz w:val="24"/>
              </w:rPr>
              <w:t>2.86</w:t>
            </w:r>
          </w:p>
        </w:tc>
      </w:tr>
      <w:tr>
        <w:trPr>
          <w:trHeight w:val="286" w:hRule="atLeast"/>
        </w:trPr>
        <w:tc>
          <w:tcPr>
            <w:tcW w:w="1459" w:type="dxa"/>
          </w:tcPr>
          <w:p>
            <w:pPr>
              <w:pStyle w:val="TableParagraph"/>
              <w:spacing w:line="266" w:lineRule="exact"/>
              <w:ind w:left="306"/>
              <w:rPr>
                <w:rFonts w:ascii="Arial"/>
                <w:b/>
                <w:sz w:val="16"/>
              </w:rPr>
            </w:pPr>
            <w:r>
              <w:rPr>
                <w:rFonts w:ascii="Arial"/>
                <w:b/>
                <w:sz w:val="16"/>
              </w:rPr>
              <mc:AlternateContent>
                <mc:Choice Requires="wps">
                  <w:drawing>
                    <wp:anchor distT="0" distB="0" distL="0" distR="0" allowOverlap="1" layoutInCell="1" locked="0" behindDoc="1" simplePos="0" relativeHeight="472028160">
                      <wp:simplePos x="0" y="0"/>
                      <wp:positionH relativeFrom="column">
                        <wp:posOffset>31750</wp:posOffset>
                      </wp:positionH>
                      <wp:positionV relativeFrom="paragraph">
                        <wp:posOffset>141797</wp:posOffset>
                      </wp:positionV>
                      <wp:extent cx="4431030" cy="952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4431030" cy="9525"/>
                                <a:chExt cx="4431030" cy="9525"/>
                              </a:xfrm>
                            </wpg:grpSpPr>
                            <wps:wsp>
                              <wps:cNvPr id="56" name="Graphic 56"/>
                              <wps:cNvSpPr/>
                              <wps:spPr>
                                <a:xfrm>
                                  <a:off x="0" y="4762"/>
                                  <a:ext cx="4431030" cy="1270"/>
                                </a:xfrm>
                                <a:custGeom>
                                  <a:avLst/>
                                  <a:gdLst/>
                                  <a:ahLst/>
                                  <a:cxnLst/>
                                  <a:rect l="l" t="t" r="r" b="b"/>
                                  <a:pathLst>
                                    <a:path w="4431030" h="0">
                                      <a:moveTo>
                                        <a:pt x="0" y="0"/>
                                      </a:moveTo>
                                      <a:lnTo>
                                        <a:pt x="443103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pt;margin-top:11.165156pt;width:348.9pt;height:.75pt;mso-position-horizontal-relative:column;mso-position-vertical-relative:paragraph;z-index:-31288320" id="docshapegroup51" coordorigin="50,223" coordsize="6978,15">
                      <v:line style="position:absolute" from="50,231" to="7028,231" stroked="true" strokeweight=".75pt" strokecolor="#000000">
                        <v:stroke dashstyle="solid"/>
                      </v:line>
                      <w10:wrap type="none"/>
                    </v:group>
                  </w:pict>
                </mc:Fallback>
              </mc:AlternateContent>
            </w:r>
            <w:r>
              <w:rPr>
                <w:rFonts w:ascii="Arial"/>
                <w:b/>
                <w:spacing w:val="-2"/>
                <w:position w:val="3"/>
                <w:sz w:val="24"/>
              </w:rPr>
              <w:t>LSD</w:t>
            </w:r>
            <w:r>
              <w:rPr>
                <w:rFonts w:ascii="Arial"/>
                <w:b/>
                <w:spacing w:val="-2"/>
                <w:sz w:val="16"/>
              </w:rPr>
              <w:t>0.01</w:t>
            </w:r>
          </w:p>
        </w:tc>
        <w:tc>
          <w:tcPr>
            <w:tcW w:w="1031" w:type="dxa"/>
          </w:tcPr>
          <w:p>
            <w:pPr>
              <w:pStyle w:val="TableParagraph"/>
              <w:spacing w:line="266" w:lineRule="exact"/>
              <w:ind w:right="143"/>
              <w:jc w:val="right"/>
              <w:rPr>
                <w:rFonts w:ascii="Arial"/>
                <w:b/>
                <w:sz w:val="24"/>
              </w:rPr>
            </w:pPr>
            <w:r>
              <w:rPr>
                <w:rFonts w:ascii="Arial"/>
                <w:b/>
                <w:spacing w:val="-2"/>
                <w:sz w:val="24"/>
              </w:rPr>
              <w:t>0.264</w:t>
            </w:r>
          </w:p>
        </w:tc>
        <w:tc>
          <w:tcPr>
            <w:tcW w:w="921" w:type="dxa"/>
          </w:tcPr>
          <w:p>
            <w:pPr>
              <w:pStyle w:val="TableParagraph"/>
              <w:spacing w:line="266" w:lineRule="exact"/>
              <w:ind w:right="171"/>
              <w:jc w:val="right"/>
              <w:rPr>
                <w:rFonts w:ascii="Arial"/>
                <w:b/>
                <w:sz w:val="24"/>
              </w:rPr>
            </w:pPr>
            <w:r>
              <w:rPr>
                <w:rFonts w:ascii="Arial"/>
                <w:b/>
                <w:spacing w:val="-2"/>
                <w:sz w:val="24"/>
              </w:rPr>
              <w:t>0.322</w:t>
            </w:r>
          </w:p>
        </w:tc>
        <w:tc>
          <w:tcPr>
            <w:tcW w:w="883" w:type="dxa"/>
          </w:tcPr>
          <w:p>
            <w:pPr>
              <w:pStyle w:val="TableParagraph"/>
              <w:spacing w:line="266" w:lineRule="exact"/>
              <w:ind w:left="66"/>
              <w:jc w:val="center"/>
              <w:rPr>
                <w:rFonts w:ascii="Arial"/>
                <w:b/>
                <w:sz w:val="24"/>
              </w:rPr>
            </w:pPr>
            <w:r>
              <w:rPr>
                <w:rFonts w:ascii="Arial"/>
                <w:b/>
                <w:spacing w:val="-2"/>
                <w:sz w:val="24"/>
              </w:rPr>
              <w:t>0.309</w:t>
            </w:r>
          </w:p>
        </w:tc>
        <w:tc>
          <w:tcPr>
            <w:tcW w:w="942" w:type="dxa"/>
          </w:tcPr>
          <w:p>
            <w:pPr>
              <w:pStyle w:val="TableParagraph"/>
              <w:spacing w:line="266" w:lineRule="exact"/>
              <w:ind w:right="231"/>
              <w:jc w:val="right"/>
              <w:rPr>
                <w:rFonts w:ascii="Arial"/>
                <w:b/>
                <w:sz w:val="24"/>
              </w:rPr>
            </w:pPr>
            <w:r>
              <w:rPr>
                <w:rFonts w:ascii="Arial"/>
                <w:b/>
                <w:spacing w:val="-2"/>
                <w:sz w:val="24"/>
              </w:rPr>
              <w:t>0.247</w:t>
            </w:r>
          </w:p>
        </w:tc>
        <w:tc>
          <w:tcPr>
            <w:tcW w:w="980" w:type="dxa"/>
          </w:tcPr>
          <w:p>
            <w:pPr>
              <w:pStyle w:val="TableParagraph"/>
              <w:spacing w:line="266" w:lineRule="exact"/>
              <w:ind w:right="145"/>
              <w:jc w:val="right"/>
              <w:rPr>
                <w:rFonts w:ascii="Arial"/>
                <w:b/>
                <w:sz w:val="24"/>
              </w:rPr>
            </w:pPr>
            <w:r>
              <w:rPr>
                <w:rFonts w:ascii="Arial"/>
                <w:b/>
                <w:spacing w:val="-2"/>
                <w:sz w:val="24"/>
              </w:rPr>
              <w:t>0.321</w:t>
            </w:r>
          </w:p>
        </w:tc>
        <w:tc>
          <w:tcPr>
            <w:tcW w:w="865" w:type="dxa"/>
          </w:tcPr>
          <w:p>
            <w:pPr>
              <w:pStyle w:val="TableParagraph"/>
              <w:spacing w:line="266" w:lineRule="exact"/>
              <w:ind w:right="118"/>
              <w:jc w:val="right"/>
              <w:rPr>
                <w:rFonts w:ascii="Arial"/>
                <w:b/>
                <w:sz w:val="24"/>
              </w:rPr>
            </w:pPr>
            <w:r>
              <w:rPr>
                <w:rFonts w:ascii="Arial"/>
                <w:b/>
                <w:spacing w:val="-2"/>
                <w:sz w:val="24"/>
              </w:rPr>
              <w:t>0.277</w:t>
            </w:r>
          </w:p>
        </w:tc>
      </w:tr>
    </w:tbl>
    <w:p>
      <w:pPr>
        <w:pStyle w:val="BodyText"/>
        <w:rPr>
          <w:rFonts w:ascii="Times New Roman"/>
          <w:sz w:val="20"/>
        </w:rPr>
      </w:pPr>
    </w:p>
    <w:p>
      <w:pPr>
        <w:pStyle w:val="BodyText"/>
        <w:spacing w:before="88"/>
        <w:rPr>
          <w:rFonts w:ascii="Times New Roman"/>
          <w:sz w:val="20"/>
        </w:rPr>
      </w:pPr>
    </w:p>
    <w:tbl>
      <w:tblPr>
        <w:tblW w:w="0" w:type="auto"/>
        <w:jc w:val="left"/>
        <w:tblInd w:w="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9"/>
        <w:gridCol w:w="1789"/>
        <w:gridCol w:w="1324"/>
        <w:gridCol w:w="1322"/>
        <w:gridCol w:w="1281"/>
      </w:tblGrid>
      <w:tr>
        <w:trPr>
          <w:trHeight w:val="548" w:hRule="atLeast"/>
        </w:trPr>
        <w:tc>
          <w:tcPr>
            <w:tcW w:w="7415" w:type="dxa"/>
            <w:gridSpan w:val="5"/>
          </w:tcPr>
          <w:p>
            <w:pPr>
              <w:pStyle w:val="TableParagraph"/>
              <w:spacing w:line="268" w:lineRule="exact"/>
              <w:ind w:left="4"/>
              <w:rPr>
                <w:rFonts w:ascii="Arial"/>
                <w:b/>
                <w:sz w:val="24"/>
              </w:rPr>
            </w:pPr>
            <w:r>
              <w:rPr>
                <w:rFonts w:ascii="Arial"/>
                <w:b/>
                <w:sz w:val="24"/>
              </w:rPr>
              <w:t>Table</w:t>
            </w:r>
            <w:r>
              <w:rPr>
                <w:rFonts w:ascii="Arial"/>
                <w:b/>
                <w:spacing w:val="-1"/>
                <w:sz w:val="24"/>
              </w:rPr>
              <w:t> </w:t>
            </w:r>
            <w:r>
              <w:rPr>
                <w:rFonts w:ascii="Arial"/>
                <w:b/>
                <w:sz w:val="24"/>
              </w:rPr>
              <w:t>3:</w:t>
            </w:r>
            <w:r>
              <w:rPr>
                <w:rFonts w:ascii="Arial"/>
                <w:b/>
                <w:spacing w:val="-1"/>
                <w:sz w:val="24"/>
              </w:rPr>
              <w:t> </w:t>
            </w:r>
            <w:r>
              <w:rPr>
                <w:rFonts w:ascii="Arial"/>
                <w:b/>
                <w:sz w:val="24"/>
              </w:rPr>
              <w:t>Time of</w:t>
            </w:r>
            <w:r>
              <w:rPr>
                <w:rFonts w:ascii="Arial"/>
                <w:b/>
                <w:spacing w:val="-1"/>
                <w:sz w:val="24"/>
              </w:rPr>
              <w:t> </w:t>
            </w:r>
            <w:r>
              <w:rPr>
                <w:rFonts w:ascii="Arial"/>
                <w:b/>
                <w:sz w:val="24"/>
              </w:rPr>
              <w:t>Planting,</w:t>
            </w:r>
            <w:r>
              <w:rPr>
                <w:rFonts w:ascii="Arial"/>
                <w:b/>
                <w:spacing w:val="-1"/>
                <w:sz w:val="24"/>
              </w:rPr>
              <w:t> </w:t>
            </w:r>
            <w:r>
              <w:rPr>
                <w:rFonts w:ascii="Arial"/>
                <w:b/>
                <w:sz w:val="24"/>
              </w:rPr>
              <w:t>Tikka</w:t>
            </w:r>
            <w:r>
              <w:rPr>
                <w:rFonts w:ascii="Arial"/>
                <w:b/>
                <w:spacing w:val="-3"/>
                <w:sz w:val="24"/>
              </w:rPr>
              <w:t> </w:t>
            </w:r>
            <w:r>
              <w:rPr>
                <w:rFonts w:ascii="Arial"/>
                <w:b/>
                <w:sz w:val="24"/>
              </w:rPr>
              <w:t>Disease</w:t>
            </w:r>
            <w:r>
              <w:rPr>
                <w:rFonts w:ascii="Arial"/>
                <w:b/>
                <w:spacing w:val="-1"/>
                <w:sz w:val="24"/>
              </w:rPr>
              <w:t> </w:t>
            </w:r>
            <w:r>
              <w:rPr>
                <w:rFonts w:ascii="Arial"/>
                <w:b/>
                <w:sz w:val="24"/>
              </w:rPr>
              <w:t>Severity</w:t>
            </w:r>
            <w:r>
              <w:rPr>
                <w:rFonts w:ascii="Arial"/>
                <w:b/>
                <w:spacing w:val="-4"/>
                <w:sz w:val="24"/>
              </w:rPr>
              <w:t> </w:t>
            </w:r>
            <w:r>
              <w:rPr>
                <w:rFonts w:ascii="Arial"/>
                <w:b/>
                <w:sz w:val="24"/>
              </w:rPr>
              <w:t>and</w:t>
            </w:r>
            <w:r>
              <w:rPr>
                <w:rFonts w:ascii="Arial"/>
                <w:b/>
                <w:spacing w:val="-1"/>
                <w:sz w:val="24"/>
              </w:rPr>
              <w:t> </w:t>
            </w:r>
            <w:r>
              <w:rPr>
                <w:rFonts w:ascii="Arial"/>
                <w:b/>
                <w:spacing w:val="-2"/>
                <w:sz w:val="24"/>
              </w:rPr>
              <w:t>Defoliation</w:t>
            </w:r>
          </w:p>
          <w:p>
            <w:pPr>
              <w:pStyle w:val="TableParagraph"/>
              <w:spacing w:line="260" w:lineRule="exact"/>
              <w:ind w:left="1139"/>
              <w:rPr>
                <w:rFonts w:ascii="Arial"/>
                <w:b/>
                <w:sz w:val="24"/>
              </w:rPr>
            </w:pPr>
            <w:r>
              <w:rPr>
                <w:rFonts w:ascii="Arial"/>
                <w:b/>
                <w:sz w:val="24"/>
              </w:rPr>
              <w:t>in</w:t>
            </w:r>
            <w:r>
              <w:rPr>
                <w:rFonts w:ascii="Arial"/>
                <w:b/>
                <w:spacing w:val="-3"/>
                <w:sz w:val="24"/>
              </w:rPr>
              <w:t> </w:t>
            </w:r>
            <w:r>
              <w:rPr>
                <w:rFonts w:ascii="Arial"/>
                <w:b/>
                <w:sz w:val="24"/>
              </w:rPr>
              <w:t>2005</w:t>
            </w:r>
            <w:r>
              <w:rPr>
                <w:rFonts w:ascii="Arial"/>
                <w:b/>
                <w:spacing w:val="-1"/>
                <w:sz w:val="24"/>
              </w:rPr>
              <w:t> </w:t>
            </w:r>
            <w:r>
              <w:rPr>
                <w:rFonts w:ascii="Arial"/>
                <w:b/>
                <w:sz w:val="24"/>
              </w:rPr>
              <w:t>and</w:t>
            </w:r>
            <w:r>
              <w:rPr>
                <w:rFonts w:ascii="Arial"/>
                <w:b/>
                <w:spacing w:val="-3"/>
                <w:sz w:val="24"/>
              </w:rPr>
              <w:t> </w:t>
            </w:r>
            <w:r>
              <w:rPr>
                <w:rFonts w:ascii="Arial"/>
                <w:b/>
                <w:spacing w:val="-4"/>
                <w:sz w:val="24"/>
              </w:rPr>
              <w:t>2006</w:t>
            </w:r>
          </w:p>
        </w:tc>
      </w:tr>
      <w:tr>
        <w:trPr>
          <w:trHeight w:val="264" w:hRule="atLeast"/>
        </w:trPr>
        <w:tc>
          <w:tcPr>
            <w:tcW w:w="1699" w:type="dxa"/>
            <w:tcBorders>
              <w:bottom w:val="single" w:sz="6" w:space="0" w:color="000000"/>
            </w:tcBorders>
          </w:tcPr>
          <w:p>
            <w:pPr>
              <w:pStyle w:val="TableParagraph"/>
              <w:spacing w:line="209" w:lineRule="exact"/>
              <w:ind w:left="4"/>
              <w:rPr>
                <w:rFonts w:ascii="Arial"/>
                <w:b/>
                <w:sz w:val="24"/>
              </w:rPr>
            </w:pPr>
            <w:r>
              <w:rPr>
                <w:rFonts w:ascii="Arial"/>
                <w:b/>
                <w:spacing w:val="-2"/>
                <w:sz w:val="24"/>
              </w:rPr>
              <w:t>Month</w:t>
            </w:r>
          </w:p>
        </w:tc>
        <w:tc>
          <w:tcPr>
            <w:tcW w:w="3113" w:type="dxa"/>
            <w:gridSpan w:val="2"/>
            <w:tcBorders>
              <w:bottom w:val="single" w:sz="6" w:space="0" w:color="000000"/>
            </w:tcBorders>
          </w:tcPr>
          <w:p>
            <w:pPr>
              <w:pStyle w:val="TableParagraph"/>
              <w:spacing w:line="209" w:lineRule="exact"/>
              <w:ind w:left="988"/>
              <w:rPr>
                <w:rFonts w:ascii="Arial"/>
                <w:b/>
                <w:sz w:val="24"/>
              </w:rPr>
            </w:pPr>
            <w:r>
              <w:rPr>
                <w:rFonts w:ascii="Arial"/>
                <w:b/>
                <w:sz w:val="24"/>
              </w:rPr>
              <w:t>Tikka</w:t>
            </w:r>
            <w:r>
              <w:rPr>
                <w:rFonts w:ascii="Arial"/>
                <w:b/>
                <w:spacing w:val="31"/>
                <w:sz w:val="24"/>
              </w:rPr>
              <w:t>  </w:t>
            </w:r>
            <w:r>
              <w:rPr>
                <w:rFonts w:ascii="Arial"/>
                <w:b/>
                <w:spacing w:val="-2"/>
                <w:sz w:val="24"/>
              </w:rPr>
              <w:t>Severity</w:t>
            </w:r>
          </w:p>
        </w:tc>
        <w:tc>
          <w:tcPr>
            <w:tcW w:w="2603" w:type="dxa"/>
            <w:gridSpan w:val="2"/>
          </w:tcPr>
          <w:p>
            <w:pPr>
              <w:pStyle w:val="TableParagraph"/>
              <w:spacing w:line="209" w:lineRule="exact"/>
              <w:ind w:left="857"/>
              <w:rPr>
                <w:rFonts w:ascii="Arial"/>
                <w:b/>
                <w:sz w:val="24"/>
              </w:rPr>
            </w:pPr>
            <w:r>
              <w:rPr>
                <w:rFonts w:ascii="Arial"/>
                <w:b/>
                <w:spacing w:val="-2"/>
                <w:sz w:val="24"/>
              </w:rPr>
              <w:t>Defoliation</w:t>
            </w:r>
          </w:p>
        </w:tc>
      </w:tr>
      <w:tr>
        <w:trPr>
          <w:trHeight w:val="260" w:hRule="atLeast"/>
        </w:trPr>
        <w:tc>
          <w:tcPr>
            <w:tcW w:w="1699" w:type="dxa"/>
            <w:tcBorders>
              <w:top w:val="single" w:sz="6" w:space="0" w:color="000000"/>
              <w:bottom w:val="single" w:sz="6" w:space="0" w:color="000000"/>
            </w:tcBorders>
          </w:tcPr>
          <w:p>
            <w:pPr>
              <w:pStyle w:val="TableParagraph"/>
              <w:rPr>
                <w:sz w:val="18"/>
              </w:rPr>
            </w:pPr>
          </w:p>
        </w:tc>
        <w:tc>
          <w:tcPr>
            <w:tcW w:w="1789" w:type="dxa"/>
            <w:tcBorders>
              <w:top w:val="single" w:sz="6" w:space="0" w:color="000000"/>
              <w:bottom w:val="single" w:sz="6" w:space="0" w:color="000000"/>
            </w:tcBorders>
          </w:tcPr>
          <w:p>
            <w:pPr>
              <w:pStyle w:val="TableParagraph"/>
              <w:spacing w:line="210" w:lineRule="exact" w:before="28"/>
              <w:ind w:right="360"/>
              <w:jc w:val="right"/>
              <w:rPr>
                <w:rFonts w:ascii="Arial"/>
                <w:b/>
                <w:sz w:val="24"/>
              </w:rPr>
            </w:pPr>
            <w:r>
              <w:rPr>
                <w:rFonts w:ascii="Arial"/>
                <w:b/>
                <w:spacing w:val="-4"/>
                <w:sz w:val="24"/>
              </w:rPr>
              <w:t>2005</w:t>
            </w:r>
          </w:p>
        </w:tc>
        <w:tc>
          <w:tcPr>
            <w:tcW w:w="1324" w:type="dxa"/>
            <w:tcBorders>
              <w:top w:val="single" w:sz="6" w:space="0" w:color="000000"/>
              <w:bottom w:val="single" w:sz="6" w:space="0" w:color="000000"/>
            </w:tcBorders>
          </w:tcPr>
          <w:p>
            <w:pPr>
              <w:pStyle w:val="TableParagraph"/>
              <w:spacing w:line="210" w:lineRule="exact" w:before="28"/>
              <w:ind w:left="131" w:right="64"/>
              <w:jc w:val="center"/>
              <w:rPr>
                <w:rFonts w:ascii="Arial"/>
                <w:b/>
                <w:sz w:val="24"/>
              </w:rPr>
            </w:pPr>
            <w:r>
              <w:rPr>
                <w:rFonts w:ascii="Arial"/>
                <w:b/>
                <w:spacing w:val="-4"/>
                <w:sz w:val="24"/>
              </w:rPr>
              <w:t>2006</w:t>
            </w:r>
          </w:p>
        </w:tc>
        <w:tc>
          <w:tcPr>
            <w:tcW w:w="1322" w:type="dxa"/>
            <w:tcBorders>
              <w:top w:val="single" w:sz="6" w:space="0" w:color="000000"/>
              <w:bottom w:val="single" w:sz="6" w:space="0" w:color="000000"/>
            </w:tcBorders>
          </w:tcPr>
          <w:p>
            <w:pPr>
              <w:pStyle w:val="TableParagraph"/>
              <w:spacing w:line="210" w:lineRule="exact" w:before="28"/>
              <w:ind w:right="358"/>
              <w:jc w:val="right"/>
              <w:rPr>
                <w:rFonts w:ascii="Arial"/>
                <w:b/>
                <w:sz w:val="24"/>
              </w:rPr>
            </w:pPr>
            <w:r>
              <w:rPr>
                <w:rFonts w:ascii="Arial"/>
                <w:b/>
                <w:spacing w:val="-4"/>
                <w:sz w:val="24"/>
              </w:rPr>
              <w:t>2005</w:t>
            </w:r>
          </w:p>
        </w:tc>
        <w:tc>
          <w:tcPr>
            <w:tcW w:w="1281" w:type="dxa"/>
            <w:tcBorders>
              <w:top w:val="single" w:sz="6" w:space="0" w:color="000000"/>
              <w:bottom w:val="single" w:sz="6" w:space="0" w:color="000000"/>
            </w:tcBorders>
          </w:tcPr>
          <w:p>
            <w:pPr>
              <w:pStyle w:val="TableParagraph"/>
              <w:spacing w:line="210" w:lineRule="exact" w:before="28"/>
              <w:ind w:left="150" w:right="42"/>
              <w:jc w:val="center"/>
              <w:rPr>
                <w:rFonts w:ascii="Arial"/>
                <w:b/>
                <w:sz w:val="24"/>
              </w:rPr>
            </w:pPr>
            <w:r>
              <w:rPr>
                <w:rFonts w:ascii="Arial"/>
                <w:b/>
                <w:spacing w:val="-4"/>
                <w:sz w:val="24"/>
              </w:rPr>
              <w:t>2006</w:t>
            </w:r>
          </w:p>
        </w:tc>
      </w:tr>
      <w:tr>
        <w:trPr>
          <w:trHeight w:val="272" w:hRule="atLeast"/>
        </w:trPr>
        <w:tc>
          <w:tcPr>
            <w:tcW w:w="1699" w:type="dxa"/>
            <w:tcBorders>
              <w:top w:val="single" w:sz="6" w:space="0" w:color="000000"/>
            </w:tcBorders>
          </w:tcPr>
          <w:p>
            <w:pPr>
              <w:pStyle w:val="TableParagraph"/>
              <w:spacing w:line="256" w:lineRule="exact" w:before="35"/>
              <w:ind w:left="4"/>
              <w:rPr>
                <w:rFonts w:ascii="Microsoft Sans Serif"/>
                <w:sz w:val="24"/>
              </w:rPr>
            </w:pPr>
            <w:r>
              <w:rPr>
                <w:rFonts w:ascii="Microsoft Sans Serif"/>
                <w:spacing w:val="-4"/>
                <w:sz w:val="24"/>
              </w:rPr>
              <w:t>Feb.</w:t>
            </w:r>
          </w:p>
        </w:tc>
        <w:tc>
          <w:tcPr>
            <w:tcW w:w="1789" w:type="dxa"/>
            <w:tcBorders>
              <w:top w:val="single" w:sz="6" w:space="0" w:color="000000"/>
            </w:tcBorders>
          </w:tcPr>
          <w:p>
            <w:pPr>
              <w:pStyle w:val="TableParagraph"/>
              <w:spacing w:line="256" w:lineRule="exact" w:before="35"/>
              <w:ind w:right="360"/>
              <w:jc w:val="right"/>
              <w:rPr>
                <w:rFonts w:ascii="Microsoft Sans Serif"/>
                <w:sz w:val="24"/>
              </w:rPr>
            </w:pPr>
            <w:r>
              <w:rPr>
                <w:rFonts w:ascii="Microsoft Sans Serif"/>
                <w:spacing w:val="-4"/>
                <w:sz w:val="24"/>
              </w:rPr>
              <w:t>0.81</w:t>
            </w:r>
          </w:p>
        </w:tc>
        <w:tc>
          <w:tcPr>
            <w:tcW w:w="1324" w:type="dxa"/>
            <w:tcBorders>
              <w:top w:val="single" w:sz="6" w:space="0" w:color="000000"/>
            </w:tcBorders>
          </w:tcPr>
          <w:p>
            <w:pPr>
              <w:pStyle w:val="TableParagraph"/>
              <w:spacing w:line="256" w:lineRule="exact" w:before="35"/>
              <w:ind w:left="131"/>
              <w:jc w:val="center"/>
              <w:rPr>
                <w:rFonts w:ascii="Microsoft Sans Serif"/>
                <w:sz w:val="24"/>
              </w:rPr>
            </w:pPr>
            <w:r>
              <w:rPr>
                <w:rFonts w:ascii="Microsoft Sans Serif"/>
                <w:spacing w:val="-4"/>
                <w:sz w:val="24"/>
              </w:rPr>
              <w:t>0.96</w:t>
            </w:r>
          </w:p>
        </w:tc>
        <w:tc>
          <w:tcPr>
            <w:tcW w:w="1322" w:type="dxa"/>
            <w:tcBorders>
              <w:top w:val="single" w:sz="6" w:space="0" w:color="000000"/>
            </w:tcBorders>
          </w:tcPr>
          <w:p>
            <w:pPr>
              <w:pStyle w:val="TableParagraph"/>
              <w:spacing w:line="256" w:lineRule="exact" w:before="35"/>
              <w:ind w:right="358"/>
              <w:jc w:val="right"/>
              <w:rPr>
                <w:rFonts w:ascii="Microsoft Sans Serif"/>
                <w:sz w:val="24"/>
              </w:rPr>
            </w:pPr>
            <w:r>
              <w:rPr>
                <w:rFonts w:ascii="Microsoft Sans Serif"/>
                <w:spacing w:val="-2"/>
                <w:sz w:val="24"/>
              </w:rPr>
              <w:t>76.23</w:t>
            </w:r>
          </w:p>
        </w:tc>
        <w:tc>
          <w:tcPr>
            <w:tcW w:w="1281" w:type="dxa"/>
            <w:tcBorders>
              <w:top w:val="single" w:sz="6" w:space="0" w:color="000000"/>
            </w:tcBorders>
          </w:tcPr>
          <w:p>
            <w:pPr>
              <w:pStyle w:val="TableParagraph"/>
              <w:spacing w:line="256" w:lineRule="exact" w:before="35"/>
              <w:ind w:left="108" w:right="67"/>
              <w:jc w:val="center"/>
              <w:rPr>
                <w:rFonts w:ascii="Microsoft Sans Serif"/>
                <w:sz w:val="24"/>
              </w:rPr>
            </w:pPr>
            <w:r>
              <w:rPr>
                <w:rFonts w:ascii="Microsoft Sans Serif"/>
                <w:spacing w:val="-2"/>
                <w:sz w:val="24"/>
              </w:rPr>
              <w:t>76.76</w:t>
            </w:r>
          </w:p>
        </w:tc>
      </w:tr>
      <w:tr>
        <w:trPr>
          <w:trHeight w:val="275" w:hRule="atLeast"/>
        </w:trPr>
        <w:tc>
          <w:tcPr>
            <w:tcW w:w="1699" w:type="dxa"/>
          </w:tcPr>
          <w:p>
            <w:pPr>
              <w:pStyle w:val="TableParagraph"/>
              <w:spacing w:line="256" w:lineRule="exact"/>
              <w:ind w:left="4"/>
              <w:rPr>
                <w:rFonts w:ascii="Microsoft Sans Serif"/>
                <w:sz w:val="24"/>
              </w:rPr>
            </w:pPr>
            <w:r>
              <w:rPr>
                <w:rFonts w:ascii="Microsoft Sans Serif"/>
                <w:spacing w:val="-2"/>
                <w:sz w:val="24"/>
              </w:rPr>
              <w:t>March</w:t>
            </w:r>
          </w:p>
        </w:tc>
        <w:tc>
          <w:tcPr>
            <w:tcW w:w="1789" w:type="dxa"/>
          </w:tcPr>
          <w:p>
            <w:pPr>
              <w:pStyle w:val="TableParagraph"/>
              <w:spacing w:line="256" w:lineRule="exact"/>
              <w:ind w:right="360"/>
              <w:jc w:val="right"/>
              <w:rPr>
                <w:rFonts w:ascii="Microsoft Sans Serif"/>
                <w:sz w:val="24"/>
              </w:rPr>
            </w:pPr>
            <w:r>
              <w:rPr>
                <w:rFonts w:ascii="Microsoft Sans Serif"/>
                <w:spacing w:val="-4"/>
                <w:sz w:val="24"/>
              </w:rPr>
              <w:t>1.14</w:t>
            </w:r>
          </w:p>
        </w:tc>
        <w:tc>
          <w:tcPr>
            <w:tcW w:w="1324" w:type="dxa"/>
          </w:tcPr>
          <w:p>
            <w:pPr>
              <w:pStyle w:val="TableParagraph"/>
              <w:spacing w:line="256" w:lineRule="exact"/>
              <w:ind w:left="131"/>
              <w:jc w:val="center"/>
              <w:rPr>
                <w:rFonts w:ascii="Microsoft Sans Serif"/>
                <w:sz w:val="24"/>
              </w:rPr>
            </w:pPr>
            <w:r>
              <w:rPr>
                <w:rFonts w:ascii="Microsoft Sans Serif"/>
                <w:spacing w:val="-4"/>
                <w:sz w:val="24"/>
              </w:rPr>
              <w:t>1.38</w:t>
            </w:r>
          </w:p>
        </w:tc>
        <w:tc>
          <w:tcPr>
            <w:tcW w:w="1322" w:type="dxa"/>
          </w:tcPr>
          <w:p>
            <w:pPr>
              <w:pStyle w:val="TableParagraph"/>
              <w:spacing w:line="256" w:lineRule="exact"/>
              <w:ind w:right="358"/>
              <w:jc w:val="right"/>
              <w:rPr>
                <w:rFonts w:ascii="Microsoft Sans Serif"/>
                <w:sz w:val="24"/>
              </w:rPr>
            </w:pPr>
            <w:r>
              <w:rPr>
                <w:rFonts w:ascii="Microsoft Sans Serif"/>
                <w:spacing w:val="-2"/>
                <w:sz w:val="24"/>
              </w:rPr>
              <w:t>84.48</w:t>
            </w:r>
          </w:p>
        </w:tc>
        <w:tc>
          <w:tcPr>
            <w:tcW w:w="1281" w:type="dxa"/>
          </w:tcPr>
          <w:p>
            <w:pPr>
              <w:pStyle w:val="TableParagraph"/>
              <w:spacing w:line="256" w:lineRule="exact"/>
              <w:ind w:left="108" w:right="67"/>
              <w:jc w:val="center"/>
              <w:rPr>
                <w:rFonts w:ascii="Microsoft Sans Serif"/>
                <w:sz w:val="24"/>
              </w:rPr>
            </w:pPr>
            <w:r>
              <w:rPr>
                <w:rFonts w:ascii="Microsoft Sans Serif"/>
                <w:spacing w:val="-2"/>
                <w:sz w:val="24"/>
              </w:rPr>
              <w:t>84.48</w:t>
            </w:r>
          </w:p>
        </w:tc>
      </w:tr>
      <w:tr>
        <w:trPr>
          <w:trHeight w:val="276" w:hRule="atLeast"/>
        </w:trPr>
        <w:tc>
          <w:tcPr>
            <w:tcW w:w="1699" w:type="dxa"/>
          </w:tcPr>
          <w:p>
            <w:pPr>
              <w:pStyle w:val="TableParagraph"/>
              <w:spacing w:line="256" w:lineRule="exact"/>
              <w:ind w:left="4"/>
              <w:rPr>
                <w:rFonts w:ascii="Microsoft Sans Serif"/>
                <w:sz w:val="24"/>
              </w:rPr>
            </w:pPr>
            <w:r>
              <w:rPr>
                <w:rFonts w:ascii="Microsoft Sans Serif"/>
                <w:spacing w:val="-2"/>
                <w:sz w:val="24"/>
              </w:rPr>
              <w:t>April</w:t>
            </w:r>
          </w:p>
        </w:tc>
        <w:tc>
          <w:tcPr>
            <w:tcW w:w="1789" w:type="dxa"/>
          </w:tcPr>
          <w:p>
            <w:pPr>
              <w:pStyle w:val="TableParagraph"/>
              <w:spacing w:line="256" w:lineRule="exact"/>
              <w:ind w:right="360"/>
              <w:jc w:val="right"/>
              <w:rPr>
                <w:rFonts w:ascii="Microsoft Sans Serif"/>
                <w:sz w:val="24"/>
              </w:rPr>
            </w:pPr>
            <w:r>
              <w:rPr>
                <w:rFonts w:ascii="Microsoft Sans Serif"/>
                <w:spacing w:val="-4"/>
                <w:sz w:val="24"/>
              </w:rPr>
              <w:t>1.45</w:t>
            </w:r>
          </w:p>
        </w:tc>
        <w:tc>
          <w:tcPr>
            <w:tcW w:w="1324" w:type="dxa"/>
          </w:tcPr>
          <w:p>
            <w:pPr>
              <w:pStyle w:val="TableParagraph"/>
              <w:spacing w:line="256" w:lineRule="exact"/>
              <w:ind w:left="131"/>
              <w:jc w:val="center"/>
              <w:rPr>
                <w:rFonts w:ascii="Microsoft Sans Serif"/>
                <w:sz w:val="24"/>
              </w:rPr>
            </w:pPr>
            <w:r>
              <w:rPr>
                <w:rFonts w:ascii="Microsoft Sans Serif"/>
                <w:spacing w:val="-4"/>
                <w:sz w:val="24"/>
              </w:rPr>
              <w:t>1.38</w:t>
            </w:r>
          </w:p>
        </w:tc>
        <w:tc>
          <w:tcPr>
            <w:tcW w:w="1322" w:type="dxa"/>
          </w:tcPr>
          <w:p>
            <w:pPr>
              <w:pStyle w:val="TableParagraph"/>
              <w:spacing w:line="256" w:lineRule="exact"/>
              <w:ind w:right="358"/>
              <w:jc w:val="right"/>
              <w:rPr>
                <w:rFonts w:ascii="Microsoft Sans Serif"/>
                <w:sz w:val="24"/>
              </w:rPr>
            </w:pPr>
            <w:r>
              <w:rPr>
                <w:rFonts w:ascii="Microsoft Sans Serif"/>
                <w:spacing w:val="-2"/>
                <w:sz w:val="24"/>
              </w:rPr>
              <w:t>87.54</w:t>
            </w:r>
          </w:p>
        </w:tc>
        <w:tc>
          <w:tcPr>
            <w:tcW w:w="1281" w:type="dxa"/>
          </w:tcPr>
          <w:p>
            <w:pPr>
              <w:pStyle w:val="TableParagraph"/>
              <w:spacing w:line="256" w:lineRule="exact"/>
              <w:ind w:left="108" w:right="67"/>
              <w:jc w:val="center"/>
              <w:rPr>
                <w:rFonts w:ascii="Microsoft Sans Serif"/>
                <w:sz w:val="24"/>
              </w:rPr>
            </w:pPr>
            <w:r>
              <w:rPr>
                <w:rFonts w:ascii="Microsoft Sans Serif"/>
                <w:spacing w:val="-2"/>
                <w:sz w:val="24"/>
              </w:rPr>
              <w:t>88.15</w:t>
            </w:r>
          </w:p>
        </w:tc>
      </w:tr>
      <w:tr>
        <w:trPr>
          <w:trHeight w:val="281" w:hRule="atLeast"/>
        </w:trPr>
        <w:tc>
          <w:tcPr>
            <w:tcW w:w="1699" w:type="dxa"/>
          </w:tcPr>
          <w:p>
            <w:pPr>
              <w:pStyle w:val="TableParagraph"/>
              <w:spacing w:line="262" w:lineRule="exact"/>
              <w:ind w:left="4"/>
              <w:rPr>
                <w:rFonts w:ascii="Arial"/>
                <w:b/>
                <w:sz w:val="16"/>
              </w:rPr>
            </w:pPr>
            <w:r>
              <w:rPr>
                <w:rFonts w:ascii="Arial"/>
                <w:b/>
                <w:spacing w:val="-2"/>
                <w:position w:val="3"/>
                <w:sz w:val="24"/>
              </w:rPr>
              <w:t>LSD</w:t>
            </w:r>
            <w:r>
              <w:rPr>
                <w:rFonts w:ascii="Arial"/>
                <w:b/>
                <w:spacing w:val="-2"/>
                <w:sz w:val="16"/>
              </w:rPr>
              <w:t>0.01</w:t>
            </w:r>
          </w:p>
        </w:tc>
        <w:tc>
          <w:tcPr>
            <w:tcW w:w="1789" w:type="dxa"/>
          </w:tcPr>
          <w:p>
            <w:pPr>
              <w:pStyle w:val="TableParagraph"/>
              <w:spacing w:line="262" w:lineRule="exact"/>
              <w:ind w:right="360"/>
              <w:jc w:val="right"/>
              <w:rPr>
                <w:rFonts w:ascii="Arial"/>
                <w:b/>
                <w:sz w:val="24"/>
              </w:rPr>
            </w:pPr>
            <w:r>
              <w:rPr>
                <w:rFonts w:ascii="Arial"/>
                <w:b/>
                <w:spacing w:val="-4"/>
                <w:sz w:val="24"/>
              </w:rPr>
              <w:t>0.28</w:t>
            </w:r>
          </w:p>
        </w:tc>
        <w:tc>
          <w:tcPr>
            <w:tcW w:w="1324" w:type="dxa"/>
          </w:tcPr>
          <w:p>
            <w:pPr>
              <w:pStyle w:val="TableParagraph"/>
              <w:spacing w:line="262" w:lineRule="exact"/>
              <w:ind w:left="131" w:right="131"/>
              <w:jc w:val="center"/>
              <w:rPr>
                <w:rFonts w:ascii="Arial"/>
                <w:b/>
                <w:sz w:val="24"/>
              </w:rPr>
            </w:pPr>
            <w:r>
              <w:rPr>
                <w:rFonts w:ascii="Arial"/>
                <w:b/>
                <w:spacing w:val="-2"/>
                <w:sz w:val="24"/>
              </w:rPr>
              <w:t>0.305</w:t>
            </w:r>
          </w:p>
        </w:tc>
        <w:tc>
          <w:tcPr>
            <w:tcW w:w="1322" w:type="dxa"/>
          </w:tcPr>
          <w:p>
            <w:pPr>
              <w:pStyle w:val="TableParagraph"/>
              <w:spacing w:line="262" w:lineRule="exact"/>
              <w:ind w:right="358"/>
              <w:jc w:val="right"/>
              <w:rPr>
                <w:rFonts w:ascii="Arial"/>
                <w:b/>
                <w:sz w:val="24"/>
              </w:rPr>
            </w:pPr>
            <w:r>
              <w:rPr>
                <w:rFonts w:ascii="Arial"/>
                <w:b/>
                <w:spacing w:val="-4"/>
                <w:sz w:val="24"/>
              </w:rPr>
              <w:t>0.71</w:t>
            </w:r>
          </w:p>
        </w:tc>
        <w:tc>
          <w:tcPr>
            <w:tcW w:w="1281" w:type="dxa"/>
          </w:tcPr>
          <w:p>
            <w:pPr>
              <w:pStyle w:val="TableParagraph"/>
              <w:spacing w:line="262" w:lineRule="exact"/>
              <w:ind w:left="108" w:right="67"/>
              <w:jc w:val="center"/>
              <w:rPr>
                <w:rFonts w:ascii="Arial"/>
                <w:b/>
                <w:sz w:val="24"/>
              </w:rPr>
            </w:pPr>
            <w:r>
              <w:rPr>
                <w:rFonts w:ascii="Arial"/>
                <w:b/>
                <w:spacing w:val="-2"/>
                <w:sz w:val="24"/>
              </w:rPr>
              <w:t>0.789</w:t>
            </w:r>
          </w:p>
        </w:tc>
      </w:tr>
      <w:tr>
        <w:trPr>
          <w:trHeight w:val="270" w:hRule="atLeast"/>
        </w:trPr>
        <w:tc>
          <w:tcPr>
            <w:tcW w:w="1699" w:type="dxa"/>
          </w:tcPr>
          <w:p>
            <w:pPr>
              <w:pStyle w:val="TableParagraph"/>
              <w:spacing w:line="250" w:lineRule="exact"/>
              <w:ind w:left="4"/>
              <w:rPr>
                <w:rFonts w:ascii="Microsoft Sans Serif"/>
                <w:sz w:val="24"/>
              </w:rPr>
            </w:pPr>
            <w:r>
              <w:rPr>
                <w:rFonts w:ascii="Microsoft Sans Serif"/>
                <w:spacing w:val="-2"/>
                <w:sz w:val="24"/>
              </w:rPr>
              <w:t>Population</w:t>
            </w:r>
          </w:p>
        </w:tc>
        <w:tc>
          <w:tcPr>
            <w:tcW w:w="1789" w:type="dxa"/>
          </w:tcPr>
          <w:p>
            <w:pPr>
              <w:pStyle w:val="TableParagraph"/>
              <w:rPr>
                <w:sz w:val="20"/>
              </w:rPr>
            </w:pPr>
          </w:p>
        </w:tc>
        <w:tc>
          <w:tcPr>
            <w:tcW w:w="1324" w:type="dxa"/>
          </w:tcPr>
          <w:p>
            <w:pPr>
              <w:pStyle w:val="TableParagraph"/>
              <w:rPr>
                <w:sz w:val="20"/>
              </w:rPr>
            </w:pPr>
          </w:p>
        </w:tc>
        <w:tc>
          <w:tcPr>
            <w:tcW w:w="1322" w:type="dxa"/>
          </w:tcPr>
          <w:p>
            <w:pPr>
              <w:pStyle w:val="TableParagraph"/>
              <w:rPr>
                <w:sz w:val="20"/>
              </w:rPr>
            </w:pPr>
          </w:p>
        </w:tc>
        <w:tc>
          <w:tcPr>
            <w:tcW w:w="1281" w:type="dxa"/>
          </w:tcPr>
          <w:p>
            <w:pPr>
              <w:pStyle w:val="TableParagraph"/>
              <w:rPr>
                <w:sz w:val="20"/>
              </w:rPr>
            </w:pPr>
          </w:p>
        </w:tc>
      </w:tr>
      <w:tr>
        <w:trPr>
          <w:trHeight w:val="276" w:hRule="atLeast"/>
        </w:trPr>
        <w:tc>
          <w:tcPr>
            <w:tcW w:w="1699" w:type="dxa"/>
          </w:tcPr>
          <w:p>
            <w:pPr>
              <w:pStyle w:val="TableParagraph"/>
              <w:spacing w:line="256" w:lineRule="exact"/>
              <w:ind w:left="4"/>
              <w:rPr>
                <w:rFonts w:ascii="Microsoft Sans Serif"/>
                <w:sz w:val="24"/>
              </w:rPr>
            </w:pPr>
            <w:r>
              <w:rPr>
                <w:rFonts w:ascii="Microsoft Sans Serif"/>
                <w:spacing w:val="-2"/>
                <w:sz w:val="24"/>
              </w:rPr>
              <w:t>444,444</w:t>
            </w:r>
          </w:p>
        </w:tc>
        <w:tc>
          <w:tcPr>
            <w:tcW w:w="1789" w:type="dxa"/>
          </w:tcPr>
          <w:p>
            <w:pPr>
              <w:pStyle w:val="TableParagraph"/>
              <w:spacing w:line="256" w:lineRule="exact"/>
              <w:ind w:right="360"/>
              <w:jc w:val="right"/>
              <w:rPr>
                <w:rFonts w:ascii="Microsoft Sans Serif"/>
                <w:sz w:val="24"/>
              </w:rPr>
            </w:pPr>
            <w:r>
              <w:rPr>
                <w:rFonts w:ascii="Microsoft Sans Serif"/>
                <w:spacing w:val="-5"/>
                <w:sz w:val="24"/>
              </w:rPr>
              <w:t>1.6</w:t>
            </w:r>
          </w:p>
        </w:tc>
        <w:tc>
          <w:tcPr>
            <w:tcW w:w="1324" w:type="dxa"/>
          </w:tcPr>
          <w:p>
            <w:pPr>
              <w:pStyle w:val="TableParagraph"/>
              <w:spacing w:line="256" w:lineRule="exact"/>
              <w:ind w:left="131"/>
              <w:jc w:val="center"/>
              <w:rPr>
                <w:rFonts w:ascii="Microsoft Sans Serif"/>
                <w:sz w:val="24"/>
              </w:rPr>
            </w:pPr>
            <w:r>
              <w:rPr>
                <w:rFonts w:ascii="Microsoft Sans Serif"/>
                <w:spacing w:val="-4"/>
                <w:sz w:val="24"/>
              </w:rPr>
              <w:t>1.88</w:t>
            </w:r>
          </w:p>
        </w:tc>
        <w:tc>
          <w:tcPr>
            <w:tcW w:w="1322" w:type="dxa"/>
          </w:tcPr>
          <w:p>
            <w:pPr>
              <w:pStyle w:val="TableParagraph"/>
              <w:spacing w:line="256" w:lineRule="exact"/>
              <w:ind w:right="358"/>
              <w:jc w:val="right"/>
              <w:rPr>
                <w:rFonts w:ascii="Microsoft Sans Serif"/>
                <w:sz w:val="24"/>
              </w:rPr>
            </w:pPr>
            <w:r>
              <w:rPr>
                <w:rFonts w:ascii="Microsoft Sans Serif"/>
                <w:spacing w:val="-2"/>
                <w:sz w:val="24"/>
              </w:rPr>
              <w:t>80.14</w:t>
            </w:r>
          </w:p>
        </w:tc>
        <w:tc>
          <w:tcPr>
            <w:tcW w:w="1281" w:type="dxa"/>
          </w:tcPr>
          <w:p>
            <w:pPr>
              <w:pStyle w:val="TableParagraph"/>
              <w:spacing w:line="256" w:lineRule="exact"/>
              <w:ind w:left="108" w:right="67"/>
              <w:jc w:val="center"/>
              <w:rPr>
                <w:rFonts w:ascii="Microsoft Sans Serif"/>
                <w:sz w:val="24"/>
              </w:rPr>
            </w:pPr>
            <w:r>
              <w:rPr>
                <w:rFonts w:ascii="Microsoft Sans Serif"/>
                <w:spacing w:val="-2"/>
                <w:sz w:val="24"/>
              </w:rPr>
              <w:t>80.67</w:t>
            </w:r>
          </w:p>
        </w:tc>
      </w:tr>
      <w:tr>
        <w:trPr>
          <w:trHeight w:val="275" w:hRule="atLeast"/>
        </w:trPr>
        <w:tc>
          <w:tcPr>
            <w:tcW w:w="1699" w:type="dxa"/>
          </w:tcPr>
          <w:p>
            <w:pPr>
              <w:pStyle w:val="TableParagraph"/>
              <w:spacing w:line="256" w:lineRule="exact"/>
              <w:ind w:left="4"/>
              <w:rPr>
                <w:rFonts w:ascii="Microsoft Sans Serif"/>
                <w:sz w:val="24"/>
              </w:rPr>
            </w:pPr>
            <w:r>
              <w:rPr>
                <w:rFonts w:ascii="Microsoft Sans Serif"/>
                <w:spacing w:val="-2"/>
                <w:sz w:val="24"/>
              </w:rPr>
              <w:t>250,000</w:t>
            </w:r>
          </w:p>
        </w:tc>
        <w:tc>
          <w:tcPr>
            <w:tcW w:w="1789" w:type="dxa"/>
          </w:tcPr>
          <w:p>
            <w:pPr>
              <w:pStyle w:val="TableParagraph"/>
              <w:spacing w:line="256" w:lineRule="exact"/>
              <w:ind w:right="360"/>
              <w:jc w:val="right"/>
              <w:rPr>
                <w:rFonts w:ascii="Microsoft Sans Serif"/>
                <w:sz w:val="24"/>
              </w:rPr>
            </w:pPr>
            <w:r>
              <w:rPr>
                <w:rFonts w:ascii="Microsoft Sans Serif"/>
                <w:spacing w:val="-4"/>
                <w:sz w:val="24"/>
              </w:rPr>
              <w:t>0.58</w:t>
            </w:r>
          </w:p>
        </w:tc>
        <w:tc>
          <w:tcPr>
            <w:tcW w:w="1324" w:type="dxa"/>
          </w:tcPr>
          <w:p>
            <w:pPr>
              <w:pStyle w:val="TableParagraph"/>
              <w:spacing w:line="256" w:lineRule="exact"/>
              <w:ind w:left="131"/>
              <w:jc w:val="center"/>
              <w:rPr>
                <w:rFonts w:ascii="Microsoft Sans Serif"/>
                <w:sz w:val="24"/>
              </w:rPr>
            </w:pPr>
            <w:r>
              <w:rPr>
                <w:rFonts w:ascii="Microsoft Sans Serif"/>
                <w:spacing w:val="-4"/>
                <w:sz w:val="24"/>
              </w:rPr>
              <w:t>0.61</w:t>
            </w:r>
          </w:p>
        </w:tc>
        <w:tc>
          <w:tcPr>
            <w:tcW w:w="1322" w:type="dxa"/>
          </w:tcPr>
          <w:p>
            <w:pPr>
              <w:pStyle w:val="TableParagraph"/>
              <w:spacing w:line="256" w:lineRule="exact"/>
              <w:ind w:right="358"/>
              <w:jc w:val="right"/>
              <w:rPr>
                <w:rFonts w:ascii="Microsoft Sans Serif"/>
                <w:sz w:val="24"/>
              </w:rPr>
            </w:pPr>
            <w:r>
              <w:rPr>
                <w:rFonts w:ascii="Microsoft Sans Serif"/>
                <w:spacing w:val="-2"/>
                <w:sz w:val="24"/>
              </w:rPr>
              <w:t>82.97</w:t>
            </w:r>
          </w:p>
        </w:tc>
        <w:tc>
          <w:tcPr>
            <w:tcW w:w="1281" w:type="dxa"/>
          </w:tcPr>
          <w:p>
            <w:pPr>
              <w:pStyle w:val="TableParagraph"/>
              <w:spacing w:line="256" w:lineRule="exact"/>
              <w:ind w:left="108" w:right="67"/>
              <w:jc w:val="center"/>
              <w:rPr>
                <w:rFonts w:ascii="Microsoft Sans Serif"/>
                <w:sz w:val="24"/>
              </w:rPr>
            </w:pPr>
            <w:r>
              <w:rPr>
                <w:rFonts w:ascii="Microsoft Sans Serif"/>
                <w:spacing w:val="-2"/>
                <w:sz w:val="24"/>
              </w:rPr>
              <w:t>83.44</w:t>
            </w:r>
          </w:p>
        </w:tc>
      </w:tr>
      <w:tr>
        <w:trPr>
          <w:trHeight w:val="276" w:hRule="atLeast"/>
        </w:trPr>
        <w:tc>
          <w:tcPr>
            <w:tcW w:w="1699" w:type="dxa"/>
          </w:tcPr>
          <w:p>
            <w:pPr>
              <w:pStyle w:val="TableParagraph"/>
              <w:spacing w:line="256" w:lineRule="exact"/>
              <w:ind w:left="4"/>
              <w:rPr>
                <w:rFonts w:ascii="Microsoft Sans Serif"/>
                <w:sz w:val="24"/>
              </w:rPr>
            </w:pPr>
            <w:r>
              <w:rPr>
                <w:rFonts w:ascii="Microsoft Sans Serif"/>
                <w:spacing w:val="-2"/>
                <w:sz w:val="24"/>
              </w:rPr>
              <w:t>160,000</w:t>
            </w:r>
          </w:p>
        </w:tc>
        <w:tc>
          <w:tcPr>
            <w:tcW w:w="1789" w:type="dxa"/>
          </w:tcPr>
          <w:p>
            <w:pPr>
              <w:pStyle w:val="TableParagraph"/>
              <w:spacing w:line="256" w:lineRule="exact"/>
              <w:ind w:right="360"/>
              <w:jc w:val="right"/>
              <w:rPr>
                <w:rFonts w:ascii="Microsoft Sans Serif"/>
                <w:sz w:val="24"/>
              </w:rPr>
            </w:pPr>
            <w:r>
              <w:rPr>
                <w:rFonts w:ascii="Microsoft Sans Serif"/>
                <w:spacing w:val="-4"/>
                <w:sz w:val="24"/>
              </w:rPr>
              <w:t>1.17</w:t>
            </w:r>
          </w:p>
        </w:tc>
        <w:tc>
          <w:tcPr>
            <w:tcW w:w="1324" w:type="dxa"/>
          </w:tcPr>
          <w:p>
            <w:pPr>
              <w:pStyle w:val="TableParagraph"/>
              <w:spacing w:line="256" w:lineRule="exact"/>
              <w:ind w:left="131"/>
              <w:jc w:val="center"/>
              <w:rPr>
                <w:rFonts w:ascii="Microsoft Sans Serif"/>
                <w:sz w:val="24"/>
              </w:rPr>
            </w:pPr>
            <w:r>
              <w:rPr>
                <w:rFonts w:ascii="Microsoft Sans Serif"/>
                <w:spacing w:val="-4"/>
                <w:sz w:val="24"/>
              </w:rPr>
              <w:t>1.44</w:t>
            </w:r>
          </w:p>
        </w:tc>
        <w:tc>
          <w:tcPr>
            <w:tcW w:w="1322" w:type="dxa"/>
          </w:tcPr>
          <w:p>
            <w:pPr>
              <w:pStyle w:val="TableParagraph"/>
              <w:spacing w:line="256" w:lineRule="exact"/>
              <w:ind w:right="358"/>
              <w:jc w:val="right"/>
              <w:rPr>
                <w:rFonts w:ascii="Microsoft Sans Serif"/>
                <w:sz w:val="24"/>
              </w:rPr>
            </w:pPr>
            <w:r>
              <w:rPr>
                <w:rFonts w:ascii="Microsoft Sans Serif"/>
                <w:spacing w:val="-2"/>
                <w:sz w:val="24"/>
              </w:rPr>
              <w:t>83.86</w:t>
            </w:r>
          </w:p>
        </w:tc>
        <w:tc>
          <w:tcPr>
            <w:tcW w:w="1281" w:type="dxa"/>
          </w:tcPr>
          <w:p>
            <w:pPr>
              <w:pStyle w:val="TableParagraph"/>
              <w:spacing w:line="256" w:lineRule="exact"/>
              <w:ind w:left="108" w:right="67"/>
              <w:jc w:val="center"/>
              <w:rPr>
                <w:rFonts w:ascii="Microsoft Sans Serif"/>
                <w:sz w:val="24"/>
              </w:rPr>
            </w:pPr>
            <w:r>
              <w:rPr>
                <w:rFonts w:ascii="Microsoft Sans Serif"/>
                <w:spacing w:val="-2"/>
                <w:sz w:val="24"/>
              </w:rPr>
              <w:t>84.11</w:t>
            </w:r>
          </w:p>
        </w:tc>
      </w:tr>
      <w:tr>
        <w:trPr>
          <w:trHeight w:val="276" w:hRule="atLeast"/>
        </w:trPr>
        <w:tc>
          <w:tcPr>
            <w:tcW w:w="1699" w:type="dxa"/>
          </w:tcPr>
          <w:p>
            <w:pPr>
              <w:pStyle w:val="TableParagraph"/>
              <w:spacing w:line="256" w:lineRule="exact"/>
              <w:ind w:left="4"/>
              <w:rPr>
                <w:rFonts w:ascii="Microsoft Sans Serif"/>
                <w:sz w:val="24"/>
              </w:rPr>
            </w:pPr>
            <w:r>
              <w:rPr>
                <w:rFonts w:ascii="Microsoft Sans Serif"/>
                <w:spacing w:val="-2"/>
                <w:sz w:val="24"/>
              </w:rPr>
              <w:t>111,111</w:t>
            </w:r>
          </w:p>
        </w:tc>
        <w:tc>
          <w:tcPr>
            <w:tcW w:w="1789" w:type="dxa"/>
          </w:tcPr>
          <w:p>
            <w:pPr>
              <w:pStyle w:val="TableParagraph"/>
              <w:spacing w:line="256" w:lineRule="exact"/>
              <w:ind w:right="360"/>
              <w:jc w:val="right"/>
              <w:rPr>
                <w:rFonts w:ascii="Microsoft Sans Serif"/>
                <w:sz w:val="24"/>
              </w:rPr>
            </w:pPr>
            <w:r>
              <w:rPr>
                <w:rFonts w:ascii="Microsoft Sans Serif"/>
                <w:spacing w:val="-4"/>
                <w:sz w:val="24"/>
              </w:rPr>
              <w:t>1.18</w:t>
            </w:r>
          </w:p>
        </w:tc>
        <w:tc>
          <w:tcPr>
            <w:tcW w:w="1324" w:type="dxa"/>
          </w:tcPr>
          <w:p>
            <w:pPr>
              <w:pStyle w:val="TableParagraph"/>
              <w:spacing w:line="256" w:lineRule="exact"/>
              <w:ind w:left="131"/>
              <w:jc w:val="center"/>
              <w:rPr>
                <w:rFonts w:ascii="Microsoft Sans Serif"/>
                <w:sz w:val="24"/>
              </w:rPr>
            </w:pPr>
            <w:r>
              <w:rPr>
                <w:rFonts w:ascii="Microsoft Sans Serif"/>
                <w:spacing w:val="-4"/>
                <w:sz w:val="24"/>
              </w:rPr>
              <w:t>1.34</w:t>
            </w:r>
          </w:p>
        </w:tc>
        <w:tc>
          <w:tcPr>
            <w:tcW w:w="1322" w:type="dxa"/>
          </w:tcPr>
          <w:p>
            <w:pPr>
              <w:pStyle w:val="TableParagraph"/>
              <w:spacing w:line="256" w:lineRule="exact"/>
              <w:ind w:right="358"/>
              <w:jc w:val="right"/>
              <w:rPr>
                <w:rFonts w:ascii="Microsoft Sans Serif"/>
                <w:sz w:val="24"/>
              </w:rPr>
            </w:pPr>
            <w:r>
              <w:rPr>
                <w:rFonts w:ascii="Microsoft Sans Serif"/>
                <w:spacing w:val="-2"/>
                <w:sz w:val="24"/>
              </w:rPr>
              <w:t>84.03</w:t>
            </w:r>
          </w:p>
        </w:tc>
        <w:tc>
          <w:tcPr>
            <w:tcW w:w="1281" w:type="dxa"/>
          </w:tcPr>
          <w:p>
            <w:pPr>
              <w:pStyle w:val="TableParagraph"/>
              <w:spacing w:line="256" w:lineRule="exact"/>
              <w:ind w:left="108" w:right="67"/>
              <w:jc w:val="center"/>
              <w:rPr>
                <w:rFonts w:ascii="Microsoft Sans Serif"/>
                <w:sz w:val="24"/>
              </w:rPr>
            </w:pPr>
            <w:r>
              <w:rPr>
                <w:rFonts w:ascii="Microsoft Sans Serif"/>
                <w:spacing w:val="-2"/>
                <w:sz w:val="24"/>
              </w:rPr>
              <w:t>84.28</w:t>
            </w:r>
          </w:p>
        </w:tc>
      </w:tr>
      <w:tr>
        <w:trPr>
          <w:trHeight w:val="281" w:hRule="atLeast"/>
        </w:trPr>
        <w:tc>
          <w:tcPr>
            <w:tcW w:w="1699" w:type="dxa"/>
          </w:tcPr>
          <w:p>
            <w:pPr>
              <w:pStyle w:val="TableParagraph"/>
              <w:spacing w:line="262" w:lineRule="exact"/>
              <w:ind w:left="4"/>
              <w:rPr>
                <w:rFonts w:ascii="Arial"/>
                <w:b/>
                <w:sz w:val="16"/>
              </w:rPr>
            </w:pPr>
            <w:r>
              <w:rPr>
                <w:rFonts w:ascii="Arial"/>
                <w:b/>
                <w:spacing w:val="-2"/>
                <w:position w:val="3"/>
                <w:sz w:val="24"/>
              </w:rPr>
              <w:t>LSD</w:t>
            </w:r>
            <w:r>
              <w:rPr>
                <w:rFonts w:ascii="Arial"/>
                <w:b/>
                <w:spacing w:val="-2"/>
                <w:sz w:val="16"/>
              </w:rPr>
              <w:t>0.01</w:t>
            </w:r>
          </w:p>
        </w:tc>
        <w:tc>
          <w:tcPr>
            <w:tcW w:w="1789" w:type="dxa"/>
          </w:tcPr>
          <w:p>
            <w:pPr>
              <w:pStyle w:val="TableParagraph"/>
              <w:spacing w:line="262" w:lineRule="exact"/>
              <w:ind w:right="360"/>
              <w:jc w:val="right"/>
              <w:rPr>
                <w:rFonts w:ascii="Arial"/>
                <w:b/>
                <w:sz w:val="24"/>
              </w:rPr>
            </w:pPr>
            <w:r>
              <w:rPr>
                <w:rFonts w:ascii="Arial"/>
                <w:b/>
                <w:spacing w:val="-2"/>
                <w:sz w:val="24"/>
              </w:rPr>
              <w:t>0.323</w:t>
            </w:r>
          </w:p>
        </w:tc>
        <w:tc>
          <w:tcPr>
            <w:tcW w:w="1324" w:type="dxa"/>
          </w:tcPr>
          <w:p>
            <w:pPr>
              <w:pStyle w:val="TableParagraph"/>
              <w:spacing w:line="262" w:lineRule="exact"/>
              <w:ind w:left="131" w:right="131"/>
              <w:jc w:val="center"/>
              <w:rPr>
                <w:rFonts w:ascii="Arial"/>
                <w:b/>
                <w:sz w:val="24"/>
              </w:rPr>
            </w:pPr>
            <w:r>
              <w:rPr>
                <w:rFonts w:ascii="Arial"/>
                <w:b/>
                <w:spacing w:val="-2"/>
                <w:sz w:val="24"/>
              </w:rPr>
              <w:t>0.353</w:t>
            </w:r>
          </w:p>
        </w:tc>
        <w:tc>
          <w:tcPr>
            <w:tcW w:w="1322" w:type="dxa"/>
          </w:tcPr>
          <w:p>
            <w:pPr>
              <w:pStyle w:val="TableParagraph"/>
              <w:spacing w:line="262" w:lineRule="exact"/>
              <w:ind w:right="358"/>
              <w:jc w:val="right"/>
              <w:rPr>
                <w:rFonts w:ascii="Arial"/>
                <w:b/>
                <w:sz w:val="24"/>
              </w:rPr>
            </w:pPr>
            <w:r>
              <w:rPr>
                <w:rFonts w:ascii="Arial"/>
                <w:b/>
                <w:spacing w:val="-4"/>
                <w:sz w:val="24"/>
              </w:rPr>
              <w:t>0.82</w:t>
            </w:r>
          </w:p>
        </w:tc>
        <w:tc>
          <w:tcPr>
            <w:tcW w:w="1281" w:type="dxa"/>
          </w:tcPr>
          <w:p>
            <w:pPr>
              <w:pStyle w:val="TableParagraph"/>
              <w:spacing w:line="262" w:lineRule="exact"/>
              <w:ind w:left="108" w:right="67"/>
              <w:jc w:val="center"/>
              <w:rPr>
                <w:rFonts w:ascii="Arial"/>
                <w:b/>
                <w:sz w:val="24"/>
              </w:rPr>
            </w:pPr>
            <w:r>
              <w:rPr>
                <w:rFonts w:ascii="Arial"/>
                <w:b/>
                <w:spacing w:val="-2"/>
                <w:sz w:val="24"/>
              </w:rPr>
              <w:t>0.911</w:t>
            </w:r>
          </w:p>
        </w:tc>
      </w:tr>
      <w:tr>
        <w:trPr>
          <w:trHeight w:val="270" w:hRule="atLeast"/>
        </w:trPr>
        <w:tc>
          <w:tcPr>
            <w:tcW w:w="1699" w:type="dxa"/>
          </w:tcPr>
          <w:p>
            <w:pPr>
              <w:pStyle w:val="TableParagraph"/>
              <w:spacing w:line="250" w:lineRule="exact"/>
              <w:ind w:left="4"/>
              <w:rPr>
                <w:rFonts w:ascii="Microsoft Sans Serif"/>
                <w:sz w:val="24"/>
              </w:rPr>
            </w:pPr>
            <w:r>
              <w:rPr>
                <w:rFonts w:ascii="Microsoft Sans Serif"/>
                <w:spacing w:val="-4"/>
                <w:sz w:val="24"/>
              </w:rPr>
              <w:t>Depth</w:t>
            </w:r>
          </w:p>
        </w:tc>
        <w:tc>
          <w:tcPr>
            <w:tcW w:w="1789" w:type="dxa"/>
          </w:tcPr>
          <w:p>
            <w:pPr>
              <w:pStyle w:val="TableParagraph"/>
              <w:rPr>
                <w:sz w:val="20"/>
              </w:rPr>
            </w:pPr>
          </w:p>
        </w:tc>
        <w:tc>
          <w:tcPr>
            <w:tcW w:w="1324" w:type="dxa"/>
          </w:tcPr>
          <w:p>
            <w:pPr>
              <w:pStyle w:val="TableParagraph"/>
              <w:rPr>
                <w:sz w:val="20"/>
              </w:rPr>
            </w:pPr>
          </w:p>
        </w:tc>
        <w:tc>
          <w:tcPr>
            <w:tcW w:w="1322" w:type="dxa"/>
          </w:tcPr>
          <w:p>
            <w:pPr>
              <w:pStyle w:val="TableParagraph"/>
              <w:rPr>
                <w:sz w:val="20"/>
              </w:rPr>
            </w:pPr>
          </w:p>
        </w:tc>
        <w:tc>
          <w:tcPr>
            <w:tcW w:w="1281" w:type="dxa"/>
          </w:tcPr>
          <w:p>
            <w:pPr>
              <w:pStyle w:val="TableParagraph"/>
              <w:rPr>
                <w:sz w:val="20"/>
              </w:rPr>
            </w:pPr>
          </w:p>
        </w:tc>
      </w:tr>
      <w:tr>
        <w:trPr>
          <w:trHeight w:val="275" w:hRule="atLeast"/>
        </w:trPr>
        <w:tc>
          <w:tcPr>
            <w:tcW w:w="1699" w:type="dxa"/>
          </w:tcPr>
          <w:p>
            <w:pPr>
              <w:pStyle w:val="TableParagraph"/>
              <w:spacing w:line="256" w:lineRule="exact"/>
              <w:ind w:left="272"/>
              <w:rPr>
                <w:rFonts w:ascii="Microsoft Sans Serif"/>
                <w:sz w:val="24"/>
              </w:rPr>
            </w:pPr>
            <w:r>
              <w:rPr>
                <w:rFonts w:ascii="Microsoft Sans Serif"/>
                <w:spacing w:val="-10"/>
                <w:sz w:val="24"/>
              </w:rPr>
              <w:t>3</w:t>
            </w:r>
          </w:p>
        </w:tc>
        <w:tc>
          <w:tcPr>
            <w:tcW w:w="1789" w:type="dxa"/>
          </w:tcPr>
          <w:p>
            <w:pPr>
              <w:pStyle w:val="TableParagraph"/>
              <w:spacing w:line="256" w:lineRule="exact"/>
              <w:ind w:right="360"/>
              <w:jc w:val="right"/>
              <w:rPr>
                <w:rFonts w:ascii="Microsoft Sans Serif"/>
                <w:sz w:val="24"/>
              </w:rPr>
            </w:pPr>
            <w:r>
              <w:rPr>
                <w:rFonts w:ascii="Microsoft Sans Serif"/>
                <w:spacing w:val="-4"/>
                <w:sz w:val="24"/>
              </w:rPr>
              <w:t>1.06</w:t>
            </w:r>
          </w:p>
        </w:tc>
        <w:tc>
          <w:tcPr>
            <w:tcW w:w="1324" w:type="dxa"/>
          </w:tcPr>
          <w:p>
            <w:pPr>
              <w:pStyle w:val="TableParagraph"/>
              <w:spacing w:line="256" w:lineRule="exact"/>
              <w:ind w:left="131"/>
              <w:jc w:val="center"/>
              <w:rPr>
                <w:rFonts w:ascii="Microsoft Sans Serif"/>
                <w:sz w:val="24"/>
              </w:rPr>
            </w:pPr>
            <w:r>
              <w:rPr>
                <w:rFonts w:ascii="Microsoft Sans Serif"/>
                <w:spacing w:val="-4"/>
                <w:sz w:val="24"/>
              </w:rPr>
              <w:t>1.22</w:t>
            </w:r>
          </w:p>
        </w:tc>
        <w:tc>
          <w:tcPr>
            <w:tcW w:w="1322" w:type="dxa"/>
          </w:tcPr>
          <w:p>
            <w:pPr>
              <w:pStyle w:val="TableParagraph"/>
              <w:spacing w:line="256" w:lineRule="exact"/>
              <w:ind w:right="358"/>
              <w:jc w:val="right"/>
              <w:rPr>
                <w:rFonts w:ascii="Microsoft Sans Serif"/>
                <w:sz w:val="24"/>
              </w:rPr>
            </w:pPr>
            <w:r>
              <w:rPr>
                <w:rFonts w:ascii="Microsoft Sans Serif"/>
                <w:spacing w:val="-2"/>
                <w:sz w:val="24"/>
              </w:rPr>
              <w:t>82.68</w:t>
            </w:r>
          </w:p>
        </w:tc>
        <w:tc>
          <w:tcPr>
            <w:tcW w:w="1281" w:type="dxa"/>
          </w:tcPr>
          <w:p>
            <w:pPr>
              <w:pStyle w:val="TableParagraph"/>
              <w:spacing w:line="256" w:lineRule="exact"/>
              <w:ind w:left="108" w:right="67"/>
              <w:jc w:val="center"/>
              <w:rPr>
                <w:rFonts w:ascii="Microsoft Sans Serif"/>
                <w:sz w:val="24"/>
              </w:rPr>
            </w:pPr>
            <w:r>
              <w:rPr>
                <w:rFonts w:ascii="Microsoft Sans Serif"/>
                <w:spacing w:val="-2"/>
                <w:sz w:val="24"/>
              </w:rPr>
              <w:t>82.98</w:t>
            </w:r>
          </w:p>
        </w:tc>
      </w:tr>
      <w:tr>
        <w:trPr>
          <w:trHeight w:val="276" w:hRule="atLeast"/>
        </w:trPr>
        <w:tc>
          <w:tcPr>
            <w:tcW w:w="1699" w:type="dxa"/>
          </w:tcPr>
          <w:p>
            <w:pPr>
              <w:pStyle w:val="TableParagraph"/>
              <w:spacing w:line="256" w:lineRule="exact"/>
              <w:ind w:left="272"/>
              <w:rPr>
                <w:rFonts w:ascii="Microsoft Sans Serif"/>
                <w:sz w:val="24"/>
              </w:rPr>
            </w:pPr>
            <w:r>
              <w:rPr>
                <w:rFonts w:ascii="Microsoft Sans Serif"/>
                <w:spacing w:val="-10"/>
                <w:sz w:val="24"/>
              </w:rPr>
              <w:t>7</w:t>
            </w:r>
          </w:p>
        </w:tc>
        <w:tc>
          <w:tcPr>
            <w:tcW w:w="1789" w:type="dxa"/>
          </w:tcPr>
          <w:p>
            <w:pPr>
              <w:pStyle w:val="TableParagraph"/>
              <w:spacing w:line="256" w:lineRule="exact"/>
              <w:ind w:right="360"/>
              <w:jc w:val="right"/>
              <w:rPr>
                <w:rFonts w:ascii="Microsoft Sans Serif"/>
                <w:sz w:val="24"/>
              </w:rPr>
            </w:pPr>
            <w:r>
              <w:rPr>
                <w:rFonts w:ascii="Microsoft Sans Serif"/>
                <w:spacing w:val="-4"/>
                <w:sz w:val="24"/>
              </w:rPr>
              <w:t>1.18</w:t>
            </w:r>
          </w:p>
        </w:tc>
        <w:tc>
          <w:tcPr>
            <w:tcW w:w="1324" w:type="dxa"/>
          </w:tcPr>
          <w:p>
            <w:pPr>
              <w:pStyle w:val="TableParagraph"/>
              <w:spacing w:line="256" w:lineRule="exact"/>
              <w:ind w:left="131"/>
              <w:jc w:val="center"/>
              <w:rPr>
                <w:rFonts w:ascii="Microsoft Sans Serif"/>
                <w:sz w:val="24"/>
              </w:rPr>
            </w:pPr>
            <w:r>
              <w:rPr>
                <w:rFonts w:ascii="Microsoft Sans Serif"/>
                <w:spacing w:val="-4"/>
                <w:sz w:val="24"/>
              </w:rPr>
              <w:t>1.42</w:t>
            </w:r>
          </w:p>
        </w:tc>
        <w:tc>
          <w:tcPr>
            <w:tcW w:w="1322" w:type="dxa"/>
          </w:tcPr>
          <w:p>
            <w:pPr>
              <w:pStyle w:val="TableParagraph"/>
              <w:spacing w:line="256" w:lineRule="exact"/>
              <w:ind w:right="358"/>
              <w:jc w:val="right"/>
              <w:rPr>
                <w:rFonts w:ascii="Microsoft Sans Serif"/>
                <w:sz w:val="24"/>
              </w:rPr>
            </w:pPr>
            <w:r>
              <w:rPr>
                <w:rFonts w:ascii="Microsoft Sans Serif"/>
                <w:spacing w:val="-2"/>
                <w:sz w:val="24"/>
              </w:rPr>
              <w:t>83.13</w:t>
            </w:r>
          </w:p>
        </w:tc>
        <w:tc>
          <w:tcPr>
            <w:tcW w:w="1281" w:type="dxa"/>
          </w:tcPr>
          <w:p>
            <w:pPr>
              <w:pStyle w:val="TableParagraph"/>
              <w:spacing w:line="256" w:lineRule="exact"/>
              <w:ind w:left="108" w:right="67"/>
              <w:jc w:val="center"/>
              <w:rPr>
                <w:rFonts w:ascii="Microsoft Sans Serif"/>
                <w:sz w:val="24"/>
              </w:rPr>
            </w:pPr>
            <w:r>
              <w:rPr>
                <w:rFonts w:ascii="Microsoft Sans Serif"/>
                <w:spacing w:val="-2"/>
                <w:sz w:val="24"/>
              </w:rPr>
              <w:t>83.58</w:t>
            </w:r>
          </w:p>
        </w:tc>
      </w:tr>
      <w:tr>
        <w:trPr>
          <w:trHeight w:val="275" w:hRule="atLeast"/>
        </w:trPr>
        <w:tc>
          <w:tcPr>
            <w:tcW w:w="1699" w:type="dxa"/>
          </w:tcPr>
          <w:p>
            <w:pPr>
              <w:pStyle w:val="TableParagraph"/>
              <w:spacing w:line="256" w:lineRule="exact"/>
              <w:ind w:left="205"/>
              <w:rPr>
                <w:rFonts w:ascii="Microsoft Sans Serif"/>
                <w:sz w:val="24"/>
              </w:rPr>
            </w:pPr>
            <w:r>
              <w:rPr>
                <w:rFonts w:ascii="Microsoft Sans Serif"/>
                <w:spacing w:val="-5"/>
                <w:sz w:val="24"/>
              </w:rPr>
              <w:t>11</w:t>
            </w:r>
          </w:p>
        </w:tc>
        <w:tc>
          <w:tcPr>
            <w:tcW w:w="1789" w:type="dxa"/>
          </w:tcPr>
          <w:p>
            <w:pPr>
              <w:pStyle w:val="TableParagraph"/>
              <w:spacing w:line="256" w:lineRule="exact"/>
              <w:ind w:right="360"/>
              <w:jc w:val="right"/>
              <w:rPr>
                <w:rFonts w:ascii="Microsoft Sans Serif"/>
                <w:sz w:val="24"/>
              </w:rPr>
            </w:pPr>
            <w:r>
              <w:rPr>
                <w:rFonts w:ascii="Microsoft Sans Serif"/>
                <w:spacing w:val="-4"/>
                <w:sz w:val="24"/>
              </w:rPr>
              <w:t>1.16</w:t>
            </w:r>
          </w:p>
        </w:tc>
        <w:tc>
          <w:tcPr>
            <w:tcW w:w="1324" w:type="dxa"/>
          </w:tcPr>
          <w:p>
            <w:pPr>
              <w:pStyle w:val="TableParagraph"/>
              <w:spacing w:line="256" w:lineRule="exact"/>
              <w:ind w:left="131"/>
              <w:jc w:val="center"/>
              <w:rPr>
                <w:rFonts w:ascii="Microsoft Sans Serif"/>
                <w:sz w:val="24"/>
              </w:rPr>
            </w:pPr>
            <w:r>
              <w:rPr>
                <w:rFonts w:ascii="Microsoft Sans Serif"/>
                <w:spacing w:val="-4"/>
                <w:sz w:val="24"/>
              </w:rPr>
              <w:t>1.32</w:t>
            </w:r>
          </w:p>
        </w:tc>
        <w:tc>
          <w:tcPr>
            <w:tcW w:w="1322" w:type="dxa"/>
          </w:tcPr>
          <w:p>
            <w:pPr>
              <w:pStyle w:val="TableParagraph"/>
              <w:spacing w:line="256" w:lineRule="exact"/>
              <w:ind w:right="358"/>
              <w:jc w:val="right"/>
              <w:rPr>
                <w:rFonts w:ascii="Microsoft Sans Serif"/>
                <w:sz w:val="24"/>
              </w:rPr>
            </w:pPr>
            <w:r>
              <w:rPr>
                <w:rFonts w:ascii="Microsoft Sans Serif"/>
                <w:spacing w:val="-2"/>
                <w:sz w:val="24"/>
              </w:rPr>
              <w:t>82.64</w:t>
            </w:r>
          </w:p>
        </w:tc>
        <w:tc>
          <w:tcPr>
            <w:tcW w:w="1281" w:type="dxa"/>
          </w:tcPr>
          <w:p>
            <w:pPr>
              <w:pStyle w:val="TableParagraph"/>
              <w:spacing w:line="256" w:lineRule="exact"/>
              <w:ind w:left="108" w:right="67"/>
              <w:jc w:val="center"/>
              <w:rPr>
                <w:rFonts w:ascii="Microsoft Sans Serif"/>
                <w:sz w:val="24"/>
              </w:rPr>
            </w:pPr>
            <w:r>
              <w:rPr>
                <w:rFonts w:ascii="Microsoft Sans Serif"/>
                <w:spacing w:val="-2"/>
                <w:sz w:val="24"/>
              </w:rPr>
              <w:t>82.81</w:t>
            </w:r>
          </w:p>
        </w:tc>
      </w:tr>
      <w:tr>
        <w:trPr>
          <w:trHeight w:val="286" w:hRule="atLeast"/>
        </w:trPr>
        <w:tc>
          <w:tcPr>
            <w:tcW w:w="1699" w:type="dxa"/>
          </w:tcPr>
          <w:p>
            <w:pPr>
              <w:pStyle w:val="TableParagraph"/>
              <w:spacing w:line="266" w:lineRule="exact"/>
              <w:ind w:left="4"/>
              <w:rPr>
                <w:rFonts w:ascii="Arial"/>
                <w:b/>
                <w:sz w:val="16"/>
              </w:rPr>
            </w:pPr>
            <w:r>
              <w:rPr>
                <w:rFonts w:ascii="Arial"/>
                <w:b/>
                <w:sz w:val="16"/>
              </w:rPr>
              <mc:AlternateContent>
                <mc:Choice Requires="wps">
                  <w:drawing>
                    <wp:anchor distT="0" distB="0" distL="0" distR="0" allowOverlap="1" layoutInCell="1" locked="0" behindDoc="1" simplePos="0" relativeHeight="472028672">
                      <wp:simplePos x="0" y="0"/>
                      <wp:positionH relativeFrom="column">
                        <wp:posOffset>0</wp:posOffset>
                      </wp:positionH>
                      <wp:positionV relativeFrom="paragraph">
                        <wp:posOffset>142432</wp:posOffset>
                      </wp:positionV>
                      <wp:extent cx="4552950" cy="952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4552950" cy="9525"/>
                                <a:chExt cx="4552950" cy="9525"/>
                              </a:xfrm>
                            </wpg:grpSpPr>
                            <wps:wsp>
                              <wps:cNvPr id="58" name="Graphic 58"/>
                              <wps:cNvSpPr/>
                              <wps:spPr>
                                <a:xfrm>
                                  <a:off x="0" y="4762"/>
                                  <a:ext cx="4552950" cy="1270"/>
                                </a:xfrm>
                                <a:custGeom>
                                  <a:avLst/>
                                  <a:gdLst/>
                                  <a:ahLst/>
                                  <a:cxnLst/>
                                  <a:rect l="l" t="t" r="r" b="b"/>
                                  <a:pathLst>
                                    <a:path w="4552950" h="0">
                                      <a:moveTo>
                                        <a:pt x="0" y="0"/>
                                      </a:moveTo>
                                      <a:lnTo>
                                        <a:pt x="45529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1.215157pt;width:358.5pt;height:.75pt;mso-position-horizontal-relative:column;mso-position-vertical-relative:paragraph;z-index:-31287808" id="docshapegroup52" coordorigin="0,224" coordsize="7170,15">
                      <v:line style="position:absolute" from="0,232" to="7170,232" stroked="true" strokeweight=".75pt" strokecolor="#000000">
                        <v:stroke dashstyle="solid"/>
                      </v:line>
                      <w10:wrap type="none"/>
                    </v:group>
                  </w:pict>
                </mc:Fallback>
              </mc:AlternateContent>
            </w:r>
            <w:r>
              <w:rPr>
                <w:rFonts w:ascii="Arial"/>
                <w:b/>
                <w:spacing w:val="-2"/>
                <w:position w:val="3"/>
                <w:sz w:val="24"/>
              </w:rPr>
              <w:t>LSD</w:t>
            </w:r>
            <w:r>
              <w:rPr>
                <w:rFonts w:ascii="Arial"/>
                <w:b/>
                <w:spacing w:val="-2"/>
                <w:sz w:val="16"/>
              </w:rPr>
              <w:t>0.01</w:t>
            </w:r>
          </w:p>
        </w:tc>
        <w:tc>
          <w:tcPr>
            <w:tcW w:w="1789" w:type="dxa"/>
          </w:tcPr>
          <w:p>
            <w:pPr>
              <w:pStyle w:val="TableParagraph"/>
              <w:spacing w:line="266" w:lineRule="exact"/>
              <w:ind w:right="360"/>
              <w:jc w:val="right"/>
              <w:rPr>
                <w:rFonts w:ascii="Arial"/>
                <w:b/>
                <w:sz w:val="24"/>
              </w:rPr>
            </w:pPr>
            <w:r>
              <w:rPr>
                <w:rFonts w:ascii="Arial"/>
                <w:b/>
                <w:spacing w:val="-4"/>
                <w:sz w:val="24"/>
              </w:rPr>
              <w:t>0.28</w:t>
            </w:r>
          </w:p>
        </w:tc>
        <w:tc>
          <w:tcPr>
            <w:tcW w:w="1324" w:type="dxa"/>
          </w:tcPr>
          <w:p>
            <w:pPr>
              <w:pStyle w:val="TableParagraph"/>
              <w:spacing w:line="266" w:lineRule="exact"/>
              <w:ind w:left="131" w:right="131"/>
              <w:jc w:val="center"/>
              <w:rPr>
                <w:rFonts w:ascii="Arial"/>
                <w:b/>
                <w:sz w:val="24"/>
              </w:rPr>
            </w:pPr>
            <w:r>
              <w:rPr>
                <w:rFonts w:ascii="Arial"/>
                <w:b/>
                <w:spacing w:val="-2"/>
                <w:sz w:val="24"/>
              </w:rPr>
              <w:t>0.305</w:t>
            </w:r>
          </w:p>
        </w:tc>
        <w:tc>
          <w:tcPr>
            <w:tcW w:w="1322" w:type="dxa"/>
          </w:tcPr>
          <w:p>
            <w:pPr>
              <w:pStyle w:val="TableParagraph"/>
              <w:spacing w:line="266" w:lineRule="exact"/>
              <w:ind w:right="358"/>
              <w:jc w:val="right"/>
              <w:rPr>
                <w:rFonts w:ascii="Arial"/>
                <w:b/>
                <w:sz w:val="24"/>
              </w:rPr>
            </w:pPr>
            <w:r>
              <w:rPr>
                <w:rFonts w:ascii="Arial"/>
                <w:b/>
                <w:spacing w:val="-4"/>
                <w:sz w:val="24"/>
              </w:rPr>
              <w:t>0.71</w:t>
            </w:r>
          </w:p>
        </w:tc>
        <w:tc>
          <w:tcPr>
            <w:tcW w:w="1281" w:type="dxa"/>
          </w:tcPr>
          <w:p>
            <w:pPr>
              <w:pStyle w:val="TableParagraph"/>
              <w:spacing w:line="266" w:lineRule="exact"/>
              <w:ind w:left="108" w:right="67"/>
              <w:jc w:val="center"/>
              <w:rPr>
                <w:rFonts w:ascii="Arial"/>
                <w:b/>
                <w:sz w:val="24"/>
              </w:rPr>
            </w:pPr>
            <w:r>
              <w:rPr>
                <w:rFonts w:ascii="Arial"/>
                <w:b/>
                <w:spacing w:val="-2"/>
                <w:sz w:val="24"/>
              </w:rPr>
              <w:t>0.789</w:t>
            </w:r>
          </w:p>
        </w:tc>
      </w:tr>
    </w:tbl>
    <w:p>
      <w:pPr>
        <w:pStyle w:val="BodyText"/>
        <w:spacing w:before="223"/>
        <w:rPr>
          <w:rFonts w:ascii="Times New Roman"/>
          <w:sz w:val="20"/>
        </w:rPr>
      </w:pPr>
    </w:p>
    <w:p>
      <w:pPr>
        <w:pStyle w:val="BodyText"/>
        <w:spacing w:after="0"/>
        <w:rPr>
          <w:rFonts w:ascii="Times New Roman"/>
          <w:sz w:val="20"/>
        </w:rPr>
        <w:sectPr>
          <w:headerReference w:type="default" r:id="rId25"/>
          <w:footerReference w:type="default" r:id="rId26"/>
          <w:pgSz w:w="12240" w:h="15840"/>
          <w:pgMar w:header="709" w:footer="347" w:top="1060" w:bottom="540" w:left="360" w:right="0"/>
        </w:sectPr>
      </w:pPr>
    </w:p>
    <w:p>
      <w:pPr>
        <w:pStyle w:val="Heading5"/>
        <w:spacing w:before="95"/>
        <w:ind w:left="900"/>
        <w:rPr>
          <w:rFonts w:ascii="Times New Roman"/>
        </w:rPr>
      </w:pPr>
      <w:r>
        <w:rPr>
          <w:rFonts w:ascii="Times New Roman"/>
          <w:spacing w:val="-2"/>
        </w:rPr>
        <w:t>REFERENCES</w:t>
      </w:r>
    </w:p>
    <w:p>
      <w:pPr>
        <w:pStyle w:val="BodyText"/>
        <w:spacing w:before="271"/>
        <w:ind w:left="1620" w:hanging="721"/>
        <w:jc w:val="both"/>
        <w:rPr>
          <w:rFonts w:ascii="Times New Roman"/>
        </w:rPr>
      </w:pPr>
      <w:r>
        <w:rPr>
          <w:rFonts w:ascii="Times New Roman"/>
        </w:rPr>
        <w:t>Abdul-Baki, A.A. and Anderson, J.D. </w:t>
      </w:r>
      <w:r>
        <w:rPr>
          <w:rFonts w:ascii="Times New Roman"/>
        </w:rPr>
        <w:t>(1995). Physiological and biochemical determination of seedsa. In: Seed Biology, Vol.III. </w:t>
      </w:r>
      <w:r>
        <w:rPr>
          <w:rFonts w:ascii="Times New Roman"/>
          <w:i/>
        </w:rPr>
        <w:t>Academic Press</w:t>
      </w:r>
      <w:r>
        <w:rPr>
          <w:rFonts w:ascii="Times New Roman"/>
        </w:rPr>
        <w:t>, New York and London pp.325-360.</w:t>
      </w:r>
    </w:p>
    <w:p>
      <w:pPr>
        <w:spacing w:before="1"/>
        <w:ind w:left="1620" w:right="0" w:hanging="721"/>
        <w:jc w:val="both"/>
        <w:rPr>
          <w:rFonts w:ascii="Times New Roman"/>
          <w:sz w:val="24"/>
        </w:rPr>
      </w:pPr>
      <w:r>
        <w:rPr>
          <w:rFonts w:ascii="Times New Roman"/>
          <w:sz w:val="24"/>
        </w:rPr>
        <w:t>Adeyemo, M.O. and Ogunwolu, E.O. </w:t>
      </w:r>
      <w:r>
        <w:rPr>
          <w:rFonts w:ascii="Times New Roman"/>
          <w:sz w:val="24"/>
        </w:rPr>
        <w:t>(1996). Planting Date and Varietal influences on Development and seed yield of Sesame, </w:t>
      </w:r>
      <w:r>
        <w:rPr>
          <w:rFonts w:ascii="Times New Roman"/>
          <w:i/>
          <w:sz w:val="24"/>
        </w:rPr>
        <w:t>Sesamum indicum </w:t>
      </w:r>
      <w:r>
        <w:rPr>
          <w:rFonts w:ascii="Times New Roman"/>
          <w:sz w:val="24"/>
        </w:rPr>
        <w:t>L. in a Southern Guinea Southern Environment. </w:t>
      </w:r>
      <w:r>
        <w:rPr>
          <w:rFonts w:ascii="Times New Roman"/>
          <w:i/>
          <w:sz w:val="24"/>
        </w:rPr>
        <w:t>Journal of Agricultural Technology</w:t>
      </w:r>
      <w:r>
        <w:rPr>
          <w:rFonts w:ascii="Times New Roman"/>
          <w:sz w:val="24"/>
        </w:rPr>
        <w:t>. Vol.4: 19- </w:t>
      </w:r>
      <w:r>
        <w:rPr>
          <w:rFonts w:ascii="Times New Roman"/>
          <w:spacing w:val="-4"/>
          <w:sz w:val="24"/>
        </w:rPr>
        <w:t>21.</w:t>
      </w:r>
    </w:p>
    <w:p>
      <w:pPr>
        <w:pStyle w:val="BodyText"/>
        <w:spacing w:before="90"/>
        <w:ind w:left="1399" w:right="895" w:hanging="720"/>
        <w:jc w:val="both"/>
        <w:rPr>
          <w:rFonts w:ascii="Times New Roman"/>
        </w:rPr>
      </w:pPr>
      <w:r>
        <w:rPr/>
        <w:br w:type="column"/>
      </w:r>
      <w:r>
        <w:rPr>
          <w:rFonts w:ascii="Times New Roman"/>
        </w:rPr>
        <w:t>Ahmed, E.M. and Young, C.T. </w:t>
      </w:r>
      <w:r>
        <w:rPr>
          <w:rFonts w:ascii="Times New Roman"/>
        </w:rPr>
        <w:t>(1982). Composition, Quality and Flavor of Peanuts.</w:t>
      </w:r>
      <w:r>
        <w:rPr>
          <w:rFonts w:ascii="Times New Roman"/>
          <w:spacing w:val="17"/>
        </w:rPr>
        <w:t> </w:t>
      </w:r>
      <w:r>
        <w:rPr>
          <w:rFonts w:ascii="Times New Roman"/>
        </w:rPr>
        <w:t>Pp.655-688.</w:t>
      </w:r>
      <w:r>
        <w:rPr>
          <w:rFonts w:ascii="Times New Roman"/>
          <w:spacing w:val="21"/>
        </w:rPr>
        <w:t> </w:t>
      </w:r>
      <w:r>
        <w:rPr>
          <w:rFonts w:ascii="Times New Roman"/>
        </w:rPr>
        <w:t>In</w:t>
      </w:r>
      <w:r>
        <w:rPr>
          <w:rFonts w:ascii="Times New Roman"/>
          <w:spacing w:val="21"/>
        </w:rPr>
        <w:t> </w:t>
      </w:r>
      <w:r>
        <w:rPr>
          <w:rFonts w:ascii="Times New Roman"/>
        </w:rPr>
        <w:t>H.E.</w:t>
      </w:r>
      <w:r>
        <w:rPr>
          <w:rFonts w:ascii="Times New Roman"/>
          <w:spacing w:val="18"/>
        </w:rPr>
        <w:t> </w:t>
      </w:r>
      <w:r>
        <w:rPr>
          <w:rFonts w:ascii="Times New Roman"/>
        </w:rPr>
        <w:t>Pattee</w:t>
      </w:r>
      <w:r>
        <w:rPr>
          <w:rFonts w:ascii="Times New Roman"/>
          <w:spacing w:val="18"/>
        </w:rPr>
        <w:t> </w:t>
      </w:r>
      <w:r>
        <w:rPr>
          <w:rFonts w:ascii="Times New Roman"/>
          <w:spacing w:val="-5"/>
        </w:rPr>
        <w:t>and</w:t>
      </w:r>
    </w:p>
    <w:p>
      <w:pPr>
        <w:spacing w:before="0"/>
        <w:ind w:left="1399" w:right="899" w:firstLine="0"/>
        <w:jc w:val="both"/>
        <w:rPr>
          <w:rFonts w:ascii="Times New Roman"/>
          <w:sz w:val="24"/>
        </w:rPr>
      </w:pPr>
      <w:r>
        <w:rPr>
          <w:rFonts w:ascii="Times New Roman"/>
          <w:sz w:val="24"/>
        </w:rPr>
        <w:t>C.T. Young (ed.), Peanut Science </w:t>
      </w:r>
      <w:r>
        <w:rPr>
          <w:rFonts w:ascii="Times New Roman"/>
          <w:sz w:val="24"/>
        </w:rPr>
        <w:t>and Technology. </w:t>
      </w:r>
      <w:r>
        <w:rPr>
          <w:rFonts w:ascii="Times New Roman"/>
          <w:i/>
          <w:sz w:val="24"/>
        </w:rPr>
        <w:t>American Peanut Research and Education Society</w:t>
      </w:r>
      <w:r>
        <w:rPr>
          <w:rFonts w:ascii="Times New Roman"/>
          <w:sz w:val="24"/>
        </w:rPr>
        <w:t>, Inc., Yoakum, </w:t>
      </w:r>
      <w:r>
        <w:rPr>
          <w:rFonts w:ascii="Times New Roman"/>
          <w:spacing w:val="-4"/>
          <w:sz w:val="24"/>
        </w:rPr>
        <w:t>Tex.</w:t>
      </w:r>
    </w:p>
    <w:p>
      <w:pPr>
        <w:spacing w:before="1"/>
        <w:ind w:left="1399" w:right="893" w:hanging="720"/>
        <w:jc w:val="both"/>
        <w:rPr>
          <w:rFonts w:ascii="Times New Roman"/>
          <w:sz w:val="24"/>
        </w:rPr>
      </w:pPr>
      <w:r>
        <w:rPr>
          <w:rFonts w:ascii="Times New Roman"/>
          <w:sz w:val="24"/>
        </w:rPr>
        <w:t>Anzaku, H., Azagaku, E.D. and Yohanna, J.K. (2004).</w:t>
      </w:r>
      <w:r>
        <w:rPr>
          <w:rFonts w:ascii="Times New Roman"/>
          <w:spacing w:val="-5"/>
          <w:sz w:val="24"/>
        </w:rPr>
        <w:t> </w:t>
      </w:r>
      <w:r>
        <w:rPr>
          <w:rFonts w:ascii="Times New Roman"/>
          <w:sz w:val="24"/>
        </w:rPr>
        <w:t>Effect</w:t>
      </w:r>
      <w:r>
        <w:rPr>
          <w:rFonts w:ascii="Times New Roman"/>
          <w:spacing w:val="-4"/>
          <w:sz w:val="24"/>
        </w:rPr>
        <w:t> </w:t>
      </w:r>
      <w:r>
        <w:rPr>
          <w:rFonts w:ascii="Times New Roman"/>
          <w:sz w:val="24"/>
        </w:rPr>
        <w:t>of</w:t>
      </w:r>
      <w:r>
        <w:rPr>
          <w:rFonts w:ascii="Times New Roman"/>
          <w:spacing w:val="-4"/>
          <w:sz w:val="24"/>
        </w:rPr>
        <w:t> </w:t>
      </w:r>
      <w:r>
        <w:rPr>
          <w:rFonts w:ascii="Times New Roman"/>
          <w:sz w:val="24"/>
        </w:rPr>
        <w:t>Sowing</w:t>
      </w:r>
      <w:r>
        <w:rPr>
          <w:rFonts w:ascii="Times New Roman"/>
          <w:spacing w:val="-7"/>
          <w:sz w:val="24"/>
        </w:rPr>
        <w:t> </w:t>
      </w:r>
      <w:r>
        <w:rPr>
          <w:rFonts w:ascii="Times New Roman"/>
          <w:sz w:val="24"/>
        </w:rPr>
        <w:t>Date</w:t>
      </w:r>
      <w:r>
        <w:rPr>
          <w:rFonts w:ascii="Times New Roman"/>
          <w:spacing w:val="-5"/>
          <w:sz w:val="24"/>
        </w:rPr>
        <w:t> </w:t>
      </w:r>
      <w:r>
        <w:rPr>
          <w:rFonts w:ascii="Times New Roman"/>
          <w:sz w:val="24"/>
        </w:rPr>
        <w:t>on</w:t>
      </w:r>
      <w:r>
        <w:rPr>
          <w:rFonts w:ascii="Times New Roman"/>
          <w:spacing w:val="-4"/>
          <w:sz w:val="24"/>
        </w:rPr>
        <w:t> </w:t>
      </w:r>
      <w:r>
        <w:rPr>
          <w:rFonts w:ascii="Times New Roman"/>
          <w:sz w:val="24"/>
        </w:rPr>
        <w:t>growth and yield of local variety of Cowpea in Lafia (Danokano). In </w:t>
      </w:r>
      <w:r>
        <w:rPr>
          <w:rFonts w:ascii="Times New Roman"/>
          <w:i/>
          <w:sz w:val="24"/>
        </w:rPr>
        <w:t>Procc. Of the </w:t>
      </w:r>
      <w:r>
        <w:rPr>
          <w:rFonts w:ascii="Times New Roman"/>
          <w:i/>
          <w:sz w:val="24"/>
        </w:rPr>
        <w:t>38</w:t>
      </w:r>
      <w:r>
        <w:rPr>
          <w:rFonts w:ascii="Times New Roman"/>
          <w:i/>
          <w:sz w:val="24"/>
          <w:vertAlign w:val="superscript"/>
        </w:rPr>
        <w:t>th</w:t>
      </w:r>
      <w:r>
        <w:rPr>
          <w:rFonts w:ascii="Times New Roman"/>
          <w:i/>
          <w:sz w:val="24"/>
          <w:vertAlign w:val="baseline"/>
        </w:rPr>
        <w:t> Ann. Conf. of the Agric. Soc. of Nigeria (ASN). </w:t>
      </w:r>
      <w:r>
        <w:rPr>
          <w:rFonts w:ascii="Times New Roman"/>
          <w:sz w:val="24"/>
          <w:vertAlign w:val="baseline"/>
        </w:rPr>
        <w:t>Oct., 17-21, Coll. Of Agric.</w:t>
      </w:r>
      <w:r>
        <w:rPr>
          <w:rFonts w:ascii="Times New Roman"/>
          <w:spacing w:val="40"/>
          <w:sz w:val="24"/>
          <w:vertAlign w:val="baseline"/>
        </w:rPr>
        <w:t> </w:t>
      </w:r>
      <w:r>
        <w:rPr>
          <w:rFonts w:ascii="Times New Roman"/>
          <w:sz w:val="24"/>
          <w:vertAlign w:val="baseline"/>
        </w:rPr>
        <w:t>Lafia, Nasarawa State. 158-160.</w:t>
      </w:r>
    </w:p>
    <w:p>
      <w:pPr>
        <w:spacing w:after="0"/>
        <w:jc w:val="both"/>
        <w:rPr>
          <w:rFonts w:ascii="Times New Roman"/>
          <w:sz w:val="24"/>
        </w:rPr>
        <w:sectPr>
          <w:type w:val="continuous"/>
          <w:pgSz w:w="12240" w:h="15840"/>
          <w:pgMar w:header="709" w:footer="347" w:top="1080" w:bottom="1220" w:left="360" w:right="0"/>
          <w:cols w:num="2" w:equalWidth="0">
            <w:col w:w="5582" w:space="40"/>
            <w:col w:w="6258"/>
          </w:cols>
        </w:sectPr>
      </w:pPr>
    </w:p>
    <w:p>
      <w:pPr>
        <w:pStyle w:val="BodyText"/>
        <w:spacing w:before="5"/>
        <w:rPr>
          <w:rFonts w:ascii="Times New Roman"/>
          <w:sz w:val="15"/>
        </w:rPr>
      </w:pPr>
    </w:p>
    <w:p>
      <w:pPr>
        <w:pStyle w:val="BodyText"/>
        <w:spacing w:after="0"/>
        <w:rPr>
          <w:rFonts w:ascii="Times New Roman"/>
          <w:sz w:val="15"/>
        </w:rPr>
        <w:sectPr>
          <w:pgSz w:w="12240" w:h="15840"/>
          <w:pgMar w:header="709" w:footer="347" w:top="1060" w:bottom="540" w:left="360" w:right="0"/>
        </w:sectPr>
      </w:pPr>
    </w:p>
    <w:p>
      <w:pPr>
        <w:spacing w:before="90"/>
        <w:ind w:left="1620" w:right="1" w:hanging="721"/>
        <w:jc w:val="both"/>
        <w:rPr>
          <w:rFonts w:ascii="Times New Roman"/>
          <w:sz w:val="24"/>
        </w:rPr>
      </w:pPr>
      <w:r>
        <w:rPr>
          <w:rFonts w:ascii="Times New Roman"/>
          <w:sz w:val="24"/>
        </w:rPr>
        <w:t>Asawalam, D.O., (2002). Earthworm </w:t>
      </w:r>
      <w:r>
        <w:rPr>
          <w:rFonts w:ascii="Times New Roman"/>
          <w:sz w:val="24"/>
        </w:rPr>
        <w:t>activity and cycling of nitrogen and organic carbon in alleys formed by</w:t>
      </w:r>
      <w:r>
        <w:rPr>
          <w:rFonts w:ascii="Times New Roman"/>
          <w:spacing w:val="-1"/>
          <w:sz w:val="24"/>
        </w:rPr>
        <w:t> </w:t>
      </w:r>
      <w:r>
        <w:rPr>
          <w:rFonts w:ascii="Times New Roman"/>
          <w:sz w:val="24"/>
        </w:rPr>
        <w:t>multipurpose trees. </w:t>
      </w:r>
      <w:r>
        <w:rPr>
          <w:rFonts w:ascii="Times New Roman"/>
          <w:i/>
          <w:sz w:val="24"/>
        </w:rPr>
        <w:t>Proc. 36</w:t>
      </w:r>
      <w:r>
        <w:rPr>
          <w:rFonts w:ascii="Times New Roman"/>
          <w:i/>
          <w:sz w:val="24"/>
          <w:vertAlign w:val="superscript"/>
        </w:rPr>
        <w:t>th</w:t>
      </w:r>
      <w:r>
        <w:rPr>
          <w:rFonts w:ascii="Times New Roman"/>
          <w:i/>
          <w:sz w:val="24"/>
          <w:vertAlign w:val="baseline"/>
        </w:rPr>
        <w:t> Annual Conference of Agricultural</w:t>
      </w:r>
      <w:r>
        <w:rPr>
          <w:rFonts w:ascii="Times New Roman"/>
          <w:i/>
          <w:spacing w:val="13"/>
          <w:sz w:val="24"/>
          <w:vertAlign w:val="baseline"/>
        </w:rPr>
        <w:t> </w:t>
      </w:r>
      <w:r>
        <w:rPr>
          <w:rFonts w:ascii="Times New Roman"/>
          <w:i/>
          <w:sz w:val="24"/>
          <w:vertAlign w:val="baseline"/>
        </w:rPr>
        <w:t>Society</w:t>
      </w:r>
      <w:r>
        <w:rPr>
          <w:rFonts w:ascii="Times New Roman"/>
          <w:i/>
          <w:spacing w:val="12"/>
          <w:sz w:val="24"/>
          <w:vertAlign w:val="baseline"/>
        </w:rPr>
        <w:t> </w:t>
      </w:r>
      <w:r>
        <w:rPr>
          <w:rFonts w:ascii="Times New Roman"/>
          <w:i/>
          <w:sz w:val="24"/>
          <w:vertAlign w:val="baseline"/>
        </w:rPr>
        <w:t>of</w:t>
      </w:r>
      <w:r>
        <w:rPr>
          <w:rFonts w:ascii="Times New Roman"/>
          <w:i/>
          <w:spacing w:val="14"/>
          <w:sz w:val="24"/>
          <w:vertAlign w:val="baseline"/>
        </w:rPr>
        <w:t> </w:t>
      </w:r>
      <w:r>
        <w:rPr>
          <w:rFonts w:ascii="Times New Roman"/>
          <w:i/>
          <w:sz w:val="24"/>
          <w:vertAlign w:val="baseline"/>
        </w:rPr>
        <w:t>Nigeria.</w:t>
      </w:r>
      <w:r>
        <w:rPr>
          <w:rFonts w:ascii="Times New Roman"/>
          <w:i/>
          <w:spacing w:val="15"/>
          <w:sz w:val="24"/>
          <w:vertAlign w:val="baseline"/>
        </w:rPr>
        <w:t> </w:t>
      </w:r>
      <w:r>
        <w:rPr>
          <w:rFonts w:ascii="Times New Roman"/>
          <w:sz w:val="24"/>
          <w:vertAlign w:val="baseline"/>
        </w:rPr>
        <w:t>Oct.</w:t>
      </w:r>
      <w:r>
        <w:rPr>
          <w:rFonts w:ascii="Times New Roman"/>
          <w:spacing w:val="14"/>
          <w:sz w:val="24"/>
          <w:vertAlign w:val="baseline"/>
        </w:rPr>
        <w:t> </w:t>
      </w:r>
      <w:r>
        <w:rPr>
          <w:rFonts w:ascii="Times New Roman"/>
          <w:spacing w:val="-5"/>
          <w:sz w:val="24"/>
          <w:vertAlign w:val="baseline"/>
        </w:rPr>
        <w:t>20-</w:t>
      </w:r>
    </w:p>
    <w:p>
      <w:pPr>
        <w:pStyle w:val="BodyText"/>
        <w:spacing w:before="1"/>
        <w:ind w:left="1620"/>
        <w:jc w:val="both"/>
        <w:rPr>
          <w:rFonts w:ascii="Times New Roman"/>
        </w:rPr>
      </w:pPr>
      <w:r>
        <w:rPr>
          <w:rFonts w:ascii="Times New Roman"/>
        </w:rPr>
        <w:t>24.</w:t>
      </w:r>
      <w:r>
        <w:rPr>
          <w:rFonts w:ascii="Times New Roman"/>
          <w:spacing w:val="-1"/>
        </w:rPr>
        <w:t> </w:t>
      </w:r>
      <w:r>
        <w:rPr>
          <w:rFonts w:ascii="Times New Roman"/>
        </w:rPr>
        <w:t>Pp. 78-</w:t>
      </w:r>
      <w:r>
        <w:rPr>
          <w:rFonts w:ascii="Times New Roman"/>
          <w:spacing w:val="-5"/>
        </w:rPr>
        <w:t>82.</w:t>
      </w:r>
    </w:p>
    <w:p>
      <w:pPr>
        <w:spacing w:before="0"/>
        <w:ind w:left="1620" w:right="0" w:hanging="721"/>
        <w:jc w:val="both"/>
        <w:rPr>
          <w:rFonts w:ascii="Times New Roman"/>
          <w:sz w:val="24"/>
        </w:rPr>
      </w:pPr>
      <w:r>
        <w:rPr>
          <w:rFonts w:ascii="Times New Roman"/>
          <w:sz w:val="24"/>
        </w:rPr>
        <w:t>Barnette, H.L. and Hunter,</w:t>
      </w:r>
      <w:r>
        <w:rPr>
          <w:rFonts w:ascii="Times New Roman"/>
          <w:spacing w:val="40"/>
          <w:sz w:val="24"/>
        </w:rPr>
        <w:t> </w:t>
      </w:r>
      <w:r>
        <w:rPr>
          <w:rFonts w:ascii="Times New Roman"/>
          <w:sz w:val="24"/>
        </w:rPr>
        <w:t>B.B. (1998). Illustrated Genera of Imperfect fungi. </w:t>
      </w:r>
      <w:r>
        <w:rPr>
          <w:rFonts w:ascii="Times New Roman"/>
          <w:i/>
          <w:sz w:val="24"/>
        </w:rPr>
        <w:t>The Ammerican </w:t>
      </w:r>
      <w:r>
        <w:rPr>
          <w:rFonts w:ascii="Times New Roman"/>
          <w:i/>
          <w:sz w:val="24"/>
        </w:rPr>
        <w:t>Phytopathological Society</w:t>
      </w:r>
      <w:r>
        <w:rPr>
          <w:rFonts w:ascii="Times New Roman"/>
          <w:sz w:val="24"/>
        </w:rPr>
        <w:t>. 3</w:t>
      </w:r>
      <w:r>
        <w:rPr>
          <w:rFonts w:ascii="Times New Roman"/>
          <w:sz w:val="24"/>
          <w:vertAlign w:val="superscript"/>
        </w:rPr>
        <w:t>rd</w:t>
      </w:r>
      <w:r>
        <w:rPr>
          <w:rFonts w:ascii="Times New Roman"/>
          <w:sz w:val="24"/>
          <w:vertAlign w:val="baseline"/>
        </w:rPr>
        <w:t> Edition. St. Paul Minnesota USA. Pp218.</w:t>
      </w:r>
    </w:p>
    <w:p>
      <w:pPr>
        <w:spacing w:before="0"/>
        <w:ind w:left="1620" w:right="0" w:hanging="721"/>
        <w:jc w:val="both"/>
        <w:rPr>
          <w:rFonts w:ascii="Times New Roman"/>
          <w:sz w:val="24"/>
        </w:rPr>
      </w:pPr>
      <w:r>
        <w:rPr>
          <w:rFonts w:ascii="Times New Roman"/>
          <w:sz w:val="24"/>
        </w:rPr>
        <w:t>Buton, J.C. (1976). Nodulation in Legunes. In Newton, W.E. and Nyman, W.E. </w:t>
      </w:r>
      <w:r>
        <w:rPr>
          <w:rFonts w:ascii="Times New Roman"/>
          <w:sz w:val="24"/>
        </w:rPr>
        <w:t>(ed.). </w:t>
      </w:r>
      <w:r>
        <w:rPr>
          <w:rFonts w:ascii="Times New Roman"/>
          <w:i/>
          <w:sz w:val="24"/>
        </w:rPr>
        <w:t>Procceedings of the first International Symposium on Nitrogen fixation</w:t>
      </w:r>
      <w:r>
        <w:rPr>
          <w:rFonts w:ascii="Times New Roman"/>
          <w:sz w:val="24"/>
        </w:rPr>
        <w:t>. Pullman Eashington: Washington. State University Press, 429-446.</w:t>
      </w:r>
    </w:p>
    <w:p>
      <w:pPr>
        <w:spacing w:before="1"/>
        <w:ind w:left="1620" w:right="0" w:hanging="721"/>
        <w:jc w:val="both"/>
        <w:rPr>
          <w:rFonts w:ascii="Times New Roman"/>
          <w:sz w:val="24"/>
        </w:rPr>
      </w:pPr>
      <w:r>
        <w:rPr>
          <w:rFonts w:ascii="Times New Roman"/>
          <w:sz w:val="24"/>
        </w:rPr>
        <w:t>Cobb, W.Y. and Johnson, B.R. (1973). Peanut: Culture and Uses. </w:t>
      </w:r>
      <w:r>
        <w:rPr>
          <w:rFonts w:ascii="Times New Roman"/>
          <w:i/>
          <w:sz w:val="24"/>
        </w:rPr>
        <w:t>American </w:t>
      </w:r>
      <w:r>
        <w:rPr>
          <w:rFonts w:ascii="Times New Roman"/>
          <w:i/>
          <w:sz w:val="24"/>
        </w:rPr>
        <w:t>Peanut Research and Education Association</w:t>
      </w:r>
      <w:r>
        <w:rPr>
          <w:rFonts w:ascii="Times New Roman"/>
          <w:sz w:val="24"/>
        </w:rPr>
        <w:t>, Stillwater, Oklahoma. 209-263.</w:t>
      </w:r>
    </w:p>
    <w:p>
      <w:pPr>
        <w:pStyle w:val="BodyText"/>
        <w:ind w:left="1620" w:right="1" w:hanging="721"/>
        <w:jc w:val="both"/>
        <w:rPr>
          <w:rFonts w:ascii="Times New Roman"/>
        </w:rPr>
      </w:pPr>
      <w:r>
        <w:rPr>
          <w:rFonts w:ascii="Times New Roman"/>
        </w:rPr>
        <w:t>Coffelt, T.A. and Porter, D.M. (1982). Groundnut rust, leafspot and </w:t>
      </w:r>
      <w:r>
        <w:rPr>
          <w:rFonts w:ascii="Times New Roman"/>
        </w:rPr>
        <w:t>insect</w:t>
      </w:r>
      <w:r>
        <w:rPr>
          <w:rFonts w:ascii="Times New Roman"/>
          <w:spacing w:val="40"/>
        </w:rPr>
        <w:t> </w:t>
      </w:r>
      <w:r>
        <w:rPr>
          <w:rFonts w:ascii="Times New Roman"/>
        </w:rPr>
        <w:t>pests. Plant Disease and pests Reporter. 65, 385-387.</w:t>
      </w:r>
    </w:p>
    <w:p>
      <w:pPr>
        <w:pStyle w:val="BodyText"/>
        <w:ind w:left="1620" w:hanging="721"/>
        <w:jc w:val="both"/>
        <w:rPr>
          <w:rFonts w:ascii="Times New Roman"/>
        </w:rPr>
      </w:pPr>
      <w:r>
        <w:rPr>
          <w:rFonts w:ascii="Times New Roman"/>
        </w:rPr>
        <w:t>Dart, P.G. and Krantz, B.A. (1977).</w:t>
      </w:r>
      <w:r>
        <w:rPr>
          <w:rFonts w:ascii="Times New Roman"/>
          <w:spacing w:val="40"/>
        </w:rPr>
        <w:t> </w:t>
      </w:r>
      <w:r>
        <w:rPr>
          <w:rFonts w:ascii="Times New Roman"/>
        </w:rPr>
        <w:t>In Vincent, J.W., Whitney, A.S. and Bose, J. (eds). Exploiting the Legume-</w:t>
      </w:r>
      <w:r>
        <w:rPr>
          <w:rFonts w:ascii="Times New Roman"/>
        </w:rPr>
        <w:t>Rhizobium symbiosis in Tropical Agriculture. </w:t>
      </w:r>
      <w:r>
        <w:rPr>
          <w:rFonts w:ascii="Times New Roman"/>
          <w:i/>
        </w:rPr>
        <w:t>Miscellaneous Publication </w:t>
      </w:r>
      <w:r>
        <w:rPr>
          <w:rFonts w:ascii="Times New Roman"/>
        </w:rPr>
        <w:t>145, University of Hawaii, 119-154.</w:t>
      </w:r>
    </w:p>
    <w:p>
      <w:pPr>
        <w:spacing w:before="0"/>
        <w:ind w:left="1620" w:right="3" w:hanging="721"/>
        <w:jc w:val="both"/>
        <w:rPr>
          <w:rFonts w:ascii="Times New Roman"/>
          <w:i/>
          <w:sz w:val="24"/>
        </w:rPr>
      </w:pPr>
      <w:r>
        <w:rPr>
          <w:rFonts w:ascii="Times New Roman"/>
          <w:sz w:val="24"/>
        </w:rPr>
        <w:t>Enwezor, W.O., Ohiri, A.C., Opuwaribo, </w:t>
      </w:r>
      <w:r>
        <w:rPr>
          <w:rFonts w:ascii="Times New Roman"/>
          <w:sz w:val="24"/>
        </w:rPr>
        <w:t>E.E. and Udo, E.J. (1990). Literature Review on soil fertility investigation in Nigeria. </w:t>
      </w:r>
      <w:r>
        <w:rPr>
          <w:rFonts w:ascii="Times New Roman"/>
          <w:i/>
          <w:sz w:val="24"/>
        </w:rPr>
        <w:t>Federal ministry of Natural Resources </w:t>
      </w:r>
      <w:r>
        <w:rPr>
          <w:rFonts w:ascii="Times New Roman"/>
          <w:i/>
          <w:spacing w:val="-2"/>
          <w:sz w:val="24"/>
        </w:rPr>
        <w:t>Lagos.</w:t>
      </w:r>
    </w:p>
    <w:p>
      <w:pPr>
        <w:pStyle w:val="BodyText"/>
        <w:ind w:left="1620" w:hanging="721"/>
        <w:jc w:val="both"/>
        <w:rPr>
          <w:rFonts w:ascii="Times New Roman"/>
        </w:rPr>
      </w:pPr>
      <w:r>
        <w:rPr>
          <w:rFonts w:ascii="Times New Roman"/>
        </w:rPr>
        <w:t>Ford, J.E. and Hewitt, D. (1980). In Bond, D.A. (eds). Vicia Faba Feeding </w:t>
      </w:r>
      <w:r>
        <w:rPr>
          <w:rFonts w:ascii="Times New Roman"/>
        </w:rPr>
        <w:t>Values, Processing and Viruses. </w:t>
      </w:r>
      <w:r>
        <w:rPr>
          <w:rFonts w:ascii="Times New Roman"/>
          <w:i/>
        </w:rPr>
        <w:t>The Hague</w:t>
      </w:r>
      <w:r>
        <w:rPr>
          <w:rFonts w:ascii="Times New Roman"/>
        </w:rPr>
        <w:t>: L Martinus Nihoff, pp.125-139.</w:t>
      </w:r>
    </w:p>
    <w:p>
      <w:pPr>
        <w:pStyle w:val="BodyText"/>
        <w:spacing w:before="1"/>
        <w:ind w:left="1620" w:right="1" w:hanging="721"/>
        <w:jc w:val="both"/>
        <w:rPr>
          <w:rFonts w:ascii="Times New Roman"/>
        </w:rPr>
      </w:pPr>
      <w:r>
        <w:rPr>
          <w:rFonts w:ascii="Times New Roman"/>
        </w:rPr>
        <w:t>Graham, A.H. (1980), Host Determinants in nodulation and nitrogen fixation. In Summerfield, R.J. and Bunting, A.H. (eds). </w:t>
      </w:r>
      <w:r>
        <w:rPr>
          <w:rFonts w:ascii="Times New Roman"/>
          <w:i/>
        </w:rPr>
        <w:t>Advances in Legume </w:t>
      </w:r>
      <w:r>
        <w:rPr>
          <w:rFonts w:ascii="Times New Roman"/>
          <w:i/>
        </w:rPr>
        <w:t>Science</w:t>
      </w:r>
      <w:r>
        <w:rPr>
          <w:rFonts w:ascii="Times New Roman"/>
        </w:rPr>
        <w:t>. London., UK. HMSO.</w:t>
      </w:r>
    </w:p>
    <w:p>
      <w:pPr>
        <w:pStyle w:val="BodyText"/>
        <w:ind w:left="1620" w:hanging="721"/>
        <w:jc w:val="both"/>
        <w:rPr>
          <w:rFonts w:ascii="Times New Roman"/>
        </w:rPr>
      </w:pPr>
      <w:r>
        <w:rPr>
          <w:rFonts w:ascii="Times New Roman"/>
        </w:rPr>
        <w:t>Harkness, C., Kolawole, K.B. and Yayock, J.H. (1976).</w:t>
      </w:r>
      <w:r>
        <w:rPr>
          <w:rFonts w:ascii="Times New Roman"/>
          <w:spacing w:val="56"/>
        </w:rPr>
        <w:t>   </w:t>
      </w:r>
      <w:r>
        <w:rPr>
          <w:rFonts w:ascii="Times New Roman"/>
        </w:rPr>
        <w:t>Nutrient</w:t>
      </w:r>
      <w:r>
        <w:rPr>
          <w:rFonts w:ascii="Times New Roman"/>
          <w:spacing w:val="60"/>
        </w:rPr>
        <w:t>   </w:t>
      </w:r>
      <w:r>
        <w:rPr>
          <w:rFonts w:ascii="Times New Roman"/>
        </w:rPr>
        <w:t>composition</w:t>
      </w:r>
      <w:r>
        <w:rPr>
          <w:rFonts w:ascii="Times New Roman"/>
          <w:spacing w:val="59"/>
        </w:rPr>
        <w:t>   </w:t>
      </w:r>
      <w:r>
        <w:rPr>
          <w:rFonts w:ascii="Times New Roman"/>
          <w:spacing w:val="-5"/>
        </w:rPr>
        <w:t>of</w:t>
      </w:r>
    </w:p>
    <w:p>
      <w:pPr>
        <w:spacing w:before="90"/>
        <w:ind w:left="1399" w:right="895" w:firstLine="0"/>
        <w:jc w:val="both"/>
        <w:rPr>
          <w:rFonts w:ascii="Times New Roman"/>
          <w:sz w:val="24"/>
        </w:rPr>
      </w:pPr>
      <w:r>
        <w:rPr/>
        <w:br w:type="column"/>
      </w:r>
      <w:r>
        <w:rPr>
          <w:rFonts w:ascii="Times New Roman"/>
          <w:sz w:val="24"/>
        </w:rPr>
        <w:t>groundnut. </w:t>
      </w:r>
      <w:r>
        <w:rPr>
          <w:rFonts w:ascii="Times New Roman"/>
          <w:i/>
          <w:sz w:val="24"/>
        </w:rPr>
        <w:t>Samaru Conference </w:t>
      </w:r>
      <w:r>
        <w:rPr>
          <w:rFonts w:ascii="Times New Roman"/>
          <w:sz w:val="24"/>
        </w:rPr>
        <w:t>paper</w:t>
      </w:r>
      <w:r>
        <w:rPr>
          <w:rFonts w:ascii="Times New Roman"/>
          <w:spacing w:val="40"/>
          <w:sz w:val="24"/>
        </w:rPr>
        <w:t> </w:t>
      </w:r>
      <w:r>
        <w:rPr>
          <w:rFonts w:ascii="Times New Roman"/>
          <w:sz w:val="24"/>
        </w:rPr>
        <w:t>no. 7. Ahmadu Bello University, Zaria,</w:t>
      </w:r>
    </w:p>
    <w:p>
      <w:pPr>
        <w:spacing w:before="1"/>
        <w:ind w:left="1399" w:right="897" w:hanging="720"/>
        <w:jc w:val="both"/>
        <w:rPr>
          <w:rFonts w:ascii="Times New Roman"/>
          <w:sz w:val="24"/>
        </w:rPr>
      </w:pPr>
      <w:r>
        <w:rPr>
          <w:rFonts w:ascii="Times New Roman"/>
          <w:sz w:val="24"/>
        </w:rPr>
        <w:t>Ihejirika, G.O. and Nwufo, M.I. (2001). Effects of Plant Population and Nitrogen application on Severity of Leafspot Disease, growth</w:t>
      </w:r>
      <w:r>
        <w:rPr>
          <w:rFonts w:ascii="Times New Roman"/>
          <w:spacing w:val="-2"/>
          <w:sz w:val="24"/>
        </w:rPr>
        <w:t> </w:t>
      </w:r>
      <w:r>
        <w:rPr>
          <w:rFonts w:ascii="Times New Roman"/>
          <w:sz w:val="24"/>
        </w:rPr>
        <w:t>and Yield</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Benniseed. (</w:t>
      </w:r>
      <w:r>
        <w:rPr>
          <w:rFonts w:ascii="Times New Roman"/>
          <w:i/>
          <w:sz w:val="24"/>
        </w:rPr>
        <w:t>Sesamum indicum</w:t>
      </w:r>
      <w:r>
        <w:rPr>
          <w:rFonts w:ascii="Times New Roman"/>
          <w:sz w:val="24"/>
        </w:rPr>
        <w:t>). </w:t>
      </w:r>
      <w:r>
        <w:rPr>
          <w:rFonts w:ascii="Times New Roman"/>
          <w:i/>
          <w:sz w:val="24"/>
        </w:rPr>
        <w:t>African Journal </w:t>
      </w:r>
      <w:r>
        <w:rPr>
          <w:rFonts w:ascii="Times New Roman"/>
          <w:i/>
          <w:sz w:val="24"/>
        </w:rPr>
        <w:t>of Science</w:t>
      </w:r>
      <w:r>
        <w:rPr>
          <w:rFonts w:ascii="Times New Roman"/>
          <w:i/>
          <w:spacing w:val="-5"/>
          <w:sz w:val="24"/>
        </w:rPr>
        <w:t> </w:t>
      </w:r>
      <w:r>
        <w:rPr>
          <w:rFonts w:ascii="Times New Roman"/>
          <w:i/>
          <w:sz w:val="24"/>
        </w:rPr>
        <w:t>and</w:t>
      </w:r>
      <w:r>
        <w:rPr>
          <w:rFonts w:ascii="Times New Roman"/>
          <w:i/>
          <w:spacing w:val="-6"/>
          <w:sz w:val="24"/>
        </w:rPr>
        <w:t> </w:t>
      </w:r>
      <w:r>
        <w:rPr>
          <w:rFonts w:ascii="Times New Roman"/>
          <w:i/>
          <w:sz w:val="24"/>
        </w:rPr>
        <w:t>Technology</w:t>
      </w:r>
      <w:r>
        <w:rPr>
          <w:rFonts w:ascii="Times New Roman"/>
          <w:sz w:val="24"/>
        </w:rPr>
        <w:t>,</w:t>
      </w:r>
      <w:r>
        <w:rPr>
          <w:rFonts w:ascii="Times New Roman"/>
          <w:spacing w:val="-4"/>
          <w:sz w:val="24"/>
        </w:rPr>
        <w:t> </w:t>
      </w:r>
      <w:r>
        <w:rPr>
          <w:rFonts w:ascii="Times New Roman"/>
          <w:sz w:val="24"/>
        </w:rPr>
        <w:t>Vol.</w:t>
      </w:r>
      <w:r>
        <w:rPr>
          <w:rFonts w:ascii="Times New Roman"/>
          <w:spacing w:val="-6"/>
          <w:sz w:val="24"/>
        </w:rPr>
        <w:t> </w:t>
      </w:r>
      <w:r>
        <w:rPr>
          <w:rFonts w:ascii="Times New Roman"/>
          <w:sz w:val="24"/>
        </w:rPr>
        <w:t>2,</w:t>
      </w:r>
      <w:r>
        <w:rPr>
          <w:rFonts w:ascii="Times New Roman"/>
          <w:spacing w:val="-6"/>
          <w:sz w:val="24"/>
        </w:rPr>
        <w:t> </w:t>
      </w:r>
      <w:r>
        <w:rPr>
          <w:rFonts w:ascii="Times New Roman"/>
          <w:sz w:val="24"/>
        </w:rPr>
        <w:t>No.</w:t>
      </w:r>
      <w:r>
        <w:rPr>
          <w:rFonts w:ascii="Times New Roman"/>
          <w:spacing w:val="-5"/>
          <w:sz w:val="24"/>
        </w:rPr>
        <w:t> </w:t>
      </w:r>
      <w:r>
        <w:rPr>
          <w:rFonts w:ascii="Times New Roman"/>
          <w:sz w:val="24"/>
        </w:rPr>
        <w:t>1</w:t>
      </w:r>
      <w:r>
        <w:rPr>
          <w:rFonts w:ascii="Times New Roman"/>
          <w:spacing w:val="-4"/>
          <w:sz w:val="24"/>
        </w:rPr>
        <w:t> </w:t>
      </w:r>
      <w:r>
        <w:rPr>
          <w:rFonts w:ascii="Times New Roman"/>
          <w:sz w:val="24"/>
        </w:rPr>
        <w:t>&amp; 2: 203-207.</w:t>
      </w:r>
    </w:p>
    <w:p>
      <w:pPr>
        <w:pStyle w:val="BodyText"/>
        <w:ind w:left="1399" w:right="897" w:hanging="720"/>
        <w:jc w:val="both"/>
        <w:rPr>
          <w:rFonts w:ascii="Times New Roman"/>
        </w:rPr>
      </w:pPr>
      <w:r>
        <w:rPr>
          <w:rFonts w:ascii="Times New Roman"/>
        </w:rPr>
        <w:t>ICRISAT (International Crops Research</w:t>
      </w:r>
      <w:r>
        <w:rPr>
          <w:rFonts w:ascii="Times New Roman"/>
          <w:spacing w:val="40"/>
        </w:rPr>
        <w:t> </w:t>
      </w:r>
      <w:r>
        <w:rPr>
          <w:rFonts w:ascii="Times New Roman"/>
        </w:rPr>
        <w:t>Institute for the Semi Arid Tropics) (1983). Annual Report 1982. </w:t>
      </w:r>
      <w:r>
        <w:rPr>
          <w:rFonts w:ascii="Times New Roman"/>
        </w:rPr>
        <w:t>Patancheru </w:t>
      </w:r>
      <w:r>
        <w:rPr>
          <w:rFonts w:ascii="Times New Roman"/>
          <w:spacing w:val="-2"/>
        </w:rPr>
        <w:t>India.</w:t>
      </w:r>
    </w:p>
    <w:p>
      <w:pPr>
        <w:pStyle w:val="BodyText"/>
        <w:ind w:left="1399" w:right="897" w:hanging="720"/>
        <w:jc w:val="both"/>
        <w:rPr>
          <w:rFonts w:ascii="Times New Roman"/>
        </w:rPr>
      </w:pPr>
      <w:r>
        <w:rPr>
          <w:rFonts w:ascii="Times New Roman"/>
        </w:rPr>
        <w:t>IITA (International Institute for Tropical Agriculture) (1986). Annual Report </w:t>
      </w:r>
      <w:r>
        <w:rPr>
          <w:rFonts w:ascii="Times New Roman"/>
        </w:rPr>
        <w:t>for 1985, Ibadan. Nigeria.</w:t>
      </w:r>
    </w:p>
    <w:p>
      <w:pPr>
        <w:spacing w:before="1"/>
        <w:ind w:left="1399" w:right="893" w:hanging="629"/>
        <w:jc w:val="both"/>
        <w:rPr>
          <w:rFonts w:ascii="Times New Roman"/>
          <w:sz w:val="24"/>
        </w:rPr>
      </w:pPr>
      <w:r>
        <w:rPr>
          <w:rFonts w:ascii="Times New Roman"/>
          <w:sz w:val="24"/>
        </w:rPr>
        <w:t>Kalu, U.U., Alabi, O., Marley, P.S. and Alegbejo, M.D., (2006). Effects of Sowing Date on incidence and Severity of Anthracnose of Sorghum. </w:t>
      </w:r>
      <w:r>
        <w:rPr>
          <w:rFonts w:ascii="Times New Roman"/>
          <w:i/>
          <w:sz w:val="24"/>
        </w:rPr>
        <w:t>33</w:t>
      </w:r>
      <w:r>
        <w:rPr>
          <w:rFonts w:ascii="Times New Roman"/>
          <w:i/>
          <w:sz w:val="24"/>
          <w:vertAlign w:val="superscript"/>
        </w:rPr>
        <w:t>rd</w:t>
      </w:r>
      <w:r>
        <w:rPr>
          <w:rFonts w:ascii="Times New Roman"/>
          <w:i/>
          <w:sz w:val="24"/>
          <w:vertAlign w:val="baseline"/>
        </w:rPr>
        <w:t> </w:t>
      </w:r>
      <w:r>
        <w:rPr>
          <w:rFonts w:ascii="Times New Roman"/>
          <w:i/>
          <w:sz w:val="24"/>
          <w:vertAlign w:val="baseline"/>
        </w:rPr>
        <w:t>Ann. Conf. of Nigerian Society for Plant Protection</w:t>
      </w:r>
      <w:r>
        <w:rPr>
          <w:rFonts w:ascii="Times New Roman"/>
          <w:sz w:val="24"/>
          <w:vertAlign w:val="baseline"/>
        </w:rPr>
        <w:t>. 07-11 May, 2006. Ahmadu Bello University, Zaria.</w:t>
      </w:r>
    </w:p>
    <w:p>
      <w:pPr>
        <w:spacing w:before="0"/>
        <w:ind w:left="1399" w:right="897" w:hanging="720"/>
        <w:jc w:val="both"/>
        <w:rPr>
          <w:rFonts w:ascii="Times New Roman"/>
          <w:sz w:val="24"/>
        </w:rPr>
      </w:pPr>
      <w:r>
        <w:rPr>
          <w:rFonts w:ascii="Times New Roman"/>
          <w:sz w:val="24"/>
        </w:rPr>
        <w:t>Kanaiyam, J. (1987). Research on groundnut pesta and diseases in Zambia. </w:t>
      </w:r>
      <w:r>
        <w:rPr>
          <w:rFonts w:ascii="Times New Roman"/>
          <w:i/>
          <w:sz w:val="24"/>
        </w:rPr>
        <w:t>In Procceeding Protection Group Tour, Zimbabwe/Zambia/Malawi</w:t>
      </w:r>
      <w:r>
        <w:rPr>
          <w:rFonts w:ascii="Times New Roman"/>
          <w:sz w:val="24"/>
        </w:rPr>
        <w:t>,</w:t>
      </w:r>
      <w:r>
        <w:rPr>
          <w:rFonts w:ascii="Times New Roman"/>
          <w:spacing w:val="77"/>
          <w:w w:val="150"/>
          <w:sz w:val="24"/>
        </w:rPr>
        <w:t>    </w:t>
      </w:r>
      <w:r>
        <w:rPr>
          <w:rFonts w:ascii="Times New Roman"/>
          <w:sz w:val="24"/>
        </w:rPr>
        <w:t>15-</w:t>
      </w:r>
      <w:r>
        <w:rPr>
          <w:rFonts w:ascii="Times New Roman"/>
          <w:spacing w:val="-5"/>
          <w:sz w:val="24"/>
        </w:rPr>
        <w:t>21.</w:t>
      </w:r>
    </w:p>
    <w:p>
      <w:pPr>
        <w:pStyle w:val="BodyText"/>
        <w:ind w:left="1399" w:right="899"/>
        <w:jc w:val="both"/>
        <w:rPr>
          <w:rFonts w:ascii="Times New Roman"/>
        </w:rPr>
      </w:pPr>
      <w:r>
        <w:rPr>
          <w:rFonts w:ascii="Times New Roman"/>
        </w:rPr>
        <w:t>Feb.,1987. Chitedze Research </w:t>
      </w:r>
      <w:r>
        <w:rPr>
          <w:rFonts w:ascii="Times New Roman"/>
        </w:rPr>
        <w:t>Station Lilongwe, Malawi. 49-52.</w:t>
      </w:r>
    </w:p>
    <w:p>
      <w:pPr>
        <w:pStyle w:val="BodyText"/>
        <w:ind w:left="619"/>
        <w:jc w:val="both"/>
        <w:rPr>
          <w:rFonts w:ascii="Times New Roman"/>
        </w:rPr>
      </w:pPr>
      <w:r>
        <w:rPr>
          <w:rFonts w:ascii="Times New Roman"/>
        </w:rPr>
        <w:t>Mangual-Crespo,</w:t>
      </w:r>
      <w:r>
        <w:rPr>
          <w:rFonts w:ascii="Times New Roman"/>
          <w:spacing w:val="17"/>
        </w:rPr>
        <w:t> </w:t>
      </w:r>
      <w:r>
        <w:rPr>
          <w:rFonts w:ascii="Times New Roman"/>
        </w:rPr>
        <w:t>G.,</w:t>
      </w:r>
      <w:r>
        <w:rPr>
          <w:rFonts w:ascii="Times New Roman"/>
          <w:spacing w:val="17"/>
        </w:rPr>
        <w:t> </w:t>
      </w:r>
      <w:r>
        <w:rPr>
          <w:rFonts w:ascii="Times New Roman"/>
        </w:rPr>
        <w:t>Kilusion,</w:t>
      </w:r>
      <w:r>
        <w:rPr>
          <w:rFonts w:ascii="Times New Roman"/>
          <w:spacing w:val="17"/>
        </w:rPr>
        <w:t> </w:t>
      </w:r>
      <w:r>
        <w:rPr>
          <w:rFonts w:ascii="Times New Roman"/>
        </w:rPr>
        <w:t>R.</w:t>
      </w:r>
      <w:r>
        <w:rPr>
          <w:rFonts w:ascii="Times New Roman"/>
          <w:spacing w:val="17"/>
        </w:rPr>
        <w:t> </w:t>
      </w:r>
      <w:r>
        <w:rPr>
          <w:rFonts w:ascii="Times New Roman"/>
        </w:rPr>
        <w:t>and</w:t>
      </w:r>
      <w:r>
        <w:rPr>
          <w:rFonts w:ascii="Times New Roman"/>
          <w:spacing w:val="17"/>
        </w:rPr>
        <w:t> </w:t>
      </w:r>
      <w:r>
        <w:rPr>
          <w:rFonts w:ascii="Times New Roman"/>
          <w:spacing w:val="-2"/>
        </w:rPr>
        <w:t>Schroder,</w:t>
      </w:r>
    </w:p>
    <w:p>
      <w:pPr>
        <w:pStyle w:val="BodyText"/>
        <w:ind w:left="1399" w:right="895"/>
        <w:jc w:val="both"/>
        <w:rPr>
          <w:rFonts w:ascii="Times New Roman"/>
        </w:rPr>
      </w:pPr>
      <w:r>
        <w:rPr>
          <w:rFonts w:ascii="Times New Roman"/>
        </w:rPr>
        <w:t>E.C. (1987). Nitrogen levels </w:t>
      </w:r>
      <w:r>
        <w:rPr>
          <w:rFonts w:ascii="Times New Roman"/>
        </w:rPr>
        <w:t>and Rhizobium inoculqation and yield of Native</w:t>
      </w:r>
      <w:r>
        <w:rPr>
          <w:rFonts w:ascii="Times New Roman"/>
          <w:spacing w:val="24"/>
        </w:rPr>
        <w:t> </w:t>
      </w:r>
      <w:r>
        <w:rPr>
          <w:rFonts w:ascii="Times New Roman"/>
        </w:rPr>
        <w:t>white</w:t>
      </w:r>
      <w:r>
        <w:rPr>
          <w:rFonts w:ascii="Times New Roman"/>
          <w:spacing w:val="24"/>
        </w:rPr>
        <w:t> </w:t>
      </w:r>
      <w:r>
        <w:rPr>
          <w:rFonts w:ascii="Times New Roman"/>
        </w:rPr>
        <w:t>bean</w:t>
      </w:r>
      <w:r>
        <w:rPr>
          <w:rFonts w:ascii="Times New Roman"/>
          <w:spacing w:val="25"/>
        </w:rPr>
        <w:t> </w:t>
      </w:r>
      <w:r>
        <w:rPr>
          <w:rFonts w:ascii="Times New Roman"/>
        </w:rPr>
        <w:t>(</w:t>
      </w:r>
      <w:r>
        <w:rPr>
          <w:rFonts w:ascii="Times New Roman"/>
          <w:i/>
        </w:rPr>
        <w:t>Phaseolus</w:t>
      </w:r>
      <w:r>
        <w:rPr>
          <w:rFonts w:ascii="Times New Roman"/>
          <w:i/>
          <w:spacing w:val="25"/>
        </w:rPr>
        <w:t> </w:t>
      </w:r>
      <w:r>
        <w:rPr>
          <w:rFonts w:ascii="Times New Roman"/>
          <w:i/>
          <w:spacing w:val="-2"/>
        </w:rPr>
        <w:t>vulgaris</w:t>
      </w:r>
      <w:r>
        <w:rPr>
          <w:rFonts w:ascii="Times New Roman"/>
          <w:spacing w:val="-2"/>
        </w:rPr>
        <w:t>)</w:t>
      </w:r>
      <w:r>
        <w:rPr>
          <w:rFonts w:ascii="Times New Roman"/>
          <w:spacing w:val="-2"/>
        </w:rPr>
        <w:t>.</w:t>
      </w:r>
    </w:p>
    <w:p>
      <w:pPr>
        <w:spacing w:before="0"/>
        <w:ind w:left="1399" w:right="0" w:firstLine="0"/>
        <w:jc w:val="both"/>
        <w:rPr>
          <w:rFonts w:ascii="Times New Roman"/>
          <w:sz w:val="24"/>
        </w:rPr>
      </w:pPr>
      <w:r>
        <w:rPr>
          <w:rFonts w:ascii="Times New Roman"/>
          <w:i/>
          <w:sz w:val="24"/>
        </w:rPr>
        <w:t>J.</w:t>
      </w:r>
      <w:r>
        <w:rPr>
          <w:rFonts w:ascii="Times New Roman"/>
          <w:i/>
          <w:spacing w:val="-1"/>
          <w:sz w:val="24"/>
        </w:rPr>
        <w:t> </w:t>
      </w:r>
      <w:r>
        <w:rPr>
          <w:rFonts w:ascii="Times New Roman"/>
          <w:i/>
          <w:sz w:val="24"/>
        </w:rPr>
        <w:t>Agric-niv.</w:t>
      </w:r>
      <w:r>
        <w:rPr>
          <w:rFonts w:ascii="Times New Roman"/>
          <w:i/>
          <w:spacing w:val="-1"/>
          <w:sz w:val="24"/>
        </w:rPr>
        <w:t> </w:t>
      </w:r>
      <w:r>
        <w:rPr>
          <w:rFonts w:ascii="Times New Roman"/>
          <w:i/>
          <w:sz w:val="24"/>
        </w:rPr>
        <w:t>Puerto. </w:t>
      </w:r>
      <w:r>
        <w:rPr>
          <w:rFonts w:ascii="Times New Roman"/>
          <w:sz w:val="24"/>
        </w:rPr>
        <w:t>Rico.</w:t>
      </w:r>
      <w:r>
        <w:rPr>
          <w:rFonts w:ascii="Times New Roman"/>
          <w:spacing w:val="-1"/>
          <w:sz w:val="24"/>
        </w:rPr>
        <w:t> </w:t>
      </w:r>
      <w:r>
        <w:rPr>
          <w:rFonts w:ascii="Times New Roman"/>
          <w:sz w:val="24"/>
        </w:rPr>
        <w:t>71,</w:t>
      </w:r>
      <w:r>
        <w:rPr>
          <w:rFonts w:ascii="Times New Roman"/>
          <w:spacing w:val="-1"/>
          <w:sz w:val="24"/>
        </w:rPr>
        <w:t> </w:t>
      </w:r>
      <w:r>
        <w:rPr>
          <w:rFonts w:ascii="Times New Roman"/>
          <w:sz w:val="24"/>
        </w:rPr>
        <w:t>1-</w:t>
      </w:r>
      <w:r>
        <w:rPr>
          <w:rFonts w:ascii="Times New Roman"/>
          <w:spacing w:val="-5"/>
          <w:sz w:val="24"/>
        </w:rPr>
        <w:t>6.</w:t>
      </w:r>
    </w:p>
    <w:p>
      <w:pPr>
        <w:spacing w:before="0"/>
        <w:ind w:left="1399" w:right="895" w:hanging="720"/>
        <w:jc w:val="both"/>
        <w:rPr>
          <w:rFonts w:ascii="Times New Roman"/>
          <w:sz w:val="24"/>
        </w:rPr>
      </w:pPr>
      <w:r>
        <w:rPr>
          <w:rFonts w:ascii="Times New Roman"/>
          <w:sz w:val="24"/>
        </w:rPr>
        <w:t>McDonald, B. (1985). Early and Late Leafspots of Groundnut. </w:t>
      </w:r>
      <w:r>
        <w:rPr>
          <w:rFonts w:ascii="Times New Roman"/>
          <w:i/>
          <w:sz w:val="24"/>
        </w:rPr>
        <w:t>KRISAT </w:t>
      </w:r>
      <w:r>
        <w:rPr>
          <w:rFonts w:ascii="Times New Roman"/>
          <w:i/>
          <w:sz w:val="24"/>
        </w:rPr>
        <w:t>Information Bulletin </w:t>
      </w:r>
      <w:r>
        <w:rPr>
          <w:rFonts w:ascii="Times New Roman"/>
          <w:sz w:val="24"/>
        </w:rPr>
        <w:t>No. 21.</w:t>
      </w:r>
    </w:p>
    <w:p>
      <w:pPr>
        <w:spacing w:before="1"/>
        <w:ind w:left="1399" w:right="893" w:hanging="720"/>
        <w:jc w:val="both"/>
        <w:rPr>
          <w:rFonts w:ascii="Times New Roman"/>
          <w:sz w:val="24"/>
        </w:rPr>
      </w:pPr>
      <w:r>
        <w:rPr>
          <w:rFonts w:ascii="Times New Roman"/>
          <w:sz w:val="24"/>
        </w:rPr>
        <w:t>Obasi, M.O. and Msaakpa, T.S. (2005). Effect</w:t>
      </w:r>
      <w:r>
        <w:rPr>
          <w:rFonts w:ascii="Times New Roman"/>
          <w:spacing w:val="40"/>
          <w:sz w:val="24"/>
        </w:rPr>
        <w:t> </w:t>
      </w:r>
      <w:r>
        <w:rPr>
          <w:rFonts w:ascii="Times New Roman"/>
          <w:sz w:val="24"/>
        </w:rPr>
        <w:t>of date of harvest on seed size, germination and yield of kerstings groundnut (</w:t>
      </w:r>
      <w:r>
        <w:rPr>
          <w:rFonts w:ascii="Times New Roman"/>
          <w:i/>
          <w:sz w:val="24"/>
        </w:rPr>
        <w:t>Kerstingiella geocrapa </w:t>
      </w:r>
      <w:r>
        <w:rPr>
          <w:rFonts w:ascii="Times New Roman"/>
          <w:sz w:val="24"/>
        </w:rPr>
        <w:t>harms.). </w:t>
      </w:r>
      <w:r>
        <w:rPr>
          <w:rFonts w:ascii="Times New Roman"/>
          <w:i/>
          <w:sz w:val="24"/>
        </w:rPr>
        <w:t>Proceedings of 39</w:t>
      </w:r>
      <w:r>
        <w:rPr>
          <w:rFonts w:ascii="Times New Roman"/>
          <w:i/>
          <w:sz w:val="24"/>
          <w:vertAlign w:val="superscript"/>
        </w:rPr>
        <w:t>th</w:t>
      </w:r>
      <w:r>
        <w:rPr>
          <w:rFonts w:ascii="Times New Roman"/>
          <w:i/>
          <w:sz w:val="24"/>
          <w:vertAlign w:val="baseline"/>
        </w:rPr>
        <w:t> Conf. of </w:t>
      </w:r>
      <w:r>
        <w:rPr>
          <w:rFonts w:ascii="Times New Roman"/>
          <w:i/>
          <w:sz w:val="24"/>
          <w:vertAlign w:val="baseline"/>
        </w:rPr>
        <w:t>the Agricultural Society of Nigeria</w:t>
      </w:r>
      <w:r>
        <w:rPr>
          <w:rFonts w:ascii="Times New Roman"/>
          <w:sz w:val="24"/>
          <w:vertAlign w:val="baseline"/>
        </w:rPr>
        <w:t>. University of Benin. 70-73</w:t>
      </w:r>
    </w:p>
    <w:p>
      <w:pPr>
        <w:pStyle w:val="BodyText"/>
        <w:ind w:left="1399" w:right="899" w:hanging="720"/>
        <w:jc w:val="both"/>
        <w:rPr>
          <w:rFonts w:ascii="Times New Roman"/>
        </w:rPr>
      </w:pPr>
      <w:r>
        <w:rPr>
          <w:rFonts w:ascii="Times New Roman"/>
        </w:rPr>
        <w:t>Pullock, B.M. and Roos, E.E. (1995). Seed and seedling</w:t>
      </w:r>
      <w:r>
        <w:rPr>
          <w:rFonts w:ascii="Times New Roman"/>
          <w:spacing w:val="1"/>
        </w:rPr>
        <w:t> </w:t>
      </w:r>
      <w:r>
        <w:rPr>
          <w:rFonts w:ascii="Times New Roman"/>
        </w:rPr>
        <w:t>vigour.</w:t>
      </w:r>
      <w:r>
        <w:rPr>
          <w:rFonts w:ascii="Times New Roman"/>
          <w:spacing w:val="6"/>
        </w:rPr>
        <w:t> </w:t>
      </w:r>
      <w:r>
        <w:rPr>
          <w:rFonts w:ascii="Times New Roman"/>
        </w:rPr>
        <w:t>In:</w:t>
      </w:r>
      <w:r>
        <w:rPr>
          <w:rFonts w:ascii="Times New Roman"/>
          <w:spacing w:val="5"/>
        </w:rPr>
        <w:t> </w:t>
      </w:r>
      <w:r>
        <w:rPr>
          <w:rFonts w:ascii="Times New Roman"/>
        </w:rPr>
        <w:t>Seed</w:t>
      </w:r>
      <w:r>
        <w:rPr>
          <w:rFonts w:ascii="Times New Roman"/>
          <w:spacing w:val="7"/>
        </w:rPr>
        <w:t> </w:t>
      </w:r>
      <w:r>
        <w:rPr>
          <w:rFonts w:ascii="Times New Roman"/>
          <w:spacing w:val="-2"/>
        </w:rPr>
        <w:t>Biology.Vol.II.</w:t>
      </w:r>
    </w:p>
    <w:p>
      <w:pPr>
        <w:pStyle w:val="BodyText"/>
        <w:spacing w:after="0"/>
        <w:jc w:val="both"/>
        <w:rPr>
          <w:rFonts w:ascii="Times New Roman"/>
        </w:rPr>
        <w:sectPr>
          <w:type w:val="continuous"/>
          <w:pgSz w:w="12240" w:h="15840"/>
          <w:pgMar w:header="709" w:footer="347" w:top="1080" w:bottom="1220" w:left="360" w:right="0"/>
          <w:cols w:num="2" w:equalWidth="0">
            <w:col w:w="5582" w:space="40"/>
            <w:col w:w="6258"/>
          </w:cols>
        </w:sectPr>
      </w:pPr>
    </w:p>
    <w:p>
      <w:pPr>
        <w:pStyle w:val="BodyText"/>
        <w:spacing w:before="5"/>
        <w:rPr>
          <w:rFonts w:ascii="Times New Roman"/>
          <w:sz w:val="15"/>
        </w:rPr>
      </w:pPr>
    </w:p>
    <w:p>
      <w:pPr>
        <w:pStyle w:val="BodyText"/>
        <w:spacing w:after="0"/>
        <w:rPr>
          <w:rFonts w:ascii="Times New Roman"/>
          <w:sz w:val="15"/>
        </w:rPr>
        <w:sectPr>
          <w:headerReference w:type="default" r:id="rId27"/>
          <w:footerReference w:type="default" r:id="rId28"/>
          <w:pgSz w:w="12240" w:h="15840"/>
          <w:pgMar w:header="709" w:footer="347" w:top="1060" w:bottom="540" w:left="360" w:right="0"/>
        </w:sectPr>
      </w:pPr>
    </w:p>
    <w:p>
      <w:pPr>
        <w:spacing w:before="90"/>
        <w:ind w:left="1620" w:right="4" w:firstLine="0"/>
        <w:jc w:val="both"/>
        <w:rPr>
          <w:rFonts w:ascii="Times New Roman"/>
          <w:sz w:val="24"/>
        </w:rPr>
      </w:pPr>
      <w:r>
        <w:rPr>
          <w:rFonts w:ascii="Times New Roman"/>
          <w:i/>
          <w:sz w:val="24"/>
        </w:rPr>
        <w:t>Academic</w:t>
      </w:r>
      <w:r>
        <w:rPr>
          <w:rFonts w:ascii="Times New Roman"/>
          <w:i/>
          <w:spacing w:val="-5"/>
          <w:sz w:val="24"/>
        </w:rPr>
        <w:t> </w:t>
      </w:r>
      <w:r>
        <w:rPr>
          <w:rFonts w:ascii="Times New Roman"/>
          <w:i/>
          <w:sz w:val="24"/>
        </w:rPr>
        <w:t>Press</w:t>
      </w:r>
      <w:r>
        <w:rPr>
          <w:rFonts w:ascii="Times New Roman"/>
          <w:sz w:val="24"/>
        </w:rPr>
        <w:t>,</w:t>
      </w:r>
      <w:r>
        <w:rPr>
          <w:rFonts w:ascii="Times New Roman"/>
          <w:spacing w:val="-5"/>
          <w:sz w:val="24"/>
        </w:rPr>
        <w:t> </w:t>
      </w:r>
      <w:r>
        <w:rPr>
          <w:rFonts w:ascii="Times New Roman"/>
          <w:sz w:val="24"/>
        </w:rPr>
        <w:t>New</w:t>
      </w:r>
      <w:r>
        <w:rPr>
          <w:rFonts w:ascii="Times New Roman"/>
          <w:spacing w:val="-5"/>
          <w:sz w:val="24"/>
        </w:rPr>
        <w:t> </w:t>
      </w:r>
      <w:r>
        <w:rPr>
          <w:rFonts w:ascii="Times New Roman"/>
          <w:sz w:val="24"/>
        </w:rPr>
        <w:t>York</w:t>
      </w:r>
      <w:r>
        <w:rPr>
          <w:rFonts w:ascii="Times New Roman"/>
          <w:spacing w:val="-5"/>
          <w:sz w:val="24"/>
        </w:rPr>
        <w:t> </w:t>
      </w:r>
      <w:r>
        <w:rPr>
          <w:rFonts w:ascii="Times New Roman"/>
          <w:sz w:val="24"/>
        </w:rPr>
        <w:t>and</w:t>
      </w:r>
      <w:r>
        <w:rPr>
          <w:rFonts w:ascii="Times New Roman"/>
          <w:spacing w:val="-3"/>
          <w:sz w:val="24"/>
        </w:rPr>
        <w:t> </w:t>
      </w:r>
      <w:r>
        <w:rPr>
          <w:rFonts w:ascii="Times New Roman"/>
          <w:sz w:val="24"/>
        </w:rPr>
        <w:t>London. Pp. 313-387.</w:t>
      </w:r>
    </w:p>
    <w:p>
      <w:pPr>
        <w:pStyle w:val="BodyText"/>
        <w:spacing w:before="1"/>
        <w:ind w:left="1620" w:right="1" w:hanging="721"/>
        <w:jc w:val="both"/>
        <w:rPr>
          <w:rFonts w:ascii="Times New Roman"/>
        </w:rPr>
      </w:pPr>
      <w:r>
        <w:rPr>
          <w:rFonts w:ascii="Times New Roman"/>
        </w:rPr>
        <w:t>Sexane, N.P., Natarajan, M. and Reddy, M.S. (1983).</w:t>
      </w:r>
      <w:r>
        <w:rPr>
          <w:rFonts w:ascii="Times New Roman"/>
          <w:spacing w:val="-1"/>
        </w:rPr>
        <w:t> </w:t>
      </w:r>
      <w:r>
        <w:rPr>
          <w:rFonts w:ascii="Times New Roman"/>
        </w:rPr>
        <w:t>In</w:t>
      </w:r>
      <w:r>
        <w:rPr>
          <w:rFonts w:ascii="Times New Roman"/>
          <w:spacing w:val="-2"/>
        </w:rPr>
        <w:t> </w:t>
      </w:r>
      <w:r>
        <w:rPr>
          <w:rFonts w:ascii="Times New Roman"/>
        </w:rPr>
        <w:t>Potential</w:t>
      </w:r>
      <w:r>
        <w:rPr>
          <w:rFonts w:ascii="Times New Roman"/>
          <w:spacing w:val="-2"/>
        </w:rPr>
        <w:t> </w:t>
      </w:r>
      <w:r>
        <w:rPr>
          <w:rFonts w:ascii="Times New Roman"/>
        </w:rPr>
        <w:t>Productivity</w:t>
      </w:r>
      <w:r>
        <w:rPr>
          <w:rFonts w:ascii="Times New Roman"/>
          <w:spacing w:val="-7"/>
        </w:rPr>
        <w:t> </w:t>
      </w:r>
      <w:r>
        <w:rPr>
          <w:rFonts w:ascii="Times New Roman"/>
        </w:rPr>
        <w:t>of</w:t>
      </w:r>
      <w:r>
        <w:rPr>
          <w:rFonts w:ascii="Times New Roman"/>
          <w:spacing w:val="-1"/>
        </w:rPr>
        <w:t> </w:t>
      </w:r>
      <w:r>
        <w:rPr>
          <w:rFonts w:ascii="Times New Roman"/>
        </w:rPr>
        <w:t>Field Crops under Didfferent </w:t>
      </w:r>
      <w:r>
        <w:rPr>
          <w:rFonts w:ascii="Times New Roman"/>
        </w:rPr>
        <w:t>Environments. Los Banos, Philippines, IRRI, 281-305.</w:t>
      </w:r>
    </w:p>
    <w:p>
      <w:pPr>
        <w:pStyle w:val="BodyText"/>
        <w:tabs>
          <w:tab w:pos="4055" w:val="left" w:leader="none"/>
          <w:tab w:pos="5298" w:val="left" w:leader="none"/>
        </w:tabs>
        <w:ind w:left="1620" w:hanging="721"/>
        <w:jc w:val="both"/>
        <w:rPr>
          <w:rFonts w:ascii="Times New Roman"/>
        </w:rPr>
      </w:pPr>
      <w:r>
        <w:rPr>
          <w:rFonts w:ascii="Times New Roman"/>
        </w:rPr>
        <w:t>Steele,</w:t>
      </w:r>
      <w:r>
        <w:rPr>
          <w:rFonts w:ascii="Times New Roman"/>
          <w:spacing w:val="-2"/>
        </w:rPr>
        <w:t> </w:t>
      </w:r>
      <w:r>
        <w:rPr>
          <w:rFonts w:ascii="Times New Roman"/>
        </w:rPr>
        <w:t>R.G.</w:t>
      </w:r>
      <w:r>
        <w:rPr>
          <w:rFonts w:ascii="Times New Roman"/>
          <w:spacing w:val="-2"/>
        </w:rPr>
        <w:t> </w:t>
      </w:r>
      <w:r>
        <w:rPr>
          <w:rFonts w:ascii="Times New Roman"/>
        </w:rPr>
        <w:t>and</w:t>
      </w:r>
      <w:r>
        <w:rPr>
          <w:rFonts w:ascii="Times New Roman"/>
          <w:spacing w:val="-2"/>
        </w:rPr>
        <w:t> </w:t>
      </w:r>
      <w:r>
        <w:rPr>
          <w:rFonts w:ascii="Times New Roman"/>
        </w:rPr>
        <w:t>Torrie,</w:t>
      </w:r>
      <w:r>
        <w:rPr>
          <w:rFonts w:ascii="Times New Roman"/>
          <w:spacing w:val="-2"/>
        </w:rPr>
        <w:t> </w:t>
      </w:r>
      <w:r>
        <w:rPr>
          <w:rFonts w:ascii="Times New Roman"/>
        </w:rPr>
        <w:t>J.H.</w:t>
      </w:r>
      <w:r>
        <w:rPr>
          <w:rFonts w:ascii="Times New Roman"/>
          <w:spacing w:val="-2"/>
        </w:rPr>
        <w:t> </w:t>
      </w:r>
      <w:r>
        <w:rPr>
          <w:rFonts w:ascii="Times New Roman"/>
        </w:rPr>
        <w:t>(1981).</w:t>
      </w:r>
      <w:r>
        <w:rPr>
          <w:rFonts w:ascii="Times New Roman"/>
          <w:spacing w:val="-3"/>
        </w:rPr>
        <w:t> </w:t>
      </w:r>
      <w:r>
        <w:rPr>
          <w:rFonts w:ascii="Times New Roman"/>
        </w:rPr>
        <w:t>Analysis</w:t>
      </w:r>
      <w:r>
        <w:rPr>
          <w:rFonts w:ascii="Times New Roman"/>
          <w:spacing w:val="-1"/>
        </w:rPr>
        <w:t> </w:t>
      </w:r>
      <w:r>
        <w:rPr>
          <w:rFonts w:ascii="Times New Roman"/>
        </w:rPr>
        <w:t>of </w:t>
      </w:r>
      <w:r>
        <w:rPr>
          <w:rFonts w:ascii="Times New Roman"/>
          <w:spacing w:val="-2"/>
        </w:rPr>
        <w:t>Experiments.</w:t>
      </w:r>
      <w:r>
        <w:rPr>
          <w:rFonts w:ascii="Times New Roman"/>
        </w:rPr>
        <w:tab/>
      </w:r>
      <w:r>
        <w:rPr>
          <w:rFonts w:ascii="Times New Roman"/>
          <w:spacing w:val="-10"/>
        </w:rPr>
        <w:t>(</w:t>
      </w:r>
      <w:r>
        <w:rPr>
          <w:rFonts w:ascii="Times New Roman"/>
        </w:rPr>
        <w:tab/>
      </w:r>
      <w:r>
        <w:rPr>
          <w:rFonts w:ascii="Times New Roman"/>
          <w:spacing w:val="-5"/>
        </w:rPr>
        <w:t>2</w:t>
      </w:r>
      <w:r>
        <w:rPr>
          <w:rFonts w:ascii="Times New Roman"/>
          <w:spacing w:val="-5"/>
          <w:vertAlign w:val="superscript"/>
        </w:rPr>
        <w:t>nd</w:t>
      </w:r>
    </w:p>
    <w:p>
      <w:pPr>
        <w:pStyle w:val="BodyText"/>
        <w:spacing w:before="90"/>
        <w:ind w:left="1397"/>
        <w:rPr>
          <w:rFonts w:ascii="Times New Roman"/>
        </w:rPr>
      </w:pPr>
      <w:r>
        <w:rPr/>
        <w:br w:type="column"/>
      </w:r>
      <w:r>
        <w:rPr>
          <w:rFonts w:ascii="Times New Roman"/>
        </w:rPr>
        <w:t>edition).MACMILLIAN</w:t>
      </w:r>
      <w:r>
        <w:rPr>
          <w:rFonts w:ascii="Times New Roman"/>
          <w:spacing w:val="30"/>
        </w:rPr>
        <w:t> </w:t>
      </w:r>
      <w:r>
        <w:rPr>
          <w:rFonts w:ascii="Times New Roman"/>
        </w:rPr>
        <w:t>Publisher.</w:t>
      </w:r>
      <w:r>
        <w:rPr>
          <w:rFonts w:ascii="Times New Roman"/>
          <w:spacing w:val="30"/>
        </w:rPr>
        <w:t> </w:t>
      </w:r>
      <w:r>
        <w:rPr>
          <w:rFonts w:ascii="Times New Roman"/>
          <w:spacing w:val="-4"/>
        </w:rPr>
        <w:t>420-</w:t>
      </w:r>
    </w:p>
    <w:p>
      <w:pPr>
        <w:pStyle w:val="BodyText"/>
        <w:spacing w:before="1"/>
        <w:ind w:left="1397"/>
        <w:rPr>
          <w:rFonts w:ascii="Times New Roman"/>
        </w:rPr>
      </w:pPr>
      <w:r>
        <w:rPr>
          <w:rFonts w:ascii="Times New Roman"/>
          <w:spacing w:val="-4"/>
        </w:rPr>
        <w:t>452.</w:t>
      </w:r>
    </w:p>
    <w:p>
      <w:pPr>
        <w:pStyle w:val="BodyText"/>
        <w:ind w:right="895"/>
        <w:jc w:val="right"/>
        <w:rPr>
          <w:rFonts w:ascii="Times New Roman"/>
        </w:rPr>
      </w:pPr>
      <w:r>
        <w:rPr>
          <w:rFonts w:ascii="Times New Roman"/>
        </w:rPr>
        <w:t>Smith,</w:t>
      </w:r>
      <w:r>
        <w:rPr>
          <w:rFonts w:ascii="Times New Roman"/>
          <w:spacing w:val="19"/>
        </w:rPr>
        <w:t> </w:t>
      </w:r>
      <w:r>
        <w:rPr>
          <w:rFonts w:ascii="Times New Roman"/>
        </w:rPr>
        <w:t>B.W.</w:t>
      </w:r>
      <w:r>
        <w:rPr>
          <w:rFonts w:ascii="Times New Roman"/>
          <w:spacing w:val="19"/>
        </w:rPr>
        <w:t> </w:t>
      </w:r>
      <w:r>
        <w:rPr>
          <w:rFonts w:ascii="Times New Roman"/>
        </w:rPr>
        <w:t>(1994).</w:t>
      </w:r>
      <w:r>
        <w:rPr>
          <w:rFonts w:ascii="Times New Roman"/>
          <w:spacing w:val="19"/>
        </w:rPr>
        <w:t> </w:t>
      </w:r>
      <w:r>
        <w:rPr>
          <w:rFonts w:ascii="Times New Roman"/>
        </w:rPr>
        <w:t>Foliar</w:t>
      </w:r>
      <w:r>
        <w:rPr>
          <w:rFonts w:ascii="Times New Roman"/>
          <w:spacing w:val="18"/>
        </w:rPr>
        <w:t> </w:t>
      </w:r>
      <w:r>
        <w:rPr>
          <w:rFonts w:ascii="Times New Roman"/>
        </w:rPr>
        <w:t>Diseases.</w:t>
      </w:r>
      <w:r>
        <w:rPr>
          <w:rFonts w:ascii="Times New Roman"/>
          <w:spacing w:val="19"/>
        </w:rPr>
        <w:t> </w:t>
      </w:r>
      <w:r>
        <w:rPr>
          <w:rFonts w:ascii="Times New Roman"/>
        </w:rPr>
        <w:t>Pages</w:t>
      </w:r>
      <w:r>
        <w:rPr>
          <w:rFonts w:ascii="Times New Roman"/>
          <w:spacing w:val="20"/>
        </w:rPr>
        <w:t> </w:t>
      </w:r>
      <w:r>
        <w:rPr>
          <w:rFonts w:ascii="Times New Roman"/>
          <w:spacing w:val="-5"/>
        </w:rPr>
        <w:t>55-</w:t>
      </w:r>
    </w:p>
    <w:p>
      <w:pPr>
        <w:pStyle w:val="BodyText"/>
        <w:ind w:right="901"/>
        <w:jc w:val="right"/>
        <w:rPr>
          <w:rFonts w:ascii="Times New Roman"/>
        </w:rPr>
      </w:pPr>
      <w:r>
        <w:rPr>
          <w:rFonts w:ascii="Times New Roman"/>
        </w:rPr>
        <w:t>57.</w:t>
      </w:r>
      <w:r>
        <w:rPr>
          <w:rFonts w:ascii="Times New Roman"/>
          <w:spacing w:val="31"/>
        </w:rPr>
        <w:t> </w:t>
      </w:r>
      <w:r>
        <w:rPr>
          <w:rFonts w:ascii="Times New Roman"/>
        </w:rPr>
        <w:t>In</w:t>
      </w:r>
      <w:r>
        <w:rPr>
          <w:rFonts w:ascii="Times New Roman"/>
          <w:spacing w:val="28"/>
        </w:rPr>
        <w:t> </w:t>
      </w:r>
      <w:r>
        <w:rPr>
          <w:rFonts w:ascii="Times New Roman"/>
        </w:rPr>
        <w:t>compendium</w:t>
      </w:r>
      <w:r>
        <w:rPr>
          <w:rFonts w:ascii="Times New Roman"/>
          <w:spacing w:val="30"/>
        </w:rPr>
        <w:t> </w:t>
      </w:r>
      <w:r>
        <w:rPr>
          <w:rFonts w:ascii="Times New Roman"/>
        </w:rPr>
        <w:t>of</w:t>
      </w:r>
      <w:r>
        <w:rPr>
          <w:rFonts w:ascii="Times New Roman"/>
          <w:spacing w:val="28"/>
        </w:rPr>
        <w:t> </w:t>
      </w:r>
      <w:r>
        <w:rPr>
          <w:rFonts w:ascii="Times New Roman"/>
        </w:rPr>
        <w:t>Peanut</w:t>
      </w:r>
      <w:r>
        <w:rPr>
          <w:rFonts w:ascii="Times New Roman"/>
          <w:spacing w:val="30"/>
        </w:rPr>
        <w:t> </w:t>
      </w:r>
      <w:r>
        <w:rPr>
          <w:rFonts w:ascii="Times New Roman"/>
          <w:spacing w:val="-2"/>
        </w:rPr>
        <w:t>Diseases.</w:t>
      </w:r>
    </w:p>
    <w:p>
      <w:pPr>
        <w:tabs>
          <w:tab w:pos="1141" w:val="left" w:leader="none"/>
          <w:tab w:pos="3208" w:val="left" w:leader="none"/>
        </w:tabs>
        <w:spacing w:before="0"/>
        <w:ind w:left="0" w:right="897" w:firstLine="0"/>
        <w:jc w:val="right"/>
        <w:rPr>
          <w:rFonts w:ascii="Times New Roman"/>
          <w:sz w:val="24"/>
        </w:rPr>
      </w:pPr>
      <w:r>
        <w:rPr>
          <w:rFonts w:ascii="Times New Roman"/>
          <w:i/>
          <w:spacing w:val="-2"/>
          <w:sz w:val="24"/>
        </w:rPr>
        <w:t>American</w:t>
      </w:r>
      <w:r>
        <w:rPr>
          <w:rFonts w:ascii="Times New Roman"/>
          <w:i/>
          <w:sz w:val="24"/>
        </w:rPr>
        <w:tab/>
      </w:r>
      <w:r>
        <w:rPr>
          <w:rFonts w:ascii="Times New Roman"/>
          <w:i/>
          <w:spacing w:val="-2"/>
          <w:sz w:val="24"/>
        </w:rPr>
        <w:t>Phyto-pathological</w:t>
      </w:r>
      <w:r>
        <w:rPr>
          <w:rFonts w:ascii="Times New Roman"/>
          <w:i/>
          <w:sz w:val="24"/>
        </w:rPr>
        <w:tab/>
      </w:r>
      <w:r>
        <w:rPr>
          <w:rFonts w:ascii="Times New Roman"/>
          <w:i/>
          <w:spacing w:val="-2"/>
          <w:sz w:val="24"/>
        </w:rPr>
        <w:t>Society</w:t>
      </w:r>
      <w:r>
        <w:rPr>
          <w:rFonts w:ascii="Times New Roman"/>
          <w:spacing w:val="-2"/>
          <w:sz w:val="24"/>
        </w:rPr>
        <w:t>,</w:t>
      </w:r>
    </w:p>
    <w:p>
      <w:pPr>
        <w:pStyle w:val="BodyText"/>
        <w:ind w:left="1397"/>
        <w:rPr>
          <w:rFonts w:ascii="Times New Roman"/>
        </w:rPr>
      </w:pPr>
      <w:r>
        <w:rPr>
          <w:rFonts w:ascii="Times New Roman"/>
        </w:rPr>
        <w:t>pp. </w:t>
      </w:r>
      <w:r>
        <w:rPr>
          <w:rFonts w:ascii="Times New Roman"/>
          <w:spacing w:val="-5"/>
        </w:rPr>
        <w:t>77.</w:t>
      </w:r>
    </w:p>
    <w:p>
      <w:pPr>
        <w:pStyle w:val="BodyText"/>
        <w:tabs>
          <w:tab w:pos="1783" w:val="left" w:leader="none"/>
          <w:tab w:pos="2594" w:val="left" w:leader="none"/>
          <w:tab w:pos="3594" w:val="left" w:leader="none"/>
          <w:tab w:pos="4549" w:val="left" w:leader="none"/>
        </w:tabs>
        <w:ind w:left="677"/>
        <w:rPr>
          <w:rFonts w:ascii="Times New Roman"/>
        </w:rPr>
      </w:pPr>
      <w:r>
        <w:rPr>
          <w:rFonts w:ascii="Times New Roman"/>
          <w:spacing w:val="-2"/>
        </w:rPr>
        <w:t>Weaver,</w:t>
      </w:r>
      <w:r>
        <w:rPr>
          <w:rFonts w:ascii="Times New Roman"/>
        </w:rPr>
        <w:tab/>
      </w:r>
      <w:r>
        <w:rPr>
          <w:rFonts w:ascii="Times New Roman"/>
          <w:spacing w:val="-4"/>
        </w:rPr>
        <w:t>R.W.</w:t>
      </w:r>
      <w:r>
        <w:rPr>
          <w:rFonts w:ascii="Times New Roman"/>
        </w:rPr>
        <w:tab/>
      </w:r>
      <w:r>
        <w:rPr>
          <w:rFonts w:ascii="Times New Roman"/>
          <w:spacing w:val="-2"/>
        </w:rPr>
        <w:t>(1974).</w:t>
      </w:r>
      <w:r>
        <w:rPr>
          <w:rFonts w:ascii="Times New Roman"/>
        </w:rPr>
        <w:tab/>
      </w:r>
      <w:r>
        <w:rPr>
          <w:rFonts w:ascii="Times New Roman"/>
          <w:spacing w:val="-2"/>
        </w:rPr>
        <w:t>Peanut</w:t>
      </w:r>
      <w:r>
        <w:rPr>
          <w:rFonts w:ascii="Times New Roman"/>
        </w:rPr>
        <w:tab/>
      </w:r>
      <w:r>
        <w:rPr>
          <w:rFonts w:ascii="Times New Roman"/>
          <w:spacing w:val="-2"/>
        </w:rPr>
        <w:t>Science.</w:t>
      </w:r>
    </w:p>
    <w:p>
      <w:pPr>
        <w:spacing w:before="0"/>
        <w:ind w:left="677" w:right="0" w:firstLine="0"/>
        <w:jc w:val="left"/>
        <w:rPr>
          <w:rFonts w:ascii="Times New Roman"/>
          <w:sz w:val="24"/>
        </w:rPr>
      </w:pPr>
      <w:r>
        <w:rPr>
          <w:rFonts w:ascii="Times New Roman"/>
          <w:i/>
          <w:sz w:val="24"/>
        </w:rPr>
        <w:t>Experimental</w:t>
      </w:r>
      <w:r>
        <w:rPr>
          <w:rFonts w:ascii="Times New Roman"/>
          <w:i/>
          <w:spacing w:val="-2"/>
          <w:sz w:val="24"/>
        </w:rPr>
        <w:t> </w:t>
      </w:r>
      <w:r>
        <w:rPr>
          <w:rFonts w:ascii="Times New Roman"/>
          <w:i/>
          <w:sz w:val="24"/>
        </w:rPr>
        <w:t>Agriculture</w:t>
      </w:r>
      <w:r>
        <w:rPr>
          <w:rFonts w:ascii="Times New Roman"/>
          <w:i/>
          <w:spacing w:val="-2"/>
          <w:sz w:val="24"/>
        </w:rPr>
        <w:t> </w:t>
      </w:r>
      <w:r>
        <w:rPr>
          <w:rFonts w:ascii="Times New Roman"/>
          <w:sz w:val="24"/>
        </w:rPr>
        <w:t>1,</w:t>
      </w:r>
      <w:r>
        <w:rPr>
          <w:rFonts w:ascii="Times New Roman"/>
          <w:spacing w:val="-1"/>
          <w:sz w:val="24"/>
        </w:rPr>
        <w:t> </w:t>
      </w:r>
      <w:r>
        <w:rPr>
          <w:rFonts w:ascii="Times New Roman"/>
          <w:sz w:val="24"/>
        </w:rPr>
        <w:t>23-</w:t>
      </w:r>
      <w:r>
        <w:rPr>
          <w:rFonts w:ascii="Times New Roman"/>
          <w:spacing w:val="-5"/>
          <w:sz w:val="24"/>
        </w:rPr>
        <w:t>25.</w:t>
      </w:r>
    </w:p>
    <w:p>
      <w:pPr>
        <w:spacing w:after="0"/>
        <w:jc w:val="left"/>
        <w:rPr>
          <w:rFonts w:ascii="Times New Roman"/>
          <w:sz w:val="24"/>
        </w:rPr>
        <w:sectPr>
          <w:type w:val="continuous"/>
          <w:pgSz w:w="12240" w:h="15840"/>
          <w:pgMar w:header="709" w:footer="347" w:top="1080" w:bottom="1220" w:left="360" w:right="0"/>
          <w:cols w:num="2" w:equalWidth="0">
            <w:col w:w="5584" w:space="40"/>
            <w:col w:w="6256"/>
          </w:cols>
        </w:sectPr>
      </w:pPr>
    </w:p>
    <w:p>
      <w:pPr>
        <w:spacing w:before="272"/>
        <w:ind w:left="900" w:right="1004" w:firstLine="0"/>
        <w:jc w:val="left"/>
        <w:rPr>
          <w:rFonts w:ascii="Arial"/>
          <w:b/>
          <w:sz w:val="26"/>
        </w:rPr>
      </w:pPr>
      <w:r>
        <w:rPr>
          <w:rFonts w:ascii="Arial"/>
          <w:b/>
          <w:sz w:val="26"/>
        </w:rPr>
        <w:t>Estimation</w:t>
      </w:r>
      <w:r>
        <w:rPr>
          <w:rFonts w:ascii="Arial"/>
          <w:b/>
          <w:spacing w:val="-4"/>
          <w:sz w:val="26"/>
        </w:rPr>
        <w:t> </w:t>
      </w:r>
      <w:r>
        <w:rPr>
          <w:rFonts w:ascii="Arial"/>
          <w:b/>
          <w:sz w:val="26"/>
        </w:rPr>
        <w:t>of</w:t>
      </w:r>
      <w:r>
        <w:rPr>
          <w:rFonts w:ascii="Arial"/>
          <w:b/>
          <w:spacing w:val="-4"/>
          <w:sz w:val="26"/>
        </w:rPr>
        <w:t> </w:t>
      </w:r>
      <w:r>
        <w:rPr>
          <w:rFonts w:ascii="Arial"/>
          <w:b/>
          <w:sz w:val="26"/>
        </w:rPr>
        <w:t>the</w:t>
      </w:r>
      <w:r>
        <w:rPr>
          <w:rFonts w:ascii="Arial"/>
          <w:b/>
          <w:spacing w:val="-4"/>
          <w:sz w:val="26"/>
        </w:rPr>
        <w:t> </w:t>
      </w:r>
      <w:r>
        <w:rPr>
          <w:rFonts w:ascii="Arial"/>
          <w:b/>
          <w:sz w:val="26"/>
        </w:rPr>
        <w:t>Lime</w:t>
      </w:r>
      <w:r>
        <w:rPr>
          <w:rFonts w:ascii="Arial"/>
          <w:b/>
          <w:spacing w:val="-4"/>
          <w:sz w:val="26"/>
        </w:rPr>
        <w:t> </w:t>
      </w:r>
      <w:r>
        <w:rPr>
          <w:rFonts w:ascii="Arial"/>
          <w:b/>
          <w:sz w:val="26"/>
        </w:rPr>
        <w:t>Requirement</w:t>
      </w:r>
      <w:r>
        <w:rPr>
          <w:rFonts w:ascii="Arial"/>
          <w:b/>
          <w:spacing w:val="-4"/>
          <w:sz w:val="26"/>
        </w:rPr>
        <w:t> </w:t>
      </w:r>
      <w:r>
        <w:rPr>
          <w:rFonts w:ascii="Arial"/>
          <w:b/>
          <w:sz w:val="26"/>
        </w:rPr>
        <w:t>of</w:t>
      </w:r>
      <w:r>
        <w:rPr>
          <w:rFonts w:ascii="Arial"/>
          <w:b/>
          <w:spacing w:val="-2"/>
          <w:sz w:val="26"/>
        </w:rPr>
        <w:t> </w:t>
      </w:r>
      <w:r>
        <w:rPr>
          <w:rFonts w:ascii="Arial"/>
          <w:b/>
          <w:sz w:val="26"/>
        </w:rPr>
        <w:t>Selected</w:t>
      </w:r>
      <w:r>
        <w:rPr>
          <w:rFonts w:ascii="Arial"/>
          <w:b/>
          <w:spacing w:val="-4"/>
          <w:sz w:val="26"/>
        </w:rPr>
        <w:t> </w:t>
      </w:r>
      <w:r>
        <w:rPr>
          <w:rFonts w:ascii="Arial"/>
          <w:b/>
          <w:sz w:val="26"/>
        </w:rPr>
        <w:t>soils</w:t>
      </w:r>
      <w:r>
        <w:rPr>
          <w:rFonts w:ascii="Arial"/>
          <w:b/>
          <w:spacing w:val="-4"/>
          <w:sz w:val="26"/>
        </w:rPr>
        <w:t> </w:t>
      </w:r>
      <w:r>
        <w:rPr>
          <w:rFonts w:ascii="Arial"/>
          <w:b/>
          <w:sz w:val="26"/>
        </w:rPr>
        <w:t>in</w:t>
      </w:r>
      <w:r>
        <w:rPr>
          <w:rFonts w:ascii="Arial"/>
          <w:b/>
          <w:spacing w:val="-4"/>
          <w:sz w:val="26"/>
        </w:rPr>
        <w:t> </w:t>
      </w:r>
      <w:r>
        <w:rPr>
          <w:rFonts w:ascii="Arial"/>
          <w:b/>
          <w:sz w:val="26"/>
        </w:rPr>
        <w:t>some</w:t>
      </w:r>
      <w:r>
        <w:rPr>
          <w:rFonts w:ascii="Arial"/>
          <w:b/>
          <w:spacing w:val="-4"/>
          <w:sz w:val="26"/>
        </w:rPr>
        <w:t> </w:t>
      </w:r>
      <w:r>
        <w:rPr>
          <w:rFonts w:ascii="Arial"/>
          <w:b/>
          <w:sz w:val="26"/>
        </w:rPr>
        <w:t>Ecological</w:t>
      </w:r>
      <w:r>
        <w:rPr>
          <w:rFonts w:ascii="Arial"/>
          <w:b/>
          <w:spacing w:val="-4"/>
          <w:sz w:val="26"/>
        </w:rPr>
        <w:t> </w:t>
      </w:r>
      <w:r>
        <w:rPr>
          <w:rFonts w:ascii="Arial"/>
          <w:b/>
          <w:sz w:val="26"/>
        </w:rPr>
        <w:t>Zones of Nigeria</w:t>
      </w:r>
    </w:p>
    <w:p>
      <w:pPr>
        <w:spacing w:line="315" w:lineRule="exact" w:before="278"/>
        <w:ind w:left="900" w:right="0" w:firstLine="0"/>
        <w:jc w:val="left"/>
        <w:rPr>
          <w:rFonts w:ascii="Verdana"/>
          <w:b/>
          <w:sz w:val="26"/>
        </w:rPr>
      </w:pPr>
      <w:r>
        <w:rPr>
          <w:rFonts w:ascii="Verdana"/>
          <w:b/>
          <w:sz w:val="26"/>
        </w:rPr>
        <w:t>Uzoma</w:t>
      </w:r>
      <w:r>
        <w:rPr>
          <w:rFonts w:ascii="Verdana"/>
          <w:b/>
          <w:spacing w:val="-9"/>
          <w:sz w:val="26"/>
        </w:rPr>
        <w:t> </w:t>
      </w:r>
      <w:r>
        <w:rPr>
          <w:rFonts w:ascii="Verdana"/>
          <w:b/>
          <w:sz w:val="26"/>
        </w:rPr>
        <w:t>A.O.</w:t>
      </w:r>
      <w:r>
        <w:rPr>
          <w:rFonts w:ascii="Verdana"/>
          <w:b/>
          <w:spacing w:val="-8"/>
          <w:sz w:val="26"/>
        </w:rPr>
        <w:t> </w:t>
      </w:r>
      <w:r>
        <w:rPr>
          <w:rFonts w:ascii="Verdana"/>
          <w:b/>
          <w:sz w:val="26"/>
        </w:rPr>
        <w:t>Ameh,</w:t>
      </w:r>
      <w:r>
        <w:rPr>
          <w:rFonts w:ascii="Verdana"/>
          <w:b/>
          <w:spacing w:val="-7"/>
          <w:sz w:val="26"/>
        </w:rPr>
        <w:t> </w:t>
      </w:r>
      <w:r>
        <w:rPr>
          <w:rFonts w:ascii="Verdana"/>
          <w:b/>
          <w:sz w:val="26"/>
        </w:rPr>
        <w:t>S.J</w:t>
      </w:r>
      <w:r>
        <w:rPr>
          <w:rFonts w:ascii="Verdana"/>
          <w:b/>
          <w:spacing w:val="-8"/>
          <w:sz w:val="26"/>
        </w:rPr>
        <w:t> </w:t>
      </w:r>
      <w:r>
        <w:rPr>
          <w:rFonts w:ascii="Verdana"/>
          <w:b/>
          <w:sz w:val="26"/>
        </w:rPr>
        <w:t>and</w:t>
      </w:r>
      <w:r>
        <w:rPr>
          <w:rFonts w:ascii="Verdana"/>
          <w:b/>
          <w:spacing w:val="75"/>
          <w:sz w:val="26"/>
        </w:rPr>
        <w:t> </w:t>
      </w:r>
      <w:r>
        <w:rPr>
          <w:rFonts w:ascii="Verdana"/>
          <w:b/>
          <w:sz w:val="26"/>
        </w:rPr>
        <w:t>Osunde,</w:t>
      </w:r>
      <w:r>
        <w:rPr>
          <w:rFonts w:ascii="Verdana"/>
          <w:b/>
          <w:spacing w:val="-7"/>
          <w:sz w:val="26"/>
        </w:rPr>
        <w:t> </w:t>
      </w:r>
      <w:r>
        <w:rPr>
          <w:rFonts w:ascii="Verdana"/>
          <w:b/>
          <w:spacing w:val="-5"/>
          <w:sz w:val="26"/>
        </w:rPr>
        <w:t>A.O</w:t>
      </w:r>
    </w:p>
    <w:p>
      <w:pPr>
        <w:pStyle w:val="Heading6"/>
        <w:spacing w:line="275" w:lineRule="exact"/>
        <w:ind w:left="900"/>
      </w:pPr>
      <w:r>
        <w:rPr/>
        <w:t>Department</w:t>
      </w:r>
      <w:r>
        <w:rPr>
          <w:spacing w:val="-4"/>
        </w:rPr>
        <w:t> </w:t>
      </w:r>
      <w:r>
        <w:rPr/>
        <w:t>of</w:t>
      </w:r>
      <w:r>
        <w:rPr>
          <w:spacing w:val="-1"/>
        </w:rPr>
        <w:t> </w:t>
      </w:r>
      <w:r>
        <w:rPr/>
        <w:t>Soil Science,</w:t>
      </w:r>
      <w:r>
        <w:rPr>
          <w:spacing w:val="-1"/>
        </w:rPr>
        <w:t> </w:t>
      </w:r>
      <w:r>
        <w:rPr/>
        <w:t>Federal</w:t>
      </w:r>
      <w:r>
        <w:rPr>
          <w:spacing w:val="-3"/>
        </w:rPr>
        <w:t> </w:t>
      </w:r>
      <w:r>
        <w:rPr/>
        <w:t>University</w:t>
      </w:r>
      <w:r>
        <w:rPr>
          <w:spacing w:val="-8"/>
        </w:rPr>
        <w:t> </w:t>
      </w:r>
      <w:r>
        <w:rPr/>
        <w:t>of</w:t>
      </w:r>
      <w:r>
        <w:rPr>
          <w:spacing w:val="-1"/>
        </w:rPr>
        <w:t> </w:t>
      </w:r>
      <w:r>
        <w:rPr/>
        <w:t>Technology,</w:t>
      </w:r>
      <w:r>
        <w:rPr>
          <w:spacing w:val="7"/>
        </w:rPr>
        <w:t> </w:t>
      </w:r>
      <w:r>
        <w:rPr/>
        <w:t>P.M.B</w:t>
      </w:r>
      <w:r>
        <w:rPr>
          <w:spacing w:val="-1"/>
        </w:rPr>
        <w:t> </w:t>
      </w:r>
      <w:r>
        <w:rPr/>
        <w:t>65</w:t>
      </w:r>
      <w:r>
        <w:rPr>
          <w:spacing w:val="1"/>
        </w:rPr>
        <w:t> </w:t>
      </w:r>
      <w:r>
        <w:rPr/>
        <w:t>Minna,</w:t>
      </w:r>
      <w:r>
        <w:rPr>
          <w:spacing w:val="-1"/>
        </w:rPr>
        <w:t> </w:t>
      </w:r>
      <w:r>
        <w:rPr>
          <w:spacing w:val="-2"/>
        </w:rPr>
        <w:t>Nigeria.</w:t>
      </w:r>
    </w:p>
    <w:p>
      <w:pPr>
        <w:spacing w:before="0"/>
        <w:ind w:left="900" w:right="0" w:firstLine="0"/>
        <w:jc w:val="left"/>
        <w:rPr>
          <w:rFonts w:ascii="Arial"/>
          <w:b/>
          <w:sz w:val="24"/>
        </w:rPr>
      </w:pPr>
      <w:hyperlink r:id="rId7">
        <w:r>
          <w:rPr>
            <w:rFonts w:ascii="Arial"/>
            <w:b/>
            <w:spacing w:val="-2"/>
            <w:sz w:val="24"/>
          </w:rPr>
          <w:t>*Correspondence:uzo_ozo@yahoo.com.</w:t>
        </w:r>
      </w:hyperlink>
    </w:p>
    <w:p>
      <w:pPr>
        <w:pStyle w:val="BodyText"/>
        <w:spacing w:before="275"/>
        <w:rPr>
          <w:rFonts w:ascii="Arial"/>
          <w:b/>
        </w:rPr>
      </w:pPr>
    </w:p>
    <w:p>
      <w:pPr>
        <w:pStyle w:val="Heading7"/>
        <w:spacing w:before="1"/>
        <w:ind w:left="900"/>
      </w:pPr>
      <w:r>
        <w:rPr>
          <w:spacing w:val="-2"/>
        </w:rPr>
        <w:t>Abstract</w:t>
      </w:r>
    </w:p>
    <w:p>
      <w:pPr>
        <w:pStyle w:val="BodyText"/>
        <w:spacing w:before="3"/>
        <w:rPr>
          <w:rFonts w:ascii="Arial"/>
          <w:b/>
          <w:i/>
        </w:rPr>
      </w:pPr>
    </w:p>
    <w:p>
      <w:pPr>
        <w:pStyle w:val="BodyText"/>
        <w:spacing w:line="244" w:lineRule="auto" w:before="1"/>
        <w:ind w:left="900" w:right="894"/>
        <w:jc w:val="both"/>
      </w:pPr>
      <w:r>
        <w:rPr/>
        <w:t>Liming is necessary for sustainable crop production on acid sands. A plot experiment was conducted in year 2004 on “Acid-sands” of Akwa, Kugbo from the derived savannah and</w:t>
      </w:r>
      <w:r>
        <w:rPr>
          <w:spacing w:val="-1"/>
        </w:rPr>
        <w:t> </w:t>
      </w:r>
      <w:r>
        <w:rPr/>
        <w:t>Akufo from Southern Guinea Savannah Agro- ecological Zones of Nigeria to estimate their lime requirements. The treatments consisted of three soils (Awka, Kugbo and Akufo) and two lime sources (Calcium Carbonate and Hydrated lime) applied at the rates of 0, 2, 4, and 6 ton ha</w:t>
      </w:r>
      <w:r>
        <w:rPr>
          <w:vertAlign w:val="superscript"/>
        </w:rPr>
        <w:t>-1</w:t>
      </w:r>
      <w:r>
        <w:rPr>
          <w:spacing w:val="80"/>
          <w:vertAlign w:val="baseline"/>
        </w:rPr>
        <w:t> </w:t>
      </w:r>
      <w:r>
        <w:rPr>
          <w:vertAlign w:val="baseline"/>
        </w:rPr>
        <w:t>to the soils. The experiment was laid out in split plot design replicated three times. Soil pH was determined potentiometrically on the soil sub- samples at 4, 6, 8 WAL (weeks after liming) in 0.01M CaCl</w:t>
      </w:r>
      <w:r>
        <w:rPr>
          <w:vertAlign w:val="subscript"/>
        </w:rPr>
        <w:t>2</w:t>
      </w:r>
      <w:r>
        <w:rPr>
          <w:vertAlign w:val="baseline"/>
        </w:rPr>
        <w:t> at soil solution ratio of 1:2. Regardless of lime sources, at least liming up to 2 ton ha</w:t>
      </w:r>
      <w:r>
        <w:rPr>
          <w:vertAlign w:val="superscript"/>
        </w:rPr>
        <w:t>-1</w:t>
      </w:r>
      <w:r>
        <w:rPr>
          <w:vertAlign w:val="baseline"/>
        </w:rPr>
        <w:t> was necessary to raise</w:t>
      </w:r>
      <w:r>
        <w:rPr>
          <w:spacing w:val="40"/>
          <w:vertAlign w:val="baseline"/>
        </w:rPr>
        <w:t> </w:t>
      </w:r>
      <w:r>
        <w:rPr>
          <w:vertAlign w:val="baseline"/>
        </w:rPr>
        <w:t>soil</w:t>
      </w:r>
      <w:r>
        <w:rPr>
          <w:spacing w:val="40"/>
          <w:vertAlign w:val="baseline"/>
        </w:rPr>
        <w:t> </w:t>
      </w:r>
      <w:r>
        <w:rPr>
          <w:vertAlign w:val="baseline"/>
        </w:rPr>
        <w:t>pH from 6.0 - 6.5 at 6-8 weeks after liming (WAL). Benefits to liming</w:t>
      </w:r>
      <w:r>
        <w:rPr>
          <w:spacing w:val="27"/>
          <w:vertAlign w:val="baseline"/>
        </w:rPr>
        <w:t> </w:t>
      </w:r>
      <w:r>
        <w:rPr>
          <w:vertAlign w:val="baseline"/>
        </w:rPr>
        <w:t>with</w:t>
      </w:r>
      <w:r>
        <w:rPr>
          <w:spacing w:val="26"/>
          <w:vertAlign w:val="baseline"/>
        </w:rPr>
        <w:t> </w:t>
      </w:r>
      <w:r>
        <w:rPr>
          <w:vertAlign w:val="baseline"/>
        </w:rPr>
        <w:t>CaCO</w:t>
      </w:r>
      <w:r>
        <w:rPr>
          <w:vertAlign w:val="subscript"/>
        </w:rPr>
        <w:t>3</w:t>
      </w:r>
      <w:r>
        <w:rPr>
          <w:spacing w:val="25"/>
          <w:vertAlign w:val="baseline"/>
        </w:rPr>
        <w:t> </w:t>
      </w:r>
      <w:r>
        <w:rPr>
          <w:vertAlign w:val="baseline"/>
        </w:rPr>
        <w:t>may</w:t>
      </w:r>
      <w:r>
        <w:rPr>
          <w:spacing w:val="23"/>
          <w:vertAlign w:val="baseline"/>
        </w:rPr>
        <w:t> </w:t>
      </w:r>
      <w:r>
        <w:rPr>
          <w:vertAlign w:val="baseline"/>
        </w:rPr>
        <w:t>never</w:t>
      </w:r>
      <w:r>
        <w:rPr>
          <w:spacing w:val="27"/>
          <w:vertAlign w:val="baseline"/>
        </w:rPr>
        <w:t> </w:t>
      </w:r>
      <w:r>
        <w:rPr>
          <w:vertAlign w:val="baseline"/>
        </w:rPr>
        <w:t>be</w:t>
      </w:r>
      <w:r>
        <w:rPr>
          <w:spacing w:val="26"/>
          <w:vertAlign w:val="baseline"/>
        </w:rPr>
        <w:t> </w:t>
      </w:r>
      <w:r>
        <w:rPr>
          <w:vertAlign w:val="baseline"/>
        </w:rPr>
        <w:t>obtained</w:t>
      </w:r>
      <w:r>
        <w:rPr>
          <w:spacing w:val="26"/>
          <w:vertAlign w:val="baseline"/>
        </w:rPr>
        <w:t> </w:t>
      </w:r>
      <w:r>
        <w:rPr>
          <w:vertAlign w:val="baseline"/>
        </w:rPr>
        <w:t>at</w:t>
      </w:r>
      <w:r>
        <w:rPr>
          <w:spacing w:val="26"/>
          <w:vertAlign w:val="baseline"/>
        </w:rPr>
        <w:t> </w:t>
      </w:r>
      <w:r>
        <w:rPr>
          <w:vertAlign w:val="baseline"/>
        </w:rPr>
        <w:t>4 WAL</w:t>
      </w:r>
      <w:r>
        <w:rPr>
          <w:spacing w:val="24"/>
          <w:vertAlign w:val="baseline"/>
        </w:rPr>
        <w:t> </w:t>
      </w:r>
      <w:r>
        <w:rPr>
          <w:vertAlign w:val="baseline"/>
        </w:rPr>
        <w:t>unless</w:t>
      </w:r>
      <w:r>
        <w:rPr>
          <w:spacing w:val="26"/>
          <w:vertAlign w:val="baseline"/>
        </w:rPr>
        <w:t> </w:t>
      </w:r>
      <w:r>
        <w:rPr>
          <w:vertAlign w:val="baseline"/>
        </w:rPr>
        <w:t>liming rate</w:t>
      </w:r>
      <w:r>
        <w:rPr>
          <w:spacing w:val="27"/>
          <w:vertAlign w:val="baseline"/>
        </w:rPr>
        <w:t> </w:t>
      </w:r>
      <w:r>
        <w:rPr>
          <w:vertAlign w:val="baseline"/>
        </w:rPr>
        <w:t>is</w:t>
      </w:r>
      <w:r>
        <w:rPr>
          <w:spacing w:val="25"/>
          <w:vertAlign w:val="baseline"/>
        </w:rPr>
        <w:t> </w:t>
      </w:r>
      <w:r>
        <w:rPr>
          <w:vertAlign w:val="baseline"/>
        </w:rPr>
        <w:t>increased</w:t>
      </w:r>
      <w:r>
        <w:rPr>
          <w:spacing w:val="26"/>
          <w:vertAlign w:val="baseline"/>
        </w:rPr>
        <w:t> </w:t>
      </w:r>
      <w:r>
        <w:rPr>
          <w:vertAlign w:val="baseline"/>
        </w:rPr>
        <w:t>to</w:t>
      </w:r>
      <w:r>
        <w:rPr>
          <w:spacing w:val="24"/>
          <w:vertAlign w:val="baseline"/>
        </w:rPr>
        <w:t> </w:t>
      </w:r>
      <w:r>
        <w:rPr>
          <w:vertAlign w:val="baseline"/>
        </w:rPr>
        <w:t>4</w:t>
      </w:r>
      <w:r>
        <w:rPr>
          <w:spacing w:val="24"/>
          <w:vertAlign w:val="baseline"/>
        </w:rPr>
        <w:t> </w:t>
      </w:r>
      <w:r>
        <w:rPr>
          <w:vertAlign w:val="baseline"/>
        </w:rPr>
        <w:t>ton ha</w:t>
      </w:r>
      <w:r>
        <w:rPr>
          <w:vertAlign w:val="superscript"/>
        </w:rPr>
        <w:t>-1</w:t>
      </w:r>
      <w:r>
        <w:rPr>
          <w:vertAlign w:val="baseline"/>
        </w:rPr>
        <w:t> for Awka soil and 6 ton ha</w:t>
      </w:r>
      <w:r>
        <w:rPr>
          <w:vertAlign w:val="superscript"/>
        </w:rPr>
        <w:t>-1</w:t>
      </w:r>
      <w:r>
        <w:rPr>
          <w:vertAlign w:val="baseline"/>
        </w:rPr>
        <w:t> for Akufo and Kugbo soils, respectively. In the case of liming with hydrated lime, even 6 ton ha</w:t>
      </w:r>
      <w:r>
        <w:rPr>
          <w:vertAlign w:val="superscript"/>
        </w:rPr>
        <w:t>-1</w:t>
      </w:r>
      <w:r>
        <w:rPr>
          <w:spacing w:val="-12"/>
          <w:vertAlign w:val="baseline"/>
        </w:rPr>
        <w:t> </w:t>
      </w:r>
      <w:r>
        <w:rPr>
          <w:vertAlign w:val="baseline"/>
        </w:rPr>
        <w:t>lime will hardly give appreciable benefit with respect to soil fertility improvement, since the reference pH of 6-6.5 could not be attained. Lime of carbonate source seems to be a better choice than hydrated lime on this note. Further studies should however be carried out to investigate accrued benefits to crops due to liming of these acid </w:t>
      </w:r>
      <w:r>
        <w:rPr>
          <w:spacing w:val="-2"/>
          <w:vertAlign w:val="baseline"/>
        </w:rPr>
        <w:t>sands.</w:t>
      </w:r>
    </w:p>
    <w:p>
      <w:pPr>
        <w:pStyle w:val="BodyText"/>
        <w:spacing w:line="242" w:lineRule="auto" w:before="255"/>
        <w:ind w:left="900" w:right="903"/>
        <w:jc w:val="both"/>
      </w:pPr>
      <w:r>
        <w:rPr>
          <w:rFonts w:ascii="Arial"/>
          <w:b/>
        </w:rPr>
        <w:t>Key words: </w:t>
      </w:r>
      <w:r>
        <w:rPr/>
        <w:t>Acid sands, Tropical soils, Acid sands, Fertility improvement, Liming rate, Lime </w:t>
      </w:r>
      <w:r>
        <w:rPr>
          <w:spacing w:val="-2"/>
        </w:rPr>
        <w:t>requirement.</w:t>
      </w:r>
    </w:p>
    <w:p>
      <w:pPr>
        <w:pStyle w:val="BodyText"/>
        <w:rPr>
          <w:sz w:val="20"/>
        </w:rPr>
      </w:pPr>
    </w:p>
    <w:p>
      <w:pPr>
        <w:pStyle w:val="BodyText"/>
        <w:rPr>
          <w:sz w:val="20"/>
        </w:rPr>
      </w:pPr>
    </w:p>
    <w:p>
      <w:pPr>
        <w:pStyle w:val="BodyText"/>
        <w:spacing w:before="54"/>
        <w:rPr>
          <w:sz w:val="20"/>
        </w:rPr>
      </w:pPr>
    </w:p>
    <w:p>
      <w:pPr>
        <w:pStyle w:val="BodyText"/>
        <w:spacing w:after="0"/>
        <w:rPr>
          <w:sz w:val="20"/>
        </w:rPr>
        <w:sectPr>
          <w:headerReference w:type="default" r:id="rId29"/>
          <w:footerReference w:type="default" r:id="rId30"/>
          <w:pgSz w:w="12240" w:h="15840"/>
          <w:pgMar w:header="709" w:footer="347" w:top="1060" w:bottom="540" w:left="360" w:right="0"/>
        </w:sectPr>
      </w:pPr>
    </w:p>
    <w:p>
      <w:pPr>
        <w:spacing w:before="94"/>
        <w:ind w:left="900" w:right="0" w:firstLine="0"/>
        <w:jc w:val="left"/>
        <w:rPr>
          <w:rFonts w:ascii="Arial"/>
          <w:b/>
          <w:sz w:val="22"/>
        </w:rPr>
      </w:pPr>
      <w:r>
        <w:rPr>
          <w:rFonts w:ascii="Arial"/>
          <w:b/>
          <w:spacing w:val="-2"/>
          <w:sz w:val="22"/>
        </w:rPr>
        <w:t>INTRODUCTION</w:t>
      </w:r>
    </w:p>
    <w:p>
      <w:pPr>
        <w:spacing w:line="242" w:lineRule="auto" w:before="4"/>
        <w:ind w:left="900" w:right="0" w:firstLine="0"/>
        <w:jc w:val="both"/>
        <w:rPr>
          <w:sz w:val="20"/>
        </w:rPr>
      </w:pPr>
      <w:r>
        <w:rPr>
          <w:sz w:val="20"/>
        </w:rPr>
        <w:t>“Acid </w:t>
      </w:r>
      <w:r>
        <w:rPr>
          <w:w w:val="160"/>
          <w:sz w:val="20"/>
        </w:rPr>
        <w:t>–</w:t>
      </w:r>
      <w:r>
        <w:rPr>
          <w:spacing w:val="-19"/>
          <w:w w:val="160"/>
          <w:sz w:val="20"/>
        </w:rPr>
        <w:t> </w:t>
      </w:r>
      <w:r>
        <w:rPr>
          <w:sz w:val="20"/>
        </w:rPr>
        <w:t>sands” are acid soils that occur in the parts of the tropical humid climates which have mean annual rainfall ranging between 1400 </w:t>
      </w:r>
      <w:r>
        <w:rPr>
          <w:w w:val="160"/>
          <w:sz w:val="20"/>
        </w:rPr>
        <w:t>–</w:t>
      </w:r>
      <w:r>
        <w:rPr>
          <w:w w:val="160"/>
          <w:sz w:val="20"/>
        </w:rPr>
        <w:t> </w:t>
      </w:r>
      <w:r>
        <w:rPr>
          <w:sz w:val="20"/>
        </w:rPr>
        <w:t>4000m in areas</w:t>
      </w:r>
      <w:r>
        <w:rPr>
          <w:spacing w:val="40"/>
          <w:sz w:val="20"/>
        </w:rPr>
        <w:t> </w:t>
      </w:r>
      <w:r>
        <w:rPr>
          <w:sz w:val="20"/>
        </w:rPr>
        <w:t>having underlying geology made up of sedimentary rocks or unconsolidated sediments (Bredenkamp </w:t>
      </w:r>
      <w:r>
        <w:rPr>
          <w:rFonts w:ascii="Arial" w:hAnsi="Arial"/>
          <w:i/>
          <w:sz w:val="20"/>
        </w:rPr>
        <w:t>et</w:t>
      </w:r>
      <w:r>
        <w:rPr>
          <w:rFonts w:ascii="Arial" w:hAnsi="Arial"/>
          <w:i/>
          <w:spacing w:val="40"/>
          <w:sz w:val="20"/>
        </w:rPr>
        <w:t> </w:t>
      </w:r>
      <w:r>
        <w:rPr>
          <w:rFonts w:ascii="Arial" w:hAnsi="Arial"/>
          <w:i/>
          <w:sz w:val="20"/>
        </w:rPr>
        <w:t>al</w:t>
      </w:r>
      <w:r>
        <w:rPr>
          <w:sz w:val="20"/>
        </w:rPr>
        <w:t>., 1996). They are mostly ultisols and degraded Alfisols. The degraded Alfisols are less acidic but due to the continuous use of acid forming fertilizers such</w:t>
      </w:r>
      <w:r>
        <w:rPr>
          <w:spacing w:val="80"/>
          <w:sz w:val="20"/>
        </w:rPr>
        <w:t> </w:t>
      </w:r>
      <w:r>
        <w:rPr>
          <w:sz w:val="20"/>
        </w:rPr>
        <w:t>as ammonium sulphate on these soils, acidity problem is</w:t>
      </w:r>
      <w:r>
        <w:rPr>
          <w:spacing w:val="-3"/>
          <w:sz w:val="20"/>
        </w:rPr>
        <w:t> </w:t>
      </w:r>
      <w:r>
        <w:rPr>
          <w:sz w:val="20"/>
        </w:rPr>
        <w:t>aggravated</w:t>
      </w:r>
      <w:r>
        <w:rPr>
          <w:spacing w:val="-2"/>
          <w:sz w:val="20"/>
        </w:rPr>
        <w:t> </w:t>
      </w:r>
      <w:r>
        <w:rPr>
          <w:sz w:val="20"/>
        </w:rPr>
        <w:t>(Hoekenge</w:t>
      </w:r>
      <w:r>
        <w:rPr>
          <w:spacing w:val="-1"/>
          <w:sz w:val="20"/>
        </w:rPr>
        <w:t> </w:t>
      </w:r>
      <w:r>
        <w:rPr>
          <w:rFonts w:ascii="Arial" w:hAnsi="Arial"/>
          <w:i/>
          <w:sz w:val="20"/>
        </w:rPr>
        <w:t>et</w:t>
      </w:r>
      <w:r>
        <w:rPr>
          <w:rFonts w:ascii="Arial" w:hAnsi="Arial"/>
          <w:i/>
          <w:spacing w:val="-7"/>
          <w:sz w:val="20"/>
        </w:rPr>
        <w:t> </w:t>
      </w:r>
      <w:r>
        <w:rPr>
          <w:rFonts w:ascii="Arial" w:hAnsi="Arial"/>
          <w:i/>
          <w:sz w:val="20"/>
        </w:rPr>
        <w:t>al</w:t>
      </w:r>
      <w:r>
        <w:rPr>
          <w:sz w:val="20"/>
        </w:rPr>
        <w:t>.,</w:t>
      </w:r>
      <w:r>
        <w:rPr>
          <w:spacing w:val="-4"/>
          <w:sz w:val="20"/>
        </w:rPr>
        <w:t> </w:t>
      </w:r>
      <w:r>
        <w:rPr>
          <w:sz w:val="20"/>
        </w:rPr>
        <w:t>2003).</w:t>
      </w:r>
      <w:r>
        <w:rPr>
          <w:spacing w:val="-2"/>
          <w:sz w:val="20"/>
        </w:rPr>
        <w:t> </w:t>
      </w:r>
      <w:r>
        <w:rPr>
          <w:sz w:val="20"/>
        </w:rPr>
        <w:t>In</w:t>
      </w:r>
      <w:r>
        <w:rPr>
          <w:spacing w:val="-5"/>
          <w:sz w:val="20"/>
        </w:rPr>
        <w:t> </w:t>
      </w:r>
      <w:r>
        <w:rPr>
          <w:sz w:val="20"/>
        </w:rPr>
        <w:t>Nigeria,</w:t>
      </w:r>
      <w:r>
        <w:rPr>
          <w:spacing w:val="-2"/>
          <w:sz w:val="20"/>
        </w:rPr>
        <w:t> </w:t>
      </w:r>
      <w:r>
        <w:rPr>
          <w:sz w:val="20"/>
        </w:rPr>
        <w:t>most of the soils in the rainforest, derived savannah and southern guinea savannah Agro </w:t>
      </w:r>
      <w:r>
        <w:rPr>
          <w:w w:val="160"/>
          <w:sz w:val="20"/>
        </w:rPr>
        <w:t>–</w:t>
      </w:r>
      <w:r>
        <w:rPr>
          <w:w w:val="160"/>
          <w:sz w:val="20"/>
        </w:rPr>
        <w:t> </w:t>
      </w:r>
      <w:r>
        <w:rPr>
          <w:sz w:val="20"/>
        </w:rPr>
        <w:t>ecological zones</w:t>
      </w:r>
      <w:r>
        <w:rPr>
          <w:spacing w:val="40"/>
          <w:sz w:val="20"/>
        </w:rPr>
        <w:t> </w:t>
      </w:r>
      <w:r>
        <w:rPr>
          <w:sz w:val="20"/>
        </w:rPr>
        <w:t>are affected (FAO, 2004). The management of acid soils has usually been tackled from the view point of lime application to neutralize soil acidity (Faveretto, 2006).</w:t>
      </w:r>
      <w:r>
        <w:rPr>
          <w:spacing w:val="-2"/>
          <w:sz w:val="20"/>
        </w:rPr>
        <w:t> </w:t>
      </w:r>
      <w:r>
        <w:rPr>
          <w:sz w:val="20"/>
        </w:rPr>
        <w:t>This is because</w:t>
      </w:r>
      <w:r>
        <w:rPr>
          <w:spacing w:val="-1"/>
          <w:sz w:val="20"/>
        </w:rPr>
        <w:t> </w:t>
      </w:r>
      <w:r>
        <w:rPr>
          <w:sz w:val="20"/>
        </w:rPr>
        <w:t>the</w:t>
      </w:r>
      <w:r>
        <w:rPr>
          <w:spacing w:val="1"/>
          <w:sz w:val="20"/>
        </w:rPr>
        <w:t> </w:t>
      </w:r>
      <w:r>
        <w:rPr>
          <w:sz w:val="20"/>
        </w:rPr>
        <w:t>maintenance</w:t>
      </w:r>
      <w:r>
        <w:rPr>
          <w:spacing w:val="-1"/>
          <w:sz w:val="20"/>
        </w:rPr>
        <w:t> </w:t>
      </w:r>
      <w:r>
        <w:rPr>
          <w:sz w:val="20"/>
        </w:rPr>
        <w:t>of</w:t>
      </w:r>
      <w:r>
        <w:rPr>
          <w:spacing w:val="1"/>
          <w:sz w:val="20"/>
        </w:rPr>
        <w:t> </w:t>
      </w:r>
      <w:r>
        <w:rPr>
          <w:spacing w:val="-2"/>
          <w:sz w:val="20"/>
        </w:rPr>
        <w:t>satisfactory</w:t>
      </w:r>
    </w:p>
    <w:p>
      <w:pPr>
        <w:spacing w:line="240" w:lineRule="auto" w:before="124"/>
        <w:rPr>
          <w:sz w:val="20"/>
        </w:rPr>
      </w:pPr>
      <w:r>
        <w:rPr/>
        <w:br w:type="column"/>
      </w:r>
      <w:r>
        <w:rPr>
          <w:sz w:val="20"/>
        </w:rPr>
      </w:r>
    </w:p>
    <w:p>
      <w:pPr>
        <w:spacing w:line="242" w:lineRule="auto" w:before="1"/>
        <w:ind w:left="320" w:right="1256" w:firstLine="0"/>
        <w:jc w:val="both"/>
        <w:rPr>
          <w:sz w:val="20"/>
        </w:rPr>
      </w:pPr>
      <w:r>
        <w:rPr>
          <w:sz w:val="20"/>
        </w:rPr>
        <w:t>soil fertility levels in humid regions depends considerably on the judicious use of lime to balance the losses of calcium and magnesium</w:t>
      </w:r>
      <w:r>
        <w:rPr>
          <w:spacing w:val="40"/>
          <w:sz w:val="20"/>
        </w:rPr>
        <w:t> </w:t>
      </w:r>
      <w:r>
        <w:rPr>
          <w:sz w:val="20"/>
        </w:rPr>
        <w:t>from the soil (Ojeniyi, </w:t>
      </w:r>
      <w:r>
        <w:rPr>
          <w:rFonts w:ascii="Arial"/>
          <w:i/>
          <w:sz w:val="20"/>
        </w:rPr>
        <w:t>et al</w:t>
      </w:r>
      <w:r>
        <w:rPr>
          <w:sz w:val="20"/>
        </w:rPr>
        <w:t>., 2001; FAO, 2004).</w:t>
      </w:r>
      <w:r>
        <w:rPr>
          <w:spacing w:val="40"/>
          <w:sz w:val="20"/>
        </w:rPr>
        <w:t> </w:t>
      </w:r>
      <w:r>
        <w:rPr>
          <w:sz w:val="20"/>
        </w:rPr>
        <w:t>The attainment of an appropriate soil reaction (pH) by liming acid soil is therefore imperative towards increasing food production in the affected part of the country (Ojeniyi </w:t>
      </w:r>
      <w:r>
        <w:rPr>
          <w:rFonts w:ascii="Arial"/>
          <w:i/>
          <w:sz w:val="20"/>
        </w:rPr>
        <w:t>et al</w:t>
      </w:r>
      <w:r>
        <w:rPr>
          <w:sz w:val="20"/>
        </w:rPr>
        <w:t>., 1999). Presently more than 95% of farmers in these areas do not lime their soils as a routine, due to inadequate awareness of benefits of lime as a soil conditioner (FAO, 2004). Another problem facing the farmers in the </w:t>
      </w:r>
      <w:r>
        <w:rPr>
          <w:sz w:val="18"/>
        </w:rPr>
        <w:t>area </w:t>
      </w:r>
      <w:r>
        <w:rPr>
          <w:sz w:val="20"/>
        </w:rPr>
        <w:t>is the unawareness of the rate of application per unit area of land. This is probably because</w:t>
      </w:r>
      <w:r>
        <w:rPr>
          <w:spacing w:val="-3"/>
          <w:sz w:val="20"/>
        </w:rPr>
        <w:t> </w:t>
      </w:r>
      <w:r>
        <w:rPr>
          <w:sz w:val="20"/>
        </w:rPr>
        <w:t>a</w:t>
      </w:r>
      <w:r>
        <w:rPr>
          <w:spacing w:val="-3"/>
          <w:sz w:val="20"/>
        </w:rPr>
        <w:t> </w:t>
      </w:r>
      <w:r>
        <w:rPr>
          <w:sz w:val="20"/>
        </w:rPr>
        <w:t>limited</w:t>
      </w:r>
      <w:r>
        <w:rPr>
          <w:spacing w:val="-3"/>
          <w:sz w:val="20"/>
        </w:rPr>
        <w:t> </w:t>
      </w:r>
      <w:r>
        <w:rPr>
          <w:sz w:val="20"/>
        </w:rPr>
        <w:t>study</w:t>
      </w:r>
      <w:r>
        <w:rPr>
          <w:spacing w:val="-5"/>
          <w:sz w:val="20"/>
        </w:rPr>
        <w:t> </w:t>
      </w:r>
      <w:r>
        <w:rPr>
          <w:sz w:val="20"/>
        </w:rPr>
        <w:t>on</w:t>
      </w:r>
      <w:r>
        <w:rPr>
          <w:spacing w:val="-3"/>
          <w:sz w:val="20"/>
        </w:rPr>
        <w:t> </w:t>
      </w:r>
      <w:r>
        <w:rPr>
          <w:sz w:val="20"/>
        </w:rPr>
        <w:t>liming</w:t>
      </w:r>
      <w:r>
        <w:rPr>
          <w:spacing w:val="-3"/>
          <w:sz w:val="20"/>
        </w:rPr>
        <w:t> </w:t>
      </w:r>
      <w:r>
        <w:rPr>
          <w:sz w:val="20"/>
        </w:rPr>
        <w:t>has</w:t>
      </w:r>
      <w:r>
        <w:rPr>
          <w:spacing w:val="-1"/>
          <w:sz w:val="20"/>
        </w:rPr>
        <w:t> </w:t>
      </w:r>
      <w:r>
        <w:rPr>
          <w:sz w:val="20"/>
        </w:rPr>
        <w:t>been</w:t>
      </w:r>
      <w:r>
        <w:rPr>
          <w:spacing w:val="-3"/>
          <w:sz w:val="20"/>
        </w:rPr>
        <w:t> </w:t>
      </w:r>
      <w:r>
        <w:rPr>
          <w:sz w:val="20"/>
        </w:rPr>
        <w:t>carried out</w:t>
      </w:r>
      <w:r>
        <w:rPr>
          <w:spacing w:val="10"/>
          <w:sz w:val="20"/>
        </w:rPr>
        <w:t> </w:t>
      </w:r>
      <w:r>
        <w:rPr>
          <w:sz w:val="20"/>
        </w:rPr>
        <w:t>in</w:t>
      </w:r>
      <w:r>
        <w:rPr>
          <w:spacing w:val="9"/>
          <w:sz w:val="20"/>
        </w:rPr>
        <w:t> </w:t>
      </w:r>
      <w:r>
        <w:rPr>
          <w:sz w:val="20"/>
        </w:rPr>
        <w:t>Nigeria</w:t>
      </w:r>
      <w:r>
        <w:rPr>
          <w:spacing w:val="11"/>
          <w:sz w:val="20"/>
        </w:rPr>
        <w:t> </w:t>
      </w:r>
      <w:r>
        <w:rPr>
          <w:sz w:val="20"/>
        </w:rPr>
        <w:t>unlike</w:t>
      </w:r>
      <w:r>
        <w:rPr>
          <w:spacing w:val="10"/>
          <w:sz w:val="20"/>
        </w:rPr>
        <w:t> </w:t>
      </w:r>
      <w:r>
        <w:rPr>
          <w:sz w:val="20"/>
        </w:rPr>
        <w:t>the</w:t>
      </w:r>
      <w:r>
        <w:rPr>
          <w:spacing w:val="9"/>
          <w:sz w:val="20"/>
        </w:rPr>
        <w:t> </w:t>
      </w:r>
      <w:r>
        <w:rPr>
          <w:sz w:val="20"/>
        </w:rPr>
        <w:t>case</w:t>
      </w:r>
      <w:r>
        <w:rPr>
          <w:spacing w:val="9"/>
          <w:sz w:val="20"/>
        </w:rPr>
        <w:t> </w:t>
      </w:r>
      <w:r>
        <w:rPr>
          <w:sz w:val="20"/>
        </w:rPr>
        <w:t>of</w:t>
      </w:r>
      <w:r>
        <w:rPr>
          <w:spacing w:val="11"/>
          <w:sz w:val="20"/>
        </w:rPr>
        <w:t> </w:t>
      </w:r>
      <w:r>
        <w:rPr>
          <w:sz w:val="20"/>
        </w:rPr>
        <w:t>chemical</w:t>
      </w:r>
      <w:r>
        <w:rPr>
          <w:spacing w:val="9"/>
          <w:sz w:val="20"/>
        </w:rPr>
        <w:t> </w:t>
      </w:r>
      <w:r>
        <w:rPr>
          <w:spacing w:val="-2"/>
          <w:sz w:val="20"/>
        </w:rPr>
        <w:t>fertilizer</w:t>
      </w:r>
    </w:p>
    <w:p>
      <w:pPr>
        <w:spacing w:after="0" w:line="242" w:lineRule="auto"/>
        <w:jc w:val="both"/>
        <w:rPr>
          <w:sz w:val="20"/>
        </w:rPr>
        <w:sectPr>
          <w:type w:val="continuous"/>
          <w:pgSz w:w="12240" w:h="15840"/>
          <w:pgMar w:header="709" w:footer="347" w:top="1080" w:bottom="1220" w:left="360" w:right="0"/>
          <w:cols w:num="2" w:equalWidth="0">
            <w:col w:w="5761" w:space="40"/>
            <w:col w:w="6079"/>
          </w:cols>
        </w:sectPr>
      </w:pPr>
    </w:p>
    <w:p>
      <w:pPr>
        <w:pStyle w:val="BodyText"/>
        <w:spacing w:before="8"/>
        <w:rPr>
          <w:sz w:val="15"/>
        </w:rPr>
      </w:pPr>
    </w:p>
    <w:p>
      <w:pPr>
        <w:pStyle w:val="BodyText"/>
        <w:spacing w:after="0"/>
        <w:rPr>
          <w:sz w:val="15"/>
        </w:rPr>
        <w:sectPr>
          <w:headerReference w:type="default" r:id="rId31"/>
          <w:footerReference w:type="default" r:id="rId32"/>
          <w:pgSz w:w="12240" w:h="15840"/>
          <w:pgMar w:header="709" w:footer="987" w:top="1060" w:bottom="1180" w:left="360" w:right="0"/>
          <w:pgNumType w:start="413"/>
        </w:sectPr>
      </w:pPr>
    </w:p>
    <w:p>
      <w:pPr>
        <w:spacing w:line="244" w:lineRule="auto" w:before="93"/>
        <w:ind w:left="900" w:right="1" w:firstLine="0"/>
        <w:jc w:val="both"/>
        <w:rPr>
          <w:sz w:val="20"/>
        </w:rPr>
      </w:pPr>
      <w:r>
        <w:rPr>
          <w:sz w:val="20"/>
        </w:rPr>
        <w:t>(Bababe </w:t>
      </w:r>
      <w:r>
        <w:rPr>
          <w:rFonts w:ascii="Arial"/>
          <w:i/>
          <w:sz w:val="20"/>
        </w:rPr>
        <w:t>et al</w:t>
      </w:r>
      <w:r>
        <w:rPr>
          <w:sz w:val="20"/>
        </w:rPr>
        <w:t>., 1999; Lalijee, 2000). The need therefore</w:t>
      </w:r>
      <w:r>
        <w:rPr>
          <w:spacing w:val="-4"/>
          <w:sz w:val="20"/>
        </w:rPr>
        <w:t> </w:t>
      </w:r>
      <w:r>
        <w:rPr>
          <w:sz w:val="20"/>
        </w:rPr>
        <w:t>arises</w:t>
      </w:r>
      <w:r>
        <w:rPr>
          <w:spacing w:val="-4"/>
          <w:sz w:val="20"/>
        </w:rPr>
        <w:t> </w:t>
      </w:r>
      <w:r>
        <w:rPr>
          <w:sz w:val="20"/>
        </w:rPr>
        <w:t>for</w:t>
      </w:r>
      <w:r>
        <w:rPr>
          <w:spacing w:val="-4"/>
          <w:sz w:val="20"/>
        </w:rPr>
        <w:t> </w:t>
      </w:r>
      <w:r>
        <w:rPr>
          <w:sz w:val="20"/>
        </w:rPr>
        <w:t>specific</w:t>
      </w:r>
      <w:r>
        <w:rPr>
          <w:spacing w:val="-3"/>
          <w:sz w:val="20"/>
        </w:rPr>
        <w:t> </w:t>
      </w:r>
      <w:r>
        <w:rPr>
          <w:sz w:val="20"/>
        </w:rPr>
        <w:t>studies</w:t>
      </w:r>
      <w:r>
        <w:rPr>
          <w:spacing w:val="-4"/>
          <w:sz w:val="20"/>
        </w:rPr>
        <w:t> </w:t>
      </w:r>
      <w:r>
        <w:rPr>
          <w:sz w:val="20"/>
        </w:rPr>
        <w:t>aimed</w:t>
      </w:r>
      <w:r>
        <w:rPr>
          <w:spacing w:val="-5"/>
          <w:sz w:val="20"/>
        </w:rPr>
        <w:t> </w:t>
      </w:r>
      <w:r>
        <w:rPr>
          <w:sz w:val="20"/>
        </w:rPr>
        <w:t>at</w:t>
      </w:r>
      <w:r>
        <w:rPr>
          <w:spacing w:val="-3"/>
          <w:sz w:val="20"/>
        </w:rPr>
        <w:t> </w:t>
      </w:r>
      <w:r>
        <w:rPr>
          <w:sz w:val="20"/>
        </w:rPr>
        <w:t>assessing the influence of increasing lime rates on soil pH and recommending levels at which specific lime materials could be judiciously used.</w:t>
      </w:r>
    </w:p>
    <w:p>
      <w:pPr>
        <w:pStyle w:val="BodyText"/>
        <w:rPr>
          <w:sz w:val="20"/>
        </w:rPr>
      </w:pPr>
    </w:p>
    <w:p>
      <w:pPr>
        <w:pStyle w:val="BodyText"/>
        <w:spacing w:before="91"/>
        <w:rPr>
          <w:sz w:val="20"/>
        </w:rPr>
      </w:pPr>
    </w:p>
    <w:p>
      <w:pPr>
        <w:spacing w:before="0"/>
        <w:ind w:left="900" w:right="0" w:firstLine="0"/>
        <w:jc w:val="left"/>
        <w:rPr>
          <w:rFonts w:ascii="Arial"/>
          <w:b/>
          <w:sz w:val="22"/>
        </w:rPr>
      </w:pPr>
      <w:r>
        <w:rPr>
          <w:rFonts w:ascii="Arial"/>
          <w:b/>
          <w:sz w:val="22"/>
        </w:rPr>
        <w:t>Table</w:t>
      </w:r>
      <w:r>
        <w:rPr>
          <w:rFonts w:ascii="Arial"/>
          <w:b/>
          <w:spacing w:val="14"/>
          <w:sz w:val="22"/>
        </w:rPr>
        <w:t> </w:t>
      </w:r>
      <w:r>
        <w:rPr>
          <w:rFonts w:ascii="Arial"/>
          <w:b/>
          <w:sz w:val="22"/>
        </w:rPr>
        <w:t>1.</w:t>
      </w:r>
      <w:r>
        <w:rPr>
          <w:rFonts w:ascii="Arial"/>
          <w:b/>
          <w:spacing w:val="16"/>
          <w:sz w:val="22"/>
        </w:rPr>
        <w:t> </w:t>
      </w:r>
      <w:r>
        <w:rPr>
          <w:rFonts w:ascii="Arial"/>
          <w:b/>
          <w:sz w:val="22"/>
        </w:rPr>
        <w:t>Selected</w:t>
      </w:r>
      <w:r>
        <w:rPr>
          <w:rFonts w:ascii="Arial"/>
          <w:b/>
          <w:spacing w:val="14"/>
          <w:sz w:val="22"/>
        </w:rPr>
        <w:t> </w:t>
      </w:r>
      <w:r>
        <w:rPr>
          <w:rFonts w:ascii="Arial"/>
          <w:b/>
          <w:sz w:val="22"/>
        </w:rPr>
        <w:t>Physicochemical</w:t>
      </w:r>
      <w:r>
        <w:rPr>
          <w:rFonts w:ascii="Arial"/>
          <w:b/>
          <w:spacing w:val="16"/>
          <w:sz w:val="22"/>
        </w:rPr>
        <w:t> </w:t>
      </w:r>
      <w:r>
        <w:rPr>
          <w:rFonts w:ascii="Arial"/>
          <w:b/>
          <w:spacing w:val="-2"/>
          <w:sz w:val="22"/>
        </w:rPr>
        <w:t>Properties</w:t>
      </w:r>
    </w:p>
    <w:p>
      <w:pPr>
        <w:tabs>
          <w:tab w:pos="5252" w:val="left" w:leader="none"/>
        </w:tabs>
        <w:spacing w:before="2"/>
        <w:ind w:left="792" w:right="0" w:firstLine="0"/>
        <w:jc w:val="left"/>
        <w:rPr>
          <w:rFonts w:ascii="Arial"/>
          <w:b/>
          <w:sz w:val="22"/>
        </w:rPr>
      </w:pPr>
      <w:r>
        <w:rPr>
          <w:rFonts w:ascii="Arial"/>
          <w:b/>
          <w:spacing w:val="43"/>
          <w:sz w:val="22"/>
          <w:u w:val="single"/>
        </w:rPr>
        <w:t> </w:t>
      </w:r>
      <w:r>
        <w:rPr>
          <w:rFonts w:ascii="Arial"/>
          <w:b/>
          <w:sz w:val="22"/>
          <w:u w:val="single"/>
        </w:rPr>
        <w:t>of soil</w:t>
      </w:r>
      <w:r>
        <w:rPr>
          <w:rFonts w:ascii="Arial"/>
          <w:b/>
          <w:spacing w:val="-2"/>
          <w:sz w:val="22"/>
          <w:u w:val="single"/>
        </w:rPr>
        <w:t> </w:t>
      </w:r>
      <w:r>
        <w:rPr>
          <w:rFonts w:ascii="Arial"/>
          <w:b/>
          <w:sz w:val="22"/>
          <w:u w:val="single"/>
        </w:rPr>
        <w:t>prior</w:t>
      </w:r>
      <w:r>
        <w:rPr>
          <w:rFonts w:ascii="Arial"/>
          <w:b/>
          <w:spacing w:val="-2"/>
          <w:sz w:val="22"/>
          <w:u w:val="single"/>
        </w:rPr>
        <w:t> </w:t>
      </w:r>
      <w:r>
        <w:rPr>
          <w:rFonts w:ascii="Arial"/>
          <w:b/>
          <w:sz w:val="22"/>
          <w:u w:val="single"/>
        </w:rPr>
        <w:t>to</w:t>
      </w:r>
      <w:r>
        <w:rPr>
          <w:rFonts w:ascii="Arial"/>
          <w:b/>
          <w:spacing w:val="-1"/>
          <w:sz w:val="22"/>
          <w:u w:val="single"/>
        </w:rPr>
        <w:t> </w:t>
      </w:r>
      <w:r>
        <w:rPr>
          <w:rFonts w:ascii="Arial"/>
          <w:b/>
          <w:spacing w:val="-2"/>
          <w:sz w:val="22"/>
          <w:u w:val="single"/>
        </w:rPr>
        <w:t>Liming</w:t>
      </w:r>
      <w:r>
        <w:rPr>
          <w:rFonts w:ascii="Arial"/>
          <w:b/>
          <w:sz w:val="22"/>
          <w:u w:val="single"/>
        </w:rPr>
        <w:tab/>
      </w: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1"/>
        <w:gridCol w:w="783"/>
        <w:gridCol w:w="851"/>
        <w:gridCol w:w="740"/>
      </w:tblGrid>
      <w:tr>
        <w:trPr>
          <w:trHeight w:val="236" w:hRule="atLeast"/>
        </w:trPr>
        <w:tc>
          <w:tcPr>
            <w:tcW w:w="2101" w:type="dxa"/>
          </w:tcPr>
          <w:p>
            <w:pPr>
              <w:pStyle w:val="TableParagraph"/>
              <w:tabs>
                <w:tab w:pos="2210" w:val="left" w:leader="none"/>
              </w:tabs>
              <w:spacing w:line="216" w:lineRule="exact"/>
              <w:ind w:left="14" w:right="-116"/>
              <w:rPr>
                <w:rFonts w:ascii="Arial"/>
                <w:b/>
                <w:sz w:val="20"/>
              </w:rPr>
            </w:pPr>
            <w:r>
              <w:rPr>
                <w:rFonts w:ascii="Arial"/>
                <w:b/>
                <w:spacing w:val="50"/>
                <w:sz w:val="20"/>
                <w:u w:val="single"/>
              </w:rPr>
              <w:t> </w:t>
            </w:r>
            <w:r>
              <w:rPr>
                <w:rFonts w:ascii="Arial"/>
                <w:b/>
                <w:spacing w:val="-2"/>
                <w:sz w:val="20"/>
                <w:u w:val="single"/>
              </w:rPr>
              <w:t>Parameter</w:t>
            </w:r>
            <w:r>
              <w:rPr>
                <w:rFonts w:ascii="Arial"/>
                <w:b/>
                <w:sz w:val="20"/>
                <w:u w:val="single"/>
              </w:rPr>
              <w:tab/>
            </w:r>
          </w:p>
        </w:tc>
        <w:tc>
          <w:tcPr>
            <w:tcW w:w="783" w:type="dxa"/>
          </w:tcPr>
          <w:p>
            <w:pPr>
              <w:pStyle w:val="TableParagraph"/>
              <w:tabs>
                <w:tab w:pos="892" w:val="left" w:leader="none"/>
              </w:tabs>
              <w:spacing w:line="216" w:lineRule="exact"/>
              <w:ind w:left="109" w:right="-116"/>
              <w:rPr>
                <w:rFonts w:ascii="Arial"/>
                <w:b/>
                <w:sz w:val="20"/>
              </w:rPr>
            </w:pPr>
            <w:r>
              <w:rPr>
                <w:rFonts w:ascii="Arial"/>
                <w:b/>
                <w:spacing w:val="-2"/>
                <w:sz w:val="20"/>
                <w:u w:val="single"/>
              </w:rPr>
              <w:t>Akufo</w:t>
            </w:r>
            <w:r>
              <w:rPr>
                <w:rFonts w:ascii="Arial"/>
                <w:b/>
                <w:sz w:val="20"/>
                <w:u w:val="single"/>
              </w:rPr>
              <w:tab/>
            </w:r>
          </w:p>
        </w:tc>
        <w:tc>
          <w:tcPr>
            <w:tcW w:w="851" w:type="dxa"/>
          </w:tcPr>
          <w:p>
            <w:pPr>
              <w:pStyle w:val="TableParagraph"/>
              <w:tabs>
                <w:tab w:pos="959" w:val="left" w:leader="none"/>
              </w:tabs>
              <w:spacing w:line="216" w:lineRule="exact"/>
              <w:ind w:left="109" w:right="-116"/>
              <w:rPr>
                <w:rFonts w:ascii="Arial"/>
                <w:b/>
                <w:sz w:val="20"/>
              </w:rPr>
            </w:pPr>
            <w:r>
              <w:rPr>
                <w:rFonts w:ascii="Arial"/>
                <w:b/>
                <w:spacing w:val="-2"/>
                <w:sz w:val="20"/>
                <w:u w:val="single"/>
              </w:rPr>
              <w:t>Kugbo</w:t>
            </w:r>
            <w:r>
              <w:rPr>
                <w:rFonts w:ascii="Arial"/>
                <w:b/>
                <w:sz w:val="20"/>
                <w:u w:val="single"/>
              </w:rPr>
              <w:tab/>
            </w:r>
          </w:p>
        </w:tc>
        <w:tc>
          <w:tcPr>
            <w:tcW w:w="740" w:type="dxa"/>
          </w:tcPr>
          <w:p>
            <w:pPr>
              <w:pStyle w:val="TableParagraph"/>
              <w:spacing w:line="216" w:lineRule="exact"/>
              <w:ind w:left="108"/>
              <w:rPr>
                <w:rFonts w:ascii="Arial"/>
                <w:b/>
                <w:sz w:val="20"/>
              </w:rPr>
            </w:pPr>
            <w:r>
              <w:rPr>
                <w:rFonts w:ascii="Arial"/>
                <w:b/>
                <w:spacing w:val="-4"/>
                <w:sz w:val="20"/>
                <w:u w:val="single"/>
              </w:rPr>
              <w:t>Akwa</w:t>
            </w:r>
            <w:r>
              <w:rPr>
                <w:rFonts w:ascii="Arial"/>
                <w:b/>
                <w:spacing w:val="80"/>
                <w:sz w:val="20"/>
                <w:u w:val="single"/>
              </w:rPr>
              <w:t> </w:t>
            </w:r>
          </w:p>
        </w:tc>
      </w:tr>
      <w:tr>
        <w:trPr>
          <w:trHeight w:val="4380" w:hRule="atLeast"/>
        </w:trPr>
        <w:tc>
          <w:tcPr>
            <w:tcW w:w="2101" w:type="dxa"/>
          </w:tcPr>
          <w:p>
            <w:pPr>
              <w:pStyle w:val="TableParagraph"/>
              <w:spacing w:line="244" w:lineRule="auto" w:before="9"/>
              <w:ind w:left="122" w:right="1507"/>
              <w:rPr>
                <w:rFonts w:ascii="Microsoft Sans Serif"/>
                <w:sz w:val="20"/>
              </w:rPr>
            </w:pPr>
            <w:r>
              <w:rPr>
                <w:rFonts w:ascii="Microsoft Sans Serif"/>
                <w:spacing w:val="-4"/>
                <w:sz w:val="20"/>
              </w:rPr>
              <w:t>Sand Silt Clay</w:t>
            </w:r>
          </w:p>
          <w:p>
            <w:pPr>
              <w:pStyle w:val="TableParagraph"/>
              <w:spacing w:line="222" w:lineRule="exact"/>
              <w:ind w:left="122"/>
              <w:rPr>
                <w:rFonts w:ascii="Microsoft Sans Serif"/>
                <w:sz w:val="20"/>
              </w:rPr>
            </w:pPr>
            <w:r>
              <w:rPr>
                <w:rFonts w:ascii="Microsoft Sans Serif"/>
                <w:sz w:val="20"/>
              </w:rPr>
              <w:t>pH</w:t>
            </w:r>
            <w:r>
              <w:rPr>
                <w:rFonts w:ascii="Microsoft Sans Serif"/>
                <w:spacing w:val="-3"/>
                <w:sz w:val="20"/>
              </w:rPr>
              <w:t> </w:t>
            </w:r>
            <w:r>
              <w:rPr>
                <w:rFonts w:ascii="Microsoft Sans Serif"/>
                <w:sz w:val="20"/>
              </w:rPr>
              <w:t>(0.1 </w:t>
            </w:r>
            <w:r>
              <w:rPr>
                <w:rFonts w:ascii="Microsoft Sans Serif"/>
                <w:spacing w:val="-2"/>
                <w:sz w:val="20"/>
              </w:rPr>
              <w:t>MCaCl</w:t>
            </w:r>
            <w:r>
              <w:rPr>
                <w:rFonts w:ascii="Microsoft Sans Serif"/>
                <w:spacing w:val="-2"/>
                <w:sz w:val="20"/>
                <w:vertAlign w:val="subscript"/>
              </w:rPr>
              <w:t>2</w:t>
            </w:r>
            <w:r>
              <w:rPr>
                <w:rFonts w:ascii="Microsoft Sans Serif"/>
                <w:spacing w:val="-2"/>
                <w:sz w:val="20"/>
                <w:vertAlign w:val="baseline"/>
              </w:rPr>
              <w:t>)</w:t>
            </w:r>
          </w:p>
          <w:p>
            <w:pPr>
              <w:pStyle w:val="TableParagraph"/>
              <w:spacing w:before="5"/>
              <w:rPr>
                <w:rFonts w:ascii="Arial"/>
                <w:b/>
                <w:sz w:val="20"/>
              </w:rPr>
            </w:pPr>
          </w:p>
          <w:p>
            <w:pPr>
              <w:pStyle w:val="TableParagraph"/>
              <w:spacing w:line="244" w:lineRule="auto"/>
              <w:ind w:left="122" w:right="-116"/>
              <w:rPr>
                <w:rFonts w:ascii="Microsoft Sans Serif"/>
                <w:sz w:val="20"/>
              </w:rPr>
            </w:pPr>
            <w:r>
              <w:rPr>
                <w:rFonts w:ascii="Microsoft Sans Serif"/>
                <w:sz w:val="20"/>
              </w:rPr>
              <w:t>Organic</w:t>
            </w:r>
            <w:r>
              <w:rPr>
                <w:rFonts w:ascii="Microsoft Sans Serif"/>
                <w:spacing w:val="-14"/>
                <w:sz w:val="20"/>
              </w:rPr>
              <w:t> </w:t>
            </w:r>
            <w:r>
              <w:rPr>
                <w:rFonts w:ascii="Microsoft Sans Serif"/>
                <w:sz w:val="20"/>
              </w:rPr>
              <w:t>Carbon</w:t>
            </w:r>
            <w:r>
              <w:rPr>
                <w:rFonts w:ascii="Microsoft Sans Serif"/>
                <w:spacing w:val="-13"/>
                <w:sz w:val="20"/>
              </w:rPr>
              <w:t> </w:t>
            </w:r>
            <w:r>
              <w:rPr>
                <w:rFonts w:ascii="Microsoft Sans Serif"/>
                <w:sz w:val="20"/>
              </w:rPr>
              <w:t>(%) Total N (%)</w:t>
            </w:r>
          </w:p>
          <w:p>
            <w:pPr>
              <w:pStyle w:val="TableParagraph"/>
              <w:spacing w:line="225" w:lineRule="exact"/>
              <w:ind w:left="122"/>
              <w:rPr>
                <w:rFonts w:ascii="Microsoft Sans Serif"/>
                <w:sz w:val="20"/>
              </w:rPr>
            </w:pPr>
            <w:r>
              <w:rPr>
                <w:rFonts w:ascii="Microsoft Sans Serif"/>
                <w:sz w:val="20"/>
              </w:rPr>
              <w:t>K</w:t>
            </w:r>
            <w:r>
              <w:rPr>
                <w:rFonts w:ascii="Microsoft Sans Serif"/>
                <w:sz w:val="20"/>
                <w:vertAlign w:val="superscript"/>
              </w:rPr>
              <w:t>+</w:t>
            </w:r>
            <w:r>
              <w:rPr>
                <w:rFonts w:ascii="Microsoft Sans Serif"/>
                <w:sz w:val="20"/>
                <w:vertAlign w:val="baseline"/>
              </w:rPr>
              <w:t>(cmol</w:t>
            </w:r>
            <w:r>
              <w:rPr>
                <w:rFonts w:ascii="Microsoft Sans Serif"/>
                <w:spacing w:val="-8"/>
                <w:sz w:val="20"/>
                <w:vertAlign w:val="baseline"/>
              </w:rPr>
              <w:t> </w:t>
            </w:r>
            <w:r>
              <w:rPr>
                <w:rFonts w:ascii="Microsoft Sans Serif"/>
                <w:sz w:val="20"/>
                <w:vertAlign w:val="baseline"/>
              </w:rPr>
              <w:t>kg</w:t>
            </w:r>
            <w:r>
              <w:rPr>
                <w:rFonts w:ascii="Microsoft Sans Serif"/>
                <w:sz w:val="20"/>
                <w:vertAlign w:val="superscript"/>
              </w:rPr>
              <w:t>-</w:t>
            </w:r>
            <w:r>
              <w:rPr>
                <w:rFonts w:ascii="Microsoft Sans Serif"/>
                <w:spacing w:val="-5"/>
                <w:sz w:val="20"/>
                <w:vertAlign w:val="superscript"/>
              </w:rPr>
              <w:t>1</w:t>
            </w:r>
            <w:r>
              <w:rPr>
                <w:rFonts w:ascii="Microsoft Sans Serif"/>
                <w:spacing w:val="-5"/>
                <w:sz w:val="20"/>
                <w:vertAlign w:val="baseline"/>
              </w:rPr>
              <w:t>)</w:t>
            </w:r>
          </w:p>
          <w:p>
            <w:pPr>
              <w:pStyle w:val="TableParagraph"/>
              <w:spacing w:before="2"/>
              <w:rPr>
                <w:rFonts w:ascii="Arial"/>
                <w:b/>
                <w:sz w:val="20"/>
              </w:rPr>
            </w:pPr>
          </w:p>
          <w:p>
            <w:pPr>
              <w:pStyle w:val="TableParagraph"/>
              <w:spacing w:line="244" w:lineRule="auto"/>
              <w:ind w:left="122" w:right="461"/>
              <w:rPr>
                <w:rFonts w:ascii="Microsoft Sans Serif"/>
                <w:sz w:val="20"/>
              </w:rPr>
            </w:pPr>
            <w:r>
              <w:rPr>
                <w:rFonts w:ascii="Microsoft Sans Serif"/>
                <w:sz w:val="20"/>
              </w:rPr>
              <w:t>Na</w:t>
            </w:r>
            <w:r>
              <w:rPr>
                <w:rFonts w:ascii="Microsoft Sans Serif"/>
                <w:sz w:val="20"/>
                <w:vertAlign w:val="superscript"/>
              </w:rPr>
              <w:t>+</w:t>
            </w:r>
            <w:r>
              <w:rPr>
                <w:rFonts w:ascii="Microsoft Sans Serif"/>
                <w:sz w:val="20"/>
                <w:vertAlign w:val="baseline"/>
              </w:rPr>
              <w:t>(cmol kg</w:t>
            </w:r>
            <w:r>
              <w:rPr>
                <w:rFonts w:ascii="Microsoft Sans Serif"/>
                <w:sz w:val="20"/>
                <w:vertAlign w:val="superscript"/>
              </w:rPr>
              <w:t>-1</w:t>
            </w:r>
            <w:r>
              <w:rPr>
                <w:rFonts w:ascii="Microsoft Sans Serif"/>
                <w:sz w:val="20"/>
                <w:vertAlign w:val="baseline"/>
              </w:rPr>
              <w:t>) Ca</w:t>
            </w:r>
            <w:r>
              <w:rPr>
                <w:rFonts w:ascii="Microsoft Sans Serif"/>
                <w:sz w:val="20"/>
                <w:vertAlign w:val="superscript"/>
              </w:rPr>
              <w:t>+</w:t>
            </w:r>
            <w:r>
              <w:rPr>
                <w:rFonts w:ascii="Microsoft Sans Serif"/>
                <w:sz w:val="20"/>
                <w:vertAlign w:val="baseline"/>
              </w:rPr>
              <w:t> (cmol kg</w:t>
            </w:r>
            <w:r>
              <w:rPr>
                <w:rFonts w:ascii="Microsoft Sans Serif"/>
                <w:sz w:val="20"/>
                <w:vertAlign w:val="superscript"/>
              </w:rPr>
              <w:t>-1</w:t>
            </w:r>
            <w:r>
              <w:rPr>
                <w:rFonts w:ascii="Microsoft Sans Serif"/>
                <w:sz w:val="20"/>
                <w:vertAlign w:val="baseline"/>
              </w:rPr>
              <w:t>) Mg</w:t>
            </w:r>
            <w:r>
              <w:rPr>
                <w:rFonts w:ascii="Microsoft Sans Serif"/>
                <w:sz w:val="20"/>
                <w:vertAlign w:val="superscript"/>
              </w:rPr>
              <w:t>+</w:t>
            </w:r>
            <w:r>
              <w:rPr>
                <w:rFonts w:ascii="Microsoft Sans Serif"/>
                <w:sz w:val="20"/>
                <w:vertAlign w:val="baseline"/>
              </w:rPr>
              <w:t>(cmol kg</w:t>
            </w:r>
            <w:r>
              <w:rPr>
                <w:rFonts w:ascii="Microsoft Sans Serif"/>
                <w:sz w:val="20"/>
                <w:vertAlign w:val="superscript"/>
              </w:rPr>
              <w:t>-1</w:t>
            </w:r>
            <w:r>
              <w:rPr>
                <w:rFonts w:ascii="Microsoft Sans Serif"/>
                <w:sz w:val="20"/>
                <w:vertAlign w:val="baseline"/>
              </w:rPr>
              <w:t>) Exchange</w:t>
            </w:r>
            <w:r>
              <w:rPr>
                <w:rFonts w:ascii="Microsoft Sans Serif"/>
                <w:spacing w:val="-14"/>
                <w:sz w:val="20"/>
                <w:vertAlign w:val="baseline"/>
              </w:rPr>
              <w:t> </w:t>
            </w:r>
            <w:r>
              <w:rPr>
                <w:rFonts w:ascii="Microsoft Sans Serif"/>
                <w:sz w:val="20"/>
                <w:vertAlign w:val="baseline"/>
              </w:rPr>
              <w:t>acidity (cmol kg</w:t>
            </w:r>
            <w:r>
              <w:rPr>
                <w:rFonts w:ascii="Microsoft Sans Serif"/>
                <w:sz w:val="20"/>
                <w:vertAlign w:val="superscript"/>
              </w:rPr>
              <w:t>-1</w:t>
            </w:r>
            <w:r>
              <w:rPr>
                <w:rFonts w:ascii="Microsoft Sans Serif"/>
                <w:sz w:val="20"/>
                <w:vertAlign w:val="baseline"/>
              </w:rPr>
              <w:t>)</w:t>
            </w:r>
          </w:p>
          <w:p>
            <w:pPr>
              <w:pStyle w:val="TableParagraph"/>
              <w:tabs>
                <w:tab w:pos="1458" w:val="left" w:leader="none"/>
              </w:tabs>
              <w:spacing w:line="244" w:lineRule="auto" w:before="226"/>
              <w:ind w:left="122" w:right="107"/>
              <w:rPr>
                <w:rFonts w:ascii="Microsoft Sans Serif"/>
                <w:sz w:val="20"/>
              </w:rPr>
            </w:pPr>
            <w:r>
              <w:rPr>
                <w:rFonts w:ascii="Microsoft Sans Serif"/>
                <w:spacing w:val="-2"/>
                <w:sz w:val="20"/>
              </w:rPr>
              <w:t>Effective</w:t>
            </w:r>
            <w:r>
              <w:rPr>
                <w:rFonts w:ascii="Microsoft Sans Serif"/>
                <w:sz w:val="20"/>
              </w:rPr>
              <w:tab/>
            </w:r>
            <w:r>
              <w:rPr>
                <w:rFonts w:ascii="Microsoft Sans Serif"/>
                <w:spacing w:val="-4"/>
                <w:sz w:val="20"/>
              </w:rPr>
              <w:t>C.E.C </w:t>
            </w:r>
            <w:r>
              <w:rPr>
                <w:rFonts w:ascii="Microsoft Sans Serif"/>
                <w:sz w:val="20"/>
              </w:rPr>
              <w:t>(cmol kg</w:t>
            </w:r>
            <w:r>
              <w:rPr>
                <w:rFonts w:ascii="Microsoft Sans Serif"/>
                <w:sz w:val="20"/>
                <w:vertAlign w:val="superscript"/>
              </w:rPr>
              <w:t>-1</w:t>
            </w:r>
            <w:r>
              <w:rPr>
                <w:rFonts w:ascii="Microsoft Sans Serif"/>
                <w:sz w:val="20"/>
                <w:vertAlign w:val="baseline"/>
              </w:rPr>
              <w:t>)</w:t>
            </w:r>
          </w:p>
          <w:p>
            <w:pPr>
              <w:pStyle w:val="TableParagraph"/>
              <w:spacing w:line="211" w:lineRule="exact" w:before="229"/>
              <w:ind w:left="122"/>
              <w:rPr>
                <w:rFonts w:ascii="Microsoft Sans Serif"/>
                <w:sz w:val="20"/>
              </w:rPr>
            </w:pPr>
            <w:r>
              <w:rPr>
                <w:rFonts w:ascii="Microsoft Sans Serif"/>
                <w:sz w:val="20"/>
              </w:rPr>
              <w:t>Base</w:t>
            </w:r>
            <w:r>
              <w:rPr>
                <w:rFonts w:ascii="Microsoft Sans Serif"/>
                <w:spacing w:val="-7"/>
                <w:sz w:val="20"/>
              </w:rPr>
              <w:t> </w:t>
            </w:r>
            <w:r>
              <w:rPr>
                <w:rFonts w:ascii="Microsoft Sans Serif"/>
                <w:sz w:val="20"/>
              </w:rPr>
              <w:t>Saturation</w:t>
            </w:r>
            <w:r>
              <w:rPr>
                <w:rFonts w:ascii="Microsoft Sans Serif"/>
                <w:spacing w:val="-8"/>
                <w:sz w:val="20"/>
              </w:rPr>
              <w:t> </w:t>
            </w:r>
            <w:r>
              <w:rPr>
                <w:rFonts w:ascii="Microsoft Sans Serif"/>
                <w:spacing w:val="-5"/>
                <w:sz w:val="20"/>
              </w:rPr>
              <w:t>(%)</w:t>
            </w:r>
          </w:p>
        </w:tc>
        <w:tc>
          <w:tcPr>
            <w:tcW w:w="783" w:type="dxa"/>
          </w:tcPr>
          <w:p>
            <w:pPr>
              <w:pStyle w:val="TableParagraph"/>
              <w:spacing w:before="9"/>
              <w:ind w:left="165"/>
              <w:rPr>
                <w:rFonts w:ascii="Microsoft Sans Serif"/>
                <w:sz w:val="20"/>
              </w:rPr>
            </w:pPr>
            <w:r>
              <w:rPr>
                <w:rFonts w:ascii="Microsoft Sans Serif"/>
                <w:spacing w:val="-5"/>
                <w:sz w:val="20"/>
              </w:rPr>
              <w:t>65</w:t>
            </w:r>
          </w:p>
          <w:p>
            <w:pPr>
              <w:pStyle w:val="TableParagraph"/>
              <w:spacing w:before="4"/>
              <w:ind w:left="109"/>
              <w:rPr>
                <w:rFonts w:ascii="Microsoft Sans Serif"/>
                <w:sz w:val="20"/>
              </w:rPr>
            </w:pPr>
            <w:r>
              <w:rPr>
                <w:rFonts w:ascii="Microsoft Sans Serif"/>
                <w:spacing w:val="-5"/>
                <w:sz w:val="20"/>
              </w:rPr>
              <w:t>23</w:t>
            </w:r>
          </w:p>
          <w:p>
            <w:pPr>
              <w:pStyle w:val="TableParagraph"/>
              <w:spacing w:before="4"/>
              <w:ind w:left="109"/>
              <w:rPr>
                <w:rFonts w:ascii="Microsoft Sans Serif"/>
                <w:sz w:val="20"/>
              </w:rPr>
            </w:pPr>
            <w:r>
              <w:rPr>
                <w:rFonts w:ascii="Microsoft Sans Serif"/>
                <w:spacing w:val="-5"/>
                <w:sz w:val="20"/>
              </w:rPr>
              <w:t>12</w:t>
            </w:r>
          </w:p>
          <w:p>
            <w:pPr>
              <w:pStyle w:val="TableParagraph"/>
              <w:spacing w:before="2"/>
              <w:ind w:left="109"/>
              <w:rPr>
                <w:rFonts w:ascii="Microsoft Sans Serif"/>
                <w:sz w:val="20"/>
              </w:rPr>
            </w:pPr>
            <w:r>
              <w:rPr>
                <w:rFonts w:ascii="Microsoft Sans Serif"/>
                <w:spacing w:val="-5"/>
                <w:sz w:val="20"/>
              </w:rPr>
              <w:t>4.7</w:t>
            </w:r>
          </w:p>
          <w:p>
            <w:pPr>
              <w:pStyle w:val="TableParagraph"/>
              <w:spacing w:before="5"/>
              <w:rPr>
                <w:rFonts w:ascii="Arial"/>
                <w:b/>
                <w:sz w:val="20"/>
              </w:rPr>
            </w:pPr>
          </w:p>
          <w:p>
            <w:pPr>
              <w:pStyle w:val="TableParagraph"/>
              <w:ind w:left="109"/>
              <w:rPr>
                <w:rFonts w:ascii="Microsoft Sans Serif"/>
                <w:sz w:val="20"/>
              </w:rPr>
            </w:pPr>
            <w:r>
              <w:rPr>
                <w:rFonts w:ascii="Microsoft Sans Serif"/>
                <w:spacing w:val="-5"/>
                <w:sz w:val="20"/>
              </w:rPr>
              <w:t>0.8</w:t>
            </w:r>
          </w:p>
          <w:p>
            <w:pPr>
              <w:pStyle w:val="TableParagraph"/>
              <w:spacing w:before="4"/>
              <w:ind w:left="109"/>
              <w:rPr>
                <w:rFonts w:ascii="Microsoft Sans Serif"/>
                <w:sz w:val="20"/>
              </w:rPr>
            </w:pPr>
            <w:r>
              <w:rPr>
                <w:rFonts w:ascii="Microsoft Sans Serif"/>
                <w:spacing w:val="-4"/>
                <w:sz w:val="20"/>
              </w:rPr>
              <w:t>0.05</w:t>
            </w:r>
          </w:p>
          <w:p>
            <w:pPr>
              <w:pStyle w:val="TableParagraph"/>
              <w:spacing w:before="4"/>
              <w:ind w:left="109"/>
              <w:rPr>
                <w:rFonts w:ascii="Microsoft Sans Serif"/>
                <w:sz w:val="20"/>
              </w:rPr>
            </w:pPr>
            <w:r>
              <w:rPr>
                <w:rFonts w:ascii="Microsoft Sans Serif"/>
                <w:spacing w:val="-4"/>
                <w:sz w:val="20"/>
              </w:rPr>
              <w:t>0.10</w:t>
            </w:r>
          </w:p>
          <w:p>
            <w:pPr>
              <w:pStyle w:val="TableParagraph"/>
              <w:spacing w:before="2"/>
              <w:rPr>
                <w:rFonts w:ascii="Arial"/>
                <w:b/>
                <w:sz w:val="20"/>
              </w:rPr>
            </w:pPr>
          </w:p>
          <w:p>
            <w:pPr>
              <w:pStyle w:val="TableParagraph"/>
              <w:ind w:left="109"/>
              <w:rPr>
                <w:rFonts w:ascii="Microsoft Sans Serif"/>
                <w:sz w:val="20"/>
              </w:rPr>
            </w:pPr>
            <w:r>
              <w:rPr>
                <w:rFonts w:ascii="Microsoft Sans Serif"/>
                <w:spacing w:val="-4"/>
                <w:sz w:val="20"/>
              </w:rPr>
              <w:t>0.04</w:t>
            </w:r>
          </w:p>
          <w:p>
            <w:pPr>
              <w:pStyle w:val="TableParagraph"/>
              <w:spacing w:before="4"/>
              <w:ind w:left="109"/>
              <w:rPr>
                <w:rFonts w:ascii="Microsoft Sans Serif"/>
                <w:sz w:val="20"/>
              </w:rPr>
            </w:pPr>
            <w:r>
              <w:rPr>
                <w:rFonts w:ascii="Microsoft Sans Serif"/>
                <w:spacing w:val="-4"/>
                <w:sz w:val="20"/>
              </w:rPr>
              <w:t>0.30</w:t>
            </w:r>
          </w:p>
          <w:p>
            <w:pPr>
              <w:pStyle w:val="TableParagraph"/>
              <w:spacing w:before="4"/>
              <w:ind w:left="109"/>
              <w:rPr>
                <w:rFonts w:ascii="Microsoft Sans Serif"/>
                <w:sz w:val="20"/>
              </w:rPr>
            </w:pPr>
            <w:r>
              <w:rPr>
                <w:rFonts w:ascii="Microsoft Sans Serif"/>
                <w:spacing w:val="-4"/>
                <w:sz w:val="20"/>
              </w:rPr>
              <w:t>0.16</w:t>
            </w:r>
          </w:p>
          <w:p>
            <w:pPr>
              <w:pStyle w:val="TableParagraph"/>
              <w:spacing w:before="4"/>
              <w:ind w:left="109"/>
              <w:rPr>
                <w:rFonts w:ascii="Microsoft Sans Serif"/>
                <w:sz w:val="20"/>
              </w:rPr>
            </w:pPr>
            <w:r>
              <w:rPr>
                <w:rFonts w:ascii="Microsoft Sans Serif"/>
                <w:spacing w:val="-5"/>
                <w:sz w:val="20"/>
              </w:rPr>
              <w:t>5.4</w:t>
            </w:r>
          </w:p>
          <w:p>
            <w:pPr>
              <w:pStyle w:val="TableParagraph"/>
              <w:spacing w:before="4"/>
              <w:ind w:left="109"/>
              <w:rPr>
                <w:rFonts w:ascii="Microsoft Sans Serif"/>
                <w:sz w:val="20"/>
              </w:rPr>
            </w:pPr>
            <w:r>
              <w:rPr>
                <w:rFonts w:ascii="Microsoft Sans Serif"/>
                <w:spacing w:val="-4"/>
                <w:sz w:val="20"/>
              </w:rPr>
              <w:t>5.64</w:t>
            </w:r>
          </w:p>
          <w:p>
            <w:pPr>
              <w:pStyle w:val="TableParagraph"/>
              <w:spacing w:before="2"/>
              <w:rPr>
                <w:rFonts w:ascii="Arial"/>
                <w:b/>
                <w:sz w:val="20"/>
              </w:rPr>
            </w:pPr>
          </w:p>
          <w:p>
            <w:pPr>
              <w:pStyle w:val="TableParagraph"/>
              <w:ind w:left="109"/>
              <w:rPr>
                <w:rFonts w:ascii="Microsoft Sans Serif"/>
                <w:sz w:val="20"/>
              </w:rPr>
            </w:pPr>
            <w:r>
              <w:rPr>
                <w:rFonts w:ascii="Microsoft Sans Serif"/>
                <w:spacing w:val="-5"/>
                <w:sz w:val="20"/>
              </w:rPr>
              <w:t>23</w:t>
            </w:r>
          </w:p>
        </w:tc>
        <w:tc>
          <w:tcPr>
            <w:tcW w:w="851" w:type="dxa"/>
          </w:tcPr>
          <w:p>
            <w:pPr>
              <w:pStyle w:val="TableParagraph"/>
              <w:spacing w:before="9"/>
              <w:ind w:left="109"/>
              <w:rPr>
                <w:rFonts w:ascii="Microsoft Sans Serif"/>
                <w:sz w:val="20"/>
              </w:rPr>
            </w:pPr>
            <w:r>
              <w:rPr>
                <w:rFonts w:ascii="Microsoft Sans Serif"/>
                <w:spacing w:val="-5"/>
                <w:sz w:val="20"/>
              </w:rPr>
              <w:t>70</w:t>
            </w:r>
          </w:p>
          <w:p>
            <w:pPr>
              <w:pStyle w:val="TableParagraph"/>
              <w:spacing w:before="4"/>
              <w:ind w:left="109"/>
              <w:rPr>
                <w:rFonts w:ascii="Microsoft Sans Serif"/>
                <w:sz w:val="20"/>
              </w:rPr>
            </w:pPr>
            <w:r>
              <w:rPr>
                <w:rFonts w:ascii="Microsoft Sans Serif"/>
                <w:spacing w:val="-5"/>
                <w:sz w:val="20"/>
              </w:rPr>
              <w:t>20</w:t>
            </w:r>
          </w:p>
          <w:p>
            <w:pPr>
              <w:pStyle w:val="TableParagraph"/>
              <w:spacing w:before="4"/>
              <w:ind w:left="109"/>
              <w:rPr>
                <w:rFonts w:ascii="Microsoft Sans Serif"/>
                <w:sz w:val="20"/>
              </w:rPr>
            </w:pPr>
            <w:r>
              <w:rPr>
                <w:rFonts w:ascii="Microsoft Sans Serif"/>
                <w:spacing w:val="-5"/>
                <w:sz w:val="20"/>
              </w:rPr>
              <w:t>10</w:t>
            </w:r>
          </w:p>
          <w:p>
            <w:pPr>
              <w:pStyle w:val="TableParagraph"/>
              <w:spacing w:before="2"/>
              <w:ind w:left="109"/>
              <w:rPr>
                <w:rFonts w:ascii="Microsoft Sans Serif"/>
                <w:sz w:val="20"/>
              </w:rPr>
            </w:pPr>
            <w:r>
              <w:rPr>
                <w:rFonts w:ascii="Microsoft Sans Serif"/>
                <w:spacing w:val="-5"/>
                <w:sz w:val="20"/>
              </w:rPr>
              <w:t>4.8</w:t>
            </w:r>
          </w:p>
          <w:p>
            <w:pPr>
              <w:pStyle w:val="TableParagraph"/>
              <w:spacing w:before="5"/>
              <w:rPr>
                <w:rFonts w:ascii="Arial"/>
                <w:b/>
                <w:sz w:val="20"/>
              </w:rPr>
            </w:pPr>
          </w:p>
          <w:p>
            <w:pPr>
              <w:pStyle w:val="TableParagraph"/>
              <w:ind w:left="109"/>
              <w:rPr>
                <w:rFonts w:ascii="Microsoft Sans Serif"/>
                <w:sz w:val="20"/>
              </w:rPr>
            </w:pPr>
            <w:r>
              <w:rPr>
                <w:rFonts w:ascii="Microsoft Sans Serif"/>
                <w:spacing w:val="-4"/>
                <w:sz w:val="20"/>
              </w:rPr>
              <w:t>0.60</w:t>
            </w:r>
          </w:p>
          <w:p>
            <w:pPr>
              <w:pStyle w:val="TableParagraph"/>
              <w:spacing w:before="4"/>
              <w:ind w:left="109"/>
              <w:rPr>
                <w:rFonts w:ascii="Microsoft Sans Serif"/>
                <w:sz w:val="20"/>
              </w:rPr>
            </w:pPr>
            <w:r>
              <w:rPr>
                <w:rFonts w:ascii="Microsoft Sans Serif"/>
                <w:spacing w:val="-4"/>
                <w:sz w:val="20"/>
              </w:rPr>
              <w:t>0.04</w:t>
            </w:r>
          </w:p>
          <w:p>
            <w:pPr>
              <w:pStyle w:val="TableParagraph"/>
              <w:spacing w:before="4"/>
              <w:ind w:left="109"/>
              <w:rPr>
                <w:rFonts w:ascii="Microsoft Sans Serif"/>
                <w:sz w:val="20"/>
              </w:rPr>
            </w:pPr>
            <w:r>
              <w:rPr>
                <w:rFonts w:ascii="Microsoft Sans Serif"/>
                <w:spacing w:val="-4"/>
                <w:sz w:val="20"/>
              </w:rPr>
              <w:t>0.33</w:t>
            </w:r>
          </w:p>
          <w:p>
            <w:pPr>
              <w:pStyle w:val="TableParagraph"/>
              <w:spacing w:before="2"/>
              <w:rPr>
                <w:rFonts w:ascii="Arial"/>
                <w:b/>
                <w:sz w:val="20"/>
              </w:rPr>
            </w:pPr>
          </w:p>
          <w:p>
            <w:pPr>
              <w:pStyle w:val="TableParagraph"/>
              <w:ind w:left="109"/>
              <w:rPr>
                <w:rFonts w:ascii="Microsoft Sans Serif"/>
                <w:sz w:val="20"/>
              </w:rPr>
            </w:pPr>
            <w:r>
              <w:rPr>
                <w:rFonts w:ascii="Microsoft Sans Serif"/>
                <w:spacing w:val="-4"/>
                <w:sz w:val="20"/>
              </w:rPr>
              <w:t>0.31</w:t>
            </w:r>
          </w:p>
          <w:p>
            <w:pPr>
              <w:pStyle w:val="TableParagraph"/>
              <w:spacing w:before="4"/>
              <w:ind w:left="109"/>
              <w:rPr>
                <w:rFonts w:ascii="Microsoft Sans Serif"/>
                <w:sz w:val="20"/>
              </w:rPr>
            </w:pPr>
            <w:r>
              <w:rPr>
                <w:rFonts w:ascii="Microsoft Sans Serif"/>
                <w:spacing w:val="-5"/>
                <w:sz w:val="20"/>
              </w:rPr>
              <w:t>2.0</w:t>
            </w:r>
          </w:p>
          <w:p>
            <w:pPr>
              <w:pStyle w:val="TableParagraph"/>
              <w:spacing w:before="4"/>
              <w:ind w:left="109"/>
              <w:rPr>
                <w:rFonts w:ascii="Microsoft Sans Serif"/>
                <w:sz w:val="20"/>
              </w:rPr>
            </w:pPr>
            <w:r>
              <w:rPr>
                <w:rFonts w:ascii="Microsoft Sans Serif"/>
                <w:spacing w:val="-4"/>
                <w:sz w:val="20"/>
              </w:rPr>
              <w:t>0.32</w:t>
            </w:r>
          </w:p>
          <w:p>
            <w:pPr>
              <w:pStyle w:val="TableParagraph"/>
              <w:spacing w:before="4"/>
              <w:ind w:left="109"/>
              <w:rPr>
                <w:rFonts w:ascii="Microsoft Sans Serif"/>
                <w:sz w:val="20"/>
              </w:rPr>
            </w:pPr>
            <w:r>
              <w:rPr>
                <w:rFonts w:ascii="Microsoft Sans Serif"/>
                <w:spacing w:val="-4"/>
                <w:sz w:val="20"/>
              </w:rPr>
              <w:t>7.04</w:t>
            </w:r>
          </w:p>
          <w:p>
            <w:pPr>
              <w:pStyle w:val="TableParagraph"/>
              <w:spacing w:before="4"/>
              <w:ind w:left="109"/>
              <w:rPr>
                <w:rFonts w:ascii="Microsoft Sans Serif"/>
                <w:sz w:val="20"/>
              </w:rPr>
            </w:pPr>
            <w:r>
              <w:rPr>
                <w:rFonts w:ascii="Microsoft Sans Serif"/>
                <w:spacing w:val="-4"/>
                <w:sz w:val="20"/>
              </w:rPr>
              <w:t>10.0</w:t>
            </w:r>
          </w:p>
          <w:p>
            <w:pPr>
              <w:pStyle w:val="TableParagraph"/>
              <w:spacing w:before="2"/>
              <w:rPr>
                <w:rFonts w:ascii="Arial"/>
                <w:b/>
                <w:sz w:val="20"/>
              </w:rPr>
            </w:pPr>
          </w:p>
          <w:p>
            <w:pPr>
              <w:pStyle w:val="TableParagraph"/>
              <w:ind w:left="109"/>
              <w:rPr>
                <w:rFonts w:ascii="Microsoft Sans Serif"/>
                <w:sz w:val="20"/>
              </w:rPr>
            </w:pPr>
            <w:r>
              <w:rPr>
                <w:rFonts w:ascii="Microsoft Sans Serif"/>
                <w:spacing w:val="-4"/>
                <w:sz w:val="20"/>
              </w:rPr>
              <w:t>30.0</w:t>
            </w:r>
          </w:p>
        </w:tc>
        <w:tc>
          <w:tcPr>
            <w:tcW w:w="740" w:type="dxa"/>
          </w:tcPr>
          <w:p>
            <w:pPr>
              <w:pStyle w:val="TableParagraph"/>
              <w:spacing w:before="9"/>
              <w:ind w:left="108"/>
              <w:rPr>
                <w:rFonts w:ascii="Microsoft Sans Serif"/>
                <w:sz w:val="20"/>
              </w:rPr>
            </w:pPr>
            <w:r>
              <w:rPr>
                <w:rFonts w:ascii="Microsoft Sans Serif"/>
                <w:spacing w:val="-5"/>
                <w:sz w:val="20"/>
              </w:rPr>
              <w:t>85</w:t>
            </w:r>
          </w:p>
          <w:p>
            <w:pPr>
              <w:pStyle w:val="TableParagraph"/>
              <w:spacing w:before="4"/>
              <w:ind w:left="108"/>
              <w:rPr>
                <w:rFonts w:ascii="Microsoft Sans Serif"/>
                <w:sz w:val="20"/>
              </w:rPr>
            </w:pPr>
            <w:r>
              <w:rPr>
                <w:rFonts w:ascii="Microsoft Sans Serif"/>
                <w:spacing w:val="-10"/>
                <w:sz w:val="20"/>
              </w:rPr>
              <w:t>3</w:t>
            </w:r>
          </w:p>
          <w:p>
            <w:pPr>
              <w:pStyle w:val="TableParagraph"/>
              <w:spacing w:before="4"/>
              <w:ind w:left="108"/>
              <w:rPr>
                <w:rFonts w:ascii="Microsoft Sans Serif"/>
                <w:sz w:val="20"/>
              </w:rPr>
            </w:pPr>
            <w:r>
              <w:rPr>
                <w:rFonts w:ascii="Microsoft Sans Serif"/>
                <w:spacing w:val="-5"/>
                <w:sz w:val="20"/>
              </w:rPr>
              <w:t>12</w:t>
            </w:r>
          </w:p>
          <w:p>
            <w:pPr>
              <w:pStyle w:val="TableParagraph"/>
              <w:spacing w:before="2"/>
              <w:ind w:left="108"/>
              <w:rPr>
                <w:rFonts w:ascii="Microsoft Sans Serif"/>
                <w:sz w:val="20"/>
              </w:rPr>
            </w:pPr>
            <w:r>
              <w:rPr>
                <w:rFonts w:ascii="Microsoft Sans Serif"/>
                <w:spacing w:val="-5"/>
                <w:sz w:val="20"/>
              </w:rPr>
              <w:t>4.7</w:t>
            </w:r>
          </w:p>
          <w:p>
            <w:pPr>
              <w:pStyle w:val="TableParagraph"/>
              <w:spacing w:before="5"/>
              <w:rPr>
                <w:rFonts w:ascii="Arial"/>
                <w:b/>
                <w:sz w:val="20"/>
              </w:rPr>
            </w:pPr>
          </w:p>
          <w:p>
            <w:pPr>
              <w:pStyle w:val="TableParagraph"/>
              <w:ind w:left="108"/>
              <w:rPr>
                <w:rFonts w:ascii="Microsoft Sans Serif"/>
                <w:sz w:val="20"/>
              </w:rPr>
            </w:pPr>
            <w:r>
              <w:rPr>
                <w:rFonts w:ascii="Microsoft Sans Serif"/>
                <w:spacing w:val="-5"/>
                <w:sz w:val="20"/>
              </w:rPr>
              <w:t>0.9</w:t>
            </w:r>
          </w:p>
          <w:p>
            <w:pPr>
              <w:pStyle w:val="TableParagraph"/>
              <w:spacing w:before="4"/>
              <w:ind w:left="108"/>
              <w:rPr>
                <w:rFonts w:ascii="Microsoft Sans Serif"/>
                <w:sz w:val="20"/>
              </w:rPr>
            </w:pPr>
            <w:r>
              <w:rPr>
                <w:rFonts w:ascii="Microsoft Sans Serif"/>
                <w:spacing w:val="-4"/>
                <w:sz w:val="20"/>
              </w:rPr>
              <w:t>0.03</w:t>
            </w:r>
          </w:p>
          <w:p>
            <w:pPr>
              <w:pStyle w:val="TableParagraph"/>
              <w:spacing w:before="4"/>
              <w:ind w:left="108"/>
              <w:rPr>
                <w:rFonts w:ascii="Microsoft Sans Serif"/>
                <w:sz w:val="20"/>
              </w:rPr>
            </w:pPr>
            <w:r>
              <w:rPr>
                <w:rFonts w:ascii="Microsoft Sans Serif"/>
                <w:spacing w:val="-4"/>
                <w:sz w:val="20"/>
              </w:rPr>
              <w:t>0.12</w:t>
            </w:r>
          </w:p>
          <w:p>
            <w:pPr>
              <w:pStyle w:val="TableParagraph"/>
              <w:spacing w:before="2"/>
              <w:rPr>
                <w:rFonts w:ascii="Arial"/>
                <w:b/>
                <w:sz w:val="20"/>
              </w:rPr>
            </w:pPr>
          </w:p>
          <w:p>
            <w:pPr>
              <w:pStyle w:val="TableParagraph"/>
              <w:ind w:left="108"/>
              <w:rPr>
                <w:rFonts w:ascii="Microsoft Sans Serif"/>
                <w:sz w:val="20"/>
              </w:rPr>
            </w:pPr>
            <w:r>
              <w:rPr>
                <w:rFonts w:ascii="Microsoft Sans Serif"/>
                <w:spacing w:val="-4"/>
                <w:sz w:val="20"/>
              </w:rPr>
              <w:t>0.10</w:t>
            </w:r>
          </w:p>
          <w:p>
            <w:pPr>
              <w:pStyle w:val="TableParagraph"/>
              <w:spacing w:before="4"/>
              <w:ind w:left="108"/>
              <w:rPr>
                <w:rFonts w:ascii="Microsoft Sans Serif"/>
                <w:sz w:val="20"/>
              </w:rPr>
            </w:pPr>
            <w:r>
              <w:rPr>
                <w:rFonts w:ascii="Microsoft Sans Serif"/>
                <w:spacing w:val="-4"/>
                <w:sz w:val="20"/>
              </w:rPr>
              <w:t>0.52</w:t>
            </w:r>
          </w:p>
          <w:p>
            <w:pPr>
              <w:pStyle w:val="TableParagraph"/>
              <w:spacing w:before="4"/>
              <w:ind w:left="108"/>
              <w:rPr>
                <w:rFonts w:ascii="Microsoft Sans Serif"/>
                <w:sz w:val="20"/>
              </w:rPr>
            </w:pPr>
            <w:r>
              <w:rPr>
                <w:rFonts w:ascii="Microsoft Sans Serif"/>
                <w:spacing w:val="-4"/>
                <w:sz w:val="20"/>
              </w:rPr>
              <w:t>0.30</w:t>
            </w:r>
          </w:p>
          <w:p>
            <w:pPr>
              <w:pStyle w:val="TableParagraph"/>
              <w:spacing w:before="4"/>
              <w:ind w:left="108"/>
              <w:rPr>
                <w:rFonts w:ascii="Microsoft Sans Serif"/>
                <w:sz w:val="20"/>
              </w:rPr>
            </w:pPr>
            <w:r>
              <w:rPr>
                <w:rFonts w:ascii="Microsoft Sans Serif"/>
                <w:spacing w:val="-4"/>
                <w:sz w:val="20"/>
              </w:rPr>
              <w:t>5.80</w:t>
            </w:r>
          </w:p>
          <w:p>
            <w:pPr>
              <w:pStyle w:val="TableParagraph"/>
              <w:spacing w:before="4"/>
              <w:ind w:left="108"/>
              <w:rPr>
                <w:rFonts w:ascii="Microsoft Sans Serif"/>
                <w:sz w:val="20"/>
              </w:rPr>
            </w:pPr>
            <w:r>
              <w:rPr>
                <w:rFonts w:ascii="Microsoft Sans Serif"/>
                <w:spacing w:val="-4"/>
                <w:sz w:val="20"/>
              </w:rPr>
              <w:t>6.84</w:t>
            </w:r>
          </w:p>
          <w:p>
            <w:pPr>
              <w:pStyle w:val="TableParagraph"/>
              <w:spacing w:before="2"/>
              <w:rPr>
                <w:rFonts w:ascii="Arial"/>
                <w:b/>
                <w:sz w:val="20"/>
              </w:rPr>
            </w:pPr>
          </w:p>
          <w:p>
            <w:pPr>
              <w:pStyle w:val="TableParagraph"/>
              <w:ind w:left="108"/>
              <w:rPr>
                <w:rFonts w:ascii="Microsoft Sans Serif"/>
                <w:sz w:val="20"/>
              </w:rPr>
            </w:pPr>
            <w:r>
              <w:rPr>
                <w:rFonts w:ascii="Microsoft Sans Serif"/>
                <w:spacing w:val="-5"/>
                <w:sz w:val="20"/>
              </w:rPr>
              <w:t>15</w:t>
            </w:r>
          </w:p>
        </w:tc>
      </w:tr>
      <w:tr>
        <w:trPr>
          <w:trHeight w:val="249" w:hRule="atLeast"/>
        </w:trPr>
        <w:tc>
          <w:tcPr>
            <w:tcW w:w="2101" w:type="dxa"/>
            <w:tcBorders>
              <w:bottom w:val="single" w:sz="4" w:space="0" w:color="000000"/>
            </w:tcBorders>
          </w:tcPr>
          <w:p>
            <w:pPr>
              <w:pStyle w:val="TableParagraph"/>
              <w:ind w:left="122"/>
              <w:rPr>
                <w:rFonts w:ascii="Microsoft Sans Serif"/>
                <w:sz w:val="20"/>
              </w:rPr>
            </w:pPr>
            <w:r>
              <w:rPr>
                <w:rFonts w:ascii="Microsoft Sans Serif"/>
                <w:sz w:val="20"/>
              </w:rPr>
              <w:t>Al</w:t>
            </w:r>
            <w:r>
              <w:rPr>
                <w:rFonts w:ascii="Microsoft Sans Serif"/>
                <w:spacing w:val="-6"/>
                <w:sz w:val="20"/>
              </w:rPr>
              <w:t> </w:t>
            </w:r>
            <w:r>
              <w:rPr>
                <w:rFonts w:ascii="Microsoft Sans Serif"/>
                <w:sz w:val="20"/>
              </w:rPr>
              <w:t>saturated</w:t>
            </w:r>
            <w:r>
              <w:rPr>
                <w:rFonts w:ascii="Microsoft Sans Serif"/>
                <w:spacing w:val="-6"/>
                <w:sz w:val="20"/>
              </w:rPr>
              <w:t> </w:t>
            </w:r>
            <w:r>
              <w:rPr>
                <w:rFonts w:ascii="Microsoft Sans Serif"/>
                <w:spacing w:val="-5"/>
                <w:sz w:val="20"/>
              </w:rPr>
              <w:t>(%)</w:t>
            </w:r>
          </w:p>
        </w:tc>
        <w:tc>
          <w:tcPr>
            <w:tcW w:w="783" w:type="dxa"/>
            <w:tcBorders>
              <w:bottom w:val="single" w:sz="4" w:space="0" w:color="000000"/>
            </w:tcBorders>
          </w:tcPr>
          <w:p>
            <w:pPr>
              <w:pStyle w:val="TableParagraph"/>
              <w:ind w:left="217"/>
              <w:rPr>
                <w:rFonts w:ascii="Microsoft Sans Serif"/>
                <w:sz w:val="20"/>
              </w:rPr>
            </w:pPr>
            <w:r>
              <w:rPr>
                <w:rFonts w:ascii="Microsoft Sans Serif"/>
                <w:spacing w:val="-5"/>
                <w:sz w:val="20"/>
              </w:rPr>
              <w:t>77</w:t>
            </w:r>
          </w:p>
        </w:tc>
        <w:tc>
          <w:tcPr>
            <w:tcW w:w="851" w:type="dxa"/>
            <w:tcBorders>
              <w:bottom w:val="single" w:sz="4" w:space="0" w:color="000000"/>
            </w:tcBorders>
          </w:tcPr>
          <w:p>
            <w:pPr>
              <w:pStyle w:val="TableParagraph"/>
              <w:ind w:left="217"/>
              <w:rPr>
                <w:rFonts w:ascii="Microsoft Sans Serif"/>
                <w:sz w:val="20"/>
              </w:rPr>
            </w:pPr>
            <w:r>
              <w:rPr>
                <w:rFonts w:ascii="Microsoft Sans Serif"/>
                <w:spacing w:val="-5"/>
                <w:sz w:val="20"/>
              </w:rPr>
              <w:t>70</w:t>
            </w:r>
          </w:p>
        </w:tc>
        <w:tc>
          <w:tcPr>
            <w:tcW w:w="740" w:type="dxa"/>
            <w:tcBorders>
              <w:bottom w:val="single" w:sz="4" w:space="0" w:color="000000"/>
            </w:tcBorders>
          </w:tcPr>
          <w:p>
            <w:pPr>
              <w:pStyle w:val="TableParagraph"/>
              <w:ind w:left="216"/>
              <w:rPr>
                <w:rFonts w:ascii="Microsoft Sans Serif"/>
                <w:sz w:val="20"/>
              </w:rPr>
            </w:pPr>
            <w:r>
              <w:rPr>
                <w:rFonts w:ascii="Microsoft Sans Serif"/>
                <w:spacing w:val="-5"/>
                <w:sz w:val="20"/>
              </w:rPr>
              <w:t>85</w:t>
            </w:r>
          </w:p>
        </w:tc>
      </w:tr>
    </w:tbl>
    <w:p>
      <w:pPr>
        <w:pStyle w:val="BodyText"/>
        <w:rPr>
          <w:rFonts w:ascii="Arial"/>
          <w:b/>
          <w:sz w:val="22"/>
        </w:rPr>
      </w:pPr>
    </w:p>
    <w:p>
      <w:pPr>
        <w:pStyle w:val="BodyText"/>
        <w:rPr>
          <w:rFonts w:ascii="Arial"/>
          <w:b/>
          <w:sz w:val="22"/>
        </w:rPr>
      </w:pPr>
    </w:p>
    <w:p>
      <w:pPr>
        <w:pStyle w:val="BodyText"/>
        <w:spacing w:before="13"/>
        <w:rPr>
          <w:rFonts w:ascii="Arial"/>
          <w:b/>
          <w:sz w:val="22"/>
        </w:rPr>
      </w:pPr>
    </w:p>
    <w:p>
      <w:pPr>
        <w:spacing w:before="0"/>
        <w:ind w:left="900" w:right="0" w:firstLine="0"/>
        <w:jc w:val="left"/>
        <w:rPr>
          <w:rFonts w:ascii="Arial"/>
          <w:b/>
          <w:sz w:val="22"/>
        </w:rPr>
      </w:pPr>
      <w:r>
        <w:rPr>
          <w:rFonts w:ascii="Arial"/>
          <w:b/>
          <w:sz w:val="22"/>
        </w:rPr>
        <w:t>Materials</w:t>
      </w:r>
      <w:r>
        <w:rPr>
          <w:rFonts w:ascii="Arial"/>
          <w:b/>
          <w:spacing w:val="-3"/>
          <w:sz w:val="22"/>
        </w:rPr>
        <w:t> </w:t>
      </w:r>
      <w:r>
        <w:rPr>
          <w:rFonts w:ascii="Arial"/>
          <w:b/>
          <w:sz w:val="22"/>
        </w:rPr>
        <w:t>and</w:t>
      </w:r>
      <w:r>
        <w:rPr>
          <w:rFonts w:ascii="Arial"/>
          <w:b/>
          <w:spacing w:val="-4"/>
          <w:sz w:val="22"/>
        </w:rPr>
        <w:t> </w:t>
      </w:r>
      <w:r>
        <w:rPr>
          <w:rFonts w:ascii="Arial"/>
          <w:b/>
          <w:spacing w:val="-2"/>
          <w:sz w:val="22"/>
        </w:rPr>
        <w:t>Methods</w:t>
      </w:r>
    </w:p>
    <w:p>
      <w:pPr>
        <w:spacing w:line="244" w:lineRule="auto" w:before="5"/>
        <w:ind w:left="900" w:right="0" w:firstLine="0"/>
        <w:jc w:val="both"/>
        <w:rPr>
          <w:sz w:val="22"/>
        </w:rPr>
      </w:pPr>
      <w:r>
        <w:rPr>
          <w:sz w:val="22"/>
        </w:rPr>
        <w:t>The soil samples were collected from three different locations of different pedogenic characteristics and from the Derived Savannah and Southern Guinea Savannah Agro </w:t>
      </w:r>
      <w:r>
        <w:rPr>
          <w:w w:val="160"/>
          <w:sz w:val="22"/>
        </w:rPr>
        <w:t>–</w:t>
      </w:r>
      <w:r>
        <w:rPr>
          <w:spacing w:val="40"/>
          <w:w w:val="160"/>
          <w:sz w:val="22"/>
        </w:rPr>
        <w:t> </w:t>
      </w:r>
      <w:r>
        <w:rPr>
          <w:sz w:val="22"/>
        </w:rPr>
        <w:t>ecological Zones of Nigeria. These locations are Akwa (Typic paleustults and Haplustults). Akufo (Oxic or Orthic Luvisol) and Kugbo (Colluvium</w:t>
      </w:r>
      <w:r>
        <w:rPr>
          <w:spacing w:val="40"/>
          <w:sz w:val="22"/>
        </w:rPr>
        <w:t> </w:t>
      </w:r>
      <w:r>
        <w:rPr>
          <w:sz w:val="22"/>
        </w:rPr>
        <w:t>and Nupe sand stone residuum) (Ohiri </w:t>
      </w:r>
      <w:r>
        <w:rPr>
          <w:rFonts w:ascii="Arial" w:hAnsi="Arial"/>
          <w:i/>
          <w:sz w:val="22"/>
        </w:rPr>
        <w:t>et al</w:t>
      </w:r>
      <w:r>
        <w:rPr>
          <w:sz w:val="22"/>
        </w:rPr>
        <w:t>., 1989; Akamigbo, 2002). The soil samples were</w:t>
      </w:r>
      <w:r>
        <w:rPr>
          <w:spacing w:val="40"/>
          <w:sz w:val="22"/>
        </w:rPr>
        <w:t> </w:t>
      </w:r>
      <w:r>
        <w:rPr>
          <w:sz w:val="22"/>
        </w:rPr>
        <w:t>air </w:t>
      </w:r>
      <w:r>
        <w:rPr>
          <w:w w:val="160"/>
          <w:sz w:val="22"/>
        </w:rPr>
        <w:t>–</w:t>
      </w:r>
      <w:r>
        <w:rPr>
          <w:w w:val="160"/>
          <w:sz w:val="22"/>
        </w:rPr>
        <w:t> </w:t>
      </w:r>
      <w:r>
        <w:rPr>
          <w:sz w:val="22"/>
        </w:rPr>
        <w:t>dried and passed through a 2mm sieve to determine particle size of hydrometer method,</w:t>
      </w:r>
      <w:r>
        <w:rPr>
          <w:spacing w:val="80"/>
          <w:sz w:val="22"/>
        </w:rPr>
        <w:t> </w:t>
      </w:r>
      <w:r>
        <w:rPr>
          <w:sz w:val="22"/>
        </w:rPr>
        <w:t>soil pH in H</w:t>
      </w:r>
      <w:r>
        <w:rPr>
          <w:sz w:val="22"/>
          <w:vertAlign w:val="subscript"/>
        </w:rPr>
        <w:t>2</w:t>
      </w:r>
      <w:r>
        <w:rPr>
          <w:sz w:val="22"/>
          <w:vertAlign w:val="baseline"/>
        </w:rPr>
        <w:t>O and 0.01m CaCl</w:t>
      </w:r>
      <w:r>
        <w:rPr>
          <w:sz w:val="22"/>
          <w:vertAlign w:val="subscript"/>
        </w:rPr>
        <w:t>2</w:t>
      </w:r>
      <w:r>
        <w:rPr>
          <w:sz w:val="22"/>
          <w:vertAlign w:val="baseline"/>
        </w:rPr>
        <w:t> by pH meter, organic carbon by Walkley - black method, total N% by Kjeldahl method and available P using the vanado </w:t>
      </w:r>
      <w:r>
        <w:rPr>
          <w:w w:val="160"/>
          <w:sz w:val="22"/>
          <w:vertAlign w:val="baseline"/>
        </w:rPr>
        <w:t>–</w:t>
      </w:r>
      <w:r>
        <w:rPr>
          <w:spacing w:val="-11"/>
          <w:w w:val="160"/>
          <w:sz w:val="22"/>
          <w:vertAlign w:val="baseline"/>
        </w:rPr>
        <w:t> </w:t>
      </w:r>
      <w:r>
        <w:rPr>
          <w:sz w:val="22"/>
          <w:vertAlign w:val="baseline"/>
        </w:rPr>
        <w:t>molydate wet digestion, Exchangeable cations by Ammonium Acetate (NH4OAc extraction method at pH 7.0, Exchangeable</w:t>
      </w:r>
      <w:r>
        <w:rPr>
          <w:spacing w:val="40"/>
          <w:sz w:val="22"/>
          <w:vertAlign w:val="baseline"/>
        </w:rPr>
        <w:t> </w:t>
      </w:r>
      <w:r>
        <w:rPr>
          <w:sz w:val="22"/>
          <w:vertAlign w:val="baseline"/>
        </w:rPr>
        <w:t>acidity and percentage Aluminium saturation by titration with 1N HCL. Powders of hydrated lime Ca(OH)</w:t>
      </w:r>
      <w:r>
        <w:rPr>
          <w:sz w:val="22"/>
          <w:vertAlign w:val="subscript"/>
        </w:rPr>
        <w:t>2</w:t>
      </w:r>
      <w:r>
        <w:rPr>
          <w:spacing w:val="29"/>
          <w:sz w:val="22"/>
          <w:vertAlign w:val="baseline"/>
        </w:rPr>
        <w:t> </w:t>
      </w:r>
      <w:r>
        <w:rPr>
          <w:sz w:val="22"/>
          <w:vertAlign w:val="baseline"/>
        </w:rPr>
        <w:t>and</w:t>
      </w:r>
      <w:r>
        <w:rPr>
          <w:spacing w:val="29"/>
          <w:sz w:val="22"/>
          <w:vertAlign w:val="baseline"/>
        </w:rPr>
        <w:t> </w:t>
      </w:r>
      <w:r>
        <w:rPr>
          <w:sz w:val="22"/>
          <w:vertAlign w:val="baseline"/>
        </w:rPr>
        <w:t>lime</w:t>
      </w:r>
      <w:r>
        <w:rPr>
          <w:spacing w:val="30"/>
          <w:sz w:val="22"/>
          <w:vertAlign w:val="baseline"/>
        </w:rPr>
        <w:t> </w:t>
      </w:r>
      <w:r>
        <w:rPr>
          <w:sz w:val="22"/>
          <w:vertAlign w:val="baseline"/>
        </w:rPr>
        <w:t>stone</w:t>
      </w:r>
      <w:r>
        <w:rPr>
          <w:spacing w:val="27"/>
          <w:sz w:val="22"/>
          <w:vertAlign w:val="baseline"/>
        </w:rPr>
        <w:t> </w:t>
      </w:r>
      <w:r>
        <w:rPr>
          <w:sz w:val="22"/>
          <w:vertAlign w:val="baseline"/>
        </w:rPr>
        <w:t>(CaCO</w:t>
      </w:r>
      <w:r>
        <w:rPr>
          <w:sz w:val="22"/>
          <w:vertAlign w:val="subscript"/>
        </w:rPr>
        <w:t>3</w:t>
      </w:r>
      <w:r>
        <w:rPr>
          <w:sz w:val="22"/>
          <w:vertAlign w:val="baseline"/>
        </w:rPr>
        <w:t>)</w:t>
      </w:r>
      <w:r>
        <w:rPr>
          <w:spacing w:val="30"/>
          <w:sz w:val="22"/>
          <w:vertAlign w:val="baseline"/>
        </w:rPr>
        <w:t> </w:t>
      </w:r>
      <w:r>
        <w:rPr>
          <w:sz w:val="22"/>
          <w:vertAlign w:val="baseline"/>
        </w:rPr>
        <w:t>were</w:t>
      </w:r>
      <w:r>
        <w:rPr>
          <w:spacing w:val="29"/>
          <w:sz w:val="22"/>
          <w:vertAlign w:val="baseline"/>
        </w:rPr>
        <w:t> </w:t>
      </w:r>
      <w:r>
        <w:rPr>
          <w:spacing w:val="-2"/>
          <w:sz w:val="22"/>
          <w:vertAlign w:val="baseline"/>
        </w:rPr>
        <w:t>obtained</w:t>
      </w:r>
    </w:p>
    <w:p>
      <w:pPr>
        <w:spacing w:line="244" w:lineRule="auto" w:before="99"/>
        <w:ind w:left="317" w:right="1254" w:firstLine="0"/>
        <w:jc w:val="both"/>
        <w:rPr>
          <w:sz w:val="22"/>
        </w:rPr>
      </w:pPr>
      <w:r>
        <w:rPr/>
        <w:br w:type="column"/>
      </w:r>
      <w:r>
        <w:rPr>
          <w:sz w:val="22"/>
        </w:rPr>
        <w:t>from Kano and Anambra states, Agricultural development project, repectively. These treatments consisted of two lime sources at four rates (0, 2, 4 and 6 ton ha</w:t>
      </w:r>
      <w:r>
        <w:rPr>
          <w:sz w:val="22"/>
          <w:vertAlign w:val="superscript"/>
        </w:rPr>
        <w:t>-1</w:t>
      </w:r>
      <w:r>
        <w:rPr>
          <w:sz w:val="22"/>
          <w:vertAlign w:val="baseline"/>
        </w:rPr>
        <w:t>) and three soils in a split plot design with three</w:t>
      </w:r>
      <w:r>
        <w:rPr>
          <w:spacing w:val="80"/>
          <w:sz w:val="22"/>
          <w:vertAlign w:val="baseline"/>
        </w:rPr>
        <w:t> </w:t>
      </w:r>
      <w:r>
        <w:rPr>
          <w:sz w:val="22"/>
          <w:vertAlign w:val="baseline"/>
        </w:rPr>
        <w:t>replicates. The lime was applied to each pot containing 2.5kg soil kept moist for eight weeks after liming. Soil pH was then determine potentiometriically on the soil sub </w:t>
      </w:r>
      <w:r>
        <w:rPr>
          <w:w w:val="160"/>
          <w:sz w:val="22"/>
          <w:vertAlign w:val="baseline"/>
        </w:rPr>
        <w:t>– </w:t>
      </w:r>
      <w:r>
        <w:rPr>
          <w:sz w:val="22"/>
          <w:vertAlign w:val="baseline"/>
        </w:rPr>
        <w:t>samples at 4, 6 and 8 weeks after liming in water and in 0.01M CaCl</w:t>
      </w:r>
      <w:r>
        <w:rPr>
          <w:sz w:val="22"/>
          <w:vertAlign w:val="subscript"/>
        </w:rPr>
        <w:t>2</w:t>
      </w:r>
      <w:r>
        <w:rPr>
          <w:sz w:val="22"/>
          <w:vertAlign w:val="baseline"/>
        </w:rPr>
        <w:t> at soil solution ratio of 1:2. All the relevant</w:t>
      </w:r>
      <w:r>
        <w:rPr>
          <w:spacing w:val="40"/>
          <w:sz w:val="22"/>
          <w:vertAlign w:val="baseline"/>
        </w:rPr>
        <w:t> </w:t>
      </w:r>
      <w:r>
        <w:rPr>
          <w:sz w:val="22"/>
          <w:vertAlign w:val="baseline"/>
        </w:rPr>
        <w:t>data collected were subjected to statistical analysis using statistical analysis software (SAS, 2002). LSD was used to separate the means.</w:t>
      </w:r>
    </w:p>
    <w:p>
      <w:pPr>
        <w:tabs>
          <w:tab w:pos="1757" w:val="left" w:leader="none"/>
        </w:tabs>
        <w:spacing w:line="233" w:lineRule="exact" w:before="0"/>
        <w:ind w:left="317" w:right="0" w:firstLine="0"/>
        <w:jc w:val="left"/>
        <w:rPr>
          <w:rFonts w:ascii="Arial"/>
          <w:b/>
          <w:sz w:val="22"/>
        </w:rPr>
      </w:pPr>
      <w:r>
        <w:rPr>
          <w:rFonts w:ascii="Arial"/>
          <w:b/>
          <w:sz w:val="22"/>
        </w:rPr>
        <w:t>Table</w:t>
      </w:r>
      <w:r>
        <w:rPr>
          <w:rFonts w:ascii="Arial"/>
          <w:b/>
          <w:spacing w:val="-4"/>
          <w:sz w:val="22"/>
        </w:rPr>
        <w:t> </w:t>
      </w:r>
      <w:r>
        <w:rPr>
          <w:rFonts w:ascii="Arial"/>
          <w:b/>
          <w:spacing w:val="-5"/>
          <w:sz w:val="22"/>
        </w:rPr>
        <w:t>2.</w:t>
      </w:r>
      <w:r>
        <w:rPr>
          <w:rFonts w:ascii="Arial"/>
          <w:b/>
          <w:sz w:val="22"/>
        </w:rPr>
        <w:tab/>
        <w:t>Soil</w:t>
      </w:r>
      <w:r>
        <w:rPr>
          <w:rFonts w:ascii="Arial"/>
          <w:b/>
          <w:spacing w:val="59"/>
          <w:sz w:val="22"/>
        </w:rPr>
        <w:t> </w:t>
      </w:r>
      <w:r>
        <w:rPr>
          <w:rFonts w:ascii="Arial"/>
          <w:b/>
          <w:sz w:val="22"/>
        </w:rPr>
        <w:t>pH</w:t>
      </w:r>
      <w:r>
        <w:rPr>
          <w:rFonts w:ascii="Arial"/>
          <w:b/>
          <w:spacing w:val="58"/>
          <w:sz w:val="22"/>
        </w:rPr>
        <w:t> </w:t>
      </w:r>
      <w:r>
        <w:rPr>
          <w:rFonts w:ascii="Arial"/>
          <w:b/>
          <w:sz w:val="22"/>
        </w:rPr>
        <w:t>values</w:t>
      </w:r>
      <w:r>
        <w:rPr>
          <w:rFonts w:ascii="Arial"/>
          <w:b/>
          <w:spacing w:val="58"/>
          <w:sz w:val="22"/>
        </w:rPr>
        <w:t> </w:t>
      </w:r>
      <w:r>
        <w:rPr>
          <w:rFonts w:ascii="Arial"/>
          <w:b/>
          <w:sz w:val="22"/>
        </w:rPr>
        <w:t>at</w:t>
      </w:r>
      <w:r>
        <w:rPr>
          <w:rFonts w:ascii="Arial"/>
          <w:b/>
          <w:spacing w:val="59"/>
          <w:sz w:val="22"/>
        </w:rPr>
        <w:t> </w:t>
      </w:r>
      <w:r>
        <w:rPr>
          <w:rFonts w:ascii="Arial"/>
          <w:b/>
          <w:sz w:val="22"/>
        </w:rPr>
        <w:t>4WAL</w:t>
      </w:r>
      <w:r>
        <w:rPr>
          <w:rFonts w:ascii="Arial"/>
          <w:b/>
          <w:spacing w:val="60"/>
          <w:sz w:val="22"/>
        </w:rPr>
        <w:t> </w:t>
      </w:r>
      <w:r>
        <w:rPr>
          <w:rFonts w:ascii="Arial"/>
          <w:b/>
          <w:spacing w:val="-5"/>
          <w:sz w:val="22"/>
        </w:rPr>
        <w:t>as</w:t>
      </w:r>
    </w:p>
    <w:p>
      <w:pPr>
        <w:tabs>
          <w:tab w:pos="5178" w:val="left" w:leader="none"/>
        </w:tabs>
        <w:spacing w:before="2"/>
        <w:ind w:left="209" w:right="0" w:firstLine="0"/>
        <w:jc w:val="left"/>
        <w:rPr>
          <w:rFonts w:ascii="Arial"/>
          <w:b/>
          <w:sz w:val="22"/>
        </w:rPr>
      </w:pPr>
      <w:r>
        <w:rPr>
          <w:rFonts w:ascii="Arial"/>
          <w:b/>
          <w:spacing w:val="46"/>
          <w:sz w:val="22"/>
          <w:u w:val="single"/>
        </w:rPr>
        <w:t> </w:t>
      </w:r>
      <w:r>
        <w:rPr>
          <w:rFonts w:ascii="Arial"/>
          <w:b/>
          <w:sz w:val="22"/>
          <w:u w:val="single"/>
        </w:rPr>
        <w:t>affected</w:t>
      </w:r>
      <w:r>
        <w:rPr>
          <w:rFonts w:ascii="Arial"/>
          <w:b/>
          <w:spacing w:val="-3"/>
          <w:sz w:val="22"/>
          <w:u w:val="single"/>
        </w:rPr>
        <w:t> </w:t>
      </w:r>
      <w:r>
        <w:rPr>
          <w:rFonts w:ascii="Arial"/>
          <w:b/>
          <w:sz w:val="22"/>
          <w:u w:val="single"/>
        </w:rPr>
        <w:t>by</w:t>
      </w:r>
      <w:r>
        <w:rPr>
          <w:rFonts w:ascii="Arial"/>
          <w:b/>
          <w:spacing w:val="-5"/>
          <w:sz w:val="22"/>
          <w:u w:val="single"/>
        </w:rPr>
        <w:t> </w:t>
      </w:r>
      <w:r>
        <w:rPr>
          <w:rFonts w:ascii="Arial"/>
          <w:b/>
          <w:sz w:val="22"/>
          <w:u w:val="single"/>
        </w:rPr>
        <w:t>lime</w:t>
      </w:r>
      <w:r>
        <w:rPr>
          <w:rFonts w:ascii="Arial"/>
          <w:b/>
          <w:spacing w:val="-2"/>
          <w:sz w:val="22"/>
          <w:u w:val="single"/>
        </w:rPr>
        <w:t> </w:t>
      </w:r>
      <w:r>
        <w:rPr>
          <w:rFonts w:ascii="Arial"/>
          <w:b/>
          <w:sz w:val="22"/>
          <w:u w:val="single"/>
        </w:rPr>
        <w:t>rate</w:t>
      </w:r>
      <w:r>
        <w:rPr>
          <w:rFonts w:ascii="Arial"/>
          <w:b/>
          <w:spacing w:val="-2"/>
          <w:sz w:val="22"/>
          <w:u w:val="single"/>
        </w:rPr>
        <w:t> [CaCO</w:t>
      </w:r>
      <w:r>
        <w:rPr>
          <w:rFonts w:ascii="Arial"/>
          <w:b/>
          <w:spacing w:val="-2"/>
          <w:sz w:val="22"/>
          <w:u w:val="single"/>
          <w:vertAlign w:val="subscript"/>
        </w:rPr>
        <w:t>3</w:t>
      </w:r>
      <w:r>
        <w:rPr>
          <w:rFonts w:ascii="Arial"/>
          <w:b/>
          <w:spacing w:val="-2"/>
          <w:sz w:val="22"/>
          <w:u w:val="single"/>
          <w:vertAlign w:val="baseline"/>
        </w:rPr>
        <w:t>]</w:t>
      </w:r>
      <w:r>
        <w:rPr>
          <w:rFonts w:ascii="Arial"/>
          <w:b/>
          <w:sz w:val="22"/>
          <w:u w:val="single"/>
          <w:vertAlign w:val="baseline"/>
        </w:rPr>
        <w:tab/>
      </w:r>
    </w:p>
    <w:p>
      <w:pPr>
        <w:pStyle w:val="BodyText"/>
        <w:spacing w:before="24"/>
        <w:rPr>
          <w:rFonts w:ascii="Arial"/>
          <w:b/>
          <w:sz w:val="20"/>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8"/>
        <w:gridCol w:w="581"/>
        <w:gridCol w:w="581"/>
        <w:gridCol w:w="550"/>
        <w:gridCol w:w="664"/>
        <w:gridCol w:w="1117"/>
      </w:tblGrid>
      <w:tr>
        <w:trPr>
          <w:trHeight w:val="310" w:hRule="atLeast"/>
        </w:trPr>
        <w:tc>
          <w:tcPr>
            <w:tcW w:w="4911" w:type="dxa"/>
            <w:gridSpan w:val="6"/>
          </w:tcPr>
          <w:p>
            <w:pPr>
              <w:pStyle w:val="TableParagraph"/>
              <w:spacing w:line="260" w:lineRule="exact" w:before="31"/>
              <w:ind w:left="1526"/>
              <w:rPr>
                <w:rFonts w:ascii="Arial"/>
                <w:b/>
                <w:sz w:val="24"/>
              </w:rPr>
            </w:pPr>
            <w:r>
              <w:rPr>
                <w:rFonts w:ascii="Arial"/>
                <w:b/>
                <w:sz w:val="24"/>
              </w:rPr>
              <w:t>Lime</w:t>
            </w:r>
            <w:r>
              <w:rPr>
                <w:rFonts w:ascii="Arial"/>
                <w:b/>
                <w:spacing w:val="1"/>
                <w:sz w:val="24"/>
              </w:rPr>
              <w:t> </w:t>
            </w:r>
            <w:r>
              <w:rPr>
                <w:rFonts w:ascii="Arial"/>
                <w:b/>
                <w:sz w:val="24"/>
              </w:rPr>
              <w:t>Rate (t ha</w:t>
            </w:r>
            <w:r>
              <w:rPr>
                <w:rFonts w:ascii="Arial"/>
                <w:b/>
                <w:sz w:val="24"/>
                <w:vertAlign w:val="superscript"/>
              </w:rPr>
              <w:t>-</w:t>
            </w:r>
            <w:r>
              <w:rPr>
                <w:rFonts w:ascii="Arial"/>
                <w:b/>
                <w:spacing w:val="-5"/>
                <w:sz w:val="24"/>
                <w:vertAlign w:val="superscript"/>
              </w:rPr>
              <w:t>1</w:t>
            </w:r>
            <w:r>
              <w:rPr>
                <w:rFonts w:ascii="Arial"/>
                <w:b/>
                <w:spacing w:val="-5"/>
                <w:sz w:val="24"/>
                <w:vertAlign w:val="baseline"/>
              </w:rPr>
              <w:t>)</w:t>
            </w:r>
          </w:p>
        </w:tc>
      </w:tr>
      <w:tr>
        <w:trPr>
          <w:trHeight w:val="282" w:hRule="atLeast"/>
        </w:trPr>
        <w:tc>
          <w:tcPr>
            <w:tcW w:w="1418" w:type="dxa"/>
          </w:tcPr>
          <w:p>
            <w:pPr>
              <w:pStyle w:val="TableParagraph"/>
              <w:tabs>
                <w:tab w:pos="1525" w:val="left" w:leader="none"/>
              </w:tabs>
              <w:spacing w:line="263" w:lineRule="exact"/>
              <w:ind w:left="-59" w:right="-116"/>
              <w:rPr>
                <w:rFonts w:ascii="Arial"/>
                <w:b/>
                <w:sz w:val="24"/>
              </w:rPr>
            </w:pPr>
            <w:r>
              <w:rPr>
                <w:rFonts w:ascii="Arial"/>
                <w:b/>
                <w:spacing w:val="39"/>
                <w:sz w:val="24"/>
                <w:u w:val="single"/>
              </w:rPr>
              <w:t> </w:t>
            </w:r>
            <w:r>
              <w:rPr>
                <w:rFonts w:ascii="Arial"/>
                <w:b/>
                <w:spacing w:val="-4"/>
                <w:sz w:val="24"/>
                <w:u w:val="single"/>
              </w:rPr>
              <w:t>Soil</w:t>
            </w:r>
            <w:r>
              <w:rPr>
                <w:rFonts w:ascii="Arial"/>
                <w:b/>
                <w:sz w:val="24"/>
                <w:u w:val="single"/>
              </w:rPr>
              <w:tab/>
            </w:r>
          </w:p>
        </w:tc>
        <w:tc>
          <w:tcPr>
            <w:tcW w:w="581" w:type="dxa"/>
            <w:tcBorders>
              <w:top w:val="single" w:sz="4" w:space="0" w:color="000000"/>
            </w:tcBorders>
          </w:tcPr>
          <w:p>
            <w:pPr>
              <w:pStyle w:val="TableParagraph"/>
              <w:tabs>
                <w:tab w:pos="719" w:val="left" w:leader="none"/>
              </w:tabs>
              <w:spacing w:line="263" w:lineRule="exact"/>
              <w:ind w:left="107" w:right="-144"/>
              <w:rPr>
                <w:rFonts w:ascii="Arial"/>
                <w:b/>
                <w:sz w:val="24"/>
              </w:rPr>
            </w:pPr>
            <w:r>
              <w:rPr>
                <w:rFonts w:ascii="Arial"/>
                <w:b/>
                <w:spacing w:val="-10"/>
                <w:sz w:val="24"/>
                <w:u w:val="single"/>
              </w:rPr>
              <w:t>0</w:t>
            </w:r>
            <w:r>
              <w:rPr>
                <w:rFonts w:ascii="Arial"/>
                <w:b/>
                <w:sz w:val="24"/>
                <w:u w:val="single"/>
              </w:rPr>
              <w:tab/>
            </w:r>
          </w:p>
        </w:tc>
        <w:tc>
          <w:tcPr>
            <w:tcW w:w="581" w:type="dxa"/>
            <w:tcBorders>
              <w:top w:val="single" w:sz="4" w:space="0" w:color="000000"/>
            </w:tcBorders>
          </w:tcPr>
          <w:p>
            <w:pPr>
              <w:pStyle w:val="TableParagraph"/>
              <w:tabs>
                <w:tab w:pos="689" w:val="left" w:leader="none"/>
              </w:tabs>
              <w:spacing w:line="263" w:lineRule="exact"/>
              <w:ind w:left="138" w:right="-116"/>
              <w:rPr>
                <w:rFonts w:ascii="Arial"/>
                <w:b/>
                <w:sz w:val="24"/>
              </w:rPr>
            </w:pPr>
            <w:r>
              <w:rPr>
                <w:rFonts w:ascii="Arial"/>
                <w:b/>
                <w:spacing w:val="-10"/>
                <w:sz w:val="24"/>
                <w:u w:val="single"/>
              </w:rPr>
              <w:t>2</w:t>
            </w:r>
            <w:r>
              <w:rPr>
                <w:rFonts w:ascii="Arial"/>
                <w:b/>
                <w:sz w:val="24"/>
                <w:u w:val="single"/>
              </w:rPr>
              <w:tab/>
            </w:r>
          </w:p>
        </w:tc>
        <w:tc>
          <w:tcPr>
            <w:tcW w:w="550" w:type="dxa"/>
            <w:tcBorders>
              <w:top w:val="single" w:sz="4" w:space="0" w:color="000000"/>
            </w:tcBorders>
          </w:tcPr>
          <w:p>
            <w:pPr>
              <w:pStyle w:val="TableParagraph"/>
              <w:tabs>
                <w:tab w:pos="657" w:val="left" w:leader="none"/>
              </w:tabs>
              <w:spacing w:line="263" w:lineRule="exact"/>
              <w:ind w:left="108" w:right="-116"/>
              <w:rPr>
                <w:rFonts w:ascii="Arial"/>
                <w:b/>
                <w:sz w:val="24"/>
              </w:rPr>
            </w:pPr>
            <w:r>
              <w:rPr>
                <w:rFonts w:ascii="Arial"/>
                <w:b/>
                <w:spacing w:val="-10"/>
                <w:sz w:val="24"/>
                <w:u w:val="single"/>
              </w:rPr>
              <w:t>4</w:t>
            </w:r>
            <w:r>
              <w:rPr>
                <w:rFonts w:ascii="Arial"/>
                <w:b/>
                <w:sz w:val="24"/>
                <w:u w:val="single"/>
              </w:rPr>
              <w:tab/>
            </w:r>
          </w:p>
        </w:tc>
        <w:tc>
          <w:tcPr>
            <w:tcW w:w="664" w:type="dxa"/>
            <w:tcBorders>
              <w:top w:val="single" w:sz="4" w:space="0" w:color="000000"/>
            </w:tcBorders>
          </w:tcPr>
          <w:p>
            <w:pPr>
              <w:pStyle w:val="TableParagraph"/>
              <w:tabs>
                <w:tab w:pos="885" w:val="left" w:leader="none"/>
              </w:tabs>
              <w:spacing w:line="263" w:lineRule="exact"/>
              <w:ind w:left="107" w:right="-231"/>
              <w:rPr>
                <w:rFonts w:ascii="Arial"/>
                <w:b/>
                <w:sz w:val="24"/>
              </w:rPr>
            </w:pPr>
            <w:r>
              <w:rPr>
                <w:rFonts w:ascii="Arial"/>
                <w:b/>
                <w:spacing w:val="-10"/>
                <w:sz w:val="24"/>
                <w:u w:val="single"/>
              </w:rPr>
              <w:t>6</w:t>
            </w:r>
            <w:r>
              <w:rPr>
                <w:rFonts w:ascii="Arial"/>
                <w:b/>
                <w:sz w:val="24"/>
                <w:u w:val="single"/>
              </w:rPr>
              <w:tab/>
            </w:r>
          </w:p>
        </w:tc>
        <w:tc>
          <w:tcPr>
            <w:tcW w:w="1117" w:type="dxa"/>
            <w:tcBorders>
              <w:top w:val="single" w:sz="4" w:space="0" w:color="000000"/>
            </w:tcBorders>
          </w:tcPr>
          <w:p>
            <w:pPr>
              <w:pStyle w:val="TableParagraph"/>
              <w:spacing w:line="263" w:lineRule="exact"/>
              <w:ind w:left="221"/>
              <w:rPr>
                <w:rFonts w:ascii="Arial"/>
                <w:b/>
                <w:sz w:val="24"/>
              </w:rPr>
            </w:pPr>
            <w:r>
              <w:rPr>
                <w:rFonts w:ascii="Arial"/>
                <w:b/>
                <w:spacing w:val="-2"/>
                <w:sz w:val="24"/>
                <w:u w:val="single"/>
              </w:rPr>
              <w:t>Means</w:t>
            </w:r>
            <w:r>
              <w:rPr>
                <w:rFonts w:ascii="Arial"/>
                <w:b/>
                <w:spacing w:val="80"/>
                <w:sz w:val="24"/>
                <w:u w:val="single"/>
              </w:rPr>
              <w:t> </w:t>
            </w:r>
          </w:p>
        </w:tc>
      </w:tr>
      <w:tr>
        <w:trPr>
          <w:trHeight w:val="280" w:hRule="atLeast"/>
        </w:trPr>
        <w:tc>
          <w:tcPr>
            <w:tcW w:w="1418" w:type="dxa"/>
          </w:tcPr>
          <w:p>
            <w:pPr>
              <w:pStyle w:val="TableParagraph"/>
              <w:spacing w:line="256" w:lineRule="exact" w:before="4"/>
              <w:ind w:left="50"/>
              <w:rPr>
                <w:rFonts w:ascii="Microsoft Sans Serif"/>
                <w:sz w:val="24"/>
              </w:rPr>
            </w:pPr>
            <w:r>
              <w:rPr>
                <w:rFonts w:ascii="Microsoft Sans Serif"/>
                <w:spacing w:val="-2"/>
                <w:sz w:val="24"/>
              </w:rPr>
              <w:t>Akufo</w:t>
            </w:r>
          </w:p>
        </w:tc>
        <w:tc>
          <w:tcPr>
            <w:tcW w:w="581" w:type="dxa"/>
          </w:tcPr>
          <w:p>
            <w:pPr>
              <w:pStyle w:val="TableParagraph"/>
              <w:spacing w:line="256" w:lineRule="exact" w:before="4"/>
              <w:ind w:left="107"/>
              <w:rPr>
                <w:rFonts w:ascii="Microsoft Sans Serif"/>
                <w:sz w:val="24"/>
              </w:rPr>
            </w:pPr>
            <w:r>
              <w:rPr>
                <w:rFonts w:ascii="Microsoft Sans Serif"/>
                <w:spacing w:val="-5"/>
                <w:sz w:val="24"/>
              </w:rPr>
              <w:t>4.7</w:t>
            </w:r>
          </w:p>
        </w:tc>
        <w:tc>
          <w:tcPr>
            <w:tcW w:w="581" w:type="dxa"/>
          </w:tcPr>
          <w:p>
            <w:pPr>
              <w:pStyle w:val="TableParagraph"/>
              <w:spacing w:line="256" w:lineRule="exact" w:before="4"/>
              <w:ind w:left="138"/>
              <w:rPr>
                <w:rFonts w:ascii="Microsoft Sans Serif"/>
                <w:sz w:val="24"/>
              </w:rPr>
            </w:pPr>
            <w:r>
              <w:rPr>
                <w:rFonts w:ascii="Microsoft Sans Serif"/>
                <w:spacing w:val="-5"/>
                <w:sz w:val="24"/>
              </w:rPr>
              <w:t>5.4</w:t>
            </w:r>
          </w:p>
        </w:tc>
        <w:tc>
          <w:tcPr>
            <w:tcW w:w="550" w:type="dxa"/>
          </w:tcPr>
          <w:p>
            <w:pPr>
              <w:pStyle w:val="TableParagraph"/>
              <w:spacing w:line="256" w:lineRule="exact" w:before="4"/>
              <w:ind w:left="108"/>
              <w:rPr>
                <w:rFonts w:ascii="Microsoft Sans Serif"/>
                <w:sz w:val="24"/>
              </w:rPr>
            </w:pPr>
            <w:r>
              <w:rPr>
                <w:rFonts w:ascii="Microsoft Sans Serif"/>
                <w:spacing w:val="-5"/>
                <w:sz w:val="24"/>
              </w:rPr>
              <w:t>5.5</w:t>
            </w:r>
          </w:p>
        </w:tc>
        <w:tc>
          <w:tcPr>
            <w:tcW w:w="664" w:type="dxa"/>
          </w:tcPr>
          <w:p>
            <w:pPr>
              <w:pStyle w:val="TableParagraph"/>
              <w:spacing w:line="256" w:lineRule="exact" w:before="4"/>
              <w:ind w:left="107"/>
              <w:rPr>
                <w:rFonts w:ascii="Microsoft Sans Serif"/>
                <w:sz w:val="24"/>
              </w:rPr>
            </w:pPr>
            <w:r>
              <w:rPr>
                <w:rFonts w:ascii="Microsoft Sans Serif"/>
                <w:spacing w:val="-5"/>
                <w:sz w:val="24"/>
              </w:rPr>
              <w:t>5.6</w:t>
            </w:r>
          </w:p>
        </w:tc>
        <w:tc>
          <w:tcPr>
            <w:tcW w:w="1117" w:type="dxa"/>
          </w:tcPr>
          <w:p>
            <w:pPr>
              <w:pStyle w:val="TableParagraph"/>
              <w:spacing w:line="256" w:lineRule="exact" w:before="4"/>
              <w:ind w:left="221"/>
              <w:rPr>
                <w:rFonts w:ascii="Microsoft Sans Serif"/>
                <w:sz w:val="24"/>
              </w:rPr>
            </w:pPr>
            <w:r>
              <w:rPr>
                <w:rFonts w:ascii="Microsoft Sans Serif"/>
                <w:spacing w:val="-5"/>
                <w:sz w:val="24"/>
              </w:rPr>
              <w:t>5.3</w:t>
            </w:r>
          </w:p>
        </w:tc>
      </w:tr>
      <w:tr>
        <w:trPr>
          <w:trHeight w:val="276" w:hRule="atLeast"/>
        </w:trPr>
        <w:tc>
          <w:tcPr>
            <w:tcW w:w="1418" w:type="dxa"/>
          </w:tcPr>
          <w:p>
            <w:pPr>
              <w:pStyle w:val="TableParagraph"/>
              <w:spacing w:line="256" w:lineRule="exact"/>
              <w:ind w:left="50"/>
              <w:rPr>
                <w:rFonts w:ascii="Microsoft Sans Serif"/>
                <w:sz w:val="24"/>
              </w:rPr>
            </w:pPr>
            <w:r>
              <w:rPr>
                <w:rFonts w:ascii="Microsoft Sans Serif"/>
                <w:spacing w:val="-2"/>
                <w:sz w:val="24"/>
              </w:rPr>
              <w:t>Kugbo</w:t>
            </w:r>
          </w:p>
        </w:tc>
        <w:tc>
          <w:tcPr>
            <w:tcW w:w="581" w:type="dxa"/>
          </w:tcPr>
          <w:p>
            <w:pPr>
              <w:pStyle w:val="TableParagraph"/>
              <w:spacing w:line="256" w:lineRule="exact"/>
              <w:ind w:left="107"/>
              <w:rPr>
                <w:rFonts w:ascii="Microsoft Sans Serif"/>
                <w:sz w:val="24"/>
              </w:rPr>
            </w:pPr>
            <w:r>
              <w:rPr>
                <w:rFonts w:ascii="Microsoft Sans Serif"/>
                <w:spacing w:val="-5"/>
                <w:sz w:val="24"/>
              </w:rPr>
              <w:t>4.9</w:t>
            </w:r>
          </w:p>
        </w:tc>
        <w:tc>
          <w:tcPr>
            <w:tcW w:w="581" w:type="dxa"/>
          </w:tcPr>
          <w:p>
            <w:pPr>
              <w:pStyle w:val="TableParagraph"/>
              <w:spacing w:line="256" w:lineRule="exact"/>
              <w:ind w:left="138"/>
              <w:rPr>
                <w:rFonts w:ascii="Microsoft Sans Serif"/>
                <w:sz w:val="24"/>
              </w:rPr>
            </w:pPr>
            <w:r>
              <w:rPr>
                <w:rFonts w:ascii="Microsoft Sans Serif"/>
                <w:spacing w:val="-5"/>
                <w:sz w:val="24"/>
              </w:rPr>
              <w:t>5.3</w:t>
            </w:r>
          </w:p>
        </w:tc>
        <w:tc>
          <w:tcPr>
            <w:tcW w:w="550" w:type="dxa"/>
          </w:tcPr>
          <w:p>
            <w:pPr>
              <w:pStyle w:val="TableParagraph"/>
              <w:spacing w:line="256" w:lineRule="exact"/>
              <w:ind w:left="108"/>
              <w:rPr>
                <w:rFonts w:ascii="Microsoft Sans Serif"/>
                <w:sz w:val="24"/>
              </w:rPr>
            </w:pPr>
            <w:r>
              <w:rPr>
                <w:rFonts w:ascii="Microsoft Sans Serif"/>
                <w:spacing w:val="-5"/>
                <w:sz w:val="24"/>
              </w:rPr>
              <w:t>5.4</w:t>
            </w:r>
          </w:p>
        </w:tc>
        <w:tc>
          <w:tcPr>
            <w:tcW w:w="664" w:type="dxa"/>
          </w:tcPr>
          <w:p>
            <w:pPr>
              <w:pStyle w:val="TableParagraph"/>
              <w:spacing w:line="256" w:lineRule="exact"/>
              <w:ind w:left="107"/>
              <w:rPr>
                <w:rFonts w:ascii="Microsoft Sans Serif"/>
                <w:sz w:val="24"/>
              </w:rPr>
            </w:pPr>
            <w:r>
              <w:rPr>
                <w:rFonts w:ascii="Microsoft Sans Serif"/>
                <w:spacing w:val="-5"/>
                <w:sz w:val="24"/>
              </w:rPr>
              <w:t>5.6</w:t>
            </w:r>
          </w:p>
        </w:tc>
        <w:tc>
          <w:tcPr>
            <w:tcW w:w="1117" w:type="dxa"/>
          </w:tcPr>
          <w:p>
            <w:pPr>
              <w:pStyle w:val="TableParagraph"/>
              <w:spacing w:line="256" w:lineRule="exact"/>
              <w:ind w:left="221"/>
              <w:rPr>
                <w:rFonts w:ascii="Microsoft Sans Serif"/>
                <w:sz w:val="24"/>
              </w:rPr>
            </w:pPr>
            <w:r>
              <w:rPr>
                <w:rFonts w:ascii="Microsoft Sans Serif"/>
                <w:spacing w:val="-5"/>
                <w:sz w:val="24"/>
              </w:rPr>
              <w:t>5.3</w:t>
            </w:r>
          </w:p>
        </w:tc>
      </w:tr>
      <w:tr>
        <w:trPr>
          <w:trHeight w:val="275" w:hRule="atLeast"/>
        </w:trPr>
        <w:tc>
          <w:tcPr>
            <w:tcW w:w="1418" w:type="dxa"/>
          </w:tcPr>
          <w:p>
            <w:pPr>
              <w:pStyle w:val="TableParagraph"/>
              <w:spacing w:line="256" w:lineRule="exact"/>
              <w:ind w:left="50"/>
              <w:rPr>
                <w:rFonts w:ascii="Microsoft Sans Serif"/>
                <w:sz w:val="24"/>
              </w:rPr>
            </w:pPr>
            <w:r>
              <w:rPr>
                <w:rFonts w:ascii="Microsoft Sans Serif"/>
                <w:spacing w:val="-4"/>
                <w:sz w:val="24"/>
              </w:rPr>
              <w:t>Akwa</w:t>
            </w:r>
          </w:p>
        </w:tc>
        <w:tc>
          <w:tcPr>
            <w:tcW w:w="581" w:type="dxa"/>
          </w:tcPr>
          <w:p>
            <w:pPr>
              <w:pStyle w:val="TableParagraph"/>
              <w:spacing w:line="256" w:lineRule="exact"/>
              <w:ind w:left="107"/>
              <w:rPr>
                <w:rFonts w:ascii="Microsoft Sans Serif"/>
                <w:sz w:val="24"/>
              </w:rPr>
            </w:pPr>
            <w:r>
              <w:rPr>
                <w:rFonts w:ascii="Microsoft Sans Serif"/>
                <w:spacing w:val="-5"/>
                <w:sz w:val="24"/>
              </w:rPr>
              <w:t>4.7</w:t>
            </w:r>
          </w:p>
        </w:tc>
        <w:tc>
          <w:tcPr>
            <w:tcW w:w="581" w:type="dxa"/>
          </w:tcPr>
          <w:p>
            <w:pPr>
              <w:pStyle w:val="TableParagraph"/>
              <w:spacing w:line="256" w:lineRule="exact"/>
              <w:ind w:left="138"/>
              <w:rPr>
                <w:rFonts w:ascii="Microsoft Sans Serif"/>
                <w:sz w:val="24"/>
              </w:rPr>
            </w:pPr>
            <w:r>
              <w:rPr>
                <w:rFonts w:ascii="Microsoft Sans Serif"/>
                <w:spacing w:val="-5"/>
                <w:sz w:val="24"/>
              </w:rPr>
              <w:t>5.7</w:t>
            </w:r>
          </w:p>
        </w:tc>
        <w:tc>
          <w:tcPr>
            <w:tcW w:w="550" w:type="dxa"/>
          </w:tcPr>
          <w:p>
            <w:pPr>
              <w:pStyle w:val="TableParagraph"/>
              <w:spacing w:line="256" w:lineRule="exact"/>
              <w:ind w:left="108"/>
              <w:rPr>
                <w:rFonts w:ascii="Microsoft Sans Serif"/>
                <w:sz w:val="24"/>
              </w:rPr>
            </w:pPr>
            <w:r>
              <w:rPr>
                <w:rFonts w:ascii="Microsoft Sans Serif"/>
                <w:spacing w:val="-5"/>
                <w:sz w:val="24"/>
              </w:rPr>
              <w:t>6.3</w:t>
            </w:r>
          </w:p>
        </w:tc>
        <w:tc>
          <w:tcPr>
            <w:tcW w:w="664" w:type="dxa"/>
          </w:tcPr>
          <w:p>
            <w:pPr>
              <w:pStyle w:val="TableParagraph"/>
              <w:spacing w:line="256" w:lineRule="exact"/>
              <w:ind w:left="107"/>
              <w:rPr>
                <w:rFonts w:ascii="Microsoft Sans Serif"/>
                <w:sz w:val="24"/>
              </w:rPr>
            </w:pPr>
            <w:r>
              <w:rPr>
                <w:rFonts w:ascii="Microsoft Sans Serif"/>
                <w:spacing w:val="-5"/>
                <w:sz w:val="24"/>
              </w:rPr>
              <w:t>6.5</w:t>
            </w:r>
          </w:p>
        </w:tc>
        <w:tc>
          <w:tcPr>
            <w:tcW w:w="1117" w:type="dxa"/>
          </w:tcPr>
          <w:p>
            <w:pPr>
              <w:pStyle w:val="TableParagraph"/>
              <w:spacing w:line="256" w:lineRule="exact"/>
              <w:ind w:left="221"/>
              <w:rPr>
                <w:rFonts w:ascii="Microsoft Sans Serif"/>
                <w:sz w:val="24"/>
              </w:rPr>
            </w:pPr>
            <w:r>
              <w:rPr>
                <w:rFonts w:ascii="Microsoft Sans Serif"/>
                <w:spacing w:val="-5"/>
                <w:sz w:val="24"/>
              </w:rPr>
              <w:t>5.8</w:t>
            </w:r>
          </w:p>
        </w:tc>
      </w:tr>
      <w:tr>
        <w:trPr>
          <w:trHeight w:val="414" w:hRule="atLeast"/>
        </w:trPr>
        <w:tc>
          <w:tcPr>
            <w:tcW w:w="1418" w:type="dxa"/>
          </w:tcPr>
          <w:p>
            <w:pPr>
              <w:pStyle w:val="TableParagraph"/>
              <w:spacing w:line="272" w:lineRule="exact"/>
              <w:ind w:left="50"/>
              <w:rPr>
                <w:rFonts w:ascii="Arial"/>
                <w:b/>
                <w:sz w:val="24"/>
              </w:rPr>
            </w:pPr>
            <w:r>
              <w:rPr>
                <w:rFonts w:ascii="Arial"/>
                <w:b/>
                <w:spacing w:val="-2"/>
                <w:sz w:val="24"/>
              </w:rPr>
              <w:t>Means</w:t>
            </w:r>
          </w:p>
        </w:tc>
        <w:tc>
          <w:tcPr>
            <w:tcW w:w="581" w:type="dxa"/>
          </w:tcPr>
          <w:p>
            <w:pPr>
              <w:pStyle w:val="TableParagraph"/>
              <w:spacing w:line="272" w:lineRule="exact"/>
              <w:ind w:left="107"/>
              <w:rPr>
                <w:rFonts w:ascii="Arial"/>
                <w:b/>
                <w:sz w:val="24"/>
              </w:rPr>
            </w:pPr>
            <w:r>
              <w:rPr>
                <w:rFonts w:ascii="Arial"/>
                <w:b/>
                <w:spacing w:val="-5"/>
                <w:sz w:val="24"/>
              </w:rPr>
              <w:t>4.7</w:t>
            </w:r>
          </w:p>
        </w:tc>
        <w:tc>
          <w:tcPr>
            <w:tcW w:w="581" w:type="dxa"/>
          </w:tcPr>
          <w:p>
            <w:pPr>
              <w:pStyle w:val="TableParagraph"/>
              <w:spacing w:line="272" w:lineRule="exact"/>
              <w:ind w:left="138"/>
              <w:rPr>
                <w:rFonts w:ascii="Arial"/>
                <w:b/>
                <w:sz w:val="24"/>
              </w:rPr>
            </w:pPr>
            <w:r>
              <w:rPr>
                <w:rFonts w:ascii="Arial"/>
                <w:b/>
                <w:spacing w:val="-5"/>
                <w:sz w:val="24"/>
              </w:rPr>
              <w:t>5.5</w:t>
            </w:r>
          </w:p>
        </w:tc>
        <w:tc>
          <w:tcPr>
            <w:tcW w:w="550" w:type="dxa"/>
          </w:tcPr>
          <w:p>
            <w:pPr>
              <w:pStyle w:val="TableParagraph"/>
              <w:spacing w:line="272" w:lineRule="exact"/>
              <w:ind w:left="108"/>
              <w:rPr>
                <w:rFonts w:ascii="Arial"/>
                <w:b/>
                <w:sz w:val="24"/>
              </w:rPr>
            </w:pPr>
            <w:r>
              <w:rPr>
                <w:rFonts w:ascii="Arial"/>
                <w:b/>
                <w:spacing w:val="-5"/>
                <w:sz w:val="24"/>
              </w:rPr>
              <w:t>5.7</w:t>
            </w:r>
          </w:p>
        </w:tc>
        <w:tc>
          <w:tcPr>
            <w:tcW w:w="664" w:type="dxa"/>
          </w:tcPr>
          <w:p>
            <w:pPr>
              <w:pStyle w:val="TableParagraph"/>
              <w:spacing w:line="272" w:lineRule="exact"/>
              <w:ind w:left="107"/>
              <w:rPr>
                <w:rFonts w:ascii="Arial"/>
                <w:b/>
                <w:sz w:val="24"/>
              </w:rPr>
            </w:pPr>
            <w:r>
              <w:rPr>
                <w:rFonts w:ascii="Arial"/>
                <w:b/>
                <w:spacing w:val="-5"/>
                <w:sz w:val="24"/>
              </w:rPr>
              <w:t>5.9</w:t>
            </w:r>
          </w:p>
        </w:tc>
        <w:tc>
          <w:tcPr>
            <w:tcW w:w="1117" w:type="dxa"/>
          </w:tcPr>
          <w:p>
            <w:pPr>
              <w:pStyle w:val="TableParagraph"/>
              <w:rPr>
                <w:sz w:val="20"/>
              </w:rPr>
            </w:pPr>
          </w:p>
        </w:tc>
      </w:tr>
      <w:tr>
        <w:trPr>
          <w:trHeight w:val="1514" w:hRule="atLeast"/>
        </w:trPr>
        <w:tc>
          <w:tcPr>
            <w:tcW w:w="4911" w:type="dxa"/>
            <w:gridSpan w:val="6"/>
          </w:tcPr>
          <w:p>
            <w:pPr>
              <w:pStyle w:val="TableParagraph"/>
              <w:spacing w:line="244" w:lineRule="auto" w:before="138"/>
              <w:ind w:left="50" w:right="589"/>
              <w:rPr>
                <w:rFonts w:ascii="Microsoft Sans Serif"/>
                <w:sz w:val="24"/>
              </w:rPr>
            </w:pPr>
            <w:r>
              <w:rPr>
                <w:rFonts w:ascii="Microsoft Sans Serif"/>
                <w:sz w:val="24"/>
              </w:rPr>
              <w:t>LSD</w:t>
            </w:r>
            <w:r>
              <w:rPr>
                <w:rFonts w:ascii="Microsoft Sans Serif"/>
                <w:sz w:val="24"/>
                <w:vertAlign w:val="subscript"/>
              </w:rPr>
              <w:t>.05</w:t>
            </w:r>
            <w:r>
              <w:rPr>
                <w:rFonts w:ascii="Microsoft Sans Serif"/>
                <w:spacing w:val="-4"/>
                <w:sz w:val="24"/>
                <w:vertAlign w:val="baseline"/>
              </w:rPr>
              <w:t> </w:t>
            </w:r>
            <w:r>
              <w:rPr>
                <w:rFonts w:ascii="Microsoft Sans Serif"/>
                <w:sz w:val="24"/>
                <w:vertAlign w:val="baseline"/>
              </w:rPr>
              <w:t>(main</w:t>
            </w:r>
            <w:r>
              <w:rPr>
                <w:rFonts w:ascii="Microsoft Sans Serif"/>
                <w:spacing w:val="-5"/>
                <w:sz w:val="24"/>
                <w:vertAlign w:val="baseline"/>
              </w:rPr>
              <w:t> </w:t>
            </w:r>
            <w:r>
              <w:rPr>
                <w:rFonts w:ascii="Microsoft Sans Serif"/>
                <w:sz w:val="24"/>
                <w:vertAlign w:val="baseline"/>
              </w:rPr>
              <w:t>effect</w:t>
            </w:r>
            <w:r>
              <w:rPr>
                <w:rFonts w:ascii="Microsoft Sans Serif"/>
                <w:spacing w:val="-4"/>
                <w:sz w:val="24"/>
                <w:vertAlign w:val="baseline"/>
              </w:rPr>
              <w:t> </w:t>
            </w:r>
            <w:r>
              <w:rPr>
                <w:rFonts w:ascii="Microsoft Sans Serif"/>
                <w:sz w:val="24"/>
                <w:vertAlign w:val="baseline"/>
              </w:rPr>
              <w:t>of</w:t>
            </w:r>
            <w:r>
              <w:rPr>
                <w:rFonts w:ascii="Microsoft Sans Serif"/>
                <w:spacing w:val="-5"/>
                <w:sz w:val="24"/>
                <w:vertAlign w:val="baseline"/>
              </w:rPr>
              <w:t> </w:t>
            </w:r>
            <w:r>
              <w:rPr>
                <w:rFonts w:ascii="Microsoft Sans Serif"/>
                <w:sz w:val="24"/>
                <w:vertAlign w:val="baseline"/>
              </w:rPr>
              <w:t>soils)</w:t>
            </w:r>
            <w:r>
              <w:rPr>
                <w:rFonts w:ascii="Microsoft Sans Serif"/>
                <w:spacing w:val="-5"/>
                <w:sz w:val="24"/>
                <w:vertAlign w:val="baseline"/>
              </w:rPr>
              <w:t> </w:t>
            </w:r>
            <w:r>
              <w:rPr>
                <w:rFonts w:ascii="Microsoft Sans Serif"/>
                <w:sz w:val="24"/>
                <w:vertAlign w:val="baseline"/>
              </w:rPr>
              <w:t>=</w:t>
            </w:r>
            <w:r>
              <w:rPr>
                <w:rFonts w:ascii="Microsoft Sans Serif"/>
                <w:spacing w:val="-5"/>
                <w:sz w:val="24"/>
                <w:vertAlign w:val="baseline"/>
              </w:rPr>
              <w:t> </w:t>
            </w:r>
            <w:r>
              <w:rPr>
                <w:rFonts w:ascii="Microsoft Sans Serif"/>
                <w:sz w:val="24"/>
                <w:vertAlign w:val="baseline"/>
              </w:rPr>
              <w:t>0.07 LSD</w:t>
            </w:r>
            <w:r>
              <w:rPr>
                <w:rFonts w:ascii="Microsoft Sans Serif"/>
                <w:sz w:val="24"/>
                <w:vertAlign w:val="subscript"/>
              </w:rPr>
              <w:t>.05</w:t>
            </w:r>
            <w:r>
              <w:rPr>
                <w:rFonts w:ascii="Microsoft Sans Serif"/>
                <w:spacing w:val="-1"/>
                <w:sz w:val="24"/>
                <w:vertAlign w:val="baseline"/>
              </w:rPr>
              <w:t> </w:t>
            </w:r>
            <w:r>
              <w:rPr>
                <w:rFonts w:ascii="Microsoft Sans Serif"/>
                <w:sz w:val="24"/>
                <w:vertAlign w:val="baseline"/>
              </w:rPr>
              <w:t>(main</w:t>
            </w:r>
            <w:r>
              <w:rPr>
                <w:rFonts w:ascii="Microsoft Sans Serif"/>
                <w:spacing w:val="-2"/>
                <w:sz w:val="24"/>
                <w:vertAlign w:val="baseline"/>
              </w:rPr>
              <w:t> </w:t>
            </w:r>
            <w:r>
              <w:rPr>
                <w:rFonts w:ascii="Microsoft Sans Serif"/>
                <w:sz w:val="24"/>
                <w:vertAlign w:val="baseline"/>
              </w:rPr>
              <w:t>effect of lime)</w:t>
            </w:r>
            <w:r>
              <w:rPr>
                <w:rFonts w:ascii="Microsoft Sans Serif"/>
                <w:spacing w:val="-1"/>
                <w:sz w:val="24"/>
                <w:vertAlign w:val="baseline"/>
              </w:rPr>
              <w:t> </w:t>
            </w:r>
            <w:r>
              <w:rPr>
                <w:rFonts w:ascii="Microsoft Sans Serif"/>
                <w:sz w:val="24"/>
                <w:vertAlign w:val="baseline"/>
              </w:rPr>
              <w:t>=</w:t>
            </w:r>
            <w:r>
              <w:rPr>
                <w:rFonts w:ascii="Microsoft Sans Serif"/>
                <w:spacing w:val="-1"/>
                <w:sz w:val="24"/>
                <w:vertAlign w:val="baseline"/>
              </w:rPr>
              <w:t> </w:t>
            </w:r>
            <w:r>
              <w:rPr>
                <w:rFonts w:ascii="Microsoft Sans Serif"/>
                <w:spacing w:val="-4"/>
                <w:sz w:val="24"/>
                <w:vertAlign w:val="baseline"/>
              </w:rPr>
              <w:t>0.08</w:t>
            </w:r>
          </w:p>
          <w:p>
            <w:pPr>
              <w:pStyle w:val="TableParagraph"/>
              <w:spacing w:line="244" w:lineRule="auto"/>
              <w:ind w:left="50"/>
              <w:rPr>
                <w:rFonts w:ascii="Microsoft Sans Serif"/>
                <w:sz w:val="24"/>
              </w:rPr>
            </w:pPr>
            <w:r>
              <w:rPr>
                <w:rFonts w:ascii="Microsoft Sans Serif"/>
                <w:sz w:val="24"/>
              </w:rPr>
              <w:t>LSD</w:t>
            </w:r>
            <w:r>
              <w:rPr>
                <w:rFonts w:ascii="Microsoft Sans Serif"/>
                <w:sz w:val="24"/>
                <w:vertAlign w:val="subscript"/>
              </w:rPr>
              <w:t>.05</w:t>
            </w:r>
            <w:r>
              <w:rPr>
                <w:rFonts w:ascii="Microsoft Sans Serif"/>
                <w:sz w:val="24"/>
                <w:vertAlign w:val="baseline"/>
              </w:rPr>
              <w:t> (subplot effects for same soil) = 0.10 LSD</w:t>
            </w:r>
            <w:r>
              <w:rPr>
                <w:rFonts w:ascii="Microsoft Sans Serif"/>
                <w:sz w:val="24"/>
                <w:vertAlign w:val="subscript"/>
              </w:rPr>
              <w:t>.05</w:t>
            </w:r>
            <w:r>
              <w:rPr>
                <w:rFonts w:ascii="Microsoft Sans Serif"/>
                <w:spacing w:val="70"/>
                <w:sz w:val="24"/>
                <w:vertAlign w:val="baseline"/>
              </w:rPr>
              <w:t> </w:t>
            </w:r>
            <w:r>
              <w:rPr>
                <w:rFonts w:ascii="Microsoft Sans Serif"/>
                <w:sz w:val="24"/>
                <w:vertAlign w:val="baseline"/>
              </w:rPr>
              <w:t>(Subplot</w:t>
            </w:r>
            <w:r>
              <w:rPr>
                <w:rFonts w:ascii="Microsoft Sans Serif"/>
                <w:spacing w:val="71"/>
                <w:sz w:val="24"/>
                <w:vertAlign w:val="baseline"/>
              </w:rPr>
              <w:t> </w:t>
            </w:r>
            <w:r>
              <w:rPr>
                <w:rFonts w:ascii="Microsoft Sans Serif"/>
                <w:sz w:val="24"/>
                <w:vertAlign w:val="baseline"/>
              </w:rPr>
              <w:t>effect</w:t>
            </w:r>
            <w:r>
              <w:rPr>
                <w:rFonts w:ascii="Microsoft Sans Serif"/>
                <w:spacing w:val="40"/>
                <w:sz w:val="24"/>
                <w:vertAlign w:val="baseline"/>
              </w:rPr>
              <w:t> </w:t>
            </w:r>
            <w:r>
              <w:rPr>
                <w:rFonts w:ascii="Microsoft Sans Serif"/>
                <w:sz w:val="24"/>
                <w:vertAlign w:val="baseline"/>
              </w:rPr>
              <w:t>for</w:t>
            </w:r>
            <w:r>
              <w:rPr>
                <w:rFonts w:ascii="Microsoft Sans Serif"/>
                <w:spacing w:val="70"/>
                <w:sz w:val="24"/>
                <w:vertAlign w:val="baseline"/>
              </w:rPr>
              <w:t> </w:t>
            </w:r>
            <w:r>
              <w:rPr>
                <w:rFonts w:ascii="Microsoft Sans Serif"/>
                <w:sz w:val="24"/>
                <w:vertAlign w:val="baseline"/>
              </w:rPr>
              <w:t>different</w:t>
            </w:r>
            <w:r>
              <w:rPr>
                <w:rFonts w:ascii="Microsoft Sans Serif"/>
                <w:spacing w:val="71"/>
                <w:sz w:val="24"/>
                <w:vertAlign w:val="baseline"/>
              </w:rPr>
              <w:t> </w:t>
            </w:r>
            <w:r>
              <w:rPr>
                <w:rFonts w:ascii="Microsoft Sans Serif"/>
                <w:sz w:val="24"/>
                <w:vertAlign w:val="baseline"/>
              </w:rPr>
              <w:t>soil)</w:t>
            </w:r>
            <w:r>
              <w:rPr>
                <w:rFonts w:ascii="Microsoft Sans Serif"/>
                <w:spacing w:val="70"/>
                <w:sz w:val="24"/>
                <w:vertAlign w:val="baseline"/>
              </w:rPr>
              <w:t> </w:t>
            </w:r>
            <w:r>
              <w:rPr>
                <w:rFonts w:ascii="Microsoft Sans Serif"/>
                <w:sz w:val="24"/>
                <w:vertAlign w:val="baseline"/>
              </w:rPr>
              <w:t>=</w:t>
            </w:r>
          </w:p>
          <w:p>
            <w:pPr>
              <w:pStyle w:val="TableParagraph"/>
              <w:tabs>
                <w:tab w:pos="4910" w:val="left" w:leader="none"/>
              </w:tabs>
              <w:spacing w:line="250" w:lineRule="exact"/>
              <w:ind w:left="-73"/>
              <w:rPr>
                <w:rFonts w:ascii="Microsoft Sans Serif"/>
                <w:sz w:val="24"/>
              </w:rPr>
            </w:pPr>
            <w:r>
              <w:rPr>
                <w:rFonts w:ascii="Microsoft Sans Serif"/>
                <w:spacing w:val="58"/>
                <w:sz w:val="24"/>
                <w:u w:val="single"/>
              </w:rPr>
              <w:t> </w:t>
            </w:r>
            <w:r>
              <w:rPr>
                <w:rFonts w:ascii="Microsoft Sans Serif"/>
                <w:spacing w:val="-4"/>
                <w:sz w:val="24"/>
                <w:u w:val="single"/>
              </w:rPr>
              <w:t>0.20</w:t>
            </w:r>
            <w:r>
              <w:rPr>
                <w:rFonts w:ascii="Microsoft Sans Serif"/>
                <w:sz w:val="24"/>
                <w:u w:val="single"/>
              </w:rPr>
              <w:tab/>
            </w:r>
          </w:p>
        </w:tc>
      </w:tr>
    </w:tbl>
    <w:p>
      <w:pPr>
        <w:pStyle w:val="BodyText"/>
        <w:spacing w:before="17"/>
        <w:ind w:left="317"/>
        <w:jc w:val="both"/>
      </w:pPr>
      <w:r>
        <w:rPr/>
        <w:t>WAL =</w:t>
      </w:r>
      <w:r>
        <w:rPr>
          <w:spacing w:val="2"/>
        </w:rPr>
        <w:t> </w:t>
      </w:r>
      <w:r>
        <w:rPr/>
        <w:t>weeks</w:t>
      </w:r>
      <w:r>
        <w:rPr>
          <w:spacing w:val="2"/>
        </w:rPr>
        <w:t> </w:t>
      </w:r>
      <w:r>
        <w:rPr/>
        <w:t>after</w:t>
      </w:r>
      <w:r>
        <w:rPr>
          <w:spacing w:val="1"/>
        </w:rPr>
        <w:t> </w:t>
      </w:r>
      <w:r>
        <w:rPr>
          <w:spacing w:val="-2"/>
        </w:rPr>
        <w:t>liming</w:t>
      </w:r>
    </w:p>
    <w:p>
      <w:pPr>
        <w:pStyle w:val="BodyText"/>
        <w:spacing w:before="4"/>
        <w:ind w:left="317"/>
        <w:jc w:val="both"/>
      </w:pPr>
      <w:r>
        <w:rPr/>
        <w:t>LSD</w:t>
      </w:r>
      <w:r>
        <w:rPr>
          <w:spacing w:val="-4"/>
        </w:rPr>
        <w:t> </w:t>
      </w:r>
      <w:r>
        <w:rPr/>
        <w:t>=</w:t>
      </w:r>
      <w:r>
        <w:rPr>
          <w:spacing w:val="-3"/>
        </w:rPr>
        <w:t> </w:t>
      </w:r>
      <w:r>
        <w:rPr/>
        <w:t>least</w:t>
      </w:r>
      <w:r>
        <w:rPr>
          <w:spacing w:val="-3"/>
        </w:rPr>
        <w:t> </w:t>
      </w:r>
      <w:r>
        <w:rPr/>
        <w:t>significant</w:t>
      </w:r>
      <w:r>
        <w:rPr>
          <w:spacing w:val="-4"/>
        </w:rPr>
        <w:t> </w:t>
      </w:r>
      <w:r>
        <w:rPr>
          <w:spacing w:val="-2"/>
        </w:rPr>
        <w:t>difference</w:t>
      </w:r>
    </w:p>
    <w:p>
      <w:pPr>
        <w:pStyle w:val="BodyText"/>
        <w:spacing w:before="235"/>
      </w:pPr>
    </w:p>
    <w:p>
      <w:pPr>
        <w:spacing w:line="252" w:lineRule="exact" w:before="0"/>
        <w:ind w:left="317" w:right="0" w:firstLine="0"/>
        <w:jc w:val="left"/>
        <w:rPr>
          <w:rFonts w:ascii="Arial"/>
          <w:b/>
          <w:sz w:val="22"/>
        </w:rPr>
      </w:pPr>
      <w:r>
        <w:rPr>
          <w:rFonts w:ascii="Arial"/>
          <w:b/>
          <w:sz w:val="22"/>
        </w:rPr>
        <w:t>Results</w:t>
      </w:r>
      <w:r>
        <w:rPr>
          <w:rFonts w:ascii="Arial"/>
          <w:b/>
          <w:spacing w:val="-2"/>
          <w:sz w:val="22"/>
        </w:rPr>
        <w:t> </w:t>
      </w:r>
      <w:r>
        <w:rPr>
          <w:rFonts w:ascii="Arial"/>
          <w:b/>
          <w:sz w:val="22"/>
        </w:rPr>
        <w:t>and</w:t>
      </w:r>
      <w:r>
        <w:rPr>
          <w:rFonts w:ascii="Arial"/>
          <w:b/>
          <w:spacing w:val="-2"/>
          <w:sz w:val="22"/>
        </w:rPr>
        <w:t> Discussion</w:t>
      </w:r>
    </w:p>
    <w:p>
      <w:pPr>
        <w:spacing w:line="252" w:lineRule="exact" w:before="0"/>
        <w:ind w:left="317" w:right="0" w:firstLine="0"/>
        <w:jc w:val="left"/>
        <w:rPr>
          <w:rFonts w:ascii="Arial"/>
          <w:b/>
          <w:sz w:val="22"/>
        </w:rPr>
      </w:pPr>
      <w:r>
        <w:rPr>
          <w:rFonts w:ascii="Arial"/>
          <w:b/>
          <w:sz w:val="22"/>
        </w:rPr>
        <w:t>Soil</w:t>
      </w:r>
      <w:r>
        <w:rPr>
          <w:rFonts w:ascii="Arial"/>
          <w:b/>
          <w:spacing w:val="-2"/>
          <w:sz w:val="22"/>
        </w:rPr>
        <w:t> </w:t>
      </w:r>
      <w:r>
        <w:rPr>
          <w:rFonts w:ascii="Arial"/>
          <w:b/>
          <w:sz w:val="22"/>
        </w:rPr>
        <w:t>pH</w:t>
      </w:r>
      <w:r>
        <w:rPr>
          <w:rFonts w:ascii="Arial"/>
          <w:b/>
          <w:spacing w:val="-5"/>
          <w:sz w:val="22"/>
        </w:rPr>
        <w:t> </w:t>
      </w:r>
      <w:r>
        <w:rPr>
          <w:rFonts w:ascii="Arial"/>
          <w:b/>
          <w:sz w:val="22"/>
        </w:rPr>
        <w:t>as</w:t>
      </w:r>
      <w:r>
        <w:rPr>
          <w:rFonts w:ascii="Arial"/>
          <w:b/>
          <w:spacing w:val="-1"/>
          <w:sz w:val="22"/>
        </w:rPr>
        <w:t> </w:t>
      </w:r>
      <w:r>
        <w:rPr>
          <w:rFonts w:ascii="Arial"/>
          <w:b/>
          <w:sz w:val="22"/>
        </w:rPr>
        <w:t>affected</w:t>
      </w:r>
      <w:r>
        <w:rPr>
          <w:rFonts w:ascii="Arial"/>
          <w:b/>
          <w:spacing w:val="-2"/>
          <w:sz w:val="22"/>
        </w:rPr>
        <w:t> </w:t>
      </w:r>
      <w:r>
        <w:rPr>
          <w:rFonts w:ascii="Arial"/>
          <w:b/>
          <w:sz w:val="22"/>
        </w:rPr>
        <w:t>by</w:t>
      </w:r>
      <w:r>
        <w:rPr>
          <w:rFonts w:ascii="Arial"/>
          <w:b/>
          <w:spacing w:val="-6"/>
          <w:sz w:val="22"/>
        </w:rPr>
        <w:t> </w:t>
      </w:r>
      <w:r>
        <w:rPr>
          <w:rFonts w:ascii="Arial"/>
          <w:b/>
          <w:spacing w:val="-2"/>
          <w:sz w:val="22"/>
        </w:rPr>
        <w:t>liming</w:t>
      </w:r>
    </w:p>
    <w:p>
      <w:pPr>
        <w:spacing w:line="244" w:lineRule="auto" w:before="5"/>
        <w:ind w:left="317" w:right="1253" w:firstLine="0"/>
        <w:jc w:val="both"/>
        <w:rPr>
          <w:sz w:val="22"/>
        </w:rPr>
      </w:pPr>
      <w:r>
        <w:rPr>
          <w:sz w:val="22"/>
        </w:rPr>
        <w:t>The choice of pH 6-6.5 as a reference was suggested by Kamprath (1973). Averagely, soil pH values were raised significantly as Calcium Carbonate application increased (Table 2-4). Irrespective of soil type, the reference pH of 6.0-6.5 could not be achieved at 4 weeks after liming (WAL) but at 6 or 8 WAL (Table 3-4), however only within the liming rate of 2 to 6 ton ha</w:t>
      </w:r>
      <w:r>
        <w:rPr>
          <w:sz w:val="22"/>
          <w:vertAlign w:val="superscript"/>
        </w:rPr>
        <w:t>-1</w:t>
      </w:r>
      <w:r>
        <w:rPr>
          <w:sz w:val="22"/>
          <w:vertAlign w:val="baseline"/>
        </w:rPr>
        <w:t>. This is because</w:t>
      </w:r>
      <w:r>
        <w:rPr>
          <w:spacing w:val="40"/>
          <w:sz w:val="22"/>
          <w:vertAlign w:val="baseline"/>
        </w:rPr>
        <w:t> </w:t>
      </w:r>
      <w:r>
        <w:rPr>
          <w:sz w:val="22"/>
          <w:vertAlign w:val="baseline"/>
        </w:rPr>
        <w:t>at 4 WAL, substantial amount of Ca and Mg had not migrated to the subsoil where subsoil Aluminium saturation prevents deeper root development. The reverse was probably the case</w:t>
      </w:r>
      <w:r>
        <w:rPr>
          <w:spacing w:val="24"/>
          <w:sz w:val="22"/>
          <w:vertAlign w:val="baseline"/>
        </w:rPr>
        <w:t> </w:t>
      </w:r>
      <w:r>
        <w:rPr>
          <w:sz w:val="22"/>
          <w:vertAlign w:val="baseline"/>
        </w:rPr>
        <w:t>at</w:t>
      </w:r>
      <w:r>
        <w:rPr>
          <w:spacing w:val="28"/>
          <w:sz w:val="22"/>
          <w:vertAlign w:val="baseline"/>
        </w:rPr>
        <w:t> </w:t>
      </w:r>
      <w:r>
        <w:rPr>
          <w:sz w:val="22"/>
          <w:vertAlign w:val="baseline"/>
        </w:rPr>
        <w:t>6</w:t>
      </w:r>
      <w:r>
        <w:rPr>
          <w:spacing w:val="21"/>
          <w:sz w:val="22"/>
          <w:vertAlign w:val="baseline"/>
        </w:rPr>
        <w:t> </w:t>
      </w:r>
      <w:r>
        <w:rPr>
          <w:sz w:val="22"/>
          <w:vertAlign w:val="baseline"/>
        </w:rPr>
        <w:t>WAL</w:t>
      </w:r>
      <w:r>
        <w:rPr>
          <w:spacing w:val="28"/>
          <w:sz w:val="22"/>
          <w:vertAlign w:val="baseline"/>
        </w:rPr>
        <w:t> </w:t>
      </w:r>
      <w:r>
        <w:rPr>
          <w:sz w:val="22"/>
          <w:vertAlign w:val="baseline"/>
        </w:rPr>
        <w:t>and</w:t>
      </w:r>
      <w:r>
        <w:rPr>
          <w:spacing w:val="27"/>
          <w:sz w:val="22"/>
          <w:vertAlign w:val="baseline"/>
        </w:rPr>
        <w:t> </w:t>
      </w:r>
      <w:r>
        <w:rPr>
          <w:sz w:val="22"/>
          <w:vertAlign w:val="baseline"/>
        </w:rPr>
        <w:t>8</w:t>
      </w:r>
      <w:r>
        <w:rPr>
          <w:spacing w:val="26"/>
          <w:sz w:val="22"/>
          <w:vertAlign w:val="baseline"/>
        </w:rPr>
        <w:t> </w:t>
      </w:r>
      <w:r>
        <w:rPr>
          <w:sz w:val="22"/>
          <w:vertAlign w:val="baseline"/>
        </w:rPr>
        <w:t>WAL.</w:t>
      </w:r>
      <w:r>
        <w:rPr>
          <w:spacing w:val="28"/>
          <w:sz w:val="22"/>
          <w:vertAlign w:val="baseline"/>
        </w:rPr>
        <w:t> </w:t>
      </w:r>
      <w:r>
        <w:rPr>
          <w:sz w:val="22"/>
          <w:vertAlign w:val="baseline"/>
        </w:rPr>
        <w:t>Several</w:t>
      </w:r>
      <w:r>
        <w:rPr>
          <w:spacing w:val="28"/>
          <w:sz w:val="22"/>
          <w:vertAlign w:val="baseline"/>
        </w:rPr>
        <w:t> </w:t>
      </w:r>
      <w:r>
        <w:rPr>
          <w:spacing w:val="-2"/>
          <w:sz w:val="22"/>
          <w:vertAlign w:val="baseline"/>
        </w:rPr>
        <w:t>workers</w:t>
      </w:r>
    </w:p>
    <w:p>
      <w:pPr>
        <w:spacing w:after="0" w:line="244" w:lineRule="auto"/>
        <w:jc w:val="both"/>
        <w:rPr>
          <w:sz w:val="22"/>
        </w:rPr>
        <w:sectPr>
          <w:type w:val="continuous"/>
          <w:pgSz w:w="12240" w:h="15840"/>
          <w:pgMar w:header="709" w:footer="987" w:top="1080" w:bottom="1220" w:left="360" w:right="0"/>
          <w:cols w:num="2" w:equalWidth="0">
            <w:col w:w="5764" w:space="40"/>
            <w:col w:w="6076"/>
          </w:cols>
        </w:sectPr>
      </w:pPr>
    </w:p>
    <w:p>
      <w:pPr>
        <w:pStyle w:val="BodyText"/>
        <w:spacing w:before="10"/>
        <w:rPr>
          <w:sz w:val="15"/>
        </w:rPr>
      </w:pPr>
    </w:p>
    <w:p>
      <w:pPr>
        <w:pStyle w:val="BodyText"/>
        <w:spacing w:after="0"/>
        <w:rPr>
          <w:sz w:val="15"/>
        </w:rPr>
        <w:sectPr>
          <w:pgSz w:w="12240" w:h="15840"/>
          <w:pgMar w:header="709" w:footer="987" w:top="1060" w:bottom="1240" w:left="360" w:right="0"/>
        </w:sectPr>
      </w:pPr>
    </w:p>
    <w:p>
      <w:pPr>
        <w:spacing w:line="244" w:lineRule="auto" w:before="94"/>
        <w:ind w:left="900" w:right="0" w:firstLine="0"/>
        <w:jc w:val="both"/>
        <w:rPr>
          <w:sz w:val="22"/>
        </w:rPr>
      </w:pPr>
      <w:r>
        <w:rPr>
          <w:sz w:val="22"/>
        </w:rPr>
        <w:t>(Follet </w:t>
      </w:r>
      <w:r>
        <w:rPr>
          <w:rFonts w:ascii="Arial"/>
          <w:i/>
          <w:sz w:val="22"/>
        </w:rPr>
        <w:t>et al</w:t>
      </w:r>
      <w:r>
        <w:rPr>
          <w:sz w:val="22"/>
        </w:rPr>
        <w:t>., 1981; Havlin </w:t>
      </w:r>
      <w:r>
        <w:rPr>
          <w:rFonts w:ascii="Arial"/>
          <w:i/>
          <w:sz w:val="22"/>
        </w:rPr>
        <w:t>et al</w:t>
      </w:r>
      <w:r>
        <w:rPr>
          <w:sz w:val="22"/>
        </w:rPr>
        <w:t>., 1999) found out that under intensive management, an application of tons ha</w:t>
      </w:r>
      <w:r>
        <w:rPr>
          <w:sz w:val="22"/>
          <w:vertAlign w:val="superscript"/>
        </w:rPr>
        <w:t>-1</w:t>
      </w:r>
      <w:r>
        <w:rPr>
          <w:sz w:val="22"/>
          <w:vertAlign w:val="baseline"/>
        </w:rPr>
        <w:t> of lime caused Ca and Mg to move from top soil into subsoil within a given time. A similar trend was also observed when Hydrated lime was used. This implied that a reference pH</w:t>
      </w:r>
      <w:r>
        <w:rPr>
          <w:spacing w:val="80"/>
          <w:sz w:val="22"/>
          <w:vertAlign w:val="baseline"/>
        </w:rPr>
        <w:t> </w:t>
      </w:r>
      <w:r>
        <w:rPr>
          <w:sz w:val="22"/>
          <w:vertAlign w:val="baseline"/>
        </w:rPr>
        <w:t>of 6.0-6.5 could either be achieved with little sacrifice in lime up to 2 ton ha</w:t>
      </w:r>
      <w:r>
        <w:rPr>
          <w:sz w:val="22"/>
          <w:vertAlign w:val="superscript"/>
        </w:rPr>
        <w:t>-1</w:t>
      </w:r>
      <w:r>
        <w:rPr>
          <w:sz w:val="22"/>
          <w:vertAlign w:val="baseline"/>
        </w:rPr>
        <w:t> or much sacrifice in lime up to 6 ton ha</w:t>
      </w:r>
      <w:r>
        <w:rPr>
          <w:sz w:val="22"/>
          <w:vertAlign w:val="superscript"/>
        </w:rPr>
        <w:t>-1</w:t>
      </w:r>
      <w:r>
        <w:rPr>
          <w:sz w:val="22"/>
          <w:vertAlign w:val="baseline"/>
        </w:rPr>
        <w:t> depending on time.</w:t>
      </w:r>
    </w:p>
    <w:p>
      <w:pPr>
        <w:spacing w:line="244" w:lineRule="auto" w:before="97"/>
        <w:ind w:left="318" w:right="1260" w:firstLine="0"/>
        <w:jc w:val="left"/>
        <w:rPr>
          <w:sz w:val="22"/>
        </w:rPr>
      </w:pPr>
      <w:r>
        <w:rPr/>
        <w:br w:type="column"/>
      </w:r>
      <w:r>
        <w:rPr>
          <w:sz w:val="22"/>
        </w:rPr>
        <w:t>trend was observed when Hydrated lime was used (Table 6 and 7).</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1"/>
        <w:rPr>
          <w:sz w:val="22"/>
        </w:rPr>
      </w:pPr>
    </w:p>
    <w:p>
      <w:pPr>
        <w:pStyle w:val="Heading6"/>
        <w:tabs>
          <w:tab w:pos="1758" w:val="left" w:leader="none"/>
        </w:tabs>
        <w:ind w:left="318" w:right="1260"/>
      </w:pPr>
      <w:r>
        <w:rPr/>
        <w:t>Table 5.</w:t>
        <w:tab/>
        <w:t>Soil pH values at 4WAL </w:t>
      </w:r>
      <w:r>
        <w:rPr/>
        <w:t>as affected by lime rate [Hydrate lime]</w:t>
      </w:r>
    </w:p>
    <w:p>
      <w:pPr>
        <w:pStyle w:val="Heading6"/>
        <w:spacing w:after="0"/>
        <w:sectPr>
          <w:type w:val="continuous"/>
          <w:pgSz w:w="12240" w:h="15840"/>
          <w:pgMar w:header="709" w:footer="987" w:top="1080" w:bottom="1220" w:left="360" w:right="0"/>
          <w:cols w:num="2" w:equalWidth="0">
            <w:col w:w="5764" w:space="40"/>
            <w:col w:w="6076"/>
          </w:cols>
        </w:sectPr>
      </w:pPr>
    </w:p>
    <w:p>
      <w:pPr>
        <w:tabs>
          <w:tab w:pos="2340" w:val="left" w:leader="none"/>
          <w:tab w:pos="6012" w:val="left" w:leader="none"/>
          <w:tab w:pos="10857" w:val="left" w:leader="none"/>
        </w:tabs>
        <w:spacing w:before="94"/>
        <w:ind w:left="900" w:right="1020" w:firstLine="0"/>
        <w:jc w:val="left"/>
        <w:rPr>
          <w:rFonts w:ascii="Arial"/>
          <w:b/>
          <w:sz w:val="22"/>
        </w:rPr>
      </w:pPr>
      <w:r>
        <w:rPr>
          <w:rFonts w:ascii="Arial"/>
          <w:b/>
          <w:sz w:val="22"/>
        </w:rPr>
        <mc:AlternateContent>
          <mc:Choice Requires="wps">
            <w:drawing>
              <wp:anchor distT="0" distB="0" distL="0" distR="0" allowOverlap="1" layoutInCell="1" locked="0" behindDoc="0" simplePos="0" relativeHeight="15741440">
                <wp:simplePos x="0" y="0"/>
                <wp:positionH relativeFrom="page">
                  <wp:posOffset>4008754</wp:posOffset>
                </wp:positionH>
                <wp:positionV relativeFrom="paragraph">
                  <wp:posOffset>170094</wp:posOffset>
                </wp:positionV>
                <wp:extent cx="3117215" cy="180086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3117215" cy="18008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8"/>
                              <w:gridCol w:w="621"/>
                              <w:gridCol w:w="634"/>
                              <w:gridCol w:w="549"/>
                              <w:gridCol w:w="625"/>
                              <w:gridCol w:w="1348"/>
                            </w:tblGrid>
                            <w:tr>
                              <w:trPr>
                                <w:trHeight w:val="277" w:hRule="atLeast"/>
                              </w:trPr>
                              <w:tc>
                                <w:tcPr>
                                  <w:tcW w:w="4785" w:type="dxa"/>
                                  <w:gridSpan w:val="6"/>
                                </w:tcPr>
                                <w:p>
                                  <w:pPr>
                                    <w:pStyle w:val="TableParagraph"/>
                                    <w:spacing w:line="237" w:lineRule="exact" w:before="20"/>
                                    <w:ind w:left="1380"/>
                                    <w:rPr>
                                      <w:rFonts w:ascii="Arial"/>
                                      <w:b/>
                                      <w:sz w:val="22"/>
                                    </w:rPr>
                                  </w:pPr>
                                  <w:r>
                                    <w:rPr>
                                      <w:rFonts w:ascii="Arial"/>
                                      <w:b/>
                                      <w:sz w:val="22"/>
                                    </w:rPr>
                                    <w:t>Lime</w:t>
                                  </w:r>
                                  <w:r>
                                    <w:rPr>
                                      <w:rFonts w:ascii="Arial"/>
                                      <w:b/>
                                      <w:spacing w:val="-4"/>
                                      <w:sz w:val="22"/>
                                    </w:rPr>
                                    <w:t> </w:t>
                                  </w:r>
                                  <w:r>
                                    <w:rPr>
                                      <w:rFonts w:ascii="Arial"/>
                                      <w:b/>
                                      <w:sz w:val="22"/>
                                    </w:rPr>
                                    <w:t>Rate</w:t>
                                  </w:r>
                                  <w:r>
                                    <w:rPr>
                                      <w:rFonts w:ascii="Arial"/>
                                      <w:b/>
                                      <w:spacing w:val="-3"/>
                                      <w:sz w:val="22"/>
                                    </w:rPr>
                                    <w:t> </w:t>
                                  </w:r>
                                  <w:r>
                                    <w:rPr>
                                      <w:rFonts w:ascii="Arial"/>
                                      <w:b/>
                                      <w:sz w:val="22"/>
                                    </w:rPr>
                                    <w:t>(t</w:t>
                                  </w:r>
                                  <w:r>
                                    <w:rPr>
                                      <w:rFonts w:ascii="Arial"/>
                                      <w:b/>
                                      <w:spacing w:val="-2"/>
                                      <w:sz w:val="22"/>
                                    </w:rPr>
                                    <w:t> </w:t>
                                  </w:r>
                                  <w:r>
                                    <w:rPr>
                                      <w:rFonts w:ascii="Arial"/>
                                      <w:b/>
                                      <w:sz w:val="22"/>
                                    </w:rPr>
                                    <w:t>ha</w:t>
                                  </w:r>
                                  <w:r>
                                    <w:rPr>
                                      <w:rFonts w:ascii="Arial"/>
                                      <w:b/>
                                      <w:sz w:val="22"/>
                                      <w:vertAlign w:val="superscript"/>
                                    </w:rPr>
                                    <w:t>-</w:t>
                                  </w:r>
                                  <w:r>
                                    <w:rPr>
                                      <w:rFonts w:ascii="Arial"/>
                                      <w:b/>
                                      <w:spacing w:val="-5"/>
                                      <w:sz w:val="22"/>
                                      <w:vertAlign w:val="superscript"/>
                                    </w:rPr>
                                    <w:t>1</w:t>
                                  </w:r>
                                  <w:r>
                                    <w:rPr>
                                      <w:rFonts w:ascii="Arial"/>
                                      <w:b/>
                                      <w:spacing w:val="-5"/>
                                      <w:sz w:val="22"/>
                                      <w:vertAlign w:val="baseline"/>
                                    </w:rPr>
                                    <w:t>)</w:t>
                                  </w:r>
                                </w:p>
                              </w:tc>
                            </w:tr>
                            <w:tr>
                              <w:trPr>
                                <w:trHeight w:val="253" w:hRule="atLeast"/>
                              </w:trPr>
                              <w:tc>
                                <w:tcPr>
                                  <w:tcW w:w="1008" w:type="dxa"/>
                                  <w:tcBorders>
                                    <w:bottom w:val="single" w:sz="4" w:space="0" w:color="000000"/>
                                  </w:tcBorders>
                                </w:tcPr>
                                <w:p>
                                  <w:pPr>
                                    <w:pStyle w:val="TableParagraph"/>
                                    <w:spacing w:line="234" w:lineRule="exact"/>
                                    <w:ind w:left="108"/>
                                    <w:rPr>
                                      <w:rFonts w:ascii="Arial"/>
                                      <w:b/>
                                      <w:sz w:val="22"/>
                                    </w:rPr>
                                  </w:pPr>
                                  <w:r>
                                    <w:rPr>
                                      <w:rFonts w:ascii="Arial"/>
                                      <w:b/>
                                      <w:spacing w:val="-4"/>
                                      <w:sz w:val="22"/>
                                    </w:rPr>
                                    <w:t>Soil</w:t>
                                  </w:r>
                                </w:p>
                              </w:tc>
                              <w:tc>
                                <w:tcPr>
                                  <w:tcW w:w="621" w:type="dxa"/>
                                  <w:tcBorders>
                                    <w:top w:val="single" w:sz="4" w:space="0" w:color="000000"/>
                                    <w:bottom w:val="single" w:sz="4" w:space="0" w:color="000000"/>
                                  </w:tcBorders>
                                </w:tcPr>
                                <w:p>
                                  <w:pPr>
                                    <w:pStyle w:val="TableParagraph"/>
                                    <w:spacing w:line="234" w:lineRule="exact"/>
                                    <w:ind w:left="108"/>
                                    <w:rPr>
                                      <w:rFonts w:ascii="Arial"/>
                                      <w:b/>
                                      <w:sz w:val="22"/>
                                    </w:rPr>
                                  </w:pPr>
                                  <w:r>
                                    <w:rPr>
                                      <w:rFonts w:ascii="Arial"/>
                                      <w:b/>
                                      <w:spacing w:val="-10"/>
                                      <w:sz w:val="22"/>
                                    </w:rPr>
                                    <w:t>0</w:t>
                                  </w:r>
                                </w:p>
                              </w:tc>
                              <w:tc>
                                <w:tcPr>
                                  <w:tcW w:w="634" w:type="dxa"/>
                                  <w:tcBorders>
                                    <w:top w:val="single" w:sz="4" w:space="0" w:color="000000"/>
                                    <w:bottom w:val="single" w:sz="4" w:space="0" w:color="000000"/>
                                  </w:tcBorders>
                                </w:tcPr>
                                <w:p>
                                  <w:pPr>
                                    <w:pStyle w:val="TableParagraph"/>
                                    <w:spacing w:line="234" w:lineRule="exact"/>
                                    <w:ind w:left="207"/>
                                    <w:rPr>
                                      <w:rFonts w:ascii="Arial"/>
                                      <w:b/>
                                      <w:sz w:val="22"/>
                                    </w:rPr>
                                  </w:pPr>
                                  <w:r>
                                    <w:rPr>
                                      <w:rFonts w:ascii="Arial"/>
                                      <w:b/>
                                      <w:spacing w:val="-10"/>
                                      <w:sz w:val="22"/>
                                    </w:rPr>
                                    <w:t>2</w:t>
                                  </w:r>
                                </w:p>
                              </w:tc>
                              <w:tc>
                                <w:tcPr>
                                  <w:tcW w:w="549" w:type="dxa"/>
                                  <w:tcBorders>
                                    <w:top w:val="single" w:sz="4" w:space="0" w:color="000000"/>
                                    <w:bottom w:val="single" w:sz="4" w:space="0" w:color="000000"/>
                                  </w:tcBorders>
                                </w:tcPr>
                                <w:p>
                                  <w:pPr>
                                    <w:pStyle w:val="TableParagraph"/>
                                    <w:spacing w:line="234" w:lineRule="exact"/>
                                    <w:ind w:left="123"/>
                                    <w:rPr>
                                      <w:rFonts w:ascii="Arial"/>
                                      <w:b/>
                                      <w:sz w:val="22"/>
                                    </w:rPr>
                                  </w:pPr>
                                  <w:r>
                                    <w:rPr>
                                      <w:rFonts w:ascii="Arial"/>
                                      <w:b/>
                                      <w:spacing w:val="-10"/>
                                      <w:sz w:val="22"/>
                                    </w:rPr>
                                    <w:t>4</w:t>
                                  </w:r>
                                </w:p>
                              </w:tc>
                              <w:tc>
                                <w:tcPr>
                                  <w:tcW w:w="625" w:type="dxa"/>
                                  <w:tcBorders>
                                    <w:top w:val="single" w:sz="4" w:space="0" w:color="000000"/>
                                    <w:bottom w:val="single" w:sz="4" w:space="0" w:color="000000"/>
                                  </w:tcBorders>
                                </w:tcPr>
                                <w:p>
                                  <w:pPr>
                                    <w:pStyle w:val="TableParagraph"/>
                                    <w:spacing w:line="234" w:lineRule="exact"/>
                                    <w:ind w:left="124"/>
                                    <w:rPr>
                                      <w:rFonts w:ascii="Arial"/>
                                      <w:b/>
                                      <w:sz w:val="22"/>
                                    </w:rPr>
                                  </w:pPr>
                                  <w:r>
                                    <w:rPr>
                                      <w:rFonts w:ascii="Arial"/>
                                      <w:b/>
                                      <w:spacing w:val="-10"/>
                                      <w:sz w:val="22"/>
                                    </w:rPr>
                                    <w:t>6</w:t>
                                  </w:r>
                                </w:p>
                              </w:tc>
                              <w:tc>
                                <w:tcPr>
                                  <w:tcW w:w="1348" w:type="dxa"/>
                                  <w:tcBorders>
                                    <w:top w:val="single" w:sz="4" w:space="0" w:color="000000"/>
                                    <w:bottom w:val="single" w:sz="4" w:space="0" w:color="000000"/>
                                  </w:tcBorders>
                                </w:tcPr>
                                <w:p>
                                  <w:pPr>
                                    <w:pStyle w:val="TableParagraph"/>
                                    <w:spacing w:line="234" w:lineRule="exact"/>
                                    <w:ind w:left="200"/>
                                    <w:rPr>
                                      <w:rFonts w:ascii="Arial"/>
                                      <w:b/>
                                      <w:sz w:val="22"/>
                                    </w:rPr>
                                  </w:pPr>
                                  <w:r>
                                    <w:rPr>
                                      <w:rFonts w:ascii="Arial"/>
                                      <w:b/>
                                      <w:spacing w:val="-2"/>
                                      <w:sz w:val="22"/>
                                    </w:rPr>
                                    <w:t>Means</w:t>
                                  </w:r>
                                </w:p>
                              </w:tc>
                            </w:tr>
                            <w:tr>
                              <w:trPr>
                                <w:trHeight w:val="253" w:hRule="atLeast"/>
                              </w:trPr>
                              <w:tc>
                                <w:tcPr>
                                  <w:tcW w:w="1008" w:type="dxa"/>
                                  <w:tcBorders>
                                    <w:top w:val="single" w:sz="4" w:space="0" w:color="000000"/>
                                  </w:tcBorders>
                                </w:tcPr>
                                <w:p>
                                  <w:pPr>
                                    <w:pStyle w:val="TableParagraph"/>
                                    <w:spacing w:line="232" w:lineRule="exact" w:before="1"/>
                                    <w:ind w:left="108"/>
                                    <w:rPr>
                                      <w:rFonts w:ascii="Microsoft Sans Serif"/>
                                      <w:sz w:val="22"/>
                                    </w:rPr>
                                  </w:pPr>
                                  <w:r>
                                    <w:rPr>
                                      <w:rFonts w:ascii="Microsoft Sans Serif"/>
                                      <w:spacing w:val="-4"/>
                                      <w:sz w:val="22"/>
                                    </w:rPr>
                                    <w:t>Akufo</w:t>
                                  </w:r>
                                </w:p>
                              </w:tc>
                              <w:tc>
                                <w:tcPr>
                                  <w:tcW w:w="621" w:type="dxa"/>
                                  <w:tcBorders>
                                    <w:top w:val="single" w:sz="4" w:space="0" w:color="000000"/>
                                  </w:tcBorders>
                                </w:tcPr>
                                <w:p>
                                  <w:pPr>
                                    <w:pStyle w:val="TableParagraph"/>
                                    <w:spacing w:line="232" w:lineRule="exact" w:before="1"/>
                                    <w:ind w:left="108"/>
                                    <w:rPr>
                                      <w:rFonts w:ascii="Microsoft Sans Serif"/>
                                      <w:sz w:val="22"/>
                                    </w:rPr>
                                  </w:pPr>
                                  <w:r>
                                    <w:rPr>
                                      <w:rFonts w:ascii="Microsoft Sans Serif"/>
                                      <w:spacing w:val="-5"/>
                                      <w:sz w:val="22"/>
                                    </w:rPr>
                                    <w:t>4.7</w:t>
                                  </w:r>
                                </w:p>
                              </w:tc>
                              <w:tc>
                                <w:tcPr>
                                  <w:tcW w:w="634" w:type="dxa"/>
                                  <w:tcBorders>
                                    <w:top w:val="single" w:sz="4" w:space="0" w:color="000000"/>
                                  </w:tcBorders>
                                </w:tcPr>
                                <w:p>
                                  <w:pPr>
                                    <w:pStyle w:val="TableParagraph"/>
                                    <w:spacing w:line="232" w:lineRule="exact" w:before="1"/>
                                    <w:ind w:left="207"/>
                                    <w:rPr>
                                      <w:rFonts w:ascii="Microsoft Sans Serif"/>
                                      <w:sz w:val="22"/>
                                    </w:rPr>
                                  </w:pPr>
                                  <w:r>
                                    <w:rPr>
                                      <w:rFonts w:ascii="Microsoft Sans Serif"/>
                                      <w:spacing w:val="-5"/>
                                      <w:sz w:val="22"/>
                                    </w:rPr>
                                    <w:t>5.0</w:t>
                                  </w:r>
                                </w:p>
                              </w:tc>
                              <w:tc>
                                <w:tcPr>
                                  <w:tcW w:w="549" w:type="dxa"/>
                                  <w:tcBorders>
                                    <w:top w:val="single" w:sz="4" w:space="0" w:color="000000"/>
                                  </w:tcBorders>
                                </w:tcPr>
                                <w:p>
                                  <w:pPr>
                                    <w:pStyle w:val="TableParagraph"/>
                                    <w:spacing w:line="232" w:lineRule="exact" w:before="1"/>
                                    <w:ind w:left="123"/>
                                    <w:rPr>
                                      <w:rFonts w:ascii="Microsoft Sans Serif"/>
                                      <w:sz w:val="22"/>
                                    </w:rPr>
                                  </w:pPr>
                                  <w:r>
                                    <w:rPr>
                                      <w:rFonts w:ascii="Microsoft Sans Serif"/>
                                      <w:spacing w:val="-5"/>
                                      <w:sz w:val="22"/>
                                    </w:rPr>
                                    <w:t>5.5</w:t>
                                  </w:r>
                                </w:p>
                              </w:tc>
                              <w:tc>
                                <w:tcPr>
                                  <w:tcW w:w="625" w:type="dxa"/>
                                  <w:tcBorders>
                                    <w:top w:val="single" w:sz="4" w:space="0" w:color="000000"/>
                                  </w:tcBorders>
                                </w:tcPr>
                                <w:p>
                                  <w:pPr>
                                    <w:pStyle w:val="TableParagraph"/>
                                    <w:spacing w:line="232" w:lineRule="exact" w:before="1"/>
                                    <w:ind w:left="124"/>
                                    <w:rPr>
                                      <w:rFonts w:ascii="Microsoft Sans Serif"/>
                                      <w:sz w:val="22"/>
                                    </w:rPr>
                                  </w:pPr>
                                  <w:r>
                                    <w:rPr>
                                      <w:rFonts w:ascii="Microsoft Sans Serif"/>
                                      <w:spacing w:val="-5"/>
                                      <w:sz w:val="22"/>
                                    </w:rPr>
                                    <w:t>5.5</w:t>
                                  </w:r>
                                </w:p>
                              </w:tc>
                              <w:tc>
                                <w:tcPr>
                                  <w:tcW w:w="1348" w:type="dxa"/>
                                  <w:tcBorders>
                                    <w:top w:val="single" w:sz="4" w:space="0" w:color="000000"/>
                                  </w:tcBorders>
                                </w:tcPr>
                                <w:p>
                                  <w:pPr>
                                    <w:pStyle w:val="TableParagraph"/>
                                    <w:spacing w:line="232" w:lineRule="exact" w:before="1"/>
                                    <w:ind w:left="200"/>
                                    <w:rPr>
                                      <w:rFonts w:ascii="Microsoft Sans Serif"/>
                                      <w:sz w:val="22"/>
                                    </w:rPr>
                                  </w:pPr>
                                  <w:r>
                                    <w:rPr>
                                      <w:rFonts w:ascii="Microsoft Sans Serif"/>
                                      <w:spacing w:val="-5"/>
                                      <w:sz w:val="22"/>
                                    </w:rPr>
                                    <w:t>5.2</w:t>
                                  </w:r>
                                </w:p>
                              </w:tc>
                            </w:tr>
                            <w:tr>
                              <w:trPr>
                                <w:trHeight w:val="253" w:hRule="atLeast"/>
                              </w:trPr>
                              <w:tc>
                                <w:tcPr>
                                  <w:tcW w:w="1008" w:type="dxa"/>
                                </w:tcPr>
                                <w:p>
                                  <w:pPr>
                                    <w:pStyle w:val="TableParagraph"/>
                                    <w:spacing w:line="233" w:lineRule="exact"/>
                                    <w:ind w:left="108"/>
                                    <w:rPr>
                                      <w:rFonts w:ascii="Microsoft Sans Serif"/>
                                      <w:sz w:val="22"/>
                                    </w:rPr>
                                  </w:pPr>
                                  <w:r>
                                    <w:rPr>
                                      <w:rFonts w:ascii="Microsoft Sans Serif"/>
                                      <w:spacing w:val="-4"/>
                                      <w:sz w:val="22"/>
                                    </w:rPr>
                                    <w:t>Kugbo</w:t>
                                  </w:r>
                                </w:p>
                              </w:tc>
                              <w:tc>
                                <w:tcPr>
                                  <w:tcW w:w="621" w:type="dxa"/>
                                </w:tcPr>
                                <w:p>
                                  <w:pPr>
                                    <w:pStyle w:val="TableParagraph"/>
                                    <w:spacing w:line="233" w:lineRule="exact"/>
                                    <w:ind w:left="108"/>
                                    <w:rPr>
                                      <w:rFonts w:ascii="Microsoft Sans Serif"/>
                                      <w:sz w:val="22"/>
                                    </w:rPr>
                                  </w:pPr>
                                  <w:r>
                                    <w:rPr>
                                      <w:rFonts w:ascii="Microsoft Sans Serif"/>
                                      <w:spacing w:val="-5"/>
                                      <w:sz w:val="22"/>
                                    </w:rPr>
                                    <w:t>4.7</w:t>
                                  </w:r>
                                </w:p>
                              </w:tc>
                              <w:tc>
                                <w:tcPr>
                                  <w:tcW w:w="634" w:type="dxa"/>
                                </w:tcPr>
                                <w:p>
                                  <w:pPr>
                                    <w:pStyle w:val="TableParagraph"/>
                                    <w:spacing w:line="233" w:lineRule="exact"/>
                                    <w:ind w:left="207"/>
                                    <w:rPr>
                                      <w:rFonts w:ascii="Microsoft Sans Serif"/>
                                      <w:sz w:val="22"/>
                                    </w:rPr>
                                  </w:pPr>
                                  <w:r>
                                    <w:rPr>
                                      <w:rFonts w:ascii="Microsoft Sans Serif"/>
                                      <w:spacing w:val="-5"/>
                                      <w:sz w:val="22"/>
                                    </w:rPr>
                                    <w:t>5.3</w:t>
                                  </w:r>
                                </w:p>
                              </w:tc>
                              <w:tc>
                                <w:tcPr>
                                  <w:tcW w:w="549" w:type="dxa"/>
                                </w:tcPr>
                                <w:p>
                                  <w:pPr>
                                    <w:pStyle w:val="TableParagraph"/>
                                    <w:spacing w:line="233" w:lineRule="exact"/>
                                    <w:ind w:left="123"/>
                                    <w:rPr>
                                      <w:rFonts w:ascii="Microsoft Sans Serif"/>
                                      <w:sz w:val="22"/>
                                    </w:rPr>
                                  </w:pPr>
                                  <w:r>
                                    <w:rPr>
                                      <w:rFonts w:ascii="Microsoft Sans Serif"/>
                                      <w:spacing w:val="-5"/>
                                      <w:sz w:val="22"/>
                                    </w:rPr>
                                    <w:t>5.5</w:t>
                                  </w:r>
                                </w:p>
                              </w:tc>
                              <w:tc>
                                <w:tcPr>
                                  <w:tcW w:w="625" w:type="dxa"/>
                                </w:tcPr>
                                <w:p>
                                  <w:pPr>
                                    <w:pStyle w:val="TableParagraph"/>
                                    <w:spacing w:line="233" w:lineRule="exact"/>
                                    <w:ind w:left="124"/>
                                    <w:rPr>
                                      <w:rFonts w:ascii="Microsoft Sans Serif"/>
                                      <w:sz w:val="22"/>
                                    </w:rPr>
                                  </w:pPr>
                                  <w:r>
                                    <w:rPr>
                                      <w:rFonts w:ascii="Microsoft Sans Serif"/>
                                      <w:spacing w:val="-5"/>
                                      <w:sz w:val="22"/>
                                    </w:rPr>
                                    <w:t>5.7</w:t>
                                  </w:r>
                                </w:p>
                              </w:tc>
                              <w:tc>
                                <w:tcPr>
                                  <w:tcW w:w="1348" w:type="dxa"/>
                                </w:tcPr>
                                <w:p>
                                  <w:pPr>
                                    <w:pStyle w:val="TableParagraph"/>
                                    <w:spacing w:line="233" w:lineRule="exact"/>
                                    <w:ind w:left="200"/>
                                    <w:rPr>
                                      <w:rFonts w:ascii="Microsoft Sans Serif"/>
                                      <w:sz w:val="22"/>
                                    </w:rPr>
                                  </w:pPr>
                                  <w:r>
                                    <w:rPr>
                                      <w:rFonts w:ascii="Microsoft Sans Serif"/>
                                      <w:spacing w:val="-5"/>
                                      <w:sz w:val="22"/>
                                    </w:rPr>
                                    <w:t>5.3</w:t>
                                  </w:r>
                                </w:p>
                              </w:tc>
                            </w:tr>
                            <w:tr>
                              <w:trPr>
                                <w:trHeight w:val="251" w:hRule="atLeast"/>
                              </w:trPr>
                              <w:tc>
                                <w:tcPr>
                                  <w:tcW w:w="1008" w:type="dxa"/>
                                </w:tcPr>
                                <w:p>
                                  <w:pPr>
                                    <w:pStyle w:val="TableParagraph"/>
                                    <w:spacing w:line="231" w:lineRule="exact" w:before="1"/>
                                    <w:ind w:left="108"/>
                                    <w:rPr>
                                      <w:rFonts w:ascii="Microsoft Sans Serif"/>
                                      <w:sz w:val="22"/>
                                    </w:rPr>
                                  </w:pPr>
                                  <w:r>
                                    <w:rPr>
                                      <w:rFonts w:ascii="Microsoft Sans Serif"/>
                                      <w:spacing w:val="-4"/>
                                      <w:sz w:val="22"/>
                                    </w:rPr>
                                    <w:t>Akwa</w:t>
                                  </w:r>
                                </w:p>
                              </w:tc>
                              <w:tc>
                                <w:tcPr>
                                  <w:tcW w:w="621" w:type="dxa"/>
                                </w:tcPr>
                                <w:p>
                                  <w:pPr>
                                    <w:pStyle w:val="TableParagraph"/>
                                    <w:spacing w:line="231" w:lineRule="exact" w:before="1"/>
                                    <w:ind w:left="108"/>
                                    <w:rPr>
                                      <w:rFonts w:ascii="Microsoft Sans Serif"/>
                                      <w:sz w:val="22"/>
                                    </w:rPr>
                                  </w:pPr>
                                  <w:r>
                                    <w:rPr>
                                      <w:rFonts w:ascii="Microsoft Sans Serif"/>
                                      <w:spacing w:val="-5"/>
                                      <w:sz w:val="22"/>
                                    </w:rPr>
                                    <w:t>4.6</w:t>
                                  </w:r>
                                </w:p>
                              </w:tc>
                              <w:tc>
                                <w:tcPr>
                                  <w:tcW w:w="634" w:type="dxa"/>
                                </w:tcPr>
                                <w:p>
                                  <w:pPr>
                                    <w:pStyle w:val="TableParagraph"/>
                                    <w:spacing w:line="231" w:lineRule="exact" w:before="1"/>
                                    <w:ind w:left="207"/>
                                    <w:rPr>
                                      <w:rFonts w:ascii="Microsoft Sans Serif"/>
                                      <w:sz w:val="22"/>
                                    </w:rPr>
                                  </w:pPr>
                                  <w:r>
                                    <w:rPr>
                                      <w:rFonts w:ascii="Microsoft Sans Serif"/>
                                      <w:spacing w:val="-5"/>
                                      <w:sz w:val="22"/>
                                    </w:rPr>
                                    <w:t>5.5</w:t>
                                  </w:r>
                                </w:p>
                              </w:tc>
                              <w:tc>
                                <w:tcPr>
                                  <w:tcW w:w="549" w:type="dxa"/>
                                </w:tcPr>
                                <w:p>
                                  <w:pPr>
                                    <w:pStyle w:val="TableParagraph"/>
                                    <w:spacing w:line="231" w:lineRule="exact" w:before="1"/>
                                    <w:ind w:left="123"/>
                                    <w:rPr>
                                      <w:rFonts w:ascii="Microsoft Sans Serif"/>
                                      <w:sz w:val="22"/>
                                    </w:rPr>
                                  </w:pPr>
                                  <w:r>
                                    <w:rPr>
                                      <w:rFonts w:ascii="Microsoft Sans Serif"/>
                                      <w:spacing w:val="-5"/>
                                      <w:sz w:val="22"/>
                                    </w:rPr>
                                    <w:t>5.7</w:t>
                                  </w:r>
                                </w:p>
                              </w:tc>
                              <w:tc>
                                <w:tcPr>
                                  <w:tcW w:w="625" w:type="dxa"/>
                                </w:tcPr>
                                <w:p>
                                  <w:pPr>
                                    <w:pStyle w:val="TableParagraph"/>
                                    <w:spacing w:line="231" w:lineRule="exact" w:before="1"/>
                                    <w:ind w:left="124"/>
                                    <w:rPr>
                                      <w:rFonts w:ascii="Microsoft Sans Serif"/>
                                      <w:sz w:val="22"/>
                                    </w:rPr>
                                  </w:pPr>
                                  <w:r>
                                    <w:rPr>
                                      <w:rFonts w:ascii="Microsoft Sans Serif"/>
                                      <w:spacing w:val="-5"/>
                                      <w:sz w:val="22"/>
                                    </w:rPr>
                                    <w:t>5.8</w:t>
                                  </w:r>
                                </w:p>
                              </w:tc>
                              <w:tc>
                                <w:tcPr>
                                  <w:tcW w:w="1348" w:type="dxa"/>
                                </w:tcPr>
                                <w:p>
                                  <w:pPr>
                                    <w:pStyle w:val="TableParagraph"/>
                                    <w:spacing w:line="231" w:lineRule="exact" w:before="1"/>
                                    <w:ind w:left="200"/>
                                    <w:rPr>
                                      <w:rFonts w:ascii="Microsoft Sans Serif"/>
                                      <w:sz w:val="22"/>
                                    </w:rPr>
                                  </w:pPr>
                                  <w:r>
                                    <w:rPr>
                                      <w:rFonts w:ascii="Microsoft Sans Serif"/>
                                      <w:spacing w:val="-5"/>
                                      <w:sz w:val="22"/>
                                    </w:rPr>
                                    <w:t>5.4</w:t>
                                  </w:r>
                                </w:p>
                              </w:tc>
                            </w:tr>
                            <w:tr>
                              <w:trPr>
                                <w:trHeight w:val="379" w:hRule="atLeast"/>
                              </w:trPr>
                              <w:tc>
                                <w:tcPr>
                                  <w:tcW w:w="1008" w:type="dxa"/>
                                </w:tcPr>
                                <w:p>
                                  <w:pPr>
                                    <w:pStyle w:val="TableParagraph"/>
                                    <w:spacing w:line="248" w:lineRule="exact"/>
                                    <w:ind w:left="108"/>
                                    <w:rPr>
                                      <w:rFonts w:ascii="Arial"/>
                                      <w:b/>
                                      <w:sz w:val="22"/>
                                    </w:rPr>
                                  </w:pPr>
                                  <w:r>
                                    <w:rPr>
                                      <w:rFonts w:ascii="Arial"/>
                                      <w:b/>
                                      <w:spacing w:val="-2"/>
                                      <w:sz w:val="22"/>
                                    </w:rPr>
                                    <w:t>Means</w:t>
                                  </w:r>
                                </w:p>
                              </w:tc>
                              <w:tc>
                                <w:tcPr>
                                  <w:tcW w:w="621" w:type="dxa"/>
                                </w:tcPr>
                                <w:p>
                                  <w:pPr>
                                    <w:pStyle w:val="TableParagraph"/>
                                    <w:spacing w:line="248" w:lineRule="exact"/>
                                    <w:ind w:left="108"/>
                                    <w:rPr>
                                      <w:rFonts w:ascii="Arial"/>
                                      <w:b/>
                                      <w:sz w:val="22"/>
                                    </w:rPr>
                                  </w:pPr>
                                  <w:r>
                                    <w:rPr>
                                      <w:rFonts w:ascii="Arial"/>
                                      <w:b/>
                                      <w:spacing w:val="-5"/>
                                      <w:sz w:val="22"/>
                                    </w:rPr>
                                    <w:t>4.7</w:t>
                                  </w:r>
                                </w:p>
                              </w:tc>
                              <w:tc>
                                <w:tcPr>
                                  <w:tcW w:w="634" w:type="dxa"/>
                                </w:tcPr>
                                <w:p>
                                  <w:pPr>
                                    <w:pStyle w:val="TableParagraph"/>
                                    <w:spacing w:line="248" w:lineRule="exact"/>
                                    <w:ind w:left="207"/>
                                    <w:rPr>
                                      <w:rFonts w:ascii="Arial"/>
                                      <w:b/>
                                      <w:sz w:val="22"/>
                                    </w:rPr>
                                  </w:pPr>
                                  <w:r>
                                    <w:rPr>
                                      <w:rFonts w:ascii="Arial"/>
                                      <w:b/>
                                      <w:spacing w:val="-5"/>
                                      <w:sz w:val="22"/>
                                    </w:rPr>
                                    <w:t>5.3</w:t>
                                  </w:r>
                                </w:p>
                              </w:tc>
                              <w:tc>
                                <w:tcPr>
                                  <w:tcW w:w="549" w:type="dxa"/>
                                </w:tcPr>
                                <w:p>
                                  <w:pPr>
                                    <w:pStyle w:val="TableParagraph"/>
                                    <w:spacing w:line="248" w:lineRule="exact"/>
                                    <w:ind w:left="123"/>
                                    <w:rPr>
                                      <w:rFonts w:ascii="Arial"/>
                                      <w:b/>
                                      <w:sz w:val="22"/>
                                    </w:rPr>
                                  </w:pPr>
                                  <w:r>
                                    <w:rPr>
                                      <w:rFonts w:ascii="Arial"/>
                                      <w:b/>
                                      <w:spacing w:val="-5"/>
                                      <w:sz w:val="22"/>
                                    </w:rPr>
                                    <w:t>5.5</w:t>
                                  </w:r>
                                </w:p>
                              </w:tc>
                              <w:tc>
                                <w:tcPr>
                                  <w:tcW w:w="625" w:type="dxa"/>
                                </w:tcPr>
                                <w:p>
                                  <w:pPr>
                                    <w:pStyle w:val="TableParagraph"/>
                                    <w:spacing w:line="248" w:lineRule="exact"/>
                                    <w:ind w:left="124"/>
                                    <w:rPr>
                                      <w:rFonts w:ascii="Arial"/>
                                      <w:b/>
                                      <w:sz w:val="22"/>
                                    </w:rPr>
                                  </w:pPr>
                                  <w:r>
                                    <w:rPr>
                                      <w:rFonts w:ascii="Arial"/>
                                      <w:b/>
                                      <w:spacing w:val="-5"/>
                                      <w:sz w:val="22"/>
                                    </w:rPr>
                                    <w:t>5.7</w:t>
                                  </w:r>
                                </w:p>
                              </w:tc>
                              <w:tc>
                                <w:tcPr>
                                  <w:tcW w:w="1348" w:type="dxa"/>
                                </w:tcPr>
                                <w:p>
                                  <w:pPr>
                                    <w:pStyle w:val="TableParagraph"/>
                                    <w:rPr>
                                      <w:sz w:val="22"/>
                                    </w:rPr>
                                  </w:pPr>
                                </w:p>
                              </w:tc>
                            </w:tr>
                            <w:tr>
                              <w:trPr>
                                <w:trHeight w:val="1150" w:hRule="atLeast"/>
                              </w:trPr>
                              <w:tc>
                                <w:tcPr>
                                  <w:tcW w:w="4785" w:type="dxa"/>
                                  <w:gridSpan w:val="6"/>
                                </w:tcPr>
                                <w:p>
                                  <w:pPr>
                                    <w:pStyle w:val="TableParagraph"/>
                                    <w:spacing w:line="242" w:lineRule="auto" w:before="128"/>
                                    <w:ind w:left="108" w:right="780"/>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4"/>
                                      <w:sz w:val="22"/>
                                      <w:vertAlign w:val="baseline"/>
                                    </w:rPr>
                                    <w:t> </w:t>
                                  </w:r>
                                  <w:r>
                                    <w:rPr>
                                      <w:rFonts w:ascii="Microsoft Sans Serif"/>
                                      <w:sz w:val="22"/>
                                      <w:vertAlign w:val="baseline"/>
                                    </w:rPr>
                                    <w:t>(main</w:t>
                                  </w:r>
                                  <w:r>
                                    <w:rPr>
                                      <w:rFonts w:ascii="Microsoft Sans Serif"/>
                                      <w:spacing w:val="-5"/>
                                      <w:sz w:val="22"/>
                                      <w:vertAlign w:val="baseline"/>
                                    </w:rPr>
                                    <w:t> </w:t>
                                  </w:r>
                                  <w:r>
                                    <w:rPr>
                                      <w:rFonts w:ascii="Microsoft Sans Serif"/>
                                      <w:sz w:val="22"/>
                                      <w:vertAlign w:val="baseline"/>
                                    </w:rPr>
                                    <w:t>effect</w:t>
                                  </w:r>
                                  <w:r>
                                    <w:rPr>
                                      <w:rFonts w:ascii="Microsoft Sans Serif"/>
                                      <w:spacing w:val="-5"/>
                                      <w:sz w:val="22"/>
                                      <w:vertAlign w:val="baseline"/>
                                    </w:rPr>
                                    <w:t> </w:t>
                                  </w:r>
                                  <w:r>
                                    <w:rPr>
                                      <w:rFonts w:ascii="Microsoft Sans Serif"/>
                                      <w:sz w:val="22"/>
                                      <w:vertAlign w:val="baseline"/>
                                    </w:rPr>
                                    <w:t>of</w:t>
                                  </w:r>
                                  <w:r>
                                    <w:rPr>
                                      <w:rFonts w:ascii="Microsoft Sans Serif"/>
                                      <w:spacing w:val="-3"/>
                                      <w:sz w:val="22"/>
                                      <w:vertAlign w:val="baseline"/>
                                    </w:rPr>
                                    <w:t> </w:t>
                                  </w:r>
                                  <w:r>
                                    <w:rPr>
                                      <w:rFonts w:ascii="Microsoft Sans Serif"/>
                                      <w:sz w:val="22"/>
                                      <w:vertAlign w:val="baseline"/>
                                    </w:rPr>
                                    <w:t>soils)</w:t>
                                  </w:r>
                                  <w:r>
                                    <w:rPr>
                                      <w:rFonts w:ascii="Microsoft Sans Serif"/>
                                      <w:spacing w:val="-3"/>
                                      <w:sz w:val="22"/>
                                      <w:vertAlign w:val="baseline"/>
                                    </w:rPr>
                                    <w:t> </w:t>
                                  </w:r>
                                  <w:r>
                                    <w:rPr>
                                      <w:rFonts w:ascii="Microsoft Sans Serif"/>
                                      <w:sz w:val="22"/>
                                      <w:vertAlign w:val="baseline"/>
                                    </w:rPr>
                                    <w:t>=</w:t>
                                  </w:r>
                                  <w:r>
                                    <w:rPr>
                                      <w:rFonts w:ascii="Microsoft Sans Serif"/>
                                      <w:spacing w:val="-5"/>
                                      <w:sz w:val="22"/>
                                      <w:vertAlign w:val="baseline"/>
                                    </w:rPr>
                                    <w:t> </w:t>
                                  </w:r>
                                  <w:r>
                                    <w:rPr>
                                      <w:rFonts w:ascii="Microsoft Sans Serif"/>
                                      <w:sz w:val="22"/>
                                      <w:vertAlign w:val="baseline"/>
                                    </w:rPr>
                                    <w:t>0.10 LSD</w:t>
                                  </w:r>
                                  <w:r>
                                    <w:rPr>
                                      <w:rFonts w:ascii="Microsoft Sans Serif"/>
                                      <w:sz w:val="22"/>
                                      <w:vertAlign w:val="subscript"/>
                                    </w:rPr>
                                    <w:t>.05</w:t>
                                  </w:r>
                                  <w:r>
                                    <w:rPr>
                                      <w:rFonts w:ascii="Microsoft Sans Serif"/>
                                      <w:spacing w:val="-2"/>
                                      <w:sz w:val="22"/>
                                      <w:vertAlign w:val="baseline"/>
                                    </w:rPr>
                                    <w:t> </w:t>
                                  </w:r>
                                  <w:r>
                                    <w:rPr>
                                      <w:rFonts w:ascii="Microsoft Sans Serif"/>
                                      <w:sz w:val="22"/>
                                      <w:vertAlign w:val="baseline"/>
                                    </w:rPr>
                                    <w:t>(main</w:t>
                                  </w:r>
                                  <w:r>
                                    <w:rPr>
                                      <w:rFonts w:ascii="Microsoft Sans Serif"/>
                                      <w:spacing w:val="-3"/>
                                      <w:sz w:val="22"/>
                                      <w:vertAlign w:val="baseline"/>
                                    </w:rPr>
                                    <w:t> </w:t>
                                  </w:r>
                                  <w:r>
                                    <w:rPr>
                                      <w:rFonts w:ascii="Microsoft Sans Serif"/>
                                      <w:sz w:val="22"/>
                                      <w:vertAlign w:val="baseline"/>
                                    </w:rPr>
                                    <w:t>effect</w:t>
                                  </w:r>
                                  <w:r>
                                    <w:rPr>
                                      <w:rFonts w:ascii="Microsoft Sans Serif"/>
                                      <w:spacing w:val="-2"/>
                                      <w:sz w:val="22"/>
                                      <w:vertAlign w:val="baseline"/>
                                    </w:rPr>
                                    <w:t> </w:t>
                                  </w:r>
                                  <w:r>
                                    <w:rPr>
                                      <w:rFonts w:ascii="Microsoft Sans Serif"/>
                                      <w:sz w:val="22"/>
                                      <w:vertAlign w:val="baseline"/>
                                    </w:rPr>
                                    <w:t>of</w:t>
                                  </w:r>
                                  <w:r>
                                    <w:rPr>
                                      <w:rFonts w:ascii="Microsoft Sans Serif"/>
                                      <w:spacing w:val="-1"/>
                                      <w:sz w:val="22"/>
                                      <w:vertAlign w:val="baseline"/>
                                    </w:rPr>
                                    <w:t> </w:t>
                                  </w:r>
                                  <w:r>
                                    <w:rPr>
                                      <w:rFonts w:ascii="Microsoft Sans Serif"/>
                                      <w:sz w:val="22"/>
                                      <w:vertAlign w:val="baseline"/>
                                    </w:rPr>
                                    <w:t>lime)</w:t>
                                  </w:r>
                                  <w:r>
                                    <w:rPr>
                                      <w:rFonts w:ascii="Microsoft Sans Serif"/>
                                      <w:spacing w:val="-1"/>
                                      <w:sz w:val="22"/>
                                      <w:vertAlign w:val="baseline"/>
                                    </w:rPr>
                                    <w:t> </w:t>
                                  </w:r>
                                  <w:r>
                                    <w:rPr>
                                      <w:rFonts w:ascii="Microsoft Sans Serif"/>
                                      <w:sz w:val="22"/>
                                      <w:vertAlign w:val="baseline"/>
                                    </w:rPr>
                                    <w:t>=</w:t>
                                  </w:r>
                                  <w:r>
                                    <w:rPr>
                                      <w:rFonts w:ascii="Microsoft Sans Serif"/>
                                      <w:spacing w:val="-2"/>
                                      <w:sz w:val="22"/>
                                      <w:vertAlign w:val="baseline"/>
                                    </w:rPr>
                                    <w:t> </w:t>
                                  </w:r>
                                  <w:r>
                                    <w:rPr>
                                      <w:rFonts w:ascii="Microsoft Sans Serif"/>
                                      <w:spacing w:val="-4"/>
                                      <w:sz w:val="22"/>
                                      <w:vertAlign w:val="baseline"/>
                                    </w:rPr>
                                    <w:t>0.08</w:t>
                                  </w:r>
                                </w:p>
                                <w:p>
                                  <w:pPr>
                                    <w:pStyle w:val="TableParagraph"/>
                                    <w:spacing w:before="3"/>
                                    <w:ind w:left="108"/>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2"/>
                                      <w:sz w:val="22"/>
                                      <w:vertAlign w:val="baseline"/>
                                    </w:rPr>
                                    <w:t> </w:t>
                                  </w:r>
                                  <w:r>
                                    <w:rPr>
                                      <w:rFonts w:ascii="Microsoft Sans Serif"/>
                                      <w:sz w:val="22"/>
                                      <w:vertAlign w:val="baseline"/>
                                    </w:rPr>
                                    <w:t>(subplot</w:t>
                                  </w:r>
                                  <w:r>
                                    <w:rPr>
                                      <w:rFonts w:ascii="Microsoft Sans Serif"/>
                                      <w:spacing w:val="-1"/>
                                      <w:sz w:val="22"/>
                                      <w:vertAlign w:val="baseline"/>
                                    </w:rPr>
                                    <w:t> </w:t>
                                  </w:r>
                                  <w:r>
                                    <w:rPr>
                                      <w:rFonts w:ascii="Microsoft Sans Serif"/>
                                      <w:sz w:val="22"/>
                                      <w:vertAlign w:val="baseline"/>
                                    </w:rPr>
                                    <w:t>effects</w:t>
                                  </w:r>
                                  <w:r>
                                    <w:rPr>
                                      <w:rFonts w:ascii="Microsoft Sans Serif"/>
                                      <w:spacing w:val="-6"/>
                                      <w:sz w:val="22"/>
                                      <w:vertAlign w:val="baseline"/>
                                    </w:rPr>
                                    <w:t> </w:t>
                                  </w:r>
                                  <w:r>
                                    <w:rPr>
                                      <w:rFonts w:ascii="Microsoft Sans Serif"/>
                                      <w:sz w:val="22"/>
                                      <w:vertAlign w:val="baseline"/>
                                    </w:rPr>
                                    <w:t>for</w:t>
                                  </w:r>
                                  <w:r>
                                    <w:rPr>
                                      <w:rFonts w:ascii="Microsoft Sans Serif"/>
                                      <w:spacing w:val="-1"/>
                                      <w:sz w:val="22"/>
                                      <w:vertAlign w:val="baseline"/>
                                    </w:rPr>
                                    <w:t> </w:t>
                                  </w:r>
                                  <w:r>
                                    <w:rPr>
                                      <w:rFonts w:ascii="Microsoft Sans Serif"/>
                                      <w:sz w:val="22"/>
                                      <w:vertAlign w:val="baseline"/>
                                    </w:rPr>
                                    <w:t>same</w:t>
                                  </w:r>
                                  <w:r>
                                    <w:rPr>
                                      <w:rFonts w:ascii="Microsoft Sans Serif"/>
                                      <w:spacing w:val="-4"/>
                                      <w:sz w:val="22"/>
                                      <w:vertAlign w:val="baseline"/>
                                    </w:rPr>
                                    <w:t> </w:t>
                                  </w:r>
                                  <w:r>
                                    <w:rPr>
                                      <w:rFonts w:ascii="Microsoft Sans Serif"/>
                                      <w:sz w:val="22"/>
                                      <w:vertAlign w:val="baseline"/>
                                    </w:rPr>
                                    <w:t>soil)</w:t>
                                  </w:r>
                                  <w:r>
                                    <w:rPr>
                                      <w:rFonts w:ascii="Microsoft Sans Serif"/>
                                      <w:spacing w:val="-1"/>
                                      <w:sz w:val="22"/>
                                      <w:vertAlign w:val="baseline"/>
                                    </w:rPr>
                                    <w:t> </w:t>
                                  </w:r>
                                  <w:r>
                                    <w:rPr>
                                      <w:rFonts w:ascii="Microsoft Sans Serif"/>
                                      <w:sz w:val="22"/>
                                      <w:vertAlign w:val="baseline"/>
                                    </w:rPr>
                                    <w:t>=</w:t>
                                  </w:r>
                                  <w:r>
                                    <w:rPr>
                                      <w:rFonts w:ascii="Microsoft Sans Serif"/>
                                      <w:spacing w:val="-2"/>
                                      <w:sz w:val="22"/>
                                      <w:vertAlign w:val="baseline"/>
                                    </w:rPr>
                                    <w:t> </w:t>
                                  </w:r>
                                  <w:r>
                                    <w:rPr>
                                      <w:rFonts w:ascii="Microsoft Sans Serif"/>
                                      <w:spacing w:val="-4"/>
                                      <w:sz w:val="22"/>
                                      <w:vertAlign w:val="baseline"/>
                                    </w:rPr>
                                    <w:t>0.10</w:t>
                                  </w:r>
                                </w:p>
                                <w:p>
                                  <w:pPr>
                                    <w:pStyle w:val="TableParagraph"/>
                                    <w:tabs>
                                      <w:tab w:pos="4788" w:val="left" w:leader="none"/>
                                    </w:tabs>
                                    <w:spacing w:line="244" w:lineRule="exact" w:before="3"/>
                                    <w:ind w:left="-15" w:right="-15"/>
                                    <w:rPr>
                                      <w:rFonts w:ascii="Microsoft Sans Serif"/>
                                      <w:sz w:val="22"/>
                                    </w:rPr>
                                  </w:pPr>
                                  <w:r>
                                    <w:rPr>
                                      <w:rFonts w:ascii="Microsoft Sans Serif"/>
                                      <w:spacing w:val="54"/>
                                      <w:sz w:val="22"/>
                                      <w:u w:val="single"/>
                                    </w:rPr>
                                    <w:t> </w:t>
                                  </w:r>
                                  <w:r>
                                    <w:rPr>
                                      <w:rFonts w:ascii="Microsoft Sans Serif"/>
                                      <w:sz w:val="22"/>
                                      <w:u w:val="single"/>
                                    </w:rPr>
                                    <w:t>LSD</w:t>
                                  </w:r>
                                  <w:r>
                                    <w:rPr>
                                      <w:rFonts w:ascii="Microsoft Sans Serif"/>
                                      <w:sz w:val="22"/>
                                      <w:u w:val="single"/>
                                      <w:vertAlign w:val="subscript"/>
                                    </w:rPr>
                                    <w:t>.05</w:t>
                                  </w:r>
                                  <w:r>
                                    <w:rPr>
                                      <w:rFonts w:ascii="Microsoft Sans Serif"/>
                                      <w:spacing w:val="-2"/>
                                      <w:sz w:val="22"/>
                                      <w:u w:val="single"/>
                                      <w:vertAlign w:val="baseline"/>
                                    </w:rPr>
                                    <w:t> </w:t>
                                  </w:r>
                                  <w:r>
                                    <w:rPr>
                                      <w:rFonts w:ascii="Microsoft Sans Serif"/>
                                      <w:sz w:val="22"/>
                                      <w:u w:val="single"/>
                                      <w:vertAlign w:val="baseline"/>
                                    </w:rPr>
                                    <w:t>(Subplot</w:t>
                                  </w:r>
                                  <w:r>
                                    <w:rPr>
                                      <w:rFonts w:ascii="Microsoft Sans Serif"/>
                                      <w:spacing w:val="-1"/>
                                      <w:sz w:val="22"/>
                                      <w:u w:val="single"/>
                                      <w:vertAlign w:val="baseline"/>
                                    </w:rPr>
                                    <w:t> </w:t>
                                  </w:r>
                                  <w:r>
                                    <w:rPr>
                                      <w:rFonts w:ascii="Microsoft Sans Serif"/>
                                      <w:sz w:val="22"/>
                                      <w:u w:val="single"/>
                                      <w:vertAlign w:val="baseline"/>
                                    </w:rPr>
                                    <w:t>effect</w:t>
                                  </w:r>
                                  <w:r>
                                    <w:rPr>
                                      <w:rFonts w:ascii="Microsoft Sans Serif"/>
                                      <w:spacing w:val="-2"/>
                                      <w:sz w:val="22"/>
                                      <w:u w:val="single"/>
                                      <w:vertAlign w:val="baseline"/>
                                    </w:rPr>
                                    <w:t> </w:t>
                                  </w:r>
                                  <w:r>
                                    <w:rPr>
                                      <w:rFonts w:ascii="Microsoft Sans Serif"/>
                                      <w:sz w:val="22"/>
                                      <w:u w:val="single"/>
                                      <w:vertAlign w:val="baseline"/>
                                    </w:rPr>
                                    <w:t>for</w:t>
                                  </w:r>
                                  <w:r>
                                    <w:rPr>
                                      <w:rFonts w:ascii="Microsoft Sans Serif"/>
                                      <w:spacing w:val="-3"/>
                                      <w:sz w:val="22"/>
                                      <w:u w:val="single"/>
                                      <w:vertAlign w:val="baseline"/>
                                    </w:rPr>
                                    <w:t> </w:t>
                                  </w:r>
                                  <w:r>
                                    <w:rPr>
                                      <w:rFonts w:ascii="Microsoft Sans Serif"/>
                                      <w:sz w:val="22"/>
                                      <w:u w:val="single"/>
                                      <w:vertAlign w:val="baseline"/>
                                    </w:rPr>
                                    <w:t>different</w:t>
                                  </w:r>
                                  <w:r>
                                    <w:rPr>
                                      <w:rFonts w:ascii="Microsoft Sans Serif"/>
                                      <w:spacing w:val="-2"/>
                                      <w:sz w:val="22"/>
                                      <w:u w:val="single"/>
                                      <w:vertAlign w:val="baseline"/>
                                    </w:rPr>
                                    <w:t> </w:t>
                                  </w:r>
                                  <w:r>
                                    <w:rPr>
                                      <w:rFonts w:ascii="Microsoft Sans Serif"/>
                                      <w:sz w:val="22"/>
                                      <w:u w:val="single"/>
                                      <w:vertAlign w:val="baseline"/>
                                    </w:rPr>
                                    <w:t>soil)</w:t>
                                  </w:r>
                                  <w:r>
                                    <w:rPr>
                                      <w:rFonts w:ascii="Microsoft Sans Serif"/>
                                      <w:spacing w:val="-3"/>
                                      <w:sz w:val="22"/>
                                      <w:u w:val="single"/>
                                      <w:vertAlign w:val="baseline"/>
                                    </w:rPr>
                                    <w:t> </w:t>
                                  </w:r>
                                  <w:r>
                                    <w:rPr>
                                      <w:rFonts w:ascii="Microsoft Sans Serif"/>
                                      <w:sz w:val="22"/>
                                      <w:u w:val="single"/>
                                      <w:vertAlign w:val="baseline"/>
                                    </w:rPr>
                                    <w:t>= </w:t>
                                  </w:r>
                                  <w:r>
                                    <w:rPr>
                                      <w:rFonts w:ascii="Microsoft Sans Serif"/>
                                      <w:spacing w:val="-4"/>
                                      <w:sz w:val="22"/>
                                      <w:u w:val="single"/>
                                      <w:vertAlign w:val="baseline"/>
                                    </w:rPr>
                                    <w:t>0.20</w:t>
                                  </w:r>
                                  <w:r>
                                    <w:rPr>
                                      <w:rFonts w:ascii="Microsoft Sans Serif"/>
                                      <w:sz w:val="22"/>
                                      <w:u w:val="single"/>
                                      <w:vertAlign w:val="baseline"/>
                                    </w:rPr>
                                    <w:tab/>
                                  </w:r>
                                </w:p>
                              </w:tc>
                            </w:tr>
                          </w:tbl>
                          <w:p>
                            <w:pPr>
                              <w:pStyle w:val="BodyText"/>
                            </w:pPr>
                          </w:p>
                        </w:txbxContent>
                      </wps:txbx>
                      <wps:bodyPr wrap="square" lIns="0" tIns="0" rIns="0" bIns="0" rtlCol="0">
                        <a:noAutofit/>
                      </wps:bodyPr>
                    </wps:wsp>
                  </a:graphicData>
                </a:graphic>
              </wp:anchor>
            </w:drawing>
          </mc:Choice>
          <mc:Fallback>
            <w:pict>
              <v:shape style="position:absolute;margin-left:315.649994pt;margin-top:13.393301pt;width:245.45pt;height:141.8pt;mso-position-horizontal-relative:page;mso-position-vertical-relative:paragraph;z-index:15741440" type="#_x0000_t202" id="docshape6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8"/>
                        <w:gridCol w:w="621"/>
                        <w:gridCol w:w="634"/>
                        <w:gridCol w:w="549"/>
                        <w:gridCol w:w="625"/>
                        <w:gridCol w:w="1348"/>
                      </w:tblGrid>
                      <w:tr>
                        <w:trPr>
                          <w:trHeight w:val="277" w:hRule="atLeast"/>
                        </w:trPr>
                        <w:tc>
                          <w:tcPr>
                            <w:tcW w:w="4785" w:type="dxa"/>
                            <w:gridSpan w:val="6"/>
                          </w:tcPr>
                          <w:p>
                            <w:pPr>
                              <w:pStyle w:val="TableParagraph"/>
                              <w:spacing w:line="237" w:lineRule="exact" w:before="20"/>
                              <w:ind w:left="1380"/>
                              <w:rPr>
                                <w:rFonts w:ascii="Arial"/>
                                <w:b/>
                                <w:sz w:val="22"/>
                              </w:rPr>
                            </w:pPr>
                            <w:r>
                              <w:rPr>
                                <w:rFonts w:ascii="Arial"/>
                                <w:b/>
                                <w:sz w:val="22"/>
                              </w:rPr>
                              <w:t>Lime</w:t>
                            </w:r>
                            <w:r>
                              <w:rPr>
                                <w:rFonts w:ascii="Arial"/>
                                <w:b/>
                                <w:spacing w:val="-4"/>
                                <w:sz w:val="22"/>
                              </w:rPr>
                              <w:t> </w:t>
                            </w:r>
                            <w:r>
                              <w:rPr>
                                <w:rFonts w:ascii="Arial"/>
                                <w:b/>
                                <w:sz w:val="22"/>
                              </w:rPr>
                              <w:t>Rate</w:t>
                            </w:r>
                            <w:r>
                              <w:rPr>
                                <w:rFonts w:ascii="Arial"/>
                                <w:b/>
                                <w:spacing w:val="-3"/>
                                <w:sz w:val="22"/>
                              </w:rPr>
                              <w:t> </w:t>
                            </w:r>
                            <w:r>
                              <w:rPr>
                                <w:rFonts w:ascii="Arial"/>
                                <w:b/>
                                <w:sz w:val="22"/>
                              </w:rPr>
                              <w:t>(t</w:t>
                            </w:r>
                            <w:r>
                              <w:rPr>
                                <w:rFonts w:ascii="Arial"/>
                                <w:b/>
                                <w:spacing w:val="-2"/>
                                <w:sz w:val="22"/>
                              </w:rPr>
                              <w:t> </w:t>
                            </w:r>
                            <w:r>
                              <w:rPr>
                                <w:rFonts w:ascii="Arial"/>
                                <w:b/>
                                <w:sz w:val="22"/>
                              </w:rPr>
                              <w:t>ha</w:t>
                            </w:r>
                            <w:r>
                              <w:rPr>
                                <w:rFonts w:ascii="Arial"/>
                                <w:b/>
                                <w:sz w:val="22"/>
                                <w:vertAlign w:val="superscript"/>
                              </w:rPr>
                              <w:t>-</w:t>
                            </w:r>
                            <w:r>
                              <w:rPr>
                                <w:rFonts w:ascii="Arial"/>
                                <w:b/>
                                <w:spacing w:val="-5"/>
                                <w:sz w:val="22"/>
                                <w:vertAlign w:val="superscript"/>
                              </w:rPr>
                              <w:t>1</w:t>
                            </w:r>
                            <w:r>
                              <w:rPr>
                                <w:rFonts w:ascii="Arial"/>
                                <w:b/>
                                <w:spacing w:val="-5"/>
                                <w:sz w:val="22"/>
                                <w:vertAlign w:val="baseline"/>
                              </w:rPr>
                              <w:t>)</w:t>
                            </w:r>
                          </w:p>
                        </w:tc>
                      </w:tr>
                      <w:tr>
                        <w:trPr>
                          <w:trHeight w:val="253" w:hRule="atLeast"/>
                        </w:trPr>
                        <w:tc>
                          <w:tcPr>
                            <w:tcW w:w="1008" w:type="dxa"/>
                            <w:tcBorders>
                              <w:bottom w:val="single" w:sz="4" w:space="0" w:color="000000"/>
                            </w:tcBorders>
                          </w:tcPr>
                          <w:p>
                            <w:pPr>
                              <w:pStyle w:val="TableParagraph"/>
                              <w:spacing w:line="234" w:lineRule="exact"/>
                              <w:ind w:left="108"/>
                              <w:rPr>
                                <w:rFonts w:ascii="Arial"/>
                                <w:b/>
                                <w:sz w:val="22"/>
                              </w:rPr>
                            </w:pPr>
                            <w:r>
                              <w:rPr>
                                <w:rFonts w:ascii="Arial"/>
                                <w:b/>
                                <w:spacing w:val="-4"/>
                                <w:sz w:val="22"/>
                              </w:rPr>
                              <w:t>Soil</w:t>
                            </w:r>
                          </w:p>
                        </w:tc>
                        <w:tc>
                          <w:tcPr>
                            <w:tcW w:w="621" w:type="dxa"/>
                            <w:tcBorders>
                              <w:top w:val="single" w:sz="4" w:space="0" w:color="000000"/>
                              <w:bottom w:val="single" w:sz="4" w:space="0" w:color="000000"/>
                            </w:tcBorders>
                          </w:tcPr>
                          <w:p>
                            <w:pPr>
                              <w:pStyle w:val="TableParagraph"/>
                              <w:spacing w:line="234" w:lineRule="exact"/>
                              <w:ind w:left="108"/>
                              <w:rPr>
                                <w:rFonts w:ascii="Arial"/>
                                <w:b/>
                                <w:sz w:val="22"/>
                              </w:rPr>
                            </w:pPr>
                            <w:r>
                              <w:rPr>
                                <w:rFonts w:ascii="Arial"/>
                                <w:b/>
                                <w:spacing w:val="-10"/>
                                <w:sz w:val="22"/>
                              </w:rPr>
                              <w:t>0</w:t>
                            </w:r>
                          </w:p>
                        </w:tc>
                        <w:tc>
                          <w:tcPr>
                            <w:tcW w:w="634" w:type="dxa"/>
                            <w:tcBorders>
                              <w:top w:val="single" w:sz="4" w:space="0" w:color="000000"/>
                              <w:bottom w:val="single" w:sz="4" w:space="0" w:color="000000"/>
                            </w:tcBorders>
                          </w:tcPr>
                          <w:p>
                            <w:pPr>
                              <w:pStyle w:val="TableParagraph"/>
                              <w:spacing w:line="234" w:lineRule="exact"/>
                              <w:ind w:left="207"/>
                              <w:rPr>
                                <w:rFonts w:ascii="Arial"/>
                                <w:b/>
                                <w:sz w:val="22"/>
                              </w:rPr>
                            </w:pPr>
                            <w:r>
                              <w:rPr>
                                <w:rFonts w:ascii="Arial"/>
                                <w:b/>
                                <w:spacing w:val="-10"/>
                                <w:sz w:val="22"/>
                              </w:rPr>
                              <w:t>2</w:t>
                            </w:r>
                          </w:p>
                        </w:tc>
                        <w:tc>
                          <w:tcPr>
                            <w:tcW w:w="549" w:type="dxa"/>
                            <w:tcBorders>
                              <w:top w:val="single" w:sz="4" w:space="0" w:color="000000"/>
                              <w:bottom w:val="single" w:sz="4" w:space="0" w:color="000000"/>
                            </w:tcBorders>
                          </w:tcPr>
                          <w:p>
                            <w:pPr>
                              <w:pStyle w:val="TableParagraph"/>
                              <w:spacing w:line="234" w:lineRule="exact"/>
                              <w:ind w:left="123"/>
                              <w:rPr>
                                <w:rFonts w:ascii="Arial"/>
                                <w:b/>
                                <w:sz w:val="22"/>
                              </w:rPr>
                            </w:pPr>
                            <w:r>
                              <w:rPr>
                                <w:rFonts w:ascii="Arial"/>
                                <w:b/>
                                <w:spacing w:val="-10"/>
                                <w:sz w:val="22"/>
                              </w:rPr>
                              <w:t>4</w:t>
                            </w:r>
                          </w:p>
                        </w:tc>
                        <w:tc>
                          <w:tcPr>
                            <w:tcW w:w="625" w:type="dxa"/>
                            <w:tcBorders>
                              <w:top w:val="single" w:sz="4" w:space="0" w:color="000000"/>
                              <w:bottom w:val="single" w:sz="4" w:space="0" w:color="000000"/>
                            </w:tcBorders>
                          </w:tcPr>
                          <w:p>
                            <w:pPr>
                              <w:pStyle w:val="TableParagraph"/>
                              <w:spacing w:line="234" w:lineRule="exact"/>
                              <w:ind w:left="124"/>
                              <w:rPr>
                                <w:rFonts w:ascii="Arial"/>
                                <w:b/>
                                <w:sz w:val="22"/>
                              </w:rPr>
                            </w:pPr>
                            <w:r>
                              <w:rPr>
                                <w:rFonts w:ascii="Arial"/>
                                <w:b/>
                                <w:spacing w:val="-10"/>
                                <w:sz w:val="22"/>
                              </w:rPr>
                              <w:t>6</w:t>
                            </w:r>
                          </w:p>
                        </w:tc>
                        <w:tc>
                          <w:tcPr>
                            <w:tcW w:w="1348" w:type="dxa"/>
                            <w:tcBorders>
                              <w:top w:val="single" w:sz="4" w:space="0" w:color="000000"/>
                              <w:bottom w:val="single" w:sz="4" w:space="0" w:color="000000"/>
                            </w:tcBorders>
                          </w:tcPr>
                          <w:p>
                            <w:pPr>
                              <w:pStyle w:val="TableParagraph"/>
                              <w:spacing w:line="234" w:lineRule="exact"/>
                              <w:ind w:left="200"/>
                              <w:rPr>
                                <w:rFonts w:ascii="Arial"/>
                                <w:b/>
                                <w:sz w:val="22"/>
                              </w:rPr>
                            </w:pPr>
                            <w:r>
                              <w:rPr>
                                <w:rFonts w:ascii="Arial"/>
                                <w:b/>
                                <w:spacing w:val="-2"/>
                                <w:sz w:val="22"/>
                              </w:rPr>
                              <w:t>Means</w:t>
                            </w:r>
                          </w:p>
                        </w:tc>
                      </w:tr>
                      <w:tr>
                        <w:trPr>
                          <w:trHeight w:val="253" w:hRule="atLeast"/>
                        </w:trPr>
                        <w:tc>
                          <w:tcPr>
                            <w:tcW w:w="1008" w:type="dxa"/>
                            <w:tcBorders>
                              <w:top w:val="single" w:sz="4" w:space="0" w:color="000000"/>
                            </w:tcBorders>
                          </w:tcPr>
                          <w:p>
                            <w:pPr>
                              <w:pStyle w:val="TableParagraph"/>
                              <w:spacing w:line="232" w:lineRule="exact" w:before="1"/>
                              <w:ind w:left="108"/>
                              <w:rPr>
                                <w:rFonts w:ascii="Microsoft Sans Serif"/>
                                <w:sz w:val="22"/>
                              </w:rPr>
                            </w:pPr>
                            <w:r>
                              <w:rPr>
                                <w:rFonts w:ascii="Microsoft Sans Serif"/>
                                <w:spacing w:val="-4"/>
                                <w:sz w:val="22"/>
                              </w:rPr>
                              <w:t>Akufo</w:t>
                            </w:r>
                          </w:p>
                        </w:tc>
                        <w:tc>
                          <w:tcPr>
                            <w:tcW w:w="621" w:type="dxa"/>
                            <w:tcBorders>
                              <w:top w:val="single" w:sz="4" w:space="0" w:color="000000"/>
                            </w:tcBorders>
                          </w:tcPr>
                          <w:p>
                            <w:pPr>
                              <w:pStyle w:val="TableParagraph"/>
                              <w:spacing w:line="232" w:lineRule="exact" w:before="1"/>
                              <w:ind w:left="108"/>
                              <w:rPr>
                                <w:rFonts w:ascii="Microsoft Sans Serif"/>
                                <w:sz w:val="22"/>
                              </w:rPr>
                            </w:pPr>
                            <w:r>
                              <w:rPr>
                                <w:rFonts w:ascii="Microsoft Sans Serif"/>
                                <w:spacing w:val="-5"/>
                                <w:sz w:val="22"/>
                              </w:rPr>
                              <w:t>4.7</w:t>
                            </w:r>
                          </w:p>
                        </w:tc>
                        <w:tc>
                          <w:tcPr>
                            <w:tcW w:w="634" w:type="dxa"/>
                            <w:tcBorders>
                              <w:top w:val="single" w:sz="4" w:space="0" w:color="000000"/>
                            </w:tcBorders>
                          </w:tcPr>
                          <w:p>
                            <w:pPr>
                              <w:pStyle w:val="TableParagraph"/>
                              <w:spacing w:line="232" w:lineRule="exact" w:before="1"/>
                              <w:ind w:left="207"/>
                              <w:rPr>
                                <w:rFonts w:ascii="Microsoft Sans Serif"/>
                                <w:sz w:val="22"/>
                              </w:rPr>
                            </w:pPr>
                            <w:r>
                              <w:rPr>
                                <w:rFonts w:ascii="Microsoft Sans Serif"/>
                                <w:spacing w:val="-5"/>
                                <w:sz w:val="22"/>
                              </w:rPr>
                              <w:t>5.0</w:t>
                            </w:r>
                          </w:p>
                        </w:tc>
                        <w:tc>
                          <w:tcPr>
                            <w:tcW w:w="549" w:type="dxa"/>
                            <w:tcBorders>
                              <w:top w:val="single" w:sz="4" w:space="0" w:color="000000"/>
                            </w:tcBorders>
                          </w:tcPr>
                          <w:p>
                            <w:pPr>
                              <w:pStyle w:val="TableParagraph"/>
                              <w:spacing w:line="232" w:lineRule="exact" w:before="1"/>
                              <w:ind w:left="123"/>
                              <w:rPr>
                                <w:rFonts w:ascii="Microsoft Sans Serif"/>
                                <w:sz w:val="22"/>
                              </w:rPr>
                            </w:pPr>
                            <w:r>
                              <w:rPr>
                                <w:rFonts w:ascii="Microsoft Sans Serif"/>
                                <w:spacing w:val="-5"/>
                                <w:sz w:val="22"/>
                              </w:rPr>
                              <w:t>5.5</w:t>
                            </w:r>
                          </w:p>
                        </w:tc>
                        <w:tc>
                          <w:tcPr>
                            <w:tcW w:w="625" w:type="dxa"/>
                            <w:tcBorders>
                              <w:top w:val="single" w:sz="4" w:space="0" w:color="000000"/>
                            </w:tcBorders>
                          </w:tcPr>
                          <w:p>
                            <w:pPr>
                              <w:pStyle w:val="TableParagraph"/>
                              <w:spacing w:line="232" w:lineRule="exact" w:before="1"/>
                              <w:ind w:left="124"/>
                              <w:rPr>
                                <w:rFonts w:ascii="Microsoft Sans Serif"/>
                                <w:sz w:val="22"/>
                              </w:rPr>
                            </w:pPr>
                            <w:r>
                              <w:rPr>
                                <w:rFonts w:ascii="Microsoft Sans Serif"/>
                                <w:spacing w:val="-5"/>
                                <w:sz w:val="22"/>
                              </w:rPr>
                              <w:t>5.5</w:t>
                            </w:r>
                          </w:p>
                        </w:tc>
                        <w:tc>
                          <w:tcPr>
                            <w:tcW w:w="1348" w:type="dxa"/>
                            <w:tcBorders>
                              <w:top w:val="single" w:sz="4" w:space="0" w:color="000000"/>
                            </w:tcBorders>
                          </w:tcPr>
                          <w:p>
                            <w:pPr>
                              <w:pStyle w:val="TableParagraph"/>
                              <w:spacing w:line="232" w:lineRule="exact" w:before="1"/>
                              <w:ind w:left="200"/>
                              <w:rPr>
                                <w:rFonts w:ascii="Microsoft Sans Serif"/>
                                <w:sz w:val="22"/>
                              </w:rPr>
                            </w:pPr>
                            <w:r>
                              <w:rPr>
                                <w:rFonts w:ascii="Microsoft Sans Serif"/>
                                <w:spacing w:val="-5"/>
                                <w:sz w:val="22"/>
                              </w:rPr>
                              <w:t>5.2</w:t>
                            </w:r>
                          </w:p>
                        </w:tc>
                      </w:tr>
                      <w:tr>
                        <w:trPr>
                          <w:trHeight w:val="253" w:hRule="atLeast"/>
                        </w:trPr>
                        <w:tc>
                          <w:tcPr>
                            <w:tcW w:w="1008" w:type="dxa"/>
                          </w:tcPr>
                          <w:p>
                            <w:pPr>
                              <w:pStyle w:val="TableParagraph"/>
                              <w:spacing w:line="233" w:lineRule="exact"/>
                              <w:ind w:left="108"/>
                              <w:rPr>
                                <w:rFonts w:ascii="Microsoft Sans Serif"/>
                                <w:sz w:val="22"/>
                              </w:rPr>
                            </w:pPr>
                            <w:r>
                              <w:rPr>
                                <w:rFonts w:ascii="Microsoft Sans Serif"/>
                                <w:spacing w:val="-4"/>
                                <w:sz w:val="22"/>
                              </w:rPr>
                              <w:t>Kugbo</w:t>
                            </w:r>
                          </w:p>
                        </w:tc>
                        <w:tc>
                          <w:tcPr>
                            <w:tcW w:w="621" w:type="dxa"/>
                          </w:tcPr>
                          <w:p>
                            <w:pPr>
                              <w:pStyle w:val="TableParagraph"/>
                              <w:spacing w:line="233" w:lineRule="exact"/>
                              <w:ind w:left="108"/>
                              <w:rPr>
                                <w:rFonts w:ascii="Microsoft Sans Serif"/>
                                <w:sz w:val="22"/>
                              </w:rPr>
                            </w:pPr>
                            <w:r>
                              <w:rPr>
                                <w:rFonts w:ascii="Microsoft Sans Serif"/>
                                <w:spacing w:val="-5"/>
                                <w:sz w:val="22"/>
                              </w:rPr>
                              <w:t>4.7</w:t>
                            </w:r>
                          </w:p>
                        </w:tc>
                        <w:tc>
                          <w:tcPr>
                            <w:tcW w:w="634" w:type="dxa"/>
                          </w:tcPr>
                          <w:p>
                            <w:pPr>
                              <w:pStyle w:val="TableParagraph"/>
                              <w:spacing w:line="233" w:lineRule="exact"/>
                              <w:ind w:left="207"/>
                              <w:rPr>
                                <w:rFonts w:ascii="Microsoft Sans Serif"/>
                                <w:sz w:val="22"/>
                              </w:rPr>
                            </w:pPr>
                            <w:r>
                              <w:rPr>
                                <w:rFonts w:ascii="Microsoft Sans Serif"/>
                                <w:spacing w:val="-5"/>
                                <w:sz w:val="22"/>
                              </w:rPr>
                              <w:t>5.3</w:t>
                            </w:r>
                          </w:p>
                        </w:tc>
                        <w:tc>
                          <w:tcPr>
                            <w:tcW w:w="549" w:type="dxa"/>
                          </w:tcPr>
                          <w:p>
                            <w:pPr>
                              <w:pStyle w:val="TableParagraph"/>
                              <w:spacing w:line="233" w:lineRule="exact"/>
                              <w:ind w:left="123"/>
                              <w:rPr>
                                <w:rFonts w:ascii="Microsoft Sans Serif"/>
                                <w:sz w:val="22"/>
                              </w:rPr>
                            </w:pPr>
                            <w:r>
                              <w:rPr>
                                <w:rFonts w:ascii="Microsoft Sans Serif"/>
                                <w:spacing w:val="-5"/>
                                <w:sz w:val="22"/>
                              </w:rPr>
                              <w:t>5.5</w:t>
                            </w:r>
                          </w:p>
                        </w:tc>
                        <w:tc>
                          <w:tcPr>
                            <w:tcW w:w="625" w:type="dxa"/>
                          </w:tcPr>
                          <w:p>
                            <w:pPr>
                              <w:pStyle w:val="TableParagraph"/>
                              <w:spacing w:line="233" w:lineRule="exact"/>
                              <w:ind w:left="124"/>
                              <w:rPr>
                                <w:rFonts w:ascii="Microsoft Sans Serif"/>
                                <w:sz w:val="22"/>
                              </w:rPr>
                            </w:pPr>
                            <w:r>
                              <w:rPr>
                                <w:rFonts w:ascii="Microsoft Sans Serif"/>
                                <w:spacing w:val="-5"/>
                                <w:sz w:val="22"/>
                              </w:rPr>
                              <w:t>5.7</w:t>
                            </w:r>
                          </w:p>
                        </w:tc>
                        <w:tc>
                          <w:tcPr>
                            <w:tcW w:w="1348" w:type="dxa"/>
                          </w:tcPr>
                          <w:p>
                            <w:pPr>
                              <w:pStyle w:val="TableParagraph"/>
                              <w:spacing w:line="233" w:lineRule="exact"/>
                              <w:ind w:left="200"/>
                              <w:rPr>
                                <w:rFonts w:ascii="Microsoft Sans Serif"/>
                                <w:sz w:val="22"/>
                              </w:rPr>
                            </w:pPr>
                            <w:r>
                              <w:rPr>
                                <w:rFonts w:ascii="Microsoft Sans Serif"/>
                                <w:spacing w:val="-5"/>
                                <w:sz w:val="22"/>
                              </w:rPr>
                              <w:t>5.3</w:t>
                            </w:r>
                          </w:p>
                        </w:tc>
                      </w:tr>
                      <w:tr>
                        <w:trPr>
                          <w:trHeight w:val="251" w:hRule="atLeast"/>
                        </w:trPr>
                        <w:tc>
                          <w:tcPr>
                            <w:tcW w:w="1008" w:type="dxa"/>
                          </w:tcPr>
                          <w:p>
                            <w:pPr>
                              <w:pStyle w:val="TableParagraph"/>
                              <w:spacing w:line="231" w:lineRule="exact" w:before="1"/>
                              <w:ind w:left="108"/>
                              <w:rPr>
                                <w:rFonts w:ascii="Microsoft Sans Serif"/>
                                <w:sz w:val="22"/>
                              </w:rPr>
                            </w:pPr>
                            <w:r>
                              <w:rPr>
                                <w:rFonts w:ascii="Microsoft Sans Serif"/>
                                <w:spacing w:val="-4"/>
                                <w:sz w:val="22"/>
                              </w:rPr>
                              <w:t>Akwa</w:t>
                            </w:r>
                          </w:p>
                        </w:tc>
                        <w:tc>
                          <w:tcPr>
                            <w:tcW w:w="621" w:type="dxa"/>
                          </w:tcPr>
                          <w:p>
                            <w:pPr>
                              <w:pStyle w:val="TableParagraph"/>
                              <w:spacing w:line="231" w:lineRule="exact" w:before="1"/>
                              <w:ind w:left="108"/>
                              <w:rPr>
                                <w:rFonts w:ascii="Microsoft Sans Serif"/>
                                <w:sz w:val="22"/>
                              </w:rPr>
                            </w:pPr>
                            <w:r>
                              <w:rPr>
                                <w:rFonts w:ascii="Microsoft Sans Serif"/>
                                <w:spacing w:val="-5"/>
                                <w:sz w:val="22"/>
                              </w:rPr>
                              <w:t>4.6</w:t>
                            </w:r>
                          </w:p>
                        </w:tc>
                        <w:tc>
                          <w:tcPr>
                            <w:tcW w:w="634" w:type="dxa"/>
                          </w:tcPr>
                          <w:p>
                            <w:pPr>
                              <w:pStyle w:val="TableParagraph"/>
                              <w:spacing w:line="231" w:lineRule="exact" w:before="1"/>
                              <w:ind w:left="207"/>
                              <w:rPr>
                                <w:rFonts w:ascii="Microsoft Sans Serif"/>
                                <w:sz w:val="22"/>
                              </w:rPr>
                            </w:pPr>
                            <w:r>
                              <w:rPr>
                                <w:rFonts w:ascii="Microsoft Sans Serif"/>
                                <w:spacing w:val="-5"/>
                                <w:sz w:val="22"/>
                              </w:rPr>
                              <w:t>5.5</w:t>
                            </w:r>
                          </w:p>
                        </w:tc>
                        <w:tc>
                          <w:tcPr>
                            <w:tcW w:w="549" w:type="dxa"/>
                          </w:tcPr>
                          <w:p>
                            <w:pPr>
                              <w:pStyle w:val="TableParagraph"/>
                              <w:spacing w:line="231" w:lineRule="exact" w:before="1"/>
                              <w:ind w:left="123"/>
                              <w:rPr>
                                <w:rFonts w:ascii="Microsoft Sans Serif"/>
                                <w:sz w:val="22"/>
                              </w:rPr>
                            </w:pPr>
                            <w:r>
                              <w:rPr>
                                <w:rFonts w:ascii="Microsoft Sans Serif"/>
                                <w:spacing w:val="-5"/>
                                <w:sz w:val="22"/>
                              </w:rPr>
                              <w:t>5.7</w:t>
                            </w:r>
                          </w:p>
                        </w:tc>
                        <w:tc>
                          <w:tcPr>
                            <w:tcW w:w="625" w:type="dxa"/>
                          </w:tcPr>
                          <w:p>
                            <w:pPr>
                              <w:pStyle w:val="TableParagraph"/>
                              <w:spacing w:line="231" w:lineRule="exact" w:before="1"/>
                              <w:ind w:left="124"/>
                              <w:rPr>
                                <w:rFonts w:ascii="Microsoft Sans Serif"/>
                                <w:sz w:val="22"/>
                              </w:rPr>
                            </w:pPr>
                            <w:r>
                              <w:rPr>
                                <w:rFonts w:ascii="Microsoft Sans Serif"/>
                                <w:spacing w:val="-5"/>
                                <w:sz w:val="22"/>
                              </w:rPr>
                              <w:t>5.8</w:t>
                            </w:r>
                          </w:p>
                        </w:tc>
                        <w:tc>
                          <w:tcPr>
                            <w:tcW w:w="1348" w:type="dxa"/>
                          </w:tcPr>
                          <w:p>
                            <w:pPr>
                              <w:pStyle w:val="TableParagraph"/>
                              <w:spacing w:line="231" w:lineRule="exact" w:before="1"/>
                              <w:ind w:left="200"/>
                              <w:rPr>
                                <w:rFonts w:ascii="Microsoft Sans Serif"/>
                                <w:sz w:val="22"/>
                              </w:rPr>
                            </w:pPr>
                            <w:r>
                              <w:rPr>
                                <w:rFonts w:ascii="Microsoft Sans Serif"/>
                                <w:spacing w:val="-5"/>
                                <w:sz w:val="22"/>
                              </w:rPr>
                              <w:t>5.4</w:t>
                            </w:r>
                          </w:p>
                        </w:tc>
                      </w:tr>
                      <w:tr>
                        <w:trPr>
                          <w:trHeight w:val="379" w:hRule="atLeast"/>
                        </w:trPr>
                        <w:tc>
                          <w:tcPr>
                            <w:tcW w:w="1008" w:type="dxa"/>
                          </w:tcPr>
                          <w:p>
                            <w:pPr>
                              <w:pStyle w:val="TableParagraph"/>
                              <w:spacing w:line="248" w:lineRule="exact"/>
                              <w:ind w:left="108"/>
                              <w:rPr>
                                <w:rFonts w:ascii="Arial"/>
                                <w:b/>
                                <w:sz w:val="22"/>
                              </w:rPr>
                            </w:pPr>
                            <w:r>
                              <w:rPr>
                                <w:rFonts w:ascii="Arial"/>
                                <w:b/>
                                <w:spacing w:val="-2"/>
                                <w:sz w:val="22"/>
                              </w:rPr>
                              <w:t>Means</w:t>
                            </w:r>
                          </w:p>
                        </w:tc>
                        <w:tc>
                          <w:tcPr>
                            <w:tcW w:w="621" w:type="dxa"/>
                          </w:tcPr>
                          <w:p>
                            <w:pPr>
                              <w:pStyle w:val="TableParagraph"/>
                              <w:spacing w:line="248" w:lineRule="exact"/>
                              <w:ind w:left="108"/>
                              <w:rPr>
                                <w:rFonts w:ascii="Arial"/>
                                <w:b/>
                                <w:sz w:val="22"/>
                              </w:rPr>
                            </w:pPr>
                            <w:r>
                              <w:rPr>
                                <w:rFonts w:ascii="Arial"/>
                                <w:b/>
                                <w:spacing w:val="-5"/>
                                <w:sz w:val="22"/>
                              </w:rPr>
                              <w:t>4.7</w:t>
                            </w:r>
                          </w:p>
                        </w:tc>
                        <w:tc>
                          <w:tcPr>
                            <w:tcW w:w="634" w:type="dxa"/>
                          </w:tcPr>
                          <w:p>
                            <w:pPr>
                              <w:pStyle w:val="TableParagraph"/>
                              <w:spacing w:line="248" w:lineRule="exact"/>
                              <w:ind w:left="207"/>
                              <w:rPr>
                                <w:rFonts w:ascii="Arial"/>
                                <w:b/>
                                <w:sz w:val="22"/>
                              </w:rPr>
                            </w:pPr>
                            <w:r>
                              <w:rPr>
                                <w:rFonts w:ascii="Arial"/>
                                <w:b/>
                                <w:spacing w:val="-5"/>
                                <w:sz w:val="22"/>
                              </w:rPr>
                              <w:t>5.3</w:t>
                            </w:r>
                          </w:p>
                        </w:tc>
                        <w:tc>
                          <w:tcPr>
                            <w:tcW w:w="549" w:type="dxa"/>
                          </w:tcPr>
                          <w:p>
                            <w:pPr>
                              <w:pStyle w:val="TableParagraph"/>
                              <w:spacing w:line="248" w:lineRule="exact"/>
                              <w:ind w:left="123"/>
                              <w:rPr>
                                <w:rFonts w:ascii="Arial"/>
                                <w:b/>
                                <w:sz w:val="22"/>
                              </w:rPr>
                            </w:pPr>
                            <w:r>
                              <w:rPr>
                                <w:rFonts w:ascii="Arial"/>
                                <w:b/>
                                <w:spacing w:val="-5"/>
                                <w:sz w:val="22"/>
                              </w:rPr>
                              <w:t>5.5</w:t>
                            </w:r>
                          </w:p>
                        </w:tc>
                        <w:tc>
                          <w:tcPr>
                            <w:tcW w:w="625" w:type="dxa"/>
                          </w:tcPr>
                          <w:p>
                            <w:pPr>
                              <w:pStyle w:val="TableParagraph"/>
                              <w:spacing w:line="248" w:lineRule="exact"/>
                              <w:ind w:left="124"/>
                              <w:rPr>
                                <w:rFonts w:ascii="Arial"/>
                                <w:b/>
                                <w:sz w:val="22"/>
                              </w:rPr>
                            </w:pPr>
                            <w:r>
                              <w:rPr>
                                <w:rFonts w:ascii="Arial"/>
                                <w:b/>
                                <w:spacing w:val="-5"/>
                                <w:sz w:val="22"/>
                              </w:rPr>
                              <w:t>5.7</w:t>
                            </w:r>
                          </w:p>
                        </w:tc>
                        <w:tc>
                          <w:tcPr>
                            <w:tcW w:w="1348" w:type="dxa"/>
                          </w:tcPr>
                          <w:p>
                            <w:pPr>
                              <w:pStyle w:val="TableParagraph"/>
                              <w:rPr>
                                <w:sz w:val="22"/>
                              </w:rPr>
                            </w:pPr>
                          </w:p>
                        </w:tc>
                      </w:tr>
                      <w:tr>
                        <w:trPr>
                          <w:trHeight w:val="1150" w:hRule="atLeast"/>
                        </w:trPr>
                        <w:tc>
                          <w:tcPr>
                            <w:tcW w:w="4785" w:type="dxa"/>
                            <w:gridSpan w:val="6"/>
                          </w:tcPr>
                          <w:p>
                            <w:pPr>
                              <w:pStyle w:val="TableParagraph"/>
                              <w:spacing w:line="242" w:lineRule="auto" w:before="128"/>
                              <w:ind w:left="108" w:right="780"/>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4"/>
                                <w:sz w:val="22"/>
                                <w:vertAlign w:val="baseline"/>
                              </w:rPr>
                              <w:t> </w:t>
                            </w:r>
                            <w:r>
                              <w:rPr>
                                <w:rFonts w:ascii="Microsoft Sans Serif"/>
                                <w:sz w:val="22"/>
                                <w:vertAlign w:val="baseline"/>
                              </w:rPr>
                              <w:t>(main</w:t>
                            </w:r>
                            <w:r>
                              <w:rPr>
                                <w:rFonts w:ascii="Microsoft Sans Serif"/>
                                <w:spacing w:val="-5"/>
                                <w:sz w:val="22"/>
                                <w:vertAlign w:val="baseline"/>
                              </w:rPr>
                              <w:t> </w:t>
                            </w:r>
                            <w:r>
                              <w:rPr>
                                <w:rFonts w:ascii="Microsoft Sans Serif"/>
                                <w:sz w:val="22"/>
                                <w:vertAlign w:val="baseline"/>
                              </w:rPr>
                              <w:t>effect</w:t>
                            </w:r>
                            <w:r>
                              <w:rPr>
                                <w:rFonts w:ascii="Microsoft Sans Serif"/>
                                <w:spacing w:val="-5"/>
                                <w:sz w:val="22"/>
                                <w:vertAlign w:val="baseline"/>
                              </w:rPr>
                              <w:t> </w:t>
                            </w:r>
                            <w:r>
                              <w:rPr>
                                <w:rFonts w:ascii="Microsoft Sans Serif"/>
                                <w:sz w:val="22"/>
                                <w:vertAlign w:val="baseline"/>
                              </w:rPr>
                              <w:t>of</w:t>
                            </w:r>
                            <w:r>
                              <w:rPr>
                                <w:rFonts w:ascii="Microsoft Sans Serif"/>
                                <w:spacing w:val="-3"/>
                                <w:sz w:val="22"/>
                                <w:vertAlign w:val="baseline"/>
                              </w:rPr>
                              <w:t> </w:t>
                            </w:r>
                            <w:r>
                              <w:rPr>
                                <w:rFonts w:ascii="Microsoft Sans Serif"/>
                                <w:sz w:val="22"/>
                                <w:vertAlign w:val="baseline"/>
                              </w:rPr>
                              <w:t>soils)</w:t>
                            </w:r>
                            <w:r>
                              <w:rPr>
                                <w:rFonts w:ascii="Microsoft Sans Serif"/>
                                <w:spacing w:val="-3"/>
                                <w:sz w:val="22"/>
                                <w:vertAlign w:val="baseline"/>
                              </w:rPr>
                              <w:t> </w:t>
                            </w:r>
                            <w:r>
                              <w:rPr>
                                <w:rFonts w:ascii="Microsoft Sans Serif"/>
                                <w:sz w:val="22"/>
                                <w:vertAlign w:val="baseline"/>
                              </w:rPr>
                              <w:t>=</w:t>
                            </w:r>
                            <w:r>
                              <w:rPr>
                                <w:rFonts w:ascii="Microsoft Sans Serif"/>
                                <w:spacing w:val="-5"/>
                                <w:sz w:val="22"/>
                                <w:vertAlign w:val="baseline"/>
                              </w:rPr>
                              <w:t> </w:t>
                            </w:r>
                            <w:r>
                              <w:rPr>
                                <w:rFonts w:ascii="Microsoft Sans Serif"/>
                                <w:sz w:val="22"/>
                                <w:vertAlign w:val="baseline"/>
                              </w:rPr>
                              <w:t>0.10 LSD</w:t>
                            </w:r>
                            <w:r>
                              <w:rPr>
                                <w:rFonts w:ascii="Microsoft Sans Serif"/>
                                <w:sz w:val="22"/>
                                <w:vertAlign w:val="subscript"/>
                              </w:rPr>
                              <w:t>.05</w:t>
                            </w:r>
                            <w:r>
                              <w:rPr>
                                <w:rFonts w:ascii="Microsoft Sans Serif"/>
                                <w:spacing w:val="-2"/>
                                <w:sz w:val="22"/>
                                <w:vertAlign w:val="baseline"/>
                              </w:rPr>
                              <w:t> </w:t>
                            </w:r>
                            <w:r>
                              <w:rPr>
                                <w:rFonts w:ascii="Microsoft Sans Serif"/>
                                <w:sz w:val="22"/>
                                <w:vertAlign w:val="baseline"/>
                              </w:rPr>
                              <w:t>(main</w:t>
                            </w:r>
                            <w:r>
                              <w:rPr>
                                <w:rFonts w:ascii="Microsoft Sans Serif"/>
                                <w:spacing w:val="-3"/>
                                <w:sz w:val="22"/>
                                <w:vertAlign w:val="baseline"/>
                              </w:rPr>
                              <w:t> </w:t>
                            </w:r>
                            <w:r>
                              <w:rPr>
                                <w:rFonts w:ascii="Microsoft Sans Serif"/>
                                <w:sz w:val="22"/>
                                <w:vertAlign w:val="baseline"/>
                              </w:rPr>
                              <w:t>effect</w:t>
                            </w:r>
                            <w:r>
                              <w:rPr>
                                <w:rFonts w:ascii="Microsoft Sans Serif"/>
                                <w:spacing w:val="-2"/>
                                <w:sz w:val="22"/>
                                <w:vertAlign w:val="baseline"/>
                              </w:rPr>
                              <w:t> </w:t>
                            </w:r>
                            <w:r>
                              <w:rPr>
                                <w:rFonts w:ascii="Microsoft Sans Serif"/>
                                <w:sz w:val="22"/>
                                <w:vertAlign w:val="baseline"/>
                              </w:rPr>
                              <w:t>of</w:t>
                            </w:r>
                            <w:r>
                              <w:rPr>
                                <w:rFonts w:ascii="Microsoft Sans Serif"/>
                                <w:spacing w:val="-1"/>
                                <w:sz w:val="22"/>
                                <w:vertAlign w:val="baseline"/>
                              </w:rPr>
                              <w:t> </w:t>
                            </w:r>
                            <w:r>
                              <w:rPr>
                                <w:rFonts w:ascii="Microsoft Sans Serif"/>
                                <w:sz w:val="22"/>
                                <w:vertAlign w:val="baseline"/>
                              </w:rPr>
                              <w:t>lime)</w:t>
                            </w:r>
                            <w:r>
                              <w:rPr>
                                <w:rFonts w:ascii="Microsoft Sans Serif"/>
                                <w:spacing w:val="-1"/>
                                <w:sz w:val="22"/>
                                <w:vertAlign w:val="baseline"/>
                              </w:rPr>
                              <w:t> </w:t>
                            </w:r>
                            <w:r>
                              <w:rPr>
                                <w:rFonts w:ascii="Microsoft Sans Serif"/>
                                <w:sz w:val="22"/>
                                <w:vertAlign w:val="baseline"/>
                              </w:rPr>
                              <w:t>=</w:t>
                            </w:r>
                            <w:r>
                              <w:rPr>
                                <w:rFonts w:ascii="Microsoft Sans Serif"/>
                                <w:spacing w:val="-2"/>
                                <w:sz w:val="22"/>
                                <w:vertAlign w:val="baseline"/>
                              </w:rPr>
                              <w:t> </w:t>
                            </w:r>
                            <w:r>
                              <w:rPr>
                                <w:rFonts w:ascii="Microsoft Sans Serif"/>
                                <w:spacing w:val="-4"/>
                                <w:sz w:val="22"/>
                                <w:vertAlign w:val="baseline"/>
                              </w:rPr>
                              <w:t>0.08</w:t>
                            </w:r>
                          </w:p>
                          <w:p>
                            <w:pPr>
                              <w:pStyle w:val="TableParagraph"/>
                              <w:spacing w:before="3"/>
                              <w:ind w:left="108"/>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2"/>
                                <w:sz w:val="22"/>
                                <w:vertAlign w:val="baseline"/>
                              </w:rPr>
                              <w:t> </w:t>
                            </w:r>
                            <w:r>
                              <w:rPr>
                                <w:rFonts w:ascii="Microsoft Sans Serif"/>
                                <w:sz w:val="22"/>
                                <w:vertAlign w:val="baseline"/>
                              </w:rPr>
                              <w:t>(subplot</w:t>
                            </w:r>
                            <w:r>
                              <w:rPr>
                                <w:rFonts w:ascii="Microsoft Sans Serif"/>
                                <w:spacing w:val="-1"/>
                                <w:sz w:val="22"/>
                                <w:vertAlign w:val="baseline"/>
                              </w:rPr>
                              <w:t> </w:t>
                            </w:r>
                            <w:r>
                              <w:rPr>
                                <w:rFonts w:ascii="Microsoft Sans Serif"/>
                                <w:sz w:val="22"/>
                                <w:vertAlign w:val="baseline"/>
                              </w:rPr>
                              <w:t>effects</w:t>
                            </w:r>
                            <w:r>
                              <w:rPr>
                                <w:rFonts w:ascii="Microsoft Sans Serif"/>
                                <w:spacing w:val="-6"/>
                                <w:sz w:val="22"/>
                                <w:vertAlign w:val="baseline"/>
                              </w:rPr>
                              <w:t> </w:t>
                            </w:r>
                            <w:r>
                              <w:rPr>
                                <w:rFonts w:ascii="Microsoft Sans Serif"/>
                                <w:sz w:val="22"/>
                                <w:vertAlign w:val="baseline"/>
                              </w:rPr>
                              <w:t>for</w:t>
                            </w:r>
                            <w:r>
                              <w:rPr>
                                <w:rFonts w:ascii="Microsoft Sans Serif"/>
                                <w:spacing w:val="-1"/>
                                <w:sz w:val="22"/>
                                <w:vertAlign w:val="baseline"/>
                              </w:rPr>
                              <w:t> </w:t>
                            </w:r>
                            <w:r>
                              <w:rPr>
                                <w:rFonts w:ascii="Microsoft Sans Serif"/>
                                <w:sz w:val="22"/>
                                <w:vertAlign w:val="baseline"/>
                              </w:rPr>
                              <w:t>same</w:t>
                            </w:r>
                            <w:r>
                              <w:rPr>
                                <w:rFonts w:ascii="Microsoft Sans Serif"/>
                                <w:spacing w:val="-4"/>
                                <w:sz w:val="22"/>
                                <w:vertAlign w:val="baseline"/>
                              </w:rPr>
                              <w:t> </w:t>
                            </w:r>
                            <w:r>
                              <w:rPr>
                                <w:rFonts w:ascii="Microsoft Sans Serif"/>
                                <w:sz w:val="22"/>
                                <w:vertAlign w:val="baseline"/>
                              </w:rPr>
                              <w:t>soil)</w:t>
                            </w:r>
                            <w:r>
                              <w:rPr>
                                <w:rFonts w:ascii="Microsoft Sans Serif"/>
                                <w:spacing w:val="-1"/>
                                <w:sz w:val="22"/>
                                <w:vertAlign w:val="baseline"/>
                              </w:rPr>
                              <w:t> </w:t>
                            </w:r>
                            <w:r>
                              <w:rPr>
                                <w:rFonts w:ascii="Microsoft Sans Serif"/>
                                <w:sz w:val="22"/>
                                <w:vertAlign w:val="baseline"/>
                              </w:rPr>
                              <w:t>=</w:t>
                            </w:r>
                            <w:r>
                              <w:rPr>
                                <w:rFonts w:ascii="Microsoft Sans Serif"/>
                                <w:spacing w:val="-2"/>
                                <w:sz w:val="22"/>
                                <w:vertAlign w:val="baseline"/>
                              </w:rPr>
                              <w:t> </w:t>
                            </w:r>
                            <w:r>
                              <w:rPr>
                                <w:rFonts w:ascii="Microsoft Sans Serif"/>
                                <w:spacing w:val="-4"/>
                                <w:sz w:val="22"/>
                                <w:vertAlign w:val="baseline"/>
                              </w:rPr>
                              <w:t>0.10</w:t>
                            </w:r>
                          </w:p>
                          <w:p>
                            <w:pPr>
                              <w:pStyle w:val="TableParagraph"/>
                              <w:tabs>
                                <w:tab w:pos="4788" w:val="left" w:leader="none"/>
                              </w:tabs>
                              <w:spacing w:line="244" w:lineRule="exact" w:before="3"/>
                              <w:ind w:left="-15" w:right="-15"/>
                              <w:rPr>
                                <w:rFonts w:ascii="Microsoft Sans Serif"/>
                                <w:sz w:val="22"/>
                              </w:rPr>
                            </w:pPr>
                            <w:r>
                              <w:rPr>
                                <w:rFonts w:ascii="Microsoft Sans Serif"/>
                                <w:spacing w:val="54"/>
                                <w:sz w:val="22"/>
                                <w:u w:val="single"/>
                              </w:rPr>
                              <w:t> </w:t>
                            </w:r>
                            <w:r>
                              <w:rPr>
                                <w:rFonts w:ascii="Microsoft Sans Serif"/>
                                <w:sz w:val="22"/>
                                <w:u w:val="single"/>
                              </w:rPr>
                              <w:t>LSD</w:t>
                            </w:r>
                            <w:r>
                              <w:rPr>
                                <w:rFonts w:ascii="Microsoft Sans Serif"/>
                                <w:sz w:val="22"/>
                                <w:u w:val="single"/>
                                <w:vertAlign w:val="subscript"/>
                              </w:rPr>
                              <w:t>.05</w:t>
                            </w:r>
                            <w:r>
                              <w:rPr>
                                <w:rFonts w:ascii="Microsoft Sans Serif"/>
                                <w:spacing w:val="-2"/>
                                <w:sz w:val="22"/>
                                <w:u w:val="single"/>
                                <w:vertAlign w:val="baseline"/>
                              </w:rPr>
                              <w:t> </w:t>
                            </w:r>
                            <w:r>
                              <w:rPr>
                                <w:rFonts w:ascii="Microsoft Sans Serif"/>
                                <w:sz w:val="22"/>
                                <w:u w:val="single"/>
                                <w:vertAlign w:val="baseline"/>
                              </w:rPr>
                              <w:t>(Subplot</w:t>
                            </w:r>
                            <w:r>
                              <w:rPr>
                                <w:rFonts w:ascii="Microsoft Sans Serif"/>
                                <w:spacing w:val="-1"/>
                                <w:sz w:val="22"/>
                                <w:u w:val="single"/>
                                <w:vertAlign w:val="baseline"/>
                              </w:rPr>
                              <w:t> </w:t>
                            </w:r>
                            <w:r>
                              <w:rPr>
                                <w:rFonts w:ascii="Microsoft Sans Serif"/>
                                <w:sz w:val="22"/>
                                <w:u w:val="single"/>
                                <w:vertAlign w:val="baseline"/>
                              </w:rPr>
                              <w:t>effect</w:t>
                            </w:r>
                            <w:r>
                              <w:rPr>
                                <w:rFonts w:ascii="Microsoft Sans Serif"/>
                                <w:spacing w:val="-2"/>
                                <w:sz w:val="22"/>
                                <w:u w:val="single"/>
                                <w:vertAlign w:val="baseline"/>
                              </w:rPr>
                              <w:t> </w:t>
                            </w:r>
                            <w:r>
                              <w:rPr>
                                <w:rFonts w:ascii="Microsoft Sans Serif"/>
                                <w:sz w:val="22"/>
                                <w:u w:val="single"/>
                                <w:vertAlign w:val="baseline"/>
                              </w:rPr>
                              <w:t>for</w:t>
                            </w:r>
                            <w:r>
                              <w:rPr>
                                <w:rFonts w:ascii="Microsoft Sans Serif"/>
                                <w:spacing w:val="-3"/>
                                <w:sz w:val="22"/>
                                <w:u w:val="single"/>
                                <w:vertAlign w:val="baseline"/>
                              </w:rPr>
                              <w:t> </w:t>
                            </w:r>
                            <w:r>
                              <w:rPr>
                                <w:rFonts w:ascii="Microsoft Sans Serif"/>
                                <w:sz w:val="22"/>
                                <w:u w:val="single"/>
                                <w:vertAlign w:val="baseline"/>
                              </w:rPr>
                              <w:t>different</w:t>
                            </w:r>
                            <w:r>
                              <w:rPr>
                                <w:rFonts w:ascii="Microsoft Sans Serif"/>
                                <w:spacing w:val="-2"/>
                                <w:sz w:val="22"/>
                                <w:u w:val="single"/>
                                <w:vertAlign w:val="baseline"/>
                              </w:rPr>
                              <w:t> </w:t>
                            </w:r>
                            <w:r>
                              <w:rPr>
                                <w:rFonts w:ascii="Microsoft Sans Serif"/>
                                <w:sz w:val="22"/>
                                <w:u w:val="single"/>
                                <w:vertAlign w:val="baseline"/>
                              </w:rPr>
                              <w:t>soil)</w:t>
                            </w:r>
                            <w:r>
                              <w:rPr>
                                <w:rFonts w:ascii="Microsoft Sans Serif"/>
                                <w:spacing w:val="-3"/>
                                <w:sz w:val="22"/>
                                <w:u w:val="single"/>
                                <w:vertAlign w:val="baseline"/>
                              </w:rPr>
                              <w:t> </w:t>
                            </w:r>
                            <w:r>
                              <w:rPr>
                                <w:rFonts w:ascii="Microsoft Sans Serif"/>
                                <w:sz w:val="22"/>
                                <w:u w:val="single"/>
                                <w:vertAlign w:val="baseline"/>
                              </w:rPr>
                              <w:t>= </w:t>
                            </w:r>
                            <w:r>
                              <w:rPr>
                                <w:rFonts w:ascii="Microsoft Sans Serif"/>
                                <w:spacing w:val="-4"/>
                                <w:sz w:val="22"/>
                                <w:u w:val="single"/>
                                <w:vertAlign w:val="baseline"/>
                              </w:rPr>
                              <w:t>0.20</w:t>
                            </w:r>
                            <w:r>
                              <w:rPr>
                                <w:rFonts w:ascii="Microsoft Sans Serif"/>
                                <w:sz w:val="22"/>
                                <w:u w:val="single"/>
                                <w:vertAlign w:val="baseline"/>
                              </w:rPr>
                              <w:tab/>
                            </w:r>
                          </w:p>
                        </w:tc>
                      </w:tr>
                    </w:tbl>
                    <w:p>
                      <w:pPr>
                        <w:pStyle w:val="BodyText"/>
                      </w:pPr>
                    </w:p>
                  </w:txbxContent>
                </v:textbox>
                <w10:wrap type="none"/>
              </v:shape>
            </w:pict>
          </mc:Fallback>
        </mc:AlternateContent>
      </w:r>
      <w:r>
        <w:rPr>
          <w:rFonts w:ascii="Arial"/>
          <w:b/>
          <w:sz w:val="22"/>
        </w:rPr>
        <w:t>Table 3.</w:t>
        <w:tab/>
        <w:t>Soil</w:t>
      </w:r>
      <w:r>
        <w:rPr>
          <w:rFonts w:ascii="Arial"/>
          <w:b/>
          <w:spacing w:val="80"/>
          <w:sz w:val="22"/>
        </w:rPr>
        <w:t> </w:t>
      </w:r>
      <w:r>
        <w:rPr>
          <w:rFonts w:ascii="Arial"/>
          <w:b/>
          <w:sz w:val="22"/>
        </w:rPr>
        <w:t>pH</w:t>
      </w:r>
      <w:r>
        <w:rPr>
          <w:rFonts w:ascii="Arial"/>
          <w:b/>
          <w:spacing w:val="80"/>
          <w:sz w:val="22"/>
        </w:rPr>
        <w:t> </w:t>
      </w:r>
      <w:r>
        <w:rPr>
          <w:rFonts w:ascii="Arial"/>
          <w:b/>
          <w:sz w:val="22"/>
        </w:rPr>
        <w:t>values</w:t>
      </w:r>
      <w:r>
        <w:rPr>
          <w:rFonts w:ascii="Arial"/>
          <w:b/>
          <w:spacing w:val="80"/>
          <w:sz w:val="22"/>
        </w:rPr>
        <w:t> </w:t>
      </w:r>
      <w:r>
        <w:rPr>
          <w:rFonts w:ascii="Arial"/>
          <w:b/>
          <w:sz w:val="22"/>
        </w:rPr>
        <w:t>at</w:t>
      </w:r>
      <w:r>
        <w:rPr>
          <w:rFonts w:ascii="Arial"/>
          <w:b/>
          <w:spacing w:val="80"/>
          <w:sz w:val="22"/>
        </w:rPr>
        <w:t> </w:t>
      </w:r>
      <w:r>
        <w:rPr>
          <w:rFonts w:ascii="Arial"/>
          <w:b/>
          <w:sz w:val="22"/>
        </w:rPr>
        <w:t>6WAL</w:t>
      </w:r>
      <w:r>
        <w:rPr>
          <w:rFonts w:ascii="Arial"/>
          <w:b/>
          <w:spacing w:val="80"/>
          <w:sz w:val="22"/>
        </w:rPr>
        <w:t> </w:t>
      </w:r>
      <w:r>
        <w:rPr>
          <w:rFonts w:ascii="Arial"/>
          <w:b/>
          <w:sz w:val="22"/>
        </w:rPr>
        <w:t>as</w:t>
        <w:tab/>
      </w:r>
      <w:r>
        <w:rPr>
          <w:rFonts w:ascii="Arial"/>
          <w:b/>
          <w:sz w:val="22"/>
          <w:u w:val="single"/>
        </w:rPr>
        <w:tab/>
      </w:r>
      <w:r>
        <w:rPr>
          <w:rFonts w:ascii="Arial"/>
          <w:b/>
          <w:sz w:val="22"/>
        </w:rPr>
        <w:t> affected by lime rate [CaCO</w:t>
      </w:r>
      <w:r>
        <w:rPr>
          <w:rFonts w:ascii="Arial"/>
          <w:b/>
          <w:sz w:val="22"/>
          <w:vertAlign w:val="subscript"/>
        </w:rPr>
        <w:t>3</w:t>
      </w:r>
      <w:r>
        <w:rPr>
          <w:rFonts w:ascii="Arial"/>
          <w:b/>
          <w:sz w:val="22"/>
          <w:vertAlign w:val="baseline"/>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0"/>
        <w:rPr>
          <w:rFonts w:ascii="Arial"/>
          <w:b/>
          <w:sz w:val="20"/>
        </w:rPr>
      </w:pPr>
    </w:p>
    <w:p>
      <w:pPr>
        <w:pStyle w:val="BodyText"/>
        <w:spacing w:after="0"/>
        <w:rPr>
          <w:rFonts w:ascii="Arial"/>
          <w:b/>
          <w:sz w:val="20"/>
        </w:rPr>
        <w:sectPr>
          <w:type w:val="continuous"/>
          <w:pgSz w:w="12240" w:h="15840"/>
          <w:pgMar w:header="709" w:footer="987" w:top="1080" w:bottom="1220" w:left="360" w:right="0"/>
        </w:sectPr>
      </w:pPr>
    </w:p>
    <w:p>
      <w:pPr>
        <w:pStyle w:val="BodyText"/>
        <w:rPr>
          <w:rFonts w:ascii="Arial"/>
          <w:b/>
        </w:rPr>
      </w:pPr>
    </w:p>
    <w:p>
      <w:pPr>
        <w:pStyle w:val="BodyText"/>
        <w:spacing w:before="117"/>
        <w:rPr>
          <w:rFonts w:ascii="Arial"/>
          <w:b/>
        </w:rPr>
      </w:pPr>
    </w:p>
    <w:p>
      <w:pPr>
        <w:pStyle w:val="BodyText"/>
        <w:spacing w:before="1"/>
        <w:ind w:left="900"/>
      </w:pPr>
      <w:r>
        <w:rPr/>
        <mc:AlternateContent>
          <mc:Choice Requires="wps">
            <w:drawing>
              <wp:anchor distT="0" distB="0" distL="0" distR="0" allowOverlap="1" layoutInCell="1" locked="0" behindDoc="0" simplePos="0" relativeHeight="15740928">
                <wp:simplePos x="0" y="0"/>
                <wp:positionH relativeFrom="page">
                  <wp:posOffset>693419</wp:posOffset>
                </wp:positionH>
                <wp:positionV relativeFrom="paragraph">
                  <wp:posOffset>-1791738</wp:posOffset>
                </wp:positionV>
                <wp:extent cx="3071495" cy="1793239"/>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3071495" cy="179323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4"/>
                              <w:gridCol w:w="597"/>
                              <w:gridCol w:w="674"/>
                              <w:gridCol w:w="674"/>
                              <w:gridCol w:w="678"/>
                              <w:gridCol w:w="1109"/>
                            </w:tblGrid>
                            <w:tr>
                              <w:trPr>
                                <w:trHeight w:val="254" w:hRule="atLeast"/>
                              </w:trPr>
                              <w:tc>
                                <w:tcPr>
                                  <w:tcW w:w="4716" w:type="dxa"/>
                                  <w:gridSpan w:val="6"/>
                                  <w:tcBorders>
                                    <w:top w:val="single" w:sz="4" w:space="0" w:color="000000"/>
                                  </w:tcBorders>
                                </w:tcPr>
                                <w:p>
                                  <w:pPr>
                                    <w:pStyle w:val="TableParagraph"/>
                                    <w:spacing w:line="235" w:lineRule="exact"/>
                                    <w:ind w:left="1644"/>
                                    <w:rPr>
                                      <w:rFonts w:ascii="Arial"/>
                                      <w:b/>
                                      <w:sz w:val="22"/>
                                    </w:rPr>
                                  </w:pPr>
                                  <w:r>
                                    <w:rPr>
                                      <w:rFonts w:ascii="Arial"/>
                                      <w:b/>
                                      <w:sz w:val="22"/>
                                    </w:rPr>
                                    <w:t>Lime</w:t>
                                  </w:r>
                                  <w:r>
                                    <w:rPr>
                                      <w:rFonts w:ascii="Arial"/>
                                      <w:b/>
                                      <w:spacing w:val="-3"/>
                                      <w:sz w:val="22"/>
                                    </w:rPr>
                                    <w:t> </w:t>
                                  </w:r>
                                  <w:r>
                                    <w:rPr>
                                      <w:rFonts w:ascii="Arial"/>
                                      <w:b/>
                                      <w:sz w:val="22"/>
                                    </w:rPr>
                                    <w:t>Rate</w:t>
                                  </w:r>
                                  <w:r>
                                    <w:rPr>
                                      <w:rFonts w:ascii="Arial"/>
                                      <w:b/>
                                      <w:spacing w:val="-4"/>
                                      <w:sz w:val="22"/>
                                    </w:rPr>
                                    <w:t> </w:t>
                                  </w:r>
                                  <w:r>
                                    <w:rPr>
                                      <w:rFonts w:ascii="Arial"/>
                                      <w:b/>
                                      <w:sz w:val="22"/>
                                    </w:rPr>
                                    <w:t>(t</w:t>
                                  </w:r>
                                  <w:r>
                                    <w:rPr>
                                      <w:rFonts w:ascii="Arial"/>
                                      <w:b/>
                                      <w:spacing w:val="-4"/>
                                      <w:sz w:val="22"/>
                                    </w:rPr>
                                    <w:t> </w:t>
                                  </w:r>
                                  <w:r>
                                    <w:rPr>
                                      <w:rFonts w:ascii="Arial"/>
                                      <w:b/>
                                      <w:sz w:val="22"/>
                                    </w:rPr>
                                    <w:t>ha</w:t>
                                  </w:r>
                                  <w:r>
                                    <w:rPr>
                                      <w:rFonts w:ascii="Arial"/>
                                      <w:b/>
                                      <w:sz w:val="22"/>
                                      <w:vertAlign w:val="superscript"/>
                                    </w:rPr>
                                    <w:t>-</w:t>
                                  </w:r>
                                  <w:r>
                                    <w:rPr>
                                      <w:rFonts w:ascii="Arial"/>
                                      <w:b/>
                                      <w:spacing w:val="-5"/>
                                      <w:sz w:val="22"/>
                                      <w:vertAlign w:val="superscript"/>
                                    </w:rPr>
                                    <w:t>1</w:t>
                                  </w:r>
                                  <w:r>
                                    <w:rPr>
                                      <w:rFonts w:ascii="Arial"/>
                                      <w:b/>
                                      <w:spacing w:val="-5"/>
                                      <w:sz w:val="22"/>
                                      <w:vertAlign w:val="baseline"/>
                                    </w:rPr>
                                    <w:t>)</w:t>
                                  </w:r>
                                </w:p>
                              </w:tc>
                            </w:tr>
                            <w:tr>
                              <w:trPr>
                                <w:trHeight w:val="251" w:hRule="atLeast"/>
                              </w:trPr>
                              <w:tc>
                                <w:tcPr>
                                  <w:tcW w:w="984" w:type="dxa"/>
                                  <w:tcBorders>
                                    <w:bottom w:val="single" w:sz="4" w:space="0" w:color="000000"/>
                                  </w:tcBorders>
                                </w:tcPr>
                                <w:p>
                                  <w:pPr>
                                    <w:pStyle w:val="TableParagraph"/>
                                    <w:spacing w:line="232" w:lineRule="exact"/>
                                    <w:ind w:left="107"/>
                                    <w:rPr>
                                      <w:rFonts w:ascii="Arial"/>
                                      <w:b/>
                                      <w:sz w:val="22"/>
                                    </w:rPr>
                                  </w:pPr>
                                  <w:r>
                                    <w:rPr>
                                      <w:rFonts w:ascii="Arial"/>
                                      <w:b/>
                                      <w:spacing w:val="-4"/>
                                      <w:sz w:val="22"/>
                                    </w:rPr>
                                    <w:t>Soil</w:t>
                                  </w:r>
                                </w:p>
                              </w:tc>
                              <w:tc>
                                <w:tcPr>
                                  <w:tcW w:w="597" w:type="dxa"/>
                                  <w:tcBorders>
                                    <w:top w:val="single" w:sz="4" w:space="0" w:color="000000"/>
                                    <w:bottom w:val="single" w:sz="4" w:space="0" w:color="000000"/>
                                  </w:tcBorders>
                                </w:tcPr>
                                <w:p>
                                  <w:pPr>
                                    <w:pStyle w:val="TableParagraph"/>
                                    <w:spacing w:line="232" w:lineRule="exact"/>
                                    <w:ind w:left="108"/>
                                    <w:rPr>
                                      <w:rFonts w:ascii="Arial"/>
                                      <w:b/>
                                      <w:sz w:val="22"/>
                                    </w:rPr>
                                  </w:pPr>
                                  <w:r>
                                    <w:rPr>
                                      <w:rFonts w:ascii="Arial"/>
                                      <w:b/>
                                      <w:spacing w:val="-10"/>
                                      <w:sz w:val="22"/>
                                    </w:rPr>
                                    <w:t>0</w:t>
                                  </w:r>
                                </w:p>
                              </w:tc>
                              <w:tc>
                                <w:tcPr>
                                  <w:tcW w:w="674" w:type="dxa"/>
                                  <w:tcBorders>
                                    <w:top w:val="single" w:sz="4" w:space="0" w:color="000000"/>
                                    <w:bottom w:val="single" w:sz="4" w:space="0" w:color="000000"/>
                                  </w:tcBorders>
                                </w:tcPr>
                                <w:p>
                                  <w:pPr>
                                    <w:pStyle w:val="TableParagraph"/>
                                    <w:spacing w:line="232" w:lineRule="exact"/>
                                    <w:ind w:left="183"/>
                                    <w:rPr>
                                      <w:rFonts w:ascii="Arial"/>
                                      <w:b/>
                                      <w:sz w:val="22"/>
                                    </w:rPr>
                                  </w:pPr>
                                  <w:r>
                                    <w:rPr>
                                      <w:rFonts w:ascii="Arial"/>
                                      <w:b/>
                                      <w:spacing w:val="-10"/>
                                      <w:sz w:val="22"/>
                                    </w:rPr>
                                    <w:t>2</w:t>
                                  </w:r>
                                </w:p>
                              </w:tc>
                              <w:tc>
                                <w:tcPr>
                                  <w:tcW w:w="674" w:type="dxa"/>
                                  <w:tcBorders>
                                    <w:top w:val="single" w:sz="4" w:space="0" w:color="000000"/>
                                    <w:bottom w:val="single" w:sz="4" w:space="0" w:color="000000"/>
                                  </w:tcBorders>
                                </w:tcPr>
                                <w:p>
                                  <w:pPr>
                                    <w:pStyle w:val="TableParagraph"/>
                                    <w:spacing w:line="232" w:lineRule="exact"/>
                                    <w:ind w:left="183"/>
                                    <w:rPr>
                                      <w:rFonts w:ascii="Arial"/>
                                      <w:b/>
                                      <w:sz w:val="22"/>
                                    </w:rPr>
                                  </w:pPr>
                                  <w:r>
                                    <w:rPr>
                                      <w:rFonts w:ascii="Arial"/>
                                      <w:b/>
                                      <w:spacing w:val="-10"/>
                                      <w:sz w:val="22"/>
                                    </w:rPr>
                                    <w:t>4</w:t>
                                  </w:r>
                                </w:p>
                              </w:tc>
                              <w:tc>
                                <w:tcPr>
                                  <w:tcW w:w="678" w:type="dxa"/>
                                  <w:tcBorders>
                                    <w:top w:val="single" w:sz="4" w:space="0" w:color="000000"/>
                                    <w:bottom w:val="single" w:sz="4" w:space="0" w:color="000000"/>
                                  </w:tcBorders>
                                </w:tcPr>
                                <w:p>
                                  <w:pPr>
                                    <w:pStyle w:val="TableParagraph"/>
                                    <w:spacing w:line="232" w:lineRule="exact"/>
                                    <w:ind w:left="184"/>
                                    <w:rPr>
                                      <w:rFonts w:ascii="Arial"/>
                                      <w:b/>
                                      <w:sz w:val="22"/>
                                    </w:rPr>
                                  </w:pPr>
                                  <w:r>
                                    <w:rPr>
                                      <w:rFonts w:ascii="Arial"/>
                                      <w:b/>
                                      <w:spacing w:val="-10"/>
                                      <w:sz w:val="22"/>
                                    </w:rPr>
                                    <w:t>6</w:t>
                                  </w:r>
                                </w:p>
                              </w:tc>
                              <w:tc>
                                <w:tcPr>
                                  <w:tcW w:w="1109" w:type="dxa"/>
                                  <w:tcBorders>
                                    <w:top w:val="single" w:sz="4" w:space="0" w:color="000000"/>
                                    <w:bottom w:val="single" w:sz="4" w:space="0" w:color="000000"/>
                                  </w:tcBorders>
                                </w:tcPr>
                                <w:p>
                                  <w:pPr>
                                    <w:pStyle w:val="TableParagraph"/>
                                    <w:spacing w:line="232" w:lineRule="exact"/>
                                    <w:ind w:left="188"/>
                                    <w:rPr>
                                      <w:rFonts w:ascii="Arial"/>
                                      <w:b/>
                                      <w:sz w:val="22"/>
                                    </w:rPr>
                                  </w:pPr>
                                  <w:r>
                                    <w:rPr>
                                      <w:rFonts w:ascii="Arial"/>
                                      <w:b/>
                                      <w:spacing w:val="-2"/>
                                      <w:sz w:val="22"/>
                                    </w:rPr>
                                    <w:t>Means</w:t>
                                  </w:r>
                                </w:p>
                              </w:tc>
                            </w:tr>
                            <w:tr>
                              <w:trPr>
                                <w:trHeight w:val="254" w:hRule="atLeast"/>
                              </w:trPr>
                              <w:tc>
                                <w:tcPr>
                                  <w:tcW w:w="984" w:type="dxa"/>
                                  <w:tcBorders>
                                    <w:top w:val="single" w:sz="4" w:space="0" w:color="000000"/>
                                  </w:tcBorders>
                                </w:tcPr>
                                <w:p>
                                  <w:pPr>
                                    <w:pStyle w:val="TableParagraph"/>
                                    <w:spacing w:line="233" w:lineRule="exact" w:before="1"/>
                                    <w:ind w:left="107"/>
                                    <w:rPr>
                                      <w:rFonts w:ascii="Microsoft Sans Serif"/>
                                      <w:sz w:val="22"/>
                                    </w:rPr>
                                  </w:pPr>
                                  <w:r>
                                    <w:rPr>
                                      <w:rFonts w:ascii="Microsoft Sans Serif"/>
                                      <w:spacing w:val="-4"/>
                                      <w:sz w:val="22"/>
                                    </w:rPr>
                                    <w:t>Akufo</w:t>
                                  </w:r>
                                </w:p>
                              </w:tc>
                              <w:tc>
                                <w:tcPr>
                                  <w:tcW w:w="597" w:type="dxa"/>
                                  <w:tcBorders>
                                    <w:top w:val="single" w:sz="4" w:space="0" w:color="000000"/>
                                  </w:tcBorders>
                                </w:tcPr>
                                <w:p>
                                  <w:pPr>
                                    <w:pStyle w:val="TableParagraph"/>
                                    <w:spacing w:line="233" w:lineRule="exact" w:before="1"/>
                                    <w:ind w:left="108"/>
                                    <w:rPr>
                                      <w:rFonts w:ascii="Microsoft Sans Serif"/>
                                      <w:sz w:val="22"/>
                                    </w:rPr>
                                  </w:pPr>
                                  <w:r>
                                    <w:rPr>
                                      <w:rFonts w:ascii="Microsoft Sans Serif"/>
                                      <w:spacing w:val="-5"/>
                                      <w:sz w:val="22"/>
                                    </w:rPr>
                                    <w:t>4.6</w:t>
                                  </w:r>
                                </w:p>
                              </w:tc>
                              <w:tc>
                                <w:tcPr>
                                  <w:tcW w:w="674" w:type="dxa"/>
                                  <w:tcBorders>
                                    <w:top w:val="single" w:sz="4" w:space="0" w:color="000000"/>
                                  </w:tcBorders>
                                </w:tcPr>
                                <w:p>
                                  <w:pPr>
                                    <w:pStyle w:val="TableParagraph"/>
                                    <w:spacing w:line="233" w:lineRule="exact" w:before="1"/>
                                    <w:ind w:left="183"/>
                                    <w:rPr>
                                      <w:rFonts w:ascii="Microsoft Sans Serif"/>
                                      <w:sz w:val="22"/>
                                    </w:rPr>
                                  </w:pPr>
                                  <w:r>
                                    <w:rPr>
                                      <w:rFonts w:ascii="Microsoft Sans Serif"/>
                                      <w:spacing w:val="-5"/>
                                      <w:sz w:val="22"/>
                                    </w:rPr>
                                    <w:t>6.3</w:t>
                                  </w:r>
                                </w:p>
                              </w:tc>
                              <w:tc>
                                <w:tcPr>
                                  <w:tcW w:w="674" w:type="dxa"/>
                                  <w:tcBorders>
                                    <w:top w:val="single" w:sz="4" w:space="0" w:color="000000"/>
                                  </w:tcBorders>
                                </w:tcPr>
                                <w:p>
                                  <w:pPr>
                                    <w:pStyle w:val="TableParagraph"/>
                                    <w:spacing w:line="233" w:lineRule="exact" w:before="1"/>
                                    <w:ind w:left="183"/>
                                    <w:rPr>
                                      <w:rFonts w:ascii="Microsoft Sans Serif"/>
                                      <w:sz w:val="22"/>
                                    </w:rPr>
                                  </w:pPr>
                                  <w:r>
                                    <w:rPr>
                                      <w:rFonts w:ascii="Microsoft Sans Serif"/>
                                      <w:spacing w:val="-5"/>
                                      <w:sz w:val="22"/>
                                    </w:rPr>
                                    <w:t>6.6</w:t>
                                  </w:r>
                                </w:p>
                              </w:tc>
                              <w:tc>
                                <w:tcPr>
                                  <w:tcW w:w="678" w:type="dxa"/>
                                  <w:tcBorders>
                                    <w:top w:val="single" w:sz="4" w:space="0" w:color="000000"/>
                                  </w:tcBorders>
                                </w:tcPr>
                                <w:p>
                                  <w:pPr>
                                    <w:pStyle w:val="TableParagraph"/>
                                    <w:spacing w:line="233" w:lineRule="exact" w:before="1"/>
                                    <w:ind w:left="184"/>
                                    <w:rPr>
                                      <w:rFonts w:ascii="Microsoft Sans Serif"/>
                                      <w:sz w:val="22"/>
                                    </w:rPr>
                                  </w:pPr>
                                  <w:r>
                                    <w:rPr>
                                      <w:rFonts w:ascii="Microsoft Sans Serif"/>
                                      <w:spacing w:val="-5"/>
                                      <w:sz w:val="22"/>
                                    </w:rPr>
                                    <w:t>6.6</w:t>
                                  </w:r>
                                </w:p>
                              </w:tc>
                              <w:tc>
                                <w:tcPr>
                                  <w:tcW w:w="1109" w:type="dxa"/>
                                  <w:tcBorders>
                                    <w:top w:val="single" w:sz="4" w:space="0" w:color="000000"/>
                                  </w:tcBorders>
                                </w:tcPr>
                                <w:p>
                                  <w:pPr>
                                    <w:pStyle w:val="TableParagraph"/>
                                    <w:spacing w:line="233" w:lineRule="exact" w:before="1"/>
                                    <w:ind w:left="188"/>
                                    <w:rPr>
                                      <w:rFonts w:ascii="Microsoft Sans Serif"/>
                                      <w:sz w:val="22"/>
                                    </w:rPr>
                                  </w:pPr>
                                  <w:r>
                                    <w:rPr>
                                      <w:rFonts w:ascii="Microsoft Sans Serif"/>
                                      <w:spacing w:val="-5"/>
                                      <w:sz w:val="22"/>
                                    </w:rPr>
                                    <w:t>6.0</w:t>
                                  </w:r>
                                </w:p>
                              </w:tc>
                            </w:tr>
                            <w:tr>
                              <w:trPr>
                                <w:trHeight w:val="253" w:hRule="atLeast"/>
                              </w:trPr>
                              <w:tc>
                                <w:tcPr>
                                  <w:tcW w:w="984" w:type="dxa"/>
                                </w:tcPr>
                                <w:p>
                                  <w:pPr>
                                    <w:pStyle w:val="TableParagraph"/>
                                    <w:spacing w:line="232" w:lineRule="exact" w:before="1"/>
                                    <w:ind w:left="107"/>
                                    <w:rPr>
                                      <w:rFonts w:ascii="Microsoft Sans Serif"/>
                                      <w:sz w:val="22"/>
                                    </w:rPr>
                                  </w:pPr>
                                  <w:r>
                                    <w:rPr>
                                      <w:rFonts w:ascii="Microsoft Sans Serif"/>
                                      <w:spacing w:val="-4"/>
                                      <w:sz w:val="22"/>
                                    </w:rPr>
                                    <w:t>Kugbo</w:t>
                                  </w:r>
                                </w:p>
                              </w:tc>
                              <w:tc>
                                <w:tcPr>
                                  <w:tcW w:w="597" w:type="dxa"/>
                                </w:tcPr>
                                <w:p>
                                  <w:pPr>
                                    <w:pStyle w:val="TableParagraph"/>
                                    <w:spacing w:line="232" w:lineRule="exact" w:before="1"/>
                                    <w:ind w:left="108"/>
                                    <w:rPr>
                                      <w:rFonts w:ascii="Microsoft Sans Serif"/>
                                      <w:sz w:val="22"/>
                                    </w:rPr>
                                  </w:pPr>
                                  <w:r>
                                    <w:rPr>
                                      <w:rFonts w:ascii="Microsoft Sans Serif"/>
                                      <w:spacing w:val="-5"/>
                                      <w:sz w:val="22"/>
                                    </w:rPr>
                                    <w:t>4.9</w:t>
                                  </w:r>
                                </w:p>
                              </w:tc>
                              <w:tc>
                                <w:tcPr>
                                  <w:tcW w:w="674" w:type="dxa"/>
                                </w:tcPr>
                                <w:p>
                                  <w:pPr>
                                    <w:pStyle w:val="TableParagraph"/>
                                    <w:spacing w:line="232" w:lineRule="exact" w:before="1"/>
                                    <w:ind w:left="183"/>
                                    <w:rPr>
                                      <w:rFonts w:ascii="Microsoft Sans Serif"/>
                                      <w:sz w:val="22"/>
                                    </w:rPr>
                                  </w:pPr>
                                  <w:r>
                                    <w:rPr>
                                      <w:rFonts w:ascii="Microsoft Sans Serif"/>
                                      <w:spacing w:val="-5"/>
                                      <w:sz w:val="22"/>
                                    </w:rPr>
                                    <w:t>6.4</w:t>
                                  </w:r>
                                </w:p>
                              </w:tc>
                              <w:tc>
                                <w:tcPr>
                                  <w:tcW w:w="674" w:type="dxa"/>
                                </w:tcPr>
                                <w:p>
                                  <w:pPr>
                                    <w:pStyle w:val="TableParagraph"/>
                                    <w:spacing w:line="232" w:lineRule="exact" w:before="1"/>
                                    <w:ind w:left="183"/>
                                    <w:rPr>
                                      <w:rFonts w:ascii="Microsoft Sans Serif"/>
                                      <w:sz w:val="22"/>
                                    </w:rPr>
                                  </w:pPr>
                                  <w:r>
                                    <w:rPr>
                                      <w:rFonts w:ascii="Microsoft Sans Serif"/>
                                      <w:spacing w:val="-5"/>
                                      <w:sz w:val="22"/>
                                    </w:rPr>
                                    <w:t>6.7</w:t>
                                  </w:r>
                                </w:p>
                              </w:tc>
                              <w:tc>
                                <w:tcPr>
                                  <w:tcW w:w="678" w:type="dxa"/>
                                </w:tcPr>
                                <w:p>
                                  <w:pPr>
                                    <w:pStyle w:val="TableParagraph"/>
                                    <w:spacing w:line="232" w:lineRule="exact" w:before="1"/>
                                    <w:ind w:left="184"/>
                                    <w:rPr>
                                      <w:rFonts w:ascii="Microsoft Sans Serif"/>
                                      <w:sz w:val="22"/>
                                    </w:rPr>
                                  </w:pPr>
                                  <w:r>
                                    <w:rPr>
                                      <w:rFonts w:ascii="Microsoft Sans Serif"/>
                                      <w:spacing w:val="-5"/>
                                      <w:sz w:val="22"/>
                                    </w:rPr>
                                    <w:t>6.8</w:t>
                                  </w:r>
                                </w:p>
                              </w:tc>
                              <w:tc>
                                <w:tcPr>
                                  <w:tcW w:w="1109" w:type="dxa"/>
                                </w:tcPr>
                                <w:p>
                                  <w:pPr>
                                    <w:pStyle w:val="TableParagraph"/>
                                    <w:spacing w:line="232" w:lineRule="exact" w:before="1"/>
                                    <w:ind w:left="188"/>
                                    <w:rPr>
                                      <w:rFonts w:ascii="Microsoft Sans Serif"/>
                                      <w:sz w:val="22"/>
                                    </w:rPr>
                                  </w:pPr>
                                  <w:r>
                                    <w:rPr>
                                      <w:rFonts w:ascii="Microsoft Sans Serif"/>
                                      <w:spacing w:val="-5"/>
                                      <w:sz w:val="22"/>
                                    </w:rPr>
                                    <w:t>6.2</w:t>
                                  </w:r>
                                </w:p>
                              </w:tc>
                            </w:tr>
                            <w:tr>
                              <w:trPr>
                                <w:trHeight w:val="252" w:hRule="atLeast"/>
                              </w:trPr>
                              <w:tc>
                                <w:tcPr>
                                  <w:tcW w:w="984" w:type="dxa"/>
                                </w:tcPr>
                                <w:p>
                                  <w:pPr>
                                    <w:pStyle w:val="TableParagraph"/>
                                    <w:spacing w:line="232" w:lineRule="exact"/>
                                    <w:ind w:left="107"/>
                                    <w:rPr>
                                      <w:rFonts w:ascii="Microsoft Sans Serif"/>
                                      <w:sz w:val="22"/>
                                    </w:rPr>
                                  </w:pPr>
                                  <w:r>
                                    <w:rPr>
                                      <w:rFonts w:ascii="Microsoft Sans Serif"/>
                                      <w:spacing w:val="-4"/>
                                      <w:sz w:val="22"/>
                                    </w:rPr>
                                    <w:t>Akwa</w:t>
                                  </w:r>
                                </w:p>
                              </w:tc>
                              <w:tc>
                                <w:tcPr>
                                  <w:tcW w:w="597" w:type="dxa"/>
                                </w:tcPr>
                                <w:p>
                                  <w:pPr>
                                    <w:pStyle w:val="TableParagraph"/>
                                    <w:spacing w:line="232" w:lineRule="exact"/>
                                    <w:ind w:left="108"/>
                                    <w:rPr>
                                      <w:rFonts w:ascii="Microsoft Sans Serif"/>
                                      <w:sz w:val="22"/>
                                    </w:rPr>
                                  </w:pPr>
                                  <w:r>
                                    <w:rPr>
                                      <w:rFonts w:ascii="Microsoft Sans Serif"/>
                                      <w:spacing w:val="-5"/>
                                      <w:sz w:val="22"/>
                                    </w:rPr>
                                    <w:t>4.7</w:t>
                                  </w:r>
                                </w:p>
                              </w:tc>
                              <w:tc>
                                <w:tcPr>
                                  <w:tcW w:w="674" w:type="dxa"/>
                                </w:tcPr>
                                <w:p>
                                  <w:pPr>
                                    <w:pStyle w:val="TableParagraph"/>
                                    <w:spacing w:line="232" w:lineRule="exact"/>
                                    <w:ind w:left="183"/>
                                    <w:rPr>
                                      <w:rFonts w:ascii="Microsoft Sans Serif"/>
                                      <w:sz w:val="22"/>
                                    </w:rPr>
                                  </w:pPr>
                                  <w:r>
                                    <w:rPr>
                                      <w:rFonts w:ascii="Microsoft Sans Serif"/>
                                      <w:spacing w:val="-5"/>
                                      <w:sz w:val="22"/>
                                    </w:rPr>
                                    <w:t>6.5</w:t>
                                  </w:r>
                                </w:p>
                              </w:tc>
                              <w:tc>
                                <w:tcPr>
                                  <w:tcW w:w="674" w:type="dxa"/>
                                </w:tcPr>
                                <w:p>
                                  <w:pPr>
                                    <w:pStyle w:val="TableParagraph"/>
                                    <w:spacing w:line="232" w:lineRule="exact"/>
                                    <w:ind w:left="183"/>
                                    <w:rPr>
                                      <w:rFonts w:ascii="Microsoft Sans Serif"/>
                                      <w:sz w:val="22"/>
                                    </w:rPr>
                                  </w:pPr>
                                  <w:r>
                                    <w:rPr>
                                      <w:rFonts w:ascii="Microsoft Sans Serif"/>
                                      <w:spacing w:val="-5"/>
                                      <w:sz w:val="22"/>
                                    </w:rPr>
                                    <w:t>6.7</w:t>
                                  </w:r>
                                </w:p>
                              </w:tc>
                              <w:tc>
                                <w:tcPr>
                                  <w:tcW w:w="678" w:type="dxa"/>
                                </w:tcPr>
                                <w:p>
                                  <w:pPr>
                                    <w:pStyle w:val="TableParagraph"/>
                                    <w:spacing w:line="232" w:lineRule="exact"/>
                                    <w:ind w:left="184"/>
                                    <w:rPr>
                                      <w:rFonts w:ascii="Microsoft Sans Serif"/>
                                      <w:sz w:val="22"/>
                                    </w:rPr>
                                  </w:pPr>
                                  <w:r>
                                    <w:rPr>
                                      <w:rFonts w:ascii="Microsoft Sans Serif"/>
                                      <w:spacing w:val="-5"/>
                                      <w:sz w:val="22"/>
                                    </w:rPr>
                                    <w:t>6.8</w:t>
                                  </w:r>
                                </w:p>
                              </w:tc>
                              <w:tc>
                                <w:tcPr>
                                  <w:tcW w:w="1109" w:type="dxa"/>
                                </w:tcPr>
                                <w:p>
                                  <w:pPr>
                                    <w:pStyle w:val="TableParagraph"/>
                                    <w:spacing w:line="232" w:lineRule="exact"/>
                                    <w:ind w:left="188"/>
                                    <w:rPr>
                                      <w:rFonts w:ascii="Microsoft Sans Serif"/>
                                      <w:sz w:val="22"/>
                                    </w:rPr>
                                  </w:pPr>
                                  <w:r>
                                    <w:rPr>
                                      <w:rFonts w:ascii="Microsoft Sans Serif"/>
                                      <w:spacing w:val="-5"/>
                                      <w:sz w:val="22"/>
                                    </w:rPr>
                                    <w:t>6.2</w:t>
                                  </w:r>
                                </w:p>
                              </w:tc>
                            </w:tr>
                            <w:tr>
                              <w:trPr>
                                <w:trHeight w:val="379" w:hRule="atLeast"/>
                              </w:trPr>
                              <w:tc>
                                <w:tcPr>
                                  <w:tcW w:w="984" w:type="dxa"/>
                                </w:tcPr>
                                <w:p>
                                  <w:pPr>
                                    <w:pStyle w:val="TableParagraph"/>
                                    <w:spacing w:line="249" w:lineRule="exact"/>
                                    <w:ind w:left="107"/>
                                    <w:rPr>
                                      <w:rFonts w:ascii="Arial"/>
                                      <w:b/>
                                      <w:sz w:val="22"/>
                                    </w:rPr>
                                  </w:pPr>
                                  <w:r>
                                    <w:rPr>
                                      <w:rFonts w:ascii="Arial"/>
                                      <w:b/>
                                      <w:spacing w:val="-2"/>
                                      <w:sz w:val="22"/>
                                    </w:rPr>
                                    <w:t>Means</w:t>
                                  </w:r>
                                </w:p>
                              </w:tc>
                              <w:tc>
                                <w:tcPr>
                                  <w:tcW w:w="597" w:type="dxa"/>
                                </w:tcPr>
                                <w:p>
                                  <w:pPr>
                                    <w:pStyle w:val="TableParagraph"/>
                                    <w:spacing w:line="249" w:lineRule="exact"/>
                                    <w:ind w:left="108"/>
                                    <w:rPr>
                                      <w:rFonts w:ascii="Arial"/>
                                      <w:b/>
                                      <w:sz w:val="22"/>
                                    </w:rPr>
                                  </w:pPr>
                                  <w:r>
                                    <w:rPr>
                                      <w:rFonts w:ascii="Arial"/>
                                      <w:b/>
                                      <w:spacing w:val="-5"/>
                                      <w:sz w:val="22"/>
                                    </w:rPr>
                                    <w:t>4.7</w:t>
                                  </w:r>
                                </w:p>
                              </w:tc>
                              <w:tc>
                                <w:tcPr>
                                  <w:tcW w:w="674" w:type="dxa"/>
                                </w:tcPr>
                                <w:p>
                                  <w:pPr>
                                    <w:pStyle w:val="TableParagraph"/>
                                    <w:spacing w:line="249" w:lineRule="exact"/>
                                    <w:ind w:left="183"/>
                                    <w:rPr>
                                      <w:rFonts w:ascii="Arial"/>
                                      <w:b/>
                                      <w:sz w:val="22"/>
                                    </w:rPr>
                                  </w:pPr>
                                  <w:r>
                                    <w:rPr>
                                      <w:rFonts w:ascii="Arial"/>
                                      <w:b/>
                                      <w:spacing w:val="-5"/>
                                      <w:sz w:val="22"/>
                                    </w:rPr>
                                    <w:t>6.4</w:t>
                                  </w:r>
                                </w:p>
                              </w:tc>
                              <w:tc>
                                <w:tcPr>
                                  <w:tcW w:w="674" w:type="dxa"/>
                                </w:tcPr>
                                <w:p>
                                  <w:pPr>
                                    <w:pStyle w:val="TableParagraph"/>
                                    <w:spacing w:line="249" w:lineRule="exact"/>
                                    <w:ind w:left="183"/>
                                    <w:rPr>
                                      <w:rFonts w:ascii="Arial"/>
                                      <w:b/>
                                      <w:sz w:val="22"/>
                                    </w:rPr>
                                  </w:pPr>
                                  <w:r>
                                    <w:rPr>
                                      <w:rFonts w:ascii="Arial"/>
                                      <w:b/>
                                      <w:spacing w:val="-5"/>
                                      <w:sz w:val="22"/>
                                    </w:rPr>
                                    <w:t>6.7</w:t>
                                  </w:r>
                                </w:p>
                              </w:tc>
                              <w:tc>
                                <w:tcPr>
                                  <w:tcW w:w="678" w:type="dxa"/>
                                </w:tcPr>
                                <w:p>
                                  <w:pPr>
                                    <w:pStyle w:val="TableParagraph"/>
                                    <w:spacing w:line="249" w:lineRule="exact"/>
                                    <w:ind w:left="184"/>
                                    <w:rPr>
                                      <w:rFonts w:ascii="Arial"/>
                                      <w:b/>
                                      <w:sz w:val="22"/>
                                    </w:rPr>
                                  </w:pPr>
                                  <w:r>
                                    <w:rPr>
                                      <w:rFonts w:ascii="Arial"/>
                                      <w:b/>
                                      <w:spacing w:val="-5"/>
                                      <w:sz w:val="22"/>
                                    </w:rPr>
                                    <w:t>6.7</w:t>
                                  </w:r>
                                </w:p>
                              </w:tc>
                              <w:tc>
                                <w:tcPr>
                                  <w:tcW w:w="1109" w:type="dxa"/>
                                </w:tcPr>
                                <w:p>
                                  <w:pPr>
                                    <w:pStyle w:val="TableParagraph"/>
                                    <w:rPr>
                                      <w:sz w:val="22"/>
                                    </w:rPr>
                                  </w:pPr>
                                </w:p>
                              </w:tc>
                            </w:tr>
                            <w:tr>
                              <w:trPr>
                                <w:trHeight w:val="1151" w:hRule="atLeast"/>
                              </w:trPr>
                              <w:tc>
                                <w:tcPr>
                                  <w:tcW w:w="4716" w:type="dxa"/>
                                  <w:gridSpan w:val="6"/>
                                </w:tcPr>
                                <w:p>
                                  <w:pPr>
                                    <w:pStyle w:val="TableParagraph"/>
                                    <w:spacing w:line="244" w:lineRule="auto" w:before="127"/>
                                    <w:ind w:left="107" w:right="810"/>
                                    <w:rPr>
                                      <w:rFonts w:ascii="Microsoft Sans Serif"/>
                                      <w:sz w:val="22"/>
                                    </w:rPr>
                                  </w:pPr>
                                  <w:r>
                                    <w:rPr>
                                      <w:rFonts w:ascii="Microsoft Sans Serif"/>
                                      <w:sz w:val="22"/>
                                    </w:rPr>
                                    <w:t>LSD</w:t>
                                  </w:r>
                                  <w:r>
                                    <w:rPr>
                                      <w:rFonts w:ascii="Microsoft Sans Serif"/>
                                      <w:sz w:val="22"/>
                                      <w:vertAlign w:val="subscript"/>
                                    </w:rPr>
                                    <w:t>.05</w:t>
                                  </w:r>
                                  <w:r>
                                    <w:rPr>
                                      <w:rFonts w:ascii="Microsoft Sans Serif"/>
                                      <w:sz w:val="22"/>
                                      <w:vertAlign w:val="baseline"/>
                                    </w:rPr>
                                    <w:t> (main effect of soils) = NS LSD</w:t>
                                  </w:r>
                                  <w:r>
                                    <w:rPr>
                                      <w:rFonts w:ascii="Microsoft Sans Serif"/>
                                      <w:sz w:val="22"/>
                                      <w:vertAlign w:val="subscript"/>
                                    </w:rPr>
                                    <w:t>.05</w:t>
                                  </w:r>
                                  <w:r>
                                    <w:rPr>
                                      <w:rFonts w:ascii="Microsoft Sans Serif"/>
                                      <w:spacing w:val="-4"/>
                                      <w:sz w:val="22"/>
                                      <w:vertAlign w:val="baseline"/>
                                    </w:rPr>
                                    <w:t> </w:t>
                                  </w:r>
                                  <w:r>
                                    <w:rPr>
                                      <w:rFonts w:ascii="Microsoft Sans Serif"/>
                                      <w:sz w:val="22"/>
                                      <w:vertAlign w:val="baseline"/>
                                    </w:rPr>
                                    <w:t>(main</w:t>
                                  </w:r>
                                  <w:r>
                                    <w:rPr>
                                      <w:rFonts w:ascii="Microsoft Sans Serif"/>
                                      <w:spacing w:val="-5"/>
                                      <w:sz w:val="22"/>
                                      <w:vertAlign w:val="baseline"/>
                                    </w:rPr>
                                    <w:t> </w:t>
                                  </w:r>
                                  <w:r>
                                    <w:rPr>
                                      <w:rFonts w:ascii="Microsoft Sans Serif"/>
                                      <w:sz w:val="22"/>
                                      <w:vertAlign w:val="baseline"/>
                                    </w:rPr>
                                    <w:t>effect</w:t>
                                  </w:r>
                                  <w:r>
                                    <w:rPr>
                                      <w:rFonts w:ascii="Microsoft Sans Serif"/>
                                      <w:spacing w:val="-5"/>
                                      <w:sz w:val="22"/>
                                      <w:vertAlign w:val="baseline"/>
                                    </w:rPr>
                                    <w:t> </w:t>
                                  </w:r>
                                  <w:r>
                                    <w:rPr>
                                      <w:rFonts w:ascii="Microsoft Sans Serif"/>
                                      <w:sz w:val="22"/>
                                      <w:vertAlign w:val="baseline"/>
                                    </w:rPr>
                                    <w:t>of</w:t>
                                  </w:r>
                                  <w:r>
                                    <w:rPr>
                                      <w:rFonts w:ascii="Microsoft Sans Serif"/>
                                      <w:spacing w:val="-3"/>
                                      <w:sz w:val="22"/>
                                      <w:vertAlign w:val="baseline"/>
                                    </w:rPr>
                                    <w:t> </w:t>
                                  </w:r>
                                  <w:r>
                                    <w:rPr>
                                      <w:rFonts w:ascii="Microsoft Sans Serif"/>
                                      <w:sz w:val="22"/>
                                      <w:vertAlign w:val="baseline"/>
                                    </w:rPr>
                                    <w:t>lime)</w:t>
                                  </w:r>
                                  <w:r>
                                    <w:rPr>
                                      <w:rFonts w:ascii="Microsoft Sans Serif"/>
                                      <w:spacing w:val="-3"/>
                                      <w:sz w:val="22"/>
                                      <w:vertAlign w:val="baseline"/>
                                    </w:rPr>
                                    <w:t> </w:t>
                                  </w:r>
                                  <w:r>
                                    <w:rPr>
                                      <w:rFonts w:ascii="Microsoft Sans Serif"/>
                                      <w:sz w:val="22"/>
                                      <w:vertAlign w:val="baseline"/>
                                    </w:rPr>
                                    <w:t>=</w:t>
                                  </w:r>
                                  <w:r>
                                    <w:rPr>
                                      <w:rFonts w:ascii="Microsoft Sans Serif"/>
                                      <w:spacing w:val="-5"/>
                                      <w:sz w:val="22"/>
                                      <w:vertAlign w:val="baseline"/>
                                    </w:rPr>
                                    <w:t> </w:t>
                                  </w:r>
                                  <w:r>
                                    <w:rPr>
                                      <w:rFonts w:ascii="Microsoft Sans Serif"/>
                                      <w:sz w:val="22"/>
                                      <w:vertAlign w:val="baseline"/>
                                    </w:rPr>
                                    <w:t>0.09</w:t>
                                  </w:r>
                                </w:p>
                                <w:p>
                                  <w:pPr>
                                    <w:pStyle w:val="TableParagraph"/>
                                    <w:spacing w:line="247" w:lineRule="exact"/>
                                    <w:ind w:left="107"/>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3"/>
                                      <w:sz w:val="22"/>
                                      <w:vertAlign w:val="baseline"/>
                                    </w:rPr>
                                    <w:t> </w:t>
                                  </w:r>
                                  <w:r>
                                    <w:rPr>
                                      <w:rFonts w:ascii="Microsoft Sans Serif"/>
                                      <w:sz w:val="22"/>
                                      <w:vertAlign w:val="baseline"/>
                                    </w:rPr>
                                    <w:t>(subplot</w:t>
                                  </w:r>
                                  <w:r>
                                    <w:rPr>
                                      <w:rFonts w:ascii="Microsoft Sans Serif"/>
                                      <w:spacing w:val="-1"/>
                                      <w:sz w:val="22"/>
                                      <w:vertAlign w:val="baseline"/>
                                    </w:rPr>
                                    <w:t> </w:t>
                                  </w:r>
                                  <w:r>
                                    <w:rPr>
                                      <w:rFonts w:ascii="Microsoft Sans Serif"/>
                                      <w:sz w:val="22"/>
                                      <w:vertAlign w:val="baseline"/>
                                    </w:rPr>
                                    <w:t>effects</w:t>
                                  </w:r>
                                  <w:r>
                                    <w:rPr>
                                      <w:rFonts w:ascii="Microsoft Sans Serif"/>
                                      <w:spacing w:val="-6"/>
                                      <w:sz w:val="22"/>
                                      <w:vertAlign w:val="baseline"/>
                                    </w:rPr>
                                    <w:t> </w:t>
                                  </w:r>
                                  <w:r>
                                    <w:rPr>
                                      <w:rFonts w:ascii="Microsoft Sans Serif"/>
                                      <w:sz w:val="22"/>
                                      <w:vertAlign w:val="baseline"/>
                                    </w:rPr>
                                    <w:t>for</w:t>
                                  </w:r>
                                  <w:r>
                                    <w:rPr>
                                      <w:rFonts w:ascii="Microsoft Sans Serif"/>
                                      <w:spacing w:val="-1"/>
                                      <w:sz w:val="22"/>
                                      <w:vertAlign w:val="baseline"/>
                                    </w:rPr>
                                    <w:t> </w:t>
                                  </w:r>
                                  <w:r>
                                    <w:rPr>
                                      <w:rFonts w:ascii="Microsoft Sans Serif"/>
                                      <w:sz w:val="22"/>
                                      <w:vertAlign w:val="baseline"/>
                                    </w:rPr>
                                    <w:t>same</w:t>
                                  </w:r>
                                  <w:r>
                                    <w:rPr>
                                      <w:rFonts w:ascii="Microsoft Sans Serif"/>
                                      <w:spacing w:val="-4"/>
                                      <w:sz w:val="22"/>
                                      <w:vertAlign w:val="baseline"/>
                                    </w:rPr>
                                    <w:t> </w:t>
                                  </w:r>
                                  <w:r>
                                    <w:rPr>
                                      <w:rFonts w:ascii="Microsoft Sans Serif"/>
                                      <w:sz w:val="22"/>
                                      <w:vertAlign w:val="baseline"/>
                                    </w:rPr>
                                    <w:t>soil)</w:t>
                                  </w:r>
                                  <w:r>
                                    <w:rPr>
                                      <w:rFonts w:ascii="Microsoft Sans Serif"/>
                                      <w:spacing w:val="-1"/>
                                      <w:sz w:val="22"/>
                                      <w:vertAlign w:val="baseline"/>
                                    </w:rPr>
                                    <w:t> </w:t>
                                  </w:r>
                                  <w:r>
                                    <w:rPr>
                                      <w:rFonts w:ascii="Microsoft Sans Serif"/>
                                      <w:sz w:val="22"/>
                                      <w:vertAlign w:val="baseline"/>
                                    </w:rPr>
                                    <w:t>=</w:t>
                                  </w:r>
                                  <w:r>
                                    <w:rPr>
                                      <w:rFonts w:ascii="Microsoft Sans Serif"/>
                                      <w:spacing w:val="-3"/>
                                      <w:sz w:val="22"/>
                                      <w:vertAlign w:val="baseline"/>
                                    </w:rPr>
                                    <w:t> </w:t>
                                  </w:r>
                                  <w:r>
                                    <w:rPr>
                                      <w:rFonts w:ascii="Microsoft Sans Serif"/>
                                      <w:spacing w:val="-4"/>
                                      <w:sz w:val="22"/>
                                      <w:vertAlign w:val="baseline"/>
                                    </w:rPr>
                                    <w:t>0.15</w:t>
                                  </w:r>
                                </w:p>
                                <w:p>
                                  <w:pPr>
                                    <w:pStyle w:val="TableParagraph"/>
                                    <w:spacing w:line="244" w:lineRule="exact" w:before="5"/>
                                    <w:ind w:left="-15" w:right="-15"/>
                                    <w:rPr>
                                      <w:rFonts w:ascii="Microsoft Sans Serif"/>
                                      <w:sz w:val="22"/>
                                    </w:rPr>
                                  </w:pPr>
                                  <w:r>
                                    <w:rPr>
                                      <w:rFonts w:ascii="Microsoft Sans Serif"/>
                                      <w:spacing w:val="54"/>
                                      <w:sz w:val="22"/>
                                      <w:u w:val="single"/>
                                    </w:rPr>
                                    <w:t> </w:t>
                                  </w:r>
                                  <w:r>
                                    <w:rPr>
                                      <w:rFonts w:ascii="Microsoft Sans Serif"/>
                                      <w:sz w:val="22"/>
                                      <w:u w:val="single"/>
                                    </w:rPr>
                                    <w:t>LSD</w:t>
                                  </w:r>
                                  <w:r>
                                    <w:rPr>
                                      <w:rFonts w:ascii="Microsoft Sans Serif"/>
                                      <w:sz w:val="22"/>
                                      <w:u w:val="single"/>
                                      <w:vertAlign w:val="subscript"/>
                                    </w:rPr>
                                    <w:t>.05</w:t>
                                  </w:r>
                                  <w:r>
                                    <w:rPr>
                                      <w:rFonts w:ascii="Microsoft Sans Serif"/>
                                      <w:spacing w:val="-2"/>
                                      <w:sz w:val="22"/>
                                      <w:u w:val="single"/>
                                      <w:vertAlign w:val="baseline"/>
                                    </w:rPr>
                                    <w:t> </w:t>
                                  </w:r>
                                  <w:r>
                                    <w:rPr>
                                      <w:rFonts w:ascii="Microsoft Sans Serif"/>
                                      <w:sz w:val="22"/>
                                      <w:u w:val="single"/>
                                      <w:vertAlign w:val="baseline"/>
                                    </w:rPr>
                                    <w:t>(Subplot</w:t>
                                  </w:r>
                                  <w:r>
                                    <w:rPr>
                                      <w:rFonts w:ascii="Microsoft Sans Serif"/>
                                      <w:spacing w:val="-1"/>
                                      <w:sz w:val="22"/>
                                      <w:u w:val="single"/>
                                      <w:vertAlign w:val="baseline"/>
                                    </w:rPr>
                                    <w:t> </w:t>
                                  </w:r>
                                  <w:r>
                                    <w:rPr>
                                      <w:rFonts w:ascii="Microsoft Sans Serif"/>
                                      <w:sz w:val="22"/>
                                      <w:u w:val="single"/>
                                      <w:vertAlign w:val="baseline"/>
                                    </w:rPr>
                                    <w:t>effect</w:t>
                                  </w:r>
                                  <w:r>
                                    <w:rPr>
                                      <w:rFonts w:ascii="Microsoft Sans Serif"/>
                                      <w:spacing w:val="-2"/>
                                      <w:sz w:val="22"/>
                                      <w:u w:val="single"/>
                                      <w:vertAlign w:val="baseline"/>
                                    </w:rPr>
                                    <w:t> </w:t>
                                  </w:r>
                                  <w:r>
                                    <w:rPr>
                                      <w:rFonts w:ascii="Microsoft Sans Serif"/>
                                      <w:sz w:val="22"/>
                                      <w:u w:val="single"/>
                                      <w:vertAlign w:val="baseline"/>
                                    </w:rPr>
                                    <w:t>for</w:t>
                                  </w:r>
                                  <w:r>
                                    <w:rPr>
                                      <w:rFonts w:ascii="Microsoft Sans Serif"/>
                                      <w:spacing w:val="-3"/>
                                      <w:sz w:val="22"/>
                                      <w:u w:val="single"/>
                                      <w:vertAlign w:val="baseline"/>
                                    </w:rPr>
                                    <w:t> </w:t>
                                  </w:r>
                                  <w:r>
                                    <w:rPr>
                                      <w:rFonts w:ascii="Microsoft Sans Serif"/>
                                      <w:sz w:val="22"/>
                                      <w:u w:val="single"/>
                                      <w:vertAlign w:val="baseline"/>
                                    </w:rPr>
                                    <w:t>different</w:t>
                                  </w:r>
                                  <w:r>
                                    <w:rPr>
                                      <w:rFonts w:ascii="Microsoft Sans Serif"/>
                                      <w:spacing w:val="-2"/>
                                      <w:sz w:val="22"/>
                                      <w:u w:val="single"/>
                                      <w:vertAlign w:val="baseline"/>
                                    </w:rPr>
                                    <w:t> </w:t>
                                  </w:r>
                                  <w:r>
                                    <w:rPr>
                                      <w:rFonts w:ascii="Microsoft Sans Serif"/>
                                      <w:sz w:val="22"/>
                                      <w:u w:val="single"/>
                                      <w:vertAlign w:val="baseline"/>
                                    </w:rPr>
                                    <w:t>soil)</w:t>
                                  </w:r>
                                  <w:r>
                                    <w:rPr>
                                      <w:rFonts w:ascii="Microsoft Sans Serif"/>
                                      <w:spacing w:val="-3"/>
                                      <w:sz w:val="22"/>
                                      <w:u w:val="single"/>
                                      <w:vertAlign w:val="baseline"/>
                                    </w:rPr>
                                    <w:t> </w:t>
                                  </w:r>
                                  <w:r>
                                    <w:rPr>
                                      <w:rFonts w:ascii="Microsoft Sans Serif"/>
                                      <w:sz w:val="22"/>
                                      <w:u w:val="single"/>
                                      <w:vertAlign w:val="baseline"/>
                                    </w:rPr>
                                    <w:t>= </w:t>
                                  </w:r>
                                  <w:r>
                                    <w:rPr>
                                      <w:rFonts w:ascii="Microsoft Sans Serif"/>
                                      <w:spacing w:val="-4"/>
                                      <w:sz w:val="22"/>
                                      <w:u w:val="single"/>
                                      <w:vertAlign w:val="baseline"/>
                                    </w:rPr>
                                    <w:t>0.20</w:t>
                                  </w:r>
                                  <w:r>
                                    <w:rPr>
                                      <w:rFonts w:ascii="Microsoft Sans Serif"/>
                                      <w:spacing w:val="40"/>
                                      <w:sz w:val="22"/>
                                      <w:u w:val="single"/>
                                      <w:vertAlign w:val="baseline"/>
                                    </w:rPr>
                                    <w:t> </w:t>
                                  </w:r>
                                </w:p>
                              </w:tc>
                            </w:tr>
                          </w:tbl>
                          <w:p>
                            <w:pPr>
                              <w:pStyle w:val="BodyText"/>
                            </w:pPr>
                          </w:p>
                        </w:txbxContent>
                      </wps:txbx>
                      <wps:bodyPr wrap="square" lIns="0" tIns="0" rIns="0" bIns="0" rtlCol="0">
                        <a:noAutofit/>
                      </wps:bodyPr>
                    </wps:wsp>
                  </a:graphicData>
                </a:graphic>
              </wp:anchor>
            </w:drawing>
          </mc:Choice>
          <mc:Fallback>
            <w:pict>
              <v:shape style="position:absolute;margin-left:54.599998pt;margin-top:-141.081741pt;width:241.85pt;height:141.2pt;mso-position-horizontal-relative:page;mso-position-vertical-relative:paragraph;z-index:15740928" type="#_x0000_t202" id="docshape6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4"/>
                        <w:gridCol w:w="597"/>
                        <w:gridCol w:w="674"/>
                        <w:gridCol w:w="674"/>
                        <w:gridCol w:w="678"/>
                        <w:gridCol w:w="1109"/>
                      </w:tblGrid>
                      <w:tr>
                        <w:trPr>
                          <w:trHeight w:val="254" w:hRule="atLeast"/>
                        </w:trPr>
                        <w:tc>
                          <w:tcPr>
                            <w:tcW w:w="4716" w:type="dxa"/>
                            <w:gridSpan w:val="6"/>
                            <w:tcBorders>
                              <w:top w:val="single" w:sz="4" w:space="0" w:color="000000"/>
                            </w:tcBorders>
                          </w:tcPr>
                          <w:p>
                            <w:pPr>
                              <w:pStyle w:val="TableParagraph"/>
                              <w:spacing w:line="235" w:lineRule="exact"/>
                              <w:ind w:left="1644"/>
                              <w:rPr>
                                <w:rFonts w:ascii="Arial"/>
                                <w:b/>
                                <w:sz w:val="22"/>
                              </w:rPr>
                            </w:pPr>
                            <w:r>
                              <w:rPr>
                                <w:rFonts w:ascii="Arial"/>
                                <w:b/>
                                <w:sz w:val="22"/>
                              </w:rPr>
                              <w:t>Lime</w:t>
                            </w:r>
                            <w:r>
                              <w:rPr>
                                <w:rFonts w:ascii="Arial"/>
                                <w:b/>
                                <w:spacing w:val="-3"/>
                                <w:sz w:val="22"/>
                              </w:rPr>
                              <w:t> </w:t>
                            </w:r>
                            <w:r>
                              <w:rPr>
                                <w:rFonts w:ascii="Arial"/>
                                <w:b/>
                                <w:sz w:val="22"/>
                              </w:rPr>
                              <w:t>Rate</w:t>
                            </w:r>
                            <w:r>
                              <w:rPr>
                                <w:rFonts w:ascii="Arial"/>
                                <w:b/>
                                <w:spacing w:val="-4"/>
                                <w:sz w:val="22"/>
                              </w:rPr>
                              <w:t> </w:t>
                            </w:r>
                            <w:r>
                              <w:rPr>
                                <w:rFonts w:ascii="Arial"/>
                                <w:b/>
                                <w:sz w:val="22"/>
                              </w:rPr>
                              <w:t>(t</w:t>
                            </w:r>
                            <w:r>
                              <w:rPr>
                                <w:rFonts w:ascii="Arial"/>
                                <w:b/>
                                <w:spacing w:val="-4"/>
                                <w:sz w:val="22"/>
                              </w:rPr>
                              <w:t> </w:t>
                            </w:r>
                            <w:r>
                              <w:rPr>
                                <w:rFonts w:ascii="Arial"/>
                                <w:b/>
                                <w:sz w:val="22"/>
                              </w:rPr>
                              <w:t>ha</w:t>
                            </w:r>
                            <w:r>
                              <w:rPr>
                                <w:rFonts w:ascii="Arial"/>
                                <w:b/>
                                <w:sz w:val="22"/>
                                <w:vertAlign w:val="superscript"/>
                              </w:rPr>
                              <w:t>-</w:t>
                            </w:r>
                            <w:r>
                              <w:rPr>
                                <w:rFonts w:ascii="Arial"/>
                                <w:b/>
                                <w:spacing w:val="-5"/>
                                <w:sz w:val="22"/>
                                <w:vertAlign w:val="superscript"/>
                              </w:rPr>
                              <w:t>1</w:t>
                            </w:r>
                            <w:r>
                              <w:rPr>
                                <w:rFonts w:ascii="Arial"/>
                                <w:b/>
                                <w:spacing w:val="-5"/>
                                <w:sz w:val="22"/>
                                <w:vertAlign w:val="baseline"/>
                              </w:rPr>
                              <w:t>)</w:t>
                            </w:r>
                          </w:p>
                        </w:tc>
                      </w:tr>
                      <w:tr>
                        <w:trPr>
                          <w:trHeight w:val="251" w:hRule="atLeast"/>
                        </w:trPr>
                        <w:tc>
                          <w:tcPr>
                            <w:tcW w:w="984" w:type="dxa"/>
                            <w:tcBorders>
                              <w:bottom w:val="single" w:sz="4" w:space="0" w:color="000000"/>
                            </w:tcBorders>
                          </w:tcPr>
                          <w:p>
                            <w:pPr>
                              <w:pStyle w:val="TableParagraph"/>
                              <w:spacing w:line="232" w:lineRule="exact"/>
                              <w:ind w:left="107"/>
                              <w:rPr>
                                <w:rFonts w:ascii="Arial"/>
                                <w:b/>
                                <w:sz w:val="22"/>
                              </w:rPr>
                            </w:pPr>
                            <w:r>
                              <w:rPr>
                                <w:rFonts w:ascii="Arial"/>
                                <w:b/>
                                <w:spacing w:val="-4"/>
                                <w:sz w:val="22"/>
                              </w:rPr>
                              <w:t>Soil</w:t>
                            </w:r>
                          </w:p>
                        </w:tc>
                        <w:tc>
                          <w:tcPr>
                            <w:tcW w:w="597" w:type="dxa"/>
                            <w:tcBorders>
                              <w:top w:val="single" w:sz="4" w:space="0" w:color="000000"/>
                              <w:bottom w:val="single" w:sz="4" w:space="0" w:color="000000"/>
                            </w:tcBorders>
                          </w:tcPr>
                          <w:p>
                            <w:pPr>
                              <w:pStyle w:val="TableParagraph"/>
                              <w:spacing w:line="232" w:lineRule="exact"/>
                              <w:ind w:left="108"/>
                              <w:rPr>
                                <w:rFonts w:ascii="Arial"/>
                                <w:b/>
                                <w:sz w:val="22"/>
                              </w:rPr>
                            </w:pPr>
                            <w:r>
                              <w:rPr>
                                <w:rFonts w:ascii="Arial"/>
                                <w:b/>
                                <w:spacing w:val="-10"/>
                                <w:sz w:val="22"/>
                              </w:rPr>
                              <w:t>0</w:t>
                            </w:r>
                          </w:p>
                        </w:tc>
                        <w:tc>
                          <w:tcPr>
                            <w:tcW w:w="674" w:type="dxa"/>
                            <w:tcBorders>
                              <w:top w:val="single" w:sz="4" w:space="0" w:color="000000"/>
                              <w:bottom w:val="single" w:sz="4" w:space="0" w:color="000000"/>
                            </w:tcBorders>
                          </w:tcPr>
                          <w:p>
                            <w:pPr>
                              <w:pStyle w:val="TableParagraph"/>
                              <w:spacing w:line="232" w:lineRule="exact"/>
                              <w:ind w:left="183"/>
                              <w:rPr>
                                <w:rFonts w:ascii="Arial"/>
                                <w:b/>
                                <w:sz w:val="22"/>
                              </w:rPr>
                            </w:pPr>
                            <w:r>
                              <w:rPr>
                                <w:rFonts w:ascii="Arial"/>
                                <w:b/>
                                <w:spacing w:val="-10"/>
                                <w:sz w:val="22"/>
                              </w:rPr>
                              <w:t>2</w:t>
                            </w:r>
                          </w:p>
                        </w:tc>
                        <w:tc>
                          <w:tcPr>
                            <w:tcW w:w="674" w:type="dxa"/>
                            <w:tcBorders>
                              <w:top w:val="single" w:sz="4" w:space="0" w:color="000000"/>
                              <w:bottom w:val="single" w:sz="4" w:space="0" w:color="000000"/>
                            </w:tcBorders>
                          </w:tcPr>
                          <w:p>
                            <w:pPr>
                              <w:pStyle w:val="TableParagraph"/>
                              <w:spacing w:line="232" w:lineRule="exact"/>
                              <w:ind w:left="183"/>
                              <w:rPr>
                                <w:rFonts w:ascii="Arial"/>
                                <w:b/>
                                <w:sz w:val="22"/>
                              </w:rPr>
                            </w:pPr>
                            <w:r>
                              <w:rPr>
                                <w:rFonts w:ascii="Arial"/>
                                <w:b/>
                                <w:spacing w:val="-10"/>
                                <w:sz w:val="22"/>
                              </w:rPr>
                              <w:t>4</w:t>
                            </w:r>
                          </w:p>
                        </w:tc>
                        <w:tc>
                          <w:tcPr>
                            <w:tcW w:w="678" w:type="dxa"/>
                            <w:tcBorders>
                              <w:top w:val="single" w:sz="4" w:space="0" w:color="000000"/>
                              <w:bottom w:val="single" w:sz="4" w:space="0" w:color="000000"/>
                            </w:tcBorders>
                          </w:tcPr>
                          <w:p>
                            <w:pPr>
                              <w:pStyle w:val="TableParagraph"/>
                              <w:spacing w:line="232" w:lineRule="exact"/>
                              <w:ind w:left="184"/>
                              <w:rPr>
                                <w:rFonts w:ascii="Arial"/>
                                <w:b/>
                                <w:sz w:val="22"/>
                              </w:rPr>
                            </w:pPr>
                            <w:r>
                              <w:rPr>
                                <w:rFonts w:ascii="Arial"/>
                                <w:b/>
                                <w:spacing w:val="-10"/>
                                <w:sz w:val="22"/>
                              </w:rPr>
                              <w:t>6</w:t>
                            </w:r>
                          </w:p>
                        </w:tc>
                        <w:tc>
                          <w:tcPr>
                            <w:tcW w:w="1109" w:type="dxa"/>
                            <w:tcBorders>
                              <w:top w:val="single" w:sz="4" w:space="0" w:color="000000"/>
                              <w:bottom w:val="single" w:sz="4" w:space="0" w:color="000000"/>
                            </w:tcBorders>
                          </w:tcPr>
                          <w:p>
                            <w:pPr>
                              <w:pStyle w:val="TableParagraph"/>
                              <w:spacing w:line="232" w:lineRule="exact"/>
                              <w:ind w:left="188"/>
                              <w:rPr>
                                <w:rFonts w:ascii="Arial"/>
                                <w:b/>
                                <w:sz w:val="22"/>
                              </w:rPr>
                            </w:pPr>
                            <w:r>
                              <w:rPr>
                                <w:rFonts w:ascii="Arial"/>
                                <w:b/>
                                <w:spacing w:val="-2"/>
                                <w:sz w:val="22"/>
                              </w:rPr>
                              <w:t>Means</w:t>
                            </w:r>
                          </w:p>
                        </w:tc>
                      </w:tr>
                      <w:tr>
                        <w:trPr>
                          <w:trHeight w:val="254" w:hRule="atLeast"/>
                        </w:trPr>
                        <w:tc>
                          <w:tcPr>
                            <w:tcW w:w="984" w:type="dxa"/>
                            <w:tcBorders>
                              <w:top w:val="single" w:sz="4" w:space="0" w:color="000000"/>
                            </w:tcBorders>
                          </w:tcPr>
                          <w:p>
                            <w:pPr>
                              <w:pStyle w:val="TableParagraph"/>
                              <w:spacing w:line="233" w:lineRule="exact" w:before="1"/>
                              <w:ind w:left="107"/>
                              <w:rPr>
                                <w:rFonts w:ascii="Microsoft Sans Serif"/>
                                <w:sz w:val="22"/>
                              </w:rPr>
                            </w:pPr>
                            <w:r>
                              <w:rPr>
                                <w:rFonts w:ascii="Microsoft Sans Serif"/>
                                <w:spacing w:val="-4"/>
                                <w:sz w:val="22"/>
                              </w:rPr>
                              <w:t>Akufo</w:t>
                            </w:r>
                          </w:p>
                        </w:tc>
                        <w:tc>
                          <w:tcPr>
                            <w:tcW w:w="597" w:type="dxa"/>
                            <w:tcBorders>
                              <w:top w:val="single" w:sz="4" w:space="0" w:color="000000"/>
                            </w:tcBorders>
                          </w:tcPr>
                          <w:p>
                            <w:pPr>
                              <w:pStyle w:val="TableParagraph"/>
                              <w:spacing w:line="233" w:lineRule="exact" w:before="1"/>
                              <w:ind w:left="108"/>
                              <w:rPr>
                                <w:rFonts w:ascii="Microsoft Sans Serif"/>
                                <w:sz w:val="22"/>
                              </w:rPr>
                            </w:pPr>
                            <w:r>
                              <w:rPr>
                                <w:rFonts w:ascii="Microsoft Sans Serif"/>
                                <w:spacing w:val="-5"/>
                                <w:sz w:val="22"/>
                              </w:rPr>
                              <w:t>4.6</w:t>
                            </w:r>
                          </w:p>
                        </w:tc>
                        <w:tc>
                          <w:tcPr>
                            <w:tcW w:w="674" w:type="dxa"/>
                            <w:tcBorders>
                              <w:top w:val="single" w:sz="4" w:space="0" w:color="000000"/>
                            </w:tcBorders>
                          </w:tcPr>
                          <w:p>
                            <w:pPr>
                              <w:pStyle w:val="TableParagraph"/>
                              <w:spacing w:line="233" w:lineRule="exact" w:before="1"/>
                              <w:ind w:left="183"/>
                              <w:rPr>
                                <w:rFonts w:ascii="Microsoft Sans Serif"/>
                                <w:sz w:val="22"/>
                              </w:rPr>
                            </w:pPr>
                            <w:r>
                              <w:rPr>
                                <w:rFonts w:ascii="Microsoft Sans Serif"/>
                                <w:spacing w:val="-5"/>
                                <w:sz w:val="22"/>
                              </w:rPr>
                              <w:t>6.3</w:t>
                            </w:r>
                          </w:p>
                        </w:tc>
                        <w:tc>
                          <w:tcPr>
                            <w:tcW w:w="674" w:type="dxa"/>
                            <w:tcBorders>
                              <w:top w:val="single" w:sz="4" w:space="0" w:color="000000"/>
                            </w:tcBorders>
                          </w:tcPr>
                          <w:p>
                            <w:pPr>
                              <w:pStyle w:val="TableParagraph"/>
                              <w:spacing w:line="233" w:lineRule="exact" w:before="1"/>
                              <w:ind w:left="183"/>
                              <w:rPr>
                                <w:rFonts w:ascii="Microsoft Sans Serif"/>
                                <w:sz w:val="22"/>
                              </w:rPr>
                            </w:pPr>
                            <w:r>
                              <w:rPr>
                                <w:rFonts w:ascii="Microsoft Sans Serif"/>
                                <w:spacing w:val="-5"/>
                                <w:sz w:val="22"/>
                              </w:rPr>
                              <w:t>6.6</w:t>
                            </w:r>
                          </w:p>
                        </w:tc>
                        <w:tc>
                          <w:tcPr>
                            <w:tcW w:w="678" w:type="dxa"/>
                            <w:tcBorders>
                              <w:top w:val="single" w:sz="4" w:space="0" w:color="000000"/>
                            </w:tcBorders>
                          </w:tcPr>
                          <w:p>
                            <w:pPr>
                              <w:pStyle w:val="TableParagraph"/>
                              <w:spacing w:line="233" w:lineRule="exact" w:before="1"/>
                              <w:ind w:left="184"/>
                              <w:rPr>
                                <w:rFonts w:ascii="Microsoft Sans Serif"/>
                                <w:sz w:val="22"/>
                              </w:rPr>
                            </w:pPr>
                            <w:r>
                              <w:rPr>
                                <w:rFonts w:ascii="Microsoft Sans Serif"/>
                                <w:spacing w:val="-5"/>
                                <w:sz w:val="22"/>
                              </w:rPr>
                              <w:t>6.6</w:t>
                            </w:r>
                          </w:p>
                        </w:tc>
                        <w:tc>
                          <w:tcPr>
                            <w:tcW w:w="1109" w:type="dxa"/>
                            <w:tcBorders>
                              <w:top w:val="single" w:sz="4" w:space="0" w:color="000000"/>
                            </w:tcBorders>
                          </w:tcPr>
                          <w:p>
                            <w:pPr>
                              <w:pStyle w:val="TableParagraph"/>
                              <w:spacing w:line="233" w:lineRule="exact" w:before="1"/>
                              <w:ind w:left="188"/>
                              <w:rPr>
                                <w:rFonts w:ascii="Microsoft Sans Serif"/>
                                <w:sz w:val="22"/>
                              </w:rPr>
                            </w:pPr>
                            <w:r>
                              <w:rPr>
                                <w:rFonts w:ascii="Microsoft Sans Serif"/>
                                <w:spacing w:val="-5"/>
                                <w:sz w:val="22"/>
                              </w:rPr>
                              <w:t>6.0</w:t>
                            </w:r>
                          </w:p>
                        </w:tc>
                      </w:tr>
                      <w:tr>
                        <w:trPr>
                          <w:trHeight w:val="253" w:hRule="atLeast"/>
                        </w:trPr>
                        <w:tc>
                          <w:tcPr>
                            <w:tcW w:w="984" w:type="dxa"/>
                          </w:tcPr>
                          <w:p>
                            <w:pPr>
                              <w:pStyle w:val="TableParagraph"/>
                              <w:spacing w:line="232" w:lineRule="exact" w:before="1"/>
                              <w:ind w:left="107"/>
                              <w:rPr>
                                <w:rFonts w:ascii="Microsoft Sans Serif"/>
                                <w:sz w:val="22"/>
                              </w:rPr>
                            </w:pPr>
                            <w:r>
                              <w:rPr>
                                <w:rFonts w:ascii="Microsoft Sans Serif"/>
                                <w:spacing w:val="-4"/>
                                <w:sz w:val="22"/>
                              </w:rPr>
                              <w:t>Kugbo</w:t>
                            </w:r>
                          </w:p>
                        </w:tc>
                        <w:tc>
                          <w:tcPr>
                            <w:tcW w:w="597" w:type="dxa"/>
                          </w:tcPr>
                          <w:p>
                            <w:pPr>
                              <w:pStyle w:val="TableParagraph"/>
                              <w:spacing w:line="232" w:lineRule="exact" w:before="1"/>
                              <w:ind w:left="108"/>
                              <w:rPr>
                                <w:rFonts w:ascii="Microsoft Sans Serif"/>
                                <w:sz w:val="22"/>
                              </w:rPr>
                            </w:pPr>
                            <w:r>
                              <w:rPr>
                                <w:rFonts w:ascii="Microsoft Sans Serif"/>
                                <w:spacing w:val="-5"/>
                                <w:sz w:val="22"/>
                              </w:rPr>
                              <w:t>4.9</w:t>
                            </w:r>
                          </w:p>
                        </w:tc>
                        <w:tc>
                          <w:tcPr>
                            <w:tcW w:w="674" w:type="dxa"/>
                          </w:tcPr>
                          <w:p>
                            <w:pPr>
                              <w:pStyle w:val="TableParagraph"/>
                              <w:spacing w:line="232" w:lineRule="exact" w:before="1"/>
                              <w:ind w:left="183"/>
                              <w:rPr>
                                <w:rFonts w:ascii="Microsoft Sans Serif"/>
                                <w:sz w:val="22"/>
                              </w:rPr>
                            </w:pPr>
                            <w:r>
                              <w:rPr>
                                <w:rFonts w:ascii="Microsoft Sans Serif"/>
                                <w:spacing w:val="-5"/>
                                <w:sz w:val="22"/>
                              </w:rPr>
                              <w:t>6.4</w:t>
                            </w:r>
                          </w:p>
                        </w:tc>
                        <w:tc>
                          <w:tcPr>
                            <w:tcW w:w="674" w:type="dxa"/>
                          </w:tcPr>
                          <w:p>
                            <w:pPr>
                              <w:pStyle w:val="TableParagraph"/>
                              <w:spacing w:line="232" w:lineRule="exact" w:before="1"/>
                              <w:ind w:left="183"/>
                              <w:rPr>
                                <w:rFonts w:ascii="Microsoft Sans Serif"/>
                                <w:sz w:val="22"/>
                              </w:rPr>
                            </w:pPr>
                            <w:r>
                              <w:rPr>
                                <w:rFonts w:ascii="Microsoft Sans Serif"/>
                                <w:spacing w:val="-5"/>
                                <w:sz w:val="22"/>
                              </w:rPr>
                              <w:t>6.7</w:t>
                            </w:r>
                          </w:p>
                        </w:tc>
                        <w:tc>
                          <w:tcPr>
                            <w:tcW w:w="678" w:type="dxa"/>
                          </w:tcPr>
                          <w:p>
                            <w:pPr>
                              <w:pStyle w:val="TableParagraph"/>
                              <w:spacing w:line="232" w:lineRule="exact" w:before="1"/>
                              <w:ind w:left="184"/>
                              <w:rPr>
                                <w:rFonts w:ascii="Microsoft Sans Serif"/>
                                <w:sz w:val="22"/>
                              </w:rPr>
                            </w:pPr>
                            <w:r>
                              <w:rPr>
                                <w:rFonts w:ascii="Microsoft Sans Serif"/>
                                <w:spacing w:val="-5"/>
                                <w:sz w:val="22"/>
                              </w:rPr>
                              <w:t>6.8</w:t>
                            </w:r>
                          </w:p>
                        </w:tc>
                        <w:tc>
                          <w:tcPr>
                            <w:tcW w:w="1109" w:type="dxa"/>
                          </w:tcPr>
                          <w:p>
                            <w:pPr>
                              <w:pStyle w:val="TableParagraph"/>
                              <w:spacing w:line="232" w:lineRule="exact" w:before="1"/>
                              <w:ind w:left="188"/>
                              <w:rPr>
                                <w:rFonts w:ascii="Microsoft Sans Serif"/>
                                <w:sz w:val="22"/>
                              </w:rPr>
                            </w:pPr>
                            <w:r>
                              <w:rPr>
                                <w:rFonts w:ascii="Microsoft Sans Serif"/>
                                <w:spacing w:val="-5"/>
                                <w:sz w:val="22"/>
                              </w:rPr>
                              <w:t>6.2</w:t>
                            </w:r>
                          </w:p>
                        </w:tc>
                      </w:tr>
                      <w:tr>
                        <w:trPr>
                          <w:trHeight w:val="252" w:hRule="atLeast"/>
                        </w:trPr>
                        <w:tc>
                          <w:tcPr>
                            <w:tcW w:w="984" w:type="dxa"/>
                          </w:tcPr>
                          <w:p>
                            <w:pPr>
                              <w:pStyle w:val="TableParagraph"/>
                              <w:spacing w:line="232" w:lineRule="exact"/>
                              <w:ind w:left="107"/>
                              <w:rPr>
                                <w:rFonts w:ascii="Microsoft Sans Serif"/>
                                <w:sz w:val="22"/>
                              </w:rPr>
                            </w:pPr>
                            <w:r>
                              <w:rPr>
                                <w:rFonts w:ascii="Microsoft Sans Serif"/>
                                <w:spacing w:val="-4"/>
                                <w:sz w:val="22"/>
                              </w:rPr>
                              <w:t>Akwa</w:t>
                            </w:r>
                          </w:p>
                        </w:tc>
                        <w:tc>
                          <w:tcPr>
                            <w:tcW w:w="597" w:type="dxa"/>
                          </w:tcPr>
                          <w:p>
                            <w:pPr>
                              <w:pStyle w:val="TableParagraph"/>
                              <w:spacing w:line="232" w:lineRule="exact"/>
                              <w:ind w:left="108"/>
                              <w:rPr>
                                <w:rFonts w:ascii="Microsoft Sans Serif"/>
                                <w:sz w:val="22"/>
                              </w:rPr>
                            </w:pPr>
                            <w:r>
                              <w:rPr>
                                <w:rFonts w:ascii="Microsoft Sans Serif"/>
                                <w:spacing w:val="-5"/>
                                <w:sz w:val="22"/>
                              </w:rPr>
                              <w:t>4.7</w:t>
                            </w:r>
                          </w:p>
                        </w:tc>
                        <w:tc>
                          <w:tcPr>
                            <w:tcW w:w="674" w:type="dxa"/>
                          </w:tcPr>
                          <w:p>
                            <w:pPr>
                              <w:pStyle w:val="TableParagraph"/>
                              <w:spacing w:line="232" w:lineRule="exact"/>
                              <w:ind w:left="183"/>
                              <w:rPr>
                                <w:rFonts w:ascii="Microsoft Sans Serif"/>
                                <w:sz w:val="22"/>
                              </w:rPr>
                            </w:pPr>
                            <w:r>
                              <w:rPr>
                                <w:rFonts w:ascii="Microsoft Sans Serif"/>
                                <w:spacing w:val="-5"/>
                                <w:sz w:val="22"/>
                              </w:rPr>
                              <w:t>6.5</w:t>
                            </w:r>
                          </w:p>
                        </w:tc>
                        <w:tc>
                          <w:tcPr>
                            <w:tcW w:w="674" w:type="dxa"/>
                          </w:tcPr>
                          <w:p>
                            <w:pPr>
                              <w:pStyle w:val="TableParagraph"/>
                              <w:spacing w:line="232" w:lineRule="exact"/>
                              <w:ind w:left="183"/>
                              <w:rPr>
                                <w:rFonts w:ascii="Microsoft Sans Serif"/>
                                <w:sz w:val="22"/>
                              </w:rPr>
                            </w:pPr>
                            <w:r>
                              <w:rPr>
                                <w:rFonts w:ascii="Microsoft Sans Serif"/>
                                <w:spacing w:val="-5"/>
                                <w:sz w:val="22"/>
                              </w:rPr>
                              <w:t>6.7</w:t>
                            </w:r>
                          </w:p>
                        </w:tc>
                        <w:tc>
                          <w:tcPr>
                            <w:tcW w:w="678" w:type="dxa"/>
                          </w:tcPr>
                          <w:p>
                            <w:pPr>
                              <w:pStyle w:val="TableParagraph"/>
                              <w:spacing w:line="232" w:lineRule="exact"/>
                              <w:ind w:left="184"/>
                              <w:rPr>
                                <w:rFonts w:ascii="Microsoft Sans Serif"/>
                                <w:sz w:val="22"/>
                              </w:rPr>
                            </w:pPr>
                            <w:r>
                              <w:rPr>
                                <w:rFonts w:ascii="Microsoft Sans Serif"/>
                                <w:spacing w:val="-5"/>
                                <w:sz w:val="22"/>
                              </w:rPr>
                              <w:t>6.8</w:t>
                            </w:r>
                          </w:p>
                        </w:tc>
                        <w:tc>
                          <w:tcPr>
                            <w:tcW w:w="1109" w:type="dxa"/>
                          </w:tcPr>
                          <w:p>
                            <w:pPr>
                              <w:pStyle w:val="TableParagraph"/>
                              <w:spacing w:line="232" w:lineRule="exact"/>
                              <w:ind w:left="188"/>
                              <w:rPr>
                                <w:rFonts w:ascii="Microsoft Sans Serif"/>
                                <w:sz w:val="22"/>
                              </w:rPr>
                            </w:pPr>
                            <w:r>
                              <w:rPr>
                                <w:rFonts w:ascii="Microsoft Sans Serif"/>
                                <w:spacing w:val="-5"/>
                                <w:sz w:val="22"/>
                              </w:rPr>
                              <w:t>6.2</w:t>
                            </w:r>
                          </w:p>
                        </w:tc>
                      </w:tr>
                      <w:tr>
                        <w:trPr>
                          <w:trHeight w:val="379" w:hRule="atLeast"/>
                        </w:trPr>
                        <w:tc>
                          <w:tcPr>
                            <w:tcW w:w="984" w:type="dxa"/>
                          </w:tcPr>
                          <w:p>
                            <w:pPr>
                              <w:pStyle w:val="TableParagraph"/>
                              <w:spacing w:line="249" w:lineRule="exact"/>
                              <w:ind w:left="107"/>
                              <w:rPr>
                                <w:rFonts w:ascii="Arial"/>
                                <w:b/>
                                <w:sz w:val="22"/>
                              </w:rPr>
                            </w:pPr>
                            <w:r>
                              <w:rPr>
                                <w:rFonts w:ascii="Arial"/>
                                <w:b/>
                                <w:spacing w:val="-2"/>
                                <w:sz w:val="22"/>
                              </w:rPr>
                              <w:t>Means</w:t>
                            </w:r>
                          </w:p>
                        </w:tc>
                        <w:tc>
                          <w:tcPr>
                            <w:tcW w:w="597" w:type="dxa"/>
                          </w:tcPr>
                          <w:p>
                            <w:pPr>
                              <w:pStyle w:val="TableParagraph"/>
                              <w:spacing w:line="249" w:lineRule="exact"/>
                              <w:ind w:left="108"/>
                              <w:rPr>
                                <w:rFonts w:ascii="Arial"/>
                                <w:b/>
                                <w:sz w:val="22"/>
                              </w:rPr>
                            </w:pPr>
                            <w:r>
                              <w:rPr>
                                <w:rFonts w:ascii="Arial"/>
                                <w:b/>
                                <w:spacing w:val="-5"/>
                                <w:sz w:val="22"/>
                              </w:rPr>
                              <w:t>4.7</w:t>
                            </w:r>
                          </w:p>
                        </w:tc>
                        <w:tc>
                          <w:tcPr>
                            <w:tcW w:w="674" w:type="dxa"/>
                          </w:tcPr>
                          <w:p>
                            <w:pPr>
                              <w:pStyle w:val="TableParagraph"/>
                              <w:spacing w:line="249" w:lineRule="exact"/>
                              <w:ind w:left="183"/>
                              <w:rPr>
                                <w:rFonts w:ascii="Arial"/>
                                <w:b/>
                                <w:sz w:val="22"/>
                              </w:rPr>
                            </w:pPr>
                            <w:r>
                              <w:rPr>
                                <w:rFonts w:ascii="Arial"/>
                                <w:b/>
                                <w:spacing w:val="-5"/>
                                <w:sz w:val="22"/>
                              </w:rPr>
                              <w:t>6.4</w:t>
                            </w:r>
                          </w:p>
                        </w:tc>
                        <w:tc>
                          <w:tcPr>
                            <w:tcW w:w="674" w:type="dxa"/>
                          </w:tcPr>
                          <w:p>
                            <w:pPr>
                              <w:pStyle w:val="TableParagraph"/>
                              <w:spacing w:line="249" w:lineRule="exact"/>
                              <w:ind w:left="183"/>
                              <w:rPr>
                                <w:rFonts w:ascii="Arial"/>
                                <w:b/>
                                <w:sz w:val="22"/>
                              </w:rPr>
                            </w:pPr>
                            <w:r>
                              <w:rPr>
                                <w:rFonts w:ascii="Arial"/>
                                <w:b/>
                                <w:spacing w:val="-5"/>
                                <w:sz w:val="22"/>
                              </w:rPr>
                              <w:t>6.7</w:t>
                            </w:r>
                          </w:p>
                        </w:tc>
                        <w:tc>
                          <w:tcPr>
                            <w:tcW w:w="678" w:type="dxa"/>
                          </w:tcPr>
                          <w:p>
                            <w:pPr>
                              <w:pStyle w:val="TableParagraph"/>
                              <w:spacing w:line="249" w:lineRule="exact"/>
                              <w:ind w:left="184"/>
                              <w:rPr>
                                <w:rFonts w:ascii="Arial"/>
                                <w:b/>
                                <w:sz w:val="22"/>
                              </w:rPr>
                            </w:pPr>
                            <w:r>
                              <w:rPr>
                                <w:rFonts w:ascii="Arial"/>
                                <w:b/>
                                <w:spacing w:val="-5"/>
                                <w:sz w:val="22"/>
                              </w:rPr>
                              <w:t>6.7</w:t>
                            </w:r>
                          </w:p>
                        </w:tc>
                        <w:tc>
                          <w:tcPr>
                            <w:tcW w:w="1109" w:type="dxa"/>
                          </w:tcPr>
                          <w:p>
                            <w:pPr>
                              <w:pStyle w:val="TableParagraph"/>
                              <w:rPr>
                                <w:sz w:val="22"/>
                              </w:rPr>
                            </w:pPr>
                          </w:p>
                        </w:tc>
                      </w:tr>
                      <w:tr>
                        <w:trPr>
                          <w:trHeight w:val="1151" w:hRule="atLeast"/>
                        </w:trPr>
                        <w:tc>
                          <w:tcPr>
                            <w:tcW w:w="4716" w:type="dxa"/>
                            <w:gridSpan w:val="6"/>
                          </w:tcPr>
                          <w:p>
                            <w:pPr>
                              <w:pStyle w:val="TableParagraph"/>
                              <w:spacing w:line="244" w:lineRule="auto" w:before="127"/>
                              <w:ind w:left="107" w:right="810"/>
                              <w:rPr>
                                <w:rFonts w:ascii="Microsoft Sans Serif"/>
                                <w:sz w:val="22"/>
                              </w:rPr>
                            </w:pPr>
                            <w:r>
                              <w:rPr>
                                <w:rFonts w:ascii="Microsoft Sans Serif"/>
                                <w:sz w:val="22"/>
                              </w:rPr>
                              <w:t>LSD</w:t>
                            </w:r>
                            <w:r>
                              <w:rPr>
                                <w:rFonts w:ascii="Microsoft Sans Serif"/>
                                <w:sz w:val="22"/>
                                <w:vertAlign w:val="subscript"/>
                              </w:rPr>
                              <w:t>.05</w:t>
                            </w:r>
                            <w:r>
                              <w:rPr>
                                <w:rFonts w:ascii="Microsoft Sans Serif"/>
                                <w:sz w:val="22"/>
                                <w:vertAlign w:val="baseline"/>
                              </w:rPr>
                              <w:t> (main effect of soils) = NS LSD</w:t>
                            </w:r>
                            <w:r>
                              <w:rPr>
                                <w:rFonts w:ascii="Microsoft Sans Serif"/>
                                <w:sz w:val="22"/>
                                <w:vertAlign w:val="subscript"/>
                              </w:rPr>
                              <w:t>.05</w:t>
                            </w:r>
                            <w:r>
                              <w:rPr>
                                <w:rFonts w:ascii="Microsoft Sans Serif"/>
                                <w:spacing w:val="-4"/>
                                <w:sz w:val="22"/>
                                <w:vertAlign w:val="baseline"/>
                              </w:rPr>
                              <w:t> </w:t>
                            </w:r>
                            <w:r>
                              <w:rPr>
                                <w:rFonts w:ascii="Microsoft Sans Serif"/>
                                <w:sz w:val="22"/>
                                <w:vertAlign w:val="baseline"/>
                              </w:rPr>
                              <w:t>(main</w:t>
                            </w:r>
                            <w:r>
                              <w:rPr>
                                <w:rFonts w:ascii="Microsoft Sans Serif"/>
                                <w:spacing w:val="-5"/>
                                <w:sz w:val="22"/>
                                <w:vertAlign w:val="baseline"/>
                              </w:rPr>
                              <w:t> </w:t>
                            </w:r>
                            <w:r>
                              <w:rPr>
                                <w:rFonts w:ascii="Microsoft Sans Serif"/>
                                <w:sz w:val="22"/>
                                <w:vertAlign w:val="baseline"/>
                              </w:rPr>
                              <w:t>effect</w:t>
                            </w:r>
                            <w:r>
                              <w:rPr>
                                <w:rFonts w:ascii="Microsoft Sans Serif"/>
                                <w:spacing w:val="-5"/>
                                <w:sz w:val="22"/>
                                <w:vertAlign w:val="baseline"/>
                              </w:rPr>
                              <w:t> </w:t>
                            </w:r>
                            <w:r>
                              <w:rPr>
                                <w:rFonts w:ascii="Microsoft Sans Serif"/>
                                <w:sz w:val="22"/>
                                <w:vertAlign w:val="baseline"/>
                              </w:rPr>
                              <w:t>of</w:t>
                            </w:r>
                            <w:r>
                              <w:rPr>
                                <w:rFonts w:ascii="Microsoft Sans Serif"/>
                                <w:spacing w:val="-3"/>
                                <w:sz w:val="22"/>
                                <w:vertAlign w:val="baseline"/>
                              </w:rPr>
                              <w:t> </w:t>
                            </w:r>
                            <w:r>
                              <w:rPr>
                                <w:rFonts w:ascii="Microsoft Sans Serif"/>
                                <w:sz w:val="22"/>
                                <w:vertAlign w:val="baseline"/>
                              </w:rPr>
                              <w:t>lime)</w:t>
                            </w:r>
                            <w:r>
                              <w:rPr>
                                <w:rFonts w:ascii="Microsoft Sans Serif"/>
                                <w:spacing w:val="-3"/>
                                <w:sz w:val="22"/>
                                <w:vertAlign w:val="baseline"/>
                              </w:rPr>
                              <w:t> </w:t>
                            </w:r>
                            <w:r>
                              <w:rPr>
                                <w:rFonts w:ascii="Microsoft Sans Serif"/>
                                <w:sz w:val="22"/>
                                <w:vertAlign w:val="baseline"/>
                              </w:rPr>
                              <w:t>=</w:t>
                            </w:r>
                            <w:r>
                              <w:rPr>
                                <w:rFonts w:ascii="Microsoft Sans Serif"/>
                                <w:spacing w:val="-5"/>
                                <w:sz w:val="22"/>
                                <w:vertAlign w:val="baseline"/>
                              </w:rPr>
                              <w:t> </w:t>
                            </w:r>
                            <w:r>
                              <w:rPr>
                                <w:rFonts w:ascii="Microsoft Sans Serif"/>
                                <w:sz w:val="22"/>
                                <w:vertAlign w:val="baseline"/>
                              </w:rPr>
                              <w:t>0.09</w:t>
                            </w:r>
                          </w:p>
                          <w:p>
                            <w:pPr>
                              <w:pStyle w:val="TableParagraph"/>
                              <w:spacing w:line="247" w:lineRule="exact"/>
                              <w:ind w:left="107"/>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3"/>
                                <w:sz w:val="22"/>
                                <w:vertAlign w:val="baseline"/>
                              </w:rPr>
                              <w:t> </w:t>
                            </w:r>
                            <w:r>
                              <w:rPr>
                                <w:rFonts w:ascii="Microsoft Sans Serif"/>
                                <w:sz w:val="22"/>
                                <w:vertAlign w:val="baseline"/>
                              </w:rPr>
                              <w:t>(subplot</w:t>
                            </w:r>
                            <w:r>
                              <w:rPr>
                                <w:rFonts w:ascii="Microsoft Sans Serif"/>
                                <w:spacing w:val="-1"/>
                                <w:sz w:val="22"/>
                                <w:vertAlign w:val="baseline"/>
                              </w:rPr>
                              <w:t> </w:t>
                            </w:r>
                            <w:r>
                              <w:rPr>
                                <w:rFonts w:ascii="Microsoft Sans Serif"/>
                                <w:sz w:val="22"/>
                                <w:vertAlign w:val="baseline"/>
                              </w:rPr>
                              <w:t>effects</w:t>
                            </w:r>
                            <w:r>
                              <w:rPr>
                                <w:rFonts w:ascii="Microsoft Sans Serif"/>
                                <w:spacing w:val="-6"/>
                                <w:sz w:val="22"/>
                                <w:vertAlign w:val="baseline"/>
                              </w:rPr>
                              <w:t> </w:t>
                            </w:r>
                            <w:r>
                              <w:rPr>
                                <w:rFonts w:ascii="Microsoft Sans Serif"/>
                                <w:sz w:val="22"/>
                                <w:vertAlign w:val="baseline"/>
                              </w:rPr>
                              <w:t>for</w:t>
                            </w:r>
                            <w:r>
                              <w:rPr>
                                <w:rFonts w:ascii="Microsoft Sans Serif"/>
                                <w:spacing w:val="-1"/>
                                <w:sz w:val="22"/>
                                <w:vertAlign w:val="baseline"/>
                              </w:rPr>
                              <w:t> </w:t>
                            </w:r>
                            <w:r>
                              <w:rPr>
                                <w:rFonts w:ascii="Microsoft Sans Serif"/>
                                <w:sz w:val="22"/>
                                <w:vertAlign w:val="baseline"/>
                              </w:rPr>
                              <w:t>same</w:t>
                            </w:r>
                            <w:r>
                              <w:rPr>
                                <w:rFonts w:ascii="Microsoft Sans Serif"/>
                                <w:spacing w:val="-4"/>
                                <w:sz w:val="22"/>
                                <w:vertAlign w:val="baseline"/>
                              </w:rPr>
                              <w:t> </w:t>
                            </w:r>
                            <w:r>
                              <w:rPr>
                                <w:rFonts w:ascii="Microsoft Sans Serif"/>
                                <w:sz w:val="22"/>
                                <w:vertAlign w:val="baseline"/>
                              </w:rPr>
                              <w:t>soil)</w:t>
                            </w:r>
                            <w:r>
                              <w:rPr>
                                <w:rFonts w:ascii="Microsoft Sans Serif"/>
                                <w:spacing w:val="-1"/>
                                <w:sz w:val="22"/>
                                <w:vertAlign w:val="baseline"/>
                              </w:rPr>
                              <w:t> </w:t>
                            </w:r>
                            <w:r>
                              <w:rPr>
                                <w:rFonts w:ascii="Microsoft Sans Serif"/>
                                <w:sz w:val="22"/>
                                <w:vertAlign w:val="baseline"/>
                              </w:rPr>
                              <w:t>=</w:t>
                            </w:r>
                            <w:r>
                              <w:rPr>
                                <w:rFonts w:ascii="Microsoft Sans Serif"/>
                                <w:spacing w:val="-3"/>
                                <w:sz w:val="22"/>
                                <w:vertAlign w:val="baseline"/>
                              </w:rPr>
                              <w:t> </w:t>
                            </w:r>
                            <w:r>
                              <w:rPr>
                                <w:rFonts w:ascii="Microsoft Sans Serif"/>
                                <w:spacing w:val="-4"/>
                                <w:sz w:val="22"/>
                                <w:vertAlign w:val="baseline"/>
                              </w:rPr>
                              <w:t>0.15</w:t>
                            </w:r>
                          </w:p>
                          <w:p>
                            <w:pPr>
                              <w:pStyle w:val="TableParagraph"/>
                              <w:spacing w:line="244" w:lineRule="exact" w:before="5"/>
                              <w:ind w:left="-15" w:right="-15"/>
                              <w:rPr>
                                <w:rFonts w:ascii="Microsoft Sans Serif"/>
                                <w:sz w:val="22"/>
                              </w:rPr>
                            </w:pPr>
                            <w:r>
                              <w:rPr>
                                <w:rFonts w:ascii="Microsoft Sans Serif"/>
                                <w:spacing w:val="54"/>
                                <w:sz w:val="22"/>
                                <w:u w:val="single"/>
                              </w:rPr>
                              <w:t> </w:t>
                            </w:r>
                            <w:r>
                              <w:rPr>
                                <w:rFonts w:ascii="Microsoft Sans Serif"/>
                                <w:sz w:val="22"/>
                                <w:u w:val="single"/>
                              </w:rPr>
                              <w:t>LSD</w:t>
                            </w:r>
                            <w:r>
                              <w:rPr>
                                <w:rFonts w:ascii="Microsoft Sans Serif"/>
                                <w:sz w:val="22"/>
                                <w:u w:val="single"/>
                                <w:vertAlign w:val="subscript"/>
                              </w:rPr>
                              <w:t>.05</w:t>
                            </w:r>
                            <w:r>
                              <w:rPr>
                                <w:rFonts w:ascii="Microsoft Sans Serif"/>
                                <w:spacing w:val="-2"/>
                                <w:sz w:val="22"/>
                                <w:u w:val="single"/>
                                <w:vertAlign w:val="baseline"/>
                              </w:rPr>
                              <w:t> </w:t>
                            </w:r>
                            <w:r>
                              <w:rPr>
                                <w:rFonts w:ascii="Microsoft Sans Serif"/>
                                <w:sz w:val="22"/>
                                <w:u w:val="single"/>
                                <w:vertAlign w:val="baseline"/>
                              </w:rPr>
                              <w:t>(Subplot</w:t>
                            </w:r>
                            <w:r>
                              <w:rPr>
                                <w:rFonts w:ascii="Microsoft Sans Serif"/>
                                <w:spacing w:val="-1"/>
                                <w:sz w:val="22"/>
                                <w:u w:val="single"/>
                                <w:vertAlign w:val="baseline"/>
                              </w:rPr>
                              <w:t> </w:t>
                            </w:r>
                            <w:r>
                              <w:rPr>
                                <w:rFonts w:ascii="Microsoft Sans Serif"/>
                                <w:sz w:val="22"/>
                                <w:u w:val="single"/>
                                <w:vertAlign w:val="baseline"/>
                              </w:rPr>
                              <w:t>effect</w:t>
                            </w:r>
                            <w:r>
                              <w:rPr>
                                <w:rFonts w:ascii="Microsoft Sans Serif"/>
                                <w:spacing w:val="-2"/>
                                <w:sz w:val="22"/>
                                <w:u w:val="single"/>
                                <w:vertAlign w:val="baseline"/>
                              </w:rPr>
                              <w:t> </w:t>
                            </w:r>
                            <w:r>
                              <w:rPr>
                                <w:rFonts w:ascii="Microsoft Sans Serif"/>
                                <w:sz w:val="22"/>
                                <w:u w:val="single"/>
                                <w:vertAlign w:val="baseline"/>
                              </w:rPr>
                              <w:t>for</w:t>
                            </w:r>
                            <w:r>
                              <w:rPr>
                                <w:rFonts w:ascii="Microsoft Sans Serif"/>
                                <w:spacing w:val="-3"/>
                                <w:sz w:val="22"/>
                                <w:u w:val="single"/>
                                <w:vertAlign w:val="baseline"/>
                              </w:rPr>
                              <w:t> </w:t>
                            </w:r>
                            <w:r>
                              <w:rPr>
                                <w:rFonts w:ascii="Microsoft Sans Serif"/>
                                <w:sz w:val="22"/>
                                <w:u w:val="single"/>
                                <w:vertAlign w:val="baseline"/>
                              </w:rPr>
                              <w:t>different</w:t>
                            </w:r>
                            <w:r>
                              <w:rPr>
                                <w:rFonts w:ascii="Microsoft Sans Serif"/>
                                <w:spacing w:val="-2"/>
                                <w:sz w:val="22"/>
                                <w:u w:val="single"/>
                                <w:vertAlign w:val="baseline"/>
                              </w:rPr>
                              <w:t> </w:t>
                            </w:r>
                            <w:r>
                              <w:rPr>
                                <w:rFonts w:ascii="Microsoft Sans Serif"/>
                                <w:sz w:val="22"/>
                                <w:u w:val="single"/>
                                <w:vertAlign w:val="baseline"/>
                              </w:rPr>
                              <w:t>soil)</w:t>
                            </w:r>
                            <w:r>
                              <w:rPr>
                                <w:rFonts w:ascii="Microsoft Sans Serif"/>
                                <w:spacing w:val="-3"/>
                                <w:sz w:val="22"/>
                                <w:u w:val="single"/>
                                <w:vertAlign w:val="baseline"/>
                              </w:rPr>
                              <w:t> </w:t>
                            </w:r>
                            <w:r>
                              <w:rPr>
                                <w:rFonts w:ascii="Microsoft Sans Serif"/>
                                <w:sz w:val="22"/>
                                <w:u w:val="single"/>
                                <w:vertAlign w:val="baseline"/>
                              </w:rPr>
                              <w:t>= </w:t>
                            </w:r>
                            <w:r>
                              <w:rPr>
                                <w:rFonts w:ascii="Microsoft Sans Serif"/>
                                <w:spacing w:val="-4"/>
                                <w:sz w:val="22"/>
                                <w:u w:val="single"/>
                                <w:vertAlign w:val="baseline"/>
                              </w:rPr>
                              <w:t>0.20</w:t>
                            </w:r>
                            <w:r>
                              <w:rPr>
                                <w:rFonts w:ascii="Microsoft Sans Serif"/>
                                <w:spacing w:val="40"/>
                                <w:sz w:val="22"/>
                                <w:u w:val="single"/>
                                <w:vertAlign w:val="baseline"/>
                              </w:rPr>
                              <w:t> </w:t>
                            </w:r>
                          </w:p>
                        </w:tc>
                      </w:tr>
                    </w:tbl>
                    <w:p>
                      <w:pPr>
                        <w:pStyle w:val="BodyText"/>
                      </w:pPr>
                    </w:p>
                  </w:txbxContent>
                </v:textbox>
                <w10:wrap type="none"/>
              </v:shape>
            </w:pict>
          </mc:Fallback>
        </mc:AlternateContent>
      </w:r>
      <w:r>
        <w:rPr/>
        <w:t>WAL =</w:t>
      </w:r>
      <w:r>
        <w:rPr>
          <w:spacing w:val="2"/>
        </w:rPr>
        <w:t> </w:t>
      </w:r>
      <w:r>
        <w:rPr/>
        <w:t>weeks</w:t>
      </w:r>
      <w:r>
        <w:rPr>
          <w:spacing w:val="2"/>
        </w:rPr>
        <w:t> </w:t>
      </w:r>
      <w:r>
        <w:rPr/>
        <w:t>after</w:t>
      </w:r>
      <w:r>
        <w:rPr>
          <w:spacing w:val="1"/>
        </w:rPr>
        <w:t> </w:t>
      </w:r>
      <w:r>
        <w:rPr>
          <w:spacing w:val="-2"/>
        </w:rPr>
        <w:t>liming</w:t>
      </w:r>
    </w:p>
    <w:p>
      <w:pPr>
        <w:pStyle w:val="BodyText"/>
        <w:spacing w:before="4"/>
        <w:ind w:left="900"/>
      </w:pPr>
      <w:r>
        <w:rPr/>
        <w:t>LSD</w:t>
      </w:r>
      <w:r>
        <w:rPr>
          <w:spacing w:val="-4"/>
        </w:rPr>
        <w:t> </w:t>
      </w:r>
      <w:r>
        <w:rPr/>
        <w:t>=</w:t>
      </w:r>
      <w:r>
        <w:rPr>
          <w:spacing w:val="-4"/>
        </w:rPr>
        <w:t> </w:t>
      </w:r>
      <w:r>
        <w:rPr/>
        <w:t>least</w:t>
      </w:r>
      <w:r>
        <w:rPr>
          <w:spacing w:val="-3"/>
        </w:rPr>
        <w:t> </w:t>
      </w:r>
      <w:r>
        <w:rPr/>
        <w:t>significant</w:t>
      </w:r>
      <w:r>
        <w:rPr>
          <w:spacing w:val="-4"/>
        </w:rPr>
        <w:t> </w:t>
      </w:r>
      <w:r>
        <w:rPr>
          <w:spacing w:val="-2"/>
        </w:rPr>
        <w:t>difference</w:t>
      </w:r>
    </w:p>
    <w:p>
      <w:pPr>
        <w:tabs>
          <w:tab w:pos="2340" w:val="left" w:leader="none"/>
        </w:tabs>
        <w:spacing w:before="255"/>
        <w:ind w:left="900" w:right="3" w:firstLine="0"/>
        <w:jc w:val="left"/>
        <w:rPr>
          <w:rFonts w:ascii="Arial"/>
          <w:b/>
          <w:sz w:val="22"/>
        </w:rPr>
      </w:pPr>
      <w:r>
        <w:rPr>
          <w:rFonts w:ascii="Arial"/>
          <w:b/>
          <w:sz w:val="22"/>
        </w:rPr>
        <w:t>Table 4.</w:t>
        <w:tab/>
        <w:t>Soil</w:t>
      </w:r>
      <w:r>
        <w:rPr>
          <w:rFonts w:ascii="Arial"/>
          <w:b/>
          <w:spacing w:val="80"/>
          <w:sz w:val="22"/>
        </w:rPr>
        <w:t> </w:t>
      </w:r>
      <w:r>
        <w:rPr>
          <w:rFonts w:ascii="Arial"/>
          <w:b/>
          <w:sz w:val="22"/>
        </w:rPr>
        <w:t>pH</w:t>
      </w:r>
      <w:r>
        <w:rPr>
          <w:rFonts w:ascii="Arial"/>
          <w:b/>
          <w:spacing w:val="80"/>
          <w:sz w:val="22"/>
        </w:rPr>
        <w:t> </w:t>
      </w:r>
      <w:r>
        <w:rPr>
          <w:rFonts w:ascii="Arial"/>
          <w:b/>
          <w:sz w:val="22"/>
        </w:rPr>
        <w:t>values</w:t>
      </w:r>
      <w:r>
        <w:rPr>
          <w:rFonts w:ascii="Arial"/>
          <w:b/>
          <w:spacing w:val="80"/>
          <w:sz w:val="22"/>
        </w:rPr>
        <w:t> </w:t>
      </w:r>
      <w:r>
        <w:rPr>
          <w:rFonts w:ascii="Arial"/>
          <w:b/>
          <w:sz w:val="22"/>
        </w:rPr>
        <w:t>at</w:t>
      </w:r>
      <w:r>
        <w:rPr>
          <w:rFonts w:ascii="Arial"/>
          <w:b/>
          <w:spacing w:val="80"/>
          <w:sz w:val="22"/>
        </w:rPr>
        <w:t> </w:t>
      </w:r>
      <w:r>
        <w:rPr>
          <w:rFonts w:ascii="Arial"/>
          <w:b/>
          <w:sz w:val="22"/>
        </w:rPr>
        <w:t>8WAL</w:t>
      </w:r>
      <w:r>
        <w:rPr>
          <w:rFonts w:ascii="Arial"/>
          <w:b/>
          <w:spacing w:val="80"/>
          <w:sz w:val="22"/>
        </w:rPr>
        <w:t> </w:t>
      </w:r>
      <w:r>
        <w:rPr>
          <w:rFonts w:ascii="Arial"/>
          <w:b/>
          <w:sz w:val="22"/>
        </w:rPr>
        <w:t>as</w:t>
      </w:r>
      <w:r>
        <w:rPr>
          <w:rFonts w:ascii="Arial"/>
          <w:b/>
          <w:spacing w:val="40"/>
          <w:sz w:val="22"/>
        </w:rPr>
        <w:t> </w:t>
      </w:r>
      <w:r>
        <w:rPr>
          <w:rFonts w:ascii="Arial"/>
          <w:b/>
          <w:sz w:val="22"/>
        </w:rPr>
        <w:t>affected by lime rate [CaCO</w:t>
      </w:r>
      <w:r>
        <w:rPr>
          <w:rFonts w:ascii="Arial"/>
          <w:b/>
          <w:sz w:val="22"/>
          <w:vertAlign w:val="subscript"/>
        </w:rPr>
        <w:t>3</w:t>
      </w:r>
      <w:r>
        <w:rPr>
          <w:rFonts w:ascii="Arial"/>
          <w:b/>
          <w:sz w:val="22"/>
          <w:vertAlign w:val="baseline"/>
        </w:rPr>
        <w:t>]</w:t>
      </w:r>
    </w:p>
    <w:p>
      <w:pPr>
        <w:pStyle w:val="BodyText"/>
        <w:spacing w:before="3"/>
        <w:rPr>
          <w:rFonts w:ascii="Arial"/>
          <w:b/>
          <w:sz w:val="2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3"/>
        <w:gridCol w:w="622"/>
        <w:gridCol w:w="631"/>
        <w:gridCol w:w="541"/>
        <w:gridCol w:w="636"/>
        <w:gridCol w:w="1174"/>
      </w:tblGrid>
      <w:tr>
        <w:trPr>
          <w:trHeight w:val="253" w:hRule="atLeast"/>
        </w:trPr>
        <w:tc>
          <w:tcPr>
            <w:tcW w:w="4627" w:type="dxa"/>
            <w:gridSpan w:val="6"/>
            <w:tcBorders>
              <w:top w:val="single" w:sz="4" w:space="0" w:color="000000"/>
            </w:tcBorders>
          </w:tcPr>
          <w:p>
            <w:pPr>
              <w:pStyle w:val="TableParagraph"/>
              <w:spacing w:line="234" w:lineRule="exact"/>
              <w:ind w:left="1622"/>
              <w:rPr>
                <w:rFonts w:ascii="Arial"/>
                <w:b/>
                <w:sz w:val="22"/>
              </w:rPr>
            </w:pPr>
            <w:r>
              <w:rPr>
                <w:rFonts w:ascii="Arial"/>
                <w:b/>
                <w:sz w:val="22"/>
              </w:rPr>
              <w:t>Lime</w:t>
            </w:r>
            <w:r>
              <w:rPr>
                <w:rFonts w:ascii="Arial"/>
                <w:b/>
                <w:spacing w:val="-5"/>
                <w:sz w:val="22"/>
              </w:rPr>
              <w:t> </w:t>
            </w:r>
            <w:r>
              <w:rPr>
                <w:rFonts w:ascii="Arial"/>
                <w:b/>
                <w:sz w:val="22"/>
              </w:rPr>
              <w:t>Rate</w:t>
            </w:r>
            <w:r>
              <w:rPr>
                <w:rFonts w:ascii="Arial"/>
                <w:b/>
                <w:spacing w:val="-5"/>
                <w:sz w:val="22"/>
              </w:rPr>
              <w:t> </w:t>
            </w:r>
            <w:r>
              <w:rPr>
                <w:rFonts w:ascii="Arial"/>
                <w:b/>
                <w:sz w:val="22"/>
              </w:rPr>
              <w:t>(t</w:t>
            </w:r>
            <w:r>
              <w:rPr>
                <w:rFonts w:ascii="Arial"/>
                <w:b/>
                <w:spacing w:val="-2"/>
                <w:sz w:val="22"/>
              </w:rPr>
              <w:t> </w:t>
            </w:r>
            <w:r>
              <w:rPr>
                <w:rFonts w:ascii="Arial"/>
                <w:b/>
                <w:sz w:val="22"/>
              </w:rPr>
              <w:t>ha</w:t>
            </w:r>
            <w:r>
              <w:rPr>
                <w:rFonts w:ascii="Arial"/>
                <w:b/>
                <w:sz w:val="22"/>
                <w:vertAlign w:val="superscript"/>
              </w:rPr>
              <w:t>-</w:t>
            </w:r>
            <w:r>
              <w:rPr>
                <w:rFonts w:ascii="Arial"/>
                <w:b/>
                <w:spacing w:val="-5"/>
                <w:sz w:val="22"/>
                <w:vertAlign w:val="superscript"/>
              </w:rPr>
              <w:t>1</w:t>
            </w:r>
            <w:r>
              <w:rPr>
                <w:rFonts w:ascii="Arial"/>
                <w:b/>
                <w:spacing w:val="-5"/>
                <w:sz w:val="22"/>
                <w:vertAlign w:val="baseline"/>
              </w:rPr>
              <w:t>)</w:t>
            </w:r>
          </w:p>
        </w:tc>
      </w:tr>
      <w:tr>
        <w:trPr>
          <w:trHeight w:val="256" w:hRule="atLeast"/>
        </w:trPr>
        <w:tc>
          <w:tcPr>
            <w:tcW w:w="1023" w:type="dxa"/>
          </w:tcPr>
          <w:p>
            <w:pPr>
              <w:pStyle w:val="TableParagraph"/>
              <w:tabs>
                <w:tab w:pos="1130" w:val="left" w:leader="none"/>
              </w:tabs>
              <w:spacing w:line="237" w:lineRule="exact"/>
              <w:ind w:left="14" w:right="-116"/>
              <w:rPr>
                <w:rFonts w:ascii="Arial"/>
                <w:b/>
                <w:sz w:val="22"/>
              </w:rPr>
            </w:pPr>
            <w:r>
              <w:rPr>
                <w:rFonts w:ascii="Arial"/>
                <w:b/>
                <w:spacing w:val="44"/>
                <w:sz w:val="22"/>
                <w:u w:val="single"/>
              </w:rPr>
              <w:t> </w:t>
            </w:r>
            <w:r>
              <w:rPr>
                <w:rFonts w:ascii="Arial"/>
                <w:b/>
                <w:spacing w:val="-4"/>
                <w:sz w:val="22"/>
                <w:u w:val="single"/>
              </w:rPr>
              <w:t>Soil</w:t>
            </w:r>
            <w:r>
              <w:rPr>
                <w:rFonts w:ascii="Arial"/>
                <w:b/>
                <w:sz w:val="22"/>
                <w:u w:val="single"/>
              </w:rPr>
              <w:tab/>
            </w:r>
          </w:p>
        </w:tc>
        <w:tc>
          <w:tcPr>
            <w:tcW w:w="622" w:type="dxa"/>
            <w:tcBorders>
              <w:top w:val="single" w:sz="4" w:space="0" w:color="000000"/>
            </w:tcBorders>
          </w:tcPr>
          <w:p>
            <w:pPr>
              <w:pStyle w:val="TableParagraph"/>
              <w:tabs>
                <w:tab w:pos="827" w:val="left" w:leader="none"/>
              </w:tabs>
              <w:spacing w:line="237" w:lineRule="exact"/>
              <w:ind w:left="107" w:right="-216"/>
              <w:rPr>
                <w:rFonts w:ascii="Arial"/>
                <w:b/>
                <w:sz w:val="22"/>
              </w:rPr>
            </w:pPr>
            <w:r>
              <w:rPr>
                <w:rFonts w:ascii="Arial"/>
                <w:b/>
                <w:spacing w:val="-10"/>
                <w:sz w:val="22"/>
                <w:u w:val="single"/>
              </w:rPr>
              <w:t>0</w:t>
            </w:r>
            <w:r>
              <w:rPr>
                <w:rFonts w:ascii="Arial"/>
                <w:b/>
                <w:sz w:val="22"/>
                <w:u w:val="single"/>
              </w:rPr>
              <w:tab/>
            </w:r>
          </w:p>
        </w:tc>
        <w:tc>
          <w:tcPr>
            <w:tcW w:w="631" w:type="dxa"/>
            <w:tcBorders>
              <w:top w:val="single" w:sz="4" w:space="0" w:color="000000"/>
            </w:tcBorders>
          </w:tcPr>
          <w:p>
            <w:pPr>
              <w:pStyle w:val="TableParagraph"/>
              <w:tabs>
                <w:tab w:pos="745" w:val="left" w:leader="none"/>
              </w:tabs>
              <w:spacing w:line="237" w:lineRule="exact"/>
              <w:ind w:left="205" w:right="-116"/>
              <w:rPr>
                <w:rFonts w:ascii="Arial"/>
                <w:b/>
                <w:sz w:val="22"/>
              </w:rPr>
            </w:pPr>
            <w:r>
              <w:rPr>
                <w:rFonts w:ascii="Arial"/>
                <w:b/>
                <w:spacing w:val="-10"/>
                <w:sz w:val="22"/>
                <w:u w:val="single"/>
              </w:rPr>
              <w:t>2</w:t>
            </w:r>
            <w:r>
              <w:rPr>
                <w:rFonts w:ascii="Arial"/>
                <w:b/>
                <w:sz w:val="22"/>
                <w:u w:val="single"/>
              </w:rPr>
              <w:tab/>
            </w:r>
          </w:p>
        </w:tc>
        <w:tc>
          <w:tcPr>
            <w:tcW w:w="541" w:type="dxa"/>
            <w:tcBorders>
              <w:top w:val="single" w:sz="4" w:space="0" w:color="000000"/>
            </w:tcBorders>
          </w:tcPr>
          <w:p>
            <w:pPr>
              <w:pStyle w:val="TableParagraph"/>
              <w:tabs>
                <w:tab w:pos="655" w:val="left" w:leader="none"/>
              </w:tabs>
              <w:spacing w:line="237" w:lineRule="exact"/>
              <w:ind w:left="114" w:right="-116"/>
              <w:rPr>
                <w:rFonts w:ascii="Arial"/>
                <w:b/>
                <w:sz w:val="22"/>
              </w:rPr>
            </w:pPr>
            <w:r>
              <w:rPr>
                <w:rFonts w:ascii="Arial"/>
                <w:b/>
                <w:spacing w:val="-10"/>
                <w:sz w:val="22"/>
                <w:u w:val="single"/>
              </w:rPr>
              <w:t>4</w:t>
            </w:r>
            <w:r>
              <w:rPr>
                <w:rFonts w:ascii="Arial"/>
                <w:b/>
                <w:sz w:val="22"/>
                <w:u w:val="single"/>
              </w:rPr>
              <w:tab/>
            </w:r>
          </w:p>
        </w:tc>
        <w:tc>
          <w:tcPr>
            <w:tcW w:w="636" w:type="dxa"/>
            <w:tcBorders>
              <w:top w:val="single" w:sz="4" w:space="0" w:color="000000"/>
            </w:tcBorders>
          </w:tcPr>
          <w:p>
            <w:pPr>
              <w:pStyle w:val="TableParagraph"/>
              <w:tabs>
                <w:tab w:pos="843" w:val="left" w:leader="none"/>
              </w:tabs>
              <w:spacing w:line="237" w:lineRule="exact"/>
              <w:ind w:left="114" w:right="-216"/>
              <w:rPr>
                <w:rFonts w:ascii="Arial"/>
                <w:b/>
                <w:sz w:val="22"/>
              </w:rPr>
            </w:pPr>
            <w:r>
              <w:rPr>
                <w:rFonts w:ascii="Arial"/>
                <w:b/>
                <w:spacing w:val="-10"/>
                <w:sz w:val="22"/>
                <w:u w:val="single"/>
              </w:rPr>
              <w:t>6</w:t>
            </w:r>
            <w:r>
              <w:rPr>
                <w:rFonts w:ascii="Arial"/>
                <w:b/>
                <w:sz w:val="22"/>
                <w:u w:val="single"/>
              </w:rPr>
              <w:tab/>
            </w:r>
          </w:p>
        </w:tc>
        <w:tc>
          <w:tcPr>
            <w:tcW w:w="1174" w:type="dxa"/>
            <w:tcBorders>
              <w:top w:val="single" w:sz="4" w:space="0" w:color="000000"/>
            </w:tcBorders>
          </w:tcPr>
          <w:p>
            <w:pPr>
              <w:pStyle w:val="TableParagraph"/>
              <w:tabs>
                <w:tab w:pos="1170" w:val="left" w:leader="none"/>
              </w:tabs>
              <w:spacing w:line="237" w:lineRule="exact"/>
              <w:ind w:left="207"/>
              <w:rPr>
                <w:rFonts w:ascii="Arial"/>
                <w:b/>
                <w:sz w:val="22"/>
              </w:rPr>
            </w:pPr>
            <w:r>
              <w:rPr>
                <w:rFonts w:ascii="Arial"/>
                <w:b/>
                <w:spacing w:val="-2"/>
                <w:sz w:val="22"/>
                <w:u w:val="single"/>
              </w:rPr>
              <w:t>Means</w:t>
            </w:r>
            <w:r>
              <w:rPr>
                <w:rFonts w:ascii="Arial"/>
                <w:b/>
                <w:sz w:val="22"/>
                <w:u w:val="single"/>
              </w:rPr>
              <w:tab/>
            </w:r>
          </w:p>
        </w:tc>
      </w:tr>
      <w:tr>
        <w:trPr>
          <w:trHeight w:val="259" w:hRule="atLeast"/>
        </w:trPr>
        <w:tc>
          <w:tcPr>
            <w:tcW w:w="1023" w:type="dxa"/>
          </w:tcPr>
          <w:p>
            <w:pPr>
              <w:pStyle w:val="TableParagraph"/>
              <w:spacing w:line="233" w:lineRule="exact" w:before="5"/>
              <w:ind w:left="122"/>
              <w:rPr>
                <w:rFonts w:ascii="Microsoft Sans Serif"/>
                <w:sz w:val="22"/>
              </w:rPr>
            </w:pPr>
            <w:r>
              <w:rPr>
                <w:rFonts w:ascii="Microsoft Sans Serif"/>
                <w:spacing w:val="-4"/>
                <w:sz w:val="22"/>
              </w:rPr>
              <w:t>Akufo</w:t>
            </w:r>
          </w:p>
        </w:tc>
        <w:tc>
          <w:tcPr>
            <w:tcW w:w="622" w:type="dxa"/>
          </w:tcPr>
          <w:p>
            <w:pPr>
              <w:pStyle w:val="TableParagraph"/>
              <w:spacing w:line="233" w:lineRule="exact" w:before="5"/>
              <w:ind w:left="107"/>
              <w:rPr>
                <w:rFonts w:ascii="Microsoft Sans Serif"/>
                <w:sz w:val="22"/>
              </w:rPr>
            </w:pPr>
            <w:r>
              <w:rPr>
                <w:rFonts w:ascii="Microsoft Sans Serif"/>
                <w:spacing w:val="-5"/>
                <w:sz w:val="22"/>
              </w:rPr>
              <w:t>4.7</w:t>
            </w:r>
          </w:p>
        </w:tc>
        <w:tc>
          <w:tcPr>
            <w:tcW w:w="631" w:type="dxa"/>
          </w:tcPr>
          <w:p>
            <w:pPr>
              <w:pStyle w:val="TableParagraph"/>
              <w:spacing w:line="233" w:lineRule="exact" w:before="5"/>
              <w:ind w:left="205"/>
              <w:rPr>
                <w:rFonts w:ascii="Microsoft Sans Serif"/>
                <w:sz w:val="22"/>
              </w:rPr>
            </w:pPr>
            <w:r>
              <w:rPr>
                <w:rFonts w:ascii="Microsoft Sans Serif"/>
                <w:spacing w:val="-5"/>
                <w:sz w:val="22"/>
              </w:rPr>
              <w:t>6.4</w:t>
            </w:r>
          </w:p>
        </w:tc>
        <w:tc>
          <w:tcPr>
            <w:tcW w:w="541" w:type="dxa"/>
          </w:tcPr>
          <w:p>
            <w:pPr>
              <w:pStyle w:val="TableParagraph"/>
              <w:spacing w:line="233" w:lineRule="exact" w:before="5"/>
              <w:ind w:left="114"/>
              <w:rPr>
                <w:rFonts w:ascii="Microsoft Sans Serif"/>
                <w:sz w:val="22"/>
              </w:rPr>
            </w:pPr>
            <w:r>
              <w:rPr>
                <w:rFonts w:ascii="Microsoft Sans Serif"/>
                <w:spacing w:val="-5"/>
                <w:sz w:val="22"/>
              </w:rPr>
              <w:t>6.6</w:t>
            </w:r>
          </w:p>
        </w:tc>
        <w:tc>
          <w:tcPr>
            <w:tcW w:w="636" w:type="dxa"/>
          </w:tcPr>
          <w:p>
            <w:pPr>
              <w:pStyle w:val="TableParagraph"/>
              <w:spacing w:line="233" w:lineRule="exact" w:before="5"/>
              <w:ind w:left="114"/>
              <w:rPr>
                <w:rFonts w:ascii="Microsoft Sans Serif"/>
                <w:sz w:val="22"/>
              </w:rPr>
            </w:pPr>
            <w:r>
              <w:rPr>
                <w:rFonts w:ascii="Microsoft Sans Serif"/>
                <w:spacing w:val="-5"/>
                <w:sz w:val="22"/>
              </w:rPr>
              <w:t>6.6</w:t>
            </w:r>
          </w:p>
        </w:tc>
        <w:tc>
          <w:tcPr>
            <w:tcW w:w="1174" w:type="dxa"/>
          </w:tcPr>
          <w:p>
            <w:pPr>
              <w:pStyle w:val="TableParagraph"/>
              <w:spacing w:line="233" w:lineRule="exact" w:before="5"/>
              <w:ind w:left="207"/>
              <w:rPr>
                <w:rFonts w:ascii="Microsoft Sans Serif"/>
                <w:sz w:val="22"/>
              </w:rPr>
            </w:pPr>
            <w:r>
              <w:rPr>
                <w:rFonts w:ascii="Microsoft Sans Serif"/>
                <w:spacing w:val="-5"/>
                <w:sz w:val="22"/>
              </w:rPr>
              <w:t>6.1</w:t>
            </w:r>
          </w:p>
        </w:tc>
      </w:tr>
      <w:tr>
        <w:trPr>
          <w:trHeight w:val="253" w:hRule="atLeast"/>
        </w:trPr>
        <w:tc>
          <w:tcPr>
            <w:tcW w:w="1023" w:type="dxa"/>
          </w:tcPr>
          <w:p>
            <w:pPr>
              <w:pStyle w:val="TableParagraph"/>
              <w:spacing w:line="232" w:lineRule="exact" w:before="1"/>
              <w:ind w:left="122"/>
              <w:rPr>
                <w:rFonts w:ascii="Microsoft Sans Serif"/>
                <w:sz w:val="22"/>
              </w:rPr>
            </w:pPr>
            <w:r>
              <w:rPr>
                <w:rFonts w:ascii="Microsoft Sans Serif"/>
                <w:spacing w:val="-4"/>
                <w:sz w:val="22"/>
              </w:rPr>
              <w:t>Kugbo</w:t>
            </w:r>
          </w:p>
        </w:tc>
        <w:tc>
          <w:tcPr>
            <w:tcW w:w="622" w:type="dxa"/>
          </w:tcPr>
          <w:p>
            <w:pPr>
              <w:pStyle w:val="TableParagraph"/>
              <w:spacing w:line="232" w:lineRule="exact" w:before="1"/>
              <w:ind w:left="107"/>
              <w:rPr>
                <w:rFonts w:ascii="Microsoft Sans Serif"/>
                <w:sz w:val="22"/>
              </w:rPr>
            </w:pPr>
            <w:r>
              <w:rPr>
                <w:rFonts w:ascii="Microsoft Sans Serif"/>
                <w:spacing w:val="-5"/>
                <w:sz w:val="22"/>
              </w:rPr>
              <w:t>4.7</w:t>
            </w:r>
          </w:p>
        </w:tc>
        <w:tc>
          <w:tcPr>
            <w:tcW w:w="631" w:type="dxa"/>
          </w:tcPr>
          <w:p>
            <w:pPr>
              <w:pStyle w:val="TableParagraph"/>
              <w:spacing w:line="232" w:lineRule="exact" w:before="1"/>
              <w:ind w:left="205"/>
              <w:rPr>
                <w:rFonts w:ascii="Microsoft Sans Serif"/>
                <w:sz w:val="22"/>
              </w:rPr>
            </w:pPr>
            <w:r>
              <w:rPr>
                <w:rFonts w:ascii="Microsoft Sans Serif"/>
                <w:spacing w:val="-5"/>
                <w:sz w:val="22"/>
              </w:rPr>
              <w:t>6.4</w:t>
            </w:r>
          </w:p>
        </w:tc>
        <w:tc>
          <w:tcPr>
            <w:tcW w:w="541" w:type="dxa"/>
          </w:tcPr>
          <w:p>
            <w:pPr>
              <w:pStyle w:val="TableParagraph"/>
              <w:spacing w:line="232" w:lineRule="exact" w:before="1"/>
              <w:ind w:left="114"/>
              <w:rPr>
                <w:rFonts w:ascii="Microsoft Sans Serif"/>
                <w:sz w:val="22"/>
              </w:rPr>
            </w:pPr>
            <w:r>
              <w:rPr>
                <w:rFonts w:ascii="Microsoft Sans Serif"/>
                <w:spacing w:val="-5"/>
                <w:sz w:val="22"/>
              </w:rPr>
              <w:t>6.5</w:t>
            </w:r>
          </w:p>
        </w:tc>
        <w:tc>
          <w:tcPr>
            <w:tcW w:w="636" w:type="dxa"/>
          </w:tcPr>
          <w:p>
            <w:pPr>
              <w:pStyle w:val="TableParagraph"/>
              <w:spacing w:line="232" w:lineRule="exact" w:before="1"/>
              <w:ind w:left="114"/>
              <w:rPr>
                <w:rFonts w:ascii="Microsoft Sans Serif"/>
                <w:sz w:val="22"/>
              </w:rPr>
            </w:pPr>
            <w:r>
              <w:rPr>
                <w:rFonts w:ascii="Microsoft Sans Serif"/>
                <w:spacing w:val="-5"/>
                <w:sz w:val="22"/>
              </w:rPr>
              <w:t>6.7</w:t>
            </w:r>
          </w:p>
        </w:tc>
        <w:tc>
          <w:tcPr>
            <w:tcW w:w="1174" w:type="dxa"/>
          </w:tcPr>
          <w:p>
            <w:pPr>
              <w:pStyle w:val="TableParagraph"/>
              <w:spacing w:line="232" w:lineRule="exact" w:before="1"/>
              <w:ind w:left="207"/>
              <w:rPr>
                <w:rFonts w:ascii="Microsoft Sans Serif"/>
                <w:sz w:val="22"/>
              </w:rPr>
            </w:pPr>
            <w:r>
              <w:rPr>
                <w:rFonts w:ascii="Microsoft Sans Serif"/>
                <w:spacing w:val="-5"/>
                <w:sz w:val="22"/>
              </w:rPr>
              <w:t>6.1</w:t>
            </w:r>
          </w:p>
        </w:tc>
      </w:tr>
      <w:tr>
        <w:trPr>
          <w:trHeight w:val="252" w:hRule="atLeast"/>
        </w:trPr>
        <w:tc>
          <w:tcPr>
            <w:tcW w:w="1023" w:type="dxa"/>
          </w:tcPr>
          <w:p>
            <w:pPr>
              <w:pStyle w:val="TableParagraph"/>
              <w:spacing w:line="232" w:lineRule="exact"/>
              <w:ind w:left="122"/>
              <w:rPr>
                <w:rFonts w:ascii="Microsoft Sans Serif"/>
                <w:sz w:val="22"/>
              </w:rPr>
            </w:pPr>
            <w:r>
              <w:rPr>
                <w:rFonts w:ascii="Microsoft Sans Serif"/>
                <w:spacing w:val="-4"/>
                <w:sz w:val="22"/>
              </w:rPr>
              <w:t>Akwa</w:t>
            </w:r>
          </w:p>
        </w:tc>
        <w:tc>
          <w:tcPr>
            <w:tcW w:w="622" w:type="dxa"/>
          </w:tcPr>
          <w:p>
            <w:pPr>
              <w:pStyle w:val="TableParagraph"/>
              <w:spacing w:line="232" w:lineRule="exact"/>
              <w:ind w:left="107"/>
              <w:rPr>
                <w:rFonts w:ascii="Microsoft Sans Serif"/>
                <w:sz w:val="22"/>
              </w:rPr>
            </w:pPr>
            <w:r>
              <w:rPr>
                <w:rFonts w:ascii="Microsoft Sans Serif"/>
                <w:spacing w:val="-5"/>
                <w:sz w:val="22"/>
              </w:rPr>
              <w:t>4.7</w:t>
            </w:r>
          </w:p>
        </w:tc>
        <w:tc>
          <w:tcPr>
            <w:tcW w:w="631" w:type="dxa"/>
          </w:tcPr>
          <w:p>
            <w:pPr>
              <w:pStyle w:val="TableParagraph"/>
              <w:spacing w:line="232" w:lineRule="exact"/>
              <w:ind w:left="205"/>
              <w:rPr>
                <w:rFonts w:ascii="Microsoft Sans Serif"/>
                <w:sz w:val="22"/>
              </w:rPr>
            </w:pPr>
            <w:r>
              <w:rPr>
                <w:rFonts w:ascii="Microsoft Sans Serif"/>
                <w:spacing w:val="-5"/>
                <w:sz w:val="22"/>
              </w:rPr>
              <w:t>6.5</w:t>
            </w:r>
          </w:p>
        </w:tc>
        <w:tc>
          <w:tcPr>
            <w:tcW w:w="541" w:type="dxa"/>
          </w:tcPr>
          <w:p>
            <w:pPr>
              <w:pStyle w:val="TableParagraph"/>
              <w:spacing w:line="232" w:lineRule="exact"/>
              <w:ind w:left="114"/>
              <w:rPr>
                <w:rFonts w:ascii="Microsoft Sans Serif"/>
                <w:sz w:val="22"/>
              </w:rPr>
            </w:pPr>
            <w:r>
              <w:rPr>
                <w:rFonts w:ascii="Microsoft Sans Serif"/>
                <w:spacing w:val="-5"/>
                <w:sz w:val="22"/>
              </w:rPr>
              <w:t>6.6</w:t>
            </w:r>
          </w:p>
        </w:tc>
        <w:tc>
          <w:tcPr>
            <w:tcW w:w="636" w:type="dxa"/>
          </w:tcPr>
          <w:p>
            <w:pPr>
              <w:pStyle w:val="TableParagraph"/>
              <w:spacing w:line="232" w:lineRule="exact"/>
              <w:ind w:left="114"/>
              <w:rPr>
                <w:rFonts w:ascii="Microsoft Sans Serif"/>
                <w:sz w:val="22"/>
              </w:rPr>
            </w:pPr>
            <w:r>
              <w:rPr>
                <w:rFonts w:ascii="Microsoft Sans Serif"/>
                <w:spacing w:val="-5"/>
                <w:sz w:val="22"/>
              </w:rPr>
              <w:t>6.7</w:t>
            </w:r>
          </w:p>
        </w:tc>
        <w:tc>
          <w:tcPr>
            <w:tcW w:w="1174" w:type="dxa"/>
          </w:tcPr>
          <w:p>
            <w:pPr>
              <w:pStyle w:val="TableParagraph"/>
              <w:spacing w:line="232" w:lineRule="exact"/>
              <w:ind w:left="207"/>
              <w:rPr>
                <w:rFonts w:ascii="Microsoft Sans Serif"/>
                <w:sz w:val="22"/>
              </w:rPr>
            </w:pPr>
            <w:r>
              <w:rPr>
                <w:rFonts w:ascii="Microsoft Sans Serif"/>
                <w:spacing w:val="-5"/>
                <w:sz w:val="22"/>
              </w:rPr>
              <w:t>6.1</w:t>
            </w:r>
          </w:p>
        </w:tc>
      </w:tr>
      <w:tr>
        <w:trPr>
          <w:trHeight w:val="380" w:hRule="atLeast"/>
        </w:trPr>
        <w:tc>
          <w:tcPr>
            <w:tcW w:w="1023" w:type="dxa"/>
          </w:tcPr>
          <w:p>
            <w:pPr>
              <w:pStyle w:val="TableParagraph"/>
              <w:spacing w:line="249" w:lineRule="exact"/>
              <w:ind w:left="122"/>
              <w:rPr>
                <w:rFonts w:ascii="Arial"/>
                <w:b/>
                <w:sz w:val="22"/>
              </w:rPr>
            </w:pPr>
            <w:r>
              <w:rPr>
                <w:rFonts w:ascii="Arial"/>
                <w:b/>
                <w:spacing w:val="-2"/>
                <w:sz w:val="22"/>
              </w:rPr>
              <w:t>Means</w:t>
            </w:r>
          </w:p>
        </w:tc>
        <w:tc>
          <w:tcPr>
            <w:tcW w:w="622" w:type="dxa"/>
          </w:tcPr>
          <w:p>
            <w:pPr>
              <w:pStyle w:val="TableParagraph"/>
              <w:spacing w:line="249" w:lineRule="exact"/>
              <w:ind w:left="107"/>
              <w:rPr>
                <w:rFonts w:ascii="Arial"/>
                <w:b/>
                <w:sz w:val="22"/>
              </w:rPr>
            </w:pPr>
            <w:r>
              <w:rPr>
                <w:rFonts w:ascii="Arial"/>
                <w:b/>
                <w:spacing w:val="-5"/>
                <w:sz w:val="22"/>
              </w:rPr>
              <w:t>4.7</w:t>
            </w:r>
          </w:p>
        </w:tc>
        <w:tc>
          <w:tcPr>
            <w:tcW w:w="631" w:type="dxa"/>
          </w:tcPr>
          <w:p>
            <w:pPr>
              <w:pStyle w:val="TableParagraph"/>
              <w:spacing w:line="249" w:lineRule="exact"/>
              <w:ind w:left="205"/>
              <w:rPr>
                <w:rFonts w:ascii="Arial"/>
                <w:b/>
                <w:sz w:val="22"/>
              </w:rPr>
            </w:pPr>
            <w:r>
              <w:rPr>
                <w:rFonts w:ascii="Arial"/>
                <w:b/>
                <w:spacing w:val="-5"/>
                <w:sz w:val="22"/>
              </w:rPr>
              <w:t>6.4</w:t>
            </w:r>
          </w:p>
        </w:tc>
        <w:tc>
          <w:tcPr>
            <w:tcW w:w="541" w:type="dxa"/>
          </w:tcPr>
          <w:p>
            <w:pPr>
              <w:pStyle w:val="TableParagraph"/>
              <w:spacing w:line="249" w:lineRule="exact"/>
              <w:ind w:left="114"/>
              <w:rPr>
                <w:rFonts w:ascii="Arial"/>
                <w:b/>
                <w:sz w:val="22"/>
              </w:rPr>
            </w:pPr>
            <w:r>
              <w:rPr>
                <w:rFonts w:ascii="Arial"/>
                <w:b/>
                <w:spacing w:val="-5"/>
                <w:sz w:val="22"/>
              </w:rPr>
              <w:t>6.6</w:t>
            </w:r>
          </w:p>
        </w:tc>
        <w:tc>
          <w:tcPr>
            <w:tcW w:w="636" w:type="dxa"/>
          </w:tcPr>
          <w:p>
            <w:pPr>
              <w:pStyle w:val="TableParagraph"/>
              <w:spacing w:line="249" w:lineRule="exact"/>
              <w:ind w:left="114"/>
              <w:rPr>
                <w:rFonts w:ascii="Arial"/>
                <w:b/>
                <w:sz w:val="22"/>
              </w:rPr>
            </w:pPr>
            <w:r>
              <w:rPr>
                <w:rFonts w:ascii="Arial"/>
                <w:b/>
                <w:spacing w:val="-5"/>
                <w:sz w:val="22"/>
              </w:rPr>
              <w:t>6.7</w:t>
            </w:r>
          </w:p>
        </w:tc>
        <w:tc>
          <w:tcPr>
            <w:tcW w:w="1174" w:type="dxa"/>
          </w:tcPr>
          <w:p>
            <w:pPr>
              <w:pStyle w:val="TableParagraph"/>
              <w:rPr>
                <w:sz w:val="22"/>
              </w:rPr>
            </w:pPr>
          </w:p>
        </w:tc>
      </w:tr>
      <w:tr>
        <w:trPr>
          <w:trHeight w:val="1392" w:hRule="atLeast"/>
        </w:trPr>
        <w:tc>
          <w:tcPr>
            <w:tcW w:w="4627" w:type="dxa"/>
            <w:gridSpan w:val="6"/>
            <w:tcBorders>
              <w:bottom w:val="single" w:sz="4" w:space="0" w:color="000000"/>
            </w:tcBorders>
          </w:tcPr>
          <w:p>
            <w:pPr>
              <w:pStyle w:val="TableParagraph"/>
              <w:spacing w:line="242" w:lineRule="auto" w:before="128"/>
              <w:ind w:left="122" w:right="608"/>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4"/>
                <w:sz w:val="22"/>
                <w:vertAlign w:val="baseline"/>
              </w:rPr>
              <w:t> </w:t>
            </w:r>
            <w:r>
              <w:rPr>
                <w:rFonts w:ascii="Microsoft Sans Serif"/>
                <w:sz w:val="22"/>
                <w:vertAlign w:val="baseline"/>
              </w:rPr>
              <w:t>(main</w:t>
            </w:r>
            <w:r>
              <w:rPr>
                <w:rFonts w:ascii="Microsoft Sans Serif"/>
                <w:spacing w:val="-5"/>
                <w:sz w:val="22"/>
                <w:vertAlign w:val="baseline"/>
              </w:rPr>
              <w:t> </w:t>
            </w:r>
            <w:r>
              <w:rPr>
                <w:rFonts w:ascii="Microsoft Sans Serif"/>
                <w:sz w:val="22"/>
                <w:vertAlign w:val="baseline"/>
              </w:rPr>
              <w:t>effect</w:t>
            </w:r>
            <w:r>
              <w:rPr>
                <w:rFonts w:ascii="Microsoft Sans Serif"/>
                <w:spacing w:val="-5"/>
                <w:sz w:val="22"/>
                <w:vertAlign w:val="baseline"/>
              </w:rPr>
              <w:t> </w:t>
            </w:r>
            <w:r>
              <w:rPr>
                <w:rFonts w:ascii="Microsoft Sans Serif"/>
                <w:sz w:val="22"/>
                <w:vertAlign w:val="baseline"/>
              </w:rPr>
              <w:t>of</w:t>
            </w:r>
            <w:r>
              <w:rPr>
                <w:rFonts w:ascii="Microsoft Sans Serif"/>
                <w:spacing w:val="-3"/>
                <w:sz w:val="22"/>
                <w:vertAlign w:val="baseline"/>
              </w:rPr>
              <w:t> </w:t>
            </w:r>
            <w:r>
              <w:rPr>
                <w:rFonts w:ascii="Microsoft Sans Serif"/>
                <w:sz w:val="22"/>
                <w:vertAlign w:val="baseline"/>
              </w:rPr>
              <w:t>soils)</w:t>
            </w:r>
            <w:r>
              <w:rPr>
                <w:rFonts w:ascii="Microsoft Sans Serif"/>
                <w:spacing w:val="-3"/>
                <w:sz w:val="22"/>
                <w:vertAlign w:val="baseline"/>
              </w:rPr>
              <w:t> </w:t>
            </w:r>
            <w:r>
              <w:rPr>
                <w:rFonts w:ascii="Microsoft Sans Serif"/>
                <w:sz w:val="22"/>
                <w:vertAlign w:val="baseline"/>
              </w:rPr>
              <w:t>=</w:t>
            </w:r>
            <w:r>
              <w:rPr>
                <w:rFonts w:ascii="Microsoft Sans Serif"/>
                <w:spacing w:val="-5"/>
                <w:sz w:val="22"/>
                <w:vertAlign w:val="baseline"/>
              </w:rPr>
              <w:t> </w:t>
            </w:r>
            <w:r>
              <w:rPr>
                <w:rFonts w:ascii="Microsoft Sans Serif"/>
                <w:sz w:val="22"/>
                <w:vertAlign w:val="baseline"/>
              </w:rPr>
              <w:t>0.02 LSD</w:t>
            </w:r>
            <w:r>
              <w:rPr>
                <w:rFonts w:ascii="Microsoft Sans Serif"/>
                <w:sz w:val="22"/>
                <w:vertAlign w:val="subscript"/>
              </w:rPr>
              <w:t>.05</w:t>
            </w:r>
            <w:r>
              <w:rPr>
                <w:rFonts w:ascii="Microsoft Sans Serif"/>
                <w:spacing w:val="-2"/>
                <w:sz w:val="22"/>
                <w:vertAlign w:val="baseline"/>
              </w:rPr>
              <w:t> </w:t>
            </w:r>
            <w:r>
              <w:rPr>
                <w:rFonts w:ascii="Microsoft Sans Serif"/>
                <w:sz w:val="22"/>
                <w:vertAlign w:val="baseline"/>
              </w:rPr>
              <w:t>(main</w:t>
            </w:r>
            <w:r>
              <w:rPr>
                <w:rFonts w:ascii="Microsoft Sans Serif"/>
                <w:spacing w:val="-3"/>
                <w:sz w:val="22"/>
                <w:vertAlign w:val="baseline"/>
              </w:rPr>
              <w:t> </w:t>
            </w:r>
            <w:r>
              <w:rPr>
                <w:rFonts w:ascii="Microsoft Sans Serif"/>
                <w:sz w:val="22"/>
                <w:vertAlign w:val="baseline"/>
              </w:rPr>
              <w:t>effect</w:t>
            </w:r>
            <w:r>
              <w:rPr>
                <w:rFonts w:ascii="Microsoft Sans Serif"/>
                <w:spacing w:val="-2"/>
                <w:sz w:val="22"/>
                <w:vertAlign w:val="baseline"/>
              </w:rPr>
              <w:t> </w:t>
            </w:r>
            <w:r>
              <w:rPr>
                <w:rFonts w:ascii="Microsoft Sans Serif"/>
                <w:sz w:val="22"/>
                <w:vertAlign w:val="baseline"/>
              </w:rPr>
              <w:t>of</w:t>
            </w:r>
            <w:r>
              <w:rPr>
                <w:rFonts w:ascii="Microsoft Sans Serif"/>
                <w:spacing w:val="-1"/>
                <w:sz w:val="22"/>
                <w:vertAlign w:val="baseline"/>
              </w:rPr>
              <w:t> </w:t>
            </w:r>
            <w:r>
              <w:rPr>
                <w:rFonts w:ascii="Microsoft Sans Serif"/>
                <w:sz w:val="22"/>
                <w:vertAlign w:val="baseline"/>
              </w:rPr>
              <w:t>lime)</w:t>
            </w:r>
            <w:r>
              <w:rPr>
                <w:rFonts w:ascii="Microsoft Sans Serif"/>
                <w:spacing w:val="-1"/>
                <w:sz w:val="22"/>
                <w:vertAlign w:val="baseline"/>
              </w:rPr>
              <w:t> </w:t>
            </w:r>
            <w:r>
              <w:rPr>
                <w:rFonts w:ascii="Microsoft Sans Serif"/>
                <w:sz w:val="22"/>
                <w:vertAlign w:val="baseline"/>
              </w:rPr>
              <w:t>=</w:t>
            </w:r>
            <w:r>
              <w:rPr>
                <w:rFonts w:ascii="Microsoft Sans Serif"/>
                <w:spacing w:val="-2"/>
                <w:sz w:val="22"/>
                <w:vertAlign w:val="baseline"/>
              </w:rPr>
              <w:t> </w:t>
            </w:r>
            <w:r>
              <w:rPr>
                <w:rFonts w:ascii="Microsoft Sans Serif"/>
                <w:spacing w:val="-4"/>
                <w:sz w:val="22"/>
                <w:vertAlign w:val="baseline"/>
              </w:rPr>
              <w:t>0.12</w:t>
            </w:r>
          </w:p>
          <w:p>
            <w:pPr>
              <w:pStyle w:val="TableParagraph"/>
              <w:spacing w:before="1"/>
              <w:ind w:left="122"/>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3"/>
                <w:sz w:val="22"/>
                <w:vertAlign w:val="baseline"/>
              </w:rPr>
              <w:t> </w:t>
            </w:r>
            <w:r>
              <w:rPr>
                <w:rFonts w:ascii="Microsoft Sans Serif"/>
                <w:sz w:val="22"/>
                <w:vertAlign w:val="baseline"/>
              </w:rPr>
              <w:t>(subplot</w:t>
            </w:r>
            <w:r>
              <w:rPr>
                <w:rFonts w:ascii="Microsoft Sans Serif"/>
                <w:spacing w:val="-1"/>
                <w:sz w:val="22"/>
                <w:vertAlign w:val="baseline"/>
              </w:rPr>
              <w:t> </w:t>
            </w:r>
            <w:r>
              <w:rPr>
                <w:rFonts w:ascii="Microsoft Sans Serif"/>
                <w:sz w:val="22"/>
                <w:vertAlign w:val="baseline"/>
              </w:rPr>
              <w:t>effects</w:t>
            </w:r>
            <w:r>
              <w:rPr>
                <w:rFonts w:ascii="Microsoft Sans Serif"/>
                <w:spacing w:val="-6"/>
                <w:sz w:val="22"/>
                <w:vertAlign w:val="baseline"/>
              </w:rPr>
              <w:t> </w:t>
            </w:r>
            <w:r>
              <w:rPr>
                <w:rFonts w:ascii="Microsoft Sans Serif"/>
                <w:sz w:val="22"/>
                <w:vertAlign w:val="baseline"/>
              </w:rPr>
              <w:t>for</w:t>
            </w:r>
            <w:r>
              <w:rPr>
                <w:rFonts w:ascii="Microsoft Sans Serif"/>
                <w:spacing w:val="-1"/>
                <w:sz w:val="22"/>
                <w:vertAlign w:val="baseline"/>
              </w:rPr>
              <w:t> </w:t>
            </w:r>
            <w:r>
              <w:rPr>
                <w:rFonts w:ascii="Microsoft Sans Serif"/>
                <w:sz w:val="22"/>
                <w:vertAlign w:val="baseline"/>
              </w:rPr>
              <w:t>same</w:t>
            </w:r>
            <w:r>
              <w:rPr>
                <w:rFonts w:ascii="Microsoft Sans Serif"/>
                <w:spacing w:val="-4"/>
                <w:sz w:val="22"/>
                <w:vertAlign w:val="baseline"/>
              </w:rPr>
              <w:t> </w:t>
            </w:r>
            <w:r>
              <w:rPr>
                <w:rFonts w:ascii="Microsoft Sans Serif"/>
                <w:sz w:val="22"/>
                <w:vertAlign w:val="baseline"/>
              </w:rPr>
              <w:t>soil)</w:t>
            </w:r>
            <w:r>
              <w:rPr>
                <w:rFonts w:ascii="Microsoft Sans Serif"/>
                <w:spacing w:val="-1"/>
                <w:sz w:val="22"/>
                <w:vertAlign w:val="baseline"/>
              </w:rPr>
              <w:t> </w:t>
            </w:r>
            <w:r>
              <w:rPr>
                <w:rFonts w:ascii="Microsoft Sans Serif"/>
                <w:sz w:val="22"/>
                <w:vertAlign w:val="baseline"/>
              </w:rPr>
              <w:t>=</w:t>
            </w:r>
            <w:r>
              <w:rPr>
                <w:rFonts w:ascii="Microsoft Sans Serif"/>
                <w:spacing w:val="-3"/>
                <w:sz w:val="22"/>
                <w:vertAlign w:val="baseline"/>
              </w:rPr>
              <w:t> </w:t>
            </w:r>
            <w:r>
              <w:rPr>
                <w:rFonts w:ascii="Microsoft Sans Serif"/>
                <w:spacing w:val="-4"/>
                <w:sz w:val="22"/>
                <w:vertAlign w:val="baseline"/>
              </w:rPr>
              <w:t>0.20</w:t>
            </w:r>
          </w:p>
          <w:p>
            <w:pPr>
              <w:pStyle w:val="TableParagraph"/>
              <w:spacing w:line="250" w:lineRule="atLeast"/>
              <w:ind w:left="122"/>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40"/>
                <w:sz w:val="22"/>
                <w:vertAlign w:val="baseline"/>
              </w:rPr>
              <w:t> </w:t>
            </w:r>
            <w:r>
              <w:rPr>
                <w:rFonts w:ascii="Microsoft Sans Serif"/>
                <w:sz w:val="22"/>
                <w:vertAlign w:val="baseline"/>
              </w:rPr>
              <w:t>(Subplot</w:t>
            </w:r>
            <w:r>
              <w:rPr>
                <w:rFonts w:ascii="Microsoft Sans Serif"/>
                <w:spacing w:val="40"/>
                <w:sz w:val="22"/>
                <w:vertAlign w:val="baseline"/>
              </w:rPr>
              <w:t> </w:t>
            </w:r>
            <w:r>
              <w:rPr>
                <w:rFonts w:ascii="Microsoft Sans Serif"/>
                <w:sz w:val="22"/>
                <w:vertAlign w:val="baseline"/>
              </w:rPr>
              <w:t>effect</w:t>
            </w:r>
            <w:r>
              <w:rPr>
                <w:rFonts w:ascii="Microsoft Sans Serif"/>
                <w:spacing w:val="40"/>
                <w:sz w:val="22"/>
                <w:vertAlign w:val="baseline"/>
              </w:rPr>
              <w:t> </w:t>
            </w:r>
            <w:r>
              <w:rPr>
                <w:rFonts w:ascii="Microsoft Sans Serif"/>
                <w:sz w:val="22"/>
                <w:vertAlign w:val="baseline"/>
              </w:rPr>
              <w:t>for</w:t>
            </w:r>
            <w:r>
              <w:rPr>
                <w:rFonts w:ascii="Microsoft Sans Serif"/>
                <w:spacing w:val="40"/>
                <w:sz w:val="22"/>
                <w:vertAlign w:val="baseline"/>
              </w:rPr>
              <w:t> </w:t>
            </w:r>
            <w:r>
              <w:rPr>
                <w:rFonts w:ascii="Microsoft Sans Serif"/>
                <w:sz w:val="22"/>
                <w:vertAlign w:val="baseline"/>
              </w:rPr>
              <w:t>different</w:t>
            </w:r>
            <w:r>
              <w:rPr>
                <w:rFonts w:ascii="Microsoft Sans Serif"/>
                <w:spacing w:val="40"/>
                <w:sz w:val="22"/>
                <w:vertAlign w:val="baseline"/>
              </w:rPr>
              <w:t> </w:t>
            </w:r>
            <w:r>
              <w:rPr>
                <w:rFonts w:ascii="Microsoft Sans Serif"/>
                <w:sz w:val="22"/>
                <w:vertAlign w:val="baseline"/>
              </w:rPr>
              <w:t>soil)</w:t>
            </w:r>
            <w:r>
              <w:rPr>
                <w:rFonts w:ascii="Microsoft Sans Serif"/>
                <w:spacing w:val="40"/>
                <w:sz w:val="22"/>
                <w:vertAlign w:val="baseline"/>
              </w:rPr>
              <w:t> </w:t>
            </w:r>
            <w:r>
              <w:rPr>
                <w:rFonts w:ascii="Microsoft Sans Serif"/>
                <w:sz w:val="22"/>
                <w:vertAlign w:val="baseline"/>
              </w:rPr>
              <w:t>= </w:t>
            </w:r>
            <w:r>
              <w:rPr>
                <w:rFonts w:ascii="Microsoft Sans Serif"/>
                <w:spacing w:val="-4"/>
                <w:sz w:val="22"/>
                <w:vertAlign w:val="baseline"/>
              </w:rPr>
              <w:t>0.30</w:t>
            </w:r>
          </w:p>
        </w:tc>
      </w:tr>
    </w:tbl>
    <w:p>
      <w:pPr>
        <w:pStyle w:val="BodyText"/>
        <w:spacing w:before="2"/>
        <w:ind w:left="900"/>
      </w:pPr>
      <w:r>
        <w:rPr/>
        <w:t>WAL =</w:t>
      </w:r>
      <w:r>
        <w:rPr>
          <w:spacing w:val="2"/>
        </w:rPr>
        <w:t> </w:t>
      </w:r>
      <w:r>
        <w:rPr/>
        <w:t>weeks</w:t>
      </w:r>
      <w:r>
        <w:rPr>
          <w:spacing w:val="2"/>
        </w:rPr>
        <w:t> </w:t>
      </w:r>
      <w:r>
        <w:rPr/>
        <w:t>after</w:t>
      </w:r>
      <w:r>
        <w:rPr>
          <w:spacing w:val="1"/>
        </w:rPr>
        <w:t> </w:t>
      </w:r>
      <w:r>
        <w:rPr>
          <w:spacing w:val="-2"/>
        </w:rPr>
        <w:t>liming</w:t>
      </w:r>
    </w:p>
    <w:p>
      <w:pPr>
        <w:pStyle w:val="BodyText"/>
        <w:spacing w:before="4"/>
        <w:ind w:left="900"/>
      </w:pPr>
      <w:r>
        <w:rPr/>
        <w:t>LSD</w:t>
      </w:r>
      <w:r>
        <w:rPr>
          <w:spacing w:val="-4"/>
        </w:rPr>
        <w:t> </w:t>
      </w:r>
      <w:r>
        <w:rPr/>
        <w:t>=</w:t>
      </w:r>
      <w:r>
        <w:rPr>
          <w:spacing w:val="-4"/>
        </w:rPr>
        <w:t> </w:t>
      </w:r>
      <w:r>
        <w:rPr/>
        <w:t>least</w:t>
      </w:r>
      <w:r>
        <w:rPr>
          <w:spacing w:val="-3"/>
        </w:rPr>
        <w:t> </w:t>
      </w:r>
      <w:r>
        <w:rPr/>
        <w:t>significant</w:t>
      </w:r>
      <w:r>
        <w:rPr>
          <w:spacing w:val="-4"/>
        </w:rPr>
        <w:t> </w:t>
      </w:r>
      <w:r>
        <w:rPr>
          <w:spacing w:val="-2"/>
        </w:rPr>
        <w:t>difference</w:t>
      </w:r>
    </w:p>
    <w:p>
      <w:pPr>
        <w:pStyle w:val="BodyText"/>
        <w:spacing w:before="241"/>
      </w:pPr>
    </w:p>
    <w:p>
      <w:pPr>
        <w:spacing w:line="242" w:lineRule="auto" w:before="0"/>
        <w:ind w:left="900" w:right="0" w:firstLine="60"/>
        <w:jc w:val="both"/>
        <w:rPr>
          <w:sz w:val="22"/>
        </w:rPr>
      </w:pPr>
      <w:r>
        <w:rPr>
          <w:sz w:val="22"/>
        </w:rPr>
        <w:t>Averagely, Akufo, Kugbo and Awka soils could only achieve a pH of 6 or near 6 at 6 to 8 WAL with</w:t>
      </w:r>
      <w:r>
        <w:rPr>
          <w:spacing w:val="43"/>
          <w:sz w:val="22"/>
        </w:rPr>
        <w:t> </w:t>
      </w:r>
      <w:r>
        <w:rPr>
          <w:sz w:val="22"/>
        </w:rPr>
        <w:t>Calcium</w:t>
      </w:r>
      <w:r>
        <w:rPr>
          <w:spacing w:val="44"/>
          <w:sz w:val="22"/>
        </w:rPr>
        <w:t> </w:t>
      </w:r>
      <w:r>
        <w:rPr>
          <w:sz w:val="22"/>
        </w:rPr>
        <w:t>Carbonate</w:t>
      </w:r>
      <w:r>
        <w:rPr>
          <w:spacing w:val="43"/>
          <w:sz w:val="22"/>
        </w:rPr>
        <w:t> </w:t>
      </w:r>
      <w:r>
        <w:rPr>
          <w:sz w:val="22"/>
        </w:rPr>
        <w:t>(Table</w:t>
      </w:r>
      <w:r>
        <w:rPr>
          <w:spacing w:val="43"/>
          <w:sz w:val="22"/>
        </w:rPr>
        <w:t> </w:t>
      </w:r>
      <w:r>
        <w:rPr>
          <w:sz w:val="22"/>
        </w:rPr>
        <w:t>3-4).</w:t>
      </w:r>
      <w:r>
        <w:rPr>
          <w:spacing w:val="44"/>
          <w:sz w:val="22"/>
        </w:rPr>
        <w:t> </w:t>
      </w:r>
      <w:r>
        <w:rPr>
          <w:sz w:val="22"/>
        </w:rPr>
        <w:t>The</w:t>
      </w:r>
      <w:r>
        <w:rPr>
          <w:spacing w:val="43"/>
          <w:sz w:val="22"/>
        </w:rPr>
        <w:t> </w:t>
      </w:r>
      <w:r>
        <w:rPr>
          <w:spacing w:val="-4"/>
          <w:sz w:val="22"/>
        </w:rPr>
        <w:t>same</w:t>
      </w:r>
    </w:p>
    <w:p>
      <w:pPr>
        <w:pStyle w:val="BodyText"/>
        <w:spacing w:before="96"/>
        <w:ind w:left="318"/>
      </w:pPr>
      <w:r>
        <w:rPr/>
        <w:br w:type="column"/>
      </w:r>
      <w:r>
        <w:rPr/>
        <w:t>WAL =</w:t>
      </w:r>
      <w:r>
        <w:rPr>
          <w:spacing w:val="2"/>
        </w:rPr>
        <w:t> </w:t>
      </w:r>
      <w:r>
        <w:rPr/>
        <w:t>weeks</w:t>
      </w:r>
      <w:r>
        <w:rPr>
          <w:spacing w:val="2"/>
        </w:rPr>
        <w:t> </w:t>
      </w:r>
      <w:r>
        <w:rPr/>
        <w:t>after</w:t>
      </w:r>
      <w:r>
        <w:rPr>
          <w:spacing w:val="1"/>
        </w:rPr>
        <w:t> </w:t>
      </w:r>
      <w:r>
        <w:rPr>
          <w:spacing w:val="-2"/>
        </w:rPr>
        <w:t>liming</w:t>
      </w:r>
    </w:p>
    <w:p>
      <w:pPr>
        <w:pStyle w:val="BodyText"/>
        <w:spacing w:before="4"/>
        <w:ind w:left="318"/>
      </w:pPr>
      <w:r>
        <w:rPr/>
        <w:t>LSD</w:t>
      </w:r>
      <w:r>
        <w:rPr>
          <w:spacing w:val="-4"/>
        </w:rPr>
        <w:t> </w:t>
      </w:r>
      <w:r>
        <w:rPr/>
        <w:t>=</w:t>
      </w:r>
      <w:r>
        <w:rPr>
          <w:spacing w:val="-4"/>
        </w:rPr>
        <w:t> </w:t>
      </w:r>
      <w:r>
        <w:rPr/>
        <w:t>least</w:t>
      </w:r>
      <w:r>
        <w:rPr>
          <w:spacing w:val="-3"/>
        </w:rPr>
        <w:t> </w:t>
      </w:r>
      <w:r>
        <w:rPr/>
        <w:t>significant</w:t>
      </w:r>
      <w:r>
        <w:rPr>
          <w:spacing w:val="-4"/>
        </w:rPr>
        <w:t> </w:t>
      </w:r>
      <w:r>
        <w:rPr>
          <w:spacing w:val="-2"/>
        </w:rPr>
        <w:t>difference</w:t>
      </w:r>
    </w:p>
    <w:p>
      <w:pPr>
        <w:tabs>
          <w:tab w:pos="1758" w:val="left" w:leader="none"/>
        </w:tabs>
        <w:spacing w:before="252"/>
        <w:ind w:left="318" w:right="1259" w:firstLine="0"/>
        <w:jc w:val="left"/>
        <w:rPr>
          <w:rFonts w:ascii="Arial"/>
          <w:b/>
          <w:sz w:val="22"/>
        </w:rPr>
      </w:pPr>
      <w:r>
        <w:rPr>
          <w:rFonts w:ascii="Arial"/>
          <w:b/>
          <w:sz w:val="22"/>
        </w:rPr>
        <w:t>Table 6.</w:t>
        <w:tab/>
        <w:t>Soil</w:t>
      </w:r>
      <w:r>
        <w:rPr>
          <w:rFonts w:ascii="Arial"/>
          <w:b/>
          <w:spacing w:val="40"/>
          <w:sz w:val="22"/>
        </w:rPr>
        <w:t> </w:t>
      </w:r>
      <w:r>
        <w:rPr>
          <w:rFonts w:ascii="Arial"/>
          <w:b/>
          <w:sz w:val="22"/>
        </w:rPr>
        <w:t>pH</w:t>
      </w:r>
      <w:r>
        <w:rPr>
          <w:rFonts w:ascii="Arial"/>
          <w:b/>
          <w:spacing w:val="40"/>
          <w:sz w:val="22"/>
        </w:rPr>
        <w:t> </w:t>
      </w:r>
      <w:r>
        <w:rPr>
          <w:rFonts w:ascii="Arial"/>
          <w:b/>
          <w:sz w:val="22"/>
        </w:rPr>
        <w:t>values</w:t>
      </w:r>
      <w:r>
        <w:rPr>
          <w:rFonts w:ascii="Arial"/>
          <w:b/>
          <w:spacing w:val="40"/>
          <w:sz w:val="22"/>
        </w:rPr>
        <w:t> </w:t>
      </w:r>
      <w:r>
        <w:rPr>
          <w:rFonts w:ascii="Arial"/>
          <w:b/>
          <w:sz w:val="22"/>
        </w:rPr>
        <w:t>at</w:t>
      </w:r>
      <w:r>
        <w:rPr>
          <w:rFonts w:ascii="Arial"/>
          <w:b/>
          <w:spacing w:val="40"/>
          <w:sz w:val="22"/>
        </w:rPr>
        <w:t> </w:t>
      </w:r>
      <w:r>
        <w:rPr>
          <w:rFonts w:ascii="Arial"/>
          <w:b/>
          <w:sz w:val="22"/>
        </w:rPr>
        <w:t>6WAL</w:t>
      </w:r>
      <w:r>
        <w:rPr>
          <w:rFonts w:ascii="Arial"/>
          <w:b/>
          <w:spacing w:val="40"/>
          <w:sz w:val="22"/>
        </w:rPr>
        <w:t> </w:t>
      </w:r>
      <w:r>
        <w:rPr>
          <w:rFonts w:ascii="Arial"/>
          <w:b/>
          <w:sz w:val="22"/>
        </w:rPr>
        <w:t>as affected by lime rate [Hydrate lime]</w: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8"/>
        <w:gridCol w:w="621"/>
        <w:gridCol w:w="634"/>
        <w:gridCol w:w="549"/>
        <w:gridCol w:w="625"/>
        <w:gridCol w:w="1348"/>
      </w:tblGrid>
      <w:tr>
        <w:trPr>
          <w:trHeight w:val="251" w:hRule="atLeast"/>
        </w:trPr>
        <w:tc>
          <w:tcPr>
            <w:tcW w:w="4785" w:type="dxa"/>
            <w:gridSpan w:val="6"/>
            <w:tcBorders>
              <w:top w:val="single" w:sz="4" w:space="0" w:color="000000"/>
            </w:tcBorders>
          </w:tcPr>
          <w:p>
            <w:pPr>
              <w:pStyle w:val="TableParagraph"/>
              <w:spacing w:line="232" w:lineRule="exact"/>
              <w:ind w:left="1363"/>
              <w:rPr>
                <w:rFonts w:ascii="Arial"/>
                <w:b/>
                <w:sz w:val="22"/>
              </w:rPr>
            </w:pPr>
            <w:r>
              <w:rPr>
                <w:rFonts w:ascii="Arial"/>
                <w:b/>
                <w:sz w:val="22"/>
              </w:rPr>
              <w:t>Lime</w:t>
            </w:r>
            <w:r>
              <w:rPr>
                <w:rFonts w:ascii="Arial"/>
                <w:b/>
                <w:spacing w:val="-5"/>
                <w:sz w:val="22"/>
              </w:rPr>
              <w:t> </w:t>
            </w:r>
            <w:r>
              <w:rPr>
                <w:rFonts w:ascii="Arial"/>
                <w:b/>
                <w:sz w:val="22"/>
              </w:rPr>
              <w:t>Rate</w:t>
            </w:r>
            <w:r>
              <w:rPr>
                <w:rFonts w:ascii="Arial"/>
                <w:b/>
                <w:spacing w:val="-4"/>
                <w:sz w:val="22"/>
              </w:rPr>
              <w:t> </w:t>
            </w:r>
            <w:r>
              <w:rPr>
                <w:rFonts w:ascii="Arial"/>
                <w:b/>
                <w:sz w:val="22"/>
              </w:rPr>
              <w:t>(t</w:t>
            </w:r>
            <w:r>
              <w:rPr>
                <w:rFonts w:ascii="Arial"/>
                <w:b/>
                <w:spacing w:val="-3"/>
                <w:sz w:val="22"/>
              </w:rPr>
              <w:t> </w:t>
            </w:r>
            <w:r>
              <w:rPr>
                <w:rFonts w:ascii="Arial"/>
                <w:b/>
                <w:sz w:val="22"/>
              </w:rPr>
              <w:t>ha</w:t>
            </w:r>
            <w:r>
              <w:rPr>
                <w:rFonts w:ascii="Arial"/>
                <w:b/>
                <w:sz w:val="22"/>
                <w:vertAlign w:val="superscript"/>
              </w:rPr>
              <w:t>-</w:t>
            </w:r>
            <w:r>
              <w:rPr>
                <w:rFonts w:ascii="Arial"/>
                <w:b/>
                <w:spacing w:val="-5"/>
                <w:sz w:val="22"/>
                <w:vertAlign w:val="superscript"/>
              </w:rPr>
              <w:t>1</w:t>
            </w:r>
            <w:r>
              <w:rPr>
                <w:rFonts w:ascii="Arial"/>
                <w:b/>
                <w:spacing w:val="-5"/>
                <w:sz w:val="22"/>
                <w:vertAlign w:val="baseline"/>
              </w:rPr>
              <w:t>)</w:t>
            </w:r>
          </w:p>
        </w:tc>
      </w:tr>
      <w:tr>
        <w:trPr>
          <w:trHeight w:val="254" w:hRule="atLeast"/>
        </w:trPr>
        <w:tc>
          <w:tcPr>
            <w:tcW w:w="1008" w:type="dxa"/>
            <w:tcBorders>
              <w:bottom w:val="single" w:sz="4" w:space="0" w:color="000000"/>
            </w:tcBorders>
          </w:tcPr>
          <w:p>
            <w:pPr>
              <w:pStyle w:val="TableParagraph"/>
              <w:spacing w:line="234" w:lineRule="exact"/>
              <w:ind w:left="108"/>
              <w:rPr>
                <w:rFonts w:ascii="Arial"/>
                <w:b/>
                <w:sz w:val="22"/>
              </w:rPr>
            </w:pPr>
            <w:r>
              <w:rPr>
                <w:rFonts w:ascii="Arial"/>
                <w:b/>
                <w:spacing w:val="-4"/>
                <w:sz w:val="22"/>
              </w:rPr>
              <w:t>Soil</w:t>
            </w:r>
          </w:p>
        </w:tc>
        <w:tc>
          <w:tcPr>
            <w:tcW w:w="621" w:type="dxa"/>
            <w:tcBorders>
              <w:top w:val="single" w:sz="4" w:space="0" w:color="000000"/>
              <w:bottom w:val="single" w:sz="4" w:space="0" w:color="000000"/>
            </w:tcBorders>
          </w:tcPr>
          <w:p>
            <w:pPr>
              <w:pStyle w:val="TableParagraph"/>
              <w:spacing w:line="234" w:lineRule="exact"/>
              <w:ind w:left="108"/>
              <w:rPr>
                <w:rFonts w:ascii="Arial"/>
                <w:b/>
                <w:sz w:val="22"/>
              </w:rPr>
            </w:pPr>
            <w:r>
              <w:rPr>
                <w:rFonts w:ascii="Arial"/>
                <w:b/>
                <w:spacing w:val="-10"/>
                <w:sz w:val="22"/>
              </w:rPr>
              <w:t>0</w:t>
            </w:r>
          </w:p>
        </w:tc>
        <w:tc>
          <w:tcPr>
            <w:tcW w:w="634" w:type="dxa"/>
            <w:tcBorders>
              <w:top w:val="single" w:sz="4" w:space="0" w:color="000000"/>
              <w:bottom w:val="single" w:sz="4" w:space="0" w:color="000000"/>
            </w:tcBorders>
          </w:tcPr>
          <w:p>
            <w:pPr>
              <w:pStyle w:val="TableParagraph"/>
              <w:spacing w:line="234" w:lineRule="exact"/>
              <w:ind w:left="207"/>
              <w:rPr>
                <w:rFonts w:ascii="Arial"/>
                <w:b/>
                <w:sz w:val="22"/>
              </w:rPr>
            </w:pPr>
            <w:r>
              <w:rPr>
                <w:rFonts w:ascii="Arial"/>
                <w:b/>
                <w:spacing w:val="-10"/>
                <w:sz w:val="22"/>
              </w:rPr>
              <w:t>2</w:t>
            </w:r>
          </w:p>
        </w:tc>
        <w:tc>
          <w:tcPr>
            <w:tcW w:w="549" w:type="dxa"/>
            <w:tcBorders>
              <w:top w:val="single" w:sz="4" w:space="0" w:color="000000"/>
              <w:bottom w:val="single" w:sz="4" w:space="0" w:color="000000"/>
            </w:tcBorders>
          </w:tcPr>
          <w:p>
            <w:pPr>
              <w:pStyle w:val="TableParagraph"/>
              <w:spacing w:line="234" w:lineRule="exact"/>
              <w:ind w:left="123"/>
              <w:rPr>
                <w:rFonts w:ascii="Arial"/>
                <w:b/>
                <w:sz w:val="22"/>
              </w:rPr>
            </w:pPr>
            <w:r>
              <w:rPr>
                <w:rFonts w:ascii="Arial"/>
                <w:b/>
                <w:spacing w:val="-10"/>
                <w:sz w:val="22"/>
              </w:rPr>
              <w:t>4</w:t>
            </w:r>
          </w:p>
        </w:tc>
        <w:tc>
          <w:tcPr>
            <w:tcW w:w="625" w:type="dxa"/>
            <w:tcBorders>
              <w:top w:val="single" w:sz="4" w:space="0" w:color="000000"/>
              <w:bottom w:val="single" w:sz="4" w:space="0" w:color="000000"/>
            </w:tcBorders>
          </w:tcPr>
          <w:p>
            <w:pPr>
              <w:pStyle w:val="TableParagraph"/>
              <w:spacing w:line="234" w:lineRule="exact"/>
              <w:ind w:left="124"/>
              <w:rPr>
                <w:rFonts w:ascii="Arial"/>
                <w:b/>
                <w:sz w:val="22"/>
              </w:rPr>
            </w:pPr>
            <w:r>
              <w:rPr>
                <w:rFonts w:ascii="Arial"/>
                <w:b/>
                <w:spacing w:val="-10"/>
                <w:sz w:val="22"/>
              </w:rPr>
              <w:t>6</w:t>
            </w:r>
          </w:p>
        </w:tc>
        <w:tc>
          <w:tcPr>
            <w:tcW w:w="1348" w:type="dxa"/>
            <w:tcBorders>
              <w:top w:val="single" w:sz="4" w:space="0" w:color="000000"/>
              <w:bottom w:val="single" w:sz="4" w:space="0" w:color="000000"/>
            </w:tcBorders>
          </w:tcPr>
          <w:p>
            <w:pPr>
              <w:pStyle w:val="TableParagraph"/>
              <w:spacing w:line="234" w:lineRule="exact"/>
              <w:ind w:left="200"/>
              <w:rPr>
                <w:rFonts w:ascii="Arial"/>
                <w:b/>
                <w:sz w:val="22"/>
              </w:rPr>
            </w:pPr>
            <w:r>
              <w:rPr>
                <w:rFonts w:ascii="Arial"/>
                <w:b/>
                <w:spacing w:val="-2"/>
                <w:sz w:val="22"/>
              </w:rPr>
              <w:t>Means</w:t>
            </w:r>
          </w:p>
        </w:tc>
      </w:tr>
      <w:tr>
        <w:trPr>
          <w:trHeight w:val="254" w:hRule="atLeast"/>
        </w:trPr>
        <w:tc>
          <w:tcPr>
            <w:tcW w:w="1008" w:type="dxa"/>
            <w:tcBorders>
              <w:top w:val="single" w:sz="4" w:space="0" w:color="000000"/>
            </w:tcBorders>
          </w:tcPr>
          <w:p>
            <w:pPr>
              <w:pStyle w:val="TableParagraph"/>
              <w:spacing w:line="233" w:lineRule="exact" w:before="1"/>
              <w:ind w:left="108"/>
              <w:rPr>
                <w:rFonts w:ascii="Microsoft Sans Serif"/>
                <w:sz w:val="22"/>
              </w:rPr>
            </w:pPr>
            <w:r>
              <w:rPr>
                <w:rFonts w:ascii="Microsoft Sans Serif"/>
                <w:spacing w:val="-4"/>
                <w:sz w:val="22"/>
              </w:rPr>
              <w:t>Akufo</w:t>
            </w:r>
          </w:p>
        </w:tc>
        <w:tc>
          <w:tcPr>
            <w:tcW w:w="621" w:type="dxa"/>
            <w:tcBorders>
              <w:top w:val="single" w:sz="4" w:space="0" w:color="000000"/>
            </w:tcBorders>
          </w:tcPr>
          <w:p>
            <w:pPr>
              <w:pStyle w:val="TableParagraph"/>
              <w:spacing w:line="233" w:lineRule="exact" w:before="1"/>
              <w:ind w:left="108"/>
              <w:rPr>
                <w:rFonts w:ascii="Microsoft Sans Serif"/>
                <w:sz w:val="22"/>
              </w:rPr>
            </w:pPr>
            <w:r>
              <w:rPr>
                <w:rFonts w:ascii="Microsoft Sans Serif"/>
                <w:spacing w:val="-5"/>
                <w:sz w:val="22"/>
              </w:rPr>
              <w:t>4.6</w:t>
            </w:r>
          </w:p>
        </w:tc>
        <w:tc>
          <w:tcPr>
            <w:tcW w:w="634" w:type="dxa"/>
            <w:tcBorders>
              <w:top w:val="single" w:sz="4" w:space="0" w:color="000000"/>
            </w:tcBorders>
          </w:tcPr>
          <w:p>
            <w:pPr>
              <w:pStyle w:val="TableParagraph"/>
              <w:spacing w:line="233" w:lineRule="exact" w:before="1"/>
              <w:ind w:left="207"/>
              <w:rPr>
                <w:rFonts w:ascii="Microsoft Sans Serif"/>
                <w:sz w:val="22"/>
              </w:rPr>
            </w:pPr>
            <w:r>
              <w:rPr>
                <w:rFonts w:ascii="Microsoft Sans Serif"/>
                <w:spacing w:val="-5"/>
                <w:sz w:val="22"/>
              </w:rPr>
              <w:t>6.2</w:t>
            </w:r>
          </w:p>
        </w:tc>
        <w:tc>
          <w:tcPr>
            <w:tcW w:w="549" w:type="dxa"/>
            <w:tcBorders>
              <w:top w:val="single" w:sz="4" w:space="0" w:color="000000"/>
            </w:tcBorders>
          </w:tcPr>
          <w:p>
            <w:pPr>
              <w:pStyle w:val="TableParagraph"/>
              <w:spacing w:line="233" w:lineRule="exact" w:before="1"/>
              <w:ind w:left="123"/>
              <w:rPr>
                <w:rFonts w:ascii="Microsoft Sans Serif"/>
                <w:sz w:val="22"/>
              </w:rPr>
            </w:pPr>
            <w:r>
              <w:rPr>
                <w:rFonts w:ascii="Microsoft Sans Serif"/>
                <w:spacing w:val="-5"/>
                <w:sz w:val="22"/>
              </w:rPr>
              <w:t>6.6</w:t>
            </w:r>
          </w:p>
        </w:tc>
        <w:tc>
          <w:tcPr>
            <w:tcW w:w="625" w:type="dxa"/>
            <w:tcBorders>
              <w:top w:val="single" w:sz="4" w:space="0" w:color="000000"/>
            </w:tcBorders>
          </w:tcPr>
          <w:p>
            <w:pPr>
              <w:pStyle w:val="TableParagraph"/>
              <w:spacing w:line="233" w:lineRule="exact" w:before="1"/>
              <w:ind w:left="124"/>
              <w:rPr>
                <w:rFonts w:ascii="Microsoft Sans Serif"/>
                <w:sz w:val="22"/>
              </w:rPr>
            </w:pPr>
            <w:r>
              <w:rPr>
                <w:rFonts w:ascii="Microsoft Sans Serif"/>
                <w:spacing w:val="-5"/>
                <w:sz w:val="22"/>
              </w:rPr>
              <w:t>6.7</w:t>
            </w:r>
          </w:p>
        </w:tc>
        <w:tc>
          <w:tcPr>
            <w:tcW w:w="1348" w:type="dxa"/>
            <w:tcBorders>
              <w:top w:val="single" w:sz="4" w:space="0" w:color="000000"/>
            </w:tcBorders>
          </w:tcPr>
          <w:p>
            <w:pPr>
              <w:pStyle w:val="TableParagraph"/>
              <w:spacing w:line="233" w:lineRule="exact" w:before="1"/>
              <w:ind w:left="200"/>
              <w:rPr>
                <w:rFonts w:ascii="Microsoft Sans Serif"/>
                <w:sz w:val="22"/>
              </w:rPr>
            </w:pPr>
            <w:r>
              <w:rPr>
                <w:rFonts w:ascii="Microsoft Sans Serif"/>
                <w:spacing w:val="-5"/>
                <w:sz w:val="22"/>
              </w:rPr>
              <w:t>6.0</w:t>
            </w:r>
          </w:p>
        </w:tc>
      </w:tr>
      <w:tr>
        <w:trPr>
          <w:trHeight w:val="253" w:hRule="atLeast"/>
        </w:trPr>
        <w:tc>
          <w:tcPr>
            <w:tcW w:w="1008" w:type="dxa"/>
          </w:tcPr>
          <w:p>
            <w:pPr>
              <w:pStyle w:val="TableParagraph"/>
              <w:spacing w:line="232" w:lineRule="exact" w:before="1"/>
              <w:ind w:left="108"/>
              <w:rPr>
                <w:rFonts w:ascii="Microsoft Sans Serif"/>
                <w:sz w:val="22"/>
              </w:rPr>
            </w:pPr>
            <w:r>
              <w:rPr>
                <w:rFonts w:ascii="Microsoft Sans Serif"/>
                <w:spacing w:val="-4"/>
                <w:sz w:val="22"/>
              </w:rPr>
              <w:t>Kugbo</w:t>
            </w:r>
          </w:p>
        </w:tc>
        <w:tc>
          <w:tcPr>
            <w:tcW w:w="621" w:type="dxa"/>
          </w:tcPr>
          <w:p>
            <w:pPr>
              <w:pStyle w:val="TableParagraph"/>
              <w:spacing w:line="232" w:lineRule="exact" w:before="1"/>
              <w:ind w:left="108"/>
              <w:rPr>
                <w:rFonts w:ascii="Microsoft Sans Serif"/>
                <w:sz w:val="22"/>
              </w:rPr>
            </w:pPr>
            <w:r>
              <w:rPr>
                <w:rFonts w:ascii="Microsoft Sans Serif"/>
                <w:spacing w:val="-5"/>
                <w:sz w:val="22"/>
              </w:rPr>
              <w:t>4.7</w:t>
            </w:r>
          </w:p>
        </w:tc>
        <w:tc>
          <w:tcPr>
            <w:tcW w:w="634" w:type="dxa"/>
          </w:tcPr>
          <w:p>
            <w:pPr>
              <w:pStyle w:val="TableParagraph"/>
              <w:spacing w:line="232" w:lineRule="exact" w:before="1"/>
              <w:ind w:left="207"/>
              <w:rPr>
                <w:rFonts w:ascii="Microsoft Sans Serif"/>
                <w:sz w:val="22"/>
              </w:rPr>
            </w:pPr>
            <w:r>
              <w:rPr>
                <w:rFonts w:ascii="Microsoft Sans Serif"/>
                <w:spacing w:val="-5"/>
                <w:sz w:val="22"/>
              </w:rPr>
              <w:t>6.3</w:t>
            </w:r>
          </w:p>
        </w:tc>
        <w:tc>
          <w:tcPr>
            <w:tcW w:w="549" w:type="dxa"/>
          </w:tcPr>
          <w:p>
            <w:pPr>
              <w:pStyle w:val="TableParagraph"/>
              <w:spacing w:line="232" w:lineRule="exact" w:before="1"/>
              <w:ind w:left="123"/>
              <w:rPr>
                <w:rFonts w:ascii="Microsoft Sans Serif"/>
                <w:sz w:val="22"/>
              </w:rPr>
            </w:pPr>
            <w:r>
              <w:rPr>
                <w:rFonts w:ascii="Microsoft Sans Serif"/>
                <w:spacing w:val="-5"/>
                <w:sz w:val="22"/>
              </w:rPr>
              <w:t>6.4</w:t>
            </w:r>
          </w:p>
        </w:tc>
        <w:tc>
          <w:tcPr>
            <w:tcW w:w="625" w:type="dxa"/>
          </w:tcPr>
          <w:p>
            <w:pPr>
              <w:pStyle w:val="TableParagraph"/>
              <w:spacing w:line="232" w:lineRule="exact" w:before="1"/>
              <w:ind w:left="124"/>
              <w:rPr>
                <w:rFonts w:ascii="Microsoft Sans Serif"/>
                <w:sz w:val="22"/>
              </w:rPr>
            </w:pPr>
            <w:r>
              <w:rPr>
                <w:rFonts w:ascii="Microsoft Sans Serif"/>
                <w:spacing w:val="-5"/>
                <w:sz w:val="22"/>
              </w:rPr>
              <w:t>6.6</w:t>
            </w:r>
          </w:p>
        </w:tc>
        <w:tc>
          <w:tcPr>
            <w:tcW w:w="1348" w:type="dxa"/>
          </w:tcPr>
          <w:p>
            <w:pPr>
              <w:pStyle w:val="TableParagraph"/>
              <w:spacing w:line="232" w:lineRule="exact" w:before="1"/>
              <w:ind w:left="200"/>
              <w:rPr>
                <w:rFonts w:ascii="Microsoft Sans Serif"/>
                <w:sz w:val="22"/>
              </w:rPr>
            </w:pPr>
            <w:r>
              <w:rPr>
                <w:rFonts w:ascii="Microsoft Sans Serif"/>
                <w:spacing w:val="-5"/>
                <w:sz w:val="22"/>
              </w:rPr>
              <w:t>6.0</w:t>
            </w:r>
          </w:p>
        </w:tc>
      </w:tr>
      <w:tr>
        <w:trPr>
          <w:trHeight w:val="250" w:hRule="atLeast"/>
        </w:trPr>
        <w:tc>
          <w:tcPr>
            <w:tcW w:w="1008" w:type="dxa"/>
          </w:tcPr>
          <w:p>
            <w:pPr>
              <w:pStyle w:val="TableParagraph"/>
              <w:spacing w:line="231" w:lineRule="exact"/>
              <w:ind w:left="108"/>
              <w:rPr>
                <w:rFonts w:ascii="Microsoft Sans Serif"/>
                <w:sz w:val="22"/>
              </w:rPr>
            </w:pPr>
            <w:r>
              <w:rPr>
                <w:rFonts w:ascii="Microsoft Sans Serif"/>
                <w:spacing w:val="-4"/>
                <w:sz w:val="22"/>
              </w:rPr>
              <w:t>Akwa</w:t>
            </w:r>
          </w:p>
        </w:tc>
        <w:tc>
          <w:tcPr>
            <w:tcW w:w="621" w:type="dxa"/>
          </w:tcPr>
          <w:p>
            <w:pPr>
              <w:pStyle w:val="TableParagraph"/>
              <w:spacing w:line="231" w:lineRule="exact"/>
              <w:ind w:left="108"/>
              <w:rPr>
                <w:rFonts w:ascii="Microsoft Sans Serif"/>
                <w:sz w:val="22"/>
              </w:rPr>
            </w:pPr>
            <w:r>
              <w:rPr>
                <w:rFonts w:ascii="Microsoft Sans Serif"/>
                <w:spacing w:val="-5"/>
                <w:sz w:val="22"/>
              </w:rPr>
              <w:t>4.6</w:t>
            </w:r>
          </w:p>
        </w:tc>
        <w:tc>
          <w:tcPr>
            <w:tcW w:w="634" w:type="dxa"/>
          </w:tcPr>
          <w:p>
            <w:pPr>
              <w:pStyle w:val="TableParagraph"/>
              <w:spacing w:line="231" w:lineRule="exact"/>
              <w:ind w:left="207"/>
              <w:rPr>
                <w:rFonts w:ascii="Microsoft Sans Serif"/>
                <w:sz w:val="22"/>
              </w:rPr>
            </w:pPr>
            <w:r>
              <w:rPr>
                <w:rFonts w:ascii="Microsoft Sans Serif"/>
                <w:spacing w:val="-5"/>
                <w:sz w:val="22"/>
              </w:rPr>
              <w:t>6.6</w:t>
            </w:r>
          </w:p>
        </w:tc>
        <w:tc>
          <w:tcPr>
            <w:tcW w:w="549" w:type="dxa"/>
          </w:tcPr>
          <w:p>
            <w:pPr>
              <w:pStyle w:val="TableParagraph"/>
              <w:spacing w:line="231" w:lineRule="exact"/>
              <w:ind w:left="123"/>
              <w:rPr>
                <w:rFonts w:ascii="Microsoft Sans Serif"/>
                <w:sz w:val="22"/>
              </w:rPr>
            </w:pPr>
            <w:r>
              <w:rPr>
                <w:rFonts w:ascii="Microsoft Sans Serif"/>
                <w:spacing w:val="-5"/>
                <w:sz w:val="22"/>
              </w:rPr>
              <w:t>6.7</w:t>
            </w:r>
          </w:p>
        </w:tc>
        <w:tc>
          <w:tcPr>
            <w:tcW w:w="625" w:type="dxa"/>
          </w:tcPr>
          <w:p>
            <w:pPr>
              <w:pStyle w:val="TableParagraph"/>
              <w:spacing w:line="231" w:lineRule="exact"/>
              <w:ind w:left="124"/>
              <w:rPr>
                <w:rFonts w:ascii="Microsoft Sans Serif"/>
                <w:sz w:val="22"/>
              </w:rPr>
            </w:pPr>
            <w:r>
              <w:rPr>
                <w:rFonts w:ascii="Microsoft Sans Serif"/>
                <w:spacing w:val="-5"/>
                <w:sz w:val="22"/>
              </w:rPr>
              <w:t>6.7</w:t>
            </w:r>
          </w:p>
        </w:tc>
        <w:tc>
          <w:tcPr>
            <w:tcW w:w="1348" w:type="dxa"/>
          </w:tcPr>
          <w:p>
            <w:pPr>
              <w:pStyle w:val="TableParagraph"/>
              <w:spacing w:line="231" w:lineRule="exact"/>
              <w:ind w:left="200"/>
              <w:rPr>
                <w:rFonts w:ascii="Microsoft Sans Serif"/>
                <w:sz w:val="22"/>
              </w:rPr>
            </w:pPr>
            <w:r>
              <w:rPr>
                <w:rFonts w:ascii="Microsoft Sans Serif"/>
                <w:spacing w:val="-5"/>
                <w:sz w:val="22"/>
              </w:rPr>
              <w:t>6.2</w:t>
            </w:r>
          </w:p>
        </w:tc>
      </w:tr>
      <w:tr>
        <w:trPr>
          <w:trHeight w:val="379" w:hRule="atLeast"/>
        </w:trPr>
        <w:tc>
          <w:tcPr>
            <w:tcW w:w="1008" w:type="dxa"/>
          </w:tcPr>
          <w:p>
            <w:pPr>
              <w:pStyle w:val="TableParagraph"/>
              <w:spacing w:line="248" w:lineRule="exact"/>
              <w:ind w:left="108"/>
              <w:rPr>
                <w:rFonts w:ascii="Arial"/>
                <w:b/>
                <w:sz w:val="22"/>
              </w:rPr>
            </w:pPr>
            <w:r>
              <w:rPr>
                <w:rFonts w:ascii="Arial"/>
                <w:b/>
                <w:spacing w:val="-2"/>
                <w:sz w:val="22"/>
              </w:rPr>
              <w:t>Means</w:t>
            </w:r>
          </w:p>
        </w:tc>
        <w:tc>
          <w:tcPr>
            <w:tcW w:w="621" w:type="dxa"/>
          </w:tcPr>
          <w:p>
            <w:pPr>
              <w:pStyle w:val="TableParagraph"/>
              <w:spacing w:line="248" w:lineRule="exact"/>
              <w:ind w:left="108"/>
              <w:rPr>
                <w:rFonts w:ascii="Arial"/>
                <w:b/>
                <w:sz w:val="22"/>
              </w:rPr>
            </w:pPr>
            <w:r>
              <w:rPr>
                <w:rFonts w:ascii="Arial"/>
                <w:b/>
                <w:spacing w:val="-5"/>
                <w:sz w:val="22"/>
              </w:rPr>
              <w:t>4.6</w:t>
            </w:r>
          </w:p>
        </w:tc>
        <w:tc>
          <w:tcPr>
            <w:tcW w:w="634" w:type="dxa"/>
          </w:tcPr>
          <w:p>
            <w:pPr>
              <w:pStyle w:val="TableParagraph"/>
              <w:spacing w:line="248" w:lineRule="exact"/>
              <w:ind w:left="207"/>
              <w:rPr>
                <w:rFonts w:ascii="Arial"/>
                <w:b/>
                <w:sz w:val="22"/>
              </w:rPr>
            </w:pPr>
            <w:r>
              <w:rPr>
                <w:rFonts w:ascii="Arial"/>
                <w:b/>
                <w:spacing w:val="-5"/>
                <w:sz w:val="22"/>
              </w:rPr>
              <w:t>6.4</w:t>
            </w:r>
          </w:p>
        </w:tc>
        <w:tc>
          <w:tcPr>
            <w:tcW w:w="549" w:type="dxa"/>
          </w:tcPr>
          <w:p>
            <w:pPr>
              <w:pStyle w:val="TableParagraph"/>
              <w:spacing w:line="248" w:lineRule="exact"/>
              <w:ind w:left="123"/>
              <w:rPr>
                <w:rFonts w:ascii="Arial"/>
                <w:b/>
                <w:sz w:val="22"/>
              </w:rPr>
            </w:pPr>
            <w:r>
              <w:rPr>
                <w:rFonts w:ascii="Arial"/>
                <w:b/>
                <w:spacing w:val="-5"/>
                <w:sz w:val="22"/>
              </w:rPr>
              <w:t>6.6</w:t>
            </w:r>
          </w:p>
        </w:tc>
        <w:tc>
          <w:tcPr>
            <w:tcW w:w="625" w:type="dxa"/>
          </w:tcPr>
          <w:p>
            <w:pPr>
              <w:pStyle w:val="TableParagraph"/>
              <w:spacing w:line="248" w:lineRule="exact"/>
              <w:ind w:left="124"/>
              <w:rPr>
                <w:rFonts w:ascii="Arial"/>
                <w:b/>
                <w:sz w:val="22"/>
              </w:rPr>
            </w:pPr>
            <w:r>
              <w:rPr>
                <w:rFonts w:ascii="Arial"/>
                <w:b/>
                <w:spacing w:val="-5"/>
                <w:sz w:val="22"/>
              </w:rPr>
              <w:t>6.7</w:t>
            </w:r>
          </w:p>
        </w:tc>
        <w:tc>
          <w:tcPr>
            <w:tcW w:w="1348" w:type="dxa"/>
          </w:tcPr>
          <w:p>
            <w:pPr>
              <w:pStyle w:val="TableParagraph"/>
              <w:rPr>
                <w:sz w:val="22"/>
              </w:rPr>
            </w:pPr>
          </w:p>
        </w:tc>
      </w:tr>
      <w:tr>
        <w:trPr>
          <w:trHeight w:val="1150" w:hRule="atLeast"/>
        </w:trPr>
        <w:tc>
          <w:tcPr>
            <w:tcW w:w="4785" w:type="dxa"/>
            <w:gridSpan w:val="6"/>
          </w:tcPr>
          <w:p>
            <w:pPr>
              <w:pStyle w:val="TableParagraph"/>
              <w:spacing w:line="244" w:lineRule="auto" w:before="128"/>
              <w:ind w:left="108" w:right="780"/>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4"/>
                <w:sz w:val="22"/>
                <w:vertAlign w:val="baseline"/>
              </w:rPr>
              <w:t> </w:t>
            </w:r>
            <w:r>
              <w:rPr>
                <w:rFonts w:ascii="Microsoft Sans Serif"/>
                <w:sz w:val="22"/>
                <w:vertAlign w:val="baseline"/>
              </w:rPr>
              <w:t>(main</w:t>
            </w:r>
            <w:r>
              <w:rPr>
                <w:rFonts w:ascii="Microsoft Sans Serif"/>
                <w:spacing w:val="-5"/>
                <w:sz w:val="22"/>
                <w:vertAlign w:val="baseline"/>
              </w:rPr>
              <w:t> </w:t>
            </w:r>
            <w:r>
              <w:rPr>
                <w:rFonts w:ascii="Microsoft Sans Serif"/>
                <w:sz w:val="22"/>
                <w:vertAlign w:val="baseline"/>
              </w:rPr>
              <w:t>effect</w:t>
            </w:r>
            <w:r>
              <w:rPr>
                <w:rFonts w:ascii="Microsoft Sans Serif"/>
                <w:spacing w:val="-5"/>
                <w:sz w:val="22"/>
                <w:vertAlign w:val="baseline"/>
              </w:rPr>
              <w:t> </w:t>
            </w:r>
            <w:r>
              <w:rPr>
                <w:rFonts w:ascii="Microsoft Sans Serif"/>
                <w:sz w:val="22"/>
                <w:vertAlign w:val="baseline"/>
              </w:rPr>
              <w:t>of</w:t>
            </w:r>
            <w:r>
              <w:rPr>
                <w:rFonts w:ascii="Microsoft Sans Serif"/>
                <w:spacing w:val="-3"/>
                <w:sz w:val="22"/>
                <w:vertAlign w:val="baseline"/>
              </w:rPr>
              <w:t> </w:t>
            </w:r>
            <w:r>
              <w:rPr>
                <w:rFonts w:ascii="Microsoft Sans Serif"/>
                <w:sz w:val="22"/>
                <w:vertAlign w:val="baseline"/>
              </w:rPr>
              <w:t>soils)</w:t>
            </w:r>
            <w:r>
              <w:rPr>
                <w:rFonts w:ascii="Microsoft Sans Serif"/>
                <w:spacing w:val="-3"/>
                <w:sz w:val="22"/>
                <w:vertAlign w:val="baseline"/>
              </w:rPr>
              <w:t> </w:t>
            </w:r>
            <w:r>
              <w:rPr>
                <w:rFonts w:ascii="Microsoft Sans Serif"/>
                <w:sz w:val="22"/>
                <w:vertAlign w:val="baseline"/>
              </w:rPr>
              <w:t>=</w:t>
            </w:r>
            <w:r>
              <w:rPr>
                <w:rFonts w:ascii="Microsoft Sans Serif"/>
                <w:spacing w:val="-5"/>
                <w:sz w:val="22"/>
                <w:vertAlign w:val="baseline"/>
              </w:rPr>
              <w:t> </w:t>
            </w:r>
            <w:r>
              <w:rPr>
                <w:rFonts w:ascii="Microsoft Sans Serif"/>
                <w:sz w:val="22"/>
                <w:vertAlign w:val="baseline"/>
              </w:rPr>
              <w:t>0.11 LSD</w:t>
            </w:r>
            <w:r>
              <w:rPr>
                <w:rFonts w:ascii="Microsoft Sans Serif"/>
                <w:sz w:val="22"/>
                <w:vertAlign w:val="subscript"/>
              </w:rPr>
              <w:t>.05</w:t>
            </w:r>
            <w:r>
              <w:rPr>
                <w:rFonts w:ascii="Microsoft Sans Serif"/>
                <w:spacing w:val="-2"/>
                <w:sz w:val="22"/>
                <w:vertAlign w:val="baseline"/>
              </w:rPr>
              <w:t> </w:t>
            </w:r>
            <w:r>
              <w:rPr>
                <w:rFonts w:ascii="Microsoft Sans Serif"/>
                <w:sz w:val="22"/>
                <w:vertAlign w:val="baseline"/>
              </w:rPr>
              <w:t>(main</w:t>
            </w:r>
            <w:r>
              <w:rPr>
                <w:rFonts w:ascii="Microsoft Sans Serif"/>
                <w:spacing w:val="-3"/>
                <w:sz w:val="22"/>
                <w:vertAlign w:val="baseline"/>
              </w:rPr>
              <w:t> </w:t>
            </w:r>
            <w:r>
              <w:rPr>
                <w:rFonts w:ascii="Microsoft Sans Serif"/>
                <w:sz w:val="22"/>
                <w:vertAlign w:val="baseline"/>
              </w:rPr>
              <w:t>effect</w:t>
            </w:r>
            <w:r>
              <w:rPr>
                <w:rFonts w:ascii="Microsoft Sans Serif"/>
                <w:spacing w:val="-2"/>
                <w:sz w:val="22"/>
                <w:vertAlign w:val="baseline"/>
              </w:rPr>
              <w:t> </w:t>
            </w:r>
            <w:r>
              <w:rPr>
                <w:rFonts w:ascii="Microsoft Sans Serif"/>
                <w:sz w:val="22"/>
                <w:vertAlign w:val="baseline"/>
              </w:rPr>
              <w:t>of</w:t>
            </w:r>
            <w:r>
              <w:rPr>
                <w:rFonts w:ascii="Microsoft Sans Serif"/>
                <w:spacing w:val="-1"/>
                <w:sz w:val="22"/>
                <w:vertAlign w:val="baseline"/>
              </w:rPr>
              <w:t> </w:t>
            </w:r>
            <w:r>
              <w:rPr>
                <w:rFonts w:ascii="Microsoft Sans Serif"/>
                <w:sz w:val="22"/>
                <w:vertAlign w:val="baseline"/>
              </w:rPr>
              <w:t>lime)</w:t>
            </w:r>
            <w:r>
              <w:rPr>
                <w:rFonts w:ascii="Microsoft Sans Serif"/>
                <w:spacing w:val="-1"/>
                <w:sz w:val="22"/>
                <w:vertAlign w:val="baseline"/>
              </w:rPr>
              <w:t> </w:t>
            </w:r>
            <w:r>
              <w:rPr>
                <w:rFonts w:ascii="Microsoft Sans Serif"/>
                <w:sz w:val="22"/>
                <w:vertAlign w:val="baseline"/>
              </w:rPr>
              <w:t>=</w:t>
            </w:r>
            <w:r>
              <w:rPr>
                <w:rFonts w:ascii="Microsoft Sans Serif"/>
                <w:spacing w:val="-2"/>
                <w:sz w:val="22"/>
                <w:vertAlign w:val="baseline"/>
              </w:rPr>
              <w:t> </w:t>
            </w:r>
            <w:r>
              <w:rPr>
                <w:rFonts w:ascii="Microsoft Sans Serif"/>
                <w:spacing w:val="-4"/>
                <w:sz w:val="22"/>
                <w:vertAlign w:val="baseline"/>
              </w:rPr>
              <w:t>0.10</w:t>
            </w:r>
          </w:p>
          <w:p>
            <w:pPr>
              <w:pStyle w:val="TableParagraph"/>
              <w:spacing w:line="247" w:lineRule="exact"/>
              <w:ind w:left="108"/>
              <w:rPr>
                <w:rFonts w:ascii="Microsoft Sans Serif"/>
                <w:sz w:val="22"/>
              </w:rPr>
            </w:pPr>
            <w:r>
              <w:rPr>
                <w:rFonts w:ascii="Microsoft Sans Serif"/>
                <w:sz w:val="22"/>
              </w:rPr>
              <w:t>LSD</w:t>
            </w:r>
            <w:r>
              <w:rPr>
                <w:rFonts w:ascii="Microsoft Sans Serif"/>
                <w:sz w:val="22"/>
                <w:vertAlign w:val="subscript"/>
              </w:rPr>
              <w:t>.05</w:t>
            </w:r>
            <w:r>
              <w:rPr>
                <w:rFonts w:ascii="Microsoft Sans Serif"/>
                <w:spacing w:val="-3"/>
                <w:sz w:val="22"/>
                <w:vertAlign w:val="baseline"/>
              </w:rPr>
              <w:t> </w:t>
            </w:r>
            <w:r>
              <w:rPr>
                <w:rFonts w:ascii="Microsoft Sans Serif"/>
                <w:sz w:val="22"/>
                <w:vertAlign w:val="baseline"/>
              </w:rPr>
              <w:t>(subplot</w:t>
            </w:r>
            <w:r>
              <w:rPr>
                <w:rFonts w:ascii="Microsoft Sans Serif"/>
                <w:spacing w:val="-1"/>
                <w:sz w:val="22"/>
                <w:vertAlign w:val="baseline"/>
              </w:rPr>
              <w:t> </w:t>
            </w:r>
            <w:r>
              <w:rPr>
                <w:rFonts w:ascii="Microsoft Sans Serif"/>
                <w:sz w:val="22"/>
                <w:vertAlign w:val="baseline"/>
              </w:rPr>
              <w:t>effects</w:t>
            </w:r>
            <w:r>
              <w:rPr>
                <w:rFonts w:ascii="Microsoft Sans Serif"/>
                <w:spacing w:val="-6"/>
                <w:sz w:val="22"/>
                <w:vertAlign w:val="baseline"/>
              </w:rPr>
              <w:t> </w:t>
            </w:r>
            <w:r>
              <w:rPr>
                <w:rFonts w:ascii="Microsoft Sans Serif"/>
                <w:sz w:val="22"/>
                <w:vertAlign w:val="baseline"/>
              </w:rPr>
              <w:t>for</w:t>
            </w:r>
            <w:r>
              <w:rPr>
                <w:rFonts w:ascii="Microsoft Sans Serif"/>
                <w:spacing w:val="-1"/>
                <w:sz w:val="22"/>
                <w:vertAlign w:val="baseline"/>
              </w:rPr>
              <w:t> </w:t>
            </w:r>
            <w:r>
              <w:rPr>
                <w:rFonts w:ascii="Microsoft Sans Serif"/>
                <w:sz w:val="22"/>
                <w:vertAlign w:val="baseline"/>
              </w:rPr>
              <w:t>same</w:t>
            </w:r>
            <w:r>
              <w:rPr>
                <w:rFonts w:ascii="Microsoft Sans Serif"/>
                <w:spacing w:val="-4"/>
                <w:sz w:val="22"/>
                <w:vertAlign w:val="baseline"/>
              </w:rPr>
              <w:t> </w:t>
            </w:r>
            <w:r>
              <w:rPr>
                <w:rFonts w:ascii="Microsoft Sans Serif"/>
                <w:sz w:val="22"/>
                <w:vertAlign w:val="baseline"/>
              </w:rPr>
              <w:t>soil)</w:t>
            </w:r>
            <w:r>
              <w:rPr>
                <w:rFonts w:ascii="Microsoft Sans Serif"/>
                <w:spacing w:val="-1"/>
                <w:sz w:val="22"/>
                <w:vertAlign w:val="baseline"/>
              </w:rPr>
              <w:t> </w:t>
            </w:r>
            <w:r>
              <w:rPr>
                <w:rFonts w:ascii="Microsoft Sans Serif"/>
                <w:sz w:val="22"/>
                <w:vertAlign w:val="baseline"/>
              </w:rPr>
              <w:t>=</w:t>
            </w:r>
            <w:r>
              <w:rPr>
                <w:rFonts w:ascii="Microsoft Sans Serif"/>
                <w:spacing w:val="-3"/>
                <w:sz w:val="22"/>
                <w:vertAlign w:val="baseline"/>
              </w:rPr>
              <w:t> </w:t>
            </w:r>
            <w:r>
              <w:rPr>
                <w:rFonts w:ascii="Microsoft Sans Serif"/>
                <w:spacing w:val="-4"/>
                <w:sz w:val="22"/>
                <w:vertAlign w:val="baseline"/>
              </w:rPr>
              <w:t>0.09</w:t>
            </w:r>
          </w:p>
          <w:p>
            <w:pPr>
              <w:pStyle w:val="TableParagraph"/>
              <w:tabs>
                <w:tab w:pos="4788" w:val="left" w:leader="none"/>
              </w:tabs>
              <w:spacing w:line="244" w:lineRule="exact" w:before="3"/>
              <w:ind w:left="-15" w:right="-15"/>
              <w:rPr>
                <w:rFonts w:ascii="Microsoft Sans Serif"/>
                <w:sz w:val="22"/>
              </w:rPr>
            </w:pPr>
            <w:r>
              <w:rPr>
                <w:rFonts w:ascii="Microsoft Sans Serif"/>
                <w:spacing w:val="54"/>
                <w:sz w:val="22"/>
                <w:u w:val="single"/>
              </w:rPr>
              <w:t> </w:t>
            </w:r>
            <w:r>
              <w:rPr>
                <w:rFonts w:ascii="Microsoft Sans Serif"/>
                <w:sz w:val="22"/>
                <w:u w:val="single"/>
              </w:rPr>
              <w:t>LSD</w:t>
            </w:r>
            <w:r>
              <w:rPr>
                <w:rFonts w:ascii="Microsoft Sans Serif"/>
                <w:sz w:val="22"/>
                <w:u w:val="single"/>
                <w:vertAlign w:val="subscript"/>
              </w:rPr>
              <w:t>.05</w:t>
            </w:r>
            <w:r>
              <w:rPr>
                <w:rFonts w:ascii="Microsoft Sans Serif"/>
                <w:spacing w:val="-1"/>
                <w:sz w:val="22"/>
                <w:u w:val="single"/>
                <w:vertAlign w:val="baseline"/>
              </w:rPr>
              <w:t> </w:t>
            </w:r>
            <w:r>
              <w:rPr>
                <w:rFonts w:ascii="Microsoft Sans Serif"/>
                <w:sz w:val="22"/>
                <w:u w:val="single"/>
                <w:vertAlign w:val="baseline"/>
              </w:rPr>
              <w:t>(Subplot effect</w:t>
            </w:r>
            <w:r>
              <w:rPr>
                <w:rFonts w:ascii="Microsoft Sans Serif"/>
                <w:spacing w:val="-2"/>
                <w:sz w:val="22"/>
                <w:u w:val="single"/>
                <w:vertAlign w:val="baseline"/>
              </w:rPr>
              <w:t> </w:t>
            </w:r>
            <w:r>
              <w:rPr>
                <w:rFonts w:ascii="Microsoft Sans Serif"/>
                <w:sz w:val="22"/>
                <w:u w:val="single"/>
                <w:vertAlign w:val="baseline"/>
              </w:rPr>
              <w:t>for</w:t>
            </w:r>
            <w:r>
              <w:rPr>
                <w:rFonts w:ascii="Microsoft Sans Serif"/>
                <w:spacing w:val="-3"/>
                <w:sz w:val="22"/>
                <w:u w:val="single"/>
                <w:vertAlign w:val="baseline"/>
              </w:rPr>
              <w:t> </w:t>
            </w:r>
            <w:r>
              <w:rPr>
                <w:rFonts w:ascii="Microsoft Sans Serif"/>
                <w:sz w:val="22"/>
                <w:u w:val="single"/>
                <w:vertAlign w:val="baseline"/>
              </w:rPr>
              <w:t>different</w:t>
            </w:r>
            <w:r>
              <w:rPr>
                <w:rFonts w:ascii="Microsoft Sans Serif"/>
                <w:spacing w:val="-2"/>
                <w:sz w:val="22"/>
                <w:u w:val="single"/>
                <w:vertAlign w:val="baseline"/>
              </w:rPr>
              <w:t> </w:t>
            </w:r>
            <w:r>
              <w:rPr>
                <w:rFonts w:ascii="Microsoft Sans Serif"/>
                <w:sz w:val="22"/>
                <w:u w:val="single"/>
                <w:vertAlign w:val="baseline"/>
              </w:rPr>
              <w:t>soil)</w:t>
            </w:r>
            <w:r>
              <w:rPr>
                <w:rFonts w:ascii="Microsoft Sans Serif"/>
                <w:spacing w:val="-2"/>
                <w:sz w:val="22"/>
                <w:u w:val="single"/>
                <w:vertAlign w:val="baseline"/>
              </w:rPr>
              <w:t> </w:t>
            </w:r>
            <w:r>
              <w:rPr>
                <w:rFonts w:ascii="Microsoft Sans Serif"/>
                <w:sz w:val="22"/>
                <w:u w:val="single"/>
                <w:vertAlign w:val="baseline"/>
              </w:rPr>
              <w:t>= </w:t>
            </w:r>
            <w:r>
              <w:rPr>
                <w:rFonts w:ascii="Microsoft Sans Serif"/>
                <w:spacing w:val="-4"/>
                <w:sz w:val="22"/>
                <w:u w:val="single"/>
                <w:vertAlign w:val="baseline"/>
              </w:rPr>
              <w:t>0.20</w:t>
            </w:r>
            <w:r>
              <w:rPr>
                <w:rFonts w:ascii="Microsoft Sans Serif"/>
                <w:sz w:val="22"/>
                <w:u w:val="single"/>
                <w:vertAlign w:val="baseline"/>
              </w:rPr>
              <w:tab/>
            </w:r>
          </w:p>
        </w:tc>
      </w:tr>
    </w:tbl>
    <w:p>
      <w:pPr>
        <w:pStyle w:val="BodyText"/>
        <w:spacing w:before="7"/>
        <w:ind w:left="318"/>
      </w:pPr>
      <w:r>
        <w:rPr/>
        <w:t>WAL =</w:t>
      </w:r>
      <w:r>
        <w:rPr>
          <w:spacing w:val="2"/>
        </w:rPr>
        <w:t> </w:t>
      </w:r>
      <w:r>
        <w:rPr/>
        <w:t>weeks</w:t>
      </w:r>
      <w:r>
        <w:rPr>
          <w:spacing w:val="2"/>
        </w:rPr>
        <w:t> </w:t>
      </w:r>
      <w:r>
        <w:rPr/>
        <w:t>after</w:t>
      </w:r>
      <w:r>
        <w:rPr>
          <w:spacing w:val="1"/>
        </w:rPr>
        <w:t> </w:t>
      </w:r>
      <w:r>
        <w:rPr>
          <w:spacing w:val="-2"/>
        </w:rPr>
        <w:t>liming</w:t>
      </w:r>
    </w:p>
    <w:p>
      <w:pPr>
        <w:pStyle w:val="BodyText"/>
        <w:spacing w:before="5"/>
        <w:ind w:left="318"/>
      </w:pPr>
      <w:r>
        <w:rPr/>
        <w:t>LSD</w:t>
      </w:r>
      <w:r>
        <w:rPr>
          <w:spacing w:val="-4"/>
        </w:rPr>
        <w:t> </w:t>
      </w:r>
      <w:r>
        <w:rPr/>
        <w:t>=</w:t>
      </w:r>
      <w:r>
        <w:rPr>
          <w:spacing w:val="-4"/>
        </w:rPr>
        <w:t> </w:t>
      </w:r>
      <w:r>
        <w:rPr/>
        <w:t>least</w:t>
      </w:r>
      <w:r>
        <w:rPr>
          <w:spacing w:val="-3"/>
        </w:rPr>
        <w:t> </w:t>
      </w:r>
      <w:r>
        <w:rPr/>
        <w:t>significant</w:t>
      </w:r>
      <w:r>
        <w:rPr>
          <w:spacing w:val="-4"/>
        </w:rPr>
        <w:t> </w:t>
      </w:r>
      <w:r>
        <w:rPr>
          <w:spacing w:val="-2"/>
        </w:rPr>
        <w:t>difference</w:t>
      </w:r>
    </w:p>
    <w:p>
      <w:pPr>
        <w:pStyle w:val="BodyText"/>
        <w:spacing w:before="235"/>
      </w:pPr>
    </w:p>
    <w:p>
      <w:pPr>
        <w:tabs>
          <w:tab w:pos="1758" w:val="left" w:leader="none"/>
        </w:tabs>
        <w:spacing w:line="252" w:lineRule="exact" w:before="0"/>
        <w:ind w:left="318" w:right="0" w:firstLine="0"/>
        <w:jc w:val="left"/>
        <w:rPr>
          <w:rFonts w:ascii="Arial"/>
          <w:b/>
          <w:sz w:val="22"/>
        </w:rPr>
      </w:pPr>
      <w:r>
        <w:rPr>
          <w:rFonts w:ascii="Arial"/>
          <w:b/>
          <w:sz w:val="22"/>
        </w:rPr>
        <w:t>Table</w:t>
      </w:r>
      <w:r>
        <w:rPr>
          <w:rFonts w:ascii="Arial"/>
          <w:b/>
          <w:spacing w:val="-4"/>
          <w:sz w:val="22"/>
        </w:rPr>
        <w:t> </w:t>
      </w:r>
      <w:r>
        <w:rPr>
          <w:rFonts w:ascii="Arial"/>
          <w:b/>
          <w:spacing w:val="-5"/>
          <w:sz w:val="22"/>
        </w:rPr>
        <w:t>7.</w:t>
      </w:r>
      <w:r>
        <w:rPr>
          <w:rFonts w:ascii="Arial"/>
          <w:b/>
          <w:sz w:val="22"/>
        </w:rPr>
        <w:tab/>
        <w:t>Soil</w:t>
      </w:r>
      <w:r>
        <w:rPr>
          <w:rFonts w:ascii="Arial"/>
          <w:b/>
          <w:spacing w:val="59"/>
          <w:sz w:val="22"/>
        </w:rPr>
        <w:t> </w:t>
      </w:r>
      <w:r>
        <w:rPr>
          <w:rFonts w:ascii="Arial"/>
          <w:b/>
          <w:sz w:val="22"/>
        </w:rPr>
        <w:t>pH</w:t>
      </w:r>
      <w:r>
        <w:rPr>
          <w:rFonts w:ascii="Arial"/>
          <w:b/>
          <w:spacing w:val="58"/>
          <w:sz w:val="22"/>
        </w:rPr>
        <w:t> </w:t>
      </w:r>
      <w:r>
        <w:rPr>
          <w:rFonts w:ascii="Arial"/>
          <w:b/>
          <w:sz w:val="22"/>
        </w:rPr>
        <w:t>values</w:t>
      </w:r>
      <w:r>
        <w:rPr>
          <w:rFonts w:ascii="Arial"/>
          <w:b/>
          <w:spacing w:val="58"/>
          <w:sz w:val="22"/>
        </w:rPr>
        <w:t> </w:t>
      </w:r>
      <w:r>
        <w:rPr>
          <w:rFonts w:ascii="Arial"/>
          <w:b/>
          <w:sz w:val="22"/>
        </w:rPr>
        <w:t>at</w:t>
      </w:r>
      <w:r>
        <w:rPr>
          <w:rFonts w:ascii="Arial"/>
          <w:b/>
          <w:spacing w:val="59"/>
          <w:sz w:val="22"/>
        </w:rPr>
        <w:t> </w:t>
      </w:r>
      <w:r>
        <w:rPr>
          <w:rFonts w:ascii="Arial"/>
          <w:b/>
          <w:sz w:val="22"/>
        </w:rPr>
        <w:t>8WAL</w:t>
      </w:r>
      <w:r>
        <w:rPr>
          <w:rFonts w:ascii="Arial"/>
          <w:b/>
          <w:spacing w:val="60"/>
          <w:sz w:val="22"/>
        </w:rPr>
        <w:t> </w:t>
      </w:r>
      <w:r>
        <w:rPr>
          <w:rFonts w:ascii="Arial"/>
          <w:b/>
          <w:spacing w:val="-5"/>
          <w:sz w:val="22"/>
        </w:rPr>
        <w:t>as</w:t>
      </w:r>
    </w:p>
    <w:p>
      <w:pPr>
        <w:tabs>
          <w:tab w:pos="4927" w:val="left" w:leader="none"/>
        </w:tabs>
        <w:spacing w:line="252" w:lineRule="exact" w:before="0"/>
        <w:ind w:left="210" w:right="0" w:firstLine="0"/>
        <w:jc w:val="left"/>
        <w:rPr>
          <w:rFonts w:ascii="Arial"/>
          <w:b/>
          <w:sz w:val="22"/>
        </w:rPr>
      </w:pPr>
      <w:r>
        <w:rPr>
          <w:rFonts w:ascii="Arial"/>
          <w:b/>
          <w:sz w:val="22"/>
        </w:rPr>
        <mc:AlternateContent>
          <mc:Choice Requires="wps">
            <w:drawing>
              <wp:anchor distT="0" distB="0" distL="0" distR="0" allowOverlap="1" layoutInCell="1" locked="0" behindDoc="0" simplePos="0" relativeHeight="15741952">
                <wp:simplePos x="0" y="0"/>
                <wp:positionH relativeFrom="page">
                  <wp:posOffset>4008754</wp:posOffset>
                </wp:positionH>
                <wp:positionV relativeFrom="paragraph">
                  <wp:posOffset>154339</wp:posOffset>
                </wp:positionV>
                <wp:extent cx="3071495" cy="98742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3071495" cy="9874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9"/>
                              <w:gridCol w:w="530"/>
                              <w:gridCol w:w="539"/>
                              <w:gridCol w:w="541"/>
                              <w:gridCol w:w="627"/>
                              <w:gridCol w:w="1482"/>
                            </w:tblGrid>
                            <w:tr>
                              <w:trPr>
                                <w:trHeight w:val="277" w:hRule="atLeast"/>
                              </w:trPr>
                              <w:tc>
                                <w:tcPr>
                                  <w:tcW w:w="4718" w:type="dxa"/>
                                  <w:gridSpan w:val="6"/>
                                </w:tcPr>
                                <w:p>
                                  <w:pPr>
                                    <w:pStyle w:val="TableParagraph"/>
                                    <w:spacing w:line="237" w:lineRule="exact" w:before="20"/>
                                    <w:ind w:left="1274"/>
                                    <w:rPr>
                                      <w:rFonts w:ascii="Arial"/>
                                      <w:b/>
                                      <w:sz w:val="22"/>
                                    </w:rPr>
                                  </w:pPr>
                                  <w:r>
                                    <w:rPr>
                                      <w:rFonts w:ascii="Arial"/>
                                      <w:b/>
                                      <w:sz w:val="22"/>
                                    </w:rPr>
                                    <w:t>Lime</w:t>
                                  </w:r>
                                  <w:r>
                                    <w:rPr>
                                      <w:rFonts w:ascii="Arial"/>
                                      <w:b/>
                                      <w:spacing w:val="-4"/>
                                      <w:sz w:val="22"/>
                                    </w:rPr>
                                    <w:t> </w:t>
                                  </w:r>
                                  <w:r>
                                    <w:rPr>
                                      <w:rFonts w:ascii="Arial"/>
                                      <w:b/>
                                      <w:sz w:val="22"/>
                                    </w:rPr>
                                    <w:t>Rate</w:t>
                                  </w:r>
                                  <w:r>
                                    <w:rPr>
                                      <w:rFonts w:ascii="Arial"/>
                                      <w:b/>
                                      <w:spacing w:val="-3"/>
                                      <w:sz w:val="22"/>
                                    </w:rPr>
                                    <w:t> </w:t>
                                  </w:r>
                                  <w:r>
                                    <w:rPr>
                                      <w:rFonts w:ascii="Arial"/>
                                      <w:b/>
                                      <w:sz w:val="22"/>
                                    </w:rPr>
                                    <w:t>(t</w:t>
                                  </w:r>
                                  <w:r>
                                    <w:rPr>
                                      <w:rFonts w:ascii="Arial"/>
                                      <w:b/>
                                      <w:spacing w:val="-2"/>
                                      <w:sz w:val="22"/>
                                    </w:rPr>
                                    <w:t> </w:t>
                                  </w:r>
                                  <w:r>
                                    <w:rPr>
                                      <w:rFonts w:ascii="Arial"/>
                                      <w:b/>
                                      <w:sz w:val="22"/>
                                    </w:rPr>
                                    <w:t>ha</w:t>
                                  </w:r>
                                  <w:r>
                                    <w:rPr>
                                      <w:rFonts w:ascii="Arial"/>
                                      <w:b/>
                                      <w:sz w:val="22"/>
                                      <w:vertAlign w:val="superscript"/>
                                    </w:rPr>
                                    <w:t>-</w:t>
                                  </w:r>
                                  <w:r>
                                    <w:rPr>
                                      <w:rFonts w:ascii="Arial"/>
                                      <w:b/>
                                      <w:spacing w:val="-5"/>
                                      <w:sz w:val="22"/>
                                      <w:vertAlign w:val="superscript"/>
                                    </w:rPr>
                                    <w:t>1</w:t>
                                  </w:r>
                                  <w:r>
                                    <w:rPr>
                                      <w:rFonts w:ascii="Arial"/>
                                      <w:b/>
                                      <w:spacing w:val="-5"/>
                                      <w:sz w:val="22"/>
                                      <w:vertAlign w:val="baseline"/>
                                    </w:rPr>
                                    <w:t>)</w:t>
                                  </w:r>
                                </w:p>
                              </w:tc>
                            </w:tr>
                            <w:tr>
                              <w:trPr>
                                <w:trHeight w:val="253" w:hRule="atLeast"/>
                              </w:trPr>
                              <w:tc>
                                <w:tcPr>
                                  <w:tcW w:w="999" w:type="dxa"/>
                                  <w:tcBorders>
                                    <w:bottom w:val="single" w:sz="4" w:space="0" w:color="000000"/>
                                  </w:tcBorders>
                                </w:tcPr>
                                <w:p>
                                  <w:pPr>
                                    <w:pStyle w:val="TableParagraph"/>
                                    <w:spacing w:line="234" w:lineRule="exact"/>
                                    <w:ind w:left="108"/>
                                    <w:rPr>
                                      <w:rFonts w:ascii="Arial"/>
                                      <w:b/>
                                      <w:sz w:val="22"/>
                                    </w:rPr>
                                  </w:pPr>
                                  <w:r>
                                    <w:rPr>
                                      <w:rFonts w:ascii="Arial"/>
                                      <w:b/>
                                      <w:spacing w:val="-4"/>
                                      <w:sz w:val="22"/>
                                    </w:rPr>
                                    <w:t>Soil</w:t>
                                  </w:r>
                                </w:p>
                              </w:tc>
                              <w:tc>
                                <w:tcPr>
                                  <w:tcW w:w="530" w:type="dxa"/>
                                  <w:tcBorders>
                                    <w:top w:val="single" w:sz="4" w:space="0" w:color="000000"/>
                                    <w:bottom w:val="single" w:sz="4" w:space="0" w:color="000000"/>
                                  </w:tcBorders>
                                </w:tcPr>
                                <w:p>
                                  <w:pPr>
                                    <w:pStyle w:val="TableParagraph"/>
                                    <w:spacing w:line="234" w:lineRule="exact"/>
                                    <w:ind w:left="107"/>
                                    <w:rPr>
                                      <w:rFonts w:ascii="Arial"/>
                                      <w:b/>
                                      <w:sz w:val="22"/>
                                    </w:rPr>
                                  </w:pPr>
                                  <w:r>
                                    <w:rPr>
                                      <w:rFonts w:ascii="Arial"/>
                                      <w:b/>
                                      <w:spacing w:val="-10"/>
                                      <w:sz w:val="22"/>
                                    </w:rPr>
                                    <w:t>0</w:t>
                                  </w:r>
                                </w:p>
                              </w:tc>
                              <w:tc>
                                <w:tcPr>
                                  <w:tcW w:w="539" w:type="dxa"/>
                                  <w:tcBorders>
                                    <w:top w:val="single" w:sz="4" w:space="0" w:color="000000"/>
                                    <w:bottom w:val="single" w:sz="4" w:space="0" w:color="000000"/>
                                  </w:tcBorders>
                                </w:tcPr>
                                <w:p>
                                  <w:pPr>
                                    <w:pStyle w:val="TableParagraph"/>
                                    <w:spacing w:line="234" w:lineRule="exact"/>
                                    <w:ind w:left="115"/>
                                    <w:rPr>
                                      <w:rFonts w:ascii="Arial"/>
                                      <w:b/>
                                      <w:sz w:val="22"/>
                                    </w:rPr>
                                  </w:pPr>
                                  <w:r>
                                    <w:rPr>
                                      <w:rFonts w:ascii="Arial"/>
                                      <w:b/>
                                      <w:spacing w:val="-10"/>
                                      <w:sz w:val="22"/>
                                    </w:rPr>
                                    <w:t>2</w:t>
                                  </w:r>
                                </w:p>
                              </w:tc>
                              <w:tc>
                                <w:tcPr>
                                  <w:tcW w:w="541" w:type="dxa"/>
                                  <w:tcBorders>
                                    <w:top w:val="single" w:sz="4" w:space="0" w:color="000000"/>
                                    <w:bottom w:val="single" w:sz="4" w:space="0" w:color="000000"/>
                                  </w:tcBorders>
                                </w:tcPr>
                                <w:p>
                                  <w:pPr>
                                    <w:pStyle w:val="TableParagraph"/>
                                    <w:spacing w:line="234" w:lineRule="exact"/>
                                    <w:ind w:left="116"/>
                                    <w:rPr>
                                      <w:rFonts w:ascii="Arial"/>
                                      <w:b/>
                                      <w:sz w:val="22"/>
                                    </w:rPr>
                                  </w:pPr>
                                  <w:r>
                                    <w:rPr>
                                      <w:rFonts w:ascii="Arial"/>
                                      <w:b/>
                                      <w:spacing w:val="-10"/>
                                      <w:sz w:val="22"/>
                                    </w:rPr>
                                    <w:t>4</w:t>
                                  </w:r>
                                </w:p>
                              </w:tc>
                              <w:tc>
                                <w:tcPr>
                                  <w:tcW w:w="627" w:type="dxa"/>
                                  <w:tcBorders>
                                    <w:top w:val="single" w:sz="4" w:space="0" w:color="000000"/>
                                    <w:bottom w:val="single" w:sz="4" w:space="0" w:color="000000"/>
                                  </w:tcBorders>
                                </w:tcPr>
                                <w:p>
                                  <w:pPr>
                                    <w:pStyle w:val="TableParagraph"/>
                                    <w:spacing w:line="234" w:lineRule="exact"/>
                                    <w:ind w:left="116"/>
                                    <w:rPr>
                                      <w:rFonts w:ascii="Arial"/>
                                      <w:b/>
                                      <w:sz w:val="22"/>
                                    </w:rPr>
                                  </w:pPr>
                                  <w:r>
                                    <w:rPr>
                                      <w:rFonts w:ascii="Arial"/>
                                      <w:b/>
                                      <w:spacing w:val="-10"/>
                                      <w:sz w:val="22"/>
                                    </w:rPr>
                                    <w:t>6</w:t>
                                  </w:r>
                                </w:p>
                              </w:tc>
                              <w:tc>
                                <w:tcPr>
                                  <w:tcW w:w="1482" w:type="dxa"/>
                                  <w:tcBorders>
                                    <w:top w:val="single" w:sz="4" w:space="0" w:color="000000"/>
                                    <w:bottom w:val="single" w:sz="4" w:space="0" w:color="000000"/>
                                  </w:tcBorders>
                                </w:tcPr>
                                <w:p>
                                  <w:pPr>
                                    <w:pStyle w:val="TableParagraph"/>
                                    <w:spacing w:line="234" w:lineRule="exact"/>
                                    <w:ind w:left="201"/>
                                    <w:rPr>
                                      <w:rFonts w:ascii="Arial"/>
                                      <w:b/>
                                      <w:sz w:val="22"/>
                                    </w:rPr>
                                  </w:pPr>
                                  <w:r>
                                    <w:rPr>
                                      <w:rFonts w:ascii="Arial"/>
                                      <w:b/>
                                      <w:spacing w:val="-2"/>
                                      <w:sz w:val="22"/>
                                    </w:rPr>
                                    <w:t>Means</w:t>
                                  </w:r>
                                </w:p>
                              </w:tc>
                            </w:tr>
                            <w:tr>
                              <w:trPr>
                                <w:trHeight w:val="253" w:hRule="atLeast"/>
                              </w:trPr>
                              <w:tc>
                                <w:tcPr>
                                  <w:tcW w:w="999" w:type="dxa"/>
                                  <w:tcBorders>
                                    <w:top w:val="single" w:sz="4" w:space="0" w:color="000000"/>
                                  </w:tcBorders>
                                </w:tcPr>
                                <w:p>
                                  <w:pPr>
                                    <w:pStyle w:val="TableParagraph"/>
                                    <w:spacing w:line="232" w:lineRule="exact" w:before="1"/>
                                    <w:ind w:left="108"/>
                                    <w:rPr>
                                      <w:rFonts w:ascii="Microsoft Sans Serif"/>
                                      <w:sz w:val="22"/>
                                    </w:rPr>
                                  </w:pPr>
                                  <w:r>
                                    <w:rPr>
                                      <w:rFonts w:ascii="Microsoft Sans Serif"/>
                                      <w:spacing w:val="-4"/>
                                      <w:sz w:val="22"/>
                                    </w:rPr>
                                    <w:t>Akufo</w:t>
                                  </w:r>
                                </w:p>
                              </w:tc>
                              <w:tc>
                                <w:tcPr>
                                  <w:tcW w:w="530" w:type="dxa"/>
                                  <w:tcBorders>
                                    <w:top w:val="single" w:sz="4" w:space="0" w:color="000000"/>
                                  </w:tcBorders>
                                </w:tcPr>
                                <w:p>
                                  <w:pPr>
                                    <w:pStyle w:val="TableParagraph"/>
                                    <w:spacing w:line="232" w:lineRule="exact" w:before="1"/>
                                    <w:ind w:left="107"/>
                                    <w:rPr>
                                      <w:rFonts w:ascii="Microsoft Sans Serif"/>
                                      <w:sz w:val="22"/>
                                    </w:rPr>
                                  </w:pPr>
                                  <w:r>
                                    <w:rPr>
                                      <w:rFonts w:ascii="Microsoft Sans Serif"/>
                                      <w:spacing w:val="-5"/>
                                      <w:sz w:val="22"/>
                                    </w:rPr>
                                    <w:t>4.6</w:t>
                                  </w:r>
                                </w:p>
                              </w:tc>
                              <w:tc>
                                <w:tcPr>
                                  <w:tcW w:w="539" w:type="dxa"/>
                                  <w:tcBorders>
                                    <w:top w:val="single" w:sz="4" w:space="0" w:color="000000"/>
                                  </w:tcBorders>
                                </w:tcPr>
                                <w:p>
                                  <w:pPr>
                                    <w:pStyle w:val="TableParagraph"/>
                                    <w:spacing w:line="232" w:lineRule="exact" w:before="1"/>
                                    <w:ind w:left="115"/>
                                    <w:rPr>
                                      <w:rFonts w:ascii="Microsoft Sans Serif"/>
                                      <w:sz w:val="22"/>
                                    </w:rPr>
                                  </w:pPr>
                                  <w:r>
                                    <w:rPr>
                                      <w:rFonts w:ascii="Microsoft Sans Serif"/>
                                      <w:spacing w:val="-5"/>
                                      <w:sz w:val="22"/>
                                    </w:rPr>
                                    <w:t>6.5</w:t>
                                  </w:r>
                                </w:p>
                              </w:tc>
                              <w:tc>
                                <w:tcPr>
                                  <w:tcW w:w="541" w:type="dxa"/>
                                  <w:tcBorders>
                                    <w:top w:val="single" w:sz="4" w:space="0" w:color="000000"/>
                                  </w:tcBorders>
                                </w:tcPr>
                                <w:p>
                                  <w:pPr>
                                    <w:pStyle w:val="TableParagraph"/>
                                    <w:spacing w:line="232" w:lineRule="exact" w:before="1"/>
                                    <w:ind w:left="116"/>
                                    <w:rPr>
                                      <w:rFonts w:ascii="Microsoft Sans Serif"/>
                                      <w:sz w:val="22"/>
                                    </w:rPr>
                                  </w:pPr>
                                  <w:r>
                                    <w:rPr>
                                      <w:rFonts w:ascii="Microsoft Sans Serif"/>
                                      <w:spacing w:val="-5"/>
                                      <w:sz w:val="22"/>
                                    </w:rPr>
                                    <w:t>6.5</w:t>
                                  </w:r>
                                </w:p>
                              </w:tc>
                              <w:tc>
                                <w:tcPr>
                                  <w:tcW w:w="627" w:type="dxa"/>
                                  <w:tcBorders>
                                    <w:top w:val="single" w:sz="4" w:space="0" w:color="000000"/>
                                  </w:tcBorders>
                                </w:tcPr>
                                <w:p>
                                  <w:pPr>
                                    <w:pStyle w:val="TableParagraph"/>
                                    <w:spacing w:line="232" w:lineRule="exact" w:before="1"/>
                                    <w:ind w:left="116"/>
                                    <w:rPr>
                                      <w:rFonts w:ascii="Microsoft Sans Serif"/>
                                      <w:sz w:val="22"/>
                                    </w:rPr>
                                  </w:pPr>
                                  <w:r>
                                    <w:rPr>
                                      <w:rFonts w:ascii="Microsoft Sans Serif"/>
                                      <w:spacing w:val="-5"/>
                                      <w:sz w:val="22"/>
                                    </w:rPr>
                                    <w:t>6.6</w:t>
                                  </w:r>
                                </w:p>
                              </w:tc>
                              <w:tc>
                                <w:tcPr>
                                  <w:tcW w:w="1482" w:type="dxa"/>
                                  <w:tcBorders>
                                    <w:top w:val="single" w:sz="4" w:space="0" w:color="000000"/>
                                  </w:tcBorders>
                                </w:tcPr>
                                <w:p>
                                  <w:pPr>
                                    <w:pStyle w:val="TableParagraph"/>
                                    <w:spacing w:line="232" w:lineRule="exact" w:before="1"/>
                                    <w:ind w:left="201"/>
                                    <w:rPr>
                                      <w:rFonts w:ascii="Microsoft Sans Serif"/>
                                      <w:sz w:val="22"/>
                                    </w:rPr>
                                  </w:pPr>
                                  <w:r>
                                    <w:rPr>
                                      <w:rFonts w:ascii="Microsoft Sans Serif"/>
                                      <w:spacing w:val="-5"/>
                                      <w:sz w:val="22"/>
                                    </w:rPr>
                                    <w:t>6.1</w:t>
                                  </w:r>
                                </w:p>
                              </w:tc>
                            </w:tr>
                            <w:tr>
                              <w:trPr>
                                <w:trHeight w:val="253" w:hRule="atLeast"/>
                              </w:trPr>
                              <w:tc>
                                <w:tcPr>
                                  <w:tcW w:w="999" w:type="dxa"/>
                                </w:tcPr>
                                <w:p>
                                  <w:pPr>
                                    <w:pStyle w:val="TableParagraph"/>
                                    <w:spacing w:line="233" w:lineRule="exact"/>
                                    <w:ind w:left="108"/>
                                    <w:rPr>
                                      <w:rFonts w:ascii="Microsoft Sans Serif"/>
                                      <w:sz w:val="22"/>
                                    </w:rPr>
                                  </w:pPr>
                                  <w:r>
                                    <w:rPr>
                                      <w:rFonts w:ascii="Microsoft Sans Serif"/>
                                      <w:spacing w:val="-4"/>
                                      <w:sz w:val="22"/>
                                    </w:rPr>
                                    <w:t>Kugbo</w:t>
                                  </w:r>
                                </w:p>
                              </w:tc>
                              <w:tc>
                                <w:tcPr>
                                  <w:tcW w:w="530" w:type="dxa"/>
                                </w:tcPr>
                                <w:p>
                                  <w:pPr>
                                    <w:pStyle w:val="TableParagraph"/>
                                    <w:spacing w:line="233" w:lineRule="exact"/>
                                    <w:ind w:left="107"/>
                                    <w:rPr>
                                      <w:rFonts w:ascii="Microsoft Sans Serif"/>
                                      <w:sz w:val="22"/>
                                    </w:rPr>
                                  </w:pPr>
                                  <w:r>
                                    <w:rPr>
                                      <w:rFonts w:ascii="Microsoft Sans Serif"/>
                                      <w:spacing w:val="-5"/>
                                      <w:sz w:val="22"/>
                                    </w:rPr>
                                    <w:t>4.6</w:t>
                                  </w:r>
                                </w:p>
                              </w:tc>
                              <w:tc>
                                <w:tcPr>
                                  <w:tcW w:w="539" w:type="dxa"/>
                                </w:tcPr>
                                <w:p>
                                  <w:pPr>
                                    <w:pStyle w:val="TableParagraph"/>
                                    <w:spacing w:line="233" w:lineRule="exact"/>
                                    <w:ind w:left="115"/>
                                    <w:rPr>
                                      <w:rFonts w:ascii="Microsoft Sans Serif"/>
                                      <w:sz w:val="22"/>
                                    </w:rPr>
                                  </w:pPr>
                                  <w:r>
                                    <w:rPr>
                                      <w:rFonts w:ascii="Microsoft Sans Serif"/>
                                      <w:spacing w:val="-5"/>
                                      <w:sz w:val="22"/>
                                    </w:rPr>
                                    <w:t>6.5</w:t>
                                  </w:r>
                                </w:p>
                              </w:tc>
                              <w:tc>
                                <w:tcPr>
                                  <w:tcW w:w="541" w:type="dxa"/>
                                </w:tcPr>
                                <w:p>
                                  <w:pPr>
                                    <w:pStyle w:val="TableParagraph"/>
                                    <w:spacing w:line="233" w:lineRule="exact"/>
                                    <w:ind w:left="116"/>
                                    <w:rPr>
                                      <w:rFonts w:ascii="Microsoft Sans Serif"/>
                                      <w:sz w:val="22"/>
                                    </w:rPr>
                                  </w:pPr>
                                  <w:r>
                                    <w:rPr>
                                      <w:rFonts w:ascii="Microsoft Sans Serif"/>
                                      <w:spacing w:val="-5"/>
                                      <w:sz w:val="22"/>
                                    </w:rPr>
                                    <w:t>6.5</w:t>
                                  </w:r>
                                </w:p>
                              </w:tc>
                              <w:tc>
                                <w:tcPr>
                                  <w:tcW w:w="627" w:type="dxa"/>
                                </w:tcPr>
                                <w:p>
                                  <w:pPr>
                                    <w:pStyle w:val="TableParagraph"/>
                                    <w:spacing w:line="233" w:lineRule="exact"/>
                                    <w:ind w:left="116"/>
                                    <w:rPr>
                                      <w:rFonts w:ascii="Microsoft Sans Serif"/>
                                      <w:sz w:val="22"/>
                                    </w:rPr>
                                  </w:pPr>
                                  <w:r>
                                    <w:rPr>
                                      <w:rFonts w:ascii="Microsoft Sans Serif"/>
                                      <w:spacing w:val="-5"/>
                                      <w:sz w:val="22"/>
                                    </w:rPr>
                                    <w:t>6.7</w:t>
                                  </w:r>
                                </w:p>
                              </w:tc>
                              <w:tc>
                                <w:tcPr>
                                  <w:tcW w:w="1482" w:type="dxa"/>
                                </w:tcPr>
                                <w:p>
                                  <w:pPr>
                                    <w:pStyle w:val="TableParagraph"/>
                                    <w:spacing w:line="233" w:lineRule="exact"/>
                                    <w:ind w:left="201"/>
                                    <w:rPr>
                                      <w:rFonts w:ascii="Microsoft Sans Serif"/>
                                      <w:sz w:val="22"/>
                                    </w:rPr>
                                  </w:pPr>
                                  <w:r>
                                    <w:rPr>
                                      <w:rFonts w:ascii="Microsoft Sans Serif"/>
                                      <w:spacing w:val="-5"/>
                                      <w:sz w:val="22"/>
                                    </w:rPr>
                                    <w:t>6.1</w:t>
                                  </w:r>
                                </w:p>
                              </w:tc>
                            </w:tr>
                            <w:tr>
                              <w:trPr>
                                <w:trHeight w:val="251" w:hRule="atLeast"/>
                              </w:trPr>
                              <w:tc>
                                <w:tcPr>
                                  <w:tcW w:w="999" w:type="dxa"/>
                                </w:tcPr>
                                <w:p>
                                  <w:pPr>
                                    <w:pStyle w:val="TableParagraph"/>
                                    <w:spacing w:line="231" w:lineRule="exact" w:before="1"/>
                                    <w:ind w:left="108"/>
                                    <w:rPr>
                                      <w:rFonts w:ascii="Microsoft Sans Serif"/>
                                      <w:sz w:val="22"/>
                                    </w:rPr>
                                  </w:pPr>
                                  <w:r>
                                    <w:rPr>
                                      <w:rFonts w:ascii="Microsoft Sans Serif"/>
                                      <w:spacing w:val="-4"/>
                                      <w:sz w:val="22"/>
                                    </w:rPr>
                                    <w:t>Akwa</w:t>
                                  </w:r>
                                </w:p>
                              </w:tc>
                              <w:tc>
                                <w:tcPr>
                                  <w:tcW w:w="530" w:type="dxa"/>
                                </w:tcPr>
                                <w:p>
                                  <w:pPr>
                                    <w:pStyle w:val="TableParagraph"/>
                                    <w:spacing w:line="231" w:lineRule="exact" w:before="1"/>
                                    <w:ind w:left="107"/>
                                    <w:rPr>
                                      <w:rFonts w:ascii="Microsoft Sans Serif"/>
                                      <w:sz w:val="22"/>
                                    </w:rPr>
                                  </w:pPr>
                                  <w:r>
                                    <w:rPr>
                                      <w:rFonts w:ascii="Microsoft Sans Serif"/>
                                      <w:spacing w:val="-5"/>
                                      <w:sz w:val="22"/>
                                    </w:rPr>
                                    <w:t>4.7</w:t>
                                  </w:r>
                                </w:p>
                              </w:tc>
                              <w:tc>
                                <w:tcPr>
                                  <w:tcW w:w="539" w:type="dxa"/>
                                </w:tcPr>
                                <w:p>
                                  <w:pPr>
                                    <w:pStyle w:val="TableParagraph"/>
                                    <w:spacing w:line="231" w:lineRule="exact" w:before="1"/>
                                    <w:ind w:left="115"/>
                                    <w:rPr>
                                      <w:rFonts w:ascii="Microsoft Sans Serif"/>
                                      <w:sz w:val="22"/>
                                    </w:rPr>
                                  </w:pPr>
                                  <w:r>
                                    <w:rPr>
                                      <w:rFonts w:ascii="Microsoft Sans Serif"/>
                                      <w:spacing w:val="-5"/>
                                      <w:sz w:val="22"/>
                                    </w:rPr>
                                    <w:t>6.6</w:t>
                                  </w:r>
                                </w:p>
                              </w:tc>
                              <w:tc>
                                <w:tcPr>
                                  <w:tcW w:w="541" w:type="dxa"/>
                                </w:tcPr>
                                <w:p>
                                  <w:pPr>
                                    <w:pStyle w:val="TableParagraph"/>
                                    <w:spacing w:line="231" w:lineRule="exact" w:before="1"/>
                                    <w:ind w:left="116"/>
                                    <w:rPr>
                                      <w:rFonts w:ascii="Microsoft Sans Serif"/>
                                      <w:sz w:val="22"/>
                                    </w:rPr>
                                  </w:pPr>
                                  <w:r>
                                    <w:rPr>
                                      <w:rFonts w:ascii="Microsoft Sans Serif"/>
                                      <w:spacing w:val="-5"/>
                                      <w:sz w:val="22"/>
                                    </w:rPr>
                                    <w:t>6.6</w:t>
                                  </w:r>
                                </w:p>
                              </w:tc>
                              <w:tc>
                                <w:tcPr>
                                  <w:tcW w:w="627" w:type="dxa"/>
                                </w:tcPr>
                                <w:p>
                                  <w:pPr>
                                    <w:pStyle w:val="TableParagraph"/>
                                    <w:spacing w:line="231" w:lineRule="exact" w:before="1"/>
                                    <w:ind w:left="116"/>
                                    <w:rPr>
                                      <w:rFonts w:ascii="Microsoft Sans Serif"/>
                                      <w:sz w:val="22"/>
                                    </w:rPr>
                                  </w:pPr>
                                  <w:r>
                                    <w:rPr>
                                      <w:rFonts w:ascii="Microsoft Sans Serif"/>
                                      <w:spacing w:val="-5"/>
                                      <w:sz w:val="22"/>
                                    </w:rPr>
                                    <w:t>6.7</w:t>
                                  </w:r>
                                </w:p>
                              </w:tc>
                              <w:tc>
                                <w:tcPr>
                                  <w:tcW w:w="1482" w:type="dxa"/>
                                </w:tcPr>
                                <w:p>
                                  <w:pPr>
                                    <w:pStyle w:val="TableParagraph"/>
                                    <w:spacing w:line="231" w:lineRule="exact" w:before="1"/>
                                    <w:ind w:left="201"/>
                                    <w:rPr>
                                      <w:rFonts w:ascii="Microsoft Sans Serif"/>
                                      <w:sz w:val="22"/>
                                    </w:rPr>
                                  </w:pPr>
                                  <w:r>
                                    <w:rPr>
                                      <w:rFonts w:ascii="Microsoft Sans Serif"/>
                                      <w:spacing w:val="-5"/>
                                      <w:sz w:val="22"/>
                                    </w:rPr>
                                    <w:t>6.2</w:t>
                                  </w:r>
                                </w:p>
                              </w:tc>
                            </w:tr>
                            <w:tr>
                              <w:trPr>
                                <w:trHeight w:val="248" w:hRule="atLeast"/>
                              </w:trPr>
                              <w:tc>
                                <w:tcPr>
                                  <w:tcW w:w="999" w:type="dxa"/>
                                </w:tcPr>
                                <w:p>
                                  <w:pPr>
                                    <w:pStyle w:val="TableParagraph"/>
                                    <w:spacing w:line="228" w:lineRule="exact"/>
                                    <w:ind w:left="108"/>
                                    <w:rPr>
                                      <w:rFonts w:ascii="Arial"/>
                                      <w:b/>
                                      <w:sz w:val="22"/>
                                    </w:rPr>
                                  </w:pPr>
                                  <w:r>
                                    <w:rPr>
                                      <w:rFonts w:ascii="Arial"/>
                                      <w:b/>
                                      <w:spacing w:val="-2"/>
                                      <w:sz w:val="22"/>
                                    </w:rPr>
                                    <w:t>Means</w:t>
                                  </w:r>
                                </w:p>
                              </w:tc>
                              <w:tc>
                                <w:tcPr>
                                  <w:tcW w:w="530" w:type="dxa"/>
                                </w:tcPr>
                                <w:p>
                                  <w:pPr>
                                    <w:pStyle w:val="TableParagraph"/>
                                    <w:spacing w:line="228" w:lineRule="exact"/>
                                    <w:ind w:left="107"/>
                                    <w:rPr>
                                      <w:rFonts w:ascii="Arial"/>
                                      <w:b/>
                                      <w:sz w:val="22"/>
                                    </w:rPr>
                                  </w:pPr>
                                  <w:r>
                                    <w:rPr>
                                      <w:rFonts w:ascii="Arial"/>
                                      <w:b/>
                                      <w:spacing w:val="-5"/>
                                      <w:sz w:val="22"/>
                                    </w:rPr>
                                    <w:t>4.7</w:t>
                                  </w:r>
                                </w:p>
                              </w:tc>
                              <w:tc>
                                <w:tcPr>
                                  <w:tcW w:w="539" w:type="dxa"/>
                                </w:tcPr>
                                <w:p>
                                  <w:pPr>
                                    <w:pStyle w:val="TableParagraph"/>
                                    <w:spacing w:line="228" w:lineRule="exact"/>
                                    <w:ind w:left="115"/>
                                    <w:rPr>
                                      <w:rFonts w:ascii="Arial"/>
                                      <w:b/>
                                      <w:sz w:val="22"/>
                                    </w:rPr>
                                  </w:pPr>
                                  <w:r>
                                    <w:rPr>
                                      <w:rFonts w:ascii="Arial"/>
                                      <w:b/>
                                      <w:spacing w:val="-5"/>
                                      <w:sz w:val="22"/>
                                    </w:rPr>
                                    <w:t>6.5</w:t>
                                  </w:r>
                                </w:p>
                              </w:tc>
                              <w:tc>
                                <w:tcPr>
                                  <w:tcW w:w="541" w:type="dxa"/>
                                </w:tcPr>
                                <w:p>
                                  <w:pPr>
                                    <w:pStyle w:val="TableParagraph"/>
                                    <w:spacing w:line="228" w:lineRule="exact"/>
                                    <w:ind w:left="116"/>
                                    <w:rPr>
                                      <w:rFonts w:ascii="Arial"/>
                                      <w:b/>
                                      <w:sz w:val="22"/>
                                    </w:rPr>
                                  </w:pPr>
                                  <w:r>
                                    <w:rPr>
                                      <w:rFonts w:ascii="Arial"/>
                                      <w:b/>
                                      <w:spacing w:val="-5"/>
                                      <w:sz w:val="22"/>
                                    </w:rPr>
                                    <w:t>6.7</w:t>
                                  </w:r>
                                </w:p>
                              </w:tc>
                              <w:tc>
                                <w:tcPr>
                                  <w:tcW w:w="627" w:type="dxa"/>
                                </w:tcPr>
                                <w:p>
                                  <w:pPr>
                                    <w:pStyle w:val="TableParagraph"/>
                                    <w:spacing w:line="228" w:lineRule="exact"/>
                                    <w:ind w:left="116"/>
                                    <w:rPr>
                                      <w:rFonts w:ascii="Arial"/>
                                      <w:b/>
                                      <w:sz w:val="22"/>
                                    </w:rPr>
                                  </w:pPr>
                                  <w:r>
                                    <w:rPr>
                                      <w:rFonts w:ascii="Arial"/>
                                      <w:b/>
                                      <w:spacing w:val="-5"/>
                                      <w:sz w:val="22"/>
                                    </w:rPr>
                                    <w:t>6.7</w:t>
                                  </w:r>
                                </w:p>
                              </w:tc>
                              <w:tc>
                                <w:tcPr>
                                  <w:tcW w:w="1482"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15.649994pt;margin-top:12.152741pt;width:241.85pt;height:77.75pt;mso-position-horizontal-relative:page;mso-position-vertical-relative:paragraph;z-index:15741952" type="#_x0000_t202" id="docshape6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9"/>
                        <w:gridCol w:w="530"/>
                        <w:gridCol w:w="539"/>
                        <w:gridCol w:w="541"/>
                        <w:gridCol w:w="627"/>
                        <w:gridCol w:w="1482"/>
                      </w:tblGrid>
                      <w:tr>
                        <w:trPr>
                          <w:trHeight w:val="277" w:hRule="atLeast"/>
                        </w:trPr>
                        <w:tc>
                          <w:tcPr>
                            <w:tcW w:w="4718" w:type="dxa"/>
                            <w:gridSpan w:val="6"/>
                          </w:tcPr>
                          <w:p>
                            <w:pPr>
                              <w:pStyle w:val="TableParagraph"/>
                              <w:spacing w:line="237" w:lineRule="exact" w:before="20"/>
                              <w:ind w:left="1274"/>
                              <w:rPr>
                                <w:rFonts w:ascii="Arial"/>
                                <w:b/>
                                <w:sz w:val="22"/>
                              </w:rPr>
                            </w:pPr>
                            <w:r>
                              <w:rPr>
                                <w:rFonts w:ascii="Arial"/>
                                <w:b/>
                                <w:sz w:val="22"/>
                              </w:rPr>
                              <w:t>Lime</w:t>
                            </w:r>
                            <w:r>
                              <w:rPr>
                                <w:rFonts w:ascii="Arial"/>
                                <w:b/>
                                <w:spacing w:val="-4"/>
                                <w:sz w:val="22"/>
                              </w:rPr>
                              <w:t> </w:t>
                            </w:r>
                            <w:r>
                              <w:rPr>
                                <w:rFonts w:ascii="Arial"/>
                                <w:b/>
                                <w:sz w:val="22"/>
                              </w:rPr>
                              <w:t>Rate</w:t>
                            </w:r>
                            <w:r>
                              <w:rPr>
                                <w:rFonts w:ascii="Arial"/>
                                <w:b/>
                                <w:spacing w:val="-3"/>
                                <w:sz w:val="22"/>
                              </w:rPr>
                              <w:t> </w:t>
                            </w:r>
                            <w:r>
                              <w:rPr>
                                <w:rFonts w:ascii="Arial"/>
                                <w:b/>
                                <w:sz w:val="22"/>
                              </w:rPr>
                              <w:t>(t</w:t>
                            </w:r>
                            <w:r>
                              <w:rPr>
                                <w:rFonts w:ascii="Arial"/>
                                <w:b/>
                                <w:spacing w:val="-2"/>
                                <w:sz w:val="22"/>
                              </w:rPr>
                              <w:t> </w:t>
                            </w:r>
                            <w:r>
                              <w:rPr>
                                <w:rFonts w:ascii="Arial"/>
                                <w:b/>
                                <w:sz w:val="22"/>
                              </w:rPr>
                              <w:t>ha</w:t>
                            </w:r>
                            <w:r>
                              <w:rPr>
                                <w:rFonts w:ascii="Arial"/>
                                <w:b/>
                                <w:sz w:val="22"/>
                                <w:vertAlign w:val="superscript"/>
                              </w:rPr>
                              <w:t>-</w:t>
                            </w:r>
                            <w:r>
                              <w:rPr>
                                <w:rFonts w:ascii="Arial"/>
                                <w:b/>
                                <w:spacing w:val="-5"/>
                                <w:sz w:val="22"/>
                                <w:vertAlign w:val="superscript"/>
                              </w:rPr>
                              <w:t>1</w:t>
                            </w:r>
                            <w:r>
                              <w:rPr>
                                <w:rFonts w:ascii="Arial"/>
                                <w:b/>
                                <w:spacing w:val="-5"/>
                                <w:sz w:val="22"/>
                                <w:vertAlign w:val="baseline"/>
                              </w:rPr>
                              <w:t>)</w:t>
                            </w:r>
                          </w:p>
                        </w:tc>
                      </w:tr>
                      <w:tr>
                        <w:trPr>
                          <w:trHeight w:val="253" w:hRule="atLeast"/>
                        </w:trPr>
                        <w:tc>
                          <w:tcPr>
                            <w:tcW w:w="999" w:type="dxa"/>
                            <w:tcBorders>
                              <w:bottom w:val="single" w:sz="4" w:space="0" w:color="000000"/>
                            </w:tcBorders>
                          </w:tcPr>
                          <w:p>
                            <w:pPr>
                              <w:pStyle w:val="TableParagraph"/>
                              <w:spacing w:line="234" w:lineRule="exact"/>
                              <w:ind w:left="108"/>
                              <w:rPr>
                                <w:rFonts w:ascii="Arial"/>
                                <w:b/>
                                <w:sz w:val="22"/>
                              </w:rPr>
                            </w:pPr>
                            <w:r>
                              <w:rPr>
                                <w:rFonts w:ascii="Arial"/>
                                <w:b/>
                                <w:spacing w:val="-4"/>
                                <w:sz w:val="22"/>
                              </w:rPr>
                              <w:t>Soil</w:t>
                            </w:r>
                          </w:p>
                        </w:tc>
                        <w:tc>
                          <w:tcPr>
                            <w:tcW w:w="530" w:type="dxa"/>
                            <w:tcBorders>
                              <w:top w:val="single" w:sz="4" w:space="0" w:color="000000"/>
                              <w:bottom w:val="single" w:sz="4" w:space="0" w:color="000000"/>
                            </w:tcBorders>
                          </w:tcPr>
                          <w:p>
                            <w:pPr>
                              <w:pStyle w:val="TableParagraph"/>
                              <w:spacing w:line="234" w:lineRule="exact"/>
                              <w:ind w:left="107"/>
                              <w:rPr>
                                <w:rFonts w:ascii="Arial"/>
                                <w:b/>
                                <w:sz w:val="22"/>
                              </w:rPr>
                            </w:pPr>
                            <w:r>
                              <w:rPr>
                                <w:rFonts w:ascii="Arial"/>
                                <w:b/>
                                <w:spacing w:val="-10"/>
                                <w:sz w:val="22"/>
                              </w:rPr>
                              <w:t>0</w:t>
                            </w:r>
                          </w:p>
                        </w:tc>
                        <w:tc>
                          <w:tcPr>
                            <w:tcW w:w="539" w:type="dxa"/>
                            <w:tcBorders>
                              <w:top w:val="single" w:sz="4" w:space="0" w:color="000000"/>
                              <w:bottom w:val="single" w:sz="4" w:space="0" w:color="000000"/>
                            </w:tcBorders>
                          </w:tcPr>
                          <w:p>
                            <w:pPr>
                              <w:pStyle w:val="TableParagraph"/>
                              <w:spacing w:line="234" w:lineRule="exact"/>
                              <w:ind w:left="115"/>
                              <w:rPr>
                                <w:rFonts w:ascii="Arial"/>
                                <w:b/>
                                <w:sz w:val="22"/>
                              </w:rPr>
                            </w:pPr>
                            <w:r>
                              <w:rPr>
                                <w:rFonts w:ascii="Arial"/>
                                <w:b/>
                                <w:spacing w:val="-10"/>
                                <w:sz w:val="22"/>
                              </w:rPr>
                              <w:t>2</w:t>
                            </w:r>
                          </w:p>
                        </w:tc>
                        <w:tc>
                          <w:tcPr>
                            <w:tcW w:w="541" w:type="dxa"/>
                            <w:tcBorders>
                              <w:top w:val="single" w:sz="4" w:space="0" w:color="000000"/>
                              <w:bottom w:val="single" w:sz="4" w:space="0" w:color="000000"/>
                            </w:tcBorders>
                          </w:tcPr>
                          <w:p>
                            <w:pPr>
                              <w:pStyle w:val="TableParagraph"/>
                              <w:spacing w:line="234" w:lineRule="exact"/>
                              <w:ind w:left="116"/>
                              <w:rPr>
                                <w:rFonts w:ascii="Arial"/>
                                <w:b/>
                                <w:sz w:val="22"/>
                              </w:rPr>
                            </w:pPr>
                            <w:r>
                              <w:rPr>
                                <w:rFonts w:ascii="Arial"/>
                                <w:b/>
                                <w:spacing w:val="-10"/>
                                <w:sz w:val="22"/>
                              </w:rPr>
                              <w:t>4</w:t>
                            </w:r>
                          </w:p>
                        </w:tc>
                        <w:tc>
                          <w:tcPr>
                            <w:tcW w:w="627" w:type="dxa"/>
                            <w:tcBorders>
                              <w:top w:val="single" w:sz="4" w:space="0" w:color="000000"/>
                              <w:bottom w:val="single" w:sz="4" w:space="0" w:color="000000"/>
                            </w:tcBorders>
                          </w:tcPr>
                          <w:p>
                            <w:pPr>
                              <w:pStyle w:val="TableParagraph"/>
                              <w:spacing w:line="234" w:lineRule="exact"/>
                              <w:ind w:left="116"/>
                              <w:rPr>
                                <w:rFonts w:ascii="Arial"/>
                                <w:b/>
                                <w:sz w:val="22"/>
                              </w:rPr>
                            </w:pPr>
                            <w:r>
                              <w:rPr>
                                <w:rFonts w:ascii="Arial"/>
                                <w:b/>
                                <w:spacing w:val="-10"/>
                                <w:sz w:val="22"/>
                              </w:rPr>
                              <w:t>6</w:t>
                            </w:r>
                          </w:p>
                        </w:tc>
                        <w:tc>
                          <w:tcPr>
                            <w:tcW w:w="1482" w:type="dxa"/>
                            <w:tcBorders>
                              <w:top w:val="single" w:sz="4" w:space="0" w:color="000000"/>
                              <w:bottom w:val="single" w:sz="4" w:space="0" w:color="000000"/>
                            </w:tcBorders>
                          </w:tcPr>
                          <w:p>
                            <w:pPr>
                              <w:pStyle w:val="TableParagraph"/>
                              <w:spacing w:line="234" w:lineRule="exact"/>
                              <w:ind w:left="201"/>
                              <w:rPr>
                                <w:rFonts w:ascii="Arial"/>
                                <w:b/>
                                <w:sz w:val="22"/>
                              </w:rPr>
                            </w:pPr>
                            <w:r>
                              <w:rPr>
                                <w:rFonts w:ascii="Arial"/>
                                <w:b/>
                                <w:spacing w:val="-2"/>
                                <w:sz w:val="22"/>
                              </w:rPr>
                              <w:t>Means</w:t>
                            </w:r>
                          </w:p>
                        </w:tc>
                      </w:tr>
                      <w:tr>
                        <w:trPr>
                          <w:trHeight w:val="253" w:hRule="atLeast"/>
                        </w:trPr>
                        <w:tc>
                          <w:tcPr>
                            <w:tcW w:w="999" w:type="dxa"/>
                            <w:tcBorders>
                              <w:top w:val="single" w:sz="4" w:space="0" w:color="000000"/>
                            </w:tcBorders>
                          </w:tcPr>
                          <w:p>
                            <w:pPr>
                              <w:pStyle w:val="TableParagraph"/>
                              <w:spacing w:line="232" w:lineRule="exact" w:before="1"/>
                              <w:ind w:left="108"/>
                              <w:rPr>
                                <w:rFonts w:ascii="Microsoft Sans Serif"/>
                                <w:sz w:val="22"/>
                              </w:rPr>
                            </w:pPr>
                            <w:r>
                              <w:rPr>
                                <w:rFonts w:ascii="Microsoft Sans Serif"/>
                                <w:spacing w:val="-4"/>
                                <w:sz w:val="22"/>
                              </w:rPr>
                              <w:t>Akufo</w:t>
                            </w:r>
                          </w:p>
                        </w:tc>
                        <w:tc>
                          <w:tcPr>
                            <w:tcW w:w="530" w:type="dxa"/>
                            <w:tcBorders>
                              <w:top w:val="single" w:sz="4" w:space="0" w:color="000000"/>
                            </w:tcBorders>
                          </w:tcPr>
                          <w:p>
                            <w:pPr>
                              <w:pStyle w:val="TableParagraph"/>
                              <w:spacing w:line="232" w:lineRule="exact" w:before="1"/>
                              <w:ind w:left="107"/>
                              <w:rPr>
                                <w:rFonts w:ascii="Microsoft Sans Serif"/>
                                <w:sz w:val="22"/>
                              </w:rPr>
                            </w:pPr>
                            <w:r>
                              <w:rPr>
                                <w:rFonts w:ascii="Microsoft Sans Serif"/>
                                <w:spacing w:val="-5"/>
                                <w:sz w:val="22"/>
                              </w:rPr>
                              <w:t>4.6</w:t>
                            </w:r>
                          </w:p>
                        </w:tc>
                        <w:tc>
                          <w:tcPr>
                            <w:tcW w:w="539" w:type="dxa"/>
                            <w:tcBorders>
                              <w:top w:val="single" w:sz="4" w:space="0" w:color="000000"/>
                            </w:tcBorders>
                          </w:tcPr>
                          <w:p>
                            <w:pPr>
                              <w:pStyle w:val="TableParagraph"/>
                              <w:spacing w:line="232" w:lineRule="exact" w:before="1"/>
                              <w:ind w:left="115"/>
                              <w:rPr>
                                <w:rFonts w:ascii="Microsoft Sans Serif"/>
                                <w:sz w:val="22"/>
                              </w:rPr>
                            </w:pPr>
                            <w:r>
                              <w:rPr>
                                <w:rFonts w:ascii="Microsoft Sans Serif"/>
                                <w:spacing w:val="-5"/>
                                <w:sz w:val="22"/>
                              </w:rPr>
                              <w:t>6.5</w:t>
                            </w:r>
                          </w:p>
                        </w:tc>
                        <w:tc>
                          <w:tcPr>
                            <w:tcW w:w="541" w:type="dxa"/>
                            <w:tcBorders>
                              <w:top w:val="single" w:sz="4" w:space="0" w:color="000000"/>
                            </w:tcBorders>
                          </w:tcPr>
                          <w:p>
                            <w:pPr>
                              <w:pStyle w:val="TableParagraph"/>
                              <w:spacing w:line="232" w:lineRule="exact" w:before="1"/>
                              <w:ind w:left="116"/>
                              <w:rPr>
                                <w:rFonts w:ascii="Microsoft Sans Serif"/>
                                <w:sz w:val="22"/>
                              </w:rPr>
                            </w:pPr>
                            <w:r>
                              <w:rPr>
                                <w:rFonts w:ascii="Microsoft Sans Serif"/>
                                <w:spacing w:val="-5"/>
                                <w:sz w:val="22"/>
                              </w:rPr>
                              <w:t>6.5</w:t>
                            </w:r>
                          </w:p>
                        </w:tc>
                        <w:tc>
                          <w:tcPr>
                            <w:tcW w:w="627" w:type="dxa"/>
                            <w:tcBorders>
                              <w:top w:val="single" w:sz="4" w:space="0" w:color="000000"/>
                            </w:tcBorders>
                          </w:tcPr>
                          <w:p>
                            <w:pPr>
                              <w:pStyle w:val="TableParagraph"/>
                              <w:spacing w:line="232" w:lineRule="exact" w:before="1"/>
                              <w:ind w:left="116"/>
                              <w:rPr>
                                <w:rFonts w:ascii="Microsoft Sans Serif"/>
                                <w:sz w:val="22"/>
                              </w:rPr>
                            </w:pPr>
                            <w:r>
                              <w:rPr>
                                <w:rFonts w:ascii="Microsoft Sans Serif"/>
                                <w:spacing w:val="-5"/>
                                <w:sz w:val="22"/>
                              </w:rPr>
                              <w:t>6.6</w:t>
                            </w:r>
                          </w:p>
                        </w:tc>
                        <w:tc>
                          <w:tcPr>
                            <w:tcW w:w="1482" w:type="dxa"/>
                            <w:tcBorders>
                              <w:top w:val="single" w:sz="4" w:space="0" w:color="000000"/>
                            </w:tcBorders>
                          </w:tcPr>
                          <w:p>
                            <w:pPr>
                              <w:pStyle w:val="TableParagraph"/>
                              <w:spacing w:line="232" w:lineRule="exact" w:before="1"/>
                              <w:ind w:left="201"/>
                              <w:rPr>
                                <w:rFonts w:ascii="Microsoft Sans Serif"/>
                                <w:sz w:val="22"/>
                              </w:rPr>
                            </w:pPr>
                            <w:r>
                              <w:rPr>
                                <w:rFonts w:ascii="Microsoft Sans Serif"/>
                                <w:spacing w:val="-5"/>
                                <w:sz w:val="22"/>
                              </w:rPr>
                              <w:t>6.1</w:t>
                            </w:r>
                          </w:p>
                        </w:tc>
                      </w:tr>
                      <w:tr>
                        <w:trPr>
                          <w:trHeight w:val="253" w:hRule="atLeast"/>
                        </w:trPr>
                        <w:tc>
                          <w:tcPr>
                            <w:tcW w:w="999" w:type="dxa"/>
                          </w:tcPr>
                          <w:p>
                            <w:pPr>
                              <w:pStyle w:val="TableParagraph"/>
                              <w:spacing w:line="233" w:lineRule="exact"/>
                              <w:ind w:left="108"/>
                              <w:rPr>
                                <w:rFonts w:ascii="Microsoft Sans Serif"/>
                                <w:sz w:val="22"/>
                              </w:rPr>
                            </w:pPr>
                            <w:r>
                              <w:rPr>
                                <w:rFonts w:ascii="Microsoft Sans Serif"/>
                                <w:spacing w:val="-4"/>
                                <w:sz w:val="22"/>
                              </w:rPr>
                              <w:t>Kugbo</w:t>
                            </w:r>
                          </w:p>
                        </w:tc>
                        <w:tc>
                          <w:tcPr>
                            <w:tcW w:w="530" w:type="dxa"/>
                          </w:tcPr>
                          <w:p>
                            <w:pPr>
                              <w:pStyle w:val="TableParagraph"/>
                              <w:spacing w:line="233" w:lineRule="exact"/>
                              <w:ind w:left="107"/>
                              <w:rPr>
                                <w:rFonts w:ascii="Microsoft Sans Serif"/>
                                <w:sz w:val="22"/>
                              </w:rPr>
                            </w:pPr>
                            <w:r>
                              <w:rPr>
                                <w:rFonts w:ascii="Microsoft Sans Serif"/>
                                <w:spacing w:val="-5"/>
                                <w:sz w:val="22"/>
                              </w:rPr>
                              <w:t>4.6</w:t>
                            </w:r>
                          </w:p>
                        </w:tc>
                        <w:tc>
                          <w:tcPr>
                            <w:tcW w:w="539" w:type="dxa"/>
                          </w:tcPr>
                          <w:p>
                            <w:pPr>
                              <w:pStyle w:val="TableParagraph"/>
                              <w:spacing w:line="233" w:lineRule="exact"/>
                              <w:ind w:left="115"/>
                              <w:rPr>
                                <w:rFonts w:ascii="Microsoft Sans Serif"/>
                                <w:sz w:val="22"/>
                              </w:rPr>
                            </w:pPr>
                            <w:r>
                              <w:rPr>
                                <w:rFonts w:ascii="Microsoft Sans Serif"/>
                                <w:spacing w:val="-5"/>
                                <w:sz w:val="22"/>
                              </w:rPr>
                              <w:t>6.5</w:t>
                            </w:r>
                          </w:p>
                        </w:tc>
                        <w:tc>
                          <w:tcPr>
                            <w:tcW w:w="541" w:type="dxa"/>
                          </w:tcPr>
                          <w:p>
                            <w:pPr>
                              <w:pStyle w:val="TableParagraph"/>
                              <w:spacing w:line="233" w:lineRule="exact"/>
                              <w:ind w:left="116"/>
                              <w:rPr>
                                <w:rFonts w:ascii="Microsoft Sans Serif"/>
                                <w:sz w:val="22"/>
                              </w:rPr>
                            </w:pPr>
                            <w:r>
                              <w:rPr>
                                <w:rFonts w:ascii="Microsoft Sans Serif"/>
                                <w:spacing w:val="-5"/>
                                <w:sz w:val="22"/>
                              </w:rPr>
                              <w:t>6.5</w:t>
                            </w:r>
                          </w:p>
                        </w:tc>
                        <w:tc>
                          <w:tcPr>
                            <w:tcW w:w="627" w:type="dxa"/>
                          </w:tcPr>
                          <w:p>
                            <w:pPr>
                              <w:pStyle w:val="TableParagraph"/>
                              <w:spacing w:line="233" w:lineRule="exact"/>
                              <w:ind w:left="116"/>
                              <w:rPr>
                                <w:rFonts w:ascii="Microsoft Sans Serif"/>
                                <w:sz w:val="22"/>
                              </w:rPr>
                            </w:pPr>
                            <w:r>
                              <w:rPr>
                                <w:rFonts w:ascii="Microsoft Sans Serif"/>
                                <w:spacing w:val="-5"/>
                                <w:sz w:val="22"/>
                              </w:rPr>
                              <w:t>6.7</w:t>
                            </w:r>
                          </w:p>
                        </w:tc>
                        <w:tc>
                          <w:tcPr>
                            <w:tcW w:w="1482" w:type="dxa"/>
                          </w:tcPr>
                          <w:p>
                            <w:pPr>
                              <w:pStyle w:val="TableParagraph"/>
                              <w:spacing w:line="233" w:lineRule="exact"/>
                              <w:ind w:left="201"/>
                              <w:rPr>
                                <w:rFonts w:ascii="Microsoft Sans Serif"/>
                                <w:sz w:val="22"/>
                              </w:rPr>
                            </w:pPr>
                            <w:r>
                              <w:rPr>
                                <w:rFonts w:ascii="Microsoft Sans Serif"/>
                                <w:spacing w:val="-5"/>
                                <w:sz w:val="22"/>
                              </w:rPr>
                              <w:t>6.1</w:t>
                            </w:r>
                          </w:p>
                        </w:tc>
                      </w:tr>
                      <w:tr>
                        <w:trPr>
                          <w:trHeight w:val="251" w:hRule="atLeast"/>
                        </w:trPr>
                        <w:tc>
                          <w:tcPr>
                            <w:tcW w:w="999" w:type="dxa"/>
                          </w:tcPr>
                          <w:p>
                            <w:pPr>
                              <w:pStyle w:val="TableParagraph"/>
                              <w:spacing w:line="231" w:lineRule="exact" w:before="1"/>
                              <w:ind w:left="108"/>
                              <w:rPr>
                                <w:rFonts w:ascii="Microsoft Sans Serif"/>
                                <w:sz w:val="22"/>
                              </w:rPr>
                            </w:pPr>
                            <w:r>
                              <w:rPr>
                                <w:rFonts w:ascii="Microsoft Sans Serif"/>
                                <w:spacing w:val="-4"/>
                                <w:sz w:val="22"/>
                              </w:rPr>
                              <w:t>Akwa</w:t>
                            </w:r>
                          </w:p>
                        </w:tc>
                        <w:tc>
                          <w:tcPr>
                            <w:tcW w:w="530" w:type="dxa"/>
                          </w:tcPr>
                          <w:p>
                            <w:pPr>
                              <w:pStyle w:val="TableParagraph"/>
                              <w:spacing w:line="231" w:lineRule="exact" w:before="1"/>
                              <w:ind w:left="107"/>
                              <w:rPr>
                                <w:rFonts w:ascii="Microsoft Sans Serif"/>
                                <w:sz w:val="22"/>
                              </w:rPr>
                            </w:pPr>
                            <w:r>
                              <w:rPr>
                                <w:rFonts w:ascii="Microsoft Sans Serif"/>
                                <w:spacing w:val="-5"/>
                                <w:sz w:val="22"/>
                              </w:rPr>
                              <w:t>4.7</w:t>
                            </w:r>
                          </w:p>
                        </w:tc>
                        <w:tc>
                          <w:tcPr>
                            <w:tcW w:w="539" w:type="dxa"/>
                          </w:tcPr>
                          <w:p>
                            <w:pPr>
                              <w:pStyle w:val="TableParagraph"/>
                              <w:spacing w:line="231" w:lineRule="exact" w:before="1"/>
                              <w:ind w:left="115"/>
                              <w:rPr>
                                <w:rFonts w:ascii="Microsoft Sans Serif"/>
                                <w:sz w:val="22"/>
                              </w:rPr>
                            </w:pPr>
                            <w:r>
                              <w:rPr>
                                <w:rFonts w:ascii="Microsoft Sans Serif"/>
                                <w:spacing w:val="-5"/>
                                <w:sz w:val="22"/>
                              </w:rPr>
                              <w:t>6.6</w:t>
                            </w:r>
                          </w:p>
                        </w:tc>
                        <w:tc>
                          <w:tcPr>
                            <w:tcW w:w="541" w:type="dxa"/>
                          </w:tcPr>
                          <w:p>
                            <w:pPr>
                              <w:pStyle w:val="TableParagraph"/>
                              <w:spacing w:line="231" w:lineRule="exact" w:before="1"/>
                              <w:ind w:left="116"/>
                              <w:rPr>
                                <w:rFonts w:ascii="Microsoft Sans Serif"/>
                                <w:sz w:val="22"/>
                              </w:rPr>
                            </w:pPr>
                            <w:r>
                              <w:rPr>
                                <w:rFonts w:ascii="Microsoft Sans Serif"/>
                                <w:spacing w:val="-5"/>
                                <w:sz w:val="22"/>
                              </w:rPr>
                              <w:t>6.6</w:t>
                            </w:r>
                          </w:p>
                        </w:tc>
                        <w:tc>
                          <w:tcPr>
                            <w:tcW w:w="627" w:type="dxa"/>
                          </w:tcPr>
                          <w:p>
                            <w:pPr>
                              <w:pStyle w:val="TableParagraph"/>
                              <w:spacing w:line="231" w:lineRule="exact" w:before="1"/>
                              <w:ind w:left="116"/>
                              <w:rPr>
                                <w:rFonts w:ascii="Microsoft Sans Serif"/>
                                <w:sz w:val="22"/>
                              </w:rPr>
                            </w:pPr>
                            <w:r>
                              <w:rPr>
                                <w:rFonts w:ascii="Microsoft Sans Serif"/>
                                <w:spacing w:val="-5"/>
                                <w:sz w:val="22"/>
                              </w:rPr>
                              <w:t>6.7</w:t>
                            </w:r>
                          </w:p>
                        </w:tc>
                        <w:tc>
                          <w:tcPr>
                            <w:tcW w:w="1482" w:type="dxa"/>
                          </w:tcPr>
                          <w:p>
                            <w:pPr>
                              <w:pStyle w:val="TableParagraph"/>
                              <w:spacing w:line="231" w:lineRule="exact" w:before="1"/>
                              <w:ind w:left="201"/>
                              <w:rPr>
                                <w:rFonts w:ascii="Microsoft Sans Serif"/>
                                <w:sz w:val="22"/>
                              </w:rPr>
                            </w:pPr>
                            <w:r>
                              <w:rPr>
                                <w:rFonts w:ascii="Microsoft Sans Serif"/>
                                <w:spacing w:val="-5"/>
                                <w:sz w:val="22"/>
                              </w:rPr>
                              <w:t>6.2</w:t>
                            </w:r>
                          </w:p>
                        </w:tc>
                      </w:tr>
                      <w:tr>
                        <w:trPr>
                          <w:trHeight w:val="248" w:hRule="atLeast"/>
                        </w:trPr>
                        <w:tc>
                          <w:tcPr>
                            <w:tcW w:w="999" w:type="dxa"/>
                          </w:tcPr>
                          <w:p>
                            <w:pPr>
                              <w:pStyle w:val="TableParagraph"/>
                              <w:spacing w:line="228" w:lineRule="exact"/>
                              <w:ind w:left="108"/>
                              <w:rPr>
                                <w:rFonts w:ascii="Arial"/>
                                <w:b/>
                                <w:sz w:val="22"/>
                              </w:rPr>
                            </w:pPr>
                            <w:r>
                              <w:rPr>
                                <w:rFonts w:ascii="Arial"/>
                                <w:b/>
                                <w:spacing w:val="-2"/>
                                <w:sz w:val="22"/>
                              </w:rPr>
                              <w:t>Means</w:t>
                            </w:r>
                          </w:p>
                        </w:tc>
                        <w:tc>
                          <w:tcPr>
                            <w:tcW w:w="530" w:type="dxa"/>
                          </w:tcPr>
                          <w:p>
                            <w:pPr>
                              <w:pStyle w:val="TableParagraph"/>
                              <w:spacing w:line="228" w:lineRule="exact"/>
                              <w:ind w:left="107"/>
                              <w:rPr>
                                <w:rFonts w:ascii="Arial"/>
                                <w:b/>
                                <w:sz w:val="22"/>
                              </w:rPr>
                            </w:pPr>
                            <w:r>
                              <w:rPr>
                                <w:rFonts w:ascii="Arial"/>
                                <w:b/>
                                <w:spacing w:val="-5"/>
                                <w:sz w:val="22"/>
                              </w:rPr>
                              <w:t>4.7</w:t>
                            </w:r>
                          </w:p>
                        </w:tc>
                        <w:tc>
                          <w:tcPr>
                            <w:tcW w:w="539" w:type="dxa"/>
                          </w:tcPr>
                          <w:p>
                            <w:pPr>
                              <w:pStyle w:val="TableParagraph"/>
                              <w:spacing w:line="228" w:lineRule="exact"/>
                              <w:ind w:left="115"/>
                              <w:rPr>
                                <w:rFonts w:ascii="Arial"/>
                                <w:b/>
                                <w:sz w:val="22"/>
                              </w:rPr>
                            </w:pPr>
                            <w:r>
                              <w:rPr>
                                <w:rFonts w:ascii="Arial"/>
                                <w:b/>
                                <w:spacing w:val="-5"/>
                                <w:sz w:val="22"/>
                              </w:rPr>
                              <w:t>6.5</w:t>
                            </w:r>
                          </w:p>
                        </w:tc>
                        <w:tc>
                          <w:tcPr>
                            <w:tcW w:w="541" w:type="dxa"/>
                          </w:tcPr>
                          <w:p>
                            <w:pPr>
                              <w:pStyle w:val="TableParagraph"/>
                              <w:spacing w:line="228" w:lineRule="exact"/>
                              <w:ind w:left="116"/>
                              <w:rPr>
                                <w:rFonts w:ascii="Arial"/>
                                <w:b/>
                                <w:sz w:val="22"/>
                              </w:rPr>
                            </w:pPr>
                            <w:r>
                              <w:rPr>
                                <w:rFonts w:ascii="Arial"/>
                                <w:b/>
                                <w:spacing w:val="-5"/>
                                <w:sz w:val="22"/>
                              </w:rPr>
                              <w:t>6.7</w:t>
                            </w:r>
                          </w:p>
                        </w:tc>
                        <w:tc>
                          <w:tcPr>
                            <w:tcW w:w="627" w:type="dxa"/>
                          </w:tcPr>
                          <w:p>
                            <w:pPr>
                              <w:pStyle w:val="TableParagraph"/>
                              <w:spacing w:line="228" w:lineRule="exact"/>
                              <w:ind w:left="116"/>
                              <w:rPr>
                                <w:rFonts w:ascii="Arial"/>
                                <w:b/>
                                <w:sz w:val="22"/>
                              </w:rPr>
                            </w:pPr>
                            <w:r>
                              <w:rPr>
                                <w:rFonts w:ascii="Arial"/>
                                <w:b/>
                                <w:spacing w:val="-5"/>
                                <w:sz w:val="22"/>
                              </w:rPr>
                              <w:t>6.7</w:t>
                            </w:r>
                          </w:p>
                        </w:tc>
                        <w:tc>
                          <w:tcPr>
                            <w:tcW w:w="1482" w:type="dxa"/>
                          </w:tcPr>
                          <w:p>
                            <w:pPr>
                              <w:pStyle w:val="TableParagraph"/>
                              <w:rPr>
                                <w:sz w:val="18"/>
                              </w:rPr>
                            </w:pPr>
                          </w:p>
                        </w:tc>
                      </w:tr>
                    </w:tbl>
                    <w:p>
                      <w:pPr>
                        <w:pStyle w:val="BodyText"/>
                      </w:pPr>
                    </w:p>
                  </w:txbxContent>
                </v:textbox>
                <w10:wrap type="none"/>
              </v:shape>
            </w:pict>
          </mc:Fallback>
        </mc:AlternateContent>
      </w:r>
      <w:r>
        <w:rPr>
          <w:rFonts w:ascii="Arial"/>
          <w:b/>
          <w:spacing w:val="44"/>
          <w:sz w:val="22"/>
          <w:u w:val="single"/>
        </w:rPr>
        <w:t> </w:t>
      </w:r>
      <w:r>
        <w:rPr>
          <w:rFonts w:ascii="Arial"/>
          <w:b/>
          <w:sz w:val="22"/>
          <w:u w:val="single"/>
        </w:rPr>
        <w:t>affected</w:t>
      </w:r>
      <w:r>
        <w:rPr>
          <w:rFonts w:ascii="Arial"/>
          <w:b/>
          <w:spacing w:val="-4"/>
          <w:sz w:val="22"/>
          <w:u w:val="single"/>
        </w:rPr>
        <w:t> </w:t>
      </w:r>
      <w:r>
        <w:rPr>
          <w:rFonts w:ascii="Arial"/>
          <w:b/>
          <w:sz w:val="22"/>
          <w:u w:val="single"/>
        </w:rPr>
        <w:t>by</w:t>
      </w:r>
      <w:r>
        <w:rPr>
          <w:rFonts w:ascii="Arial"/>
          <w:b/>
          <w:spacing w:val="-6"/>
          <w:sz w:val="22"/>
          <w:u w:val="single"/>
        </w:rPr>
        <w:t> </w:t>
      </w:r>
      <w:r>
        <w:rPr>
          <w:rFonts w:ascii="Arial"/>
          <w:b/>
          <w:sz w:val="22"/>
          <w:u w:val="single"/>
        </w:rPr>
        <w:t>lime</w:t>
      </w:r>
      <w:r>
        <w:rPr>
          <w:rFonts w:ascii="Arial"/>
          <w:b/>
          <w:spacing w:val="-3"/>
          <w:sz w:val="22"/>
          <w:u w:val="single"/>
        </w:rPr>
        <w:t> </w:t>
      </w:r>
      <w:r>
        <w:rPr>
          <w:rFonts w:ascii="Arial"/>
          <w:b/>
          <w:sz w:val="22"/>
          <w:u w:val="single"/>
        </w:rPr>
        <w:t>rate</w:t>
      </w:r>
      <w:r>
        <w:rPr>
          <w:rFonts w:ascii="Arial"/>
          <w:b/>
          <w:spacing w:val="-3"/>
          <w:sz w:val="22"/>
          <w:u w:val="single"/>
        </w:rPr>
        <w:t> </w:t>
      </w:r>
      <w:r>
        <w:rPr>
          <w:rFonts w:ascii="Arial"/>
          <w:b/>
          <w:sz w:val="22"/>
          <w:u w:val="single"/>
        </w:rPr>
        <w:t>[Hydrate </w:t>
      </w:r>
      <w:r>
        <w:rPr>
          <w:rFonts w:ascii="Arial"/>
          <w:b/>
          <w:spacing w:val="-2"/>
          <w:sz w:val="22"/>
          <w:u w:val="single"/>
        </w:rPr>
        <w:t>lime]</w:t>
      </w:r>
      <w:r>
        <w:rPr>
          <w:rFonts w:ascii="Arial"/>
          <w:b/>
          <w:sz w:val="22"/>
          <w:u w:val="single"/>
        </w:rPr>
        <w:tab/>
      </w:r>
    </w:p>
    <w:p>
      <w:pPr>
        <w:spacing w:after="0" w:line="252" w:lineRule="exact"/>
        <w:jc w:val="left"/>
        <w:rPr>
          <w:rFonts w:ascii="Arial"/>
          <w:b/>
          <w:sz w:val="22"/>
        </w:rPr>
        <w:sectPr>
          <w:type w:val="continuous"/>
          <w:pgSz w:w="12240" w:h="15840"/>
          <w:pgMar w:header="709" w:footer="987" w:top="1080" w:bottom="1220" w:left="360" w:right="0"/>
          <w:cols w:num="2" w:equalWidth="0">
            <w:col w:w="5763" w:space="40"/>
            <w:col w:w="6077"/>
          </w:cols>
        </w:sectPr>
      </w:pPr>
    </w:p>
    <w:p>
      <w:pPr>
        <w:pStyle w:val="BodyText"/>
        <w:spacing w:before="7"/>
        <w:rPr>
          <w:rFonts w:ascii="Arial"/>
          <w:b/>
          <w:sz w:val="15"/>
        </w:rPr>
      </w:pPr>
    </w:p>
    <w:p>
      <w:pPr>
        <w:pStyle w:val="BodyText"/>
        <w:spacing w:after="0"/>
        <w:rPr>
          <w:rFonts w:ascii="Arial"/>
          <w:b/>
          <w:sz w:val="15"/>
        </w:rPr>
        <w:sectPr>
          <w:pgSz w:w="12240" w:h="15840"/>
          <w:pgMar w:header="709" w:footer="987" w:top="1060" w:bottom="1180" w:left="360" w:right="0"/>
        </w:sectPr>
      </w:pPr>
    </w:p>
    <w:p>
      <w:pPr>
        <w:pStyle w:val="BodyText"/>
        <w:spacing w:before="99"/>
        <w:rPr>
          <w:rFonts w:ascii="Arial"/>
          <w:b/>
          <w:sz w:val="22"/>
        </w:rPr>
      </w:pPr>
    </w:p>
    <w:p>
      <w:pPr>
        <w:spacing w:line="242" w:lineRule="auto" w:before="0"/>
        <w:ind w:left="900" w:right="966" w:firstLine="0"/>
        <w:jc w:val="left"/>
        <w:rPr>
          <w:sz w:val="22"/>
        </w:rPr>
      </w:pPr>
      <w:r>
        <w:rPr>
          <w:sz w:val="22"/>
        </w:rPr>
        <w:t>LSD</w:t>
      </w:r>
      <w:r>
        <w:rPr>
          <w:sz w:val="22"/>
          <w:vertAlign w:val="subscript"/>
        </w:rPr>
        <w:t>.05</w:t>
      </w:r>
      <w:r>
        <w:rPr>
          <w:spacing w:val="-4"/>
          <w:sz w:val="22"/>
          <w:vertAlign w:val="baseline"/>
        </w:rPr>
        <w:t> </w:t>
      </w:r>
      <w:r>
        <w:rPr>
          <w:sz w:val="22"/>
          <w:vertAlign w:val="baseline"/>
        </w:rPr>
        <w:t>(main</w:t>
      </w:r>
      <w:r>
        <w:rPr>
          <w:spacing w:val="-5"/>
          <w:sz w:val="22"/>
          <w:vertAlign w:val="baseline"/>
        </w:rPr>
        <w:t> </w:t>
      </w:r>
      <w:r>
        <w:rPr>
          <w:sz w:val="22"/>
          <w:vertAlign w:val="baseline"/>
        </w:rPr>
        <w:t>effect</w:t>
      </w:r>
      <w:r>
        <w:rPr>
          <w:spacing w:val="-5"/>
          <w:sz w:val="22"/>
          <w:vertAlign w:val="baseline"/>
        </w:rPr>
        <w:t> </w:t>
      </w:r>
      <w:r>
        <w:rPr>
          <w:sz w:val="22"/>
          <w:vertAlign w:val="baseline"/>
        </w:rPr>
        <w:t>of</w:t>
      </w:r>
      <w:r>
        <w:rPr>
          <w:spacing w:val="-3"/>
          <w:sz w:val="22"/>
          <w:vertAlign w:val="baseline"/>
        </w:rPr>
        <w:t> </w:t>
      </w:r>
      <w:r>
        <w:rPr>
          <w:sz w:val="22"/>
          <w:vertAlign w:val="baseline"/>
        </w:rPr>
        <w:t>soils)</w:t>
      </w:r>
      <w:r>
        <w:rPr>
          <w:spacing w:val="-3"/>
          <w:sz w:val="22"/>
          <w:vertAlign w:val="baseline"/>
        </w:rPr>
        <w:t> </w:t>
      </w:r>
      <w:r>
        <w:rPr>
          <w:sz w:val="22"/>
          <w:vertAlign w:val="baseline"/>
        </w:rPr>
        <w:t>=</w:t>
      </w:r>
      <w:r>
        <w:rPr>
          <w:spacing w:val="-5"/>
          <w:sz w:val="22"/>
          <w:vertAlign w:val="baseline"/>
        </w:rPr>
        <w:t> </w:t>
      </w:r>
      <w:r>
        <w:rPr>
          <w:sz w:val="22"/>
          <w:vertAlign w:val="baseline"/>
        </w:rPr>
        <w:t>0.12 LSD</w:t>
      </w:r>
      <w:r>
        <w:rPr>
          <w:sz w:val="22"/>
          <w:vertAlign w:val="subscript"/>
        </w:rPr>
        <w:t>.05</w:t>
      </w:r>
      <w:r>
        <w:rPr>
          <w:spacing w:val="-2"/>
          <w:sz w:val="22"/>
          <w:vertAlign w:val="baseline"/>
        </w:rPr>
        <w:t> </w:t>
      </w:r>
      <w:r>
        <w:rPr>
          <w:sz w:val="22"/>
          <w:vertAlign w:val="baseline"/>
        </w:rPr>
        <w:t>(main</w:t>
      </w:r>
      <w:r>
        <w:rPr>
          <w:spacing w:val="-3"/>
          <w:sz w:val="22"/>
          <w:vertAlign w:val="baseline"/>
        </w:rPr>
        <w:t> </w:t>
      </w:r>
      <w:r>
        <w:rPr>
          <w:sz w:val="22"/>
          <w:vertAlign w:val="baseline"/>
        </w:rPr>
        <w:t>effect</w:t>
      </w:r>
      <w:r>
        <w:rPr>
          <w:spacing w:val="-2"/>
          <w:sz w:val="22"/>
          <w:vertAlign w:val="baseline"/>
        </w:rPr>
        <w:t> </w:t>
      </w:r>
      <w:r>
        <w:rPr>
          <w:sz w:val="22"/>
          <w:vertAlign w:val="baseline"/>
        </w:rPr>
        <w:t>of</w:t>
      </w:r>
      <w:r>
        <w:rPr>
          <w:spacing w:val="-1"/>
          <w:sz w:val="22"/>
          <w:vertAlign w:val="baseline"/>
        </w:rPr>
        <w:t> </w:t>
      </w:r>
      <w:r>
        <w:rPr>
          <w:sz w:val="22"/>
          <w:vertAlign w:val="baseline"/>
        </w:rPr>
        <w:t>lime)</w:t>
      </w:r>
      <w:r>
        <w:rPr>
          <w:spacing w:val="-1"/>
          <w:sz w:val="22"/>
          <w:vertAlign w:val="baseline"/>
        </w:rPr>
        <w:t> </w:t>
      </w:r>
      <w:r>
        <w:rPr>
          <w:sz w:val="22"/>
          <w:vertAlign w:val="baseline"/>
        </w:rPr>
        <w:t>=</w:t>
      </w:r>
      <w:r>
        <w:rPr>
          <w:spacing w:val="-2"/>
          <w:sz w:val="22"/>
          <w:vertAlign w:val="baseline"/>
        </w:rPr>
        <w:t> </w:t>
      </w:r>
      <w:r>
        <w:rPr>
          <w:spacing w:val="-4"/>
          <w:sz w:val="22"/>
          <w:vertAlign w:val="baseline"/>
        </w:rPr>
        <w:t>0.10</w:t>
      </w:r>
    </w:p>
    <w:p>
      <w:pPr>
        <w:spacing w:before="4"/>
        <w:ind w:left="900" w:right="0" w:firstLine="0"/>
        <w:jc w:val="left"/>
        <w:rPr>
          <w:sz w:val="22"/>
        </w:rPr>
      </w:pPr>
      <w:r>
        <w:rPr>
          <w:sz w:val="22"/>
        </w:rPr>
        <w:t>LSD</w:t>
      </w:r>
      <w:r>
        <w:rPr>
          <w:sz w:val="22"/>
          <w:vertAlign w:val="subscript"/>
        </w:rPr>
        <w:t>.05</w:t>
      </w:r>
      <w:r>
        <w:rPr>
          <w:spacing w:val="-3"/>
          <w:sz w:val="22"/>
          <w:vertAlign w:val="baseline"/>
        </w:rPr>
        <w:t> </w:t>
      </w:r>
      <w:r>
        <w:rPr>
          <w:sz w:val="22"/>
          <w:vertAlign w:val="baseline"/>
        </w:rPr>
        <w:t>(subplot</w:t>
      </w:r>
      <w:r>
        <w:rPr>
          <w:spacing w:val="-1"/>
          <w:sz w:val="22"/>
          <w:vertAlign w:val="baseline"/>
        </w:rPr>
        <w:t> </w:t>
      </w:r>
      <w:r>
        <w:rPr>
          <w:sz w:val="22"/>
          <w:vertAlign w:val="baseline"/>
        </w:rPr>
        <w:t>effects</w:t>
      </w:r>
      <w:r>
        <w:rPr>
          <w:spacing w:val="-6"/>
          <w:sz w:val="22"/>
          <w:vertAlign w:val="baseline"/>
        </w:rPr>
        <w:t> </w:t>
      </w:r>
      <w:r>
        <w:rPr>
          <w:sz w:val="22"/>
          <w:vertAlign w:val="baseline"/>
        </w:rPr>
        <w:t>for</w:t>
      </w:r>
      <w:r>
        <w:rPr>
          <w:spacing w:val="-1"/>
          <w:sz w:val="22"/>
          <w:vertAlign w:val="baseline"/>
        </w:rPr>
        <w:t> </w:t>
      </w:r>
      <w:r>
        <w:rPr>
          <w:sz w:val="22"/>
          <w:vertAlign w:val="baseline"/>
        </w:rPr>
        <w:t>same</w:t>
      </w:r>
      <w:r>
        <w:rPr>
          <w:spacing w:val="-4"/>
          <w:sz w:val="22"/>
          <w:vertAlign w:val="baseline"/>
        </w:rPr>
        <w:t> </w:t>
      </w:r>
      <w:r>
        <w:rPr>
          <w:sz w:val="22"/>
          <w:vertAlign w:val="baseline"/>
        </w:rPr>
        <w:t>soil)</w:t>
      </w:r>
      <w:r>
        <w:rPr>
          <w:spacing w:val="-1"/>
          <w:sz w:val="22"/>
          <w:vertAlign w:val="baseline"/>
        </w:rPr>
        <w:t> </w:t>
      </w:r>
      <w:r>
        <w:rPr>
          <w:sz w:val="22"/>
          <w:vertAlign w:val="baseline"/>
        </w:rPr>
        <w:t>=</w:t>
      </w:r>
      <w:r>
        <w:rPr>
          <w:spacing w:val="-3"/>
          <w:sz w:val="22"/>
          <w:vertAlign w:val="baseline"/>
        </w:rPr>
        <w:t> </w:t>
      </w:r>
      <w:r>
        <w:rPr>
          <w:spacing w:val="-4"/>
          <w:sz w:val="22"/>
          <w:vertAlign w:val="baseline"/>
        </w:rPr>
        <w:t>0.12</w:t>
      </w:r>
    </w:p>
    <w:p>
      <w:pPr>
        <w:spacing w:before="3"/>
        <w:ind w:left="777" w:right="0" w:firstLine="0"/>
        <w:jc w:val="left"/>
        <w:rPr>
          <w:sz w:val="22"/>
        </w:rPr>
      </w:pPr>
      <w:r>
        <w:rPr>
          <w:spacing w:val="54"/>
          <w:sz w:val="22"/>
          <w:u w:val="single"/>
        </w:rPr>
        <w:t> </w:t>
      </w:r>
      <w:r>
        <w:rPr>
          <w:sz w:val="22"/>
          <w:u w:val="single"/>
        </w:rPr>
        <w:t>LSD</w:t>
      </w:r>
      <w:r>
        <w:rPr>
          <w:sz w:val="22"/>
          <w:u w:val="single"/>
          <w:vertAlign w:val="subscript"/>
        </w:rPr>
        <w:t>.05</w:t>
      </w:r>
      <w:r>
        <w:rPr>
          <w:spacing w:val="-2"/>
          <w:sz w:val="22"/>
          <w:u w:val="single"/>
          <w:vertAlign w:val="baseline"/>
        </w:rPr>
        <w:t> </w:t>
      </w:r>
      <w:r>
        <w:rPr>
          <w:sz w:val="22"/>
          <w:u w:val="single"/>
          <w:vertAlign w:val="baseline"/>
        </w:rPr>
        <w:t>(Subplot</w:t>
      </w:r>
      <w:r>
        <w:rPr>
          <w:spacing w:val="-1"/>
          <w:sz w:val="22"/>
          <w:u w:val="single"/>
          <w:vertAlign w:val="baseline"/>
        </w:rPr>
        <w:t> </w:t>
      </w:r>
      <w:r>
        <w:rPr>
          <w:sz w:val="22"/>
          <w:u w:val="single"/>
          <w:vertAlign w:val="baseline"/>
        </w:rPr>
        <w:t>effect</w:t>
      </w:r>
      <w:r>
        <w:rPr>
          <w:spacing w:val="-2"/>
          <w:sz w:val="22"/>
          <w:u w:val="single"/>
          <w:vertAlign w:val="baseline"/>
        </w:rPr>
        <w:t> </w:t>
      </w:r>
      <w:r>
        <w:rPr>
          <w:sz w:val="22"/>
          <w:u w:val="single"/>
          <w:vertAlign w:val="baseline"/>
        </w:rPr>
        <w:t>for</w:t>
      </w:r>
      <w:r>
        <w:rPr>
          <w:spacing w:val="-3"/>
          <w:sz w:val="22"/>
          <w:u w:val="single"/>
          <w:vertAlign w:val="baseline"/>
        </w:rPr>
        <w:t> </w:t>
      </w:r>
      <w:r>
        <w:rPr>
          <w:sz w:val="22"/>
          <w:u w:val="single"/>
          <w:vertAlign w:val="baseline"/>
        </w:rPr>
        <w:t>different</w:t>
      </w:r>
      <w:r>
        <w:rPr>
          <w:spacing w:val="-2"/>
          <w:sz w:val="22"/>
          <w:u w:val="single"/>
          <w:vertAlign w:val="baseline"/>
        </w:rPr>
        <w:t> </w:t>
      </w:r>
      <w:r>
        <w:rPr>
          <w:sz w:val="22"/>
          <w:u w:val="single"/>
          <w:vertAlign w:val="baseline"/>
        </w:rPr>
        <w:t>soil)</w:t>
      </w:r>
      <w:r>
        <w:rPr>
          <w:spacing w:val="-3"/>
          <w:sz w:val="22"/>
          <w:u w:val="single"/>
          <w:vertAlign w:val="baseline"/>
        </w:rPr>
        <w:t> </w:t>
      </w:r>
      <w:r>
        <w:rPr>
          <w:sz w:val="22"/>
          <w:u w:val="single"/>
          <w:vertAlign w:val="baseline"/>
        </w:rPr>
        <w:t>= </w:t>
      </w:r>
      <w:r>
        <w:rPr>
          <w:spacing w:val="-4"/>
          <w:sz w:val="22"/>
          <w:u w:val="single"/>
          <w:vertAlign w:val="baseline"/>
        </w:rPr>
        <w:t>0.20</w:t>
      </w:r>
      <w:r>
        <w:rPr>
          <w:spacing w:val="40"/>
          <w:sz w:val="22"/>
          <w:u w:val="single"/>
          <w:vertAlign w:val="baseline"/>
        </w:rPr>
        <w:t> </w:t>
      </w:r>
    </w:p>
    <w:p>
      <w:pPr>
        <w:pStyle w:val="BodyText"/>
        <w:spacing w:before="11"/>
        <w:ind w:left="900"/>
      </w:pPr>
      <w:r>
        <w:rPr/>
        <w:t>WAL =</w:t>
      </w:r>
      <w:r>
        <w:rPr>
          <w:spacing w:val="2"/>
        </w:rPr>
        <w:t> </w:t>
      </w:r>
      <w:r>
        <w:rPr/>
        <w:t>weeks</w:t>
      </w:r>
      <w:r>
        <w:rPr>
          <w:spacing w:val="2"/>
        </w:rPr>
        <w:t> </w:t>
      </w:r>
      <w:r>
        <w:rPr/>
        <w:t>after</w:t>
      </w:r>
      <w:r>
        <w:rPr>
          <w:spacing w:val="1"/>
        </w:rPr>
        <w:t> </w:t>
      </w:r>
      <w:r>
        <w:rPr>
          <w:spacing w:val="-2"/>
        </w:rPr>
        <w:t>liming</w:t>
      </w:r>
    </w:p>
    <w:p>
      <w:pPr>
        <w:spacing w:line="242" w:lineRule="auto" w:before="260"/>
        <w:ind w:left="900" w:right="0" w:firstLine="0"/>
        <w:jc w:val="both"/>
        <w:rPr>
          <w:sz w:val="22"/>
        </w:rPr>
      </w:pPr>
      <w:r>
        <w:rPr>
          <w:sz w:val="22"/>
        </w:rPr>
        <w:t>Regardless</w:t>
      </w:r>
      <w:r>
        <w:rPr>
          <w:spacing w:val="-5"/>
          <w:sz w:val="22"/>
        </w:rPr>
        <w:t> </w:t>
      </w:r>
      <w:r>
        <w:rPr>
          <w:sz w:val="22"/>
        </w:rPr>
        <w:t>of lime</w:t>
      </w:r>
      <w:r>
        <w:rPr>
          <w:spacing w:val="-5"/>
          <w:sz w:val="22"/>
        </w:rPr>
        <w:t> </w:t>
      </w:r>
      <w:r>
        <w:rPr>
          <w:sz w:val="22"/>
        </w:rPr>
        <w:t>sources,</w:t>
      </w:r>
      <w:r>
        <w:rPr>
          <w:spacing w:val="-1"/>
          <w:sz w:val="22"/>
        </w:rPr>
        <w:t> </w:t>
      </w:r>
      <w:r>
        <w:rPr>
          <w:sz w:val="22"/>
        </w:rPr>
        <w:t>at</w:t>
      </w:r>
      <w:r>
        <w:rPr>
          <w:spacing w:val="-1"/>
          <w:sz w:val="22"/>
        </w:rPr>
        <w:t> </w:t>
      </w:r>
      <w:r>
        <w:rPr>
          <w:sz w:val="22"/>
        </w:rPr>
        <w:t>least</w:t>
      </w:r>
      <w:r>
        <w:rPr>
          <w:spacing w:val="-1"/>
          <w:sz w:val="22"/>
        </w:rPr>
        <w:t> </w:t>
      </w:r>
      <w:r>
        <w:rPr>
          <w:sz w:val="22"/>
        </w:rPr>
        <w:t>liming up</w:t>
      </w:r>
      <w:r>
        <w:rPr>
          <w:spacing w:val="-5"/>
          <w:sz w:val="22"/>
        </w:rPr>
        <w:t> </w:t>
      </w:r>
      <w:r>
        <w:rPr>
          <w:sz w:val="22"/>
        </w:rPr>
        <w:t>to</w:t>
      </w:r>
      <w:r>
        <w:rPr>
          <w:spacing w:val="-4"/>
          <w:sz w:val="22"/>
        </w:rPr>
        <w:t> </w:t>
      </w:r>
      <w:r>
        <w:rPr>
          <w:sz w:val="22"/>
        </w:rPr>
        <w:t>2 ton</w:t>
      </w:r>
      <w:r>
        <w:rPr>
          <w:spacing w:val="13"/>
          <w:sz w:val="22"/>
        </w:rPr>
        <w:t> </w:t>
      </w:r>
      <w:r>
        <w:rPr>
          <w:sz w:val="22"/>
        </w:rPr>
        <w:t>ha</w:t>
      </w:r>
      <w:r>
        <w:rPr>
          <w:sz w:val="22"/>
          <w:vertAlign w:val="superscript"/>
        </w:rPr>
        <w:t>-1</w:t>
      </w:r>
      <w:r>
        <w:rPr>
          <w:spacing w:val="16"/>
          <w:sz w:val="22"/>
          <w:vertAlign w:val="baseline"/>
        </w:rPr>
        <w:t> </w:t>
      </w:r>
      <w:r>
        <w:rPr>
          <w:sz w:val="22"/>
          <w:vertAlign w:val="baseline"/>
        </w:rPr>
        <w:t>was</w:t>
      </w:r>
      <w:r>
        <w:rPr>
          <w:spacing w:val="16"/>
          <w:sz w:val="22"/>
          <w:vertAlign w:val="baseline"/>
        </w:rPr>
        <w:t> </w:t>
      </w:r>
      <w:r>
        <w:rPr>
          <w:sz w:val="22"/>
          <w:vertAlign w:val="baseline"/>
        </w:rPr>
        <w:t>necessary</w:t>
      </w:r>
      <w:r>
        <w:rPr>
          <w:spacing w:val="11"/>
          <w:sz w:val="22"/>
          <w:vertAlign w:val="baseline"/>
        </w:rPr>
        <w:t> </w:t>
      </w:r>
      <w:r>
        <w:rPr>
          <w:sz w:val="22"/>
          <w:vertAlign w:val="baseline"/>
        </w:rPr>
        <w:t>to</w:t>
      </w:r>
      <w:r>
        <w:rPr>
          <w:spacing w:val="14"/>
          <w:sz w:val="22"/>
          <w:vertAlign w:val="baseline"/>
        </w:rPr>
        <w:t> </w:t>
      </w:r>
      <w:r>
        <w:rPr>
          <w:sz w:val="22"/>
          <w:vertAlign w:val="baseline"/>
        </w:rPr>
        <w:t>raise</w:t>
      </w:r>
      <w:r>
        <w:rPr>
          <w:spacing w:val="13"/>
          <w:sz w:val="22"/>
          <w:vertAlign w:val="baseline"/>
        </w:rPr>
        <w:t> </w:t>
      </w:r>
      <w:r>
        <w:rPr>
          <w:sz w:val="22"/>
          <w:vertAlign w:val="baseline"/>
        </w:rPr>
        <w:t>soil</w:t>
      </w:r>
      <w:r>
        <w:rPr>
          <w:spacing w:val="16"/>
          <w:sz w:val="22"/>
          <w:vertAlign w:val="baseline"/>
        </w:rPr>
        <w:t> </w:t>
      </w:r>
      <w:r>
        <w:rPr>
          <w:sz w:val="22"/>
          <w:vertAlign w:val="baseline"/>
        </w:rPr>
        <w:t>pH</w:t>
      </w:r>
      <w:r>
        <w:rPr>
          <w:spacing w:val="12"/>
          <w:sz w:val="22"/>
          <w:vertAlign w:val="baseline"/>
        </w:rPr>
        <w:t> </w:t>
      </w:r>
      <w:r>
        <w:rPr>
          <w:sz w:val="22"/>
          <w:vertAlign w:val="baseline"/>
        </w:rPr>
        <w:t>from</w:t>
      </w:r>
      <w:r>
        <w:rPr>
          <w:spacing w:val="15"/>
          <w:sz w:val="22"/>
          <w:vertAlign w:val="baseline"/>
        </w:rPr>
        <w:t> </w:t>
      </w:r>
      <w:r>
        <w:rPr>
          <w:spacing w:val="-4"/>
          <w:sz w:val="22"/>
          <w:vertAlign w:val="baseline"/>
        </w:rPr>
        <w:t>6.0-</w:t>
      </w:r>
    </w:p>
    <w:p>
      <w:pPr>
        <w:spacing w:line="242" w:lineRule="auto" w:before="3"/>
        <w:ind w:left="900" w:right="0" w:firstLine="0"/>
        <w:jc w:val="both"/>
        <w:rPr>
          <w:sz w:val="22"/>
        </w:rPr>
      </w:pPr>
      <w:r>
        <w:rPr>
          <w:sz w:val="22"/>
        </w:rPr>
        <w:t>6.5 at 6-8 WAL. Benefits to liming with CaCO</w:t>
      </w:r>
      <w:r>
        <w:rPr>
          <w:sz w:val="22"/>
          <w:vertAlign w:val="subscript"/>
        </w:rPr>
        <w:t>3</w:t>
      </w:r>
      <w:r>
        <w:rPr>
          <w:sz w:val="22"/>
          <w:vertAlign w:val="baseline"/>
        </w:rPr>
        <w:t> may</w:t>
      </w:r>
      <w:r>
        <w:rPr>
          <w:spacing w:val="-4"/>
          <w:sz w:val="22"/>
          <w:vertAlign w:val="baseline"/>
        </w:rPr>
        <w:t> </w:t>
      </w:r>
      <w:r>
        <w:rPr>
          <w:sz w:val="22"/>
          <w:vertAlign w:val="baseline"/>
        </w:rPr>
        <w:t>never be</w:t>
      </w:r>
      <w:r>
        <w:rPr>
          <w:spacing w:val="-1"/>
          <w:sz w:val="22"/>
          <w:vertAlign w:val="baseline"/>
        </w:rPr>
        <w:t> </w:t>
      </w:r>
      <w:r>
        <w:rPr>
          <w:sz w:val="22"/>
          <w:vertAlign w:val="baseline"/>
        </w:rPr>
        <w:t>derived</w:t>
      </w:r>
      <w:r>
        <w:rPr>
          <w:spacing w:val="-1"/>
          <w:sz w:val="22"/>
          <w:vertAlign w:val="baseline"/>
        </w:rPr>
        <w:t> </w:t>
      </w:r>
      <w:r>
        <w:rPr>
          <w:sz w:val="22"/>
          <w:vertAlign w:val="baseline"/>
        </w:rPr>
        <w:t>at</w:t>
      </w:r>
      <w:r>
        <w:rPr>
          <w:spacing w:val="-2"/>
          <w:sz w:val="22"/>
          <w:vertAlign w:val="baseline"/>
        </w:rPr>
        <w:t> </w:t>
      </w:r>
      <w:r>
        <w:rPr>
          <w:sz w:val="22"/>
          <w:vertAlign w:val="baseline"/>
        </w:rPr>
        <w:t>4</w:t>
      </w:r>
      <w:r>
        <w:rPr>
          <w:spacing w:val="-6"/>
          <w:sz w:val="22"/>
          <w:vertAlign w:val="baseline"/>
        </w:rPr>
        <w:t> </w:t>
      </w:r>
      <w:r>
        <w:rPr>
          <w:sz w:val="22"/>
          <w:vertAlign w:val="baseline"/>
        </w:rPr>
        <w:t>WAL</w:t>
      </w:r>
      <w:r>
        <w:rPr>
          <w:spacing w:val="-2"/>
          <w:sz w:val="22"/>
          <w:vertAlign w:val="baseline"/>
        </w:rPr>
        <w:t> </w:t>
      </w:r>
      <w:r>
        <w:rPr>
          <w:sz w:val="22"/>
          <w:vertAlign w:val="baseline"/>
        </w:rPr>
        <w:t>unless</w:t>
      </w:r>
      <w:r>
        <w:rPr>
          <w:spacing w:val="-2"/>
          <w:sz w:val="22"/>
          <w:vertAlign w:val="baseline"/>
        </w:rPr>
        <w:t> </w:t>
      </w:r>
      <w:r>
        <w:rPr>
          <w:sz w:val="22"/>
          <w:vertAlign w:val="baseline"/>
        </w:rPr>
        <w:t>liming</w:t>
      </w:r>
      <w:r>
        <w:rPr>
          <w:spacing w:val="-1"/>
          <w:sz w:val="22"/>
          <w:vertAlign w:val="baseline"/>
        </w:rPr>
        <w:t> </w:t>
      </w:r>
      <w:r>
        <w:rPr>
          <w:sz w:val="22"/>
          <w:vertAlign w:val="baseline"/>
        </w:rPr>
        <w:t>rate is increased to 4 ton ha</w:t>
      </w:r>
      <w:r>
        <w:rPr>
          <w:sz w:val="22"/>
          <w:vertAlign w:val="superscript"/>
        </w:rPr>
        <w:t>-1</w:t>
      </w:r>
      <w:r>
        <w:rPr>
          <w:sz w:val="22"/>
          <w:vertAlign w:val="baseline"/>
        </w:rPr>
        <w:t> for Awka soils and 6 ton ha</w:t>
      </w:r>
      <w:r>
        <w:rPr>
          <w:sz w:val="22"/>
          <w:vertAlign w:val="superscript"/>
        </w:rPr>
        <w:t>-1</w:t>
      </w:r>
      <w:r>
        <w:rPr>
          <w:spacing w:val="-1"/>
          <w:sz w:val="22"/>
          <w:vertAlign w:val="baseline"/>
        </w:rPr>
        <w:t> </w:t>
      </w:r>
      <w:r>
        <w:rPr>
          <w:sz w:val="22"/>
          <w:vertAlign w:val="baseline"/>
        </w:rPr>
        <w:t>for Akufo</w:t>
      </w:r>
      <w:r>
        <w:rPr>
          <w:spacing w:val="-2"/>
          <w:sz w:val="22"/>
          <w:vertAlign w:val="baseline"/>
        </w:rPr>
        <w:t> </w:t>
      </w:r>
      <w:r>
        <w:rPr>
          <w:sz w:val="22"/>
          <w:vertAlign w:val="baseline"/>
        </w:rPr>
        <w:t>and</w:t>
      </w:r>
      <w:r>
        <w:rPr>
          <w:spacing w:val="-2"/>
          <w:sz w:val="22"/>
          <w:vertAlign w:val="baseline"/>
        </w:rPr>
        <w:t> </w:t>
      </w:r>
      <w:r>
        <w:rPr>
          <w:sz w:val="22"/>
          <w:vertAlign w:val="baseline"/>
        </w:rPr>
        <w:t>Kugbo</w:t>
      </w:r>
      <w:r>
        <w:rPr>
          <w:spacing w:val="-4"/>
          <w:sz w:val="22"/>
          <w:vertAlign w:val="baseline"/>
        </w:rPr>
        <w:t> </w:t>
      </w:r>
      <w:r>
        <w:rPr>
          <w:sz w:val="22"/>
          <w:vertAlign w:val="baseline"/>
        </w:rPr>
        <w:t>soils</w:t>
      </w:r>
      <w:r>
        <w:rPr>
          <w:spacing w:val="-1"/>
          <w:sz w:val="22"/>
          <w:vertAlign w:val="baseline"/>
        </w:rPr>
        <w:t> </w:t>
      </w:r>
      <w:r>
        <w:rPr>
          <w:sz w:val="22"/>
          <w:vertAlign w:val="baseline"/>
        </w:rPr>
        <w:t>respectively</w:t>
      </w:r>
      <w:r>
        <w:rPr>
          <w:spacing w:val="-1"/>
          <w:sz w:val="22"/>
          <w:vertAlign w:val="baseline"/>
        </w:rPr>
        <w:t> </w:t>
      </w:r>
      <w:r>
        <w:rPr>
          <w:sz w:val="22"/>
          <w:vertAlign w:val="baseline"/>
        </w:rPr>
        <w:t>(Table 2).</w:t>
      </w:r>
      <w:r>
        <w:rPr>
          <w:spacing w:val="14"/>
          <w:sz w:val="22"/>
          <w:vertAlign w:val="baseline"/>
        </w:rPr>
        <w:t> </w:t>
      </w:r>
      <w:r>
        <w:rPr>
          <w:sz w:val="22"/>
          <w:vertAlign w:val="baseline"/>
        </w:rPr>
        <w:t>In</w:t>
      </w:r>
      <w:r>
        <w:rPr>
          <w:spacing w:val="13"/>
          <w:sz w:val="22"/>
          <w:vertAlign w:val="baseline"/>
        </w:rPr>
        <w:t> </w:t>
      </w:r>
      <w:r>
        <w:rPr>
          <w:sz w:val="22"/>
          <w:vertAlign w:val="baseline"/>
        </w:rPr>
        <w:t>the</w:t>
      </w:r>
      <w:r>
        <w:rPr>
          <w:spacing w:val="12"/>
          <w:sz w:val="22"/>
          <w:vertAlign w:val="baseline"/>
        </w:rPr>
        <w:t> </w:t>
      </w:r>
      <w:r>
        <w:rPr>
          <w:sz w:val="22"/>
          <w:vertAlign w:val="baseline"/>
        </w:rPr>
        <w:t>case</w:t>
      </w:r>
      <w:r>
        <w:rPr>
          <w:spacing w:val="15"/>
          <w:sz w:val="22"/>
          <w:vertAlign w:val="baseline"/>
        </w:rPr>
        <w:t> </w:t>
      </w:r>
      <w:r>
        <w:rPr>
          <w:sz w:val="22"/>
          <w:vertAlign w:val="baseline"/>
        </w:rPr>
        <w:t>of</w:t>
      </w:r>
      <w:r>
        <w:rPr>
          <w:spacing w:val="16"/>
          <w:sz w:val="22"/>
          <w:vertAlign w:val="baseline"/>
        </w:rPr>
        <w:t> </w:t>
      </w:r>
      <w:r>
        <w:rPr>
          <w:sz w:val="22"/>
          <w:vertAlign w:val="baseline"/>
        </w:rPr>
        <w:t>liming</w:t>
      </w:r>
      <w:r>
        <w:rPr>
          <w:spacing w:val="13"/>
          <w:sz w:val="22"/>
          <w:vertAlign w:val="baseline"/>
        </w:rPr>
        <w:t> </w:t>
      </w:r>
      <w:r>
        <w:rPr>
          <w:sz w:val="22"/>
          <w:vertAlign w:val="baseline"/>
        </w:rPr>
        <w:t>with</w:t>
      </w:r>
      <w:r>
        <w:rPr>
          <w:spacing w:val="16"/>
          <w:sz w:val="22"/>
          <w:vertAlign w:val="baseline"/>
        </w:rPr>
        <w:t> </w:t>
      </w:r>
      <w:r>
        <w:rPr>
          <w:sz w:val="22"/>
          <w:vertAlign w:val="baseline"/>
        </w:rPr>
        <w:t>hydrated</w:t>
      </w:r>
      <w:r>
        <w:rPr>
          <w:spacing w:val="14"/>
          <w:sz w:val="22"/>
          <w:vertAlign w:val="baseline"/>
        </w:rPr>
        <w:t> </w:t>
      </w:r>
      <w:r>
        <w:rPr>
          <w:sz w:val="22"/>
          <w:vertAlign w:val="baseline"/>
        </w:rPr>
        <w:t>lime,</w:t>
      </w:r>
      <w:r>
        <w:rPr>
          <w:spacing w:val="16"/>
          <w:sz w:val="22"/>
          <w:vertAlign w:val="baseline"/>
        </w:rPr>
        <w:t> </w:t>
      </w:r>
      <w:r>
        <w:rPr>
          <w:spacing w:val="-4"/>
          <w:sz w:val="22"/>
          <w:vertAlign w:val="baseline"/>
        </w:rPr>
        <w:t>even</w:t>
      </w:r>
    </w:p>
    <w:p>
      <w:pPr>
        <w:spacing w:line="244" w:lineRule="auto" w:before="0"/>
        <w:ind w:left="900" w:right="0" w:firstLine="0"/>
        <w:jc w:val="both"/>
        <w:rPr>
          <w:sz w:val="22"/>
        </w:rPr>
      </w:pPr>
      <w:r>
        <w:rPr>
          <w:sz w:val="22"/>
        </w:rPr>
        <w:t>6 ton ha</w:t>
      </w:r>
      <w:r>
        <w:rPr>
          <w:sz w:val="22"/>
          <w:vertAlign w:val="superscript"/>
        </w:rPr>
        <w:t>-1</w:t>
      </w:r>
      <w:r>
        <w:rPr>
          <w:sz w:val="22"/>
          <w:vertAlign w:val="baseline"/>
        </w:rPr>
        <w:t> lime will barely give appreciable</w:t>
      </w:r>
      <w:r>
        <w:rPr>
          <w:spacing w:val="40"/>
          <w:sz w:val="22"/>
          <w:vertAlign w:val="baseline"/>
        </w:rPr>
        <w:t> </w:t>
      </w:r>
      <w:r>
        <w:rPr>
          <w:sz w:val="22"/>
          <w:vertAlign w:val="baseline"/>
        </w:rPr>
        <w:t>benefits with respect to soil fertility improvement (Table 5), since the reference pH of 6.0-6.5 could not be attained. Lime of carbonate source seems to be a better choice than hydrated lime on this regard. Although Akwa soil prior to liming had an Al saturation of 85% (Table 1), averagely Awka soil</w:t>
      </w:r>
      <w:r>
        <w:rPr>
          <w:spacing w:val="-3"/>
          <w:sz w:val="22"/>
          <w:vertAlign w:val="baseline"/>
        </w:rPr>
        <w:t> </w:t>
      </w:r>
      <w:r>
        <w:rPr>
          <w:sz w:val="22"/>
          <w:vertAlign w:val="baseline"/>
        </w:rPr>
        <w:t>recorded</w:t>
      </w:r>
      <w:r>
        <w:rPr>
          <w:spacing w:val="-4"/>
          <w:sz w:val="22"/>
          <w:vertAlign w:val="baseline"/>
        </w:rPr>
        <w:t> </w:t>
      </w:r>
      <w:r>
        <w:rPr>
          <w:sz w:val="22"/>
          <w:vertAlign w:val="baseline"/>
        </w:rPr>
        <w:t>higher</w:t>
      </w:r>
      <w:r>
        <w:rPr>
          <w:spacing w:val="-2"/>
          <w:sz w:val="22"/>
          <w:vertAlign w:val="baseline"/>
        </w:rPr>
        <w:t> </w:t>
      </w:r>
      <w:r>
        <w:rPr>
          <w:sz w:val="22"/>
          <w:vertAlign w:val="baseline"/>
        </w:rPr>
        <w:t>pH,</w:t>
      </w:r>
      <w:r>
        <w:rPr>
          <w:spacing w:val="-2"/>
          <w:sz w:val="22"/>
          <w:vertAlign w:val="baseline"/>
        </w:rPr>
        <w:t> </w:t>
      </w:r>
      <w:r>
        <w:rPr>
          <w:sz w:val="22"/>
          <w:vertAlign w:val="baseline"/>
        </w:rPr>
        <w:t>irrespective</w:t>
      </w:r>
      <w:r>
        <w:rPr>
          <w:spacing w:val="-2"/>
          <w:sz w:val="22"/>
          <w:vertAlign w:val="baseline"/>
        </w:rPr>
        <w:t> </w:t>
      </w:r>
      <w:r>
        <w:rPr>
          <w:sz w:val="22"/>
          <w:vertAlign w:val="baseline"/>
        </w:rPr>
        <w:t>of liming</w:t>
      </w:r>
      <w:r>
        <w:rPr>
          <w:spacing w:val="-2"/>
          <w:sz w:val="22"/>
          <w:vertAlign w:val="baseline"/>
        </w:rPr>
        <w:t> </w:t>
      </w:r>
      <w:r>
        <w:rPr>
          <w:sz w:val="22"/>
          <w:vertAlign w:val="baseline"/>
        </w:rPr>
        <w:t>rate and source probably due to structural stability: a better ratio of sand: silt: clay content (Table 1). Brady</w:t>
      </w:r>
      <w:r>
        <w:rPr>
          <w:spacing w:val="63"/>
          <w:sz w:val="22"/>
          <w:vertAlign w:val="baseline"/>
        </w:rPr>
        <w:t> </w:t>
      </w:r>
      <w:r>
        <w:rPr>
          <w:sz w:val="22"/>
          <w:vertAlign w:val="baseline"/>
        </w:rPr>
        <w:t>(1993)</w:t>
      </w:r>
      <w:r>
        <w:rPr>
          <w:spacing w:val="66"/>
          <w:sz w:val="22"/>
          <w:vertAlign w:val="baseline"/>
        </w:rPr>
        <w:t> </w:t>
      </w:r>
      <w:r>
        <w:rPr>
          <w:sz w:val="22"/>
          <w:vertAlign w:val="baseline"/>
        </w:rPr>
        <w:t>reported</w:t>
      </w:r>
      <w:r>
        <w:rPr>
          <w:spacing w:val="62"/>
          <w:sz w:val="22"/>
          <w:vertAlign w:val="baseline"/>
        </w:rPr>
        <w:t> </w:t>
      </w:r>
      <w:r>
        <w:rPr>
          <w:sz w:val="22"/>
          <w:vertAlign w:val="baseline"/>
        </w:rPr>
        <w:t>differences</w:t>
      </w:r>
      <w:r>
        <w:rPr>
          <w:spacing w:val="66"/>
          <w:sz w:val="22"/>
          <w:vertAlign w:val="baseline"/>
        </w:rPr>
        <w:t> </w:t>
      </w:r>
      <w:r>
        <w:rPr>
          <w:sz w:val="22"/>
          <w:vertAlign w:val="baseline"/>
        </w:rPr>
        <w:t>in</w:t>
      </w:r>
      <w:r>
        <w:rPr>
          <w:spacing w:val="65"/>
          <w:sz w:val="22"/>
          <w:vertAlign w:val="baseline"/>
        </w:rPr>
        <w:t> </w:t>
      </w:r>
      <w:r>
        <w:rPr>
          <w:sz w:val="22"/>
          <w:vertAlign w:val="baseline"/>
        </w:rPr>
        <w:t>pH</w:t>
      </w:r>
      <w:r>
        <w:rPr>
          <w:spacing w:val="64"/>
          <w:sz w:val="22"/>
          <w:vertAlign w:val="baseline"/>
        </w:rPr>
        <w:t> </w:t>
      </w:r>
      <w:r>
        <w:rPr>
          <w:spacing w:val="-4"/>
          <w:sz w:val="22"/>
          <w:vertAlign w:val="baseline"/>
        </w:rPr>
        <w:t>limed</w:t>
      </w:r>
    </w:p>
    <w:p>
      <w:pPr>
        <w:spacing w:line="244" w:lineRule="auto" w:before="97"/>
        <w:ind w:left="318" w:right="1255" w:firstLine="0"/>
        <w:jc w:val="both"/>
        <w:rPr>
          <w:sz w:val="22"/>
        </w:rPr>
      </w:pPr>
      <w:r>
        <w:rPr/>
        <w:br w:type="column"/>
      </w:r>
      <w:r>
        <w:rPr>
          <w:sz w:val="22"/>
        </w:rPr>
        <w:t>soils as a result of textural variability while Schuffalen and Middleburg (1954) reported the formation of smaller aggregates due to liming to neutrality.</w:t>
      </w:r>
    </w:p>
    <w:p>
      <w:pPr>
        <w:spacing w:before="244"/>
        <w:ind w:left="318" w:right="0" w:firstLine="0"/>
        <w:jc w:val="left"/>
        <w:rPr>
          <w:rFonts w:ascii="Arial"/>
          <w:b/>
          <w:sz w:val="22"/>
        </w:rPr>
      </w:pPr>
      <w:r>
        <w:rPr>
          <w:rFonts w:ascii="Arial"/>
          <w:b/>
          <w:spacing w:val="-2"/>
          <w:sz w:val="22"/>
        </w:rPr>
        <w:t>Conclusion</w:t>
      </w:r>
    </w:p>
    <w:p>
      <w:pPr>
        <w:spacing w:line="244" w:lineRule="auto" w:before="7"/>
        <w:ind w:left="318" w:right="1256" w:firstLine="0"/>
        <w:jc w:val="both"/>
        <w:rPr>
          <w:sz w:val="22"/>
        </w:rPr>
      </w:pPr>
      <w:r>
        <w:rPr>
          <w:sz w:val="22"/>
        </w:rPr>
        <w:t>Results obtained shows that liming is an important step towards the management of acid sands.</w:t>
      </w:r>
    </w:p>
    <w:p>
      <w:pPr>
        <w:spacing w:line="244" w:lineRule="auto" w:before="0"/>
        <w:ind w:left="318" w:right="1254" w:firstLine="0"/>
        <w:jc w:val="both"/>
        <w:rPr>
          <w:sz w:val="22"/>
        </w:rPr>
      </w:pPr>
      <w:r>
        <w:rPr>
          <w:sz w:val="22"/>
        </w:rPr>
        <w:t>Irrespective of lime sources, at least liming up to 2 ton ha</w:t>
      </w:r>
      <w:r>
        <w:rPr>
          <w:sz w:val="22"/>
          <w:vertAlign w:val="superscript"/>
        </w:rPr>
        <w:t>-1</w:t>
      </w:r>
      <w:r>
        <w:rPr>
          <w:sz w:val="22"/>
          <w:vertAlign w:val="baseline"/>
        </w:rPr>
        <w:t> was necessary to raise soil pH from 6.0-6.5 at 6-8 WAL. Benefits to liming with CaCO</w:t>
      </w:r>
      <w:r>
        <w:rPr>
          <w:sz w:val="22"/>
          <w:vertAlign w:val="subscript"/>
        </w:rPr>
        <w:t>3</w:t>
      </w:r>
      <w:r>
        <w:rPr>
          <w:sz w:val="22"/>
          <w:vertAlign w:val="baseline"/>
        </w:rPr>
        <w:t> may never be obtained at 4WAL unless</w:t>
      </w:r>
      <w:r>
        <w:rPr>
          <w:spacing w:val="-2"/>
          <w:sz w:val="22"/>
          <w:vertAlign w:val="baseline"/>
        </w:rPr>
        <w:t> </w:t>
      </w:r>
      <w:r>
        <w:rPr>
          <w:sz w:val="22"/>
          <w:vertAlign w:val="baseline"/>
        </w:rPr>
        <w:t>liming rate</w:t>
      </w:r>
      <w:r>
        <w:rPr>
          <w:spacing w:val="-2"/>
          <w:sz w:val="22"/>
          <w:vertAlign w:val="baseline"/>
        </w:rPr>
        <w:t> </w:t>
      </w:r>
      <w:r>
        <w:rPr>
          <w:sz w:val="22"/>
          <w:vertAlign w:val="baseline"/>
        </w:rPr>
        <w:t>is</w:t>
      </w:r>
      <w:r>
        <w:rPr>
          <w:spacing w:val="-2"/>
          <w:sz w:val="22"/>
          <w:vertAlign w:val="baseline"/>
        </w:rPr>
        <w:t> </w:t>
      </w:r>
      <w:r>
        <w:rPr>
          <w:sz w:val="22"/>
          <w:vertAlign w:val="baseline"/>
        </w:rPr>
        <w:t>increased</w:t>
      </w:r>
      <w:r>
        <w:rPr>
          <w:spacing w:val="-1"/>
          <w:sz w:val="22"/>
          <w:vertAlign w:val="baseline"/>
        </w:rPr>
        <w:t> </w:t>
      </w:r>
      <w:r>
        <w:rPr>
          <w:sz w:val="22"/>
          <w:vertAlign w:val="baseline"/>
        </w:rPr>
        <w:t>to</w:t>
      </w:r>
      <w:r>
        <w:rPr>
          <w:spacing w:val="-2"/>
          <w:sz w:val="22"/>
          <w:vertAlign w:val="baseline"/>
        </w:rPr>
        <w:t> </w:t>
      </w:r>
      <w:r>
        <w:rPr>
          <w:sz w:val="22"/>
          <w:vertAlign w:val="baseline"/>
        </w:rPr>
        <w:t>4</w:t>
      </w:r>
      <w:r>
        <w:rPr>
          <w:spacing w:val="-3"/>
          <w:sz w:val="22"/>
          <w:vertAlign w:val="baseline"/>
        </w:rPr>
        <w:t> </w:t>
      </w:r>
      <w:r>
        <w:rPr>
          <w:sz w:val="22"/>
          <w:vertAlign w:val="baseline"/>
        </w:rPr>
        <w:t>ton</w:t>
      </w:r>
      <w:r>
        <w:rPr>
          <w:spacing w:val="-1"/>
          <w:sz w:val="22"/>
          <w:vertAlign w:val="baseline"/>
        </w:rPr>
        <w:t> </w:t>
      </w:r>
      <w:r>
        <w:rPr>
          <w:sz w:val="22"/>
          <w:vertAlign w:val="baseline"/>
        </w:rPr>
        <w:t>ha</w:t>
      </w:r>
      <w:r>
        <w:rPr>
          <w:sz w:val="22"/>
          <w:vertAlign w:val="superscript"/>
        </w:rPr>
        <w:t>-1</w:t>
      </w:r>
      <w:r>
        <w:rPr>
          <w:spacing w:val="-1"/>
          <w:sz w:val="22"/>
          <w:vertAlign w:val="baseline"/>
        </w:rPr>
        <w:t> </w:t>
      </w:r>
      <w:r>
        <w:rPr>
          <w:sz w:val="22"/>
          <w:vertAlign w:val="baseline"/>
        </w:rPr>
        <w:t>for Awka soil and 6 ton ha</w:t>
      </w:r>
      <w:r>
        <w:rPr>
          <w:sz w:val="22"/>
          <w:vertAlign w:val="superscript"/>
        </w:rPr>
        <w:t>-1</w:t>
      </w:r>
      <w:r>
        <w:rPr>
          <w:sz w:val="22"/>
          <w:vertAlign w:val="baseline"/>
        </w:rPr>
        <w:t> for Akufo and Kugbo soils, respectively. Further studies should however be carried out to investigate and evaluate the impact of lime on nutrient use efficiency of crops grown on acid sands from the Derived Savanna and Southern Guinea Savanna Zones of Nigeria.</w:t>
      </w:r>
    </w:p>
    <w:p>
      <w:pPr>
        <w:spacing w:after="0" w:line="244" w:lineRule="auto"/>
        <w:jc w:val="both"/>
        <w:rPr>
          <w:sz w:val="22"/>
        </w:rPr>
        <w:sectPr>
          <w:type w:val="continuous"/>
          <w:pgSz w:w="12240" w:h="15840"/>
          <w:pgMar w:header="709" w:footer="987" w:top="1080" w:bottom="1220" w:left="360" w:right="0"/>
          <w:cols w:num="2" w:equalWidth="0">
            <w:col w:w="5763" w:space="40"/>
            <w:col w:w="6077"/>
          </w:cols>
        </w:sectPr>
      </w:pPr>
    </w:p>
    <w:p>
      <w:pPr>
        <w:spacing w:line="267" w:lineRule="exact" w:before="0"/>
        <w:ind w:left="900" w:right="0" w:firstLine="0"/>
        <w:jc w:val="left"/>
        <w:rPr>
          <w:rFonts w:ascii="Arial"/>
          <w:b/>
          <w:sz w:val="24"/>
        </w:rPr>
      </w:pPr>
      <w:r>
        <w:rPr>
          <w:rFonts w:ascii="Arial"/>
          <w:b/>
          <w:sz w:val="24"/>
        </w:rPr>
        <w:t>Table</w:t>
      </w:r>
      <w:r>
        <w:rPr>
          <w:rFonts w:ascii="Arial"/>
          <w:b/>
          <w:spacing w:val="-4"/>
          <w:sz w:val="24"/>
        </w:rPr>
        <w:t> </w:t>
      </w:r>
      <w:r>
        <w:rPr>
          <w:rFonts w:ascii="Arial"/>
          <w:b/>
          <w:sz w:val="24"/>
        </w:rPr>
        <w:t>8.</w:t>
      </w:r>
      <w:r>
        <w:rPr>
          <w:rFonts w:ascii="Arial"/>
          <w:b/>
          <w:spacing w:val="-2"/>
          <w:sz w:val="24"/>
        </w:rPr>
        <w:t> </w:t>
      </w:r>
      <w:r>
        <w:rPr>
          <w:rFonts w:ascii="Arial"/>
          <w:b/>
          <w:sz w:val="24"/>
        </w:rPr>
        <w:t>Physico-chemical</w:t>
      </w:r>
      <w:r>
        <w:rPr>
          <w:rFonts w:ascii="Arial"/>
          <w:b/>
          <w:spacing w:val="-4"/>
          <w:sz w:val="24"/>
        </w:rPr>
        <w:t> </w:t>
      </w:r>
      <w:r>
        <w:rPr>
          <w:rFonts w:ascii="Arial"/>
          <w:b/>
          <w:sz w:val="24"/>
        </w:rPr>
        <w:t>Properties</w:t>
      </w:r>
      <w:r>
        <w:rPr>
          <w:rFonts w:ascii="Arial"/>
          <w:b/>
          <w:spacing w:val="-1"/>
          <w:sz w:val="24"/>
        </w:rPr>
        <w:t> </w:t>
      </w:r>
      <w:r>
        <w:rPr>
          <w:rFonts w:ascii="Arial"/>
          <w:b/>
          <w:sz w:val="24"/>
        </w:rPr>
        <w:t>of</w:t>
      </w:r>
      <w:r>
        <w:rPr>
          <w:rFonts w:ascii="Arial"/>
          <w:b/>
          <w:spacing w:val="-2"/>
          <w:sz w:val="24"/>
        </w:rPr>
        <w:t> </w:t>
      </w:r>
      <w:r>
        <w:rPr>
          <w:rFonts w:ascii="Arial"/>
          <w:b/>
          <w:sz w:val="24"/>
        </w:rPr>
        <w:t>the</w:t>
      </w:r>
      <w:r>
        <w:rPr>
          <w:rFonts w:ascii="Arial"/>
          <w:b/>
          <w:spacing w:val="-2"/>
          <w:sz w:val="24"/>
        </w:rPr>
        <w:t> </w:t>
      </w:r>
      <w:r>
        <w:rPr>
          <w:rFonts w:ascii="Arial"/>
          <w:b/>
          <w:sz w:val="24"/>
        </w:rPr>
        <w:t>Soils</w:t>
      </w:r>
      <w:r>
        <w:rPr>
          <w:rFonts w:ascii="Arial"/>
          <w:b/>
          <w:spacing w:val="-2"/>
          <w:sz w:val="24"/>
        </w:rPr>
        <w:t> </w:t>
      </w:r>
      <w:r>
        <w:rPr>
          <w:rFonts w:ascii="Arial"/>
          <w:b/>
          <w:sz w:val="24"/>
        </w:rPr>
        <w:t>after</w:t>
      </w:r>
      <w:r>
        <w:rPr>
          <w:rFonts w:ascii="Arial"/>
          <w:b/>
          <w:spacing w:val="-1"/>
          <w:sz w:val="24"/>
        </w:rPr>
        <w:t> </w:t>
      </w:r>
      <w:r>
        <w:rPr>
          <w:rFonts w:ascii="Arial"/>
          <w:b/>
          <w:spacing w:val="-2"/>
          <w:sz w:val="24"/>
        </w:rPr>
        <w:t>Liming</w:t>
      </w:r>
    </w:p>
    <w:p>
      <w:pPr>
        <w:pStyle w:val="BodyText"/>
        <w:spacing w:before="50"/>
        <w:rPr>
          <w:rFonts w:ascii="Arial"/>
          <w:b/>
          <w:sz w:val="20"/>
        </w:rPr>
      </w:pPr>
    </w:p>
    <w:tbl>
      <w:tblPr>
        <w:tblW w:w="0" w:type="auto"/>
        <w:jc w:val="left"/>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
        <w:gridCol w:w="1286"/>
        <w:gridCol w:w="1096"/>
        <w:gridCol w:w="1145"/>
        <w:gridCol w:w="1184"/>
        <w:gridCol w:w="776"/>
        <w:gridCol w:w="1580"/>
        <w:gridCol w:w="829"/>
        <w:gridCol w:w="635"/>
        <w:gridCol w:w="825"/>
      </w:tblGrid>
      <w:tr>
        <w:trPr>
          <w:trHeight w:val="691" w:hRule="atLeast"/>
        </w:trPr>
        <w:tc>
          <w:tcPr>
            <w:tcW w:w="1098" w:type="dxa"/>
            <w:tcBorders>
              <w:top w:val="single" w:sz="4" w:space="0" w:color="000000"/>
              <w:bottom w:val="single" w:sz="4" w:space="0" w:color="000000"/>
            </w:tcBorders>
          </w:tcPr>
          <w:p>
            <w:pPr>
              <w:pStyle w:val="TableParagraph"/>
              <w:spacing w:line="225" w:lineRule="exact"/>
              <w:ind w:left="122"/>
              <w:rPr>
                <w:rFonts w:ascii="Arial"/>
                <w:b/>
                <w:sz w:val="20"/>
              </w:rPr>
            </w:pPr>
            <w:r>
              <w:rPr>
                <w:rFonts w:ascii="Arial"/>
                <w:b/>
                <w:spacing w:val="-2"/>
                <w:sz w:val="20"/>
              </w:rPr>
              <w:t>Soils</w:t>
            </w:r>
          </w:p>
        </w:tc>
        <w:tc>
          <w:tcPr>
            <w:tcW w:w="1286" w:type="dxa"/>
            <w:tcBorders>
              <w:top w:val="single" w:sz="4" w:space="0" w:color="000000"/>
              <w:bottom w:val="single" w:sz="4" w:space="0" w:color="000000"/>
            </w:tcBorders>
          </w:tcPr>
          <w:p>
            <w:pPr>
              <w:pStyle w:val="TableParagraph"/>
              <w:spacing w:line="225" w:lineRule="exact"/>
              <w:ind w:left="107"/>
              <w:rPr>
                <w:rFonts w:ascii="Arial"/>
                <w:b/>
                <w:sz w:val="20"/>
              </w:rPr>
            </w:pPr>
            <w:r>
              <w:rPr>
                <w:rFonts w:ascii="Arial"/>
                <w:b/>
                <w:spacing w:val="-2"/>
                <w:sz w:val="20"/>
              </w:rPr>
              <w:t>Limes</w:t>
            </w:r>
          </w:p>
          <w:p>
            <w:pPr>
              <w:pStyle w:val="TableParagraph"/>
              <w:spacing w:line="184" w:lineRule="exact"/>
              <w:ind w:left="107"/>
              <w:rPr>
                <w:rFonts w:ascii="Arial"/>
                <w:b/>
                <w:sz w:val="16"/>
              </w:rPr>
            </w:pPr>
            <w:r>
              <w:rPr>
                <w:rFonts w:ascii="Arial"/>
                <w:b/>
                <w:sz w:val="16"/>
              </w:rPr>
              <w:t>Levels</w:t>
            </w:r>
            <w:r>
              <w:rPr>
                <w:rFonts w:ascii="Arial"/>
                <w:b/>
                <w:spacing w:val="-3"/>
                <w:sz w:val="16"/>
              </w:rPr>
              <w:t> </w:t>
            </w:r>
            <w:r>
              <w:rPr>
                <w:rFonts w:ascii="Arial"/>
                <w:b/>
                <w:sz w:val="16"/>
              </w:rPr>
              <w:t>(t</w:t>
            </w:r>
            <w:r>
              <w:rPr>
                <w:rFonts w:ascii="Arial"/>
                <w:b/>
                <w:spacing w:val="-2"/>
                <w:sz w:val="16"/>
              </w:rPr>
              <w:t> </w:t>
            </w:r>
            <w:r>
              <w:rPr>
                <w:rFonts w:ascii="Arial"/>
                <w:b/>
                <w:sz w:val="16"/>
              </w:rPr>
              <w:t>ha</w:t>
            </w:r>
            <w:r>
              <w:rPr>
                <w:rFonts w:ascii="Arial"/>
                <w:b/>
                <w:sz w:val="16"/>
                <w:vertAlign w:val="superscript"/>
              </w:rPr>
              <w:t>-</w:t>
            </w:r>
            <w:r>
              <w:rPr>
                <w:rFonts w:ascii="Arial"/>
                <w:b/>
                <w:spacing w:val="-5"/>
                <w:sz w:val="16"/>
                <w:vertAlign w:val="superscript"/>
              </w:rPr>
              <w:t>1</w:t>
            </w:r>
            <w:r>
              <w:rPr>
                <w:rFonts w:ascii="Arial"/>
                <w:b/>
                <w:spacing w:val="-5"/>
                <w:sz w:val="16"/>
                <w:vertAlign w:val="baseline"/>
              </w:rPr>
              <w:t>)</w:t>
            </w:r>
          </w:p>
        </w:tc>
        <w:tc>
          <w:tcPr>
            <w:tcW w:w="1096" w:type="dxa"/>
            <w:tcBorders>
              <w:top w:val="single" w:sz="4" w:space="0" w:color="000000"/>
              <w:bottom w:val="single" w:sz="4" w:space="0" w:color="000000"/>
            </w:tcBorders>
          </w:tcPr>
          <w:p>
            <w:pPr>
              <w:pStyle w:val="TableParagraph"/>
              <w:spacing w:line="225" w:lineRule="exact"/>
              <w:ind w:left="153"/>
              <w:rPr>
                <w:rFonts w:ascii="Arial"/>
                <w:b/>
                <w:sz w:val="20"/>
              </w:rPr>
            </w:pPr>
            <w:r>
              <w:rPr>
                <w:rFonts w:ascii="Arial"/>
                <w:b/>
                <w:spacing w:val="-5"/>
                <w:sz w:val="20"/>
              </w:rPr>
              <w:t>Ca</w:t>
            </w:r>
          </w:p>
          <w:p>
            <w:pPr>
              <w:pStyle w:val="TableParagraph"/>
              <w:spacing w:line="184" w:lineRule="exact"/>
              <w:ind w:left="153"/>
              <w:rPr>
                <w:rFonts w:ascii="Arial"/>
                <w:b/>
                <w:sz w:val="16"/>
              </w:rPr>
            </w:pPr>
            <w:r>
              <w:rPr>
                <w:rFonts w:ascii="Arial"/>
                <w:b/>
                <w:sz w:val="16"/>
              </w:rPr>
              <w:t>(cmol</w:t>
            </w:r>
            <w:r>
              <w:rPr>
                <w:rFonts w:ascii="Arial"/>
                <w:b/>
                <w:spacing w:val="-3"/>
                <w:sz w:val="16"/>
              </w:rPr>
              <w:t> </w:t>
            </w:r>
            <w:r>
              <w:rPr>
                <w:rFonts w:ascii="Arial"/>
                <w:b/>
                <w:sz w:val="16"/>
              </w:rPr>
              <w:t>kg</w:t>
            </w:r>
            <w:r>
              <w:rPr>
                <w:rFonts w:ascii="Arial"/>
                <w:b/>
                <w:sz w:val="16"/>
                <w:vertAlign w:val="superscript"/>
              </w:rPr>
              <w:t>-</w:t>
            </w:r>
            <w:r>
              <w:rPr>
                <w:rFonts w:ascii="Arial"/>
                <w:b/>
                <w:spacing w:val="-5"/>
                <w:sz w:val="16"/>
                <w:vertAlign w:val="superscript"/>
              </w:rPr>
              <w:t>1</w:t>
            </w:r>
            <w:r>
              <w:rPr>
                <w:rFonts w:ascii="Arial"/>
                <w:b/>
                <w:spacing w:val="-5"/>
                <w:sz w:val="16"/>
                <w:vertAlign w:val="baseline"/>
              </w:rPr>
              <w:t>)</w:t>
            </w:r>
          </w:p>
        </w:tc>
        <w:tc>
          <w:tcPr>
            <w:tcW w:w="1145" w:type="dxa"/>
            <w:tcBorders>
              <w:top w:val="single" w:sz="4" w:space="0" w:color="000000"/>
              <w:bottom w:val="single" w:sz="4" w:space="0" w:color="000000"/>
            </w:tcBorders>
          </w:tcPr>
          <w:p>
            <w:pPr>
              <w:pStyle w:val="TableParagraph"/>
              <w:spacing w:line="225" w:lineRule="exact"/>
              <w:ind w:left="140"/>
              <w:rPr>
                <w:rFonts w:ascii="Arial"/>
                <w:b/>
                <w:sz w:val="20"/>
              </w:rPr>
            </w:pPr>
            <w:r>
              <w:rPr>
                <w:rFonts w:ascii="Arial"/>
                <w:b/>
                <w:spacing w:val="-5"/>
                <w:sz w:val="20"/>
              </w:rPr>
              <w:t>Mg</w:t>
            </w:r>
          </w:p>
          <w:p>
            <w:pPr>
              <w:pStyle w:val="TableParagraph"/>
              <w:spacing w:line="184" w:lineRule="exact"/>
              <w:ind w:left="140"/>
              <w:rPr>
                <w:rFonts w:ascii="Arial"/>
                <w:b/>
                <w:sz w:val="16"/>
              </w:rPr>
            </w:pPr>
            <w:r>
              <w:rPr>
                <w:rFonts w:ascii="Arial"/>
                <w:b/>
                <w:sz w:val="16"/>
              </w:rPr>
              <w:t>(cmol</w:t>
            </w:r>
            <w:r>
              <w:rPr>
                <w:rFonts w:ascii="Arial"/>
                <w:b/>
                <w:spacing w:val="-4"/>
                <w:sz w:val="16"/>
              </w:rPr>
              <w:t> </w:t>
            </w:r>
            <w:r>
              <w:rPr>
                <w:rFonts w:ascii="Arial"/>
                <w:b/>
                <w:sz w:val="16"/>
              </w:rPr>
              <w:t>kg</w:t>
            </w:r>
            <w:r>
              <w:rPr>
                <w:rFonts w:ascii="Arial"/>
                <w:b/>
                <w:sz w:val="16"/>
                <w:vertAlign w:val="superscript"/>
              </w:rPr>
              <w:t>-</w:t>
            </w:r>
            <w:r>
              <w:rPr>
                <w:rFonts w:ascii="Arial"/>
                <w:b/>
                <w:spacing w:val="-5"/>
                <w:sz w:val="16"/>
                <w:vertAlign w:val="superscript"/>
              </w:rPr>
              <w:t>1</w:t>
            </w:r>
            <w:r>
              <w:rPr>
                <w:rFonts w:ascii="Arial"/>
                <w:b/>
                <w:spacing w:val="-5"/>
                <w:sz w:val="16"/>
                <w:vertAlign w:val="baseline"/>
              </w:rPr>
              <w:t>)</w:t>
            </w:r>
          </w:p>
        </w:tc>
        <w:tc>
          <w:tcPr>
            <w:tcW w:w="1184" w:type="dxa"/>
            <w:tcBorders>
              <w:top w:val="single" w:sz="4" w:space="0" w:color="000000"/>
              <w:bottom w:val="single" w:sz="4" w:space="0" w:color="000000"/>
            </w:tcBorders>
          </w:tcPr>
          <w:p>
            <w:pPr>
              <w:pStyle w:val="TableParagraph"/>
              <w:spacing w:line="225" w:lineRule="exact"/>
              <w:ind w:left="202"/>
              <w:rPr>
                <w:rFonts w:ascii="Arial"/>
                <w:b/>
                <w:sz w:val="20"/>
              </w:rPr>
            </w:pPr>
            <w:r>
              <w:rPr>
                <w:rFonts w:ascii="Arial"/>
                <w:b/>
                <w:spacing w:val="-10"/>
                <w:sz w:val="20"/>
              </w:rPr>
              <w:t>K</w:t>
            </w:r>
          </w:p>
          <w:p>
            <w:pPr>
              <w:pStyle w:val="TableParagraph"/>
              <w:spacing w:line="184" w:lineRule="exact"/>
              <w:ind w:left="202"/>
              <w:rPr>
                <w:rFonts w:ascii="Arial"/>
                <w:b/>
                <w:sz w:val="16"/>
              </w:rPr>
            </w:pPr>
            <w:r>
              <w:rPr>
                <w:rFonts w:ascii="Arial"/>
                <w:b/>
                <w:sz w:val="16"/>
              </w:rPr>
              <w:t>(cmol</w:t>
            </w:r>
            <w:r>
              <w:rPr>
                <w:rFonts w:ascii="Arial"/>
                <w:b/>
                <w:spacing w:val="-4"/>
                <w:sz w:val="16"/>
              </w:rPr>
              <w:t> </w:t>
            </w:r>
            <w:r>
              <w:rPr>
                <w:rFonts w:ascii="Arial"/>
                <w:b/>
                <w:sz w:val="16"/>
              </w:rPr>
              <w:t>kg</w:t>
            </w:r>
            <w:r>
              <w:rPr>
                <w:rFonts w:ascii="Arial"/>
                <w:b/>
                <w:sz w:val="16"/>
                <w:vertAlign w:val="superscript"/>
              </w:rPr>
              <w:t>-</w:t>
            </w:r>
            <w:r>
              <w:rPr>
                <w:rFonts w:ascii="Arial"/>
                <w:b/>
                <w:spacing w:val="-5"/>
                <w:sz w:val="16"/>
                <w:vertAlign w:val="superscript"/>
              </w:rPr>
              <w:t>1</w:t>
            </w:r>
            <w:r>
              <w:rPr>
                <w:rFonts w:ascii="Arial"/>
                <w:b/>
                <w:spacing w:val="-5"/>
                <w:sz w:val="16"/>
                <w:vertAlign w:val="baseline"/>
              </w:rPr>
              <w:t>)</w:t>
            </w:r>
          </w:p>
        </w:tc>
        <w:tc>
          <w:tcPr>
            <w:tcW w:w="776" w:type="dxa"/>
            <w:tcBorders>
              <w:top w:val="single" w:sz="4" w:space="0" w:color="000000"/>
              <w:bottom w:val="single" w:sz="4" w:space="0" w:color="000000"/>
            </w:tcBorders>
          </w:tcPr>
          <w:p>
            <w:pPr>
              <w:pStyle w:val="TableParagraph"/>
              <w:ind w:left="177" w:right="167"/>
              <w:rPr>
                <w:rFonts w:ascii="Arial"/>
                <w:b/>
                <w:sz w:val="16"/>
              </w:rPr>
            </w:pPr>
            <w:r>
              <w:rPr>
                <w:rFonts w:ascii="Arial"/>
                <w:b/>
                <w:spacing w:val="-6"/>
                <w:sz w:val="20"/>
              </w:rPr>
              <w:t>Na </w:t>
            </w:r>
            <w:r>
              <w:rPr>
                <w:rFonts w:ascii="Arial"/>
                <w:b/>
                <w:spacing w:val="-2"/>
                <w:sz w:val="16"/>
              </w:rPr>
              <w:t>(cmol </w:t>
            </w:r>
            <w:r>
              <w:rPr>
                <w:rFonts w:ascii="Arial"/>
                <w:b/>
                <w:spacing w:val="-4"/>
                <w:sz w:val="16"/>
              </w:rPr>
              <w:t>kg</w:t>
            </w:r>
            <w:r>
              <w:rPr>
                <w:rFonts w:ascii="Arial"/>
                <w:b/>
                <w:spacing w:val="-4"/>
                <w:sz w:val="16"/>
                <w:vertAlign w:val="superscript"/>
              </w:rPr>
              <w:t>-1</w:t>
            </w:r>
            <w:r>
              <w:rPr>
                <w:rFonts w:ascii="Arial"/>
                <w:b/>
                <w:spacing w:val="-4"/>
                <w:sz w:val="16"/>
                <w:vertAlign w:val="baseline"/>
              </w:rPr>
              <w:t>)</w:t>
            </w:r>
          </w:p>
        </w:tc>
        <w:tc>
          <w:tcPr>
            <w:tcW w:w="1580" w:type="dxa"/>
            <w:tcBorders>
              <w:top w:val="single" w:sz="4" w:space="0" w:color="000000"/>
              <w:bottom w:val="single" w:sz="4" w:space="0" w:color="000000"/>
            </w:tcBorders>
          </w:tcPr>
          <w:p>
            <w:pPr>
              <w:pStyle w:val="TableParagraph"/>
              <w:ind w:left="126"/>
              <w:rPr>
                <w:rFonts w:ascii="Arial"/>
                <w:b/>
                <w:sz w:val="20"/>
              </w:rPr>
            </w:pPr>
            <w:r>
              <w:rPr>
                <w:rFonts w:ascii="Arial"/>
                <w:b/>
                <w:spacing w:val="-2"/>
                <w:sz w:val="20"/>
              </w:rPr>
              <w:t>Exchangeable Acidity</w:t>
            </w:r>
          </w:p>
          <w:p>
            <w:pPr>
              <w:pStyle w:val="TableParagraph"/>
              <w:ind w:left="126"/>
              <w:rPr>
                <w:rFonts w:ascii="Arial"/>
                <w:b/>
                <w:sz w:val="16"/>
              </w:rPr>
            </w:pPr>
            <w:r>
              <w:rPr>
                <w:rFonts w:ascii="Arial"/>
                <w:b/>
                <w:sz w:val="16"/>
              </w:rPr>
              <w:t>(cmol</w:t>
            </w:r>
            <w:r>
              <w:rPr>
                <w:rFonts w:ascii="Arial"/>
                <w:b/>
                <w:spacing w:val="-4"/>
                <w:sz w:val="16"/>
              </w:rPr>
              <w:t> </w:t>
            </w:r>
            <w:r>
              <w:rPr>
                <w:rFonts w:ascii="Arial"/>
                <w:b/>
                <w:sz w:val="16"/>
              </w:rPr>
              <w:t>kg</w:t>
            </w:r>
            <w:r>
              <w:rPr>
                <w:rFonts w:ascii="Arial"/>
                <w:b/>
                <w:sz w:val="16"/>
                <w:vertAlign w:val="superscript"/>
              </w:rPr>
              <w:t>-</w:t>
            </w:r>
            <w:r>
              <w:rPr>
                <w:rFonts w:ascii="Arial"/>
                <w:b/>
                <w:spacing w:val="-5"/>
                <w:sz w:val="16"/>
                <w:vertAlign w:val="superscript"/>
              </w:rPr>
              <w:t>1</w:t>
            </w:r>
            <w:r>
              <w:rPr>
                <w:rFonts w:ascii="Arial"/>
                <w:b/>
                <w:spacing w:val="-5"/>
                <w:sz w:val="16"/>
                <w:vertAlign w:val="baseline"/>
              </w:rPr>
              <w:t>)</w:t>
            </w:r>
          </w:p>
        </w:tc>
        <w:tc>
          <w:tcPr>
            <w:tcW w:w="829" w:type="dxa"/>
            <w:tcBorders>
              <w:top w:val="single" w:sz="4" w:space="0" w:color="000000"/>
              <w:bottom w:val="single" w:sz="4" w:space="0" w:color="000000"/>
            </w:tcBorders>
          </w:tcPr>
          <w:p>
            <w:pPr>
              <w:pStyle w:val="TableParagraph"/>
              <w:spacing w:line="225" w:lineRule="exact"/>
              <w:ind w:left="109"/>
              <w:rPr>
                <w:rFonts w:ascii="Arial"/>
                <w:b/>
                <w:sz w:val="20"/>
              </w:rPr>
            </w:pPr>
            <w:r>
              <w:rPr>
                <w:rFonts w:ascii="Arial"/>
                <w:b/>
                <w:spacing w:val="-4"/>
                <w:sz w:val="20"/>
              </w:rPr>
              <w:t>ECEC</w:t>
            </w:r>
          </w:p>
          <w:p>
            <w:pPr>
              <w:pStyle w:val="TableParagraph"/>
              <w:spacing w:line="230" w:lineRule="exact"/>
              <w:ind w:left="109"/>
              <w:rPr>
                <w:rFonts w:ascii="Arial"/>
                <w:b/>
                <w:sz w:val="16"/>
              </w:rPr>
            </w:pPr>
            <w:r>
              <w:rPr>
                <w:rFonts w:ascii="Arial"/>
                <w:b/>
                <w:spacing w:val="-2"/>
                <w:sz w:val="20"/>
              </w:rPr>
              <w:t>(</w:t>
            </w:r>
            <w:r>
              <w:rPr>
                <w:rFonts w:ascii="Arial"/>
                <w:b/>
                <w:spacing w:val="-2"/>
                <w:sz w:val="16"/>
              </w:rPr>
              <w:t>(cmol</w:t>
            </w:r>
          </w:p>
          <w:p>
            <w:pPr>
              <w:pStyle w:val="TableParagraph"/>
              <w:spacing w:line="184" w:lineRule="exact"/>
              <w:ind w:left="109"/>
              <w:rPr>
                <w:rFonts w:ascii="Arial"/>
                <w:b/>
                <w:sz w:val="16"/>
              </w:rPr>
            </w:pPr>
            <w:r>
              <w:rPr>
                <w:rFonts w:ascii="Arial"/>
                <w:b/>
                <w:spacing w:val="-2"/>
                <w:sz w:val="16"/>
              </w:rPr>
              <w:t>kg</w:t>
            </w:r>
            <w:r>
              <w:rPr>
                <w:rFonts w:ascii="Arial"/>
                <w:b/>
                <w:spacing w:val="-2"/>
                <w:sz w:val="16"/>
                <w:vertAlign w:val="superscript"/>
              </w:rPr>
              <w:t>-</w:t>
            </w:r>
            <w:r>
              <w:rPr>
                <w:rFonts w:ascii="Arial"/>
                <w:b/>
                <w:spacing w:val="-5"/>
                <w:sz w:val="16"/>
                <w:vertAlign w:val="superscript"/>
              </w:rPr>
              <w:t>1</w:t>
            </w:r>
            <w:r>
              <w:rPr>
                <w:rFonts w:ascii="Arial"/>
                <w:b/>
                <w:spacing w:val="-5"/>
                <w:sz w:val="16"/>
                <w:vertAlign w:val="baseline"/>
              </w:rPr>
              <w:t>)</w:t>
            </w:r>
          </w:p>
        </w:tc>
        <w:tc>
          <w:tcPr>
            <w:tcW w:w="635" w:type="dxa"/>
            <w:tcBorders>
              <w:top w:val="single" w:sz="4" w:space="0" w:color="000000"/>
              <w:bottom w:val="single" w:sz="4" w:space="0" w:color="000000"/>
            </w:tcBorders>
          </w:tcPr>
          <w:p>
            <w:pPr>
              <w:pStyle w:val="TableParagraph"/>
              <w:spacing w:line="225" w:lineRule="exact"/>
              <w:ind w:left="115"/>
              <w:rPr>
                <w:rFonts w:ascii="Arial"/>
                <w:b/>
                <w:sz w:val="20"/>
              </w:rPr>
            </w:pPr>
            <w:r>
              <w:rPr>
                <w:rFonts w:ascii="Arial"/>
                <w:b/>
                <w:spacing w:val="-5"/>
                <w:sz w:val="20"/>
              </w:rPr>
              <w:t>Al</w:t>
            </w:r>
          </w:p>
          <w:p>
            <w:pPr>
              <w:pStyle w:val="TableParagraph"/>
              <w:spacing w:line="230" w:lineRule="atLeast"/>
              <w:ind w:left="115" w:right="200"/>
              <w:rPr>
                <w:rFonts w:ascii="Arial"/>
                <w:b/>
                <w:sz w:val="20"/>
              </w:rPr>
            </w:pPr>
            <w:r>
              <w:rPr>
                <w:rFonts w:ascii="Arial"/>
                <w:b/>
                <w:spacing w:val="-4"/>
                <w:sz w:val="20"/>
              </w:rPr>
              <w:t>Sat </w:t>
            </w:r>
            <w:r>
              <w:rPr>
                <w:rFonts w:ascii="Arial"/>
                <w:b/>
                <w:spacing w:val="-5"/>
                <w:sz w:val="20"/>
              </w:rPr>
              <w:t>(%)</w:t>
            </w:r>
          </w:p>
        </w:tc>
        <w:tc>
          <w:tcPr>
            <w:tcW w:w="825" w:type="dxa"/>
            <w:tcBorders>
              <w:top w:val="single" w:sz="4" w:space="0" w:color="000000"/>
              <w:bottom w:val="single" w:sz="4" w:space="0" w:color="000000"/>
            </w:tcBorders>
          </w:tcPr>
          <w:p>
            <w:pPr>
              <w:pStyle w:val="TableParagraph"/>
              <w:ind w:left="205" w:right="303"/>
              <w:rPr>
                <w:rFonts w:ascii="Arial"/>
                <w:b/>
                <w:sz w:val="20"/>
              </w:rPr>
            </w:pPr>
            <w:r>
              <w:rPr>
                <w:rFonts w:ascii="Arial"/>
                <w:b/>
                <w:spacing w:val="-6"/>
                <w:sz w:val="20"/>
              </w:rPr>
              <w:t>BS </w:t>
            </w:r>
            <w:r>
              <w:rPr>
                <w:rFonts w:ascii="Arial"/>
                <w:b/>
                <w:spacing w:val="-5"/>
                <w:sz w:val="20"/>
              </w:rPr>
              <w:t>(%)</w:t>
            </w:r>
          </w:p>
        </w:tc>
      </w:tr>
      <w:tr>
        <w:trPr>
          <w:trHeight w:val="347" w:hRule="atLeast"/>
        </w:trPr>
        <w:tc>
          <w:tcPr>
            <w:tcW w:w="1098" w:type="dxa"/>
            <w:tcBorders>
              <w:top w:val="single" w:sz="4" w:space="0" w:color="000000"/>
            </w:tcBorders>
          </w:tcPr>
          <w:p>
            <w:pPr>
              <w:pStyle w:val="TableParagraph"/>
              <w:spacing w:before="1"/>
              <w:ind w:left="122"/>
              <w:rPr>
                <w:rFonts w:ascii="Microsoft Sans Serif"/>
                <w:sz w:val="24"/>
              </w:rPr>
            </w:pPr>
            <w:r>
              <w:rPr>
                <w:rFonts w:ascii="Microsoft Sans Serif"/>
                <w:spacing w:val="-2"/>
                <w:sz w:val="24"/>
              </w:rPr>
              <w:t>AKUFO</w:t>
            </w:r>
          </w:p>
        </w:tc>
        <w:tc>
          <w:tcPr>
            <w:tcW w:w="1286" w:type="dxa"/>
            <w:tcBorders>
              <w:top w:val="single" w:sz="4" w:space="0" w:color="000000"/>
            </w:tcBorders>
          </w:tcPr>
          <w:p>
            <w:pPr>
              <w:pStyle w:val="TableParagraph"/>
              <w:spacing w:before="1"/>
              <w:ind w:left="107"/>
              <w:rPr>
                <w:rFonts w:ascii="Microsoft Sans Serif"/>
                <w:sz w:val="24"/>
              </w:rPr>
            </w:pPr>
            <w:r>
              <w:rPr>
                <w:rFonts w:ascii="Microsoft Sans Serif"/>
                <w:spacing w:val="-10"/>
                <w:sz w:val="24"/>
              </w:rPr>
              <w:t>0</w:t>
            </w:r>
          </w:p>
        </w:tc>
        <w:tc>
          <w:tcPr>
            <w:tcW w:w="1096" w:type="dxa"/>
            <w:tcBorders>
              <w:top w:val="single" w:sz="4" w:space="0" w:color="000000"/>
            </w:tcBorders>
          </w:tcPr>
          <w:p>
            <w:pPr>
              <w:pStyle w:val="TableParagraph"/>
              <w:spacing w:before="1"/>
              <w:ind w:left="153"/>
              <w:rPr>
                <w:rFonts w:ascii="Microsoft Sans Serif"/>
                <w:sz w:val="24"/>
              </w:rPr>
            </w:pPr>
            <w:r>
              <w:rPr>
                <w:rFonts w:ascii="Microsoft Sans Serif"/>
                <w:spacing w:val="-5"/>
                <w:sz w:val="24"/>
              </w:rPr>
              <w:t>0.3</w:t>
            </w:r>
          </w:p>
        </w:tc>
        <w:tc>
          <w:tcPr>
            <w:tcW w:w="1145" w:type="dxa"/>
            <w:tcBorders>
              <w:top w:val="single" w:sz="4" w:space="0" w:color="000000"/>
            </w:tcBorders>
          </w:tcPr>
          <w:p>
            <w:pPr>
              <w:pStyle w:val="TableParagraph"/>
              <w:spacing w:before="1"/>
              <w:ind w:left="140"/>
              <w:rPr>
                <w:rFonts w:ascii="Microsoft Sans Serif"/>
                <w:sz w:val="24"/>
              </w:rPr>
            </w:pPr>
            <w:r>
              <w:rPr>
                <w:rFonts w:ascii="Microsoft Sans Serif"/>
                <w:spacing w:val="-4"/>
                <w:sz w:val="24"/>
              </w:rPr>
              <w:t>0.16</w:t>
            </w:r>
          </w:p>
        </w:tc>
        <w:tc>
          <w:tcPr>
            <w:tcW w:w="1184" w:type="dxa"/>
            <w:tcBorders>
              <w:top w:val="single" w:sz="4" w:space="0" w:color="000000"/>
            </w:tcBorders>
          </w:tcPr>
          <w:p>
            <w:pPr>
              <w:pStyle w:val="TableParagraph"/>
              <w:spacing w:before="1"/>
              <w:ind w:left="202"/>
              <w:rPr>
                <w:rFonts w:ascii="Microsoft Sans Serif"/>
                <w:sz w:val="24"/>
              </w:rPr>
            </w:pPr>
            <w:r>
              <w:rPr>
                <w:rFonts w:ascii="Microsoft Sans Serif"/>
                <w:spacing w:val="-4"/>
                <w:sz w:val="24"/>
              </w:rPr>
              <w:t>0.10</w:t>
            </w:r>
          </w:p>
        </w:tc>
        <w:tc>
          <w:tcPr>
            <w:tcW w:w="776" w:type="dxa"/>
            <w:tcBorders>
              <w:top w:val="single" w:sz="4" w:space="0" w:color="000000"/>
            </w:tcBorders>
          </w:tcPr>
          <w:p>
            <w:pPr>
              <w:pStyle w:val="TableParagraph"/>
              <w:spacing w:before="1"/>
              <w:ind w:right="127"/>
              <w:jc w:val="right"/>
              <w:rPr>
                <w:rFonts w:ascii="Microsoft Sans Serif"/>
                <w:sz w:val="24"/>
              </w:rPr>
            </w:pPr>
            <w:r>
              <w:rPr>
                <w:rFonts w:ascii="Microsoft Sans Serif"/>
                <w:spacing w:val="-4"/>
                <w:sz w:val="24"/>
              </w:rPr>
              <w:t>0.04</w:t>
            </w:r>
          </w:p>
        </w:tc>
        <w:tc>
          <w:tcPr>
            <w:tcW w:w="1580" w:type="dxa"/>
            <w:tcBorders>
              <w:top w:val="single" w:sz="4" w:space="0" w:color="000000"/>
            </w:tcBorders>
          </w:tcPr>
          <w:p>
            <w:pPr>
              <w:pStyle w:val="TableParagraph"/>
              <w:spacing w:before="1"/>
              <w:ind w:left="126"/>
              <w:rPr>
                <w:rFonts w:ascii="Microsoft Sans Serif"/>
                <w:sz w:val="24"/>
              </w:rPr>
            </w:pPr>
            <w:r>
              <w:rPr>
                <w:rFonts w:ascii="Microsoft Sans Serif"/>
                <w:spacing w:val="-4"/>
                <w:sz w:val="24"/>
              </w:rPr>
              <w:t>5.40</w:t>
            </w:r>
          </w:p>
        </w:tc>
        <w:tc>
          <w:tcPr>
            <w:tcW w:w="829" w:type="dxa"/>
            <w:tcBorders>
              <w:top w:val="single" w:sz="4" w:space="0" w:color="000000"/>
            </w:tcBorders>
          </w:tcPr>
          <w:p>
            <w:pPr>
              <w:pStyle w:val="TableParagraph"/>
              <w:spacing w:before="1"/>
              <w:ind w:left="109"/>
              <w:rPr>
                <w:rFonts w:ascii="Microsoft Sans Serif"/>
                <w:sz w:val="24"/>
              </w:rPr>
            </w:pPr>
            <w:r>
              <w:rPr>
                <w:rFonts w:ascii="Microsoft Sans Serif"/>
                <w:spacing w:val="-5"/>
                <w:sz w:val="24"/>
              </w:rPr>
              <w:t>7.0</w:t>
            </w:r>
          </w:p>
        </w:tc>
        <w:tc>
          <w:tcPr>
            <w:tcW w:w="635" w:type="dxa"/>
            <w:tcBorders>
              <w:top w:val="single" w:sz="4" w:space="0" w:color="000000"/>
            </w:tcBorders>
          </w:tcPr>
          <w:p>
            <w:pPr>
              <w:pStyle w:val="TableParagraph"/>
              <w:spacing w:before="1"/>
              <w:ind w:right="132"/>
              <w:jc w:val="center"/>
              <w:rPr>
                <w:rFonts w:ascii="Microsoft Sans Serif"/>
                <w:sz w:val="24"/>
              </w:rPr>
            </w:pPr>
            <w:r>
              <w:rPr>
                <w:rFonts w:ascii="Microsoft Sans Serif"/>
                <w:spacing w:val="-5"/>
                <w:sz w:val="24"/>
              </w:rPr>
              <w:t>77</w:t>
            </w:r>
          </w:p>
        </w:tc>
        <w:tc>
          <w:tcPr>
            <w:tcW w:w="825" w:type="dxa"/>
            <w:tcBorders>
              <w:top w:val="single" w:sz="4" w:space="0" w:color="000000"/>
            </w:tcBorders>
          </w:tcPr>
          <w:p>
            <w:pPr>
              <w:pStyle w:val="TableParagraph"/>
              <w:spacing w:before="1"/>
              <w:ind w:right="142"/>
              <w:jc w:val="center"/>
              <w:rPr>
                <w:rFonts w:ascii="Microsoft Sans Serif"/>
                <w:sz w:val="24"/>
              </w:rPr>
            </w:pPr>
            <w:r>
              <w:rPr>
                <w:rFonts w:ascii="Microsoft Sans Serif"/>
                <w:spacing w:val="-5"/>
                <w:sz w:val="24"/>
              </w:rPr>
              <w:t>23</w:t>
            </w:r>
          </w:p>
        </w:tc>
      </w:tr>
      <w:tr>
        <w:trPr>
          <w:trHeight w:val="413" w:hRule="atLeast"/>
        </w:trPr>
        <w:tc>
          <w:tcPr>
            <w:tcW w:w="1098" w:type="dxa"/>
          </w:tcPr>
          <w:p>
            <w:pPr>
              <w:pStyle w:val="TableParagraph"/>
              <w:rPr>
                <w:sz w:val="22"/>
              </w:rPr>
            </w:pPr>
          </w:p>
        </w:tc>
        <w:tc>
          <w:tcPr>
            <w:tcW w:w="1286" w:type="dxa"/>
          </w:tcPr>
          <w:p>
            <w:pPr>
              <w:pStyle w:val="TableParagraph"/>
              <w:spacing w:before="69"/>
              <w:ind w:left="107"/>
              <w:rPr>
                <w:rFonts w:ascii="Microsoft Sans Serif"/>
                <w:sz w:val="24"/>
              </w:rPr>
            </w:pPr>
            <w:r>
              <w:rPr>
                <w:rFonts w:ascii="Microsoft Sans Serif"/>
                <w:spacing w:val="-10"/>
                <w:sz w:val="24"/>
              </w:rPr>
              <w:t>2</w:t>
            </w:r>
          </w:p>
        </w:tc>
        <w:tc>
          <w:tcPr>
            <w:tcW w:w="1096" w:type="dxa"/>
          </w:tcPr>
          <w:p>
            <w:pPr>
              <w:pStyle w:val="TableParagraph"/>
              <w:spacing w:before="69"/>
              <w:ind w:left="153"/>
              <w:rPr>
                <w:rFonts w:ascii="Microsoft Sans Serif"/>
                <w:sz w:val="24"/>
              </w:rPr>
            </w:pPr>
            <w:r>
              <w:rPr>
                <w:rFonts w:ascii="Microsoft Sans Serif"/>
                <w:spacing w:val="-5"/>
                <w:sz w:val="24"/>
              </w:rPr>
              <w:t>0.5</w:t>
            </w:r>
          </w:p>
        </w:tc>
        <w:tc>
          <w:tcPr>
            <w:tcW w:w="1145" w:type="dxa"/>
          </w:tcPr>
          <w:p>
            <w:pPr>
              <w:pStyle w:val="TableParagraph"/>
              <w:spacing w:before="69"/>
              <w:ind w:left="140"/>
              <w:rPr>
                <w:rFonts w:ascii="Microsoft Sans Serif"/>
                <w:sz w:val="24"/>
              </w:rPr>
            </w:pPr>
            <w:r>
              <w:rPr>
                <w:rFonts w:ascii="Microsoft Sans Serif"/>
                <w:spacing w:val="-4"/>
                <w:sz w:val="24"/>
              </w:rPr>
              <w:t>0.12</w:t>
            </w:r>
          </w:p>
        </w:tc>
        <w:tc>
          <w:tcPr>
            <w:tcW w:w="1184" w:type="dxa"/>
          </w:tcPr>
          <w:p>
            <w:pPr>
              <w:pStyle w:val="TableParagraph"/>
              <w:spacing w:before="69"/>
              <w:ind w:left="202"/>
              <w:rPr>
                <w:rFonts w:ascii="Microsoft Sans Serif"/>
                <w:sz w:val="24"/>
              </w:rPr>
            </w:pPr>
            <w:r>
              <w:rPr>
                <w:rFonts w:ascii="Microsoft Sans Serif"/>
                <w:spacing w:val="-4"/>
                <w:sz w:val="24"/>
              </w:rPr>
              <w:t>1.10</w:t>
            </w:r>
          </w:p>
        </w:tc>
        <w:tc>
          <w:tcPr>
            <w:tcW w:w="776" w:type="dxa"/>
          </w:tcPr>
          <w:p>
            <w:pPr>
              <w:pStyle w:val="TableParagraph"/>
              <w:spacing w:before="69"/>
              <w:ind w:right="127"/>
              <w:jc w:val="right"/>
              <w:rPr>
                <w:rFonts w:ascii="Microsoft Sans Serif"/>
                <w:sz w:val="24"/>
              </w:rPr>
            </w:pPr>
            <w:r>
              <w:rPr>
                <w:rFonts w:ascii="Microsoft Sans Serif"/>
                <w:spacing w:val="-4"/>
                <w:sz w:val="24"/>
              </w:rPr>
              <w:t>0.05</w:t>
            </w:r>
          </w:p>
        </w:tc>
        <w:tc>
          <w:tcPr>
            <w:tcW w:w="1580" w:type="dxa"/>
          </w:tcPr>
          <w:p>
            <w:pPr>
              <w:pStyle w:val="TableParagraph"/>
              <w:spacing w:before="69"/>
              <w:ind w:left="126"/>
              <w:rPr>
                <w:rFonts w:ascii="Microsoft Sans Serif"/>
                <w:sz w:val="24"/>
              </w:rPr>
            </w:pPr>
            <w:r>
              <w:rPr>
                <w:rFonts w:ascii="Microsoft Sans Serif"/>
                <w:spacing w:val="-4"/>
                <w:sz w:val="24"/>
              </w:rPr>
              <w:t>3.60</w:t>
            </w:r>
          </w:p>
        </w:tc>
        <w:tc>
          <w:tcPr>
            <w:tcW w:w="829" w:type="dxa"/>
          </w:tcPr>
          <w:p>
            <w:pPr>
              <w:pStyle w:val="TableParagraph"/>
              <w:spacing w:before="69"/>
              <w:ind w:left="109"/>
              <w:rPr>
                <w:rFonts w:ascii="Microsoft Sans Serif"/>
                <w:sz w:val="24"/>
              </w:rPr>
            </w:pPr>
            <w:r>
              <w:rPr>
                <w:rFonts w:ascii="Microsoft Sans Serif"/>
                <w:spacing w:val="-4"/>
                <w:sz w:val="24"/>
              </w:rPr>
              <w:t>4.47</w:t>
            </w:r>
          </w:p>
        </w:tc>
        <w:tc>
          <w:tcPr>
            <w:tcW w:w="635" w:type="dxa"/>
          </w:tcPr>
          <w:p>
            <w:pPr>
              <w:pStyle w:val="TableParagraph"/>
              <w:spacing w:before="69"/>
              <w:ind w:right="132"/>
              <w:jc w:val="center"/>
              <w:rPr>
                <w:rFonts w:ascii="Microsoft Sans Serif"/>
                <w:sz w:val="24"/>
              </w:rPr>
            </w:pPr>
            <w:r>
              <w:rPr>
                <w:rFonts w:ascii="Microsoft Sans Serif"/>
                <w:spacing w:val="-5"/>
                <w:sz w:val="24"/>
              </w:rPr>
              <w:t>80</w:t>
            </w:r>
          </w:p>
        </w:tc>
        <w:tc>
          <w:tcPr>
            <w:tcW w:w="825" w:type="dxa"/>
          </w:tcPr>
          <w:p>
            <w:pPr>
              <w:pStyle w:val="TableParagraph"/>
              <w:spacing w:before="69"/>
              <w:ind w:right="142"/>
              <w:jc w:val="center"/>
              <w:rPr>
                <w:rFonts w:ascii="Microsoft Sans Serif"/>
                <w:sz w:val="24"/>
              </w:rPr>
            </w:pPr>
            <w:r>
              <w:rPr>
                <w:rFonts w:ascii="Microsoft Sans Serif"/>
                <w:spacing w:val="-5"/>
                <w:sz w:val="24"/>
              </w:rPr>
              <w:t>30</w:t>
            </w:r>
          </w:p>
        </w:tc>
      </w:tr>
      <w:tr>
        <w:trPr>
          <w:trHeight w:val="412" w:hRule="atLeast"/>
        </w:trPr>
        <w:tc>
          <w:tcPr>
            <w:tcW w:w="1098" w:type="dxa"/>
          </w:tcPr>
          <w:p>
            <w:pPr>
              <w:pStyle w:val="TableParagraph"/>
              <w:rPr>
                <w:sz w:val="22"/>
              </w:rPr>
            </w:pPr>
          </w:p>
        </w:tc>
        <w:tc>
          <w:tcPr>
            <w:tcW w:w="1286" w:type="dxa"/>
          </w:tcPr>
          <w:p>
            <w:pPr>
              <w:pStyle w:val="TableParagraph"/>
              <w:spacing w:before="68"/>
              <w:ind w:left="107"/>
              <w:rPr>
                <w:rFonts w:ascii="Microsoft Sans Serif"/>
                <w:sz w:val="24"/>
              </w:rPr>
            </w:pPr>
            <w:r>
              <w:rPr>
                <w:rFonts w:ascii="Microsoft Sans Serif"/>
                <w:spacing w:val="-10"/>
                <w:sz w:val="24"/>
              </w:rPr>
              <w:t>4</w:t>
            </w:r>
          </w:p>
        </w:tc>
        <w:tc>
          <w:tcPr>
            <w:tcW w:w="1096" w:type="dxa"/>
          </w:tcPr>
          <w:p>
            <w:pPr>
              <w:pStyle w:val="TableParagraph"/>
              <w:spacing w:before="68"/>
              <w:ind w:left="153"/>
              <w:rPr>
                <w:rFonts w:ascii="Microsoft Sans Serif"/>
                <w:sz w:val="24"/>
              </w:rPr>
            </w:pPr>
            <w:r>
              <w:rPr>
                <w:rFonts w:ascii="Microsoft Sans Serif"/>
                <w:spacing w:val="-5"/>
                <w:sz w:val="24"/>
              </w:rPr>
              <w:t>2.0</w:t>
            </w:r>
          </w:p>
        </w:tc>
        <w:tc>
          <w:tcPr>
            <w:tcW w:w="1145" w:type="dxa"/>
          </w:tcPr>
          <w:p>
            <w:pPr>
              <w:pStyle w:val="TableParagraph"/>
              <w:spacing w:before="68"/>
              <w:ind w:left="140"/>
              <w:rPr>
                <w:rFonts w:ascii="Microsoft Sans Serif"/>
                <w:sz w:val="24"/>
              </w:rPr>
            </w:pPr>
            <w:r>
              <w:rPr>
                <w:rFonts w:ascii="Microsoft Sans Serif"/>
                <w:spacing w:val="-4"/>
                <w:sz w:val="24"/>
              </w:rPr>
              <w:t>1.40</w:t>
            </w:r>
          </w:p>
        </w:tc>
        <w:tc>
          <w:tcPr>
            <w:tcW w:w="1184" w:type="dxa"/>
          </w:tcPr>
          <w:p>
            <w:pPr>
              <w:pStyle w:val="TableParagraph"/>
              <w:spacing w:before="68"/>
              <w:ind w:left="202"/>
              <w:rPr>
                <w:rFonts w:ascii="Microsoft Sans Serif"/>
                <w:sz w:val="24"/>
              </w:rPr>
            </w:pPr>
            <w:r>
              <w:rPr>
                <w:rFonts w:ascii="Microsoft Sans Serif"/>
                <w:spacing w:val="-4"/>
                <w:sz w:val="24"/>
              </w:rPr>
              <w:t>1.18</w:t>
            </w:r>
          </w:p>
        </w:tc>
        <w:tc>
          <w:tcPr>
            <w:tcW w:w="776" w:type="dxa"/>
          </w:tcPr>
          <w:p>
            <w:pPr>
              <w:pStyle w:val="TableParagraph"/>
              <w:spacing w:before="68"/>
              <w:ind w:right="127"/>
              <w:jc w:val="right"/>
              <w:rPr>
                <w:rFonts w:ascii="Microsoft Sans Serif"/>
                <w:sz w:val="24"/>
              </w:rPr>
            </w:pPr>
            <w:r>
              <w:rPr>
                <w:rFonts w:ascii="Microsoft Sans Serif"/>
                <w:spacing w:val="-4"/>
                <w:sz w:val="24"/>
              </w:rPr>
              <w:t>0.30</w:t>
            </w:r>
          </w:p>
        </w:tc>
        <w:tc>
          <w:tcPr>
            <w:tcW w:w="1580" w:type="dxa"/>
          </w:tcPr>
          <w:p>
            <w:pPr>
              <w:pStyle w:val="TableParagraph"/>
              <w:spacing w:before="68"/>
              <w:ind w:left="126"/>
              <w:rPr>
                <w:rFonts w:ascii="Microsoft Sans Serif"/>
                <w:sz w:val="24"/>
              </w:rPr>
            </w:pPr>
            <w:r>
              <w:rPr>
                <w:rFonts w:ascii="Microsoft Sans Serif"/>
                <w:spacing w:val="-4"/>
                <w:sz w:val="24"/>
              </w:rPr>
              <w:t>3.40</w:t>
            </w:r>
          </w:p>
        </w:tc>
        <w:tc>
          <w:tcPr>
            <w:tcW w:w="829" w:type="dxa"/>
          </w:tcPr>
          <w:p>
            <w:pPr>
              <w:pStyle w:val="TableParagraph"/>
              <w:spacing w:before="68"/>
              <w:ind w:left="109"/>
              <w:rPr>
                <w:rFonts w:ascii="Microsoft Sans Serif"/>
                <w:sz w:val="24"/>
              </w:rPr>
            </w:pPr>
            <w:r>
              <w:rPr>
                <w:rFonts w:ascii="Microsoft Sans Serif"/>
                <w:spacing w:val="-4"/>
                <w:sz w:val="24"/>
              </w:rPr>
              <w:t>8.48</w:t>
            </w:r>
          </w:p>
        </w:tc>
        <w:tc>
          <w:tcPr>
            <w:tcW w:w="635" w:type="dxa"/>
          </w:tcPr>
          <w:p>
            <w:pPr>
              <w:pStyle w:val="TableParagraph"/>
              <w:spacing w:before="68"/>
              <w:ind w:right="132"/>
              <w:jc w:val="center"/>
              <w:rPr>
                <w:rFonts w:ascii="Microsoft Sans Serif"/>
                <w:sz w:val="24"/>
              </w:rPr>
            </w:pPr>
            <w:r>
              <w:rPr>
                <w:rFonts w:ascii="Microsoft Sans Serif"/>
                <w:spacing w:val="-5"/>
                <w:sz w:val="24"/>
              </w:rPr>
              <w:t>42</w:t>
            </w:r>
          </w:p>
        </w:tc>
        <w:tc>
          <w:tcPr>
            <w:tcW w:w="825" w:type="dxa"/>
          </w:tcPr>
          <w:p>
            <w:pPr>
              <w:pStyle w:val="TableParagraph"/>
              <w:spacing w:before="68"/>
              <w:ind w:right="142"/>
              <w:jc w:val="center"/>
              <w:rPr>
                <w:rFonts w:ascii="Microsoft Sans Serif"/>
                <w:sz w:val="24"/>
              </w:rPr>
            </w:pPr>
            <w:r>
              <w:rPr>
                <w:rFonts w:ascii="Microsoft Sans Serif"/>
                <w:spacing w:val="-5"/>
                <w:sz w:val="24"/>
              </w:rPr>
              <w:t>58</w:t>
            </w:r>
          </w:p>
        </w:tc>
      </w:tr>
      <w:tr>
        <w:trPr>
          <w:trHeight w:val="500" w:hRule="atLeast"/>
        </w:trPr>
        <w:tc>
          <w:tcPr>
            <w:tcW w:w="1098" w:type="dxa"/>
          </w:tcPr>
          <w:p>
            <w:pPr>
              <w:pStyle w:val="TableParagraph"/>
              <w:rPr>
                <w:sz w:val="22"/>
              </w:rPr>
            </w:pPr>
          </w:p>
        </w:tc>
        <w:tc>
          <w:tcPr>
            <w:tcW w:w="1286" w:type="dxa"/>
          </w:tcPr>
          <w:p>
            <w:pPr>
              <w:pStyle w:val="TableParagraph"/>
              <w:spacing w:before="68"/>
              <w:ind w:left="107"/>
              <w:rPr>
                <w:rFonts w:ascii="Microsoft Sans Serif"/>
                <w:sz w:val="24"/>
              </w:rPr>
            </w:pPr>
            <w:r>
              <w:rPr>
                <w:rFonts w:ascii="Microsoft Sans Serif"/>
                <w:spacing w:val="-10"/>
                <w:sz w:val="24"/>
              </w:rPr>
              <w:t>6</w:t>
            </w:r>
          </w:p>
        </w:tc>
        <w:tc>
          <w:tcPr>
            <w:tcW w:w="1096" w:type="dxa"/>
          </w:tcPr>
          <w:p>
            <w:pPr>
              <w:pStyle w:val="TableParagraph"/>
              <w:spacing w:before="68"/>
              <w:ind w:left="153"/>
              <w:rPr>
                <w:rFonts w:ascii="Microsoft Sans Serif"/>
                <w:sz w:val="24"/>
              </w:rPr>
            </w:pPr>
            <w:r>
              <w:rPr>
                <w:rFonts w:ascii="Microsoft Sans Serif"/>
                <w:spacing w:val="-5"/>
                <w:sz w:val="24"/>
              </w:rPr>
              <w:t>3.4</w:t>
            </w:r>
          </w:p>
        </w:tc>
        <w:tc>
          <w:tcPr>
            <w:tcW w:w="1145" w:type="dxa"/>
          </w:tcPr>
          <w:p>
            <w:pPr>
              <w:pStyle w:val="TableParagraph"/>
              <w:spacing w:before="68"/>
              <w:ind w:left="140"/>
              <w:rPr>
                <w:rFonts w:ascii="Microsoft Sans Serif"/>
                <w:sz w:val="24"/>
              </w:rPr>
            </w:pPr>
            <w:r>
              <w:rPr>
                <w:rFonts w:ascii="Microsoft Sans Serif"/>
                <w:spacing w:val="-4"/>
                <w:sz w:val="24"/>
              </w:rPr>
              <w:t>1.88</w:t>
            </w:r>
          </w:p>
        </w:tc>
        <w:tc>
          <w:tcPr>
            <w:tcW w:w="1184" w:type="dxa"/>
          </w:tcPr>
          <w:p>
            <w:pPr>
              <w:pStyle w:val="TableParagraph"/>
              <w:spacing w:before="68"/>
              <w:ind w:left="202"/>
              <w:rPr>
                <w:rFonts w:ascii="Microsoft Sans Serif"/>
                <w:sz w:val="24"/>
              </w:rPr>
            </w:pPr>
            <w:r>
              <w:rPr>
                <w:rFonts w:ascii="Microsoft Sans Serif"/>
                <w:spacing w:val="-4"/>
                <w:sz w:val="24"/>
              </w:rPr>
              <w:t>1.78</w:t>
            </w:r>
          </w:p>
        </w:tc>
        <w:tc>
          <w:tcPr>
            <w:tcW w:w="776" w:type="dxa"/>
          </w:tcPr>
          <w:p>
            <w:pPr>
              <w:pStyle w:val="TableParagraph"/>
              <w:spacing w:before="68"/>
              <w:ind w:right="127"/>
              <w:jc w:val="right"/>
              <w:rPr>
                <w:rFonts w:ascii="Microsoft Sans Serif"/>
                <w:sz w:val="24"/>
              </w:rPr>
            </w:pPr>
            <w:r>
              <w:rPr>
                <w:rFonts w:ascii="Microsoft Sans Serif"/>
                <w:spacing w:val="-4"/>
                <w:sz w:val="24"/>
              </w:rPr>
              <w:t>0.08</w:t>
            </w:r>
          </w:p>
        </w:tc>
        <w:tc>
          <w:tcPr>
            <w:tcW w:w="1580" w:type="dxa"/>
          </w:tcPr>
          <w:p>
            <w:pPr>
              <w:pStyle w:val="TableParagraph"/>
              <w:spacing w:before="68"/>
              <w:ind w:left="126"/>
              <w:rPr>
                <w:rFonts w:ascii="Microsoft Sans Serif"/>
                <w:sz w:val="24"/>
              </w:rPr>
            </w:pPr>
            <w:r>
              <w:rPr>
                <w:rFonts w:ascii="Microsoft Sans Serif"/>
                <w:spacing w:val="-4"/>
                <w:sz w:val="24"/>
              </w:rPr>
              <w:t>1.70</w:t>
            </w:r>
          </w:p>
        </w:tc>
        <w:tc>
          <w:tcPr>
            <w:tcW w:w="829" w:type="dxa"/>
          </w:tcPr>
          <w:p>
            <w:pPr>
              <w:pStyle w:val="TableParagraph"/>
              <w:spacing w:before="68"/>
              <w:ind w:left="109"/>
              <w:rPr>
                <w:rFonts w:ascii="Microsoft Sans Serif"/>
                <w:sz w:val="24"/>
              </w:rPr>
            </w:pPr>
            <w:r>
              <w:rPr>
                <w:rFonts w:ascii="Microsoft Sans Serif"/>
                <w:spacing w:val="-4"/>
                <w:sz w:val="24"/>
              </w:rPr>
              <w:t>7.17</w:t>
            </w:r>
          </w:p>
        </w:tc>
        <w:tc>
          <w:tcPr>
            <w:tcW w:w="635" w:type="dxa"/>
          </w:tcPr>
          <w:p>
            <w:pPr>
              <w:pStyle w:val="TableParagraph"/>
              <w:spacing w:before="68"/>
              <w:ind w:right="132"/>
              <w:jc w:val="center"/>
              <w:rPr>
                <w:rFonts w:ascii="Microsoft Sans Serif"/>
                <w:sz w:val="24"/>
              </w:rPr>
            </w:pPr>
            <w:r>
              <w:rPr>
                <w:rFonts w:ascii="Microsoft Sans Serif"/>
                <w:spacing w:val="-5"/>
                <w:sz w:val="24"/>
              </w:rPr>
              <w:t>22</w:t>
            </w:r>
          </w:p>
        </w:tc>
        <w:tc>
          <w:tcPr>
            <w:tcW w:w="825" w:type="dxa"/>
          </w:tcPr>
          <w:p>
            <w:pPr>
              <w:pStyle w:val="TableParagraph"/>
              <w:spacing w:before="68"/>
              <w:ind w:right="142"/>
              <w:jc w:val="center"/>
              <w:rPr>
                <w:rFonts w:ascii="Microsoft Sans Serif"/>
                <w:sz w:val="24"/>
              </w:rPr>
            </w:pPr>
            <w:r>
              <w:rPr>
                <w:rFonts w:ascii="Microsoft Sans Serif"/>
                <w:spacing w:val="-5"/>
                <w:sz w:val="24"/>
              </w:rPr>
              <w:t>78</w:t>
            </w:r>
          </w:p>
        </w:tc>
      </w:tr>
      <w:tr>
        <w:trPr>
          <w:trHeight w:val="500" w:hRule="atLeast"/>
        </w:trPr>
        <w:tc>
          <w:tcPr>
            <w:tcW w:w="1098" w:type="dxa"/>
          </w:tcPr>
          <w:p>
            <w:pPr>
              <w:pStyle w:val="TableParagraph"/>
              <w:spacing w:before="156"/>
              <w:ind w:left="122"/>
              <w:rPr>
                <w:rFonts w:ascii="Microsoft Sans Serif"/>
                <w:sz w:val="24"/>
              </w:rPr>
            </w:pPr>
            <w:r>
              <w:rPr>
                <w:rFonts w:ascii="Microsoft Sans Serif"/>
                <w:spacing w:val="-2"/>
                <w:sz w:val="24"/>
              </w:rPr>
              <w:t>KUGBO</w:t>
            </w:r>
          </w:p>
        </w:tc>
        <w:tc>
          <w:tcPr>
            <w:tcW w:w="1286" w:type="dxa"/>
          </w:tcPr>
          <w:p>
            <w:pPr>
              <w:pStyle w:val="TableParagraph"/>
              <w:spacing w:before="156"/>
              <w:ind w:left="107"/>
              <w:rPr>
                <w:rFonts w:ascii="Microsoft Sans Serif"/>
                <w:sz w:val="24"/>
              </w:rPr>
            </w:pPr>
            <w:r>
              <w:rPr>
                <w:rFonts w:ascii="Microsoft Sans Serif"/>
                <w:spacing w:val="-10"/>
                <w:sz w:val="24"/>
              </w:rPr>
              <w:t>0</w:t>
            </w:r>
          </w:p>
        </w:tc>
        <w:tc>
          <w:tcPr>
            <w:tcW w:w="1096" w:type="dxa"/>
          </w:tcPr>
          <w:p>
            <w:pPr>
              <w:pStyle w:val="TableParagraph"/>
              <w:spacing w:before="156"/>
              <w:ind w:left="153"/>
              <w:rPr>
                <w:rFonts w:ascii="Microsoft Sans Serif"/>
                <w:sz w:val="24"/>
              </w:rPr>
            </w:pPr>
            <w:r>
              <w:rPr>
                <w:rFonts w:ascii="Microsoft Sans Serif"/>
                <w:spacing w:val="-5"/>
                <w:sz w:val="24"/>
              </w:rPr>
              <w:t>0.2</w:t>
            </w:r>
          </w:p>
        </w:tc>
        <w:tc>
          <w:tcPr>
            <w:tcW w:w="1145" w:type="dxa"/>
          </w:tcPr>
          <w:p>
            <w:pPr>
              <w:pStyle w:val="TableParagraph"/>
              <w:spacing w:before="156"/>
              <w:ind w:left="140"/>
              <w:rPr>
                <w:rFonts w:ascii="Microsoft Sans Serif"/>
                <w:sz w:val="24"/>
              </w:rPr>
            </w:pPr>
            <w:r>
              <w:rPr>
                <w:rFonts w:ascii="Microsoft Sans Serif"/>
                <w:spacing w:val="-4"/>
                <w:sz w:val="24"/>
              </w:rPr>
              <w:t>0.32</w:t>
            </w:r>
          </w:p>
        </w:tc>
        <w:tc>
          <w:tcPr>
            <w:tcW w:w="1184" w:type="dxa"/>
          </w:tcPr>
          <w:p>
            <w:pPr>
              <w:pStyle w:val="TableParagraph"/>
              <w:spacing w:before="156"/>
              <w:ind w:left="202"/>
              <w:rPr>
                <w:rFonts w:ascii="Microsoft Sans Serif"/>
                <w:sz w:val="24"/>
              </w:rPr>
            </w:pPr>
            <w:r>
              <w:rPr>
                <w:rFonts w:ascii="Microsoft Sans Serif"/>
                <w:spacing w:val="-4"/>
                <w:sz w:val="24"/>
              </w:rPr>
              <w:t>0.33</w:t>
            </w:r>
          </w:p>
        </w:tc>
        <w:tc>
          <w:tcPr>
            <w:tcW w:w="776" w:type="dxa"/>
          </w:tcPr>
          <w:p>
            <w:pPr>
              <w:pStyle w:val="TableParagraph"/>
              <w:spacing w:before="156"/>
              <w:ind w:right="127"/>
              <w:jc w:val="right"/>
              <w:rPr>
                <w:rFonts w:ascii="Microsoft Sans Serif"/>
                <w:sz w:val="24"/>
              </w:rPr>
            </w:pPr>
            <w:r>
              <w:rPr>
                <w:rFonts w:ascii="Microsoft Sans Serif"/>
                <w:spacing w:val="-4"/>
                <w:sz w:val="24"/>
              </w:rPr>
              <w:t>0.01</w:t>
            </w:r>
          </w:p>
        </w:tc>
        <w:tc>
          <w:tcPr>
            <w:tcW w:w="1580" w:type="dxa"/>
          </w:tcPr>
          <w:p>
            <w:pPr>
              <w:pStyle w:val="TableParagraph"/>
              <w:spacing w:before="156"/>
              <w:ind w:left="126"/>
              <w:rPr>
                <w:rFonts w:ascii="Microsoft Sans Serif"/>
                <w:sz w:val="24"/>
              </w:rPr>
            </w:pPr>
            <w:r>
              <w:rPr>
                <w:rFonts w:ascii="Microsoft Sans Serif"/>
                <w:spacing w:val="-4"/>
                <w:sz w:val="24"/>
              </w:rPr>
              <w:t>7.04</w:t>
            </w:r>
          </w:p>
        </w:tc>
        <w:tc>
          <w:tcPr>
            <w:tcW w:w="829" w:type="dxa"/>
          </w:tcPr>
          <w:p>
            <w:pPr>
              <w:pStyle w:val="TableParagraph"/>
              <w:spacing w:before="156"/>
              <w:ind w:left="109"/>
              <w:rPr>
                <w:rFonts w:ascii="Microsoft Sans Serif"/>
                <w:sz w:val="24"/>
              </w:rPr>
            </w:pPr>
            <w:r>
              <w:rPr>
                <w:rFonts w:ascii="Microsoft Sans Serif"/>
                <w:spacing w:val="-4"/>
                <w:sz w:val="24"/>
              </w:rPr>
              <w:t>9.08</w:t>
            </w:r>
          </w:p>
        </w:tc>
        <w:tc>
          <w:tcPr>
            <w:tcW w:w="635" w:type="dxa"/>
          </w:tcPr>
          <w:p>
            <w:pPr>
              <w:pStyle w:val="TableParagraph"/>
              <w:spacing w:before="156"/>
              <w:ind w:right="132"/>
              <w:jc w:val="center"/>
              <w:rPr>
                <w:rFonts w:ascii="Microsoft Sans Serif"/>
                <w:sz w:val="24"/>
              </w:rPr>
            </w:pPr>
            <w:r>
              <w:rPr>
                <w:rFonts w:ascii="Microsoft Sans Serif"/>
                <w:spacing w:val="-5"/>
                <w:sz w:val="24"/>
              </w:rPr>
              <w:t>70</w:t>
            </w:r>
          </w:p>
        </w:tc>
        <w:tc>
          <w:tcPr>
            <w:tcW w:w="825" w:type="dxa"/>
          </w:tcPr>
          <w:p>
            <w:pPr>
              <w:pStyle w:val="TableParagraph"/>
              <w:spacing w:before="156"/>
              <w:ind w:right="142"/>
              <w:jc w:val="center"/>
              <w:rPr>
                <w:rFonts w:ascii="Microsoft Sans Serif"/>
                <w:sz w:val="24"/>
              </w:rPr>
            </w:pPr>
            <w:r>
              <w:rPr>
                <w:rFonts w:ascii="Microsoft Sans Serif"/>
                <w:spacing w:val="-5"/>
                <w:sz w:val="24"/>
              </w:rPr>
              <w:t>30</w:t>
            </w:r>
          </w:p>
        </w:tc>
      </w:tr>
      <w:tr>
        <w:trPr>
          <w:trHeight w:val="414" w:hRule="atLeast"/>
        </w:trPr>
        <w:tc>
          <w:tcPr>
            <w:tcW w:w="1098" w:type="dxa"/>
          </w:tcPr>
          <w:p>
            <w:pPr>
              <w:pStyle w:val="TableParagraph"/>
              <w:rPr>
                <w:sz w:val="22"/>
              </w:rPr>
            </w:pPr>
          </w:p>
        </w:tc>
        <w:tc>
          <w:tcPr>
            <w:tcW w:w="1286" w:type="dxa"/>
          </w:tcPr>
          <w:p>
            <w:pPr>
              <w:pStyle w:val="TableParagraph"/>
              <w:spacing w:before="68"/>
              <w:ind w:left="107"/>
              <w:rPr>
                <w:rFonts w:ascii="Microsoft Sans Serif"/>
                <w:sz w:val="24"/>
              </w:rPr>
            </w:pPr>
            <w:r>
              <w:rPr>
                <w:rFonts w:ascii="Microsoft Sans Serif"/>
                <w:spacing w:val="-10"/>
                <w:sz w:val="24"/>
              </w:rPr>
              <w:t>2</w:t>
            </w:r>
          </w:p>
        </w:tc>
        <w:tc>
          <w:tcPr>
            <w:tcW w:w="1096" w:type="dxa"/>
          </w:tcPr>
          <w:p>
            <w:pPr>
              <w:pStyle w:val="TableParagraph"/>
              <w:spacing w:before="68"/>
              <w:ind w:left="153"/>
              <w:rPr>
                <w:rFonts w:ascii="Microsoft Sans Serif"/>
                <w:sz w:val="24"/>
              </w:rPr>
            </w:pPr>
            <w:r>
              <w:rPr>
                <w:rFonts w:ascii="Microsoft Sans Serif"/>
                <w:spacing w:val="-5"/>
                <w:sz w:val="24"/>
              </w:rPr>
              <w:t>1.0</w:t>
            </w:r>
          </w:p>
        </w:tc>
        <w:tc>
          <w:tcPr>
            <w:tcW w:w="1145" w:type="dxa"/>
          </w:tcPr>
          <w:p>
            <w:pPr>
              <w:pStyle w:val="TableParagraph"/>
              <w:spacing w:before="68"/>
              <w:ind w:left="140"/>
              <w:rPr>
                <w:rFonts w:ascii="Microsoft Sans Serif"/>
                <w:sz w:val="24"/>
              </w:rPr>
            </w:pPr>
            <w:r>
              <w:rPr>
                <w:rFonts w:ascii="Microsoft Sans Serif"/>
                <w:spacing w:val="-4"/>
                <w:sz w:val="24"/>
              </w:rPr>
              <w:t>0.29</w:t>
            </w:r>
          </w:p>
        </w:tc>
        <w:tc>
          <w:tcPr>
            <w:tcW w:w="1184" w:type="dxa"/>
          </w:tcPr>
          <w:p>
            <w:pPr>
              <w:pStyle w:val="TableParagraph"/>
              <w:spacing w:before="68"/>
              <w:ind w:left="202"/>
              <w:rPr>
                <w:rFonts w:ascii="Microsoft Sans Serif"/>
                <w:sz w:val="24"/>
              </w:rPr>
            </w:pPr>
            <w:r>
              <w:rPr>
                <w:rFonts w:ascii="Microsoft Sans Serif"/>
                <w:spacing w:val="-4"/>
                <w:sz w:val="24"/>
              </w:rPr>
              <w:t>0.35</w:t>
            </w:r>
          </w:p>
        </w:tc>
        <w:tc>
          <w:tcPr>
            <w:tcW w:w="776" w:type="dxa"/>
          </w:tcPr>
          <w:p>
            <w:pPr>
              <w:pStyle w:val="TableParagraph"/>
              <w:spacing w:before="68"/>
              <w:ind w:right="127"/>
              <w:jc w:val="right"/>
              <w:rPr>
                <w:rFonts w:ascii="Microsoft Sans Serif"/>
                <w:sz w:val="24"/>
              </w:rPr>
            </w:pPr>
            <w:r>
              <w:rPr>
                <w:rFonts w:ascii="Microsoft Sans Serif"/>
                <w:spacing w:val="-4"/>
                <w:sz w:val="24"/>
              </w:rPr>
              <w:t>0.05</w:t>
            </w:r>
          </w:p>
        </w:tc>
        <w:tc>
          <w:tcPr>
            <w:tcW w:w="1580" w:type="dxa"/>
          </w:tcPr>
          <w:p>
            <w:pPr>
              <w:pStyle w:val="TableParagraph"/>
              <w:spacing w:before="68"/>
              <w:ind w:left="126"/>
              <w:rPr>
                <w:rFonts w:ascii="Microsoft Sans Serif"/>
                <w:sz w:val="24"/>
              </w:rPr>
            </w:pPr>
            <w:r>
              <w:rPr>
                <w:rFonts w:ascii="Microsoft Sans Serif"/>
                <w:spacing w:val="-4"/>
                <w:sz w:val="24"/>
              </w:rPr>
              <w:t>6.19</w:t>
            </w:r>
          </w:p>
        </w:tc>
        <w:tc>
          <w:tcPr>
            <w:tcW w:w="829" w:type="dxa"/>
          </w:tcPr>
          <w:p>
            <w:pPr>
              <w:pStyle w:val="TableParagraph"/>
              <w:spacing w:before="68"/>
              <w:ind w:left="109"/>
              <w:rPr>
                <w:rFonts w:ascii="Microsoft Sans Serif"/>
                <w:sz w:val="24"/>
              </w:rPr>
            </w:pPr>
            <w:r>
              <w:rPr>
                <w:rFonts w:ascii="Microsoft Sans Serif"/>
                <w:spacing w:val="-2"/>
                <w:sz w:val="24"/>
              </w:rPr>
              <w:t>12.18</w:t>
            </w:r>
          </w:p>
        </w:tc>
        <w:tc>
          <w:tcPr>
            <w:tcW w:w="635" w:type="dxa"/>
          </w:tcPr>
          <w:p>
            <w:pPr>
              <w:pStyle w:val="TableParagraph"/>
              <w:spacing w:before="68"/>
              <w:ind w:right="132"/>
              <w:jc w:val="center"/>
              <w:rPr>
                <w:rFonts w:ascii="Microsoft Sans Serif"/>
                <w:sz w:val="24"/>
              </w:rPr>
            </w:pPr>
            <w:r>
              <w:rPr>
                <w:rFonts w:ascii="Microsoft Sans Serif"/>
                <w:spacing w:val="-5"/>
                <w:sz w:val="24"/>
              </w:rPr>
              <w:t>67</w:t>
            </w:r>
          </w:p>
        </w:tc>
        <w:tc>
          <w:tcPr>
            <w:tcW w:w="825" w:type="dxa"/>
          </w:tcPr>
          <w:p>
            <w:pPr>
              <w:pStyle w:val="TableParagraph"/>
              <w:spacing w:before="68"/>
              <w:ind w:right="142"/>
              <w:jc w:val="center"/>
              <w:rPr>
                <w:rFonts w:ascii="Microsoft Sans Serif"/>
                <w:sz w:val="24"/>
              </w:rPr>
            </w:pPr>
            <w:r>
              <w:rPr>
                <w:rFonts w:ascii="Microsoft Sans Serif"/>
                <w:spacing w:val="-5"/>
                <w:sz w:val="24"/>
              </w:rPr>
              <w:t>33</w:t>
            </w:r>
          </w:p>
        </w:tc>
      </w:tr>
      <w:tr>
        <w:trPr>
          <w:trHeight w:val="414" w:hRule="atLeast"/>
        </w:trPr>
        <w:tc>
          <w:tcPr>
            <w:tcW w:w="1098" w:type="dxa"/>
          </w:tcPr>
          <w:p>
            <w:pPr>
              <w:pStyle w:val="TableParagraph"/>
              <w:rPr>
                <w:sz w:val="22"/>
              </w:rPr>
            </w:pPr>
          </w:p>
        </w:tc>
        <w:tc>
          <w:tcPr>
            <w:tcW w:w="1286" w:type="dxa"/>
          </w:tcPr>
          <w:p>
            <w:pPr>
              <w:pStyle w:val="TableParagraph"/>
              <w:spacing w:before="70"/>
              <w:ind w:left="107"/>
              <w:rPr>
                <w:rFonts w:ascii="Microsoft Sans Serif"/>
                <w:sz w:val="24"/>
              </w:rPr>
            </w:pPr>
            <w:r>
              <w:rPr>
                <w:rFonts w:ascii="Microsoft Sans Serif"/>
                <w:spacing w:val="-10"/>
                <w:sz w:val="24"/>
              </w:rPr>
              <w:t>4</w:t>
            </w:r>
          </w:p>
        </w:tc>
        <w:tc>
          <w:tcPr>
            <w:tcW w:w="1096" w:type="dxa"/>
          </w:tcPr>
          <w:p>
            <w:pPr>
              <w:pStyle w:val="TableParagraph"/>
              <w:spacing w:before="70"/>
              <w:ind w:left="153"/>
              <w:rPr>
                <w:rFonts w:ascii="Microsoft Sans Serif"/>
                <w:sz w:val="24"/>
              </w:rPr>
            </w:pPr>
            <w:r>
              <w:rPr>
                <w:rFonts w:ascii="Microsoft Sans Serif"/>
                <w:spacing w:val="-5"/>
                <w:sz w:val="24"/>
              </w:rPr>
              <w:t>2.0</w:t>
            </w:r>
          </w:p>
        </w:tc>
        <w:tc>
          <w:tcPr>
            <w:tcW w:w="1145" w:type="dxa"/>
          </w:tcPr>
          <w:p>
            <w:pPr>
              <w:pStyle w:val="TableParagraph"/>
              <w:spacing w:before="70"/>
              <w:ind w:left="140"/>
              <w:rPr>
                <w:rFonts w:ascii="Microsoft Sans Serif"/>
                <w:sz w:val="24"/>
              </w:rPr>
            </w:pPr>
            <w:r>
              <w:rPr>
                <w:rFonts w:ascii="Microsoft Sans Serif"/>
                <w:spacing w:val="-4"/>
                <w:sz w:val="24"/>
              </w:rPr>
              <w:t>1.24</w:t>
            </w:r>
          </w:p>
        </w:tc>
        <w:tc>
          <w:tcPr>
            <w:tcW w:w="1184" w:type="dxa"/>
          </w:tcPr>
          <w:p>
            <w:pPr>
              <w:pStyle w:val="TableParagraph"/>
              <w:spacing w:before="70"/>
              <w:ind w:left="202"/>
              <w:rPr>
                <w:rFonts w:ascii="Microsoft Sans Serif"/>
                <w:sz w:val="24"/>
              </w:rPr>
            </w:pPr>
            <w:r>
              <w:rPr>
                <w:rFonts w:ascii="Microsoft Sans Serif"/>
                <w:spacing w:val="-4"/>
                <w:sz w:val="24"/>
              </w:rPr>
              <w:t>1.18</w:t>
            </w:r>
          </w:p>
        </w:tc>
        <w:tc>
          <w:tcPr>
            <w:tcW w:w="776" w:type="dxa"/>
          </w:tcPr>
          <w:p>
            <w:pPr>
              <w:pStyle w:val="TableParagraph"/>
              <w:spacing w:before="70"/>
              <w:ind w:right="127"/>
              <w:jc w:val="right"/>
              <w:rPr>
                <w:rFonts w:ascii="Microsoft Sans Serif"/>
                <w:sz w:val="24"/>
              </w:rPr>
            </w:pPr>
            <w:r>
              <w:rPr>
                <w:rFonts w:ascii="Microsoft Sans Serif"/>
                <w:spacing w:val="-4"/>
                <w:sz w:val="24"/>
              </w:rPr>
              <w:t>0.70</w:t>
            </w:r>
          </w:p>
        </w:tc>
        <w:tc>
          <w:tcPr>
            <w:tcW w:w="1580" w:type="dxa"/>
          </w:tcPr>
          <w:p>
            <w:pPr>
              <w:pStyle w:val="TableParagraph"/>
              <w:spacing w:before="70"/>
              <w:ind w:left="126"/>
              <w:rPr>
                <w:rFonts w:ascii="Microsoft Sans Serif"/>
                <w:sz w:val="24"/>
              </w:rPr>
            </w:pPr>
            <w:r>
              <w:rPr>
                <w:rFonts w:ascii="Microsoft Sans Serif"/>
                <w:spacing w:val="-4"/>
                <w:sz w:val="24"/>
              </w:rPr>
              <w:t>1.30</w:t>
            </w:r>
          </w:p>
        </w:tc>
        <w:tc>
          <w:tcPr>
            <w:tcW w:w="829" w:type="dxa"/>
          </w:tcPr>
          <w:p>
            <w:pPr>
              <w:pStyle w:val="TableParagraph"/>
              <w:spacing w:before="70"/>
              <w:ind w:left="109"/>
              <w:rPr>
                <w:rFonts w:ascii="Microsoft Sans Serif"/>
                <w:sz w:val="24"/>
              </w:rPr>
            </w:pPr>
            <w:r>
              <w:rPr>
                <w:rFonts w:ascii="Microsoft Sans Serif"/>
                <w:spacing w:val="-4"/>
                <w:sz w:val="24"/>
              </w:rPr>
              <w:t>5.79</w:t>
            </w:r>
          </w:p>
        </w:tc>
        <w:tc>
          <w:tcPr>
            <w:tcW w:w="635" w:type="dxa"/>
          </w:tcPr>
          <w:p>
            <w:pPr>
              <w:pStyle w:val="TableParagraph"/>
              <w:spacing w:before="70"/>
              <w:ind w:right="132"/>
              <w:jc w:val="center"/>
              <w:rPr>
                <w:rFonts w:ascii="Microsoft Sans Serif"/>
                <w:sz w:val="24"/>
              </w:rPr>
            </w:pPr>
            <w:r>
              <w:rPr>
                <w:rFonts w:ascii="Microsoft Sans Serif"/>
                <w:spacing w:val="-5"/>
                <w:sz w:val="24"/>
              </w:rPr>
              <w:t>27</w:t>
            </w:r>
          </w:p>
        </w:tc>
        <w:tc>
          <w:tcPr>
            <w:tcW w:w="825" w:type="dxa"/>
          </w:tcPr>
          <w:p>
            <w:pPr>
              <w:pStyle w:val="TableParagraph"/>
              <w:spacing w:before="70"/>
              <w:ind w:right="142"/>
              <w:jc w:val="center"/>
              <w:rPr>
                <w:rFonts w:ascii="Microsoft Sans Serif"/>
                <w:sz w:val="24"/>
              </w:rPr>
            </w:pPr>
            <w:r>
              <w:rPr>
                <w:rFonts w:ascii="Microsoft Sans Serif"/>
                <w:spacing w:val="-5"/>
                <w:sz w:val="24"/>
              </w:rPr>
              <w:t>73</w:t>
            </w:r>
          </w:p>
        </w:tc>
      </w:tr>
      <w:tr>
        <w:trPr>
          <w:trHeight w:val="500" w:hRule="atLeast"/>
        </w:trPr>
        <w:tc>
          <w:tcPr>
            <w:tcW w:w="1098" w:type="dxa"/>
          </w:tcPr>
          <w:p>
            <w:pPr>
              <w:pStyle w:val="TableParagraph"/>
              <w:rPr>
                <w:sz w:val="22"/>
              </w:rPr>
            </w:pPr>
          </w:p>
        </w:tc>
        <w:tc>
          <w:tcPr>
            <w:tcW w:w="1286" w:type="dxa"/>
          </w:tcPr>
          <w:p>
            <w:pPr>
              <w:pStyle w:val="TableParagraph"/>
              <w:spacing w:before="68"/>
              <w:ind w:left="107"/>
              <w:rPr>
                <w:rFonts w:ascii="Microsoft Sans Serif"/>
                <w:sz w:val="24"/>
              </w:rPr>
            </w:pPr>
            <w:r>
              <w:rPr>
                <w:rFonts w:ascii="Microsoft Sans Serif"/>
                <w:spacing w:val="-10"/>
                <w:sz w:val="24"/>
              </w:rPr>
              <w:t>6</w:t>
            </w:r>
          </w:p>
        </w:tc>
        <w:tc>
          <w:tcPr>
            <w:tcW w:w="1096" w:type="dxa"/>
          </w:tcPr>
          <w:p>
            <w:pPr>
              <w:pStyle w:val="TableParagraph"/>
              <w:spacing w:before="68"/>
              <w:ind w:left="153"/>
              <w:rPr>
                <w:rFonts w:ascii="Microsoft Sans Serif"/>
                <w:sz w:val="24"/>
              </w:rPr>
            </w:pPr>
            <w:r>
              <w:rPr>
                <w:rFonts w:ascii="Microsoft Sans Serif"/>
                <w:spacing w:val="-5"/>
                <w:sz w:val="24"/>
              </w:rPr>
              <w:t>2.3</w:t>
            </w:r>
          </w:p>
        </w:tc>
        <w:tc>
          <w:tcPr>
            <w:tcW w:w="1145" w:type="dxa"/>
          </w:tcPr>
          <w:p>
            <w:pPr>
              <w:pStyle w:val="TableParagraph"/>
              <w:spacing w:before="68"/>
              <w:ind w:left="140"/>
              <w:rPr>
                <w:rFonts w:ascii="Microsoft Sans Serif"/>
                <w:sz w:val="24"/>
              </w:rPr>
            </w:pPr>
            <w:r>
              <w:rPr>
                <w:rFonts w:ascii="Microsoft Sans Serif"/>
                <w:spacing w:val="-4"/>
                <w:sz w:val="24"/>
              </w:rPr>
              <w:t>1.32</w:t>
            </w:r>
          </w:p>
        </w:tc>
        <w:tc>
          <w:tcPr>
            <w:tcW w:w="1184" w:type="dxa"/>
          </w:tcPr>
          <w:p>
            <w:pPr>
              <w:pStyle w:val="TableParagraph"/>
              <w:spacing w:before="68"/>
              <w:ind w:left="202"/>
              <w:rPr>
                <w:rFonts w:ascii="Microsoft Sans Serif"/>
                <w:sz w:val="24"/>
              </w:rPr>
            </w:pPr>
            <w:r>
              <w:rPr>
                <w:rFonts w:ascii="Microsoft Sans Serif"/>
                <w:spacing w:val="-4"/>
                <w:sz w:val="24"/>
              </w:rPr>
              <w:t>2.08</w:t>
            </w:r>
          </w:p>
        </w:tc>
        <w:tc>
          <w:tcPr>
            <w:tcW w:w="776" w:type="dxa"/>
          </w:tcPr>
          <w:p>
            <w:pPr>
              <w:pStyle w:val="TableParagraph"/>
              <w:spacing w:before="68"/>
              <w:ind w:right="127"/>
              <w:jc w:val="right"/>
              <w:rPr>
                <w:rFonts w:ascii="Microsoft Sans Serif"/>
                <w:sz w:val="24"/>
              </w:rPr>
            </w:pPr>
            <w:r>
              <w:rPr>
                <w:rFonts w:ascii="Microsoft Sans Serif"/>
                <w:spacing w:val="-4"/>
                <w:sz w:val="24"/>
              </w:rPr>
              <w:t>0.14</w:t>
            </w:r>
          </w:p>
        </w:tc>
        <w:tc>
          <w:tcPr>
            <w:tcW w:w="1580" w:type="dxa"/>
          </w:tcPr>
          <w:p>
            <w:pPr>
              <w:pStyle w:val="TableParagraph"/>
              <w:spacing w:before="68"/>
              <w:ind w:left="126"/>
              <w:rPr>
                <w:rFonts w:ascii="Microsoft Sans Serif"/>
                <w:sz w:val="24"/>
              </w:rPr>
            </w:pPr>
            <w:r>
              <w:rPr>
                <w:rFonts w:ascii="Microsoft Sans Serif"/>
                <w:spacing w:val="-4"/>
                <w:sz w:val="24"/>
              </w:rPr>
              <w:t>0.70</w:t>
            </w:r>
          </w:p>
        </w:tc>
        <w:tc>
          <w:tcPr>
            <w:tcW w:w="829" w:type="dxa"/>
          </w:tcPr>
          <w:p>
            <w:pPr>
              <w:pStyle w:val="TableParagraph"/>
              <w:spacing w:before="68"/>
              <w:ind w:left="109"/>
              <w:rPr>
                <w:rFonts w:ascii="Microsoft Sans Serif"/>
                <w:sz w:val="24"/>
              </w:rPr>
            </w:pPr>
            <w:r>
              <w:rPr>
                <w:rFonts w:ascii="Microsoft Sans Serif"/>
                <w:spacing w:val="-4"/>
                <w:sz w:val="24"/>
              </w:rPr>
              <w:t>6.82</w:t>
            </w:r>
          </w:p>
        </w:tc>
        <w:tc>
          <w:tcPr>
            <w:tcW w:w="635" w:type="dxa"/>
          </w:tcPr>
          <w:p>
            <w:pPr>
              <w:pStyle w:val="TableParagraph"/>
              <w:spacing w:before="68"/>
              <w:ind w:right="132"/>
              <w:jc w:val="center"/>
              <w:rPr>
                <w:rFonts w:ascii="Microsoft Sans Serif"/>
                <w:sz w:val="24"/>
              </w:rPr>
            </w:pPr>
            <w:r>
              <w:rPr>
                <w:rFonts w:ascii="Microsoft Sans Serif"/>
                <w:spacing w:val="-5"/>
                <w:sz w:val="24"/>
              </w:rPr>
              <w:t>21</w:t>
            </w:r>
          </w:p>
        </w:tc>
        <w:tc>
          <w:tcPr>
            <w:tcW w:w="825" w:type="dxa"/>
          </w:tcPr>
          <w:p>
            <w:pPr>
              <w:pStyle w:val="TableParagraph"/>
              <w:spacing w:before="68"/>
              <w:ind w:right="142"/>
              <w:jc w:val="center"/>
              <w:rPr>
                <w:rFonts w:ascii="Microsoft Sans Serif"/>
                <w:sz w:val="24"/>
              </w:rPr>
            </w:pPr>
            <w:r>
              <w:rPr>
                <w:rFonts w:ascii="Microsoft Sans Serif"/>
                <w:spacing w:val="-5"/>
                <w:sz w:val="24"/>
              </w:rPr>
              <w:t>79</w:t>
            </w:r>
          </w:p>
        </w:tc>
      </w:tr>
      <w:tr>
        <w:trPr>
          <w:trHeight w:val="500" w:hRule="atLeast"/>
        </w:trPr>
        <w:tc>
          <w:tcPr>
            <w:tcW w:w="1098" w:type="dxa"/>
          </w:tcPr>
          <w:p>
            <w:pPr>
              <w:pStyle w:val="TableParagraph"/>
              <w:spacing w:before="156"/>
              <w:ind w:left="122"/>
              <w:rPr>
                <w:rFonts w:ascii="Microsoft Sans Serif"/>
                <w:sz w:val="24"/>
              </w:rPr>
            </w:pPr>
            <w:r>
              <w:rPr>
                <w:rFonts w:ascii="Microsoft Sans Serif"/>
                <w:spacing w:val="-4"/>
                <w:sz w:val="24"/>
              </w:rPr>
              <w:t>AKWA</w:t>
            </w:r>
          </w:p>
        </w:tc>
        <w:tc>
          <w:tcPr>
            <w:tcW w:w="1286" w:type="dxa"/>
          </w:tcPr>
          <w:p>
            <w:pPr>
              <w:pStyle w:val="TableParagraph"/>
              <w:spacing w:before="156"/>
              <w:ind w:left="107"/>
              <w:rPr>
                <w:rFonts w:ascii="Microsoft Sans Serif"/>
                <w:sz w:val="24"/>
              </w:rPr>
            </w:pPr>
            <w:r>
              <w:rPr>
                <w:rFonts w:ascii="Microsoft Sans Serif"/>
                <w:spacing w:val="-10"/>
                <w:sz w:val="24"/>
              </w:rPr>
              <w:t>0</w:t>
            </w:r>
          </w:p>
        </w:tc>
        <w:tc>
          <w:tcPr>
            <w:tcW w:w="1096" w:type="dxa"/>
          </w:tcPr>
          <w:p>
            <w:pPr>
              <w:pStyle w:val="TableParagraph"/>
              <w:spacing w:before="156"/>
              <w:ind w:left="153"/>
              <w:rPr>
                <w:rFonts w:ascii="Microsoft Sans Serif"/>
                <w:sz w:val="24"/>
              </w:rPr>
            </w:pPr>
            <w:r>
              <w:rPr>
                <w:rFonts w:ascii="Microsoft Sans Serif"/>
                <w:spacing w:val="-5"/>
                <w:sz w:val="24"/>
              </w:rPr>
              <w:t>0.5</w:t>
            </w:r>
          </w:p>
        </w:tc>
        <w:tc>
          <w:tcPr>
            <w:tcW w:w="1145" w:type="dxa"/>
          </w:tcPr>
          <w:p>
            <w:pPr>
              <w:pStyle w:val="TableParagraph"/>
              <w:spacing w:before="156"/>
              <w:ind w:left="140"/>
              <w:rPr>
                <w:rFonts w:ascii="Microsoft Sans Serif"/>
                <w:sz w:val="24"/>
              </w:rPr>
            </w:pPr>
            <w:r>
              <w:rPr>
                <w:rFonts w:ascii="Microsoft Sans Serif"/>
                <w:spacing w:val="-4"/>
                <w:sz w:val="24"/>
              </w:rPr>
              <w:t>0.30</w:t>
            </w:r>
          </w:p>
        </w:tc>
        <w:tc>
          <w:tcPr>
            <w:tcW w:w="1184" w:type="dxa"/>
          </w:tcPr>
          <w:p>
            <w:pPr>
              <w:pStyle w:val="TableParagraph"/>
              <w:spacing w:before="156"/>
              <w:ind w:left="202"/>
              <w:rPr>
                <w:rFonts w:ascii="Microsoft Sans Serif"/>
                <w:sz w:val="24"/>
              </w:rPr>
            </w:pPr>
            <w:r>
              <w:rPr>
                <w:rFonts w:ascii="Microsoft Sans Serif"/>
                <w:spacing w:val="-4"/>
                <w:sz w:val="24"/>
              </w:rPr>
              <w:t>0.12</w:t>
            </w:r>
          </w:p>
        </w:tc>
        <w:tc>
          <w:tcPr>
            <w:tcW w:w="776" w:type="dxa"/>
          </w:tcPr>
          <w:p>
            <w:pPr>
              <w:pStyle w:val="TableParagraph"/>
              <w:spacing w:before="156"/>
              <w:ind w:right="127"/>
              <w:jc w:val="right"/>
              <w:rPr>
                <w:rFonts w:ascii="Microsoft Sans Serif"/>
                <w:sz w:val="24"/>
              </w:rPr>
            </w:pPr>
            <w:r>
              <w:rPr>
                <w:rFonts w:ascii="Microsoft Sans Serif"/>
                <w:spacing w:val="-4"/>
                <w:sz w:val="24"/>
              </w:rPr>
              <w:t>1.10</w:t>
            </w:r>
          </w:p>
        </w:tc>
        <w:tc>
          <w:tcPr>
            <w:tcW w:w="1580" w:type="dxa"/>
          </w:tcPr>
          <w:p>
            <w:pPr>
              <w:pStyle w:val="TableParagraph"/>
              <w:spacing w:before="156"/>
              <w:ind w:left="126"/>
              <w:rPr>
                <w:rFonts w:ascii="Microsoft Sans Serif"/>
                <w:sz w:val="24"/>
              </w:rPr>
            </w:pPr>
            <w:r>
              <w:rPr>
                <w:rFonts w:ascii="Microsoft Sans Serif"/>
                <w:spacing w:val="-4"/>
                <w:sz w:val="24"/>
              </w:rPr>
              <w:t>5.80</w:t>
            </w:r>
          </w:p>
        </w:tc>
        <w:tc>
          <w:tcPr>
            <w:tcW w:w="829" w:type="dxa"/>
          </w:tcPr>
          <w:p>
            <w:pPr>
              <w:pStyle w:val="TableParagraph"/>
              <w:spacing w:before="156"/>
              <w:ind w:left="109"/>
              <w:rPr>
                <w:rFonts w:ascii="Microsoft Sans Serif"/>
                <w:sz w:val="24"/>
              </w:rPr>
            </w:pPr>
            <w:r>
              <w:rPr>
                <w:rFonts w:ascii="Microsoft Sans Serif"/>
                <w:spacing w:val="-4"/>
                <w:sz w:val="24"/>
              </w:rPr>
              <w:t>6.84</w:t>
            </w:r>
          </w:p>
        </w:tc>
        <w:tc>
          <w:tcPr>
            <w:tcW w:w="635" w:type="dxa"/>
          </w:tcPr>
          <w:p>
            <w:pPr>
              <w:pStyle w:val="TableParagraph"/>
              <w:spacing w:before="156"/>
              <w:ind w:right="132"/>
              <w:jc w:val="center"/>
              <w:rPr>
                <w:rFonts w:ascii="Microsoft Sans Serif"/>
                <w:sz w:val="24"/>
              </w:rPr>
            </w:pPr>
            <w:r>
              <w:rPr>
                <w:rFonts w:ascii="Microsoft Sans Serif"/>
                <w:spacing w:val="-5"/>
                <w:sz w:val="24"/>
              </w:rPr>
              <w:t>85</w:t>
            </w:r>
          </w:p>
        </w:tc>
        <w:tc>
          <w:tcPr>
            <w:tcW w:w="825" w:type="dxa"/>
          </w:tcPr>
          <w:p>
            <w:pPr>
              <w:pStyle w:val="TableParagraph"/>
              <w:spacing w:before="156"/>
              <w:ind w:right="142"/>
              <w:jc w:val="center"/>
              <w:rPr>
                <w:rFonts w:ascii="Microsoft Sans Serif"/>
                <w:sz w:val="24"/>
              </w:rPr>
            </w:pPr>
            <w:r>
              <w:rPr>
                <w:rFonts w:ascii="Microsoft Sans Serif"/>
                <w:spacing w:val="-5"/>
                <w:sz w:val="24"/>
              </w:rPr>
              <w:t>15</w:t>
            </w:r>
          </w:p>
        </w:tc>
      </w:tr>
      <w:tr>
        <w:trPr>
          <w:trHeight w:val="414" w:hRule="atLeast"/>
        </w:trPr>
        <w:tc>
          <w:tcPr>
            <w:tcW w:w="1098" w:type="dxa"/>
          </w:tcPr>
          <w:p>
            <w:pPr>
              <w:pStyle w:val="TableParagraph"/>
              <w:rPr>
                <w:sz w:val="22"/>
              </w:rPr>
            </w:pPr>
          </w:p>
        </w:tc>
        <w:tc>
          <w:tcPr>
            <w:tcW w:w="1286" w:type="dxa"/>
          </w:tcPr>
          <w:p>
            <w:pPr>
              <w:pStyle w:val="TableParagraph"/>
              <w:spacing w:before="68"/>
              <w:ind w:left="107"/>
              <w:rPr>
                <w:rFonts w:ascii="Microsoft Sans Serif"/>
                <w:sz w:val="24"/>
              </w:rPr>
            </w:pPr>
            <w:r>
              <w:rPr>
                <w:rFonts w:ascii="Microsoft Sans Serif"/>
                <w:spacing w:val="-10"/>
                <w:sz w:val="24"/>
              </w:rPr>
              <w:t>2</w:t>
            </w:r>
          </w:p>
        </w:tc>
        <w:tc>
          <w:tcPr>
            <w:tcW w:w="1096" w:type="dxa"/>
          </w:tcPr>
          <w:p>
            <w:pPr>
              <w:pStyle w:val="TableParagraph"/>
              <w:spacing w:before="68"/>
              <w:ind w:left="153"/>
              <w:rPr>
                <w:rFonts w:ascii="Microsoft Sans Serif"/>
                <w:sz w:val="24"/>
              </w:rPr>
            </w:pPr>
            <w:r>
              <w:rPr>
                <w:rFonts w:ascii="Microsoft Sans Serif"/>
                <w:spacing w:val="-5"/>
                <w:sz w:val="24"/>
              </w:rPr>
              <w:t>1.0</w:t>
            </w:r>
          </w:p>
        </w:tc>
        <w:tc>
          <w:tcPr>
            <w:tcW w:w="1145" w:type="dxa"/>
          </w:tcPr>
          <w:p>
            <w:pPr>
              <w:pStyle w:val="TableParagraph"/>
              <w:spacing w:before="68"/>
              <w:ind w:left="140"/>
              <w:rPr>
                <w:rFonts w:ascii="Microsoft Sans Serif"/>
                <w:sz w:val="24"/>
              </w:rPr>
            </w:pPr>
            <w:r>
              <w:rPr>
                <w:rFonts w:ascii="Microsoft Sans Serif"/>
                <w:spacing w:val="-4"/>
                <w:sz w:val="24"/>
              </w:rPr>
              <w:t>0.08</w:t>
            </w:r>
          </w:p>
        </w:tc>
        <w:tc>
          <w:tcPr>
            <w:tcW w:w="1184" w:type="dxa"/>
          </w:tcPr>
          <w:p>
            <w:pPr>
              <w:pStyle w:val="TableParagraph"/>
              <w:spacing w:before="68"/>
              <w:ind w:left="202"/>
              <w:rPr>
                <w:rFonts w:ascii="Microsoft Sans Serif"/>
                <w:sz w:val="24"/>
              </w:rPr>
            </w:pPr>
            <w:r>
              <w:rPr>
                <w:rFonts w:ascii="Microsoft Sans Serif"/>
                <w:spacing w:val="-4"/>
                <w:sz w:val="24"/>
              </w:rPr>
              <w:t>1.14</w:t>
            </w:r>
          </w:p>
        </w:tc>
        <w:tc>
          <w:tcPr>
            <w:tcW w:w="776" w:type="dxa"/>
          </w:tcPr>
          <w:p>
            <w:pPr>
              <w:pStyle w:val="TableParagraph"/>
              <w:spacing w:before="68"/>
              <w:ind w:right="127"/>
              <w:jc w:val="right"/>
              <w:rPr>
                <w:rFonts w:ascii="Microsoft Sans Serif"/>
                <w:sz w:val="24"/>
              </w:rPr>
            </w:pPr>
            <w:r>
              <w:rPr>
                <w:rFonts w:ascii="Microsoft Sans Serif"/>
                <w:spacing w:val="-4"/>
                <w:sz w:val="24"/>
              </w:rPr>
              <w:t>0.60</w:t>
            </w:r>
          </w:p>
        </w:tc>
        <w:tc>
          <w:tcPr>
            <w:tcW w:w="1580" w:type="dxa"/>
          </w:tcPr>
          <w:p>
            <w:pPr>
              <w:pStyle w:val="TableParagraph"/>
              <w:spacing w:before="68"/>
              <w:ind w:left="126"/>
              <w:rPr>
                <w:rFonts w:ascii="Microsoft Sans Serif"/>
                <w:sz w:val="24"/>
              </w:rPr>
            </w:pPr>
            <w:r>
              <w:rPr>
                <w:rFonts w:ascii="Microsoft Sans Serif"/>
                <w:spacing w:val="-4"/>
                <w:sz w:val="24"/>
              </w:rPr>
              <w:t>5.20</w:t>
            </w:r>
          </w:p>
        </w:tc>
        <w:tc>
          <w:tcPr>
            <w:tcW w:w="829" w:type="dxa"/>
          </w:tcPr>
          <w:p>
            <w:pPr>
              <w:pStyle w:val="TableParagraph"/>
              <w:spacing w:before="68"/>
              <w:ind w:left="109"/>
              <w:rPr>
                <w:rFonts w:ascii="Microsoft Sans Serif"/>
                <w:sz w:val="24"/>
              </w:rPr>
            </w:pPr>
            <w:r>
              <w:rPr>
                <w:rFonts w:ascii="Microsoft Sans Serif"/>
                <w:spacing w:val="-4"/>
                <w:sz w:val="24"/>
              </w:rPr>
              <w:t>6.48</w:t>
            </w:r>
          </w:p>
        </w:tc>
        <w:tc>
          <w:tcPr>
            <w:tcW w:w="635" w:type="dxa"/>
          </w:tcPr>
          <w:p>
            <w:pPr>
              <w:pStyle w:val="TableParagraph"/>
              <w:spacing w:before="68"/>
              <w:ind w:right="132"/>
              <w:jc w:val="center"/>
              <w:rPr>
                <w:rFonts w:ascii="Microsoft Sans Serif"/>
                <w:sz w:val="24"/>
              </w:rPr>
            </w:pPr>
            <w:r>
              <w:rPr>
                <w:rFonts w:ascii="Microsoft Sans Serif"/>
                <w:spacing w:val="-5"/>
                <w:sz w:val="24"/>
              </w:rPr>
              <w:t>80</w:t>
            </w:r>
          </w:p>
        </w:tc>
        <w:tc>
          <w:tcPr>
            <w:tcW w:w="825" w:type="dxa"/>
          </w:tcPr>
          <w:p>
            <w:pPr>
              <w:pStyle w:val="TableParagraph"/>
              <w:spacing w:before="68"/>
              <w:ind w:right="142"/>
              <w:jc w:val="center"/>
              <w:rPr>
                <w:rFonts w:ascii="Microsoft Sans Serif"/>
                <w:sz w:val="24"/>
              </w:rPr>
            </w:pPr>
            <w:r>
              <w:rPr>
                <w:rFonts w:ascii="Microsoft Sans Serif"/>
                <w:spacing w:val="-5"/>
                <w:sz w:val="24"/>
              </w:rPr>
              <w:t>20</w:t>
            </w:r>
          </w:p>
        </w:tc>
      </w:tr>
      <w:tr>
        <w:trPr>
          <w:trHeight w:val="413" w:hRule="atLeast"/>
        </w:trPr>
        <w:tc>
          <w:tcPr>
            <w:tcW w:w="1098" w:type="dxa"/>
          </w:tcPr>
          <w:p>
            <w:pPr>
              <w:pStyle w:val="TableParagraph"/>
              <w:rPr>
                <w:sz w:val="22"/>
              </w:rPr>
            </w:pPr>
          </w:p>
        </w:tc>
        <w:tc>
          <w:tcPr>
            <w:tcW w:w="1286" w:type="dxa"/>
          </w:tcPr>
          <w:p>
            <w:pPr>
              <w:pStyle w:val="TableParagraph"/>
              <w:spacing w:before="69"/>
              <w:ind w:left="107"/>
              <w:rPr>
                <w:rFonts w:ascii="Microsoft Sans Serif"/>
                <w:sz w:val="24"/>
              </w:rPr>
            </w:pPr>
            <w:r>
              <w:rPr>
                <w:rFonts w:ascii="Microsoft Sans Serif"/>
                <w:spacing w:val="-10"/>
                <w:sz w:val="24"/>
              </w:rPr>
              <w:t>4</w:t>
            </w:r>
          </w:p>
        </w:tc>
        <w:tc>
          <w:tcPr>
            <w:tcW w:w="1096" w:type="dxa"/>
          </w:tcPr>
          <w:p>
            <w:pPr>
              <w:pStyle w:val="TableParagraph"/>
              <w:spacing w:before="69"/>
              <w:ind w:left="153"/>
              <w:rPr>
                <w:rFonts w:ascii="Microsoft Sans Serif"/>
                <w:sz w:val="24"/>
              </w:rPr>
            </w:pPr>
            <w:r>
              <w:rPr>
                <w:rFonts w:ascii="Microsoft Sans Serif"/>
                <w:spacing w:val="-5"/>
                <w:sz w:val="24"/>
              </w:rPr>
              <w:t>1.9</w:t>
            </w:r>
          </w:p>
        </w:tc>
        <w:tc>
          <w:tcPr>
            <w:tcW w:w="1145" w:type="dxa"/>
          </w:tcPr>
          <w:p>
            <w:pPr>
              <w:pStyle w:val="TableParagraph"/>
              <w:spacing w:before="69"/>
              <w:ind w:left="140"/>
              <w:rPr>
                <w:rFonts w:ascii="Microsoft Sans Serif"/>
                <w:sz w:val="24"/>
              </w:rPr>
            </w:pPr>
            <w:r>
              <w:rPr>
                <w:rFonts w:ascii="Microsoft Sans Serif"/>
                <w:spacing w:val="-4"/>
                <w:sz w:val="24"/>
              </w:rPr>
              <w:t>1.18</w:t>
            </w:r>
          </w:p>
        </w:tc>
        <w:tc>
          <w:tcPr>
            <w:tcW w:w="1184" w:type="dxa"/>
          </w:tcPr>
          <w:p>
            <w:pPr>
              <w:pStyle w:val="TableParagraph"/>
              <w:spacing w:before="69"/>
              <w:ind w:left="202"/>
              <w:rPr>
                <w:rFonts w:ascii="Microsoft Sans Serif"/>
                <w:sz w:val="24"/>
              </w:rPr>
            </w:pPr>
            <w:r>
              <w:rPr>
                <w:rFonts w:ascii="Microsoft Sans Serif"/>
                <w:spacing w:val="-4"/>
                <w:sz w:val="24"/>
              </w:rPr>
              <w:t>0.26</w:t>
            </w:r>
          </w:p>
        </w:tc>
        <w:tc>
          <w:tcPr>
            <w:tcW w:w="776" w:type="dxa"/>
          </w:tcPr>
          <w:p>
            <w:pPr>
              <w:pStyle w:val="TableParagraph"/>
              <w:spacing w:before="69"/>
              <w:ind w:right="127"/>
              <w:jc w:val="right"/>
              <w:rPr>
                <w:rFonts w:ascii="Microsoft Sans Serif"/>
                <w:sz w:val="24"/>
              </w:rPr>
            </w:pPr>
            <w:r>
              <w:rPr>
                <w:rFonts w:ascii="Microsoft Sans Serif"/>
                <w:spacing w:val="-4"/>
                <w:sz w:val="24"/>
              </w:rPr>
              <w:t>0.76</w:t>
            </w:r>
          </w:p>
        </w:tc>
        <w:tc>
          <w:tcPr>
            <w:tcW w:w="1580" w:type="dxa"/>
          </w:tcPr>
          <w:p>
            <w:pPr>
              <w:pStyle w:val="TableParagraph"/>
              <w:spacing w:before="69"/>
              <w:ind w:left="126"/>
              <w:rPr>
                <w:rFonts w:ascii="Microsoft Sans Serif"/>
                <w:sz w:val="24"/>
              </w:rPr>
            </w:pPr>
            <w:r>
              <w:rPr>
                <w:rFonts w:ascii="Microsoft Sans Serif"/>
                <w:spacing w:val="-4"/>
                <w:sz w:val="24"/>
              </w:rPr>
              <w:t>1.76</w:t>
            </w:r>
          </w:p>
        </w:tc>
        <w:tc>
          <w:tcPr>
            <w:tcW w:w="829" w:type="dxa"/>
          </w:tcPr>
          <w:p>
            <w:pPr>
              <w:pStyle w:val="TableParagraph"/>
              <w:spacing w:before="69"/>
              <w:ind w:left="109"/>
              <w:rPr>
                <w:rFonts w:ascii="Microsoft Sans Serif"/>
                <w:sz w:val="24"/>
              </w:rPr>
            </w:pPr>
            <w:r>
              <w:rPr>
                <w:rFonts w:ascii="Microsoft Sans Serif"/>
                <w:spacing w:val="-4"/>
                <w:sz w:val="24"/>
              </w:rPr>
              <w:t>6.33</w:t>
            </w:r>
          </w:p>
        </w:tc>
        <w:tc>
          <w:tcPr>
            <w:tcW w:w="635" w:type="dxa"/>
          </w:tcPr>
          <w:p>
            <w:pPr>
              <w:pStyle w:val="TableParagraph"/>
              <w:spacing w:before="69"/>
              <w:ind w:right="132"/>
              <w:jc w:val="center"/>
              <w:rPr>
                <w:rFonts w:ascii="Microsoft Sans Serif"/>
                <w:sz w:val="24"/>
              </w:rPr>
            </w:pPr>
            <w:r>
              <w:rPr>
                <w:rFonts w:ascii="Microsoft Sans Serif"/>
                <w:spacing w:val="-5"/>
                <w:sz w:val="24"/>
              </w:rPr>
              <w:t>42</w:t>
            </w:r>
          </w:p>
        </w:tc>
        <w:tc>
          <w:tcPr>
            <w:tcW w:w="825" w:type="dxa"/>
          </w:tcPr>
          <w:p>
            <w:pPr>
              <w:pStyle w:val="TableParagraph"/>
              <w:spacing w:before="69"/>
              <w:ind w:right="142"/>
              <w:jc w:val="center"/>
              <w:rPr>
                <w:rFonts w:ascii="Microsoft Sans Serif"/>
                <w:sz w:val="24"/>
              </w:rPr>
            </w:pPr>
            <w:r>
              <w:rPr>
                <w:rFonts w:ascii="Microsoft Sans Serif"/>
                <w:spacing w:val="-5"/>
                <w:sz w:val="24"/>
              </w:rPr>
              <w:t>57</w:t>
            </w:r>
          </w:p>
        </w:tc>
      </w:tr>
      <w:tr>
        <w:trPr>
          <w:trHeight w:val="481" w:hRule="atLeast"/>
        </w:trPr>
        <w:tc>
          <w:tcPr>
            <w:tcW w:w="1098" w:type="dxa"/>
            <w:tcBorders>
              <w:bottom w:val="single" w:sz="4" w:space="0" w:color="000000"/>
            </w:tcBorders>
          </w:tcPr>
          <w:p>
            <w:pPr>
              <w:pStyle w:val="TableParagraph"/>
              <w:rPr>
                <w:sz w:val="22"/>
              </w:rPr>
            </w:pPr>
          </w:p>
        </w:tc>
        <w:tc>
          <w:tcPr>
            <w:tcW w:w="1286" w:type="dxa"/>
            <w:tcBorders>
              <w:bottom w:val="single" w:sz="4" w:space="0" w:color="000000"/>
            </w:tcBorders>
          </w:tcPr>
          <w:p>
            <w:pPr>
              <w:pStyle w:val="TableParagraph"/>
              <w:spacing w:before="68"/>
              <w:ind w:left="107"/>
              <w:rPr>
                <w:rFonts w:ascii="Microsoft Sans Serif"/>
                <w:sz w:val="24"/>
              </w:rPr>
            </w:pPr>
            <w:r>
              <w:rPr>
                <w:rFonts w:ascii="Microsoft Sans Serif"/>
                <w:spacing w:val="-10"/>
                <w:sz w:val="24"/>
              </w:rPr>
              <w:t>6</w:t>
            </w:r>
          </w:p>
        </w:tc>
        <w:tc>
          <w:tcPr>
            <w:tcW w:w="1096" w:type="dxa"/>
            <w:tcBorders>
              <w:bottom w:val="single" w:sz="4" w:space="0" w:color="000000"/>
            </w:tcBorders>
          </w:tcPr>
          <w:p>
            <w:pPr>
              <w:pStyle w:val="TableParagraph"/>
              <w:spacing w:before="68"/>
              <w:ind w:left="153"/>
              <w:rPr>
                <w:rFonts w:ascii="Microsoft Sans Serif"/>
                <w:sz w:val="24"/>
              </w:rPr>
            </w:pPr>
            <w:r>
              <w:rPr>
                <w:rFonts w:ascii="Microsoft Sans Serif"/>
                <w:spacing w:val="-5"/>
                <w:sz w:val="24"/>
              </w:rPr>
              <w:t>2.0</w:t>
            </w:r>
          </w:p>
        </w:tc>
        <w:tc>
          <w:tcPr>
            <w:tcW w:w="1145" w:type="dxa"/>
            <w:tcBorders>
              <w:bottom w:val="single" w:sz="4" w:space="0" w:color="000000"/>
            </w:tcBorders>
          </w:tcPr>
          <w:p>
            <w:pPr>
              <w:pStyle w:val="TableParagraph"/>
              <w:spacing w:before="68"/>
              <w:ind w:left="140"/>
              <w:rPr>
                <w:rFonts w:ascii="Microsoft Sans Serif"/>
                <w:sz w:val="24"/>
              </w:rPr>
            </w:pPr>
            <w:r>
              <w:rPr>
                <w:rFonts w:ascii="Microsoft Sans Serif"/>
                <w:spacing w:val="-4"/>
                <w:sz w:val="24"/>
              </w:rPr>
              <w:t>1.36</w:t>
            </w:r>
          </w:p>
        </w:tc>
        <w:tc>
          <w:tcPr>
            <w:tcW w:w="1184" w:type="dxa"/>
            <w:tcBorders>
              <w:bottom w:val="single" w:sz="4" w:space="0" w:color="000000"/>
            </w:tcBorders>
          </w:tcPr>
          <w:p>
            <w:pPr>
              <w:pStyle w:val="TableParagraph"/>
              <w:spacing w:before="68"/>
              <w:ind w:left="202"/>
              <w:rPr>
                <w:rFonts w:ascii="Microsoft Sans Serif"/>
                <w:sz w:val="24"/>
              </w:rPr>
            </w:pPr>
            <w:r>
              <w:rPr>
                <w:rFonts w:ascii="Microsoft Sans Serif"/>
                <w:spacing w:val="-4"/>
                <w:sz w:val="24"/>
              </w:rPr>
              <w:t>0.32</w:t>
            </w:r>
          </w:p>
        </w:tc>
        <w:tc>
          <w:tcPr>
            <w:tcW w:w="776" w:type="dxa"/>
            <w:tcBorders>
              <w:bottom w:val="single" w:sz="4" w:space="0" w:color="000000"/>
            </w:tcBorders>
          </w:tcPr>
          <w:p>
            <w:pPr>
              <w:pStyle w:val="TableParagraph"/>
              <w:spacing w:before="68"/>
              <w:ind w:right="127"/>
              <w:jc w:val="right"/>
              <w:rPr>
                <w:rFonts w:ascii="Microsoft Sans Serif"/>
                <w:sz w:val="24"/>
              </w:rPr>
            </w:pPr>
            <w:r>
              <w:rPr>
                <w:rFonts w:ascii="Microsoft Sans Serif"/>
                <w:spacing w:val="-4"/>
                <w:sz w:val="24"/>
              </w:rPr>
              <w:t>0.81</w:t>
            </w:r>
          </w:p>
        </w:tc>
        <w:tc>
          <w:tcPr>
            <w:tcW w:w="1580" w:type="dxa"/>
            <w:tcBorders>
              <w:bottom w:val="single" w:sz="4" w:space="0" w:color="000000"/>
            </w:tcBorders>
          </w:tcPr>
          <w:p>
            <w:pPr>
              <w:pStyle w:val="TableParagraph"/>
              <w:spacing w:before="68"/>
              <w:ind w:left="126"/>
              <w:rPr>
                <w:rFonts w:ascii="Microsoft Sans Serif"/>
                <w:sz w:val="24"/>
              </w:rPr>
            </w:pPr>
            <w:r>
              <w:rPr>
                <w:rFonts w:ascii="Microsoft Sans Serif"/>
                <w:spacing w:val="-4"/>
                <w:sz w:val="24"/>
              </w:rPr>
              <w:t>6.60</w:t>
            </w:r>
          </w:p>
        </w:tc>
        <w:tc>
          <w:tcPr>
            <w:tcW w:w="829" w:type="dxa"/>
            <w:tcBorders>
              <w:bottom w:val="single" w:sz="4" w:space="0" w:color="000000"/>
            </w:tcBorders>
          </w:tcPr>
          <w:p>
            <w:pPr>
              <w:pStyle w:val="TableParagraph"/>
              <w:spacing w:before="68"/>
              <w:ind w:left="109"/>
              <w:rPr>
                <w:rFonts w:ascii="Microsoft Sans Serif"/>
                <w:sz w:val="24"/>
              </w:rPr>
            </w:pPr>
            <w:r>
              <w:rPr>
                <w:rFonts w:ascii="Microsoft Sans Serif"/>
                <w:spacing w:val="-4"/>
                <w:sz w:val="24"/>
              </w:rPr>
              <w:t>7.59</w:t>
            </w:r>
          </w:p>
        </w:tc>
        <w:tc>
          <w:tcPr>
            <w:tcW w:w="635" w:type="dxa"/>
            <w:tcBorders>
              <w:bottom w:val="single" w:sz="4" w:space="0" w:color="000000"/>
            </w:tcBorders>
          </w:tcPr>
          <w:p>
            <w:pPr>
              <w:pStyle w:val="TableParagraph"/>
              <w:spacing w:before="68"/>
              <w:ind w:right="132"/>
              <w:jc w:val="center"/>
              <w:rPr>
                <w:rFonts w:ascii="Microsoft Sans Serif"/>
                <w:sz w:val="24"/>
              </w:rPr>
            </w:pPr>
            <w:r>
              <w:rPr>
                <w:rFonts w:ascii="Microsoft Sans Serif"/>
                <w:spacing w:val="-5"/>
                <w:sz w:val="24"/>
              </w:rPr>
              <w:t>34</w:t>
            </w:r>
          </w:p>
        </w:tc>
        <w:tc>
          <w:tcPr>
            <w:tcW w:w="825" w:type="dxa"/>
            <w:tcBorders>
              <w:bottom w:val="single" w:sz="4" w:space="0" w:color="000000"/>
            </w:tcBorders>
          </w:tcPr>
          <w:p>
            <w:pPr>
              <w:pStyle w:val="TableParagraph"/>
              <w:spacing w:before="68"/>
              <w:ind w:right="142"/>
              <w:jc w:val="center"/>
              <w:rPr>
                <w:rFonts w:ascii="Microsoft Sans Serif"/>
                <w:sz w:val="24"/>
              </w:rPr>
            </w:pPr>
            <w:r>
              <w:rPr>
                <w:rFonts w:ascii="Microsoft Sans Serif"/>
                <w:spacing w:val="-5"/>
                <w:sz w:val="24"/>
              </w:rPr>
              <w:t>63</w:t>
            </w:r>
          </w:p>
        </w:tc>
      </w:tr>
    </w:tbl>
    <w:p>
      <w:pPr>
        <w:spacing w:before="1"/>
        <w:ind w:left="900" w:right="0" w:firstLine="0"/>
        <w:jc w:val="left"/>
        <w:rPr>
          <w:rFonts w:ascii="Arial"/>
          <w:b/>
          <w:sz w:val="24"/>
        </w:rPr>
      </w:pPr>
      <w:r>
        <w:rPr>
          <w:rFonts w:ascii="Arial"/>
          <w:b/>
          <w:sz w:val="24"/>
        </w:rPr>
        <w:t>ECEC</w:t>
      </w:r>
      <w:r>
        <w:rPr>
          <w:rFonts w:ascii="Arial"/>
          <w:b/>
          <w:spacing w:val="-4"/>
          <w:sz w:val="24"/>
        </w:rPr>
        <w:t> </w:t>
      </w:r>
      <w:r>
        <w:rPr>
          <w:rFonts w:ascii="Arial"/>
          <w:b/>
          <w:sz w:val="24"/>
        </w:rPr>
        <w:t>=</w:t>
      </w:r>
      <w:r>
        <w:rPr>
          <w:rFonts w:ascii="Arial"/>
          <w:b/>
          <w:spacing w:val="-3"/>
          <w:sz w:val="24"/>
        </w:rPr>
        <w:t> </w:t>
      </w:r>
      <w:r>
        <w:rPr>
          <w:rFonts w:ascii="Arial"/>
          <w:b/>
          <w:sz w:val="24"/>
        </w:rPr>
        <w:t>Effective</w:t>
      </w:r>
      <w:r>
        <w:rPr>
          <w:rFonts w:ascii="Arial"/>
          <w:b/>
          <w:spacing w:val="-2"/>
          <w:sz w:val="24"/>
        </w:rPr>
        <w:t> </w:t>
      </w:r>
      <w:r>
        <w:rPr>
          <w:rFonts w:ascii="Arial"/>
          <w:b/>
          <w:sz w:val="24"/>
        </w:rPr>
        <w:t>Cation</w:t>
      </w:r>
      <w:r>
        <w:rPr>
          <w:rFonts w:ascii="Arial"/>
          <w:b/>
          <w:spacing w:val="-2"/>
          <w:sz w:val="24"/>
        </w:rPr>
        <w:t> </w:t>
      </w:r>
      <w:r>
        <w:rPr>
          <w:rFonts w:ascii="Arial"/>
          <w:b/>
          <w:sz w:val="24"/>
        </w:rPr>
        <w:t>Exchange</w:t>
      </w:r>
      <w:r>
        <w:rPr>
          <w:rFonts w:ascii="Arial"/>
          <w:b/>
          <w:spacing w:val="-1"/>
          <w:sz w:val="24"/>
        </w:rPr>
        <w:t> </w:t>
      </w:r>
      <w:r>
        <w:rPr>
          <w:rFonts w:ascii="Arial"/>
          <w:b/>
          <w:sz w:val="24"/>
        </w:rPr>
        <w:t>Capacity,</w:t>
      </w:r>
      <w:r>
        <w:rPr>
          <w:rFonts w:ascii="Arial"/>
          <w:b/>
          <w:spacing w:val="-2"/>
          <w:sz w:val="24"/>
        </w:rPr>
        <w:t> </w:t>
      </w:r>
      <w:r>
        <w:rPr>
          <w:rFonts w:ascii="Arial"/>
          <w:b/>
          <w:sz w:val="24"/>
        </w:rPr>
        <w:t>BS</w:t>
      </w:r>
      <w:r>
        <w:rPr>
          <w:rFonts w:ascii="Arial"/>
          <w:b/>
          <w:spacing w:val="-2"/>
          <w:sz w:val="24"/>
        </w:rPr>
        <w:t> </w:t>
      </w:r>
      <w:r>
        <w:rPr>
          <w:rFonts w:ascii="Arial"/>
          <w:b/>
          <w:sz w:val="24"/>
        </w:rPr>
        <w:t>=</w:t>
      </w:r>
      <w:r>
        <w:rPr>
          <w:rFonts w:ascii="Arial"/>
          <w:b/>
          <w:spacing w:val="-3"/>
          <w:sz w:val="24"/>
        </w:rPr>
        <w:t> </w:t>
      </w:r>
      <w:r>
        <w:rPr>
          <w:rFonts w:ascii="Arial"/>
          <w:b/>
          <w:sz w:val="24"/>
        </w:rPr>
        <w:t>Base</w:t>
      </w:r>
      <w:r>
        <w:rPr>
          <w:rFonts w:ascii="Arial"/>
          <w:b/>
          <w:spacing w:val="-1"/>
          <w:sz w:val="24"/>
        </w:rPr>
        <w:t> </w:t>
      </w:r>
      <w:r>
        <w:rPr>
          <w:rFonts w:ascii="Arial"/>
          <w:b/>
          <w:spacing w:val="-2"/>
          <w:sz w:val="24"/>
        </w:rPr>
        <w:t>Saturation</w:t>
      </w:r>
    </w:p>
    <w:p>
      <w:pPr>
        <w:spacing w:after="0"/>
        <w:jc w:val="left"/>
        <w:rPr>
          <w:rFonts w:ascii="Arial"/>
          <w:b/>
          <w:sz w:val="24"/>
        </w:rPr>
        <w:sectPr>
          <w:type w:val="continuous"/>
          <w:pgSz w:w="12240" w:h="15840"/>
          <w:pgMar w:header="709" w:footer="987" w:top="1080" w:bottom="1220" w:left="360" w:right="0"/>
        </w:sectPr>
      </w:pPr>
    </w:p>
    <w:p>
      <w:pPr>
        <w:pStyle w:val="BodyText"/>
        <w:spacing w:before="204"/>
        <w:rPr>
          <w:rFonts w:ascii="Arial"/>
          <w:b/>
          <w:sz w:val="20"/>
        </w:rPr>
      </w:pPr>
    </w:p>
    <w:p>
      <w:pPr>
        <w:pStyle w:val="BodyText"/>
        <w:spacing w:after="0"/>
        <w:rPr>
          <w:rFonts w:ascii="Arial"/>
          <w:b/>
          <w:sz w:val="20"/>
        </w:rPr>
        <w:sectPr>
          <w:pgSz w:w="12240" w:h="15840"/>
          <w:pgMar w:header="709" w:footer="987" w:top="1060" w:bottom="1180" w:left="360" w:right="0"/>
        </w:sectPr>
      </w:pPr>
    </w:p>
    <w:p>
      <w:pPr>
        <w:spacing w:before="92"/>
        <w:ind w:left="1080" w:right="0" w:firstLine="0"/>
        <w:jc w:val="left"/>
        <w:rPr>
          <w:rFonts w:ascii="Arial"/>
          <w:b/>
          <w:sz w:val="24"/>
        </w:rPr>
      </w:pPr>
      <w:r>
        <w:rPr>
          <w:rFonts w:ascii="Arial"/>
          <w:b/>
          <w:spacing w:val="-2"/>
          <w:sz w:val="24"/>
        </w:rPr>
        <w:t>References</w:t>
      </w:r>
    </w:p>
    <w:p>
      <w:pPr>
        <w:pStyle w:val="BodyText"/>
        <w:spacing w:before="4"/>
        <w:rPr>
          <w:rFonts w:ascii="Arial"/>
          <w:b/>
        </w:rPr>
      </w:pPr>
    </w:p>
    <w:p>
      <w:pPr>
        <w:pStyle w:val="BodyText"/>
        <w:spacing w:line="244" w:lineRule="auto"/>
        <w:ind w:left="1620" w:hanging="540"/>
        <w:jc w:val="both"/>
      </w:pPr>
      <w:r>
        <w:rPr/>
        <w:t>Akamigbo,</w:t>
      </w:r>
      <w:r>
        <w:rPr>
          <w:spacing w:val="-1"/>
        </w:rPr>
        <w:t> </w:t>
      </w:r>
      <w:r>
        <w:rPr/>
        <w:t>F.</w:t>
      </w:r>
      <w:r>
        <w:rPr>
          <w:spacing w:val="-4"/>
        </w:rPr>
        <w:t> </w:t>
      </w:r>
      <w:r>
        <w:rPr/>
        <w:t>O.</w:t>
      </w:r>
      <w:r>
        <w:rPr>
          <w:spacing w:val="-1"/>
        </w:rPr>
        <w:t> </w:t>
      </w:r>
      <w:r>
        <w:rPr/>
        <w:t>R</w:t>
      </w:r>
      <w:r>
        <w:rPr>
          <w:spacing w:val="-4"/>
        </w:rPr>
        <w:t> </w:t>
      </w:r>
      <w:r>
        <w:rPr/>
        <w:t>(2002).</w:t>
      </w:r>
      <w:r>
        <w:rPr>
          <w:spacing w:val="-2"/>
        </w:rPr>
        <w:t> </w:t>
      </w:r>
      <w:r>
        <w:rPr/>
        <w:t>Application</w:t>
      </w:r>
      <w:r>
        <w:rPr>
          <w:spacing w:val="-4"/>
        </w:rPr>
        <w:t> </w:t>
      </w:r>
      <w:r>
        <w:rPr/>
        <w:t>of Soil Survey Information for agricultural and Environment. Paper Presented at the 5-day</w:t>
      </w:r>
      <w:r>
        <w:rPr/>
        <w:t> US- Nigeria Technical Assistance </w:t>
      </w:r>
      <w:r>
        <w:rPr>
          <w:spacing w:val="-2"/>
        </w:rPr>
        <w:t>Programme.</w:t>
      </w:r>
    </w:p>
    <w:p>
      <w:pPr>
        <w:pStyle w:val="BodyText"/>
        <w:spacing w:line="244" w:lineRule="auto" w:before="270"/>
        <w:ind w:left="1620" w:hanging="540"/>
        <w:jc w:val="both"/>
      </w:pPr>
      <w:r>
        <w:rPr/>
        <w:t>Bababe, B. and Kwari, J. D. (1999). Appraisal of farmers‟ initiative in</w:t>
      </w:r>
      <w:r>
        <w:rPr>
          <w:spacing w:val="40"/>
        </w:rPr>
        <w:t> </w:t>
      </w:r>
      <w:r>
        <w:rPr/>
        <w:t>the use of soil organic amendment in the Sudano-sahel region of N. E. Nigeria. In: farmers and scientists</w:t>
      </w:r>
      <w:r>
        <w:rPr>
          <w:spacing w:val="40"/>
        </w:rPr>
        <w:t> </w:t>
      </w:r>
      <w:r>
        <w:rPr/>
        <w:t>in a changing environment- assessing Research in West Afriican G. Renardet (Editor) Margraf Verlag p 87-97.</w:t>
      </w:r>
    </w:p>
    <w:p>
      <w:pPr>
        <w:pStyle w:val="BodyText"/>
        <w:spacing w:line="242" w:lineRule="auto" w:before="267"/>
        <w:ind w:left="1620" w:right="3" w:hanging="540"/>
        <w:jc w:val="both"/>
      </w:pPr>
      <w:r>
        <w:rPr/>
        <w:t>Brady, N.</w:t>
      </w:r>
      <w:r>
        <w:rPr>
          <w:spacing w:val="-1"/>
        </w:rPr>
        <w:t> </w:t>
      </w:r>
      <w:r>
        <w:rPr/>
        <w:t>C.</w:t>
      </w:r>
      <w:r>
        <w:rPr>
          <w:spacing w:val="-1"/>
        </w:rPr>
        <w:t> </w:t>
      </w:r>
      <w:r>
        <w:rPr/>
        <w:t>(1993).</w:t>
      </w:r>
      <w:r>
        <w:rPr>
          <w:spacing w:val="-1"/>
        </w:rPr>
        <w:t> </w:t>
      </w:r>
      <w:r>
        <w:rPr/>
        <w:t>Liming</w:t>
      </w:r>
      <w:r>
        <w:rPr>
          <w:spacing w:val="-2"/>
        </w:rPr>
        <w:t> </w:t>
      </w:r>
      <w:r>
        <w:rPr/>
        <w:t>of acid soils. In nature and properties of soil. Macmillan, New York, Pp.247-269.</w:t>
      </w:r>
    </w:p>
    <w:p>
      <w:pPr>
        <w:pStyle w:val="BodyText"/>
        <w:spacing w:before="6"/>
      </w:pPr>
    </w:p>
    <w:p>
      <w:pPr>
        <w:pStyle w:val="BodyText"/>
        <w:spacing w:line="244" w:lineRule="auto" w:before="1"/>
        <w:ind w:left="1620" w:hanging="540"/>
        <w:jc w:val="both"/>
      </w:pPr>
      <w:r>
        <w:rPr/>
        <w:t>Bredenkamp, G., Granger, J. E. and</w:t>
      </w:r>
      <w:r>
        <w:rPr>
          <w:spacing w:val="80"/>
        </w:rPr>
        <w:t> </w:t>
      </w:r>
      <w:r>
        <w:rPr/>
        <w:t>Van Rooyen, N. (1996). Moist Sandy Highveld Grassland. In:</w:t>
      </w:r>
      <w:r>
        <w:rPr>
          <w:spacing w:val="40"/>
        </w:rPr>
        <w:t> </w:t>
      </w:r>
      <w:r>
        <w:rPr/>
        <w:t>Low, A.B. and Robelo, A.G. (eds) Vegetation</w:t>
      </w:r>
      <w:r>
        <w:rPr>
          <w:spacing w:val="-7"/>
        </w:rPr>
        <w:t> </w:t>
      </w:r>
      <w:r>
        <w:rPr/>
        <w:t>of</w:t>
      </w:r>
      <w:r>
        <w:rPr>
          <w:spacing w:val="-5"/>
        </w:rPr>
        <w:t> </w:t>
      </w:r>
      <w:r>
        <w:rPr/>
        <w:t>South</w:t>
      </w:r>
      <w:r>
        <w:rPr>
          <w:spacing w:val="-7"/>
        </w:rPr>
        <w:t> </w:t>
      </w:r>
      <w:r>
        <w:rPr/>
        <w:t>Africa,</w:t>
      </w:r>
      <w:r>
        <w:rPr>
          <w:spacing w:val="-7"/>
        </w:rPr>
        <w:t> </w:t>
      </w:r>
      <w:r>
        <w:rPr/>
        <w:t>Lesotho and Swaziland. Department of Environmental</w:t>
      </w:r>
      <w:r>
        <w:rPr>
          <w:spacing w:val="-1"/>
        </w:rPr>
        <w:t> </w:t>
      </w:r>
      <w:r>
        <w:rPr/>
        <w:t>Affairs</w:t>
      </w:r>
      <w:r>
        <w:rPr>
          <w:spacing w:val="-1"/>
        </w:rPr>
        <w:t> </w:t>
      </w:r>
      <w:r>
        <w:rPr/>
        <w:t>and</w:t>
      </w:r>
      <w:r>
        <w:rPr>
          <w:spacing w:val="-1"/>
        </w:rPr>
        <w:t> </w:t>
      </w:r>
      <w:r>
        <w:rPr/>
        <w:t>Tourism, </w:t>
      </w:r>
      <w:r>
        <w:rPr>
          <w:spacing w:val="-2"/>
        </w:rPr>
        <w:t>Pretoria.</w:t>
      </w:r>
    </w:p>
    <w:p>
      <w:pPr>
        <w:pStyle w:val="BodyText"/>
        <w:spacing w:line="244" w:lineRule="auto" w:before="267"/>
        <w:ind w:left="1620" w:hanging="540"/>
        <w:jc w:val="both"/>
      </w:pPr>
      <w:r>
        <w:rPr/>
        <w:t>Faveretto, N., (2006). Gypsum Amendment and Exchangeable calcium and magnesium affecting phosphorus and nitrogen in Run</w:t>
      </w:r>
      <w:r>
        <w:rPr>
          <w:spacing w:val="40"/>
        </w:rPr>
        <w:t> </w:t>
      </w:r>
      <w:r>
        <w:rPr/>
        <w:t>off. Soil Sci. Soc. Am. J. 70.1788- </w:t>
      </w:r>
      <w:r>
        <w:rPr>
          <w:spacing w:val="-2"/>
        </w:rPr>
        <w:t>1796.</w:t>
      </w:r>
    </w:p>
    <w:p>
      <w:pPr>
        <w:pStyle w:val="BodyText"/>
        <w:spacing w:line="244" w:lineRule="auto" w:before="270"/>
        <w:ind w:left="1620" w:hanging="540"/>
        <w:jc w:val="both"/>
      </w:pPr>
      <w:r>
        <w:rPr/>
        <w:t>Food and Agriculture Organization (FAO), (2004). Use of phosphate rocks for sustainable Agriculture in: Fertilizer and Plant Nutrition Bulletin, 13 (Zeppata, F. and Roy, R. N.) Eds., FAO Land and Water Development</w:t>
      </w:r>
      <w:r>
        <w:rPr>
          <w:spacing w:val="73"/>
        </w:rPr>
        <w:t>    </w:t>
      </w:r>
      <w:r>
        <w:rPr/>
        <w:t>Division</w:t>
      </w:r>
      <w:r>
        <w:rPr>
          <w:spacing w:val="74"/>
        </w:rPr>
        <w:t>    </w:t>
      </w:r>
      <w:r>
        <w:rPr>
          <w:spacing w:val="-5"/>
        </w:rPr>
        <w:t>and</w:t>
      </w:r>
    </w:p>
    <w:p>
      <w:pPr>
        <w:pStyle w:val="BodyText"/>
        <w:tabs>
          <w:tab w:pos="3020" w:val="left" w:leader="none"/>
          <w:tab w:pos="4234" w:val="left" w:leader="none"/>
        </w:tabs>
        <w:spacing w:line="244" w:lineRule="auto" w:before="96"/>
        <w:ind w:left="1217" w:right="1439"/>
      </w:pPr>
      <w:r>
        <w:rPr/>
        <w:br w:type="column"/>
      </w:r>
      <w:r>
        <w:rPr>
          <w:spacing w:val="-2"/>
        </w:rPr>
        <w:t>International</w:t>
      </w:r>
      <w:r>
        <w:rPr/>
        <w:tab/>
      </w:r>
      <w:r>
        <w:rPr>
          <w:spacing w:val="-2"/>
        </w:rPr>
        <w:t>Atomic</w:t>
      </w:r>
      <w:r>
        <w:rPr/>
        <w:tab/>
      </w:r>
      <w:r>
        <w:rPr>
          <w:spacing w:val="-2"/>
        </w:rPr>
        <w:t>Energy Agency.</w:t>
      </w:r>
    </w:p>
    <w:p>
      <w:pPr>
        <w:pStyle w:val="BodyText"/>
        <w:spacing w:before="2"/>
      </w:pPr>
    </w:p>
    <w:p>
      <w:pPr>
        <w:pStyle w:val="BodyText"/>
        <w:ind w:left="677"/>
        <w:jc w:val="both"/>
      </w:pPr>
      <w:r>
        <w:rPr/>
        <w:t>Follet,</w:t>
      </w:r>
      <w:r>
        <w:rPr>
          <w:spacing w:val="8"/>
        </w:rPr>
        <w:t> </w:t>
      </w:r>
      <w:r>
        <w:rPr/>
        <w:t>R.H.</w:t>
      </w:r>
      <w:r>
        <w:rPr>
          <w:spacing w:val="7"/>
        </w:rPr>
        <w:t> </w:t>
      </w:r>
      <w:r>
        <w:rPr/>
        <w:t>Murphy,</w:t>
      </w:r>
      <w:r>
        <w:rPr>
          <w:spacing w:val="7"/>
        </w:rPr>
        <w:t> </w:t>
      </w:r>
      <w:r>
        <w:rPr/>
        <w:t>L.</w:t>
      </w:r>
      <w:r>
        <w:rPr>
          <w:spacing w:val="7"/>
        </w:rPr>
        <w:t> </w:t>
      </w:r>
      <w:r>
        <w:rPr/>
        <w:t>S.</w:t>
      </w:r>
      <w:r>
        <w:rPr>
          <w:spacing w:val="8"/>
        </w:rPr>
        <w:t> </w:t>
      </w:r>
      <w:r>
        <w:rPr/>
        <w:t>and</w:t>
      </w:r>
      <w:r>
        <w:rPr>
          <w:spacing w:val="8"/>
        </w:rPr>
        <w:t> </w:t>
      </w:r>
      <w:r>
        <w:rPr>
          <w:spacing w:val="-2"/>
        </w:rPr>
        <w:t>Donahue,</w:t>
      </w:r>
    </w:p>
    <w:p>
      <w:pPr>
        <w:pStyle w:val="BodyText"/>
        <w:spacing w:line="244" w:lineRule="auto" w:before="5"/>
        <w:ind w:left="1217" w:right="1435"/>
        <w:jc w:val="both"/>
      </w:pPr>
      <w:r>
        <w:rPr/>
        <w:t>R. L. (1981). Fertilizers and soil amendments. Prentice Hall, Incorporation, New York pp: 84- 103, 393-415.</w:t>
      </w:r>
    </w:p>
    <w:p>
      <w:pPr>
        <w:pStyle w:val="BodyText"/>
      </w:pPr>
    </w:p>
    <w:p>
      <w:pPr>
        <w:pStyle w:val="BodyText"/>
        <w:ind w:left="677"/>
        <w:jc w:val="both"/>
      </w:pPr>
      <w:r>
        <w:rPr/>
        <w:t>Havline,</w:t>
      </w:r>
      <w:r>
        <w:rPr>
          <w:spacing w:val="18"/>
        </w:rPr>
        <w:t> </w:t>
      </w:r>
      <w:r>
        <w:rPr/>
        <w:t>J.</w:t>
      </w:r>
      <w:r>
        <w:rPr>
          <w:spacing w:val="19"/>
        </w:rPr>
        <w:t> </w:t>
      </w:r>
      <w:r>
        <w:rPr/>
        <w:t>L.,</w:t>
      </w:r>
      <w:r>
        <w:rPr>
          <w:spacing w:val="20"/>
        </w:rPr>
        <w:t> </w:t>
      </w:r>
      <w:r>
        <w:rPr/>
        <w:t>Beaton,</w:t>
      </w:r>
      <w:r>
        <w:rPr>
          <w:spacing w:val="16"/>
        </w:rPr>
        <w:t> </w:t>
      </w:r>
      <w:r>
        <w:rPr/>
        <w:t>J.</w:t>
      </w:r>
      <w:r>
        <w:rPr>
          <w:spacing w:val="19"/>
        </w:rPr>
        <w:t> </w:t>
      </w:r>
      <w:r>
        <w:rPr/>
        <w:t>D.,</w:t>
      </w:r>
      <w:r>
        <w:rPr>
          <w:spacing w:val="19"/>
        </w:rPr>
        <w:t> </w:t>
      </w:r>
      <w:r>
        <w:rPr/>
        <w:t>Tisdale,</w:t>
      </w:r>
      <w:r>
        <w:rPr>
          <w:spacing w:val="20"/>
        </w:rPr>
        <w:t> </w:t>
      </w:r>
      <w:r>
        <w:rPr>
          <w:spacing w:val="-5"/>
        </w:rPr>
        <w:t>S.</w:t>
      </w:r>
    </w:p>
    <w:p>
      <w:pPr>
        <w:pStyle w:val="BodyText"/>
        <w:tabs>
          <w:tab w:pos="3215" w:val="left" w:leader="none"/>
          <w:tab w:pos="4153" w:val="left" w:leader="none"/>
        </w:tabs>
        <w:spacing w:line="244" w:lineRule="auto" w:before="4"/>
        <w:ind w:left="1217" w:right="1434"/>
        <w:jc w:val="both"/>
      </w:pPr>
      <w:r>
        <w:rPr/>
        <w:t>L. and Nelson, W. L. (eds) (1999). Soil fertility and fertilizer: An </w:t>
      </w:r>
      <w:r>
        <w:rPr>
          <w:spacing w:val="-2"/>
        </w:rPr>
        <w:t>Introduction</w:t>
      </w:r>
      <w:r>
        <w:rPr/>
        <w:tab/>
      </w:r>
      <w:r>
        <w:rPr>
          <w:spacing w:val="-6"/>
        </w:rPr>
        <w:t>to</w:t>
      </w:r>
      <w:r>
        <w:rPr/>
        <w:tab/>
      </w:r>
      <w:r>
        <w:rPr>
          <w:spacing w:val="-2"/>
        </w:rPr>
        <w:t>Nutrient </w:t>
      </w:r>
      <w:r>
        <w:rPr/>
        <w:t>Management (6</w:t>
      </w:r>
      <w:r>
        <w:rPr>
          <w:vertAlign w:val="superscript"/>
        </w:rPr>
        <w:t>th</w:t>
      </w:r>
      <w:r>
        <w:rPr>
          <w:vertAlign w:val="baseline"/>
        </w:rPr>
        <w:t> Ed.) Upper Saddle River, NJ. Prentre Hall.</w:t>
      </w:r>
    </w:p>
    <w:p>
      <w:pPr>
        <w:pStyle w:val="BodyText"/>
        <w:spacing w:before="271"/>
        <w:ind w:left="677"/>
        <w:jc w:val="both"/>
      </w:pPr>
      <w:r>
        <w:rPr/>
        <w:t>Hoekenge,</w:t>
      </w:r>
      <w:r>
        <w:rPr>
          <w:spacing w:val="48"/>
        </w:rPr>
        <w:t> </w:t>
      </w:r>
      <w:r>
        <w:rPr/>
        <w:t>O.</w:t>
      </w:r>
      <w:r>
        <w:rPr>
          <w:spacing w:val="50"/>
        </w:rPr>
        <w:t> </w:t>
      </w:r>
      <w:r>
        <w:rPr/>
        <w:t>A.,</w:t>
      </w:r>
      <w:r>
        <w:rPr>
          <w:spacing w:val="50"/>
        </w:rPr>
        <w:t> </w:t>
      </w:r>
      <w:r>
        <w:rPr/>
        <w:t>Vision,</w:t>
      </w:r>
      <w:r>
        <w:rPr>
          <w:spacing w:val="50"/>
        </w:rPr>
        <w:t> </w:t>
      </w:r>
      <w:r>
        <w:rPr/>
        <w:t>O.</w:t>
      </w:r>
      <w:r>
        <w:rPr>
          <w:spacing w:val="50"/>
        </w:rPr>
        <w:t> </w:t>
      </w:r>
      <w:r>
        <w:rPr/>
        <w:t>A.,</w:t>
      </w:r>
      <w:r>
        <w:rPr>
          <w:spacing w:val="48"/>
        </w:rPr>
        <w:t> </w:t>
      </w:r>
      <w:r>
        <w:rPr>
          <w:spacing w:val="-2"/>
        </w:rPr>
        <w:t>Shaff,</w:t>
      </w:r>
    </w:p>
    <w:p>
      <w:pPr>
        <w:pStyle w:val="BodyText"/>
        <w:spacing w:before="5"/>
        <w:ind w:left="1217"/>
        <w:jc w:val="both"/>
      </w:pPr>
      <w:r>
        <w:rPr/>
        <w:t>T.J.</w:t>
      </w:r>
      <w:r>
        <w:rPr>
          <w:spacing w:val="6"/>
        </w:rPr>
        <w:t> </w:t>
      </w:r>
      <w:r>
        <w:rPr/>
        <w:t>Moniforte</w:t>
      </w:r>
      <w:r>
        <w:rPr>
          <w:spacing w:val="6"/>
        </w:rPr>
        <w:t> </w:t>
      </w:r>
      <w:r>
        <w:rPr/>
        <w:t>J.</w:t>
      </w:r>
      <w:r>
        <w:rPr>
          <w:spacing w:val="6"/>
        </w:rPr>
        <w:t> </w:t>
      </w:r>
      <w:r>
        <w:rPr/>
        <w:t>E.</w:t>
      </w:r>
      <w:r>
        <w:rPr>
          <w:spacing w:val="5"/>
        </w:rPr>
        <w:t> </w:t>
      </w:r>
      <w:r>
        <w:rPr/>
        <w:t>Lee,</w:t>
      </w:r>
      <w:r>
        <w:rPr>
          <w:spacing w:val="6"/>
        </w:rPr>
        <w:t> </w:t>
      </w:r>
      <w:r>
        <w:rPr/>
        <w:t>A.J</w:t>
      </w:r>
      <w:r>
        <w:rPr>
          <w:spacing w:val="7"/>
        </w:rPr>
        <w:t> </w:t>
      </w:r>
      <w:r>
        <w:rPr>
          <w:spacing w:val="-2"/>
        </w:rPr>
        <w:t>Howell</w:t>
      </w:r>
    </w:p>
    <w:p>
      <w:pPr>
        <w:pStyle w:val="BodyText"/>
        <w:spacing w:line="242" w:lineRule="auto" w:before="4"/>
        <w:ind w:left="1217" w:right="1437"/>
        <w:jc w:val="both"/>
      </w:pPr>
      <w:r>
        <w:rPr/>
        <w:t>S.H. and Kchian, C.V. (2003). Identification and characterization of the tolerance loci in Arabidopsis by quantitative trait locus mapping, A</w:t>
      </w:r>
      <w:r>
        <w:rPr>
          <w:spacing w:val="-8"/>
        </w:rPr>
        <w:t> </w:t>
      </w:r>
      <w:r>
        <w:rPr/>
        <w:t>physiologically</w:t>
      </w:r>
      <w:r>
        <w:rPr>
          <w:spacing w:val="-11"/>
        </w:rPr>
        <w:t> </w:t>
      </w:r>
      <w:r>
        <w:rPr/>
        <w:t>simple</w:t>
      </w:r>
      <w:r>
        <w:rPr>
          <w:spacing w:val="-8"/>
        </w:rPr>
        <w:t> </w:t>
      </w:r>
      <w:r>
        <w:rPr/>
        <w:t>but</w:t>
      </w:r>
      <w:r>
        <w:rPr>
          <w:spacing w:val="-8"/>
        </w:rPr>
        <w:t> </w:t>
      </w:r>
      <w:r>
        <w:rPr/>
        <w:t>genetic complex trait, Plant physiological, June, 132. 936-948.</w:t>
      </w:r>
    </w:p>
    <w:p>
      <w:pPr>
        <w:pStyle w:val="BodyText"/>
        <w:spacing w:before="14"/>
      </w:pPr>
    </w:p>
    <w:p>
      <w:pPr>
        <w:pStyle w:val="BodyText"/>
        <w:spacing w:line="244" w:lineRule="auto"/>
        <w:ind w:left="1217" w:right="1436" w:hanging="540"/>
        <w:jc w:val="both"/>
      </w:pPr>
      <w:r>
        <w:rPr/>
        <w:t>Kamprath E.J. (1973). Soil Acidity and Liming. Pp 126-128 In: P. A. Sanchez (eds) “A Review of Soil Research</w:t>
      </w:r>
      <w:r>
        <w:rPr/>
        <w:t> in Tropical Latin American, “ North Carolina. Agric. Exp. Stn. Tech. Bull. 219.</w:t>
      </w:r>
    </w:p>
    <w:p>
      <w:pPr>
        <w:pStyle w:val="BodyText"/>
        <w:spacing w:line="244" w:lineRule="auto" w:before="269"/>
        <w:ind w:left="1217" w:right="1435" w:hanging="540"/>
        <w:jc w:val="both"/>
      </w:pPr>
      <w:r>
        <w:rPr/>
        <w:t>Lalijee, B. (2000). Fertilizer materials from sugar industry by-products. African Soils 31: 215-232.</w:t>
      </w:r>
    </w:p>
    <w:p>
      <w:pPr>
        <w:pStyle w:val="BodyText"/>
        <w:spacing w:before="2"/>
      </w:pPr>
    </w:p>
    <w:p>
      <w:pPr>
        <w:pStyle w:val="BodyText"/>
        <w:spacing w:line="244" w:lineRule="auto"/>
        <w:ind w:left="1217" w:right="1434" w:hanging="540"/>
        <w:jc w:val="both"/>
      </w:pPr>
      <w:r>
        <w:rPr/>
        <w:t>Ohiri, A.C. and Ano, A. O. (1989). Characterization and evaluation of some soils of rainforest zone of Nigeria. Porceedings 11</w:t>
      </w:r>
      <w:r>
        <w:rPr>
          <w:vertAlign w:val="superscript"/>
        </w:rPr>
        <w:t>th</w:t>
      </w:r>
      <w:r>
        <w:rPr>
          <w:vertAlign w:val="baseline"/>
        </w:rPr>
        <w:t> Annual Conference</w:t>
      </w:r>
      <w:r>
        <w:rPr>
          <w:vertAlign w:val="baseline"/>
        </w:rPr>
        <w:t> of</w:t>
      </w:r>
      <w:r>
        <w:rPr>
          <w:vertAlign w:val="baseline"/>
        </w:rPr>
        <w:t> Soil Science of Nigeria. Nsukka, pp 56-60.</w:t>
      </w:r>
    </w:p>
    <w:p>
      <w:pPr>
        <w:pStyle w:val="BodyText"/>
        <w:spacing w:line="244" w:lineRule="auto" w:before="270"/>
        <w:ind w:left="1217" w:right="1438" w:hanging="540"/>
        <w:jc w:val="both"/>
      </w:pPr>
      <w:r>
        <w:rPr/>
        <w:t>Ojeniyi, S. O., Adetoro, A.O. and Odedina, S.A (1999). Effect of wood</w:t>
      </w:r>
      <w:r>
        <w:rPr>
          <w:spacing w:val="70"/>
        </w:rPr>
        <w:t> </w:t>
      </w:r>
      <w:r>
        <w:rPr/>
        <w:t>ash</w:t>
      </w:r>
      <w:r>
        <w:rPr>
          <w:spacing w:val="71"/>
        </w:rPr>
        <w:t> </w:t>
      </w:r>
      <w:r>
        <w:rPr/>
        <w:t>on</w:t>
      </w:r>
      <w:r>
        <w:rPr>
          <w:spacing w:val="71"/>
        </w:rPr>
        <w:t> </w:t>
      </w:r>
      <w:r>
        <w:rPr/>
        <w:t>soil</w:t>
      </w:r>
      <w:r>
        <w:rPr>
          <w:spacing w:val="68"/>
        </w:rPr>
        <w:t> </w:t>
      </w:r>
      <w:r>
        <w:rPr/>
        <w:t>fertility</w:t>
      </w:r>
      <w:r>
        <w:rPr>
          <w:spacing w:val="68"/>
        </w:rPr>
        <w:t> </w:t>
      </w:r>
      <w:r>
        <w:rPr>
          <w:spacing w:val="-2"/>
        </w:rPr>
        <w:t>nutrient</w:t>
      </w:r>
    </w:p>
    <w:p>
      <w:pPr>
        <w:pStyle w:val="BodyText"/>
        <w:spacing w:after="0" w:line="244" w:lineRule="auto"/>
        <w:jc w:val="both"/>
        <w:sectPr>
          <w:type w:val="continuous"/>
          <w:pgSz w:w="12240" w:h="15840"/>
          <w:pgMar w:header="709" w:footer="987" w:top="1080" w:bottom="1220" w:left="360" w:right="0"/>
          <w:cols w:num="2" w:equalWidth="0">
            <w:col w:w="5404" w:space="40"/>
            <w:col w:w="6436"/>
          </w:cols>
        </w:sectPr>
      </w:pPr>
    </w:p>
    <w:p>
      <w:pPr>
        <w:pStyle w:val="BodyText"/>
        <w:spacing w:before="9"/>
        <w:rPr>
          <w:sz w:val="15"/>
        </w:rPr>
      </w:pPr>
    </w:p>
    <w:p>
      <w:pPr>
        <w:pStyle w:val="BodyText"/>
        <w:spacing w:after="0"/>
        <w:rPr>
          <w:sz w:val="15"/>
        </w:rPr>
        <w:sectPr>
          <w:headerReference w:type="default" r:id="rId33"/>
          <w:footerReference w:type="default" r:id="rId34"/>
          <w:pgSz w:w="12240" w:h="15840"/>
          <w:pgMar w:header="721" w:footer="1068" w:top="1080" w:bottom="1260" w:left="360" w:right="0"/>
        </w:sectPr>
      </w:pPr>
    </w:p>
    <w:p>
      <w:pPr>
        <w:pStyle w:val="BodyText"/>
        <w:spacing w:line="244" w:lineRule="auto" w:before="96"/>
        <w:ind w:left="1620"/>
        <w:jc w:val="both"/>
      </w:pPr>
      <w:r>
        <w:rPr/>
        <w:t>contents and yield of okra. Paper presented at Horticultural Society</w:t>
      </w:r>
      <w:r>
        <w:rPr>
          <w:spacing w:val="40"/>
        </w:rPr>
        <w:t> </w:t>
      </w:r>
      <w:r>
        <w:rPr/>
        <w:t>of Nigeria Conference, Port </w:t>
      </w:r>
      <w:r>
        <w:rPr>
          <w:spacing w:val="-2"/>
        </w:rPr>
        <w:t>Harcourt.</w:t>
      </w:r>
    </w:p>
    <w:p>
      <w:pPr>
        <w:pStyle w:val="BodyText"/>
        <w:spacing w:before="1"/>
      </w:pPr>
    </w:p>
    <w:p>
      <w:pPr>
        <w:pStyle w:val="BodyText"/>
        <w:ind w:left="1080"/>
        <w:jc w:val="both"/>
      </w:pPr>
      <w:r>
        <w:rPr/>
        <w:t>Ojeniyi,</w:t>
      </w:r>
      <w:r>
        <w:rPr>
          <w:spacing w:val="50"/>
          <w:w w:val="150"/>
        </w:rPr>
        <w:t> </w:t>
      </w:r>
      <w:r>
        <w:rPr/>
        <w:t>S.O.,</w:t>
      </w:r>
      <w:r>
        <w:rPr>
          <w:spacing w:val="52"/>
          <w:w w:val="150"/>
        </w:rPr>
        <w:t> </w:t>
      </w:r>
      <w:r>
        <w:rPr/>
        <w:t>Oso,</w:t>
      </w:r>
      <w:r>
        <w:rPr>
          <w:spacing w:val="49"/>
          <w:w w:val="150"/>
        </w:rPr>
        <w:t> </w:t>
      </w:r>
      <w:r>
        <w:rPr/>
        <w:t>O.P.</w:t>
      </w:r>
      <w:r>
        <w:rPr>
          <w:spacing w:val="51"/>
          <w:w w:val="150"/>
        </w:rPr>
        <w:t> </w:t>
      </w:r>
      <w:r>
        <w:rPr/>
        <w:t>and</w:t>
      </w:r>
      <w:r>
        <w:rPr>
          <w:spacing w:val="52"/>
          <w:w w:val="150"/>
        </w:rPr>
        <w:t> </w:t>
      </w:r>
      <w:r>
        <w:rPr>
          <w:spacing w:val="-2"/>
        </w:rPr>
        <w:t>Arotolu,</w:t>
      </w:r>
    </w:p>
    <w:p>
      <w:pPr>
        <w:pStyle w:val="BodyText"/>
        <w:spacing w:line="244" w:lineRule="auto" w:before="4"/>
        <w:ind w:left="1620"/>
        <w:jc w:val="both"/>
      </w:pPr>
      <w:r>
        <w:rPr/>
        <w:t>A.A. (2001). Response of vegetables to wood ash fertilizer. Proceedings 35</w:t>
      </w:r>
      <w:r>
        <w:rPr>
          <w:vertAlign w:val="superscript"/>
        </w:rPr>
        <w:t>th</w:t>
      </w:r>
      <w:r>
        <w:rPr>
          <w:vertAlign w:val="baseline"/>
        </w:rPr>
        <w:t> Annual Conference</w:t>
      </w:r>
      <w:r>
        <w:rPr>
          <w:vertAlign w:val="baseline"/>
        </w:rPr>
        <w:t> of</w:t>
      </w:r>
      <w:r>
        <w:rPr>
          <w:vertAlign w:val="baseline"/>
        </w:rPr>
        <w:t> Agricultural Society of Nigeria. Pp. 39-43.</w:t>
      </w:r>
    </w:p>
    <w:p>
      <w:pPr>
        <w:spacing w:line="240" w:lineRule="auto" w:before="101"/>
        <w:rPr>
          <w:sz w:val="24"/>
        </w:rPr>
      </w:pPr>
      <w:r>
        <w:rPr/>
        <w:br w:type="column"/>
      </w:r>
      <w:r>
        <w:rPr>
          <w:sz w:val="24"/>
        </w:rPr>
      </w:r>
    </w:p>
    <w:p>
      <w:pPr>
        <w:pStyle w:val="BodyText"/>
        <w:spacing w:line="244" w:lineRule="auto"/>
        <w:ind w:left="1218" w:right="1436" w:hanging="540"/>
        <w:jc w:val="both"/>
      </w:pPr>
      <w:r>
        <w:rPr/>
        <w:t>SAS Statistical Analysis Systems</w:t>
      </w:r>
      <w:r>
        <w:rPr>
          <w:spacing w:val="40"/>
        </w:rPr>
        <w:t> </w:t>
      </w:r>
      <w:r>
        <w:rPr/>
        <w:t>(2000). SAS Users Guide; Statistical, Cary N.C. Statistical Analysis Systems Institute Inc.</w:t>
      </w:r>
    </w:p>
    <w:p>
      <w:pPr>
        <w:pStyle w:val="BodyText"/>
      </w:pPr>
    </w:p>
    <w:p>
      <w:pPr>
        <w:pStyle w:val="BodyText"/>
        <w:spacing w:line="244" w:lineRule="auto"/>
        <w:ind w:left="1218" w:right="1437" w:hanging="540"/>
        <w:jc w:val="both"/>
      </w:pPr>
      <w:r>
        <w:rPr/>
        <w:t>Schuffalen, A.C. and Middleburg, H.A. (1954). Structural determination of laterite soil through liming. Tran</w:t>
      </w:r>
      <w:r>
        <w:rPr>
          <w:spacing w:val="40"/>
        </w:rPr>
        <w:t> </w:t>
      </w:r>
      <w:r>
        <w:rPr/>
        <w:t>fifth Int. Congr. SS 2: 158-165.</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spacing w:before="275"/>
        <w:ind w:left="1080" w:right="0" w:firstLine="0"/>
        <w:jc w:val="left"/>
        <w:rPr>
          <w:rFonts w:ascii="Times New Roman"/>
          <w:b/>
          <w:sz w:val="26"/>
        </w:rPr>
      </w:pPr>
      <w:r>
        <w:rPr>
          <w:rFonts w:ascii="Times New Roman"/>
          <w:b/>
          <w:sz w:val="26"/>
        </w:rPr>
        <w:t>SCREENING</w:t>
      </w:r>
      <w:r>
        <w:rPr>
          <w:rFonts w:ascii="Times New Roman"/>
          <w:b/>
          <w:spacing w:val="-8"/>
          <w:sz w:val="26"/>
        </w:rPr>
        <w:t> </w:t>
      </w:r>
      <w:r>
        <w:rPr>
          <w:rFonts w:ascii="Times New Roman"/>
          <w:b/>
          <w:sz w:val="26"/>
        </w:rPr>
        <w:t>OF</w:t>
      </w:r>
      <w:r>
        <w:rPr>
          <w:rFonts w:ascii="Times New Roman"/>
          <w:b/>
          <w:spacing w:val="-9"/>
          <w:sz w:val="26"/>
        </w:rPr>
        <w:t> </w:t>
      </w:r>
      <w:r>
        <w:rPr>
          <w:rFonts w:ascii="Times New Roman"/>
          <w:b/>
          <w:sz w:val="26"/>
        </w:rPr>
        <w:t>COWPEA</w:t>
      </w:r>
      <w:r>
        <w:rPr>
          <w:rFonts w:ascii="Times New Roman"/>
          <w:b/>
          <w:spacing w:val="-10"/>
          <w:sz w:val="26"/>
        </w:rPr>
        <w:t> </w:t>
      </w:r>
      <w:r>
        <w:rPr>
          <w:rFonts w:ascii="Times New Roman"/>
          <w:b/>
          <w:sz w:val="26"/>
        </w:rPr>
        <w:t>CULTIVARS</w:t>
      </w:r>
      <w:r>
        <w:rPr>
          <w:rFonts w:ascii="Times New Roman"/>
          <w:b/>
          <w:spacing w:val="-7"/>
          <w:sz w:val="26"/>
        </w:rPr>
        <w:t> </w:t>
      </w:r>
      <w:r>
        <w:rPr>
          <w:rFonts w:ascii="Times New Roman"/>
          <w:b/>
          <w:sz w:val="26"/>
        </w:rPr>
        <w:t>FOR</w:t>
      </w:r>
      <w:r>
        <w:rPr>
          <w:rFonts w:ascii="Times New Roman"/>
          <w:b/>
          <w:spacing w:val="-9"/>
          <w:sz w:val="26"/>
        </w:rPr>
        <w:t> </w:t>
      </w:r>
      <w:r>
        <w:rPr>
          <w:rFonts w:ascii="Times New Roman"/>
          <w:b/>
          <w:sz w:val="26"/>
        </w:rPr>
        <w:t>YIELD</w:t>
      </w:r>
      <w:r>
        <w:rPr>
          <w:rFonts w:ascii="Times New Roman"/>
          <w:b/>
          <w:spacing w:val="-10"/>
          <w:sz w:val="26"/>
        </w:rPr>
        <w:t> </w:t>
      </w:r>
      <w:r>
        <w:rPr>
          <w:rFonts w:ascii="Times New Roman"/>
          <w:b/>
          <w:sz w:val="26"/>
        </w:rPr>
        <w:t>AND</w:t>
      </w:r>
      <w:r>
        <w:rPr>
          <w:rFonts w:ascii="Times New Roman"/>
          <w:b/>
          <w:spacing w:val="-9"/>
          <w:sz w:val="26"/>
        </w:rPr>
        <w:t> </w:t>
      </w:r>
      <w:r>
        <w:rPr>
          <w:rFonts w:ascii="Times New Roman"/>
          <w:b/>
          <w:sz w:val="26"/>
        </w:rPr>
        <w:t>RESISTANCE</w:t>
      </w:r>
      <w:r>
        <w:rPr>
          <w:rFonts w:ascii="Times New Roman"/>
          <w:b/>
          <w:spacing w:val="-8"/>
          <w:sz w:val="26"/>
        </w:rPr>
        <w:t> </w:t>
      </w:r>
      <w:r>
        <w:rPr>
          <w:rFonts w:ascii="Times New Roman"/>
          <w:b/>
          <w:spacing w:val="-5"/>
          <w:sz w:val="26"/>
        </w:rPr>
        <w:t>TO</w:t>
      </w:r>
    </w:p>
    <w:p>
      <w:pPr>
        <w:spacing w:before="2"/>
        <w:ind w:left="1080" w:right="0" w:firstLine="0"/>
        <w:jc w:val="left"/>
        <w:rPr>
          <w:rFonts w:ascii="Times New Roman"/>
          <w:b/>
          <w:i/>
          <w:sz w:val="26"/>
        </w:rPr>
      </w:pPr>
      <w:r>
        <w:rPr>
          <w:rFonts w:ascii="Times New Roman"/>
          <w:b/>
          <w:sz w:val="26"/>
        </w:rPr>
        <w:t>COWPEA</w:t>
      </w:r>
      <w:r>
        <w:rPr>
          <w:rFonts w:ascii="Times New Roman"/>
          <w:b/>
          <w:spacing w:val="-7"/>
          <w:sz w:val="26"/>
        </w:rPr>
        <w:t> </w:t>
      </w:r>
      <w:r>
        <w:rPr>
          <w:rFonts w:ascii="Times New Roman"/>
          <w:b/>
          <w:sz w:val="26"/>
        </w:rPr>
        <w:t>POD</w:t>
      </w:r>
      <w:r>
        <w:rPr>
          <w:rFonts w:ascii="Times New Roman"/>
          <w:b/>
          <w:spacing w:val="-5"/>
          <w:sz w:val="26"/>
        </w:rPr>
        <w:t> </w:t>
      </w:r>
      <w:r>
        <w:rPr>
          <w:rFonts w:ascii="Times New Roman"/>
          <w:b/>
          <w:sz w:val="26"/>
        </w:rPr>
        <w:t>BORER</w:t>
      </w:r>
      <w:r>
        <w:rPr>
          <w:rFonts w:ascii="Times New Roman"/>
          <w:b/>
          <w:spacing w:val="-6"/>
          <w:sz w:val="26"/>
        </w:rPr>
        <w:t> </w:t>
      </w:r>
      <w:r>
        <w:rPr>
          <w:rFonts w:ascii="Times New Roman"/>
          <w:b/>
          <w:sz w:val="26"/>
        </w:rPr>
        <w:t>(</w:t>
      </w:r>
      <w:r>
        <w:rPr>
          <w:rFonts w:ascii="Times New Roman"/>
          <w:b/>
          <w:spacing w:val="-6"/>
          <w:sz w:val="26"/>
        </w:rPr>
        <w:t> </w:t>
      </w:r>
      <w:r>
        <w:rPr>
          <w:rFonts w:ascii="Times New Roman"/>
          <w:b/>
          <w:i/>
          <w:sz w:val="26"/>
        </w:rPr>
        <w:t>Maruca</w:t>
      </w:r>
      <w:r>
        <w:rPr>
          <w:rFonts w:ascii="Times New Roman"/>
          <w:b/>
          <w:i/>
          <w:spacing w:val="-7"/>
          <w:sz w:val="26"/>
        </w:rPr>
        <w:t> </w:t>
      </w:r>
      <w:r>
        <w:rPr>
          <w:rFonts w:ascii="Times New Roman"/>
          <w:b/>
          <w:i/>
          <w:spacing w:val="-2"/>
          <w:sz w:val="26"/>
        </w:rPr>
        <w:t>testulalis)</w:t>
      </w:r>
    </w:p>
    <w:p>
      <w:pPr>
        <w:spacing w:line="242" w:lineRule="auto" w:before="273"/>
        <w:ind w:left="1080" w:right="1004" w:firstLine="0"/>
        <w:jc w:val="left"/>
        <w:rPr>
          <w:sz w:val="24"/>
        </w:rPr>
      </w:pPr>
      <w:r>
        <w:rPr>
          <w:rFonts w:ascii="Verdana"/>
          <w:b/>
          <w:sz w:val="26"/>
        </w:rPr>
        <w:t>*Echereobia</w:t>
      </w:r>
      <w:r>
        <w:rPr>
          <w:rFonts w:ascii="Verdana"/>
          <w:sz w:val="26"/>
        </w:rPr>
        <w:t>,</w:t>
      </w:r>
      <w:r>
        <w:rPr>
          <w:rFonts w:ascii="Verdana"/>
          <w:spacing w:val="-5"/>
          <w:sz w:val="26"/>
        </w:rPr>
        <w:t> </w:t>
      </w:r>
      <w:r>
        <w:rPr>
          <w:rFonts w:ascii="Verdana"/>
          <w:sz w:val="26"/>
        </w:rPr>
        <w:t>C.O</w:t>
      </w:r>
      <w:r>
        <w:rPr>
          <w:rFonts w:ascii="Verdana"/>
          <w:sz w:val="26"/>
          <w:vertAlign w:val="superscript"/>
        </w:rPr>
        <w:t>1</w:t>
      </w:r>
      <w:r>
        <w:rPr>
          <w:rFonts w:ascii="Verdana"/>
          <w:sz w:val="26"/>
          <w:vertAlign w:val="baseline"/>
        </w:rPr>
        <w:t>.,</w:t>
      </w:r>
      <w:r>
        <w:rPr>
          <w:rFonts w:ascii="Verdana"/>
          <w:spacing w:val="-5"/>
          <w:sz w:val="26"/>
          <w:vertAlign w:val="baseline"/>
        </w:rPr>
        <w:t> </w:t>
      </w:r>
      <w:r>
        <w:rPr>
          <w:rFonts w:ascii="Verdana"/>
          <w:b/>
          <w:sz w:val="26"/>
          <w:vertAlign w:val="baseline"/>
        </w:rPr>
        <w:t>Ojiako</w:t>
      </w:r>
      <w:r>
        <w:rPr>
          <w:rFonts w:ascii="Verdana"/>
          <w:sz w:val="26"/>
          <w:vertAlign w:val="baseline"/>
        </w:rPr>
        <w:t>,</w:t>
      </w:r>
      <w:r>
        <w:rPr>
          <w:rFonts w:ascii="Verdana"/>
          <w:spacing w:val="-5"/>
          <w:sz w:val="26"/>
          <w:vertAlign w:val="baseline"/>
        </w:rPr>
        <w:t> </w:t>
      </w:r>
      <w:r>
        <w:rPr>
          <w:rFonts w:ascii="Verdana"/>
          <w:sz w:val="26"/>
          <w:vertAlign w:val="baseline"/>
        </w:rPr>
        <w:t>F.O</w:t>
      </w:r>
      <w:r>
        <w:rPr>
          <w:rFonts w:ascii="Verdana"/>
          <w:sz w:val="26"/>
          <w:vertAlign w:val="superscript"/>
        </w:rPr>
        <w:t>1</w:t>
      </w:r>
      <w:r>
        <w:rPr>
          <w:rFonts w:ascii="Verdana"/>
          <w:sz w:val="26"/>
          <w:vertAlign w:val="baseline"/>
        </w:rPr>
        <w:t>.,</w:t>
      </w:r>
      <w:r>
        <w:rPr>
          <w:rFonts w:ascii="Verdana"/>
          <w:spacing w:val="-5"/>
          <w:sz w:val="26"/>
          <w:vertAlign w:val="baseline"/>
        </w:rPr>
        <w:t> </w:t>
      </w:r>
      <w:r>
        <w:rPr>
          <w:rFonts w:ascii="Verdana"/>
          <w:b/>
          <w:sz w:val="26"/>
          <w:vertAlign w:val="baseline"/>
        </w:rPr>
        <w:t>Onwubiko</w:t>
      </w:r>
      <w:r>
        <w:rPr>
          <w:rFonts w:ascii="Verdana"/>
          <w:sz w:val="26"/>
          <w:vertAlign w:val="baseline"/>
        </w:rPr>
        <w:t>,</w:t>
      </w:r>
      <w:r>
        <w:rPr>
          <w:rFonts w:ascii="Verdana"/>
          <w:spacing w:val="-5"/>
          <w:sz w:val="26"/>
          <w:vertAlign w:val="baseline"/>
        </w:rPr>
        <w:t> </w:t>
      </w:r>
      <w:r>
        <w:rPr>
          <w:rFonts w:ascii="Verdana"/>
          <w:sz w:val="26"/>
          <w:vertAlign w:val="baseline"/>
        </w:rPr>
        <w:t>N.C</w:t>
      </w:r>
      <w:r>
        <w:rPr>
          <w:rFonts w:ascii="Verdana"/>
          <w:sz w:val="26"/>
          <w:vertAlign w:val="superscript"/>
        </w:rPr>
        <w:t>1</w:t>
      </w:r>
      <w:r>
        <w:rPr>
          <w:rFonts w:ascii="Verdana"/>
          <w:sz w:val="26"/>
          <w:vertAlign w:val="baseline"/>
        </w:rPr>
        <w:t>.</w:t>
      </w:r>
      <w:r>
        <w:rPr>
          <w:rFonts w:ascii="Verdana"/>
          <w:spacing w:val="-5"/>
          <w:sz w:val="26"/>
          <w:vertAlign w:val="baseline"/>
        </w:rPr>
        <w:t> </w:t>
      </w:r>
      <w:r>
        <w:rPr>
          <w:rFonts w:ascii="Verdana"/>
          <w:sz w:val="26"/>
          <w:vertAlign w:val="baseline"/>
        </w:rPr>
        <w:t>and</w:t>
      </w:r>
      <w:r>
        <w:rPr>
          <w:rFonts w:ascii="Verdana"/>
          <w:spacing w:val="-5"/>
          <w:sz w:val="26"/>
          <w:vertAlign w:val="baseline"/>
        </w:rPr>
        <w:t> </w:t>
      </w:r>
      <w:r>
        <w:rPr>
          <w:rFonts w:ascii="Verdana"/>
          <w:b/>
          <w:sz w:val="26"/>
          <w:vertAlign w:val="baseline"/>
        </w:rPr>
        <w:t>Obilo</w:t>
      </w:r>
      <w:r>
        <w:rPr>
          <w:rFonts w:ascii="Verdana"/>
          <w:sz w:val="26"/>
          <w:vertAlign w:val="baseline"/>
        </w:rPr>
        <w:t>,</w:t>
      </w:r>
      <w:r>
        <w:rPr>
          <w:rFonts w:ascii="Verdana"/>
          <w:spacing w:val="-4"/>
          <w:sz w:val="26"/>
          <w:vertAlign w:val="baseline"/>
        </w:rPr>
        <w:t> </w:t>
      </w:r>
      <w:r>
        <w:rPr>
          <w:rFonts w:ascii="Verdana"/>
          <w:sz w:val="26"/>
          <w:vertAlign w:val="baseline"/>
        </w:rPr>
        <w:t>M.K</w:t>
      </w:r>
      <w:r>
        <w:rPr>
          <w:rFonts w:ascii="Verdana"/>
          <w:sz w:val="26"/>
          <w:vertAlign w:val="superscript"/>
        </w:rPr>
        <w:t>1</w:t>
      </w:r>
      <w:r>
        <w:rPr>
          <w:rFonts w:ascii="Verdana"/>
          <w:sz w:val="26"/>
          <w:vertAlign w:val="baseline"/>
        </w:rPr>
        <w:t> </w:t>
      </w:r>
      <w:r>
        <w:rPr>
          <w:color w:val="FF0000"/>
          <w:sz w:val="24"/>
          <w:vertAlign w:val="superscript"/>
        </w:rPr>
        <w:t>1</w:t>
      </w:r>
      <w:r>
        <w:rPr>
          <w:sz w:val="24"/>
          <w:vertAlign w:val="baseline"/>
        </w:rPr>
        <w:t>Department of Crop Science and Technology, Federal University of Technology, P.M.B.1526, Owerri, Imo State, Nigeria.</w:t>
      </w:r>
    </w:p>
    <w:p>
      <w:pPr>
        <w:pStyle w:val="BodyText"/>
        <w:spacing w:before="2"/>
        <w:ind w:left="1080"/>
      </w:pPr>
      <w:r>
        <w:rPr/>
        <w:t>*Corresponding</w:t>
      </w:r>
      <w:r>
        <w:rPr>
          <w:spacing w:val="-8"/>
        </w:rPr>
        <w:t> </w:t>
      </w:r>
      <w:r>
        <w:rPr/>
        <w:t>Author:</w:t>
      </w:r>
      <w:r>
        <w:rPr>
          <w:spacing w:val="-6"/>
        </w:rPr>
        <w:t> </w:t>
      </w:r>
      <w:r>
        <w:rPr/>
        <w:t>Email:</w:t>
      </w:r>
      <w:r>
        <w:rPr>
          <w:spacing w:val="-3"/>
        </w:rPr>
        <w:t> </w:t>
      </w:r>
      <w:hyperlink r:id="rId35">
        <w:r>
          <w:rPr>
            <w:color w:val="0000FF"/>
            <w:u w:val="single" w:color="0000FF"/>
          </w:rPr>
          <w:t>echereobia@yahoo.com</w:t>
        </w:r>
      </w:hyperlink>
      <w:r>
        <w:rPr/>
        <w:t>;</w:t>
      </w:r>
      <w:r>
        <w:rPr>
          <w:spacing w:val="-8"/>
        </w:rPr>
        <w:t> </w:t>
      </w:r>
      <w:r>
        <w:rPr/>
        <w:t>Tel:</w:t>
      </w:r>
      <w:r>
        <w:rPr>
          <w:spacing w:val="-6"/>
        </w:rPr>
        <w:t> </w:t>
      </w:r>
      <w:r>
        <w:rPr>
          <w:spacing w:val="-2"/>
        </w:rPr>
        <w:t>2348063426487</w:t>
      </w:r>
    </w:p>
    <w:p>
      <w:pPr>
        <w:pStyle w:val="BodyText"/>
      </w:pPr>
    </w:p>
    <w:p>
      <w:pPr>
        <w:pStyle w:val="BodyText"/>
        <w:spacing w:before="9"/>
      </w:pPr>
    </w:p>
    <w:p>
      <w:pPr>
        <w:pStyle w:val="Heading5"/>
      </w:pPr>
      <w:r>
        <w:rPr>
          <w:spacing w:val="-2"/>
        </w:rPr>
        <w:t>ABSTRACT</w:t>
      </w:r>
    </w:p>
    <w:p>
      <w:pPr>
        <w:pStyle w:val="BodyText"/>
        <w:spacing w:line="242" w:lineRule="auto" w:before="4"/>
        <w:ind w:left="1080" w:right="1434"/>
        <w:jc w:val="both"/>
      </w:pPr>
      <w:r>
        <w:rPr/>
        <w:t>Field experiment was conducted at the Research and Training Farm of the Federal University of Technology, Owerri to assess the yield and level of infestation of some cowpea cultivars by </w:t>
      </w:r>
      <w:r>
        <w:rPr>
          <w:rFonts w:ascii="Arial"/>
          <w:i/>
        </w:rPr>
        <w:t>Maruca testulalis</w:t>
      </w:r>
      <w:r>
        <w:rPr/>
        <w:t>. Six treatments namely: IT98KD-288, IAR-48, IT89KD-391, IT86D-719, IT81D-985 and a local variety were randomly used in a Randomized Complete Block Design (RCBD) replicated three times. Results show that (IT81D-985)</w:t>
      </w:r>
      <w:r>
        <w:rPr/>
        <w:t> Cultivar had the highest number of pods per plant and the least </w:t>
      </w:r>
      <w:r>
        <w:rPr>
          <w:rFonts w:ascii="Arial"/>
          <w:i/>
        </w:rPr>
        <w:t>Maruca </w:t>
      </w:r>
      <w:r>
        <w:rPr/>
        <w:t>infestation level and could be recommended to breeders for enhanced breeding work and to farmers for cultivation.</w:t>
      </w:r>
    </w:p>
    <w:p>
      <w:pPr>
        <w:spacing w:before="90"/>
        <w:ind w:left="1080" w:right="0" w:firstLine="0"/>
        <w:jc w:val="both"/>
        <w:rPr>
          <w:sz w:val="24"/>
        </w:rPr>
      </w:pPr>
      <w:r>
        <w:rPr>
          <w:rFonts w:ascii="Arial"/>
          <w:b/>
          <w:sz w:val="24"/>
        </w:rPr>
        <w:t>Keywords</w:t>
      </w:r>
      <w:r>
        <w:rPr>
          <w:sz w:val="24"/>
        </w:rPr>
        <w:t>:</w:t>
      </w:r>
      <w:r>
        <w:rPr>
          <w:spacing w:val="57"/>
          <w:sz w:val="24"/>
        </w:rPr>
        <w:t> </w:t>
      </w:r>
      <w:r>
        <w:rPr>
          <w:sz w:val="24"/>
        </w:rPr>
        <w:t>Cowpea</w:t>
      </w:r>
      <w:r>
        <w:rPr>
          <w:spacing w:val="-1"/>
          <w:sz w:val="24"/>
        </w:rPr>
        <w:t> </w:t>
      </w:r>
      <w:r>
        <w:rPr>
          <w:sz w:val="24"/>
        </w:rPr>
        <w:t>cultivars, </w:t>
      </w:r>
      <w:r>
        <w:rPr>
          <w:rFonts w:ascii="Arial"/>
          <w:i/>
          <w:sz w:val="24"/>
        </w:rPr>
        <w:t>Maruca</w:t>
      </w:r>
      <w:r>
        <w:rPr>
          <w:rFonts w:ascii="Arial"/>
          <w:i/>
          <w:spacing w:val="-4"/>
          <w:sz w:val="24"/>
        </w:rPr>
        <w:t> </w:t>
      </w:r>
      <w:r>
        <w:rPr>
          <w:rFonts w:ascii="Arial"/>
          <w:i/>
          <w:sz w:val="24"/>
        </w:rPr>
        <w:t>testulalis</w:t>
      </w:r>
      <w:r>
        <w:rPr>
          <w:sz w:val="24"/>
        </w:rPr>
        <w:t>,</w:t>
      </w:r>
      <w:r>
        <w:rPr>
          <w:spacing w:val="-2"/>
          <w:sz w:val="24"/>
        </w:rPr>
        <w:t> </w:t>
      </w:r>
      <w:r>
        <w:rPr>
          <w:sz w:val="24"/>
        </w:rPr>
        <w:t>Resistance,</w:t>
      </w:r>
      <w:r>
        <w:rPr>
          <w:spacing w:val="-2"/>
          <w:sz w:val="24"/>
        </w:rPr>
        <w:t> Performance</w:t>
      </w:r>
    </w:p>
    <w:p>
      <w:pPr>
        <w:pStyle w:val="BodyText"/>
        <w:rPr>
          <w:sz w:val="20"/>
        </w:rPr>
      </w:pPr>
    </w:p>
    <w:p>
      <w:pPr>
        <w:pStyle w:val="BodyText"/>
        <w:rPr>
          <w:sz w:val="20"/>
        </w:rPr>
      </w:pPr>
    </w:p>
    <w:p>
      <w:pPr>
        <w:pStyle w:val="BodyText"/>
        <w:spacing w:before="59"/>
        <w:rPr>
          <w:sz w:val="20"/>
        </w:rPr>
      </w:pPr>
    </w:p>
    <w:p>
      <w:pPr>
        <w:pStyle w:val="BodyText"/>
        <w:spacing w:after="0"/>
        <w:rPr>
          <w:sz w:val="20"/>
        </w:rPr>
        <w:sectPr>
          <w:pgSz w:w="12240" w:h="15840"/>
          <w:pgMar w:header="721" w:footer="1068" w:top="1080" w:bottom="1260" w:left="360" w:right="0"/>
        </w:sectPr>
      </w:pPr>
    </w:p>
    <w:p>
      <w:pPr>
        <w:pStyle w:val="Heading5"/>
        <w:spacing w:line="275" w:lineRule="exact" w:before="93"/>
      </w:pPr>
      <w:r>
        <w:rPr>
          <w:spacing w:val="-2"/>
        </w:rPr>
        <w:t>INTRODUCTION</w:t>
      </w:r>
    </w:p>
    <w:p>
      <w:pPr>
        <w:pStyle w:val="BodyText"/>
        <w:spacing w:line="242" w:lineRule="auto"/>
        <w:ind w:left="1080"/>
        <w:jc w:val="both"/>
      </w:pPr>
      <w:r>
        <w:rPr/>
        <w:t>Cowpea (</w:t>
      </w:r>
      <w:r>
        <w:rPr>
          <w:rFonts w:ascii="Arial"/>
          <w:i/>
        </w:rPr>
        <w:t>Vigna unguiculata </w:t>
      </w:r>
      <w:r>
        <w:rPr/>
        <w:t>L. Walp.) is a grain legume grown mainly in the savannah regions of the tropics and sub tropics. It is a very important but cheap source of dietary protein for many Countries of the tropics (Lale and Efeovbokhan, 1991; Ofuya, 2001). Food legumes occupy a prominent place in</w:t>
      </w:r>
      <w:r>
        <w:rPr>
          <w:spacing w:val="40"/>
        </w:rPr>
        <w:t> </w:t>
      </w:r>
      <w:r>
        <w:rPr/>
        <w:t>the nutrition of Nigerian people because their edible seeds form a cheap alternative source of protein diets (Ofuya, 2001). However, Cowpea production is being limited by insect pests attack both in the field and store. Prominent among these pests are </w:t>
      </w:r>
      <w:r>
        <w:rPr>
          <w:rFonts w:ascii="Arial"/>
          <w:i/>
        </w:rPr>
        <w:t>Maruca testulalis, Ootheca mutabilis, Callosobruchus maculatus, </w:t>
      </w:r>
      <w:r>
        <w:rPr/>
        <w:t>etc.</w:t>
      </w:r>
    </w:p>
    <w:p>
      <w:pPr>
        <w:pStyle w:val="BodyText"/>
        <w:spacing w:line="244" w:lineRule="auto" w:before="14"/>
        <w:ind w:left="1080" w:right="1"/>
        <w:jc w:val="both"/>
      </w:pPr>
      <w:r>
        <w:rPr/>
        <w:t>Legume pod borer (</w:t>
      </w:r>
      <w:r>
        <w:rPr>
          <w:rFonts w:ascii="Arial" w:hAnsi="Arial"/>
          <w:i/>
        </w:rPr>
        <w:t>Maruca testulalis</w:t>
      </w:r>
      <w:r>
        <w:rPr/>
        <w:t>) is a tropical pest of legumes particularly cowpea and pigeon pea. It is an important pest in Africa and Asia where losses of about 20 </w:t>
      </w:r>
      <w:r>
        <w:rPr>
          <w:w w:val="160"/>
        </w:rPr>
        <w:t>–</w:t>
      </w:r>
      <w:r>
        <w:rPr>
          <w:w w:val="160"/>
        </w:rPr>
        <w:t> </w:t>
      </w:r>
      <w:r>
        <w:rPr/>
        <w:t>80 % have been reported</w:t>
      </w:r>
      <w:r>
        <w:rPr>
          <w:spacing w:val="4"/>
        </w:rPr>
        <w:t> </w:t>
      </w:r>
      <w:r>
        <w:rPr/>
        <w:t>(IITA,</w:t>
      </w:r>
      <w:r>
        <w:rPr>
          <w:spacing w:val="5"/>
        </w:rPr>
        <w:t> </w:t>
      </w:r>
      <w:r>
        <w:rPr/>
        <w:t>1983).</w:t>
      </w:r>
      <w:r>
        <w:rPr>
          <w:spacing w:val="5"/>
        </w:rPr>
        <w:t> </w:t>
      </w:r>
      <w:r>
        <w:rPr/>
        <w:t>In</w:t>
      </w:r>
      <w:r>
        <w:rPr>
          <w:spacing w:val="6"/>
        </w:rPr>
        <w:t> </w:t>
      </w:r>
      <w:r>
        <w:rPr/>
        <w:t>the</w:t>
      </w:r>
      <w:r>
        <w:rPr>
          <w:spacing w:val="5"/>
        </w:rPr>
        <w:t> </w:t>
      </w:r>
      <w:r>
        <w:rPr/>
        <w:t>recent</w:t>
      </w:r>
      <w:r>
        <w:rPr>
          <w:spacing w:val="4"/>
        </w:rPr>
        <w:t> </w:t>
      </w:r>
      <w:r>
        <w:rPr>
          <w:spacing w:val="-2"/>
        </w:rPr>
        <w:t>past,</w:t>
      </w:r>
    </w:p>
    <w:p>
      <w:pPr>
        <w:pStyle w:val="BodyText"/>
        <w:spacing w:line="244" w:lineRule="auto" w:before="96"/>
        <w:ind w:left="678" w:right="1436"/>
        <w:jc w:val="both"/>
      </w:pPr>
      <w:r>
        <w:rPr/>
        <w:br w:type="column"/>
      </w:r>
      <w:r>
        <w:rPr/>
        <w:t>the control of the pest was basically through the use of synthetic chemicals which are hardly recommended</w:t>
      </w:r>
      <w:r>
        <w:rPr>
          <w:spacing w:val="80"/>
        </w:rPr>
        <w:t> </w:t>
      </w:r>
      <w:r>
        <w:rPr/>
        <w:t>because of their adverse effects on human health and the environment (Lale, 1995; Adedire and Akinneye, 2004). Presently, pest control options that are environmentally safe and sustainable such as the use of resistant varieties, biopesticides, cultural control and integrated pest management are </w:t>
      </w:r>
      <w:r>
        <w:rPr>
          <w:spacing w:val="-2"/>
        </w:rPr>
        <w:t>recommended.</w:t>
      </w:r>
    </w:p>
    <w:p>
      <w:pPr>
        <w:pStyle w:val="BodyText"/>
        <w:spacing w:line="244" w:lineRule="auto"/>
        <w:ind w:left="678" w:right="1432"/>
        <w:jc w:val="both"/>
      </w:pPr>
      <w:r>
        <w:rPr/>
        <w:t>In recent times, the difficulties faced by many peasant farmers in obtaining chemicals and the need to curb environmental pollution due to the use</w:t>
      </w:r>
      <w:r>
        <w:rPr>
          <w:spacing w:val="80"/>
        </w:rPr>
        <w:t> </w:t>
      </w:r>
      <w:r>
        <w:rPr/>
        <w:t>of insecticides have been a great concern to farmers, environmentalists and researchers working on Cowpea improvement. These have prompted the need to develop a sustainable pest management strategy capable of minimizing pre-harvest loss, enhance production</w:t>
      </w:r>
      <w:r>
        <w:rPr>
          <w:spacing w:val="73"/>
          <w:w w:val="150"/>
        </w:rPr>
        <w:t> </w:t>
      </w:r>
      <w:r>
        <w:rPr/>
        <w:t>and</w:t>
      </w:r>
      <w:r>
        <w:rPr>
          <w:spacing w:val="73"/>
          <w:w w:val="150"/>
        </w:rPr>
        <w:t> </w:t>
      </w:r>
      <w:r>
        <w:rPr/>
        <w:t>consequently</w:t>
      </w:r>
      <w:r>
        <w:rPr>
          <w:spacing w:val="72"/>
          <w:w w:val="150"/>
        </w:rPr>
        <w:t> </w:t>
      </w:r>
      <w:r>
        <w:rPr>
          <w:spacing w:val="-2"/>
        </w:rPr>
        <w:t>improve</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right="1"/>
        <w:jc w:val="both"/>
      </w:pPr>
      <w:r>
        <w:rPr/>
        <w:t>the diets of the people. The</w:t>
      </w:r>
      <w:r>
        <w:rPr>
          <w:spacing w:val="40"/>
        </w:rPr>
        <w:t> </w:t>
      </w:r>
      <w:r>
        <w:rPr/>
        <w:t>development of host resistance is appropriate for the resource poor peasant farmers to avoid the use of insecticides ( Smith, 1989, Singh, 1995, IITA 1989 ). Resistant varieties when combined with other control options in a compatible manner will lead to effective and sustainable pest management (Arnason </w:t>
      </w:r>
      <w:r>
        <w:rPr>
          <w:rFonts w:ascii="Arial"/>
          <w:i/>
        </w:rPr>
        <w:t>et al</w:t>
      </w:r>
      <w:r>
        <w:rPr/>
        <w:t>., 1992). Snelling (1941) had</w:t>
      </w:r>
      <w:r>
        <w:rPr/>
        <w:t> defined host plant resistance as those characteristics that will enable a host to avoid, tolerate or recover from the attack of insects under conditions that will cause injury to other hosts. The most widely accepted mechanisms of resistance in plants are non preference, antibiosis and tolerance .</w:t>
      </w:r>
    </w:p>
    <w:p>
      <w:pPr>
        <w:pStyle w:val="BodyText"/>
        <w:spacing w:line="249" w:lineRule="exact"/>
        <w:ind w:left="1080"/>
        <w:jc w:val="both"/>
      </w:pPr>
      <w:r>
        <w:rPr/>
        <w:t>The</w:t>
      </w:r>
      <w:r>
        <w:rPr>
          <w:spacing w:val="68"/>
        </w:rPr>
        <w:t> </w:t>
      </w:r>
      <w:r>
        <w:rPr/>
        <w:t>objective</w:t>
      </w:r>
      <w:r>
        <w:rPr>
          <w:spacing w:val="69"/>
        </w:rPr>
        <w:t> </w:t>
      </w:r>
      <w:r>
        <w:rPr/>
        <w:t>of</w:t>
      </w:r>
      <w:r>
        <w:rPr>
          <w:spacing w:val="70"/>
        </w:rPr>
        <w:t> </w:t>
      </w:r>
      <w:r>
        <w:rPr/>
        <w:t>this</w:t>
      </w:r>
      <w:r>
        <w:rPr>
          <w:spacing w:val="66"/>
        </w:rPr>
        <w:t> </w:t>
      </w:r>
      <w:r>
        <w:rPr/>
        <w:t>research</w:t>
      </w:r>
      <w:r>
        <w:rPr>
          <w:spacing w:val="69"/>
        </w:rPr>
        <w:t> </w:t>
      </w:r>
      <w:r>
        <w:rPr/>
        <w:t>was</w:t>
      </w:r>
      <w:r>
        <w:rPr>
          <w:spacing w:val="68"/>
        </w:rPr>
        <w:t> </w:t>
      </w:r>
      <w:r>
        <w:rPr>
          <w:spacing w:val="-5"/>
        </w:rPr>
        <w:t>to</w:t>
      </w:r>
    </w:p>
    <w:p>
      <w:pPr>
        <w:pStyle w:val="BodyText"/>
        <w:spacing w:line="242" w:lineRule="auto" w:before="5"/>
        <w:ind w:left="1080"/>
        <w:jc w:val="both"/>
      </w:pPr>
      <w:r>
        <w:rPr/>
        <w:t>identify cowpea cultivars with high yield and less </w:t>
      </w:r>
      <w:r>
        <w:rPr>
          <w:rFonts w:ascii="Arial"/>
          <w:i/>
        </w:rPr>
        <w:t>Maruca </w:t>
      </w:r>
      <w:r>
        <w:rPr/>
        <w:t>infestation for enhanced breeding work and integrated pest management.</w:t>
      </w:r>
    </w:p>
    <w:p>
      <w:pPr>
        <w:pStyle w:val="BodyText"/>
        <w:spacing w:before="2"/>
      </w:pPr>
    </w:p>
    <w:p>
      <w:pPr>
        <w:pStyle w:val="Heading5"/>
        <w:spacing w:before="1"/>
      </w:pPr>
      <w:r>
        <w:rPr/>
        <w:t>MATERIALS</w:t>
      </w:r>
      <w:r>
        <w:rPr>
          <w:spacing w:val="-2"/>
        </w:rPr>
        <w:t> </w:t>
      </w:r>
      <w:r>
        <w:rPr/>
        <w:t>AND</w:t>
      </w:r>
      <w:r>
        <w:rPr>
          <w:spacing w:val="-4"/>
        </w:rPr>
        <w:t> </w:t>
      </w:r>
      <w:r>
        <w:rPr>
          <w:spacing w:val="-2"/>
        </w:rPr>
        <w:t>METHOD</w:t>
      </w:r>
    </w:p>
    <w:p>
      <w:pPr>
        <w:pStyle w:val="Heading6"/>
      </w:pPr>
      <w:r>
        <w:rPr/>
        <w:t>Experimental</w:t>
      </w:r>
      <w:r>
        <w:rPr>
          <w:spacing w:val="-5"/>
        </w:rPr>
        <w:t> </w:t>
      </w:r>
      <w:r>
        <w:rPr>
          <w:spacing w:val="-4"/>
        </w:rPr>
        <w:t>site</w:t>
      </w:r>
    </w:p>
    <w:p>
      <w:pPr>
        <w:pStyle w:val="BodyText"/>
        <w:spacing w:line="244" w:lineRule="auto" w:before="4"/>
        <w:ind w:left="1080"/>
        <w:jc w:val="both"/>
      </w:pPr>
      <w:r>
        <w:rPr/>
        <w:t>The experiment was conducted in 2009 at the Research and Training Farm of the Federal University of Technology, Owerri. The site is located between latitude</w:t>
      </w:r>
      <w:r>
        <w:rPr>
          <w:spacing w:val="14"/>
        </w:rPr>
        <w:t> </w:t>
      </w:r>
      <w:r>
        <w:rPr/>
        <w:t>05</w:t>
      </w:r>
      <w:r>
        <w:rPr>
          <w:vertAlign w:val="superscript"/>
        </w:rPr>
        <w:t>o</w:t>
      </w:r>
      <w:r>
        <w:rPr>
          <w:spacing w:val="-8"/>
          <w:vertAlign w:val="baseline"/>
        </w:rPr>
        <w:t> </w:t>
      </w:r>
      <w:r>
        <w:rPr>
          <w:vertAlign w:val="baseline"/>
        </w:rPr>
        <w:t>20</w:t>
      </w:r>
      <w:r>
        <w:rPr>
          <w:vertAlign w:val="baseline"/>
          <w:rtl/>
        </w:rPr>
        <w:t>׳</w:t>
      </w:r>
      <w:r>
        <w:rPr>
          <w:vertAlign w:val="baseline"/>
        </w:rPr>
        <w:t>N</w:t>
      </w:r>
      <w:r>
        <w:rPr>
          <w:spacing w:val="14"/>
          <w:vertAlign w:val="baseline"/>
        </w:rPr>
        <w:t> </w:t>
      </w:r>
      <w:r>
        <w:rPr>
          <w:vertAlign w:val="baseline"/>
        </w:rPr>
        <w:t>and</w:t>
      </w:r>
      <w:r>
        <w:rPr>
          <w:spacing w:val="15"/>
          <w:vertAlign w:val="baseline"/>
        </w:rPr>
        <w:t> </w:t>
      </w:r>
      <w:r>
        <w:rPr>
          <w:vertAlign w:val="baseline"/>
        </w:rPr>
        <w:t>longitude</w:t>
      </w:r>
      <w:r>
        <w:rPr>
          <w:spacing w:val="13"/>
          <w:vertAlign w:val="baseline"/>
        </w:rPr>
        <w:t> </w:t>
      </w:r>
      <w:r>
        <w:rPr>
          <w:vertAlign w:val="baseline"/>
        </w:rPr>
        <w:t>07</w:t>
      </w:r>
      <w:r>
        <w:rPr>
          <w:vertAlign w:val="superscript"/>
        </w:rPr>
        <w:t>o</w:t>
      </w:r>
      <w:r>
        <w:rPr>
          <w:spacing w:val="12"/>
          <w:vertAlign w:val="baseline"/>
        </w:rPr>
        <w:t> </w:t>
      </w:r>
      <w:r>
        <w:rPr>
          <w:spacing w:val="-4"/>
          <w:vertAlign w:val="baseline"/>
        </w:rPr>
        <w:t>02</w:t>
      </w:r>
      <w:r>
        <w:rPr>
          <w:spacing w:val="-4"/>
          <w:vertAlign w:val="baseline"/>
          <w:rtl/>
        </w:rPr>
        <w:t>׳</w:t>
      </w:r>
      <w:r>
        <w:rPr>
          <w:spacing w:val="-4"/>
          <w:vertAlign w:val="baseline"/>
        </w:rPr>
        <w:t>E</w:t>
      </w:r>
    </w:p>
    <w:p>
      <w:pPr>
        <w:pStyle w:val="BodyText"/>
        <w:spacing w:line="244" w:lineRule="auto"/>
        <w:ind w:left="1080"/>
        <w:jc w:val="both"/>
      </w:pPr>
      <w:r>
        <w:rPr/>
        <w:t>. Randomized Complete Block Design (RCBD) replicated three times was</w:t>
      </w:r>
      <w:r>
        <w:rPr>
          <w:spacing w:val="40"/>
        </w:rPr>
        <w:t> </w:t>
      </w:r>
      <w:r>
        <w:rPr/>
        <w:t>used. Six treatments were used and these include: IT98KD-288, IAR-48, IT89KD-391,</w:t>
      </w:r>
      <w:r>
        <w:rPr>
          <w:spacing w:val="52"/>
          <w:w w:val="150"/>
        </w:rPr>
        <w:t>  </w:t>
      </w:r>
      <w:r>
        <w:rPr/>
        <w:t>IT86D-719,</w:t>
      </w:r>
      <w:r>
        <w:rPr>
          <w:spacing w:val="52"/>
          <w:w w:val="150"/>
        </w:rPr>
        <w:t>  </w:t>
      </w:r>
      <w:r>
        <w:rPr/>
        <w:t>IT81D-</w:t>
      </w:r>
      <w:r>
        <w:rPr>
          <w:spacing w:val="-5"/>
        </w:rPr>
        <w:t>985</w:t>
      </w:r>
    </w:p>
    <w:p>
      <w:pPr>
        <w:pStyle w:val="BodyText"/>
        <w:spacing w:line="244" w:lineRule="auto"/>
        <w:ind w:left="1080" w:right="2"/>
        <w:jc w:val="both"/>
      </w:pPr>
      <w:r>
        <w:rPr/>
        <w:t>obtained from National Seed Services, Umudike Station, Abia State and a local variety obtained from Obinze market in Owerri West Area of Imo State.</w:t>
      </w:r>
    </w:p>
    <w:p>
      <w:pPr>
        <w:pStyle w:val="Heading6"/>
        <w:spacing w:line="268" w:lineRule="exact"/>
      </w:pPr>
      <w:r>
        <w:rPr/>
        <w:t>Field</w:t>
      </w:r>
      <w:r>
        <w:rPr>
          <w:spacing w:val="-2"/>
        </w:rPr>
        <w:t> </w:t>
      </w:r>
      <w:r>
        <w:rPr/>
        <w:t>preparation</w:t>
      </w:r>
      <w:r>
        <w:rPr>
          <w:spacing w:val="-1"/>
        </w:rPr>
        <w:t> </w:t>
      </w:r>
      <w:r>
        <w:rPr/>
        <w:t>and</w:t>
      </w:r>
      <w:r>
        <w:rPr>
          <w:spacing w:val="-3"/>
        </w:rPr>
        <w:t> </w:t>
      </w:r>
      <w:r>
        <w:rPr>
          <w:spacing w:val="-2"/>
        </w:rPr>
        <w:t>planting</w:t>
      </w:r>
    </w:p>
    <w:p>
      <w:pPr>
        <w:pStyle w:val="BodyText"/>
        <w:spacing w:line="244" w:lineRule="auto"/>
        <w:ind w:left="1080" w:right="1"/>
        <w:jc w:val="both"/>
      </w:pPr>
      <w:r>
        <w:rPr/>
        <w:t>The experimental site was cleared of existing vegetation and stumped. The experiment comprised 18 plots with</w:t>
      </w:r>
      <w:r>
        <w:rPr>
          <w:spacing w:val="40"/>
        </w:rPr>
        <w:t> </w:t>
      </w:r>
      <w:r>
        <w:rPr/>
        <w:t>each plot measuring 2.0 m x 2.0 m</w:t>
      </w:r>
      <w:r>
        <w:rPr>
          <w:spacing w:val="80"/>
        </w:rPr>
        <w:t> </w:t>
      </w:r>
      <w:r>
        <w:rPr/>
        <w:t>using inter plot spacing of 1.0 m and intra</w:t>
      </w:r>
      <w:r>
        <w:rPr>
          <w:spacing w:val="59"/>
          <w:w w:val="150"/>
        </w:rPr>
        <w:t> </w:t>
      </w:r>
      <w:r>
        <w:rPr/>
        <w:t>plot</w:t>
      </w:r>
      <w:r>
        <w:rPr>
          <w:spacing w:val="59"/>
          <w:w w:val="150"/>
        </w:rPr>
        <w:t> </w:t>
      </w:r>
      <w:r>
        <w:rPr/>
        <w:t>spacing</w:t>
      </w:r>
      <w:r>
        <w:rPr>
          <w:spacing w:val="58"/>
          <w:w w:val="150"/>
        </w:rPr>
        <w:t> </w:t>
      </w:r>
      <w:r>
        <w:rPr/>
        <w:t>of</w:t>
      </w:r>
      <w:r>
        <w:rPr>
          <w:spacing w:val="60"/>
          <w:w w:val="150"/>
        </w:rPr>
        <w:t> </w:t>
      </w:r>
      <w:r>
        <w:rPr/>
        <w:t>30.0</w:t>
      </w:r>
      <w:r>
        <w:rPr>
          <w:spacing w:val="60"/>
          <w:w w:val="150"/>
        </w:rPr>
        <w:t> </w:t>
      </w:r>
      <w:r>
        <w:rPr/>
        <w:t>cm.</w:t>
      </w:r>
      <w:r>
        <w:rPr>
          <w:spacing w:val="54"/>
          <w:w w:val="150"/>
        </w:rPr>
        <w:t> </w:t>
      </w:r>
      <w:r>
        <w:rPr>
          <w:spacing w:val="-4"/>
        </w:rPr>
        <w:t>Three</w:t>
      </w:r>
    </w:p>
    <w:p>
      <w:pPr>
        <w:pStyle w:val="BodyText"/>
        <w:spacing w:line="244" w:lineRule="auto" w:before="96"/>
        <w:ind w:left="678" w:right="1435"/>
        <w:jc w:val="both"/>
      </w:pPr>
      <w:r>
        <w:rPr/>
        <w:br w:type="column"/>
      </w:r>
      <w:r>
        <w:rPr/>
        <w:t>Cowpea</w:t>
      </w:r>
      <w:r>
        <w:rPr/>
        <w:t> seeds</w:t>
      </w:r>
      <w:r>
        <w:rPr/>
        <w:t> were</w:t>
      </w:r>
      <w:r>
        <w:rPr/>
        <w:t> planted per hole and later thinned down to 2 seedlings per hole.</w:t>
      </w:r>
    </w:p>
    <w:p>
      <w:pPr>
        <w:pStyle w:val="Heading6"/>
        <w:spacing w:line="269" w:lineRule="exact"/>
        <w:ind w:left="678"/>
      </w:pPr>
      <w:r>
        <w:rPr/>
        <w:t>Data</w:t>
      </w:r>
      <w:r>
        <w:rPr>
          <w:spacing w:val="-1"/>
        </w:rPr>
        <w:t> </w:t>
      </w:r>
      <w:r>
        <w:rPr/>
        <w:t>collection and</w:t>
      </w:r>
      <w:r>
        <w:rPr>
          <w:spacing w:val="-3"/>
        </w:rPr>
        <w:t> </w:t>
      </w:r>
      <w:r>
        <w:rPr>
          <w:spacing w:val="-2"/>
        </w:rPr>
        <w:t>analysis</w:t>
      </w:r>
    </w:p>
    <w:p>
      <w:pPr>
        <w:pStyle w:val="BodyText"/>
        <w:spacing w:before="4"/>
        <w:ind w:left="678"/>
      </w:pPr>
      <w:r>
        <w:rPr/>
        <w:t>Data</w:t>
      </w:r>
      <w:r>
        <w:rPr>
          <w:spacing w:val="-1"/>
        </w:rPr>
        <w:t> </w:t>
      </w:r>
      <w:r>
        <w:rPr/>
        <w:t>were</w:t>
      </w:r>
      <w:r>
        <w:rPr>
          <w:spacing w:val="-1"/>
        </w:rPr>
        <w:t> </w:t>
      </w:r>
      <w:r>
        <w:rPr/>
        <w:t>collected</w:t>
      </w:r>
      <w:r>
        <w:rPr>
          <w:spacing w:val="-1"/>
        </w:rPr>
        <w:t> </w:t>
      </w:r>
      <w:r>
        <w:rPr/>
        <w:t>on</w:t>
      </w:r>
      <w:r>
        <w:rPr>
          <w:spacing w:val="-2"/>
        </w:rPr>
        <w:t> </w:t>
      </w:r>
      <w:r>
        <w:rPr/>
        <w:t>the</w:t>
      </w:r>
      <w:r>
        <w:rPr>
          <w:spacing w:val="-3"/>
        </w:rPr>
        <w:t> </w:t>
      </w:r>
      <w:r>
        <w:rPr>
          <w:spacing w:val="-2"/>
        </w:rPr>
        <w:t>following:</w:t>
      </w:r>
    </w:p>
    <w:p>
      <w:pPr>
        <w:pStyle w:val="ListParagraph"/>
        <w:numPr>
          <w:ilvl w:val="0"/>
          <w:numId w:val="6"/>
        </w:numPr>
        <w:tabs>
          <w:tab w:pos="1313" w:val="left" w:leader="none"/>
        </w:tabs>
        <w:spacing w:line="244" w:lineRule="auto" w:before="5" w:after="0"/>
        <w:ind w:left="1038" w:right="1440" w:firstLine="0"/>
        <w:jc w:val="left"/>
        <w:rPr>
          <w:sz w:val="24"/>
        </w:rPr>
      </w:pPr>
      <w:r>
        <w:rPr>
          <w:sz w:val="24"/>
        </w:rPr>
        <w:t>Germination</w:t>
      </w:r>
      <w:r>
        <w:rPr>
          <w:spacing w:val="40"/>
          <w:sz w:val="24"/>
        </w:rPr>
        <w:t> </w:t>
      </w:r>
      <w:r>
        <w:rPr>
          <w:sz w:val="24"/>
        </w:rPr>
        <w:t>count</w:t>
      </w:r>
      <w:r>
        <w:rPr>
          <w:spacing w:val="40"/>
          <w:sz w:val="24"/>
        </w:rPr>
        <w:t> </w:t>
      </w:r>
      <w:r>
        <w:rPr>
          <w:sz w:val="24"/>
        </w:rPr>
        <w:t>at</w:t>
      </w:r>
      <w:r>
        <w:rPr>
          <w:spacing w:val="40"/>
          <w:sz w:val="24"/>
        </w:rPr>
        <w:t> </w:t>
      </w:r>
      <w:r>
        <w:rPr>
          <w:sz w:val="24"/>
        </w:rPr>
        <w:t>one</w:t>
      </w:r>
      <w:r>
        <w:rPr>
          <w:spacing w:val="40"/>
          <w:sz w:val="24"/>
        </w:rPr>
        <w:t> </w:t>
      </w:r>
      <w:r>
        <w:rPr>
          <w:sz w:val="24"/>
        </w:rPr>
        <w:t>week after planting</w:t>
      </w:r>
    </w:p>
    <w:p>
      <w:pPr>
        <w:pStyle w:val="ListParagraph"/>
        <w:numPr>
          <w:ilvl w:val="0"/>
          <w:numId w:val="6"/>
        </w:numPr>
        <w:tabs>
          <w:tab w:pos="1276" w:val="left" w:leader="none"/>
        </w:tabs>
        <w:spacing w:line="269" w:lineRule="exact" w:before="0" w:after="0"/>
        <w:ind w:left="1276" w:right="0" w:hanging="238"/>
        <w:jc w:val="left"/>
        <w:rPr>
          <w:sz w:val="24"/>
        </w:rPr>
      </w:pPr>
      <w:r>
        <w:rPr>
          <w:sz w:val="24"/>
        </w:rPr>
        <w:t>Plant</w:t>
      </w:r>
      <w:r>
        <w:rPr>
          <w:spacing w:val="-4"/>
          <w:sz w:val="24"/>
        </w:rPr>
        <w:t> </w:t>
      </w:r>
      <w:r>
        <w:rPr>
          <w:spacing w:val="-2"/>
          <w:sz w:val="24"/>
        </w:rPr>
        <w:t>height</w:t>
      </w:r>
    </w:p>
    <w:p>
      <w:pPr>
        <w:pStyle w:val="ListParagraph"/>
        <w:numPr>
          <w:ilvl w:val="0"/>
          <w:numId w:val="6"/>
        </w:numPr>
        <w:tabs>
          <w:tab w:pos="1328" w:val="left" w:leader="none"/>
        </w:tabs>
        <w:spacing w:line="240" w:lineRule="auto" w:before="4" w:after="0"/>
        <w:ind w:left="1328" w:right="0" w:hanging="290"/>
        <w:jc w:val="left"/>
        <w:rPr>
          <w:sz w:val="24"/>
        </w:rPr>
      </w:pPr>
      <w:r>
        <w:rPr>
          <w:sz w:val="24"/>
        </w:rPr>
        <w:t>Number</w:t>
      </w:r>
      <w:r>
        <w:rPr>
          <w:spacing w:val="-3"/>
          <w:sz w:val="24"/>
        </w:rPr>
        <w:t> </w:t>
      </w:r>
      <w:r>
        <w:rPr>
          <w:sz w:val="24"/>
        </w:rPr>
        <w:t>of flowers</w:t>
      </w:r>
      <w:r>
        <w:rPr>
          <w:spacing w:val="-1"/>
          <w:sz w:val="24"/>
        </w:rPr>
        <w:t> </w:t>
      </w:r>
      <w:r>
        <w:rPr>
          <w:sz w:val="24"/>
        </w:rPr>
        <w:t>/</w:t>
      </w:r>
      <w:r>
        <w:rPr>
          <w:spacing w:val="-2"/>
          <w:sz w:val="24"/>
        </w:rPr>
        <w:t> plant</w:t>
      </w:r>
    </w:p>
    <w:p>
      <w:pPr>
        <w:pStyle w:val="ListParagraph"/>
        <w:numPr>
          <w:ilvl w:val="0"/>
          <w:numId w:val="6"/>
        </w:numPr>
        <w:tabs>
          <w:tab w:pos="1341" w:val="left" w:leader="none"/>
        </w:tabs>
        <w:spacing w:line="240" w:lineRule="auto" w:before="4" w:after="0"/>
        <w:ind w:left="1341" w:right="0" w:hanging="303"/>
        <w:jc w:val="left"/>
        <w:rPr>
          <w:sz w:val="24"/>
        </w:rPr>
      </w:pPr>
      <w:r>
        <w:rPr>
          <w:sz w:val="24"/>
        </w:rPr>
        <w:t>Number</w:t>
      </w:r>
      <w:r>
        <w:rPr>
          <w:spacing w:val="-1"/>
          <w:sz w:val="24"/>
        </w:rPr>
        <w:t> </w:t>
      </w:r>
      <w:r>
        <w:rPr>
          <w:sz w:val="24"/>
        </w:rPr>
        <w:t>of</w:t>
      </w:r>
      <w:r>
        <w:rPr>
          <w:spacing w:val="2"/>
          <w:sz w:val="24"/>
        </w:rPr>
        <w:t> </w:t>
      </w:r>
      <w:r>
        <w:rPr>
          <w:sz w:val="24"/>
        </w:rPr>
        <w:t>pods</w:t>
      </w:r>
      <w:r>
        <w:rPr>
          <w:spacing w:val="68"/>
          <w:sz w:val="24"/>
        </w:rPr>
        <w:t> </w:t>
      </w:r>
      <w:r>
        <w:rPr>
          <w:sz w:val="24"/>
        </w:rPr>
        <w:t>/</w:t>
      </w:r>
      <w:r>
        <w:rPr>
          <w:spacing w:val="1"/>
          <w:sz w:val="24"/>
        </w:rPr>
        <w:t> </w:t>
      </w:r>
      <w:r>
        <w:rPr>
          <w:spacing w:val="-4"/>
          <w:sz w:val="24"/>
        </w:rPr>
        <w:t>plant</w:t>
      </w:r>
    </w:p>
    <w:p>
      <w:pPr>
        <w:pStyle w:val="ListParagraph"/>
        <w:numPr>
          <w:ilvl w:val="0"/>
          <w:numId w:val="6"/>
        </w:numPr>
        <w:tabs>
          <w:tab w:pos="1398" w:val="left" w:leader="none"/>
        </w:tabs>
        <w:spacing w:line="240" w:lineRule="auto" w:before="5" w:after="0"/>
        <w:ind w:left="1038" w:right="1438" w:firstLine="0"/>
        <w:jc w:val="left"/>
        <w:rPr>
          <w:sz w:val="24"/>
        </w:rPr>
      </w:pPr>
      <w:r>
        <w:rPr>
          <w:sz w:val="24"/>
        </w:rPr>
        <w:t>Cowpea</w:t>
      </w:r>
      <w:r>
        <w:rPr>
          <w:spacing w:val="80"/>
          <w:sz w:val="24"/>
        </w:rPr>
        <w:t> </w:t>
      </w:r>
      <w:r>
        <w:rPr>
          <w:sz w:val="24"/>
        </w:rPr>
        <w:t>flower</w:t>
      </w:r>
      <w:r>
        <w:rPr>
          <w:spacing w:val="80"/>
          <w:sz w:val="24"/>
        </w:rPr>
        <w:t> </w:t>
      </w:r>
      <w:r>
        <w:rPr>
          <w:sz w:val="24"/>
        </w:rPr>
        <w:t>and</w:t>
      </w:r>
      <w:r>
        <w:rPr>
          <w:spacing w:val="80"/>
          <w:sz w:val="24"/>
        </w:rPr>
        <w:t> </w:t>
      </w:r>
      <w:r>
        <w:rPr>
          <w:sz w:val="24"/>
        </w:rPr>
        <w:t>pod</w:t>
      </w:r>
      <w:r>
        <w:rPr>
          <w:spacing w:val="80"/>
          <w:sz w:val="24"/>
        </w:rPr>
        <w:t> </w:t>
      </w:r>
      <w:r>
        <w:rPr>
          <w:sz w:val="24"/>
        </w:rPr>
        <w:t>borer (</w:t>
      </w:r>
      <w:r>
        <w:rPr>
          <w:rFonts w:ascii="Arial"/>
          <w:i/>
          <w:sz w:val="24"/>
        </w:rPr>
        <w:t>Maruca testulalis</w:t>
      </w:r>
      <w:r>
        <w:rPr>
          <w:sz w:val="24"/>
        </w:rPr>
        <w:t>) count</w:t>
      </w:r>
    </w:p>
    <w:p>
      <w:pPr>
        <w:pStyle w:val="BodyText"/>
        <w:spacing w:line="244" w:lineRule="auto" w:before="245"/>
        <w:ind w:left="678" w:right="1436"/>
        <w:jc w:val="both"/>
      </w:pPr>
      <w:r>
        <w:rPr/>
        <w:t>Data collected were analyzed using analysis of variance (ANOVA) and separated using Least Significant</w:t>
      </w:r>
      <w:r>
        <w:rPr>
          <w:spacing w:val="80"/>
        </w:rPr>
        <w:t> </w:t>
      </w:r>
      <w:r>
        <w:rPr/>
        <w:t>Means (LSD P≤0.05).</w:t>
      </w:r>
    </w:p>
    <w:p>
      <w:pPr>
        <w:pStyle w:val="BodyText"/>
      </w:pPr>
    </w:p>
    <w:p>
      <w:pPr>
        <w:pStyle w:val="BodyText"/>
      </w:pPr>
    </w:p>
    <w:p>
      <w:pPr>
        <w:pStyle w:val="BodyText"/>
      </w:pPr>
    </w:p>
    <w:p>
      <w:pPr>
        <w:pStyle w:val="BodyText"/>
        <w:spacing w:before="177"/>
      </w:pPr>
    </w:p>
    <w:p>
      <w:pPr>
        <w:pStyle w:val="Heading5"/>
        <w:ind w:left="678"/>
      </w:pPr>
      <w:r>
        <w:rPr/>
        <w:t>RESULTS</w:t>
      </w:r>
      <w:r>
        <w:rPr>
          <w:spacing w:val="-1"/>
        </w:rPr>
        <w:t> </w:t>
      </w:r>
      <w:r>
        <w:rPr/>
        <w:t>AND</w:t>
      </w:r>
      <w:r>
        <w:rPr>
          <w:spacing w:val="-4"/>
        </w:rPr>
        <w:t> </w:t>
      </w:r>
      <w:r>
        <w:rPr>
          <w:spacing w:val="-2"/>
        </w:rPr>
        <w:t>DISCUSSION</w:t>
      </w:r>
    </w:p>
    <w:p>
      <w:pPr>
        <w:pStyle w:val="BodyText"/>
        <w:spacing w:line="242" w:lineRule="auto" w:before="244"/>
        <w:ind w:left="678" w:right="1435"/>
        <w:jc w:val="both"/>
      </w:pPr>
      <w:r>
        <w:rPr/>
        <w:t>Significant differences were observed among cultivars for all parameters measured.</w:t>
      </w:r>
      <w:r>
        <w:rPr>
          <w:spacing w:val="-3"/>
        </w:rPr>
        <w:t> </w:t>
      </w:r>
      <w:r>
        <w:rPr/>
        <w:t>This</w:t>
      </w:r>
      <w:r>
        <w:rPr>
          <w:spacing w:val="-2"/>
        </w:rPr>
        <w:t> </w:t>
      </w:r>
      <w:r>
        <w:rPr/>
        <w:t>is</w:t>
      </w:r>
      <w:r>
        <w:rPr>
          <w:spacing w:val="-2"/>
        </w:rPr>
        <w:t> </w:t>
      </w:r>
      <w:r>
        <w:rPr/>
        <w:t>probably</w:t>
      </w:r>
      <w:r>
        <w:rPr>
          <w:spacing w:val="-1"/>
        </w:rPr>
        <w:t> </w:t>
      </w:r>
      <w:r>
        <w:rPr/>
        <w:t>an</w:t>
      </w:r>
      <w:r>
        <w:rPr>
          <w:spacing w:val="-1"/>
        </w:rPr>
        <w:t> </w:t>
      </w:r>
      <w:r>
        <w:rPr/>
        <w:t>indication of host plant preference for feeding. Similar observation was reported by Jackai et al.,(1996)</w:t>
      </w:r>
      <w:r>
        <w:rPr/>
        <w:t> in their study of resistance to the legume pod borer in some wild Vigna under Laboratory feeding bioassays. They observed significant varietal differences in their susceptibility to </w:t>
      </w:r>
      <w:r>
        <w:rPr>
          <w:rFonts w:ascii="Arial"/>
          <w:i/>
        </w:rPr>
        <w:t>Maruca </w:t>
      </w:r>
      <w:r>
        <w:rPr/>
        <w:t>pod borer.</w:t>
      </w:r>
    </w:p>
    <w:p>
      <w:pPr>
        <w:pStyle w:val="Heading6"/>
        <w:spacing w:before="250"/>
        <w:ind w:left="678"/>
      </w:pPr>
      <w:r>
        <w:rPr/>
        <w:t>Percentage</w:t>
      </w:r>
      <w:r>
        <w:rPr>
          <w:spacing w:val="-2"/>
        </w:rPr>
        <w:t> germination</w:t>
      </w:r>
    </w:p>
    <w:p>
      <w:pPr>
        <w:pStyle w:val="BodyText"/>
        <w:spacing w:line="244" w:lineRule="auto" w:before="4"/>
        <w:ind w:left="678" w:right="1437"/>
        <w:jc w:val="both"/>
      </w:pPr>
      <w:r>
        <w:rPr/>
        <w:t>From Table 1 which represents the</w:t>
      </w:r>
      <w:r>
        <w:rPr>
          <w:spacing w:val="40"/>
        </w:rPr>
        <w:t> </w:t>
      </w:r>
      <w:r>
        <w:rPr/>
        <w:t>effect of different treatments on percentage germination at one week after planting, all the treatments were significantly higher than control ( Local variety ) ( P≤0.05 ). This may be due to the genetic traits of the other improved cultivars which enabled them to withstand adverse environmental and soil conditions.</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Heading6"/>
        <w:tabs>
          <w:tab w:pos="10297" w:val="left" w:leader="none"/>
        </w:tabs>
        <w:spacing w:before="76"/>
        <w:ind w:right="1443"/>
        <w:rPr>
          <w:rFonts w:ascii="Times New Roman"/>
        </w:rPr>
      </w:pPr>
      <w:r>
        <w:rPr>
          <w:rFonts w:ascii="Times New Roman"/>
        </w:rPr>
        <w:t>Table</w:t>
      </w:r>
      <w:r>
        <w:rPr>
          <w:rFonts w:ascii="Times New Roman"/>
          <w:spacing w:val="30"/>
        </w:rPr>
        <w:t> </w:t>
      </w:r>
      <w:r>
        <w:rPr>
          <w:rFonts w:ascii="Times New Roman"/>
        </w:rPr>
        <w:t>1:</w:t>
      </w:r>
      <w:r>
        <w:rPr>
          <w:rFonts w:ascii="Times New Roman"/>
          <w:spacing w:val="30"/>
        </w:rPr>
        <w:t> </w:t>
      </w:r>
      <w:r>
        <w:rPr>
          <w:rFonts w:ascii="Times New Roman"/>
        </w:rPr>
        <w:t>Effect</w:t>
      </w:r>
      <w:r>
        <w:rPr>
          <w:rFonts w:ascii="Times New Roman"/>
          <w:spacing w:val="30"/>
        </w:rPr>
        <w:t> </w:t>
      </w:r>
      <w:r>
        <w:rPr>
          <w:rFonts w:ascii="Times New Roman"/>
        </w:rPr>
        <w:t>of</w:t>
      </w:r>
      <w:r>
        <w:rPr>
          <w:rFonts w:ascii="Times New Roman"/>
          <w:spacing w:val="32"/>
        </w:rPr>
        <w:t> </w:t>
      </w:r>
      <w:r>
        <w:rPr>
          <w:rFonts w:ascii="Times New Roman"/>
        </w:rPr>
        <w:t>different</w:t>
      </w:r>
      <w:r>
        <w:rPr>
          <w:rFonts w:ascii="Times New Roman"/>
          <w:spacing w:val="30"/>
        </w:rPr>
        <w:t> </w:t>
      </w:r>
      <w:r>
        <w:rPr>
          <w:rFonts w:ascii="Times New Roman"/>
        </w:rPr>
        <w:t>treatments</w:t>
      </w:r>
      <w:r>
        <w:rPr>
          <w:rFonts w:ascii="Times New Roman"/>
          <w:spacing w:val="30"/>
        </w:rPr>
        <w:t> </w:t>
      </w:r>
      <w:r>
        <w:rPr>
          <w:rFonts w:ascii="Times New Roman"/>
        </w:rPr>
        <w:t>on</w:t>
      </w:r>
      <w:r>
        <w:rPr>
          <w:rFonts w:ascii="Times New Roman"/>
          <w:spacing w:val="32"/>
        </w:rPr>
        <w:t> </w:t>
      </w:r>
      <w:r>
        <w:rPr>
          <w:rFonts w:ascii="Times New Roman"/>
        </w:rPr>
        <w:t>percentage</w:t>
      </w:r>
      <w:r>
        <w:rPr>
          <w:rFonts w:ascii="Times New Roman"/>
          <w:spacing w:val="30"/>
        </w:rPr>
        <w:t> </w:t>
      </w:r>
      <w:r>
        <w:rPr>
          <w:rFonts w:ascii="Times New Roman"/>
        </w:rPr>
        <w:t>germination</w:t>
      </w:r>
      <w:r>
        <w:rPr>
          <w:rFonts w:ascii="Times New Roman"/>
          <w:spacing w:val="32"/>
        </w:rPr>
        <w:t> </w:t>
      </w:r>
      <w:r>
        <w:rPr>
          <w:rFonts w:ascii="Times New Roman"/>
        </w:rPr>
        <w:t>count</w:t>
      </w:r>
      <w:r>
        <w:rPr>
          <w:rFonts w:ascii="Times New Roman"/>
          <w:spacing w:val="30"/>
        </w:rPr>
        <w:t> </w:t>
      </w:r>
      <w:r>
        <w:rPr>
          <w:rFonts w:ascii="Times New Roman"/>
        </w:rPr>
        <w:t>at</w:t>
      </w:r>
      <w:r>
        <w:rPr>
          <w:rFonts w:ascii="Times New Roman"/>
          <w:spacing w:val="30"/>
        </w:rPr>
        <w:t> </w:t>
      </w:r>
      <w:r>
        <w:rPr>
          <w:rFonts w:ascii="Times New Roman"/>
        </w:rPr>
        <w:t>1</w:t>
      </w:r>
      <w:r>
        <w:rPr>
          <w:rFonts w:ascii="Times New Roman"/>
          <w:spacing w:val="31"/>
        </w:rPr>
        <w:t> </w:t>
      </w:r>
      <w:r>
        <w:rPr>
          <w:rFonts w:ascii="Times New Roman"/>
        </w:rPr>
        <w:t>week</w:t>
      </w:r>
      <w:r>
        <w:rPr>
          <w:rFonts w:ascii="Times New Roman"/>
          <w:spacing w:val="32"/>
        </w:rPr>
        <w:t> </w:t>
      </w:r>
      <w:r>
        <w:rPr>
          <w:rFonts w:ascii="Times New Roman"/>
        </w:rPr>
        <w:t>after </w:t>
      </w:r>
      <w:r>
        <w:rPr>
          <w:rFonts w:ascii="Times New Roman"/>
          <w:spacing w:val="-2"/>
          <w:u w:val="single"/>
        </w:rPr>
        <w:t>planting.</w:t>
      </w:r>
      <w:r>
        <w:rPr>
          <w:rFonts w:ascii="Times New Roman"/>
          <w:u w:val="single"/>
        </w:rPr>
        <w:tab/>
      </w:r>
    </w:p>
    <w:p>
      <w:pPr>
        <w:pStyle w:val="BodyText"/>
        <w:spacing w:before="31"/>
        <w:rPr>
          <w:rFonts w:ascii="Times New Roman"/>
          <w:b/>
          <w:sz w:val="20"/>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9"/>
        <w:gridCol w:w="6169"/>
      </w:tblGrid>
      <w:tr>
        <w:trPr>
          <w:trHeight w:val="268" w:hRule="atLeast"/>
        </w:trPr>
        <w:tc>
          <w:tcPr>
            <w:tcW w:w="3049" w:type="dxa"/>
            <w:tcBorders>
              <w:bottom w:val="single" w:sz="4" w:space="0" w:color="000000"/>
            </w:tcBorders>
          </w:tcPr>
          <w:p>
            <w:pPr>
              <w:pStyle w:val="TableParagraph"/>
              <w:spacing w:line="249" w:lineRule="exact"/>
              <w:ind w:left="108"/>
              <w:rPr>
                <w:b/>
                <w:sz w:val="24"/>
              </w:rPr>
            </w:pPr>
            <w:r>
              <w:rPr>
                <w:b/>
                <w:spacing w:val="-2"/>
                <w:sz w:val="24"/>
              </w:rPr>
              <w:t>Treatments</w:t>
            </w:r>
          </w:p>
        </w:tc>
        <w:tc>
          <w:tcPr>
            <w:tcW w:w="6169" w:type="dxa"/>
            <w:tcBorders>
              <w:bottom w:val="single" w:sz="4" w:space="0" w:color="000000"/>
            </w:tcBorders>
          </w:tcPr>
          <w:p>
            <w:pPr>
              <w:pStyle w:val="TableParagraph"/>
              <w:spacing w:line="249" w:lineRule="exact"/>
              <w:ind w:left="1667"/>
              <w:rPr>
                <w:b/>
                <w:sz w:val="24"/>
              </w:rPr>
            </w:pPr>
            <w:r>
              <w:rPr>
                <w:b/>
                <w:sz w:val="24"/>
              </w:rPr>
              <w:t>Percentage</w:t>
            </w:r>
            <w:r>
              <w:rPr>
                <w:b/>
                <w:spacing w:val="-5"/>
                <w:sz w:val="24"/>
              </w:rPr>
              <w:t> </w:t>
            </w:r>
            <w:r>
              <w:rPr>
                <w:b/>
                <w:spacing w:val="-2"/>
                <w:sz w:val="24"/>
              </w:rPr>
              <w:t>Count</w:t>
            </w:r>
          </w:p>
        </w:tc>
      </w:tr>
      <w:tr>
        <w:trPr>
          <w:trHeight w:val="632" w:hRule="atLeast"/>
        </w:trPr>
        <w:tc>
          <w:tcPr>
            <w:tcW w:w="3049" w:type="dxa"/>
            <w:tcBorders>
              <w:top w:val="single" w:sz="4" w:space="0" w:color="000000"/>
            </w:tcBorders>
          </w:tcPr>
          <w:p>
            <w:pPr>
              <w:pStyle w:val="TableParagraph"/>
              <w:spacing w:before="231"/>
              <w:ind w:left="108"/>
              <w:rPr>
                <w:sz w:val="24"/>
              </w:rPr>
            </w:pPr>
            <w:r>
              <w:rPr>
                <w:spacing w:val="-2"/>
                <w:sz w:val="24"/>
              </w:rPr>
              <w:t>IT891D-</w:t>
            </w:r>
            <w:r>
              <w:rPr>
                <w:spacing w:val="-5"/>
                <w:sz w:val="24"/>
              </w:rPr>
              <w:t>288</w:t>
            </w:r>
          </w:p>
        </w:tc>
        <w:tc>
          <w:tcPr>
            <w:tcW w:w="6169" w:type="dxa"/>
            <w:tcBorders>
              <w:top w:val="single" w:sz="4" w:space="0" w:color="000000"/>
            </w:tcBorders>
          </w:tcPr>
          <w:p>
            <w:pPr>
              <w:pStyle w:val="TableParagraph"/>
              <w:spacing w:before="231"/>
              <w:ind w:left="2027"/>
              <w:rPr>
                <w:sz w:val="24"/>
              </w:rPr>
            </w:pPr>
            <w:r>
              <w:rPr>
                <w:spacing w:val="-4"/>
                <w:sz w:val="24"/>
              </w:rPr>
              <w:t>91.6</w:t>
            </w:r>
          </w:p>
        </w:tc>
      </w:tr>
      <w:tr>
        <w:trPr>
          <w:trHeight w:val="516" w:hRule="atLeast"/>
        </w:trPr>
        <w:tc>
          <w:tcPr>
            <w:tcW w:w="3049" w:type="dxa"/>
          </w:tcPr>
          <w:p>
            <w:pPr>
              <w:pStyle w:val="TableParagraph"/>
              <w:spacing w:before="115"/>
              <w:ind w:left="108"/>
              <w:rPr>
                <w:sz w:val="24"/>
              </w:rPr>
            </w:pPr>
            <w:r>
              <w:rPr>
                <w:spacing w:val="-2"/>
                <w:sz w:val="24"/>
              </w:rPr>
              <w:t>IAR-</w:t>
            </w:r>
            <w:r>
              <w:rPr>
                <w:spacing w:val="-5"/>
                <w:sz w:val="24"/>
              </w:rPr>
              <w:t>48</w:t>
            </w:r>
          </w:p>
        </w:tc>
        <w:tc>
          <w:tcPr>
            <w:tcW w:w="6169" w:type="dxa"/>
          </w:tcPr>
          <w:p>
            <w:pPr>
              <w:pStyle w:val="TableParagraph"/>
              <w:spacing w:before="115"/>
              <w:ind w:left="2027"/>
              <w:rPr>
                <w:sz w:val="24"/>
              </w:rPr>
            </w:pPr>
            <w:r>
              <w:rPr>
                <w:spacing w:val="-4"/>
                <w:sz w:val="24"/>
              </w:rPr>
              <w:t>59.0</w:t>
            </w:r>
          </w:p>
        </w:tc>
      </w:tr>
      <w:tr>
        <w:trPr>
          <w:trHeight w:val="516" w:hRule="atLeast"/>
        </w:trPr>
        <w:tc>
          <w:tcPr>
            <w:tcW w:w="3049" w:type="dxa"/>
          </w:tcPr>
          <w:p>
            <w:pPr>
              <w:pStyle w:val="TableParagraph"/>
              <w:spacing w:before="115"/>
              <w:ind w:left="108"/>
              <w:rPr>
                <w:sz w:val="24"/>
              </w:rPr>
            </w:pPr>
            <w:r>
              <w:rPr>
                <w:spacing w:val="-2"/>
                <w:sz w:val="24"/>
              </w:rPr>
              <w:t>IT891D-</w:t>
            </w:r>
            <w:r>
              <w:rPr>
                <w:spacing w:val="-5"/>
                <w:sz w:val="24"/>
              </w:rPr>
              <w:t>391</w:t>
            </w:r>
          </w:p>
        </w:tc>
        <w:tc>
          <w:tcPr>
            <w:tcW w:w="6169" w:type="dxa"/>
          </w:tcPr>
          <w:p>
            <w:pPr>
              <w:pStyle w:val="TableParagraph"/>
              <w:spacing w:before="115"/>
              <w:ind w:left="2027"/>
              <w:rPr>
                <w:sz w:val="24"/>
              </w:rPr>
            </w:pPr>
            <w:r>
              <w:rPr>
                <w:spacing w:val="-4"/>
                <w:sz w:val="24"/>
              </w:rPr>
              <w:t>73.0</w:t>
            </w:r>
          </w:p>
        </w:tc>
      </w:tr>
      <w:tr>
        <w:trPr>
          <w:trHeight w:val="515" w:hRule="atLeast"/>
        </w:trPr>
        <w:tc>
          <w:tcPr>
            <w:tcW w:w="3049" w:type="dxa"/>
          </w:tcPr>
          <w:p>
            <w:pPr>
              <w:pStyle w:val="TableParagraph"/>
              <w:spacing w:before="115"/>
              <w:ind w:left="108"/>
              <w:rPr>
                <w:sz w:val="24"/>
              </w:rPr>
            </w:pPr>
            <w:r>
              <w:rPr>
                <w:spacing w:val="-2"/>
                <w:sz w:val="24"/>
              </w:rPr>
              <w:t>IT86D-</w:t>
            </w:r>
            <w:r>
              <w:rPr>
                <w:spacing w:val="-5"/>
                <w:sz w:val="24"/>
              </w:rPr>
              <w:t>719</w:t>
            </w:r>
          </w:p>
        </w:tc>
        <w:tc>
          <w:tcPr>
            <w:tcW w:w="6169" w:type="dxa"/>
          </w:tcPr>
          <w:p>
            <w:pPr>
              <w:pStyle w:val="TableParagraph"/>
              <w:spacing w:before="115"/>
              <w:ind w:left="2027"/>
              <w:rPr>
                <w:sz w:val="24"/>
              </w:rPr>
            </w:pPr>
            <w:r>
              <w:rPr>
                <w:spacing w:val="-4"/>
                <w:sz w:val="24"/>
              </w:rPr>
              <w:t>63.0</w:t>
            </w:r>
          </w:p>
        </w:tc>
      </w:tr>
      <w:tr>
        <w:trPr>
          <w:trHeight w:val="516" w:hRule="atLeast"/>
        </w:trPr>
        <w:tc>
          <w:tcPr>
            <w:tcW w:w="3049" w:type="dxa"/>
          </w:tcPr>
          <w:p>
            <w:pPr>
              <w:pStyle w:val="TableParagraph"/>
              <w:spacing w:before="115"/>
              <w:ind w:left="108"/>
              <w:rPr>
                <w:sz w:val="24"/>
              </w:rPr>
            </w:pPr>
            <w:r>
              <w:rPr>
                <w:spacing w:val="-2"/>
                <w:sz w:val="24"/>
              </w:rPr>
              <w:t>IT81D-</w:t>
            </w:r>
            <w:r>
              <w:rPr>
                <w:spacing w:val="-5"/>
                <w:sz w:val="24"/>
              </w:rPr>
              <w:t>985</w:t>
            </w:r>
          </w:p>
        </w:tc>
        <w:tc>
          <w:tcPr>
            <w:tcW w:w="6169" w:type="dxa"/>
          </w:tcPr>
          <w:p>
            <w:pPr>
              <w:pStyle w:val="TableParagraph"/>
              <w:spacing w:before="115"/>
              <w:ind w:left="2027"/>
              <w:rPr>
                <w:sz w:val="24"/>
              </w:rPr>
            </w:pPr>
            <w:r>
              <w:rPr>
                <w:spacing w:val="-4"/>
                <w:sz w:val="24"/>
              </w:rPr>
              <w:t>69.3</w:t>
            </w:r>
          </w:p>
        </w:tc>
      </w:tr>
      <w:tr>
        <w:trPr>
          <w:trHeight w:val="399" w:hRule="atLeast"/>
        </w:trPr>
        <w:tc>
          <w:tcPr>
            <w:tcW w:w="3049" w:type="dxa"/>
            <w:tcBorders>
              <w:bottom w:val="single" w:sz="4" w:space="0" w:color="000000"/>
            </w:tcBorders>
          </w:tcPr>
          <w:p>
            <w:pPr>
              <w:pStyle w:val="TableParagraph"/>
              <w:spacing w:line="264" w:lineRule="exact" w:before="115"/>
              <w:ind w:left="108"/>
              <w:rPr>
                <w:sz w:val="24"/>
              </w:rPr>
            </w:pPr>
            <w:r>
              <w:rPr>
                <w:sz w:val="24"/>
              </w:rPr>
              <w:t>Local</w:t>
            </w:r>
            <w:r>
              <w:rPr>
                <w:spacing w:val="-5"/>
                <w:sz w:val="24"/>
              </w:rPr>
              <w:t> </w:t>
            </w:r>
            <w:r>
              <w:rPr>
                <w:spacing w:val="-2"/>
                <w:sz w:val="24"/>
              </w:rPr>
              <w:t>variety</w:t>
            </w:r>
          </w:p>
        </w:tc>
        <w:tc>
          <w:tcPr>
            <w:tcW w:w="6169" w:type="dxa"/>
            <w:tcBorders>
              <w:bottom w:val="single" w:sz="4" w:space="0" w:color="000000"/>
            </w:tcBorders>
          </w:tcPr>
          <w:p>
            <w:pPr>
              <w:pStyle w:val="TableParagraph"/>
              <w:spacing w:line="264" w:lineRule="exact" w:before="115"/>
              <w:ind w:left="2027"/>
              <w:rPr>
                <w:sz w:val="24"/>
              </w:rPr>
            </w:pPr>
            <w:r>
              <w:rPr>
                <w:spacing w:val="-4"/>
                <w:sz w:val="24"/>
              </w:rPr>
              <w:t>30.3</w:t>
            </w:r>
          </w:p>
        </w:tc>
      </w:tr>
      <w:tr>
        <w:trPr>
          <w:trHeight w:val="521" w:hRule="atLeast"/>
        </w:trPr>
        <w:tc>
          <w:tcPr>
            <w:tcW w:w="3049" w:type="dxa"/>
            <w:tcBorders>
              <w:top w:val="single" w:sz="4" w:space="0" w:color="000000"/>
            </w:tcBorders>
          </w:tcPr>
          <w:p>
            <w:pPr>
              <w:pStyle w:val="TableParagraph"/>
              <w:spacing w:before="48"/>
              <w:rPr>
                <w:b/>
                <w:sz w:val="16"/>
              </w:rPr>
            </w:pPr>
          </w:p>
          <w:p>
            <w:pPr>
              <w:pStyle w:val="TableParagraph"/>
              <w:spacing w:line="269" w:lineRule="exact" w:before="1"/>
              <w:ind w:left="108"/>
              <w:rPr>
                <w:sz w:val="16"/>
              </w:rPr>
            </w:pPr>
            <w:r>
              <w:rPr>
                <w:spacing w:val="-2"/>
                <w:position w:val="3"/>
                <w:sz w:val="24"/>
              </w:rPr>
              <w:t>LSD</w:t>
            </w:r>
            <w:r>
              <w:rPr>
                <w:spacing w:val="-2"/>
                <w:sz w:val="16"/>
              </w:rPr>
              <w:t>0.05</w:t>
            </w:r>
          </w:p>
        </w:tc>
        <w:tc>
          <w:tcPr>
            <w:tcW w:w="6169" w:type="dxa"/>
            <w:tcBorders>
              <w:top w:val="single" w:sz="4" w:space="0" w:color="000000"/>
            </w:tcBorders>
          </w:tcPr>
          <w:p>
            <w:pPr>
              <w:pStyle w:val="TableParagraph"/>
              <w:spacing w:line="270" w:lineRule="exact" w:before="231"/>
              <w:ind w:left="1907"/>
              <w:rPr>
                <w:sz w:val="24"/>
              </w:rPr>
            </w:pPr>
            <w:r>
              <w:rPr>
                <w:spacing w:val="-2"/>
                <w:sz w:val="24"/>
              </w:rPr>
              <w:t>22.54</w:t>
            </w:r>
          </w:p>
        </w:tc>
      </w:tr>
    </w:tbl>
    <w:p>
      <w:pPr>
        <w:pStyle w:val="BodyText"/>
        <w:spacing w:before="247"/>
        <w:rPr>
          <w:rFonts w:ascii="Times New Roman"/>
          <w:b/>
        </w:rPr>
      </w:pPr>
    </w:p>
    <w:p>
      <w:pPr>
        <w:spacing w:before="1"/>
        <w:ind w:left="1080" w:right="0" w:firstLine="0"/>
        <w:jc w:val="left"/>
        <w:rPr>
          <w:rFonts w:ascii="Arial"/>
          <w:b/>
          <w:sz w:val="24"/>
        </w:rPr>
      </w:pPr>
      <w:r>
        <w:rPr>
          <w:rFonts w:ascii="Arial"/>
          <w:b/>
          <w:sz w:val="24"/>
        </w:rPr>
        <w:t>Number</w:t>
      </w:r>
      <w:r>
        <w:rPr>
          <w:rFonts w:ascii="Arial"/>
          <w:b/>
          <w:spacing w:val="-1"/>
          <w:sz w:val="24"/>
        </w:rPr>
        <w:t> </w:t>
      </w:r>
      <w:r>
        <w:rPr>
          <w:rFonts w:ascii="Arial"/>
          <w:b/>
          <w:sz w:val="24"/>
        </w:rPr>
        <w:t>of </w:t>
      </w:r>
      <w:r>
        <w:rPr>
          <w:rFonts w:ascii="Arial"/>
          <w:b/>
          <w:spacing w:val="-2"/>
          <w:sz w:val="24"/>
        </w:rPr>
        <w:t>flowers</w:t>
      </w:r>
    </w:p>
    <w:p>
      <w:pPr>
        <w:pStyle w:val="BodyText"/>
        <w:spacing w:line="244" w:lineRule="auto" w:before="4"/>
        <w:ind w:left="1080" w:right="1434"/>
        <w:jc w:val="both"/>
      </w:pPr>
      <w:r>
        <w:rPr/>
        <w:t>Effect of different treatments on number of flowers (Table 2)</w:t>
      </w:r>
      <w:r>
        <w:rPr/>
        <w:t> showed</w:t>
      </w:r>
      <w:r>
        <w:rPr/>
        <w:t> that</w:t>
      </w:r>
      <w:r>
        <w:rPr/>
        <w:t> the</w:t>
      </w:r>
      <w:r>
        <w:rPr/>
        <w:t> variety (IT89KD-288)</w:t>
      </w:r>
      <w:r>
        <w:rPr/>
        <w:t> had</w:t>
      </w:r>
      <w:r>
        <w:rPr/>
        <w:t> the</w:t>
      </w:r>
      <w:r>
        <w:rPr/>
        <w:t> highest number of flowers per plant while</w:t>
      </w:r>
      <w:r>
        <w:rPr>
          <w:spacing w:val="40"/>
        </w:rPr>
        <w:t> </w:t>
      </w:r>
      <w:r>
        <w:rPr/>
        <w:t>varieties; IAR-48, IT89KD-391 and the local variety had the least number of flowers at six weeks after planting. This could be due the phenology of different cultivars (some are early maturing while others mature late).</w:t>
      </w:r>
    </w:p>
    <w:p>
      <w:pPr>
        <w:pStyle w:val="BodyText"/>
      </w:pPr>
    </w:p>
    <w:p>
      <w:pPr>
        <w:pStyle w:val="BodyText"/>
        <w:spacing w:before="240"/>
      </w:pPr>
    </w:p>
    <w:p>
      <w:pPr>
        <w:tabs>
          <w:tab w:pos="10657" w:val="left" w:leader="none"/>
        </w:tabs>
        <w:spacing w:before="1"/>
        <w:ind w:left="1080" w:right="0" w:firstLine="0"/>
        <w:jc w:val="left"/>
        <w:rPr>
          <w:rFonts w:ascii="Times New Roman"/>
          <w:b/>
          <w:sz w:val="24"/>
        </w:rPr>
      </w:pPr>
      <w:r>
        <w:rPr>
          <w:rFonts w:ascii="Times New Roman"/>
          <w:b/>
          <w:sz w:val="24"/>
          <w:u w:val="single"/>
        </w:rPr>
        <w:t>Table</w:t>
      </w:r>
      <w:r>
        <w:rPr>
          <w:rFonts w:ascii="Times New Roman"/>
          <w:b/>
          <w:spacing w:val="-1"/>
          <w:sz w:val="24"/>
          <w:u w:val="single"/>
        </w:rPr>
        <w:t> </w:t>
      </w:r>
      <w:r>
        <w:rPr>
          <w:rFonts w:ascii="Times New Roman"/>
          <w:b/>
          <w:sz w:val="24"/>
          <w:u w:val="single"/>
        </w:rPr>
        <w:t>2:</w:t>
      </w:r>
      <w:r>
        <w:rPr>
          <w:rFonts w:ascii="Times New Roman"/>
          <w:b/>
          <w:spacing w:val="-3"/>
          <w:sz w:val="24"/>
          <w:u w:val="single"/>
        </w:rPr>
        <w:t> </w:t>
      </w:r>
      <w:r>
        <w:rPr>
          <w:rFonts w:ascii="Times New Roman"/>
          <w:b/>
          <w:sz w:val="24"/>
          <w:u w:val="single"/>
        </w:rPr>
        <w:t>Effect</w:t>
      </w:r>
      <w:r>
        <w:rPr>
          <w:rFonts w:ascii="Times New Roman"/>
          <w:b/>
          <w:spacing w:val="-1"/>
          <w:sz w:val="24"/>
          <w:u w:val="single"/>
        </w:rPr>
        <w:t> </w:t>
      </w:r>
      <w:r>
        <w:rPr>
          <w:rFonts w:ascii="Times New Roman"/>
          <w:b/>
          <w:sz w:val="24"/>
          <w:u w:val="single"/>
        </w:rPr>
        <w:t>on</w:t>
      </w:r>
      <w:r>
        <w:rPr>
          <w:rFonts w:ascii="Times New Roman"/>
          <w:b/>
          <w:spacing w:val="-1"/>
          <w:sz w:val="24"/>
          <w:u w:val="single"/>
        </w:rPr>
        <w:t> </w:t>
      </w:r>
      <w:r>
        <w:rPr>
          <w:rFonts w:ascii="Times New Roman"/>
          <w:b/>
          <w:sz w:val="24"/>
          <w:u w:val="single"/>
        </w:rPr>
        <w:t>different treatments</w:t>
      </w:r>
      <w:r>
        <w:rPr>
          <w:rFonts w:ascii="Times New Roman"/>
          <w:b/>
          <w:spacing w:val="-1"/>
          <w:sz w:val="24"/>
          <w:u w:val="single"/>
        </w:rPr>
        <w:t> </w:t>
      </w:r>
      <w:r>
        <w:rPr>
          <w:rFonts w:ascii="Times New Roman"/>
          <w:b/>
          <w:sz w:val="24"/>
          <w:u w:val="single"/>
        </w:rPr>
        <w:t>on</w:t>
      </w:r>
      <w:r>
        <w:rPr>
          <w:rFonts w:ascii="Times New Roman"/>
          <w:b/>
          <w:spacing w:val="2"/>
          <w:sz w:val="24"/>
          <w:u w:val="single"/>
        </w:rPr>
        <w:t> </w:t>
      </w:r>
      <w:r>
        <w:rPr>
          <w:rFonts w:ascii="Times New Roman"/>
          <w:b/>
          <w:sz w:val="24"/>
          <w:u w:val="single"/>
        </w:rPr>
        <w:t>the number</w:t>
      </w:r>
      <w:r>
        <w:rPr>
          <w:rFonts w:ascii="Times New Roman"/>
          <w:b/>
          <w:spacing w:val="-2"/>
          <w:sz w:val="24"/>
          <w:u w:val="single"/>
        </w:rPr>
        <w:t> </w:t>
      </w:r>
      <w:r>
        <w:rPr>
          <w:rFonts w:ascii="Times New Roman"/>
          <w:b/>
          <w:sz w:val="24"/>
          <w:u w:val="single"/>
        </w:rPr>
        <w:t>of flowers at</w:t>
      </w:r>
      <w:r>
        <w:rPr>
          <w:rFonts w:ascii="Times New Roman"/>
          <w:b/>
          <w:spacing w:val="-1"/>
          <w:sz w:val="24"/>
          <w:u w:val="single"/>
        </w:rPr>
        <w:t> </w:t>
      </w:r>
      <w:r>
        <w:rPr>
          <w:rFonts w:ascii="Times New Roman"/>
          <w:b/>
          <w:sz w:val="24"/>
          <w:u w:val="single"/>
        </w:rPr>
        <w:t>6</w:t>
      </w:r>
      <w:r>
        <w:rPr>
          <w:rFonts w:ascii="Times New Roman"/>
          <w:b/>
          <w:spacing w:val="-1"/>
          <w:sz w:val="24"/>
          <w:u w:val="single"/>
        </w:rPr>
        <w:t> </w:t>
      </w:r>
      <w:r>
        <w:rPr>
          <w:rFonts w:ascii="Times New Roman"/>
          <w:b/>
          <w:sz w:val="24"/>
          <w:u w:val="single"/>
        </w:rPr>
        <w:t>weeks</w:t>
      </w:r>
      <w:r>
        <w:rPr>
          <w:rFonts w:ascii="Times New Roman"/>
          <w:b/>
          <w:spacing w:val="-1"/>
          <w:sz w:val="24"/>
          <w:u w:val="single"/>
        </w:rPr>
        <w:t> </w:t>
      </w:r>
      <w:r>
        <w:rPr>
          <w:rFonts w:ascii="Times New Roman"/>
          <w:b/>
          <w:sz w:val="24"/>
          <w:u w:val="single"/>
        </w:rPr>
        <w:t>after</w:t>
      </w:r>
      <w:r>
        <w:rPr>
          <w:rFonts w:ascii="Times New Roman"/>
          <w:b/>
          <w:spacing w:val="-1"/>
          <w:sz w:val="24"/>
          <w:u w:val="single"/>
        </w:rPr>
        <w:t> </w:t>
      </w:r>
      <w:r>
        <w:rPr>
          <w:rFonts w:ascii="Times New Roman"/>
          <w:b/>
          <w:spacing w:val="-2"/>
          <w:sz w:val="24"/>
          <w:u w:val="single"/>
        </w:rPr>
        <w:t>planting.</w:t>
      </w:r>
      <w:r>
        <w:rPr>
          <w:rFonts w:ascii="Times New Roman"/>
          <w:b/>
          <w:sz w:val="24"/>
          <w:u w:val="single"/>
        </w:rPr>
        <w:tab/>
      </w:r>
    </w:p>
    <w:p>
      <w:pPr>
        <w:pStyle w:val="BodyText"/>
        <w:spacing w:before="29"/>
        <w:rPr>
          <w:rFonts w:ascii="Times New Roman"/>
          <w:b/>
          <w:sz w:val="20"/>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7"/>
        <w:gridCol w:w="6411"/>
      </w:tblGrid>
      <w:tr>
        <w:trPr>
          <w:trHeight w:val="268" w:hRule="atLeast"/>
        </w:trPr>
        <w:tc>
          <w:tcPr>
            <w:tcW w:w="3167" w:type="dxa"/>
            <w:tcBorders>
              <w:bottom w:val="single" w:sz="4" w:space="0" w:color="000000"/>
            </w:tcBorders>
          </w:tcPr>
          <w:p>
            <w:pPr>
              <w:pStyle w:val="TableParagraph"/>
              <w:spacing w:line="249" w:lineRule="exact"/>
              <w:ind w:left="108"/>
              <w:rPr>
                <w:b/>
                <w:sz w:val="24"/>
              </w:rPr>
            </w:pPr>
            <w:r>
              <w:rPr>
                <w:b/>
                <w:spacing w:val="-2"/>
                <w:sz w:val="24"/>
              </w:rPr>
              <w:t>Treatments</w:t>
            </w:r>
          </w:p>
        </w:tc>
        <w:tc>
          <w:tcPr>
            <w:tcW w:w="6411" w:type="dxa"/>
            <w:tcBorders>
              <w:bottom w:val="single" w:sz="4" w:space="0" w:color="000000"/>
            </w:tcBorders>
          </w:tcPr>
          <w:p>
            <w:pPr>
              <w:pStyle w:val="TableParagraph"/>
              <w:spacing w:line="249" w:lineRule="exact"/>
              <w:ind w:left="1729"/>
              <w:rPr>
                <w:b/>
                <w:sz w:val="24"/>
              </w:rPr>
            </w:pPr>
            <w:r>
              <w:rPr>
                <w:b/>
                <w:sz w:val="24"/>
              </w:rPr>
              <w:t>Flower</w:t>
            </w:r>
            <w:r>
              <w:rPr>
                <w:b/>
                <w:spacing w:val="-3"/>
                <w:sz w:val="24"/>
              </w:rPr>
              <w:t> </w:t>
            </w:r>
            <w:r>
              <w:rPr>
                <w:b/>
                <w:spacing w:val="-2"/>
                <w:sz w:val="24"/>
              </w:rPr>
              <w:t>Number</w:t>
            </w:r>
          </w:p>
        </w:tc>
      </w:tr>
      <w:tr>
        <w:trPr>
          <w:trHeight w:val="632" w:hRule="atLeast"/>
        </w:trPr>
        <w:tc>
          <w:tcPr>
            <w:tcW w:w="3167" w:type="dxa"/>
            <w:tcBorders>
              <w:top w:val="single" w:sz="4" w:space="0" w:color="000000"/>
            </w:tcBorders>
          </w:tcPr>
          <w:p>
            <w:pPr>
              <w:pStyle w:val="TableParagraph"/>
              <w:spacing w:before="231"/>
              <w:ind w:left="108"/>
              <w:rPr>
                <w:sz w:val="24"/>
              </w:rPr>
            </w:pPr>
            <w:r>
              <w:rPr>
                <w:spacing w:val="-2"/>
                <w:sz w:val="24"/>
              </w:rPr>
              <w:t>IT891D-</w:t>
            </w:r>
            <w:r>
              <w:rPr>
                <w:spacing w:val="-5"/>
                <w:sz w:val="24"/>
              </w:rPr>
              <w:t>288</w:t>
            </w:r>
          </w:p>
        </w:tc>
        <w:tc>
          <w:tcPr>
            <w:tcW w:w="6411" w:type="dxa"/>
            <w:tcBorders>
              <w:top w:val="single" w:sz="4" w:space="0" w:color="000000"/>
            </w:tcBorders>
          </w:tcPr>
          <w:p>
            <w:pPr>
              <w:pStyle w:val="TableParagraph"/>
              <w:spacing w:before="231"/>
              <w:ind w:left="1729"/>
              <w:rPr>
                <w:sz w:val="24"/>
              </w:rPr>
            </w:pPr>
            <w:r>
              <w:rPr>
                <w:spacing w:val="-4"/>
                <w:sz w:val="24"/>
              </w:rPr>
              <w:t>10.0</w:t>
            </w:r>
          </w:p>
        </w:tc>
      </w:tr>
      <w:tr>
        <w:trPr>
          <w:trHeight w:val="515" w:hRule="atLeast"/>
        </w:trPr>
        <w:tc>
          <w:tcPr>
            <w:tcW w:w="3167" w:type="dxa"/>
          </w:tcPr>
          <w:p>
            <w:pPr>
              <w:pStyle w:val="TableParagraph"/>
              <w:spacing w:before="115"/>
              <w:ind w:left="108"/>
              <w:rPr>
                <w:sz w:val="24"/>
              </w:rPr>
            </w:pPr>
            <w:r>
              <w:rPr>
                <w:spacing w:val="-2"/>
                <w:sz w:val="24"/>
              </w:rPr>
              <w:t>IAR-</w:t>
            </w:r>
            <w:r>
              <w:rPr>
                <w:spacing w:val="-5"/>
                <w:sz w:val="24"/>
              </w:rPr>
              <w:t>48</w:t>
            </w:r>
          </w:p>
        </w:tc>
        <w:tc>
          <w:tcPr>
            <w:tcW w:w="6411" w:type="dxa"/>
          </w:tcPr>
          <w:p>
            <w:pPr>
              <w:pStyle w:val="TableParagraph"/>
              <w:spacing w:before="115"/>
              <w:ind w:left="1849"/>
              <w:rPr>
                <w:sz w:val="24"/>
              </w:rPr>
            </w:pPr>
            <w:r>
              <w:rPr>
                <w:spacing w:val="-5"/>
                <w:sz w:val="24"/>
              </w:rPr>
              <w:t>0.0</w:t>
            </w:r>
          </w:p>
        </w:tc>
      </w:tr>
      <w:tr>
        <w:trPr>
          <w:trHeight w:val="516" w:hRule="atLeast"/>
        </w:trPr>
        <w:tc>
          <w:tcPr>
            <w:tcW w:w="3167" w:type="dxa"/>
          </w:tcPr>
          <w:p>
            <w:pPr>
              <w:pStyle w:val="TableParagraph"/>
              <w:spacing w:before="115"/>
              <w:ind w:left="108"/>
              <w:rPr>
                <w:sz w:val="24"/>
              </w:rPr>
            </w:pPr>
            <w:r>
              <w:rPr>
                <w:spacing w:val="-2"/>
                <w:sz w:val="24"/>
              </w:rPr>
              <w:t>IT891D391</w:t>
            </w:r>
          </w:p>
        </w:tc>
        <w:tc>
          <w:tcPr>
            <w:tcW w:w="6411" w:type="dxa"/>
          </w:tcPr>
          <w:p>
            <w:pPr>
              <w:pStyle w:val="TableParagraph"/>
              <w:spacing w:before="115"/>
              <w:ind w:left="1849"/>
              <w:rPr>
                <w:sz w:val="24"/>
              </w:rPr>
            </w:pPr>
            <w:r>
              <w:rPr>
                <w:spacing w:val="-5"/>
                <w:sz w:val="24"/>
              </w:rPr>
              <w:t>0.0</w:t>
            </w:r>
          </w:p>
        </w:tc>
      </w:tr>
      <w:tr>
        <w:trPr>
          <w:trHeight w:val="516" w:hRule="atLeast"/>
        </w:trPr>
        <w:tc>
          <w:tcPr>
            <w:tcW w:w="3167" w:type="dxa"/>
          </w:tcPr>
          <w:p>
            <w:pPr>
              <w:pStyle w:val="TableParagraph"/>
              <w:spacing w:before="115"/>
              <w:ind w:left="108"/>
              <w:rPr>
                <w:sz w:val="24"/>
              </w:rPr>
            </w:pPr>
            <w:r>
              <w:rPr>
                <w:spacing w:val="-2"/>
                <w:sz w:val="24"/>
              </w:rPr>
              <w:t>IT86D-</w:t>
            </w:r>
            <w:r>
              <w:rPr>
                <w:spacing w:val="-5"/>
                <w:sz w:val="24"/>
              </w:rPr>
              <w:t>719</w:t>
            </w:r>
          </w:p>
        </w:tc>
        <w:tc>
          <w:tcPr>
            <w:tcW w:w="6411" w:type="dxa"/>
          </w:tcPr>
          <w:p>
            <w:pPr>
              <w:pStyle w:val="TableParagraph"/>
              <w:spacing w:before="115"/>
              <w:ind w:left="1849"/>
              <w:rPr>
                <w:sz w:val="24"/>
              </w:rPr>
            </w:pPr>
            <w:r>
              <w:rPr>
                <w:spacing w:val="-5"/>
                <w:sz w:val="24"/>
              </w:rPr>
              <w:t>5.6</w:t>
            </w:r>
          </w:p>
        </w:tc>
      </w:tr>
      <w:tr>
        <w:trPr>
          <w:trHeight w:val="516" w:hRule="atLeast"/>
        </w:trPr>
        <w:tc>
          <w:tcPr>
            <w:tcW w:w="3167" w:type="dxa"/>
          </w:tcPr>
          <w:p>
            <w:pPr>
              <w:pStyle w:val="TableParagraph"/>
              <w:spacing w:before="115"/>
              <w:ind w:left="108"/>
              <w:rPr>
                <w:sz w:val="24"/>
              </w:rPr>
            </w:pPr>
            <w:r>
              <w:rPr>
                <w:spacing w:val="-2"/>
                <w:sz w:val="24"/>
              </w:rPr>
              <w:t>IT81D-</w:t>
            </w:r>
            <w:r>
              <w:rPr>
                <w:spacing w:val="-5"/>
                <w:sz w:val="24"/>
              </w:rPr>
              <w:t>985</w:t>
            </w:r>
          </w:p>
        </w:tc>
        <w:tc>
          <w:tcPr>
            <w:tcW w:w="6411" w:type="dxa"/>
          </w:tcPr>
          <w:p>
            <w:pPr>
              <w:pStyle w:val="TableParagraph"/>
              <w:spacing w:before="115"/>
              <w:ind w:left="1729"/>
              <w:rPr>
                <w:sz w:val="24"/>
              </w:rPr>
            </w:pPr>
            <w:r>
              <w:rPr>
                <w:sz w:val="24"/>
              </w:rPr>
              <w:t>`</w:t>
            </w:r>
            <w:r>
              <w:rPr>
                <w:spacing w:val="-4"/>
                <w:sz w:val="24"/>
              </w:rPr>
              <w:t> </w:t>
            </w:r>
            <w:r>
              <w:rPr>
                <w:spacing w:val="-5"/>
                <w:sz w:val="24"/>
              </w:rPr>
              <w:t>6.0</w:t>
            </w:r>
          </w:p>
        </w:tc>
      </w:tr>
      <w:tr>
        <w:trPr>
          <w:trHeight w:val="398" w:hRule="atLeast"/>
        </w:trPr>
        <w:tc>
          <w:tcPr>
            <w:tcW w:w="3167" w:type="dxa"/>
            <w:tcBorders>
              <w:bottom w:val="single" w:sz="4" w:space="0" w:color="000000"/>
            </w:tcBorders>
          </w:tcPr>
          <w:p>
            <w:pPr>
              <w:pStyle w:val="TableParagraph"/>
              <w:spacing w:line="264" w:lineRule="exact" w:before="115"/>
              <w:ind w:left="108"/>
              <w:rPr>
                <w:sz w:val="24"/>
              </w:rPr>
            </w:pPr>
            <w:r>
              <w:rPr>
                <w:sz w:val="24"/>
              </w:rPr>
              <w:t>Local</w:t>
            </w:r>
            <w:r>
              <w:rPr>
                <w:spacing w:val="-5"/>
                <w:sz w:val="24"/>
              </w:rPr>
              <w:t> </w:t>
            </w:r>
            <w:r>
              <w:rPr>
                <w:spacing w:val="-2"/>
                <w:sz w:val="24"/>
              </w:rPr>
              <w:t>Variety</w:t>
            </w:r>
          </w:p>
        </w:tc>
        <w:tc>
          <w:tcPr>
            <w:tcW w:w="6411" w:type="dxa"/>
            <w:tcBorders>
              <w:bottom w:val="single" w:sz="4" w:space="0" w:color="000000"/>
            </w:tcBorders>
          </w:tcPr>
          <w:p>
            <w:pPr>
              <w:pStyle w:val="TableParagraph"/>
              <w:spacing w:line="264" w:lineRule="exact" w:before="115"/>
              <w:ind w:left="1849"/>
              <w:rPr>
                <w:sz w:val="24"/>
              </w:rPr>
            </w:pPr>
            <w:r>
              <w:rPr>
                <w:spacing w:val="-5"/>
                <w:sz w:val="24"/>
              </w:rPr>
              <w:t>0.0</w:t>
            </w:r>
          </w:p>
        </w:tc>
      </w:tr>
      <w:tr>
        <w:trPr>
          <w:trHeight w:val="524" w:hRule="atLeast"/>
        </w:trPr>
        <w:tc>
          <w:tcPr>
            <w:tcW w:w="3167" w:type="dxa"/>
            <w:tcBorders>
              <w:top w:val="single" w:sz="4" w:space="0" w:color="000000"/>
            </w:tcBorders>
          </w:tcPr>
          <w:p>
            <w:pPr>
              <w:pStyle w:val="TableParagraph"/>
              <w:spacing w:before="51"/>
              <w:rPr>
                <w:b/>
                <w:sz w:val="16"/>
              </w:rPr>
            </w:pPr>
          </w:p>
          <w:p>
            <w:pPr>
              <w:pStyle w:val="TableParagraph"/>
              <w:spacing w:line="269" w:lineRule="exact"/>
              <w:ind w:left="108"/>
              <w:rPr>
                <w:sz w:val="16"/>
              </w:rPr>
            </w:pPr>
            <w:r>
              <w:rPr>
                <w:spacing w:val="-2"/>
                <w:position w:val="3"/>
                <w:sz w:val="24"/>
              </w:rPr>
              <w:t>LSD</w:t>
            </w:r>
            <w:r>
              <w:rPr>
                <w:spacing w:val="-2"/>
                <w:sz w:val="16"/>
              </w:rPr>
              <w:t>0.05</w:t>
            </w:r>
          </w:p>
        </w:tc>
        <w:tc>
          <w:tcPr>
            <w:tcW w:w="6411" w:type="dxa"/>
            <w:tcBorders>
              <w:top w:val="single" w:sz="4" w:space="0" w:color="000000"/>
            </w:tcBorders>
          </w:tcPr>
          <w:p>
            <w:pPr>
              <w:pStyle w:val="TableParagraph"/>
              <w:spacing w:line="270" w:lineRule="exact" w:before="234"/>
              <w:ind w:left="1849"/>
              <w:rPr>
                <w:sz w:val="24"/>
              </w:rPr>
            </w:pPr>
            <w:r>
              <w:rPr>
                <w:spacing w:val="-4"/>
                <w:sz w:val="24"/>
              </w:rPr>
              <w:t>3.45</w:t>
            </w:r>
          </w:p>
        </w:tc>
      </w:tr>
    </w:tbl>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11"/>
        <w:rPr>
          <w:rFonts w:ascii="Times New Roman"/>
          <w:b/>
        </w:rPr>
      </w:pPr>
    </w:p>
    <w:p>
      <w:pPr>
        <w:pStyle w:val="BodyText"/>
        <w:spacing w:before="1"/>
        <w:ind w:left="1080"/>
        <w:rPr>
          <w:rFonts w:ascii="Times New Roman"/>
        </w:rPr>
      </w:pPr>
      <w:r>
        <w:rPr>
          <w:rFonts w:ascii="Times New Roman"/>
          <w:spacing w:val="-5"/>
        </w:rPr>
        <w:t>578</w:t>
      </w:r>
    </w:p>
    <w:p>
      <w:pPr>
        <w:pStyle w:val="BodyText"/>
        <w:spacing w:after="0"/>
        <w:rPr>
          <w:rFonts w:ascii="Times New Roman"/>
        </w:rPr>
        <w:sectPr>
          <w:headerReference w:type="default" r:id="rId36"/>
          <w:footerReference w:type="default" r:id="rId37"/>
          <w:pgSz w:w="12240" w:h="15840"/>
          <w:pgMar w:header="0" w:footer="0" w:top="1240" w:bottom="280" w:left="360" w:right="0"/>
        </w:sectPr>
      </w:pPr>
    </w:p>
    <w:p>
      <w:pPr>
        <w:pStyle w:val="Heading6"/>
        <w:spacing w:before="271"/>
        <w:jc w:val="both"/>
      </w:pPr>
      <w:r>
        <w:rPr/>
        <w:t>Number</w:t>
      </w:r>
      <w:r>
        <w:rPr>
          <w:spacing w:val="-1"/>
        </w:rPr>
        <w:t> </w:t>
      </w:r>
      <w:r>
        <w:rPr/>
        <w:t>of </w:t>
      </w:r>
      <w:r>
        <w:rPr>
          <w:spacing w:val="-4"/>
        </w:rPr>
        <w:t>pods</w:t>
      </w:r>
    </w:p>
    <w:p>
      <w:pPr>
        <w:pStyle w:val="BodyText"/>
        <w:spacing w:line="244" w:lineRule="auto" w:before="5"/>
        <w:ind w:left="1080" w:right="1434" w:firstLine="67"/>
        <w:jc w:val="both"/>
      </w:pPr>
      <w:r>
        <w:rPr/>
        <w:t>The results on the effect of different treatments on the number of pods per plant at maturity showed that the variety (IT81D-985) had the highest number of pods per plant while the local variety had the least number of pods (Table 3). It could be recalled that (IT81D-985) also had the highest number of flowers. This corroborates the findings of many researchers that flower numbers are positively and significantly correlated with fruit number unless there is a flower abortion.</w:t>
      </w:r>
    </w:p>
    <w:p>
      <w:pPr>
        <w:pStyle w:val="Heading6"/>
        <w:spacing w:before="230" w:after="4"/>
        <w:jc w:val="both"/>
        <w:rPr>
          <w:rFonts w:ascii="Times New Roman"/>
        </w:rPr>
      </w:pPr>
      <w:r>
        <w:rPr>
          <w:rFonts w:ascii="Times New Roman"/>
        </w:rPr>
        <w:t>Table</w:t>
      </w:r>
      <w:r>
        <w:rPr>
          <w:rFonts w:ascii="Times New Roman"/>
          <w:spacing w:val="-3"/>
        </w:rPr>
        <w:t> </w:t>
      </w:r>
      <w:r>
        <w:rPr>
          <w:rFonts w:ascii="Times New Roman"/>
        </w:rPr>
        <w:t>3:</w:t>
      </w:r>
      <w:r>
        <w:rPr>
          <w:rFonts w:ascii="Times New Roman"/>
          <w:spacing w:val="-3"/>
        </w:rPr>
        <w:t> </w:t>
      </w:r>
      <w:r>
        <w:rPr>
          <w:rFonts w:ascii="Times New Roman"/>
        </w:rPr>
        <w:t>Effect</w:t>
      </w:r>
      <w:r>
        <w:rPr>
          <w:rFonts w:ascii="Times New Roman"/>
          <w:spacing w:val="-1"/>
        </w:rPr>
        <w:t> </w:t>
      </w:r>
      <w:r>
        <w:rPr>
          <w:rFonts w:ascii="Times New Roman"/>
        </w:rPr>
        <w:t>of</w:t>
      </w:r>
      <w:r>
        <w:rPr>
          <w:rFonts w:ascii="Times New Roman"/>
          <w:spacing w:val="-1"/>
        </w:rPr>
        <w:t> </w:t>
      </w:r>
      <w:r>
        <w:rPr>
          <w:rFonts w:ascii="Times New Roman"/>
        </w:rPr>
        <w:t>different</w:t>
      </w:r>
      <w:r>
        <w:rPr>
          <w:rFonts w:ascii="Times New Roman"/>
          <w:spacing w:val="-1"/>
        </w:rPr>
        <w:t> </w:t>
      </w:r>
      <w:r>
        <w:rPr>
          <w:rFonts w:ascii="Times New Roman"/>
        </w:rPr>
        <w:t>treatments</w:t>
      </w:r>
      <w:r>
        <w:rPr>
          <w:rFonts w:ascii="Times New Roman"/>
          <w:spacing w:val="-1"/>
        </w:rPr>
        <w:t> </w:t>
      </w:r>
      <w:r>
        <w:rPr>
          <w:rFonts w:ascii="Times New Roman"/>
        </w:rPr>
        <w:t>on</w:t>
      </w:r>
      <w:r>
        <w:rPr>
          <w:rFonts w:ascii="Times New Roman"/>
          <w:spacing w:val="-1"/>
        </w:rPr>
        <w:t> </w:t>
      </w:r>
      <w:r>
        <w:rPr>
          <w:rFonts w:ascii="Times New Roman"/>
        </w:rPr>
        <w:t>number</w:t>
      </w:r>
      <w:r>
        <w:rPr>
          <w:rFonts w:ascii="Times New Roman"/>
          <w:spacing w:val="-2"/>
        </w:rPr>
        <w:t> </w:t>
      </w:r>
      <w:r>
        <w:rPr>
          <w:rFonts w:ascii="Times New Roman"/>
        </w:rPr>
        <w:t>of pods</w:t>
      </w:r>
      <w:r>
        <w:rPr>
          <w:rFonts w:ascii="Times New Roman"/>
          <w:spacing w:val="-1"/>
        </w:rPr>
        <w:t> </w:t>
      </w:r>
      <w:r>
        <w:rPr>
          <w:rFonts w:ascii="Times New Roman"/>
        </w:rPr>
        <w:t>at </w:t>
      </w:r>
      <w:r>
        <w:rPr>
          <w:rFonts w:ascii="Times New Roman"/>
          <w:spacing w:val="-2"/>
        </w:rPr>
        <w:t>maturity.</w:t>
      </w: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5"/>
        <w:gridCol w:w="6411"/>
      </w:tblGrid>
      <w:tr>
        <w:trPr>
          <w:trHeight w:val="515" w:hRule="atLeast"/>
        </w:trPr>
        <w:tc>
          <w:tcPr>
            <w:tcW w:w="3195" w:type="dxa"/>
            <w:tcBorders>
              <w:top w:val="single" w:sz="4" w:space="0" w:color="000000"/>
              <w:bottom w:val="single" w:sz="4" w:space="0" w:color="000000"/>
            </w:tcBorders>
          </w:tcPr>
          <w:p>
            <w:pPr>
              <w:pStyle w:val="TableParagraph"/>
              <w:spacing w:line="259" w:lineRule="exact" w:before="236"/>
              <w:ind w:left="136"/>
              <w:rPr>
                <w:b/>
                <w:sz w:val="24"/>
              </w:rPr>
            </w:pPr>
            <w:r>
              <w:rPr>
                <w:b/>
                <w:spacing w:val="-2"/>
                <w:sz w:val="24"/>
              </w:rPr>
              <w:t>Treatments</w:t>
            </w:r>
          </w:p>
        </w:tc>
        <w:tc>
          <w:tcPr>
            <w:tcW w:w="6411" w:type="dxa"/>
            <w:tcBorders>
              <w:top w:val="single" w:sz="4" w:space="0" w:color="000000"/>
              <w:bottom w:val="single" w:sz="4" w:space="0" w:color="000000"/>
            </w:tcBorders>
          </w:tcPr>
          <w:p>
            <w:pPr>
              <w:pStyle w:val="TableParagraph"/>
              <w:spacing w:line="259" w:lineRule="exact" w:before="236"/>
              <w:ind w:left="1730"/>
              <w:rPr>
                <w:b/>
                <w:sz w:val="24"/>
              </w:rPr>
            </w:pPr>
            <w:r>
              <w:rPr>
                <w:b/>
                <w:sz w:val="24"/>
              </w:rPr>
              <w:t>Number</w:t>
            </w:r>
            <w:r>
              <w:rPr>
                <w:b/>
                <w:spacing w:val="-2"/>
                <w:sz w:val="24"/>
              </w:rPr>
              <w:t> </w:t>
            </w:r>
            <w:r>
              <w:rPr>
                <w:b/>
                <w:sz w:val="24"/>
              </w:rPr>
              <w:t>of </w:t>
            </w:r>
            <w:r>
              <w:rPr>
                <w:b/>
                <w:spacing w:val="-4"/>
                <w:sz w:val="24"/>
              </w:rPr>
              <w:t>Pods</w:t>
            </w:r>
          </w:p>
        </w:tc>
      </w:tr>
      <w:tr>
        <w:trPr>
          <w:trHeight w:val="635" w:hRule="atLeast"/>
        </w:trPr>
        <w:tc>
          <w:tcPr>
            <w:tcW w:w="3195" w:type="dxa"/>
            <w:tcBorders>
              <w:top w:val="single" w:sz="4" w:space="0" w:color="000000"/>
            </w:tcBorders>
          </w:tcPr>
          <w:p>
            <w:pPr>
              <w:pStyle w:val="TableParagraph"/>
              <w:spacing w:before="234"/>
              <w:ind w:left="136"/>
              <w:rPr>
                <w:sz w:val="24"/>
              </w:rPr>
            </w:pPr>
            <w:r>
              <w:rPr>
                <w:spacing w:val="-2"/>
                <w:sz w:val="24"/>
              </w:rPr>
              <w:t>IT891D-</w:t>
            </w:r>
            <w:r>
              <w:rPr>
                <w:spacing w:val="-5"/>
                <w:sz w:val="24"/>
              </w:rPr>
              <w:t>288</w:t>
            </w:r>
          </w:p>
        </w:tc>
        <w:tc>
          <w:tcPr>
            <w:tcW w:w="6411" w:type="dxa"/>
            <w:tcBorders>
              <w:top w:val="single" w:sz="4" w:space="0" w:color="000000"/>
            </w:tcBorders>
          </w:tcPr>
          <w:p>
            <w:pPr>
              <w:pStyle w:val="TableParagraph"/>
              <w:spacing w:before="234"/>
              <w:ind w:left="1730"/>
              <w:rPr>
                <w:sz w:val="24"/>
              </w:rPr>
            </w:pPr>
            <w:r>
              <w:rPr>
                <w:spacing w:val="-4"/>
                <w:sz w:val="24"/>
              </w:rPr>
              <w:t>10.6</w:t>
            </w:r>
          </w:p>
        </w:tc>
      </w:tr>
      <w:tr>
        <w:trPr>
          <w:trHeight w:val="516" w:hRule="atLeast"/>
        </w:trPr>
        <w:tc>
          <w:tcPr>
            <w:tcW w:w="3195" w:type="dxa"/>
          </w:tcPr>
          <w:p>
            <w:pPr>
              <w:pStyle w:val="TableParagraph"/>
              <w:spacing w:before="115"/>
              <w:ind w:left="136"/>
              <w:rPr>
                <w:sz w:val="24"/>
              </w:rPr>
            </w:pPr>
            <w:r>
              <w:rPr>
                <w:spacing w:val="-2"/>
                <w:sz w:val="24"/>
              </w:rPr>
              <w:t>IAR-</w:t>
            </w:r>
            <w:r>
              <w:rPr>
                <w:spacing w:val="-5"/>
                <w:sz w:val="24"/>
              </w:rPr>
              <w:t>48</w:t>
            </w:r>
          </w:p>
        </w:tc>
        <w:tc>
          <w:tcPr>
            <w:tcW w:w="6411" w:type="dxa"/>
          </w:tcPr>
          <w:p>
            <w:pPr>
              <w:pStyle w:val="TableParagraph"/>
              <w:spacing w:before="115"/>
              <w:ind w:left="1730"/>
              <w:rPr>
                <w:sz w:val="24"/>
              </w:rPr>
            </w:pPr>
            <w:r>
              <w:rPr>
                <w:spacing w:val="-4"/>
                <w:sz w:val="24"/>
              </w:rPr>
              <w:t>13.0</w:t>
            </w:r>
          </w:p>
        </w:tc>
      </w:tr>
      <w:tr>
        <w:trPr>
          <w:trHeight w:val="515" w:hRule="atLeast"/>
        </w:trPr>
        <w:tc>
          <w:tcPr>
            <w:tcW w:w="3195" w:type="dxa"/>
          </w:tcPr>
          <w:p>
            <w:pPr>
              <w:pStyle w:val="TableParagraph"/>
              <w:spacing w:before="115"/>
              <w:ind w:left="136"/>
              <w:rPr>
                <w:sz w:val="24"/>
              </w:rPr>
            </w:pPr>
            <w:r>
              <w:rPr>
                <w:spacing w:val="-2"/>
                <w:sz w:val="24"/>
              </w:rPr>
              <w:t>IT891D391</w:t>
            </w:r>
          </w:p>
        </w:tc>
        <w:tc>
          <w:tcPr>
            <w:tcW w:w="6411" w:type="dxa"/>
          </w:tcPr>
          <w:p>
            <w:pPr>
              <w:pStyle w:val="TableParagraph"/>
              <w:spacing w:before="115"/>
              <w:ind w:left="1850"/>
              <w:rPr>
                <w:sz w:val="24"/>
              </w:rPr>
            </w:pPr>
            <w:r>
              <w:rPr>
                <w:spacing w:val="-5"/>
                <w:sz w:val="24"/>
              </w:rPr>
              <w:t>9.6</w:t>
            </w:r>
          </w:p>
        </w:tc>
      </w:tr>
      <w:tr>
        <w:trPr>
          <w:trHeight w:val="514" w:hRule="atLeast"/>
        </w:trPr>
        <w:tc>
          <w:tcPr>
            <w:tcW w:w="3195" w:type="dxa"/>
          </w:tcPr>
          <w:p>
            <w:pPr>
              <w:pStyle w:val="TableParagraph"/>
              <w:spacing w:before="115"/>
              <w:ind w:left="136"/>
              <w:rPr>
                <w:sz w:val="24"/>
              </w:rPr>
            </w:pPr>
            <w:r>
              <w:rPr>
                <w:spacing w:val="-2"/>
                <w:sz w:val="24"/>
              </w:rPr>
              <w:t>IT86D-</w:t>
            </w:r>
            <w:r>
              <w:rPr>
                <w:spacing w:val="-5"/>
                <w:sz w:val="24"/>
              </w:rPr>
              <w:t>719</w:t>
            </w:r>
          </w:p>
        </w:tc>
        <w:tc>
          <w:tcPr>
            <w:tcW w:w="6411" w:type="dxa"/>
          </w:tcPr>
          <w:p>
            <w:pPr>
              <w:pStyle w:val="TableParagraph"/>
              <w:spacing w:before="115"/>
              <w:ind w:left="1790"/>
              <w:rPr>
                <w:sz w:val="24"/>
              </w:rPr>
            </w:pPr>
            <w:r>
              <w:rPr>
                <w:spacing w:val="-4"/>
                <w:sz w:val="24"/>
              </w:rPr>
              <w:t>11.6</w:t>
            </w:r>
          </w:p>
        </w:tc>
      </w:tr>
      <w:tr>
        <w:trPr>
          <w:trHeight w:val="514" w:hRule="atLeast"/>
        </w:trPr>
        <w:tc>
          <w:tcPr>
            <w:tcW w:w="3195" w:type="dxa"/>
          </w:tcPr>
          <w:p>
            <w:pPr>
              <w:pStyle w:val="TableParagraph"/>
              <w:spacing w:before="113"/>
              <w:ind w:left="136"/>
              <w:rPr>
                <w:sz w:val="24"/>
              </w:rPr>
            </w:pPr>
            <w:r>
              <w:rPr>
                <w:spacing w:val="-2"/>
                <w:sz w:val="24"/>
              </w:rPr>
              <w:t>IT81D-</w:t>
            </w:r>
            <w:r>
              <w:rPr>
                <w:spacing w:val="-5"/>
                <w:sz w:val="24"/>
              </w:rPr>
              <w:t>985</w:t>
            </w:r>
          </w:p>
        </w:tc>
        <w:tc>
          <w:tcPr>
            <w:tcW w:w="6411" w:type="dxa"/>
          </w:tcPr>
          <w:p>
            <w:pPr>
              <w:pStyle w:val="TableParagraph"/>
              <w:spacing w:before="113"/>
              <w:ind w:left="1790"/>
              <w:rPr>
                <w:sz w:val="24"/>
              </w:rPr>
            </w:pPr>
            <w:r>
              <w:rPr>
                <w:spacing w:val="-4"/>
                <w:sz w:val="24"/>
              </w:rPr>
              <w:t>14.6</w:t>
            </w:r>
          </w:p>
        </w:tc>
      </w:tr>
      <w:tr>
        <w:trPr>
          <w:trHeight w:val="398" w:hRule="atLeast"/>
        </w:trPr>
        <w:tc>
          <w:tcPr>
            <w:tcW w:w="3195" w:type="dxa"/>
            <w:tcBorders>
              <w:bottom w:val="single" w:sz="4" w:space="0" w:color="000000"/>
            </w:tcBorders>
          </w:tcPr>
          <w:p>
            <w:pPr>
              <w:pStyle w:val="TableParagraph"/>
              <w:spacing w:line="264" w:lineRule="exact" w:before="115"/>
              <w:ind w:left="136"/>
              <w:rPr>
                <w:sz w:val="24"/>
              </w:rPr>
            </w:pPr>
            <w:r>
              <w:rPr>
                <w:sz w:val="24"/>
              </w:rPr>
              <w:t>Local</w:t>
            </w:r>
            <w:r>
              <w:rPr>
                <w:spacing w:val="-5"/>
                <w:sz w:val="24"/>
              </w:rPr>
              <w:t> </w:t>
            </w:r>
            <w:r>
              <w:rPr>
                <w:spacing w:val="-2"/>
                <w:sz w:val="24"/>
              </w:rPr>
              <w:t>Variety</w:t>
            </w:r>
          </w:p>
        </w:tc>
        <w:tc>
          <w:tcPr>
            <w:tcW w:w="6411" w:type="dxa"/>
            <w:tcBorders>
              <w:bottom w:val="single" w:sz="4" w:space="0" w:color="000000"/>
            </w:tcBorders>
          </w:tcPr>
          <w:p>
            <w:pPr>
              <w:pStyle w:val="TableParagraph"/>
              <w:spacing w:line="264" w:lineRule="exact" w:before="115"/>
              <w:ind w:left="1910"/>
              <w:rPr>
                <w:sz w:val="24"/>
              </w:rPr>
            </w:pPr>
            <w:r>
              <w:rPr>
                <w:spacing w:val="-5"/>
                <w:sz w:val="24"/>
              </w:rPr>
              <w:t>5.3</w:t>
            </w:r>
          </w:p>
        </w:tc>
      </w:tr>
      <w:tr>
        <w:trPr>
          <w:trHeight w:val="524" w:hRule="atLeast"/>
        </w:trPr>
        <w:tc>
          <w:tcPr>
            <w:tcW w:w="3195" w:type="dxa"/>
            <w:tcBorders>
              <w:top w:val="single" w:sz="4" w:space="0" w:color="000000"/>
            </w:tcBorders>
          </w:tcPr>
          <w:p>
            <w:pPr>
              <w:pStyle w:val="TableParagraph"/>
              <w:spacing w:before="51"/>
              <w:rPr>
                <w:b/>
                <w:sz w:val="16"/>
              </w:rPr>
            </w:pPr>
          </w:p>
          <w:p>
            <w:pPr>
              <w:pStyle w:val="TableParagraph"/>
              <w:spacing w:line="269" w:lineRule="exact"/>
              <w:ind w:left="136"/>
              <w:rPr>
                <w:sz w:val="16"/>
              </w:rPr>
            </w:pPr>
            <w:r>
              <w:rPr>
                <w:spacing w:val="-2"/>
                <w:position w:val="3"/>
                <w:sz w:val="24"/>
              </w:rPr>
              <w:t>LSD</w:t>
            </w:r>
            <w:r>
              <w:rPr>
                <w:spacing w:val="-2"/>
                <w:sz w:val="16"/>
              </w:rPr>
              <w:t>0.05</w:t>
            </w:r>
          </w:p>
        </w:tc>
        <w:tc>
          <w:tcPr>
            <w:tcW w:w="6411" w:type="dxa"/>
            <w:tcBorders>
              <w:top w:val="single" w:sz="4" w:space="0" w:color="000000"/>
            </w:tcBorders>
          </w:tcPr>
          <w:p>
            <w:pPr>
              <w:pStyle w:val="TableParagraph"/>
              <w:spacing w:line="270" w:lineRule="exact" w:before="234"/>
              <w:ind w:left="1790"/>
              <w:rPr>
                <w:sz w:val="24"/>
              </w:rPr>
            </w:pPr>
            <w:r>
              <w:rPr>
                <w:spacing w:val="-4"/>
                <w:sz w:val="24"/>
              </w:rPr>
              <w:t>2.56</w:t>
            </w:r>
          </w:p>
        </w:tc>
      </w:tr>
    </w:tbl>
    <w:p>
      <w:pPr>
        <w:spacing w:before="223"/>
        <w:ind w:left="1080" w:right="0" w:firstLine="0"/>
        <w:jc w:val="both"/>
        <w:rPr>
          <w:rFonts w:ascii="Arial"/>
          <w:b/>
          <w:sz w:val="24"/>
        </w:rPr>
      </w:pPr>
      <w:r>
        <w:rPr>
          <w:rFonts w:ascii="Arial"/>
          <w:b/>
          <w:sz w:val="24"/>
        </w:rPr>
        <w:t>Plant </w:t>
      </w:r>
      <w:r>
        <w:rPr>
          <w:rFonts w:ascii="Arial"/>
          <w:b/>
          <w:spacing w:val="-2"/>
          <w:sz w:val="24"/>
        </w:rPr>
        <w:t>height</w:t>
      </w:r>
    </w:p>
    <w:p>
      <w:pPr>
        <w:pStyle w:val="BodyText"/>
        <w:spacing w:line="244" w:lineRule="auto" w:before="3"/>
        <w:ind w:left="1080" w:right="1435"/>
        <w:jc w:val="both"/>
      </w:pPr>
      <w:r>
        <w:rPr/>
        <w:t>Results from Table 4 on the effect of different treatments on plant height at maturity showed that local</w:t>
      </w:r>
      <w:r>
        <w:rPr>
          <w:spacing w:val="-1"/>
        </w:rPr>
        <w:t> </w:t>
      </w:r>
      <w:r>
        <w:rPr/>
        <w:t>variety were taller</w:t>
      </w:r>
      <w:r>
        <w:rPr>
          <w:spacing w:val="-1"/>
        </w:rPr>
        <w:t> </w:t>
      </w:r>
      <w:r>
        <w:rPr/>
        <w:t>than other variety while the variety</w:t>
      </w:r>
      <w:r>
        <w:rPr>
          <w:spacing w:val="-2"/>
        </w:rPr>
        <w:t> </w:t>
      </w:r>
      <w:r>
        <w:rPr/>
        <w:t>(IT81D-985)</w:t>
      </w:r>
      <w:r>
        <w:rPr>
          <w:spacing w:val="-2"/>
        </w:rPr>
        <w:t> </w:t>
      </w:r>
      <w:r>
        <w:rPr/>
        <w:t>had the</w:t>
      </w:r>
      <w:r>
        <w:rPr/>
        <w:t> least value. The observed difference in plant height may be due to genetic compositions of the varieties.</w:t>
      </w:r>
    </w:p>
    <w:p>
      <w:pPr>
        <w:pStyle w:val="Heading6"/>
        <w:spacing w:before="233" w:after="4"/>
        <w:jc w:val="both"/>
        <w:rPr>
          <w:rFonts w:ascii="Times New Roman"/>
        </w:rPr>
      </w:pPr>
      <w:r>
        <w:rPr>
          <w:rFonts w:ascii="Times New Roman"/>
        </w:rPr>
        <w:t>Table</w:t>
      </w:r>
      <w:r>
        <w:rPr>
          <w:rFonts w:ascii="Times New Roman"/>
          <w:spacing w:val="-1"/>
        </w:rPr>
        <w:t> </w:t>
      </w:r>
      <w:r>
        <w:rPr>
          <w:rFonts w:ascii="Times New Roman"/>
        </w:rPr>
        <w:t>4:</w:t>
      </w:r>
      <w:r>
        <w:rPr>
          <w:rFonts w:ascii="Times New Roman"/>
          <w:spacing w:val="-3"/>
        </w:rPr>
        <w:t> </w:t>
      </w:r>
      <w:r>
        <w:rPr>
          <w:rFonts w:ascii="Times New Roman"/>
        </w:rPr>
        <w:t>Effect</w:t>
      </w:r>
      <w:r>
        <w:rPr>
          <w:rFonts w:ascii="Times New Roman"/>
          <w:spacing w:val="-1"/>
        </w:rPr>
        <w:t> </w:t>
      </w:r>
      <w:r>
        <w:rPr>
          <w:rFonts w:ascii="Times New Roman"/>
        </w:rPr>
        <w:t>of</w:t>
      </w:r>
      <w:r>
        <w:rPr>
          <w:rFonts w:ascii="Times New Roman"/>
          <w:spacing w:val="-1"/>
        </w:rPr>
        <w:t> </w:t>
      </w:r>
      <w:r>
        <w:rPr>
          <w:rFonts w:ascii="Times New Roman"/>
        </w:rPr>
        <w:t>different</w:t>
      </w:r>
      <w:r>
        <w:rPr>
          <w:rFonts w:ascii="Times New Roman"/>
          <w:spacing w:val="-1"/>
        </w:rPr>
        <w:t> </w:t>
      </w:r>
      <w:r>
        <w:rPr>
          <w:rFonts w:ascii="Times New Roman"/>
        </w:rPr>
        <w:t>treatments</w:t>
      </w:r>
      <w:r>
        <w:rPr>
          <w:rFonts w:ascii="Times New Roman"/>
          <w:spacing w:val="-1"/>
        </w:rPr>
        <w:t> </w:t>
      </w:r>
      <w:r>
        <w:rPr>
          <w:rFonts w:ascii="Times New Roman"/>
        </w:rPr>
        <w:t>on</w:t>
      </w:r>
      <w:r>
        <w:rPr>
          <w:rFonts w:ascii="Times New Roman"/>
          <w:spacing w:val="-1"/>
        </w:rPr>
        <w:t> </w:t>
      </w:r>
      <w:r>
        <w:rPr>
          <w:rFonts w:ascii="Times New Roman"/>
        </w:rPr>
        <w:t>plant</w:t>
      </w:r>
      <w:r>
        <w:rPr>
          <w:rFonts w:ascii="Times New Roman"/>
          <w:spacing w:val="-1"/>
        </w:rPr>
        <w:t> </w:t>
      </w:r>
      <w:r>
        <w:rPr>
          <w:rFonts w:ascii="Times New Roman"/>
        </w:rPr>
        <w:t>height</w:t>
      </w:r>
      <w:r>
        <w:rPr>
          <w:rFonts w:ascii="Times New Roman"/>
          <w:spacing w:val="-1"/>
        </w:rPr>
        <w:t> </w:t>
      </w:r>
      <w:r>
        <w:rPr>
          <w:rFonts w:ascii="Times New Roman"/>
        </w:rPr>
        <w:t>at</w:t>
      </w:r>
      <w:r>
        <w:rPr>
          <w:rFonts w:ascii="Times New Roman"/>
          <w:spacing w:val="-1"/>
        </w:rPr>
        <w:t> </w:t>
      </w:r>
      <w:r>
        <w:rPr>
          <w:rFonts w:ascii="Times New Roman"/>
          <w:spacing w:val="-2"/>
        </w:rPr>
        <w:t>maturity.</w:t>
      </w: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5"/>
        <w:gridCol w:w="6411"/>
      </w:tblGrid>
      <w:tr>
        <w:trPr>
          <w:trHeight w:val="518" w:hRule="atLeast"/>
        </w:trPr>
        <w:tc>
          <w:tcPr>
            <w:tcW w:w="3195" w:type="dxa"/>
            <w:tcBorders>
              <w:top w:val="single" w:sz="4" w:space="0" w:color="000000"/>
              <w:bottom w:val="single" w:sz="4" w:space="0" w:color="000000"/>
            </w:tcBorders>
          </w:tcPr>
          <w:p>
            <w:pPr>
              <w:pStyle w:val="TableParagraph"/>
              <w:spacing w:line="259" w:lineRule="exact" w:before="239"/>
              <w:ind w:left="136"/>
              <w:rPr>
                <w:b/>
                <w:sz w:val="24"/>
              </w:rPr>
            </w:pPr>
            <w:r>
              <w:rPr>
                <w:b/>
                <w:spacing w:val="-2"/>
                <w:sz w:val="24"/>
              </w:rPr>
              <w:t>Treatments</w:t>
            </w:r>
          </w:p>
        </w:tc>
        <w:tc>
          <w:tcPr>
            <w:tcW w:w="6411" w:type="dxa"/>
            <w:tcBorders>
              <w:top w:val="single" w:sz="4" w:space="0" w:color="000000"/>
              <w:bottom w:val="single" w:sz="4" w:space="0" w:color="000000"/>
            </w:tcBorders>
          </w:tcPr>
          <w:p>
            <w:pPr>
              <w:pStyle w:val="TableParagraph"/>
              <w:spacing w:line="259" w:lineRule="exact" w:before="239"/>
              <w:ind w:left="1730"/>
              <w:rPr>
                <w:b/>
                <w:sz w:val="24"/>
              </w:rPr>
            </w:pPr>
            <w:r>
              <w:rPr>
                <w:b/>
                <w:sz w:val="24"/>
              </w:rPr>
              <w:t>Plant</w:t>
            </w:r>
            <w:r>
              <w:rPr>
                <w:b/>
                <w:spacing w:val="-3"/>
                <w:sz w:val="24"/>
              </w:rPr>
              <w:t> </w:t>
            </w:r>
            <w:r>
              <w:rPr>
                <w:b/>
                <w:sz w:val="24"/>
              </w:rPr>
              <w:t>height</w:t>
            </w:r>
            <w:r>
              <w:rPr>
                <w:b/>
                <w:spacing w:val="-1"/>
                <w:sz w:val="24"/>
              </w:rPr>
              <w:t> </w:t>
            </w:r>
            <w:r>
              <w:rPr>
                <w:b/>
                <w:spacing w:val="-4"/>
                <w:sz w:val="24"/>
              </w:rPr>
              <w:t>(cm)</w:t>
            </w:r>
          </w:p>
        </w:tc>
      </w:tr>
      <w:tr>
        <w:trPr>
          <w:trHeight w:val="632" w:hRule="atLeast"/>
        </w:trPr>
        <w:tc>
          <w:tcPr>
            <w:tcW w:w="3195" w:type="dxa"/>
            <w:tcBorders>
              <w:top w:val="single" w:sz="4" w:space="0" w:color="000000"/>
            </w:tcBorders>
          </w:tcPr>
          <w:p>
            <w:pPr>
              <w:pStyle w:val="TableParagraph"/>
              <w:spacing w:before="231"/>
              <w:ind w:left="136"/>
              <w:rPr>
                <w:sz w:val="24"/>
              </w:rPr>
            </w:pPr>
            <w:r>
              <w:rPr>
                <w:spacing w:val="-2"/>
                <w:sz w:val="24"/>
              </w:rPr>
              <w:t>IT891D-</w:t>
            </w:r>
            <w:r>
              <w:rPr>
                <w:spacing w:val="-5"/>
                <w:sz w:val="24"/>
              </w:rPr>
              <w:t>288</w:t>
            </w:r>
          </w:p>
        </w:tc>
        <w:tc>
          <w:tcPr>
            <w:tcW w:w="6411" w:type="dxa"/>
            <w:tcBorders>
              <w:top w:val="single" w:sz="4" w:space="0" w:color="000000"/>
            </w:tcBorders>
          </w:tcPr>
          <w:p>
            <w:pPr>
              <w:pStyle w:val="TableParagraph"/>
              <w:spacing w:before="231"/>
              <w:ind w:left="1730"/>
              <w:rPr>
                <w:sz w:val="24"/>
              </w:rPr>
            </w:pPr>
            <w:r>
              <w:rPr>
                <w:spacing w:val="-4"/>
                <w:sz w:val="24"/>
              </w:rPr>
              <w:t>30.3</w:t>
            </w:r>
          </w:p>
        </w:tc>
      </w:tr>
      <w:tr>
        <w:trPr>
          <w:trHeight w:val="516" w:hRule="atLeast"/>
        </w:trPr>
        <w:tc>
          <w:tcPr>
            <w:tcW w:w="3195" w:type="dxa"/>
          </w:tcPr>
          <w:p>
            <w:pPr>
              <w:pStyle w:val="TableParagraph"/>
              <w:spacing w:before="115"/>
              <w:ind w:left="136"/>
              <w:rPr>
                <w:sz w:val="24"/>
              </w:rPr>
            </w:pPr>
            <w:r>
              <w:rPr>
                <w:spacing w:val="-2"/>
                <w:sz w:val="24"/>
              </w:rPr>
              <w:t>IAR-</w:t>
            </w:r>
            <w:r>
              <w:rPr>
                <w:spacing w:val="-5"/>
                <w:sz w:val="24"/>
              </w:rPr>
              <w:t>48</w:t>
            </w:r>
          </w:p>
        </w:tc>
        <w:tc>
          <w:tcPr>
            <w:tcW w:w="6411" w:type="dxa"/>
          </w:tcPr>
          <w:p>
            <w:pPr>
              <w:pStyle w:val="TableParagraph"/>
              <w:spacing w:before="115"/>
              <w:ind w:left="1730"/>
              <w:rPr>
                <w:sz w:val="24"/>
              </w:rPr>
            </w:pPr>
            <w:r>
              <w:rPr>
                <w:spacing w:val="-4"/>
                <w:sz w:val="24"/>
              </w:rPr>
              <w:t>23.6</w:t>
            </w:r>
          </w:p>
        </w:tc>
      </w:tr>
      <w:tr>
        <w:trPr>
          <w:trHeight w:val="516" w:hRule="atLeast"/>
        </w:trPr>
        <w:tc>
          <w:tcPr>
            <w:tcW w:w="3195" w:type="dxa"/>
          </w:tcPr>
          <w:p>
            <w:pPr>
              <w:pStyle w:val="TableParagraph"/>
              <w:spacing w:before="115"/>
              <w:ind w:left="136"/>
              <w:rPr>
                <w:sz w:val="24"/>
              </w:rPr>
            </w:pPr>
            <w:r>
              <w:rPr>
                <w:spacing w:val="-2"/>
                <w:sz w:val="24"/>
              </w:rPr>
              <w:t>IT891D-</w:t>
            </w:r>
            <w:r>
              <w:rPr>
                <w:spacing w:val="-5"/>
                <w:sz w:val="24"/>
              </w:rPr>
              <w:t>391</w:t>
            </w:r>
          </w:p>
        </w:tc>
        <w:tc>
          <w:tcPr>
            <w:tcW w:w="6411" w:type="dxa"/>
          </w:tcPr>
          <w:p>
            <w:pPr>
              <w:pStyle w:val="TableParagraph"/>
              <w:spacing w:before="115"/>
              <w:ind w:left="1730"/>
              <w:rPr>
                <w:sz w:val="24"/>
              </w:rPr>
            </w:pPr>
            <w:r>
              <w:rPr>
                <w:spacing w:val="-4"/>
                <w:sz w:val="24"/>
              </w:rPr>
              <w:t>27.0</w:t>
            </w:r>
          </w:p>
        </w:tc>
      </w:tr>
      <w:tr>
        <w:trPr>
          <w:trHeight w:val="516" w:hRule="atLeast"/>
        </w:trPr>
        <w:tc>
          <w:tcPr>
            <w:tcW w:w="3195" w:type="dxa"/>
          </w:tcPr>
          <w:p>
            <w:pPr>
              <w:pStyle w:val="TableParagraph"/>
              <w:spacing w:before="115"/>
              <w:ind w:left="136"/>
              <w:rPr>
                <w:sz w:val="24"/>
              </w:rPr>
            </w:pPr>
            <w:r>
              <w:rPr>
                <w:spacing w:val="-2"/>
                <w:sz w:val="24"/>
              </w:rPr>
              <w:t>IT86D-</w:t>
            </w:r>
            <w:r>
              <w:rPr>
                <w:spacing w:val="-5"/>
                <w:sz w:val="24"/>
              </w:rPr>
              <w:t>719</w:t>
            </w:r>
          </w:p>
        </w:tc>
        <w:tc>
          <w:tcPr>
            <w:tcW w:w="6411" w:type="dxa"/>
          </w:tcPr>
          <w:p>
            <w:pPr>
              <w:pStyle w:val="TableParagraph"/>
              <w:spacing w:before="115"/>
              <w:ind w:left="1730"/>
              <w:rPr>
                <w:sz w:val="24"/>
              </w:rPr>
            </w:pPr>
            <w:r>
              <w:rPr>
                <w:spacing w:val="-4"/>
                <w:sz w:val="24"/>
              </w:rPr>
              <w:t>25.0</w:t>
            </w:r>
          </w:p>
        </w:tc>
      </w:tr>
      <w:tr>
        <w:trPr>
          <w:trHeight w:val="515" w:hRule="atLeast"/>
        </w:trPr>
        <w:tc>
          <w:tcPr>
            <w:tcW w:w="3195" w:type="dxa"/>
          </w:tcPr>
          <w:p>
            <w:pPr>
              <w:pStyle w:val="TableParagraph"/>
              <w:spacing w:before="115"/>
              <w:ind w:left="136"/>
              <w:rPr>
                <w:sz w:val="24"/>
              </w:rPr>
            </w:pPr>
            <w:r>
              <w:rPr>
                <w:spacing w:val="-2"/>
                <w:sz w:val="24"/>
              </w:rPr>
              <w:t>IT81D-</w:t>
            </w:r>
            <w:r>
              <w:rPr>
                <w:spacing w:val="-5"/>
                <w:sz w:val="24"/>
              </w:rPr>
              <w:t>985</w:t>
            </w:r>
          </w:p>
        </w:tc>
        <w:tc>
          <w:tcPr>
            <w:tcW w:w="6411" w:type="dxa"/>
          </w:tcPr>
          <w:p>
            <w:pPr>
              <w:pStyle w:val="TableParagraph"/>
              <w:spacing w:before="115"/>
              <w:ind w:left="1730"/>
              <w:rPr>
                <w:sz w:val="24"/>
              </w:rPr>
            </w:pPr>
            <w:r>
              <w:rPr>
                <w:spacing w:val="-4"/>
                <w:sz w:val="24"/>
              </w:rPr>
              <w:t>20.3</w:t>
            </w:r>
          </w:p>
        </w:tc>
      </w:tr>
      <w:tr>
        <w:trPr>
          <w:trHeight w:val="398" w:hRule="atLeast"/>
        </w:trPr>
        <w:tc>
          <w:tcPr>
            <w:tcW w:w="3195" w:type="dxa"/>
            <w:tcBorders>
              <w:bottom w:val="single" w:sz="4" w:space="0" w:color="000000"/>
            </w:tcBorders>
          </w:tcPr>
          <w:p>
            <w:pPr>
              <w:pStyle w:val="TableParagraph"/>
              <w:spacing w:line="264" w:lineRule="exact" w:before="115"/>
              <w:ind w:left="136"/>
              <w:rPr>
                <w:sz w:val="24"/>
              </w:rPr>
            </w:pPr>
            <w:r>
              <w:rPr>
                <w:sz w:val="24"/>
              </w:rPr>
              <w:t>Local</w:t>
            </w:r>
            <w:r>
              <w:rPr>
                <w:spacing w:val="-5"/>
                <w:sz w:val="24"/>
              </w:rPr>
              <w:t> </w:t>
            </w:r>
            <w:r>
              <w:rPr>
                <w:spacing w:val="-2"/>
                <w:sz w:val="24"/>
              </w:rPr>
              <w:t>Variety</w:t>
            </w:r>
          </w:p>
        </w:tc>
        <w:tc>
          <w:tcPr>
            <w:tcW w:w="6411" w:type="dxa"/>
            <w:tcBorders>
              <w:bottom w:val="single" w:sz="4" w:space="0" w:color="000000"/>
            </w:tcBorders>
          </w:tcPr>
          <w:p>
            <w:pPr>
              <w:pStyle w:val="TableParagraph"/>
              <w:spacing w:line="264" w:lineRule="exact" w:before="115"/>
              <w:ind w:left="1730"/>
              <w:rPr>
                <w:sz w:val="24"/>
              </w:rPr>
            </w:pPr>
            <w:r>
              <w:rPr>
                <w:spacing w:val="-4"/>
                <w:sz w:val="24"/>
              </w:rPr>
              <w:t>39.3</w:t>
            </w:r>
          </w:p>
        </w:tc>
      </w:tr>
      <w:tr>
        <w:trPr>
          <w:trHeight w:val="521" w:hRule="atLeast"/>
        </w:trPr>
        <w:tc>
          <w:tcPr>
            <w:tcW w:w="3195" w:type="dxa"/>
            <w:tcBorders>
              <w:top w:val="single" w:sz="4" w:space="0" w:color="000000"/>
            </w:tcBorders>
          </w:tcPr>
          <w:p>
            <w:pPr>
              <w:pStyle w:val="TableParagraph"/>
              <w:spacing w:before="48"/>
              <w:rPr>
                <w:b/>
                <w:sz w:val="16"/>
              </w:rPr>
            </w:pPr>
          </w:p>
          <w:p>
            <w:pPr>
              <w:pStyle w:val="TableParagraph"/>
              <w:spacing w:line="269" w:lineRule="exact" w:before="1"/>
              <w:ind w:left="136"/>
              <w:rPr>
                <w:sz w:val="16"/>
              </w:rPr>
            </w:pPr>
            <w:r>
              <w:rPr>
                <w:spacing w:val="-2"/>
                <w:position w:val="3"/>
                <w:sz w:val="24"/>
              </w:rPr>
              <w:t>LSD</w:t>
            </w:r>
            <w:r>
              <w:rPr>
                <w:spacing w:val="-2"/>
                <w:sz w:val="16"/>
              </w:rPr>
              <w:t>0.05</w:t>
            </w:r>
          </w:p>
        </w:tc>
        <w:tc>
          <w:tcPr>
            <w:tcW w:w="6411" w:type="dxa"/>
            <w:tcBorders>
              <w:top w:val="single" w:sz="4" w:space="0" w:color="000000"/>
            </w:tcBorders>
          </w:tcPr>
          <w:p>
            <w:pPr>
              <w:pStyle w:val="TableParagraph"/>
              <w:spacing w:line="270" w:lineRule="exact" w:before="231"/>
              <w:ind w:left="1730"/>
              <w:rPr>
                <w:sz w:val="24"/>
              </w:rPr>
            </w:pPr>
            <w:r>
              <w:rPr>
                <w:spacing w:val="-4"/>
                <w:sz w:val="24"/>
              </w:rPr>
              <w:t>5.36</w:t>
            </w:r>
          </w:p>
        </w:tc>
      </w:tr>
    </w:tbl>
    <w:p>
      <w:pPr>
        <w:pStyle w:val="TableParagraph"/>
        <w:spacing w:after="0" w:line="270" w:lineRule="exact"/>
        <w:rPr>
          <w:sz w:val="24"/>
        </w:rPr>
        <w:sectPr>
          <w:headerReference w:type="default" r:id="rId38"/>
          <w:footerReference w:type="default" r:id="rId39"/>
          <w:pgSz w:w="12240" w:h="15840"/>
          <w:pgMar w:header="721" w:footer="1068" w:top="1080" w:bottom="1260" w:left="360" w:right="0"/>
          <w:pgNumType w:start="417"/>
        </w:sectPr>
      </w:pPr>
    </w:p>
    <w:p>
      <w:pPr>
        <w:pStyle w:val="BodyText"/>
        <w:spacing w:before="272"/>
        <w:rPr>
          <w:rFonts w:ascii="Times New Roman"/>
          <w:b/>
        </w:rPr>
      </w:pPr>
    </w:p>
    <w:p>
      <w:pPr>
        <w:spacing w:before="0"/>
        <w:ind w:left="1080" w:right="0" w:firstLine="0"/>
        <w:jc w:val="both"/>
        <w:rPr>
          <w:rFonts w:ascii="Arial"/>
          <w:b/>
          <w:sz w:val="24"/>
        </w:rPr>
      </w:pPr>
      <w:r>
        <w:rPr>
          <w:rFonts w:ascii="Arial"/>
          <w:b/>
          <w:i/>
          <w:sz w:val="24"/>
        </w:rPr>
        <w:t>Maruca</w:t>
      </w:r>
      <w:r>
        <w:rPr>
          <w:rFonts w:ascii="Arial"/>
          <w:b/>
          <w:i/>
          <w:spacing w:val="-3"/>
          <w:sz w:val="24"/>
        </w:rPr>
        <w:t> </w:t>
      </w:r>
      <w:r>
        <w:rPr>
          <w:rFonts w:ascii="Arial"/>
          <w:b/>
          <w:i/>
          <w:sz w:val="24"/>
        </w:rPr>
        <w:t>testulalis </w:t>
      </w:r>
      <w:r>
        <w:rPr>
          <w:rFonts w:ascii="Arial"/>
          <w:b/>
          <w:spacing w:val="-4"/>
          <w:sz w:val="24"/>
        </w:rPr>
        <w:t>count</w:t>
      </w:r>
    </w:p>
    <w:p>
      <w:pPr>
        <w:pStyle w:val="BodyText"/>
        <w:spacing w:line="244" w:lineRule="auto" w:before="4"/>
        <w:ind w:left="1080" w:right="1441"/>
        <w:jc w:val="both"/>
      </w:pPr>
      <w:r>
        <w:rPr/>
        <w:t>Significant differences were observed among cultivars for Maruca testulalis count. Results from Table 5 show that the variety (IT81D-985) recorded the least population of</w:t>
      </w:r>
    </w:p>
    <w:p>
      <w:pPr>
        <w:pStyle w:val="BodyText"/>
        <w:spacing w:line="244" w:lineRule="auto"/>
        <w:ind w:left="1080" w:right="1435"/>
        <w:jc w:val="both"/>
      </w:pPr>
      <w:r>
        <w:rPr>
          <w:rFonts w:ascii="Arial" w:hAnsi="Arial"/>
          <w:i/>
        </w:rPr>
        <w:t>M. testulalis </w:t>
      </w:r>
      <w:r>
        <w:rPr/>
        <w:t>(0.6) while the local variety had the highest population (3.6) per plant. However, there were no significant differences between the varieties (IAR </w:t>
      </w:r>
      <w:r>
        <w:rPr>
          <w:w w:val="160"/>
        </w:rPr>
        <w:t>–</w:t>
      </w:r>
      <w:r>
        <w:rPr>
          <w:spacing w:val="-25"/>
          <w:w w:val="160"/>
        </w:rPr>
        <w:t> </w:t>
      </w:r>
      <w:r>
        <w:rPr/>
        <w:t>48 and the local variety) but they significantly differed from other treatments (P&lt;0.05)</w:t>
      </w:r>
      <w:r>
        <w:rPr/>
        <w:t> .Similar observation was reported by Jackai et al.,(1996)</w:t>
      </w:r>
      <w:r>
        <w:rPr/>
        <w:t> in their study of resistance to the legume Pod borer in some wild Vigna under laboratory feeding bioassays. Oghiakhe (1995) also observed high level of resistance to Maruca in some wild cowpea cultivars Tvu N72 and Tvu N73. The low infestation recorded by variety (IT81D-985)</w:t>
      </w:r>
      <w:r>
        <w:rPr/>
        <w:t> may</w:t>
      </w:r>
      <w:r>
        <w:rPr/>
        <w:t> be attributed to the report of Painter (1951) that the most widely accepted mechanisms of resistance in plants are non-preference, antibiosis and tolerance.</w:t>
      </w:r>
    </w:p>
    <w:p>
      <w:pPr>
        <w:pStyle w:val="BodyText"/>
      </w:pPr>
    </w:p>
    <w:p>
      <w:pPr>
        <w:pStyle w:val="BodyText"/>
        <w:spacing w:before="230"/>
      </w:pPr>
    </w:p>
    <w:p>
      <w:pPr>
        <w:tabs>
          <w:tab w:pos="10657" w:val="left" w:leader="none"/>
        </w:tabs>
        <w:spacing w:before="0"/>
        <w:ind w:left="1080" w:right="0" w:firstLine="0"/>
        <w:jc w:val="left"/>
        <w:rPr>
          <w:rFonts w:ascii="Times New Roman"/>
          <w:b/>
          <w:sz w:val="24"/>
        </w:rPr>
      </w:pPr>
      <w:r>
        <w:rPr>
          <w:rFonts w:ascii="Times New Roman"/>
          <w:b/>
          <w:sz w:val="24"/>
          <w:u w:val="single"/>
        </w:rPr>
        <w:t>Table</w:t>
      </w:r>
      <w:r>
        <w:rPr>
          <w:rFonts w:ascii="Times New Roman"/>
          <w:b/>
          <w:spacing w:val="-2"/>
          <w:sz w:val="24"/>
          <w:u w:val="single"/>
        </w:rPr>
        <w:t> </w:t>
      </w:r>
      <w:r>
        <w:rPr>
          <w:rFonts w:ascii="Times New Roman"/>
          <w:b/>
          <w:sz w:val="24"/>
          <w:u w:val="single"/>
        </w:rPr>
        <w:t>5:</w:t>
      </w:r>
      <w:r>
        <w:rPr>
          <w:rFonts w:ascii="Times New Roman"/>
          <w:b/>
          <w:spacing w:val="-4"/>
          <w:sz w:val="24"/>
          <w:u w:val="single"/>
        </w:rPr>
        <w:t> </w:t>
      </w:r>
      <w:r>
        <w:rPr>
          <w:rFonts w:ascii="Times New Roman"/>
          <w:b/>
          <w:sz w:val="24"/>
          <w:u w:val="single"/>
        </w:rPr>
        <w:t>Effect</w:t>
      </w:r>
      <w:r>
        <w:rPr>
          <w:rFonts w:ascii="Times New Roman"/>
          <w:b/>
          <w:spacing w:val="57"/>
          <w:sz w:val="24"/>
          <w:u w:val="single"/>
        </w:rPr>
        <w:t> </w:t>
      </w:r>
      <w:r>
        <w:rPr>
          <w:rFonts w:ascii="Times New Roman"/>
          <w:b/>
          <w:sz w:val="24"/>
          <w:u w:val="single"/>
        </w:rPr>
        <w:t>of</w:t>
      </w:r>
      <w:r>
        <w:rPr>
          <w:rFonts w:ascii="Times New Roman"/>
          <w:b/>
          <w:spacing w:val="-1"/>
          <w:sz w:val="24"/>
          <w:u w:val="single"/>
        </w:rPr>
        <w:t> </w:t>
      </w:r>
      <w:r>
        <w:rPr>
          <w:rFonts w:ascii="Times New Roman"/>
          <w:b/>
          <w:sz w:val="24"/>
          <w:u w:val="single"/>
        </w:rPr>
        <w:t>different</w:t>
      </w:r>
      <w:r>
        <w:rPr>
          <w:rFonts w:ascii="Times New Roman"/>
          <w:b/>
          <w:spacing w:val="-2"/>
          <w:sz w:val="24"/>
          <w:u w:val="single"/>
        </w:rPr>
        <w:t> </w:t>
      </w:r>
      <w:r>
        <w:rPr>
          <w:rFonts w:ascii="Times New Roman"/>
          <w:b/>
          <w:sz w:val="24"/>
          <w:u w:val="single"/>
        </w:rPr>
        <w:t>treatments</w:t>
      </w:r>
      <w:r>
        <w:rPr>
          <w:rFonts w:ascii="Times New Roman"/>
          <w:b/>
          <w:spacing w:val="-1"/>
          <w:sz w:val="24"/>
          <w:u w:val="single"/>
        </w:rPr>
        <w:t> </w:t>
      </w:r>
      <w:r>
        <w:rPr>
          <w:rFonts w:ascii="Times New Roman"/>
          <w:b/>
          <w:sz w:val="24"/>
          <w:u w:val="single"/>
        </w:rPr>
        <w:t>on</w:t>
      </w:r>
      <w:r>
        <w:rPr>
          <w:rFonts w:ascii="Times New Roman"/>
          <w:b/>
          <w:spacing w:val="3"/>
          <w:sz w:val="24"/>
          <w:u w:val="single"/>
        </w:rPr>
        <w:t> </w:t>
      </w:r>
      <w:r>
        <w:rPr>
          <w:rFonts w:ascii="Times New Roman"/>
          <w:b/>
          <w:sz w:val="24"/>
          <w:u w:val="single"/>
        </w:rPr>
        <w:t>mean</w:t>
      </w:r>
      <w:r>
        <w:rPr>
          <w:rFonts w:ascii="Times New Roman"/>
          <w:b/>
          <w:spacing w:val="-1"/>
          <w:sz w:val="24"/>
          <w:u w:val="single"/>
        </w:rPr>
        <w:t> </w:t>
      </w:r>
      <w:r>
        <w:rPr>
          <w:rFonts w:ascii="Times New Roman"/>
          <w:b/>
          <w:i/>
          <w:sz w:val="24"/>
          <w:u w:val="single"/>
        </w:rPr>
        <w:t>M.</w:t>
      </w:r>
      <w:r>
        <w:rPr>
          <w:rFonts w:ascii="Times New Roman"/>
          <w:b/>
          <w:i/>
          <w:spacing w:val="-1"/>
          <w:sz w:val="24"/>
          <w:u w:val="single"/>
        </w:rPr>
        <w:t> </w:t>
      </w:r>
      <w:r>
        <w:rPr>
          <w:rFonts w:ascii="Times New Roman"/>
          <w:b/>
          <w:i/>
          <w:sz w:val="24"/>
          <w:u w:val="single"/>
        </w:rPr>
        <w:t>testulalis</w:t>
      </w:r>
      <w:r>
        <w:rPr>
          <w:rFonts w:ascii="Times New Roman"/>
          <w:b/>
          <w:i/>
          <w:spacing w:val="-1"/>
          <w:sz w:val="24"/>
          <w:u w:val="single"/>
        </w:rPr>
        <w:t> </w:t>
      </w:r>
      <w:r>
        <w:rPr>
          <w:rFonts w:ascii="Times New Roman"/>
          <w:b/>
          <w:sz w:val="24"/>
          <w:u w:val="single"/>
        </w:rPr>
        <w:t>population</w:t>
      </w:r>
      <w:r>
        <w:rPr>
          <w:rFonts w:ascii="Times New Roman"/>
          <w:b/>
          <w:spacing w:val="-1"/>
          <w:sz w:val="24"/>
          <w:u w:val="single"/>
        </w:rPr>
        <w:t> </w:t>
      </w:r>
      <w:r>
        <w:rPr>
          <w:rFonts w:ascii="Times New Roman"/>
          <w:b/>
          <w:sz w:val="24"/>
          <w:u w:val="single"/>
        </w:rPr>
        <w:t>per</w:t>
      </w:r>
      <w:r>
        <w:rPr>
          <w:rFonts w:ascii="Times New Roman"/>
          <w:b/>
          <w:spacing w:val="-2"/>
          <w:sz w:val="24"/>
          <w:u w:val="single"/>
        </w:rPr>
        <w:t> plant</w:t>
      </w:r>
      <w:r>
        <w:rPr>
          <w:rFonts w:ascii="Times New Roman"/>
          <w:b/>
          <w:sz w:val="24"/>
          <w:u w:val="single"/>
        </w:rPr>
        <w:tab/>
      </w:r>
    </w:p>
    <w:p>
      <w:pPr>
        <w:pStyle w:val="BodyText"/>
        <w:spacing w:before="30"/>
        <w:rPr>
          <w:rFonts w:ascii="Times New Roman"/>
          <w:b/>
          <w:sz w:val="20"/>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7"/>
        <w:gridCol w:w="6411"/>
      </w:tblGrid>
      <w:tr>
        <w:trPr>
          <w:trHeight w:val="268" w:hRule="atLeast"/>
        </w:trPr>
        <w:tc>
          <w:tcPr>
            <w:tcW w:w="3167" w:type="dxa"/>
            <w:tcBorders>
              <w:bottom w:val="single" w:sz="4" w:space="0" w:color="000000"/>
            </w:tcBorders>
          </w:tcPr>
          <w:p>
            <w:pPr>
              <w:pStyle w:val="TableParagraph"/>
              <w:spacing w:line="249" w:lineRule="exact"/>
              <w:ind w:left="108"/>
              <w:rPr>
                <w:b/>
                <w:sz w:val="24"/>
              </w:rPr>
            </w:pPr>
            <w:r>
              <w:rPr>
                <w:b/>
                <w:spacing w:val="-2"/>
                <w:sz w:val="24"/>
              </w:rPr>
              <w:t>Treatments</w:t>
            </w:r>
          </w:p>
        </w:tc>
        <w:tc>
          <w:tcPr>
            <w:tcW w:w="6411" w:type="dxa"/>
            <w:tcBorders>
              <w:bottom w:val="single" w:sz="4" w:space="0" w:color="000000"/>
            </w:tcBorders>
          </w:tcPr>
          <w:p>
            <w:pPr>
              <w:pStyle w:val="TableParagraph"/>
              <w:spacing w:line="249" w:lineRule="exact"/>
              <w:ind w:left="1729"/>
              <w:rPr>
                <w:b/>
                <w:sz w:val="24"/>
              </w:rPr>
            </w:pPr>
            <w:r>
              <w:rPr>
                <w:b/>
                <w:i/>
                <w:sz w:val="24"/>
              </w:rPr>
              <w:t>M. testulalis</w:t>
            </w:r>
            <w:r>
              <w:rPr>
                <w:b/>
                <w:i/>
                <w:spacing w:val="1"/>
                <w:sz w:val="24"/>
              </w:rPr>
              <w:t> </w:t>
            </w:r>
            <w:r>
              <w:rPr>
                <w:b/>
                <w:spacing w:val="-2"/>
                <w:sz w:val="24"/>
              </w:rPr>
              <w:t>Count</w:t>
            </w:r>
          </w:p>
        </w:tc>
      </w:tr>
      <w:tr>
        <w:trPr>
          <w:trHeight w:val="632" w:hRule="atLeast"/>
        </w:trPr>
        <w:tc>
          <w:tcPr>
            <w:tcW w:w="3167" w:type="dxa"/>
            <w:tcBorders>
              <w:top w:val="single" w:sz="4" w:space="0" w:color="000000"/>
            </w:tcBorders>
          </w:tcPr>
          <w:p>
            <w:pPr>
              <w:pStyle w:val="TableParagraph"/>
              <w:spacing w:before="231"/>
              <w:ind w:left="108"/>
              <w:rPr>
                <w:sz w:val="24"/>
              </w:rPr>
            </w:pPr>
            <w:r>
              <w:rPr>
                <w:spacing w:val="-2"/>
                <w:sz w:val="24"/>
              </w:rPr>
              <w:t>IT891D-</w:t>
            </w:r>
            <w:r>
              <w:rPr>
                <w:spacing w:val="-5"/>
                <w:sz w:val="24"/>
              </w:rPr>
              <w:t>288</w:t>
            </w:r>
          </w:p>
        </w:tc>
        <w:tc>
          <w:tcPr>
            <w:tcW w:w="6411" w:type="dxa"/>
            <w:tcBorders>
              <w:top w:val="single" w:sz="4" w:space="0" w:color="000000"/>
            </w:tcBorders>
          </w:tcPr>
          <w:p>
            <w:pPr>
              <w:pStyle w:val="TableParagraph"/>
              <w:spacing w:before="231"/>
              <w:ind w:left="1729"/>
              <w:rPr>
                <w:sz w:val="24"/>
              </w:rPr>
            </w:pPr>
            <w:r>
              <w:rPr>
                <w:spacing w:val="-5"/>
                <w:sz w:val="24"/>
              </w:rPr>
              <w:t>1.6</w:t>
            </w:r>
          </w:p>
        </w:tc>
      </w:tr>
      <w:tr>
        <w:trPr>
          <w:trHeight w:val="515" w:hRule="atLeast"/>
        </w:trPr>
        <w:tc>
          <w:tcPr>
            <w:tcW w:w="3167" w:type="dxa"/>
          </w:tcPr>
          <w:p>
            <w:pPr>
              <w:pStyle w:val="TableParagraph"/>
              <w:spacing w:before="115"/>
              <w:ind w:left="108"/>
              <w:rPr>
                <w:sz w:val="24"/>
              </w:rPr>
            </w:pPr>
            <w:r>
              <w:rPr>
                <w:spacing w:val="-2"/>
                <w:sz w:val="24"/>
              </w:rPr>
              <w:t>IAR-</w:t>
            </w:r>
            <w:r>
              <w:rPr>
                <w:spacing w:val="-5"/>
                <w:sz w:val="24"/>
              </w:rPr>
              <w:t>48</w:t>
            </w:r>
          </w:p>
        </w:tc>
        <w:tc>
          <w:tcPr>
            <w:tcW w:w="6411" w:type="dxa"/>
          </w:tcPr>
          <w:p>
            <w:pPr>
              <w:pStyle w:val="TableParagraph"/>
              <w:spacing w:before="115"/>
              <w:ind w:left="1729"/>
              <w:rPr>
                <w:sz w:val="24"/>
              </w:rPr>
            </w:pPr>
            <w:r>
              <w:rPr>
                <w:spacing w:val="-5"/>
                <w:sz w:val="24"/>
              </w:rPr>
              <w:t>3.0</w:t>
            </w:r>
          </w:p>
        </w:tc>
      </w:tr>
      <w:tr>
        <w:trPr>
          <w:trHeight w:val="516" w:hRule="atLeast"/>
        </w:trPr>
        <w:tc>
          <w:tcPr>
            <w:tcW w:w="3167" w:type="dxa"/>
          </w:tcPr>
          <w:p>
            <w:pPr>
              <w:pStyle w:val="TableParagraph"/>
              <w:spacing w:before="115"/>
              <w:ind w:left="108"/>
              <w:rPr>
                <w:sz w:val="24"/>
              </w:rPr>
            </w:pPr>
            <w:r>
              <w:rPr>
                <w:spacing w:val="-2"/>
                <w:sz w:val="24"/>
              </w:rPr>
              <w:t>IT891D-</w:t>
            </w:r>
            <w:r>
              <w:rPr>
                <w:spacing w:val="-5"/>
                <w:sz w:val="24"/>
              </w:rPr>
              <w:t>391</w:t>
            </w:r>
          </w:p>
        </w:tc>
        <w:tc>
          <w:tcPr>
            <w:tcW w:w="6411" w:type="dxa"/>
          </w:tcPr>
          <w:p>
            <w:pPr>
              <w:pStyle w:val="TableParagraph"/>
              <w:spacing w:before="115"/>
              <w:ind w:left="1729"/>
              <w:rPr>
                <w:sz w:val="24"/>
              </w:rPr>
            </w:pPr>
            <w:r>
              <w:rPr>
                <w:spacing w:val="-5"/>
                <w:sz w:val="24"/>
              </w:rPr>
              <w:t>1.3</w:t>
            </w:r>
          </w:p>
        </w:tc>
      </w:tr>
      <w:tr>
        <w:trPr>
          <w:trHeight w:val="516" w:hRule="atLeast"/>
        </w:trPr>
        <w:tc>
          <w:tcPr>
            <w:tcW w:w="3167" w:type="dxa"/>
          </w:tcPr>
          <w:p>
            <w:pPr>
              <w:pStyle w:val="TableParagraph"/>
              <w:spacing w:before="115"/>
              <w:ind w:left="108"/>
              <w:rPr>
                <w:sz w:val="24"/>
              </w:rPr>
            </w:pPr>
            <w:r>
              <w:rPr>
                <w:spacing w:val="-2"/>
                <w:sz w:val="24"/>
              </w:rPr>
              <w:t>IT86D-</w:t>
            </w:r>
            <w:r>
              <w:rPr>
                <w:spacing w:val="-5"/>
                <w:sz w:val="24"/>
              </w:rPr>
              <w:t>719</w:t>
            </w:r>
          </w:p>
        </w:tc>
        <w:tc>
          <w:tcPr>
            <w:tcW w:w="6411" w:type="dxa"/>
          </w:tcPr>
          <w:p>
            <w:pPr>
              <w:pStyle w:val="TableParagraph"/>
              <w:spacing w:before="115"/>
              <w:ind w:left="1729"/>
              <w:rPr>
                <w:sz w:val="24"/>
              </w:rPr>
            </w:pPr>
            <w:r>
              <w:rPr>
                <w:spacing w:val="-5"/>
                <w:sz w:val="24"/>
              </w:rPr>
              <w:t>1.6</w:t>
            </w:r>
          </w:p>
        </w:tc>
      </w:tr>
      <w:tr>
        <w:trPr>
          <w:trHeight w:val="516" w:hRule="atLeast"/>
        </w:trPr>
        <w:tc>
          <w:tcPr>
            <w:tcW w:w="3167" w:type="dxa"/>
          </w:tcPr>
          <w:p>
            <w:pPr>
              <w:pStyle w:val="TableParagraph"/>
              <w:spacing w:before="115"/>
              <w:ind w:left="108"/>
              <w:rPr>
                <w:sz w:val="24"/>
              </w:rPr>
            </w:pPr>
            <w:r>
              <w:rPr>
                <w:spacing w:val="-2"/>
                <w:sz w:val="24"/>
              </w:rPr>
              <w:t>IT81D-</w:t>
            </w:r>
            <w:r>
              <w:rPr>
                <w:spacing w:val="-5"/>
                <w:sz w:val="24"/>
              </w:rPr>
              <w:t>985</w:t>
            </w:r>
          </w:p>
        </w:tc>
        <w:tc>
          <w:tcPr>
            <w:tcW w:w="6411" w:type="dxa"/>
          </w:tcPr>
          <w:p>
            <w:pPr>
              <w:pStyle w:val="TableParagraph"/>
              <w:spacing w:before="115"/>
              <w:ind w:left="1729"/>
              <w:rPr>
                <w:sz w:val="24"/>
              </w:rPr>
            </w:pPr>
            <w:r>
              <w:rPr>
                <w:spacing w:val="-5"/>
                <w:sz w:val="24"/>
              </w:rPr>
              <w:t>0.6</w:t>
            </w:r>
          </w:p>
        </w:tc>
      </w:tr>
      <w:tr>
        <w:trPr>
          <w:trHeight w:val="398" w:hRule="atLeast"/>
        </w:trPr>
        <w:tc>
          <w:tcPr>
            <w:tcW w:w="3167" w:type="dxa"/>
            <w:tcBorders>
              <w:bottom w:val="single" w:sz="4" w:space="0" w:color="000000"/>
            </w:tcBorders>
          </w:tcPr>
          <w:p>
            <w:pPr>
              <w:pStyle w:val="TableParagraph"/>
              <w:spacing w:line="264" w:lineRule="exact" w:before="115"/>
              <w:ind w:left="108"/>
              <w:rPr>
                <w:sz w:val="24"/>
              </w:rPr>
            </w:pPr>
            <w:r>
              <w:rPr>
                <w:sz w:val="24"/>
              </w:rPr>
              <w:t>Local</w:t>
            </w:r>
            <w:r>
              <w:rPr>
                <w:spacing w:val="-5"/>
                <w:sz w:val="24"/>
              </w:rPr>
              <w:t> </w:t>
            </w:r>
            <w:r>
              <w:rPr>
                <w:spacing w:val="-2"/>
                <w:sz w:val="24"/>
              </w:rPr>
              <w:t>Variety</w:t>
            </w:r>
          </w:p>
        </w:tc>
        <w:tc>
          <w:tcPr>
            <w:tcW w:w="6411" w:type="dxa"/>
            <w:tcBorders>
              <w:bottom w:val="single" w:sz="4" w:space="0" w:color="000000"/>
            </w:tcBorders>
          </w:tcPr>
          <w:p>
            <w:pPr>
              <w:pStyle w:val="TableParagraph"/>
              <w:spacing w:line="264" w:lineRule="exact" w:before="115"/>
              <w:ind w:left="1729"/>
              <w:rPr>
                <w:sz w:val="24"/>
              </w:rPr>
            </w:pPr>
            <w:r>
              <w:rPr>
                <w:spacing w:val="-5"/>
                <w:sz w:val="24"/>
              </w:rPr>
              <w:t>3.6</w:t>
            </w:r>
          </w:p>
        </w:tc>
      </w:tr>
      <w:tr>
        <w:trPr>
          <w:trHeight w:val="510" w:hRule="atLeast"/>
        </w:trPr>
        <w:tc>
          <w:tcPr>
            <w:tcW w:w="3167" w:type="dxa"/>
            <w:tcBorders>
              <w:top w:val="single" w:sz="4" w:space="0" w:color="000000"/>
            </w:tcBorders>
          </w:tcPr>
          <w:p>
            <w:pPr>
              <w:pStyle w:val="TableParagraph"/>
              <w:spacing w:line="256" w:lineRule="exact" w:before="234"/>
              <w:ind w:left="108"/>
              <w:rPr>
                <w:sz w:val="24"/>
              </w:rPr>
            </w:pPr>
            <w:r>
              <w:rPr>
                <w:color w:val="000000"/>
                <w:spacing w:val="-2"/>
                <w:sz w:val="24"/>
                <w:highlight w:val="yellow"/>
              </w:rPr>
              <w:t>LSD0.05</w:t>
            </w:r>
          </w:p>
        </w:tc>
        <w:tc>
          <w:tcPr>
            <w:tcW w:w="6411" w:type="dxa"/>
            <w:tcBorders>
              <w:top w:val="single" w:sz="4" w:space="0" w:color="000000"/>
            </w:tcBorders>
          </w:tcPr>
          <w:p>
            <w:pPr>
              <w:pStyle w:val="TableParagraph"/>
              <w:spacing w:line="256" w:lineRule="exact" w:before="234"/>
              <w:ind w:left="1729"/>
              <w:rPr>
                <w:sz w:val="24"/>
              </w:rPr>
            </w:pPr>
            <w:r>
              <w:rPr>
                <w:spacing w:val="-4"/>
                <w:sz w:val="24"/>
              </w:rPr>
              <w:t>1.04</w:t>
            </w: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227"/>
        <w:rPr>
          <w:rFonts w:ascii="Times New Roman"/>
          <w:b/>
          <w:sz w:val="20"/>
        </w:rPr>
      </w:pPr>
    </w:p>
    <w:p>
      <w:pPr>
        <w:pStyle w:val="BodyText"/>
        <w:spacing w:after="0"/>
        <w:rPr>
          <w:rFonts w:ascii="Times New Roman"/>
          <w:b/>
          <w:sz w:val="20"/>
        </w:rPr>
        <w:sectPr>
          <w:pgSz w:w="12240" w:h="15840"/>
          <w:pgMar w:header="721" w:footer="1068" w:top="1080" w:bottom="1260" w:left="360" w:right="0"/>
        </w:sectPr>
      </w:pPr>
    </w:p>
    <w:p>
      <w:pPr>
        <w:pStyle w:val="Heading5"/>
        <w:spacing w:before="95"/>
      </w:pPr>
      <w:r>
        <w:rPr>
          <w:spacing w:val="-2"/>
        </w:rPr>
        <w:t>CONCLUSION</w:t>
      </w:r>
    </w:p>
    <w:p>
      <w:pPr>
        <w:pStyle w:val="BodyText"/>
        <w:spacing w:line="242" w:lineRule="auto" w:before="4"/>
        <w:ind w:left="1080"/>
        <w:jc w:val="both"/>
        <w:rPr>
          <w:rFonts w:ascii="Arial"/>
          <w:i/>
        </w:rPr>
      </w:pPr>
      <w:r>
        <w:rPr/>
        <w:t>The results from this research show that the variety (IT81D-985)</w:t>
      </w:r>
      <w:r>
        <w:rPr/>
        <w:t> which had the highest number of pods per plant and recorded</w:t>
      </w:r>
      <w:r>
        <w:rPr>
          <w:spacing w:val="28"/>
        </w:rPr>
        <w:t>  </w:t>
      </w:r>
      <w:r>
        <w:rPr/>
        <w:t>the</w:t>
      </w:r>
      <w:r>
        <w:rPr>
          <w:spacing w:val="29"/>
        </w:rPr>
        <w:t>  </w:t>
      </w:r>
      <w:r>
        <w:rPr/>
        <w:t>least</w:t>
      </w:r>
      <w:r>
        <w:rPr>
          <w:spacing w:val="28"/>
        </w:rPr>
        <w:t>  </w:t>
      </w:r>
      <w:r>
        <w:rPr/>
        <w:t>population</w:t>
      </w:r>
      <w:r>
        <w:rPr>
          <w:spacing w:val="29"/>
        </w:rPr>
        <w:t>  </w:t>
      </w:r>
      <w:r>
        <w:rPr/>
        <w:t>of</w:t>
      </w:r>
      <w:r>
        <w:rPr>
          <w:spacing w:val="33"/>
        </w:rPr>
        <w:t>  </w:t>
      </w:r>
      <w:r>
        <w:rPr>
          <w:rFonts w:ascii="Arial"/>
          <w:i/>
          <w:spacing w:val="-7"/>
        </w:rPr>
        <w:t>M.</w:t>
      </w:r>
    </w:p>
    <w:p>
      <w:pPr>
        <w:pStyle w:val="BodyText"/>
        <w:spacing w:line="244" w:lineRule="auto" w:before="92"/>
        <w:ind w:left="678" w:right="1436"/>
        <w:jc w:val="both"/>
      </w:pPr>
      <w:r>
        <w:rPr/>
        <w:br w:type="column"/>
      </w:r>
      <w:r>
        <w:rPr>
          <w:rFonts w:ascii="Arial"/>
          <w:i/>
        </w:rPr>
        <w:t>testulalis </w:t>
      </w:r>
      <w:r>
        <w:rPr/>
        <w:t>could be recommended for enhanced breeding work and also to farmers as a component in Integrated Pest Management (IPM).</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headerReference w:type="default" r:id="rId40"/>
          <w:footerReference w:type="default" r:id="rId41"/>
          <w:pgSz w:w="12240" w:h="15840"/>
          <w:pgMar w:header="721" w:footer="1068" w:top="1080" w:bottom="1260" w:left="360" w:right="0"/>
        </w:sectPr>
      </w:pPr>
    </w:p>
    <w:p>
      <w:pPr>
        <w:pStyle w:val="Heading5"/>
        <w:spacing w:before="93"/>
      </w:pPr>
      <w:r>
        <w:rPr>
          <w:spacing w:val="-2"/>
        </w:rPr>
        <w:t>REFERENCES</w:t>
      </w:r>
    </w:p>
    <w:p>
      <w:pPr>
        <w:pStyle w:val="BodyText"/>
        <w:spacing w:before="244"/>
        <w:ind w:left="1080" w:right="2"/>
        <w:jc w:val="both"/>
        <w:rPr>
          <w:rFonts w:ascii="Arial"/>
          <w:i/>
        </w:rPr>
      </w:pPr>
      <w:r>
        <w:rPr/>
        <w:t>Adedire, C. O. and Akinneye, J. O.</w:t>
      </w:r>
      <w:r>
        <w:rPr>
          <w:spacing w:val="40"/>
        </w:rPr>
        <w:t> </w:t>
      </w:r>
      <w:r>
        <w:rPr/>
        <w:t>2004. Biological activity of Marigold </w:t>
      </w:r>
      <w:r>
        <w:rPr>
          <w:spacing w:val="-2"/>
        </w:rPr>
        <w:t>(</w:t>
      </w:r>
      <w:r>
        <w:rPr>
          <w:rFonts w:ascii="Arial"/>
          <w:i/>
          <w:spacing w:val="-2"/>
        </w:rPr>
        <w:t>Tithonia</w:t>
      </w:r>
    </w:p>
    <w:p>
      <w:pPr>
        <w:tabs>
          <w:tab w:pos="4305" w:val="left" w:leader="none"/>
        </w:tabs>
        <w:spacing w:before="242"/>
        <w:ind w:left="1800" w:right="1" w:firstLine="0"/>
        <w:jc w:val="both"/>
        <w:rPr>
          <w:sz w:val="24"/>
        </w:rPr>
      </w:pPr>
      <w:r>
        <w:rPr>
          <w:rFonts w:ascii="Arial"/>
          <w:i/>
          <w:sz w:val="24"/>
        </w:rPr>
        <w:t>diversifolia</w:t>
      </w:r>
      <w:r>
        <w:rPr>
          <w:sz w:val="24"/>
        </w:rPr>
        <w:t>) on cowpea bruchid </w:t>
      </w:r>
      <w:r>
        <w:rPr>
          <w:rFonts w:ascii="Arial"/>
          <w:i/>
          <w:spacing w:val="-2"/>
          <w:sz w:val="24"/>
        </w:rPr>
        <w:t>Callosobruchus</w:t>
      </w:r>
      <w:r>
        <w:rPr>
          <w:rFonts w:ascii="Arial"/>
          <w:i/>
          <w:sz w:val="24"/>
        </w:rPr>
        <w:tab/>
      </w:r>
      <w:r>
        <w:rPr>
          <w:rFonts w:ascii="Arial"/>
          <w:i/>
          <w:spacing w:val="-2"/>
          <w:sz w:val="24"/>
        </w:rPr>
        <w:t>maculatus </w:t>
      </w:r>
      <w:r>
        <w:rPr>
          <w:rFonts w:ascii="Arial"/>
          <w:i/>
          <w:sz w:val="24"/>
        </w:rPr>
        <w:t>(Coleoptera: Bruchidae)</w:t>
      </w:r>
      <w:r>
        <w:rPr>
          <w:sz w:val="24"/>
        </w:rPr>
        <w:t>.</w:t>
      </w:r>
    </w:p>
    <w:p>
      <w:pPr>
        <w:pStyle w:val="BodyText"/>
        <w:spacing w:line="244" w:lineRule="auto" w:before="247"/>
        <w:ind w:left="1800" w:right="3"/>
        <w:jc w:val="both"/>
      </w:pPr>
      <w:r>
        <w:rPr/>
        <w:t>Annals of Applied Biology </w:t>
      </w:r>
      <w:r>
        <w:rPr>
          <w:spacing w:val="-2"/>
        </w:rPr>
        <w:t>144:185-189.</w:t>
      </w:r>
    </w:p>
    <w:p>
      <w:pPr>
        <w:pStyle w:val="BodyText"/>
        <w:spacing w:line="244" w:lineRule="auto" w:before="238"/>
        <w:ind w:left="1080" w:right="2"/>
        <w:jc w:val="both"/>
      </w:pPr>
      <w:r>
        <w:rPr/>
        <w:t>Arnason, J. T., Gale, J., Conilh de Beyssac B., Sen, A., Miller, S. S., Philobene, B. J. R.,</w:t>
      </w:r>
    </w:p>
    <w:p>
      <w:pPr>
        <w:pStyle w:val="BodyText"/>
        <w:spacing w:line="244" w:lineRule="auto" w:before="237"/>
        <w:ind w:left="1800" w:right="1"/>
        <w:jc w:val="both"/>
      </w:pPr>
      <w:r>
        <w:rPr/>
        <w:t>Lambert, J. D. H., Fulcher R. G., Serratos,</w:t>
      </w:r>
      <w:r>
        <w:rPr>
          <w:spacing w:val="57"/>
        </w:rPr>
        <w:t> </w:t>
      </w:r>
      <w:r>
        <w:rPr/>
        <w:t>A.</w:t>
      </w:r>
      <w:r>
        <w:rPr>
          <w:spacing w:val="58"/>
        </w:rPr>
        <w:t> </w:t>
      </w:r>
      <w:r>
        <w:rPr/>
        <w:t>and</w:t>
      </w:r>
      <w:r>
        <w:rPr>
          <w:spacing w:val="58"/>
        </w:rPr>
        <w:t> </w:t>
      </w:r>
      <w:r>
        <w:rPr/>
        <w:t>Mihm</w:t>
      </w:r>
      <w:r>
        <w:rPr>
          <w:spacing w:val="59"/>
        </w:rPr>
        <w:t> </w:t>
      </w:r>
      <w:r>
        <w:rPr/>
        <w:t>J.</w:t>
      </w:r>
      <w:r>
        <w:rPr>
          <w:spacing w:val="58"/>
        </w:rPr>
        <w:t> </w:t>
      </w:r>
      <w:r>
        <w:rPr>
          <w:spacing w:val="-4"/>
        </w:rPr>
        <w:t>1992.</w:t>
      </w:r>
    </w:p>
    <w:p>
      <w:pPr>
        <w:pStyle w:val="BodyText"/>
        <w:spacing w:line="269" w:lineRule="exact"/>
        <w:ind w:left="1800"/>
        <w:jc w:val="both"/>
      </w:pPr>
      <w:r>
        <w:rPr/>
        <w:t>Roles</w:t>
      </w:r>
      <w:r>
        <w:rPr>
          <w:spacing w:val="-3"/>
        </w:rPr>
        <w:t> </w:t>
      </w:r>
      <w:r>
        <w:rPr/>
        <w:t>of</w:t>
      </w:r>
      <w:r>
        <w:rPr>
          <w:spacing w:val="-1"/>
        </w:rPr>
        <w:t> </w:t>
      </w:r>
      <w:r>
        <w:rPr>
          <w:spacing w:val="-2"/>
        </w:rPr>
        <w:t>Phenolics</w:t>
      </w:r>
    </w:p>
    <w:p>
      <w:pPr>
        <w:spacing w:before="244"/>
        <w:ind w:left="1800" w:right="0" w:firstLine="0"/>
        <w:jc w:val="both"/>
        <w:rPr>
          <w:sz w:val="24"/>
        </w:rPr>
      </w:pPr>
      <w:r>
        <w:rPr>
          <w:sz w:val="24"/>
        </w:rPr>
        <w:t>in</w:t>
      </w:r>
      <w:r>
        <w:rPr>
          <w:spacing w:val="-2"/>
          <w:sz w:val="24"/>
        </w:rPr>
        <w:t> </w:t>
      </w:r>
      <w:r>
        <w:rPr>
          <w:sz w:val="24"/>
        </w:rPr>
        <w:t>resistance</w:t>
      </w:r>
      <w:r>
        <w:rPr>
          <w:spacing w:val="-4"/>
          <w:sz w:val="24"/>
        </w:rPr>
        <w:t> </w:t>
      </w:r>
      <w:r>
        <w:rPr>
          <w:sz w:val="24"/>
        </w:rPr>
        <w:t>of</w:t>
      </w:r>
      <w:r>
        <w:rPr>
          <w:spacing w:val="-2"/>
          <w:sz w:val="24"/>
        </w:rPr>
        <w:t> </w:t>
      </w:r>
      <w:r>
        <w:rPr>
          <w:sz w:val="24"/>
        </w:rPr>
        <w:t>maize</w:t>
      </w:r>
      <w:r>
        <w:rPr>
          <w:spacing w:val="-4"/>
          <w:sz w:val="24"/>
        </w:rPr>
        <w:t> </w:t>
      </w:r>
      <w:r>
        <w:rPr>
          <w:sz w:val="24"/>
        </w:rPr>
        <w:t>grain</w:t>
      </w:r>
      <w:r>
        <w:rPr>
          <w:spacing w:val="-2"/>
          <w:sz w:val="24"/>
        </w:rPr>
        <w:t> </w:t>
      </w:r>
      <w:r>
        <w:rPr>
          <w:sz w:val="24"/>
        </w:rPr>
        <w:t>to</w:t>
      </w:r>
      <w:r>
        <w:rPr>
          <w:spacing w:val="-2"/>
          <w:sz w:val="24"/>
        </w:rPr>
        <w:t> </w:t>
      </w:r>
      <w:r>
        <w:rPr>
          <w:sz w:val="24"/>
        </w:rPr>
        <w:t>the stored</w:t>
      </w:r>
      <w:r>
        <w:rPr>
          <w:spacing w:val="-3"/>
          <w:sz w:val="24"/>
        </w:rPr>
        <w:t> </w:t>
      </w:r>
      <w:r>
        <w:rPr>
          <w:sz w:val="24"/>
        </w:rPr>
        <w:t>grain</w:t>
      </w:r>
      <w:r>
        <w:rPr>
          <w:spacing w:val="-3"/>
          <w:sz w:val="24"/>
        </w:rPr>
        <w:t> </w:t>
      </w:r>
      <w:r>
        <w:rPr>
          <w:sz w:val="24"/>
        </w:rPr>
        <w:t>insect;</w:t>
      </w:r>
      <w:r>
        <w:rPr>
          <w:spacing w:val="-1"/>
          <w:sz w:val="24"/>
        </w:rPr>
        <w:t> </w:t>
      </w:r>
      <w:r>
        <w:rPr>
          <w:rFonts w:ascii="Arial"/>
          <w:i/>
          <w:sz w:val="24"/>
        </w:rPr>
        <w:t>Prostephanas truncates </w:t>
      </w:r>
      <w:r>
        <w:rPr>
          <w:sz w:val="24"/>
        </w:rPr>
        <w:t>(Horn)</w:t>
      </w:r>
    </w:p>
    <w:p>
      <w:pPr>
        <w:spacing w:line="244" w:lineRule="auto" w:before="238"/>
        <w:ind w:left="1800" w:right="0" w:firstLine="0"/>
        <w:jc w:val="both"/>
        <w:rPr>
          <w:sz w:val="24"/>
        </w:rPr>
      </w:pPr>
      <w:r>
        <w:rPr>
          <w:sz w:val="24"/>
        </w:rPr>
        <w:t>and </w:t>
      </w:r>
      <w:r>
        <w:rPr>
          <w:rFonts w:ascii="Arial"/>
          <w:i/>
          <w:sz w:val="24"/>
        </w:rPr>
        <w:t>Sitophilus zeamais </w:t>
      </w:r>
      <w:r>
        <w:rPr>
          <w:sz w:val="24"/>
        </w:rPr>
        <w:t>(Motsch). Journal of Stored Products Research 28 (2):119-126.</w:t>
      </w:r>
    </w:p>
    <w:p>
      <w:pPr>
        <w:pStyle w:val="BodyText"/>
        <w:spacing w:line="244" w:lineRule="auto" w:before="239"/>
        <w:ind w:left="1080" w:right="3"/>
        <w:jc w:val="both"/>
      </w:pPr>
      <w:r>
        <w:rPr/>
        <w:t>Lale, N.E.S. and Efeoubokhan, S. O. 1991. Resistance Status of new cowpea cultivars to a</w:t>
      </w:r>
    </w:p>
    <w:p>
      <w:pPr>
        <w:tabs>
          <w:tab w:pos="3460" w:val="left" w:leader="none"/>
          <w:tab w:pos="4945" w:val="left" w:leader="none"/>
        </w:tabs>
        <w:spacing w:line="242" w:lineRule="auto" w:before="237"/>
        <w:ind w:left="1800" w:right="0" w:firstLine="0"/>
        <w:jc w:val="both"/>
        <w:rPr>
          <w:sz w:val="24"/>
        </w:rPr>
      </w:pPr>
      <w:r>
        <w:rPr>
          <w:spacing w:val="-2"/>
          <w:sz w:val="24"/>
        </w:rPr>
        <w:t>storage</w:t>
      </w:r>
      <w:r>
        <w:rPr>
          <w:sz w:val="24"/>
        </w:rPr>
        <w:tab/>
      </w:r>
      <w:r>
        <w:rPr>
          <w:spacing w:val="-2"/>
          <w:sz w:val="24"/>
        </w:rPr>
        <w:t>insect</w:t>
      </w:r>
      <w:r>
        <w:rPr>
          <w:sz w:val="24"/>
        </w:rPr>
        <w:tab/>
      </w:r>
      <w:r>
        <w:rPr>
          <w:spacing w:val="-4"/>
          <w:sz w:val="24"/>
        </w:rPr>
        <w:t>pest </w:t>
      </w:r>
      <w:r>
        <w:rPr>
          <w:sz w:val="24"/>
        </w:rPr>
        <w:t>(</w:t>
      </w:r>
      <w:r>
        <w:rPr>
          <w:rFonts w:ascii="Arial"/>
          <w:i/>
          <w:sz w:val="24"/>
        </w:rPr>
        <w:t>Callosobruchus</w:t>
      </w:r>
      <w:r>
        <w:rPr>
          <w:rFonts w:ascii="Arial"/>
          <w:i/>
          <w:spacing w:val="-12"/>
          <w:sz w:val="24"/>
        </w:rPr>
        <w:t> </w:t>
      </w:r>
      <w:r>
        <w:rPr>
          <w:rFonts w:ascii="Arial"/>
          <w:i/>
          <w:sz w:val="24"/>
        </w:rPr>
        <w:t>maculatus</w:t>
      </w:r>
      <w:r>
        <w:rPr>
          <w:sz w:val="24"/>
        </w:rPr>
        <w:t>).</w:t>
      </w:r>
      <w:r>
        <w:rPr>
          <w:spacing w:val="-10"/>
          <w:sz w:val="24"/>
        </w:rPr>
        <w:t> </w:t>
      </w:r>
      <w:r>
        <w:rPr>
          <w:sz w:val="24"/>
        </w:rPr>
        <w:t>Post harvest Biology and Technology </w:t>
      </w:r>
      <w:r>
        <w:rPr>
          <w:spacing w:val="-2"/>
          <w:sz w:val="24"/>
        </w:rPr>
        <w:t>1:181-186.</w:t>
      </w:r>
    </w:p>
    <w:p>
      <w:pPr>
        <w:pStyle w:val="BodyText"/>
        <w:spacing w:line="244" w:lineRule="auto" w:before="242"/>
        <w:ind w:left="1080"/>
        <w:jc w:val="both"/>
      </w:pPr>
      <w:r>
        <w:rPr>
          <w:w w:val="105"/>
        </w:rPr>
        <w:t>IITA</w:t>
      </w:r>
      <w:r>
        <w:rPr>
          <w:w w:val="105"/>
        </w:rPr>
        <w:t> 1983:</w:t>
      </w:r>
      <w:r>
        <w:rPr>
          <w:w w:val="105"/>
        </w:rPr>
        <w:t> Annual</w:t>
      </w:r>
      <w:r>
        <w:rPr>
          <w:w w:val="105"/>
        </w:rPr>
        <w:t> Report, Ouagadougou,</w:t>
      </w:r>
      <w:r>
        <w:rPr>
          <w:w w:val="105"/>
        </w:rPr>
        <w:t> Burkina</w:t>
      </w:r>
      <w:r>
        <w:rPr>
          <w:w w:val="105"/>
        </w:rPr>
        <w:t> Faso</w:t>
      </w:r>
      <w:r>
        <w:rPr>
          <w:w w:val="105"/>
        </w:rPr>
        <w:t> IITA</w:t>
      </w:r>
      <w:r>
        <w:rPr>
          <w:w w:val="105"/>
        </w:rPr>
        <w:t> </w:t>
      </w:r>
      <w:r>
        <w:rPr>
          <w:w w:val="160"/>
        </w:rPr>
        <w:t>– </w:t>
      </w:r>
      <w:r>
        <w:rPr>
          <w:w w:val="105"/>
        </w:rPr>
        <w:t>SAFGRAD, 138-188.</w:t>
      </w:r>
    </w:p>
    <w:p>
      <w:pPr>
        <w:pStyle w:val="BodyText"/>
        <w:spacing w:line="244" w:lineRule="auto" w:before="238"/>
        <w:ind w:left="1080" w:right="1"/>
        <w:jc w:val="both"/>
      </w:pPr>
      <w:r>
        <w:rPr/>
        <w:t>IITA 1989. Biotechnology. Annual</w:t>
      </w:r>
      <w:r>
        <w:rPr>
          <w:spacing w:val="40"/>
        </w:rPr>
        <w:t> </w:t>
      </w:r>
      <w:r>
        <w:rPr/>
        <w:t>Report</w:t>
      </w:r>
      <w:r>
        <w:rPr/>
        <w:t> for</w:t>
      </w:r>
      <w:r>
        <w:rPr/>
        <w:t> 1988 / 1989. IITA Ibadan, Nigeria, pp.23-26</w:t>
      </w:r>
    </w:p>
    <w:p>
      <w:pPr>
        <w:pStyle w:val="BodyText"/>
        <w:spacing w:line="244" w:lineRule="auto" w:before="96"/>
        <w:ind w:left="678" w:right="1435"/>
        <w:jc w:val="both"/>
      </w:pPr>
      <w:r>
        <w:rPr/>
        <w:br w:type="column"/>
      </w:r>
      <w:r>
        <w:rPr/>
        <w:t>Jackai, LEN, Padulosi, S. and Ng Q. 1996. Resistance to the legume pod borer Maruca vitrata</w:t>
      </w:r>
    </w:p>
    <w:p>
      <w:pPr>
        <w:pStyle w:val="BodyText"/>
        <w:spacing w:line="244" w:lineRule="auto" w:before="238"/>
        <w:ind w:left="678" w:right="1437" w:firstLine="720"/>
        <w:jc w:val="both"/>
      </w:pPr>
      <w:r>
        <w:rPr/>
        <w:t>F. and probable modalities involved in wild vigna. Crop prot. 15(8) : </w:t>
      </w:r>
      <w:r>
        <w:rPr>
          <w:spacing w:val="-2"/>
        </w:rPr>
        <w:t>753-761</w:t>
      </w:r>
    </w:p>
    <w:p>
      <w:pPr>
        <w:pStyle w:val="BodyText"/>
        <w:spacing w:line="244" w:lineRule="auto" w:before="236"/>
        <w:ind w:left="678" w:right="1439"/>
        <w:jc w:val="both"/>
      </w:pPr>
      <w:r>
        <w:rPr/>
        <w:t>Ofuya, T.I. 2001. Biology, Ecology and control of insect pests of Stored food </w:t>
      </w:r>
      <w:r>
        <w:rPr>
          <w:spacing w:val="-2"/>
        </w:rPr>
        <w:t>legumes</w:t>
      </w:r>
    </w:p>
    <w:p>
      <w:pPr>
        <w:pStyle w:val="BodyText"/>
        <w:spacing w:line="244" w:lineRule="auto"/>
        <w:ind w:left="1398" w:right="1437" w:firstLine="67"/>
        <w:jc w:val="both"/>
      </w:pPr>
      <w:r>
        <w:rPr/>
        <w:t>in Nigeria. In pests of stored cereals or pulses in Nigeria: Biology, Ecology and Control (Ofuya,</w:t>
      </w:r>
      <w:r>
        <w:rPr>
          <w:spacing w:val="11"/>
        </w:rPr>
        <w:t> </w:t>
      </w:r>
      <w:r>
        <w:rPr/>
        <w:t>T.I</w:t>
      </w:r>
      <w:r>
        <w:rPr>
          <w:spacing w:val="9"/>
        </w:rPr>
        <w:t> </w:t>
      </w:r>
      <w:r>
        <w:rPr/>
        <w:t>and</w:t>
      </w:r>
      <w:r>
        <w:rPr>
          <w:spacing w:val="9"/>
        </w:rPr>
        <w:t> </w:t>
      </w:r>
      <w:r>
        <w:rPr/>
        <w:t>Lale,</w:t>
      </w:r>
      <w:r>
        <w:rPr>
          <w:spacing w:val="9"/>
        </w:rPr>
        <w:t> </w:t>
      </w:r>
      <w:r>
        <w:rPr/>
        <w:t>N.E.S.</w:t>
      </w:r>
      <w:r>
        <w:rPr>
          <w:spacing w:val="12"/>
        </w:rPr>
        <w:t> </w:t>
      </w:r>
      <w:r>
        <w:rPr>
          <w:spacing w:val="-2"/>
        </w:rPr>
        <w:t>eds.)</w:t>
      </w:r>
    </w:p>
    <w:p>
      <w:pPr>
        <w:pStyle w:val="BodyText"/>
        <w:spacing w:line="244" w:lineRule="auto"/>
        <w:ind w:left="1398" w:right="1438"/>
        <w:jc w:val="both"/>
      </w:pPr>
      <w:r>
        <w:rPr/>
        <w:t>pp. 24-58. Dave Collins </w:t>
      </w:r>
      <w:r>
        <w:rPr>
          <w:spacing w:val="-2"/>
        </w:rPr>
        <w:t>Publications</w:t>
      </w:r>
    </w:p>
    <w:p>
      <w:pPr>
        <w:pStyle w:val="BodyText"/>
        <w:spacing w:line="244" w:lineRule="auto"/>
        <w:ind w:left="1398" w:right="1437"/>
        <w:jc w:val="both"/>
      </w:pPr>
      <w:r>
        <w:rPr/>
        <w:t>Akure painter, R.H. 1951. Insect Resistance in Crop plants. Macmillan New-York,</w:t>
      </w:r>
    </w:p>
    <w:p>
      <w:pPr>
        <w:pStyle w:val="BodyText"/>
        <w:spacing w:line="268" w:lineRule="exact"/>
        <w:ind w:left="1398"/>
      </w:pPr>
      <w:r>
        <w:rPr>
          <w:spacing w:val="-2"/>
        </w:rPr>
        <w:t>520pp.</w:t>
      </w:r>
    </w:p>
    <w:p>
      <w:pPr>
        <w:pStyle w:val="BodyText"/>
        <w:spacing w:line="244" w:lineRule="auto" w:before="236"/>
        <w:ind w:left="678" w:right="1440"/>
        <w:jc w:val="both"/>
      </w:pPr>
      <w:r>
        <w:rPr/>
        <w:t>Oghiakhe, S. 1995. Effect of Pubescence in Cowpea resistance to</w:t>
      </w:r>
      <w:r>
        <w:rPr>
          <w:spacing w:val="40"/>
        </w:rPr>
        <w:t> </w:t>
      </w:r>
      <w:r>
        <w:rPr/>
        <w:t>the legume pod borer,</w:t>
      </w:r>
    </w:p>
    <w:p>
      <w:pPr>
        <w:pStyle w:val="BodyText"/>
        <w:spacing w:before="237"/>
        <w:ind w:left="1398"/>
      </w:pPr>
      <w:r>
        <w:rPr/>
        <w:t>Maruca</w:t>
      </w:r>
      <w:r>
        <w:rPr>
          <w:spacing w:val="-3"/>
        </w:rPr>
        <w:t> </w:t>
      </w:r>
      <w:r>
        <w:rPr/>
        <w:t>testulalis</w:t>
      </w:r>
      <w:r>
        <w:rPr>
          <w:spacing w:val="-2"/>
        </w:rPr>
        <w:t> </w:t>
      </w:r>
      <w:r>
        <w:rPr/>
        <w:t>G.</w:t>
      </w:r>
      <w:r>
        <w:rPr>
          <w:spacing w:val="-3"/>
        </w:rPr>
        <w:t> </w:t>
      </w:r>
      <w:r>
        <w:rPr/>
        <w:t>Crop</w:t>
      </w:r>
      <w:r>
        <w:rPr>
          <w:spacing w:val="-2"/>
        </w:rPr>
        <w:t> </w:t>
      </w:r>
      <w:r>
        <w:rPr/>
        <w:t>prot.</w:t>
      </w:r>
      <w:r>
        <w:rPr>
          <w:spacing w:val="-1"/>
        </w:rPr>
        <w:t> </w:t>
      </w:r>
      <w:r>
        <w:rPr>
          <w:spacing w:val="-5"/>
        </w:rPr>
        <w:t>14</w:t>
      </w:r>
    </w:p>
    <w:p>
      <w:pPr>
        <w:pStyle w:val="BodyText"/>
        <w:spacing w:before="4"/>
        <w:ind w:left="678"/>
      </w:pPr>
      <w:r>
        <w:rPr/>
        <w:t>(5)</w:t>
      </w:r>
      <w:r>
        <w:rPr>
          <w:spacing w:val="-3"/>
        </w:rPr>
        <w:t> </w:t>
      </w:r>
      <w:r>
        <w:rPr/>
        <w:t>:</w:t>
      </w:r>
      <w:r>
        <w:rPr>
          <w:spacing w:val="-2"/>
        </w:rPr>
        <w:t> </w:t>
      </w:r>
      <w:r>
        <w:rPr/>
        <w:t>379-</w:t>
      </w:r>
      <w:r>
        <w:rPr>
          <w:spacing w:val="-4"/>
        </w:rPr>
        <w:t>387.</w:t>
      </w:r>
    </w:p>
    <w:p>
      <w:pPr>
        <w:pStyle w:val="BodyText"/>
        <w:spacing w:line="244" w:lineRule="auto" w:before="245"/>
        <w:ind w:left="678" w:right="1438"/>
        <w:jc w:val="both"/>
      </w:pPr>
      <w:r>
        <w:rPr/>
        <w:t>Singh, S.R. 1985. Insects damaging cowpea in Asia in : Cowpea research production and</w:t>
      </w:r>
    </w:p>
    <w:p>
      <w:pPr>
        <w:pStyle w:val="BodyText"/>
        <w:spacing w:line="244" w:lineRule="auto" w:before="236"/>
        <w:ind w:left="1398" w:right="1432"/>
        <w:jc w:val="both"/>
      </w:pPr>
      <w:r>
        <w:rPr/>
        <w:t>utilization, eds Singh, S.R, Rachie, K.O., John wiley and Sons, Chichester, UK pp. 245- </w:t>
      </w:r>
      <w:r>
        <w:rPr>
          <w:spacing w:val="-4"/>
        </w:rPr>
        <w:t>248</w:t>
      </w:r>
    </w:p>
    <w:p>
      <w:pPr>
        <w:pStyle w:val="BodyText"/>
        <w:spacing w:line="244" w:lineRule="auto" w:before="237"/>
        <w:ind w:left="678" w:right="1437"/>
        <w:jc w:val="both"/>
      </w:pPr>
      <w:r>
        <w:rPr/>
        <w:t>Smith, C.M. 1989. Plant resistance to insect: A fundamental approach, wiley and Sons, New</w:t>
      </w:r>
    </w:p>
    <w:p>
      <w:pPr>
        <w:pStyle w:val="BodyText"/>
        <w:spacing w:before="236"/>
        <w:ind w:left="1398"/>
      </w:pPr>
      <w:r>
        <w:rPr/>
        <w:t>York, </w:t>
      </w:r>
      <w:r>
        <w:rPr>
          <w:spacing w:val="-5"/>
        </w:rPr>
        <w:t>USA</w:t>
      </w:r>
    </w:p>
    <w:p>
      <w:pPr>
        <w:pStyle w:val="BodyText"/>
        <w:spacing w:line="244" w:lineRule="auto" w:before="245"/>
        <w:ind w:left="678" w:right="1437"/>
        <w:jc w:val="both"/>
      </w:pPr>
      <w:r>
        <w:rPr/>
        <w:t>Snelling, R.O. 1941: Resistance of Plants to insect attack. Botanical Reviews 7:543-586.</w:t>
      </w:r>
    </w:p>
    <w:p>
      <w:pPr>
        <w:pStyle w:val="BodyText"/>
        <w:spacing w:after="0" w:line="244" w:lineRule="auto"/>
        <w:jc w:val="both"/>
        <w:sectPr>
          <w:type w:val="continuous"/>
          <w:pgSz w:w="12240" w:h="15840"/>
          <w:pgMar w:header="721" w:footer="1068" w:top="1080" w:bottom="1220" w:left="360" w:right="0"/>
          <w:cols w:num="2" w:equalWidth="0">
            <w:col w:w="5404" w:space="40"/>
            <w:col w:w="6436"/>
          </w:cols>
        </w:sectPr>
      </w:pPr>
    </w:p>
    <w:p>
      <w:pPr>
        <w:pStyle w:val="Heading2"/>
        <w:spacing w:before="272"/>
        <w:ind w:left="947" w:right="1312"/>
        <w:jc w:val="center"/>
        <w:rPr>
          <w:rFonts w:ascii="Arial"/>
          <w:i/>
        </w:rPr>
      </w:pPr>
      <w:r>
        <w:rPr>
          <w:rFonts w:ascii="Arial"/>
        </w:rPr>
        <w:t>Influence</w:t>
      </w:r>
      <w:r>
        <w:rPr>
          <w:rFonts w:ascii="Arial"/>
          <w:spacing w:val="-3"/>
        </w:rPr>
        <w:t> </w:t>
      </w:r>
      <w:r>
        <w:rPr>
          <w:rFonts w:ascii="Arial"/>
        </w:rPr>
        <w:t>of</w:t>
      </w:r>
      <w:r>
        <w:rPr>
          <w:rFonts w:ascii="Arial"/>
          <w:spacing w:val="-5"/>
        </w:rPr>
        <w:t> </w:t>
      </w:r>
      <w:r>
        <w:rPr>
          <w:rFonts w:ascii="Arial"/>
        </w:rPr>
        <w:t>Herbicide</w:t>
      </w:r>
      <w:r>
        <w:rPr>
          <w:rFonts w:ascii="Arial"/>
          <w:spacing w:val="-5"/>
        </w:rPr>
        <w:t> </w:t>
      </w:r>
      <w:r>
        <w:rPr>
          <w:rFonts w:ascii="Arial"/>
        </w:rPr>
        <w:t>rates</w:t>
      </w:r>
      <w:r>
        <w:rPr>
          <w:rFonts w:ascii="Arial"/>
          <w:spacing w:val="-5"/>
        </w:rPr>
        <w:t> </w:t>
      </w:r>
      <w:r>
        <w:rPr>
          <w:rFonts w:ascii="Arial"/>
        </w:rPr>
        <w:t>and</w:t>
      </w:r>
      <w:r>
        <w:rPr>
          <w:rFonts w:ascii="Arial"/>
          <w:spacing w:val="-8"/>
        </w:rPr>
        <w:t> </w:t>
      </w:r>
      <w:r>
        <w:rPr>
          <w:rFonts w:ascii="Arial"/>
        </w:rPr>
        <w:t>weeding</w:t>
      </w:r>
      <w:r>
        <w:rPr>
          <w:rFonts w:ascii="Arial"/>
          <w:spacing w:val="-4"/>
        </w:rPr>
        <w:t> </w:t>
      </w:r>
      <w:r>
        <w:rPr>
          <w:rFonts w:ascii="Arial"/>
        </w:rPr>
        <w:t>frequency</w:t>
      </w:r>
      <w:r>
        <w:rPr>
          <w:rFonts w:ascii="Arial"/>
          <w:spacing w:val="-10"/>
        </w:rPr>
        <w:t> </w:t>
      </w:r>
      <w:r>
        <w:rPr>
          <w:rFonts w:ascii="Arial"/>
        </w:rPr>
        <w:t>on</w:t>
      </w:r>
      <w:r>
        <w:rPr>
          <w:rFonts w:ascii="Arial"/>
          <w:spacing w:val="-4"/>
        </w:rPr>
        <w:t> </w:t>
      </w:r>
      <w:r>
        <w:rPr>
          <w:rFonts w:ascii="Arial"/>
        </w:rPr>
        <w:t>the yield</w:t>
      </w:r>
      <w:r>
        <w:rPr>
          <w:rFonts w:ascii="Arial"/>
          <w:spacing w:val="-4"/>
        </w:rPr>
        <w:t> </w:t>
      </w:r>
      <w:r>
        <w:rPr>
          <w:rFonts w:ascii="Arial"/>
        </w:rPr>
        <w:t>and yield components of rice </w:t>
      </w:r>
      <w:r>
        <w:rPr>
          <w:rFonts w:ascii="Arial"/>
          <w:i/>
        </w:rPr>
        <w:t>Oryza satival L.</w:t>
      </w:r>
    </w:p>
    <w:p>
      <w:pPr>
        <w:pStyle w:val="Heading6"/>
        <w:spacing w:line="291" w:lineRule="exact" w:before="280"/>
        <w:ind w:left="948" w:right="1312"/>
        <w:jc w:val="center"/>
        <w:rPr>
          <w:rFonts w:ascii="Verdana"/>
        </w:rPr>
      </w:pPr>
      <w:r>
        <w:rPr>
          <w:rFonts w:ascii="Verdana"/>
        </w:rPr>
        <w:t>Chigbundu,</w:t>
      </w:r>
      <w:r>
        <w:rPr>
          <w:rFonts w:ascii="Verdana"/>
          <w:spacing w:val="-5"/>
        </w:rPr>
        <w:t> </w:t>
      </w:r>
      <w:r>
        <w:rPr>
          <w:rFonts w:ascii="Verdana"/>
        </w:rPr>
        <w:t>I.</w:t>
      </w:r>
      <w:r>
        <w:rPr>
          <w:rFonts w:ascii="Verdana"/>
          <w:spacing w:val="74"/>
        </w:rPr>
        <w:t> </w:t>
      </w:r>
      <w:r>
        <w:rPr>
          <w:rFonts w:ascii="Verdana"/>
        </w:rPr>
        <w:t>N.,</w:t>
      </w:r>
      <w:r>
        <w:rPr>
          <w:rFonts w:ascii="Verdana"/>
          <w:spacing w:val="-2"/>
        </w:rPr>
        <w:t> </w:t>
      </w:r>
      <w:r>
        <w:rPr>
          <w:rFonts w:ascii="Verdana"/>
        </w:rPr>
        <w:t>Echereobia,</w:t>
      </w:r>
      <w:r>
        <w:rPr>
          <w:rFonts w:ascii="Verdana"/>
          <w:spacing w:val="-5"/>
        </w:rPr>
        <w:t> </w:t>
      </w:r>
      <w:r>
        <w:rPr>
          <w:rFonts w:ascii="Verdana"/>
        </w:rPr>
        <w:t>C.O,</w:t>
      </w:r>
      <w:r>
        <w:rPr>
          <w:rFonts w:ascii="Verdana"/>
          <w:spacing w:val="-2"/>
        </w:rPr>
        <w:t> </w:t>
      </w:r>
      <w:r>
        <w:rPr>
          <w:rFonts w:ascii="Verdana"/>
        </w:rPr>
        <w:t>and</w:t>
      </w:r>
      <w:r>
        <w:rPr>
          <w:rFonts w:ascii="Verdana"/>
          <w:spacing w:val="-5"/>
        </w:rPr>
        <w:t> </w:t>
      </w:r>
      <w:r>
        <w:rPr>
          <w:rFonts w:ascii="Verdana"/>
        </w:rPr>
        <w:t>Nwokeji</w:t>
      </w:r>
      <w:r>
        <w:rPr>
          <w:rFonts w:ascii="Verdana"/>
          <w:spacing w:val="-5"/>
        </w:rPr>
        <w:t> </w:t>
      </w:r>
      <w:r>
        <w:rPr>
          <w:rFonts w:ascii="Verdana"/>
        </w:rPr>
        <w:t>E.</w:t>
      </w:r>
      <w:r>
        <w:rPr>
          <w:rFonts w:ascii="Verdana"/>
          <w:spacing w:val="-4"/>
        </w:rPr>
        <w:t> </w:t>
      </w:r>
      <w:r>
        <w:rPr>
          <w:rFonts w:ascii="Verdana"/>
          <w:spacing w:val="-10"/>
        </w:rPr>
        <w:t>M</w:t>
      </w:r>
    </w:p>
    <w:p>
      <w:pPr>
        <w:pStyle w:val="BodyText"/>
        <w:spacing w:line="271" w:lineRule="exact"/>
        <w:ind w:left="948" w:right="1312"/>
        <w:jc w:val="center"/>
      </w:pPr>
      <w:r>
        <w:rPr/>
        <w:t>Department</w:t>
      </w:r>
      <w:r>
        <w:rPr>
          <w:spacing w:val="-7"/>
        </w:rPr>
        <w:t> </w:t>
      </w:r>
      <w:r>
        <w:rPr/>
        <w:t>of</w:t>
      </w:r>
      <w:r>
        <w:rPr>
          <w:spacing w:val="-4"/>
        </w:rPr>
        <w:t> </w:t>
      </w:r>
      <w:r>
        <w:rPr/>
        <w:t>Crop</w:t>
      </w:r>
      <w:r>
        <w:rPr>
          <w:spacing w:val="-5"/>
        </w:rPr>
        <w:t> </w:t>
      </w:r>
      <w:r>
        <w:rPr/>
        <w:t>Science</w:t>
      </w:r>
      <w:r>
        <w:rPr>
          <w:spacing w:val="-6"/>
        </w:rPr>
        <w:t> </w:t>
      </w:r>
      <w:r>
        <w:rPr/>
        <w:t>and</w:t>
      </w:r>
      <w:r>
        <w:rPr>
          <w:spacing w:val="-5"/>
        </w:rPr>
        <w:t> </w:t>
      </w:r>
      <w:r>
        <w:rPr>
          <w:spacing w:val="-2"/>
        </w:rPr>
        <w:t>Technology.</w:t>
      </w:r>
    </w:p>
    <w:p>
      <w:pPr>
        <w:pStyle w:val="BodyText"/>
        <w:spacing w:line="244" w:lineRule="auto" w:before="5"/>
        <w:ind w:left="3587" w:right="3947"/>
        <w:jc w:val="center"/>
      </w:pPr>
      <w:r>
        <w:rPr/>
        <w:t>Federal</w:t>
      </w:r>
      <w:r>
        <w:rPr>
          <w:spacing w:val="-9"/>
        </w:rPr>
        <w:t> </w:t>
      </w:r>
      <w:r>
        <w:rPr/>
        <w:t>University</w:t>
      </w:r>
      <w:r>
        <w:rPr>
          <w:spacing w:val="-10"/>
        </w:rPr>
        <w:t> </w:t>
      </w:r>
      <w:r>
        <w:rPr/>
        <w:t>of</w:t>
      </w:r>
      <w:r>
        <w:rPr>
          <w:spacing w:val="-9"/>
        </w:rPr>
        <w:t> </w:t>
      </w:r>
      <w:r>
        <w:rPr/>
        <w:t>Technology</w:t>
      </w:r>
      <w:r>
        <w:rPr>
          <w:spacing w:val="-11"/>
        </w:rPr>
        <w:t> </w:t>
      </w:r>
      <w:r>
        <w:rPr/>
        <w:t>Owerri PMB 1526, Owerri Imo State, Nigeria.</w:t>
      </w:r>
    </w:p>
    <w:p>
      <w:pPr>
        <w:pStyle w:val="BodyText"/>
      </w:pPr>
    </w:p>
    <w:p>
      <w:pPr>
        <w:pStyle w:val="BodyText"/>
        <w:spacing w:before="2"/>
      </w:pPr>
    </w:p>
    <w:p>
      <w:pPr>
        <w:pStyle w:val="Heading5"/>
        <w:spacing w:before="1"/>
        <w:ind w:left="952" w:right="1312"/>
        <w:jc w:val="center"/>
      </w:pPr>
      <w:r>
        <w:rPr>
          <w:spacing w:val="-2"/>
        </w:rPr>
        <w:t>ABSTRACT</w:t>
      </w:r>
    </w:p>
    <w:p>
      <w:pPr>
        <w:pStyle w:val="BodyText"/>
        <w:spacing w:line="244" w:lineRule="auto" w:before="3"/>
        <w:ind w:left="1080" w:right="1433"/>
        <w:jc w:val="both"/>
      </w:pPr>
      <w:r>
        <w:rPr/>
        <w:t>Field experiments were conducted during 2008 and 2009 rainy seasons to investigate the influence of weeding frequency (0,1,2 and 3) and</w:t>
      </w:r>
      <w:r>
        <w:rPr/>
        <w:t> herbicide, propan, 360, N-3 4D rates (0,120 and 240)ml/plot on the growth, yield and yield components of rice dwarf variety (D224)</w:t>
      </w:r>
      <w:r>
        <w:rPr/>
        <w:t> an upland variety on a low land Rogosol in zuru, savanna zone of</w:t>
      </w:r>
      <w:r>
        <w:rPr>
          <w:spacing w:val="40"/>
        </w:rPr>
        <w:t> </w:t>
      </w:r>
      <w:r>
        <w:rPr/>
        <w:t>Nigeria. The experiments were conducted using Randomized Complete Block Design (R.C.B.D) in three (3) replications. The results obtained show that there was significant (P≤0.05) yield depression of (82.10, 74.08, and 47.74%)</w:t>
      </w:r>
      <w:r>
        <w:rPr>
          <w:spacing w:val="80"/>
        </w:rPr>
        <w:t> </w:t>
      </w:r>
      <w:r>
        <w:rPr/>
        <w:t>when the highest herbicide rate plus 3 weeding frequency (wf), (240 ml + 3 wf) per plot and the other treatments were compared suggesting the need to use both increased rate of herbicide application and increased weeding frequency</w:t>
      </w:r>
      <w:r>
        <w:rPr>
          <w:spacing w:val="-1"/>
        </w:rPr>
        <w:t> </w:t>
      </w:r>
      <w:r>
        <w:rPr/>
        <w:t>for rice productivity</w:t>
      </w:r>
      <w:r>
        <w:rPr>
          <w:spacing w:val="-1"/>
        </w:rPr>
        <w:t> </w:t>
      </w:r>
      <w:r>
        <w:rPr/>
        <w:t>in this environment. Application</w:t>
      </w:r>
      <w:r>
        <w:rPr>
          <w:spacing w:val="-1"/>
        </w:rPr>
        <w:t> </w:t>
      </w:r>
      <w:r>
        <w:rPr/>
        <w:t>of two hundred and forty (240) ml/plot without hoe weeding gave a significant and more number of grains / panicle and number of grains / plant but, significant lower 1000 seed weight (seed </w:t>
      </w:r>
      <w:r>
        <w:rPr>
          <w:w w:val="160"/>
        </w:rPr>
        <w:t>– </w:t>
      </w:r>
      <w:r>
        <w:rPr/>
        <w:t>index.)</w:t>
      </w:r>
    </w:p>
    <w:p>
      <w:pPr>
        <w:spacing w:before="168"/>
        <w:ind w:left="1080" w:right="1442" w:firstLine="0"/>
        <w:jc w:val="both"/>
        <w:rPr>
          <w:rFonts w:ascii="Arial"/>
          <w:b/>
          <w:sz w:val="24"/>
        </w:rPr>
      </w:pPr>
      <w:r>
        <w:rPr>
          <w:sz w:val="24"/>
        </w:rPr>
        <w:t>Key Words: </w:t>
      </w:r>
      <w:r>
        <w:rPr>
          <w:rFonts w:ascii="Arial"/>
          <w:b/>
          <w:sz w:val="24"/>
        </w:rPr>
        <w:t>Herbicide Rate, Weeding Frequency, Rice, Yield and Yield </w:t>
      </w:r>
      <w:r>
        <w:rPr>
          <w:rFonts w:ascii="Arial"/>
          <w:b/>
          <w:spacing w:val="-2"/>
          <w:sz w:val="24"/>
        </w:rPr>
        <w:t>components.</w:t>
      </w:r>
    </w:p>
    <w:p>
      <w:pPr>
        <w:pStyle w:val="BodyText"/>
        <w:rPr>
          <w:rFonts w:ascii="Arial"/>
          <w:b/>
          <w:sz w:val="20"/>
        </w:rPr>
      </w:pPr>
    </w:p>
    <w:p>
      <w:pPr>
        <w:pStyle w:val="BodyText"/>
        <w:rPr>
          <w:rFonts w:ascii="Arial"/>
          <w:b/>
          <w:sz w:val="20"/>
        </w:rPr>
      </w:pPr>
    </w:p>
    <w:p>
      <w:pPr>
        <w:pStyle w:val="BodyText"/>
        <w:spacing w:after="0"/>
        <w:rPr>
          <w:rFonts w:ascii="Arial"/>
          <w:b/>
          <w:sz w:val="20"/>
        </w:rPr>
        <w:sectPr>
          <w:pgSz w:w="12240" w:h="15840"/>
          <w:pgMar w:header="721" w:footer="1068" w:top="1080" w:bottom="1260" w:left="360" w:right="0"/>
        </w:sectPr>
      </w:pPr>
    </w:p>
    <w:p>
      <w:pPr>
        <w:pStyle w:val="Heading5"/>
        <w:spacing w:line="275" w:lineRule="exact" w:before="92"/>
        <w:ind w:left="1078" w:right="5"/>
        <w:jc w:val="center"/>
      </w:pPr>
      <w:r>
        <w:rPr>
          <w:spacing w:val="-2"/>
        </w:rPr>
        <w:t>INTRODUCTION</w:t>
      </w:r>
    </w:p>
    <w:p>
      <w:pPr>
        <w:pStyle w:val="BodyText"/>
        <w:spacing w:line="244" w:lineRule="auto"/>
        <w:ind w:left="1080" w:firstLine="719"/>
        <w:jc w:val="both"/>
      </w:pPr>
      <w:r>
        <w:rPr/>
        <w:t>Rice (</w:t>
      </w:r>
      <w:r>
        <w:rPr>
          <w:rFonts w:ascii="Arial"/>
          <w:i/>
        </w:rPr>
        <w:t>Oryza sativa L) </w:t>
      </w:r>
      <w:r>
        <w:rPr/>
        <w:t>is a cereal of enormous economic importance from the Poaceae family. It is an important staple food crop the world over. Many families in savanna ecological zone of Nigeria depend on rice as a staple food crop and for economic reasons. Kebbi state has abundant fertile Agricultural land that could sustain both upland and fadama rice production, (Aiki, 2000). However, constraints to rice production in this zone include weeds, low but torrential</w:t>
      </w:r>
      <w:r>
        <w:rPr>
          <w:spacing w:val="-2"/>
        </w:rPr>
        <w:t> </w:t>
      </w:r>
      <w:r>
        <w:rPr/>
        <w:t>rainfall</w:t>
      </w:r>
      <w:r>
        <w:rPr>
          <w:spacing w:val="-2"/>
        </w:rPr>
        <w:t> </w:t>
      </w:r>
      <w:r>
        <w:rPr/>
        <w:t>of short</w:t>
      </w:r>
      <w:r>
        <w:rPr>
          <w:spacing w:val="-2"/>
        </w:rPr>
        <w:t> </w:t>
      </w:r>
      <w:r>
        <w:rPr/>
        <w:t>duration,</w:t>
      </w:r>
      <w:r>
        <w:rPr>
          <w:spacing w:val="-2"/>
        </w:rPr>
        <w:t> </w:t>
      </w:r>
      <w:r>
        <w:rPr/>
        <w:t>use of low yielding varieties by farmers, lack of infrastructural facilities.</w:t>
      </w:r>
    </w:p>
    <w:p>
      <w:pPr>
        <w:pStyle w:val="BodyText"/>
        <w:spacing w:line="244" w:lineRule="auto" w:before="259"/>
        <w:ind w:left="1078"/>
        <w:jc w:val="center"/>
      </w:pPr>
      <w:r>
        <w:rPr/>
        <w:t>Weeds</w:t>
      </w:r>
      <w:r>
        <w:rPr>
          <w:spacing w:val="40"/>
        </w:rPr>
        <w:t> </w:t>
      </w:r>
      <w:r>
        <w:rPr/>
        <w:t>are</w:t>
      </w:r>
      <w:r>
        <w:rPr>
          <w:spacing w:val="40"/>
        </w:rPr>
        <w:t> </w:t>
      </w:r>
      <w:r>
        <w:rPr/>
        <w:t>the</w:t>
      </w:r>
      <w:r>
        <w:rPr>
          <w:spacing w:val="40"/>
        </w:rPr>
        <w:t> </w:t>
      </w:r>
      <w:r>
        <w:rPr/>
        <w:t>major</w:t>
      </w:r>
      <w:r>
        <w:rPr>
          <w:spacing w:val="40"/>
        </w:rPr>
        <w:t> </w:t>
      </w:r>
      <w:r>
        <w:rPr/>
        <w:t>source</w:t>
      </w:r>
      <w:r>
        <w:rPr>
          <w:spacing w:val="40"/>
        </w:rPr>
        <w:t> </w:t>
      </w:r>
      <w:r>
        <w:rPr/>
        <w:t>of</w:t>
      </w:r>
      <w:r>
        <w:rPr>
          <w:spacing w:val="40"/>
        </w:rPr>
        <w:t> </w:t>
      </w:r>
      <w:r>
        <w:rPr/>
        <w:t>yield</w:t>
      </w:r>
      <w:r>
        <w:rPr>
          <w:spacing w:val="40"/>
        </w:rPr>
        <w:t> </w:t>
      </w:r>
      <w:r>
        <w:rPr/>
        <w:t>loss</w:t>
      </w:r>
      <w:r>
        <w:rPr>
          <w:spacing w:val="9"/>
        </w:rPr>
        <w:t> </w:t>
      </w:r>
      <w:r>
        <w:rPr/>
        <w:t>in</w:t>
      </w:r>
      <w:r>
        <w:rPr>
          <w:spacing w:val="10"/>
        </w:rPr>
        <w:t> </w:t>
      </w:r>
      <w:r>
        <w:rPr/>
        <w:t>upland</w:t>
      </w:r>
      <w:r>
        <w:rPr>
          <w:spacing w:val="9"/>
        </w:rPr>
        <w:t> </w:t>
      </w:r>
      <w:r>
        <w:rPr/>
        <w:t>rice</w:t>
      </w:r>
      <w:r>
        <w:rPr>
          <w:spacing w:val="10"/>
        </w:rPr>
        <w:t> </w:t>
      </w:r>
      <w:r>
        <w:rPr/>
        <w:t>(</w:t>
      </w:r>
      <w:r>
        <w:rPr>
          <w:spacing w:val="8"/>
        </w:rPr>
        <w:t> </w:t>
      </w:r>
      <w:r>
        <w:rPr/>
        <w:t>Fischer</w:t>
      </w:r>
      <w:r>
        <w:rPr>
          <w:spacing w:val="9"/>
        </w:rPr>
        <w:t> </w:t>
      </w:r>
      <w:r>
        <w:rPr/>
        <w:t>et.al.,</w:t>
      </w:r>
      <w:r>
        <w:rPr>
          <w:spacing w:val="10"/>
        </w:rPr>
        <w:t> </w:t>
      </w:r>
      <w:r>
        <w:rPr>
          <w:spacing w:val="-4"/>
        </w:rPr>
        <w:t>2001;</w:t>
      </w:r>
    </w:p>
    <w:p>
      <w:pPr>
        <w:pStyle w:val="BodyText"/>
        <w:spacing w:line="244" w:lineRule="auto" w:before="96"/>
        <w:ind w:left="678" w:right="1436"/>
        <w:jc w:val="both"/>
      </w:pPr>
      <w:r>
        <w:rPr/>
        <w:br w:type="column"/>
      </w:r>
      <w:r>
        <w:rPr/>
        <w:t>Labrada, 2003 ).They often compete</w:t>
      </w:r>
      <w:r>
        <w:rPr>
          <w:spacing w:val="40"/>
        </w:rPr>
        <w:t> </w:t>
      </w:r>
      <w:r>
        <w:rPr/>
        <w:t>with crops for nutrients, light and space. The yield loss can be as high as 75% in planted rice in Nigeria arising from weed competiton ( Imeokpara, 1994). The use of hoe weeding in the control of weeds by most smallholder farmers in developing countries is known to be</w:t>
      </w:r>
      <w:r>
        <w:rPr>
          <w:spacing w:val="80"/>
        </w:rPr>
        <w:t> </w:t>
      </w:r>
      <w:r>
        <w:rPr/>
        <w:t>time consuming and labour intensive. It can take more than 50% of the farmer,s input in crop production ( Fadayomi, 2001 ).</w:t>
      </w:r>
    </w:p>
    <w:p>
      <w:pPr>
        <w:pStyle w:val="BodyText"/>
        <w:spacing w:line="244" w:lineRule="auto" w:before="262"/>
        <w:ind w:left="678" w:right="1434" w:firstLine="67"/>
        <w:jc w:val="both"/>
      </w:pPr>
      <w:r>
        <w:rPr/>
        <w:t>Although herbicides usage alleviates</w:t>
      </w:r>
      <w:r>
        <w:rPr>
          <w:spacing w:val="40"/>
        </w:rPr>
        <w:t> </w:t>
      </w:r>
      <w:r>
        <w:rPr/>
        <w:t>the problem of labour for weeding, continous and incorrect usage may lead to resistance and environmental problems ( Labrada, 2003 ). Hence, the need</w:t>
      </w:r>
      <w:r>
        <w:rPr>
          <w:spacing w:val="48"/>
        </w:rPr>
        <w:t> </w:t>
      </w:r>
      <w:r>
        <w:rPr/>
        <w:t>for</w:t>
      </w:r>
      <w:r>
        <w:rPr>
          <w:spacing w:val="46"/>
        </w:rPr>
        <w:t> </w:t>
      </w:r>
      <w:r>
        <w:rPr/>
        <w:t>integrated</w:t>
      </w:r>
      <w:r>
        <w:rPr>
          <w:spacing w:val="48"/>
        </w:rPr>
        <w:t> </w:t>
      </w:r>
      <w:r>
        <w:rPr/>
        <w:t>weed</w:t>
      </w:r>
      <w:r>
        <w:rPr>
          <w:spacing w:val="45"/>
        </w:rPr>
        <w:t> </w:t>
      </w:r>
      <w:r>
        <w:rPr>
          <w:spacing w:val="-2"/>
        </w:rPr>
        <w:t>management</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right="1"/>
        <w:jc w:val="both"/>
      </w:pPr>
      <w:r>
        <w:rPr/>
        <w:t>cannot be over emphasized. It is for this reason that field experiments were conducted during 2008 and 2009 rainy season to</w:t>
      </w:r>
      <w:r>
        <w:rPr>
          <w:spacing w:val="-1"/>
        </w:rPr>
        <w:t> </w:t>
      </w:r>
      <w:r>
        <w:rPr/>
        <w:t>find</w:t>
      </w:r>
      <w:r>
        <w:rPr>
          <w:spacing w:val="-1"/>
        </w:rPr>
        <w:t> </w:t>
      </w:r>
      <w:r>
        <w:rPr/>
        <w:t>out the</w:t>
      </w:r>
      <w:r>
        <w:rPr>
          <w:spacing w:val="-2"/>
        </w:rPr>
        <w:t> </w:t>
      </w:r>
      <w:r>
        <w:rPr/>
        <w:t>effects of weeding frequency and herbicide rates on the growth, yield and yield components of rice variety (dwarf 224) on low land soils of zuru in the savanna zone of Nigeria using propan 360, N-3, 4D herbicide).</w:t>
      </w:r>
    </w:p>
    <w:p>
      <w:pPr>
        <w:pStyle w:val="Heading5"/>
        <w:spacing w:before="218"/>
        <w:jc w:val="both"/>
      </w:pPr>
      <w:r>
        <w:rPr/>
        <w:t>MATERIALS</w:t>
      </w:r>
      <w:r>
        <w:rPr>
          <w:spacing w:val="-2"/>
        </w:rPr>
        <w:t> </w:t>
      </w:r>
      <w:r>
        <w:rPr/>
        <w:t>AND</w:t>
      </w:r>
      <w:r>
        <w:rPr>
          <w:spacing w:val="-4"/>
        </w:rPr>
        <w:t> </w:t>
      </w:r>
      <w:r>
        <w:rPr>
          <w:spacing w:val="-2"/>
        </w:rPr>
        <w:t>METHODS</w:t>
      </w:r>
    </w:p>
    <w:p>
      <w:pPr>
        <w:pStyle w:val="BodyText"/>
        <w:spacing w:line="244" w:lineRule="auto" w:before="4"/>
        <w:ind w:left="1080" w:firstLine="719"/>
        <w:jc w:val="both"/>
      </w:pPr>
      <w:r>
        <w:rPr/>
        <w:t>The study</w:t>
      </w:r>
      <w:r>
        <w:rPr>
          <w:spacing w:val="-2"/>
        </w:rPr>
        <w:t> </w:t>
      </w:r>
      <w:r>
        <w:rPr/>
        <w:t>was conducted in</w:t>
      </w:r>
      <w:r>
        <w:rPr>
          <w:spacing w:val="-1"/>
        </w:rPr>
        <w:t> </w:t>
      </w:r>
      <w:r>
        <w:rPr/>
        <w:t>2008 and 2009 at the Agricultural demonstration and research farm of the College of Agriculture, Zuru Nigeria (11</w:t>
      </w:r>
      <w:r>
        <w:rPr>
          <w:vertAlign w:val="superscript"/>
        </w:rPr>
        <w:t>0</w:t>
      </w:r>
      <w:r>
        <w:rPr>
          <w:vertAlign w:val="baseline"/>
        </w:rPr>
        <w:t> 35‟-</w:t>
      </w:r>
      <w:r>
        <w:rPr>
          <w:spacing w:val="66"/>
          <w:w w:val="150"/>
          <w:vertAlign w:val="baseline"/>
        </w:rPr>
        <w:t>  </w:t>
      </w:r>
      <w:r>
        <w:rPr>
          <w:vertAlign w:val="baseline"/>
        </w:rPr>
        <w:t>11</w:t>
      </w:r>
      <w:r>
        <w:rPr>
          <w:vertAlign w:val="superscript"/>
        </w:rPr>
        <w:t>0</w:t>
      </w:r>
      <w:r>
        <w:rPr>
          <w:vertAlign w:val="baseline"/>
        </w:rPr>
        <w:t>55‟N,</w:t>
      </w:r>
      <w:r>
        <w:rPr>
          <w:spacing w:val="69"/>
          <w:w w:val="150"/>
          <w:vertAlign w:val="baseline"/>
        </w:rPr>
        <w:t>  </w:t>
      </w:r>
      <w:r>
        <w:rPr>
          <w:vertAlign w:val="baseline"/>
        </w:rPr>
        <w:t>4</w:t>
      </w:r>
      <w:r>
        <w:rPr>
          <w:vertAlign w:val="superscript"/>
        </w:rPr>
        <w:t>0</w:t>
      </w:r>
      <w:r>
        <w:rPr>
          <w:vertAlign w:val="baseline"/>
        </w:rPr>
        <w:t>55‟-5</w:t>
      </w:r>
      <w:r>
        <w:rPr>
          <w:vertAlign w:val="superscript"/>
        </w:rPr>
        <w:t>0</w:t>
      </w:r>
      <w:r>
        <w:rPr>
          <w:vertAlign w:val="baseline"/>
        </w:rPr>
        <w:t>35‟E).</w:t>
      </w:r>
      <w:r>
        <w:rPr>
          <w:spacing w:val="67"/>
          <w:w w:val="150"/>
          <w:vertAlign w:val="baseline"/>
        </w:rPr>
        <w:t>  </w:t>
      </w:r>
      <w:r>
        <w:rPr>
          <w:spacing w:val="-5"/>
          <w:vertAlign w:val="baseline"/>
        </w:rPr>
        <w:t>The</w:t>
      </w:r>
    </w:p>
    <w:p>
      <w:pPr>
        <w:pStyle w:val="BodyText"/>
        <w:spacing w:line="244" w:lineRule="auto"/>
        <w:ind w:left="1080" w:right="4"/>
      </w:pPr>
      <w:r>
        <w:rPr/>
        <w:t>physical</w:t>
      </w:r>
      <w:r>
        <w:rPr>
          <w:spacing w:val="29"/>
        </w:rPr>
        <w:t> </w:t>
      </w:r>
      <w:r>
        <w:rPr/>
        <w:t>and</w:t>
      </w:r>
      <w:r>
        <w:rPr>
          <w:spacing w:val="29"/>
        </w:rPr>
        <w:t> </w:t>
      </w:r>
      <w:r>
        <w:rPr/>
        <w:t>chemical properties of</w:t>
      </w:r>
      <w:r>
        <w:rPr>
          <w:spacing w:val="31"/>
        </w:rPr>
        <w:t> </w:t>
      </w:r>
      <w:r>
        <w:rPr/>
        <w:t>the experimental site</w:t>
      </w:r>
      <w:r>
        <w:rPr>
          <w:spacing w:val="40"/>
        </w:rPr>
        <w:t> </w:t>
      </w:r>
      <w:r>
        <w:rPr/>
        <w:t>is</w:t>
      </w:r>
      <w:r>
        <w:rPr>
          <w:spacing w:val="40"/>
        </w:rPr>
        <w:t> </w:t>
      </w:r>
      <w:r>
        <w:rPr/>
        <w:t>shown</w:t>
      </w:r>
      <w:r>
        <w:rPr>
          <w:spacing w:val="40"/>
        </w:rPr>
        <w:t> </w:t>
      </w:r>
      <w:r>
        <w:rPr/>
        <w:t>on Table</w:t>
      </w:r>
      <w:r>
        <w:rPr>
          <w:spacing w:val="40"/>
        </w:rPr>
        <w:t> </w:t>
      </w:r>
      <w:r>
        <w:rPr/>
        <w:t>I. Upland</w:t>
      </w:r>
      <w:r>
        <w:rPr>
          <w:spacing w:val="40"/>
        </w:rPr>
        <w:t> </w:t>
      </w:r>
      <w:r>
        <w:rPr/>
        <w:t>rice</w:t>
      </w:r>
      <w:r>
        <w:rPr>
          <w:spacing w:val="40"/>
        </w:rPr>
        <w:t> </w:t>
      </w:r>
      <w:r>
        <w:rPr/>
        <w:t>variety</w:t>
      </w:r>
      <w:r>
        <w:rPr>
          <w:spacing w:val="40"/>
        </w:rPr>
        <w:t> </w:t>
      </w:r>
      <w:r>
        <w:rPr/>
        <w:t>(Dwarf</w:t>
      </w:r>
      <w:r>
        <w:rPr>
          <w:spacing w:val="40"/>
        </w:rPr>
        <w:t> </w:t>
      </w:r>
      <w:r>
        <w:rPr/>
        <w:t>224) obtained</w:t>
      </w:r>
      <w:r>
        <w:rPr>
          <w:spacing w:val="40"/>
        </w:rPr>
        <w:t> </w:t>
      </w:r>
      <w:r>
        <w:rPr/>
        <w:t>from</w:t>
      </w:r>
      <w:r>
        <w:rPr>
          <w:spacing w:val="40"/>
        </w:rPr>
        <w:t> </w:t>
      </w:r>
      <w:r>
        <w:rPr/>
        <w:t>Kebbi</w:t>
      </w:r>
      <w:r>
        <w:rPr>
          <w:spacing w:val="40"/>
        </w:rPr>
        <w:t> </w:t>
      </w:r>
      <w:r>
        <w:rPr/>
        <w:t>State</w:t>
      </w:r>
      <w:r>
        <w:rPr>
          <w:spacing w:val="40"/>
        </w:rPr>
        <w:t> </w:t>
      </w:r>
      <w:r>
        <w:rPr/>
        <w:t>Agricultural and Rural Development Authority and a selective herbicide, propan 360, N-3,4D an</w:t>
      </w:r>
      <w:r>
        <w:rPr>
          <w:spacing w:val="40"/>
        </w:rPr>
        <w:t> </w:t>
      </w:r>
      <w:r>
        <w:rPr/>
        <w:t>emulsifiable</w:t>
      </w:r>
      <w:r>
        <w:rPr>
          <w:spacing w:val="40"/>
        </w:rPr>
        <w:t> </w:t>
      </w:r>
      <w:r>
        <w:rPr/>
        <w:t>concentrate</w:t>
      </w:r>
      <w:r>
        <w:rPr>
          <w:spacing w:val="40"/>
        </w:rPr>
        <w:t> </w:t>
      </w:r>
      <w:r>
        <w:rPr/>
        <w:t>were</w:t>
      </w:r>
      <w:r>
        <w:rPr>
          <w:spacing w:val="40"/>
        </w:rPr>
        <w:t> </w:t>
      </w:r>
      <w:r>
        <w:rPr/>
        <w:t>used for the experiments.</w:t>
      </w:r>
    </w:p>
    <w:p>
      <w:pPr>
        <w:pStyle w:val="BodyText"/>
        <w:spacing w:line="244" w:lineRule="auto"/>
        <w:ind w:left="1080"/>
        <w:jc w:val="both"/>
      </w:pPr>
      <w:r>
        <w:rPr/>
        <w:t>The study site was cleared and tilled for both years on 18/6/2008 and 8/6/2009 respectively. Ploughing was done using ox-drawn implement while puddling of the soil was done manually by the use</w:t>
      </w:r>
      <w:r>
        <w:rPr>
          <w:spacing w:val="80"/>
        </w:rPr>
        <w:t> </w:t>
      </w:r>
      <w:r>
        <w:rPr/>
        <w:t>of hoe.</w:t>
      </w:r>
      <w:r>
        <w:rPr>
          <w:spacing w:val="40"/>
        </w:rPr>
        <w:t> </w:t>
      </w:r>
      <w:r>
        <w:rPr/>
        <w:t>Each plot measured (2.5x2) m</w:t>
      </w:r>
      <w:r>
        <w:rPr>
          <w:vertAlign w:val="superscript"/>
        </w:rPr>
        <w:t>2</w:t>
      </w:r>
      <w:r>
        <w:rPr>
          <w:vertAlign w:val="baseline"/>
        </w:rPr>
        <w:t>. Plots were separated one from another by a space of one m. A total of 36 plots were</w:t>
      </w:r>
      <w:r>
        <w:rPr>
          <w:spacing w:val="-1"/>
          <w:vertAlign w:val="baseline"/>
        </w:rPr>
        <w:t> </w:t>
      </w:r>
      <w:r>
        <w:rPr>
          <w:vertAlign w:val="baseline"/>
        </w:rPr>
        <w:t>involved.</w:t>
      </w:r>
      <w:r>
        <w:rPr>
          <w:spacing w:val="-1"/>
          <w:vertAlign w:val="baseline"/>
        </w:rPr>
        <w:t> </w:t>
      </w:r>
      <w:r>
        <w:rPr>
          <w:vertAlign w:val="baseline"/>
        </w:rPr>
        <w:t>The</w:t>
      </w:r>
      <w:r>
        <w:rPr>
          <w:spacing w:val="-1"/>
          <w:vertAlign w:val="baseline"/>
        </w:rPr>
        <w:t> </w:t>
      </w:r>
      <w:r>
        <w:rPr>
          <w:vertAlign w:val="baseline"/>
        </w:rPr>
        <w:t>treatments</w:t>
      </w:r>
      <w:r>
        <w:rPr>
          <w:spacing w:val="-1"/>
          <w:vertAlign w:val="baseline"/>
        </w:rPr>
        <w:t> </w:t>
      </w:r>
      <w:r>
        <w:rPr>
          <w:vertAlign w:val="baseline"/>
        </w:rPr>
        <w:t>consisted of three (3) rates</w:t>
      </w:r>
      <w:r>
        <w:rPr>
          <w:spacing w:val="-3"/>
          <w:vertAlign w:val="baseline"/>
        </w:rPr>
        <w:t> </w:t>
      </w:r>
      <w:r>
        <w:rPr>
          <w:vertAlign w:val="baseline"/>
        </w:rPr>
        <w:t>of the herbicide (0,120, and 240)</w:t>
      </w:r>
      <w:r>
        <w:rPr>
          <w:vertAlign w:val="baseline"/>
        </w:rPr>
        <w:t> ml/plot and four (4) weeding frequency (0,1,2, and 3) or periods. The treatments</w:t>
      </w:r>
      <w:r>
        <w:rPr>
          <w:spacing w:val="-1"/>
          <w:vertAlign w:val="baseline"/>
        </w:rPr>
        <w:t> </w:t>
      </w:r>
      <w:r>
        <w:rPr>
          <w:vertAlign w:val="baseline"/>
        </w:rPr>
        <w:t>were</w:t>
      </w:r>
      <w:r>
        <w:rPr>
          <w:spacing w:val="-1"/>
          <w:vertAlign w:val="baseline"/>
        </w:rPr>
        <w:t> </w:t>
      </w:r>
      <w:r>
        <w:rPr>
          <w:vertAlign w:val="baseline"/>
        </w:rPr>
        <w:t>factorially</w:t>
      </w:r>
      <w:r>
        <w:rPr>
          <w:spacing w:val="-3"/>
          <w:vertAlign w:val="baseline"/>
        </w:rPr>
        <w:t> </w:t>
      </w:r>
      <w:r>
        <w:rPr>
          <w:vertAlign w:val="baseline"/>
        </w:rPr>
        <w:t>arranged</w:t>
      </w:r>
      <w:r>
        <w:rPr>
          <w:spacing w:val="-1"/>
          <w:vertAlign w:val="baseline"/>
        </w:rPr>
        <w:t> </w:t>
      </w:r>
      <w:r>
        <w:rPr>
          <w:vertAlign w:val="baseline"/>
        </w:rPr>
        <w:t>and assigned to the plots using Randomized complete block design (RCBD) and was replicated three (3) times. Four seeds of the upland rice variety (dwarf 224) were sown</w:t>
      </w:r>
      <w:r>
        <w:rPr>
          <w:vertAlign w:val="baseline"/>
        </w:rPr>
        <w:t> per</w:t>
      </w:r>
      <w:r>
        <w:rPr>
          <w:vertAlign w:val="baseline"/>
        </w:rPr>
        <w:t> hole on 28/6/2008 and 28/6/2009 respectively using a spacing of 25 cm between and within rows and</w:t>
      </w:r>
      <w:r>
        <w:rPr>
          <w:spacing w:val="40"/>
          <w:vertAlign w:val="baseline"/>
        </w:rPr>
        <w:t> </w:t>
      </w:r>
      <w:r>
        <w:rPr>
          <w:vertAlign w:val="baseline"/>
        </w:rPr>
        <w:t>to a depth of 2.5cm.</w:t>
      </w:r>
    </w:p>
    <w:p>
      <w:pPr>
        <w:pStyle w:val="BodyText"/>
        <w:spacing w:line="244" w:lineRule="auto" w:before="96"/>
        <w:ind w:left="677" w:right="1434"/>
        <w:jc w:val="both"/>
      </w:pPr>
      <w:r>
        <w:rPr/>
        <w:br w:type="column"/>
      </w:r>
      <w:r>
        <w:rPr/>
        <w:t>Weeding and herbicide application were not uniformly conducted but were done selectively and in stages. The first weeding was done on selected plots on 12/7/2008 and 12/7/2009 respectively. Exactly 2 weeks after sowing (WAS) on treatments of the plots and while herbicide application was done 3 weeks after sowing on the 19/7/2008 in 2004, respectively but, the second weeding was done on selected plots 5 weeks after sowing (WAS). The last weeding was conducted on 23/8/2008 and 2008 eight weeks after sowing (WAS) neither disease nor insect incidence was</w:t>
      </w:r>
      <w:r>
        <w:rPr>
          <w:spacing w:val="40"/>
        </w:rPr>
        <w:t> </w:t>
      </w:r>
      <w:r>
        <w:rPr/>
        <w:t>noticed on the experimental plots.</w:t>
      </w:r>
    </w:p>
    <w:p>
      <w:pPr>
        <w:pStyle w:val="BodyText"/>
        <w:spacing w:line="255" w:lineRule="exact"/>
        <w:ind w:left="677"/>
        <w:jc w:val="both"/>
      </w:pPr>
      <w:r>
        <w:rPr/>
        <w:t>Data</w:t>
      </w:r>
      <w:r>
        <w:rPr>
          <w:spacing w:val="77"/>
          <w:w w:val="150"/>
        </w:rPr>
        <w:t> </w:t>
      </w:r>
      <w:r>
        <w:rPr/>
        <w:t>on</w:t>
      </w:r>
      <w:r>
        <w:rPr>
          <w:spacing w:val="78"/>
          <w:w w:val="150"/>
        </w:rPr>
        <w:t> </w:t>
      </w:r>
      <w:r>
        <w:rPr/>
        <w:t>5</w:t>
      </w:r>
      <w:r>
        <w:rPr>
          <w:spacing w:val="78"/>
          <w:w w:val="150"/>
        </w:rPr>
        <w:t> </w:t>
      </w:r>
      <w:r>
        <w:rPr/>
        <w:t>randomly</w:t>
      </w:r>
      <w:r>
        <w:rPr>
          <w:spacing w:val="75"/>
          <w:w w:val="150"/>
        </w:rPr>
        <w:t> </w:t>
      </w:r>
      <w:r>
        <w:rPr/>
        <w:t>selected</w:t>
      </w:r>
      <w:r>
        <w:rPr>
          <w:spacing w:val="78"/>
          <w:w w:val="150"/>
        </w:rPr>
        <w:t> </w:t>
      </w:r>
      <w:r>
        <w:rPr>
          <w:spacing w:val="-2"/>
        </w:rPr>
        <w:t>plants</w:t>
      </w:r>
    </w:p>
    <w:p>
      <w:pPr>
        <w:pStyle w:val="BodyText"/>
        <w:spacing w:line="244" w:lineRule="auto" w:before="5"/>
        <w:ind w:left="677" w:right="1437"/>
        <w:jc w:val="both"/>
      </w:pPr>
      <w:r>
        <w:rPr/>
        <w:t>were collected on plant height (cm)</w:t>
      </w:r>
      <w:r>
        <w:rPr>
          <w:spacing w:val="40"/>
        </w:rPr>
        <w:t> </w:t>
      </w:r>
      <w:r>
        <w:rPr/>
        <w:t>using meter rule;</w:t>
      </w:r>
    </w:p>
    <w:p>
      <w:pPr>
        <w:pStyle w:val="BodyText"/>
        <w:spacing w:line="244" w:lineRule="auto"/>
        <w:ind w:left="677" w:right="1432"/>
        <w:jc w:val="both"/>
      </w:pPr>
      <w:r>
        <w:rPr/>
        <w:t>The plant height was measured starting from the ground level to the flag leaf of the plant. Weed density was measured using a quadrant per m</w:t>
      </w:r>
      <w:r>
        <w:rPr>
          <w:vertAlign w:val="superscript"/>
        </w:rPr>
        <w:t>2.</w:t>
      </w:r>
      <w:r>
        <w:rPr>
          <w:vertAlign w:val="baseline"/>
        </w:rPr>
        <w:t> Also determined was the number of days to tillering, number of tillers/plant, number of days to booting (heading), number of panicles per plants, number of grain/plant. These were done by counting and whereas seed index,</w:t>
      </w:r>
      <w:r>
        <w:rPr>
          <w:spacing w:val="80"/>
          <w:vertAlign w:val="baseline"/>
        </w:rPr>
        <w:t> </w:t>
      </w:r>
      <w:r>
        <w:rPr>
          <w:vertAlign w:val="baseline"/>
        </w:rPr>
        <w:t>(1000 grains) weight was done by counting and weighing. In addition, yield ( tones/ha) was determined</w:t>
      </w:r>
    </w:p>
    <w:p>
      <w:pPr>
        <w:pStyle w:val="Heading6"/>
        <w:spacing w:before="211"/>
        <w:ind w:left="677"/>
        <w:jc w:val="both"/>
      </w:pPr>
      <w:r>
        <w:rPr/>
        <w:t>Data</w:t>
      </w:r>
      <w:r>
        <w:rPr>
          <w:spacing w:val="3"/>
        </w:rPr>
        <w:t> </w:t>
      </w:r>
      <w:r>
        <w:rPr>
          <w:spacing w:val="-2"/>
        </w:rPr>
        <w:t>Analysis</w:t>
      </w:r>
    </w:p>
    <w:p>
      <w:pPr>
        <w:pStyle w:val="BodyText"/>
        <w:spacing w:line="244" w:lineRule="auto" w:before="4"/>
        <w:ind w:left="677" w:right="1434"/>
        <w:jc w:val="both"/>
      </w:pPr>
      <w:r>
        <w:rPr/>
        <w:t>Data obtained were analysed using ANOVA while the least significant different</w:t>
      </w:r>
      <w:r>
        <w:rPr>
          <w:spacing w:val="-1"/>
        </w:rPr>
        <w:t> </w:t>
      </w:r>
      <w:r>
        <w:rPr/>
        <w:t>(LSD)</w:t>
      </w:r>
      <w:r>
        <w:rPr>
          <w:spacing w:val="-3"/>
        </w:rPr>
        <w:t> </w:t>
      </w:r>
      <w:r>
        <w:rPr/>
        <w:t>was</w:t>
      </w:r>
      <w:r>
        <w:rPr>
          <w:spacing w:val="-2"/>
        </w:rPr>
        <w:t> </w:t>
      </w:r>
      <w:r>
        <w:rPr/>
        <w:t>used</w:t>
      </w:r>
      <w:r>
        <w:rPr>
          <w:spacing w:val="-1"/>
        </w:rPr>
        <w:t> </w:t>
      </w:r>
      <w:r>
        <w:rPr/>
        <w:t>to</w:t>
      </w:r>
      <w:r>
        <w:rPr>
          <w:spacing w:val="-1"/>
        </w:rPr>
        <w:t> </w:t>
      </w:r>
      <w:r>
        <w:rPr/>
        <w:t>separate</w:t>
      </w:r>
      <w:r>
        <w:rPr>
          <w:spacing w:val="-3"/>
        </w:rPr>
        <w:t> </w:t>
      </w:r>
      <w:r>
        <w:rPr/>
        <w:t>the means in order to find out if there were significant</w:t>
      </w:r>
      <w:r>
        <w:rPr>
          <w:spacing w:val="-2"/>
        </w:rPr>
        <w:t> </w:t>
      </w:r>
      <w:r>
        <w:rPr/>
        <w:t>differences</w:t>
      </w:r>
      <w:r>
        <w:rPr>
          <w:spacing w:val="-2"/>
        </w:rPr>
        <w:t> </w:t>
      </w:r>
      <w:r>
        <w:rPr/>
        <w:t>among</w:t>
      </w:r>
      <w:r>
        <w:rPr>
          <w:spacing w:val="-2"/>
        </w:rPr>
        <w:t> </w:t>
      </w:r>
      <w:r>
        <w:rPr/>
        <w:t>the</w:t>
      </w:r>
      <w:r>
        <w:rPr>
          <w:spacing w:val="-2"/>
        </w:rPr>
        <w:t> </w:t>
      </w:r>
      <w:r>
        <w:rPr/>
        <w:t>means (Gomez and Gomez, 1994; Salako, </w:t>
      </w:r>
      <w:r>
        <w:rPr>
          <w:spacing w:val="-2"/>
        </w:rPr>
        <w:t>2004)</w:t>
      </w:r>
    </w:p>
    <w:p>
      <w:pPr>
        <w:pStyle w:val="Heading6"/>
        <w:spacing w:before="219"/>
        <w:ind w:left="677"/>
        <w:jc w:val="both"/>
      </w:pPr>
      <w:r>
        <w:rPr/>
        <w:t>Results and</w:t>
      </w:r>
      <w:r>
        <w:rPr>
          <w:spacing w:val="1"/>
        </w:rPr>
        <w:t> </w:t>
      </w:r>
      <w:r>
        <w:rPr>
          <w:spacing w:val="-2"/>
        </w:rPr>
        <w:t>Discussion</w:t>
      </w:r>
    </w:p>
    <w:p>
      <w:pPr>
        <w:pStyle w:val="BodyText"/>
        <w:spacing w:line="244" w:lineRule="auto" w:before="4"/>
        <w:ind w:left="677" w:right="1434"/>
        <w:jc w:val="both"/>
      </w:pPr>
      <w:r>
        <w:rPr/>
        <w:t>Plant height:-</w:t>
      </w:r>
      <w:r>
        <w:rPr/>
        <w:t> The results showed that treatments from plots where three weeding frequencies without propan 360,</w:t>
      </w:r>
      <w:r>
        <w:rPr>
          <w:spacing w:val="53"/>
        </w:rPr>
        <w:t>  </w:t>
      </w:r>
      <w:r>
        <w:rPr/>
        <w:t>N-3,</w:t>
      </w:r>
      <w:r>
        <w:rPr>
          <w:spacing w:val="54"/>
        </w:rPr>
        <w:t>  </w:t>
      </w:r>
      <w:r>
        <w:rPr/>
        <w:t>4D</w:t>
      </w:r>
      <w:r>
        <w:rPr>
          <w:spacing w:val="54"/>
        </w:rPr>
        <w:t>  </w:t>
      </w:r>
      <w:r>
        <w:rPr/>
        <w:t>herbicide</w:t>
      </w:r>
      <w:r>
        <w:rPr>
          <w:spacing w:val="54"/>
        </w:rPr>
        <w:t>  </w:t>
      </w:r>
      <w:r>
        <w:rPr>
          <w:spacing w:val="-2"/>
        </w:rPr>
        <w:t>application</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headerReference w:type="default" r:id="rId42"/>
          <w:footerReference w:type="default" r:id="rId43"/>
          <w:pgSz w:w="12240" w:h="15840"/>
          <w:pgMar w:header="721" w:footer="1068" w:top="1080" w:bottom="1260" w:left="360" w:right="0"/>
        </w:sectPr>
      </w:pPr>
    </w:p>
    <w:p>
      <w:pPr>
        <w:pStyle w:val="BodyText"/>
        <w:spacing w:line="244" w:lineRule="auto" w:before="96"/>
        <w:ind w:left="1080"/>
        <w:jc w:val="both"/>
      </w:pPr>
      <w:r>
        <w:rPr/>
        <w:t>produced taller, plants of 75.88 cm high, that were significant when compared with the control</w:t>
      </w:r>
      <w:r>
        <w:rPr>
          <w:spacing w:val="-1"/>
        </w:rPr>
        <w:t> </w:t>
      </w:r>
      <w:r>
        <w:rPr/>
        <w:t>and the other</w:t>
      </w:r>
      <w:r>
        <w:rPr>
          <w:spacing w:val="-2"/>
        </w:rPr>
        <w:t> </w:t>
      </w:r>
      <w:r>
        <w:rPr/>
        <w:t>treatments but not significantly(</w:t>
      </w:r>
      <w:r>
        <w:rPr/>
        <w:t> P≥ 0.05 )different from higher rate of herbicide (240 ml) with three, two and one weeding frequency as shown on Table 2.</w:t>
      </w:r>
    </w:p>
    <w:p>
      <w:pPr>
        <w:pStyle w:val="Heading6"/>
        <w:spacing w:before="220"/>
        <w:jc w:val="both"/>
      </w:pPr>
      <w:r>
        <w:rPr/>
        <w:t>Weed</w:t>
      </w:r>
      <w:r>
        <w:rPr>
          <w:spacing w:val="1"/>
        </w:rPr>
        <w:t> </w:t>
      </w:r>
      <w:r>
        <w:rPr>
          <w:spacing w:val="-2"/>
        </w:rPr>
        <w:t>Density.</w:t>
      </w:r>
    </w:p>
    <w:p>
      <w:pPr>
        <w:pStyle w:val="BodyText"/>
        <w:spacing w:line="244" w:lineRule="auto" w:before="4"/>
        <w:ind w:left="1080"/>
        <w:jc w:val="both"/>
      </w:pPr>
      <w:r>
        <w:rPr/>
        <w:t>The control (plots without herbicide) had heavier weed density meter/square than the rest of the treatments followed by plots treated with 120ml herbicide rate without hoe weeding. Danladi and Harima, (2004)</w:t>
      </w:r>
      <w:r>
        <w:rPr/>
        <w:t> worked</w:t>
      </w:r>
      <w:r>
        <w:rPr/>
        <w:t> on</w:t>
      </w:r>
      <w:r>
        <w:rPr/>
        <w:t> a</w:t>
      </w:r>
      <w:r>
        <w:rPr/>
        <w:t> similar variety of rice and observed similarly</w:t>
      </w:r>
      <w:r>
        <w:rPr>
          <w:spacing w:val="40"/>
        </w:rPr>
        <w:t> </w:t>
      </w:r>
      <w:r>
        <w:rPr/>
        <w:t>that heavier weed density was observed on un-</w:t>
      </w:r>
    </w:p>
    <w:p>
      <w:pPr>
        <w:pStyle w:val="BodyText"/>
        <w:spacing w:line="244" w:lineRule="auto" w:before="267"/>
        <w:ind w:left="1080"/>
        <w:jc w:val="both"/>
      </w:pPr>
      <w:r>
        <w:rPr/>
        <w:t>wedded plots. The type of weeds that appear on the plots were mostly from</w:t>
      </w:r>
      <w:r>
        <w:rPr>
          <w:spacing w:val="40"/>
        </w:rPr>
        <w:t> </w:t>
      </w:r>
      <w:r>
        <w:rPr/>
        <w:t>the cyperacae family.</w:t>
      </w:r>
    </w:p>
    <w:p>
      <w:pPr>
        <w:pStyle w:val="BodyText"/>
        <w:spacing w:line="242" w:lineRule="auto" w:before="223"/>
        <w:ind w:left="1080"/>
        <w:jc w:val="both"/>
      </w:pPr>
      <w:r>
        <w:rPr>
          <w:rFonts w:ascii="Arial"/>
          <w:b/>
        </w:rPr>
        <w:t>Number of days to tillering </w:t>
      </w:r>
      <w:r>
        <w:rPr>
          <w:rFonts w:ascii="Arial"/>
          <w:b/>
        </w:rPr>
        <w:t>and number of tillers/plant. </w:t>
      </w:r>
      <w:r>
        <w:rPr/>
        <w:t>The number of days it took the plants to tiller was influenced by weeding frequency and herbicide rates. It took longer days for plots un-weeded with or without herbicide application to tiller than those plots</w:t>
      </w:r>
      <w:r>
        <w:rPr>
          <w:spacing w:val="50"/>
        </w:rPr>
        <w:t> </w:t>
      </w:r>
      <w:r>
        <w:rPr/>
        <w:t>weeded</w:t>
      </w:r>
      <w:r>
        <w:rPr>
          <w:spacing w:val="50"/>
        </w:rPr>
        <w:t> </w:t>
      </w:r>
      <w:r>
        <w:rPr/>
        <w:t>with</w:t>
      </w:r>
      <w:r>
        <w:rPr>
          <w:spacing w:val="51"/>
        </w:rPr>
        <w:t> </w:t>
      </w:r>
      <w:r>
        <w:rPr/>
        <w:t>or</w:t>
      </w:r>
      <w:r>
        <w:rPr>
          <w:spacing w:val="49"/>
        </w:rPr>
        <w:t> </w:t>
      </w:r>
      <w:r>
        <w:rPr/>
        <w:t>without</w:t>
      </w:r>
      <w:r>
        <w:rPr>
          <w:spacing w:val="51"/>
        </w:rPr>
        <w:t> </w:t>
      </w:r>
      <w:r>
        <w:rPr>
          <w:spacing w:val="-2"/>
        </w:rPr>
        <w:t>herbicide</w:t>
      </w:r>
    </w:p>
    <w:p>
      <w:pPr>
        <w:pStyle w:val="BodyText"/>
        <w:spacing w:before="96"/>
        <w:ind w:left="679"/>
        <w:jc w:val="both"/>
      </w:pPr>
      <w:r>
        <w:rPr/>
        <w:br w:type="column"/>
      </w:r>
      <w:r>
        <w:rPr/>
        <w:t>application.</w:t>
      </w:r>
      <w:r>
        <w:rPr>
          <w:spacing w:val="9"/>
        </w:rPr>
        <w:t> </w:t>
      </w:r>
      <w:r>
        <w:rPr/>
        <w:t>It</w:t>
      </w:r>
      <w:r>
        <w:rPr>
          <w:spacing w:val="9"/>
        </w:rPr>
        <w:t> </w:t>
      </w:r>
      <w:r>
        <w:rPr/>
        <w:t>took</w:t>
      </w:r>
      <w:r>
        <w:rPr>
          <w:spacing w:val="9"/>
        </w:rPr>
        <w:t> </w:t>
      </w:r>
      <w:r>
        <w:rPr/>
        <w:t>the</w:t>
      </w:r>
      <w:r>
        <w:rPr>
          <w:spacing w:val="7"/>
        </w:rPr>
        <w:t> </w:t>
      </w:r>
      <w:r>
        <w:rPr/>
        <w:t>crop</w:t>
      </w:r>
      <w:r>
        <w:rPr>
          <w:spacing w:val="10"/>
        </w:rPr>
        <w:t> </w:t>
      </w:r>
      <w:r>
        <w:rPr/>
        <w:t>between</w:t>
      </w:r>
      <w:r>
        <w:rPr>
          <w:spacing w:val="15"/>
        </w:rPr>
        <w:t> </w:t>
      </w:r>
      <w:r>
        <w:rPr>
          <w:spacing w:val="-5"/>
        </w:rPr>
        <w:t>30-</w:t>
      </w:r>
    </w:p>
    <w:p>
      <w:pPr>
        <w:pStyle w:val="BodyText"/>
        <w:spacing w:line="244" w:lineRule="auto" w:before="5"/>
        <w:ind w:left="679" w:right="1434"/>
        <w:jc w:val="both"/>
      </w:pPr>
      <w:r>
        <w:rPr/>
        <w:t>40 days to finish tillering. Plots with higher rates of herbicide application tillered between 1-2 days earlier than those un-weeded and without herbicide application. Omisore and Chukwu</w:t>
      </w:r>
      <w:r>
        <w:rPr>
          <w:spacing w:val="40"/>
        </w:rPr>
        <w:t> </w:t>
      </w:r>
      <w:r>
        <w:rPr/>
        <w:t>(2006)</w:t>
      </w:r>
      <w:r>
        <w:rPr/>
        <w:t> worked</w:t>
      </w:r>
      <w:r>
        <w:rPr/>
        <w:t> on</w:t>
      </w:r>
      <w:r>
        <w:rPr/>
        <w:t> planting density and weeding frequency on weed control and yield of maize and made a corrobrative observation in line with Akobundu, (1987). These observations are in agreement with the report herein which suggests</w:t>
      </w:r>
      <w:r>
        <w:rPr>
          <w:spacing w:val="-4"/>
        </w:rPr>
        <w:t> </w:t>
      </w:r>
      <w:r>
        <w:rPr/>
        <w:t>that</w:t>
      </w:r>
      <w:r>
        <w:rPr>
          <w:spacing w:val="-4"/>
        </w:rPr>
        <w:t> </w:t>
      </w:r>
      <w:r>
        <w:rPr/>
        <w:t>timely</w:t>
      </w:r>
      <w:r>
        <w:rPr>
          <w:spacing w:val="-8"/>
        </w:rPr>
        <w:t> </w:t>
      </w:r>
      <w:r>
        <w:rPr/>
        <w:t>weeding</w:t>
      </w:r>
      <w:r>
        <w:rPr>
          <w:spacing w:val="-6"/>
        </w:rPr>
        <w:t> </w:t>
      </w:r>
      <w:r>
        <w:rPr/>
        <w:t>particularly in</w:t>
      </w:r>
      <w:r>
        <w:rPr>
          <w:spacing w:val="-2"/>
        </w:rPr>
        <w:t> </w:t>
      </w:r>
      <w:r>
        <w:rPr/>
        <w:t>early</w:t>
      </w:r>
      <w:r>
        <w:rPr>
          <w:spacing w:val="-5"/>
        </w:rPr>
        <w:t> </w:t>
      </w:r>
      <w:r>
        <w:rPr/>
        <w:t>stage</w:t>
      </w:r>
      <w:r>
        <w:rPr>
          <w:spacing w:val="-2"/>
        </w:rPr>
        <w:t> </w:t>
      </w:r>
      <w:r>
        <w:rPr/>
        <w:t>of the</w:t>
      </w:r>
      <w:r>
        <w:rPr>
          <w:spacing w:val="-2"/>
        </w:rPr>
        <w:t> </w:t>
      </w:r>
      <w:r>
        <w:rPr/>
        <w:t>crop</w:t>
      </w:r>
      <w:r>
        <w:rPr>
          <w:spacing w:val="-1"/>
        </w:rPr>
        <w:t> </w:t>
      </w:r>
      <w:r>
        <w:rPr/>
        <w:t>development</w:t>
      </w:r>
      <w:r>
        <w:rPr>
          <w:spacing w:val="-2"/>
        </w:rPr>
        <w:t> </w:t>
      </w:r>
      <w:r>
        <w:rPr/>
        <w:t>is necessary to minimize yield reduction caused by uncontrolled weeds.</w:t>
      </w:r>
    </w:p>
    <w:p>
      <w:pPr>
        <w:pStyle w:val="BodyText"/>
        <w:spacing w:line="244" w:lineRule="auto" w:before="257"/>
        <w:ind w:left="679" w:right="1436"/>
        <w:jc w:val="both"/>
      </w:pPr>
      <w:r>
        <w:rPr>
          <w:rFonts w:ascii="Arial"/>
          <w:b/>
        </w:rPr>
        <w:t>Soil Analysis </w:t>
      </w:r>
      <w:r>
        <w:rPr/>
        <w:t>: Soil samples were analyzed for particle size, pH in 1: 2.5 soil solution ratio, ECEC after Ammonium Acetate extraction at pH 7 solution, available P, % Organic carbon using Standard methods as outlined in IITA Manual ( 1979 ).</w:t>
      </w:r>
    </w:p>
    <w:p>
      <w:pPr>
        <w:pStyle w:val="BodyText"/>
        <w:spacing w:line="244" w:lineRule="auto" w:before="219"/>
        <w:ind w:left="679" w:right="1377"/>
        <w:jc w:val="both"/>
      </w:pPr>
      <w:r>
        <w:rPr>
          <w:rFonts w:ascii="Arial"/>
          <w:b/>
        </w:rPr>
        <w:t>Table 1: </w:t>
      </w:r>
      <w:r>
        <w:rPr/>
        <w:t>Physio-chemical properties of the experimental site at college of Agriculture, Zuru demonstration and research farm during 2008 and 2009 seasons before experimentation.</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spacing w:before="59"/>
        <w:rPr>
          <w:sz w:val="20"/>
        </w:r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9"/>
        <w:gridCol w:w="1668"/>
        <w:gridCol w:w="2101"/>
        <w:gridCol w:w="2385"/>
      </w:tblGrid>
      <w:tr>
        <w:trPr>
          <w:trHeight w:val="275" w:hRule="atLeast"/>
        </w:trPr>
        <w:tc>
          <w:tcPr>
            <w:tcW w:w="2029" w:type="dxa"/>
            <w:tcBorders>
              <w:top w:val="single" w:sz="4" w:space="0" w:color="000000"/>
              <w:bottom w:val="single" w:sz="4" w:space="0" w:color="000000"/>
            </w:tcBorders>
          </w:tcPr>
          <w:p>
            <w:pPr>
              <w:pStyle w:val="TableParagraph"/>
              <w:spacing w:line="256" w:lineRule="exact"/>
              <w:ind w:left="122"/>
              <w:rPr>
                <w:rFonts w:ascii="Arial"/>
                <w:b/>
                <w:sz w:val="24"/>
              </w:rPr>
            </w:pPr>
            <w:r>
              <w:rPr>
                <w:rFonts w:ascii="Arial"/>
                <w:b/>
                <w:sz w:val="24"/>
              </w:rPr>
              <w:t>Soil</w:t>
            </w:r>
            <w:r>
              <w:rPr>
                <w:rFonts w:ascii="Arial"/>
                <w:b/>
                <w:spacing w:val="1"/>
                <w:sz w:val="24"/>
              </w:rPr>
              <w:t> </w:t>
            </w:r>
            <w:r>
              <w:rPr>
                <w:rFonts w:ascii="Arial"/>
                <w:b/>
                <w:spacing w:val="-2"/>
                <w:sz w:val="24"/>
              </w:rPr>
              <w:t>Properties</w:t>
            </w:r>
          </w:p>
        </w:tc>
        <w:tc>
          <w:tcPr>
            <w:tcW w:w="1668" w:type="dxa"/>
            <w:tcBorders>
              <w:top w:val="single" w:sz="4" w:space="0" w:color="000000"/>
              <w:bottom w:val="single" w:sz="4" w:space="0" w:color="000000"/>
            </w:tcBorders>
          </w:tcPr>
          <w:p>
            <w:pPr>
              <w:pStyle w:val="TableParagraph"/>
              <w:spacing w:line="256" w:lineRule="exact"/>
              <w:ind w:left="210"/>
              <w:rPr>
                <w:rFonts w:ascii="Arial"/>
                <w:b/>
                <w:sz w:val="24"/>
              </w:rPr>
            </w:pPr>
            <w:r>
              <w:rPr>
                <w:rFonts w:ascii="Arial"/>
                <w:b/>
                <w:spacing w:val="-4"/>
                <w:sz w:val="24"/>
              </w:rPr>
              <w:t>Unit</w:t>
            </w:r>
          </w:p>
        </w:tc>
        <w:tc>
          <w:tcPr>
            <w:tcW w:w="2101" w:type="dxa"/>
            <w:tcBorders>
              <w:top w:val="single" w:sz="4" w:space="0" w:color="000000"/>
              <w:bottom w:val="single" w:sz="4" w:space="0" w:color="000000"/>
            </w:tcBorders>
          </w:tcPr>
          <w:p>
            <w:pPr>
              <w:pStyle w:val="TableParagraph"/>
              <w:spacing w:line="256" w:lineRule="exact"/>
              <w:ind w:left="573"/>
              <w:rPr>
                <w:rFonts w:ascii="Arial"/>
                <w:b/>
                <w:sz w:val="24"/>
              </w:rPr>
            </w:pPr>
            <w:r>
              <w:rPr>
                <w:rFonts w:ascii="Arial"/>
                <w:b/>
                <w:spacing w:val="-2"/>
                <w:sz w:val="24"/>
              </w:rPr>
              <w:t>Range</w:t>
            </w:r>
          </w:p>
        </w:tc>
        <w:tc>
          <w:tcPr>
            <w:tcW w:w="2385" w:type="dxa"/>
            <w:tcBorders>
              <w:top w:val="single" w:sz="4" w:space="0" w:color="000000"/>
              <w:bottom w:val="single" w:sz="4" w:space="0" w:color="000000"/>
            </w:tcBorders>
          </w:tcPr>
          <w:p>
            <w:pPr>
              <w:pStyle w:val="TableParagraph"/>
              <w:spacing w:line="256" w:lineRule="exact"/>
              <w:ind w:left="507"/>
              <w:rPr>
                <w:rFonts w:ascii="Arial"/>
                <w:b/>
                <w:sz w:val="24"/>
              </w:rPr>
            </w:pPr>
            <w:r>
              <w:rPr>
                <w:rFonts w:ascii="Arial"/>
                <w:b/>
                <w:spacing w:val="-5"/>
                <w:sz w:val="24"/>
              </w:rPr>
              <w:t>SD</w:t>
            </w:r>
          </w:p>
        </w:tc>
      </w:tr>
      <w:tr>
        <w:trPr>
          <w:trHeight w:val="275" w:hRule="atLeast"/>
        </w:trPr>
        <w:tc>
          <w:tcPr>
            <w:tcW w:w="2029" w:type="dxa"/>
            <w:tcBorders>
              <w:top w:val="single" w:sz="4" w:space="0" w:color="000000"/>
            </w:tcBorders>
          </w:tcPr>
          <w:p>
            <w:pPr>
              <w:pStyle w:val="TableParagraph"/>
              <w:spacing w:line="255" w:lineRule="exact"/>
              <w:ind w:left="122"/>
              <w:rPr>
                <w:rFonts w:ascii="Microsoft Sans Serif"/>
                <w:sz w:val="24"/>
              </w:rPr>
            </w:pPr>
            <w:r>
              <w:rPr>
                <w:rFonts w:ascii="Microsoft Sans Serif"/>
                <w:spacing w:val="-4"/>
                <w:sz w:val="24"/>
              </w:rPr>
              <w:t>Sand</w:t>
            </w:r>
          </w:p>
        </w:tc>
        <w:tc>
          <w:tcPr>
            <w:tcW w:w="1668" w:type="dxa"/>
            <w:tcBorders>
              <w:top w:val="single" w:sz="4" w:space="0" w:color="000000"/>
            </w:tcBorders>
          </w:tcPr>
          <w:p>
            <w:pPr>
              <w:pStyle w:val="TableParagraph"/>
              <w:spacing w:line="255" w:lineRule="exact"/>
              <w:ind w:left="210"/>
              <w:rPr>
                <w:rFonts w:ascii="Microsoft Sans Serif"/>
                <w:sz w:val="24"/>
              </w:rPr>
            </w:pPr>
            <w:r>
              <w:rPr>
                <w:rFonts w:ascii="Microsoft Sans Serif"/>
                <w:spacing w:val="-10"/>
                <w:sz w:val="24"/>
              </w:rPr>
              <w:t>%</w:t>
            </w:r>
          </w:p>
        </w:tc>
        <w:tc>
          <w:tcPr>
            <w:tcW w:w="2101" w:type="dxa"/>
            <w:tcBorders>
              <w:top w:val="single" w:sz="4" w:space="0" w:color="000000"/>
            </w:tcBorders>
          </w:tcPr>
          <w:p>
            <w:pPr>
              <w:pStyle w:val="TableParagraph"/>
              <w:spacing w:line="255" w:lineRule="exact"/>
              <w:ind w:left="573"/>
              <w:rPr>
                <w:rFonts w:ascii="Microsoft Sans Serif"/>
                <w:sz w:val="24"/>
              </w:rPr>
            </w:pPr>
            <w:r>
              <w:rPr>
                <w:rFonts w:ascii="Microsoft Sans Serif"/>
                <w:spacing w:val="-2"/>
                <w:sz w:val="24"/>
              </w:rPr>
              <w:t>91.5-</w:t>
            </w:r>
            <w:r>
              <w:rPr>
                <w:rFonts w:ascii="Microsoft Sans Serif"/>
                <w:spacing w:val="-4"/>
                <w:sz w:val="24"/>
              </w:rPr>
              <w:t>97.3</w:t>
            </w:r>
          </w:p>
        </w:tc>
        <w:tc>
          <w:tcPr>
            <w:tcW w:w="2385" w:type="dxa"/>
            <w:tcBorders>
              <w:top w:val="single" w:sz="4" w:space="0" w:color="000000"/>
            </w:tcBorders>
          </w:tcPr>
          <w:p>
            <w:pPr>
              <w:pStyle w:val="TableParagraph"/>
              <w:spacing w:line="255" w:lineRule="exact"/>
              <w:ind w:left="507"/>
              <w:rPr>
                <w:rFonts w:ascii="Microsoft Sans Serif"/>
                <w:sz w:val="24"/>
              </w:rPr>
            </w:pPr>
            <w:r>
              <w:rPr>
                <w:rFonts w:ascii="Microsoft Sans Serif"/>
                <w:spacing w:val="-4"/>
                <w:sz w:val="24"/>
              </w:rPr>
              <w:t>1.19</w:t>
            </w:r>
          </w:p>
        </w:tc>
      </w:tr>
      <w:tr>
        <w:trPr>
          <w:trHeight w:val="275" w:hRule="atLeast"/>
        </w:trPr>
        <w:tc>
          <w:tcPr>
            <w:tcW w:w="2029" w:type="dxa"/>
          </w:tcPr>
          <w:p>
            <w:pPr>
              <w:pStyle w:val="TableParagraph"/>
              <w:spacing w:line="256" w:lineRule="exact"/>
              <w:ind w:left="122"/>
              <w:rPr>
                <w:rFonts w:ascii="Microsoft Sans Serif"/>
                <w:sz w:val="24"/>
              </w:rPr>
            </w:pPr>
            <w:r>
              <w:rPr>
                <w:rFonts w:ascii="Microsoft Sans Serif"/>
                <w:spacing w:val="-4"/>
                <w:sz w:val="24"/>
              </w:rPr>
              <w:t>Silt</w:t>
            </w:r>
          </w:p>
        </w:tc>
        <w:tc>
          <w:tcPr>
            <w:tcW w:w="1668" w:type="dxa"/>
          </w:tcPr>
          <w:p>
            <w:pPr>
              <w:pStyle w:val="TableParagraph"/>
              <w:spacing w:line="256" w:lineRule="exact"/>
              <w:ind w:left="210"/>
              <w:rPr>
                <w:rFonts w:ascii="Microsoft Sans Serif"/>
                <w:sz w:val="24"/>
              </w:rPr>
            </w:pPr>
            <w:r>
              <w:rPr>
                <w:rFonts w:ascii="Microsoft Sans Serif"/>
                <w:spacing w:val="-10"/>
                <w:sz w:val="24"/>
              </w:rPr>
              <w:t>%</w:t>
            </w:r>
          </w:p>
        </w:tc>
        <w:tc>
          <w:tcPr>
            <w:tcW w:w="2101" w:type="dxa"/>
          </w:tcPr>
          <w:p>
            <w:pPr>
              <w:pStyle w:val="TableParagraph"/>
              <w:spacing w:line="256" w:lineRule="exact"/>
              <w:ind w:left="573"/>
              <w:rPr>
                <w:rFonts w:ascii="Microsoft Sans Serif"/>
                <w:sz w:val="24"/>
              </w:rPr>
            </w:pPr>
            <w:r>
              <w:rPr>
                <w:rFonts w:ascii="Microsoft Sans Serif"/>
                <w:spacing w:val="-2"/>
                <w:sz w:val="24"/>
              </w:rPr>
              <w:t>0.9-</w:t>
            </w:r>
            <w:r>
              <w:rPr>
                <w:rFonts w:ascii="Microsoft Sans Serif"/>
                <w:spacing w:val="-5"/>
                <w:sz w:val="24"/>
              </w:rPr>
              <w:t>66</w:t>
            </w:r>
          </w:p>
        </w:tc>
        <w:tc>
          <w:tcPr>
            <w:tcW w:w="2385" w:type="dxa"/>
          </w:tcPr>
          <w:p>
            <w:pPr>
              <w:pStyle w:val="TableParagraph"/>
              <w:spacing w:line="256" w:lineRule="exact"/>
              <w:ind w:left="507"/>
              <w:rPr>
                <w:rFonts w:ascii="Microsoft Sans Serif"/>
                <w:sz w:val="24"/>
              </w:rPr>
            </w:pPr>
            <w:r>
              <w:rPr>
                <w:rFonts w:ascii="Microsoft Sans Serif"/>
                <w:spacing w:val="-4"/>
                <w:sz w:val="24"/>
              </w:rPr>
              <w:t>1.46</w:t>
            </w:r>
          </w:p>
        </w:tc>
      </w:tr>
      <w:tr>
        <w:trPr>
          <w:trHeight w:val="276" w:hRule="atLeast"/>
        </w:trPr>
        <w:tc>
          <w:tcPr>
            <w:tcW w:w="2029" w:type="dxa"/>
          </w:tcPr>
          <w:p>
            <w:pPr>
              <w:pStyle w:val="TableParagraph"/>
              <w:spacing w:line="256" w:lineRule="exact"/>
              <w:ind w:left="122"/>
              <w:rPr>
                <w:rFonts w:ascii="Microsoft Sans Serif"/>
                <w:sz w:val="24"/>
              </w:rPr>
            </w:pPr>
            <w:r>
              <w:rPr>
                <w:rFonts w:ascii="Microsoft Sans Serif"/>
                <w:spacing w:val="-4"/>
                <w:sz w:val="24"/>
              </w:rPr>
              <w:t>Clay</w:t>
            </w:r>
          </w:p>
        </w:tc>
        <w:tc>
          <w:tcPr>
            <w:tcW w:w="1668" w:type="dxa"/>
          </w:tcPr>
          <w:p>
            <w:pPr>
              <w:pStyle w:val="TableParagraph"/>
              <w:spacing w:line="256" w:lineRule="exact"/>
              <w:ind w:left="210"/>
              <w:rPr>
                <w:rFonts w:ascii="Microsoft Sans Serif"/>
                <w:sz w:val="24"/>
              </w:rPr>
            </w:pPr>
            <w:r>
              <w:rPr>
                <w:rFonts w:ascii="Microsoft Sans Serif"/>
                <w:spacing w:val="-10"/>
                <w:sz w:val="24"/>
              </w:rPr>
              <w:t>%</w:t>
            </w:r>
          </w:p>
        </w:tc>
        <w:tc>
          <w:tcPr>
            <w:tcW w:w="2101" w:type="dxa"/>
          </w:tcPr>
          <w:p>
            <w:pPr>
              <w:pStyle w:val="TableParagraph"/>
              <w:spacing w:line="256" w:lineRule="exact"/>
              <w:ind w:left="573"/>
              <w:rPr>
                <w:rFonts w:ascii="Microsoft Sans Serif"/>
                <w:sz w:val="24"/>
              </w:rPr>
            </w:pPr>
            <w:r>
              <w:rPr>
                <w:rFonts w:ascii="Microsoft Sans Serif"/>
                <w:spacing w:val="-2"/>
                <w:sz w:val="24"/>
              </w:rPr>
              <w:t>1.8-</w:t>
            </w:r>
            <w:r>
              <w:rPr>
                <w:rFonts w:ascii="Microsoft Sans Serif"/>
                <w:spacing w:val="-5"/>
                <w:sz w:val="24"/>
              </w:rPr>
              <w:t>9.0</w:t>
            </w:r>
          </w:p>
        </w:tc>
        <w:tc>
          <w:tcPr>
            <w:tcW w:w="2385" w:type="dxa"/>
          </w:tcPr>
          <w:p>
            <w:pPr>
              <w:pStyle w:val="TableParagraph"/>
              <w:spacing w:line="256" w:lineRule="exact"/>
              <w:ind w:left="507"/>
              <w:rPr>
                <w:rFonts w:ascii="Microsoft Sans Serif"/>
                <w:sz w:val="24"/>
              </w:rPr>
            </w:pPr>
            <w:r>
              <w:rPr>
                <w:rFonts w:ascii="Microsoft Sans Serif"/>
                <w:spacing w:val="-4"/>
                <w:sz w:val="24"/>
              </w:rPr>
              <w:t>0.96</w:t>
            </w:r>
          </w:p>
        </w:tc>
      </w:tr>
      <w:tr>
        <w:trPr>
          <w:trHeight w:val="276" w:hRule="atLeast"/>
        </w:trPr>
        <w:tc>
          <w:tcPr>
            <w:tcW w:w="2029" w:type="dxa"/>
          </w:tcPr>
          <w:p>
            <w:pPr>
              <w:pStyle w:val="TableParagraph"/>
              <w:spacing w:line="256" w:lineRule="exact"/>
              <w:ind w:left="122"/>
              <w:rPr>
                <w:rFonts w:ascii="Microsoft Sans Serif"/>
                <w:sz w:val="24"/>
              </w:rPr>
            </w:pPr>
            <w:r>
              <w:rPr>
                <w:rFonts w:ascii="Microsoft Sans Serif"/>
                <w:spacing w:val="-2"/>
                <w:sz w:val="24"/>
              </w:rPr>
              <w:t>Sodium</w:t>
            </w:r>
          </w:p>
        </w:tc>
        <w:tc>
          <w:tcPr>
            <w:tcW w:w="1668" w:type="dxa"/>
          </w:tcPr>
          <w:p>
            <w:pPr>
              <w:pStyle w:val="TableParagraph"/>
              <w:spacing w:line="256" w:lineRule="exact"/>
              <w:ind w:left="210"/>
              <w:rPr>
                <w:rFonts w:ascii="Microsoft Sans Serif"/>
                <w:sz w:val="24"/>
              </w:rPr>
            </w:pPr>
            <w:r>
              <w:rPr>
                <w:rFonts w:ascii="Microsoft Sans Serif"/>
                <w:spacing w:val="-2"/>
                <w:sz w:val="24"/>
              </w:rPr>
              <w:t>Cmol/kg</w:t>
            </w:r>
          </w:p>
        </w:tc>
        <w:tc>
          <w:tcPr>
            <w:tcW w:w="2101" w:type="dxa"/>
          </w:tcPr>
          <w:p>
            <w:pPr>
              <w:pStyle w:val="TableParagraph"/>
              <w:spacing w:line="256" w:lineRule="exact"/>
              <w:ind w:left="573"/>
              <w:rPr>
                <w:rFonts w:ascii="Microsoft Sans Serif"/>
                <w:sz w:val="24"/>
              </w:rPr>
            </w:pPr>
            <w:r>
              <w:rPr>
                <w:rFonts w:ascii="Microsoft Sans Serif"/>
                <w:spacing w:val="-2"/>
                <w:sz w:val="24"/>
              </w:rPr>
              <w:t>6.0-</w:t>
            </w:r>
            <w:r>
              <w:rPr>
                <w:rFonts w:ascii="Microsoft Sans Serif"/>
                <w:spacing w:val="-4"/>
                <w:sz w:val="24"/>
              </w:rPr>
              <w:t>18.0</w:t>
            </w:r>
          </w:p>
        </w:tc>
        <w:tc>
          <w:tcPr>
            <w:tcW w:w="2385" w:type="dxa"/>
          </w:tcPr>
          <w:p>
            <w:pPr>
              <w:pStyle w:val="TableParagraph"/>
              <w:spacing w:line="256" w:lineRule="exact"/>
              <w:ind w:left="507"/>
              <w:rPr>
                <w:rFonts w:ascii="Microsoft Sans Serif"/>
                <w:sz w:val="24"/>
              </w:rPr>
            </w:pPr>
            <w:r>
              <w:rPr>
                <w:rFonts w:ascii="Microsoft Sans Serif"/>
                <w:spacing w:val="-4"/>
                <w:sz w:val="24"/>
              </w:rPr>
              <w:t>2.00</w:t>
            </w:r>
          </w:p>
        </w:tc>
      </w:tr>
      <w:tr>
        <w:trPr>
          <w:trHeight w:val="276" w:hRule="atLeast"/>
        </w:trPr>
        <w:tc>
          <w:tcPr>
            <w:tcW w:w="2029" w:type="dxa"/>
          </w:tcPr>
          <w:p>
            <w:pPr>
              <w:pStyle w:val="TableParagraph"/>
              <w:spacing w:line="256" w:lineRule="exact"/>
              <w:ind w:left="122"/>
              <w:rPr>
                <w:rFonts w:ascii="Microsoft Sans Serif"/>
                <w:sz w:val="24"/>
              </w:rPr>
            </w:pPr>
            <w:r>
              <w:rPr>
                <w:rFonts w:ascii="Microsoft Sans Serif"/>
                <w:spacing w:val="-2"/>
                <w:sz w:val="24"/>
              </w:rPr>
              <w:t>potassium</w:t>
            </w:r>
          </w:p>
        </w:tc>
        <w:tc>
          <w:tcPr>
            <w:tcW w:w="1668" w:type="dxa"/>
          </w:tcPr>
          <w:p>
            <w:pPr>
              <w:pStyle w:val="TableParagraph"/>
              <w:spacing w:line="256" w:lineRule="exact"/>
              <w:ind w:left="210"/>
              <w:rPr>
                <w:rFonts w:ascii="Microsoft Sans Serif"/>
                <w:sz w:val="24"/>
              </w:rPr>
            </w:pPr>
            <w:r>
              <w:rPr>
                <w:rFonts w:ascii="Microsoft Sans Serif"/>
                <w:spacing w:val="-2"/>
                <w:sz w:val="24"/>
              </w:rPr>
              <w:t>Cmol/kg</w:t>
            </w:r>
          </w:p>
        </w:tc>
        <w:tc>
          <w:tcPr>
            <w:tcW w:w="2101" w:type="dxa"/>
          </w:tcPr>
          <w:p>
            <w:pPr>
              <w:pStyle w:val="TableParagraph"/>
              <w:spacing w:line="256" w:lineRule="exact"/>
              <w:ind w:left="573"/>
              <w:rPr>
                <w:rFonts w:ascii="Microsoft Sans Serif"/>
                <w:sz w:val="24"/>
              </w:rPr>
            </w:pPr>
            <w:r>
              <w:rPr>
                <w:rFonts w:ascii="Microsoft Sans Serif"/>
                <w:spacing w:val="-2"/>
                <w:sz w:val="24"/>
              </w:rPr>
              <w:t>42.0-</w:t>
            </w:r>
            <w:r>
              <w:rPr>
                <w:rFonts w:ascii="Microsoft Sans Serif"/>
                <w:spacing w:val="-4"/>
                <w:sz w:val="24"/>
              </w:rPr>
              <w:t>25.0</w:t>
            </w:r>
          </w:p>
        </w:tc>
        <w:tc>
          <w:tcPr>
            <w:tcW w:w="2385" w:type="dxa"/>
          </w:tcPr>
          <w:p>
            <w:pPr>
              <w:pStyle w:val="TableParagraph"/>
              <w:spacing w:line="256" w:lineRule="exact"/>
              <w:ind w:left="507"/>
              <w:rPr>
                <w:rFonts w:ascii="Microsoft Sans Serif"/>
                <w:sz w:val="24"/>
              </w:rPr>
            </w:pPr>
            <w:r>
              <w:rPr>
                <w:rFonts w:ascii="Microsoft Sans Serif"/>
                <w:spacing w:val="-4"/>
                <w:sz w:val="24"/>
              </w:rPr>
              <w:t>8.00</w:t>
            </w:r>
          </w:p>
        </w:tc>
      </w:tr>
      <w:tr>
        <w:trPr>
          <w:trHeight w:val="276" w:hRule="atLeast"/>
        </w:trPr>
        <w:tc>
          <w:tcPr>
            <w:tcW w:w="2029" w:type="dxa"/>
          </w:tcPr>
          <w:p>
            <w:pPr>
              <w:pStyle w:val="TableParagraph"/>
              <w:spacing w:line="256" w:lineRule="exact"/>
              <w:ind w:left="122"/>
              <w:rPr>
                <w:rFonts w:ascii="Microsoft Sans Serif"/>
                <w:sz w:val="24"/>
              </w:rPr>
            </w:pPr>
            <w:r>
              <w:rPr>
                <w:rFonts w:ascii="Microsoft Sans Serif"/>
                <w:spacing w:val="-2"/>
                <w:sz w:val="24"/>
              </w:rPr>
              <w:t>Phosphorus</w:t>
            </w:r>
          </w:p>
        </w:tc>
        <w:tc>
          <w:tcPr>
            <w:tcW w:w="1668" w:type="dxa"/>
          </w:tcPr>
          <w:p>
            <w:pPr>
              <w:pStyle w:val="TableParagraph"/>
              <w:spacing w:line="256" w:lineRule="exact"/>
              <w:ind w:left="210"/>
              <w:rPr>
                <w:rFonts w:ascii="Microsoft Sans Serif"/>
                <w:sz w:val="24"/>
              </w:rPr>
            </w:pPr>
            <w:r>
              <w:rPr>
                <w:rFonts w:ascii="Microsoft Sans Serif"/>
                <w:spacing w:val="-5"/>
                <w:sz w:val="24"/>
              </w:rPr>
              <w:t>ppm</w:t>
            </w:r>
          </w:p>
        </w:tc>
        <w:tc>
          <w:tcPr>
            <w:tcW w:w="2101" w:type="dxa"/>
          </w:tcPr>
          <w:p>
            <w:pPr>
              <w:pStyle w:val="TableParagraph"/>
              <w:spacing w:line="256" w:lineRule="exact"/>
              <w:ind w:left="573"/>
              <w:rPr>
                <w:rFonts w:ascii="Microsoft Sans Serif"/>
                <w:sz w:val="24"/>
              </w:rPr>
            </w:pPr>
            <w:r>
              <w:rPr>
                <w:rFonts w:ascii="Microsoft Sans Serif"/>
                <w:spacing w:val="-2"/>
                <w:sz w:val="24"/>
              </w:rPr>
              <w:t>0.2-</w:t>
            </w:r>
            <w:r>
              <w:rPr>
                <w:rFonts w:ascii="Microsoft Sans Serif"/>
                <w:spacing w:val="-4"/>
                <w:sz w:val="24"/>
              </w:rPr>
              <w:t>0.25</w:t>
            </w:r>
          </w:p>
        </w:tc>
        <w:tc>
          <w:tcPr>
            <w:tcW w:w="2385" w:type="dxa"/>
          </w:tcPr>
          <w:p>
            <w:pPr>
              <w:pStyle w:val="TableParagraph"/>
              <w:spacing w:line="256" w:lineRule="exact"/>
              <w:ind w:left="507"/>
              <w:rPr>
                <w:rFonts w:ascii="Microsoft Sans Serif"/>
                <w:sz w:val="24"/>
              </w:rPr>
            </w:pPr>
            <w:r>
              <w:rPr>
                <w:rFonts w:ascii="Microsoft Sans Serif"/>
                <w:spacing w:val="-4"/>
                <w:sz w:val="24"/>
              </w:rPr>
              <w:t>0.12</w:t>
            </w:r>
          </w:p>
        </w:tc>
      </w:tr>
      <w:tr>
        <w:trPr>
          <w:trHeight w:val="276" w:hRule="atLeast"/>
        </w:trPr>
        <w:tc>
          <w:tcPr>
            <w:tcW w:w="2029" w:type="dxa"/>
          </w:tcPr>
          <w:p>
            <w:pPr>
              <w:pStyle w:val="TableParagraph"/>
              <w:spacing w:line="256" w:lineRule="exact"/>
              <w:ind w:left="122"/>
              <w:rPr>
                <w:rFonts w:ascii="Microsoft Sans Serif"/>
                <w:sz w:val="24"/>
              </w:rPr>
            </w:pPr>
            <w:r>
              <w:rPr>
                <w:rFonts w:ascii="Microsoft Sans Serif"/>
                <w:spacing w:val="-5"/>
                <w:sz w:val="24"/>
              </w:rPr>
              <w:t>pH</w:t>
            </w:r>
          </w:p>
        </w:tc>
        <w:tc>
          <w:tcPr>
            <w:tcW w:w="1668" w:type="dxa"/>
          </w:tcPr>
          <w:p>
            <w:pPr>
              <w:pStyle w:val="TableParagraph"/>
              <w:rPr>
                <w:sz w:val="20"/>
              </w:rPr>
            </w:pPr>
          </w:p>
        </w:tc>
        <w:tc>
          <w:tcPr>
            <w:tcW w:w="2101" w:type="dxa"/>
          </w:tcPr>
          <w:p>
            <w:pPr>
              <w:pStyle w:val="TableParagraph"/>
              <w:spacing w:line="256" w:lineRule="exact"/>
              <w:ind w:left="573"/>
              <w:rPr>
                <w:rFonts w:ascii="Microsoft Sans Serif"/>
                <w:sz w:val="24"/>
              </w:rPr>
            </w:pPr>
            <w:r>
              <w:rPr>
                <w:rFonts w:ascii="Microsoft Sans Serif"/>
                <w:spacing w:val="-2"/>
                <w:sz w:val="24"/>
              </w:rPr>
              <w:t>5.7-</w:t>
            </w:r>
            <w:r>
              <w:rPr>
                <w:rFonts w:ascii="Microsoft Sans Serif"/>
                <w:spacing w:val="-5"/>
                <w:sz w:val="24"/>
              </w:rPr>
              <w:t>5.9</w:t>
            </w:r>
          </w:p>
        </w:tc>
        <w:tc>
          <w:tcPr>
            <w:tcW w:w="2385" w:type="dxa"/>
          </w:tcPr>
          <w:p>
            <w:pPr>
              <w:pStyle w:val="TableParagraph"/>
              <w:spacing w:line="256" w:lineRule="exact"/>
              <w:ind w:left="507"/>
              <w:rPr>
                <w:rFonts w:ascii="Microsoft Sans Serif"/>
                <w:sz w:val="24"/>
              </w:rPr>
            </w:pPr>
            <w:r>
              <w:rPr>
                <w:rFonts w:ascii="Microsoft Sans Serif"/>
                <w:spacing w:val="-4"/>
                <w:sz w:val="24"/>
              </w:rPr>
              <w:t>0.12</w:t>
            </w:r>
          </w:p>
        </w:tc>
      </w:tr>
      <w:tr>
        <w:trPr>
          <w:trHeight w:val="275" w:hRule="atLeast"/>
        </w:trPr>
        <w:tc>
          <w:tcPr>
            <w:tcW w:w="2029" w:type="dxa"/>
          </w:tcPr>
          <w:p>
            <w:pPr>
              <w:pStyle w:val="TableParagraph"/>
              <w:spacing w:line="256" w:lineRule="exact"/>
              <w:ind w:left="122"/>
              <w:rPr>
                <w:rFonts w:ascii="Microsoft Sans Serif"/>
                <w:sz w:val="24"/>
              </w:rPr>
            </w:pPr>
            <w:r>
              <w:rPr>
                <w:rFonts w:ascii="Microsoft Sans Serif"/>
                <w:spacing w:val="-5"/>
                <w:sz w:val="24"/>
              </w:rPr>
              <w:t>EC</w:t>
            </w:r>
          </w:p>
        </w:tc>
        <w:tc>
          <w:tcPr>
            <w:tcW w:w="1668" w:type="dxa"/>
          </w:tcPr>
          <w:p>
            <w:pPr>
              <w:pStyle w:val="TableParagraph"/>
              <w:spacing w:line="256" w:lineRule="exact"/>
              <w:ind w:left="210"/>
              <w:rPr>
                <w:rFonts w:ascii="Microsoft Sans Serif"/>
                <w:sz w:val="24"/>
              </w:rPr>
            </w:pPr>
            <w:r>
              <w:rPr>
                <w:rFonts w:ascii="Microsoft Sans Serif"/>
                <w:spacing w:val="-2"/>
                <w:sz w:val="24"/>
              </w:rPr>
              <w:t>us/cm</w:t>
            </w:r>
          </w:p>
        </w:tc>
        <w:tc>
          <w:tcPr>
            <w:tcW w:w="2101" w:type="dxa"/>
          </w:tcPr>
          <w:p>
            <w:pPr>
              <w:pStyle w:val="TableParagraph"/>
              <w:spacing w:line="256" w:lineRule="exact"/>
              <w:ind w:left="573"/>
              <w:rPr>
                <w:rFonts w:ascii="Microsoft Sans Serif"/>
                <w:sz w:val="24"/>
              </w:rPr>
            </w:pPr>
            <w:r>
              <w:rPr>
                <w:rFonts w:ascii="Microsoft Sans Serif"/>
                <w:spacing w:val="-2"/>
                <w:sz w:val="24"/>
              </w:rPr>
              <w:t>32.0-</w:t>
            </w:r>
            <w:r>
              <w:rPr>
                <w:rFonts w:ascii="Microsoft Sans Serif"/>
                <w:spacing w:val="-4"/>
                <w:sz w:val="24"/>
              </w:rPr>
              <w:t>52.0</w:t>
            </w:r>
          </w:p>
        </w:tc>
        <w:tc>
          <w:tcPr>
            <w:tcW w:w="2385" w:type="dxa"/>
          </w:tcPr>
          <w:p>
            <w:pPr>
              <w:pStyle w:val="TableParagraph"/>
              <w:spacing w:line="256" w:lineRule="exact"/>
              <w:ind w:left="507"/>
              <w:rPr>
                <w:rFonts w:ascii="Microsoft Sans Serif"/>
                <w:sz w:val="24"/>
              </w:rPr>
            </w:pPr>
            <w:r>
              <w:rPr>
                <w:rFonts w:ascii="Microsoft Sans Serif"/>
                <w:spacing w:val="-4"/>
                <w:sz w:val="24"/>
              </w:rPr>
              <w:t>3.20</w:t>
            </w:r>
          </w:p>
        </w:tc>
      </w:tr>
      <w:tr>
        <w:trPr>
          <w:trHeight w:val="276" w:hRule="atLeast"/>
        </w:trPr>
        <w:tc>
          <w:tcPr>
            <w:tcW w:w="2029" w:type="dxa"/>
            <w:tcBorders>
              <w:bottom w:val="single" w:sz="4" w:space="0" w:color="000000"/>
            </w:tcBorders>
          </w:tcPr>
          <w:p>
            <w:pPr>
              <w:pStyle w:val="TableParagraph"/>
              <w:spacing w:line="256" w:lineRule="exact"/>
              <w:ind w:left="122"/>
              <w:rPr>
                <w:rFonts w:ascii="Microsoft Sans Serif"/>
                <w:sz w:val="24"/>
              </w:rPr>
            </w:pPr>
            <w:r>
              <w:rPr>
                <w:rFonts w:ascii="Microsoft Sans Serif"/>
                <w:sz w:val="24"/>
              </w:rPr>
              <w:t>Organic</w:t>
            </w:r>
            <w:r>
              <w:rPr>
                <w:rFonts w:ascii="Microsoft Sans Serif"/>
                <w:spacing w:val="-4"/>
                <w:sz w:val="24"/>
              </w:rPr>
              <w:t> </w:t>
            </w:r>
            <w:r>
              <w:rPr>
                <w:rFonts w:ascii="Microsoft Sans Serif"/>
                <w:spacing w:val="-2"/>
                <w:sz w:val="24"/>
              </w:rPr>
              <w:t>carbon</w:t>
            </w:r>
          </w:p>
        </w:tc>
        <w:tc>
          <w:tcPr>
            <w:tcW w:w="1668" w:type="dxa"/>
            <w:tcBorders>
              <w:bottom w:val="single" w:sz="4" w:space="0" w:color="000000"/>
            </w:tcBorders>
          </w:tcPr>
          <w:p>
            <w:pPr>
              <w:pStyle w:val="TableParagraph"/>
              <w:spacing w:line="256" w:lineRule="exact"/>
              <w:ind w:left="210"/>
              <w:rPr>
                <w:rFonts w:ascii="Microsoft Sans Serif"/>
                <w:sz w:val="24"/>
              </w:rPr>
            </w:pPr>
            <w:r>
              <w:rPr>
                <w:rFonts w:ascii="Microsoft Sans Serif"/>
                <w:spacing w:val="-10"/>
                <w:sz w:val="24"/>
              </w:rPr>
              <w:t>%</w:t>
            </w:r>
          </w:p>
        </w:tc>
        <w:tc>
          <w:tcPr>
            <w:tcW w:w="2101" w:type="dxa"/>
            <w:tcBorders>
              <w:bottom w:val="single" w:sz="4" w:space="0" w:color="000000"/>
            </w:tcBorders>
          </w:tcPr>
          <w:p>
            <w:pPr>
              <w:pStyle w:val="TableParagraph"/>
              <w:spacing w:line="256" w:lineRule="exact"/>
              <w:ind w:left="573"/>
              <w:rPr>
                <w:rFonts w:ascii="Microsoft Sans Serif"/>
                <w:sz w:val="24"/>
              </w:rPr>
            </w:pPr>
            <w:r>
              <w:rPr>
                <w:rFonts w:ascii="Microsoft Sans Serif"/>
                <w:spacing w:val="-2"/>
                <w:sz w:val="24"/>
              </w:rPr>
              <w:t>3.6-</w:t>
            </w:r>
            <w:r>
              <w:rPr>
                <w:rFonts w:ascii="Microsoft Sans Serif"/>
                <w:spacing w:val="-5"/>
                <w:sz w:val="24"/>
              </w:rPr>
              <w:t>4.4</w:t>
            </w:r>
          </w:p>
        </w:tc>
        <w:tc>
          <w:tcPr>
            <w:tcW w:w="2385" w:type="dxa"/>
            <w:tcBorders>
              <w:bottom w:val="single" w:sz="4" w:space="0" w:color="000000"/>
            </w:tcBorders>
          </w:tcPr>
          <w:p>
            <w:pPr>
              <w:pStyle w:val="TableParagraph"/>
              <w:spacing w:line="256" w:lineRule="exact"/>
              <w:ind w:left="507"/>
              <w:rPr>
                <w:rFonts w:ascii="Microsoft Sans Serif"/>
                <w:sz w:val="24"/>
              </w:rPr>
            </w:pPr>
            <w:r>
              <w:rPr>
                <w:rFonts w:ascii="Microsoft Sans Serif"/>
                <w:spacing w:val="-4"/>
                <w:sz w:val="24"/>
              </w:rPr>
              <w:t>0.49</w:t>
            </w:r>
          </w:p>
        </w:tc>
      </w:tr>
    </w:tbl>
    <w:p>
      <w:pPr>
        <w:pStyle w:val="BodyText"/>
        <w:spacing w:before="3"/>
        <w:ind w:left="1750"/>
      </w:pPr>
      <w:r>
        <w:rPr/>
        <w:t>EC</w:t>
      </w:r>
      <w:r>
        <w:rPr>
          <w:spacing w:val="-3"/>
        </w:rPr>
        <w:t> </w:t>
      </w:r>
      <w:r>
        <w:rPr/>
        <w:t>=</w:t>
      </w:r>
      <w:r>
        <w:rPr>
          <w:spacing w:val="-5"/>
        </w:rPr>
        <w:t> </w:t>
      </w:r>
      <w:r>
        <w:rPr/>
        <w:t>Electrical</w:t>
      </w:r>
      <w:r>
        <w:rPr>
          <w:spacing w:val="-3"/>
        </w:rPr>
        <w:t> </w:t>
      </w:r>
      <w:r>
        <w:rPr>
          <w:spacing w:val="-2"/>
        </w:rPr>
        <w:t>Conductivity</w:t>
      </w:r>
    </w:p>
    <w:p>
      <w:pPr>
        <w:pStyle w:val="BodyText"/>
      </w:pPr>
    </w:p>
    <w:p>
      <w:pPr>
        <w:pStyle w:val="BodyText"/>
        <w:spacing w:before="9"/>
      </w:pPr>
    </w:p>
    <w:p>
      <w:pPr>
        <w:pStyle w:val="Heading6"/>
      </w:pPr>
      <w:r>
        <w:rPr/>
        <w:t>Number</w:t>
      </w:r>
      <w:r>
        <w:rPr>
          <w:spacing w:val="-1"/>
        </w:rPr>
        <w:t> </w:t>
      </w:r>
      <w:r>
        <w:rPr/>
        <w:t>of tillers</w:t>
      </w:r>
      <w:r>
        <w:rPr>
          <w:spacing w:val="-2"/>
        </w:rPr>
        <w:t> </w:t>
      </w:r>
      <w:r>
        <w:rPr/>
        <w:t>per</w:t>
      </w:r>
      <w:r>
        <w:rPr>
          <w:spacing w:val="-2"/>
        </w:rPr>
        <w:t> plant.</w:t>
      </w:r>
    </w:p>
    <w:p>
      <w:pPr>
        <w:pStyle w:val="Heading6"/>
        <w:spacing w:after="0"/>
        <w:sectPr>
          <w:type w:val="continuous"/>
          <w:pgSz w:w="12240" w:h="15840"/>
          <w:pgMar w:header="721" w:footer="1068" w:top="1080" w:bottom="1220" w:left="360" w:right="0"/>
        </w:sectPr>
      </w:pPr>
    </w:p>
    <w:p>
      <w:pPr>
        <w:pStyle w:val="BodyText"/>
        <w:spacing w:line="244" w:lineRule="auto" w:before="79"/>
        <w:ind w:left="1080" w:right="1"/>
        <w:jc w:val="both"/>
      </w:pPr>
      <w:r>
        <w:rPr/>
        <w:t>Number</w:t>
      </w:r>
      <w:r>
        <w:rPr/>
        <w:t> of</w:t>
      </w:r>
      <w:r>
        <w:rPr/>
        <w:t> tillers per plant as a component of yield decreased with lack of weeding implying that frequent weeding is needed for increased tiller/plant which subsequently lead to higher rice productivity.</w:t>
      </w:r>
    </w:p>
    <w:p>
      <w:pPr>
        <w:pStyle w:val="BodyText"/>
        <w:spacing w:before="86"/>
      </w:pPr>
    </w:p>
    <w:p>
      <w:pPr>
        <w:pStyle w:val="Heading6"/>
        <w:jc w:val="both"/>
      </w:pPr>
      <w:r>
        <w:rPr/>
        <w:t>Number</w:t>
      </w:r>
      <w:r>
        <w:rPr>
          <w:spacing w:val="-2"/>
        </w:rPr>
        <w:t> </w:t>
      </w:r>
      <w:r>
        <w:rPr/>
        <w:t>of</w:t>
      </w:r>
      <w:r>
        <w:rPr>
          <w:spacing w:val="-1"/>
        </w:rPr>
        <w:t> </w:t>
      </w:r>
      <w:r>
        <w:rPr/>
        <w:t>days</w:t>
      </w:r>
      <w:r>
        <w:rPr>
          <w:spacing w:val="-1"/>
        </w:rPr>
        <w:t> </w:t>
      </w:r>
      <w:r>
        <w:rPr/>
        <w:t>to</w:t>
      </w:r>
      <w:r>
        <w:rPr>
          <w:spacing w:val="-1"/>
        </w:rPr>
        <w:t> </w:t>
      </w:r>
      <w:r>
        <w:rPr>
          <w:spacing w:val="-2"/>
        </w:rPr>
        <w:t>Booting.</w:t>
      </w:r>
    </w:p>
    <w:p>
      <w:pPr>
        <w:pStyle w:val="BodyText"/>
        <w:spacing w:line="244" w:lineRule="auto" w:before="4"/>
        <w:ind w:left="1080"/>
        <w:jc w:val="both"/>
      </w:pPr>
      <w:r>
        <w:rPr/>
        <w:t>Number</w:t>
      </w:r>
      <w:r>
        <w:rPr/>
        <w:t> of</w:t>
      </w:r>
      <w:r>
        <w:rPr/>
        <w:t> days</w:t>
      </w:r>
      <w:r>
        <w:rPr/>
        <w:t> to</w:t>
      </w:r>
      <w:r>
        <w:rPr/>
        <w:t> booting was significantly ( P≤ 0.05 ) influenced by weeding frequency and rate of herbicide application.</w:t>
      </w:r>
      <w:r>
        <w:rPr>
          <w:spacing w:val="33"/>
        </w:rPr>
        <w:t>  </w:t>
      </w:r>
      <w:r>
        <w:rPr/>
        <w:t>Higher</w:t>
      </w:r>
      <w:r>
        <w:rPr>
          <w:spacing w:val="35"/>
        </w:rPr>
        <w:t>  </w:t>
      </w:r>
      <w:r>
        <w:rPr/>
        <w:t>rate</w:t>
      </w:r>
      <w:r>
        <w:rPr>
          <w:spacing w:val="35"/>
        </w:rPr>
        <w:t>  </w:t>
      </w:r>
      <w:r>
        <w:rPr/>
        <w:t>of</w:t>
      </w:r>
      <w:r>
        <w:rPr>
          <w:spacing w:val="35"/>
        </w:rPr>
        <w:t>  </w:t>
      </w:r>
      <w:r>
        <w:rPr>
          <w:spacing w:val="-2"/>
        </w:rPr>
        <w:t>herbicide</w:t>
      </w:r>
    </w:p>
    <w:p>
      <w:pPr>
        <w:pStyle w:val="BodyText"/>
        <w:spacing w:line="244" w:lineRule="auto" w:before="79"/>
        <w:ind w:left="679" w:right="1437"/>
        <w:jc w:val="both"/>
      </w:pPr>
      <w:r>
        <w:rPr/>
        <w:br w:type="column"/>
      </w:r>
      <w:r>
        <w:rPr/>
        <w:t>application + three weeding frequencies reduced booting period by a day when compared</w:t>
      </w:r>
      <w:r>
        <w:rPr>
          <w:spacing w:val="-3"/>
        </w:rPr>
        <w:t> </w:t>
      </w:r>
      <w:r>
        <w:rPr/>
        <w:t>with</w:t>
      </w:r>
      <w:r>
        <w:rPr>
          <w:spacing w:val="-3"/>
        </w:rPr>
        <w:t> </w:t>
      </w:r>
      <w:r>
        <w:rPr/>
        <w:t>un-weeded</w:t>
      </w:r>
      <w:r>
        <w:rPr>
          <w:spacing w:val="-3"/>
        </w:rPr>
        <w:t> </w:t>
      </w:r>
      <w:r>
        <w:rPr/>
        <w:t>plots (without herbicide application) Table 2</w:t>
      </w:r>
    </w:p>
    <w:p>
      <w:pPr>
        <w:pStyle w:val="BodyText"/>
        <w:spacing w:line="244" w:lineRule="auto" w:before="268"/>
        <w:ind w:left="679" w:right="1435"/>
        <w:jc w:val="both"/>
      </w:pPr>
      <w:r>
        <w:rPr>
          <w:rFonts w:ascii="Arial"/>
          <w:b/>
        </w:rPr>
        <w:t>Table 2. </w:t>
      </w:r>
      <w:r>
        <w:rPr/>
        <w:t>Effects of weeding frequency and rates of herbicide application on plant height (cm), weed density, number of days to tiller, number of tillers/plant and number of days to booting</w:t>
      </w:r>
      <w:r>
        <w:rPr>
          <w:spacing w:val="80"/>
        </w:rPr>
        <w:t> </w:t>
      </w:r>
      <w:r>
        <w:rPr/>
        <w:t>(heading) after sowing (WAS).</w:t>
      </w:r>
    </w:p>
    <w:p>
      <w:pPr>
        <w:pStyle w:val="BodyText"/>
        <w:spacing w:after="0" w:line="244" w:lineRule="auto"/>
        <w:jc w:val="both"/>
        <w:sectPr>
          <w:headerReference w:type="default" r:id="rId44"/>
          <w:footerReference w:type="default" r:id="rId45"/>
          <w:pgSz w:w="12240" w:h="15840"/>
          <w:pgMar w:header="0" w:footer="0" w:top="1000" w:bottom="280" w:left="360" w:right="0"/>
          <w:cols w:num="2" w:equalWidth="0">
            <w:col w:w="5402" w:space="40"/>
            <w:col w:w="6438"/>
          </w:cols>
        </w:sectPr>
      </w:pPr>
    </w:p>
    <w:p>
      <w:pPr>
        <w:pStyle w:val="BodyText"/>
        <w:spacing w:before="49"/>
        <w:rPr>
          <w:sz w:val="20"/>
        </w:rPr>
      </w:pPr>
    </w:p>
    <w:tbl>
      <w:tblPr>
        <w:tblW w:w="0" w:type="auto"/>
        <w:jc w:val="left"/>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6"/>
        <w:gridCol w:w="1054"/>
        <w:gridCol w:w="1261"/>
        <w:gridCol w:w="1786"/>
        <w:gridCol w:w="1301"/>
        <w:gridCol w:w="1825"/>
      </w:tblGrid>
      <w:tr>
        <w:trPr>
          <w:trHeight w:val="544" w:hRule="atLeast"/>
        </w:trPr>
        <w:tc>
          <w:tcPr>
            <w:tcW w:w="2650" w:type="dxa"/>
            <w:gridSpan w:val="2"/>
          </w:tcPr>
          <w:p>
            <w:pPr>
              <w:pStyle w:val="TableParagraph"/>
              <w:spacing w:line="268" w:lineRule="exact"/>
              <w:ind w:left="180"/>
              <w:rPr>
                <w:rFonts w:ascii="Arial"/>
                <w:b/>
                <w:sz w:val="24"/>
              </w:rPr>
            </w:pPr>
            <w:r>
              <w:rPr>
                <w:rFonts w:ascii="Arial"/>
                <w:b/>
                <w:sz w:val="24"/>
              </w:rPr>
              <w:t>Treatments </w:t>
            </w:r>
            <w:r>
              <w:rPr>
                <w:rFonts w:ascii="Arial"/>
                <w:b/>
                <w:spacing w:val="-2"/>
                <w:sz w:val="24"/>
              </w:rPr>
              <w:t>Plants</w:t>
            </w:r>
          </w:p>
          <w:p>
            <w:pPr>
              <w:pStyle w:val="TableParagraph"/>
              <w:spacing w:line="256" w:lineRule="exact"/>
              <w:ind w:left="180"/>
              <w:rPr>
                <w:rFonts w:ascii="Arial"/>
                <w:b/>
                <w:sz w:val="24"/>
              </w:rPr>
            </w:pPr>
            <w:r>
              <w:rPr>
                <w:rFonts w:ascii="Arial"/>
                <w:b/>
                <w:sz w:val="24"/>
              </w:rPr>
              <w:t>Height</w:t>
            </w:r>
            <w:r>
              <w:rPr>
                <w:rFonts w:ascii="Arial"/>
                <w:b/>
                <w:spacing w:val="-2"/>
                <w:sz w:val="24"/>
              </w:rPr>
              <w:t> </w:t>
            </w:r>
            <w:r>
              <w:rPr>
                <w:rFonts w:ascii="Arial"/>
                <w:b/>
                <w:spacing w:val="-4"/>
                <w:sz w:val="24"/>
              </w:rPr>
              <w:t>(cm)</w:t>
            </w:r>
          </w:p>
        </w:tc>
        <w:tc>
          <w:tcPr>
            <w:tcW w:w="1261" w:type="dxa"/>
          </w:tcPr>
          <w:p>
            <w:pPr>
              <w:pStyle w:val="TableParagraph"/>
              <w:spacing w:line="268" w:lineRule="exact"/>
              <w:ind w:right="245"/>
              <w:jc w:val="right"/>
              <w:rPr>
                <w:rFonts w:ascii="Arial"/>
                <w:b/>
                <w:sz w:val="24"/>
              </w:rPr>
            </w:pPr>
            <w:r>
              <w:rPr>
                <w:rFonts w:ascii="Arial"/>
                <w:b/>
                <w:spacing w:val="-4"/>
                <w:sz w:val="24"/>
              </w:rPr>
              <w:t>weed</w:t>
            </w:r>
          </w:p>
          <w:p>
            <w:pPr>
              <w:pStyle w:val="TableParagraph"/>
              <w:spacing w:line="256" w:lineRule="exact"/>
              <w:ind w:right="162"/>
              <w:jc w:val="right"/>
              <w:rPr>
                <w:rFonts w:ascii="Arial"/>
                <w:b/>
                <w:sz w:val="24"/>
              </w:rPr>
            </w:pPr>
            <w:r>
              <w:rPr>
                <w:rFonts w:ascii="Arial"/>
                <w:b/>
                <w:spacing w:val="-2"/>
                <w:sz w:val="24"/>
              </w:rPr>
              <w:t>Density</w:t>
            </w:r>
          </w:p>
        </w:tc>
        <w:tc>
          <w:tcPr>
            <w:tcW w:w="1786" w:type="dxa"/>
          </w:tcPr>
          <w:p>
            <w:pPr>
              <w:pStyle w:val="TableParagraph"/>
              <w:spacing w:line="268" w:lineRule="exact"/>
              <w:ind w:left="485"/>
              <w:rPr>
                <w:rFonts w:ascii="Arial"/>
                <w:b/>
                <w:sz w:val="24"/>
              </w:rPr>
            </w:pPr>
            <w:r>
              <w:rPr>
                <w:rFonts w:ascii="Arial"/>
                <w:b/>
                <w:sz w:val="24"/>
              </w:rPr>
              <w:t>number</w:t>
            </w:r>
            <w:r>
              <w:rPr>
                <w:rFonts w:ascii="Arial"/>
                <w:b/>
                <w:spacing w:val="-3"/>
                <w:sz w:val="24"/>
              </w:rPr>
              <w:t> </w:t>
            </w:r>
            <w:r>
              <w:rPr>
                <w:rFonts w:ascii="Arial"/>
                <w:b/>
                <w:spacing w:val="-5"/>
                <w:sz w:val="24"/>
              </w:rPr>
              <w:t>of</w:t>
            </w:r>
          </w:p>
          <w:p>
            <w:pPr>
              <w:pStyle w:val="TableParagraph"/>
              <w:spacing w:line="256" w:lineRule="exact"/>
              <w:ind w:left="163"/>
              <w:rPr>
                <w:rFonts w:ascii="Arial"/>
                <w:b/>
                <w:sz w:val="24"/>
              </w:rPr>
            </w:pPr>
            <w:r>
              <w:rPr>
                <w:rFonts w:ascii="Arial"/>
                <w:b/>
                <w:sz w:val="24"/>
              </w:rPr>
              <w:t>days</w:t>
            </w:r>
            <w:r>
              <w:rPr>
                <w:rFonts w:ascii="Arial"/>
                <w:b/>
                <w:spacing w:val="-4"/>
                <w:sz w:val="24"/>
              </w:rPr>
              <w:t> </w:t>
            </w:r>
            <w:r>
              <w:rPr>
                <w:rFonts w:ascii="Arial"/>
                <w:b/>
                <w:spacing w:val="-5"/>
                <w:sz w:val="24"/>
              </w:rPr>
              <w:t>to</w:t>
            </w:r>
          </w:p>
        </w:tc>
        <w:tc>
          <w:tcPr>
            <w:tcW w:w="3126" w:type="dxa"/>
            <w:gridSpan w:val="2"/>
          </w:tcPr>
          <w:p>
            <w:pPr>
              <w:pStyle w:val="TableParagraph"/>
              <w:tabs>
                <w:tab w:pos="1577" w:val="left" w:leader="none"/>
              </w:tabs>
              <w:spacing w:line="268" w:lineRule="exact"/>
              <w:ind w:left="138"/>
              <w:rPr>
                <w:rFonts w:ascii="Arial"/>
                <w:b/>
                <w:sz w:val="24"/>
              </w:rPr>
            </w:pPr>
            <w:r>
              <w:rPr>
                <w:rFonts w:ascii="Arial"/>
                <w:b/>
                <w:sz w:val="24"/>
              </w:rPr>
              <w:t>number </w:t>
            </w:r>
            <w:r>
              <w:rPr>
                <w:rFonts w:ascii="Arial"/>
                <w:b/>
                <w:spacing w:val="-5"/>
                <w:sz w:val="24"/>
              </w:rPr>
              <w:t>of</w:t>
            </w:r>
            <w:r>
              <w:rPr>
                <w:rFonts w:ascii="Arial"/>
                <w:b/>
                <w:sz w:val="24"/>
              </w:rPr>
              <w:tab/>
              <w:t>number </w:t>
            </w:r>
            <w:r>
              <w:rPr>
                <w:rFonts w:ascii="Arial"/>
                <w:b/>
                <w:spacing w:val="-5"/>
                <w:sz w:val="24"/>
              </w:rPr>
              <w:t>of</w:t>
            </w:r>
          </w:p>
          <w:p>
            <w:pPr>
              <w:pStyle w:val="TableParagraph"/>
              <w:tabs>
                <w:tab w:pos="1540" w:val="left" w:leader="none"/>
              </w:tabs>
              <w:spacing w:line="256" w:lineRule="exact"/>
              <w:ind w:left="126"/>
              <w:rPr>
                <w:rFonts w:ascii="Arial"/>
                <w:b/>
                <w:sz w:val="24"/>
              </w:rPr>
            </w:pPr>
            <w:r>
              <w:rPr>
                <w:rFonts w:ascii="Arial"/>
                <w:b/>
                <w:spacing w:val="-2"/>
                <w:sz w:val="24"/>
              </w:rPr>
              <w:t>tiller/plant</w:t>
            </w:r>
            <w:r>
              <w:rPr>
                <w:rFonts w:ascii="Arial"/>
                <w:b/>
                <w:sz w:val="24"/>
              </w:rPr>
              <w:tab/>
              <w:t>days</w:t>
            </w:r>
            <w:r>
              <w:rPr>
                <w:rFonts w:ascii="Arial"/>
                <w:b/>
                <w:spacing w:val="-4"/>
                <w:sz w:val="24"/>
              </w:rPr>
              <w:t> </w:t>
            </w:r>
            <w:r>
              <w:rPr>
                <w:rFonts w:ascii="Arial"/>
                <w:b/>
                <w:spacing w:val="-5"/>
                <w:sz w:val="24"/>
              </w:rPr>
              <w:t>of</w:t>
            </w:r>
          </w:p>
        </w:tc>
      </w:tr>
      <w:tr>
        <w:trPr>
          <w:trHeight w:val="268" w:hRule="atLeast"/>
        </w:trPr>
        <w:tc>
          <w:tcPr>
            <w:tcW w:w="8823" w:type="dxa"/>
            <w:gridSpan w:val="6"/>
          </w:tcPr>
          <w:p>
            <w:pPr>
              <w:pStyle w:val="TableParagraph"/>
              <w:tabs>
                <w:tab w:pos="3528" w:val="left" w:leader="none"/>
                <w:tab w:pos="6678" w:val="left" w:leader="none"/>
              </w:tabs>
              <w:spacing w:line="248" w:lineRule="exact"/>
              <w:ind w:left="2340"/>
              <w:rPr>
                <w:rFonts w:ascii="Arial"/>
                <w:b/>
                <w:sz w:val="24"/>
              </w:rPr>
            </w:pPr>
            <w:r>
              <w:rPr>
                <w:rFonts w:ascii="Arial"/>
                <w:b/>
                <w:spacing w:val="-5"/>
                <w:sz w:val="24"/>
              </w:rPr>
              <w:t>m</w:t>
            </w:r>
            <w:r>
              <w:rPr>
                <w:rFonts w:ascii="Arial"/>
                <w:b/>
                <w:spacing w:val="-5"/>
                <w:sz w:val="24"/>
                <w:vertAlign w:val="superscript"/>
              </w:rPr>
              <w:t>2</w:t>
            </w:r>
            <w:r>
              <w:rPr>
                <w:rFonts w:ascii="Arial"/>
                <w:b/>
                <w:sz w:val="24"/>
                <w:vertAlign w:val="baseline"/>
              </w:rPr>
              <w:tab/>
            </w:r>
            <w:r>
              <w:rPr>
                <w:rFonts w:ascii="Arial"/>
                <w:b/>
                <w:spacing w:val="-2"/>
                <w:sz w:val="24"/>
                <w:vertAlign w:val="baseline"/>
              </w:rPr>
              <w:t>tiller</w:t>
            </w:r>
            <w:r>
              <w:rPr>
                <w:rFonts w:ascii="Arial"/>
                <w:b/>
                <w:sz w:val="24"/>
                <w:vertAlign w:val="baseline"/>
              </w:rPr>
              <w:tab/>
            </w:r>
            <w:r>
              <w:rPr>
                <w:rFonts w:ascii="Arial"/>
                <w:b/>
                <w:spacing w:val="-2"/>
                <w:sz w:val="24"/>
                <w:vertAlign w:val="baseline"/>
              </w:rPr>
              <w:t>booting</w:t>
            </w:r>
          </w:p>
        </w:tc>
      </w:tr>
      <w:tr>
        <w:trPr>
          <w:trHeight w:val="272" w:hRule="atLeast"/>
        </w:trPr>
        <w:tc>
          <w:tcPr>
            <w:tcW w:w="1596" w:type="dxa"/>
            <w:tcBorders>
              <w:top w:val="single" w:sz="6" w:space="0" w:color="000000"/>
            </w:tcBorders>
          </w:tcPr>
          <w:p>
            <w:pPr>
              <w:pStyle w:val="TableParagraph"/>
              <w:spacing w:line="246" w:lineRule="exact"/>
              <w:ind w:left="180"/>
              <w:rPr>
                <w:rFonts w:ascii="Microsoft Sans Serif"/>
                <w:sz w:val="24"/>
              </w:rPr>
            </w:pPr>
            <w:r>
              <w:rPr>
                <w:rFonts w:ascii="Microsoft Sans Serif"/>
                <w:sz w:val="24"/>
              </w:rPr>
              <w:t>HO</w:t>
            </w:r>
            <w:r>
              <w:rPr>
                <w:rFonts w:ascii="Microsoft Sans Serif"/>
                <w:spacing w:val="-4"/>
                <w:sz w:val="24"/>
              </w:rPr>
              <w:t> </w:t>
            </w:r>
            <w:r>
              <w:rPr>
                <w:rFonts w:ascii="Microsoft Sans Serif"/>
                <w:spacing w:val="-7"/>
                <w:sz w:val="24"/>
              </w:rPr>
              <w:t>WO</w:t>
            </w:r>
          </w:p>
        </w:tc>
        <w:tc>
          <w:tcPr>
            <w:tcW w:w="1054" w:type="dxa"/>
            <w:tcBorders>
              <w:top w:val="single" w:sz="6" w:space="0" w:color="000000"/>
            </w:tcBorders>
          </w:tcPr>
          <w:p>
            <w:pPr>
              <w:pStyle w:val="TableParagraph"/>
              <w:spacing w:line="246" w:lineRule="exact"/>
              <w:ind w:left="167" w:right="168"/>
              <w:jc w:val="center"/>
              <w:rPr>
                <w:rFonts w:ascii="Microsoft Sans Serif"/>
                <w:sz w:val="24"/>
              </w:rPr>
            </w:pPr>
            <w:r>
              <w:rPr>
                <w:rFonts w:ascii="Microsoft Sans Serif"/>
                <w:spacing w:val="-2"/>
                <w:sz w:val="24"/>
              </w:rPr>
              <w:t>41.52</w:t>
            </w:r>
          </w:p>
        </w:tc>
        <w:tc>
          <w:tcPr>
            <w:tcW w:w="1261" w:type="dxa"/>
            <w:tcBorders>
              <w:top w:val="single" w:sz="6" w:space="0" w:color="000000"/>
            </w:tcBorders>
          </w:tcPr>
          <w:p>
            <w:pPr>
              <w:pStyle w:val="TableParagraph"/>
              <w:spacing w:line="246" w:lineRule="exact"/>
              <w:ind w:right="180"/>
              <w:jc w:val="right"/>
              <w:rPr>
                <w:rFonts w:ascii="Microsoft Sans Serif"/>
                <w:sz w:val="24"/>
              </w:rPr>
            </w:pPr>
            <w:r>
              <w:rPr>
                <w:rFonts w:ascii="Microsoft Sans Serif"/>
                <w:spacing w:val="-2"/>
                <w:sz w:val="24"/>
              </w:rPr>
              <w:t>24.00</w:t>
            </w:r>
          </w:p>
        </w:tc>
        <w:tc>
          <w:tcPr>
            <w:tcW w:w="1786" w:type="dxa"/>
            <w:tcBorders>
              <w:top w:val="single" w:sz="6" w:space="0" w:color="000000"/>
            </w:tcBorders>
          </w:tcPr>
          <w:p>
            <w:pPr>
              <w:pStyle w:val="TableParagraph"/>
              <w:spacing w:line="246" w:lineRule="exact"/>
              <w:ind w:left="50" w:right="53"/>
              <w:jc w:val="center"/>
              <w:rPr>
                <w:rFonts w:ascii="Microsoft Sans Serif"/>
                <w:sz w:val="24"/>
              </w:rPr>
            </w:pPr>
            <w:r>
              <w:rPr>
                <w:rFonts w:ascii="Microsoft Sans Serif"/>
                <w:spacing w:val="-2"/>
                <w:sz w:val="24"/>
              </w:rPr>
              <w:t>34.00</w:t>
            </w:r>
          </w:p>
        </w:tc>
        <w:tc>
          <w:tcPr>
            <w:tcW w:w="1301" w:type="dxa"/>
            <w:tcBorders>
              <w:top w:val="single" w:sz="6" w:space="0" w:color="000000"/>
            </w:tcBorders>
          </w:tcPr>
          <w:p>
            <w:pPr>
              <w:pStyle w:val="TableParagraph"/>
              <w:spacing w:line="246" w:lineRule="exact"/>
              <w:ind w:right="520"/>
              <w:jc w:val="right"/>
              <w:rPr>
                <w:rFonts w:ascii="Microsoft Sans Serif"/>
                <w:sz w:val="24"/>
              </w:rPr>
            </w:pPr>
            <w:r>
              <w:rPr>
                <w:rFonts w:ascii="Microsoft Sans Serif"/>
                <w:spacing w:val="-4"/>
                <w:sz w:val="24"/>
              </w:rPr>
              <w:t>5.00</w:t>
            </w:r>
          </w:p>
        </w:tc>
        <w:tc>
          <w:tcPr>
            <w:tcW w:w="1825" w:type="dxa"/>
            <w:tcBorders>
              <w:top w:val="single" w:sz="6" w:space="0" w:color="000000"/>
            </w:tcBorders>
          </w:tcPr>
          <w:p>
            <w:pPr>
              <w:pStyle w:val="TableParagraph"/>
              <w:spacing w:line="246" w:lineRule="exact"/>
              <w:ind w:right="637"/>
              <w:jc w:val="right"/>
              <w:rPr>
                <w:rFonts w:ascii="Microsoft Sans Serif"/>
                <w:sz w:val="24"/>
              </w:rPr>
            </w:pPr>
            <w:r>
              <w:rPr>
                <w:rFonts w:ascii="Microsoft Sans Serif"/>
                <w:spacing w:val="-2"/>
                <w:sz w:val="24"/>
              </w:rPr>
              <w:t>40.00</w:t>
            </w:r>
          </w:p>
        </w:tc>
      </w:tr>
      <w:tr>
        <w:trPr>
          <w:trHeight w:val="275" w:hRule="atLeast"/>
        </w:trPr>
        <w:tc>
          <w:tcPr>
            <w:tcW w:w="1596" w:type="dxa"/>
          </w:tcPr>
          <w:p>
            <w:pPr>
              <w:pStyle w:val="TableParagraph"/>
              <w:spacing w:line="256" w:lineRule="exact"/>
              <w:ind w:left="180"/>
              <w:rPr>
                <w:rFonts w:ascii="Microsoft Sans Serif"/>
                <w:sz w:val="24"/>
              </w:rPr>
            </w:pPr>
            <w:r>
              <w:rPr>
                <w:rFonts w:ascii="Microsoft Sans Serif"/>
                <w:sz w:val="24"/>
              </w:rPr>
              <w:t>HO</w:t>
            </w:r>
            <w:r>
              <w:rPr>
                <w:rFonts w:ascii="Microsoft Sans Serif"/>
                <w:spacing w:val="-4"/>
                <w:sz w:val="24"/>
              </w:rPr>
              <w:t> </w:t>
            </w:r>
            <w:r>
              <w:rPr>
                <w:rFonts w:ascii="Microsoft Sans Serif"/>
                <w:spacing w:val="-7"/>
                <w:sz w:val="24"/>
              </w:rPr>
              <w:t>W1</w:t>
            </w:r>
          </w:p>
        </w:tc>
        <w:tc>
          <w:tcPr>
            <w:tcW w:w="1054" w:type="dxa"/>
          </w:tcPr>
          <w:p>
            <w:pPr>
              <w:pStyle w:val="TableParagraph"/>
              <w:spacing w:line="256" w:lineRule="exact"/>
              <w:ind w:left="167" w:right="168"/>
              <w:jc w:val="center"/>
              <w:rPr>
                <w:rFonts w:ascii="Microsoft Sans Serif"/>
                <w:sz w:val="24"/>
              </w:rPr>
            </w:pPr>
            <w:r>
              <w:rPr>
                <w:rFonts w:ascii="Microsoft Sans Serif"/>
                <w:spacing w:val="-2"/>
                <w:sz w:val="24"/>
              </w:rPr>
              <w:t>51.68</w:t>
            </w:r>
          </w:p>
        </w:tc>
        <w:tc>
          <w:tcPr>
            <w:tcW w:w="1261" w:type="dxa"/>
          </w:tcPr>
          <w:p>
            <w:pPr>
              <w:pStyle w:val="TableParagraph"/>
              <w:spacing w:line="256" w:lineRule="exact"/>
              <w:ind w:right="180"/>
              <w:jc w:val="right"/>
              <w:rPr>
                <w:rFonts w:ascii="Microsoft Sans Serif"/>
                <w:sz w:val="24"/>
              </w:rPr>
            </w:pPr>
            <w:r>
              <w:rPr>
                <w:rFonts w:ascii="Microsoft Sans Serif"/>
                <w:spacing w:val="-2"/>
                <w:sz w:val="24"/>
              </w:rPr>
              <w:t>15.00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33.00</w:t>
            </w:r>
          </w:p>
        </w:tc>
        <w:tc>
          <w:tcPr>
            <w:tcW w:w="1301" w:type="dxa"/>
          </w:tcPr>
          <w:p>
            <w:pPr>
              <w:pStyle w:val="TableParagraph"/>
              <w:spacing w:line="256" w:lineRule="exact"/>
              <w:ind w:right="520"/>
              <w:jc w:val="right"/>
              <w:rPr>
                <w:rFonts w:ascii="Microsoft Sans Serif"/>
                <w:sz w:val="24"/>
              </w:rPr>
            </w:pPr>
            <w:r>
              <w:rPr>
                <w:rFonts w:ascii="Microsoft Sans Serif"/>
                <w:spacing w:val="-4"/>
                <w:sz w:val="24"/>
              </w:rPr>
              <w:t>8.70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39.67</w:t>
            </w:r>
          </w:p>
        </w:tc>
      </w:tr>
      <w:tr>
        <w:trPr>
          <w:trHeight w:val="276" w:hRule="atLeast"/>
        </w:trPr>
        <w:tc>
          <w:tcPr>
            <w:tcW w:w="1596" w:type="dxa"/>
          </w:tcPr>
          <w:p>
            <w:pPr>
              <w:pStyle w:val="TableParagraph"/>
              <w:spacing w:line="256" w:lineRule="exact"/>
              <w:ind w:left="180"/>
              <w:rPr>
                <w:rFonts w:ascii="Microsoft Sans Serif"/>
                <w:sz w:val="24"/>
              </w:rPr>
            </w:pPr>
            <w:r>
              <w:rPr>
                <w:rFonts w:ascii="Microsoft Sans Serif"/>
                <w:sz w:val="24"/>
              </w:rPr>
              <w:t>HO</w:t>
            </w:r>
            <w:r>
              <w:rPr>
                <w:rFonts w:ascii="Microsoft Sans Serif"/>
                <w:spacing w:val="-4"/>
                <w:sz w:val="24"/>
              </w:rPr>
              <w:t> </w:t>
            </w:r>
            <w:r>
              <w:rPr>
                <w:rFonts w:ascii="Microsoft Sans Serif"/>
                <w:spacing w:val="-7"/>
                <w:sz w:val="24"/>
              </w:rPr>
              <w:t>W2</w:t>
            </w:r>
          </w:p>
        </w:tc>
        <w:tc>
          <w:tcPr>
            <w:tcW w:w="1054" w:type="dxa"/>
          </w:tcPr>
          <w:p>
            <w:pPr>
              <w:pStyle w:val="TableParagraph"/>
              <w:spacing w:line="256" w:lineRule="exact"/>
              <w:ind w:left="167" w:right="168"/>
              <w:jc w:val="center"/>
              <w:rPr>
                <w:rFonts w:ascii="Microsoft Sans Serif"/>
                <w:sz w:val="24"/>
              </w:rPr>
            </w:pPr>
            <w:r>
              <w:rPr>
                <w:rFonts w:ascii="Microsoft Sans Serif"/>
                <w:spacing w:val="-2"/>
                <w:sz w:val="24"/>
              </w:rPr>
              <w:t>61.57</w:t>
            </w:r>
          </w:p>
        </w:tc>
        <w:tc>
          <w:tcPr>
            <w:tcW w:w="1261" w:type="dxa"/>
          </w:tcPr>
          <w:p>
            <w:pPr>
              <w:pStyle w:val="TableParagraph"/>
              <w:spacing w:line="256" w:lineRule="exact"/>
              <w:ind w:right="180"/>
              <w:jc w:val="right"/>
              <w:rPr>
                <w:rFonts w:ascii="Microsoft Sans Serif"/>
                <w:sz w:val="24"/>
              </w:rPr>
            </w:pPr>
            <w:r>
              <w:rPr>
                <w:rFonts w:ascii="Microsoft Sans Serif"/>
                <w:spacing w:val="-2"/>
                <w:sz w:val="24"/>
              </w:rPr>
              <w:t>10.00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40.00</w:t>
            </w:r>
          </w:p>
        </w:tc>
        <w:tc>
          <w:tcPr>
            <w:tcW w:w="1301" w:type="dxa"/>
          </w:tcPr>
          <w:p>
            <w:pPr>
              <w:pStyle w:val="TableParagraph"/>
              <w:spacing w:line="256" w:lineRule="exact"/>
              <w:ind w:right="492"/>
              <w:jc w:val="right"/>
              <w:rPr>
                <w:rFonts w:ascii="Microsoft Sans Serif"/>
                <w:sz w:val="24"/>
              </w:rPr>
            </w:pPr>
            <w:r>
              <w:rPr>
                <w:rFonts w:ascii="Microsoft Sans Serif"/>
                <w:spacing w:val="-2"/>
                <w:sz w:val="24"/>
              </w:rPr>
              <w:t>11.00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39.50</w:t>
            </w:r>
          </w:p>
        </w:tc>
      </w:tr>
      <w:tr>
        <w:trPr>
          <w:trHeight w:val="275" w:hRule="atLeast"/>
        </w:trPr>
        <w:tc>
          <w:tcPr>
            <w:tcW w:w="1596" w:type="dxa"/>
          </w:tcPr>
          <w:p>
            <w:pPr>
              <w:pStyle w:val="TableParagraph"/>
              <w:spacing w:line="256" w:lineRule="exact"/>
              <w:ind w:left="180"/>
              <w:rPr>
                <w:rFonts w:ascii="Microsoft Sans Serif"/>
                <w:sz w:val="24"/>
              </w:rPr>
            </w:pPr>
            <w:r>
              <w:rPr>
                <w:rFonts w:ascii="Microsoft Sans Serif"/>
                <w:sz w:val="24"/>
              </w:rPr>
              <w:t>HO</w:t>
            </w:r>
            <w:r>
              <w:rPr>
                <w:rFonts w:ascii="Microsoft Sans Serif"/>
                <w:spacing w:val="-4"/>
                <w:sz w:val="24"/>
              </w:rPr>
              <w:t> </w:t>
            </w:r>
            <w:r>
              <w:rPr>
                <w:rFonts w:ascii="Microsoft Sans Serif"/>
                <w:spacing w:val="-7"/>
                <w:sz w:val="24"/>
              </w:rPr>
              <w:t>W3</w:t>
            </w:r>
          </w:p>
        </w:tc>
        <w:tc>
          <w:tcPr>
            <w:tcW w:w="1054" w:type="dxa"/>
          </w:tcPr>
          <w:p>
            <w:pPr>
              <w:pStyle w:val="TableParagraph"/>
              <w:spacing w:line="256" w:lineRule="exact"/>
              <w:ind w:left="167" w:right="168"/>
              <w:jc w:val="center"/>
              <w:rPr>
                <w:rFonts w:ascii="Microsoft Sans Serif"/>
                <w:sz w:val="24"/>
              </w:rPr>
            </w:pPr>
            <w:r>
              <w:rPr>
                <w:rFonts w:ascii="Microsoft Sans Serif"/>
                <w:spacing w:val="-2"/>
                <w:sz w:val="24"/>
              </w:rPr>
              <w:t>75.88</w:t>
            </w:r>
          </w:p>
        </w:tc>
        <w:tc>
          <w:tcPr>
            <w:tcW w:w="1261" w:type="dxa"/>
          </w:tcPr>
          <w:p>
            <w:pPr>
              <w:pStyle w:val="TableParagraph"/>
              <w:spacing w:line="256" w:lineRule="exact"/>
              <w:ind w:right="179"/>
              <w:jc w:val="right"/>
              <w:rPr>
                <w:rFonts w:ascii="Microsoft Sans Serif"/>
                <w:sz w:val="24"/>
              </w:rPr>
            </w:pPr>
            <w:r>
              <w:rPr>
                <w:rFonts w:ascii="Microsoft Sans Serif"/>
                <w:spacing w:val="-4"/>
                <w:sz w:val="24"/>
              </w:rPr>
              <w:t>6.00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30.00</w:t>
            </w:r>
          </w:p>
        </w:tc>
        <w:tc>
          <w:tcPr>
            <w:tcW w:w="1301" w:type="dxa"/>
          </w:tcPr>
          <w:p>
            <w:pPr>
              <w:pStyle w:val="TableParagraph"/>
              <w:spacing w:line="256" w:lineRule="exact"/>
              <w:ind w:right="506"/>
              <w:jc w:val="right"/>
              <w:rPr>
                <w:rFonts w:ascii="Microsoft Sans Serif"/>
                <w:sz w:val="24"/>
              </w:rPr>
            </w:pPr>
            <w:r>
              <w:rPr>
                <w:rFonts w:ascii="Microsoft Sans Serif"/>
                <w:spacing w:val="-2"/>
                <w:sz w:val="24"/>
              </w:rPr>
              <w:t>10.00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38.50</w:t>
            </w:r>
          </w:p>
        </w:tc>
      </w:tr>
      <w:tr>
        <w:trPr>
          <w:trHeight w:val="275" w:hRule="atLeast"/>
        </w:trPr>
        <w:tc>
          <w:tcPr>
            <w:tcW w:w="1596" w:type="dxa"/>
          </w:tcPr>
          <w:p>
            <w:pPr>
              <w:pStyle w:val="TableParagraph"/>
              <w:spacing w:line="256" w:lineRule="exact"/>
              <w:ind w:left="180"/>
              <w:rPr>
                <w:rFonts w:ascii="Microsoft Sans Serif"/>
                <w:sz w:val="24"/>
              </w:rPr>
            </w:pPr>
            <w:r>
              <w:rPr>
                <w:rFonts w:ascii="Microsoft Sans Serif"/>
                <w:sz w:val="24"/>
              </w:rPr>
              <w:t>H1</w:t>
            </w:r>
            <w:r>
              <w:rPr>
                <w:rFonts w:ascii="Microsoft Sans Serif"/>
                <w:spacing w:val="-5"/>
                <w:sz w:val="24"/>
              </w:rPr>
              <w:t> WO</w:t>
            </w:r>
          </w:p>
        </w:tc>
        <w:tc>
          <w:tcPr>
            <w:tcW w:w="1054" w:type="dxa"/>
          </w:tcPr>
          <w:p>
            <w:pPr>
              <w:pStyle w:val="TableParagraph"/>
              <w:spacing w:line="256" w:lineRule="exact"/>
              <w:ind w:left="167" w:right="168"/>
              <w:jc w:val="center"/>
              <w:rPr>
                <w:rFonts w:ascii="Microsoft Sans Serif"/>
                <w:sz w:val="24"/>
              </w:rPr>
            </w:pPr>
            <w:r>
              <w:rPr>
                <w:rFonts w:ascii="Microsoft Sans Serif"/>
                <w:spacing w:val="-2"/>
                <w:sz w:val="24"/>
              </w:rPr>
              <w:t>57.88</w:t>
            </w:r>
          </w:p>
        </w:tc>
        <w:tc>
          <w:tcPr>
            <w:tcW w:w="1261" w:type="dxa"/>
          </w:tcPr>
          <w:p>
            <w:pPr>
              <w:pStyle w:val="TableParagraph"/>
              <w:spacing w:line="256" w:lineRule="exact"/>
              <w:ind w:right="180"/>
              <w:jc w:val="right"/>
              <w:rPr>
                <w:rFonts w:ascii="Microsoft Sans Serif"/>
                <w:sz w:val="24"/>
              </w:rPr>
            </w:pPr>
            <w:r>
              <w:rPr>
                <w:rFonts w:ascii="Microsoft Sans Serif"/>
                <w:spacing w:val="-2"/>
                <w:sz w:val="24"/>
              </w:rPr>
              <w:t>16.00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32.00</w:t>
            </w:r>
          </w:p>
        </w:tc>
        <w:tc>
          <w:tcPr>
            <w:tcW w:w="1301" w:type="dxa"/>
          </w:tcPr>
          <w:p>
            <w:pPr>
              <w:pStyle w:val="TableParagraph"/>
              <w:spacing w:line="256" w:lineRule="exact"/>
              <w:ind w:right="453"/>
              <w:jc w:val="right"/>
              <w:rPr>
                <w:rFonts w:ascii="Microsoft Sans Serif"/>
                <w:sz w:val="24"/>
              </w:rPr>
            </w:pPr>
            <w:r>
              <w:rPr>
                <w:rFonts w:ascii="Microsoft Sans Serif"/>
                <w:spacing w:val="-4"/>
                <w:sz w:val="24"/>
              </w:rPr>
              <w:t>9.00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39.50</w:t>
            </w:r>
          </w:p>
        </w:tc>
      </w:tr>
      <w:tr>
        <w:trPr>
          <w:trHeight w:val="276" w:hRule="atLeast"/>
        </w:trPr>
        <w:tc>
          <w:tcPr>
            <w:tcW w:w="1596" w:type="dxa"/>
          </w:tcPr>
          <w:p>
            <w:pPr>
              <w:pStyle w:val="TableParagraph"/>
              <w:spacing w:line="256" w:lineRule="exact"/>
              <w:ind w:left="180"/>
              <w:rPr>
                <w:rFonts w:ascii="Microsoft Sans Serif"/>
                <w:sz w:val="24"/>
              </w:rPr>
            </w:pPr>
            <w:r>
              <w:rPr>
                <w:rFonts w:ascii="Microsoft Sans Serif"/>
                <w:sz w:val="24"/>
              </w:rPr>
              <w:t>H1</w:t>
            </w:r>
            <w:r>
              <w:rPr>
                <w:rFonts w:ascii="Microsoft Sans Serif"/>
                <w:spacing w:val="-5"/>
                <w:sz w:val="24"/>
              </w:rPr>
              <w:t> W1</w:t>
            </w:r>
          </w:p>
        </w:tc>
        <w:tc>
          <w:tcPr>
            <w:tcW w:w="1054" w:type="dxa"/>
          </w:tcPr>
          <w:p>
            <w:pPr>
              <w:pStyle w:val="TableParagraph"/>
              <w:spacing w:line="256" w:lineRule="exact"/>
              <w:ind w:left="167" w:right="168"/>
              <w:jc w:val="center"/>
              <w:rPr>
                <w:rFonts w:ascii="Microsoft Sans Serif"/>
                <w:sz w:val="24"/>
              </w:rPr>
            </w:pPr>
            <w:r>
              <w:rPr>
                <w:rFonts w:ascii="Microsoft Sans Serif"/>
                <w:spacing w:val="-2"/>
                <w:sz w:val="24"/>
              </w:rPr>
              <w:t>59.50</w:t>
            </w:r>
          </w:p>
        </w:tc>
        <w:tc>
          <w:tcPr>
            <w:tcW w:w="1261" w:type="dxa"/>
          </w:tcPr>
          <w:p>
            <w:pPr>
              <w:pStyle w:val="TableParagraph"/>
              <w:spacing w:line="256" w:lineRule="exact"/>
              <w:ind w:right="180"/>
              <w:jc w:val="right"/>
              <w:rPr>
                <w:rFonts w:ascii="Microsoft Sans Serif"/>
                <w:sz w:val="24"/>
              </w:rPr>
            </w:pPr>
            <w:r>
              <w:rPr>
                <w:rFonts w:ascii="Microsoft Sans Serif"/>
                <w:spacing w:val="-2"/>
                <w:sz w:val="24"/>
              </w:rPr>
              <w:t>13.00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31.00</w:t>
            </w:r>
          </w:p>
        </w:tc>
        <w:tc>
          <w:tcPr>
            <w:tcW w:w="1301" w:type="dxa"/>
          </w:tcPr>
          <w:p>
            <w:pPr>
              <w:pStyle w:val="TableParagraph"/>
              <w:spacing w:line="256" w:lineRule="exact"/>
              <w:ind w:right="453"/>
              <w:jc w:val="right"/>
              <w:rPr>
                <w:rFonts w:ascii="Microsoft Sans Serif"/>
                <w:sz w:val="24"/>
              </w:rPr>
            </w:pPr>
            <w:r>
              <w:rPr>
                <w:rFonts w:ascii="Microsoft Sans Serif"/>
                <w:spacing w:val="-2"/>
                <w:sz w:val="24"/>
              </w:rPr>
              <w:t>10.00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39.83</w:t>
            </w:r>
          </w:p>
        </w:tc>
      </w:tr>
      <w:tr>
        <w:trPr>
          <w:trHeight w:val="275" w:hRule="atLeast"/>
        </w:trPr>
        <w:tc>
          <w:tcPr>
            <w:tcW w:w="1596" w:type="dxa"/>
          </w:tcPr>
          <w:p>
            <w:pPr>
              <w:pStyle w:val="TableParagraph"/>
              <w:spacing w:line="256" w:lineRule="exact"/>
              <w:ind w:left="180"/>
              <w:rPr>
                <w:rFonts w:ascii="Microsoft Sans Serif"/>
                <w:sz w:val="24"/>
              </w:rPr>
            </w:pPr>
            <w:r>
              <w:rPr>
                <w:rFonts w:ascii="Microsoft Sans Serif"/>
                <w:sz w:val="24"/>
              </w:rPr>
              <w:t>H1</w:t>
            </w:r>
            <w:r>
              <w:rPr>
                <w:rFonts w:ascii="Microsoft Sans Serif"/>
                <w:spacing w:val="-5"/>
                <w:sz w:val="24"/>
              </w:rPr>
              <w:t> W2</w:t>
            </w:r>
          </w:p>
        </w:tc>
        <w:tc>
          <w:tcPr>
            <w:tcW w:w="1054" w:type="dxa"/>
          </w:tcPr>
          <w:p>
            <w:pPr>
              <w:pStyle w:val="TableParagraph"/>
              <w:spacing w:line="256" w:lineRule="exact"/>
              <w:ind w:left="167" w:right="168"/>
              <w:jc w:val="center"/>
              <w:rPr>
                <w:rFonts w:ascii="Microsoft Sans Serif"/>
                <w:sz w:val="24"/>
              </w:rPr>
            </w:pPr>
            <w:r>
              <w:rPr>
                <w:rFonts w:ascii="Microsoft Sans Serif"/>
                <w:spacing w:val="-2"/>
                <w:sz w:val="24"/>
              </w:rPr>
              <w:t>65.06</w:t>
            </w:r>
          </w:p>
        </w:tc>
        <w:tc>
          <w:tcPr>
            <w:tcW w:w="1261" w:type="dxa"/>
          </w:tcPr>
          <w:p>
            <w:pPr>
              <w:pStyle w:val="TableParagraph"/>
              <w:spacing w:line="256" w:lineRule="exact"/>
              <w:ind w:right="246"/>
              <w:jc w:val="right"/>
              <w:rPr>
                <w:rFonts w:ascii="Microsoft Sans Serif"/>
                <w:sz w:val="24"/>
              </w:rPr>
            </w:pPr>
            <w:r>
              <w:rPr>
                <w:rFonts w:ascii="Microsoft Sans Serif"/>
                <w:spacing w:val="-4"/>
                <w:sz w:val="24"/>
              </w:rPr>
              <w:t>5.00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30.00</w:t>
            </w:r>
          </w:p>
        </w:tc>
        <w:tc>
          <w:tcPr>
            <w:tcW w:w="1301" w:type="dxa"/>
          </w:tcPr>
          <w:p>
            <w:pPr>
              <w:pStyle w:val="TableParagraph"/>
              <w:spacing w:line="256" w:lineRule="exact"/>
              <w:ind w:right="453"/>
              <w:jc w:val="right"/>
              <w:rPr>
                <w:rFonts w:ascii="Microsoft Sans Serif"/>
                <w:sz w:val="24"/>
              </w:rPr>
            </w:pPr>
            <w:r>
              <w:rPr>
                <w:rFonts w:ascii="Microsoft Sans Serif"/>
                <w:spacing w:val="-2"/>
                <w:sz w:val="24"/>
              </w:rPr>
              <w:t>14.00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38.33</w:t>
            </w:r>
          </w:p>
        </w:tc>
      </w:tr>
      <w:tr>
        <w:trPr>
          <w:trHeight w:val="276" w:hRule="atLeast"/>
        </w:trPr>
        <w:tc>
          <w:tcPr>
            <w:tcW w:w="1596" w:type="dxa"/>
          </w:tcPr>
          <w:p>
            <w:pPr>
              <w:pStyle w:val="TableParagraph"/>
              <w:spacing w:line="256" w:lineRule="exact"/>
              <w:ind w:left="180"/>
              <w:rPr>
                <w:rFonts w:ascii="Microsoft Sans Serif"/>
                <w:sz w:val="24"/>
              </w:rPr>
            </w:pPr>
            <w:r>
              <w:rPr>
                <w:rFonts w:ascii="Microsoft Sans Serif"/>
                <w:sz w:val="24"/>
              </w:rPr>
              <w:t>H1</w:t>
            </w:r>
            <w:r>
              <w:rPr>
                <w:rFonts w:ascii="Microsoft Sans Serif"/>
                <w:spacing w:val="-5"/>
                <w:sz w:val="24"/>
              </w:rPr>
              <w:t> W3</w:t>
            </w:r>
          </w:p>
        </w:tc>
        <w:tc>
          <w:tcPr>
            <w:tcW w:w="1054" w:type="dxa"/>
          </w:tcPr>
          <w:p>
            <w:pPr>
              <w:pStyle w:val="TableParagraph"/>
              <w:spacing w:line="256" w:lineRule="exact"/>
              <w:ind w:left="168" w:right="168"/>
              <w:jc w:val="center"/>
              <w:rPr>
                <w:rFonts w:ascii="Microsoft Sans Serif"/>
                <w:sz w:val="24"/>
              </w:rPr>
            </w:pPr>
            <w:r>
              <w:rPr>
                <w:rFonts w:ascii="Microsoft Sans Serif"/>
                <w:spacing w:val="-2"/>
                <w:sz w:val="24"/>
              </w:rPr>
              <w:t>73.10</w:t>
            </w:r>
          </w:p>
        </w:tc>
        <w:tc>
          <w:tcPr>
            <w:tcW w:w="1261" w:type="dxa"/>
          </w:tcPr>
          <w:p>
            <w:pPr>
              <w:pStyle w:val="TableParagraph"/>
              <w:spacing w:line="256" w:lineRule="exact"/>
              <w:ind w:right="247"/>
              <w:jc w:val="right"/>
              <w:rPr>
                <w:rFonts w:ascii="Microsoft Sans Serif"/>
                <w:sz w:val="24"/>
              </w:rPr>
            </w:pPr>
            <w:r>
              <w:rPr>
                <w:rFonts w:ascii="Microsoft Sans Serif"/>
                <w:spacing w:val="-2"/>
                <w:sz w:val="24"/>
              </w:rPr>
              <w:t>14.00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31.00</w:t>
            </w:r>
          </w:p>
        </w:tc>
        <w:tc>
          <w:tcPr>
            <w:tcW w:w="1301" w:type="dxa"/>
          </w:tcPr>
          <w:p>
            <w:pPr>
              <w:pStyle w:val="TableParagraph"/>
              <w:spacing w:line="256" w:lineRule="exact"/>
              <w:ind w:right="453"/>
              <w:jc w:val="right"/>
              <w:rPr>
                <w:rFonts w:ascii="Microsoft Sans Serif"/>
                <w:sz w:val="24"/>
              </w:rPr>
            </w:pPr>
            <w:r>
              <w:rPr>
                <w:rFonts w:ascii="Microsoft Sans Serif"/>
                <w:spacing w:val="-4"/>
                <w:sz w:val="24"/>
              </w:rPr>
              <w:t>8.00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39.83</w:t>
            </w:r>
          </w:p>
        </w:tc>
      </w:tr>
      <w:tr>
        <w:trPr>
          <w:trHeight w:val="275" w:hRule="atLeast"/>
        </w:trPr>
        <w:tc>
          <w:tcPr>
            <w:tcW w:w="1596" w:type="dxa"/>
          </w:tcPr>
          <w:p>
            <w:pPr>
              <w:pStyle w:val="TableParagraph"/>
              <w:spacing w:line="256" w:lineRule="exact"/>
              <w:ind w:left="180"/>
              <w:rPr>
                <w:rFonts w:ascii="Microsoft Sans Serif"/>
                <w:sz w:val="24"/>
              </w:rPr>
            </w:pPr>
            <w:r>
              <w:rPr>
                <w:rFonts w:ascii="Microsoft Sans Serif"/>
                <w:sz w:val="24"/>
              </w:rPr>
              <w:t>H2</w:t>
            </w:r>
            <w:r>
              <w:rPr>
                <w:rFonts w:ascii="Microsoft Sans Serif"/>
                <w:spacing w:val="-5"/>
                <w:sz w:val="24"/>
              </w:rPr>
              <w:t> WO</w:t>
            </w:r>
          </w:p>
        </w:tc>
        <w:tc>
          <w:tcPr>
            <w:tcW w:w="1054" w:type="dxa"/>
          </w:tcPr>
          <w:p>
            <w:pPr>
              <w:pStyle w:val="TableParagraph"/>
              <w:spacing w:line="256" w:lineRule="exact"/>
              <w:ind w:left="167" w:right="168"/>
              <w:jc w:val="center"/>
              <w:rPr>
                <w:rFonts w:ascii="Microsoft Sans Serif"/>
                <w:sz w:val="24"/>
              </w:rPr>
            </w:pPr>
            <w:r>
              <w:rPr>
                <w:rFonts w:ascii="Microsoft Sans Serif"/>
                <w:spacing w:val="-2"/>
                <w:sz w:val="24"/>
              </w:rPr>
              <w:t>60.03</w:t>
            </w:r>
          </w:p>
        </w:tc>
        <w:tc>
          <w:tcPr>
            <w:tcW w:w="1261" w:type="dxa"/>
          </w:tcPr>
          <w:p>
            <w:pPr>
              <w:pStyle w:val="TableParagraph"/>
              <w:spacing w:line="256" w:lineRule="exact"/>
              <w:ind w:right="246"/>
              <w:jc w:val="right"/>
              <w:rPr>
                <w:rFonts w:ascii="Microsoft Sans Serif"/>
                <w:sz w:val="24"/>
              </w:rPr>
            </w:pPr>
            <w:r>
              <w:rPr>
                <w:rFonts w:ascii="Microsoft Sans Serif"/>
                <w:spacing w:val="-4"/>
                <w:sz w:val="24"/>
              </w:rPr>
              <w:t>8.00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30.00</w:t>
            </w:r>
          </w:p>
        </w:tc>
        <w:tc>
          <w:tcPr>
            <w:tcW w:w="1301" w:type="dxa"/>
          </w:tcPr>
          <w:p>
            <w:pPr>
              <w:pStyle w:val="TableParagraph"/>
              <w:spacing w:line="256" w:lineRule="exact"/>
              <w:ind w:right="453"/>
              <w:jc w:val="right"/>
              <w:rPr>
                <w:rFonts w:ascii="Microsoft Sans Serif"/>
                <w:sz w:val="24"/>
              </w:rPr>
            </w:pPr>
            <w:r>
              <w:rPr>
                <w:rFonts w:ascii="Microsoft Sans Serif"/>
                <w:spacing w:val="-2"/>
                <w:sz w:val="24"/>
              </w:rPr>
              <w:t>11.00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40.00</w:t>
            </w:r>
          </w:p>
        </w:tc>
      </w:tr>
      <w:tr>
        <w:trPr>
          <w:trHeight w:val="276" w:hRule="atLeast"/>
        </w:trPr>
        <w:tc>
          <w:tcPr>
            <w:tcW w:w="1596" w:type="dxa"/>
          </w:tcPr>
          <w:p>
            <w:pPr>
              <w:pStyle w:val="TableParagraph"/>
              <w:spacing w:line="256" w:lineRule="exact"/>
              <w:ind w:left="180"/>
              <w:rPr>
                <w:rFonts w:ascii="Microsoft Sans Serif"/>
                <w:sz w:val="24"/>
              </w:rPr>
            </w:pPr>
            <w:r>
              <w:rPr>
                <w:rFonts w:ascii="Microsoft Sans Serif"/>
                <w:sz w:val="24"/>
              </w:rPr>
              <w:t>H2</w:t>
            </w:r>
            <w:r>
              <w:rPr>
                <w:rFonts w:ascii="Microsoft Sans Serif"/>
                <w:spacing w:val="-5"/>
                <w:sz w:val="24"/>
              </w:rPr>
              <w:t> W1</w:t>
            </w:r>
          </w:p>
        </w:tc>
        <w:tc>
          <w:tcPr>
            <w:tcW w:w="1054" w:type="dxa"/>
          </w:tcPr>
          <w:p>
            <w:pPr>
              <w:pStyle w:val="TableParagraph"/>
              <w:spacing w:line="256" w:lineRule="exact"/>
              <w:ind w:left="167" w:right="168"/>
              <w:jc w:val="center"/>
              <w:rPr>
                <w:rFonts w:ascii="Microsoft Sans Serif"/>
                <w:sz w:val="24"/>
              </w:rPr>
            </w:pPr>
            <w:r>
              <w:rPr>
                <w:rFonts w:ascii="Microsoft Sans Serif"/>
                <w:spacing w:val="-2"/>
                <w:sz w:val="24"/>
              </w:rPr>
              <w:t>73.10</w:t>
            </w:r>
          </w:p>
        </w:tc>
        <w:tc>
          <w:tcPr>
            <w:tcW w:w="1261" w:type="dxa"/>
          </w:tcPr>
          <w:p>
            <w:pPr>
              <w:pStyle w:val="TableParagraph"/>
              <w:spacing w:line="256" w:lineRule="exact"/>
              <w:ind w:right="246"/>
              <w:jc w:val="right"/>
              <w:rPr>
                <w:rFonts w:ascii="Microsoft Sans Serif"/>
                <w:sz w:val="24"/>
              </w:rPr>
            </w:pPr>
            <w:r>
              <w:rPr>
                <w:rFonts w:ascii="Microsoft Sans Serif"/>
                <w:spacing w:val="-4"/>
                <w:sz w:val="24"/>
              </w:rPr>
              <w:t>6.00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30.00</w:t>
            </w:r>
          </w:p>
        </w:tc>
        <w:tc>
          <w:tcPr>
            <w:tcW w:w="1301" w:type="dxa"/>
          </w:tcPr>
          <w:p>
            <w:pPr>
              <w:pStyle w:val="TableParagraph"/>
              <w:spacing w:line="256" w:lineRule="exact"/>
              <w:ind w:right="453"/>
              <w:jc w:val="right"/>
              <w:rPr>
                <w:rFonts w:ascii="Microsoft Sans Serif"/>
                <w:sz w:val="24"/>
              </w:rPr>
            </w:pPr>
            <w:r>
              <w:rPr>
                <w:rFonts w:ascii="Microsoft Sans Serif"/>
                <w:spacing w:val="-2"/>
                <w:sz w:val="24"/>
              </w:rPr>
              <w:t>11.00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38.67</w:t>
            </w:r>
          </w:p>
        </w:tc>
      </w:tr>
      <w:tr>
        <w:trPr>
          <w:trHeight w:val="276" w:hRule="atLeast"/>
        </w:trPr>
        <w:tc>
          <w:tcPr>
            <w:tcW w:w="1596" w:type="dxa"/>
          </w:tcPr>
          <w:p>
            <w:pPr>
              <w:pStyle w:val="TableParagraph"/>
              <w:spacing w:line="256" w:lineRule="exact"/>
              <w:ind w:left="180"/>
              <w:rPr>
                <w:rFonts w:ascii="Microsoft Sans Serif"/>
                <w:sz w:val="24"/>
              </w:rPr>
            </w:pPr>
            <w:r>
              <w:rPr>
                <w:rFonts w:ascii="Microsoft Sans Serif"/>
                <w:sz w:val="24"/>
              </w:rPr>
              <w:t>H2</w:t>
            </w:r>
            <w:r>
              <w:rPr>
                <w:rFonts w:ascii="Microsoft Sans Serif"/>
                <w:spacing w:val="-5"/>
                <w:sz w:val="24"/>
              </w:rPr>
              <w:t> W2</w:t>
            </w:r>
          </w:p>
        </w:tc>
        <w:tc>
          <w:tcPr>
            <w:tcW w:w="1054" w:type="dxa"/>
          </w:tcPr>
          <w:p>
            <w:pPr>
              <w:pStyle w:val="TableParagraph"/>
              <w:spacing w:line="256" w:lineRule="exact"/>
              <w:ind w:left="167" w:right="168"/>
              <w:jc w:val="center"/>
              <w:rPr>
                <w:rFonts w:ascii="Microsoft Sans Serif"/>
                <w:sz w:val="24"/>
              </w:rPr>
            </w:pPr>
            <w:r>
              <w:rPr>
                <w:rFonts w:ascii="Microsoft Sans Serif"/>
                <w:spacing w:val="-2"/>
                <w:sz w:val="24"/>
              </w:rPr>
              <w:t>72.55</w:t>
            </w:r>
          </w:p>
        </w:tc>
        <w:tc>
          <w:tcPr>
            <w:tcW w:w="1261" w:type="dxa"/>
          </w:tcPr>
          <w:p>
            <w:pPr>
              <w:pStyle w:val="TableParagraph"/>
              <w:spacing w:line="256" w:lineRule="exact"/>
              <w:ind w:right="246"/>
              <w:jc w:val="right"/>
              <w:rPr>
                <w:rFonts w:ascii="Microsoft Sans Serif"/>
                <w:sz w:val="24"/>
              </w:rPr>
            </w:pPr>
            <w:r>
              <w:rPr>
                <w:rFonts w:ascii="Microsoft Sans Serif"/>
                <w:spacing w:val="-4"/>
                <w:sz w:val="24"/>
              </w:rPr>
              <w:t>4.00</w:t>
            </w:r>
          </w:p>
        </w:tc>
        <w:tc>
          <w:tcPr>
            <w:tcW w:w="1786" w:type="dxa"/>
          </w:tcPr>
          <w:p>
            <w:pPr>
              <w:pStyle w:val="TableParagraph"/>
              <w:spacing w:line="256" w:lineRule="exact"/>
              <w:ind w:left="50" w:right="53"/>
              <w:jc w:val="center"/>
              <w:rPr>
                <w:rFonts w:ascii="Microsoft Sans Serif"/>
                <w:sz w:val="24"/>
              </w:rPr>
            </w:pPr>
            <w:r>
              <w:rPr>
                <w:rFonts w:ascii="Microsoft Sans Serif"/>
                <w:spacing w:val="-2"/>
                <w:sz w:val="24"/>
              </w:rPr>
              <w:t>30.00</w:t>
            </w:r>
          </w:p>
        </w:tc>
        <w:tc>
          <w:tcPr>
            <w:tcW w:w="1301" w:type="dxa"/>
          </w:tcPr>
          <w:p>
            <w:pPr>
              <w:pStyle w:val="TableParagraph"/>
              <w:spacing w:line="256" w:lineRule="exact"/>
              <w:ind w:right="453"/>
              <w:jc w:val="right"/>
              <w:rPr>
                <w:rFonts w:ascii="Microsoft Sans Serif"/>
                <w:sz w:val="24"/>
              </w:rPr>
            </w:pPr>
            <w:r>
              <w:rPr>
                <w:rFonts w:ascii="Microsoft Sans Serif"/>
                <w:spacing w:val="-2"/>
                <w:sz w:val="24"/>
              </w:rPr>
              <w:t>16.00</w:t>
            </w:r>
          </w:p>
        </w:tc>
        <w:tc>
          <w:tcPr>
            <w:tcW w:w="1825" w:type="dxa"/>
          </w:tcPr>
          <w:p>
            <w:pPr>
              <w:pStyle w:val="TableParagraph"/>
              <w:spacing w:line="256" w:lineRule="exact"/>
              <w:ind w:right="637"/>
              <w:jc w:val="right"/>
              <w:rPr>
                <w:rFonts w:ascii="Microsoft Sans Serif"/>
                <w:sz w:val="24"/>
              </w:rPr>
            </w:pPr>
            <w:r>
              <w:rPr>
                <w:rFonts w:ascii="Microsoft Sans Serif"/>
                <w:spacing w:val="-2"/>
                <w:sz w:val="24"/>
              </w:rPr>
              <w:t>38.33</w:t>
            </w:r>
          </w:p>
        </w:tc>
      </w:tr>
      <w:tr>
        <w:trPr>
          <w:trHeight w:val="272" w:hRule="atLeast"/>
        </w:trPr>
        <w:tc>
          <w:tcPr>
            <w:tcW w:w="1596" w:type="dxa"/>
          </w:tcPr>
          <w:p>
            <w:pPr>
              <w:pStyle w:val="TableParagraph"/>
              <w:spacing w:line="252" w:lineRule="exact"/>
              <w:ind w:left="180"/>
              <w:rPr>
                <w:rFonts w:ascii="Microsoft Sans Serif" w:hAnsi="Microsoft Sans Serif"/>
                <w:sz w:val="24"/>
              </w:rPr>
            </w:pPr>
            <w:r>
              <w:rPr>
                <w:rFonts w:ascii="Microsoft Sans Serif" w:hAnsi="Microsoft Sans Serif"/>
                <w:sz w:val="24"/>
              </w:rPr>
              <w:t>LSD</w:t>
            </w:r>
            <w:r>
              <w:rPr>
                <w:rFonts w:ascii="Microsoft Sans Serif" w:hAnsi="Microsoft Sans Serif"/>
                <w:spacing w:val="1"/>
                <w:sz w:val="24"/>
              </w:rPr>
              <w:t> </w:t>
            </w:r>
            <w:r>
              <w:rPr>
                <w:rFonts w:ascii="Microsoft Sans Serif" w:hAnsi="Microsoft Sans Serif"/>
                <w:sz w:val="24"/>
              </w:rPr>
              <w:t>Ì</w:t>
            </w:r>
            <w:r>
              <w:rPr>
                <w:rFonts w:ascii="Microsoft Sans Serif" w:hAnsi="Microsoft Sans Serif"/>
                <w:spacing w:val="1"/>
                <w:sz w:val="24"/>
              </w:rPr>
              <w:t> </w:t>
            </w:r>
            <w:r>
              <w:rPr>
                <w:rFonts w:ascii="Microsoft Sans Serif" w:hAnsi="Microsoft Sans Serif"/>
                <w:spacing w:val="-4"/>
                <w:sz w:val="24"/>
              </w:rPr>
              <w:t>O.05</w:t>
            </w:r>
          </w:p>
        </w:tc>
        <w:tc>
          <w:tcPr>
            <w:tcW w:w="1054" w:type="dxa"/>
          </w:tcPr>
          <w:p>
            <w:pPr>
              <w:pStyle w:val="TableParagraph"/>
              <w:spacing w:line="252" w:lineRule="exact"/>
              <w:ind w:right="104"/>
              <w:jc w:val="center"/>
              <w:rPr>
                <w:rFonts w:ascii="Microsoft Sans Serif"/>
                <w:sz w:val="24"/>
              </w:rPr>
            </w:pPr>
            <w:r>
              <w:rPr>
                <w:rFonts w:ascii="Microsoft Sans Serif"/>
                <w:spacing w:val="-4"/>
                <w:sz w:val="24"/>
              </w:rPr>
              <w:t>6.29</w:t>
            </w:r>
          </w:p>
        </w:tc>
        <w:tc>
          <w:tcPr>
            <w:tcW w:w="1261" w:type="dxa"/>
          </w:tcPr>
          <w:p>
            <w:pPr>
              <w:pStyle w:val="TableParagraph"/>
              <w:spacing w:line="252" w:lineRule="exact"/>
              <w:ind w:left="492"/>
              <w:rPr>
                <w:rFonts w:ascii="Microsoft Sans Serif"/>
                <w:sz w:val="24"/>
              </w:rPr>
            </w:pPr>
            <w:r>
              <w:rPr>
                <w:rFonts w:ascii="Microsoft Sans Serif"/>
                <w:spacing w:val="-4"/>
                <w:sz w:val="24"/>
              </w:rPr>
              <w:t>2.08</w:t>
            </w:r>
          </w:p>
        </w:tc>
        <w:tc>
          <w:tcPr>
            <w:tcW w:w="1786" w:type="dxa"/>
          </w:tcPr>
          <w:p>
            <w:pPr>
              <w:pStyle w:val="TableParagraph"/>
              <w:spacing w:line="252" w:lineRule="exact"/>
              <w:ind w:right="53"/>
              <w:jc w:val="center"/>
              <w:rPr>
                <w:rFonts w:ascii="Microsoft Sans Serif"/>
                <w:sz w:val="24"/>
              </w:rPr>
            </w:pPr>
            <w:r>
              <w:rPr>
                <w:rFonts w:ascii="Microsoft Sans Serif"/>
                <w:spacing w:val="-4"/>
                <w:sz w:val="24"/>
              </w:rPr>
              <w:t>0.85</w:t>
            </w:r>
          </w:p>
        </w:tc>
        <w:tc>
          <w:tcPr>
            <w:tcW w:w="1301" w:type="dxa"/>
          </w:tcPr>
          <w:p>
            <w:pPr>
              <w:pStyle w:val="TableParagraph"/>
              <w:spacing w:line="252" w:lineRule="exact"/>
              <w:ind w:right="520"/>
              <w:jc w:val="right"/>
              <w:rPr>
                <w:rFonts w:ascii="Microsoft Sans Serif"/>
                <w:sz w:val="24"/>
              </w:rPr>
            </w:pPr>
            <w:r>
              <w:rPr>
                <w:rFonts w:ascii="Microsoft Sans Serif"/>
                <w:spacing w:val="-4"/>
                <w:sz w:val="24"/>
              </w:rPr>
              <w:t>2.47</w:t>
            </w:r>
          </w:p>
        </w:tc>
        <w:tc>
          <w:tcPr>
            <w:tcW w:w="1825" w:type="dxa"/>
          </w:tcPr>
          <w:p>
            <w:pPr>
              <w:pStyle w:val="TableParagraph"/>
              <w:spacing w:line="252" w:lineRule="exact"/>
              <w:ind w:left="450"/>
              <w:rPr>
                <w:rFonts w:ascii="Microsoft Sans Serif"/>
                <w:sz w:val="24"/>
              </w:rPr>
            </w:pPr>
            <w:r>
              <w:rPr>
                <w:rFonts w:ascii="Microsoft Sans Serif"/>
                <w:spacing w:val="-4"/>
                <w:sz w:val="24"/>
              </w:rPr>
              <w:t>0.66</w:t>
            </w:r>
          </w:p>
        </w:tc>
      </w:tr>
    </w:tbl>
    <w:p>
      <w:pPr>
        <w:pStyle w:val="BodyText"/>
        <w:tabs>
          <w:tab w:pos="2988" w:val="left" w:leader="none"/>
          <w:tab w:pos="4296" w:val="left" w:leader="none"/>
          <w:tab w:pos="5736" w:val="left" w:leader="none"/>
          <w:tab w:pos="7177" w:val="left" w:leader="none"/>
        </w:tabs>
        <w:spacing w:before="11" w:after="4"/>
        <w:ind w:left="1080"/>
      </w:pPr>
      <w:r>
        <w:rPr>
          <w:spacing w:val="-5"/>
        </w:rPr>
        <w:t>NS</w:t>
      </w:r>
      <w:r>
        <w:rPr/>
        <w:tab/>
      </w:r>
      <w:r>
        <w:rPr>
          <w:spacing w:val="-10"/>
        </w:rPr>
        <w:t>*</w:t>
      </w:r>
      <w:r>
        <w:rPr/>
        <w:tab/>
      </w:r>
      <w:r>
        <w:rPr>
          <w:spacing w:val="-10"/>
        </w:rPr>
        <w:t>*</w:t>
      </w:r>
      <w:r>
        <w:rPr/>
        <w:tab/>
      </w:r>
      <w:r>
        <w:rPr>
          <w:spacing w:val="-10"/>
        </w:rPr>
        <w:t>*</w:t>
      </w:r>
      <w:r>
        <w:rPr/>
        <w:tab/>
      </w:r>
      <w:r>
        <w:rPr>
          <w:spacing w:val="-10"/>
        </w:rPr>
        <w:t>*</w:t>
      </w:r>
    </w:p>
    <w:p>
      <w:pPr>
        <w:pStyle w:val="BodyText"/>
        <w:spacing w:line="20" w:lineRule="exact"/>
        <w:ind w:left="900"/>
        <w:rPr>
          <w:sz w:val="2"/>
        </w:rPr>
      </w:pPr>
      <w:r>
        <w:rPr>
          <w:sz w:val="2"/>
        </w:rPr>
        <mc:AlternateContent>
          <mc:Choice Requires="wps">
            <w:drawing>
              <wp:inline distT="0" distB="0" distL="0" distR="0">
                <wp:extent cx="5600700" cy="9525"/>
                <wp:effectExtent l="9525" t="0" r="0" b="0"/>
                <wp:docPr id="83" name="Group 83"/>
                <wp:cNvGraphicFramePr>
                  <a:graphicFrameLocks/>
                </wp:cNvGraphicFramePr>
                <a:graphic>
                  <a:graphicData uri="http://schemas.microsoft.com/office/word/2010/wordprocessingGroup">
                    <wpg:wgp>
                      <wpg:cNvPr id="83" name="Group 83"/>
                      <wpg:cNvGrpSpPr/>
                      <wpg:grpSpPr>
                        <a:xfrm>
                          <a:off x="0" y="0"/>
                          <a:ext cx="5600700" cy="9525"/>
                          <a:chExt cx="5600700" cy="9525"/>
                        </a:xfrm>
                      </wpg:grpSpPr>
                      <wps:wsp>
                        <wps:cNvPr id="84" name="Graphic 84"/>
                        <wps:cNvSpPr/>
                        <wps:spPr>
                          <a:xfrm>
                            <a:off x="0" y="4762"/>
                            <a:ext cx="5600700" cy="1270"/>
                          </a:xfrm>
                          <a:custGeom>
                            <a:avLst/>
                            <a:gdLst/>
                            <a:ahLst/>
                            <a:cxnLst/>
                            <a:rect l="l" t="t" r="r" b="b"/>
                            <a:pathLst>
                              <a:path w="5600700" h="0">
                                <a:moveTo>
                                  <a:pt x="0" y="0"/>
                                </a:moveTo>
                                <a:lnTo>
                                  <a:pt x="56007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1pt;height:.75pt;mso-position-horizontal-relative:char;mso-position-vertical-relative:line" id="docshapegroup77" coordorigin="0,0" coordsize="8820,15">
                <v:line style="position:absolute" from="0,8" to="8820,8" stroked="true" strokeweight=".75pt" strokecolor="#000000">
                  <v:stroke dashstyle="solid"/>
                </v:line>
              </v:group>
            </w:pict>
          </mc:Fallback>
        </mc:AlternateContent>
      </w:r>
      <w:r>
        <w:rPr>
          <w:sz w:val="2"/>
        </w:rPr>
      </w:r>
    </w:p>
    <w:p>
      <w:pPr>
        <w:pStyle w:val="Heading6"/>
        <w:spacing w:before="252"/>
      </w:pPr>
      <w:r>
        <w:rPr/>
        <w:t>Ns </w:t>
      </w:r>
      <w:r>
        <w:rPr>
          <w:spacing w:val="-2"/>
        </w:rPr>
        <w:t>significant/significant</w:t>
      </w:r>
    </w:p>
    <w:p>
      <w:pPr>
        <w:pStyle w:val="BodyText"/>
        <w:spacing w:before="4"/>
        <w:ind w:left="1080"/>
      </w:pPr>
      <w:r>
        <w:rPr/>
        <w:t>*</w:t>
      </w:r>
      <w:r>
        <w:rPr>
          <w:spacing w:val="-4"/>
        </w:rPr>
        <w:t> </w:t>
      </w:r>
      <w:r>
        <w:rPr/>
        <w:t>=</w:t>
      </w:r>
      <w:r>
        <w:rPr>
          <w:spacing w:val="-3"/>
        </w:rPr>
        <w:t> </w:t>
      </w:r>
      <w:r>
        <w:rPr/>
        <w:t>significant</w:t>
      </w:r>
      <w:r>
        <w:rPr>
          <w:spacing w:val="-4"/>
        </w:rPr>
        <w:t> </w:t>
      </w:r>
      <w:r>
        <w:rPr/>
        <w:t>at</w:t>
      </w:r>
      <w:r>
        <w:rPr>
          <w:spacing w:val="-4"/>
        </w:rPr>
        <w:t> </w:t>
      </w:r>
      <w:r>
        <w:rPr/>
        <w:t>5%</w:t>
      </w:r>
      <w:r>
        <w:rPr>
          <w:spacing w:val="-2"/>
        </w:rPr>
        <w:t> </w:t>
      </w:r>
      <w:r>
        <w:rPr/>
        <w:t>probability</w:t>
      </w:r>
      <w:r>
        <w:rPr>
          <w:spacing w:val="-6"/>
        </w:rPr>
        <w:t> </w:t>
      </w:r>
      <w:r>
        <w:rPr>
          <w:spacing w:val="-2"/>
        </w:rPr>
        <w:t>level.</w:t>
      </w:r>
    </w:p>
    <w:p>
      <w:pPr>
        <w:pStyle w:val="BodyText"/>
        <w:rPr>
          <w:sz w:val="13"/>
        </w:r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0"/>
        <w:gridCol w:w="1384"/>
        <w:gridCol w:w="7149"/>
      </w:tblGrid>
      <w:tr>
        <w:trPr>
          <w:trHeight w:val="272" w:hRule="atLeast"/>
        </w:trPr>
        <w:tc>
          <w:tcPr>
            <w:tcW w:w="610" w:type="dxa"/>
          </w:tcPr>
          <w:p>
            <w:pPr>
              <w:pStyle w:val="TableParagraph"/>
              <w:spacing w:line="252" w:lineRule="exact"/>
              <w:ind w:left="50"/>
              <w:rPr>
                <w:rFonts w:ascii="Microsoft Sans Serif"/>
                <w:sz w:val="24"/>
              </w:rPr>
            </w:pPr>
            <w:r>
              <w:rPr>
                <w:rFonts w:ascii="Microsoft Sans Serif"/>
                <w:spacing w:val="-5"/>
                <w:sz w:val="24"/>
              </w:rPr>
              <w:t>NB:</w:t>
            </w:r>
          </w:p>
        </w:tc>
        <w:tc>
          <w:tcPr>
            <w:tcW w:w="1384" w:type="dxa"/>
          </w:tcPr>
          <w:p>
            <w:pPr>
              <w:pStyle w:val="TableParagraph"/>
              <w:spacing w:line="252" w:lineRule="exact"/>
              <w:ind w:left="53" w:right="133"/>
              <w:jc w:val="center"/>
              <w:rPr>
                <w:rFonts w:ascii="Microsoft Sans Serif"/>
                <w:sz w:val="24"/>
              </w:rPr>
            </w:pPr>
            <w:r>
              <w:rPr>
                <w:rFonts w:ascii="Microsoft Sans Serif"/>
                <w:sz w:val="24"/>
              </w:rPr>
              <w:t>HOWO</w:t>
            </w:r>
            <w:r>
              <w:rPr>
                <w:rFonts w:ascii="Microsoft Sans Serif"/>
                <w:spacing w:val="2"/>
                <w:sz w:val="24"/>
              </w:rPr>
              <w:t> </w:t>
            </w:r>
            <w:r>
              <w:rPr>
                <w:rFonts w:ascii="Microsoft Sans Serif"/>
                <w:spacing w:val="-10"/>
                <w:sz w:val="24"/>
              </w:rPr>
              <w:t>=</w:t>
            </w:r>
          </w:p>
        </w:tc>
        <w:tc>
          <w:tcPr>
            <w:tcW w:w="7149" w:type="dxa"/>
          </w:tcPr>
          <w:p>
            <w:pPr>
              <w:pStyle w:val="TableParagraph"/>
              <w:spacing w:line="252" w:lineRule="exact"/>
              <w:ind w:left="215"/>
              <w:rPr>
                <w:rFonts w:ascii="Microsoft Sans Serif"/>
                <w:sz w:val="24"/>
              </w:rPr>
            </w:pPr>
            <w:r>
              <w:rPr>
                <w:rFonts w:ascii="Microsoft Sans Serif"/>
                <w:sz w:val="24"/>
              </w:rPr>
              <w:t>No</w:t>
            </w:r>
            <w:r>
              <w:rPr>
                <w:rFonts w:ascii="Microsoft Sans Serif"/>
                <w:spacing w:val="-5"/>
                <w:sz w:val="24"/>
              </w:rPr>
              <w:t> </w:t>
            </w:r>
            <w:r>
              <w:rPr>
                <w:rFonts w:ascii="Microsoft Sans Serif"/>
                <w:sz w:val="24"/>
              </w:rPr>
              <w:t>Herbicide</w:t>
            </w:r>
            <w:r>
              <w:rPr>
                <w:rFonts w:ascii="Microsoft Sans Serif"/>
                <w:spacing w:val="-6"/>
                <w:sz w:val="24"/>
              </w:rPr>
              <w:t> </w:t>
            </w:r>
            <w:r>
              <w:rPr>
                <w:rFonts w:ascii="Microsoft Sans Serif"/>
                <w:sz w:val="24"/>
              </w:rPr>
              <w:t>application,</w:t>
            </w:r>
            <w:r>
              <w:rPr>
                <w:rFonts w:ascii="Microsoft Sans Serif"/>
                <w:spacing w:val="-6"/>
                <w:sz w:val="24"/>
              </w:rPr>
              <w:t> </w:t>
            </w:r>
            <w:r>
              <w:rPr>
                <w:rFonts w:ascii="Microsoft Sans Serif"/>
                <w:sz w:val="24"/>
              </w:rPr>
              <w:t>no</w:t>
            </w:r>
            <w:r>
              <w:rPr>
                <w:rFonts w:ascii="Microsoft Sans Serif"/>
                <w:spacing w:val="-4"/>
                <w:sz w:val="24"/>
              </w:rPr>
              <w:t> </w:t>
            </w:r>
            <w:r>
              <w:rPr>
                <w:rFonts w:ascii="Microsoft Sans Serif"/>
                <w:sz w:val="24"/>
              </w:rPr>
              <w:t>weeding</w:t>
            </w:r>
            <w:r>
              <w:rPr>
                <w:rFonts w:ascii="Microsoft Sans Serif"/>
                <w:spacing w:val="-6"/>
                <w:sz w:val="24"/>
              </w:rPr>
              <w:t> </w:t>
            </w:r>
            <w:r>
              <w:rPr>
                <w:rFonts w:ascii="Microsoft Sans Serif"/>
                <w:spacing w:val="-2"/>
                <w:sz w:val="24"/>
              </w:rPr>
              <w:t>(control)</w:t>
            </w:r>
          </w:p>
        </w:tc>
      </w:tr>
      <w:tr>
        <w:trPr>
          <w:trHeight w:val="274" w:hRule="atLeast"/>
        </w:trPr>
        <w:tc>
          <w:tcPr>
            <w:tcW w:w="610" w:type="dxa"/>
          </w:tcPr>
          <w:p>
            <w:pPr>
              <w:pStyle w:val="TableParagraph"/>
              <w:rPr>
                <w:sz w:val="20"/>
              </w:rPr>
            </w:pPr>
          </w:p>
        </w:tc>
        <w:tc>
          <w:tcPr>
            <w:tcW w:w="1384" w:type="dxa"/>
          </w:tcPr>
          <w:p>
            <w:pPr>
              <w:pStyle w:val="TableParagraph"/>
              <w:spacing w:line="255" w:lineRule="exact"/>
              <w:ind w:right="133"/>
              <w:jc w:val="center"/>
              <w:rPr>
                <w:rFonts w:ascii="Microsoft Sans Serif"/>
                <w:sz w:val="24"/>
              </w:rPr>
            </w:pPr>
            <w:r>
              <w:rPr>
                <w:rFonts w:ascii="Microsoft Sans Serif"/>
                <w:sz w:val="24"/>
              </w:rPr>
              <w:t>HOW1</w:t>
            </w:r>
            <w:r>
              <w:rPr>
                <w:rFonts w:ascii="Microsoft Sans Serif"/>
                <w:spacing w:val="2"/>
                <w:sz w:val="24"/>
              </w:rPr>
              <w:t> </w:t>
            </w:r>
            <w:r>
              <w:rPr>
                <w:rFonts w:ascii="Microsoft Sans Serif"/>
                <w:spacing w:val="-10"/>
                <w:sz w:val="24"/>
              </w:rPr>
              <w:t>=</w:t>
            </w:r>
          </w:p>
        </w:tc>
        <w:tc>
          <w:tcPr>
            <w:tcW w:w="7149" w:type="dxa"/>
          </w:tcPr>
          <w:p>
            <w:pPr>
              <w:pStyle w:val="TableParagraph"/>
              <w:spacing w:line="255" w:lineRule="exact"/>
              <w:ind w:left="215"/>
              <w:rPr>
                <w:rFonts w:ascii="Microsoft Sans Serif"/>
                <w:sz w:val="24"/>
              </w:rPr>
            </w:pPr>
            <w:r>
              <w:rPr>
                <w:rFonts w:ascii="Microsoft Sans Serif"/>
                <w:sz w:val="24"/>
              </w:rPr>
              <w:t>No</w:t>
            </w:r>
            <w:r>
              <w:rPr>
                <w:rFonts w:ascii="Microsoft Sans Serif"/>
                <w:spacing w:val="-2"/>
                <w:sz w:val="24"/>
              </w:rPr>
              <w:t> </w:t>
            </w:r>
            <w:r>
              <w:rPr>
                <w:rFonts w:ascii="Microsoft Sans Serif"/>
                <w:sz w:val="24"/>
              </w:rPr>
              <w:t>Herbicide,</w:t>
            </w:r>
            <w:r>
              <w:rPr>
                <w:rFonts w:ascii="Microsoft Sans Serif"/>
                <w:spacing w:val="-4"/>
                <w:sz w:val="24"/>
              </w:rPr>
              <w:t> </w:t>
            </w:r>
            <w:r>
              <w:rPr>
                <w:rFonts w:ascii="Microsoft Sans Serif"/>
                <w:sz w:val="24"/>
              </w:rPr>
              <w:t>only</w:t>
            </w:r>
            <w:r>
              <w:rPr>
                <w:rFonts w:ascii="Microsoft Sans Serif"/>
                <w:spacing w:val="-5"/>
                <w:sz w:val="24"/>
              </w:rPr>
              <w:t> </w:t>
            </w:r>
            <w:r>
              <w:rPr>
                <w:rFonts w:ascii="Microsoft Sans Serif"/>
                <w:sz w:val="24"/>
              </w:rPr>
              <w:t>one</w:t>
            </w:r>
            <w:r>
              <w:rPr>
                <w:rFonts w:ascii="Microsoft Sans Serif"/>
                <w:spacing w:val="-3"/>
                <w:sz w:val="24"/>
              </w:rPr>
              <w:t> </w:t>
            </w:r>
            <w:r>
              <w:rPr>
                <w:rFonts w:ascii="Microsoft Sans Serif"/>
                <w:sz w:val="24"/>
              </w:rPr>
              <w:t>weeding</w:t>
            </w:r>
            <w:r>
              <w:rPr>
                <w:rFonts w:ascii="Microsoft Sans Serif"/>
                <w:spacing w:val="-4"/>
                <w:sz w:val="24"/>
              </w:rPr>
              <w:t> </w:t>
            </w:r>
            <w:r>
              <w:rPr>
                <w:rFonts w:ascii="Microsoft Sans Serif"/>
                <w:spacing w:val="-2"/>
                <w:sz w:val="24"/>
              </w:rPr>
              <w:t>frequency</w:t>
            </w:r>
          </w:p>
        </w:tc>
      </w:tr>
      <w:tr>
        <w:trPr>
          <w:trHeight w:val="274" w:hRule="atLeast"/>
        </w:trPr>
        <w:tc>
          <w:tcPr>
            <w:tcW w:w="610" w:type="dxa"/>
          </w:tcPr>
          <w:p>
            <w:pPr>
              <w:pStyle w:val="TableParagraph"/>
              <w:rPr>
                <w:sz w:val="20"/>
              </w:rPr>
            </w:pPr>
          </w:p>
        </w:tc>
        <w:tc>
          <w:tcPr>
            <w:tcW w:w="1384" w:type="dxa"/>
          </w:tcPr>
          <w:p>
            <w:pPr>
              <w:pStyle w:val="TableParagraph"/>
              <w:spacing w:line="255" w:lineRule="exact"/>
              <w:ind w:right="133"/>
              <w:jc w:val="center"/>
              <w:rPr>
                <w:rFonts w:ascii="Microsoft Sans Serif"/>
                <w:sz w:val="24"/>
              </w:rPr>
            </w:pPr>
            <w:r>
              <w:rPr>
                <w:rFonts w:ascii="Microsoft Sans Serif"/>
                <w:sz w:val="24"/>
              </w:rPr>
              <w:t>HOW2</w:t>
            </w:r>
            <w:r>
              <w:rPr>
                <w:rFonts w:ascii="Microsoft Sans Serif"/>
                <w:spacing w:val="2"/>
                <w:sz w:val="24"/>
              </w:rPr>
              <w:t> </w:t>
            </w:r>
            <w:r>
              <w:rPr>
                <w:rFonts w:ascii="Microsoft Sans Serif"/>
                <w:spacing w:val="-10"/>
                <w:sz w:val="24"/>
              </w:rPr>
              <w:t>=</w:t>
            </w:r>
          </w:p>
        </w:tc>
        <w:tc>
          <w:tcPr>
            <w:tcW w:w="7149" w:type="dxa"/>
          </w:tcPr>
          <w:p>
            <w:pPr>
              <w:pStyle w:val="TableParagraph"/>
              <w:spacing w:line="255" w:lineRule="exact"/>
              <w:ind w:left="215"/>
              <w:rPr>
                <w:rFonts w:ascii="Microsoft Sans Serif"/>
                <w:sz w:val="24"/>
              </w:rPr>
            </w:pPr>
            <w:r>
              <w:rPr>
                <w:rFonts w:ascii="Microsoft Sans Serif"/>
                <w:sz w:val="24"/>
              </w:rPr>
              <w:t>No</w:t>
            </w:r>
            <w:r>
              <w:rPr>
                <w:rFonts w:ascii="Microsoft Sans Serif"/>
                <w:spacing w:val="-5"/>
                <w:sz w:val="24"/>
              </w:rPr>
              <w:t> </w:t>
            </w:r>
            <w:r>
              <w:rPr>
                <w:rFonts w:ascii="Microsoft Sans Serif"/>
                <w:sz w:val="24"/>
              </w:rPr>
              <w:t>Herbicide</w:t>
            </w:r>
            <w:r>
              <w:rPr>
                <w:rFonts w:ascii="Microsoft Sans Serif"/>
                <w:spacing w:val="-7"/>
                <w:sz w:val="24"/>
              </w:rPr>
              <w:t> </w:t>
            </w:r>
            <w:r>
              <w:rPr>
                <w:rFonts w:ascii="Microsoft Sans Serif"/>
                <w:sz w:val="24"/>
              </w:rPr>
              <w:t>application,</w:t>
            </w:r>
            <w:r>
              <w:rPr>
                <w:rFonts w:ascii="Microsoft Sans Serif"/>
                <w:spacing w:val="-5"/>
                <w:sz w:val="24"/>
              </w:rPr>
              <w:t> </w:t>
            </w:r>
            <w:r>
              <w:rPr>
                <w:rFonts w:ascii="Microsoft Sans Serif"/>
                <w:sz w:val="24"/>
              </w:rPr>
              <w:t>two</w:t>
            </w:r>
            <w:r>
              <w:rPr>
                <w:rFonts w:ascii="Microsoft Sans Serif"/>
                <w:spacing w:val="-5"/>
                <w:sz w:val="24"/>
              </w:rPr>
              <w:t> </w:t>
            </w:r>
            <w:r>
              <w:rPr>
                <w:rFonts w:ascii="Microsoft Sans Serif"/>
                <w:sz w:val="24"/>
              </w:rPr>
              <w:t>weeding</w:t>
            </w:r>
            <w:r>
              <w:rPr>
                <w:rFonts w:ascii="Microsoft Sans Serif"/>
                <w:spacing w:val="-3"/>
                <w:sz w:val="24"/>
              </w:rPr>
              <w:t> </w:t>
            </w:r>
            <w:r>
              <w:rPr>
                <w:rFonts w:ascii="Microsoft Sans Serif"/>
                <w:spacing w:val="-2"/>
                <w:sz w:val="24"/>
              </w:rPr>
              <w:t>frequency</w:t>
            </w:r>
          </w:p>
        </w:tc>
      </w:tr>
      <w:tr>
        <w:trPr>
          <w:trHeight w:val="275" w:hRule="atLeast"/>
        </w:trPr>
        <w:tc>
          <w:tcPr>
            <w:tcW w:w="610" w:type="dxa"/>
          </w:tcPr>
          <w:p>
            <w:pPr>
              <w:pStyle w:val="TableParagraph"/>
              <w:rPr>
                <w:sz w:val="20"/>
              </w:rPr>
            </w:pPr>
          </w:p>
        </w:tc>
        <w:tc>
          <w:tcPr>
            <w:tcW w:w="1384" w:type="dxa"/>
          </w:tcPr>
          <w:p>
            <w:pPr>
              <w:pStyle w:val="TableParagraph"/>
              <w:spacing w:line="256" w:lineRule="exact"/>
              <w:ind w:right="133"/>
              <w:jc w:val="center"/>
              <w:rPr>
                <w:rFonts w:ascii="Microsoft Sans Serif"/>
                <w:sz w:val="24"/>
              </w:rPr>
            </w:pPr>
            <w:r>
              <w:rPr>
                <w:rFonts w:ascii="Microsoft Sans Serif"/>
                <w:sz w:val="24"/>
              </w:rPr>
              <w:t>HOW3</w:t>
            </w:r>
            <w:r>
              <w:rPr>
                <w:rFonts w:ascii="Microsoft Sans Serif"/>
                <w:spacing w:val="2"/>
                <w:sz w:val="24"/>
              </w:rPr>
              <w:t> </w:t>
            </w:r>
            <w:r>
              <w:rPr>
                <w:rFonts w:ascii="Microsoft Sans Serif"/>
                <w:spacing w:val="-10"/>
                <w:sz w:val="24"/>
              </w:rPr>
              <w:t>=</w:t>
            </w:r>
          </w:p>
        </w:tc>
        <w:tc>
          <w:tcPr>
            <w:tcW w:w="7149" w:type="dxa"/>
          </w:tcPr>
          <w:p>
            <w:pPr>
              <w:pStyle w:val="TableParagraph"/>
              <w:spacing w:line="256" w:lineRule="exact"/>
              <w:ind w:left="215"/>
              <w:rPr>
                <w:rFonts w:ascii="Microsoft Sans Serif"/>
                <w:sz w:val="24"/>
              </w:rPr>
            </w:pPr>
            <w:r>
              <w:rPr>
                <w:rFonts w:ascii="Microsoft Sans Serif"/>
                <w:sz w:val="24"/>
              </w:rPr>
              <w:t>No</w:t>
            </w:r>
            <w:r>
              <w:rPr>
                <w:rFonts w:ascii="Microsoft Sans Serif"/>
                <w:spacing w:val="-2"/>
                <w:sz w:val="24"/>
              </w:rPr>
              <w:t> </w:t>
            </w:r>
            <w:r>
              <w:rPr>
                <w:rFonts w:ascii="Microsoft Sans Serif"/>
                <w:sz w:val="24"/>
              </w:rPr>
              <w:t>herbicide,</w:t>
            </w:r>
            <w:r>
              <w:rPr>
                <w:rFonts w:ascii="Microsoft Sans Serif"/>
                <w:spacing w:val="-2"/>
                <w:sz w:val="24"/>
              </w:rPr>
              <w:t> </w:t>
            </w:r>
            <w:r>
              <w:rPr>
                <w:rFonts w:ascii="Microsoft Sans Serif"/>
                <w:sz w:val="24"/>
              </w:rPr>
              <w:t>three</w:t>
            </w:r>
            <w:r>
              <w:rPr>
                <w:rFonts w:ascii="Microsoft Sans Serif"/>
                <w:spacing w:val="-2"/>
                <w:sz w:val="24"/>
              </w:rPr>
              <w:t> </w:t>
            </w:r>
            <w:r>
              <w:rPr>
                <w:rFonts w:ascii="Microsoft Sans Serif"/>
                <w:sz w:val="24"/>
              </w:rPr>
              <w:t>weeding</w:t>
            </w:r>
            <w:r>
              <w:rPr>
                <w:rFonts w:ascii="Microsoft Sans Serif"/>
                <w:spacing w:val="-4"/>
                <w:sz w:val="24"/>
              </w:rPr>
              <w:t> </w:t>
            </w:r>
            <w:r>
              <w:rPr>
                <w:rFonts w:ascii="Microsoft Sans Serif"/>
                <w:sz w:val="24"/>
              </w:rPr>
              <w:t>of</w:t>
            </w:r>
            <w:r>
              <w:rPr>
                <w:rFonts w:ascii="Microsoft Sans Serif"/>
                <w:spacing w:val="-2"/>
                <w:sz w:val="24"/>
              </w:rPr>
              <w:t> </w:t>
            </w:r>
            <w:r>
              <w:rPr>
                <w:rFonts w:ascii="Microsoft Sans Serif"/>
                <w:sz w:val="24"/>
              </w:rPr>
              <w:t>periods</w:t>
            </w:r>
            <w:r>
              <w:rPr>
                <w:rFonts w:ascii="Microsoft Sans Serif"/>
                <w:spacing w:val="-4"/>
                <w:sz w:val="24"/>
              </w:rPr>
              <w:t> </w:t>
            </w:r>
            <w:r>
              <w:rPr>
                <w:rFonts w:ascii="Microsoft Sans Serif"/>
                <w:sz w:val="24"/>
              </w:rPr>
              <w:t>or</w:t>
            </w:r>
            <w:r>
              <w:rPr>
                <w:rFonts w:ascii="Microsoft Sans Serif"/>
                <w:spacing w:val="-5"/>
                <w:sz w:val="24"/>
              </w:rPr>
              <w:t> </w:t>
            </w:r>
            <w:r>
              <w:rPr>
                <w:rFonts w:ascii="Microsoft Sans Serif"/>
                <w:spacing w:val="-2"/>
                <w:sz w:val="24"/>
              </w:rPr>
              <w:t>frequency.</w:t>
            </w:r>
          </w:p>
        </w:tc>
      </w:tr>
      <w:tr>
        <w:trPr>
          <w:trHeight w:val="276" w:hRule="atLeast"/>
        </w:trPr>
        <w:tc>
          <w:tcPr>
            <w:tcW w:w="610" w:type="dxa"/>
          </w:tcPr>
          <w:p>
            <w:pPr>
              <w:pStyle w:val="TableParagraph"/>
              <w:rPr>
                <w:sz w:val="20"/>
              </w:rPr>
            </w:pPr>
          </w:p>
        </w:tc>
        <w:tc>
          <w:tcPr>
            <w:tcW w:w="1384" w:type="dxa"/>
          </w:tcPr>
          <w:p>
            <w:pPr>
              <w:pStyle w:val="TableParagraph"/>
              <w:spacing w:line="256" w:lineRule="exact"/>
              <w:ind w:right="133"/>
              <w:jc w:val="center"/>
              <w:rPr>
                <w:rFonts w:ascii="Microsoft Sans Serif"/>
                <w:sz w:val="24"/>
              </w:rPr>
            </w:pPr>
            <w:r>
              <w:rPr>
                <w:rFonts w:ascii="Microsoft Sans Serif"/>
                <w:sz w:val="24"/>
              </w:rPr>
              <w:t>H1WO </w:t>
            </w:r>
            <w:r>
              <w:rPr>
                <w:rFonts w:ascii="Microsoft Sans Serif"/>
                <w:spacing w:val="-10"/>
                <w:sz w:val="24"/>
              </w:rPr>
              <w:t>=</w:t>
            </w:r>
          </w:p>
        </w:tc>
        <w:tc>
          <w:tcPr>
            <w:tcW w:w="7149" w:type="dxa"/>
          </w:tcPr>
          <w:p>
            <w:pPr>
              <w:pStyle w:val="TableParagraph"/>
              <w:spacing w:line="256" w:lineRule="exact"/>
              <w:ind w:left="215"/>
              <w:rPr>
                <w:rFonts w:ascii="Microsoft Sans Serif"/>
                <w:sz w:val="24"/>
              </w:rPr>
            </w:pPr>
            <w:r>
              <w:rPr>
                <w:rFonts w:ascii="Microsoft Sans Serif"/>
                <w:sz w:val="24"/>
              </w:rPr>
              <w:t>120ml/plot</w:t>
            </w:r>
            <w:r>
              <w:rPr>
                <w:rFonts w:ascii="Microsoft Sans Serif"/>
                <w:spacing w:val="-8"/>
                <w:sz w:val="24"/>
              </w:rPr>
              <w:t> </w:t>
            </w:r>
            <w:r>
              <w:rPr>
                <w:rFonts w:ascii="Microsoft Sans Serif"/>
                <w:sz w:val="24"/>
              </w:rPr>
              <w:t>applied</w:t>
            </w:r>
            <w:r>
              <w:rPr>
                <w:rFonts w:ascii="Microsoft Sans Serif"/>
                <w:spacing w:val="-8"/>
                <w:sz w:val="24"/>
              </w:rPr>
              <w:t> </w:t>
            </w:r>
            <w:r>
              <w:rPr>
                <w:rFonts w:ascii="Microsoft Sans Serif"/>
                <w:sz w:val="24"/>
              </w:rPr>
              <w:t>Herbicide</w:t>
            </w:r>
            <w:r>
              <w:rPr>
                <w:rFonts w:ascii="Microsoft Sans Serif"/>
                <w:spacing w:val="-8"/>
                <w:sz w:val="24"/>
              </w:rPr>
              <w:t> </w:t>
            </w:r>
            <w:r>
              <w:rPr>
                <w:rFonts w:ascii="Microsoft Sans Serif"/>
                <w:sz w:val="24"/>
              </w:rPr>
              <w:t>without</w:t>
            </w:r>
            <w:r>
              <w:rPr>
                <w:rFonts w:ascii="Microsoft Sans Serif"/>
                <w:spacing w:val="-8"/>
                <w:sz w:val="24"/>
              </w:rPr>
              <w:t> </w:t>
            </w:r>
            <w:r>
              <w:rPr>
                <w:rFonts w:ascii="Microsoft Sans Serif"/>
                <w:spacing w:val="-2"/>
                <w:sz w:val="24"/>
              </w:rPr>
              <w:t>weeding</w:t>
            </w:r>
          </w:p>
        </w:tc>
      </w:tr>
      <w:tr>
        <w:trPr>
          <w:trHeight w:val="276" w:hRule="atLeast"/>
        </w:trPr>
        <w:tc>
          <w:tcPr>
            <w:tcW w:w="610" w:type="dxa"/>
          </w:tcPr>
          <w:p>
            <w:pPr>
              <w:pStyle w:val="TableParagraph"/>
              <w:rPr>
                <w:sz w:val="20"/>
              </w:rPr>
            </w:pPr>
          </w:p>
        </w:tc>
        <w:tc>
          <w:tcPr>
            <w:tcW w:w="1384" w:type="dxa"/>
          </w:tcPr>
          <w:p>
            <w:pPr>
              <w:pStyle w:val="TableParagraph"/>
              <w:spacing w:line="256" w:lineRule="exact"/>
              <w:ind w:left="12" w:right="133"/>
              <w:jc w:val="center"/>
              <w:rPr>
                <w:rFonts w:ascii="Microsoft Sans Serif"/>
                <w:sz w:val="24"/>
              </w:rPr>
            </w:pPr>
            <w:r>
              <w:rPr>
                <w:rFonts w:ascii="Microsoft Sans Serif"/>
                <w:sz w:val="24"/>
              </w:rPr>
              <w:t>H1W1</w:t>
            </w:r>
            <w:r>
              <w:rPr>
                <w:rFonts w:ascii="Microsoft Sans Serif"/>
                <w:spacing w:val="63"/>
                <w:sz w:val="24"/>
              </w:rPr>
              <w:t> </w:t>
            </w:r>
            <w:r>
              <w:rPr>
                <w:rFonts w:ascii="Microsoft Sans Serif"/>
                <w:spacing w:val="-10"/>
                <w:sz w:val="24"/>
              </w:rPr>
              <w:t>=</w:t>
            </w:r>
          </w:p>
        </w:tc>
        <w:tc>
          <w:tcPr>
            <w:tcW w:w="7149" w:type="dxa"/>
          </w:tcPr>
          <w:p>
            <w:pPr>
              <w:pStyle w:val="TableParagraph"/>
              <w:spacing w:line="256" w:lineRule="exact"/>
              <w:ind w:left="215"/>
              <w:rPr>
                <w:rFonts w:ascii="Microsoft Sans Serif"/>
                <w:sz w:val="24"/>
              </w:rPr>
            </w:pPr>
            <w:r>
              <w:rPr>
                <w:rFonts w:ascii="Microsoft Sans Serif"/>
                <w:sz w:val="24"/>
              </w:rPr>
              <w:t>120ml/plot</w:t>
            </w:r>
            <w:r>
              <w:rPr>
                <w:rFonts w:ascii="Microsoft Sans Serif"/>
                <w:spacing w:val="-6"/>
                <w:sz w:val="24"/>
              </w:rPr>
              <w:t> </w:t>
            </w:r>
            <w:r>
              <w:rPr>
                <w:rFonts w:ascii="Microsoft Sans Serif"/>
                <w:sz w:val="24"/>
              </w:rPr>
              <w:t>applied</w:t>
            </w:r>
            <w:r>
              <w:rPr>
                <w:rFonts w:ascii="Microsoft Sans Serif"/>
                <w:spacing w:val="-5"/>
                <w:sz w:val="24"/>
              </w:rPr>
              <w:t> </w:t>
            </w:r>
            <w:r>
              <w:rPr>
                <w:rFonts w:ascii="Microsoft Sans Serif"/>
                <w:sz w:val="24"/>
              </w:rPr>
              <w:t>Herbicide</w:t>
            </w:r>
            <w:r>
              <w:rPr>
                <w:rFonts w:ascii="Microsoft Sans Serif"/>
                <w:spacing w:val="-6"/>
                <w:sz w:val="24"/>
              </w:rPr>
              <w:t> </w:t>
            </w:r>
            <w:r>
              <w:rPr>
                <w:rFonts w:ascii="Microsoft Sans Serif"/>
                <w:sz w:val="24"/>
              </w:rPr>
              <w:t>with</w:t>
            </w:r>
            <w:r>
              <w:rPr>
                <w:rFonts w:ascii="Microsoft Sans Serif"/>
                <w:spacing w:val="-5"/>
                <w:sz w:val="24"/>
              </w:rPr>
              <w:t> </w:t>
            </w:r>
            <w:r>
              <w:rPr>
                <w:rFonts w:ascii="Microsoft Sans Serif"/>
                <w:sz w:val="24"/>
              </w:rPr>
              <w:t>one</w:t>
            </w:r>
            <w:r>
              <w:rPr>
                <w:rFonts w:ascii="Microsoft Sans Serif"/>
                <w:spacing w:val="-8"/>
                <w:sz w:val="24"/>
              </w:rPr>
              <w:t> </w:t>
            </w:r>
            <w:r>
              <w:rPr>
                <w:rFonts w:ascii="Microsoft Sans Serif"/>
                <w:sz w:val="24"/>
              </w:rPr>
              <w:t>weeding</w:t>
            </w:r>
            <w:r>
              <w:rPr>
                <w:rFonts w:ascii="Microsoft Sans Serif"/>
                <w:spacing w:val="-7"/>
                <w:sz w:val="24"/>
              </w:rPr>
              <w:t> </w:t>
            </w:r>
            <w:r>
              <w:rPr>
                <w:rFonts w:ascii="Microsoft Sans Serif"/>
                <w:spacing w:val="-2"/>
                <w:sz w:val="24"/>
              </w:rPr>
              <w:t>frequency</w:t>
            </w:r>
          </w:p>
        </w:tc>
      </w:tr>
      <w:tr>
        <w:trPr>
          <w:trHeight w:val="276" w:hRule="atLeast"/>
        </w:trPr>
        <w:tc>
          <w:tcPr>
            <w:tcW w:w="610" w:type="dxa"/>
          </w:tcPr>
          <w:p>
            <w:pPr>
              <w:pStyle w:val="TableParagraph"/>
              <w:rPr>
                <w:sz w:val="20"/>
              </w:rPr>
            </w:pPr>
          </w:p>
        </w:tc>
        <w:tc>
          <w:tcPr>
            <w:tcW w:w="1384" w:type="dxa"/>
          </w:tcPr>
          <w:p>
            <w:pPr>
              <w:pStyle w:val="TableParagraph"/>
              <w:spacing w:line="256" w:lineRule="exact"/>
              <w:ind w:left="12" w:right="133"/>
              <w:jc w:val="center"/>
              <w:rPr>
                <w:rFonts w:ascii="Microsoft Sans Serif"/>
                <w:sz w:val="24"/>
              </w:rPr>
            </w:pPr>
            <w:r>
              <w:rPr>
                <w:rFonts w:ascii="Microsoft Sans Serif"/>
                <w:sz w:val="24"/>
              </w:rPr>
              <w:t>H1W2</w:t>
            </w:r>
            <w:r>
              <w:rPr>
                <w:rFonts w:ascii="Microsoft Sans Serif"/>
                <w:spacing w:val="63"/>
                <w:sz w:val="24"/>
              </w:rPr>
              <w:t> </w:t>
            </w:r>
            <w:r>
              <w:rPr>
                <w:rFonts w:ascii="Microsoft Sans Serif"/>
                <w:spacing w:val="-10"/>
                <w:sz w:val="24"/>
              </w:rPr>
              <w:t>=</w:t>
            </w:r>
          </w:p>
        </w:tc>
        <w:tc>
          <w:tcPr>
            <w:tcW w:w="7149" w:type="dxa"/>
          </w:tcPr>
          <w:p>
            <w:pPr>
              <w:pStyle w:val="TableParagraph"/>
              <w:spacing w:line="256" w:lineRule="exact"/>
              <w:ind w:left="215"/>
              <w:rPr>
                <w:rFonts w:ascii="Microsoft Sans Serif"/>
                <w:sz w:val="24"/>
              </w:rPr>
            </w:pPr>
            <w:r>
              <w:rPr>
                <w:rFonts w:ascii="Microsoft Sans Serif"/>
                <w:sz w:val="24"/>
              </w:rPr>
              <w:t>120ml/plot</w:t>
            </w:r>
            <w:r>
              <w:rPr>
                <w:rFonts w:ascii="Microsoft Sans Serif"/>
                <w:spacing w:val="-6"/>
                <w:sz w:val="24"/>
              </w:rPr>
              <w:t> </w:t>
            </w:r>
            <w:r>
              <w:rPr>
                <w:rFonts w:ascii="Microsoft Sans Serif"/>
                <w:sz w:val="24"/>
              </w:rPr>
              <w:t>applied</w:t>
            </w:r>
            <w:r>
              <w:rPr>
                <w:rFonts w:ascii="Microsoft Sans Serif"/>
                <w:spacing w:val="-5"/>
                <w:sz w:val="24"/>
              </w:rPr>
              <w:t> </w:t>
            </w:r>
            <w:r>
              <w:rPr>
                <w:rFonts w:ascii="Microsoft Sans Serif"/>
                <w:sz w:val="24"/>
              </w:rPr>
              <w:t>Herbicide</w:t>
            </w:r>
            <w:r>
              <w:rPr>
                <w:rFonts w:ascii="Microsoft Sans Serif"/>
                <w:spacing w:val="-6"/>
                <w:sz w:val="24"/>
              </w:rPr>
              <w:t> </w:t>
            </w:r>
            <w:r>
              <w:rPr>
                <w:rFonts w:ascii="Microsoft Sans Serif"/>
                <w:sz w:val="24"/>
              </w:rPr>
              <w:t>with</w:t>
            </w:r>
            <w:r>
              <w:rPr>
                <w:rFonts w:ascii="Microsoft Sans Serif"/>
                <w:spacing w:val="-5"/>
                <w:sz w:val="24"/>
              </w:rPr>
              <w:t> </w:t>
            </w:r>
            <w:r>
              <w:rPr>
                <w:rFonts w:ascii="Microsoft Sans Serif"/>
                <w:sz w:val="24"/>
              </w:rPr>
              <w:t>periods</w:t>
            </w:r>
            <w:r>
              <w:rPr>
                <w:rFonts w:ascii="Microsoft Sans Serif"/>
                <w:spacing w:val="-7"/>
                <w:sz w:val="24"/>
              </w:rPr>
              <w:t> </w:t>
            </w:r>
            <w:r>
              <w:rPr>
                <w:rFonts w:ascii="Microsoft Sans Serif"/>
                <w:sz w:val="24"/>
              </w:rPr>
              <w:t>of</w:t>
            </w:r>
            <w:r>
              <w:rPr>
                <w:rFonts w:ascii="Microsoft Sans Serif"/>
                <w:spacing w:val="-6"/>
                <w:sz w:val="24"/>
              </w:rPr>
              <w:t> </w:t>
            </w:r>
            <w:r>
              <w:rPr>
                <w:rFonts w:ascii="Microsoft Sans Serif"/>
                <w:spacing w:val="-2"/>
                <w:sz w:val="24"/>
              </w:rPr>
              <w:t>weeding</w:t>
            </w:r>
          </w:p>
        </w:tc>
      </w:tr>
      <w:tr>
        <w:trPr>
          <w:trHeight w:val="275" w:hRule="atLeast"/>
        </w:trPr>
        <w:tc>
          <w:tcPr>
            <w:tcW w:w="610" w:type="dxa"/>
          </w:tcPr>
          <w:p>
            <w:pPr>
              <w:pStyle w:val="TableParagraph"/>
              <w:rPr>
                <w:sz w:val="20"/>
              </w:rPr>
            </w:pPr>
          </w:p>
        </w:tc>
        <w:tc>
          <w:tcPr>
            <w:tcW w:w="1384" w:type="dxa"/>
          </w:tcPr>
          <w:p>
            <w:pPr>
              <w:pStyle w:val="TableParagraph"/>
              <w:spacing w:line="256" w:lineRule="exact"/>
              <w:ind w:left="13" w:right="133"/>
              <w:jc w:val="center"/>
              <w:rPr>
                <w:rFonts w:ascii="Microsoft Sans Serif"/>
                <w:sz w:val="24"/>
              </w:rPr>
            </w:pPr>
            <w:r>
              <w:rPr>
                <w:rFonts w:ascii="Microsoft Sans Serif"/>
                <w:sz w:val="24"/>
              </w:rPr>
              <w:t>H1W3</w:t>
            </w:r>
            <w:r>
              <w:rPr>
                <w:rFonts w:ascii="Microsoft Sans Serif"/>
                <w:spacing w:val="64"/>
                <w:sz w:val="24"/>
              </w:rPr>
              <w:t> </w:t>
            </w:r>
            <w:r>
              <w:rPr>
                <w:rFonts w:ascii="Microsoft Sans Serif"/>
                <w:spacing w:val="-10"/>
                <w:sz w:val="24"/>
              </w:rPr>
              <w:t>=</w:t>
            </w:r>
          </w:p>
        </w:tc>
        <w:tc>
          <w:tcPr>
            <w:tcW w:w="7149" w:type="dxa"/>
          </w:tcPr>
          <w:p>
            <w:pPr>
              <w:pStyle w:val="TableParagraph"/>
              <w:spacing w:line="256" w:lineRule="exact"/>
              <w:ind w:left="215"/>
              <w:rPr>
                <w:rFonts w:ascii="Microsoft Sans Serif"/>
                <w:sz w:val="24"/>
              </w:rPr>
            </w:pPr>
            <w:r>
              <w:rPr>
                <w:rFonts w:ascii="Microsoft Sans Serif"/>
                <w:sz w:val="24"/>
              </w:rPr>
              <w:t>120ml/plot</w:t>
            </w:r>
            <w:r>
              <w:rPr>
                <w:rFonts w:ascii="Microsoft Sans Serif"/>
                <w:spacing w:val="-6"/>
                <w:sz w:val="24"/>
              </w:rPr>
              <w:t> </w:t>
            </w:r>
            <w:r>
              <w:rPr>
                <w:rFonts w:ascii="Microsoft Sans Serif"/>
                <w:sz w:val="24"/>
              </w:rPr>
              <w:t>applied</w:t>
            </w:r>
            <w:r>
              <w:rPr>
                <w:rFonts w:ascii="Microsoft Sans Serif"/>
                <w:spacing w:val="-5"/>
                <w:sz w:val="24"/>
              </w:rPr>
              <w:t> </w:t>
            </w:r>
            <w:r>
              <w:rPr>
                <w:rFonts w:ascii="Microsoft Sans Serif"/>
                <w:sz w:val="24"/>
              </w:rPr>
              <w:t>Herbicide</w:t>
            </w:r>
            <w:r>
              <w:rPr>
                <w:rFonts w:ascii="Microsoft Sans Serif"/>
                <w:spacing w:val="-6"/>
                <w:sz w:val="24"/>
              </w:rPr>
              <w:t> </w:t>
            </w:r>
            <w:r>
              <w:rPr>
                <w:rFonts w:ascii="Microsoft Sans Serif"/>
                <w:sz w:val="24"/>
              </w:rPr>
              <w:t>with</w:t>
            </w:r>
            <w:r>
              <w:rPr>
                <w:rFonts w:ascii="Microsoft Sans Serif"/>
                <w:spacing w:val="-5"/>
                <w:sz w:val="24"/>
              </w:rPr>
              <w:t> </w:t>
            </w:r>
            <w:r>
              <w:rPr>
                <w:rFonts w:ascii="Microsoft Sans Serif"/>
                <w:sz w:val="24"/>
              </w:rPr>
              <w:t>periods</w:t>
            </w:r>
            <w:r>
              <w:rPr>
                <w:rFonts w:ascii="Microsoft Sans Serif"/>
                <w:spacing w:val="-7"/>
                <w:sz w:val="24"/>
              </w:rPr>
              <w:t> </w:t>
            </w:r>
            <w:r>
              <w:rPr>
                <w:rFonts w:ascii="Microsoft Sans Serif"/>
                <w:sz w:val="24"/>
              </w:rPr>
              <w:t>of</w:t>
            </w:r>
            <w:r>
              <w:rPr>
                <w:rFonts w:ascii="Microsoft Sans Serif"/>
                <w:spacing w:val="-6"/>
                <w:sz w:val="24"/>
              </w:rPr>
              <w:t> </w:t>
            </w:r>
            <w:r>
              <w:rPr>
                <w:rFonts w:ascii="Microsoft Sans Serif"/>
                <w:spacing w:val="-2"/>
                <w:sz w:val="24"/>
              </w:rPr>
              <w:t>weeding</w:t>
            </w:r>
          </w:p>
        </w:tc>
      </w:tr>
      <w:tr>
        <w:trPr>
          <w:trHeight w:val="276" w:hRule="atLeast"/>
        </w:trPr>
        <w:tc>
          <w:tcPr>
            <w:tcW w:w="610" w:type="dxa"/>
          </w:tcPr>
          <w:p>
            <w:pPr>
              <w:pStyle w:val="TableParagraph"/>
              <w:rPr>
                <w:sz w:val="20"/>
              </w:rPr>
            </w:pPr>
          </w:p>
        </w:tc>
        <w:tc>
          <w:tcPr>
            <w:tcW w:w="1384" w:type="dxa"/>
          </w:tcPr>
          <w:p>
            <w:pPr>
              <w:pStyle w:val="TableParagraph"/>
              <w:spacing w:line="256" w:lineRule="exact"/>
              <w:ind w:right="133"/>
              <w:jc w:val="center"/>
              <w:rPr>
                <w:rFonts w:ascii="Microsoft Sans Serif"/>
                <w:sz w:val="24"/>
              </w:rPr>
            </w:pPr>
            <w:r>
              <w:rPr>
                <w:rFonts w:ascii="Microsoft Sans Serif"/>
                <w:sz w:val="24"/>
              </w:rPr>
              <w:t>H2WO </w:t>
            </w:r>
            <w:r>
              <w:rPr>
                <w:rFonts w:ascii="Microsoft Sans Serif"/>
                <w:spacing w:val="-10"/>
                <w:sz w:val="24"/>
              </w:rPr>
              <w:t>=</w:t>
            </w:r>
          </w:p>
        </w:tc>
        <w:tc>
          <w:tcPr>
            <w:tcW w:w="7149" w:type="dxa"/>
          </w:tcPr>
          <w:p>
            <w:pPr>
              <w:pStyle w:val="TableParagraph"/>
              <w:spacing w:line="256" w:lineRule="exact"/>
              <w:ind w:left="215"/>
              <w:rPr>
                <w:rFonts w:ascii="Microsoft Sans Serif"/>
                <w:sz w:val="24"/>
              </w:rPr>
            </w:pPr>
            <w:r>
              <w:rPr>
                <w:rFonts w:ascii="Microsoft Sans Serif"/>
                <w:sz w:val="24"/>
              </w:rPr>
              <w:t>applied</w:t>
            </w:r>
            <w:r>
              <w:rPr>
                <w:rFonts w:ascii="Microsoft Sans Serif"/>
                <w:spacing w:val="-6"/>
                <w:sz w:val="24"/>
              </w:rPr>
              <w:t> </w:t>
            </w:r>
            <w:r>
              <w:rPr>
                <w:rFonts w:ascii="Microsoft Sans Serif"/>
                <w:sz w:val="24"/>
              </w:rPr>
              <w:t>of</w:t>
            </w:r>
            <w:r>
              <w:rPr>
                <w:rFonts w:ascii="Microsoft Sans Serif"/>
                <w:spacing w:val="-5"/>
                <w:sz w:val="24"/>
              </w:rPr>
              <w:t> </w:t>
            </w:r>
            <w:r>
              <w:rPr>
                <w:rFonts w:ascii="Microsoft Sans Serif"/>
                <w:sz w:val="24"/>
              </w:rPr>
              <w:t>240ml,</w:t>
            </w:r>
            <w:r>
              <w:rPr>
                <w:rFonts w:ascii="Microsoft Sans Serif"/>
                <w:spacing w:val="-6"/>
                <w:sz w:val="24"/>
              </w:rPr>
              <w:t> </w:t>
            </w:r>
            <w:r>
              <w:rPr>
                <w:rFonts w:ascii="Microsoft Sans Serif"/>
                <w:sz w:val="24"/>
              </w:rPr>
              <w:t>herbicide</w:t>
            </w:r>
            <w:r>
              <w:rPr>
                <w:rFonts w:ascii="Microsoft Sans Serif"/>
                <w:spacing w:val="-4"/>
                <w:sz w:val="24"/>
              </w:rPr>
              <w:t> </w:t>
            </w:r>
            <w:r>
              <w:rPr>
                <w:rFonts w:ascii="Microsoft Sans Serif"/>
                <w:sz w:val="24"/>
              </w:rPr>
              <w:t>without</w:t>
            </w:r>
            <w:r>
              <w:rPr>
                <w:rFonts w:ascii="Microsoft Sans Serif"/>
                <w:spacing w:val="-4"/>
                <w:sz w:val="24"/>
              </w:rPr>
              <w:t> </w:t>
            </w:r>
            <w:r>
              <w:rPr>
                <w:rFonts w:ascii="Microsoft Sans Serif"/>
                <w:spacing w:val="-2"/>
                <w:sz w:val="24"/>
              </w:rPr>
              <w:t>weeding</w:t>
            </w:r>
          </w:p>
        </w:tc>
      </w:tr>
      <w:tr>
        <w:trPr>
          <w:trHeight w:val="276" w:hRule="atLeast"/>
        </w:trPr>
        <w:tc>
          <w:tcPr>
            <w:tcW w:w="610" w:type="dxa"/>
          </w:tcPr>
          <w:p>
            <w:pPr>
              <w:pStyle w:val="TableParagraph"/>
              <w:rPr>
                <w:sz w:val="20"/>
              </w:rPr>
            </w:pPr>
          </w:p>
        </w:tc>
        <w:tc>
          <w:tcPr>
            <w:tcW w:w="1384" w:type="dxa"/>
          </w:tcPr>
          <w:p>
            <w:pPr>
              <w:pStyle w:val="TableParagraph"/>
              <w:spacing w:line="256" w:lineRule="exact"/>
              <w:ind w:left="12" w:right="133"/>
              <w:jc w:val="center"/>
              <w:rPr>
                <w:rFonts w:ascii="Microsoft Sans Serif"/>
                <w:sz w:val="24"/>
              </w:rPr>
            </w:pPr>
            <w:r>
              <w:rPr>
                <w:rFonts w:ascii="Microsoft Sans Serif"/>
                <w:sz w:val="24"/>
              </w:rPr>
              <w:t>H2W1</w:t>
            </w:r>
            <w:r>
              <w:rPr>
                <w:rFonts w:ascii="Microsoft Sans Serif"/>
                <w:spacing w:val="63"/>
                <w:sz w:val="24"/>
              </w:rPr>
              <w:t> </w:t>
            </w:r>
            <w:r>
              <w:rPr>
                <w:rFonts w:ascii="Microsoft Sans Serif"/>
                <w:spacing w:val="-10"/>
                <w:sz w:val="24"/>
              </w:rPr>
              <w:t>=</w:t>
            </w:r>
          </w:p>
        </w:tc>
        <w:tc>
          <w:tcPr>
            <w:tcW w:w="7149" w:type="dxa"/>
          </w:tcPr>
          <w:p>
            <w:pPr>
              <w:pStyle w:val="TableParagraph"/>
              <w:spacing w:line="256" w:lineRule="exact"/>
              <w:ind w:left="215"/>
              <w:rPr>
                <w:rFonts w:ascii="Microsoft Sans Serif"/>
                <w:sz w:val="24"/>
              </w:rPr>
            </w:pPr>
            <w:r>
              <w:rPr>
                <w:rFonts w:ascii="Microsoft Sans Serif"/>
                <w:sz w:val="24"/>
              </w:rPr>
              <w:t>applied</w:t>
            </w:r>
            <w:r>
              <w:rPr>
                <w:rFonts w:ascii="Microsoft Sans Serif"/>
                <w:spacing w:val="-7"/>
                <w:sz w:val="24"/>
              </w:rPr>
              <w:t> </w:t>
            </w:r>
            <w:r>
              <w:rPr>
                <w:rFonts w:ascii="Microsoft Sans Serif"/>
                <w:sz w:val="24"/>
              </w:rPr>
              <w:t>of</w:t>
            </w:r>
            <w:r>
              <w:rPr>
                <w:rFonts w:ascii="Microsoft Sans Serif"/>
                <w:spacing w:val="-3"/>
                <w:sz w:val="24"/>
              </w:rPr>
              <w:t> </w:t>
            </w:r>
            <w:r>
              <w:rPr>
                <w:rFonts w:ascii="Microsoft Sans Serif"/>
                <w:sz w:val="24"/>
              </w:rPr>
              <w:t>240ml,</w:t>
            </w:r>
            <w:r>
              <w:rPr>
                <w:rFonts w:ascii="Microsoft Sans Serif"/>
                <w:spacing w:val="-6"/>
                <w:sz w:val="24"/>
              </w:rPr>
              <w:t> </w:t>
            </w:r>
            <w:r>
              <w:rPr>
                <w:rFonts w:ascii="Microsoft Sans Serif"/>
                <w:sz w:val="24"/>
              </w:rPr>
              <w:t>herbicide</w:t>
            </w:r>
            <w:r>
              <w:rPr>
                <w:rFonts w:ascii="Microsoft Sans Serif"/>
                <w:spacing w:val="-2"/>
                <w:sz w:val="24"/>
              </w:rPr>
              <w:t> </w:t>
            </w:r>
            <w:r>
              <w:rPr>
                <w:rFonts w:ascii="Microsoft Sans Serif"/>
                <w:sz w:val="24"/>
              </w:rPr>
              <w:t>with</w:t>
            </w:r>
            <w:r>
              <w:rPr>
                <w:rFonts w:ascii="Microsoft Sans Serif"/>
                <w:spacing w:val="-4"/>
                <w:sz w:val="24"/>
              </w:rPr>
              <w:t> </w:t>
            </w:r>
            <w:r>
              <w:rPr>
                <w:rFonts w:ascii="Microsoft Sans Serif"/>
                <w:sz w:val="24"/>
              </w:rPr>
              <w:t>one</w:t>
            </w:r>
            <w:r>
              <w:rPr>
                <w:rFonts w:ascii="Microsoft Sans Serif"/>
                <w:spacing w:val="-3"/>
                <w:sz w:val="24"/>
              </w:rPr>
              <w:t> </w:t>
            </w:r>
            <w:r>
              <w:rPr>
                <w:rFonts w:ascii="Microsoft Sans Serif"/>
                <w:sz w:val="24"/>
              </w:rPr>
              <w:t>weeding</w:t>
            </w:r>
            <w:r>
              <w:rPr>
                <w:rFonts w:ascii="Microsoft Sans Serif"/>
                <w:spacing w:val="-4"/>
                <w:sz w:val="24"/>
              </w:rPr>
              <w:t> </w:t>
            </w:r>
            <w:r>
              <w:rPr>
                <w:rFonts w:ascii="Microsoft Sans Serif"/>
                <w:spacing w:val="-2"/>
                <w:sz w:val="24"/>
              </w:rPr>
              <w:t>frequency</w:t>
            </w:r>
          </w:p>
        </w:tc>
      </w:tr>
      <w:tr>
        <w:trPr>
          <w:trHeight w:val="275" w:hRule="atLeast"/>
        </w:trPr>
        <w:tc>
          <w:tcPr>
            <w:tcW w:w="610" w:type="dxa"/>
          </w:tcPr>
          <w:p>
            <w:pPr>
              <w:pStyle w:val="TableParagraph"/>
              <w:rPr>
                <w:sz w:val="20"/>
              </w:rPr>
            </w:pPr>
          </w:p>
        </w:tc>
        <w:tc>
          <w:tcPr>
            <w:tcW w:w="1384" w:type="dxa"/>
          </w:tcPr>
          <w:p>
            <w:pPr>
              <w:pStyle w:val="TableParagraph"/>
              <w:spacing w:line="256" w:lineRule="exact"/>
              <w:ind w:left="12" w:right="133"/>
              <w:jc w:val="center"/>
              <w:rPr>
                <w:rFonts w:ascii="Microsoft Sans Serif"/>
                <w:sz w:val="24"/>
              </w:rPr>
            </w:pPr>
            <w:r>
              <w:rPr>
                <w:rFonts w:ascii="Microsoft Sans Serif"/>
                <w:sz w:val="24"/>
              </w:rPr>
              <w:t>H2W2</w:t>
            </w:r>
            <w:r>
              <w:rPr>
                <w:rFonts w:ascii="Microsoft Sans Serif"/>
                <w:spacing w:val="63"/>
                <w:sz w:val="24"/>
              </w:rPr>
              <w:t> </w:t>
            </w:r>
            <w:r>
              <w:rPr>
                <w:rFonts w:ascii="Microsoft Sans Serif"/>
                <w:spacing w:val="-10"/>
                <w:sz w:val="24"/>
              </w:rPr>
              <w:t>=</w:t>
            </w:r>
          </w:p>
        </w:tc>
        <w:tc>
          <w:tcPr>
            <w:tcW w:w="7149" w:type="dxa"/>
          </w:tcPr>
          <w:p>
            <w:pPr>
              <w:pStyle w:val="TableParagraph"/>
              <w:tabs>
                <w:tab w:pos="6044" w:val="left" w:leader="none"/>
              </w:tabs>
              <w:spacing w:line="256" w:lineRule="exact"/>
              <w:ind w:left="215"/>
              <w:rPr>
                <w:rFonts w:ascii="Microsoft Sans Serif"/>
                <w:sz w:val="24"/>
              </w:rPr>
            </w:pPr>
            <w:r>
              <w:rPr>
                <w:rFonts w:ascii="Microsoft Sans Serif"/>
                <w:sz w:val="24"/>
              </w:rPr>
              <w:t>application</w:t>
            </w:r>
            <w:r>
              <w:rPr>
                <w:rFonts w:ascii="Microsoft Sans Serif"/>
                <w:spacing w:val="-4"/>
                <w:sz w:val="24"/>
              </w:rPr>
              <w:t> </w:t>
            </w:r>
            <w:r>
              <w:rPr>
                <w:rFonts w:ascii="Microsoft Sans Serif"/>
                <w:sz w:val="24"/>
              </w:rPr>
              <w:t>of</w:t>
            </w:r>
            <w:r>
              <w:rPr>
                <w:rFonts w:ascii="Microsoft Sans Serif"/>
                <w:spacing w:val="-4"/>
                <w:sz w:val="24"/>
              </w:rPr>
              <w:t> </w:t>
            </w:r>
            <w:r>
              <w:rPr>
                <w:rFonts w:ascii="Microsoft Sans Serif"/>
                <w:sz w:val="24"/>
              </w:rPr>
              <w:t>240ml,</w:t>
            </w:r>
            <w:r>
              <w:rPr>
                <w:rFonts w:ascii="Microsoft Sans Serif"/>
                <w:spacing w:val="-5"/>
                <w:sz w:val="24"/>
              </w:rPr>
              <w:t> </w:t>
            </w:r>
            <w:r>
              <w:rPr>
                <w:rFonts w:ascii="Microsoft Sans Serif"/>
                <w:sz w:val="24"/>
              </w:rPr>
              <w:t>herbicide</w:t>
            </w:r>
            <w:r>
              <w:rPr>
                <w:rFonts w:ascii="Microsoft Sans Serif"/>
                <w:spacing w:val="-3"/>
                <w:sz w:val="24"/>
              </w:rPr>
              <w:t> </w:t>
            </w:r>
            <w:r>
              <w:rPr>
                <w:rFonts w:ascii="Microsoft Sans Serif"/>
                <w:sz w:val="24"/>
              </w:rPr>
              <w:t>with</w:t>
            </w:r>
            <w:r>
              <w:rPr>
                <w:rFonts w:ascii="Microsoft Sans Serif"/>
                <w:spacing w:val="-4"/>
                <w:sz w:val="24"/>
              </w:rPr>
              <w:t> </w:t>
            </w:r>
            <w:r>
              <w:rPr>
                <w:rFonts w:ascii="Microsoft Sans Serif"/>
                <w:sz w:val="24"/>
              </w:rPr>
              <w:t>two</w:t>
            </w:r>
            <w:r>
              <w:rPr>
                <w:rFonts w:ascii="Microsoft Sans Serif"/>
                <w:spacing w:val="-4"/>
                <w:sz w:val="24"/>
              </w:rPr>
              <w:t> </w:t>
            </w:r>
            <w:r>
              <w:rPr>
                <w:rFonts w:ascii="Microsoft Sans Serif"/>
                <w:sz w:val="24"/>
              </w:rPr>
              <w:t>(2)</w:t>
            </w:r>
            <w:r>
              <w:rPr>
                <w:rFonts w:ascii="Microsoft Sans Serif"/>
                <w:spacing w:val="-5"/>
                <w:sz w:val="24"/>
              </w:rPr>
              <w:t> </w:t>
            </w:r>
            <w:r>
              <w:rPr>
                <w:rFonts w:ascii="Microsoft Sans Serif"/>
                <w:spacing w:val="-2"/>
                <w:sz w:val="24"/>
              </w:rPr>
              <w:t>weeding</w:t>
            </w:r>
            <w:r>
              <w:rPr>
                <w:rFonts w:ascii="Microsoft Sans Serif"/>
                <w:sz w:val="24"/>
              </w:rPr>
              <w:tab/>
            </w:r>
            <w:r>
              <w:rPr>
                <w:rFonts w:ascii="Microsoft Sans Serif"/>
                <w:spacing w:val="-2"/>
                <w:sz w:val="24"/>
              </w:rPr>
              <w:t>frequency</w:t>
            </w:r>
          </w:p>
        </w:tc>
      </w:tr>
      <w:tr>
        <w:trPr>
          <w:trHeight w:val="276" w:hRule="atLeast"/>
        </w:trPr>
        <w:tc>
          <w:tcPr>
            <w:tcW w:w="610" w:type="dxa"/>
          </w:tcPr>
          <w:p>
            <w:pPr>
              <w:pStyle w:val="TableParagraph"/>
              <w:rPr>
                <w:sz w:val="20"/>
              </w:rPr>
            </w:pPr>
          </w:p>
        </w:tc>
        <w:tc>
          <w:tcPr>
            <w:tcW w:w="1384" w:type="dxa"/>
          </w:tcPr>
          <w:p>
            <w:pPr>
              <w:pStyle w:val="TableParagraph"/>
              <w:spacing w:line="256" w:lineRule="exact"/>
              <w:ind w:left="80" w:right="133"/>
              <w:jc w:val="center"/>
              <w:rPr>
                <w:rFonts w:ascii="Microsoft Sans Serif"/>
                <w:sz w:val="24"/>
              </w:rPr>
            </w:pPr>
            <w:r>
              <w:rPr>
                <w:rFonts w:ascii="Microsoft Sans Serif"/>
                <w:sz w:val="24"/>
              </w:rPr>
              <w:t>H2W3</w:t>
            </w:r>
            <w:r>
              <w:rPr>
                <w:rFonts w:ascii="Microsoft Sans Serif"/>
                <w:spacing w:val="33"/>
                <w:sz w:val="24"/>
              </w:rPr>
              <w:t>  </w:t>
            </w:r>
            <w:r>
              <w:rPr>
                <w:rFonts w:ascii="Microsoft Sans Serif"/>
                <w:spacing w:val="-10"/>
                <w:sz w:val="24"/>
              </w:rPr>
              <w:t>=</w:t>
            </w:r>
          </w:p>
        </w:tc>
        <w:tc>
          <w:tcPr>
            <w:tcW w:w="7149" w:type="dxa"/>
          </w:tcPr>
          <w:p>
            <w:pPr>
              <w:pStyle w:val="TableParagraph"/>
              <w:spacing w:line="256" w:lineRule="exact"/>
              <w:ind w:left="215"/>
              <w:rPr>
                <w:rFonts w:ascii="Microsoft Sans Serif"/>
                <w:sz w:val="24"/>
              </w:rPr>
            </w:pPr>
            <w:r>
              <w:rPr>
                <w:rFonts w:ascii="Microsoft Sans Serif"/>
                <w:sz w:val="24"/>
              </w:rPr>
              <w:t>application</w:t>
            </w:r>
            <w:r>
              <w:rPr>
                <w:rFonts w:ascii="Microsoft Sans Serif"/>
                <w:spacing w:val="-4"/>
                <w:sz w:val="24"/>
              </w:rPr>
              <w:t> </w:t>
            </w:r>
            <w:r>
              <w:rPr>
                <w:rFonts w:ascii="Microsoft Sans Serif"/>
                <w:sz w:val="24"/>
              </w:rPr>
              <w:t>of</w:t>
            </w:r>
            <w:r>
              <w:rPr>
                <w:rFonts w:ascii="Microsoft Sans Serif"/>
                <w:spacing w:val="-4"/>
                <w:sz w:val="24"/>
              </w:rPr>
              <w:t> </w:t>
            </w:r>
            <w:r>
              <w:rPr>
                <w:rFonts w:ascii="Microsoft Sans Serif"/>
                <w:sz w:val="24"/>
              </w:rPr>
              <w:t>240ml,</w:t>
            </w:r>
            <w:r>
              <w:rPr>
                <w:rFonts w:ascii="Microsoft Sans Serif"/>
                <w:spacing w:val="-4"/>
                <w:sz w:val="24"/>
              </w:rPr>
              <w:t> </w:t>
            </w:r>
            <w:r>
              <w:rPr>
                <w:rFonts w:ascii="Microsoft Sans Serif"/>
                <w:sz w:val="24"/>
              </w:rPr>
              <w:t>herbicide</w:t>
            </w:r>
            <w:r>
              <w:rPr>
                <w:rFonts w:ascii="Microsoft Sans Serif"/>
                <w:spacing w:val="-3"/>
                <w:sz w:val="24"/>
              </w:rPr>
              <w:t> </w:t>
            </w:r>
            <w:r>
              <w:rPr>
                <w:rFonts w:ascii="Microsoft Sans Serif"/>
                <w:sz w:val="24"/>
              </w:rPr>
              <w:t>with</w:t>
            </w:r>
            <w:r>
              <w:rPr>
                <w:rFonts w:ascii="Microsoft Sans Serif"/>
                <w:spacing w:val="-4"/>
                <w:sz w:val="24"/>
              </w:rPr>
              <w:t> </w:t>
            </w:r>
            <w:r>
              <w:rPr>
                <w:rFonts w:ascii="Microsoft Sans Serif"/>
                <w:sz w:val="24"/>
              </w:rPr>
              <w:t>three</w:t>
            </w:r>
            <w:r>
              <w:rPr>
                <w:rFonts w:ascii="Microsoft Sans Serif"/>
                <w:spacing w:val="-5"/>
                <w:sz w:val="24"/>
              </w:rPr>
              <w:t> </w:t>
            </w:r>
            <w:r>
              <w:rPr>
                <w:rFonts w:ascii="Microsoft Sans Serif"/>
                <w:sz w:val="24"/>
              </w:rPr>
              <w:t>(3)</w:t>
            </w:r>
            <w:r>
              <w:rPr>
                <w:rFonts w:ascii="Microsoft Sans Serif"/>
                <w:spacing w:val="-6"/>
                <w:sz w:val="24"/>
              </w:rPr>
              <w:t> </w:t>
            </w:r>
            <w:r>
              <w:rPr>
                <w:rFonts w:ascii="Microsoft Sans Serif"/>
                <w:spacing w:val="-2"/>
                <w:sz w:val="24"/>
              </w:rPr>
              <w:t>weeding</w:t>
            </w:r>
          </w:p>
        </w:tc>
      </w:tr>
      <w:tr>
        <w:trPr>
          <w:trHeight w:val="272" w:hRule="atLeast"/>
        </w:trPr>
        <w:tc>
          <w:tcPr>
            <w:tcW w:w="610" w:type="dxa"/>
          </w:tcPr>
          <w:p>
            <w:pPr>
              <w:pStyle w:val="TableParagraph"/>
              <w:rPr>
                <w:sz w:val="20"/>
              </w:rPr>
            </w:pPr>
          </w:p>
        </w:tc>
        <w:tc>
          <w:tcPr>
            <w:tcW w:w="1384" w:type="dxa"/>
          </w:tcPr>
          <w:p>
            <w:pPr>
              <w:pStyle w:val="TableParagraph"/>
              <w:rPr>
                <w:sz w:val="20"/>
              </w:rPr>
            </w:pPr>
          </w:p>
        </w:tc>
        <w:tc>
          <w:tcPr>
            <w:tcW w:w="7149" w:type="dxa"/>
          </w:tcPr>
          <w:p>
            <w:pPr>
              <w:pStyle w:val="TableParagraph"/>
              <w:spacing w:line="252" w:lineRule="exact"/>
              <w:ind w:left="215"/>
              <w:rPr>
                <w:rFonts w:ascii="Microsoft Sans Serif"/>
                <w:sz w:val="24"/>
              </w:rPr>
            </w:pPr>
            <w:r>
              <w:rPr>
                <w:rFonts w:ascii="Microsoft Sans Serif"/>
                <w:spacing w:val="-2"/>
                <w:sz w:val="24"/>
              </w:rPr>
              <w:t>frequency</w:t>
            </w:r>
          </w:p>
        </w:tc>
      </w:tr>
    </w:tbl>
    <w:p>
      <w:pPr>
        <w:pStyle w:val="BodyText"/>
      </w:pPr>
    </w:p>
    <w:p>
      <w:pPr>
        <w:pStyle w:val="BodyText"/>
      </w:pPr>
    </w:p>
    <w:p>
      <w:pPr>
        <w:pStyle w:val="BodyText"/>
      </w:pPr>
    </w:p>
    <w:p>
      <w:pPr>
        <w:pStyle w:val="BodyText"/>
        <w:spacing w:before="30"/>
      </w:pPr>
    </w:p>
    <w:p>
      <w:pPr>
        <w:pStyle w:val="BodyText"/>
        <w:spacing w:before="1"/>
        <w:ind w:left="1080"/>
        <w:rPr>
          <w:rFonts w:ascii="Times New Roman"/>
        </w:rPr>
      </w:pPr>
      <w:r>
        <w:rPr>
          <w:rFonts w:ascii="Times New Roman"/>
          <w:spacing w:val="-5"/>
        </w:rPr>
        <w:t>578</w:t>
      </w:r>
    </w:p>
    <w:p>
      <w:pPr>
        <w:pStyle w:val="BodyText"/>
        <w:spacing w:after="0"/>
        <w:rPr>
          <w:rFonts w:ascii="Times New Roman"/>
        </w:rPr>
        <w:sectPr>
          <w:type w:val="continuous"/>
          <w:pgSz w:w="12240" w:h="15840"/>
          <w:pgMar w:header="0" w:footer="0" w:top="1080" w:bottom="1220" w:left="360" w:right="0"/>
        </w:sectPr>
      </w:pPr>
    </w:p>
    <w:p>
      <w:pPr>
        <w:pStyle w:val="BodyText"/>
        <w:spacing w:line="244" w:lineRule="auto" w:before="271"/>
        <w:ind w:left="1080" w:right="1434"/>
        <w:jc w:val="both"/>
      </w:pPr>
      <w:r>
        <w:rPr>
          <w:rFonts w:ascii="Arial" w:hAnsi="Arial"/>
          <w:b/>
        </w:rPr>
        <w:t>Table 3: </w:t>
      </w:r>
      <w:r>
        <w:rPr/>
        <w:t>Effects of weeding frequency and rate of herbicide application on the number</w:t>
      </w:r>
      <w:r>
        <w:rPr>
          <w:spacing w:val="40"/>
        </w:rPr>
        <w:t> </w:t>
      </w:r>
      <w:r>
        <w:rPr/>
        <w:t>of panicle/plant, number of grains/panicle, number of grains/plant, and 1000 </w:t>
      </w:r>
      <w:r>
        <w:rPr>
          <w:w w:val="160"/>
        </w:rPr>
        <w:t>–</w:t>
      </w:r>
      <w:r>
        <w:rPr>
          <w:w w:val="160"/>
        </w:rPr>
        <w:t> </w:t>
      </w:r>
      <w:r>
        <w:rPr/>
        <w:t>seed weight (Seed index) and grain yield kg/ha</w:t>
      </w:r>
    </w:p>
    <w:p>
      <w:pPr>
        <w:tabs>
          <w:tab w:pos="5139" w:val="left" w:leader="none"/>
          <w:tab w:pos="6665" w:val="left" w:leader="none"/>
          <w:tab w:pos="8191" w:val="left" w:leader="none"/>
        </w:tabs>
        <w:spacing w:before="223" w:after="12"/>
        <w:ind w:left="2107" w:right="2549" w:hanging="1028"/>
        <w:jc w:val="left"/>
        <w:rPr>
          <w:rFonts w:ascii="Arial" w:hAnsi="Arial"/>
          <w:b/>
          <w:sz w:val="22"/>
        </w:rPr>
      </w:pPr>
      <w:r>
        <w:rPr>
          <w:rFonts w:ascii="Arial" w:hAnsi="Arial"/>
          <w:b/>
          <w:sz w:val="22"/>
        </w:rPr>
        <w:t>Treatments Number of</w:t>
      </w:r>
      <w:r>
        <w:rPr>
          <w:rFonts w:ascii="Arial" w:hAnsi="Arial"/>
          <w:b/>
          <w:spacing w:val="80"/>
          <w:sz w:val="22"/>
        </w:rPr>
        <w:t> </w:t>
      </w:r>
      <w:r>
        <w:rPr>
          <w:rFonts w:ascii="Arial" w:hAnsi="Arial"/>
          <w:b/>
          <w:sz w:val="22"/>
        </w:rPr>
        <w:t>Number of</w:t>
        <w:tab/>
        <w:t>Number of</w:t>
        <w:tab/>
        <w:t>Seed index</w:t>
        <w:tab/>
        <w:t>Grain</w:t>
      </w:r>
      <w:r>
        <w:rPr>
          <w:rFonts w:ascii="Arial" w:hAnsi="Arial"/>
          <w:b/>
          <w:spacing w:val="-16"/>
          <w:sz w:val="22"/>
        </w:rPr>
        <w:t> </w:t>
      </w:r>
      <w:r>
        <w:rPr>
          <w:rFonts w:ascii="Arial" w:hAnsi="Arial"/>
          <w:b/>
          <w:sz w:val="22"/>
        </w:rPr>
        <w:t>yield Panicle/plant</w:t>
      </w:r>
      <w:r>
        <w:rPr>
          <w:rFonts w:ascii="Arial" w:hAnsi="Arial"/>
          <w:b/>
          <w:spacing w:val="80"/>
          <w:sz w:val="22"/>
        </w:rPr>
        <w:t> </w:t>
      </w:r>
      <w:r>
        <w:rPr>
          <w:rFonts w:ascii="Arial" w:hAnsi="Arial"/>
          <w:b/>
          <w:sz w:val="22"/>
        </w:rPr>
        <w:t>Grains/panicle Grains/plant</w:t>
      </w:r>
      <w:r>
        <w:rPr>
          <w:rFonts w:ascii="Arial" w:hAnsi="Arial"/>
          <w:b/>
          <w:spacing w:val="80"/>
          <w:sz w:val="22"/>
        </w:rPr>
        <w:t> </w:t>
      </w:r>
      <w:r>
        <w:rPr>
          <w:rFonts w:ascii="Arial" w:hAnsi="Arial"/>
          <w:b/>
          <w:sz w:val="22"/>
        </w:rPr>
        <w:t>(100 – seed wt)</w:t>
      </w:r>
      <w:r>
        <w:rPr>
          <w:rFonts w:ascii="Arial" w:hAnsi="Arial"/>
          <w:b/>
          <w:spacing w:val="80"/>
          <w:sz w:val="22"/>
        </w:rPr>
        <w:t> </w:t>
      </w:r>
      <w:r>
        <w:rPr>
          <w:rFonts w:ascii="Arial" w:hAnsi="Arial"/>
          <w:b/>
          <w:sz w:val="22"/>
        </w:rPr>
        <w:t>kg/ha</w:t>
      </w:r>
    </w:p>
    <w:tbl>
      <w:tblPr>
        <w:tblW w:w="0" w:type="auto"/>
        <w:jc w:val="left"/>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1"/>
        <w:gridCol w:w="1160"/>
        <w:gridCol w:w="1440"/>
        <w:gridCol w:w="1507"/>
        <w:gridCol w:w="1373"/>
        <w:gridCol w:w="1858"/>
      </w:tblGrid>
      <w:tr>
        <w:trPr>
          <w:trHeight w:val="261" w:hRule="atLeast"/>
        </w:trPr>
        <w:tc>
          <w:tcPr>
            <w:tcW w:w="1481" w:type="dxa"/>
            <w:tcBorders>
              <w:top w:val="single" w:sz="6" w:space="0" w:color="000000"/>
            </w:tcBorders>
          </w:tcPr>
          <w:p>
            <w:pPr>
              <w:pStyle w:val="TableParagraph"/>
              <w:spacing w:line="241" w:lineRule="exact"/>
              <w:ind w:left="180"/>
              <w:rPr>
                <w:rFonts w:ascii="Microsoft Sans Serif"/>
                <w:sz w:val="24"/>
              </w:rPr>
            </w:pPr>
            <w:r>
              <w:rPr>
                <w:rFonts w:ascii="Microsoft Sans Serif"/>
                <w:spacing w:val="-4"/>
                <w:sz w:val="24"/>
              </w:rPr>
              <w:t>HOWO</w:t>
            </w:r>
          </w:p>
        </w:tc>
        <w:tc>
          <w:tcPr>
            <w:tcW w:w="1160" w:type="dxa"/>
            <w:tcBorders>
              <w:top w:val="single" w:sz="6" w:space="0" w:color="000000"/>
            </w:tcBorders>
          </w:tcPr>
          <w:p>
            <w:pPr>
              <w:pStyle w:val="TableParagraph"/>
              <w:spacing w:line="241" w:lineRule="exact"/>
              <w:ind w:left="206"/>
              <w:rPr>
                <w:rFonts w:ascii="Microsoft Sans Serif"/>
                <w:sz w:val="24"/>
              </w:rPr>
            </w:pPr>
            <w:r>
              <w:rPr>
                <w:rFonts w:ascii="Microsoft Sans Serif"/>
                <w:spacing w:val="-10"/>
                <w:sz w:val="24"/>
              </w:rPr>
              <w:t>-</w:t>
            </w:r>
          </w:p>
        </w:tc>
        <w:tc>
          <w:tcPr>
            <w:tcW w:w="1440" w:type="dxa"/>
            <w:tcBorders>
              <w:top w:val="single" w:sz="6" w:space="0" w:color="000000"/>
            </w:tcBorders>
          </w:tcPr>
          <w:p>
            <w:pPr>
              <w:pStyle w:val="TableParagraph"/>
              <w:spacing w:line="241" w:lineRule="exact"/>
              <w:ind w:left="487"/>
              <w:rPr>
                <w:rFonts w:ascii="Microsoft Sans Serif"/>
                <w:sz w:val="24"/>
              </w:rPr>
            </w:pPr>
            <w:r>
              <w:rPr>
                <w:rFonts w:ascii="Microsoft Sans Serif"/>
                <w:spacing w:val="-10"/>
                <w:sz w:val="24"/>
              </w:rPr>
              <w:t>-</w:t>
            </w:r>
          </w:p>
        </w:tc>
        <w:tc>
          <w:tcPr>
            <w:tcW w:w="1507" w:type="dxa"/>
            <w:tcBorders>
              <w:top w:val="single" w:sz="6" w:space="0" w:color="000000"/>
            </w:tcBorders>
          </w:tcPr>
          <w:p>
            <w:pPr>
              <w:pStyle w:val="TableParagraph"/>
              <w:spacing w:line="241" w:lineRule="exact"/>
              <w:ind w:left="487"/>
              <w:rPr>
                <w:rFonts w:ascii="Microsoft Sans Serif"/>
                <w:sz w:val="24"/>
              </w:rPr>
            </w:pPr>
            <w:r>
              <w:rPr>
                <w:rFonts w:ascii="Microsoft Sans Serif"/>
                <w:spacing w:val="-10"/>
                <w:sz w:val="24"/>
              </w:rPr>
              <w:t>-</w:t>
            </w:r>
          </w:p>
        </w:tc>
        <w:tc>
          <w:tcPr>
            <w:tcW w:w="1373" w:type="dxa"/>
            <w:tcBorders>
              <w:top w:val="single" w:sz="6" w:space="0" w:color="000000"/>
            </w:tcBorders>
          </w:tcPr>
          <w:p>
            <w:pPr>
              <w:pStyle w:val="TableParagraph"/>
              <w:spacing w:line="241" w:lineRule="exact"/>
              <w:ind w:left="353"/>
              <w:rPr>
                <w:rFonts w:ascii="Microsoft Sans Serif"/>
                <w:sz w:val="24"/>
              </w:rPr>
            </w:pPr>
            <w:r>
              <w:rPr>
                <w:rFonts w:ascii="Microsoft Sans Serif"/>
                <w:spacing w:val="-4"/>
                <w:sz w:val="24"/>
              </w:rPr>
              <w:t>.007</w:t>
            </w:r>
          </w:p>
        </w:tc>
        <w:tc>
          <w:tcPr>
            <w:tcW w:w="1858" w:type="dxa"/>
            <w:tcBorders>
              <w:top w:val="single" w:sz="6" w:space="0" w:color="000000"/>
            </w:tcBorders>
          </w:tcPr>
          <w:p>
            <w:pPr>
              <w:pStyle w:val="TableParagraph"/>
              <w:spacing w:line="241" w:lineRule="exact"/>
              <w:ind w:right="568"/>
              <w:jc w:val="right"/>
              <w:rPr>
                <w:rFonts w:ascii="Microsoft Sans Serif"/>
                <w:sz w:val="24"/>
              </w:rPr>
            </w:pPr>
            <w:r>
              <w:rPr>
                <w:rFonts w:ascii="Microsoft Sans Serif"/>
                <w:spacing w:val="-2"/>
                <w:sz w:val="24"/>
              </w:rPr>
              <w:t>9.880</w:t>
            </w:r>
          </w:p>
        </w:tc>
      </w:tr>
      <w:tr>
        <w:trPr>
          <w:trHeight w:val="275" w:hRule="atLeast"/>
        </w:trPr>
        <w:tc>
          <w:tcPr>
            <w:tcW w:w="1481" w:type="dxa"/>
          </w:tcPr>
          <w:p>
            <w:pPr>
              <w:pStyle w:val="TableParagraph"/>
              <w:spacing w:line="256" w:lineRule="exact"/>
              <w:ind w:left="180"/>
              <w:rPr>
                <w:rFonts w:ascii="Microsoft Sans Serif"/>
                <w:sz w:val="24"/>
              </w:rPr>
            </w:pPr>
            <w:r>
              <w:rPr>
                <w:rFonts w:ascii="Microsoft Sans Serif"/>
                <w:spacing w:val="-4"/>
                <w:sz w:val="24"/>
              </w:rPr>
              <w:t>HOW1</w:t>
            </w:r>
          </w:p>
        </w:tc>
        <w:tc>
          <w:tcPr>
            <w:tcW w:w="1160" w:type="dxa"/>
          </w:tcPr>
          <w:p>
            <w:pPr>
              <w:pStyle w:val="TableParagraph"/>
              <w:spacing w:line="256" w:lineRule="exact"/>
              <w:ind w:right="417"/>
              <w:jc w:val="right"/>
              <w:rPr>
                <w:rFonts w:ascii="Microsoft Sans Serif"/>
                <w:sz w:val="24"/>
              </w:rPr>
            </w:pPr>
            <w:r>
              <w:rPr>
                <w:rFonts w:ascii="Microsoft Sans Serif"/>
                <w:spacing w:val="-4"/>
                <w:sz w:val="24"/>
              </w:rPr>
              <w:t>2.00</w:t>
            </w:r>
          </w:p>
        </w:tc>
        <w:tc>
          <w:tcPr>
            <w:tcW w:w="1440" w:type="dxa"/>
          </w:tcPr>
          <w:p>
            <w:pPr>
              <w:pStyle w:val="TableParagraph"/>
              <w:spacing w:line="256" w:lineRule="exact"/>
              <w:ind w:left="420"/>
              <w:rPr>
                <w:rFonts w:ascii="Microsoft Sans Serif"/>
                <w:sz w:val="24"/>
              </w:rPr>
            </w:pPr>
            <w:r>
              <w:rPr>
                <w:rFonts w:ascii="Microsoft Sans Serif"/>
                <w:spacing w:val="-2"/>
                <w:sz w:val="24"/>
              </w:rPr>
              <w:t>10.08</w:t>
            </w:r>
          </w:p>
        </w:tc>
        <w:tc>
          <w:tcPr>
            <w:tcW w:w="1507" w:type="dxa"/>
          </w:tcPr>
          <w:p>
            <w:pPr>
              <w:pStyle w:val="TableParagraph"/>
              <w:spacing w:line="256" w:lineRule="exact"/>
              <w:ind w:left="554"/>
              <w:rPr>
                <w:rFonts w:ascii="Microsoft Sans Serif"/>
                <w:sz w:val="24"/>
              </w:rPr>
            </w:pPr>
            <w:r>
              <w:rPr>
                <w:rFonts w:ascii="Microsoft Sans Serif"/>
                <w:spacing w:val="-2"/>
                <w:sz w:val="24"/>
              </w:rPr>
              <w:t>75.17</w:t>
            </w:r>
          </w:p>
        </w:tc>
        <w:tc>
          <w:tcPr>
            <w:tcW w:w="1373" w:type="dxa"/>
          </w:tcPr>
          <w:p>
            <w:pPr>
              <w:pStyle w:val="TableParagraph"/>
              <w:spacing w:line="256" w:lineRule="exact"/>
              <w:ind w:left="353"/>
              <w:rPr>
                <w:rFonts w:ascii="Microsoft Sans Serif"/>
                <w:sz w:val="24"/>
              </w:rPr>
            </w:pPr>
            <w:r>
              <w:rPr>
                <w:rFonts w:ascii="Microsoft Sans Serif"/>
                <w:spacing w:val="-2"/>
                <w:sz w:val="24"/>
              </w:rPr>
              <w:t>17.83</w:t>
            </w:r>
          </w:p>
        </w:tc>
        <w:tc>
          <w:tcPr>
            <w:tcW w:w="1858" w:type="dxa"/>
          </w:tcPr>
          <w:p>
            <w:pPr>
              <w:pStyle w:val="TableParagraph"/>
              <w:spacing w:line="256" w:lineRule="exact"/>
              <w:ind w:right="567"/>
              <w:jc w:val="right"/>
              <w:rPr>
                <w:rFonts w:ascii="Microsoft Sans Serif"/>
                <w:sz w:val="24"/>
              </w:rPr>
            </w:pPr>
            <w:r>
              <w:rPr>
                <w:rFonts w:ascii="Microsoft Sans Serif"/>
                <w:spacing w:val="-2"/>
                <w:sz w:val="24"/>
              </w:rPr>
              <w:t>67,000</w:t>
            </w:r>
          </w:p>
        </w:tc>
      </w:tr>
      <w:tr>
        <w:trPr>
          <w:trHeight w:val="276" w:hRule="atLeast"/>
        </w:trPr>
        <w:tc>
          <w:tcPr>
            <w:tcW w:w="1481" w:type="dxa"/>
          </w:tcPr>
          <w:p>
            <w:pPr>
              <w:pStyle w:val="TableParagraph"/>
              <w:spacing w:line="256" w:lineRule="exact"/>
              <w:ind w:left="180"/>
              <w:rPr>
                <w:rFonts w:ascii="Microsoft Sans Serif"/>
                <w:sz w:val="24"/>
              </w:rPr>
            </w:pPr>
            <w:r>
              <w:rPr>
                <w:rFonts w:ascii="Microsoft Sans Serif"/>
                <w:spacing w:val="-4"/>
                <w:sz w:val="24"/>
              </w:rPr>
              <w:t>HOW3</w:t>
            </w:r>
          </w:p>
        </w:tc>
        <w:tc>
          <w:tcPr>
            <w:tcW w:w="1160" w:type="dxa"/>
          </w:tcPr>
          <w:p>
            <w:pPr>
              <w:pStyle w:val="TableParagraph"/>
              <w:spacing w:line="256" w:lineRule="exact"/>
              <w:ind w:right="417"/>
              <w:jc w:val="right"/>
              <w:rPr>
                <w:rFonts w:ascii="Microsoft Sans Serif"/>
                <w:sz w:val="24"/>
              </w:rPr>
            </w:pPr>
            <w:r>
              <w:rPr>
                <w:rFonts w:ascii="Microsoft Sans Serif"/>
                <w:spacing w:val="-4"/>
                <w:sz w:val="24"/>
              </w:rPr>
              <w:t>8.92</w:t>
            </w:r>
          </w:p>
        </w:tc>
        <w:tc>
          <w:tcPr>
            <w:tcW w:w="1440" w:type="dxa"/>
          </w:tcPr>
          <w:p>
            <w:pPr>
              <w:pStyle w:val="TableParagraph"/>
              <w:spacing w:line="256" w:lineRule="exact"/>
              <w:ind w:left="420"/>
              <w:rPr>
                <w:rFonts w:ascii="Microsoft Sans Serif"/>
                <w:sz w:val="24"/>
              </w:rPr>
            </w:pPr>
            <w:r>
              <w:rPr>
                <w:rFonts w:ascii="Microsoft Sans Serif"/>
                <w:spacing w:val="-2"/>
                <w:sz w:val="24"/>
              </w:rPr>
              <w:t>26.58</w:t>
            </w:r>
          </w:p>
        </w:tc>
        <w:tc>
          <w:tcPr>
            <w:tcW w:w="1507" w:type="dxa"/>
          </w:tcPr>
          <w:p>
            <w:pPr>
              <w:pStyle w:val="TableParagraph"/>
              <w:spacing w:line="256" w:lineRule="exact"/>
              <w:ind w:left="420"/>
              <w:rPr>
                <w:rFonts w:ascii="Microsoft Sans Serif"/>
                <w:sz w:val="24"/>
              </w:rPr>
            </w:pPr>
            <w:r>
              <w:rPr>
                <w:rFonts w:ascii="Microsoft Sans Serif"/>
                <w:spacing w:val="-2"/>
                <w:sz w:val="24"/>
              </w:rPr>
              <w:t>198.92</w:t>
            </w:r>
          </w:p>
        </w:tc>
        <w:tc>
          <w:tcPr>
            <w:tcW w:w="1373" w:type="dxa"/>
          </w:tcPr>
          <w:p>
            <w:pPr>
              <w:pStyle w:val="TableParagraph"/>
              <w:spacing w:line="256" w:lineRule="exact"/>
              <w:ind w:left="353"/>
              <w:rPr>
                <w:rFonts w:ascii="Microsoft Sans Serif"/>
                <w:sz w:val="24"/>
              </w:rPr>
            </w:pPr>
            <w:r>
              <w:rPr>
                <w:rFonts w:ascii="Microsoft Sans Serif"/>
                <w:spacing w:val="-2"/>
                <w:sz w:val="24"/>
              </w:rPr>
              <w:t>31.32</w:t>
            </w:r>
          </w:p>
        </w:tc>
        <w:tc>
          <w:tcPr>
            <w:tcW w:w="1858" w:type="dxa"/>
          </w:tcPr>
          <w:p>
            <w:pPr>
              <w:pStyle w:val="TableParagraph"/>
              <w:spacing w:line="256" w:lineRule="exact"/>
              <w:ind w:left="420"/>
              <w:rPr>
                <w:rFonts w:ascii="Microsoft Sans Serif"/>
                <w:sz w:val="24"/>
              </w:rPr>
            </w:pPr>
            <w:r>
              <w:rPr>
                <w:rFonts w:ascii="Microsoft Sans Serif"/>
                <w:spacing w:val="-2"/>
                <w:sz w:val="24"/>
              </w:rPr>
              <w:t>214,340</w:t>
            </w:r>
          </w:p>
        </w:tc>
      </w:tr>
      <w:tr>
        <w:trPr>
          <w:trHeight w:val="275" w:hRule="atLeast"/>
        </w:trPr>
        <w:tc>
          <w:tcPr>
            <w:tcW w:w="1481" w:type="dxa"/>
          </w:tcPr>
          <w:p>
            <w:pPr>
              <w:pStyle w:val="TableParagraph"/>
              <w:spacing w:line="256" w:lineRule="exact"/>
              <w:ind w:left="180"/>
              <w:rPr>
                <w:rFonts w:ascii="Microsoft Sans Serif"/>
                <w:sz w:val="24"/>
              </w:rPr>
            </w:pPr>
            <w:r>
              <w:rPr>
                <w:rFonts w:ascii="Microsoft Sans Serif"/>
                <w:spacing w:val="-4"/>
                <w:sz w:val="24"/>
              </w:rPr>
              <w:t>HOW3</w:t>
            </w:r>
          </w:p>
        </w:tc>
        <w:tc>
          <w:tcPr>
            <w:tcW w:w="1160" w:type="dxa"/>
          </w:tcPr>
          <w:p>
            <w:pPr>
              <w:pStyle w:val="TableParagraph"/>
              <w:spacing w:line="256" w:lineRule="exact"/>
              <w:ind w:left="139"/>
              <w:rPr>
                <w:rFonts w:ascii="Microsoft Sans Serif"/>
                <w:sz w:val="24"/>
              </w:rPr>
            </w:pPr>
            <w:r>
              <w:rPr>
                <w:rFonts w:ascii="Microsoft Sans Serif"/>
                <w:spacing w:val="-2"/>
                <w:sz w:val="24"/>
              </w:rPr>
              <w:t>10.83</w:t>
            </w:r>
          </w:p>
        </w:tc>
        <w:tc>
          <w:tcPr>
            <w:tcW w:w="1440" w:type="dxa"/>
          </w:tcPr>
          <w:p>
            <w:pPr>
              <w:pStyle w:val="TableParagraph"/>
              <w:spacing w:line="256" w:lineRule="exact"/>
              <w:ind w:left="420"/>
              <w:rPr>
                <w:rFonts w:ascii="Microsoft Sans Serif"/>
                <w:sz w:val="24"/>
              </w:rPr>
            </w:pPr>
            <w:r>
              <w:rPr>
                <w:rFonts w:ascii="Microsoft Sans Serif"/>
                <w:spacing w:val="-2"/>
                <w:sz w:val="24"/>
              </w:rPr>
              <w:t>50.83</w:t>
            </w:r>
          </w:p>
        </w:tc>
        <w:tc>
          <w:tcPr>
            <w:tcW w:w="1507" w:type="dxa"/>
          </w:tcPr>
          <w:p>
            <w:pPr>
              <w:pStyle w:val="TableParagraph"/>
              <w:spacing w:line="256" w:lineRule="exact"/>
              <w:ind w:left="420"/>
              <w:rPr>
                <w:rFonts w:ascii="Microsoft Sans Serif"/>
                <w:sz w:val="24"/>
              </w:rPr>
            </w:pPr>
            <w:r>
              <w:rPr>
                <w:rFonts w:ascii="Microsoft Sans Serif"/>
                <w:spacing w:val="-2"/>
                <w:sz w:val="24"/>
              </w:rPr>
              <w:t>447.92</w:t>
            </w:r>
          </w:p>
        </w:tc>
        <w:tc>
          <w:tcPr>
            <w:tcW w:w="1373" w:type="dxa"/>
          </w:tcPr>
          <w:p>
            <w:pPr>
              <w:pStyle w:val="TableParagraph"/>
              <w:spacing w:line="256" w:lineRule="exact"/>
              <w:ind w:left="353"/>
              <w:rPr>
                <w:rFonts w:ascii="Microsoft Sans Serif"/>
                <w:sz w:val="24"/>
              </w:rPr>
            </w:pPr>
            <w:r>
              <w:rPr>
                <w:rFonts w:ascii="Microsoft Sans Serif"/>
                <w:spacing w:val="-2"/>
                <w:sz w:val="24"/>
              </w:rPr>
              <w:t>32.54</w:t>
            </w:r>
          </w:p>
        </w:tc>
        <w:tc>
          <w:tcPr>
            <w:tcW w:w="1858" w:type="dxa"/>
          </w:tcPr>
          <w:p>
            <w:pPr>
              <w:pStyle w:val="TableParagraph"/>
              <w:spacing w:line="256" w:lineRule="exact"/>
              <w:ind w:left="420"/>
              <w:rPr>
                <w:rFonts w:ascii="Microsoft Sans Serif"/>
                <w:sz w:val="24"/>
              </w:rPr>
            </w:pPr>
            <w:r>
              <w:rPr>
                <w:rFonts w:ascii="Microsoft Sans Serif"/>
                <w:spacing w:val="-2"/>
                <w:sz w:val="24"/>
              </w:rPr>
              <w:t>333,340</w:t>
            </w:r>
          </w:p>
        </w:tc>
      </w:tr>
      <w:tr>
        <w:trPr>
          <w:trHeight w:val="275" w:hRule="atLeast"/>
        </w:trPr>
        <w:tc>
          <w:tcPr>
            <w:tcW w:w="1481" w:type="dxa"/>
          </w:tcPr>
          <w:p>
            <w:pPr>
              <w:pStyle w:val="TableParagraph"/>
              <w:spacing w:line="256" w:lineRule="exact"/>
              <w:ind w:left="180"/>
              <w:rPr>
                <w:rFonts w:ascii="Microsoft Sans Serif"/>
                <w:sz w:val="24"/>
              </w:rPr>
            </w:pPr>
            <w:r>
              <w:rPr>
                <w:rFonts w:ascii="Microsoft Sans Serif"/>
                <w:spacing w:val="-4"/>
                <w:sz w:val="24"/>
              </w:rPr>
              <w:t>H1WO</w:t>
            </w:r>
          </w:p>
        </w:tc>
        <w:tc>
          <w:tcPr>
            <w:tcW w:w="1160" w:type="dxa"/>
          </w:tcPr>
          <w:p>
            <w:pPr>
              <w:pStyle w:val="TableParagraph"/>
              <w:spacing w:line="256" w:lineRule="exact"/>
              <w:ind w:left="139"/>
              <w:rPr>
                <w:rFonts w:ascii="Microsoft Sans Serif"/>
                <w:sz w:val="24"/>
              </w:rPr>
            </w:pPr>
            <w:r>
              <w:rPr>
                <w:rFonts w:ascii="Microsoft Sans Serif"/>
                <w:spacing w:val="-2"/>
                <w:sz w:val="24"/>
              </w:rPr>
              <w:t>12.83</w:t>
            </w:r>
          </w:p>
        </w:tc>
        <w:tc>
          <w:tcPr>
            <w:tcW w:w="1440" w:type="dxa"/>
          </w:tcPr>
          <w:p>
            <w:pPr>
              <w:pStyle w:val="TableParagraph"/>
              <w:spacing w:line="256" w:lineRule="exact"/>
              <w:ind w:left="420"/>
              <w:rPr>
                <w:rFonts w:ascii="Microsoft Sans Serif"/>
                <w:sz w:val="24"/>
              </w:rPr>
            </w:pPr>
            <w:r>
              <w:rPr>
                <w:rFonts w:ascii="Microsoft Sans Serif"/>
                <w:spacing w:val="-2"/>
                <w:sz w:val="24"/>
              </w:rPr>
              <w:t>57.58</w:t>
            </w:r>
          </w:p>
        </w:tc>
        <w:tc>
          <w:tcPr>
            <w:tcW w:w="1507" w:type="dxa"/>
          </w:tcPr>
          <w:p>
            <w:pPr>
              <w:pStyle w:val="TableParagraph"/>
              <w:spacing w:line="256" w:lineRule="exact"/>
              <w:ind w:left="420"/>
              <w:rPr>
                <w:rFonts w:ascii="Microsoft Sans Serif"/>
                <w:sz w:val="24"/>
              </w:rPr>
            </w:pPr>
            <w:r>
              <w:rPr>
                <w:rFonts w:ascii="Microsoft Sans Serif"/>
                <w:spacing w:val="-2"/>
                <w:sz w:val="24"/>
              </w:rPr>
              <w:t>787.83</w:t>
            </w:r>
          </w:p>
        </w:tc>
        <w:tc>
          <w:tcPr>
            <w:tcW w:w="1373" w:type="dxa"/>
          </w:tcPr>
          <w:p>
            <w:pPr>
              <w:pStyle w:val="TableParagraph"/>
              <w:spacing w:line="256" w:lineRule="exact"/>
              <w:ind w:left="353"/>
              <w:rPr>
                <w:rFonts w:ascii="Microsoft Sans Serif"/>
                <w:sz w:val="24"/>
              </w:rPr>
            </w:pPr>
            <w:r>
              <w:rPr>
                <w:rFonts w:ascii="Microsoft Sans Serif"/>
                <w:spacing w:val="-2"/>
                <w:sz w:val="24"/>
              </w:rPr>
              <w:t>18.19</w:t>
            </w:r>
          </w:p>
        </w:tc>
        <w:tc>
          <w:tcPr>
            <w:tcW w:w="1858" w:type="dxa"/>
          </w:tcPr>
          <w:p>
            <w:pPr>
              <w:pStyle w:val="TableParagraph"/>
              <w:spacing w:line="256" w:lineRule="exact"/>
              <w:ind w:right="568"/>
              <w:jc w:val="right"/>
              <w:rPr>
                <w:rFonts w:ascii="Microsoft Sans Serif"/>
                <w:sz w:val="24"/>
              </w:rPr>
            </w:pPr>
            <w:r>
              <w:rPr>
                <w:rFonts w:ascii="Microsoft Sans Serif"/>
                <w:spacing w:val="-2"/>
                <w:sz w:val="24"/>
              </w:rPr>
              <w:t>63,860</w:t>
            </w:r>
          </w:p>
        </w:tc>
      </w:tr>
      <w:tr>
        <w:trPr>
          <w:trHeight w:val="276" w:hRule="atLeast"/>
        </w:trPr>
        <w:tc>
          <w:tcPr>
            <w:tcW w:w="1481" w:type="dxa"/>
          </w:tcPr>
          <w:p>
            <w:pPr>
              <w:pStyle w:val="TableParagraph"/>
              <w:spacing w:line="256" w:lineRule="exact"/>
              <w:ind w:left="180"/>
              <w:rPr>
                <w:rFonts w:ascii="Microsoft Sans Serif"/>
                <w:sz w:val="24"/>
              </w:rPr>
            </w:pPr>
            <w:r>
              <w:rPr>
                <w:rFonts w:ascii="Microsoft Sans Serif"/>
                <w:spacing w:val="-4"/>
                <w:sz w:val="24"/>
              </w:rPr>
              <w:t>H1W1</w:t>
            </w:r>
          </w:p>
        </w:tc>
        <w:tc>
          <w:tcPr>
            <w:tcW w:w="1160" w:type="dxa"/>
          </w:tcPr>
          <w:p>
            <w:pPr>
              <w:pStyle w:val="TableParagraph"/>
              <w:spacing w:line="256" w:lineRule="exact"/>
              <w:ind w:left="206"/>
              <w:rPr>
                <w:rFonts w:ascii="Microsoft Sans Serif"/>
                <w:sz w:val="24"/>
              </w:rPr>
            </w:pPr>
            <w:r>
              <w:rPr>
                <w:rFonts w:ascii="Microsoft Sans Serif"/>
                <w:spacing w:val="-4"/>
                <w:sz w:val="24"/>
              </w:rPr>
              <w:t>7.83</w:t>
            </w:r>
          </w:p>
        </w:tc>
        <w:tc>
          <w:tcPr>
            <w:tcW w:w="1440" w:type="dxa"/>
          </w:tcPr>
          <w:p>
            <w:pPr>
              <w:pStyle w:val="TableParagraph"/>
              <w:spacing w:line="256" w:lineRule="exact"/>
              <w:ind w:left="420"/>
              <w:rPr>
                <w:rFonts w:ascii="Microsoft Sans Serif"/>
                <w:sz w:val="24"/>
              </w:rPr>
            </w:pPr>
            <w:r>
              <w:rPr>
                <w:rFonts w:ascii="Microsoft Sans Serif"/>
                <w:spacing w:val="-2"/>
                <w:sz w:val="24"/>
              </w:rPr>
              <w:t>19.50</w:t>
            </w:r>
          </w:p>
        </w:tc>
        <w:tc>
          <w:tcPr>
            <w:tcW w:w="1507" w:type="dxa"/>
          </w:tcPr>
          <w:p>
            <w:pPr>
              <w:pStyle w:val="TableParagraph"/>
              <w:spacing w:line="256" w:lineRule="exact"/>
              <w:ind w:left="420"/>
              <w:rPr>
                <w:rFonts w:ascii="Microsoft Sans Serif"/>
                <w:sz w:val="24"/>
              </w:rPr>
            </w:pPr>
            <w:r>
              <w:rPr>
                <w:rFonts w:ascii="Microsoft Sans Serif"/>
                <w:spacing w:val="-2"/>
                <w:sz w:val="24"/>
              </w:rPr>
              <w:t>152.93</w:t>
            </w:r>
          </w:p>
        </w:tc>
        <w:tc>
          <w:tcPr>
            <w:tcW w:w="1373" w:type="dxa"/>
          </w:tcPr>
          <w:p>
            <w:pPr>
              <w:pStyle w:val="TableParagraph"/>
              <w:spacing w:line="256" w:lineRule="exact"/>
              <w:ind w:left="353"/>
              <w:rPr>
                <w:rFonts w:ascii="Microsoft Sans Serif"/>
                <w:sz w:val="24"/>
              </w:rPr>
            </w:pPr>
            <w:r>
              <w:rPr>
                <w:rFonts w:ascii="Microsoft Sans Serif"/>
                <w:spacing w:val="-2"/>
                <w:sz w:val="24"/>
              </w:rPr>
              <w:t>20.28</w:t>
            </w:r>
          </w:p>
        </w:tc>
        <w:tc>
          <w:tcPr>
            <w:tcW w:w="1858" w:type="dxa"/>
          </w:tcPr>
          <w:p>
            <w:pPr>
              <w:pStyle w:val="TableParagraph"/>
              <w:spacing w:line="256" w:lineRule="exact"/>
              <w:ind w:right="568"/>
              <w:jc w:val="right"/>
              <w:rPr>
                <w:rFonts w:ascii="Microsoft Sans Serif"/>
                <w:sz w:val="24"/>
              </w:rPr>
            </w:pPr>
            <w:r>
              <w:rPr>
                <w:rFonts w:ascii="Microsoft Sans Serif"/>
                <w:spacing w:val="-2"/>
                <w:sz w:val="24"/>
              </w:rPr>
              <w:t>63,000</w:t>
            </w:r>
          </w:p>
        </w:tc>
      </w:tr>
      <w:tr>
        <w:trPr>
          <w:trHeight w:val="276" w:hRule="atLeast"/>
        </w:trPr>
        <w:tc>
          <w:tcPr>
            <w:tcW w:w="1481" w:type="dxa"/>
          </w:tcPr>
          <w:p>
            <w:pPr>
              <w:pStyle w:val="TableParagraph"/>
              <w:spacing w:line="256" w:lineRule="exact"/>
              <w:ind w:left="180"/>
              <w:rPr>
                <w:rFonts w:ascii="Microsoft Sans Serif"/>
                <w:sz w:val="24"/>
              </w:rPr>
            </w:pPr>
            <w:r>
              <w:rPr>
                <w:rFonts w:ascii="Microsoft Sans Serif"/>
                <w:spacing w:val="-4"/>
                <w:sz w:val="24"/>
              </w:rPr>
              <w:t>H1W2</w:t>
            </w:r>
          </w:p>
        </w:tc>
        <w:tc>
          <w:tcPr>
            <w:tcW w:w="1160" w:type="dxa"/>
          </w:tcPr>
          <w:p>
            <w:pPr>
              <w:pStyle w:val="TableParagraph"/>
              <w:spacing w:line="256" w:lineRule="exact"/>
              <w:ind w:left="139"/>
              <w:rPr>
                <w:rFonts w:ascii="Microsoft Sans Serif"/>
                <w:sz w:val="24"/>
              </w:rPr>
            </w:pPr>
            <w:r>
              <w:rPr>
                <w:rFonts w:ascii="Microsoft Sans Serif"/>
                <w:spacing w:val="-4"/>
                <w:sz w:val="24"/>
              </w:rPr>
              <w:t>11.7</w:t>
            </w:r>
          </w:p>
        </w:tc>
        <w:tc>
          <w:tcPr>
            <w:tcW w:w="1440" w:type="dxa"/>
          </w:tcPr>
          <w:p>
            <w:pPr>
              <w:pStyle w:val="TableParagraph"/>
              <w:spacing w:line="256" w:lineRule="exact"/>
              <w:ind w:left="420"/>
              <w:rPr>
                <w:rFonts w:ascii="Microsoft Sans Serif"/>
                <w:sz w:val="24"/>
              </w:rPr>
            </w:pPr>
            <w:r>
              <w:rPr>
                <w:rFonts w:ascii="Microsoft Sans Serif"/>
                <w:spacing w:val="-2"/>
                <w:sz w:val="24"/>
              </w:rPr>
              <w:t>38.50</w:t>
            </w:r>
          </w:p>
        </w:tc>
        <w:tc>
          <w:tcPr>
            <w:tcW w:w="1507" w:type="dxa"/>
          </w:tcPr>
          <w:p>
            <w:pPr>
              <w:pStyle w:val="TableParagraph"/>
              <w:spacing w:line="256" w:lineRule="exact"/>
              <w:ind w:left="420"/>
              <w:rPr>
                <w:rFonts w:ascii="Microsoft Sans Serif"/>
                <w:sz w:val="24"/>
              </w:rPr>
            </w:pPr>
            <w:r>
              <w:rPr>
                <w:rFonts w:ascii="Microsoft Sans Serif"/>
                <w:spacing w:val="-2"/>
                <w:sz w:val="24"/>
              </w:rPr>
              <w:t>357.08</w:t>
            </w:r>
          </w:p>
        </w:tc>
        <w:tc>
          <w:tcPr>
            <w:tcW w:w="1373" w:type="dxa"/>
          </w:tcPr>
          <w:p>
            <w:pPr>
              <w:pStyle w:val="TableParagraph"/>
              <w:spacing w:line="256" w:lineRule="exact"/>
              <w:ind w:left="353"/>
              <w:rPr>
                <w:rFonts w:ascii="Microsoft Sans Serif"/>
                <w:sz w:val="24"/>
              </w:rPr>
            </w:pPr>
            <w:r>
              <w:rPr>
                <w:rFonts w:ascii="Microsoft Sans Serif"/>
                <w:spacing w:val="-2"/>
                <w:sz w:val="24"/>
              </w:rPr>
              <w:t>31.86</w:t>
            </w:r>
          </w:p>
        </w:tc>
        <w:tc>
          <w:tcPr>
            <w:tcW w:w="1858" w:type="dxa"/>
          </w:tcPr>
          <w:p>
            <w:pPr>
              <w:pStyle w:val="TableParagraph"/>
              <w:spacing w:line="256" w:lineRule="exact"/>
              <w:ind w:left="420"/>
              <w:rPr>
                <w:rFonts w:ascii="Microsoft Sans Serif"/>
                <w:sz w:val="24"/>
              </w:rPr>
            </w:pPr>
            <w:r>
              <w:rPr>
                <w:rFonts w:ascii="Microsoft Sans Serif"/>
                <w:spacing w:val="-2"/>
                <w:sz w:val="24"/>
              </w:rPr>
              <w:t>141,800</w:t>
            </w:r>
          </w:p>
        </w:tc>
      </w:tr>
      <w:tr>
        <w:trPr>
          <w:trHeight w:val="276" w:hRule="atLeast"/>
        </w:trPr>
        <w:tc>
          <w:tcPr>
            <w:tcW w:w="1481" w:type="dxa"/>
          </w:tcPr>
          <w:p>
            <w:pPr>
              <w:pStyle w:val="TableParagraph"/>
              <w:spacing w:line="256" w:lineRule="exact"/>
              <w:ind w:left="180"/>
              <w:rPr>
                <w:rFonts w:ascii="Microsoft Sans Serif"/>
                <w:sz w:val="24"/>
              </w:rPr>
            </w:pPr>
            <w:r>
              <w:rPr>
                <w:rFonts w:ascii="Microsoft Sans Serif"/>
                <w:spacing w:val="-4"/>
                <w:sz w:val="24"/>
              </w:rPr>
              <w:t>H1W3</w:t>
            </w:r>
          </w:p>
        </w:tc>
        <w:tc>
          <w:tcPr>
            <w:tcW w:w="1160" w:type="dxa"/>
          </w:tcPr>
          <w:p>
            <w:pPr>
              <w:pStyle w:val="TableParagraph"/>
              <w:spacing w:line="256" w:lineRule="exact"/>
              <w:ind w:left="139"/>
              <w:rPr>
                <w:rFonts w:ascii="Microsoft Sans Serif"/>
                <w:sz w:val="24"/>
              </w:rPr>
            </w:pPr>
            <w:r>
              <w:rPr>
                <w:rFonts w:ascii="Microsoft Sans Serif"/>
                <w:spacing w:val="-2"/>
                <w:sz w:val="24"/>
              </w:rPr>
              <w:t>11.58</w:t>
            </w:r>
          </w:p>
        </w:tc>
        <w:tc>
          <w:tcPr>
            <w:tcW w:w="1440" w:type="dxa"/>
          </w:tcPr>
          <w:p>
            <w:pPr>
              <w:pStyle w:val="TableParagraph"/>
              <w:spacing w:line="256" w:lineRule="exact"/>
              <w:ind w:left="420"/>
              <w:rPr>
                <w:rFonts w:ascii="Microsoft Sans Serif"/>
                <w:sz w:val="24"/>
              </w:rPr>
            </w:pPr>
            <w:r>
              <w:rPr>
                <w:rFonts w:ascii="Microsoft Sans Serif"/>
                <w:spacing w:val="-2"/>
                <w:sz w:val="24"/>
              </w:rPr>
              <w:t>50.58</w:t>
            </w:r>
          </w:p>
        </w:tc>
        <w:tc>
          <w:tcPr>
            <w:tcW w:w="1507" w:type="dxa"/>
          </w:tcPr>
          <w:p>
            <w:pPr>
              <w:pStyle w:val="TableParagraph"/>
              <w:spacing w:line="256" w:lineRule="exact"/>
              <w:ind w:left="420"/>
              <w:rPr>
                <w:rFonts w:ascii="Microsoft Sans Serif"/>
                <w:sz w:val="24"/>
              </w:rPr>
            </w:pPr>
            <w:r>
              <w:rPr>
                <w:rFonts w:ascii="Microsoft Sans Serif"/>
                <w:spacing w:val="-2"/>
                <w:sz w:val="24"/>
              </w:rPr>
              <w:t>524.67</w:t>
            </w:r>
          </w:p>
        </w:tc>
        <w:tc>
          <w:tcPr>
            <w:tcW w:w="1373" w:type="dxa"/>
          </w:tcPr>
          <w:p>
            <w:pPr>
              <w:pStyle w:val="TableParagraph"/>
              <w:spacing w:line="256" w:lineRule="exact"/>
              <w:ind w:left="353"/>
              <w:rPr>
                <w:rFonts w:ascii="Microsoft Sans Serif"/>
                <w:sz w:val="24"/>
              </w:rPr>
            </w:pPr>
            <w:r>
              <w:rPr>
                <w:rFonts w:ascii="Microsoft Sans Serif"/>
                <w:spacing w:val="-2"/>
                <w:sz w:val="24"/>
              </w:rPr>
              <w:t>34.19</w:t>
            </w:r>
          </w:p>
        </w:tc>
        <w:tc>
          <w:tcPr>
            <w:tcW w:w="1858" w:type="dxa"/>
          </w:tcPr>
          <w:p>
            <w:pPr>
              <w:pStyle w:val="TableParagraph"/>
              <w:spacing w:line="256" w:lineRule="exact"/>
              <w:ind w:left="420"/>
              <w:rPr>
                <w:rFonts w:ascii="Microsoft Sans Serif"/>
                <w:sz w:val="24"/>
              </w:rPr>
            </w:pPr>
            <w:r>
              <w:rPr>
                <w:rFonts w:ascii="Microsoft Sans Serif"/>
                <w:spacing w:val="-2"/>
                <w:sz w:val="24"/>
              </w:rPr>
              <w:t>332,180</w:t>
            </w:r>
          </w:p>
        </w:tc>
      </w:tr>
      <w:tr>
        <w:trPr>
          <w:trHeight w:val="275" w:hRule="atLeast"/>
        </w:trPr>
        <w:tc>
          <w:tcPr>
            <w:tcW w:w="1481" w:type="dxa"/>
          </w:tcPr>
          <w:p>
            <w:pPr>
              <w:pStyle w:val="TableParagraph"/>
              <w:spacing w:line="256" w:lineRule="exact"/>
              <w:ind w:left="180"/>
              <w:rPr>
                <w:rFonts w:ascii="Microsoft Sans Serif"/>
                <w:sz w:val="24"/>
              </w:rPr>
            </w:pPr>
            <w:r>
              <w:rPr>
                <w:rFonts w:ascii="Microsoft Sans Serif"/>
                <w:spacing w:val="-4"/>
                <w:sz w:val="24"/>
              </w:rPr>
              <w:t>H2WO</w:t>
            </w:r>
          </w:p>
        </w:tc>
        <w:tc>
          <w:tcPr>
            <w:tcW w:w="1160" w:type="dxa"/>
          </w:tcPr>
          <w:p>
            <w:pPr>
              <w:pStyle w:val="TableParagraph"/>
              <w:spacing w:line="256" w:lineRule="exact"/>
              <w:ind w:left="139"/>
              <w:rPr>
                <w:rFonts w:ascii="Microsoft Sans Serif"/>
                <w:sz w:val="24"/>
              </w:rPr>
            </w:pPr>
            <w:r>
              <w:rPr>
                <w:rFonts w:ascii="Microsoft Sans Serif"/>
                <w:spacing w:val="-2"/>
                <w:sz w:val="24"/>
              </w:rPr>
              <w:t>15.00</w:t>
            </w:r>
          </w:p>
        </w:tc>
        <w:tc>
          <w:tcPr>
            <w:tcW w:w="1440" w:type="dxa"/>
          </w:tcPr>
          <w:p>
            <w:pPr>
              <w:pStyle w:val="TableParagraph"/>
              <w:spacing w:line="256" w:lineRule="exact"/>
              <w:ind w:left="420"/>
              <w:rPr>
                <w:rFonts w:ascii="Microsoft Sans Serif"/>
                <w:sz w:val="24"/>
              </w:rPr>
            </w:pPr>
            <w:r>
              <w:rPr>
                <w:rFonts w:ascii="Microsoft Sans Serif"/>
                <w:spacing w:val="-2"/>
                <w:sz w:val="24"/>
              </w:rPr>
              <w:t>66.67</w:t>
            </w:r>
          </w:p>
        </w:tc>
        <w:tc>
          <w:tcPr>
            <w:tcW w:w="1507" w:type="dxa"/>
          </w:tcPr>
          <w:p>
            <w:pPr>
              <w:pStyle w:val="TableParagraph"/>
              <w:spacing w:line="256" w:lineRule="exact"/>
              <w:ind w:left="420"/>
              <w:rPr>
                <w:rFonts w:ascii="Microsoft Sans Serif"/>
                <w:sz w:val="24"/>
              </w:rPr>
            </w:pPr>
            <w:r>
              <w:rPr>
                <w:rFonts w:ascii="Microsoft Sans Serif"/>
                <w:spacing w:val="-2"/>
                <w:sz w:val="24"/>
              </w:rPr>
              <w:t>844.42</w:t>
            </w:r>
          </w:p>
        </w:tc>
        <w:tc>
          <w:tcPr>
            <w:tcW w:w="1373" w:type="dxa"/>
          </w:tcPr>
          <w:p>
            <w:pPr>
              <w:pStyle w:val="TableParagraph"/>
              <w:spacing w:line="256" w:lineRule="exact"/>
              <w:ind w:left="353"/>
              <w:rPr>
                <w:rFonts w:ascii="Microsoft Sans Serif"/>
                <w:sz w:val="24"/>
              </w:rPr>
            </w:pPr>
            <w:r>
              <w:rPr>
                <w:rFonts w:ascii="Microsoft Sans Serif"/>
                <w:spacing w:val="-2"/>
                <w:sz w:val="24"/>
              </w:rPr>
              <w:t>19.20</w:t>
            </w:r>
          </w:p>
        </w:tc>
        <w:tc>
          <w:tcPr>
            <w:tcW w:w="1858" w:type="dxa"/>
          </w:tcPr>
          <w:p>
            <w:pPr>
              <w:pStyle w:val="TableParagraph"/>
              <w:spacing w:line="256" w:lineRule="exact"/>
              <w:ind w:right="568"/>
              <w:jc w:val="right"/>
              <w:rPr>
                <w:rFonts w:ascii="Microsoft Sans Serif"/>
                <w:sz w:val="24"/>
              </w:rPr>
            </w:pPr>
            <w:r>
              <w:rPr>
                <w:rFonts w:ascii="Microsoft Sans Serif"/>
                <w:spacing w:val="-2"/>
                <w:sz w:val="24"/>
              </w:rPr>
              <w:t>67,460</w:t>
            </w:r>
          </w:p>
        </w:tc>
      </w:tr>
      <w:tr>
        <w:trPr>
          <w:trHeight w:val="276" w:hRule="atLeast"/>
        </w:trPr>
        <w:tc>
          <w:tcPr>
            <w:tcW w:w="1481" w:type="dxa"/>
          </w:tcPr>
          <w:p>
            <w:pPr>
              <w:pStyle w:val="TableParagraph"/>
              <w:spacing w:line="256" w:lineRule="exact"/>
              <w:ind w:left="180"/>
              <w:rPr>
                <w:rFonts w:ascii="Microsoft Sans Serif"/>
                <w:sz w:val="24"/>
              </w:rPr>
            </w:pPr>
            <w:r>
              <w:rPr>
                <w:rFonts w:ascii="Microsoft Sans Serif"/>
                <w:spacing w:val="-4"/>
                <w:sz w:val="24"/>
              </w:rPr>
              <w:t>H2W1</w:t>
            </w:r>
          </w:p>
        </w:tc>
        <w:tc>
          <w:tcPr>
            <w:tcW w:w="1160" w:type="dxa"/>
          </w:tcPr>
          <w:p>
            <w:pPr>
              <w:pStyle w:val="TableParagraph"/>
              <w:spacing w:line="256" w:lineRule="exact"/>
              <w:ind w:left="206"/>
              <w:rPr>
                <w:rFonts w:ascii="Microsoft Sans Serif"/>
                <w:sz w:val="24"/>
              </w:rPr>
            </w:pPr>
            <w:r>
              <w:rPr>
                <w:rFonts w:ascii="Microsoft Sans Serif"/>
                <w:spacing w:val="-4"/>
                <w:sz w:val="24"/>
              </w:rPr>
              <w:t>9.25</w:t>
            </w:r>
          </w:p>
        </w:tc>
        <w:tc>
          <w:tcPr>
            <w:tcW w:w="1440" w:type="dxa"/>
          </w:tcPr>
          <w:p>
            <w:pPr>
              <w:pStyle w:val="TableParagraph"/>
              <w:spacing w:line="256" w:lineRule="exact"/>
              <w:ind w:left="420"/>
              <w:rPr>
                <w:rFonts w:ascii="Microsoft Sans Serif"/>
                <w:sz w:val="24"/>
              </w:rPr>
            </w:pPr>
            <w:r>
              <w:rPr>
                <w:rFonts w:ascii="Microsoft Sans Serif"/>
                <w:spacing w:val="-2"/>
                <w:sz w:val="24"/>
              </w:rPr>
              <w:t>44.00</w:t>
            </w:r>
          </w:p>
        </w:tc>
        <w:tc>
          <w:tcPr>
            <w:tcW w:w="1507" w:type="dxa"/>
          </w:tcPr>
          <w:p>
            <w:pPr>
              <w:pStyle w:val="TableParagraph"/>
              <w:spacing w:line="256" w:lineRule="exact"/>
              <w:ind w:left="420"/>
              <w:rPr>
                <w:rFonts w:ascii="Microsoft Sans Serif"/>
                <w:sz w:val="24"/>
              </w:rPr>
            </w:pPr>
            <w:r>
              <w:rPr>
                <w:rFonts w:ascii="Microsoft Sans Serif"/>
                <w:spacing w:val="-2"/>
                <w:sz w:val="24"/>
              </w:rPr>
              <w:t>341.25</w:t>
            </w:r>
          </w:p>
        </w:tc>
        <w:tc>
          <w:tcPr>
            <w:tcW w:w="1373" w:type="dxa"/>
          </w:tcPr>
          <w:p>
            <w:pPr>
              <w:pStyle w:val="TableParagraph"/>
              <w:spacing w:line="256" w:lineRule="exact"/>
              <w:ind w:left="353"/>
              <w:rPr>
                <w:rFonts w:ascii="Microsoft Sans Serif"/>
                <w:sz w:val="24"/>
              </w:rPr>
            </w:pPr>
            <w:r>
              <w:rPr>
                <w:rFonts w:ascii="Microsoft Sans Serif"/>
                <w:spacing w:val="-2"/>
                <w:sz w:val="24"/>
              </w:rPr>
              <w:t>26.67</w:t>
            </w:r>
          </w:p>
        </w:tc>
        <w:tc>
          <w:tcPr>
            <w:tcW w:w="1858" w:type="dxa"/>
          </w:tcPr>
          <w:p>
            <w:pPr>
              <w:pStyle w:val="TableParagraph"/>
              <w:spacing w:line="256" w:lineRule="exact"/>
              <w:ind w:left="434"/>
              <w:rPr>
                <w:rFonts w:ascii="Microsoft Sans Serif"/>
                <w:sz w:val="24"/>
              </w:rPr>
            </w:pPr>
            <w:r>
              <w:rPr>
                <w:rFonts w:ascii="Microsoft Sans Serif"/>
                <w:spacing w:val="-2"/>
                <w:sz w:val="24"/>
              </w:rPr>
              <w:t>1044,00</w:t>
            </w:r>
          </w:p>
        </w:tc>
      </w:tr>
      <w:tr>
        <w:trPr>
          <w:trHeight w:val="275" w:hRule="atLeast"/>
        </w:trPr>
        <w:tc>
          <w:tcPr>
            <w:tcW w:w="1481" w:type="dxa"/>
          </w:tcPr>
          <w:p>
            <w:pPr>
              <w:pStyle w:val="TableParagraph"/>
              <w:spacing w:line="256" w:lineRule="exact"/>
              <w:ind w:left="180"/>
              <w:rPr>
                <w:rFonts w:ascii="Microsoft Sans Serif"/>
                <w:sz w:val="24"/>
              </w:rPr>
            </w:pPr>
            <w:r>
              <w:rPr>
                <w:rFonts w:ascii="Microsoft Sans Serif"/>
                <w:spacing w:val="-4"/>
                <w:sz w:val="24"/>
              </w:rPr>
              <w:t>H2W2</w:t>
            </w:r>
          </w:p>
        </w:tc>
        <w:tc>
          <w:tcPr>
            <w:tcW w:w="1160" w:type="dxa"/>
          </w:tcPr>
          <w:p>
            <w:pPr>
              <w:pStyle w:val="TableParagraph"/>
              <w:spacing w:line="256" w:lineRule="exact"/>
              <w:ind w:left="139"/>
              <w:rPr>
                <w:rFonts w:ascii="Microsoft Sans Serif"/>
                <w:sz w:val="24"/>
              </w:rPr>
            </w:pPr>
            <w:r>
              <w:rPr>
                <w:rFonts w:ascii="Microsoft Sans Serif"/>
                <w:spacing w:val="-2"/>
                <w:sz w:val="24"/>
              </w:rPr>
              <w:t>11.08</w:t>
            </w:r>
          </w:p>
        </w:tc>
        <w:tc>
          <w:tcPr>
            <w:tcW w:w="1440" w:type="dxa"/>
          </w:tcPr>
          <w:p>
            <w:pPr>
              <w:pStyle w:val="TableParagraph"/>
              <w:spacing w:line="256" w:lineRule="exact"/>
              <w:ind w:left="420"/>
              <w:rPr>
                <w:rFonts w:ascii="Microsoft Sans Serif"/>
                <w:sz w:val="24"/>
              </w:rPr>
            </w:pPr>
            <w:r>
              <w:rPr>
                <w:rFonts w:ascii="Microsoft Sans Serif"/>
                <w:spacing w:val="-2"/>
                <w:sz w:val="24"/>
              </w:rPr>
              <w:t>57.33</w:t>
            </w:r>
          </w:p>
        </w:tc>
        <w:tc>
          <w:tcPr>
            <w:tcW w:w="1507" w:type="dxa"/>
          </w:tcPr>
          <w:p>
            <w:pPr>
              <w:pStyle w:val="TableParagraph"/>
              <w:spacing w:line="256" w:lineRule="exact"/>
              <w:ind w:left="420"/>
              <w:rPr>
                <w:rFonts w:ascii="Microsoft Sans Serif"/>
                <w:sz w:val="24"/>
              </w:rPr>
            </w:pPr>
            <w:r>
              <w:rPr>
                <w:rFonts w:ascii="Microsoft Sans Serif"/>
                <w:spacing w:val="-2"/>
                <w:sz w:val="24"/>
              </w:rPr>
              <w:t>641.25</w:t>
            </w:r>
          </w:p>
        </w:tc>
        <w:tc>
          <w:tcPr>
            <w:tcW w:w="1373" w:type="dxa"/>
          </w:tcPr>
          <w:p>
            <w:pPr>
              <w:pStyle w:val="TableParagraph"/>
              <w:spacing w:line="256" w:lineRule="exact"/>
              <w:ind w:left="353"/>
              <w:rPr>
                <w:rFonts w:ascii="Microsoft Sans Serif"/>
                <w:sz w:val="24"/>
              </w:rPr>
            </w:pPr>
            <w:r>
              <w:rPr>
                <w:rFonts w:ascii="Microsoft Sans Serif"/>
                <w:spacing w:val="-2"/>
                <w:sz w:val="24"/>
              </w:rPr>
              <w:t>31.51</w:t>
            </w:r>
          </w:p>
        </w:tc>
        <w:tc>
          <w:tcPr>
            <w:tcW w:w="1858" w:type="dxa"/>
          </w:tcPr>
          <w:p>
            <w:pPr>
              <w:pStyle w:val="TableParagraph"/>
              <w:spacing w:line="256" w:lineRule="exact"/>
              <w:ind w:left="420"/>
              <w:rPr>
                <w:rFonts w:ascii="Microsoft Sans Serif"/>
                <w:sz w:val="24"/>
              </w:rPr>
            </w:pPr>
            <w:r>
              <w:rPr>
                <w:rFonts w:ascii="Microsoft Sans Serif"/>
                <w:spacing w:val="-2"/>
                <w:sz w:val="24"/>
              </w:rPr>
              <w:t>171,460</w:t>
            </w:r>
          </w:p>
        </w:tc>
      </w:tr>
      <w:tr>
        <w:trPr>
          <w:trHeight w:val="276" w:hRule="atLeast"/>
        </w:trPr>
        <w:tc>
          <w:tcPr>
            <w:tcW w:w="1481" w:type="dxa"/>
          </w:tcPr>
          <w:p>
            <w:pPr>
              <w:pStyle w:val="TableParagraph"/>
              <w:spacing w:line="256" w:lineRule="exact"/>
              <w:ind w:left="180"/>
              <w:rPr>
                <w:rFonts w:ascii="Microsoft Sans Serif"/>
                <w:sz w:val="24"/>
              </w:rPr>
            </w:pPr>
            <w:r>
              <w:rPr>
                <w:rFonts w:ascii="Microsoft Sans Serif"/>
                <w:spacing w:val="-4"/>
                <w:sz w:val="24"/>
              </w:rPr>
              <w:t>H2W3</w:t>
            </w:r>
          </w:p>
        </w:tc>
        <w:tc>
          <w:tcPr>
            <w:tcW w:w="1160" w:type="dxa"/>
          </w:tcPr>
          <w:p>
            <w:pPr>
              <w:pStyle w:val="TableParagraph"/>
              <w:spacing w:line="256" w:lineRule="exact"/>
              <w:ind w:left="206"/>
              <w:rPr>
                <w:rFonts w:ascii="Microsoft Sans Serif"/>
                <w:sz w:val="24"/>
              </w:rPr>
            </w:pPr>
            <w:r>
              <w:rPr>
                <w:rFonts w:ascii="Microsoft Sans Serif"/>
                <w:spacing w:val="-4"/>
                <w:sz w:val="24"/>
              </w:rPr>
              <w:t>7.33</w:t>
            </w:r>
          </w:p>
        </w:tc>
        <w:tc>
          <w:tcPr>
            <w:tcW w:w="1440" w:type="dxa"/>
          </w:tcPr>
          <w:p>
            <w:pPr>
              <w:pStyle w:val="TableParagraph"/>
              <w:spacing w:line="256" w:lineRule="exact"/>
              <w:ind w:left="420"/>
              <w:rPr>
                <w:rFonts w:ascii="Microsoft Sans Serif"/>
                <w:sz w:val="24"/>
              </w:rPr>
            </w:pPr>
            <w:r>
              <w:rPr>
                <w:rFonts w:ascii="Microsoft Sans Serif"/>
                <w:spacing w:val="-2"/>
                <w:sz w:val="24"/>
              </w:rPr>
              <w:t>56.58</w:t>
            </w:r>
          </w:p>
        </w:tc>
        <w:tc>
          <w:tcPr>
            <w:tcW w:w="1507" w:type="dxa"/>
          </w:tcPr>
          <w:p>
            <w:pPr>
              <w:pStyle w:val="TableParagraph"/>
              <w:spacing w:line="256" w:lineRule="exact"/>
              <w:ind w:left="420"/>
              <w:rPr>
                <w:rFonts w:ascii="Microsoft Sans Serif"/>
                <w:sz w:val="24"/>
              </w:rPr>
            </w:pPr>
            <w:r>
              <w:rPr>
                <w:rFonts w:ascii="Microsoft Sans Serif"/>
                <w:spacing w:val="-2"/>
                <w:sz w:val="24"/>
              </w:rPr>
              <w:t>724.42</w:t>
            </w:r>
          </w:p>
        </w:tc>
        <w:tc>
          <w:tcPr>
            <w:tcW w:w="1373" w:type="dxa"/>
          </w:tcPr>
          <w:p>
            <w:pPr>
              <w:pStyle w:val="TableParagraph"/>
              <w:spacing w:line="256" w:lineRule="exact"/>
              <w:ind w:left="353"/>
              <w:rPr>
                <w:rFonts w:ascii="Microsoft Sans Serif"/>
                <w:sz w:val="24"/>
              </w:rPr>
            </w:pPr>
            <w:r>
              <w:rPr>
                <w:rFonts w:ascii="Microsoft Sans Serif"/>
                <w:spacing w:val="-2"/>
                <w:sz w:val="24"/>
              </w:rPr>
              <w:t>34.47</w:t>
            </w:r>
          </w:p>
        </w:tc>
        <w:tc>
          <w:tcPr>
            <w:tcW w:w="1858" w:type="dxa"/>
          </w:tcPr>
          <w:p>
            <w:pPr>
              <w:pStyle w:val="TableParagraph"/>
              <w:spacing w:line="256" w:lineRule="exact"/>
              <w:ind w:left="420"/>
              <w:rPr>
                <w:rFonts w:ascii="Microsoft Sans Serif"/>
                <w:sz w:val="24"/>
              </w:rPr>
            </w:pPr>
            <w:r>
              <w:rPr>
                <w:rFonts w:ascii="Microsoft Sans Serif"/>
                <w:spacing w:val="-2"/>
                <w:sz w:val="24"/>
              </w:rPr>
              <w:t>349,600</w:t>
            </w:r>
          </w:p>
        </w:tc>
      </w:tr>
      <w:tr>
        <w:trPr>
          <w:trHeight w:val="276" w:hRule="atLeast"/>
        </w:trPr>
        <w:tc>
          <w:tcPr>
            <w:tcW w:w="1481" w:type="dxa"/>
          </w:tcPr>
          <w:p>
            <w:pPr>
              <w:pStyle w:val="TableParagraph"/>
              <w:spacing w:line="256" w:lineRule="exact"/>
              <w:ind w:left="180"/>
              <w:rPr>
                <w:rFonts w:ascii="Microsoft Sans Serif"/>
                <w:sz w:val="24"/>
              </w:rPr>
            </w:pPr>
            <w:r>
              <w:rPr>
                <w:rFonts w:ascii="Microsoft Sans Serif"/>
                <w:sz w:val="24"/>
              </w:rPr>
              <w:t>LSD</w:t>
            </w:r>
            <w:r>
              <w:rPr>
                <w:rFonts w:ascii="Microsoft Sans Serif"/>
                <w:spacing w:val="-2"/>
                <w:sz w:val="24"/>
              </w:rPr>
              <w:t> (0.05)</w:t>
            </w:r>
          </w:p>
        </w:tc>
        <w:tc>
          <w:tcPr>
            <w:tcW w:w="1160" w:type="dxa"/>
          </w:tcPr>
          <w:p>
            <w:pPr>
              <w:pStyle w:val="TableParagraph"/>
              <w:spacing w:line="256" w:lineRule="exact"/>
              <w:ind w:right="261"/>
              <w:jc w:val="center"/>
              <w:rPr>
                <w:rFonts w:ascii="Microsoft Sans Serif"/>
                <w:sz w:val="24"/>
              </w:rPr>
            </w:pPr>
            <w:r>
              <w:rPr>
                <w:rFonts w:ascii="Microsoft Sans Serif"/>
                <w:spacing w:val="-10"/>
                <w:sz w:val="24"/>
              </w:rPr>
              <w:t>-</w:t>
            </w:r>
          </w:p>
        </w:tc>
        <w:tc>
          <w:tcPr>
            <w:tcW w:w="1440" w:type="dxa"/>
          </w:tcPr>
          <w:p>
            <w:pPr>
              <w:pStyle w:val="TableParagraph"/>
              <w:spacing w:line="256" w:lineRule="exact"/>
              <w:ind w:left="420"/>
              <w:rPr>
                <w:rFonts w:ascii="Microsoft Sans Serif"/>
                <w:sz w:val="24"/>
              </w:rPr>
            </w:pPr>
            <w:r>
              <w:rPr>
                <w:rFonts w:ascii="Microsoft Sans Serif"/>
                <w:spacing w:val="-2"/>
                <w:sz w:val="24"/>
              </w:rPr>
              <w:t>15.68</w:t>
            </w:r>
          </w:p>
        </w:tc>
        <w:tc>
          <w:tcPr>
            <w:tcW w:w="1507" w:type="dxa"/>
          </w:tcPr>
          <w:p>
            <w:pPr>
              <w:pStyle w:val="TableParagraph"/>
              <w:spacing w:line="256" w:lineRule="exact"/>
              <w:ind w:left="420"/>
              <w:rPr>
                <w:rFonts w:ascii="Microsoft Sans Serif"/>
                <w:sz w:val="24"/>
              </w:rPr>
            </w:pPr>
            <w:r>
              <w:rPr>
                <w:rFonts w:ascii="Microsoft Sans Serif"/>
                <w:spacing w:val="-2"/>
                <w:sz w:val="24"/>
              </w:rPr>
              <w:t>182.05</w:t>
            </w:r>
          </w:p>
        </w:tc>
        <w:tc>
          <w:tcPr>
            <w:tcW w:w="1373" w:type="dxa"/>
          </w:tcPr>
          <w:p>
            <w:pPr>
              <w:pStyle w:val="TableParagraph"/>
              <w:spacing w:line="256" w:lineRule="exact"/>
              <w:ind w:left="487"/>
              <w:rPr>
                <w:rFonts w:ascii="Microsoft Sans Serif"/>
                <w:sz w:val="24"/>
              </w:rPr>
            </w:pPr>
            <w:r>
              <w:rPr>
                <w:rFonts w:ascii="Microsoft Sans Serif"/>
                <w:spacing w:val="-4"/>
                <w:sz w:val="24"/>
              </w:rPr>
              <w:t>3.67</w:t>
            </w:r>
          </w:p>
        </w:tc>
        <w:tc>
          <w:tcPr>
            <w:tcW w:w="1858" w:type="dxa"/>
          </w:tcPr>
          <w:p>
            <w:pPr>
              <w:pStyle w:val="TableParagraph"/>
              <w:spacing w:line="256" w:lineRule="exact"/>
              <w:ind w:left="487"/>
              <w:rPr>
                <w:rFonts w:ascii="Microsoft Sans Serif"/>
                <w:sz w:val="24"/>
              </w:rPr>
            </w:pPr>
            <w:r>
              <w:rPr>
                <w:rFonts w:ascii="Microsoft Sans Serif"/>
                <w:spacing w:val="-2"/>
                <w:sz w:val="24"/>
              </w:rPr>
              <w:t>295.40</w:t>
            </w:r>
          </w:p>
        </w:tc>
      </w:tr>
      <w:tr>
        <w:trPr>
          <w:trHeight w:val="276" w:hRule="atLeast"/>
        </w:trPr>
        <w:tc>
          <w:tcPr>
            <w:tcW w:w="1481" w:type="dxa"/>
            <w:tcBorders>
              <w:bottom w:val="single" w:sz="6" w:space="0" w:color="000000"/>
            </w:tcBorders>
          </w:tcPr>
          <w:p>
            <w:pPr>
              <w:pStyle w:val="TableParagraph"/>
              <w:rPr>
                <w:sz w:val="20"/>
              </w:rPr>
            </w:pPr>
          </w:p>
        </w:tc>
        <w:tc>
          <w:tcPr>
            <w:tcW w:w="1160" w:type="dxa"/>
            <w:tcBorders>
              <w:bottom w:val="single" w:sz="6" w:space="0" w:color="000000"/>
            </w:tcBorders>
          </w:tcPr>
          <w:p>
            <w:pPr>
              <w:pStyle w:val="TableParagraph"/>
              <w:spacing w:line="257" w:lineRule="exact"/>
              <w:ind w:left="340"/>
              <w:rPr>
                <w:rFonts w:ascii="Microsoft Sans Serif"/>
                <w:sz w:val="24"/>
              </w:rPr>
            </w:pPr>
            <w:r>
              <w:rPr>
                <w:rFonts w:ascii="Microsoft Sans Serif"/>
                <w:spacing w:val="-5"/>
                <w:sz w:val="24"/>
              </w:rPr>
              <w:t>NS</w:t>
            </w:r>
          </w:p>
        </w:tc>
        <w:tc>
          <w:tcPr>
            <w:tcW w:w="1440" w:type="dxa"/>
            <w:tcBorders>
              <w:bottom w:val="single" w:sz="6" w:space="0" w:color="000000"/>
            </w:tcBorders>
          </w:tcPr>
          <w:p>
            <w:pPr>
              <w:pStyle w:val="TableParagraph"/>
              <w:spacing w:line="257" w:lineRule="exact"/>
              <w:ind w:left="30"/>
              <w:jc w:val="center"/>
              <w:rPr>
                <w:rFonts w:ascii="Microsoft Sans Serif"/>
                <w:sz w:val="24"/>
              </w:rPr>
            </w:pPr>
            <w:r>
              <w:rPr>
                <w:rFonts w:ascii="Microsoft Sans Serif"/>
                <w:spacing w:val="-10"/>
                <w:sz w:val="24"/>
              </w:rPr>
              <w:t>*</w:t>
            </w:r>
          </w:p>
        </w:tc>
        <w:tc>
          <w:tcPr>
            <w:tcW w:w="1507" w:type="dxa"/>
            <w:tcBorders>
              <w:bottom w:val="single" w:sz="6" w:space="0" w:color="000000"/>
            </w:tcBorders>
          </w:tcPr>
          <w:p>
            <w:pPr>
              <w:pStyle w:val="TableParagraph"/>
              <w:spacing w:line="257" w:lineRule="exact"/>
              <w:ind w:left="98"/>
              <w:jc w:val="center"/>
              <w:rPr>
                <w:rFonts w:ascii="Microsoft Sans Serif"/>
                <w:sz w:val="24"/>
              </w:rPr>
            </w:pPr>
            <w:r>
              <w:rPr>
                <w:rFonts w:ascii="Microsoft Sans Serif"/>
                <w:spacing w:val="-10"/>
                <w:sz w:val="24"/>
              </w:rPr>
              <w:t>*</w:t>
            </w:r>
          </w:p>
        </w:tc>
        <w:tc>
          <w:tcPr>
            <w:tcW w:w="1373" w:type="dxa"/>
            <w:tcBorders>
              <w:bottom w:val="single" w:sz="6" w:space="0" w:color="000000"/>
            </w:tcBorders>
          </w:tcPr>
          <w:p>
            <w:pPr>
              <w:pStyle w:val="TableParagraph"/>
              <w:spacing w:line="257" w:lineRule="exact"/>
              <w:ind w:right="167"/>
              <w:jc w:val="center"/>
              <w:rPr>
                <w:rFonts w:ascii="Microsoft Sans Serif"/>
                <w:sz w:val="24"/>
              </w:rPr>
            </w:pPr>
            <w:r>
              <w:rPr>
                <w:rFonts w:ascii="Microsoft Sans Serif"/>
                <w:spacing w:val="-10"/>
                <w:sz w:val="24"/>
              </w:rPr>
              <w:t>*</w:t>
            </w:r>
          </w:p>
        </w:tc>
        <w:tc>
          <w:tcPr>
            <w:tcW w:w="1858" w:type="dxa"/>
            <w:tcBorders>
              <w:bottom w:val="single" w:sz="6" w:space="0" w:color="000000"/>
            </w:tcBorders>
          </w:tcPr>
          <w:p>
            <w:pPr>
              <w:pStyle w:val="TableParagraph"/>
              <w:spacing w:line="257" w:lineRule="exact"/>
              <w:ind w:right="249"/>
              <w:jc w:val="center"/>
              <w:rPr>
                <w:rFonts w:ascii="Microsoft Sans Serif"/>
                <w:sz w:val="24"/>
              </w:rPr>
            </w:pPr>
            <w:r>
              <w:rPr>
                <w:rFonts w:ascii="Microsoft Sans Serif"/>
                <w:spacing w:val="-10"/>
                <w:sz w:val="24"/>
              </w:rPr>
              <w:t>*</w:t>
            </w:r>
          </w:p>
        </w:tc>
      </w:tr>
    </w:tbl>
    <w:p>
      <w:pPr>
        <w:pStyle w:val="BodyText"/>
        <w:spacing w:before="6"/>
        <w:rPr>
          <w:rFonts w:ascii="Arial"/>
          <w:b/>
          <w:sz w:val="22"/>
        </w:rPr>
      </w:pPr>
    </w:p>
    <w:p>
      <w:pPr>
        <w:pStyle w:val="BodyText"/>
        <w:ind w:left="1080"/>
        <w:jc w:val="both"/>
      </w:pPr>
      <w:r>
        <w:rPr/>
        <w:t>Average of Two</w:t>
      </w:r>
      <w:r>
        <w:rPr>
          <w:spacing w:val="1"/>
        </w:rPr>
        <w:t> </w:t>
      </w:r>
      <w:r>
        <w:rPr/>
        <w:t>years </w:t>
      </w:r>
      <w:r>
        <w:rPr>
          <w:spacing w:val="-4"/>
        </w:rPr>
        <w:t>data</w:t>
      </w:r>
    </w:p>
    <w:p>
      <w:pPr>
        <w:pStyle w:val="BodyText"/>
        <w:spacing w:before="12" w:after="1"/>
        <w:rPr>
          <w:sz w:val="20"/>
        </w:r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8"/>
        <w:gridCol w:w="761"/>
        <w:gridCol w:w="6327"/>
      </w:tblGrid>
      <w:tr>
        <w:trPr>
          <w:trHeight w:val="272" w:hRule="atLeast"/>
        </w:trPr>
        <w:tc>
          <w:tcPr>
            <w:tcW w:w="1158" w:type="dxa"/>
          </w:tcPr>
          <w:p>
            <w:pPr>
              <w:pStyle w:val="TableParagraph"/>
              <w:spacing w:line="252" w:lineRule="exact"/>
              <w:ind w:left="50"/>
              <w:rPr>
                <w:rFonts w:ascii="Microsoft Sans Serif"/>
                <w:sz w:val="24"/>
              </w:rPr>
            </w:pPr>
            <w:r>
              <w:rPr>
                <w:rFonts w:ascii="Microsoft Sans Serif"/>
                <w:spacing w:val="-4"/>
                <w:sz w:val="24"/>
              </w:rPr>
              <w:t>HOWO</w:t>
            </w:r>
          </w:p>
        </w:tc>
        <w:tc>
          <w:tcPr>
            <w:tcW w:w="761" w:type="dxa"/>
          </w:tcPr>
          <w:p>
            <w:pPr>
              <w:pStyle w:val="TableParagraph"/>
              <w:spacing w:line="252" w:lineRule="exact"/>
              <w:ind w:left="43"/>
              <w:jc w:val="center"/>
              <w:rPr>
                <w:rFonts w:ascii="Microsoft Sans Serif"/>
                <w:sz w:val="24"/>
              </w:rPr>
            </w:pPr>
            <w:r>
              <w:rPr>
                <w:rFonts w:ascii="Microsoft Sans Serif"/>
                <w:spacing w:val="-10"/>
                <w:sz w:val="24"/>
              </w:rPr>
              <w:t>=</w:t>
            </w:r>
          </w:p>
        </w:tc>
        <w:tc>
          <w:tcPr>
            <w:tcW w:w="6327" w:type="dxa"/>
          </w:tcPr>
          <w:p>
            <w:pPr>
              <w:pStyle w:val="TableParagraph"/>
              <w:spacing w:line="252" w:lineRule="exact"/>
              <w:ind w:left="290"/>
              <w:rPr>
                <w:rFonts w:ascii="Microsoft Sans Serif"/>
                <w:sz w:val="24"/>
              </w:rPr>
            </w:pPr>
            <w:r>
              <w:rPr>
                <w:rFonts w:ascii="Microsoft Sans Serif"/>
                <w:sz w:val="24"/>
              </w:rPr>
              <w:t>No</w:t>
            </w:r>
            <w:r>
              <w:rPr>
                <w:rFonts w:ascii="Microsoft Sans Serif"/>
                <w:spacing w:val="-4"/>
                <w:sz w:val="24"/>
              </w:rPr>
              <w:t> </w:t>
            </w:r>
            <w:r>
              <w:rPr>
                <w:rFonts w:ascii="Microsoft Sans Serif"/>
                <w:sz w:val="24"/>
              </w:rPr>
              <w:t>herbicide</w:t>
            </w:r>
            <w:r>
              <w:rPr>
                <w:rFonts w:ascii="Microsoft Sans Serif"/>
                <w:spacing w:val="-4"/>
                <w:sz w:val="24"/>
              </w:rPr>
              <w:t> </w:t>
            </w:r>
            <w:r>
              <w:rPr>
                <w:rFonts w:ascii="Microsoft Sans Serif"/>
                <w:sz w:val="24"/>
              </w:rPr>
              <w:t>application</w:t>
            </w:r>
            <w:r>
              <w:rPr>
                <w:rFonts w:ascii="Microsoft Sans Serif"/>
                <w:spacing w:val="-4"/>
                <w:sz w:val="24"/>
              </w:rPr>
              <w:t> </w:t>
            </w:r>
            <w:r>
              <w:rPr>
                <w:rFonts w:ascii="Microsoft Sans Serif"/>
                <w:sz w:val="24"/>
              </w:rPr>
              <w:t>and</w:t>
            </w:r>
            <w:r>
              <w:rPr>
                <w:rFonts w:ascii="Microsoft Sans Serif"/>
                <w:spacing w:val="-4"/>
                <w:sz w:val="24"/>
              </w:rPr>
              <w:t> </w:t>
            </w:r>
            <w:r>
              <w:rPr>
                <w:rFonts w:ascii="Microsoft Sans Serif"/>
                <w:sz w:val="24"/>
              </w:rPr>
              <w:t>No</w:t>
            </w:r>
            <w:r>
              <w:rPr>
                <w:rFonts w:ascii="Microsoft Sans Serif"/>
                <w:spacing w:val="-4"/>
                <w:sz w:val="24"/>
              </w:rPr>
              <w:t> </w:t>
            </w:r>
            <w:r>
              <w:rPr>
                <w:rFonts w:ascii="Microsoft Sans Serif"/>
                <w:spacing w:val="-2"/>
                <w:sz w:val="24"/>
              </w:rPr>
              <w:t>weeding</w:t>
            </w:r>
          </w:p>
        </w:tc>
      </w:tr>
      <w:tr>
        <w:trPr>
          <w:trHeight w:val="275" w:hRule="atLeast"/>
        </w:trPr>
        <w:tc>
          <w:tcPr>
            <w:tcW w:w="1158" w:type="dxa"/>
          </w:tcPr>
          <w:p>
            <w:pPr>
              <w:pStyle w:val="TableParagraph"/>
              <w:spacing w:line="256" w:lineRule="exact"/>
              <w:ind w:left="50"/>
              <w:rPr>
                <w:rFonts w:ascii="Microsoft Sans Serif"/>
                <w:sz w:val="24"/>
              </w:rPr>
            </w:pPr>
            <w:r>
              <w:rPr>
                <w:rFonts w:ascii="Microsoft Sans Serif"/>
                <w:spacing w:val="-4"/>
                <w:sz w:val="24"/>
              </w:rPr>
              <w:t>HOW1</w:t>
            </w:r>
          </w:p>
        </w:tc>
        <w:tc>
          <w:tcPr>
            <w:tcW w:w="761" w:type="dxa"/>
          </w:tcPr>
          <w:p>
            <w:pPr>
              <w:pStyle w:val="TableParagraph"/>
              <w:spacing w:line="256" w:lineRule="exact"/>
              <w:ind w:left="43"/>
              <w:jc w:val="center"/>
              <w:rPr>
                <w:rFonts w:ascii="Microsoft Sans Serif"/>
                <w:sz w:val="24"/>
              </w:rPr>
            </w:pPr>
            <w:r>
              <w:rPr>
                <w:rFonts w:ascii="Microsoft Sans Serif"/>
                <w:spacing w:val="-10"/>
                <w:sz w:val="24"/>
              </w:rPr>
              <w:t>=</w:t>
            </w:r>
          </w:p>
        </w:tc>
        <w:tc>
          <w:tcPr>
            <w:tcW w:w="6327" w:type="dxa"/>
          </w:tcPr>
          <w:p>
            <w:pPr>
              <w:pStyle w:val="TableParagraph"/>
              <w:spacing w:line="256" w:lineRule="exact"/>
              <w:ind w:left="290"/>
              <w:rPr>
                <w:rFonts w:ascii="Microsoft Sans Serif"/>
                <w:sz w:val="24"/>
              </w:rPr>
            </w:pPr>
            <w:r>
              <w:rPr>
                <w:rFonts w:ascii="Microsoft Sans Serif"/>
                <w:sz w:val="24"/>
              </w:rPr>
              <w:t>No</w:t>
            </w:r>
            <w:r>
              <w:rPr>
                <w:rFonts w:ascii="Microsoft Sans Serif"/>
                <w:spacing w:val="-3"/>
                <w:sz w:val="24"/>
              </w:rPr>
              <w:t> </w:t>
            </w:r>
            <w:r>
              <w:rPr>
                <w:rFonts w:ascii="Microsoft Sans Serif"/>
                <w:sz w:val="24"/>
              </w:rPr>
              <w:t>herbicide</w:t>
            </w:r>
            <w:r>
              <w:rPr>
                <w:rFonts w:ascii="Microsoft Sans Serif"/>
                <w:spacing w:val="-3"/>
                <w:sz w:val="24"/>
              </w:rPr>
              <w:t> </w:t>
            </w:r>
            <w:r>
              <w:rPr>
                <w:rFonts w:ascii="Microsoft Sans Serif"/>
                <w:sz w:val="24"/>
              </w:rPr>
              <w:t>application</w:t>
            </w:r>
            <w:r>
              <w:rPr>
                <w:rFonts w:ascii="Microsoft Sans Serif"/>
                <w:spacing w:val="-2"/>
                <w:sz w:val="24"/>
              </w:rPr>
              <w:t> </w:t>
            </w:r>
            <w:r>
              <w:rPr>
                <w:rFonts w:ascii="Microsoft Sans Serif"/>
                <w:sz w:val="24"/>
              </w:rPr>
              <w:t>but</w:t>
            </w:r>
            <w:r>
              <w:rPr>
                <w:rFonts w:ascii="Microsoft Sans Serif"/>
                <w:spacing w:val="-3"/>
                <w:sz w:val="24"/>
              </w:rPr>
              <w:t> </w:t>
            </w:r>
            <w:r>
              <w:rPr>
                <w:rFonts w:ascii="Microsoft Sans Serif"/>
                <w:sz w:val="24"/>
              </w:rPr>
              <w:t>only</w:t>
            </w:r>
            <w:r>
              <w:rPr>
                <w:rFonts w:ascii="Microsoft Sans Serif"/>
                <w:spacing w:val="-5"/>
                <w:sz w:val="24"/>
              </w:rPr>
              <w:t> </w:t>
            </w:r>
            <w:r>
              <w:rPr>
                <w:rFonts w:ascii="Microsoft Sans Serif"/>
                <w:sz w:val="24"/>
              </w:rPr>
              <w:t>one</w:t>
            </w:r>
            <w:r>
              <w:rPr>
                <w:rFonts w:ascii="Microsoft Sans Serif"/>
                <w:spacing w:val="-3"/>
                <w:sz w:val="24"/>
              </w:rPr>
              <w:t> </w:t>
            </w:r>
            <w:r>
              <w:rPr>
                <w:rFonts w:ascii="Microsoft Sans Serif"/>
                <w:spacing w:val="-2"/>
                <w:sz w:val="24"/>
              </w:rPr>
              <w:t>weeding</w:t>
            </w:r>
          </w:p>
        </w:tc>
      </w:tr>
      <w:tr>
        <w:trPr>
          <w:trHeight w:val="276" w:hRule="atLeast"/>
        </w:trPr>
        <w:tc>
          <w:tcPr>
            <w:tcW w:w="1158" w:type="dxa"/>
          </w:tcPr>
          <w:p>
            <w:pPr>
              <w:pStyle w:val="TableParagraph"/>
              <w:rPr>
                <w:sz w:val="20"/>
              </w:rPr>
            </w:pPr>
          </w:p>
        </w:tc>
        <w:tc>
          <w:tcPr>
            <w:tcW w:w="761" w:type="dxa"/>
          </w:tcPr>
          <w:p>
            <w:pPr>
              <w:pStyle w:val="TableParagraph"/>
              <w:rPr>
                <w:sz w:val="20"/>
              </w:rPr>
            </w:pPr>
          </w:p>
        </w:tc>
        <w:tc>
          <w:tcPr>
            <w:tcW w:w="6327" w:type="dxa"/>
          </w:tcPr>
          <w:p>
            <w:pPr>
              <w:pStyle w:val="TableParagraph"/>
              <w:spacing w:line="256" w:lineRule="exact"/>
              <w:ind w:left="290"/>
              <w:rPr>
                <w:rFonts w:ascii="Microsoft Sans Serif"/>
                <w:sz w:val="24"/>
              </w:rPr>
            </w:pPr>
            <w:r>
              <w:rPr>
                <w:rFonts w:ascii="Microsoft Sans Serif"/>
                <w:spacing w:val="-2"/>
                <w:sz w:val="24"/>
              </w:rPr>
              <w:t>frequency</w:t>
            </w:r>
          </w:p>
        </w:tc>
      </w:tr>
      <w:tr>
        <w:trPr>
          <w:trHeight w:val="276" w:hRule="atLeast"/>
        </w:trPr>
        <w:tc>
          <w:tcPr>
            <w:tcW w:w="1158" w:type="dxa"/>
          </w:tcPr>
          <w:p>
            <w:pPr>
              <w:pStyle w:val="TableParagraph"/>
              <w:spacing w:line="256" w:lineRule="exact"/>
              <w:ind w:left="50"/>
              <w:rPr>
                <w:rFonts w:ascii="Microsoft Sans Serif"/>
                <w:sz w:val="24"/>
              </w:rPr>
            </w:pPr>
            <w:r>
              <w:rPr>
                <w:rFonts w:ascii="Microsoft Sans Serif"/>
                <w:spacing w:val="-4"/>
                <w:sz w:val="24"/>
              </w:rPr>
              <w:t>HOW2</w:t>
            </w:r>
          </w:p>
        </w:tc>
        <w:tc>
          <w:tcPr>
            <w:tcW w:w="761" w:type="dxa"/>
          </w:tcPr>
          <w:p>
            <w:pPr>
              <w:pStyle w:val="TableParagraph"/>
              <w:spacing w:line="256" w:lineRule="exact"/>
              <w:ind w:left="43"/>
              <w:jc w:val="center"/>
              <w:rPr>
                <w:rFonts w:ascii="Microsoft Sans Serif"/>
                <w:sz w:val="24"/>
              </w:rPr>
            </w:pPr>
            <w:r>
              <w:rPr>
                <w:rFonts w:ascii="Microsoft Sans Serif"/>
                <w:spacing w:val="-10"/>
                <w:sz w:val="24"/>
              </w:rPr>
              <w:t>=</w:t>
            </w:r>
          </w:p>
        </w:tc>
        <w:tc>
          <w:tcPr>
            <w:tcW w:w="6327" w:type="dxa"/>
          </w:tcPr>
          <w:p>
            <w:pPr>
              <w:pStyle w:val="TableParagraph"/>
              <w:spacing w:line="256" w:lineRule="exact"/>
              <w:ind w:left="290"/>
              <w:rPr>
                <w:rFonts w:ascii="Microsoft Sans Serif"/>
                <w:sz w:val="24"/>
              </w:rPr>
            </w:pPr>
            <w:r>
              <w:rPr>
                <w:rFonts w:ascii="Microsoft Sans Serif"/>
                <w:sz w:val="24"/>
              </w:rPr>
              <w:t>No</w:t>
            </w:r>
            <w:r>
              <w:rPr>
                <w:rFonts w:ascii="Microsoft Sans Serif"/>
                <w:spacing w:val="-4"/>
                <w:sz w:val="24"/>
              </w:rPr>
              <w:t> </w:t>
            </w:r>
            <w:r>
              <w:rPr>
                <w:rFonts w:ascii="Microsoft Sans Serif"/>
                <w:sz w:val="24"/>
              </w:rPr>
              <w:t>herbicide</w:t>
            </w:r>
            <w:r>
              <w:rPr>
                <w:rFonts w:ascii="Microsoft Sans Serif"/>
                <w:spacing w:val="-3"/>
                <w:sz w:val="24"/>
              </w:rPr>
              <w:t> </w:t>
            </w:r>
            <w:r>
              <w:rPr>
                <w:rFonts w:ascii="Microsoft Sans Serif"/>
                <w:sz w:val="24"/>
              </w:rPr>
              <w:t>application</w:t>
            </w:r>
            <w:r>
              <w:rPr>
                <w:rFonts w:ascii="Microsoft Sans Serif"/>
                <w:spacing w:val="-4"/>
                <w:sz w:val="24"/>
              </w:rPr>
              <w:t> </w:t>
            </w:r>
            <w:r>
              <w:rPr>
                <w:rFonts w:ascii="Microsoft Sans Serif"/>
                <w:sz w:val="24"/>
              </w:rPr>
              <w:t>but</w:t>
            </w:r>
            <w:r>
              <w:rPr>
                <w:rFonts w:ascii="Microsoft Sans Serif"/>
                <w:spacing w:val="-3"/>
                <w:sz w:val="24"/>
              </w:rPr>
              <w:t> </w:t>
            </w:r>
            <w:r>
              <w:rPr>
                <w:rFonts w:ascii="Microsoft Sans Serif"/>
                <w:sz w:val="24"/>
              </w:rPr>
              <w:t>only</w:t>
            </w:r>
            <w:r>
              <w:rPr>
                <w:rFonts w:ascii="Microsoft Sans Serif"/>
                <w:spacing w:val="-7"/>
                <w:sz w:val="24"/>
              </w:rPr>
              <w:t> </w:t>
            </w:r>
            <w:r>
              <w:rPr>
                <w:rFonts w:ascii="Microsoft Sans Serif"/>
                <w:sz w:val="24"/>
              </w:rPr>
              <w:t>two weeding</w:t>
            </w:r>
            <w:r>
              <w:rPr>
                <w:rFonts w:ascii="Microsoft Sans Serif"/>
                <w:spacing w:val="-6"/>
                <w:sz w:val="24"/>
              </w:rPr>
              <w:t> </w:t>
            </w:r>
            <w:r>
              <w:rPr>
                <w:rFonts w:ascii="Microsoft Sans Serif"/>
                <w:spacing w:val="-2"/>
                <w:sz w:val="24"/>
              </w:rPr>
              <w:t>frequency</w:t>
            </w:r>
          </w:p>
        </w:tc>
      </w:tr>
      <w:tr>
        <w:trPr>
          <w:trHeight w:val="275" w:hRule="atLeast"/>
        </w:trPr>
        <w:tc>
          <w:tcPr>
            <w:tcW w:w="1158" w:type="dxa"/>
          </w:tcPr>
          <w:p>
            <w:pPr>
              <w:pStyle w:val="TableParagraph"/>
              <w:spacing w:line="256" w:lineRule="exact"/>
              <w:ind w:left="50"/>
              <w:rPr>
                <w:rFonts w:ascii="Microsoft Sans Serif"/>
                <w:sz w:val="24"/>
              </w:rPr>
            </w:pPr>
            <w:r>
              <w:rPr>
                <w:rFonts w:ascii="Microsoft Sans Serif"/>
                <w:spacing w:val="-4"/>
                <w:sz w:val="24"/>
              </w:rPr>
              <w:t>HOW3</w:t>
            </w:r>
          </w:p>
        </w:tc>
        <w:tc>
          <w:tcPr>
            <w:tcW w:w="761" w:type="dxa"/>
          </w:tcPr>
          <w:p>
            <w:pPr>
              <w:pStyle w:val="TableParagraph"/>
              <w:spacing w:line="256" w:lineRule="exact"/>
              <w:ind w:left="43"/>
              <w:jc w:val="center"/>
              <w:rPr>
                <w:rFonts w:ascii="Microsoft Sans Serif"/>
                <w:sz w:val="24"/>
              </w:rPr>
            </w:pPr>
            <w:r>
              <w:rPr>
                <w:rFonts w:ascii="Microsoft Sans Serif"/>
                <w:spacing w:val="-10"/>
                <w:sz w:val="24"/>
              </w:rPr>
              <w:t>=</w:t>
            </w:r>
          </w:p>
        </w:tc>
        <w:tc>
          <w:tcPr>
            <w:tcW w:w="6327" w:type="dxa"/>
          </w:tcPr>
          <w:p>
            <w:pPr>
              <w:pStyle w:val="TableParagraph"/>
              <w:spacing w:line="256" w:lineRule="exact"/>
              <w:ind w:left="290"/>
              <w:rPr>
                <w:rFonts w:ascii="Microsoft Sans Serif"/>
                <w:sz w:val="24"/>
              </w:rPr>
            </w:pPr>
            <w:r>
              <w:rPr>
                <w:rFonts w:ascii="Microsoft Sans Serif"/>
                <w:sz w:val="24"/>
              </w:rPr>
              <w:t>No</w:t>
            </w:r>
            <w:r>
              <w:rPr>
                <w:rFonts w:ascii="Microsoft Sans Serif"/>
                <w:spacing w:val="-3"/>
                <w:sz w:val="24"/>
              </w:rPr>
              <w:t> </w:t>
            </w:r>
            <w:r>
              <w:rPr>
                <w:rFonts w:ascii="Microsoft Sans Serif"/>
                <w:sz w:val="24"/>
              </w:rPr>
              <w:t>herbicide</w:t>
            </w:r>
            <w:r>
              <w:rPr>
                <w:rFonts w:ascii="Microsoft Sans Serif"/>
                <w:spacing w:val="-2"/>
                <w:sz w:val="24"/>
              </w:rPr>
              <w:t> </w:t>
            </w:r>
            <w:r>
              <w:rPr>
                <w:rFonts w:ascii="Microsoft Sans Serif"/>
                <w:sz w:val="24"/>
              </w:rPr>
              <w:t>application</w:t>
            </w:r>
            <w:r>
              <w:rPr>
                <w:rFonts w:ascii="Microsoft Sans Serif"/>
                <w:spacing w:val="-3"/>
                <w:sz w:val="24"/>
              </w:rPr>
              <w:t> </w:t>
            </w:r>
            <w:r>
              <w:rPr>
                <w:rFonts w:ascii="Microsoft Sans Serif"/>
                <w:sz w:val="24"/>
              </w:rPr>
              <w:t>but</w:t>
            </w:r>
            <w:r>
              <w:rPr>
                <w:rFonts w:ascii="Microsoft Sans Serif"/>
                <w:spacing w:val="-2"/>
                <w:sz w:val="24"/>
              </w:rPr>
              <w:t> </w:t>
            </w:r>
            <w:r>
              <w:rPr>
                <w:rFonts w:ascii="Microsoft Sans Serif"/>
                <w:sz w:val="24"/>
              </w:rPr>
              <w:t>3</w:t>
            </w:r>
            <w:r>
              <w:rPr>
                <w:rFonts w:ascii="Microsoft Sans Serif"/>
                <w:spacing w:val="-5"/>
                <w:sz w:val="24"/>
              </w:rPr>
              <w:t> </w:t>
            </w:r>
            <w:r>
              <w:rPr>
                <w:rFonts w:ascii="Microsoft Sans Serif"/>
                <w:sz w:val="24"/>
              </w:rPr>
              <w:t>hoe</w:t>
            </w:r>
            <w:r>
              <w:rPr>
                <w:rFonts w:ascii="Microsoft Sans Serif"/>
                <w:spacing w:val="-2"/>
                <w:sz w:val="24"/>
              </w:rPr>
              <w:t> </w:t>
            </w:r>
            <w:r>
              <w:rPr>
                <w:rFonts w:ascii="Microsoft Sans Serif"/>
                <w:sz w:val="24"/>
              </w:rPr>
              <w:t>weeding</w:t>
            </w:r>
            <w:r>
              <w:rPr>
                <w:rFonts w:ascii="Microsoft Sans Serif"/>
                <w:spacing w:val="-5"/>
                <w:sz w:val="24"/>
              </w:rPr>
              <w:t> </w:t>
            </w:r>
            <w:r>
              <w:rPr>
                <w:rFonts w:ascii="Microsoft Sans Serif"/>
                <w:spacing w:val="-2"/>
                <w:sz w:val="24"/>
              </w:rPr>
              <w:t>frequency</w:t>
            </w:r>
          </w:p>
        </w:tc>
      </w:tr>
      <w:tr>
        <w:trPr>
          <w:trHeight w:val="276" w:hRule="atLeast"/>
        </w:trPr>
        <w:tc>
          <w:tcPr>
            <w:tcW w:w="1158" w:type="dxa"/>
          </w:tcPr>
          <w:p>
            <w:pPr>
              <w:pStyle w:val="TableParagraph"/>
              <w:spacing w:line="256" w:lineRule="exact"/>
              <w:ind w:left="50"/>
              <w:rPr>
                <w:rFonts w:ascii="Microsoft Sans Serif"/>
                <w:sz w:val="24"/>
              </w:rPr>
            </w:pPr>
            <w:r>
              <w:rPr>
                <w:rFonts w:ascii="Microsoft Sans Serif"/>
                <w:spacing w:val="-4"/>
                <w:sz w:val="24"/>
              </w:rPr>
              <w:t>H1W2</w:t>
            </w:r>
          </w:p>
        </w:tc>
        <w:tc>
          <w:tcPr>
            <w:tcW w:w="761" w:type="dxa"/>
          </w:tcPr>
          <w:p>
            <w:pPr>
              <w:pStyle w:val="TableParagraph"/>
              <w:spacing w:line="256" w:lineRule="exact"/>
              <w:ind w:left="43"/>
              <w:jc w:val="center"/>
              <w:rPr>
                <w:rFonts w:ascii="Microsoft Sans Serif"/>
                <w:sz w:val="24"/>
              </w:rPr>
            </w:pPr>
            <w:r>
              <w:rPr>
                <w:rFonts w:ascii="Microsoft Sans Serif"/>
                <w:spacing w:val="-10"/>
                <w:sz w:val="24"/>
              </w:rPr>
              <w:t>=</w:t>
            </w:r>
          </w:p>
        </w:tc>
        <w:tc>
          <w:tcPr>
            <w:tcW w:w="6327" w:type="dxa"/>
          </w:tcPr>
          <w:p>
            <w:pPr>
              <w:pStyle w:val="TableParagraph"/>
              <w:spacing w:line="256" w:lineRule="exact"/>
              <w:ind w:left="290"/>
              <w:rPr>
                <w:rFonts w:ascii="Microsoft Sans Serif"/>
                <w:sz w:val="24"/>
              </w:rPr>
            </w:pPr>
            <w:r>
              <w:rPr>
                <w:rFonts w:ascii="Microsoft Sans Serif"/>
                <w:sz w:val="24"/>
              </w:rPr>
              <w:t>120</w:t>
            </w:r>
            <w:r>
              <w:rPr>
                <w:rFonts w:ascii="Microsoft Sans Serif"/>
                <w:spacing w:val="-3"/>
                <w:sz w:val="24"/>
              </w:rPr>
              <w:t> </w:t>
            </w:r>
            <w:r>
              <w:rPr>
                <w:rFonts w:ascii="Microsoft Sans Serif"/>
                <w:sz w:val="24"/>
              </w:rPr>
              <w:t>in./plant</w:t>
            </w:r>
            <w:r>
              <w:rPr>
                <w:rFonts w:ascii="Microsoft Sans Serif"/>
                <w:spacing w:val="-4"/>
                <w:sz w:val="24"/>
              </w:rPr>
              <w:t> </w:t>
            </w:r>
            <w:r>
              <w:rPr>
                <w:rFonts w:ascii="Microsoft Sans Serif"/>
                <w:sz w:val="24"/>
              </w:rPr>
              <w:t>application</w:t>
            </w:r>
            <w:r>
              <w:rPr>
                <w:rFonts w:ascii="Microsoft Sans Serif"/>
                <w:spacing w:val="-3"/>
                <w:sz w:val="24"/>
              </w:rPr>
              <w:t> </w:t>
            </w:r>
            <w:r>
              <w:rPr>
                <w:rFonts w:ascii="Microsoft Sans Serif"/>
                <w:sz w:val="24"/>
              </w:rPr>
              <w:t>but</w:t>
            </w:r>
            <w:r>
              <w:rPr>
                <w:rFonts w:ascii="Microsoft Sans Serif"/>
                <w:spacing w:val="-2"/>
                <w:sz w:val="24"/>
              </w:rPr>
              <w:t> </w:t>
            </w:r>
            <w:r>
              <w:rPr>
                <w:rFonts w:ascii="Microsoft Sans Serif"/>
                <w:sz w:val="24"/>
              </w:rPr>
              <w:t>2</w:t>
            </w:r>
            <w:r>
              <w:rPr>
                <w:rFonts w:ascii="Microsoft Sans Serif"/>
                <w:spacing w:val="-5"/>
                <w:sz w:val="24"/>
              </w:rPr>
              <w:t> </w:t>
            </w:r>
            <w:r>
              <w:rPr>
                <w:rFonts w:ascii="Microsoft Sans Serif"/>
                <w:sz w:val="24"/>
              </w:rPr>
              <w:t>hoe</w:t>
            </w:r>
            <w:r>
              <w:rPr>
                <w:rFonts w:ascii="Microsoft Sans Serif"/>
                <w:spacing w:val="-2"/>
                <w:sz w:val="24"/>
              </w:rPr>
              <w:t> weeding</w:t>
            </w:r>
          </w:p>
        </w:tc>
      </w:tr>
      <w:tr>
        <w:trPr>
          <w:trHeight w:val="275" w:hRule="atLeast"/>
        </w:trPr>
        <w:tc>
          <w:tcPr>
            <w:tcW w:w="1158" w:type="dxa"/>
          </w:tcPr>
          <w:p>
            <w:pPr>
              <w:pStyle w:val="TableParagraph"/>
              <w:spacing w:line="256" w:lineRule="exact"/>
              <w:ind w:left="50"/>
              <w:rPr>
                <w:rFonts w:ascii="Microsoft Sans Serif"/>
                <w:sz w:val="24"/>
              </w:rPr>
            </w:pPr>
            <w:r>
              <w:rPr>
                <w:rFonts w:ascii="Microsoft Sans Serif"/>
                <w:spacing w:val="-4"/>
                <w:sz w:val="24"/>
              </w:rPr>
              <w:t>H1W1</w:t>
            </w:r>
          </w:p>
        </w:tc>
        <w:tc>
          <w:tcPr>
            <w:tcW w:w="761" w:type="dxa"/>
          </w:tcPr>
          <w:p>
            <w:pPr>
              <w:pStyle w:val="TableParagraph"/>
              <w:spacing w:line="256" w:lineRule="exact"/>
              <w:ind w:left="43"/>
              <w:jc w:val="center"/>
              <w:rPr>
                <w:rFonts w:ascii="Microsoft Sans Serif"/>
                <w:sz w:val="24"/>
              </w:rPr>
            </w:pPr>
            <w:r>
              <w:rPr>
                <w:rFonts w:ascii="Microsoft Sans Serif"/>
                <w:spacing w:val="-10"/>
                <w:sz w:val="24"/>
              </w:rPr>
              <w:t>=</w:t>
            </w:r>
          </w:p>
        </w:tc>
        <w:tc>
          <w:tcPr>
            <w:tcW w:w="6327" w:type="dxa"/>
          </w:tcPr>
          <w:p>
            <w:pPr>
              <w:pStyle w:val="TableParagraph"/>
              <w:spacing w:line="256" w:lineRule="exact"/>
              <w:ind w:left="290"/>
              <w:rPr>
                <w:rFonts w:ascii="Microsoft Sans Serif"/>
                <w:sz w:val="24"/>
              </w:rPr>
            </w:pPr>
            <w:r>
              <w:rPr>
                <w:rFonts w:ascii="Microsoft Sans Serif"/>
                <w:sz w:val="24"/>
              </w:rPr>
              <w:t>120ml./plot</w:t>
            </w:r>
            <w:r>
              <w:rPr>
                <w:rFonts w:ascii="Microsoft Sans Serif"/>
                <w:spacing w:val="-5"/>
                <w:sz w:val="24"/>
              </w:rPr>
              <w:t> </w:t>
            </w:r>
            <w:r>
              <w:rPr>
                <w:rFonts w:ascii="Microsoft Sans Serif"/>
                <w:sz w:val="24"/>
              </w:rPr>
              <w:t>herbicide</w:t>
            </w:r>
            <w:r>
              <w:rPr>
                <w:rFonts w:ascii="Microsoft Sans Serif"/>
                <w:spacing w:val="-6"/>
                <w:sz w:val="24"/>
              </w:rPr>
              <w:t> </w:t>
            </w:r>
            <w:r>
              <w:rPr>
                <w:rFonts w:ascii="Microsoft Sans Serif"/>
                <w:sz w:val="24"/>
              </w:rPr>
              <w:t>application</w:t>
            </w:r>
            <w:r>
              <w:rPr>
                <w:rFonts w:ascii="Microsoft Sans Serif"/>
                <w:spacing w:val="-6"/>
                <w:sz w:val="24"/>
              </w:rPr>
              <w:t> </w:t>
            </w:r>
            <w:r>
              <w:rPr>
                <w:rFonts w:ascii="Microsoft Sans Serif"/>
                <w:sz w:val="24"/>
              </w:rPr>
              <w:t>and</w:t>
            </w:r>
            <w:r>
              <w:rPr>
                <w:rFonts w:ascii="Microsoft Sans Serif"/>
                <w:spacing w:val="-4"/>
                <w:sz w:val="24"/>
              </w:rPr>
              <w:t> </w:t>
            </w:r>
            <w:r>
              <w:rPr>
                <w:rFonts w:ascii="Microsoft Sans Serif"/>
                <w:sz w:val="24"/>
              </w:rPr>
              <w:t>2</w:t>
            </w:r>
            <w:r>
              <w:rPr>
                <w:rFonts w:ascii="Microsoft Sans Serif"/>
                <w:spacing w:val="-5"/>
                <w:sz w:val="24"/>
              </w:rPr>
              <w:t> </w:t>
            </w:r>
            <w:r>
              <w:rPr>
                <w:rFonts w:ascii="Microsoft Sans Serif"/>
                <w:sz w:val="24"/>
              </w:rPr>
              <w:t>hoe</w:t>
            </w:r>
            <w:r>
              <w:rPr>
                <w:rFonts w:ascii="Microsoft Sans Serif"/>
                <w:spacing w:val="-4"/>
                <w:sz w:val="24"/>
              </w:rPr>
              <w:t> </w:t>
            </w:r>
            <w:r>
              <w:rPr>
                <w:rFonts w:ascii="Microsoft Sans Serif"/>
                <w:spacing w:val="-2"/>
                <w:sz w:val="24"/>
              </w:rPr>
              <w:t>weeding</w:t>
            </w:r>
          </w:p>
        </w:tc>
      </w:tr>
      <w:tr>
        <w:trPr>
          <w:trHeight w:val="274" w:hRule="atLeast"/>
        </w:trPr>
        <w:tc>
          <w:tcPr>
            <w:tcW w:w="1158" w:type="dxa"/>
          </w:tcPr>
          <w:p>
            <w:pPr>
              <w:pStyle w:val="TableParagraph"/>
              <w:rPr>
                <w:sz w:val="20"/>
              </w:rPr>
            </w:pPr>
          </w:p>
        </w:tc>
        <w:tc>
          <w:tcPr>
            <w:tcW w:w="761" w:type="dxa"/>
          </w:tcPr>
          <w:p>
            <w:pPr>
              <w:pStyle w:val="TableParagraph"/>
              <w:rPr>
                <w:sz w:val="20"/>
              </w:rPr>
            </w:pPr>
          </w:p>
        </w:tc>
        <w:tc>
          <w:tcPr>
            <w:tcW w:w="6327" w:type="dxa"/>
          </w:tcPr>
          <w:p>
            <w:pPr>
              <w:pStyle w:val="TableParagraph"/>
              <w:spacing w:line="255" w:lineRule="exact"/>
              <w:ind w:left="290"/>
              <w:rPr>
                <w:rFonts w:ascii="Microsoft Sans Serif"/>
                <w:sz w:val="24"/>
              </w:rPr>
            </w:pPr>
            <w:r>
              <w:rPr>
                <w:rFonts w:ascii="Microsoft Sans Serif"/>
                <w:spacing w:val="-2"/>
                <w:sz w:val="24"/>
              </w:rPr>
              <w:t>frequency</w:t>
            </w:r>
          </w:p>
        </w:tc>
      </w:tr>
      <w:tr>
        <w:trPr>
          <w:trHeight w:val="274" w:hRule="atLeast"/>
        </w:trPr>
        <w:tc>
          <w:tcPr>
            <w:tcW w:w="1158" w:type="dxa"/>
          </w:tcPr>
          <w:p>
            <w:pPr>
              <w:pStyle w:val="TableParagraph"/>
              <w:spacing w:line="255" w:lineRule="exact"/>
              <w:ind w:left="50"/>
              <w:rPr>
                <w:rFonts w:ascii="Microsoft Sans Serif"/>
                <w:sz w:val="24"/>
              </w:rPr>
            </w:pPr>
            <w:r>
              <w:rPr>
                <w:rFonts w:ascii="Microsoft Sans Serif"/>
                <w:spacing w:val="-4"/>
                <w:sz w:val="24"/>
              </w:rPr>
              <w:t>H1W3</w:t>
            </w:r>
          </w:p>
        </w:tc>
        <w:tc>
          <w:tcPr>
            <w:tcW w:w="761" w:type="dxa"/>
          </w:tcPr>
          <w:p>
            <w:pPr>
              <w:pStyle w:val="TableParagraph"/>
              <w:spacing w:line="255" w:lineRule="exact"/>
              <w:ind w:left="43"/>
              <w:jc w:val="center"/>
              <w:rPr>
                <w:rFonts w:ascii="Microsoft Sans Serif"/>
                <w:sz w:val="24"/>
              </w:rPr>
            </w:pPr>
            <w:r>
              <w:rPr>
                <w:rFonts w:ascii="Microsoft Sans Serif"/>
                <w:spacing w:val="-10"/>
                <w:sz w:val="24"/>
              </w:rPr>
              <w:t>=</w:t>
            </w:r>
          </w:p>
        </w:tc>
        <w:tc>
          <w:tcPr>
            <w:tcW w:w="6327" w:type="dxa"/>
          </w:tcPr>
          <w:p>
            <w:pPr>
              <w:pStyle w:val="TableParagraph"/>
              <w:spacing w:line="255" w:lineRule="exact"/>
              <w:ind w:left="290"/>
              <w:rPr>
                <w:rFonts w:ascii="Microsoft Sans Serif"/>
                <w:sz w:val="24"/>
              </w:rPr>
            </w:pPr>
            <w:r>
              <w:rPr>
                <w:rFonts w:ascii="Microsoft Sans Serif"/>
                <w:sz w:val="24"/>
              </w:rPr>
              <w:t>120ml./plot</w:t>
            </w:r>
            <w:r>
              <w:rPr>
                <w:rFonts w:ascii="Microsoft Sans Serif"/>
                <w:spacing w:val="-5"/>
                <w:sz w:val="24"/>
              </w:rPr>
              <w:t> </w:t>
            </w:r>
            <w:r>
              <w:rPr>
                <w:rFonts w:ascii="Microsoft Sans Serif"/>
                <w:sz w:val="24"/>
              </w:rPr>
              <w:t>herbicide</w:t>
            </w:r>
            <w:r>
              <w:rPr>
                <w:rFonts w:ascii="Microsoft Sans Serif"/>
                <w:spacing w:val="-7"/>
                <w:sz w:val="24"/>
              </w:rPr>
              <w:t> </w:t>
            </w:r>
            <w:r>
              <w:rPr>
                <w:rFonts w:ascii="Microsoft Sans Serif"/>
                <w:sz w:val="24"/>
              </w:rPr>
              <w:t>application</w:t>
            </w:r>
            <w:r>
              <w:rPr>
                <w:rFonts w:ascii="Microsoft Sans Serif"/>
                <w:spacing w:val="-7"/>
                <w:sz w:val="24"/>
              </w:rPr>
              <w:t> </w:t>
            </w:r>
            <w:r>
              <w:rPr>
                <w:rFonts w:ascii="Microsoft Sans Serif"/>
                <w:sz w:val="24"/>
              </w:rPr>
              <w:t>and</w:t>
            </w:r>
            <w:r>
              <w:rPr>
                <w:rFonts w:ascii="Microsoft Sans Serif"/>
                <w:spacing w:val="-5"/>
                <w:sz w:val="24"/>
              </w:rPr>
              <w:t> </w:t>
            </w:r>
            <w:r>
              <w:rPr>
                <w:rFonts w:ascii="Microsoft Sans Serif"/>
                <w:sz w:val="24"/>
              </w:rPr>
              <w:t>three</w:t>
            </w:r>
            <w:r>
              <w:rPr>
                <w:rFonts w:ascii="Microsoft Sans Serif"/>
                <w:spacing w:val="-5"/>
                <w:sz w:val="24"/>
              </w:rPr>
              <w:t> </w:t>
            </w:r>
            <w:r>
              <w:rPr>
                <w:rFonts w:ascii="Microsoft Sans Serif"/>
                <w:sz w:val="24"/>
              </w:rPr>
              <w:t>(3)</w:t>
            </w:r>
            <w:r>
              <w:rPr>
                <w:rFonts w:ascii="Microsoft Sans Serif"/>
                <w:spacing w:val="-8"/>
                <w:sz w:val="24"/>
              </w:rPr>
              <w:t> </w:t>
            </w:r>
            <w:r>
              <w:rPr>
                <w:rFonts w:ascii="Microsoft Sans Serif"/>
                <w:spacing w:val="-5"/>
                <w:sz w:val="24"/>
              </w:rPr>
              <w:t>hoe</w:t>
            </w:r>
          </w:p>
        </w:tc>
      </w:tr>
      <w:tr>
        <w:trPr>
          <w:trHeight w:val="276" w:hRule="atLeast"/>
        </w:trPr>
        <w:tc>
          <w:tcPr>
            <w:tcW w:w="1158" w:type="dxa"/>
          </w:tcPr>
          <w:p>
            <w:pPr>
              <w:pStyle w:val="TableParagraph"/>
              <w:rPr>
                <w:sz w:val="20"/>
              </w:rPr>
            </w:pPr>
          </w:p>
        </w:tc>
        <w:tc>
          <w:tcPr>
            <w:tcW w:w="761" w:type="dxa"/>
          </w:tcPr>
          <w:p>
            <w:pPr>
              <w:pStyle w:val="TableParagraph"/>
              <w:rPr>
                <w:sz w:val="20"/>
              </w:rPr>
            </w:pPr>
          </w:p>
        </w:tc>
        <w:tc>
          <w:tcPr>
            <w:tcW w:w="6327" w:type="dxa"/>
          </w:tcPr>
          <w:p>
            <w:pPr>
              <w:pStyle w:val="TableParagraph"/>
              <w:spacing w:line="256" w:lineRule="exact"/>
              <w:ind w:left="290"/>
              <w:rPr>
                <w:rFonts w:ascii="Microsoft Sans Serif"/>
                <w:sz w:val="24"/>
              </w:rPr>
            </w:pPr>
            <w:r>
              <w:rPr>
                <w:rFonts w:ascii="Microsoft Sans Serif"/>
                <w:sz w:val="24"/>
              </w:rPr>
              <w:t>weeding</w:t>
            </w:r>
            <w:r>
              <w:rPr>
                <w:rFonts w:ascii="Microsoft Sans Serif"/>
                <w:spacing w:val="-8"/>
                <w:sz w:val="24"/>
              </w:rPr>
              <w:t> </w:t>
            </w:r>
            <w:r>
              <w:rPr>
                <w:rFonts w:ascii="Microsoft Sans Serif"/>
                <w:spacing w:val="-2"/>
                <w:sz w:val="24"/>
              </w:rPr>
              <w:t>frequency</w:t>
            </w:r>
          </w:p>
        </w:tc>
      </w:tr>
      <w:tr>
        <w:trPr>
          <w:trHeight w:val="551" w:hRule="atLeast"/>
        </w:trPr>
        <w:tc>
          <w:tcPr>
            <w:tcW w:w="1158" w:type="dxa"/>
          </w:tcPr>
          <w:p>
            <w:pPr>
              <w:pStyle w:val="TableParagraph"/>
              <w:ind w:left="50"/>
              <w:rPr>
                <w:rFonts w:ascii="Microsoft Sans Serif"/>
                <w:sz w:val="24"/>
              </w:rPr>
            </w:pPr>
            <w:r>
              <w:rPr>
                <w:rFonts w:ascii="Microsoft Sans Serif"/>
                <w:spacing w:val="-4"/>
                <w:sz w:val="24"/>
              </w:rPr>
              <w:t>H</w:t>
            </w:r>
            <w:r>
              <w:rPr>
                <w:rFonts w:ascii="Microsoft Sans Serif"/>
                <w:spacing w:val="-4"/>
                <w:sz w:val="24"/>
                <w:vertAlign w:val="subscript"/>
              </w:rPr>
              <w:t>2</w:t>
            </w:r>
            <w:r>
              <w:rPr>
                <w:rFonts w:ascii="Microsoft Sans Serif"/>
                <w:spacing w:val="-4"/>
                <w:sz w:val="24"/>
                <w:vertAlign w:val="baseline"/>
              </w:rPr>
              <w:t>WO</w:t>
            </w:r>
          </w:p>
        </w:tc>
        <w:tc>
          <w:tcPr>
            <w:tcW w:w="761" w:type="dxa"/>
          </w:tcPr>
          <w:p>
            <w:pPr>
              <w:pStyle w:val="TableParagraph"/>
              <w:ind w:left="43"/>
              <w:jc w:val="center"/>
              <w:rPr>
                <w:rFonts w:ascii="Microsoft Sans Serif"/>
                <w:sz w:val="24"/>
              </w:rPr>
            </w:pPr>
            <w:r>
              <w:rPr>
                <w:rFonts w:ascii="Microsoft Sans Serif"/>
                <w:spacing w:val="-10"/>
                <w:sz w:val="24"/>
              </w:rPr>
              <w:t>=</w:t>
            </w:r>
          </w:p>
        </w:tc>
        <w:tc>
          <w:tcPr>
            <w:tcW w:w="6327" w:type="dxa"/>
          </w:tcPr>
          <w:p>
            <w:pPr>
              <w:pStyle w:val="TableParagraph"/>
              <w:spacing w:line="276" w:lineRule="exact"/>
              <w:ind w:left="290"/>
              <w:rPr>
                <w:rFonts w:ascii="Microsoft Sans Serif"/>
                <w:sz w:val="24"/>
              </w:rPr>
            </w:pPr>
            <w:r>
              <w:rPr>
                <w:rFonts w:ascii="Microsoft Sans Serif"/>
                <w:sz w:val="24"/>
              </w:rPr>
              <w:t>240ml./plot</w:t>
            </w:r>
            <w:r>
              <w:rPr>
                <w:rFonts w:ascii="Microsoft Sans Serif"/>
                <w:spacing w:val="-5"/>
                <w:sz w:val="24"/>
              </w:rPr>
              <w:t> </w:t>
            </w:r>
            <w:r>
              <w:rPr>
                <w:rFonts w:ascii="Microsoft Sans Serif"/>
                <w:sz w:val="24"/>
              </w:rPr>
              <w:t>herbicide</w:t>
            </w:r>
            <w:r>
              <w:rPr>
                <w:rFonts w:ascii="Microsoft Sans Serif"/>
                <w:spacing w:val="-7"/>
                <w:sz w:val="24"/>
              </w:rPr>
              <w:t> </w:t>
            </w:r>
            <w:r>
              <w:rPr>
                <w:rFonts w:ascii="Microsoft Sans Serif"/>
                <w:sz w:val="24"/>
              </w:rPr>
              <w:t>application</w:t>
            </w:r>
            <w:r>
              <w:rPr>
                <w:rFonts w:ascii="Microsoft Sans Serif"/>
                <w:spacing w:val="-7"/>
                <w:sz w:val="24"/>
              </w:rPr>
              <w:t> </w:t>
            </w:r>
            <w:r>
              <w:rPr>
                <w:rFonts w:ascii="Microsoft Sans Serif"/>
                <w:sz w:val="24"/>
              </w:rPr>
              <w:t>but</w:t>
            </w:r>
            <w:r>
              <w:rPr>
                <w:rFonts w:ascii="Microsoft Sans Serif"/>
                <w:spacing w:val="-5"/>
                <w:sz w:val="24"/>
              </w:rPr>
              <w:t> </w:t>
            </w:r>
            <w:r>
              <w:rPr>
                <w:rFonts w:ascii="Microsoft Sans Serif"/>
                <w:sz w:val="24"/>
              </w:rPr>
              <w:t>no</w:t>
            </w:r>
            <w:r>
              <w:rPr>
                <w:rFonts w:ascii="Microsoft Sans Serif"/>
                <w:spacing w:val="-5"/>
                <w:sz w:val="24"/>
              </w:rPr>
              <w:t> </w:t>
            </w:r>
            <w:r>
              <w:rPr>
                <w:rFonts w:ascii="Microsoft Sans Serif"/>
                <w:sz w:val="24"/>
              </w:rPr>
              <w:t>hoe</w:t>
            </w:r>
            <w:r>
              <w:rPr>
                <w:rFonts w:ascii="Microsoft Sans Serif"/>
                <w:spacing w:val="-5"/>
                <w:sz w:val="24"/>
              </w:rPr>
              <w:t> </w:t>
            </w:r>
            <w:r>
              <w:rPr>
                <w:rFonts w:ascii="Microsoft Sans Serif"/>
                <w:sz w:val="24"/>
              </w:rPr>
              <w:t>weeding </w:t>
            </w:r>
            <w:r>
              <w:rPr>
                <w:rFonts w:ascii="Microsoft Sans Serif"/>
                <w:spacing w:val="-2"/>
                <w:sz w:val="24"/>
              </w:rPr>
              <w:t>frequency</w:t>
            </w:r>
          </w:p>
        </w:tc>
      </w:tr>
      <w:tr>
        <w:trPr>
          <w:trHeight w:val="551" w:hRule="atLeast"/>
        </w:trPr>
        <w:tc>
          <w:tcPr>
            <w:tcW w:w="1158" w:type="dxa"/>
          </w:tcPr>
          <w:p>
            <w:pPr>
              <w:pStyle w:val="TableParagraph"/>
              <w:ind w:left="50"/>
              <w:rPr>
                <w:rFonts w:ascii="Microsoft Sans Serif"/>
                <w:sz w:val="24"/>
              </w:rPr>
            </w:pPr>
            <w:r>
              <w:rPr>
                <w:rFonts w:ascii="Microsoft Sans Serif"/>
                <w:spacing w:val="-4"/>
                <w:sz w:val="24"/>
              </w:rPr>
              <w:t>H</w:t>
            </w:r>
            <w:r>
              <w:rPr>
                <w:rFonts w:ascii="Microsoft Sans Serif"/>
                <w:spacing w:val="-4"/>
                <w:sz w:val="24"/>
                <w:vertAlign w:val="subscript"/>
              </w:rPr>
              <w:t>2</w:t>
            </w:r>
            <w:r>
              <w:rPr>
                <w:rFonts w:ascii="Microsoft Sans Serif"/>
                <w:spacing w:val="-4"/>
                <w:sz w:val="24"/>
                <w:vertAlign w:val="baseline"/>
              </w:rPr>
              <w:t>W1</w:t>
            </w:r>
          </w:p>
        </w:tc>
        <w:tc>
          <w:tcPr>
            <w:tcW w:w="761" w:type="dxa"/>
          </w:tcPr>
          <w:p>
            <w:pPr>
              <w:pStyle w:val="TableParagraph"/>
              <w:ind w:left="43"/>
              <w:jc w:val="center"/>
              <w:rPr>
                <w:rFonts w:ascii="Microsoft Sans Serif"/>
                <w:sz w:val="24"/>
              </w:rPr>
            </w:pPr>
            <w:r>
              <w:rPr>
                <w:rFonts w:ascii="Microsoft Sans Serif"/>
                <w:spacing w:val="-10"/>
                <w:sz w:val="24"/>
              </w:rPr>
              <w:t>=</w:t>
            </w:r>
          </w:p>
        </w:tc>
        <w:tc>
          <w:tcPr>
            <w:tcW w:w="6327" w:type="dxa"/>
          </w:tcPr>
          <w:p>
            <w:pPr>
              <w:pStyle w:val="TableParagraph"/>
              <w:spacing w:line="276" w:lineRule="exact"/>
              <w:ind w:left="290" w:right="829"/>
              <w:rPr>
                <w:rFonts w:ascii="Microsoft Sans Serif"/>
                <w:sz w:val="24"/>
              </w:rPr>
            </w:pPr>
            <w:r>
              <w:rPr>
                <w:rFonts w:ascii="Microsoft Sans Serif"/>
                <w:sz w:val="24"/>
              </w:rPr>
              <w:t>240ml./plot</w:t>
            </w:r>
            <w:r>
              <w:rPr>
                <w:rFonts w:ascii="Microsoft Sans Serif"/>
                <w:spacing w:val="-7"/>
                <w:sz w:val="24"/>
              </w:rPr>
              <w:t> </w:t>
            </w:r>
            <w:r>
              <w:rPr>
                <w:rFonts w:ascii="Microsoft Sans Serif"/>
                <w:sz w:val="24"/>
              </w:rPr>
              <w:t>herbicide</w:t>
            </w:r>
            <w:r>
              <w:rPr>
                <w:rFonts w:ascii="Microsoft Sans Serif"/>
                <w:spacing w:val="-8"/>
                <w:sz w:val="24"/>
              </w:rPr>
              <w:t> </w:t>
            </w:r>
            <w:r>
              <w:rPr>
                <w:rFonts w:ascii="Microsoft Sans Serif"/>
                <w:sz w:val="24"/>
              </w:rPr>
              <w:t>application</w:t>
            </w:r>
            <w:r>
              <w:rPr>
                <w:rFonts w:ascii="Microsoft Sans Serif"/>
                <w:spacing w:val="-8"/>
                <w:sz w:val="24"/>
              </w:rPr>
              <w:t> </w:t>
            </w:r>
            <w:r>
              <w:rPr>
                <w:rFonts w:ascii="Microsoft Sans Serif"/>
                <w:sz w:val="24"/>
              </w:rPr>
              <w:t>and</w:t>
            </w:r>
            <w:r>
              <w:rPr>
                <w:rFonts w:ascii="Microsoft Sans Serif"/>
                <w:spacing w:val="-7"/>
                <w:sz w:val="24"/>
              </w:rPr>
              <w:t> </w:t>
            </w:r>
            <w:r>
              <w:rPr>
                <w:rFonts w:ascii="Microsoft Sans Serif"/>
                <w:sz w:val="24"/>
              </w:rPr>
              <w:t>only</w:t>
            </w:r>
            <w:r>
              <w:rPr>
                <w:rFonts w:ascii="Microsoft Sans Serif"/>
                <w:spacing w:val="-9"/>
                <w:sz w:val="24"/>
              </w:rPr>
              <w:t> </w:t>
            </w:r>
            <w:r>
              <w:rPr>
                <w:rFonts w:ascii="Microsoft Sans Serif"/>
                <w:sz w:val="24"/>
              </w:rPr>
              <w:t>one hoe weeding frequency</w:t>
            </w:r>
          </w:p>
        </w:tc>
      </w:tr>
      <w:tr>
        <w:trPr>
          <w:trHeight w:val="552" w:hRule="atLeast"/>
        </w:trPr>
        <w:tc>
          <w:tcPr>
            <w:tcW w:w="1158" w:type="dxa"/>
          </w:tcPr>
          <w:p>
            <w:pPr>
              <w:pStyle w:val="TableParagraph"/>
              <w:ind w:left="50"/>
              <w:rPr>
                <w:rFonts w:ascii="Microsoft Sans Serif"/>
                <w:sz w:val="24"/>
              </w:rPr>
            </w:pPr>
            <w:r>
              <w:rPr>
                <w:rFonts w:ascii="Microsoft Sans Serif"/>
                <w:spacing w:val="-4"/>
                <w:sz w:val="24"/>
              </w:rPr>
              <w:t>H</w:t>
            </w:r>
            <w:r>
              <w:rPr>
                <w:rFonts w:ascii="Microsoft Sans Serif"/>
                <w:spacing w:val="-4"/>
                <w:sz w:val="24"/>
                <w:vertAlign w:val="subscript"/>
              </w:rPr>
              <w:t>2</w:t>
            </w:r>
            <w:r>
              <w:rPr>
                <w:rFonts w:ascii="Microsoft Sans Serif"/>
                <w:spacing w:val="-4"/>
                <w:sz w:val="24"/>
                <w:vertAlign w:val="baseline"/>
              </w:rPr>
              <w:t>W2</w:t>
            </w:r>
          </w:p>
        </w:tc>
        <w:tc>
          <w:tcPr>
            <w:tcW w:w="761" w:type="dxa"/>
          </w:tcPr>
          <w:p>
            <w:pPr>
              <w:pStyle w:val="TableParagraph"/>
              <w:ind w:left="43"/>
              <w:jc w:val="center"/>
              <w:rPr>
                <w:rFonts w:ascii="Microsoft Sans Serif"/>
                <w:sz w:val="24"/>
              </w:rPr>
            </w:pPr>
            <w:r>
              <w:rPr>
                <w:rFonts w:ascii="Microsoft Sans Serif"/>
                <w:spacing w:val="-10"/>
                <w:sz w:val="24"/>
              </w:rPr>
              <w:t>=</w:t>
            </w:r>
          </w:p>
        </w:tc>
        <w:tc>
          <w:tcPr>
            <w:tcW w:w="6327" w:type="dxa"/>
          </w:tcPr>
          <w:p>
            <w:pPr>
              <w:pStyle w:val="TableParagraph"/>
              <w:spacing w:line="276" w:lineRule="exact"/>
              <w:ind w:left="290"/>
              <w:rPr>
                <w:rFonts w:ascii="Microsoft Sans Serif"/>
                <w:sz w:val="24"/>
              </w:rPr>
            </w:pPr>
            <w:r>
              <w:rPr>
                <w:rFonts w:ascii="Microsoft Sans Serif"/>
                <w:sz w:val="24"/>
              </w:rPr>
              <w:t>240l./plot</w:t>
            </w:r>
            <w:r>
              <w:rPr>
                <w:rFonts w:ascii="Microsoft Sans Serif"/>
                <w:spacing w:val="-6"/>
                <w:sz w:val="24"/>
              </w:rPr>
              <w:t> </w:t>
            </w:r>
            <w:r>
              <w:rPr>
                <w:rFonts w:ascii="Microsoft Sans Serif"/>
                <w:sz w:val="24"/>
              </w:rPr>
              <w:t>herbicide</w:t>
            </w:r>
            <w:r>
              <w:rPr>
                <w:rFonts w:ascii="Microsoft Sans Serif"/>
                <w:spacing w:val="-6"/>
                <w:sz w:val="24"/>
              </w:rPr>
              <w:t> </w:t>
            </w:r>
            <w:r>
              <w:rPr>
                <w:rFonts w:ascii="Microsoft Sans Serif"/>
                <w:sz w:val="24"/>
              </w:rPr>
              <w:t>application</w:t>
            </w:r>
            <w:r>
              <w:rPr>
                <w:rFonts w:ascii="Microsoft Sans Serif"/>
                <w:spacing w:val="-6"/>
                <w:sz w:val="24"/>
              </w:rPr>
              <w:t> </w:t>
            </w:r>
            <w:r>
              <w:rPr>
                <w:rFonts w:ascii="Microsoft Sans Serif"/>
                <w:sz w:val="24"/>
              </w:rPr>
              <w:t>and</w:t>
            </w:r>
            <w:r>
              <w:rPr>
                <w:rFonts w:ascii="Microsoft Sans Serif"/>
                <w:spacing w:val="-6"/>
                <w:sz w:val="24"/>
              </w:rPr>
              <w:t> </w:t>
            </w:r>
            <w:r>
              <w:rPr>
                <w:rFonts w:ascii="Microsoft Sans Serif"/>
                <w:sz w:val="24"/>
              </w:rPr>
              <w:t>2</w:t>
            </w:r>
            <w:r>
              <w:rPr>
                <w:rFonts w:ascii="Microsoft Sans Serif"/>
                <w:spacing w:val="-5"/>
                <w:sz w:val="24"/>
              </w:rPr>
              <w:t> </w:t>
            </w:r>
            <w:r>
              <w:rPr>
                <w:rFonts w:ascii="Microsoft Sans Serif"/>
                <w:sz w:val="24"/>
              </w:rPr>
              <w:t>hoe</w:t>
            </w:r>
            <w:r>
              <w:rPr>
                <w:rFonts w:ascii="Microsoft Sans Serif"/>
                <w:spacing w:val="-6"/>
                <w:sz w:val="24"/>
              </w:rPr>
              <w:t> </w:t>
            </w:r>
            <w:r>
              <w:rPr>
                <w:rFonts w:ascii="Microsoft Sans Serif"/>
                <w:sz w:val="24"/>
              </w:rPr>
              <w:t>weeding </w:t>
            </w:r>
            <w:r>
              <w:rPr>
                <w:rFonts w:ascii="Microsoft Sans Serif"/>
                <w:spacing w:val="-2"/>
                <w:sz w:val="24"/>
              </w:rPr>
              <w:t>frequency</w:t>
            </w:r>
          </w:p>
        </w:tc>
      </w:tr>
      <w:tr>
        <w:trPr>
          <w:trHeight w:val="552" w:hRule="atLeast"/>
        </w:trPr>
        <w:tc>
          <w:tcPr>
            <w:tcW w:w="1158" w:type="dxa"/>
          </w:tcPr>
          <w:p>
            <w:pPr>
              <w:pStyle w:val="TableParagraph"/>
              <w:ind w:left="50"/>
              <w:rPr>
                <w:rFonts w:ascii="Microsoft Sans Serif"/>
                <w:sz w:val="24"/>
              </w:rPr>
            </w:pPr>
            <w:r>
              <w:rPr>
                <w:rFonts w:ascii="Microsoft Sans Serif"/>
                <w:spacing w:val="-4"/>
                <w:sz w:val="24"/>
              </w:rPr>
              <w:t>H</w:t>
            </w:r>
            <w:r>
              <w:rPr>
                <w:rFonts w:ascii="Microsoft Sans Serif"/>
                <w:spacing w:val="-4"/>
                <w:sz w:val="24"/>
                <w:vertAlign w:val="subscript"/>
              </w:rPr>
              <w:t>2</w:t>
            </w:r>
            <w:r>
              <w:rPr>
                <w:rFonts w:ascii="Microsoft Sans Serif"/>
                <w:spacing w:val="-4"/>
                <w:sz w:val="24"/>
                <w:vertAlign w:val="baseline"/>
              </w:rPr>
              <w:t>W3</w:t>
            </w:r>
          </w:p>
        </w:tc>
        <w:tc>
          <w:tcPr>
            <w:tcW w:w="761" w:type="dxa"/>
          </w:tcPr>
          <w:p>
            <w:pPr>
              <w:pStyle w:val="TableParagraph"/>
              <w:ind w:left="43"/>
              <w:jc w:val="center"/>
              <w:rPr>
                <w:rFonts w:ascii="Microsoft Sans Serif"/>
                <w:sz w:val="24"/>
              </w:rPr>
            </w:pPr>
            <w:r>
              <w:rPr>
                <w:rFonts w:ascii="Microsoft Sans Serif"/>
                <w:spacing w:val="-10"/>
                <w:sz w:val="24"/>
              </w:rPr>
              <w:t>=</w:t>
            </w:r>
          </w:p>
        </w:tc>
        <w:tc>
          <w:tcPr>
            <w:tcW w:w="6327" w:type="dxa"/>
          </w:tcPr>
          <w:p>
            <w:pPr>
              <w:pStyle w:val="TableParagraph"/>
              <w:spacing w:line="276" w:lineRule="exact"/>
              <w:ind w:left="290"/>
              <w:rPr>
                <w:rFonts w:ascii="Microsoft Sans Serif"/>
                <w:sz w:val="24"/>
              </w:rPr>
            </w:pPr>
            <w:r>
              <w:rPr>
                <w:rFonts w:ascii="Microsoft Sans Serif"/>
                <w:sz w:val="24"/>
              </w:rPr>
              <w:t>240ml./plot</w:t>
            </w:r>
            <w:r>
              <w:rPr>
                <w:rFonts w:ascii="Microsoft Sans Serif"/>
                <w:spacing w:val="-5"/>
                <w:sz w:val="24"/>
              </w:rPr>
              <w:t> </w:t>
            </w:r>
            <w:r>
              <w:rPr>
                <w:rFonts w:ascii="Microsoft Sans Serif"/>
                <w:sz w:val="24"/>
              </w:rPr>
              <w:t>herbicide</w:t>
            </w:r>
            <w:r>
              <w:rPr>
                <w:rFonts w:ascii="Microsoft Sans Serif"/>
                <w:spacing w:val="-7"/>
                <w:sz w:val="24"/>
              </w:rPr>
              <w:t> </w:t>
            </w:r>
            <w:r>
              <w:rPr>
                <w:rFonts w:ascii="Microsoft Sans Serif"/>
                <w:sz w:val="24"/>
              </w:rPr>
              <w:t>application</w:t>
            </w:r>
            <w:r>
              <w:rPr>
                <w:rFonts w:ascii="Microsoft Sans Serif"/>
                <w:spacing w:val="-7"/>
                <w:sz w:val="24"/>
              </w:rPr>
              <w:t> </w:t>
            </w:r>
            <w:r>
              <w:rPr>
                <w:rFonts w:ascii="Microsoft Sans Serif"/>
                <w:sz w:val="24"/>
              </w:rPr>
              <w:t>and</w:t>
            </w:r>
            <w:r>
              <w:rPr>
                <w:rFonts w:ascii="Microsoft Sans Serif"/>
                <w:spacing w:val="-5"/>
                <w:sz w:val="24"/>
              </w:rPr>
              <w:t> </w:t>
            </w:r>
            <w:r>
              <w:rPr>
                <w:rFonts w:ascii="Microsoft Sans Serif"/>
                <w:sz w:val="24"/>
              </w:rPr>
              <w:t>3</w:t>
            </w:r>
            <w:r>
              <w:rPr>
                <w:rFonts w:ascii="Microsoft Sans Serif"/>
                <w:spacing w:val="-6"/>
                <w:sz w:val="24"/>
              </w:rPr>
              <w:t> </w:t>
            </w:r>
            <w:r>
              <w:rPr>
                <w:rFonts w:ascii="Microsoft Sans Serif"/>
                <w:sz w:val="24"/>
              </w:rPr>
              <w:t>hoe</w:t>
            </w:r>
            <w:r>
              <w:rPr>
                <w:rFonts w:ascii="Microsoft Sans Serif"/>
                <w:spacing w:val="-5"/>
                <w:sz w:val="24"/>
              </w:rPr>
              <w:t> </w:t>
            </w:r>
            <w:r>
              <w:rPr>
                <w:rFonts w:ascii="Microsoft Sans Serif"/>
                <w:sz w:val="24"/>
              </w:rPr>
              <w:t>weeding </w:t>
            </w:r>
            <w:r>
              <w:rPr>
                <w:rFonts w:ascii="Microsoft Sans Serif"/>
                <w:spacing w:val="-2"/>
                <w:sz w:val="24"/>
              </w:rPr>
              <w:t>frequency</w:t>
            </w:r>
          </w:p>
        </w:tc>
      </w:tr>
      <w:tr>
        <w:trPr>
          <w:trHeight w:val="275" w:hRule="atLeast"/>
        </w:trPr>
        <w:tc>
          <w:tcPr>
            <w:tcW w:w="1158" w:type="dxa"/>
          </w:tcPr>
          <w:p>
            <w:pPr>
              <w:pStyle w:val="TableParagraph"/>
              <w:spacing w:line="256" w:lineRule="exact"/>
              <w:ind w:left="50"/>
              <w:rPr>
                <w:rFonts w:ascii="Microsoft Sans Serif"/>
                <w:sz w:val="24"/>
              </w:rPr>
            </w:pPr>
            <w:r>
              <w:rPr>
                <w:rFonts w:ascii="Microsoft Sans Serif"/>
                <w:spacing w:val="-5"/>
                <w:sz w:val="24"/>
              </w:rPr>
              <w:t>LSD</w:t>
            </w:r>
          </w:p>
        </w:tc>
        <w:tc>
          <w:tcPr>
            <w:tcW w:w="761" w:type="dxa"/>
          </w:tcPr>
          <w:p>
            <w:pPr>
              <w:pStyle w:val="TableParagraph"/>
              <w:spacing w:line="256" w:lineRule="exact"/>
              <w:ind w:left="43"/>
              <w:jc w:val="center"/>
              <w:rPr>
                <w:rFonts w:ascii="Microsoft Sans Serif"/>
                <w:sz w:val="24"/>
              </w:rPr>
            </w:pPr>
            <w:r>
              <w:rPr>
                <w:rFonts w:ascii="Microsoft Sans Serif"/>
                <w:spacing w:val="-10"/>
                <w:sz w:val="24"/>
              </w:rPr>
              <w:t>=</w:t>
            </w:r>
          </w:p>
        </w:tc>
        <w:tc>
          <w:tcPr>
            <w:tcW w:w="6327" w:type="dxa"/>
          </w:tcPr>
          <w:p>
            <w:pPr>
              <w:pStyle w:val="TableParagraph"/>
              <w:spacing w:line="256" w:lineRule="exact"/>
              <w:ind w:left="290"/>
              <w:rPr>
                <w:rFonts w:ascii="Microsoft Sans Serif"/>
                <w:sz w:val="24"/>
              </w:rPr>
            </w:pPr>
            <w:r>
              <w:rPr>
                <w:rFonts w:ascii="Microsoft Sans Serif"/>
                <w:sz w:val="24"/>
              </w:rPr>
              <w:t>least</w:t>
            </w:r>
            <w:r>
              <w:rPr>
                <w:rFonts w:ascii="Microsoft Sans Serif"/>
                <w:spacing w:val="-8"/>
                <w:sz w:val="24"/>
              </w:rPr>
              <w:t> </w:t>
            </w:r>
            <w:r>
              <w:rPr>
                <w:rFonts w:ascii="Microsoft Sans Serif"/>
                <w:sz w:val="24"/>
              </w:rPr>
              <w:t>significant</w:t>
            </w:r>
            <w:r>
              <w:rPr>
                <w:rFonts w:ascii="Microsoft Sans Serif"/>
                <w:spacing w:val="-9"/>
                <w:sz w:val="24"/>
              </w:rPr>
              <w:t> </w:t>
            </w:r>
            <w:r>
              <w:rPr>
                <w:rFonts w:ascii="Microsoft Sans Serif"/>
                <w:spacing w:val="-2"/>
                <w:sz w:val="24"/>
              </w:rPr>
              <w:t>difference</w:t>
            </w:r>
          </w:p>
        </w:tc>
      </w:tr>
      <w:tr>
        <w:trPr>
          <w:trHeight w:val="272" w:hRule="atLeast"/>
        </w:trPr>
        <w:tc>
          <w:tcPr>
            <w:tcW w:w="1158" w:type="dxa"/>
          </w:tcPr>
          <w:p>
            <w:pPr>
              <w:pStyle w:val="TableParagraph"/>
              <w:spacing w:line="252" w:lineRule="exact"/>
              <w:ind w:left="50"/>
              <w:rPr>
                <w:rFonts w:ascii="Microsoft Sans Serif"/>
                <w:sz w:val="24"/>
              </w:rPr>
            </w:pPr>
            <w:r>
              <w:rPr>
                <w:rFonts w:ascii="Microsoft Sans Serif"/>
                <w:spacing w:val="-5"/>
                <w:sz w:val="24"/>
              </w:rPr>
              <w:t>NS</w:t>
            </w:r>
          </w:p>
        </w:tc>
        <w:tc>
          <w:tcPr>
            <w:tcW w:w="761" w:type="dxa"/>
          </w:tcPr>
          <w:p>
            <w:pPr>
              <w:pStyle w:val="TableParagraph"/>
              <w:spacing w:line="252" w:lineRule="exact"/>
              <w:ind w:left="43"/>
              <w:jc w:val="center"/>
              <w:rPr>
                <w:rFonts w:ascii="Microsoft Sans Serif"/>
                <w:sz w:val="24"/>
              </w:rPr>
            </w:pPr>
            <w:r>
              <w:rPr>
                <w:rFonts w:ascii="Microsoft Sans Serif"/>
                <w:spacing w:val="-10"/>
                <w:sz w:val="24"/>
              </w:rPr>
              <w:t>=</w:t>
            </w:r>
          </w:p>
        </w:tc>
        <w:tc>
          <w:tcPr>
            <w:tcW w:w="6327" w:type="dxa"/>
          </w:tcPr>
          <w:p>
            <w:pPr>
              <w:pStyle w:val="TableParagraph"/>
              <w:spacing w:line="252" w:lineRule="exact"/>
              <w:ind w:left="290"/>
              <w:rPr>
                <w:rFonts w:ascii="Microsoft Sans Serif"/>
                <w:sz w:val="24"/>
              </w:rPr>
            </w:pPr>
            <w:r>
              <w:rPr>
                <w:rFonts w:ascii="Microsoft Sans Serif"/>
                <w:sz w:val="24"/>
              </w:rPr>
              <w:t>Not</w:t>
            </w:r>
            <w:r>
              <w:rPr>
                <w:rFonts w:ascii="Microsoft Sans Serif"/>
                <w:spacing w:val="-5"/>
                <w:sz w:val="24"/>
              </w:rPr>
              <w:t> </w:t>
            </w:r>
            <w:r>
              <w:rPr>
                <w:rFonts w:ascii="Microsoft Sans Serif"/>
                <w:sz w:val="24"/>
              </w:rPr>
              <w:t>significant</w:t>
            </w:r>
            <w:r>
              <w:rPr>
                <w:rFonts w:ascii="Microsoft Sans Serif"/>
                <w:spacing w:val="-4"/>
                <w:sz w:val="24"/>
              </w:rPr>
              <w:t> </w:t>
            </w:r>
            <w:r>
              <w:rPr>
                <w:rFonts w:ascii="Microsoft Sans Serif"/>
                <w:sz w:val="24"/>
              </w:rPr>
              <w:t>at</w:t>
            </w:r>
            <w:r>
              <w:rPr>
                <w:rFonts w:ascii="Microsoft Sans Serif"/>
                <w:spacing w:val="-4"/>
                <w:sz w:val="24"/>
              </w:rPr>
              <w:t> </w:t>
            </w:r>
            <w:r>
              <w:rPr>
                <w:rFonts w:ascii="Microsoft Sans Serif"/>
                <w:sz w:val="24"/>
              </w:rPr>
              <w:t>5%</w:t>
            </w:r>
            <w:r>
              <w:rPr>
                <w:rFonts w:ascii="Microsoft Sans Serif"/>
                <w:spacing w:val="-6"/>
                <w:sz w:val="24"/>
              </w:rPr>
              <w:t> </w:t>
            </w:r>
            <w:r>
              <w:rPr>
                <w:rFonts w:ascii="Microsoft Sans Serif"/>
                <w:sz w:val="24"/>
              </w:rPr>
              <w:t>probability</w:t>
            </w:r>
            <w:r>
              <w:rPr>
                <w:rFonts w:ascii="Microsoft Sans Serif"/>
                <w:spacing w:val="-7"/>
                <w:sz w:val="24"/>
              </w:rPr>
              <w:t> </w:t>
            </w:r>
            <w:r>
              <w:rPr>
                <w:rFonts w:ascii="Microsoft Sans Serif"/>
                <w:spacing w:val="-2"/>
                <w:sz w:val="24"/>
              </w:rPr>
              <w:t>level.</w:t>
            </w:r>
          </w:p>
        </w:tc>
      </w:tr>
    </w:tbl>
    <w:p>
      <w:pPr>
        <w:pStyle w:val="BodyText"/>
        <w:spacing w:before="11"/>
        <w:rPr>
          <w:sz w:val="12"/>
        </w:rPr>
      </w:pPr>
    </w:p>
    <w:p>
      <w:pPr>
        <w:pStyle w:val="BodyText"/>
        <w:spacing w:after="0"/>
        <w:rPr>
          <w:sz w:val="12"/>
        </w:rPr>
        <w:sectPr>
          <w:headerReference w:type="default" r:id="rId46"/>
          <w:footerReference w:type="default" r:id="rId47"/>
          <w:pgSz w:w="12240" w:h="15840"/>
          <w:pgMar w:header="721" w:footer="1068" w:top="1080" w:bottom="1260" w:left="360" w:right="0"/>
        </w:sectPr>
      </w:pPr>
    </w:p>
    <w:p>
      <w:pPr>
        <w:pStyle w:val="BodyText"/>
        <w:spacing w:line="244" w:lineRule="auto" w:before="96"/>
        <w:ind w:left="1080"/>
        <w:jc w:val="both"/>
      </w:pPr>
      <w:r>
        <w:rPr/>
        <w:t>From the table, it</w:t>
      </w:r>
      <w:r>
        <w:rPr>
          <w:spacing w:val="-1"/>
        </w:rPr>
        <w:t> </w:t>
      </w:r>
      <w:r>
        <w:rPr/>
        <w:t>could</w:t>
      </w:r>
      <w:r>
        <w:rPr>
          <w:spacing w:val="-3"/>
        </w:rPr>
        <w:t> </w:t>
      </w:r>
      <w:r>
        <w:rPr/>
        <w:t>be observed that no significant difference was observed among</w:t>
      </w:r>
      <w:r>
        <w:rPr>
          <w:spacing w:val="53"/>
          <w:w w:val="150"/>
        </w:rPr>
        <w:t>  </w:t>
      </w:r>
      <w:r>
        <w:rPr/>
        <w:t>the</w:t>
      </w:r>
      <w:r>
        <w:rPr>
          <w:spacing w:val="54"/>
          <w:w w:val="150"/>
        </w:rPr>
        <w:t>  </w:t>
      </w:r>
      <w:r>
        <w:rPr/>
        <w:t>treatments</w:t>
      </w:r>
      <w:r>
        <w:rPr>
          <w:spacing w:val="54"/>
          <w:w w:val="150"/>
        </w:rPr>
        <w:t>  </w:t>
      </w:r>
      <w:r>
        <w:rPr/>
        <w:t>when</w:t>
      </w:r>
      <w:r>
        <w:rPr>
          <w:spacing w:val="55"/>
          <w:w w:val="150"/>
        </w:rPr>
        <w:t>  </w:t>
      </w:r>
      <w:r>
        <w:rPr>
          <w:spacing w:val="-5"/>
        </w:rPr>
        <w:t>the</w:t>
      </w:r>
    </w:p>
    <w:p>
      <w:pPr>
        <w:pStyle w:val="BodyText"/>
        <w:spacing w:line="244" w:lineRule="auto" w:before="96"/>
        <w:ind w:left="682" w:right="1436"/>
        <w:jc w:val="both"/>
      </w:pPr>
      <w:r>
        <w:rPr/>
        <w:br w:type="column"/>
      </w:r>
      <w:r>
        <w:rPr/>
        <w:t>numbers of panicle per plant were compared. Apart from treatments where no</w:t>
      </w:r>
      <w:r>
        <w:rPr>
          <w:spacing w:val="30"/>
        </w:rPr>
        <w:t>  </w:t>
      </w:r>
      <w:r>
        <w:rPr/>
        <w:t>weeding</w:t>
      </w:r>
      <w:r>
        <w:rPr>
          <w:spacing w:val="30"/>
        </w:rPr>
        <w:t>  </w:t>
      </w:r>
      <w:r>
        <w:rPr/>
        <w:t>was</w:t>
      </w:r>
      <w:r>
        <w:rPr>
          <w:spacing w:val="30"/>
        </w:rPr>
        <w:t>  </w:t>
      </w:r>
      <w:r>
        <w:rPr/>
        <w:t>conducted</w:t>
      </w:r>
      <w:r>
        <w:rPr>
          <w:spacing w:val="30"/>
        </w:rPr>
        <w:t>  </w:t>
      </w:r>
      <w:r>
        <w:rPr/>
        <w:t>and</w:t>
      </w:r>
      <w:r>
        <w:rPr>
          <w:spacing w:val="29"/>
        </w:rPr>
        <w:t>  </w:t>
      </w:r>
      <w:r>
        <w:rPr>
          <w:spacing w:val="-5"/>
        </w:rPr>
        <w:t>no</w:t>
      </w:r>
    </w:p>
    <w:p>
      <w:pPr>
        <w:pStyle w:val="BodyText"/>
        <w:spacing w:after="0" w:line="244" w:lineRule="auto"/>
        <w:jc w:val="both"/>
        <w:sectPr>
          <w:type w:val="continuous"/>
          <w:pgSz w:w="12240" w:h="15840"/>
          <w:pgMar w:header="721" w:footer="1068" w:top="1080" w:bottom="1220" w:left="360" w:right="0"/>
          <w:cols w:num="2" w:equalWidth="0">
            <w:col w:w="5399" w:space="40"/>
            <w:col w:w="6441"/>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herbicide applied. Higher rate of herbicide application without weeding produced greater number of grains per panicle and number of grains per plant but lower 1000-</w:t>
      </w:r>
      <w:r>
        <w:rPr/>
        <w:t> seed</w:t>
      </w:r>
      <w:r>
        <w:rPr/>
        <w:t> weight (g) and Grain yield kg/ha. Two hundred and</w:t>
      </w:r>
      <w:r>
        <w:rPr>
          <w:spacing w:val="80"/>
        </w:rPr>
        <w:t> </w:t>
      </w:r>
      <w:r>
        <w:rPr>
          <w:spacing w:val="-2"/>
        </w:rPr>
        <w:t>forty</w:t>
      </w:r>
    </w:p>
    <w:p>
      <w:pPr>
        <w:pStyle w:val="BodyText"/>
        <w:spacing w:line="244" w:lineRule="auto"/>
        <w:ind w:left="1080" w:right="2"/>
        <w:jc w:val="both"/>
      </w:pPr>
      <w:r>
        <w:rPr/>
        <w:t>240ml. herbicide applied/plot with 3 periods of weeding (frequency)</w:t>
      </w:r>
      <w:r>
        <w:rPr>
          <w:spacing w:val="40"/>
        </w:rPr>
        <w:t> </w:t>
      </w:r>
      <w:r>
        <w:rPr/>
        <w:t>produced greater quantity of grain kg/ha than the rest treatments and also higher seed- index as indicated on table 3 and </w:t>
      </w:r>
      <w:r>
        <w:rPr>
          <w:spacing w:val="-6"/>
        </w:rPr>
        <w:t>4.</w:t>
      </w:r>
    </w:p>
    <w:p>
      <w:pPr>
        <w:pStyle w:val="BodyText"/>
        <w:spacing w:line="244" w:lineRule="auto" w:before="218"/>
        <w:ind w:left="1080"/>
        <w:jc w:val="both"/>
      </w:pPr>
      <w:r>
        <w:rPr/>
        <w:t>General observation made from Table 2 points to the fact that integrated weed control</w:t>
      </w:r>
      <w:r>
        <w:rPr>
          <w:spacing w:val="63"/>
        </w:rPr>
        <w:t> </w:t>
      </w:r>
      <w:r>
        <w:rPr/>
        <w:t>measure</w:t>
      </w:r>
      <w:r>
        <w:rPr>
          <w:spacing w:val="63"/>
        </w:rPr>
        <w:t> </w:t>
      </w:r>
      <w:r>
        <w:rPr/>
        <w:t>appears</w:t>
      </w:r>
      <w:r>
        <w:rPr>
          <w:spacing w:val="63"/>
        </w:rPr>
        <w:t> </w:t>
      </w:r>
      <w:r>
        <w:rPr/>
        <w:t>better</w:t>
      </w:r>
      <w:r>
        <w:rPr>
          <w:spacing w:val="62"/>
        </w:rPr>
        <w:t> </w:t>
      </w:r>
      <w:r>
        <w:rPr>
          <w:spacing w:val="-2"/>
        </w:rPr>
        <w:t>option</w:t>
      </w:r>
    </w:p>
    <w:p>
      <w:pPr>
        <w:pStyle w:val="BodyText"/>
        <w:spacing w:line="244" w:lineRule="auto" w:before="96"/>
        <w:ind w:left="679" w:right="1434"/>
        <w:jc w:val="both"/>
      </w:pPr>
      <w:r>
        <w:rPr/>
        <w:br w:type="column"/>
      </w:r>
      <w:r>
        <w:rPr/>
        <w:t>that either chemical or manual and /or hoe weeding. Tauro in De Datta, (1979) as</w:t>
      </w:r>
      <w:r>
        <w:rPr/>
        <w:t> quoted</w:t>
      </w:r>
      <w:r>
        <w:rPr/>
        <w:t> by</w:t>
      </w:r>
      <w:r>
        <w:rPr/>
        <w:t> Akobundu</w:t>
      </w:r>
      <w:r>
        <w:rPr/>
        <w:t> (1987) combined chemical weed control with rotary weed and was able to reduce the time of rotary weeding in transplanted rice. Similarly, much more rice productivity could be obtained and labour, saved, with the combination of a higher rate of herbicide application with</w:t>
      </w:r>
      <w:r>
        <w:rPr>
          <w:spacing w:val="40"/>
        </w:rPr>
        <w:t> </w:t>
      </w:r>
      <w:r>
        <w:rPr/>
        <w:t>2 and 3 weeding frequency as observed from these experiments. The ability of the variety used (D 224)</w:t>
      </w:r>
      <w:r>
        <w:rPr/>
        <w:t> to</w:t>
      </w:r>
      <w:r>
        <w:rPr/>
        <w:t> tiller well</w:t>
      </w:r>
      <w:r>
        <w:rPr>
          <w:spacing w:val="80"/>
        </w:rPr>
        <w:t> </w:t>
      </w:r>
      <w:r>
        <w:rPr/>
        <w:t>may have helped in weed reduction and subsequent increase in yield kg/ha.</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spacing w:line="242" w:lineRule="auto" w:before="223"/>
        <w:ind w:left="1080" w:right="1004"/>
      </w:pPr>
      <w:r>
        <w:rPr>
          <w:rFonts w:ascii="Arial"/>
          <w:b/>
        </w:rPr>
        <w:t>Table</w:t>
      </w:r>
      <w:r>
        <w:rPr>
          <w:rFonts w:ascii="Arial"/>
          <w:b/>
          <w:spacing w:val="40"/>
        </w:rPr>
        <w:t> </w:t>
      </w:r>
      <w:r>
        <w:rPr>
          <w:rFonts w:ascii="Arial"/>
          <w:b/>
        </w:rPr>
        <w:t>4:</w:t>
      </w:r>
      <w:r>
        <w:rPr>
          <w:rFonts w:ascii="Arial"/>
          <w:b/>
          <w:spacing w:val="40"/>
        </w:rPr>
        <w:t> </w:t>
      </w:r>
      <w:r>
        <w:rPr/>
        <w:t>Effect</w:t>
      </w:r>
      <w:r>
        <w:rPr>
          <w:spacing w:val="40"/>
        </w:rPr>
        <w:t> </w:t>
      </w:r>
      <w:r>
        <w:rPr/>
        <w:t>of</w:t>
      </w:r>
      <w:r>
        <w:rPr>
          <w:spacing w:val="40"/>
        </w:rPr>
        <w:t> </w:t>
      </w:r>
      <w:r>
        <w:rPr/>
        <w:t>Herbicide</w:t>
      </w:r>
      <w:r>
        <w:rPr>
          <w:spacing w:val="40"/>
        </w:rPr>
        <w:t> </w:t>
      </w:r>
      <w:r>
        <w:rPr/>
        <w:t>rate</w:t>
      </w:r>
      <w:r>
        <w:rPr>
          <w:spacing w:val="40"/>
        </w:rPr>
        <w:t> </w:t>
      </w:r>
      <w:r>
        <w:rPr/>
        <w:t>and</w:t>
      </w:r>
      <w:r>
        <w:rPr>
          <w:spacing w:val="40"/>
        </w:rPr>
        <w:t> </w:t>
      </w:r>
      <w:r>
        <w:rPr/>
        <w:t>weeding</w:t>
      </w:r>
      <w:r>
        <w:rPr>
          <w:spacing w:val="40"/>
        </w:rPr>
        <w:t> </w:t>
      </w:r>
      <w:r>
        <w:rPr/>
        <w:t>frequency</w:t>
      </w:r>
      <w:r>
        <w:rPr>
          <w:spacing w:val="40"/>
        </w:rPr>
        <w:t> </w:t>
      </w:r>
      <w:r>
        <w:rPr/>
        <w:t>on</w:t>
      </w:r>
      <w:r>
        <w:rPr>
          <w:spacing w:val="40"/>
        </w:rPr>
        <w:t> </w:t>
      </w:r>
      <w:r>
        <w:rPr/>
        <w:t>grain</w:t>
      </w:r>
      <w:r>
        <w:rPr>
          <w:spacing w:val="40"/>
        </w:rPr>
        <w:t> </w:t>
      </w:r>
      <w:r>
        <w:rPr/>
        <w:t>yield/ha</w:t>
      </w:r>
      <w:r>
        <w:rPr>
          <w:spacing w:val="40"/>
        </w:rPr>
        <w:t> </w:t>
      </w:r>
      <w:r>
        <w:rPr/>
        <w:t>weeding </w:t>
      </w:r>
      <w:r>
        <w:rPr>
          <w:spacing w:val="-2"/>
        </w:rPr>
        <w:t>frequency</w:t>
      </w:r>
    </w:p>
    <w:p>
      <w:pPr>
        <w:pStyle w:val="BodyText"/>
        <w:spacing w:before="56" w:after="1"/>
        <w:rPr>
          <w:sz w:val="20"/>
        </w:r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1434"/>
        <w:gridCol w:w="1341"/>
        <w:gridCol w:w="1607"/>
        <w:gridCol w:w="1440"/>
        <w:gridCol w:w="1203"/>
      </w:tblGrid>
      <w:tr>
        <w:trPr>
          <w:trHeight w:val="272" w:hRule="atLeast"/>
        </w:trPr>
        <w:tc>
          <w:tcPr>
            <w:tcW w:w="1277" w:type="dxa"/>
          </w:tcPr>
          <w:p>
            <w:pPr>
              <w:pStyle w:val="TableParagraph"/>
              <w:spacing w:line="252" w:lineRule="exact"/>
              <w:ind w:left="50"/>
              <w:rPr>
                <w:rFonts w:ascii="Microsoft Sans Serif"/>
                <w:sz w:val="24"/>
              </w:rPr>
            </w:pPr>
            <w:r>
              <w:rPr>
                <w:rFonts w:ascii="Microsoft Sans Serif"/>
                <w:spacing w:val="-2"/>
                <w:sz w:val="24"/>
              </w:rPr>
              <w:t>Herbicide</w:t>
            </w:r>
          </w:p>
        </w:tc>
        <w:tc>
          <w:tcPr>
            <w:tcW w:w="1434" w:type="dxa"/>
          </w:tcPr>
          <w:p>
            <w:pPr>
              <w:pStyle w:val="TableParagraph"/>
              <w:spacing w:line="252" w:lineRule="exact"/>
              <w:ind w:left="212"/>
              <w:rPr>
                <w:rFonts w:ascii="Microsoft Sans Serif"/>
                <w:sz w:val="24"/>
              </w:rPr>
            </w:pPr>
            <w:r>
              <w:rPr>
                <w:rFonts w:ascii="Microsoft Sans Serif"/>
                <w:spacing w:val="-5"/>
                <w:sz w:val="24"/>
              </w:rPr>
              <w:t>WO</w:t>
            </w:r>
          </w:p>
        </w:tc>
        <w:tc>
          <w:tcPr>
            <w:tcW w:w="1341" w:type="dxa"/>
          </w:tcPr>
          <w:p>
            <w:pPr>
              <w:pStyle w:val="TableParagraph"/>
              <w:spacing w:line="252" w:lineRule="exact"/>
              <w:ind w:left="219"/>
              <w:rPr>
                <w:rFonts w:ascii="Microsoft Sans Serif"/>
                <w:sz w:val="24"/>
              </w:rPr>
            </w:pPr>
            <w:r>
              <w:rPr>
                <w:rFonts w:ascii="Microsoft Sans Serif"/>
                <w:spacing w:val="-5"/>
                <w:sz w:val="24"/>
              </w:rPr>
              <w:t>W1</w:t>
            </w:r>
          </w:p>
        </w:tc>
        <w:tc>
          <w:tcPr>
            <w:tcW w:w="1607" w:type="dxa"/>
          </w:tcPr>
          <w:p>
            <w:pPr>
              <w:pStyle w:val="TableParagraph"/>
              <w:spacing w:line="252" w:lineRule="exact"/>
              <w:ind w:left="318"/>
              <w:rPr>
                <w:rFonts w:ascii="Microsoft Sans Serif"/>
                <w:sz w:val="24"/>
              </w:rPr>
            </w:pPr>
            <w:r>
              <w:rPr>
                <w:rFonts w:ascii="Microsoft Sans Serif"/>
                <w:spacing w:val="-5"/>
                <w:sz w:val="24"/>
              </w:rPr>
              <w:t>W2</w:t>
            </w:r>
          </w:p>
        </w:tc>
        <w:tc>
          <w:tcPr>
            <w:tcW w:w="1440" w:type="dxa"/>
          </w:tcPr>
          <w:p>
            <w:pPr>
              <w:pStyle w:val="TableParagraph"/>
              <w:spacing w:line="252" w:lineRule="exact"/>
              <w:ind w:left="151"/>
              <w:rPr>
                <w:rFonts w:ascii="Microsoft Sans Serif"/>
                <w:sz w:val="24"/>
              </w:rPr>
            </w:pPr>
            <w:r>
              <w:rPr>
                <w:rFonts w:ascii="Microsoft Sans Serif"/>
                <w:spacing w:val="-5"/>
                <w:sz w:val="24"/>
              </w:rPr>
              <w:t>W3</w:t>
            </w:r>
          </w:p>
        </w:tc>
        <w:tc>
          <w:tcPr>
            <w:tcW w:w="1203" w:type="dxa"/>
          </w:tcPr>
          <w:p>
            <w:pPr>
              <w:pStyle w:val="TableParagraph"/>
              <w:spacing w:line="252" w:lineRule="exact"/>
              <w:ind w:left="151"/>
              <w:rPr>
                <w:rFonts w:ascii="Microsoft Sans Serif"/>
                <w:sz w:val="24"/>
              </w:rPr>
            </w:pPr>
            <w:r>
              <w:rPr>
                <w:rFonts w:ascii="Microsoft Sans Serif"/>
                <w:spacing w:val="-4"/>
                <w:sz w:val="24"/>
              </w:rPr>
              <w:t>MEAN</w:t>
            </w:r>
          </w:p>
        </w:tc>
      </w:tr>
      <w:tr>
        <w:trPr>
          <w:trHeight w:val="276" w:hRule="atLeast"/>
        </w:trPr>
        <w:tc>
          <w:tcPr>
            <w:tcW w:w="1277" w:type="dxa"/>
          </w:tcPr>
          <w:p>
            <w:pPr>
              <w:pStyle w:val="TableParagraph"/>
              <w:spacing w:line="256" w:lineRule="exact"/>
              <w:ind w:left="50"/>
              <w:rPr>
                <w:rFonts w:ascii="Microsoft Sans Serif"/>
                <w:sz w:val="24"/>
              </w:rPr>
            </w:pPr>
            <w:r>
              <w:rPr>
                <w:rFonts w:ascii="Microsoft Sans Serif"/>
                <w:spacing w:val="-4"/>
                <w:sz w:val="24"/>
              </w:rPr>
              <w:t>Rate</w:t>
            </w:r>
          </w:p>
        </w:tc>
        <w:tc>
          <w:tcPr>
            <w:tcW w:w="1434" w:type="dxa"/>
          </w:tcPr>
          <w:p>
            <w:pPr>
              <w:pStyle w:val="TableParagraph"/>
              <w:rPr>
                <w:sz w:val="20"/>
              </w:rPr>
            </w:pPr>
          </w:p>
        </w:tc>
        <w:tc>
          <w:tcPr>
            <w:tcW w:w="1341" w:type="dxa"/>
          </w:tcPr>
          <w:p>
            <w:pPr>
              <w:pStyle w:val="TableParagraph"/>
              <w:rPr>
                <w:sz w:val="20"/>
              </w:rPr>
            </w:pPr>
          </w:p>
        </w:tc>
        <w:tc>
          <w:tcPr>
            <w:tcW w:w="1607" w:type="dxa"/>
          </w:tcPr>
          <w:p>
            <w:pPr>
              <w:pStyle w:val="TableParagraph"/>
              <w:rPr>
                <w:sz w:val="20"/>
              </w:rPr>
            </w:pPr>
          </w:p>
        </w:tc>
        <w:tc>
          <w:tcPr>
            <w:tcW w:w="1440" w:type="dxa"/>
          </w:tcPr>
          <w:p>
            <w:pPr>
              <w:pStyle w:val="TableParagraph"/>
              <w:rPr>
                <w:sz w:val="20"/>
              </w:rPr>
            </w:pPr>
          </w:p>
        </w:tc>
        <w:tc>
          <w:tcPr>
            <w:tcW w:w="1203" w:type="dxa"/>
          </w:tcPr>
          <w:p>
            <w:pPr>
              <w:pStyle w:val="TableParagraph"/>
              <w:rPr>
                <w:sz w:val="20"/>
              </w:rPr>
            </w:pPr>
          </w:p>
        </w:tc>
      </w:tr>
      <w:tr>
        <w:trPr>
          <w:trHeight w:val="276" w:hRule="atLeast"/>
        </w:trPr>
        <w:tc>
          <w:tcPr>
            <w:tcW w:w="1277" w:type="dxa"/>
          </w:tcPr>
          <w:p>
            <w:pPr>
              <w:pStyle w:val="TableParagraph"/>
              <w:spacing w:line="256" w:lineRule="exact"/>
              <w:ind w:left="50"/>
              <w:rPr>
                <w:rFonts w:ascii="Microsoft Sans Serif"/>
                <w:sz w:val="24"/>
              </w:rPr>
            </w:pPr>
            <w:r>
              <w:rPr>
                <w:rFonts w:ascii="Microsoft Sans Serif"/>
                <w:spacing w:val="-5"/>
                <w:sz w:val="24"/>
              </w:rPr>
              <w:t>HO</w:t>
            </w:r>
          </w:p>
        </w:tc>
        <w:tc>
          <w:tcPr>
            <w:tcW w:w="1434" w:type="dxa"/>
          </w:tcPr>
          <w:p>
            <w:pPr>
              <w:pStyle w:val="TableParagraph"/>
              <w:spacing w:line="256" w:lineRule="exact"/>
              <w:ind w:left="212"/>
              <w:rPr>
                <w:rFonts w:ascii="Microsoft Sans Serif"/>
                <w:sz w:val="24"/>
              </w:rPr>
            </w:pPr>
            <w:r>
              <w:rPr>
                <w:rFonts w:ascii="Microsoft Sans Serif"/>
                <w:spacing w:val="-4"/>
                <w:sz w:val="24"/>
              </w:rPr>
              <w:t>9,880</w:t>
            </w:r>
          </w:p>
        </w:tc>
        <w:tc>
          <w:tcPr>
            <w:tcW w:w="1341" w:type="dxa"/>
          </w:tcPr>
          <w:p>
            <w:pPr>
              <w:pStyle w:val="TableParagraph"/>
              <w:spacing w:line="256" w:lineRule="exact"/>
              <w:ind w:left="219"/>
              <w:rPr>
                <w:rFonts w:ascii="Microsoft Sans Serif"/>
                <w:sz w:val="24"/>
              </w:rPr>
            </w:pPr>
            <w:r>
              <w:rPr>
                <w:rFonts w:ascii="Microsoft Sans Serif"/>
                <w:spacing w:val="-2"/>
                <w:sz w:val="24"/>
              </w:rPr>
              <w:t>67,000</w:t>
            </w:r>
          </w:p>
        </w:tc>
        <w:tc>
          <w:tcPr>
            <w:tcW w:w="1607" w:type="dxa"/>
          </w:tcPr>
          <w:p>
            <w:pPr>
              <w:pStyle w:val="TableParagraph"/>
              <w:spacing w:line="256" w:lineRule="exact"/>
              <w:ind w:left="318"/>
              <w:rPr>
                <w:rFonts w:ascii="Microsoft Sans Serif"/>
                <w:sz w:val="24"/>
              </w:rPr>
            </w:pPr>
            <w:r>
              <w:rPr>
                <w:rFonts w:ascii="Microsoft Sans Serif"/>
                <w:spacing w:val="-2"/>
                <w:sz w:val="24"/>
              </w:rPr>
              <w:t>214340</w:t>
            </w:r>
          </w:p>
        </w:tc>
        <w:tc>
          <w:tcPr>
            <w:tcW w:w="1440" w:type="dxa"/>
          </w:tcPr>
          <w:p>
            <w:pPr>
              <w:pStyle w:val="TableParagraph"/>
              <w:spacing w:line="256" w:lineRule="exact"/>
              <w:ind w:left="151"/>
              <w:rPr>
                <w:rFonts w:ascii="Microsoft Sans Serif"/>
                <w:sz w:val="24"/>
              </w:rPr>
            </w:pPr>
            <w:r>
              <w:rPr>
                <w:rFonts w:ascii="Microsoft Sans Serif"/>
                <w:spacing w:val="-2"/>
                <w:sz w:val="24"/>
              </w:rPr>
              <w:t>333,340</w:t>
            </w:r>
          </w:p>
        </w:tc>
        <w:tc>
          <w:tcPr>
            <w:tcW w:w="1203" w:type="dxa"/>
          </w:tcPr>
          <w:p>
            <w:pPr>
              <w:pStyle w:val="TableParagraph"/>
              <w:spacing w:line="256" w:lineRule="exact"/>
              <w:ind w:left="151"/>
              <w:rPr>
                <w:rFonts w:ascii="Microsoft Sans Serif"/>
                <w:sz w:val="24"/>
              </w:rPr>
            </w:pPr>
            <w:r>
              <w:rPr>
                <w:rFonts w:ascii="Microsoft Sans Serif"/>
                <w:spacing w:val="-2"/>
                <w:sz w:val="24"/>
              </w:rPr>
              <w:t>32773.3</w:t>
            </w:r>
          </w:p>
        </w:tc>
      </w:tr>
      <w:tr>
        <w:trPr>
          <w:trHeight w:val="276" w:hRule="atLeast"/>
        </w:trPr>
        <w:tc>
          <w:tcPr>
            <w:tcW w:w="1277" w:type="dxa"/>
          </w:tcPr>
          <w:p>
            <w:pPr>
              <w:pStyle w:val="TableParagraph"/>
              <w:spacing w:line="256" w:lineRule="exact"/>
              <w:ind w:left="50"/>
              <w:rPr>
                <w:rFonts w:ascii="Microsoft Sans Serif"/>
                <w:sz w:val="24"/>
              </w:rPr>
            </w:pPr>
            <w:r>
              <w:rPr>
                <w:rFonts w:ascii="Microsoft Sans Serif"/>
                <w:spacing w:val="-5"/>
                <w:sz w:val="24"/>
              </w:rPr>
              <w:t>H1</w:t>
            </w:r>
          </w:p>
        </w:tc>
        <w:tc>
          <w:tcPr>
            <w:tcW w:w="1434" w:type="dxa"/>
          </w:tcPr>
          <w:p>
            <w:pPr>
              <w:pStyle w:val="TableParagraph"/>
              <w:spacing w:line="256" w:lineRule="exact"/>
              <w:ind w:left="212"/>
              <w:rPr>
                <w:rFonts w:ascii="Microsoft Sans Serif"/>
                <w:sz w:val="24"/>
              </w:rPr>
            </w:pPr>
            <w:r>
              <w:rPr>
                <w:rFonts w:ascii="Microsoft Sans Serif"/>
                <w:spacing w:val="-2"/>
                <w:sz w:val="24"/>
              </w:rPr>
              <w:t>63,880</w:t>
            </w:r>
          </w:p>
        </w:tc>
        <w:tc>
          <w:tcPr>
            <w:tcW w:w="1341" w:type="dxa"/>
          </w:tcPr>
          <w:p>
            <w:pPr>
              <w:pStyle w:val="TableParagraph"/>
              <w:spacing w:line="256" w:lineRule="exact"/>
              <w:ind w:left="219"/>
              <w:rPr>
                <w:rFonts w:ascii="Microsoft Sans Serif"/>
                <w:sz w:val="24"/>
              </w:rPr>
            </w:pPr>
            <w:r>
              <w:rPr>
                <w:rFonts w:ascii="Microsoft Sans Serif"/>
                <w:spacing w:val="-2"/>
                <w:sz w:val="24"/>
              </w:rPr>
              <w:t>63,000</w:t>
            </w:r>
          </w:p>
        </w:tc>
        <w:tc>
          <w:tcPr>
            <w:tcW w:w="1607" w:type="dxa"/>
          </w:tcPr>
          <w:p>
            <w:pPr>
              <w:pStyle w:val="TableParagraph"/>
              <w:spacing w:line="256" w:lineRule="exact"/>
              <w:ind w:left="318"/>
              <w:rPr>
                <w:rFonts w:ascii="Microsoft Sans Serif"/>
                <w:sz w:val="24"/>
              </w:rPr>
            </w:pPr>
            <w:r>
              <w:rPr>
                <w:rFonts w:ascii="Microsoft Sans Serif"/>
                <w:spacing w:val="-2"/>
                <w:sz w:val="24"/>
              </w:rPr>
              <w:t>141,800</w:t>
            </w:r>
          </w:p>
        </w:tc>
        <w:tc>
          <w:tcPr>
            <w:tcW w:w="1440" w:type="dxa"/>
          </w:tcPr>
          <w:p>
            <w:pPr>
              <w:pStyle w:val="TableParagraph"/>
              <w:spacing w:line="256" w:lineRule="exact"/>
              <w:ind w:left="151"/>
              <w:rPr>
                <w:rFonts w:ascii="Microsoft Sans Serif"/>
                <w:sz w:val="24"/>
              </w:rPr>
            </w:pPr>
            <w:r>
              <w:rPr>
                <w:rFonts w:ascii="Microsoft Sans Serif"/>
                <w:spacing w:val="-2"/>
                <w:sz w:val="24"/>
              </w:rPr>
              <w:t>332180</w:t>
            </w:r>
          </w:p>
        </w:tc>
        <w:tc>
          <w:tcPr>
            <w:tcW w:w="1203" w:type="dxa"/>
          </w:tcPr>
          <w:p>
            <w:pPr>
              <w:pStyle w:val="TableParagraph"/>
              <w:spacing w:line="256" w:lineRule="exact"/>
              <w:ind w:left="151"/>
              <w:rPr>
                <w:rFonts w:ascii="Microsoft Sans Serif"/>
                <w:sz w:val="24"/>
              </w:rPr>
            </w:pPr>
            <w:r>
              <w:rPr>
                <w:rFonts w:ascii="Microsoft Sans Serif"/>
                <w:spacing w:val="-2"/>
                <w:sz w:val="24"/>
              </w:rPr>
              <w:t>199953.3</w:t>
            </w:r>
          </w:p>
        </w:tc>
      </w:tr>
      <w:tr>
        <w:trPr>
          <w:trHeight w:val="276" w:hRule="atLeast"/>
        </w:trPr>
        <w:tc>
          <w:tcPr>
            <w:tcW w:w="1277" w:type="dxa"/>
          </w:tcPr>
          <w:p>
            <w:pPr>
              <w:pStyle w:val="TableParagraph"/>
              <w:spacing w:line="256" w:lineRule="exact"/>
              <w:ind w:left="50"/>
              <w:rPr>
                <w:rFonts w:ascii="Microsoft Sans Serif"/>
                <w:sz w:val="24"/>
              </w:rPr>
            </w:pPr>
            <w:r>
              <w:rPr>
                <w:rFonts w:ascii="Microsoft Sans Serif"/>
                <w:spacing w:val="-5"/>
                <w:sz w:val="24"/>
              </w:rPr>
              <w:t>H2</w:t>
            </w:r>
          </w:p>
        </w:tc>
        <w:tc>
          <w:tcPr>
            <w:tcW w:w="1434" w:type="dxa"/>
          </w:tcPr>
          <w:p>
            <w:pPr>
              <w:pStyle w:val="TableParagraph"/>
              <w:spacing w:line="256" w:lineRule="exact"/>
              <w:ind w:left="212"/>
              <w:rPr>
                <w:rFonts w:ascii="Microsoft Sans Serif"/>
                <w:sz w:val="24"/>
              </w:rPr>
            </w:pPr>
            <w:r>
              <w:rPr>
                <w:rFonts w:ascii="Microsoft Sans Serif"/>
                <w:spacing w:val="-2"/>
                <w:sz w:val="24"/>
              </w:rPr>
              <w:t>67460</w:t>
            </w:r>
          </w:p>
        </w:tc>
        <w:tc>
          <w:tcPr>
            <w:tcW w:w="1341" w:type="dxa"/>
          </w:tcPr>
          <w:p>
            <w:pPr>
              <w:pStyle w:val="TableParagraph"/>
              <w:spacing w:line="256" w:lineRule="exact"/>
              <w:ind w:left="219"/>
              <w:rPr>
                <w:rFonts w:ascii="Microsoft Sans Serif"/>
                <w:sz w:val="24"/>
              </w:rPr>
            </w:pPr>
            <w:r>
              <w:rPr>
                <w:rFonts w:ascii="Microsoft Sans Serif"/>
                <w:spacing w:val="-2"/>
                <w:sz w:val="24"/>
              </w:rPr>
              <w:t>104000</w:t>
            </w:r>
          </w:p>
        </w:tc>
        <w:tc>
          <w:tcPr>
            <w:tcW w:w="1607" w:type="dxa"/>
          </w:tcPr>
          <w:p>
            <w:pPr>
              <w:pStyle w:val="TableParagraph"/>
              <w:spacing w:line="256" w:lineRule="exact"/>
              <w:ind w:left="318"/>
              <w:rPr>
                <w:rFonts w:ascii="Microsoft Sans Serif"/>
                <w:sz w:val="24"/>
              </w:rPr>
            </w:pPr>
            <w:r>
              <w:rPr>
                <w:rFonts w:ascii="Microsoft Sans Serif"/>
                <w:spacing w:val="-2"/>
                <w:sz w:val="24"/>
              </w:rPr>
              <w:t>171460</w:t>
            </w:r>
          </w:p>
        </w:tc>
        <w:tc>
          <w:tcPr>
            <w:tcW w:w="1440" w:type="dxa"/>
          </w:tcPr>
          <w:p>
            <w:pPr>
              <w:pStyle w:val="TableParagraph"/>
              <w:spacing w:line="256" w:lineRule="exact"/>
              <w:ind w:left="151"/>
              <w:rPr>
                <w:rFonts w:ascii="Microsoft Sans Serif"/>
                <w:sz w:val="24"/>
              </w:rPr>
            </w:pPr>
            <w:r>
              <w:rPr>
                <w:rFonts w:ascii="Microsoft Sans Serif"/>
                <w:spacing w:val="-2"/>
                <w:sz w:val="24"/>
              </w:rPr>
              <w:t>349600</w:t>
            </w:r>
          </w:p>
        </w:tc>
        <w:tc>
          <w:tcPr>
            <w:tcW w:w="1203" w:type="dxa"/>
          </w:tcPr>
          <w:p>
            <w:pPr>
              <w:pStyle w:val="TableParagraph"/>
              <w:spacing w:line="256" w:lineRule="exact"/>
              <w:ind w:left="151"/>
              <w:rPr>
                <w:rFonts w:ascii="Microsoft Sans Serif"/>
                <w:sz w:val="24"/>
              </w:rPr>
            </w:pPr>
            <w:r>
              <w:rPr>
                <w:rFonts w:ascii="Microsoft Sans Serif"/>
                <w:spacing w:val="-2"/>
                <w:sz w:val="24"/>
              </w:rPr>
              <w:t>230846.6</w:t>
            </w:r>
          </w:p>
        </w:tc>
      </w:tr>
      <w:tr>
        <w:trPr>
          <w:trHeight w:val="272" w:hRule="atLeast"/>
        </w:trPr>
        <w:tc>
          <w:tcPr>
            <w:tcW w:w="1277" w:type="dxa"/>
          </w:tcPr>
          <w:p>
            <w:pPr>
              <w:pStyle w:val="TableParagraph"/>
              <w:spacing w:line="252" w:lineRule="exact"/>
              <w:ind w:left="50"/>
              <w:rPr>
                <w:rFonts w:ascii="Microsoft Sans Serif"/>
                <w:sz w:val="24"/>
              </w:rPr>
            </w:pPr>
            <w:r>
              <w:rPr>
                <w:rFonts w:ascii="Microsoft Sans Serif"/>
                <w:spacing w:val="-4"/>
                <w:sz w:val="24"/>
              </w:rPr>
              <w:t>Mean</w:t>
            </w:r>
          </w:p>
        </w:tc>
        <w:tc>
          <w:tcPr>
            <w:tcW w:w="1434" w:type="dxa"/>
          </w:tcPr>
          <w:p>
            <w:pPr>
              <w:pStyle w:val="TableParagraph"/>
              <w:spacing w:line="252" w:lineRule="exact"/>
              <w:ind w:left="212"/>
              <w:rPr>
                <w:rFonts w:ascii="Microsoft Sans Serif"/>
                <w:sz w:val="24"/>
              </w:rPr>
            </w:pPr>
            <w:r>
              <w:rPr>
                <w:rFonts w:ascii="Microsoft Sans Serif"/>
                <w:spacing w:val="-2"/>
                <w:sz w:val="24"/>
              </w:rPr>
              <w:t>47073.33</w:t>
            </w:r>
          </w:p>
        </w:tc>
        <w:tc>
          <w:tcPr>
            <w:tcW w:w="1341" w:type="dxa"/>
          </w:tcPr>
          <w:p>
            <w:pPr>
              <w:pStyle w:val="TableParagraph"/>
              <w:spacing w:line="252" w:lineRule="exact"/>
              <w:ind w:left="219"/>
              <w:rPr>
                <w:rFonts w:ascii="Microsoft Sans Serif"/>
                <w:sz w:val="24"/>
              </w:rPr>
            </w:pPr>
            <w:r>
              <w:rPr>
                <w:rFonts w:ascii="Microsoft Sans Serif"/>
                <w:spacing w:val="-2"/>
                <w:sz w:val="24"/>
              </w:rPr>
              <w:t>78000</w:t>
            </w:r>
          </w:p>
        </w:tc>
        <w:tc>
          <w:tcPr>
            <w:tcW w:w="1607" w:type="dxa"/>
          </w:tcPr>
          <w:p>
            <w:pPr>
              <w:pStyle w:val="TableParagraph"/>
              <w:spacing w:line="252" w:lineRule="exact"/>
              <w:ind w:left="318"/>
              <w:rPr>
                <w:rFonts w:ascii="Microsoft Sans Serif"/>
                <w:sz w:val="24"/>
              </w:rPr>
            </w:pPr>
            <w:r>
              <w:rPr>
                <w:rFonts w:ascii="Microsoft Sans Serif"/>
                <w:spacing w:val="-2"/>
                <w:sz w:val="24"/>
              </w:rPr>
              <w:t>175866.66</w:t>
            </w:r>
          </w:p>
        </w:tc>
        <w:tc>
          <w:tcPr>
            <w:tcW w:w="1440" w:type="dxa"/>
          </w:tcPr>
          <w:p>
            <w:pPr>
              <w:pStyle w:val="TableParagraph"/>
              <w:spacing w:line="252" w:lineRule="exact"/>
              <w:ind w:left="151"/>
              <w:rPr>
                <w:rFonts w:ascii="Microsoft Sans Serif"/>
                <w:sz w:val="24"/>
              </w:rPr>
            </w:pPr>
            <w:r>
              <w:rPr>
                <w:rFonts w:ascii="Microsoft Sans Serif"/>
                <w:spacing w:val="-2"/>
                <w:sz w:val="24"/>
              </w:rPr>
              <w:t>338373.33</w:t>
            </w:r>
          </w:p>
        </w:tc>
        <w:tc>
          <w:tcPr>
            <w:tcW w:w="1203" w:type="dxa"/>
          </w:tcPr>
          <w:p>
            <w:pPr>
              <w:pStyle w:val="TableParagraph"/>
              <w:rPr>
                <w:sz w:val="20"/>
              </w:rPr>
            </w:pPr>
          </w:p>
        </w:tc>
      </w:tr>
    </w:tbl>
    <w:p>
      <w:pPr>
        <w:pStyle w:val="BodyText"/>
        <w:spacing w:before="3"/>
        <w:rPr>
          <w:sz w:val="16"/>
        </w:rPr>
      </w:pPr>
    </w:p>
    <w:p>
      <w:pPr>
        <w:pStyle w:val="BodyText"/>
        <w:spacing w:after="0"/>
        <w:rPr>
          <w:sz w:val="16"/>
        </w:rPr>
        <w:sectPr>
          <w:type w:val="continuous"/>
          <w:pgSz w:w="12240" w:h="15840"/>
          <w:pgMar w:header="721" w:footer="1068" w:top="1080" w:bottom="1220" w:left="360" w:right="0"/>
        </w:sectPr>
      </w:pPr>
    </w:p>
    <w:p>
      <w:pPr>
        <w:pStyle w:val="Heading6"/>
        <w:spacing w:before="92"/>
      </w:pPr>
      <w:r>
        <w:rPr>
          <w:spacing w:val="-2"/>
        </w:rPr>
        <w:t>Conclusion</w:t>
      </w:r>
    </w:p>
    <w:p>
      <w:pPr>
        <w:pStyle w:val="BodyText"/>
        <w:spacing w:line="244" w:lineRule="auto" w:before="4"/>
        <w:ind w:left="1080"/>
        <w:jc w:val="both"/>
      </w:pPr>
      <w:r>
        <w:rPr/>
        <w:t>Problems posed by weed interference in this environment could be reduced and increased productivity of this rice variety (D 224)</w:t>
      </w:r>
      <w:r>
        <w:rPr/>
        <w:t> achieved by applying 240ml</w:t>
      </w:r>
      <w:r>
        <w:rPr>
          <w:spacing w:val="80"/>
        </w:rPr>
        <w:t> </w:t>
      </w:r>
      <w:r>
        <w:rPr/>
        <w:t>with three (3) weeding frequency since there were significant yield increase of (82.11,74.08 and 47.7)% greater than the control and the other treatments.</w:t>
      </w:r>
    </w:p>
    <w:p>
      <w:pPr>
        <w:pStyle w:val="ListParagraph"/>
        <w:numPr>
          <w:ilvl w:val="0"/>
          <w:numId w:val="7"/>
        </w:numPr>
        <w:tabs>
          <w:tab w:pos="1798" w:val="left" w:leader="none"/>
        </w:tabs>
        <w:spacing w:line="244" w:lineRule="auto" w:before="220" w:after="0"/>
        <w:ind w:left="1080" w:right="0" w:firstLine="0"/>
        <w:jc w:val="both"/>
        <w:rPr>
          <w:sz w:val="24"/>
        </w:rPr>
      </w:pPr>
      <w:r>
        <w:rPr>
          <w:sz w:val="24"/>
        </w:rPr>
        <w:t>It</w:t>
      </w:r>
      <w:r>
        <w:rPr>
          <w:spacing w:val="-1"/>
          <w:sz w:val="24"/>
        </w:rPr>
        <w:t> </w:t>
      </w:r>
      <w:r>
        <w:rPr>
          <w:sz w:val="24"/>
        </w:rPr>
        <w:t>is</w:t>
      </w:r>
      <w:r>
        <w:rPr>
          <w:spacing w:val="-2"/>
          <w:sz w:val="24"/>
        </w:rPr>
        <w:t> </w:t>
      </w:r>
      <w:r>
        <w:rPr>
          <w:sz w:val="24"/>
        </w:rPr>
        <w:t>recommended that</w:t>
      </w:r>
      <w:r>
        <w:rPr>
          <w:spacing w:val="-3"/>
          <w:sz w:val="24"/>
        </w:rPr>
        <w:t> </w:t>
      </w:r>
      <w:r>
        <w:rPr>
          <w:sz w:val="24"/>
        </w:rPr>
        <w:t>the</w:t>
      </w:r>
      <w:r>
        <w:rPr>
          <w:spacing w:val="-3"/>
          <w:sz w:val="24"/>
        </w:rPr>
        <w:t> </w:t>
      </w:r>
      <w:r>
        <w:rPr>
          <w:sz w:val="24"/>
        </w:rPr>
        <w:t>rate</w:t>
      </w:r>
      <w:r>
        <w:rPr>
          <w:spacing w:val="-4"/>
          <w:sz w:val="24"/>
        </w:rPr>
        <w:t> </w:t>
      </w:r>
      <w:r>
        <w:rPr>
          <w:sz w:val="24"/>
        </w:rPr>
        <w:t>of the herbicide application be</w:t>
      </w:r>
    </w:p>
    <w:p>
      <w:pPr>
        <w:pStyle w:val="BodyText"/>
        <w:spacing w:line="244" w:lineRule="auto"/>
        <w:ind w:left="1080" w:right="1" w:firstLine="719"/>
        <w:jc w:val="both"/>
      </w:pPr>
      <w:r>
        <w:rPr/>
        <w:t>increased further and the period of weeding kept constant to</w:t>
      </w:r>
    </w:p>
    <w:p>
      <w:pPr>
        <w:pStyle w:val="BodyText"/>
        <w:spacing w:line="244" w:lineRule="auto"/>
        <w:ind w:left="1800"/>
        <w:jc w:val="both"/>
      </w:pPr>
      <w:r>
        <w:rPr/>
        <w:t>find out if there will be further increase in the yield as a result of increased herbicide rate.</w:t>
      </w:r>
    </w:p>
    <w:p>
      <w:pPr>
        <w:pStyle w:val="ListParagraph"/>
        <w:numPr>
          <w:ilvl w:val="0"/>
          <w:numId w:val="7"/>
        </w:numPr>
        <w:tabs>
          <w:tab w:pos="1798" w:val="left" w:leader="none"/>
          <w:tab w:pos="1800" w:val="left" w:leader="none"/>
        </w:tabs>
        <w:spacing w:line="244" w:lineRule="auto" w:before="0" w:after="0"/>
        <w:ind w:left="1800" w:right="1" w:hanging="720"/>
        <w:jc w:val="both"/>
        <w:rPr>
          <w:sz w:val="24"/>
        </w:rPr>
      </w:pPr>
      <w:r>
        <w:rPr>
          <w:sz w:val="24"/>
        </w:rPr>
        <w:t>Cost/benefit analysis be conducted</w:t>
      </w:r>
      <w:r>
        <w:rPr>
          <w:spacing w:val="80"/>
          <w:sz w:val="24"/>
        </w:rPr>
        <w:t> </w:t>
      </w:r>
      <w:r>
        <w:rPr>
          <w:sz w:val="24"/>
        </w:rPr>
        <w:t>between</w:t>
      </w:r>
      <w:r>
        <w:rPr>
          <w:spacing w:val="80"/>
          <w:sz w:val="24"/>
        </w:rPr>
        <w:t> </w:t>
      </w:r>
      <w:r>
        <w:rPr>
          <w:sz w:val="24"/>
        </w:rPr>
        <w:t>the</w:t>
      </w:r>
      <w:r>
        <w:rPr>
          <w:spacing w:val="80"/>
          <w:sz w:val="24"/>
        </w:rPr>
        <w:t> </w:t>
      </w:r>
      <w:r>
        <w:rPr>
          <w:sz w:val="24"/>
        </w:rPr>
        <w:t>use</w:t>
      </w:r>
      <w:r>
        <w:rPr>
          <w:spacing w:val="80"/>
          <w:sz w:val="24"/>
        </w:rPr>
        <w:t> </w:t>
      </w:r>
      <w:r>
        <w:rPr>
          <w:sz w:val="24"/>
        </w:rPr>
        <w:t>of</w:t>
      </w:r>
    </w:p>
    <w:p>
      <w:pPr>
        <w:pStyle w:val="BodyText"/>
        <w:spacing w:line="244" w:lineRule="auto" w:before="96"/>
        <w:ind w:left="1399" w:right="1437"/>
      </w:pPr>
      <w:r>
        <w:rPr/>
        <w:br w:type="column"/>
      </w:r>
      <w:r>
        <w:rPr/>
        <w:t>herbicide/weeding</w:t>
      </w:r>
      <w:r>
        <w:rPr>
          <w:spacing w:val="40"/>
        </w:rPr>
        <w:t> </w:t>
      </w:r>
      <w:r>
        <w:rPr/>
        <w:t>manually</w:t>
      </w:r>
      <w:r>
        <w:rPr>
          <w:spacing w:val="40"/>
        </w:rPr>
        <w:t> </w:t>
      </w:r>
      <w:r>
        <w:rPr/>
        <w:t>and or the use of both.</w:t>
      </w:r>
    </w:p>
    <w:p>
      <w:pPr>
        <w:pStyle w:val="BodyText"/>
      </w:pPr>
    </w:p>
    <w:p>
      <w:pPr>
        <w:pStyle w:val="BodyText"/>
        <w:spacing w:before="3"/>
      </w:pPr>
    </w:p>
    <w:p>
      <w:pPr>
        <w:pStyle w:val="Heading5"/>
        <w:ind w:left="679"/>
      </w:pPr>
      <w:r>
        <w:rPr>
          <w:spacing w:val="-2"/>
        </w:rPr>
        <w:t>REFERENCES</w:t>
      </w:r>
    </w:p>
    <w:p>
      <w:pPr>
        <w:spacing w:line="242" w:lineRule="auto" w:before="273"/>
        <w:ind w:left="1399" w:right="1434" w:hanging="720"/>
        <w:jc w:val="both"/>
        <w:rPr>
          <w:sz w:val="24"/>
        </w:rPr>
      </w:pPr>
      <w:r>
        <w:rPr>
          <w:sz w:val="24"/>
        </w:rPr>
        <w:t>Aiki D. (2000). </w:t>
      </w:r>
      <w:r>
        <w:rPr>
          <w:rFonts w:ascii="Arial"/>
          <w:i/>
          <w:sz w:val="24"/>
        </w:rPr>
        <w:t>Problems and prospects of Rice production in Kebbi State, Nigeria. </w:t>
      </w:r>
      <w:r>
        <w:rPr>
          <w:sz w:val="24"/>
        </w:rPr>
        <w:t>A paper presented at Arugugu Finishing Hotel April 1-7 on occasion of Aruguge Finishing Festival pg.8</w:t>
      </w:r>
    </w:p>
    <w:p>
      <w:pPr>
        <w:pStyle w:val="BodyText"/>
        <w:spacing w:before="2"/>
      </w:pPr>
    </w:p>
    <w:p>
      <w:pPr>
        <w:spacing w:line="242" w:lineRule="auto" w:before="0"/>
        <w:ind w:left="1399" w:right="1434" w:hanging="720"/>
        <w:jc w:val="both"/>
        <w:rPr>
          <w:sz w:val="24"/>
        </w:rPr>
      </w:pPr>
      <w:r>
        <w:rPr>
          <w:sz w:val="24"/>
        </w:rPr>
        <w:t>Akobundu I.O (1981). </w:t>
      </w:r>
      <w:r>
        <w:rPr>
          <w:rFonts w:ascii="Arial"/>
          <w:i/>
          <w:sz w:val="24"/>
        </w:rPr>
        <w:t>Weed science in the tropic principles and practice</w:t>
      </w:r>
      <w:r>
        <w:rPr>
          <w:sz w:val="24"/>
        </w:rPr>
        <w:t>. John Wily and sons Pub. New York pg 374-348</w:t>
      </w:r>
    </w:p>
    <w:p>
      <w:pPr>
        <w:spacing w:after="0" w:line="242" w:lineRule="auto"/>
        <w:jc w:val="both"/>
        <w:rPr>
          <w:sz w:val="24"/>
        </w:rPr>
        <w:sectPr>
          <w:type w:val="continuous"/>
          <w:pgSz w:w="12240" w:h="15840"/>
          <w:pgMar w:header="721" w:footer="1068" w:top="1080" w:bottom="1220" w:left="360" w:right="0"/>
          <w:cols w:num="2" w:equalWidth="0">
            <w:col w:w="5402" w:space="40"/>
            <w:col w:w="6438"/>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spacing w:line="242" w:lineRule="auto" w:before="96"/>
        <w:ind w:left="1800" w:right="1" w:hanging="720"/>
        <w:jc w:val="both"/>
        <w:rPr>
          <w:sz w:val="24"/>
        </w:rPr>
      </w:pPr>
      <w:r>
        <w:rPr>
          <w:sz w:val="24"/>
        </w:rPr>
        <w:t>Danladi A.S. and Harima, H (2004). </w:t>
      </w:r>
      <w:r>
        <w:rPr>
          <w:rFonts w:ascii="Arial"/>
          <w:i/>
          <w:sz w:val="24"/>
        </w:rPr>
        <w:t>Effects of weeding frequency and Rate of herbicide Application on the growth and yield of </w:t>
      </w:r>
      <w:r>
        <w:rPr>
          <w:rFonts w:ascii="Arial"/>
          <w:i/>
          <w:sz w:val="24"/>
        </w:rPr>
        <w:t>Rice </w:t>
      </w:r>
      <w:r>
        <w:rPr>
          <w:sz w:val="24"/>
        </w:rPr>
        <w:t>(Oryza Sativa) in Zuru, Kebbi State, H.N.D project, Collage of agric. Zuru, Kebbi State pg. 31</w:t>
      </w:r>
    </w:p>
    <w:p>
      <w:pPr>
        <w:pStyle w:val="BodyText"/>
        <w:spacing w:before="3"/>
      </w:pPr>
    </w:p>
    <w:p>
      <w:pPr>
        <w:spacing w:line="242" w:lineRule="auto" w:before="1"/>
        <w:ind w:left="1800" w:right="0" w:hanging="720"/>
        <w:jc w:val="both"/>
        <w:rPr>
          <w:sz w:val="24"/>
        </w:rPr>
      </w:pPr>
      <w:r>
        <w:rPr>
          <w:sz w:val="24"/>
        </w:rPr>
        <w:t>De Datta S.R (1979) “Weed problem</w:t>
      </w:r>
      <w:r>
        <w:rPr>
          <w:spacing w:val="40"/>
          <w:sz w:val="24"/>
        </w:rPr>
        <w:t> </w:t>
      </w:r>
      <w:r>
        <w:rPr>
          <w:sz w:val="24"/>
        </w:rPr>
        <w:t>and methods of control in the tropical Rice in: Akobundu I.O </w:t>
      </w:r>
      <w:r>
        <w:rPr>
          <w:rFonts w:ascii="Arial" w:hAnsi="Arial"/>
          <w:i/>
          <w:sz w:val="24"/>
        </w:rPr>
        <w:t>“weed science in the tropics, princliples and practices </w:t>
      </w:r>
      <w:r>
        <w:rPr>
          <w:sz w:val="24"/>
        </w:rPr>
        <w:t>pg. 347- </w:t>
      </w:r>
      <w:r>
        <w:rPr>
          <w:spacing w:val="-4"/>
          <w:sz w:val="24"/>
        </w:rPr>
        <w:t>348</w:t>
      </w:r>
    </w:p>
    <w:p>
      <w:pPr>
        <w:pStyle w:val="BodyText"/>
        <w:spacing w:line="244" w:lineRule="auto" w:before="1"/>
        <w:ind w:left="1800" w:right="2" w:hanging="720"/>
        <w:jc w:val="both"/>
      </w:pPr>
      <w:r>
        <w:rPr/>
        <w:t>Fadayomi, R.O. (2001). The role of</w:t>
      </w:r>
      <w:r>
        <w:rPr>
          <w:spacing w:val="40"/>
        </w:rPr>
        <w:t> </w:t>
      </w:r>
      <w:r>
        <w:rPr/>
        <w:t>weed management in poverty alleviation. Nigerian Journal of weed science, Vol.14 : 63-65</w:t>
      </w:r>
    </w:p>
    <w:p>
      <w:pPr>
        <w:pStyle w:val="BodyText"/>
      </w:pPr>
    </w:p>
    <w:p>
      <w:pPr>
        <w:pStyle w:val="BodyText"/>
        <w:ind w:left="1080"/>
        <w:jc w:val="both"/>
      </w:pPr>
      <w:r>
        <w:rPr/>
        <w:t>Fischer,</w:t>
      </w:r>
      <w:r>
        <w:rPr>
          <w:spacing w:val="62"/>
          <w:w w:val="150"/>
        </w:rPr>
        <w:t> </w:t>
      </w:r>
      <w:r>
        <w:rPr/>
        <w:t>A.J.,</w:t>
      </w:r>
      <w:r>
        <w:rPr>
          <w:spacing w:val="64"/>
          <w:w w:val="150"/>
        </w:rPr>
        <w:t> </w:t>
      </w:r>
      <w:r>
        <w:rPr/>
        <w:t>Ramirez,</w:t>
      </w:r>
      <w:r>
        <w:rPr>
          <w:spacing w:val="64"/>
          <w:w w:val="150"/>
        </w:rPr>
        <w:t> </w:t>
      </w:r>
      <w:r>
        <w:rPr/>
        <w:t>H.V.,</w:t>
      </w:r>
      <w:r>
        <w:rPr>
          <w:spacing w:val="64"/>
          <w:w w:val="150"/>
        </w:rPr>
        <w:t> </w:t>
      </w:r>
      <w:r>
        <w:rPr>
          <w:spacing w:val="-2"/>
        </w:rPr>
        <w:t>Gibson,</w:t>
      </w:r>
    </w:p>
    <w:p>
      <w:pPr>
        <w:pStyle w:val="BodyText"/>
        <w:tabs>
          <w:tab w:pos="4239" w:val="left" w:leader="none"/>
        </w:tabs>
        <w:spacing w:line="244" w:lineRule="auto" w:before="5"/>
        <w:ind w:left="1800" w:right="2"/>
        <w:jc w:val="both"/>
      </w:pPr>
      <w:r>
        <w:rPr/>
        <w:t>K.D. and Pinhjeiro, S.B. (2001). Competitiveness of semi dwarf upland rice cultivars against </w:t>
      </w:r>
      <w:r>
        <w:rPr>
          <w:spacing w:val="-2"/>
        </w:rPr>
        <w:t>palisadegrass</w:t>
      </w:r>
      <w:r>
        <w:rPr/>
        <w:tab/>
      </w:r>
      <w:r>
        <w:rPr>
          <w:spacing w:val="-2"/>
        </w:rPr>
        <w:t>(Brachiaria </w:t>
      </w:r>
      <w:r>
        <w:rPr/>
        <w:t>brizantha) and signalgrass (B. decumbens). Agronomy Journal, 93 : 967-973.</w:t>
      </w:r>
    </w:p>
    <w:p>
      <w:pPr>
        <w:pStyle w:val="BodyText"/>
        <w:spacing w:line="271" w:lineRule="exact" w:before="269"/>
        <w:ind w:left="1080"/>
        <w:jc w:val="both"/>
      </w:pPr>
      <w:r>
        <w:rPr/>
        <w:t>Gomez,</w:t>
      </w:r>
      <w:r>
        <w:rPr>
          <w:spacing w:val="55"/>
          <w:w w:val="150"/>
        </w:rPr>
        <w:t> </w:t>
      </w:r>
      <w:r>
        <w:rPr/>
        <w:t>K.A</w:t>
      </w:r>
      <w:r>
        <w:rPr>
          <w:spacing w:val="56"/>
          <w:w w:val="150"/>
        </w:rPr>
        <w:t> </w:t>
      </w:r>
      <w:r>
        <w:rPr/>
        <w:t>and</w:t>
      </w:r>
      <w:r>
        <w:rPr>
          <w:spacing w:val="56"/>
          <w:w w:val="150"/>
        </w:rPr>
        <w:t> </w:t>
      </w:r>
      <w:r>
        <w:rPr/>
        <w:t>A.A</w:t>
      </w:r>
      <w:r>
        <w:rPr>
          <w:spacing w:val="55"/>
          <w:w w:val="150"/>
        </w:rPr>
        <w:t> </w:t>
      </w:r>
      <w:r>
        <w:rPr/>
        <w:t>Gomez</w:t>
      </w:r>
      <w:r>
        <w:rPr>
          <w:spacing w:val="53"/>
          <w:w w:val="150"/>
        </w:rPr>
        <w:t> </w:t>
      </w:r>
      <w:r>
        <w:rPr>
          <w:spacing w:val="-2"/>
        </w:rPr>
        <w:t>(1994).</w:t>
      </w:r>
    </w:p>
    <w:p>
      <w:pPr>
        <w:spacing w:before="0"/>
        <w:ind w:left="1800" w:right="1" w:hanging="720"/>
        <w:jc w:val="both"/>
        <w:rPr>
          <w:sz w:val="24"/>
        </w:rPr>
      </w:pPr>
      <w:r>
        <w:rPr>
          <w:rFonts w:ascii="Arial"/>
          <w:i/>
          <w:sz w:val="24"/>
        </w:rPr>
        <w:t>Statistical procedure for Agriculrural Research</w:t>
      </w:r>
      <w:r>
        <w:rPr>
          <w:rFonts w:ascii="Arial"/>
          <w:i/>
          <w:spacing w:val="9"/>
          <w:sz w:val="24"/>
        </w:rPr>
        <w:t> </w:t>
      </w:r>
      <w:r>
        <w:rPr>
          <w:rFonts w:ascii="Arial"/>
          <w:i/>
          <w:sz w:val="24"/>
        </w:rPr>
        <w:t>2</w:t>
      </w:r>
      <w:r>
        <w:rPr>
          <w:rFonts w:ascii="Arial"/>
          <w:i/>
          <w:sz w:val="24"/>
          <w:vertAlign w:val="superscript"/>
        </w:rPr>
        <w:t>nd</w:t>
      </w:r>
      <w:r>
        <w:rPr>
          <w:rFonts w:ascii="Arial"/>
          <w:i/>
          <w:spacing w:val="11"/>
          <w:sz w:val="24"/>
          <w:vertAlign w:val="baseline"/>
        </w:rPr>
        <w:t> </w:t>
      </w:r>
      <w:r>
        <w:rPr>
          <w:rFonts w:ascii="Arial"/>
          <w:i/>
          <w:sz w:val="24"/>
          <w:vertAlign w:val="baseline"/>
        </w:rPr>
        <w:t>Ed.</w:t>
      </w:r>
      <w:r>
        <w:rPr>
          <w:rFonts w:ascii="Arial"/>
          <w:i/>
          <w:spacing w:val="11"/>
          <w:sz w:val="24"/>
          <w:vertAlign w:val="baseline"/>
        </w:rPr>
        <w:t> </w:t>
      </w:r>
      <w:r>
        <w:rPr>
          <w:sz w:val="24"/>
          <w:vertAlign w:val="baseline"/>
        </w:rPr>
        <w:t>John</w:t>
      </w:r>
      <w:r>
        <w:rPr>
          <w:spacing w:val="8"/>
          <w:sz w:val="24"/>
          <w:vertAlign w:val="baseline"/>
        </w:rPr>
        <w:t> </w:t>
      </w:r>
      <w:r>
        <w:rPr>
          <w:sz w:val="24"/>
          <w:vertAlign w:val="baseline"/>
        </w:rPr>
        <w:t>Wiley</w:t>
      </w:r>
      <w:r>
        <w:rPr>
          <w:spacing w:val="12"/>
          <w:sz w:val="24"/>
          <w:vertAlign w:val="baseline"/>
        </w:rPr>
        <w:t> </w:t>
      </w:r>
      <w:r>
        <w:rPr>
          <w:spacing w:val="-5"/>
          <w:sz w:val="24"/>
          <w:vertAlign w:val="baseline"/>
        </w:rPr>
        <w:t>and</w:t>
      </w:r>
    </w:p>
    <w:p>
      <w:pPr>
        <w:pStyle w:val="BodyText"/>
        <w:spacing w:before="5"/>
        <w:ind w:left="1080"/>
        <w:jc w:val="both"/>
      </w:pPr>
      <w:r>
        <w:rPr/>
        <w:t>sons</w:t>
      </w:r>
      <w:r>
        <w:rPr>
          <w:spacing w:val="-1"/>
        </w:rPr>
        <w:t> </w:t>
      </w:r>
      <w:r>
        <w:rPr/>
        <w:t>New</w:t>
      </w:r>
      <w:r>
        <w:rPr>
          <w:spacing w:val="-2"/>
        </w:rPr>
        <w:t> </w:t>
      </w:r>
      <w:r>
        <w:rPr/>
        <w:t>York pg. </w:t>
      </w:r>
      <w:r>
        <w:rPr>
          <w:spacing w:val="-5"/>
        </w:rPr>
        <w:t>655</w:t>
      </w:r>
    </w:p>
    <w:p>
      <w:pPr>
        <w:pStyle w:val="BodyText"/>
        <w:spacing w:before="8"/>
      </w:pPr>
    </w:p>
    <w:p>
      <w:pPr>
        <w:pStyle w:val="BodyText"/>
        <w:spacing w:line="244" w:lineRule="auto" w:before="1"/>
        <w:ind w:left="1080" w:right="2"/>
        <w:jc w:val="both"/>
      </w:pPr>
      <w:r>
        <w:rPr/>
        <w:t>International Institute of Tropical Agriculture</w:t>
      </w:r>
      <w:r>
        <w:rPr>
          <w:spacing w:val="-3"/>
        </w:rPr>
        <w:t> </w:t>
      </w:r>
      <w:r>
        <w:rPr/>
        <w:t>(1979).</w:t>
      </w:r>
      <w:r>
        <w:rPr>
          <w:spacing w:val="-6"/>
        </w:rPr>
        <w:t> </w:t>
      </w:r>
      <w:r>
        <w:rPr/>
        <w:t>Selected</w:t>
      </w:r>
      <w:r>
        <w:rPr>
          <w:spacing w:val="-5"/>
        </w:rPr>
        <w:t> </w:t>
      </w:r>
      <w:r>
        <w:rPr/>
        <w:t>methods</w:t>
      </w:r>
      <w:r>
        <w:rPr>
          <w:spacing w:val="-6"/>
        </w:rPr>
        <w:t> </w:t>
      </w:r>
      <w:r>
        <w:rPr/>
        <w:t>for </w:t>
      </w:r>
      <w:r>
        <w:rPr>
          <w:spacing w:val="-4"/>
        </w:rPr>
        <w:t>soil</w:t>
      </w:r>
    </w:p>
    <w:p>
      <w:pPr>
        <w:pStyle w:val="BodyText"/>
        <w:spacing w:line="244" w:lineRule="auto" w:before="96"/>
        <w:ind w:left="677" w:right="1438" w:firstLine="720"/>
      </w:pPr>
      <w:r>
        <w:rPr/>
        <w:br w:type="column"/>
      </w:r>
      <w:r>
        <w:rPr/>
        <w:t>and plant analysis manual series, No.1, 3</w:t>
      </w:r>
      <w:r>
        <w:rPr>
          <w:vertAlign w:val="superscript"/>
        </w:rPr>
        <w:t>rd</w:t>
      </w:r>
      <w:r>
        <w:rPr>
          <w:vertAlign w:val="baseline"/>
        </w:rPr>
        <w:t> edition, IITA Ibadan, 33p</w:t>
      </w:r>
    </w:p>
    <w:p>
      <w:pPr>
        <w:pStyle w:val="BodyText"/>
        <w:spacing w:before="3"/>
      </w:pPr>
    </w:p>
    <w:p>
      <w:pPr>
        <w:pStyle w:val="BodyText"/>
        <w:spacing w:line="244" w:lineRule="auto"/>
        <w:ind w:left="677" w:right="1439"/>
        <w:jc w:val="both"/>
      </w:pPr>
      <w:r>
        <w:rPr/>
        <w:t>Imeokpara,</w:t>
      </w:r>
      <w:r>
        <w:rPr>
          <w:spacing w:val="-3"/>
        </w:rPr>
        <w:t> </w:t>
      </w:r>
      <w:r>
        <w:rPr/>
        <w:t>P.O.</w:t>
      </w:r>
      <w:r>
        <w:rPr>
          <w:spacing w:val="-3"/>
        </w:rPr>
        <w:t> </w:t>
      </w:r>
      <w:r>
        <w:rPr/>
        <w:t>(1994).</w:t>
      </w:r>
      <w:r>
        <w:rPr>
          <w:spacing w:val="-8"/>
        </w:rPr>
        <w:t> </w:t>
      </w:r>
      <w:r>
        <w:rPr/>
        <w:t>Weed</w:t>
      </w:r>
      <w:r>
        <w:rPr>
          <w:spacing w:val="-3"/>
        </w:rPr>
        <w:t> </w:t>
      </w:r>
      <w:r>
        <w:rPr/>
        <w:t>control</w:t>
      </w:r>
      <w:r>
        <w:rPr>
          <w:spacing w:val="-4"/>
        </w:rPr>
        <w:t> </w:t>
      </w:r>
      <w:r>
        <w:rPr/>
        <w:t>in flood rice with various herbicide</w:t>
      </w:r>
    </w:p>
    <w:p>
      <w:pPr>
        <w:pStyle w:val="BodyText"/>
        <w:spacing w:line="244" w:lineRule="auto"/>
        <w:ind w:left="1397" w:right="1437"/>
        <w:jc w:val="both"/>
      </w:pPr>
      <w:r>
        <w:rPr/>
        <w:t>combinations in the Southern Guinea zone of Nigeria. International Journal of pest management 40 (1) : 32-39</w:t>
      </w:r>
    </w:p>
    <w:p>
      <w:pPr>
        <w:pStyle w:val="BodyText"/>
        <w:tabs>
          <w:tab w:pos="1854" w:val="left" w:leader="none"/>
          <w:tab w:pos="2321" w:val="left" w:leader="none"/>
          <w:tab w:pos="3307" w:val="left" w:leader="none"/>
          <w:tab w:pos="3952" w:val="left" w:leader="none"/>
          <w:tab w:pos="4712" w:val="left" w:leader="none"/>
        </w:tabs>
        <w:spacing w:line="244" w:lineRule="auto" w:before="270"/>
        <w:ind w:left="677" w:right="1434"/>
        <w:jc w:val="right"/>
      </w:pPr>
      <w:r>
        <w:rPr>
          <w:spacing w:val="-2"/>
        </w:rPr>
        <w:t>Labrada,</w:t>
      </w:r>
      <w:r>
        <w:rPr/>
        <w:tab/>
      </w:r>
      <w:r>
        <w:rPr>
          <w:spacing w:val="-6"/>
        </w:rPr>
        <w:t>R.</w:t>
      </w:r>
      <w:r>
        <w:rPr/>
        <w:tab/>
      </w:r>
      <w:r>
        <w:rPr>
          <w:spacing w:val="-2"/>
        </w:rPr>
        <w:t>(2003).</w:t>
      </w:r>
      <w:r>
        <w:rPr/>
        <w:tab/>
      </w:r>
      <w:r>
        <w:rPr>
          <w:spacing w:val="-4"/>
        </w:rPr>
        <w:t>The</w:t>
      </w:r>
      <w:r>
        <w:rPr/>
        <w:tab/>
      </w:r>
      <w:r>
        <w:rPr>
          <w:spacing w:val="-4"/>
        </w:rPr>
        <w:t>need</w:t>
      </w:r>
      <w:r>
        <w:rPr/>
        <w:tab/>
      </w:r>
      <w:r>
        <w:rPr>
          <w:spacing w:val="-4"/>
        </w:rPr>
        <w:t>for </w:t>
      </w:r>
      <w:r>
        <w:rPr/>
        <w:t>improved weed management in Rice in :</w:t>
      </w:r>
    </w:p>
    <w:p>
      <w:pPr>
        <w:pStyle w:val="BodyText"/>
        <w:spacing w:line="244" w:lineRule="auto"/>
        <w:ind w:left="1397" w:right="1434"/>
        <w:jc w:val="both"/>
      </w:pPr>
      <w:r>
        <w:rPr/>
        <w:t>Proceedings of the 20</w:t>
      </w:r>
      <w:r>
        <w:rPr>
          <w:vertAlign w:val="superscript"/>
        </w:rPr>
        <w:t>th</w:t>
      </w:r>
      <w:r>
        <w:rPr>
          <w:vertAlign w:val="baseline"/>
        </w:rPr>
        <w:t> session</w:t>
      </w:r>
      <w:r>
        <w:rPr>
          <w:spacing w:val="80"/>
          <w:vertAlign w:val="baseline"/>
        </w:rPr>
        <w:t> </w:t>
      </w:r>
      <w:r>
        <w:rPr>
          <w:vertAlign w:val="baseline"/>
        </w:rPr>
        <w:t>of International Rice Commission Bangkok, Thailand, 23-26, July.</w:t>
      </w:r>
    </w:p>
    <w:p>
      <w:pPr>
        <w:pStyle w:val="BodyText"/>
        <w:tabs>
          <w:tab w:pos="3572" w:val="left" w:leader="none"/>
          <w:tab w:pos="3849" w:val="left" w:leader="none"/>
          <w:tab w:pos="4812" w:val="left" w:leader="none"/>
        </w:tabs>
        <w:spacing w:line="244" w:lineRule="auto" w:before="271"/>
        <w:ind w:left="1397" w:right="1432" w:hanging="720"/>
        <w:jc w:val="both"/>
      </w:pPr>
      <w:r>
        <w:rPr/>
        <w:t>Omisore J.K and C. Chukwu</w:t>
      </w:r>
      <w:r>
        <w:rPr/>
        <w:t> (2006) Effects</w:t>
      </w:r>
      <w:r>
        <w:rPr/>
        <w:t> of</w:t>
      </w:r>
      <w:r>
        <w:rPr/>
        <w:t> planting density and weeding frequency on weed control and yield of Effects of planting density and weeding frequency on weed control and yield of maize (zea mays) in: Repositing Agriculture for </w:t>
      </w:r>
      <w:r>
        <w:rPr>
          <w:spacing w:val="-2"/>
        </w:rPr>
        <w:t>sustainablt</w:t>
      </w:r>
      <w:r>
        <w:rPr/>
        <w:tab/>
        <w:tab/>
      </w:r>
      <w:r>
        <w:rPr>
          <w:spacing w:val="-2"/>
        </w:rPr>
        <w:t>millennium development.</w:t>
      </w:r>
      <w:r>
        <w:rPr/>
        <w:tab/>
      </w:r>
      <w:r>
        <w:rPr>
          <w:spacing w:val="-4"/>
        </w:rPr>
        <w:t>Goal</w:t>
      </w:r>
      <w:r>
        <w:rPr/>
        <w:tab/>
      </w:r>
      <w:r>
        <w:rPr>
          <w:spacing w:val="-6"/>
        </w:rPr>
        <w:t>in </w:t>
      </w:r>
      <w:r>
        <w:rPr/>
        <w:t>Nigeria.Proceedings of the 40</w:t>
      </w:r>
      <w:r>
        <w:rPr>
          <w:vertAlign w:val="superscript"/>
        </w:rPr>
        <w:t>th</w:t>
      </w:r>
      <w:r>
        <w:rPr>
          <w:vertAlign w:val="baseline"/>
        </w:rPr>
        <w:t> Annual conference of Agricultural society of Nigeria (ASN) held at N.RCRI,</w:t>
      </w:r>
      <w:r>
        <w:rPr>
          <w:spacing w:val="-4"/>
          <w:vertAlign w:val="baseline"/>
        </w:rPr>
        <w:t> </w:t>
      </w:r>
      <w:r>
        <w:rPr>
          <w:vertAlign w:val="baseline"/>
        </w:rPr>
        <w:t>Umudike</w:t>
      </w:r>
      <w:r>
        <w:rPr>
          <w:spacing w:val="-4"/>
          <w:vertAlign w:val="baseline"/>
        </w:rPr>
        <w:t> </w:t>
      </w:r>
      <w:r>
        <w:rPr>
          <w:vertAlign w:val="baseline"/>
        </w:rPr>
        <w:t>Abia</w:t>
      </w:r>
      <w:r>
        <w:rPr>
          <w:spacing w:val="-4"/>
          <w:vertAlign w:val="baseline"/>
        </w:rPr>
        <w:t> </w:t>
      </w:r>
      <w:r>
        <w:rPr>
          <w:vertAlign w:val="baseline"/>
        </w:rPr>
        <w:t>State</w:t>
      </w:r>
      <w:r>
        <w:rPr>
          <w:spacing w:val="-4"/>
          <w:vertAlign w:val="baseline"/>
        </w:rPr>
        <w:t> </w:t>
      </w:r>
      <w:r>
        <w:rPr>
          <w:vertAlign w:val="baseline"/>
        </w:rPr>
        <w:t>Oct. 16-20</w:t>
      </w:r>
      <w:r>
        <w:rPr>
          <w:vertAlign w:val="superscript"/>
        </w:rPr>
        <w:t>th</w:t>
      </w:r>
      <w:r>
        <w:rPr>
          <w:vertAlign w:val="baseline"/>
        </w:rPr>
        <w:t> Asumugha G.N, A.O Olojede, J.G Ikeorgu, A.O Ano and U. Herbert (ed) pg. 778.</w:t>
      </w:r>
    </w:p>
    <w:p>
      <w:pPr>
        <w:spacing w:line="242" w:lineRule="auto" w:before="252"/>
        <w:ind w:left="1397" w:right="1434" w:hanging="720"/>
        <w:jc w:val="both"/>
        <w:rPr>
          <w:sz w:val="24"/>
        </w:rPr>
      </w:pPr>
      <w:r>
        <w:rPr>
          <w:sz w:val="24"/>
        </w:rPr>
        <w:t>Salako, E.A 92004). </w:t>
      </w:r>
      <w:r>
        <w:rPr>
          <w:rFonts w:ascii="Arial"/>
          <w:i/>
          <w:sz w:val="24"/>
        </w:rPr>
        <w:t>Essentials and applications of Biometry </w:t>
      </w:r>
      <w:r>
        <w:rPr>
          <w:sz w:val="24"/>
        </w:rPr>
        <w:t>Ladosu concept Ltd. pg. 98.</w:t>
      </w:r>
    </w:p>
    <w:p>
      <w:pPr>
        <w:spacing w:after="0" w:line="242" w:lineRule="auto"/>
        <w:jc w:val="both"/>
        <w:rPr>
          <w:sz w:val="24"/>
        </w:rPr>
        <w:sectPr>
          <w:type w:val="continuous"/>
          <w:pgSz w:w="12240" w:h="15840"/>
          <w:pgMar w:header="721" w:footer="1068" w:top="1080" w:bottom="1220" w:left="360" w:right="0"/>
          <w:cols w:num="2" w:equalWidth="0">
            <w:col w:w="5405" w:space="40"/>
            <w:col w:w="6435"/>
          </w:cols>
        </w:sectPr>
      </w:pPr>
    </w:p>
    <w:p>
      <w:pPr>
        <w:pStyle w:val="BodyText"/>
        <w:spacing w:before="1"/>
      </w:pPr>
    </w:p>
    <w:p>
      <w:pPr>
        <w:pStyle w:val="Heading5"/>
        <w:rPr>
          <w:rFonts w:ascii="Times New Roman"/>
        </w:rPr>
      </w:pPr>
      <w:r>
        <w:rPr>
          <w:rFonts w:ascii="Times New Roman"/>
        </w:rPr>
        <w:t>EFFECT</w:t>
      </w:r>
      <w:r>
        <w:rPr>
          <w:rFonts w:ascii="Times New Roman"/>
          <w:spacing w:val="21"/>
        </w:rPr>
        <w:t> </w:t>
      </w:r>
      <w:r>
        <w:rPr>
          <w:rFonts w:ascii="Times New Roman"/>
        </w:rPr>
        <w:t>OF</w:t>
      </w:r>
      <w:r>
        <w:rPr>
          <w:rFonts w:ascii="Times New Roman"/>
          <w:spacing w:val="20"/>
        </w:rPr>
        <w:t> </w:t>
      </w:r>
      <w:r>
        <w:rPr>
          <w:rFonts w:ascii="Times New Roman"/>
        </w:rPr>
        <w:t>ORGANIC</w:t>
      </w:r>
      <w:r>
        <w:rPr>
          <w:rFonts w:ascii="Times New Roman"/>
          <w:spacing w:val="22"/>
        </w:rPr>
        <w:t> </w:t>
      </w:r>
      <w:r>
        <w:rPr>
          <w:rFonts w:ascii="Times New Roman"/>
        </w:rPr>
        <w:t>MANURE</w:t>
      </w:r>
      <w:r>
        <w:rPr>
          <w:rFonts w:ascii="Times New Roman"/>
          <w:spacing w:val="23"/>
        </w:rPr>
        <w:t> </w:t>
      </w:r>
      <w:r>
        <w:rPr>
          <w:rFonts w:ascii="Times New Roman"/>
        </w:rPr>
        <w:t>TYPES</w:t>
      </w:r>
      <w:r>
        <w:rPr>
          <w:rFonts w:ascii="Times New Roman"/>
          <w:spacing w:val="24"/>
        </w:rPr>
        <w:t> </w:t>
      </w:r>
      <w:r>
        <w:rPr>
          <w:rFonts w:ascii="Times New Roman"/>
        </w:rPr>
        <w:t>ON</w:t>
      </w:r>
      <w:r>
        <w:rPr>
          <w:rFonts w:ascii="Times New Roman"/>
          <w:spacing w:val="22"/>
        </w:rPr>
        <w:t> </w:t>
      </w:r>
      <w:r>
        <w:rPr>
          <w:rFonts w:ascii="Times New Roman"/>
        </w:rPr>
        <w:t>GROWTH</w:t>
      </w:r>
      <w:r>
        <w:rPr>
          <w:rFonts w:ascii="Times New Roman"/>
          <w:spacing w:val="23"/>
        </w:rPr>
        <w:t> </w:t>
      </w:r>
      <w:r>
        <w:rPr>
          <w:rFonts w:ascii="Times New Roman"/>
        </w:rPr>
        <w:t>AND</w:t>
      </w:r>
      <w:r>
        <w:rPr>
          <w:rFonts w:ascii="Times New Roman"/>
          <w:spacing w:val="22"/>
        </w:rPr>
        <w:t> </w:t>
      </w:r>
      <w:r>
        <w:rPr>
          <w:rFonts w:ascii="Times New Roman"/>
        </w:rPr>
        <w:t>YIELD</w:t>
      </w:r>
      <w:r>
        <w:rPr>
          <w:rFonts w:ascii="Times New Roman"/>
          <w:spacing w:val="22"/>
        </w:rPr>
        <w:t> </w:t>
      </w:r>
      <w:r>
        <w:rPr>
          <w:rFonts w:ascii="Times New Roman"/>
        </w:rPr>
        <w:t>QUALITY</w:t>
      </w:r>
      <w:r>
        <w:rPr>
          <w:rFonts w:ascii="Times New Roman"/>
          <w:spacing w:val="23"/>
        </w:rPr>
        <w:t> </w:t>
      </w:r>
      <w:r>
        <w:rPr>
          <w:rFonts w:ascii="Times New Roman"/>
          <w:spacing w:val="-5"/>
        </w:rPr>
        <w:t>OF</w:t>
      </w:r>
    </w:p>
    <w:p>
      <w:pPr>
        <w:spacing w:before="0"/>
        <w:ind w:left="1080" w:right="0" w:firstLine="0"/>
        <w:jc w:val="left"/>
        <w:rPr>
          <w:rFonts w:ascii="Times New Roman"/>
          <w:b/>
          <w:sz w:val="24"/>
        </w:rPr>
      </w:pPr>
      <w:r>
        <w:rPr>
          <w:rFonts w:ascii="Times New Roman"/>
          <w:b/>
          <w:sz w:val="24"/>
        </w:rPr>
        <w:t>GREEN</w:t>
      </w:r>
      <w:r>
        <w:rPr>
          <w:rFonts w:ascii="Times New Roman"/>
          <w:b/>
          <w:spacing w:val="56"/>
          <w:sz w:val="24"/>
        </w:rPr>
        <w:t> </w:t>
      </w:r>
      <w:r>
        <w:rPr>
          <w:rFonts w:ascii="Times New Roman"/>
          <w:b/>
          <w:sz w:val="24"/>
        </w:rPr>
        <w:t>OKRA</w:t>
      </w:r>
      <w:r>
        <w:rPr>
          <w:rFonts w:ascii="Times New Roman"/>
          <w:b/>
          <w:spacing w:val="-1"/>
          <w:sz w:val="24"/>
        </w:rPr>
        <w:t> </w:t>
      </w:r>
      <w:r>
        <w:rPr>
          <w:rFonts w:ascii="Times New Roman"/>
          <w:b/>
          <w:sz w:val="24"/>
        </w:rPr>
        <w:t>(</w:t>
      </w:r>
      <w:r>
        <w:rPr>
          <w:rFonts w:ascii="Times New Roman"/>
          <w:b/>
          <w:i/>
          <w:sz w:val="24"/>
        </w:rPr>
        <w:t>Abelmoschus</w:t>
      </w:r>
      <w:r>
        <w:rPr>
          <w:rFonts w:ascii="Times New Roman"/>
          <w:b/>
          <w:i/>
          <w:spacing w:val="59"/>
          <w:sz w:val="24"/>
        </w:rPr>
        <w:t> </w:t>
      </w:r>
      <w:r>
        <w:rPr>
          <w:rFonts w:ascii="Times New Roman"/>
          <w:b/>
          <w:i/>
          <w:sz w:val="24"/>
        </w:rPr>
        <w:t>esculentus</w:t>
      </w:r>
      <w:r>
        <w:rPr>
          <w:rFonts w:ascii="Times New Roman"/>
          <w:b/>
          <w:i/>
          <w:spacing w:val="-1"/>
          <w:sz w:val="24"/>
        </w:rPr>
        <w:t> </w:t>
      </w:r>
      <w:r>
        <w:rPr>
          <w:rFonts w:ascii="Times New Roman"/>
          <w:b/>
          <w:spacing w:val="-10"/>
          <w:sz w:val="24"/>
        </w:rPr>
        <w:t>)</w:t>
      </w:r>
    </w:p>
    <w:p>
      <w:pPr>
        <w:pStyle w:val="BodyText"/>
        <w:spacing w:before="2"/>
        <w:rPr>
          <w:rFonts w:ascii="Times New Roman"/>
          <w:b/>
        </w:rPr>
      </w:pPr>
    </w:p>
    <w:p>
      <w:pPr>
        <w:pStyle w:val="Heading6"/>
        <w:spacing w:line="289" w:lineRule="exact"/>
        <w:rPr>
          <w:rFonts w:ascii="Verdana"/>
        </w:rPr>
      </w:pPr>
      <w:r>
        <w:rPr>
          <w:rFonts w:ascii="Verdana"/>
        </w:rPr>
        <w:t>I.I.Ibeawuchi,</w:t>
      </w:r>
      <w:r>
        <w:rPr>
          <w:rFonts w:ascii="Verdana"/>
          <w:spacing w:val="-6"/>
        </w:rPr>
        <w:t> </w:t>
      </w:r>
      <w:r>
        <w:rPr>
          <w:rFonts w:ascii="Verdana"/>
        </w:rPr>
        <w:t>Akoghasi</w:t>
      </w:r>
      <w:r>
        <w:rPr>
          <w:rFonts w:ascii="Verdana"/>
          <w:spacing w:val="-3"/>
        </w:rPr>
        <w:t> </w:t>
      </w:r>
      <w:r>
        <w:rPr>
          <w:rFonts w:ascii="Verdana"/>
        </w:rPr>
        <w:t>,U.L,</w:t>
      </w:r>
      <w:r>
        <w:rPr>
          <w:rFonts w:ascii="Verdana"/>
          <w:spacing w:val="-3"/>
        </w:rPr>
        <w:t> </w:t>
      </w:r>
      <w:r>
        <w:rPr>
          <w:rFonts w:ascii="Verdana"/>
        </w:rPr>
        <w:t>and</w:t>
      </w:r>
      <w:r>
        <w:rPr>
          <w:rFonts w:ascii="Verdana"/>
          <w:spacing w:val="-2"/>
        </w:rPr>
        <w:t> Obiefuna.J.C.</w:t>
      </w:r>
    </w:p>
    <w:p>
      <w:pPr>
        <w:pStyle w:val="BodyText"/>
        <w:ind w:left="1080" w:firstLine="60"/>
        <w:rPr>
          <w:rFonts w:ascii="Times New Roman"/>
        </w:rPr>
      </w:pPr>
      <w:r>
        <w:rPr>
          <w:rFonts w:ascii="Times New Roman"/>
        </w:rPr>
        <w:t>Department</w:t>
      </w:r>
      <w:r>
        <w:rPr>
          <w:rFonts w:ascii="Times New Roman"/>
          <w:spacing w:val="80"/>
        </w:rPr>
        <w:t> </w:t>
      </w:r>
      <w:r>
        <w:rPr>
          <w:rFonts w:ascii="Times New Roman"/>
        </w:rPr>
        <w:t>of</w:t>
      </w:r>
      <w:r>
        <w:rPr>
          <w:rFonts w:ascii="Times New Roman"/>
          <w:spacing w:val="80"/>
        </w:rPr>
        <w:t> </w:t>
      </w:r>
      <w:r>
        <w:rPr>
          <w:rFonts w:ascii="Times New Roman"/>
        </w:rPr>
        <w:t>Crop</w:t>
      </w:r>
      <w:r>
        <w:rPr>
          <w:rFonts w:ascii="Times New Roman"/>
          <w:spacing w:val="80"/>
        </w:rPr>
        <w:t> </w:t>
      </w:r>
      <w:r>
        <w:rPr>
          <w:rFonts w:ascii="Times New Roman"/>
        </w:rPr>
        <w:t>Science</w:t>
      </w:r>
      <w:r>
        <w:rPr>
          <w:rFonts w:ascii="Times New Roman"/>
          <w:spacing w:val="80"/>
        </w:rPr>
        <w:t> </w:t>
      </w:r>
      <w:r>
        <w:rPr>
          <w:rFonts w:ascii="Times New Roman"/>
        </w:rPr>
        <w:t>and</w:t>
      </w:r>
      <w:r>
        <w:rPr>
          <w:rFonts w:ascii="Times New Roman"/>
          <w:spacing w:val="80"/>
        </w:rPr>
        <w:t> </w:t>
      </w:r>
      <w:r>
        <w:rPr>
          <w:rFonts w:ascii="Times New Roman"/>
        </w:rPr>
        <w:t>Technology,</w:t>
      </w:r>
      <w:r>
        <w:rPr>
          <w:rFonts w:ascii="Times New Roman"/>
          <w:spacing w:val="80"/>
        </w:rPr>
        <w:t> </w:t>
      </w:r>
      <w:r>
        <w:rPr>
          <w:rFonts w:ascii="Times New Roman"/>
        </w:rPr>
        <w:t>School</w:t>
      </w:r>
      <w:r>
        <w:rPr>
          <w:rFonts w:ascii="Times New Roman"/>
          <w:spacing w:val="80"/>
        </w:rPr>
        <w:t> </w:t>
      </w:r>
      <w:r>
        <w:rPr>
          <w:rFonts w:ascii="Times New Roman"/>
        </w:rPr>
        <w:t>of</w:t>
      </w:r>
      <w:r>
        <w:rPr>
          <w:rFonts w:ascii="Times New Roman"/>
          <w:spacing w:val="80"/>
        </w:rPr>
        <w:t> </w:t>
      </w:r>
      <w:r>
        <w:rPr>
          <w:rFonts w:ascii="Times New Roman"/>
        </w:rPr>
        <w:t>Agriculture</w:t>
      </w:r>
      <w:r>
        <w:rPr>
          <w:rFonts w:ascii="Times New Roman"/>
          <w:spacing w:val="80"/>
        </w:rPr>
        <w:t> </w:t>
      </w:r>
      <w:r>
        <w:rPr>
          <w:rFonts w:ascii="Times New Roman"/>
        </w:rPr>
        <w:t>and</w:t>
      </w:r>
      <w:r>
        <w:rPr>
          <w:rFonts w:ascii="Times New Roman"/>
          <w:spacing w:val="80"/>
        </w:rPr>
        <w:t> </w:t>
      </w:r>
      <w:r>
        <w:rPr>
          <w:rFonts w:ascii="Times New Roman"/>
        </w:rPr>
        <w:t>Agricultural</w:t>
      </w:r>
      <w:r>
        <w:rPr>
          <w:rFonts w:ascii="Times New Roman"/>
          <w:spacing w:val="80"/>
        </w:rPr>
        <w:t> </w:t>
      </w:r>
      <w:r>
        <w:rPr>
          <w:rFonts w:ascii="Times New Roman"/>
        </w:rPr>
        <w:t>Technology,Federal University of Technology Owerri ,P.M.B 1526, Owerri Imo State Nigeria.</w:t>
      </w:r>
    </w:p>
    <w:p>
      <w:pPr>
        <w:pStyle w:val="Heading7"/>
        <w:spacing w:before="273"/>
        <w:rPr>
          <w:rFonts w:ascii="Times New Roman"/>
          <w:b w:val="0"/>
        </w:rPr>
      </w:pPr>
      <w:r>
        <w:rPr>
          <w:rFonts w:ascii="Times New Roman"/>
          <w:spacing w:val="-2"/>
        </w:rPr>
        <w:t>Abstract</w:t>
      </w:r>
      <w:r>
        <w:rPr>
          <w:rFonts w:ascii="Times New Roman"/>
          <w:b w:val="0"/>
          <w:spacing w:val="-2"/>
        </w:rPr>
        <w:t>.</w:t>
      </w:r>
    </w:p>
    <w:p>
      <w:pPr>
        <w:spacing w:before="0"/>
        <w:ind w:left="1080" w:right="1434" w:firstLine="0"/>
        <w:jc w:val="both"/>
        <w:rPr>
          <w:rFonts w:ascii="Times New Roman"/>
          <w:i/>
          <w:sz w:val="24"/>
        </w:rPr>
      </w:pPr>
      <w:r>
        <w:rPr>
          <w:rFonts w:ascii="Times New Roman"/>
          <w:i/>
          <w:sz w:val="24"/>
        </w:rPr>
        <w:t>A field experiment was conducted at Teaching and Research Farm of</w:t>
      </w:r>
      <w:r>
        <w:rPr>
          <w:rFonts w:ascii="Times New Roman"/>
          <w:i/>
          <w:spacing w:val="80"/>
          <w:sz w:val="24"/>
        </w:rPr>
        <w:t> </w:t>
      </w:r>
      <w:r>
        <w:rPr>
          <w:rFonts w:ascii="Times New Roman"/>
          <w:i/>
          <w:sz w:val="24"/>
        </w:rPr>
        <w:t>the Federal University of Technology, Owerri </w:t>
      </w:r>
      <w:r>
        <w:rPr>
          <w:rFonts w:ascii="Times New Roman"/>
          <w:sz w:val="24"/>
        </w:rPr>
        <w:t>between </w:t>
      </w:r>
      <w:r>
        <w:rPr>
          <w:rFonts w:ascii="Times New Roman"/>
          <w:i/>
          <w:sz w:val="24"/>
        </w:rPr>
        <w:t>March and May 2010 and repeated between June and August the same year cropping season, to assess the effect of organic manure types on the production and quality of green okra (Abelmoscus esculentus) in Owerri Southeastern Nigeria. The experiment was laid out using the Randomized complete block design with four replications and eight treatments. The treatments includes: 10 ton /ha of poultry manure, 10 ton /ha of pig slurry, 10</w:t>
      </w:r>
      <w:r>
        <w:rPr>
          <w:rFonts w:ascii="Times New Roman"/>
          <w:i/>
          <w:spacing w:val="40"/>
          <w:sz w:val="24"/>
        </w:rPr>
        <w:t> </w:t>
      </w:r>
      <w:r>
        <w:rPr>
          <w:rFonts w:ascii="Times New Roman"/>
          <w:i/>
          <w:sz w:val="24"/>
        </w:rPr>
        <w:t>ton /ha cow dung, 10 ton/ha farm yard manure, 5 ton/ha poultry manure +5 ton/ha farm yard manure, 5 ton/ha pig slurry +5 ton/ha farm yard manure, 5 ton/ha cow dung +5 ton/ha farm</w:t>
      </w:r>
      <w:r>
        <w:rPr>
          <w:rFonts w:ascii="Times New Roman"/>
          <w:i/>
          <w:spacing w:val="40"/>
          <w:sz w:val="24"/>
        </w:rPr>
        <w:t> </w:t>
      </w:r>
      <w:r>
        <w:rPr>
          <w:rFonts w:ascii="Times New Roman"/>
          <w:i/>
          <w:sz w:val="24"/>
        </w:rPr>
        <w:t>yard manure and 0 ton/ha as the control. Okra seeds were planted after the incorporation of the organic manure.</w:t>
      </w:r>
      <w:r>
        <w:rPr>
          <w:rFonts w:ascii="Times New Roman"/>
          <w:i/>
          <w:spacing w:val="80"/>
          <w:sz w:val="24"/>
        </w:rPr>
        <w:t> </w:t>
      </w:r>
      <w:r>
        <w:rPr>
          <w:rFonts w:ascii="Times New Roman"/>
          <w:i/>
          <w:sz w:val="24"/>
        </w:rPr>
        <w:t>Data on various growth and yield parameters, including the proximate</w:t>
      </w:r>
      <w:r>
        <w:rPr>
          <w:rFonts w:ascii="Times New Roman"/>
          <w:i/>
          <w:spacing w:val="40"/>
          <w:sz w:val="24"/>
        </w:rPr>
        <w:t> </w:t>
      </w:r>
      <w:r>
        <w:rPr>
          <w:rFonts w:ascii="Times New Roman"/>
          <w:i/>
          <w:sz w:val="24"/>
        </w:rPr>
        <w:t>analysis on nutrient content of the okra pod were measured and subjected to analysis of</w:t>
      </w:r>
      <w:r>
        <w:rPr>
          <w:rFonts w:ascii="Times New Roman"/>
          <w:i/>
          <w:spacing w:val="40"/>
          <w:sz w:val="24"/>
        </w:rPr>
        <w:t> </w:t>
      </w:r>
      <w:r>
        <w:rPr>
          <w:rFonts w:ascii="Times New Roman"/>
          <w:i/>
          <w:sz w:val="24"/>
        </w:rPr>
        <w:t>variance. (ANOVA). Means were separated using the Least Significant Difference tested at</w:t>
      </w:r>
      <w:r>
        <w:rPr>
          <w:rFonts w:ascii="Times New Roman"/>
          <w:i/>
          <w:spacing w:val="40"/>
          <w:sz w:val="24"/>
        </w:rPr>
        <w:t> </w:t>
      </w:r>
      <w:r>
        <w:rPr>
          <w:rFonts w:ascii="Times New Roman"/>
          <w:i/>
          <w:sz w:val="24"/>
        </w:rPr>
        <w:t>p=5% level of probability. Results indicated that different organic manure types influenced positively on the growth and yield of okra. The poultry manure gave the highest fresh pod</w:t>
      </w:r>
      <w:r>
        <w:rPr>
          <w:rFonts w:ascii="Times New Roman"/>
          <w:i/>
          <w:spacing w:val="40"/>
          <w:sz w:val="24"/>
        </w:rPr>
        <w:t> </w:t>
      </w:r>
      <w:r>
        <w:rPr>
          <w:rFonts w:ascii="Times New Roman"/>
          <w:i/>
          <w:sz w:val="24"/>
        </w:rPr>
        <w:t>number of 121,875 pod /ha and fresh pods yield of 420kg /ha when compared with a corresponding low fresh pod number of 40,625 pods /ha and fresh pod yield of 142.188kg/ha as recorded in zero manure treatment.</w:t>
      </w:r>
      <w:r>
        <w:rPr>
          <w:rFonts w:ascii="Times New Roman"/>
          <w:i/>
          <w:spacing w:val="40"/>
          <w:sz w:val="24"/>
        </w:rPr>
        <w:t> </w:t>
      </w:r>
      <w:r>
        <w:rPr>
          <w:rFonts w:ascii="Times New Roman"/>
          <w:i/>
          <w:sz w:val="24"/>
        </w:rPr>
        <w:t>The crude fibre content and moisture</w:t>
      </w:r>
      <w:r>
        <w:rPr>
          <w:rFonts w:ascii="Times New Roman"/>
          <w:i/>
          <w:spacing w:val="-2"/>
          <w:sz w:val="24"/>
        </w:rPr>
        <w:t> </w:t>
      </w:r>
      <w:r>
        <w:rPr>
          <w:rFonts w:ascii="Times New Roman"/>
          <w:i/>
          <w:sz w:val="24"/>
        </w:rPr>
        <w:t>content of fruits under poultry</w:t>
      </w:r>
      <w:r>
        <w:rPr>
          <w:rFonts w:ascii="Times New Roman"/>
          <w:i/>
          <w:spacing w:val="-1"/>
          <w:sz w:val="24"/>
        </w:rPr>
        <w:t> </w:t>
      </w:r>
      <w:r>
        <w:rPr>
          <w:rFonts w:ascii="Times New Roman"/>
          <w:i/>
          <w:sz w:val="24"/>
        </w:rPr>
        <w:t>manure</w:t>
      </w:r>
      <w:r>
        <w:rPr>
          <w:rFonts w:ascii="Times New Roman"/>
          <w:i/>
          <w:spacing w:val="-2"/>
          <w:sz w:val="24"/>
        </w:rPr>
        <w:t> </w:t>
      </w:r>
      <w:r>
        <w:rPr>
          <w:rFonts w:ascii="Times New Roman"/>
          <w:i/>
          <w:sz w:val="24"/>
        </w:rPr>
        <w:t>treatment was also</w:t>
      </w:r>
      <w:r>
        <w:rPr>
          <w:rFonts w:ascii="Times New Roman"/>
          <w:i/>
          <w:spacing w:val="-2"/>
          <w:sz w:val="24"/>
        </w:rPr>
        <w:t> </w:t>
      </w:r>
      <w:r>
        <w:rPr>
          <w:rFonts w:ascii="Times New Roman"/>
          <w:i/>
          <w:sz w:val="24"/>
        </w:rPr>
        <w:t>less when compared with the</w:t>
      </w:r>
      <w:r>
        <w:rPr>
          <w:rFonts w:ascii="Times New Roman"/>
          <w:i/>
          <w:spacing w:val="-1"/>
          <w:sz w:val="24"/>
        </w:rPr>
        <w:t> </w:t>
      </w:r>
      <w:r>
        <w:rPr>
          <w:rFonts w:ascii="Times New Roman"/>
          <w:i/>
          <w:sz w:val="24"/>
        </w:rPr>
        <w:t>control.</w:t>
      </w:r>
      <w:r>
        <w:rPr>
          <w:rFonts w:ascii="Times New Roman"/>
          <w:i/>
          <w:spacing w:val="40"/>
          <w:sz w:val="24"/>
        </w:rPr>
        <w:t> </w:t>
      </w:r>
      <w:r>
        <w:rPr>
          <w:rFonts w:ascii="Times New Roman"/>
          <w:i/>
          <w:sz w:val="24"/>
        </w:rPr>
        <w:t>All the</w:t>
      </w:r>
      <w:r>
        <w:rPr>
          <w:rFonts w:ascii="Times New Roman"/>
          <w:i/>
          <w:spacing w:val="-1"/>
          <w:sz w:val="24"/>
        </w:rPr>
        <w:t> </w:t>
      </w:r>
      <w:r>
        <w:rPr>
          <w:rFonts w:ascii="Times New Roman"/>
          <w:i/>
          <w:sz w:val="24"/>
        </w:rPr>
        <w:t>mineral content under different organic manure treatment were statistically different at 5% level of probability. Soil post chemical analysis indicates that substantial amount of various soil chemical properties significantly increased with different organic manure types. Therefore, farmers in this area or related agroclimatic conditions are encouraged to apply poultry manure at 10 ton/ha for better growth and yield of okra.</w:t>
      </w:r>
    </w:p>
    <w:p>
      <w:pPr>
        <w:pStyle w:val="Heading6"/>
        <w:spacing w:before="7"/>
        <w:jc w:val="both"/>
        <w:rPr>
          <w:rFonts w:ascii="Times New Roman"/>
        </w:rPr>
      </w:pPr>
      <w:r>
        <w:rPr>
          <w:rFonts w:ascii="Times New Roman"/>
        </w:rPr>
        <w:t>Keywords:</w:t>
      </w:r>
      <w:r>
        <w:rPr>
          <w:rFonts w:ascii="Times New Roman"/>
          <w:spacing w:val="-4"/>
        </w:rPr>
        <w:t> </w:t>
      </w:r>
      <w:r>
        <w:rPr>
          <w:rFonts w:ascii="Times New Roman"/>
        </w:rPr>
        <w:t>Green</w:t>
      </w:r>
      <w:r>
        <w:rPr>
          <w:rFonts w:ascii="Times New Roman"/>
          <w:spacing w:val="-2"/>
        </w:rPr>
        <w:t> </w:t>
      </w:r>
      <w:r>
        <w:rPr>
          <w:rFonts w:ascii="Times New Roman"/>
        </w:rPr>
        <w:t>okra,</w:t>
      </w:r>
      <w:r>
        <w:rPr>
          <w:rFonts w:ascii="Times New Roman"/>
          <w:spacing w:val="-2"/>
        </w:rPr>
        <w:t> </w:t>
      </w:r>
      <w:r>
        <w:rPr>
          <w:rFonts w:ascii="Times New Roman"/>
        </w:rPr>
        <w:t>yield</w:t>
      </w:r>
      <w:r>
        <w:rPr>
          <w:rFonts w:ascii="Times New Roman"/>
          <w:spacing w:val="-2"/>
        </w:rPr>
        <w:t> </w:t>
      </w:r>
      <w:r>
        <w:rPr>
          <w:rFonts w:ascii="Times New Roman"/>
        </w:rPr>
        <w:t>quality</w:t>
      </w:r>
      <w:r>
        <w:rPr>
          <w:rFonts w:ascii="Times New Roman"/>
          <w:spacing w:val="-2"/>
        </w:rPr>
        <w:t> </w:t>
      </w:r>
      <w:r>
        <w:rPr>
          <w:rFonts w:ascii="Times New Roman"/>
        </w:rPr>
        <w:t>and</w:t>
      </w:r>
      <w:r>
        <w:rPr>
          <w:rFonts w:ascii="Times New Roman"/>
          <w:spacing w:val="-2"/>
        </w:rPr>
        <w:t> </w:t>
      </w:r>
      <w:r>
        <w:rPr>
          <w:rFonts w:ascii="Times New Roman"/>
        </w:rPr>
        <w:t>growth</w:t>
      </w:r>
      <w:r>
        <w:rPr>
          <w:rFonts w:ascii="Times New Roman"/>
          <w:spacing w:val="-2"/>
        </w:rPr>
        <w:t> </w:t>
      </w:r>
      <w:r>
        <w:rPr>
          <w:rFonts w:ascii="Times New Roman"/>
        </w:rPr>
        <w:t>organic</w:t>
      </w:r>
      <w:r>
        <w:rPr>
          <w:rFonts w:ascii="Times New Roman"/>
          <w:spacing w:val="-2"/>
        </w:rPr>
        <w:t> </w:t>
      </w:r>
      <w:r>
        <w:rPr>
          <w:rFonts w:ascii="Times New Roman"/>
        </w:rPr>
        <w:t>manure</w:t>
      </w:r>
      <w:r>
        <w:rPr>
          <w:rFonts w:ascii="Times New Roman"/>
          <w:spacing w:val="-2"/>
        </w:rPr>
        <w:t> types.</w:t>
      </w:r>
    </w:p>
    <w:p>
      <w:pPr>
        <w:pStyle w:val="BodyText"/>
        <w:spacing w:before="89"/>
        <w:rPr>
          <w:rFonts w:ascii="Times New Roman"/>
          <w:b/>
          <w:sz w:val="20"/>
        </w:rPr>
      </w:pPr>
    </w:p>
    <w:p>
      <w:pPr>
        <w:pStyle w:val="BodyText"/>
        <w:spacing w:after="0"/>
        <w:rPr>
          <w:rFonts w:ascii="Times New Roman"/>
          <w:b/>
          <w:sz w:val="20"/>
        </w:rPr>
        <w:sectPr>
          <w:pgSz w:w="12240" w:h="15840"/>
          <w:pgMar w:header="721" w:footer="1068" w:top="1080" w:bottom="1260" w:left="360" w:right="0"/>
        </w:sectPr>
      </w:pPr>
    </w:p>
    <w:p>
      <w:pPr>
        <w:spacing w:before="93"/>
        <w:ind w:left="1080" w:right="0" w:firstLine="0"/>
        <w:jc w:val="left"/>
        <w:rPr>
          <w:rFonts w:ascii="Arial"/>
          <w:b/>
          <w:sz w:val="24"/>
        </w:rPr>
      </w:pPr>
      <w:r>
        <w:rPr>
          <w:rFonts w:ascii="Arial"/>
          <w:b/>
          <w:spacing w:val="-2"/>
          <w:sz w:val="24"/>
        </w:rPr>
        <w:t>Introduction</w:t>
      </w:r>
    </w:p>
    <w:p>
      <w:pPr>
        <w:pStyle w:val="BodyText"/>
        <w:spacing w:line="244" w:lineRule="auto" w:before="4"/>
        <w:ind w:left="1080"/>
        <w:jc w:val="both"/>
      </w:pPr>
      <w:r>
        <w:rPr/>
        <w:t>Organic manure is traditionally a key fertilizer in sustainable soil management (Anon, 1997).However, Organic amendment provide a ready source of carbon and nitrogen for microorganisms in the soil</w:t>
      </w:r>
      <w:r>
        <w:rPr>
          <w:spacing w:val="-1"/>
        </w:rPr>
        <w:t> </w:t>
      </w:r>
      <w:r>
        <w:rPr/>
        <w:t>and in turn the structure of the soil and infiltration is improved thus reducing erosion, lowering the temperature at the soil surface</w:t>
      </w:r>
      <w:r>
        <w:rPr>
          <w:spacing w:val="80"/>
          <w:w w:val="150"/>
        </w:rPr>
        <w:t> </w:t>
      </w:r>
      <w:r>
        <w:rPr/>
        <w:t>and</w:t>
      </w:r>
      <w:r>
        <w:rPr>
          <w:spacing w:val="80"/>
        </w:rPr>
        <w:t> </w:t>
      </w:r>
      <w:r>
        <w:rPr/>
        <w:t>also aid in seed germination Bavec and Bavec (2007).</w:t>
      </w:r>
    </w:p>
    <w:p>
      <w:pPr>
        <w:pStyle w:val="BodyText"/>
        <w:tabs>
          <w:tab w:pos="2860" w:val="left" w:leader="none"/>
          <w:tab w:pos="4104" w:val="left" w:leader="none"/>
        </w:tabs>
        <w:spacing w:line="244" w:lineRule="auto" w:before="96"/>
        <w:ind w:left="680" w:right="1436" w:firstLine="336"/>
        <w:jc w:val="both"/>
      </w:pPr>
      <w:r>
        <w:rPr/>
        <w:br w:type="column"/>
      </w:r>
      <w:r>
        <w:rPr/>
        <w:t>One of the main problems in conventional farming is the loss of productive soil. Soil quality deterioration in</w:t>
      </w:r>
      <w:r>
        <w:rPr>
          <w:spacing w:val="-4"/>
        </w:rPr>
        <w:t> </w:t>
      </w:r>
      <w:r>
        <w:rPr/>
        <w:t>Owerri,</w:t>
      </w:r>
      <w:r>
        <w:rPr>
          <w:spacing w:val="-5"/>
        </w:rPr>
        <w:t> </w:t>
      </w:r>
      <w:r>
        <w:rPr/>
        <w:t>southeastern</w:t>
      </w:r>
      <w:r>
        <w:rPr>
          <w:spacing w:val="-4"/>
        </w:rPr>
        <w:t> </w:t>
      </w:r>
      <w:r>
        <w:rPr/>
        <w:t>Nigeria</w:t>
      </w:r>
      <w:r>
        <w:rPr>
          <w:spacing w:val="-4"/>
        </w:rPr>
        <w:t> </w:t>
      </w:r>
      <w:r>
        <w:rPr/>
        <w:t>is</w:t>
      </w:r>
      <w:r>
        <w:rPr>
          <w:spacing w:val="-5"/>
        </w:rPr>
        <w:t> </w:t>
      </w:r>
      <w:r>
        <w:rPr/>
        <w:t>mainly caused by erosion, structural </w:t>
      </w:r>
      <w:r>
        <w:rPr>
          <w:spacing w:val="-2"/>
        </w:rPr>
        <w:t>deterioration</w:t>
      </w:r>
      <w:r>
        <w:rPr/>
        <w:tab/>
      </w:r>
      <w:r>
        <w:rPr>
          <w:spacing w:val="-4"/>
        </w:rPr>
        <w:t>and</w:t>
      </w:r>
      <w:r>
        <w:rPr/>
        <w:tab/>
      </w:r>
      <w:r>
        <w:rPr>
          <w:spacing w:val="-2"/>
        </w:rPr>
        <w:t>pollution </w:t>
      </w:r>
      <w:r>
        <w:rPr/>
        <w:t>(Onweremadu, 2010 personal discussion).The practice of using high inputs to increase yields eventually</w:t>
      </w:r>
      <w:r>
        <w:rPr>
          <w:spacing w:val="40"/>
        </w:rPr>
        <w:t> </w:t>
      </w:r>
      <w:r>
        <w:rPr/>
        <w:t>leads to irrational application of</w:t>
      </w:r>
      <w:r>
        <w:rPr>
          <w:spacing w:val="80"/>
        </w:rPr>
        <w:t> </w:t>
      </w:r>
      <w:r>
        <w:rPr/>
        <w:t>synthetic fertilizers, pesticides and irrigation, thus resulting in destruction of soil</w:t>
      </w:r>
      <w:r>
        <w:rPr>
          <w:spacing w:val="9"/>
        </w:rPr>
        <w:t> </w:t>
      </w:r>
      <w:r>
        <w:rPr/>
        <w:t>structure,</w:t>
      </w:r>
      <w:r>
        <w:rPr>
          <w:spacing w:val="12"/>
        </w:rPr>
        <w:t> </w:t>
      </w:r>
      <w:r>
        <w:rPr/>
        <w:t>alteration</w:t>
      </w:r>
      <w:r>
        <w:rPr>
          <w:spacing w:val="12"/>
        </w:rPr>
        <w:t> </w:t>
      </w:r>
      <w:r>
        <w:rPr/>
        <w:t>of</w:t>
      </w:r>
      <w:r>
        <w:rPr>
          <w:spacing w:val="13"/>
        </w:rPr>
        <w:t> </w:t>
      </w:r>
      <w:r>
        <w:rPr/>
        <w:t>nutrients</w:t>
      </w:r>
      <w:r>
        <w:rPr>
          <w:spacing w:val="12"/>
        </w:rPr>
        <w:t> </w:t>
      </w:r>
      <w:r>
        <w:rPr>
          <w:spacing w:val="-4"/>
        </w:rPr>
        <w:t>only</w:t>
      </w:r>
    </w:p>
    <w:p>
      <w:pPr>
        <w:pStyle w:val="BodyText"/>
        <w:spacing w:after="0" w:line="244" w:lineRule="auto"/>
        <w:jc w:val="both"/>
        <w:sectPr>
          <w:type w:val="continuous"/>
          <w:pgSz w:w="12240" w:h="15840"/>
          <w:pgMar w:header="721" w:footer="1068" w:top="1080" w:bottom="1220" w:left="360" w:right="0"/>
          <w:cols w:num="2" w:equalWidth="0">
            <w:col w:w="5401" w:space="40"/>
            <w:col w:w="6439"/>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for short period of time thereby causing accumulation of hazardous materials in the soil thereafter. It has been observed that increased organic matter content has</w:t>
      </w:r>
      <w:r>
        <w:rPr>
          <w:spacing w:val="28"/>
        </w:rPr>
        <w:t> </w:t>
      </w:r>
      <w:r>
        <w:rPr/>
        <w:t>a</w:t>
      </w:r>
      <w:r>
        <w:rPr>
          <w:spacing w:val="28"/>
        </w:rPr>
        <w:t> </w:t>
      </w:r>
      <w:r>
        <w:rPr/>
        <w:t>positive</w:t>
      </w:r>
      <w:r>
        <w:rPr>
          <w:spacing w:val="28"/>
        </w:rPr>
        <w:t> </w:t>
      </w:r>
      <w:r>
        <w:rPr/>
        <w:t>effect</w:t>
      </w:r>
      <w:r>
        <w:rPr>
          <w:spacing w:val="29"/>
        </w:rPr>
        <w:t> </w:t>
      </w:r>
      <w:r>
        <w:rPr/>
        <w:t>on</w:t>
      </w:r>
      <w:r>
        <w:rPr>
          <w:spacing w:val="28"/>
        </w:rPr>
        <w:t> </w:t>
      </w:r>
      <w:r>
        <w:rPr/>
        <w:t>soil</w:t>
      </w:r>
      <w:r>
        <w:rPr>
          <w:spacing w:val="28"/>
        </w:rPr>
        <w:t> </w:t>
      </w:r>
      <w:r>
        <w:rPr/>
        <w:t>quality</w:t>
      </w:r>
      <w:r>
        <w:rPr>
          <w:spacing w:val="29"/>
        </w:rPr>
        <w:t> </w:t>
      </w:r>
      <w:r>
        <w:rPr>
          <w:spacing w:val="-5"/>
        </w:rPr>
        <w:t>and</w:t>
      </w:r>
    </w:p>
    <w:p>
      <w:pPr>
        <w:spacing w:line="73" w:lineRule="exact" w:before="0"/>
        <w:ind w:left="729" w:right="0" w:firstLine="0"/>
        <w:jc w:val="center"/>
        <w:rPr>
          <w:sz w:val="21"/>
        </w:rPr>
      </w:pPr>
      <w:r>
        <w:rPr>
          <w:spacing w:val="-10"/>
          <w:sz w:val="21"/>
        </w:rPr>
        <w:t>H</w:t>
      </w:r>
    </w:p>
    <w:p>
      <w:pPr>
        <w:pStyle w:val="BodyText"/>
        <w:spacing w:line="244" w:lineRule="auto" w:before="96"/>
        <w:ind w:left="681" w:right="1439"/>
        <w:jc w:val="both"/>
      </w:pPr>
      <w:r>
        <w:rPr/>
        <w:br w:type="column"/>
      </w:r>
      <w:r>
        <w:rPr/>
        <w:t>1998).Matured</w:t>
      </w:r>
      <w:r>
        <w:rPr>
          <w:spacing w:val="-4"/>
        </w:rPr>
        <w:t> </w:t>
      </w:r>
      <w:r>
        <w:rPr/>
        <w:t>okra</w:t>
      </w:r>
      <w:r>
        <w:rPr>
          <w:spacing w:val="-4"/>
        </w:rPr>
        <w:t> </w:t>
      </w:r>
      <w:r>
        <w:rPr/>
        <w:t>seeds</w:t>
      </w:r>
      <w:r>
        <w:rPr>
          <w:spacing w:val="-5"/>
        </w:rPr>
        <w:t> </w:t>
      </w:r>
      <w:r>
        <w:rPr/>
        <w:t>contain</w:t>
      </w:r>
      <w:r>
        <w:rPr>
          <w:spacing w:val="-7"/>
        </w:rPr>
        <w:t> </w:t>
      </w:r>
      <w:r>
        <w:rPr/>
        <w:t>about 25% of edible oil which can be used in cooking. The greenish yellow edible oil has a pleasant test, odour and is high in unsaturated</w:t>
      </w:r>
      <w:r>
        <w:rPr>
          <w:spacing w:val="34"/>
        </w:rPr>
        <w:t>  </w:t>
      </w:r>
      <w:r>
        <w:rPr/>
        <w:t>fats</w:t>
      </w:r>
      <w:r>
        <w:rPr>
          <w:spacing w:val="35"/>
        </w:rPr>
        <w:t>  </w:t>
      </w:r>
      <w:r>
        <w:rPr/>
        <w:t>such</w:t>
      </w:r>
      <w:r>
        <w:rPr>
          <w:spacing w:val="36"/>
        </w:rPr>
        <w:t>  </w:t>
      </w:r>
      <w:r>
        <w:rPr/>
        <w:t>as</w:t>
      </w:r>
      <w:r>
        <w:rPr>
          <w:spacing w:val="35"/>
        </w:rPr>
        <w:t>  </w:t>
      </w:r>
      <w:r>
        <w:rPr/>
        <w:t>oleic</w:t>
      </w:r>
      <w:r>
        <w:rPr>
          <w:spacing w:val="35"/>
        </w:rPr>
        <w:t>  </w:t>
      </w:r>
      <w:r>
        <w:rPr>
          <w:spacing w:val="-5"/>
        </w:rPr>
        <w:t>and</w:t>
      </w:r>
    </w:p>
    <w:p>
      <w:pPr>
        <w:pStyle w:val="BodyText"/>
        <w:spacing w:line="73" w:lineRule="exact"/>
        <w:ind w:left="681"/>
        <w:jc w:val="both"/>
      </w:pPr>
      <w:r>
        <w:rPr/>
        <w:t>linoleic</w:t>
      </w:r>
      <w:r>
        <w:rPr>
          <w:spacing w:val="-5"/>
        </w:rPr>
        <w:t> </w:t>
      </w:r>
      <w:r>
        <w:rPr/>
        <w:t>acid</w:t>
      </w:r>
      <w:r>
        <w:rPr>
          <w:spacing w:val="-4"/>
        </w:rPr>
        <w:t> </w:t>
      </w:r>
      <w:r>
        <w:rPr/>
        <w:t>(Martin,</w:t>
      </w:r>
      <w:r>
        <w:rPr>
          <w:spacing w:val="-6"/>
        </w:rPr>
        <w:t> </w:t>
      </w:r>
      <w:r>
        <w:rPr>
          <w:spacing w:val="-2"/>
        </w:rPr>
        <w:t>1982).</w:t>
      </w:r>
    </w:p>
    <w:p>
      <w:pPr>
        <w:pStyle w:val="BodyText"/>
        <w:spacing w:after="0" w:line="73" w:lineRule="exact"/>
        <w:jc w:val="both"/>
        <w:sectPr>
          <w:type w:val="continuous"/>
          <w:pgSz w:w="12240" w:h="15840"/>
          <w:pgMar w:header="721" w:footer="1068" w:top="1080" w:bottom="1220" w:left="360" w:right="0"/>
          <w:cols w:num="2" w:equalWidth="0">
            <w:col w:w="5400" w:space="40"/>
            <w:col w:w="6440"/>
          </w:cols>
        </w:sectPr>
      </w:pPr>
    </w:p>
    <w:p>
      <w:pPr>
        <w:tabs>
          <w:tab w:pos="2269" w:val="left" w:leader="none"/>
          <w:tab w:pos="2828" w:val="left" w:leader="none"/>
          <w:tab w:pos="3319" w:val="left" w:leader="none"/>
          <w:tab w:pos="4683" w:val="left" w:leader="none"/>
          <w:tab w:pos="5083" w:val="left" w:leader="none"/>
        </w:tabs>
        <w:spacing w:line="202" w:lineRule="exact" w:before="0"/>
        <w:ind w:left="1080" w:right="0" w:firstLine="0"/>
        <w:jc w:val="left"/>
        <w:rPr>
          <w:rFonts w:ascii="Arial"/>
          <w:i/>
          <w:sz w:val="24"/>
        </w:rPr>
      </w:pPr>
      <w:r>
        <w:rPr>
          <w:spacing w:val="-2"/>
          <w:sz w:val="24"/>
        </w:rPr>
        <w:t>improved</w:t>
      </w:r>
      <w:r>
        <w:rPr>
          <w:sz w:val="24"/>
        </w:rPr>
        <w:tab/>
      </w:r>
      <w:r>
        <w:rPr>
          <w:spacing w:val="-4"/>
          <w:sz w:val="24"/>
        </w:rPr>
        <w:t>soil</w:t>
      </w:r>
      <w:r>
        <w:rPr>
          <w:sz w:val="24"/>
        </w:rPr>
        <w:tab/>
      </w:r>
      <w:r>
        <w:rPr>
          <w:spacing w:val="-10"/>
          <w:sz w:val="24"/>
        </w:rPr>
        <w:t>P</w:t>
      </w:r>
      <w:r>
        <w:rPr>
          <w:sz w:val="24"/>
        </w:rPr>
        <w:tab/>
      </w:r>
      <w:r>
        <w:rPr>
          <w:spacing w:val="-2"/>
          <w:sz w:val="24"/>
        </w:rPr>
        <w:t>(Ibeawuchi</w:t>
      </w:r>
      <w:r>
        <w:rPr>
          <w:sz w:val="24"/>
        </w:rPr>
        <w:tab/>
      </w:r>
      <w:r>
        <w:rPr>
          <w:rFonts w:ascii="Arial"/>
          <w:i/>
          <w:spacing w:val="-5"/>
          <w:sz w:val="24"/>
        </w:rPr>
        <w:t>et</w:t>
      </w:r>
      <w:r>
        <w:rPr>
          <w:rFonts w:ascii="Arial"/>
          <w:i/>
          <w:sz w:val="24"/>
        </w:rPr>
        <w:tab/>
      </w:r>
      <w:r>
        <w:rPr>
          <w:rFonts w:ascii="Arial"/>
          <w:i/>
          <w:spacing w:val="-4"/>
          <w:sz w:val="24"/>
        </w:rPr>
        <w:t>al.,</w:t>
      </w:r>
    </w:p>
    <w:p>
      <w:pPr>
        <w:spacing w:after="0" w:line="202" w:lineRule="exact"/>
        <w:jc w:val="left"/>
        <w:rPr>
          <w:rFonts w:ascii="Arial"/>
          <w:i/>
          <w:sz w:val="24"/>
        </w:rPr>
        <w:sectPr>
          <w:type w:val="continuous"/>
          <w:pgSz w:w="12240" w:h="15840"/>
          <w:pgMar w:header="721" w:footer="1068" w:top="1080" w:bottom="1220" w:left="360" w:right="0"/>
        </w:sectPr>
      </w:pPr>
    </w:p>
    <w:p>
      <w:pPr>
        <w:pStyle w:val="BodyText"/>
        <w:spacing w:line="244" w:lineRule="auto" w:before="89"/>
        <w:ind w:left="1080" w:right="4"/>
        <w:jc w:val="both"/>
      </w:pPr>
      <w:r>
        <w:rPr/>
        <w:t>2010)</w:t>
      </w:r>
      <w:r>
        <w:rPr/>
        <w:t> especially in the production of </w:t>
      </w:r>
      <w:r>
        <w:rPr>
          <w:spacing w:val="-2"/>
        </w:rPr>
        <w:t>vegetables.</w:t>
      </w:r>
    </w:p>
    <w:p>
      <w:pPr>
        <w:pStyle w:val="BodyText"/>
        <w:spacing w:line="244" w:lineRule="auto"/>
        <w:ind w:left="1080"/>
        <w:jc w:val="both"/>
      </w:pPr>
      <w:r>
        <w:rPr/>
        <w:t>Okra is one of the crops that are heavily affected by shortage of soil organic matter content and soil fertility level and of the leading vegetables grown in Nigeria (Taylor, 1996). It belongs to the Malvaceae family. Okra known by many other names is a flowering plant and belongs to the same family with such species as cotton, cocoa, hibiscus and;</w:t>
      </w:r>
      <w:r>
        <w:rPr>
          <w:spacing w:val="40"/>
        </w:rPr>
        <w:t> </w:t>
      </w:r>
      <w:r>
        <w:rPr/>
        <w:t>it is valued for its edible green fruits. It is cultivated throughout the tropical and warm temperature regions of the world for</w:t>
      </w:r>
      <w:r>
        <w:rPr>
          <w:spacing w:val="-3"/>
        </w:rPr>
        <w:t> </w:t>
      </w:r>
      <w:r>
        <w:rPr/>
        <w:t>its</w:t>
      </w:r>
      <w:r>
        <w:rPr>
          <w:spacing w:val="-5"/>
        </w:rPr>
        <w:t> </w:t>
      </w:r>
      <w:r>
        <w:rPr/>
        <w:t>fibrous</w:t>
      </w:r>
      <w:r>
        <w:rPr>
          <w:spacing w:val="-5"/>
        </w:rPr>
        <w:t> </w:t>
      </w:r>
      <w:r>
        <w:rPr/>
        <w:t>fruit</w:t>
      </w:r>
      <w:r>
        <w:rPr>
          <w:spacing w:val="-2"/>
        </w:rPr>
        <w:t> </w:t>
      </w:r>
      <w:r>
        <w:rPr/>
        <w:t>containing</w:t>
      </w:r>
      <w:r>
        <w:rPr>
          <w:spacing w:val="-3"/>
        </w:rPr>
        <w:t> </w:t>
      </w:r>
      <w:r>
        <w:rPr/>
        <w:t>round</w:t>
      </w:r>
      <w:r>
        <w:rPr>
          <w:spacing w:val="-1"/>
        </w:rPr>
        <w:t> </w:t>
      </w:r>
      <w:r>
        <w:rPr/>
        <w:t>white seed when fresh and black or grey seed when dry. The fruits are harvested when immature and eaten as vegetable. Okra plant is among the drought-tolerant crops (John and Whorter, 2002).</w:t>
      </w:r>
    </w:p>
    <w:p>
      <w:pPr>
        <w:pStyle w:val="BodyText"/>
        <w:spacing w:line="251" w:lineRule="exact"/>
        <w:ind w:left="1080"/>
        <w:jc w:val="both"/>
      </w:pPr>
      <w:r>
        <w:rPr/>
        <w:t>Several</w:t>
      </w:r>
      <w:r>
        <w:rPr>
          <w:spacing w:val="78"/>
          <w:w w:val="150"/>
        </w:rPr>
        <w:t> </w:t>
      </w:r>
      <w:r>
        <w:rPr/>
        <w:t>varieties</w:t>
      </w:r>
      <w:r>
        <w:rPr>
          <w:spacing w:val="77"/>
          <w:w w:val="150"/>
        </w:rPr>
        <w:t> </w:t>
      </w:r>
      <w:r>
        <w:rPr/>
        <w:t>of</w:t>
      </w:r>
      <w:r>
        <w:rPr>
          <w:spacing w:val="76"/>
          <w:w w:val="150"/>
        </w:rPr>
        <w:t> </w:t>
      </w:r>
      <w:r>
        <w:rPr/>
        <w:t>okra</w:t>
      </w:r>
      <w:r>
        <w:rPr>
          <w:spacing w:val="78"/>
          <w:w w:val="150"/>
        </w:rPr>
        <w:t> </w:t>
      </w:r>
      <w:r>
        <w:rPr/>
        <w:t>differing</w:t>
      </w:r>
      <w:r>
        <w:rPr>
          <w:spacing w:val="75"/>
          <w:w w:val="150"/>
        </w:rPr>
        <w:t> </w:t>
      </w:r>
      <w:r>
        <w:rPr>
          <w:spacing w:val="-5"/>
        </w:rPr>
        <w:t>in</w:t>
      </w:r>
    </w:p>
    <w:p>
      <w:pPr>
        <w:pStyle w:val="BodyText"/>
        <w:spacing w:line="242" w:lineRule="auto" w:before="3"/>
        <w:ind w:left="1080" w:right="1"/>
        <w:jc w:val="both"/>
      </w:pPr>
      <w:r>
        <w:rPr/>
        <w:t>maturing time, morphology and fruit characteristics are grown in Nigeria (Katung, 2007). There are however two main types of okra under which different varieties are grouped. These are the dwarf- early fruiting type use for commercial production and the tall type which takes longer time to come into bearing</w:t>
      </w:r>
      <w:r>
        <w:rPr>
          <w:spacing w:val="40"/>
        </w:rPr>
        <w:t> </w:t>
      </w:r>
      <w:r>
        <w:rPr/>
        <w:t>but continues to fruit</w:t>
      </w:r>
      <w:r>
        <w:rPr>
          <w:spacing w:val="-1"/>
        </w:rPr>
        <w:t> </w:t>
      </w:r>
      <w:r>
        <w:rPr/>
        <w:t>for months while they are being harvested. When mature fruits are left on the plant, they reduce flowering and fruit sets (Martin, 1982). The nutritional value of okra is extremely high as it is a significant source of dietary</w:t>
      </w:r>
      <w:r>
        <w:rPr>
          <w:spacing w:val="40"/>
        </w:rPr>
        <w:t> </w:t>
      </w:r>
      <w:r>
        <w:rPr/>
        <w:t>fibre, vitamins A and</w:t>
      </w:r>
      <w:r>
        <w:rPr>
          <w:spacing w:val="40"/>
        </w:rPr>
        <w:t> </w:t>
      </w:r>
      <w:r>
        <w:rPr/>
        <w:t>C, calcium, potassium and other minerals .Okra seeds may be roasted and ground to form caffeinate, free substitute</w:t>
      </w:r>
      <w:r>
        <w:rPr>
          <w:spacing w:val="31"/>
        </w:rPr>
        <w:t>  </w:t>
      </w:r>
      <w:r>
        <w:rPr/>
        <w:t>for</w:t>
      </w:r>
      <w:r>
        <w:rPr>
          <w:spacing w:val="32"/>
        </w:rPr>
        <w:t>  </w:t>
      </w:r>
      <w:r>
        <w:rPr/>
        <w:t>coffee</w:t>
      </w:r>
      <w:r>
        <w:rPr>
          <w:spacing w:val="31"/>
        </w:rPr>
        <w:t>  </w:t>
      </w:r>
      <w:r>
        <w:rPr/>
        <w:t>(Harvery</w:t>
      </w:r>
      <w:r>
        <w:rPr>
          <w:spacing w:val="33"/>
        </w:rPr>
        <w:t>  </w:t>
      </w:r>
      <w:r>
        <w:rPr>
          <w:rFonts w:ascii="Arial"/>
          <w:i/>
        </w:rPr>
        <w:t>et</w:t>
      </w:r>
      <w:r>
        <w:rPr>
          <w:rFonts w:ascii="Arial"/>
          <w:i/>
          <w:spacing w:val="30"/>
        </w:rPr>
        <w:t>  </w:t>
      </w:r>
      <w:r>
        <w:rPr>
          <w:rFonts w:ascii="Arial"/>
          <w:i/>
          <w:spacing w:val="-5"/>
        </w:rPr>
        <w:t>al</w:t>
      </w:r>
      <w:r>
        <w:rPr>
          <w:spacing w:val="-5"/>
        </w:rPr>
        <w:t>,</w:t>
      </w:r>
    </w:p>
    <w:p>
      <w:pPr>
        <w:pStyle w:val="BodyText"/>
        <w:spacing w:line="242" w:lineRule="auto"/>
        <w:ind w:left="678" w:right="1435" w:firstLine="67"/>
        <w:jc w:val="both"/>
      </w:pPr>
      <w:r>
        <w:rPr/>
        <w:br w:type="column"/>
      </w:r>
      <w:r>
        <w:rPr/>
        <w:t>Okra is easily dried for later use and</w:t>
      </w:r>
      <w:r>
        <w:rPr>
          <w:spacing w:val="40"/>
        </w:rPr>
        <w:t> </w:t>
      </w:r>
      <w:r>
        <w:rPr/>
        <w:t>this characteristic makes it exportable in dry</w:t>
      </w:r>
      <w:r>
        <w:rPr>
          <w:spacing w:val="-4"/>
        </w:rPr>
        <w:t> </w:t>
      </w:r>
      <w:r>
        <w:rPr/>
        <w:t>or powdery</w:t>
      </w:r>
      <w:r>
        <w:rPr>
          <w:spacing w:val="-4"/>
        </w:rPr>
        <w:t> </w:t>
      </w:r>
      <w:r>
        <w:rPr/>
        <w:t>form.</w:t>
      </w:r>
      <w:r>
        <w:rPr>
          <w:spacing w:val="-1"/>
        </w:rPr>
        <w:t> </w:t>
      </w:r>
      <w:r>
        <w:rPr/>
        <w:t>A</w:t>
      </w:r>
      <w:r>
        <w:rPr>
          <w:spacing w:val="-3"/>
        </w:rPr>
        <w:t> </w:t>
      </w:r>
      <w:r>
        <w:rPr/>
        <w:t>little</w:t>
      </w:r>
      <w:r>
        <w:rPr>
          <w:spacing w:val="-1"/>
        </w:rPr>
        <w:t> </w:t>
      </w:r>
      <w:r>
        <w:rPr/>
        <w:t>dried</w:t>
      </w:r>
      <w:r>
        <w:rPr>
          <w:spacing w:val="-1"/>
        </w:rPr>
        <w:t> </w:t>
      </w:r>
      <w:r>
        <w:rPr/>
        <w:t>okra</w:t>
      </w:r>
      <w:r>
        <w:rPr>
          <w:spacing w:val="-1"/>
        </w:rPr>
        <w:t> </w:t>
      </w:r>
      <w:r>
        <w:rPr/>
        <w:t>in prepared dishes produces much the same results as does the fresh product. It has good results as a brightening agent for electroplated parts, particularly in nickel electroplating; it is a leather conditioner, a carrier and stickers for foliage insecticides and fertilizer (Agarwal </w:t>
      </w:r>
      <w:r>
        <w:rPr>
          <w:rFonts w:ascii="Arial"/>
          <w:i/>
        </w:rPr>
        <w:t>et al</w:t>
      </w:r>
      <w:r>
        <w:rPr/>
        <w:t>, 2003)</w:t>
      </w:r>
    </w:p>
    <w:p>
      <w:pPr>
        <w:pStyle w:val="BodyText"/>
        <w:tabs>
          <w:tab w:pos="1265" w:val="left" w:leader="none"/>
          <w:tab w:pos="1351" w:val="left" w:leader="none"/>
          <w:tab w:pos="1680" w:val="left" w:leader="none"/>
          <w:tab w:pos="1737" w:val="left" w:leader="none"/>
          <w:tab w:pos="1850" w:val="left" w:leader="none"/>
          <w:tab w:pos="1956" w:val="left" w:leader="none"/>
          <w:tab w:pos="2016" w:val="left" w:leader="none"/>
          <w:tab w:pos="2491" w:val="left" w:leader="none"/>
          <w:tab w:pos="2711" w:val="left" w:leader="none"/>
          <w:tab w:pos="2901" w:val="left" w:leader="none"/>
          <w:tab w:pos="2958" w:val="left" w:leader="none"/>
          <w:tab w:pos="3052" w:val="left" w:leader="none"/>
          <w:tab w:pos="3249" w:val="left" w:leader="none"/>
          <w:tab w:pos="3498" w:val="left" w:leader="none"/>
          <w:tab w:pos="3645" w:val="left" w:leader="none"/>
          <w:tab w:pos="3912" w:val="left" w:leader="none"/>
          <w:tab w:pos="3997" w:val="left" w:leader="none"/>
          <w:tab w:pos="4030" w:val="left" w:leader="none"/>
          <w:tab w:pos="4465" w:val="left" w:leader="none"/>
          <w:tab w:pos="4637" w:val="left" w:leader="none"/>
        </w:tabs>
        <w:spacing w:line="244" w:lineRule="auto" w:before="10"/>
        <w:ind w:left="678" w:right="1435"/>
      </w:pPr>
      <w:r>
        <w:rPr/>
        <w:t>Results</w:t>
      </w:r>
      <w:r>
        <w:rPr>
          <w:spacing w:val="40"/>
        </w:rPr>
        <w:t> </w:t>
      </w:r>
      <w:r>
        <w:rPr/>
        <w:t>have</w:t>
      </w:r>
      <w:r>
        <w:rPr>
          <w:spacing w:val="40"/>
        </w:rPr>
        <w:t> </w:t>
      </w:r>
      <w:r>
        <w:rPr/>
        <w:t>shown</w:t>
      </w:r>
      <w:r>
        <w:rPr>
          <w:spacing w:val="40"/>
        </w:rPr>
        <w:t> </w:t>
      </w:r>
      <w:r>
        <w:rPr/>
        <w:t>that</w:t>
      </w:r>
      <w:r>
        <w:rPr>
          <w:spacing w:val="40"/>
        </w:rPr>
        <w:t> </w:t>
      </w:r>
      <w:r>
        <w:rPr/>
        <w:t>in</w:t>
      </w:r>
      <w:r>
        <w:rPr>
          <w:spacing w:val="40"/>
        </w:rPr>
        <w:t> </w:t>
      </w:r>
      <w:r>
        <w:rPr/>
        <w:t>medicine okra serves as an ulcer medication; the roots are very rich in mucilage which is used as a plasma replacement (Chopra </w:t>
      </w:r>
      <w:r>
        <w:rPr>
          <w:rFonts w:ascii="Arial"/>
          <w:i/>
        </w:rPr>
        <w:t>et</w:t>
      </w:r>
      <w:r>
        <w:rPr>
          <w:rFonts w:ascii="Arial"/>
          <w:i/>
          <w:spacing w:val="80"/>
        </w:rPr>
        <w:t> </w:t>
      </w:r>
      <w:r>
        <w:rPr>
          <w:rFonts w:ascii="Arial"/>
          <w:i/>
        </w:rPr>
        <w:t>al.</w:t>
      </w:r>
      <w:r>
        <w:rPr/>
        <w:t>,</w:t>
      </w:r>
      <w:r>
        <w:rPr>
          <w:spacing w:val="80"/>
        </w:rPr>
        <w:t> </w:t>
      </w:r>
      <w:r>
        <w:rPr/>
        <w:t>1986).</w:t>
      </w:r>
      <w:r>
        <w:rPr>
          <w:spacing w:val="80"/>
        </w:rPr>
        <w:t> </w:t>
      </w:r>
      <w:r>
        <w:rPr/>
        <w:t>Therefore,</w:t>
      </w:r>
      <w:r>
        <w:rPr>
          <w:spacing w:val="80"/>
        </w:rPr>
        <w:t> </w:t>
      </w:r>
      <w:r>
        <w:rPr/>
        <w:t>the</w:t>
      </w:r>
      <w:r>
        <w:rPr>
          <w:spacing w:val="80"/>
        </w:rPr>
        <w:t> </w:t>
      </w:r>
      <w:r>
        <w:rPr/>
        <w:t>use</w:t>
      </w:r>
      <w:r>
        <w:rPr>
          <w:spacing w:val="80"/>
        </w:rPr>
        <w:t> </w:t>
      </w:r>
      <w:r>
        <w:rPr/>
        <w:t>of </w:t>
      </w:r>
      <w:r>
        <w:rPr>
          <w:spacing w:val="-2"/>
        </w:rPr>
        <w:t>organic</w:t>
      </w:r>
      <w:r>
        <w:rPr/>
        <w:tab/>
      </w:r>
      <w:r>
        <w:rPr>
          <w:spacing w:val="-2"/>
        </w:rPr>
        <w:t>manure</w:t>
      </w:r>
      <w:r>
        <w:rPr/>
        <w:tab/>
        <w:tab/>
      </w:r>
      <w:r>
        <w:rPr>
          <w:spacing w:val="-2"/>
        </w:rPr>
        <w:t>types</w:t>
      </w:r>
      <w:r>
        <w:rPr/>
        <w:tab/>
      </w:r>
      <w:r>
        <w:rPr>
          <w:spacing w:val="-6"/>
        </w:rPr>
        <w:t>to</w:t>
      </w:r>
      <w:r>
        <w:rPr/>
        <w:tab/>
      </w:r>
      <w:r>
        <w:rPr>
          <w:spacing w:val="-4"/>
        </w:rPr>
        <w:t>meet</w:t>
      </w:r>
      <w:r>
        <w:rPr/>
        <w:tab/>
        <w:tab/>
      </w:r>
      <w:r>
        <w:rPr>
          <w:spacing w:val="-39"/>
        </w:rPr>
        <w:t> </w:t>
      </w:r>
      <w:r>
        <w:rPr>
          <w:spacing w:val="-2"/>
        </w:rPr>
        <w:t>the </w:t>
      </w:r>
      <w:r>
        <w:rPr/>
        <w:t>nutrient</w:t>
      </w:r>
      <w:r>
        <w:rPr>
          <w:spacing w:val="-4"/>
        </w:rPr>
        <w:t> </w:t>
      </w:r>
      <w:r>
        <w:rPr/>
        <w:t>requirement</w:t>
      </w:r>
      <w:r>
        <w:rPr>
          <w:spacing w:val="-4"/>
        </w:rPr>
        <w:t> </w:t>
      </w:r>
      <w:r>
        <w:rPr/>
        <w:t>of</w:t>
      </w:r>
      <w:r>
        <w:rPr>
          <w:spacing w:val="-1"/>
        </w:rPr>
        <w:t> </w:t>
      </w:r>
      <w:r>
        <w:rPr/>
        <w:t>okra</w:t>
      </w:r>
      <w:r>
        <w:rPr>
          <w:spacing w:val="-1"/>
        </w:rPr>
        <w:t> </w:t>
      </w:r>
      <w:r>
        <w:rPr/>
        <w:t>would</w:t>
      </w:r>
      <w:r>
        <w:rPr>
          <w:spacing w:val="-4"/>
        </w:rPr>
        <w:t> </w:t>
      </w:r>
      <w:r>
        <w:rPr/>
        <w:t>be</w:t>
      </w:r>
      <w:r>
        <w:rPr>
          <w:spacing w:val="-3"/>
        </w:rPr>
        <w:t> </w:t>
      </w:r>
      <w:r>
        <w:rPr/>
        <w:t>an inevitable</w:t>
      </w:r>
      <w:r>
        <w:rPr>
          <w:spacing w:val="80"/>
        </w:rPr>
        <w:t> </w:t>
      </w:r>
      <w:r>
        <w:rPr/>
        <w:t>panacea</w:t>
      </w:r>
      <w:r>
        <w:rPr>
          <w:spacing w:val="80"/>
        </w:rPr>
        <w:t> </w:t>
      </w:r>
      <w:r>
        <w:rPr/>
        <w:t>in</w:t>
      </w:r>
      <w:r>
        <w:rPr>
          <w:spacing w:val="80"/>
        </w:rPr>
        <w:t> </w:t>
      </w:r>
      <w:r>
        <w:rPr/>
        <w:t>the</w:t>
      </w:r>
      <w:r>
        <w:rPr>
          <w:spacing w:val="80"/>
        </w:rPr>
        <w:t> </w:t>
      </w:r>
      <w:r>
        <w:rPr/>
        <w:t>future</w:t>
      </w:r>
      <w:r>
        <w:rPr>
          <w:spacing w:val="80"/>
        </w:rPr>
        <w:t> </w:t>
      </w:r>
      <w:r>
        <w:rPr/>
        <w:t>for</w:t>
      </w:r>
      <w:r>
        <w:rPr>
          <w:spacing w:val="40"/>
        </w:rPr>
        <w:t> </w:t>
      </w:r>
      <w:r>
        <w:rPr/>
        <w:t>sustainable</w:t>
      </w:r>
      <w:r>
        <w:rPr>
          <w:spacing w:val="80"/>
        </w:rPr>
        <w:t> </w:t>
      </w:r>
      <w:r>
        <w:rPr/>
        <w:t>production</w:t>
      </w:r>
      <w:r>
        <w:rPr>
          <w:spacing w:val="80"/>
        </w:rPr>
        <w:t> </w:t>
      </w:r>
      <w:r>
        <w:rPr/>
        <w:t>of</w:t>
      </w:r>
      <w:r>
        <w:rPr>
          <w:spacing w:val="80"/>
        </w:rPr>
        <w:t> </w:t>
      </w:r>
      <w:r>
        <w:rPr/>
        <w:t>okra</w:t>
      </w:r>
      <w:r>
        <w:rPr>
          <w:spacing w:val="80"/>
        </w:rPr>
        <w:t> </w:t>
      </w:r>
      <w:r>
        <w:rPr/>
        <w:t>plants and fruits. (Maheswarappa </w:t>
      </w:r>
      <w:r>
        <w:rPr>
          <w:rFonts w:ascii="Arial"/>
          <w:i/>
        </w:rPr>
        <w:t>et al</w:t>
      </w:r>
      <w:r>
        <w:rPr/>
        <w:t>, 1999). Although</w:t>
      </w:r>
      <w:r>
        <w:rPr>
          <w:spacing w:val="40"/>
        </w:rPr>
        <w:t> </w:t>
      </w:r>
      <w:r>
        <w:rPr/>
        <w:t>the</w:t>
      </w:r>
      <w:r>
        <w:rPr>
          <w:spacing w:val="40"/>
        </w:rPr>
        <w:t> </w:t>
      </w:r>
      <w:r>
        <w:rPr/>
        <w:t>organic</w:t>
      </w:r>
      <w:r>
        <w:rPr>
          <w:spacing w:val="40"/>
        </w:rPr>
        <w:t> </w:t>
      </w:r>
      <w:r>
        <w:rPr/>
        <w:t>manures</w:t>
      </w:r>
      <w:r>
        <w:rPr>
          <w:spacing w:val="40"/>
        </w:rPr>
        <w:t> </w:t>
      </w:r>
      <w:r>
        <w:rPr/>
        <w:t>contain plant</w:t>
      </w:r>
      <w:r>
        <w:rPr>
          <w:spacing w:val="80"/>
        </w:rPr>
        <w:t> </w:t>
      </w:r>
      <w:r>
        <w:rPr/>
        <w:t>nutrients</w:t>
      </w:r>
      <w:r>
        <w:rPr>
          <w:spacing w:val="80"/>
        </w:rPr>
        <w:t> </w:t>
      </w:r>
      <w:r>
        <w:rPr/>
        <w:t>in</w:t>
      </w:r>
      <w:r>
        <w:rPr>
          <w:spacing w:val="80"/>
        </w:rPr>
        <w:t> </w:t>
      </w:r>
      <w:r>
        <w:rPr/>
        <w:t>small</w:t>
      </w:r>
      <w:r>
        <w:rPr>
          <w:spacing w:val="80"/>
        </w:rPr>
        <w:t> </w:t>
      </w:r>
      <w:r>
        <w:rPr/>
        <w:t>quantities</w:t>
      </w:r>
      <w:r>
        <w:rPr>
          <w:spacing w:val="80"/>
        </w:rPr>
        <w:t> </w:t>
      </w:r>
      <w:r>
        <w:rPr/>
        <w:t>as </w:t>
      </w:r>
      <w:r>
        <w:rPr>
          <w:spacing w:val="-2"/>
        </w:rPr>
        <w:t>compared</w:t>
      </w:r>
      <w:r>
        <w:rPr/>
        <w:tab/>
        <w:tab/>
        <w:tab/>
        <w:tab/>
      </w:r>
      <w:r>
        <w:rPr>
          <w:spacing w:val="-48"/>
        </w:rPr>
        <w:t> </w:t>
      </w:r>
      <w:r>
        <w:rPr/>
        <w:t>to</w:t>
      </w:r>
      <w:r>
        <w:rPr>
          <w:spacing w:val="40"/>
        </w:rPr>
        <w:t> </w:t>
      </w:r>
      <w:r>
        <w:rPr/>
        <w:t>the</w:t>
      </w:r>
      <w:r>
        <w:rPr>
          <w:spacing w:val="40"/>
        </w:rPr>
        <w:t> </w:t>
      </w:r>
      <w:r>
        <w:rPr/>
        <w:t>inorganic</w:t>
      </w:r>
      <w:r>
        <w:rPr>
          <w:spacing w:val="40"/>
        </w:rPr>
        <w:t> </w:t>
      </w:r>
      <w:r>
        <w:rPr/>
        <w:t>fertilizers, </w:t>
      </w:r>
      <w:r>
        <w:rPr>
          <w:spacing w:val="-4"/>
        </w:rPr>
        <w:t>the</w:t>
      </w:r>
      <w:r>
        <w:rPr/>
        <w:tab/>
      </w:r>
      <w:r>
        <w:rPr>
          <w:spacing w:val="-2"/>
        </w:rPr>
        <w:t>presence</w:t>
      </w:r>
      <w:r>
        <w:rPr/>
        <w:tab/>
      </w:r>
      <w:r>
        <w:rPr>
          <w:spacing w:val="-51"/>
        </w:rPr>
        <w:t> </w:t>
      </w:r>
      <w:r>
        <w:rPr/>
        <w:t>of</w:t>
        <w:tab/>
        <w:tab/>
        <w:tab/>
      </w:r>
      <w:r>
        <w:rPr>
          <w:spacing w:val="-2"/>
        </w:rPr>
        <w:t>growth</w:t>
      </w:r>
      <w:r>
        <w:rPr/>
        <w:tab/>
      </w:r>
      <w:r>
        <w:rPr>
          <w:spacing w:val="-50"/>
        </w:rPr>
        <w:t> </w:t>
      </w:r>
      <w:r>
        <w:rPr>
          <w:spacing w:val="-2"/>
        </w:rPr>
        <w:t>promoting </w:t>
      </w:r>
      <w:r>
        <w:rPr/>
        <w:t>elements</w:t>
      </w:r>
      <w:r>
        <w:rPr>
          <w:spacing w:val="40"/>
        </w:rPr>
        <w:t> </w:t>
      </w:r>
      <w:r>
        <w:rPr/>
        <w:t>like</w:t>
      </w:r>
      <w:r>
        <w:rPr>
          <w:spacing w:val="40"/>
        </w:rPr>
        <w:t> </w:t>
      </w:r>
      <w:r>
        <w:rPr/>
        <w:t>enzymes</w:t>
      </w:r>
      <w:r>
        <w:rPr>
          <w:spacing w:val="40"/>
        </w:rPr>
        <w:t> </w:t>
      </w:r>
      <w:r>
        <w:rPr/>
        <w:t>and</w:t>
      </w:r>
      <w:r>
        <w:rPr>
          <w:spacing w:val="40"/>
        </w:rPr>
        <w:t> </w:t>
      </w:r>
      <w:r>
        <w:rPr/>
        <w:t>hormones, </w:t>
      </w:r>
      <w:r>
        <w:rPr>
          <w:spacing w:val="-2"/>
        </w:rPr>
        <w:t>besides</w:t>
      </w:r>
      <w:r>
        <w:rPr/>
        <w:tab/>
        <w:tab/>
      </w:r>
      <w:r>
        <w:rPr>
          <w:spacing w:val="-2"/>
        </w:rPr>
        <w:t>plant</w:t>
      </w:r>
      <w:r>
        <w:rPr/>
        <w:tab/>
      </w:r>
      <w:r>
        <w:rPr>
          <w:spacing w:val="-2"/>
        </w:rPr>
        <w:t>nutrients</w:t>
      </w:r>
      <w:r>
        <w:rPr/>
        <w:tab/>
        <w:tab/>
      </w:r>
      <w:r>
        <w:rPr>
          <w:spacing w:val="-4"/>
        </w:rPr>
        <w:t>make</w:t>
      </w:r>
      <w:r>
        <w:rPr/>
        <w:tab/>
      </w:r>
      <w:r>
        <w:rPr>
          <w:spacing w:val="-4"/>
        </w:rPr>
        <w:t>them </w:t>
      </w:r>
      <w:r>
        <w:rPr/>
        <w:t>essential for improvement of soil fertility </w:t>
      </w:r>
      <w:r>
        <w:rPr>
          <w:spacing w:val="-4"/>
        </w:rPr>
        <w:t>and</w:t>
      </w:r>
      <w:r>
        <w:rPr/>
        <w:tab/>
        <w:tab/>
      </w:r>
      <w:r>
        <w:rPr>
          <w:spacing w:val="-2"/>
        </w:rPr>
        <w:t>productivity,</w:t>
      </w:r>
      <w:r>
        <w:rPr/>
        <w:tab/>
        <w:tab/>
      </w:r>
      <w:r>
        <w:rPr>
          <w:spacing w:val="-2"/>
        </w:rPr>
        <w:t>improve</w:t>
      </w:r>
      <w:r>
        <w:rPr/>
        <w:tab/>
        <w:tab/>
        <w:tab/>
      </w:r>
      <w:r>
        <w:rPr>
          <w:spacing w:val="-4"/>
        </w:rPr>
        <w:t>the</w:t>
      </w:r>
      <w:r>
        <w:rPr/>
        <w:tab/>
        <w:tab/>
      </w:r>
      <w:r>
        <w:rPr>
          <w:spacing w:val="-4"/>
        </w:rPr>
        <w:t>soil </w:t>
      </w:r>
      <w:r>
        <w:rPr>
          <w:spacing w:val="-2"/>
        </w:rPr>
        <w:t>physical,</w:t>
      </w:r>
      <w:r>
        <w:rPr/>
        <w:tab/>
        <w:tab/>
        <w:tab/>
        <w:tab/>
      </w:r>
      <w:r>
        <w:rPr>
          <w:spacing w:val="-2"/>
        </w:rPr>
        <w:t>chemical</w:t>
      </w:r>
      <w:r>
        <w:rPr/>
        <w:tab/>
        <w:tab/>
        <w:tab/>
      </w:r>
      <w:r>
        <w:rPr>
          <w:spacing w:val="-4"/>
        </w:rPr>
        <w:t>and</w:t>
      </w:r>
      <w:r>
        <w:rPr/>
        <w:tab/>
        <w:tab/>
      </w:r>
      <w:r>
        <w:rPr>
          <w:spacing w:val="-2"/>
        </w:rPr>
        <w:t>biological properties</w:t>
      </w:r>
      <w:r>
        <w:rPr/>
        <w:tab/>
        <w:tab/>
        <w:tab/>
        <w:tab/>
        <w:t>along</w:t>
      </w:r>
      <w:r>
        <w:rPr>
          <w:spacing w:val="40"/>
        </w:rPr>
        <w:t> </w:t>
      </w:r>
      <w:r>
        <w:rPr/>
        <w:t>with</w:t>
      </w:r>
      <w:r>
        <w:rPr>
          <w:spacing w:val="40"/>
        </w:rPr>
        <w:t> </w:t>
      </w:r>
      <w:r>
        <w:rPr/>
        <w:t>conservation</w:t>
      </w:r>
      <w:r>
        <w:rPr>
          <w:spacing w:val="40"/>
        </w:rPr>
        <w:t> </w:t>
      </w:r>
      <w:r>
        <w:rPr/>
        <w:t>of the</w:t>
      </w:r>
      <w:r>
        <w:rPr>
          <w:spacing w:val="40"/>
        </w:rPr>
        <w:t> </w:t>
      </w:r>
      <w:r>
        <w:rPr/>
        <w:t>moisture</w:t>
      </w:r>
      <w:r>
        <w:rPr>
          <w:spacing w:val="40"/>
        </w:rPr>
        <w:t> </w:t>
      </w:r>
      <w:r>
        <w:rPr/>
        <w:t>holding</w:t>
      </w:r>
      <w:r>
        <w:rPr>
          <w:spacing w:val="40"/>
        </w:rPr>
        <w:t> </w:t>
      </w:r>
      <w:r>
        <w:rPr/>
        <w:t>capacity</w:t>
      </w:r>
      <w:r>
        <w:rPr>
          <w:spacing w:val="40"/>
        </w:rPr>
        <w:t> </w:t>
      </w:r>
      <w:r>
        <w:rPr/>
        <w:t>of</w:t>
        <w:tab/>
        <w:tab/>
      </w:r>
      <w:r>
        <w:rPr>
          <w:spacing w:val="-39"/>
        </w:rPr>
        <w:t> </w:t>
      </w:r>
      <w:r>
        <w:rPr>
          <w:spacing w:val="-2"/>
        </w:rPr>
        <w:t>the </w:t>
      </w:r>
      <w:r>
        <w:rPr/>
        <w:t>soil,</w:t>
      </w:r>
      <w:r>
        <w:rPr>
          <w:spacing w:val="40"/>
        </w:rPr>
        <w:t> </w:t>
      </w:r>
      <w:r>
        <w:rPr/>
        <w:t>thus,</w:t>
      </w:r>
      <w:r>
        <w:rPr>
          <w:spacing w:val="40"/>
        </w:rPr>
        <w:t> </w:t>
      </w:r>
      <w:r>
        <w:rPr/>
        <w:t>resulting</w:t>
      </w:r>
      <w:r>
        <w:rPr>
          <w:spacing w:val="40"/>
        </w:rPr>
        <w:t> </w:t>
      </w:r>
      <w:r>
        <w:rPr/>
        <w:t>in</w:t>
      </w:r>
      <w:r>
        <w:rPr>
          <w:spacing w:val="40"/>
        </w:rPr>
        <w:t> </w:t>
      </w:r>
      <w:r>
        <w:rPr/>
        <w:t>enhanced</w:t>
      </w:r>
      <w:r>
        <w:rPr>
          <w:spacing w:val="40"/>
        </w:rPr>
        <w:t> </w:t>
      </w:r>
      <w:r>
        <w:rPr/>
        <w:t>crop productivity</w:t>
      </w:r>
      <w:r>
        <w:rPr>
          <w:spacing w:val="40"/>
        </w:rPr>
        <w:t> </w:t>
      </w:r>
      <w:r>
        <w:rPr/>
        <w:t>along</w:t>
      </w:r>
      <w:r>
        <w:rPr>
          <w:spacing w:val="40"/>
        </w:rPr>
        <w:t> </w:t>
      </w:r>
      <w:r>
        <w:rPr/>
        <w:t>with</w:t>
      </w:r>
      <w:r>
        <w:rPr>
          <w:spacing w:val="40"/>
        </w:rPr>
        <w:t> </w:t>
      </w:r>
      <w:r>
        <w:rPr/>
        <w:t>maintaining</w:t>
      </w:r>
      <w:r>
        <w:rPr>
          <w:spacing w:val="40"/>
        </w:rPr>
        <w:t> </w:t>
      </w:r>
      <w:r>
        <w:rPr/>
        <w:t>the quality of crop produced (Bhuma, 2001). Based on the above scenario, the broad objective</w:t>
      </w:r>
      <w:r>
        <w:rPr>
          <w:spacing w:val="40"/>
        </w:rPr>
        <w:t> </w:t>
      </w:r>
      <w:r>
        <w:rPr/>
        <w:t>of</w:t>
      </w:r>
      <w:r>
        <w:rPr>
          <w:spacing w:val="40"/>
        </w:rPr>
        <w:t> </w:t>
      </w:r>
      <w:r>
        <w:rPr/>
        <w:t>the</w:t>
      </w:r>
      <w:r>
        <w:rPr>
          <w:spacing w:val="40"/>
        </w:rPr>
        <w:t> </w:t>
      </w:r>
      <w:r>
        <w:rPr/>
        <w:t>research</w:t>
      </w:r>
      <w:r>
        <w:rPr>
          <w:spacing w:val="40"/>
        </w:rPr>
        <w:t> </w:t>
      </w:r>
      <w:r>
        <w:rPr/>
        <w:t>is</w:t>
      </w:r>
      <w:r>
        <w:rPr>
          <w:spacing w:val="40"/>
        </w:rPr>
        <w:t> </w:t>
      </w:r>
      <w:r>
        <w:rPr/>
        <w:t>effect</w:t>
      </w:r>
      <w:r>
        <w:rPr>
          <w:spacing w:val="40"/>
        </w:rPr>
        <w:t> </w:t>
      </w:r>
      <w:r>
        <w:rPr/>
        <w:t>of</w:t>
      </w:r>
      <w:r>
        <w:rPr>
          <w:spacing w:val="80"/>
        </w:rPr>
        <w:t> </w:t>
      </w:r>
      <w:r>
        <w:rPr>
          <w:spacing w:val="-2"/>
        </w:rPr>
        <w:t>organic</w:t>
      </w:r>
      <w:r>
        <w:rPr/>
        <w:tab/>
        <w:tab/>
        <w:tab/>
      </w:r>
      <w:r>
        <w:rPr>
          <w:spacing w:val="-2"/>
        </w:rPr>
        <w:t>manure</w:t>
      </w:r>
      <w:r>
        <w:rPr/>
        <w:tab/>
        <w:tab/>
        <w:tab/>
        <w:tab/>
      </w:r>
      <w:r>
        <w:rPr>
          <w:spacing w:val="-2"/>
        </w:rPr>
        <w:t>types</w:t>
      </w:r>
      <w:r>
        <w:rPr/>
        <w:tab/>
        <w:tab/>
        <w:tab/>
      </w:r>
      <w:r>
        <w:rPr>
          <w:spacing w:val="-53"/>
        </w:rPr>
        <w:t> </w:t>
      </w:r>
      <w:r>
        <w:rPr/>
        <w:t>on</w:t>
        <w:tab/>
        <w:tab/>
      </w:r>
      <w:r>
        <w:rPr>
          <w:spacing w:val="-39"/>
        </w:rPr>
        <w:t> </w:t>
      </w:r>
      <w:r>
        <w:rPr>
          <w:spacing w:val="-2"/>
        </w:rPr>
        <w:t>the </w:t>
      </w:r>
      <w:r>
        <w:rPr/>
        <w:t>productivity</w:t>
      </w:r>
      <w:r>
        <w:rPr>
          <w:spacing w:val="80"/>
        </w:rPr>
        <w:t> </w:t>
      </w:r>
      <w:r>
        <w:rPr/>
        <w:t>and</w:t>
      </w:r>
      <w:r>
        <w:rPr>
          <w:spacing w:val="80"/>
        </w:rPr>
        <w:t> </w:t>
      </w:r>
      <w:r>
        <w:rPr/>
        <w:t>quality</w:t>
      </w:r>
      <w:r>
        <w:rPr>
          <w:spacing w:val="80"/>
        </w:rPr>
        <w:t> </w:t>
      </w:r>
      <w:r>
        <w:rPr/>
        <w:t>of</w:t>
      </w:r>
      <w:r>
        <w:rPr>
          <w:spacing w:val="80"/>
        </w:rPr>
        <w:t> </w:t>
      </w:r>
      <w:r>
        <w:rPr/>
        <w:t>fresh</w:t>
      </w:r>
      <w:r>
        <w:rPr>
          <w:spacing w:val="80"/>
        </w:rPr>
        <w:t> </w:t>
      </w:r>
      <w:r>
        <w:rPr/>
        <w:t>okra pods in Owerri southeastern Nigeria.</w:t>
      </w:r>
    </w:p>
    <w:p>
      <w:pPr>
        <w:pStyle w:val="BodyText"/>
        <w:spacing w:after="0" w:line="244" w:lineRule="auto"/>
        <w:sectPr>
          <w:type w:val="continuous"/>
          <w:pgSz w:w="12240" w:h="15840"/>
          <w:pgMar w:header="721" w:footer="1068" w:top="1080" w:bottom="1220" w:left="360" w:right="0"/>
          <w:cols w:num="2" w:equalWidth="0">
            <w:col w:w="5404" w:space="40"/>
            <w:col w:w="6436"/>
          </w:cols>
        </w:sectPr>
      </w:pPr>
    </w:p>
    <w:p>
      <w:pPr>
        <w:pStyle w:val="BodyText"/>
        <w:spacing w:before="2"/>
        <w:rPr>
          <w:sz w:val="15"/>
        </w:rPr>
      </w:pPr>
    </w:p>
    <w:p>
      <w:pPr>
        <w:pStyle w:val="BodyText"/>
        <w:spacing w:after="0"/>
        <w:rPr>
          <w:sz w:val="15"/>
        </w:rPr>
        <w:sectPr>
          <w:headerReference w:type="default" r:id="rId48"/>
          <w:footerReference w:type="default" r:id="rId49"/>
          <w:pgSz w:w="12240" w:h="15840"/>
          <w:pgMar w:header="721" w:footer="1068" w:top="1080" w:bottom="1260" w:left="360" w:right="0"/>
          <w:pgNumType w:start="418"/>
        </w:sectPr>
      </w:pPr>
    </w:p>
    <w:p>
      <w:pPr>
        <w:pStyle w:val="Heading6"/>
        <w:spacing w:before="100"/>
        <w:jc w:val="both"/>
        <w:rPr>
          <w:rFonts w:ascii="Microsoft Sans Serif"/>
          <w:b w:val="0"/>
        </w:rPr>
      </w:pPr>
      <w:r>
        <w:rPr/>
        <w:t>Materials</w:t>
      </w:r>
      <w:r>
        <w:rPr>
          <w:spacing w:val="-1"/>
        </w:rPr>
        <w:t> </w:t>
      </w:r>
      <w:r>
        <w:rPr/>
        <w:t>and </w:t>
      </w:r>
      <w:r>
        <w:rPr>
          <w:spacing w:val="-2"/>
        </w:rPr>
        <w:t>methods</w:t>
      </w:r>
      <w:r>
        <w:rPr>
          <w:rFonts w:ascii="Microsoft Sans Serif"/>
          <w:b w:val="0"/>
          <w:spacing w:val="-2"/>
        </w:rPr>
        <w:t>.</w:t>
      </w:r>
    </w:p>
    <w:p>
      <w:pPr>
        <w:pStyle w:val="BodyText"/>
        <w:spacing w:line="244" w:lineRule="auto" w:before="4"/>
        <w:ind w:left="1080"/>
        <w:jc w:val="both"/>
      </w:pPr>
      <w:r>
        <w:rPr/>
        <mc:AlternateContent>
          <mc:Choice Requires="wps">
            <w:drawing>
              <wp:anchor distT="0" distB="0" distL="0" distR="0" allowOverlap="1" layoutInCell="1" locked="0" behindDoc="1" simplePos="0" relativeHeight="472031232">
                <wp:simplePos x="0" y="0"/>
                <wp:positionH relativeFrom="page">
                  <wp:posOffset>3245230</wp:posOffset>
                </wp:positionH>
                <wp:positionV relativeFrom="paragraph">
                  <wp:posOffset>1647875</wp:posOffset>
                </wp:positionV>
                <wp:extent cx="28575" cy="1143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8575" cy="114300"/>
                        </a:xfrm>
                        <a:prstGeom prst="rect">
                          <a:avLst/>
                        </a:prstGeom>
                      </wps:spPr>
                      <wps:txbx>
                        <w:txbxContent>
                          <w:p>
                            <w:pPr>
                              <w:spacing w:line="179" w:lineRule="exact" w:before="0"/>
                              <w:ind w:left="0" w:right="0" w:firstLine="0"/>
                              <w:jc w:val="left"/>
                              <w:rPr>
                                <w:sz w:val="16"/>
                              </w:rPr>
                            </w:pPr>
                            <w:r>
                              <w:rPr>
                                <w:spacing w:val="-10"/>
                                <w:sz w:val="16"/>
                              </w:rPr>
                              <w:t>,</w:t>
                            </w:r>
                          </w:p>
                        </w:txbxContent>
                      </wps:txbx>
                      <wps:bodyPr wrap="square" lIns="0" tIns="0" rIns="0" bIns="0" rtlCol="0">
                        <a:noAutofit/>
                      </wps:bodyPr>
                    </wps:wsp>
                  </a:graphicData>
                </a:graphic>
              </wp:anchor>
            </w:drawing>
          </mc:Choice>
          <mc:Fallback>
            <w:pict>
              <v:shape style="position:absolute;margin-left:255.529999pt;margin-top:129.753998pt;width:2.25pt;height:9pt;mso-position-horizontal-relative:page;mso-position-vertical-relative:paragraph;z-index:-31285248" type="#_x0000_t202" id="docshape84" filled="false" stroked="false">
                <v:textbox inset="0,0,0,0">
                  <w:txbxContent>
                    <w:p>
                      <w:pPr>
                        <w:spacing w:line="179" w:lineRule="exact" w:before="0"/>
                        <w:ind w:left="0" w:right="0" w:firstLine="0"/>
                        <w:jc w:val="left"/>
                        <w:rPr>
                          <w:sz w:val="16"/>
                        </w:rPr>
                      </w:pPr>
                      <w:r>
                        <w:rPr>
                          <w:spacing w:val="-10"/>
                          <w:sz w:val="16"/>
                        </w:rPr>
                        <w:t>,</w:t>
                      </w:r>
                    </w:p>
                  </w:txbxContent>
                </v:textbox>
                <w10:wrap type="none"/>
              </v:shape>
            </w:pict>
          </mc:Fallback>
        </mc:AlternateContent>
      </w:r>
      <w:r>
        <w:rPr/>
        <w:t>A field experiment was conducted between March and May 2010 and repeated between May and August the same year. This was done at teaching and research farm of the School of Agriculture and Agricultural Technology, Federal University of Technology Owerri located in the rainforest zone of Southeastern Nigeria. The training and research farm is situated at 05</w:t>
      </w:r>
      <w:r>
        <w:rPr>
          <w:vertAlign w:val="superscript"/>
        </w:rPr>
        <w:t>0</w:t>
      </w:r>
      <w:r>
        <w:rPr>
          <w:vertAlign w:val="baseline"/>
        </w:rPr>
        <w:t> 27‟N</w:t>
      </w:r>
      <w:r>
        <w:rPr>
          <w:spacing w:val="40"/>
          <w:vertAlign w:val="baseline"/>
        </w:rPr>
        <w:t> </w:t>
      </w:r>
      <w:r>
        <w:rPr>
          <w:vertAlign w:val="baseline"/>
        </w:rPr>
        <w:t>and 07</w:t>
      </w:r>
      <w:r>
        <w:rPr>
          <w:vertAlign w:val="superscript"/>
        </w:rPr>
        <w:t>0</w:t>
      </w:r>
      <w:r>
        <w:rPr>
          <w:vertAlign w:val="baseline"/>
        </w:rPr>
        <w:t>, 02‟E.The soils of the area are characterized by deep porous red soils derived from sandy deposits in the coastal plain and are highly weathered, low in mineral reserve and naturally infertile (Eshett,1993). The area has a minimum and maximum temperature of 20 - 32 </w:t>
      </w:r>
      <w:r>
        <w:rPr>
          <w:vertAlign w:val="superscript"/>
        </w:rPr>
        <w:t>0</w:t>
      </w:r>
      <w:r>
        <w:rPr>
          <w:vertAlign w:val="baseline"/>
        </w:rPr>
        <w:t>C, respectively with a mean annual rainfall of about 2500 mm and</w:t>
      </w:r>
      <w:r>
        <w:rPr>
          <w:spacing w:val="40"/>
          <w:vertAlign w:val="baseline"/>
        </w:rPr>
        <w:t> </w:t>
      </w:r>
      <w:r>
        <w:rPr>
          <w:vertAlign w:val="baseline"/>
        </w:rPr>
        <w:t>the relative humidity of the area is between 88 and 90% annually</w:t>
      </w:r>
    </w:p>
    <w:p>
      <w:pPr>
        <w:pStyle w:val="BodyText"/>
        <w:spacing w:line="250" w:lineRule="exact"/>
        <w:ind w:left="1080"/>
        <w:jc w:val="both"/>
      </w:pPr>
      <w:r>
        <w:rPr/>
        <w:t>An</w:t>
      </w:r>
      <w:r>
        <w:rPr>
          <w:spacing w:val="75"/>
          <w:w w:val="150"/>
        </w:rPr>
        <w:t> </w:t>
      </w:r>
      <w:r>
        <w:rPr/>
        <w:t>experimental</w:t>
      </w:r>
      <w:r>
        <w:rPr>
          <w:spacing w:val="74"/>
          <w:w w:val="150"/>
        </w:rPr>
        <w:t> </w:t>
      </w:r>
      <w:r>
        <w:rPr/>
        <w:t>area</w:t>
      </w:r>
      <w:r>
        <w:rPr>
          <w:spacing w:val="75"/>
          <w:w w:val="150"/>
        </w:rPr>
        <w:t> </w:t>
      </w:r>
      <w:r>
        <w:rPr/>
        <w:t>that</w:t>
      </w:r>
      <w:r>
        <w:rPr>
          <w:spacing w:val="76"/>
          <w:w w:val="150"/>
        </w:rPr>
        <w:t> </w:t>
      </w:r>
      <w:r>
        <w:rPr>
          <w:spacing w:val="-2"/>
        </w:rPr>
        <w:t>measured</w:t>
      </w:r>
    </w:p>
    <w:p>
      <w:pPr>
        <w:pStyle w:val="BodyText"/>
        <w:spacing w:line="244" w:lineRule="auto" w:before="4"/>
        <w:ind w:left="1080" w:right="3"/>
        <w:jc w:val="both"/>
      </w:pPr>
      <w:r>
        <w:rPr/>
        <w:t>325m</w:t>
      </w:r>
      <w:r>
        <w:rPr>
          <w:vertAlign w:val="superscript"/>
        </w:rPr>
        <w:t>2</w:t>
      </w:r>
      <w:r>
        <w:rPr>
          <w:vertAlign w:val="baseline"/>
        </w:rPr>
        <w:t> was cleared of the existing bush and the trash packed. This was followed by manual soil pulverization and making of plots/beds measuring</w:t>
      </w:r>
    </w:p>
    <w:p>
      <w:pPr>
        <w:pStyle w:val="BodyText"/>
        <w:spacing w:line="244" w:lineRule="auto"/>
        <w:ind w:left="1080"/>
        <w:jc w:val="both"/>
      </w:pPr>
      <w:r>
        <w:rPr/>
        <w:t>(2 x 2) m. The plot was separated from one another by 1m demarcation using pegs. A total of 32 plots were made and subsequently partitioned into 4 blocks containing 8plots per block. The blocks were separated from each other by 1m space. This was for easy management practices such as weeding, disease check, insect removal and incorporation of organic manure in the soil. Since the study was on the effect of organic manure, the experiment was laid out using the randomized complete block design (RCBD) and replicated 4 times. The treatments include:</w:t>
      </w:r>
    </w:p>
    <w:p>
      <w:pPr>
        <w:pStyle w:val="ListParagraph"/>
        <w:numPr>
          <w:ilvl w:val="0"/>
          <w:numId w:val="8"/>
        </w:numPr>
        <w:tabs>
          <w:tab w:pos="1800" w:val="left" w:leader="none"/>
        </w:tabs>
        <w:spacing w:line="250" w:lineRule="exact" w:before="0" w:after="0"/>
        <w:ind w:left="1800" w:right="0" w:hanging="360"/>
        <w:jc w:val="left"/>
        <w:rPr>
          <w:sz w:val="22"/>
        </w:rPr>
      </w:pPr>
      <w:r>
        <w:rPr>
          <w:sz w:val="22"/>
        </w:rPr>
        <w:t>10</w:t>
      </w:r>
      <w:r>
        <w:rPr>
          <w:spacing w:val="-2"/>
          <w:sz w:val="22"/>
        </w:rPr>
        <w:t> </w:t>
      </w:r>
      <w:r>
        <w:rPr>
          <w:sz w:val="22"/>
        </w:rPr>
        <w:t>tons/ha</w:t>
      </w:r>
      <w:r>
        <w:rPr>
          <w:spacing w:val="-1"/>
          <w:sz w:val="22"/>
        </w:rPr>
        <w:t> </w:t>
      </w:r>
      <w:r>
        <w:rPr>
          <w:sz w:val="22"/>
        </w:rPr>
        <w:t>of</w:t>
      </w:r>
      <w:r>
        <w:rPr>
          <w:spacing w:val="-1"/>
          <w:sz w:val="22"/>
        </w:rPr>
        <w:t> </w:t>
      </w:r>
      <w:r>
        <w:rPr>
          <w:sz w:val="22"/>
        </w:rPr>
        <w:t>Poultry</w:t>
      </w:r>
      <w:r>
        <w:rPr>
          <w:spacing w:val="-3"/>
          <w:sz w:val="22"/>
        </w:rPr>
        <w:t> </w:t>
      </w:r>
      <w:r>
        <w:rPr>
          <w:spacing w:val="-2"/>
          <w:sz w:val="22"/>
        </w:rPr>
        <w:t>manure</w:t>
      </w:r>
    </w:p>
    <w:p>
      <w:pPr>
        <w:pStyle w:val="ListParagraph"/>
        <w:numPr>
          <w:ilvl w:val="0"/>
          <w:numId w:val="8"/>
        </w:numPr>
        <w:tabs>
          <w:tab w:pos="1800" w:val="left" w:leader="none"/>
        </w:tabs>
        <w:spacing w:line="268" w:lineRule="exact" w:before="0" w:after="0"/>
        <w:ind w:left="1800" w:right="0" w:hanging="360"/>
        <w:jc w:val="left"/>
        <w:rPr>
          <w:sz w:val="22"/>
        </w:rPr>
      </w:pPr>
      <w:r>
        <w:rPr>
          <w:sz w:val="22"/>
        </w:rPr>
        <w:t>10</w:t>
      </w:r>
      <w:r>
        <w:rPr>
          <w:spacing w:val="-4"/>
          <w:sz w:val="22"/>
        </w:rPr>
        <w:t> </w:t>
      </w:r>
      <w:r>
        <w:rPr>
          <w:sz w:val="22"/>
        </w:rPr>
        <w:t>tons/ha</w:t>
      </w:r>
      <w:r>
        <w:rPr>
          <w:spacing w:val="-1"/>
          <w:sz w:val="22"/>
        </w:rPr>
        <w:t> </w:t>
      </w:r>
      <w:r>
        <w:rPr>
          <w:sz w:val="22"/>
        </w:rPr>
        <w:t>of</w:t>
      </w:r>
      <w:r>
        <w:rPr>
          <w:spacing w:val="-1"/>
          <w:sz w:val="22"/>
        </w:rPr>
        <w:t> </w:t>
      </w:r>
      <w:r>
        <w:rPr>
          <w:sz w:val="22"/>
        </w:rPr>
        <w:t>Pig</w:t>
      </w:r>
      <w:r>
        <w:rPr>
          <w:spacing w:val="1"/>
          <w:sz w:val="22"/>
        </w:rPr>
        <w:t> </w:t>
      </w:r>
      <w:r>
        <w:rPr>
          <w:sz w:val="22"/>
        </w:rPr>
        <w:t>Slurry</w:t>
      </w:r>
      <w:r>
        <w:rPr>
          <w:spacing w:val="-5"/>
          <w:sz w:val="22"/>
        </w:rPr>
        <w:t> </w:t>
      </w:r>
      <w:r>
        <w:rPr>
          <w:spacing w:val="-2"/>
          <w:sz w:val="22"/>
        </w:rPr>
        <w:t>manure</w:t>
      </w:r>
    </w:p>
    <w:p>
      <w:pPr>
        <w:pStyle w:val="ListParagraph"/>
        <w:numPr>
          <w:ilvl w:val="0"/>
          <w:numId w:val="8"/>
        </w:numPr>
        <w:tabs>
          <w:tab w:pos="1800" w:val="left" w:leader="none"/>
        </w:tabs>
        <w:spacing w:line="269" w:lineRule="exact" w:before="0" w:after="0"/>
        <w:ind w:left="1800" w:right="0" w:hanging="360"/>
        <w:jc w:val="left"/>
        <w:rPr>
          <w:sz w:val="22"/>
        </w:rPr>
      </w:pPr>
      <w:r>
        <w:rPr>
          <w:sz w:val="22"/>
        </w:rPr>
        <w:t>10</w:t>
      </w:r>
      <w:r>
        <w:rPr>
          <w:spacing w:val="-1"/>
          <w:sz w:val="22"/>
        </w:rPr>
        <w:t> </w:t>
      </w:r>
      <w:r>
        <w:rPr>
          <w:sz w:val="22"/>
        </w:rPr>
        <w:t>tons/ha of</w:t>
      </w:r>
      <w:r>
        <w:rPr>
          <w:spacing w:val="1"/>
          <w:sz w:val="22"/>
        </w:rPr>
        <w:t> </w:t>
      </w:r>
      <w:r>
        <w:rPr>
          <w:sz w:val="22"/>
        </w:rPr>
        <w:t>Cow</w:t>
      </w:r>
      <w:r>
        <w:rPr>
          <w:spacing w:val="-3"/>
          <w:sz w:val="22"/>
        </w:rPr>
        <w:t> </w:t>
      </w:r>
      <w:r>
        <w:rPr>
          <w:sz w:val="22"/>
        </w:rPr>
        <w:t>Dung</w:t>
      </w:r>
      <w:r>
        <w:rPr>
          <w:spacing w:val="-2"/>
          <w:sz w:val="22"/>
        </w:rPr>
        <w:t> Manure</w:t>
      </w:r>
    </w:p>
    <w:p>
      <w:pPr>
        <w:pStyle w:val="ListParagraph"/>
        <w:numPr>
          <w:ilvl w:val="0"/>
          <w:numId w:val="8"/>
        </w:numPr>
        <w:tabs>
          <w:tab w:pos="1800" w:val="left" w:leader="none"/>
        </w:tabs>
        <w:spacing w:line="269" w:lineRule="exact" w:before="0" w:after="0"/>
        <w:ind w:left="1800" w:right="0" w:hanging="360"/>
        <w:jc w:val="left"/>
        <w:rPr>
          <w:sz w:val="22"/>
        </w:rPr>
      </w:pPr>
      <w:r>
        <w:rPr>
          <w:sz w:val="22"/>
        </w:rPr>
        <w:t>10</w:t>
      </w:r>
      <w:r>
        <w:rPr>
          <w:spacing w:val="-3"/>
          <w:sz w:val="22"/>
        </w:rPr>
        <w:t> </w:t>
      </w:r>
      <w:r>
        <w:rPr>
          <w:sz w:val="22"/>
        </w:rPr>
        <w:t>tons/ha</w:t>
      </w:r>
      <w:r>
        <w:rPr>
          <w:spacing w:val="-2"/>
          <w:sz w:val="22"/>
        </w:rPr>
        <w:t> </w:t>
      </w:r>
      <w:r>
        <w:rPr>
          <w:sz w:val="22"/>
        </w:rPr>
        <w:t>of</w:t>
      </w:r>
      <w:r>
        <w:rPr>
          <w:spacing w:val="-1"/>
          <w:sz w:val="22"/>
        </w:rPr>
        <w:t> </w:t>
      </w:r>
      <w:r>
        <w:rPr>
          <w:sz w:val="22"/>
        </w:rPr>
        <w:t>Farmyard</w:t>
      </w:r>
      <w:r>
        <w:rPr>
          <w:spacing w:val="-4"/>
          <w:sz w:val="22"/>
        </w:rPr>
        <w:t> </w:t>
      </w:r>
      <w:r>
        <w:rPr>
          <w:spacing w:val="-2"/>
          <w:sz w:val="22"/>
        </w:rPr>
        <w:t>Manure</w:t>
      </w:r>
    </w:p>
    <w:p>
      <w:pPr>
        <w:pStyle w:val="ListParagraph"/>
        <w:numPr>
          <w:ilvl w:val="0"/>
          <w:numId w:val="9"/>
        </w:numPr>
        <w:tabs>
          <w:tab w:pos="1397" w:val="left" w:leader="none"/>
          <w:tab w:pos="1721" w:val="left" w:leader="none"/>
          <w:tab w:pos="2647" w:val="left" w:leader="none"/>
          <w:tab w:pos="3032" w:val="left" w:leader="none"/>
          <w:tab w:pos="3920" w:val="left" w:leader="none"/>
          <w:tab w:pos="4865" w:val="left" w:leader="none"/>
        </w:tabs>
        <w:spacing w:line="242" w:lineRule="auto" w:before="101" w:after="0"/>
        <w:ind w:left="1397" w:right="1439" w:hanging="360"/>
        <w:jc w:val="left"/>
        <w:rPr>
          <w:sz w:val="22"/>
        </w:rPr>
      </w:pPr>
      <w:r>
        <w:rPr/>
        <w:br w:type="column"/>
      </w:r>
      <w:r>
        <w:rPr>
          <w:spacing w:val="-10"/>
          <w:sz w:val="22"/>
        </w:rPr>
        <w:t>5</w:t>
      </w:r>
      <w:r>
        <w:rPr>
          <w:sz w:val="22"/>
        </w:rPr>
        <w:tab/>
      </w:r>
      <w:r>
        <w:rPr>
          <w:spacing w:val="-2"/>
          <w:sz w:val="22"/>
        </w:rPr>
        <w:t>tons/ha</w:t>
      </w:r>
      <w:r>
        <w:rPr>
          <w:sz w:val="22"/>
        </w:rPr>
        <w:tab/>
      </w:r>
      <w:r>
        <w:rPr>
          <w:spacing w:val="-6"/>
          <w:sz w:val="22"/>
        </w:rPr>
        <w:t>of</w:t>
      </w:r>
      <w:r>
        <w:rPr>
          <w:sz w:val="22"/>
        </w:rPr>
        <w:tab/>
      </w:r>
      <w:r>
        <w:rPr>
          <w:spacing w:val="-2"/>
          <w:sz w:val="22"/>
        </w:rPr>
        <w:t>Poultry</w:t>
      </w:r>
      <w:r>
        <w:rPr>
          <w:sz w:val="22"/>
        </w:rPr>
        <w:tab/>
      </w:r>
      <w:r>
        <w:rPr>
          <w:spacing w:val="-2"/>
          <w:sz w:val="22"/>
        </w:rPr>
        <w:t>Manure</w:t>
      </w:r>
      <w:r>
        <w:rPr>
          <w:sz w:val="22"/>
        </w:rPr>
        <w:tab/>
      </w:r>
      <w:r>
        <w:rPr>
          <w:spacing w:val="-10"/>
          <w:sz w:val="22"/>
        </w:rPr>
        <w:t>+ </w:t>
      </w:r>
      <w:r>
        <w:rPr>
          <w:sz w:val="22"/>
        </w:rPr>
        <w:t>5ton/ha of Farmyard</w:t>
      </w:r>
    </w:p>
    <w:p>
      <w:pPr>
        <w:pStyle w:val="BodyText"/>
        <w:ind w:left="1479"/>
      </w:pPr>
      <w:r>
        <w:rPr>
          <w:spacing w:val="-2"/>
        </w:rPr>
        <w:t>Manure.</w:t>
      </w:r>
    </w:p>
    <w:p>
      <w:pPr>
        <w:pStyle w:val="ListParagraph"/>
        <w:numPr>
          <w:ilvl w:val="0"/>
          <w:numId w:val="9"/>
        </w:numPr>
        <w:tabs>
          <w:tab w:pos="1397" w:val="left" w:leader="none"/>
        </w:tabs>
        <w:spacing w:line="242" w:lineRule="auto" w:before="2" w:after="0"/>
        <w:ind w:left="1397" w:right="1438" w:hanging="360"/>
        <w:jc w:val="left"/>
        <w:rPr>
          <w:sz w:val="22"/>
        </w:rPr>
      </w:pPr>
      <w:r>
        <w:rPr>
          <w:sz w:val="22"/>
        </w:rPr>
        <w:t>5</w:t>
      </w:r>
      <w:r>
        <w:rPr>
          <w:spacing w:val="40"/>
          <w:sz w:val="22"/>
        </w:rPr>
        <w:t> </w:t>
      </w:r>
      <w:r>
        <w:rPr>
          <w:sz w:val="22"/>
        </w:rPr>
        <w:t>tons/ha</w:t>
      </w:r>
      <w:r>
        <w:rPr>
          <w:spacing w:val="40"/>
          <w:sz w:val="22"/>
        </w:rPr>
        <w:t> </w:t>
      </w:r>
      <w:r>
        <w:rPr>
          <w:sz w:val="22"/>
        </w:rPr>
        <w:t>of</w:t>
      </w:r>
      <w:r>
        <w:rPr>
          <w:spacing w:val="40"/>
          <w:sz w:val="22"/>
        </w:rPr>
        <w:t> </w:t>
      </w:r>
      <w:r>
        <w:rPr>
          <w:sz w:val="22"/>
        </w:rPr>
        <w:t>Pig</w:t>
      </w:r>
      <w:r>
        <w:rPr>
          <w:spacing w:val="40"/>
          <w:sz w:val="22"/>
        </w:rPr>
        <w:t> </w:t>
      </w:r>
      <w:r>
        <w:rPr>
          <w:sz w:val="22"/>
        </w:rPr>
        <w:t>Slurry</w:t>
      </w:r>
      <w:r>
        <w:rPr>
          <w:spacing w:val="40"/>
          <w:sz w:val="22"/>
        </w:rPr>
        <w:t> </w:t>
      </w:r>
      <w:r>
        <w:rPr>
          <w:sz w:val="22"/>
        </w:rPr>
        <w:t>Manure+</w:t>
      </w:r>
      <w:r>
        <w:rPr>
          <w:spacing w:val="40"/>
          <w:sz w:val="22"/>
        </w:rPr>
        <w:t> </w:t>
      </w:r>
      <w:r>
        <w:rPr>
          <w:sz w:val="22"/>
        </w:rPr>
        <w:t>5 ton/ha of Farmyard Manure.</w:t>
      </w:r>
    </w:p>
    <w:p>
      <w:pPr>
        <w:pStyle w:val="ListParagraph"/>
        <w:numPr>
          <w:ilvl w:val="0"/>
          <w:numId w:val="9"/>
        </w:numPr>
        <w:tabs>
          <w:tab w:pos="1397" w:val="left" w:leader="none"/>
        </w:tabs>
        <w:spacing w:line="242" w:lineRule="auto" w:before="0" w:after="0"/>
        <w:ind w:left="1397" w:right="1441" w:hanging="360"/>
        <w:jc w:val="left"/>
        <w:rPr>
          <w:sz w:val="22"/>
        </w:rPr>
      </w:pPr>
      <w:r>
        <w:rPr>
          <w:sz w:val="22"/>
        </w:rPr>
        <w:t>5 tons/ha of Cow Dung Manure + 5 ton/ha of Farmyard Manure.</w:t>
      </w:r>
    </w:p>
    <w:p>
      <w:pPr>
        <w:pStyle w:val="ListParagraph"/>
        <w:numPr>
          <w:ilvl w:val="0"/>
          <w:numId w:val="9"/>
        </w:numPr>
        <w:tabs>
          <w:tab w:pos="1397" w:val="left" w:leader="none"/>
        </w:tabs>
        <w:spacing w:line="267" w:lineRule="exact" w:before="0" w:after="0"/>
        <w:ind w:left="1397" w:right="0" w:hanging="360"/>
        <w:jc w:val="left"/>
        <w:rPr>
          <w:sz w:val="22"/>
        </w:rPr>
      </w:pPr>
      <w:r>
        <w:rPr>
          <w:sz w:val="22"/>
        </w:rPr>
        <w:t>No</w:t>
      </w:r>
      <w:r>
        <w:rPr>
          <w:spacing w:val="-2"/>
          <w:sz w:val="22"/>
        </w:rPr>
        <w:t> </w:t>
      </w:r>
      <w:r>
        <w:rPr>
          <w:sz w:val="22"/>
        </w:rPr>
        <w:t>Manure as</w:t>
      </w:r>
      <w:r>
        <w:rPr>
          <w:spacing w:val="-1"/>
          <w:sz w:val="22"/>
        </w:rPr>
        <w:t> </w:t>
      </w:r>
      <w:r>
        <w:rPr>
          <w:spacing w:val="-2"/>
          <w:sz w:val="22"/>
        </w:rPr>
        <w:t>Control.</w:t>
      </w:r>
    </w:p>
    <w:p>
      <w:pPr>
        <w:pStyle w:val="BodyText"/>
        <w:spacing w:line="244" w:lineRule="auto"/>
        <w:ind w:left="677" w:right="1435"/>
        <w:jc w:val="both"/>
      </w:pPr>
      <w:r>
        <w:rPr/>
        <w:t>Various organic manure types as listed above were collected, cured, measured out and spread out uniformly on the</w:t>
      </w:r>
      <w:r>
        <w:rPr>
          <w:spacing w:val="40"/>
        </w:rPr>
        <w:t> </w:t>
      </w:r>
      <w:r>
        <w:rPr/>
        <w:t>plots according to the treatment and</w:t>
      </w:r>
      <w:r>
        <w:rPr>
          <w:spacing w:val="40"/>
        </w:rPr>
        <w:t> </w:t>
      </w:r>
      <w:r>
        <w:rPr/>
        <w:t>they were incorporated into the soil before</w:t>
      </w:r>
      <w:r>
        <w:rPr>
          <w:spacing w:val="-3"/>
        </w:rPr>
        <w:t> </w:t>
      </w:r>
      <w:r>
        <w:rPr/>
        <w:t>planting.</w:t>
      </w:r>
      <w:r>
        <w:rPr>
          <w:spacing w:val="40"/>
        </w:rPr>
        <w:t> </w:t>
      </w:r>
      <w:r>
        <w:rPr/>
        <w:t>A week was allowed for any further decomposition to take place before planting was done. These 8 treatments were randomly assigned to the 8 plots in each block using piece of paper method of treatment allocation and this was repeated severally until</w:t>
      </w:r>
      <w:r>
        <w:rPr>
          <w:spacing w:val="40"/>
        </w:rPr>
        <w:t> </w:t>
      </w:r>
      <w:r>
        <w:rPr/>
        <w:t>four replication were covered.</w:t>
      </w:r>
    </w:p>
    <w:p>
      <w:pPr>
        <w:pStyle w:val="Heading6"/>
        <w:spacing w:before="260"/>
        <w:ind w:left="677"/>
        <w:jc w:val="both"/>
      </w:pPr>
      <w:r>
        <w:rPr/>
        <w:t>Soil</w:t>
      </w:r>
      <w:r>
        <w:rPr>
          <w:spacing w:val="1"/>
        </w:rPr>
        <w:t> </w:t>
      </w:r>
      <w:r>
        <w:rPr>
          <w:spacing w:val="-2"/>
        </w:rPr>
        <w:t>sampling:</w:t>
      </w:r>
    </w:p>
    <w:p>
      <w:pPr>
        <w:pStyle w:val="BodyText"/>
        <w:spacing w:line="244" w:lineRule="auto" w:before="4"/>
        <w:ind w:left="677" w:right="1432"/>
        <w:jc w:val="both"/>
      </w:pPr>
      <w:r>
        <w:rPr/>
        <w:t>Soil samples were randomly collected from the experimental site using the soil auger at the depth of 0 </w:t>
      </w:r>
      <w:r>
        <w:rPr>
          <w:w w:val="160"/>
        </w:rPr>
        <w:t>– </w:t>
      </w:r>
      <w:r>
        <w:rPr/>
        <w:t>20cm (top-</w:t>
      </w:r>
      <w:r>
        <w:rPr>
          <w:spacing w:val="40"/>
        </w:rPr>
        <w:t> </w:t>
      </w:r>
      <w:r>
        <w:rPr/>
        <w:t>soil) and bulked for soil nutrient analysis in the laboratory before planting. The</w:t>
      </w:r>
      <w:r>
        <w:rPr>
          <w:spacing w:val="40"/>
        </w:rPr>
        <w:t> </w:t>
      </w:r>
      <w:r>
        <w:rPr/>
        <w:t>soil sample collected were air </w:t>
      </w:r>
      <w:r>
        <w:rPr>
          <w:w w:val="160"/>
        </w:rPr>
        <w:t>–</w:t>
      </w:r>
      <w:r>
        <w:rPr>
          <w:w w:val="160"/>
        </w:rPr>
        <w:t> </w:t>
      </w:r>
      <w:r>
        <w:rPr/>
        <w:t>dried under shade for 3days then passed through 2mm sieve. This same process was repeated after the experiment although it was on plot by plot bases.</w:t>
      </w:r>
    </w:p>
    <w:p>
      <w:pPr>
        <w:pStyle w:val="BodyText"/>
        <w:spacing w:line="244" w:lineRule="auto"/>
        <w:ind w:left="677" w:right="1433"/>
        <w:jc w:val="both"/>
      </w:pPr>
      <w:r>
        <w:rPr/>
        <w:t>The samples of the cured organic manure (poultry manure, pig slurry Manure, Cow dung Manure, and Farm yard manure) for the conduct of the experiment were air-dried and ground. Samples were dry-ashed at 500</w:t>
      </w:r>
      <w:r>
        <w:rPr>
          <w:vertAlign w:val="superscript"/>
        </w:rPr>
        <w:t>0</w:t>
      </w:r>
      <w:r>
        <w:rPr>
          <w:vertAlign w:val="baseline"/>
        </w:rPr>
        <w:t>C for 6hrs in furnace and extracted with nitric perchloric acid mixture (AOAC, 1990). Nitrogen content was determined by MicroKjedahl method(Bremner, 1996), phosphorus by calorimeter(Olson and Sommers,</w:t>
      </w:r>
      <w:r>
        <w:rPr>
          <w:spacing w:val="-7"/>
          <w:vertAlign w:val="baseline"/>
        </w:rPr>
        <w:t> </w:t>
      </w:r>
      <w:r>
        <w:rPr>
          <w:vertAlign w:val="baseline"/>
        </w:rPr>
        <w:t>1982),</w:t>
      </w:r>
      <w:r>
        <w:rPr>
          <w:spacing w:val="-4"/>
          <w:vertAlign w:val="baseline"/>
        </w:rPr>
        <w:t> </w:t>
      </w:r>
      <w:r>
        <w:rPr>
          <w:vertAlign w:val="baseline"/>
        </w:rPr>
        <w:t>potassium</w:t>
      </w:r>
      <w:r>
        <w:rPr>
          <w:spacing w:val="-2"/>
          <w:vertAlign w:val="baseline"/>
        </w:rPr>
        <w:t> </w:t>
      </w:r>
      <w:r>
        <w:rPr>
          <w:vertAlign w:val="baseline"/>
        </w:rPr>
        <w:t>and</w:t>
      </w:r>
      <w:r>
        <w:rPr>
          <w:spacing w:val="-3"/>
          <w:vertAlign w:val="baseline"/>
        </w:rPr>
        <w:t> </w:t>
      </w:r>
      <w:r>
        <w:rPr>
          <w:vertAlign w:val="baseline"/>
        </w:rPr>
        <w:t>sodium by</w:t>
      </w:r>
      <w:r>
        <w:rPr>
          <w:spacing w:val="72"/>
          <w:w w:val="150"/>
          <w:vertAlign w:val="baseline"/>
        </w:rPr>
        <w:t>  </w:t>
      </w:r>
      <w:r>
        <w:rPr>
          <w:vertAlign w:val="baseline"/>
        </w:rPr>
        <w:t>flame</w:t>
      </w:r>
      <w:r>
        <w:rPr>
          <w:spacing w:val="73"/>
          <w:w w:val="150"/>
          <w:vertAlign w:val="baseline"/>
        </w:rPr>
        <w:t>  </w:t>
      </w:r>
      <w:r>
        <w:rPr>
          <w:vertAlign w:val="baseline"/>
        </w:rPr>
        <w:t>photometery(Olson</w:t>
      </w:r>
      <w:r>
        <w:rPr>
          <w:spacing w:val="74"/>
          <w:w w:val="150"/>
          <w:vertAlign w:val="baseline"/>
        </w:rPr>
        <w:t>  </w:t>
      </w:r>
      <w:r>
        <w:rPr>
          <w:spacing w:val="-5"/>
          <w:vertAlign w:val="baseline"/>
        </w:rPr>
        <w:t>and</w:t>
      </w:r>
    </w:p>
    <w:p>
      <w:pPr>
        <w:pStyle w:val="BodyText"/>
        <w:spacing w:after="0" w:line="244" w:lineRule="auto"/>
        <w:jc w:val="both"/>
        <w:sectPr>
          <w:type w:val="continuous"/>
          <w:pgSz w:w="12240" w:h="15840"/>
          <w:pgMar w:header="721" w:footer="1068" w:top="1080" w:bottom="1220" w:left="360" w:right="0"/>
          <w:cols w:num="2" w:equalWidth="0">
            <w:col w:w="5404" w:space="40"/>
            <w:col w:w="6436"/>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right="6"/>
        <w:jc w:val="both"/>
      </w:pPr>
      <w:r>
        <w:rPr/>
        <w:t>Sommers, 1982). And Ca and Mg were determined by EDTA method.</w:t>
      </w:r>
    </w:p>
    <w:p>
      <w:pPr>
        <w:pStyle w:val="BodyText"/>
      </w:pPr>
    </w:p>
    <w:p>
      <w:pPr>
        <w:pStyle w:val="BodyText"/>
      </w:pPr>
    </w:p>
    <w:p>
      <w:pPr>
        <w:pStyle w:val="BodyText"/>
      </w:pPr>
    </w:p>
    <w:p>
      <w:pPr>
        <w:pStyle w:val="BodyText"/>
      </w:pPr>
    </w:p>
    <w:p>
      <w:pPr>
        <w:pStyle w:val="BodyText"/>
        <w:spacing w:before="28"/>
      </w:pPr>
    </w:p>
    <w:p>
      <w:pPr>
        <w:pStyle w:val="Heading6"/>
        <w:spacing w:before="1"/>
        <w:jc w:val="both"/>
      </w:pPr>
      <w:r>
        <w:rPr/>
        <w:t>Planting of okra</w:t>
      </w:r>
      <w:r>
        <w:rPr>
          <w:spacing w:val="-2"/>
        </w:rPr>
        <w:t> seeds:</w:t>
      </w:r>
    </w:p>
    <w:p>
      <w:pPr>
        <w:pStyle w:val="BodyText"/>
        <w:spacing w:line="244" w:lineRule="auto" w:before="4"/>
        <w:ind w:left="1080"/>
        <w:jc w:val="both"/>
      </w:pPr>
      <w:r>
        <w:rPr/>
        <w:t>The okra variety used in this study was the dwarf cultivar CV “Otukwuruma- omia” (47-4).</w:t>
      </w:r>
    </w:p>
    <w:p>
      <w:pPr>
        <w:pStyle w:val="BodyText"/>
        <w:spacing w:line="244" w:lineRule="auto"/>
        <w:ind w:left="1080" w:right="2"/>
        <w:jc w:val="both"/>
      </w:pPr>
      <w:r>
        <w:rPr/>
        <w:t>The treated seeds were soaked in water for 24 hours before sowing at 2 seeds per hole and planting distance of 0.3m × 0.6m, and plant population of 111,112 plants per hectare.</w:t>
      </w:r>
      <w:r>
        <w:rPr>
          <w:spacing w:val="40"/>
        </w:rPr>
        <w:t> </w:t>
      </w:r>
      <w:r>
        <w:rPr/>
        <w:t>The okra plants emerges 4-6 days after planting.</w:t>
      </w:r>
    </w:p>
    <w:p>
      <w:pPr>
        <w:pStyle w:val="Heading6"/>
        <w:spacing w:before="267"/>
        <w:jc w:val="both"/>
      </w:pPr>
      <w:r>
        <w:rPr/>
        <w:t>Data </w:t>
      </w:r>
      <w:r>
        <w:rPr>
          <w:spacing w:val="-2"/>
        </w:rPr>
        <w:t>collection:</w:t>
      </w:r>
    </w:p>
    <w:p>
      <w:pPr>
        <w:pStyle w:val="BodyText"/>
        <w:spacing w:line="244" w:lineRule="auto" w:before="4"/>
        <w:ind w:left="1080" w:right="3"/>
        <w:jc w:val="both"/>
      </w:pPr>
      <w:r>
        <w:rPr/>
        <w:t>Data were collected on okra Leaf area, days to 50% flowering, plant height, number of leaves, number of pods, total fresh pod yield and proximate analysis were also determined.</w:t>
      </w:r>
    </w:p>
    <w:p>
      <w:pPr>
        <w:pStyle w:val="BodyText"/>
        <w:spacing w:line="244" w:lineRule="auto"/>
        <w:ind w:left="1080"/>
        <w:jc w:val="both"/>
      </w:pPr>
      <w:r>
        <w:rPr/>
        <w:t>Nutrient composition was determined on all immature fresh pod samples harvested 6 days after anthesis using stared and AOAC (1990) methods. Fruit sample collected for analysis were properly washed with distilled water and air-dried.</w:t>
      </w:r>
      <w:r>
        <w:rPr>
          <w:spacing w:val="-2"/>
        </w:rPr>
        <w:t> </w:t>
      </w:r>
      <w:r>
        <w:rPr/>
        <w:t>Ash</w:t>
      </w:r>
      <w:r>
        <w:rPr>
          <w:spacing w:val="-2"/>
        </w:rPr>
        <w:t> </w:t>
      </w:r>
      <w:r>
        <w:rPr/>
        <w:t>determination</w:t>
      </w:r>
      <w:r>
        <w:rPr>
          <w:spacing w:val="-2"/>
        </w:rPr>
        <w:t> </w:t>
      </w:r>
      <w:r>
        <w:rPr/>
        <w:t>involved</w:t>
      </w:r>
      <w:r>
        <w:rPr>
          <w:spacing w:val="-2"/>
        </w:rPr>
        <w:t> </w:t>
      </w:r>
      <w:r>
        <w:rPr/>
        <w:t>the incineration of each sample in a muffle furnace at 660</w:t>
      </w:r>
      <w:r>
        <w:rPr>
          <w:vertAlign w:val="superscript"/>
        </w:rPr>
        <w:t>0</w:t>
      </w:r>
      <w:r>
        <w:rPr>
          <w:vertAlign w:val="baseline"/>
        </w:rPr>
        <w:t>C for 12hrs at Crop Science Laboratory of Federal</w:t>
      </w:r>
      <w:r>
        <w:rPr>
          <w:spacing w:val="40"/>
          <w:vertAlign w:val="baseline"/>
        </w:rPr>
        <w:t> </w:t>
      </w:r>
      <w:r>
        <w:rPr>
          <w:vertAlign w:val="baseline"/>
        </w:rPr>
        <w:t>University of Technology Owerri. Crude fat determination was achieved by exhaustively</w:t>
      </w:r>
      <w:r>
        <w:rPr>
          <w:spacing w:val="3"/>
          <w:vertAlign w:val="baseline"/>
        </w:rPr>
        <w:t> </w:t>
      </w:r>
      <w:r>
        <w:rPr>
          <w:vertAlign w:val="baseline"/>
        </w:rPr>
        <w:t>extracting</w:t>
      </w:r>
      <w:r>
        <w:rPr>
          <w:spacing w:val="7"/>
          <w:vertAlign w:val="baseline"/>
        </w:rPr>
        <w:t> </w:t>
      </w:r>
      <w:r>
        <w:rPr>
          <w:vertAlign w:val="baseline"/>
        </w:rPr>
        <w:t>the</w:t>
      </w:r>
      <w:r>
        <w:rPr>
          <w:spacing w:val="8"/>
          <w:vertAlign w:val="baseline"/>
        </w:rPr>
        <w:t> </w:t>
      </w:r>
      <w:r>
        <w:rPr>
          <w:vertAlign w:val="baseline"/>
        </w:rPr>
        <w:t>samples</w:t>
      </w:r>
      <w:r>
        <w:rPr>
          <w:spacing w:val="7"/>
          <w:vertAlign w:val="baseline"/>
        </w:rPr>
        <w:t> </w:t>
      </w:r>
      <w:r>
        <w:rPr>
          <w:spacing w:val="-4"/>
          <w:vertAlign w:val="baseline"/>
        </w:rPr>
        <w:t>with</w:t>
      </w:r>
    </w:p>
    <w:p>
      <w:pPr>
        <w:pStyle w:val="BodyText"/>
        <w:spacing w:line="244" w:lineRule="auto" w:before="96"/>
        <w:ind w:left="677" w:right="1433"/>
        <w:jc w:val="both"/>
      </w:pPr>
      <w:r>
        <w:rPr/>
        <w:br w:type="column"/>
      </w:r>
      <w:r>
        <w:rPr/>
        <w:t>diethyl ether. Crude fiber was estimated from the loss in weight of the crucible and its contents on ignitions after</w:t>
      </w:r>
      <w:r>
        <w:rPr>
          <w:spacing w:val="40"/>
        </w:rPr>
        <w:t> </w:t>
      </w:r>
      <w:r>
        <w:rPr/>
        <w:t>ashing, following the sequential extraction of the samples with 1.25% sulphuric acid and 1.25% sodium hydroxide. Protein was determined</w:t>
      </w:r>
      <w:r>
        <w:rPr>
          <w:spacing w:val="40"/>
        </w:rPr>
        <w:t> </w:t>
      </w:r>
      <w:r>
        <w:rPr/>
        <w:t>using microkjedahl nitrogen method (Bremner, 1996)</w:t>
      </w:r>
      <w:r>
        <w:rPr/>
        <w:t> which involves the digestion of 0.5g of sample with sulphuric acid and a catalyst followed by calorimetric determination of nitrogen that was multiplied by 6.25 to obtain crude protein. The carbohydrate content was by subtracting the values of ash, crude fibre, fat, and protein from the</w:t>
      </w:r>
      <w:r>
        <w:rPr>
          <w:spacing w:val="80"/>
        </w:rPr>
        <w:t> </w:t>
      </w:r>
      <w:r>
        <w:rPr/>
        <w:t>total dry mater (Antia </w:t>
      </w:r>
      <w:r>
        <w:rPr>
          <w:rFonts w:ascii="Arial"/>
          <w:i/>
        </w:rPr>
        <w:t>et al., 2006</w:t>
      </w:r>
      <w:r>
        <w:rPr/>
        <w:t>). All samples were analyzed in duplicate.</w:t>
      </w:r>
      <w:r>
        <w:rPr>
          <w:spacing w:val="40"/>
        </w:rPr>
        <w:t> </w:t>
      </w:r>
      <w:r>
        <w:rPr/>
        <w:t>The proximate composition obtained</w:t>
      </w:r>
      <w:r>
        <w:rPr>
          <w:spacing w:val="40"/>
        </w:rPr>
        <w:t> </w:t>
      </w:r>
      <w:r>
        <w:rPr/>
        <w:t>was analyzed.</w:t>
      </w:r>
      <w:r>
        <w:rPr>
          <w:spacing w:val="40"/>
        </w:rPr>
        <w:t> </w:t>
      </w:r>
      <w:r>
        <w:rPr/>
        <w:t>The magnesium, iron, and calcium were measured using</w:t>
      </w:r>
      <w:r>
        <w:rPr>
          <w:spacing w:val="40"/>
        </w:rPr>
        <w:t> </w:t>
      </w:r>
      <w:r>
        <w:rPr/>
        <w:t>EDTA method after digestion of the sample (Olson and Sommers, 1982). Phosphorus content was obtained by converting phosphate into phosphorus molybdate blue pigment and assays at 660nm in a ultra violet spectrophotometery (Antia </w:t>
      </w:r>
      <w:r>
        <w:rPr>
          <w:rFonts w:ascii="Arial"/>
          <w:i/>
        </w:rPr>
        <w:t>et al., </w:t>
      </w:r>
      <w:r>
        <w:rPr/>
        <w:t>2006). Sodium and potassium was determined by flame photometery (Olson and Sommers, 1982).The data for the experiment were subjected to analysis</w:t>
      </w:r>
      <w:r>
        <w:rPr>
          <w:spacing w:val="40"/>
        </w:rPr>
        <w:t> </w:t>
      </w:r>
      <w:r>
        <w:rPr/>
        <w:t>of variance. Differences between means were separated using least significant difference (L S D) as described by Obi and Obi (2002) at p=0.05.</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pPr>
    </w:p>
    <w:p>
      <w:pPr>
        <w:pStyle w:val="BodyText"/>
      </w:pPr>
    </w:p>
    <w:p>
      <w:pPr>
        <w:pStyle w:val="BodyText"/>
      </w:pPr>
    </w:p>
    <w:p>
      <w:pPr>
        <w:pStyle w:val="BodyText"/>
      </w:pPr>
    </w:p>
    <w:p>
      <w:pPr>
        <w:pStyle w:val="BodyText"/>
        <w:spacing w:before="160"/>
      </w:pPr>
    </w:p>
    <w:p>
      <w:pPr>
        <w:pStyle w:val="Heading5"/>
        <w:rPr>
          <w:rFonts w:ascii="Times New Roman"/>
        </w:rPr>
      </w:pPr>
      <w:r>
        <w:rPr>
          <w:rFonts w:ascii="Times New Roman"/>
          <w:spacing w:val="-2"/>
        </w:rPr>
        <w:t>RESULTS</w:t>
      </w:r>
    </w:p>
    <w:p>
      <w:pPr>
        <w:pStyle w:val="Heading6"/>
        <w:spacing w:before="137"/>
        <w:rPr>
          <w:rFonts w:ascii="Times New Roman"/>
        </w:rPr>
      </w:pPr>
      <w:r>
        <w:rPr>
          <w:rFonts w:ascii="Times New Roman"/>
        </w:rPr>
        <w:t>Table</w:t>
      </w:r>
      <w:r>
        <w:rPr>
          <w:rFonts w:ascii="Times New Roman"/>
          <w:spacing w:val="-2"/>
        </w:rPr>
        <w:t> </w:t>
      </w:r>
      <w:r>
        <w:rPr>
          <w:rFonts w:ascii="Times New Roman"/>
        </w:rPr>
        <w:t>1:</w:t>
      </w:r>
      <w:r>
        <w:rPr>
          <w:rFonts w:ascii="Times New Roman"/>
          <w:spacing w:val="-4"/>
        </w:rPr>
        <w:t> </w:t>
      </w:r>
      <w:r>
        <w:rPr>
          <w:rFonts w:ascii="Times New Roman"/>
        </w:rPr>
        <w:t>Soil</w:t>
      </w:r>
      <w:r>
        <w:rPr>
          <w:rFonts w:ascii="Times New Roman"/>
          <w:spacing w:val="-2"/>
        </w:rPr>
        <w:t> </w:t>
      </w:r>
      <w:r>
        <w:rPr>
          <w:rFonts w:ascii="Times New Roman"/>
        </w:rPr>
        <w:t>physical</w:t>
      </w:r>
      <w:r>
        <w:rPr>
          <w:rFonts w:ascii="Times New Roman"/>
          <w:spacing w:val="-2"/>
        </w:rPr>
        <w:t> </w:t>
      </w:r>
      <w:r>
        <w:rPr>
          <w:rFonts w:ascii="Times New Roman"/>
        </w:rPr>
        <w:t>and</w:t>
      </w:r>
      <w:r>
        <w:rPr>
          <w:rFonts w:ascii="Times New Roman"/>
          <w:spacing w:val="-2"/>
        </w:rPr>
        <w:t> </w:t>
      </w:r>
      <w:r>
        <w:rPr>
          <w:rFonts w:ascii="Times New Roman"/>
        </w:rPr>
        <w:t>chemical</w:t>
      </w:r>
      <w:r>
        <w:rPr>
          <w:rFonts w:ascii="Times New Roman"/>
          <w:spacing w:val="-2"/>
        </w:rPr>
        <w:t> </w:t>
      </w:r>
      <w:r>
        <w:rPr>
          <w:rFonts w:ascii="Times New Roman"/>
        </w:rPr>
        <w:t>properties </w:t>
      </w:r>
      <w:r>
        <w:rPr>
          <w:rFonts w:ascii="Times New Roman"/>
          <w:spacing w:val="-2"/>
        </w:rPr>
        <w:t>preplanting</w:t>
      </w:r>
    </w:p>
    <w:p>
      <w:pPr>
        <w:pStyle w:val="BodyText"/>
        <w:rPr>
          <w:rFonts w:ascii="Times New Roman"/>
          <w:b/>
          <w:sz w:val="20"/>
        </w:rPr>
      </w:pPr>
    </w:p>
    <w:p>
      <w:pPr>
        <w:pStyle w:val="BodyText"/>
        <w:rPr>
          <w:rFonts w:ascii="Times New Roman"/>
          <w:b/>
          <w:sz w:val="20"/>
        </w:rPr>
      </w:pPr>
    </w:p>
    <w:p>
      <w:pPr>
        <w:pStyle w:val="BodyText"/>
        <w:spacing w:before="2"/>
        <w:rPr>
          <w:rFonts w:ascii="Times New Roman"/>
          <w:b/>
          <w:sz w:val="20"/>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9"/>
        <w:gridCol w:w="5123"/>
      </w:tblGrid>
      <w:tr>
        <w:trPr>
          <w:trHeight w:val="1077" w:hRule="atLeast"/>
        </w:trPr>
        <w:tc>
          <w:tcPr>
            <w:tcW w:w="5439" w:type="dxa"/>
            <w:tcBorders>
              <w:top w:val="single" w:sz="4" w:space="0" w:color="000000"/>
              <w:bottom w:val="single" w:sz="4" w:space="0" w:color="000000"/>
            </w:tcBorders>
          </w:tcPr>
          <w:p>
            <w:pPr>
              <w:pStyle w:val="TableParagraph"/>
              <w:spacing w:before="113"/>
              <w:rPr>
                <w:b/>
                <w:sz w:val="20"/>
              </w:rPr>
            </w:pPr>
          </w:p>
          <w:p>
            <w:pPr>
              <w:pStyle w:val="TableParagraph"/>
              <w:ind w:left="108"/>
              <w:rPr>
                <w:b/>
                <w:sz w:val="20"/>
              </w:rPr>
            </w:pPr>
            <w:r>
              <w:rPr>
                <w:b/>
                <w:sz w:val="20"/>
              </w:rPr>
              <w:t>CHEMICAL</w:t>
            </w:r>
            <w:r>
              <w:rPr>
                <w:b/>
                <w:spacing w:val="-10"/>
                <w:sz w:val="20"/>
              </w:rPr>
              <w:t> </w:t>
            </w:r>
            <w:r>
              <w:rPr>
                <w:b/>
                <w:sz w:val="20"/>
              </w:rPr>
              <w:t>SOIL</w:t>
            </w:r>
            <w:r>
              <w:rPr>
                <w:b/>
                <w:spacing w:val="-7"/>
                <w:sz w:val="20"/>
              </w:rPr>
              <w:t> </w:t>
            </w:r>
            <w:r>
              <w:rPr>
                <w:b/>
                <w:spacing w:val="-2"/>
                <w:sz w:val="20"/>
              </w:rPr>
              <w:t>ANALYSIS</w:t>
            </w:r>
          </w:p>
        </w:tc>
        <w:tc>
          <w:tcPr>
            <w:tcW w:w="5123" w:type="dxa"/>
            <w:tcBorders>
              <w:top w:val="single" w:sz="4" w:space="0" w:color="000000"/>
              <w:bottom w:val="single" w:sz="4" w:space="0" w:color="000000"/>
            </w:tcBorders>
          </w:tcPr>
          <w:p>
            <w:pPr>
              <w:pStyle w:val="TableParagraph"/>
              <w:spacing w:before="7"/>
              <w:rPr>
                <w:b/>
                <w:sz w:val="20"/>
              </w:rPr>
            </w:pPr>
          </w:p>
          <w:p>
            <w:pPr>
              <w:pStyle w:val="TableParagraph"/>
              <w:spacing w:before="1"/>
              <w:ind w:left="1985"/>
              <w:rPr>
                <w:b/>
                <w:sz w:val="20"/>
              </w:rPr>
            </w:pPr>
            <w:r>
              <w:rPr>
                <w:b/>
                <w:sz w:val="20"/>
              </w:rPr>
              <w:t>Top</w:t>
            </w:r>
            <w:r>
              <w:rPr>
                <w:b/>
                <w:spacing w:val="-4"/>
                <w:sz w:val="20"/>
              </w:rPr>
              <w:t> </w:t>
            </w:r>
            <w:r>
              <w:rPr>
                <w:b/>
                <w:sz w:val="20"/>
              </w:rPr>
              <w:t>soil</w:t>
            </w:r>
            <w:r>
              <w:rPr>
                <w:b/>
                <w:spacing w:val="46"/>
                <w:sz w:val="20"/>
              </w:rPr>
              <w:t> </w:t>
            </w:r>
            <w:r>
              <w:rPr>
                <w:b/>
                <w:sz w:val="20"/>
              </w:rPr>
              <w:t>(0-</w:t>
            </w:r>
            <w:r>
              <w:rPr>
                <w:b/>
                <w:spacing w:val="-2"/>
                <w:sz w:val="20"/>
              </w:rPr>
              <w:t>15cm).</w:t>
            </w:r>
          </w:p>
        </w:tc>
      </w:tr>
      <w:tr>
        <w:trPr>
          <w:trHeight w:val="336" w:hRule="atLeast"/>
        </w:trPr>
        <w:tc>
          <w:tcPr>
            <w:tcW w:w="5439" w:type="dxa"/>
            <w:tcBorders>
              <w:top w:val="single" w:sz="4" w:space="0" w:color="000000"/>
            </w:tcBorders>
          </w:tcPr>
          <w:p>
            <w:pPr>
              <w:pStyle w:val="TableParagraph"/>
              <w:spacing w:line="207" w:lineRule="exact"/>
              <w:ind w:left="108"/>
              <w:rPr>
                <w:b/>
                <w:sz w:val="18"/>
              </w:rPr>
            </w:pPr>
            <w:r>
              <w:rPr>
                <w:b/>
                <w:sz w:val="18"/>
              </w:rPr>
              <w:t>Ph</w:t>
            </w:r>
            <w:r>
              <w:rPr>
                <w:b/>
                <w:spacing w:val="42"/>
                <w:sz w:val="18"/>
              </w:rPr>
              <w:t> </w:t>
            </w:r>
            <w:r>
              <w:rPr>
                <w:b/>
                <w:spacing w:val="-5"/>
                <w:sz w:val="18"/>
              </w:rPr>
              <w:t>H</w:t>
            </w:r>
            <w:r>
              <w:rPr>
                <w:b/>
                <w:spacing w:val="-5"/>
                <w:sz w:val="18"/>
                <w:vertAlign w:val="subscript"/>
              </w:rPr>
              <w:t>2</w:t>
            </w:r>
            <w:r>
              <w:rPr>
                <w:b/>
                <w:spacing w:val="-5"/>
                <w:sz w:val="18"/>
                <w:vertAlign w:val="baseline"/>
              </w:rPr>
              <w:t>O</w:t>
            </w:r>
          </w:p>
        </w:tc>
        <w:tc>
          <w:tcPr>
            <w:tcW w:w="5123" w:type="dxa"/>
            <w:tcBorders>
              <w:top w:val="single" w:sz="4" w:space="0" w:color="000000"/>
            </w:tcBorders>
          </w:tcPr>
          <w:p>
            <w:pPr>
              <w:pStyle w:val="TableParagraph"/>
              <w:spacing w:line="207" w:lineRule="exact"/>
              <w:ind w:left="1985"/>
              <w:rPr>
                <w:b/>
                <w:sz w:val="18"/>
              </w:rPr>
            </w:pPr>
            <w:r>
              <w:rPr>
                <w:b/>
                <w:spacing w:val="-4"/>
                <w:sz w:val="18"/>
              </w:rPr>
              <w:t>5.18</w:t>
            </w:r>
          </w:p>
        </w:tc>
      </w:tr>
      <w:tr>
        <w:trPr>
          <w:trHeight w:val="385" w:hRule="atLeast"/>
        </w:trPr>
        <w:tc>
          <w:tcPr>
            <w:tcW w:w="5439" w:type="dxa"/>
          </w:tcPr>
          <w:p>
            <w:pPr>
              <w:pStyle w:val="TableParagraph"/>
              <w:spacing w:before="104"/>
              <w:ind w:left="108"/>
              <w:rPr>
                <w:b/>
                <w:sz w:val="18"/>
              </w:rPr>
            </w:pPr>
            <w:r>
              <w:rPr>
                <w:b/>
                <w:sz w:val="18"/>
              </w:rPr>
              <w:t>Organic</w:t>
            </w:r>
            <w:r>
              <w:rPr>
                <w:b/>
                <w:spacing w:val="-1"/>
                <w:sz w:val="18"/>
              </w:rPr>
              <w:t> </w:t>
            </w:r>
            <w:r>
              <w:rPr>
                <w:b/>
                <w:sz w:val="18"/>
              </w:rPr>
              <w:t>matter</w:t>
            </w:r>
            <w:r>
              <w:rPr>
                <w:b/>
                <w:spacing w:val="-5"/>
                <w:sz w:val="18"/>
              </w:rPr>
              <w:t> </w:t>
            </w:r>
            <w:r>
              <w:rPr>
                <w:b/>
                <w:sz w:val="18"/>
              </w:rPr>
              <w:t>content</w:t>
            </w:r>
            <w:r>
              <w:rPr>
                <w:b/>
                <w:spacing w:val="-4"/>
                <w:sz w:val="18"/>
              </w:rPr>
              <w:t> </w:t>
            </w:r>
            <w:r>
              <w:rPr>
                <w:b/>
                <w:spacing w:val="-5"/>
                <w:sz w:val="18"/>
              </w:rPr>
              <w:t>(%)</w:t>
            </w:r>
          </w:p>
        </w:tc>
        <w:tc>
          <w:tcPr>
            <w:tcW w:w="5123" w:type="dxa"/>
          </w:tcPr>
          <w:p>
            <w:pPr>
              <w:pStyle w:val="TableParagraph"/>
              <w:spacing w:before="104"/>
              <w:ind w:left="1985"/>
              <w:rPr>
                <w:b/>
                <w:sz w:val="18"/>
              </w:rPr>
            </w:pPr>
            <w:r>
              <w:rPr>
                <w:b/>
                <w:spacing w:val="-4"/>
                <w:sz w:val="18"/>
              </w:rPr>
              <w:t>1.12</w:t>
            </w:r>
          </w:p>
        </w:tc>
      </w:tr>
      <w:tr>
        <w:trPr>
          <w:trHeight w:val="367" w:hRule="atLeast"/>
        </w:trPr>
        <w:tc>
          <w:tcPr>
            <w:tcW w:w="5439" w:type="dxa"/>
          </w:tcPr>
          <w:p>
            <w:pPr>
              <w:pStyle w:val="TableParagraph"/>
              <w:spacing w:before="66"/>
              <w:ind w:left="108"/>
              <w:rPr>
                <w:b/>
                <w:sz w:val="18"/>
              </w:rPr>
            </w:pPr>
            <w:r>
              <w:rPr>
                <w:b/>
                <w:sz w:val="18"/>
              </w:rPr>
              <w:t>Nitrogen</w:t>
            </w:r>
            <w:r>
              <w:rPr>
                <w:b/>
                <w:spacing w:val="-5"/>
                <w:sz w:val="18"/>
              </w:rPr>
              <w:t> (%)</w:t>
            </w:r>
          </w:p>
        </w:tc>
        <w:tc>
          <w:tcPr>
            <w:tcW w:w="5123" w:type="dxa"/>
          </w:tcPr>
          <w:p>
            <w:pPr>
              <w:pStyle w:val="TableParagraph"/>
              <w:spacing w:before="66"/>
              <w:ind w:left="1985"/>
              <w:rPr>
                <w:b/>
                <w:sz w:val="18"/>
              </w:rPr>
            </w:pPr>
            <w:r>
              <w:rPr>
                <w:b/>
                <w:spacing w:val="-4"/>
                <w:sz w:val="18"/>
              </w:rPr>
              <w:t>0.15</w:t>
            </w:r>
          </w:p>
        </w:tc>
      </w:tr>
      <w:tr>
        <w:trPr>
          <w:trHeight w:val="402" w:hRule="atLeast"/>
        </w:trPr>
        <w:tc>
          <w:tcPr>
            <w:tcW w:w="5439" w:type="dxa"/>
          </w:tcPr>
          <w:p>
            <w:pPr>
              <w:pStyle w:val="TableParagraph"/>
              <w:spacing w:before="112"/>
              <w:ind w:left="108"/>
              <w:rPr>
                <w:b/>
                <w:sz w:val="18"/>
              </w:rPr>
            </w:pPr>
            <w:r>
              <w:rPr>
                <w:b/>
                <w:spacing w:val="-2"/>
                <w:sz w:val="18"/>
              </w:rPr>
              <w:t>Sodium(Cmolkg</w:t>
            </w:r>
            <w:r>
              <w:rPr>
                <w:b/>
                <w:spacing w:val="-2"/>
                <w:sz w:val="18"/>
                <w:vertAlign w:val="superscript"/>
              </w:rPr>
              <w:t>-</w:t>
            </w:r>
            <w:r>
              <w:rPr>
                <w:b/>
                <w:spacing w:val="-10"/>
                <w:sz w:val="18"/>
                <w:vertAlign w:val="superscript"/>
              </w:rPr>
              <w:t>1</w:t>
            </w:r>
          </w:p>
        </w:tc>
        <w:tc>
          <w:tcPr>
            <w:tcW w:w="5123" w:type="dxa"/>
          </w:tcPr>
          <w:p>
            <w:pPr>
              <w:pStyle w:val="TableParagraph"/>
              <w:spacing w:before="112"/>
              <w:ind w:left="1985"/>
              <w:rPr>
                <w:b/>
                <w:sz w:val="18"/>
              </w:rPr>
            </w:pPr>
            <w:r>
              <w:rPr>
                <w:b/>
                <w:spacing w:val="-2"/>
                <w:sz w:val="18"/>
              </w:rPr>
              <w:t>0.018</w:t>
            </w:r>
          </w:p>
        </w:tc>
      </w:tr>
      <w:tr>
        <w:trPr>
          <w:trHeight w:val="379" w:hRule="atLeast"/>
        </w:trPr>
        <w:tc>
          <w:tcPr>
            <w:tcW w:w="5439" w:type="dxa"/>
          </w:tcPr>
          <w:p>
            <w:pPr>
              <w:pStyle w:val="TableParagraph"/>
              <w:spacing w:before="101"/>
              <w:ind w:left="108"/>
              <w:rPr>
                <w:b/>
                <w:sz w:val="18"/>
              </w:rPr>
            </w:pPr>
            <w:r>
              <w:rPr>
                <w:b/>
                <w:sz w:val="18"/>
              </w:rPr>
              <w:t>Available</w:t>
            </w:r>
            <w:r>
              <w:rPr>
                <w:b/>
                <w:spacing w:val="-6"/>
                <w:sz w:val="18"/>
              </w:rPr>
              <w:t> </w:t>
            </w:r>
            <w:r>
              <w:rPr>
                <w:b/>
                <w:sz w:val="18"/>
              </w:rPr>
              <w:t>Phosphorus</w:t>
            </w:r>
            <w:r>
              <w:rPr>
                <w:b/>
                <w:spacing w:val="-5"/>
                <w:sz w:val="18"/>
              </w:rPr>
              <w:t> </w:t>
            </w:r>
            <w:r>
              <w:rPr>
                <w:b/>
                <w:sz w:val="18"/>
              </w:rPr>
              <w:t>(Cmolkg</w:t>
            </w:r>
            <w:r>
              <w:rPr>
                <w:b/>
                <w:sz w:val="18"/>
                <w:vertAlign w:val="superscript"/>
              </w:rPr>
              <w:t>-</w:t>
            </w:r>
            <w:r>
              <w:rPr>
                <w:b/>
                <w:spacing w:val="-5"/>
                <w:sz w:val="18"/>
                <w:vertAlign w:val="superscript"/>
              </w:rPr>
              <w:t>1</w:t>
            </w:r>
            <w:r>
              <w:rPr>
                <w:b/>
                <w:spacing w:val="-5"/>
                <w:sz w:val="18"/>
                <w:vertAlign w:val="baseline"/>
              </w:rPr>
              <w:t>)</w:t>
            </w:r>
          </w:p>
        </w:tc>
        <w:tc>
          <w:tcPr>
            <w:tcW w:w="5123" w:type="dxa"/>
          </w:tcPr>
          <w:p>
            <w:pPr>
              <w:pStyle w:val="TableParagraph"/>
              <w:spacing w:before="101"/>
              <w:ind w:left="1985"/>
              <w:rPr>
                <w:b/>
                <w:sz w:val="18"/>
              </w:rPr>
            </w:pPr>
            <w:r>
              <w:rPr>
                <w:b/>
                <w:spacing w:val="-2"/>
                <w:sz w:val="18"/>
              </w:rPr>
              <w:t>19.58</w:t>
            </w:r>
          </w:p>
        </w:tc>
      </w:tr>
      <w:tr>
        <w:trPr>
          <w:trHeight w:val="377" w:hRule="atLeast"/>
        </w:trPr>
        <w:tc>
          <w:tcPr>
            <w:tcW w:w="5439" w:type="dxa"/>
          </w:tcPr>
          <w:p>
            <w:pPr>
              <w:pStyle w:val="TableParagraph"/>
              <w:spacing w:before="89"/>
              <w:ind w:left="108"/>
              <w:rPr>
                <w:b/>
                <w:sz w:val="18"/>
              </w:rPr>
            </w:pPr>
            <w:r>
              <w:rPr>
                <w:b/>
                <w:spacing w:val="-2"/>
                <w:sz w:val="18"/>
              </w:rPr>
              <w:t>Magnesium(Cmolkg</w:t>
            </w:r>
            <w:r>
              <w:rPr>
                <w:b/>
                <w:spacing w:val="-2"/>
                <w:sz w:val="18"/>
                <w:vertAlign w:val="superscript"/>
              </w:rPr>
              <w:t>-</w:t>
            </w:r>
            <w:r>
              <w:rPr>
                <w:b/>
                <w:spacing w:val="-5"/>
                <w:sz w:val="18"/>
                <w:vertAlign w:val="superscript"/>
              </w:rPr>
              <w:t>1</w:t>
            </w:r>
            <w:r>
              <w:rPr>
                <w:b/>
                <w:spacing w:val="-5"/>
                <w:sz w:val="18"/>
                <w:vertAlign w:val="baseline"/>
              </w:rPr>
              <w:t>)</w:t>
            </w:r>
          </w:p>
        </w:tc>
        <w:tc>
          <w:tcPr>
            <w:tcW w:w="5123" w:type="dxa"/>
          </w:tcPr>
          <w:p>
            <w:pPr>
              <w:pStyle w:val="TableParagraph"/>
              <w:spacing w:before="89"/>
              <w:ind w:left="1985"/>
              <w:rPr>
                <w:b/>
                <w:sz w:val="18"/>
              </w:rPr>
            </w:pPr>
            <w:r>
              <w:rPr>
                <w:b/>
                <w:spacing w:val="-2"/>
                <w:sz w:val="18"/>
              </w:rPr>
              <w:t>0.216</w:t>
            </w:r>
          </w:p>
        </w:tc>
      </w:tr>
      <w:tr>
        <w:trPr>
          <w:trHeight w:val="434" w:hRule="atLeast"/>
        </w:trPr>
        <w:tc>
          <w:tcPr>
            <w:tcW w:w="5439" w:type="dxa"/>
          </w:tcPr>
          <w:p>
            <w:pPr>
              <w:pStyle w:val="TableParagraph"/>
              <w:spacing w:before="100"/>
              <w:ind w:left="108"/>
              <w:rPr>
                <w:b/>
                <w:sz w:val="18"/>
              </w:rPr>
            </w:pPr>
            <w:r>
              <w:rPr>
                <w:b/>
                <w:spacing w:val="-2"/>
                <w:sz w:val="18"/>
              </w:rPr>
              <w:t>Aluminium(Cmolkg</w:t>
            </w:r>
            <w:r>
              <w:rPr>
                <w:b/>
                <w:spacing w:val="-2"/>
                <w:sz w:val="18"/>
                <w:vertAlign w:val="superscript"/>
              </w:rPr>
              <w:t>-</w:t>
            </w:r>
            <w:r>
              <w:rPr>
                <w:b/>
                <w:spacing w:val="-5"/>
                <w:sz w:val="18"/>
                <w:vertAlign w:val="superscript"/>
              </w:rPr>
              <w:t>1</w:t>
            </w:r>
            <w:r>
              <w:rPr>
                <w:b/>
                <w:spacing w:val="-5"/>
                <w:sz w:val="18"/>
                <w:vertAlign w:val="baseline"/>
              </w:rPr>
              <w:t>)</w:t>
            </w:r>
          </w:p>
        </w:tc>
        <w:tc>
          <w:tcPr>
            <w:tcW w:w="5123" w:type="dxa"/>
          </w:tcPr>
          <w:p>
            <w:pPr>
              <w:pStyle w:val="TableParagraph"/>
              <w:spacing w:before="100"/>
              <w:ind w:left="1985"/>
              <w:rPr>
                <w:b/>
                <w:sz w:val="18"/>
              </w:rPr>
            </w:pPr>
            <w:r>
              <w:rPr>
                <w:b/>
                <w:spacing w:val="-2"/>
                <w:sz w:val="18"/>
              </w:rPr>
              <w:t>0.430</w:t>
            </w:r>
          </w:p>
        </w:tc>
      </w:tr>
      <w:tr>
        <w:trPr>
          <w:trHeight w:val="470" w:hRule="atLeast"/>
        </w:trPr>
        <w:tc>
          <w:tcPr>
            <w:tcW w:w="5439" w:type="dxa"/>
          </w:tcPr>
          <w:p>
            <w:pPr>
              <w:pStyle w:val="TableParagraph"/>
              <w:spacing w:before="145"/>
              <w:ind w:left="108"/>
              <w:rPr>
                <w:b/>
                <w:sz w:val="18"/>
              </w:rPr>
            </w:pPr>
            <w:r>
              <w:rPr>
                <w:b/>
                <w:spacing w:val="-2"/>
                <w:sz w:val="18"/>
              </w:rPr>
              <w:t>Potassium(Cmolkg</w:t>
            </w:r>
            <w:r>
              <w:rPr>
                <w:b/>
                <w:spacing w:val="-2"/>
                <w:sz w:val="18"/>
                <w:vertAlign w:val="superscript"/>
              </w:rPr>
              <w:t>-</w:t>
            </w:r>
            <w:r>
              <w:rPr>
                <w:b/>
                <w:spacing w:val="-5"/>
                <w:sz w:val="18"/>
                <w:vertAlign w:val="superscript"/>
              </w:rPr>
              <w:t>1</w:t>
            </w:r>
            <w:r>
              <w:rPr>
                <w:b/>
                <w:spacing w:val="-5"/>
                <w:sz w:val="18"/>
                <w:vertAlign w:val="baseline"/>
              </w:rPr>
              <w:t>)</w:t>
            </w:r>
          </w:p>
        </w:tc>
        <w:tc>
          <w:tcPr>
            <w:tcW w:w="5123" w:type="dxa"/>
          </w:tcPr>
          <w:p>
            <w:pPr>
              <w:pStyle w:val="TableParagraph"/>
              <w:spacing w:before="145"/>
              <w:ind w:left="1985"/>
              <w:rPr>
                <w:b/>
                <w:sz w:val="18"/>
              </w:rPr>
            </w:pPr>
            <w:r>
              <w:rPr>
                <w:b/>
                <w:spacing w:val="-2"/>
                <w:sz w:val="18"/>
              </w:rPr>
              <w:t>0.032</w:t>
            </w:r>
          </w:p>
        </w:tc>
      </w:tr>
      <w:tr>
        <w:trPr>
          <w:trHeight w:val="434" w:hRule="atLeast"/>
        </w:trPr>
        <w:tc>
          <w:tcPr>
            <w:tcW w:w="5439" w:type="dxa"/>
          </w:tcPr>
          <w:p>
            <w:pPr>
              <w:pStyle w:val="TableParagraph"/>
              <w:spacing w:before="136"/>
              <w:ind w:left="108"/>
              <w:rPr>
                <w:b/>
                <w:sz w:val="18"/>
              </w:rPr>
            </w:pPr>
            <w:r>
              <w:rPr>
                <w:b/>
                <w:spacing w:val="-2"/>
                <w:sz w:val="18"/>
              </w:rPr>
              <w:t>Calcium(Cmolkg</w:t>
            </w:r>
            <w:r>
              <w:rPr>
                <w:b/>
                <w:spacing w:val="-2"/>
                <w:sz w:val="18"/>
                <w:vertAlign w:val="superscript"/>
              </w:rPr>
              <w:t>-</w:t>
            </w:r>
            <w:r>
              <w:rPr>
                <w:b/>
                <w:spacing w:val="-5"/>
                <w:sz w:val="18"/>
                <w:vertAlign w:val="superscript"/>
              </w:rPr>
              <w:t>1</w:t>
            </w:r>
            <w:r>
              <w:rPr>
                <w:b/>
                <w:spacing w:val="-5"/>
                <w:sz w:val="18"/>
                <w:vertAlign w:val="baseline"/>
              </w:rPr>
              <w:t>)</w:t>
            </w:r>
          </w:p>
        </w:tc>
        <w:tc>
          <w:tcPr>
            <w:tcW w:w="5123" w:type="dxa"/>
          </w:tcPr>
          <w:p>
            <w:pPr>
              <w:pStyle w:val="TableParagraph"/>
              <w:spacing w:before="136"/>
              <w:ind w:left="1985"/>
              <w:rPr>
                <w:b/>
                <w:sz w:val="18"/>
              </w:rPr>
            </w:pPr>
            <w:r>
              <w:rPr>
                <w:b/>
                <w:spacing w:val="-2"/>
                <w:sz w:val="18"/>
              </w:rPr>
              <w:t>0.700</w:t>
            </w:r>
          </w:p>
        </w:tc>
      </w:tr>
      <w:tr>
        <w:trPr>
          <w:trHeight w:val="454" w:hRule="atLeast"/>
        </w:trPr>
        <w:tc>
          <w:tcPr>
            <w:tcW w:w="5439" w:type="dxa"/>
          </w:tcPr>
          <w:p>
            <w:pPr>
              <w:pStyle w:val="TableParagraph"/>
              <w:spacing w:before="109"/>
              <w:ind w:left="108"/>
              <w:rPr>
                <w:b/>
                <w:sz w:val="18"/>
              </w:rPr>
            </w:pPr>
            <w:r>
              <w:rPr>
                <w:b/>
                <w:sz w:val="18"/>
              </w:rPr>
              <w:t>Total</w:t>
            </w:r>
            <w:r>
              <w:rPr>
                <w:b/>
                <w:spacing w:val="-5"/>
                <w:sz w:val="18"/>
              </w:rPr>
              <w:t> </w:t>
            </w:r>
            <w:r>
              <w:rPr>
                <w:b/>
                <w:sz w:val="18"/>
              </w:rPr>
              <w:t>Exchangeable</w:t>
            </w:r>
            <w:r>
              <w:rPr>
                <w:b/>
                <w:spacing w:val="-5"/>
                <w:sz w:val="18"/>
              </w:rPr>
              <w:t> </w:t>
            </w:r>
            <w:r>
              <w:rPr>
                <w:b/>
                <w:sz w:val="18"/>
              </w:rPr>
              <w:t>Acidity</w:t>
            </w:r>
            <w:r>
              <w:rPr>
                <w:b/>
                <w:spacing w:val="-3"/>
                <w:sz w:val="18"/>
              </w:rPr>
              <w:t> </w:t>
            </w:r>
            <w:r>
              <w:rPr>
                <w:b/>
                <w:sz w:val="18"/>
              </w:rPr>
              <w:t>(Cmolkg</w:t>
            </w:r>
            <w:r>
              <w:rPr>
                <w:b/>
                <w:sz w:val="18"/>
                <w:vertAlign w:val="superscript"/>
              </w:rPr>
              <w:t>-</w:t>
            </w:r>
            <w:r>
              <w:rPr>
                <w:b/>
                <w:spacing w:val="-5"/>
                <w:sz w:val="18"/>
                <w:vertAlign w:val="superscript"/>
              </w:rPr>
              <w:t>1</w:t>
            </w:r>
            <w:r>
              <w:rPr>
                <w:b/>
                <w:spacing w:val="-5"/>
                <w:sz w:val="18"/>
                <w:vertAlign w:val="baseline"/>
              </w:rPr>
              <w:t>)</w:t>
            </w:r>
          </w:p>
        </w:tc>
        <w:tc>
          <w:tcPr>
            <w:tcW w:w="5123" w:type="dxa"/>
          </w:tcPr>
          <w:p>
            <w:pPr>
              <w:pStyle w:val="TableParagraph"/>
              <w:spacing w:before="109"/>
              <w:ind w:left="1985"/>
              <w:rPr>
                <w:b/>
                <w:sz w:val="18"/>
              </w:rPr>
            </w:pPr>
            <w:r>
              <w:rPr>
                <w:b/>
                <w:spacing w:val="-4"/>
                <w:sz w:val="18"/>
              </w:rPr>
              <w:t>0.54</w:t>
            </w:r>
          </w:p>
        </w:tc>
      </w:tr>
      <w:tr>
        <w:trPr>
          <w:trHeight w:val="417" w:hRule="atLeast"/>
        </w:trPr>
        <w:tc>
          <w:tcPr>
            <w:tcW w:w="5439" w:type="dxa"/>
          </w:tcPr>
          <w:p>
            <w:pPr>
              <w:pStyle w:val="TableParagraph"/>
              <w:spacing w:before="156"/>
              <w:ind w:left="108"/>
              <w:rPr>
                <w:b/>
                <w:sz w:val="18"/>
              </w:rPr>
            </w:pPr>
            <w:r>
              <w:rPr>
                <w:b/>
                <w:sz w:val="18"/>
              </w:rPr>
              <w:t>Total</w:t>
            </w:r>
            <w:r>
              <w:rPr>
                <w:b/>
                <w:spacing w:val="-5"/>
                <w:sz w:val="18"/>
              </w:rPr>
              <w:t> </w:t>
            </w:r>
            <w:r>
              <w:rPr>
                <w:b/>
                <w:sz w:val="18"/>
              </w:rPr>
              <w:t>Exchangeable</w:t>
            </w:r>
            <w:r>
              <w:rPr>
                <w:b/>
                <w:spacing w:val="-4"/>
                <w:sz w:val="18"/>
              </w:rPr>
              <w:t> </w:t>
            </w:r>
            <w:r>
              <w:rPr>
                <w:b/>
                <w:sz w:val="18"/>
              </w:rPr>
              <w:t>Base</w:t>
            </w:r>
            <w:r>
              <w:rPr>
                <w:b/>
                <w:spacing w:val="-4"/>
                <w:sz w:val="18"/>
              </w:rPr>
              <w:t> </w:t>
            </w:r>
            <w:r>
              <w:rPr>
                <w:b/>
                <w:sz w:val="18"/>
              </w:rPr>
              <w:t>(Cmolkg</w:t>
            </w:r>
            <w:r>
              <w:rPr>
                <w:b/>
                <w:sz w:val="18"/>
                <w:vertAlign w:val="superscript"/>
              </w:rPr>
              <w:t>-</w:t>
            </w:r>
            <w:r>
              <w:rPr>
                <w:b/>
                <w:spacing w:val="-5"/>
                <w:sz w:val="18"/>
                <w:vertAlign w:val="superscript"/>
              </w:rPr>
              <w:t>1</w:t>
            </w:r>
            <w:r>
              <w:rPr>
                <w:b/>
                <w:spacing w:val="-5"/>
                <w:sz w:val="18"/>
                <w:vertAlign w:val="baseline"/>
              </w:rPr>
              <w:t>)</w:t>
            </w:r>
          </w:p>
        </w:tc>
        <w:tc>
          <w:tcPr>
            <w:tcW w:w="5123" w:type="dxa"/>
          </w:tcPr>
          <w:p>
            <w:pPr>
              <w:pStyle w:val="TableParagraph"/>
              <w:spacing w:before="156"/>
              <w:ind w:left="1985"/>
              <w:rPr>
                <w:b/>
                <w:sz w:val="18"/>
              </w:rPr>
            </w:pPr>
            <w:r>
              <w:rPr>
                <w:b/>
                <w:spacing w:val="-4"/>
                <w:sz w:val="18"/>
              </w:rPr>
              <w:t>0.97</w:t>
            </w:r>
          </w:p>
        </w:tc>
      </w:tr>
      <w:tr>
        <w:trPr>
          <w:trHeight w:val="430" w:hRule="atLeast"/>
        </w:trPr>
        <w:tc>
          <w:tcPr>
            <w:tcW w:w="5439" w:type="dxa"/>
          </w:tcPr>
          <w:p>
            <w:pPr>
              <w:pStyle w:val="TableParagraph"/>
              <w:spacing w:before="72"/>
              <w:ind w:left="108"/>
              <w:rPr>
                <w:b/>
                <w:sz w:val="18"/>
              </w:rPr>
            </w:pPr>
            <w:r>
              <w:rPr>
                <w:b/>
                <w:sz w:val="18"/>
              </w:rPr>
              <w:t>Cation</w:t>
            </w:r>
            <w:r>
              <w:rPr>
                <w:b/>
                <w:spacing w:val="-7"/>
                <w:sz w:val="18"/>
              </w:rPr>
              <w:t> </w:t>
            </w:r>
            <w:r>
              <w:rPr>
                <w:b/>
                <w:sz w:val="18"/>
              </w:rPr>
              <w:t>exchange</w:t>
            </w:r>
            <w:r>
              <w:rPr>
                <w:b/>
                <w:spacing w:val="-4"/>
                <w:sz w:val="18"/>
              </w:rPr>
              <w:t> </w:t>
            </w:r>
            <w:r>
              <w:rPr>
                <w:b/>
                <w:sz w:val="18"/>
              </w:rPr>
              <w:t>capacity</w:t>
            </w:r>
            <w:r>
              <w:rPr>
                <w:b/>
                <w:spacing w:val="-2"/>
                <w:sz w:val="18"/>
              </w:rPr>
              <w:t> </w:t>
            </w:r>
            <w:r>
              <w:rPr>
                <w:b/>
                <w:sz w:val="18"/>
              </w:rPr>
              <w:t>(CEC)</w:t>
            </w:r>
            <w:r>
              <w:rPr>
                <w:b/>
                <w:spacing w:val="-2"/>
                <w:sz w:val="18"/>
              </w:rPr>
              <w:t> </w:t>
            </w:r>
            <w:r>
              <w:rPr>
                <w:b/>
                <w:sz w:val="18"/>
              </w:rPr>
              <w:t>(Cmolkg</w:t>
            </w:r>
            <w:r>
              <w:rPr>
                <w:b/>
                <w:sz w:val="18"/>
                <w:vertAlign w:val="superscript"/>
              </w:rPr>
              <w:t>-</w:t>
            </w:r>
            <w:r>
              <w:rPr>
                <w:b/>
                <w:spacing w:val="-5"/>
                <w:sz w:val="18"/>
                <w:vertAlign w:val="superscript"/>
              </w:rPr>
              <w:t>1</w:t>
            </w:r>
            <w:r>
              <w:rPr>
                <w:b/>
                <w:spacing w:val="-5"/>
                <w:sz w:val="18"/>
                <w:vertAlign w:val="baseline"/>
              </w:rPr>
              <w:t>)</w:t>
            </w:r>
          </w:p>
        </w:tc>
        <w:tc>
          <w:tcPr>
            <w:tcW w:w="5123" w:type="dxa"/>
          </w:tcPr>
          <w:p>
            <w:pPr>
              <w:pStyle w:val="TableParagraph"/>
              <w:spacing w:before="72"/>
              <w:ind w:left="1985"/>
              <w:rPr>
                <w:b/>
                <w:sz w:val="18"/>
              </w:rPr>
            </w:pPr>
            <w:r>
              <w:rPr>
                <w:b/>
                <w:spacing w:val="-2"/>
                <w:sz w:val="18"/>
              </w:rPr>
              <w:t>1.506</w:t>
            </w:r>
          </w:p>
        </w:tc>
      </w:tr>
      <w:tr>
        <w:trPr>
          <w:trHeight w:val="515" w:hRule="atLeast"/>
        </w:trPr>
        <w:tc>
          <w:tcPr>
            <w:tcW w:w="5439" w:type="dxa"/>
          </w:tcPr>
          <w:p>
            <w:pPr>
              <w:pStyle w:val="TableParagraph"/>
              <w:spacing w:before="143"/>
              <w:ind w:left="108"/>
              <w:rPr>
                <w:b/>
                <w:sz w:val="18"/>
              </w:rPr>
            </w:pPr>
            <w:r>
              <w:rPr>
                <w:b/>
                <w:sz w:val="18"/>
              </w:rPr>
              <w:t>Clay</w:t>
            </w:r>
            <w:r>
              <w:rPr>
                <w:b/>
                <w:spacing w:val="-1"/>
                <w:sz w:val="18"/>
              </w:rPr>
              <w:t> </w:t>
            </w:r>
            <w:r>
              <w:rPr>
                <w:b/>
                <w:spacing w:val="-5"/>
                <w:sz w:val="18"/>
              </w:rPr>
              <w:t>(%)</w:t>
            </w:r>
          </w:p>
        </w:tc>
        <w:tc>
          <w:tcPr>
            <w:tcW w:w="5123" w:type="dxa"/>
          </w:tcPr>
          <w:p>
            <w:pPr>
              <w:pStyle w:val="TableParagraph"/>
              <w:spacing w:before="143"/>
              <w:ind w:left="2030"/>
              <w:rPr>
                <w:b/>
                <w:sz w:val="18"/>
              </w:rPr>
            </w:pPr>
            <w:r>
              <w:rPr>
                <w:b/>
                <w:spacing w:val="-4"/>
                <w:sz w:val="18"/>
              </w:rPr>
              <w:t>4.99</w:t>
            </w:r>
          </w:p>
        </w:tc>
      </w:tr>
      <w:tr>
        <w:trPr>
          <w:trHeight w:val="535" w:hRule="atLeast"/>
        </w:trPr>
        <w:tc>
          <w:tcPr>
            <w:tcW w:w="5439" w:type="dxa"/>
          </w:tcPr>
          <w:p>
            <w:pPr>
              <w:pStyle w:val="TableParagraph"/>
              <w:spacing w:before="158"/>
              <w:ind w:left="108"/>
              <w:rPr>
                <w:b/>
                <w:sz w:val="18"/>
              </w:rPr>
            </w:pPr>
            <w:r>
              <w:rPr>
                <w:b/>
                <w:sz w:val="18"/>
              </w:rPr>
              <w:t>Silt</w:t>
            </w:r>
            <w:r>
              <w:rPr>
                <w:b/>
                <w:spacing w:val="1"/>
                <w:sz w:val="18"/>
              </w:rPr>
              <w:t> </w:t>
            </w:r>
            <w:r>
              <w:rPr>
                <w:b/>
                <w:spacing w:val="-5"/>
                <w:sz w:val="18"/>
              </w:rPr>
              <w:t>(%)</w:t>
            </w:r>
          </w:p>
        </w:tc>
        <w:tc>
          <w:tcPr>
            <w:tcW w:w="5123" w:type="dxa"/>
          </w:tcPr>
          <w:p>
            <w:pPr>
              <w:pStyle w:val="TableParagraph"/>
              <w:spacing w:before="158"/>
              <w:ind w:left="1951"/>
              <w:rPr>
                <w:b/>
                <w:sz w:val="18"/>
              </w:rPr>
            </w:pPr>
            <w:r>
              <w:rPr>
                <w:b/>
                <w:spacing w:val="-2"/>
                <w:sz w:val="18"/>
              </w:rPr>
              <w:t>10.63</w:t>
            </w:r>
          </w:p>
        </w:tc>
      </w:tr>
      <w:tr>
        <w:trPr>
          <w:trHeight w:val="743" w:hRule="atLeast"/>
        </w:trPr>
        <w:tc>
          <w:tcPr>
            <w:tcW w:w="5439" w:type="dxa"/>
            <w:tcBorders>
              <w:bottom w:val="single" w:sz="4" w:space="0" w:color="000000"/>
            </w:tcBorders>
          </w:tcPr>
          <w:p>
            <w:pPr>
              <w:pStyle w:val="TableParagraph"/>
              <w:spacing w:before="162"/>
              <w:ind w:left="108"/>
              <w:rPr>
                <w:b/>
                <w:sz w:val="18"/>
              </w:rPr>
            </w:pPr>
            <w:r>
              <w:rPr>
                <w:b/>
                <w:sz w:val="18"/>
              </w:rPr>
              <w:t>Sand</w:t>
            </w:r>
            <w:r>
              <w:rPr>
                <w:b/>
                <w:spacing w:val="-4"/>
                <w:sz w:val="18"/>
              </w:rPr>
              <w:t> </w:t>
            </w:r>
            <w:r>
              <w:rPr>
                <w:b/>
                <w:spacing w:val="-5"/>
                <w:sz w:val="18"/>
              </w:rPr>
              <w:t>(%)</w:t>
            </w:r>
          </w:p>
        </w:tc>
        <w:tc>
          <w:tcPr>
            <w:tcW w:w="5123" w:type="dxa"/>
            <w:tcBorders>
              <w:bottom w:val="single" w:sz="4" w:space="0" w:color="000000"/>
            </w:tcBorders>
          </w:tcPr>
          <w:p>
            <w:pPr>
              <w:pStyle w:val="TableParagraph"/>
              <w:spacing w:before="162"/>
              <w:ind w:left="1951"/>
              <w:rPr>
                <w:b/>
                <w:sz w:val="18"/>
              </w:rPr>
            </w:pPr>
            <w:r>
              <w:rPr>
                <w:b/>
                <w:spacing w:val="-2"/>
                <w:sz w:val="18"/>
              </w:rPr>
              <w:t>84.38</w:t>
            </w:r>
          </w:p>
        </w:tc>
      </w:tr>
      <w:tr>
        <w:trPr>
          <w:trHeight w:val="516" w:hRule="atLeast"/>
        </w:trPr>
        <w:tc>
          <w:tcPr>
            <w:tcW w:w="10562" w:type="dxa"/>
            <w:gridSpan w:val="2"/>
          </w:tcPr>
          <w:p>
            <w:pPr>
              <w:pStyle w:val="TableParagraph"/>
              <w:spacing w:before="102"/>
              <w:rPr>
                <w:b/>
                <w:sz w:val="18"/>
              </w:rPr>
            </w:pPr>
          </w:p>
          <w:p>
            <w:pPr>
              <w:pStyle w:val="TableParagraph"/>
              <w:spacing w:line="187" w:lineRule="exact"/>
              <w:ind w:left="3216"/>
              <w:rPr>
                <w:b/>
                <w:sz w:val="18"/>
              </w:rPr>
            </w:pPr>
            <w:r>
              <w:rPr>
                <w:b/>
                <w:sz w:val="18"/>
              </w:rPr>
              <w:t>Soil</w:t>
            </w:r>
            <w:r>
              <w:rPr>
                <w:b/>
                <w:spacing w:val="-5"/>
                <w:sz w:val="18"/>
              </w:rPr>
              <w:t> </w:t>
            </w:r>
            <w:r>
              <w:rPr>
                <w:b/>
                <w:sz w:val="18"/>
              </w:rPr>
              <w:t>Textural</w:t>
            </w:r>
            <w:r>
              <w:rPr>
                <w:b/>
                <w:spacing w:val="-3"/>
                <w:sz w:val="18"/>
              </w:rPr>
              <w:t> </w:t>
            </w:r>
            <w:r>
              <w:rPr>
                <w:b/>
                <w:sz w:val="18"/>
              </w:rPr>
              <w:t>Class</w:t>
            </w:r>
            <w:r>
              <w:rPr>
                <w:b/>
                <w:spacing w:val="-2"/>
                <w:sz w:val="18"/>
              </w:rPr>
              <w:t> </w:t>
            </w:r>
            <w:r>
              <w:rPr>
                <w:b/>
                <w:sz w:val="18"/>
              </w:rPr>
              <w:t>-</w:t>
            </w:r>
            <w:r>
              <w:rPr>
                <w:b/>
                <w:spacing w:val="-3"/>
                <w:sz w:val="18"/>
              </w:rPr>
              <w:t> </w:t>
            </w:r>
            <w:r>
              <w:rPr>
                <w:b/>
                <w:sz w:val="18"/>
              </w:rPr>
              <w:t>Sandy</w:t>
            </w:r>
            <w:r>
              <w:rPr>
                <w:b/>
                <w:spacing w:val="-1"/>
                <w:sz w:val="18"/>
              </w:rPr>
              <w:t> </w:t>
            </w:r>
            <w:r>
              <w:rPr>
                <w:b/>
                <w:spacing w:val="-4"/>
                <w:sz w:val="18"/>
              </w:rPr>
              <w:t>loam</w:t>
            </w:r>
          </w:p>
        </w:tc>
      </w:tr>
    </w:tbl>
    <w:p>
      <w:pPr>
        <w:pStyle w:val="TableParagraph"/>
        <w:spacing w:after="0" w:line="187" w:lineRule="exact"/>
        <w:rPr>
          <w:b/>
          <w:sz w:val="18"/>
        </w:rPr>
        <w:sectPr>
          <w:headerReference w:type="default" r:id="rId50"/>
          <w:footerReference w:type="default" r:id="rId51"/>
          <w:pgSz w:w="12240" w:h="15840"/>
          <w:pgMar w:header="721" w:footer="1068" w:top="1080" w:bottom="1260" w:left="360" w:right="0"/>
          <w:pgNumType w:start="417"/>
        </w:sectPr>
      </w:pPr>
    </w:p>
    <w:p>
      <w:pPr>
        <w:pStyle w:val="BodyText"/>
        <w:spacing w:before="273"/>
        <w:rPr>
          <w:rFonts w:ascii="Times New Roman"/>
          <w:b/>
        </w:rPr>
      </w:pPr>
    </w:p>
    <w:p>
      <w:pPr>
        <w:spacing w:before="0"/>
        <w:ind w:left="1080" w:right="0" w:firstLine="0"/>
        <w:jc w:val="left"/>
        <w:rPr>
          <w:rFonts w:ascii="Times New Roman"/>
          <w:b/>
          <w:sz w:val="24"/>
        </w:rPr>
      </w:pPr>
      <w:r>
        <w:rPr>
          <w:rFonts w:ascii="Times New Roman"/>
          <w:b/>
          <w:sz w:val="24"/>
        </w:rPr>
        <w:t>Table</w:t>
      </w:r>
      <w:r>
        <w:rPr>
          <w:rFonts w:ascii="Times New Roman"/>
          <w:b/>
          <w:spacing w:val="-4"/>
          <w:sz w:val="24"/>
        </w:rPr>
        <w:t> </w:t>
      </w:r>
      <w:r>
        <w:rPr>
          <w:rFonts w:ascii="Times New Roman"/>
          <w:b/>
          <w:sz w:val="24"/>
        </w:rPr>
        <w:t>2:</w:t>
      </w:r>
      <w:r>
        <w:rPr>
          <w:rFonts w:ascii="Times New Roman"/>
          <w:b/>
          <w:spacing w:val="-4"/>
          <w:sz w:val="24"/>
        </w:rPr>
        <w:t> </w:t>
      </w:r>
      <w:r>
        <w:rPr>
          <w:rFonts w:ascii="Times New Roman"/>
          <w:b/>
          <w:sz w:val="24"/>
        </w:rPr>
        <w:t>Chemical</w:t>
      </w:r>
      <w:r>
        <w:rPr>
          <w:rFonts w:ascii="Times New Roman"/>
          <w:b/>
          <w:spacing w:val="-1"/>
          <w:sz w:val="24"/>
        </w:rPr>
        <w:t> </w:t>
      </w:r>
      <w:r>
        <w:rPr>
          <w:rFonts w:ascii="Times New Roman"/>
          <w:b/>
          <w:sz w:val="24"/>
        </w:rPr>
        <w:t>composition</w:t>
      </w:r>
      <w:r>
        <w:rPr>
          <w:rFonts w:ascii="Times New Roman"/>
          <w:b/>
          <w:spacing w:val="-1"/>
          <w:sz w:val="24"/>
        </w:rPr>
        <w:t> </w:t>
      </w:r>
      <w:r>
        <w:rPr>
          <w:rFonts w:ascii="Times New Roman"/>
          <w:b/>
          <w:sz w:val="24"/>
        </w:rPr>
        <w:t>of</w:t>
      </w:r>
      <w:r>
        <w:rPr>
          <w:rFonts w:ascii="Times New Roman"/>
          <w:b/>
          <w:spacing w:val="-1"/>
          <w:sz w:val="24"/>
        </w:rPr>
        <w:t> </w:t>
      </w:r>
      <w:r>
        <w:rPr>
          <w:rFonts w:ascii="Times New Roman"/>
          <w:b/>
          <w:sz w:val="24"/>
        </w:rPr>
        <w:t>organic</w:t>
      </w:r>
      <w:r>
        <w:rPr>
          <w:rFonts w:ascii="Times New Roman"/>
          <w:b/>
          <w:spacing w:val="-1"/>
          <w:sz w:val="24"/>
        </w:rPr>
        <w:t> </w:t>
      </w:r>
      <w:r>
        <w:rPr>
          <w:rFonts w:ascii="Times New Roman"/>
          <w:b/>
          <w:sz w:val="24"/>
        </w:rPr>
        <w:t>manure</w:t>
      </w:r>
      <w:r>
        <w:rPr>
          <w:rFonts w:ascii="Times New Roman"/>
          <w:b/>
          <w:spacing w:val="-3"/>
          <w:sz w:val="24"/>
        </w:rPr>
        <w:t> </w:t>
      </w:r>
      <w:r>
        <w:rPr>
          <w:rFonts w:ascii="Times New Roman"/>
          <w:b/>
          <w:sz w:val="24"/>
        </w:rPr>
        <w:t>before</w:t>
      </w:r>
      <w:r>
        <w:rPr>
          <w:rFonts w:ascii="Times New Roman"/>
          <w:b/>
          <w:spacing w:val="-2"/>
          <w:sz w:val="24"/>
        </w:rPr>
        <w:t> planting.</w:t>
      </w:r>
    </w:p>
    <w:p>
      <w:pPr>
        <w:pStyle w:val="BodyText"/>
        <w:spacing w:before="10"/>
        <w:rPr>
          <w:rFonts w:ascii="Times New Roman"/>
          <w:b/>
          <w:sz w:val="18"/>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1305"/>
        <w:gridCol w:w="1281"/>
        <w:gridCol w:w="1403"/>
        <w:gridCol w:w="2127"/>
      </w:tblGrid>
      <w:tr>
        <w:trPr>
          <w:trHeight w:val="659" w:hRule="atLeast"/>
        </w:trPr>
        <w:tc>
          <w:tcPr>
            <w:tcW w:w="3301" w:type="dxa"/>
            <w:tcBorders>
              <w:top w:val="single" w:sz="4" w:space="0" w:color="000000"/>
              <w:bottom w:val="single" w:sz="4" w:space="0" w:color="000000"/>
            </w:tcBorders>
          </w:tcPr>
          <w:p>
            <w:pPr>
              <w:pStyle w:val="TableParagraph"/>
              <w:spacing w:before="18"/>
              <w:ind w:left="28" w:right="1495" w:firstLine="45"/>
              <w:rPr>
                <w:b/>
                <w:sz w:val="18"/>
              </w:rPr>
            </w:pPr>
            <w:r>
              <w:rPr>
                <w:b/>
                <w:sz w:val="18"/>
              </w:rPr>
              <w:t>ORGANIC</w:t>
            </w:r>
            <w:r>
              <w:rPr>
                <w:b/>
                <w:spacing w:val="-12"/>
                <w:sz w:val="18"/>
              </w:rPr>
              <w:t> </w:t>
            </w:r>
            <w:r>
              <w:rPr>
                <w:b/>
                <w:sz w:val="18"/>
              </w:rPr>
              <w:t>MANURE </w:t>
            </w:r>
            <w:r>
              <w:rPr>
                <w:b/>
                <w:spacing w:val="-2"/>
                <w:sz w:val="18"/>
              </w:rPr>
              <w:t>FARMYARD COMPOSITION</w:t>
            </w:r>
          </w:p>
        </w:tc>
        <w:tc>
          <w:tcPr>
            <w:tcW w:w="1305" w:type="dxa"/>
            <w:tcBorders>
              <w:top w:val="single" w:sz="4" w:space="0" w:color="000000"/>
              <w:bottom w:val="single" w:sz="4" w:space="0" w:color="000000"/>
            </w:tcBorders>
          </w:tcPr>
          <w:p>
            <w:pPr>
              <w:pStyle w:val="TableParagraph"/>
              <w:spacing w:before="19"/>
              <w:ind w:left="210"/>
              <w:rPr>
                <w:b/>
                <w:sz w:val="18"/>
              </w:rPr>
            </w:pPr>
            <w:r>
              <w:rPr>
                <w:b/>
                <w:spacing w:val="-2"/>
                <w:sz w:val="18"/>
              </w:rPr>
              <w:t>POULTRY</w:t>
            </w:r>
          </w:p>
          <w:p>
            <w:pPr>
              <w:pStyle w:val="TableParagraph"/>
              <w:spacing w:before="205"/>
              <w:ind w:left="148"/>
              <w:rPr>
                <w:b/>
                <w:sz w:val="18"/>
              </w:rPr>
            </w:pPr>
            <w:r>
              <w:rPr>
                <w:b/>
                <w:spacing w:val="-2"/>
                <w:sz w:val="18"/>
              </w:rPr>
              <w:t>MANURE</w:t>
            </w:r>
          </w:p>
        </w:tc>
        <w:tc>
          <w:tcPr>
            <w:tcW w:w="1281" w:type="dxa"/>
            <w:tcBorders>
              <w:top w:val="single" w:sz="4" w:space="0" w:color="000000"/>
              <w:bottom w:val="single" w:sz="4" w:space="0" w:color="000000"/>
            </w:tcBorders>
          </w:tcPr>
          <w:p>
            <w:pPr>
              <w:pStyle w:val="TableParagraph"/>
              <w:spacing w:before="19"/>
              <w:ind w:left="108" w:right="150"/>
              <w:jc w:val="center"/>
              <w:rPr>
                <w:b/>
                <w:sz w:val="18"/>
              </w:rPr>
            </w:pPr>
            <w:r>
              <w:rPr>
                <w:b/>
                <w:spacing w:val="-5"/>
                <w:sz w:val="18"/>
              </w:rPr>
              <w:t>PIG</w:t>
            </w:r>
          </w:p>
          <w:p>
            <w:pPr>
              <w:pStyle w:val="TableParagraph"/>
              <w:spacing w:before="205"/>
              <w:ind w:left="108" w:right="78"/>
              <w:jc w:val="center"/>
              <w:rPr>
                <w:b/>
                <w:sz w:val="18"/>
              </w:rPr>
            </w:pPr>
            <w:r>
              <w:rPr>
                <w:b/>
                <w:spacing w:val="-2"/>
                <w:sz w:val="18"/>
              </w:rPr>
              <w:t>SLURRY</w:t>
            </w:r>
          </w:p>
        </w:tc>
        <w:tc>
          <w:tcPr>
            <w:tcW w:w="1403" w:type="dxa"/>
            <w:tcBorders>
              <w:top w:val="single" w:sz="4" w:space="0" w:color="000000"/>
              <w:bottom w:val="single" w:sz="4" w:space="0" w:color="000000"/>
            </w:tcBorders>
          </w:tcPr>
          <w:p>
            <w:pPr>
              <w:pStyle w:val="TableParagraph"/>
              <w:spacing w:before="19"/>
              <w:ind w:left="617"/>
              <w:rPr>
                <w:b/>
                <w:sz w:val="18"/>
              </w:rPr>
            </w:pPr>
            <w:r>
              <w:rPr>
                <w:b/>
                <w:spacing w:val="-5"/>
                <w:sz w:val="18"/>
              </w:rPr>
              <w:t>COW</w:t>
            </w:r>
          </w:p>
          <w:p>
            <w:pPr>
              <w:pStyle w:val="TableParagraph"/>
              <w:spacing w:before="205"/>
              <w:ind w:left="597"/>
              <w:rPr>
                <w:b/>
                <w:sz w:val="18"/>
              </w:rPr>
            </w:pPr>
            <w:r>
              <w:rPr>
                <w:b/>
                <w:spacing w:val="-4"/>
                <w:sz w:val="18"/>
              </w:rPr>
              <w:t>DUNG</w:t>
            </w:r>
          </w:p>
        </w:tc>
        <w:tc>
          <w:tcPr>
            <w:tcW w:w="2127" w:type="dxa"/>
            <w:tcBorders>
              <w:top w:val="single" w:sz="4" w:space="0" w:color="000000"/>
              <w:bottom w:val="single" w:sz="4" w:space="0" w:color="000000"/>
            </w:tcBorders>
          </w:tcPr>
          <w:p>
            <w:pPr>
              <w:pStyle w:val="TableParagraph"/>
              <w:rPr>
                <w:b/>
                <w:sz w:val="18"/>
              </w:rPr>
            </w:pPr>
          </w:p>
          <w:p>
            <w:pPr>
              <w:pStyle w:val="TableParagraph"/>
              <w:spacing w:before="17"/>
              <w:rPr>
                <w:b/>
                <w:sz w:val="18"/>
              </w:rPr>
            </w:pPr>
          </w:p>
          <w:p>
            <w:pPr>
              <w:pStyle w:val="TableParagraph"/>
              <w:ind w:left="618"/>
              <w:rPr>
                <w:b/>
                <w:sz w:val="18"/>
              </w:rPr>
            </w:pPr>
            <w:r>
              <w:rPr>
                <w:b/>
                <w:spacing w:val="-2"/>
                <w:sz w:val="18"/>
              </w:rPr>
              <w:t>MANURE</w:t>
            </w:r>
          </w:p>
        </w:tc>
      </w:tr>
      <w:tr>
        <w:trPr>
          <w:trHeight w:val="621" w:hRule="atLeast"/>
        </w:trPr>
        <w:tc>
          <w:tcPr>
            <w:tcW w:w="3301" w:type="dxa"/>
            <w:tcBorders>
              <w:top w:val="single" w:sz="4" w:space="0" w:color="000000"/>
            </w:tcBorders>
          </w:tcPr>
          <w:p>
            <w:pPr>
              <w:pStyle w:val="TableParagraph"/>
              <w:spacing w:before="253"/>
              <w:ind w:left="28"/>
              <w:rPr>
                <w:b/>
                <w:sz w:val="22"/>
              </w:rPr>
            </w:pPr>
            <w:r>
              <w:rPr>
                <w:b/>
                <w:sz w:val="22"/>
              </w:rPr>
              <w:t>Nitrogen</w:t>
            </w:r>
            <w:r>
              <w:rPr>
                <w:b/>
                <w:spacing w:val="-4"/>
                <w:sz w:val="22"/>
              </w:rPr>
              <w:t> </w:t>
            </w:r>
            <w:r>
              <w:rPr>
                <w:b/>
                <w:spacing w:val="-5"/>
                <w:sz w:val="22"/>
              </w:rPr>
              <w:t>(%)</w:t>
            </w:r>
          </w:p>
        </w:tc>
        <w:tc>
          <w:tcPr>
            <w:tcW w:w="1305" w:type="dxa"/>
            <w:tcBorders>
              <w:top w:val="single" w:sz="4" w:space="0" w:color="000000"/>
            </w:tcBorders>
          </w:tcPr>
          <w:p>
            <w:pPr>
              <w:pStyle w:val="TableParagraph"/>
              <w:spacing w:before="253"/>
              <w:ind w:left="237"/>
              <w:rPr>
                <w:b/>
                <w:sz w:val="22"/>
              </w:rPr>
            </w:pPr>
            <w:r>
              <w:rPr>
                <w:b/>
                <w:spacing w:val="-4"/>
                <w:sz w:val="22"/>
              </w:rPr>
              <w:t>2.37</w:t>
            </w:r>
          </w:p>
        </w:tc>
        <w:tc>
          <w:tcPr>
            <w:tcW w:w="1281" w:type="dxa"/>
            <w:tcBorders>
              <w:top w:val="single" w:sz="4" w:space="0" w:color="000000"/>
            </w:tcBorders>
          </w:tcPr>
          <w:p>
            <w:pPr>
              <w:pStyle w:val="TableParagraph"/>
              <w:spacing w:before="253"/>
              <w:ind w:left="249"/>
              <w:rPr>
                <w:b/>
                <w:sz w:val="22"/>
              </w:rPr>
            </w:pPr>
            <w:r>
              <w:rPr>
                <w:b/>
                <w:spacing w:val="-4"/>
                <w:sz w:val="22"/>
              </w:rPr>
              <w:t>1.89</w:t>
            </w:r>
          </w:p>
        </w:tc>
        <w:tc>
          <w:tcPr>
            <w:tcW w:w="1403" w:type="dxa"/>
            <w:tcBorders>
              <w:top w:val="single" w:sz="4" w:space="0" w:color="000000"/>
            </w:tcBorders>
          </w:tcPr>
          <w:p>
            <w:pPr>
              <w:pStyle w:val="TableParagraph"/>
              <w:spacing w:before="253"/>
              <w:ind w:left="291"/>
              <w:rPr>
                <w:b/>
                <w:sz w:val="22"/>
              </w:rPr>
            </w:pPr>
            <w:r>
              <w:rPr>
                <w:b/>
                <w:spacing w:val="-4"/>
                <w:sz w:val="22"/>
              </w:rPr>
              <w:t>1.83</w:t>
            </w:r>
          </w:p>
        </w:tc>
        <w:tc>
          <w:tcPr>
            <w:tcW w:w="2127" w:type="dxa"/>
            <w:tcBorders>
              <w:top w:val="single" w:sz="4" w:space="0" w:color="000000"/>
            </w:tcBorders>
          </w:tcPr>
          <w:p>
            <w:pPr>
              <w:pStyle w:val="TableParagraph"/>
              <w:spacing w:before="253"/>
              <w:ind w:left="371"/>
              <w:rPr>
                <w:b/>
                <w:sz w:val="22"/>
              </w:rPr>
            </w:pPr>
            <w:r>
              <w:rPr>
                <w:b/>
                <w:spacing w:val="-4"/>
                <w:sz w:val="22"/>
              </w:rPr>
              <w:t>1.34</w:t>
            </w:r>
          </w:p>
        </w:tc>
      </w:tr>
      <w:tr>
        <w:trPr>
          <w:trHeight w:val="526" w:hRule="atLeast"/>
        </w:trPr>
        <w:tc>
          <w:tcPr>
            <w:tcW w:w="3301" w:type="dxa"/>
          </w:tcPr>
          <w:p>
            <w:pPr>
              <w:pStyle w:val="TableParagraph"/>
              <w:spacing w:before="135"/>
              <w:ind w:left="28"/>
              <w:rPr>
                <w:b/>
                <w:sz w:val="22"/>
              </w:rPr>
            </w:pPr>
            <w:r>
              <w:rPr>
                <w:b/>
                <w:sz w:val="22"/>
              </w:rPr>
              <w:t>P</w:t>
            </w:r>
            <w:r>
              <w:rPr>
                <w:b/>
                <w:sz w:val="22"/>
                <w:vertAlign w:val="superscript"/>
              </w:rPr>
              <w:t>H</w:t>
            </w:r>
            <w:r>
              <w:rPr>
                <w:b/>
                <w:spacing w:val="-2"/>
                <w:sz w:val="22"/>
                <w:vertAlign w:val="baseline"/>
              </w:rPr>
              <w:t> </w:t>
            </w:r>
            <w:r>
              <w:rPr>
                <w:b/>
                <w:sz w:val="22"/>
                <w:vertAlign w:val="baseline"/>
              </w:rPr>
              <w:t>in</w:t>
            </w:r>
            <w:r>
              <w:rPr>
                <w:b/>
                <w:spacing w:val="-4"/>
                <w:sz w:val="22"/>
                <w:vertAlign w:val="baseline"/>
              </w:rPr>
              <w:t> </w:t>
            </w:r>
            <w:r>
              <w:rPr>
                <w:b/>
                <w:spacing w:val="-5"/>
                <w:sz w:val="22"/>
                <w:vertAlign w:val="baseline"/>
              </w:rPr>
              <w:t>H</w:t>
            </w:r>
            <w:r>
              <w:rPr>
                <w:b/>
                <w:spacing w:val="-5"/>
                <w:sz w:val="22"/>
                <w:vertAlign w:val="subscript"/>
              </w:rPr>
              <w:t>2</w:t>
            </w:r>
            <w:r>
              <w:rPr>
                <w:b/>
                <w:spacing w:val="-5"/>
                <w:sz w:val="22"/>
                <w:vertAlign w:val="baseline"/>
              </w:rPr>
              <w:t>0</w:t>
            </w:r>
          </w:p>
        </w:tc>
        <w:tc>
          <w:tcPr>
            <w:tcW w:w="1305" w:type="dxa"/>
          </w:tcPr>
          <w:p>
            <w:pPr>
              <w:pStyle w:val="TableParagraph"/>
              <w:spacing w:before="135"/>
              <w:ind w:left="147"/>
              <w:rPr>
                <w:b/>
                <w:sz w:val="22"/>
              </w:rPr>
            </w:pPr>
            <w:r>
              <w:rPr>
                <w:b/>
                <w:spacing w:val="-4"/>
                <w:sz w:val="22"/>
              </w:rPr>
              <w:t>7.78</w:t>
            </w:r>
          </w:p>
        </w:tc>
        <w:tc>
          <w:tcPr>
            <w:tcW w:w="1281" w:type="dxa"/>
          </w:tcPr>
          <w:p>
            <w:pPr>
              <w:pStyle w:val="TableParagraph"/>
              <w:spacing w:before="135"/>
              <w:ind w:left="215"/>
              <w:rPr>
                <w:b/>
                <w:sz w:val="22"/>
              </w:rPr>
            </w:pPr>
            <w:r>
              <w:rPr>
                <w:b/>
                <w:spacing w:val="-4"/>
                <w:sz w:val="22"/>
              </w:rPr>
              <w:t>8.62</w:t>
            </w:r>
          </w:p>
        </w:tc>
        <w:tc>
          <w:tcPr>
            <w:tcW w:w="1403" w:type="dxa"/>
          </w:tcPr>
          <w:p>
            <w:pPr>
              <w:pStyle w:val="TableParagraph"/>
              <w:spacing w:before="135"/>
              <w:ind w:left="256"/>
              <w:rPr>
                <w:b/>
                <w:sz w:val="22"/>
              </w:rPr>
            </w:pPr>
            <w:r>
              <w:rPr>
                <w:b/>
                <w:spacing w:val="-4"/>
                <w:sz w:val="22"/>
              </w:rPr>
              <w:t>8.55</w:t>
            </w:r>
          </w:p>
        </w:tc>
        <w:tc>
          <w:tcPr>
            <w:tcW w:w="2127" w:type="dxa"/>
          </w:tcPr>
          <w:p>
            <w:pPr>
              <w:pStyle w:val="TableParagraph"/>
              <w:spacing w:before="135"/>
              <w:ind w:left="281"/>
              <w:rPr>
                <w:b/>
                <w:sz w:val="22"/>
              </w:rPr>
            </w:pPr>
            <w:r>
              <w:rPr>
                <w:b/>
                <w:spacing w:val="-2"/>
                <w:sz w:val="22"/>
              </w:rPr>
              <w:t>10.37</w:t>
            </w:r>
          </w:p>
        </w:tc>
      </w:tr>
      <w:tr>
        <w:trPr>
          <w:trHeight w:val="485" w:hRule="atLeast"/>
        </w:trPr>
        <w:tc>
          <w:tcPr>
            <w:tcW w:w="3301" w:type="dxa"/>
          </w:tcPr>
          <w:p>
            <w:pPr>
              <w:pStyle w:val="TableParagraph"/>
              <w:spacing w:before="115"/>
              <w:ind w:left="28"/>
              <w:rPr>
                <w:b/>
                <w:sz w:val="22"/>
              </w:rPr>
            </w:pPr>
            <w:r>
              <w:rPr>
                <w:b/>
                <w:sz w:val="22"/>
              </w:rPr>
              <w:t>Organic</w:t>
            </w:r>
            <w:r>
              <w:rPr>
                <w:b/>
                <w:spacing w:val="-6"/>
                <w:sz w:val="22"/>
              </w:rPr>
              <w:t> </w:t>
            </w:r>
            <w:r>
              <w:rPr>
                <w:b/>
                <w:sz w:val="22"/>
              </w:rPr>
              <w:t>matter</w:t>
            </w:r>
            <w:r>
              <w:rPr>
                <w:b/>
                <w:spacing w:val="-3"/>
                <w:sz w:val="22"/>
              </w:rPr>
              <w:t> </w:t>
            </w:r>
            <w:r>
              <w:rPr>
                <w:b/>
                <w:sz w:val="22"/>
              </w:rPr>
              <w:t>content</w:t>
            </w:r>
            <w:r>
              <w:rPr>
                <w:b/>
                <w:spacing w:val="-5"/>
                <w:sz w:val="22"/>
              </w:rPr>
              <w:t> (%)</w:t>
            </w:r>
          </w:p>
        </w:tc>
        <w:tc>
          <w:tcPr>
            <w:tcW w:w="1305" w:type="dxa"/>
          </w:tcPr>
          <w:p>
            <w:pPr>
              <w:pStyle w:val="TableParagraph"/>
              <w:spacing w:before="115"/>
              <w:ind w:left="244"/>
              <w:rPr>
                <w:b/>
                <w:sz w:val="22"/>
              </w:rPr>
            </w:pPr>
            <w:r>
              <w:rPr>
                <w:b/>
                <w:spacing w:val="-2"/>
                <w:sz w:val="22"/>
              </w:rPr>
              <w:t>36.20</w:t>
            </w:r>
          </w:p>
        </w:tc>
        <w:tc>
          <w:tcPr>
            <w:tcW w:w="1281" w:type="dxa"/>
          </w:tcPr>
          <w:p>
            <w:pPr>
              <w:pStyle w:val="TableParagraph"/>
              <w:spacing w:before="115"/>
              <w:ind w:left="256"/>
              <w:rPr>
                <w:b/>
                <w:sz w:val="22"/>
              </w:rPr>
            </w:pPr>
            <w:r>
              <w:rPr>
                <w:b/>
                <w:spacing w:val="-2"/>
                <w:sz w:val="22"/>
              </w:rPr>
              <w:t>31.60</w:t>
            </w:r>
          </w:p>
        </w:tc>
        <w:tc>
          <w:tcPr>
            <w:tcW w:w="1403" w:type="dxa"/>
          </w:tcPr>
          <w:p>
            <w:pPr>
              <w:pStyle w:val="TableParagraph"/>
              <w:spacing w:before="115"/>
              <w:ind w:left="298"/>
              <w:rPr>
                <w:b/>
                <w:sz w:val="22"/>
              </w:rPr>
            </w:pPr>
            <w:r>
              <w:rPr>
                <w:b/>
                <w:spacing w:val="-2"/>
                <w:sz w:val="22"/>
              </w:rPr>
              <w:t>17.73</w:t>
            </w:r>
          </w:p>
        </w:tc>
        <w:tc>
          <w:tcPr>
            <w:tcW w:w="2127" w:type="dxa"/>
          </w:tcPr>
          <w:p>
            <w:pPr>
              <w:pStyle w:val="TableParagraph"/>
              <w:spacing w:before="115"/>
              <w:ind w:left="378"/>
              <w:rPr>
                <w:b/>
                <w:sz w:val="22"/>
              </w:rPr>
            </w:pPr>
            <w:r>
              <w:rPr>
                <w:b/>
                <w:spacing w:val="-2"/>
                <w:sz w:val="22"/>
              </w:rPr>
              <w:t>17.48</w:t>
            </w:r>
          </w:p>
        </w:tc>
      </w:tr>
      <w:tr>
        <w:trPr>
          <w:trHeight w:val="506" w:hRule="atLeast"/>
        </w:trPr>
        <w:tc>
          <w:tcPr>
            <w:tcW w:w="3301" w:type="dxa"/>
          </w:tcPr>
          <w:p>
            <w:pPr>
              <w:pStyle w:val="TableParagraph"/>
              <w:spacing w:before="136"/>
              <w:ind w:left="28"/>
              <w:rPr>
                <w:b/>
                <w:sz w:val="22"/>
              </w:rPr>
            </w:pPr>
            <w:r>
              <w:rPr>
                <w:b/>
                <w:sz w:val="22"/>
              </w:rPr>
              <w:t>Available</w:t>
            </w:r>
            <w:r>
              <w:rPr>
                <w:b/>
                <w:spacing w:val="-11"/>
                <w:sz w:val="22"/>
              </w:rPr>
              <w:t> </w:t>
            </w:r>
            <w:r>
              <w:rPr>
                <w:b/>
                <w:sz w:val="22"/>
              </w:rPr>
              <w:t>Phosphorus</w:t>
            </w:r>
            <w:r>
              <w:rPr>
                <w:b/>
                <w:spacing w:val="-8"/>
                <w:sz w:val="22"/>
              </w:rPr>
              <w:t> </w:t>
            </w:r>
            <w:r>
              <w:rPr>
                <w:b/>
                <w:sz w:val="22"/>
              </w:rPr>
              <w:t>(Cmolkg</w:t>
            </w:r>
            <w:r>
              <w:rPr>
                <w:b/>
                <w:sz w:val="22"/>
                <w:vertAlign w:val="superscript"/>
              </w:rPr>
              <w:t>-</w:t>
            </w:r>
            <w:r>
              <w:rPr>
                <w:b/>
                <w:spacing w:val="-5"/>
                <w:sz w:val="22"/>
                <w:vertAlign w:val="superscript"/>
              </w:rPr>
              <w:t>1</w:t>
            </w:r>
            <w:r>
              <w:rPr>
                <w:b/>
                <w:spacing w:val="-5"/>
                <w:sz w:val="22"/>
                <w:vertAlign w:val="baseline"/>
              </w:rPr>
              <w:t>)</w:t>
            </w:r>
          </w:p>
        </w:tc>
        <w:tc>
          <w:tcPr>
            <w:tcW w:w="1305" w:type="dxa"/>
          </w:tcPr>
          <w:p>
            <w:pPr>
              <w:pStyle w:val="TableParagraph"/>
              <w:spacing w:before="136"/>
              <w:ind w:left="349"/>
              <w:rPr>
                <w:b/>
                <w:sz w:val="22"/>
              </w:rPr>
            </w:pPr>
            <w:r>
              <w:rPr>
                <w:b/>
                <w:spacing w:val="-4"/>
                <w:sz w:val="22"/>
              </w:rPr>
              <w:t>0.55</w:t>
            </w:r>
          </w:p>
        </w:tc>
        <w:tc>
          <w:tcPr>
            <w:tcW w:w="1281" w:type="dxa"/>
          </w:tcPr>
          <w:p>
            <w:pPr>
              <w:pStyle w:val="TableParagraph"/>
              <w:spacing w:before="136"/>
              <w:ind w:right="475"/>
              <w:jc w:val="right"/>
              <w:rPr>
                <w:b/>
                <w:sz w:val="22"/>
              </w:rPr>
            </w:pPr>
            <w:r>
              <w:rPr>
                <w:b/>
                <w:spacing w:val="-4"/>
                <w:sz w:val="22"/>
              </w:rPr>
              <w:t>0.46</w:t>
            </w:r>
          </w:p>
        </w:tc>
        <w:tc>
          <w:tcPr>
            <w:tcW w:w="1403" w:type="dxa"/>
          </w:tcPr>
          <w:p>
            <w:pPr>
              <w:pStyle w:val="TableParagraph"/>
              <w:spacing w:before="136"/>
              <w:ind w:left="458"/>
              <w:rPr>
                <w:b/>
                <w:sz w:val="22"/>
              </w:rPr>
            </w:pPr>
            <w:r>
              <w:rPr>
                <w:b/>
                <w:spacing w:val="-4"/>
                <w:sz w:val="22"/>
              </w:rPr>
              <w:t>0.61</w:t>
            </w:r>
          </w:p>
        </w:tc>
        <w:tc>
          <w:tcPr>
            <w:tcW w:w="2127" w:type="dxa"/>
          </w:tcPr>
          <w:p>
            <w:pPr>
              <w:pStyle w:val="TableParagraph"/>
              <w:spacing w:before="136"/>
              <w:ind w:left="483"/>
              <w:rPr>
                <w:b/>
                <w:sz w:val="22"/>
              </w:rPr>
            </w:pPr>
            <w:r>
              <w:rPr>
                <w:b/>
                <w:spacing w:val="-4"/>
                <w:sz w:val="22"/>
              </w:rPr>
              <w:t>0.88</w:t>
            </w:r>
          </w:p>
        </w:tc>
      </w:tr>
      <w:tr>
        <w:trPr>
          <w:trHeight w:val="506" w:hRule="atLeast"/>
        </w:trPr>
        <w:tc>
          <w:tcPr>
            <w:tcW w:w="3301" w:type="dxa"/>
          </w:tcPr>
          <w:p>
            <w:pPr>
              <w:pStyle w:val="TableParagraph"/>
              <w:spacing w:before="136"/>
              <w:ind w:left="28"/>
              <w:rPr>
                <w:b/>
                <w:sz w:val="22"/>
              </w:rPr>
            </w:pPr>
            <w:r>
              <w:rPr>
                <w:b/>
                <w:sz w:val="22"/>
              </w:rPr>
              <w:t>Potassium</w:t>
            </w:r>
            <w:r>
              <w:rPr>
                <w:b/>
                <w:spacing w:val="-13"/>
                <w:sz w:val="22"/>
              </w:rPr>
              <w:t> </w:t>
            </w:r>
            <w:r>
              <w:rPr>
                <w:b/>
                <w:sz w:val="22"/>
              </w:rPr>
              <w:t>(Cmolkg</w:t>
            </w:r>
            <w:r>
              <w:rPr>
                <w:b/>
                <w:sz w:val="22"/>
                <w:vertAlign w:val="superscript"/>
              </w:rPr>
              <w:t>-</w:t>
            </w:r>
            <w:r>
              <w:rPr>
                <w:b/>
                <w:spacing w:val="-5"/>
                <w:sz w:val="22"/>
                <w:vertAlign w:val="superscript"/>
              </w:rPr>
              <w:t>1</w:t>
            </w:r>
            <w:r>
              <w:rPr>
                <w:b/>
                <w:spacing w:val="-5"/>
                <w:sz w:val="22"/>
                <w:vertAlign w:val="baseline"/>
              </w:rPr>
              <w:t>)</w:t>
            </w:r>
          </w:p>
        </w:tc>
        <w:tc>
          <w:tcPr>
            <w:tcW w:w="1305" w:type="dxa"/>
          </w:tcPr>
          <w:p>
            <w:pPr>
              <w:pStyle w:val="TableParagraph"/>
              <w:spacing w:before="136"/>
              <w:ind w:left="299"/>
              <w:rPr>
                <w:b/>
                <w:sz w:val="22"/>
              </w:rPr>
            </w:pPr>
            <w:r>
              <w:rPr>
                <w:b/>
                <w:spacing w:val="-4"/>
                <w:sz w:val="22"/>
              </w:rPr>
              <w:t>0.58</w:t>
            </w:r>
          </w:p>
        </w:tc>
        <w:tc>
          <w:tcPr>
            <w:tcW w:w="1281" w:type="dxa"/>
          </w:tcPr>
          <w:p>
            <w:pPr>
              <w:pStyle w:val="TableParagraph"/>
              <w:spacing w:before="136"/>
              <w:ind w:right="525"/>
              <w:jc w:val="right"/>
              <w:rPr>
                <w:b/>
                <w:sz w:val="22"/>
              </w:rPr>
            </w:pPr>
            <w:r>
              <w:rPr>
                <w:b/>
                <w:spacing w:val="-4"/>
                <w:sz w:val="22"/>
              </w:rPr>
              <w:t>1.15</w:t>
            </w:r>
          </w:p>
        </w:tc>
        <w:tc>
          <w:tcPr>
            <w:tcW w:w="1403" w:type="dxa"/>
          </w:tcPr>
          <w:p>
            <w:pPr>
              <w:pStyle w:val="TableParagraph"/>
              <w:spacing w:before="136"/>
              <w:ind w:left="353"/>
              <w:rPr>
                <w:b/>
                <w:sz w:val="22"/>
              </w:rPr>
            </w:pPr>
            <w:r>
              <w:rPr>
                <w:b/>
                <w:spacing w:val="-4"/>
                <w:sz w:val="22"/>
              </w:rPr>
              <w:t>0.92</w:t>
            </w:r>
          </w:p>
        </w:tc>
        <w:tc>
          <w:tcPr>
            <w:tcW w:w="2127" w:type="dxa"/>
          </w:tcPr>
          <w:p>
            <w:pPr>
              <w:pStyle w:val="TableParagraph"/>
              <w:spacing w:before="136"/>
              <w:ind w:left="433"/>
              <w:rPr>
                <w:b/>
                <w:sz w:val="22"/>
              </w:rPr>
            </w:pPr>
            <w:r>
              <w:rPr>
                <w:b/>
                <w:spacing w:val="-4"/>
                <w:sz w:val="22"/>
              </w:rPr>
              <w:t>1.04</w:t>
            </w:r>
          </w:p>
        </w:tc>
      </w:tr>
      <w:tr>
        <w:trPr>
          <w:trHeight w:val="506" w:hRule="atLeast"/>
        </w:trPr>
        <w:tc>
          <w:tcPr>
            <w:tcW w:w="3301" w:type="dxa"/>
          </w:tcPr>
          <w:p>
            <w:pPr>
              <w:pStyle w:val="TableParagraph"/>
              <w:spacing w:before="136"/>
              <w:ind w:left="28"/>
              <w:rPr>
                <w:b/>
                <w:sz w:val="22"/>
              </w:rPr>
            </w:pPr>
            <w:r>
              <w:rPr>
                <w:b/>
                <w:sz w:val="22"/>
              </w:rPr>
              <w:t>Sodium</w:t>
            </w:r>
            <w:r>
              <w:rPr>
                <w:b/>
                <w:spacing w:val="-9"/>
                <w:sz w:val="22"/>
              </w:rPr>
              <w:t> </w:t>
            </w:r>
            <w:r>
              <w:rPr>
                <w:b/>
                <w:sz w:val="22"/>
              </w:rPr>
              <w:t>(Cmolkg</w:t>
            </w:r>
            <w:r>
              <w:rPr>
                <w:b/>
                <w:sz w:val="22"/>
                <w:vertAlign w:val="superscript"/>
              </w:rPr>
              <w:t>-</w:t>
            </w:r>
            <w:r>
              <w:rPr>
                <w:b/>
                <w:spacing w:val="-5"/>
                <w:sz w:val="22"/>
                <w:vertAlign w:val="superscript"/>
              </w:rPr>
              <w:t>1</w:t>
            </w:r>
            <w:r>
              <w:rPr>
                <w:b/>
                <w:spacing w:val="-5"/>
                <w:sz w:val="22"/>
                <w:vertAlign w:val="baseline"/>
              </w:rPr>
              <w:t>)</w:t>
            </w:r>
          </w:p>
        </w:tc>
        <w:tc>
          <w:tcPr>
            <w:tcW w:w="1305" w:type="dxa"/>
          </w:tcPr>
          <w:p>
            <w:pPr>
              <w:pStyle w:val="TableParagraph"/>
              <w:spacing w:before="136"/>
              <w:ind w:left="219"/>
              <w:rPr>
                <w:b/>
                <w:sz w:val="22"/>
              </w:rPr>
            </w:pPr>
            <w:r>
              <w:rPr>
                <w:b/>
                <w:spacing w:val="-4"/>
                <w:sz w:val="22"/>
              </w:rPr>
              <w:t>0.48</w:t>
            </w:r>
          </w:p>
        </w:tc>
        <w:tc>
          <w:tcPr>
            <w:tcW w:w="1281" w:type="dxa"/>
          </w:tcPr>
          <w:p>
            <w:pPr>
              <w:pStyle w:val="TableParagraph"/>
              <w:spacing w:before="136"/>
              <w:ind w:left="287"/>
              <w:rPr>
                <w:b/>
                <w:sz w:val="22"/>
              </w:rPr>
            </w:pPr>
            <w:r>
              <w:rPr>
                <w:b/>
                <w:spacing w:val="-4"/>
                <w:sz w:val="22"/>
              </w:rPr>
              <w:t>0.43</w:t>
            </w:r>
          </w:p>
        </w:tc>
        <w:tc>
          <w:tcPr>
            <w:tcW w:w="1403" w:type="dxa"/>
          </w:tcPr>
          <w:p>
            <w:pPr>
              <w:pStyle w:val="TableParagraph"/>
              <w:spacing w:before="136"/>
              <w:ind w:left="273"/>
              <w:rPr>
                <w:b/>
                <w:sz w:val="22"/>
              </w:rPr>
            </w:pPr>
            <w:r>
              <w:rPr>
                <w:b/>
                <w:spacing w:val="-4"/>
                <w:sz w:val="22"/>
              </w:rPr>
              <w:t>0.38</w:t>
            </w:r>
          </w:p>
        </w:tc>
        <w:tc>
          <w:tcPr>
            <w:tcW w:w="2127" w:type="dxa"/>
          </w:tcPr>
          <w:p>
            <w:pPr>
              <w:pStyle w:val="TableParagraph"/>
              <w:spacing w:before="136"/>
              <w:ind w:left="353"/>
              <w:rPr>
                <w:b/>
                <w:sz w:val="22"/>
              </w:rPr>
            </w:pPr>
            <w:r>
              <w:rPr>
                <w:b/>
                <w:spacing w:val="-4"/>
                <w:sz w:val="22"/>
              </w:rPr>
              <w:t>0.88</w:t>
            </w:r>
          </w:p>
        </w:tc>
      </w:tr>
      <w:tr>
        <w:trPr>
          <w:trHeight w:val="505" w:hRule="atLeast"/>
        </w:trPr>
        <w:tc>
          <w:tcPr>
            <w:tcW w:w="3301" w:type="dxa"/>
          </w:tcPr>
          <w:p>
            <w:pPr>
              <w:pStyle w:val="TableParagraph"/>
              <w:spacing w:before="136"/>
              <w:ind w:left="28"/>
              <w:rPr>
                <w:b/>
                <w:sz w:val="22"/>
              </w:rPr>
            </w:pPr>
            <w:r>
              <w:rPr>
                <w:b/>
                <w:sz w:val="22"/>
              </w:rPr>
              <w:t>Magnesium</w:t>
            </w:r>
            <w:r>
              <w:rPr>
                <w:b/>
                <w:spacing w:val="-11"/>
                <w:sz w:val="22"/>
              </w:rPr>
              <w:t> </w:t>
            </w:r>
            <w:r>
              <w:rPr>
                <w:b/>
                <w:sz w:val="22"/>
              </w:rPr>
              <w:t>(Cmolkg</w:t>
            </w:r>
            <w:r>
              <w:rPr>
                <w:b/>
                <w:sz w:val="22"/>
                <w:vertAlign w:val="superscript"/>
              </w:rPr>
              <w:t>-</w:t>
            </w:r>
            <w:r>
              <w:rPr>
                <w:b/>
                <w:spacing w:val="-5"/>
                <w:sz w:val="22"/>
                <w:vertAlign w:val="superscript"/>
              </w:rPr>
              <w:t>1</w:t>
            </w:r>
            <w:r>
              <w:rPr>
                <w:b/>
                <w:spacing w:val="-5"/>
                <w:sz w:val="22"/>
                <w:vertAlign w:val="baseline"/>
              </w:rPr>
              <w:t>)</w:t>
            </w:r>
          </w:p>
        </w:tc>
        <w:tc>
          <w:tcPr>
            <w:tcW w:w="1305" w:type="dxa"/>
          </w:tcPr>
          <w:p>
            <w:pPr>
              <w:pStyle w:val="TableParagraph"/>
              <w:spacing w:before="136"/>
              <w:ind w:left="267"/>
              <w:rPr>
                <w:b/>
                <w:sz w:val="22"/>
              </w:rPr>
            </w:pPr>
            <w:r>
              <w:rPr>
                <w:b/>
                <w:spacing w:val="-4"/>
                <w:sz w:val="22"/>
              </w:rPr>
              <w:t>0.74</w:t>
            </w:r>
          </w:p>
        </w:tc>
        <w:tc>
          <w:tcPr>
            <w:tcW w:w="1281" w:type="dxa"/>
          </w:tcPr>
          <w:p>
            <w:pPr>
              <w:pStyle w:val="TableParagraph"/>
              <w:spacing w:before="136"/>
              <w:ind w:left="336"/>
              <w:rPr>
                <w:b/>
                <w:sz w:val="22"/>
              </w:rPr>
            </w:pPr>
            <w:r>
              <w:rPr>
                <w:b/>
                <w:spacing w:val="-4"/>
                <w:sz w:val="22"/>
              </w:rPr>
              <w:t>0.61</w:t>
            </w:r>
          </w:p>
        </w:tc>
        <w:tc>
          <w:tcPr>
            <w:tcW w:w="1403" w:type="dxa"/>
          </w:tcPr>
          <w:p>
            <w:pPr>
              <w:pStyle w:val="TableParagraph"/>
              <w:spacing w:before="136"/>
              <w:ind w:left="322"/>
              <w:rPr>
                <w:b/>
                <w:sz w:val="22"/>
              </w:rPr>
            </w:pPr>
            <w:r>
              <w:rPr>
                <w:b/>
                <w:spacing w:val="-4"/>
                <w:sz w:val="22"/>
              </w:rPr>
              <w:t>0.44</w:t>
            </w:r>
          </w:p>
        </w:tc>
        <w:tc>
          <w:tcPr>
            <w:tcW w:w="2127" w:type="dxa"/>
          </w:tcPr>
          <w:p>
            <w:pPr>
              <w:pStyle w:val="TableParagraph"/>
              <w:spacing w:before="136"/>
              <w:ind w:left="402"/>
              <w:rPr>
                <w:b/>
                <w:sz w:val="22"/>
              </w:rPr>
            </w:pPr>
            <w:r>
              <w:rPr>
                <w:b/>
                <w:spacing w:val="-4"/>
                <w:sz w:val="22"/>
              </w:rPr>
              <w:t>0.38</w:t>
            </w:r>
          </w:p>
        </w:tc>
      </w:tr>
      <w:tr>
        <w:trPr>
          <w:trHeight w:val="409" w:hRule="atLeast"/>
        </w:trPr>
        <w:tc>
          <w:tcPr>
            <w:tcW w:w="3301" w:type="dxa"/>
            <w:tcBorders>
              <w:bottom w:val="single" w:sz="4" w:space="0" w:color="000000"/>
            </w:tcBorders>
          </w:tcPr>
          <w:p>
            <w:pPr>
              <w:pStyle w:val="TableParagraph"/>
              <w:spacing w:before="135"/>
              <w:ind w:left="28"/>
              <w:rPr>
                <w:b/>
                <w:sz w:val="22"/>
              </w:rPr>
            </w:pPr>
            <w:r>
              <w:rPr>
                <w:b/>
                <w:sz w:val="22"/>
              </w:rPr>
              <w:t>Calcium</w:t>
            </w:r>
            <w:r>
              <w:rPr>
                <w:b/>
                <w:spacing w:val="-12"/>
                <w:sz w:val="22"/>
              </w:rPr>
              <w:t> </w:t>
            </w:r>
            <w:r>
              <w:rPr>
                <w:b/>
                <w:sz w:val="22"/>
              </w:rPr>
              <w:t>(Cmolkg</w:t>
            </w:r>
            <w:r>
              <w:rPr>
                <w:b/>
                <w:sz w:val="22"/>
                <w:vertAlign w:val="superscript"/>
              </w:rPr>
              <w:t>-</w:t>
            </w:r>
            <w:r>
              <w:rPr>
                <w:b/>
                <w:spacing w:val="-5"/>
                <w:sz w:val="22"/>
                <w:vertAlign w:val="superscript"/>
              </w:rPr>
              <w:t>1</w:t>
            </w:r>
            <w:r>
              <w:rPr>
                <w:b/>
                <w:spacing w:val="-5"/>
                <w:sz w:val="22"/>
                <w:vertAlign w:val="baseline"/>
              </w:rPr>
              <w:t>)</w:t>
            </w:r>
          </w:p>
        </w:tc>
        <w:tc>
          <w:tcPr>
            <w:tcW w:w="1305" w:type="dxa"/>
            <w:tcBorders>
              <w:bottom w:val="single" w:sz="4" w:space="0" w:color="000000"/>
            </w:tcBorders>
          </w:tcPr>
          <w:p>
            <w:pPr>
              <w:pStyle w:val="TableParagraph"/>
              <w:spacing w:before="135"/>
              <w:ind w:left="236"/>
              <w:rPr>
                <w:b/>
                <w:sz w:val="22"/>
              </w:rPr>
            </w:pPr>
            <w:r>
              <w:rPr>
                <w:b/>
                <w:spacing w:val="-4"/>
                <w:sz w:val="22"/>
              </w:rPr>
              <w:t>2.91</w:t>
            </w:r>
          </w:p>
        </w:tc>
        <w:tc>
          <w:tcPr>
            <w:tcW w:w="1281" w:type="dxa"/>
            <w:tcBorders>
              <w:bottom w:val="single" w:sz="4" w:space="0" w:color="000000"/>
            </w:tcBorders>
          </w:tcPr>
          <w:p>
            <w:pPr>
              <w:pStyle w:val="TableParagraph"/>
              <w:spacing w:before="135"/>
              <w:ind w:left="303"/>
              <w:rPr>
                <w:b/>
                <w:sz w:val="22"/>
              </w:rPr>
            </w:pPr>
            <w:r>
              <w:rPr>
                <w:b/>
                <w:spacing w:val="-4"/>
                <w:sz w:val="22"/>
              </w:rPr>
              <w:t>2.21</w:t>
            </w:r>
          </w:p>
        </w:tc>
        <w:tc>
          <w:tcPr>
            <w:tcW w:w="1403" w:type="dxa"/>
            <w:tcBorders>
              <w:bottom w:val="single" w:sz="4" w:space="0" w:color="000000"/>
            </w:tcBorders>
          </w:tcPr>
          <w:p>
            <w:pPr>
              <w:pStyle w:val="TableParagraph"/>
              <w:spacing w:before="135"/>
              <w:ind w:left="290"/>
              <w:rPr>
                <w:b/>
                <w:sz w:val="22"/>
              </w:rPr>
            </w:pPr>
            <w:r>
              <w:rPr>
                <w:b/>
                <w:spacing w:val="-4"/>
                <w:sz w:val="22"/>
              </w:rPr>
              <w:t>1.83</w:t>
            </w:r>
          </w:p>
        </w:tc>
        <w:tc>
          <w:tcPr>
            <w:tcW w:w="2127" w:type="dxa"/>
            <w:tcBorders>
              <w:bottom w:val="single" w:sz="4" w:space="0" w:color="000000"/>
            </w:tcBorders>
          </w:tcPr>
          <w:p>
            <w:pPr>
              <w:pStyle w:val="TableParagraph"/>
              <w:spacing w:before="135"/>
              <w:ind w:left="370"/>
              <w:rPr>
                <w:b/>
                <w:sz w:val="22"/>
              </w:rPr>
            </w:pPr>
            <w:r>
              <w:rPr>
                <w:b/>
                <w:spacing w:val="-4"/>
                <w:sz w:val="22"/>
              </w:rPr>
              <w:t>1.91</w:t>
            </w:r>
          </w:p>
        </w:tc>
      </w:tr>
    </w:tbl>
    <w:p>
      <w:pPr>
        <w:pStyle w:val="BodyText"/>
        <w:rPr>
          <w:rFonts w:ascii="Times New Roman"/>
          <w:b/>
        </w:rPr>
      </w:pPr>
    </w:p>
    <w:p>
      <w:pPr>
        <w:pStyle w:val="BodyText"/>
        <w:rPr>
          <w:rFonts w:ascii="Times New Roman"/>
          <w:b/>
        </w:rPr>
      </w:pPr>
    </w:p>
    <w:p>
      <w:pPr>
        <w:pStyle w:val="BodyText"/>
        <w:spacing w:before="270"/>
        <w:rPr>
          <w:rFonts w:ascii="Times New Roman"/>
          <w:b/>
        </w:rPr>
      </w:pPr>
    </w:p>
    <w:p>
      <w:pPr>
        <w:pStyle w:val="BodyText"/>
        <w:tabs>
          <w:tab w:pos="2934" w:val="left" w:leader="none"/>
        </w:tabs>
        <w:spacing w:line="386" w:lineRule="auto"/>
        <w:ind w:left="1080" w:right="5400"/>
        <w:rPr>
          <w:rFonts w:ascii="Times New Roman"/>
        </w:rPr>
      </w:pPr>
      <w:r>
        <w:rPr>
          <w:rFonts w:ascii="Times New Roman"/>
        </w:rPr>
        <mc:AlternateContent>
          <mc:Choice Requires="wps">
            <w:drawing>
              <wp:anchor distT="0" distB="0" distL="0" distR="0" allowOverlap="1" layoutInCell="1" locked="0" behindDoc="0" simplePos="0" relativeHeight="15744000">
                <wp:simplePos x="0" y="0"/>
                <wp:positionH relativeFrom="page">
                  <wp:posOffset>896416</wp:posOffset>
                </wp:positionH>
                <wp:positionV relativeFrom="paragraph">
                  <wp:posOffset>267506</wp:posOffset>
                </wp:positionV>
                <wp:extent cx="5981065" cy="635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1.063505pt;width:470.95pt;height:.48001pt;mso-position-horizontal-relative:page;mso-position-vertical-relative:paragraph;z-index:15744000" id="docshape88" filled="true" fillcolor="#000000" stroked="false">
                <v:fill type="solid"/>
                <w10:wrap type="none"/>
              </v:rect>
            </w:pict>
          </mc:Fallback>
        </mc:AlternateContent>
      </w:r>
      <w:r>
        <w:rPr>
          <w:rFonts w:ascii="Times New Roman"/>
          <w:b/>
        </w:rPr>
        <w:t>Table 3</w:t>
      </w:r>
      <w:r>
        <w:rPr>
          <w:rFonts w:ascii="Times New Roman"/>
        </w:rPr>
        <w:t>:</w:t>
        <w:tab/>
        <w:t>Post</w:t>
      </w:r>
      <w:r>
        <w:rPr>
          <w:rFonts w:ascii="Times New Roman"/>
          <w:spacing w:val="-12"/>
        </w:rPr>
        <w:t> </w:t>
      </w:r>
      <w:r>
        <w:rPr>
          <w:rFonts w:ascii="Times New Roman"/>
        </w:rPr>
        <w:t>Harvest</w:t>
      </w:r>
      <w:r>
        <w:rPr>
          <w:rFonts w:ascii="Times New Roman"/>
          <w:spacing w:val="-10"/>
        </w:rPr>
        <w:t> </w:t>
      </w:r>
      <w:r>
        <w:rPr>
          <w:rFonts w:ascii="Times New Roman"/>
        </w:rPr>
        <w:t>Soil</w:t>
      </w:r>
      <w:r>
        <w:rPr>
          <w:rFonts w:ascii="Times New Roman"/>
          <w:spacing w:val="-10"/>
        </w:rPr>
        <w:t> </w:t>
      </w:r>
      <w:r>
        <w:rPr>
          <w:rFonts w:ascii="Times New Roman"/>
        </w:rPr>
        <w:t>Chemical</w:t>
      </w:r>
      <w:r>
        <w:rPr>
          <w:rFonts w:ascii="Times New Roman"/>
          <w:spacing w:val="-10"/>
        </w:rPr>
        <w:t> </w:t>
      </w:r>
      <w:r>
        <w:rPr>
          <w:rFonts w:ascii="Times New Roman"/>
        </w:rPr>
        <w:t>Analysis Manure treatments/</w:t>
      </w:r>
    </w:p>
    <w:p>
      <w:pPr>
        <w:pStyle w:val="BodyText"/>
        <w:spacing w:line="247" w:lineRule="exact"/>
        <w:ind w:left="1080"/>
        <w:rPr>
          <w:rFonts w:ascii="Times New Roman"/>
        </w:rPr>
      </w:pPr>
      <w:r>
        <w:rPr>
          <w:rFonts w:ascii="Times New Roman"/>
        </w:rPr>
        <w:t>Plot </w:t>
      </w:r>
      <w:r>
        <w:rPr>
          <w:rFonts w:ascii="Times New Roman"/>
          <w:spacing w:val="-2"/>
        </w:rPr>
        <w:t>(ton/ha)</w:t>
      </w:r>
    </w:p>
    <w:p>
      <w:pPr>
        <w:tabs>
          <w:tab w:pos="5324" w:val="left" w:leader="none"/>
          <w:tab w:pos="5737" w:val="left" w:leader="none"/>
          <w:tab w:pos="6480" w:val="left" w:leader="none"/>
          <w:tab w:pos="7275" w:val="left" w:leader="none"/>
          <w:tab w:pos="7868" w:val="left" w:leader="none"/>
          <w:tab w:pos="8741" w:val="left" w:leader="none"/>
          <w:tab w:pos="9487" w:val="left" w:leader="none"/>
        </w:tabs>
        <w:spacing w:before="137"/>
        <w:ind w:left="4441" w:right="0" w:firstLine="0"/>
        <w:jc w:val="left"/>
        <w:rPr>
          <w:rFonts w:ascii="Times New Roman"/>
          <w:sz w:val="24"/>
        </w:rPr>
      </w:pPr>
      <w:r>
        <w:rPr>
          <w:rFonts w:ascii="Times New Roman"/>
          <w:sz w:val="18"/>
        </w:rPr>
        <w:t>Ph</w:t>
      </w:r>
      <w:r>
        <w:rPr>
          <w:rFonts w:ascii="Times New Roman"/>
          <w:spacing w:val="47"/>
          <w:sz w:val="18"/>
        </w:rPr>
        <w:t> </w:t>
      </w:r>
      <w:r>
        <w:rPr>
          <w:rFonts w:ascii="Times New Roman"/>
          <w:spacing w:val="-5"/>
          <w:sz w:val="18"/>
        </w:rPr>
        <w:t>H</w:t>
      </w:r>
      <w:r>
        <w:rPr>
          <w:rFonts w:ascii="Times New Roman"/>
          <w:spacing w:val="-5"/>
          <w:sz w:val="18"/>
          <w:vertAlign w:val="subscript"/>
        </w:rPr>
        <w:t>2</w:t>
      </w:r>
      <w:r>
        <w:rPr>
          <w:rFonts w:ascii="Times New Roman"/>
          <w:spacing w:val="-5"/>
          <w:sz w:val="18"/>
          <w:vertAlign w:val="baseline"/>
        </w:rPr>
        <w:t>O</w:t>
      </w:r>
      <w:r>
        <w:rPr>
          <w:rFonts w:ascii="Times New Roman"/>
          <w:sz w:val="18"/>
          <w:vertAlign w:val="baseline"/>
        </w:rPr>
        <w:tab/>
      </w:r>
      <w:r>
        <w:rPr>
          <w:rFonts w:ascii="Times New Roman"/>
          <w:spacing w:val="-10"/>
          <w:sz w:val="24"/>
          <w:vertAlign w:val="baseline"/>
        </w:rPr>
        <w:t>N</w:t>
      </w:r>
      <w:r>
        <w:rPr>
          <w:rFonts w:ascii="Times New Roman"/>
          <w:sz w:val="24"/>
          <w:vertAlign w:val="baseline"/>
        </w:rPr>
        <w:tab/>
      </w:r>
      <w:r>
        <w:rPr>
          <w:rFonts w:ascii="Times New Roman"/>
          <w:spacing w:val="-5"/>
          <w:sz w:val="24"/>
          <w:vertAlign w:val="baseline"/>
        </w:rPr>
        <w:t>OM</w:t>
      </w:r>
      <w:r>
        <w:rPr>
          <w:rFonts w:ascii="Times New Roman"/>
          <w:sz w:val="24"/>
          <w:vertAlign w:val="baseline"/>
        </w:rPr>
        <w:tab/>
      </w:r>
      <w:r>
        <w:rPr>
          <w:rFonts w:ascii="Times New Roman"/>
          <w:spacing w:val="-10"/>
          <w:sz w:val="24"/>
          <w:vertAlign w:val="baseline"/>
        </w:rPr>
        <w:t>P</w:t>
      </w:r>
      <w:r>
        <w:rPr>
          <w:rFonts w:ascii="Times New Roman"/>
          <w:sz w:val="24"/>
          <w:vertAlign w:val="baseline"/>
        </w:rPr>
        <w:tab/>
      </w:r>
      <w:r>
        <w:rPr>
          <w:rFonts w:ascii="Times New Roman"/>
          <w:spacing w:val="-10"/>
          <w:sz w:val="24"/>
          <w:vertAlign w:val="baseline"/>
        </w:rPr>
        <w:t>K</w:t>
      </w:r>
      <w:r>
        <w:rPr>
          <w:rFonts w:ascii="Times New Roman"/>
          <w:sz w:val="24"/>
          <w:vertAlign w:val="baseline"/>
        </w:rPr>
        <w:tab/>
      </w:r>
      <w:r>
        <w:rPr>
          <w:rFonts w:ascii="Times New Roman"/>
          <w:spacing w:val="-5"/>
          <w:sz w:val="24"/>
          <w:vertAlign w:val="baseline"/>
        </w:rPr>
        <w:t>Mg</w:t>
      </w:r>
      <w:r>
        <w:rPr>
          <w:rFonts w:ascii="Times New Roman"/>
          <w:sz w:val="24"/>
          <w:vertAlign w:val="baseline"/>
        </w:rPr>
        <w:tab/>
      </w:r>
      <w:r>
        <w:rPr>
          <w:rFonts w:ascii="Times New Roman"/>
          <w:spacing w:val="-5"/>
          <w:sz w:val="24"/>
          <w:vertAlign w:val="baseline"/>
        </w:rPr>
        <w:t>Ca</w:t>
      </w:r>
      <w:r>
        <w:rPr>
          <w:rFonts w:ascii="Times New Roman"/>
          <w:sz w:val="24"/>
          <w:vertAlign w:val="baseline"/>
        </w:rPr>
        <w:tab/>
      </w:r>
      <w:r>
        <w:rPr>
          <w:rFonts w:ascii="Times New Roman"/>
          <w:spacing w:val="-5"/>
          <w:sz w:val="24"/>
          <w:vertAlign w:val="baseline"/>
        </w:rPr>
        <w:t>Na</w:t>
      </w:r>
    </w:p>
    <w:p>
      <w:pPr>
        <w:pStyle w:val="BodyText"/>
        <w:tabs>
          <w:tab w:pos="6889" w:val="left" w:leader="none"/>
          <w:tab w:pos="9199" w:val="left" w:leader="none"/>
        </w:tabs>
        <w:spacing w:before="139"/>
        <w:ind w:left="5110"/>
        <w:rPr>
          <w:rFonts w:ascii="Times New Roman"/>
          <w:position w:val="4"/>
        </w:rPr>
      </w:pPr>
      <w:r>
        <w:rPr>
          <w:position w:val="4"/>
        </w:rPr>
        <w:drawing>
          <wp:inline distT="0" distB="0" distL="0" distR="0">
            <wp:extent cx="361950" cy="76200"/>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52" cstate="print"/>
                    <a:stretch>
                      <a:fillRect/>
                    </a:stretch>
                  </pic:blipFill>
                  <pic:spPr>
                    <a:xfrm>
                      <a:off x="0" y="0"/>
                      <a:ext cx="361950" cy="76200"/>
                    </a:xfrm>
                    <a:prstGeom prst="rect">
                      <a:avLst/>
                    </a:prstGeom>
                  </pic:spPr>
                </pic:pic>
              </a:graphicData>
            </a:graphic>
          </wp:inline>
        </w:drawing>
      </w:r>
      <w:r>
        <w:rPr>
          <w:position w:val="4"/>
        </w:rPr>
      </w:r>
      <w:r>
        <w:rPr>
          <w:rFonts w:ascii="Times New Roman"/>
        </w:rPr>
        <w:t>%</w:t>
      </w:r>
      <w:r>
        <w:rPr>
          <w:rFonts w:ascii="Times New Roman"/>
          <w:spacing w:val="40"/>
        </w:rPr>
        <w:t> </w:t>
      </w:r>
      <w:r>
        <w:rPr>
          <w:rFonts w:ascii="Times New Roman"/>
          <w:spacing w:val="-1"/>
          <w:position w:val="4"/>
        </w:rPr>
        <w:drawing>
          <wp:inline distT="0" distB="0" distL="0" distR="0">
            <wp:extent cx="361950" cy="76200"/>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53" cstate="print"/>
                    <a:stretch>
                      <a:fillRect/>
                    </a:stretch>
                  </pic:blipFill>
                  <pic:spPr>
                    <a:xfrm>
                      <a:off x="0" y="0"/>
                      <a:ext cx="361950" cy="76200"/>
                    </a:xfrm>
                    <a:prstGeom prst="rect">
                      <a:avLst/>
                    </a:prstGeom>
                  </pic:spPr>
                </pic:pic>
              </a:graphicData>
            </a:graphic>
          </wp:inline>
        </w:drawing>
      </w:r>
      <w:r>
        <w:rPr>
          <w:rFonts w:ascii="Times New Roman"/>
          <w:spacing w:val="-1"/>
          <w:position w:val="4"/>
        </w:rPr>
      </w:r>
      <w:r>
        <w:rPr>
          <w:rFonts w:ascii="Times New Roman"/>
          <w:position w:val="4"/>
        </w:rPr>
        <w:tab/>
      </w:r>
      <w:r>
        <w:rPr>
          <w:rFonts w:ascii="Times New Roman"/>
          <w:spacing w:val="-1"/>
          <w:position w:val="4"/>
        </w:rPr>
        <w:drawing>
          <wp:inline distT="0" distB="0" distL="0" distR="0">
            <wp:extent cx="552450" cy="76200"/>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54" cstate="print"/>
                    <a:stretch>
                      <a:fillRect/>
                    </a:stretch>
                  </pic:blipFill>
                  <pic:spPr>
                    <a:xfrm>
                      <a:off x="0" y="0"/>
                      <a:ext cx="552450" cy="76200"/>
                    </a:xfrm>
                    <a:prstGeom prst="rect">
                      <a:avLst/>
                    </a:prstGeom>
                  </pic:spPr>
                </pic:pic>
              </a:graphicData>
            </a:graphic>
          </wp:inline>
        </w:drawing>
      </w:r>
      <w:r>
        <w:rPr>
          <w:rFonts w:ascii="Times New Roman"/>
          <w:spacing w:val="-1"/>
          <w:position w:val="4"/>
        </w:rPr>
      </w:r>
      <w:r>
        <w:rPr>
          <w:rFonts w:ascii="Times New Roman"/>
          <w:spacing w:val="40"/>
        </w:rPr>
        <w:t> </w:t>
      </w:r>
      <w:r>
        <w:rPr>
          <w:rFonts w:ascii="Times New Roman"/>
          <w:spacing w:val="-2"/>
        </w:rPr>
        <w:t>CmolKg</w:t>
      </w:r>
      <w:r>
        <w:rPr>
          <w:rFonts w:ascii="Times New Roman"/>
          <w:spacing w:val="-2"/>
          <w:vertAlign w:val="superscript"/>
        </w:rPr>
        <w:t>-</w:t>
      </w:r>
      <w:r>
        <w:rPr>
          <w:rFonts w:ascii="Times New Roman"/>
          <w:vertAlign w:val="superscript"/>
        </w:rPr>
        <w:t>1</w:t>
      </w:r>
      <w:r>
        <w:rPr>
          <w:rFonts w:ascii="Times New Roman"/>
          <w:vertAlign w:val="baseline"/>
        </w:rPr>
        <w:tab/>
      </w:r>
      <w:r>
        <w:rPr>
          <w:rFonts w:ascii="Times New Roman"/>
          <w:position w:val="4"/>
          <w:vertAlign w:val="baseline"/>
        </w:rPr>
        <w:drawing>
          <wp:inline distT="0" distB="0" distL="0" distR="0">
            <wp:extent cx="615950" cy="76200"/>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55" cstate="print"/>
                    <a:stretch>
                      <a:fillRect/>
                    </a:stretch>
                  </pic:blipFill>
                  <pic:spPr>
                    <a:xfrm>
                      <a:off x="0" y="0"/>
                      <a:ext cx="615950" cy="76200"/>
                    </a:xfrm>
                    <a:prstGeom prst="rect">
                      <a:avLst/>
                    </a:prstGeom>
                  </pic:spPr>
                </pic:pic>
              </a:graphicData>
            </a:graphic>
          </wp:inline>
        </w:drawing>
      </w:r>
      <w:r>
        <w:rPr>
          <w:rFonts w:ascii="Times New Roman"/>
          <w:position w:val="4"/>
          <w:vertAlign w:val="baseline"/>
        </w:rPr>
      </w:r>
    </w:p>
    <w:p>
      <w:pPr>
        <w:pStyle w:val="BodyText"/>
        <w:spacing w:before="2"/>
        <w:rPr>
          <w:rFonts w:ascii="Times New Roman"/>
          <w:sz w:val="12"/>
        </w:rPr>
      </w:pPr>
      <w:r>
        <w:rPr>
          <w:rFonts w:ascii="Times New Roman"/>
          <w:sz w:val="12"/>
        </w:rPr>
        <mc:AlternateContent>
          <mc:Choice Requires="wps">
            <w:drawing>
              <wp:anchor distT="0" distB="0" distL="0" distR="0" allowOverlap="1" layoutInCell="1" locked="0" behindDoc="1" simplePos="0" relativeHeight="487602688">
                <wp:simplePos x="0" y="0"/>
                <wp:positionH relativeFrom="page">
                  <wp:posOffset>896416</wp:posOffset>
                </wp:positionH>
                <wp:positionV relativeFrom="paragraph">
                  <wp:posOffset>104229</wp:posOffset>
                </wp:positionV>
                <wp:extent cx="5981065" cy="635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8.20701pt;width:470.95pt;height:.48001pt;mso-position-horizontal-relative:page;mso-position-vertical-relative:paragraph;z-index:-15713792;mso-wrap-distance-left:0;mso-wrap-distance-right:0" id="docshape89" filled="true" fillcolor="#000000" stroked="false">
                <v:fill type="solid"/>
                <w10:wrap type="topAndBottom"/>
              </v:rect>
            </w:pict>
          </mc:Fallback>
        </mc:AlternateContent>
      </w:r>
    </w:p>
    <w:p>
      <w:pPr>
        <w:pStyle w:val="BodyText"/>
        <w:spacing w:before="187"/>
        <w:rPr>
          <w:rFonts w:ascii="Times New Roman"/>
          <w:sz w:val="20"/>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5"/>
        <w:gridCol w:w="1029"/>
        <w:gridCol w:w="690"/>
        <w:gridCol w:w="773"/>
        <w:gridCol w:w="840"/>
        <w:gridCol w:w="667"/>
        <w:gridCol w:w="720"/>
        <w:gridCol w:w="810"/>
        <w:gridCol w:w="864"/>
      </w:tblGrid>
      <w:tr>
        <w:trPr>
          <w:trHeight w:val="340" w:hRule="atLeast"/>
        </w:trPr>
        <w:tc>
          <w:tcPr>
            <w:tcW w:w="3025" w:type="dxa"/>
          </w:tcPr>
          <w:p>
            <w:pPr>
              <w:pStyle w:val="TableParagraph"/>
              <w:spacing w:line="266" w:lineRule="exact"/>
              <w:ind w:left="28"/>
              <w:rPr>
                <w:sz w:val="24"/>
              </w:rPr>
            </w:pPr>
            <w:r>
              <w:rPr>
                <w:sz w:val="24"/>
              </w:rPr>
              <w:t>10 pig</w:t>
            </w:r>
            <w:r>
              <w:rPr>
                <w:spacing w:val="-2"/>
                <w:sz w:val="24"/>
              </w:rPr>
              <w:t> slurry</w:t>
            </w:r>
          </w:p>
        </w:tc>
        <w:tc>
          <w:tcPr>
            <w:tcW w:w="1029" w:type="dxa"/>
          </w:tcPr>
          <w:p>
            <w:pPr>
              <w:pStyle w:val="TableParagraph"/>
              <w:spacing w:line="266" w:lineRule="exact"/>
              <w:ind w:right="157"/>
              <w:jc w:val="right"/>
              <w:rPr>
                <w:sz w:val="24"/>
              </w:rPr>
            </w:pPr>
            <w:r>
              <w:rPr>
                <w:spacing w:val="-4"/>
                <w:sz w:val="24"/>
              </w:rPr>
              <w:t>7.02</w:t>
            </w:r>
          </w:p>
        </w:tc>
        <w:tc>
          <w:tcPr>
            <w:tcW w:w="690" w:type="dxa"/>
          </w:tcPr>
          <w:p>
            <w:pPr>
              <w:pStyle w:val="TableParagraph"/>
              <w:spacing w:line="266" w:lineRule="exact"/>
              <w:ind w:right="106"/>
              <w:jc w:val="center"/>
              <w:rPr>
                <w:sz w:val="24"/>
              </w:rPr>
            </w:pPr>
            <w:r>
              <w:rPr>
                <w:spacing w:val="-4"/>
                <w:sz w:val="24"/>
              </w:rPr>
              <w:t>2.89</w:t>
            </w:r>
          </w:p>
        </w:tc>
        <w:tc>
          <w:tcPr>
            <w:tcW w:w="773" w:type="dxa"/>
          </w:tcPr>
          <w:p>
            <w:pPr>
              <w:pStyle w:val="TableParagraph"/>
              <w:spacing w:line="266" w:lineRule="exact"/>
              <w:ind w:right="119"/>
              <w:jc w:val="right"/>
              <w:rPr>
                <w:sz w:val="24"/>
              </w:rPr>
            </w:pPr>
            <w:r>
              <w:rPr>
                <w:spacing w:val="-2"/>
                <w:sz w:val="24"/>
              </w:rPr>
              <w:t>10.09</w:t>
            </w:r>
          </w:p>
        </w:tc>
        <w:tc>
          <w:tcPr>
            <w:tcW w:w="840" w:type="dxa"/>
          </w:tcPr>
          <w:p>
            <w:pPr>
              <w:pStyle w:val="TableParagraph"/>
              <w:spacing w:line="266" w:lineRule="exact"/>
              <w:ind w:left="58"/>
              <w:rPr>
                <w:sz w:val="24"/>
              </w:rPr>
            </w:pPr>
            <w:r>
              <w:rPr>
                <w:spacing w:val="-2"/>
                <w:sz w:val="24"/>
              </w:rPr>
              <w:t>10.40</w:t>
            </w:r>
          </w:p>
        </w:tc>
        <w:tc>
          <w:tcPr>
            <w:tcW w:w="667" w:type="dxa"/>
          </w:tcPr>
          <w:p>
            <w:pPr>
              <w:pStyle w:val="TableParagraph"/>
              <w:spacing w:line="266" w:lineRule="exact"/>
              <w:ind w:right="126"/>
              <w:jc w:val="right"/>
              <w:rPr>
                <w:sz w:val="24"/>
              </w:rPr>
            </w:pPr>
            <w:r>
              <w:rPr>
                <w:spacing w:val="-4"/>
                <w:sz w:val="24"/>
              </w:rPr>
              <w:t>0.14</w:t>
            </w:r>
          </w:p>
        </w:tc>
        <w:tc>
          <w:tcPr>
            <w:tcW w:w="720" w:type="dxa"/>
          </w:tcPr>
          <w:p>
            <w:pPr>
              <w:pStyle w:val="TableParagraph"/>
              <w:spacing w:line="266" w:lineRule="exact"/>
              <w:ind w:left="2" w:right="196"/>
              <w:jc w:val="center"/>
              <w:rPr>
                <w:sz w:val="24"/>
              </w:rPr>
            </w:pPr>
            <w:r>
              <w:rPr>
                <w:spacing w:val="-4"/>
                <w:sz w:val="24"/>
              </w:rPr>
              <w:t>1.14</w:t>
            </w:r>
          </w:p>
        </w:tc>
        <w:tc>
          <w:tcPr>
            <w:tcW w:w="810" w:type="dxa"/>
          </w:tcPr>
          <w:p>
            <w:pPr>
              <w:pStyle w:val="TableParagraph"/>
              <w:spacing w:line="266" w:lineRule="exact"/>
              <w:ind w:left="171"/>
              <w:rPr>
                <w:sz w:val="24"/>
              </w:rPr>
            </w:pPr>
            <w:r>
              <w:rPr>
                <w:spacing w:val="-4"/>
                <w:sz w:val="24"/>
              </w:rPr>
              <w:t>0.35</w:t>
            </w:r>
          </w:p>
        </w:tc>
        <w:tc>
          <w:tcPr>
            <w:tcW w:w="864" w:type="dxa"/>
          </w:tcPr>
          <w:p>
            <w:pPr>
              <w:pStyle w:val="TableParagraph"/>
              <w:spacing w:line="266" w:lineRule="exact"/>
              <w:ind w:right="300"/>
              <w:jc w:val="right"/>
              <w:rPr>
                <w:sz w:val="24"/>
              </w:rPr>
            </w:pPr>
            <w:r>
              <w:rPr>
                <w:spacing w:val="-4"/>
                <w:sz w:val="24"/>
              </w:rPr>
              <w:t>0.20</w:t>
            </w:r>
          </w:p>
        </w:tc>
      </w:tr>
      <w:tr>
        <w:trPr>
          <w:trHeight w:val="413" w:hRule="atLeast"/>
        </w:trPr>
        <w:tc>
          <w:tcPr>
            <w:tcW w:w="3025" w:type="dxa"/>
          </w:tcPr>
          <w:p>
            <w:pPr>
              <w:pStyle w:val="TableParagraph"/>
              <w:spacing w:before="64"/>
              <w:ind w:left="28"/>
              <w:rPr>
                <w:sz w:val="24"/>
              </w:rPr>
            </w:pPr>
            <w:r>
              <w:rPr>
                <w:sz w:val="24"/>
              </w:rPr>
              <w:t>10</w:t>
            </w:r>
            <w:r>
              <w:rPr>
                <w:spacing w:val="-3"/>
                <w:sz w:val="24"/>
              </w:rPr>
              <w:t> </w:t>
            </w:r>
            <w:r>
              <w:rPr>
                <w:sz w:val="24"/>
              </w:rPr>
              <w:t>cow </w:t>
            </w:r>
            <w:r>
              <w:rPr>
                <w:spacing w:val="-4"/>
                <w:sz w:val="24"/>
              </w:rPr>
              <w:t>dung</w:t>
            </w:r>
          </w:p>
        </w:tc>
        <w:tc>
          <w:tcPr>
            <w:tcW w:w="1029" w:type="dxa"/>
          </w:tcPr>
          <w:p>
            <w:pPr>
              <w:pStyle w:val="TableParagraph"/>
              <w:spacing w:before="64"/>
              <w:ind w:right="142"/>
              <w:jc w:val="right"/>
              <w:rPr>
                <w:sz w:val="24"/>
              </w:rPr>
            </w:pPr>
            <w:r>
              <w:rPr>
                <w:spacing w:val="-4"/>
                <w:sz w:val="24"/>
              </w:rPr>
              <w:t>6.90</w:t>
            </w:r>
          </w:p>
        </w:tc>
        <w:tc>
          <w:tcPr>
            <w:tcW w:w="690" w:type="dxa"/>
          </w:tcPr>
          <w:p>
            <w:pPr>
              <w:pStyle w:val="TableParagraph"/>
              <w:spacing w:before="64"/>
              <w:ind w:right="77"/>
              <w:jc w:val="center"/>
              <w:rPr>
                <w:sz w:val="24"/>
              </w:rPr>
            </w:pPr>
            <w:r>
              <w:rPr>
                <w:spacing w:val="-4"/>
                <w:sz w:val="24"/>
              </w:rPr>
              <w:t>1.98</w:t>
            </w:r>
          </w:p>
        </w:tc>
        <w:tc>
          <w:tcPr>
            <w:tcW w:w="773" w:type="dxa"/>
          </w:tcPr>
          <w:p>
            <w:pPr>
              <w:pStyle w:val="TableParagraph"/>
              <w:spacing w:before="64"/>
              <w:ind w:right="105"/>
              <w:jc w:val="right"/>
              <w:rPr>
                <w:sz w:val="24"/>
              </w:rPr>
            </w:pPr>
            <w:r>
              <w:rPr>
                <w:spacing w:val="-2"/>
                <w:sz w:val="24"/>
              </w:rPr>
              <w:t>10.57</w:t>
            </w:r>
          </w:p>
        </w:tc>
        <w:tc>
          <w:tcPr>
            <w:tcW w:w="840" w:type="dxa"/>
          </w:tcPr>
          <w:p>
            <w:pPr>
              <w:pStyle w:val="TableParagraph"/>
              <w:spacing w:before="64"/>
              <w:ind w:right="165"/>
              <w:jc w:val="right"/>
              <w:rPr>
                <w:sz w:val="24"/>
              </w:rPr>
            </w:pPr>
            <w:r>
              <w:rPr>
                <w:spacing w:val="-2"/>
                <w:sz w:val="24"/>
              </w:rPr>
              <w:t>14.72</w:t>
            </w:r>
          </w:p>
        </w:tc>
        <w:tc>
          <w:tcPr>
            <w:tcW w:w="667" w:type="dxa"/>
          </w:tcPr>
          <w:p>
            <w:pPr>
              <w:pStyle w:val="TableParagraph"/>
              <w:spacing w:before="64"/>
              <w:ind w:right="112"/>
              <w:jc w:val="right"/>
              <w:rPr>
                <w:sz w:val="24"/>
              </w:rPr>
            </w:pPr>
            <w:r>
              <w:rPr>
                <w:spacing w:val="-4"/>
                <w:sz w:val="24"/>
              </w:rPr>
              <w:t>0.35</w:t>
            </w:r>
          </w:p>
        </w:tc>
        <w:tc>
          <w:tcPr>
            <w:tcW w:w="720" w:type="dxa"/>
          </w:tcPr>
          <w:p>
            <w:pPr>
              <w:pStyle w:val="TableParagraph"/>
              <w:spacing w:before="64"/>
              <w:ind w:left="29" w:right="196"/>
              <w:jc w:val="center"/>
              <w:rPr>
                <w:sz w:val="24"/>
              </w:rPr>
            </w:pPr>
            <w:r>
              <w:rPr>
                <w:spacing w:val="-4"/>
                <w:sz w:val="24"/>
              </w:rPr>
              <w:t>0.98</w:t>
            </w:r>
          </w:p>
        </w:tc>
        <w:tc>
          <w:tcPr>
            <w:tcW w:w="810" w:type="dxa"/>
          </w:tcPr>
          <w:p>
            <w:pPr>
              <w:pStyle w:val="TableParagraph"/>
              <w:spacing w:before="64"/>
              <w:ind w:left="185"/>
              <w:rPr>
                <w:sz w:val="24"/>
              </w:rPr>
            </w:pPr>
            <w:r>
              <w:rPr>
                <w:spacing w:val="-4"/>
                <w:sz w:val="24"/>
              </w:rPr>
              <w:t>0.52</w:t>
            </w:r>
          </w:p>
        </w:tc>
        <w:tc>
          <w:tcPr>
            <w:tcW w:w="864" w:type="dxa"/>
          </w:tcPr>
          <w:p>
            <w:pPr>
              <w:pStyle w:val="TableParagraph"/>
              <w:spacing w:before="64"/>
              <w:ind w:right="286"/>
              <w:jc w:val="right"/>
              <w:rPr>
                <w:sz w:val="24"/>
              </w:rPr>
            </w:pPr>
            <w:r>
              <w:rPr>
                <w:spacing w:val="-4"/>
                <w:sz w:val="24"/>
              </w:rPr>
              <w:t>0.28</w:t>
            </w:r>
          </w:p>
        </w:tc>
      </w:tr>
      <w:tr>
        <w:trPr>
          <w:trHeight w:val="414" w:hRule="atLeast"/>
        </w:trPr>
        <w:tc>
          <w:tcPr>
            <w:tcW w:w="3025" w:type="dxa"/>
          </w:tcPr>
          <w:p>
            <w:pPr>
              <w:pStyle w:val="TableParagraph"/>
              <w:spacing w:before="63"/>
              <w:ind w:left="28"/>
              <w:rPr>
                <w:sz w:val="24"/>
              </w:rPr>
            </w:pPr>
            <w:r>
              <w:rPr>
                <w:sz w:val="24"/>
              </w:rPr>
              <w:t>10 poultry</w:t>
            </w:r>
            <w:r>
              <w:rPr>
                <w:spacing w:val="-4"/>
                <w:sz w:val="24"/>
              </w:rPr>
              <w:t> </w:t>
            </w:r>
            <w:r>
              <w:rPr>
                <w:spacing w:val="-2"/>
                <w:sz w:val="24"/>
              </w:rPr>
              <w:t>manure</w:t>
            </w:r>
          </w:p>
        </w:tc>
        <w:tc>
          <w:tcPr>
            <w:tcW w:w="1029" w:type="dxa"/>
          </w:tcPr>
          <w:p>
            <w:pPr>
              <w:pStyle w:val="TableParagraph"/>
              <w:spacing w:before="63"/>
              <w:ind w:right="90"/>
              <w:jc w:val="right"/>
              <w:rPr>
                <w:sz w:val="24"/>
              </w:rPr>
            </w:pPr>
            <w:r>
              <w:rPr>
                <w:spacing w:val="-4"/>
                <w:sz w:val="24"/>
              </w:rPr>
              <w:t>6.58</w:t>
            </w:r>
          </w:p>
        </w:tc>
        <w:tc>
          <w:tcPr>
            <w:tcW w:w="690" w:type="dxa"/>
          </w:tcPr>
          <w:p>
            <w:pPr>
              <w:pStyle w:val="TableParagraph"/>
              <w:spacing w:before="63"/>
              <w:ind w:left="24"/>
              <w:jc w:val="center"/>
              <w:rPr>
                <w:sz w:val="24"/>
              </w:rPr>
            </w:pPr>
            <w:r>
              <w:rPr>
                <w:spacing w:val="-4"/>
                <w:sz w:val="24"/>
              </w:rPr>
              <w:t>4.06</w:t>
            </w:r>
          </w:p>
        </w:tc>
        <w:tc>
          <w:tcPr>
            <w:tcW w:w="773" w:type="dxa"/>
          </w:tcPr>
          <w:p>
            <w:pPr>
              <w:pStyle w:val="TableParagraph"/>
              <w:spacing w:before="63"/>
              <w:ind w:right="53"/>
              <w:jc w:val="right"/>
              <w:rPr>
                <w:sz w:val="24"/>
              </w:rPr>
            </w:pPr>
            <w:r>
              <w:rPr>
                <w:spacing w:val="-2"/>
                <w:sz w:val="24"/>
              </w:rPr>
              <w:t>11.17</w:t>
            </w:r>
          </w:p>
        </w:tc>
        <w:tc>
          <w:tcPr>
            <w:tcW w:w="840" w:type="dxa"/>
          </w:tcPr>
          <w:p>
            <w:pPr>
              <w:pStyle w:val="TableParagraph"/>
              <w:spacing w:before="63"/>
              <w:ind w:right="113"/>
              <w:jc w:val="right"/>
              <w:rPr>
                <w:sz w:val="24"/>
              </w:rPr>
            </w:pPr>
            <w:r>
              <w:rPr>
                <w:spacing w:val="-2"/>
                <w:sz w:val="24"/>
              </w:rPr>
              <w:t>28.60</w:t>
            </w:r>
          </w:p>
        </w:tc>
        <w:tc>
          <w:tcPr>
            <w:tcW w:w="667" w:type="dxa"/>
          </w:tcPr>
          <w:p>
            <w:pPr>
              <w:pStyle w:val="TableParagraph"/>
              <w:spacing w:before="63"/>
              <w:ind w:right="58"/>
              <w:jc w:val="right"/>
              <w:rPr>
                <w:sz w:val="24"/>
              </w:rPr>
            </w:pPr>
            <w:r>
              <w:rPr>
                <w:spacing w:val="-4"/>
                <w:sz w:val="24"/>
              </w:rPr>
              <w:t>0.38</w:t>
            </w:r>
          </w:p>
        </w:tc>
        <w:tc>
          <w:tcPr>
            <w:tcW w:w="720" w:type="dxa"/>
          </w:tcPr>
          <w:p>
            <w:pPr>
              <w:pStyle w:val="TableParagraph"/>
              <w:spacing w:before="63"/>
              <w:ind w:left="29" w:right="88"/>
              <w:jc w:val="center"/>
              <w:rPr>
                <w:sz w:val="24"/>
              </w:rPr>
            </w:pPr>
            <w:r>
              <w:rPr>
                <w:spacing w:val="-4"/>
                <w:sz w:val="24"/>
              </w:rPr>
              <w:t>0.28</w:t>
            </w:r>
          </w:p>
        </w:tc>
        <w:tc>
          <w:tcPr>
            <w:tcW w:w="810" w:type="dxa"/>
          </w:tcPr>
          <w:p>
            <w:pPr>
              <w:pStyle w:val="TableParagraph"/>
              <w:spacing w:before="63"/>
              <w:ind w:left="239"/>
              <w:rPr>
                <w:sz w:val="24"/>
              </w:rPr>
            </w:pPr>
            <w:r>
              <w:rPr>
                <w:spacing w:val="-4"/>
                <w:sz w:val="24"/>
              </w:rPr>
              <w:t>0.70</w:t>
            </w:r>
          </w:p>
        </w:tc>
        <w:tc>
          <w:tcPr>
            <w:tcW w:w="864" w:type="dxa"/>
          </w:tcPr>
          <w:p>
            <w:pPr>
              <w:pStyle w:val="TableParagraph"/>
              <w:spacing w:before="63"/>
              <w:ind w:right="232"/>
              <w:jc w:val="right"/>
              <w:rPr>
                <w:sz w:val="24"/>
              </w:rPr>
            </w:pPr>
            <w:r>
              <w:rPr>
                <w:spacing w:val="-4"/>
                <w:sz w:val="24"/>
              </w:rPr>
              <w:t>0.47</w:t>
            </w:r>
          </w:p>
        </w:tc>
      </w:tr>
      <w:tr>
        <w:trPr>
          <w:trHeight w:val="414" w:hRule="atLeast"/>
        </w:trPr>
        <w:tc>
          <w:tcPr>
            <w:tcW w:w="3025" w:type="dxa"/>
          </w:tcPr>
          <w:p>
            <w:pPr>
              <w:pStyle w:val="TableParagraph"/>
              <w:spacing w:before="65"/>
              <w:ind w:left="28"/>
              <w:rPr>
                <w:sz w:val="24"/>
              </w:rPr>
            </w:pPr>
            <w:r>
              <w:rPr>
                <w:sz w:val="24"/>
              </w:rPr>
              <w:t>10</w:t>
            </w:r>
            <w:r>
              <w:rPr>
                <w:spacing w:val="-3"/>
                <w:sz w:val="24"/>
              </w:rPr>
              <w:t> </w:t>
            </w:r>
            <w:r>
              <w:rPr>
                <w:sz w:val="24"/>
              </w:rPr>
              <w:t>farm</w:t>
            </w:r>
            <w:r>
              <w:rPr>
                <w:spacing w:val="1"/>
                <w:sz w:val="24"/>
              </w:rPr>
              <w:t> </w:t>
            </w:r>
            <w:r>
              <w:rPr>
                <w:sz w:val="24"/>
              </w:rPr>
              <w:t>yard</w:t>
            </w:r>
            <w:r>
              <w:rPr>
                <w:spacing w:val="-2"/>
                <w:sz w:val="24"/>
              </w:rPr>
              <w:t> manure</w:t>
            </w:r>
          </w:p>
        </w:tc>
        <w:tc>
          <w:tcPr>
            <w:tcW w:w="1029" w:type="dxa"/>
          </w:tcPr>
          <w:p>
            <w:pPr>
              <w:pStyle w:val="TableParagraph"/>
              <w:spacing w:before="65"/>
              <w:ind w:right="85"/>
              <w:jc w:val="right"/>
              <w:rPr>
                <w:sz w:val="24"/>
              </w:rPr>
            </w:pPr>
            <w:r>
              <w:rPr>
                <w:spacing w:val="-4"/>
                <w:sz w:val="24"/>
              </w:rPr>
              <w:t>5.63</w:t>
            </w:r>
          </w:p>
        </w:tc>
        <w:tc>
          <w:tcPr>
            <w:tcW w:w="690" w:type="dxa"/>
          </w:tcPr>
          <w:p>
            <w:pPr>
              <w:pStyle w:val="TableParagraph"/>
              <w:spacing w:before="65"/>
              <w:ind w:left="34"/>
              <w:jc w:val="center"/>
              <w:rPr>
                <w:sz w:val="24"/>
              </w:rPr>
            </w:pPr>
            <w:r>
              <w:rPr>
                <w:spacing w:val="-4"/>
                <w:sz w:val="24"/>
              </w:rPr>
              <w:t>1.39</w:t>
            </w:r>
          </w:p>
        </w:tc>
        <w:tc>
          <w:tcPr>
            <w:tcW w:w="773" w:type="dxa"/>
          </w:tcPr>
          <w:p>
            <w:pPr>
              <w:pStyle w:val="TableParagraph"/>
              <w:spacing w:before="65"/>
              <w:ind w:right="108"/>
              <w:jc w:val="right"/>
              <w:rPr>
                <w:sz w:val="24"/>
              </w:rPr>
            </w:pPr>
            <w:r>
              <w:rPr>
                <w:spacing w:val="-4"/>
                <w:sz w:val="24"/>
              </w:rPr>
              <w:t>2.97</w:t>
            </w:r>
          </w:p>
        </w:tc>
        <w:tc>
          <w:tcPr>
            <w:tcW w:w="840" w:type="dxa"/>
          </w:tcPr>
          <w:p>
            <w:pPr>
              <w:pStyle w:val="TableParagraph"/>
              <w:spacing w:before="65"/>
              <w:ind w:left="189"/>
              <w:rPr>
                <w:sz w:val="24"/>
              </w:rPr>
            </w:pPr>
            <w:r>
              <w:rPr>
                <w:spacing w:val="-4"/>
                <w:sz w:val="24"/>
              </w:rPr>
              <w:t>8.35</w:t>
            </w:r>
          </w:p>
        </w:tc>
        <w:tc>
          <w:tcPr>
            <w:tcW w:w="667" w:type="dxa"/>
          </w:tcPr>
          <w:p>
            <w:pPr>
              <w:pStyle w:val="TableParagraph"/>
              <w:spacing w:before="65"/>
              <w:ind w:right="55"/>
              <w:jc w:val="right"/>
              <w:rPr>
                <w:sz w:val="24"/>
              </w:rPr>
            </w:pPr>
            <w:r>
              <w:rPr>
                <w:spacing w:val="-4"/>
                <w:sz w:val="24"/>
              </w:rPr>
              <w:t>0.23</w:t>
            </w:r>
          </w:p>
        </w:tc>
        <w:tc>
          <w:tcPr>
            <w:tcW w:w="720" w:type="dxa"/>
          </w:tcPr>
          <w:p>
            <w:pPr>
              <w:pStyle w:val="TableParagraph"/>
              <w:spacing w:before="65"/>
              <w:ind w:left="35" w:right="88"/>
              <w:jc w:val="center"/>
              <w:rPr>
                <w:sz w:val="24"/>
              </w:rPr>
            </w:pPr>
            <w:r>
              <w:rPr>
                <w:spacing w:val="-4"/>
                <w:sz w:val="24"/>
              </w:rPr>
              <w:t>0.97</w:t>
            </w:r>
          </w:p>
        </w:tc>
        <w:tc>
          <w:tcPr>
            <w:tcW w:w="810" w:type="dxa"/>
          </w:tcPr>
          <w:p>
            <w:pPr>
              <w:pStyle w:val="TableParagraph"/>
              <w:spacing w:before="65"/>
              <w:ind w:left="242"/>
              <w:rPr>
                <w:sz w:val="24"/>
              </w:rPr>
            </w:pPr>
            <w:r>
              <w:rPr>
                <w:spacing w:val="-4"/>
                <w:sz w:val="24"/>
              </w:rPr>
              <w:t>0.48</w:t>
            </w:r>
          </w:p>
        </w:tc>
        <w:tc>
          <w:tcPr>
            <w:tcW w:w="864" w:type="dxa"/>
          </w:tcPr>
          <w:p>
            <w:pPr>
              <w:pStyle w:val="TableParagraph"/>
              <w:spacing w:before="65"/>
              <w:ind w:right="229"/>
              <w:jc w:val="right"/>
              <w:rPr>
                <w:sz w:val="24"/>
              </w:rPr>
            </w:pPr>
            <w:r>
              <w:rPr>
                <w:spacing w:val="-4"/>
                <w:sz w:val="24"/>
              </w:rPr>
              <w:t>0.18</w:t>
            </w:r>
          </w:p>
        </w:tc>
      </w:tr>
      <w:tr>
        <w:trPr>
          <w:trHeight w:val="413" w:hRule="atLeast"/>
        </w:trPr>
        <w:tc>
          <w:tcPr>
            <w:tcW w:w="3025" w:type="dxa"/>
          </w:tcPr>
          <w:p>
            <w:pPr>
              <w:pStyle w:val="TableParagraph"/>
              <w:spacing w:before="63"/>
              <w:ind w:left="28"/>
              <w:rPr>
                <w:sz w:val="24"/>
              </w:rPr>
            </w:pPr>
            <w:r>
              <w:rPr>
                <w:sz w:val="24"/>
              </w:rPr>
              <w:t>5 pig</w:t>
            </w:r>
            <w:r>
              <w:rPr>
                <w:spacing w:val="-1"/>
                <w:sz w:val="24"/>
              </w:rPr>
              <w:t> </w:t>
            </w:r>
            <w:r>
              <w:rPr>
                <w:sz w:val="24"/>
              </w:rPr>
              <w:t>slurry</w:t>
            </w:r>
            <w:r>
              <w:rPr>
                <w:spacing w:val="-3"/>
                <w:sz w:val="24"/>
              </w:rPr>
              <w:t> </w:t>
            </w:r>
            <w:r>
              <w:rPr>
                <w:sz w:val="24"/>
              </w:rPr>
              <w:t>+ 5</w:t>
            </w:r>
            <w:r>
              <w:rPr>
                <w:spacing w:val="1"/>
                <w:sz w:val="24"/>
              </w:rPr>
              <w:t> </w:t>
            </w:r>
            <w:r>
              <w:rPr>
                <w:spacing w:val="-5"/>
                <w:sz w:val="24"/>
              </w:rPr>
              <w:t>FYM</w:t>
            </w:r>
          </w:p>
        </w:tc>
        <w:tc>
          <w:tcPr>
            <w:tcW w:w="1029" w:type="dxa"/>
          </w:tcPr>
          <w:p>
            <w:pPr>
              <w:pStyle w:val="TableParagraph"/>
              <w:spacing w:before="63"/>
              <w:ind w:right="102"/>
              <w:jc w:val="right"/>
              <w:rPr>
                <w:sz w:val="24"/>
              </w:rPr>
            </w:pPr>
            <w:r>
              <w:rPr>
                <w:spacing w:val="-4"/>
                <w:sz w:val="24"/>
              </w:rPr>
              <w:t>7.89</w:t>
            </w:r>
          </w:p>
        </w:tc>
        <w:tc>
          <w:tcPr>
            <w:tcW w:w="690" w:type="dxa"/>
          </w:tcPr>
          <w:p>
            <w:pPr>
              <w:pStyle w:val="TableParagraph"/>
              <w:spacing w:before="63"/>
              <w:ind w:left="1"/>
              <w:jc w:val="center"/>
              <w:rPr>
                <w:sz w:val="24"/>
              </w:rPr>
            </w:pPr>
            <w:r>
              <w:rPr>
                <w:spacing w:val="-4"/>
                <w:sz w:val="24"/>
              </w:rPr>
              <w:t>1.34</w:t>
            </w:r>
          </w:p>
        </w:tc>
        <w:tc>
          <w:tcPr>
            <w:tcW w:w="773" w:type="dxa"/>
          </w:tcPr>
          <w:p>
            <w:pPr>
              <w:pStyle w:val="TableParagraph"/>
              <w:spacing w:before="63"/>
              <w:ind w:right="125"/>
              <w:jc w:val="right"/>
              <w:rPr>
                <w:sz w:val="24"/>
              </w:rPr>
            </w:pPr>
            <w:r>
              <w:rPr>
                <w:spacing w:val="-4"/>
                <w:sz w:val="24"/>
              </w:rPr>
              <w:t>7.56</w:t>
            </w:r>
          </w:p>
        </w:tc>
        <w:tc>
          <w:tcPr>
            <w:tcW w:w="840" w:type="dxa"/>
          </w:tcPr>
          <w:p>
            <w:pPr>
              <w:pStyle w:val="TableParagraph"/>
              <w:spacing w:before="63"/>
              <w:ind w:left="172"/>
              <w:rPr>
                <w:sz w:val="24"/>
              </w:rPr>
            </w:pPr>
            <w:r>
              <w:rPr>
                <w:spacing w:val="-4"/>
                <w:sz w:val="24"/>
              </w:rPr>
              <w:t>8.03</w:t>
            </w:r>
          </w:p>
        </w:tc>
        <w:tc>
          <w:tcPr>
            <w:tcW w:w="667" w:type="dxa"/>
          </w:tcPr>
          <w:p>
            <w:pPr>
              <w:pStyle w:val="TableParagraph"/>
              <w:spacing w:before="63"/>
              <w:ind w:right="72"/>
              <w:jc w:val="right"/>
              <w:rPr>
                <w:sz w:val="24"/>
              </w:rPr>
            </w:pPr>
            <w:r>
              <w:rPr>
                <w:spacing w:val="-4"/>
                <w:sz w:val="24"/>
              </w:rPr>
              <w:t>0.09</w:t>
            </w:r>
          </w:p>
        </w:tc>
        <w:tc>
          <w:tcPr>
            <w:tcW w:w="720" w:type="dxa"/>
          </w:tcPr>
          <w:p>
            <w:pPr>
              <w:pStyle w:val="TableParagraph"/>
              <w:spacing w:before="63"/>
              <w:ind w:left="2" w:right="88"/>
              <w:jc w:val="center"/>
              <w:rPr>
                <w:sz w:val="24"/>
              </w:rPr>
            </w:pPr>
            <w:r>
              <w:rPr>
                <w:spacing w:val="-4"/>
                <w:sz w:val="24"/>
              </w:rPr>
              <w:t>2.45</w:t>
            </w:r>
          </w:p>
        </w:tc>
        <w:tc>
          <w:tcPr>
            <w:tcW w:w="810" w:type="dxa"/>
          </w:tcPr>
          <w:p>
            <w:pPr>
              <w:pStyle w:val="TableParagraph"/>
              <w:spacing w:before="63"/>
              <w:ind w:left="225"/>
              <w:rPr>
                <w:sz w:val="24"/>
              </w:rPr>
            </w:pPr>
            <w:r>
              <w:rPr>
                <w:spacing w:val="-4"/>
                <w:sz w:val="24"/>
              </w:rPr>
              <w:t>0.84</w:t>
            </w:r>
          </w:p>
        </w:tc>
        <w:tc>
          <w:tcPr>
            <w:tcW w:w="864" w:type="dxa"/>
          </w:tcPr>
          <w:p>
            <w:pPr>
              <w:pStyle w:val="TableParagraph"/>
              <w:spacing w:before="63"/>
              <w:ind w:right="244"/>
              <w:jc w:val="right"/>
              <w:rPr>
                <w:sz w:val="24"/>
              </w:rPr>
            </w:pPr>
            <w:r>
              <w:rPr>
                <w:spacing w:val="-4"/>
                <w:sz w:val="24"/>
              </w:rPr>
              <w:t>0.14</w:t>
            </w:r>
          </w:p>
        </w:tc>
      </w:tr>
      <w:tr>
        <w:trPr>
          <w:trHeight w:val="414" w:hRule="atLeast"/>
        </w:trPr>
        <w:tc>
          <w:tcPr>
            <w:tcW w:w="3025" w:type="dxa"/>
          </w:tcPr>
          <w:p>
            <w:pPr>
              <w:pStyle w:val="TableParagraph"/>
              <w:spacing w:before="64"/>
              <w:ind w:left="28"/>
              <w:rPr>
                <w:sz w:val="24"/>
              </w:rPr>
            </w:pPr>
            <w:r>
              <w:rPr>
                <w:sz w:val="24"/>
              </w:rPr>
              <w:t>5 poultry</w:t>
            </w:r>
            <w:r>
              <w:rPr>
                <w:spacing w:val="-5"/>
                <w:sz w:val="24"/>
              </w:rPr>
              <w:t> </w:t>
            </w:r>
            <w:r>
              <w:rPr>
                <w:sz w:val="24"/>
              </w:rPr>
              <w:t>manure+</w:t>
            </w:r>
            <w:r>
              <w:rPr>
                <w:spacing w:val="-1"/>
                <w:sz w:val="24"/>
              </w:rPr>
              <w:t> </w:t>
            </w:r>
            <w:r>
              <w:rPr>
                <w:sz w:val="24"/>
              </w:rPr>
              <w:t>5</w:t>
            </w:r>
            <w:r>
              <w:rPr>
                <w:spacing w:val="2"/>
                <w:sz w:val="24"/>
              </w:rPr>
              <w:t> </w:t>
            </w:r>
            <w:r>
              <w:rPr>
                <w:spacing w:val="-5"/>
                <w:sz w:val="24"/>
              </w:rPr>
              <w:t>FYM</w:t>
            </w:r>
          </w:p>
        </w:tc>
        <w:tc>
          <w:tcPr>
            <w:tcW w:w="1029" w:type="dxa"/>
          </w:tcPr>
          <w:p>
            <w:pPr>
              <w:pStyle w:val="TableParagraph"/>
              <w:spacing w:before="64"/>
              <w:ind w:right="95"/>
              <w:jc w:val="right"/>
              <w:rPr>
                <w:sz w:val="24"/>
              </w:rPr>
            </w:pPr>
            <w:r>
              <w:rPr>
                <w:spacing w:val="-4"/>
                <w:sz w:val="24"/>
              </w:rPr>
              <w:t>6.99</w:t>
            </w:r>
          </w:p>
        </w:tc>
        <w:tc>
          <w:tcPr>
            <w:tcW w:w="690" w:type="dxa"/>
          </w:tcPr>
          <w:p>
            <w:pPr>
              <w:pStyle w:val="TableParagraph"/>
              <w:spacing w:before="64"/>
              <w:ind w:left="14"/>
              <w:jc w:val="center"/>
              <w:rPr>
                <w:sz w:val="24"/>
              </w:rPr>
            </w:pPr>
            <w:r>
              <w:rPr>
                <w:spacing w:val="-4"/>
                <w:sz w:val="24"/>
              </w:rPr>
              <w:t>2.22</w:t>
            </w:r>
          </w:p>
        </w:tc>
        <w:tc>
          <w:tcPr>
            <w:tcW w:w="773" w:type="dxa"/>
          </w:tcPr>
          <w:p>
            <w:pPr>
              <w:pStyle w:val="TableParagraph"/>
              <w:spacing w:before="64"/>
              <w:ind w:right="58"/>
              <w:jc w:val="right"/>
              <w:rPr>
                <w:sz w:val="24"/>
              </w:rPr>
            </w:pPr>
            <w:r>
              <w:rPr>
                <w:spacing w:val="-4"/>
                <w:sz w:val="24"/>
              </w:rPr>
              <w:t>9.67</w:t>
            </w:r>
          </w:p>
        </w:tc>
        <w:tc>
          <w:tcPr>
            <w:tcW w:w="840" w:type="dxa"/>
          </w:tcPr>
          <w:p>
            <w:pPr>
              <w:pStyle w:val="TableParagraph"/>
              <w:spacing w:before="64"/>
              <w:ind w:right="118"/>
              <w:jc w:val="right"/>
              <w:rPr>
                <w:sz w:val="24"/>
              </w:rPr>
            </w:pPr>
            <w:r>
              <w:rPr>
                <w:spacing w:val="-2"/>
                <w:sz w:val="24"/>
              </w:rPr>
              <w:t>20.34</w:t>
            </w:r>
          </w:p>
        </w:tc>
        <w:tc>
          <w:tcPr>
            <w:tcW w:w="667" w:type="dxa"/>
          </w:tcPr>
          <w:p>
            <w:pPr>
              <w:pStyle w:val="TableParagraph"/>
              <w:spacing w:before="64"/>
              <w:ind w:right="65"/>
              <w:jc w:val="right"/>
              <w:rPr>
                <w:sz w:val="24"/>
              </w:rPr>
            </w:pPr>
            <w:r>
              <w:rPr>
                <w:spacing w:val="-4"/>
                <w:sz w:val="24"/>
              </w:rPr>
              <w:t>0.23</w:t>
            </w:r>
          </w:p>
        </w:tc>
        <w:tc>
          <w:tcPr>
            <w:tcW w:w="720" w:type="dxa"/>
          </w:tcPr>
          <w:p>
            <w:pPr>
              <w:pStyle w:val="TableParagraph"/>
              <w:spacing w:before="64"/>
              <w:ind w:left="15" w:right="88"/>
              <w:jc w:val="center"/>
              <w:rPr>
                <w:sz w:val="24"/>
              </w:rPr>
            </w:pPr>
            <w:r>
              <w:rPr>
                <w:spacing w:val="-4"/>
                <w:sz w:val="24"/>
              </w:rPr>
              <w:t>0.86</w:t>
            </w:r>
          </w:p>
        </w:tc>
        <w:tc>
          <w:tcPr>
            <w:tcW w:w="810" w:type="dxa"/>
          </w:tcPr>
          <w:p>
            <w:pPr>
              <w:pStyle w:val="TableParagraph"/>
              <w:spacing w:before="64"/>
              <w:ind w:left="232"/>
              <w:rPr>
                <w:sz w:val="24"/>
              </w:rPr>
            </w:pPr>
            <w:r>
              <w:rPr>
                <w:spacing w:val="-4"/>
                <w:sz w:val="24"/>
              </w:rPr>
              <w:t>0.64</w:t>
            </w:r>
          </w:p>
        </w:tc>
        <w:tc>
          <w:tcPr>
            <w:tcW w:w="864" w:type="dxa"/>
          </w:tcPr>
          <w:p>
            <w:pPr>
              <w:pStyle w:val="TableParagraph"/>
              <w:spacing w:before="64"/>
              <w:ind w:right="239"/>
              <w:jc w:val="right"/>
              <w:rPr>
                <w:sz w:val="24"/>
              </w:rPr>
            </w:pPr>
            <w:r>
              <w:rPr>
                <w:spacing w:val="-4"/>
                <w:sz w:val="24"/>
              </w:rPr>
              <w:t>0.36</w:t>
            </w:r>
          </w:p>
        </w:tc>
      </w:tr>
      <w:tr>
        <w:trPr>
          <w:trHeight w:val="413" w:hRule="atLeast"/>
        </w:trPr>
        <w:tc>
          <w:tcPr>
            <w:tcW w:w="3025" w:type="dxa"/>
          </w:tcPr>
          <w:p>
            <w:pPr>
              <w:pStyle w:val="TableParagraph"/>
              <w:spacing w:before="63"/>
              <w:ind w:left="28"/>
              <w:rPr>
                <w:sz w:val="24"/>
              </w:rPr>
            </w:pPr>
            <w:r>
              <w:rPr>
                <w:sz w:val="24"/>
              </w:rPr>
              <w:t>5</w:t>
            </w:r>
            <w:r>
              <w:rPr>
                <w:spacing w:val="-3"/>
                <w:sz w:val="24"/>
              </w:rPr>
              <w:t> </w:t>
            </w:r>
            <w:r>
              <w:rPr>
                <w:sz w:val="24"/>
              </w:rPr>
              <w:t>cow dung</w:t>
            </w:r>
            <w:r>
              <w:rPr>
                <w:spacing w:val="-3"/>
                <w:sz w:val="24"/>
              </w:rPr>
              <w:t> </w:t>
            </w:r>
            <w:r>
              <w:rPr>
                <w:sz w:val="24"/>
              </w:rPr>
              <w:t>+5</w:t>
            </w:r>
            <w:r>
              <w:rPr>
                <w:spacing w:val="2"/>
                <w:sz w:val="24"/>
              </w:rPr>
              <w:t> </w:t>
            </w:r>
            <w:r>
              <w:rPr>
                <w:spacing w:val="-5"/>
                <w:sz w:val="24"/>
              </w:rPr>
              <w:t>FYM</w:t>
            </w:r>
          </w:p>
        </w:tc>
        <w:tc>
          <w:tcPr>
            <w:tcW w:w="1029" w:type="dxa"/>
          </w:tcPr>
          <w:p>
            <w:pPr>
              <w:pStyle w:val="TableParagraph"/>
              <w:spacing w:before="63"/>
              <w:ind w:right="147"/>
              <w:jc w:val="right"/>
              <w:rPr>
                <w:sz w:val="24"/>
              </w:rPr>
            </w:pPr>
            <w:r>
              <w:rPr>
                <w:spacing w:val="-4"/>
                <w:sz w:val="24"/>
              </w:rPr>
              <w:t>7.08</w:t>
            </w:r>
          </w:p>
        </w:tc>
        <w:tc>
          <w:tcPr>
            <w:tcW w:w="690" w:type="dxa"/>
          </w:tcPr>
          <w:p>
            <w:pPr>
              <w:pStyle w:val="TableParagraph"/>
              <w:spacing w:before="63"/>
              <w:ind w:left="30"/>
              <w:jc w:val="center"/>
              <w:rPr>
                <w:sz w:val="24"/>
              </w:rPr>
            </w:pPr>
            <w:r>
              <w:rPr>
                <w:spacing w:val="-4"/>
                <w:sz w:val="24"/>
              </w:rPr>
              <w:t>1.11</w:t>
            </w:r>
          </w:p>
        </w:tc>
        <w:tc>
          <w:tcPr>
            <w:tcW w:w="773" w:type="dxa"/>
          </w:tcPr>
          <w:p>
            <w:pPr>
              <w:pStyle w:val="TableParagraph"/>
              <w:spacing w:before="63"/>
              <w:ind w:right="110"/>
              <w:jc w:val="right"/>
              <w:rPr>
                <w:sz w:val="24"/>
              </w:rPr>
            </w:pPr>
            <w:r>
              <w:rPr>
                <w:spacing w:val="-4"/>
                <w:sz w:val="24"/>
              </w:rPr>
              <w:t>7.55</w:t>
            </w:r>
          </w:p>
        </w:tc>
        <w:tc>
          <w:tcPr>
            <w:tcW w:w="840" w:type="dxa"/>
          </w:tcPr>
          <w:p>
            <w:pPr>
              <w:pStyle w:val="TableParagraph"/>
              <w:spacing w:before="63"/>
              <w:ind w:left="127"/>
              <w:rPr>
                <w:sz w:val="24"/>
              </w:rPr>
            </w:pPr>
            <w:r>
              <w:rPr>
                <w:spacing w:val="-2"/>
                <w:sz w:val="24"/>
              </w:rPr>
              <w:t>12.54</w:t>
            </w:r>
          </w:p>
        </w:tc>
        <w:tc>
          <w:tcPr>
            <w:tcW w:w="667" w:type="dxa"/>
          </w:tcPr>
          <w:p>
            <w:pPr>
              <w:pStyle w:val="TableParagraph"/>
              <w:spacing w:before="63"/>
              <w:ind w:right="117"/>
              <w:jc w:val="right"/>
              <w:rPr>
                <w:sz w:val="24"/>
              </w:rPr>
            </w:pPr>
            <w:r>
              <w:rPr>
                <w:spacing w:val="-4"/>
                <w:sz w:val="24"/>
              </w:rPr>
              <w:t>0.30</w:t>
            </w:r>
          </w:p>
        </w:tc>
        <w:tc>
          <w:tcPr>
            <w:tcW w:w="720" w:type="dxa"/>
          </w:tcPr>
          <w:p>
            <w:pPr>
              <w:pStyle w:val="TableParagraph"/>
              <w:spacing w:before="63"/>
              <w:ind w:left="19" w:right="196"/>
              <w:jc w:val="center"/>
              <w:rPr>
                <w:sz w:val="24"/>
              </w:rPr>
            </w:pPr>
            <w:r>
              <w:rPr>
                <w:spacing w:val="-4"/>
                <w:sz w:val="24"/>
              </w:rPr>
              <w:t>0.76</w:t>
            </w:r>
          </w:p>
        </w:tc>
        <w:tc>
          <w:tcPr>
            <w:tcW w:w="810" w:type="dxa"/>
          </w:tcPr>
          <w:p>
            <w:pPr>
              <w:pStyle w:val="TableParagraph"/>
              <w:spacing w:before="63"/>
              <w:ind w:left="240"/>
              <w:rPr>
                <w:sz w:val="24"/>
              </w:rPr>
            </w:pPr>
            <w:r>
              <w:rPr>
                <w:spacing w:val="-4"/>
                <w:sz w:val="24"/>
              </w:rPr>
              <w:t>0.44</w:t>
            </w:r>
          </w:p>
        </w:tc>
        <w:tc>
          <w:tcPr>
            <w:tcW w:w="864" w:type="dxa"/>
          </w:tcPr>
          <w:p>
            <w:pPr>
              <w:pStyle w:val="TableParagraph"/>
              <w:spacing w:before="63"/>
              <w:ind w:right="291"/>
              <w:jc w:val="right"/>
              <w:rPr>
                <w:sz w:val="24"/>
              </w:rPr>
            </w:pPr>
            <w:r>
              <w:rPr>
                <w:spacing w:val="-4"/>
                <w:sz w:val="24"/>
              </w:rPr>
              <w:t>0.19</w:t>
            </w:r>
          </w:p>
        </w:tc>
      </w:tr>
      <w:tr>
        <w:trPr>
          <w:trHeight w:val="504" w:hRule="atLeast"/>
        </w:trPr>
        <w:tc>
          <w:tcPr>
            <w:tcW w:w="3025" w:type="dxa"/>
            <w:tcBorders>
              <w:bottom w:val="single" w:sz="4" w:space="0" w:color="000000"/>
            </w:tcBorders>
          </w:tcPr>
          <w:p>
            <w:pPr>
              <w:pStyle w:val="TableParagraph"/>
              <w:spacing w:before="64"/>
              <w:ind w:left="28"/>
              <w:rPr>
                <w:sz w:val="24"/>
              </w:rPr>
            </w:pPr>
            <w:r>
              <w:rPr>
                <w:sz w:val="24"/>
              </w:rPr>
              <w:t>Control</w:t>
            </w:r>
            <w:r>
              <w:rPr>
                <w:spacing w:val="-1"/>
                <w:sz w:val="24"/>
              </w:rPr>
              <w:t> </w:t>
            </w:r>
            <w:r>
              <w:rPr>
                <w:sz w:val="24"/>
              </w:rPr>
              <w:t>(zero </w:t>
            </w:r>
            <w:r>
              <w:rPr>
                <w:spacing w:val="-2"/>
                <w:sz w:val="24"/>
              </w:rPr>
              <w:t>manure)</w:t>
            </w:r>
          </w:p>
        </w:tc>
        <w:tc>
          <w:tcPr>
            <w:tcW w:w="1029" w:type="dxa"/>
            <w:tcBorders>
              <w:bottom w:val="single" w:sz="4" w:space="0" w:color="000000"/>
            </w:tcBorders>
          </w:tcPr>
          <w:p>
            <w:pPr>
              <w:pStyle w:val="TableParagraph"/>
              <w:spacing w:before="64"/>
              <w:ind w:right="77"/>
              <w:jc w:val="right"/>
              <w:rPr>
                <w:sz w:val="24"/>
              </w:rPr>
            </w:pPr>
            <w:r>
              <w:rPr>
                <w:spacing w:val="-4"/>
                <w:sz w:val="24"/>
              </w:rPr>
              <w:t>7.67</w:t>
            </w:r>
          </w:p>
        </w:tc>
        <w:tc>
          <w:tcPr>
            <w:tcW w:w="690" w:type="dxa"/>
            <w:tcBorders>
              <w:bottom w:val="single" w:sz="4" w:space="0" w:color="000000"/>
            </w:tcBorders>
          </w:tcPr>
          <w:p>
            <w:pPr>
              <w:pStyle w:val="TableParagraph"/>
              <w:spacing w:before="64"/>
              <w:ind w:left="51"/>
              <w:jc w:val="center"/>
              <w:rPr>
                <w:sz w:val="24"/>
              </w:rPr>
            </w:pPr>
            <w:r>
              <w:rPr>
                <w:spacing w:val="-4"/>
                <w:sz w:val="24"/>
              </w:rPr>
              <w:t>0.45</w:t>
            </w:r>
          </w:p>
        </w:tc>
        <w:tc>
          <w:tcPr>
            <w:tcW w:w="773" w:type="dxa"/>
            <w:tcBorders>
              <w:bottom w:val="single" w:sz="4" w:space="0" w:color="000000"/>
            </w:tcBorders>
          </w:tcPr>
          <w:p>
            <w:pPr>
              <w:pStyle w:val="TableParagraph"/>
              <w:spacing w:before="64"/>
              <w:ind w:right="100"/>
              <w:jc w:val="right"/>
              <w:rPr>
                <w:sz w:val="24"/>
              </w:rPr>
            </w:pPr>
            <w:r>
              <w:rPr>
                <w:spacing w:val="-4"/>
                <w:sz w:val="24"/>
              </w:rPr>
              <w:t>5.63</w:t>
            </w:r>
          </w:p>
        </w:tc>
        <w:tc>
          <w:tcPr>
            <w:tcW w:w="840" w:type="dxa"/>
            <w:tcBorders>
              <w:bottom w:val="single" w:sz="4" w:space="0" w:color="000000"/>
            </w:tcBorders>
          </w:tcPr>
          <w:p>
            <w:pPr>
              <w:pStyle w:val="TableParagraph"/>
              <w:spacing w:before="64"/>
              <w:ind w:right="160"/>
              <w:jc w:val="right"/>
              <w:rPr>
                <w:sz w:val="24"/>
              </w:rPr>
            </w:pPr>
            <w:r>
              <w:rPr>
                <w:spacing w:val="-2"/>
                <w:sz w:val="24"/>
              </w:rPr>
              <w:t>19.45</w:t>
            </w:r>
          </w:p>
        </w:tc>
        <w:tc>
          <w:tcPr>
            <w:tcW w:w="667" w:type="dxa"/>
            <w:tcBorders>
              <w:bottom w:val="single" w:sz="4" w:space="0" w:color="000000"/>
            </w:tcBorders>
          </w:tcPr>
          <w:p>
            <w:pPr>
              <w:pStyle w:val="TableParagraph"/>
              <w:spacing w:before="64"/>
              <w:ind w:right="47"/>
              <w:jc w:val="right"/>
              <w:rPr>
                <w:sz w:val="24"/>
              </w:rPr>
            </w:pPr>
            <w:r>
              <w:rPr>
                <w:spacing w:val="-4"/>
                <w:sz w:val="24"/>
              </w:rPr>
              <w:t>0.17</w:t>
            </w:r>
          </w:p>
        </w:tc>
        <w:tc>
          <w:tcPr>
            <w:tcW w:w="720" w:type="dxa"/>
            <w:tcBorders>
              <w:bottom w:val="single" w:sz="4" w:space="0" w:color="000000"/>
            </w:tcBorders>
          </w:tcPr>
          <w:p>
            <w:pPr>
              <w:pStyle w:val="TableParagraph"/>
              <w:spacing w:before="64"/>
              <w:ind w:right="36"/>
              <w:jc w:val="center"/>
              <w:rPr>
                <w:sz w:val="24"/>
              </w:rPr>
            </w:pPr>
            <w:r>
              <w:rPr>
                <w:spacing w:val="-4"/>
                <w:sz w:val="24"/>
              </w:rPr>
              <w:t>0.45</w:t>
            </w:r>
          </w:p>
        </w:tc>
        <w:tc>
          <w:tcPr>
            <w:tcW w:w="810" w:type="dxa"/>
            <w:tcBorders>
              <w:bottom w:val="single" w:sz="4" w:space="0" w:color="000000"/>
            </w:tcBorders>
          </w:tcPr>
          <w:p>
            <w:pPr>
              <w:pStyle w:val="TableParagraph"/>
              <w:spacing w:before="64"/>
              <w:ind w:left="250"/>
              <w:rPr>
                <w:sz w:val="24"/>
              </w:rPr>
            </w:pPr>
            <w:r>
              <w:rPr>
                <w:spacing w:val="-4"/>
                <w:sz w:val="24"/>
              </w:rPr>
              <w:t>0.33</w:t>
            </w:r>
          </w:p>
        </w:tc>
        <w:tc>
          <w:tcPr>
            <w:tcW w:w="864" w:type="dxa"/>
            <w:tcBorders>
              <w:bottom w:val="single" w:sz="4" w:space="0" w:color="000000"/>
            </w:tcBorders>
          </w:tcPr>
          <w:p>
            <w:pPr>
              <w:pStyle w:val="TableParagraph"/>
              <w:spacing w:before="64"/>
              <w:ind w:right="221"/>
              <w:jc w:val="right"/>
              <w:rPr>
                <w:sz w:val="24"/>
              </w:rPr>
            </w:pPr>
            <w:r>
              <w:rPr>
                <w:spacing w:val="-4"/>
                <w:sz w:val="24"/>
              </w:rPr>
              <w:t>0.45</w:t>
            </w:r>
          </w:p>
        </w:tc>
      </w:tr>
    </w:tbl>
    <w:p>
      <w:pPr>
        <w:pStyle w:val="TableParagraph"/>
        <w:spacing w:after="0"/>
        <w:jc w:val="right"/>
        <w:rPr>
          <w:sz w:val="24"/>
        </w:rPr>
        <w:sectPr>
          <w:pgSz w:w="12240" w:h="15840"/>
          <w:pgMar w:header="721" w:footer="1068" w:top="1080" w:bottom="1260" w:left="360" w:right="0"/>
        </w:sectPr>
      </w:pPr>
    </w:p>
    <w:p>
      <w:pPr>
        <w:pStyle w:val="BodyText"/>
        <w:rPr>
          <w:rFonts w:ascii="Times New Roman"/>
        </w:rPr>
      </w:pPr>
    </w:p>
    <w:p>
      <w:pPr>
        <w:pStyle w:val="BodyText"/>
        <w:rPr>
          <w:rFonts w:ascii="Times New Roman"/>
        </w:rPr>
      </w:pPr>
    </w:p>
    <w:p>
      <w:pPr>
        <w:pStyle w:val="BodyText"/>
        <w:spacing w:before="275"/>
        <w:rPr>
          <w:rFonts w:ascii="Times New Roman"/>
        </w:rPr>
      </w:pPr>
    </w:p>
    <w:p>
      <w:pPr>
        <w:pStyle w:val="BodyText"/>
        <w:ind w:left="1080" w:right="1004"/>
        <w:rPr>
          <w:rFonts w:ascii="Verdana"/>
        </w:rPr>
      </w:pPr>
      <w:r>
        <w:rPr>
          <w:rFonts w:ascii="Verdana"/>
        </w:rPr>
        <w:t>Table</w:t>
      </w:r>
      <w:r>
        <w:rPr>
          <w:rFonts w:ascii="Verdana"/>
          <w:spacing w:val="80"/>
        </w:rPr>
        <w:t> </w:t>
      </w:r>
      <w:r>
        <w:rPr>
          <w:rFonts w:ascii="Verdana"/>
        </w:rPr>
        <w:t>4:</w:t>
      </w:r>
      <w:r>
        <w:rPr>
          <w:rFonts w:ascii="Verdana"/>
          <w:spacing w:val="80"/>
        </w:rPr>
        <w:t> </w:t>
      </w:r>
      <w:r>
        <w:rPr>
          <w:rFonts w:ascii="Verdana"/>
        </w:rPr>
        <w:t>Effect</w:t>
      </w:r>
      <w:r>
        <w:rPr>
          <w:rFonts w:ascii="Verdana"/>
          <w:spacing w:val="80"/>
        </w:rPr>
        <w:t> </w:t>
      </w:r>
      <w:r>
        <w:rPr>
          <w:rFonts w:ascii="Verdana"/>
        </w:rPr>
        <w:t>of</w:t>
      </w:r>
      <w:r>
        <w:rPr>
          <w:rFonts w:ascii="Verdana"/>
          <w:spacing w:val="80"/>
        </w:rPr>
        <w:t> </w:t>
      </w:r>
      <w:r>
        <w:rPr>
          <w:rFonts w:ascii="Verdana"/>
        </w:rPr>
        <w:t>organic</w:t>
      </w:r>
      <w:r>
        <w:rPr>
          <w:rFonts w:ascii="Verdana"/>
          <w:spacing w:val="80"/>
        </w:rPr>
        <w:t> </w:t>
      </w:r>
      <w:r>
        <w:rPr>
          <w:rFonts w:ascii="Verdana"/>
        </w:rPr>
        <w:t>manure</w:t>
      </w:r>
      <w:r>
        <w:rPr>
          <w:rFonts w:ascii="Verdana"/>
          <w:spacing w:val="80"/>
        </w:rPr>
        <w:t> </w:t>
      </w:r>
      <w:r>
        <w:rPr>
          <w:rFonts w:ascii="Verdana"/>
        </w:rPr>
        <w:t>type</w:t>
      </w:r>
      <w:r>
        <w:rPr>
          <w:rFonts w:ascii="Verdana"/>
          <w:spacing w:val="80"/>
        </w:rPr>
        <w:t> </w:t>
      </w:r>
      <w:r>
        <w:rPr>
          <w:rFonts w:ascii="Verdana"/>
        </w:rPr>
        <w:t>on</w:t>
      </w:r>
      <w:r>
        <w:rPr>
          <w:rFonts w:ascii="Verdana"/>
          <w:spacing w:val="80"/>
        </w:rPr>
        <w:t> </w:t>
      </w:r>
      <w:r>
        <w:rPr>
          <w:rFonts w:ascii="Verdana"/>
        </w:rPr>
        <w:t>plant</w:t>
      </w:r>
      <w:r>
        <w:rPr>
          <w:rFonts w:ascii="Verdana"/>
          <w:spacing w:val="80"/>
        </w:rPr>
        <w:t> </w:t>
      </w:r>
      <w:r>
        <w:rPr>
          <w:rFonts w:ascii="Verdana"/>
        </w:rPr>
        <w:t>height</w:t>
      </w:r>
      <w:r>
        <w:rPr>
          <w:rFonts w:ascii="Verdana"/>
          <w:spacing w:val="80"/>
        </w:rPr>
        <w:t> </w:t>
      </w:r>
      <w:r>
        <w:rPr>
          <w:rFonts w:ascii="Verdana"/>
        </w:rPr>
        <w:t>(cm)</w:t>
      </w:r>
      <w:r>
        <w:rPr>
          <w:rFonts w:ascii="Verdana"/>
          <w:spacing w:val="80"/>
        </w:rPr>
        <w:t> </w:t>
      </w:r>
      <w:r>
        <w:rPr>
          <w:rFonts w:ascii="Verdana"/>
        </w:rPr>
        <w:t>of</w:t>
      </w:r>
      <w:r>
        <w:rPr>
          <w:rFonts w:ascii="Verdana"/>
          <w:spacing w:val="80"/>
        </w:rPr>
        <w:t> </w:t>
      </w:r>
      <w:r>
        <w:rPr>
          <w:rFonts w:ascii="Verdana"/>
        </w:rPr>
        <w:t>okra (</w:t>
      </w:r>
      <w:r>
        <w:rPr>
          <w:rFonts w:ascii="Verdana"/>
          <w:i/>
        </w:rPr>
        <w:t>Abemoschus esculentus</w:t>
      </w:r>
      <w:r>
        <w:rPr>
          <w:rFonts w:ascii="Verdana"/>
        </w:rPr>
        <w:t>) at 4, 8 and 12 wap.</w:t>
      </w:r>
    </w:p>
    <w:p>
      <w:pPr>
        <w:pStyle w:val="BodyText"/>
        <w:spacing w:before="51"/>
        <w:rPr>
          <w:rFonts w:ascii="Verdana"/>
          <w:sz w:val="20"/>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7"/>
        <w:gridCol w:w="3100"/>
        <w:gridCol w:w="1150"/>
        <w:gridCol w:w="1318"/>
      </w:tblGrid>
      <w:tr>
        <w:trPr>
          <w:trHeight w:val="227" w:hRule="atLeast"/>
        </w:trPr>
        <w:tc>
          <w:tcPr>
            <w:tcW w:w="10445" w:type="dxa"/>
            <w:gridSpan w:val="4"/>
            <w:tcBorders>
              <w:top w:val="single" w:sz="4" w:space="0" w:color="000000"/>
            </w:tcBorders>
          </w:tcPr>
          <w:p>
            <w:pPr>
              <w:pStyle w:val="TableParagraph"/>
              <w:spacing w:line="178" w:lineRule="exact"/>
              <w:ind w:right="1749"/>
              <w:jc w:val="right"/>
              <w:rPr>
                <w:sz w:val="16"/>
              </w:rPr>
            </w:pPr>
            <w:r>
              <w:rPr>
                <w:sz w:val="16"/>
              </w:rPr>
              <w:t>Mean</w:t>
            </w:r>
            <w:r>
              <w:rPr>
                <w:spacing w:val="-7"/>
                <w:sz w:val="16"/>
              </w:rPr>
              <w:t> </w:t>
            </w:r>
            <w:r>
              <w:rPr>
                <w:sz w:val="16"/>
              </w:rPr>
              <w:t>plant</w:t>
            </w:r>
            <w:r>
              <w:rPr>
                <w:spacing w:val="-5"/>
                <w:sz w:val="16"/>
              </w:rPr>
              <w:t> </w:t>
            </w:r>
            <w:r>
              <w:rPr>
                <w:sz w:val="16"/>
              </w:rPr>
              <w:t>height</w:t>
            </w:r>
            <w:r>
              <w:rPr>
                <w:spacing w:val="-3"/>
                <w:sz w:val="16"/>
              </w:rPr>
              <w:t> </w:t>
            </w:r>
            <w:r>
              <w:rPr>
                <w:spacing w:val="-4"/>
                <w:sz w:val="16"/>
              </w:rPr>
              <w:t>(Cm)</w:t>
            </w:r>
          </w:p>
        </w:tc>
      </w:tr>
      <w:tr>
        <w:trPr>
          <w:trHeight w:val="552" w:hRule="atLeast"/>
        </w:trPr>
        <w:tc>
          <w:tcPr>
            <w:tcW w:w="4877" w:type="dxa"/>
          </w:tcPr>
          <w:p>
            <w:pPr>
              <w:pStyle w:val="TableParagraph"/>
              <w:spacing w:before="43"/>
              <w:ind w:left="108"/>
              <w:rPr>
                <w:sz w:val="16"/>
              </w:rPr>
            </w:pPr>
            <w:r>
              <w:rPr>
                <w:sz w:val="16"/>
              </w:rPr>
              <w:t>Manure</w:t>
            </w:r>
            <w:r>
              <w:rPr>
                <w:spacing w:val="-7"/>
                <w:sz w:val="16"/>
              </w:rPr>
              <w:t> </w:t>
            </w:r>
            <w:r>
              <w:rPr>
                <w:spacing w:val="-2"/>
                <w:sz w:val="16"/>
              </w:rPr>
              <w:t>treatments/</w:t>
            </w:r>
          </w:p>
          <w:p>
            <w:pPr>
              <w:pStyle w:val="TableParagraph"/>
              <w:spacing w:before="92"/>
              <w:ind w:left="108"/>
              <w:rPr>
                <w:sz w:val="16"/>
              </w:rPr>
            </w:pPr>
            <w:r>
              <w:rPr>
                <w:sz w:val="16"/>
              </w:rPr>
              <w:t>Plot</w:t>
            </w:r>
            <w:r>
              <w:rPr>
                <w:spacing w:val="-6"/>
                <w:sz w:val="16"/>
              </w:rPr>
              <w:t> </w:t>
            </w:r>
            <w:r>
              <w:rPr>
                <w:spacing w:val="-2"/>
                <w:sz w:val="16"/>
              </w:rPr>
              <w:t>(tons/ha)</w:t>
            </w:r>
          </w:p>
        </w:tc>
        <w:tc>
          <w:tcPr>
            <w:tcW w:w="3100" w:type="dxa"/>
          </w:tcPr>
          <w:p>
            <w:pPr>
              <w:pStyle w:val="TableParagraph"/>
              <w:rPr>
                <w:sz w:val="16"/>
              </w:rPr>
            </w:pPr>
          </w:p>
        </w:tc>
        <w:tc>
          <w:tcPr>
            <w:tcW w:w="1150" w:type="dxa"/>
          </w:tcPr>
          <w:p>
            <w:pPr>
              <w:pStyle w:val="TableParagraph"/>
              <w:rPr>
                <w:sz w:val="16"/>
              </w:rPr>
            </w:pPr>
          </w:p>
        </w:tc>
        <w:tc>
          <w:tcPr>
            <w:tcW w:w="1318" w:type="dxa"/>
          </w:tcPr>
          <w:p>
            <w:pPr>
              <w:pStyle w:val="TableParagraph"/>
              <w:rPr>
                <w:sz w:val="16"/>
              </w:rPr>
            </w:pPr>
          </w:p>
        </w:tc>
      </w:tr>
      <w:tr>
        <w:trPr>
          <w:trHeight w:val="324" w:hRule="atLeast"/>
        </w:trPr>
        <w:tc>
          <w:tcPr>
            <w:tcW w:w="4877" w:type="dxa"/>
            <w:tcBorders>
              <w:bottom w:val="single" w:sz="4" w:space="0" w:color="000000"/>
            </w:tcBorders>
          </w:tcPr>
          <w:p>
            <w:pPr>
              <w:pStyle w:val="TableParagraph"/>
              <w:rPr>
                <w:sz w:val="16"/>
              </w:rPr>
            </w:pPr>
          </w:p>
        </w:tc>
        <w:tc>
          <w:tcPr>
            <w:tcW w:w="3100" w:type="dxa"/>
            <w:tcBorders>
              <w:bottom w:val="single" w:sz="4" w:space="0" w:color="000000"/>
            </w:tcBorders>
          </w:tcPr>
          <w:p>
            <w:pPr>
              <w:pStyle w:val="TableParagraph"/>
              <w:spacing w:before="43"/>
              <w:ind w:left="2273"/>
              <w:rPr>
                <w:sz w:val="16"/>
              </w:rPr>
            </w:pPr>
            <w:r>
              <w:rPr>
                <w:spacing w:val="-4"/>
                <w:sz w:val="16"/>
              </w:rPr>
              <w:t>4WAP</w:t>
            </w:r>
          </w:p>
        </w:tc>
        <w:tc>
          <w:tcPr>
            <w:tcW w:w="1150" w:type="dxa"/>
            <w:tcBorders>
              <w:bottom w:val="single" w:sz="4" w:space="0" w:color="000000"/>
            </w:tcBorders>
          </w:tcPr>
          <w:p>
            <w:pPr>
              <w:pStyle w:val="TableParagraph"/>
              <w:spacing w:before="43"/>
              <w:ind w:left="141" w:right="73"/>
              <w:jc w:val="center"/>
              <w:rPr>
                <w:sz w:val="16"/>
              </w:rPr>
            </w:pPr>
            <w:r>
              <w:rPr>
                <w:spacing w:val="-4"/>
                <w:sz w:val="16"/>
              </w:rPr>
              <w:t>8WAP</w:t>
            </w:r>
          </w:p>
        </w:tc>
        <w:tc>
          <w:tcPr>
            <w:tcW w:w="1318" w:type="dxa"/>
            <w:tcBorders>
              <w:bottom w:val="single" w:sz="4" w:space="0" w:color="000000"/>
            </w:tcBorders>
          </w:tcPr>
          <w:p>
            <w:pPr>
              <w:pStyle w:val="TableParagraph"/>
              <w:spacing w:before="43"/>
              <w:ind w:left="323"/>
              <w:rPr>
                <w:sz w:val="16"/>
              </w:rPr>
            </w:pPr>
            <w:r>
              <w:rPr>
                <w:spacing w:val="-2"/>
                <w:sz w:val="16"/>
              </w:rPr>
              <w:t>12WAP</w:t>
            </w:r>
          </w:p>
        </w:tc>
      </w:tr>
      <w:tr>
        <w:trPr>
          <w:trHeight w:val="2197" w:hRule="atLeast"/>
        </w:trPr>
        <w:tc>
          <w:tcPr>
            <w:tcW w:w="4877" w:type="dxa"/>
            <w:tcBorders>
              <w:top w:val="single" w:sz="4" w:space="0" w:color="000000"/>
              <w:bottom w:val="single" w:sz="4" w:space="0" w:color="000000"/>
            </w:tcBorders>
          </w:tcPr>
          <w:p>
            <w:pPr>
              <w:pStyle w:val="TableParagraph"/>
              <w:spacing w:line="178" w:lineRule="exact"/>
              <w:ind w:left="108"/>
              <w:rPr>
                <w:sz w:val="16"/>
              </w:rPr>
            </w:pPr>
            <w:r>
              <w:rPr>
                <w:sz w:val="16"/>
              </w:rPr>
              <w:t>10</w:t>
            </w:r>
            <w:r>
              <w:rPr>
                <w:spacing w:val="-4"/>
                <w:sz w:val="16"/>
              </w:rPr>
              <w:t> </w:t>
            </w:r>
            <w:r>
              <w:rPr>
                <w:sz w:val="16"/>
              </w:rPr>
              <w:t>pig</w:t>
            </w:r>
            <w:r>
              <w:rPr>
                <w:spacing w:val="-2"/>
                <w:sz w:val="16"/>
              </w:rPr>
              <w:t> slurry</w:t>
            </w:r>
          </w:p>
          <w:p>
            <w:pPr>
              <w:pStyle w:val="TableParagraph"/>
              <w:spacing w:before="92"/>
              <w:ind w:left="108"/>
              <w:rPr>
                <w:sz w:val="16"/>
              </w:rPr>
            </w:pPr>
            <w:r>
              <w:rPr>
                <w:sz w:val="16"/>
              </w:rPr>
              <w:t>10</w:t>
            </w:r>
            <w:r>
              <w:rPr>
                <w:spacing w:val="-3"/>
                <w:sz w:val="16"/>
              </w:rPr>
              <w:t> </w:t>
            </w:r>
            <w:r>
              <w:rPr>
                <w:sz w:val="16"/>
              </w:rPr>
              <w:t>cow</w:t>
            </w:r>
            <w:r>
              <w:rPr>
                <w:spacing w:val="-3"/>
                <w:sz w:val="16"/>
              </w:rPr>
              <w:t> </w:t>
            </w:r>
            <w:r>
              <w:rPr>
                <w:spacing w:val="-4"/>
                <w:sz w:val="16"/>
              </w:rPr>
              <w:t>dung</w:t>
            </w:r>
          </w:p>
          <w:p>
            <w:pPr>
              <w:pStyle w:val="TableParagraph"/>
              <w:spacing w:before="92"/>
              <w:ind w:left="108"/>
              <w:rPr>
                <w:sz w:val="16"/>
              </w:rPr>
            </w:pPr>
            <w:r>
              <w:rPr>
                <w:sz w:val="16"/>
              </w:rPr>
              <w:t>10</w:t>
            </w:r>
            <w:r>
              <w:rPr>
                <w:spacing w:val="-7"/>
                <w:sz w:val="16"/>
              </w:rPr>
              <w:t> </w:t>
            </w:r>
            <w:r>
              <w:rPr>
                <w:sz w:val="16"/>
              </w:rPr>
              <w:t>poultry</w:t>
            </w:r>
            <w:r>
              <w:rPr>
                <w:spacing w:val="-6"/>
                <w:sz w:val="16"/>
              </w:rPr>
              <w:t> </w:t>
            </w:r>
            <w:r>
              <w:rPr>
                <w:spacing w:val="-2"/>
                <w:sz w:val="16"/>
              </w:rPr>
              <w:t>manure</w:t>
            </w:r>
          </w:p>
          <w:p>
            <w:pPr>
              <w:pStyle w:val="TableParagraph"/>
              <w:spacing w:before="92"/>
              <w:ind w:left="108"/>
              <w:rPr>
                <w:sz w:val="16"/>
              </w:rPr>
            </w:pPr>
            <w:r>
              <w:rPr>
                <w:sz w:val="16"/>
              </w:rPr>
              <w:t>10</w:t>
            </w:r>
            <w:r>
              <w:rPr>
                <w:spacing w:val="36"/>
                <w:sz w:val="16"/>
              </w:rPr>
              <w:t> </w:t>
            </w:r>
            <w:r>
              <w:rPr>
                <w:sz w:val="16"/>
              </w:rPr>
              <w:t>farm</w:t>
            </w:r>
            <w:r>
              <w:rPr>
                <w:spacing w:val="-2"/>
                <w:sz w:val="16"/>
              </w:rPr>
              <w:t> </w:t>
            </w:r>
            <w:r>
              <w:rPr>
                <w:sz w:val="16"/>
              </w:rPr>
              <w:t>yard </w:t>
            </w:r>
            <w:r>
              <w:rPr>
                <w:spacing w:val="-2"/>
                <w:sz w:val="16"/>
              </w:rPr>
              <w:t>manure</w:t>
            </w:r>
          </w:p>
          <w:p>
            <w:pPr>
              <w:pStyle w:val="TableParagraph"/>
              <w:spacing w:before="92"/>
              <w:ind w:left="108"/>
              <w:rPr>
                <w:sz w:val="16"/>
              </w:rPr>
            </w:pPr>
            <w:r>
              <w:rPr>
                <w:sz w:val="16"/>
              </w:rPr>
              <w:t>5</w:t>
            </w:r>
            <w:r>
              <w:rPr>
                <w:spacing w:val="-3"/>
                <w:sz w:val="16"/>
              </w:rPr>
              <w:t> </w:t>
            </w:r>
            <w:r>
              <w:rPr>
                <w:sz w:val="16"/>
              </w:rPr>
              <w:t>pig</w:t>
            </w:r>
            <w:r>
              <w:rPr>
                <w:spacing w:val="-3"/>
                <w:sz w:val="16"/>
              </w:rPr>
              <w:t> </w:t>
            </w:r>
            <w:r>
              <w:rPr>
                <w:sz w:val="16"/>
              </w:rPr>
              <w:t>slurry</w:t>
            </w:r>
            <w:r>
              <w:rPr>
                <w:spacing w:val="-4"/>
                <w:sz w:val="16"/>
              </w:rPr>
              <w:t> </w:t>
            </w:r>
            <w:r>
              <w:rPr>
                <w:sz w:val="16"/>
              </w:rPr>
              <w:t>+</w:t>
            </w:r>
            <w:r>
              <w:rPr>
                <w:spacing w:val="-1"/>
                <w:sz w:val="16"/>
              </w:rPr>
              <w:t> </w:t>
            </w:r>
            <w:r>
              <w:rPr>
                <w:sz w:val="16"/>
              </w:rPr>
              <w:t>5</w:t>
            </w:r>
            <w:r>
              <w:rPr>
                <w:spacing w:val="-2"/>
                <w:sz w:val="16"/>
              </w:rPr>
              <w:t> </w:t>
            </w:r>
            <w:r>
              <w:rPr>
                <w:sz w:val="16"/>
              </w:rPr>
              <w:t>farm</w:t>
            </w:r>
            <w:r>
              <w:rPr>
                <w:spacing w:val="-2"/>
                <w:sz w:val="16"/>
              </w:rPr>
              <w:t> </w:t>
            </w:r>
            <w:r>
              <w:rPr>
                <w:sz w:val="16"/>
              </w:rPr>
              <w:t>yard </w:t>
            </w:r>
            <w:r>
              <w:rPr>
                <w:spacing w:val="-2"/>
                <w:sz w:val="16"/>
              </w:rPr>
              <w:t>manure</w:t>
            </w:r>
          </w:p>
          <w:p>
            <w:pPr>
              <w:pStyle w:val="TableParagraph"/>
              <w:spacing w:line="270" w:lineRule="atLeast" w:before="6"/>
              <w:ind w:left="108" w:right="2254"/>
              <w:rPr>
                <w:sz w:val="16"/>
              </w:rPr>
            </w:pPr>
            <w:r>
              <w:rPr>
                <w:sz w:val="16"/>
              </w:rPr>
              <w:t>5</w:t>
            </w:r>
            <w:r>
              <w:rPr>
                <w:spacing w:val="-8"/>
                <w:sz w:val="16"/>
              </w:rPr>
              <w:t> </w:t>
            </w:r>
            <w:r>
              <w:rPr>
                <w:sz w:val="16"/>
              </w:rPr>
              <w:t>poultry</w:t>
            </w:r>
            <w:r>
              <w:rPr>
                <w:spacing w:val="-9"/>
                <w:sz w:val="16"/>
              </w:rPr>
              <w:t> </w:t>
            </w:r>
            <w:r>
              <w:rPr>
                <w:sz w:val="16"/>
              </w:rPr>
              <w:t>manure+</w:t>
            </w:r>
            <w:r>
              <w:rPr>
                <w:spacing w:val="-6"/>
                <w:sz w:val="16"/>
              </w:rPr>
              <w:t> </w:t>
            </w:r>
            <w:r>
              <w:rPr>
                <w:sz w:val="16"/>
              </w:rPr>
              <w:t>5</w:t>
            </w:r>
            <w:r>
              <w:rPr>
                <w:spacing w:val="-8"/>
                <w:sz w:val="16"/>
              </w:rPr>
              <w:t> </w:t>
            </w:r>
            <w:r>
              <w:rPr>
                <w:sz w:val="16"/>
              </w:rPr>
              <w:t>farm</w:t>
            </w:r>
            <w:r>
              <w:rPr>
                <w:spacing w:val="-7"/>
                <w:sz w:val="16"/>
              </w:rPr>
              <w:t> </w:t>
            </w:r>
            <w:r>
              <w:rPr>
                <w:sz w:val="16"/>
              </w:rPr>
              <w:t>yard</w:t>
            </w:r>
            <w:r>
              <w:rPr>
                <w:spacing w:val="-6"/>
                <w:sz w:val="16"/>
              </w:rPr>
              <w:t> </w:t>
            </w:r>
            <w:r>
              <w:rPr>
                <w:sz w:val="16"/>
              </w:rPr>
              <w:t>manure</w:t>
            </w:r>
            <w:r>
              <w:rPr>
                <w:spacing w:val="40"/>
                <w:sz w:val="16"/>
              </w:rPr>
              <w:t> </w:t>
            </w:r>
            <w:r>
              <w:rPr>
                <w:sz w:val="16"/>
              </w:rPr>
              <w:t>5 cow dung + farm yard manure</w:t>
            </w:r>
            <w:r>
              <w:rPr>
                <w:spacing w:val="40"/>
                <w:sz w:val="16"/>
              </w:rPr>
              <w:t> </w:t>
            </w:r>
            <w:r>
              <w:rPr>
                <w:sz w:val="16"/>
              </w:rPr>
              <w:t>Control (zero manure)</w:t>
            </w:r>
          </w:p>
        </w:tc>
        <w:tc>
          <w:tcPr>
            <w:tcW w:w="3100" w:type="dxa"/>
            <w:tcBorders>
              <w:top w:val="single" w:sz="4" w:space="0" w:color="000000"/>
              <w:bottom w:val="single" w:sz="4" w:space="0" w:color="000000"/>
            </w:tcBorders>
          </w:tcPr>
          <w:p>
            <w:pPr>
              <w:pStyle w:val="TableParagraph"/>
              <w:spacing w:line="178" w:lineRule="exact"/>
              <w:ind w:right="542"/>
              <w:jc w:val="right"/>
              <w:rPr>
                <w:sz w:val="16"/>
              </w:rPr>
            </w:pPr>
            <w:r>
              <w:rPr>
                <w:spacing w:val="-4"/>
                <w:sz w:val="16"/>
              </w:rPr>
              <w:t>9.90</w:t>
            </w:r>
          </w:p>
          <w:p>
            <w:pPr>
              <w:pStyle w:val="TableParagraph"/>
              <w:spacing w:before="92"/>
              <w:ind w:right="542"/>
              <w:jc w:val="right"/>
              <w:rPr>
                <w:sz w:val="16"/>
              </w:rPr>
            </w:pPr>
            <w:r>
              <w:rPr>
                <w:spacing w:val="-4"/>
                <w:sz w:val="16"/>
              </w:rPr>
              <w:t>8.95</w:t>
            </w:r>
          </w:p>
          <w:p>
            <w:pPr>
              <w:pStyle w:val="TableParagraph"/>
              <w:spacing w:before="92"/>
              <w:ind w:right="542"/>
              <w:jc w:val="right"/>
              <w:rPr>
                <w:sz w:val="16"/>
              </w:rPr>
            </w:pPr>
            <w:r>
              <w:rPr>
                <w:spacing w:val="-4"/>
                <w:sz w:val="16"/>
              </w:rPr>
              <w:t>9.95</w:t>
            </w:r>
          </w:p>
          <w:p>
            <w:pPr>
              <w:pStyle w:val="TableParagraph"/>
              <w:spacing w:before="92"/>
              <w:ind w:right="542"/>
              <w:jc w:val="right"/>
              <w:rPr>
                <w:sz w:val="16"/>
              </w:rPr>
            </w:pPr>
            <w:r>
              <w:rPr>
                <w:spacing w:val="-4"/>
                <w:sz w:val="16"/>
              </w:rPr>
              <w:t>6.89</w:t>
            </w:r>
          </w:p>
          <w:p>
            <w:pPr>
              <w:pStyle w:val="TableParagraph"/>
              <w:spacing w:before="92"/>
              <w:ind w:right="542"/>
              <w:jc w:val="right"/>
              <w:rPr>
                <w:sz w:val="16"/>
              </w:rPr>
            </w:pPr>
            <w:r>
              <w:rPr>
                <w:spacing w:val="-4"/>
                <w:sz w:val="16"/>
              </w:rPr>
              <w:t>8.70</w:t>
            </w:r>
          </w:p>
          <w:p>
            <w:pPr>
              <w:pStyle w:val="TableParagraph"/>
              <w:spacing w:before="92"/>
              <w:ind w:right="542"/>
              <w:jc w:val="right"/>
              <w:rPr>
                <w:sz w:val="16"/>
              </w:rPr>
            </w:pPr>
            <w:r>
              <w:rPr>
                <w:spacing w:val="-4"/>
                <w:sz w:val="16"/>
              </w:rPr>
              <w:t>8.25</w:t>
            </w:r>
          </w:p>
          <w:p>
            <w:pPr>
              <w:pStyle w:val="TableParagraph"/>
              <w:spacing w:before="92"/>
              <w:ind w:right="542"/>
              <w:jc w:val="right"/>
              <w:rPr>
                <w:sz w:val="16"/>
              </w:rPr>
            </w:pPr>
            <w:r>
              <w:rPr>
                <w:spacing w:val="-4"/>
                <w:sz w:val="16"/>
              </w:rPr>
              <w:t>6.95</w:t>
            </w:r>
          </w:p>
          <w:p>
            <w:pPr>
              <w:pStyle w:val="TableParagraph"/>
              <w:spacing w:before="92"/>
              <w:ind w:right="542"/>
              <w:jc w:val="right"/>
              <w:rPr>
                <w:sz w:val="16"/>
              </w:rPr>
            </w:pPr>
            <w:r>
              <w:rPr>
                <w:spacing w:val="-4"/>
                <w:sz w:val="16"/>
              </w:rPr>
              <w:t>5.90</w:t>
            </w:r>
          </w:p>
        </w:tc>
        <w:tc>
          <w:tcPr>
            <w:tcW w:w="1150" w:type="dxa"/>
            <w:tcBorders>
              <w:top w:val="single" w:sz="4" w:space="0" w:color="000000"/>
              <w:bottom w:val="single" w:sz="4" w:space="0" w:color="000000"/>
            </w:tcBorders>
          </w:tcPr>
          <w:p>
            <w:pPr>
              <w:pStyle w:val="TableParagraph"/>
              <w:spacing w:line="178" w:lineRule="exact"/>
              <w:ind w:left="141" w:right="141"/>
              <w:jc w:val="center"/>
              <w:rPr>
                <w:sz w:val="16"/>
              </w:rPr>
            </w:pPr>
            <w:r>
              <w:rPr>
                <w:spacing w:val="-2"/>
                <w:sz w:val="16"/>
              </w:rPr>
              <w:t>24.70</w:t>
            </w:r>
          </w:p>
          <w:p>
            <w:pPr>
              <w:pStyle w:val="TableParagraph"/>
              <w:spacing w:before="92"/>
              <w:ind w:left="141" w:right="141"/>
              <w:jc w:val="center"/>
              <w:rPr>
                <w:sz w:val="16"/>
              </w:rPr>
            </w:pPr>
            <w:r>
              <w:rPr>
                <w:spacing w:val="-2"/>
                <w:sz w:val="16"/>
              </w:rPr>
              <w:t>23.78</w:t>
            </w:r>
          </w:p>
          <w:p>
            <w:pPr>
              <w:pStyle w:val="TableParagraph"/>
              <w:spacing w:before="92"/>
              <w:ind w:left="141" w:right="141"/>
              <w:jc w:val="center"/>
              <w:rPr>
                <w:sz w:val="16"/>
              </w:rPr>
            </w:pPr>
            <w:r>
              <w:rPr>
                <w:spacing w:val="-2"/>
                <w:sz w:val="16"/>
              </w:rPr>
              <w:t>25.31</w:t>
            </w:r>
          </w:p>
          <w:p>
            <w:pPr>
              <w:pStyle w:val="TableParagraph"/>
              <w:spacing w:before="92"/>
              <w:ind w:left="141" w:right="141"/>
              <w:jc w:val="center"/>
              <w:rPr>
                <w:sz w:val="16"/>
              </w:rPr>
            </w:pPr>
            <w:r>
              <w:rPr>
                <w:spacing w:val="-2"/>
                <w:sz w:val="16"/>
              </w:rPr>
              <w:t>15.00</w:t>
            </w:r>
          </w:p>
          <w:p>
            <w:pPr>
              <w:pStyle w:val="TableParagraph"/>
              <w:spacing w:before="92"/>
              <w:ind w:left="141" w:right="141"/>
              <w:jc w:val="center"/>
              <w:rPr>
                <w:sz w:val="16"/>
              </w:rPr>
            </w:pPr>
            <w:r>
              <w:rPr>
                <w:spacing w:val="-2"/>
                <w:sz w:val="16"/>
              </w:rPr>
              <w:t>19.95</w:t>
            </w:r>
          </w:p>
          <w:p>
            <w:pPr>
              <w:pStyle w:val="TableParagraph"/>
              <w:spacing w:before="92"/>
              <w:ind w:left="141" w:right="141"/>
              <w:jc w:val="center"/>
              <w:rPr>
                <w:sz w:val="16"/>
              </w:rPr>
            </w:pPr>
            <w:r>
              <w:rPr>
                <w:spacing w:val="-2"/>
                <w:sz w:val="16"/>
              </w:rPr>
              <w:t>21.51</w:t>
            </w:r>
          </w:p>
          <w:p>
            <w:pPr>
              <w:pStyle w:val="TableParagraph"/>
              <w:spacing w:before="92"/>
              <w:ind w:left="141" w:right="141"/>
              <w:jc w:val="center"/>
              <w:rPr>
                <w:sz w:val="16"/>
              </w:rPr>
            </w:pPr>
            <w:r>
              <w:rPr>
                <w:spacing w:val="-2"/>
                <w:sz w:val="16"/>
              </w:rPr>
              <w:t>16.78</w:t>
            </w:r>
          </w:p>
          <w:p>
            <w:pPr>
              <w:pStyle w:val="TableParagraph"/>
              <w:spacing w:before="92"/>
              <w:ind w:left="141" w:right="141"/>
              <w:jc w:val="center"/>
              <w:rPr>
                <w:sz w:val="16"/>
              </w:rPr>
            </w:pPr>
            <w:r>
              <w:rPr>
                <w:spacing w:val="-2"/>
                <w:sz w:val="16"/>
              </w:rPr>
              <w:t>19.95</w:t>
            </w:r>
          </w:p>
        </w:tc>
        <w:tc>
          <w:tcPr>
            <w:tcW w:w="1318" w:type="dxa"/>
            <w:tcBorders>
              <w:top w:val="single" w:sz="4" w:space="0" w:color="000000"/>
              <w:bottom w:val="single" w:sz="4" w:space="0" w:color="000000"/>
            </w:tcBorders>
          </w:tcPr>
          <w:p>
            <w:pPr>
              <w:pStyle w:val="TableParagraph"/>
              <w:spacing w:line="178" w:lineRule="exact"/>
              <w:ind w:left="323"/>
              <w:rPr>
                <w:sz w:val="16"/>
              </w:rPr>
            </w:pPr>
            <w:r>
              <w:rPr>
                <w:spacing w:val="-2"/>
                <w:sz w:val="16"/>
              </w:rPr>
              <w:t>31.00</w:t>
            </w:r>
          </w:p>
          <w:p>
            <w:pPr>
              <w:pStyle w:val="TableParagraph"/>
              <w:spacing w:before="92"/>
              <w:ind w:left="323"/>
              <w:rPr>
                <w:sz w:val="16"/>
              </w:rPr>
            </w:pPr>
            <w:r>
              <w:rPr>
                <w:spacing w:val="-2"/>
                <w:sz w:val="16"/>
              </w:rPr>
              <w:t>28.84</w:t>
            </w:r>
          </w:p>
          <w:p>
            <w:pPr>
              <w:pStyle w:val="TableParagraph"/>
              <w:spacing w:before="92"/>
              <w:ind w:left="323"/>
              <w:rPr>
                <w:sz w:val="16"/>
              </w:rPr>
            </w:pPr>
            <w:r>
              <w:rPr>
                <w:spacing w:val="-2"/>
                <w:sz w:val="16"/>
              </w:rPr>
              <w:t>33.99</w:t>
            </w:r>
          </w:p>
          <w:p>
            <w:pPr>
              <w:pStyle w:val="TableParagraph"/>
              <w:spacing w:before="92"/>
              <w:ind w:left="323"/>
              <w:rPr>
                <w:sz w:val="16"/>
              </w:rPr>
            </w:pPr>
            <w:r>
              <w:rPr>
                <w:spacing w:val="-2"/>
                <w:sz w:val="16"/>
              </w:rPr>
              <w:t>23.19</w:t>
            </w:r>
          </w:p>
          <w:p>
            <w:pPr>
              <w:pStyle w:val="TableParagraph"/>
              <w:spacing w:before="92"/>
              <w:ind w:left="323"/>
              <w:rPr>
                <w:sz w:val="16"/>
              </w:rPr>
            </w:pPr>
            <w:r>
              <w:rPr>
                <w:spacing w:val="-2"/>
                <w:sz w:val="16"/>
              </w:rPr>
              <w:t>28.89</w:t>
            </w:r>
          </w:p>
          <w:p>
            <w:pPr>
              <w:pStyle w:val="TableParagraph"/>
              <w:spacing w:before="92"/>
              <w:ind w:left="323"/>
              <w:rPr>
                <w:sz w:val="16"/>
              </w:rPr>
            </w:pPr>
            <w:r>
              <w:rPr>
                <w:spacing w:val="-2"/>
                <w:sz w:val="16"/>
              </w:rPr>
              <w:t>28.33</w:t>
            </w:r>
          </w:p>
          <w:p>
            <w:pPr>
              <w:pStyle w:val="TableParagraph"/>
              <w:spacing w:before="92"/>
              <w:ind w:left="323"/>
              <w:rPr>
                <w:sz w:val="16"/>
              </w:rPr>
            </w:pPr>
            <w:r>
              <w:rPr>
                <w:spacing w:val="-2"/>
                <w:sz w:val="16"/>
              </w:rPr>
              <w:t>24.78</w:t>
            </w:r>
          </w:p>
          <w:p>
            <w:pPr>
              <w:pStyle w:val="TableParagraph"/>
              <w:spacing w:before="92"/>
              <w:ind w:left="323"/>
              <w:rPr>
                <w:sz w:val="16"/>
              </w:rPr>
            </w:pPr>
            <w:r>
              <w:rPr>
                <w:spacing w:val="-2"/>
                <w:sz w:val="16"/>
              </w:rPr>
              <w:t>24.00</w:t>
            </w:r>
          </w:p>
        </w:tc>
      </w:tr>
      <w:tr>
        <w:trPr>
          <w:trHeight w:val="189" w:hRule="atLeast"/>
        </w:trPr>
        <w:tc>
          <w:tcPr>
            <w:tcW w:w="4877" w:type="dxa"/>
            <w:tcBorders>
              <w:top w:val="single" w:sz="4" w:space="0" w:color="000000"/>
            </w:tcBorders>
          </w:tcPr>
          <w:p>
            <w:pPr>
              <w:pStyle w:val="TableParagraph"/>
              <w:spacing w:line="159" w:lineRule="exact"/>
              <w:ind w:left="108"/>
              <w:rPr>
                <w:sz w:val="16"/>
              </w:rPr>
            </w:pPr>
            <w:r>
              <w:rPr>
                <w:spacing w:val="-2"/>
                <w:sz w:val="16"/>
              </w:rPr>
              <w:t>L.S.D(P=0.05)</w:t>
            </w:r>
          </w:p>
        </w:tc>
        <w:tc>
          <w:tcPr>
            <w:tcW w:w="3100" w:type="dxa"/>
            <w:tcBorders>
              <w:top w:val="single" w:sz="4" w:space="0" w:color="000000"/>
            </w:tcBorders>
          </w:tcPr>
          <w:p>
            <w:pPr>
              <w:pStyle w:val="TableParagraph"/>
              <w:spacing w:line="159" w:lineRule="exact"/>
              <w:ind w:left="2273"/>
              <w:rPr>
                <w:sz w:val="16"/>
              </w:rPr>
            </w:pPr>
            <w:r>
              <w:rPr>
                <w:spacing w:val="-5"/>
                <w:sz w:val="16"/>
              </w:rPr>
              <w:t>NS</w:t>
            </w:r>
          </w:p>
        </w:tc>
        <w:tc>
          <w:tcPr>
            <w:tcW w:w="1150" w:type="dxa"/>
            <w:tcBorders>
              <w:top w:val="single" w:sz="4" w:space="0" w:color="000000"/>
            </w:tcBorders>
          </w:tcPr>
          <w:p>
            <w:pPr>
              <w:pStyle w:val="TableParagraph"/>
              <w:spacing w:line="159" w:lineRule="exact"/>
              <w:ind w:left="141" w:right="126"/>
              <w:jc w:val="center"/>
              <w:rPr>
                <w:sz w:val="16"/>
              </w:rPr>
            </w:pPr>
            <w:r>
              <w:rPr>
                <w:spacing w:val="-2"/>
                <w:sz w:val="16"/>
              </w:rPr>
              <w:t>6.10</w:t>
            </w:r>
            <w:r>
              <w:rPr>
                <w:spacing w:val="-2"/>
                <w:sz w:val="16"/>
                <w:vertAlign w:val="superscript"/>
              </w:rPr>
              <w:t>**</w:t>
            </w:r>
          </w:p>
        </w:tc>
        <w:tc>
          <w:tcPr>
            <w:tcW w:w="1318" w:type="dxa"/>
            <w:tcBorders>
              <w:top w:val="single" w:sz="4" w:space="0" w:color="000000"/>
            </w:tcBorders>
          </w:tcPr>
          <w:p>
            <w:pPr>
              <w:pStyle w:val="TableParagraph"/>
              <w:spacing w:line="159" w:lineRule="exact"/>
              <w:ind w:left="323"/>
              <w:rPr>
                <w:sz w:val="16"/>
              </w:rPr>
            </w:pPr>
            <w:r>
              <w:rPr>
                <w:spacing w:val="-2"/>
                <w:sz w:val="16"/>
              </w:rPr>
              <w:t>5.98</w:t>
            </w:r>
            <w:r>
              <w:rPr>
                <w:spacing w:val="-2"/>
                <w:sz w:val="16"/>
                <w:vertAlign w:val="superscript"/>
              </w:rPr>
              <w:t>**</w:t>
            </w:r>
          </w:p>
        </w:tc>
      </w:tr>
    </w:tbl>
    <w:p>
      <w:pPr>
        <w:pStyle w:val="BodyText"/>
        <w:spacing w:before="77"/>
        <w:rPr>
          <w:rFonts w:ascii="Verdana"/>
        </w:rPr>
      </w:pPr>
    </w:p>
    <w:p>
      <w:pPr>
        <w:spacing w:before="0"/>
        <w:ind w:left="1080" w:right="0" w:firstLine="0"/>
        <w:jc w:val="left"/>
        <w:rPr>
          <w:rFonts w:ascii="Times New Roman"/>
          <w:sz w:val="16"/>
        </w:rPr>
      </w:pPr>
      <w:r>
        <w:rPr>
          <w:rFonts w:ascii="Times New Roman"/>
          <w:sz w:val="16"/>
        </w:rPr>
        <w:t>NS</w:t>
      </w:r>
      <w:r>
        <w:rPr>
          <w:rFonts w:ascii="Times New Roman"/>
          <w:spacing w:val="69"/>
          <w:sz w:val="16"/>
        </w:rPr>
        <w:t> </w:t>
      </w:r>
      <w:r>
        <w:rPr>
          <w:rFonts w:ascii="Times New Roman"/>
          <w:sz w:val="16"/>
        </w:rPr>
        <w:t>=Non-significant</w:t>
      </w:r>
      <w:r>
        <w:rPr>
          <w:rFonts w:ascii="Times New Roman"/>
          <w:spacing w:val="-3"/>
          <w:sz w:val="16"/>
        </w:rPr>
        <w:t> </w:t>
      </w:r>
      <w:r>
        <w:rPr>
          <w:rFonts w:ascii="Times New Roman"/>
          <w:sz w:val="16"/>
        </w:rPr>
        <w:t>at</w:t>
      </w:r>
      <w:r>
        <w:rPr>
          <w:rFonts w:ascii="Times New Roman"/>
          <w:spacing w:val="-4"/>
          <w:sz w:val="16"/>
        </w:rPr>
        <w:t> </w:t>
      </w:r>
      <w:r>
        <w:rPr>
          <w:rFonts w:ascii="Times New Roman"/>
          <w:spacing w:val="-5"/>
          <w:sz w:val="16"/>
        </w:rPr>
        <w:t>5%</w:t>
      </w:r>
    </w:p>
    <w:p>
      <w:pPr>
        <w:spacing w:line="360" w:lineRule="auto" w:before="92"/>
        <w:ind w:left="1080" w:right="8493" w:firstLine="0"/>
        <w:jc w:val="left"/>
        <w:rPr>
          <w:rFonts w:ascii="Times New Roman"/>
          <w:sz w:val="16"/>
        </w:rPr>
      </w:pPr>
      <w:r>
        <w:rPr>
          <w:rFonts w:ascii="Times New Roman"/>
          <w:sz w:val="16"/>
        </w:rPr>
        <w:t>**</w:t>
      </w:r>
      <w:r>
        <w:rPr>
          <w:rFonts w:ascii="Times New Roman"/>
          <w:spacing w:val="80"/>
          <w:sz w:val="16"/>
        </w:rPr>
        <w:t> </w:t>
      </w:r>
      <w:r>
        <w:rPr>
          <w:rFonts w:ascii="Times New Roman"/>
          <w:sz w:val="16"/>
        </w:rPr>
        <w:t>=Significant at 5%</w:t>
      </w:r>
      <w:r>
        <w:rPr>
          <w:rFonts w:ascii="Times New Roman"/>
          <w:spacing w:val="40"/>
          <w:sz w:val="16"/>
        </w:rPr>
        <w:t> </w:t>
      </w:r>
      <w:r>
        <w:rPr>
          <w:rFonts w:ascii="Times New Roman"/>
          <w:sz w:val="16"/>
        </w:rPr>
        <w:t>WAP=weeks</w:t>
      </w:r>
      <w:r>
        <w:rPr>
          <w:rFonts w:ascii="Times New Roman"/>
          <w:spacing w:val="-10"/>
          <w:sz w:val="16"/>
        </w:rPr>
        <w:t> </w:t>
      </w:r>
      <w:r>
        <w:rPr>
          <w:rFonts w:ascii="Times New Roman"/>
          <w:sz w:val="16"/>
        </w:rPr>
        <w:t>after</w:t>
      </w:r>
      <w:r>
        <w:rPr>
          <w:rFonts w:ascii="Times New Roman"/>
          <w:spacing w:val="-10"/>
          <w:sz w:val="16"/>
        </w:rPr>
        <w:t> </w:t>
      </w:r>
      <w:r>
        <w:rPr>
          <w:rFonts w:ascii="Times New Roman"/>
          <w:sz w:val="16"/>
        </w:rPr>
        <w:t>plantingS</w:t>
      </w:r>
    </w:p>
    <w:p>
      <w:pPr>
        <w:pStyle w:val="BodyText"/>
        <w:spacing w:before="96"/>
        <w:rPr>
          <w:rFonts w:ascii="Times New Roman"/>
          <w:sz w:val="16"/>
        </w:rPr>
      </w:pPr>
    </w:p>
    <w:p>
      <w:pPr>
        <w:pStyle w:val="BodyText"/>
        <w:ind w:left="1080" w:right="1004"/>
        <w:rPr>
          <w:rFonts w:ascii="Verdana"/>
        </w:rPr>
      </w:pPr>
      <w:r>
        <w:rPr>
          <w:rFonts w:ascii="Verdana"/>
        </w:rPr>
        <w:t>Table</w:t>
      </w:r>
      <w:r>
        <w:rPr>
          <w:rFonts w:ascii="Verdana"/>
          <w:spacing w:val="80"/>
        </w:rPr>
        <w:t> </w:t>
      </w:r>
      <w:r>
        <w:rPr>
          <w:rFonts w:ascii="Verdana"/>
        </w:rPr>
        <w:t>5:</w:t>
      </w:r>
      <w:r>
        <w:rPr>
          <w:rFonts w:ascii="Verdana"/>
          <w:spacing w:val="80"/>
        </w:rPr>
        <w:t> </w:t>
      </w:r>
      <w:r>
        <w:rPr>
          <w:rFonts w:ascii="Verdana"/>
        </w:rPr>
        <w:t>Effect</w:t>
      </w:r>
      <w:r>
        <w:rPr>
          <w:rFonts w:ascii="Verdana"/>
          <w:spacing w:val="80"/>
        </w:rPr>
        <w:t> </w:t>
      </w:r>
      <w:r>
        <w:rPr>
          <w:rFonts w:ascii="Verdana"/>
        </w:rPr>
        <w:t>of</w:t>
      </w:r>
      <w:r>
        <w:rPr>
          <w:rFonts w:ascii="Verdana"/>
          <w:spacing w:val="80"/>
        </w:rPr>
        <w:t> </w:t>
      </w:r>
      <w:r>
        <w:rPr>
          <w:rFonts w:ascii="Verdana"/>
        </w:rPr>
        <w:t>organic</w:t>
      </w:r>
      <w:r>
        <w:rPr>
          <w:rFonts w:ascii="Verdana"/>
          <w:spacing w:val="80"/>
        </w:rPr>
        <w:t> </w:t>
      </w:r>
      <w:r>
        <w:rPr>
          <w:rFonts w:ascii="Verdana"/>
        </w:rPr>
        <w:t>manure</w:t>
      </w:r>
      <w:r>
        <w:rPr>
          <w:rFonts w:ascii="Verdana"/>
          <w:spacing w:val="80"/>
        </w:rPr>
        <w:t> </w:t>
      </w:r>
      <w:r>
        <w:rPr>
          <w:rFonts w:ascii="Verdana"/>
        </w:rPr>
        <w:t>type</w:t>
      </w:r>
      <w:r>
        <w:rPr>
          <w:rFonts w:ascii="Verdana"/>
          <w:spacing w:val="80"/>
        </w:rPr>
        <w:t> </w:t>
      </w:r>
      <w:r>
        <w:rPr>
          <w:rFonts w:ascii="Verdana"/>
        </w:rPr>
        <w:t>on</w:t>
      </w:r>
      <w:r>
        <w:rPr>
          <w:rFonts w:ascii="Verdana"/>
          <w:spacing w:val="80"/>
        </w:rPr>
        <w:t> </w:t>
      </w:r>
      <w:r>
        <w:rPr>
          <w:rFonts w:ascii="Verdana"/>
        </w:rPr>
        <w:t>number</w:t>
      </w:r>
      <w:r>
        <w:rPr>
          <w:rFonts w:ascii="Verdana"/>
          <w:spacing w:val="80"/>
        </w:rPr>
        <w:t> </w:t>
      </w:r>
      <w:r>
        <w:rPr>
          <w:rFonts w:ascii="Verdana"/>
        </w:rPr>
        <w:t>of</w:t>
      </w:r>
      <w:r>
        <w:rPr>
          <w:rFonts w:ascii="Verdana"/>
          <w:spacing w:val="80"/>
        </w:rPr>
        <w:t> </w:t>
      </w:r>
      <w:r>
        <w:rPr>
          <w:rFonts w:ascii="Verdana"/>
        </w:rPr>
        <w:t>leaves</w:t>
      </w:r>
      <w:r>
        <w:rPr>
          <w:rFonts w:ascii="Verdana"/>
          <w:spacing w:val="80"/>
        </w:rPr>
        <w:t> </w:t>
      </w:r>
      <w:r>
        <w:rPr>
          <w:rFonts w:ascii="Verdana"/>
        </w:rPr>
        <w:t>of</w:t>
      </w:r>
      <w:r>
        <w:rPr>
          <w:rFonts w:ascii="Verdana"/>
          <w:spacing w:val="80"/>
        </w:rPr>
        <w:t> </w:t>
      </w:r>
      <w:r>
        <w:rPr>
          <w:rFonts w:ascii="Verdana"/>
        </w:rPr>
        <w:t>okra (</w:t>
      </w:r>
      <w:r>
        <w:rPr>
          <w:rFonts w:ascii="Verdana"/>
          <w:i/>
        </w:rPr>
        <w:t>Abemoschus esculentus</w:t>
      </w:r>
      <w:r>
        <w:rPr>
          <w:rFonts w:ascii="Verdana"/>
        </w:rPr>
        <w:t>) at 4, 8 and 12 wap.</w:t>
      </w:r>
    </w:p>
    <w:p>
      <w:pPr>
        <w:pStyle w:val="BodyText"/>
        <w:spacing w:before="8"/>
        <w:rPr>
          <w:rFonts w:ascii="Verdana"/>
          <w:sz w:val="20"/>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2"/>
        <w:gridCol w:w="2950"/>
        <w:gridCol w:w="1404"/>
        <w:gridCol w:w="1145"/>
      </w:tblGrid>
      <w:tr>
        <w:trPr>
          <w:trHeight w:val="232" w:hRule="atLeast"/>
        </w:trPr>
        <w:tc>
          <w:tcPr>
            <w:tcW w:w="10441" w:type="dxa"/>
            <w:gridSpan w:val="4"/>
            <w:tcBorders>
              <w:top w:val="single" w:sz="4" w:space="0" w:color="000000"/>
            </w:tcBorders>
          </w:tcPr>
          <w:p>
            <w:pPr>
              <w:pStyle w:val="TableParagraph"/>
              <w:spacing w:line="183" w:lineRule="exact"/>
              <w:ind w:right="1198"/>
              <w:jc w:val="right"/>
              <w:rPr>
                <w:b/>
                <w:sz w:val="16"/>
              </w:rPr>
            </w:pPr>
            <w:r>
              <w:rPr>
                <w:b/>
                <w:sz w:val="16"/>
              </w:rPr>
              <w:t>MEAN</w:t>
            </w:r>
            <w:r>
              <w:rPr>
                <w:b/>
                <w:spacing w:val="-3"/>
                <w:sz w:val="16"/>
              </w:rPr>
              <w:t> </w:t>
            </w:r>
            <w:r>
              <w:rPr>
                <w:b/>
                <w:sz w:val="16"/>
              </w:rPr>
              <w:t>NUMBER</w:t>
            </w:r>
            <w:r>
              <w:rPr>
                <w:b/>
                <w:spacing w:val="-5"/>
                <w:sz w:val="16"/>
              </w:rPr>
              <w:t> </w:t>
            </w:r>
            <w:r>
              <w:rPr>
                <w:b/>
                <w:sz w:val="16"/>
              </w:rPr>
              <w:t>OF</w:t>
            </w:r>
            <w:r>
              <w:rPr>
                <w:b/>
                <w:spacing w:val="-3"/>
                <w:sz w:val="16"/>
              </w:rPr>
              <w:t> </w:t>
            </w:r>
            <w:r>
              <w:rPr>
                <w:b/>
                <w:spacing w:val="-2"/>
                <w:sz w:val="16"/>
              </w:rPr>
              <w:t>LEAVES</w:t>
            </w:r>
          </w:p>
        </w:tc>
      </w:tr>
      <w:tr>
        <w:trPr>
          <w:trHeight w:val="552" w:hRule="atLeast"/>
        </w:trPr>
        <w:tc>
          <w:tcPr>
            <w:tcW w:w="4942" w:type="dxa"/>
          </w:tcPr>
          <w:p>
            <w:pPr>
              <w:pStyle w:val="TableParagraph"/>
              <w:spacing w:before="43"/>
              <w:ind w:left="108"/>
              <w:rPr>
                <w:b/>
                <w:sz w:val="16"/>
              </w:rPr>
            </w:pPr>
            <w:r>
              <w:rPr>
                <w:b/>
                <w:sz w:val="16"/>
              </w:rPr>
              <w:t>Manure</w:t>
            </w:r>
            <w:r>
              <w:rPr>
                <w:b/>
                <w:spacing w:val="-5"/>
                <w:sz w:val="16"/>
              </w:rPr>
              <w:t> </w:t>
            </w:r>
            <w:r>
              <w:rPr>
                <w:b/>
                <w:spacing w:val="-2"/>
                <w:sz w:val="16"/>
              </w:rPr>
              <w:t>treatments/</w:t>
            </w:r>
          </w:p>
          <w:p>
            <w:pPr>
              <w:pStyle w:val="TableParagraph"/>
              <w:spacing w:before="92"/>
              <w:ind w:left="108"/>
              <w:rPr>
                <w:b/>
                <w:sz w:val="16"/>
              </w:rPr>
            </w:pPr>
            <w:r>
              <w:rPr>
                <w:b/>
                <w:sz w:val="16"/>
              </w:rPr>
              <w:t>Plot</w:t>
            </w:r>
            <w:r>
              <w:rPr>
                <w:b/>
                <w:spacing w:val="-3"/>
                <w:sz w:val="16"/>
              </w:rPr>
              <w:t> </w:t>
            </w:r>
            <w:r>
              <w:rPr>
                <w:b/>
                <w:spacing w:val="-2"/>
                <w:sz w:val="16"/>
              </w:rPr>
              <w:t>(tons/ha)</w:t>
            </w:r>
          </w:p>
        </w:tc>
        <w:tc>
          <w:tcPr>
            <w:tcW w:w="2950" w:type="dxa"/>
          </w:tcPr>
          <w:p>
            <w:pPr>
              <w:pStyle w:val="TableParagraph"/>
              <w:rPr>
                <w:sz w:val="16"/>
              </w:rPr>
            </w:pPr>
          </w:p>
        </w:tc>
        <w:tc>
          <w:tcPr>
            <w:tcW w:w="1404" w:type="dxa"/>
          </w:tcPr>
          <w:p>
            <w:pPr>
              <w:pStyle w:val="TableParagraph"/>
              <w:rPr>
                <w:sz w:val="16"/>
              </w:rPr>
            </w:pPr>
          </w:p>
        </w:tc>
        <w:tc>
          <w:tcPr>
            <w:tcW w:w="1145" w:type="dxa"/>
          </w:tcPr>
          <w:p>
            <w:pPr>
              <w:pStyle w:val="TableParagraph"/>
              <w:rPr>
                <w:sz w:val="16"/>
              </w:rPr>
            </w:pPr>
          </w:p>
        </w:tc>
      </w:tr>
      <w:tr>
        <w:trPr>
          <w:trHeight w:val="321" w:hRule="atLeast"/>
        </w:trPr>
        <w:tc>
          <w:tcPr>
            <w:tcW w:w="4942" w:type="dxa"/>
            <w:tcBorders>
              <w:bottom w:val="single" w:sz="4" w:space="0" w:color="000000"/>
            </w:tcBorders>
          </w:tcPr>
          <w:p>
            <w:pPr>
              <w:pStyle w:val="TableParagraph"/>
              <w:rPr>
                <w:sz w:val="16"/>
              </w:rPr>
            </w:pPr>
          </w:p>
        </w:tc>
        <w:tc>
          <w:tcPr>
            <w:tcW w:w="2950" w:type="dxa"/>
            <w:tcBorders>
              <w:bottom w:val="single" w:sz="4" w:space="0" w:color="000000"/>
            </w:tcBorders>
          </w:tcPr>
          <w:p>
            <w:pPr>
              <w:pStyle w:val="TableParagraph"/>
              <w:spacing w:before="43"/>
              <w:ind w:right="379"/>
              <w:jc w:val="right"/>
              <w:rPr>
                <w:b/>
                <w:sz w:val="16"/>
              </w:rPr>
            </w:pPr>
            <w:r>
              <w:rPr>
                <w:b/>
                <w:spacing w:val="-4"/>
                <w:sz w:val="16"/>
              </w:rPr>
              <w:t>4WAP</w:t>
            </w:r>
          </w:p>
        </w:tc>
        <w:tc>
          <w:tcPr>
            <w:tcW w:w="1404" w:type="dxa"/>
            <w:tcBorders>
              <w:bottom w:val="single" w:sz="4" w:space="0" w:color="000000"/>
            </w:tcBorders>
          </w:tcPr>
          <w:p>
            <w:pPr>
              <w:pStyle w:val="TableParagraph"/>
              <w:spacing w:before="43"/>
              <w:ind w:left="86" w:right="265"/>
              <w:jc w:val="center"/>
              <w:rPr>
                <w:b/>
                <w:sz w:val="16"/>
              </w:rPr>
            </w:pPr>
            <w:r>
              <w:rPr>
                <w:b/>
                <w:spacing w:val="-4"/>
                <w:sz w:val="16"/>
              </w:rPr>
              <w:t>8WAP</w:t>
            </w:r>
          </w:p>
        </w:tc>
        <w:tc>
          <w:tcPr>
            <w:tcW w:w="1145" w:type="dxa"/>
            <w:tcBorders>
              <w:bottom w:val="single" w:sz="4" w:space="0" w:color="000000"/>
            </w:tcBorders>
          </w:tcPr>
          <w:p>
            <w:pPr>
              <w:pStyle w:val="TableParagraph"/>
              <w:spacing w:before="43"/>
              <w:ind w:left="60"/>
              <w:rPr>
                <w:b/>
                <w:sz w:val="16"/>
              </w:rPr>
            </w:pPr>
            <w:r>
              <w:rPr>
                <w:b/>
                <w:spacing w:val="-2"/>
                <w:sz w:val="16"/>
              </w:rPr>
              <w:t>12WAP</w:t>
            </w:r>
          </w:p>
        </w:tc>
      </w:tr>
      <w:tr>
        <w:trPr>
          <w:trHeight w:val="2199" w:hRule="atLeast"/>
        </w:trPr>
        <w:tc>
          <w:tcPr>
            <w:tcW w:w="4942" w:type="dxa"/>
            <w:tcBorders>
              <w:top w:val="single" w:sz="4" w:space="0" w:color="000000"/>
              <w:bottom w:val="single" w:sz="4" w:space="0" w:color="000000"/>
            </w:tcBorders>
          </w:tcPr>
          <w:p>
            <w:pPr>
              <w:pStyle w:val="TableParagraph"/>
              <w:spacing w:line="181" w:lineRule="exact"/>
              <w:ind w:left="108"/>
              <w:rPr>
                <w:b/>
                <w:sz w:val="16"/>
              </w:rPr>
            </w:pPr>
            <w:r>
              <w:rPr>
                <w:b/>
                <w:sz w:val="16"/>
              </w:rPr>
              <w:t>10</w:t>
            </w:r>
            <w:r>
              <w:rPr>
                <w:b/>
                <w:spacing w:val="-5"/>
                <w:sz w:val="16"/>
              </w:rPr>
              <w:t> </w:t>
            </w:r>
            <w:r>
              <w:rPr>
                <w:b/>
                <w:sz w:val="16"/>
              </w:rPr>
              <w:t>pig </w:t>
            </w:r>
            <w:r>
              <w:rPr>
                <w:b/>
                <w:spacing w:val="-2"/>
                <w:sz w:val="16"/>
              </w:rPr>
              <w:t>slurry</w:t>
            </w:r>
          </w:p>
          <w:p>
            <w:pPr>
              <w:pStyle w:val="TableParagraph"/>
              <w:spacing w:before="92"/>
              <w:ind w:left="108"/>
              <w:rPr>
                <w:b/>
                <w:sz w:val="16"/>
              </w:rPr>
            </w:pPr>
            <w:r>
              <w:rPr>
                <w:b/>
                <w:sz w:val="16"/>
              </w:rPr>
              <w:t>10</w:t>
            </w:r>
            <w:r>
              <w:rPr>
                <w:b/>
                <w:spacing w:val="-3"/>
                <w:sz w:val="16"/>
              </w:rPr>
              <w:t> </w:t>
            </w:r>
            <w:r>
              <w:rPr>
                <w:b/>
                <w:sz w:val="16"/>
              </w:rPr>
              <w:t>cow</w:t>
            </w:r>
            <w:r>
              <w:rPr>
                <w:b/>
                <w:spacing w:val="-1"/>
                <w:sz w:val="16"/>
              </w:rPr>
              <w:t> </w:t>
            </w:r>
            <w:r>
              <w:rPr>
                <w:b/>
                <w:spacing w:val="-4"/>
                <w:sz w:val="16"/>
              </w:rPr>
              <w:t>dung</w:t>
            </w:r>
          </w:p>
          <w:p>
            <w:pPr>
              <w:pStyle w:val="TableParagraph"/>
              <w:spacing w:line="360" w:lineRule="auto" w:before="92"/>
              <w:ind w:left="108" w:right="3360"/>
              <w:rPr>
                <w:b/>
                <w:sz w:val="16"/>
              </w:rPr>
            </w:pPr>
            <w:r>
              <w:rPr>
                <w:b/>
                <w:sz w:val="16"/>
              </w:rPr>
              <w:t>10 poultry manure</w:t>
            </w:r>
            <w:r>
              <w:rPr>
                <w:b/>
                <w:spacing w:val="40"/>
                <w:sz w:val="16"/>
              </w:rPr>
              <w:t> </w:t>
            </w:r>
            <w:r>
              <w:rPr>
                <w:b/>
                <w:sz w:val="16"/>
              </w:rPr>
              <w:t>10</w:t>
            </w:r>
            <w:r>
              <w:rPr>
                <w:b/>
                <w:spacing w:val="-10"/>
                <w:sz w:val="16"/>
              </w:rPr>
              <w:t> </w:t>
            </w:r>
            <w:r>
              <w:rPr>
                <w:b/>
                <w:sz w:val="16"/>
              </w:rPr>
              <w:t>farm</w:t>
            </w:r>
            <w:r>
              <w:rPr>
                <w:b/>
                <w:spacing w:val="-10"/>
                <w:sz w:val="16"/>
              </w:rPr>
              <w:t> </w:t>
            </w:r>
            <w:r>
              <w:rPr>
                <w:b/>
                <w:sz w:val="16"/>
              </w:rPr>
              <w:t>yard</w:t>
            </w:r>
            <w:r>
              <w:rPr>
                <w:b/>
                <w:spacing w:val="-10"/>
                <w:sz w:val="16"/>
              </w:rPr>
              <w:t> </w:t>
            </w:r>
            <w:r>
              <w:rPr>
                <w:b/>
                <w:sz w:val="16"/>
              </w:rPr>
              <w:t>manure</w:t>
            </w:r>
          </w:p>
          <w:p>
            <w:pPr>
              <w:pStyle w:val="TableParagraph"/>
              <w:ind w:left="108"/>
              <w:rPr>
                <w:b/>
                <w:sz w:val="16"/>
              </w:rPr>
            </w:pPr>
            <w:r>
              <w:rPr>
                <w:b/>
                <w:sz w:val="16"/>
              </w:rPr>
              <w:t>5</w:t>
            </w:r>
            <w:r>
              <w:rPr>
                <w:b/>
                <w:spacing w:val="-1"/>
                <w:sz w:val="16"/>
              </w:rPr>
              <w:t> </w:t>
            </w:r>
            <w:r>
              <w:rPr>
                <w:b/>
                <w:sz w:val="16"/>
              </w:rPr>
              <w:t>pig slurry</w:t>
            </w:r>
            <w:r>
              <w:rPr>
                <w:b/>
                <w:spacing w:val="-2"/>
                <w:sz w:val="16"/>
              </w:rPr>
              <w:t> </w:t>
            </w:r>
            <w:r>
              <w:rPr>
                <w:b/>
                <w:sz w:val="16"/>
              </w:rPr>
              <w:t>+</w:t>
            </w:r>
            <w:r>
              <w:rPr>
                <w:b/>
                <w:spacing w:val="-4"/>
                <w:sz w:val="16"/>
              </w:rPr>
              <w:t> </w:t>
            </w:r>
            <w:r>
              <w:rPr>
                <w:b/>
                <w:sz w:val="16"/>
              </w:rPr>
              <w:t>5</w:t>
            </w:r>
            <w:r>
              <w:rPr>
                <w:b/>
                <w:spacing w:val="-2"/>
                <w:sz w:val="16"/>
              </w:rPr>
              <w:t> </w:t>
            </w:r>
            <w:r>
              <w:rPr>
                <w:b/>
                <w:sz w:val="16"/>
              </w:rPr>
              <w:t>farm</w:t>
            </w:r>
            <w:r>
              <w:rPr>
                <w:b/>
                <w:spacing w:val="-5"/>
                <w:sz w:val="16"/>
              </w:rPr>
              <w:t> </w:t>
            </w:r>
            <w:r>
              <w:rPr>
                <w:b/>
                <w:sz w:val="16"/>
              </w:rPr>
              <w:t>yard</w:t>
            </w:r>
            <w:r>
              <w:rPr>
                <w:b/>
                <w:spacing w:val="-4"/>
                <w:sz w:val="16"/>
              </w:rPr>
              <w:t> </w:t>
            </w:r>
            <w:r>
              <w:rPr>
                <w:b/>
                <w:spacing w:val="-2"/>
                <w:sz w:val="16"/>
              </w:rPr>
              <w:t>manure</w:t>
            </w:r>
          </w:p>
          <w:p>
            <w:pPr>
              <w:pStyle w:val="TableParagraph"/>
              <w:spacing w:before="92"/>
              <w:ind w:left="108"/>
              <w:rPr>
                <w:b/>
                <w:sz w:val="16"/>
              </w:rPr>
            </w:pPr>
            <w:r>
              <w:rPr>
                <w:b/>
                <w:sz w:val="16"/>
              </w:rPr>
              <w:t>5</w:t>
            </w:r>
            <w:r>
              <w:rPr>
                <w:b/>
                <w:spacing w:val="-3"/>
                <w:sz w:val="16"/>
              </w:rPr>
              <w:t> </w:t>
            </w:r>
            <w:r>
              <w:rPr>
                <w:b/>
                <w:sz w:val="16"/>
              </w:rPr>
              <w:t>poultry</w:t>
            </w:r>
            <w:r>
              <w:rPr>
                <w:b/>
                <w:spacing w:val="-2"/>
                <w:sz w:val="16"/>
              </w:rPr>
              <w:t> </w:t>
            </w:r>
            <w:r>
              <w:rPr>
                <w:b/>
                <w:sz w:val="16"/>
              </w:rPr>
              <w:t>manure+</w:t>
            </w:r>
            <w:r>
              <w:rPr>
                <w:b/>
                <w:spacing w:val="-6"/>
                <w:sz w:val="16"/>
              </w:rPr>
              <w:t> </w:t>
            </w:r>
            <w:r>
              <w:rPr>
                <w:b/>
                <w:sz w:val="16"/>
              </w:rPr>
              <w:t>5</w:t>
            </w:r>
            <w:r>
              <w:rPr>
                <w:b/>
                <w:spacing w:val="-4"/>
                <w:sz w:val="16"/>
              </w:rPr>
              <w:t> </w:t>
            </w:r>
            <w:r>
              <w:rPr>
                <w:b/>
                <w:sz w:val="16"/>
              </w:rPr>
              <w:t>farm</w:t>
            </w:r>
            <w:r>
              <w:rPr>
                <w:b/>
                <w:spacing w:val="-6"/>
                <w:sz w:val="16"/>
              </w:rPr>
              <w:t> </w:t>
            </w:r>
            <w:r>
              <w:rPr>
                <w:b/>
                <w:sz w:val="16"/>
              </w:rPr>
              <w:t>yard</w:t>
            </w:r>
            <w:r>
              <w:rPr>
                <w:b/>
                <w:spacing w:val="-3"/>
                <w:sz w:val="16"/>
              </w:rPr>
              <w:t> </w:t>
            </w:r>
            <w:r>
              <w:rPr>
                <w:b/>
                <w:spacing w:val="-2"/>
                <w:sz w:val="16"/>
              </w:rPr>
              <w:t>manure</w:t>
            </w:r>
          </w:p>
          <w:p>
            <w:pPr>
              <w:pStyle w:val="TableParagraph"/>
              <w:spacing w:line="270" w:lineRule="atLeast" w:before="6"/>
              <w:ind w:left="108" w:right="2093"/>
              <w:rPr>
                <w:b/>
                <w:sz w:val="16"/>
              </w:rPr>
            </w:pPr>
            <w:r>
              <w:rPr>
                <w:b/>
                <w:sz w:val="16"/>
              </w:rPr>
              <w:t>5</w:t>
            </w:r>
            <w:r>
              <w:rPr>
                <w:b/>
                <w:spacing w:val="-6"/>
                <w:sz w:val="16"/>
              </w:rPr>
              <w:t> </w:t>
            </w:r>
            <w:r>
              <w:rPr>
                <w:b/>
                <w:sz w:val="16"/>
              </w:rPr>
              <w:t>cow</w:t>
            </w:r>
            <w:r>
              <w:rPr>
                <w:b/>
                <w:spacing w:val="-6"/>
                <w:sz w:val="16"/>
              </w:rPr>
              <w:t> </w:t>
            </w:r>
            <w:r>
              <w:rPr>
                <w:b/>
                <w:sz w:val="16"/>
              </w:rPr>
              <w:t>dung</w:t>
            </w:r>
            <w:r>
              <w:rPr>
                <w:b/>
                <w:spacing w:val="-6"/>
                <w:sz w:val="16"/>
              </w:rPr>
              <w:t> </w:t>
            </w:r>
            <w:r>
              <w:rPr>
                <w:b/>
                <w:sz w:val="16"/>
              </w:rPr>
              <w:t>+5</w:t>
            </w:r>
            <w:r>
              <w:rPr>
                <w:b/>
                <w:spacing w:val="-7"/>
                <w:sz w:val="16"/>
              </w:rPr>
              <w:t> </w:t>
            </w:r>
            <w:r>
              <w:rPr>
                <w:b/>
                <w:sz w:val="16"/>
              </w:rPr>
              <w:t>farm</w:t>
            </w:r>
            <w:r>
              <w:rPr>
                <w:b/>
                <w:spacing w:val="-10"/>
                <w:sz w:val="16"/>
              </w:rPr>
              <w:t> </w:t>
            </w:r>
            <w:r>
              <w:rPr>
                <w:b/>
                <w:sz w:val="16"/>
              </w:rPr>
              <w:t>yard</w:t>
            </w:r>
            <w:r>
              <w:rPr>
                <w:b/>
                <w:spacing w:val="-9"/>
                <w:sz w:val="16"/>
              </w:rPr>
              <w:t> </w:t>
            </w:r>
            <w:r>
              <w:rPr>
                <w:b/>
                <w:sz w:val="16"/>
              </w:rPr>
              <w:t>manure</w:t>
            </w:r>
            <w:r>
              <w:rPr>
                <w:b/>
                <w:spacing w:val="40"/>
                <w:sz w:val="16"/>
              </w:rPr>
              <w:t> </w:t>
            </w:r>
            <w:r>
              <w:rPr>
                <w:b/>
                <w:sz w:val="16"/>
              </w:rPr>
              <w:t>Control (zero manure)</w:t>
            </w:r>
          </w:p>
        </w:tc>
        <w:tc>
          <w:tcPr>
            <w:tcW w:w="2950" w:type="dxa"/>
            <w:tcBorders>
              <w:top w:val="single" w:sz="4" w:space="0" w:color="000000"/>
              <w:bottom w:val="single" w:sz="4" w:space="0" w:color="000000"/>
            </w:tcBorders>
          </w:tcPr>
          <w:p>
            <w:pPr>
              <w:pStyle w:val="TableParagraph"/>
              <w:spacing w:line="181" w:lineRule="exact"/>
              <w:ind w:right="551"/>
              <w:jc w:val="right"/>
              <w:rPr>
                <w:b/>
                <w:sz w:val="16"/>
              </w:rPr>
            </w:pPr>
            <w:r>
              <w:rPr>
                <w:b/>
                <w:spacing w:val="-4"/>
                <w:sz w:val="16"/>
              </w:rPr>
              <w:t>6.00</w:t>
            </w:r>
          </w:p>
          <w:p>
            <w:pPr>
              <w:pStyle w:val="TableParagraph"/>
              <w:spacing w:before="92"/>
              <w:ind w:right="551"/>
              <w:jc w:val="right"/>
              <w:rPr>
                <w:b/>
                <w:sz w:val="16"/>
              </w:rPr>
            </w:pPr>
            <w:r>
              <w:rPr>
                <w:b/>
                <w:spacing w:val="-4"/>
                <w:sz w:val="16"/>
              </w:rPr>
              <w:t>5.00</w:t>
            </w:r>
          </w:p>
          <w:p>
            <w:pPr>
              <w:pStyle w:val="TableParagraph"/>
              <w:spacing w:before="92"/>
              <w:ind w:right="551"/>
              <w:jc w:val="right"/>
              <w:rPr>
                <w:b/>
                <w:sz w:val="16"/>
              </w:rPr>
            </w:pPr>
            <w:r>
              <w:rPr>
                <w:b/>
                <w:spacing w:val="-4"/>
                <w:sz w:val="16"/>
              </w:rPr>
              <w:t>6.01</w:t>
            </w:r>
          </w:p>
          <w:p>
            <w:pPr>
              <w:pStyle w:val="TableParagraph"/>
              <w:spacing w:before="92"/>
              <w:ind w:right="551"/>
              <w:jc w:val="right"/>
              <w:rPr>
                <w:b/>
                <w:sz w:val="16"/>
              </w:rPr>
            </w:pPr>
            <w:r>
              <w:rPr>
                <w:b/>
                <w:spacing w:val="-4"/>
                <w:sz w:val="16"/>
              </w:rPr>
              <w:t>4.75</w:t>
            </w:r>
          </w:p>
          <w:p>
            <w:pPr>
              <w:pStyle w:val="TableParagraph"/>
              <w:spacing w:before="92"/>
              <w:ind w:right="551"/>
              <w:jc w:val="right"/>
              <w:rPr>
                <w:b/>
                <w:sz w:val="16"/>
              </w:rPr>
            </w:pPr>
            <w:r>
              <w:rPr>
                <w:b/>
                <w:spacing w:val="-4"/>
                <w:sz w:val="16"/>
              </w:rPr>
              <w:t>5.50</w:t>
            </w:r>
          </w:p>
          <w:p>
            <w:pPr>
              <w:pStyle w:val="TableParagraph"/>
              <w:spacing w:before="92"/>
              <w:ind w:right="551"/>
              <w:jc w:val="right"/>
              <w:rPr>
                <w:b/>
                <w:sz w:val="16"/>
              </w:rPr>
            </w:pPr>
            <w:r>
              <w:rPr>
                <w:b/>
                <w:spacing w:val="-4"/>
                <w:sz w:val="16"/>
              </w:rPr>
              <w:t>5.75</w:t>
            </w:r>
          </w:p>
          <w:p>
            <w:pPr>
              <w:pStyle w:val="TableParagraph"/>
              <w:spacing w:before="92"/>
              <w:ind w:right="551"/>
              <w:jc w:val="right"/>
              <w:rPr>
                <w:b/>
                <w:sz w:val="16"/>
              </w:rPr>
            </w:pPr>
            <w:r>
              <w:rPr>
                <w:b/>
                <w:spacing w:val="-4"/>
                <w:sz w:val="16"/>
              </w:rPr>
              <w:t>4.25</w:t>
            </w:r>
          </w:p>
          <w:p>
            <w:pPr>
              <w:pStyle w:val="TableParagraph"/>
              <w:spacing w:before="92"/>
              <w:ind w:right="551"/>
              <w:jc w:val="right"/>
              <w:rPr>
                <w:b/>
                <w:sz w:val="16"/>
              </w:rPr>
            </w:pPr>
            <w:r>
              <w:rPr>
                <w:b/>
                <w:spacing w:val="-4"/>
                <w:sz w:val="16"/>
              </w:rPr>
              <w:t>4.50</w:t>
            </w:r>
          </w:p>
        </w:tc>
        <w:tc>
          <w:tcPr>
            <w:tcW w:w="1404" w:type="dxa"/>
            <w:tcBorders>
              <w:top w:val="single" w:sz="4" w:space="0" w:color="000000"/>
              <w:bottom w:val="single" w:sz="4" w:space="0" w:color="000000"/>
            </w:tcBorders>
          </w:tcPr>
          <w:p>
            <w:pPr>
              <w:pStyle w:val="TableParagraph"/>
              <w:spacing w:line="181" w:lineRule="exact"/>
              <w:ind w:left="384"/>
              <w:rPr>
                <w:b/>
                <w:sz w:val="16"/>
              </w:rPr>
            </w:pPr>
            <w:r>
              <w:rPr>
                <w:b/>
                <w:spacing w:val="-4"/>
                <w:sz w:val="16"/>
              </w:rPr>
              <w:t>7.25</w:t>
            </w:r>
          </w:p>
          <w:p>
            <w:pPr>
              <w:pStyle w:val="TableParagraph"/>
              <w:spacing w:before="92"/>
              <w:ind w:left="384"/>
              <w:rPr>
                <w:b/>
                <w:sz w:val="16"/>
              </w:rPr>
            </w:pPr>
            <w:r>
              <w:rPr>
                <w:b/>
                <w:spacing w:val="-4"/>
                <w:sz w:val="16"/>
              </w:rPr>
              <w:t>8.50</w:t>
            </w:r>
          </w:p>
          <w:p>
            <w:pPr>
              <w:pStyle w:val="TableParagraph"/>
              <w:spacing w:before="92"/>
              <w:ind w:left="384"/>
              <w:rPr>
                <w:b/>
                <w:sz w:val="16"/>
              </w:rPr>
            </w:pPr>
            <w:r>
              <w:rPr>
                <w:b/>
                <w:spacing w:val="-4"/>
                <w:sz w:val="16"/>
              </w:rPr>
              <w:t>8.25</w:t>
            </w:r>
          </w:p>
          <w:p>
            <w:pPr>
              <w:pStyle w:val="TableParagraph"/>
              <w:spacing w:before="92"/>
              <w:ind w:left="384"/>
              <w:rPr>
                <w:b/>
                <w:sz w:val="16"/>
              </w:rPr>
            </w:pPr>
            <w:r>
              <w:rPr>
                <w:b/>
                <w:spacing w:val="-4"/>
                <w:sz w:val="16"/>
              </w:rPr>
              <w:t>7.50</w:t>
            </w:r>
          </w:p>
          <w:p>
            <w:pPr>
              <w:pStyle w:val="TableParagraph"/>
              <w:spacing w:before="92"/>
              <w:ind w:left="384"/>
              <w:rPr>
                <w:b/>
                <w:sz w:val="16"/>
              </w:rPr>
            </w:pPr>
            <w:r>
              <w:rPr>
                <w:b/>
                <w:spacing w:val="-4"/>
                <w:sz w:val="16"/>
              </w:rPr>
              <w:t>6.75</w:t>
            </w:r>
          </w:p>
          <w:p>
            <w:pPr>
              <w:pStyle w:val="TableParagraph"/>
              <w:spacing w:before="92"/>
              <w:ind w:left="384"/>
              <w:rPr>
                <w:b/>
                <w:sz w:val="16"/>
              </w:rPr>
            </w:pPr>
            <w:r>
              <w:rPr>
                <w:b/>
                <w:spacing w:val="-4"/>
                <w:sz w:val="16"/>
              </w:rPr>
              <w:t>7.50</w:t>
            </w:r>
          </w:p>
          <w:p>
            <w:pPr>
              <w:pStyle w:val="TableParagraph"/>
              <w:spacing w:before="92"/>
              <w:ind w:left="384"/>
              <w:rPr>
                <w:b/>
                <w:sz w:val="16"/>
              </w:rPr>
            </w:pPr>
            <w:r>
              <w:rPr>
                <w:b/>
                <w:spacing w:val="-4"/>
                <w:sz w:val="16"/>
              </w:rPr>
              <w:t>7.00</w:t>
            </w:r>
          </w:p>
          <w:p>
            <w:pPr>
              <w:pStyle w:val="TableParagraph"/>
              <w:spacing w:before="92"/>
              <w:ind w:left="384"/>
              <w:rPr>
                <w:b/>
                <w:sz w:val="16"/>
              </w:rPr>
            </w:pPr>
            <w:r>
              <w:rPr>
                <w:b/>
                <w:spacing w:val="-4"/>
                <w:sz w:val="16"/>
              </w:rPr>
              <w:t>5.50</w:t>
            </w:r>
          </w:p>
        </w:tc>
        <w:tc>
          <w:tcPr>
            <w:tcW w:w="1145" w:type="dxa"/>
            <w:tcBorders>
              <w:top w:val="single" w:sz="4" w:space="0" w:color="000000"/>
              <w:bottom w:val="single" w:sz="4" w:space="0" w:color="000000"/>
            </w:tcBorders>
          </w:tcPr>
          <w:p>
            <w:pPr>
              <w:pStyle w:val="TableParagraph"/>
              <w:spacing w:line="181" w:lineRule="exact"/>
              <w:ind w:left="60"/>
              <w:rPr>
                <w:b/>
                <w:sz w:val="16"/>
              </w:rPr>
            </w:pPr>
            <w:r>
              <w:rPr>
                <w:b/>
                <w:spacing w:val="-4"/>
                <w:sz w:val="16"/>
              </w:rPr>
              <w:t>9.25</w:t>
            </w:r>
          </w:p>
          <w:p>
            <w:pPr>
              <w:pStyle w:val="TableParagraph"/>
              <w:spacing w:before="92"/>
              <w:ind w:left="60"/>
              <w:rPr>
                <w:b/>
                <w:sz w:val="16"/>
              </w:rPr>
            </w:pPr>
            <w:r>
              <w:rPr>
                <w:b/>
                <w:spacing w:val="-2"/>
                <w:sz w:val="16"/>
              </w:rPr>
              <w:t>10.00</w:t>
            </w:r>
          </w:p>
          <w:p>
            <w:pPr>
              <w:pStyle w:val="TableParagraph"/>
              <w:spacing w:before="92"/>
              <w:ind w:left="60"/>
              <w:rPr>
                <w:b/>
                <w:sz w:val="16"/>
              </w:rPr>
            </w:pPr>
            <w:r>
              <w:rPr>
                <w:b/>
                <w:spacing w:val="-2"/>
                <w:sz w:val="16"/>
              </w:rPr>
              <w:t>10.25</w:t>
            </w:r>
          </w:p>
          <w:p>
            <w:pPr>
              <w:pStyle w:val="TableParagraph"/>
              <w:spacing w:before="92"/>
              <w:ind w:left="60"/>
              <w:rPr>
                <w:b/>
                <w:sz w:val="16"/>
              </w:rPr>
            </w:pPr>
            <w:r>
              <w:rPr>
                <w:b/>
                <w:spacing w:val="-4"/>
                <w:sz w:val="16"/>
              </w:rPr>
              <w:t>9.00</w:t>
            </w:r>
          </w:p>
          <w:p>
            <w:pPr>
              <w:pStyle w:val="TableParagraph"/>
              <w:spacing w:before="92"/>
              <w:ind w:left="60"/>
              <w:rPr>
                <w:b/>
                <w:sz w:val="16"/>
              </w:rPr>
            </w:pPr>
            <w:r>
              <w:rPr>
                <w:b/>
                <w:spacing w:val="-4"/>
                <w:sz w:val="16"/>
              </w:rPr>
              <w:t>8.00</w:t>
            </w:r>
          </w:p>
          <w:p>
            <w:pPr>
              <w:pStyle w:val="TableParagraph"/>
              <w:spacing w:before="92"/>
              <w:ind w:left="60"/>
              <w:rPr>
                <w:b/>
                <w:sz w:val="16"/>
              </w:rPr>
            </w:pPr>
            <w:r>
              <w:rPr>
                <w:b/>
                <w:spacing w:val="-4"/>
                <w:sz w:val="16"/>
              </w:rPr>
              <w:t>9.00</w:t>
            </w:r>
          </w:p>
          <w:p>
            <w:pPr>
              <w:pStyle w:val="TableParagraph"/>
              <w:spacing w:before="92"/>
              <w:ind w:left="60"/>
              <w:rPr>
                <w:b/>
                <w:sz w:val="16"/>
              </w:rPr>
            </w:pPr>
            <w:r>
              <w:rPr>
                <w:b/>
                <w:spacing w:val="-4"/>
                <w:sz w:val="16"/>
              </w:rPr>
              <w:t>8.25</w:t>
            </w:r>
          </w:p>
          <w:p>
            <w:pPr>
              <w:pStyle w:val="TableParagraph"/>
              <w:spacing w:before="92"/>
              <w:ind w:left="60"/>
              <w:rPr>
                <w:b/>
                <w:sz w:val="16"/>
              </w:rPr>
            </w:pPr>
            <w:r>
              <w:rPr>
                <w:b/>
                <w:spacing w:val="-4"/>
                <w:sz w:val="16"/>
              </w:rPr>
              <w:t>7.50</w:t>
            </w:r>
          </w:p>
        </w:tc>
      </w:tr>
      <w:tr>
        <w:trPr>
          <w:trHeight w:val="189" w:hRule="atLeast"/>
        </w:trPr>
        <w:tc>
          <w:tcPr>
            <w:tcW w:w="4942" w:type="dxa"/>
            <w:tcBorders>
              <w:top w:val="single" w:sz="4" w:space="0" w:color="000000"/>
            </w:tcBorders>
          </w:tcPr>
          <w:p>
            <w:pPr>
              <w:pStyle w:val="TableParagraph"/>
              <w:spacing w:line="161" w:lineRule="exact"/>
              <w:ind w:left="108"/>
              <w:rPr>
                <w:b/>
                <w:sz w:val="16"/>
              </w:rPr>
            </w:pPr>
            <w:r>
              <w:rPr>
                <w:b/>
                <w:spacing w:val="-2"/>
                <w:sz w:val="16"/>
              </w:rPr>
              <w:t>L.S.D(P=0.05)</w:t>
            </w:r>
          </w:p>
        </w:tc>
        <w:tc>
          <w:tcPr>
            <w:tcW w:w="2950" w:type="dxa"/>
            <w:tcBorders>
              <w:top w:val="single" w:sz="4" w:space="0" w:color="000000"/>
            </w:tcBorders>
          </w:tcPr>
          <w:p>
            <w:pPr>
              <w:pStyle w:val="TableParagraph"/>
              <w:spacing w:line="161" w:lineRule="exact"/>
              <w:ind w:right="453"/>
              <w:jc w:val="right"/>
              <w:rPr>
                <w:b/>
                <w:sz w:val="16"/>
              </w:rPr>
            </w:pPr>
            <w:r>
              <w:rPr>
                <w:b/>
                <w:spacing w:val="-2"/>
                <w:sz w:val="16"/>
              </w:rPr>
              <w:t>1.04</w:t>
            </w:r>
            <w:r>
              <w:rPr>
                <w:b/>
                <w:spacing w:val="-2"/>
                <w:sz w:val="16"/>
                <w:vertAlign w:val="superscript"/>
              </w:rPr>
              <w:t>**</w:t>
            </w:r>
          </w:p>
        </w:tc>
        <w:tc>
          <w:tcPr>
            <w:tcW w:w="1404" w:type="dxa"/>
            <w:tcBorders>
              <w:top w:val="single" w:sz="4" w:space="0" w:color="000000"/>
            </w:tcBorders>
          </w:tcPr>
          <w:p>
            <w:pPr>
              <w:pStyle w:val="TableParagraph"/>
              <w:spacing w:line="161" w:lineRule="exact"/>
              <w:ind w:right="265"/>
              <w:jc w:val="center"/>
              <w:rPr>
                <w:b/>
                <w:sz w:val="16"/>
              </w:rPr>
            </w:pPr>
            <w:r>
              <w:rPr>
                <w:b/>
                <w:spacing w:val="-5"/>
                <w:sz w:val="16"/>
              </w:rPr>
              <w:t>NS</w:t>
            </w:r>
          </w:p>
        </w:tc>
        <w:tc>
          <w:tcPr>
            <w:tcW w:w="1145" w:type="dxa"/>
            <w:tcBorders>
              <w:top w:val="single" w:sz="4" w:space="0" w:color="000000"/>
            </w:tcBorders>
          </w:tcPr>
          <w:p>
            <w:pPr>
              <w:pStyle w:val="TableParagraph"/>
              <w:spacing w:line="161" w:lineRule="exact"/>
              <w:ind w:left="142"/>
              <w:rPr>
                <w:b/>
                <w:sz w:val="16"/>
              </w:rPr>
            </w:pPr>
            <w:r>
              <w:rPr>
                <w:b/>
                <w:spacing w:val="-5"/>
                <w:sz w:val="16"/>
              </w:rPr>
              <w:t>NS</w:t>
            </w:r>
          </w:p>
        </w:tc>
      </w:tr>
    </w:tbl>
    <w:p>
      <w:pPr>
        <w:pStyle w:val="BodyText"/>
        <w:spacing w:before="77"/>
        <w:rPr>
          <w:rFonts w:ascii="Verdana"/>
        </w:rPr>
      </w:pPr>
    </w:p>
    <w:p>
      <w:pPr>
        <w:spacing w:before="0"/>
        <w:ind w:left="1080" w:right="0" w:firstLine="0"/>
        <w:jc w:val="left"/>
        <w:rPr>
          <w:rFonts w:ascii="Times New Roman"/>
          <w:b/>
          <w:sz w:val="14"/>
        </w:rPr>
      </w:pPr>
      <w:r>
        <w:rPr>
          <w:rFonts w:ascii="Times New Roman"/>
          <w:b/>
          <w:sz w:val="14"/>
        </w:rPr>
        <w:t>NS</w:t>
      </w:r>
      <w:r>
        <w:rPr>
          <w:rFonts w:ascii="Times New Roman"/>
          <w:b/>
          <w:spacing w:val="28"/>
          <w:sz w:val="14"/>
        </w:rPr>
        <w:t> </w:t>
      </w:r>
      <w:r>
        <w:rPr>
          <w:rFonts w:ascii="Times New Roman"/>
          <w:b/>
          <w:sz w:val="14"/>
        </w:rPr>
        <w:t>=Non-significant</w:t>
      </w:r>
      <w:r>
        <w:rPr>
          <w:rFonts w:ascii="Times New Roman"/>
          <w:b/>
          <w:spacing w:val="-3"/>
          <w:sz w:val="14"/>
        </w:rPr>
        <w:t> </w:t>
      </w:r>
      <w:r>
        <w:rPr>
          <w:rFonts w:ascii="Times New Roman"/>
          <w:b/>
          <w:sz w:val="14"/>
        </w:rPr>
        <w:t>at</w:t>
      </w:r>
      <w:r>
        <w:rPr>
          <w:rFonts w:ascii="Times New Roman"/>
          <w:b/>
          <w:spacing w:val="-3"/>
          <w:sz w:val="14"/>
        </w:rPr>
        <w:t> </w:t>
      </w:r>
      <w:r>
        <w:rPr>
          <w:rFonts w:ascii="Times New Roman"/>
          <w:b/>
          <w:spacing w:val="-5"/>
          <w:sz w:val="14"/>
        </w:rPr>
        <w:t>5%</w:t>
      </w:r>
    </w:p>
    <w:p>
      <w:pPr>
        <w:spacing w:line="362" w:lineRule="auto" w:before="79"/>
        <w:ind w:left="1080" w:right="9178" w:firstLine="0"/>
        <w:jc w:val="left"/>
        <w:rPr>
          <w:rFonts w:ascii="Times New Roman"/>
          <w:b/>
          <w:sz w:val="14"/>
        </w:rPr>
      </w:pPr>
      <w:r>
        <w:rPr>
          <w:rFonts w:ascii="Times New Roman"/>
          <w:b/>
          <w:sz w:val="14"/>
        </w:rPr>
        <w:t>**</w:t>
      </w:r>
      <w:r>
        <w:rPr>
          <w:rFonts w:ascii="Times New Roman"/>
          <w:b/>
          <w:spacing w:val="40"/>
          <w:sz w:val="14"/>
        </w:rPr>
        <w:t> </w:t>
      </w:r>
      <w:r>
        <w:rPr>
          <w:rFonts w:ascii="Times New Roman"/>
          <w:b/>
          <w:sz w:val="14"/>
        </w:rPr>
        <w:t>=Significant at 5%</w:t>
      </w:r>
      <w:r>
        <w:rPr>
          <w:rFonts w:ascii="Times New Roman"/>
          <w:b/>
          <w:spacing w:val="40"/>
          <w:sz w:val="14"/>
        </w:rPr>
        <w:t> </w:t>
      </w:r>
      <w:r>
        <w:rPr>
          <w:rFonts w:ascii="Times New Roman"/>
          <w:b/>
          <w:sz w:val="14"/>
        </w:rPr>
        <w:t>WAP=weeks</w:t>
      </w:r>
      <w:r>
        <w:rPr>
          <w:rFonts w:ascii="Times New Roman"/>
          <w:b/>
          <w:spacing w:val="-9"/>
          <w:sz w:val="14"/>
        </w:rPr>
        <w:t> </w:t>
      </w:r>
      <w:r>
        <w:rPr>
          <w:rFonts w:ascii="Times New Roman"/>
          <w:b/>
          <w:sz w:val="14"/>
        </w:rPr>
        <w:t>after</w:t>
      </w:r>
      <w:r>
        <w:rPr>
          <w:rFonts w:ascii="Times New Roman"/>
          <w:b/>
          <w:spacing w:val="-9"/>
          <w:sz w:val="14"/>
        </w:rPr>
        <w:t> </w:t>
      </w:r>
      <w:r>
        <w:rPr>
          <w:rFonts w:ascii="Times New Roman"/>
          <w:b/>
          <w:sz w:val="14"/>
        </w:rPr>
        <w:t>planting</w:t>
      </w:r>
    </w:p>
    <w:p>
      <w:pPr>
        <w:spacing w:after="0" w:line="362" w:lineRule="auto"/>
        <w:jc w:val="left"/>
        <w:rPr>
          <w:rFonts w:ascii="Times New Roman"/>
          <w:b/>
          <w:sz w:val="14"/>
        </w:rPr>
        <w:sectPr>
          <w:pgSz w:w="12240" w:h="15840"/>
          <w:pgMar w:header="721" w:footer="1068" w:top="1080" w:bottom="1260" w:left="360" w:right="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275"/>
        <w:rPr>
          <w:rFonts w:ascii="Times New Roman"/>
          <w:b/>
        </w:rPr>
      </w:pPr>
    </w:p>
    <w:p>
      <w:pPr>
        <w:pStyle w:val="BodyText"/>
        <w:ind w:left="1080"/>
        <w:rPr>
          <w:rFonts w:ascii="Verdana"/>
        </w:rPr>
      </w:pPr>
      <w:r>
        <w:rPr>
          <w:rFonts w:ascii="Verdana"/>
        </w:rPr>
        <w:t>Table</w:t>
      </w:r>
      <w:r>
        <w:rPr>
          <w:rFonts w:ascii="Verdana"/>
          <w:spacing w:val="67"/>
          <w:w w:val="150"/>
        </w:rPr>
        <w:t> </w:t>
      </w:r>
      <w:r>
        <w:rPr>
          <w:rFonts w:ascii="Verdana"/>
        </w:rPr>
        <w:t>6:</w:t>
      </w:r>
      <w:r>
        <w:rPr>
          <w:rFonts w:ascii="Verdana"/>
          <w:spacing w:val="65"/>
          <w:w w:val="150"/>
        </w:rPr>
        <w:t> </w:t>
      </w:r>
      <w:r>
        <w:rPr>
          <w:rFonts w:ascii="Verdana"/>
        </w:rPr>
        <w:t>Effect</w:t>
      </w:r>
      <w:r>
        <w:rPr>
          <w:rFonts w:ascii="Verdana"/>
          <w:spacing w:val="66"/>
          <w:w w:val="150"/>
        </w:rPr>
        <w:t> </w:t>
      </w:r>
      <w:r>
        <w:rPr>
          <w:rFonts w:ascii="Verdana"/>
        </w:rPr>
        <w:t>of</w:t>
      </w:r>
      <w:r>
        <w:rPr>
          <w:rFonts w:ascii="Verdana"/>
          <w:spacing w:val="66"/>
          <w:w w:val="150"/>
        </w:rPr>
        <w:t> </w:t>
      </w:r>
      <w:r>
        <w:rPr>
          <w:rFonts w:ascii="Verdana"/>
        </w:rPr>
        <w:t>organic</w:t>
      </w:r>
      <w:r>
        <w:rPr>
          <w:rFonts w:ascii="Verdana"/>
          <w:spacing w:val="66"/>
          <w:w w:val="150"/>
        </w:rPr>
        <w:t> </w:t>
      </w:r>
      <w:r>
        <w:rPr>
          <w:rFonts w:ascii="Verdana"/>
        </w:rPr>
        <w:t>manure</w:t>
      </w:r>
      <w:r>
        <w:rPr>
          <w:rFonts w:ascii="Verdana"/>
          <w:spacing w:val="68"/>
          <w:w w:val="150"/>
        </w:rPr>
        <w:t> </w:t>
      </w:r>
      <w:r>
        <w:rPr>
          <w:rFonts w:ascii="Verdana"/>
        </w:rPr>
        <w:t>types</w:t>
      </w:r>
      <w:r>
        <w:rPr>
          <w:rFonts w:ascii="Verdana"/>
          <w:spacing w:val="66"/>
          <w:w w:val="150"/>
        </w:rPr>
        <w:t> </w:t>
      </w:r>
      <w:r>
        <w:rPr>
          <w:rFonts w:ascii="Verdana"/>
        </w:rPr>
        <w:t>on</w:t>
      </w:r>
      <w:r>
        <w:rPr>
          <w:rFonts w:ascii="Verdana"/>
          <w:spacing w:val="66"/>
          <w:w w:val="150"/>
        </w:rPr>
        <w:t> </w:t>
      </w:r>
      <w:r>
        <w:rPr>
          <w:rFonts w:ascii="Verdana"/>
        </w:rPr>
        <w:t>leaf</w:t>
      </w:r>
      <w:r>
        <w:rPr>
          <w:rFonts w:ascii="Verdana"/>
          <w:spacing w:val="66"/>
          <w:w w:val="150"/>
        </w:rPr>
        <w:t> </w:t>
      </w:r>
      <w:r>
        <w:rPr>
          <w:rFonts w:ascii="Verdana"/>
        </w:rPr>
        <w:t>area</w:t>
      </w:r>
      <w:r>
        <w:rPr>
          <w:rFonts w:ascii="Verdana"/>
          <w:spacing w:val="66"/>
          <w:w w:val="150"/>
        </w:rPr>
        <w:t> </w:t>
      </w:r>
      <w:r>
        <w:rPr>
          <w:rFonts w:ascii="Verdana"/>
        </w:rPr>
        <w:t>(cm</w:t>
      </w:r>
      <w:r>
        <w:rPr>
          <w:rFonts w:ascii="Verdana"/>
          <w:vertAlign w:val="superscript"/>
        </w:rPr>
        <w:t>2</w:t>
      </w:r>
      <w:r>
        <w:rPr>
          <w:rFonts w:ascii="Verdana"/>
          <w:vertAlign w:val="baseline"/>
        </w:rPr>
        <w:t>)</w:t>
      </w:r>
      <w:r>
        <w:rPr>
          <w:rFonts w:ascii="Verdana"/>
          <w:spacing w:val="65"/>
          <w:w w:val="150"/>
          <w:vertAlign w:val="baseline"/>
        </w:rPr>
        <w:t> </w:t>
      </w:r>
      <w:r>
        <w:rPr>
          <w:rFonts w:ascii="Verdana"/>
          <w:vertAlign w:val="baseline"/>
        </w:rPr>
        <w:t>of</w:t>
      </w:r>
      <w:r>
        <w:rPr>
          <w:rFonts w:ascii="Verdana"/>
          <w:spacing w:val="66"/>
          <w:w w:val="150"/>
          <w:vertAlign w:val="baseline"/>
        </w:rPr>
        <w:t> </w:t>
      </w:r>
      <w:r>
        <w:rPr>
          <w:rFonts w:ascii="Verdana"/>
          <w:vertAlign w:val="baseline"/>
        </w:rPr>
        <w:t>okra (</w:t>
      </w:r>
      <w:r>
        <w:rPr>
          <w:rFonts w:ascii="Verdana"/>
          <w:i/>
          <w:vertAlign w:val="baseline"/>
        </w:rPr>
        <w:t>Abemoschus esculentus</w:t>
      </w:r>
      <w:r>
        <w:rPr>
          <w:rFonts w:ascii="Verdana"/>
          <w:vertAlign w:val="baseline"/>
        </w:rPr>
        <w:t>) at 4</w:t>
      </w:r>
      <w:r>
        <w:rPr>
          <w:rFonts w:ascii="Verdana"/>
          <w:spacing w:val="40"/>
          <w:vertAlign w:val="baseline"/>
        </w:rPr>
        <w:t> </w:t>
      </w:r>
      <w:r>
        <w:rPr>
          <w:rFonts w:ascii="Verdana"/>
          <w:vertAlign w:val="baseline"/>
        </w:rPr>
        <w:t>and 8 WAP.</w:t>
      </w:r>
    </w:p>
    <w:p>
      <w:pPr>
        <w:pStyle w:val="BodyText"/>
        <w:spacing w:before="8" w:after="1"/>
        <w:rPr>
          <w:rFonts w:ascii="Verdana"/>
          <w:sz w:val="13"/>
        </w:rPr>
      </w:pPr>
    </w:p>
    <w:tbl>
      <w:tblPr>
        <w:tblW w:w="0" w:type="auto"/>
        <w:jc w:val="left"/>
        <w:tblInd w:w="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2"/>
        <w:gridCol w:w="3105"/>
        <w:gridCol w:w="1600"/>
      </w:tblGrid>
      <w:tr>
        <w:trPr>
          <w:trHeight w:val="225" w:hRule="atLeast"/>
        </w:trPr>
        <w:tc>
          <w:tcPr>
            <w:tcW w:w="9647" w:type="dxa"/>
            <w:gridSpan w:val="3"/>
          </w:tcPr>
          <w:p>
            <w:pPr>
              <w:pStyle w:val="TableParagraph"/>
              <w:spacing w:line="20" w:lineRule="exact"/>
              <w:rPr>
                <w:rFonts w:ascii="Verdana"/>
                <w:sz w:val="2"/>
              </w:rPr>
            </w:pPr>
            <w:r>
              <w:rPr>
                <w:rFonts w:ascii="Verdana"/>
                <w:sz w:val="2"/>
              </w:rPr>
              <mc:AlternateContent>
                <mc:Choice Requires="wps">
                  <w:drawing>
                    <wp:inline distT="0" distB="0" distL="0" distR="0">
                      <wp:extent cx="6082030" cy="6350"/>
                      <wp:effectExtent l="0" t="0" r="0" b="0"/>
                      <wp:docPr id="101" name="Group 101"/>
                      <wp:cNvGraphicFramePr>
                        <a:graphicFrameLocks/>
                      </wp:cNvGraphicFramePr>
                      <a:graphic>
                        <a:graphicData uri="http://schemas.microsoft.com/office/word/2010/wordprocessingGroup">
                          <wpg:wgp>
                            <wpg:cNvPr id="101" name="Group 101"/>
                            <wpg:cNvGrpSpPr/>
                            <wpg:grpSpPr>
                              <a:xfrm>
                                <a:off x="0" y="0"/>
                                <a:ext cx="6082030" cy="6350"/>
                                <a:chExt cx="6082030" cy="6350"/>
                              </a:xfrm>
                            </wpg:grpSpPr>
                            <wps:wsp>
                              <wps:cNvPr id="102" name="Graphic 102"/>
                              <wps:cNvSpPr/>
                              <wps:spPr>
                                <a:xfrm>
                                  <a:off x="0" y="0"/>
                                  <a:ext cx="6082030" cy="6350"/>
                                </a:xfrm>
                                <a:custGeom>
                                  <a:avLst/>
                                  <a:gdLst/>
                                  <a:ahLst/>
                                  <a:cxnLst/>
                                  <a:rect l="l" t="t" r="r" b="b"/>
                                  <a:pathLst>
                                    <a:path w="6082030" h="6350">
                                      <a:moveTo>
                                        <a:pt x="6081585" y="0"/>
                                      </a:moveTo>
                                      <a:lnTo>
                                        <a:pt x="4372940" y="0"/>
                                      </a:lnTo>
                                      <a:lnTo>
                                        <a:pt x="4366895" y="0"/>
                                      </a:lnTo>
                                      <a:lnTo>
                                        <a:pt x="0" y="0"/>
                                      </a:lnTo>
                                      <a:lnTo>
                                        <a:pt x="0" y="6096"/>
                                      </a:lnTo>
                                      <a:lnTo>
                                        <a:pt x="4366844" y="6096"/>
                                      </a:lnTo>
                                      <a:lnTo>
                                        <a:pt x="4372940" y="6096"/>
                                      </a:lnTo>
                                      <a:lnTo>
                                        <a:pt x="6081585" y="6096"/>
                                      </a:lnTo>
                                      <a:lnTo>
                                        <a:pt x="60815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8.9pt;height:.5pt;mso-position-horizontal-relative:char;mso-position-vertical-relative:line" id="docshapegroup90" coordorigin="0,0" coordsize="9578,10">
                      <v:shape style="position:absolute;left:0;top:0;width:9578;height:10" id="docshape91" coordorigin="0,0" coordsize="9578,10" path="m9577,0l6887,0,6877,0,0,0,0,10,6877,10,6887,10,9577,10,9577,0xe" filled="true" fillcolor="#000000" stroked="false">
                        <v:path arrowok="t"/>
                        <v:fill type="solid"/>
                      </v:shape>
                    </v:group>
                  </w:pict>
                </mc:Fallback>
              </mc:AlternateContent>
            </w:r>
            <w:r>
              <w:rPr>
                <w:rFonts w:ascii="Verdana"/>
                <w:sz w:val="2"/>
              </w:rPr>
            </w:r>
          </w:p>
          <w:p>
            <w:pPr>
              <w:pStyle w:val="TableParagraph"/>
              <w:ind w:right="1036"/>
              <w:jc w:val="right"/>
              <w:rPr>
                <w:b/>
                <w:sz w:val="14"/>
              </w:rPr>
            </w:pPr>
            <w:r>
              <w:rPr>
                <w:b/>
                <w:sz w:val="14"/>
              </w:rPr>
              <w:t>MEAN</w:t>
            </w:r>
            <w:r>
              <w:rPr>
                <w:b/>
                <w:spacing w:val="-4"/>
                <w:sz w:val="14"/>
              </w:rPr>
              <w:t> </w:t>
            </w:r>
            <w:r>
              <w:rPr>
                <w:b/>
                <w:sz w:val="14"/>
              </w:rPr>
              <w:t>LEAF</w:t>
            </w:r>
            <w:r>
              <w:rPr>
                <w:b/>
                <w:spacing w:val="-3"/>
                <w:sz w:val="14"/>
              </w:rPr>
              <w:t> </w:t>
            </w:r>
            <w:r>
              <w:rPr>
                <w:b/>
                <w:spacing w:val="-2"/>
                <w:sz w:val="14"/>
              </w:rPr>
              <w:t>AREA(Cm</w:t>
            </w:r>
            <w:r>
              <w:rPr>
                <w:b/>
                <w:spacing w:val="-2"/>
                <w:sz w:val="14"/>
                <w:vertAlign w:val="superscript"/>
              </w:rPr>
              <w:t>2</w:t>
            </w:r>
            <w:r>
              <w:rPr>
                <w:b/>
                <w:spacing w:val="-2"/>
                <w:sz w:val="14"/>
                <w:vertAlign w:val="baseline"/>
              </w:rPr>
              <w:t>)</w:t>
            </w:r>
          </w:p>
        </w:tc>
      </w:tr>
      <w:tr>
        <w:trPr>
          <w:trHeight w:val="627" w:hRule="atLeast"/>
        </w:trPr>
        <w:tc>
          <w:tcPr>
            <w:tcW w:w="4942" w:type="dxa"/>
          </w:tcPr>
          <w:p>
            <w:pPr>
              <w:pStyle w:val="TableParagraph"/>
              <w:spacing w:before="55"/>
              <w:ind w:left="108"/>
              <w:rPr>
                <w:b/>
                <w:sz w:val="18"/>
              </w:rPr>
            </w:pPr>
            <w:r>
              <w:rPr>
                <w:b/>
                <w:sz w:val="18"/>
              </w:rPr>
              <w:t>Manure</w:t>
            </w:r>
            <w:r>
              <w:rPr>
                <w:b/>
                <w:spacing w:val="-6"/>
                <w:sz w:val="18"/>
              </w:rPr>
              <w:t> </w:t>
            </w:r>
            <w:r>
              <w:rPr>
                <w:b/>
                <w:spacing w:val="-2"/>
                <w:sz w:val="18"/>
              </w:rPr>
              <w:t>treatments/</w:t>
            </w:r>
          </w:p>
          <w:p>
            <w:pPr>
              <w:pStyle w:val="TableParagraph"/>
              <w:spacing w:before="105"/>
              <w:ind w:left="108"/>
              <w:rPr>
                <w:b/>
                <w:sz w:val="18"/>
              </w:rPr>
            </w:pPr>
            <w:r>
              <w:rPr>
                <w:b/>
                <w:sz w:val="18"/>
              </w:rPr>
              <w:t>Plot</w:t>
            </w:r>
            <w:r>
              <w:rPr>
                <w:b/>
                <w:spacing w:val="-2"/>
                <w:sz w:val="18"/>
              </w:rPr>
              <w:t> (tons/ha)</w:t>
            </w:r>
          </w:p>
        </w:tc>
        <w:tc>
          <w:tcPr>
            <w:tcW w:w="3105" w:type="dxa"/>
          </w:tcPr>
          <w:p>
            <w:pPr>
              <w:pStyle w:val="TableParagraph"/>
              <w:rPr>
                <w:sz w:val="18"/>
              </w:rPr>
            </w:pPr>
          </w:p>
        </w:tc>
        <w:tc>
          <w:tcPr>
            <w:tcW w:w="1600" w:type="dxa"/>
          </w:tcPr>
          <w:p>
            <w:pPr>
              <w:pStyle w:val="TableParagraph"/>
              <w:rPr>
                <w:sz w:val="18"/>
              </w:rPr>
            </w:pPr>
          </w:p>
        </w:tc>
      </w:tr>
      <w:tr>
        <w:trPr>
          <w:trHeight w:val="325" w:hRule="atLeast"/>
        </w:trPr>
        <w:tc>
          <w:tcPr>
            <w:tcW w:w="4942" w:type="dxa"/>
            <w:tcBorders>
              <w:bottom w:val="single" w:sz="4" w:space="0" w:color="000000"/>
            </w:tcBorders>
          </w:tcPr>
          <w:p>
            <w:pPr>
              <w:pStyle w:val="TableParagraph"/>
              <w:rPr>
                <w:sz w:val="18"/>
              </w:rPr>
            </w:pPr>
          </w:p>
        </w:tc>
        <w:tc>
          <w:tcPr>
            <w:tcW w:w="3105" w:type="dxa"/>
            <w:tcBorders>
              <w:bottom w:val="single" w:sz="4" w:space="0" w:color="000000"/>
            </w:tcBorders>
          </w:tcPr>
          <w:p>
            <w:pPr>
              <w:pStyle w:val="TableParagraph"/>
              <w:spacing w:before="48"/>
              <w:ind w:left="2146"/>
              <w:rPr>
                <w:b/>
                <w:sz w:val="12"/>
              </w:rPr>
            </w:pPr>
            <w:r>
              <w:rPr>
                <w:b/>
                <w:spacing w:val="-4"/>
                <w:sz w:val="12"/>
              </w:rPr>
              <w:t>4WAP</w:t>
            </w:r>
          </w:p>
        </w:tc>
        <w:tc>
          <w:tcPr>
            <w:tcW w:w="1600" w:type="dxa"/>
            <w:tcBorders>
              <w:bottom w:val="single" w:sz="4" w:space="0" w:color="000000"/>
            </w:tcBorders>
          </w:tcPr>
          <w:p>
            <w:pPr>
              <w:pStyle w:val="TableParagraph"/>
              <w:spacing w:before="48"/>
              <w:ind w:left="481"/>
              <w:rPr>
                <w:b/>
                <w:sz w:val="12"/>
              </w:rPr>
            </w:pPr>
            <w:r>
              <w:rPr>
                <w:b/>
                <w:spacing w:val="-4"/>
                <w:sz w:val="12"/>
              </w:rPr>
              <w:t>8WAP</w:t>
            </w:r>
          </w:p>
        </w:tc>
      </w:tr>
      <w:tr>
        <w:trPr>
          <w:trHeight w:val="2199" w:hRule="atLeast"/>
        </w:trPr>
        <w:tc>
          <w:tcPr>
            <w:tcW w:w="4942" w:type="dxa"/>
            <w:tcBorders>
              <w:top w:val="single" w:sz="4" w:space="0" w:color="000000"/>
              <w:bottom w:val="single" w:sz="4" w:space="0" w:color="000000"/>
            </w:tcBorders>
          </w:tcPr>
          <w:p>
            <w:pPr>
              <w:pStyle w:val="TableParagraph"/>
              <w:spacing w:line="181" w:lineRule="exact"/>
              <w:ind w:left="108"/>
              <w:rPr>
                <w:b/>
                <w:sz w:val="16"/>
              </w:rPr>
            </w:pPr>
            <w:r>
              <w:rPr>
                <w:b/>
                <w:sz w:val="16"/>
              </w:rPr>
              <w:t>10</w:t>
            </w:r>
            <w:r>
              <w:rPr>
                <w:b/>
                <w:spacing w:val="-5"/>
                <w:sz w:val="16"/>
              </w:rPr>
              <w:t> </w:t>
            </w:r>
            <w:r>
              <w:rPr>
                <w:b/>
                <w:sz w:val="16"/>
              </w:rPr>
              <w:t>pig </w:t>
            </w:r>
            <w:r>
              <w:rPr>
                <w:b/>
                <w:spacing w:val="-2"/>
                <w:sz w:val="16"/>
              </w:rPr>
              <w:t>slurry</w:t>
            </w:r>
          </w:p>
          <w:p>
            <w:pPr>
              <w:pStyle w:val="TableParagraph"/>
              <w:spacing w:before="92"/>
              <w:ind w:left="108"/>
              <w:rPr>
                <w:b/>
                <w:sz w:val="16"/>
              </w:rPr>
            </w:pPr>
            <w:r>
              <w:rPr>
                <w:b/>
                <w:sz w:val="16"/>
              </w:rPr>
              <w:t>10</w:t>
            </w:r>
            <w:r>
              <w:rPr>
                <w:b/>
                <w:spacing w:val="-3"/>
                <w:sz w:val="16"/>
              </w:rPr>
              <w:t> </w:t>
            </w:r>
            <w:r>
              <w:rPr>
                <w:b/>
                <w:sz w:val="16"/>
              </w:rPr>
              <w:t>cow</w:t>
            </w:r>
            <w:r>
              <w:rPr>
                <w:b/>
                <w:spacing w:val="-1"/>
                <w:sz w:val="16"/>
              </w:rPr>
              <w:t> </w:t>
            </w:r>
            <w:r>
              <w:rPr>
                <w:b/>
                <w:spacing w:val="-4"/>
                <w:sz w:val="16"/>
              </w:rPr>
              <w:t>dung</w:t>
            </w:r>
          </w:p>
          <w:p>
            <w:pPr>
              <w:pStyle w:val="TableParagraph"/>
              <w:spacing w:line="360" w:lineRule="auto" w:before="92"/>
              <w:ind w:left="108" w:right="3360"/>
              <w:rPr>
                <w:b/>
                <w:sz w:val="16"/>
              </w:rPr>
            </w:pPr>
            <w:r>
              <w:rPr>
                <w:b/>
                <w:sz w:val="16"/>
              </w:rPr>
              <w:t>10 poultry manure</w:t>
            </w:r>
            <w:r>
              <w:rPr>
                <w:b/>
                <w:spacing w:val="40"/>
                <w:sz w:val="16"/>
              </w:rPr>
              <w:t> </w:t>
            </w:r>
            <w:r>
              <w:rPr>
                <w:b/>
                <w:sz w:val="16"/>
              </w:rPr>
              <w:t>10</w:t>
            </w:r>
            <w:r>
              <w:rPr>
                <w:b/>
                <w:spacing w:val="-10"/>
                <w:sz w:val="16"/>
              </w:rPr>
              <w:t> </w:t>
            </w:r>
            <w:r>
              <w:rPr>
                <w:b/>
                <w:sz w:val="16"/>
              </w:rPr>
              <w:t>farm</w:t>
            </w:r>
            <w:r>
              <w:rPr>
                <w:b/>
                <w:spacing w:val="-10"/>
                <w:sz w:val="16"/>
              </w:rPr>
              <w:t> </w:t>
            </w:r>
            <w:r>
              <w:rPr>
                <w:b/>
                <w:sz w:val="16"/>
              </w:rPr>
              <w:t>yard</w:t>
            </w:r>
            <w:r>
              <w:rPr>
                <w:b/>
                <w:spacing w:val="-10"/>
                <w:sz w:val="16"/>
              </w:rPr>
              <w:t> </w:t>
            </w:r>
            <w:r>
              <w:rPr>
                <w:b/>
                <w:sz w:val="16"/>
              </w:rPr>
              <w:t>manure</w:t>
            </w:r>
          </w:p>
          <w:p>
            <w:pPr>
              <w:pStyle w:val="TableParagraph"/>
              <w:ind w:left="108"/>
              <w:rPr>
                <w:b/>
                <w:sz w:val="16"/>
              </w:rPr>
            </w:pPr>
            <w:r>
              <w:rPr>
                <w:b/>
                <w:sz w:val="16"/>
              </w:rPr>
              <w:t>5</w:t>
            </w:r>
            <w:r>
              <w:rPr>
                <w:b/>
                <w:spacing w:val="-1"/>
                <w:sz w:val="16"/>
              </w:rPr>
              <w:t> </w:t>
            </w:r>
            <w:r>
              <w:rPr>
                <w:b/>
                <w:sz w:val="16"/>
              </w:rPr>
              <w:t>pig</w:t>
            </w:r>
            <w:r>
              <w:rPr>
                <w:b/>
                <w:spacing w:val="-1"/>
                <w:sz w:val="16"/>
              </w:rPr>
              <w:t> </w:t>
            </w:r>
            <w:r>
              <w:rPr>
                <w:b/>
                <w:sz w:val="16"/>
              </w:rPr>
              <w:t>slurry</w:t>
            </w:r>
            <w:r>
              <w:rPr>
                <w:b/>
                <w:spacing w:val="-2"/>
                <w:sz w:val="16"/>
              </w:rPr>
              <w:t> </w:t>
            </w:r>
            <w:r>
              <w:rPr>
                <w:b/>
                <w:sz w:val="16"/>
              </w:rPr>
              <w:t>+</w:t>
            </w:r>
            <w:r>
              <w:rPr>
                <w:b/>
                <w:spacing w:val="-4"/>
                <w:sz w:val="16"/>
              </w:rPr>
              <w:t> </w:t>
            </w:r>
            <w:r>
              <w:rPr>
                <w:b/>
                <w:sz w:val="16"/>
              </w:rPr>
              <w:t>5</w:t>
            </w:r>
            <w:r>
              <w:rPr>
                <w:b/>
                <w:spacing w:val="-3"/>
                <w:sz w:val="16"/>
              </w:rPr>
              <w:t> </w:t>
            </w:r>
            <w:r>
              <w:rPr>
                <w:b/>
                <w:sz w:val="16"/>
              </w:rPr>
              <w:t>farm</w:t>
            </w:r>
            <w:r>
              <w:rPr>
                <w:b/>
                <w:spacing w:val="-5"/>
                <w:sz w:val="16"/>
              </w:rPr>
              <w:t> </w:t>
            </w:r>
            <w:r>
              <w:rPr>
                <w:b/>
                <w:sz w:val="16"/>
              </w:rPr>
              <w:t>yard</w:t>
            </w:r>
            <w:r>
              <w:rPr>
                <w:b/>
                <w:spacing w:val="-4"/>
                <w:sz w:val="16"/>
              </w:rPr>
              <w:t> </w:t>
            </w:r>
            <w:r>
              <w:rPr>
                <w:b/>
                <w:spacing w:val="-2"/>
                <w:sz w:val="16"/>
              </w:rPr>
              <w:t>manure</w:t>
            </w:r>
          </w:p>
          <w:p>
            <w:pPr>
              <w:pStyle w:val="TableParagraph"/>
              <w:spacing w:line="270" w:lineRule="atLeast" w:before="6"/>
              <w:ind w:left="108" w:right="2093"/>
              <w:rPr>
                <w:b/>
                <w:sz w:val="16"/>
              </w:rPr>
            </w:pPr>
            <w:r>
              <w:rPr>
                <w:b/>
                <w:sz w:val="16"/>
              </w:rPr>
              <w:t>5</w:t>
            </w:r>
            <w:r>
              <w:rPr>
                <w:b/>
                <w:spacing w:val="-5"/>
                <w:sz w:val="16"/>
              </w:rPr>
              <w:t> </w:t>
            </w:r>
            <w:r>
              <w:rPr>
                <w:b/>
                <w:sz w:val="16"/>
              </w:rPr>
              <w:t>poultry</w:t>
            </w:r>
            <w:r>
              <w:rPr>
                <w:b/>
                <w:spacing w:val="-5"/>
                <w:sz w:val="16"/>
              </w:rPr>
              <w:t> </w:t>
            </w:r>
            <w:r>
              <w:rPr>
                <w:b/>
                <w:sz w:val="16"/>
              </w:rPr>
              <w:t>manure+</w:t>
            </w:r>
            <w:r>
              <w:rPr>
                <w:b/>
                <w:spacing w:val="-9"/>
                <w:sz w:val="16"/>
              </w:rPr>
              <w:t> </w:t>
            </w:r>
            <w:r>
              <w:rPr>
                <w:b/>
                <w:sz w:val="16"/>
              </w:rPr>
              <w:t>5</w:t>
            </w:r>
            <w:r>
              <w:rPr>
                <w:b/>
                <w:spacing w:val="-7"/>
                <w:sz w:val="16"/>
              </w:rPr>
              <w:t> </w:t>
            </w:r>
            <w:r>
              <w:rPr>
                <w:b/>
                <w:sz w:val="16"/>
              </w:rPr>
              <w:t>farm</w:t>
            </w:r>
            <w:r>
              <w:rPr>
                <w:b/>
                <w:spacing w:val="-10"/>
                <w:sz w:val="16"/>
              </w:rPr>
              <w:t> </w:t>
            </w:r>
            <w:r>
              <w:rPr>
                <w:b/>
                <w:sz w:val="16"/>
              </w:rPr>
              <w:t>yard</w:t>
            </w:r>
            <w:r>
              <w:rPr>
                <w:b/>
                <w:spacing w:val="-6"/>
                <w:sz w:val="16"/>
              </w:rPr>
              <w:t> </w:t>
            </w:r>
            <w:r>
              <w:rPr>
                <w:b/>
                <w:sz w:val="16"/>
              </w:rPr>
              <w:t>manure</w:t>
            </w:r>
            <w:r>
              <w:rPr>
                <w:b/>
                <w:spacing w:val="40"/>
                <w:sz w:val="16"/>
              </w:rPr>
              <w:t> </w:t>
            </w:r>
            <w:r>
              <w:rPr>
                <w:b/>
                <w:sz w:val="16"/>
              </w:rPr>
              <w:t>5 cow dung +5 farm yard manure</w:t>
            </w:r>
            <w:r>
              <w:rPr>
                <w:b/>
                <w:spacing w:val="40"/>
                <w:sz w:val="16"/>
              </w:rPr>
              <w:t> </w:t>
            </w:r>
            <w:r>
              <w:rPr>
                <w:b/>
                <w:sz w:val="16"/>
              </w:rPr>
              <w:t>Control (zero manure)</w:t>
            </w:r>
          </w:p>
        </w:tc>
        <w:tc>
          <w:tcPr>
            <w:tcW w:w="3105" w:type="dxa"/>
            <w:tcBorders>
              <w:top w:val="single" w:sz="4" w:space="0" w:color="000000"/>
              <w:bottom w:val="single" w:sz="4" w:space="0" w:color="000000"/>
            </w:tcBorders>
          </w:tcPr>
          <w:p>
            <w:pPr>
              <w:pStyle w:val="TableParagraph"/>
              <w:spacing w:line="181" w:lineRule="exact"/>
              <w:ind w:right="627"/>
              <w:jc w:val="right"/>
              <w:rPr>
                <w:b/>
                <w:sz w:val="16"/>
              </w:rPr>
            </w:pPr>
            <w:r>
              <w:rPr>
                <w:b/>
                <w:spacing w:val="-2"/>
                <w:sz w:val="16"/>
              </w:rPr>
              <w:t>51.64</w:t>
            </w:r>
          </w:p>
          <w:p>
            <w:pPr>
              <w:pStyle w:val="TableParagraph"/>
              <w:spacing w:before="92"/>
              <w:ind w:right="627"/>
              <w:jc w:val="right"/>
              <w:rPr>
                <w:b/>
                <w:sz w:val="16"/>
              </w:rPr>
            </w:pPr>
            <w:r>
              <w:rPr>
                <w:b/>
                <w:spacing w:val="-2"/>
                <w:sz w:val="16"/>
              </w:rPr>
              <w:t>46.25</w:t>
            </w:r>
          </w:p>
          <w:p>
            <w:pPr>
              <w:pStyle w:val="TableParagraph"/>
              <w:spacing w:before="92"/>
              <w:ind w:right="627"/>
              <w:jc w:val="right"/>
              <w:rPr>
                <w:b/>
                <w:sz w:val="16"/>
              </w:rPr>
            </w:pPr>
            <w:r>
              <w:rPr>
                <w:b/>
                <w:spacing w:val="-2"/>
                <w:sz w:val="16"/>
              </w:rPr>
              <w:t>66.67</w:t>
            </w:r>
          </w:p>
          <w:p>
            <w:pPr>
              <w:pStyle w:val="TableParagraph"/>
              <w:spacing w:before="92"/>
              <w:ind w:right="627"/>
              <w:jc w:val="right"/>
              <w:rPr>
                <w:b/>
                <w:sz w:val="16"/>
              </w:rPr>
            </w:pPr>
            <w:r>
              <w:rPr>
                <w:b/>
                <w:spacing w:val="-2"/>
                <w:sz w:val="16"/>
              </w:rPr>
              <w:t>20.49</w:t>
            </w:r>
          </w:p>
          <w:p>
            <w:pPr>
              <w:pStyle w:val="TableParagraph"/>
              <w:spacing w:before="92"/>
              <w:ind w:right="627"/>
              <w:jc w:val="right"/>
              <w:rPr>
                <w:b/>
                <w:sz w:val="16"/>
              </w:rPr>
            </w:pPr>
            <w:r>
              <w:rPr>
                <w:b/>
                <w:spacing w:val="-2"/>
                <w:sz w:val="16"/>
              </w:rPr>
              <w:t>33.87</w:t>
            </w:r>
          </w:p>
          <w:p>
            <w:pPr>
              <w:pStyle w:val="TableParagraph"/>
              <w:spacing w:before="92"/>
              <w:ind w:right="627"/>
              <w:jc w:val="right"/>
              <w:rPr>
                <w:b/>
                <w:sz w:val="16"/>
              </w:rPr>
            </w:pPr>
            <w:r>
              <w:rPr>
                <w:b/>
                <w:spacing w:val="-2"/>
                <w:sz w:val="16"/>
              </w:rPr>
              <w:t>41.45</w:t>
            </w:r>
          </w:p>
          <w:p>
            <w:pPr>
              <w:pStyle w:val="TableParagraph"/>
              <w:spacing w:before="92"/>
              <w:ind w:right="627"/>
              <w:jc w:val="right"/>
              <w:rPr>
                <w:b/>
                <w:sz w:val="16"/>
              </w:rPr>
            </w:pPr>
            <w:r>
              <w:rPr>
                <w:b/>
                <w:spacing w:val="-2"/>
                <w:sz w:val="16"/>
              </w:rPr>
              <w:t>21.44</w:t>
            </w:r>
          </w:p>
          <w:p>
            <w:pPr>
              <w:pStyle w:val="TableParagraph"/>
              <w:spacing w:before="92"/>
              <w:ind w:right="627"/>
              <w:jc w:val="right"/>
              <w:rPr>
                <w:b/>
                <w:sz w:val="16"/>
              </w:rPr>
            </w:pPr>
            <w:r>
              <w:rPr>
                <w:b/>
                <w:spacing w:val="-2"/>
                <w:sz w:val="16"/>
              </w:rPr>
              <w:t>19.09</w:t>
            </w:r>
          </w:p>
        </w:tc>
        <w:tc>
          <w:tcPr>
            <w:tcW w:w="1600" w:type="dxa"/>
            <w:tcBorders>
              <w:top w:val="single" w:sz="4" w:space="0" w:color="000000"/>
              <w:bottom w:val="single" w:sz="4" w:space="0" w:color="000000"/>
            </w:tcBorders>
          </w:tcPr>
          <w:p>
            <w:pPr>
              <w:pStyle w:val="TableParagraph"/>
              <w:spacing w:line="181" w:lineRule="exact"/>
              <w:ind w:left="450"/>
              <w:rPr>
                <w:b/>
                <w:sz w:val="16"/>
              </w:rPr>
            </w:pPr>
            <w:r>
              <w:rPr>
                <w:b/>
                <w:spacing w:val="-2"/>
                <w:sz w:val="16"/>
              </w:rPr>
              <w:t>61.29</w:t>
            </w:r>
          </w:p>
          <w:p>
            <w:pPr>
              <w:pStyle w:val="TableParagraph"/>
              <w:spacing w:before="92"/>
              <w:ind w:left="450"/>
              <w:rPr>
                <w:b/>
                <w:sz w:val="16"/>
              </w:rPr>
            </w:pPr>
            <w:r>
              <w:rPr>
                <w:b/>
                <w:spacing w:val="-2"/>
                <w:sz w:val="16"/>
              </w:rPr>
              <w:t>61.67</w:t>
            </w:r>
          </w:p>
          <w:p>
            <w:pPr>
              <w:pStyle w:val="TableParagraph"/>
              <w:spacing w:before="92"/>
              <w:ind w:left="450"/>
              <w:rPr>
                <w:b/>
                <w:sz w:val="16"/>
              </w:rPr>
            </w:pPr>
            <w:r>
              <w:rPr>
                <w:b/>
                <w:spacing w:val="-2"/>
                <w:sz w:val="16"/>
              </w:rPr>
              <w:t>90.61</w:t>
            </w:r>
          </w:p>
          <w:p>
            <w:pPr>
              <w:pStyle w:val="TableParagraph"/>
              <w:spacing w:before="92"/>
              <w:ind w:left="450"/>
              <w:rPr>
                <w:b/>
                <w:sz w:val="16"/>
              </w:rPr>
            </w:pPr>
            <w:r>
              <w:rPr>
                <w:b/>
                <w:spacing w:val="-2"/>
                <w:sz w:val="16"/>
              </w:rPr>
              <w:t>45.83</w:t>
            </w:r>
          </w:p>
          <w:p>
            <w:pPr>
              <w:pStyle w:val="TableParagraph"/>
              <w:spacing w:before="92"/>
              <w:ind w:left="450"/>
              <w:rPr>
                <w:b/>
                <w:sz w:val="16"/>
              </w:rPr>
            </w:pPr>
            <w:r>
              <w:rPr>
                <w:b/>
                <w:spacing w:val="-2"/>
                <w:sz w:val="16"/>
              </w:rPr>
              <w:t>55.10</w:t>
            </w:r>
          </w:p>
          <w:p>
            <w:pPr>
              <w:pStyle w:val="TableParagraph"/>
              <w:spacing w:before="92"/>
              <w:ind w:left="450"/>
              <w:rPr>
                <w:b/>
                <w:sz w:val="16"/>
              </w:rPr>
            </w:pPr>
            <w:r>
              <w:rPr>
                <w:b/>
                <w:spacing w:val="-2"/>
                <w:sz w:val="16"/>
              </w:rPr>
              <w:t>69.84</w:t>
            </w:r>
          </w:p>
          <w:p>
            <w:pPr>
              <w:pStyle w:val="TableParagraph"/>
              <w:spacing w:before="92"/>
              <w:ind w:left="450"/>
              <w:rPr>
                <w:b/>
                <w:sz w:val="16"/>
              </w:rPr>
            </w:pPr>
            <w:r>
              <w:rPr>
                <w:b/>
                <w:spacing w:val="-2"/>
                <w:sz w:val="16"/>
              </w:rPr>
              <w:t>46.58</w:t>
            </w:r>
          </w:p>
          <w:p>
            <w:pPr>
              <w:pStyle w:val="TableParagraph"/>
              <w:spacing w:before="92"/>
              <w:ind w:left="450"/>
              <w:rPr>
                <w:b/>
                <w:sz w:val="16"/>
              </w:rPr>
            </w:pPr>
            <w:r>
              <w:rPr>
                <w:b/>
                <w:spacing w:val="-2"/>
                <w:sz w:val="16"/>
              </w:rPr>
              <w:t>33.37</w:t>
            </w:r>
          </w:p>
        </w:tc>
      </w:tr>
      <w:tr>
        <w:trPr>
          <w:trHeight w:val="189" w:hRule="atLeast"/>
        </w:trPr>
        <w:tc>
          <w:tcPr>
            <w:tcW w:w="4942" w:type="dxa"/>
            <w:tcBorders>
              <w:top w:val="single" w:sz="4" w:space="0" w:color="000000"/>
            </w:tcBorders>
          </w:tcPr>
          <w:p>
            <w:pPr>
              <w:pStyle w:val="TableParagraph"/>
              <w:spacing w:line="161" w:lineRule="exact"/>
              <w:ind w:left="108"/>
              <w:rPr>
                <w:b/>
                <w:sz w:val="16"/>
              </w:rPr>
            </w:pPr>
            <w:r>
              <w:rPr>
                <w:b/>
                <w:spacing w:val="-2"/>
                <w:sz w:val="16"/>
              </w:rPr>
              <w:t>L.S.D(P=0.05)</w:t>
            </w:r>
          </w:p>
        </w:tc>
        <w:tc>
          <w:tcPr>
            <w:tcW w:w="3105" w:type="dxa"/>
            <w:tcBorders>
              <w:top w:val="single" w:sz="4" w:space="0" w:color="000000"/>
            </w:tcBorders>
          </w:tcPr>
          <w:p>
            <w:pPr>
              <w:pStyle w:val="TableParagraph"/>
              <w:spacing w:line="161" w:lineRule="exact"/>
              <w:ind w:left="2114"/>
              <w:rPr>
                <w:b/>
                <w:sz w:val="16"/>
              </w:rPr>
            </w:pPr>
            <w:r>
              <w:rPr>
                <w:b/>
                <w:spacing w:val="-2"/>
                <w:sz w:val="16"/>
              </w:rPr>
              <w:t>17.075</w:t>
            </w:r>
            <w:r>
              <w:rPr>
                <w:b/>
                <w:spacing w:val="-2"/>
                <w:sz w:val="16"/>
                <w:vertAlign w:val="superscript"/>
              </w:rPr>
              <w:t>**</w:t>
            </w:r>
          </w:p>
        </w:tc>
        <w:tc>
          <w:tcPr>
            <w:tcW w:w="1600" w:type="dxa"/>
            <w:tcBorders>
              <w:top w:val="single" w:sz="4" w:space="0" w:color="000000"/>
            </w:tcBorders>
          </w:tcPr>
          <w:p>
            <w:pPr>
              <w:pStyle w:val="TableParagraph"/>
              <w:spacing w:line="161" w:lineRule="exact"/>
              <w:ind w:left="450"/>
              <w:rPr>
                <w:b/>
                <w:sz w:val="16"/>
              </w:rPr>
            </w:pPr>
            <w:r>
              <w:rPr>
                <w:b/>
                <w:spacing w:val="-2"/>
                <w:sz w:val="16"/>
              </w:rPr>
              <w:t>18.99</w:t>
            </w:r>
            <w:r>
              <w:rPr>
                <w:b/>
                <w:spacing w:val="-2"/>
                <w:sz w:val="16"/>
                <w:vertAlign w:val="superscript"/>
              </w:rPr>
              <w:t>**</w:t>
            </w:r>
          </w:p>
        </w:tc>
      </w:tr>
    </w:tbl>
    <w:p>
      <w:pPr>
        <w:pStyle w:val="BodyText"/>
        <w:spacing w:before="78"/>
        <w:rPr>
          <w:rFonts w:ascii="Verdana"/>
        </w:rPr>
      </w:pPr>
    </w:p>
    <w:p>
      <w:pPr>
        <w:spacing w:line="360" w:lineRule="auto" w:before="0"/>
        <w:ind w:left="1080" w:right="8493" w:firstLine="0"/>
        <w:jc w:val="left"/>
        <w:rPr>
          <w:rFonts w:ascii="Times New Roman"/>
          <w:b/>
          <w:sz w:val="16"/>
        </w:rPr>
      </w:pPr>
      <w:r>
        <w:rPr>
          <w:rFonts w:ascii="Times New Roman"/>
          <w:b/>
          <w:sz w:val="16"/>
        </w:rPr>
        <w:t>**= Significant difference</w:t>
      </w:r>
      <w:r>
        <w:rPr>
          <w:rFonts w:ascii="Times New Roman"/>
          <w:b/>
          <w:spacing w:val="40"/>
          <w:sz w:val="16"/>
        </w:rPr>
        <w:t> </w:t>
      </w:r>
      <w:r>
        <w:rPr>
          <w:rFonts w:ascii="Times New Roman"/>
          <w:b/>
          <w:sz w:val="16"/>
        </w:rPr>
        <w:t>WAP=Weeks</w:t>
      </w:r>
      <w:r>
        <w:rPr>
          <w:rFonts w:ascii="Times New Roman"/>
          <w:b/>
          <w:spacing w:val="-10"/>
          <w:sz w:val="16"/>
        </w:rPr>
        <w:t> </w:t>
      </w:r>
      <w:r>
        <w:rPr>
          <w:rFonts w:ascii="Times New Roman"/>
          <w:b/>
          <w:sz w:val="16"/>
        </w:rPr>
        <w:t>after</w:t>
      </w:r>
      <w:r>
        <w:rPr>
          <w:rFonts w:ascii="Times New Roman"/>
          <w:b/>
          <w:spacing w:val="-10"/>
          <w:sz w:val="16"/>
        </w:rPr>
        <w:t> </w:t>
      </w:r>
      <w:r>
        <w:rPr>
          <w:rFonts w:ascii="Times New Roman"/>
          <w:b/>
          <w:sz w:val="16"/>
        </w:rPr>
        <w:t>planting</w:t>
      </w:r>
    </w:p>
    <w:p>
      <w:pPr>
        <w:pStyle w:val="BodyText"/>
        <w:spacing w:before="92"/>
        <w:rPr>
          <w:rFonts w:ascii="Times New Roman"/>
          <w:b/>
          <w:sz w:val="16"/>
        </w:rPr>
      </w:pPr>
    </w:p>
    <w:p>
      <w:pPr>
        <w:pStyle w:val="Heading6"/>
        <w:ind w:right="1004"/>
        <w:rPr>
          <w:rFonts w:ascii="Times New Roman"/>
        </w:rPr>
      </w:pPr>
      <w:r>
        <w:rPr>
          <w:rFonts w:ascii="Times New Roman"/>
        </w:rPr>
        <w:t>Table</w:t>
      </w:r>
      <w:r>
        <w:rPr>
          <w:rFonts w:ascii="Times New Roman"/>
          <w:spacing w:val="69"/>
        </w:rPr>
        <w:t> </w:t>
      </w:r>
      <w:r>
        <w:rPr>
          <w:rFonts w:ascii="Times New Roman"/>
        </w:rPr>
        <w:t>7:</w:t>
      </w:r>
      <w:r>
        <w:rPr>
          <w:rFonts w:ascii="Times New Roman"/>
          <w:spacing w:val="69"/>
        </w:rPr>
        <w:t> </w:t>
      </w:r>
      <w:r>
        <w:rPr>
          <w:rFonts w:ascii="Times New Roman"/>
        </w:rPr>
        <w:t>Effect</w:t>
      </w:r>
      <w:r>
        <w:rPr>
          <w:rFonts w:ascii="Times New Roman"/>
          <w:spacing w:val="69"/>
        </w:rPr>
        <w:t> </w:t>
      </w:r>
      <w:r>
        <w:rPr>
          <w:rFonts w:ascii="Times New Roman"/>
        </w:rPr>
        <w:t>of</w:t>
      </w:r>
      <w:r>
        <w:rPr>
          <w:rFonts w:ascii="Times New Roman"/>
          <w:spacing w:val="71"/>
        </w:rPr>
        <w:t> </w:t>
      </w:r>
      <w:r>
        <w:rPr>
          <w:rFonts w:ascii="Times New Roman"/>
        </w:rPr>
        <w:t>organic</w:t>
      </w:r>
      <w:r>
        <w:rPr>
          <w:rFonts w:ascii="Times New Roman"/>
          <w:spacing w:val="69"/>
        </w:rPr>
        <w:t> </w:t>
      </w:r>
      <w:r>
        <w:rPr>
          <w:rFonts w:ascii="Times New Roman"/>
        </w:rPr>
        <w:t>manure</w:t>
      </w:r>
      <w:r>
        <w:rPr>
          <w:rFonts w:ascii="Times New Roman"/>
          <w:spacing w:val="69"/>
        </w:rPr>
        <w:t> </w:t>
      </w:r>
      <w:r>
        <w:rPr>
          <w:rFonts w:ascii="Times New Roman"/>
        </w:rPr>
        <w:t>types</w:t>
      </w:r>
      <w:r>
        <w:rPr>
          <w:rFonts w:ascii="Times New Roman"/>
          <w:spacing w:val="69"/>
        </w:rPr>
        <w:t> </w:t>
      </w:r>
      <w:r>
        <w:rPr>
          <w:rFonts w:ascii="Times New Roman"/>
        </w:rPr>
        <w:t>on</w:t>
      </w:r>
      <w:r>
        <w:rPr>
          <w:rFonts w:ascii="Times New Roman"/>
          <w:spacing w:val="70"/>
        </w:rPr>
        <w:t> </w:t>
      </w:r>
      <w:r>
        <w:rPr>
          <w:rFonts w:ascii="Times New Roman"/>
        </w:rPr>
        <w:t>Okra</w:t>
      </w:r>
      <w:r>
        <w:rPr>
          <w:rFonts w:ascii="Times New Roman"/>
          <w:spacing w:val="70"/>
        </w:rPr>
        <w:t> </w:t>
      </w:r>
      <w:r>
        <w:rPr>
          <w:rFonts w:ascii="Times New Roman"/>
        </w:rPr>
        <w:t>(Abelmoschus</w:t>
      </w:r>
      <w:r>
        <w:rPr>
          <w:rFonts w:ascii="Times New Roman"/>
          <w:spacing w:val="70"/>
        </w:rPr>
        <w:t> </w:t>
      </w:r>
      <w:r>
        <w:rPr>
          <w:rFonts w:ascii="Times New Roman"/>
        </w:rPr>
        <w:t>esculentus)</w:t>
      </w:r>
      <w:r>
        <w:rPr>
          <w:rFonts w:ascii="Times New Roman"/>
          <w:spacing w:val="69"/>
        </w:rPr>
        <w:t> </w:t>
      </w:r>
      <w:r>
        <w:rPr>
          <w:rFonts w:ascii="Times New Roman"/>
        </w:rPr>
        <w:t>at</w:t>
      </w:r>
      <w:r>
        <w:rPr>
          <w:rFonts w:ascii="Times New Roman"/>
          <w:spacing w:val="69"/>
        </w:rPr>
        <w:t> </w:t>
      </w:r>
      <w:r>
        <w:rPr>
          <w:rFonts w:ascii="Times New Roman"/>
        </w:rPr>
        <w:t>50% flowering, Pod number, and fresh yield (kg/ha)</w:t>
      </w:r>
    </w:p>
    <w:p>
      <w:pPr>
        <w:pStyle w:val="BodyText"/>
        <w:spacing w:before="54" w:after="1"/>
        <w:rPr>
          <w:rFonts w:ascii="Times New Roman"/>
          <w:b/>
          <w:sz w:val="20"/>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5"/>
        <w:gridCol w:w="4157"/>
        <w:gridCol w:w="1719"/>
      </w:tblGrid>
      <w:tr>
        <w:trPr>
          <w:trHeight w:val="407" w:hRule="atLeast"/>
        </w:trPr>
        <w:tc>
          <w:tcPr>
            <w:tcW w:w="3545" w:type="dxa"/>
            <w:tcBorders>
              <w:top w:val="single" w:sz="4" w:space="0" w:color="000000"/>
              <w:bottom w:val="single" w:sz="4" w:space="0" w:color="000000"/>
            </w:tcBorders>
          </w:tcPr>
          <w:p>
            <w:pPr>
              <w:pStyle w:val="TableParagraph"/>
              <w:spacing w:before="18"/>
              <w:ind w:left="28" w:right="1715"/>
              <w:rPr>
                <w:b/>
                <w:sz w:val="16"/>
              </w:rPr>
            </w:pPr>
            <w:r>
              <w:rPr>
                <w:b/>
                <w:sz w:val="16"/>
              </w:rPr>
              <w:t>MANURE</w:t>
            </w:r>
            <w:r>
              <w:rPr>
                <w:b/>
                <w:spacing w:val="-10"/>
                <w:sz w:val="16"/>
              </w:rPr>
              <w:t> </w:t>
            </w:r>
            <w:r>
              <w:rPr>
                <w:b/>
                <w:sz w:val="16"/>
              </w:rPr>
              <w:t>TREATMENT</w:t>
            </w:r>
            <w:r>
              <w:rPr>
                <w:b/>
                <w:spacing w:val="40"/>
                <w:sz w:val="16"/>
              </w:rPr>
              <w:t> </w:t>
            </w:r>
            <w:r>
              <w:rPr>
                <w:b/>
                <w:sz w:val="16"/>
              </w:rPr>
              <w:t>PLOT</w:t>
            </w:r>
            <w:r>
              <w:rPr>
                <w:b/>
                <w:spacing w:val="-5"/>
                <w:sz w:val="16"/>
              </w:rPr>
              <w:t> </w:t>
            </w:r>
            <w:r>
              <w:rPr>
                <w:b/>
                <w:sz w:val="16"/>
              </w:rPr>
              <w:t>(TONS/HA)</w:t>
            </w:r>
          </w:p>
        </w:tc>
        <w:tc>
          <w:tcPr>
            <w:tcW w:w="4157" w:type="dxa"/>
            <w:tcBorders>
              <w:top w:val="single" w:sz="4" w:space="0" w:color="000000"/>
              <w:bottom w:val="single" w:sz="4" w:space="0" w:color="000000"/>
            </w:tcBorders>
          </w:tcPr>
          <w:p>
            <w:pPr>
              <w:pStyle w:val="TableParagraph"/>
              <w:tabs>
                <w:tab w:pos="2679" w:val="left" w:leader="none"/>
              </w:tabs>
              <w:spacing w:before="18"/>
              <w:ind w:left="1188" w:right="233" w:firstLine="79"/>
              <w:rPr>
                <w:b/>
                <w:sz w:val="16"/>
              </w:rPr>
            </w:pPr>
            <w:r>
              <w:rPr>
                <w:b/>
                <w:sz w:val="16"/>
              </w:rPr>
              <w:t>MEAN</w:t>
            </w:r>
            <w:r>
              <w:rPr>
                <w:b/>
                <w:spacing w:val="-3"/>
                <w:sz w:val="16"/>
              </w:rPr>
              <w:t> </w:t>
            </w:r>
            <w:r>
              <w:rPr>
                <w:b/>
                <w:sz w:val="16"/>
              </w:rPr>
              <w:t>50%/</w:t>
              <w:tab/>
            </w:r>
            <w:r>
              <w:rPr>
                <w:b/>
                <w:spacing w:val="-38"/>
                <w:sz w:val="16"/>
              </w:rPr>
              <w:t> </w:t>
            </w:r>
            <w:r>
              <w:rPr>
                <w:b/>
                <w:sz w:val="16"/>
              </w:rPr>
              <w:t>MEAN</w:t>
            </w:r>
            <w:r>
              <w:rPr>
                <w:b/>
                <w:spacing w:val="-10"/>
                <w:sz w:val="16"/>
              </w:rPr>
              <w:t> </w:t>
            </w:r>
            <w:r>
              <w:rPr>
                <w:b/>
                <w:sz w:val="16"/>
              </w:rPr>
              <w:t>NUMBER</w:t>
            </w:r>
            <w:r>
              <w:rPr>
                <w:b/>
                <w:spacing w:val="40"/>
                <w:sz w:val="16"/>
              </w:rPr>
              <w:t> </w:t>
            </w:r>
            <w:r>
              <w:rPr>
                <w:b/>
                <w:spacing w:val="-2"/>
                <w:sz w:val="16"/>
              </w:rPr>
              <w:t>FLOWERING</w:t>
            </w:r>
            <w:r>
              <w:rPr>
                <w:b/>
                <w:sz w:val="16"/>
              </w:rPr>
              <w:tab/>
            </w:r>
            <w:r>
              <w:rPr>
                <w:b/>
                <w:spacing w:val="-2"/>
                <w:sz w:val="16"/>
              </w:rPr>
              <w:t>PODS/HEC</w:t>
            </w:r>
          </w:p>
        </w:tc>
        <w:tc>
          <w:tcPr>
            <w:tcW w:w="1719" w:type="dxa"/>
            <w:tcBorders>
              <w:top w:val="single" w:sz="4" w:space="0" w:color="000000"/>
              <w:bottom w:val="single" w:sz="4" w:space="0" w:color="000000"/>
            </w:tcBorders>
          </w:tcPr>
          <w:p>
            <w:pPr>
              <w:pStyle w:val="TableParagraph"/>
              <w:spacing w:before="18"/>
              <w:ind w:left="138" w:right="632" w:hanging="124"/>
              <w:rPr>
                <w:b/>
                <w:sz w:val="16"/>
              </w:rPr>
            </w:pPr>
            <w:r>
              <w:rPr>
                <w:b/>
                <w:sz w:val="16"/>
              </w:rPr>
              <w:t>MEAN</w:t>
            </w:r>
            <w:r>
              <w:rPr>
                <w:b/>
                <w:spacing w:val="-10"/>
                <w:sz w:val="16"/>
              </w:rPr>
              <w:t> </w:t>
            </w:r>
            <w:r>
              <w:rPr>
                <w:b/>
                <w:sz w:val="16"/>
              </w:rPr>
              <w:t>FRESH</w:t>
            </w:r>
            <w:r>
              <w:rPr>
                <w:b/>
                <w:spacing w:val="40"/>
                <w:sz w:val="16"/>
              </w:rPr>
              <w:t> </w:t>
            </w:r>
            <w:r>
              <w:rPr>
                <w:b/>
                <w:sz w:val="16"/>
              </w:rPr>
              <w:t>POD</w:t>
            </w:r>
            <w:r>
              <w:rPr>
                <w:b/>
                <w:spacing w:val="-3"/>
                <w:sz w:val="16"/>
              </w:rPr>
              <w:t> </w:t>
            </w:r>
            <w:r>
              <w:rPr>
                <w:b/>
                <w:spacing w:val="-4"/>
                <w:sz w:val="16"/>
              </w:rPr>
              <w:t>YIELD</w:t>
            </w:r>
          </w:p>
        </w:tc>
      </w:tr>
      <w:tr>
        <w:trPr>
          <w:trHeight w:val="390" w:hRule="atLeast"/>
        </w:trPr>
        <w:tc>
          <w:tcPr>
            <w:tcW w:w="3545" w:type="dxa"/>
            <w:tcBorders>
              <w:top w:val="single" w:sz="4" w:space="0" w:color="000000"/>
            </w:tcBorders>
          </w:tcPr>
          <w:p>
            <w:pPr>
              <w:pStyle w:val="TableParagraph"/>
              <w:spacing w:before="157"/>
              <w:ind w:left="28"/>
              <w:rPr>
                <w:b/>
                <w:sz w:val="16"/>
              </w:rPr>
            </w:pPr>
            <w:r>
              <w:rPr>
                <w:b/>
                <w:sz w:val="16"/>
              </w:rPr>
              <w:t>10</w:t>
            </w:r>
            <w:r>
              <w:rPr>
                <w:b/>
                <w:spacing w:val="-5"/>
                <w:sz w:val="16"/>
              </w:rPr>
              <w:t> </w:t>
            </w:r>
            <w:r>
              <w:rPr>
                <w:b/>
                <w:sz w:val="16"/>
              </w:rPr>
              <w:t>pig </w:t>
            </w:r>
            <w:r>
              <w:rPr>
                <w:b/>
                <w:spacing w:val="-2"/>
                <w:sz w:val="16"/>
              </w:rPr>
              <w:t>slurry</w:t>
            </w:r>
          </w:p>
        </w:tc>
        <w:tc>
          <w:tcPr>
            <w:tcW w:w="4157" w:type="dxa"/>
            <w:tcBorders>
              <w:top w:val="single" w:sz="4" w:space="0" w:color="000000"/>
            </w:tcBorders>
          </w:tcPr>
          <w:p>
            <w:pPr>
              <w:pStyle w:val="TableParagraph"/>
              <w:tabs>
                <w:tab w:pos="2837" w:val="left" w:leader="none"/>
              </w:tabs>
              <w:spacing w:before="157"/>
              <w:ind w:left="1429"/>
              <w:rPr>
                <w:b/>
                <w:sz w:val="16"/>
              </w:rPr>
            </w:pPr>
            <w:r>
              <w:rPr>
                <w:b/>
                <w:spacing w:val="-2"/>
                <w:sz w:val="16"/>
              </w:rPr>
              <w:t>25.00</w:t>
            </w:r>
            <w:r>
              <w:rPr>
                <w:b/>
                <w:sz w:val="16"/>
              </w:rPr>
              <w:tab/>
            </w:r>
            <w:r>
              <w:rPr>
                <w:b/>
                <w:spacing w:val="-2"/>
                <w:sz w:val="16"/>
              </w:rPr>
              <w:t>97,500</w:t>
            </w:r>
          </w:p>
        </w:tc>
        <w:tc>
          <w:tcPr>
            <w:tcW w:w="1719" w:type="dxa"/>
            <w:tcBorders>
              <w:top w:val="single" w:sz="4" w:space="0" w:color="000000"/>
            </w:tcBorders>
          </w:tcPr>
          <w:p>
            <w:pPr>
              <w:pStyle w:val="TableParagraph"/>
              <w:spacing w:before="157"/>
              <w:ind w:left="202"/>
              <w:rPr>
                <w:b/>
                <w:sz w:val="16"/>
              </w:rPr>
            </w:pPr>
            <w:r>
              <w:rPr>
                <w:b/>
                <w:spacing w:val="-2"/>
                <w:sz w:val="16"/>
              </w:rPr>
              <w:t>341.25</w:t>
            </w:r>
          </w:p>
        </w:tc>
      </w:tr>
      <w:tr>
        <w:trPr>
          <w:trHeight w:val="275" w:hRule="atLeast"/>
        </w:trPr>
        <w:tc>
          <w:tcPr>
            <w:tcW w:w="3545" w:type="dxa"/>
          </w:tcPr>
          <w:p>
            <w:pPr>
              <w:pStyle w:val="TableParagraph"/>
              <w:spacing w:before="43"/>
              <w:ind w:left="28"/>
              <w:rPr>
                <w:b/>
                <w:sz w:val="16"/>
              </w:rPr>
            </w:pPr>
            <w:r>
              <w:rPr>
                <w:b/>
                <w:sz w:val="16"/>
              </w:rPr>
              <w:t>10</w:t>
            </w:r>
            <w:r>
              <w:rPr>
                <w:b/>
                <w:spacing w:val="-3"/>
                <w:sz w:val="16"/>
              </w:rPr>
              <w:t> </w:t>
            </w:r>
            <w:r>
              <w:rPr>
                <w:b/>
                <w:sz w:val="16"/>
              </w:rPr>
              <w:t>cow</w:t>
            </w:r>
            <w:r>
              <w:rPr>
                <w:b/>
                <w:spacing w:val="-1"/>
                <w:sz w:val="16"/>
              </w:rPr>
              <w:t> </w:t>
            </w:r>
            <w:r>
              <w:rPr>
                <w:b/>
                <w:spacing w:val="-4"/>
                <w:sz w:val="16"/>
              </w:rPr>
              <w:t>dung</w:t>
            </w:r>
          </w:p>
        </w:tc>
        <w:tc>
          <w:tcPr>
            <w:tcW w:w="4157" w:type="dxa"/>
          </w:tcPr>
          <w:p>
            <w:pPr>
              <w:pStyle w:val="TableParagraph"/>
              <w:tabs>
                <w:tab w:pos="2818" w:val="left" w:leader="none"/>
              </w:tabs>
              <w:spacing w:before="43"/>
              <w:ind w:left="1410"/>
              <w:rPr>
                <w:b/>
                <w:sz w:val="16"/>
              </w:rPr>
            </w:pPr>
            <w:r>
              <w:rPr>
                <w:b/>
                <w:spacing w:val="-2"/>
                <w:sz w:val="16"/>
              </w:rPr>
              <w:t>23.21</w:t>
            </w:r>
            <w:r>
              <w:rPr>
                <w:b/>
                <w:sz w:val="16"/>
              </w:rPr>
              <w:tab/>
            </w:r>
            <w:r>
              <w:rPr>
                <w:b/>
                <w:spacing w:val="-2"/>
                <w:sz w:val="16"/>
              </w:rPr>
              <w:t>87,500</w:t>
            </w:r>
          </w:p>
        </w:tc>
        <w:tc>
          <w:tcPr>
            <w:tcW w:w="1719" w:type="dxa"/>
          </w:tcPr>
          <w:p>
            <w:pPr>
              <w:pStyle w:val="TableParagraph"/>
              <w:spacing w:before="43"/>
              <w:ind w:left="183"/>
              <w:rPr>
                <w:b/>
                <w:sz w:val="16"/>
              </w:rPr>
            </w:pPr>
            <w:r>
              <w:rPr>
                <w:b/>
                <w:spacing w:val="-2"/>
                <w:sz w:val="16"/>
              </w:rPr>
              <w:t>306.25</w:t>
            </w:r>
          </w:p>
        </w:tc>
      </w:tr>
      <w:tr>
        <w:trPr>
          <w:trHeight w:val="276" w:hRule="atLeast"/>
        </w:trPr>
        <w:tc>
          <w:tcPr>
            <w:tcW w:w="3545" w:type="dxa"/>
          </w:tcPr>
          <w:p>
            <w:pPr>
              <w:pStyle w:val="TableParagraph"/>
              <w:spacing w:before="43"/>
              <w:ind w:left="28"/>
              <w:rPr>
                <w:b/>
                <w:sz w:val="16"/>
              </w:rPr>
            </w:pPr>
            <w:r>
              <w:rPr>
                <w:b/>
                <w:sz w:val="16"/>
              </w:rPr>
              <w:t>10</w:t>
            </w:r>
            <w:r>
              <w:rPr>
                <w:b/>
                <w:spacing w:val="-7"/>
                <w:sz w:val="16"/>
              </w:rPr>
              <w:t> </w:t>
            </w:r>
            <w:r>
              <w:rPr>
                <w:b/>
                <w:sz w:val="16"/>
              </w:rPr>
              <w:t>poultry</w:t>
            </w:r>
            <w:r>
              <w:rPr>
                <w:b/>
                <w:spacing w:val="-3"/>
                <w:sz w:val="16"/>
              </w:rPr>
              <w:t> </w:t>
            </w:r>
            <w:r>
              <w:rPr>
                <w:b/>
                <w:spacing w:val="-2"/>
                <w:sz w:val="16"/>
              </w:rPr>
              <w:t>manure</w:t>
            </w:r>
          </w:p>
        </w:tc>
        <w:tc>
          <w:tcPr>
            <w:tcW w:w="4157" w:type="dxa"/>
          </w:tcPr>
          <w:p>
            <w:pPr>
              <w:pStyle w:val="TableParagraph"/>
              <w:tabs>
                <w:tab w:pos="2806" w:val="left" w:leader="none"/>
              </w:tabs>
              <w:spacing w:before="43"/>
              <w:ind w:left="1406"/>
              <w:rPr>
                <w:b/>
                <w:sz w:val="16"/>
              </w:rPr>
            </w:pPr>
            <w:r>
              <w:rPr>
                <w:b/>
                <w:spacing w:val="-2"/>
                <w:sz w:val="16"/>
              </w:rPr>
              <w:t>33.93</w:t>
            </w:r>
            <w:r>
              <w:rPr>
                <w:b/>
                <w:sz w:val="16"/>
              </w:rPr>
              <w:tab/>
            </w:r>
            <w:r>
              <w:rPr>
                <w:b/>
                <w:spacing w:val="-2"/>
                <w:sz w:val="16"/>
              </w:rPr>
              <w:t>121,875</w:t>
            </w:r>
          </w:p>
        </w:tc>
        <w:tc>
          <w:tcPr>
            <w:tcW w:w="1719" w:type="dxa"/>
          </w:tcPr>
          <w:p>
            <w:pPr>
              <w:pStyle w:val="TableParagraph"/>
              <w:spacing w:before="43"/>
              <w:ind w:left="171"/>
              <w:rPr>
                <w:b/>
                <w:sz w:val="16"/>
              </w:rPr>
            </w:pPr>
            <w:r>
              <w:rPr>
                <w:b/>
                <w:spacing w:val="-2"/>
                <w:sz w:val="16"/>
              </w:rPr>
              <w:t>420.00</w:t>
            </w:r>
          </w:p>
        </w:tc>
      </w:tr>
      <w:tr>
        <w:trPr>
          <w:trHeight w:val="275" w:hRule="atLeast"/>
        </w:trPr>
        <w:tc>
          <w:tcPr>
            <w:tcW w:w="3545" w:type="dxa"/>
          </w:tcPr>
          <w:p>
            <w:pPr>
              <w:pStyle w:val="TableParagraph"/>
              <w:spacing w:before="43"/>
              <w:ind w:left="28"/>
              <w:rPr>
                <w:b/>
                <w:sz w:val="16"/>
              </w:rPr>
            </w:pPr>
            <w:r>
              <w:rPr>
                <w:b/>
                <w:sz w:val="16"/>
              </w:rPr>
              <w:t>10</w:t>
            </w:r>
            <w:r>
              <w:rPr>
                <w:b/>
                <w:spacing w:val="-5"/>
                <w:sz w:val="16"/>
              </w:rPr>
              <w:t> </w:t>
            </w:r>
            <w:r>
              <w:rPr>
                <w:b/>
                <w:sz w:val="16"/>
              </w:rPr>
              <w:t>farm</w:t>
            </w:r>
            <w:r>
              <w:rPr>
                <w:b/>
                <w:spacing w:val="-4"/>
                <w:sz w:val="16"/>
              </w:rPr>
              <w:t> </w:t>
            </w:r>
            <w:r>
              <w:rPr>
                <w:b/>
                <w:sz w:val="16"/>
              </w:rPr>
              <w:t>yard</w:t>
            </w:r>
            <w:r>
              <w:rPr>
                <w:b/>
                <w:spacing w:val="-1"/>
                <w:sz w:val="16"/>
              </w:rPr>
              <w:t> </w:t>
            </w:r>
            <w:r>
              <w:rPr>
                <w:b/>
                <w:spacing w:val="-2"/>
                <w:sz w:val="16"/>
              </w:rPr>
              <w:t>manure</w:t>
            </w:r>
          </w:p>
        </w:tc>
        <w:tc>
          <w:tcPr>
            <w:tcW w:w="4157" w:type="dxa"/>
          </w:tcPr>
          <w:p>
            <w:pPr>
              <w:pStyle w:val="TableParagraph"/>
              <w:tabs>
                <w:tab w:pos="2796" w:val="left" w:leader="none"/>
              </w:tabs>
              <w:spacing w:before="43"/>
              <w:ind w:left="1356"/>
              <w:rPr>
                <w:b/>
                <w:sz w:val="16"/>
              </w:rPr>
            </w:pPr>
            <w:r>
              <w:rPr>
                <w:b/>
                <w:spacing w:val="-4"/>
                <w:sz w:val="16"/>
              </w:rPr>
              <w:t>9.82</w:t>
            </w:r>
            <w:r>
              <w:rPr>
                <w:b/>
                <w:sz w:val="16"/>
              </w:rPr>
              <w:tab/>
            </w:r>
            <w:r>
              <w:rPr>
                <w:b/>
                <w:spacing w:val="-2"/>
                <w:sz w:val="16"/>
              </w:rPr>
              <w:t>60,000</w:t>
            </w:r>
          </w:p>
        </w:tc>
        <w:tc>
          <w:tcPr>
            <w:tcW w:w="1719" w:type="dxa"/>
          </w:tcPr>
          <w:p>
            <w:pPr>
              <w:pStyle w:val="TableParagraph"/>
              <w:spacing w:before="43"/>
              <w:ind w:left="161"/>
              <w:rPr>
                <w:b/>
                <w:sz w:val="16"/>
              </w:rPr>
            </w:pPr>
            <w:r>
              <w:rPr>
                <w:b/>
                <w:spacing w:val="-2"/>
                <w:sz w:val="16"/>
              </w:rPr>
              <w:t>210.00</w:t>
            </w:r>
          </w:p>
        </w:tc>
      </w:tr>
      <w:tr>
        <w:trPr>
          <w:trHeight w:val="276" w:hRule="atLeast"/>
        </w:trPr>
        <w:tc>
          <w:tcPr>
            <w:tcW w:w="3545" w:type="dxa"/>
          </w:tcPr>
          <w:p>
            <w:pPr>
              <w:pStyle w:val="TableParagraph"/>
              <w:spacing w:before="43"/>
              <w:ind w:left="28"/>
              <w:rPr>
                <w:b/>
                <w:sz w:val="16"/>
              </w:rPr>
            </w:pPr>
            <w:r>
              <w:rPr>
                <w:b/>
                <w:sz w:val="16"/>
              </w:rPr>
              <w:t>5</w:t>
            </w:r>
            <w:r>
              <w:rPr>
                <w:b/>
                <w:spacing w:val="-1"/>
                <w:sz w:val="16"/>
              </w:rPr>
              <w:t> </w:t>
            </w:r>
            <w:r>
              <w:rPr>
                <w:b/>
                <w:sz w:val="16"/>
              </w:rPr>
              <w:t>pig</w:t>
            </w:r>
            <w:r>
              <w:rPr>
                <w:b/>
                <w:spacing w:val="-1"/>
                <w:sz w:val="16"/>
              </w:rPr>
              <w:t> </w:t>
            </w:r>
            <w:r>
              <w:rPr>
                <w:b/>
                <w:sz w:val="16"/>
              </w:rPr>
              <w:t>slurry</w:t>
            </w:r>
            <w:r>
              <w:rPr>
                <w:b/>
                <w:spacing w:val="-2"/>
                <w:sz w:val="16"/>
              </w:rPr>
              <w:t> </w:t>
            </w:r>
            <w:r>
              <w:rPr>
                <w:b/>
                <w:sz w:val="16"/>
              </w:rPr>
              <w:t>+</w:t>
            </w:r>
            <w:r>
              <w:rPr>
                <w:b/>
                <w:spacing w:val="-4"/>
                <w:sz w:val="16"/>
              </w:rPr>
              <w:t> </w:t>
            </w:r>
            <w:r>
              <w:rPr>
                <w:b/>
                <w:sz w:val="16"/>
              </w:rPr>
              <w:t>5</w:t>
            </w:r>
            <w:r>
              <w:rPr>
                <w:b/>
                <w:spacing w:val="-3"/>
                <w:sz w:val="16"/>
              </w:rPr>
              <w:t> </w:t>
            </w:r>
            <w:r>
              <w:rPr>
                <w:b/>
                <w:sz w:val="16"/>
              </w:rPr>
              <w:t>farm</w:t>
            </w:r>
            <w:r>
              <w:rPr>
                <w:b/>
                <w:spacing w:val="-5"/>
                <w:sz w:val="16"/>
              </w:rPr>
              <w:t> </w:t>
            </w:r>
            <w:r>
              <w:rPr>
                <w:b/>
                <w:sz w:val="16"/>
              </w:rPr>
              <w:t>yard</w:t>
            </w:r>
            <w:r>
              <w:rPr>
                <w:b/>
                <w:spacing w:val="-4"/>
                <w:sz w:val="16"/>
              </w:rPr>
              <w:t> </w:t>
            </w:r>
            <w:r>
              <w:rPr>
                <w:b/>
                <w:spacing w:val="-2"/>
                <w:sz w:val="16"/>
              </w:rPr>
              <w:t>manure</w:t>
            </w:r>
          </w:p>
        </w:tc>
        <w:tc>
          <w:tcPr>
            <w:tcW w:w="4157" w:type="dxa"/>
          </w:tcPr>
          <w:p>
            <w:pPr>
              <w:pStyle w:val="TableParagraph"/>
              <w:tabs>
                <w:tab w:pos="2799" w:val="left" w:leader="none"/>
              </w:tabs>
              <w:spacing w:before="43"/>
              <w:ind w:left="1350"/>
              <w:rPr>
                <w:b/>
                <w:sz w:val="16"/>
              </w:rPr>
            </w:pPr>
            <w:r>
              <w:rPr>
                <w:b/>
                <w:spacing w:val="-2"/>
                <w:sz w:val="16"/>
              </w:rPr>
              <w:t>16.07</w:t>
            </w:r>
            <w:r>
              <w:rPr>
                <w:b/>
                <w:sz w:val="16"/>
              </w:rPr>
              <w:tab/>
            </w:r>
            <w:r>
              <w:rPr>
                <w:b/>
                <w:spacing w:val="-2"/>
                <w:sz w:val="16"/>
              </w:rPr>
              <w:t>76,250</w:t>
            </w:r>
          </w:p>
        </w:tc>
        <w:tc>
          <w:tcPr>
            <w:tcW w:w="1719" w:type="dxa"/>
          </w:tcPr>
          <w:p>
            <w:pPr>
              <w:pStyle w:val="TableParagraph"/>
              <w:spacing w:before="43"/>
              <w:ind w:left="164"/>
              <w:rPr>
                <w:b/>
                <w:sz w:val="16"/>
              </w:rPr>
            </w:pPr>
            <w:r>
              <w:rPr>
                <w:b/>
                <w:spacing w:val="-2"/>
                <w:sz w:val="16"/>
              </w:rPr>
              <w:t>265.88</w:t>
            </w:r>
          </w:p>
        </w:tc>
      </w:tr>
      <w:tr>
        <w:trPr>
          <w:trHeight w:val="276" w:hRule="atLeast"/>
        </w:trPr>
        <w:tc>
          <w:tcPr>
            <w:tcW w:w="3545" w:type="dxa"/>
          </w:tcPr>
          <w:p>
            <w:pPr>
              <w:pStyle w:val="TableParagraph"/>
              <w:spacing w:before="43"/>
              <w:ind w:left="28"/>
              <w:rPr>
                <w:b/>
                <w:sz w:val="16"/>
              </w:rPr>
            </w:pPr>
            <w:r>
              <w:rPr>
                <w:b/>
                <w:sz w:val="16"/>
              </w:rPr>
              <w:t>5</w:t>
            </w:r>
            <w:r>
              <w:rPr>
                <w:b/>
                <w:spacing w:val="-2"/>
                <w:sz w:val="16"/>
              </w:rPr>
              <w:t> </w:t>
            </w:r>
            <w:r>
              <w:rPr>
                <w:b/>
                <w:sz w:val="16"/>
              </w:rPr>
              <w:t>poultry</w:t>
            </w:r>
            <w:r>
              <w:rPr>
                <w:b/>
                <w:spacing w:val="-2"/>
                <w:sz w:val="16"/>
              </w:rPr>
              <w:t> </w:t>
            </w:r>
            <w:r>
              <w:rPr>
                <w:b/>
                <w:sz w:val="16"/>
              </w:rPr>
              <w:t>manure+</w:t>
            </w:r>
            <w:r>
              <w:rPr>
                <w:b/>
                <w:spacing w:val="-6"/>
                <w:sz w:val="16"/>
              </w:rPr>
              <w:t> </w:t>
            </w:r>
            <w:r>
              <w:rPr>
                <w:b/>
                <w:sz w:val="16"/>
              </w:rPr>
              <w:t>5</w:t>
            </w:r>
            <w:r>
              <w:rPr>
                <w:b/>
                <w:spacing w:val="-4"/>
                <w:sz w:val="16"/>
              </w:rPr>
              <w:t> </w:t>
            </w:r>
            <w:r>
              <w:rPr>
                <w:b/>
                <w:sz w:val="16"/>
              </w:rPr>
              <w:t>farm</w:t>
            </w:r>
            <w:r>
              <w:rPr>
                <w:b/>
                <w:spacing w:val="-7"/>
                <w:sz w:val="16"/>
              </w:rPr>
              <w:t> </w:t>
            </w:r>
            <w:r>
              <w:rPr>
                <w:b/>
                <w:sz w:val="16"/>
              </w:rPr>
              <w:t>yard</w:t>
            </w:r>
            <w:r>
              <w:rPr>
                <w:b/>
                <w:spacing w:val="-2"/>
                <w:sz w:val="16"/>
              </w:rPr>
              <w:t> manure</w:t>
            </w:r>
          </w:p>
        </w:tc>
        <w:tc>
          <w:tcPr>
            <w:tcW w:w="4157" w:type="dxa"/>
          </w:tcPr>
          <w:p>
            <w:pPr>
              <w:pStyle w:val="TableParagraph"/>
              <w:tabs>
                <w:tab w:pos="2808" w:val="left" w:leader="none"/>
              </w:tabs>
              <w:spacing w:before="43"/>
              <w:ind w:left="1361"/>
              <w:rPr>
                <w:b/>
                <w:sz w:val="16"/>
              </w:rPr>
            </w:pPr>
            <w:r>
              <w:rPr>
                <w:b/>
                <w:spacing w:val="-2"/>
                <w:sz w:val="16"/>
              </w:rPr>
              <w:t>23.21</w:t>
            </w:r>
            <w:r>
              <w:rPr>
                <w:b/>
                <w:sz w:val="16"/>
              </w:rPr>
              <w:tab/>
            </w:r>
            <w:r>
              <w:rPr>
                <w:b/>
                <w:spacing w:val="-2"/>
                <w:sz w:val="16"/>
              </w:rPr>
              <w:t>83,750</w:t>
            </w:r>
          </w:p>
        </w:tc>
        <w:tc>
          <w:tcPr>
            <w:tcW w:w="1719" w:type="dxa"/>
          </w:tcPr>
          <w:p>
            <w:pPr>
              <w:pStyle w:val="TableParagraph"/>
              <w:spacing w:before="43"/>
              <w:ind w:left="173"/>
              <w:rPr>
                <w:b/>
                <w:sz w:val="16"/>
              </w:rPr>
            </w:pPr>
            <w:r>
              <w:rPr>
                <w:b/>
                <w:spacing w:val="-2"/>
                <w:sz w:val="16"/>
              </w:rPr>
              <w:t>293.13</w:t>
            </w:r>
          </w:p>
        </w:tc>
      </w:tr>
      <w:tr>
        <w:trPr>
          <w:trHeight w:val="277" w:hRule="atLeast"/>
        </w:trPr>
        <w:tc>
          <w:tcPr>
            <w:tcW w:w="3545" w:type="dxa"/>
          </w:tcPr>
          <w:p>
            <w:pPr>
              <w:pStyle w:val="TableParagraph"/>
              <w:spacing w:before="43"/>
              <w:ind w:left="28"/>
              <w:rPr>
                <w:b/>
                <w:sz w:val="16"/>
              </w:rPr>
            </w:pPr>
            <w:r>
              <w:rPr>
                <w:b/>
                <w:sz w:val="16"/>
              </w:rPr>
              <w:t>5</w:t>
            </w:r>
            <w:r>
              <w:rPr>
                <w:b/>
                <w:spacing w:val="-2"/>
                <w:sz w:val="16"/>
              </w:rPr>
              <w:t> </w:t>
            </w:r>
            <w:r>
              <w:rPr>
                <w:b/>
                <w:sz w:val="16"/>
              </w:rPr>
              <w:t>cow</w:t>
            </w:r>
            <w:r>
              <w:rPr>
                <w:b/>
                <w:spacing w:val="-1"/>
                <w:sz w:val="16"/>
              </w:rPr>
              <w:t> </w:t>
            </w:r>
            <w:r>
              <w:rPr>
                <w:b/>
                <w:sz w:val="16"/>
              </w:rPr>
              <w:t>dung</w:t>
            </w:r>
            <w:r>
              <w:rPr>
                <w:b/>
                <w:spacing w:val="-2"/>
                <w:sz w:val="16"/>
              </w:rPr>
              <w:t> </w:t>
            </w:r>
            <w:r>
              <w:rPr>
                <w:b/>
                <w:sz w:val="16"/>
              </w:rPr>
              <w:t>+5</w:t>
            </w:r>
            <w:r>
              <w:rPr>
                <w:b/>
                <w:spacing w:val="-3"/>
                <w:sz w:val="16"/>
              </w:rPr>
              <w:t> </w:t>
            </w:r>
            <w:r>
              <w:rPr>
                <w:b/>
                <w:sz w:val="16"/>
              </w:rPr>
              <w:t>farm</w:t>
            </w:r>
            <w:r>
              <w:rPr>
                <w:b/>
                <w:spacing w:val="-6"/>
                <w:sz w:val="16"/>
              </w:rPr>
              <w:t> </w:t>
            </w:r>
            <w:r>
              <w:rPr>
                <w:b/>
                <w:sz w:val="16"/>
              </w:rPr>
              <w:t>yard</w:t>
            </w:r>
            <w:r>
              <w:rPr>
                <w:b/>
                <w:spacing w:val="-5"/>
                <w:sz w:val="16"/>
              </w:rPr>
              <w:t> </w:t>
            </w:r>
            <w:r>
              <w:rPr>
                <w:b/>
                <w:spacing w:val="-2"/>
                <w:sz w:val="16"/>
              </w:rPr>
              <w:t>manure</w:t>
            </w:r>
          </w:p>
        </w:tc>
        <w:tc>
          <w:tcPr>
            <w:tcW w:w="4157" w:type="dxa"/>
          </w:tcPr>
          <w:p>
            <w:pPr>
              <w:pStyle w:val="TableParagraph"/>
              <w:tabs>
                <w:tab w:pos="2820" w:val="left" w:leader="none"/>
              </w:tabs>
              <w:spacing w:before="43"/>
              <w:ind w:left="1372"/>
              <w:rPr>
                <w:b/>
                <w:sz w:val="16"/>
              </w:rPr>
            </w:pPr>
            <w:r>
              <w:rPr>
                <w:b/>
                <w:spacing w:val="-4"/>
                <w:sz w:val="16"/>
              </w:rPr>
              <w:t>8.04</w:t>
            </w:r>
            <w:r>
              <w:rPr>
                <w:b/>
                <w:sz w:val="16"/>
              </w:rPr>
              <w:tab/>
            </w:r>
            <w:r>
              <w:rPr>
                <w:b/>
                <w:spacing w:val="-2"/>
                <w:sz w:val="16"/>
              </w:rPr>
              <w:t>82,750</w:t>
            </w:r>
          </w:p>
        </w:tc>
        <w:tc>
          <w:tcPr>
            <w:tcW w:w="1719" w:type="dxa"/>
          </w:tcPr>
          <w:p>
            <w:pPr>
              <w:pStyle w:val="TableParagraph"/>
              <w:spacing w:before="43"/>
              <w:ind w:left="145"/>
              <w:rPr>
                <w:b/>
                <w:sz w:val="16"/>
              </w:rPr>
            </w:pPr>
            <w:r>
              <w:rPr>
                <w:b/>
                <w:spacing w:val="-2"/>
                <w:sz w:val="16"/>
              </w:rPr>
              <w:t>240.63</w:t>
            </w:r>
          </w:p>
        </w:tc>
      </w:tr>
      <w:tr>
        <w:trPr>
          <w:trHeight w:val="248" w:hRule="atLeast"/>
        </w:trPr>
        <w:tc>
          <w:tcPr>
            <w:tcW w:w="3545" w:type="dxa"/>
            <w:tcBorders>
              <w:bottom w:val="single" w:sz="4" w:space="0" w:color="000000"/>
            </w:tcBorders>
          </w:tcPr>
          <w:p>
            <w:pPr>
              <w:pStyle w:val="TableParagraph"/>
              <w:spacing w:before="44"/>
              <w:ind w:left="28"/>
              <w:rPr>
                <w:b/>
                <w:sz w:val="16"/>
              </w:rPr>
            </w:pPr>
            <w:r>
              <w:rPr>
                <w:b/>
                <w:sz w:val="16"/>
              </w:rPr>
              <w:t>Control</w:t>
            </w:r>
            <w:r>
              <w:rPr>
                <w:b/>
                <w:spacing w:val="-4"/>
                <w:sz w:val="16"/>
              </w:rPr>
              <w:t> </w:t>
            </w:r>
            <w:r>
              <w:rPr>
                <w:b/>
                <w:sz w:val="16"/>
              </w:rPr>
              <w:t>(zero</w:t>
            </w:r>
            <w:r>
              <w:rPr>
                <w:b/>
                <w:spacing w:val="-4"/>
                <w:sz w:val="16"/>
              </w:rPr>
              <w:t> </w:t>
            </w:r>
            <w:r>
              <w:rPr>
                <w:b/>
                <w:spacing w:val="-2"/>
                <w:sz w:val="16"/>
              </w:rPr>
              <w:t>manure)</w:t>
            </w:r>
          </w:p>
        </w:tc>
        <w:tc>
          <w:tcPr>
            <w:tcW w:w="4157" w:type="dxa"/>
            <w:tcBorders>
              <w:bottom w:val="single" w:sz="4" w:space="0" w:color="000000"/>
            </w:tcBorders>
          </w:tcPr>
          <w:p>
            <w:pPr>
              <w:pStyle w:val="TableParagraph"/>
              <w:tabs>
                <w:tab w:pos="2832" w:val="left" w:leader="none"/>
              </w:tabs>
              <w:spacing w:before="44"/>
              <w:ind w:left="1384"/>
              <w:rPr>
                <w:b/>
                <w:sz w:val="16"/>
              </w:rPr>
            </w:pPr>
            <w:r>
              <w:rPr>
                <w:b/>
                <w:spacing w:val="-4"/>
                <w:sz w:val="16"/>
              </w:rPr>
              <w:t>6.02</w:t>
            </w:r>
            <w:r>
              <w:rPr>
                <w:b/>
                <w:sz w:val="16"/>
              </w:rPr>
              <w:tab/>
            </w:r>
            <w:r>
              <w:rPr>
                <w:b/>
                <w:spacing w:val="-2"/>
                <w:sz w:val="16"/>
              </w:rPr>
              <w:t>6,950</w:t>
            </w:r>
          </w:p>
        </w:tc>
        <w:tc>
          <w:tcPr>
            <w:tcW w:w="1719" w:type="dxa"/>
            <w:tcBorders>
              <w:bottom w:val="single" w:sz="4" w:space="0" w:color="000000"/>
            </w:tcBorders>
          </w:tcPr>
          <w:p>
            <w:pPr>
              <w:pStyle w:val="TableParagraph"/>
              <w:spacing w:before="44"/>
              <w:ind w:left="116"/>
              <w:rPr>
                <w:b/>
                <w:sz w:val="16"/>
              </w:rPr>
            </w:pPr>
            <w:r>
              <w:rPr>
                <w:b/>
                <w:spacing w:val="-2"/>
                <w:sz w:val="16"/>
              </w:rPr>
              <w:t>142.19</w:t>
            </w:r>
          </w:p>
        </w:tc>
      </w:tr>
      <w:tr>
        <w:trPr>
          <w:trHeight w:val="228" w:hRule="atLeast"/>
        </w:trPr>
        <w:tc>
          <w:tcPr>
            <w:tcW w:w="3545" w:type="dxa"/>
            <w:tcBorders>
              <w:top w:val="single" w:sz="4" w:space="0" w:color="000000"/>
            </w:tcBorders>
          </w:tcPr>
          <w:p>
            <w:pPr>
              <w:pStyle w:val="TableParagraph"/>
              <w:spacing w:line="208" w:lineRule="exact"/>
              <w:ind w:left="28"/>
              <w:rPr>
                <w:b/>
                <w:sz w:val="20"/>
              </w:rPr>
            </w:pPr>
            <w:r>
              <w:rPr>
                <w:b/>
                <w:spacing w:val="-2"/>
                <w:sz w:val="20"/>
              </w:rPr>
              <w:t>L.S.D(P=0.05)</w:t>
            </w:r>
          </w:p>
        </w:tc>
        <w:tc>
          <w:tcPr>
            <w:tcW w:w="4157" w:type="dxa"/>
            <w:tcBorders>
              <w:top w:val="single" w:sz="4" w:space="0" w:color="000000"/>
            </w:tcBorders>
          </w:tcPr>
          <w:p>
            <w:pPr>
              <w:pStyle w:val="TableParagraph"/>
              <w:tabs>
                <w:tab w:pos="1943" w:val="left" w:leader="none"/>
                <w:tab w:pos="3490" w:val="left" w:leader="none"/>
              </w:tabs>
              <w:spacing w:line="208" w:lineRule="exact"/>
              <w:ind w:left="794"/>
              <w:rPr>
                <w:b/>
                <w:sz w:val="20"/>
              </w:rPr>
            </w:pPr>
            <w:r>
              <w:rPr>
                <w:b/>
                <w:spacing w:val="-2"/>
                <w:sz w:val="20"/>
              </w:rPr>
              <w:t>10.37**</w:t>
            </w:r>
            <w:r>
              <w:rPr>
                <w:b/>
                <w:sz w:val="20"/>
              </w:rPr>
              <w:tab/>
            </w:r>
            <w:r>
              <w:rPr>
                <w:b/>
                <w:spacing w:val="-2"/>
                <w:sz w:val="20"/>
              </w:rPr>
              <w:t>15495.70**</w:t>
            </w:r>
            <w:r>
              <w:rPr>
                <w:b/>
                <w:sz w:val="20"/>
              </w:rPr>
              <w:tab/>
            </w:r>
            <w:r>
              <w:rPr>
                <w:b/>
                <w:spacing w:val="-2"/>
                <w:sz w:val="20"/>
              </w:rPr>
              <w:t>53.70**</w:t>
            </w:r>
          </w:p>
        </w:tc>
        <w:tc>
          <w:tcPr>
            <w:tcW w:w="1719" w:type="dxa"/>
            <w:tcBorders>
              <w:top w:val="single" w:sz="4" w:space="0" w:color="000000"/>
            </w:tcBorders>
          </w:tcPr>
          <w:p>
            <w:pPr>
              <w:pStyle w:val="TableParagraph"/>
              <w:rPr>
                <w:sz w:val="16"/>
              </w:rPr>
            </w:pPr>
          </w:p>
        </w:tc>
      </w:tr>
    </w:tbl>
    <w:p>
      <w:pPr>
        <w:pStyle w:val="TableParagraph"/>
        <w:spacing w:after="0"/>
        <w:rPr>
          <w:sz w:val="16"/>
        </w:rPr>
        <w:sectPr>
          <w:pgSz w:w="12240" w:h="15840"/>
          <w:pgMar w:header="721" w:footer="1068" w:top="1080" w:bottom="1260" w:left="360" w:right="0"/>
        </w:sect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03"/>
        <w:rPr>
          <w:rFonts w:ascii="Times New Roman"/>
          <w:b/>
          <w:sz w:val="20"/>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2"/>
        <w:gridCol w:w="1771"/>
        <w:gridCol w:w="1090"/>
        <w:gridCol w:w="979"/>
        <w:gridCol w:w="965"/>
        <w:gridCol w:w="1045"/>
      </w:tblGrid>
      <w:tr>
        <w:trPr>
          <w:trHeight w:val="323" w:hRule="atLeast"/>
        </w:trPr>
        <w:tc>
          <w:tcPr>
            <w:tcW w:w="9742" w:type="dxa"/>
            <w:gridSpan w:val="6"/>
            <w:tcBorders>
              <w:top w:val="single" w:sz="4" w:space="0" w:color="000000"/>
            </w:tcBorders>
          </w:tcPr>
          <w:p>
            <w:pPr>
              <w:pStyle w:val="TableParagraph"/>
              <w:tabs>
                <w:tab w:pos="5993" w:val="left" w:leader="none"/>
              </w:tabs>
              <w:spacing w:line="160" w:lineRule="exact"/>
              <w:ind w:left="7287" w:right="647" w:hanging="7180"/>
              <w:rPr>
                <w:b/>
                <w:sz w:val="14"/>
              </w:rPr>
            </w:pPr>
            <w:r>
              <w:rPr>
                <w:b/>
                <w:sz w:val="14"/>
              </w:rPr>
              <w:t>MANURE</w:t>
            </w:r>
            <w:r>
              <w:rPr>
                <w:b/>
                <w:spacing w:val="-4"/>
                <w:sz w:val="14"/>
              </w:rPr>
              <w:t> </w:t>
            </w:r>
            <w:r>
              <w:rPr>
                <w:b/>
                <w:sz w:val="14"/>
              </w:rPr>
              <w:t>TREATMENTS/</w:t>
              <w:tab/>
              <w:t>MEAN</w:t>
            </w:r>
            <w:r>
              <w:rPr>
                <w:b/>
                <w:spacing w:val="-9"/>
                <w:sz w:val="14"/>
              </w:rPr>
              <w:t> </w:t>
            </w:r>
            <w:r>
              <w:rPr>
                <w:b/>
                <w:sz w:val="14"/>
              </w:rPr>
              <w:t>MINERAL</w:t>
            </w:r>
            <w:r>
              <w:rPr>
                <w:b/>
                <w:spacing w:val="-8"/>
                <w:sz w:val="14"/>
              </w:rPr>
              <w:t> </w:t>
            </w:r>
            <w:r>
              <w:rPr>
                <w:b/>
                <w:sz w:val="14"/>
              </w:rPr>
              <w:t>CONTENT</w:t>
            </w:r>
            <w:r>
              <w:rPr>
                <w:b/>
                <w:spacing w:val="-8"/>
                <w:sz w:val="14"/>
              </w:rPr>
              <w:t> </w:t>
            </w:r>
            <w:r>
              <w:rPr>
                <w:b/>
                <w:sz w:val="14"/>
              </w:rPr>
              <w:t>OF</w:t>
            </w:r>
            <w:r>
              <w:rPr>
                <w:b/>
                <w:spacing w:val="-8"/>
                <w:sz w:val="14"/>
              </w:rPr>
              <w:t> </w:t>
            </w:r>
            <w:r>
              <w:rPr>
                <w:b/>
                <w:sz w:val="14"/>
              </w:rPr>
              <w:t>OKRA</w:t>
            </w:r>
            <w:r>
              <w:rPr>
                <w:b/>
                <w:spacing w:val="-8"/>
                <w:sz w:val="14"/>
              </w:rPr>
              <w:t> </w:t>
            </w:r>
            <w:r>
              <w:rPr>
                <w:b/>
                <w:sz w:val="14"/>
              </w:rPr>
              <w:t>FRUITS</w:t>
            </w:r>
            <w:r>
              <w:rPr>
                <w:b/>
                <w:spacing w:val="40"/>
                <w:sz w:val="14"/>
              </w:rPr>
              <w:t> </w:t>
            </w:r>
            <w:r>
              <w:rPr>
                <w:b/>
                <w:spacing w:val="-4"/>
                <w:sz w:val="14"/>
              </w:rPr>
              <w:t>(%)</w:t>
            </w:r>
          </w:p>
        </w:tc>
      </w:tr>
      <w:tr>
        <w:trPr>
          <w:trHeight w:val="241" w:hRule="atLeast"/>
        </w:trPr>
        <w:tc>
          <w:tcPr>
            <w:tcW w:w="3892" w:type="dxa"/>
          </w:tcPr>
          <w:p>
            <w:pPr>
              <w:pStyle w:val="TableParagraph"/>
              <w:rPr>
                <w:sz w:val="16"/>
              </w:rPr>
            </w:pPr>
          </w:p>
        </w:tc>
        <w:tc>
          <w:tcPr>
            <w:tcW w:w="1771" w:type="dxa"/>
          </w:tcPr>
          <w:p>
            <w:pPr>
              <w:pStyle w:val="TableParagraph"/>
              <w:spacing w:line="158" w:lineRule="exact"/>
              <w:ind w:left="242" w:right="15"/>
              <w:jc w:val="center"/>
              <w:rPr>
                <w:b/>
                <w:sz w:val="14"/>
              </w:rPr>
            </w:pPr>
            <w:r>
              <w:rPr>
                <w:b/>
                <w:spacing w:val="-10"/>
                <w:sz w:val="14"/>
              </w:rPr>
              <w:t>P</w:t>
            </w:r>
          </w:p>
        </w:tc>
        <w:tc>
          <w:tcPr>
            <w:tcW w:w="1090" w:type="dxa"/>
          </w:tcPr>
          <w:p>
            <w:pPr>
              <w:pStyle w:val="TableParagraph"/>
              <w:spacing w:line="158" w:lineRule="exact"/>
              <w:ind w:left="203"/>
              <w:rPr>
                <w:b/>
                <w:sz w:val="14"/>
              </w:rPr>
            </w:pPr>
            <w:r>
              <w:rPr>
                <w:b/>
                <w:spacing w:val="-5"/>
                <w:sz w:val="14"/>
              </w:rPr>
              <w:t>Mg</w:t>
            </w:r>
          </w:p>
        </w:tc>
        <w:tc>
          <w:tcPr>
            <w:tcW w:w="979" w:type="dxa"/>
          </w:tcPr>
          <w:p>
            <w:pPr>
              <w:pStyle w:val="TableParagraph"/>
              <w:spacing w:line="158" w:lineRule="exact"/>
              <w:ind w:left="239"/>
              <w:rPr>
                <w:b/>
                <w:sz w:val="14"/>
              </w:rPr>
            </w:pPr>
            <w:r>
              <w:rPr>
                <w:b/>
                <w:spacing w:val="-5"/>
                <w:sz w:val="14"/>
              </w:rPr>
              <w:t>Na</w:t>
            </w:r>
          </w:p>
        </w:tc>
        <w:tc>
          <w:tcPr>
            <w:tcW w:w="965" w:type="dxa"/>
          </w:tcPr>
          <w:p>
            <w:pPr>
              <w:pStyle w:val="TableParagraph"/>
              <w:spacing w:line="158" w:lineRule="exact"/>
              <w:ind w:left="225"/>
              <w:rPr>
                <w:b/>
                <w:sz w:val="14"/>
              </w:rPr>
            </w:pPr>
            <w:r>
              <w:rPr>
                <w:b/>
                <w:spacing w:val="-5"/>
                <w:sz w:val="14"/>
              </w:rPr>
              <w:t>Fe</w:t>
            </w:r>
          </w:p>
        </w:tc>
        <w:tc>
          <w:tcPr>
            <w:tcW w:w="1045" w:type="dxa"/>
          </w:tcPr>
          <w:p>
            <w:pPr>
              <w:pStyle w:val="TableParagraph"/>
              <w:spacing w:line="158" w:lineRule="exact"/>
              <w:ind w:left="222"/>
              <w:rPr>
                <w:b/>
                <w:sz w:val="14"/>
              </w:rPr>
            </w:pPr>
            <w:r>
              <w:rPr>
                <w:b/>
                <w:spacing w:val="-5"/>
                <w:sz w:val="14"/>
              </w:rPr>
              <w:t>Ca</w:t>
            </w:r>
          </w:p>
        </w:tc>
      </w:tr>
      <w:tr>
        <w:trPr>
          <w:trHeight w:val="241" w:hRule="atLeast"/>
        </w:trPr>
        <w:tc>
          <w:tcPr>
            <w:tcW w:w="3892" w:type="dxa"/>
            <w:tcBorders>
              <w:bottom w:val="single" w:sz="4" w:space="0" w:color="000000"/>
            </w:tcBorders>
          </w:tcPr>
          <w:p>
            <w:pPr>
              <w:pStyle w:val="TableParagraph"/>
              <w:spacing w:line="144" w:lineRule="exact" w:before="77"/>
              <w:ind w:left="213"/>
              <w:rPr>
                <w:b/>
                <w:sz w:val="14"/>
              </w:rPr>
            </w:pPr>
            <w:r>
              <w:rPr>
                <w:b/>
                <w:spacing w:val="-2"/>
                <w:sz w:val="14"/>
              </w:rPr>
              <w:t>PLOT(TONS/HA)</w:t>
            </w:r>
          </w:p>
        </w:tc>
        <w:tc>
          <w:tcPr>
            <w:tcW w:w="1771" w:type="dxa"/>
            <w:tcBorders>
              <w:bottom w:val="single" w:sz="4" w:space="0" w:color="000000"/>
            </w:tcBorders>
          </w:tcPr>
          <w:p>
            <w:pPr>
              <w:pStyle w:val="TableParagraph"/>
              <w:rPr>
                <w:sz w:val="16"/>
              </w:rPr>
            </w:pPr>
          </w:p>
        </w:tc>
        <w:tc>
          <w:tcPr>
            <w:tcW w:w="1090" w:type="dxa"/>
            <w:tcBorders>
              <w:bottom w:val="single" w:sz="4" w:space="0" w:color="000000"/>
            </w:tcBorders>
          </w:tcPr>
          <w:p>
            <w:pPr>
              <w:pStyle w:val="TableParagraph"/>
              <w:rPr>
                <w:sz w:val="16"/>
              </w:rPr>
            </w:pPr>
          </w:p>
        </w:tc>
        <w:tc>
          <w:tcPr>
            <w:tcW w:w="979" w:type="dxa"/>
            <w:tcBorders>
              <w:bottom w:val="single" w:sz="4" w:space="0" w:color="000000"/>
            </w:tcBorders>
          </w:tcPr>
          <w:p>
            <w:pPr>
              <w:pStyle w:val="TableParagraph"/>
              <w:rPr>
                <w:sz w:val="16"/>
              </w:rPr>
            </w:pPr>
          </w:p>
        </w:tc>
        <w:tc>
          <w:tcPr>
            <w:tcW w:w="965" w:type="dxa"/>
            <w:tcBorders>
              <w:bottom w:val="single" w:sz="4" w:space="0" w:color="000000"/>
            </w:tcBorders>
          </w:tcPr>
          <w:p>
            <w:pPr>
              <w:pStyle w:val="TableParagraph"/>
              <w:rPr>
                <w:sz w:val="16"/>
              </w:rPr>
            </w:pPr>
          </w:p>
        </w:tc>
        <w:tc>
          <w:tcPr>
            <w:tcW w:w="1045" w:type="dxa"/>
            <w:tcBorders>
              <w:bottom w:val="single" w:sz="4" w:space="0" w:color="000000"/>
            </w:tcBorders>
          </w:tcPr>
          <w:p>
            <w:pPr>
              <w:pStyle w:val="TableParagraph"/>
              <w:rPr>
                <w:sz w:val="16"/>
              </w:rPr>
            </w:pPr>
          </w:p>
        </w:tc>
      </w:tr>
      <w:tr>
        <w:trPr>
          <w:trHeight w:val="2558" w:hRule="atLeast"/>
        </w:trPr>
        <w:tc>
          <w:tcPr>
            <w:tcW w:w="3892" w:type="dxa"/>
            <w:tcBorders>
              <w:top w:val="single" w:sz="4" w:space="0" w:color="000000"/>
              <w:bottom w:val="single" w:sz="4" w:space="0" w:color="000000"/>
            </w:tcBorders>
          </w:tcPr>
          <w:p>
            <w:pPr>
              <w:pStyle w:val="TableParagraph"/>
              <w:spacing w:line="160" w:lineRule="exact"/>
              <w:ind w:left="108"/>
              <w:rPr>
                <w:b/>
                <w:sz w:val="14"/>
              </w:rPr>
            </w:pPr>
            <w:r>
              <w:rPr>
                <w:b/>
                <w:sz w:val="14"/>
              </w:rPr>
              <w:t>10</w:t>
            </w:r>
            <w:r>
              <w:rPr>
                <w:b/>
                <w:spacing w:val="33"/>
                <w:sz w:val="14"/>
              </w:rPr>
              <w:t> </w:t>
            </w:r>
            <w:r>
              <w:rPr>
                <w:b/>
                <w:sz w:val="14"/>
              </w:rPr>
              <w:t>pig</w:t>
            </w:r>
            <w:r>
              <w:rPr>
                <w:b/>
                <w:spacing w:val="-2"/>
                <w:sz w:val="14"/>
              </w:rPr>
              <w:t> slurry</w:t>
            </w:r>
          </w:p>
          <w:p>
            <w:pPr>
              <w:pStyle w:val="TableParagraph"/>
              <w:spacing w:before="160"/>
              <w:ind w:left="108"/>
              <w:rPr>
                <w:b/>
                <w:sz w:val="14"/>
              </w:rPr>
            </w:pPr>
            <w:r>
              <w:rPr>
                <w:b/>
                <w:sz w:val="14"/>
              </w:rPr>
              <w:t>10</w:t>
            </w:r>
            <w:r>
              <w:rPr>
                <w:b/>
                <w:spacing w:val="33"/>
                <w:sz w:val="14"/>
              </w:rPr>
              <w:t> </w:t>
            </w:r>
            <w:r>
              <w:rPr>
                <w:b/>
                <w:sz w:val="14"/>
              </w:rPr>
              <w:t>cow</w:t>
            </w:r>
            <w:r>
              <w:rPr>
                <w:b/>
                <w:spacing w:val="-3"/>
                <w:sz w:val="14"/>
              </w:rPr>
              <w:t> </w:t>
            </w:r>
            <w:r>
              <w:rPr>
                <w:b/>
                <w:spacing w:val="-4"/>
                <w:sz w:val="14"/>
              </w:rPr>
              <w:t>dung</w:t>
            </w:r>
          </w:p>
          <w:p>
            <w:pPr>
              <w:pStyle w:val="TableParagraph"/>
              <w:rPr>
                <w:b/>
                <w:sz w:val="14"/>
              </w:rPr>
            </w:pPr>
          </w:p>
          <w:p>
            <w:pPr>
              <w:pStyle w:val="TableParagraph"/>
              <w:ind w:left="108"/>
              <w:rPr>
                <w:b/>
                <w:sz w:val="14"/>
              </w:rPr>
            </w:pPr>
            <w:r>
              <w:rPr>
                <w:b/>
                <w:sz w:val="14"/>
              </w:rPr>
              <w:t>10</w:t>
            </w:r>
            <w:r>
              <w:rPr>
                <w:b/>
                <w:spacing w:val="29"/>
                <w:sz w:val="14"/>
              </w:rPr>
              <w:t> </w:t>
            </w:r>
            <w:r>
              <w:rPr>
                <w:b/>
                <w:sz w:val="14"/>
              </w:rPr>
              <w:t>poultry</w:t>
            </w:r>
            <w:r>
              <w:rPr>
                <w:b/>
                <w:spacing w:val="-3"/>
                <w:sz w:val="14"/>
              </w:rPr>
              <w:t> </w:t>
            </w:r>
            <w:r>
              <w:rPr>
                <w:b/>
                <w:spacing w:val="-2"/>
                <w:sz w:val="14"/>
              </w:rPr>
              <w:t>manure</w:t>
            </w:r>
          </w:p>
          <w:p>
            <w:pPr>
              <w:pStyle w:val="TableParagraph"/>
              <w:spacing w:before="161"/>
              <w:ind w:left="108"/>
              <w:rPr>
                <w:b/>
                <w:sz w:val="14"/>
              </w:rPr>
            </w:pPr>
            <w:r>
              <w:rPr>
                <w:b/>
                <w:sz w:val="14"/>
              </w:rPr>
              <w:t>10</w:t>
            </w:r>
            <w:r>
              <w:rPr>
                <w:b/>
                <w:spacing w:val="31"/>
                <w:sz w:val="14"/>
              </w:rPr>
              <w:t> </w:t>
            </w:r>
            <w:r>
              <w:rPr>
                <w:b/>
                <w:sz w:val="14"/>
              </w:rPr>
              <w:t>farmyard</w:t>
            </w:r>
            <w:r>
              <w:rPr>
                <w:b/>
                <w:spacing w:val="-3"/>
                <w:sz w:val="14"/>
              </w:rPr>
              <w:t> </w:t>
            </w:r>
            <w:r>
              <w:rPr>
                <w:b/>
                <w:spacing w:val="-2"/>
                <w:sz w:val="14"/>
              </w:rPr>
              <w:t>manure</w:t>
            </w:r>
          </w:p>
          <w:p>
            <w:pPr>
              <w:pStyle w:val="TableParagraph"/>
              <w:spacing w:before="160"/>
              <w:ind w:left="108"/>
              <w:rPr>
                <w:b/>
                <w:sz w:val="14"/>
              </w:rPr>
            </w:pPr>
            <w:r>
              <w:rPr>
                <w:b/>
                <w:sz w:val="14"/>
              </w:rPr>
              <w:t>5</w:t>
            </w:r>
            <w:r>
              <w:rPr>
                <w:b/>
                <w:spacing w:val="31"/>
                <w:sz w:val="14"/>
              </w:rPr>
              <w:t>  </w:t>
            </w:r>
            <w:r>
              <w:rPr>
                <w:b/>
                <w:sz w:val="14"/>
              </w:rPr>
              <w:t>pig</w:t>
            </w:r>
            <w:r>
              <w:rPr>
                <w:b/>
                <w:spacing w:val="-2"/>
                <w:sz w:val="14"/>
              </w:rPr>
              <w:t> </w:t>
            </w:r>
            <w:r>
              <w:rPr>
                <w:b/>
                <w:sz w:val="14"/>
              </w:rPr>
              <w:t>slurry</w:t>
            </w:r>
            <w:r>
              <w:rPr>
                <w:b/>
                <w:spacing w:val="-2"/>
                <w:sz w:val="14"/>
              </w:rPr>
              <w:t> </w:t>
            </w:r>
            <w:r>
              <w:rPr>
                <w:b/>
                <w:sz w:val="14"/>
              </w:rPr>
              <w:t>+</w:t>
            </w:r>
            <w:r>
              <w:rPr>
                <w:b/>
                <w:spacing w:val="-2"/>
                <w:sz w:val="14"/>
              </w:rPr>
              <w:t> </w:t>
            </w:r>
            <w:r>
              <w:rPr>
                <w:b/>
                <w:sz w:val="14"/>
              </w:rPr>
              <w:t>5</w:t>
            </w:r>
            <w:r>
              <w:rPr>
                <w:b/>
                <w:spacing w:val="-3"/>
                <w:sz w:val="14"/>
              </w:rPr>
              <w:t> </w:t>
            </w:r>
            <w:r>
              <w:rPr>
                <w:b/>
                <w:sz w:val="14"/>
              </w:rPr>
              <w:t>ton/ha</w:t>
            </w:r>
            <w:r>
              <w:rPr>
                <w:b/>
                <w:spacing w:val="-2"/>
                <w:sz w:val="14"/>
              </w:rPr>
              <w:t> </w:t>
            </w:r>
            <w:r>
              <w:rPr>
                <w:b/>
                <w:sz w:val="14"/>
              </w:rPr>
              <w:t>farm</w:t>
            </w:r>
            <w:r>
              <w:rPr>
                <w:b/>
                <w:spacing w:val="-2"/>
                <w:sz w:val="14"/>
              </w:rPr>
              <w:t> </w:t>
            </w:r>
            <w:r>
              <w:rPr>
                <w:b/>
                <w:sz w:val="14"/>
              </w:rPr>
              <w:t>yard</w:t>
            </w:r>
            <w:r>
              <w:rPr>
                <w:b/>
                <w:spacing w:val="-3"/>
                <w:sz w:val="14"/>
              </w:rPr>
              <w:t> </w:t>
            </w:r>
            <w:r>
              <w:rPr>
                <w:b/>
                <w:spacing w:val="-2"/>
                <w:sz w:val="14"/>
              </w:rPr>
              <w:t>manure</w:t>
            </w:r>
          </w:p>
          <w:p>
            <w:pPr>
              <w:pStyle w:val="TableParagraph"/>
              <w:rPr>
                <w:b/>
                <w:sz w:val="14"/>
              </w:rPr>
            </w:pPr>
          </w:p>
          <w:p>
            <w:pPr>
              <w:pStyle w:val="TableParagraph"/>
              <w:ind w:left="108"/>
              <w:rPr>
                <w:b/>
                <w:sz w:val="14"/>
              </w:rPr>
            </w:pPr>
            <w:r>
              <w:rPr>
                <w:b/>
                <w:sz w:val="14"/>
              </w:rPr>
              <w:t>5</w:t>
            </w:r>
            <w:r>
              <w:rPr>
                <w:b/>
                <w:spacing w:val="79"/>
                <w:w w:val="150"/>
                <w:sz w:val="14"/>
              </w:rPr>
              <w:t> </w:t>
            </w:r>
            <w:r>
              <w:rPr>
                <w:b/>
                <w:sz w:val="14"/>
              </w:rPr>
              <w:t>poultry</w:t>
            </w:r>
            <w:r>
              <w:rPr>
                <w:b/>
                <w:spacing w:val="-3"/>
                <w:sz w:val="14"/>
              </w:rPr>
              <w:t> </w:t>
            </w:r>
            <w:r>
              <w:rPr>
                <w:b/>
                <w:sz w:val="14"/>
              </w:rPr>
              <w:t>manure+</w:t>
            </w:r>
            <w:r>
              <w:rPr>
                <w:b/>
                <w:spacing w:val="-3"/>
                <w:sz w:val="14"/>
              </w:rPr>
              <w:t> </w:t>
            </w:r>
            <w:r>
              <w:rPr>
                <w:b/>
                <w:sz w:val="14"/>
              </w:rPr>
              <w:t>5</w:t>
            </w:r>
            <w:r>
              <w:rPr>
                <w:b/>
                <w:spacing w:val="-3"/>
                <w:sz w:val="14"/>
              </w:rPr>
              <w:t> </w:t>
            </w:r>
            <w:r>
              <w:rPr>
                <w:b/>
                <w:sz w:val="14"/>
              </w:rPr>
              <w:t>ton/ha</w:t>
            </w:r>
            <w:r>
              <w:rPr>
                <w:b/>
                <w:spacing w:val="-2"/>
                <w:sz w:val="14"/>
              </w:rPr>
              <w:t> </w:t>
            </w:r>
            <w:r>
              <w:rPr>
                <w:b/>
                <w:sz w:val="14"/>
              </w:rPr>
              <w:t>farm</w:t>
            </w:r>
            <w:r>
              <w:rPr>
                <w:b/>
                <w:spacing w:val="-3"/>
                <w:sz w:val="14"/>
              </w:rPr>
              <w:t> </w:t>
            </w:r>
            <w:r>
              <w:rPr>
                <w:b/>
                <w:sz w:val="14"/>
              </w:rPr>
              <w:t>yard</w:t>
            </w:r>
            <w:r>
              <w:rPr>
                <w:b/>
                <w:spacing w:val="-3"/>
                <w:sz w:val="14"/>
              </w:rPr>
              <w:t> </w:t>
            </w:r>
            <w:r>
              <w:rPr>
                <w:b/>
                <w:spacing w:val="-2"/>
                <w:sz w:val="14"/>
              </w:rPr>
              <w:t>manure</w:t>
            </w:r>
          </w:p>
          <w:p>
            <w:pPr>
              <w:pStyle w:val="TableParagraph"/>
              <w:spacing w:line="320" w:lineRule="atLeast" w:before="4"/>
              <w:ind w:left="108" w:right="863"/>
              <w:rPr>
                <w:b/>
                <w:sz w:val="14"/>
              </w:rPr>
            </w:pPr>
            <w:r>
              <w:rPr>
                <w:b/>
                <w:sz w:val="14"/>
              </w:rPr>
              <w:t>5</w:t>
            </w:r>
            <w:r>
              <w:rPr>
                <w:b/>
                <w:spacing w:val="80"/>
                <w:sz w:val="14"/>
              </w:rPr>
              <w:t> </w:t>
            </w:r>
            <w:r>
              <w:rPr>
                <w:b/>
                <w:sz w:val="14"/>
              </w:rPr>
              <w:t>cow</w:t>
            </w:r>
            <w:r>
              <w:rPr>
                <w:b/>
                <w:spacing w:val="-6"/>
                <w:sz w:val="14"/>
              </w:rPr>
              <w:t> </w:t>
            </w:r>
            <w:r>
              <w:rPr>
                <w:b/>
                <w:sz w:val="14"/>
              </w:rPr>
              <w:t>dung</w:t>
            </w:r>
            <w:r>
              <w:rPr>
                <w:b/>
                <w:spacing w:val="-5"/>
                <w:sz w:val="14"/>
              </w:rPr>
              <w:t> </w:t>
            </w:r>
            <w:r>
              <w:rPr>
                <w:b/>
                <w:sz w:val="14"/>
              </w:rPr>
              <w:t>+5</w:t>
            </w:r>
            <w:r>
              <w:rPr>
                <w:b/>
                <w:spacing w:val="-5"/>
                <w:sz w:val="14"/>
              </w:rPr>
              <w:t> </w:t>
            </w:r>
            <w:r>
              <w:rPr>
                <w:b/>
                <w:sz w:val="14"/>
              </w:rPr>
              <w:t>ton/ha</w:t>
            </w:r>
            <w:r>
              <w:rPr>
                <w:b/>
                <w:spacing w:val="-5"/>
                <w:sz w:val="14"/>
              </w:rPr>
              <w:t> </w:t>
            </w:r>
            <w:r>
              <w:rPr>
                <w:b/>
                <w:sz w:val="14"/>
              </w:rPr>
              <w:t>farm</w:t>
            </w:r>
            <w:r>
              <w:rPr>
                <w:b/>
                <w:spacing w:val="-5"/>
                <w:sz w:val="14"/>
              </w:rPr>
              <w:t> </w:t>
            </w:r>
            <w:r>
              <w:rPr>
                <w:b/>
                <w:sz w:val="14"/>
              </w:rPr>
              <w:t>yard</w:t>
            </w:r>
            <w:r>
              <w:rPr>
                <w:b/>
                <w:spacing w:val="-5"/>
                <w:sz w:val="14"/>
              </w:rPr>
              <w:t> </w:t>
            </w:r>
            <w:r>
              <w:rPr>
                <w:b/>
                <w:sz w:val="14"/>
              </w:rPr>
              <w:t>manure</w:t>
            </w:r>
            <w:r>
              <w:rPr>
                <w:b/>
                <w:spacing w:val="40"/>
                <w:sz w:val="14"/>
              </w:rPr>
              <w:t> </w:t>
            </w:r>
            <w:r>
              <w:rPr>
                <w:b/>
                <w:sz w:val="14"/>
              </w:rPr>
              <w:t>Control (zero manure)</w:t>
            </w:r>
          </w:p>
        </w:tc>
        <w:tc>
          <w:tcPr>
            <w:tcW w:w="1771" w:type="dxa"/>
            <w:tcBorders>
              <w:top w:val="single" w:sz="4" w:space="0" w:color="000000"/>
              <w:bottom w:val="single" w:sz="4" w:space="0" w:color="000000"/>
            </w:tcBorders>
          </w:tcPr>
          <w:p>
            <w:pPr>
              <w:pStyle w:val="TableParagraph"/>
              <w:spacing w:line="160" w:lineRule="exact"/>
              <w:ind w:left="242"/>
              <w:jc w:val="center"/>
              <w:rPr>
                <w:b/>
                <w:sz w:val="14"/>
              </w:rPr>
            </w:pPr>
            <w:r>
              <w:rPr>
                <w:b/>
                <w:spacing w:val="-4"/>
                <w:sz w:val="14"/>
              </w:rPr>
              <w:t>0.58</w:t>
            </w:r>
          </w:p>
          <w:p>
            <w:pPr>
              <w:pStyle w:val="TableParagraph"/>
              <w:spacing w:before="160"/>
              <w:ind w:left="242"/>
              <w:jc w:val="center"/>
              <w:rPr>
                <w:b/>
                <w:sz w:val="14"/>
              </w:rPr>
            </w:pPr>
            <w:r>
              <w:rPr>
                <w:b/>
                <w:spacing w:val="-4"/>
                <w:sz w:val="14"/>
              </w:rPr>
              <w:t>0.44</w:t>
            </w:r>
          </w:p>
          <w:p>
            <w:pPr>
              <w:pStyle w:val="TableParagraph"/>
              <w:rPr>
                <w:b/>
                <w:sz w:val="14"/>
              </w:rPr>
            </w:pPr>
          </w:p>
          <w:p>
            <w:pPr>
              <w:pStyle w:val="TableParagraph"/>
              <w:ind w:left="242"/>
              <w:jc w:val="center"/>
              <w:rPr>
                <w:b/>
                <w:sz w:val="14"/>
              </w:rPr>
            </w:pPr>
            <w:r>
              <w:rPr>
                <w:b/>
                <w:spacing w:val="-4"/>
                <w:sz w:val="14"/>
              </w:rPr>
              <w:t>0.61</w:t>
            </w:r>
          </w:p>
          <w:p>
            <w:pPr>
              <w:pStyle w:val="TableParagraph"/>
              <w:spacing w:before="161"/>
              <w:ind w:left="242"/>
              <w:jc w:val="center"/>
              <w:rPr>
                <w:b/>
                <w:sz w:val="14"/>
              </w:rPr>
            </w:pPr>
            <w:r>
              <w:rPr>
                <w:b/>
                <w:spacing w:val="-4"/>
                <w:sz w:val="14"/>
              </w:rPr>
              <w:t>0.50</w:t>
            </w:r>
          </w:p>
          <w:p>
            <w:pPr>
              <w:pStyle w:val="TableParagraph"/>
              <w:spacing w:before="160"/>
              <w:ind w:left="242"/>
              <w:jc w:val="center"/>
              <w:rPr>
                <w:b/>
                <w:sz w:val="14"/>
              </w:rPr>
            </w:pPr>
            <w:r>
              <w:rPr>
                <w:b/>
                <w:spacing w:val="-4"/>
                <w:sz w:val="14"/>
              </w:rPr>
              <w:t>0.39</w:t>
            </w:r>
          </w:p>
          <w:p>
            <w:pPr>
              <w:pStyle w:val="TableParagraph"/>
              <w:rPr>
                <w:b/>
                <w:sz w:val="14"/>
              </w:rPr>
            </w:pPr>
          </w:p>
          <w:p>
            <w:pPr>
              <w:pStyle w:val="TableParagraph"/>
              <w:ind w:left="242"/>
              <w:jc w:val="center"/>
              <w:rPr>
                <w:b/>
                <w:sz w:val="14"/>
              </w:rPr>
            </w:pPr>
            <w:r>
              <w:rPr>
                <w:b/>
                <w:spacing w:val="-4"/>
                <w:sz w:val="14"/>
              </w:rPr>
              <w:t>0.47</w:t>
            </w:r>
          </w:p>
          <w:p>
            <w:pPr>
              <w:pStyle w:val="TableParagraph"/>
              <w:spacing w:before="2"/>
              <w:rPr>
                <w:b/>
                <w:sz w:val="14"/>
              </w:rPr>
            </w:pPr>
          </w:p>
          <w:p>
            <w:pPr>
              <w:pStyle w:val="TableParagraph"/>
              <w:ind w:left="242"/>
              <w:jc w:val="center"/>
              <w:rPr>
                <w:b/>
                <w:sz w:val="14"/>
              </w:rPr>
            </w:pPr>
            <w:r>
              <w:rPr>
                <w:b/>
                <w:spacing w:val="-4"/>
                <w:sz w:val="14"/>
              </w:rPr>
              <w:t>0.53</w:t>
            </w:r>
          </w:p>
          <w:p>
            <w:pPr>
              <w:pStyle w:val="TableParagraph"/>
              <w:rPr>
                <w:b/>
                <w:sz w:val="14"/>
              </w:rPr>
            </w:pPr>
          </w:p>
          <w:p>
            <w:pPr>
              <w:pStyle w:val="TableParagraph"/>
              <w:ind w:left="242"/>
              <w:jc w:val="center"/>
              <w:rPr>
                <w:b/>
                <w:sz w:val="14"/>
              </w:rPr>
            </w:pPr>
            <w:r>
              <w:rPr>
                <w:b/>
                <w:spacing w:val="-4"/>
                <w:sz w:val="14"/>
              </w:rPr>
              <w:t>0.32</w:t>
            </w:r>
          </w:p>
        </w:tc>
        <w:tc>
          <w:tcPr>
            <w:tcW w:w="1090" w:type="dxa"/>
            <w:tcBorders>
              <w:top w:val="single" w:sz="4" w:space="0" w:color="000000"/>
              <w:bottom w:val="single" w:sz="4" w:space="0" w:color="000000"/>
            </w:tcBorders>
          </w:tcPr>
          <w:p>
            <w:pPr>
              <w:pStyle w:val="TableParagraph"/>
              <w:spacing w:line="160" w:lineRule="exact"/>
              <w:ind w:left="203"/>
              <w:rPr>
                <w:b/>
                <w:sz w:val="14"/>
              </w:rPr>
            </w:pPr>
            <w:r>
              <w:rPr>
                <w:b/>
                <w:spacing w:val="-4"/>
                <w:sz w:val="14"/>
              </w:rPr>
              <w:t>0.47</w:t>
            </w:r>
          </w:p>
          <w:p>
            <w:pPr>
              <w:pStyle w:val="TableParagraph"/>
              <w:spacing w:before="160"/>
              <w:ind w:left="203"/>
              <w:rPr>
                <w:b/>
                <w:sz w:val="14"/>
              </w:rPr>
            </w:pPr>
            <w:r>
              <w:rPr>
                <w:b/>
                <w:spacing w:val="-4"/>
                <w:sz w:val="14"/>
              </w:rPr>
              <w:t>0.35</w:t>
            </w:r>
          </w:p>
          <w:p>
            <w:pPr>
              <w:pStyle w:val="TableParagraph"/>
              <w:rPr>
                <w:b/>
                <w:sz w:val="14"/>
              </w:rPr>
            </w:pPr>
          </w:p>
          <w:p>
            <w:pPr>
              <w:pStyle w:val="TableParagraph"/>
              <w:ind w:left="203"/>
              <w:rPr>
                <w:b/>
                <w:sz w:val="14"/>
              </w:rPr>
            </w:pPr>
            <w:r>
              <w:rPr>
                <w:b/>
                <w:spacing w:val="-4"/>
                <w:sz w:val="14"/>
              </w:rPr>
              <w:t>0.49</w:t>
            </w:r>
          </w:p>
          <w:p>
            <w:pPr>
              <w:pStyle w:val="TableParagraph"/>
              <w:spacing w:before="161"/>
              <w:ind w:left="203"/>
              <w:rPr>
                <w:b/>
                <w:sz w:val="14"/>
              </w:rPr>
            </w:pPr>
            <w:r>
              <w:rPr>
                <w:b/>
                <w:spacing w:val="-4"/>
                <w:sz w:val="14"/>
              </w:rPr>
              <w:t>0.32</w:t>
            </w:r>
          </w:p>
          <w:p>
            <w:pPr>
              <w:pStyle w:val="TableParagraph"/>
              <w:spacing w:before="160"/>
              <w:ind w:left="203"/>
              <w:rPr>
                <w:b/>
                <w:sz w:val="14"/>
              </w:rPr>
            </w:pPr>
            <w:r>
              <w:rPr>
                <w:b/>
                <w:spacing w:val="-4"/>
                <w:sz w:val="14"/>
              </w:rPr>
              <w:t>0.40</w:t>
            </w:r>
          </w:p>
          <w:p>
            <w:pPr>
              <w:pStyle w:val="TableParagraph"/>
              <w:ind w:left="203"/>
              <w:rPr>
                <w:b/>
                <w:sz w:val="14"/>
              </w:rPr>
            </w:pPr>
            <w:r>
              <w:rPr>
                <w:b/>
                <w:spacing w:val="-4"/>
                <w:sz w:val="14"/>
              </w:rPr>
              <w:t>0.43</w:t>
            </w:r>
          </w:p>
          <w:p>
            <w:pPr>
              <w:pStyle w:val="TableParagraph"/>
              <w:spacing w:before="2"/>
              <w:rPr>
                <w:b/>
                <w:sz w:val="14"/>
              </w:rPr>
            </w:pPr>
          </w:p>
          <w:p>
            <w:pPr>
              <w:pStyle w:val="TableParagraph"/>
              <w:spacing w:before="1"/>
              <w:ind w:left="203"/>
              <w:rPr>
                <w:b/>
                <w:sz w:val="14"/>
              </w:rPr>
            </w:pPr>
            <w:r>
              <w:rPr>
                <w:b/>
                <w:spacing w:val="-4"/>
                <w:sz w:val="14"/>
              </w:rPr>
              <w:t>0.39</w:t>
            </w:r>
          </w:p>
          <w:p>
            <w:pPr>
              <w:pStyle w:val="TableParagraph"/>
              <w:spacing w:before="160"/>
              <w:ind w:left="203"/>
              <w:rPr>
                <w:b/>
                <w:sz w:val="14"/>
              </w:rPr>
            </w:pPr>
            <w:r>
              <w:rPr>
                <w:b/>
                <w:spacing w:val="-4"/>
                <w:sz w:val="14"/>
              </w:rPr>
              <w:t>0.31</w:t>
            </w:r>
          </w:p>
        </w:tc>
        <w:tc>
          <w:tcPr>
            <w:tcW w:w="979" w:type="dxa"/>
            <w:tcBorders>
              <w:top w:val="single" w:sz="4" w:space="0" w:color="000000"/>
              <w:bottom w:val="single" w:sz="4" w:space="0" w:color="000000"/>
            </w:tcBorders>
          </w:tcPr>
          <w:p>
            <w:pPr>
              <w:pStyle w:val="TableParagraph"/>
              <w:spacing w:line="160" w:lineRule="exact"/>
              <w:ind w:left="203"/>
              <w:rPr>
                <w:b/>
                <w:sz w:val="14"/>
              </w:rPr>
            </w:pPr>
            <w:r>
              <w:rPr>
                <w:b/>
                <w:spacing w:val="-4"/>
                <w:sz w:val="14"/>
              </w:rPr>
              <w:t>0.55</w:t>
            </w:r>
          </w:p>
          <w:p>
            <w:pPr>
              <w:pStyle w:val="TableParagraph"/>
              <w:spacing w:before="160"/>
              <w:ind w:left="203"/>
              <w:rPr>
                <w:b/>
                <w:sz w:val="14"/>
              </w:rPr>
            </w:pPr>
            <w:r>
              <w:rPr>
                <w:b/>
                <w:spacing w:val="-4"/>
                <w:sz w:val="14"/>
              </w:rPr>
              <w:t>0.43</w:t>
            </w:r>
          </w:p>
          <w:p>
            <w:pPr>
              <w:pStyle w:val="TableParagraph"/>
              <w:rPr>
                <w:b/>
                <w:sz w:val="14"/>
              </w:rPr>
            </w:pPr>
          </w:p>
          <w:p>
            <w:pPr>
              <w:pStyle w:val="TableParagraph"/>
              <w:ind w:left="203"/>
              <w:rPr>
                <w:b/>
                <w:sz w:val="14"/>
              </w:rPr>
            </w:pPr>
            <w:r>
              <w:rPr>
                <w:b/>
                <w:spacing w:val="-4"/>
                <w:sz w:val="14"/>
              </w:rPr>
              <w:t>0.70</w:t>
            </w:r>
          </w:p>
          <w:p>
            <w:pPr>
              <w:pStyle w:val="TableParagraph"/>
              <w:spacing w:before="161"/>
              <w:ind w:left="203"/>
              <w:rPr>
                <w:b/>
                <w:sz w:val="14"/>
              </w:rPr>
            </w:pPr>
            <w:r>
              <w:rPr>
                <w:b/>
                <w:spacing w:val="-4"/>
                <w:sz w:val="14"/>
              </w:rPr>
              <w:t>0.36</w:t>
            </w:r>
          </w:p>
          <w:p>
            <w:pPr>
              <w:pStyle w:val="TableParagraph"/>
              <w:spacing w:before="160"/>
              <w:ind w:left="203"/>
              <w:rPr>
                <w:b/>
                <w:sz w:val="14"/>
              </w:rPr>
            </w:pPr>
            <w:r>
              <w:rPr>
                <w:b/>
                <w:spacing w:val="-4"/>
                <w:sz w:val="14"/>
              </w:rPr>
              <w:t>0.49</w:t>
            </w:r>
          </w:p>
          <w:p>
            <w:pPr>
              <w:pStyle w:val="TableParagraph"/>
              <w:rPr>
                <w:b/>
                <w:sz w:val="14"/>
              </w:rPr>
            </w:pPr>
          </w:p>
          <w:p>
            <w:pPr>
              <w:pStyle w:val="TableParagraph"/>
              <w:ind w:left="203"/>
              <w:rPr>
                <w:b/>
                <w:sz w:val="14"/>
              </w:rPr>
            </w:pPr>
            <w:r>
              <w:rPr>
                <w:b/>
                <w:spacing w:val="-4"/>
                <w:sz w:val="14"/>
              </w:rPr>
              <w:t>0.52</w:t>
            </w:r>
          </w:p>
          <w:p>
            <w:pPr>
              <w:pStyle w:val="TableParagraph"/>
              <w:spacing w:before="2"/>
              <w:rPr>
                <w:b/>
                <w:sz w:val="14"/>
              </w:rPr>
            </w:pPr>
          </w:p>
          <w:p>
            <w:pPr>
              <w:pStyle w:val="TableParagraph"/>
              <w:ind w:left="203"/>
              <w:rPr>
                <w:b/>
                <w:sz w:val="14"/>
              </w:rPr>
            </w:pPr>
            <w:r>
              <w:rPr>
                <w:b/>
                <w:spacing w:val="-4"/>
                <w:sz w:val="14"/>
              </w:rPr>
              <w:t>0.61</w:t>
            </w:r>
          </w:p>
          <w:p>
            <w:pPr>
              <w:pStyle w:val="TableParagraph"/>
              <w:rPr>
                <w:b/>
                <w:sz w:val="14"/>
              </w:rPr>
            </w:pPr>
          </w:p>
          <w:p>
            <w:pPr>
              <w:pStyle w:val="TableParagraph"/>
              <w:ind w:left="203"/>
              <w:rPr>
                <w:b/>
                <w:sz w:val="14"/>
              </w:rPr>
            </w:pPr>
            <w:r>
              <w:rPr>
                <w:b/>
                <w:spacing w:val="-4"/>
                <w:sz w:val="14"/>
              </w:rPr>
              <w:t>0.46</w:t>
            </w:r>
          </w:p>
        </w:tc>
        <w:tc>
          <w:tcPr>
            <w:tcW w:w="965" w:type="dxa"/>
            <w:tcBorders>
              <w:top w:val="single" w:sz="4" w:space="0" w:color="000000"/>
              <w:bottom w:val="single" w:sz="4" w:space="0" w:color="000000"/>
            </w:tcBorders>
          </w:tcPr>
          <w:p>
            <w:pPr>
              <w:pStyle w:val="TableParagraph"/>
              <w:spacing w:line="160" w:lineRule="exact"/>
              <w:ind w:left="189"/>
              <w:rPr>
                <w:b/>
                <w:sz w:val="14"/>
              </w:rPr>
            </w:pPr>
            <w:r>
              <w:rPr>
                <w:b/>
                <w:spacing w:val="-4"/>
                <w:sz w:val="14"/>
              </w:rPr>
              <w:t>0.21</w:t>
            </w:r>
          </w:p>
          <w:p>
            <w:pPr>
              <w:pStyle w:val="TableParagraph"/>
              <w:spacing w:before="160"/>
              <w:ind w:left="189"/>
              <w:rPr>
                <w:b/>
                <w:sz w:val="14"/>
              </w:rPr>
            </w:pPr>
            <w:r>
              <w:rPr>
                <w:b/>
                <w:spacing w:val="-4"/>
                <w:sz w:val="14"/>
              </w:rPr>
              <w:t>0.18</w:t>
            </w:r>
          </w:p>
          <w:p>
            <w:pPr>
              <w:pStyle w:val="TableParagraph"/>
              <w:rPr>
                <w:b/>
                <w:sz w:val="14"/>
              </w:rPr>
            </w:pPr>
          </w:p>
          <w:p>
            <w:pPr>
              <w:pStyle w:val="TableParagraph"/>
              <w:ind w:left="189"/>
              <w:rPr>
                <w:b/>
                <w:sz w:val="14"/>
              </w:rPr>
            </w:pPr>
            <w:r>
              <w:rPr>
                <w:b/>
                <w:spacing w:val="-4"/>
                <w:sz w:val="14"/>
              </w:rPr>
              <w:t>0.24</w:t>
            </w:r>
          </w:p>
          <w:p>
            <w:pPr>
              <w:pStyle w:val="TableParagraph"/>
              <w:spacing w:before="161"/>
              <w:ind w:left="189"/>
              <w:rPr>
                <w:b/>
                <w:sz w:val="14"/>
              </w:rPr>
            </w:pPr>
            <w:r>
              <w:rPr>
                <w:b/>
                <w:spacing w:val="-4"/>
                <w:sz w:val="14"/>
              </w:rPr>
              <w:t>0.17</w:t>
            </w:r>
          </w:p>
          <w:p>
            <w:pPr>
              <w:pStyle w:val="TableParagraph"/>
              <w:spacing w:before="160"/>
              <w:ind w:left="189"/>
              <w:rPr>
                <w:b/>
                <w:sz w:val="14"/>
              </w:rPr>
            </w:pPr>
            <w:r>
              <w:rPr>
                <w:b/>
                <w:spacing w:val="-4"/>
                <w:sz w:val="14"/>
              </w:rPr>
              <w:t>0.18</w:t>
            </w:r>
          </w:p>
          <w:p>
            <w:pPr>
              <w:pStyle w:val="TableParagraph"/>
              <w:rPr>
                <w:b/>
                <w:sz w:val="14"/>
              </w:rPr>
            </w:pPr>
          </w:p>
          <w:p>
            <w:pPr>
              <w:pStyle w:val="TableParagraph"/>
              <w:ind w:left="189"/>
              <w:rPr>
                <w:b/>
                <w:sz w:val="14"/>
              </w:rPr>
            </w:pPr>
            <w:r>
              <w:rPr>
                <w:b/>
                <w:spacing w:val="-4"/>
                <w:sz w:val="14"/>
              </w:rPr>
              <w:t>0.20</w:t>
            </w:r>
          </w:p>
          <w:p>
            <w:pPr>
              <w:pStyle w:val="TableParagraph"/>
              <w:spacing w:before="2"/>
              <w:rPr>
                <w:b/>
                <w:sz w:val="14"/>
              </w:rPr>
            </w:pPr>
          </w:p>
          <w:p>
            <w:pPr>
              <w:pStyle w:val="TableParagraph"/>
              <w:ind w:left="189"/>
              <w:rPr>
                <w:b/>
                <w:sz w:val="14"/>
              </w:rPr>
            </w:pPr>
            <w:r>
              <w:rPr>
                <w:b/>
                <w:spacing w:val="-4"/>
                <w:sz w:val="14"/>
              </w:rPr>
              <w:t>0.16</w:t>
            </w:r>
          </w:p>
          <w:p>
            <w:pPr>
              <w:pStyle w:val="TableParagraph"/>
              <w:rPr>
                <w:b/>
                <w:sz w:val="14"/>
              </w:rPr>
            </w:pPr>
          </w:p>
          <w:p>
            <w:pPr>
              <w:pStyle w:val="TableParagraph"/>
              <w:ind w:left="189"/>
              <w:rPr>
                <w:b/>
                <w:sz w:val="14"/>
              </w:rPr>
            </w:pPr>
            <w:r>
              <w:rPr>
                <w:b/>
                <w:spacing w:val="-4"/>
                <w:sz w:val="14"/>
              </w:rPr>
              <w:t>0.14</w:t>
            </w:r>
          </w:p>
        </w:tc>
        <w:tc>
          <w:tcPr>
            <w:tcW w:w="1045" w:type="dxa"/>
            <w:tcBorders>
              <w:top w:val="single" w:sz="4" w:space="0" w:color="000000"/>
              <w:bottom w:val="single" w:sz="4" w:space="0" w:color="000000"/>
            </w:tcBorders>
          </w:tcPr>
          <w:p>
            <w:pPr>
              <w:pStyle w:val="TableParagraph"/>
              <w:spacing w:line="160" w:lineRule="exact"/>
              <w:ind w:left="186"/>
              <w:rPr>
                <w:b/>
                <w:sz w:val="14"/>
              </w:rPr>
            </w:pPr>
            <w:r>
              <w:rPr>
                <w:b/>
                <w:spacing w:val="-4"/>
                <w:sz w:val="14"/>
              </w:rPr>
              <w:t>0.47</w:t>
            </w:r>
          </w:p>
          <w:p>
            <w:pPr>
              <w:pStyle w:val="TableParagraph"/>
              <w:spacing w:before="160"/>
              <w:ind w:left="186"/>
              <w:rPr>
                <w:b/>
                <w:sz w:val="14"/>
              </w:rPr>
            </w:pPr>
            <w:r>
              <w:rPr>
                <w:b/>
                <w:spacing w:val="-4"/>
                <w:sz w:val="14"/>
              </w:rPr>
              <w:t>0.37</w:t>
            </w:r>
          </w:p>
          <w:p>
            <w:pPr>
              <w:pStyle w:val="TableParagraph"/>
              <w:rPr>
                <w:b/>
                <w:sz w:val="14"/>
              </w:rPr>
            </w:pPr>
          </w:p>
          <w:p>
            <w:pPr>
              <w:pStyle w:val="TableParagraph"/>
              <w:ind w:left="186"/>
              <w:rPr>
                <w:b/>
                <w:sz w:val="14"/>
              </w:rPr>
            </w:pPr>
            <w:r>
              <w:rPr>
                <w:b/>
                <w:spacing w:val="-4"/>
                <w:sz w:val="14"/>
              </w:rPr>
              <w:t>0.52</w:t>
            </w:r>
          </w:p>
          <w:p>
            <w:pPr>
              <w:pStyle w:val="TableParagraph"/>
              <w:spacing w:before="161"/>
              <w:ind w:left="186"/>
              <w:rPr>
                <w:b/>
                <w:sz w:val="14"/>
              </w:rPr>
            </w:pPr>
            <w:r>
              <w:rPr>
                <w:b/>
                <w:spacing w:val="-4"/>
                <w:sz w:val="14"/>
              </w:rPr>
              <w:t>0.28</w:t>
            </w:r>
          </w:p>
          <w:p>
            <w:pPr>
              <w:pStyle w:val="TableParagraph"/>
              <w:spacing w:before="160"/>
              <w:ind w:left="186"/>
              <w:rPr>
                <w:b/>
                <w:sz w:val="14"/>
              </w:rPr>
            </w:pPr>
            <w:r>
              <w:rPr>
                <w:b/>
                <w:spacing w:val="-4"/>
                <w:sz w:val="14"/>
              </w:rPr>
              <w:t>0.40</w:t>
            </w:r>
          </w:p>
          <w:p>
            <w:pPr>
              <w:pStyle w:val="TableParagraph"/>
              <w:rPr>
                <w:b/>
                <w:sz w:val="14"/>
              </w:rPr>
            </w:pPr>
          </w:p>
          <w:p>
            <w:pPr>
              <w:pStyle w:val="TableParagraph"/>
              <w:ind w:left="186"/>
              <w:rPr>
                <w:b/>
                <w:sz w:val="14"/>
              </w:rPr>
            </w:pPr>
            <w:r>
              <w:rPr>
                <w:b/>
                <w:spacing w:val="-4"/>
                <w:sz w:val="14"/>
              </w:rPr>
              <w:t>0.34</w:t>
            </w:r>
          </w:p>
          <w:p>
            <w:pPr>
              <w:pStyle w:val="TableParagraph"/>
              <w:spacing w:before="2"/>
              <w:rPr>
                <w:b/>
                <w:sz w:val="14"/>
              </w:rPr>
            </w:pPr>
          </w:p>
          <w:p>
            <w:pPr>
              <w:pStyle w:val="TableParagraph"/>
              <w:ind w:left="186"/>
              <w:rPr>
                <w:b/>
                <w:sz w:val="14"/>
              </w:rPr>
            </w:pPr>
            <w:r>
              <w:rPr>
                <w:b/>
                <w:spacing w:val="-4"/>
                <w:sz w:val="14"/>
              </w:rPr>
              <w:t>0.44</w:t>
            </w:r>
          </w:p>
          <w:p>
            <w:pPr>
              <w:pStyle w:val="TableParagraph"/>
              <w:rPr>
                <w:b/>
                <w:sz w:val="14"/>
              </w:rPr>
            </w:pPr>
          </w:p>
          <w:p>
            <w:pPr>
              <w:pStyle w:val="TableParagraph"/>
              <w:ind w:left="186"/>
              <w:rPr>
                <w:b/>
                <w:sz w:val="14"/>
              </w:rPr>
            </w:pPr>
            <w:r>
              <w:rPr>
                <w:b/>
                <w:spacing w:val="-4"/>
                <w:sz w:val="14"/>
              </w:rPr>
              <w:t>0.29</w:t>
            </w:r>
          </w:p>
        </w:tc>
      </w:tr>
      <w:tr>
        <w:trPr>
          <w:trHeight w:val="705" w:hRule="atLeast"/>
        </w:trPr>
        <w:tc>
          <w:tcPr>
            <w:tcW w:w="3892" w:type="dxa"/>
            <w:tcBorders>
              <w:top w:val="single" w:sz="4" w:space="0" w:color="000000"/>
            </w:tcBorders>
          </w:tcPr>
          <w:p>
            <w:pPr>
              <w:pStyle w:val="TableParagraph"/>
              <w:spacing w:line="228" w:lineRule="exact"/>
              <w:ind w:left="108"/>
              <w:rPr>
                <w:b/>
                <w:sz w:val="20"/>
              </w:rPr>
            </w:pPr>
            <w:r>
              <w:rPr>
                <w:b/>
                <w:spacing w:val="-2"/>
                <w:sz w:val="20"/>
              </w:rPr>
              <w:t>L.S.D(P=0.05)</w:t>
            </w:r>
          </w:p>
          <w:p>
            <w:pPr>
              <w:pStyle w:val="TableParagraph"/>
              <w:rPr>
                <w:b/>
                <w:sz w:val="20"/>
              </w:rPr>
            </w:pPr>
          </w:p>
          <w:p>
            <w:pPr>
              <w:pStyle w:val="TableParagraph"/>
              <w:spacing w:line="210" w:lineRule="exact" w:before="1"/>
              <w:ind w:left="108"/>
              <w:rPr>
                <w:b/>
                <w:sz w:val="20"/>
              </w:rPr>
            </w:pPr>
            <w:r>
              <w:rPr>
                <w:b/>
                <w:spacing w:val="-2"/>
                <w:sz w:val="20"/>
              </w:rPr>
              <w:t>CHO=Carbohydrates</w:t>
            </w:r>
          </w:p>
        </w:tc>
        <w:tc>
          <w:tcPr>
            <w:tcW w:w="1771" w:type="dxa"/>
            <w:tcBorders>
              <w:top w:val="single" w:sz="4" w:space="0" w:color="000000"/>
            </w:tcBorders>
          </w:tcPr>
          <w:p>
            <w:pPr>
              <w:pStyle w:val="TableParagraph"/>
              <w:spacing w:line="228" w:lineRule="exact"/>
              <w:ind w:left="884"/>
              <w:rPr>
                <w:b/>
                <w:sz w:val="20"/>
              </w:rPr>
            </w:pPr>
            <w:r>
              <w:rPr>
                <w:b/>
                <w:spacing w:val="-2"/>
                <w:sz w:val="20"/>
              </w:rPr>
              <w:t>0.1026</w:t>
            </w:r>
            <w:r>
              <w:rPr>
                <w:b/>
                <w:spacing w:val="-2"/>
                <w:sz w:val="20"/>
                <w:vertAlign w:val="superscript"/>
              </w:rPr>
              <w:t>**</w:t>
            </w:r>
          </w:p>
        </w:tc>
        <w:tc>
          <w:tcPr>
            <w:tcW w:w="1090" w:type="dxa"/>
            <w:tcBorders>
              <w:top w:val="single" w:sz="4" w:space="0" w:color="000000"/>
            </w:tcBorders>
          </w:tcPr>
          <w:p>
            <w:pPr>
              <w:pStyle w:val="TableParagraph"/>
              <w:spacing w:line="228" w:lineRule="exact"/>
              <w:ind w:left="203"/>
              <w:rPr>
                <w:b/>
                <w:sz w:val="20"/>
              </w:rPr>
            </w:pPr>
            <w:r>
              <w:rPr>
                <w:b/>
                <w:spacing w:val="-2"/>
                <w:sz w:val="20"/>
              </w:rPr>
              <w:t>0.1050</w:t>
            </w:r>
            <w:r>
              <w:rPr>
                <w:b/>
                <w:spacing w:val="-2"/>
                <w:sz w:val="20"/>
                <w:vertAlign w:val="superscript"/>
              </w:rPr>
              <w:t>**</w:t>
            </w:r>
          </w:p>
        </w:tc>
        <w:tc>
          <w:tcPr>
            <w:tcW w:w="979" w:type="dxa"/>
            <w:tcBorders>
              <w:top w:val="single" w:sz="4" w:space="0" w:color="000000"/>
            </w:tcBorders>
          </w:tcPr>
          <w:p>
            <w:pPr>
              <w:pStyle w:val="TableParagraph"/>
              <w:spacing w:line="228" w:lineRule="exact"/>
              <w:ind w:left="203"/>
              <w:rPr>
                <w:b/>
                <w:sz w:val="20"/>
              </w:rPr>
            </w:pPr>
            <w:r>
              <w:rPr>
                <w:b/>
                <w:spacing w:val="-2"/>
                <w:sz w:val="20"/>
              </w:rPr>
              <w:t>1.976</w:t>
            </w:r>
            <w:r>
              <w:rPr>
                <w:b/>
                <w:spacing w:val="-2"/>
                <w:sz w:val="20"/>
                <w:vertAlign w:val="superscript"/>
              </w:rPr>
              <w:t>**</w:t>
            </w:r>
          </w:p>
        </w:tc>
        <w:tc>
          <w:tcPr>
            <w:tcW w:w="965" w:type="dxa"/>
            <w:tcBorders>
              <w:top w:val="single" w:sz="4" w:space="0" w:color="000000"/>
            </w:tcBorders>
          </w:tcPr>
          <w:p>
            <w:pPr>
              <w:pStyle w:val="TableParagraph"/>
              <w:spacing w:line="228" w:lineRule="exact"/>
              <w:ind w:left="189"/>
              <w:rPr>
                <w:b/>
                <w:sz w:val="20"/>
              </w:rPr>
            </w:pPr>
            <w:r>
              <w:rPr>
                <w:b/>
                <w:spacing w:val="-2"/>
                <w:sz w:val="20"/>
              </w:rPr>
              <w:t>0.064</w:t>
            </w:r>
            <w:r>
              <w:rPr>
                <w:b/>
                <w:spacing w:val="-2"/>
                <w:sz w:val="20"/>
                <w:vertAlign w:val="superscript"/>
              </w:rPr>
              <w:t>**</w:t>
            </w:r>
          </w:p>
        </w:tc>
        <w:tc>
          <w:tcPr>
            <w:tcW w:w="1045" w:type="dxa"/>
            <w:tcBorders>
              <w:top w:val="single" w:sz="4" w:space="0" w:color="000000"/>
            </w:tcBorders>
          </w:tcPr>
          <w:p>
            <w:pPr>
              <w:pStyle w:val="TableParagraph"/>
              <w:spacing w:line="228" w:lineRule="exact"/>
              <w:ind w:left="186"/>
              <w:rPr>
                <w:b/>
                <w:sz w:val="20"/>
              </w:rPr>
            </w:pPr>
            <w:r>
              <w:rPr>
                <w:b/>
                <w:spacing w:val="-2"/>
                <w:sz w:val="20"/>
              </w:rPr>
              <w:t>0.111</w:t>
            </w:r>
            <w:r>
              <w:rPr>
                <w:b/>
                <w:spacing w:val="-2"/>
                <w:sz w:val="20"/>
                <w:vertAlign w:val="superscript"/>
              </w:rPr>
              <w:t>**</w:t>
            </w:r>
          </w:p>
        </w:tc>
      </w:tr>
    </w:tbl>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57"/>
        <w:rPr>
          <w:rFonts w:ascii="Times New Roman"/>
          <w:b/>
        </w:rPr>
      </w:pPr>
    </w:p>
    <w:p>
      <w:pPr>
        <w:spacing w:line="360" w:lineRule="auto" w:before="0"/>
        <w:ind w:left="1080" w:right="1004" w:firstLine="0"/>
        <w:jc w:val="left"/>
        <w:rPr>
          <w:rFonts w:ascii="Arial"/>
          <w:i/>
          <w:sz w:val="24"/>
        </w:rPr>
      </w:pPr>
      <w:r>
        <w:rPr>
          <w:rFonts w:ascii="Arial"/>
          <w:b/>
          <w:sz w:val="24"/>
        </w:rPr>
        <w:t>Table 8: Effect of organic manure types on mineral content of Okro. </w:t>
      </w:r>
      <w:r>
        <w:rPr>
          <w:rFonts w:ascii="Arial"/>
          <w:i/>
          <w:sz w:val="24"/>
        </w:rPr>
        <w:t>(Abelmoschus </w:t>
      </w:r>
      <w:r>
        <w:rPr>
          <w:rFonts w:ascii="Arial"/>
          <w:i/>
          <w:spacing w:val="-2"/>
          <w:sz w:val="24"/>
        </w:rPr>
        <w:t>esculentus)</w:t>
      </w:r>
    </w:p>
    <w:p>
      <w:pPr>
        <w:pStyle w:val="BodyText"/>
        <w:spacing w:before="183"/>
        <w:rPr>
          <w:rFonts w:ascii="Arial"/>
          <w:i/>
        </w:rPr>
      </w:pPr>
    </w:p>
    <w:p>
      <w:pPr>
        <w:pStyle w:val="Heading6"/>
        <w:spacing w:line="275" w:lineRule="exact"/>
      </w:pPr>
      <w:r>
        <w:rPr/>
        <w:t>Table</w:t>
      </w:r>
      <w:r>
        <w:rPr>
          <w:spacing w:val="63"/>
          <w:w w:val="150"/>
        </w:rPr>
        <w:t> </w:t>
      </w:r>
      <w:r>
        <w:rPr/>
        <w:t>9:Effects</w:t>
      </w:r>
      <w:r>
        <w:rPr>
          <w:spacing w:val="64"/>
          <w:w w:val="150"/>
        </w:rPr>
        <w:t> </w:t>
      </w:r>
      <w:r>
        <w:rPr/>
        <w:t>of</w:t>
      </w:r>
      <w:r>
        <w:rPr>
          <w:spacing w:val="63"/>
          <w:w w:val="150"/>
        </w:rPr>
        <w:t> </w:t>
      </w:r>
      <w:r>
        <w:rPr/>
        <w:t>organic</w:t>
      </w:r>
      <w:r>
        <w:rPr>
          <w:spacing w:val="64"/>
          <w:w w:val="150"/>
        </w:rPr>
        <w:t> </w:t>
      </w:r>
      <w:r>
        <w:rPr/>
        <w:t>manure</w:t>
      </w:r>
      <w:r>
        <w:rPr>
          <w:spacing w:val="63"/>
          <w:w w:val="150"/>
        </w:rPr>
        <w:t> </w:t>
      </w:r>
      <w:r>
        <w:rPr/>
        <w:t>types</w:t>
      </w:r>
      <w:r>
        <w:rPr>
          <w:spacing w:val="64"/>
          <w:w w:val="150"/>
        </w:rPr>
        <w:t> </w:t>
      </w:r>
      <w:r>
        <w:rPr/>
        <w:t>on</w:t>
      </w:r>
      <w:r>
        <w:rPr>
          <w:spacing w:val="63"/>
          <w:w w:val="150"/>
        </w:rPr>
        <w:t> </w:t>
      </w:r>
      <w:r>
        <w:rPr/>
        <w:t>nutrient</w:t>
      </w:r>
      <w:r>
        <w:rPr>
          <w:spacing w:val="63"/>
          <w:w w:val="150"/>
        </w:rPr>
        <w:t> </w:t>
      </w:r>
      <w:r>
        <w:rPr/>
        <w:t>content</w:t>
      </w:r>
      <w:r>
        <w:rPr>
          <w:spacing w:val="62"/>
          <w:w w:val="150"/>
        </w:rPr>
        <w:t> </w:t>
      </w:r>
      <w:r>
        <w:rPr/>
        <w:t>of</w:t>
      </w:r>
      <w:r>
        <w:rPr>
          <w:spacing w:val="63"/>
          <w:w w:val="150"/>
        </w:rPr>
        <w:t> </w:t>
      </w:r>
      <w:r>
        <w:rPr/>
        <w:t>Okro</w:t>
      </w:r>
      <w:r>
        <w:rPr>
          <w:spacing w:val="64"/>
          <w:w w:val="150"/>
        </w:rPr>
        <w:t> </w:t>
      </w:r>
      <w:r>
        <w:rPr>
          <w:spacing w:val="-2"/>
        </w:rPr>
        <w:t>fruit</w:t>
      </w:r>
    </w:p>
    <w:p>
      <w:pPr>
        <w:spacing w:line="275" w:lineRule="exact" w:before="0"/>
        <w:ind w:left="1080" w:right="0" w:firstLine="0"/>
        <w:jc w:val="left"/>
        <w:rPr>
          <w:rFonts w:ascii="Arial"/>
          <w:i/>
          <w:sz w:val="24"/>
        </w:rPr>
      </w:pPr>
      <w:r>
        <w:rPr>
          <w:rFonts w:ascii="Arial"/>
          <w:i/>
          <w:sz w:val="24"/>
        </w:rPr>
        <w:t>(Abelmoschus</w:t>
      </w:r>
      <w:r>
        <w:rPr>
          <w:rFonts w:ascii="Arial"/>
          <w:i/>
          <w:spacing w:val="-3"/>
          <w:sz w:val="24"/>
        </w:rPr>
        <w:t> </w:t>
      </w:r>
      <w:r>
        <w:rPr>
          <w:rFonts w:ascii="Arial"/>
          <w:i/>
          <w:spacing w:val="-2"/>
          <w:sz w:val="24"/>
        </w:rPr>
        <w:t>esculentus)</w:t>
      </w:r>
    </w:p>
    <w:p>
      <w:pPr>
        <w:spacing w:after="0" w:line="275" w:lineRule="exact"/>
        <w:jc w:val="left"/>
        <w:rPr>
          <w:rFonts w:ascii="Arial"/>
          <w:i/>
          <w:sz w:val="24"/>
        </w:rPr>
        <w:sectPr>
          <w:pgSz w:w="12240" w:h="15840"/>
          <w:pgMar w:header="721" w:footer="1068" w:top="1080" w:bottom="1260" w:left="360" w:right="0"/>
        </w:sectPr>
      </w:pPr>
    </w:p>
    <w:p>
      <w:pPr>
        <w:pStyle w:val="BodyText"/>
        <w:rPr>
          <w:rFonts w:ascii="Arial"/>
          <w:i/>
        </w:rPr>
      </w:pPr>
    </w:p>
    <w:p>
      <w:pPr>
        <w:pStyle w:val="BodyText"/>
        <w:rPr>
          <w:rFonts w:ascii="Arial"/>
          <w:i/>
        </w:rPr>
      </w:pPr>
    </w:p>
    <w:p>
      <w:pPr>
        <w:pStyle w:val="BodyText"/>
        <w:rPr>
          <w:rFonts w:ascii="Arial"/>
          <w:i/>
        </w:rPr>
      </w:pPr>
    </w:p>
    <w:p>
      <w:pPr>
        <w:pStyle w:val="BodyText"/>
        <w:spacing w:before="273"/>
        <w:rPr>
          <w:rFonts w:ascii="Arial"/>
          <w:i/>
        </w:rPr>
      </w:pPr>
    </w:p>
    <w:p>
      <w:pPr>
        <w:pStyle w:val="Heading6"/>
        <w:spacing w:line="274" w:lineRule="exact"/>
        <w:ind w:left="1140"/>
        <w:rPr>
          <w:rFonts w:ascii="Times New Roman"/>
        </w:rPr>
      </w:pPr>
      <w:r>
        <w:rPr>
          <w:rFonts w:ascii="Times New Roman"/>
          <w:spacing w:val="-2"/>
        </w:rPr>
        <w:t>Discussion</w:t>
      </w:r>
    </w:p>
    <w:p>
      <w:pPr>
        <w:pStyle w:val="BodyText"/>
        <w:ind w:left="1080" w:right="1443"/>
        <w:rPr>
          <w:rFonts w:ascii="Times New Roman"/>
        </w:rPr>
      </w:pPr>
      <w:r>
        <w:rPr>
          <w:rFonts w:ascii="Times New Roman"/>
        </w:rPr>
        <w:t>The pre- planting soil physical and chemical analysis Table 1 show that the soil pH measured in water is (5.18) indicating acidic reaction.</w:t>
      </w:r>
    </w:p>
    <w:p>
      <w:pPr>
        <w:pStyle w:val="BodyText"/>
        <w:spacing w:before="41"/>
        <w:rPr>
          <w:rFonts w:ascii="Times New Roman"/>
        </w:rPr>
      </w:pPr>
    </w:p>
    <w:p>
      <w:pPr>
        <w:spacing w:before="1"/>
        <w:ind w:left="1080" w:right="0" w:firstLine="0"/>
        <w:jc w:val="left"/>
        <w:rPr>
          <w:rFonts w:ascii="Times New Roman"/>
          <w:b/>
          <w:sz w:val="18"/>
        </w:rPr>
      </w:pPr>
      <w:r>
        <w:rPr>
          <w:rFonts w:ascii="Times New Roman"/>
          <w:b/>
          <w:sz w:val="18"/>
        </w:rPr>
        <w:t>Table</w:t>
      </w:r>
      <w:r>
        <w:rPr>
          <w:rFonts w:ascii="Times New Roman"/>
          <w:b/>
          <w:spacing w:val="-3"/>
          <w:sz w:val="18"/>
        </w:rPr>
        <w:t> </w:t>
      </w:r>
      <w:r>
        <w:rPr>
          <w:rFonts w:ascii="Times New Roman"/>
          <w:b/>
          <w:sz w:val="18"/>
        </w:rPr>
        <w:t>1:</w:t>
      </w:r>
      <w:r>
        <w:rPr>
          <w:rFonts w:ascii="Times New Roman"/>
          <w:b/>
          <w:spacing w:val="-2"/>
          <w:sz w:val="18"/>
        </w:rPr>
        <w:t> </w:t>
      </w:r>
      <w:r>
        <w:rPr>
          <w:rFonts w:ascii="Times New Roman"/>
          <w:b/>
          <w:sz w:val="18"/>
        </w:rPr>
        <w:t>Soil</w:t>
      </w:r>
      <w:r>
        <w:rPr>
          <w:rFonts w:ascii="Times New Roman"/>
          <w:b/>
          <w:spacing w:val="-3"/>
          <w:sz w:val="18"/>
        </w:rPr>
        <w:t> </w:t>
      </w:r>
      <w:r>
        <w:rPr>
          <w:rFonts w:ascii="Times New Roman"/>
          <w:b/>
          <w:sz w:val="18"/>
        </w:rPr>
        <w:t>physical</w:t>
      </w:r>
      <w:r>
        <w:rPr>
          <w:rFonts w:ascii="Times New Roman"/>
          <w:b/>
          <w:spacing w:val="-2"/>
          <w:sz w:val="18"/>
        </w:rPr>
        <w:t> </w:t>
      </w:r>
      <w:r>
        <w:rPr>
          <w:rFonts w:ascii="Times New Roman"/>
          <w:b/>
          <w:sz w:val="18"/>
        </w:rPr>
        <w:t>and</w:t>
      </w:r>
      <w:r>
        <w:rPr>
          <w:rFonts w:ascii="Times New Roman"/>
          <w:b/>
          <w:spacing w:val="-5"/>
          <w:sz w:val="18"/>
        </w:rPr>
        <w:t> </w:t>
      </w:r>
      <w:r>
        <w:rPr>
          <w:rFonts w:ascii="Times New Roman"/>
          <w:b/>
          <w:sz w:val="18"/>
        </w:rPr>
        <w:t>chemical</w:t>
      </w:r>
      <w:r>
        <w:rPr>
          <w:rFonts w:ascii="Times New Roman"/>
          <w:b/>
          <w:spacing w:val="-2"/>
          <w:sz w:val="18"/>
        </w:rPr>
        <w:t> </w:t>
      </w:r>
      <w:r>
        <w:rPr>
          <w:rFonts w:ascii="Times New Roman"/>
          <w:b/>
          <w:sz w:val="18"/>
        </w:rPr>
        <w:t>properties </w:t>
      </w:r>
      <w:r>
        <w:rPr>
          <w:rFonts w:ascii="Times New Roman"/>
          <w:b/>
          <w:spacing w:val="-2"/>
          <w:sz w:val="18"/>
        </w:rPr>
        <w:t>preplanting</w:t>
      </w:r>
    </w:p>
    <w:p>
      <w:pPr>
        <w:pStyle w:val="BodyText"/>
        <w:spacing w:before="148"/>
        <w:rPr>
          <w:rFonts w:ascii="Times New Roman"/>
          <w:b/>
          <w:sz w:val="20"/>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7"/>
        <w:gridCol w:w="5516"/>
      </w:tblGrid>
      <w:tr>
        <w:trPr>
          <w:trHeight w:val="1077" w:hRule="atLeast"/>
        </w:trPr>
        <w:tc>
          <w:tcPr>
            <w:tcW w:w="5047" w:type="dxa"/>
            <w:tcBorders>
              <w:top w:val="single" w:sz="4" w:space="0" w:color="000000"/>
              <w:bottom w:val="single" w:sz="4" w:space="0" w:color="000000"/>
            </w:tcBorders>
          </w:tcPr>
          <w:p>
            <w:pPr>
              <w:pStyle w:val="TableParagraph"/>
              <w:spacing w:before="77"/>
              <w:rPr>
                <w:b/>
                <w:sz w:val="14"/>
              </w:rPr>
            </w:pPr>
          </w:p>
          <w:p>
            <w:pPr>
              <w:pStyle w:val="TableParagraph"/>
              <w:ind w:left="108"/>
              <w:rPr>
                <w:b/>
                <w:sz w:val="14"/>
              </w:rPr>
            </w:pPr>
            <w:r>
              <w:rPr>
                <w:b/>
                <w:sz w:val="14"/>
              </w:rPr>
              <w:t>CHEMICAL</w:t>
            </w:r>
            <w:r>
              <w:rPr>
                <w:b/>
                <w:spacing w:val="-5"/>
                <w:sz w:val="14"/>
              </w:rPr>
              <w:t> </w:t>
            </w:r>
            <w:r>
              <w:rPr>
                <w:b/>
                <w:sz w:val="14"/>
              </w:rPr>
              <w:t>SOIL</w:t>
            </w:r>
            <w:r>
              <w:rPr>
                <w:b/>
                <w:spacing w:val="-4"/>
                <w:sz w:val="14"/>
              </w:rPr>
              <w:t> </w:t>
            </w:r>
            <w:r>
              <w:rPr>
                <w:b/>
                <w:spacing w:val="-2"/>
                <w:sz w:val="14"/>
              </w:rPr>
              <w:t>ANALYSIS</w:t>
            </w:r>
          </w:p>
        </w:tc>
        <w:tc>
          <w:tcPr>
            <w:tcW w:w="5516" w:type="dxa"/>
            <w:tcBorders>
              <w:top w:val="single" w:sz="4" w:space="0" w:color="000000"/>
              <w:bottom w:val="single" w:sz="4" w:space="0" w:color="000000"/>
            </w:tcBorders>
          </w:tcPr>
          <w:p>
            <w:pPr>
              <w:pStyle w:val="TableParagraph"/>
              <w:spacing w:before="32"/>
              <w:rPr>
                <w:b/>
                <w:sz w:val="18"/>
              </w:rPr>
            </w:pPr>
          </w:p>
          <w:p>
            <w:pPr>
              <w:pStyle w:val="TableParagraph"/>
              <w:spacing w:line="360" w:lineRule="auto"/>
              <w:ind w:left="2422" w:right="2369" w:hanging="46"/>
              <w:rPr>
                <w:b/>
                <w:sz w:val="18"/>
              </w:rPr>
            </w:pPr>
            <w:r>
              <w:rPr>
                <w:b/>
                <w:sz w:val="18"/>
              </w:rPr>
              <w:t>Top soil </w:t>
            </w:r>
            <w:r>
              <w:rPr>
                <w:b/>
                <w:spacing w:val="-2"/>
                <w:sz w:val="18"/>
              </w:rPr>
              <w:t>(0-</w:t>
            </w:r>
            <w:r>
              <w:rPr>
                <w:b/>
                <w:spacing w:val="-2"/>
                <w:sz w:val="18"/>
              </w:rPr>
              <w:t>15cm).</w:t>
            </w:r>
          </w:p>
        </w:tc>
      </w:tr>
      <w:tr>
        <w:trPr>
          <w:trHeight w:val="336" w:hRule="atLeast"/>
        </w:trPr>
        <w:tc>
          <w:tcPr>
            <w:tcW w:w="5047" w:type="dxa"/>
            <w:tcBorders>
              <w:top w:val="single" w:sz="4" w:space="0" w:color="000000"/>
            </w:tcBorders>
          </w:tcPr>
          <w:p>
            <w:pPr>
              <w:pStyle w:val="TableParagraph"/>
              <w:spacing w:line="207" w:lineRule="exact"/>
              <w:ind w:left="108"/>
              <w:rPr>
                <w:b/>
                <w:sz w:val="18"/>
              </w:rPr>
            </w:pPr>
            <w:r>
              <w:rPr>
                <w:b/>
                <w:sz w:val="18"/>
              </w:rPr>
              <w:t>Ph</w:t>
            </w:r>
            <w:r>
              <w:rPr>
                <w:b/>
                <w:spacing w:val="42"/>
                <w:sz w:val="18"/>
              </w:rPr>
              <w:t> </w:t>
            </w:r>
            <w:r>
              <w:rPr>
                <w:b/>
                <w:spacing w:val="-5"/>
                <w:sz w:val="18"/>
              </w:rPr>
              <w:t>H</w:t>
            </w:r>
            <w:r>
              <w:rPr>
                <w:b/>
                <w:spacing w:val="-5"/>
                <w:sz w:val="18"/>
                <w:vertAlign w:val="subscript"/>
              </w:rPr>
              <w:t>2</w:t>
            </w:r>
            <w:r>
              <w:rPr>
                <w:b/>
                <w:spacing w:val="-5"/>
                <w:sz w:val="18"/>
                <w:vertAlign w:val="baseline"/>
              </w:rPr>
              <w:t>O</w:t>
            </w:r>
          </w:p>
        </w:tc>
        <w:tc>
          <w:tcPr>
            <w:tcW w:w="5516" w:type="dxa"/>
            <w:tcBorders>
              <w:top w:val="single" w:sz="4" w:space="0" w:color="000000"/>
            </w:tcBorders>
          </w:tcPr>
          <w:p>
            <w:pPr>
              <w:pStyle w:val="TableParagraph"/>
              <w:spacing w:line="207" w:lineRule="exact"/>
              <w:ind w:left="2377"/>
              <w:rPr>
                <w:b/>
                <w:sz w:val="18"/>
              </w:rPr>
            </w:pPr>
            <w:r>
              <w:rPr>
                <w:b/>
                <w:spacing w:val="-4"/>
                <w:sz w:val="18"/>
              </w:rPr>
              <w:t>5.18</w:t>
            </w:r>
          </w:p>
        </w:tc>
      </w:tr>
      <w:tr>
        <w:trPr>
          <w:trHeight w:val="385" w:hRule="atLeast"/>
        </w:trPr>
        <w:tc>
          <w:tcPr>
            <w:tcW w:w="5047" w:type="dxa"/>
          </w:tcPr>
          <w:p>
            <w:pPr>
              <w:pStyle w:val="TableParagraph"/>
              <w:spacing w:before="104"/>
              <w:ind w:left="108"/>
              <w:rPr>
                <w:b/>
                <w:sz w:val="18"/>
              </w:rPr>
            </w:pPr>
            <w:r>
              <w:rPr>
                <w:b/>
                <w:sz w:val="18"/>
              </w:rPr>
              <w:t>Organic</w:t>
            </w:r>
            <w:r>
              <w:rPr>
                <w:b/>
                <w:spacing w:val="-1"/>
                <w:sz w:val="18"/>
              </w:rPr>
              <w:t> </w:t>
            </w:r>
            <w:r>
              <w:rPr>
                <w:b/>
                <w:sz w:val="18"/>
              </w:rPr>
              <w:t>matter</w:t>
            </w:r>
            <w:r>
              <w:rPr>
                <w:b/>
                <w:spacing w:val="-5"/>
                <w:sz w:val="18"/>
              </w:rPr>
              <w:t> </w:t>
            </w:r>
            <w:r>
              <w:rPr>
                <w:b/>
                <w:sz w:val="18"/>
              </w:rPr>
              <w:t>content</w:t>
            </w:r>
            <w:r>
              <w:rPr>
                <w:b/>
                <w:spacing w:val="-4"/>
                <w:sz w:val="18"/>
              </w:rPr>
              <w:t> </w:t>
            </w:r>
            <w:r>
              <w:rPr>
                <w:b/>
                <w:spacing w:val="-5"/>
                <w:sz w:val="18"/>
              </w:rPr>
              <w:t>(%)</w:t>
            </w:r>
          </w:p>
        </w:tc>
        <w:tc>
          <w:tcPr>
            <w:tcW w:w="5516" w:type="dxa"/>
          </w:tcPr>
          <w:p>
            <w:pPr>
              <w:pStyle w:val="TableParagraph"/>
              <w:spacing w:before="104"/>
              <w:ind w:left="2377"/>
              <w:rPr>
                <w:b/>
                <w:sz w:val="18"/>
              </w:rPr>
            </w:pPr>
            <w:r>
              <w:rPr>
                <w:b/>
                <w:spacing w:val="-4"/>
                <w:sz w:val="18"/>
              </w:rPr>
              <w:t>1.12</w:t>
            </w:r>
          </w:p>
        </w:tc>
      </w:tr>
      <w:tr>
        <w:trPr>
          <w:trHeight w:val="367" w:hRule="atLeast"/>
        </w:trPr>
        <w:tc>
          <w:tcPr>
            <w:tcW w:w="5047" w:type="dxa"/>
          </w:tcPr>
          <w:p>
            <w:pPr>
              <w:pStyle w:val="TableParagraph"/>
              <w:spacing w:before="66"/>
              <w:ind w:left="108"/>
              <w:rPr>
                <w:b/>
                <w:sz w:val="18"/>
              </w:rPr>
            </w:pPr>
            <w:r>
              <w:rPr>
                <w:b/>
                <w:sz w:val="18"/>
              </w:rPr>
              <w:t>Nitrogen</w:t>
            </w:r>
            <w:r>
              <w:rPr>
                <w:b/>
                <w:spacing w:val="-5"/>
                <w:sz w:val="18"/>
              </w:rPr>
              <w:t> (%)</w:t>
            </w:r>
          </w:p>
        </w:tc>
        <w:tc>
          <w:tcPr>
            <w:tcW w:w="5516" w:type="dxa"/>
          </w:tcPr>
          <w:p>
            <w:pPr>
              <w:pStyle w:val="TableParagraph"/>
              <w:spacing w:before="66"/>
              <w:ind w:left="2377"/>
              <w:rPr>
                <w:b/>
                <w:sz w:val="18"/>
              </w:rPr>
            </w:pPr>
            <w:r>
              <w:rPr>
                <w:b/>
                <w:spacing w:val="-4"/>
                <w:sz w:val="18"/>
              </w:rPr>
              <w:t>0.15</w:t>
            </w:r>
          </w:p>
        </w:tc>
      </w:tr>
      <w:tr>
        <w:trPr>
          <w:trHeight w:val="402" w:hRule="atLeast"/>
        </w:trPr>
        <w:tc>
          <w:tcPr>
            <w:tcW w:w="5047" w:type="dxa"/>
          </w:tcPr>
          <w:p>
            <w:pPr>
              <w:pStyle w:val="TableParagraph"/>
              <w:spacing w:before="112"/>
              <w:ind w:left="108"/>
              <w:rPr>
                <w:b/>
                <w:sz w:val="18"/>
              </w:rPr>
            </w:pPr>
            <w:r>
              <w:rPr>
                <w:b/>
                <w:spacing w:val="-2"/>
                <w:sz w:val="18"/>
              </w:rPr>
              <w:t>Sodium(Cmolkg</w:t>
            </w:r>
            <w:r>
              <w:rPr>
                <w:b/>
                <w:spacing w:val="-2"/>
                <w:sz w:val="18"/>
                <w:vertAlign w:val="superscript"/>
              </w:rPr>
              <w:t>-</w:t>
            </w:r>
            <w:r>
              <w:rPr>
                <w:b/>
                <w:spacing w:val="-10"/>
                <w:sz w:val="18"/>
                <w:vertAlign w:val="superscript"/>
              </w:rPr>
              <w:t>1</w:t>
            </w:r>
          </w:p>
        </w:tc>
        <w:tc>
          <w:tcPr>
            <w:tcW w:w="5516" w:type="dxa"/>
          </w:tcPr>
          <w:p>
            <w:pPr>
              <w:pStyle w:val="TableParagraph"/>
              <w:spacing w:before="112"/>
              <w:ind w:left="2377"/>
              <w:rPr>
                <w:b/>
                <w:sz w:val="18"/>
              </w:rPr>
            </w:pPr>
            <w:r>
              <w:rPr>
                <w:b/>
                <w:spacing w:val="-2"/>
                <w:sz w:val="18"/>
              </w:rPr>
              <w:t>0.018</w:t>
            </w:r>
          </w:p>
        </w:tc>
      </w:tr>
      <w:tr>
        <w:trPr>
          <w:trHeight w:val="380" w:hRule="atLeast"/>
        </w:trPr>
        <w:tc>
          <w:tcPr>
            <w:tcW w:w="5047" w:type="dxa"/>
          </w:tcPr>
          <w:p>
            <w:pPr>
              <w:pStyle w:val="TableParagraph"/>
              <w:spacing w:before="101"/>
              <w:ind w:left="108"/>
              <w:rPr>
                <w:b/>
                <w:sz w:val="18"/>
              </w:rPr>
            </w:pPr>
            <w:r>
              <w:rPr>
                <w:b/>
                <w:sz w:val="18"/>
              </w:rPr>
              <w:t>Available</w:t>
            </w:r>
            <w:r>
              <w:rPr>
                <w:b/>
                <w:spacing w:val="-6"/>
                <w:sz w:val="18"/>
              </w:rPr>
              <w:t> </w:t>
            </w:r>
            <w:r>
              <w:rPr>
                <w:b/>
                <w:sz w:val="18"/>
              </w:rPr>
              <w:t>Phosphorus</w:t>
            </w:r>
            <w:r>
              <w:rPr>
                <w:b/>
                <w:spacing w:val="-5"/>
                <w:sz w:val="18"/>
              </w:rPr>
              <w:t> </w:t>
            </w:r>
            <w:r>
              <w:rPr>
                <w:b/>
                <w:sz w:val="18"/>
              </w:rPr>
              <w:t>(Cmolkg</w:t>
            </w:r>
            <w:r>
              <w:rPr>
                <w:b/>
                <w:sz w:val="18"/>
                <w:vertAlign w:val="superscript"/>
              </w:rPr>
              <w:t>-</w:t>
            </w:r>
            <w:r>
              <w:rPr>
                <w:b/>
                <w:spacing w:val="-5"/>
                <w:sz w:val="18"/>
                <w:vertAlign w:val="superscript"/>
              </w:rPr>
              <w:t>1</w:t>
            </w:r>
            <w:r>
              <w:rPr>
                <w:b/>
                <w:spacing w:val="-5"/>
                <w:sz w:val="18"/>
                <w:vertAlign w:val="baseline"/>
              </w:rPr>
              <w:t>)</w:t>
            </w:r>
          </w:p>
        </w:tc>
        <w:tc>
          <w:tcPr>
            <w:tcW w:w="5516" w:type="dxa"/>
          </w:tcPr>
          <w:p>
            <w:pPr>
              <w:pStyle w:val="TableParagraph"/>
              <w:spacing w:before="101"/>
              <w:ind w:left="2377"/>
              <w:rPr>
                <w:b/>
                <w:sz w:val="18"/>
              </w:rPr>
            </w:pPr>
            <w:r>
              <w:rPr>
                <w:b/>
                <w:spacing w:val="-2"/>
                <w:sz w:val="18"/>
              </w:rPr>
              <w:t>19.58</w:t>
            </w:r>
          </w:p>
        </w:tc>
      </w:tr>
      <w:tr>
        <w:trPr>
          <w:trHeight w:val="379" w:hRule="atLeast"/>
        </w:trPr>
        <w:tc>
          <w:tcPr>
            <w:tcW w:w="5047" w:type="dxa"/>
          </w:tcPr>
          <w:p>
            <w:pPr>
              <w:pStyle w:val="TableParagraph"/>
              <w:spacing w:before="90"/>
              <w:ind w:left="108"/>
              <w:rPr>
                <w:b/>
                <w:sz w:val="18"/>
              </w:rPr>
            </w:pPr>
            <w:r>
              <w:rPr>
                <w:b/>
                <w:spacing w:val="-2"/>
                <w:sz w:val="18"/>
              </w:rPr>
              <w:t>Magnesium(Cmolkg</w:t>
            </w:r>
            <w:r>
              <w:rPr>
                <w:b/>
                <w:spacing w:val="-2"/>
                <w:sz w:val="18"/>
                <w:vertAlign w:val="superscript"/>
              </w:rPr>
              <w:t>-</w:t>
            </w:r>
            <w:r>
              <w:rPr>
                <w:b/>
                <w:spacing w:val="-5"/>
                <w:sz w:val="18"/>
                <w:vertAlign w:val="superscript"/>
              </w:rPr>
              <w:t>1</w:t>
            </w:r>
            <w:r>
              <w:rPr>
                <w:b/>
                <w:spacing w:val="-5"/>
                <w:sz w:val="18"/>
                <w:vertAlign w:val="baseline"/>
              </w:rPr>
              <w:t>)</w:t>
            </w:r>
          </w:p>
        </w:tc>
        <w:tc>
          <w:tcPr>
            <w:tcW w:w="5516" w:type="dxa"/>
          </w:tcPr>
          <w:p>
            <w:pPr>
              <w:pStyle w:val="TableParagraph"/>
              <w:spacing w:before="90"/>
              <w:ind w:left="2377"/>
              <w:rPr>
                <w:b/>
                <w:sz w:val="18"/>
              </w:rPr>
            </w:pPr>
            <w:r>
              <w:rPr>
                <w:b/>
                <w:spacing w:val="-2"/>
                <w:sz w:val="18"/>
              </w:rPr>
              <w:t>0.216</w:t>
            </w:r>
          </w:p>
        </w:tc>
      </w:tr>
      <w:tr>
        <w:trPr>
          <w:trHeight w:val="306" w:hRule="atLeast"/>
        </w:trPr>
        <w:tc>
          <w:tcPr>
            <w:tcW w:w="5047" w:type="dxa"/>
          </w:tcPr>
          <w:p>
            <w:pPr>
              <w:pStyle w:val="TableParagraph"/>
              <w:spacing w:line="187" w:lineRule="exact" w:before="100"/>
              <w:ind w:left="108"/>
              <w:rPr>
                <w:b/>
                <w:sz w:val="18"/>
              </w:rPr>
            </w:pPr>
            <w:r>
              <w:rPr>
                <w:b/>
                <w:spacing w:val="-2"/>
                <w:sz w:val="18"/>
              </w:rPr>
              <w:t>Aluminium(Cmolkg</w:t>
            </w:r>
            <w:r>
              <w:rPr>
                <w:b/>
                <w:spacing w:val="-2"/>
                <w:sz w:val="18"/>
                <w:vertAlign w:val="superscript"/>
              </w:rPr>
              <w:t>-</w:t>
            </w:r>
            <w:r>
              <w:rPr>
                <w:b/>
                <w:spacing w:val="-5"/>
                <w:sz w:val="18"/>
                <w:vertAlign w:val="superscript"/>
              </w:rPr>
              <w:t>1</w:t>
            </w:r>
            <w:r>
              <w:rPr>
                <w:b/>
                <w:spacing w:val="-5"/>
                <w:sz w:val="18"/>
                <w:vertAlign w:val="baseline"/>
              </w:rPr>
              <w:t>)</w:t>
            </w:r>
          </w:p>
        </w:tc>
        <w:tc>
          <w:tcPr>
            <w:tcW w:w="5516" w:type="dxa"/>
          </w:tcPr>
          <w:p>
            <w:pPr>
              <w:pStyle w:val="TableParagraph"/>
              <w:spacing w:line="187" w:lineRule="exact" w:before="100"/>
              <w:ind w:left="2377"/>
              <w:rPr>
                <w:b/>
                <w:sz w:val="18"/>
              </w:rPr>
            </w:pPr>
            <w:r>
              <w:rPr>
                <w:b/>
                <w:spacing w:val="-2"/>
                <w:sz w:val="18"/>
              </w:rPr>
              <w:t>0.430</w:t>
            </w:r>
          </w:p>
        </w:tc>
      </w:tr>
    </w:tbl>
    <w:p>
      <w:pPr>
        <w:pStyle w:val="BodyText"/>
        <w:rPr>
          <w:rFonts w:ascii="Times New Roman"/>
          <w:b/>
          <w:sz w:val="20"/>
        </w:rPr>
      </w:pPr>
    </w:p>
    <w:p>
      <w:pPr>
        <w:pStyle w:val="BodyText"/>
        <w:spacing w:before="115"/>
        <w:rPr>
          <w:rFonts w:ascii="Times New Roman"/>
          <w:b/>
          <w:sz w:val="20"/>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2"/>
        <w:gridCol w:w="1817"/>
        <w:gridCol w:w="744"/>
        <w:gridCol w:w="656"/>
        <w:gridCol w:w="1076"/>
        <w:gridCol w:w="666"/>
        <w:gridCol w:w="854"/>
      </w:tblGrid>
      <w:tr>
        <w:trPr>
          <w:trHeight w:val="681" w:hRule="atLeast"/>
        </w:trPr>
        <w:tc>
          <w:tcPr>
            <w:tcW w:w="9615" w:type="dxa"/>
            <w:gridSpan w:val="7"/>
            <w:tcBorders>
              <w:top w:val="single" w:sz="4" w:space="0" w:color="000000"/>
            </w:tcBorders>
          </w:tcPr>
          <w:p>
            <w:pPr>
              <w:pStyle w:val="TableParagraph"/>
              <w:spacing w:line="207" w:lineRule="exact"/>
              <w:ind w:left="108"/>
              <w:rPr>
                <w:b/>
                <w:sz w:val="18"/>
              </w:rPr>
            </w:pPr>
            <w:r>
              <w:rPr>
                <w:b/>
                <w:sz w:val="18"/>
              </w:rPr>
              <w:t>Manure</w:t>
            </w:r>
            <w:r>
              <w:rPr>
                <w:b/>
                <w:spacing w:val="-6"/>
                <w:sz w:val="18"/>
              </w:rPr>
              <w:t> </w:t>
            </w:r>
            <w:r>
              <w:rPr>
                <w:b/>
                <w:spacing w:val="-2"/>
                <w:sz w:val="18"/>
              </w:rPr>
              <w:t>treatments/</w:t>
            </w:r>
          </w:p>
          <w:p>
            <w:pPr>
              <w:pStyle w:val="TableParagraph"/>
              <w:tabs>
                <w:tab w:pos="5974" w:val="left" w:leader="none"/>
              </w:tabs>
              <w:spacing w:line="206" w:lineRule="exact" w:before="105"/>
              <w:ind w:left="108"/>
              <w:rPr>
                <w:b/>
                <w:sz w:val="14"/>
              </w:rPr>
            </w:pPr>
            <w:r>
              <w:rPr>
                <w:b/>
                <w:sz w:val="18"/>
              </w:rPr>
              <w:t>Plot</w:t>
            </w:r>
            <w:r>
              <w:rPr>
                <w:b/>
                <w:spacing w:val="-2"/>
                <w:sz w:val="18"/>
              </w:rPr>
              <w:t> (tons/ha)</w:t>
            </w:r>
            <w:r>
              <w:rPr>
                <w:b/>
                <w:sz w:val="18"/>
              </w:rPr>
              <w:tab/>
            </w:r>
            <w:r>
              <w:rPr>
                <w:b/>
                <w:sz w:val="14"/>
              </w:rPr>
              <w:t>MEAN</w:t>
            </w:r>
            <w:r>
              <w:rPr>
                <w:b/>
                <w:spacing w:val="-5"/>
                <w:sz w:val="14"/>
              </w:rPr>
              <w:t> </w:t>
            </w:r>
            <w:r>
              <w:rPr>
                <w:b/>
                <w:sz w:val="14"/>
              </w:rPr>
              <w:t>NUTRIENT</w:t>
            </w:r>
            <w:r>
              <w:rPr>
                <w:b/>
                <w:spacing w:val="-4"/>
                <w:sz w:val="14"/>
              </w:rPr>
              <w:t> </w:t>
            </w:r>
            <w:r>
              <w:rPr>
                <w:b/>
                <w:sz w:val="14"/>
              </w:rPr>
              <w:t>CONTENT</w:t>
            </w:r>
            <w:r>
              <w:rPr>
                <w:b/>
                <w:spacing w:val="-4"/>
                <w:sz w:val="14"/>
              </w:rPr>
              <w:t> </w:t>
            </w:r>
            <w:r>
              <w:rPr>
                <w:b/>
                <w:sz w:val="14"/>
              </w:rPr>
              <w:t>OF</w:t>
            </w:r>
            <w:r>
              <w:rPr>
                <w:b/>
                <w:spacing w:val="-4"/>
                <w:sz w:val="14"/>
              </w:rPr>
              <w:t> </w:t>
            </w:r>
            <w:r>
              <w:rPr>
                <w:b/>
                <w:sz w:val="14"/>
              </w:rPr>
              <w:t>OKRA</w:t>
            </w:r>
            <w:r>
              <w:rPr>
                <w:b/>
                <w:spacing w:val="-4"/>
                <w:sz w:val="14"/>
              </w:rPr>
              <w:t> </w:t>
            </w:r>
            <w:r>
              <w:rPr>
                <w:b/>
                <w:spacing w:val="-2"/>
                <w:sz w:val="14"/>
              </w:rPr>
              <w:t>FRUITS</w:t>
            </w:r>
          </w:p>
          <w:p>
            <w:pPr>
              <w:pStyle w:val="TableParagraph"/>
              <w:spacing w:line="143" w:lineRule="exact"/>
              <w:ind w:right="2339"/>
              <w:jc w:val="right"/>
              <w:rPr>
                <w:b/>
                <w:sz w:val="14"/>
              </w:rPr>
            </w:pPr>
            <w:r>
              <w:rPr>
                <w:b/>
                <w:spacing w:val="-5"/>
                <w:sz w:val="14"/>
              </w:rPr>
              <w:t>(%)</w:t>
            </w:r>
          </w:p>
        </w:tc>
      </w:tr>
      <w:tr>
        <w:trPr>
          <w:trHeight w:val="319" w:hRule="atLeast"/>
        </w:trPr>
        <w:tc>
          <w:tcPr>
            <w:tcW w:w="3802" w:type="dxa"/>
            <w:tcBorders>
              <w:bottom w:val="single" w:sz="4" w:space="0" w:color="000000"/>
            </w:tcBorders>
          </w:tcPr>
          <w:p>
            <w:pPr>
              <w:pStyle w:val="TableParagraph"/>
              <w:rPr>
                <w:sz w:val="16"/>
              </w:rPr>
            </w:pPr>
          </w:p>
        </w:tc>
        <w:tc>
          <w:tcPr>
            <w:tcW w:w="1817" w:type="dxa"/>
            <w:tcBorders>
              <w:bottom w:val="single" w:sz="4" w:space="0" w:color="000000"/>
            </w:tcBorders>
          </w:tcPr>
          <w:p>
            <w:pPr>
              <w:pStyle w:val="TableParagraph"/>
              <w:spacing w:line="158" w:lineRule="exact"/>
              <w:ind w:right="141"/>
              <w:jc w:val="right"/>
              <w:rPr>
                <w:b/>
                <w:sz w:val="14"/>
              </w:rPr>
            </w:pPr>
            <w:r>
              <w:rPr>
                <w:b/>
                <w:spacing w:val="-4"/>
                <w:sz w:val="14"/>
              </w:rPr>
              <w:t>FATS</w:t>
            </w:r>
          </w:p>
        </w:tc>
        <w:tc>
          <w:tcPr>
            <w:tcW w:w="744" w:type="dxa"/>
            <w:tcBorders>
              <w:bottom w:val="single" w:sz="4" w:space="0" w:color="000000"/>
            </w:tcBorders>
          </w:tcPr>
          <w:p>
            <w:pPr>
              <w:pStyle w:val="TableParagraph"/>
              <w:spacing w:line="158" w:lineRule="exact"/>
              <w:ind w:left="144"/>
              <w:rPr>
                <w:b/>
                <w:sz w:val="14"/>
              </w:rPr>
            </w:pPr>
            <w:r>
              <w:rPr>
                <w:b/>
                <w:spacing w:val="-2"/>
                <w:sz w:val="14"/>
              </w:rPr>
              <w:t>PROTE</w:t>
            </w:r>
          </w:p>
          <w:p>
            <w:pPr>
              <w:pStyle w:val="TableParagraph"/>
              <w:spacing w:line="142" w:lineRule="exact"/>
              <w:ind w:left="144"/>
              <w:rPr>
                <w:b/>
                <w:sz w:val="14"/>
              </w:rPr>
            </w:pPr>
            <w:r>
              <w:rPr>
                <w:b/>
                <w:spacing w:val="-2"/>
                <w:sz w:val="14"/>
              </w:rPr>
              <w:t>-</w:t>
            </w:r>
            <w:r>
              <w:rPr>
                <w:b/>
                <w:spacing w:val="-5"/>
                <w:sz w:val="14"/>
              </w:rPr>
              <w:t>IN</w:t>
            </w:r>
          </w:p>
        </w:tc>
        <w:tc>
          <w:tcPr>
            <w:tcW w:w="656" w:type="dxa"/>
            <w:tcBorders>
              <w:bottom w:val="single" w:sz="4" w:space="0" w:color="000000"/>
            </w:tcBorders>
          </w:tcPr>
          <w:p>
            <w:pPr>
              <w:pStyle w:val="TableParagraph"/>
              <w:spacing w:line="158" w:lineRule="exact"/>
              <w:ind w:left="41" w:right="168"/>
              <w:jc w:val="center"/>
              <w:rPr>
                <w:b/>
                <w:sz w:val="14"/>
              </w:rPr>
            </w:pPr>
            <w:r>
              <w:rPr>
                <w:b/>
                <w:spacing w:val="-5"/>
                <w:sz w:val="14"/>
              </w:rPr>
              <w:t>ASH</w:t>
            </w:r>
          </w:p>
        </w:tc>
        <w:tc>
          <w:tcPr>
            <w:tcW w:w="1076" w:type="dxa"/>
            <w:tcBorders>
              <w:bottom w:val="single" w:sz="4" w:space="0" w:color="000000"/>
            </w:tcBorders>
          </w:tcPr>
          <w:p>
            <w:pPr>
              <w:pStyle w:val="TableParagraph"/>
              <w:spacing w:line="158" w:lineRule="exact"/>
              <w:ind w:left="181"/>
              <w:rPr>
                <w:b/>
                <w:sz w:val="14"/>
              </w:rPr>
            </w:pPr>
            <w:r>
              <w:rPr>
                <w:b/>
                <w:spacing w:val="-2"/>
                <w:sz w:val="14"/>
              </w:rPr>
              <w:t>MOISTURE</w:t>
            </w:r>
          </w:p>
        </w:tc>
        <w:tc>
          <w:tcPr>
            <w:tcW w:w="666" w:type="dxa"/>
            <w:tcBorders>
              <w:bottom w:val="single" w:sz="4" w:space="0" w:color="000000"/>
            </w:tcBorders>
          </w:tcPr>
          <w:p>
            <w:pPr>
              <w:pStyle w:val="TableParagraph"/>
              <w:spacing w:line="158" w:lineRule="exact"/>
              <w:ind w:left="79" w:right="148"/>
              <w:jc w:val="center"/>
              <w:rPr>
                <w:b/>
                <w:sz w:val="14"/>
              </w:rPr>
            </w:pPr>
            <w:r>
              <w:rPr>
                <w:b/>
                <w:spacing w:val="-5"/>
                <w:sz w:val="14"/>
              </w:rPr>
              <w:t>CHO</w:t>
            </w:r>
          </w:p>
        </w:tc>
        <w:tc>
          <w:tcPr>
            <w:tcW w:w="854" w:type="dxa"/>
            <w:tcBorders>
              <w:bottom w:val="single" w:sz="4" w:space="0" w:color="000000"/>
            </w:tcBorders>
          </w:tcPr>
          <w:p>
            <w:pPr>
              <w:pStyle w:val="TableParagraph"/>
              <w:spacing w:line="158" w:lineRule="exact"/>
              <w:ind w:left="218"/>
              <w:rPr>
                <w:b/>
                <w:sz w:val="14"/>
              </w:rPr>
            </w:pPr>
            <w:r>
              <w:rPr>
                <w:b/>
                <w:spacing w:val="-2"/>
                <w:sz w:val="14"/>
              </w:rPr>
              <w:t>CRUDE</w:t>
            </w:r>
          </w:p>
          <w:p>
            <w:pPr>
              <w:pStyle w:val="TableParagraph"/>
              <w:spacing w:line="142" w:lineRule="exact"/>
              <w:ind w:left="218"/>
              <w:rPr>
                <w:b/>
                <w:sz w:val="14"/>
              </w:rPr>
            </w:pPr>
            <w:r>
              <w:rPr>
                <w:b/>
                <w:spacing w:val="-2"/>
                <w:sz w:val="14"/>
              </w:rPr>
              <w:t>FIBRE</w:t>
            </w:r>
          </w:p>
        </w:tc>
      </w:tr>
      <w:tr>
        <w:trPr>
          <w:trHeight w:val="567" w:hRule="atLeast"/>
        </w:trPr>
        <w:tc>
          <w:tcPr>
            <w:tcW w:w="3802" w:type="dxa"/>
            <w:tcBorders>
              <w:top w:val="single" w:sz="4" w:space="0" w:color="000000"/>
            </w:tcBorders>
          </w:tcPr>
          <w:p>
            <w:pPr>
              <w:pStyle w:val="TableParagraph"/>
              <w:rPr>
                <w:b/>
                <w:sz w:val="14"/>
              </w:rPr>
            </w:pPr>
          </w:p>
          <w:p>
            <w:pPr>
              <w:pStyle w:val="TableParagraph"/>
              <w:rPr>
                <w:b/>
                <w:sz w:val="14"/>
              </w:rPr>
            </w:pPr>
          </w:p>
          <w:p>
            <w:pPr>
              <w:pStyle w:val="TableParagraph"/>
              <w:ind w:left="108"/>
              <w:rPr>
                <w:b/>
                <w:sz w:val="14"/>
              </w:rPr>
            </w:pPr>
            <w:r>
              <w:rPr>
                <w:b/>
                <w:sz w:val="14"/>
              </w:rPr>
              <w:t>10</w:t>
            </w:r>
            <w:r>
              <w:rPr>
                <w:b/>
                <w:spacing w:val="-3"/>
                <w:sz w:val="14"/>
              </w:rPr>
              <w:t> </w:t>
            </w:r>
            <w:r>
              <w:rPr>
                <w:b/>
                <w:sz w:val="14"/>
              </w:rPr>
              <w:t>pig</w:t>
            </w:r>
            <w:r>
              <w:rPr>
                <w:b/>
                <w:spacing w:val="-2"/>
                <w:sz w:val="14"/>
              </w:rPr>
              <w:t> slurry</w:t>
            </w:r>
          </w:p>
        </w:tc>
        <w:tc>
          <w:tcPr>
            <w:tcW w:w="1817" w:type="dxa"/>
            <w:tcBorders>
              <w:top w:val="single" w:sz="4" w:space="0" w:color="000000"/>
            </w:tcBorders>
          </w:tcPr>
          <w:p>
            <w:pPr>
              <w:pStyle w:val="TableParagraph"/>
              <w:rPr>
                <w:b/>
                <w:sz w:val="14"/>
              </w:rPr>
            </w:pPr>
          </w:p>
          <w:p>
            <w:pPr>
              <w:pStyle w:val="TableParagraph"/>
              <w:rPr>
                <w:b/>
                <w:sz w:val="14"/>
              </w:rPr>
            </w:pPr>
          </w:p>
          <w:p>
            <w:pPr>
              <w:pStyle w:val="TableParagraph"/>
              <w:ind w:right="254"/>
              <w:jc w:val="right"/>
              <w:rPr>
                <w:b/>
                <w:sz w:val="14"/>
              </w:rPr>
            </w:pPr>
            <w:r>
              <w:rPr>
                <w:b/>
                <w:spacing w:val="-4"/>
                <w:sz w:val="14"/>
              </w:rPr>
              <w:t>2.05</w:t>
            </w:r>
          </w:p>
        </w:tc>
        <w:tc>
          <w:tcPr>
            <w:tcW w:w="744" w:type="dxa"/>
            <w:tcBorders>
              <w:top w:val="single" w:sz="4" w:space="0" w:color="000000"/>
            </w:tcBorders>
          </w:tcPr>
          <w:p>
            <w:pPr>
              <w:pStyle w:val="TableParagraph"/>
              <w:rPr>
                <w:b/>
                <w:sz w:val="14"/>
              </w:rPr>
            </w:pPr>
          </w:p>
          <w:p>
            <w:pPr>
              <w:pStyle w:val="TableParagraph"/>
              <w:rPr>
                <w:b/>
                <w:sz w:val="14"/>
              </w:rPr>
            </w:pPr>
          </w:p>
          <w:p>
            <w:pPr>
              <w:pStyle w:val="TableParagraph"/>
              <w:ind w:right="208"/>
              <w:jc w:val="center"/>
              <w:rPr>
                <w:b/>
                <w:sz w:val="14"/>
              </w:rPr>
            </w:pPr>
            <w:r>
              <w:rPr>
                <w:b/>
                <w:spacing w:val="-4"/>
                <w:sz w:val="14"/>
              </w:rPr>
              <w:t>2.29</w:t>
            </w:r>
          </w:p>
        </w:tc>
        <w:tc>
          <w:tcPr>
            <w:tcW w:w="656" w:type="dxa"/>
            <w:tcBorders>
              <w:top w:val="single" w:sz="4" w:space="0" w:color="000000"/>
            </w:tcBorders>
          </w:tcPr>
          <w:p>
            <w:pPr>
              <w:pStyle w:val="TableParagraph"/>
              <w:rPr>
                <w:b/>
                <w:sz w:val="14"/>
              </w:rPr>
            </w:pPr>
          </w:p>
          <w:p>
            <w:pPr>
              <w:pStyle w:val="TableParagraph"/>
              <w:rPr>
                <w:b/>
                <w:sz w:val="14"/>
              </w:rPr>
            </w:pPr>
          </w:p>
          <w:p>
            <w:pPr>
              <w:pStyle w:val="TableParagraph"/>
              <w:ind w:right="168"/>
              <w:jc w:val="center"/>
              <w:rPr>
                <w:b/>
                <w:sz w:val="14"/>
              </w:rPr>
            </w:pPr>
            <w:r>
              <w:rPr>
                <w:b/>
                <w:spacing w:val="-4"/>
                <w:sz w:val="14"/>
              </w:rPr>
              <w:t>1.00</w:t>
            </w:r>
          </w:p>
        </w:tc>
        <w:tc>
          <w:tcPr>
            <w:tcW w:w="1076" w:type="dxa"/>
            <w:tcBorders>
              <w:top w:val="single" w:sz="4" w:space="0" w:color="000000"/>
            </w:tcBorders>
          </w:tcPr>
          <w:p>
            <w:pPr>
              <w:pStyle w:val="TableParagraph"/>
              <w:rPr>
                <w:b/>
                <w:sz w:val="14"/>
              </w:rPr>
            </w:pPr>
          </w:p>
          <w:p>
            <w:pPr>
              <w:pStyle w:val="TableParagraph"/>
              <w:rPr>
                <w:b/>
                <w:sz w:val="14"/>
              </w:rPr>
            </w:pPr>
          </w:p>
          <w:p>
            <w:pPr>
              <w:pStyle w:val="TableParagraph"/>
              <w:ind w:left="181"/>
              <w:rPr>
                <w:b/>
                <w:sz w:val="14"/>
              </w:rPr>
            </w:pPr>
            <w:r>
              <w:rPr>
                <w:b/>
                <w:spacing w:val="-2"/>
                <w:sz w:val="14"/>
              </w:rPr>
              <w:t>87.10</w:t>
            </w:r>
          </w:p>
        </w:tc>
        <w:tc>
          <w:tcPr>
            <w:tcW w:w="666" w:type="dxa"/>
            <w:tcBorders>
              <w:top w:val="single" w:sz="4" w:space="0" w:color="000000"/>
            </w:tcBorders>
          </w:tcPr>
          <w:p>
            <w:pPr>
              <w:pStyle w:val="TableParagraph"/>
              <w:rPr>
                <w:b/>
                <w:sz w:val="14"/>
              </w:rPr>
            </w:pPr>
          </w:p>
          <w:p>
            <w:pPr>
              <w:pStyle w:val="TableParagraph"/>
              <w:rPr>
                <w:b/>
                <w:sz w:val="14"/>
              </w:rPr>
            </w:pPr>
          </w:p>
          <w:p>
            <w:pPr>
              <w:pStyle w:val="TableParagraph"/>
              <w:ind w:left="6" w:right="148"/>
              <w:jc w:val="center"/>
              <w:rPr>
                <w:b/>
                <w:sz w:val="14"/>
              </w:rPr>
            </w:pPr>
            <w:r>
              <w:rPr>
                <w:b/>
                <w:spacing w:val="-4"/>
                <w:sz w:val="14"/>
              </w:rPr>
              <w:t>5.52</w:t>
            </w:r>
          </w:p>
        </w:tc>
        <w:tc>
          <w:tcPr>
            <w:tcW w:w="854" w:type="dxa"/>
            <w:tcBorders>
              <w:top w:val="single" w:sz="4" w:space="0" w:color="000000"/>
            </w:tcBorders>
          </w:tcPr>
          <w:p>
            <w:pPr>
              <w:pStyle w:val="TableParagraph"/>
              <w:rPr>
                <w:b/>
                <w:sz w:val="14"/>
              </w:rPr>
            </w:pPr>
          </w:p>
          <w:p>
            <w:pPr>
              <w:pStyle w:val="TableParagraph"/>
              <w:rPr>
                <w:b/>
                <w:sz w:val="14"/>
              </w:rPr>
            </w:pPr>
          </w:p>
          <w:p>
            <w:pPr>
              <w:pStyle w:val="TableParagraph"/>
              <w:ind w:left="218"/>
              <w:rPr>
                <w:b/>
                <w:sz w:val="14"/>
              </w:rPr>
            </w:pPr>
            <w:r>
              <w:rPr>
                <w:b/>
                <w:spacing w:val="-4"/>
                <w:sz w:val="14"/>
              </w:rPr>
              <w:t>2.04</w:t>
            </w:r>
          </w:p>
        </w:tc>
      </w:tr>
      <w:tr>
        <w:trPr>
          <w:trHeight w:val="321" w:hRule="atLeast"/>
        </w:trPr>
        <w:tc>
          <w:tcPr>
            <w:tcW w:w="3802" w:type="dxa"/>
          </w:tcPr>
          <w:p>
            <w:pPr>
              <w:pStyle w:val="TableParagraph"/>
              <w:spacing w:before="77"/>
              <w:ind w:left="108"/>
              <w:rPr>
                <w:b/>
                <w:sz w:val="14"/>
              </w:rPr>
            </w:pPr>
            <w:r>
              <w:rPr>
                <w:b/>
                <w:sz w:val="14"/>
              </w:rPr>
              <w:t>10</w:t>
            </w:r>
            <w:r>
              <w:rPr>
                <w:b/>
                <w:spacing w:val="33"/>
                <w:sz w:val="14"/>
              </w:rPr>
              <w:t> </w:t>
            </w:r>
            <w:r>
              <w:rPr>
                <w:b/>
                <w:sz w:val="14"/>
              </w:rPr>
              <w:t>cow</w:t>
            </w:r>
            <w:r>
              <w:rPr>
                <w:b/>
                <w:spacing w:val="-3"/>
                <w:sz w:val="14"/>
              </w:rPr>
              <w:t> </w:t>
            </w:r>
            <w:r>
              <w:rPr>
                <w:b/>
                <w:spacing w:val="-4"/>
                <w:sz w:val="14"/>
              </w:rPr>
              <w:t>dung</w:t>
            </w:r>
          </w:p>
        </w:tc>
        <w:tc>
          <w:tcPr>
            <w:tcW w:w="1817" w:type="dxa"/>
          </w:tcPr>
          <w:p>
            <w:pPr>
              <w:pStyle w:val="TableParagraph"/>
              <w:spacing w:before="77"/>
              <w:ind w:right="254"/>
              <w:jc w:val="right"/>
              <w:rPr>
                <w:b/>
                <w:sz w:val="14"/>
              </w:rPr>
            </w:pPr>
            <w:r>
              <w:rPr>
                <w:b/>
                <w:spacing w:val="-4"/>
                <w:sz w:val="14"/>
              </w:rPr>
              <w:t>1.75</w:t>
            </w:r>
          </w:p>
        </w:tc>
        <w:tc>
          <w:tcPr>
            <w:tcW w:w="744" w:type="dxa"/>
          </w:tcPr>
          <w:p>
            <w:pPr>
              <w:pStyle w:val="TableParagraph"/>
              <w:spacing w:before="77"/>
              <w:ind w:right="208"/>
              <w:jc w:val="center"/>
              <w:rPr>
                <w:b/>
                <w:sz w:val="14"/>
              </w:rPr>
            </w:pPr>
            <w:r>
              <w:rPr>
                <w:b/>
                <w:spacing w:val="-4"/>
                <w:sz w:val="14"/>
              </w:rPr>
              <w:t>2.12</w:t>
            </w:r>
          </w:p>
        </w:tc>
        <w:tc>
          <w:tcPr>
            <w:tcW w:w="656" w:type="dxa"/>
          </w:tcPr>
          <w:p>
            <w:pPr>
              <w:pStyle w:val="TableParagraph"/>
              <w:spacing w:before="77"/>
              <w:ind w:right="168"/>
              <w:jc w:val="center"/>
              <w:rPr>
                <w:b/>
                <w:sz w:val="14"/>
              </w:rPr>
            </w:pPr>
            <w:r>
              <w:rPr>
                <w:b/>
                <w:spacing w:val="-4"/>
                <w:sz w:val="14"/>
              </w:rPr>
              <w:t>1.33</w:t>
            </w:r>
          </w:p>
        </w:tc>
        <w:tc>
          <w:tcPr>
            <w:tcW w:w="1076" w:type="dxa"/>
          </w:tcPr>
          <w:p>
            <w:pPr>
              <w:pStyle w:val="TableParagraph"/>
              <w:spacing w:before="77"/>
              <w:ind w:left="181"/>
              <w:rPr>
                <w:b/>
                <w:sz w:val="14"/>
              </w:rPr>
            </w:pPr>
            <w:r>
              <w:rPr>
                <w:b/>
                <w:spacing w:val="-2"/>
                <w:sz w:val="14"/>
              </w:rPr>
              <w:t>86.54</w:t>
            </w:r>
          </w:p>
        </w:tc>
        <w:tc>
          <w:tcPr>
            <w:tcW w:w="666" w:type="dxa"/>
          </w:tcPr>
          <w:p>
            <w:pPr>
              <w:pStyle w:val="TableParagraph"/>
              <w:spacing w:before="77"/>
              <w:ind w:left="6" w:right="148"/>
              <w:jc w:val="center"/>
              <w:rPr>
                <w:b/>
                <w:sz w:val="14"/>
              </w:rPr>
            </w:pPr>
            <w:r>
              <w:rPr>
                <w:b/>
                <w:spacing w:val="-4"/>
                <w:sz w:val="14"/>
              </w:rPr>
              <w:t>5.03</w:t>
            </w:r>
          </w:p>
        </w:tc>
        <w:tc>
          <w:tcPr>
            <w:tcW w:w="854" w:type="dxa"/>
          </w:tcPr>
          <w:p>
            <w:pPr>
              <w:pStyle w:val="TableParagraph"/>
              <w:spacing w:before="77"/>
              <w:ind w:left="218"/>
              <w:rPr>
                <w:b/>
                <w:sz w:val="14"/>
              </w:rPr>
            </w:pPr>
            <w:r>
              <w:rPr>
                <w:b/>
                <w:spacing w:val="-4"/>
                <w:sz w:val="14"/>
              </w:rPr>
              <w:t>1.23</w:t>
            </w:r>
          </w:p>
        </w:tc>
      </w:tr>
      <w:tr>
        <w:trPr>
          <w:trHeight w:val="321" w:hRule="atLeast"/>
        </w:trPr>
        <w:tc>
          <w:tcPr>
            <w:tcW w:w="3802" w:type="dxa"/>
          </w:tcPr>
          <w:p>
            <w:pPr>
              <w:pStyle w:val="TableParagraph"/>
              <w:spacing w:before="77"/>
              <w:ind w:left="108"/>
              <w:rPr>
                <w:b/>
                <w:sz w:val="14"/>
              </w:rPr>
            </w:pPr>
            <w:r>
              <w:rPr>
                <w:b/>
                <w:sz w:val="14"/>
              </w:rPr>
              <w:t>10</w:t>
            </w:r>
            <w:r>
              <w:rPr>
                <w:b/>
                <w:spacing w:val="-5"/>
                <w:sz w:val="14"/>
              </w:rPr>
              <w:t> </w:t>
            </w:r>
            <w:r>
              <w:rPr>
                <w:b/>
                <w:sz w:val="14"/>
              </w:rPr>
              <w:t>poultry</w:t>
            </w:r>
            <w:r>
              <w:rPr>
                <w:b/>
                <w:spacing w:val="-4"/>
                <w:sz w:val="14"/>
              </w:rPr>
              <w:t> </w:t>
            </w:r>
            <w:r>
              <w:rPr>
                <w:b/>
                <w:spacing w:val="-2"/>
                <w:sz w:val="14"/>
              </w:rPr>
              <w:t>manure</w:t>
            </w:r>
          </w:p>
        </w:tc>
        <w:tc>
          <w:tcPr>
            <w:tcW w:w="1817" w:type="dxa"/>
          </w:tcPr>
          <w:p>
            <w:pPr>
              <w:pStyle w:val="TableParagraph"/>
              <w:spacing w:before="77"/>
              <w:ind w:right="254"/>
              <w:jc w:val="right"/>
              <w:rPr>
                <w:b/>
                <w:sz w:val="14"/>
              </w:rPr>
            </w:pPr>
            <w:r>
              <w:rPr>
                <w:b/>
                <w:spacing w:val="-4"/>
                <w:sz w:val="14"/>
              </w:rPr>
              <w:t>2.13</w:t>
            </w:r>
          </w:p>
        </w:tc>
        <w:tc>
          <w:tcPr>
            <w:tcW w:w="744" w:type="dxa"/>
          </w:tcPr>
          <w:p>
            <w:pPr>
              <w:pStyle w:val="TableParagraph"/>
              <w:spacing w:before="77"/>
              <w:ind w:right="208"/>
              <w:jc w:val="center"/>
              <w:rPr>
                <w:b/>
                <w:sz w:val="14"/>
              </w:rPr>
            </w:pPr>
            <w:r>
              <w:rPr>
                <w:b/>
                <w:spacing w:val="-4"/>
                <w:sz w:val="14"/>
              </w:rPr>
              <w:t>3.17</w:t>
            </w:r>
          </w:p>
        </w:tc>
        <w:tc>
          <w:tcPr>
            <w:tcW w:w="656" w:type="dxa"/>
          </w:tcPr>
          <w:p>
            <w:pPr>
              <w:pStyle w:val="TableParagraph"/>
              <w:spacing w:before="77"/>
              <w:ind w:right="168"/>
              <w:jc w:val="center"/>
              <w:rPr>
                <w:b/>
                <w:sz w:val="14"/>
              </w:rPr>
            </w:pPr>
            <w:r>
              <w:rPr>
                <w:b/>
                <w:spacing w:val="-4"/>
                <w:sz w:val="14"/>
              </w:rPr>
              <w:t>1.44</w:t>
            </w:r>
          </w:p>
        </w:tc>
        <w:tc>
          <w:tcPr>
            <w:tcW w:w="1076" w:type="dxa"/>
          </w:tcPr>
          <w:p>
            <w:pPr>
              <w:pStyle w:val="TableParagraph"/>
              <w:spacing w:before="77"/>
              <w:ind w:left="181"/>
              <w:rPr>
                <w:b/>
                <w:sz w:val="14"/>
              </w:rPr>
            </w:pPr>
            <w:r>
              <w:rPr>
                <w:b/>
                <w:spacing w:val="-2"/>
                <w:sz w:val="14"/>
              </w:rPr>
              <w:t>83.08</w:t>
            </w:r>
          </w:p>
        </w:tc>
        <w:tc>
          <w:tcPr>
            <w:tcW w:w="666" w:type="dxa"/>
          </w:tcPr>
          <w:p>
            <w:pPr>
              <w:pStyle w:val="TableParagraph"/>
              <w:spacing w:before="77"/>
              <w:ind w:left="6" w:right="148"/>
              <w:jc w:val="center"/>
              <w:rPr>
                <w:b/>
                <w:sz w:val="14"/>
              </w:rPr>
            </w:pPr>
            <w:r>
              <w:rPr>
                <w:b/>
                <w:spacing w:val="-4"/>
                <w:sz w:val="14"/>
              </w:rPr>
              <w:t>4.04</w:t>
            </w:r>
          </w:p>
        </w:tc>
        <w:tc>
          <w:tcPr>
            <w:tcW w:w="854" w:type="dxa"/>
          </w:tcPr>
          <w:p>
            <w:pPr>
              <w:pStyle w:val="TableParagraph"/>
              <w:spacing w:before="77"/>
              <w:ind w:left="218"/>
              <w:rPr>
                <w:b/>
                <w:sz w:val="14"/>
              </w:rPr>
            </w:pPr>
            <w:r>
              <w:rPr>
                <w:b/>
                <w:spacing w:val="-4"/>
                <w:sz w:val="14"/>
              </w:rPr>
              <w:t>1.23</w:t>
            </w:r>
          </w:p>
        </w:tc>
      </w:tr>
      <w:tr>
        <w:trPr>
          <w:trHeight w:val="321" w:hRule="atLeast"/>
        </w:trPr>
        <w:tc>
          <w:tcPr>
            <w:tcW w:w="3802" w:type="dxa"/>
          </w:tcPr>
          <w:p>
            <w:pPr>
              <w:pStyle w:val="TableParagraph"/>
              <w:spacing w:before="77"/>
              <w:ind w:left="108"/>
              <w:rPr>
                <w:b/>
                <w:sz w:val="14"/>
              </w:rPr>
            </w:pPr>
            <w:r>
              <w:rPr>
                <w:b/>
                <w:sz w:val="14"/>
              </w:rPr>
              <w:t>10</w:t>
            </w:r>
            <w:r>
              <w:rPr>
                <w:b/>
                <w:spacing w:val="-3"/>
                <w:sz w:val="14"/>
              </w:rPr>
              <w:t> </w:t>
            </w:r>
            <w:r>
              <w:rPr>
                <w:b/>
                <w:sz w:val="14"/>
              </w:rPr>
              <w:t>farm</w:t>
            </w:r>
            <w:r>
              <w:rPr>
                <w:b/>
                <w:spacing w:val="-2"/>
                <w:sz w:val="14"/>
              </w:rPr>
              <w:t> </w:t>
            </w:r>
            <w:r>
              <w:rPr>
                <w:b/>
                <w:sz w:val="14"/>
              </w:rPr>
              <w:t>yard</w:t>
            </w:r>
            <w:r>
              <w:rPr>
                <w:b/>
                <w:spacing w:val="-2"/>
                <w:sz w:val="14"/>
              </w:rPr>
              <w:t> manure</w:t>
            </w:r>
          </w:p>
        </w:tc>
        <w:tc>
          <w:tcPr>
            <w:tcW w:w="1817" w:type="dxa"/>
          </w:tcPr>
          <w:p>
            <w:pPr>
              <w:pStyle w:val="TableParagraph"/>
              <w:spacing w:before="77"/>
              <w:ind w:right="254"/>
              <w:jc w:val="right"/>
              <w:rPr>
                <w:b/>
                <w:sz w:val="14"/>
              </w:rPr>
            </w:pPr>
            <w:r>
              <w:rPr>
                <w:b/>
                <w:spacing w:val="-4"/>
                <w:sz w:val="14"/>
              </w:rPr>
              <w:t>1.74</w:t>
            </w:r>
          </w:p>
        </w:tc>
        <w:tc>
          <w:tcPr>
            <w:tcW w:w="744" w:type="dxa"/>
          </w:tcPr>
          <w:p>
            <w:pPr>
              <w:pStyle w:val="TableParagraph"/>
              <w:spacing w:before="77"/>
              <w:ind w:right="208"/>
              <w:jc w:val="center"/>
              <w:rPr>
                <w:b/>
                <w:sz w:val="14"/>
              </w:rPr>
            </w:pPr>
            <w:r>
              <w:rPr>
                <w:b/>
                <w:spacing w:val="-4"/>
                <w:sz w:val="14"/>
              </w:rPr>
              <w:t>0.88</w:t>
            </w:r>
          </w:p>
        </w:tc>
        <w:tc>
          <w:tcPr>
            <w:tcW w:w="656" w:type="dxa"/>
          </w:tcPr>
          <w:p>
            <w:pPr>
              <w:pStyle w:val="TableParagraph"/>
              <w:spacing w:before="77"/>
              <w:ind w:right="168"/>
              <w:jc w:val="center"/>
              <w:rPr>
                <w:b/>
                <w:sz w:val="14"/>
              </w:rPr>
            </w:pPr>
            <w:r>
              <w:rPr>
                <w:b/>
                <w:spacing w:val="-4"/>
                <w:sz w:val="14"/>
              </w:rPr>
              <w:t>1.00</w:t>
            </w:r>
          </w:p>
        </w:tc>
        <w:tc>
          <w:tcPr>
            <w:tcW w:w="1076" w:type="dxa"/>
          </w:tcPr>
          <w:p>
            <w:pPr>
              <w:pStyle w:val="TableParagraph"/>
              <w:spacing w:before="77"/>
              <w:ind w:left="181"/>
              <w:rPr>
                <w:b/>
                <w:sz w:val="14"/>
              </w:rPr>
            </w:pPr>
            <w:r>
              <w:rPr>
                <w:b/>
                <w:spacing w:val="-2"/>
                <w:sz w:val="14"/>
              </w:rPr>
              <w:t>86.82</w:t>
            </w:r>
          </w:p>
        </w:tc>
        <w:tc>
          <w:tcPr>
            <w:tcW w:w="666" w:type="dxa"/>
          </w:tcPr>
          <w:p>
            <w:pPr>
              <w:pStyle w:val="TableParagraph"/>
              <w:spacing w:before="77"/>
              <w:ind w:left="6" w:right="148"/>
              <w:jc w:val="center"/>
              <w:rPr>
                <w:b/>
                <w:sz w:val="14"/>
              </w:rPr>
            </w:pPr>
            <w:r>
              <w:rPr>
                <w:b/>
                <w:spacing w:val="-4"/>
                <w:sz w:val="14"/>
              </w:rPr>
              <w:t>8.11</w:t>
            </w:r>
          </w:p>
        </w:tc>
        <w:tc>
          <w:tcPr>
            <w:tcW w:w="854" w:type="dxa"/>
          </w:tcPr>
          <w:p>
            <w:pPr>
              <w:pStyle w:val="TableParagraph"/>
              <w:spacing w:before="77"/>
              <w:ind w:left="218"/>
              <w:rPr>
                <w:b/>
                <w:sz w:val="14"/>
              </w:rPr>
            </w:pPr>
            <w:r>
              <w:rPr>
                <w:b/>
                <w:spacing w:val="-4"/>
                <w:sz w:val="14"/>
              </w:rPr>
              <w:t>1.45</w:t>
            </w:r>
          </w:p>
        </w:tc>
      </w:tr>
      <w:tr>
        <w:trPr>
          <w:trHeight w:val="321" w:hRule="atLeast"/>
        </w:trPr>
        <w:tc>
          <w:tcPr>
            <w:tcW w:w="3802" w:type="dxa"/>
          </w:tcPr>
          <w:p>
            <w:pPr>
              <w:pStyle w:val="TableParagraph"/>
              <w:spacing w:before="77"/>
              <w:ind w:left="108"/>
              <w:rPr>
                <w:b/>
                <w:sz w:val="14"/>
              </w:rPr>
            </w:pPr>
            <w:r>
              <w:rPr>
                <w:b/>
                <w:sz w:val="14"/>
              </w:rPr>
              <w:t>5</w:t>
            </w:r>
            <w:r>
              <w:rPr>
                <w:b/>
                <w:spacing w:val="31"/>
                <w:sz w:val="14"/>
              </w:rPr>
              <w:t> </w:t>
            </w:r>
            <w:r>
              <w:rPr>
                <w:b/>
                <w:sz w:val="14"/>
              </w:rPr>
              <w:t>pig</w:t>
            </w:r>
            <w:r>
              <w:rPr>
                <w:b/>
                <w:spacing w:val="-2"/>
                <w:sz w:val="14"/>
              </w:rPr>
              <w:t> </w:t>
            </w:r>
            <w:r>
              <w:rPr>
                <w:b/>
                <w:sz w:val="14"/>
              </w:rPr>
              <w:t>slurry</w:t>
            </w:r>
            <w:r>
              <w:rPr>
                <w:b/>
                <w:spacing w:val="-2"/>
                <w:sz w:val="14"/>
              </w:rPr>
              <w:t> </w:t>
            </w:r>
            <w:r>
              <w:rPr>
                <w:b/>
                <w:sz w:val="14"/>
              </w:rPr>
              <w:t>+</w:t>
            </w:r>
            <w:r>
              <w:rPr>
                <w:b/>
                <w:spacing w:val="-2"/>
                <w:sz w:val="14"/>
              </w:rPr>
              <w:t> </w:t>
            </w:r>
            <w:r>
              <w:rPr>
                <w:b/>
                <w:sz w:val="14"/>
              </w:rPr>
              <w:t>5</w:t>
            </w:r>
            <w:r>
              <w:rPr>
                <w:b/>
                <w:spacing w:val="-3"/>
                <w:sz w:val="14"/>
              </w:rPr>
              <w:t> </w:t>
            </w:r>
            <w:r>
              <w:rPr>
                <w:b/>
                <w:sz w:val="14"/>
              </w:rPr>
              <w:t>farm</w:t>
            </w:r>
            <w:r>
              <w:rPr>
                <w:b/>
                <w:spacing w:val="-2"/>
                <w:sz w:val="14"/>
              </w:rPr>
              <w:t> </w:t>
            </w:r>
            <w:r>
              <w:rPr>
                <w:b/>
                <w:sz w:val="14"/>
              </w:rPr>
              <w:t>yard</w:t>
            </w:r>
            <w:r>
              <w:rPr>
                <w:b/>
                <w:spacing w:val="-2"/>
                <w:sz w:val="14"/>
              </w:rPr>
              <w:t> manure</w:t>
            </w:r>
          </w:p>
        </w:tc>
        <w:tc>
          <w:tcPr>
            <w:tcW w:w="1817" w:type="dxa"/>
          </w:tcPr>
          <w:p>
            <w:pPr>
              <w:pStyle w:val="TableParagraph"/>
              <w:spacing w:before="77"/>
              <w:ind w:right="254"/>
              <w:jc w:val="right"/>
              <w:rPr>
                <w:b/>
                <w:sz w:val="14"/>
              </w:rPr>
            </w:pPr>
            <w:r>
              <w:rPr>
                <w:b/>
                <w:spacing w:val="-4"/>
                <w:sz w:val="14"/>
              </w:rPr>
              <w:t>2.09</w:t>
            </w:r>
          </w:p>
        </w:tc>
        <w:tc>
          <w:tcPr>
            <w:tcW w:w="744" w:type="dxa"/>
          </w:tcPr>
          <w:p>
            <w:pPr>
              <w:pStyle w:val="TableParagraph"/>
              <w:spacing w:before="77"/>
              <w:ind w:right="208"/>
              <w:jc w:val="center"/>
              <w:rPr>
                <w:b/>
                <w:sz w:val="14"/>
              </w:rPr>
            </w:pPr>
            <w:r>
              <w:rPr>
                <w:b/>
                <w:spacing w:val="-4"/>
                <w:sz w:val="14"/>
              </w:rPr>
              <w:t>1.82</w:t>
            </w:r>
          </w:p>
        </w:tc>
        <w:tc>
          <w:tcPr>
            <w:tcW w:w="656" w:type="dxa"/>
          </w:tcPr>
          <w:p>
            <w:pPr>
              <w:pStyle w:val="TableParagraph"/>
              <w:spacing w:before="77"/>
              <w:ind w:right="168"/>
              <w:jc w:val="center"/>
              <w:rPr>
                <w:b/>
                <w:sz w:val="14"/>
              </w:rPr>
            </w:pPr>
            <w:r>
              <w:rPr>
                <w:b/>
                <w:spacing w:val="-4"/>
                <w:sz w:val="14"/>
              </w:rPr>
              <w:t>0.61</w:t>
            </w:r>
          </w:p>
        </w:tc>
        <w:tc>
          <w:tcPr>
            <w:tcW w:w="1076" w:type="dxa"/>
          </w:tcPr>
          <w:p>
            <w:pPr>
              <w:pStyle w:val="TableParagraph"/>
              <w:spacing w:before="77"/>
              <w:ind w:left="181"/>
              <w:rPr>
                <w:b/>
                <w:sz w:val="14"/>
              </w:rPr>
            </w:pPr>
            <w:r>
              <w:rPr>
                <w:b/>
                <w:spacing w:val="-2"/>
                <w:sz w:val="14"/>
              </w:rPr>
              <w:t>84.65</w:t>
            </w:r>
          </w:p>
        </w:tc>
        <w:tc>
          <w:tcPr>
            <w:tcW w:w="666" w:type="dxa"/>
          </w:tcPr>
          <w:p>
            <w:pPr>
              <w:pStyle w:val="TableParagraph"/>
              <w:spacing w:before="77"/>
              <w:ind w:left="6" w:right="148"/>
              <w:jc w:val="center"/>
              <w:rPr>
                <w:b/>
                <w:sz w:val="14"/>
              </w:rPr>
            </w:pPr>
            <w:r>
              <w:rPr>
                <w:b/>
                <w:spacing w:val="-4"/>
                <w:sz w:val="14"/>
              </w:rPr>
              <w:t>9.21</w:t>
            </w:r>
          </w:p>
        </w:tc>
        <w:tc>
          <w:tcPr>
            <w:tcW w:w="854" w:type="dxa"/>
          </w:tcPr>
          <w:p>
            <w:pPr>
              <w:pStyle w:val="TableParagraph"/>
              <w:spacing w:before="77"/>
              <w:ind w:left="218"/>
              <w:rPr>
                <w:b/>
                <w:sz w:val="14"/>
              </w:rPr>
            </w:pPr>
            <w:r>
              <w:rPr>
                <w:b/>
                <w:spacing w:val="-4"/>
                <w:sz w:val="14"/>
              </w:rPr>
              <w:t>1.60</w:t>
            </w:r>
          </w:p>
        </w:tc>
      </w:tr>
      <w:tr>
        <w:trPr>
          <w:trHeight w:val="323" w:hRule="atLeast"/>
        </w:trPr>
        <w:tc>
          <w:tcPr>
            <w:tcW w:w="3802" w:type="dxa"/>
          </w:tcPr>
          <w:p>
            <w:pPr>
              <w:pStyle w:val="TableParagraph"/>
              <w:spacing w:before="77"/>
              <w:ind w:left="108"/>
              <w:rPr>
                <w:b/>
                <w:sz w:val="14"/>
              </w:rPr>
            </w:pPr>
            <w:r>
              <w:rPr>
                <w:b/>
                <w:sz w:val="14"/>
              </w:rPr>
              <w:t>5</w:t>
            </w:r>
            <w:r>
              <w:rPr>
                <w:b/>
                <w:spacing w:val="-4"/>
                <w:sz w:val="14"/>
              </w:rPr>
              <w:t> </w:t>
            </w:r>
            <w:r>
              <w:rPr>
                <w:b/>
                <w:sz w:val="14"/>
              </w:rPr>
              <w:t>poultry</w:t>
            </w:r>
            <w:r>
              <w:rPr>
                <w:b/>
                <w:spacing w:val="-3"/>
                <w:sz w:val="14"/>
              </w:rPr>
              <w:t> </w:t>
            </w:r>
            <w:r>
              <w:rPr>
                <w:b/>
                <w:sz w:val="14"/>
              </w:rPr>
              <w:t>manure+</w:t>
            </w:r>
            <w:r>
              <w:rPr>
                <w:b/>
                <w:spacing w:val="-3"/>
                <w:sz w:val="14"/>
              </w:rPr>
              <w:t> </w:t>
            </w:r>
            <w:r>
              <w:rPr>
                <w:b/>
                <w:sz w:val="14"/>
              </w:rPr>
              <w:t>5</w:t>
            </w:r>
            <w:r>
              <w:rPr>
                <w:b/>
                <w:spacing w:val="-3"/>
                <w:sz w:val="14"/>
              </w:rPr>
              <w:t> </w:t>
            </w:r>
            <w:r>
              <w:rPr>
                <w:b/>
                <w:sz w:val="14"/>
              </w:rPr>
              <w:t>farm</w:t>
            </w:r>
            <w:r>
              <w:rPr>
                <w:b/>
                <w:spacing w:val="-3"/>
                <w:sz w:val="14"/>
              </w:rPr>
              <w:t> </w:t>
            </w:r>
            <w:r>
              <w:rPr>
                <w:b/>
                <w:sz w:val="14"/>
              </w:rPr>
              <w:t>yard</w:t>
            </w:r>
            <w:r>
              <w:rPr>
                <w:b/>
                <w:spacing w:val="-4"/>
                <w:sz w:val="14"/>
              </w:rPr>
              <w:t> </w:t>
            </w:r>
            <w:r>
              <w:rPr>
                <w:b/>
                <w:spacing w:val="-2"/>
                <w:sz w:val="14"/>
              </w:rPr>
              <w:t>manure</w:t>
            </w:r>
          </w:p>
        </w:tc>
        <w:tc>
          <w:tcPr>
            <w:tcW w:w="1817" w:type="dxa"/>
          </w:tcPr>
          <w:p>
            <w:pPr>
              <w:pStyle w:val="TableParagraph"/>
              <w:spacing w:before="77"/>
              <w:ind w:right="254"/>
              <w:jc w:val="right"/>
              <w:rPr>
                <w:b/>
                <w:sz w:val="14"/>
              </w:rPr>
            </w:pPr>
            <w:r>
              <w:rPr>
                <w:b/>
                <w:spacing w:val="-4"/>
                <w:sz w:val="14"/>
              </w:rPr>
              <w:t>2.01</w:t>
            </w:r>
          </w:p>
        </w:tc>
        <w:tc>
          <w:tcPr>
            <w:tcW w:w="744" w:type="dxa"/>
          </w:tcPr>
          <w:p>
            <w:pPr>
              <w:pStyle w:val="TableParagraph"/>
              <w:spacing w:before="77"/>
              <w:ind w:right="208"/>
              <w:jc w:val="center"/>
              <w:rPr>
                <w:b/>
                <w:sz w:val="14"/>
              </w:rPr>
            </w:pPr>
            <w:r>
              <w:rPr>
                <w:b/>
                <w:spacing w:val="-4"/>
                <w:sz w:val="14"/>
              </w:rPr>
              <w:t>2.16</w:t>
            </w:r>
          </w:p>
        </w:tc>
        <w:tc>
          <w:tcPr>
            <w:tcW w:w="656" w:type="dxa"/>
          </w:tcPr>
          <w:p>
            <w:pPr>
              <w:pStyle w:val="TableParagraph"/>
              <w:spacing w:before="77"/>
              <w:ind w:right="168"/>
              <w:jc w:val="center"/>
              <w:rPr>
                <w:b/>
                <w:sz w:val="14"/>
              </w:rPr>
            </w:pPr>
            <w:r>
              <w:rPr>
                <w:b/>
                <w:spacing w:val="-4"/>
                <w:sz w:val="14"/>
              </w:rPr>
              <w:t>1.04</w:t>
            </w:r>
          </w:p>
        </w:tc>
        <w:tc>
          <w:tcPr>
            <w:tcW w:w="1076" w:type="dxa"/>
          </w:tcPr>
          <w:p>
            <w:pPr>
              <w:pStyle w:val="TableParagraph"/>
              <w:spacing w:before="77"/>
              <w:ind w:left="181"/>
              <w:rPr>
                <w:b/>
                <w:sz w:val="14"/>
              </w:rPr>
            </w:pPr>
            <w:r>
              <w:rPr>
                <w:b/>
                <w:spacing w:val="-2"/>
                <w:sz w:val="14"/>
              </w:rPr>
              <w:t>88.91</w:t>
            </w:r>
          </w:p>
        </w:tc>
        <w:tc>
          <w:tcPr>
            <w:tcW w:w="666" w:type="dxa"/>
          </w:tcPr>
          <w:p>
            <w:pPr>
              <w:pStyle w:val="TableParagraph"/>
              <w:spacing w:before="77"/>
              <w:ind w:left="6" w:right="148"/>
              <w:jc w:val="center"/>
              <w:rPr>
                <w:b/>
                <w:sz w:val="14"/>
              </w:rPr>
            </w:pPr>
            <w:r>
              <w:rPr>
                <w:b/>
                <w:spacing w:val="-4"/>
                <w:sz w:val="14"/>
              </w:rPr>
              <w:t>9.52</w:t>
            </w:r>
          </w:p>
        </w:tc>
        <w:tc>
          <w:tcPr>
            <w:tcW w:w="854" w:type="dxa"/>
          </w:tcPr>
          <w:p>
            <w:pPr>
              <w:pStyle w:val="TableParagraph"/>
              <w:spacing w:before="77"/>
              <w:ind w:left="218"/>
              <w:rPr>
                <w:b/>
                <w:sz w:val="14"/>
              </w:rPr>
            </w:pPr>
            <w:r>
              <w:rPr>
                <w:b/>
                <w:spacing w:val="-4"/>
                <w:sz w:val="14"/>
              </w:rPr>
              <w:t>1.62</w:t>
            </w:r>
          </w:p>
        </w:tc>
      </w:tr>
      <w:tr>
        <w:trPr>
          <w:trHeight w:val="323" w:hRule="atLeast"/>
        </w:trPr>
        <w:tc>
          <w:tcPr>
            <w:tcW w:w="3802" w:type="dxa"/>
          </w:tcPr>
          <w:p>
            <w:pPr>
              <w:pStyle w:val="TableParagraph"/>
              <w:spacing w:before="78"/>
              <w:ind w:left="108"/>
              <w:rPr>
                <w:b/>
                <w:sz w:val="14"/>
              </w:rPr>
            </w:pPr>
            <w:r>
              <w:rPr>
                <w:b/>
                <w:sz w:val="14"/>
              </w:rPr>
              <w:t>5</w:t>
            </w:r>
            <w:r>
              <w:rPr>
                <w:b/>
                <w:spacing w:val="-3"/>
                <w:sz w:val="14"/>
              </w:rPr>
              <w:t> </w:t>
            </w:r>
            <w:r>
              <w:rPr>
                <w:b/>
                <w:sz w:val="14"/>
              </w:rPr>
              <w:t>cow</w:t>
            </w:r>
            <w:r>
              <w:rPr>
                <w:b/>
                <w:spacing w:val="-4"/>
                <w:sz w:val="14"/>
              </w:rPr>
              <w:t> </w:t>
            </w:r>
            <w:r>
              <w:rPr>
                <w:b/>
                <w:sz w:val="14"/>
              </w:rPr>
              <w:t>dung</w:t>
            </w:r>
            <w:r>
              <w:rPr>
                <w:b/>
                <w:spacing w:val="-2"/>
                <w:sz w:val="14"/>
              </w:rPr>
              <w:t> </w:t>
            </w:r>
            <w:r>
              <w:rPr>
                <w:b/>
                <w:sz w:val="14"/>
              </w:rPr>
              <w:t>+5</w:t>
            </w:r>
            <w:r>
              <w:rPr>
                <w:b/>
                <w:spacing w:val="-2"/>
                <w:sz w:val="14"/>
              </w:rPr>
              <w:t> </w:t>
            </w:r>
            <w:r>
              <w:rPr>
                <w:b/>
                <w:sz w:val="14"/>
              </w:rPr>
              <w:t>farm</w:t>
            </w:r>
            <w:r>
              <w:rPr>
                <w:b/>
                <w:spacing w:val="-3"/>
                <w:sz w:val="14"/>
              </w:rPr>
              <w:t> </w:t>
            </w:r>
            <w:r>
              <w:rPr>
                <w:b/>
                <w:sz w:val="14"/>
              </w:rPr>
              <w:t>yard</w:t>
            </w:r>
            <w:r>
              <w:rPr>
                <w:b/>
                <w:spacing w:val="-2"/>
                <w:sz w:val="14"/>
              </w:rPr>
              <w:t> manure</w:t>
            </w:r>
          </w:p>
        </w:tc>
        <w:tc>
          <w:tcPr>
            <w:tcW w:w="1817" w:type="dxa"/>
          </w:tcPr>
          <w:p>
            <w:pPr>
              <w:pStyle w:val="TableParagraph"/>
              <w:spacing w:before="78"/>
              <w:ind w:right="254"/>
              <w:jc w:val="right"/>
              <w:rPr>
                <w:b/>
                <w:sz w:val="14"/>
              </w:rPr>
            </w:pPr>
            <w:r>
              <w:rPr>
                <w:b/>
                <w:spacing w:val="-4"/>
                <w:sz w:val="14"/>
              </w:rPr>
              <w:t>1.82</w:t>
            </w:r>
          </w:p>
        </w:tc>
        <w:tc>
          <w:tcPr>
            <w:tcW w:w="744" w:type="dxa"/>
          </w:tcPr>
          <w:p>
            <w:pPr>
              <w:pStyle w:val="TableParagraph"/>
              <w:spacing w:before="78"/>
              <w:ind w:right="208"/>
              <w:jc w:val="center"/>
              <w:rPr>
                <w:b/>
                <w:sz w:val="14"/>
              </w:rPr>
            </w:pPr>
            <w:r>
              <w:rPr>
                <w:b/>
                <w:spacing w:val="-4"/>
                <w:sz w:val="14"/>
              </w:rPr>
              <w:t>1.70</w:t>
            </w:r>
          </w:p>
        </w:tc>
        <w:tc>
          <w:tcPr>
            <w:tcW w:w="656" w:type="dxa"/>
          </w:tcPr>
          <w:p>
            <w:pPr>
              <w:pStyle w:val="TableParagraph"/>
              <w:spacing w:before="78"/>
              <w:ind w:right="168"/>
              <w:jc w:val="center"/>
              <w:rPr>
                <w:b/>
                <w:sz w:val="14"/>
              </w:rPr>
            </w:pPr>
            <w:r>
              <w:rPr>
                <w:b/>
                <w:spacing w:val="-4"/>
                <w:sz w:val="14"/>
              </w:rPr>
              <w:t>0.92</w:t>
            </w:r>
          </w:p>
        </w:tc>
        <w:tc>
          <w:tcPr>
            <w:tcW w:w="1076" w:type="dxa"/>
          </w:tcPr>
          <w:p>
            <w:pPr>
              <w:pStyle w:val="TableParagraph"/>
              <w:spacing w:before="78"/>
              <w:ind w:left="181"/>
              <w:rPr>
                <w:b/>
                <w:sz w:val="14"/>
              </w:rPr>
            </w:pPr>
            <w:r>
              <w:rPr>
                <w:b/>
                <w:spacing w:val="-2"/>
                <w:sz w:val="14"/>
              </w:rPr>
              <w:t>87.56</w:t>
            </w:r>
          </w:p>
        </w:tc>
        <w:tc>
          <w:tcPr>
            <w:tcW w:w="666" w:type="dxa"/>
          </w:tcPr>
          <w:p>
            <w:pPr>
              <w:pStyle w:val="TableParagraph"/>
              <w:spacing w:before="78"/>
              <w:ind w:left="6" w:right="148"/>
              <w:jc w:val="center"/>
              <w:rPr>
                <w:b/>
                <w:sz w:val="14"/>
              </w:rPr>
            </w:pPr>
            <w:r>
              <w:rPr>
                <w:b/>
                <w:spacing w:val="-4"/>
                <w:sz w:val="14"/>
              </w:rPr>
              <w:t>6.92</w:t>
            </w:r>
          </w:p>
        </w:tc>
        <w:tc>
          <w:tcPr>
            <w:tcW w:w="854" w:type="dxa"/>
          </w:tcPr>
          <w:p>
            <w:pPr>
              <w:pStyle w:val="TableParagraph"/>
              <w:spacing w:before="78"/>
              <w:ind w:left="218"/>
              <w:rPr>
                <w:b/>
                <w:sz w:val="14"/>
              </w:rPr>
            </w:pPr>
            <w:r>
              <w:rPr>
                <w:b/>
                <w:spacing w:val="-4"/>
                <w:sz w:val="14"/>
              </w:rPr>
              <w:t>1.08</w:t>
            </w:r>
          </w:p>
        </w:tc>
      </w:tr>
      <w:tr>
        <w:trPr>
          <w:trHeight w:val="1042" w:hRule="atLeast"/>
        </w:trPr>
        <w:tc>
          <w:tcPr>
            <w:tcW w:w="3802" w:type="dxa"/>
            <w:tcBorders>
              <w:bottom w:val="single" w:sz="4" w:space="0" w:color="000000"/>
            </w:tcBorders>
          </w:tcPr>
          <w:p>
            <w:pPr>
              <w:pStyle w:val="TableParagraph"/>
              <w:spacing w:before="77"/>
              <w:ind w:left="108"/>
              <w:rPr>
                <w:b/>
                <w:sz w:val="14"/>
              </w:rPr>
            </w:pPr>
            <w:r>
              <w:rPr>
                <w:b/>
                <w:sz w:val="14"/>
              </w:rPr>
              <w:t>Control</w:t>
            </w:r>
            <w:r>
              <w:rPr>
                <w:b/>
                <w:spacing w:val="-5"/>
                <w:sz w:val="14"/>
              </w:rPr>
              <w:t> </w:t>
            </w:r>
            <w:r>
              <w:rPr>
                <w:b/>
                <w:sz w:val="14"/>
              </w:rPr>
              <w:t>(zero</w:t>
            </w:r>
            <w:r>
              <w:rPr>
                <w:b/>
                <w:spacing w:val="-7"/>
                <w:sz w:val="14"/>
              </w:rPr>
              <w:t> </w:t>
            </w:r>
            <w:r>
              <w:rPr>
                <w:b/>
                <w:spacing w:val="-2"/>
                <w:sz w:val="14"/>
              </w:rPr>
              <w:t>manure)</w:t>
            </w:r>
          </w:p>
        </w:tc>
        <w:tc>
          <w:tcPr>
            <w:tcW w:w="1817" w:type="dxa"/>
            <w:tcBorders>
              <w:bottom w:val="single" w:sz="4" w:space="0" w:color="000000"/>
            </w:tcBorders>
          </w:tcPr>
          <w:p>
            <w:pPr>
              <w:pStyle w:val="TableParagraph"/>
              <w:spacing w:before="77"/>
              <w:ind w:right="254"/>
              <w:jc w:val="right"/>
              <w:rPr>
                <w:b/>
                <w:sz w:val="14"/>
              </w:rPr>
            </w:pPr>
            <w:r>
              <w:rPr>
                <w:b/>
                <w:spacing w:val="-4"/>
                <w:sz w:val="14"/>
              </w:rPr>
              <w:t>1.45</w:t>
            </w:r>
          </w:p>
        </w:tc>
        <w:tc>
          <w:tcPr>
            <w:tcW w:w="744" w:type="dxa"/>
            <w:tcBorders>
              <w:bottom w:val="single" w:sz="4" w:space="0" w:color="000000"/>
            </w:tcBorders>
          </w:tcPr>
          <w:p>
            <w:pPr>
              <w:pStyle w:val="TableParagraph"/>
              <w:spacing w:before="77"/>
              <w:ind w:right="208"/>
              <w:jc w:val="center"/>
              <w:rPr>
                <w:b/>
                <w:sz w:val="14"/>
              </w:rPr>
            </w:pPr>
            <w:r>
              <w:rPr>
                <w:b/>
                <w:spacing w:val="-4"/>
                <w:sz w:val="14"/>
              </w:rPr>
              <w:t>1.52</w:t>
            </w:r>
          </w:p>
        </w:tc>
        <w:tc>
          <w:tcPr>
            <w:tcW w:w="656" w:type="dxa"/>
            <w:tcBorders>
              <w:bottom w:val="single" w:sz="4" w:space="0" w:color="000000"/>
            </w:tcBorders>
          </w:tcPr>
          <w:p>
            <w:pPr>
              <w:pStyle w:val="TableParagraph"/>
              <w:spacing w:before="77"/>
              <w:ind w:right="168"/>
              <w:jc w:val="center"/>
              <w:rPr>
                <w:b/>
                <w:sz w:val="14"/>
              </w:rPr>
            </w:pPr>
            <w:r>
              <w:rPr>
                <w:b/>
                <w:spacing w:val="-4"/>
                <w:sz w:val="14"/>
              </w:rPr>
              <w:t>0.48</w:t>
            </w:r>
          </w:p>
        </w:tc>
        <w:tc>
          <w:tcPr>
            <w:tcW w:w="1076" w:type="dxa"/>
            <w:tcBorders>
              <w:bottom w:val="single" w:sz="4" w:space="0" w:color="000000"/>
            </w:tcBorders>
          </w:tcPr>
          <w:p>
            <w:pPr>
              <w:pStyle w:val="TableParagraph"/>
              <w:spacing w:before="77"/>
              <w:ind w:left="181"/>
              <w:rPr>
                <w:b/>
                <w:sz w:val="14"/>
              </w:rPr>
            </w:pPr>
            <w:r>
              <w:rPr>
                <w:b/>
                <w:spacing w:val="-2"/>
                <w:sz w:val="14"/>
              </w:rPr>
              <w:t>89.16</w:t>
            </w:r>
          </w:p>
        </w:tc>
        <w:tc>
          <w:tcPr>
            <w:tcW w:w="666" w:type="dxa"/>
            <w:tcBorders>
              <w:bottom w:val="single" w:sz="4" w:space="0" w:color="000000"/>
            </w:tcBorders>
          </w:tcPr>
          <w:p>
            <w:pPr>
              <w:pStyle w:val="TableParagraph"/>
              <w:spacing w:before="77"/>
              <w:ind w:left="76" w:right="148"/>
              <w:jc w:val="center"/>
              <w:rPr>
                <w:b/>
                <w:sz w:val="14"/>
              </w:rPr>
            </w:pPr>
            <w:r>
              <w:rPr>
                <w:b/>
                <w:spacing w:val="-2"/>
                <w:sz w:val="14"/>
              </w:rPr>
              <w:t>10.65</w:t>
            </w:r>
          </w:p>
        </w:tc>
        <w:tc>
          <w:tcPr>
            <w:tcW w:w="854" w:type="dxa"/>
            <w:tcBorders>
              <w:bottom w:val="single" w:sz="4" w:space="0" w:color="000000"/>
            </w:tcBorders>
          </w:tcPr>
          <w:p>
            <w:pPr>
              <w:pStyle w:val="TableParagraph"/>
              <w:spacing w:before="77"/>
              <w:ind w:left="218"/>
              <w:rPr>
                <w:b/>
                <w:sz w:val="14"/>
              </w:rPr>
            </w:pPr>
            <w:r>
              <w:rPr>
                <w:b/>
                <w:spacing w:val="-4"/>
                <w:sz w:val="14"/>
              </w:rPr>
              <w:t>1.74</w:t>
            </w:r>
          </w:p>
        </w:tc>
      </w:tr>
      <w:tr>
        <w:trPr>
          <w:trHeight w:val="339" w:hRule="atLeast"/>
        </w:trPr>
        <w:tc>
          <w:tcPr>
            <w:tcW w:w="3802" w:type="dxa"/>
            <w:tcBorders>
              <w:top w:val="single" w:sz="4" w:space="0" w:color="000000"/>
            </w:tcBorders>
          </w:tcPr>
          <w:p>
            <w:pPr>
              <w:pStyle w:val="TableParagraph"/>
              <w:rPr>
                <w:sz w:val="16"/>
              </w:rPr>
            </w:pPr>
          </w:p>
        </w:tc>
        <w:tc>
          <w:tcPr>
            <w:tcW w:w="1817" w:type="dxa"/>
            <w:tcBorders>
              <w:top w:val="single" w:sz="4" w:space="0" w:color="000000"/>
            </w:tcBorders>
          </w:tcPr>
          <w:p>
            <w:pPr>
              <w:pStyle w:val="TableParagraph"/>
              <w:spacing w:before="52"/>
              <w:rPr>
                <w:b/>
                <w:sz w:val="13"/>
              </w:rPr>
            </w:pPr>
          </w:p>
          <w:p>
            <w:pPr>
              <w:pStyle w:val="TableParagraph"/>
              <w:spacing w:line="117" w:lineRule="exact" w:before="1"/>
              <w:ind w:right="142"/>
              <w:jc w:val="right"/>
              <w:rPr>
                <w:b/>
                <w:sz w:val="13"/>
              </w:rPr>
            </w:pPr>
            <w:r>
              <w:rPr>
                <w:b/>
                <w:spacing w:val="-2"/>
                <w:sz w:val="13"/>
              </w:rPr>
              <w:t>0.57**</w:t>
            </w:r>
          </w:p>
        </w:tc>
        <w:tc>
          <w:tcPr>
            <w:tcW w:w="744" w:type="dxa"/>
            <w:tcBorders>
              <w:top w:val="single" w:sz="4" w:space="0" w:color="000000"/>
            </w:tcBorders>
          </w:tcPr>
          <w:p>
            <w:pPr>
              <w:pStyle w:val="TableParagraph"/>
              <w:spacing w:before="52"/>
              <w:rPr>
                <w:b/>
                <w:sz w:val="13"/>
              </w:rPr>
            </w:pPr>
          </w:p>
          <w:p>
            <w:pPr>
              <w:pStyle w:val="TableParagraph"/>
              <w:spacing w:line="117" w:lineRule="exact" w:before="1"/>
              <w:ind w:left="113" w:right="208"/>
              <w:jc w:val="center"/>
              <w:rPr>
                <w:b/>
                <w:sz w:val="13"/>
              </w:rPr>
            </w:pPr>
            <w:r>
              <w:rPr>
                <w:b/>
                <w:spacing w:val="-2"/>
                <w:sz w:val="13"/>
              </w:rPr>
              <w:t>0.62**</w:t>
            </w:r>
          </w:p>
        </w:tc>
        <w:tc>
          <w:tcPr>
            <w:tcW w:w="656" w:type="dxa"/>
            <w:tcBorders>
              <w:top w:val="single" w:sz="4" w:space="0" w:color="000000"/>
            </w:tcBorders>
          </w:tcPr>
          <w:p>
            <w:pPr>
              <w:pStyle w:val="TableParagraph"/>
              <w:spacing w:before="52"/>
              <w:rPr>
                <w:b/>
                <w:sz w:val="13"/>
              </w:rPr>
            </w:pPr>
          </w:p>
          <w:p>
            <w:pPr>
              <w:pStyle w:val="TableParagraph"/>
              <w:spacing w:line="117" w:lineRule="exact" w:before="1"/>
              <w:ind w:right="55"/>
              <w:jc w:val="center"/>
              <w:rPr>
                <w:b/>
                <w:sz w:val="13"/>
              </w:rPr>
            </w:pPr>
            <w:r>
              <w:rPr>
                <w:b/>
                <w:spacing w:val="-2"/>
                <w:sz w:val="13"/>
              </w:rPr>
              <w:t>0.44**</w:t>
            </w:r>
          </w:p>
        </w:tc>
        <w:tc>
          <w:tcPr>
            <w:tcW w:w="1076" w:type="dxa"/>
            <w:tcBorders>
              <w:top w:val="single" w:sz="4" w:space="0" w:color="000000"/>
            </w:tcBorders>
          </w:tcPr>
          <w:p>
            <w:pPr>
              <w:pStyle w:val="TableParagraph"/>
              <w:spacing w:before="52"/>
              <w:rPr>
                <w:b/>
                <w:sz w:val="13"/>
              </w:rPr>
            </w:pPr>
          </w:p>
          <w:p>
            <w:pPr>
              <w:pStyle w:val="TableParagraph"/>
              <w:spacing w:line="117" w:lineRule="exact" w:before="1"/>
              <w:ind w:left="181"/>
              <w:rPr>
                <w:b/>
                <w:sz w:val="13"/>
              </w:rPr>
            </w:pPr>
            <w:r>
              <w:rPr>
                <w:b/>
                <w:spacing w:val="-5"/>
                <w:sz w:val="13"/>
              </w:rPr>
              <w:t>NS</w:t>
            </w:r>
          </w:p>
        </w:tc>
        <w:tc>
          <w:tcPr>
            <w:tcW w:w="666" w:type="dxa"/>
            <w:tcBorders>
              <w:top w:val="single" w:sz="4" w:space="0" w:color="000000"/>
            </w:tcBorders>
          </w:tcPr>
          <w:p>
            <w:pPr>
              <w:pStyle w:val="TableParagraph"/>
              <w:spacing w:before="52"/>
              <w:rPr>
                <w:b/>
                <w:sz w:val="13"/>
              </w:rPr>
            </w:pPr>
          </w:p>
          <w:p>
            <w:pPr>
              <w:pStyle w:val="TableParagraph"/>
              <w:spacing w:line="117" w:lineRule="exact" w:before="1"/>
              <w:ind w:right="221"/>
              <w:jc w:val="center"/>
              <w:rPr>
                <w:b/>
                <w:sz w:val="13"/>
              </w:rPr>
            </w:pPr>
            <w:r>
              <w:rPr>
                <w:b/>
                <w:spacing w:val="-5"/>
                <w:sz w:val="13"/>
              </w:rPr>
              <w:t>NS</w:t>
            </w:r>
          </w:p>
        </w:tc>
        <w:tc>
          <w:tcPr>
            <w:tcW w:w="854" w:type="dxa"/>
            <w:vMerge w:val="restart"/>
            <w:tcBorders>
              <w:top w:val="single" w:sz="4" w:space="0" w:color="000000"/>
            </w:tcBorders>
          </w:tcPr>
          <w:p>
            <w:pPr>
              <w:pStyle w:val="TableParagraph"/>
              <w:spacing w:before="228"/>
              <w:ind w:left="218"/>
              <w:rPr>
                <w:b/>
                <w:sz w:val="20"/>
              </w:rPr>
            </w:pPr>
            <w:r>
              <w:rPr>
                <w:b/>
                <w:spacing w:val="-2"/>
                <w:sz w:val="20"/>
              </w:rPr>
              <w:t>0.71*</w:t>
            </w:r>
          </w:p>
          <w:p>
            <w:pPr>
              <w:pStyle w:val="TableParagraph"/>
              <w:spacing w:line="198" w:lineRule="exact"/>
              <w:ind w:left="218"/>
              <w:rPr>
                <w:b/>
                <w:sz w:val="20"/>
              </w:rPr>
            </w:pPr>
            <w:r>
              <w:rPr>
                <w:b/>
                <w:spacing w:val="-10"/>
                <w:sz w:val="20"/>
              </w:rPr>
              <w:t>*</w:t>
            </w:r>
          </w:p>
        </w:tc>
      </w:tr>
      <w:tr>
        <w:trPr>
          <w:trHeight w:val="337" w:hRule="atLeast"/>
        </w:trPr>
        <w:tc>
          <w:tcPr>
            <w:tcW w:w="3802" w:type="dxa"/>
          </w:tcPr>
          <w:p>
            <w:pPr>
              <w:pStyle w:val="TableParagraph"/>
              <w:spacing w:line="142" w:lineRule="exact"/>
              <w:ind w:left="216"/>
              <w:rPr>
                <w:b/>
                <w:sz w:val="14"/>
              </w:rPr>
            </w:pPr>
            <w:r>
              <w:rPr>
                <w:b/>
                <w:spacing w:val="-2"/>
                <w:sz w:val="14"/>
              </w:rPr>
              <w:t>L.S.D(p=0.05)</w:t>
            </w:r>
          </w:p>
        </w:tc>
        <w:tc>
          <w:tcPr>
            <w:tcW w:w="1817" w:type="dxa"/>
          </w:tcPr>
          <w:p>
            <w:pPr>
              <w:pStyle w:val="TableParagraph"/>
              <w:rPr>
                <w:sz w:val="16"/>
              </w:rPr>
            </w:pPr>
          </w:p>
        </w:tc>
        <w:tc>
          <w:tcPr>
            <w:tcW w:w="744" w:type="dxa"/>
          </w:tcPr>
          <w:p>
            <w:pPr>
              <w:pStyle w:val="TableParagraph"/>
              <w:rPr>
                <w:sz w:val="16"/>
              </w:rPr>
            </w:pPr>
          </w:p>
        </w:tc>
        <w:tc>
          <w:tcPr>
            <w:tcW w:w="656" w:type="dxa"/>
          </w:tcPr>
          <w:p>
            <w:pPr>
              <w:pStyle w:val="TableParagraph"/>
              <w:rPr>
                <w:sz w:val="16"/>
              </w:rPr>
            </w:pPr>
          </w:p>
        </w:tc>
        <w:tc>
          <w:tcPr>
            <w:tcW w:w="1076" w:type="dxa"/>
          </w:tcPr>
          <w:p>
            <w:pPr>
              <w:pStyle w:val="TableParagraph"/>
              <w:rPr>
                <w:sz w:val="16"/>
              </w:rPr>
            </w:pPr>
          </w:p>
        </w:tc>
        <w:tc>
          <w:tcPr>
            <w:tcW w:w="666" w:type="dxa"/>
          </w:tcPr>
          <w:p>
            <w:pPr>
              <w:pStyle w:val="TableParagraph"/>
              <w:rPr>
                <w:sz w:val="16"/>
              </w:rPr>
            </w:pPr>
          </w:p>
        </w:tc>
        <w:tc>
          <w:tcPr>
            <w:tcW w:w="854" w:type="dxa"/>
            <w:vMerge/>
            <w:tcBorders>
              <w:top w:val="nil"/>
            </w:tcBorders>
          </w:tcPr>
          <w:p>
            <w:pPr>
              <w:rPr>
                <w:sz w:val="2"/>
                <w:szCs w:val="2"/>
              </w:rPr>
            </w:pPr>
          </w:p>
        </w:tc>
      </w:tr>
      <w:tr>
        <w:trPr>
          <w:trHeight w:val="221" w:hRule="atLeast"/>
        </w:trPr>
        <w:tc>
          <w:tcPr>
            <w:tcW w:w="3802" w:type="dxa"/>
          </w:tcPr>
          <w:p>
            <w:pPr>
              <w:pStyle w:val="TableParagraph"/>
              <w:spacing w:line="187" w:lineRule="exact" w:before="14"/>
              <w:ind w:left="108"/>
              <w:rPr>
                <w:b/>
                <w:sz w:val="18"/>
              </w:rPr>
            </w:pPr>
            <w:r>
              <w:rPr>
                <w:b/>
                <w:spacing w:val="-2"/>
                <w:sz w:val="18"/>
              </w:rPr>
              <w:t>Potassium(Cmolkg</w:t>
            </w:r>
            <w:r>
              <w:rPr>
                <w:b/>
                <w:spacing w:val="-2"/>
                <w:sz w:val="18"/>
                <w:vertAlign w:val="superscript"/>
              </w:rPr>
              <w:t>-</w:t>
            </w:r>
            <w:r>
              <w:rPr>
                <w:b/>
                <w:spacing w:val="-5"/>
                <w:sz w:val="18"/>
                <w:vertAlign w:val="superscript"/>
              </w:rPr>
              <w:t>1</w:t>
            </w:r>
            <w:r>
              <w:rPr>
                <w:b/>
                <w:spacing w:val="-5"/>
                <w:sz w:val="18"/>
                <w:vertAlign w:val="baseline"/>
              </w:rPr>
              <w:t>)</w:t>
            </w:r>
          </w:p>
        </w:tc>
        <w:tc>
          <w:tcPr>
            <w:tcW w:w="1817" w:type="dxa"/>
          </w:tcPr>
          <w:p>
            <w:pPr>
              <w:pStyle w:val="TableParagraph"/>
              <w:rPr>
                <w:sz w:val="14"/>
              </w:rPr>
            </w:pPr>
          </w:p>
        </w:tc>
        <w:tc>
          <w:tcPr>
            <w:tcW w:w="744" w:type="dxa"/>
          </w:tcPr>
          <w:p>
            <w:pPr>
              <w:pStyle w:val="TableParagraph"/>
              <w:rPr>
                <w:sz w:val="14"/>
              </w:rPr>
            </w:pPr>
          </w:p>
        </w:tc>
        <w:tc>
          <w:tcPr>
            <w:tcW w:w="656" w:type="dxa"/>
          </w:tcPr>
          <w:p>
            <w:pPr>
              <w:pStyle w:val="TableParagraph"/>
              <w:rPr>
                <w:sz w:val="14"/>
              </w:rPr>
            </w:pPr>
          </w:p>
        </w:tc>
        <w:tc>
          <w:tcPr>
            <w:tcW w:w="1076" w:type="dxa"/>
          </w:tcPr>
          <w:p>
            <w:pPr>
              <w:pStyle w:val="TableParagraph"/>
              <w:spacing w:line="187" w:lineRule="exact" w:before="14"/>
              <w:ind w:left="405"/>
              <w:rPr>
                <w:b/>
                <w:sz w:val="18"/>
              </w:rPr>
            </w:pPr>
            <w:r>
              <w:rPr>
                <w:b/>
                <w:spacing w:val="-2"/>
                <w:sz w:val="18"/>
              </w:rPr>
              <w:t>0.032</w:t>
            </w:r>
          </w:p>
        </w:tc>
        <w:tc>
          <w:tcPr>
            <w:tcW w:w="666" w:type="dxa"/>
          </w:tcPr>
          <w:p>
            <w:pPr>
              <w:pStyle w:val="TableParagraph"/>
              <w:rPr>
                <w:sz w:val="14"/>
              </w:rPr>
            </w:pPr>
          </w:p>
        </w:tc>
        <w:tc>
          <w:tcPr>
            <w:tcW w:w="854" w:type="dxa"/>
          </w:tcPr>
          <w:p>
            <w:pPr>
              <w:pStyle w:val="TableParagraph"/>
              <w:rPr>
                <w:sz w:val="14"/>
              </w:rPr>
            </w:pPr>
          </w:p>
        </w:tc>
      </w:tr>
    </w:tbl>
    <w:p>
      <w:pPr>
        <w:pStyle w:val="TableParagraph"/>
        <w:spacing w:after="0"/>
        <w:rPr>
          <w:sz w:val="14"/>
        </w:rPr>
        <w:sectPr>
          <w:pgSz w:w="12240" w:h="15840"/>
          <w:pgMar w:header="721" w:footer="1068" w:top="1080" w:bottom="1260" w:left="360" w:right="0"/>
        </w:sectPr>
      </w:pPr>
    </w:p>
    <w:p>
      <w:pPr>
        <w:pStyle w:val="BodyText"/>
        <w:spacing w:before="27" w:after="1"/>
        <w:rPr>
          <w:rFonts w:ascii="Times New Roman"/>
          <w:b/>
          <w:sz w:val="20"/>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9"/>
        <w:gridCol w:w="4033"/>
      </w:tblGrid>
      <w:tr>
        <w:trPr>
          <w:trHeight w:val="316" w:hRule="atLeast"/>
        </w:trPr>
        <w:tc>
          <w:tcPr>
            <w:tcW w:w="5439" w:type="dxa"/>
          </w:tcPr>
          <w:p>
            <w:pPr>
              <w:pStyle w:val="TableParagraph"/>
              <w:spacing w:before="18"/>
              <w:ind w:left="108"/>
              <w:rPr>
                <w:b/>
                <w:sz w:val="18"/>
              </w:rPr>
            </w:pPr>
            <w:r>
              <w:rPr>
                <w:b/>
                <w:spacing w:val="-2"/>
                <w:sz w:val="18"/>
              </w:rPr>
              <w:t>Calcium(Cmolkg</w:t>
            </w:r>
            <w:r>
              <w:rPr>
                <w:b/>
                <w:spacing w:val="-2"/>
                <w:sz w:val="18"/>
                <w:vertAlign w:val="superscript"/>
              </w:rPr>
              <w:t>-</w:t>
            </w:r>
            <w:r>
              <w:rPr>
                <w:b/>
                <w:spacing w:val="-5"/>
                <w:sz w:val="18"/>
                <w:vertAlign w:val="superscript"/>
              </w:rPr>
              <w:t>1</w:t>
            </w:r>
            <w:r>
              <w:rPr>
                <w:b/>
                <w:spacing w:val="-5"/>
                <w:sz w:val="18"/>
                <w:vertAlign w:val="baseline"/>
              </w:rPr>
              <w:t>)</w:t>
            </w:r>
          </w:p>
        </w:tc>
        <w:tc>
          <w:tcPr>
            <w:tcW w:w="4033" w:type="dxa"/>
          </w:tcPr>
          <w:p>
            <w:pPr>
              <w:pStyle w:val="TableParagraph"/>
              <w:spacing w:before="18"/>
              <w:ind w:right="1639"/>
              <w:jc w:val="right"/>
              <w:rPr>
                <w:b/>
                <w:sz w:val="18"/>
              </w:rPr>
            </w:pPr>
            <w:r>
              <w:rPr>
                <w:b/>
                <w:spacing w:val="-2"/>
                <w:sz w:val="18"/>
              </w:rPr>
              <w:t>0.700</w:t>
            </w:r>
          </w:p>
        </w:tc>
      </w:tr>
      <w:tr>
        <w:trPr>
          <w:trHeight w:val="456" w:hRule="atLeast"/>
        </w:trPr>
        <w:tc>
          <w:tcPr>
            <w:tcW w:w="5439" w:type="dxa"/>
          </w:tcPr>
          <w:p>
            <w:pPr>
              <w:pStyle w:val="TableParagraph"/>
              <w:spacing w:before="109"/>
              <w:ind w:left="108"/>
              <w:rPr>
                <w:b/>
                <w:sz w:val="18"/>
              </w:rPr>
            </w:pPr>
            <w:r>
              <w:rPr>
                <w:b/>
                <w:sz w:val="18"/>
              </w:rPr>
              <w:t>Total</w:t>
            </w:r>
            <w:r>
              <w:rPr>
                <w:b/>
                <w:spacing w:val="-5"/>
                <w:sz w:val="18"/>
              </w:rPr>
              <w:t> </w:t>
            </w:r>
            <w:r>
              <w:rPr>
                <w:b/>
                <w:sz w:val="18"/>
              </w:rPr>
              <w:t>Exchangeable</w:t>
            </w:r>
            <w:r>
              <w:rPr>
                <w:b/>
                <w:spacing w:val="-5"/>
                <w:sz w:val="18"/>
              </w:rPr>
              <w:t> </w:t>
            </w:r>
            <w:r>
              <w:rPr>
                <w:b/>
                <w:sz w:val="18"/>
              </w:rPr>
              <w:t>Acidity</w:t>
            </w:r>
            <w:r>
              <w:rPr>
                <w:b/>
                <w:spacing w:val="-3"/>
                <w:sz w:val="18"/>
              </w:rPr>
              <w:t> </w:t>
            </w:r>
            <w:r>
              <w:rPr>
                <w:b/>
                <w:sz w:val="18"/>
              </w:rPr>
              <w:t>(Cmolkg</w:t>
            </w:r>
            <w:r>
              <w:rPr>
                <w:b/>
                <w:sz w:val="18"/>
                <w:vertAlign w:val="superscript"/>
              </w:rPr>
              <w:t>-</w:t>
            </w:r>
            <w:r>
              <w:rPr>
                <w:b/>
                <w:spacing w:val="-5"/>
                <w:sz w:val="18"/>
                <w:vertAlign w:val="superscript"/>
              </w:rPr>
              <w:t>1</w:t>
            </w:r>
            <w:r>
              <w:rPr>
                <w:b/>
                <w:spacing w:val="-5"/>
                <w:sz w:val="18"/>
                <w:vertAlign w:val="baseline"/>
              </w:rPr>
              <w:t>)</w:t>
            </w:r>
          </w:p>
        </w:tc>
        <w:tc>
          <w:tcPr>
            <w:tcW w:w="4033" w:type="dxa"/>
          </w:tcPr>
          <w:p>
            <w:pPr>
              <w:pStyle w:val="TableParagraph"/>
              <w:spacing w:before="109"/>
              <w:ind w:left="1985"/>
              <w:rPr>
                <w:b/>
                <w:sz w:val="18"/>
              </w:rPr>
            </w:pPr>
            <w:r>
              <w:rPr>
                <w:b/>
                <w:spacing w:val="-4"/>
                <w:sz w:val="18"/>
              </w:rPr>
              <w:t>0.54</w:t>
            </w:r>
          </w:p>
        </w:tc>
      </w:tr>
      <w:tr>
        <w:trPr>
          <w:trHeight w:val="417" w:hRule="atLeast"/>
        </w:trPr>
        <w:tc>
          <w:tcPr>
            <w:tcW w:w="5439" w:type="dxa"/>
          </w:tcPr>
          <w:p>
            <w:pPr>
              <w:pStyle w:val="TableParagraph"/>
              <w:spacing w:before="157"/>
              <w:ind w:left="108"/>
              <w:rPr>
                <w:b/>
                <w:sz w:val="18"/>
              </w:rPr>
            </w:pPr>
            <w:r>
              <w:rPr>
                <w:b/>
                <w:sz w:val="18"/>
              </w:rPr>
              <w:t>Total</w:t>
            </w:r>
            <w:r>
              <w:rPr>
                <w:b/>
                <w:spacing w:val="-5"/>
                <w:sz w:val="18"/>
              </w:rPr>
              <w:t> </w:t>
            </w:r>
            <w:r>
              <w:rPr>
                <w:b/>
                <w:sz w:val="18"/>
              </w:rPr>
              <w:t>Exchangeable</w:t>
            </w:r>
            <w:r>
              <w:rPr>
                <w:b/>
                <w:spacing w:val="-4"/>
                <w:sz w:val="18"/>
              </w:rPr>
              <w:t> </w:t>
            </w:r>
            <w:r>
              <w:rPr>
                <w:b/>
                <w:sz w:val="18"/>
              </w:rPr>
              <w:t>Base</w:t>
            </w:r>
            <w:r>
              <w:rPr>
                <w:b/>
                <w:spacing w:val="-4"/>
                <w:sz w:val="18"/>
              </w:rPr>
              <w:t> </w:t>
            </w:r>
            <w:r>
              <w:rPr>
                <w:b/>
                <w:sz w:val="18"/>
              </w:rPr>
              <w:t>(Cmolkg</w:t>
            </w:r>
            <w:r>
              <w:rPr>
                <w:b/>
                <w:sz w:val="18"/>
                <w:vertAlign w:val="superscript"/>
              </w:rPr>
              <w:t>-</w:t>
            </w:r>
            <w:r>
              <w:rPr>
                <w:b/>
                <w:spacing w:val="-5"/>
                <w:sz w:val="18"/>
                <w:vertAlign w:val="superscript"/>
              </w:rPr>
              <w:t>1</w:t>
            </w:r>
            <w:r>
              <w:rPr>
                <w:b/>
                <w:spacing w:val="-5"/>
                <w:sz w:val="18"/>
                <w:vertAlign w:val="baseline"/>
              </w:rPr>
              <w:t>)</w:t>
            </w:r>
          </w:p>
        </w:tc>
        <w:tc>
          <w:tcPr>
            <w:tcW w:w="4033" w:type="dxa"/>
          </w:tcPr>
          <w:p>
            <w:pPr>
              <w:pStyle w:val="TableParagraph"/>
              <w:spacing w:before="157"/>
              <w:ind w:left="1985"/>
              <w:rPr>
                <w:b/>
                <w:sz w:val="18"/>
              </w:rPr>
            </w:pPr>
            <w:r>
              <w:rPr>
                <w:b/>
                <w:spacing w:val="-4"/>
                <w:sz w:val="18"/>
              </w:rPr>
              <w:t>0.97</w:t>
            </w:r>
          </w:p>
        </w:tc>
      </w:tr>
      <w:tr>
        <w:trPr>
          <w:trHeight w:val="430" w:hRule="atLeast"/>
        </w:trPr>
        <w:tc>
          <w:tcPr>
            <w:tcW w:w="5439" w:type="dxa"/>
          </w:tcPr>
          <w:p>
            <w:pPr>
              <w:pStyle w:val="TableParagraph"/>
              <w:spacing w:before="71"/>
              <w:ind w:left="108"/>
              <w:rPr>
                <w:b/>
                <w:sz w:val="18"/>
              </w:rPr>
            </w:pPr>
            <w:r>
              <w:rPr>
                <w:b/>
                <w:sz w:val="18"/>
              </w:rPr>
              <w:t>Cation</w:t>
            </w:r>
            <w:r>
              <w:rPr>
                <w:b/>
                <w:spacing w:val="-7"/>
                <w:sz w:val="18"/>
              </w:rPr>
              <w:t> </w:t>
            </w:r>
            <w:r>
              <w:rPr>
                <w:b/>
                <w:sz w:val="18"/>
              </w:rPr>
              <w:t>exchange</w:t>
            </w:r>
            <w:r>
              <w:rPr>
                <w:b/>
                <w:spacing w:val="-4"/>
                <w:sz w:val="18"/>
              </w:rPr>
              <w:t> </w:t>
            </w:r>
            <w:r>
              <w:rPr>
                <w:b/>
                <w:sz w:val="18"/>
              </w:rPr>
              <w:t>capacity</w:t>
            </w:r>
            <w:r>
              <w:rPr>
                <w:b/>
                <w:spacing w:val="-2"/>
                <w:sz w:val="18"/>
              </w:rPr>
              <w:t> </w:t>
            </w:r>
            <w:r>
              <w:rPr>
                <w:b/>
                <w:sz w:val="18"/>
              </w:rPr>
              <w:t>(CEC)</w:t>
            </w:r>
            <w:r>
              <w:rPr>
                <w:b/>
                <w:spacing w:val="-2"/>
                <w:sz w:val="18"/>
              </w:rPr>
              <w:t> </w:t>
            </w:r>
            <w:r>
              <w:rPr>
                <w:b/>
                <w:sz w:val="18"/>
              </w:rPr>
              <w:t>(Cmolkg</w:t>
            </w:r>
            <w:r>
              <w:rPr>
                <w:b/>
                <w:sz w:val="18"/>
                <w:vertAlign w:val="superscript"/>
              </w:rPr>
              <w:t>-</w:t>
            </w:r>
            <w:r>
              <w:rPr>
                <w:b/>
                <w:spacing w:val="-5"/>
                <w:sz w:val="18"/>
                <w:vertAlign w:val="superscript"/>
              </w:rPr>
              <w:t>1</w:t>
            </w:r>
            <w:r>
              <w:rPr>
                <w:b/>
                <w:spacing w:val="-5"/>
                <w:sz w:val="18"/>
                <w:vertAlign w:val="baseline"/>
              </w:rPr>
              <w:t>)</w:t>
            </w:r>
          </w:p>
        </w:tc>
        <w:tc>
          <w:tcPr>
            <w:tcW w:w="4033" w:type="dxa"/>
          </w:tcPr>
          <w:p>
            <w:pPr>
              <w:pStyle w:val="TableParagraph"/>
              <w:spacing w:before="71"/>
              <w:ind w:right="1639"/>
              <w:jc w:val="right"/>
              <w:rPr>
                <w:b/>
                <w:sz w:val="18"/>
              </w:rPr>
            </w:pPr>
            <w:r>
              <w:rPr>
                <w:b/>
                <w:spacing w:val="-2"/>
                <w:sz w:val="18"/>
              </w:rPr>
              <w:t>1.506</w:t>
            </w:r>
          </w:p>
        </w:tc>
      </w:tr>
      <w:tr>
        <w:trPr>
          <w:trHeight w:val="517" w:hRule="atLeast"/>
        </w:trPr>
        <w:tc>
          <w:tcPr>
            <w:tcW w:w="5439" w:type="dxa"/>
          </w:tcPr>
          <w:p>
            <w:pPr>
              <w:pStyle w:val="TableParagraph"/>
              <w:spacing w:before="144"/>
              <w:ind w:left="108"/>
              <w:rPr>
                <w:b/>
                <w:sz w:val="18"/>
              </w:rPr>
            </w:pPr>
            <w:r>
              <w:rPr>
                <w:b/>
                <w:sz w:val="18"/>
              </w:rPr>
              <w:t>Clay</w:t>
            </w:r>
            <w:r>
              <w:rPr>
                <w:b/>
                <w:spacing w:val="-1"/>
                <w:sz w:val="18"/>
              </w:rPr>
              <w:t> </w:t>
            </w:r>
            <w:r>
              <w:rPr>
                <w:b/>
                <w:spacing w:val="-5"/>
                <w:sz w:val="18"/>
              </w:rPr>
              <w:t>(%)</w:t>
            </w:r>
          </w:p>
        </w:tc>
        <w:tc>
          <w:tcPr>
            <w:tcW w:w="4033" w:type="dxa"/>
          </w:tcPr>
          <w:p>
            <w:pPr>
              <w:pStyle w:val="TableParagraph"/>
              <w:spacing w:before="144"/>
              <w:ind w:right="1685"/>
              <w:jc w:val="right"/>
              <w:rPr>
                <w:b/>
                <w:sz w:val="18"/>
              </w:rPr>
            </w:pPr>
            <w:r>
              <w:rPr>
                <w:b/>
                <w:spacing w:val="-4"/>
                <w:sz w:val="18"/>
              </w:rPr>
              <w:t>4.99</w:t>
            </w:r>
          </w:p>
        </w:tc>
      </w:tr>
      <w:tr>
        <w:trPr>
          <w:trHeight w:val="535" w:hRule="atLeast"/>
        </w:trPr>
        <w:tc>
          <w:tcPr>
            <w:tcW w:w="5439" w:type="dxa"/>
          </w:tcPr>
          <w:p>
            <w:pPr>
              <w:pStyle w:val="TableParagraph"/>
              <w:spacing w:before="158"/>
              <w:ind w:left="108"/>
              <w:rPr>
                <w:b/>
                <w:sz w:val="18"/>
              </w:rPr>
            </w:pPr>
            <w:r>
              <w:rPr>
                <w:b/>
                <w:sz w:val="18"/>
              </w:rPr>
              <w:t>Silt </w:t>
            </w:r>
            <w:r>
              <w:rPr>
                <w:b/>
                <w:spacing w:val="-5"/>
                <w:sz w:val="18"/>
              </w:rPr>
              <w:t>(%)</w:t>
            </w:r>
          </w:p>
        </w:tc>
        <w:tc>
          <w:tcPr>
            <w:tcW w:w="4033" w:type="dxa"/>
          </w:tcPr>
          <w:p>
            <w:pPr>
              <w:pStyle w:val="TableParagraph"/>
              <w:spacing w:before="158"/>
              <w:ind w:right="1673"/>
              <w:jc w:val="right"/>
              <w:rPr>
                <w:b/>
                <w:sz w:val="18"/>
              </w:rPr>
            </w:pPr>
            <w:r>
              <w:rPr>
                <w:b/>
                <w:spacing w:val="-2"/>
                <w:sz w:val="18"/>
              </w:rPr>
              <w:t>10.63</w:t>
            </w:r>
          </w:p>
        </w:tc>
      </w:tr>
      <w:tr>
        <w:trPr>
          <w:trHeight w:val="740" w:hRule="atLeast"/>
        </w:trPr>
        <w:tc>
          <w:tcPr>
            <w:tcW w:w="5439" w:type="dxa"/>
            <w:tcBorders>
              <w:bottom w:val="single" w:sz="4" w:space="0" w:color="000000"/>
            </w:tcBorders>
          </w:tcPr>
          <w:p>
            <w:pPr>
              <w:pStyle w:val="TableParagraph"/>
              <w:spacing w:before="162"/>
              <w:ind w:left="108"/>
              <w:rPr>
                <w:b/>
                <w:sz w:val="18"/>
              </w:rPr>
            </w:pPr>
            <w:r>
              <w:rPr>
                <w:b/>
                <w:sz w:val="18"/>
              </w:rPr>
              <w:t>Sand</w:t>
            </w:r>
            <w:r>
              <w:rPr>
                <w:b/>
                <w:spacing w:val="-4"/>
                <w:sz w:val="18"/>
              </w:rPr>
              <w:t> </w:t>
            </w:r>
            <w:r>
              <w:rPr>
                <w:b/>
                <w:spacing w:val="-5"/>
                <w:sz w:val="18"/>
              </w:rPr>
              <w:t>(%)</w:t>
            </w:r>
          </w:p>
        </w:tc>
        <w:tc>
          <w:tcPr>
            <w:tcW w:w="4033" w:type="dxa"/>
            <w:tcBorders>
              <w:bottom w:val="single" w:sz="4" w:space="0" w:color="000000"/>
            </w:tcBorders>
          </w:tcPr>
          <w:p>
            <w:pPr>
              <w:pStyle w:val="TableParagraph"/>
              <w:spacing w:before="162"/>
              <w:ind w:right="1673"/>
              <w:jc w:val="right"/>
              <w:rPr>
                <w:b/>
                <w:sz w:val="18"/>
              </w:rPr>
            </w:pPr>
            <w:r>
              <w:rPr>
                <w:b/>
                <w:spacing w:val="-2"/>
                <w:sz w:val="18"/>
              </w:rPr>
              <w:t>84.38</w:t>
            </w:r>
          </w:p>
        </w:tc>
      </w:tr>
      <w:tr>
        <w:trPr>
          <w:trHeight w:val="519" w:hRule="atLeast"/>
        </w:trPr>
        <w:tc>
          <w:tcPr>
            <w:tcW w:w="9472" w:type="dxa"/>
            <w:gridSpan w:val="2"/>
            <w:tcBorders>
              <w:top w:val="single" w:sz="4" w:space="0" w:color="000000"/>
            </w:tcBorders>
          </w:tcPr>
          <w:p>
            <w:pPr>
              <w:pStyle w:val="TableParagraph"/>
              <w:spacing w:before="105"/>
              <w:rPr>
                <w:b/>
                <w:sz w:val="18"/>
              </w:rPr>
            </w:pPr>
          </w:p>
          <w:p>
            <w:pPr>
              <w:pStyle w:val="TableParagraph"/>
              <w:spacing w:line="187" w:lineRule="exact"/>
              <w:ind w:right="612"/>
              <w:jc w:val="center"/>
              <w:rPr>
                <w:b/>
                <w:sz w:val="18"/>
              </w:rPr>
            </w:pPr>
            <w:r>
              <w:rPr>
                <w:b/>
                <w:sz w:val="18"/>
              </w:rPr>
              <w:t>Soil</w:t>
            </w:r>
            <w:r>
              <w:rPr>
                <w:b/>
                <w:spacing w:val="-5"/>
                <w:sz w:val="18"/>
              </w:rPr>
              <w:t> </w:t>
            </w:r>
            <w:r>
              <w:rPr>
                <w:b/>
                <w:sz w:val="18"/>
              </w:rPr>
              <w:t>Textural</w:t>
            </w:r>
            <w:r>
              <w:rPr>
                <w:b/>
                <w:spacing w:val="-3"/>
                <w:sz w:val="18"/>
              </w:rPr>
              <w:t> </w:t>
            </w:r>
            <w:r>
              <w:rPr>
                <w:b/>
                <w:sz w:val="18"/>
              </w:rPr>
              <w:t>Class</w:t>
            </w:r>
            <w:r>
              <w:rPr>
                <w:b/>
                <w:spacing w:val="-1"/>
                <w:sz w:val="18"/>
              </w:rPr>
              <w:t> </w:t>
            </w:r>
            <w:r>
              <w:rPr>
                <w:b/>
                <w:sz w:val="18"/>
              </w:rPr>
              <w:t>-</w:t>
            </w:r>
            <w:r>
              <w:rPr>
                <w:b/>
                <w:spacing w:val="-3"/>
                <w:sz w:val="18"/>
              </w:rPr>
              <w:t> </w:t>
            </w:r>
            <w:r>
              <w:rPr>
                <w:b/>
                <w:sz w:val="18"/>
              </w:rPr>
              <w:t>Sandy</w:t>
            </w:r>
            <w:r>
              <w:rPr>
                <w:b/>
                <w:spacing w:val="-1"/>
                <w:sz w:val="18"/>
              </w:rPr>
              <w:t> </w:t>
            </w:r>
            <w:r>
              <w:rPr>
                <w:b/>
                <w:spacing w:val="-4"/>
                <w:sz w:val="18"/>
              </w:rPr>
              <w:t>loam</w:t>
            </w:r>
          </w:p>
        </w:tc>
      </w:tr>
    </w:tbl>
    <w:p>
      <w:pPr>
        <w:pStyle w:val="BodyText"/>
        <w:rPr>
          <w:rFonts w:ascii="Times New Roman"/>
          <w:b/>
          <w:sz w:val="20"/>
        </w:rPr>
      </w:pPr>
    </w:p>
    <w:p>
      <w:pPr>
        <w:pStyle w:val="BodyText"/>
        <w:rPr>
          <w:rFonts w:ascii="Times New Roman"/>
          <w:b/>
          <w:sz w:val="20"/>
        </w:rPr>
      </w:pPr>
    </w:p>
    <w:p>
      <w:pPr>
        <w:pStyle w:val="BodyText"/>
        <w:spacing w:before="9"/>
        <w:rPr>
          <w:rFonts w:ascii="Times New Roman"/>
          <w:b/>
          <w:sz w:val="20"/>
        </w:rPr>
      </w:pPr>
    </w:p>
    <w:p>
      <w:pPr>
        <w:pStyle w:val="BodyText"/>
        <w:spacing w:after="0"/>
        <w:rPr>
          <w:rFonts w:ascii="Times New Roman"/>
          <w:b/>
          <w:sz w:val="20"/>
        </w:rPr>
        <w:sectPr>
          <w:pgSz w:w="12240" w:h="15840"/>
          <w:pgMar w:header="721" w:footer="1068" w:top="1080" w:bottom="1260" w:left="360" w:right="0"/>
        </w:sectPr>
      </w:pPr>
    </w:p>
    <w:p>
      <w:pPr>
        <w:pStyle w:val="BodyText"/>
        <w:spacing w:before="90"/>
        <w:ind w:left="1080" w:right="1" w:firstLine="60"/>
        <w:jc w:val="both"/>
        <w:rPr>
          <w:rFonts w:ascii="Times New Roman"/>
        </w:rPr>
      </w:pPr>
      <w:r>
        <w:rPr>
          <w:rFonts w:ascii="Times New Roman"/>
        </w:rPr>
        <w:t>The value of the organic matter is also low (1.12%) with low nitrogen content </w:t>
      </w:r>
      <w:r>
        <w:rPr>
          <w:rFonts w:ascii="Times New Roman"/>
        </w:rPr>
        <w:t>(1.12)</w:t>
      </w:r>
      <w:r>
        <w:rPr>
          <w:rFonts w:ascii="Times New Roman"/>
          <w:spacing w:val="40"/>
        </w:rPr>
        <w:t> </w:t>
      </w:r>
      <w:r>
        <w:rPr>
          <w:rFonts w:ascii="Times New Roman"/>
        </w:rPr>
        <w:t>and exchangeable cations such as Na</w:t>
      </w:r>
      <w:r>
        <w:rPr>
          <w:rFonts w:ascii="Times New Roman"/>
          <w:vertAlign w:val="superscript"/>
        </w:rPr>
        <w:t>+</w:t>
      </w:r>
      <w:r>
        <w:rPr>
          <w:rFonts w:ascii="Times New Roman"/>
          <w:vertAlign w:val="baseline"/>
        </w:rPr>
        <w:t>(0.018 Cmolkg</w:t>
      </w:r>
      <w:r>
        <w:rPr>
          <w:rFonts w:ascii="Times New Roman"/>
          <w:vertAlign w:val="superscript"/>
        </w:rPr>
        <w:t>-1</w:t>
      </w:r>
      <w:r>
        <w:rPr>
          <w:rFonts w:ascii="Times New Roman"/>
          <w:vertAlign w:val="baseline"/>
        </w:rPr>
        <w:t>),P(19.57 Cmolkg</w:t>
      </w:r>
      <w:r>
        <w:rPr>
          <w:rFonts w:ascii="Times New Roman"/>
          <w:vertAlign w:val="superscript"/>
        </w:rPr>
        <w:t>-1</w:t>
      </w:r>
      <w:r>
        <w:rPr>
          <w:rFonts w:ascii="Times New Roman"/>
          <w:vertAlign w:val="baseline"/>
        </w:rPr>
        <w:t>),Mg</w:t>
      </w:r>
      <w:r>
        <w:rPr>
          <w:rFonts w:ascii="Times New Roman"/>
          <w:vertAlign w:val="superscript"/>
        </w:rPr>
        <w:t>+</w:t>
      </w:r>
      <w:r>
        <w:rPr>
          <w:rFonts w:ascii="Times New Roman"/>
          <w:vertAlign w:val="baseline"/>
        </w:rPr>
        <w:t>(0.216 Cmolkg</w:t>
      </w:r>
      <w:r>
        <w:rPr>
          <w:rFonts w:ascii="Times New Roman"/>
          <w:vertAlign w:val="superscript"/>
        </w:rPr>
        <w:t>-1</w:t>
      </w:r>
      <w:r>
        <w:rPr>
          <w:rFonts w:ascii="Times New Roman"/>
          <w:vertAlign w:val="baseline"/>
        </w:rPr>
        <w:t>),K</w:t>
      </w:r>
      <w:r>
        <w:rPr>
          <w:rFonts w:ascii="Times New Roman"/>
          <w:vertAlign w:val="superscript"/>
        </w:rPr>
        <w:t>+</w:t>
      </w:r>
      <w:r>
        <w:rPr>
          <w:rFonts w:ascii="Times New Roman"/>
          <w:vertAlign w:val="baseline"/>
        </w:rPr>
        <w:t>(0.032</w:t>
      </w:r>
      <w:r>
        <w:rPr>
          <w:rFonts w:ascii="Times New Roman"/>
          <w:spacing w:val="60"/>
          <w:vertAlign w:val="baseline"/>
        </w:rPr>
        <w:t>   </w:t>
      </w:r>
      <w:r>
        <w:rPr>
          <w:rFonts w:ascii="Times New Roman"/>
          <w:vertAlign w:val="baseline"/>
        </w:rPr>
        <w:t>Cmolkg</w:t>
      </w:r>
      <w:r>
        <w:rPr>
          <w:rFonts w:ascii="Times New Roman"/>
          <w:vertAlign w:val="superscript"/>
        </w:rPr>
        <w:t>-</w:t>
      </w:r>
      <w:r>
        <w:rPr>
          <w:rFonts w:ascii="Times New Roman"/>
          <w:spacing w:val="-2"/>
          <w:vertAlign w:val="superscript"/>
        </w:rPr>
        <w:t>1</w:t>
      </w:r>
      <w:r>
        <w:rPr>
          <w:rFonts w:ascii="Times New Roman"/>
          <w:spacing w:val="-2"/>
          <w:vertAlign w:val="baseline"/>
        </w:rPr>
        <w:t>),Ca</w:t>
      </w:r>
      <w:r>
        <w:rPr>
          <w:rFonts w:ascii="Times New Roman"/>
          <w:spacing w:val="-2"/>
          <w:vertAlign w:val="superscript"/>
        </w:rPr>
        <w:t>+</w:t>
      </w:r>
      <w:r>
        <w:rPr>
          <w:rFonts w:ascii="Times New Roman"/>
          <w:spacing w:val="-2"/>
          <w:vertAlign w:val="baseline"/>
        </w:rPr>
        <w:t>(0.700</w:t>
      </w:r>
    </w:p>
    <w:p>
      <w:pPr>
        <w:pStyle w:val="BodyText"/>
        <w:ind w:left="1080"/>
        <w:jc w:val="both"/>
        <w:rPr>
          <w:rFonts w:ascii="Times New Roman"/>
        </w:rPr>
      </w:pPr>
      <w:r>
        <w:rPr>
          <w:rFonts w:ascii="Times New Roman"/>
        </w:rPr>
        <w:t>Cmolkg</w:t>
      </w:r>
      <w:r>
        <w:rPr>
          <w:rFonts w:ascii="Times New Roman"/>
          <w:vertAlign w:val="superscript"/>
        </w:rPr>
        <w:t>-1</w:t>
      </w:r>
      <w:r>
        <w:rPr>
          <w:rFonts w:ascii="Times New Roman"/>
          <w:vertAlign w:val="baseline"/>
        </w:rPr>
        <w:t>),Al</w:t>
      </w:r>
      <w:r>
        <w:rPr>
          <w:rFonts w:ascii="Times New Roman"/>
          <w:vertAlign w:val="superscript"/>
        </w:rPr>
        <w:t>3+</w:t>
      </w:r>
      <w:r>
        <w:rPr>
          <w:rFonts w:ascii="Times New Roman"/>
          <w:vertAlign w:val="baseline"/>
        </w:rPr>
        <w:t>(0.430 Cmolkg</w:t>
      </w:r>
      <w:r>
        <w:rPr>
          <w:rFonts w:ascii="Times New Roman"/>
          <w:vertAlign w:val="superscript"/>
        </w:rPr>
        <w:t>-1</w:t>
      </w:r>
      <w:r>
        <w:rPr>
          <w:rFonts w:ascii="Times New Roman"/>
          <w:vertAlign w:val="baseline"/>
        </w:rPr>
        <w:t>)</w:t>
      </w:r>
      <w:r>
        <w:rPr>
          <w:rFonts w:ascii="Times New Roman"/>
          <w:vertAlign w:val="superscript"/>
        </w:rPr>
        <w:t>.</w:t>
      </w:r>
      <w:r>
        <w:rPr>
          <w:rFonts w:ascii="Times New Roman"/>
          <w:vertAlign w:val="baseline"/>
        </w:rPr>
        <w:t> </w:t>
      </w:r>
      <w:r>
        <w:rPr>
          <w:rFonts w:ascii="Times New Roman"/>
          <w:vertAlign w:val="baseline"/>
        </w:rPr>
        <w:t>This</w:t>
      </w:r>
      <w:r>
        <w:rPr>
          <w:rFonts w:ascii="Times New Roman"/>
          <w:spacing w:val="40"/>
          <w:vertAlign w:val="baseline"/>
        </w:rPr>
        <w:t> </w:t>
      </w:r>
      <w:r>
        <w:rPr>
          <w:rFonts w:ascii="Times New Roman"/>
          <w:vertAlign w:val="baseline"/>
        </w:rPr>
        <w:t>means that soil nutrient status is poor thus confirming earlier work done by Ohiri ( 1992) who report that soil in southeastern Nigeria are characterized by low pH, low organic matter and low exchangeable cations. The P content is below the recommended critical level of 8.51mg/kg soil (Agboola </w:t>
      </w:r>
      <w:r>
        <w:rPr>
          <w:rFonts w:ascii="Times New Roman"/>
          <w:i/>
          <w:vertAlign w:val="baseline"/>
        </w:rPr>
        <w:t>et al., 1982). </w:t>
      </w:r>
      <w:r>
        <w:rPr>
          <w:rFonts w:ascii="Times New Roman"/>
          <w:vertAlign w:val="baseline"/>
        </w:rPr>
        <w:t>This indicates serious deficiency problems. High exchangeable Ca in the soil suppresses Boron up take by plants as reported by (Osiname,</w:t>
      </w:r>
      <w:r>
        <w:rPr>
          <w:rFonts w:ascii="Times New Roman"/>
          <w:spacing w:val="41"/>
          <w:vertAlign w:val="baseline"/>
        </w:rPr>
        <w:t>  </w:t>
      </w:r>
      <w:r>
        <w:rPr>
          <w:rFonts w:ascii="Times New Roman"/>
          <w:vertAlign w:val="baseline"/>
        </w:rPr>
        <w:t>2000)</w:t>
      </w:r>
      <w:r>
        <w:rPr>
          <w:rFonts w:ascii="Times New Roman"/>
          <w:spacing w:val="42"/>
          <w:vertAlign w:val="baseline"/>
        </w:rPr>
        <w:t>  </w:t>
      </w:r>
      <w:r>
        <w:rPr>
          <w:rFonts w:ascii="Times New Roman"/>
          <w:vertAlign w:val="baseline"/>
        </w:rPr>
        <w:t>there</w:t>
      </w:r>
      <w:r>
        <w:rPr>
          <w:rFonts w:ascii="Times New Roman"/>
          <w:spacing w:val="42"/>
          <w:vertAlign w:val="baseline"/>
        </w:rPr>
        <w:t>  </w:t>
      </w:r>
      <w:r>
        <w:rPr>
          <w:rFonts w:ascii="Times New Roman"/>
          <w:vertAlign w:val="baseline"/>
        </w:rPr>
        <w:t>by</w:t>
      </w:r>
      <w:r>
        <w:rPr>
          <w:rFonts w:ascii="Times New Roman"/>
          <w:spacing w:val="39"/>
          <w:vertAlign w:val="baseline"/>
        </w:rPr>
        <w:t>  </w:t>
      </w:r>
      <w:r>
        <w:rPr>
          <w:rFonts w:ascii="Times New Roman"/>
          <w:vertAlign w:val="baseline"/>
        </w:rPr>
        <w:t>resulting</w:t>
      </w:r>
      <w:r>
        <w:rPr>
          <w:rFonts w:ascii="Times New Roman"/>
          <w:spacing w:val="40"/>
          <w:vertAlign w:val="baseline"/>
        </w:rPr>
        <w:t>  </w:t>
      </w:r>
      <w:r>
        <w:rPr>
          <w:rFonts w:ascii="Times New Roman"/>
          <w:spacing w:val="-5"/>
          <w:vertAlign w:val="baseline"/>
        </w:rPr>
        <w:t>in</w:t>
      </w:r>
    </w:p>
    <w:p>
      <w:pPr>
        <w:pStyle w:val="BodyText"/>
        <w:spacing w:before="90"/>
        <w:ind w:left="678" w:right="1435"/>
        <w:jc w:val="both"/>
        <w:rPr>
          <w:rFonts w:ascii="Times New Roman"/>
        </w:rPr>
      </w:pPr>
      <w:r>
        <w:rPr/>
        <w:br w:type="column"/>
      </w:r>
      <w:r>
        <w:rPr>
          <w:rFonts w:ascii="Times New Roman"/>
        </w:rPr>
        <w:t>distortion of leaves and stunted root growth (Anonymous, 2004). The high content of Ca shown in Table 1 is an indication of</w:t>
      </w:r>
      <w:r>
        <w:rPr>
          <w:rFonts w:ascii="Times New Roman"/>
          <w:spacing w:val="-1"/>
        </w:rPr>
        <w:t> </w:t>
      </w:r>
      <w:r>
        <w:rPr>
          <w:rFonts w:ascii="Times New Roman"/>
        </w:rPr>
        <w:t>low pH, a condition that is unsuitable for most </w:t>
      </w:r>
      <w:r>
        <w:rPr>
          <w:rFonts w:ascii="Times New Roman"/>
        </w:rPr>
        <w:t>plant growth (Veldkam, 1992). Exchangeable Mg is low, thus Mg is likely to constitute constraint to agricultural productivity in the soil. Based on criteria defined by (Osiname, 2000), the soil organic carbon contents and total nitrogen are low, indicates low fertility status of the soil. This could be due to high temperatures, continuous cultivation and lack of incorporation of organic materials in the</w:t>
      </w:r>
      <w:r>
        <w:rPr>
          <w:rFonts w:ascii="Times New Roman"/>
          <w:spacing w:val="-5"/>
        </w:rPr>
        <w:t> </w:t>
      </w:r>
      <w:r>
        <w:rPr>
          <w:rFonts w:ascii="Times New Roman"/>
        </w:rPr>
        <w:t>soil.</w:t>
      </w:r>
      <w:r>
        <w:rPr>
          <w:rFonts w:ascii="Times New Roman"/>
          <w:spacing w:val="-5"/>
        </w:rPr>
        <w:t> </w:t>
      </w:r>
      <w:r>
        <w:rPr>
          <w:rFonts w:ascii="Times New Roman"/>
        </w:rPr>
        <w:t>This</w:t>
      </w:r>
      <w:r>
        <w:rPr>
          <w:rFonts w:ascii="Times New Roman"/>
          <w:spacing w:val="-5"/>
        </w:rPr>
        <w:t> </w:t>
      </w:r>
      <w:r>
        <w:rPr>
          <w:rFonts w:ascii="Times New Roman"/>
        </w:rPr>
        <w:t>low</w:t>
      </w:r>
      <w:r>
        <w:rPr>
          <w:rFonts w:ascii="Times New Roman"/>
          <w:spacing w:val="-5"/>
        </w:rPr>
        <w:t> </w:t>
      </w:r>
      <w:r>
        <w:rPr>
          <w:rFonts w:ascii="Times New Roman"/>
        </w:rPr>
        <w:t>attribute</w:t>
      </w:r>
      <w:r>
        <w:rPr>
          <w:rFonts w:ascii="Times New Roman"/>
          <w:spacing w:val="-6"/>
        </w:rPr>
        <w:t> </w:t>
      </w:r>
      <w:r>
        <w:rPr>
          <w:rFonts w:ascii="Times New Roman"/>
        </w:rPr>
        <w:t>status</w:t>
      </w:r>
      <w:r>
        <w:rPr>
          <w:rFonts w:ascii="Times New Roman"/>
          <w:spacing w:val="-5"/>
        </w:rPr>
        <w:t> </w:t>
      </w:r>
      <w:r>
        <w:rPr>
          <w:rFonts w:ascii="Times New Roman"/>
        </w:rPr>
        <w:t>implies</w:t>
      </w:r>
      <w:r>
        <w:rPr>
          <w:rFonts w:ascii="Times New Roman"/>
          <w:spacing w:val="-5"/>
        </w:rPr>
        <w:t> </w:t>
      </w:r>
      <w:r>
        <w:rPr>
          <w:rFonts w:ascii="Times New Roman"/>
        </w:rPr>
        <w:t>that for effective and good yield of arable vegetable such as okra, external sources of nutrients supply need to be added to boost crop productivity and eventual yield.</w:t>
      </w:r>
    </w:p>
    <w:p>
      <w:pPr>
        <w:pStyle w:val="BodyText"/>
        <w:spacing w:after="0"/>
        <w:jc w:val="both"/>
        <w:rPr>
          <w:rFonts w:ascii="Times New Roman"/>
        </w:rPr>
        <w:sectPr>
          <w:type w:val="continuous"/>
          <w:pgSz w:w="12240" w:h="15840"/>
          <w:pgMar w:header="721" w:footer="1068" w:top="1080" w:bottom="1220" w:left="360" w:right="0"/>
          <w:cols w:num="2" w:equalWidth="0">
            <w:col w:w="5403" w:space="40"/>
            <w:col w:w="6437"/>
          </w:cols>
        </w:sectPr>
      </w:pPr>
    </w:p>
    <w:p>
      <w:pPr>
        <w:pStyle w:val="BodyText"/>
        <w:spacing w:before="1"/>
        <w:rPr>
          <w:rFonts w:ascii="Times New Roman"/>
        </w:rPr>
      </w:pPr>
    </w:p>
    <w:p>
      <w:pPr>
        <w:pStyle w:val="BodyText"/>
        <w:ind w:left="1140"/>
        <w:rPr>
          <w:rFonts w:ascii="Times New Roman"/>
        </w:rPr>
      </w:pPr>
      <w:r>
        <w:rPr>
          <w:rFonts w:ascii="Times New Roman"/>
        </w:rPr>
        <w:t>From</w:t>
      </w:r>
      <w:r>
        <w:rPr>
          <w:rFonts w:ascii="Times New Roman"/>
          <w:spacing w:val="-1"/>
        </w:rPr>
        <w:t> </w:t>
      </w:r>
      <w:r>
        <w:rPr>
          <w:rFonts w:ascii="Times New Roman"/>
        </w:rPr>
        <w:t>the</w:t>
      </w:r>
      <w:r>
        <w:rPr>
          <w:rFonts w:ascii="Times New Roman"/>
          <w:spacing w:val="-1"/>
        </w:rPr>
        <w:t> </w:t>
      </w:r>
      <w:r>
        <w:rPr>
          <w:rFonts w:ascii="Times New Roman"/>
        </w:rPr>
        <w:t>analysis</w:t>
      </w:r>
      <w:r>
        <w:rPr>
          <w:rFonts w:ascii="Times New Roman"/>
          <w:spacing w:val="-1"/>
        </w:rPr>
        <w:t> </w:t>
      </w:r>
      <w:r>
        <w:rPr>
          <w:rFonts w:ascii="Times New Roman"/>
        </w:rPr>
        <w:t>of</w:t>
      </w:r>
      <w:r>
        <w:rPr>
          <w:rFonts w:ascii="Times New Roman"/>
          <w:spacing w:val="-1"/>
        </w:rPr>
        <w:t> </w:t>
      </w:r>
      <w:r>
        <w:rPr>
          <w:rFonts w:ascii="Times New Roman"/>
        </w:rPr>
        <w:t>organic</w:t>
      </w:r>
      <w:r>
        <w:rPr>
          <w:rFonts w:ascii="Times New Roman"/>
          <w:spacing w:val="-1"/>
        </w:rPr>
        <w:t> </w:t>
      </w:r>
      <w:r>
        <w:rPr>
          <w:rFonts w:ascii="Times New Roman"/>
          <w:spacing w:val="-2"/>
        </w:rPr>
        <w:t>manure,</w:t>
      </w:r>
    </w:p>
    <w:p>
      <w:pPr>
        <w:pStyle w:val="BodyText"/>
        <w:spacing w:after="0"/>
        <w:rPr>
          <w:rFonts w:ascii="Times New Roman"/>
        </w:rPr>
        <w:sectPr>
          <w:type w:val="continuous"/>
          <w:pgSz w:w="12240" w:h="15840"/>
          <w:pgMar w:header="721" w:footer="1068" w:top="1080" w:bottom="1220" w:left="360" w:right="0"/>
        </w:sectPr>
      </w:pPr>
    </w:p>
    <w:p>
      <w:pPr>
        <w:pStyle w:val="Heading6"/>
        <w:spacing w:before="272"/>
        <w:rPr>
          <w:rFonts w:ascii="Times New Roman"/>
        </w:rPr>
      </w:pPr>
      <w:r>
        <w:rPr>
          <w:rFonts w:ascii="Times New Roman"/>
        </w:rPr>
        <w:t>Table</w:t>
      </w:r>
      <w:r>
        <w:rPr>
          <w:rFonts w:ascii="Times New Roman"/>
          <w:spacing w:val="-4"/>
        </w:rPr>
        <w:t> </w:t>
      </w:r>
      <w:r>
        <w:rPr>
          <w:rFonts w:ascii="Times New Roman"/>
        </w:rPr>
        <w:t>2:</w:t>
      </w:r>
      <w:r>
        <w:rPr>
          <w:rFonts w:ascii="Times New Roman"/>
          <w:spacing w:val="-4"/>
        </w:rPr>
        <w:t> </w:t>
      </w:r>
      <w:r>
        <w:rPr>
          <w:rFonts w:ascii="Times New Roman"/>
        </w:rPr>
        <w:t>Chemical</w:t>
      </w:r>
      <w:r>
        <w:rPr>
          <w:rFonts w:ascii="Times New Roman"/>
          <w:spacing w:val="-1"/>
        </w:rPr>
        <w:t> </w:t>
      </w:r>
      <w:r>
        <w:rPr>
          <w:rFonts w:ascii="Times New Roman"/>
        </w:rPr>
        <w:t>composition</w:t>
      </w:r>
      <w:r>
        <w:rPr>
          <w:rFonts w:ascii="Times New Roman"/>
          <w:spacing w:val="-1"/>
        </w:rPr>
        <w:t> </w:t>
      </w:r>
      <w:r>
        <w:rPr>
          <w:rFonts w:ascii="Times New Roman"/>
        </w:rPr>
        <w:t>of</w:t>
      </w:r>
      <w:r>
        <w:rPr>
          <w:rFonts w:ascii="Times New Roman"/>
          <w:spacing w:val="-1"/>
        </w:rPr>
        <w:t> </w:t>
      </w:r>
      <w:r>
        <w:rPr>
          <w:rFonts w:ascii="Times New Roman"/>
        </w:rPr>
        <w:t>organic</w:t>
      </w:r>
      <w:r>
        <w:rPr>
          <w:rFonts w:ascii="Times New Roman"/>
          <w:spacing w:val="-1"/>
        </w:rPr>
        <w:t> </w:t>
      </w:r>
      <w:r>
        <w:rPr>
          <w:rFonts w:ascii="Times New Roman"/>
        </w:rPr>
        <w:t>manure</w:t>
      </w:r>
      <w:r>
        <w:rPr>
          <w:rFonts w:ascii="Times New Roman"/>
          <w:spacing w:val="-3"/>
        </w:rPr>
        <w:t> </w:t>
      </w:r>
      <w:r>
        <w:rPr>
          <w:rFonts w:ascii="Times New Roman"/>
        </w:rPr>
        <w:t>before</w:t>
      </w:r>
      <w:r>
        <w:rPr>
          <w:rFonts w:ascii="Times New Roman"/>
          <w:spacing w:val="-2"/>
        </w:rPr>
        <w:t> planting.</w:t>
      </w:r>
    </w:p>
    <w:p>
      <w:pPr>
        <w:pStyle w:val="BodyText"/>
        <w:spacing w:before="11"/>
        <w:rPr>
          <w:rFonts w:ascii="Times New Roman"/>
          <w:b/>
          <w:sz w:val="18"/>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8"/>
        <w:gridCol w:w="1281"/>
        <w:gridCol w:w="1329"/>
        <w:gridCol w:w="1327"/>
        <w:gridCol w:w="2304"/>
      </w:tblGrid>
      <w:tr>
        <w:trPr>
          <w:trHeight w:val="407" w:hRule="atLeast"/>
        </w:trPr>
        <w:tc>
          <w:tcPr>
            <w:tcW w:w="3178" w:type="dxa"/>
            <w:tcBorders>
              <w:top w:val="single" w:sz="4" w:space="0" w:color="000000"/>
              <w:bottom w:val="single" w:sz="4" w:space="0" w:color="000000"/>
            </w:tcBorders>
          </w:tcPr>
          <w:p>
            <w:pPr>
              <w:pStyle w:val="TableParagraph"/>
              <w:spacing w:before="18"/>
              <w:ind w:left="69" w:right="1565"/>
              <w:rPr>
                <w:b/>
                <w:sz w:val="16"/>
              </w:rPr>
            </w:pPr>
            <w:r>
              <w:rPr>
                <w:b/>
                <w:sz w:val="16"/>
              </w:rPr>
              <w:t>ORGANIC</w:t>
            </w:r>
            <w:r>
              <w:rPr>
                <w:b/>
                <w:spacing w:val="-10"/>
                <w:sz w:val="16"/>
              </w:rPr>
              <w:t> </w:t>
            </w:r>
            <w:r>
              <w:rPr>
                <w:b/>
                <w:sz w:val="16"/>
              </w:rPr>
              <w:t>MANURE</w:t>
            </w:r>
            <w:r>
              <w:rPr>
                <w:b/>
                <w:spacing w:val="40"/>
                <w:sz w:val="16"/>
              </w:rPr>
              <w:t> </w:t>
            </w:r>
            <w:r>
              <w:rPr>
                <w:b/>
                <w:spacing w:val="-2"/>
                <w:sz w:val="16"/>
              </w:rPr>
              <w:t>COMPOSITION</w:t>
            </w:r>
          </w:p>
        </w:tc>
        <w:tc>
          <w:tcPr>
            <w:tcW w:w="1281" w:type="dxa"/>
            <w:tcBorders>
              <w:top w:val="single" w:sz="4" w:space="0" w:color="000000"/>
              <w:bottom w:val="single" w:sz="4" w:space="0" w:color="000000"/>
            </w:tcBorders>
          </w:tcPr>
          <w:p>
            <w:pPr>
              <w:pStyle w:val="TableParagraph"/>
              <w:spacing w:before="18"/>
              <w:ind w:left="213" w:right="308" w:hanging="29"/>
              <w:rPr>
                <w:b/>
                <w:sz w:val="16"/>
              </w:rPr>
            </w:pPr>
            <w:r>
              <w:rPr>
                <w:b/>
                <w:spacing w:val="-2"/>
                <w:sz w:val="16"/>
              </w:rPr>
              <w:t>POULTRY</w:t>
            </w:r>
            <w:r>
              <w:rPr>
                <w:b/>
                <w:spacing w:val="40"/>
                <w:sz w:val="16"/>
              </w:rPr>
              <w:t> </w:t>
            </w:r>
            <w:r>
              <w:rPr>
                <w:b/>
                <w:spacing w:val="-2"/>
                <w:sz w:val="16"/>
              </w:rPr>
              <w:t>MANURE</w:t>
            </w:r>
          </w:p>
        </w:tc>
        <w:tc>
          <w:tcPr>
            <w:tcW w:w="1329" w:type="dxa"/>
            <w:tcBorders>
              <w:top w:val="single" w:sz="4" w:space="0" w:color="000000"/>
              <w:bottom w:val="single" w:sz="4" w:space="0" w:color="000000"/>
            </w:tcBorders>
          </w:tcPr>
          <w:p>
            <w:pPr>
              <w:pStyle w:val="TableParagraph"/>
              <w:spacing w:before="18"/>
              <w:ind w:left="372" w:right="291" w:firstLine="33"/>
              <w:rPr>
                <w:b/>
                <w:sz w:val="16"/>
              </w:rPr>
            </w:pPr>
            <w:r>
              <w:rPr>
                <w:b/>
                <w:spacing w:val="-4"/>
                <w:sz w:val="16"/>
              </w:rPr>
              <w:t>PIG</w:t>
            </w:r>
            <w:r>
              <w:rPr>
                <w:b/>
                <w:spacing w:val="40"/>
                <w:sz w:val="16"/>
              </w:rPr>
              <w:t> </w:t>
            </w:r>
            <w:r>
              <w:rPr>
                <w:b/>
                <w:spacing w:val="-2"/>
                <w:sz w:val="16"/>
              </w:rPr>
              <w:t>SLURRY</w:t>
            </w:r>
          </w:p>
        </w:tc>
        <w:tc>
          <w:tcPr>
            <w:tcW w:w="1327" w:type="dxa"/>
            <w:tcBorders>
              <w:top w:val="single" w:sz="4" w:space="0" w:color="000000"/>
              <w:bottom w:val="single" w:sz="4" w:space="0" w:color="000000"/>
            </w:tcBorders>
          </w:tcPr>
          <w:p>
            <w:pPr>
              <w:pStyle w:val="TableParagraph"/>
              <w:spacing w:before="18"/>
              <w:ind w:left="460" w:right="391" w:hanging="15"/>
              <w:rPr>
                <w:b/>
                <w:sz w:val="16"/>
              </w:rPr>
            </w:pPr>
            <w:r>
              <w:rPr>
                <w:b/>
                <w:spacing w:val="-4"/>
                <w:sz w:val="16"/>
              </w:rPr>
              <w:t>COW</w:t>
            </w:r>
            <w:r>
              <w:rPr>
                <w:b/>
                <w:spacing w:val="40"/>
                <w:sz w:val="16"/>
              </w:rPr>
              <w:t> </w:t>
            </w:r>
            <w:r>
              <w:rPr>
                <w:b/>
                <w:spacing w:val="-4"/>
                <w:sz w:val="16"/>
              </w:rPr>
              <w:t>DUNG</w:t>
            </w:r>
          </w:p>
        </w:tc>
        <w:tc>
          <w:tcPr>
            <w:tcW w:w="2304" w:type="dxa"/>
            <w:tcBorders>
              <w:top w:val="single" w:sz="4" w:space="0" w:color="000000"/>
              <w:bottom w:val="single" w:sz="4" w:space="0" w:color="000000"/>
            </w:tcBorders>
          </w:tcPr>
          <w:p>
            <w:pPr>
              <w:pStyle w:val="TableParagraph"/>
              <w:spacing w:before="18"/>
              <w:ind w:left="401" w:right="963" w:hanging="7"/>
              <w:rPr>
                <w:b/>
                <w:sz w:val="16"/>
              </w:rPr>
            </w:pPr>
            <w:r>
              <w:rPr>
                <w:b/>
                <w:spacing w:val="-2"/>
                <w:sz w:val="16"/>
              </w:rPr>
              <w:t>FARMYARD</w:t>
            </w:r>
            <w:r>
              <w:rPr>
                <w:b/>
                <w:spacing w:val="40"/>
                <w:sz w:val="16"/>
              </w:rPr>
              <w:t> </w:t>
            </w:r>
            <w:r>
              <w:rPr>
                <w:b/>
                <w:spacing w:val="-2"/>
                <w:sz w:val="16"/>
              </w:rPr>
              <w:t>MANURE</w:t>
            </w:r>
          </w:p>
        </w:tc>
      </w:tr>
      <w:tr>
        <w:trPr>
          <w:trHeight w:val="592" w:hRule="atLeast"/>
        </w:trPr>
        <w:tc>
          <w:tcPr>
            <w:tcW w:w="3178" w:type="dxa"/>
            <w:tcBorders>
              <w:top w:val="single" w:sz="4" w:space="0" w:color="000000"/>
            </w:tcBorders>
          </w:tcPr>
          <w:p>
            <w:pPr>
              <w:pStyle w:val="TableParagraph"/>
              <w:spacing w:before="224"/>
              <w:ind w:left="28"/>
              <w:rPr>
                <w:sz w:val="22"/>
              </w:rPr>
            </w:pPr>
            <w:r>
              <w:rPr>
                <w:sz w:val="22"/>
              </w:rPr>
              <w:t>Nitrogen</w:t>
            </w:r>
            <w:r>
              <w:rPr>
                <w:spacing w:val="-7"/>
                <w:sz w:val="22"/>
              </w:rPr>
              <w:t> </w:t>
            </w:r>
            <w:r>
              <w:rPr>
                <w:spacing w:val="-5"/>
                <w:sz w:val="22"/>
              </w:rPr>
              <w:t>(%)</w:t>
            </w:r>
          </w:p>
        </w:tc>
        <w:tc>
          <w:tcPr>
            <w:tcW w:w="1281" w:type="dxa"/>
            <w:tcBorders>
              <w:top w:val="single" w:sz="4" w:space="0" w:color="000000"/>
            </w:tcBorders>
          </w:tcPr>
          <w:p>
            <w:pPr>
              <w:pStyle w:val="TableParagraph"/>
              <w:spacing w:before="224"/>
              <w:ind w:left="273"/>
              <w:rPr>
                <w:sz w:val="22"/>
              </w:rPr>
            </w:pPr>
            <w:r>
              <w:rPr>
                <w:spacing w:val="-4"/>
                <w:sz w:val="22"/>
              </w:rPr>
              <w:t>2.37</w:t>
            </w:r>
          </w:p>
        </w:tc>
        <w:tc>
          <w:tcPr>
            <w:tcW w:w="1329" w:type="dxa"/>
            <w:tcBorders>
              <w:top w:val="single" w:sz="4" w:space="0" w:color="000000"/>
            </w:tcBorders>
          </w:tcPr>
          <w:p>
            <w:pPr>
              <w:pStyle w:val="TableParagraph"/>
              <w:spacing w:before="224"/>
              <w:ind w:left="312"/>
              <w:rPr>
                <w:sz w:val="22"/>
              </w:rPr>
            </w:pPr>
            <w:r>
              <w:rPr>
                <w:spacing w:val="-4"/>
                <w:sz w:val="22"/>
              </w:rPr>
              <w:t>1.89</w:t>
            </w:r>
          </w:p>
        </w:tc>
        <w:tc>
          <w:tcPr>
            <w:tcW w:w="1327" w:type="dxa"/>
            <w:tcBorders>
              <w:top w:val="single" w:sz="4" w:space="0" w:color="000000"/>
            </w:tcBorders>
          </w:tcPr>
          <w:p>
            <w:pPr>
              <w:pStyle w:val="TableParagraph"/>
              <w:spacing w:before="224"/>
              <w:ind w:left="303"/>
              <w:rPr>
                <w:sz w:val="22"/>
              </w:rPr>
            </w:pPr>
            <w:r>
              <w:rPr>
                <w:spacing w:val="-4"/>
                <w:sz w:val="22"/>
              </w:rPr>
              <w:t>1.83</w:t>
            </w:r>
          </w:p>
        </w:tc>
        <w:tc>
          <w:tcPr>
            <w:tcW w:w="2304" w:type="dxa"/>
            <w:tcBorders>
              <w:top w:val="single" w:sz="4" w:space="0" w:color="000000"/>
            </w:tcBorders>
          </w:tcPr>
          <w:p>
            <w:pPr>
              <w:pStyle w:val="TableParagraph"/>
              <w:spacing w:before="224"/>
              <w:ind w:left="459"/>
              <w:rPr>
                <w:sz w:val="22"/>
              </w:rPr>
            </w:pPr>
            <w:r>
              <w:rPr>
                <w:spacing w:val="-4"/>
                <w:sz w:val="22"/>
              </w:rPr>
              <w:t>1.34</w:t>
            </w:r>
          </w:p>
        </w:tc>
      </w:tr>
      <w:tr>
        <w:trPr>
          <w:trHeight w:val="526" w:hRule="atLeast"/>
        </w:trPr>
        <w:tc>
          <w:tcPr>
            <w:tcW w:w="3178" w:type="dxa"/>
          </w:tcPr>
          <w:p>
            <w:pPr>
              <w:pStyle w:val="TableParagraph"/>
              <w:spacing w:before="135"/>
              <w:ind w:left="28"/>
              <w:rPr>
                <w:sz w:val="22"/>
              </w:rPr>
            </w:pPr>
            <w:r>
              <w:rPr>
                <w:sz w:val="22"/>
              </w:rPr>
              <w:t>P</w:t>
            </w:r>
            <w:r>
              <w:rPr>
                <w:sz w:val="22"/>
                <w:vertAlign w:val="superscript"/>
              </w:rPr>
              <w:t>H</w:t>
            </w:r>
            <w:r>
              <w:rPr>
                <w:spacing w:val="-4"/>
                <w:sz w:val="22"/>
                <w:vertAlign w:val="baseline"/>
              </w:rPr>
              <w:t> </w:t>
            </w:r>
            <w:r>
              <w:rPr>
                <w:sz w:val="22"/>
                <w:vertAlign w:val="baseline"/>
              </w:rPr>
              <w:t>in</w:t>
            </w:r>
            <w:r>
              <w:rPr>
                <w:spacing w:val="-2"/>
                <w:sz w:val="22"/>
                <w:vertAlign w:val="baseline"/>
              </w:rPr>
              <w:t> </w:t>
            </w:r>
            <w:r>
              <w:rPr>
                <w:spacing w:val="-5"/>
                <w:sz w:val="22"/>
                <w:vertAlign w:val="baseline"/>
              </w:rPr>
              <w:t>H</w:t>
            </w:r>
            <w:r>
              <w:rPr>
                <w:spacing w:val="-5"/>
                <w:sz w:val="22"/>
                <w:vertAlign w:val="subscript"/>
              </w:rPr>
              <w:t>2</w:t>
            </w:r>
            <w:r>
              <w:rPr>
                <w:spacing w:val="-5"/>
                <w:sz w:val="22"/>
                <w:vertAlign w:val="baseline"/>
              </w:rPr>
              <w:t>0</w:t>
            </w:r>
          </w:p>
        </w:tc>
        <w:tc>
          <w:tcPr>
            <w:tcW w:w="1281" w:type="dxa"/>
          </w:tcPr>
          <w:p>
            <w:pPr>
              <w:pStyle w:val="TableParagraph"/>
              <w:spacing w:before="135"/>
              <w:ind w:left="225"/>
              <w:rPr>
                <w:sz w:val="22"/>
              </w:rPr>
            </w:pPr>
            <w:r>
              <w:rPr>
                <w:spacing w:val="-4"/>
                <w:sz w:val="22"/>
              </w:rPr>
              <w:t>7.78</w:t>
            </w:r>
          </w:p>
        </w:tc>
        <w:tc>
          <w:tcPr>
            <w:tcW w:w="1329" w:type="dxa"/>
          </w:tcPr>
          <w:p>
            <w:pPr>
              <w:pStyle w:val="TableParagraph"/>
              <w:spacing w:before="135"/>
              <w:ind w:left="319"/>
              <w:rPr>
                <w:sz w:val="22"/>
              </w:rPr>
            </w:pPr>
            <w:r>
              <w:rPr>
                <w:spacing w:val="-4"/>
                <w:sz w:val="22"/>
              </w:rPr>
              <w:t>8.62</w:t>
            </w:r>
          </w:p>
        </w:tc>
        <w:tc>
          <w:tcPr>
            <w:tcW w:w="1327" w:type="dxa"/>
          </w:tcPr>
          <w:p>
            <w:pPr>
              <w:pStyle w:val="TableParagraph"/>
              <w:spacing w:before="135"/>
              <w:ind w:left="310"/>
              <w:rPr>
                <w:sz w:val="22"/>
              </w:rPr>
            </w:pPr>
            <w:r>
              <w:rPr>
                <w:spacing w:val="-4"/>
                <w:sz w:val="22"/>
              </w:rPr>
              <w:t>8.55</w:t>
            </w:r>
          </w:p>
        </w:tc>
        <w:tc>
          <w:tcPr>
            <w:tcW w:w="2304" w:type="dxa"/>
          </w:tcPr>
          <w:p>
            <w:pPr>
              <w:pStyle w:val="TableParagraph"/>
              <w:spacing w:before="135"/>
              <w:ind w:left="411"/>
              <w:rPr>
                <w:sz w:val="22"/>
              </w:rPr>
            </w:pPr>
            <w:r>
              <w:rPr>
                <w:spacing w:val="-2"/>
                <w:sz w:val="22"/>
              </w:rPr>
              <w:t>10.37</w:t>
            </w:r>
          </w:p>
        </w:tc>
      </w:tr>
      <w:tr>
        <w:trPr>
          <w:trHeight w:val="485" w:hRule="atLeast"/>
        </w:trPr>
        <w:tc>
          <w:tcPr>
            <w:tcW w:w="3178" w:type="dxa"/>
          </w:tcPr>
          <w:p>
            <w:pPr>
              <w:pStyle w:val="TableParagraph"/>
              <w:spacing w:before="115"/>
              <w:ind w:left="28"/>
              <w:rPr>
                <w:sz w:val="22"/>
              </w:rPr>
            </w:pPr>
            <w:r>
              <w:rPr>
                <w:sz w:val="22"/>
              </w:rPr>
              <w:t>Organic</w:t>
            </w:r>
            <w:r>
              <w:rPr>
                <w:spacing w:val="-4"/>
                <w:sz w:val="22"/>
              </w:rPr>
              <w:t> </w:t>
            </w:r>
            <w:r>
              <w:rPr>
                <w:sz w:val="22"/>
              </w:rPr>
              <w:t>matter</w:t>
            </w:r>
            <w:r>
              <w:rPr>
                <w:spacing w:val="-4"/>
                <w:sz w:val="22"/>
              </w:rPr>
              <w:t> </w:t>
            </w:r>
            <w:r>
              <w:rPr>
                <w:sz w:val="22"/>
              </w:rPr>
              <w:t>content</w:t>
            </w:r>
            <w:r>
              <w:rPr>
                <w:spacing w:val="-3"/>
                <w:sz w:val="22"/>
              </w:rPr>
              <w:t> </w:t>
            </w:r>
            <w:r>
              <w:rPr>
                <w:spacing w:val="-5"/>
                <w:sz w:val="22"/>
              </w:rPr>
              <w:t>(%)</w:t>
            </w:r>
          </w:p>
        </w:tc>
        <w:tc>
          <w:tcPr>
            <w:tcW w:w="1281" w:type="dxa"/>
          </w:tcPr>
          <w:p>
            <w:pPr>
              <w:pStyle w:val="TableParagraph"/>
              <w:spacing w:before="115"/>
              <w:ind w:left="308"/>
              <w:rPr>
                <w:sz w:val="22"/>
              </w:rPr>
            </w:pPr>
            <w:r>
              <w:rPr>
                <w:spacing w:val="-2"/>
                <w:sz w:val="22"/>
              </w:rPr>
              <w:t>36.20</w:t>
            </w:r>
          </w:p>
        </w:tc>
        <w:tc>
          <w:tcPr>
            <w:tcW w:w="1329" w:type="dxa"/>
          </w:tcPr>
          <w:p>
            <w:pPr>
              <w:pStyle w:val="TableParagraph"/>
              <w:spacing w:before="115"/>
              <w:ind w:right="485"/>
              <w:jc w:val="right"/>
              <w:rPr>
                <w:sz w:val="22"/>
              </w:rPr>
            </w:pPr>
            <w:r>
              <w:rPr>
                <w:spacing w:val="-2"/>
                <w:sz w:val="22"/>
              </w:rPr>
              <w:t>31.60</w:t>
            </w:r>
          </w:p>
        </w:tc>
        <w:tc>
          <w:tcPr>
            <w:tcW w:w="1327" w:type="dxa"/>
          </w:tcPr>
          <w:p>
            <w:pPr>
              <w:pStyle w:val="TableParagraph"/>
              <w:spacing w:before="115"/>
              <w:ind w:left="337"/>
              <w:rPr>
                <w:sz w:val="22"/>
              </w:rPr>
            </w:pPr>
            <w:r>
              <w:rPr>
                <w:spacing w:val="-2"/>
                <w:sz w:val="22"/>
              </w:rPr>
              <w:t>17.73</w:t>
            </w:r>
          </w:p>
        </w:tc>
        <w:tc>
          <w:tcPr>
            <w:tcW w:w="2304" w:type="dxa"/>
          </w:tcPr>
          <w:p>
            <w:pPr>
              <w:pStyle w:val="TableParagraph"/>
              <w:spacing w:before="115"/>
              <w:ind w:left="493"/>
              <w:rPr>
                <w:sz w:val="22"/>
              </w:rPr>
            </w:pPr>
            <w:r>
              <w:rPr>
                <w:spacing w:val="-2"/>
                <w:sz w:val="22"/>
              </w:rPr>
              <w:t>17.48</w:t>
            </w:r>
          </w:p>
        </w:tc>
      </w:tr>
      <w:tr>
        <w:trPr>
          <w:trHeight w:val="506" w:hRule="atLeast"/>
        </w:trPr>
        <w:tc>
          <w:tcPr>
            <w:tcW w:w="3178" w:type="dxa"/>
          </w:tcPr>
          <w:p>
            <w:pPr>
              <w:pStyle w:val="TableParagraph"/>
              <w:spacing w:before="136"/>
              <w:ind w:left="28"/>
              <w:rPr>
                <w:sz w:val="22"/>
              </w:rPr>
            </w:pPr>
            <w:r>
              <w:rPr>
                <w:sz w:val="22"/>
              </w:rPr>
              <w:t>Available</w:t>
            </w:r>
            <w:r>
              <w:rPr>
                <w:spacing w:val="-9"/>
                <w:sz w:val="22"/>
              </w:rPr>
              <w:t> </w:t>
            </w:r>
            <w:r>
              <w:rPr>
                <w:sz w:val="22"/>
              </w:rPr>
              <w:t>Phosphorus</w:t>
            </w:r>
            <w:r>
              <w:rPr>
                <w:spacing w:val="-9"/>
                <w:sz w:val="22"/>
              </w:rPr>
              <w:t> </w:t>
            </w:r>
            <w:r>
              <w:rPr>
                <w:sz w:val="22"/>
              </w:rPr>
              <w:t>(Cmolkg</w:t>
            </w:r>
            <w:r>
              <w:rPr>
                <w:sz w:val="22"/>
                <w:vertAlign w:val="superscript"/>
              </w:rPr>
              <w:t>-</w:t>
            </w:r>
            <w:r>
              <w:rPr>
                <w:spacing w:val="-5"/>
                <w:sz w:val="22"/>
                <w:vertAlign w:val="superscript"/>
              </w:rPr>
              <w:t>1</w:t>
            </w:r>
            <w:r>
              <w:rPr>
                <w:spacing w:val="-5"/>
                <w:sz w:val="22"/>
                <w:vertAlign w:val="baseline"/>
              </w:rPr>
              <w:t>)</w:t>
            </w:r>
          </w:p>
        </w:tc>
        <w:tc>
          <w:tcPr>
            <w:tcW w:w="1281" w:type="dxa"/>
          </w:tcPr>
          <w:p>
            <w:pPr>
              <w:pStyle w:val="TableParagraph"/>
              <w:spacing w:before="136"/>
              <w:ind w:left="311"/>
              <w:rPr>
                <w:sz w:val="22"/>
              </w:rPr>
            </w:pPr>
            <w:r>
              <w:rPr>
                <w:spacing w:val="-4"/>
                <w:sz w:val="22"/>
              </w:rPr>
              <w:t>0.55</w:t>
            </w:r>
          </w:p>
        </w:tc>
        <w:tc>
          <w:tcPr>
            <w:tcW w:w="1329" w:type="dxa"/>
          </w:tcPr>
          <w:p>
            <w:pPr>
              <w:pStyle w:val="TableParagraph"/>
              <w:spacing w:before="136"/>
              <w:ind w:right="536"/>
              <w:jc w:val="right"/>
              <w:rPr>
                <w:sz w:val="22"/>
              </w:rPr>
            </w:pPr>
            <w:r>
              <w:rPr>
                <w:spacing w:val="-4"/>
                <w:sz w:val="22"/>
              </w:rPr>
              <w:t>0.46</w:t>
            </w:r>
          </w:p>
        </w:tc>
        <w:tc>
          <w:tcPr>
            <w:tcW w:w="1327" w:type="dxa"/>
          </w:tcPr>
          <w:p>
            <w:pPr>
              <w:pStyle w:val="TableParagraph"/>
              <w:spacing w:before="136"/>
              <w:ind w:left="396"/>
              <w:rPr>
                <w:sz w:val="22"/>
              </w:rPr>
            </w:pPr>
            <w:r>
              <w:rPr>
                <w:spacing w:val="-4"/>
                <w:sz w:val="22"/>
              </w:rPr>
              <w:t>0.61</w:t>
            </w:r>
          </w:p>
        </w:tc>
        <w:tc>
          <w:tcPr>
            <w:tcW w:w="2304" w:type="dxa"/>
          </w:tcPr>
          <w:p>
            <w:pPr>
              <w:pStyle w:val="TableParagraph"/>
              <w:spacing w:before="136"/>
              <w:ind w:left="497"/>
              <w:rPr>
                <w:sz w:val="22"/>
              </w:rPr>
            </w:pPr>
            <w:r>
              <w:rPr>
                <w:spacing w:val="-4"/>
                <w:sz w:val="22"/>
              </w:rPr>
              <w:t>0.88</w:t>
            </w:r>
          </w:p>
        </w:tc>
      </w:tr>
      <w:tr>
        <w:trPr>
          <w:trHeight w:val="506" w:hRule="atLeast"/>
        </w:trPr>
        <w:tc>
          <w:tcPr>
            <w:tcW w:w="3178" w:type="dxa"/>
          </w:tcPr>
          <w:p>
            <w:pPr>
              <w:pStyle w:val="TableParagraph"/>
              <w:spacing w:before="136"/>
              <w:ind w:left="28"/>
              <w:rPr>
                <w:sz w:val="22"/>
              </w:rPr>
            </w:pPr>
            <w:r>
              <w:rPr>
                <w:spacing w:val="-2"/>
                <w:sz w:val="22"/>
              </w:rPr>
              <w:t>Potassium</w:t>
            </w:r>
            <w:r>
              <w:rPr>
                <w:spacing w:val="20"/>
                <w:sz w:val="22"/>
              </w:rPr>
              <w:t> </w:t>
            </w:r>
            <w:r>
              <w:rPr>
                <w:spacing w:val="-2"/>
                <w:sz w:val="22"/>
              </w:rPr>
              <w:t>(Cmolkg</w:t>
            </w:r>
            <w:r>
              <w:rPr>
                <w:spacing w:val="-2"/>
                <w:sz w:val="22"/>
                <w:vertAlign w:val="superscript"/>
              </w:rPr>
              <w:t>-</w:t>
            </w:r>
            <w:r>
              <w:rPr>
                <w:spacing w:val="-5"/>
                <w:sz w:val="22"/>
                <w:vertAlign w:val="superscript"/>
              </w:rPr>
              <w:t>1</w:t>
            </w:r>
            <w:r>
              <w:rPr>
                <w:spacing w:val="-5"/>
                <w:sz w:val="22"/>
                <w:vertAlign w:val="baseline"/>
              </w:rPr>
              <w:t>)</w:t>
            </w:r>
          </w:p>
        </w:tc>
        <w:tc>
          <w:tcPr>
            <w:tcW w:w="1281" w:type="dxa"/>
          </w:tcPr>
          <w:p>
            <w:pPr>
              <w:pStyle w:val="TableParagraph"/>
              <w:spacing w:before="136"/>
              <w:ind w:left="324"/>
              <w:rPr>
                <w:sz w:val="22"/>
              </w:rPr>
            </w:pPr>
            <w:r>
              <w:rPr>
                <w:spacing w:val="-4"/>
                <w:sz w:val="22"/>
              </w:rPr>
              <w:t>0.58</w:t>
            </w:r>
          </w:p>
        </w:tc>
        <w:tc>
          <w:tcPr>
            <w:tcW w:w="1329" w:type="dxa"/>
          </w:tcPr>
          <w:p>
            <w:pPr>
              <w:pStyle w:val="TableParagraph"/>
              <w:spacing w:before="136"/>
              <w:ind w:right="524"/>
              <w:jc w:val="right"/>
              <w:rPr>
                <w:sz w:val="22"/>
              </w:rPr>
            </w:pPr>
            <w:r>
              <w:rPr>
                <w:spacing w:val="-4"/>
                <w:sz w:val="22"/>
              </w:rPr>
              <w:t>1.15</w:t>
            </w:r>
          </w:p>
        </w:tc>
        <w:tc>
          <w:tcPr>
            <w:tcW w:w="1327" w:type="dxa"/>
          </w:tcPr>
          <w:p>
            <w:pPr>
              <w:pStyle w:val="TableParagraph"/>
              <w:spacing w:before="136"/>
              <w:ind w:left="354"/>
              <w:rPr>
                <w:sz w:val="22"/>
              </w:rPr>
            </w:pPr>
            <w:r>
              <w:rPr>
                <w:spacing w:val="-4"/>
                <w:sz w:val="22"/>
              </w:rPr>
              <w:t>0.92</w:t>
            </w:r>
          </w:p>
        </w:tc>
        <w:tc>
          <w:tcPr>
            <w:tcW w:w="2304" w:type="dxa"/>
          </w:tcPr>
          <w:p>
            <w:pPr>
              <w:pStyle w:val="TableParagraph"/>
              <w:spacing w:before="136"/>
              <w:ind w:left="510"/>
              <w:rPr>
                <w:sz w:val="22"/>
              </w:rPr>
            </w:pPr>
            <w:r>
              <w:rPr>
                <w:spacing w:val="-4"/>
                <w:sz w:val="22"/>
              </w:rPr>
              <w:t>1.04</w:t>
            </w:r>
          </w:p>
        </w:tc>
      </w:tr>
      <w:tr>
        <w:trPr>
          <w:trHeight w:val="506" w:hRule="atLeast"/>
        </w:trPr>
        <w:tc>
          <w:tcPr>
            <w:tcW w:w="3178" w:type="dxa"/>
          </w:tcPr>
          <w:p>
            <w:pPr>
              <w:pStyle w:val="TableParagraph"/>
              <w:spacing w:before="136"/>
              <w:ind w:left="28"/>
              <w:rPr>
                <w:sz w:val="22"/>
              </w:rPr>
            </w:pPr>
            <w:r>
              <w:rPr>
                <w:sz w:val="22"/>
              </w:rPr>
              <w:t>Sodium</w:t>
            </w:r>
            <w:r>
              <w:rPr>
                <w:spacing w:val="-10"/>
                <w:sz w:val="22"/>
              </w:rPr>
              <w:t> </w:t>
            </w:r>
            <w:r>
              <w:rPr>
                <w:sz w:val="22"/>
              </w:rPr>
              <w:t>(Cmolkg</w:t>
            </w:r>
            <w:r>
              <w:rPr>
                <w:sz w:val="22"/>
                <w:vertAlign w:val="superscript"/>
              </w:rPr>
              <w:t>-</w:t>
            </w:r>
            <w:r>
              <w:rPr>
                <w:spacing w:val="-5"/>
                <w:sz w:val="22"/>
                <w:vertAlign w:val="superscript"/>
              </w:rPr>
              <w:t>1</w:t>
            </w:r>
            <w:r>
              <w:rPr>
                <w:spacing w:val="-5"/>
                <w:sz w:val="22"/>
                <w:vertAlign w:val="baseline"/>
              </w:rPr>
              <w:t>)</w:t>
            </w:r>
          </w:p>
        </w:tc>
        <w:tc>
          <w:tcPr>
            <w:tcW w:w="1281" w:type="dxa"/>
          </w:tcPr>
          <w:p>
            <w:pPr>
              <w:pStyle w:val="TableParagraph"/>
              <w:spacing w:before="136"/>
              <w:ind w:left="268"/>
              <w:rPr>
                <w:sz w:val="22"/>
              </w:rPr>
            </w:pPr>
            <w:r>
              <w:rPr>
                <w:spacing w:val="-4"/>
                <w:sz w:val="22"/>
              </w:rPr>
              <w:t>0.48</w:t>
            </w:r>
          </w:p>
        </w:tc>
        <w:tc>
          <w:tcPr>
            <w:tcW w:w="1329" w:type="dxa"/>
          </w:tcPr>
          <w:p>
            <w:pPr>
              <w:pStyle w:val="TableParagraph"/>
              <w:spacing w:before="136"/>
              <w:ind w:right="580"/>
              <w:jc w:val="right"/>
              <w:rPr>
                <w:sz w:val="22"/>
              </w:rPr>
            </w:pPr>
            <w:r>
              <w:rPr>
                <w:spacing w:val="-4"/>
                <w:sz w:val="22"/>
              </w:rPr>
              <w:t>0.43</w:t>
            </w:r>
          </w:p>
        </w:tc>
        <w:tc>
          <w:tcPr>
            <w:tcW w:w="1327" w:type="dxa"/>
          </w:tcPr>
          <w:p>
            <w:pPr>
              <w:pStyle w:val="TableParagraph"/>
              <w:spacing w:before="136"/>
              <w:ind w:left="297"/>
              <w:rPr>
                <w:sz w:val="22"/>
              </w:rPr>
            </w:pPr>
            <w:r>
              <w:rPr>
                <w:spacing w:val="-4"/>
                <w:sz w:val="22"/>
              </w:rPr>
              <w:t>0.38</w:t>
            </w:r>
          </w:p>
        </w:tc>
        <w:tc>
          <w:tcPr>
            <w:tcW w:w="2304" w:type="dxa"/>
          </w:tcPr>
          <w:p>
            <w:pPr>
              <w:pStyle w:val="TableParagraph"/>
              <w:spacing w:before="136"/>
              <w:ind w:left="454"/>
              <w:rPr>
                <w:sz w:val="22"/>
              </w:rPr>
            </w:pPr>
            <w:r>
              <w:rPr>
                <w:spacing w:val="-4"/>
                <w:sz w:val="22"/>
              </w:rPr>
              <w:t>0.88</w:t>
            </w:r>
          </w:p>
        </w:tc>
      </w:tr>
      <w:tr>
        <w:trPr>
          <w:trHeight w:val="505" w:hRule="atLeast"/>
        </w:trPr>
        <w:tc>
          <w:tcPr>
            <w:tcW w:w="3178" w:type="dxa"/>
          </w:tcPr>
          <w:p>
            <w:pPr>
              <w:pStyle w:val="TableParagraph"/>
              <w:spacing w:before="136"/>
              <w:ind w:left="28"/>
              <w:rPr>
                <w:sz w:val="22"/>
              </w:rPr>
            </w:pPr>
            <w:r>
              <w:rPr>
                <w:spacing w:val="-2"/>
                <w:sz w:val="22"/>
              </w:rPr>
              <w:t>Magnesium</w:t>
            </w:r>
            <w:r>
              <w:rPr>
                <w:spacing w:val="18"/>
                <w:sz w:val="22"/>
              </w:rPr>
              <w:t> </w:t>
            </w:r>
            <w:r>
              <w:rPr>
                <w:spacing w:val="-2"/>
                <w:sz w:val="22"/>
              </w:rPr>
              <w:t>(Cmolkg</w:t>
            </w:r>
            <w:r>
              <w:rPr>
                <w:spacing w:val="-2"/>
                <w:sz w:val="22"/>
                <w:vertAlign w:val="superscript"/>
              </w:rPr>
              <w:t>-</w:t>
            </w:r>
            <w:r>
              <w:rPr>
                <w:spacing w:val="-5"/>
                <w:sz w:val="22"/>
                <w:vertAlign w:val="superscript"/>
              </w:rPr>
              <w:t>1</w:t>
            </w:r>
            <w:r>
              <w:rPr>
                <w:spacing w:val="-5"/>
                <w:sz w:val="22"/>
                <w:vertAlign w:val="baseline"/>
              </w:rPr>
              <w:t>)</w:t>
            </w:r>
          </w:p>
        </w:tc>
        <w:tc>
          <w:tcPr>
            <w:tcW w:w="1281" w:type="dxa"/>
          </w:tcPr>
          <w:p>
            <w:pPr>
              <w:pStyle w:val="TableParagraph"/>
              <w:spacing w:before="136"/>
              <w:ind w:left="292"/>
              <w:rPr>
                <w:sz w:val="22"/>
              </w:rPr>
            </w:pPr>
            <w:r>
              <w:rPr>
                <w:spacing w:val="-4"/>
                <w:sz w:val="22"/>
              </w:rPr>
              <w:t>0.74</w:t>
            </w:r>
          </w:p>
        </w:tc>
        <w:tc>
          <w:tcPr>
            <w:tcW w:w="1329" w:type="dxa"/>
          </w:tcPr>
          <w:p>
            <w:pPr>
              <w:pStyle w:val="TableParagraph"/>
              <w:spacing w:before="136"/>
              <w:ind w:right="555"/>
              <w:jc w:val="right"/>
              <w:rPr>
                <w:sz w:val="22"/>
              </w:rPr>
            </w:pPr>
            <w:r>
              <w:rPr>
                <w:spacing w:val="-4"/>
                <w:sz w:val="22"/>
              </w:rPr>
              <w:t>0.61</w:t>
            </w:r>
          </w:p>
        </w:tc>
        <w:tc>
          <w:tcPr>
            <w:tcW w:w="1327" w:type="dxa"/>
          </w:tcPr>
          <w:p>
            <w:pPr>
              <w:pStyle w:val="TableParagraph"/>
              <w:spacing w:before="136"/>
              <w:ind w:left="322"/>
              <w:rPr>
                <w:sz w:val="22"/>
              </w:rPr>
            </w:pPr>
            <w:r>
              <w:rPr>
                <w:spacing w:val="-4"/>
                <w:sz w:val="22"/>
              </w:rPr>
              <w:t>0.44</w:t>
            </w:r>
          </w:p>
        </w:tc>
        <w:tc>
          <w:tcPr>
            <w:tcW w:w="2304" w:type="dxa"/>
          </w:tcPr>
          <w:p>
            <w:pPr>
              <w:pStyle w:val="TableParagraph"/>
              <w:spacing w:before="136"/>
              <w:ind w:left="478"/>
              <w:rPr>
                <w:sz w:val="22"/>
              </w:rPr>
            </w:pPr>
            <w:r>
              <w:rPr>
                <w:spacing w:val="-4"/>
                <w:sz w:val="22"/>
              </w:rPr>
              <w:t>0.38</w:t>
            </w:r>
          </w:p>
        </w:tc>
      </w:tr>
      <w:tr>
        <w:trPr>
          <w:trHeight w:val="414" w:hRule="atLeast"/>
        </w:trPr>
        <w:tc>
          <w:tcPr>
            <w:tcW w:w="3178" w:type="dxa"/>
            <w:tcBorders>
              <w:bottom w:val="single" w:sz="4" w:space="0" w:color="000000"/>
            </w:tcBorders>
          </w:tcPr>
          <w:p>
            <w:pPr>
              <w:pStyle w:val="TableParagraph"/>
              <w:spacing w:before="135"/>
              <w:ind w:left="28"/>
              <w:rPr>
                <w:sz w:val="22"/>
              </w:rPr>
            </w:pPr>
            <w:r>
              <w:rPr>
                <w:sz w:val="22"/>
              </w:rPr>
              <w:t>Calcium</w:t>
            </w:r>
            <w:r>
              <w:rPr>
                <w:spacing w:val="-13"/>
                <w:sz w:val="22"/>
              </w:rPr>
              <w:t> </w:t>
            </w:r>
            <w:r>
              <w:rPr>
                <w:sz w:val="22"/>
              </w:rPr>
              <w:t>(Cmolkg</w:t>
            </w:r>
            <w:r>
              <w:rPr>
                <w:sz w:val="22"/>
                <w:vertAlign w:val="superscript"/>
              </w:rPr>
              <w:t>-</w:t>
            </w:r>
            <w:r>
              <w:rPr>
                <w:spacing w:val="-5"/>
                <w:sz w:val="22"/>
                <w:vertAlign w:val="superscript"/>
              </w:rPr>
              <w:t>1</w:t>
            </w:r>
            <w:r>
              <w:rPr>
                <w:spacing w:val="-5"/>
                <w:sz w:val="22"/>
                <w:vertAlign w:val="baseline"/>
              </w:rPr>
              <w:t>)</w:t>
            </w:r>
          </w:p>
        </w:tc>
        <w:tc>
          <w:tcPr>
            <w:tcW w:w="1281" w:type="dxa"/>
            <w:tcBorders>
              <w:bottom w:val="single" w:sz="4" w:space="0" w:color="000000"/>
            </w:tcBorders>
          </w:tcPr>
          <w:p>
            <w:pPr>
              <w:pStyle w:val="TableParagraph"/>
              <w:spacing w:before="135"/>
              <w:ind w:left="275"/>
              <w:rPr>
                <w:sz w:val="22"/>
              </w:rPr>
            </w:pPr>
            <w:r>
              <w:rPr>
                <w:spacing w:val="-4"/>
                <w:sz w:val="22"/>
              </w:rPr>
              <w:t>2.91</w:t>
            </w:r>
          </w:p>
        </w:tc>
        <w:tc>
          <w:tcPr>
            <w:tcW w:w="1329" w:type="dxa"/>
            <w:tcBorders>
              <w:bottom w:val="single" w:sz="4" w:space="0" w:color="000000"/>
            </w:tcBorders>
          </w:tcPr>
          <w:p>
            <w:pPr>
              <w:pStyle w:val="TableParagraph"/>
              <w:spacing w:before="135"/>
              <w:ind w:right="573"/>
              <w:jc w:val="right"/>
              <w:rPr>
                <w:sz w:val="22"/>
              </w:rPr>
            </w:pPr>
            <w:r>
              <w:rPr>
                <w:spacing w:val="-4"/>
                <w:sz w:val="22"/>
              </w:rPr>
              <w:t>2.21</w:t>
            </w:r>
          </w:p>
        </w:tc>
        <w:tc>
          <w:tcPr>
            <w:tcW w:w="1327" w:type="dxa"/>
            <w:tcBorders>
              <w:bottom w:val="single" w:sz="4" w:space="0" w:color="000000"/>
            </w:tcBorders>
          </w:tcPr>
          <w:p>
            <w:pPr>
              <w:pStyle w:val="TableParagraph"/>
              <w:spacing w:before="135"/>
              <w:ind w:left="305"/>
              <w:rPr>
                <w:sz w:val="22"/>
              </w:rPr>
            </w:pPr>
            <w:r>
              <w:rPr>
                <w:spacing w:val="-4"/>
                <w:sz w:val="22"/>
              </w:rPr>
              <w:t>1.83</w:t>
            </w:r>
          </w:p>
        </w:tc>
        <w:tc>
          <w:tcPr>
            <w:tcW w:w="2304" w:type="dxa"/>
            <w:tcBorders>
              <w:bottom w:val="single" w:sz="4" w:space="0" w:color="000000"/>
            </w:tcBorders>
          </w:tcPr>
          <w:p>
            <w:pPr>
              <w:pStyle w:val="TableParagraph"/>
              <w:spacing w:before="135"/>
              <w:ind w:left="461"/>
              <w:rPr>
                <w:sz w:val="22"/>
              </w:rPr>
            </w:pPr>
            <w:r>
              <w:rPr>
                <w:spacing w:val="-4"/>
                <w:sz w:val="22"/>
              </w:rPr>
              <w:t>1.91</w:t>
            </w:r>
          </w:p>
        </w:tc>
      </w:tr>
    </w:tbl>
    <w:p>
      <w:pPr>
        <w:pStyle w:val="BodyText"/>
        <w:spacing w:before="6"/>
        <w:rPr>
          <w:rFonts w:ascii="Times New Roman"/>
          <w:b/>
          <w:sz w:val="17"/>
        </w:rPr>
      </w:pPr>
    </w:p>
    <w:p>
      <w:pPr>
        <w:pStyle w:val="BodyText"/>
        <w:spacing w:after="0"/>
        <w:rPr>
          <w:rFonts w:ascii="Times New Roman"/>
          <w:b/>
          <w:sz w:val="17"/>
        </w:rPr>
        <w:sectPr>
          <w:headerReference w:type="default" r:id="rId56"/>
          <w:footerReference w:type="default" r:id="rId57"/>
          <w:pgSz w:w="12240" w:h="15840"/>
          <w:pgMar w:header="721" w:footer="1068" w:top="1080" w:bottom="1260" w:left="360" w:right="0"/>
        </w:sectPr>
      </w:pPr>
    </w:p>
    <w:p>
      <w:pPr>
        <w:pStyle w:val="BodyText"/>
        <w:spacing w:before="90"/>
        <w:ind w:left="1080"/>
        <w:jc w:val="both"/>
        <w:rPr>
          <w:rFonts w:ascii="Times New Roman"/>
        </w:rPr>
      </w:pPr>
      <w:r>
        <w:rPr>
          <w:rFonts w:ascii="Times New Roman"/>
        </w:rPr>
        <w:t>Although all the organic manure applied contained considerable amounts of </w:t>
      </w:r>
      <w:r>
        <w:rPr>
          <w:rFonts w:ascii="Times New Roman"/>
        </w:rPr>
        <w:t>essential macro-nutrients and small amount of micro- elements, the poultry manure was observed on analysis (Table 2) to contain appreciable quantity of nitrogen and magnesium which might have helped in chlorophyll synthesis and in turn increased the rate of photosynthesis. The results are in agreement with the finding of </w:t>
      </w:r>
      <w:r>
        <w:rPr>
          <w:rFonts w:ascii="Times New Roman"/>
          <w:i/>
        </w:rPr>
        <w:t>Sanwal et al </w:t>
      </w:r>
      <w:r>
        <w:rPr>
          <w:rFonts w:ascii="Times New Roman"/>
        </w:rPr>
        <w:t>(2007).</w:t>
      </w:r>
    </w:p>
    <w:p>
      <w:pPr>
        <w:pStyle w:val="BodyText"/>
        <w:ind w:left="1080" w:right="1" w:firstLine="120"/>
        <w:jc w:val="both"/>
        <w:rPr>
          <w:rFonts w:ascii="Times New Roman"/>
        </w:rPr>
      </w:pPr>
      <w:r>
        <w:rPr>
          <w:rFonts w:ascii="Times New Roman"/>
        </w:rPr>
        <w:t>Among the organic manure </w:t>
      </w:r>
      <w:r>
        <w:rPr>
          <w:rFonts w:ascii="Times New Roman"/>
        </w:rPr>
        <w:t>treatments, application of poultry manure at 10 ton/ha performed</w:t>
      </w:r>
      <w:r>
        <w:rPr>
          <w:rFonts w:ascii="Times New Roman"/>
          <w:spacing w:val="48"/>
        </w:rPr>
        <w:t>  </w:t>
      </w:r>
      <w:r>
        <w:rPr>
          <w:rFonts w:ascii="Times New Roman"/>
        </w:rPr>
        <w:t>better</w:t>
      </w:r>
      <w:r>
        <w:rPr>
          <w:rFonts w:ascii="Times New Roman"/>
          <w:spacing w:val="47"/>
        </w:rPr>
        <w:t>  </w:t>
      </w:r>
      <w:r>
        <w:rPr>
          <w:rFonts w:ascii="Times New Roman"/>
        </w:rPr>
        <w:t>than</w:t>
      </w:r>
      <w:r>
        <w:rPr>
          <w:rFonts w:ascii="Times New Roman"/>
          <w:spacing w:val="48"/>
        </w:rPr>
        <w:t>  </w:t>
      </w:r>
      <w:r>
        <w:rPr>
          <w:rFonts w:ascii="Times New Roman"/>
        </w:rPr>
        <w:t>other</w:t>
      </w:r>
      <w:r>
        <w:rPr>
          <w:rFonts w:ascii="Times New Roman"/>
          <w:spacing w:val="46"/>
        </w:rPr>
        <w:t>  </w:t>
      </w:r>
      <w:r>
        <w:rPr>
          <w:rFonts w:ascii="Times New Roman"/>
          <w:spacing w:val="-2"/>
        </w:rPr>
        <w:t>treatments</w:t>
      </w:r>
    </w:p>
    <w:p>
      <w:pPr>
        <w:pStyle w:val="BodyText"/>
        <w:spacing w:before="90"/>
        <w:ind w:left="682" w:right="1437"/>
        <w:jc w:val="both"/>
        <w:rPr>
          <w:rFonts w:ascii="Times New Roman"/>
        </w:rPr>
      </w:pPr>
      <w:r>
        <w:rPr/>
        <w:br w:type="column"/>
      </w:r>
      <w:r>
        <w:rPr>
          <w:rFonts w:ascii="Times New Roman"/>
        </w:rPr>
        <w:t>through improved plant characteristics </w:t>
      </w:r>
      <w:r>
        <w:rPr>
          <w:rFonts w:ascii="Times New Roman"/>
        </w:rPr>
        <w:t>such as plant height, mean pod per plant, number of leaves per plant, yield and nutrient </w:t>
      </w:r>
      <w:r>
        <w:rPr>
          <w:rFonts w:ascii="Times New Roman"/>
          <w:spacing w:val="-2"/>
        </w:rPr>
        <w:t>content.</w:t>
      </w:r>
    </w:p>
    <w:p>
      <w:pPr>
        <w:pStyle w:val="BodyText"/>
        <w:ind w:left="682" w:right="1434"/>
        <w:jc w:val="both"/>
        <w:rPr>
          <w:rFonts w:ascii="Times New Roman"/>
        </w:rPr>
      </w:pPr>
      <w:r>
        <w:rPr>
          <w:rFonts w:ascii="Times New Roman"/>
        </w:rPr>
        <w:t>Field observation showed that there were significant differences among the treatments at 4 WAP, though the control gave the lowest plant height (6. 90 cm) and </w:t>
      </w:r>
      <w:r>
        <w:rPr>
          <w:rFonts w:ascii="Times New Roman"/>
        </w:rPr>
        <w:t>poultry manure at 10ton/ha</w:t>
      </w:r>
    </w:p>
    <w:p>
      <w:pPr>
        <w:pStyle w:val="BodyText"/>
        <w:ind w:left="682" w:right="1439" w:firstLine="60"/>
        <w:jc w:val="both"/>
        <w:rPr>
          <w:rFonts w:ascii="Times New Roman"/>
          <w:i/>
        </w:rPr>
      </w:pPr>
      <w:r>
        <w:rPr>
          <w:rFonts w:ascii="Times New Roman"/>
        </w:rPr>
        <w:t>(9.95 cm) confirming the ascertions </w:t>
      </w:r>
      <w:r>
        <w:rPr>
          <w:rFonts w:ascii="Times New Roman"/>
        </w:rPr>
        <w:t>made by Udoh </w:t>
      </w:r>
      <w:r>
        <w:rPr>
          <w:rFonts w:ascii="Times New Roman"/>
          <w:i/>
        </w:rPr>
        <w:t>et al (</w:t>
      </w:r>
      <w:r>
        <w:rPr>
          <w:rFonts w:ascii="Times New Roman"/>
        </w:rPr>
        <w:t>2005</w:t>
      </w:r>
      <w:r>
        <w:rPr>
          <w:rFonts w:ascii="Times New Roman"/>
          <w:i/>
        </w:rPr>
        <w:t>).</w:t>
      </w:r>
    </w:p>
    <w:p>
      <w:pPr>
        <w:pStyle w:val="BodyText"/>
        <w:spacing w:after="0"/>
        <w:jc w:val="both"/>
        <w:rPr>
          <w:rFonts w:ascii="Times New Roman"/>
          <w:i/>
        </w:rPr>
        <w:sectPr>
          <w:type w:val="continuous"/>
          <w:pgSz w:w="12240" w:h="15840"/>
          <w:pgMar w:header="721" w:footer="1068" w:top="1080" w:bottom="1220" w:left="360" w:right="0"/>
          <w:cols w:num="2" w:equalWidth="0">
            <w:col w:w="5400" w:space="40"/>
            <w:col w:w="6440"/>
          </w:cols>
        </w:sectPr>
      </w:pPr>
    </w:p>
    <w:p>
      <w:pPr>
        <w:pStyle w:val="Heading6"/>
        <w:spacing w:before="271" w:after="5"/>
        <w:ind w:right="1004"/>
      </w:pPr>
      <w:r>
        <w:rPr/>
        <w:t>Table 4: Effect of organic manure type on plant height (cm) of okra (</w:t>
      </w:r>
      <w:r>
        <w:rPr>
          <w:i/>
        </w:rPr>
        <w:t>Abemoschus esculentus</w:t>
      </w:r>
      <w:r>
        <w:rPr/>
        <w:t>) at 4, 8 and 12 wap.</w:t>
      </w:r>
    </w:p>
    <w:tbl>
      <w:tblPr>
        <w:tblW w:w="0" w:type="auto"/>
        <w:jc w:val="left"/>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0"/>
        <w:gridCol w:w="2998"/>
        <w:gridCol w:w="1150"/>
        <w:gridCol w:w="1362"/>
      </w:tblGrid>
      <w:tr>
        <w:trPr>
          <w:trHeight w:val="229" w:hRule="atLeast"/>
        </w:trPr>
        <w:tc>
          <w:tcPr>
            <w:tcW w:w="10500" w:type="dxa"/>
            <w:gridSpan w:val="4"/>
            <w:tcBorders>
              <w:top w:val="single" w:sz="4" w:space="0" w:color="000000"/>
            </w:tcBorders>
          </w:tcPr>
          <w:p>
            <w:pPr>
              <w:pStyle w:val="TableParagraph"/>
              <w:spacing w:line="181" w:lineRule="exact"/>
              <w:ind w:right="1701"/>
              <w:jc w:val="right"/>
              <w:rPr>
                <w:b/>
                <w:sz w:val="16"/>
              </w:rPr>
            </w:pPr>
            <w:r>
              <w:rPr>
                <w:b/>
                <w:sz w:val="16"/>
              </w:rPr>
              <w:t>Mean</w:t>
            </w:r>
            <w:r>
              <w:rPr>
                <w:b/>
                <w:spacing w:val="-4"/>
                <w:sz w:val="16"/>
              </w:rPr>
              <w:t> </w:t>
            </w:r>
            <w:r>
              <w:rPr>
                <w:b/>
                <w:sz w:val="16"/>
              </w:rPr>
              <w:t>plant</w:t>
            </w:r>
            <w:r>
              <w:rPr>
                <w:b/>
                <w:spacing w:val="-6"/>
                <w:sz w:val="16"/>
              </w:rPr>
              <w:t> </w:t>
            </w:r>
            <w:r>
              <w:rPr>
                <w:b/>
                <w:sz w:val="16"/>
              </w:rPr>
              <w:t>height</w:t>
            </w:r>
            <w:r>
              <w:rPr>
                <w:b/>
                <w:spacing w:val="-4"/>
                <w:sz w:val="16"/>
              </w:rPr>
              <w:t> (Cm)</w:t>
            </w:r>
          </w:p>
        </w:tc>
      </w:tr>
      <w:tr>
        <w:trPr>
          <w:trHeight w:val="552" w:hRule="atLeast"/>
        </w:trPr>
        <w:tc>
          <w:tcPr>
            <w:tcW w:w="4990" w:type="dxa"/>
          </w:tcPr>
          <w:p>
            <w:pPr>
              <w:pStyle w:val="TableParagraph"/>
              <w:spacing w:before="43"/>
              <w:ind w:left="107"/>
              <w:rPr>
                <w:b/>
                <w:sz w:val="16"/>
              </w:rPr>
            </w:pPr>
            <w:r>
              <w:rPr>
                <w:b/>
                <w:sz w:val="16"/>
              </w:rPr>
              <w:t>Manure</w:t>
            </w:r>
            <w:r>
              <w:rPr>
                <w:b/>
                <w:spacing w:val="-5"/>
                <w:sz w:val="16"/>
              </w:rPr>
              <w:t> </w:t>
            </w:r>
            <w:r>
              <w:rPr>
                <w:b/>
                <w:spacing w:val="-2"/>
                <w:sz w:val="16"/>
              </w:rPr>
              <w:t>treatments/</w:t>
            </w:r>
          </w:p>
          <w:p>
            <w:pPr>
              <w:pStyle w:val="TableParagraph"/>
              <w:spacing w:before="92"/>
              <w:ind w:left="107"/>
              <w:rPr>
                <w:b/>
                <w:sz w:val="16"/>
              </w:rPr>
            </w:pPr>
            <w:r>
              <w:rPr>
                <w:b/>
                <w:sz w:val="16"/>
              </w:rPr>
              <w:t>Plot</w:t>
            </w:r>
            <w:r>
              <w:rPr>
                <w:b/>
                <w:spacing w:val="-3"/>
                <w:sz w:val="16"/>
              </w:rPr>
              <w:t> </w:t>
            </w:r>
            <w:r>
              <w:rPr>
                <w:b/>
                <w:spacing w:val="-2"/>
                <w:sz w:val="16"/>
              </w:rPr>
              <w:t>(tons/ha)</w:t>
            </w:r>
          </w:p>
        </w:tc>
        <w:tc>
          <w:tcPr>
            <w:tcW w:w="2998" w:type="dxa"/>
          </w:tcPr>
          <w:p>
            <w:pPr>
              <w:pStyle w:val="TableParagraph"/>
              <w:rPr>
                <w:sz w:val="20"/>
              </w:rPr>
            </w:pPr>
          </w:p>
        </w:tc>
        <w:tc>
          <w:tcPr>
            <w:tcW w:w="1150" w:type="dxa"/>
          </w:tcPr>
          <w:p>
            <w:pPr>
              <w:pStyle w:val="TableParagraph"/>
              <w:rPr>
                <w:sz w:val="20"/>
              </w:rPr>
            </w:pPr>
          </w:p>
        </w:tc>
        <w:tc>
          <w:tcPr>
            <w:tcW w:w="1362" w:type="dxa"/>
          </w:tcPr>
          <w:p>
            <w:pPr>
              <w:pStyle w:val="TableParagraph"/>
              <w:rPr>
                <w:sz w:val="20"/>
              </w:rPr>
            </w:pPr>
          </w:p>
        </w:tc>
      </w:tr>
      <w:tr>
        <w:trPr>
          <w:trHeight w:val="321" w:hRule="atLeast"/>
        </w:trPr>
        <w:tc>
          <w:tcPr>
            <w:tcW w:w="4990" w:type="dxa"/>
            <w:tcBorders>
              <w:bottom w:val="single" w:sz="4" w:space="0" w:color="000000"/>
            </w:tcBorders>
          </w:tcPr>
          <w:p>
            <w:pPr>
              <w:pStyle w:val="TableParagraph"/>
              <w:rPr>
                <w:sz w:val="20"/>
              </w:rPr>
            </w:pPr>
          </w:p>
        </w:tc>
        <w:tc>
          <w:tcPr>
            <w:tcW w:w="2998" w:type="dxa"/>
            <w:tcBorders>
              <w:bottom w:val="single" w:sz="4" w:space="0" w:color="000000"/>
            </w:tcBorders>
          </w:tcPr>
          <w:p>
            <w:pPr>
              <w:pStyle w:val="TableParagraph"/>
              <w:spacing w:before="43"/>
              <w:ind w:left="2161"/>
              <w:rPr>
                <w:b/>
                <w:sz w:val="16"/>
              </w:rPr>
            </w:pPr>
            <w:r>
              <w:rPr>
                <w:b/>
                <w:spacing w:val="-4"/>
                <w:sz w:val="16"/>
              </w:rPr>
              <w:t>4WAP</w:t>
            </w:r>
          </w:p>
        </w:tc>
        <w:tc>
          <w:tcPr>
            <w:tcW w:w="1150" w:type="dxa"/>
            <w:tcBorders>
              <w:bottom w:val="single" w:sz="4" w:space="0" w:color="000000"/>
            </w:tcBorders>
          </w:tcPr>
          <w:p>
            <w:pPr>
              <w:pStyle w:val="TableParagraph"/>
              <w:spacing w:before="43"/>
              <w:ind w:left="141" w:right="73"/>
              <w:jc w:val="center"/>
              <w:rPr>
                <w:b/>
                <w:sz w:val="16"/>
              </w:rPr>
            </w:pPr>
            <w:r>
              <w:rPr>
                <w:b/>
                <w:spacing w:val="-4"/>
                <w:sz w:val="16"/>
              </w:rPr>
              <w:t>8WAP</w:t>
            </w:r>
          </w:p>
        </w:tc>
        <w:tc>
          <w:tcPr>
            <w:tcW w:w="1362" w:type="dxa"/>
            <w:tcBorders>
              <w:bottom w:val="single" w:sz="4" w:space="0" w:color="000000"/>
            </w:tcBorders>
          </w:tcPr>
          <w:p>
            <w:pPr>
              <w:pStyle w:val="TableParagraph"/>
              <w:spacing w:before="43"/>
              <w:ind w:left="312"/>
              <w:rPr>
                <w:b/>
                <w:sz w:val="16"/>
              </w:rPr>
            </w:pPr>
            <w:r>
              <w:rPr>
                <w:b/>
                <w:spacing w:val="-2"/>
                <w:sz w:val="16"/>
              </w:rPr>
              <w:t>12WAP</w:t>
            </w:r>
          </w:p>
        </w:tc>
      </w:tr>
      <w:tr>
        <w:trPr>
          <w:trHeight w:val="2202" w:hRule="atLeast"/>
        </w:trPr>
        <w:tc>
          <w:tcPr>
            <w:tcW w:w="4990" w:type="dxa"/>
            <w:tcBorders>
              <w:top w:val="single" w:sz="4" w:space="0" w:color="000000"/>
              <w:bottom w:val="single" w:sz="4" w:space="0" w:color="000000"/>
            </w:tcBorders>
          </w:tcPr>
          <w:p>
            <w:pPr>
              <w:pStyle w:val="TableParagraph"/>
              <w:spacing w:line="183" w:lineRule="exact"/>
              <w:ind w:left="107"/>
              <w:rPr>
                <w:b/>
                <w:sz w:val="16"/>
              </w:rPr>
            </w:pPr>
            <w:r>
              <w:rPr>
                <w:b/>
                <w:sz w:val="16"/>
              </w:rPr>
              <w:t>10</w:t>
            </w:r>
            <w:r>
              <w:rPr>
                <w:b/>
                <w:spacing w:val="-5"/>
                <w:sz w:val="16"/>
              </w:rPr>
              <w:t> </w:t>
            </w:r>
            <w:r>
              <w:rPr>
                <w:b/>
                <w:sz w:val="16"/>
              </w:rPr>
              <w:t>pig </w:t>
            </w:r>
            <w:r>
              <w:rPr>
                <w:b/>
                <w:spacing w:val="-2"/>
                <w:sz w:val="16"/>
              </w:rPr>
              <w:t>slurry</w:t>
            </w:r>
          </w:p>
          <w:p>
            <w:pPr>
              <w:pStyle w:val="TableParagraph"/>
              <w:spacing w:before="92"/>
              <w:ind w:left="107"/>
              <w:rPr>
                <w:b/>
                <w:sz w:val="16"/>
              </w:rPr>
            </w:pPr>
            <w:r>
              <w:rPr>
                <w:b/>
                <w:sz w:val="16"/>
              </w:rPr>
              <w:t>10</w:t>
            </w:r>
            <w:r>
              <w:rPr>
                <w:b/>
                <w:spacing w:val="-3"/>
                <w:sz w:val="16"/>
              </w:rPr>
              <w:t> </w:t>
            </w:r>
            <w:r>
              <w:rPr>
                <w:b/>
                <w:sz w:val="16"/>
              </w:rPr>
              <w:t>cow</w:t>
            </w:r>
            <w:r>
              <w:rPr>
                <w:b/>
                <w:spacing w:val="-1"/>
                <w:sz w:val="16"/>
              </w:rPr>
              <w:t> </w:t>
            </w:r>
            <w:r>
              <w:rPr>
                <w:b/>
                <w:spacing w:val="-4"/>
                <w:sz w:val="16"/>
              </w:rPr>
              <w:t>dung</w:t>
            </w:r>
          </w:p>
          <w:p>
            <w:pPr>
              <w:pStyle w:val="TableParagraph"/>
              <w:spacing w:before="92"/>
              <w:ind w:left="107"/>
              <w:rPr>
                <w:b/>
                <w:sz w:val="16"/>
              </w:rPr>
            </w:pPr>
            <w:r>
              <w:rPr>
                <w:b/>
                <w:sz w:val="16"/>
              </w:rPr>
              <w:t>10</w:t>
            </w:r>
            <w:r>
              <w:rPr>
                <w:b/>
                <w:spacing w:val="-7"/>
                <w:sz w:val="16"/>
              </w:rPr>
              <w:t> </w:t>
            </w:r>
            <w:r>
              <w:rPr>
                <w:b/>
                <w:sz w:val="16"/>
              </w:rPr>
              <w:t>poultry</w:t>
            </w:r>
            <w:r>
              <w:rPr>
                <w:b/>
                <w:spacing w:val="-3"/>
                <w:sz w:val="16"/>
              </w:rPr>
              <w:t> </w:t>
            </w:r>
            <w:r>
              <w:rPr>
                <w:b/>
                <w:spacing w:val="-2"/>
                <w:sz w:val="16"/>
              </w:rPr>
              <w:t>manure</w:t>
            </w:r>
          </w:p>
          <w:p>
            <w:pPr>
              <w:pStyle w:val="TableParagraph"/>
              <w:spacing w:before="92"/>
              <w:ind w:left="107"/>
              <w:rPr>
                <w:b/>
                <w:sz w:val="16"/>
              </w:rPr>
            </w:pPr>
            <w:r>
              <w:rPr>
                <w:b/>
                <w:sz w:val="16"/>
              </w:rPr>
              <w:t>10</w:t>
            </w:r>
            <w:r>
              <w:rPr>
                <w:b/>
                <w:spacing w:val="34"/>
                <w:sz w:val="16"/>
              </w:rPr>
              <w:t> </w:t>
            </w:r>
            <w:r>
              <w:rPr>
                <w:b/>
                <w:sz w:val="16"/>
              </w:rPr>
              <w:t>farm</w:t>
            </w:r>
            <w:r>
              <w:rPr>
                <w:b/>
                <w:spacing w:val="-4"/>
                <w:sz w:val="16"/>
              </w:rPr>
              <w:t> </w:t>
            </w:r>
            <w:r>
              <w:rPr>
                <w:b/>
                <w:sz w:val="16"/>
              </w:rPr>
              <w:t>yard</w:t>
            </w:r>
            <w:r>
              <w:rPr>
                <w:b/>
                <w:spacing w:val="-3"/>
                <w:sz w:val="16"/>
              </w:rPr>
              <w:t> </w:t>
            </w:r>
            <w:r>
              <w:rPr>
                <w:b/>
                <w:spacing w:val="-2"/>
                <w:sz w:val="16"/>
              </w:rPr>
              <w:t>manure</w:t>
            </w:r>
          </w:p>
          <w:p>
            <w:pPr>
              <w:pStyle w:val="TableParagraph"/>
              <w:spacing w:before="92"/>
              <w:ind w:left="107"/>
              <w:rPr>
                <w:b/>
                <w:sz w:val="16"/>
              </w:rPr>
            </w:pPr>
            <w:r>
              <w:rPr>
                <w:b/>
                <w:sz w:val="16"/>
              </w:rPr>
              <w:t>5</w:t>
            </w:r>
            <w:r>
              <w:rPr>
                <w:b/>
                <w:spacing w:val="-1"/>
                <w:sz w:val="16"/>
              </w:rPr>
              <w:t> </w:t>
            </w:r>
            <w:r>
              <w:rPr>
                <w:b/>
                <w:sz w:val="16"/>
              </w:rPr>
              <w:t>pig</w:t>
            </w:r>
            <w:r>
              <w:rPr>
                <w:b/>
                <w:spacing w:val="-1"/>
                <w:sz w:val="16"/>
              </w:rPr>
              <w:t> </w:t>
            </w:r>
            <w:r>
              <w:rPr>
                <w:b/>
                <w:sz w:val="16"/>
              </w:rPr>
              <w:t>slurry</w:t>
            </w:r>
            <w:r>
              <w:rPr>
                <w:b/>
                <w:spacing w:val="-2"/>
                <w:sz w:val="16"/>
              </w:rPr>
              <w:t> </w:t>
            </w:r>
            <w:r>
              <w:rPr>
                <w:b/>
                <w:sz w:val="16"/>
              </w:rPr>
              <w:t>+</w:t>
            </w:r>
            <w:r>
              <w:rPr>
                <w:b/>
                <w:spacing w:val="-4"/>
                <w:sz w:val="16"/>
              </w:rPr>
              <w:t> </w:t>
            </w:r>
            <w:r>
              <w:rPr>
                <w:b/>
                <w:sz w:val="16"/>
              </w:rPr>
              <w:t>5</w:t>
            </w:r>
            <w:r>
              <w:rPr>
                <w:b/>
                <w:spacing w:val="-3"/>
                <w:sz w:val="16"/>
              </w:rPr>
              <w:t> </w:t>
            </w:r>
            <w:r>
              <w:rPr>
                <w:b/>
                <w:sz w:val="16"/>
              </w:rPr>
              <w:t>farm</w:t>
            </w:r>
            <w:r>
              <w:rPr>
                <w:b/>
                <w:spacing w:val="-5"/>
                <w:sz w:val="16"/>
              </w:rPr>
              <w:t> </w:t>
            </w:r>
            <w:r>
              <w:rPr>
                <w:b/>
                <w:sz w:val="16"/>
              </w:rPr>
              <w:t>yard</w:t>
            </w:r>
            <w:r>
              <w:rPr>
                <w:b/>
                <w:spacing w:val="-4"/>
                <w:sz w:val="16"/>
              </w:rPr>
              <w:t> </w:t>
            </w:r>
            <w:r>
              <w:rPr>
                <w:b/>
                <w:spacing w:val="-2"/>
                <w:sz w:val="16"/>
              </w:rPr>
              <w:t>manure</w:t>
            </w:r>
          </w:p>
          <w:p>
            <w:pPr>
              <w:pStyle w:val="TableParagraph"/>
              <w:spacing w:before="92"/>
              <w:ind w:left="107"/>
              <w:rPr>
                <w:b/>
                <w:sz w:val="16"/>
              </w:rPr>
            </w:pPr>
            <w:r>
              <w:rPr>
                <w:b/>
                <w:sz w:val="16"/>
              </w:rPr>
              <w:t>5</w:t>
            </w:r>
            <w:r>
              <w:rPr>
                <w:b/>
                <w:spacing w:val="-3"/>
                <w:sz w:val="16"/>
              </w:rPr>
              <w:t> </w:t>
            </w:r>
            <w:r>
              <w:rPr>
                <w:b/>
                <w:sz w:val="16"/>
              </w:rPr>
              <w:t>poultry</w:t>
            </w:r>
            <w:r>
              <w:rPr>
                <w:b/>
                <w:spacing w:val="-2"/>
                <w:sz w:val="16"/>
              </w:rPr>
              <w:t> </w:t>
            </w:r>
            <w:r>
              <w:rPr>
                <w:b/>
                <w:sz w:val="16"/>
              </w:rPr>
              <w:t>manure+</w:t>
            </w:r>
            <w:r>
              <w:rPr>
                <w:b/>
                <w:spacing w:val="-6"/>
                <w:sz w:val="16"/>
              </w:rPr>
              <w:t> </w:t>
            </w:r>
            <w:r>
              <w:rPr>
                <w:b/>
                <w:sz w:val="16"/>
              </w:rPr>
              <w:t>5</w:t>
            </w:r>
            <w:r>
              <w:rPr>
                <w:b/>
                <w:spacing w:val="-4"/>
                <w:sz w:val="16"/>
              </w:rPr>
              <w:t> </w:t>
            </w:r>
            <w:r>
              <w:rPr>
                <w:b/>
                <w:sz w:val="16"/>
              </w:rPr>
              <w:t>farm</w:t>
            </w:r>
            <w:r>
              <w:rPr>
                <w:b/>
                <w:spacing w:val="-6"/>
                <w:sz w:val="16"/>
              </w:rPr>
              <w:t> </w:t>
            </w:r>
            <w:r>
              <w:rPr>
                <w:b/>
                <w:sz w:val="16"/>
              </w:rPr>
              <w:t>yard</w:t>
            </w:r>
            <w:r>
              <w:rPr>
                <w:b/>
                <w:spacing w:val="-3"/>
                <w:sz w:val="16"/>
              </w:rPr>
              <w:t> </w:t>
            </w:r>
            <w:r>
              <w:rPr>
                <w:b/>
                <w:spacing w:val="-2"/>
                <w:sz w:val="16"/>
              </w:rPr>
              <w:t>manure</w:t>
            </w:r>
          </w:p>
          <w:p>
            <w:pPr>
              <w:pStyle w:val="TableParagraph"/>
              <w:spacing w:line="270" w:lineRule="atLeast" w:before="6"/>
              <w:ind w:left="107" w:right="2194"/>
              <w:rPr>
                <w:b/>
                <w:sz w:val="16"/>
              </w:rPr>
            </w:pPr>
            <w:r>
              <w:rPr>
                <w:b/>
                <w:sz w:val="16"/>
              </w:rPr>
              <w:t>5</w:t>
            </w:r>
            <w:r>
              <w:rPr>
                <w:b/>
                <w:spacing w:val="-5"/>
                <w:sz w:val="16"/>
              </w:rPr>
              <w:t> </w:t>
            </w:r>
            <w:r>
              <w:rPr>
                <w:b/>
                <w:sz w:val="16"/>
              </w:rPr>
              <w:t>cow</w:t>
            </w:r>
            <w:r>
              <w:rPr>
                <w:b/>
                <w:spacing w:val="-5"/>
                <w:sz w:val="16"/>
              </w:rPr>
              <w:t> </w:t>
            </w:r>
            <w:r>
              <w:rPr>
                <w:b/>
                <w:sz w:val="16"/>
              </w:rPr>
              <w:t>dung</w:t>
            </w:r>
            <w:r>
              <w:rPr>
                <w:b/>
                <w:spacing w:val="-5"/>
                <w:sz w:val="16"/>
              </w:rPr>
              <w:t> </w:t>
            </w:r>
            <w:r>
              <w:rPr>
                <w:b/>
                <w:sz w:val="16"/>
              </w:rPr>
              <w:t>+</w:t>
            </w:r>
            <w:r>
              <w:rPr>
                <w:b/>
                <w:spacing w:val="-9"/>
                <w:sz w:val="16"/>
              </w:rPr>
              <w:t> </w:t>
            </w:r>
            <w:r>
              <w:rPr>
                <w:b/>
                <w:sz w:val="16"/>
              </w:rPr>
              <w:t>farm</w:t>
            </w:r>
            <w:r>
              <w:rPr>
                <w:b/>
                <w:spacing w:val="-10"/>
                <w:sz w:val="16"/>
              </w:rPr>
              <w:t> </w:t>
            </w:r>
            <w:r>
              <w:rPr>
                <w:b/>
                <w:sz w:val="16"/>
              </w:rPr>
              <w:t>yard</w:t>
            </w:r>
            <w:r>
              <w:rPr>
                <w:b/>
                <w:spacing w:val="-6"/>
                <w:sz w:val="16"/>
              </w:rPr>
              <w:t> </w:t>
            </w:r>
            <w:r>
              <w:rPr>
                <w:b/>
                <w:sz w:val="16"/>
              </w:rPr>
              <w:t>manure</w:t>
            </w:r>
            <w:r>
              <w:rPr>
                <w:b/>
                <w:spacing w:val="40"/>
                <w:sz w:val="16"/>
              </w:rPr>
              <w:t> </w:t>
            </w:r>
            <w:r>
              <w:rPr>
                <w:b/>
                <w:sz w:val="16"/>
              </w:rPr>
              <w:t>Control (zero manure)</w:t>
            </w:r>
          </w:p>
        </w:tc>
        <w:tc>
          <w:tcPr>
            <w:tcW w:w="2998" w:type="dxa"/>
            <w:tcBorders>
              <w:top w:val="single" w:sz="4" w:space="0" w:color="000000"/>
              <w:bottom w:val="single" w:sz="4" w:space="0" w:color="000000"/>
            </w:tcBorders>
          </w:tcPr>
          <w:p>
            <w:pPr>
              <w:pStyle w:val="TableParagraph"/>
              <w:spacing w:line="183" w:lineRule="exact"/>
              <w:ind w:left="2161"/>
              <w:rPr>
                <w:b/>
                <w:sz w:val="16"/>
              </w:rPr>
            </w:pPr>
            <w:r>
              <w:rPr>
                <w:b/>
                <w:spacing w:val="-4"/>
                <w:sz w:val="16"/>
              </w:rPr>
              <w:t>9.90</w:t>
            </w:r>
          </w:p>
          <w:p>
            <w:pPr>
              <w:pStyle w:val="TableParagraph"/>
              <w:spacing w:before="92"/>
              <w:ind w:left="2161"/>
              <w:rPr>
                <w:b/>
                <w:sz w:val="16"/>
              </w:rPr>
            </w:pPr>
            <w:r>
              <w:rPr>
                <w:b/>
                <w:spacing w:val="-4"/>
                <w:sz w:val="16"/>
              </w:rPr>
              <w:t>8.95</w:t>
            </w:r>
          </w:p>
          <w:p>
            <w:pPr>
              <w:pStyle w:val="TableParagraph"/>
              <w:spacing w:before="92"/>
              <w:ind w:left="2161"/>
              <w:rPr>
                <w:b/>
                <w:sz w:val="16"/>
              </w:rPr>
            </w:pPr>
            <w:r>
              <w:rPr>
                <w:b/>
                <w:spacing w:val="-4"/>
                <w:sz w:val="16"/>
              </w:rPr>
              <w:t>9.95</w:t>
            </w:r>
          </w:p>
          <w:p>
            <w:pPr>
              <w:pStyle w:val="TableParagraph"/>
              <w:spacing w:before="92"/>
              <w:ind w:left="2161"/>
              <w:rPr>
                <w:b/>
                <w:sz w:val="16"/>
              </w:rPr>
            </w:pPr>
            <w:r>
              <w:rPr>
                <w:b/>
                <w:spacing w:val="-4"/>
                <w:sz w:val="16"/>
              </w:rPr>
              <w:t>6.89</w:t>
            </w:r>
          </w:p>
          <w:p>
            <w:pPr>
              <w:pStyle w:val="TableParagraph"/>
              <w:spacing w:before="92"/>
              <w:ind w:left="2161"/>
              <w:rPr>
                <w:b/>
                <w:sz w:val="16"/>
              </w:rPr>
            </w:pPr>
            <w:r>
              <w:rPr>
                <w:b/>
                <w:spacing w:val="-4"/>
                <w:sz w:val="16"/>
              </w:rPr>
              <w:t>8.70</w:t>
            </w:r>
          </w:p>
          <w:p>
            <w:pPr>
              <w:pStyle w:val="TableParagraph"/>
              <w:spacing w:before="92"/>
              <w:ind w:left="2161"/>
              <w:rPr>
                <w:b/>
                <w:sz w:val="16"/>
              </w:rPr>
            </w:pPr>
            <w:r>
              <w:rPr>
                <w:b/>
                <w:spacing w:val="-4"/>
                <w:sz w:val="16"/>
              </w:rPr>
              <w:t>8.25</w:t>
            </w:r>
          </w:p>
          <w:p>
            <w:pPr>
              <w:pStyle w:val="TableParagraph"/>
              <w:spacing w:before="92"/>
              <w:ind w:left="2161"/>
              <w:rPr>
                <w:b/>
                <w:sz w:val="16"/>
              </w:rPr>
            </w:pPr>
            <w:r>
              <w:rPr>
                <w:b/>
                <w:spacing w:val="-4"/>
                <w:sz w:val="16"/>
              </w:rPr>
              <w:t>6.95</w:t>
            </w:r>
          </w:p>
          <w:p>
            <w:pPr>
              <w:pStyle w:val="TableParagraph"/>
              <w:spacing w:before="90"/>
              <w:ind w:left="2161"/>
              <w:rPr>
                <w:b/>
                <w:sz w:val="16"/>
              </w:rPr>
            </w:pPr>
            <w:r>
              <w:rPr>
                <w:b/>
                <w:spacing w:val="-4"/>
                <w:sz w:val="16"/>
              </w:rPr>
              <w:t>5.90</w:t>
            </w:r>
          </w:p>
        </w:tc>
        <w:tc>
          <w:tcPr>
            <w:tcW w:w="1150" w:type="dxa"/>
            <w:tcBorders>
              <w:top w:val="single" w:sz="4" w:space="0" w:color="000000"/>
              <w:bottom w:val="single" w:sz="4" w:space="0" w:color="000000"/>
            </w:tcBorders>
          </w:tcPr>
          <w:p>
            <w:pPr>
              <w:pStyle w:val="TableParagraph"/>
              <w:spacing w:line="183" w:lineRule="exact"/>
              <w:ind w:left="382"/>
              <w:rPr>
                <w:b/>
                <w:sz w:val="16"/>
              </w:rPr>
            </w:pPr>
            <w:r>
              <w:rPr>
                <w:b/>
                <w:spacing w:val="-2"/>
                <w:sz w:val="16"/>
              </w:rPr>
              <w:t>24.70</w:t>
            </w:r>
          </w:p>
          <w:p>
            <w:pPr>
              <w:pStyle w:val="TableParagraph"/>
              <w:spacing w:before="92"/>
              <w:ind w:left="382"/>
              <w:rPr>
                <w:b/>
                <w:sz w:val="16"/>
              </w:rPr>
            </w:pPr>
            <w:r>
              <w:rPr>
                <w:b/>
                <w:spacing w:val="-2"/>
                <w:sz w:val="16"/>
              </w:rPr>
              <w:t>23.78</w:t>
            </w:r>
          </w:p>
          <w:p>
            <w:pPr>
              <w:pStyle w:val="TableParagraph"/>
              <w:spacing w:before="92"/>
              <w:ind w:left="382"/>
              <w:rPr>
                <w:b/>
                <w:sz w:val="16"/>
              </w:rPr>
            </w:pPr>
            <w:r>
              <w:rPr>
                <w:b/>
                <w:spacing w:val="-2"/>
                <w:sz w:val="16"/>
              </w:rPr>
              <w:t>25.31</w:t>
            </w:r>
          </w:p>
          <w:p>
            <w:pPr>
              <w:pStyle w:val="TableParagraph"/>
              <w:spacing w:before="92"/>
              <w:ind w:left="382"/>
              <w:rPr>
                <w:b/>
                <w:sz w:val="16"/>
              </w:rPr>
            </w:pPr>
            <w:r>
              <w:rPr>
                <w:b/>
                <w:spacing w:val="-2"/>
                <w:sz w:val="16"/>
              </w:rPr>
              <w:t>15.00</w:t>
            </w:r>
          </w:p>
          <w:p>
            <w:pPr>
              <w:pStyle w:val="TableParagraph"/>
              <w:spacing w:before="92"/>
              <w:ind w:left="382"/>
              <w:rPr>
                <w:b/>
                <w:sz w:val="16"/>
              </w:rPr>
            </w:pPr>
            <w:r>
              <w:rPr>
                <w:b/>
                <w:spacing w:val="-2"/>
                <w:sz w:val="16"/>
              </w:rPr>
              <w:t>19.95</w:t>
            </w:r>
          </w:p>
          <w:p>
            <w:pPr>
              <w:pStyle w:val="TableParagraph"/>
              <w:spacing w:before="92"/>
              <w:ind w:left="382"/>
              <w:rPr>
                <w:b/>
                <w:sz w:val="16"/>
              </w:rPr>
            </w:pPr>
            <w:r>
              <w:rPr>
                <w:b/>
                <w:spacing w:val="-2"/>
                <w:sz w:val="16"/>
              </w:rPr>
              <w:t>21.51</w:t>
            </w:r>
          </w:p>
          <w:p>
            <w:pPr>
              <w:pStyle w:val="TableParagraph"/>
              <w:spacing w:before="92"/>
              <w:ind w:left="382"/>
              <w:rPr>
                <w:b/>
                <w:sz w:val="16"/>
              </w:rPr>
            </w:pPr>
            <w:r>
              <w:rPr>
                <w:b/>
                <w:spacing w:val="-2"/>
                <w:sz w:val="16"/>
              </w:rPr>
              <w:t>16.78</w:t>
            </w:r>
          </w:p>
          <w:p>
            <w:pPr>
              <w:pStyle w:val="TableParagraph"/>
              <w:spacing w:before="90"/>
              <w:ind w:left="382"/>
              <w:rPr>
                <w:b/>
                <w:sz w:val="16"/>
              </w:rPr>
            </w:pPr>
            <w:r>
              <w:rPr>
                <w:b/>
                <w:spacing w:val="-2"/>
                <w:sz w:val="16"/>
              </w:rPr>
              <w:t>19.95</w:t>
            </w:r>
          </w:p>
        </w:tc>
        <w:tc>
          <w:tcPr>
            <w:tcW w:w="1362" w:type="dxa"/>
            <w:tcBorders>
              <w:top w:val="single" w:sz="4" w:space="0" w:color="000000"/>
              <w:bottom w:val="single" w:sz="4" w:space="0" w:color="000000"/>
            </w:tcBorders>
          </w:tcPr>
          <w:p>
            <w:pPr>
              <w:pStyle w:val="TableParagraph"/>
              <w:spacing w:line="183" w:lineRule="exact"/>
              <w:ind w:left="312"/>
              <w:rPr>
                <w:b/>
                <w:sz w:val="16"/>
              </w:rPr>
            </w:pPr>
            <w:r>
              <w:rPr>
                <w:b/>
                <w:spacing w:val="-2"/>
                <w:sz w:val="16"/>
              </w:rPr>
              <w:t>31.00</w:t>
            </w:r>
          </w:p>
          <w:p>
            <w:pPr>
              <w:pStyle w:val="TableParagraph"/>
              <w:spacing w:before="92"/>
              <w:ind w:left="312"/>
              <w:rPr>
                <w:b/>
                <w:sz w:val="16"/>
              </w:rPr>
            </w:pPr>
            <w:r>
              <w:rPr>
                <w:b/>
                <w:spacing w:val="-2"/>
                <w:sz w:val="16"/>
              </w:rPr>
              <w:t>28.84</w:t>
            </w:r>
          </w:p>
          <w:p>
            <w:pPr>
              <w:pStyle w:val="TableParagraph"/>
              <w:spacing w:before="92"/>
              <w:ind w:left="312"/>
              <w:rPr>
                <w:b/>
                <w:sz w:val="16"/>
              </w:rPr>
            </w:pPr>
            <w:r>
              <w:rPr>
                <w:b/>
                <w:spacing w:val="-2"/>
                <w:sz w:val="16"/>
              </w:rPr>
              <w:t>33.99</w:t>
            </w:r>
          </w:p>
          <w:p>
            <w:pPr>
              <w:pStyle w:val="TableParagraph"/>
              <w:spacing w:before="92"/>
              <w:ind w:left="312"/>
              <w:rPr>
                <w:b/>
                <w:sz w:val="16"/>
              </w:rPr>
            </w:pPr>
            <w:r>
              <w:rPr>
                <w:b/>
                <w:spacing w:val="-2"/>
                <w:sz w:val="16"/>
              </w:rPr>
              <w:t>23.19</w:t>
            </w:r>
          </w:p>
          <w:p>
            <w:pPr>
              <w:pStyle w:val="TableParagraph"/>
              <w:spacing w:before="92"/>
              <w:ind w:left="312"/>
              <w:rPr>
                <w:b/>
                <w:sz w:val="16"/>
              </w:rPr>
            </w:pPr>
            <w:r>
              <w:rPr>
                <w:b/>
                <w:spacing w:val="-2"/>
                <w:sz w:val="16"/>
              </w:rPr>
              <w:t>28.89</w:t>
            </w:r>
          </w:p>
          <w:p>
            <w:pPr>
              <w:pStyle w:val="TableParagraph"/>
              <w:spacing w:before="92"/>
              <w:ind w:left="312"/>
              <w:rPr>
                <w:b/>
                <w:sz w:val="16"/>
              </w:rPr>
            </w:pPr>
            <w:r>
              <w:rPr>
                <w:b/>
                <w:spacing w:val="-2"/>
                <w:sz w:val="16"/>
              </w:rPr>
              <w:t>28.33</w:t>
            </w:r>
          </w:p>
          <w:p>
            <w:pPr>
              <w:pStyle w:val="TableParagraph"/>
              <w:spacing w:before="92"/>
              <w:ind w:left="312"/>
              <w:rPr>
                <w:b/>
                <w:sz w:val="16"/>
              </w:rPr>
            </w:pPr>
            <w:r>
              <w:rPr>
                <w:b/>
                <w:spacing w:val="-2"/>
                <w:sz w:val="16"/>
              </w:rPr>
              <w:t>24.78</w:t>
            </w:r>
          </w:p>
          <w:p>
            <w:pPr>
              <w:pStyle w:val="TableParagraph"/>
              <w:spacing w:before="90"/>
              <w:ind w:left="312"/>
              <w:rPr>
                <w:b/>
                <w:sz w:val="16"/>
              </w:rPr>
            </w:pPr>
            <w:r>
              <w:rPr>
                <w:b/>
                <w:spacing w:val="-2"/>
                <w:sz w:val="16"/>
              </w:rPr>
              <w:t>24.00</w:t>
            </w:r>
          </w:p>
        </w:tc>
      </w:tr>
      <w:tr>
        <w:trPr>
          <w:trHeight w:val="189" w:hRule="atLeast"/>
        </w:trPr>
        <w:tc>
          <w:tcPr>
            <w:tcW w:w="4990" w:type="dxa"/>
            <w:tcBorders>
              <w:top w:val="single" w:sz="4" w:space="0" w:color="000000"/>
            </w:tcBorders>
          </w:tcPr>
          <w:p>
            <w:pPr>
              <w:pStyle w:val="TableParagraph"/>
              <w:spacing w:line="163" w:lineRule="exact"/>
              <w:ind w:left="107"/>
              <w:rPr>
                <w:b/>
                <w:sz w:val="16"/>
              </w:rPr>
            </w:pPr>
            <w:r>
              <w:rPr>
                <w:b/>
                <w:spacing w:val="-2"/>
                <w:sz w:val="16"/>
              </w:rPr>
              <w:t>L.S.D(P=0.05)</w:t>
            </w:r>
          </w:p>
        </w:tc>
        <w:tc>
          <w:tcPr>
            <w:tcW w:w="2998" w:type="dxa"/>
            <w:tcBorders>
              <w:top w:val="single" w:sz="4" w:space="0" w:color="000000"/>
            </w:tcBorders>
          </w:tcPr>
          <w:p>
            <w:pPr>
              <w:pStyle w:val="TableParagraph"/>
              <w:spacing w:line="163" w:lineRule="exact"/>
              <w:ind w:left="2161"/>
              <w:rPr>
                <w:b/>
                <w:sz w:val="16"/>
              </w:rPr>
            </w:pPr>
            <w:r>
              <w:rPr>
                <w:b/>
                <w:spacing w:val="-5"/>
                <w:sz w:val="16"/>
              </w:rPr>
              <w:t>NS</w:t>
            </w:r>
          </w:p>
        </w:tc>
        <w:tc>
          <w:tcPr>
            <w:tcW w:w="1150" w:type="dxa"/>
            <w:tcBorders>
              <w:top w:val="single" w:sz="4" w:space="0" w:color="000000"/>
            </w:tcBorders>
          </w:tcPr>
          <w:p>
            <w:pPr>
              <w:pStyle w:val="TableParagraph"/>
              <w:spacing w:line="163" w:lineRule="exact"/>
              <w:ind w:left="141" w:right="144"/>
              <w:jc w:val="center"/>
              <w:rPr>
                <w:b/>
                <w:sz w:val="16"/>
              </w:rPr>
            </w:pPr>
            <w:r>
              <w:rPr>
                <w:b/>
                <w:spacing w:val="-2"/>
                <w:sz w:val="16"/>
              </w:rPr>
              <w:t>6.10</w:t>
            </w:r>
            <w:r>
              <w:rPr>
                <w:b/>
                <w:spacing w:val="-2"/>
                <w:sz w:val="16"/>
                <w:vertAlign w:val="superscript"/>
              </w:rPr>
              <w:t>**</w:t>
            </w:r>
          </w:p>
        </w:tc>
        <w:tc>
          <w:tcPr>
            <w:tcW w:w="1362" w:type="dxa"/>
            <w:tcBorders>
              <w:top w:val="single" w:sz="4" w:space="0" w:color="000000"/>
            </w:tcBorders>
          </w:tcPr>
          <w:p>
            <w:pPr>
              <w:pStyle w:val="TableParagraph"/>
              <w:spacing w:line="163" w:lineRule="exact"/>
              <w:ind w:left="312"/>
              <w:rPr>
                <w:b/>
                <w:sz w:val="16"/>
              </w:rPr>
            </w:pPr>
            <w:r>
              <w:rPr>
                <w:b/>
                <w:spacing w:val="-2"/>
                <w:sz w:val="16"/>
              </w:rPr>
              <w:t>5.98</w:t>
            </w:r>
            <w:r>
              <w:rPr>
                <w:b/>
                <w:spacing w:val="-2"/>
                <w:sz w:val="16"/>
                <w:vertAlign w:val="superscript"/>
              </w:rPr>
              <w:t>**</w:t>
            </w:r>
          </w:p>
        </w:tc>
      </w:tr>
    </w:tbl>
    <w:p>
      <w:pPr>
        <w:pStyle w:val="BodyText"/>
        <w:spacing w:before="44"/>
        <w:rPr>
          <w:rFonts w:ascii="Arial"/>
          <w:b/>
          <w:sz w:val="20"/>
        </w:rPr>
      </w:pPr>
    </w:p>
    <w:p>
      <w:pPr>
        <w:pStyle w:val="BodyText"/>
        <w:spacing w:after="0"/>
        <w:rPr>
          <w:rFonts w:ascii="Arial"/>
          <w:b/>
          <w:sz w:val="20"/>
        </w:rPr>
        <w:sectPr>
          <w:pgSz w:w="12240" w:h="15840"/>
          <w:pgMar w:header="721" w:footer="1068" w:top="1080" w:bottom="1260" w:left="360" w:right="0"/>
        </w:sectPr>
      </w:pPr>
    </w:p>
    <w:p>
      <w:pPr>
        <w:pStyle w:val="BodyText"/>
        <w:spacing w:before="90"/>
        <w:ind w:left="1080"/>
        <w:jc w:val="both"/>
        <w:rPr>
          <w:rFonts w:ascii="Times New Roman"/>
        </w:rPr>
      </w:pPr>
      <w:r>
        <w:rPr>
          <w:rFonts w:ascii="Times New Roman"/>
        </w:rPr>
        <w:t>Result (Table 4) indicates that </w:t>
      </w:r>
      <w:r>
        <w:rPr>
          <w:rFonts w:ascii="Times New Roman"/>
        </w:rPr>
        <w:t>Poultry manure (4WAP) gave the highest plant height (25.31cm) and it was not statistically different from other treatments except the control at 8WAP. However at 12 WAP, poultry manure and pig slurry manure treatments had no statistical difference between</w:t>
      </w:r>
      <w:r>
        <w:rPr>
          <w:rFonts w:ascii="Times New Roman"/>
          <w:spacing w:val="72"/>
        </w:rPr>
        <w:t>  </w:t>
      </w:r>
      <w:r>
        <w:rPr>
          <w:rFonts w:ascii="Times New Roman"/>
        </w:rPr>
        <w:t>them</w:t>
      </w:r>
      <w:r>
        <w:rPr>
          <w:rFonts w:ascii="Times New Roman"/>
          <w:spacing w:val="73"/>
        </w:rPr>
        <w:t>  </w:t>
      </w:r>
      <w:r>
        <w:rPr>
          <w:rFonts w:ascii="Times New Roman"/>
        </w:rPr>
        <w:t>but</w:t>
      </w:r>
      <w:r>
        <w:rPr>
          <w:rFonts w:ascii="Times New Roman"/>
          <w:spacing w:val="74"/>
        </w:rPr>
        <w:t>  </w:t>
      </w:r>
      <w:r>
        <w:rPr>
          <w:rFonts w:ascii="Times New Roman"/>
        </w:rPr>
        <w:t>were</w:t>
      </w:r>
      <w:r>
        <w:rPr>
          <w:rFonts w:ascii="Times New Roman"/>
          <w:spacing w:val="72"/>
        </w:rPr>
        <w:t>  </w:t>
      </w:r>
      <w:r>
        <w:rPr>
          <w:rFonts w:ascii="Times New Roman"/>
          <w:spacing w:val="-2"/>
        </w:rPr>
        <w:t>significantly</w:t>
      </w:r>
    </w:p>
    <w:p>
      <w:pPr>
        <w:pStyle w:val="BodyText"/>
        <w:spacing w:before="90"/>
        <w:ind w:left="680" w:right="1438"/>
        <w:jc w:val="both"/>
        <w:rPr>
          <w:rFonts w:ascii="Times New Roman"/>
        </w:rPr>
      </w:pPr>
      <w:r>
        <w:rPr/>
        <w:br w:type="column"/>
      </w:r>
      <w:r>
        <w:rPr>
          <w:rFonts w:ascii="Times New Roman"/>
        </w:rPr>
        <w:t>different from other treatments. This agreed with the work of Dileep (2005) who</w:t>
      </w:r>
      <w:r>
        <w:rPr>
          <w:rFonts w:ascii="Times New Roman"/>
          <w:spacing w:val="40"/>
        </w:rPr>
        <w:t> </w:t>
      </w:r>
      <w:r>
        <w:rPr>
          <w:rFonts w:ascii="Times New Roman"/>
        </w:rPr>
        <w:t>reported that application of different organic manures showed a significant increase in plant height and number of fruit per plant.</w:t>
      </w:r>
    </w:p>
    <w:p>
      <w:pPr>
        <w:pStyle w:val="BodyText"/>
        <w:spacing w:before="1"/>
        <w:ind w:left="680" w:right="1441"/>
        <w:jc w:val="both"/>
        <w:rPr>
          <w:rFonts w:ascii="Times New Roman"/>
        </w:rPr>
      </w:pPr>
      <w:r>
        <w:rPr>
          <w:rFonts w:ascii="Times New Roman"/>
        </w:rPr>
        <w:t>Okra number of leaves per plant (Table </w:t>
      </w:r>
      <w:r>
        <w:rPr>
          <w:rFonts w:ascii="Times New Roman"/>
        </w:rPr>
        <w:t>5) increased significantly (P= 0.05) at 4WAP.</w:t>
      </w:r>
    </w:p>
    <w:p>
      <w:pPr>
        <w:pStyle w:val="BodyText"/>
        <w:spacing w:after="0"/>
        <w:jc w:val="both"/>
        <w:rPr>
          <w:rFonts w:ascii="Times New Roman"/>
        </w:rPr>
        <w:sectPr>
          <w:type w:val="continuous"/>
          <w:pgSz w:w="12240" w:h="15840"/>
          <w:pgMar w:header="721" w:footer="1068" w:top="1080" w:bottom="1220" w:left="360" w:right="0"/>
          <w:cols w:num="2" w:equalWidth="0">
            <w:col w:w="5401" w:space="40"/>
            <w:col w:w="6439"/>
          </w:cols>
        </w:sectPr>
      </w:pPr>
    </w:p>
    <w:p>
      <w:pPr>
        <w:pStyle w:val="BodyText"/>
        <w:spacing w:before="5"/>
        <w:rPr>
          <w:rFonts w:ascii="Times New Roman"/>
        </w:rPr>
      </w:pPr>
    </w:p>
    <w:p>
      <w:pPr>
        <w:pStyle w:val="Heading6"/>
        <w:ind w:right="1004"/>
      </w:pPr>
      <w:r>
        <w:rPr/>
        <w:t>Table 5: Effect of organic manure type on number of leaves of okra (</w:t>
      </w:r>
      <w:r>
        <w:rPr>
          <w:i/>
        </w:rPr>
        <w:t>Abemoschus esculentus</w:t>
      </w:r>
      <w:r>
        <w:rPr/>
        <w:t>) at 4, 8 and 12 wap.</w:t>
      </w:r>
    </w:p>
    <w:p>
      <w:pPr>
        <w:pStyle w:val="BodyText"/>
        <w:spacing w:before="1" w:after="1"/>
        <w:rPr>
          <w:rFonts w:ascii="Arial"/>
          <w:b/>
          <w:sz w:val="14"/>
        </w:rPr>
      </w:pPr>
    </w:p>
    <w:tbl>
      <w:tblPr>
        <w:tblW w:w="0" w:type="auto"/>
        <w:jc w:val="left"/>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3"/>
        <w:gridCol w:w="2951"/>
        <w:gridCol w:w="1405"/>
        <w:gridCol w:w="1054"/>
      </w:tblGrid>
      <w:tr>
        <w:trPr>
          <w:trHeight w:val="229" w:hRule="atLeast"/>
        </w:trPr>
        <w:tc>
          <w:tcPr>
            <w:tcW w:w="10353" w:type="dxa"/>
            <w:gridSpan w:val="4"/>
            <w:tcBorders>
              <w:top w:val="single" w:sz="4" w:space="0" w:color="000000"/>
            </w:tcBorders>
          </w:tcPr>
          <w:p>
            <w:pPr>
              <w:pStyle w:val="TableParagraph"/>
              <w:spacing w:line="181" w:lineRule="exact"/>
              <w:ind w:right="1110"/>
              <w:jc w:val="right"/>
              <w:rPr>
                <w:b/>
                <w:sz w:val="16"/>
              </w:rPr>
            </w:pPr>
            <w:r>
              <w:rPr>
                <w:b/>
                <w:sz w:val="16"/>
              </w:rPr>
              <w:t>MEAN</w:t>
            </w:r>
            <w:r>
              <w:rPr>
                <w:b/>
                <w:spacing w:val="-3"/>
                <w:sz w:val="16"/>
              </w:rPr>
              <w:t> </w:t>
            </w:r>
            <w:r>
              <w:rPr>
                <w:b/>
                <w:sz w:val="16"/>
              </w:rPr>
              <w:t>NUMBER</w:t>
            </w:r>
            <w:r>
              <w:rPr>
                <w:b/>
                <w:spacing w:val="-5"/>
                <w:sz w:val="16"/>
              </w:rPr>
              <w:t> </w:t>
            </w:r>
            <w:r>
              <w:rPr>
                <w:b/>
                <w:sz w:val="16"/>
              </w:rPr>
              <w:t>OF</w:t>
            </w:r>
            <w:r>
              <w:rPr>
                <w:b/>
                <w:spacing w:val="-3"/>
                <w:sz w:val="16"/>
              </w:rPr>
              <w:t> </w:t>
            </w:r>
            <w:r>
              <w:rPr>
                <w:b/>
                <w:spacing w:val="-2"/>
                <w:sz w:val="16"/>
              </w:rPr>
              <w:t>LEAVES</w:t>
            </w:r>
          </w:p>
        </w:tc>
      </w:tr>
      <w:tr>
        <w:trPr>
          <w:trHeight w:val="551" w:hRule="atLeast"/>
        </w:trPr>
        <w:tc>
          <w:tcPr>
            <w:tcW w:w="4943" w:type="dxa"/>
          </w:tcPr>
          <w:p>
            <w:pPr>
              <w:pStyle w:val="TableParagraph"/>
              <w:spacing w:before="43"/>
              <w:ind w:left="107"/>
              <w:rPr>
                <w:b/>
                <w:sz w:val="16"/>
              </w:rPr>
            </w:pPr>
            <w:r>
              <w:rPr>
                <w:b/>
                <w:sz w:val="16"/>
              </w:rPr>
              <w:t>Manure</w:t>
            </w:r>
            <w:r>
              <w:rPr>
                <w:b/>
                <w:spacing w:val="-5"/>
                <w:sz w:val="16"/>
              </w:rPr>
              <w:t> </w:t>
            </w:r>
            <w:r>
              <w:rPr>
                <w:b/>
                <w:spacing w:val="-2"/>
                <w:sz w:val="16"/>
              </w:rPr>
              <w:t>treatments/</w:t>
            </w:r>
          </w:p>
          <w:p>
            <w:pPr>
              <w:pStyle w:val="TableParagraph"/>
              <w:spacing w:before="92"/>
              <w:ind w:left="107"/>
              <w:rPr>
                <w:b/>
                <w:sz w:val="16"/>
              </w:rPr>
            </w:pPr>
            <w:r>
              <w:rPr>
                <w:b/>
                <w:sz w:val="16"/>
              </w:rPr>
              <w:t>Plot</w:t>
            </w:r>
            <w:r>
              <w:rPr>
                <w:b/>
                <w:spacing w:val="-3"/>
                <w:sz w:val="16"/>
              </w:rPr>
              <w:t> </w:t>
            </w:r>
            <w:r>
              <w:rPr>
                <w:b/>
                <w:spacing w:val="-2"/>
                <w:sz w:val="16"/>
              </w:rPr>
              <w:t>(tons/ha)</w:t>
            </w:r>
          </w:p>
        </w:tc>
        <w:tc>
          <w:tcPr>
            <w:tcW w:w="2951" w:type="dxa"/>
          </w:tcPr>
          <w:p>
            <w:pPr>
              <w:pStyle w:val="TableParagraph"/>
              <w:rPr>
                <w:sz w:val="20"/>
              </w:rPr>
            </w:pPr>
          </w:p>
        </w:tc>
        <w:tc>
          <w:tcPr>
            <w:tcW w:w="1405" w:type="dxa"/>
          </w:tcPr>
          <w:p>
            <w:pPr>
              <w:pStyle w:val="TableParagraph"/>
              <w:rPr>
                <w:sz w:val="20"/>
              </w:rPr>
            </w:pPr>
          </w:p>
        </w:tc>
        <w:tc>
          <w:tcPr>
            <w:tcW w:w="1054" w:type="dxa"/>
          </w:tcPr>
          <w:p>
            <w:pPr>
              <w:pStyle w:val="TableParagraph"/>
              <w:rPr>
                <w:sz w:val="20"/>
              </w:rPr>
            </w:pPr>
          </w:p>
        </w:tc>
      </w:tr>
      <w:tr>
        <w:trPr>
          <w:trHeight w:val="321" w:hRule="atLeast"/>
        </w:trPr>
        <w:tc>
          <w:tcPr>
            <w:tcW w:w="4943" w:type="dxa"/>
            <w:tcBorders>
              <w:bottom w:val="single" w:sz="4" w:space="0" w:color="000000"/>
            </w:tcBorders>
          </w:tcPr>
          <w:p>
            <w:pPr>
              <w:pStyle w:val="TableParagraph"/>
              <w:rPr>
                <w:sz w:val="20"/>
              </w:rPr>
            </w:pPr>
          </w:p>
        </w:tc>
        <w:tc>
          <w:tcPr>
            <w:tcW w:w="2951" w:type="dxa"/>
            <w:tcBorders>
              <w:bottom w:val="single" w:sz="4" w:space="0" w:color="000000"/>
            </w:tcBorders>
          </w:tcPr>
          <w:p>
            <w:pPr>
              <w:pStyle w:val="TableParagraph"/>
              <w:spacing w:before="43"/>
              <w:ind w:right="381"/>
              <w:jc w:val="right"/>
              <w:rPr>
                <w:b/>
                <w:sz w:val="16"/>
              </w:rPr>
            </w:pPr>
            <w:r>
              <w:rPr>
                <w:b/>
                <w:spacing w:val="-4"/>
                <w:sz w:val="16"/>
              </w:rPr>
              <w:t>4WAP</w:t>
            </w:r>
          </w:p>
        </w:tc>
        <w:tc>
          <w:tcPr>
            <w:tcW w:w="1405" w:type="dxa"/>
            <w:tcBorders>
              <w:bottom w:val="single" w:sz="4" w:space="0" w:color="000000"/>
            </w:tcBorders>
          </w:tcPr>
          <w:p>
            <w:pPr>
              <w:pStyle w:val="TableParagraph"/>
              <w:spacing w:before="43"/>
              <w:ind w:left="86" w:right="269"/>
              <w:jc w:val="center"/>
              <w:rPr>
                <w:b/>
                <w:sz w:val="16"/>
              </w:rPr>
            </w:pPr>
            <w:r>
              <w:rPr>
                <w:b/>
                <w:spacing w:val="-4"/>
                <w:sz w:val="16"/>
              </w:rPr>
              <w:t>8WAP</w:t>
            </w:r>
          </w:p>
        </w:tc>
        <w:tc>
          <w:tcPr>
            <w:tcW w:w="1054" w:type="dxa"/>
            <w:tcBorders>
              <w:bottom w:val="single" w:sz="4" w:space="0" w:color="000000"/>
            </w:tcBorders>
          </w:tcPr>
          <w:p>
            <w:pPr>
              <w:pStyle w:val="TableParagraph"/>
              <w:spacing w:before="43"/>
              <w:ind w:left="58"/>
              <w:rPr>
                <w:b/>
                <w:sz w:val="16"/>
              </w:rPr>
            </w:pPr>
            <w:r>
              <w:rPr>
                <w:b/>
                <w:spacing w:val="-2"/>
                <w:sz w:val="16"/>
              </w:rPr>
              <w:t>12WAP</w:t>
            </w:r>
          </w:p>
        </w:tc>
      </w:tr>
      <w:tr>
        <w:trPr>
          <w:trHeight w:val="2202" w:hRule="atLeast"/>
        </w:trPr>
        <w:tc>
          <w:tcPr>
            <w:tcW w:w="4943" w:type="dxa"/>
            <w:tcBorders>
              <w:top w:val="single" w:sz="4" w:space="0" w:color="000000"/>
              <w:bottom w:val="single" w:sz="4" w:space="0" w:color="000000"/>
            </w:tcBorders>
          </w:tcPr>
          <w:p>
            <w:pPr>
              <w:pStyle w:val="TableParagraph"/>
              <w:spacing w:line="181" w:lineRule="exact"/>
              <w:ind w:left="107"/>
              <w:rPr>
                <w:b/>
                <w:sz w:val="16"/>
              </w:rPr>
            </w:pPr>
            <w:r>
              <w:rPr>
                <w:b/>
                <w:sz w:val="16"/>
              </w:rPr>
              <w:t>10</w:t>
            </w:r>
            <w:r>
              <w:rPr>
                <w:b/>
                <w:spacing w:val="-5"/>
                <w:sz w:val="16"/>
              </w:rPr>
              <w:t> </w:t>
            </w:r>
            <w:r>
              <w:rPr>
                <w:b/>
                <w:sz w:val="16"/>
              </w:rPr>
              <w:t>pig </w:t>
            </w:r>
            <w:r>
              <w:rPr>
                <w:b/>
                <w:spacing w:val="-2"/>
                <w:sz w:val="16"/>
              </w:rPr>
              <w:t>slurry</w:t>
            </w:r>
          </w:p>
          <w:p>
            <w:pPr>
              <w:pStyle w:val="TableParagraph"/>
              <w:spacing w:before="92"/>
              <w:ind w:left="107"/>
              <w:rPr>
                <w:b/>
                <w:sz w:val="16"/>
              </w:rPr>
            </w:pPr>
            <w:r>
              <w:rPr>
                <w:b/>
                <w:sz w:val="16"/>
              </w:rPr>
              <w:t>10</w:t>
            </w:r>
            <w:r>
              <w:rPr>
                <w:b/>
                <w:spacing w:val="-3"/>
                <w:sz w:val="16"/>
              </w:rPr>
              <w:t> </w:t>
            </w:r>
            <w:r>
              <w:rPr>
                <w:b/>
                <w:sz w:val="16"/>
              </w:rPr>
              <w:t>cow</w:t>
            </w:r>
            <w:r>
              <w:rPr>
                <w:b/>
                <w:spacing w:val="-1"/>
                <w:sz w:val="16"/>
              </w:rPr>
              <w:t> </w:t>
            </w:r>
            <w:r>
              <w:rPr>
                <w:b/>
                <w:spacing w:val="-4"/>
                <w:sz w:val="16"/>
              </w:rPr>
              <w:t>dung</w:t>
            </w:r>
          </w:p>
          <w:p>
            <w:pPr>
              <w:pStyle w:val="TableParagraph"/>
              <w:spacing w:line="360" w:lineRule="auto" w:before="92"/>
              <w:ind w:left="107" w:right="3361"/>
              <w:rPr>
                <w:b/>
                <w:sz w:val="16"/>
              </w:rPr>
            </w:pPr>
            <w:r>
              <w:rPr>
                <w:b/>
                <w:sz w:val="16"/>
              </w:rPr>
              <w:t>10 poultry manure</w:t>
            </w:r>
            <w:r>
              <w:rPr>
                <w:b/>
                <w:spacing w:val="40"/>
                <w:sz w:val="16"/>
              </w:rPr>
              <w:t> </w:t>
            </w:r>
            <w:r>
              <w:rPr>
                <w:b/>
                <w:sz w:val="16"/>
              </w:rPr>
              <w:t>10</w:t>
            </w:r>
            <w:r>
              <w:rPr>
                <w:b/>
                <w:spacing w:val="-10"/>
                <w:sz w:val="16"/>
              </w:rPr>
              <w:t> </w:t>
            </w:r>
            <w:r>
              <w:rPr>
                <w:b/>
                <w:sz w:val="16"/>
              </w:rPr>
              <w:t>farm</w:t>
            </w:r>
            <w:r>
              <w:rPr>
                <w:b/>
                <w:spacing w:val="-10"/>
                <w:sz w:val="16"/>
              </w:rPr>
              <w:t> </w:t>
            </w:r>
            <w:r>
              <w:rPr>
                <w:b/>
                <w:sz w:val="16"/>
              </w:rPr>
              <w:t>yard</w:t>
            </w:r>
            <w:r>
              <w:rPr>
                <w:b/>
                <w:spacing w:val="-10"/>
                <w:sz w:val="16"/>
              </w:rPr>
              <w:t> </w:t>
            </w:r>
            <w:r>
              <w:rPr>
                <w:b/>
                <w:sz w:val="16"/>
              </w:rPr>
              <w:t>manure</w:t>
            </w:r>
          </w:p>
          <w:p>
            <w:pPr>
              <w:pStyle w:val="TableParagraph"/>
              <w:ind w:left="107"/>
              <w:rPr>
                <w:b/>
                <w:sz w:val="16"/>
              </w:rPr>
            </w:pPr>
            <w:r>
              <w:rPr>
                <w:b/>
                <w:sz w:val="16"/>
              </w:rPr>
              <w:t>5</w:t>
            </w:r>
            <w:r>
              <w:rPr>
                <w:b/>
                <w:spacing w:val="-1"/>
                <w:sz w:val="16"/>
              </w:rPr>
              <w:t> </w:t>
            </w:r>
            <w:r>
              <w:rPr>
                <w:b/>
                <w:sz w:val="16"/>
              </w:rPr>
              <w:t>pig</w:t>
            </w:r>
            <w:r>
              <w:rPr>
                <w:b/>
                <w:spacing w:val="-1"/>
                <w:sz w:val="16"/>
              </w:rPr>
              <w:t> </w:t>
            </w:r>
            <w:r>
              <w:rPr>
                <w:b/>
                <w:sz w:val="16"/>
              </w:rPr>
              <w:t>slurry</w:t>
            </w:r>
            <w:r>
              <w:rPr>
                <w:b/>
                <w:spacing w:val="-2"/>
                <w:sz w:val="16"/>
              </w:rPr>
              <w:t> </w:t>
            </w:r>
            <w:r>
              <w:rPr>
                <w:b/>
                <w:sz w:val="16"/>
              </w:rPr>
              <w:t>+</w:t>
            </w:r>
            <w:r>
              <w:rPr>
                <w:b/>
                <w:spacing w:val="-4"/>
                <w:sz w:val="16"/>
              </w:rPr>
              <w:t> </w:t>
            </w:r>
            <w:r>
              <w:rPr>
                <w:b/>
                <w:sz w:val="16"/>
              </w:rPr>
              <w:t>5</w:t>
            </w:r>
            <w:r>
              <w:rPr>
                <w:b/>
                <w:spacing w:val="-3"/>
                <w:sz w:val="16"/>
              </w:rPr>
              <w:t> </w:t>
            </w:r>
            <w:r>
              <w:rPr>
                <w:b/>
                <w:sz w:val="16"/>
              </w:rPr>
              <w:t>farm</w:t>
            </w:r>
            <w:r>
              <w:rPr>
                <w:b/>
                <w:spacing w:val="-5"/>
                <w:sz w:val="16"/>
              </w:rPr>
              <w:t> </w:t>
            </w:r>
            <w:r>
              <w:rPr>
                <w:b/>
                <w:sz w:val="16"/>
              </w:rPr>
              <w:t>yard</w:t>
            </w:r>
            <w:r>
              <w:rPr>
                <w:b/>
                <w:spacing w:val="-4"/>
                <w:sz w:val="16"/>
              </w:rPr>
              <w:t> </w:t>
            </w:r>
            <w:r>
              <w:rPr>
                <w:b/>
                <w:spacing w:val="-2"/>
                <w:sz w:val="16"/>
              </w:rPr>
              <w:t>manure</w:t>
            </w:r>
          </w:p>
          <w:p>
            <w:pPr>
              <w:pStyle w:val="TableParagraph"/>
              <w:spacing w:before="92"/>
              <w:ind w:left="107"/>
              <w:rPr>
                <w:b/>
                <w:sz w:val="16"/>
              </w:rPr>
            </w:pPr>
            <w:r>
              <w:rPr>
                <w:b/>
                <w:sz w:val="16"/>
              </w:rPr>
              <w:t>5</w:t>
            </w:r>
            <w:r>
              <w:rPr>
                <w:b/>
                <w:spacing w:val="-3"/>
                <w:sz w:val="16"/>
              </w:rPr>
              <w:t> </w:t>
            </w:r>
            <w:r>
              <w:rPr>
                <w:b/>
                <w:sz w:val="16"/>
              </w:rPr>
              <w:t>poultry</w:t>
            </w:r>
            <w:r>
              <w:rPr>
                <w:b/>
                <w:spacing w:val="-2"/>
                <w:sz w:val="16"/>
              </w:rPr>
              <w:t> </w:t>
            </w:r>
            <w:r>
              <w:rPr>
                <w:b/>
                <w:sz w:val="16"/>
              </w:rPr>
              <w:t>manure+</w:t>
            </w:r>
            <w:r>
              <w:rPr>
                <w:b/>
                <w:spacing w:val="-6"/>
                <w:sz w:val="16"/>
              </w:rPr>
              <w:t> </w:t>
            </w:r>
            <w:r>
              <w:rPr>
                <w:b/>
                <w:sz w:val="16"/>
              </w:rPr>
              <w:t>5</w:t>
            </w:r>
            <w:r>
              <w:rPr>
                <w:b/>
                <w:spacing w:val="-4"/>
                <w:sz w:val="16"/>
              </w:rPr>
              <w:t> </w:t>
            </w:r>
            <w:r>
              <w:rPr>
                <w:b/>
                <w:sz w:val="16"/>
              </w:rPr>
              <w:t>farm</w:t>
            </w:r>
            <w:r>
              <w:rPr>
                <w:b/>
                <w:spacing w:val="-6"/>
                <w:sz w:val="16"/>
              </w:rPr>
              <w:t> </w:t>
            </w:r>
            <w:r>
              <w:rPr>
                <w:b/>
                <w:sz w:val="16"/>
              </w:rPr>
              <w:t>yard</w:t>
            </w:r>
            <w:r>
              <w:rPr>
                <w:b/>
                <w:spacing w:val="-3"/>
                <w:sz w:val="16"/>
              </w:rPr>
              <w:t> </w:t>
            </w:r>
            <w:r>
              <w:rPr>
                <w:b/>
                <w:spacing w:val="-2"/>
                <w:sz w:val="16"/>
              </w:rPr>
              <w:t>manure</w:t>
            </w:r>
          </w:p>
          <w:p>
            <w:pPr>
              <w:pStyle w:val="TableParagraph"/>
              <w:spacing w:line="270" w:lineRule="atLeast" w:before="6"/>
              <w:ind w:left="107" w:right="2068"/>
              <w:rPr>
                <w:b/>
                <w:sz w:val="16"/>
              </w:rPr>
            </w:pPr>
            <w:r>
              <w:rPr>
                <w:b/>
                <w:sz w:val="16"/>
              </w:rPr>
              <w:t>5</w:t>
            </w:r>
            <w:r>
              <w:rPr>
                <w:b/>
                <w:spacing w:val="-5"/>
                <w:sz w:val="16"/>
              </w:rPr>
              <w:t> </w:t>
            </w:r>
            <w:r>
              <w:rPr>
                <w:b/>
                <w:sz w:val="16"/>
              </w:rPr>
              <w:t>cow</w:t>
            </w:r>
            <w:r>
              <w:rPr>
                <w:b/>
                <w:spacing w:val="-5"/>
                <w:sz w:val="16"/>
              </w:rPr>
              <w:t> </w:t>
            </w:r>
            <w:r>
              <w:rPr>
                <w:b/>
                <w:sz w:val="16"/>
              </w:rPr>
              <w:t>dung</w:t>
            </w:r>
            <w:r>
              <w:rPr>
                <w:b/>
                <w:spacing w:val="-5"/>
                <w:sz w:val="16"/>
              </w:rPr>
              <w:t> </w:t>
            </w:r>
            <w:r>
              <w:rPr>
                <w:b/>
                <w:sz w:val="16"/>
              </w:rPr>
              <w:t>+5</w:t>
            </w:r>
            <w:r>
              <w:rPr>
                <w:b/>
                <w:spacing w:val="-7"/>
                <w:sz w:val="16"/>
              </w:rPr>
              <w:t> </w:t>
            </w:r>
            <w:r>
              <w:rPr>
                <w:b/>
                <w:sz w:val="16"/>
              </w:rPr>
              <w:t>farm</w:t>
            </w:r>
            <w:r>
              <w:rPr>
                <w:b/>
                <w:spacing w:val="-10"/>
                <w:sz w:val="16"/>
              </w:rPr>
              <w:t> </w:t>
            </w:r>
            <w:r>
              <w:rPr>
                <w:b/>
                <w:sz w:val="16"/>
              </w:rPr>
              <w:t>yard</w:t>
            </w:r>
            <w:r>
              <w:rPr>
                <w:b/>
                <w:spacing w:val="-9"/>
                <w:sz w:val="16"/>
              </w:rPr>
              <w:t> </w:t>
            </w:r>
            <w:r>
              <w:rPr>
                <w:b/>
                <w:sz w:val="16"/>
              </w:rPr>
              <w:t>manure</w:t>
            </w:r>
            <w:r>
              <w:rPr>
                <w:b/>
                <w:spacing w:val="40"/>
                <w:sz w:val="16"/>
              </w:rPr>
              <w:t> </w:t>
            </w:r>
            <w:r>
              <w:rPr>
                <w:b/>
                <w:sz w:val="16"/>
              </w:rPr>
              <w:t>Control (zero manure)</w:t>
            </w:r>
          </w:p>
        </w:tc>
        <w:tc>
          <w:tcPr>
            <w:tcW w:w="2951" w:type="dxa"/>
            <w:tcBorders>
              <w:top w:val="single" w:sz="4" w:space="0" w:color="000000"/>
              <w:bottom w:val="single" w:sz="4" w:space="0" w:color="000000"/>
            </w:tcBorders>
          </w:tcPr>
          <w:p>
            <w:pPr>
              <w:pStyle w:val="TableParagraph"/>
              <w:spacing w:line="181" w:lineRule="exact"/>
              <w:ind w:right="553"/>
              <w:jc w:val="right"/>
              <w:rPr>
                <w:b/>
                <w:sz w:val="16"/>
              </w:rPr>
            </w:pPr>
            <w:r>
              <w:rPr>
                <w:b/>
                <w:spacing w:val="-4"/>
                <w:sz w:val="16"/>
              </w:rPr>
              <w:t>6.00</w:t>
            </w:r>
          </w:p>
          <w:p>
            <w:pPr>
              <w:pStyle w:val="TableParagraph"/>
              <w:spacing w:before="92"/>
              <w:ind w:right="553"/>
              <w:jc w:val="right"/>
              <w:rPr>
                <w:b/>
                <w:sz w:val="16"/>
              </w:rPr>
            </w:pPr>
            <w:r>
              <w:rPr>
                <w:b/>
                <w:spacing w:val="-4"/>
                <w:sz w:val="16"/>
              </w:rPr>
              <w:t>5.00</w:t>
            </w:r>
          </w:p>
          <w:p>
            <w:pPr>
              <w:pStyle w:val="TableParagraph"/>
              <w:spacing w:before="92"/>
              <w:ind w:right="553"/>
              <w:jc w:val="right"/>
              <w:rPr>
                <w:b/>
                <w:sz w:val="16"/>
              </w:rPr>
            </w:pPr>
            <w:r>
              <w:rPr>
                <w:b/>
                <w:spacing w:val="-4"/>
                <w:sz w:val="16"/>
              </w:rPr>
              <w:t>6.01</w:t>
            </w:r>
          </w:p>
          <w:p>
            <w:pPr>
              <w:pStyle w:val="TableParagraph"/>
              <w:spacing w:before="92"/>
              <w:ind w:right="553"/>
              <w:jc w:val="right"/>
              <w:rPr>
                <w:b/>
                <w:sz w:val="16"/>
              </w:rPr>
            </w:pPr>
            <w:r>
              <w:rPr>
                <w:b/>
                <w:spacing w:val="-4"/>
                <w:sz w:val="16"/>
              </w:rPr>
              <w:t>4.75</w:t>
            </w:r>
          </w:p>
          <w:p>
            <w:pPr>
              <w:pStyle w:val="TableParagraph"/>
              <w:spacing w:before="92"/>
              <w:ind w:right="553"/>
              <w:jc w:val="right"/>
              <w:rPr>
                <w:b/>
                <w:sz w:val="16"/>
              </w:rPr>
            </w:pPr>
            <w:r>
              <w:rPr>
                <w:b/>
                <w:spacing w:val="-4"/>
                <w:sz w:val="16"/>
              </w:rPr>
              <w:t>5.50</w:t>
            </w:r>
          </w:p>
          <w:p>
            <w:pPr>
              <w:pStyle w:val="TableParagraph"/>
              <w:spacing w:before="92"/>
              <w:ind w:right="553"/>
              <w:jc w:val="right"/>
              <w:rPr>
                <w:b/>
                <w:sz w:val="16"/>
              </w:rPr>
            </w:pPr>
            <w:r>
              <w:rPr>
                <w:b/>
                <w:spacing w:val="-4"/>
                <w:sz w:val="16"/>
              </w:rPr>
              <w:t>5.75</w:t>
            </w:r>
          </w:p>
          <w:p>
            <w:pPr>
              <w:pStyle w:val="TableParagraph"/>
              <w:spacing w:before="92"/>
              <w:ind w:right="553"/>
              <w:jc w:val="right"/>
              <w:rPr>
                <w:b/>
                <w:sz w:val="16"/>
              </w:rPr>
            </w:pPr>
            <w:r>
              <w:rPr>
                <w:b/>
                <w:spacing w:val="-4"/>
                <w:sz w:val="16"/>
              </w:rPr>
              <w:t>4.25</w:t>
            </w:r>
          </w:p>
          <w:p>
            <w:pPr>
              <w:pStyle w:val="TableParagraph"/>
              <w:spacing w:before="92"/>
              <w:ind w:right="553"/>
              <w:jc w:val="right"/>
              <w:rPr>
                <w:b/>
                <w:sz w:val="16"/>
              </w:rPr>
            </w:pPr>
            <w:r>
              <w:rPr>
                <w:b/>
                <w:spacing w:val="-4"/>
                <w:sz w:val="16"/>
              </w:rPr>
              <w:t>4.50</w:t>
            </w:r>
          </w:p>
        </w:tc>
        <w:tc>
          <w:tcPr>
            <w:tcW w:w="1405" w:type="dxa"/>
            <w:tcBorders>
              <w:top w:val="single" w:sz="4" w:space="0" w:color="000000"/>
              <w:bottom w:val="single" w:sz="4" w:space="0" w:color="000000"/>
            </w:tcBorders>
          </w:tcPr>
          <w:p>
            <w:pPr>
              <w:pStyle w:val="TableParagraph"/>
              <w:spacing w:line="181" w:lineRule="exact"/>
              <w:ind w:left="383"/>
              <w:rPr>
                <w:b/>
                <w:sz w:val="16"/>
              </w:rPr>
            </w:pPr>
            <w:r>
              <w:rPr>
                <w:b/>
                <w:spacing w:val="-4"/>
                <w:sz w:val="16"/>
              </w:rPr>
              <w:t>7.25</w:t>
            </w:r>
          </w:p>
          <w:p>
            <w:pPr>
              <w:pStyle w:val="TableParagraph"/>
              <w:spacing w:before="92"/>
              <w:ind w:left="383"/>
              <w:rPr>
                <w:b/>
                <w:sz w:val="16"/>
              </w:rPr>
            </w:pPr>
            <w:r>
              <w:rPr>
                <w:b/>
                <w:spacing w:val="-4"/>
                <w:sz w:val="16"/>
              </w:rPr>
              <w:t>8.50</w:t>
            </w:r>
          </w:p>
          <w:p>
            <w:pPr>
              <w:pStyle w:val="TableParagraph"/>
              <w:spacing w:before="92"/>
              <w:ind w:left="383"/>
              <w:rPr>
                <w:b/>
                <w:sz w:val="16"/>
              </w:rPr>
            </w:pPr>
            <w:r>
              <w:rPr>
                <w:b/>
                <w:spacing w:val="-4"/>
                <w:sz w:val="16"/>
              </w:rPr>
              <w:t>8.25</w:t>
            </w:r>
          </w:p>
          <w:p>
            <w:pPr>
              <w:pStyle w:val="TableParagraph"/>
              <w:spacing w:before="92"/>
              <w:ind w:left="383"/>
              <w:rPr>
                <w:b/>
                <w:sz w:val="16"/>
              </w:rPr>
            </w:pPr>
            <w:r>
              <w:rPr>
                <w:b/>
                <w:spacing w:val="-4"/>
                <w:sz w:val="16"/>
              </w:rPr>
              <w:t>7.50</w:t>
            </w:r>
          </w:p>
          <w:p>
            <w:pPr>
              <w:pStyle w:val="TableParagraph"/>
              <w:spacing w:before="92"/>
              <w:ind w:left="383"/>
              <w:rPr>
                <w:b/>
                <w:sz w:val="16"/>
              </w:rPr>
            </w:pPr>
            <w:r>
              <w:rPr>
                <w:b/>
                <w:spacing w:val="-4"/>
                <w:sz w:val="16"/>
              </w:rPr>
              <w:t>6.75</w:t>
            </w:r>
          </w:p>
          <w:p>
            <w:pPr>
              <w:pStyle w:val="TableParagraph"/>
              <w:spacing w:before="92"/>
              <w:ind w:left="383"/>
              <w:rPr>
                <w:b/>
                <w:sz w:val="16"/>
              </w:rPr>
            </w:pPr>
            <w:r>
              <w:rPr>
                <w:b/>
                <w:spacing w:val="-4"/>
                <w:sz w:val="16"/>
              </w:rPr>
              <w:t>7.50</w:t>
            </w:r>
          </w:p>
          <w:p>
            <w:pPr>
              <w:pStyle w:val="TableParagraph"/>
              <w:spacing w:before="92"/>
              <w:ind w:left="383"/>
              <w:rPr>
                <w:b/>
                <w:sz w:val="16"/>
              </w:rPr>
            </w:pPr>
            <w:r>
              <w:rPr>
                <w:b/>
                <w:spacing w:val="-4"/>
                <w:sz w:val="16"/>
              </w:rPr>
              <w:t>7.00</w:t>
            </w:r>
          </w:p>
          <w:p>
            <w:pPr>
              <w:pStyle w:val="TableParagraph"/>
              <w:spacing w:before="92"/>
              <w:ind w:left="383"/>
              <w:rPr>
                <w:b/>
                <w:sz w:val="16"/>
              </w:rPr>
            </w:pPr>
            <w:r>
              <w:rPr>
                <w:b/>
                <w:spacing w:val="-4"/>
                <w:sz w:val="16"/>
              </w:rPr>
              <w:t>5.50</w:t>
            </w:r>
          </w:p>
        </w:tc>
        <w:tc>
          <w:tcPr>
            <w:tcW w:w="1054" w:type="dxa"/>
            <w:tcBorders>
              <w:top w:val="single" w:sz="4" w:space="0" w:color="000000"/>
              <w:bottom w:val="single" w:sz="4" w:space="0" w:color="000000"/>
            </w:tcBorders>
          </w:tcPr>
          <w:p>
            <w:pPr>
              <w:pStyle w:val="TableParagraph"/>
              <w:spacing w:line="181" w:lineRule="exact"/>
              <w:ind w:left="58"/>
              <w:rPr>
                <w:b/>
                <w:sz w:val="16"/>
              </w:rPr>
            </w:pPr>
            <w:r>
              <w:rPr>
                <w:b/>
                <w:spacing w:val="-4"/>
                <w:sz w:val="16"/>
              </w:rPr>
              <w:t>9.25</w:t>
            </w:r>
          </w:p>
          <w:p>
            <w:pPr>
              <w:pStyle w:val="TableParagraph"/>
              <w:spacing w:before="92"/>
              <w:ind w:left="58"/>
              <w:rPr>
                <w:b/>
                <w:sz w:val="16"/>
              </w:rPr>
            </w:pPr>
            <w:r>
              <w:rPr>
                <w:b/>
                <w:spacing w:val="-2"/>
                <w:sz w:val="16"/>
              </w:rPr>
              <w:t>10.00</w:t>
            </w:r>
          </w:p>
          <w:p>
            <w:pPr>
              <w:pStyle w:val="TableParagraph"/>
              <w:spacing w:before="92"/>
              <w:ind w:left="58"/>
              <w:rPr>
                <w:b/>
                <w:sz w:val="16"/>
              </w:rPr>
            </w:pPr>
            <w:r>
              <w:rPr>
                <w:b/>
                <w:spacing w:val="-2"/>
                <w:sz w:val="16"/>
              </w:rPr>
              <w:t>10.25</w:t>
            </w:r>
          </w:p>
          <w:p>
            <w:pPr>
              <w:pStyle w:val="TableParagraph"/>
              <w:spacing w:before="92"/>
              <w:ind w:left="58"/>
              <w:rPr>
                <w:b/>
                <w:sz w:val="16"/>
              </w:rPr>
            </w:pPr>
            <w:r>
              <w:rPr>
                <w:b/>
                <w:spacing w:val="-4"/>
                <w:sz w:val="16"/>
              </w:rPr>
              <w:t>9.00</w:t>
            </w:r>
          </w:p>
          <w:p>
            <w:pPr>
              <w:pStyle w:val="TableParagraph"/>
              <w:spacing w:before="92"/>
              <w:ind w:left="58"/>
              <w:rPr>
                <w:b/>
                <w:sz w:val="16"/>
              </w:rPr>
            </w:pPr>
            <w:r>
              <w:rPr>
                <w:b/>
                <w:spacing w:val="-4"/>
                <w:sz w:val="16"/>
              </w:rPr>
              <w:t>8.00</w:t>
            </w:r>
          </w:p>
          <w:p>
            <w:pPr>
              <w:pStyle w:val="TableParagraph"/>
              <w:spacing w:before="92"/>
              <w:ind w:left="58"/>
              <w:rPr>
                <w:b/>
                <w:sz w:val="16"/>
              </w:rPr>
            </w:pPr>
            <w:r>
              <w:rPr>
                <w:b/>
                <w:spacing w:val="-4"/>
                <w:sz w:val="16"/>
              </w:rPr>
              <w:t>9.00</w:t>
            </w:r>
          </w:p>
          <w:p>
            <w:pPr>
              <w:pStyle w:val="TableParagraph"/>
              <w:spacing w:before="92"/>
              <w:ind w:left="58"/>
              <w:rPr>
                <w:b/>
                <w:sz w:val="16"/>
              </w:rPr>
            </w:pPr>
            <w:r>
              <w:rPr>
                <w:b/>
                <w:spacing w:val="-4"/>
                <w:sz w:val="16"/>
              </w:rPr>
              <w:t>8.25</w:t>
            </w:r>
          </w:p>
          <w:p>
            <w:pPr>
              <w:pStyle w:val="TableParagraph"/>
              <w:spacing w:before="92"/>
              <w:ind w:left="58"/>
              <w:rPr>
                <w:b/>
                <w:sz w:val="16"/>
              </w:rPr>
            </w:pPr>
            <w:r>
              <w:rPr>
                <w:b/>
                <w:spacing w:val="-4"/>
                <w:sz w:val="16"/>
              </w:rPr>
              <w:t>7.50</w:t>
            </w:r>
          </w:p>
        </w:tc>
      </w:tr>
      <w:tr>
        <w:trPr>
          <w:trHeight w:val="189" w:hRule="atLeast"/>
        </w:trPr>
        <w:tc>
          <w:tcPr>
            <w:tcW w:w="4943" w:type="dxa"/>
            <w:tcBorders>
              <w:top w:val="single" w:sz="4" w:space="0" w:color="000000"/>
            </w:tcBorders>
          </w:tcPr>
          <w:p>
            <w:pPr>
              <w:pStyle w:val="TableParagraph"/>
              <w:spacing w:line="163" w:lineRule="exact"/>
              <w:ind w:left="107"/>
              <w:rPr>
                <w:b/>
                <w:sz w:val="16"/>
              </w:rPr>
            </w:pPr>
            <w:r>
              <w:rPr>
                <w:b/>
                <w:spacing w:val="-2"/>
                <w:sz w:val="16"/>
              </w:rPr>
              <w:t>L.S.D(P=0.05)</w:t>
            </w:r>
          </w:p>
        </w:tc>
        <w:tc>
          <w:tcPr>
            <w:tcW w:w="2951" w:type="dxa"/>
            <w:tcBorders>
              <w:top w:val="single" w:sz="4" w:space="0" w:color="000000"/>
            </w:tcBorders>
          </w:tcPr>
          <w:p>
            <w:pPr>
              <w:pStyle w:val="TableParagraph"/>
              <w:spacing w:line="163" w:lineRule="exact"/>
              <w:ind w:right="455"/>
              <w:jc w:val="right"/>
              <w:rPr>
                <w:b/>
                <w:sz w:val="16"/>
              </w:rPr>
            </w:pPr>
            <w:r>
              <w:rPr>
                <w:b/>
                <w:spacing w:val="-2"/>
                <w:sz w:val="16"/>
              </w:rPr>
              <w:t>1.04</w:t>
            </w:r>
            <w:r>
              <w:rPr>
                <w:b/>
                <w:spacing w:val="-2"/>
                <w:sz w:val="16"/>
                <w:vertAlign w:val="superscript"/>
              </w:rPr>
              <w:t>**</w:t>
            </w:r>
          </w:p>
        </w:tc>
        <w:tc>
          <w:tcPr>
            <w:tcW w:w="1405" w:type="dxa"/>
            <w:tcBorders>
              <w:top w:val="single" w:sz="4" w:space="0" w:color="000000"/>
            </w:tcBorders>
          </w:tcPr>
          <w:p>
            <w:pPr>
              <w:pStyle w:val="TableParagraph"/>
              <w:spacing w:line="163" w:lineRule="exact"/>
              <w:ind w:right="269"/>
              <w:jc w:val="center"/>
              <w:rPr>
                <w:b/>
                <w:sz w:val="16"/>
              </w:rPr>
            </w:pPr>
            <w:r>
              <w:rPr>
                <w:b/>
                <w:spacing w:val="-5"/>
                <w:sz w:val="16"/>
              </w:rPr>
              <w:t>NS</w:t>
            </w:r>
          </w:p>
        </w:tc>
        <w:tc>
          <w:tcPr>
            <w:tcW w:w="1054" w:type="dxa"/>
            <w:tcBorders>
              <w:top w:val="single" w:sz="4" w:space="0" w:color="000000"/>
            </w:tcBorders>
          </w:tcPr>
          <w:p>
            <w:pPr>
              <w:pStyle w:val="TableParagraph"/>
              <w:spacing w:line="163" w:lineRule="exact"/>
              <w:ind w:left="139"/>
              <w:rPr>
                <w:b/>
                <w:sz w:val="16"/>
              </w:rPr>
            </w:pPr>
            <w:r>
              <w:rPr>
                <w:b/>
                <w:spacing w:val="-5"/>
                <w:sz w:val="16"/>
              </w:rPr>
              <w:t>NS</w:t>
            </w:r>
          </w:p>
        </w:tc>
      </w:tr>
    </w:tbl>
    <w:p>
      <w:pPr>
        <w:pStyle w:val="BodyText"/>
        <w:spacing w:before="45"/>
        <w:rPr>
          <w:rFonts w:ascii="Arial"/>
          <w:b/>
          <w:sz w:val="20"/>
        </w:rPr>
      </w:pPr>
    </w:p>
    <w:p>
      <w:pPr>
        <w:pStyle w:val="BodyText"/>
        <w:spacing w:after="0"/>
        <w:rPr>
          <w:rFonts w:ascii="Arial"/>
          <w:b/>
          <w:sz w:val="20"/>
        </w:rPr>
        <w:sectPr>
          <w:type w:val="continuous"/>
          <w:pgSz w:w="12240" w:h="15840"/>
          <w:pgMar w:header="721" w:footer="1068" w:top="1080" w:bottom="1220" w:left="360" w:right="0"/>
        </w:sectPr>
      </w:pPr>
    </w:p>
    <w:p>
      <w:pPr>
        <w:pStyle w:val="BodyText"/>
        <w:spacing w:before="90"/>
        <w:ind w:left="1080"/>
        <w:jc w:val="both"/>
        <w:rPr>
          <w:rFonts w:ascii="Times New Roman"/>
        </w:rPr>
      </w:pPr>
      <w:r>
        <w:rPr>
          <w:rFonts w:ascii="Times New Roman"/>
        </w:rPr>
        <w:t>There were no significant </w:t>
      </w:r>
      <w:r>
        <w:rPr>
          <w:rFonts w:ascii="Times New Roman"/>
        </w:rPr>
        <w:t>differences observed at 8WAP. The number of leaves</w:t>
      </w:r>
      <w:r>
        <w:rPr>
          <w:rFonts w:ascii="Times New Roman"/>
          <w:spacing w:val="80"/>
          <w:w w:val="150"/>
        </w:rPr>
        <w:t> </w:t>
      </w:r>
      <w:r>
        <w:rPr>
          <w:rFonts w:ascii="Times New Roman"/>
        </w:rPr>
        <w:t>in plots treated with poultry manure and pig slurry manure were statistically the same,</w:t>
      </w:r>
      <w:r>
        <w:rPr>
          <w:rFonts w:ascii="Times New Roman"/>
          <w:spacing w:val="40"/>
        </w:rPr>
        <w:t> </w:t>
      </w:r>
      <w:r>
        <w:rPr>
          <w:rFonts w:ascii="Times New Roman"/>
        </w:rPr>
        <w:t>but</w:t>
      </w:r>
      <w:r>
        <w:rPr>
          <w:rFonts w:ascii="Times New Roman"/>
          <w:spacing w:val="72"/>
          <w:w w:val="150"/>
        </w:rPr>
        <w:t>  </w:t>
      </w:r>
      <w:r>
        <w:rPr>
          <w:rFonts w:ascii="Times New Roman"/>
        </w:rPr>
        <w:t>significantly</w:t>
      </w:r>
      <w:r>
        <w:rPr>
          <w:rFonts w:ascii="Times New Roman"/>
          <w:spacing w:val="68"/>
          <w:w w:val="150"/>
        </w:rPr>
        <w:t>  </w:t>
      </w:r>
      <w:r>
        <w:rPr>
          <w:rFonts w:ascii="Times New Roman"/>
        </w:rPr>
        <w:t>higher</w:t>
      </w:r>
      <w:r>
        <w:rPr>
          <w:rFonts w:ascii="Times New Roman"/>
          <w:spacing w:val="71"/>
          <w:w w:val="150"/>
        </w:rPr>
        <w:t>  </w:t>
      </w:r>
      <w:r>
        <w:rPr>
          <w:rFonts w:ascii="Times New Roman"/>
        </w:rPr>
        <w:t>than</w:t>
      </w:r>
      <w:r>
        <w:rPr>
          <w:rFonts w:ascii="Times New Roman"/>
          <w:spacing w:val="72"/>
          <w:w w:val="150"/>
        </w:rPr>
        <w:t>  </w:t>
      </w:r>
      <w:r>
        <w:rPr>
          <w:rFonts w:ascii="Times New Roman"/>
          <w:spacing w:val="-2"/>
        </w:rPr>
        <w:t>other</w:t>
      </w:r>
    </w:p>
    <w:p>
      <w:pPr>
        <w:pStyle w:val="BodyText"/>
        <w:spacing w:before="90"/>
        <w:ind w:left="684" w:right="1437"/>
        <w:jc w:val="both"/>
        <w:rPr>
          <w:rFonts w:ascii="Times New Roman"/>
          <w:b/>
        </w:rPr>
      </w:pPr>
      <w:r>
        <w:rPr/>
        <w:br w:type="column"/>
      </w:r>
      <w:r>
        <w:rPr>
          <w:rFonts w:ascii="Times New Roman"/>
        </w:rPr>
        <w:t>treatments, investigated in this experiment especially that of cow dung manure and</w:t>
      </w:r>
      <w:r>
        <w:rPr>
          <w:rFonts w:ascii="Times New Roman"/>
          <w:spacing w:val="40"/>
        </w:rPr>
        <w:t> </w:t>
      </w:r>
      <w:r>
        <w:rPr>
          <w:rFonts w:ascii="Times New Roman"/>
        </w:rPr>
        <w:t>farm yard manure</w:t>
      </w:r>
      <w:r>
        <w:rPr>
          <w:rFonts w:ascii="Times New Roman"/>
          <w:spacing w:val="40"/>
        </w:rPr>
        <w:t> </w:t>
      </w:r>
      <w:r>
        <w:rPr>
          <w:rFonts w:ascii="Times New Roman"/>
        </w:rPr>
        <w:t>which gave given</w:t>
      </w:r>
      <w:r>
        <w:rPr>
          <w:rFonts w:ascii="Times New Roman"/>
          <w:spacing w:val="40"/>
        </w:rPr>
        <w:t> </w:t>
      </w:r>
      <w:r>
        <w:rPr>
          <w:rFonts w:ascii="Times New Roman"/>
        </w:rPr>
        <w:t>the lowest number of leaves (40,625.00) Table</w:t>
      </w:r>
      <w:r>
        <w:rPr>
          <w:rFonts w:ascii="Times New Roman"/>
          <w:spacing w:val="40"/>
        </w:rPr>
        <w:t> </w:t>
      </w:r>
      <w:r>
        <w:rPr>
          <w:rFonts w:ascii="Times New Roman"/>
          <w:spacing w:val="-6"/>
        </w:rPr>
        <w:t>5</w:t>
      </w:r>
      <w:r>
        <w:rPr>
          <w:rFonts w:ascii="Times New Roman"/>
          <w:b/>
          <w:spacing w:val="-6"/>
        </w:rPr>
        <w:t>.</w:t>
      </w:r>
    </w:p>
    <w:p>
      <w:pPr>
        <w:pStyle w:val="BodyText"/>
        <w:spacing w:after="0"/>
        <w:jc w:val="both"/>
        <w:rPr>
          <w:rFonts w:ascii="Times New Roman"/>
          <w:b/>
        </w:rPr>
        <w:sectPr>
          <w:type w:val="continuous"/>
          <w:pgSz w:w="12240" w:h="15840"/>
          <w:pgMar w:header="721" w:footer="1068" w:top="1080" w:bottom="1220" w:left="360" w:right="0"/>
          <w:cols w:num="2" w:equalWidth="0">
            <w:col w:w="5398" w:space="40"/>
            <w:col w:w="6442"/>
          </w:cols>
        </w:sectPr>
      </w:pPr>
    </w:p>
    <w:p>
      <w:pPr>
        <w:pStyle w:val="BodyText"/>
        <w:spacing w:before="5"/>
        <w:rPr>
          <w:rFonts w:ascii="Times New Roman"/>
          <w:b/>
          <w:sz w:val="15"/>
        </w:rPr>
      </w:pPr>
    </w:p>
    <w:p>
      <w:pPr>
        <w:pStyle w:val="BodyText"/>
        <w:spacing w:after="0"/>
        <w:rPr>
          <w:rFonts w:ascii="Times New Roman"/>
          <w:b/>
          <w:sz w:val="15"/>
        </w:rPr>
        <w:sectPr>
          <w:pgSz w:w="12240" w:h="15840"/>
          <w:pgMar w:header="721" w:footer="1068" w:top="1080" w:bottom="1260" w:left="360" w:right="0"/>
        </w:sectPr>
      </w:pPr>
    </w:p>
    <w:p>
      <w:pPr>
        <w:pStyle w:val="BodyText"/>
        <w:spacing w:before="90"/>
        <w:ind w:left="1080"/>
        <w:rPr>
          <w:rFonts w:ascii="Times New Roman"/>
        </w:rPr>
      </w:pPr>
      <w:r>
        <w:rPr>
          <w:rFonts w:ascii="Times New Roman"/>
        </w:rPr>
        <w:t>From the result (Table 6), at 4WAP, </w:t>
      </w:r>
      <w:r>
        <w:rPr>
          <w:rFonts w:ascii="Times New Roman"/>
        </w:rPr>
        <w:t>poultry manure</w:t>
      </w:r>
      <w:r>
        <w:rPr>
          <w:rFonts w:ascii="Times New Roman"/>
          <w:spacing w:val="23"/>
        </w:rPr>
        <w:t> </w:t>
      </w:r>
      <w:r>
        <w:rPr>
          <w:rFonts w:ascii="Times New Roman"/>
        </w:rPr>
        <w:t>application</w:t>
      </w:r>
      <w:r>
        <w:rPr>
          <w:rFonts w:ascii="Times New Roman"/>
          <w:spacing w:val="25"/>
        </w:rPr>
        <w:t> </w:t>
      </w:r>
      <w:r>
        <w:rPr>
          <w:rFonts w:ascii="Times New Roman"/>
        </w:rPr>
        <w:t>had</w:t>
      </w:r>
      <w:r>
        <w:rPr>
          <w:rFonts w:ascii="Times New Roman"/>
          <w:spacing w:val="27"/>
        </w:rPr>
        <w:t> </w:t>
      </w:r>
      <w:r>
        <w:rPr>
          <w:rFonts w:ascii="Times New Roman"/>
        </w:rPr>
        <w:t>a</w:t>
      </w:r>
      <w:r>
        <w:rPr>
          <w:rFonts w:ascii="Times New Roman"/>
          <w:spacing w:val="23"/>
        </w:rPr>
        <w:t> </w:t>
      </w:r>
      <w:r>
        <w:rPr>
          <w:rFonts w:ascii="Times New Roman"/>
        </w:rPr>
        <w:t>mean</w:t>
      </w:r>
      <w:r>
        <w:rPr>
          <w:rFonts w:ascii="Times New Roman"/>
          <w:spacing w:val="25"/>
        </w:rPr>
        <w:t> </w:t>
      </w:r>
      <w:r>
        <w:rPr>
          <w:rFonts w:ascii="Times New Roman"/>
        </w:rPr>
        <w:t>leaf</w:t>
      </w:r>
      <w:r>
        <w:rPr>
          <w:rFonts w:ascii="Times New Roman"/>
          <w:spacing w:val="24"/>
        </w:rPr>
        <w:t> </w:t>
      </w:r>
      <w:r>
        <w:rPr>
          <w:rFonts w:ascii="Times New Roman"/>
        </w:rPr>
        <w:t>area</w:t>
      </w:r>
      <w:r>
        <w:rPr>
          <w:rFonts w:ascii="Times New Roman"/>
          <w:spacing w:val="24"/>
        </w:rPr>
        <w:t> </w:t>
      </w:r>
      <w:r>
        <w:rPr>
          <w:rFonts w:ascii="Times New Roman"/>
          <w:spacing w:val="-5"/>
        </w:rPr>
        <w:t>of</w:t>
      </w:r>
    </w:p>
    <w:p>
      <w:pPr>
        <w:pStyle w:val="BodyText"/>
        <w:spacing w:before="1"/>
        <w:ind w:left="1080"/>
        <w:rPr>
          <w:rFonts w:ascii="Times New Roman"/>
        </w:rPr>
      </w:pPr>
      <w:r>
        <w:rPr>
          <w:rFonts w:ascii="Times New Roman"/>
        </w:rPr>
        <w:t>66.67cm</w:t>
      </w:r>
      <w:r>
        <w:rPr>
          <w:rFonts w:ascii="Times New Roman"/>
          <w:vertAlign w:val="superscript"/>
        </w:rPr>
        <w:t>2</w:t>
      </w:r>
      <w:r>
        <w:rPr>
          <w:rFonts w:ascii="Times New Roman"/>
          <w:spacing w:val="-1"/>
          <w:vertAlign w:val="baseline"/>
        </w:rPr>
        <w:t> </w:t>
      </w:r>
      <w:r>
        <w:rPr>
          <w:rFonts w:ascii="Times New Roman"/>
          <w:vertAlign w:val="baseline"/>
        </w:rPr>
        <w:t>which</w:t>
      </w:r>
      <w:r>
        <w:rPr>
          <w:rFonts w:ascii="Times New Roman"/>
          <w:spacing w:val="-3"/>
          <w:vertAlign w:val="baseline"/>
        </w:rPr>
        <w:t> </w:t>
      </w:r>
      <w:r>
        <w:rPr>
          <w:rFonts w:ascii="Times New Roman"/>
          <w:vertAlign w:val="baseline"/>
        </w:rPr>
        <w:t>was</w:t>
      </w:r>
      <w:r>
        <w:rPr>
          <w:rFonts w:ascii="Times New Roman"/>
          <w:spacing w:val="-3"/>
          <w:vertAlign w:val="baseline"/>
        </w:rPr>
        <w:t> </w:t>
      </w:r>
      <w:r>
        <w:rPr>
          <w:rFonts w:ascii="Times New Roman"/>
          <w:vertAlign w:val="baseline"/>
        </w:rPr>
        <w:t>not significantly</w:t>
      </w:r>
      <w:r>
        <w:rPr>
          <w:rFonts w:ascii="Times New Roman"/>
          <w:spacing w:val="-7"/>
          <w:vertAlign w:val="baseline"/>
        </w:rPr>
        <w:t> </w:t>
      </w:r>
      <w:r>
        <w:rPr>
          <w:rFonts w:ascii="Times New Roman"/>
          <w:vertAlign w:val="baseline"/>
        </w:rPr>
        <w:t>higher than</w:t>
      </w:r>
      <w:r>
        <w:rPr>
          <w:rFonts w:ascii="Times New Roman"/>
          <w:spacing w:val="51"/>
          <w:vertAlign w:val="baseline"/>
        </w:rPr>
        <w:t> </w:t>
      </w:r>
      <w:r>
        <w:rPr>
          <w:rFonts w:ascii="Times New Roman"/>
          <w:vertAlign w:val="baseline"/>
        </w:rPr>
        <w:t>51.</w:t>
      </w:r>
      <w:r>
        <w:rPr>
          <w:rFonts w:ascii="Times New Roman"/>
          <w:spacing w:val="52"/>
          <w:vertAlign w:val="baseline"/>
        </w:rPr>
        <w:t> </w:t>
      </w:r>
      <w:r>
        <w:rPr>
          <w:rFonts w:ascii="Times New Roman"/>
          <w:vertAlign w:val="baseline"/>
        </w:rPr>
        <w:t>64</w:t>
      </w:r>
      <w:r>
        <w:rPr>
          <w:rFonts w:ascii="Times New Roman"/>
          <w:spacing w:val="52"/>
          <w:vertAlign w:val="baseline"/>
        </w:rPr>
        <w:t> </w:t>
      </w:r>
      <w:r>
        <w:rPr>
          <w:rFonts w:ascii="Times New Roman"/>
          <w:vertAlign w:val="baseline"/>
        </w:rPr>
        <w:t>cm</w:t>
      </w:r>
      <w:r>
        <w:rPr>
          <w:rFonts w:ascii="Times New Roman"/>
          <w:vertAlign w:val="superscript"/>
        </w:rPr>
        <w:t>2</w:t>
      </w:r>
      <w:r>
        <w:rPr>
          <w:rFonts w:ascii="Times New Roman"/>
          <w:spacing w:val="54"/>
          <w:vertAlign w:val="baseline"/>
        </w:rPr>
        <w:t> </w:t>
      </w:r>
      <w:r>
        <w:rPr>
          <w:rFonts w:ascii="Times New Roman"/>
          <w:vertAlign w:val="baseline"/>
        </w:rPr>
        <w:t>observed</w:t>
      </w:r>
      <w:r>
        <w:rPr>
          <w:rFonts w:ascii="Times New Roman"/>
          <w:spacing w:val="52"/>
          <w:vertAlign w:val="baseline"/>
        </w:rPr>
        <w:t> </w:t>
      </w:r>
      <w:r>
        <w:rPr>
          <w:rFonts w:ascii="Times New Roman"/>
          <w:vertAlign w:val="baseline"/>
        </w:rPr>
        <w:t>from</w:t>
      </w:r>
      <w:r>
        <w:rPr>
          <w:rFonts w:ascii="Times New Roman"/>
          <w:spacing w:val="53"/>
          <w:vertAlign w:val="baseline"/>
        </w:rPr>
        <w:t> </w:t>
      </w:r>
      <w:r>
        <w:rPr>
          <w:rFonts w:ascii="Times New Roman"/>
          <w:vertAlign w:val="baseline"/>
        </w:rPr>
        <w:t>pig</w:t>
      </w:r>
      <w:r>
        <w:rPr>
          <w:rFonts w:ascii="Times New Roman"/>
          <w:spacing w:val="50"/>
          <w:vertAlign w:val="baseline"/>
        </w:rPr>
        <w:t> </w:t>
      </w:r>
      <w:r>
        <w:rPr>
          <w:rFonts w:ascii="Times New Roman"/>
          <w:spacing w:val="-2"/>
          <w:vertAlign w:val="baseline"/>
        </w:rPr>
        <w:t>slurr</w:t>
      </w:r>
      <w:r>
        <w:rPr>
          <w:rFonts w:ascii="Times New Roman"/>
          <w:spacing w:val="-2"/>
          <w:vertAlign w:val="baseline"/>
        </w:rPr>
        <w:t>y</w:t>
      </w:r>
    </w:p>
    <w:p>
      <w:pPr>
        <w:pStyle w:val="BodyText"/>
        <w:spacing w:before="90"/>
        <w:ind w:left="680" w:right="1441"/>
        <w:jc w:val="both"/>
        <w:rPr>
          <w:rFonts w:ascii="Times New Roman"/>
        </w:rPr>
      </w:pPr>
      <w:r>
        <w:rPr/>
        <w:br w:type="column"/>
      </w:r>
      <w:r>
        <w:rPr>
          <w:rFonts w:ascii="Times New Roman"/>
        </w:rPr>
        <w:t>plot, but was significantly higher than other treatments including the control which </w:t>
      </w:r>
      <w:r>
        <w:rPr>
          <w:rFonts w:ascii="Times New Roman"/>
        </w:rPr>
        <w:t>had the least leaf area (19.09 cm</w:t>
      </w:r>
      <w:r>
        <w:rPr>
          <w:rFonts w:ascii="Times New Roman"/>
          <w:vertAlign w:val="superscript"/>
        </w:rPr>
        <w:t>2</w:t>
      </w:r>
      <w:r>
        <w:rPr>
          <w:rFonts w:ascii="Times New Roman"/>
          <w:vertAlign w:val="baseline"/>
        </w:rPr>
        <w:t>).</w:t>
      </w:r>
    </w:p>
    <w:p>
      <w:pPr>
        <w:pStyle w:val="BodyText"/>
        <w:spacing w:after="0"/>
        <w:jc w:val="both"/>
        <w:rPr>
          <w:rFonts w:ascii="Times New Roman"/>
        </w:rPr>
        <w:sectPr>
          <w:type w:val="continuous"/>
          <w:pgSz w:w="12240" w:h="15840"/>
          <w:pgMar w:header="721" w:footer="1068" w:top="1080" w:bottom="1220" w:left="360" w:right="0"/>
          <w:cols w:num="2" w:equalWidth="0">
            <w:col w:w="5402" w:space="40"/>
            <w:col w:w="6438"/>
          </w:cols>
        </w:sectPr>
      </w:pPr>
    </w:p>
    <w:p>
      <w:pPr>
        <w:pStyle w:val="BodyText"/>
        <w:spacing w:before="3"/>
        <w:rPr>
          <w:rFonts w:ascii="Times New Roman"/>
        </w:rPr>
      </w:pPr>
    </w:p>
    <w:p>
      <w:pPr>
        <w:pStyle w:val="Heading6"/>
        <w:ind w:right="1004"/>
      </w:pPr>
      <w:r>
        <w:rPr/>
        <w:t>Table 6: Effect of organic manure types on leaf area (cm</w:t>
      </w:r>
      <w:r>
        <w:rPr>
          <w:vertAlign w:val="superscript"/>
        </w:rPr>
        <w:t>2</w:t>
      </w:r>
      <w:r>
        <w:rPr>
          <w:vertAlign w:val="baseline"/>
        </w:rPr>
        <w:t>) of okra (</w:t>
      </w:r>
      <w:r>
        <w:rPr>
          <w:i/>
          <w:vertAlign w:val="baseline"/>
        </w:rPr>
        <w:t>Abemoschus</w:t>
      </w:r>
      <w:r>
        <w:rPr>
          <w:i/>
          <w:spacing w:val="40"/>
          <w:vertAlign w:val="baseline"/>
        </w:rPr>
        <w:t> </w:t>
      </w:r>
      <w:r>
        <w:rPr>
          <w:i/>
          <w:vertAlign w:val="baseline"/>
        </w:rPr>
        <w:t>esculentus</w:t>
      </w:r>
      <w:r>
        <w:rPr>
          <w:vertAlign w:val="baseline"/>
        </w:rPr>
        <w:t>) at 4 and 8 WAP.</w:t>
      </w:r>
    </w:p>
    <w:p>
      <w:pPr>
        <w:pStyle w:val="BodyText"/>
        <w:spacing w:before="4" w:after="1"/>
        <w:rPr>
          <w:rFonts w:ascii="Arial"/>
          <w:b/>
          <w:sz w:val="14"/>
        </w:rPr>
      </w:pPr>
    </w:p>
    <w:tbl>
      <w:tblPr>
        <w:tblW w:w="0" w:type="auto"/>
        <w:jc w:val="left"/>
        <w:tblInd w:w="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4"/>
        <w:gridCol w:w="3105"/>
        <w:gridCol w:w="1602"/>
      </w:tblGrid>
      <w:tr>
        <w:trPr>
          <w:trHeight w:val="220" w:hRule="atLeast"/>
        </w:trPr>
        <w:tc>
          <w:tcPr>
            <w:tcW w:w="9651" w:type="dxa"/>
            <w:gridSpan w:val="3"/>
            <w:tcBorders>
              <w:top w:val="single" w:sz="4" w:space="0" w:color="000000"/>
            </w:tcBorders>
          </w:tcPr>
          <w:p>
            <w:pPr>
              <w:pStyle w:val="TableParagraph"/>
              <w:spacing w:line="157" w:lineRule="exact"/>
              <w:ind w:right="1040"/>
              <w:jc w:val="right"/>
              <w:rPr>
                <w:b/>
                <w:sz w:val="14"/>
              </w:rPr>
            </w:pPr>
            <w:r>
              <w:rPr>
                <w:b/>
                <w:sz w:val="14"/>
              </w:rPr>
              <w:t>MEAN</w:t>
            </w:r>
            <w:r>
              <w:rPr>
                <w:b/>
                <w:spacing w:val="-4"/>
                <w:sz w:val="14"/>
              </w:rPr>
              <w:t> </w:t>
            </w:r>
            <w:r>
              <w:rPr>
                <w:b/>
                <w:sz w:val="14"/>
              </w:rPr>
              <w:t>LEAF</w:t>
            </w:r>
            <w:r>
              <w:rPr>
                <w:b/>
                <w:spacing w:val="-3"/>
                <w:sz w:val="14"/>
              </w:rPr>
              <w:t> </w:t>
            </w:r>
            <w:r>
              <w:rPr>
                <w:b/>
                <w:spacing w:val="-2"/>
                <w:sz w:val="14"/>
              </w:rPr>
              <w:t>AREA(Cm</w:t>
            </w:r>
            <w:r>
              <w:rPr>
                <w:b/>
                <w:spacing w:val="-2"/>
                <w:sz w:val="14"/>
                <w:vertAlign w:val="superscript"/>
              </w:rPr>
              <w:t>2</w:t>
            </w:r>
            <w:r>
              <w:rPr>
                <w:b/>
                <w:spacing w:val="-2"/>
                <w:sz w:val="14"/>
                <w:vertAlign w:val="baseline"/>
              </w:rPr>
              <w:t>)</w:t>
            </w:r>
          </w:p>
        </w:tc>
      </w:tr>
      <w:tr>
        <w:trPr>
          <w:trHeight w:val="626" w:hRule="atLeast"/>
        </w:trPr>
        <w:tc>
          <w:tcPr>
            <w:tcW w:w="4944" w:type="dxa"/>
          </w:tcPr>
          <w:p>
            <w:pPr>
              <w:pStyle w:val="TableParagraph"/>
              <w:spacing w:before="55"/>
              <w:ind w:left="108"/>
              <w:rPr>
                <w:b/>
                <w:sz w:val="18"/>
              </w:rPr>
            </w:pPr>
            <w:r>
              <w:rPr>
                <w:b/>
                <w:sz w:val="18"/>
              </w:rPr>
              <w:t>Manure</w:t>
            </w:r>
            <w:r>
              <w:rPr>
                <w:b/>
                <w:spacing w:val="-6"/>
                <w:sz w:val="18"/>
              </w:rPr>
              <w:t> </w:t>
            </w:r>
            <w:r>
              <w:rPr>
                <w:b/>
                <w:spacing w:val="-2"/>
                <w:sz w:val="18"/>
              </w:rPr>
              <w:t>treatments/</w:t>
            </w:r>
          </w:p>
          <w:p>
            <w:pPr>
              <w:pStyle w:val="TableParagraph"/>
              <w:spacing w:before="103"/>
              <w:ind w:left="108"/>
              <w:rPr>
                <w:b/>
                <w:sz w:val="18"/>
              </w:rPr>
            </w:pPr>
            <w:r>
              <w:rPr>
                <w:b/>
                <w:sz w:val="18"/>
              </w:rPr>
              <w:t>Plot</w:t>
            </w:r>
            <w:r>
              <w:rPr>
                <w:b/>
                <w:spacing w:val="-2"/>
                <w:sz w:val="18"/>
              </w:rPr>
              <w:t> (tons/ha)</w:t>
            </w:r>
          </w:p>
        </w:tc>
        <w:tc>
          <w:tcPr>
            <w:tcW w:w="3105" w:type="dxa"/>
          </w:tcPr>
          <w:p>
            <w:pPr>
              <w:pStyle w:val="TableParagraph"/>
              <w:rPr>
                <w:sz w:val="22"/>
              </w:rPr>
            </w:pPr>
          </w:p>
        </w:tc>
        <w:tc>
          <w:tcPr>
            <w:tcW w:w="1602" w:type="dxa"/>
          </w:tcPr>
          <w:p>
            <w:pPr>
              <w:pStyle w:val="TableParagraph"/>
              <w:rPr>
                <w:sz w:val="22"/>
              </w:rPr>
            </w:pPr>
          </w:p>
        </w:tc>
      </w:tr>
      <w:tr>
        <w:trPr>
          <w:trHeight w:val="326" w:hRule="atLeast"/>
        </w:trPr>
        <w:tc>
          <w:tcPr>
            <w:tcW w:w="4944" w:type="dxa"/>
            <w:tcBorders>
              <w:bottom w:val="single" w:sz="4" w:space="0" w:color="000000"/>
            </w:tcBorders>
          </w:tcPr>
          <w:p>
            <w:pPr>
              <w:pStyle w:val="TableParagraph"/>
              <w:rPr>
                <w:sz w:val="22"/>
              </w:rPr>
            </w:pPr>
          </w:p>
        </w:tc>
        <w:tc>
          <w:tcPr>
            <w:tcW w:w="3105" w:type="dxa"/>
            <w:tcBorders>
              <w:bottom w:val="single" w:sz="4" w:space="0" w:color="000000"/>
            </w:tcBorders>
          </w:tcPr>
          <w:p>
            <w:pPr>
              <w:pStyle w:val="TableParagraph"/>
              <w:spacing w:before="49"/>
              <w:ind w:left="2144"/>
              <w:rPr>
                <w:b/>
                <w:sz w:val="12"/>
              </w:rPr>
            </w:pPr>
            <w:r>
              <w:rPr>
                <w:b/>
                <w:spacing w:val="-4"/>
                <w:sz w:val="12"/>
              </w:rPr>
              <w:t>4WAP</w:t>
            </w:r>
          </w:p>
        </w:tc>
        <w:tc>
          <w:tcPr>
            <w:tcW w:w="1602" w:type="dxa"/>
            <w:tcBorders>
              <w:bottom w:val="single" w:sz="4" w:space="0" w:color="000000"/>
            </w:tcBorders>
          </w:tcPr>
          <w:p>
            <w:pPr>
              <w:pStyle w:val="TableParagraph"/>
              <w:spacing w:before="49"/>
              <w:ind w:left="479"/>
              <w:rPr>
                <w:b/>
                <w:sz w:val="12"/>
              </w:rPr>
            </w:pPr>
            <w:r>
              <w:rPr>
                <w:b/>
                <w:spacing w:val="-4"/>
                <w:sz w:val="12"/>
              </w:rPr>
              <w:t>8WAP</w:t>
            </w:r>
          </w:p>
        </w:tc>
      </w:tr>
      <w:tr>
        <w:trPr>
          <w:trHeight w:val="2199" w:hRule="atLeast"/>
        </w:trPr>
        <w:tc>
          <w:tcPr>
            <w:tcW w:w="4944" w:type="dxa"/>
            <w:tcBorders>
              <w:top w:val="single" w:sz="4" w:space="0" w:color="000000"/>
              <w:bottom w:val="single" w:sz="4" w:space="0" w:color="000000"/>
            </w:tcBorders>
          </w:tcPr>
          <w:p>
            <w:pPr>
              <w:pStyle w:val="TableParagraph"/>
              <w:spacing w:line="181" w:lineRule="exact"/>
              <w:ind w:left="108"/>
              <w:rPr>
                <w:b/>
                <w:sz w:val="16"/>
              </w:rPr>
            </w:pPr>
            <w:r>
              <w:rPr>
                <w:b/>
                <w:sz w:val="16"/>
              </w:rPr>
              <w:t>10</w:t>
            </w:r>
            <w:r>
              <w:rPr>
                <w:b/>
                <w:spacing w:val="-5"/>
                <w:sz w:val="16"/>
              </w:rPr>
              <w:t> </w:t>
            </w:r>
            <w:r>
              <w:rPr>
                <w:b/>
                <w:sz w:val="16"/>
              </w:rPr>
              <w:t>pig </w:t>
            </w:r>
            <w:r>
              <w:rPr>
                <w:b/>
                <w:spacing w:val="-2"/>
                <w:sz w:val="16"/>
              </w:rPr>
              <w:t>slurry</w:t>
            </w:r>
          </w:p>
          <w:p>
            <w:pPr>
              <w:pStyle w:val="TableParagraph"/>
              <w:spacing w:before="92"/>
              <w:ind w:left="108"/>
              <w:rPr>
                <w:b/>
                <w:sz w:val="16"/>
              </w:rPr>
            </w:pPr>
            <w:r>
              <w:rPr>
                <w:b/>
                <w:sz w:val="16"/>
              </w:rPr>
              <w:t>10</w:t>
            </w:r>
            <w:r>
              <w:rPr>
                <w:b/>
                <w:spacing w:val="-3"/>
                <w:sz w:val="16"/>
              </w:rPr>
              <w:t> </w:t>
            </w:r>
            <w:r>
              <w:rPr>
                <w:b/>
                <w:sz w:val="16"/>
              </w:rPr>
              <w:t>cow</w:t>
            </w:r>
            <w:r>
              <w:rPr>
                <w:b/>
                <w:spacing w:val="-1"/>
                <w:sz w:val="16"/>
              </w:rPr>
              <w:t> </w:t>
            </w:r>
            <w:r>
              <w:rPr>
                <w:b/>
                <w:spacing w:val="-4"/>
                <w:sz w:val="16"/>
              </w:rPr>
              <w:t>dung</w:t>
            </w:r>
          </w:p>
          <w:p>
            <w:pPr>
              <w:pStyle w:val="TableParagraph"/>
              <w:spacing w:line="360" w:lineRule="auto" w:before="92"/>
              <w:ind w:left="108" w:right="3362"/>
              <w:rPr>
                <w:b/>
                <w:sz w:val="16"/>
              </w:rPr>
            </w:pPr>
            <w:r>
              <w:rPr>
                <w:b/>
                <w:sz w:val="16"/>
              </w:rPr>
              <w:t>10 poultry manure</w:t>
            </w:r>
            <w:r>
              <w:rPr>
                <w:b/>
                <w:spacing w:val="40"/>
                <w:sz w:val="16"/>
              </w:rPr>
              <w:t> </w:t>
            </w:r>
            <w:r>
              <w:rPr>
                <w:b/>
                <w:sz w:val="16"/>
              </w:rPr>
              <w:t>10</w:t>
            </w:r>
            <w:r>
              <w:rPr>
                <w:b/>
                <w:spacing w:val="-10"/>
                <w:sz w:val="16"/>
              </w:rPr>
              <w:t> </w:t>
            </w:r>
            <w:r>
              <w:rPr>
                <w:b/>
                <w:sz w:val="16"/>
              </w:rPr>
              <w:t>farm</w:t>
            </w:r>
            <w:r>
              <w:rPr>
                <w:b/>
                <w:spacing w:val="-10"/>
                <w:sz w:val="16"/>
              </w:rPr>
              <w:t> </w:t>
            </w:r>
            <w:r>
              <w:rPr>
                <w:b/>
                <w:sz w:val="16"/>
              </w:rPr>
              <w:t>yard</w:t>
            </w:r>
            <w:r>
              <w:rPr>
                <w:b/>
                <w:spacing w:val="-10"/>
                <w:sz w:val="16"/>
              </w:rPr>
              <w:t> </w:t>
            </w:r>
            <w:r>
              <w:rPr>
                <w:b/>
                <w:sz w:val="16"/>
              </w:rPr>
              <w:t>manure</w:t>
            </w:r>
          </w:p>
          <w:p>
            <w:pPr>
              <w:pStyle w:val="TableParagraph"/>
              <w:ind w:left="108"/>
              <w:rPr>
                <w:b/>
                <w:sz w:val="16"/>
              </w:rPr>
            </w:pPr>
            <w:r>
              <w:rPr>
                <w:b/>
                <w:sz w:val="16"/>
              </w:rPr>
              <w:t>5</w:t>
            </w:r>
            <w:r>
              <w:rPr>
                <w:b/>
                <w:spacing w:val="-1"/>
                <w:sz w:val="16"/>
              </w:rPr>
              <w:t> </w:t>
            </w:r>
            <w:r>
              <w:rPr>
                <w:b/>
                <w:sz w:val="16"/>
              </w:rPr>
              <w:t>pig</w:t>
            </w:r>
            <w:r>
              <w:rPr>
                <w:b/>
                <w:spacing w:val="-1"/>
                <w:sz w:val="16"/>
              </w:rPr>
              <w:t> </w:t>
            </w:r>
            <w:r>
              <w:rPr>
                <w:b/>
                <w:sz w:val="16"/>
              </w:rPr>
              <w:t>slurry</w:t>
            </w:r>
            <w:r>
              <w:rPr>
                <w:b/>
                <w:spacing w:val="-2"/>
                <w:sz w:val="16"/>
              </w:rPr>
              <w:t> </w:t>
            </w:r>
            <w:r>
              <w:rPr>
                <w:b/>
                <w:sz w:val="16"/>
              </w:rPr>
              <w:t>+</w:t>
            </w:r>
            <w:r>
              <w:rPr>
                <w:b/>
                <w:spacing w:val="-4"/>
                <w:sz w:val="16"/>
              </w:rPr>
              <w:t> </w:t>
            </w:r>
            <w:r>
              <w:rPr>
                <w:b/>
                <w:sz w:val="16"/>
              </w:rPr>
              <w:t>5</w:t>
            </w:r>
            <w:r>
              <w:rPr>
                <w:b/>
                <w:spacing w:val="-3"/>
                <w:sz w:val="16"/>
              </w:rPr>
              <w:t> </w:t>
            </w:r>
            <w:r>
              <w:rPr>
                <w:b/>
                <w:sz w:val="16"/>
              </w:rPr>
              <w:t>farm</w:t>
            </w:r>
            <w:r>
              <w:rPr>
                <w:b/>
                <w:spacing w:val="-5"/>
                <w:sz w:val="16"/>
              </w:rPr>
              <w:t> </w:t>
            </w:r>
            <w:r>
              <w:rPr>
                <w:b/>
                <w:sz w:val="16"/>
              </w:rPr>
              <w:t>yard</w:t>
            </w:r>
            <w:r>
              <w:rPr>
                <w:b/>
                <w:spacing w:val="-4"/>
                <w:sz w:val="16"/>
              </w:rPr>
              <w:t> </w:t>
            </w:r>
            <w:r>
              <w:rPr>
                <w:b/>
                <w:spacing w:val="-2"/>
                <w:sz w:val="16"/>
              </w:rPr>
              <w:t>manure</w:t>
            </w:r>
          </w:p>
          <w:p>
            <w:pPr>
              <w:pStyle w:val="TableParagraph"/>
              <w:spacing w:line="270" w:lineRule="atLeast" w:before="6"/>
              <w:ind w:left="108" w:right="2093"/>
              <w:rPr>
                <w:b/>
                <w:sz w:val="16"/>
              </w:rPr>
            </w:pPr>
            <w:r>
              <w:rPr>
                <w:b/>
                <w:sz w:val="16"/>
              </w:rPr>
              <w:t>5</w:t>
            </w:r>
            <w:r>
              <w:rPr>
                <w:b/>
                <w:spacing w:val="-5"/>
                <w:sz w:val="16"/>
              </w:rPr>
              <w:t> </w:t>
            </w:r>
            <w:r>
              <w:rPr>
                <w:b/>
                <w:sz w:val="16"/>
              </w:rPr>
              <w:t>poultry</w:t>
            </w:r>
            <w:r>
              <w:rPr>
                <w:b/>
                <w:spacing w:val="-5"/>
                <w:sz w:val="16"/>
              </w:rPr>
              <w:t> </w:t>
            </w:r>
            <w:r>
              <w:rPr>
                <w:b/>
                <w:sz w:val="16"/>
              </w:rPr>
              <w:t>manure+</w:t>
            </w:r>
            <w:r>
              <w:rPr>
                <w:b/>
                <w:spacing w:val="-8"/>
                <w:sz w:val="16"/>
              </w:rPr>
              <w:t> </w:t>
            </w:r>
            <w:r>
              <w:rPr>
                <w:b/>
                <w:sz w:val="16"/>
              </w:rPr>
              <w:t>5</w:t>
            </w:r>
            <w:r>
              <w:rPr>
                <w:b/>
                <w:spacing w:val="-7"/>
                <w:sz w:val="16"/>
              </w:rPr>
              <w:t> </w:t>
            </w:r>
            <w:r>
              <w:rPr>
                <w:b/>
                <w:sz w:val="16"/>
              </w:rPr>
              <w:t>farm</w:t>
            </w:r>
            <w:r>
              <w:rPr>
                <w:b/>
                <w:spacing w:val="-9"/>
                <w:sz w:val="16"/>
              </w:rPr>
              <w:t> </w:t>
            </w:r>
            <w:r>
              <w:rPr>
                <w:b/>
                <w:sz w:val="16"/>
              </w:rPr>
              <w:t>yard</w:t>
            </w:r>
            <w:r>
              <w:rPr>
                <w:b/>
                <w:spacing w:val="-6"/>
                <w:sz w:val="16"/>
              </w:rPr>
              <w:t> </w:t>
            </w:r>
            <w:r>
              <w:rPr>
                <w:b/>
                <w:sz w:val="16"/>
              </w:rPr>
              <w:t>manure</w:t>
            </w:r>
            <w:r>
              <w:rPr>
                <w:b/>
                <w:spacing w:val="40"/>
                <w:sz w:val="16"/>
              </w:rPr>
              <w:t> </w:t>
            </w:r>
            <w:r>
              <w:rPr>
                <w:b/>
                <w:sz w:val="16"/>
              </w:rPr>
              <w:t>5 cow dung +5 farm yard manure</w:t>
            </w:r>
            <w:r>
              <w:rPr>
                <w:b/>
                <w:spacing w:val="40"/>
                <w:sz w:val="16"/>
              </w:rPr>
              <w:t> </w:t>
            </w:r>
            <w:r>
              <w:rPr>
                <w:b/>
                <w:sz w:val="16"/>
              </w:rPr>
              <w:t>Control (zero manure)</w:t>
            </w:r>
          </w:p>
        </w:tc>
        <w:tc>
          <w:tcPr>
            <w:tcW w:w="3105" w:type="dxa"/>
            <w:tcBorders>
              <w:top w:val="single" w:sz="4" w:space="0" w:color="000000"/>
              <w:bottom w:val="single" w:sz="4" w:space="0" w:color="000000"/>
            </w:tcBorders>
          </w:tcPr>
          <w:p>
            <w:pPr>
              <w:pStyle w:val="TableParagraph"/>
              <w:spacing w:line="181" w:lineRule="exact"/>
              <w:ind w:right="629"/>
              <w:jc w:val="right"/>
              <w:rPr>
                <w:b/>
                <w:sz w:val="16"/>
              </w:rPr>
            </w:pPr>
            <w:r>
              <w:rPr>
                <w:b/>
                <w:spacing w:val="-2"/>
                <w:sz w:val="16"/>
              </w:rPr>
              <w:t>51.64</w:t>
            </w:r>
          </w:p>
          <w:p>
            <w:pPr>
              <w:pStyle w:val="TableParagraph"/>
              <w:spacing w:before="92"/>
              <w:ind w:right="629"/>
              <w:jc w:val="right"/>
              <w:rPr>
                <w:b/>
                <w:sz w:val="16"/>
              </w:rPr>
            </w:pPr>
            <w:r>
              <w:rPr>
                <w:b/>
                <w:spacing w:val="-2"/>
                <w:sz w:val="16"/>
              </w:rPr>
              <w:t>46.25</w:t>
            </w:r>
          </w:p>
          <w:p>
            <w:pPr>
              <w:pStyle w:val="TableParagraph"/>
              <w:spacing w:before="92"/>
              <w:ind w:right="629"/>
              <w:jc w:val="right"/>
              <w:rPr>
                <w:b/>
                <w:sz w:val="16"/>
              </w:rPr>
            </w:pPr>
            <w:r>
              <w:rPr>
                <w:b/>
                <w:spacing w:val="-2"/>
                <w:sz w:val="16"/>
              </w:rPr>
              <w:t>66.67</w:t>
            </w:r>
          </w:p>
          <w:p>
            <w:pPr>
              <w:pStyle w:val="TableParagraph"/>
              <w:spacing w:before="92"/>
              <w:ind w:right="629"/>
              <w:jc w:val="right"/>
              <w:rPr>
                <w:b/>
                <w:sz w:val="16"/>
              </w:rPr>
            </w:pPr>
            <w:r>
              <w:rPr>
                <w:b/>
                <w:spacing w:val="-2"/>
                <w:sz w:val="16"/>
              </w:rPr>
              <w:t>20.49</w:t>
            </w:r>
          </w:p>
          <w:p>
            <w:pPr>
              <w:pStyle w:val="TableParagraph"/>
              <w:spacing w:before="92"/>
              <w:ind w:right="629"/>
              <w:jc w:val="right"/>
              <w:rPr>
                <w:b/>
                <w:sz w:val="16"/>
              </w:rPr>
            </w:pPr>
            <w:r>
              <w:rPr>
                <w:b/>
                <w:spacing w:val="-2"/>
                <w:sz w:val="16"/>
              </w:rPr>
              <w:t>33.87</w:t>
            </w:r>
          </w:p>
          <w:p>
            <w:pPr>
              <w:pStyle w:val="TableParagraph"/>
              <w:spacing w:before="92"/>
              <w:ind w:right="629"/>
              <w:jc w:val="right"/>
              <w:rPr>
                <w:b/>
                <w:sz w:val="16"/>
              </w:rPr>
            </w:pPr>
            <w:r>
              <w:rPr>
                <w:b/>
                <w:spacing w:val="-2"/>
                <w:sz w:val="16"/>
              </w:rPr>
              <w:t>41.45</w:t>
            </w:r>
          </w:p>
          <w:p>
            <w:pPr>
              <w:pStyle w:val="TableParagraph"/>
              <w:spacing w:before="92"/>
              <w:ind w:right="629"/>
              <w:jc w:val="right"/>
              <w:rPr>
                <w:b/>
                <w:sz w:val="16"/>
              </w:rPr>
            </w:pPr>
            <w:r>
              <w:rPr>
                <w:b/>
                <w:spacing w:val="-2"/>
                <w:sz w:val="16"/>
              </w:rPr>
              <w:t>21.44</w:t>
            </w:r>
          </w:p>
          <w:p>
            <w:pPr>
              <w:pStyle w:val="TableParagraph"/>
              <w:spacing w:before="92"/>
              <w:ind w:right="629"/>
              <w:jc w:val="right"/>
              <w:rPr>
                <w:b/>
                <w:sz w:val="16"/>
              </w:rPr>
            </w:pPr>
            <w:r>
              <w:rPr>
                <w:b/>
                <w:spacing w:val="-2"/>
                <w:sz w:val="16"/>
              </w:rPr>
              <w:t>19.09</w:t>
            </w:r>
          </w:p>
        </w:tc>
        <w:tc>
          <w:tcPr>
            <w:tcW w:w="1602" w:type="dxa"/>
            <w:tcBorders>
              <w:top w:val="single" w:sz="4" w:space="0" w:color="000000"/>
              <w:bottom w:val="single" w:sz="4" w:space="0" w:color="000000"/>
            </w:tcBorders>
          </w:tcPr>
          <w:p>
            <w:pPr>
              <w:pStyle w:val="TableParagraph"/>
              <w:spacing w:line="181" w:lineRule="exact"/>
              <w:ind w:left="448"/>
              <w:rPr>
                <w:b/>
                <w:sz w:val="16"/>
              </w:rPr>
            </w:pPr>
            <w:r>
              <w:rPr>
                <w:b/>
                <w:spacing w:val="-2"/>
                <w:sz w:val="16"/>
              </w:rPr>
              <w:t>61.29</w:t>
            </w:r>
          </w:p>
          <w:p>
            <w:pPr>
              <w:pStyle w:val="TableParagraph"/>
              <w:spacing w:before="92"/>
              <w:ind w:left="448"/>
              <w:rPr>
                <w:b/>
                <w:sz w:val="16"/>
              </w:rPr>
            </w:pPr>
            <w:r>
              <w:rPr>
                <w:b/>
                <w:spacing w:val="-2"/>
                <w:sz w:val="16"/>
              </w:rPr>
              <w:t>61.67</w:t>
            </w:r>
          </w:p>
          <w:p>
            <w:pPr>
              <w:pStyle w:val="TableParagraph"/>
              <w:spacing w:before="92"/>
              <w:ind w:left="448"/>
              <w:rPr>
                <w:b/>
                <w:sz w:val="16"/>
              </w:rPr>
            </w:pPr>
            <w:r>
              <w:rPr>
                <w:b/>
                <w:spacing w:val="-2"/>
                <w:sz w:val="16"/>
              </w:rPr>
              <w:t>90.61</w:t>
            </w:r>
          </w:p>
          <w:p>
            <w:pPr>
              <w:pStyle w:val="TableParagraph"/>
              <w:spacing w:before="92"/>
              <w:ind w:left="448"/>
              <w:rPr>
                <w:b/>
                <w:sz w:val="16"/>
              </w:rPr>
            </w:pPr>
            <w:r>
              <w:rPr>
                <w:b/>
                <w:spacing w:val="-2"/>
                <w:sz w:val="16"/>
              </w:rPr>
              <w:t>45.83</w:t>
            </w:r>
          </w:p>
          <w:p>
            <w:pPr>
              <w:pStyle w:val="TableParagraph"/>
              <w:spacing w:before="92"/>
              <w:ind w:left="448"/>
              <w:rPr>
                <w:b/>
                <w:sz w:val="16"/>
              </w:rPr>
            </w:pPr>
            <w:r>
              <w:rPr>
                <w:b/>
                <w:spacing w:val="-2"/>
                <w:sz w:val="16"/>
              </w:rPr>
              <w:t>55.10</w:t>
            </w:r>
          </w:p>
          <w:p>
            <w:pPr>
              <w:pStyle w:val="TableParagraph"/>
              <w:spacing w:before="92"/>
              <w:ind w:left="448"/>
              <w:rPr>
                <w:b/>
                <w:sz w:val="16"/>
              </w:rPr>
            </w:pPr>
            <w:r>
              <w:rPr>
                <w:b/>
                <w:spacing w:val="-2"/>
                <w:sz w:val="16"/>
              </w:rPr>
              <w:t>69.84</w:t>
            </w:r>
          </w:p>
          <w:p>
            <w:pPr>
              <w:pStyle w:val="TableParagraph"/>
              <w:spacing w:before="92"/>
              <w:ind w:left="448"/>
              <w:rPr>
                <w:b/>
                <w:sz w:val="16"/>
              </w:rPr>
            </w:pPr>
            <w:r>
              <w:rPr>
                <w:b/>
                <w:spacing w:val="-2"/>
                <w:sz w:val="16"/>
              </w:rPr>
              <w:t>46.58</w:t>
            </w:r>
          </w:p>
          <w:p>
            <w:pPr>
              <w:pStyle w:val="TableParagraph"/>
              <w:spacing w:before="92"/>
              <w:ind w:left="448"/>
              <w:rPr>
                <w:b/>
                <w:sz w:val="16"/>
              </w:rPr>
            </w:pPr>
            <w:r>
              <w:rPr>
                <w:b/>
                <w:spacing w:val="-2"/>
                <w:sz w:val="16"/>
              </w:rPr>
              <w:t>33.37</w:t>
            </w:r>
          </w:p>
        </w:tc>
      </w:tr>
      <w:tr>
        <w:trPr>
          <w:trHeight w:val="189" w:hRule="atLeast"/>
        </w:trPr>
        <w:tc>
          <w:tcPr>
            <w:tcW w:w="4944" w:type="dxa"/>
            <w:tcBorders>
              <w:top w:val="single" w:sz="4" w:space="0" w:color="000000"/>
            </w:tcBorders>
          </w:tcPr>
          <w:p>
            <w:pPr>
              <w:pStyle w:val="TableParagraph"/>
              <w:spacing w:line="161" w:lineRule="exact"/>
              <w:ind w:left="108"/>
              <w:rPr>
                <w:b/>
                <w:sz w:val="16"/>
              </w:rPr>
            </w:pPr>
            <w:r>
              <w:rPr>
                <w:b/>
                <w:spacing w:val="-2"/>
                <w:sz w:val="16"/>
              </w:rPr>
              <w:t>L.S.D(P=0.05)</w:t>
            </w:r>
          </w:p>
        </w:tc>
        <w:tc>
          <w:tcPr>
            <w:tcW w:w="3105" w:type="dxa"/>
            <w:tcBorders>
              <w:top w:val="single" w:sz="4" w:space="0" w:color="000000"/>
            </w:tcBorders>
          </w:tcPr>
          <w:p>
            <w:pPr>
              <w:pStyle w:val="TableParagraph"/>
              <w:spacing w:line="161" w:lineRule="exact"/>
              <w:ind w:left="2112"/>
              <w:rPr>
                <w:b/>
                <w:sz w:val="16"/>
              </w:rPr>
            </w:pPr>
            <w:r>
              <w:rPr>
                <w:b/>
                <w:spacing w:val="-2"/>
                <w:sz w:val="16"/>
              </w:rPr>
              <w:t>17.075</w:t>
            </w:r>
            <w:r>
              <w:rPr>
                <w:b/>
                <w:spacing w:val="-2"/>
                <w:sz w:val="16"/>
                <w:vertAlign w:val="superscript"/>
              </w:rPr>
              <w:t>**</w:t>
            </w:r>
          </w:p>
        </w:tc>
        <w:tc>
          <w:tcPr>
            <w:tcW w:w="1602" w:type="dxa"/>
            <w:tcBorders>
              <w:top w:val="single" w:sz="4" w:space="0" w:color="000000"/>
            </w:tcBorders>
          </w:tcPr>
          <w:p>
            <w:pPr>
              <w:pStyle w:val="TableParagraph"/>
              <w:spacing w:line="161" w:lineRule="exact"/>
              <w:ind w:left="448"/>
              <w:rPr>
                <w:b/>
                <w:sz w:val="16"/>
              </w:rPr>
            </w:pPr>
            <w:r>
              <w:rPr>
                <w:b/>
                <w:spacing w:val="-2"/>
                <w:sz w:val="16"/>
              </w:rPr>
              <w:t>18.99</w:t>
            </w:r>
            <w:r>
              <w:rPr>
                <w:b/>
                <w:spacing w:val="-2"/>
                <w:sz w:val="16"/>
                <w:vertAlign w:val="superscript"/>
              </w:rPr>
              <w:t>**</w:t>
            </w:r>
          </w:p>
        </w:tc>
      </w:tr>
    </w:tbl>
    <w:p>
      <w:pPr>
        <w:pStyle w:val="BodyText"/>
        <w:spacing w:before="45"/>
        <w:rPr>
          <w:rFonts w:ascii="Arial"/>
          <w:b/>
          <w:sz w:val="20"/>
        </w:rPr>
      </w:pPr>
    </w:p>
    <w:p>
      <w:pPr>
        <w:pStyle w:val="BodyText"/>
        <w:spacing w:after="0"/>
        <w:rPr>
          <w:rFonts w:ascii="Arial"/>
          <w:b/>
          <w:sz w:val="20"/>
        </w:rPr>
        <w:sectPr>
          <w:type w:val="continuous"/>
          <w:pgSz w:w="12240" w:h="15840"/>
          <w:pgMar w:header="721" w:footer="1068" w:top="1080" w:bottom="1220" w:left="360" w:right="0"/>
        </w:sectPr>
      </w:pPr>
    </w:p>
    <w:p>
      <w:pPr>
        <w:pStyle w:val="BodyText"/>
        <w:spacing w:before="90"/>
        <w:ind w:left="1080"/>
        <w:jc w:val="both"/>
        <w:rPr>
          <w:rFonts w:ascii="Times New Roman"/>
        </w:rPr>
      </w:pPr>
      <w:r>
        <w:rPr>
          <w:rFonts w:ascii="Times New Roman"/>
        </w:rPr>
        <w:t>Furthermore at 8WAP; the trend was maintained, with the highest leaf </w:t>
      </w:r>
      <w:r>
        <w:rPr>
          <w:rFonts w:ascii="Times New Roman"/>
        </w:rPr>
        <w:t>area obtained from poultry manure plots which were statistically different from the other </w:t>
      </w:r>
      <w:r>
        <w:rPr>
          <w:rFonts w:ascii="Times New Roman"/>
          <w:spacing w:val="-2"/>
        </w:rPr>
        <w:t>treatments.</w:t>
      </w:r>
    </w:p>
    <w:p>
      <w:pPr>
        <w:pStyle w:val="BodyText"/>
        <w:ind w:left="1080"/>
        <w:jc w:val="both"/>
        <w:rPr>
          <w:rFonts w:ascii="Times New Roman"/>
        </w:rPr>
      </w:pPr>
      <w:r>
        <w:rPr>
          <w:rFonts w:ascii="Times New Roman"/>
        </w:rPr>
        <w:t>The increased leaf area, number of leaves</w:t>
      </w:r>
      <w:r>
        <w:rPr>
          <w:rFonts w:ascii="Times New Roman"/>
          <w:spacing w:val="40"/>
        </w:rPr>
        <w:t> </w:t>
      </w:r>
      <w:r>
        <w:rPr>
          <w:rFonts w:ascii="Times New Roman"/>
        </w:rPr>
        <w:t>per</w:t>
      </w:r>
      <w:r>
        <w:rPr>
          <w:rFonts w:ascii="Times New Roman"/>
          <w:spacing w:val="-5"/>
        </w:rPr>
        <w:t> </w:t>
      </w:r>
      <w:r>
        <w:rPr>
          <w:rFonts w:ascii="Times New Roman"/>
        </w:rPr>
        <w:t>plant</w:t>
      </w:r>
      <w:r>
        <w:rPr>
          <w:rFonts w:ascii="Times New Roman"/>
          <w:spacing w:val="-5"/>
        </w:rPr>
        <w:t> </w:t>
      </w:r>
      <w:r>
        <w:rPr>
          <w:rFonts w:ascii="Times New Roman"/>
        </w:rPr>
        <w:t>and</w:t>
      </w:r>
      <w:r>
        <w:rPr>
          <w:rFonts w:ascii="Times New Roman"/>
          <w:spacing w:val="-5"/>
        </w:rPr>
        <w:t> </w:t>
      </w:r>
      <w:r>
        <w:rPr>
          <w:rFonts w:ascii="Times New Roman"/>
        </w:rPr>
        <w:t>plant</w:t>
      </w:r>
      <w:r>
        <w:rPr>
          <w:rFonts w:ascii="Times New Roman"/>
          <w:spacing w:val="-5"/>
        </w:rPr>
        <w:t> </w:t>
      </w:r>
      <w:r>
        <w:rPr>
          <w:rFonts w:ascii="Times New Roman"/>
        </w:rPr>
        <w:t>height</w:t>
      </w:r>
      <w:r>
        <w:rPr>
          <w:rFonts w:ascii="Times New Roman"/>
          <w:spacing w:val="-5"/>
        </w:rPr>
        <w:t> </w:t>
      </w:r>
      <w:r>
        <w:rPr>
          <w:rFonts w:ascii="Times New Roman"/>
        </w:rPr>
        <w:t>has</w:t>
      </w:r>
      <w:r>
        <w:rPr>
          <w:rFonts w:ascii="Times New Roman"/>
          <w:spacing w:val="-5"/>
        </w:rPr>
        <w:t> </w:t>
      </w:r>
      <w:r>
        <w:rPr>
          <w:rFonts w:ascii="Times New Roman"/>
        </w:rPr>
        <w:t>a</w:t>
      </w:r>
      <w:r>
        <w:rPr>
          <w:rFonts w:ascii="Times New Roman"/>
          <w:spacing w:val="-7"/>
        </w:rPr>
        <w:t> </w:t>
      </w:r>
      <w:r>
        <w:rPr>
          <w:rFonts w:ascii="Times New Roman"/>
        </w:rPr>
        <w:t>direct</w:t>
      </w:r>
      <w:r>
        <w:rPr>
          <w:rFonts w:ascii="Times New Roman"/>
          <w:spacing w:val="-5"/>
        </w:rPr>
        <w:t> </w:t>
      </w:r>
      <w:r>
        <w:rPr>
          <w:rFonts w:ascii="Times New Roman"/>
        </w:rPr>
        <w:t>impact on the pod yield of okra. Such increased yield</w:t>
      </w:r>
      <w:r>
        <w:rPr>
          <w:rFonts w:ascii="Times New Roman"/>
          <w:spacing w:val="-1"/>
        </w:rPr>
        <w:t> </w:t>
      </w:r>
      <w:r>
        <w:rPr>
          <w:rFonts w:ascii="Times New Roman"/>
        </w:rPr>
        <w:t>as</w:t>
      </w:r>
      <w:r>
        <w:rPr>
          <w:rFonts w:ascii="Times New Roman"/>
          <w:spacing w:val="-3"/>
        </w:rPr>
        <w:t> </w:t>
      </w:r>
      <w:r>
        <w:rPr>
          <w:rFonts w:ascii="Times New Roman"/>
        </w:rPr>
        <w:t>observed</w:t>
      </w:r>
      <w:r>
        <w:rPr>
          <w:rFonts w:ascii="Times New Roman"/>
          <w:spacing w:val="-3"/>
        </w:rPr>
        <w:t> </w:t>
      </w:r>
      <w:r>
        <w:rPr>
          <w:rFonts w:ascii="Times New Roman"/>
        </w:rPr>
        <w:t>in</w:t>
      </w:r>
      <w:r>
        <w:rPr>
          <w:rFonts w:ascii="Times New Roman"/>
          <w:spacing w:val="-3"/>
        </w:rPr>
        <w:t> </w:t>
      </w:r>
      <w:r>
        <w:rPr>
          <w:rFonts w:ascii="Times New Roman"/>
        </w:rPr>
        <w:t>this</w:t>
      </w:r>
      <w:r>
        <w:rPr>
          <w:rFonts w:ascii="Times New Roman"/>
          <w:spacing w:val="-1"/>
        </w:rPr>
        <w:t> </w:t>
      </w:r>
      <w:r>
        <w:rPr>
          <w:rFonts w:ascii="Times New Roman"/>
        </w:rPr>
        <w:t>study</w:t>
      </w:r>
      <w:r>
        <w:rPr>
          <w:rFonts w:ascii="Times New Roman"/>
          <w:spacing w:val="-8"/>
        </w:rPr>
        <w:t> </w:t>
      </w:r>
      <w:r>
        <w:rPr>
          <w:rFonts w:ascii="Times New Roman"/>
        </w:rPr>
        <w:t>may</w:t>
      </w:r>
      <w:r>
        <w:rPr>
          <w:rFonts w:ascii="Times New Roman"/>
          <w:spacing w:val="-6"/>
        </w:rPr>
        <w:t> </w:t>
      </w:r>
      <w:r>
        <w:rPr>
          <w:rFonts w:ascii="Times New Roman"/>
        </w:rPr>
        <w:t>be</w:t>
      </w:r>
      <w:r>
        <w:rPr>
          <w:rFonts w:ascii="Times New Roman"/>
          <w:spacing w:val="-4"/>
        </w:rPr>
        <w:t> </w:t>
      </w:r>
      <w:r>
        <w:rPr>
          <w:rFonts w:ascii="Times New Roman"/>
        </w:rPr>
        <w:t>due</w:t>
      </w:r>
      <w:r>
        <w:rPr>
          <w:rFonts w:ascii="Times New Roman"/>
          <w:spacing w:val="-4"/>
        </w:rPr>
        <w:t> </w:t>
      </w:r>
      <w:r>
        <w:rPr>
          <w:rFonts w:ascii="Times New Roman"/>
        </w:rPr>
        <w:t>to the enhanced leaf area which increased photosynthetic efficiency and thus yield potential of okra. However, the results </w:t>
      </w:r>
      <w:r>
        <w:rPr>
          <w:rFonts w:ascii="Times New Roman"/>
        </w:rPr>
        <w:t>are similar</w:t>
      </w:r>
      <w:r>
        <w:rPr>
          <w:rFonts w:ascii="Times New Roman"/>
          <w:spacing w:val="65"/>
        </w:rPr>
        <w:t> </w:t>
      </w:r>
      <w:r>
        <w:rPr>
          <w:rFonts w:ascii="Times New Roman"/>
        </w:rPr>
        <w:t>with</w:t>
      </w:r>
      <w:r>
        <w:rPr>
          <w:rFonts w:ascii="Times New Roman"/>
          <w:spacing w:val="66"/>
        </w:rPr>
        <w:t> </w:t>
      </w:r>
      <w:r>
        <w:rPr>
          <w:rFonts w:ascii="Times New Roman"/>
        </w:rPr>
        <w:t>the</w:t>
      </w:r>
      <w:r>
        <w:rPr>
          <w:rFonts w:ascii="Times New Roman"/>
          <w:spacing w:val="65"/>
        </w:rPr>
        <w:t> </w:t>
      </w:r>
      <w:r>
        <w:rPr>
          <w:rFonts w:ascii="Times New Roman"/>
        </w:rPr>
        <w:t>work</w:t>
      </w:r>
      <w:r>
        <w:rPr>
          <w:rFonts w:ascii="Times New Roman"/>
          <w:spacing w:val="65"/>
        </w:rPr>
        <w:t> </w:t>
      </w:r>
      <w:r>
        <w:rPr>
          <w:rFonts w:ascii="Times New Roman"/>
        </w:rPr>
        <w:t>of</w:t>
      </w:r>
      <w:r>
        <w:rPr>
          <w:rFonts w:ascii="Times New Roman"/>
          <w:spacing w:val="65"/>
        </w:rPr>
        <w:t> </w:t>
      </w:r>
      <w:r>
        <w:rPr>
          <w:rFonts w:ascii="Times New Roman"/>
        </w:rPr>
        <w:t>Akoroda</w:t>
      </w:r>
      <w:r>
        <w:rPr>
          <w:rFonts w:ascii="Times New Roman"/>
          <w:spacing w:val="66"/>
        </w:rPr>
        <w:t> </w:t>
      </w:r>
      <w:r>
        <w:rPr>
          <w:rFonts w:ascii="Times New Roman"/>
          <w:spacing w:val="-2"/>
        </w:rPr>
        <w:t>(1993)</w:t>
      </w:r>
    </w:p>
    <w:p>
      <w:pPr>
        <w:pStyle w:val="BodyText"/>
        <w:spacing w:before="90"/>
        <w:ind w:left="680" w:right="1434"/>
        <w:jc w:val="both"/>
        <w:rPr>
          <w:rFonts w:ascii="Times New Roman"/>
        </w:rPr>
      </w:pPr>
      <w:r>
        <w:rPr/>
        <w:br w:type="column"/>
      </w:r>
      <w:r>
        <w:rPr>
          <w:rFonts w:ascii="Times New Roman"/>
        </w:rPr>
        <w:t>who reported that photosynthetic efficiency in a crop is closely related to the </w:t>
      </w:r>
      <w:r>
        <w:rPr>
          <w:rFonts w:ascii="Times New Roman"/>
        </w:rPr>
        <w:t>efficiency of leaf area spread as a result of maximum light interception. Thus organic manure increased the plant height and number of leaves other than the control.</w:t>
      </w:r>
    </w:p>
    <w:p>
      <w:pPr>
        <w:pStyle w:val="BodyText"/>
        <w:ind w:left="680" w:right="1438"/>
        <w:jc w:val="both"/>
        <w:rPr>
          <w:rFonts w:ascii="Times New Roman"/>
        </w:rPr>
      </w:pPr>
      <w:r>
        <w:rPr>
          <w:rFonts w:ascii="Times New Roman"/>
        </w:rPr>
        <w:t>Days to 50% flowering</w:t>
      </w:r>
      <w:r>
        <w:rPr>
          <w:rFonts w:ascii="Times New Roman"/>
          <w:spacing w:val="40"/>
        </w:rPr>
        <w:t> </w:t>
      </w:r>
      <w:r>
        <w:rPr>
          <w:rFonts w:ascii="Times New Roman"/>
        </w:rPr>
        <w:t>Table 7 shows </w:t>
      </w:r>
      <w:r>
        <w:rPr>
          <w:rFonts w:ascii="Times New Roman"/>
        </w:rPr>
        <w:t>that increased soil fertility by the application of organic manure increased days to 50% flowering significantly (P&gt;0.05) when compared to control.</w:t>
      </w:r>
    </w:p>
    <w:p>
      <w:pPr>
        <w:pStyle w:val="BodyText"/>
        <w:spacing w:after="0"/>
        <w:jc w:val="both"/>
        <w:rPr>
          <w:rFonts w:ascii="Times New Roman"/>
        </w:rPr>
        <w:sectPr>
          <w:type w:val="continuous"/>
          <w:pgSz w:w="12240" w:h="15840"/>
          <w:pgMar w:header="721" w:footer="1068" w:top="1080" w:bottom="1220" w:left="360" w:right="0"/>
          <w:cols w:num="2" w:equalWidth="0">
            <w:col w:w="5402" w:space="40"/>
            <w:col w:w="6438"/>
          </w:cols>
        </w:sectPr>
      </w:pPr>
    </w:p>
    <w:p>
      <w:pPr>
        <w:pStyle w:val="BodyText"/>
        <w:spacing w:before="273"/>
        <w:rPr>
          <w:rFonts w:ascii="Times New Roman"/>
        </w:rPr>
      </w:pPr>
    </w:p>
    <w:p>
      <w:pPr>
        <w:pStyle w:val="Heading6"/>
        <w:ind w:right="1004"/>
        <w:rPr>
          <w:rFonts w:ascii="Times New Roman"/>
        </w:rPr>
      </w:pPr>
      <w:r>
        <w:rPr>
          <w:rFonts w:ascii="Times New Roman"/>
        </w:rPr>
        <w:t>Table</w:t>
      </w:r>
      <w:r>
        <w:rPr>
          <w:rFonts w:ascii="Times New Roman"/>
          <w:spacing w:val="69"/>
        </w:rPr>
        <w:t> </w:t>
      </w:r>
      <w:r>
        <w:rPr>
          <w:rFonts w:ascii="Times New Roman"/>
        </w:rPr>
        <w:t>7:</w:t>
      </w:r>
      <w:r>
        <w:rPr>
          <w:rFonts w:ascii="Times New Roman"/>
          <w:spacing w:val="69"/>
        </w:rPr>
        <w:t> </w:t>
      </w:r>
      <w:r>
        <w:rPr>
          <w:rFonts w:ascii="Times New Roman"/>
        </w:rPr>
        <w:t>Effect</w:t>
      </w:r>
      <w:r>
        <w:rPr>
          <w:rFonts w:ascii="Times New Roman"/>
          <w:spacing w:val="69"/>
        </w:rPr>
        <w:t> </w:t>
      </w:r>
      <w:r>
        <w:rPr>
          <w:rFonts w:ascii="Times New Roman"/>
        </w:rPr>
        <w:t>of</w:t>
      </w:r>
      <w:r>
        <w:rPr>
          <w:rFonts w:ascii="Times New Roman"/>
          <w:spacing w:val="71"/>
        </w:rPr>
        <w:t> </w:t>
      </w:r>
      <w:r>
        <w:rPr>
          <w:rFonts w:ascii="Times New Roman"/>
        </w:rPr>
        <w:t>organic</w:t>
      </w:r>
      <w:r>
        <w:rPr>
          <w:rFonts w:ascii="Times New Roman"/>
          <w:spacing w:val="69"/>
        </w:rPr>
        <w:t> </w:t>
      </w:r>
      <w:r>
        <w:rPr>
          <w:rFonts w:ascii="Times New Roman"/>
        </w:rPr>
        <w:t>manure</w:t>
      </w:r>
      <w:r>
        <w:rPr>
          <w:rFonts w:ascii="Times New Roman"/>
          <w:spacing w:val="69"/>
        </w:rPr>
        <w:t> </w:t>
      </w:r>
      <w:r>
        <w:rPr>
          <w:rFonts w:ascii="Times New Roman"/>
        </w:rPr>
        <w:t>types</w:t>
      </w:r>
      <w:r>
        <w:rPr>
          <w:rFonts w:ascii="Times New Roman"/>
          <w:spacing w:val="69"/>
        </w:rPr>
        <w:t> </w:t>
      </w:r>
      <w:r>
        <w:rPr>
          <w:rFonts w:ascii="Times New Roman"/>
        </w:rPr>
        <w:t>on</w:t>
      </w:r>
      <w:r>
        <w:rPr>
          <w:rFonts w:ascii="Times New Roman"/>
          <w:spacing w:val="70"/>
        </w:rPr>
        <w:t> </w:t>
      </w:r>
      <w:r>
        <w:rPr>
          <w:rFonts w:ascii="Times New Roman"/>
        </w:rPr>
        <w:t>Okra</w:t>
      </w:r>
      <w:r>
        <w:rPr>
          <w:rFonts w:ascii="Times New Roman"/>
          <w:spacing w:val="70"/>
        </w:rPr>
        <w:t> </w:t>
      </w:r>
      <w:r>
        <w:rPr>
          <w:rFonts w:ascii="Times New Roman"/>
        </w:rPr>
        <w:t>(Abelmoschus</w:t>
      </w:r>
      <w:r>
        <w:rPr>
          <w:rFonts w:ascii="Times New Roman"/>
          <w:spacing w:val="70"/>
        </w:rPr>
        <w:t> </w:t>
      </w:r>
      <w:r>
        <w:rPr>
          <w:rFonts w:ascii="Times New Roman"/>
        </w:rPr>
        <w:t>esculentus)</w:t>
      </w:r>
      <w:r>
        <w:rPr>
          <w:rFonts w:ascii="Times New Roman"/>
          <w:spacing w:val="69"/>
        </w:rPr>
        <w:t> </w:t>
      </w:r>
      <w:r>
        <w:rPr>
          <w:rFonts w:ascii="Times New Roman"/>
        </w:rPr>
        <w:t>at</w:t>
      </w:r>
      <w:r>
        <w:rPr>
          <w:rFonts w:ascii="Times New Roman"/>
          <w:spacing w:val="69"/>
        </w:rPr>
        <w:t> </w:t>
      </w:r>
      <w:r>
        <w:rPr>
          <w:rFonts w:ascii="Times New Roman"/>
        </w:rPr>
        <w:t>50% flowering, Pod number, and fresh yield (kg/ha)</w:t>
      </w:r>
    </w:p>
    <w:p>
      <w:pPr>
        <w:pStyle w:val="BodyText"/>
        <w:spacing w:before="54"/>
        <w:rPr>
          <w:rFonts w:ascii="Times New Roman"/>
          <w:b/>
          <w:sz w:val="20"/>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1"/>
        <w:gridCol w:w="1786"/>
        <w:gridCol w:w="611"/>
        <w:gridCol w:w="960"/>
        <w:gridCol w:w="870"/>
        <w:gridCol w:w="1723"/>
      </w:tblGrid>
      <w:tr>
        <w:trPr>
          <w:trHeight w:val="410" w:hRule="atLeast"/>
        </w:trPr>
        <w:tc>
          <w:tcPr>
            <w:tcW w:w="3471" w:type="dxa"/>
            <w:tcBorders>
              <w:top w:val="single" w:sz="4" w:space="0" w:color="000000"/>
              <w:bottom w:val="single" w:sz="4" w:space="0" w:color="000000"/>
            </w:tcBorders>
          </w:tcPr>
          <w:p>
            <w:pPr>
              <w:pStyle w:val="TableParagraph"/>
              <w:spacing w:before="18"/>
              <w:ind w:left="28" w:right="1641"/>
              <w:rPr>
                <w:b/>
                <w:sz w:val="16"/>
              </w:rPr>
            </w:pPr>
            <w:r>
              <w:rPr>
                <w:b/>
                <w:sz w:val="16"/>
              </w:rPr>
              <w:t>MANURE</w:t>
            </w:r>
            <w:r>
              <w:rPr>
                <w:b/>
                <w:spacing w:val="-10"/>
                <w:sz w:val="16"/>
              </w:rPr>
              <w:t> </w:t>
            </w:r>
            <w:r>
              <w:rPr>
                <w:b/>
                <w:sz w:val="16"/>
              </w:rPr>
              <w:t>TREATMENT</w:t>
            </w:r>
            <w:r>
              <w:rPr>
                <w:b/>
                <w:spacing w:val="40"/>
                <w:sz w:val="16"/>
              </w:rPr>
              <w:t> </w:t>
            </w:r>
            <w:r>
              <w:rPr>
                <w:b/>
                <w:sz w:val="16"/>
              </w:rPr>
              <w:t>PLOT</w:t>
            </w:r>
            <w:r>
              <w:rPr>
                <w:b/>
                <w:spacing w:val="-5"/>
                <w:sz w:val="16"/>
              </w:rPr>
              <w:t> </w:t>
            </w:r>
            <w:r>
              <w:rPr>
                <w:b/>
                <w:sz w:val="16"/>
              </w:rPr>
              <w:t>(TONS/HA)</w:t>
            </w:r>
          </w:p>
        </w:tc>
        <w:tc>
          <w:tcPr>
            <w:tcW w:w="2397" w:type="dxa"/>
            <w:gridSpan w:val="2"/>
            <w:tcBorders>
              <w:top w:val="single" w:sz="4" w:space="0" w:color="000000"/>
              <w:bottom w:val="single" w:sz="4" w:space="0" w:color="000000"/>
            </w:tcBorders>
          </w:tcPr>
          <w:p>
            <w:pPr>
              <w:pStyle w:val="TableParagraph"/>
              <w:spacing w:before="18"/>
              <w:ind w:left="1221" w:right="160" w:firstLine="82"/>
              <w:rPr>
                <w:b/>
                <w:sz w:val="16"/>
              </w:rPr>
            </w:pPr>
            <w:r>
              <w:rPr>
                <w:b/>
                <w:sz w:val="16"/>
              </w:rPr>
              <w:t>MEAN</w:t>
            </w:r>
            <w:r>
              <w:rPr>
                <w:b/>
                <w:spacing w:val="-3"/>
                <w:sz w:val="16"/>
              </w:rPr>
              <w:t> </w:t>
            </w:r>
            <w:r>
              <w:rPr>
                <w:b/>
                <w:sz w:val="16"/>
              </w:rPr>
              <w:t>50%/</w:t>
            </w:r>
            <w:r>
              <w:rPr>
                <w:b/>
                <w:spacing w:val="40"/>
                <w:sz w:val="16"/>
              </w:rPr>
              <w:t> </w:t>
            </w:r>
            <w:r>
              <w:rPr>
                <w:b/>
                <w:spacing w:val="-2"/>
                <w:sz w:val="16"/>
              </w:rPr>
              <w:t>FLOWERING</w:t>
            </w:r>
          </w:p>
        </w:tc>
        <w:tc>
          <w:tcPr>
            <w:tcW w:w="1830" w:type="dxa"/>
            <w:gridSpan w:val="2"/>
            <w:tcBorders>
              <w:top w:val="single" w:sz="4" w:space="0" w:color="000000"/>
              <w:bottom w:val="single" w:sz="4" w:space="0" w:color="000000"/>
            </w:tcBorders>
          </w:tcPr>
          <w:p>
            <w:pPr>
              <w:pStyle w:val="TableParagraph"/>
              <w:spacing w:before="18"/>
              <w:ind w:left="318" w:right="165" w:hanging="159"/>
              <w:rPr>
                <w:b/>
                <w:sz w:val="16"/>
              </w:rPr>
            </w:pPr>
            <w:r>
              <w:rPr>
                <w:b/>
                <w:sz w:val="16"/>
              </w:rPr>
              <w:t>MEAN</w:t>
            </w:r>
            <w:r>
              <w:rPr>
                <w:b/>
                <w:spacing w:val="-10"/>
                <w:sz w:val="16"/>
              </w:rPr>
              <w:t> </w:t>
            </w:r>
            <w:r>
              <w:rPr>
                <w:b/>
                <w:sz w:val="16"/>
              </w:rPr>
              <w:t>NUMBER</w:t>
            </w:r>
            <w:r>
              <w:rPr>
                <w:b/>
                <w:spacing w:val="-10"/>
                <w:sz w:val="16"/>
              </w:rPr>
              <w:t> </w:t>
            </w:r>
            <w:r>
              <w:rPr>
                <w:b/>
                <w:sz w:val="16"/>
              </w:rPr>
              <w:t>OF</w:t>
            </w:r>
            <w:r>
              <w:rPr>
                <w:b/>
                <w:spacing w:val="40"/>
                <w:sz w:val="16"/>
              </w:rPr>
              <w:t> </w:t>
            </w:r>
            <w:r>
              <w:rPr>
                <w:b/>
                <w:spacing w:val="-2"/>
                <w:sz w:val="16"/>
              </w:rPr>
              <w:t>PODS/HEC</w:t>
            </w:r>
          </w:p>
        </w:tc>
        <w:tc>
          <w:tcPr>
            <w:tcW w:w="1723" w:type="dxa"/>
            <w:tcBorders>
              <w:top w:val="single" w:sz="4" w:space="0" w:color="000000"/>
              <w:bottom w:val="single" w:sz="4" w:space="0" w:color="000000"/>
            </w:tcBorders>
          </w:tcPr>
          <w:p>
            <w:pPr>
              <w:pStyle w:val="TableParagraph"/>
              <w:spacing w:before="18"/>
              <w:ind w:left="104" w:right="528" w:firstLine="18"/>
              <w:rPr>
                <w:b/>
                <w:sz w:val="16"/>
              </w:rPr>
            </w:pPr>
            <w:r>
              <w:rPr>
                <w:b/>
                <w:sz w:val="16"/>
              </w:rPr>
              <w:t>MEAN</w:t>
            </w:r>
            <w:r>
              <w:rPr>
                <w:b/>
                <w:spacing w:val="-10"/>
                <w:sz w:val="16"/>
              </w:rPr>
              <w:t> </w:t>
            </w:r>
            <w:r>
              <w:rPr>
                <w:b/>
                <w:sz w:val="16"/>
              </w:rPr>
              <w:t>FRESH</w:t>
            </w:r>
            <w:r>
              <w:rPr>
                <w:b/>
                <w:spacing w:val="40"/>
                <w:sz w:val="16"/>
              </w:rPr>
              <w:t> </w:t>
            </w:r>
            <w:r>
              <w:rPr>
                <w:b/>
                <w:sz w:val="16"/>
              </w:rPr>
              <w:t>POD</w:t>
            </w:r>
            <w:r>
              <w:rPr>
                <w:b/>
                <w:spacing w:val="-7"/>
                <w:sz w:val="16"/>
              </w:rPr>
              <w:t> </w:t>
            </w:r>
            <w:r>
              <w:rPr>
                <w:b/>
                <w:sz w:val="16"/>
              </w:rPr>
              <w:t>YIELD</w:t>
            </w:r>
          </w:p>
        </w:tc>
      </w:tr>
      <w:tr>
        <w:trPr>
          <w:trHeight w:val="388" w:hRule="atLeast"/>
        </w:trPr>
        <w:tc>
          <w:tcPr>
            <w:tcW w:w="3471" w:type="dxa"/>
          </w:tcPr>
          <w:p>
            <w:pPr>
              <w:pStyle w:val="TableParagraph"/>
              <w:spacing w:before="150"/>
              <w:ind w:left="28"/>
              <w:rPr>
                <w:b/>
                <w:sz w:val="16"/>
              </w:rPr>
            </w:pPr>
            <w:r>
              <w:rPr>
                <w:b/>
                <w:sz w:val="16"/>
              </w:rPr>
              <w:t>10</w:t>
            </w:r>
            <w:r>
              <w:rPr>
                <w:b/>
                <w:spacing w:val="-5"/>
                <w:sz w:val="16"/>
              </w:rPr>
              <w:t> </w:t>
            </w:r>
            <w:r>
              <w:rPr>
                <w:b/>
                <w:sz w:val="16"/>
              </w:rPr>
              <w:t>pig </w:t>
            </w:r>
            <w:r>
              <w:rPr>
                <w:b/>
                <w:spacing w:val="-2"/>
                <w:sz w:val="16"/>
              </w:rPr>
              <w:t>slurry</w:t>
            </w:r>
          </w:p>
        </w:tc>
        <w:tc>
          <w:tcPr>
            <w:tcW w:w="1786" w:type="dxa"/>
          </w:tcPr>
          <w:p>
            <w:pPr>
              <w:pStyle w:val="TableParagraph"/>
              <w:spacing w:before="150"/>
              <w:ind w:right="80"/>
              <w:jc w:val="right"/>
              <w:rPr>
                <w:b/>
                <w:sz w:val="16"/>
              </w:rPr>
            </w:pPr>
            <w:r>
              <w:rPr>
                <w:b/>
                <w:spacing w:val="-2"/>
                <w:sz w:val="16"/>
              </w:rPr>
              <w:t>25.00</w:t>
            </w:r>
          </w:p>
        </w:tc>
        <w:tc>
          <w:tcPr>
            <w:tcW w:w="1571" w:type="dxa"/>
            <w:gridSpan w:val="2"/>
          </w:tcPr>
          <w:p>
            <w:pPr>
              <w:pStyle w:val="TableParagraph"/>
              <w:spacing w:before="150"/>
              <w:ind w:left="1005"/>
              <w:rPr>
                <w:b/>
                <w:sz w:val="16"/>
              </w:rPr>
            </w:pPr>
            <w:r>
              <w:rPr>
                <w:b/>
                <w:spacing w:val="-2"/>
                <w:sz w:val="16"/>
              </w:rPr>
              <w:t>97,500</w:t>
            </w:r>
          </w:p>
        </w:tc>
        <w:tc>
          <w:tcPr>
            <w:tcW w:w="870" w:type="dxa"/>
          </w:tcPr>
          <w:p>
            <w:pPr>
              <w:pStyle w:val="TableParagraph"/>
              <w:rPr>
                <w:sz w:val="22"/>
              </w:rPr>
            </w:pPr>
          </w:p>
        </w:tc>
        <w:tc>
          <w:tcPr>
            <w:tcW w:w="1723" w:type="dxa"/>
          </w:tcPr>
          <w:p>
            <w:pPr>
              <w:pStyle w:val="TableParagraph"/>
              <w:spacing w:before="150"/>
              <w:ind w:left="245"/>
              <w:rPr>
                <w:b/>
                <w:sz w:val="16"/>
              </w:rPr>
            </w:pPr>
            <w:r>
              <w:rPr>
                <w:b/>
                <w:spacing w:val="-2"/>
                <w:sz w:val="16"/>
              </w:rPr>
              <w:t>341.25</w:t>
            </w:r>
          </w:p>
        </w:tc>
      </w:tr>
      <w:tr>
        <w:trPr>
          <w:trHeight w:val="276" w:hRule="atLeast"/>
        </w:trPr>
        <w:tc>
          <w:tcPr>
            <w:tcW w:w="3471" w:type="dxa"/>
          </w:tcPr>
          <w:p>
            <w:pPr>
              <w:pStyle w:val="TableParagraph"/>
              <w:spacing w:before="43"/>
              <w:ind w:left="28"/>
              <w:rPr>
                <w:b/>
                <w:sz w:val="16"/>
              </w:rPr>
            </w:pPr>
            <w:r>
              <w:rPr>
                <w:b/>
                <w:sz w:val="16"/>
              </w:rPr>
              <w:t>10</w:t>
            </w:r>
            <w:r>
              <w:rPr>
                <w:b/>
                <w:spacing w:val="-3"/>
                <w:sz w:val="16"/>
              </w:rPr>
              <w:t> </w:t>
            </w:r>
            <w:r>
              <w:rPr>
                <w:b/>
                <w:sz w:val="16"/>
              </w:rPr>
              <w:t>cow</w:t>
            </w:r>
            <w:r>
              <w:rPr>
                <w:b/>
                <w:spacing w:val="-1"/>
                <w:sz w:val="16"/>
              </w:rPr>
              <w:t> </w:t>
            </w:r>
            <w:r>
              <w:rPr>
                <w:b/>
                <w:spacing w:val="-4"/>
                <w:sz w:val="16"/>
              </w:rPr>
              <w:t>dung</w:t>
            </w:r>
          </w:p>
        </w:tc>
        <w:tc>
          <w:tcPr>
            <w:tcW w:w="1786" w:type="dxa"/>
          </w:tcPr>
          <w:p>
            <w:pPr>
              <w:pStyle w:val="TableParagraph"/>
              <w:spacing w:before="43"/>
              <w:ind w:right="98"/>
              <w:jc w:val="right"/>
              <w:rPr>
                <w:b/>
                <w:sz w:val="16"/>
              </w:rPr>
            </w:pPr>
            <w:r>
              <w:rPr>
                <w:b/>
                <w:spacing w:val="-2"/>
                <w:sz w:val="16"/>
              </w:rPr>
              <w:t>23.21</w:t>
            </w:r>
          </w:p>
        </w:tc>
        <w:tc>
          <w:tcPr>
            <w:tcW w:w="1571" w:type="dxa"/>
            <w:gridSpan w:val="2"/>
          </w:tcPr>
          <w:p>
            <w:pPr>
              <w:pStyle w:val="TableParagraph"/>
              <w:spacing w:before="43"/>
              <w:ind w:left="986"/>
              <w:rPr>
                <w:b/>
                <w:sz w:val="16"/>
              </w:rPr>
            </w:pPr>
            <w:r>
              <w:rPr>
                <w:b/>
                <w:spacing w:val="-2"/>
                <w:sz w:val="16"/>
              </w:rPr>
              <w:t>87,500</w:t>
            </w:r>
          </w:p>
        </w:tc>
        <w:tc>
          <w:tcPr>
            <w:tcW w:w="870" w:type="dxa"/>
          </w:tcPr>
          <w:p>
            <w:pPr>
              <w:pStyle w:val="TableParagraph"/>
              <w:rPr>
                <w:sz w:val="20"/>
              </w:rPr>
            </w:pPr>
          </w:p>
        </w:tc>
        <w:tc>
          <w:tcPr>
            <w:tcW w:w="1723" w:type="dxa"/>
          </w:tcPr>
          <w:p>
            <w:pPr>
              <w:pStyle w:val="TableParagraph"/>
              <w:spacing w:before="43"/>
              <w:ind w:left="225"/>
              <w:rPr>
                <w:b/>
                <w:sz w:val="16"/>
              </w:rPr>
            </w:pPr>
            <w:r>
              <w:rPr>
                <w:b/>
                <w:spacing w:val="-2"/>
                <w:sz w:val="16"/>
              </w:rPr>
              <w:t>306.25</w:t>
            </w:r>
          </w:p>
        </w:tc>
      </w:tr>
      <w:tr>
        <w:trPr>
          <w:trHeight w:val="276" w:hRule="atLeast"/>
        </w:trPr>
        <w:tc>
          <w:tcPr>
            <w:tcW w:w="3471" w:type="dxa"/>
          </w:tcPr>
          <w:p>
            <w:pPr>
              <w:pStyle w:val="TableParagraph"/>
              <w:spacing w:before="43"/>
              <w:ind w:left="28"/>
              <w:rPr>
                <w:b/>
                <w:sz w:val="16"/>
              </w:rPr>
            </w:pPr>
            <w:r>
              <w:rPr>
                <w:b/>
                <w:sz w:val="16"/>
              </w:rPr>
              <w:t>10</w:t>
            </w:r>
            <w:r>
              <w:rPr>
                <w:b/>
                <w:spacing w:val="-7"/>
                <w:sz w:val="16"/>
              </w:rPr>
              <w:t> </w:t>
            </w:r>
            <w:r>
              <w:rPr>
                <w:b/>
                <w:sz w:val="16"/>
              </w:rPr>
              <w:t>poultry</w:t>
            </w:r>
            <w:r>
              <w:rPr>
                <w:b/>
                <w:spacing w:val="-3"/>
                <w:sz w:val="16"/>
              </w:rPr>
              <w:t> </w:t>
            </w:r>
            <w:r>
              <w:rPr>
                <w:b/>
                <w:spacing w:val="-2"/>
                <w:sz w:val="16"/>
              </w:rPr>
              <w:t>manure</w:t>
            </w:r>
          </w:p>
        </w:tc>
        <w:tc>
          <w:tcPr>
            <w:tcW w:w="1786" w:type="dxa"/>
          </w:tcPr>
          <w:p>
            <w:pPr>
              <w:pStyle w:val="TableParagraph"/>
              <w:spacing w:before="43"/>
              <w:ind w:right="103"/>
              <w:jc w:val="right"/>
              <w:rPr>
                <w:b/>
                <w:sz w:val="16"/>
              </w:rPr>
            </w:pPr>
            <w:r>
              <w:rPr>
                <w:b/>
                <w:spacing w:val="-2"/>
                <w:sz w:val="16"/>
              </w:rPr>
              <w:t>33.93</w:t>
            </w:r>
          </w:p>
        </w:tc>
        <w:tc>
          <w:tcPr>
            <w:tcW w:w="1571" w:type="dxa"/>
            <w:gridSpan w:val="2"/>
          </w:tcPr>
          <w:p>
            <w:pPr>
              <w:pStyle w:val="TableParagraph"/>
              <w:spacing w:before="43"/>
              <w:ind w:left="933"/>
              <w:rPr>
                <w:b/>
                <w:sz w:val="16"/>
              </w:rPr>
            </w:pPr>
            <w:r>
              <w:rPr>
                <w:b/>
                <w:spacing w:val="-2"/>
                <w:sz w:val="16"/>
              </w:rPr>
              <w:t>121,875</w:t>
            </w:r>
          </w:p>
        </w:tc>
        <w:tc>
          <w:tcPr>
            <w:tcW w:w="870" w:type="dxa"/>
          </w:tcPr>
          <w:p>
            <w:pPr>
              <w:pStyle w:val="TableParagraph"/>
              <w:rPr>
                <w:sz w:val="20"/>
              </w:rPr>
            </w:pPr>
          </w:p>
        </w:tc>
        <w:tc>
          <w:tcPr>
            <w:tcW w:w="1723" w:type="dxa"/>
          </w:tcPr>
          <w:p>
            <w:pPr>
              <w:pStyle w:val="TableParagraph"/>
              <w:spacing w:before="43"/>
              <w:ind w:left="213"/>
              <w:rPr>
                <w:b/>
                <w:sz w:val="16"/>
              </w:rPr>
            </w:pPr>
            <w:r>
              <w:rPr>
                <w:b/>
                <w:spacing w:val="-2"/>
                <w:sz w:val="16"/>
              </w:rPr>
              <w:t>420.00</w:t>
            </w:r>
          </w:p>
        </w:tc>
      </w:tr>
      <w:tr>
        <w:trPr>
          <w:trHeight w:val="275" w:hRule="atLeast"/>
        </w:trPr>
        <w:tc>
          <w:tcPr>
            <w:tcW w:w="3471" w:type="dxa"/>
          </w:tcPr>
          <w:p>
            <w:pPr>
              <w:pStyle w:val="TableParagraph"/>
              <w:spacing w:before="43"/>
              <w:ind w:left="28"/>
              <w:rPr>
                <w:b/>
                <w:sz w:val="16"/>
              </w:rPr>
            </w:pPr>
            <w:r>
              <w:rPr>
                <w:b/>
                <w:sz w:val="16"/>
              </w:rPr>
              <w:t>10</w:t>
            </w:r>
            <w:r>
              <w:rPr>
                <w:b/>
                <w:spacing w:val="-5"/>
                <w:sz w:val="16"/>
              </w:rPr>
              <w:t> </w:t>
            </w:r>
            <w:r>
              <w:rPr>
                <w:b/>
                <w:sz w:val="16"/>
              </w:rPr>
              <w:t>farm</w:t>
            </w:r>
            <w:r>
              <w:rPr>
                <w:b/>
                <w:spacing w:val="-4"/>
                <w:sz w:val="16"/>
              </w:rPr>
              <w:t> </w:t>
            </w:r>
            <w:r>
              <w:rPr>
                <w:b/>
                <w:sz w:val="16"/>
              </w:rPr>
              <w:t>yard</w:t>
            </w:r>
            <w:r>
              <w:rPr>
                <w:b/>
                <w:spacing w:val="-1"/>
                <w:sz w:val="16"/>
              </w:rPr>
              <w:t> </w:t>
            </w:r>
            <w:r>
              <w:rPr>
                <w:b/>
                <w:spacing w:val="-2"/>
                <w:sz w:val="16"/>
              </w:rPr>
              <w:t>manure</w:t>
            </w:r>
          </w:p>
        </w:tc>
        <w:tc>
          <w:tcPr>
            <w:tcW w:w="1786" w:type="dxa"/>
          </w:tcPr>
          <w:p>
            <w:pPr>
              <w:pStyle w:val="TableParagraph"/>
              <w:spacing w:before="43"/>
              <w:ind w:right="191"/>
              <w:jc w:val="right"/>
              <w:rPr>
                <w:b/>
                <w:sz w:val="16"/>
              </w:rPr>
            </w:pPr>
            <w:r>
              <w:rPr>
                <w:b/>
                <w:spacing w:val="-4"/>
                <w:sz w:val="16"/>
              </w:rPr>
              <w:t>9.82</w:t>
            </w:r>
          </w:p>
        </w:tc>
        <w:tc>
          <w:tcPr>
            <w:tcW w:w="1571" w:type="dxa"/>
            <w:gridSpan w:val="2"/>
          </w:tcPr>
          <w:p>
            <w:pPr>
              <w:pStyle w:val="TableParagraph"/>
              <w:spacing w:before="43"/>
              <w:ind w:left="926"/>
              <w:rPr>
                <w:b/>
                <w:sz w:val="16"/>
              </w:rPr>
            </w:pPr>
            <w:r>
              <w:rPr>
                <w:b/>
                <w:spacing w:val="-2"/>
                <w:sz w:val="16"/>
              </w:rPr>
              <w:t>60,000</w:t>
            </w:r>
          </w:p>
        </w:tc>
        <w:tc>
          <w:tcPr>
            <w:tcW w:w="870" w:type="dxa"/>
          </w:tcPr>
          <w:p>
            <w:pPr>
              <w:pStyle w:val="TableParagraph"/>
              <w:rPr>
                <w:sz w:val="20"/>
              </w:rPr>
            </w:pPr>
          </w:p>
        </w:tc>
        <w:tc>
          <w:tcPr>
            <w:tcW w:w="1723" w:type="dxa"/>
          </w:tcPr>
          <w:p>
            <w:pPr>
              <w:pStyle w:val="TableParagraph"/>
              <w:spacing w:before="43"/>
              <w:ind w:left="206"/>
              <w:rPr>
                <w:b/>
                <w:sz w:val="16"/>
              </w:rPr>
            </w:pPr>
            <w:r>
              <w:rPr>
                <w:b/>
                <w:spacing w:val="-2"/>
                <w:sz w:val="16"/>
              </w:rPr>
              <w:t>210.00</w:t>
            </w:r>
          </w:p>
        </w:tc>
      </w:tr>
      <w:tr>
        <w:trPr>
          <w:trHeight w:val="275" w:hRule="atLeast"/>
        </w:trPr>
        <w:tc>
          <w:tcPr>
            <w:tcW w:w="3471" w:type="dxa"/>
          </w:tcPr>
          <w:p>
            <w:pPr>
              <w:pStyle w:val="TableParagraph"/>
              <w:spacing w:before="43"/>
              <w:ind w:left="28"/>
              <w:rPr>
                <w:b/>
                <w:sz w:val="16"/>
              </w:rPr>
            </w:pPr>
            <w:r>
              <w:rPr>
                <w:b/>
                <w:sz w:val="16"/>
              </w:rPr>
              <w:t>5</w:t>
            </w:r>
            <w:r>
              <w:rPr>
                <w:b/>
                <w:spacing w:val="-1"/>
                <w:sz w:val="16"/>
              </w:rPr>
              <w:t> </w:t>
            </w:r>
            <w:r>
              <w:rPr>
                <w:b/>
                <w:sz w:val="16"/>
              </w:rPr>
              <w:t>pig</w:t>
            </w:r>
            <w:r>
              <w:rPr>
                <w:b/>
                <w:spacing w:val="-1"/>
                <w:sz w:val="16"/>
              </w:rPr>
              <w:t> </w:t>
            </w:r>
            <w:r>
              <w:rPr>
                <w:b/>
                <w:sz w:val="16"/>
              </w:rPr>
              <w:t>slurry</w:t>
            </w:r>
            <w:r>
              <w:rPr>
                <w:b/>
                <w:spacing w:val="-2"/>
                <w:sz w:val="16"/>
              </w:rPr>
              <w:t> </w:t>
            </w:r>
            <w:r>
              <w:rPr>
                <w:b/>
                <w:sz w:val="16"/>
              </w:rPr>
              <w:t>+</w:t>
            </w:r>
            <w:r>
              <w:rPr>
                <w:b/>
                <w:spacing w:val="-4"/>
                <w:sz w:val="16"/>
              </w:rPr>
              <w:t> </w:t>
            </w:r>
            <w:r>
              <w:rPr>
                <w:b/>
                <w:sz w:val="16"/>
              </w:rPr>
              <w:t>5</w:t>
            </w:r>
            <w:r>
              <w:rPr>
                <w:b/>
                <w:spacing w:val="-3"/>
                <w:sz w:val="16"/>
              </w:rPr>
              <w:t> </w:t>
            </w:r>
            <w:r>
              <w:rPr>
                <w:b/>
                <w:sz w:val="16"/>
              </w:rPr>
              <w:t>farm</w:t>
            </w:r>
            <w:r>
              <w:rPr>
                <w:b/>
                <w:spacing w:val="-5"/>
                <w:sz w:val="16"/>
              </w:rPr>
              <w:t> </w:t>
            </w:r>
            <w:r>
              <w:rPr>
                <w:b/>
                <w:sz w:val="16"/>
              </w:rPr>
              <w:t>yard</w:t>
            </w:r>
            <w:r>
              <w:rPr>
                <w:b/>
                <w:spacing w:val="-4"/>
                <w:sz w:val="16"/>
              </w:rPr>
              <w:t> </w:t>
            </w:r>
            <w:r>
              <w:rPr>
                <w:b/>
                <w:spacing w:val="-2"/>
                <w:sz w:val="16"/>
              </w:rPr>
              <w:t>manure</w:t>
            </w:r>
          </w:p>
        </w:tc>
        <w:tc>
          <w:tcPr>
            <w:tcW w:w="1786" w:type="dxa"/>
          </w:tcPr>
          <w:p>
            <w:pPr>
              <w:pStyle w:val="TableParagraph"/>
              <w:spacing w:before="43"/>
              <w:ind w:right="117"/>
              <w:jc w:val="right"/>
              <w:rPr>
                <w:b/>
                <w:sz w:val="16"/>
              </w:rPr>
            </w:pPr>
            <w:r>
              <w:rPr>
                <w:b/>
                <w:spacing w:val="-2"/>
                <w:sz w:val="16"/>
              </w:rPr>
              <w:t>16.07</w:t>
            </w:r>
          </w:p>
        </w:tc>
        <w:tc>
          <w:tcPr>
            <w:tcW w:w="1571" w:type="dxa"/>
            <w:gridSpan w:val="2"/>
          </w:tcPr>
          <w:p>
            <w:pPr>
              <w:pStyle w:val="TableParagraph"/>
              <w:spacing w:before="43"/>
              <w:ind w:left="887"/>
              <w:rPr>
                <w:b/>
                <w:sz w:val="16"/>
              </w:rPr>
            </w:pPr>
            <w:r>
              <w:rPr>
                <w:b/>
                <w:spacing w:val="-2"/>
                <w:sz w:val="16"/>
              </w:rPr>
              <w:t>76,250</w:t>
            </w:r>
          </w:p>
        </w:tc>
        <w:tc>
          <w:tcPr>
            <w:tcW w:w="870" w:type="dxa"/>
          </w:tcPr>
          <w:p>
            <w:pPr>
              <w:pStyle w:val="TableParagraph"/>
              <w:rPr>
                <w:sz w:val="20"/>
              </w:rPr>
            </w:pPr>
          </w:p>
        </w:tc>
        <w:tc>
          <w:tcPr>
            <w:tcW w:w="1723" w:type="dxa"/>
          </w:tcPr>
          <w:p>
            <w:pPr>
              <w:pStyle w:val="TableParagraph"/>
              <w:spacing w:before="43"/>
              <w:ind w:left="168"/>
              <w:rPr>
                <w:b/>
                <w:sz w:val="16"/>
              </w:rPr>
            </w:pPr>
            <w:r>
              <w:rPr>
                <w:b/>
                <w:spacing w:val="-2"/>
                <w:sz w:val="16"/>
              </w:rPr>
              <w:t>265.88</w:t>
            </w:r>
          </w:p>
        </w:tc>
      </w:tr>
      <w:tr>
        <w:trPr>
          <w:trHeight w:val="275" w:hRule="atLeast"/>
        </w:trPr>
        <w:tc>
          <w:tcPr>
            <w:tcW w:w="3471" w:type="dxa"/>
          </w:tcPr>
          <w:p>
            <w:pPr>
              <w:pStyle w:val="TableParagraph"/>
              <w:spacing w:before="43"/>
              <w:ind w:left="28"/>
              <w:rPr>
                <w:b/>
                <w:sz w:val="16"/>
              </w:rPr>
            </w:pPr>
            <w:r>
              <w:rPr>
                <w:b/>
                <w:sz w:val="16"/>
              </w:rPr>
              <w:t>5</w:t>
            </w:r>
            <w:r>
              <w:rPr>
                <w:b/>
                <w:spacing w:val="-2"/>
                <w:sz w:val="16"/>
              </w:rPr>
              <w:t> </w:t>
            </w:r>
            <w:r>
              <w:rPr>
                <w:b/>
                <w:sz w:val="16"/>
              </w:rPr>
              <w:t>poultry</w:t>
            </w:r>
            <w:r>
              <w:rPr>
                <w:b/>
                <w:spacing w:val="-2"/>
                <w:sz w:val="16"/>
              </w:rPr>
              <w:t> </w:t>
            </w:r>
            <w:r>
              <w:rPr>
                <w:b/>
                <w:sz w:val="16"/>
              </w:rPr>
              <w:t>manure+</w:t>
            </w:r>
            <w:r>
              <w:rPr>
                <w:b/>
                <w:spacing w:val="-6"/>
                <w:sz w:val="16"/>
              </w:rPr>
              <w:t> </w:t>
            </w:r>
            <w:r>
              <w:rPr>
                <w:b/>
                <w:sz w:val="16"/>
              </w:rPr>
              <w:t>5</w:t>
            </w:r>
            <w:r>
              <w:rPr>
                <w:b/>
                <w:spacing w:val="-4"/>
                <w:sz w:val="16"/>
              </w:rPr>
              <w:t> </w:t>
            </w:r>
            <w:r>
              <w:rPr>
                <w:b/>
                <w:sz w:val="16"/>
              </w:rPr>
              <w:t>farm</w:t>
            </w:r>
            <w:r>
              <w:rPr>
                <w:b/>
                <w:spacing w:val="-7"/>
                <w:sz w:val="16"/>
              </w:rPr>
              <w:t> </w:t>
            </w:r>
            <w:r>
              <w:rPr>
                <w:b/>
                <w:sz w:val="16"/>
              </w:rPr>
              <w:t>yard</w:t>
            </w:r>
            <w:r>
              <w:rPr>
                <w:b/>
                <w:spacing w:val="-2"/>
                <w:sz w:val="16"/>
              </w:rPr>
              <w:t> manure</w:t>
            </w:r>
          </w:p>
        </w:tc>
        <w:tc>
          <w:tcPr>
            <w:tcW w:w="1786" w:type="dxa"/>
          </w:tcPr>
          <w:p>
            <w:pPr>
              <w:pStyle w:val="TableParagraph"/>
              <w:spacing w:before="43"/>
              <w:ind w:right="106"/>
              <w:jc w:val="right"/>
              <w:rPr>
                <w:b/>
                <w:sz w:val="16"/>
              </w:rPr>
            </w:pPr>
            <w:r>
              <w:rPr>
                <w:b/>
                <w:spacing w:val="-2"/>
                <w:sz w:val="16"/>
              </w:rPr>
              <w:t>23.21</w:t>
            </w:r>
          </w:p>
        </w:tc>
        <w:tc>
          <w:tcPr>
            <w:tcW w:w="1571" w:type="dxa"/>
            <w:gridSpan w:val="2"/>
          </w:tcPr>
          <w:p>
            <w:pPr>
              <w:pStyle w:val="TableParagraph"/>
              <w:spacing w:before="43"/>
              <w:ind w:left="856"/>
              <w:rPr>
                <w:b/>
                <w:sz w:val="16"/>
              </w:rPr>
            </w:pPr>
            <w:r>
              <w:rPr>
                <w:b/>
                <w:spacing w:val="-2"/>
                <w:sz w:val="16"/>
              </w:rPr>
              <w:t>83,750</w:t>
            </w:r>
          </w:p>
        </w:tc>
        <w:tc>
          <w:tcPr>
            <w:tcW w:w="870" w:type="dxa"/>
          </w:tcPr>
          <w:p>
            <w:pPr>
              <w:pStyle w:val="TableParagraph"/>
              <w:rPr>
                <w:sz w:val="20"/>
              </w:rPr>
            </w:pPr>
          </w:p>
        </w:tc>
        <w:tc>
          <w:tcPr>
            <w:tcW w:w="1723" w:type="dxa"/>
          </w:tcPr>
          <w:p>
            <w:pPr>
              <w:pStyle w:val="TableParagraph"/>
              <w:spacing w:before="43"/>
              <w:ind w:left="137"/>
              <w:rPr>
                <w:b/>
                <w:sz w:val="16"/>
              </w:rPr>
            </w:pPr>
            <w:r>
              <w:rPr>
                <w:b/>
                <w:spacing w:val="-2"/>
                <w:sz w:val="16"/>
              </w:rPr>
              <w:t>293.13</w:t>
            </w:r>
          </w:p>
        </w:tc>
      </w:tr>
      <w:tr>
        <w:trPr>
          <w:trHeight w:val="277" w:hRule="atLeast"/>
        </w:trPr>
        <w:tc>
          <w:tcPr>
            <w:tcW w:w="3471" w:type="dxa"/>
          </w:tcPr>
          <w:p>
            <w:pPr>
              <w:pStyle w:val="TableParagraph"/>
              <w:spacing w:before="43"/>
              <w:ind w:left="28"/>
              <w:rPr>
                <w:b/>
                <w:sz w:val="16"/>
              </w:rPr>
            </w:pPr>
            <w:r>
              <w:rPr>
                <w:b/>
                <w:sz w:val="16"/>
              </w:rPr>
              <w:t>5</w:t>
            </w:r>
            <w:r>
              <w:rPr>
                <w:b/>
                <w:spacing w:val="-2"/>
                <w:sz w:val="16"/>
              </w:rPr>
              <w:t> </w:t>
            </w:r>
            <w:r>
              <w:rPr>
                <w:b/>
                <w:sz w:val="16"/>
              </w:rPr>
              <w:t>cow</w:t>
            </w:r>
            <w:r>
              <w:rPr>
                <w:b/>
                <w:spacing w:val="-1"/>
                <w:sz w:val="16"/>
              </w:rPr>
              <w:t> </w:t>
            </w:r>
            <w:r>
              <w:rPr>
                <w:b/>
                <w:sz w:val="16"/>
              </w:rPr>
              <w:t>dung</w:t>
            </w:r>
            <w:r>
              <w:rPr>
                <w:b/>
                <w:spacing w:val="-2"/>
                <w:sz w:val="16"/>
              </w:rPr>
              <w:t> </w:t>
            </w:r>
            <w:r>
              <w:rPr>
                <w:b/>
                <w:sz w:val="16"/>
              </w:rPr>
              <w:t>+5</w:t>
            </w:r>
            <w:r>
              <w:rPr>
                <w:b/>
                <w:spacing w:val="-3"/>
                <w:sz w:val="16"/>
              </w:rPr>
              <w:t> </w:t>
            </w:r>
            <w:r>
              <w:rPr>
                <w:b/>
                <w:sz w:val="16"/>
              </w:rPr>
              <w:t>farm</w:t>
            </w:r>
            <w:r>
              <w:rPr>
                <w:b/>
                <w:spacing w:val="-6"/>
                <w:sz w:val="16"/>
              </w:rPr>
              <w:t> </w:t>
            </w:r>
            <w:r>
              <w:rPr>
                <w:b/>
                <w:sz w:val="16"/>
              </w:rPr>
              <w:t>yard</w:t>
            </w:r>
            <w:r>
              <w:rPr>
                <w:b/>
                <w:spacing w:val="-5"/>
                <w:sz w:val="16"/>
              </w:rPr>
              <w:t> </w:t>
            </w:r>
            <w:r>
              <w:rPr>
                <w:b/>
                <w:spacing w:val="-2"/>
                <w:sz w:val="16"/>
              </w:rPr>
              <w:t>manure</w:t>
            </w:r>
          </w:p>
        </w:tc>
        <w:tc>
          <w:tcPr>
            <w:tcW w:w="1786" w:type="dxa"/>
          </w:tcPr>
          <w:p>
            <w:pPr>
              <w:pStyle w:val="TableParagraph"/>
              <w:spacing w:before="43"/>
              <w:ind w:right="175"/>
              <w:jc w:val="right"/>
              <w:rPr>
                <w:b/>
                <w:sz w:val="16"/>
              </w:rPr>
            </w:pPr>
            <w:r>
              <w:rPr>
                <w:b/>
                <w:spacing w:val="-4"/>
                <w:sz w:val="16"/>
              </w:rPr>
              <w:t>8.04</w:t>
            </w:r>
          </w:p>
        </w:tc>
        <w:tc>
          <w:tcPr>
            <w:tcW w:w="1571" w:type="dxa"/>
            <w:gridSpan w:val="2"/>
          </w:tcPr>
          <w:p>
            <w:pPr>
              <w:pStyle w:val="TableParagraph"/>
              <w:spacing w:before="43"/>
              <w:ind w:left="868"/>
              <w:rPr>
                <w:b/>
                <w:sz w:val="16"/>
              </w:rPr>
            </w:pPr>
            <w:r>
              <w:rPr>
                <w:b/>
                <w:spacing w:val="-2"/>
                <w:sz w:val="16"/>
              </w:rPr>
              <w:t>82,750</w:t>
            </w:r>
          </w:p>
        </w:tc>
        <w:tc>
          <w:tcPr>
            <w:tcW w:w="870" w:type="dxa"/>
          </w:tcPr>
          <w:p>
            <w:pPr>
              <w:pStyle w:val="TableParagraph"/>
              <w:rPr>
                <w:sz w:val="20"/>
              </w:rPr>
            </w:pPr>
          </w:p>
        </w:tc>
        <w:tc>
          <w:tcPr>
            <w:tcW w:w="1723" w:type="dxa"/>
          </w:tcPr>
          <w:p>
            <w:pPr>
              <w:pStyle w:val="TableParagraph"/>
              <w:spacing w:before="43"/>
              <w:ind w:left="149"/>
              <w:rPr>
                <w:b/>
                <w:sz w:val="16"/>
              </w:rPr>
            </w:pPr>
            <w:r>
              <w:rPr>
                <w:b/>
                <w:spacing w:val="-2"/>
                <w:sz w:val="16"/>
              </w:rPr>
              <w:t>240.63</w:t>
            </w:r>
          </w:p>
        </w:tc>
      </w:tr>
      <w:tr>
        <w:trPr>
          <w:trHeight w:val="248" w:hRule="atLeast"/>
        </w:trPr>
        <w:tc>
          <w:tcPr>
            <w:tcW w:w="3471" w:type="dxa"/>
            <w:tcBorders>
              <w:bottom w:val="single" w:sz="4" w:space="0" w:color="000000"/>
            </w:tcBorders>
          </w:tcPr>
          <w:p>
            <w:pPr>
              <w:pStyle w:val="TableParagraph"/>
              <w:spacing w:before="44"/>
              <w:ind w:left="28"/>
              <w:rPr>
                <w:b/>
                <w:sz w:val="16"/>
              </w:rPr>
            </w:pPr>
            <w:r>
              <w:rPr>
                <w:b/>
                <w:sz w:val="16"/>
              </w:rPr>
              <w:t>Control</w:t>
            </w:r>
            <w:r>
              <w:rPr>
                <w:b/>
                <w:spacing w:val="-4"/>
                <w:sz w:val="16"/>
              </w:rPr>
              <w:t> </w:t>
            </w:r>
            <w:r>
              <w:rPr>
                <w:b/>
                <w:sz w:val="16"/>
              </w:rPr>
              <w:t>(zero</w:t>
            </w:r>
            <w:r>
              <w:rPr>
                <w:b/>
                <w:spacing w:val="-4"/>
                <w:sz w:val="16"/>
              </w:rPr>
              <w:t> </w:t>
            </w:r>
            <w:r>
              <w:rPr>
                <w:b/>
                <w:spacing w:val="-2"/>
                <w:sz w:val="16"/>
              </w:rPr>
              <w:t>manure)</w:t>
            </w:r>
          </w:p>
        </w:tc>
        <w:tc>
          <w:tcPr>
            <w:tcW w:w="1786" w:type="dxa"/>
            <w:tcBorders>
              <w:bottom w:val="single" w:sz="4" w:space="0" w:color="000000"/>
            </w:tcBorders>
          </w:tcPr>
          <w:p>
            <w:pPr>
              <w:pStyle w:val="TableParagraph"/>
              <w:spacing w:before="44"/>
              <w:ind w:right="165"/>
              <w:jc w:val="right"/>
              <w:rPr>
                <w:b/>
                <w:sz w:val="16"/>
              </w:rPr>
            </w:pPr>
            <w:r>
              <w:rPr>
                <w:b/>
                <w:spacing w:val="-4"/>
                <w:sz w:val="16"/>
              </w:rPr>
              <w:t>6.02</w:t>
            </w:r>
          </w:p>
        </w:tc>
        <w:tc>
          <w:tcPr>
            <w:tcW w:w="1571" w:type="dxa"/>
            <w:gridSpan w:val="2"/>
            <w:tcBorders>
              <w:bottom w:val="single" w:sz="4" w:space="0" w:color="000000"/>
            </w:tcBorders>
          </w:tcPr>
          <w:p>
            <w:pPr>
              <w:pStyle w:val="TableParagraph"/>
              <w:spacing w:before="44"/>
              <w:ind w:left="839"/>
              <w:rPr>
                <w:b/>
                <w:sz w:val="16"/>
              </w:rPr>
            </w:pPr>
            <w:r>
              <w:rPr>
                <w:b/>
                <w:spacing w:val="-2"/>
                <w:sz w:val="16"/>
              </w:rPr>
              <w:t>6,950</w:t>
            </w:r>
          </w:p>
        </w:tc>
        <w:tc>
          <w:tcPr>
            <w:tcW w:w="870" w:type="dxa"/>
            <w:tcBorders>
              <w:bottom w:val="single" w:sz="4" w:space="0" w:color="000000"/>
            </w:tcBorders>
          </w:tcPr>
          <w:p>
            <w:pPr>
              <w:pStyle w:val="TableParagraph"/>
              <w:rPr>
                <w:sz w:val="18"/>
              </w:rPr>
            </w:pPr>
          </w:p>
        </w:tc>
        <w:tc>
          <w:tcPr>
            <w:tcW w:w="1723" w:type="dxa"/>
            <w:tcBorders>
              <w:bottom w:val="single" w:sz="4" w:space="0" w:color="000000"/>
            </w:tcBorders>
          </w:tcPr>
          <w:p>
            <w:pPr>
              <w:pStyle w:val="TableParagraph"/>
              <w:spacing w:before="44"/>
              <w:ind w:left="120"/>
              <w:rPr>
                <w:b/>
                <w:sz w:val="16"/>
              </w:rPr>
            </w:pPr>
            <w:r>
              <w:rPr>
                <w:b/>
                <w:spacing w:val="-2"/>
                <w:sz w:val="16"/>
              </w:rPr>
              <w:t>142.19</w:t>
            </w:r>
          </w:p>
        </w:tc>
      </w:tr>
      <w:tr>
        <w:trPr>
          <w:trHeight w:val="227" w:hRule="atLeast"/>
        </w:trPr>
        <w:tc>
          <w:tcPr>
            <w:tcW w:w="3471" w:type="dxa"/>
            <w:tcBorders>
              <w:top w:val="single" w:sz="4" w:space="0" w:color="000000"/>
            </w:tcBorders>
          </w:tcPr>
          <w:p>
            <w:pPr>
              <w:pStyle w:val="TableParagraph"/>
              <w:spacing w:line="208" w:lineRule="exact"/>
              <w:ind w:left="28"/>
              <w:rPr>
                <w:b/>
                <w:sz w:val="20"/>
              </w:rPr>
            </w:pPr>
            <w:r>
              <w:rPr>
                <w:b/>
                <w:spacing w:val="-2"/>
                <w:sz w:val="20"/>
              </w:rPr>
              <w:t>L.S.D(P=0.05)</w:t>
            </w:r>
          </w:p>
        </w:tc>
        <w:tc>
          <w:tcPr>
            <w:tcW w:w="1786" w:type="dxa"/>
            <w:tcBorders>
              <w:top w:val="single" w:sz="4" w:space="0" w:color="000000"/>
            </w:tcBorders>
          </w:tcPr>
          <w:p>
            <w:pPr>
              <w:pStyle w:val="TableParagraph"/>
              <w:spacing w:line="208" w:lineRule="exact"/>
              <w:ind w:left="719"/>
              <w:rPr>
                <w:b/>
                <w:sz w:val="20"/>
              </w:rPr>
            </w:pPr>
            <w:r>
              <w:rPr>
                <w:b/>
                <w:spacing w:val="-2"/>
                <w:sz w:val="20"/>
              </w:rPr>
              <w:t>10.37**</w:t>
            </w:r>
          </w:p>
        </w:tc>
        <w:tc>
          <w:tcPr>
            <w:tcW w:w="1571" w:type="dxa"/>
            <w:gridSpan w:val="2"/>
            <w:tcBorders>
              <w:top w:val="single" w:sz="4" w:space="0" w:color="000000"/>
            </w:tcBorders>
          </w:tcPr>
          <w:p>
            <w:pPr>
              <w:pStyle w:val="TableParagraph"/>
              <w:spacing w:line="208" w:lineRule="exact"/>
              <w:ind w:left="80"/>
              <w:rPr>
                <w:b/>
                <w:sz w:val="20"/>
              </w:rPr>
            </w:pPr>
            <w:r>
              <w:rPr>
                <w:b/>
                <w:spacing w:val="-2"/>
                <w:sz w:val="20"/>
              </w:rPr>
              <w:t>15495.70**</w:t>
            </w:r>
          </w:p>
        </w:tc>
        <w:tc>
          <w:tcPr>
            <w:tcW w:w="870" w:type="dxa"/>
            <w:tcBorders>
              <w:top w:val="single" w:sz="4" w:space="0" w:color="000000"/>
            </w:tcBorders>
          </w:tcPr>
          <w:p>
            <w:pPr>
              <w:pStyle w:val="TableParagraph"/>
              <w:spacing w:line="208" w:lineRule="exact"/>
              <w:ind w:left="113"/>
              <w:rPr>
                <w:b/>
                <w:sz w:val="20"/>
              </w:rPr>
            </w:pPr>
            <w:r>
              <w:rPr>
                <w:b/>
                <w:spacing w:val="-2"/>
                <w:sz w:val="20"/>
              </w:rPr>
              <w:t>53.70**</w:t>
            </w:r>
          </w:p>
        </w:tc>
        <w:tc>
          <w:tcPr>
            <w:tcW w:w="1723" w:type="dxa"/>
            <w:tcBorders>
              <w:top w:val="single" w:sz="4" w:space="0" w:color="000000"/>
            </w:tcBorders>
          </w:tcPr>
          <w:p>
            <w:pPr>
              <w:pStyle w:val="TableParagraph"/>
              <w:rPr>
                <w:sz w:val="16"/>
              </w:rPr>
            </w:pPr>
          </w:p>
        </w:tc>
      </w:tr>
    </w:tbl>
    <w:p>
      <w:pPr>
        <w:pStyle w:val="BodyText"/>
        <w:spacing w:before="9"/>
        <w:rPr>
          <w:rFonts w:ascii="Times New Roman"/>
          <w:b/>
          <w:sz w:val="15"/>
        </w:rPr>
      </w:pPr>
    </w:p>
    <w:p>
      <w:pPr>
        <w:pStyle w:val="BodyText"/>
        <w:spacing w:after="0"/>
        <w:rPr>
          <w:rFonts w:ascii="Times New Roman"/>
          <w:b/>
          <w:sz w:val="15"/>
        </w:rPr>
        <w:sectPr>
          <w:pgSz w:w="12240" w:h="15840"/>
          <w:pgMar w:header="721" w:footer="1068" w:top="1080" w:bottom="1260" w:left="360" w:right="0"/>
        </w:sectPr>
      </w:pPr>
    </w:p>
    <w:p>
      <w:pPr>
        <w:pStyle w:val="BodyText"/>
        <w:spacing w:line="244" w:lineRule="auto" w:before="97"/>
        <w:ind w:left="1080"/>
        <w:jc w:val="both"/>
      </w:pPr>
      <w:r>
        <w:rPr/>
        <w:t>Result in relating plant flowering to fruit set</w:t>
      </w:r>
      <w:r>
        <w:rPr>
          <w:spacing w:val="-1"/>
        </w:rPr>
        <w:t> </w:t>
      </w:r>
      <w:r>
        <w:rPr/>
        <w:t>shows</w:t>
      </w:r>
      <w:r>
        <w:rPr>
          <w:spacing w:val="-2"/>
        </w:rPr>
        <w:t> </w:t>
      </w:r>
      <w:r>
        <w:rPr/>
        <w:t>that</w:t>
      </w:r>
      <w:r>
        <w:rPr>
          <w:spacing w:val="-1"/>
        </w:rPr>
        <w:t> </w:t>
      </w:r>
      <w:r>
        <w:rPr/>
        <w:t>increase</w:t>
      </w:r>
      <w:r>
        <w:rPr>
          <w:spacing w:val="-1"/>
        </w:rPr>
        <w:t> </w:t>
      </w:r>
      <w:r>
        <w:rPr/>
        <w:t>in</w:t>
      </w:r>
      <w:r>
        <w:rPr>
          <w:spacing w:val="-1"/>
        </w:rPr>
        <w:t> </w:t>
      </w:r>
      <w:r>
        <w:rPr/>
        <w:t>the</w:t>
      </w:r>
      <w:r>
        <w:rPr>
          <w:spacing w:val="-1"/>
        </w:rPr>
        <w:t> </w:t>
      </w:r>
      <w:r>
        <w:rPr/>
        <w:t>number</w:t>
      </w:r>
      <w:r>
        <w:rPr>
          <w:spacing w:val="-2"/>
        </w:rPr>
        <w:t> </w:t>
      </w:r>
      <w:r>
        <w:rPr/>
        <w:t>of flowering</w:t>
      </w:r>
      <w:r>
        <w:rPr>
          <w:spacing w:val="-3"/>
        </w:rPr>
        <w:t> </w:t>
      </w:r>
      <w:r>
        <w:rPr/>
        <w:t>brings</w:t>
      </w:r>
      <w:r>
        <w:rPr>
          <w:spacing w:val="-2"/>
        </w:rPr>
        <w:t> </w:t>
      </w:r>
      <w:r>
        <w:rPr/>
        <w:t>about</w:t>
      </w:r>
      <w:r>
        <w:rPr>
          <w:spacing w:val="-6"/>
        </w:rPr>
        <w:t> </w:t>
      </w:r>
      <w:r>
        <w:rPr/>
        <w:t>an</w:t>
      </w:r>
      <w:r>
        <w:rPr>
          <w:spacing w:val="-1"/>
        </w:rPr>
        <w:t> </w:t>
      </w:r>
      <w:r>
        <w:rPr/>
        <w:t>increase</w:t>
      </w:r>
      <w:r>
        <w:rPr>
          <w:spacing w:val="-3"/>
        </w:rPr>
        <w:t> </w:t>
      </w:r>
      <w:r>
        <w:rPr/>
        <w:t>in</w:t>
      </w:r>
      <w:r>
        <w:rPr>
          <w:spacing w:val="-4"/>
        </w:rPr>
        <w:t> </w:t>
      </w:r>
      <w:r>
        <w:rPr/>
        <w:t>the number of fruits set and hence, a total fruit yield. The longer period taken by plots with poultry manure to attain 50% flowering, could largely be due to the high fertility status of the soils and subsequent fast release of plant nutrients. This agree with (Udoh </w:t>
      </w:r>
      <w:r>
        <w:rPr>
          <w:rFonts w:ascii="Arial"/>
          <w:i/>
        </w:rPr>
        <w:t>et al</w:t>
      </w:r>
      <w:r>
        <w:rPr/>
        <w:t>, 2005)</w:t>
      </w:r>
      <w:r>
        <w:rPr/>
        <w:t> who</w:t>
      </w:r>
      <w:r>
        <w:rPr/>
        <w:t> reported</w:t>
      </w:r>
      <w:r>
        <w:rPr/>
        <w:t> that</w:t>
      </w:r>
      <w:r>
        <w:rPr/>
        <w:t> manure application</w:t>
      </w:r>
      <w:r>
        <w:rPr>
          <w:spacing w:val="-3"/>
        </w:rPr>
        <w:t> </w:t>
      </w:r>
      <w:r>
        <w:rPr/>
        <w:t>promote</w:t>
      </w:r>
      <w:r>
        <w:rPr>
          <w:spacing w:val="-3"/>
        </w:rPr>
        <w:t> </w:t>
      </w:r>
      <w:r>
        <w:rPr/>
        <w:t>vegetative</w:t>
      </w:r>
      <w:r>
        <w:rPr>
          <w:spacing w:val="-3"/>
        </w:rPr>
        <w:t> </w:t>
      </w:r>
      <w:r>
        <w:rPr/>
        <w:t>growth</w:t>
      </w:r>
      <w:r>
        <w:rPr>
          <w:spacing w:val="-2"/>
        </w:rPr>
        <w:t> </w:t>
      </w:r>
      <w:r>
        <w:rPr/>
        <w:t>in vegetables. Since flowering is a prerequisite to pod formation and finally the maturity of crop, all the flower measurements were almost significantly higher in plots treated with poultry </w:t>
      </w:r>
      <w:r>
        <w:rPr>
          <w:spacing w:val="-2"/>
        </w:rPr>
        <w:t>manure.</w:t>
      </w:r>
    </w:p>
    <w:p>
      <w:pPr>
        <w:pStyle w:val="BodyText"/>
        <w:spacing w:line="248" w:lineRule="exact"/>
        <w:ind w:left="1147"/>
        <w:jc w:val="both"/>
      </w:pPr>
      <w:r>
        <w:rPr/>
        <w:t>The</w:t>
      </w:r>
      <w:r>
        <w:rPr>
          <w:spacing w:val="6"/>
        </w:rPr>
        <w:t> </w:t>
      </w:r>
      <w:r>
        <w:rPr/>
        <w:t>number</w:t>
      </w:r>
      <w:r>
        <w:rPr>
          <w:spacing w:val="5"/>
        </w:rPr>
        <w:t> </w:t>
      </w:r>
      <w:r>
        <w:rPr/>
        <w:t>of</w:t>
      </w:r>
      <w:r>
        <w:rPr>
          <w:spacing w:val="6"/>
        </w:rPr>
        <w:t> </w:t>
      </w:r>
      <w:r>
        <w:rPr/>
        <w:t>pods</w:t>
      </w:r>
      <w:r>
        <w:rPr>
          <w:spacing w:val="6"/>
        </w:rPr>
        <w:t> </w:t>
      </w:r>
      <w:r>
        <w:rPr/>
        <w:t>per</w:t>
      </w:r>
      <w:r>
        <w:rPr>
          <w:spacing w:val="5"/>
        </w:rPr>
        <w:t> </w:t>
      </w:r>
      <w:r>
        <w:rPr/>
        <w:t>plant</w:t>
      </w:r>
      <w:r>
        <w:rPr>
          <w:spacing w:val="3"/>
        </w:rPr>
        <w:t> </w:t>
      </w:r>
      <w:r>
        <w:rPr/>
        <w:t>has</w:t>
      </w:r>
      <w:r>
        <w:rPr>
          <w:spacing w:val="6"/>
        </w:rPr>
        <w:t> </w:t>
      </w:r>
      <w:r>
        <w:rPr>
          <w:spacing w:val="-4"/>
        </w:rPr>
        <w:t>great</w:t>
      </w:r>
    </w:p>
    <w:p>
      <w:pPr>
        <w:pStyle w:val="BodyText"/>
        <w:spacing w:line="244" w:lineRule="auto" w:before="4"/>
        <w:ind w:left="1080"/>
        <w:jc w:val="both"/>
      </w:pPr>
      <w:r>
        <w:rPr/>
        <w:t>effect on the final fresh pod yield of</w:t>
      </w:r>
      <w:r>
        <w:rPr>
          <w:spacing w:val="80"/>
        </w:rPr>
        <w:t> </w:t>
      </w:r>
      <w:r>
        <w:rPr/>
        <w:t>okra. It is clear (Table 7) that</w:t>
      </w:r>
      <w:r>
        <w:rPr/>
        <w:t> organic manure application differed significantly in the number of pods per plant. The results showed that poultry manure application had more number of pods</w:t>
      </w:r>
      <w:r>
        <w:rPr>
          <w:spacing w:val="40"/>
        </w:rPr>
        <w:t> </w:t>
      </w:r>
      <w:r>
        <w:rPr/>
        <w:t>per hecter (121,875) than other organic manure applications. All the treated</w:t>
      </w:r>
      <w:r>
        <w:rPr>
          <w:spacing w:val="40"/>
        </w:rPr>
        <w:t> </w:t>
      </w:r>
      <w:r>
        <w:rPr/>
        <w:t>plots produced more number of pods than</w:t>
      </w:r>
      <w:r>
        <w:rPr>
          <w:spacing w:val="-8"/>
        </w:rPr>
        <w:t> </w:t>
      </w:r>
      <w:r>
        <w:rPr/>
        <w:t>untreated</w:t>
      </w:r>
      <w:r>
        <w:rPr>
          <w:spacing w:val="-5"/>
        </w:rPr>
        <w:t> </w:t>
      </w:r>
      <w:r>
        <w:rPr/>
        <w:t>plots</w:t>
      </w:r>
      <w:r>
        <w:rPr>
          <w:spacing w:val="-5"/>
        </w:rPr>
        <w:t> </w:t>
      </w:r>
      <w:r>
        <w:rPr/>
        <w:t>(control).</w:t>
      </w:r>
      <w:r>
        <w:rPr>
          <w:spacing w:val="-6"/>
        </w:rPr>
        <w:t> </w:t>
      </w:r>
      <w:r>
        <w:rPr/>
        <w:t>Significant differences were observed in the</w:t>
      </w:r>
      <w:r>
        <w:rPr>
          <w:spacing w:val="40"/>
        </w:rPr>
        <w:t> </w:t>
      </w:r>
      <w:r>
        <w:rPr/>
        <w:t>number</w:t>
      </w:r>
      <w:r>
        <w:rPr>
          <w:spacing w:val="54"/>
        </w:rPr>
        <w:t> </w:t>
      </w:r>
      <w:r>
        <w:rPr/>
        <w:t>of</w:t>
      </w:r>
      <w:r>
        <w:rPr>
          <w:spacing w:val="56"/>
        </w:rPr>
        <w:t> </w:t>
      </w:r>
      <w:r>
        <w:rPr/>
        <w:t>pods</w:t>
      </w:r>
      <w:r>
        <w:rPr>
          <w:spacing w:val="53"/>
        </w:rPr>
        <w:t> </w:t>
      </w:r>
      <w:r>
        <w:rPr/>
        <w:t>at</w:t>
      </w:r>
      <w:r>
        <w:rPr>
          <w:spacing w:val="56"/>
        </w:rPr>
        <w:t> </w:t>
      </w:r>
      <w:r>
        <w:rPr/>
        <w:t>harvest</w:t>
      </w:r>
      <w:r>
        <w:rPr>
          <w:spacing w:val="56"/>
        </w:rPr>
        <w:t> </w:t>
      </w:r>
      <w:r>
        <w:rPr/>
        <w:t>.The</w:t>
      </w:r>
      <w:r>
        <w:rPr>
          <w:spacing w:val="57"/>
        </w:rPr>
        <w:t> </w:t>
      </w:r>
      <w:r>
        <w:rPr>
          <w:spacing w:val="-2"/>
        </w:rPr>
        <w:t>result</w:t>
      </w:r>
    </w:p>
    <w:p>
      <w:pPr>
        <w:pStyle w:val="BodyText"/>
        <w:spacing w:line="242" w:lineRule="auto" w:before="97"/>
        <w:ind w:left="678" w:right="1432"/>
        <w:jc w:val="both"/>
      </w:pPr>
      <w:r>
        <w:rPr/>
        <w:br w:type="column"/>
      </w:r>
      <w:r>
        <w:rPr/>
        <w:t>got from this study on the number of pods per plant agreed with Smith </w:t>
      </w:r>
      <w:r>
        <w:rPr>
          <w:rFonts w:ascii="Arial"/>
          <w:i/>
        </w:rPr>
        <w:t>et al </w:t>
      </w:r>
      <w:r>
        <w:rPr/>
        <w:t>(2002)</w:t>
      </w:r>
      <w:r>
        <w:rPr/>
        <w:t> and</w:t>
      </w:r>
      <w:r>
        <w:rPr/>
        <w:t> Olufolaji </w:t>
      </w:r>
      <w:r>
        <w:rPr>
          <w:rFonts w:ascii="Arial"/>
          <w:i/>
        </w:rPr>
        <w:t>et al </w:t>
      </w:r>
      <w:r>
        <w:rPr/>
        <w:t>(1989)</w:t>
      </w:r>
      <w:r>
        <w:rPr/>
        <w:t> who separately reported that organic manure has significant effects on plant growth and development irrespective of rate of application, unless when applied in mixture with organic fertilizer.</w:t>
      </w:r>
    </w:p>
    <w:p>
      <w:pPr>
        <w:pStyle w:val="BodyText"/>
        <w:tabs>
          <w:tab w:pos="2369" w:val="left" w:leader="none"/>
          <w:tab w:pos="4595" w:val="left" w:leader="none"/>
        </w:tabs>
        <w:spacing w:line="244" w:lineRule="auto" w:before="4"/>
        <w:ind w:left="678" w:right="1437"/>
        <w:jc w:val="both"/>
      </w:pPr>
      <w:r>
        <w:rPr/>
        <w:t>Yield is the end result of the many </w:t>
      </w:r>
      <w:r>
        <w:rPr>
          <w:spacing w:val="-2"/>
        </w:rPr>
        <w:t>complex,</w:t>
      </w:r>
      <w:r>
        <w:rPr/>
        <w:tab/>
      </w:r>
      <w:r>
        <w:rPr>
          <w:spacing w:val="-2"/>
        </w:rPr>
        <w:t>morphological</w:t>
      </w:r>
      <w:r>
        <w:rPr/>
        <w:tab/>
      </w:r>
      <w:r>
        <w:rPr>
          <w:spacing w:val="-4"/>
        </w:rPr>
        <w:t>and </w:t>
      </w:r>
      <w:r>
        <w:rPr/>
        <w:t>physiological processes that</w:t>
      </w:r>
    </w:p>
    <w:p>
      <w:pPr>
        <w:pStyle w:val="BodyText"/>
        <w:spacing w:line="244" w:lineRule="auto"/>
        <w:ind w:left="678" w:right="1435"/>
        <w:jc w:val="both"/>
      </w:pPr>
      <w:r>
        <w:rPr/>
        <w:t>occurred during the growth and development of okra plant. Okra fresh pod yield differed significantly with maximum pod yield recorded from plot treated with poultry manure and the</w:t>
      </w:r>
      <w:r>
        <w:rPr>
          <w:spacing w:val="40"/>
        </w:rPr>
        <w:t> </w:t>
      </w:r>
      <w:r>
        <w:rPr/>
        <w:t>least obtained from the control, this is because poultry manure has high nitrogen content which is required by vegetables especially okro. Thus it</w:t>
      </w:r>
      <w:r>
        <w:rPr>
          <w:spacing w:val="40"/>
        </w:rPr>
        <w:t> </w:t>
      </w:r>
      <w:r>
        <w:rPr/>
        <w:t>assist farmers to improve the soil through addition of essential nutrients and also serve as a reservoir of soil chemical properties that are essential</w:t>
      </w:r>
      <w:r>
        <w:rPr>
          <w:spacing w:val="80"/>
        </w:rPr>
        <w:t> </w:t>
      </w:r>
      <w:r>
        <w:rPr/>
        <w:t>for plant growth (Fagbenro, 1998)</w:t>
      </w:r>
      <w:r>
        <w:rPr/>
        <w:t> .This significant influence in growth characteristics that</w:t>
      </w:r>
      <w:r>
        <w:rPr>
          <w:spacing w:val="-1"/>
        </w:rPr>
        <w:t> </w:t>
      </w:r>
      <w:r>
        <w:rPr/>
        <w:t>resulted in increased yield obtained in the experiment might have been due to the enhanced uptake of nutrients favored by the addition of</w:t>
      </w:r>
      <w:r>
        <w:rPr>
          <w:spacing w:val="40"/>
        </w:rPr>
        <w:t> </w:t>
      </w:r>
      <w:r>
        <w:rPr/>
        <w:t>the</w:t>
      </w:r>
      <w:r>
        <w:rPr>
          <w:spacing w:val="8"/>
        </w:rPr>
        <w:t> </w:t>
      </w:r>
      <w:r>
        <w:rPr/>
        <w:t>different</w:t>
      </w:r>
      <w:r>
        <w:rPr>
          <w:spacing w:val="8"/>
        </w:rPr>
        <w:t> </w:t>
      </w:r>
      <w:r>
        <w:rPr/>
        <w:t>organic</w:t>
      </w:r>
      <w:r>
        <w:rPr>
          <w:spacing w:val="7"/>
        </w:rPr>
        <w:t> </w:t>
      </w:r>
      <w:r>
        <w:rPr/>
        <w:t>manure.</w:t>
      </w:r>
      <w:r>
        <w:rPr>
          <w:spacing w:val="6"/>
        </w:rPr>
        <w:t> </w:t>
      </w:r>
      <w:r>
        <w:rPr/>
        <w:t>Addition</w:t>
      </w:r>
      <w:r>
        <w:rPr>
          <w:spacing w:val="7"/>
        </w:rPr>
        <w:t> </w:t>
      </w:r>
      <w:r>
        <w:rPr>
          <w:spacing w:val="-5"/>
        </w:rPr>
        <w:t>of</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poultry manure brought about improvement in most of the soil</w:t>
      </w:r>
      <w:r>
        <w:rPr>
          <w:spacing w:val="40"/>
        </w:rPr>
        <w:t> </w:t>
      </w:r>
      <w:r>
        <w:rPr/>
        <w:t>chemical properties: soil pH, organic matter, and total nitrogen base saturation were improved. The significance of organic manure in sustainable agriculture is well established. (Guar et al, 1972;</w:t>
      </w:r>
      <w:r>
        <w:rPr>
          <w:spacing w:val="80"/>
        </w:rPr>
        <w:t> </w:t>
      </w:r>
      <w:r>
        <w:rPr/>
        <w:t>Subbarao et al, 2001)</w:t>
      </w:r>
      <w:r>
        <w:rPr/>
        <w:t> especially in soil residual</w:t>
      </w:r>
      <w:r>
        <w:rPr>
          <w:spacing w:val="-6"/>
        </w:rPr>
        <w:t> </w:t>
      </w:r>
      <w:r>
        <w:rPr/>
        <w:t>effects</w:t>
      </w:r>
      <w:r>
        <w:rPr>
          <w:spacing w:val="-2"/>
        </w:rPr>
        <w:t> </w:t>
      </w:r>
      <w:r>
        <w:rPr/>
        <w:t>which</w:t>
      </w:r>
      <w:r>
        <w:rPr>
          <w:spacing w:val="-5"/>
        </w:rPr>
        <w:t> </w:t>
      </w:r>
      <w:r>
        <w:rPr/>
        <w:t>help</w:t>
      </w:r>
      <w:r>
        <w:rPr>
          <w:spacing w:val="-2"/>
        </w:rPr>
        <w:t> </w:t>
      </w:r>
      <w:r>
        <w:rPr/>
        <w:t>in</w:t>
      </w:r>
      <w:r>
        <w:rPr>
          <w:spacing w:val="-2"/>
        </w:rPr>
        <w:t> </w:t>
      </w:r>
      <w:r>
        <w:rPr/>
        <w:t>the</w:t>
      </w:r>
      <w:r>
        <w:rPr>
          <w:spacing w:val="-2"/>
        </w:rPr>
        <w:t> </w:t>
      </w:r>
      <w:r>
        <w:rPr/>
        <w:t>second cropping on the same piece of land.</w:t>
      </w:r>
    </w:p>
    <w:p>
      <w:pPr>
        <w:pStyle w:val="BodyText"/>
        <w:spacing w:line="260" w:lineRule="exact"/>
        <w:ind w:left="1147"/>
        <w:jc w:val="both"/>
      </w:pPr>
      <w:r>
        <w:rPr/>
        <w:t>Results</w:t>
      </w:r>
      <w:r>
        <w:rPr>
          <w:spacing w:val="50"/>
        </w:rPr>
        <w:t> </w:t>
      </w:r>
      <w:r>
        <w:rPr/>
        <w:t>of</w:t>
      </w:r>
      <w:r>
        <w:rPr>
          <w:spacing w:val="50"/>
        </w:rPr>
        <w:t> </w:t>
      </w:r>
      <w:r>
        <w:rPr/>
        <w:t>the</w:t>
      </w:r>
      <w:r>
        <w:rPr>
          <w:spacing w:val="49"/>
        </w:rPr>
        <w:t> </w:t>
      </w:r>
      <w:r>
        <w:rPr/>
        <w:t>fruit</w:t>
      </w:r>
      <w:r>
        <w:rPr>
          <w:spacing w:val="48"/>
        </w:rPr>
        <w:t> </w:t>
      </w:r>
      <w:r>
        <w:rPr/>
        <w:t>proximate</w:t>
      </w:r>
      <w:r>
        <w:rPr>
          <w:spacing w:val="52"/>
        </w:rPr>
        <w:t> </w:t>
      </w:r>
      <w:r>
        <w:rPr>
          <w:spacing w:val="-2"/>
        </w:rPr>
        <w:t>analysis</w:t>
      </w:r>
    </w:p>
    <w:p>
      <w:pPr>
        <w:pStyle w:val="BodyText"/>
        <w:spacing w:line="244" w:lineRule="auto" w:before="96"/>
        <w:ind w:left="680" w:right="1437"/>
        <w:jc w:val="both"/>
      </w:pPr>
      <w:r>
        <w:rPr/>
        <w:br w:type="column"/>
      </w:r>
      <w:r>
        <w:rPr/>
        <w:t>from Table 8 and 9 showed that the nutrients (Magnesium, Fat, Protein, Crude ash, Crude fibre, Sodium, Iron, Calcium, and Potassium)</w:t>
      </w:r>
      <w:r>
        <w:rPr/>
        <w:t> of</w:t>
      </w:r>
      <w:r>
        <w:rPr/>
        <w:t> okra</w:t>
      </w:r>
      <w:r>
        <w:rPr/>
        <w:t> fruits were significantly influenced by treatment application but carbohydrate and moisture</w:t>
      </w:r>
    </w:p>
    <w:p>
      <w:pPr>
        <w:pStyle w:val="BodyText"/>
        <w:spacing w:line="265" w:lineRule="exact"/>
        <w:ind w:left="680"/>
        <w:jc w:val="both"/>
      </w:pPr>
      <w:r>
        <w:rPr/>
        <w:t>content</w:t>
      </w:r>
      <w:r>
        <w:rPr>
          <w:spacing w:val="-5"/>
        </w:rPr>
        <w:t> </w:t>
      </w:r>
      <w:r>
        <w:rPr/>
        <w:t>are</w:t>
      </w:r>
      <w:r>
        <w:rPr>
          <w:spacing w:val="-4"/>
        </w:rPr>
        <w:t> </w:t>
      </w:r>
      <w:r>
        <w:rPr/>
        <w:t>not</w:t>
      </w:r>
      <w:r>
        <w:rPr>
          <w:spacing w:val="-3"/>
        </w:rPr>
        <w:t> </w:t>
      </w:r>
      <w:r>
        <w:rPr/>
        <w:t>significantly</w:t>
      </w:r>
      <w:r>
        <w:rPr>
          <w:spacing w:val="-6"/>
        </w:rPr>
        <w:t> </w:t>
      </w:r>
      <w:r>
        <w:rPr>
          <w:spacing w:val="-2"/>
        </w:rPr>
        <w:t>different.</w:t>
      </w:r>
    </w:p>
    <w:p>
      <w:pPr>
        <w:pStyle w:val="BodyText"/>
        <w:spacing w:after="0" w:line="265" w:lineRule="exact"/>
        <w:jc w:val="both"/>
        <w:sectPr>
          <w:type w:val="continuous"/>
          <w:pgSz w:w="12240" w:h="15840"/>
          <w:pgMar w:header="721" w:footer="1068" w:top="1080" w:bottom="1220" w:left="360" w:right="0"/>
          <w:cols w:num="2" w:equalWidth="0">
            <w:col w:w="5401" w:space="40"/>
            <w:col w:w="6439"/>
          </w:cols>
        </w:sect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2"/>
        <w:gridCol w:w="1771"/>
        <w:gridCol w:w="1090"/>
        <w:gridCol w:w="979"/>
        <w:gridCol w:w="965"/>
        <w:gridCol w:w="1045"/>
      </w:tblGrid>
      <w:tr>
        <w:trPr>
          <w:trHeight w:val="323" w:hRule="atLeast"/>
        </w:trPr>
        <w:tc>
          <w:tcPr>
            <w:tcW w:w="9742" w:type="dxa"/>
            <w:gridSpan w:val="6"/>
            <w:tcBorders>
              <w:top w:val="single" w:sz="4" w:space="0" w:color="000000"/>
            </w:tcBorders>
          </w:tcPr>
          <w:p>
            <w:pPr>
              <w:pStyle w:val="TableParagraph"/>
              <w:tabs>
                <w:tab w:pos="4447" w:val="left" w:leader="none"/>
              </w:tabs>
              <w:spacing w:line="160" w:lineRule="exact"/>
              <w:ind w:left="4697" w:right="2185" w:hanging="4590"/>
              <w:rPr>
                <w:b/>
                <w:sz w:val="14"/>
              </w:rPr>
            </w:pPr>
            <w:r>
              <w:rPr>
                <w:b/>
                <w:sz w:val="14"/>
              </w:rPr>
              <w:t>MANURE</w:t>
            </w:r>
            <w:r>
              <w:rPr>
                <w:b/>
                <w:spacing w:val="-4"/>
                <w:sz w:val="14"/>
              </w:rPr>
              <w:t> </w:t>
            </w:r>
            <w:r>
              <w:rPr>
                <w:b/>
                <w:sz w:val="14"/>
              </w:rPr>
              <w:t>TREATMENTS/</w:t>
              <w:tab/>
              <w:t>MEAN</w:t>
            </w:r>
            <w:r>
              <w:rPr>
                <w:b/>
                <w:spacing w:val="-9"/>
                <w:sz w:val="14"/>
              </w:rPr>
              <w:t> </w:t>
            </w:r>
            <w:r>
              <w:rPr>
                <w:b/>
                <w:sz w:val="14"/>
              </w:rPr>
              <w:t>MINERAL</w:t>
            </w:r>
            <w:r>
              <w:rPr>
                <w:b/>
                <w:spacing w:val="-5"/>
                <w:sz w:val="14"/>
              </w:rPr>
              <w:t> </w:t>
            </w:r>
            <w:r>
              <w:rPr>
                <w:b/>
                <w:sz w:val="14"/>
              </w:rPr>
              <w:t>CONTENT</w:t>
            </w:r>
            <w:r>
              <w:rPr>
                <w:b/>
                <w:spacing w:val="-5"/>
                <w:sz w:val="14"/>
              </w:rPr>
              <w:t> </w:t>
            </w:r>
            <w:r>
              <w:rPr>
                <w:b/>
                <w:sz w:val="14"/>
              </w:rPr>
              <w:t>OF</w:t>
            </w:r>
            <w:r>
              <w:rPr>
                <w:b/>
                <w:spacing w:val="-7"/>
                <w:sz w:val="14"/>
              </w:rPr>
              <w:t> </w:t>
            </w:r>
            <w:r>
              <w:rPr>
                <w:b/>
                <w:sz w:val="14"/>
              </w:rPr>
              <w:t>OKRA</w:t>
            </w:r>
            <w:r>
              <w:rPr>
                <w:b/>
                <w:spacing w:val="-5"/>
                <w:sz w:val="14"/>
              </w:rPr>
              <w:t> </w:t>
            </w:r>
            <w:r>
              <w:rPr>
                <w:b/>
                <w:sz w:val="14"/>
              </w:rPr>
              <w:t>FRUITS</w:t>
            </w:r>
            <w:r>
              <w:rPr>
                <w:b/>
                <w:spacing w:val="40"/>
                <w:sz w:val="14"/>
              </w:rPr>
              <w:t> </w:t>
            </w:r>
            <w:r>
              <w:rPr>
                <w:b/>
                <w:spacing w:val="-4"/>
                <w:sz w:val="14"/>
              </w:rPr>
              <w:t>(%)</w:t>
            </w:r>
          </w:p>
        </w:tc>
      </w:tr>
      <w:tr>
        <w:trPr>
          <w:trHeight w:val="241" w:hRule="atLeast"/>
        </w:trPr>
        <w:tc>
          <w:tcPr>
            <w:tcW w:w="3892" w:type="dxa"/>
          </w:tcPr>
          <w:p>
            <w:pPr>
              <w:pStyle w:val="TableParagraph"/>
              <w:rPr>
                <w:sz w:val="16"/>
              </w:rPr>
            </w:pPr>
          </w:p>
        </w:tc>
        <w:tc>
          <w:tcPr>
            <w:tcW w:w="1771" w:type="dxa"/>
          </w:tcPr>
          <w:p>
            <w:pPr>
              <w:pStyle w:val="TableParagraph"/>
              <w:spacing w:line="158" w:lineRule="exact"/>
              <w:ind w:left="242" w:right="15"/>
              <w:jc w:val="center"/>
              <w:rPr>
                <w:b/>
                <w:sz w:val="14"/>
              </w:rPr>
            </w:pPr>
            <w:r>
              <w:rPr>
                <w:b/>
                <w:spacing w:val="-10"/>
                <w:sz w:val="14"/>
              </w:rPr>
              <w:t>P</w:t>
            </w:r>
          </w:p>
        </w:tc>
        <w:tc>
          <w:tcPr>
            <w:tcW w:w="1090" w:type="dxa"/>
          </w:tcPr>
          <w:p>
            <w:pPr>
              <w:pStyle w:val="TableParagraph"/>
              <w:spacing w:line="158" w:lineRule="exact"/>
              <w:ind w:left="203"/>
              <w:rPr>
                <w:b/>
                <w:sz w:val="14"/>
              </w:rPr>
            </w:pPr>
            <w:r>
              <w:rPr>
                <w:b/>
                <w:spacing w:val="-5"/>
                <w:sz w:val="14"/>
              </w:rPr>
              <w:t>Mg</w:t>
            </w:r>
          </w:p>
        </w:tc>
        <w:tc>
          <w:tcPr>
            <w:tcW w:w="979" w:type="dxa"/>
          </w:tcPr>
          <w:p>
            <w:pPr>
              <w:pStyle w:val="TableParagraph"/>
              <w:spacing w:line="158" w:lineRule="exact"/>
              <w:ind w:left="239"/>
              <w:rPr>
                <w:b/>
                <w:sz w:val="14"/>
              </w:rPr>
            </w:pPr>
            <w:r>
              <w:rPr>
                <w:b/>
                <w:spacing w:val="-5"/>
                <w:sz w:val="14"/>
              </w:rPr>
              <w:t>Na</w:t>
            </w:r>
          </w:p>
        </w:tc>
        <w:tc>
          <w:tcPr>
            <w:tcW w:w="965" w:type="dxa"/>
          </w:tcPr>
          <w:p>
            <w:pPr>
              <w:pStyle w:val="TableParagraph"/>
              <w:spacing w:line="158" w:lineRule="exact"/>
              <w:ind w:left="225"/>
              <w:rPr>
                <w:b/>
                <w:sz w:val="14"/>
              </w:rPr>
            </w:pPr>
            <w:r>
              <w:rPr>
                <w:b/>
                <w:spacing w:val="-5"/>
                <w:sz w:val="14"/>
              </w:rPr>
              <w:t>Fe</w:t>
            </w:r>
          </w:p>
        </w:tc>
        <w:tc>
          <w:tcPr>
            <w:tcW w:w="1045" w:type="dxa"/>
          </w:tcPr>
          <w:p>
            <w:pPr>
              <w:pStyle w:val="TableParagraph"/>
              <w:spacing w:line="158" w:lineRule="exact"/>
              <w:ind w:left="222"/>
              <w:rPr>
                <w:b/>
                <w:sz w:val="14"/>
              </w:rPr>
            </w:pPr>
            <w:r>
              <w:rPr>
                <w:b/>
                <w:spacing w:val="-5"/>
                <w:sz w:val="14"/>
              </w:rPr>
              <w:t>Ca</w:t>
            </w:r>
          </w:p>
        </w:tc>
      </w:tr>
      <w:tr>
        <w:trPr>
          <w:trHeight w:val="241" w:hRule="atLeast"/>
        </w:trPr>
        <w:tc>
          <w:tcPr>
            <w:tcW w:w="3892" w:type="dxa"/>
            <w:tcBorders>
              <w:bottom w:val="single" w:sz="4" w:space="0" w:color="000000"/>
            </w:tcBorders>
          </w:tcPr>
          <w:p>
            <w:pPr>
              <w:pStyle w:val="TableParagraph"/>
              <w:spacing w:line="144" w:lineRule="exact" w:before="77"/>
              <w:ind w:left="213"/>
              <w:rPr>
                <w:b/>
                <w:sz w:val="14"/>
              </w:rPr>
            </w:pPr>
            <w:r>
              <w:rPr>
                <w:b/>
                <w:spacing w:val="-2"/>
                <w:sz w:val="14"/>
              </w:rPr>
              <w:t>PLOT(TONS/HA)</w:t>
            </w:r>
          </w:p>
        </w:tc>
        <w:tc>
          <w:tcPr>
            <w:tcW w:w="1771" w:type="dxa"/>
            <w:tcBorders>
              <w:bottom w:val="single" w:sz="4" w:space="0" w:color="000000"/>
            </w:tcBorders>
          </w:tcPr>
          <w:p>
            <w:pPr>
              <w:pStyle w:val="TableParagraph"/>
              <w:rPr>
                <w:sz w:val="16"/>
              </w:rPr>
            </w:pPr>
          </w:p>
        </w:tc>
        <w:tc>
          <w:tcPr>
            <w:tcW w:w="1090" w:type="dxa"/>
            <w:tcBorders>
              <w:bottom w:val="single" w:sz="4" w:space="0" w:color="000000"/>
            </w:tcBorders>
          </w:tcPr>
          <w:p>
            <w:pPr>
              <w:pStyle w:val="TableParagraph"/>
              <w:rPr>
                <w:sz w:val="16"/>
              </w:rPr>
            </w:pPr>
          </w:p>
        </w:tc>
        <w:tc>
          <w:tcPr>
            <w:tcW w:w="979" w:type="dxa"/>
            <w:tcBorders>
              <w:bottom w:val="single" w:sz="4" w:space="0" w:color="000000"/>
            </w:tcBorders>
          </w:tcPr>
          <w:p>
            <w:pPr>
              <w:pStyle w:val="TableParagraph"/>
              <w:rPr>
                <w:sz w:val="16"/>
              </w:rPr>
            </w:pPr>
          </w:p>
        </w:tc>
        <w:tc>
          <w:tcPr>
            <w:tcW w:w="965" w:type="dxa"/>
            <w:tcBorders>
              <w:bottom w:val="single" w:sz="4" w:space="0" w:color="000000"/>
            </w:tcBorders>
          </w:tcPr>
          <w:p>
            <w:pPr>
              <w:pStyle w:val="TableParagraph"/>
              <w:rPr>
                <w:sz w:val="16"/>
              </w:rPr>
            </w:pPr>
          </w:p>
        </w:tc>
        <w:tc>
          <w:tcPr>
            <w:tcW w:w="1045" w:type="dxa"/>
            <w:tcBorders>
              <w:bottom w:val="single" w:sz="4" w:space="0" w:color="000000"/>
            </w:tcBorders>
          </w:tcPr>
          <w:p>
            <w:pPr>
              <w:pStyle w:val="TableParagraph"/>
              <w:rPr>
                <w:sz w:val="16"/>
              </w:rPr>
            </w:pPr>
          </w:p>
        </w:tc>
      </w:tr>
      <w:tr>
        <w:trPr>
          <w:trHeight w:val="2557" w:hRule="atLeast"/>
        </w:trPr>
        <w:tc>
          <w:tcPr>
            <w:tcW w:w="3892" w:type="dxa"/>
            <w:tcBorders>
              <w:top w:val="single" w:sz="4" w:space="0" w:color="000000"/>
              <w:bottom w:val="single" w:sz="4" w:space="0" w:color="000000"/>
            </w:tcBorders>
          </w:tcPr>
          <w:p>
            <w:pPr>
              <w:pStyle w:val="TableParagraph"/>
              <w:spacing w:line="160" w:lineRule="exact"/>
              <w:ind w:left="108"/>
              <w:rPr>
                <w:b/>
                <w:sz w:val="14"/>
              </w:rPr>
            </w:pPr>
            <w:r>
              <w:rPr>
                <w:b/>
                <w:sz w:val="14"/>
              </w:rPr>
              <w:t>10</w:t>
            </w:r>
            <w:r>
              <w:rPr>
                <w:b/>
                <w:spacing w:val="33"/>
                <w:sz w:val="14"/>
              </w:rPr>
              <w:t> </w:t>
            </w:r>
            <w:r>
              <w:rPr>
                <w:b/>
                <w:sz w:val="14"/>
              </w:rPr>
              <w:t>pig</w:t>
            </w:r>
            <w:r>
              <w:rPr>
                <w:b/>
                <w:spacing w:val="-2"/>
                <w:sz w:val="14"/>
              </w:rPr>
              <w:t> slurry</w:t>
            </w:r>
          </w:p>
          <w:p>
            <w:pPr>
              <w:pStyle w:val="TableParagraph"/>
              <w:spacing w:before="2"/>
              <w:rPr>
                <w:rFonts w:ascii="Microsoft Sans Serif"/>
                <w:sz w:val="14"/>
              </w:rPr>
            </w:pPr>
          </w:p>
          <w:p>
            <w:pPr>
              <w:pStyle w:val="TableParagraph"/>
              <w:ind w:left="108"/>
              <w:rPr>
                <w:b/>
                <w:sz w:val="14"/>
              </w:rPr>
            </w:pPr>
            <w:r>
              <w:rPr>
                <w:b/>
                <w:sz w:val="14"/>
              </w:rPr>
              <w:t>10</w:t>
            </w:r>
            <w:r>
              <w:rPr>
                <w:b/>
                <w:spacing w:val="33"/>
                <w:sz w:val="14"/>
              </w:rPr>
              <w:t> </w:t>
            </w:r>
            <w:r>
              <w:rPr>
                <w:b/>
                <w:sz w:val="14"/>
              </w:rPr>
              <w:t>cow</w:t>
            </w:r>
            <w:r>
              <w:rPr>
                <w:b/>
                <w:spacing w:val="-3"/>
                <w:sz w:val="14"/>
              </w:rPr>
              <w:t> </w:t>
            </w:r>
            <w:r>
              <w:rPr>
                <w:b/>
                <w:spacing w:val="-4"/>
                <w:sz w:val="14"/>
              </w:rPr>
              <w:t>dung</w:t>
            </w:r>
          </w:p>
          <w:p>
            <w:pPr>
              <w:pStyle w:val="TableParagraph"/>
              <w:spacing w:before="2"/>
              <w:rPr>
                <w:rFonts w:ascii="Microsoft Sans Serif"/>
                <w:sz w:val="14"/>
              </w:rPr>
            </w:pPr>
          </w:p>
          <w:p>
            <w:pPr>
              <w:pStyle w:val="TableParagraph"/>
              <w:ind w:left="108"/>
              <w:rPr>
                <w:b/>
                <w:sz w:val="14"/>
              </w:rPr>
            </w:pPr>
            <w:r>
              <w:rPr>
                <w:b/>
                <w:sz w:val="14"/>
              </w:rPr>
              <w:t>10</w:t>
            </w:r>
            <w:r>
              <w:rPr>
                <w:b/>
                <w:spacing w:val="29"/>
                <w:sz w:val="14"/>
              </w:rPr>
              <w:t> </w:t>
            </w:r>
            <w:r>
              <w:rPr>
                <w:b/>
                <w:sz w:val="14"/>
              </w:rPr>
              <w:t>poultry</w:t>
            </w:r>
            <w:r>
              <w:rPr>
                <w:b/>
                <w:spacing w:val="-3"/>
                <w:sz w:val="14"/>
              </w:rPr>
              <w:t> </w:t>
            </w:r>
            <w:r>
              <w:rPr>
                <w:b/>
                <w:spacing w:val="-2"/>
                <w:sz w:val="14"/>
              </w:rPr>
              <w:t>manure</w:t>
            </w:r>
          </w:p>
          <w:p>
            <w:pPr>
              <w:pStyle w:val="TableParagraph"/>
              <w:spacing w:before="2"/>
              <w:rPr>
                <w:rFonts w:ascii="Microsoft Sans Serif"/>
                <w:sz w:val="14"/>
              </w:rPr>
            </w:pPr>
          </w:p>
          <w:p>
            <w:pPr>
              <w:pStyle w:val="TableParagraph"/>
              <w:ind w:left="108"/>
              <w:rPr>
                <w:b/>
                <w:sz w:val="14"/>
              </w:rPr>
            </w:pPr>
            <w:r>
              <w:rPr>
                <w:b/>
                <w:sz w:val="14"/>
              </w:rPr>
              <w:t>10</w:t>
            </w:r>
            <w:r>
              <w:rPr>
                <w:b/>
                <w:spacing w:val="31"/>
                <w:sz w:val="14"/>
              </w:rPr>
              <w:t> </w:t>
            </w:r>
            <w:r>
              <w:rPr>
                <w:b/>
                <w:sz w:val="14"/>
              </w:rPr>
              <w:t>farmyard</w:t>
            </w:r>
            <w:r>
              <w:rPr>
                <w:b/>
                <w:spacing w:val="-3"/>
                <w:sz w:val="14"/>
              </w:rPr>
              <w:t> </w:t>
            </w:r>
            <w:r>
              <w:rPr>
                <w:b/>
                <w:spacing w:val="-2"/>
                <w:sz w:val="14"/>
              </w:rPr>
              <w:t>manure</w:t>
            </w:r>
          </w:p>
          <w:p>
            <w:pPr>
              <w:pStyle w:val="TableParagraph"/>
              <w:spacing w:before="2"/>
              <w:rPr>
                <w:rFonts w:ascii="Microsoft Sans Serif"/>
                <w:sz w:val="14"/>
              </w:rPr>
            </w:pPr>
          </w:p>
          <w:p>
            <w:pPr>
              <w:pStyle w:val="TableParagraph"/>
              <w:ind w:left="108"/>
              <w:rPr>
                <w:b/>
                <w:sz w:val="14"/>
              </w:rPr>
            </w:pPr>
            <w:r>
              <w:rPr>
                <w:b/>
                <w:sz w:val="14"/>
              </w:rPr>
              <w:t>5</w:t>
            </w:r>
            <w:r>
              <w:rPr>
                <w:b/>
                <w:spacing w:val="31"/>
                <w:sz w:val="14"/>
              </w:rPr>
              <w:t>  </w:t>
            </w:r>
            <w:r>
              <w:rPr>
                <w:b/>
                <w:sz w:val="14"/>
              </w:rPr>
              <w:t>pig</w:t>
            </w:r>
            <w:r>
              <w:rPr>
                <w:b/>
                <w:spacing w:val="-1"/>
                <w:sz w:val="14"/>
              </w:rPr>
              <w:t> </w:t>
            </w:r>
            <w:r>
              <w:rPr>
                <w:b/>
                <w:sz w:val="14"/>
              </w:rPr>
              <w:t>slurry</w:t>
            </w:r>
            <w:r>
              <w:rPr>
                <w:b/>
                <w:spacing w:val="-2"/>
                <w:sz w:val="14"/>
              </w:rPr>
              <w:t> </w:t>
            </w:r>
            <w:r>
              <w:rPr>
                <w:b/>
                <w:sz w:val="14"/>
              </w:rPr>
              <w:t>+</w:t>
            </w:r>
            <w:r>
              <w:rPr>
                <w:b/>
                <w:spacing w:val="-2"/>
                <w:sz w:val="14"/>
              </w:rPr>
              <w:t> </w:t>
            </w:r>
            <w:r>
              <w:rPr>
                <w:b/>
                <w:sz w:val="14"/>
              </w:rPr>
              <w:t>5</w:t>
            </w:r>
            <w:r>
              <w:rPr>
                <w:b/>
                <w:spacing w:val="-3"/>
                <w:sz w:val="14"/>
              </w:rPr>
              <w:t> </w:t>
            </w:r>
            <w:r>
              <w:rPr>
                <w:b/>
                <w:sz w:val="14"/>
              </w:rPr>
              <w:t>ton/ha</w:t>
            </w:r>
            <w:r>
              <w:rPr>
                <w:b/>
                <w:spacing w:val="-2"/>
                <w:sz w:val="14"/>
              </w:rPr>
              <w:t> </w:t>
            </w:r>
            <w:r>
              <w:rPr>
                <w:b/>
                <w:sz w:val="14"/>
              </w:rPr>
              <w:t>farm</w:t>
            </w:r>
            <w:r>
              <w:rPr>
                <w:b/>
                <w:spacing w:val="-2"/>
                <w:sz w:val="14"/>
              </w:rPr>
              <w:t> </w:t>
            </w:r>
            <w:r>
              <w:rPr>
                <w:b/>
                <w:sz w:val="14"/>
              </w:rPr>
              <w:t>yard</w:t>
            </w:r>
            <w:r>
              <w:rPr>
                <w:b/>
                <w:spacing w:val="-3"/>
                <w:sz w:val="14"/>
              </w:rPr>
              <w:t> </w:t>
            </w:r>
            <w:r>
              <w:rPr>
                <w:b/>
                <w:spacing w:val="-2"/>
                <w:sz w:val="14"/>
              </w:rPr>
              <w:t>manure</w:t>
            </w:r>
          </w:p>
          <w:p>
            <w:pPr>
              <w:pStyle w:val="TableParagraph"/>
              <w:spacing w:before="2"/>
              <w:rPr>
                <w:rFonts w:ascii="Microsoft Sans Serif"/>
                <w:sz w:val="14"/>
              </w:rPr>
            </w:pPr>
          </w:p>
          <w:p>
            <w:pPr>
              <w:pStyle w:val="TableParagraph"/>
              <w:ind w:left="108"/>
              <w:rPr>
                <w:b/>
                <w:sz w:val="14"/>
              </w:rPr>
            </w:pPr>
            <w:r>
              <w:rPr>
                <w:b/>
                <w:sz w:val="14"/>
              </w:rPr>
              <w:t>5</w:t>
            </w:r>
            <w:r>
              <w:rPr>
                <w:b/>
                <w:spacing w:val="78"/>
                <w:w w:val="150"/>
                <w:sz w:val="14"/>
              </w:rPr>
              <w:t> </w:t>
            </w:r>
            <w:r>
              <w:rPr>
                <w:b/>
                <w:sz w:val="14"/>
              </w:rPr>
              <w:t>poultry</w:t>
            </w:r>
            <w:r>
              <w:rPr>
                <w:b/>
                <w:spacing w:val="-3"/>
                <w:sz w:val="14"/>
              </w:rPr>
              <w:t> </w:t>
            </w:r>
            <w:r>
              <w:rPr>
                <w:b/>
                <w:sz w:val="14"/>
              </w:rPr>
              <w:t>manure+</w:t>
            </w:r>
            <w:r>
              <w:rPr>
                <w:b/>
                <w:spacing w:val="-2"/>
                <w:sz w:val="14"/>
              </w:rPr>
              <w:t> </w:t>
            </w:r>
            <w:r>
              <w:rPr>
                <w:b/>
                <w:sz w:val="14"/>
              </w:rPr>
              <w:t>5</w:t>
            </w:r>
            <w:r>
              <w:rPr>
                <w:b/>
                <w:spacing w:val="-3"/>
                <w:sz w:val="14"/>
              </w:rPr>
              <w:t> </w:t>
            </w:r>
            <w:r>
              <w:rPr>
                <w:b/>
                <w:sz w:val="14"/>
              </w:rPr>
              <w:t>ton/ha</w:t>
            </w:r>
            <w:r>
              <w:rPr>
                <w:b/>
                <w:spacing w:val="-3"/>
                <w:sz w:val="14"/>
              </w:rPr>
              <w:t> </w:t>
            </w:r>
            <w:r>
              <w:rPr>
                <w:b/>
                <w:sz w:val="14"/>
              </w:rPr>
              <w:t>farm</w:t>
            </w:r>
            <w:r>
              <w:rPr>
                <w:b/>
                <w:spacing w:val="-3"/>
                <w:sz w:val="14"/>
              </w:rPr>
              <w:t> </w:t>
            </w:r>
            <w:r>
              <w:rPr>
                <w:b/>
                <w:sz w:val="14"/>
              </w:rPr>
              <w:t>yard</w:t>
            </w:r>
            <w:r>
              <w:rPr>
                <w:b/>
                <w:spacing w:val="-3"/>
                <w:sz w:val="14"/>
              </w:rPr>
              <w:t> </w:t>
            </w:r>
            <w:r>
              <w:rPr>
                <w:b/>
                <w:spacing w:val="-2"/>
                <w:sz w:val="14"/>
              </w:rPr>
              <w:t>manure</w:t>
            </w:r>
          </w:p>
          <w:p>
            <w:pPr>
              <w:pStyle w:val="TableParagraph"/>
              <w:spacing w:line="320" w:lineRule="atLeast" w:before="4"/>
              <w:ind w:left="108" w:right="863"/>
              <w:rPr>
                <w:b/>
                <w:sz w:val="14"/>
              </w:rPr>
            </w:pPr>
            <w:r>
              <w:rPr>
                <w:b/>
                <w:sz w:val="14"/>
              </w:rPr>
              <w:t>5</w:t>
            </w:r>
            <w:r>
              <w:rPr>
                <w:b/>
                <w:spacing w:val="80"/>
                <w:sz w:val="14"/>
              </w:rPr>
              <w:t> </w:t>
            </w:r>
            <w:r>
              <w:rPr>
                <w:b/>
                <w:sz w:val="14"/>
              </w:rPr>
              <w:t>cow</w:t>
            </w:r>
            <w:r>
              <w:rPr>
                <w:b/>
                <w:spacing w:val="-6"/>
                <w:sz w:val="14"/>
              </w:rPr>
              <w:t> </w:t>
            </w:r>
            <w:r>
              <w:rPr>
                <w:b/>
                <w:sz w:val="14"/>
              </w:rPr>
              <w:t>dung</w:t>
            </w:r>
            <w:r>
              <w:rPr>
                <w:b/>
                <w:spacing w:val="-5"/>
                <w:sz w:val="14"/>
              </w:rPr>
              <w:t> </w:t>
            </w:r>
            <w:r>
              <w:rPr>
                <w:b/>
                <w:sz w:val="14"/>
              </w:rPr>
              <w:t>+5</w:t>
            </w:r>
            <w:r>
              <w:rPr>
                <w:b/>
                <w:spacing w:val="-5"/>
                <w:sz w:val="14"/>
              </w:rPr>
              <w:t> </w:t>
            </w:r>
            <w:r>
              <w:rPr>
                <w:b/>
                <w:sz w:val="14"/>
              </w:rPr>
              <w:t>ton/ha</w:t>
            </w:r>
            <w:r>
              <w:rPr>
                <w:b/>
                <w:spacing w:val="-5"/>
                <w:sz w:val="14"/>
              </w:rPr>
              <w:t> </w:t>
            </w:r>
            <w:r>
              <w:rPr>
                <w:b/>
                <w:sz w:val="14"/>
              </w:rPr>
              <w:t>farm</w:t>
            </w:r>
            <w:r>
              <w:rPr>
                <w:b/>
                <w:spacing w:val="-5"/>
                <w:sz w:val="14"/>
              </w:rPr>
              <w:t> </w:t>
            </w:r>
            <w:r>
              <w:rPr>
                <w:b/>
                <w:sz w:val="14"/>
              </w:rPr>
              <w:t>yard</w:t>
            </w:r>
            <w:r>
              <w:rPr>
                <w:b/>
                <w:spacing w:val="-5"/>
                <w:sz w:val="14"/>
              </w:rPr>
              <w:t> </w:t>
            </w:r>
            <w:r>
              <w:rPr>
                <w:b/>
                <w:sz w:val="14"/>
              </w:rPr>
              <w:t>manure</w:t>
            </w:r>
            <w:r>
              <w:rPr>
                <w:b/>
                <w:spacing w:val="40"/>
                <w:sz w:val="14"/>
              </w:rPr>
              <w:t> </w:t>
            </w:r>
            <w:r>
              <w:rPr>
                <w:b/>
                <w:sz w:val="14"/>
              </w:rPr>
              <w:t>Control (zero manure)</w:t>
            </w:r>
          </w:p>
        </w:tc>
        <w:tc>
          <w:tcPr>
            <w:tcW w:w="1771" w:type="dxa"/>
            <w:tcBorders>
              <w:top w:val="single" w:sz="4" w:space="0" w:color="000000"/>
              <w:bottom w:val="single" w:sz="4" w:space="0" w:color="000000"/>
            </w:tcBorders>
          </w:tcPr>
          <w:p>
            <w:pPr>
              <w:pStyle w:val="TableParagraph"/>
              <w:spacing w:line="160" w:lineRule="exact"/>
              <w:ind w:left="242"/>
              <w:jc w:val="center"/>
              <w:rPr>
                <w:b/>
                <w:sz w:val="14"/>
              </w:rPr>
            </w:pPr>
            <w:r>
              <w:rPr>
                <w:b/>
                <w:spacing w:val="-4"/>
                <w:sz w:val="14"/>
              </w:rPr>
              <w:t>0.58</w:t>
            </w:r>
          </w:p>
          <w:p>
            <w:pPr>
              <w:pStyle w:val="TableParagraph"/>
              <w:spacing w:before="2"/>
              <w:rPr>
                <w:rFonts w:ascii="Microsoft Sans Serif"/>
                <w:sz w:val="14"/>
              </w:rPr>
            </w:pPr>
          </w:p>
          <w:p>
            <w:pPr>
              <w:pStyle w:val="TableParagraph"/>
              <w:ind w:left="242"/>
              <w:jc w:val="center"/>
              <w:rPr>
                <w:b/>
                <w:sz w:val="14"/>
              </w:rPr>
            </w:pPr>
            <w:r>
              <w:rPr>
                <w:b/>
                <w:spacing w:val="-4"/>
                <w:sz w:val="14"/>
              </w:rPr>
              <w:t>0.44</w:t>
            </w:r>
          </w:p>
          <w:p>
            <w:pPr>
              <w:pStyle w:val="TableParagraph"/>
              <w:spacing w:before="2"/>
              <w:rPr>
                <w:rFonts w:ascii="Microsoft Sans Serif"/>
                <w:sz w:val="14"/>
              </w:rPr>
            </w:pPr>
          </w:p>
          <w:p>
            <w:pPr>
              <w:pStyle w:val="TableParagraph"/>
              <w:ind w:left="242"/>
              <w:jc w:val="center"/>
              <w:rPr>
                <w:b/>
                <w:sz w:val="14"/>
              </w:rPr>
            </w:pPr>
            <w:r>
              <w:rPr>
                <w:b/>
                <w:spacing w:val="-4"/>
                <w:sz w:val="14"/>
              </w:rPr>
              <w:t>0.61</w:t>
            </w:r>
          </w:p>
          <w:p>
            <w:pPr>
              <w:pStyle w:val="TableParagraph"/>
              <w:spacing w:before="2"/>
              <w:rPr>
                <w:rFonts w:ascii="Microsoft Sans Serif"/>
                <w:sz w:val="14"/>
              </w:rPr>
            </w:pPr>
          </w:p>
          <w:p>
            <w:pPr>
              <w:pStyle w:val="TableParagraph"/>
              <w:ind w:left="242"/>
              <w:jc w:val="center"/>
              <w:rPr>
                <w:b/>
                <w:sz w:val="14"/>
              </w:rPr>
            </w:pPr>
            <w:r>
              <w:rPr>
                <w:b/>
                <w:spacing w:val="-4"/>
                <w:sz w:val="14"/>
              </w:rPr>
              <w:t>0.50</w:t>
            </w:r>
          </w:p>
          <w:p>
            <w:pPr>
              <w:pStyle w:val="TableParagraph"/>
              <w:spacing w:before="2"/>
              <w:rPr>
                <w:rFonts w:ascii="Microsoft Sans Serif"/>
                <w:sz w:val="14"/>
              </w:rPr>
            </w:pPr>
          </w:p>
          <w:p>
            <w:pPr>
              <w:pStyle w:val="TableParagraph"/>
              <w:ind w:left="242"/>
              <w:jc w:val="center"/>
              <w:rPr>
                <w:b/>
                <w:sz w:val="14"/>
              </w:rPr>
            </w:pPr>
            <w:r>
              <w:rPr>
                <w:b/>
                <w:spacing w:val="-4"/>
                <w:sz w:val="14"/>
              </w:rPr>
              <w:t>0.39</w:t>
            </w:r>
          </w:p>
          <w:p>
            <w:pPr>
              <w:pStyle w:val="TableParagraph"/>
              <w:spacing w:before="2"/>
              <w:rPr>
                <w:rFonts w:ascii="Microsoft Sans Serif"/>
                <w:sz w:val="14"/>
              </w:rPr>
            </w:pPr>
          </w:p>
          <w:p>
            <w:pPr>
              <w:pStyle w:val="TableParagraph"/>
              <w:ind w:left="242"/>
              <w:jc w:val="center"/>
              <w:rPr>
                <w:b/>
                <w:sz w:val="14"/>
              </w:rPr>
            </w:pPr>
            <w:r>
              <w:rPr>
                <w:b/>
                <w:spacing w:val="-4"/>
                <w:sz w:val="14"/>
              </w:rPr>
              <w:t>0.47</w:t>
            </w:r>
          </w:p>
          <w:p>
            <w:pPr>
              <w:pStyle w:val="TableParagraph"/>
              <w:spacing w:before="5"/>
              <w:rPr>
                <w:rFonts w:ascii="Microsoft Sans Serif"/>
                <w:sz w:val="14"/>
              </w:rPr>
            </w:pPr>
          </w:p>
          <w:p>
            <w:pPr>
              <w:pStyle w:val="TableParagraph"/>
              <w:ind w:left="242"/>
              <w:jc w:val="center"/>
              <w:rPr>
                <w:b/>
                <w:sz w:val="14"/>
              </w:rPr>
            </w:pPr>
            <w:r>
              <w:rPr>
                <w:b/>
                <w:spacing w:val="-4"/>
                <w:sz w:val="14"/>
              </w:rPr>
              <w:t>0.53</w:t>
            </w:r>
          </w:p>
          <w:p>
            <w:pPr>
              <w:pStyle w:val="TableParagraph"/>
              <w:spacing w:before="2"/>
              <w:rPr>
                <w:rFonts w:ascii="Microsoft Sans Serif"/>
                <w:sz w:val="14"/>
              </w:rPr>
            </w:pPr>
          </w:p>
          <w:p>
            <w:pPr>
              <w:pStyle w:val="TableParagraph"/>
              <w:ind w:left="242"/>
              <w:jc w:val="center"/>
              <w:rPr>
                <w:b/>
                <w:sz w:val="14"/>
              </w:rPr>
            </w:pPr>
            <w:r>
              <w:rPr>
                <w:b/>
                <w:spacing w:val="-4"/>
                <w:sz w:val="14"/>
              </w:rPr>
              <w:t>0.32</w:t>
            </w:r>
          </w:p>
        </w:tc>
        <w:tc>
          <w:tcPr>
            <w:tcW w:w="1090" w:type="dxa"/>
            <w:tcBorders>
              <w:top w:val="single" w:sz="4" w:space="0" w:color="000000"/>
              <w:bottom w:val="single" w:sz="4" w:space="0" w:color="000000"/>
            </w:tcBorders>
          </w:tcPr>
          <w:p>
            <w:pPr>
              <w:pStyle w:val="TableParagraph"/>
              <w:spacing w:line="160" w:lineRule="exact"/>
              <w:ind w:left="203"/>
              <w:rPr>
                <w:b/>
                <w:sz w:val="14"/>
              </w:rPr>
            </w:pPr>
            <w:r>
              <w:rPr>
                <w:b/>
                <w:spacing w:val="-4"/>
                <w:sz w:val="14"/>
              </w:rPr>
              <w:t>0.47</w:t>
            </w:r>
          </w:p>
          <w:p>
            <w:pPr>
              <w:pStyle w:val="TableParagraph"/>
              <w:spacing w:before="2"/>
              <w:rPr>
                <w:rFonts w:ascii="Microsoft Sans Serif"/>
                <w:sz w:val="14"/>
              </w:rPr>
            </w:pPr>
          </w:p>
          <w:p>
            <w:pPr>
              <w:pStyle w:val="TableParagraph"/>
              <w:ind w:left="203"/>
              <w:rPr>
                <w:b/>
                <w:sz w:val="14"/>
              </w:rPr>
            </w:pPr>
            <w:r>
              <w:rPr>
                <w:b/>
                <w:spacing w:val="-4"/>
                <w:sz w:val="14"/>
              </w:rPr>
              <w:t>0.35</w:t>
            </w:r>
          </w:p>
          <w:p>
            <w:pPr>
              <w:pStyle w:val="TableParagraph"/>
              <w:spacing w:before="2"/>
              <w:rPr>
                <w:rFonts w:ascii="Microsoft Sans Serif"/>
                <w:sz w:val="14"/>
              </w:rPr>
            </w:pPr>
          </w:p>
          <w:p>
            <w:pPr>
              <w:pStyle w:val="TableParagraph"/>
              <w:ind w:left="203"/>
              <w:rPr>
                <w:b/>
                <w:sz w:val="14"/>
              </w:rPr>
            </w:pPr>
            <w:r>
              <w:rPr>
                <w:b/>
                <w:spacing w:val="-4"/>
                <w:sz w:val="14"/>
              </w:rPr>
              <w:t>0.49</w:t>
            </w:r>
          </w:p>
          <w:p>
            <w:pPr>
              <w:pStyle w:val="TableParagraph"/>
              <w:spacing w:before="2"/>
              <w:rPr>
                <w:rFonts w:ascii="Microsoft Sans Serif"/>
                <w:sz w:val="14"/>
              </w:rPr>
            </w:pPr>
          </w:p>
          <w:p>
            <w:pPr>
              <w:pStyle w:val="TableParagraph"/>
              <w:ind w:left="203"/>
              <w:rPr>
                <w:b/>
                <w:sz w:val="14"/>
              </w:rPr>
            </w:pPr>
            <w:r>
              <w:rPr>
                <w:b/>
                <w:spacing w:val="-4"/>
                <w:sz w:val="14"/>
              </w:rPr>
              <w:t>0.32</w:t>
            </w:r>
          </w:p>
          <w:p>
            <w:pPr>
              <w:pStyle w:val="TableParagraph"/>
              <w:spacing w:before="2"/>
              <w:rPr>
                <w:rFonts w:ascii="Microsoft Sans Serif"/>
                <w:sz w:val="14"/>
              </w:rPr>
            </w:pPr>
          </w:p>
          <w:p>
            <w:pPr>
              <w:pStyle w:val="TableParagraph"/>
              <w:ind w:left="203"/>
              <w:rPr>
                <w:b/>
                <w:sz w:val="14"/>
              </w:rPr>
            </w:pPr>
            <w:r>
              <w:rPr>
                <w:b/>
                <w:spacing w:val="-4"/>
                <w:sz w:val="14"/>
              </w:rPr>
              <w:t>0.40</w:t>
            </w:r>
          </w:p>
          <w:p>
            <w:pPr>
              <w:pStyle w:val="TableParagraph"/>
              <w:ind w:left="203"/>
              <w:rPr>
                <w:b/>
                <w:sz w:val="14"/>
              </w:rPr>
            </w:pPr>
            <w:r>
              <w:rPr>
                <w:b/>
                <w:spacing w:val="-4"/>
                <w:sz w:val="14"/>
              </w:rPr>
              <w:t>0.43</w:t>
            </w:r>
          </w:p>
          <w:p>
            <w:pPr>
              <w:pStyle w:val="TableParagraph"/>
              <w:spacing w:before="5"/>
              <w:rPr>
                <w:rFonts w:ascii="Microsoft Sans Serif"/>
                <w:sz w:val="14"/>
              </w:rPr>
            </w:pPr>
          </w:p>
          <w:p>
            <w:pPr>
              <w:pStyle w:val="TableParagraph"/>
              <w:ind w:left="203"/>
              <w:rPr>
                <w:b/>
                <w:sz w:val="14"/>
              </w:rPr>
            </w:pPr>
            <w:r>
              <w:rPr>
                <w:b/>
                <w:spacing w:val="-4"/>
                <w:sz w:val="14"/>
              </w:rPr>
              <w:t>0.39</w:t>
            </w:r>
          </w:p>
          <w:p>
            <w:pPr>
              <w:pStyle w:val="TableParagraph"/>
              <w:spacing w:before="2"/>
              <w:rPr>
                <w:rFonts w:ascii="Microsoft Sans Serif"/>
                <w:sz w:val="14"/>
              </w:rPr>
            </w:pPr>
          </w:p>
          <w:p>
            <w:pPr>
              <w:pStyle w:val="TableParagraph"/>
              <w:ind w:left="203"/>
              <w:rPr>
                <w:b/>
                <w:sz w:val="14"/>
              </w:rPr>
            </w:pPr>
            <w:r>
              <w:rPr>
                <w:b/>
                <w:spacing w:val="-4"/>
                <w:sz w:val="14"/>
              </w:rPr>
              <w:t>0.31</w:t>
            </w:r>
          </w:p>
        </w:tc>
        <w:tc>
          <w:tcPr>
            <w:tcW w:w="979" w:type="dxa"/>
            <w:tcBorders>
              <w:top w:val="single" w:sz="4" w:space="0" w:color="000000"/>
              <w:bottom w:val="single" w:sz="4" w:space="0" w:color="000000"/>
            </w:tcBorders>
          </w:tcPr>
          <w:p>
            <w:pPr>
              <w:pStyle w:val="TableParagraph"/>
              <w:spacing w:line="160" w:lineRule="exact"/>
              <w:ind w:left="203"/>
              <w:rPr>
                <w:b/>
                <w:sz w:val="14"/>
              </w:rPr>
            </w:pPr>
            <w:r>
              <w:rPr>
                <w:b/>
                <w:spacing w:val="-4"/>
                <w:sz w:val="14"/>
              </w:rPr>
              <w:t>0.55</w:t>
            </w:r>
          </w:p>
          <w:p>
            <w:pPr>
              <w:pStyle w:val="TableParagraph"/>
              <w:spacing w:before="2"/>
              <w:rPr>
                <w:rFonts w:ascii="Microsoft Sans Serif"/>
                <w:sz w:val="14"/>
              </w:rPr>
            </w:pPr>
          </w:p>
          <w:p>
            <w:pPr>
              <w:pStyle w:val="TableParagraph"/>
              <w:ind w:left="203"/>
              <w:rPr>
                <w:b/>
                <w:sz w:val="14"/>
              </w:rPr>
            </w:pPr>
            <w:r>
              <w:rPr>
                <w:b/>
                <w:spacing w:val="-4"/>
                <w:sz w:val="14"/>
              </w:rPr>
              <w:t>0.43</w:t>
            </w:r>
          </w:p>
          <w:p>
            <w:pPr>
              <w:pStyle w:val="TableParagraph"/>
              <w:spacing w:before="2"/>
              <w:rPr>
                <w:rFonts w:ascii="Microsoft Sans Serif"/>
                <w:sz w:val="14"/>
              </w:rPr>
            </w:pPr>
          </w:p>
          <w:p>
            <w:pPr>
              <w:pStyle w:val="TableParagraph"/>
              <w:ind w:left="203"/>
              <w:rPr>
                <w:b/>
                <w:sz w:val="14"/>
              </w:rPr>
            </w:pPr>
            <w:r>
              <w:rPr>
                <w:b/>
                <w:spacing w:val="-4"/>
                <w:sz w:val="14"/>
              </w:rPr>
              <w:t>0.70</w:t>
            </w:r>
          </w:p>
          <w:p>
            <w:pPr>
              <w:pStyle w:val="TableParagraph"/>
              <w:spacing w:before="2"/>
              <w:rPr>
                <w:rFonts w:ascii="Microsoft Sans Serif"/>
                <w:sz w:val="14"/>
              </w:rPr>
            </w:pPr>
          </w:p>
          <w:p>
            <w:pPr>
              <w:pStyle w:val="TableParagraph"/>
              <w:ind w:left="203"/>
              <w:rPr>
                <w:b/>
                <w:sz w:val="14"/>
              </w:rPr>
            </w:pPr>
            <w:r>
              <w:rPr>
                <w:b/>
                <w:spacing w:val="-4"/>
                <w:sz w:val="14"/>
              </w:rPr>
              <w:t>0.36</w:t>
            </w:r>
          </w:p>
          <w:p>
            <w:pPr>
              <w:pStyle w:val="TableParagraph"/>
              <w:spacing w:before="2"/>
              <w:rPr>
                <w:rFonts w:ascii="Microsoft Sans Serif"/>
                <w:sz w:val="14"/>
              </w:rPr>
            </w:pPr>
          </w:p>
          <w:p>
            <w:pPr>
              <w:pStyle w:val="TableParagraph"/>
              <w:ind w:left="203"/>
              <w:rPr>
                <w:b/>
                <w:sz w:val="14"/>
              </w:rPr>
            </w:pPr>
            <w:r>
              <w:rPr>
                <w:b/>
                <w:spacing w:val="-4"/>
                <w:sz w:val="14"/>
              </w:rPr>
              <w:t>0.49</w:t>
            </w:r>
          </w:p>
          <w:p>
            <w:pPr>
              <w:pStyle w:val="TableParagraph"/>
              <w:spacing w:before="2"/>
              <w:rPr>
                <w:rFonts w:ascii="Microsoft Sans Serif"/>
                <w:sz w:val="14"/>
              </w:rPr>
            </w:pPr>
          </w:p>
          <w:p>
            <w:pPr>
              <w:pStyle w:val="TableParagraph"/>
              <w:ind w:left="203"/>
              <w:rPr>
                <w:b/>
                <w:sz w:val="14"/>
              </w:rPr>
            </w:pPr>
            <w:r>
              <w:rPr>
                <w:b/>
                <w:spacing w:val="-4"/>
                <w:sz w:val="14"/>
              </w:rPr>
              <w:t>0.52</w:t>
            </w:r>
          </w:p>
          <w:p>
            <w:pPr>
              <w:pStyle w:val="TableParagraph"/>
              <w:spacing w:before="5"/>
              <w:rPr>
                <w:rFonts w:ascii="Microsoft Sans Serif"/>
                <w:sz w:val="14"/>
              </w:rPr>
            </w:pPr>
          </w:p>
          <w:p>
            <w:pPr>
              <w:pStyle w:val="TableParagraph"/>
              <w:ind w:left="203"/>
              <w:rPr>
                <w:b/>
                <w:sz w:val="14"/>
              </w:rPr>
            </w:pPr>
            <w:r>
              <w:rPr>
                <w:b/>
                <w:spacing w:val="-4"/>
                <w:sz w:val="14"/>
              </w:rPr>
              <w:t>0.61</w:t>
            </w:r>
          </w:p>
          <w:p>
            <w:pPr>
              <w:pStyle w:val="TableParagraph"/>
              <w:spacing w:before="2"/>
              <w:rPr>
                <w:rFonts w:ascii="Microsoft Sans Serif"/>
                <w:sz w:val="14"/>
              </w:rPr>
            </w:pPr>
          </w:p>
          <w:p>
            <w:pPr>
              <w:pStyle w:val="TableParagraph"/>
              <w:ind w:left="203"/>
              <w:rPr>
                <w:b/>
                <w:sz w:val="14"/>
              </w:rPr>
            </w:pPr>
            <w:r>
              <w:rPr>
                <w:b/>
                <w:spacing w:val="-4"/>
                <w:sz w:val="14"/>
              </w:rPr>
              <w:t>0.46</w:t>
            </w:r>
          </w:p>
        </w:tc>
        <w:tc>
          <w:tcPr>
            <w:tcW w:w="965" w:type="dxa"/>
            <w:tcBorders>
              <w:top w:val="single" w:sz="4" w:space="0" w:color="000000"/>
              <w:bottom w:val="single" w:sz="4" w:space="0" w:color="000000"/>
            </w:tcBorders>
          </w:tcPr>
          <w:p>
            <w:pPr>
              <w:pStyle w:val="TableParagraph"/>
              <w:spacing w:line="160" w:lineRule="exact"/>
              <w:ind w:left="189"/>
              <w:rPr>
                <w:b/>
                <w:sz w:val="14"/>
              </w:rPr>
            </w:pPr>
            <w:r>
              <w:rPr>
                <w:b/>
                <w:spacing w:val="-4"/>
                <w:sz w:val="14"/>
              </w:rPr>
              <w:t>0.21</w:t>
            </w:r>
          </w:p>
          <w:p>
            <w:pPr>
              <w:pStyle w:val="TableParagraph"/>
              <w:spacing w:before="2"/>
              <w:rPr>
                <w:rFonts w:ascii="Microsoft Sans Serif"/>
                <w:sz w:val="14"/>
              </w:rPr>
            </w:pPr>
          </w:p>
          <w:p>
            <w:pPr>
              <w:pStyle w:val="TableParagraph"/>
              <w:ind w:left="189"/>
              <w:rPr>
                <w:b/>
                <w:sz w:val="14"/>
              </w:rPr>
            </w:pPr>
            <w:r>
              <w:rPr>
                <w:b/>
                <w:spacing w:val="-4"/>
                <w:sz w:val="14"/>
              </w:rPr>
              <w:t>0.18</w:t>
            </w:r>
          </w:p>
          <w:p>
            <w:pPr>
              <w:pStyle w:val="TableParagraph"/>
              <w:spacing w:before="2"/>
              <w:rPr>
                <w:rFonts w:ascii="Microsoft Sans Serif"/>
                <w:sz w:val="14"/>
              </w:rPr>
            </w:pPr>
          </w:p>
          <w:p>
            <w:pPr>
              <w:pStyle w:val="TableParagraph"/>
              <w:ind w:left="189"/>
              <w:rPr>
                <w:b/>
                <w:sz w:val="14"/>
              </w:rPr>
            </w:pPr>
            <w:r>
              <w:rPr>
                <w:b/>
                <w:spacing w:val="-4"/>
                <w:sz w:val="14"/>
              </w:rPr>
              <w:t>0.24</w:t>
            </w:r>
          </w:p>
          <w:p>
            <w:pPr>
              <w:pStyle w:val="TableParagraph"/>
              <w:spacing w:before="2"/>
              <w:rPr>
                <w:rFonts w:ascii="Microsoft Sans Serif"/>
                <w:sz w:val="14"/>
              </w:rPr>
            </w:pPr>
          </w:p>
          <w:p>
            <w:pPr>
              <w:pStyle w:val="TableParagraph"/>
              <w:ind w:left="189"/>
              <w:rPr>
                <w:b/>
                <w:sz w:val="14"/>
              </w:rPr>
            </w:pPr>
            <w:r>
              <w:rPr>
                <w:b/>
                <w:spacing w:val="-4"/>
                <w:sz w:val="14"/>
              </w:rPr>
              <w:t>0.17</w:t>
            </w:r>
          </w:p>
          <w:p>
            <w:pPr>
              <w:pStyle w:val="TableParagraph"/>
              <w:spacing w:before="2"/>
              <w:rPr>
                <w:rFonts w:ascii="Microsoft Sans Serif"/>
                <w:sz w:val="14"/>
              </w:rPr>
            </w:pPr>
          </w:p>
          <w:p>
            <w:pPr>
              <w:pStyle w:val="TableParagraph"/>
              <w:ind w:left="189"/>
              <w:rPr>
                <w:b/>
                <w:sz w:val="14"/>
              </w:rPr>
            </w:pPr>
            <w:r>
              <w:rPr>
                <w:b/>
                <w:spacing w:val="-4"/>
                <w:sz w:val="14"/>
              </w:rPr>
              <w:t>0.18</w:t>
            </w:r>
          </w:p>
          <w:p>
            <w:pPr>
              <w:pStyle w:val="TableParagraph"/>
              <w:spacing w:before="2"/>
              <w:rPr>
                <w:rFonts w:ascii="Microsoft Sans Serif"/>
                <w:sz w:val="14"/>
              </w:rPr>
            </w:pPr>
          </w:p>
          <w:p>
            <w:pPr>
              <w:pStyle w:val="TableParagraph"/>
              <w:ind w:left="189"/>
              <w:rPr>
                <w:b/>
                <w:sz w:val="14"/>
              </w:rPr>
            </w:pPr>
            <w:r>
              <w:rPr>
                <w:b/>
                <w:spacing w:val="-4"/>
                <w:sz w:val="14"/>
              </w:rPr>
              <w:t>0.20</w:t>
            </w:r>
          </w:p>
          <w:p>
            <w:pPr>
              <w:pStyle w:val="TableParagraph"/>
              <w:spacing w:before="5"/>
              <w:rPr>
                <w:rFonts w:ascii="Microsoft Sans Serif"/>
                <w:sz w:val="14"/>
              </w:rPr>
            </w:pPr>
          </w:p>
          <w:p>
            <w:pPr>
              <w:pStyle w:val="TableParagraph"/>
              <w:ind w:left="189"/>
              <w:rPr>
                <w:b/>
                <w:sz w:val="14"/>
              </w:rPr>
            </w:pPr>
            <w:r>
              <w:rPr>
                <w:b/>
                <w:spacing w:val="-4"/>
                <w:sz w:val="14"/>
              </w:rPr>
              <w:t>0.16</w:t>
            </w:r>
          </w:p>
          <w:p>
            <w:pPr>
              <w:pStyle w:val="TableParagraph"/>
              <w:spacing w:before="2"/>
              <w:rPr>
                <w:rFonts w:ascii="Microsoft Sans Serif"/>
                <w:sz w:val="14"/>
              </w:rPr>
            </w:pPr>
          </w:p>
          <w:p>
            <w:pPr>
              <w:pStyle w:val="TableParagraph"/>
              <w:ind w:left="189"/>
              <w:rPr>
                <w:b/>
                <w:sz w:val="14"/>
              </w:rPr>
            </w:pPr>
            <w:r>
              <w:rPr>
                <w:b/>
                <w:spacing w:val="-4"/>
                <w:sz w:val="14"/>
              </w:rPr>
              <w:t>0.14</w:t>
            </w:r>
          </w:p>
        </w:tc>
        <w:tc>
          <w:tcPr>
            <w:tcW w:w="1045" w:type="dxa"/>
            <w:tcBorders>
              <w:top w:val="single" w:sz="4" w:space="0" w:color="000000"/>
              <w:bottom w:val="single" w:sz="4" w:space="0" w:color="000000"/>
            </w:tcBorders>
          </w:tcPr>
          <w:p>
            <w:pPr>
              <w:pStyle w:val="TableParagraph"/>
              <w:spacing w:line="160" w:lineRule="exact"/>
              <w:ind w:left="186"/>
              <w:rPr>
                <w:b/>
                <w:sz w:val="14"/>
              </w:rPr>
            </w:pPr>
            <w:r>
              <w:rPr>
                <w:b/>
                <w:spacing w:val="-4"/>
                <w:sz w:val="14"/>
              </w:rPr>
              <w:t>0.47</w:t>
            </w:r>
          </w:p>
          <w:p>
            <w:pPr>
              <w:pStyle w:val="TableParagraph"/>
              <w:spacing w:before="2"/>
              <w:rPr>
                <w:rFonts w:ascii="Microsoft Sans Serif"/>
                <w:sz w:val="14"/>
              </w:rPr>
            </w:pPr>
          </w:p>
          <w:p>
            <w:pPr>
              <w:pStyle w:val="TableParagraph"/>
              <w:ind w:left="186"/>
              <w:rPr>
                <w:b/>
                <w:sz w:val="14"/>
              </w:rPr>
            </w:pPr>
            <w:r>
              <w:rPr>
                <w:b/>
                <w:spacing w:val="-4"/>
                <w:sz w:val="14"/>
              </w:rPr>
              <w:t>0.37</w:t>
            </w:r>
          </w:p>
          <w:p>
            <w:pPr>
              <w:pStyle w:val="TableParagraph"/>
              <w:spacing w:before="2"/>
              <w:rPr>
                <w:rFonts w:ascii="Microsoft Sans Serif"/>
                <w:sz w:val="14"/>
              </w:rPr>
            </w:pPr>
          </w:p>
          <w:p>
            <w:pPr>
              <w:pStyle w:val="TableParagraph"/>
              <w:ind w:left="186"/>
              <w:rPr>
                <w:b/>
                <w:sz w:val="14"/>
              </w:rPr>
            </w:pPr>
            <w:r>
              <w:rPr>
                <w:b/>
                <w:spacing w:val="-4"/>
                <w:sz w:val="14"/>
              </w:rPr>
              <w:t>0.52</w:t>
            </w:r>
          </w:p>
          <w:p>
            <w:pPr>
              <w:pStyle w:val="TableParagraph"/>
              <w:spacing w:before="2"/>
              <w:rPr>
                <w:rFonts w:ascii="Microsoft Sans Serif"/>
                <w:sz w:val="14"/>
              </w:rPr>
            </w:pPr>
          </w:p>
          <w:p>
            <w:pPr>
              <w:pStyle w:val="TableParagraph"/>
              <w:ind w:left="186"/>
              <w:rPr>
                <w:b/>
                <w:sz w:val="14"/>
              </w:rPr>
            </w:pPr>
            <w:r>
              <w:rPr>
                <w:b/>
                <w:spacing w:val="-4"/>
                <w:sz w:val="14"/>
              </w:rPr>
              <w:t>0.28</w:t>
            </w:r>
          </w:p>
          <w:p>
            <w:pPr>
              <w:pStyle w:val="TableParagraph"/>
              <w:spacing w:before="2"/>
              <w:rPr>
                <w:rFonts w:ascii="Microsoft Sans Serif"/>
                <w:sz w:val="14"/>
              </w:rPr>
            </w:pPr>
          </w:p>
          <w:p>
            <w:pPr>
              <w:pStyle w:val="TableParagraph"/>
              <w:ind w:left="186"/>
              <w:rPr>
                <w:b/>
                <w:sz w:val="14"/>
              </w:rPr>
            </w:pPr>
            <w:r>
              <w:rPr>
                <w:b/>
                <w:spacing w:val="-4"/>
                <w:sz w:val="14"/>
              </w:rPr>
              <w:t>0.40</w:t>
            </w:r>
          </w:p>
          <w:p>
            <w:pPr>
              <w:pStyle w:val="TableParagraph"/>
              <w:spacing w:before="2"/>
              <w:rPr>
                <w:rFonts w:ascii="Microsoft Sans Serif"/>
                <w:sz w:val="14"/>
              </w:rPr>
            </w:pPr>
          </w:p>
          <w:p>
            <w:pPr>
              <w:pStyle w:val="TableParagraph"/>
              <w:ind w:left="186"/>
              <w:rPr>
                <w:b/>
                <w:sz w:val="14"/>
              </w:rPr>
            </w:pPr>
            <w:r>
              <w:rPr>
                <w:b/>
                <w:spacing w:val="-4"/>
                <w:sz w:val="14"/>
              </w:rPr>
              <w:t>0.34</w:t>
            </w:r>
          </w:p>
          <w:p>
            <w:pPr>
              <w:pStyle w:val="TableParagraph"/>
              <w:spacing w:before="5"/>
              <w:rPr>
                <w:rFonts w:ascii="Microsoft Sans Serif"/>
                <w:sz w:val="14"/>
              </w:rPr>
            </w:pPr>
          </w:p>
          <w:p>
            <w:pPr>
              <w:pStyle w:val="TableParagraph"/>
              <w:ind w:left="186"/>
              <w:rPr>
                <w:b/>
                <w:sz w:val="14"/>
              </w:rPr>
            </w:pPr>
            <w:r>
              <w:rPr>
                <w:b/>
                <w:spacing w:val="-4"/>
                <w:sz w:val="14"/>
              </w:rPr>
              <w:t>0.44</w:t>
            </w:r>
          </w:p>
          <w:p>
            <w:pPr>
              <w:pStyle w:val="TableParagraph"/>
              <w:spacing w:before="2"/>
              <w:rPr>
                <w:rFonts w:ascii="Microsoft Sans Serif"/>
                <w:sz w:val="14"/>
              </w:rPr>
            </w:pPr>
          </w:p>
          <w:p>
            <w:pPr>
              <w:pStyle w:val="TableParagraph"/>
              <w:ind w:left="186"/>
              <w:rPr>
                <w:b/>
                <w:sz w:val="14"/>
              </w:rPr>
            </w:pPr>
            <w:r>
              <w:rPr>
                <w:b/>
                <w:spacing w:val="-4"/>
                <w:sz w:val="14"/>
              </w:rPr>
              <w:t>0.29</w:t>
            </w:r>
          </w:p>
        </w:tc>
      </w:tr>
      <w:tr>
        <w:trPr>
          <w:trHeight w:val="244" w:hRule="atLeast"/>
        </w:trPr>
        <w:tc>
          <w:tcPr>
            <w:tcW w:w="3892" w:type="dxa"/>
            <w:tcBorders>
              <w:top w:val="single" w:sz="4" w:space="0" w:color="000000"/>
            </w:tcBorders>
          </w:tcPr>
          <w:p>
            <w:pPr>
              <w:pStyle w:val="TableParagraph"/>
              <w:spacing w:line="208" w:lineRule="exact"/>
              <w:ind w:left="108"/>
              <w:rPr>
                <w:b/>
                <w:sz w:val="20"/>
              </w:rPr>
            </w:pPr>
            <w:r>
              <w:rPr>
                <w:b/>
                <w:spacing w:val="-2"/>
                <w:sz w:val="20"/>
              </w:rPr>
              <w:t>L.S.D(P=0.05)</w:t>
            </w:r>
          </w:p>
        </w:tc>
        <w:tc>
          <w:tcPr>
            <w:tcW w:w="1771" w:type="dxa"/>
            <w:tcBorders>
              <w:top w:val="single" w:sz="4" w:space="0" w:color="000000"/>
            </w:tcBorders>
          </w:tcPr>
          <w:p>
            <w:pPr>
              <w:pStyle w:val="TableParagraph"/>
              <w:spacing w:line="208" w:lineRule="exact"/>
              <w:ind w:left="884"/>
              <w:rPr>
                <w:b/>
                <w:sz w:val="20"/>
              </w:rPr>
            </w:pPr>
            <w:r>
              <w:rPr>
                <w:b/>
                <w:spacing w:val="-2"/>
                <w:sz w:val="20"/>
              </w:rPr>
              <w:t>0.1026</w:t>
            </w:r>
            <w:r>
              <w:rPr>
                <w:b/>
                <w:spacing w:val="-2"/>
                <w:sz w:val="20"/>
                <w:vertAlign w:val="superscript"/>
              </w:rPr>
              <w:t>**</w:t>
            </w:r>
          </w:p>
        </w:tc>
        <w:tc>
          <w:tcPr>
            <w:tcW w:w="1090" w:type="dxa"/>
            <w:tcBorders>
              <w:top w:val="single" w:sz="4" w:space="0" w:color="000000"/>
            </w:tcBorders>
          </w:tcPr>
          <w:p>
            <w:pPr>
              <w:pStyle w:val="TableParagraph"/>
              <w:spacing w:line="208" w:lineRule="exact"/>
              <w:ind w:left="203"/>
              <w:rPr>
                <w:b/>
                <w:sz w:val="20"/>
              </w:rPr>
            </w:pPr>
            <w:r>
              <w:rPr>
                <w:b/>
                <w:spacing w:val="-2"/>
                <w:sz w:val="20"/>
              </w:rPr>
              <w:t>0.1050</w:t>
            </w:r>
            <w:r>
              <w:rPr>
                <w:b/>
                <w:spacing w:val="-2"/>
                <w:sz w:val="20"/>
                <w:vertAlign w:val="superscript"/>
              </w:rPr>
              <w:t>**</w:t>
            </w:r>
          </w:p>
        </w:tc>
        <w:tc>
          <w:tcPr>
            <w:tcW w:w="979" w:type="dxa"/>
            <w:tcBorders>
              <w:top w:val="single" w:sz="4" w:space="0" w:color="000000"/>
            </w:tcBorders>
          </w:tcPr>
          <w:p>
            <w:pPr>
              <w:pStyle w:val="TableParagraph"/>
              <w:spacing w:line="208" w:lineRule="exact"/>
              <w:ind w:left="203"/>
              <w:rPr>
                <w:b/>
                <w:sz w:val="20"/>
              </w:rPr>
            </w:pPr>
            <w:r>
              <w:rPr>
                <w:b/>
                <w:spacing w:val="-2"/>
                <w:sz w:val="20"/>
              </w:rPr>
              <w:t>1.976</w:t>
            </w:r>
            <w:r>
              <w:rPr>
                <w:b/>
                <w:spacing w:val="-2"/>
                <w:sz w:val="20"/>
                <w:vertAlign w:val="superscript"/>
              </w:rPr>
              <w:t>**</w:t>
            </w:r>
          </w:p>
        </w:tc>
        <w:tc>
          <w:tcPr>
            <w:tcW w:w="965" w:type="dxa"/>
            <w:tcBorders>
              <w:top w:val="single" w:sz="4" w:space="0" w:color="000000"/>
            </w:tcBorders>
          </w:tcPr>
          <w:p>
            <w:pPr>
              <w:pStyle w:val="TableParagraph"/>
              <w:spacing w:line="208" w:lineRule="exact"/>
              <w:ind w:left="189"/>
              <w:rPr>
                <w:b/>
                <w:sz w:val="20"/>
              </w:rPr>
            </w:pPr>
            <w:r>
              <w:rPr>
                <w:b/>
                <w:spacing w:val="-2"/>
                <w:sz w:val="20"/>
              </w:rPr>
              <w:t>0.064</w:t>
            </w:r>
            <w:r>
              <w:rPr>
                <w:b/>
                <w:spacing w:val="-2"/>
                <w:sz w:val="20"/>
                <w:vertAlign w:val="superscript"/>
              </w:rPr>
              <w:t>**</w:t>
            </w:r>
          </w:p>
        </w:tc>
        <w:tc>
          <w:tcPr>
            <w:tcW w:w="1045" w:type="dxa"/>
            <w:tcBorders>
              <w:top w:val="single" w:sz="4" w:space="0" w:color="000000"/>
            </w:tcBorders>
          </w:tcPr>
          <w:p>
            <w:pPr>
              <w:pStyle w:val="TableParagraph"/>
              <w:spacing w:line="208" w:lineRule="exact"/>
              <w:ind w:left="186"/>
              <w:rPr>
                <w:b/>
                <w:sz w:val="20"/>
              </w:rPr>
            </w:pPr>
            <w:r>
              <w:rPr>
                <w:b/>
                <w:spacing w:val="-2"/>
                <w:sz w:val="20"/>
              </w:rPr>
              <w:t>0.111</w:t>
            </w:r>
            <w:r>
              <w:rPr>
                <w:b/>
                <w:spacing w:val="-2"/>
                <w:sz w:val="20"/>
                <w:vertAlign w:val="superscript"/>
              </w:rPr>
              <w:t>**</w:t>
            </w:r>
          </w:p>
        </w:tc>
      </w:tr>
    </w:tbl>
    <w:p>
      <w:pPr>
        <w:pStyle w:val="BodyText"/>
      </w:pPr>
    </w:p>
    <w:p>
      <w:pPr>
        <w:pStyle w:val="BodyText"/>
      </w:pPr>
    </w:p>
    <w:p>
      <w:pPr>
        <w:pStyle w:val="BodyText"/>
        <w:spacing w:before="197"/>
      </w:pPr>
    </w:p>
    <w:p>
      <w:pPr>
        <w:tabs>
          <w:tab w:pos="2922" w:val="left" w:leader="none"/>
          <w:tab w:pos="3404" w:val="left" w:leader="none"/>
          <w:tab w:pos="4532" w:val="left" w:leader="none"/>
          <w:tab w:pos="5657" w:val="left" w:leader="none"/>
          <w:tab w:pos="6539" w:val="left" w:leader="none"/>
          <w:tab w:pos="7089" w:val="left" w:leader="none"/>
          <w:tab w:pos="8201" w:val="left" w:leader="none"/>
          <w:tab w:pos="9324" w:val="left" w:leader="none"/>
          <w:tab w:pos="9806" w:val="left" w:leader="none"/>
        </w:tabs>
        <w:spacing w:before="0"/>
        <w:ind w:left="1080" w:right="1443" w:firstLine="0"/>
        <w:jc w:val="left"/>
        <w:rPr>
          <w:rFonts w:ascii="Arial"/>
          <w:b/>
          <w:sz w:val="24"/>
        </w:rPr>
      </w:pPr>
      <w:r>
        <w:rPr>
          <w:rFonts w:ascii="Arial"/>
          <w:b/>
          <w:sz w:val="24"/>
        </w:rPr>
        <w:t>Table 8:</w:t>
      </w:r>
      <w:r>
        <w:rPr>
          <w:rFonts w:ascii="Arial"/>
          <w:b/>
          <w:spacing w:val="80"/>
          <w:sz w:val="24"/>
        </w:rPr>
        <w:t> </w:t>
      </w:r>
      <w:r>
        <w:rPr>
          <w:rFonts w:ascii="Arial"/>
          <w:b/>
          <w:sz w:val="24"/>
        </w:rPr>
        <w:t>ffect</w:t>
        <w:tab/>
      </w:r>
      <w:r>
        <w:rPr>
          <w:rFonts w:ascii="Arial"/>
          <w:b/>
          <w:spacing w:val="-6"/>
          <w:sz w:val="24"/>
        </w:rPr>
        <w:t>of</w:t>
      </w:r>
      <w:r>
        <w:rPr>
          <w:rFonts w:ascii="Arial"/>
          <w:b/>
          <w:sz w:val="24"/>
        </w:rPr>
        <w:tab/>
      </w:r>
      <w:r>
        <w:rPr>
          <w:rFonts w:ascii="Arial"/>
          <w:b/>
          <w:spacing w:val="-2"/>
          <w:sz w:val="24"/>
        </w:rPr>
        <w:t>organic</w:t>
      </w:r>
      <w:r>
        <w:rPr>
          <w:rFonts w:ascii="Arial"/>
          <w:b/>
          <w:sz w:val="24"/>
        </w:rPr>
        <w:tab/>
      </w:r>
      <w:r>
        <w:rPr>
          <w:rFonts w:ascii="Arial"/>
          <w:b/>
          <w:spacing w:val="-2"/>
          <w:sz w:val="24"/>
        </w:rPr>
        <w:t>manure</w:t>
      </w:r>
      <w:r>
        <w:rPr>
          <w:rFonts w:ascii="Arial"/>
          <w:b/>
          <w:sz w:val="24"/>
        </w:rPr>
        <w:tab/>
      </w:r>
      <w:r>
        <w:rPr>
          <w:rFonts w:ascii="Arial"/>
          <w:b/>
          <w:spacing w:val="-2"/>
          <w:sz w:val="24"/>
        </w:rPr>
        <w:t>types</w:t>
      </w:r>
      <w:r>
        <w:rPr>
          <w:rFonts w:ascii="Arial"/>
          <w:b/>
          <w:sz w:val="24"/>
        </w:rPr>
        <w:tab/>
      </w:r>
      <w:r>
        <w:rPr>
          <w:rFonts w:ascii="Arial"/>
          <w:b/>
          <w:spacing w:val="-6"/>
          <w:sz w:val="24"/>
        </w:rPr>
        <w:t>on</w:t>
      </w:r>
      <w:r>
        <w:rPr>
          <w:rFonts w:ascii="Arial"/>
          <w:b/>
          <w:sz w:val="24"/>
        </w:rPr>
        <w:tab/>
      </w:r>
      <w:r>
        <w:rPr>
          <w:rFonts w:ascii="Arial"/>
          <w:b/>
          <w:spacing w:val="-2"/>
          <w:sz w:val="24"/>
        </w:rPr>
        <w:t>mineral</w:t>
      </w:r>
      <w:r>
        <w:rPr>
          <w:rFonts w:ascii="Arial"/>
          <w:b/>
          <w:sz w:val="24"/>
        </w:rPr>
        <w:tab/>
      </w:r>
      <w:r>
        <w:rPr>
          <w:rFonts w:ascii="Arial"/>
          <w:b/>
          <w:spacing w:val="-2"/>
          <w:sz w:val="24"/>
        </w:rPr>
        <w:t>content</w:t>
      </w:r>
      <w:r>
        <w:rPr>
          <w:rFonts w:ascii="Arial"/>
          <w:b/>
          <w:sz w:val="24"/>
        </w:rPr>
        <w:tab/>
      </w:r>
      <w:r>
        <w:rPr>
          <w:rFonts w:ascii="Arial"/>
          <w:b/>
          <w:spacing w:val="-6"/>
          <w:sz w:val="24"/>
        </w:rPr>
        <w:t>of</w:t>
      </w:r>
      <w:r>
        <w:rPr>
          <w:rFonts w:ascii="Arial"/>
          <w:b/>
          <w:sz w:val="24"/>
        </w:rPr>
        <w:tab/>
      </w:r>
      <w:r>
        <w:rPr>
          <w:rFonts w:ascii="Arial"/>
          <w:b/>
          <w:spacing w:val="-2"/>
          <w:sz w:val="24"/>
        </w:rPr>
        <w:t>Okro. </w:t>
      </w:r>
      <w:r>
        <w:rPr>
          <w:rFonts w:ascii="Arial"/>
          <w:b/>
          <w:sz w:val="24"/>
        </w:rPr>
        <w:t>(</w:t>
      </w:r>
      <w:r>
        <w:rPr>
          <w:rFonts w:ascii="Arial"/>
          <w:b/>
          <w:i/>
          <w:sz w:val="24"/>
        </w:rPr>
        <w:t>Abelmoschus esculentus</w:t>
      </w:r>
      <w:r>
        <w:rPr>
          <w:rFonts w:ascii="Arial"/>
          <w:b/>
          <w:sz w:val="24"/>
        </w:rPr>
        <w:t>)</w:t>
      </w:r>
    </w:p>
    <w:p>
      <w:pPr>
        <w:pStyle w:val="BodyText"/>
        <w:rPr>
          <w:rFonts w:ascii="Arial"/>
          <w:b/>
          <w:sz w:val="16"/>
        </w:rPr>
      </w:pPr>
    </w:p>
    <w:p>
      <w:pPr>
        <w:pStyle w:val="BodyText"/>
        <w:spacing w:after="0"/>
        <w:rPr>
          <w:rFonts w:ascii="Arial"/>
          <w:b/>
          <w:sz w:val="16"/>
        </w:rPr>
        <w:sectPr>
          <w:type w:val="continuous"/>
          <w:pgSz w:w="12240" w:h="15840"/>
          <w:pgMar w:header="721" w:footer="1068" w:top="1080" w:bottom="1220" w:left="360" w:right="0"/>
        </w:sectPr>
      </w:pPr>
    </w:p>
    <w:p>
      <w:pPr>
        <w:pStyle w:val="BodyText"/>
        <w:spacing w:line="244" w:lineRule="auto" w:before="96"/>
        <w:ind w:left="1080"/>
        <w:jc w:val="both"/>
      </w:pPr>
      <w:r>
        <w:rPr/>
        <w:t>This result confirmed that okra fruits are rich in nutrient elements and stands out in ranking among all other vegetables in their initial contribution in human</w:t>
      </w:r>
      <w:r>
        <w:rPr>
          <w:spacing w:val="40"/>
        </w:rPr>
        <w:t> </w:t>
      </w:r>
      <w:r>
        <w:rPr/>
        <w:t>nutrition (Grubben and Denton, 2004). The relatively high protein content has highlighted the importance of Okra as a vegetable that contains a lot of nutrient element for human health and growth. The high nutrient contents are as a</w:t>
      </w:r>
      <w:r>
        <w:rPr>
          <w:spacing w:val="40"/>
        </w:rPr>
        <w:t> </w:t>
      </w:r>
      <w:r>
        <w:rPr/>
        <w:t>result of the impact of organic manure. Plot treated with poultry manure were observed to have the highest nutrient content compared to other treatments. Most</w:t>
      </w:r>
      <w:r>
        <w:rPr>
          <w:spacing w:val="70"/>
          <w:w w:val="150"/>
        </w:rPr>
        <w:t> </w:t>
      </w:r>
      <w:r>
        <w:rPr/>
        <w:t>rural</w:t>
      </w:r>
      <w:r>
        <w:rPr>
          <w:spacing w:val="71"/>
          <w:w w:val="150"/>
        </w:rPr>
        <w:t> </w:t>
      </w:r>
      <w:r>
        <w:rPr/>
        <w:t>communities</w:t>
      </w:r>
      <w:r>
        <w:rPr>
          <w:spacing w:val="72"/>
          <w:w w:val="150"/>
        </w:rPr>
        <w:t> </w:t>
      </w:r>
      <w:r>
        <w:rPr/>
        <w:t>in</w:t>
      </w:r>
      <w:r>
        <w:rPr>
          <w:spacing w:val="72"/>
          <w:w w:val="150"/>
        </w:rPr>
        <w:t> </w:t>
      </w:r>
      <w:r>
        <w:rPr>
          <w:spacing w:val="-2"/>
        </w:rPr>
        <w:t>Southeast</w:t>
      </w:r>
    </w:p>
    <w:p>
      <w:pPr>
        <w:pStyle w:val="BodyText"/>
        <w:spacing w:line="244" w:lineRule="auto" w:before="96"/>
        <w:ind w:left="679" w:right="1438"/>
        <w:jc w:val="both"/>
      </w:pPr>
      <w:r>
        <w:rPr/>
        <w:br w:type="column"/>
      </w:r>
      <w:r>
        <w:rPr/>
        <w:t>Nigeria and other parts of the world rely on vegetables as source of protein.</w:t>
      </w:r>
      <w:r>
        <w:rPr>
          <w:spacing w:val="80"/>
        </w:rPr>
        <w:t> </w:t>
      </w:r>
      <w:r>
        <w:rPr/>
        <w:t>Okra therefore plays a significant role in the provision of cheap and affordable protein for rural population. The mineral composition of the okra revealed the relatively high concentration of magnesium, iron and calcium. The amount of iron in okro is of particular importance considering the fact that</w:t>
      </w:r>
      <w:r>
        <w:rPr>
          <w:spacing w:val="40"/>
        </w:rPr>
        <w:t> </w:t>
      </w:r>
      <w:r>
        <w:rPr/>
        <w:t>21% of the children in Africa suffer from anemia, a condition caused by iron deficiency Van Vururen (2006). This study shows that incorporation of</w:t>
      </w:r>
      <w:r>
        <w:rPr>
          <w:spacing w:val="40"/>
        </w:rPr>
        <w:t> </w:t>
      </w:r>
      <w:r>
        <w:rPr/>
        <w:t>organic</w:t>
      </w:r>
      <w:r>
        <w:rPr>
          <w:spacing w:val="19"/>
        </w:rPr>
        <w:t> </w:t>
      </w:r>
      <w:r>
        <w:rPr/>
        <w:t>manure</w:t>
      </w:r>
      <w:r>
        <w:rPr>
          <w:spacing w:val="20"/>
        </w:rPr>
        <w:t> </w:t>
      </w:r>
      <w:r>
        <w:rPr/>
        <w:t>to</w:t>
      </w:r>
      <w:r>
        <w:rPr>
          <w:spacing w:val="21"/>
        </w:rPr>
        <w:t> </w:t>
      </w:r>
      <w:r>
        <w:rPr/>
        <w:t>vegetable</w:t>
      </w:r>
      <w:r>
        <w:rPr>
          <w:spacing w:val="20"/>
        </w:rPr>
        <w:t> </w:t>
      </w:r>
      <w:r>
        <w:rPr>
          <w:spacing w:val="-2"/>
        </w:rPr>
        <w:t>production</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right="1"/>
        <w:jc w:val="both"/>
      </w:pPr>
      <w:r>
        <w:rPr/>
        <mc:AlternateContent>
          <mc:Choice Requires="wps">
            <w:drawing>
              <wp:anchor distT="0" distB="0" distL="0" distR="0" allowOverlap="1" layoutInCell="1" locked="0" behindDoc="0" simplePos="0" relativeHeight="15745536">
                <wp:simplePos x="0" y="0"/>
                <wp:positionH relativeFrom="page">
                  <wp:posOffset>1091488</wp:posOffset>
                </wp:positionH>
                <wp:positionV relativeFrom="paragraph">
                  <wp:posOffset>846851</wp:posOffset>
                </wp:positionV>
                <wp:extent cx="6185535" cy="2382519"/>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6185535" cy="238251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2"/>
                              <w:gridCol w:w="1818"/>
                              <w:gridCol w:w="744"/>
                              <w:gridCol w:w="621"/>
                              <w:gridCol w:w="1113"/>
                              <w:gridCol w:w="666"/>
                              <w:gridCol w:w="855"/>
                            </w:tblGrid>
                            <w:tr>
                              <w:trPr>
                                <w:trHeight w:val="681" w:hRule="atLeast"/>
                              </w:trPr>
                              <w:tc>
                                <w:tcPr>
                                  <w:tcW w:w="9619" w:type="dxa"/>
                                  <w:gridSpan w:val="7"/>
                                  <w:tcBorders>
                                    <w:top w:val="single" w:sz="4" w:space="0" w:color="000000"/>
                                  </w:tcBorders>
                                </w:tcPr>
                                <w:p>
                                  <w:pPr>
                                    <w:pStyle w:val="TableParagraph"/>
                                    <w:spacing w:line="207" w:lineRule="exact"/>
                                    <w:ind w:left="107"/>
                                    <w:rPr>
                                      <w:b/>
                                      <w:sz w:val="18"/>
                                    </w:rPr>
                                  </w:pPr>
                                  <w:r>
                                    <w:rPr>
                                      <w:b/>
                                      <w:sz w:val="18"/>
                                    </w:rPr>
                                    <w:t>Manure</w:t>
                                  </w:r>
                                  <w:r>
                                    <w:rPr>
                                      <w:b/>
                                      <w:spacing w:val="-6"/>
                                      <w:sz w:val="18"/>
                                    </w:rPr>
                                    <w:t> </w:t>
                                  </w:r>
                                  <w:r>
                                    <w:rPr>
                                      <w:b/>
                                      <w:spacing w:val="-2"/>
                                      <w:sz w:val="18"/>
                                    </w:rPr>
                                    <w:t>treatments/</w:t>
                                  </w:r>
                                </w:p>
                                <w:p>
                                  <w:pPr>
                                    <w:pStyle w:val="TableParagraph"/>
                                    <w:tabs>
                                      <w:tab w:pos="4820" w:val="left" w:leader="none"/>
                                    </w:tabs>
                                    <w:spacing w:line="168" w:lineRule="exact" w:before="118"/>
                                    <w:ind w:left="3192" w:right="1634" w:hanging="3085"/>
                                    <w:rPr>
                                      <w:b/>
                                      <w:sz w:val="14"/>
                                    </w:rPr>
                                  </w:pPr>
                                  <w:r>
                                    <w:rPr>
                                      <w:b/>
                                      <w:sz w:val="18"/>
                                    </w:rPr>
                                    <w:t>Plot (ton/ha)</w:t>
                                    <w:tab/>
                                    <w:tab/>
                                  </w:r>
                                  <w:r>
                                    <w:rPr>
                                      <w:b/>
                                      <w:sz w:val="14"/>
                                    </w:rPr>
                                    <w:t>MEAN</w:t>
                                  </w:r>
                                  <w:r>
                                    <w:rPr>
                                      <w:b/>
                                      <w:spacing w:val="-8"/>
                                      <w:sz w:val="14"/>
                                    </w:rPr>
                                    <w:t> </w:t>
                                  </w:r>
                                  <w:r>
                                    <w:rPr>
                                      <w:b/>
                                      <w:sz w:val="14"/>
                                    </w:rPr>
                                    <w:t>NUTRIENT</w:t>
                                  </w:r>
                                  <w:r>
                                    <w:rPr>
                                      <w:b/>
                                      <w:spacing w:val="-8"/>
                                      <w:sz w:val="14"/>
                                    </w:rPr>
                                    <w:t> </w:t>
                                  </w:r>
                                  <w:r>
                                    <w:rPr>
                                      <w:b/>
                                      <w:sz w:val="14"/>
                                    </w:rPr>
                                    <w:t>CONTENT</w:t>
                                  </w:r>
                                  <w:r>
                                    <w:rPr>
                                      <w:b/>
                                      <w:spacing w:val="-8"/>
                                      <w:sz w:val="14"/>
                                    </w:rPr>
                                    <w:t> </w:t>
                                  </w:r>
                                  <w:r>
                                    <w:rPr>
                                      <w:b/>
                                      <w:sz w:val="14"/>
                                    </w:rPr>
                                    <w:t>OF</w:t>
                                  </w:r>
                                  <w:r>
                                    <w:rPr>
                                      <w:b/>
                                      <w:spacing w:val="-8"/>
                                      <w:sz w:val="14"/>
                                    </w:rPr>
                                    <w:t> </w:t>
                                  </w:r>
                                  <w:r>
                                    <w:rPr>
                                      <w:b/>
                                      <w:sz w:val="14"/>
                                    </w:rPr>
                                    <w:t>OKRA</w:t>
                                  </w:r>
                                  <w:r>
                                    <w:rPr>
                                      <w:b/>
                                      <w:spacing w:val="-8"/>
                                      <w:sz w:val="14"/>
                                    </w:rPr>
                                    <w:t> </w:t>
                                  </w:r>
                                  <w:r>
                                    <w:rPr>
                                      <w:b/>
                                      <w:sz w:val="14"/>
                                    </w:rPr>
                                    <w:t>FRUITS</w:t>
                                  </w:r>
                                  <w:r>
                                    <w:rPr>
                                      <w:b/>
                                      <w:spacing w:val="40"/>
                                      <w:sz w:val="14"/>
                                    </w:rPr>
                                    <w:t> </w:t>
                                  </w:r>
                                  <w:r>
                                    <w:rPr>
                                      <w:b/>
                                      <w:spacing w:val="-4"/>
                                      <w:sz w:val="14"/>
                                    </w:rPr>
                                    <w:t>(%)</w:t>
                                  </w:r>
                                </w:p>
                              </w:tc>
                            </w:tr>
                            <w:tr>
                              <w:trPr>
                                <w:trHeight w:val="319" w:hRule="atLeast"/>
                              </w:trPr>
                              <w:tc>
                                <w:tcPr>
                                  <w:tcW w:w="3802" w:type="dxa"/>
                                  <w:tcBorders>
                                    <w:bottom w:val="single" w:sz="4" w:space="0" w:color="000000"/>
                                  </w:tcBorders>
                                </w:tcPr>
                                <w:p>
                                  <w:pPr>
                                    <w:pStyle w:val="TableParagraph"/>
                                    <w:rPr>
                                      <w:sz w:val="18"/>
                                    </w:rPr>
                                  </w:pPr>
                                </w:p>
                              </w:tc>
                              <w:tc>
                                <w:tcPr>
                                  <w:tcW w:w="1818" w:type="dxa"/>
                                  <w:tcBorders>
                                    <w:bottom w:val="single" w:sz="4" w:space="0" w:color="000000"/>
                                  </w:tcBorders>
                                </w:tcPr>
                                <w:p>
                                  <w:pPr>
                                    <w:pStyle w:val="TableParagraph"/>
                                    <w:spacing w:line="158" w:lineRule="exact"/>
                                    <w:ind w:left="1315"/>
                                    <w:rPr>
                                      <w:b/>
                                      <w:sz w:val="14"/>
                                    </w:rPr>
                                  </w:pPr>
                                  <w:r>
                                    <w:rPr>
                                      <w:b/>
                                      <w:spacing w:val="-4"/>
                                      <w:sz w:val="14"/>
                                    </w:rPr>
                                    <w:t>FATS</w:t>
                                  </w:r>
                                </w:p>
                              </w:tc>
                              <w:tc>
                                <w:tcPr>
                                  <w:tcW w:w="744" w:type="dxa"/>
                                  <w:tcBorders>
                                    <w:bottom w:val="single" w:sz="4" w:space="0" w:color="000000"/>
                                  </w:tcBorders>
                                </w:tcPr>
                                <w:p>
                                  <w:pPr>
                                    <w:pStyle w:val="TableParagraph"/>
                                    <w:spacing w:line="158" w:lineRule="exact"/>
                                    <w:ind w:left="145"/>
                                    <w:rPr>
                                      <w:b/>
                                      <w:sz w:val="14"/>
                                    </w:rPr>
                                  </w:pPr>
                                  <w:r>
                                    <w:rPr>
                                      <w:b/>
                                      <w:spacing w:val="-2"/>
                                      <w:sz w:val="14"/>
                                    </w:rPr>
                                    <w:t>PROTE</w:t>
                                  </w:r>
                                </w:p>
                                <w:p>
                                  <w:pPr>
                                    <w:pStyle w:val="TableParagraph"/>
                                    <w:spacing w:line="142" w:lineRule="exact"/>
                                    <w:ind w:left="145"/>
                                    <w:rPr>
                                      <w:b/>
                                      <w:sz w:val="14"/>
                                    </w:rPr>
                                  </w:pPr>
                                  <w:r>
                                    <w:rPr>
                                      <w:b/>
                                      <w:spacing w:val="-2"/>
                                      <w:sz w:val="14"/>
                                    </w:rPr>
                                    <w:t>-</w:t>
                                  </w:r>
                                  <w:r>
                                    <w:rPr>
                                      <w:b/>
                                      <w:spacing w:val="-5"/>
                                      <w:sz w:val="14"/>
                                    </w:rPr>
                                    <w:t>IN</w:t>
                                  </w:r>
                                </w:p>
                              </w:tc>
                              <w:tc>
                                <w:tcPr>
                                  <w:tcW w:w="621" w:type="dxa"/>
                                  <w:tcBorders>
                                    <w:bottom w:val="single" w:sz="4" w:space="0" w:color="000000"/>
                                  </w:tcBorders>
                                </w:tcPr>
                                <w:p>
                                  <w:pPr>
                                    <w:pStyle w:val="TableParagraph"/>
                                    <w:spacing w:line="158" w:lineRule="exact"/>
                                    <w:ind w:left="119"/>
                                    <w:rPr>
                                      <w:b/>
                                      <w:sz w:val="14"/>
                                    </w:rPr>
                                  </w:pPr>
                                  <w:r>
                                    <w:rPr>
                                      <w:b/>
                                      <w:spacing w:val="-5"/>
                                      <w:sz w:val="14"/>
                                    </w:rPr>
                                    <w:t>ASH</w:t>
                                  </w:r>
                                </w:p>
                              </w:tc>
                              <w:tc>
                                <w:tcPr>
                                  <w:tcW w:w="1113" w:type="dxa"/>
                                  <w:tcBorders>
                                    <w:bottom w:val="single" w:sz="4" w:space="0" w:color="000000"/>
                                  </w:tcBorders>
                                </w:tcPr>
                                <w:p>
                                  <w:pPr>
                                    <w:pStyle w:val="TableParagraph"/>
                                    <w:spacing w:line="158" w:lineRule="exact"/>
                                    <w:ind w:left="218"/>
                                    <w:rPr>
                                      <w:b/>
                                      <w:sz w:val="14"/>
                                    </w:rPr>
                                  </w:pPr>
                                  <w:r>
                                    <w:rPr>
                                      <w:b/>
                                      <w:spacing w:val="-2"/>
                                      <w:sz w:val="14"/>
                                    </w:rPr>
                                    <w:t>MOISTURE</w:t>
                                  </w:r>
                                </w:p>
                              </w:tc>
                              <w:tc>
                                <w:tcPr>
                                  <w:tcW w:w="666" w:type="dxa"/>
                                  <w:tcBorders>
                                    <w:bottom w:val="single" w:sz="4" w:space="0" w:color="000000"/>
                                  </w:tcBorders>
                                </w:tcPr>
                                <w:p>
                                  <w:pPr>
                                    <w:pStyle w:val="TableParagraph"/>
                                    <w:spacing w:line="158" w:lineRule="exact"/>
                                    <w:ind w:left="73" w:right="148"/>
                                    <w:jc w:val="center"/>
                                    <w:rPr>
                                      <w:b/>
                                      <w:sz w:val="14"/>
                                    </w:rPr>
                                  </w:pPr>
                                  <w:r>
                                    <w:rPr>
                                      <w:b/>
                                      <w:spacing w:val="-5"/>
                                      <w:sz w:val="14"/>
                                    </w:rPr>
                                    <w:t>CHO</w:t>
                                  </w:r>
                                </w:p>
                              </w:tc>
                              <w:tc>
                                <w:tcPr>
                                  <w:tcW w:w="855" w:type="dxa"/>
                                  <w:tcBorders>
                                    <w:bottom w:val="single" w:sz="4" w:space="0" w:color="000000"/>
                                  </w:tcBorders>
                                </w:tcPr>
                                <w:p>
                                  <w:pPr>
                                    <w:pStyle w:val="TableParagraph"/>
                                    <w:spacing w:line="158" w:lineRule="exact"/>
                                    <w:ind w:left="215"/>
                                    <w:rPr>
                                      <w:b/>
                                      <w:sz w:val="14"/>
                                    </w:rPr>
                                  </w:pPr>
                                  <w:r>
                                    <w:rPr>
                                      <w:b/>
                                      <w:spacing w:val="-2"/>
                                      <w:sz w:val="14"/>
                                    </w:rPr>
                                    <w:t>CRUDE</w:t>
                                  </w:r>
                                </w:p>
                                <w:p>
                                  <w:pPr>
                                    <w:pStyle w:val="TableParagraph"/>
                                    <w:spacing w:line="142" w:lineRule="exact"/>
                                    <w:ind w:left="215"/>
                                    <w:rPr>
                                      <w:b/>
                                      <w:sz w:val="14"/>
                                    </w:rPr>
                                  </w:pPr>
                                  <w:r>
                                    <w:rPr>
                                      <w:b/>
                                      <w:spacing w:val="-2"/>
                                      <w:sz w:val="14"/>
                                    </w:rPr>
                                    <w:t>FIBRE</w:t>
                                  </w:r>
                                </w:p>
                              </w:tc>
                            </w:tr>
                            <w:tr>
                              <w:trPr>
                                <w:trHeight w:val="567" w:hRule="atLeast"/>
                              </w:trPr>
                              <w:tc>
                                <w:tcPr>
                                  <w:tcW w:w="3802"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107"/>
                                    <w:rPr>
                                      <w:b/>
                                      <w:sz w:val="14"/>
                                    </w:rPr>
                                  </w:pPr>
                                  <w:r>
                                    <w:rPr>
                                      <w:b/>
                                      <w:sz w:val="14"/>
                                    </w:rPr>
                                    <w:t>10</w:t>
                                  </w:r>
                                  <w:r>
                                    <w:rPr>
                                      <w:b/>
                                      <w:spacing w:val="-3"/>
                                      <w:sz w:val="14"/>
                                    </w:rPr>
                                    <w:t> </w:t>
                                  </w:r>
                                  <w:r>
                                    <w:rPr>
                                      <w:b/>
                                      <w:sz w:val="14"/>
                                    </w:rPr>
                                    <w:t>pig</w:t>
                                  </w:r>
                                  <w:r>
                                    <w:rPr>
                                      <w:b/>
                                      <w:spacing w:val="-2"/>
                                      <w:sz w:val="14"/>
                                    </w:rPr>
                                    <w:t> slurry</w:t>
                                  </w:r>
                                </w:p>
                              </w:tc>
                              <w:tc>
                                <w:tcPr>
                                  <w:tcW w:w="1818"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1315"/>
                                    <w:rPr>
                                      <w:b/>
                                      <w:sz w:val="14"/>
                                    </w:rPr>
                                  </w:pPr>
                                  <w:r>
                                    <w:rPr>
                                      <w:b/>
                                      <w:spacing w:val="-4"/>
                                      <w:sz w:val="14"/>
                                    </w:rPr>
                                    <w:t>2.05</w:t>
                                  </w:r>
                                </w:p>
                              </w:tc>
                              <w:tc>
                                <w:tcPr>
                                  <w:tcW w:w="744"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145"/>
                                    <w:rPr>
                                      <w:b/>
                                      <w:sz w:val="14"/>
                                    </w:rPr>
                                  </w:pPr>
                                  <w:r>
                                    <w:rPr>
                                      <w:b/>
                                      <w:spacing w:val="-4"/>
                                      <w:sz w:val="14"/>
                                    </w:rPr>
                                    <w:t>2.29</w:t>
                                  </w:r>
                                </w:p>
                              </w:tc>
                              <w:tc>
                                <w:tcPr>
                                  <w:tcW w:w="621"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119"/>
                                    <w:rPr>
                                      <w:b/>
                                      <w:sz w:val="14"/>
                                    </w:rPr>
                                  </w:pPr>
                                  <w:r>
                                    <w:rPr>
                                      <w:b/>
                                      <w:spacing w:val="-4"/>
                                      <w:sz w:val="14"/>
                                    </w:rPr>
                                    <w:t>1.00</w:t>
                                  </w:r>
                                </w:p>
                              </w:tc>
                              <w:tc>
                                <w:tcPr>
                                  <w:tcW w:w="1113"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218"/>
                                    <w:rPr>
                                      <w:b/>
                                      <w:sz w:val="14"/>
                                    </w:rPr>
                                  </w:pPr>
                                  <w:r>
                                    <w:rPr>
                                      <w:b/>
                                      <w:spacing w:val="-2"/>
                                      <w:sz w:val="14"/>
                                    </w:rPr>
                                    <w:t>87.10</w:t>
                                  </w:r>
                                </w:p>
                              </w:tc>
                              <w:tc>
                                <w:tcPr>
                                  <w:tcW w:w="666"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right="148"/>
                                    <w:jc w:val="center"/>
                                    <w:rPr>
                                      <w:b/>
                                      <w:sz w:val="14"/>
                                    </w:rPr>
                                  </w:pPr>
                                  <w:r>
                                    <w:rPr>
                                      <w:b/>
                                      <w:spacing w:val="-4"/>
                                      <w:sz w:val="14"/>
                                    </w:rPr>
                                    <w:t>5.52</w:t>
                                  </w:r>
                                </w:p>
                              </w:tc>
                              <w:tc>
                                <w:tcPr>
                                  <w:tcW w:w="855"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215"/>
                                    <w:rPr>
                                      <w:b/>
                                      <w:sz w:val="14"/>
                                    </w:rPr>
                                  </w:pPr>
                                  <w:r>
                                    <w:rPr>
                                      <w:b/>
                                      <w:spacing w:val="-4"/>
                                      <w:sz w:val="14"/>
                                    </w:rPr>
                                    <w:t>2.04</w:t>
                                  </w:r>
                                </w:p>
                              </w:tc>
                            </w:tr>
                            <w:tr>
                              <w:trPr>
                                <w:trHeight w:val="321" w:hRule="atLeast"/>
                              </w:trPr>
                              <w:tc>
                                <w:tcPr>
                                  <w:tcW w:w="3802" w:type="dxa"/>
                                </w:tcPr>
                                <w:p>
                                  <w:pPr>
                                    <w:pStyle w:val="TableParagraph"/>
                                    <w:spacing w:before="77"/>
                                    <w:ind w:left="107"/>
                                    <w:rPr>
                                      <w:b/>
                                      <w:sz w:val="14"/>
                                    </w:rPr>
                                  </w:pPr>
                                  <w:r>
                                    <w:rPr>
                                      <w:b/>
                                      <w:sz w:val="14"/>
                                    </w:rPr>
                                    <w:t>10</w:t>
                                  </w:r>
                                  <w:r>
                                    <w:rPr>
                                      <w:b/>
                                      <w:spacing w:val="33"/>
                                      <w:sz w:val="14"/>
                                    </w:rPr>
                                    <w:t> </w:t>
                                  </w:r>
                                  <w:r>
                                    <w:rPr>
                                      <w:b/>
                                      <w:sz w:val="14"/>
                                    </w:rPr>
                                    <w:t>cow</w:t>
                                  </w:r>
                                  <w:r>
                                    <w:rPr>
                                      <w:b/>
                                      <w:spacing w:val="-3"/>
                                      <w:sz w:val="14"/>
                                    </w:rPr>
                                    <w:t> </w:t>
                                  </w:r>
                                  <w:r>
                                    <w:rPr>
                                      <w:b/>
                                      <w:spacing w:val="-4"/>
                                      <w:sz w:val="14"/>
                                    </w:rPr>
                                    <w:t>dung</w:t>
                                  </w:r>
                                </w:p>
                              </w:tc>
                              <w:tc>
                                <w:tcPr>
                                  <w:tcW w:w="1818" w:type="dxa"/>
                                </w:tcPr>
                                <w:p>
                                  <w:pPr>
                                    <w:pStyle w:val="TableParagraph"/>
                                    <w:spacing w:before="77"/>
                                    <w:ind w:left="1315"/>
                                    <w:rPr>
                                      <w:b/>
                                      <w:sz w:val="14"/>
                                    </w:rPr>
                                  </w:pPr>
                                  <w:r>
                                    <w:rPr>
                                      <w:b/>
                                      <w:spacing w:val="-4"/>
                                      <w:sz w:val="14"/>
                                    </w:rPr>
                                    <w:t>1.75</w:t>
                                  </w:r>
                                </w:p>
                              </w:tc>
                              <w:tc>
                                <w:tcPr>
                                  <w:tcW w:w="744" w:type="dxa"/>
                                </w:tcPr>
                                <w:p>
                                  <w:pPr>
                                    <w:pStyle w:val="TableParagraph"/>
                                    <w:spacing w:before="77"/>
                                    <w:ind w:left="145"/>
                                    <w:rPr>
                                      <w:b/>
                                      <w:sz w:val="14"/>
                                    </w:rPr>
                                  </w:pPr>
                                  <w:r>
                                    <w:rPr>
                                      <w:b/>
                                      <w:spacing w:val="-4"/>
                                      <w:sz w:val="14"/>
                                    </w:rPr>
                                    <w:t>2.12</w:t>
                                  </w:r>
                                </w:p>
                              </w:tc>
                              <w:tc>
                                <w:tcPr>
                                  <w:tcW w:w="621" w:type="dxa"/>
                                </w:tcPr>
                                <w:p>
                                  <w:pPr>
                                    <w:pStyle w:val="TableParagraph"/>
                                    <w:spacing w:before="77"/>
                                    <w:ind w:left="119"/>
                                    <w:rPr>
                                      <w:b/>
                                      <w:sz w:val="14"/>
                                    </w:rPr>
                                  </w:pPr>
                                  <w:r>
                                    <w:rPr>
                                      <w:b/>
                                      <w:spacing w:val="-4"/>
                                      <w:sz w:val="14"/>
                                    </w:rPr>
                                    <w:t>1.33</w:t>
                                  </w:r>
                                </w:p>
                              </w:tc>
                              <w:tc>
                                <w:tcPr>
                                  <w:tcW w:w="1113" w:type="dxa"/>
                                </w:tcPr>
                                <w:p>
                                  <w:pPr>
                                    <w:pStyle w:val="TableParagraph"/>
                                    <w:spacing w:before="77"/>
                                    <w:ind w:left="218"/>
                                    <w:rPr>
                                      <w:b/>
                                      <w:sz w:val="14"/>
                                    </w:rPr>
                                  </w:pPr>
                                  <w:r>
                                    <w:rPr>
                                      <w:b/>
                                      <w:spacing w:val="-2"/>
                                      <w:sz w:val="14"/>
                                    </w:rPr>
                                    <w:t>86.54</w:t>
                                  </w:r>
                                </w:p>
                              </w:tc>
                              <w:tc>
                                <w:tcPr>
                                  <w:tcW w:w="666" w:type="dxa"/>
                                </w:tcPr>
                                <w:p>
                                  <w:pPr>
                                    <w:pStyle w:val="TableParagraph"/>
                                    <w:spacing w:before="77"/>
                                    <w:ind w:right="148"/>
                                    <w:jc w:val="center"/>
                                    <w:rPr>
                                      <w:b/>
                                      <w:sz w:val="14"/>
                                    </w:rPr>
                                  </w:pPr>
                                  <w:r>
                                    <w:rPr>
                                      <w:b/>
                                      <w:spacing w:val="-4"/>
                                      <w:sz w:val="14"/>
                                    </w:rPr>
                                    <w:t>5.03</w:t>
                                  </w:r>
                                </w:p>
                              </w:tc>
                              <w:tc>
                                <w:tcPr>
                                  <w:tcW w:w="855" w:type="dxa"/>
                                </w:tcPr>
                                <w:p>
                                  <w:pPr>
                                    <w:pStyle w:val="TableParagraph"/>
                                    <w:spacing w:before="77"/>
                                    <w:ind w:left="215"/>
                                    <w:rPr>
                                      <w:b/>
                                      <w:sz w:val="14"/>
                                    </w:rPr>
                                  </w:pPr>
                                  <w:r>
                                    <w:rPr>
                                      <w:b/>
                                      <w:spacing w:val="-4"/>
                                      <w:sz w:val="14"/>
                                    </w:rPr>
                                    <w:t>1.23</w:t>
                                  </w:r>
                                </w:p>
                              </w:tc>
                            </w:tr>
                            <w:tr>
                              <w:trPr>
                                <w:trHeight w:val="321" w:hRule="atLeast"/>
                              </w:trPr>
                              <w:tc>
                                <w:tcPr>
                                  <w:tcW w:w="3802" w:type="dxa"/>
                                </w:tcPr>
                                <w:p>
                                  <w:pPr>
                                    <w:pStyle w:val="TableParagraph"/>
                                    <w:spacing w:before="77"/>
                                    <w:ind w:left="107"/>
                                    <w:rPr>
                                      <w:b/>
                                      <w:sz w:val="14"/>
                                    </w:rPr>
                                  </w:pPr>
                                  <w:r>
                                    <w:rPr>
                                      <w:b/>
                                      <w:sz w:val="14"/>
                                    </w:rPr>
                                    <w:t>10</w:t>
                                  </w:r>
                                  <w:r>
                                    <w:rPr>
                                      <w:b/>
                                      <w:spacing w:val="-5"/>
                                      <w:sz w:val="14"/>
                                    </w:rPr>
                                    <w:t> </w:t>
                                  </w:r>
                                  <w:r>
                                    <w:rPr>
                                      <w:b/>
                                      <w:sz w:val="14"/>
                                    </w:rPr>
                                    <w:t>poultry</w:t>
                                  </w:r>
                                  <w:r>
                                    <w:rPr>
                                      <w:b/>
                                      <w:spacing w:val="-4"/>
                                      <w:sz w:val="14"/>
                                    </w:rPr>
                                    <w:t> </w:t>
                                  </w:r>
                                  <w:r>
                                    <w:rPr>
                                      <w:b/>
                                      <w:spacing w:val="-2"/>
                                      <w:sz w:val="14"/>
                                    </w:rPr>
                                    <w:t>manure</w:t>
                                  </w:r>
                                </w:p>
                              </w:tc>
                              <w:tc>
                                <w:tcPr>
                                  <w:tcW w:w="1818" w:type="dxa"/>
                                </w:tcPr>
                                <w:p>
                                  <w:pPr>
                                    <w:pStyle w:val="TableParagraph"/>
                                    <w:spacing w:before="77"/>
                                    <w:ind w:left="1315"/>
                                    <w:rPr>
                                      <w:b/>
                                      <w:sz w:val="14"/>
                                    </w:rPr>
                                  </w:pPr>
                                  <w:r>
                                    <w:rPr>
                                      <w:b/>
                                      <w:spacing w:val="-4"/>
                                      <w:sz w:val="14"/>
                                    </w:rPr>
                                    <w:t>2.13</w:t>
                                  </w:r>
                                </w:p>
                              </w:tc>
                              <w:tc>
                                <w:tcPr>
                                  <w:tcW w:w="744" w:type="dxa"/>
                                </w:tcPr>
                                <w:p>
                                  <w:pPr>
                                    <w:pStyle w:val="TableParagraph"/>
                                    <w:spacing w:before="77"/>
                                    <w:ind w:left="145"/>
                                    <w:rPr>
                                      <w:b/>
                                      <w:sz w:val="14"/>
                                    </w:rPr>
                                  </w:pPr>
                                  <w:r>
                                    <w:rPr>
                                      <w:b/>
                                      <w:spacing w:val="-4"/>
                                      <w:sz w:val="14"/>
                                    </w:rPr>
                                    <w:t>3.17</w:t>
                                  </w:r>
                                </w:p>
                              </w:tc>
                              <w:tc>
                                <w:tcPr>
                                  <w:tcW w:w="621" w:type="dxa"/>
                                </w:tcPr>
                                <w:p>
                                  <w:pPr>
                                    <w:pStyle w:val="TableParagraph"/>
                                    <w:spacing w:before="77"/>
                                    <w:ind w:left="119"/>
                                    <w:rPr>
                                      <w:b/>
                                      <w:sz w:val="14"/>
                                    </w:rPr>
                                  </w:pPr>
                                  <w:r>
                                    <w:rPr>
                                      <w:b/>
                                      <w:spacing w:val="-4"/>
                                      <w:sz w:val="14"/>
                                    </w:rPr>
                                    <w:t>1.44</w:t>
                                  </w:r>
                                </w:p>
                              </w:tc>
                              <w:tc>
                                <w:tcPr>
                                  <w:tcW w:w="1113" w:type="dxa"/>
                                </w:tcPr>
                                <w:p>
                                  <w:pPr>
                                    <w:pStyle w:val="TableParagraph"/>
                                    <w:spacing w:before="77"/>
                                    <w:ind w:left="218"/>
                                    <w:rPr>
                                      <w:b/>
                                      <w:sz w:val="14"/>
                                    </w:rPr>
                                  </w:pPr>
                                  <w:r>
                                    <w:rPr>
                                      <w:b/>
                                      <w:spacing w:val="-2"/>
                                      <w:sz w:val="14"/>
                                    </w:rPr>
                                    <w:t>83.08</w:t>
                                  </w:r>
                                </w:p>
                              </w:tc>
                              <w:tc>
                                <w:tcPr>
                                  <w:tcW w:w="666" w:type="dxa"/>
                                </w:tcPr>
                                <w:p>
                                  <w:pPr>
                                    <w:pStyle w:val="TableParagraph"/>
                                    <w:spacing w:before="77"/>
                                    <w:ind w:right="148"/>
                                    <w:jc w:val="center"/>
                                    <w:rPr>
                                      <w:b/>
                                      <w:sz w:val="14"/>
                                    </w:rPr>
                                  </w:pPr>
                                  <w:r>
                                    <w:rPr>
                                      <w:b/>
                                      <w:spacing w:val="-4"/>
                                      <w:sz w:val="14"/>
                                    </w:rPr>
                                    <w:t>4.04</w:t>
                                  </w:r>
                                </w:p>
                              </w:tc>
                              <w:tc>
                                <w:tcPr>
                                  <w:tcW w:w="855" w:type="dxa"/>
                                </w:tcPr>
                                <w:p>
                                  <w:pPr>
                                    <w:pStyle w:val="TableParagraph"/>
                                    <w:spacing w:before="77"/>
                                    <w:ind w:left="215"/>
                                    <w:rPr>
                                      <w:b/>
                                      <w:sz w:val="14"/>
                                    </w:rPr>
                                  </w:pPr>
                                  <w:r>
                                    <w:rPr>
                                      <w:b/>
                                      <w:spacing w:val="-4"/>
                                      <w:sz w:val="14"/>
                                    </w:rPr>
                                    <w:t>1.23</w:t>
                                  </w:r>
                                </w:p>
                              </w:tc>
                            </w:tr>
                            <w:tr>
                              <w:trPr>
                                <w:trHeight w:val="321" w:hRule="atLeast"/>
                              </w:trPr>
                              <w:tc>
                                <w:tcPr>
                                  <w:tcW w:w="3802" w:type="dxa"/>
                                </w:tcPr>
                                <w:p>
                                  <w:pPr>
                                    <w:pStyle w:val="TableParagraph"/>
                                    <w:spacing w:before="77"/>
                                    <w:ind w:left="107"/>
                                    <w:rPr>
                                      <w:b/>
                                      <w:sz w:val="14"/>
                                    </w:rPr>
                                  </w:pPr>
                                  <w:r>
                                    <w:rPr>
                                      <w:b/>
                                      <w:sz w:val="14"/>
                                    </w:rPr>
                                    <w:t>10</w:t>
                                  </w:r>
                                  <w:r>
                                    <w:rPr>
                                      <w:b/>
                                      <w:spacing w:val="-3"/>
                                      <w:sz w:val="14"/>
                                    </w:rPr>
                                    <w:t> </w:t>
                                  </w:r>
                                  <w:r>
                                    <w:rPr>
                                      <w:b/>
                                      <w:sz w:val="14"/>
                                    </w:rPr>
                                    <w:t>farm</w:t>
                                  </w:r>
                                  <w:r>
                                    <w:rPr>
                                      <w:b/>
                                      <w:spacing w:val="-2"/>
                                      <w:sz w:val="14"/>
                                    </w:rPr>
                                    <w:t> </w:t>
                                  </w:r>
                                  <w:r>
                                    <w:rPr>
                                      <w:b/>
                                      <w:sz w:val="14"/>
                                    </w:rPr>
                                    <w:t>yard</w:t>
                                  </w:r>
                                  <w:r>
                                    <w:rPr>
                                      <w:b/>
                                      <w:spacing w:val="-2"/>
                                      <w:sz w:val="14"/>
                                    </w:rPr>
                                    <w:t> manure</w:t>
                                  </w:r>
                                </w:p>
                              </w:tc>
                              <w:tc>
                                <w:tcPr>
                                  <w:tcW w:w="1818" w:type="dxa"/>
                                </w:tcPr>
                                <w:p>
                                  <w:pPr>
                                    <w:pStyle w:val="TableParagraph"/>
                                    <w:spacing w:before="77"/>
                                    <w:ind w:left="1315"/>
                                    <w:rPr>
                                      <w:b/>
                                      <w:sz w:val="14"/>
                                    </w:rPr>
                                  </w:pPr>
                                  <w:r>
                                    <w:rPr>
                                      <w:b/>
                                      <w:spacing w:val="-4"/>
                                      <w:sz w:val="14"/>
                                    </w:rPr>
                                    <w:t>1.74</w:t>
                                  </w:r>
                                </w:p>
                              </w:tc>
                              <w:tc>
                                <w:tcPr>
                                  <w:tcW w:w="744" w:type="dxa"/>
                                </w:tcPr>
                                <w:p>
                                  <w:pPr>
                                    <w:pStyle w:val="TableParagraph"/>
                                    <w:spacing w:before="77"/>
                                    <w:ind w:left="145"/>
                                    <w:rPr>
                                      <w:b/>
                                      <w:sz w:val="14"/>
                                    </w:rPr>
                                  </w:pPr>
                                  <w:r>
                                    <w:rPr>
                                      <w:b/>
                                      <w:spacing w:val="-4"/>
                                      <w:sz w:val="14"/>
                                    </w:rPr>
                                    <w:t>0.88</w:t>
                                  </w:r>
                                </w:p>
                              </w:tc>
                              <w:tc>
                                <w:tcPr>
                                  <w:tcW w:w="621" w:type="dxa"/>
                                </w:tcPr>
                                <w:p>
                                  <w:pPr>
                                    <w:pStyle w:val="TableParagraph"/>
                                    <w:spacing w:before="77"/>
                                    <w:ind w:left="119"/>
                                    <w:rPr>
                                      <w:b/>
                                      <w:sz w:val="14"/>
                                    </w:rPr>
                                  </w:pPr>
                                  <w:r>
                                    <w:rPr>
                                      <w:b/>
                                      <w:spacing w:val="-4"/>
                                      <w:sz w:val="14"/>
                                    </w:rPr>
                                    <w:t>1.00</w:t>
                                  </w:r>
                                </w:p>
                              </w:tc>
                              <w:tc>
                                <w:tcPr>
                                  <w:tcW w:w="1113" w:type="dxa"/>
                                </w:tcPr>
                                <w:p>
                                  <w:pPr>
                                    <w:pStyle w:val="TableParagraph"/>
                                    <w:spacing w:before="77"/>
                                    <w:ind w:left="218"/>
                                    <w:rPr>
                                      <w:b/>
                                      <w:sz w:val="14"/>
                                    </w:rPr>
                                  </w:pPr>
                                  <w:r>
                                    <w:rPr>
                                      <w:b/>
                                      <w:spacing w:val="-2"/>
                                      <w:sz w:val="14"/>
                                    </w:rPr>
                                    <w:t>86.82</w:t>
                                  </w:r>
                                </w:p>
                              </w:tc>
                              <w:tc>
                                <w:tcPr>
                                  <w:tcW w:w="666" w:type="dxa"/>
                                </w:tcPr>
                                <w:p>
                                  <w:pPr>
                                    <w:pStyle w:val="TableParagraph"/>
                                    <w:spacing w:before="77"/>
                                    <w:ind w:right="148"/>
                                    <w:jc w:val="center"/>
                                    <w:rPr>
                                      <w:b/>
                                      <w:sz w:val="14"/>
                                    </w:rPr>
                                  </w:pPr>
                                  <w:r>
                                    <w:rPr>
                                      <w:b/>
                                      <w:spacing w:val="-4"/>
                                      <w:sz w:val="14"/>
                                    </w:rPr>
                                    <w:t>8.11</w:t>
                                  </w:r>
                                </w:p>
                              </w:tc>
                              <w:tc>
                                <w:tcPr>
                                  <w:tcW w:w="855" w:type="dxa"/>
                                </w:tcPr>
                                <w:p>
                                  <w:pPr>
                                    <w:pStyle w:val="TableParagraph"/>
                                    <w:spacing w:before="77"/>
                                    <w:ind w:left="215"/>
                                    <w:rPr>
                                      <w:b/>
                                      <w:sz w:val="14"/>
                                    </w:rPr>
                                  </w:pPr>
                                  <w:r>
                                    <w:rPr>
                                      <w:b/>
                                      <w:spacing w:val="-4"/>
                                      <w:sz w:val="14"/>
                                    </w:rPr>
                                    <w:t>1.45</w:t>
                                  </w:r>
                                </w:p>
                              </w:tc>
                            </w:tr>
                            <w:tr>
                              <w:trPr>
                                <w:trHeight w:val="321" w:hRule="atLeast"/>
                              </w:trPr>
                              <w:tc>
                                <w:tcPr>
                                  <w:tcW w:w="3802" w:type="dxa"/>
                                </w:tcPr>
                                <w:p>
                                  <w:pPr>
                                    <w:pStyle w:val="TableParagraph"/>
                                    <w:spacing w:before="77"/>
                                    <w:ind w:left="107"/>
                                    <w:rPr>
                                      <w:b/>
                                      <w:sz w:val="14"/>
                                    </w:rPr>
                                  </w:pPr>
                                  <w:r>
                                    <w:rPr>
                                      <w:b/>
                                      <w:sz w:val="14"/>
                                    </w:rPr>
                                    <w:t>5</w:t>
                                  </w:r>
                                  <w:r>
                                    <w:rPr>
                                      <w:b/>
                                      <w:spacing w:val="31"/>
                                      <w:sz w:val="14"/>
                                    </w:rPr>
                                    <w:t> </w:t>
                                  </w:r>
                                  <w:r>
                                    <w:rPr>
                                      <w:b/>
                                      <w:sz w:val="14"/>
                                    </w:rPr>
                                    <w:t>pig</w:t>
                                  </w:r>
                                  <w:r>
                                    <w:rPr>
                                      <w:b/>
                                      <w:spacing w:val="-2"/>
                                      <w:sz w:val="14"/>
                                    </w:rPr>
                                    <w:t> </w:t>
                                  </w:r>
                                  <w:r>
                                    <w:rPr>
                                      <w:b/>
                                      <w:sz w:val="14"/>
                                    </w:rPr>
                                    <w:t>slurry</w:t>
                                  </w:r>
                                  <w:r>
                                    <w:rPr>
                                      <w:b/>
                                      <w:spacing w:val="-2"/>
                                      <w:sz w:val="14"/>
                                    </w:rPr>
                                    <w:t> </w:t>
                                  </w:r>
                                  <w:r>
                                    <w:rPr>
                                      <w:b/>
                                      <w:sz w:val="14"/>
                                    </w:rPr>
                                    <w:t>+</w:t>
                                  </w:r>
                                  <w:r>
                                    <w:rPr>
                                      <w:b/>
                                      <w:spacing w:val="-1"/>
                                      <w:sz w:val="14"/>
                                    </w:rPr>
                                    <w:t> </w:t>
                                  </w:r>
                                  <w:r>
                                    <w:rPr>
                                      <w:b/>
                                      <w:sz w:val="14"/>
                                    </w:rPr>
                                    <w:t>5</w:t>
                                  </w:r>
                                  <w:r>
                                    <w:rPr>
                                      <w:b/>
                                      <w:spacing w:val="-3"/>
                                      <w:sz w:val="14"/>
                                    </w:rPr>
                                    <w:t> </w:t>
                                  </w:r>
                                  <w:r>
                                    <w:rPr>
                                      <w:b/>
                                      <w:sz w:val="14"/>
                                    </w:rPr>
                                    <w:t>farm</w:t>
                                  </w:r>
                                  <w:r>
                                    <w:rPr>
                                      <w:b/>
                                      <w:spacing w:val="-2"/>
                                      <w:sz w:val="14"/>
                                    </w:rPr>
                                    <w:t> </w:t>
                                  </w:r>
                                  <w:r>
                                    <w:rPr>
                                      <w:b/>
                                      <w:sz w:val="14"/>
                                    </w:rPr>
                                    <w:t>yard</w:t>
                                  </w:r>
                                  <w:r>
                                    <w:rPr>
                                      <w:b/>
                                      <w:spacing w:val="-2"/>
                                      <w:sz w:val="14"/>
                                    </w:rPr>
                                    <w:t> manure</w:t>
                                  </w:r>
                                </w:p>
                              </w:tc>
                              <w:tc>
                                <w:tcPr>
                                  <w:tcW w:w="1818" w:type="dxa"/>
                                </w:tcPr>
                                <w:p>
                                  <w:pPr>
                                    <w:pStyle w:val="TableParagraph"/>
                                    <w:spacing w:before="77"/>
                                    <w:ind w:left="1315"/>
                                    <w:rPr>
                                      <w:b/>
                                      <w:sz w:val="14"/>
                                    </w:rPr>
                                  </w:pPr>
                                  <w:r>
                                    <w:rPr>
                                      <w:b/>
                                      <w:spacing w:val="-4"/>
                                      <w:sz w:val="14"/>
                                    </w:rPr>
                                    <w:t>2.09</w:t>
                                  </w:r>
                                </w:p>
                              </w:tc>
                              <w:tc>
                                <w:tcPr>
                                  <w:tcW w:w="744" w:type="dxa"/>
                                </w:tcPr>
                                <w:p>
                                  <w:pPr>
                                    <w:pStyle w:val="TableParagraph"/>
                                    <w:spacing w:before="77"/>
                                    <w:ind w:left="145"/>
                                    <w:rPr>
                                      <w:b/>
                                      <w:sz w:val="14"/>
                                    </w:rPr>
                                  </w:pPr>
                                  <w:r>
                                    <w:rPr>
                                      <w:b/>
                                      <w:spacing w:val="-4"/>
                                      <w:sz w:val="14"/>
                                    </w:rPr>
                                    <w:t>1.82</w:t>
                                  </w:r>
                                </w:p>
                              </w:tc>
                              <w:tc>
                                <w:tcPr>
                                  <w:tcW w:w="621" w:type="dxa"/>
                                </w:tcPr>
                                <w:p>
                                  <w:pPr>
                                    <w:pStyle w:val="TableParagraph"/>
                                    <w:spacing w:before="77"/>
                                    <w:ind w:left="119"/>
                                    <w:rPr>
                                      <w:b/>
                                      <w:sz w:val="14"/>
                                    </w:rPr>
                                  </w:pPr>
                                  <w:r>
                                    <w:rPr>
                                      <w:b/>
                                      <w:spacing w:val="-4"/>
                                      <w:sz w:val="14"/>
                                    </w:rPr>
                                    <w:t>0.61</w:t>
                                  </w:r>
                                </w:p>
                              </w:tc>
                              <w:tc>
                                <w:tcPr>
                                  <w:tcW w:w="1113" w:type="dxa"/>
                                </w:tcPr>
                                <w:p>
                                  <w:pPr>
                                    <w:pStyle w:val="TableParagraph"/>
                                    <w:spacing w:before="77"/>
                                    <w:ind w:left="218"/>
                                    <w:rPr>
                                      <w:b/>
                                      <w:sz w:val="14"/>
                                    </w:rPr>
                                  </w:pPr>
                                  <w:r>
                                    <w:rPr>
                                      <w:b/>
                                      <w:spacing w:val="-2"/>
                                      <w:sz w:val="14"/>
                                    </w:rPr>
                                    <w:t>84.65</w:t>
                                  </w:r>
                                </w:p>
                              </w:tc>
                              <w:tc>
                                <w:tcPr>
                                  <w:tcW w:w="666" w:type="dxa"/>
                                </w:tcPr>
                                <w:p>
                                  <w:pPr>
                                    <w:pStyle w:val="TableParagraph"/>
                                    <w:spacing w:before="77"/>
                                    <w:ind w:right="148"/>
                                    <w:jc w:val="center"/>
                                    <w:rPr>
                                      <w:b/>
                                      <w:sz w:val="14"/>
                                    </w:rPr>
                                  </w:pPr>
                                  <w:r>
                                    <w:rPr>
                                      <w:b/>
                                      <w:spacing w:val="-4"/>
                                      <w:sz w:val="14"/>
                                    </w:rPr>
                                    <w:t>9.21</w:t>
                                  </w:r>
                                </w:p>
                              </w:tc>
                              <w:tc>
                                <w:tcPr>
                                  <w:tcW w:w="855" w:type="dxa"/>
                                </w:tcPr>
                                <w:p>
                                  <w:pPr>
                                    <w:pStyle w:val="TableParagraph"/>
                                    <w:spacing w:before="77"/>
                                    <w:ind w:left="215"/>
                                    <w:rPr>
                                      <w:b/>
                                      <w:sz w:val="14"/>
                                    </w:rPr>
                                  </w:pPr>
                                  <w:r>
                                    <w:rPr>
                                      <w:b/>
                                      <w:spacing w:val="-4"/>
                                      <w:sz w:val="14"/>
                                    </w:rPr>
                                    <w:t>1.60</w:t>
                                  </w:r>
                                </w:p>
                              </w:tc>
                            </w:tr>
                            <w:tr>
                              <w:trPr>
                                <w:trHeight w:val="322" w:hRule="atLeast"/>
                              </w:trPr>
                              <w:tc>
                                <w:tcPr>
                                  <w:tcW w:w="3802" w:type="dxa"/>
                                </w:tcPr>
                                <w:p>
                                  <w:pPr>
                                    <w:pStyle w:val="TableParagraph"/>
                                    <w:spacing w:before="77"/>
                                    <w:ind w:left="107"/>
                                    <w:rPr>
                                      <w:b/>
                                      <w:sz w:val="14"/>
                                    </w:rPr>
                                  </w:pPr>
                                  <w:r>
                                    <w:rPr>
                                      <w:b/>
                                      <w:sz w:val="14"/>
                                    </w:rPr>
                                    <w:t>5</w:t>
                                  </w:r>
                                  <w:r>
                                    <w:rPr>
                                      <w:b/>
                                      <w:spacing w:val="-4"/>
                                      <w:sz w:val="14"/>
                                    </w:rPr>
                                    <w:t> </w:t>
                                  </w:r>
                                  <w:r>
                                    <w:rPr>
                                      <w:b/>
                                      <w:sz w:val="14"/>
                                    </w:rPr>
                                    <w:t>poultry</w:t>
                                  </w:r>
                                  <w:r>
                                    <w:rPr>
                                      <w:b/>
                                      <w:spacing w:val="-3"/>
                                      <w:sz w:val="14"/>
                                    </w:rPr>
                                    <w:t> </w:t>
                                  </w:r>
                                  <w:r>
                                    <w:rPr>
                                      <w:b/>
                                      <w:sz w:val="14"/>
                                    </w:rPr>
                                    <w:t>manure+</w:t>
                                  </w:r>
                                  <w:r>
                                    <w:rPr>
                                      <w:b/>
                                      <w:spacing w:val="-3"/>
                                      <w:sz w:val="14"/>
                                    </w:rPr>
                                    <w:t> </w:t>
                                  </w:r>
                                  <w:r>
                                    <w:rPr>
                                      <w:b/>
                                      <w:sz w:val="14"/>
                                    </w:rPr>
                                    <w:t>5</w:t>
                                  </w:r>
                                  <w:r>
                                    <w:rPr>
                                      <w:b/>
                                      <w:spacing w:val="-3"/>
                                      <w:sz w:val="14"/>
                                    </w:rPr>
                                    <w:t> </w:t>
                                  </w:r>
                                  <w:r>
                                    <w:rPr>
                                      <w:b/>
                                      <w:sz w:val="14"/>
                                    </w:rPr>
                                    <w:t>farm</w:t>
                                  </w:r>
                                  <w:r>
                                    <w:rPr>
                                      <w:b/>
                                      <w:spacing w:val="-3"/>
                                      <w:sz w:val="14"/>
                                    </w:rPr>
                                    <w:t> </w:t>
                                  </w:r>
                                  <w:r>
                                    <w:rPr>
                                      <w:b/>
                                      <w:sz w:val="14"/>
                                    </w:rPr>
                                    <w:t>yard</w:t>
                                  </w:r>
                                  <w:r>
                                    <w:rPr>
                                      <w:b/>
                                      <w:spacing w:val="-4"/>
                                      <w:sz w:val="14"/>
                                    </w:rPr>
                                    <w:t> </w:t>
                                  </w:r>
                                  <w:r>
                                    <w:rPr>
                                      <w:b/>
                                      <w:spacing w:val="-2"/>
                                      <w:sz w:val="14"/>
                                    </w:rPr>
                                    <w:t>manure</w:t>
                                  </w:r>
                                </w:p>
                              </w:tc>
                              <w:tc>
                                <w:tcPr>
                                  <w:tcW w:w="1818" w:type="dxa"/>
                                </w:tcPr>
                                <w:p>
                                  <w:pPr>
                                    <w:pStyle w:val="TableParagraph"/>
                                    <w:spacing w:before="77"/>
                                    <w:ind w:left="1315"/>
                                    <w:rPr>
                                      <w:b/>
                                      <w:sz w:val="14"/>
                                    </w:rPr>
                                  </w:pPr>
                                  <w:r>
                                    <w:rPr>
                                      <w:b/>
                                      <w:spacing w:val="-4"/>
                                      <w:sz w:val="14"/>
                                    </w:rPr>
                                    <w:t>2.01</w:t>
                                  </w:r>
                                </w:p>
                              </w:tc>
                              <w:tc>
                                <w:tcPr>
                                  <w:tcW w:w="744" w:type="dxa"/>
                                </w:tcPr>
                                <w:p>
                                  <w:pPr>
                                    <w:pStyle w:val="TableParagraph"/>
                                    <w:spacing w:before="77"/>
                                    <w:ind w:left="145"/>
                                    <w:rPr>
                                      <w:b/>
                                      <w:sz w:val="14"/>
                                    </w:rPr>
                                  </w:pPr>
                                  <w:r>
                                    <w:rPr>
                                      <w:b/>
                                      <w:spacing w:val="-4"/>
                                      <w:sz w:val="14"/>
                                    </w:rPr>
                                    <w:t>2.16</w:t>
                                  </w:r>
                                </w:p>
                              </w:tc>
                              <w:tc>
                                <w:tcPr>
                                  <w:tcW w:w="621" w:type="dxa"/>
                                </w:tcPr>
                                <w:p>
                                  <w:pPr>
                                    <w:pStyle w:val="TableParagraph"/>
                                    <w:spacing w:before="77"/>
                                    <w:ind w:left="119"/>
                                    <w:rPr>
                                      <w:b/>
                                      <w:sz w:val="14"/>
                                    </w:rPr>
                                  </w:pPr>
                                  <w:r>
                                    <w:rPr>
                                      <w:b/>
                                      <w:spacing w:val="-4"/>
                                      <w:sz w:val="14"/>
                                    </w:rPr>
                                    <w:t>1.04</w:t>
                                  </w:r>
                                </w:p>
                              </w:tc>
                              <w:tc>
                                <w:tcPr>
                                  <w:tcW w:w="1113" w:type="dxa"/>
                                </w:tcPr>
                                <w:p>
                                  <w:pPr>
                                    <w:pStyle w:val="TableParagraph"/>
                                    <w:spacing w:before="77"/>
                                    <w:ind w:left="218"/>
                                    <w:rPr>
                                      <w:b/>
                                      <w:sz w:val="14"/>
                                    </w:rPr>
                                  </w:pPr>
                                  <w:r>
                                    <w:rPr>
                                      <w:b/>
                                      <w:spacing w:val="-2"/>
                                      <w:sz w:val="14"/>
                                    </w:rPr>
                                    <w:t>88.91</w:t>
                                  </w:r>
                                </w:p>
                              </w:tc>
                              <w:tc>
                                <w:tcPr>
                                  <w:tcW w:w="666" w:type="dxa"/>
                                </w:tcPr>
                                <w:p>
                                  <w:pPr>
                                    <w:pStyle w:val="TableParagraph"/>
                                    <w:spacing w:before="77"/>
                                    <w:ind w:right="148"/>
                                    <w:jc w:val="center"/>
                                    <w:rPr>
                                      <w:b/>
                                      <w:sz w:val="14"/>
                                    </w:rPr>
                                  </w:pPr>
                                  <w:r>
                                    <w:rPr>
                                      <w:b/>
                                      <w:spacing w:val="-4"/>
                                      <w:sz w:val="14"/>
                                    </w:rPr>
                                    <w:t>9.52</w:t>
                                  </w:r>
                                </w:p>
                              </w:tc>
                              <w:tc>
                                <w:tcPr>
                                  <w:tcW w:w="855" w:type="dxa"/>
                                </w:tcPr>
                                <w:p>
                                  <w:pPr>
                                    <w:pStyle w:val="TableParagraph"/>
                                    <w:spacing w:before="77"/>
                                    <w:ind w:left="215"/>
                                    <w:rPr>
                                      <w:b/>
                                      <w:sz w:val="14"/>
                                    </w:rPr>
                                  </w:pPr>
                                  <w:r>
                                    <w:rPr>
                                      <w:b/>
                                      <w:spacing w:val="-4"/>
                                      <w:sz w:val="14"/>
                                    </w:rPr>
                                    <w:t>1.62</w:t>
                                  </w:r>
                                </w:p>
                              </w:tc>
                            </w:tr>
                            <w:tr>
                              <w:trPr>
                                <w:trHeight w:val="322" w:hRule="atLeast"/>
                              </w:trPr>
                              <w:tc>
                                <w:tcPr>
                                  <w:tcW w:w="3802" w:type="dxa"/>
                                </w:tcPr>
                                <w:p>
                                  <w:pPr>
                                    <w:pStyle w:val="TableParagraph"/>
                                    <w:spacing w:before="78"/>
                                    <w:ind w:left="107"/>
                                    <w:rPr>
                                      <w:b/>
                                      <w:sz w:val="14"/>
                                    </w:rPr>
                                  </w:pPr>
                                  <w:r>
                                    <w:rPr>
                                      <w:b/>
                                      <w:sz w:val="14"/>
                                    </w:rPr>
                                    <w:t>5</w:t>
                                  </w:r>
                                  <w:r>
                                    <w:rPr>
                                      <w:b/>
                                      <w:spacing w:val="-3"/>
                                      <w:sz w:val="14"/>
                                    </w:rPr>
                                    <w:t> </w:t>
                                  </w:r>
                                  <w:r>
                                    <w:rPr>
                                      <w:b/>
                                      <w:sz w:val="14"/>
                                    </w:rPr>
                                    <w:t>cow</w:t>
                                  </w:r>
                                  <w:r>
                                    <w:rPr>
                                      <w:b/>
                                      <w:spacing w:val="-4"/>
                                      <w:sz w:val="14"/>
                                    </w:rPr>
                                    <w:t> </w:t>
                                  </w:r>
                                  <w:r>
                                    <w:rPr>
                                      <w:b/>
                                      <w:sz w:val="14"/>
                                    </w:rPr>
                                    <w:t>dung</w:t>
                                  </w:r>
                                  <w:r>
                                    <w:rPr>
                                      <w:b/>
                                      <w:spacing w:val="-2"/>
                                      <w:sz w:val="14"/>
                                    </w:rPr>
                                    <w:t> </w:t>
                                  </w:r>
                                  <w:r>
                                    <w:rPr>
                                      <w:b/>
                                      <w:sz w:val="14"/>
                                    </w:rPr>
                                    <w:t>+5</w:t>
                                  </w:r>
                                  <w:r>
                                    <w:rPr>
                                      <w:b/>
                                      <w:spacing w:val="-2"/>
                                      <w:sz w:val="14"/>
                                    </w:rPr>
                                    <w:t> </w:t>
                                  </w:r>
                                  <w:r>
                                    <w:rPr>
                                      <w:b/>
                                      <w:sz w:val="14"/>
                                    </w:rPr>
                                    <w:t>farm</w:t>
                                  </w:r>
                                  <w:r>
                                    <w:rPr>
                                      <w:b/>
                                      <w:spacing w:val="-3"/>
                                      <w:sz w:val="14"/>
                                    </w:rPr>
                                    <w:t> </w:t>
                                  </w:r>
                                  <w:r>
                                    <w:rPr>
                                      <w:b/>
                                      <w:sz w:val="14"/>
                                    </w:rPr>
                                    <w:t>yard</w:t>
                                  </w:r>
                                  <w:r>
                                    <w:rPr>
                                      <w:b/>
                                      <w:spacing w:val="-2"/>
                                      <w:sz w:val="14"/>
                                    </w:rPr>
                                    <w:t> manure</w:t>
                                  </w:r>
                                </w:p>
                              </w:tc>
                              <w:tc>
                                <w:tcPr>
                                  <w:tcW w:w="1818" w:type="dxa"/>
                                </w:tcPr>
                                <w:p>
                                  <w:pPr>
                                    <w:pStyle w:val="TableParagraph"/>
                                    <w:spacing w:before="78"/>
                                    <w:ind w:left="1315"/>
                                    <w:rPr>
                                      <w:b/>
                                      <w:sz w:val="14"/>
                                    </w:rPr>
                                  </w:pPr>
                                  <w:r>
                                    <w:rPr>
                                      <w:b/>
                                      <w:spacing w:val="-4"/>
                                      <w:sz w:val="14"/>
                                    </w:rPr>
                                    <w:t>1.82</w:t>
                                  </w:r>
                                </w:p>
                              </w:tc>
                              <w:tc>
                                <w:tcPr>
                                  <w:tcW w:w="744" w:type="dxa"/>
                                </w:tcPr>
                                <w:p>
                                  <w:pPr>
                                    <w:pStyle w:val="TableParagraph"/>
                                    <w:spacing w:before="78"/>
                                    <w:ind w:left="145"/>
                                    <w:rPr>
                                      <w:b/>
                                      <w:sz w:val="14"/>
                                    </w:rPr>
                                  </w:pPr>
                                  <w:r>
                                    <w:rPr>
                                      <w:b/>
                                      <w:spacing w:val="-4"/>
                                      <w:sz w:val="14"/>
                                    </w:rPr>
                                    <w:t>1.70</w:t>
                                  </w:r>
                                </w:p>
                              </w:tc>
                              <w:tc>
                                <w:tcPr>
                                  <w:tcW w:w="621" w:type="dxa"/>
                                </w:tcPr>
                                <w:p>
                                  <w:pPr>
                                    <w:pStyle w:val="TableParagraph"/>
                                    <w:spacing w:before="78"/>
                                    <w:ind w:left="119"/>
                                    <w:rPr>
                                      <w:b/>
                                      <w:sz w:val="14"/>
                                    </w:rPr>
                                  </w:pPr>
                                  <w:r>
                                    <w:rPr>
                                      <w:b/>
                                      <w:spacing w:val="-4"/>
                                      <w:sz w:val="14"/>
                                    </w:rPr>
                                    <w:t>0.92</w:t>
                                  </w:r>
                                </w:p>
                              </w:tc>
                              <w:tc>
                                <w:tcPr>
                                  <w:tcW w:w="1113" w:type="dxa"/>
                                </w:tcPr>
                                <w:p>
                                  <w:pPr>
                                    <w:pStyle w:val="TableParagraph"/>
                                    <w:spacing w:before="78"/>
                                    <w:ind w:left="218"/>
                                    <w:rPr>
                                      <w:b/>
                                      <w:sz w:val="14"/>
                                    </w:rPr>
                                  </w:pPr>
                                  <w:r>
                                    <w:rPr>
                                      <w:b/>
                                      <w:spacing w:val="-2"/>
                                      <w:sz w:val="14"/>
                                    </w:rPr>
                                    <w:t>87.56</w:t>
                                  </w:r>
                                </w:p>
                              </w:tc>
                              <w:tc>
                                <w:tcPr>
                                  <w:tcW w:w="666" w:type="dxa"/>
                                </w:tcPr>
                                <w:p>
                                  <w:pPr>
                                    <w:pStyle w:val="TableParagraph"/>
                                    <w:spacing w:before="78"/>
                                    <w:ind w:right="148"/>
                                    <w:jc w:val="center"/>
                                    <w:rPr>
                                      <w:b/>
                                      <w:sz w:val="14"/>
                                    </w:rPr>
                                  </w:pPr>
                                  <w:r>
                                    <w:rPr>
                                      <w:b/>
                                      <w:spacing w:val="-4"/>
                                      <w:sz w:val="14"/>
                                    </w:rPr>
                                    <w:t>6.92</w:t>
                                  </w:r>
                                </w:p>
                              </w:tc>
                              <w:tc>
                                <w:tcPr>
                                  <w:tcW w:w="855" w:type="dxa"/>
                                </w:tcPr>
                                <w:p>
                                  <w:pPr>
                                    <w:pStyle w:val="TableParagraph"/>
                                    <w:spacing w:before="78"/>
                                    <w:ind w:left="215"/>
                                    <w:rPr>
                                      <w:b/>
                                      <w:sz w:val="14"/>
                                    </w:rPr>
                                  </w:pPr>
                                  <w:r>
                                    <w:rPr>
                                      <w:b/>
                                      <w:spacing w:val="-4"/>
                                      <w:sz w:val="14"/>
                                    </w:rPr>
                                    <w:t>1.08</w:t>
                                  </w:r>
                                </w:p>
                              </w:tc>
                            </w:tr>
                            <w:tr>
                              <w:trPr>
                                <w:trHeight w:val="237" w:hRule="atLeast"/>
                              </w:trPr>
                              <w:tc>
                                <w:tcPr>
                                  <w:tcW w:w="3802" w:type="dxa"/>
                                </w:tcPr>
                                <w:p>
                                  <w:pPr>
                                    <w:pStyle w:val="TableParagraph"/>
                                    <w:spacing w:line="141" w:lineRule="exact" w:before="77"/>
                                    <w:ind w:left="107"/>
                                    <w:rPr>
                                      <w:b/>
                                      <w:sz w:val="14"/>
                                    </w:rPr>
                                  </w:pPr>
                                  <w:r>
                                    <w:rPr>
                                      <w:b/>
                                      <w:sz w:val="14"/>
                                    </w:rPr>
                                    <w:t>Control</w:t>
                                  </w:r>
                                  <w:r>
                                    <w:rPr>
                                      <w:b/>
                                      <w:spacing w:val="-5"/>
                                      <w:sz w:val="14"/>
                                    </w:rPr>
                                    <w:t> </w:t>
                                  </w:r>
                                  <w:r>
                                    <w:rPr>
                                      <w:b/>
                                      <w:sz w:val="14"/>
                                    </w:rPr>
                                    <w:t>(zero</w:t>
                                  </w:r>
                                  <w:r>
                                    <w:rPr>
                                      <w:b/>
                                      <w:spacing w:val="-7"/>
                                      <w:sz w:val="14"/>
                                    </w:rPr>
                                    <w:t> </w:t>
                                  </w:r>
                                  <w:r>
                                    <w:rPr>
                                      <w:b/>
                                      <w:spacing w:val="-2"/>
                                      <w:sz w:val="14"/>
                                    </w:rPr>
                                    <w:t>manure)</w:t>
                                  </w:r>
                                </w:p>
                              </w:tc>
                              <w:tc>
                                <w:tcPr>
                                  <w:tcW w:w="1818" w:type="dxa"/>
                                </w:tcPr>
                                <w:p>
                                  <w:pPr>
                                    <w:pStyle w:val="TableParagraph"/>
                                    <w:spacing w:line="141" w:lineRule="exact" w:before="77"/>
                                    <w:ind w:left="1315"/>
                                    <w:rPr>
                                      <w:b/>
                                      <w:sz w:val="14"/>
                                    </w:rPr>
                                  </w:pPr>
                                  <w:r>
                                    <w:rPr>
                                      <w:b/>
                                      <w:spacing w:val="-4"/>
                                      <w:sz w:val="14"/>
                                    </w:rPr>
                                    <w:t>1.45</w:t>
                                  </w:r>
                                </w:p>
                              </w:tc>
                              <w:tc>
                                <w:tcPr>
                                  <w:tcW w:w="744" w:type="dxa"/>
                                </w:tcPr>
                                <w:p>
                                  <w:pPr>
                                    <w:pStyle w:val="TableParagraph"/>
                                    <w:spacing w:line="141" w:lineRule="exact" w:before="77"/>
                                    <w:ind w:left="145"/>
                                    <w:rPr>
                                      <w:b/>
                                      <w:sz w:val="14"/>
                                    </w:rPr>
                                  </w:pPr>
                                  <w:r>
                                    <w:rPr>
                                      <w:b/>
                                      <w:spacing w:val="-4"/>
                                      <w:sz w:val="14"/>
                                    </w:rPr>
                                    <w:t>1.52</w:t>
                                  </w:r>
                                </w:p>
                              </w:tc>
                              <w:tc>
                                <w:tcPr>
                                  <w:tcW w:w="621" w:type="dxa"/>
                                </w:tcPr>
                                <w:p>
                                  <w:pPr>
                                    <w:pStyle w:val="TableParagraph"/>
                                    <w:spacing w:line="141" w:lineRule="exact" w:before="77"/>
                                    <w:ind w:left="119"/>
                                    <w:rPr>
                                      <w:b/>
                                      <w:sz w:val="14"/>
                                    </w:rPr>
                                  </w:pPr>
                                  <w:r>
                                    <w:rPr>
                                      <w:b/>
                                      <w:spacing w:val="-4"/>
                                      <w:sz w:val="14"/>
                                    </w:rPr>
                                    <w:t>0.48</w:t>
                                  </w:r>
                                </w:p>
                              </w:tc>
                              <w:tc>
                                <w:tcPr>
                                  <w:tcW w:w="1113" w:type="dxa"/>
                                </w:tcPr>
                                <w:p>
                                  <w:pPr>
                                    <w:pStyle w:val="TableParagraph"/>
                                    <w:spacing w:line="141" w:lineRule="exact" w:before="77"/>
                                    <w:ind w:left="218"/>
                                    <w:rPr>
                                      <w:b/>
                                      <w:sz w:val="14"/>
                                    </w:rPr>
                                  </w:pPr>
                                  <w:r>
                                    <w:rPr>
                                      <w:b/>
                                      <w:spacing w:val="-2"/>
                                      <w:sz w:val="14"/>
                                    </w:rPr>
                                    <w:t>89.16</w:t>
                                  </w:r>
                                </w:p>
                              </w:tc>
                              <w:tc>
                                <w:tcPr>
                                  <w:tcW w:w="666" w:type="dxa"/>
                                </w:tcPr>
                                <w:p>
                                  <w:pPr>
                                    <w:pStyle w:val="TableParagraph"/>
                                    <w:spacing w:line="141" w:lineRule="exact" w:before="77"/>
                                    <w:ind w:left="70" w:right="148"/>
                                    <w:jc w:val="center"/>
                                    <w:rPr>
                                      <w:b/>
                                      <w:sz w:val="14"/>
                                    </w:rPr>
                                  </w:pPr>
                                  <w:r>
                                    <w:rPr>
                                      <w:b/>
                                      <w:spacing w:val="-2"/>
                                      <w:sz w:val="14"/>
                                    </w:rPr>
                                    <w:t>10.65</w:t>
                                  </w:r>
                                </w:p>
                              </w:tc>
                              <w:tc>
                                <w:tcPr>
                                  <w:tcW w:w="855" w:type="dxa"/>
                                </w:tcPr>
                                <w:p>
                                  <w:pPr>
                                    <w:pStyle w:val="TableParagraph"/>
                                    <w:spacing w:line="141" w:lineRule="exact" w:before="77"/>
                                    <w:ind w:left="215"/>
                                    <w:rPr>
                                      <w:b/>
                                      <w:sz w:val="14"/>
                                    </w:rPr>
                                  </w:pPr>
                                  <w:r>
                                    <w:rPr>
                                      <w:b/>
                                      <w:spacing w:val="-4"/>
                                      <w:sz w:val="14"/>
                                    </w:rPr>
                                    <w:t>1.74</w:t>
                                  </w:r>
                                </w:p>
                              </w:tc>
                            </w:tr>
                          </w:tbl>
                          <w:p>
                            <w:pPr>
                              <w:pStyle w:val="BodyText"/>
                            </w:pPr>
                          </w:p>
                        </w:txbxContent>
                      </wps:txbx>
                      <wps:bodyPr wrap="square" lIns="0" tIns="0" rIns="0" bIns="0" rtlCol="0">
                        <a:noAutofit/>
                      </wps:bodyPr>
                    </wps:wsp>
                  </a:graphicData>
                </a:graphic>
              </wp:anchor>
            </w:drawing>
          </mc:Choice>
          <mc:Fallback>
            <w:pict>
              <v:shape style="position:absolute;margin-left:85.944pt;margin-top:66.681229pt;width:487.05pt;height:187.6pt;mso-position-horizontal-relative:page;mso-position-vertical-relative:paragraph;z-index:15745536" type="#_x0000_t202" id="docshape9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2"/>
                        <w:gridCol w:w="1818"/>
                        <w:gridCol w:w="744"/>
                        <w:gridCol w:w="621"/>
                        <w:gridCol w:w="1113"/>
                        <w:gridCol w:w="666"/>
                        <w:gridCol w:w="855"/>
                      </w:tblGrid>
                      <w:tr>
                        <w:trPr>
                          <w:trHeight w:val="681" w:hRule="atLeast"/>
                        </w:trPr>
                        <w:tc>
                          <w:tcPr>
                            <w:tcW w:w="9619" w:type="dxa"/>
                            <w:gridSpan w:val="7"/>
                            <w:tcBorders>
                              <w:top w:val="single" w:sz="4" w:space="0" w:color="000000"/>
                            </w:tcBorders>
                          </w:tcPr>
                          <w:p>
                            <w:pPr>
                              <w:pStyle w:val="TableParagraph"/>
                              <w:spacing w:line="207" w:lineRule="exact"/>
                              <w:ind w:left="107"/>
                              <w:rPr>
                                <w:b/>
                                <w:sz w:val="18"/>
                              </w:rPr>
                            </w:pPr>
                            <w:r>
                              <w:rPr>
                                <w:b/>
                                <w:sz w:val="18"/>
                              </w:rPr>
                              <w:t>Manure</w:t>
                            </w:r>
                            <w:r>
                              <w:rPr>
                                <w:b/>
                                <w:spacing w:val="-6"/>
                                <w:sz w:val="18"/>
                              </w:rPr>
                              <w:t> </w:t>
                            </w:r>
                            <w:r>
                              <w:rPr>
                                <w:b/>
                                <w:spacing w:val="-2"/>
                                <w:sz w:val="18"/>
                              </w:rPr>
                              <w:t>treatments/</w:t>
                            </w:r>
                          </w:p>
                          <w:p>
                            <w:pPr>
                              <w:pStyle w:val="TableParagraph"/>
                              <w:tabs>
                                <w:tab w:pos="4820" w:val="left" w:leader="none"/>
                              </w:tabs>
                              <w:spacing w:line="168" w:lineRule="exact" w:before="118"/>
                              <w:ind w:left="3192" w:right="1634" w:hanging="3085"/>
                              <w:rPr>
                                <w:b/>
                                <w:sz w:val="14"/>
                              </w:rPr>
                            </w:pPr>
                            <w:r>
                              <w:rPr>
                                <w:b/>
                                <w:sz w:val="18"/>
                              </w:rPr>
                              <w:t>Plot (ton/ha)</w:t>
                              <w:tab/>
                              <w:tab/>
                            </w:r>
                            <w:r>
                              <w:rPr>
                                <w:b/>
                                <w:sz w:val="14"/>
                              </w:rPr>
                              <w:t>MEAN</w:t>
                            </w:r>
                            <w:r>
                              <w:rPr>
                                <w:b/>
                                <w:spacing w:val="-8"/>
                                <w:sz w:val="14"/>
                              </w:rPr>
                              <w:t> </w:t>
                            </w:r>
                            <w:r>
                              <w:rPr>
                                <w:b/>
                                <w:sz w:val="14"/>
                              </w:rPr>
                              <w:t>NUTRIENT</w:t>
                            </w:r>
                            <w:r>
                              <w:rPr>
                                <w:b/>
                                <w:spacing w:val="-8"/>
                                <w:sz w:val="14"/>
                              </w:rPr>
                              <w:t> </w:t>
                            </w:r>
                            <w:r>
                              <w:rPr>
                                <w:b/>
                                <w:sz w:val="14"/>
                              </w:rPr>
                              <w:t>CONTENT</w:t>
                            </w:r>
                            <w:r>
                              <w:rPr>
                                <w:b/>
                                <w:spacing w:val="-8"/>
                                <w:sz w:val="14"/>
                              </w:rPr>
                              <w:t> </w:t>
                            </w:r>
                            <w:r>
                              <w:rPr>
                                <w:b/>
                                <w:sz w:val="14"/>
                              </w:rPr>
                              <w:t>OF</w:t>
                            </w:r>
                            <w:r>
                              <w:rPr>
                                <w:b/>
                                <w:spacing w:val="-8"/>
                                <w:sz w:val="14"/>
                              </w:rPr>
                              <w:t> </w:t>
                            </w:r>
                            <w:r>
                              <w:rPr>
                                <w:b/>
                                <w:sz w:val="14"/>
                              </w:rPr>
                              <w:t>OKRA</w:t>
                            </w:r>
                            <w:r>
                              <w:rPr>
                                <w:b/>
                                <w:spacing w:val="-8"/>
                                <w:sz w:val="14"/>
                              </w:rPr>
                              <w:t> </w:t>
                            </w:r>
                            <w:r>
                              <w:rPr>
                                <w:b/>
                                <w:sz w:val="14"/>
                              </w:rPr>
                              <w:t>FRUITS</w:t>
                            </w:r>
                            <w:r>
                              <w:rPr>
                                <w:b/>
                                <w:spacing w:val="40"/>
                                <w:sz w:val="14"/>
                              </w:rPr>
                              <w:t> </w:t>
                            </w:r>
                            <w:r>
                              <w:rPr>
                                <w:b/>
                                <w:spacing w:val="-4"/>
                                <w:sz w:val="14"/>
                              </w:rPr>
                              <w:t>(%)</w:t>
                            </w:r>
                          </w:p>
                        </w:tc>
                      </w:tr>
                      <w:tr>
                        <w:trPr>
                          <w:trHeight w:val="319" w:hRule="atLeast"/>
                        </w:trPr>
                        <w:tc>
                          <w:tcPr>
                            <w:tcW w:w="3802" w:type="dxa"/>
                            <w:tcBorders>
                              <w:bottom w:val="single" w:sz="4" w:space="0" w:color="000000"/>
                            </w:tcBorders>
                          </w:tcPr>
                          <w:p>
                            <w:pPr>
                              <w:pStyle w:val="TableParagraph"/>
                              <w:rPr>
                                <w:sz w:val="18"/>
                              </w:rPr>
                            </w:pPr>
                          </w:p>
                        </w:tc>
                        <w:tc>
                          <w:tcPr>
                            <w:tcW w:w="1818" w:type="dxa"/>
                            <w:tcBorders>
                              <w:bottom w:val="single" w:sz="4" w:space="0" w:color="000000"/>
                            </w:tcBorders>
                          </w:tcPr>
                          <w:p>
                            <w:pPr>
                              <w:pStyle w:val="TableParagraph"/>
                              <w:spacing w:line="158" w:lineRule="exact"/>
                              <w:ind w:left="1315"/>
                              <w:rPr>
                                <w:b/>
                                <w:sz w:val="14"/>
                              </w:rPr>
                            </w:pPr>
                            <w:r>
                              <w:rPr>
                                <w:b/>
                                <w:spacing w:val="-4"/>
                                <w:sz w:val="14"/>
                              </w:rPr>
                              <w:t>FATS</w:t>
                            </w:r>
                          </w:p>
                        </w:tc>
                        <w:tc>
                          <w:tcPr>
                            <w:tcW w:w="744" w:type="dxa"/>
                            <w:tcBorders>
                              <w:bottom w:val="single" w:sz="4" w:space="0" w:color="000000"/>
                            </w:tcBorders>
                          </w:tcPr>
                          <w:p>
                            <w:pPr>
                              <w:pStyle w:val="TableParagraph"/>
                              <w:spacing w:line="158" w:lineRule="exact"/>
                              <w:ind w:left="145"/>
                              <w:rPr>
                                <w:b/>
                                <w:sz w:val="14"/>
                              </w:rPr>
                            </w:pPr>
                            <w:r>
                              <w:rPr>
                                <w:b/>
                                <w:spacing w:val="-2"/>
                                <w:sz w:val="14"/>
                              </w:rPr>
                              <w:t>PROTE</w:t>
                            </w:r>
                          </w:p>
                          <w:p>
                            <w:pPr>
                              <w:pStyle w:val="TableParagraph"/>
                              <w:spacing w:line="142" w:lineRule="exact"/>
                              <w:ind w:left="145"/>
                              <w:rPr>
                                <w:b/>
                                <w:sz w:val="14"/>
                              </w:rPr>
                            </w:pPr>
                            <w:r>
                              <w:rPr>
                                <w:b/>
                                <w:spacing w:val="-2"/>
                                <w:sz w:val="14"/>
                              </w:rPr>
                              <w:t>-</w:t>
                            </w:r>
                            <w:r>
                              <w:rPr>
                                <w:b/>
                                <w:spacing w:val="-5"/>
                                <w:sz w:val="14"/>
                              </w:rPr>
                              <w:t>IN</w:t>
                            </w:r>
                          </w:p>
                        </w:tc>
                        <w:tc>
                          <w:tcPr>
                            <w:tcW w:w="621" w:type="dxa"/>
                            <w:tcBorders>
                              <w:bottom w:val="single" w:sz="4" w:space="0" w:color="000000"/>
                            </w:tcBorders>
                          </w:tcPr>
                          <w:p>
                            <w:pPr>
                              <w:pStyle w:val="TableParagraph"/>
                              <w:spacing w:line="158" w:lineRule="exact"/>
                              <w:ind w:left="119"/>
                              <w:rPr>
                                <w:b/>
                                <w:sz w:val="14"/>
                              </w:rPr>
                            </w:pPr>
                            <w:r>
                              <w:rPr>
                                <w:b/>
                                <w:spacing w:val="-5"/>
                                <w:sz w:val="14"/>
                              </w:rPr>
                              <w:t>ASH</w:t>
                            </w:r>
                          </w:p>
                        </w:tc>
                        <w:tc>
                          <w:tcPr>
                            <w:tcW w:w="1113" w:type="dxa"/>
                            <w:tcBorders>
                              <w:bottom w:val="single" w:sz="4" w:space="0" w:color="000000"/>
                            </w:tcBorders>
                          </w:tcPr>
                          <w:p>
                            <w:pPr>
                              <w:pStyle w:val="TableParagraph"/>
                              <w:spacing w:line="158" w:lineRule="exact"/>
                              <w:ind w:left="218"/>
                              <w:rPr>
                                <w:b/>
                                <w:sz w:val="14"/>
                              </w:rPr>
                            </w:pPr>
                            <w:r>
                              <w:rPr>
                                <w:b/>
                                <w:spacing w:val="-2"/>
                                <w:sz w:val="14"/>
                              </w:rPr>
                              <w:t>MOISTURE</w:t>
                            </w:r>
                          </w:p>
                        </w:tc>
                        <w:tc>
                          <w:tcPr>
                            <w:tcW w:w="666" w:type="dxa"/>
                            <w:tcBorders>
                              <w:bottom w:val="single" w:sz="4" w:space="0" w:color="000000"/>
                            </w:tcBorders>
                          </w:tcPr>
                          <w:p>
                            <w:pPr>
                              <w:pStyle w:val="TableParagraph"/>
                              <w:spacing w:line="158" w:lineRule="exact"/>
                              <w:ind w:left="73" w:right="148"/>
                              <w:jc w:val="center"/>
                              <w:rPr>
                                <w:b/>
                                <w:sz w:val="14"/>
                              </w:rPr>
                            </w:pPr>
                            <w:r>
                              <w:rPr>
                                <w:b/>
                                <w:spacing w:val="-5"/>
                                <w:sz w:val="14"/>
                              </w:rPr>
                              <w:t>CHO</w:t>
                            </w:r>
                          </w:p>
                        </w:tc>
                        <w:tc>
                          <w:tcPr>
                            <w:tcW w:w="855" w:type="dxa"/>
                            <w:tcBorders>
                              <w:bottom w:val="single" w:sz="4" w:space="0" w:color="000000"/>
                            </w:tcBorders>
                          </w:tcPr>
                          <w:p>
                            <w:pPr>
                              <w:pStyle w:val="TableParagraph"/>
                              <w:spacing w:line="158" w:lineRule="exact"/>
                              <w:ind w:left="215"/>
                              <w:rPr>
                                <w:b/>
                                <w:sz w:val="14"/>
                              </w:rPr>
                            </w:pPr>
                            <w:r>
                              <w:rPr>
                                <w:b/>
                                <w:spacing w:val="-2"/>
                                <w:sz w:val="14"/>
                              </w:rPr>
                              <w:t>CRUDE</w:t>
                            </w:r>
                          </w:p>
                          <w:p>
                            <w:pPr>
                              <w:pStyle w:val="TableParagraph"/>
                              <w:spacing w:line="142" w:lineRule="exact"/>
                              <w:ind w:left="215"/>
                              <w:rPr>
                                <w:b/>
                                <w:sz w:val="14"/>
                              </w:rPr>
                            </w:pPr>
                            <w:r>
                              <w:rPr>
                                <w:b/>
                                <w:spacing w:val="-2"/>
                                <w:sz w:val="14"/>
                              </w:rPr>
                              <w:t>FIBRE</w:t>
                            </w:r>
                          </w:p>
                        </w:tc>
                      </w:tr>
                      <w:tr>
                        <w:trPr>
                          <w:trHeight w:val="567" w:hRule="atLeast"/>
                        </w:trPr>
                        <w:tc>
                          <w:tcPr>
                            <w:tcW w:w="3802"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107"/>
                              <w:rPr>
                                <w:b/>
                                <w:sz w:val="14"/>
                              </w:rPr>
                            </w:pPr>
                            <w:r>
                              <w:rPr>
                                <w:b/>
                                <w:sz w:val="14"/>
                              </w:rPr>
                              <w:t>10</w:t>
                            </w:r>
                            <w:r>
                              <w:rPr>
                                <w:b/>
                                <w:spacing w:val="-3"/>
                                <w:sz w:val="14"/>
                              </w:rPr>
                              <w:t> </w:t>
                            </w:r>
                            <w:r>
                              <w:rPr>
                                <w:b/>
                                <w:sz w:val="14"/>
                              </w:rPr>
                              <w:t>pig</w:t>
                            </w:r>
                            <w:r>
                              <w:rPr>
                                <w:b/>
                                <w:spacing w:val="-2"/>
                                <w:sz w:val="14"/>
                              </w:rPr>
                              <w:t> slurry</w:t>
                            </w:r>
                          </w:p>
                        </w:tc>
                        <w:tc>
                          <w:tcPr>
                            <w:tcW w:w="1818"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1315"/>
                              <w:rPr>
                                <w:b/>
                                <w:sz w:val="14"/>
                              </w:rPr>
                            </w:pPr>
                            <w:r>
                              <w:rPr>
                                <w:b/>
                                <w:spacing w:val="-4"/>
                                <w:sz w:val="14"/>
                              </w:rPr>
                              <w:t>2.05</w:t>
                            </w:r>
                          </w:p>
                        </w:tc>
                        <w:tc>
                          <w:tcPr>
                            <w:tcW w:w="744"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145"/>
                              <w:rPr>
                                <w:b/>
                                <w:sz w:val="14"/>
                              </w:rPr>
                            </w:pPr>
                            <w:r>
                              <w:rPr>
                                <w:b/>
                                <w:spacing w:val="-4"/>
                                <w:sz w:val="14"/>
                              </w:rPr>
                              <w:t>2.29</w:t>
                            </w:r>
                          </w:p>
                        </w:tc>
                        <w:tc>
                          <w:tcPr>
                            <w:tcW w:w="621"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119"/>
                              <w:rPr>
                                <w:b/>
                                <w:sz w:val="14"/>
                              </w:rPr>
                            </w:pPr>
                            <w:r>
                              <w:rPr>
                                <w:b/>
                                <w:spacing w:val="-4"/>
                                <w:sz w:val="14"/>
                              </w:rPr>
                              <w:t>1.00</w:t>
                            </w:r>
                          </w:p>
                        </w:tc>
                        <w:tc>
                          <w:tcPr>
                            <w:tcW w:w="1113"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218"/>
                              <w:rPr>
                                <w:b/>
                                <w:sz w:val="14"/>
                              </w:rPr>
                            </w:pPr>
                            <w:r>
                              <w:rPr>
                                <w:b/>
                                <w:spacing w:val="-2"/>
                                <w:sz w:val="14"/>
                              </w:rPr>
                              <w:t>87.10</w:t>
                            </w:r>
                          </w:p>
                        </w:tc>
                        <w:tc>
                          <w:tcPr>
                            <w:tcW w:w="666"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right="148"/>
                              <w:jc w:val="center"/>
                              <w:rPr>
                                <w:b/>
                                <w:sz w:val="14"/>
                              </w:rPr>
                            </w:pPr>
                            <w:r>
                              <w:rPr>
                                <w:b/>
                                <w:spacing w:val="-4"/>
                                <w:sz w:val="14"/>
                              </w:rPr>
                              <w:t>5.52</w:t>
                            </w:r>
                          </w:p>
                        </w:tc>
                        <w:tc>
                          <w:tcPr>
                            <w:tcW w:w="855" w:type="dxa"/>
                            <w:tcBorders>
                              <w:top w:val="single" w:sz="4" w:space="0" w:color="000000"/>
                            </w:tcBorders>
                          </w:tcPr>
                          <w:p>
                            <w:pPr>
                              <w:pStyle w:val="TableParagraph"/>
                              <w:rPr>
                                <w:rFonts w:ascii="Arial"/>
                                <w:b/>
                                <w:i/>
                                <w:sz w:val="14"/>
                              </w:rPr>
                            </w:pPr>
                          </w:p>
                          <w:p>
                            <w:pPr>
                              <w:pStyle w:val="TableParagraph"/>
                              <w:rPr>
                                <w:rFonts w:ascii="Arial"/>
                                <w:b/>
                                <w:i/>
                                <w:sz w:val="14"/>
                              </w:rPr>
                            </w:pPr>
                          </w:p>
                          <w:p>
                            <w:pPr>
                              <w:pStyle w:val="TableParagraph"/>
                              <w:ind w:left="215"/>
                              <w:rPr>
                                <w:b/>
                                <w:sz w:val="14"/>
                              </w:rPr>
                            </w:pPr>
                            <w:r>
                              <w:rPr>
                                <w:b/>
                                <w:spacing w:val="-4"/>
                                <w:sz w:val="14"/>
                              </w:rPr>
                              <w:t>2.04</w:t>
                            </w:r>
                          </w:p>
                        </w:tc>
                      </w:tr>
                      <w:tr>
                        <w:trPr>
                          <w:trHeight w:val="321" w:hRule="atLeast"/>
                        </w:trPr>
                        <w:tc>
                          <w:tcPr>
                            <w:tcW w:w="3802" w:type="dxa"/>
                          </w:tcPr>
                          <w:p>
                            <w:pPr>
                              <w:pStyle w:val="TableParagraph"/>
                              <w:spacing w:before="77"/>
                              <w:ind w:left="107"/>
                              <w:rPr>
                                <w:b/>
                                <w:sz w:val="14"/>
                              </w:rPr>
                            </w:pPr>
                            <w:r>
                              <w:rPr>
                                <w:b/>
                                <w:sz w:val="14"/>
                              </w:rPr>
                              <w:t>10</w:t>
                            </w:r>
                            <w:r>
                              <w:rPr>
                                <w:b/>
                                <w:spacing w:val="33"/>
                                <w:sz w:val="14"/>
                              </w:rPr>
                              <w:t> </w:t>
                            </w:r>
                            <w:r>
                              <w:rPr>
                                <w:b/>
                                <w:sz w:val="14"/>
                              </w:rPr>
                              <w:t>cow</w:t>
                            </w:r>
                            <w:r>
                              <w:rPr>
                                <w:b/>
                                <w:spacing w:val="-3"/>
                                <w:sz w:val="14"/>
                              </w:rPr>
                              <w:t> </w:t>
                            </w:r>
                            <w:r>
                              <w:rPr>
                                <w:b/>
                                <w:spacing w:val="-4"/>
                                <w:sz w:val="14"/>
                              </w:rPr>
                              <w:t>dung</w:t>
                            </w:r>
                          </w:p>
                        </w:tc>
                        <w:tc>
                          <w:tcPr>
                            <w:tcW w:w="1818" w:type="dxa"/>
                          </w:tcPr>
                          <w:p>
                            <w:pPr>
                              <w:pStyle w:val="TableParagraph"/>
                              <w:spacing w:before="77"/>
                              <w:ind w:left="1315"/>
                              <w:rPr>
                                <w:b/>
                                <w:sz w:val="14"/>
                              </w:rPr>
                            </w:pPr>
                            <w:r>
                              <w:rPr>
                                <w:b/>
                                <w:spacing w:val="-4"/>
                                <w:sz w:val="14"/>
                              </w:rPr>
                              <w:t>1.75</w:t>
                            </w:r>
                          </w:p>
                        </w:tc>
                        <w:tc>
                          <w:tcPr>
                            <w:tcW w:w="744" w:type="dxa"/>
                          </w:tcPr>
                          <w:p>
                            <w:pPr>
                              <w:pStyle w:val="TableParagraph"/>
                              <w:spacing w:before="77"/>
                              <w:ind w:left="145"/>
                              <w:rPr>
                                <w:b/>
                                <w:sz w:val="14"/>
                              </w:rPr>
                            </w:pPr>
                            <w:r>
                              <w:rPr>
                                <w:b/>
                                <w:spacing w:val="-4"/>
                                <w:sz w:val="14"/>
                              </w:rPr>
                              <w:t>2.12</w:t>
                            </w:r>
                          </w:p>
                        </w:tc>
                        <w:tc>
                          <w:tcPr>
                            <w:tcW w:w="621" w:type="dxa"/>
                          </w:tcPr>
                          <w:p>
                            <w:pPr>
                              <w:pStyle w:val="TableParagraph"/>
                              <w:spacing w:before="77"/>
                              <w:ind w:left="119"/>
                              <w:rPr>
                                <w:b/>
                                <w:sz w:val="14"/>
                              </w:rPr>
                            </w:pPr>
                            <w:r>
                              <w:rPr>
                                <w:b/>
                                <w:spacing w:val="-4"/>
                                <w:sz w:val="14"/>
                              </w:rPr>
                              <w:t>1.33</w:t>
                            </w:r>
                          </w:p>
                        </w:tc>
                        <w:tc>
                          <w:tcPr>
                            <w:tcW w:w="1113" w:type="dxa"/>
                          </w:tcPr>
                          <w:p>
                            <w:pPr>
                              <w:pStyle w:val="TableParagraph"/>
                              <w:spacing w:before="77"/>
                              <w:ind w:left="218"/>
                              <w:rPr>
                                <w:b/>
                                <w:sz w:val="14"/>
                              </w:rPr>
                            </w:pPr>
                            <w:r>
                              <w:rPr>
                                <w:b/>
                                <w:spacing w:val="-2"/>
                                <w:sz w:val="14"/>
                              </w:rPr>
                              <w:t>86.54</w:t>
                            </w:r>
                          </w:p>
                        </w:tc>
                        <w:tc>
                          <w:tcPr>
                            <w:tcW w:w="666" w:type="dxa"/>
                          </w:tcPr>
                          <w:p>
                            <w:pPr>
                              <w:pStyle w:val="TableParagraph"/>
                              <w:spacing w:before="77"/>
                              <w:ind w:right="148"/>
                              <w:jc w:val="center"/>
                              <w:rPr>
                                <w:b/>
                                <w:sz w:val="14"/>
                              </w:rPr>
                            </w:pPr>
                            <w:r>
                              <w:rPr>
                                <w:b/>
                                <w:spacing w:val="-4"/>
                                <w:sz w:val="14"/>
                              </w:rPr>
                              <w:t>5.03</w:t>
                            </w:r>
                          </w:p>
                        </w:tc>
                        <w:tc>
                          <w:tcPr>
                            <w:tcW w:w="855" w:type="dxa"/>
                          </w:tcPr>
                          <w:p>
                            <w:pPr>
                              <w:pStyle w:val="TableParagraph"/>
                              <w:spacing w:before="77"/>
                              <w:ind w:left="215"/>
                              <w:rPr>
                                <w:b/>
                                <w:sz w:val="14"/>
                              </w:rPr>
                            </w:pPr>
                            <w:r>
                              <w:rPr>
                                <w:b/>
                                <w:spacing w:val="-4"/>
                                <w:sz w:val="14"/>
                              </w:rPr>
                              <w:t>1.23</w:t>
                            </w:r>
                          </w:p>
                        </w:tc>
                      </w:tr>
                      <w:tr>
                        <w:trPr>
                          <w:trHeight w:val="321" w:hRule="atLeast"/>
                        </w:trPr>
                        <w:tc>
                          <w:tcPr>
                            <w:tcW w:w="3802" w:type="dxa"/>
                          </w:tcPr>
                          <w:p>
                            <w:pPr>
                              <w:pStyle w:val="TableParagraph"/>
                              <w:spacing w:before="77"/>
                              <w:ind w:left="107"/>
                              <w:rPr>
                                <w:b/>
                                <w:sz w:val="14"/>
                              </w:rPr>
                            </w:pPr>
                            <w:r>
                              <w:rPr>
                                <w:b/>
                                <w:sz w:val="14"/>
                              </w:rPr>
                              <w:t>10</w:t>
                            </w:r>
                            <w:r>
                              <w:rPr>
                                <w:b/>
                                <w:spacing w:val="-5"/>
                                <w:sz w:val="14"/>
                              </w:rPr>
                              <w:t> </w:t>
                            </w:r>
                            <w:r>
                              <w:rPr>
                                <w:b/>
                                <w:sz w:val="14"/>
                              </w:rPr>
                              <w:t>poultry</w:t>
                            </w:r>
                            <w:r>
                              <w:rPr>
                                <w:b/>
                                <w:spacing w:val="-4"/>
                                <w:sz w:val="14"/>
                              </w:rPr>
                              <w:t> </w:t>
                            </w:r>
                            <w:r>
                              <w:rPr>
                                <w:b/>
                                <w:spacing w:val="-2"/>
                                <w:sz w:val="14"/>
                              </w:rPr>
                              <w:t>manure</w:t>
                            </w:r>
                          </w:p>
                        </w:tc>
                        <w:tc>
                          <w:tcPr>
                            <w:tcW w:w="1818" w:type="dxa"/>
                          </w:tcPr>
                          <w:p>
                            <w:pPr>
                              <w:pStyle w:val="TableParagraph"/>
                              <w:spacing w:before="77"/>
                              <w:ind w:left="1315"/>
                              <w:rPr>
                                <w:b/>
                                <w:sz w:val="14"/>
                              </w:rPr>
                            </w:pPr>
                            <w:r>
                              <w:rPr>
                                <w:b/>
                                <w:spacing w:val="-4"/>
                                <w:sz w:val="14"/>
                              </w:rPr>
                              <w:t>2.13</w:t>
                            </w:r>
                          </w:p>
                        </w:tc>
                        <w:tc>
                          <w:tcPr>
                            <w:tcW w:w="744" w:type="dxa"/>
                          </w:tcPr>
                          <w:p>
                            <w:pPr>
                              <w:pStyle w:val="TableParagraph"/>
                              <w:spacing w:before="77"/>
                              <w:ind w:left="145"/>
                              <w:rPr>
                                <w:b/>
                                <w:sz w:val="14"/>
                              </w:rPr>
                            </w:pPr>
                            <w:r>
                              <w:rPr>
                                <w:b/>
                                <w:spacing w:val="-4"/>
                                <w:sz w:val="14"/>
                              </w:rPr>
                              <w:t>3.17</w:t>
                            </w:r>
                          </w:p>
                        </w:tc>
                        <w:tc>
                          <w:tcPr>
                            <w:tcW w:w="621" w:type="dxa"/>
                          </w:tcPr>
                          <w:p>
                            <w:pPr>
                              <w:pStyle w:val="TableParagraph"/>
                              <w:spacing w:before="77"/>
                              <w:ind w:left="119"/>
                              <w:rPr>
                                <w:b/>
                                <w:sz w:val="14"/>
                              </w:rPr>
                            </w:pPr>
                            <w:r>
                              <w:rPr>
                                <w:b/>
                                <w:spacing w:val="-4"/>
                                <w:sz w:val="14"/>
                              </w:rPr>
                              <w:t>1.44</w:t>
                            </w:r>
                          </w:p>
                        </w:tc>
                        <w:tc>
                          <w:tcPr>
                            <w:tcW w:w="1113" w:type="dxa"/>
                          </w:tcPr>
                          <w:p>
                            <w:pPr>
                              <w:pStyle w:val="TableParagraph"/>
                              <w:spacing w:before="77"/>
                              <w:ind w:left="218"/>
                              <w:rPr>
                                <w:b/>
                                <w:sz w:val="14"/>
                              </w:rPr>
                            </w:pPr>
                            <w:r>
                              <w:rPr>
                                <w:b/>
                                <w:spacing w:val="-2"/>
                                <w:sz w:val="14"/>
                              </w:rPr>
                              <w:t>83.08</w:t>
                            </w:r>
                          </w:p>
                        </w:tc>
                        <w:tc>
                          <w:tcPr>
                            <w:tcW w:w="666" w:type="dxa"/>
                          </w:tcPr>
                          <w:p>
                            <w:pPr>
                              <w:pStyle w:val="TableParagraph"/>
                              <w:spacing w:before="77"/>
                              <w:ind w:right="148"/>
                              <w:jc w:val="center"/>
                              <w:rPr>
                                <w:b/>
                                <w:sz w:val="14"/>
                              </w:rPr>
                            </w:pPr>
                            <w:r>
                              <w:rPr>
                                <w:b/>
                                <w:spacing w:val="-4"/>
                                <w:sz w:val="14"/>
                              </w:rPr>
                              <w:t>4.04</w:t>
                            </w:r>
                          </w:p>
                        </w:tc>
                        <w:tc>
                          <w:tcPr>
                            <w:tcW w:w="855" w:type="dxa"/>
                          </w:tcPr>
                          <w:p>
                            <w:pPr>
                              <w:pStyle w:val="TableParagraph"/>
                              <w:spacing w:before="77"/>
                              <w:ind w:left="215"/>
                              <w:rPr>
                                <w:b/>
                                <w:sz w:val="14"/>
                              </w:rPr>
                            </w:pPr>
                            <w:r>
                              <w:rPr>
                                <w:b/>
                                <w:spacing w:val="-4"/>
                                <w:sz w:val="14"/>
                              </w:rPr>
                              <w:t>1.23</w:t>
                            </w:r>
                          </w:p>
                        </w:tc>
                      </w:tr>
                      <w:tr>
                        <w:trPr>
                          <w:trHeight w:val="321" w:hRule="atLeast"/>
                        </w:trPr>
                        <w:tc>
                          <w:tcPr>
                            <w:tcW w:w="3802" w:type="dxa"/>
                          </w:tcPr>
                          <w:p>
                            <w:pPr>
                              <w:pStyle w:val="TableParagraph"/>
                              <w:spacing w:before="77"/>
                              <w:ind w:left="107"/>
                              <w:rPr>
                                <w:b/>
                                <w:sz w:val="14"/>
                              </w:rPr>
                            </w:pPr>
                            <w:r>
                              <w:rPr>
                                <w:b/>
                                <w:sz w:val="14"/>
                              </w:rPr>
                              <w:t>10</w:t>
                            </w:r>
                            <w:r>
                              <w:rPr>
                                <w:b/>
                                <w:spacing w:val="-3"/>
                                <w:sz w:val="14"/>
                              </w:rPr>
                              <w:t> </w:t>
                            </w:r>
                            <w:r>
                              <w:rPr>
                                <w:b/>
                                <w:sz w:val="14"/>
                              </w:rPr>
                              <w:t>farm</w:t>
                            </w:r>
                            <w:r>
                              <w:rPr>
                                <w:b/>
                                <w:spacing w:val="-2"/>
                                <w:sz w:val="14"/>
                              </w:rPr>
                              <w:t> </w:t>
                            </w:r>
                            <w:r>
                              <w:rPr>
                                <w:b/>
                                <w:sz w:val="14"/>
                              </w:rPr>
                              <w:t>yard</w:t>
                            </w:r>
                            <w:r>
                              <w:rPr>
                                <w:b/>
                                <w:spacing w:val="-2"/>
                                <w:sz w:val="14"/>
                              </w:rPr>
                              <w:t> manure</w:t>
                            </w:r>
                          </w:p>
                        </w:tc>
                        <w:tc>
                          <w:tcPr>
                            <w:tcW w:w="1818" w:type="dxa"/>
                          </w:tcPr>
                          <w:p>
                            <w:pPr>
                              <w:pStyle w:val="TableParagraph"/>
                              <w:spacing w:before="77"/>
                              <w:ind w:left="1315"/>
                              <w:rPr>
                                <w:b/>
                                <w:sz w:val="14"/>
                              </w:rPr>
                            </w:pPr>
                            <w:r>
                              <w:rPr>
                                <w:b/>
                                <w:spacing w:val="-4"/>
                                <w:sz w:val="14"/>
                              </w:rPr>
                              <w:t>1.74</w:t>
                            </w:r>
                          </w:p>
                        </w:tc>
                        <w:tc>
                          <w:tcPr>
                            <w:tcW w:w="744" w:type="dxa"/>
                          </w:tcPr>
                          <w:p>
                            <w:pPr>
                              <w:pStyle w:val="TableParagraph"/>
                              <w:spacing w:before="77"/>
                              <w:ind w:left="145"/>
                              <w:rPr>
                                <w:b/>
                                <w:sz w:val="14"/>
                              </w:rPr>
                            </w:pPr>
                            <w:r>
                              <w:rPr>
                                <w:b/>
                                <w:spacing w:val="-4"/>
                                <w:sz w:val="14"/>
                              </w:rPr>
                              <w:t>0.88</w:t>
                            </w:r>
                          </w:p>
                        </w:tc>
                        <w:tc>
                          <w:tcPr>
                            <w:tcW w:w="621" w:type="dxa"/>
                          </w:tcPr>
                          <w:p>
                            <w:pPr>
                              <w:pStyle w:val="TableParagraph"/>
                              <w:spacing w:before="77"/>
                              <w:ind w:left="119"/>
                              <w:rPr>
                                <w:b/>
                                <w:sz w:val="14"/>
                              </w:rPr>
                            </w:pPr>
                            <w:r>
                              <w:rPr>
                                <w:b/>
                                <w:spacing w:val="-4"/>
                                <w:sz w:val="14"/>
                              </w:rPr>
                              <w:t>1.00</w:t>
                            </w:r>
                          </w:p>
                        </w:tc>
                        <w:tc>
                          <w:tcPr>
                            <w:tcW w:w="1113" w:type="dxa"/>
                          </w:tcPr>
                          <w:p>
                            <w:pPr>
                              <w:pStyle w:val="TableParagraph"/>
                              <w:spacing w:before="77"/>
                              <w:ind w:left="218"/>
                              <w:rPr>
                                <w:b/>
                                <w:sz w:val="14"/>
                              </w:rPr>
                            </w:pPr>
                            <w:r>
                              <w:rPr>
                                <w:b/>
                                <w:spacing w:val="-2"/>
                                <w:sz w:val="14"/>
                              </w:rPr>
                              <w:t>86.82</w:t>
                            </w:r>
                          </w:p>
                        </w:tc>
                        <w:tc>
                          <w:tcPr>
                            <w:tcW w:w="666" w:type="dxa"/>
                          </w:tcPr>
                          <w:p>
                            <w:pPr>
                              <w:pStyle w:val="TableParagraph"/>
                              <w:spacing w:before="77"/>
                              <w:ind w:right="148"/>
                              <w:jc w:val="center"/>
                              <w:rPr>
                                <w:b/>
                                <w:sz w:val="14"/>
                              </w:rPr>
                            </w:pPr>
                            <w:r>
                              <w:rPr>
                                <w:b/>
                                <w:spacing w:val="-4"/>
                                <w:sz w:val="14"/>
                              </w:rPr>
                              <w:t>8.11</w:t>
                            </w:r>
                          </w:p>
                        </w:tc>
                        <w:tc>
                          <w:tcPr>
                            <w:tcW w:w="855" w:type="dxa"/>
                          </w:tcPr>
                          <w:p>
                            <w:pPr>
                              <w:pStyle w:val="TableParagraph"/>
                              <w:spacing w:before="77"/>
                              <w:ind w:left="215"/>
                              <w:rPr>
                                <w:b/>
                                <w:sz w:val="14"/>
                              </w:rPr>
                            </w:pPr>
                            <w:r>
                              <w:rPr>
                                <w:b/>
                                <w:spacing w:val="-4"/>
                                <w:sz w:val="14"/>
                              </w:rPr>
                              <w:t>1.45</w:t>
                            </w:r>
                          </w:p>
                        </w:tc>
                      </w:tr>
                      <w:tr>
                        <w:trPr>
                          <w:trHeight w:val="321" w:hRule="atLeast"/>
                        </w:trPr>
                        <w:tc>
                          <w:tcPr>
                            <w:tcW w:w="3802" w:type="dxa"/>
                          </w:tcPr>
                          <w:p>
                            <w:pPr>
                              <w:pStyle w:val="TableParagraph"/>
                              <w:spacing w:before="77"/>
                              <w:ind w:left="107"/>
                              <w:rPr>
                                <w:b/>
                                <w:sz w:val="14"/>
                              </w:rPr>
                            </w:pPr>
                            <w:r>
                              <w:rPr>
                                <w:b/>
                                <w:sz w:val="14"/>
                              </w:rPr>
                              <w:t>5</w:t>
                            </w:r>
                            <w:r>
                              <w:rPr>
                                <w:b/>
                                <w:spacing w:val="31"/>
                                <w:sz w:val="14"/>
                              </w:rPr>
                              <w:t> </w:t>
                            </w:r>
                            <w:r>
                              <w:rPr>
                                <w:b/>
                                <w:sz w:val="14"/>
                              </w:rPr>
                              <w:t>pig</w:t>
                            </w:r>
                            <w:r>
                              <w:rPr>
                                <w:b/>
                                <w:spacing w:val="-2"/>
                                <w:sz w:val="14"/>
                              </w:rPr>
                              <w:t> </w:t>
                            </w:r>
                            <w:r>
                              <w:rPr>
                                <w:b/>
                                <w:sz w:val="14"/>
                              </w:rPr>
                              <w:t>slurry</w:t>
                            </w:r>
                            <w:r>
                              <w:rPr>
                                <w:b/>
                                <w:spacing w:val="-2"/>
                                <w:sz w:val="14"/>
                              </w:rPr>
                              <w:t> </w:t>
                            </w:r>
                            <w:r>
                              <w:rPr>
                                <w:b/>
                                <w:sz w:val="14"/>
                              </w:rPr>
                              <w:t>+</w:t>
                            </w:r>
                            <w:r>
                              <w:rPr>
                                <w:b/>
                                <w:spacing w:val="-1"/>
                                <w:sz w:val="14"/>
                              </w:rPr>
                              <w:t> </w:t>
                            </w:r>
                            <w:r>
                              <w:rPr>
                                <w:b/>
                                <w:sz w:val="14"/>
                              </w:rPr>
                              <w:t>5</w:t>
                            </w:r>
                            <w:r>
                              <w:rPr>
                                <w:b/>
                                <w:spacing w:val="-3"/>
                                <w:sz w:val="14"/>
                              </w:rPr>
                              <w:t> </w:t>
                            </w:r>
                            <w:r>
                              <w:rPr>
                                <w:b/>
                                <w:sz w:val="14"/>
                              </w:rPr>
                              <w:t>farm</w:t>
                            </w:r>
                            <w:r>
                              <w:rPr>
                                <w:b/>
                                <w:spacing w:val="-2"/>
                                <w:sz w:val="14"/>
                              </w:rPr>
                              <w:t> </w:t>
                            </w:r>
                            <w:r>
                              <w:rPr>
                                <w:b/>
                                <w:sz w:val="14"/>
                              </w:rPr>
                              <w:t>yard</w:t>
                            </w:r>
                            <w:r>
                              <w:rPr>
                                <w:b/>
                                <w:spacing w:val="-2"/>
                                <w:sz w:val="14"/>
                              </w:rPr>
                              <w:t> manure</w:t>
                            </w:r>
                          </w:p>
                        </w:tc>
                        <w:tc>
                          <w:tcPr>
                            <w:tcW w:w="1818" w:type="dxa"/>
                          </w:tcPr>
                          <w:p>
                            <w:pPr>
                              <w:pStyle w:val="TableParagraph"/>
                              <w:spacing w:before="77"/>
                              <w:ind w:left="1315"/>
                              <w:rPr>
                                <w:b/>
                                <w:sz w:val="14"/>
                              </w:rPr>
                            </w:pPr>
                            <w:r>
                              <w:rPr>
                                <w:b/>
                                <w:spacing w:val="-4"/>
                                <w:sz w:val="14"/>
                              </w:rPr>
                              <w:t>2.09</w:t>
                            </w:r>
                          </w:p>
                        </w:tc>
                        <w:tc>
                          <w:tcPr>
                            <w:tcW w:w="744" w:type="dxa"/>
                          </w:tcPr>
                          <w:p>
                            <w:pPr>
                              <w:pStyle w:val="TableParagraph"/>
                              <w:spacing w:before="77"/>
                              <w:ind w:left="145"/>
                              <w:rPr>
                                <w:b/>
                                <w:sz w:val="14"/>
                              </w:rPr>
                            </w:pPr>
                            <w:r>
                              <w:rPr>
                                <w:b/>
                                <w:spacing w:val="-4"/>
                                <w:sz w:val="14"/>
                              </w:rPr>
                              <w:t>1.82</w:t>
                            </w:r>
                          </w:p>
                        </w:tc>
                        <w:tc>
                          <w:tcPr>
                            <w:tcW w:w="621" w:type="dxa"/>
                          </w:tcPr>
                          <w:p>
                            <w:pPr>
                              <w:pStyle w:val="TableParagraph"/>
                              <w:spacing w:before="77"/>
                              <w:ind w:left="119"/>
                              <w:rPr>
                                <w:b/>
                                <w:sz w:val="14"/>
                              </w:rPr>
                            </w:pPr>
                            <w:r>
                              <w:rPr>
                                <w:b/>
                                <w:spacing w:val="-4"/>
                                <w:sz w:val="14"/>
                              </w:rPr>
                              <w:t>0.61</w:t>
                            </w:r>
                          </w:p>
                        </w:tc>
                        <w:tc>
                          <w:tcPr>
                            <w:tcW w:w="1113" w:type="dxa"/>
                          </w:tcPr>
                          <w:p>
                            <w:pPr>
                              <w:pStyle w:val="TableParagraph"/>
                              <w:spacing w:before="77"/>
                              <w:ind w:left="218"/>
                              <w:rPr>
                                <w:b/>
                                <w:sz w:val="14"/>
                              </w:rPr>
                            </w:pPr>
                            <w:r>
                              <w:rPr>
                                <w:b/>
                                <w:spacing w:val="-2"/>
                                <w:sz w:val="14"/>
                              </w:rPr>
                              <w:t>84.65</w:t>
                            </w:r>
                          </w:p>
                        </w:tc>
                        <w:tc>
                          <w:tcPr>
                            <w:tcW w:w="666" w:type="dxa"/>
                          </w:tcPr>
                          <w:p>
                            <w:pPr>
                              <w:pStyle w:val="TableParagraph"/>
                              <w:spacing w:before="77"/>
                              <w:ind w:right="148"/>
                              <w:jc w:val="center"/>
                              <w:rPr>
                                <w:b/>
                                <w:sz w:val="14"/>
                              </w:rPr>
                            </w:pPr>
                            <w:r>
                              <w:rPr>
                                <w:b/>
                                <w:spacing w:val="-4"/>
                                <w:sz w:val="14"/>
                              </w:rPr>
                              <w:t>9.21</w:t>
                            </w:r>
                          </w:p>
                        </w:tc>
                        <w:tc>
                          <w:tcPr>
                            <w:tcW w:w="855" w:type="dxa"/>
                          </w:tcPr>
                          <w:p>
                            <w:pPr>
                              <w:pStyle w:val="TableParagraph"/>
                              <w:spacing w:before="77"/>
                              <w:ind w:left="215"/>
                              <w:rPr>
                                <w:b/>
                                <w:sz w:val="14"/>
                              </w:rPr>
                            </w:pPr>
                            <w:r>
                              <w:rPr>
                                <w:b/>
                                <w:spacing w:val="-4"/>
                                <w:sz w:val="14"/>
                              </w:rPr>
                              <w:t>1.60</w:t>
                            </w:r>
                          </w:p>
                        </w:tc>
                      </w:tr>
                      <w:tr>
                        <w:trPr>
                          <w:trHeight w:val="322" w:hRule="atLeast"/>
                        </w:trPr>
                        <w:tc>
                          <w:tcPr>
                            <w:tcW w:w="3802" w:type="dxa"/>
                          </w:tcPr>
                          <w:p>
                            <w:pPr>
                              <w:pStyle w:val="TableParagraph"/>
                              <w:spacing w:before="77"/>
                              <w:ind w:left="107"/>
                              <w:rPr>
                                <w:b/>
                                <w:sz w:val="14"/>
                              </w:rPr>
                            </w:pPr>
                            <w:r>
                              <w:rPr>
                                <w:b/>
                                <w:sz w:val="14"/>
                              </w:rPr>
                              <w:t>5</w:t>
                            </w:r>
                            <w:r>
                              <w:rPr>
                                <w:b/>
                                <w:spacing w:val="-4"/>
                                <w:sz w:val="14"/>
                              </w:rPr>
                              <w:t> </w:t>
                            </w:r>
                            <w:r>
                              <w:rPr>
                                <w:b/>
                                <w:sz w:val="14"/>
                              </w:rPr>
                              <w:t>poultry</w:t>
                            </w:r>
                            <w:r>
                              <w:rPr>
                                <w:b/>
                                <w:spacing w:val="-3"/>
                                <w:sz w:val="14"/>
                              </w:rPr>
                              <w:t> </w:t>
                            </w:r>
                            <w:r>
                              <w:rPr>
                                <w:b/>
                                <w:sz w:val="14"/>
                              </w:rPr>
                              <w:t>manure+</w:t>
                            </w:r>
                            <w:r>
                              <w:rPr>
                                <w:b/>
                                <w:spacing w:val="-3"/>
                                <w:sz w:val="14"/>
                              </w:rPr>
                              <w:t> </w:t>
                            </w:r>
                            <w:r>
                              <w:rPr>
                                <w:b/>
                                <w:sz w:val="14"/>
                              </w:rPr>
                              <w:t>5</w:t>
                            </w:r>
                            <w:r>
                              <w:rPr>
                                <w:b/>
                                <w:spacing w:val="-3"/>
                                <w:sz w:val="14"/>
                              </w:rPr>
                              <w:t> </w:t>
                            </w:r>
                            <w:r>
                              <w:rPr>
                                <w:b/>
                                <w:sz w:val="14"/>
                              </w:rPr>
                              <w:t>farm</w:t>
                            </w:r>
                            <w:r>
                              <w:rPr>
                                <w:b/>
                                <w:spacing w:val="-3"/>
                                <w:sz w:val="14"/>
                              </w:rPr>
                              <w:t> </w:t>
                            </w:r>
                            <w:r>
                              <w:rPr>
                                <w:b/>
                                <w:sz w:val="14"/>
                              </w:rPr>
                              <w:t>yard</w:t>
                            </w:r>
                            <w:r>
                              <w:rPr>
                                <w:b/>
                                <w:spacing w:val="-4"/>
                                <w:sz w:val="14"/>
                              </w:rPr>
                              <w:t> </w:t>
                            </w:r>
                            <w:r>
                              <w:rPr>
                                <w:b/>
                                <w:spacing w:val="-2"/>
                                <w:sz w:val="14"/>
                              </w:rPr>
                              <w:t>manure</w:t>
                            </w:r>
                          </w:p>
                        </w:tc>
                        <w:tc>
                          <w:tcPr>
                            <w:tcW w:w="1818" w:type="dxa"/>
                          </w:tcPr>
                          <w:p>
                            <w:pPr>
                              <w:pStyle w:val="TableParagraph"/>
                              <w:spacing w:before="77"/>
                              <w:ind w:left="1315"/>
                              <w:rPr>
                                <w:b/>
                                <w:sz w:val="14"/>
                              </w:rPr>
                            </w:pPr>
                            <w:r>
                              <w:rPr>
                                <w:b/>
                                <w:spacing w:val="-4"/>
                                <w:sz w:val="14"/>
                              </w:rPr>
                              <w:t>2.01</w:t>
                            </w:r>
                          </w:p>
                        </w:tc>
                        <w:tc>
                          <w:tcPr>
                            <w:tcW w:w="744" w:type="dxa"/>
                          </w:tcPr>
                          <w:p>
                            <w:pPr>
                              <w:pStyle w:val="TableParagraph"/>
                              <w:spacing w:before="77"/>
                              <w:ind w:left="145"/>
                              <w:rPr>
                                <w:b/>
                                <w:sz w:val="14"/>
                              </w:rPr>
                            </w:pPr>
                            <w:r>
                              <w:rPr>
                                <w:b/>
                                <w:spacing w:val="-4"/>
                                <w:sz w:val="14"/>
                              </w:rPr>
                              <w:t>2.16</w:t>
                            </w:r>
                          </w:p>
                        </w:tc>
                        <w:tc>
                          <w:tcPr>
                            <w:tcW w:w="621" w:type="dxa"/>
                          </w:tcPr>
                          <w:p>
                            <w:pPr>
                              <w:pStyle w:val="TableParagraph"/>
                              <w:spacing w:before="77"/>
                              <w:ind w:left="119"/>
                              <w:rPr>
                                <w:b/>
                                <w:sz w:val="14"/>
                              </w:rPr>
                            </w:pPr>
                            <w:r>
                              <w:rPr>
                                <w:b/>
                                <w:spacing w:val="-4"/>
                                <w:sz w:val="14"/>
                              </w:rPr>
                              <w:t>1.04</w:t>
                            </w:r>
                          </w:p>
                        </w:tc>
                        <w:tc>
                          <w:tcPr>
                            <w:tcW w:w="1113" w:type="dxa"/>
                          </w:tcPr>
                          <w:p>
                            <w:pPr>
                              <w:pStyle w:val="TableParagraph"/>
                              <w:spacing w:before="77"/>
                              <w:ind w:left="218"/>
                              <w:rPr>
                                <w:b/>
                                <w:sz w:val="14"/>
                              </w:rPr>
                            </w:pPr>
                            <w:r>
                              <w:rPr>
                                <w:b/>
                                <w:spacing w:val="-2"/>
                                <w:sz w:val="14"/>
                              </w:rPr>
                              <w:t>88.91</w:t>
                            </w:r>
                          </w:p>
                        </w:tc>
                        <w:tc>
                          <w:tcPr>
                            <w:tcW w:w="666" w:type="dxa"/>
                          </w:tcPr>
                          <w:p>
                            <w:pPr>
                              <w:pStyle w:val="TableParagraph"/>
                              <w:spacing w:before="77"/>
                              <w:ind w:right="148"/>
                              <w:jc w:val="center"/>
                              <w:rPr>
                                <w:b/>
                                <w:sz w:val="14"/>
                              </w:rPr>
                            </w:pPr>
                            <w:r>
                              <w:rPr>
                                <w:b/>
                                <w:spacing w:val="-4"/>
                                <w:sz w:val="14"/>
                              </w:rPr>
                              <w:t>9.52</w:t>
                            </w:r>
                          </w:p>
                        </w:tc>
                        <w:tc>
                          <w:tcPr>
                            <w:tcW w:w="855" w:type="dxa"/>
                          </w:tcPr>
                          <w:p>
                            <w:pPr>
                              <w:pStyle w:val="TableParagraph"/>
                              <w:spacing w:before="77"/>
                              <w:ind w:left="215"/>
                              <w:rPr>
                                <w:b/>
                                <w:sz w:val="14"/>
                              </w:rPr>
                            </w:pPr>
                            <w:r>
                              <w:rPr>
                                <w:b/>
                                <w:spacing w:val="-4"/>
                                <w:sz w:val="14"/>
                              </w:rPr>
                              <w:t>1.62</w:t>
                            </w:r>
                          </w:p>
                        </w:tc>
                      </w:tr>
                      <w:tr>
                        <w:trPr>
                          <w:trHeight w:val="322" w:hRule="atLeast"/>
                        </w:trPr>
                        <w:tc>
                          <w:tcPr>
                            <w:tcW w:w="3802" w:type="dxa"/>
                          </w:tcPr>
                          <w:p>
                            <w:pPr>
                              <w:pStyle w:val="TableParagraph"/>
                              <w:spacing w:before="78"/>
                              <w:ind w:left="107"/>
                              <w:rPr>
                                <w:b/>
                                <w:sz w:val="14"/>
                              </w:rPr>
                            </w:pPr>
                            <w:r>
                              <w:rPr>
                                <w:b/>
                                <w:sz w:val="14"/>
                              </w:rPr>
                              <w:t>5</w:t>
                            </w:r>
                            <w:r>
                              <w:rPr>
                                <w:b/>
                                <w:spacing w:val="-3"/>
                                <w:sz w:val="14"/>
                              </w:rPr>
                              <w:t> </w:t>
                            </w:r>
                            <w:r>
                              <w:rPr>
                                <w:b/>
                                <w:sz w:val="14"/>
                              </w:rPr>
                              <w:t>cow</w:t>
                            </w:r>
                            <w:r>
                              <w:rPr>
                                <w:b/>
                                <w:spacing w:val="-4"/>
                                <w:sz w:val="14"/>
                              </w:rPr>
                              <w:t> </w:t>
                            </w:r>
                            <w:r>
                              <w:rPr>
                                <w:b/>
                                <w:sz w:val="14"/>
                              </w:rPr>
                              <w:t>dung</w:t>
                            </w:r>
                            <w:r>
                              <w:rPr>
                                <w:b/>
                                <w:spacing w:val="-2"/>
                                <w:sz w:val="14"/>
                              </w:rPr>
                              <w:t> </w:t>
                            </w:r>
                            <w:r>
                              <w:rPr>
                                <w:b/>
                                <w:sz w:val="14"/>
                              </w:rPr>
                              <w:t>+5</w:t>
                            </w:r>
                            <w:r>
                              <w:rPr>
                                <w:b/>
                                <w:spacing w:val="-2"/>
                                <w:sz w:val="14"/>
                              </w:rPr>
                              <w:t> </w:t>
                            </w:r>
                            <w:r>
                              <w:rPr>
                                <w:b/>
                                <w:sz w:val="14"/>
                              </w:rPr>
                              <w:t>farm</w:t>
                            </w:r>
                            <w:r>
                              <w:rPr>
                                <w:b/>
                                <w:spacing w:val="-3"/>
                                <w:sz w:val="14"/>
                              </w:rPr>
                              <w:t> </w:t>
                            </w:r>
                            <w:r>
                              <w:rPr>
                                <w:b/>
                                <w:sz w:val="14"/>
                              </w:rPr>
                              <w:t>yard</w:t>
                            </w:r>
                            <w:r>
                              <w:rPr>
                                <w:b/>
                                <w:spacing w:val="-2"/>
                                <w:sz w:val="14"/>
                              </w:rPr>
                              <w:t> manure</w:t>
                            </w:r>
                          </w:p>
                        </w:tc>
                        <w:tc>
                          <w:tcPr>
                            <w:tcW w:w="1818" w:type="dxa"/>
                          </w:tcPr>
                          <w:p>
                            <w:pPr>
                              <w:pStyle w:val="TableParagraph"/>
                              <w:spacing w:before="78"/>
                              <w:ind w:left="1315"/>
                              <w:rPr>
                                <w:b/>
                                <w:sz w:val="14"/>
                              </w:rPr>
                            </w:pPr>
                            <w:r>
                              <w:rPr>
                                <w:b/>
                                <w:spacing w:val="-4"/>
                                <w:sz w:val="14"/>
                              </w:rPr>
                              <w:t>1.82</w:t>
                            </w:r>
                          </w:p>
                        </w:tc>
                        <w:tc>
                          <w:tcPr>
                            <w:tcW w:w="744" w:type="dxa"/>
                          </w:tcPr>
                          <w:p>
                            <w:pPr>
                              <w:pStyle w:val="TableParagraph"/>
                              <w:spacing w:before="78"/>
                              <w:ind w:left="145"/>
                              <w:rPr>
                                <w:b/>
                                <w:sz w:val="14"/>
                              </w:rPr>
                            </w:pPr>
                            <w:r>
                              <w:rPr>
                                <w:b/>
                                <w:spacing w:val="-4"/>
                                <w:sz w:val="14"/>
                              </w:rPr>
                              <w:t>1.70</w:t>
                            </w:r>
                          </w:p>
                        </w:tc>
                        <w:tc>
                          <w:tcPr>
                            <w:tcW w:w="621" w:type="dxa"/>
                          </w:tcPr>
                          <w:p>
                            <w:pPr>
                              <w:pStyle w:val="TableParagraph"/>
                              <w:spacing w:before="78"/>
                              <w:ind w:left="119"/>
                              <w:rPr>
                                <w:b/>
                                <w:sz w:val="14"/>
                              </w:rPr>
                            </w:pPr>
                            <w:r>
                              <w:rPr>
                                <w:b/>
                                <w:spacing w:val="-4"/>
                                <w:sz w:val="14"/>
                              </w:rPr>
                              <w:t>0.92</w:t>
                            </w:r>
                          </w:p>
                        </w:tc>
                        <w:tc>
                          <w:tcPr>
                            <w:tcW w:w="1113" w:type="dxa"/>
                          </w:tcPr>
                          <w:p>
                            <w:pPr>
                              <w:pStyle w:val="TableParagraph"/>
                              <w:spacing w:before="78"/>
                              <w:ind w:left="218"/>
                              <w:rPr>
                                <w:b/>
                                <w:sz w:val="14"/>
                              </w:rPr>
                            </w:pPr>
                            <w:r>
                              <w:rPr>
                                <w:b/>
                                <w:spacing w:val="-2"/>
                                <w:sz w:val="14"/>
                              </w:rPr>
                              <w:t>87.56</w:t>
                            </w:r>
                          </w:p>
                        </w:tc>
                        <w:tc>
                          <w:tcPr>
                            <w:tcW w:w="666" w:type="dxa"/>
                          </w:tcPr>
                          <w:p>
                            <w:pPr>
                              <w:pStyle w:val="TableParagraph"/>
                              <w:spacing w:before="78"/>
                              <w:ind w:right="148"/>
                              <w:jc w:val="center"/>
                              <w:rPr>
                                <w:b/>
                                <w:sz w:val="14"/>
                              </w:rPr>
                            </w:pPr>
                            <w:r>
                              <w:rPr>
                                <w:b/>
                                <w:spacing w:val="-4"/>
                                <w:sz w:val="14"/>
                              </w:rPr>
                              <w:t>6.92</w:t>
                            </w:r>
                          </w:p>
                        </w:tc>
                        <w:tc>
                          <w:tcPr>
                            <w:tcW w:w="855" w:type="dxa"/>
                          </w:tcPr>
                          <w:p>
                            <w:pPr>
                              <w:pStyle w:val="TableParagraph"/>
                              <w:spacing w:before="78"/>
                              <w:ind w:left="215"/>
                              <w:rPr>
                                <w:b/>
                                <w:sz w:val="14"/>
                              </w:rPr>
                            </w:pPr>
                            <w:r>
                              <w:rPr>
                                <w:b/>
                                <w:spacing w:val="-4"/>
                                <w:sz w:val="14"/>
                              </w:rPr>
                              <w:t>1.08</w:t>
                            </w:r>
                          </w:p>
                        </w:tc>
                      </w:tr>
                      <w:tr>
                        <w:trPr>
                          <w:trHeight w:val="237" w:hRule="atLeast"/>
                        </w:trPr>
                        <w:tc>
                          <w:tcPr>
                            <w:tcW w:w="3802" w:type="dxa"/>
                          </w:tcPr>
                          <w:p>
                            <w:pPr>
                              <w:pStyle w:val="TableParagraph"/>
                              <w:spacing w:line="141" w:lineRule="exact" w:before="77"/>
                              <w:ind w:left="107"/>
                              <w:rPr>
                                <w:b/>
                                <w:sz w:val="14"/>
                              </w:rPr>
                            </w:pPr>
                            <w:r>
                              <w:rPr>
                                <w:b/>
                                <w:sz w:val="14"/>
                              </w:rPr>
                              <w:t>Control</w:t>
                            </w:r>
                            <w:r>
                              <w:rPr>
                                <w:b/>
                                <w:spacing w:val="-5"/>
                                <w:sz w:val="14"/>
                              </w:rPr>
                              <w:t> </w:t>
                            </w:r>
                            <w:r>
                              <w:rPr>
                                <w:b/>
                                <w:sz w:val="14"/>
                              </w:rPr>
                              <w:t>(zero</w:t>
                            </w:r>
                            <w:r>
                              <w:rPr>
                                <w:b/>
                                <w:spacing w:val="-7"/>
                                <w:sz w:val="14"/>
                              </w:rPr>
                              <w:t> </w:t>
                            </w:r>
                            <w:r>
                              <w:rPr>
                                <w:b/>
                                <w:spacing w:val="-2"/>
                                <w:sz w:val="14"/>
                              </w:rPr>
                              <w:t>manure)</w:t>
                            </w:r>
                          </w:p>
                        </w:tc>
                        <w:tc>
                          <w:tcPr>
                            <w:tcW w:w="1818" w:type="dxa"/>
                          </w:tcPr>
                          <w:p>
                            <w:pPr>
                              <w:pStyle w:val="TableParagraph"/>
                              <w:spacing w:line="141" w:lineRule="exact" w:before="77"/>
                              <w:ind w:left="1315"/>
                              <w:rPr>
                                <w:b/>
                                <w:sz w:val="14"/>
                              </w:rPr>
                            </w:pPr>
                            <w:r>
                              <w:rPr>
                                <w:b/>
                                <w:spacing w:val="-4"/>
                                <w:sz w:val="14"/>
                              </w:rPr>
                              <w:t>1.45</w:t>
                            </w:r>
                          </w:p>
                        </w:tc>
                        <w:tc>
                          <w:tcPr>
                            <w:tcW w:w="744" w:type="dxa"/>
                          </w:tcPr>
                          <w:p>
                            <w:pPr>
                              <w:pStyle w:val="TableParagraph"/>
                              <w:spacing w:line="141" w:lineRule="exact" w:before="77"/>
                              <w:ind w:left="145"/>
                              <w:rPr>
                                <w:b/>
                                <w:sz w:val="14"/>
                              </w:rPr>
                            </w:pPr>
                            <w:r>
                              <w:rPr>
                                <w:b/>
                                <w:spacing w:val="-4"/>
                                <w:sz w:val="14"/>
                              </w:rPr>
                              <w:t>1.52</w:t>
                            </w:r>
                          </w:p>
                        </w:tc>
                        <w:tc>
                          <w:tcPr>
                            <w:tcW w:w="621" w:type="dxa"/>
                          </w:tcPr>
                          <w:p>
                            <w:pPr>
                              <w:pStyle w:val="TableParagraph"/>
                              <w:spacing w:line="141" w:lineRule="exact" w:before="77"/>
                              <w:ind w:left="119"/>
                              <w:rPr>
                                <w:b/>
                                <w:sz w:val="14"/>
                              </w:rPr>
                            </w:pPr>
                            <w:r>
                              <w:rPr>
                                <w:b/>
                                <w:spacing w:val="-4"/>
                                <w:sz w:val="14"/>
                              </w:rPr>
                              <w:t>0.48</w:t>
                            </w:r>
                          </w:p>
                        </w:tc>
                        <w:tc>
                          <w:tcPr>
                            <w:tcW w:w="1113" w:type="dxa"/>
                          </w:tcPr>
                          <w:p>
                            <w:pPr>
                              <w:pStyle w:val="TableParagraph"/>
                              <w:spacing w:line="141" w:lineRule="exact" w:before="77"/>
                              <w:ind w:left="218"/>
                              <w:rPr>
                                <w:b/>
                                <w:sz w:val="14"/>
                              </w:rPr>
                            </w:pPr>
                            <w:r>
                              <w:rPr>
                                <w:b/>
                                <w:spacing w:val="-2"/>
                                <w:sz w:val="14"/>
                              </w:rPr>
                              <w:t>89.16</w:t>
                            </w:r>
                          </w:p>
                        </w:tc>
                        <w:tc>
                          <w:tcPr>
                            <w:tcW w:w="666" w:type="dxa"/>
                          </w:tcPr>
                          <w:p>
                            <w:pPr>
                              <w:pStyle w:val="TableParagraph"/>
                              <w:spacing w:line="141" w:lineRule="exact" w:before="77"/>
                              <w:ind w:left="70" w:right="148"/>
                              <w:jc w:val="center"/>
                              <w:rPr>
                                <w:b/>
                                <w:sz w:val="14"/>
                              </w:rPr>
                            </w:pPr>
                            <w:r>
                              <w:rPr>
                                <w:b/>
                                <w:spacing w:val="-2"/>
                                <w:sz w:val="14"/>
                              </w:rPr>
                              <w:t>10.65</w:t>
                            </w:r>
                          </w:p>
                        </w:tc>
                        <w:tc>
                          <w:tcPr>
                            <w:tcW w:w="855" w:type="dxa"/>
                          </w:tcPr>
                          <w:p>
                            <w:pPr>
                              <w:pStyle w:val="TableParagraph"/>
                              <w:spacing w:line="141" w:lineRule="exact" w:before="77"/>
                              <w:ind w:left="215"/>
                              <w:rPr>
                                <w:b/>
                                <w:sz w:val="14"/>
                              </w:rPr>
                            </w:pPr>
                            <w:r>
                              <w:rPr>
                                <w:b/>
                                <w:spacing w:val="-4"/>
                                <w:sz w:val="14"/>
                              </w:rPr>
                              <w:t>1.74</w:t>
                            </w:r>
                          </w:p>
                        </w:tc>
                      </w:tr>
                    </w:tbl>
                    <w:p>
                      <w:pPr>
                        <w:pStyle w:val="BodyText"/>
                      </w:pPr>
                    </w:p>
                  </w:txbxContent>
                </v:textbox>
                <w10:wrap type="none"/>
              </v:shape>
            </w:pict>
          </mc:Fallback>
        </mc:AlternateContent>
      </w:r>
      <w:r>
        <w:rPr/>
        <w:t>such as Okra will increase the nutrient composition of Okra plant. Therefore, okra can play a role in alleviating micronutrient</w:t>
      </w:r>
      <w:r>
        <w:rPr>
          <w:spacing w:val="52"/>
          <w:w w:val="150"/>
        </w:rPr>
        <w:t>  </w:t>
      </w:r>
      <w:r>
        <w:rPr/>
        <w:t>deficiencies</w:t>
      </w:r>
      <w:r>
        <w:rPr>
          <w:spacing w:val="53"/>
          <w:w w:val="150"/>
        </w:rPr>
        <w:t>  </w:t>
      </w:r>
      <w:r>
        <w:rPr>
          <w:spacing w:val="-2"/>
        </w:rPr>
        <w:t>especially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6"/>
      </w:pPr>
    </w:p>
    <w:p>
      <w:pPr>
        <w:pStyle w:val="BodyText"/>
        <w:spacing w:line="244" w:lineRule="auto"/>
        <w:ind w:left="1080"/>
        <w:jc w:val="both"/>
      </w:pPr>
      <w:r>
        <w:rPr/>
        <mc:AlternateContent>
          <mc:Choice Requires="wps">
            <w:drawing>
              <wp:anchor distT="0" distB="0" distL="0" distR="0" allowOverlap="1" layoutInCell="1" locked="0" behindDoc="0" simplePos="0" relativeHeight="15745024">
                <wp:simplePos x="0" y="0"/>
                <wp:positionH relativeFrom="page">
                  <wp:posOffset>1120444</wp:posOffset>
                </wp:positionH>
                <wp:positionV relativeFrom="paragraph">
                  <wp:posOffset>-648475</wp:posOffset>
                </wp:positionV>
                <wp:extent cx="6118860" cy="635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6118860" cy="6350"/>
                        </a:xfrm>
                        <a:custGeom>
                          <a:avLst/>
                          <a:gdLst/>
                          <a:ahLst/>
                          <a:cxnLst/>
                          <a:rect l="l" t="t" r="r" b="b"/>
                          <a:pathLst>
                            <a:path w="6118860" h="6350">
                              <a:moveTo>
                                <a:pt x="6118288" y="0"/>
                              </a:moveTo>
                              <a:lnTo>
                                <a:pt x="6118288" y="0"/>
                              </a:lnTo>
                              <a:lnTo>
                                <a:pt x="0" y="0"/>
                              </a:lnTo>
                              <a:lnTo>
                                <a:pt x="0" y="6083"/>
                              </a:lnTo>
                              <a:lnTo>
                                <a:pt x="6118288" y="6083"/>
                              </a:lnTo>
                              <a:lnTo>
                                <a:pt x="6118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224007pt;margin-top:-51.061073pt;width:481.755023pt;height:.479pt;mso-position-horizontal-relative:page;mso-position-vertical-relative:paragraph;z-index:15745024" id="docshape96" filled="true" fillcolor="#000000" stroked="false">
                <v:fill type="solid"/>
                <w10:wrap type="none"/>
              </v:rect>
            </w:pict>
          </mc:Fallback>
        </mc:AlternateContent>
      </w:r>
      <w:r>
        <w:rPr/>
        <w:t>Zinc and iron which are recognized to</w:t>
      </w:r>
      <w:r>
        <w:rPr>
          <w:spacing w:val="80"/>
        </w:rPr>
        <w:t> </w:t>
      </w:r>
      <w:r>
        <w:rPr/>
        <w:t>be</w:t>
      </w:r>
      <w:r>
        <w:rPr>
          <w:spacing w:val="78"/>
          <w:w w:val="150"/>
        </w:rPr>
        <w:t>  </w:t>
      </w:r>
      <w:r>
        <w:rPr/>
        <w:t>a</w:t>
      </w:r>
      <w:r>
        <w:rPr>
          <w:spacing w:val="77"/>
          <w:w w:val="150"/>
        </w:rPr>
        <w:t>  </w:t>
      </w:r>
      <w:r>
        <w:rPr/>
        <w:t>major</w:t>
      </w:r>
      <w:r>
        <w:rPr>
          <w:spacing w:val="78"/>
          <w:w w:val="150"/>
        </w:rPr>
        <w:t>  </w:t>
      </w:r>
      <w:r>
        <w:rPr/>
        <w:t>nutritional</w:t>
      </w:r>
      <w:r>
        <w:rPr>
          <w:spacing w:val="78"/>
          <w:w w:val="150"/>
        </w:rPr>
        <w:t>  </w:t>
      </w:r>
      <w:r>
        <w:rPr>
          <w:spacing w:val="-2"/>
        </w:rPr>
        <w:t>problem</w:t>
      </w:r>
    </w:p>
    <w:p>
      <w:pPr>
        <w:pStyle w:val="BodyText"/>
        <w:spacing w:line="244" w:lineRule="auto" w:before="96"/>
        <w:ind w:left="682" w:right="1437"/>
        <w:jc w:val="both"/>
      </w:pPr>
      <w:r>
        <w:rPr/>
        <w:br w:type="column"/>
      </w:r>
      <w:r>
        <w:rPr/>
        <w:t>worldwide. Diets with low zinc status are correlated to decrease growth, poor pregnancy outcome and impaired immune functions (Lonnerdal, 2002).</w:t>
      </w:r>
    </w:p>
    <w:p>
      <w:pPr>
        <w:pStyle w:val="BodyText"/>
        <w:spacing w:after="0" w:line="244" w:lineRule="auto"/>
        <w:jc w:val="both"/>
        <w:sectPr>
          <w:type w:val="continuous"/>
          <w:pgSz w:w="12240" w:h="15840"/>
          <w:pgMar w:header="721" w:footer="1068" w:top="1080" w:bottom="1220" w:left="360" w:right="0"/>
          <w:cols w:num="2" w:equalWidth="0">
            <w:col w:w="5400" w:space="40"/>
            <w:col w:w="6440"/>
          </w:cols>
        </w:sectPr>
      </w:pPr>
    </w:p>
    <w:p>
      <w:pPr>
        <w:pStyle w:val="BodyText"/>
      </w:pPr>
    </w:p>
    <w:p>
      <w:pPr>
        <w:pStyle w:val="BodyText"/>
      </w:pPr>
    </w:p>
    <w:p>
      <w:pPr>
        <w:pStyle w:val="BodyText"/>
        <w:ind w:left="1320"/>
        <w:rPr>
          <w:rFonts w:ascii="Times New Roman"/>
        </w:rPr>
      </w:pPr>
      <w:r>
        <w:rPr>
          <w:rFonts w:ascii="Times New Roman"/>
        </w:rPr>
        <w:t>Organic</w:t>
      </w:r>
      <w:r>
        <w:rPr>
          <w:rFonts w:ascii="Times New Roman"/>
          <w:spacing w:val="-4"/>
        </w:rPr>
        <w:t> </w:t>
      </w:r>
      <w:r>
        <w:rPr>
          <w:rFonts w:ascii="Times New Roman"/>
        </w:rPr>
        <w:t>manure</w:t>
      </w:r>
      <w:r>
        <w:rPr>
          <w:rFonts w:ascii="Times New Roman"/>
          <w:spacing w:val="-1"/>
        </w:rPr>
        <w:t> </w:t>
      </w:r>
      <w:r>
        <w:rPr>
          <w:rFonts w:ascii="Times New Roman"/>
        </w:rPr>
        <w:t>gave better</w:t>
      </w:r>
      <w:r>
        <w:rPr>
          <w:rFonts w:ascii="Times New Roman"/>
          <w:spacing w:val="-1"/>
        </w:rPr>
        <w:t> </w:t>
      </w:r>
      <w:r>
        <w:rPr>
          <w:rFonts w:ascii="Times New Roman"/>
        </w:rPr>
        <w:t>quality</w:t>
      </w:r>
      <w:r>
        <w:rPr>
          <w:rFonts w:ascii="Times New Roman"/>
          <w:spacing w:val="-4"/>
        </w:rPr>
        <w:t> </w:t>
      </w:r>
      <w:r>
        <w:rPr>
          <w:rFonts w:ascii="Times New Roman"/>
        </w:rPr>
        <w:t>fruits</w:t>
      </w:r>
      <w:r>
        <w:rPr>
          <w:rFonts w:ascii="Times New Roman"/>
          <w:spacing w:val="-1"/>
        </w:rPr>
        <w:t> </w:t>
      </w:r>
      <w:r>
        <w:rPr>
          <w:rFonts w:ascii="Times New Roman"/>
        </w:rPr>
        <w:t>with</w:t>
      </w:r>
      <w:r>
        <w:rPr>
          <w:rFonts w:ascii="Times New Roman"/>
          <w:spacing w:val="-1"/>
        </w:rPr>
        <w:t> </w:t>
      </w:r>
      <w:r>
        <w:rPr>
          <w:rFonts w:ascii="Times New Roman"/>
        </w:rPr>
        <w:t>less</w:t>
      </w:r>
      <w:r>
        <w:rPr>
          <w:rFonts w:ascii="Times New Roman"/>
          <w:spacing w:val="-1"/>
        </w:rPr>
        <w:t> </w:t>
      </w:r>
      <w:r>
        <w:rPr>
          <w:rFonts w:ascii="Times New Roman"/>
        </w:rPr>
        <w:t>fibre</w:t>
      </w:r>
      <w:r>
        <w:rPr>
          <w:rFonts w:ascii="Times New Roman"/>
          <w:spacing w:val="-3"/>
        </w:rPr>
        <w:t> </w:t>
      </w:r>
      <w:r>
        <w:rPr>
          <w:rFonts w:ascii="Times New Roman"/>
          <w:spacing w:val="-2"/>
        </w:rPr>
        <w:t>content.</w:t>
      </w:r>
    </w:p>
    <w:p>
      <w:pPr>
        <w:spacing w:before="210"/>
        <w:ind w:left="1080" w:right="1004" w:firstLine="0"/>
        <w:jc w:val="left"/>
        <w:rPr>
          <w:rFonts w:ascii="Arial"/>
          <w:b/>
          <w:i/>
          <w:sz w:val="24"/>
        </w:rPr>
      </w:pPr>
      <w:r>
        <w:rPr>
          <w:rFonts w:ascii="Arial"/>
          <w:b/>
          <w:sz w:val="24"/>
        </w:rPr>
        <w:t>Table</w:t>
      </w:r>
      <w:r>
        <w:rPr>
          <w:rFonts w:ascii="Arial"/>
          <w:b/>
          <w:spacing w:val="-1"/>
          <w:sz w:val="24"/>
        </w:rPr>
        <w:t> </w:t>
      </w:r>
      <w:r>
        <w:rPr>
          <w:rFonts w:ascii="Arial"/>
          <w:b/>
          <w:sz w:val="24"/>
        </w:rPr>
        <w:t>9:</w:t>
      </w:r>
      <w:r>
        <w:rPr>
          <w:rFonts w:ascii="Arial"/>
          <w:b/>
          <w:spacing w:val="80"/>
          <w:sz w:val="24"/>
        </w:rPr>
        <w:t> </w:t>
      </w:r>
      <w:r>
        <w:rPr>
          <w:rFonts w:ascii="Arial"/>
          <w:b/>
          <w:sz w:val="24"/>
        </w:rPr>
        <w:t>ffects</w:t>
      </w:r>
      <w:r>
        <w:rPr>
          <w:rFonts w:ascii="Arial"/>
          <w:b/>
          <w:spacing w:val="80"/>
          <w:sz w:val="24"/>
        </w:rPr>
        <w:t> </w:t>
      </w:r>
      <w:r>
        <w:rPr>
          <w:rFonts w:ascii="Arial"/>
          <w:b/>
          <w:sz w:val="24"/>
        </w:rPr>
        <w:t>of</w:t>
      </w:r>
      <w:r>
        <w:rPr>
          <w:rFonts w:ascii="Arial"/>
          <w:b/>
          <w:spacing w:val="80"/>
          <w:sz w:val="24"/>
        </w:rPr>
        <w:t> </w:t>
      </w:r>
      <w:r>
        <w:rPr>
          <w:rFonts w:ascii="Arial"/>
          <w:b/>
          <w:sz w:val="24"/>
        </w:rPr>
        <w:t>organic</w:t>
      </w:r>
      <w:r>
        <w:rPr>
          <w:rFonts w:ascii="Arial"/>
          <w:b/>
          <w:spacing w:val="80"/>
          <w:sz w:val="24"/>
        </w:rPr>
        <w:t> </w:t>
      </w:r>
      <w:r>
        <w:rPr>
          <w:rFonts w:ascii="Arial"/>
          <w:b/>
          <w:sz w:val="24"/>
        </w:rPr>
        <w:t>manure</w:t>
      </w:r>
      <w:r>
        <w:rPr>
          <w:rFonts w:ascii="Arial"/>
          <w:b/>
          <w:spacing w:val="80"/>
          <w:sz w:val="24"/>
        </w:rPr>
        <w:t> </w:t>
      </w:r>
      <w:r>
        <w:rPr>
          <w:rFonts w:ascii="Arial"/>
          <w:b/>
          <w:sz w:val="24"/>
        </w:rPr>
        <w:t>types</w:t>
      </w:r>
      <w:r>
        <w:rPr>
          <w:rFonts w:ascii="Arial"/>
          <w:b/>
          <w:spacing w:val="80"/>
          <w:sz w:val="24"/>
        </w:rPr>
        <w:t> </w:t>
      </w:r>
      <w:r>
        <w:rPr>
          <w:rFonts w:ascii="Arial"/>
          <w:b/>
          <w:sz w:val="24"/>
        </w:rPr>
        <w:t>on</w:t>
      </w:r>
      <w:r>
        <w:rPr>
          <w:rFonts w:ascii="Arial"/>
          <w:b/>
          <w:spacing w:val="80"/>
          <w:sz w:val="24"/>
        </w:rPr>
        <w:t> </w:t>
      </w:r>
      <w:r>
        <w:rPr>
          <w:rFonts w:ascii="Arial"/>
          <w:b/>
          <w:sz w:val="24"/>
        </w:rPr>
        <w:t>nutrient</w:t>
      </w:r>
      <w:r>
        <w:rPr>
          <w:rFonts w:ascii="Arial"/>
          <w:b/>
          <w:spacing w:val="80"/>
          <w:sz w:val="24"/>
        </w:rPr>
        <w:t> </w:t>
      </w:r>
      <w:r>
        <w:rPr>
          <w:rFonts w:ascii="Arial"/>
          <w:b/>
          <w:sz w:val="24"/>
        </w:rPr>
        <w:t>content</w:t>
      </w:r>
      <w:r>
        <w:rPr>
          <w:rFonts w:ascii="Arial"/>
          <w:b/>
          <w:spacing w:val="80"/>
          <w:sz w:val="24"/>
        </w:rPr>
        <w:t> </w:t>
      </w:r>
      <w:r>
        <w:rPr>
          <w:rFonts w:ascii="Arial"/>
          <w:b/>
          <w:sz w:val="24"/>
        </w:rPr>
        <w:t>of</w:t>
      </w:r>
      <w:r>
        <w:rPr>
          <w:rFonts w:ascii="Arial"/>
          <w:b/>
          <w:spacing w:val="80"/>
          <w:sz w:val="24"/>
        </w:rPr>
        <w:t> </w:t>
      </w:r>
      <w:r>
        <w:rPr>
          <w:rFonts w:ascii="Arial"/>
          <w:b/>
          <w:sz w:val="24"/>
        </w:rPr>
        <w:t>Okro</w:t>
      </w:r>
      <w:r>
        <w:rPr>
          <w:rFonts w:ascii="Arial"/>
          <w:b/>
          <w:spacing w:val="80"/>
          <w:sz w:val="24"/>
        </w:rPr>
        <w:t> </w:t>
      </w:r>
      <w:r>
        <w:rPr>
          <w:rFonts w:ascii="Arial"/>
          <w:b/>
          <w:sz w:val="24"/>
        </w:rPr>
        <w:t>fruit</w:t>
      </w:r>
      <w:r>
        <w:rPr>
          <w:rFonts w:ascii="Arial"/>
          <w:b/>
          <w:spacing w:val="80"/>
          <w:sz w:val="24"/>
        </w:rPr>
        <w:t> </w:t>
      </w:r>
      <w:r>
        <w:rPr>
          <w:rFonts w:ascii="Arial"/>
          <w:b/>
          <w:sz w:val="24"/>
        </w:rPr>
        <w:t>(</w:t>
      </w:r>
      <w:r>
        <w:rPr>
          <w:rFonts w:ascii="Arial"/>
          <w:b/>
          <w:i/>
          <w:sz w:val="24"/>
        </w:rPr>
        <w:t>Abelmoschus esculentus)</w:t>
      </w:r>
    </w:p>
    <w:p>
      <w:pPr>
        <w:spacing w:after="0"/>
        <w:jc w:val="left"/>
        <w:rPr>
          <w:rFonts w:ascii="Arial"/>
          <w:b/>
          <w:i/>
          <w:sz w:val="24"/>
        </w:rPr>
        <w:sectPr>
          <w:type w:val="continuous"/>
          <w:pgSz w:w="12240" w:h="15840"/>
          <w:pgMar w:header="721" w:footer="1068" w:top="1080" w:bottom="1220" w:left="360" w:right="0"/>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97"/>
        <w:rPr>
          <w:rFonts w:ascii="Arial"/>
          <w:b/>
          <w:i/>
          <w:sz w:val="20"/>
        </w:rPr>
      </w:pPr>
    </w:p>
    <w:p>
      <w:pPr>
        <w:pStyle w:val="BodyText"/>
        <w:spacing w:line="20" w:lineRule="exact"/>
        <w:ind w:left="1418"/>
        <w:rPr>
          <w:rFonts w:ascii="Arial"/>
          <w:sz w:val="2"/>
        </w:rPr>
      </w:pPr>
      <w:r>
        <w:rPr>
          <w:rFonts w:ascii="Arial"/>
          <w:sz w:val="2"/>
        </w:rPr>
        <mc:AlternateContent>
          <mc:Choice Requires="wps">
            <w:drawing>
              <wp:inline distT="0" distB="0" distL="0" distR="0">
                <wp:extent cx="6109335" cy="6350"/>
                <wp:effectExtent l="0" t="0" r="0" b="0"/>
                <wp:docPr id="108" name="Group 108"/>
                <wp:cNvGraphicFramePr>
                  <a:graphicFrameLocks/>
                </wp:cNvGraphicFramePr>
                <a:graphic>
                  <a:graphicData uri="http://schemas.microsoft.com/office/word/2010/wordprocessingGroup">
                    <wpg:wgp>
                      <wpg:cNvPr id="108" name="Group 108"/>
                      <wpg:cNvGrpSpPr/>
                      <wpg:grpSpPr>
                        <a:xfrm>
                          <a:off x="0" y="0"/>
                          <a:ext cx="6109335" cy="6350"/>
                          <a:chExt cx="6109335" cy="6350"/>
                        </a:xfrm>
                      </wpg:grpSpPr>
                      <wps:wsp>
                        <wps:cNvPr id="109" name="Graphic 109"/>
                        <wps:cNvSpPr/>
                        <wps:spPr>
                          <a:xfrm>
                            <a:off x="0" y="0"/>
                            <a:ext cx="6109335" cy="6350"/>
                          </a:xfrm>
                          <a:custGeom>
                            <a:avLst/>
                            <a:gdLst/>
                            <a:ahLst/>
                            <a:cxnLst/>
                            <a:rect l="l" t="t" r="r" b="b"/>
                            <a:pathLst>
                              <a:path w="6109335" h="6350">
                                <a:moveTo>
                                  <a:pt x="4510087" y="0"/>
                                </a:moveTo>
                                <a:lnTo>
                                  <a:pt x="4510087" y="0"/>
                                </a:lnTo>
                                <a:lnTo>
                                  <a:pt x="0" y="0"/>
                                </a:lnTo>
                                <a:lnTo>
                                  <a:pt x="0" y="6096"/>
                                </a:lnTo>
                                <a:lnTo>
                                  <a:pt x="4510087" y="6096"/>
                                </a:lnTo>
                                <a:lnTo>
                                  <a:pt x="4510087" y="0"/>
                                </a:lnTo>
                                <a:close/>
                              </a:path>
                              <a:path w="6109335" h="6350">
                                <a:moveTo>
                                  <a:pt x="5159629" y="0"/>
                                </a:moveTo>
                                <a:lnTo>
                                  <a:pt x="4510100" y="0"/>
                                </a:lnTo>
                                <a:lnTo>
                                  <a:pt x="4510100" y="6096"/>
                                </a:lnTo>
                                <a:lnTo>
                                  <a:pt x="5159629" y="6096"/>
                                </a:lnTo>
                                <a:lnTo>
                                  <a:pt x="5159629" y="0"/>
                                </a:lnTo>
                                <a:close/>
                              </a:path>
                              <a:path w="6109335" h="6350">
                                <a:moveTo>
                                  <a:pt x="5639752" y="0"/>
                                </a:moveTo>
                                <a:lnTo>
                                  <a:pt x="5633669" y="0"/>
                                </a:lnTo>
                                <a:lnTo>
                                  <a:pt x="5165801" y="0"/>
                                </a:lnTo>
                                <a:lnTo>
                                  <a:pt x="5159705" y="0"/>
                                </a:lnTo>
                                <a:lnTo>
                                  <a:pt x="5159705" y="6096"/>
                                </a:lnTo>
                                <a:lnTo>
                                  <a:pt x="5165801" y="6096"/>
                                </a:lnTo>
                                <a:lnTo>
                                  <a:pt x="5633669" y="6096"/>
                                </a:lnTo>
                                <a:lnTo>
                                  <a:pt x="5639752" y="6096"/>
                                </a:lnTo>
                                <a:lnTo>
                                  <a:pt x="5639752" y="0"/>
                                </a:lnTo>
                                <a:close/>
                              </a:path>
                              <a:path w="6109335" h="6350">
                                <a:moveTo>
                                  <a:pt x="6109157" y="0"/>
                                </a:moveTo>
                                <a:lnTo>
                                  <a:pt x="5639765" y="0"/>
                                </a:lnTo>
                                <a:lnTo>
                                  <a:pt x="5639765" y="6096"/>
                                </a:lnTo>
                                <a:lnTo>
                                  <a:pt x="6109157" y="6096"/>
                                </a:lnTo>
                                <a:lnTo>
                                  <a:pt x="61091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1.05pt;height:.5pt;mso-position-horizontal-relative:char;mso-position-vertical-relative:line" id="docshapegroup97" coordorigin="0,0" coordsize="9621,10">
                <v:shape style="position:absolute;left:0;top:0;width:9621;height:10" id="docshape98" coordorigin="0,0" coordsize="9621,10" path="m7103,0l7093,0,6385,0,6375,0,5665,0,5655,0,5019,0,5010,0,5010,0,0,0,0,10,5010,10,5010,10,5019,10,5655,10,5665,10,6375,10,6385,10,7093,10,7103,10,7103,0xm8125,0l7103,0,7103,10,8125,10,8125,0xm8882,0l8872,0,8135,0,8126,0,8126,10,8135,10,8872,10,8882,10,8882,0xm9621,0l8882,0,8882,10,9621,10,9621,0xe" filled="true" fillcolor="#000000" stroked="false">
                  <v:path arrowok="t"/>
                  <v:fill type="solid"/>
                </v:shape>
              </v:group>
            </w:pict>
          </mc:Fallback>
        </mc:AlternateContent>
      </w:r>
      <w:r>
        <w:rPr>
          <w:rFonts w:ascii="Arial"/>
          <w:sz w:val="2"/>
        </w:rPr>
      </w:r>
    </w:p>
    <w:p>
      <w:pPr>
        <w:pStyle w:val="BodyText"/>
        <w:spacing w:before="2"/>
        <w:rPr>
          <w:rFonts w:ascii="Arial"/>
          <w:b/>
          <w:i/>
          <w:sz w:val="17"/>
        </w:rPr>
      </w:pPr>
    </w:p>
    <w:tbl>
      <w:tblPr>
        <w:tblW w:w="0" w:type="auto"/>
        <w:jc w:val="left"/>
        <w:tblInd w:w="1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8"/>
        <w:gridCol w:w="2537"/>
        <w:gridCol w:w="683"/>
        <w:gridCol w:w="719"/>
        <w:gridCol w:w="779"/>
        <w:gridCol w:w="888"/>
        <w:gridCol w:w="792"/>
      </w:tblGrid>
      <w:tr>
        <w:trPr>
          <w:trHeight w:val="480" w:hRule="atLeast"/>
        </w:trPr>
        <w:tc>
          <w:tcPr>
            <w:tcW w:w="2918" w:type="dxa"/>
          </w:tcPr>
          <w:p>
            <w:pPr>
              <w:pStyle w:val="TableParagraph"/>
              <w:spacing w:before="112"/>
              <w:ind w:left="50"/>
              <w:rPr>
                <w:b/>
                <w:sz w:val="14"/>
              </w:rPr>
            </w:pPr>
            <w:r>
              <w:rPr>
                <w:b/>
                <w:spacing w:val="-2"/>
                <w:sz w:val="14"/>
              </w:rPr>
              <w:t>L.S.D(p=0.05)</w:t>
            </w:r>
          </w:p>
        </w:tc>
        <w:tc>
          <w:tcPr>
            <w:tcW w:w="2537" w:type="dxa"/>
          </w:tcPr>
          <w:p>
            <w:pPr>
              <w:pStyle w:val="TableParagraph"/>
              <w:spacing w:line="144" w:lineRule="exact"/>
              <w:ind w:right="143"/>
              <w:jc w:val="right"/>
              <w:rPr>
                <w:b/>
                <w:sz w:val="13"/>
              </w:rPr>
            </w:pPr>
            <w:r>
              <w:rPr>
                <w:b/>
                <w:spacing w:val="-2"/>
                <w:sz w:val="13"/>
              </w:rPr>
              <w:t>0.57**</w:t>
            </w:r>
          </w:p>
        </w:tc>
        <w:tc>
          <w:tcPr>
            <w:tcW w:w="683" w:type="dxa"/>
          </w:tcPr>
          <w:p>
            <w:pPr>
              <w:pStyle w:val="TableParagraph"/>
              <w:spacing w:line="144" w:lineRule="exact"/>
              <w:ind w:left="144"/>
              <w:rPr>
                <w:b/>
                <w:sz w:val="13"/>
              </w:rPr>
            </w:pPr>
            <w:r>
              <w:rPr>
                <w:b/>
                <w:spacing w:val="-2"/>
                <w:sz w:val="13"/>
              </w:rPr>
              <w:t>0.62**</w:t>
            </w:r>
          </w:p>
        </w:tc>
        <w:tc>
          <w:tcPr>
            <w:tcW w:w="719" w:type="dxa"/>
          </w:tcPr>
          <w:p>
            <w:pPr>
              <w:pStyle w:val="TableParagraph"/>
              <w:spacing w:line="144" w:lineRule="exact"/>
              <w:ind w:left="179"/>
              <w:rPr>
                <w:b/>
                <w:sz w:val="13"/>
              </w:rPr>
            </w:pPr>
            <w:r>
              <w:rPr>
                <w:b/>
                <w:spacing w:val="-2"/>
                <w:sz w:val="13"/>
              </w:rPr>
              <w:t>0.44**</w:t>
            </w:r>
          </w:p>
        </w:tc>
        <w:tc>
          <w:tcPr>
            <w:tcW w:w="779" w:type="dxa"/>
          </w:tcPr>
          <w:p>
            <w:pPr>
              <w:pStyle w:val="TableParagraph"/>
              <w:spacing w:line="144" w:lineRule="exact"/>
              <w:ind w:left="180"/>
              <w:rPr>
                <w:b/>
                <w:sz w:val="13"/>
              </w:rPr>
            </w:pPr>
            <w:r>
              <w:rPr>
                <w:b/>
                <w:spacing w:val="-5"/>
                <w:sz w:val="13"/>
              </w:rPr>
              <w:t>NS</w:t>
            </w:r>
          </w:p>
        </w:tc>
        <w:tc>
          <w:tcPr>
            <w:tcW w:w="888" w:type="dxa"/>
          </w:tcPr>
          <w:p>
            <w:pPr>
              <w:pStyle w:val="TableParagraph"/>
              <w:spacing w:line="144" w:lineRule="exact"/>
              <w:ind w:left="431"/>
              <w:rPr>
                <w:b/>
                <w:sz w:val="13"/>
              </w:rPr>
            </w:pPr>
            <w:r>
              <w:rPr>
                <w:b/>
                <w:spacing w:val="-5"/>
                <w:sz w:val="13"/>
              </w:rPr>
              <w:t>NS</w:t>
            </w:r>
          </w:p>
        </w:tc>
        <w:tc>
          <w:tcPr>
            <w:tcW w:w="792" w:type="dxa"/>
          </w:tcPr>
          <w:p>
            <w:pPr>
              <w:pStyle w:val="TableParagraph"/>
              <w:spacing w:before="20"/>
              <w:ind w:left="289"/>
              <w:rPr>
                <w:b/>
                <w:sz w:val="20"/>
              </w:rPr>
            </w:pPr>
            <w:r>
              <w:rPr>
                <w:b/>
                <w:spacing w:val="-2"/>
                <w:sz w:val="20"/>
              </w:rPr>
              <w:t>0.71*</w:t>
            </w:r>
          </w:p>
          <w:p>
            <w:pPr>
              <w:pStyle w:val="TableParagraph"/>
              <w:spacing w:line="210" w:lineRule="exact"/>
              <w:ind w:left="289"/>
              <w:rPr>
                <w:b/>
                <w:sz w:val="20"/>
              </w:rPr>
            </w:pPr>
            <w:r>
              <w:rPr>
                <w:b/>
                <w:spacing w:val="-10"/>
                <w:sz w:val="20"/>
              </w:rPr>
              <w:t>*</w:t>
            </w:r>
          </w:p>
        </w:tc>
      </w:tr>
    </w:tbl>
    <w:p>
      <w:pPr>
        <w:pStyle w:val="TableParagraph"/>
        <w:spacing w:after="0" w:line="210" w:lineRule="exact"/>
        <w:rPr>
          <w:b/>
          <w:sz w:val="20"/>
        </w:rPr>
        <w:sectPr>
          <w:pgSz w:w="12240" w:h="15840"/>
          <w:pgMar w:header="721" w:footer="1068" w:top="1080" w:bottom="1260" w:left="360" w:right="0"/>
        </w:sectPr>
      </w:pPr>
    </w:p>
    <w:p>
      <w:pPr>
        <w:pStyle w:val="BodyText"/>
        <w:spacing w:line="244" w:lineRule="auto" w:before="2"/>
        <w:ind w:left="1080"/>
        <w:jc w:val="both"/>
      </w:pPr>
      <w:r>
        <w:rPr/>
        <w:t>Application of poultry manure at 10 ton/ha recorded fruits with 1.23 % crude fibre</w:t>
      </w:r>
      <w:r>
        <w:rPr>
          <w:spacing w:val="-5"/>
        </w:rPr>
        <w:t> </w:t>
      </w:r>
      <w:r>
        <w:rPr/>
        <w:t>and</w:t>
      </w:r>
      <w:r>
        <w:rPr>
          <w:spacing w:val="-2"/>
        </w:rPr>
        <w:t> </w:t>
      </w:r>
      <w:r>
        <w:rPr/>
        <w:t>less</w:t>
      </w:r>
      <w:r>
        <w:rPr>
          <w:spacing w:val="-5"/>
        </w:rPr>
        <w:t> </w:t>
      </w:r>
      <w:r>
        <w:rPr/>
        <w:t>moisture</w:t>
      </w:r>
      <w:r>
        <w:rPr>
          <w:spacing w:val="-5"/>
        </w:rPr>
        <w:t> </w:t>
      </w:r>
      <w:r>
        <w:rPr/>
        <w:t>content</w:t>
      </w:r>
      <w:r>
        <w:rPr>
          <w:spacing w:val="-5"/>
        </w:rPr>
        <w:t> </w:t>
      </w:r>
      <w:r>
        <w:rPr/>
        <w:t>(83.08%) compared to control (89.16%). This indicates</w:t>
      </w:r>
      <w:r>
        <w:rPr>
          <w:spacing w:val="69"/>
          <w:w w:val="150"/>
        </w:rPr>
        <w:t>   </w:t>
      </w:r>
      <w:r>
        <w:rPr/>
        <w:t>that</w:t>
      </w:r>
      <w:r>
        <w:rPr>
          <w:spacing w:val="69"/>
          <w:w w:val="150"/>
        </w:rPr>
        <w:t>   </w:t>
      </w:r>
      <w:r>
        <w:rPr/>
        <w:t>organic</w:t>
      </w:r>
      <w:r>
        <w:rPr>
          <w:spacing w:val="69"/>
          <w:w w:val="150"/>
        </w:rPr>
        <w:t>   </w:t>
      </w:r>
      <w:r>
        <w:rPr>
          <w:spacing w:val="-2"/>
        </w:rPr>
        <w:t>matter</w:t>
      </w:r>
    </w:p>
    <w:p>
      <w:pPr>
        <w:pStyle w:val="BodyText"/>
        <w:spacing w:line="244" w:lineRule="auto" w:before="2"/>
        <w:ind w:left="680" w:right="1437"/>
        <w:jc w:val="both"/>
      </w:pPr>
      <w:r>
        <w:rPr/>
        <w:br w:type="column"/>
      </w:r>
      <w:r>
        <w:rPr/>
        <w:t>accumulates more dry matter content in fruits. The results obtained are in agreement with those reported by findings of Chaney and Ross (1966).</w:t>
      </w:r>
    </w:p>
    <w:p>
      <w:pPr>
        <w:pStyle w:val="BodyText"/>
        <w:spacing w:after="0" w:line="244" w:lineRule="auto"/>
        <w:jc w:val="both"/>
        <w:sectPr>
          <w:type w:val="continuous"/>
          <w:pgSz w:w="12240" w:h="15840"/>
          <w:pgMar w:header="721" w:footer="1068" w:top="1080" w:bottom="1220" w:left="360" w:right="0"/>
          <w:cols w:num="2" w:equalWidth="0">
            <w:col w:w="5401" w:space="40"/>
            <w:col w:w="6439"/>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7"/>
      </w:pPr>
    </w:p>
    <w:p>
      <w:pPr>
        <w:pStyle w:val="BodyText"/>
        <w:ind w:left="1080"/>
        <w:rPr>
          <w:rFonts w:ascii="Times New Roman"/>
        </w:rPr>
      </w:pPr>
      <w:r>
        <w:rPr>
          <w:rFonts w:ascii="Times New Roman"/>
        </w:rPr>
        <w:t>Based</w:t>
      </w:r>
      <w:r>
        <w:rPr>
          <w:rFonts w:ascii="Times New Roman"/>
          <w:spacing w:val="-2"/>
        </w:rPr>
        <w:t> </w:t>
      </w:r>
      <w:r>
        <w:rPr>
          <w:rFonts w:ascii="Times New Roman"/>
        </w:rPr>
        <w:t>in</w:t>
      </w:r>
      <w:r>
        <w:rPr>
          <w:rFonts w:ascii="Times New Roman"/>
          <w:spacing w:val="-2"/>
        </w:rPr>
        <w:t> </w:t>
      </w:r>
      <w:r>
        <w:rPr>
          <w:rFonts w:ascii="Times New Roman"/>
        </w:rPr>
        <w:t>the</w:t>
      </w:r>
      <w:r>
        <w:rPr>
          <w:rFonts w:ascii="Times New Roman"/>
          <w:spacing w:val="-3"/>
        </w:rPr>
        <w:t> </w:t>
      </w:r>
      <w:r>
        <w:rPr>
          <w:rFonts w:ascii="Times New Roman"/>
        </w:rPr>
        <w:t>post-harvest soil</w:t>
      </w:r>
      <w:r>
        <w:rPr>
          <w:rFonts w:ascii="Times New Roman"/>
          <w:spacing w:val="-1"/>
        </w:rPr>
        <w:t> </w:t>
      </w:r>
      <w:r>
        <w:rPr>
          <w:rFonts w:ascii="Times New Roman"/>
        </w:rPr>
        <w:t>physical</w:t>
      </w:r>
      <w:r>
        <w:rPr>
          <w:rFonts w:ascii="Times New Roman"/>
          <w:spacing w:val="-2"/>
        </w:rPr>
        <w:t> </w:t>
      </w:r>
      <w:r>
        <w:rPr>
          <w:rFonts w:ascii="Times New Roman"/>
        </w:rPr>
        <w:t>analysis</w:t>
      </w:r>
      <w:r>
        <w:rPr>
          <w:rFonts w:ascii="Times New Roman"/>
          <w:spacing w:val="-2"/>
        </w:rPr>
        <w:t> </w:t>
      </w:r>
      <w:r>
        <w:rPr>
          <w:rFonts w:ascii="Times New Roman"/>
        </w:rPr>
        <w:t>Table</w:t>
      </w:r>
      <w:r>
        <w:rPr>
          <w:rFonts w:ascii="Times New Roman"/>
          <w:spacing w:val="-1"/>
        </w:rPr>
        <w:t> </w:t>
      </w:r>
      <w:r>
        <w:rPr>
          <w:rFonts w:ascii="Times New Roman"/>
          <w:spacing w:val="-10"/>
        </w:rPr>
        <w:t>3</w:t>
      </w:r>
    </w:p>
    <w:p>
      <w:pPr>
        <w:pStyle w:val="BodyText"/>
        <w:spacing w:before="1"/>
        <w:rPr>
          <w:rFonts w:ascii="Times New Roman"/>
        </w:rPr>
      </w:pPr>
    </w:p>
    <w:p>
      <w:pPr>
        <w:pStyle w:val="BodyText"/>
        <w:tabs>
          <w:tab w:pos="2892" w:val="left" w:leader="none"/>
        </w:tabs>
        <w:spacing w:line="266" w:lineRule="auto"/>
        <w:ind w:left="1080" w:right="5439"/>
        <w:rPr>
          <w:rFonts w:ascii="Times New Roman"/>
        </w:rPr>
      </w:pPr>
      <w:r>
        <w:rPr>
          <w:rFonts w:ascii="Times New Roman"/>
        </w:rPr>
        <mc:AlternateContent>
          <mc:Choice Requires="wps">
            <w:drawing>
              <wp:anchor distT="0" distB="0" distL="0" distR="0" allowOverlap="1" layoutInCell="1" locked="0" behindDoc="0" simplePos="0" relativeHeight="15747072">
                <wp:simplePos x="0" y="0"/>
                <wp:positionH relativeFrom="page">
                  <wp:posOffset>896416</wp:posOffset>
                </wp:positionH>
                <wp:positionV relativeFrom="paragraph">
                  <wp:posOffset>180518</wp:posOffset>
                </wp:positionV>
                <wp:extent cx="5981065" cy="635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214044pt;width:470.95pt;height:.47998pt;mso-position-horizontal-relative:page;mso-position-vertical-relative:paragraph;z-index:15747072" id="docshape99" filled="true" fillcolor="#000000" stroked="false">
                <v:fill type="solid"/>
                <w10:wrap type="none"/>
              </v:rect>
            </w:pict>
          </mc:Fallback>
        </mc:AlternateContent>
      </w:r>
      <w:r>
        <w:rPr>
          <w:rFonts w:ascii="Times New Roman"/>
        </w:rPr>
        <w:t>Table 3:</w:t>
        <w:tab/>
        <w:t>Post</w:t>
      </w:r>
      <w:r>
        <w:rPr>
          <w:rFonts w:ascii="Times New Roman"/>
          <w:spacing w:val="-10"/>
        </w:rPr>
        <w:t> </w:t>
      </w:r>
      <w:r>
        <w:rPr>
          <w:rFonts w:ascii="Times New Roman"/>
        </w:rPr>
        <w:t>Harvest</w:t>
      </w:r>
      <w:r>
        <w:rPr>
          <w:rFonts w:ascii="Times New Roman"/>
          <w:spacing w:val="-10"/>
        </w:rPr>
        <w:t> </w:t>
      </w:r>
      <w:r>
        <w:rPr>
          <w:rFonts w:ascii="Times New Roman"/>
        </w:rPr>
        <w:t>Soil</w:t>
      </w:r>
      <w:r>
        <w:rPr>
          <w:rFonts w:ascii="Times New Roman"/>
          <w:spacing w:val="-10"/>
        </w:rPr>
        <w:t> </w:t>
      </w:r>
      <w:r>
        <w:rPr>
          <w:rFonts w:ascii="Times New Roman"/>
        </w:rPr>
        <w:t>Chemical</w:t>
      </w:r>
      <w:r>
        <w:rPr>
          <w:rFonts w:ascii="Times New Roman"/>
          <w:spacing w:val="-10"/>
        </w:rPr>
        <w:t> </w:t>
      </w:r>
      <w:r>
        <w:rPr>
          <w:rFonts w:ascii="Times New Roman"/>
        </w:rPr>
        <w:t>Analysis Manure treatments/</w:t>
      </w:r>
    </w:p>
    <w:p>
      <w:pPr>
        <w:pStyle w:val="BodyText"/>
        <w:spacing w:before="110"/>
        <w:ind w:left="1080"/>
        <w:rPr>
          <w:rFonts w:ascii="Times New Roman"/>
        </w:rPr>
      </w:pPr>
      <w:r>
        <w:rPr>
          <w:rFonts w:ascii="Times New Roman"/>
        </w:rPr>
        <w:t>Plot </w:t>
      </w:r>
      <w:r>
        <w:rPr>
          <w:rFonts w:ascii="Times New Roman"/>
          <w:spacing w:val="-2"/>
        </w:rPr>
        <w:t>(tons/ha)</w:t>
      </w:r>
    </w:p>
    <w:p>
      <w:pPr>
        <w:tabs>
          <w:tab w:pos="5324" w:val="left" w:leader="none"/>
          <w:tab w:pos="5737" w:val="left" w:leader="none"/>
          <w:tab w:pos="6480" w:val="left" w:leader="none"/>
          <w:tab w:pos="7275" w:val="left" w:leader="none"/>
          <w:tab w:pos="7868" w:val="left" w:leader="none"/>
          <w:tab w:pos="8741" w:val="left" w:leader="none"/>
          <w:tab w:pos="9487" w:val="left" w:leader="none"/>
        </w:tabs>
        <w:spacing w:before="139"/>
        <w:ind w:left="4441" w:right="0" w:firstLine="0"/>
        <w:jc w:val="left"/>
        <w:rPr>
          <w:rFonts w:ascii="Times New Roman"/>
          <w:sz w:val="24"/>
        </w:rPr>
      </w:pPr>
      <w:r>
        <w:rPr>
          <w:rFonts w:ascii="Times New Roman"/>
          <w:sz w:val="18"/>
        </w:rPr>
        <w:t>Ph</w:t>
      </w:r>
      <w:r>
        <w:rPr>
          <w:rFonts w:ascii="Times New Roman"/>
          <w:spacing w:val="46"/>
          <w:sz w:val="18"/>
        </w:rPr>
        <w:t> </w:t>
      </w:r>
      <w:r>
        <w:rPr>
          <w:rFonts w:ascii="Times New Roman"/>
          <w:spacing w:val="-5"/>
          <w:sz w:val="18"/>
        </w:rPr>
        <w:t>H</w:t>
      </w:r>
      <w:r>
        <w:rPr>
          <w:rFonts w:ascii="Times New Roman"/>
          <w:spacing w:val="-5"/>
          <w:sz w:val="18"/>
          <w:vertAlign w:val="subscript"/>
        </w:rPr>
        <w:t>2</w:t>
      </w:r>
      <w:r>
        <w:rPr>
          <w:rFonts w:ascii="Times New Roman"/>
          <w:spacing w:val="-5"/>
          <w:sz w:val="18"/>
          <w:vertAlign w:val="baseline"/>
        </w:rPr>
        <w:t>O</w:t>
      </w:r>
      <w:r>
        <w:rPr>
          <w:rFonts w:ascii="Times New Roman"/>
          <w:sz w:val="18"/>
          <w:vertAlign w:val="baseline"/>
        </w:rPr>
        <w:tab/>
      </w:r>
      <w:r>
        <w:rPr>
          <w:rFonts w:ascii="Times New Roman"/>
          <w:spacing w:val="-10"/>
          <w:sz w:val="24"/>
          <w:vertAlign w:val="baseline"/>
        </w:rPr>
        <w:t>N</w:t>
      </w:r>
      <w:r>
        <w:rPr>
          <w:rFonts w:ascii="Times New Roman"/>
          <w:sz w:val="24"/>
          <w:vertAlign w:val="baseline"/>
        </w:rPr>
        <w:tab/>
      </w:r>
      <w:r>
        <w:rPr>
          <w:rFonts w:ascii="Times New Roman"/>
          <w:spacing w:val="-5"/>
          <w:sz w:val="24"/>
          <w:vertAlign w:val="baseline"/>
        </w:rPr>
        <w:t>OM</w:t>
      </w:r>
      <w:r>
        <w:rPr>
          <w:rFonts w:ascii="Times New Roman"/>
          <w:sz w:val="24"/>
          <w:vertAlign w:val="baseline"/>
        </w:rPr>
        <w:tab/>
      </w:r>
      <w:r>
        <w:rPr>
          <w:rFonts w:ascii="Times New Roman"/>
          <w:spacing w:val="-10"/>
          <w:sz w:val="24"/>
          <w:vertAlign w:val="baseline"/>
        </w:rPr>
        <w:t>P</w:t>
      </w:r>
      <w:r>
        <w:rPr>
          <w:rFonts w:ascii="Times New Roman"/>
          <w:sz w:val="24"/>
          <w:vertAlign w:val="baseline"/>
        </w:rPr>
        <w:tab/>
      </w:r>
      <w:r>
        <w:rPr>
          <w:rFonts w:ascii="Times New Roman"/>
          <w:spacing w:val="-10"/>
          <w:sz w:val="24"/>
          <w:vertAlign w:val="baseline"/>
        </w:rPr>
        <w:t>K</w:t>
      </w:r>
      <w:r>
        <w:rPr>
          <w:rFonts w:ascii="Times New Roman"/>
          <w:sz w:val="24"/>
          <w:vertAlign w:val="baseline"/>
        </w:rPr>
        <w:tab/>
      </w:r>
      <w:r>
        <w:rPr>
          <w:rFonts w:ascii="Times New Roman"/>
          <w:spacing w:val="-5"/>
          <w:sz w:val="24"/>
          <w:vertAlign w:val="baseline"/>
        </w:rPr>
        <w:t>Mg</w:t>
      </w:r>
      <w:r>
        <w:rPr>
          <w:rFonts w:ascii="Times New Roman"/>
          <w:sz w:val="24"/>
          <w:vertAlign w:val="baseline"/>
        </w:rPr>
        <w:tab/>
      </w:r>
      <w:r>
        <w:rPr>
          <w:rFonts w:ascii="Times New Roman"/>
          <w:spacing w:val="-5"/>
          <w:sz w:val="24"/>
          <w:vertAlign w:val="baseline"/>
        </w:rPr>
        <w:t>Ca</w:t>
      </w:r>
      <w:r>
        <w:rPr>
          <w:rFonts w:ascii="Times New Roman"/>
          <w:sz w:val="24"/>
          <w:vertAlign w:val="baseline"/>
        </w:rPr>
        <w:tab/>
      </w:r>
      <w:r>
        <w:rPr>
          <w:rFonts w:ascii="Times New Roman"/>
          <w:spacing w:val="-5"/>
          <w:sz w:val="24"/>
          <w:vertAlign w:val="baseline"/>
        </w:rPr>
        <w:t>Na</w:t>
      </w:r>
    </w:p>
    <w:p>
      <w:pPr>
        <w:pStyle w:val="BodyText"/>
        <w:tabs>
          <w:tab w:pos="6869" w:val="left" w:leader="none"/>
        </w:tabs>
        <w:spacing w:before="137"/>
        <w:ind w:left="5170"/>
        <w:rPr>
          <w:rFonts w:ascii="Times New Roman"/>
          <w:position w:val="2"/>
        </w:rPr>
      </w:pPr>
      <w:r>
        <w:rPr>
          <w:position w:val="2"/>
        </w:rPr>
        <w:drawing>
          <wp:inline distT="0" distB="0" distL="0" distR="0">
            <wp:extent cx="285750" cy="76200"/>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58" cstate="print"/>
                    <a:stretch>
                      <a:fillRect/>
                    </a:stretch>
                  </pic:blipFill>
                  <pic:spPr>
                    <a:xfrm>
                      <a:off x="0" y="0"/>
                      <a:ext cx="285750" cy="76200"/>
                    </a:xfrm>
                    <a:prstGeom prst="rect">
                      <a:avLst/>
                    </a:prstGeom>
                  </pic:spPr>
                </pic:pic>
              </a:graphicData>
            </a:graphic>
          </wp:inline>
        </w:drawing>
      </w:r>
      <w:r>
        <w:rPr>
          <w:position w:val="2"/>
        </w:rPr>
      </w:r>
      <w:r>
        <w:rPr>
          <w:rFonts w:ascii="Times New Roman"/>
          <w:spacing w:val="40"/>
          <w:sz w:val="20"/>
        </w:rPr>
        <w:t> </w:t>
      </w:r>
      <w:r>
        <w:rPr>
          <w:rFonts w:ascii="Times New Roman"/>
        </w:rPr>
        <w:t>% </w:t>
      </w:r>
      <w:r>
        <w:rPr>
          <w:rFonts w:ascii="Times New Roman"/>
          <w:spacing w:val="-1"/>
          <w:position w:val="2"/>
        </w:rPr>
        <w:drawing>
          <wp:inline distT="0" distB="0" distL="0" distR="0">
            <wp:extent cx="336550" cy="76200"/>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59" cstate="print"/>
                    <a:stretch>
                      <a:fillRect/>
                    </a:stretch>
                  </pic:blipFill>
                  <pic:spPr>
                    <a:xfrm>
                      <a:off x="0" y="0"/>
                      <a:ext cx="336550" cy="76200"/>
                    </a:xfrm>
                    <a:prstGeom prst="rect">
                      <a:avLst/>
                    </a:prstGeom>
                  </pic:spPr>
                </pic:pic>
              </a:graphicData>
            </a:graphic>
          </wp:inline>
        </w:drawing>
      </w:r>
      <w:r>
        <w:rPr>
          <w:rFonts w:ascii="Times New Roman"/>
          <w:spacing w:val="-1"/>
          <w:position w:val="2"/>
        </w:rPr>
      </w:r>
      <w:r>
        <w:rPr>
          <w:rFonts w:ascii="Times New Roman"/>
          <w:position w:val="2"/>
        </w:rPr>
        <w:tab/>
      </w:r>
      <w:r>
        <w:rPr>
          <w:rFonts w:ascii="Times New Roman"/>
          <w:spacing w:val="-1"/>
          <w:position w:val="2"/>
        </w:rPr>
        <w:drawing>
          <wp:inline distT="0" distB="0" distL="0" distR="0">
            <wp:extent cx="565150" cy="76200"/>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60" cstate="print"/>
                    <a:stretch>
                      <a:fillRect/>
                    </a:stretch>
                  </pic:blipFill>
                  <pic:spPr>
                    <a:xfrm>
                      <a:off x="0" y="0"/>
                      <a:ext cx="565150" cy="76200"/>
                    </a:xfrm>
                    <a:prstGeom prst="rect">
                      <a:avLst/>
                    </a:prstGeom>
                  </pic:spPr>
                </pic:pic>
              </a:graphicData>
            </a:graphic>
          </wp:inline>
        </w:drawing>
      </w:r>
      <w:r>
        <w:rPr>
          <w:rFonts w:ascii="Times New Roman"/>
          <w:spacing w:val="-1"/>
          <w:position w:val="2"/>
        </w:rPr>
      </w:r>
      <w:r>
        <w:rPr>
          <w:rFonts w:ascii="Times New Roman"/>
          <w:spacing w:val="40"/>
        </w:rPr>
        <w:t> </w:t>
      </w:r>
      <w:r>
        <w:rPr>
          <w:rFonts w:ascii="Times New Roman"/>
          <w:spacing w:val="-2"/>
        </w:rPr>
        <w:t>CmolKg</w:t>
      </w:r>
      <w:r>
        <w:rPr>
          <w:rFonts w:ascii="Times New Roman"/>
          <w:spacing w:val="-2"/>
          <w:vertAlign w:val="superscript"/>
        </w:rPr>
        <w:t>-</w:t>
      </w:r>
      <w:r>
        <w:rPr>
          <w:rFonts w:ascii="Times New Roman"/>
          <w:vertAlign w:val="superscript"/>
        </w:rPr>
        <w:t>1</w:t>
      </w:r>
      <w:r>
        <w:rPr>
          <w:rFonts w:ascii="Times New Roman"/>
          <w:vertAlign w:val="baseline"/>
        </w:rPr>
        <w:t> </w:t>
      </w:r>
      <w:r>
        <w:rPr>
          <w:rFonts w:ascii="Times New Roman"/>
          <w:spacing w:val="-20"/>
          <w:position w:val="2"/>
          <w:vertAlign w:val="baseline"/>
        </w:rPr>
        <w:drawing>
          <wp:inline distT="0" distB="0" distL="0" distR="0">
            <wp:extent cx="590550" cy="76200"/>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61" cstate="print"/>
                    <a:stretch>
                      <a:fillRect/>
                    </a:stretch>
                  </pic:blipFill>
                  <pic:spPr>
                    <a:xfrm>
                      <a:off x="0" y="0"/>
                      <a:ext cx="590550" cy="76200"/>
                    </a:xfrm>
                    <a:prstGeom prst="rect">
                      <a:avLst/>
                    </a:prstGeom>
                  </pic:spPr>
                </pic:pic>
              </a:graphicData>
            </a:graphic>
          </wp:inline>
        </w:drawing>
      </w:r>
      <w:r>
        <w:rPr>
          <w:rFonts w:ascii="Times New Roman"/>
          <w:spacing w:val="-20"/>
          <w:position w:val="2"/>
          <w:vertAlign w:val="baseline"/>
        </w:rPr>
      </w:r>
    </w:p>
    <w:p>
      <w:pPr>
        <w:pStyle w:val="BodyText"/>
        <w:spacing w:before="2"/>
        <w:rPr>
          <w:rFonts w:ascii="Times New Roman"/>
          <w:sz w:val="12"/>
        </w:rPr>
      </w:pPr>
      <w:r>
        <w:rPr>
          <w:rFonts w:ascii="Times New Roman"/>
          <w:sz w:val="12"/>
        </w:rPr>
        <mc:AlternateContent>
          <mc:Choice Requires="wps">
            <w:drawing>
              <wp:anchor distT="0" distB="0" distL="0" distR="0" allowOverlap="1" layoutInCell="1" locked="0" behindDoc="1" simplePos="0" relativeHeight="487605760">
                <wp:simplePos x="0" y="0"/>
                <wp:positionH relativeFrom="page">
                  <wp:posOffset>896416</wp:posOffset>
                </wp:positionH>
                <wp:positionV relativeFrom="paragraph">
                  <wp:posOffset>104192</wp:posOffset>
                </wp:positionV>
                <wp:extent cx="5981065" cy="635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8.204161pt;width:470.95pt;height:.47998pt;mso-position-horizontal-relative:page;mso-position-vertical-relative:paragraph;z-index:-15710720;mso-wrap-distance-left:0;mso-wrap-distance-right:0" id="docshape100" filled="true" fillcolor="#000000" stroked="false">
                <v:fill type="solid"/>
                <w10:wrap type="topAndBottom"/>
              </v:rect>
            </w:pict>
          </mc:Fallback>
        </mc:AlternateContent>
      </w:r>
    </w:p>
    <w:p>
      <w:pPr>
        <w:pStyle w:val="BodyText"/>
        <w:spacing w:before="189"/>
        <w:rPr>
          <w:rFonts w:ascii="Times New Roman"/>
          <w:sz w:val="20"/>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6"/>
        <w:gridCol w:w="1029"/>
        <w:gridCol w:w="690"/>
        <w:gridCol w:w="774"/>
        <w:gridCol w:w="841"/>
        <w:gridCol w:w="665"/>
        <w:gridCol w:w="720"/>
        <w:gridCol w:w="810"/>
        <w:gridCol w:w="864"/>
      </w:tblGrid>
      <w:tr>
        <w:trPr>
          <w:trHeight w:val="339" w:hRule="atLeast"/>
        </w:trPr>
        <w:tc>
          <w:tcPr>
            <w:tcW w:w="3026" w:type="dxa"/>
          </w:tcPr>
          <w:p>
            <w:pPr>
              <w:pStyle w:val="TableParagraph"/>
              <w:spacing w:line="266" w:lineRule="exact"/>
              <w:ind w:left="28"/>
              <w:rPr>
                <w:sz w:val="24"/>
              </w:rPr>
            </w:pPr>
            <w:r>
              <w:rPr>
                <w:sz w:val="24"/>
              </w:rPr>
              <w:t>10 pig</w:t>
            </w:r>
            <w:r>
              <w:rPr>
                <w:spacing w:val="-2"/>
                <w:sz w:val="24"/>
              </w:rPr>
              <w:t> slurry</w:t>
            </w:r>
          </w:p>
        </w:tc>
        <w:tc>
          <w:tcPr>
            <w:tcW w:w="1029" w:type="dxa"/>
          </w:tcPr>
          <w:p>
            <w:pPr>
              <w:pStyle w:val="TableParagraph"/>
              <w:spacing w:line="266" w:lineRule="exact"/>
              <w:ind w:right="157"/>
              <w:jc w:val="right"/>
              <w:rPr>
                <w:sz w:val="24"/>
              </w:rPr>
            </w:pPr>
            <w:r>
              <w:rPr>
                <w:spacing w:val="-4"/>
                <w:sz w:val="24"/>
              </w:rPr>
              <w:t>7.02</w:t>
            </w:r>
          </w:p>
        </w:tc>
        <w:tc>
          <w:tcPr>
            <w:tcW w:w="690" w:type="dxa"/>
          </w:tcPr>
          <w:p>
            <w:pPr>
              <w:pStyle w:val="TableParagraph"/>
              <w:spacing w:line="266" w:lineRule="exact"/>
              <w:ind w:right="106"/>
              <w:jc w:val="center"/>
              <w:rPr>
                <w:sz w:val="24"/>
              </w:rPr>
            </w:pPr>
            <w:r>
              <w:rPr>
                <w:spacing w:val="-4"/>
                <w:sz w:val="24"/>
              </w:rPr>
              <w:t>2.89</w:t>
            </w:r>
          </w:p>
        </w:tc>
        <w:tc>
          <w:tcPr>
            <w:tcW w:w="774" w:type="dxa"/>
          </w:tcPr>
          <w:p>
            <w:pPr>
              <w:pStyle w:val="TableParagraph"/>
              <w:spacing w:line="266" w:lineRule="exact"/>
              <w:ind w:right="121"/>
              <w:jc w:val="right"/>
              <w:rPr>
                <w:sz w:val="24"/>
              </w:rPr>
            </w:pPr>
            <w:r>
              <w:rPr>
                <w:spacing w:val="-2"/>
                <w:sz w:val="24"/>
              </w:rPr>
              <w:t>10.09</w:t>
            </w:r>
          </w:p>
        </w:tc>
        <w:tc>
          <w:tcPr>
            <w:tcW w:w="841" w:type="dxa"/>
          </w:tcPr>
          <w:p>
            <w:pPr>
              <w:pStyle w:val="TableParagraph"/>
              <w:spacing w:line="266" w:lineRule="exact"/>
              <w:ind w:left="56"/>
              <w:rPr>
                <w:sz w:val="24"/>
              </w:rPr>
            </w:pPr>
            <w:r>
              <w:rPr>
                <w:spacing w:val="-2"/>
                <w:sz w:val="24"/>
              </w:rPr>
              <w:t>10.40</w:t>
            </w:r>
          </w:p>
        </w:tc>
        <w:tc>
          <w:tcPr>
            <w:tcW w:w="665" w:type="dxa"/>
          </w:tcPr>
          <w:p>
            <w:pPr>
              <w:pStyle w:val="TableParagraph"/>
              <w:spacing w:line="266" w:lineRule="exact"/>
              <w:ind w:right="127"/>
              <w:jc w:val="right"/>
              <w:rPr>
                <w:sz w:val="24"/>
              </w:rPr>
            </w:pPr>
            <w:r>
              <w:rPr>
                <w:spacing w:val="-4"/>
                <w:sz w:val="24"/>
              </w:rPr>
              <w:t>0.14</w:t>
            </w:r>
          </w:p>
        </w:tc>
        <w:tc>
          <w:tcPr>
            <w:tcW w:w="720" w:type="dxa"/>
          </w:tcPr>
          <w:p>
            <w:pPr>
              <w:pStyle w:val="TableParagraph"/>
              <w:spacing w:line="266" w:lineRule="exact"/>
              <w:ind w:right="196"/>
              <w:jc w:val="center"/>
              <w:rPr>
                <w:sz w:val="24"/>
              </w:rPr>
            </w:pPr>
            <w:r>
              <w:rPr>
                <w:spacing w:val="-4"/>
                <w:sz w:val="24"/>
              </w:rPr>
              <w:t>1.14</w:t>
            </w:r>
          </w:p>
        </w:tc>
        <w:tc>
          <w:tcPr>
            <w:tcW w:w="810" w:type="dxa"/>
          </w:tcPr>
          <w:p>
            <w:pPr>
              <w:pStyle w:val="TableParagraph"/>
              <w:spacing w:line="266" w:lineRule="exact"/>
              <w:ind w:left="170"/>
              <w:rPr>
                <w:sz w:val="24"/>
              </w:rPr>
            </w:pPr>
            <w:r>
              <w:rPr>
                <w:spacing w:val="-4"/>
                <w:sz w:val="24"/>
              </w:rPr>
              <w:t>0.35</w:t>
            </w:r>
          </w:p>
        </w:tc>
        <w:tc>
          <w:tcPr>
            <w:tcW w:w="864" w:type="dxa"/>
          </w:tcPr>
          <w:p>
            <w:pPr>
              <w:pStyle w:val="TableParagraph"/>
              <w:spacing w:line="266" w:lineRule="exact"/>
              <w:ind w:right="301"/>
              <w:jc w:val="right"/>
              <w:rPr>
                <w:sz w:val="24"/>
              </w:rPr>
            </w:pPr>
            <w:r>
              <w:rPr>
                <w:spacing w:val="-4"/>
                <w:sz w:val="24"/>
              </w:rPr>
              <w:t>0.20</w:t>
            </w:r>
          </w:p>
        </w:tc>
      </w:tr>
      <w:tr>
        <w:trPr>
          <w:trHeight w:val="414" w:hRule="atLeast"/>
        </w:trPr>
        <w:tc>
          <w:tcPr>
            <w:tcW w:w="3026" w:type="dxa"/>
          </w:tcPr>
          <w:p>
            <w:pPr>
              <w:pStyle w:val="TableParagraph"/>
              <w:spacing w:before="63"/>
              <w:ind w:left="28"/>
              <w:rPr>
                <w:sz w:val="24"/>
              </w:rPr>
            </w:pPr>
            <w:r>
              <w:rPr>
                <w:sz w:val="24"/>
              </w:rPr>
              <w:t>10</w:t>
            </w:r>
            <w:r>
              <w:rPr>
                <w:spacing w:val="-3"/>
                <w:sz w:val="24"/>
              </w:rPr>
              <w:t> </w:t>
            </w:r>
            <w:r>
              <w:rPr>
                <w:sz w:val="24"/>
              </w:rPr>
              <w:t>cow </w:t>
            </w:r>
            <w:r>
              <w:rPr>
                <w:spacing w:val="-4"/>
                <w:sz w:val="24"/>
              </w:rPr>
              <w:t>dung</w:t>
            </w:r>
          </w:p>
        </w:tc>
        <w:tc>
          <w:tcPr>
            <w:tcW w:w="1029" w:type="dxa"/>
          </w:tcPr>
          <w:p>
            <w:pPr>
              <w:pStyle w:val="TableParagraph"/>
              <w:spacing w:before="63"/>
              <w:ind w:right="143"/>
              <w:jc w:val="right"/>
              <w:rPr>
                <w:sz w:val="24"/>
              </w:rPr>
            </w:pPr>
            <w:r>
              <w:rPr>
                <w:spacing w:val="-4"/>
                <w:sz w:val="24"/>
              </w:rPr>
              <w:t>6.90</w:t>
            </w:r>
          </w:p>
        </w:tc>
        <w:tc>
          <w:tcPr>
            <w:tcW w:w="690" w:type="dxa"/>
          </w:tcPr>
          <w:p>
            <w:pPr>
              <w:pStyle w:val="TableParagraph"/>
              <w:spacing w:before="63"/>
              <w:ind w:right="79"/>
              <w:jc w:val="center"/>
              <w:rPr>
                <w:sz w:val="24"/>
              </w:rPr>
            </w:pPr>
            <w:r>
              <w:rPr>
                <w:spacing w:val="-4"/>
                <w:sz w:val="24"/>
              </w:rPr>
              <w:t>1.98</w:t>
            </w:r>
          </w:p>
        </w:tc>
        <w:tc>
          <w:tcPr>
            <w:tcW w:w="774" w:type="dxa"/>
          </w:tcPr>
          <w:p>
            <w:pPr>
              <w:pStyle w:val="TableParagraph"/>
              <w:spacing w:before="63"/>
              <w:ind w:right="107"/>
              <w:jc w:val="right"/>
              <w:rPr>
                <w:sz w:val="24"/>
              </w:rPr>
            </w:pPr>
            <w:r>
              <w:rPr>
                <w:spacing w:val="-2"/>
                <w:sz w:val="24"/>
              </w:rPr>
              <w:t>10.57</w:t>
            </w:r>
          </w:p>
        </w:tc>
        <w:tc>
          <w:tcPr>
            <w:tcW w:w="841" w:type="dxa"/>
          </w:tcPr>
          <w:p>
            <w:pPr>
              <w:pStyle w:val="TableParagraph"/>
              <w:spacing w:before="63"/>
              <w:ind w:right="168"/>
              <w:jc w:val="right"/>
              <w:rPr>
                <w:sz w:val="24"/>
              </w:rPr>
            </w:pPr>
            <w:r>
              <w:rPr>
                <w:spacing w:val="-2"/>
                <w:sz w:val="24"/>
              </w:rPr>
              <w:t>14.72</w:t>
            </w:r>
          </w:p>
        </w:tc>
        <w:tc>
          <w:tcPr>
            <w:tcW w:w="665" w:type="dxa"/>
          </w:tcPr>
          <w:p>
            <w:pPr>
              <w:pStyle w:val="TableParagraph"/>
              <w:spacing w:before="63"/>
              <w:ind w:right="113"/>
              <w:jc w:val="right"/>
              <w:rPr>
                <w:sz w:val="24"/>
              </w:rPr>
            </w:pPr>
            <w:r>
              <w:rPr>
                <w:spacing w:val="-4"/>
                <w:sz w:val="24"/>
              </w:rPr>
              <w:t>0.35</w:t>
            </w:r>
          </w:p>
        </w:tc>
        <w:tc>
          <w:tcPr>
            <w:tcW w:w="720" w:type="dxa"/>
          </w:tcPr>
          <w:p>
            <w:pPr>
              <w:pStyle w:val="TableParagraph"/>
              <w:spacing w:before="63"/>
              <w:ind w:left="27" w:right="196"/>
              <w:jc w:val="center"/>
              <w:rPr>
                <w:sz w:val="24"/>
              </w:rPr>
            </w:pPr>
            <w:r>
              <w:rPr>
                <w:spacing w:val="-4"/>
                <w:sz w:val="24"/>
              </w:rPr>
              <w:t>0.98</w:t>
            </w:r>
          </w:p>
        </w:tc>
        <w:tc>
          <w:tcPr>
            <w:tcW w:w="810" w:type="dxa"/>
          </w:tcPr>
          <w:p>
            <w:pPr>
              <w:pStyle w:val="TableParagraph"/>
              <w:spacing w:before="63"/>
              <w:ind w:left="184"/>
              <w:rPr>
                <w:sz w:val="24"/>
              </w:rPr>
            </w:pPr>
            <w:r>
              <w:rPr>
                <w:spacing w:val="-4"/>
                <w:sz w:val="24"/>
              </w:rPr>
              <w:t>0.52</w:t>
            </w:r>
          </w:p>
        </w:tc>
        <w:tc>
          <w:tcPr>
            <w:tcW w:w="864" w:type="dxa"/>
          </w:tcPr>
          <w:p>
            <w:pPr>
              <w:pStyle w:val="TableParagraph"/>
              <w:spacing w:before="63"/>
              <w:ind w:right="287"/>
              <w:jc w:val="right"/>
              <w:rPr>
                <w:sz w:val="24"/>
              </w:rPr>
            </w:pPr>
            <w:r>
              <w:rPr>
                <w:spacing w:val="-4"/>
                <w:sz w:val="24"/>
              </w:rPr>
              <w:t>0.28</w:t>
            </w:r>
          </w:p>
        </w:tc>
      </w:tr>
      <w:tr>
        <w:trPr>
          <w:trHeight w:val="414" w:hRule="atLeast"/>
        </w:trPr>
        <w:tc>
          <w:tcPr>
            <w:tcW w:w="3026" w:type="dxa"/>
          </w:tcPr>
          <w:p>
            <w:pPr>
              <w:pStyle w:val="TableParagraph"/>
              <w:spacing w:before="65"/>
              <w:ind w:left="28"/>
              <w:rPr>
                <w:sz w:val="24"/>
              </w:rPr>
            </w:pPr>
            <w:r>
              <w:rPr>
                <w:sz w:val="24"/>
              </w:rPr>
              <w:t>10 poultry</w:t>
            </w:r>
            <w:r>
              <w:rPr>
                <w:spacing w:val="-4"/>
                <w:sz w:val="24"/>
              </w:rPr>
              <w:t> </w:t>
            </w:r>
            <w:r>
              <w:rPr>
                <w:spacing w:val="-2"/>
                <w:sz w:val="24"/>
              </w:rPr>
              <w:t>manure</w:t>
            </w:r>
          </w:p>
        </w:tc>
        <w:tc>
          <w:tcPr>
            <w:tcW w:w="1029" w:type="dxa"/>
          </w:tcPr>
          <w:p>
            <w:pPr>
              <w:pStyle w:val="TableParagraph"/>
              <w:spacing w:before="65"/>
              <w:ind w:right="91"/>
              <w:jc w:val="right"/>
              <w:rPr>
                <w:sz w:val="24"/>
              </w:rPr>
            </w:pPr>
            <w:r>
              <w:rPr>
                <w:spacing w:val="-4"/>
                <w:sz w:val="24"/>
              </w:rPr>
              <w:t>6.58</w:t>
            </w:r>
          </w:p>
        </w:tc>
        <w:tc>
          <w:tcPr>
            <w:tcW w:w="690" w:type="dxa"/>
          </w:tcPr>
          <w:p>
            <w:pPr>
              <w:pStyle w:val="TableParagraph"/>
              <w:spacing w:before="65"/>
              <w:ind w:left="22"/>
              <w:jc w:val="center"/>
              <w:rPr>
                <w:sz w:val="24"/>
              </w:rPr>
            </w:pPr>
            <w:r>
              <w:rPr>
                <w:spacing w:val="-4"/>
                <w:sz w:val="24"/>
              </w:rPr>
              <w:t>4.06</w:t>
            </w:r>
          </w:p>
        </w:tc>
        <w:tc>
          <w:tcPr>
            <w:tcW w:w="774" w:type="dxa"/>
          </w:tcPr>
          <w:p>
            <w:pPr>
              <w:pStyle w:val="TableParagraph"/>
              <w:spacing w:before="65"/>
              <w:ind w:right="55"/>
              <w:jc w:val="right"/>
              <w:rPr>
                <w:sz w:val="24"/>
              </w:rPr>
            </w:pPr>
            <w:r>
              <w:rPr>
                <w:spacing w:val="-2"/>
                <w:sz w:val="24"/>
              </w:rPr>
              <w:t>11.17</w:t>
            </w:r>
          </w:p>
        </w:tc>
        <w:tc>
          <w:tcPr>
            <w:tcW w:w="841" w:type="dxa"/>
          </w:tcPr>
          <w:p>
            <w:pPr>
              <w:pStyle w:val="TableParagraph"/>
              <w:spacing w:before="65"/>
              <w:ind w:right="114"/>
              <w:jc w:val="right"/>
              <w:rPr>
                <w:sz w:val="24"/>
              </w:rPr>
            </w:pPr>
            <w:r>
              <w:rPr>
                <w:spacing w:val="-2"/>
                <w:sz w:val="24"/>
              </w:rPr>
              <w:t>28.60</w:t>
            </w:r>
          </w:p>
        </w:tc>
        <w:tc>
          <w:tcPr>
            <w:tcW w:w="665" w:type="dxa"/>
          </w:tcPr>
          <w:p>
            <w:pPr>
              <w:pStyle w:val="TableParagraph"/>
              <w:spacing w:before="65"/>
              <w:ind w:right="59"/>
              <w:jc w:val="right"/>
              <w:rPr>
                <w:sz w:val="24"/>
              </w:rPr>
            </w:pPr>
            <w:r>
              <w:rPr>
                <w:spacing w:val="-4"/>
                <w:sz w:val="24"/>
              </w:rPr>
              <w:t>0.38</w:t>
            </w:r>
          </w:p>
        </w:tc>
        <w:tc>
          <w:tcPr>
            <w:tcW w:w="720" w:type="dxa"/>
          </w:tcPr>
          <w:p>
            <w:pPr>
              <w:pStyle w:val="TableParagraph"/>
              <w:spacing w:before="65"/>
              <w:ind w:left="27" w:right="88"/>
              <w:jc w:val="center"/>
              <w:rPr>
                <w:sz w:val="24"/>
              </w:rPr>
            </w:pPr>
            <w:r>
              <w:rPr>
                <w:spacing w:val="-4"/>
                <w:sz w:val="24"/>
              </w:rPr>
              <w:t>0.28</w:t>
            </w:r>
          </w:p>
        </w:tc>
        <w:tc>
          <w:tcPr>
            <w:tcW w:w="810" w:type="dxa"/>
          </w:tcPr>
          <w:p>
            <w:pPr>
              <w:pStyle w:val="TableParagraph"/>
              <w:spacing w:before="65"/>
              <w:ind w:left="238"/>
              <w:rPr>
                <w:sz w:val="24"/>
              </w:rPr>
            </w:pPr>
            <w:r>
              <w:rPr>
                <w:spacing w:val="-4"/>
                <w:sz w:val="24"/>
              </w:rPr>
              <w:t>0.70</w:t>
            </w:r>
          </w:p>
        </w:tc>
        <w:tc>
          <w:tcPr>
            <w:tcW w:w="864" w:type="dxa"/>
          </w:tcPr>
          <w:p>
            <w:pPr>
              <w:pStyle w:val="TableParagraph"/>
              <w:spacing w:before="65"/>
              <w:ind w:right="233"/>
              <w:jc w:val="right"/>
              <w:rPr>
                <w:sz w:val="24"/>
              </w:rPr>
            </w:pPr>
            <w:r>
              <w:rPr>
                <w:spacing w:val="-4"/>
                <w:sz w:val="24"/>
              </w:rPr>
              <w:t>0.47</w:t>
            </w:r>
          </w:p>
        </w:tc>
      </w:tr>
      <w:tr>
        <w:trPr>
          <w:trHeight w:val="413" w:hRule="atLeast"/>
        </w:trPr>
        <w:tc>
          <w:tcPr>
            <w:tcW w:w="3026" w:type="dxa"/>
          </w:tcPr>
          <w:p>
            <w:pPr>
              <w:pStyle w:val="TableParagraph"/>
              <w:spacing w:before="63"/>
              <w:ind w:left="28"/>
              <w:rPr>
                <w:sz w:val="24"/>
              </w:rPr>
            </w:pPr>
            <w:r>
              <w:rPr>
                <w:sz w:val="24"/>
              </w:rPr>
              <w:t>10</w:t>
            </w:r>
            <w:r>
              <w:rPr>
                <w:spacing w:val="-3"/>
                <w:sz w:val="24"/>
              </w:rPr>
              <w:t> </w:t>
            </w:r>
            <w:r>
              <w:rPr>
                <w:sz w:val="24"/>
              </w:rPr>
              <w:t>farm</w:t>
            </w:r>
            <w:r>
              <w:rPr>
                <w:spacing w:val="1"/>
                <w:sz w:val="24"/>
              </w:rPr>
              <w:t> </w:t>
            </w:r>
            <w:r>
              <w:rPr>
                <w:sz w:val="24"/>
              </w:rPr>
              <w:t>yard</w:t>
            </w:r>
            <w:r>
              <w:rPr>
                <w:spacing w:val="-2"/>
                <w:sz w:val="24"/>
              </w:rPr>
              <w:t> manure</w:t>
            </w:r>
          </w:p>
        </w:tc>
        <w:tc>
          <w:tcPr>
            <w:tcW w:w="1029" w:type="dxa"/>
          </w:tcPr>
          <w:p>
            <w:pPr>
              <w:pStyle w:val="TableParagraph"/>
              <w:spacing w:before="63"/>
              <w:ind w:right="86"/>
              <w:jc w:val="right"/>
              <w:rPr>
                <w:sz w:val="24"/>
              </w:rPr>
            </w:pPr>
            <w:r>
              <w:rPr>
                <w:spacing w:val="-4"/>
                <w:sz w:val="24"/>
              </w:rPr>
              <w:t>5.63</w:t>
            </w:r>
          </w:p>
        </w:tc>
        <w:tc>
          <w:tcPr>
            <w:tcW w:w="690" w:type="dxa"/>
          </w:tcPr>
          <w:p>
            <w:pPr>
              <w:pStyle w:val="TableParagraph"/>
              <w:spacing w:before="63"/>
              <w:ind w:left="32"/>
              <w:jc w:val="center"/>
              <w:rPr>
                <w:sz w:val="24"/>
              </w:rPr>
            </w:pPr>
            <w:r>
              <w:rPr>
                <w:spacing w:val="-4"/>
                <w:sz w:val="24"/>
              </w:rPr>
              <w:t>1.39</w:t>
            </w:r>
          </w:p>
        </w:tc>
        <w:tc>
          <w:tcPr>
            <w:tcW w:w="774" w:type="dxa"/>
          </w:tcPr>
          <w:p>
            <w:pPr>
              <w:pStyle w:val="TableParagraph"/>
              <w:spacing w:before="63"/>
              <w:ind w:right="110"/>
              <w:jc w:val="right"/>
              <w:rPr>
                <w:sz w:val="24"/>
              </w:rPr>
            </w:pPr>
            <w:r>
              <w:rPr>
                <w:spacing w:val="-4"/>
                <w:sz w:val="24"/>
              </w:rPr>
              <w:t>2.97</w:t>
            </w:r>
          </w:p>
        </w:tc>
        <w:tc>
          <w:tcPr>
            <w:tcW w:w="841" w:type="dxa"/>
          </w:tcPr>
          <w:p>
            <w:pPr>
              <w:pStyle w:val="TableParagraph"/>
              <w:spacing w:before="63"/>
              <w:ind w:left="187"/>
              <w:rPr>
                <w:sz w:val="24"/>
              </w:rPr>
            </w:pPr>
            <w:r>
              <w:rPr>
                <w:spacing w:val="-4"/>
                <w:sz w:val="24"/>
              </w:rPr>
              <w:t>8.35</w:t>
            </w:r>
          </w:p>
        </w:tc>
        <w:tc>
          <w:tcPr>
            <w:tcW w:w="665" w:type="dxa"/>
          </w:tcPr>
          <w:p>
            <w:pPr>
              <w:pStyle w:val="TableParagraph"/>
              <w:spacing w:before="63"/>
              <w:ind w:right="56"/>
              <w:jc w:val="right"/>
              <w:rPr>
                <w:sz w:val="24"/>
              </w:rPr>
            </w:pPr>
            <w:r>
              <w:rPr>
                <w:spacing w:val="-4"/>
                <w:sz w:val="24"/>
              </w:rPr>
              <w:t>0.23</w:t>
            </w:r>
          </w:p>
        </w:tc>
        <w:tc>
          <w:tcPr>
            <w:tcW w:w="720" w:type="dxa"/>
          </w:tcPr>
          <w:p>
            <w:pPr>
              <w:pStyle w:val="TableParagraph"/>
              <w:spacing w:before="63"/>
              <w:ind w:left="33" w:right="88"/>
              <w:jc w:val="center"/>
              <w:rPr>
                <w:sz w:val="24"/>
              </w:rPr>
            </w:pPr>
            <w:r>
              <w:rPr>
                <w:spacing w:val="-4"/>
                <w:sz w:val="24"/>
              </w:rPr>
              <w:t>0.97</w:t>
            </w:r>
          </w:p>
        </w:tc>
        <w:tc>
          <w:tcPr>
            <w:tcW w:w="810" w:type="dxa"/>
          </w:tcPr>
          <w:p>
            <w:pPr>
              <w:pStyle w:val="TableParagraph"/>
              <w:spacing w:before="63"/>
              <w:ind w:left="241"/>
              <w:rPr>
                <w:sz w:val="24"/>
              </w:rPr>
            </w:pPr>
            <w:r>
              <w:rPr>
                <w:spacing w:val="-4"/>
                <w:sz w:val="24"/>
              </w:rPr>
              <w:t>0.48</w:t>
            </w:r>
          </w:p>
        </w:tc>
        <w:tc>
          <w:tcPr>
            <w:tcW w:w="864" w:type="dxa"/>
          </w:tcPr>
          <w:p>
            <w:pPr>
              <w:pStyle w:val="TableParagraph"/>
              <w:spacing w:before="63"/>
              <w:ind w:right="230"/>
              <w:jc w:val="right"/>
              <w:rPr>
                <w:sz w:val="24"/>
              </w:rPr>
            </w:pPr>
            <w:r>
              <w:rPr>
                <w:spacing w:val="-4"/>
                <w:sz w:val="24"/>
              </w:rPr>
              <w:t>0.18</w:t>
            </w:r>
          </w:p>
        </w:tc>
      </w:tr>
      <w:tr>
        <w:trPr>
          <w:trHeight w:val="413" w:hRule="atLeast"/>
        </w:trPr>
        <w:tc>
          <w:tcPr>
            <w:tcW w:w="3026" w:type="dxa"/>
          </w:tcPr>
          <w:p>
            <w:pPr>
              <w:pStyle w:val="TableParagraph"/>
              <w:spacing w:before="64"/>
              <w:ind w:left="28"/>
              <w:rPr>
                <w:sz w:val="24"/>
              </w:rPr>
            </w:pPr>
            <w:r>
              <w:rPr>
                <w:sz w:val="24"/>
              </w:rPr>
              <w:t>5 pig</w:t>
            </w:r>
            <w:r>
              <w:rPr>
                <w:spacing w:val="-1"/>
                <w:sz w:val="24"/>
              </w:rPr>
              <w:t> </w:t>
            </w:r>
            <w:r>
              <w:rPr>
                <w:sz w:val="24"/>
              </w:rPr>
              <w:t>slurry</w:t>
            </w:r>
            <w:r>
              <w:rPr>
                <w:spacing w:val="-3"/>
                <w:sz w:val="24"/>
              </w:rPr>
              <w:t> </w:t>
            </w:r>
            <w:r>
              <w:rPr>
                <w:sz w:val="24"/>
              </w:rPr>
              <w:t>+ 5</w:t>
            </w:r>
            <w:r>
              <w:rPr>
                <w:spacing w:val="1"/>
                <w:sz w:val="24"/>
              </w:rPr>
              <w:t> </w:t>
            </w:r>
            <w:r>
              <w:rPr>
                <w:spacing w:val="-5"/>
                <w:sz w:val="24"/>
              </w:rPr>
              <w:t>FYM</w:t>
            </w:r>
          </w:p>
        </w:tc>
        <w:tc>
          <w:tcPr>
            <w:tcW w:w="1029" w:type="dxa"/>
          </w:tcPr>
          <w:p>
            <w:pPr>
              <w:pStyle w:val="TableParagraph"/>
              <w:spacing w:before="64"/>
              <w:ind w:right="103"/>
              <w:jc w:val="right"/>
              <w:rPr>
                <w:sz w:val="24"/>
              </w:rPr>
            </w:pPr>
            <w:r>
              <w:rPr>
                <w:spacing w:val="-4"/>
                <w:sz w:val="24"/>
              </w:rPr>
              <w:t>7.89</w:t>
            </w:r>
          </w:p>
        </w:tc>
        <w:tc>
          <w:tcPr>
            <w:tcW w:w="690" w:type="dxa"/>
          </w:tcPr>
          <w:p>
            <w:pPr>
              <w:pStyle w:val="TableParagraph"/>
              <w:spacing w:before="64"/>
              <w:jc w:val="center"/>
              <w:rPr>
                <w:sz w:val="24"/>
              </w:rPr>
            </w:pPr>
            <w:r>
              <w:rPr>
                <w:spacing w:val="-4"/>
                <w:sz w:val="24"/>
              </w:rPr>
              <w:t>1.34</w:t>
            </w:r>
          </w:p>
        </w:tc>
        <w:tc>
          <w:tcPr>
            <w:tcW w:w="774" w:type="dxa"/>
          </w:tcPr>
          <w:p>
            <w:pPr>
              <w:pStyle w:val="TableParagraph"/>
              <w:spacing w:before="64"/>
              <w:ind w:right="127"/>
              <w:jc w:val="right"/>
              <w:rPr>
                <w:sz w:val="24"/>
              </w:rPr>
            </w:pPr>
            <w:r>
              <w:rPr>
                <w:spacing w:val="-4"/>
                <w:sz w:val="24"/>
              </w:rPr>
              <w:t>7.56</w:t>
            </w:r>
          </w:p>
        </w:tc>
        <w:tc>
          <w:tcPr>
            <w:tcW w:w="841" w:type="dxa"/>
          </w:tcPr>
          <w:p>
            <w:pPr>
              <w:pStyle w:val="TableParagraph"/>
              <w:spacing w:before="64"/>
              <w:ind w:left="170"/>
              <w:rPr>
                <w:sz w:val="24"/>
              </w:rPr>
            </w:pPr>
            <w:r>
              <w:rPr>
                <w:spacing w:val="-4"/>
                <w:sz w:val="24"/>
              </w:rPr>
              <w:t>8.03</w:t>
            </w:r>
          </w:p>
        </w:tc>
        <w:tc>
          <w:tcPr>
            <w:tcW w:w="665" w:type="dxa"/>
          </w:tcPr>
          <w:p>
            <w:pPr>
              <w:pStyle w:val="TableParagraph"/>
              <w:spacing w:before="64"/>
              <w:ind w:right="73"/>
              <w:jc w:val="right"/>
              <w:rPr>
                <w:sz w:val="24"/>
              </w:rPr>
            </w:pPr>
            <w:r>
              <w:rPr>
                <w:spacing w:val="-4"/>
                <w:sz w:val="24"/>
              </w:rPr>
              <w:t>0.09</w:t>
            </w:r>
          </w:p>
        </w:tc>
        <w:tc>
          <w:tcPr>
            <w:tcW w:w="720" w:type="dxa"/>
          </w:tcPr>
          <w:p>
            <w:pPr>
              <w:pStyle w:val="TableParagraph"/>
              <w:spacing w:before="64"/>
              <w:ind w:right="88"/>
              <w:jc w:val="center"/>
              <w:rPr>
                <w:sz w:val="24"/>
              </w:rPr>
            </w:pPr>
            <w:r>
              <w:rPr>
                <w:spacing w:val="-4"/>
                <w:sz w:val="24"/>
              </w:rPr>
              <w:t>2.45</w:t>
            </w:r>
          </w:p>
        </w:tc>
        <w:tc>
          <w:tcPr>
            <w:tcW w:w="810" w:type="dxa"/>
          </w:tcPr>
          <w:p>
            <w:pPr>
              <w:pStyle w:val="TableParagraph"/>
              <w:spacing w:before="64"/>
              <w:ind w:left="226"/>
              <w:rPr>
                <w:sz w:val="24"/>
              </w:rPr>
            </w:pPr>
            <w:r>
              <w:rPr>
                <w:spacing w:val="-4"/>
                <w:sz w:val="24"/>
              </w:rPr>
              <w:t>0.84</w:t>
            </w:r>
          </w:p>
        </w:tc>
        <w:tc>
          <w:tcPr>
            <w:tcW w:w="864" w:type="dxa"/>
          </w:tcPr>
          <w:p>
            <w:pPr>
              <w:pStyle w:val="TableParagraph"/>
              <w:spacing w:before="64"/>
              <w:ind w:right="245"/>
              <w:jc w:val="right"/>
              <w:rPr>
                <w:sz w:val="24"/>
              </w:rPr>
            </w:pPr>
            <w:r>
              <w:rPr>
                <w:spacing w:val="-4"/>
                <w:sz w:val="24"/>
              </w:rPr>
              <w:t>0.14</w:t>
            </w:r>
          </w:p>
        </w:tc>
      </w:tr>
      <w:tr>
        <w:trPr>
          <w:trHeight w:val="414" w:hRule="atLeast"/>
        </w:trPr>
        <w:tc>
          <w:tcPr>
            <w:tcW w:w="3026" w:type="dxa"/>
          </w:tcPr>
          <w:p>
            <w:pPr>
              <w:pStyle w:val="TableParagraph"/>
              <w:spacing w:before="63"/>
              <w:ind w:left="28"/>
              <w:rPr>
                <w:sz w:val="24"/>
              </w:rPr>
            </w:pPr>
            <w:r>
              <w:rPr>
                <w:sz w:val="24"/>
              </w:rPr>
              <w:t>5 poultry</w:t>
            </w:r>
            <w:r>
              <w:rPr>
                <w:spacing w:val="-5"/>
                <w:sz w:val="24"/>
              </w:rPr>
              <w:t> </w:t>
            </w:r>
            <w:r>
              <w:rPr>
                <w:sz w:val="24"/>
              </w:rPr>
              <w:t>manure+</w:t>
            </w:r>
            <w:r>
              <w:rPr>
                <w:spacing w:val="-1"/>
                <w:sz w:val="24"/>
              </w:rPr>
              <w:t> </w:t>
            </w:r>
            <w:r>
              <w:rPr>
                <w:sz w:val="24"/>
              </w:rPr>
              <w:t>5</w:t>
            </w:r>
            <w:r>
              <w:rPr>
                <w:spacing w:val="2"/>
                <w:sz w:val="24"/>
              </w:rPr>
              <w:t> </w:t>
            </w:r>
            <w:r>
              <w:rPr>
                <w:spacing w:val="-5"/>
                <w:sz w:val="24"/>
              </w:rPr>
              <w:t>FYM</w:t>
            </w:r>
          </w:p>
        </w:tc>
        <w:tc>
          <w:tcPr>
            <w:tcW w:w="1029" w:type="dxa"/>
          </w:tcPr>
          <w:p>
            <w:pPr>
              <w:pStyle w:val="TableParagraph"/>
              <w:spacing w:before="63"/>
              <w:ind w:right="96"/>
              <w:jc w:val="right"/>
              <w:rPr>
                <w:sz w:val="24"/>
              </w:rPr>
            </w:pPr>
            <w:r>
              <w:rPr>
                <w:spacing w:val="-4"/>
                <w:sz w:val="24"/>
              </w:rPr>
              <w:t>6.99</w:t>
            </w:r>
          </w:p>
        </w:tc>
        <w:tc>
          <w:tcPr>
            <w:tcW w:w="690" w:type="dxa"/>
          </w:tcPr>
          <w:p>
            <w:pPr>
              <w:pStyle w:val="TableParagraph"/>
              <w:spacing w:before="63"/>
              <w:ind w:left="12"/>
              <w:jc w:val="center"/>
              <w:rPr>
                <w:sz w:val="24"/>
              </w:rPr>
            </w:pPr>
            <w:r>
              <w:rPr>
                <w:spacing w:val="-4"/>
                <w:sz w:val="24"/>
              </w:rPr>
              <w:t>2.22</w:t>
            </w:r>
          </w:p>
        </w:tc>
        <w:tc>
          <w:tcPr>
            <w:tcW w:w="774" w:type="dxa"/>
          </w:tcPr>
          <w:p>
            <w:pPr>
              <w:pStyle w:val="TableParagraph"/>
              <w:spacing w:before="63"/>
              <w:ind w:right="60"/>
              <w:jc w:val="right"/>
              <w:rPr>
                <w:sz w:val="24"/>
              </w:rPr>
            </w:pPr>
            <w:r>
              <w:rPr>
                <w:spacing w:val="-4"/>
                <w:sz w:val="24"/>
              </w:rPr>
              <w:t>9.67</w:t>
            </w:r>
          </w:p>
        </w:tc>
        <w:tc>
          <w:tcPr>
            <w:tcW w:w="841" w:type="dxa"/>
          </w:tcPr>
          <w:p>
            <w:pPr>
              <w:pStyle w:val="TableParagraph"/>
              <w:spacing w:before="63"/>
              <w:ind w:right="121"/>
              <w:jc w:val="right"/>
              <w:rPr>
                <w:sz w:val="24"/>
              </w:rPr>
            </w:pPr>
            <w:r>
              <w:rPr>
                <w:spacing w:val="-2"/>
                <w:sz w:val="24"/>
              </w:rPr>
              <w:t>20.34</w:t>
            </w:r>
          </w:p>
        </w:tc>
        <w:tc>
          <w:tcPr>
            <w:tcW w:w="665" w:type="dxa"/>
          </w:tcPr>
          <w:p>
            <w:pPr>
              <w:pStyle w:val="TableParagraph"/>
              <w:spacing w:before="63"/>
              <w:ind w:right="66"/>
              <w:jc w:val="right"/>
              <w:rPr>
                <w:sz w:val="24"/>
              </w:rPr>
            </w:pPr>
            <w:r>
              <w:rPr>
                <w:spacing w:val="-4"/>
                <w:sz w:val="24"/>
              </w:rPr>
              <w:t>0.23</w:t>
            </w:r>
          </w:p>
        </w:tc>
        <w:tc>
          <w:tcPr>
            <w:tcW w:w="720" w:type="dxa"/>
          </w:tcPr>
          <w:p>
            <w:pPr>
              <w:pStyle w:val="TableParagraph"/>
              <w:spacing w:before="63"/>
              <w:ind w:left="13" w:right="88"/>
              <w:jc w:val="center"/>
              <w:rPr>
                <w:sz w:val="24"/>
              </w:rPr>
            </w:pPr>
            <w:r>
              <w:rPr>
                <w:spacing w:val="-4"/>
                <w:sz w:val="24"/>
              </w:rPr>
              <w:t>0.86</w:t>
            </w:r>
          </w:p>
        </w:tc>
        <w:tc>
          <w:tcPr>
            <w:tcW w:w="810" w:type="dxa"/>
          </w:tcPr>
          <w:p>
            <w:pPr>
              <w:pStyle w:val="TableParagraph"/>
              <w:spacing w:before="63"/>
              <w:ind w:left="231"/>
              <w:rPr>
                <w:sz w:val="24"/>
              </w:rPr>
            </w:pPr>
            <w:r>
              <w:rPr>
                <w:spacing w:val="-4"/>
                <w:sz w:val="24"/>
              </w:rPr>
              <w:t>0.64</w:t>
            </w:r>
          </w:p>
        </w:tc>
        <w:tc>
          <w:tcPr>
            <w:tcW w:w="864" w:type="dxa"/>
          </w:tcPr>
          <w:p>
            <w:pPr>
              <w:pStyle w:val="TableParagraph"/>
              <w:spacing w:before="63"/>
              <w:ind w:right="240"/>
              <w:jc w:val="right"/>
              <w:rPr>
                <w:sz w:val="24"/>
              </w:rPr>
            </w:pPr>
            <w:r>
              <w:rPr>
                <w:spacing w:val="-4"/>
                <w:sz w:val="24"/>
              </w:rPr>
              <w:t>0.36</w:t>
            </w:r>
          </w:p>
        </w:tc>
      </w:tr>
      <w:tr>
        <w:trPr>
          <w:trHeight w:val="413" w:hRule="atLeast"/>
        </w:trPr>
        <w:tc>
          <w:tcPr>
            <w:tcW w:w="3026" w:type="dxa"/>
          </w:tcPr>
          <w:p>
            <w:pPr>
              <w:pStyle w:val="TableParagraph"/>
              <w:spacing w:before="64"/>
              <w:ind w:left="28"/>
              <w:rPr>
                <w:sz w:val="24"/>
              </w:rPr>
            </w:pPr>
            <w:r>
              <w:rPr>
                <w:sz w:val="24"/>
              </w:rPr>
              <w:t>5</w:t>
            </w:r>
            <w:r>
              <w:rPr>
                <w:spacing w:val="-3"/>
                <w:sz w:val="24"/>
              </w:rPr>
              <w:t> </w:t>
            </w:r>
            <w:r>
              <w:rPr>
                <w:sz w:val="24"/>
              </w:rPr>
              <w:t>cow dung</w:t>
            </w:r>
            <w:r>
              <w:rPr>
                <w:spacing w:val="-3"/>
                <w:sz w:val="24"/>
              </w:rPr>
              <w:t> </w:t>
            </w:r>
            <w:r>
              <w:rPr>
                <w:sz w:val="24"/>
              </w:rPr>
              <w:t>+5</w:t>
            </w:r>
            <w:r>
              <w:rPr>
                <w:spacing w:val="2"/>
                <w:sz w:val="24"/>
              </w:rPr>
              <w:t> </w:t>
            </w:r>
            <w:r>
              <w:rPr>
                <w:spacing w:val="-5"/>
                <w:sz w:val="24"/>
              </w:rPr>
              <w:t>FYM</w:t>
            </w:r>
          </w:p>
        </w:tc>
        <w:tc>
          <w:tcPr>
            <w:tcW w:w="1029" w:type="dxa"/>
          </w:tcPr>
          <w:p>
            <w:pPr>
              <w:pStyle w:val="TableParagraph"/>
              <w:spacing w:before="64"/>
              <w:ind w:right="148"/>
              <w:jc w:val="right"/>
              <w:rPr>
                <w:sz w:val="24"/>
              </w:rPr>
            </w:pPr>
            <w:r>
              <w:rPr>
                <w:spacing w:val="-4"/>
                <w:sz w:val="24"/>
              </w:rPr>
              <w:t>7.08</w:t>
            </w:r>
          </w:p>
        </w:tc>
        <w:tc>
          <w:tcPr>
            <w:tcW w:w="690" w:type="dxa"/>
          </w:tcPr>
          <w:p>
            <w:pPr>
              <w:pStyle w:val="TableParagraph"/>
              <w:spacing w:before="64"/>
              <w:ind w:left="28"/>
              <w:jc w:val="center"/>
              <w:rPr>
                <w:sz w:val="24"/>
              </w:rPr>
            </w:pPr>
            <w:r>
              <w:rPr>
                <w:spacing w:val="-4"/>
                <w:sz w:val="24"/>
              </w:rPr>
              <w:t>1.11</w:t>
            </w:r>
          </w:p>
        </w:tc>
        <w:tc>
          <w:tcPr>
            <w:tcW w:w="774" w:type="dxa"/>
          </w:tcPr>
          <w:p>
            <w:pPr>
              <w:pStyle w:val="TableParagraph"/>
              <w:spacing w:before="64"/>
              <w:ind w:right="112"/>
              <w:jc w:val="right"/>
              <w:rPr>
                <w:sz w:val="24"/>
              </w:rPr>
            </w:pPr>
            <w:r>
              <w:rPr>
                <w:spacing w:val="-4"/>
                <w:sz w:val="24"/>
              </w:rPr>
              <w:t>7.55</w:t>
            </w:r>
          </w:p>
        </w:tc>
        <w:tc>
          <w:tcPr>
            <w:tcW w:w="841" w:type="dxa"/>
          </w:tcPr>
          <w:p>
            <w:pPr>
              <w:pStyle w:val="TableParagraph"/>
              <w:spacing w:before="64"/>
              <w:ind w:left="125"/>
              <w:rPr>
                <w:sz w:val="24"/>
              </w:rPr>
            </w:pPr>
            <w:r>
              <w:rPr>
                <w:spacing w:val="-2"/>
                <w:sz w:val="24"/>
              </w:rPr>
              <w:t>12.54</w:t>
            </w:r>
          </w:p>
        </w:tc>
        <w:tc>
          <w:tcPr>
            <w:tcW w:w="665" w:type="dxa"/>
          </w:tcPr>
          <w:p>
            <w:pPr>
              <w:pStyle w:val="TableParagraph"/>
              <w:spacing w:before="64"/>
              <w:ind w:right="118"/>
              <w:jc w:val="right"/>
              <w:rPr>
                <w:sz w:val="24"/>
              </w:rPr>
            </w:pPr>
            <w:r>
              <w:rPr>
                <w:spacing w:val="-4"/>
                <w:sz w:val="24"/>
              </w:rPr>
              <w:t>0.30</w:t>
            </w:r>
          </w:p>
        </w:tc>
        <w:tc>
          <w:tcPr>
            <w:tcW w:w="720" w:type="dxa"/>
          </w:tcPr>
          <w:p>
            <w:pPr>
              <w:pStyle w:val="TableParagraph"/>
              <w:spacing w:before="64"/>
              <w:ind w:left="17" w:right="196"/>
              <w:jc w:val="center"/>
              <w:rPr>
                <w:sz w:val="24"/>
              </w:rPr>
            </w:pPr>
            <w:r>
              <w:rPr>
                <w:spacing w:val="-4"/>
                <w:sz w:val="24"/>
              </w:rPr>
              <w:t>0.76</w:t>
            </w:r>
          </w:p>
        </w:tc>
        <w:tc>
          <w:tcPr>
            <w:tcW w:w="810" w:type="dxa"/>
          </w:tcPr>
          <w:p>
            <w:pPr>
              <w:pStyle w:val="TableParagraph"/>
              <w:spacing w:before="64"/>
              <w:ind w:left="239"/>
              <w:rPr>
                <w:sz w:val="24"/>
              </w:rPr>
            </w:pPr>
            <w:r>
              <w:rPr>
                <w:spacing w:val="-4"/>
                <w:sz w:val="24"/>
              </w:rPr>
              <w:t>0.44</w:t>
            </w:r>
          </w:p>
        </w:tc>
        <w:tc>
          <w:tcPr>
            <w:tcW w:w="864" w:type="dxa"/>
          </w:tcPr>
          <w:p>
            <w:pPr>
              <w:pStyle w:val="TableParagraph"/>
              <w:spacing w:before="64"/>
              <w:ind w:right="292"/>
              <w:jc w:val="right"/>
              <w:rPr>
                <w:sz w:val="24"/>
              </w:rPr>
            </w:pPr>
            <w:r>
              <w:rPr>
                <w:spacing w:val="-4"/>
                <w:sz w:val="24"/>
              </w:rPr>
              <w:t>0.19</w:t>
            </w:r>
          </w:p>
        </w:tc>
      </w:tr>
      <w:tr>
        <w:trPr>
          <w:trHeight w:val="503" w:hRule="atLeast"/>
        </w:trPr>
        <w:tc>
          <w:tcPr>
            <w:tcW w:w="3026" w:type="dxa"/>
            <w:tcBorders>
              <w:bottom w:val="single" w:sz="4" w:space="0" w:color="000000"/>
            </w:tcBorders>
          </w:tcPr>
          <w:p>
            <w:pPr>
              <w:pStyle w:val="TableParagraph"/>
              <w:spacing w:before="63"/>
              <w:ind w:left="28"/>
              <w:rPr>
                <w:sz w:val="24"/>
              </w:rPr>
            </w:pPr>
            <w:r>
              <w:rPr>
                <w:sz w:val="24"/>
              </w:rPr>
              <w:t>Control</w:t>
            </w:r>
            <w:r>
              <w:rPr>
                <w:spacing w:val="-1"/>
                <w:sz w:val="24"/>
              </w:rPr>
              <w:t> </w:t>
            </w:r>
            <w:r>
              <w:rPr>
                <w:sz w:val="24"/>
              </w:rPr>
              <w:t>(zero </w:t>
            </w:r>
            <w:r>
              <w:rPr>
                <w:spacing w:val="-2"/>
                <w:sz w:val="24"/>
              </w:rPr>
              <w:t>manure)</w:t>
            </w:r>
          </w:p>
        </w:tc>
        <w:tc>
          <w:tcPr>
            <w:tcW w:w="1029" w:type="dxa"/>
            <w:tcBorders>
              <w:bottom w:val="single" w:sz="4" w:space="0" w:color="000000"/>
            </w:tcBorders>
          </w:tcPr>
          <w:p>
            <w:pPr>
              <w:pStyle w:val="TableParagraph"/>
              <w:spacing w:before="63"/>
              <w:ind w:right="78"/>
              <w:jc w:val="right"/>
              <w:rPr>
                <w:sz w:val="24"/>
              </w:rPr>
            </w:pPr>
            <w:r>
              <w:rPr>
                <w:spacing w:val="-4"/>
                <w:sz w:val="24"/>
              </w:rPr>
              <w:t>7.67</w:t>
            </w:r>
          </w:p>
        </w:tc>
        <w:tc>
          <w:tcPr>
            <w:tcW w:w="690" w:type="dxa"/>
            <w:tcBorders>
              <w:bottom w:val="single" w:sz="4" w:space="0" w:color="000000"/>
            </w:tcBorders>
          </w:tcPr>
          <w:p>
            <w:pPr>
              <w:pStyle w:val="TableParagraph"/>
              <w:spacing w:before="63"/>
              <w:ind w:left="51" w:right="3"/>
              <w:jc w:val="center"/>
              <w:rPr>
                <w:sz w:val="24"/>
              </w:rPr>
            </w:pPr>
            <w:r>
              <w:rPr>
                <w:spacing w:val="-4"/>
                <w:sz w:val="24"/>
              </w:rPr>
              <w:t>0.45</w:t>
            </w:r>
          </w:p>
        </w:tc>
        <w:tc>
          <w:tcPr>
            <w:tcW w:w="774" w:type="dxa"/>
            <w:tcBorders>
              <w:bottom w:val="single" w:sz="4" w:space="0" w:color="000000"/>
            </w:tcBorders>
          </w:tcPr>
          <w:p>
            <w:pPr>
              <w:pStyle w:val="TableParagraph"/>
              <w:spacing w:before="63"/>
              <w:ind w:right="102"/>
              <w:jc w:val="right"/>
              <w:rPr>
                <w:sz w:val="24"/>
              </w:rPr>
            </w:pPr>
            <w:r>
              <w:rPr>
                <w:spacing w:val="-4"/>
                <w:sz w:val="24"/>
              </w:rPr>
              <w:t>5.63</w:t>
            </w:r>
          </w:p>
        </w:tc>
        <w:tc>
          <w:tcPr>
            <w:tcW w:w="841" w:type="dxa"/>
            <w:tcBorders>
              <w:bottom w:val="single" w:sz="4" w:space="0" w:color="000000"/>
            </w:tcBorders>
          </w:tcPr>
          <w:p>
            <w:pPr>
              <w:pStyle w:val="TableParagraph"/>
              <w:spacing w:before="63"/>
              <w:ind w:right="163"/>
              <w:jc w:val="right"/>
              <w:rPr>
                <w:sz w:val="24"/>
              </w:rPr>
            </w:pPr>
            <w:r>
              <w:rPr>
                <w:spacing w:val="-2"/>
                <w:sz w:val="24"/>
              </w:rPr>
              <w:t>19.45</w:t>
            </w:r>
          </w:p>
        </w:tc>
        <w:tc>
          <w:tcPr>
            <w:tcW w:w="665" w:type="dxa"/>
            <w:tcBorders>
              <w:bottom w:val="single" w:sz="4" w:space="0" w:color="000000"/>
            </w:tcBorders>
          </w:tcPr>
          <w:p>
            <w:pPr>
              <w:pStyle w:val="TableParagraph"/>
              <w:spacing w:before="63"/>
              <w:ind w:right="48"/>
              <w:jc w:val="right"/>
              <w:rPr>
                <w:sz w:val="24"/>
              </w:rPr>
            </w:pPr>
            <w:r>
              <w:rPr>
                <w:spacing w:val="-4"/>
                <w:sz w:val="24"/>
              </w:rPr>
              <w:t>0.17</w:t>
            </w:r>
          </w:p>
        </w:tc>
        <w:tc>
          <w:tcPr>
            <w:tcW w:w="720" w:type="dxa"/>
            <w:tcBorders>
              <w:bottom w:val="single" w:sz="4" w:space="0" w:color="000000"/>
            </w:tcBorders>
          </w:tcPr>
          <w:p>
            <w:pPr>
              <w:pStyle w:val="TableParagraph"/>
              <w:spacing w:before="63"/>
              <w:ind w:right="39"/>
              <w:jc w:val="center"/>
              <w:rPr>
                <w:sz w:val="24"/>
              </w:rPr>
            </w:pPr>
            <w:r>
              <w:rPr>
                <w:spacing w:val="-4"/>
                <w:sz w:val="24"/>
              </w:rPr>
              <w:t>0.45</w:t>
            </w:r>
          </w:p>
        </w:tc>
        <w:tc>
          <w:tcPr>
            <w:tcW w:w="810" w:type="dxa"/>
            <w:tcBorders>
              <w:bottom w:val="single" w:sz="4" w:space="0" w:color="000000"/>
            </w:tcBorders>
          </w:tcPr>
          <w:p>
            <w:pPr>
              <w:pStyle w:val="TableParagraph"/>
              <w:spacing w:before="63"/>
              <w:ind w:left="249"/>
              <w:rPr>
                <w:sz w:val="24"/>
              </w:rPr>
            </w:pPr>
            <w:r>
              <w:rPr>
                <w:spacing w:val="-4"/>
                <w:sz w:val="24"/>
              </w:rPr>
              <w:t>0.33</w:t>
            </w:r>
          </w:p>
        </w:tc>
        <w:tc>
          <w:tcPr>
            <w:tcW w:w="864" w:type="dxa"/>
            <w:tcBorders>
              <w:bottom w:val="single" w:sz="4" w:space="0" w:color="000000"/>
            </w:tcBorders>
          </w:tcPr>
          <w:p>
            <w:pPr>
              <w:pStyle w:val="TableParagraph"/>
              <w:spacing w:before="63"/>
              <w:ind w:right="222"/>
              <w:jc w:val="right"/>
              <w:rPr>
                <w:sz w:val="24"/>
              </w:rPr>
            </w:pPr>
            <w:r>
              <w:rPr>
                <w:spacing w:val="-4"/>
                <w:sz w:val="24"/>
              </w:rPr>
              <w:t>0.45</w:t>
            </w:r>
          </w:p>
        </w:tc>
      </w:tr>
    </w:tbl>
    <w:p>
      <w:pPr>
        <w:pStyle w:val="TableParagraph"/>
        <w:spacing w:after="0"/>
        <w:jc w:val="right"/>
        <w:rPr>
          <w:sz w:val="24"/>
        </w:rPr>
        <w:sectPr>
          <w:type w:val="continuous"/>
          <w:pgSz w:w="12240" w:h="15840"/>
          <w:pgMar w:header="721" w:footer="1068" w:top="1080" w:bottom="1220" w:left="360" w:right="0"/>
        </w:sectPr>
      </w:pPr>
    </w:p>
    <w:p>
      <w:pPr>
        <w:pStyle w:val="BodyText"/>
        <w:rPr>
          <w:rFonts w:ascii="Times New Roman"/>
          <w:sz w:val="20"/>
        </w:rPr>
      </w:pPr>
    </w:p>
    <w:p>
      <w:pPr>
        <w:pStyle w:val="BodyText"/>
        <w:rPr>
          <w:rFonts w:ascii="Times New Roman"/>
          <w:sz w:val="20"/>
        </w:rPr>
      </w:pPr>
    </w:p>
    <w:p>
      <w:pPr>
        <w:pStyle w:val="BodyText"/>
        <w:spacing w:before="42"/>
        <w:rPr>
          <w:rFonts w:ascii="Times New Roman"/>
          <w:sz w:val="20"/>
        </w:rPr>
      </w:pPr>
    </w:p>
    <w:p>
      <w:pPr>
        <w:pStyle w:val="BodyText"/>
        <w:spacing w:after="0"/>
        <w:rPr>
          <w:rFonts w:ascii="Times New Roman"/>
          <w:sz w:val="20"/>
        </w:rPr>
        <w:sectPr>
          <w:pgSz w:w="12240" w:h="15840"/>
          <w:pgMar w:header="721" w:footer="1068" w:top="1080" w:bottom="1260" w:left="360" w:right="0"/>
        </w:sectPr>
      </w:pPr>
    </w:p>
    <w:p>
      <w:pPr>
        <w:pStyle w:val="BodyText"/>
        <w:spacing w:line="242" w:lineRule="auto" w:before="96"/>
        <w:ind w:left="1080" w:firstLine="67"/>
        <w:jc w:val="both"/>
      </w:pPr>
      <w:r>
        <w:rPr/>
        <w:t>There were increase in the soil pH, indicating that acidity is decreased with different application of organic manure as a result of corresponding decrease in H</w:t>
      </w:r>
      <w:r>
        <w:rPr>
          <w:vertAlign w:val="superscript"/>
        </w:rPr>
        <w:t>+</w:t>
      </w:r>
      <w:r>
        <w:rPr>
          <w:vertAlign w:val="baseline"/>
        </w:rPr>
        <w:t> and AL</w:t>
      </w:r>
      <w:r>
        <w:rPr>
          <w:vertAlign w:val="superscript"/>
        </w:rPr>
        <w:t>3+</w:t>
      </w:r>
      <w:r>
        <w:rPr>
          <w:vertAlign w:val="baseline"/>
        </w:rPr>
        <w:t> concentration of the soil. The reduction of acidity with organic manure application which agree with Ibeawuchi </w:t>
      </w:r>
      <w:r>
        <w:rPr>
          <w:rFonts w:ascii="Arial"/>
          <w:i/>
          <w:vertAlign w:val="baseline"/>
        </w:rPr>
        <w:t>et al </w:t>
      </w:r>
      <w:r>
        <w:rPr>
          <w:vertAlign w:val="baseline"/>
        </w:rPr>
        <w:t>(2010) which states that effective applications of organic manure increases</w:t>
      </w:r>
      <w:r>
        <w:rPr>
          <w:spacing w:val="-1"/>
          <w:vertAlign w:val="baseline"/>
        </w:rPr>
        <w:t> </w:t>
      </w:r>
      <w:r>
        <w:rPr>
          <w:vertAlign w:val="baseline"/>
        </w:rPr>
        <w:t>soil</w:t>
      </w:r>
      <w:r>
        <w:rPr>
          <w:spacing w:val="-2"/>
          <w:vertAlign w:val="baseline"/>
        </w:rPr>
        <w:t> </w:t>
      </w:r>
      <w:r>
        <w:rPr>
          <w:vertAlign w:val="baseline"/>
        </w:rPr>
        <w:t>basic</w:t>
      </w:r>
      <w:r>
        <w:rPr>
          <w:spacing w:val="-2"/>
          <w:vertAlign w:val="baseline"/>
        </w:rPr>
        <w:t> </w:t>
      </w:r>
      <w:r>
        <w:rPr>
          <w:vertAlign w:val="baseline"/>
        </w:rPr>
        <w:t>cations</w:t>
      </w:r>
      <w:r>
        <w:rPr>
          <w:spacing w:val="-1"/>
          <w:vertAlign w:val="baseline"/>
        </w:rPr>
        <w:t> </w:t>
      </w:r>
      <w:r>
        <w:rPr>
          <w:vertAlign w:val="baseline"/>
        </w:rPr>
        <w:t>and</w:t>
      </w:r>
      <w:r>
        <w:rPr>
          <w:spacing w:val="-1"/>
          <w:vertAlign w:val="baseline"/>
        </w:rPr>
        <w:t> </w:t>
      </w:r>
      <w:r>
        <w:rPr>
          <w:vertAlign w:val="baseline"/>
        </w:rPr>
        <w:t>reduces soil acidity.</w:t>
      </w:r>
    </w:p>
    <w:p>
      <w:pPr>
        <w:pStyle w:val="BodyText"/>
      </w:pPr>
    </w:p>
    <w:p>
      <w:pPr>
        <w:pStyle w:val="BodyText"/>
        <w:spacing w:before="19"/>
      </w:pPr>
    </w:p>
    <w:p>
      <w:pPr>
        <w:pStyle w:val="Heading5"/>
      </w:pPr>
      <w:r>
        <w:rPr>
          <w:spacing w:val="-2"/>
        </w:rPr>
        <w:t>CONCLUSION</w:t>
      </w:r>
    </w:p>
    <w:p>
      <w:pPr>
        <w:pStyle w:val="BodyText"/>
        <w:spacing w:line="244" w:lineRule="auto" w:before="4"/>
        <w:ind w:left="1080" w:right="1"/>
        <w:jc w:val="both"/>
      </w:pPr>
      <w:r>
        <w:rPr/>
        <w:t>The study revealed that organic manure applications are very essential for enhancing soil nutrient status and increasing yield especially poultry manure. Despite the environmental and other yield constraints encountered by the crop during growth, the overall assessment showed that it is essential</w:t>
      </w:r>
      <w:r>
        <w:rPr>
          <w:spacing w:val="40"/>
        </w:rPr>
        <w:t> </w:t>
      </w:r>
      <w:r>
        <w:rPr/>
        <w:t>to</w:t>
      </w:r>
      <w:r>
        <w:rPr>
          <w:spacing w:val="-3"/>
        </w:rPr>
        <w:t> </w:t>
      </w:r>
      <w:r>
        <w:rPr/>
        <w:t>consider</w:t>
      </w:r>
      <w:r>
        <w:rPr>
          <w:spacing w:val="-4"/>
        </w:rPr>
        <w:t> </w:t>
      </w:r>
      <w:r>
        <w:rPr/>
        <w:t>the</w:t>
      </w:r>
      <w:r>
        <w:rPr>
          <w:spacing w:val="-5"/>
        </w:rPr>
        <w:t> </w:t>
      </w:r>
      <w:r>
        <w:rPr/>
        <w:t>main</w:t>
      </w:r>
      <w:r>
        <w:rPr>
          <w:spacing w:val="-3"/>
        </w:rPr>
        <w:t> </w:t>
      </w:r>
      <w:r>
        <w:rPr/>
        <w:t>commercial</w:t>
      </w:r>
      <w:r>
        <w:rPr>
          <w:spacing w:val="-6"/>
        </w:rPr>
        <w:t> </w:t>
      </w:r>
      <w:r>
        <w:rPr/>
        <w:t>fraction and quality of the product like the marketable fruit yield in choosing</w:t>
      </w:r>
      <w:r>
        <w:rPr>
          <w:spacing w:val="40"/>
        </w:rPr>
        <w:t> </w:t>
      </w:r>
      <w:r>
        <w:rPr/>
        <w:t>organic manure as a result of this it was investigated that poultry manure performed best than other organic manure applied through all plant characteristics. Thus there is more nutrient release and uptake when a higher</w:t>
      </w:r>
      <w:r>
        <w:rPr>
          <w:spacing w:val="-2"/>
        </w:rPr>
        <w:t> </w:t>
      </w:r>
      <w:r>
        <w:rPr/>
        <w:t>dose of a particular</w:t>
      </w:r>
      <w:r>
        <w:rPr>
          <w:spacing w:val="-1"/>
        </w:rPr>
        <w:t> </w:t>
      </w:r>
      <w:r>
        <w:rPr/>
        <w:t>manure</w:t>
      </w:r>
      <w:r>
        <w:rPr>
          <w:spacing w:val="-1"/>
        </w:rPr>
        <w:t> </w:t>
      </w:r>
      <w:r>
        <w:rPr/>
        <w:t>types is used which lead to higher productivity in terms of fruit yield, leaf productivity and plant growth than its combination with farm yard manure. Based on these results the use of poultry manure is hereby recommended for adoption by our rural farmers for the study area or other environment with similar soil nutrient status.</w:t>
      </w:r>
    </w:p>
    <w:p>
      <w:pPr>
        <w:pStyle w:val="BodyText"/>
      </w:pPr>
    </w:p>
    <w:p>
      <w:pPr>
        <w:pStyle w:val="BodyText"/>
        <w:spacing w:before="252"/>
      </w:pPr>
    </w:p>
    <w:p>
      <w:pPr>
        <w:pStyle w:val="Heading5"/>
        <w:spacing w:before="1"/>
      </w:pPr>
      <w:r>
        <w:rPr>
          <w:spacing w:val="-2"/>
        </w:rPr>
        <w:t>ACKNOWLEDGEMENT</w:t>
      </w:r>
    </w:p>
    <w:p>
      <w:pPr>
        <w:pStyle w:val="BodyText"/>
        <w:spacing w:line="244" w:lineRule="auto" w:before="96"/>
        <w:ind w:left="678" w:right="1436"/>
        <w:jc w:val="both"/>
      </w:pPr>
      <w:r>
        <w:rPr/>
        <w:br w:type="column"/>
      </w:r>
      <w:r>
        <w:rPr/>
        <w:t>We acknowledge the laboratory technologist in the person of Mr. C.I.Akaerue, Miss Theresa Onyewudi and Mr. Prosper Ufomba for their</w:t>
      </w:r>
      <w:r>
        <w:rPr>
          <w:spacing w:val="80"/>
        </w:rPr>
        <w:t> </w:t>
      </w:r>
      <w:r>
        <w:rPr/>
        <w:t>tireless efforts in making sure that all laboratory analysis was done in good time for our use.</w:t>
      </w:r>
    </w:p>
    <w:p>
      <w:pPr>
        <w:pStyle w:val="BodyText"/>
      </w:pPr>
    </w:p>
    <w:p>
      <w:pPr>
        <w:pStyle w:val="BodyText"/>
      </w:pPr>
    </w:p>
    <w:p>
      <w:pPr>
        <w:pStyle w:val="BodyText"/>
        <w:spacing w:before="1"/>
      </w:pPr>
    </w:p>
    <w:p>
      <w:pPr>
        <w:pStyle w:val="Heading5"/>
        <w:ind w:left="1014"/>
      </w:pPr>
      <w:r>
        <w:rPr>
          <w:spacing w:val="-2"/>
        </w:rPr>
        <w:t>REFERENCES</w:t>
      </w:r>
    </w:p>
    <w:p>
      <w:pPr>
        <w:pStyle w:val="BodyText"/>
        <w:spacing w:before="7"/>
        <w:ind w:left="1014"/>
        <w:jc w:val="both"/>
      </w:pPr>
      <w:r>
        <w:rPr/>
        <w:t>Agarwal;</w:t>
      </w:r>
      <w:r>
        <w:rPr>
          <w:spacing w:val="3"/>
        </w:rPr>
        <w:t> </w:t>
      </w:r>
      <w:r>
        <w:rPr/>
        <w:t>M;</w:t>
      </w:r>
      <w:r>
        <w:rPr>
          <w:spacing w:val="4"/>
        </w:rPr>
        <w:t> </w:t>
      </w:r>
      <w:r>
        <w:rPr/>
        <w:t>Rayaini,</w:t>
      </w:r>
      <w:r>
        <w:rPr>
          <w:spacing w:val="4"/>
        </w:rPr>
        <w:t> </w:t>
      </w:r>
      <w:r>
        <w:rPr/>
        <w:t>S.and</w:t>
      </w:r>
      <w:r>
        <w:rPr>
          <w:spacing w:val="4"/>
        </w:rPr>
        <w:t> </w:t>
      </w:r>
      <w:r>
        <w:rPr/>
        <w:t>Rai</w:t>
      </w:r>
      <w:r>
        <w:rPr>
          <w:spacing w:val="4"/>
        </w:rPr>
        <w:t> </w:t>
      </w:r>
      <w:r>
        <w:rPr/>
        <w:t>J.</w:t>
      </w:r>
      <w:r>
        <w:rPr>
          <w:spacing w:val="2"/>
        </w:rPr>
        <w:t> </w:t>
      </w:r>
      <w:r>
        <w:rPr>
          <w:spacing w:val="-5"/>
        </w:rPr>
        <w:t>S.</w:t>
      </w:r>
    </w:p>
    <w:p>
      <w:pPr>
        <w:spacing w:line="278" w:lineRule="auto" w:before="39"/>
        <w:ind w:left="2238" w:right="1526" w:firstLine="0"/>
        <w:jc w:val="both"/>
        <w:rPr>
          <w:sz w:val="24"/>
        </w:rPr>
      </w:pPr>
      <w:r>
        <w:rPr>
          <w:sz w:val="24"/>
        </w:rPr>
        <mc:AlternateContent>
          <mc:Choice Requires="wps">
            <w:drawing>
              <wp:anchor distT="0" distB="0" distL="0" distR="0" allowOverlap="1" layoutInCell="1" locked="0" behindDoc="1" simplePos="0" relativeHeight="472035840">
                <wp:simplePos x="0" y="0"/>
                <wp:positionH relativeFrom="page">
                  <wp:posOffset>6751066</wp:posOffset>
                </wp:positionH>
                <wp:positionV relativeFrom="paragraph">
                  <wp:posOffset>588648</wp:posOffset>
                </wp:positionV>
                <wp:extent cx="50800" cy="1079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50800" cy="10795"/>
                        </a:xfrm>
                        <a:custGeom>
                          <a:avLst/>
                          <a:gdLst/>
                          <a:ahLst/>
                          <a:cxnLst/>
                          <a:rect l="l" t="t" r="r" b="b"/>
                          <a:pathLst>
                            <a:path w="50800" h="10795">
                              <a:moveTo>
                                <a:pt x="50292" y="0"/>
                              </a:moveTo>
                              <a:lnTo>
                                <a:pt x="0" y="0"/>
                              </a:lnTo>
                              <a:lnTo>
                                <a:pt x="0" y="10667"/>
                              </a:lnTo>
                              <a:lnTo>
                                <a:pt x="50292" y="10667"/>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1.580017pt;margin-top:46.350273pt;width:3.96pt;height:.84pt;mso-position-horizontal-relative:page;mso-position-vertical-relative:paragraph;z-index:-31280640" id="docshape101" filled="true" fillcolor="#000000" stroked="false">
                <v:fill type="solid"/>
                <w10:wrap type="none"/>
              </v:rect>
            </w:pict>
          </mc:Fallback>
        </mc:AlternateContent>
      </w:r>
      <w:r>
        <w:rPr>
          <w:sz w:val="24"/>
        </w:rPr>
        <w:t>P. (2003) “</w:t>
      </w:r>
      <w:r>
        <w:rPr>
          <w:rFonts w:ascii="Arial" w:hAnsi="Arial"/>
          <w:i/>
          <w:sz w:val="24"/>
        </w:rPr>
        <w:t>Utilization of Okra Gum for </w:t>
      </w:r>
      <w:r>
        <w:rPr>
          <w:rFonts w:ascii="Arial" w:hAnsi="Arial"/>
          <w:i/>
          <w:sz w:val="24"/>
        </w:rPr>
        <w:t>treatment of tannery effluent</w:t>
      </w:r>
      <w:r>
        <w:rPr>
          <w:sz w:val="24"/>
        </w:rPr>
        <w:t>” International Journal of polymeric market vol.52, No 11-52.</w:t>
      </w:r>
    </w:p>
    <w:p>
      <w:pPr>
        <w:pStyle w:val="BodyText"/>
        <w:spacing w:before="6"/>
        <w:ind w:left="1021"/>
        <w:jc w:val="both"/>
      </w:pPr>
      <w:r>
        <w:rPr/>
        <w:t>Agboola,</w:t>
      </w:r>
      <w:r>
        <w:rPr>
          <w:spacing w:val="51"/>
        </w:rPr>
        <w:t> </w:t>
      </w:r>
      <w:r>
        <w:rPr/>
        <w:t>A.A,</w:t>
      </w:r>
      <w:r>
        <w:rPr>
          <w:spacing w:val="51"/>
        </w:rPr>
        <w:t> </w:t>
      </w:r>
      <w:r>
        <w:rPr/>
        <w:t>G.O</w:t>
      </w:r>
      <w:r>
        <w:rPr>
          <w:spacing w:val="52"/>
        </w:rPr>
        <w:t> </w:t>
      </w:r>
      <w:r>
        <w:rPr/>
        <w:t>Obigbesan</w:t>
      </w:r>
      <w:r>
        <w:rPr>
          <w:spacing w:val="51"/>
        </w:rPr>
        <w:t> </w:t>
      </w:r>
      <w:r>
        <w:rPr>
          <w:spacing w:val="-5"/>
        </w:rPr>
        <w:t>and</w:t>
      </w:r>
    </w:p>
    <w:p>
      <w:pPr>
        <w:pStyle w:val="BodyText"/>
        <w:spacing w:before="46"/>
        <w:ind w:left="2238"/>
        <w:jc w:val="both"/>
      </w:pPr>
      <w:r>
        <w:rPr/>
        <w:t>A.A</w:t>
      </w:r>
      <w:r>
        <w:rPr>
          <w:spacing w:val="70"/>
          <w:w w:val="150"/>
        </w:rPr>
        <w:t>  </w:t>
      </w:r>
      <w:r>
        <w:rPr/>
        <w:t>Fayemi,</w:t>
      </w:r>
      <w:r>
        <w:rPr>
          <w:spacing w:val="70"/>
          <w:w w:val="150"/>
        </w:rPr>
        <w:t>  </w:t>
      </w:r>
      <w:r>
        <w:rPr>
          <w:spacing w:val="-2"/>
        </w:rPr>
        <w:t>(1982).</w:t>
      </w:r>
    </w:p>
    <w:p>
      <w:pPr>
        <w:spacing w:line="278" w:lineRule="auto" w:before="38"/>
        <w:ind w:left="2238" w:right="1527" w:firstLine="0"/>
        <w:jc w:val="both"/>
        <w:rPr>
          <w:sz w:val="24"/>
        </w:rPr>
      </w:pPr>
      <w:r>
        <w:rPr>
          <w:rFonts w:ascii="Arial"/>
          <w:i/>
          <w:sz w:val="24"/>
        </w:rPr>
        <w:t>Effect Of organic matter (farm yard manure), </w:t>
      </w:r>
      <w:r>
        <w:rPr>
          <w:rFonts w:ascii="Arial"/>
          <w:i/>
          <w:sz w:val="24"/>
        </w:rPr>
        <w:t>line and</w:t>
      </w:r>
      <w:r>
        <w:rPr>
          <w:rFonts w:ascii="Arial"/>
          <w:i/>
          <w:spacing w:val="-12"/>
          <w:sz w:val="24"/>
        </w:rPr>
        <w:t> </w:t>
      </w:r>
      <w:r>
        <w:rPr>
          <w:rFonts w:ascii="Arial"/>
          <w:i/>
          <w:sz w:val="24"/>
        </w:rPr>
        <w:t>Phosphorus</w:t>
      </w:r>
      <w:r>
        <w:rPr>
          <w:rFonts w:ascii="Arial"/>
          <w:i/>
          <w:spacing w:val="-12"/>
          <w:sz w:val="24"/>
        </w:rPr>
        <w:t> </w:t>
      </w:r>
      <w:r>
        <w:rPr>
          <w:rFonts w:ascii="Arial"/>
          <w:i/>
          <w:sz w:val="24"/>
        </w:rPr>
        <w:t>fertilizer the yield of cowpea.</w:t>
      </w:r>
      <w:r>
        <w:rPr>
          <w:rFonts w:ascii="Arial"/>
          <w:i/>
          <w:spacing w:val="40"/>
          <w:sz w:val="24"/>
        </w:rPr>
        <w:t> </w:t>
      </w:r>
      <w:r>
        <w:rPr>
          <w:sz w:val="24"/>
        </w:rPr>
        <w:t>FAO</w:t>
      </w:r>
      <w:r>
        <w:rPr>
          <w:spacing w:val="40"/>
          <w:sz w:val="24"/>
        </w:rPr>
        <w:t>  </w:t>
      </w:r>
      <w:r>
        <w:rPr>
          <w:sz w:val="24"/>
        </w:rPr>
        <w:t>Soil bull; 339-339</w:t>
      </w:r>
    </w:p>
    <w:p>
      <w:pPr>
        <w:spacing w:line="270" w:lineRule="exact" w:before="0"/>
        <w:ind w:left="1028" w:right="0" w:firstLine="0"/>
        <w:jc w:val="both"/>
        <w:rPr>
          <w:rFonts w:ascii="Arial"/>
          <w:i/>
          <w:sz w:val="24"/>
        </w:rPr>
      </w:pPr>
      <w:r>
        <w:rPr>
          <w:sz w:val="24"/>
        </w:rPr>
        <w:t>Akoroda</w:t>
      </w:r>
      <w:r>
        <w:rPr>
          <w:spacing w:val="74"/>
          <w:w w:val="150"/>
          <w:sz w:val="24"/>
        </w:rPr>
        <w:t> </w:t>
      </w:r>
      <w:r>
        <w:rPr>
          <w:sz w:val="24"/>
        </w:rPr>
        <w:t>K.</w:t>
      </w:r>
      <w:r>
        <w:rPr>
          <w:spacing w:val="74"/>
          <w:w w:val="150"/>
          <w:sz w:val="24"/>
        </w:rPr>
        <w:t> </w:t>
      </w:r>
      <w:r>
        <w:rPr>
          <w:sz w:val="24"/>
        </w:rPr>
        <w:t>G</w:t>
      </w:r>
      <w:r>
        <w:rPr>
          <w:spacing w:val="72"/>
          <w:w w:val="150"/>
          <w:sz w:val="24"/>
        </w:rPr>
        <w:t> </w:t>
      </w:r>
      <w:r>
        <w:rPr>
          <w:spacing w:val="-2"/>
          <w:sz w:val="24"/>
        </w:rPr>
        <w:t>(1993).</w:t>
      </w:r>
      <w:r>
        <w:rPr>
          <w:rFonts w:ascii="Arial"/>
          <w:i/>
          <w:spacing w:val="-2"/>
          <w:sz w:val="24"/>
        </w:rPr>
        <w:t>Overcoming</w:t>
      </w:r>
    </w:p>
    <w:p>
      <w:pPr>
        <w:tabs>
          <w:tab w:pos="4507" w:val="left" w:leader="none"/>
        </w:tabs>
        <w:spacing w:line="278" w:lineRule="auto" w:before="41"/>
        <w:ind w:left="2380" w:right="1528" w:firstLine="0"/>
        <w:jc w:val="both"/>
        <w:rPr>
          <w:sz w:val="24"/>
        </w:rPr>
      </w:pPr>
      <w:r>
        <w:rPr>
          <w:rFonts w:ascii="Arial"/>
          <w:i/>
          <w:sz w:val="24"/>
        </w:rPr>
        <w:t>Soil</w:t>
      </w:r>
      <w:r>
        <w:rPr>
          <w:rFonts w:ascii="Arial"/>
          <w:i/>
          <w:spacing w:val="-17"/>
          <w:sz w:val="24"/>
        </w:rPr>
        <w:t> </w:t>
      </w:r>
      <w:r>
        <w:rPr>
          <w:rFonts w:ascii="Arial"/>
          <w:i/>
          <w:sz w:val="24"/>
        </w:rPr>
        <w:t>Fertility</w:t>
      </w:r>
      <w:r>
        <w:rPr>
          <w:rFonts w:ascii="Arial"/>
          <w:i/>
          <w:spacing w:val="-15"/>
          <w:sz w:val="24"/>
        </w:rPr>
        <w:t> </w:t>
      </w:r>
      <w:r>
        <w:rPr>
          <w:rFonts w:ascii="Arial"/>
          <w:i/>
          <w:sz w:val="24"/>
        </w:rPr>
        <w:t>Constraints to Crop Production in West African</w:t>
      </w:r>
      <w:r>
        <w:rPr>
          <w:sz w:val="24"/>
        </w:rPr>
        <w:t>: impact of </w:t>
      </w:r>
      <w:r>
        <w:rPr>
          <w:spacing w:val="-2"/>
          <w:sz w:val="24"/>
        </w:rPr>
        <w:t>Traditional</w:t>
      </w:r>
      <w:r>
        <w:rPr>
          <w:sz w:val="24"/>
        </w:rPr>
        <w:tab/>
      </w:r>
      <w:r>
        <w:rPr>
          <w:spacing w:val="-5"/>
          <w:sz w:val="24"/>
        </w:rPr>
        <w:t>and</w:t>
      </w:r>
    </w:p>
    <w:p>
      <w:pPr>
        <w:pStyle w:val="BodyText"/>
        <w:spacing w:line="280" w:lineRule="auto" w:before="1"/>
        <w:ind w:left="2380" w:right="1529"/>
        <w:jc w:val="both"/>
      </w:pPr>
      <w:r>
        <w:rPr/>
        <w:t>Improved cropping system on soil fertility. In: Mokwunye AU (ed) Alleviating Soil Fertility Constraints to Improve Crop Production in West Africa pp 69-91</w:t>
      </w:r>
    </w:p>
    <w:p>
      <w:pPr>
        <w:spacing w:line="266" w:lineRule="exact" w:before="0"/>
        <w:ind w:left="1028" w:right="0" w:firstLine="0"/>
        <w:jc w:val="both"/>
        <w:rPr>
          <w:rFonts w:ascii="Arial"/>
          <w:i/>
          <w:sz w:val="24"/>
        </w:rPr>
      </w:pPr>
      <w:r>
        <w:rPr>
          <w:sz w:val="24"/>
        </w:rPr>
        <w:t>Anonymous</w:t>
      </w:r>
      <w:r>
        <w:rPr>
          <w:spacing w:val="61"/>
          <w:w w:val="150"/>
          <w:sz w:val="24"/>
        </w:rPr>
        <w:t> </w:t>
      </w:r>
      <w:r>
        <w:rPr>
          <w:sz w:val="24"/>
        </w:rPr>
        <w:t>(2004).</w:t>
      </w:r>
      <w:r>
        <w:rPr>
          <w:spacing w:val="59"/>
          <w:w w:val="150"/>
          <w:sz w:val="24"/>
        </w:rPr>
        <w:t> </w:t>
      </w:r>
      <w:r>
        <w:rPr>
          <w:rFonts w:ascii="Arial"/>
          <w:i/>
          <w:sz w:val="24"/>
        </w:rPr>
        <w:t>Handbook</w:t>
      </w:r>
      <w:r>
        <w:rPr>
          <w:rFonts w:ascii="Arial"/>
          <w:i/>
          <w:spacing w:val="55"/>
          <w:w w:val="150"/>
          <w:sz w:val="24"/>
        </w:rPr>
        <w:t> </w:t>
      </w:r>
      <w:r>
        <w:rPr>
          <w:rFonts w:ascii="Arial"/>
          <w:i/>
          <w:spacing w:val="-5"/>
          <w:sz w:val="24"/>
        </w:rPr>
        <w:t>on</w:t>
      </w:r>
    </w:p>
    <w:p>
      <w:pPr>
        <w:spacing w:line="276" w:lineRule="auto" w:before="43"/>
        <w:ind w:left="2380" w:right="1527" w:firstLine="0"/>
        <w:jc w:val="both"/>
        <w:rPr>
          <w:rFonts w:ascii="Arial"/>
          <w:i/>
          <w:sz w:val="24"/>
        </w:rPr>
      </w:pPr>
      <w:r>
        <w:rPr>
          <w:rFonts w:ascii="Arial"/>
          <w:i/>
          <w:sz w:val="24"/>
        </w:rPr>
        <w:t>soil</w:t>
      </w:r>
      <w:r>
        <w:rPr>
          <w:rFonts w:ascii="Arial"/>
          <w:i/>
          <w:spacing w:val="-11"/>
          <w:sz w:val="24"/>
        </w:rPr>
        <w:t> </w:t>
      </w:r>
      <w:r>
        <w:rPr>
          <w:rFonts w:ascii="Arial"/>
          <w:i/>
          <w:sz w:val="24"/>
        </w:rPr>
        <w:t>test-</w:t>
      </w:r>
      <w:r>
        <w:rPr>
          <w:rFonts w:ascii="Arial"/>
          <w:i/>
          <w:spacing w:val="-12"/>
          <w:sz w:val="24"/>
        </w:rPr>
        <w:t> </w:t>
      </w:r>
      <w:r>
        <w:rPr>
          <w:rFonts w:ascii="Arial"/>
          <w:i/>
          <w:sz w:val="24"/>
        </w:rPr>
        <w:t>based</w:t>
      </w:r>
      <w:r>
        <w:rPr>
          <w:rFonts w:ascii="Arial"/>
          <w:i/>
          <w:spacing w:val="-9"/>
          <w:sz w:val="24"/>
        </w:rPr>
        <w:t> </w:t>
      </w:r>
      <w:r>
        <w:rPr>
          <w:rFonts w:ascii="Arial"/>
          <w:i/>
          <w:sz w:val="24"/>
        </w:rPr>
        <w:t>fertilizer recommendation</w:t>
      </w:r>
      <w:r>
        <w:rPr>
          <w:rFonts w:ascii="Arial"/>
          <w:i/>
          <w:spacing w:val="51"/>
          <w:w w:val="150"/>
          <w:sz w:val="24"/>
        </w:rPr>
        <w:t>   </w:t>
      </w:r>
      <w:r>
        <w:rPr>
          <w:rFonts w:ascii="Arial"/>
          <w:i/>
          <w:spacing w:val="-5"/>
          <w:sz w:val="24"/>
        </w:rPr>
        <w:t>for</w:t>
      </w:r>
    </w:p>
    <w:p>
      <w:pPr>
        <w:spacing w:after="0" w:line="276" w:lineRule="auto"/>
        <w:jc w:val="both"/>
        <w:rPr>
          <w:rFonts w:ascii="Arial"/>
          <w:i/>
          <w:sz w:val="24"/>
        </w:rPr>
        <w:sectPr>
          <w:type w:val="continuous"/>
          <w:pgSz w:w="12240" w:h="15840"/>
          <w:pgMar w:header="721" w:footer="1068" w:top="1080" w:bottom="1220" w:left="360" w:right="0"/>
          <w:cols w:num="2" w:equalWidth="0">
            <w:col w:w="5403" w:space="40"/>
            <w:col w:w="6437"/>
          </w:cols>
        </w:sectPr>
      </w:pPr>
    </w:p>
    <w:p>
      <w:pPr>
        <w:pStyle w:val="BodyText"/>
        <w:spacing w:before="2"/>
        <w:rPr>
          <w:rFonts w:ascii="Arial"/>
          <w:i/>
          <w:sz w:val="12"/>
        </w:rPr>
      </w:pPr>
    </w:p>
    <w:p>
      <w:pPr>
        <w:pStyle w:val="BodyText"/>
        <w:spacing w:after="0"/>
        <w:rPr>
          <w:rFonts w:ascii="Arial"/>
          <w:i/>
          <w:sz w:val="12"/>
        </w:rPr>
        <w:sectPr>
          <w:pgSz w:w="12240" w:h="15840"/>
          <w:pgMar w:header="721" w:footer="1068" w:top="1080" w:bottom="1260" w:left="360" w:right="0"/>
        </w:sectPr>
      </w:pPr>
    </w:p>
    <w:p>
      <w:pPr>
        <w:spacing w:line="280" w:lineRule="auto" w:before="131"/>
        <w:ind w:left="2782" w:right="143" w:firstLine="0"/>
        <w:jc w:val="both"/>
        <w:rPr>
          <w:sz w:val="24"/>
        </w:rPr>
      </w:pPr>
      <w:r>
        <w:rPr>
          <w:rFonts w:ascii="Arial"/>
          <w:i/>
          <w:sz w:val="24"/>
        </w:rPr>
        <w:t>extension </w:t>
      </w:r>
      <w:r>
        <w:rPr>
          <w:rFonts w:ascii="Arial"/>
          <w:i/>
          <w:sz w:val="24"/>
        </w:rPr>
        <w:t>workers. </w:t>
      </w:r>
      <w:r>
        <w:rPr>
          <w:sz w:val="24"/>
        </w:rPr>
        <w:t>National</w:t>
      </w:r>
      <w:r>
        <w:rPr>
          <w:spacing w:val="40"/>
          <w:sz w:val="24"/>
        </w:rPr>
        <w:t> </w:t>
      </w:r>
      <w:r>
        <w:rPr>
          <w:sz w:val="24"/>
        </w:rPr>
        <w:t>Program for food security, Pp: 3</w:t>
      </w:r>
    </w:p>
    <w:p>
      <w:pPr>
        <w:spacing w:line="278" w:lineRule="auto" w:before="1"/>
        <w:ind w:left="2498" w:right="141" w:hanging="1068"/>
        <w:jc w:val="both"/>
        <w:rPr>
          <w:sz w:val="24"/>
        </w:rPr>
      </w:pPr>
      <w:r>
        <w:rPr>
          <w:sz w:val="24"/>
        </w:rPr>
        <w:t>Antia, B.S, E. J Akpan, P. A, Okon and</w:t>
      </w:r>
      <w:r>
        <w:rPr>
          <w:spacing w:val="-4"/>
          <w:sz w:val="24"/>
        </w:rPr>
        <w:t> </w:t>
      </w:r>
      <w:r>
        <w:rPr>
          <w:sz w:val="24"/>
        </w:rPr>
        <w:t>F.U.</w:t>
      </w:r>
      <w:r>
        <w:rPr>
          <w:spacing w:val="-3"/>
          <w:sz w:val="24"/>
        </w:rPr>
        <w:t> </w:t>
      </w:r>
      <w:r>
        <w:rPr>
          <w:sz w:val="24"/>
        </w:rPr>
        <w:t>Umoren</w:t>
      </w:r>
      <w:r>
        <w:rPr>
          <w:spacing w:val="40"/>
          <w:sz w:val="24"/>
        </w:rPr>
        <w:t> </w:t>
      </w:r>
      <w:r>
        <w:rPr>
          <w:sz w:val="24"/>
        </w:rPr>
        <w:t>(2006). </w:t>
      </w:r>
      <w:r>
        <w:rPr>
          <w:rFonts w:ascii="Arial"/>
          <w:i/>
          <w:sz w:val="24"/>
        </w:rPr>
        <w:t>Nutritive and anti-nutritive evaluation on </w:t>
      </w:r>
      <w:r>
        <w:rPr>
          <w:rFonts w:ascii="Arial"/>
          <w:i/>
          <w:sz w:val="24"/>
        </w:rPr>
        <w:t>sweet potatoes (Ipomea batata) leaves </w:t>
      </w:r>
      <w:r>
        <w:rPr>
          <w:sz w:val="24"/>
        </w:rPr>
        <w:t>.Pak. J. Nutr, 5: </w:t>
      </w:r>
      <w:r>
        <w:rPr>
          <w:spacing w:val="-2"/>
          <w:sz w:val="24"/>
        </w:rPr>
        <w:t>166-168</w:t>
      </w:r>
    </w:p>
    <w:p>
      <w:pPr>
        <w:tabs>
          <w:tab w:pos="2354" w:val="left" w:leader="none"/>
          <w:tab w:pos="4087" w:val="left" w:leader="none"/>
          <w:tab w:pos="5250" w:val="left" w:leader="none"/>
        </w:tabs>
        <w:spacing w:line="276" w:lineRule="auto" w:before="0"/>
        <w:ind w:left="2402" w:right="0" w:hanging="972"/>
        <w:jc w:val="left"/>
        <w:rPr>
          <w:rFonts w:ascii="Arial"/>
          <w:i/>
          <w:sz w:val="24"/>
        </w:rPr>
      </w:pPr>
      <w:r>
        <w:rPr>
          <w:spacing w:val="-4"/>
          <w:sz w:val="24"/>
        </w:rPr>
        <w:t>AOAC</w:t>
      </w:r>
      <w:r>
        <w:rPr>
          <w:sz w:val="24"/>
        </w:rPr>
        <w:tab/>
      </w:r>
      <w:r>
        <w:rPr>
          <w:spacing w:val="-2"/>
          <w:sz w:val="24"/>
        </w:rPr>
        <w:t>(1990),</w:t>
      </w:r>
      <w:r>
        <w:rPr>
          <w:rFonts w:ascii="Arial"/>
          <w:i/>
          <w:spacing w:val="-2"/>
          <w:sz w:val="24"/>
        </w:rPr>
        <w:t>Official</w:t>
      </w:r>
      <w:r>
        <w:rPr>
          <w:rFonts w:ascii="Arial"/>
          <w:i/>
          <w:sz w:val="24"/>
        </w:rPr>
        <w:tab/>
      </w:r>
      <w:r>
        <w:rPr>
          <w:rFonts w:ascii="Arial"/>
          <w:i/>
          <w:spacing w:val="-2"/>
          <w:sz w:val="24"/>
        </w:rPr>
        <w:t>Methods</w:t>
      </w:r>
      <w:r>
        <w:rPr>
          <w:rFonts w:ascii="Arial"/>
          <w:i/>
          <w:sz w:val="24"/>
        </w:rPr>
        <w:tab/>
      </w:r>
      <w:r>
        <w:rPr>
          <w:rFonts w:ascii="Arial"/>
          <w:i/>
          <w:spacing w:val="-6"/>
          <w:sz w:val="24"/>
        </w:rPr>
        <w:t>of </w:t>
      </w:r>
      <w:r>
        <w:rPr>
          <w:rFonts w:ascii="Arial"/>
          <w:i/>
          <w:sz w:val="24"/>
        </w:rPr>
        <w:t>Analysis. Association of Official</w:t>
      </w:r>
      <w:r>
        <w:rPr>
          <w:rFonts w:ascii="Arial"/>
          <w:i/>
          <w:spacing w:val="40"/>
          <w:sz w:val="24"/>
        </w:rPr>
        <w:t> </w:t>
      </w:r>
      <w:r>
        <w:rPr>
          <w:rFonts w:ascii="Arial"/>
          <w:i/>
          <w:sz w:val="24"/>
        </w:rPr>
        <w:t>Analytical</w:t>
      </w:r>
      <w:r>
        <w:rPr>
          <w:rFonts w:ascii="Arial"/>
          <w:i/>
          <w:spacing w:val="41"/>
          <w:sz w:val="24"/>
        </w:rPr>
        <w:t> </w:t>
      </w:r>
      <w:r>
        <w:rPr>
          <w:rFonts w:ascii="Arial"/>
          <w:i/>
          <w:spacing w:val="-2"/>
          <w:sz w:val="24"/>
        </w:rPr>
        <w:t>Chemists.</w:t>
      </w:r>
    </w:p>
    <w:p>
      <w:pPr>
        <w:tabs>
          <w:tab w:pos="4106" w:val="left" w:leader="none"/>
          <w:tab w:pos="4679" w:val="left" w:leader="none"/>
        </w:tabs>
        <w:spacing w:line="278" w:lineRule="auto" w:before="0"/>
        <w:ind w:left="2640" w:right="1" w:firstLine="0"/>
        <w:jc w:val="left"/>
        <w:rPr>
          <w:rFonts w:ascii="Arial"/>
          <w:i/>
          <w:sz w:val="24"/>
        </w:rPr>
      </w:pPr>
      <w:r>
        <w:rPr>
          <w:rFonts w:ascii="Arial"/>
          <w:i/>
          <w:spacing w:val="-4"/>
          <w:sz w:val="24"/>
        </w:rPr>
        <w:t>Food</w:t>
      </w:r>
      <w:r>
        <w:rPr>
          <w:rFonts w:ascii="Arial"/>
          <w:i/>
          <w:sz w:val="24"/>
        </w:rPr>
        <w:tab/>
      </w:r>
      <w:r>
        <w:rPr>
          <w:rFonts w:ascii="Arial"/>
          <w:i/>
          <w:spacing w:val="-2"/>
          <w:sz w:val="24"/>
        </w:rPr>
        <w:t>composition, additives</w:t>
      </w:r>
      <w:r>
        <w:rPr>
          <w:rFonts w:ascii="Arial"/>
          <w:i/>
          <w:sz w:val="24"/>
        </w:rPr>
        <w:tab/>
        <w:tab/>
      </w:r>
      <w:r>
        <w:rPr>
          <w:rFonts w:ascii="Arial"/>
          <w:i/>
          <w:spacing w:val="-2"/>
          <w:sz w:val="24"/>
        </w:rPr>
        <w:t>Natural</w:t>
      </w:r>
    </w:p>
    <w:p>
      <w:pPr>
        <w:pStyle w:val="BodyText"/>
        <w:spacing w:line="280" w:lineRule="auto"/>
        <w:ind w:left="2640"/>
        <w:jc w:val="both"/>
      </w:pPr>
      <w:r>
        <w:rPr>
          <w:rFonts w:ascii="Arial"/>
          <w:i/>
        </w:rPr>
        <w:t>contaminants. </w:t>
      </w:r>
      <w:r>
        <w:rPr/>
        <w:t>Adrich Re(ed) vol 2, 15</w:t>
      </w:r>
      <w:r>
        <w:rPr>
          <w:vertAlign w:val="superscript"/>
        </w:rPr>
        <w:t>th</w:t>
      </w:r>
      <w:r>
        <w:rPr>
          <w:vertAlign w:val="baseline"/>
        </w:rPr>
        <w:t> ed. Association of Official Analytical chemists inc. </w:t>
      </w:r>
      <w:r>
        <w:rPr>
          <w:spacing w:val="-4"/>
          <w:vertAlign w:val="baseline"/>
        </w:rPr>
        <w:t>USA</w:t>
      </w:r>
    </w:p>
    <w:p>
      <w:pPr>
        <w:tabs>
          <w:tab w:pos="5104" w:val="left" w:leader="none"/>
        </w:tabs>
        <w:spacing w:line="276" w:lineRule="auto" w:before="0"/>
        <w:ind w:left="2498" w:right="0" w:hanging="1018"/>
        <w:jc w:val="left"/>
        <w:rPr>
          <w:rFonts w:ascii="Arial"/>
          <w:i/>
          <w:sz w:val="24"/>
        </w:rPr>
      </w:pPr>
      <w:r>
        <w:rPr>
          <w:sz w:val="24"/>
        </w:rPr>
        <w:t>Anon (1997); </w:t>
      </w:r>
      <w:r>
        <w:rPr>
          <w:rFonts w:ascii="Arial"/>
          <w:i/>
          <w:sz w:val="24"/>
        </w:rPr>
        <w:t>Agricultural Issues that </w:t>
      </w:r>
      <w:r>
        <w:rPr>
          <w:rFonts w:ascii="Arial"/>
          <w:i/>
          <w:spacing w:val="-2"/>
          <w:sz w:val="24"/>
        </w:rPr>
        <w:t>affect</w:t>
      </w:r>
      <w:r>
        <w:rPr>
          <w:rFonts w:ascii="Arial"/>
          <w:i/>
          <w:sz w:val="24"/>
        </w:rPr>
        <w:tab/>
      </w:r>
      <w:r>
        <w:rPr>
          <w:rFonts w:ascii="Arial"/>
          <w:i/>
          <w:spacing w:val="-5"/>
          <w:sz w:val="24"/>
        </w:rPr>
        <w:t>our</w:t>
      </w:r>
    </w:p>
    <w:p>
      <w:pPr>
        <w:pStyle w:val="BodyText"/>
        <w:spacing w:line="280" w:lineRule="auto"/>
        <w:ind w:left="2498" w:right="856"/>
        <w:jc w:val="both"/>
      </w:pPr>
      <w:r>
        <w:rPr>
          <w:rFonts w:ascii="Arial"/>
          <w:i/>
          <w:spacing w:val="-2"/>
        </w:rPr>
        <w:t>health</w:t>
      </w:r>
      <w:r>
        <w:rPr>
          <w:spacing w:val="-2"/>
        </w:rPr>
        <w:t>.S.W.Organic </w:t>
      </w:r>
      <w:r>
        <w:rPr/>
        <w:t>Gardener</w:t>
      </w:r>
      <w:r>
        <w:rPr>
          <w:spacing w:val="-3"/>
        </w:rPr>
        <w:t> </w:t>
      </w:r>
      <w:r>
        <w:rPr/>
        <w:t>May</w:t>
      </w:r>
      <w:r>
        <w:rPr>
          <w:spacing w:val="-2"/>
        </w:rPr>
        <w:t> </w:t>
      </w:r>
      <w:r>
        <w:rPr>
          <w:spacing w:val="-4"/>
        </w:rPr>
        <w:t>Pp3.</w:t>
      </w:r>
    </w:p>
    <w:p>
      <w:pPr>
        <w:spacing w:line="269" w:lineRule="exact" w:before="0"/>
        <w:ind w:left="1481" w:right="0" w:firstLine="0"/>
        <w:jc w:val="both"/>
        <w:rPr>
          <w:rFonts w:ascii="Arial"/>
          <w:i/>
          <w:sz w:val="24"/>
        </w:rPr>
      </w:pPr>
      <w:r>
        <w:rPr>
          <w:sz w:val="24"/>
        </w:rPr>
        <w:t>Bavec.</w:t>
      </w:r>
      <w:r>
        <w:rPr>
          <w:spacing w:val="22"/>
          <w:sz w:val="24"/>
        </w:rPr>
        <w:t> </w:t>
      </w:r>
      <w:r>
        <w:rPr>
          <w:sz w:val="24"/>
        </w:rPr>
        <w:t>F.</w:t>
      </w:r>
      <w:r>
        <w:rPr>
          <w:spacing w:val="20"/>
          <w:sz w:val="24"/>
        </w:rPr>
        <w:t> </w:t>
      </w:r>
      <w:r>
        <w:rPr>
          <w:sz w:val="24"/>
        </w:rPr>
        <w:t>Bavec.</w:t>
      </w:r>
      <w:r>
        <w:rPr>
          <w:spacing w:val="20"/>
          <w:sz w:val="24"/>
        </w:rPr>
        <w:t> </w:t>
      </w:r>
      <w:r>
        <w:rPr>
          <w:sz w:val="24"/>
        </w:rPr>
        <w:t>M</w:t>
      </w:r>
      <w:r>
        <w:rPr>
          <w:spacing w:val="22"/>
          <w:sz w:val="24"/>
        </w:rPr>
        <w:t> </w:t>
      </w:r>
      <w:r>
        <w:rPr>
          <w:sz w:val="24"/>
        </w:rPr>
        <w:t>(2007),</w:t>
      </w:r>
      <w:r>
        <w:rPr>
          <w:spacing w:val="21"/>
          <w:sz w:val="24"/>
        </w:rPr>
        <w:t> </w:t>
      </w:r>
      <w:r>
        <w:rPr>
          <w:rFonts w:ascii="Arial"/>
          <w:i/>
          <w:spacing w:val="-2"/>
          <w:sz w:val="24"/>
        </w:rPr>
        <w:t>Organic</w:t>
      </w:r>
    </w:p>
    <w:p>
      <w:pPr>
        <w:tabs>
          <w:tab w:pos="4747" w:val="left" w:leader="none"/>
        </w:tabs>
        <w:spacing w:line="278" w:lineRule="auto" w:before="20"/>
        <w:ind w:left="2782" w:right="51" w:firstLine="0"/>
        <w:jc w:val="both"/>
        <w:rPr>
          <w:sz w:val="24"/>
        </w:rPr>
      </w:pPr>
      <w:r>
        <w:rPr>
          <w:rFonts w:ascii="Arial"/>
          <w:i/>
          <w:sz w:val="24"/>
        </w:rPr>
        <w:t>production and use of </w:t>
      </w:r>
      <w:r>
        <w:rPr>
          <w:rFonts w:ascii="Arial"/>
          <w:i/>
          <w:spacing w:val="-2"/>
          <w:sz w:val="24"/>
        </w:rPr>
        <w:t>alternative</w:t>
      </w:r>
      <w:r>
        <w:rPr>
          <w:rFonts w:ascii="Arial"/>
          <w:i/>
          <w:sz w:val="24"/>
        </w:rPr>
        <w:tab/>
      </w:r>
      <w:r>
        <w:rPr>
          <w:rFonts w:ascii="Arial"/>
          <w:i/>
          <w:spacing w:val="-2"/>
          <w:sz w:val="24"/>
        </w:rPr>
        <w:t>crops. </w:t>
      </w:r>
      <w:r>
        <w:rPr>
          <w:sz w:val="24"/>
        </w:rPr>
        <w:t>Taylor and Francis (Boca Raton,</w:t>
      </w:r>
      <w:r>
        <w:rPr>
          <w:spacing w:val="40"/>
          <w:sz w:val="24"/>
        </w:rPr>
        <w:t> </w:t>
      </w:r>
      <w:r>
        <w:rPr>
          <w:sz w:val="24"/>
        </w:rPr>
        <w:t>London and New York) Pp 241</w:t>
      </w:r>
    </w:p>
    <w:p>
      <w:pPr>
        <w:spacing w:line="278" w:lineRule="auto" w:before="1"/>
        <w:ind w:left="2498" w:right="48" w:hanging="1018"/>
        <w:jc w:val="both"/>
        <w:rPr>
          <w:sz w:val="24"/>
        </w:rPr>
      </w:pPr>
      <w:r>
        <w:rPr>
          <w:sz w:val="24"/>
        </w:rPr>
        <w:t>Bhuma. M. (2001) </w:t>
      </w:r>
      <w:r>
        <w:rPr>
          <w:rFonts w:ascii="Arial"/>
          <w:i/>
          <w:sz w:val="24"/>
        </w:rPr>
        <w:t>Studies on effect of</w:t>
      </w:r>
      <w:r>
        <w:rPr>
          <w:rFonts w:ascii="Arial"/>
          <w:i/>
          <w:sz w:val="24"/>
        </w:rPr>
        <w:t> humic</w:t>
      </w:r>
      <w:r>
        <w:rPr>
          <w:rFonts w:ascii="Arial"/>
          <w:i/>
          <w:sz w:val="24"/>
        </w:rPr>
        <w:t> acid</w:t>
      </w:r>
      <w:r>
        <w:rPr>
          <w:rFonts w:ascii="Arial"/>
          <w:i/>
          <w:sz w:val="24"/>
        </w:rPr>
        <w:t> on Sustenance</w:t>
      </w:r>
      <w:r>
        <w:rPr>
          <w:rFonts w:ascii="Arial"/>
          <w:i/>
          <w:sz w:val="24"/>
        </w:rPr>
        <w:t> of</w:t>
      </w:r>
      <w:r>
        <w:rPr>
          <w:rFonts w:ascii="Arial"/>
          <w:i/>
          <w:sz w:val="24"/>
        </w:rPr>
        <w:t> soil</w:t>
      </w:r>
      <w:r>
        <w:rPr>
          <w:rFonts w:ascii="Arial"/>
          <w:i/>
          <w:sz w:val="24"/>
        </w:rPr>
        <w:t> fertility and</w:t>
      </w:r>
      <w:r>
        <w:rPr>
          <w:rFonts w:ascii="Arial"/>
          <w:i/>
          <w:sz w:val="24"/>
        </w:rPr>
        <w:t> productivity</w:t>
      </w:r>
      <w:r>
        <w:rPr>
          <w:rFonts w:ascii="Arial"/>
          <w:i/>
          <w:sz w:val="24"/>
        </w:rPr>
        <w:t> of</w:t>
      </w:r>
      <w:r>
        <w:rPr>
          <w:rFonts w:ascii="Arial"/>
          <w:i/>
          <w:sz w:val="24"/>
        </w:rPr>
        <w:t> green grain.</w:t>
      </w:r>
      <w:r>
        <w:rPr>
          <w:rFonts w:ascii="Arial"/>
          <w:i/>
          <w:sz w:val="24"/>
        </w:rPr>
        <w:t> </w:t>
      </w:r>
      <w:r>
        <w:rPr>
          <w:sz w:val="24"/>
        </w:rPr>
        <w:t>Msc</w:t>
      </w:r>
      <w:r>
        <w:rPr>
          <w:spacing w:val="40"/>
          <w:sz w:val="24"/>
        </w:rPr>
        <w:t> </w:t>
      </w:r>
      <w:r>
        <w:rPr>
          <w:sz w:val="24"/>
        </w:rPr>
        <w:t>(Ag)</w:t>
      </w:r>
      <w:r>
        <w:rPr>
          <w:sz w:val="24"/>
        </w:rPr>
        <w:t> Thesis, TNAU, Coimbatore.</w:t>
      </w:r>
    </w:p>
    <w:p>
      <w:pPr>
        <w:pStyle w:val="BodyText"/>
        <w:spacing w:line="364" w:lineRule="auto"/>
        <w:ind w:left="1080" w:firstLine="400"/>
      </w:pPr>
      <w:r>
        <w:rPr/>
        <w:t>Bremner,J.M</w:t>
      </w:r>
      <w:r>
        <w:rPr>
          <w:spacing w:val="35"/>
        </w:rPr>
        <w:t> </w:t>
      </w:r>
      <w:r>
        <w:rPr/>
        <w:t>(1996)</w:t>
      </w:r>
      <w:r>
        <w:rPr>
          <w:spacing w:val="33"/>
        </w:rPr>
        <w:t> </w:t>
      </w:r>
      <w:r>
        <w:rPr/>
        <w:t>Nitrogen-</w:t>
      </w:r>
      <w:r>
        <w:rPr>
          <w:spacing w:val="35"/>
        </w:rPr>
        <w:t> </w:t>
      </w:r>
      <w:r>
        <w:rPr/>
        <w:t>Total in spark D.L (ed)</w:t>
      </w:r>
    </w:p>
    <w:p>
      <w:pPr>
        <w:tabs>
          <w:tab w:pos="3818" w:val="left" w:leader="none"/>
          <w:tab w:pos="4453" w:val="left" w:leader="none"/>
        </w:tabs>
        <w:spacing w:line="360" w:lineRule="auto" w:before="0"/>
        <w:ind w:left="2782" w:right="50" w:hanging="312"/>
        <w:jc w:val="left"/>
        <w:rPr>
          <w:rFonts w:ascii="Arial"/>
          <w:i/>
          <w:sz w:val="24"/>
        </w:rPr>
      </w:pPr>
      <w:r>
        <w:rPr>
          <w:rFonts w:ascii="Arial"/>
          <w:i/>
          <w:sz w:val="24"/>
        </w:rPr>
        <w:t>Methods</w:t>
      </w:r>
      <w:r>
        <w:rPr>
          <w:rFonts w:ascii="Arial"/>
          <w:i/>
          <w:spacing w:val="80"/>
          <w:sz w:val="24"/>
        </w:rPr>
        <w:t> </w:t>
      </w:r>
      <w:r>
        <w:rPr>
          <w:rFonts w:ascii="Arial"/>
          <w:i/>
          <w:sz w:val="24"/>
        </w:rPr>
        <w:t>of</w:t>
      </w:r>
      <w:r>
        <w:rPr>
          <w:rFonts w:ascii="Arial"/>
          <w:i/>
          <w:spacing w:val="80"/>
          <w:sz w:val="24"/>
        </w:rPr>
        <w:t> </w:t>
      </w:r>
      <w:r>
        <w:rPr>
          <w:rFonts w:ascii="Arial"/>
          <w:i/>
          <w:sz w:val="24"/>
        </w:rPr>
        <w:t>soil</w:t>
      </w:r>
      <w:r>
        <w:rPr>
          <w:rFonts w:ascii="Arial"/>
          <w:i/>
          <w:spacing w:val="80"/>
          <w:sz w:val="24"/>
        </w:rPr>
        <w:t> </w:t>
      </w:r>
      <w:r>
        <w:rPr>
          <w:rFonts w:ascii="Arial"/>
          <w:i/>
          <w:sz w:val="24"/>
        </w:rPr>
        <w:t>analysis, </w:t>
      </w:r>
      <w:r>
        <w:rPr>
          <w:rFonts w:ascii="Arial"/>
          <w:i/>
          <w:spacing w:val="-2"/>
          <w:sz w:val="24"/>
        </w:rPr>
        <w:t>party</w:t>
      </w:r>
      <w:r>
        <w:rPr>
          <w:rFonts w:ascii="Arial"/>
          <w:i/>
          <w:sz w:val="24"/>
        </w:rPr>
        <w:tab/>
      </w:r>
      <w:r>
        <w:rPr>
          <w:rFonts w:ascii="Arial"/>
          <w:i/>
          <w:spacing w:val="-10"/>
          <w:sz w:val="24"/>
        </w:rPr>
        <w:t>3</w:t>
      </w:r>
      <w:r>
        <w:rPr>
          <w:rFonts w:ascii="Arial"/>
          <w:i/>
          <w:sz w:val="24"/>
        </w:rPr>
        <w:tab/>
      </w:r>
      <w:r>
        <w:rPr>
          <w:rFonts w:ascii="Arial"/>
          <w:i/>
          <w:spacing w:val="-2"/>
          <w:sz w:val="24"/>
        </w:rPr>
        <w:t>chemical</w:t>
      </w:r>
    </w:p>
    <w:p>
      <w:pPr>
        <w:pStyle w:val="BodyText"/>
        <w:spacing w:line="367" w:lineRule="auto" w:before="131"/>
        <w:ind w:left="2330" w:right="1434"/>
        <w:jc w:val="both"/>
      </w:pPr>
      <w:r>
        <w:rPr/>
        <w:br w:type="column"/>
      </w:r>
      <w:r>
        <w:rPr>
          <w:rFonts w:ascii="Arial"/>
          <w:i/>
        </w:rPr>
        <w:t>method. </w:t>
      </w:r>
      <w:r>
        <w:rPr/>
        <w:t>2</w:t>
      </w:r>
      <w:r>
        <w:rPr>
          <w:vertAlign w:val="superscript"/>
        </w:rPr>
        <w:t>nd</w:t>
      </w:r>
      <w:r>
        <w:rPr>
          <w:vertAlign w:val="baseline"/>
        </w:rPr>
        <w:t> Edition, SSSA</w:t>
      </w:r>
      <w:r>
        <w:rPr>
          <w:spacing w:val="-4"/>
          <w:vertAlign w:val="baseline"/>
        </w:rPr>
        <w:t> </w:t>
      </w:r>
      <w:r>
        <w:rPr>
          <w:vertAlign w:val="baseline"/>
        </w:rPr>
        <w:t>Book</w:t>
      </w:r>
      <w:r>
        <w:rPr>
          <w:spacing w:val="-4"/>
          <w:vertAlign w:val="baseline"/>
        </w:rPr>
        <w:t> </w:t>
      </w:r>
      <w:r>
        <w:rPr>
          <w:vertAlign w:val="baseline"/>
        </w:rPr>
        <w:t>series</w:t>
      </w:r>
      <w:r>
        <w:rPr>
          <w:spacing w:val="-4"/>
          <w:vertAlign w:val="baseline"/>
        </w:rPr>
        <w:t> </w:t>
      </w:r>
      <w:r>
        <w:rPr>
          <w:vertAlign w:val="baseline"/>
        </w:rPr>
        <w:t>No.5, SSSA, Madison, w.i Pp </w:t>
      </w:r>
      <w:r>
        <w:rPr>
          <w:spacing w:val="-2"/>
          <w:vertAlign w:val="baseline"/>
        </w:rPr>
        <w:t>1085-1121</w:t>
      </w:r>
    </w:p>
    <w:p>
      <w:pPr>
        <w:pStyle w:val="BodyText"/>
        <w:spacing w:line="265" w:lineRule="exact"/>
        <w:ind w:left="964"/>
        <w:jc w:val="both"/>
      </w:pPr>
      <w:r>
        <w:rPr/>
        <w:t>Chaney,</w:t>
      </w:r>
      <w:r>
        <w:rPr>
          <w:spacing w:val="48"/>
        </w:rPr>
        <w:t> </w:t>
      </w:r>
      <w:r>
        <w:rPr/>
        <w:t>V.</w:t>
      </w:r>
      <w:r>
        <w:rPr>
          <w:spacing w:val="46"/>
        </w:rPr>
        <w:t> </w:t>
      </w:r>
      <w:r>
        <w:rPr/>
        <w:t>R</w:t>
      </w:r>
      <w:r>
        <w:rPr>
          <w:spacing w:val="48"/>
        </w:rPr>
        <w:t> </w:t>
      </w:r>
      <w:r>
        <w:rPr/>
        <w:t>and</w:t>
      </w:r>
      <w:r>
        <w:rPr>
          <w:spacing w:val="46"/>
        </w:rPr>
        <w:t> </w:t>
      </w:r>
      <w:r>
        <w:rPr/>
        <w:t>Ross,(1996)</w:t>
      </w:r>
      <w:r>
        <w:rPr>
          <w:spacing w:val="50"/>
        </w:rPr>
        <w:t> </w:t>
      </w:r>
      <w:r>
        <w:rPr>
          <w:spacing w:val="-5"/>
        </w:rPr>
        <w:t>M.L</w:t>
      </w:r>
    </w:p>
    <w:p>
      <w:pPr>
        <w:spacing w:line="362" w:lineRule="auto" w:before="138"/>
        <w:ind w:left="2330" w:right="1434" w:firstLine="0"/>
        <w:jc w:val="both"/>
        <w:rPr>
          <w:sz w:val="24"/>
        </w:rPr>
      </w:pPr>
      <w:r>
        <w:rPr>
          <w:rFonts w:ascii="Arial"/>
          <w:i/>
          <w:sz w:val="24"/>
        </w:rPr>
        <w:t>Nutrition 7</w:t>
      </w:r>
      <w:r>
        <w:rPr>
          <w:rFonts w:ascii="Arial"/>
          <w:i/>
          <w:sz w:val="24"/>
          <w:vertAlign w:val="superscript"/>
        </w:rPr>
        <w:t>th</w:t>
      </w:r>
      <w:r>
        <w:rPr>
          <w:rFonts w:ascii="Arial"/>
          <w:i/>
          <w:sz w:val="24"/>
          <w:vertAlign w:val="baseline"/>
        </w:rPr>
        <w:t> </w:t>
      </w:r>
      <w:r>
        <w:rPr>
          <w:rFonts w:ascii="Arial"/>
          <w:i/>
          <w:sz w:val="24"/>
          <w:vertAlign w:val="baseline"/>
        </w:rPr>
        <w:t>Ed. Ho</w:t>
      </w:r>
      <w:r>
        <w:rPr>
          <w:sz w:val="24"/>
          <w:vertAlign w:val="baseline"/>
        </w:rPr>
        <w:t>ughton Mifflin Comp. Boston, S.T</w:t>
      </w:r>
    </w:p>
    <w:p>
      <w:pPr>
        <w:pStyle w:val="BodyText"/>
        <w:spacing w:before="3"/>
        <w:ind w:left="964"/>
        <w:jc w:val="both"/>
      </w:pPr>
      <w:r>
        <w:rPr/>
        <w:t>Chopra</w:t>
      </w:r>
      <w:r>
        <w:rPr>
          <w:spacing w:val="41"/>
        </w:rPr>
        <w:t>  </w:t>
      </w:r>
      <w:r>
        <w:rPr/>
        <w:t>R.N;</w:t>
      </w:r>
      <w:r>
        <w:rPr>
          <w:spacing w:val="42"/>
        </w:rPr>
        <w:t>  </w:t>
      </w:r>
      <w:r>
        <w:rPr/>
        <w:t>Chopra</w:t>
      </w:r>
      <w:r>
        <w:rPr>
          <w:spacing w:val="41"/>
        </w:rPr>
        <w:t>  </w:t>
      </w:r>
      <w:r>
        <w:rPr/>
        <w:t>I.C</w:t>
      </w:r>
      <w:r>
        <w:rPr>
          <w:spacing w:val="42"/>
        </w:rPr>
        <w:t>  </w:t>
      </w:r>
      <w:r>
        <w:rPr>
          <w:spacing w:val="-2"/>
        </w:rPr>
        <w:t>(1986).</w:t>
      </w:r>
    </w:p>
    <w:p>
      <w:pPr>
        <w:tabs>
          <w:tab w:pos="4308" w:val="left" w:leader="none"/>
        </w:tabs>
        <w:spacing w:line="278" w:lineRule="auto" w:before="40"/>
        <w:ind w:left="2330" w:right="1435" w:firstLine="0"/>
        <w:jc w:val="both"/>
        <w:rPr>
          <w:rFonts w:ascii="Arial"/>
          <w:i/>
          <w:sz w:val="24"/>
        </w:rPr>
      </w:pPr>
      <w:r>
        <w:rPr>
          <w:rFonts w:ascii="Arial"/>
          <w:i/>
          <w:sz w:val="24"/>
        </w:rPr>
        <w:t>Glossery of </w:t>
      </w:r>
      <w:r>
        <w:rPr>
          <w:rFonts w:ascii="Arial"/>
          <w:i/>
          <w:sz w:val="24"/>
        </w:rPr>
        <w:t>Indian </w:t>
      </w:r>
      <w:r>
        <w:rPr>
          <w:rFonts w:ascii="Arial"/>
          <w:i/>
          <w:spacing w:val="-2"/>
          <w:sz w:val="24"/>
        </w:rPr>
        <w:t>Medicinal</w:t>
      </w:r>
      <w:r>
        <w:rPr>
          <w:rFonts w:ascii="Arial"/>
          <w:i/>
          <w:sz w:val="24"/>
        </w:rPr>
        <w:tab/>
      </w:r>
      <w:r>
        <w:rPr>
          <w:rFonts w:ascii="Arial"/>
          <w:i/>
          <w:spacing w:val="-2"/>
          <w:sz w:val="24"/>
        </w:rPr>
        <w:t>plants</w:t>
      </w:r>
    </w:p>
    <w:p>
      <w:pPr>
        <w:tabs>
          <w:tab w:pos="4616" w:val="left" w:leader="none"/>
        </w:tabs>
        <w:spacing w:line="278" w:lineRule="auto" w:before="0"/>
        <w:ind w:left="2330" w:right="1436" w:firstLine="0"/>
        <w:jc w:val="both"/>
        <w:rPr>
          <w:sz w:val="24"/>
        </w:rPr>
      </w:pPr>
      <w:r>
        <w:rPr>
          <w:rFonts w:ascii="Arial"/>
          <w:i/>
          <w:spacing w:val="-2"/>
          <w:sz w:val="24"/>
        </w:rPr>
        <w:t>(including</w:t>
      </w:r>
      <w:r>
        <w:rPr>
          <w:rFonts w:ascii="Arial"/>
          <w:i/>
          <w:sz w:val="24"/>
        </w:rPr>
        <w:tab/>
      </w:r>
      <w:r>
        <w:rPr>
          <w:rFonts w:ascii="Arial"/>
          <w:i/>
          <w:spacing w:val="-4"/>
          <w:sz w:val="24"/>
        </w:rPr>
        <w:t>the </w:t>
      </w:r>
      <w:r>
        <w:rPr>
          <w:rFonts w:ascii="Arial"/>
          <w:i/>
          <w:sz w:val="24"/>
        </w:rPr>
        <w:t>supplement) </w:t>
      </w:r>
      <w:r>
        <w:rPr>
          <w:sz w:val="24"/>
        </w:rPr>
        <w:t>Council of scientific and industrial research, New Delhi.</w:t>
      </w:r>
    </w:p>
    <w:p>
      <w:pPr>
        <w:spacing w:line="275" w:lineRule="exact" w:before="0"/>
        <w:ind w:left="964" w:right="0" w:firstLine="0"/>
        <w:jc w:val="both"/>
        <w:rPr>
          <w:rFonts w:ascii="Arial"/>
          <w:i/>
          <w:sz w:val="24"/>
        </w:rPr>
      </w:pPr>
      <w:r>
        <w:rPr>
          <w:sz w:val="24"/>
        </w:rPr>
        <w:t>Dileep,</w:t>
      </w:r>
      <w:r>
        <w:rPr>
          <w:spacing w:val="32"/>
          <w:sz w:val="24"/>
        </w:rPr>
        <w:t> </w:t>
      </w:r>
      <w:r>
        <w:rPr>
          <w:sz w:val="24"/>
        </w:rPr>
        <w:t>S.</w:t>
      </w:r>
      <w:r>
        <w:rPr>
          <w:spacing w:val="33"/>
          <w:sz w:val="24"/>
        </w:rPr>
        <w:t> </w:t>
      </w:r>
      <w:r>
        <w:rPr>
          <w:sz w:val="24"/>
        </w:rPr>
        <w:t>N</w:t>
      </w:r>
      <w:r>
        <w:rPr>
          <w:spacing w:val="32"/>
          <w:sz w:val="24"/>
        </w:rPr>
        <w:t> </w:t>
      </w:r>
      <w:r>
        <w:rPr>
          <w:sz w:val="24"/>
        </w:rPr>
        <w:t>(2005).</w:t>
      </w:r>
      <w:r>
        <w:rPr>
          <w:spacing w:val="35"/>
          <w:sz w:val="24"/>
        </w:rPr>
        <w:t> </w:t>
      </w:r>
      <w:r>
        <w:rPr>
          <w:rFonts w:ascii="Arial"/>
          <w:i/>
          <w:sz w:val="24"/>
        </w:rPr>
        <w:t>Study</w:t>
      </w:r>
      <w:r>
        <w:rPr>
          <w:rFonts w:ascii="Arial"/>
          <w:i/>
          <w:spacing w:val="29"/>
          <w:sz w:val="24"/>
        </w:rPr>
        <w:t> </w:t>
      </w:r>
      <w:r>
        <w:rPr>
          <w:rFonts w:ascii="Arial"/>
          <w:i/>
          <w:sz w:val="24"/>
        </w:rPr>
        <w:t>on</w:t>
      </w:r>
      <w:r>
        <w:rPr>
          <w:rFonts w:ascii="Arial"/>
          <w:i/>
          <w:spacing w:val="30"/>
          <w:sz w:val="24"/>
        </w:rPr>
        <w:t> </w:t>
      </w:r>
      <w:r>
        <w:rPr>
          <w:rFonts w:ascii="Arial"/>
          <w:i/>
          <w:spacing w:val="-2"/>
          <w:sz w:val="24"/>
        </w:rPr>
        <w:t>effect</w:t>
      </w:r>
    </w:p>
    <w:p>
      <w:pPr>
        <w:tabs>
          <w:tab w:pos="4239" w:val="left" w:leader="none"/>
        </w:tabs>
        <w:spacing w:line="278" w:lineRule="auto" w:before="36"/>
        <w:ind w:left="2330" w:right="1434" w:firstLine="0"/>
        <w:jc w:val="both"/>
        <w:rPr>
          <w:sz w:val="24"/>
        </w:rPr>
      </w:pPr>
      <w:r>
        <w:rPr>
          <w:rFonts w:ascii="Arial"/>
          <w:i/>
          <w:sz w:val="24"/>
        </w:rPr>
        <w:t>of organic manure on the production and quality of chilli </w:t>
      </w:r>
      <w:r>
        <w:rPr>
          <w:sz w:val="24"/>
        </w:rPr>
        <w:t>CV </w:t>
      </w:r>
      <w:r>
        <w:rPr>
          <w:sz w:val="24"/>
        </w:rPr>
        <w:t>k, </w:t>
      </w:r>
      <w:r>
        <w:rPr>
          <w:spacing w:val="-2"/>
          <w:sz w:val="24"/>
        </w:rPr>
        <w:t>MSC(Hort).</w:t>
      </w:r>
      <w:r>
        <w:rPr>
          <w:sz w:val="24"/>
        </w:rPr>
        <w:tab/>
      </w:r>
      <w:r>
        <w:rPr>
          <w:spacing w:val="-2"/>
          <w:sz w:val="24"/>
        </w:rPr>
        <w:t>Thesis </w:t>
      </w:r>
      <w:r>
        <w:rPr>
          <w:sz w:val="24"/>
        </w:rPr>
        <w:t>TNAU, Cbe.</w:t>
      </w:r>
    </w:p>
    <w:p>
      <w:pPr>
        <w:pStyle w:val="BodyText"/>
        <w:tabs>
          <w:tab w:pos="3155" w:val="left" w:leader="none"/>
          <w:tab w:pos="4546" w:val="left" w:leader="none"/>
        </w:tabs>
        <w:spacing w:before="3"/>
        <w:ind w:left="1029"/>
      </w:pPr>
      <w:r>
        <w:rPr>
          <w:spacing w:val="-2"/>
        </w:rPr>
        <w:t>Eshett,E.T(1993)</w:t>
      </w:r>
      <w:r>
        <w:rPr/>
        <w:tab/>
      </w:r>
      <w:r>
        <w:rPr>
          <w:spacing w:val="-2"/>
        </w:rPr>
        <w:t>Wettlands</w:t>
      </w:r>
      <w:r>
        <w:rPr/>
        <w:tab/>
      </w:r>
      <w:r>
        <w:rPr>
          <w:spacing w:val="-5"/>
        </w:rPr>
        <w:t>and</w:t>
      </w:r>
    </w:p>
    <w:p>
      <w:pPr>
        <w:pStyle w:val="BodyText"/>
        <w:tabs>
          <w:tab w:pos="3025" w:val="left" w:leader="none"/>
          <w:tab w:pos="3605" w:val="left" w:leader="none"/>
          <w:tab w:pos="3656" w:val="left" w:leader="none"/>
          <w:tab w:pos="4679" w:val="left" w:leader="none"/>
        </w:tabs>
        <w:spacing w:line="280" w:lineRule="auto" w:before="47"/>
        <w:ind w:left="2330" w:right="1436"/>
      </w:pPr>
      <w:r>
        <w:rPr>
          <w:spacing w:val="-2"/>
        </w:rPr>
        <w:t>Ecotones</w:t>
      </w:r>
      <w:r>
        <w:rPr/>
        <w:tab/>
      </w:r>
      <w:r>
        <w:rPr>
          <w:spacing w:val="-2"/>
        </w:rPr>
        <w:t>Studies</w:t>
      </w:r>
      <w:r>
        <w:rPr/>
        <w:tab/>
      </w:r>
      <w:r>
        <w:rPr>
          <w:spacing w:val="-6"/>
        </w:rPr>
        <w:t>on </w:t>
      </w:r>
      <w:r>
        <w:rPr>
          <w:spacing w:val="-2"/>
        </w:rPr>
        <w:t>Land-Water-National </w:t>
      </w:r>
      <w:r>
        <w:rPr/>
        <w:t>Institute of Ecology New </w:t>
      </w:r>
      <w:r>
        <w:rPr>
          <w:spacing w:val="-4"/>
        </w:rPr>
        <w:t>Dehi</w:t>
      </w:r>
      <w:r>
        <w:rPr/>
        <w:tab/>
      </w:r>
      <w:r>
        <w:rPr>
          <w:spacing w:val="-4"/>
        </w:rPr>
        <w:t>and</w:t>
      </w:r>
      <w:r>
        <w:rPr/>
        <w:tab/>
      </w:r>
      <w:r>
        <w:rPr>
          <w:spacing w:val="-41"/>
        </w:rPr>
        <w:t> </w:t>
      </w:r>
      <w:r>
        <w:rPr>
          <w:spacing w:val="-2"/>
        </w:rPr>
        <w:t>International Scientific</w:t>
      </w:r>
      <w:r>
        <w:rPr/>
        <w:tab/>
        <w:tab/>
      </w:r>
      <w:r>
        <w:rPr>
          <w:spacing w:val="-2"/>
        </w:rPr>
        <w:t>Publications </w:t>
      </w:r>
      <w:r>
        <w:rPr/>
        <w:t>New Delhi Pp232-234</w:t>
      </w:r>
    </w:p>
    <w:p>
      <w:pPr>
        <w:pStyle w:val="BodyText"/>
        <w:tabs>
          <w:tab w:pos="4679" w:val="left" w:leader="none"/>
        </w:tabs>
        <w:spacing w:line="278" w:lineRule="auto"/>
        <w:ind w:left="1905" w:right="1437" w:hanging="874"/>
        <w:jc w:val="both"/>
      </w:pPr>
      <w:r>
        <w:rPr>
          <w:spacing w:val="-2"/>
        </w:rPr>
        <w:t>Fagbenro,J.A(1988)Study</w:t>
      </w:r>
      <w:r>
        <w:rPr/>
        <w:tab/>
      </w:r>
      <w:r>
        <w:rPr>
          <w:spacing w:val="-6"/>
        </w:rPr>
        <w:t>on </w:t>
      </w:r>
      <w:r>
        <w:rPr/>
        <w:t>extraction of soil Organic matter and effect of organic manure, and inorganic fertilizer on growth of </w:t>
      </w:r>
      <w:r>
        <w:rPr>
          <w:rFonts w:ascii="Arial"/>
          <w:i/>
        </w:rPr>
        <w:t>Techonia gradis </w:t>
      </w:r>
      <w:r>
        <w:rPr/>
        <w:t>seed</w:t>
      </w:r>
    </w:p>
    <w:p>
      <w:pPr>
        <w:pStyle w:val="BodyText"/>
        <w:spacing w:before="5"/>
        <w:ind w:left="1096"/>
        <w:jc w:val="both"/>
      </w:pPr>
      <w:r>
        <w:rPr/>
        <w:t>Guar,</w:t>
      </w:r>
      <w:r>
        <w:rPr>
          <w:spacing w:val="43"/>
        </w:rPr>
        <w:t> </w:t>
      </w:r>
      <w:r>
        <w:rPr/>
        <w:t>A.</w:t>
      </w:r>
      <w:r>
        <w:rPr>
          <w:spacing w:val="47"/>
        </w:rPr>
        <w:t> </w:t>
      </w:r>
      <w:r>
        <w:rPr/>
        <w:t>C.</w:t>
      </w:r>
      <w:r>
        <w:rPr>
          <w:spacing w:val="44"/>
        </w:rPr>
        <w:t> </w:t>
      </w:r>
      <w:r>
        <w:rPr/>
        <w:t>R,</w:t>
      </w:r>
      <w:r>
        <w:rPr>
          <w:spacing w:val="47"/>
        </w:rPr>
        <w:t> </w:t>
      </w:r>
      <w:r>
        <w:rPr/>
        <w:t>V.</w:t>
      </w:r>
      <w:r>
        <w:rPr>
          <w:spacing w:val="44"/>
        </w:rPr>
        <w:t> </w:t>
      </w:r>
      <w:r>
        <w:rPr/>
        <w:t>Sabba</w:t>
      </w:r>
      <w:r>
        <w:rPr>
          <w:spacing w:val="47"/>
        </w:rPr>
        <w:t> </w:t>
      </w:r>
      <w:r>
        <w:rPr/>
        <w:t>Rao</w:t>
      </w:r>
      <w:r>
        <w:rPr>
          <w:spacing w:val="45"/>
        </w:rPr>
        <w:t> </w:t>
      </w:r>
      <w:r>
        <w:rPr>
          <w:spacing w:val="-5"/>
        </w:rPr>
        <w:t>and</w:t>
      </w:r>
    </w:p>
    <w:p>
      <w:pPr>
        <w:spacing w:line="276" w:lineRule="auto" w:before="47"/>
        <w:ind w:left="1905" w:right="1435" w:firstLine="0"/>
        <w:jc w:val="both"/>
        <w:rPr>
          <w:rFonts w:ascii="Arial"/>
          <w:i/>
          <w:sz w:val="24"/>
        </w:rPr>
      </w:pPr>
      <w:r>
        <w:rPr>
          <w:sz w:val="24"/>
        </w:rPr>
        <w:t>K.V. Sadasivam, (1972).</w:t>
      </w:r>
      <w:r>
        <w:rPr>
          <w:spacing w:val="40"/>
          <w:sz w:val="24"/>
        </w:rPr>
        <w:t> </w:t>
      </w:r>
      <w:r>
        <w:rPr>
          <w:sz w:val="24"/>
          <w:u w:val="single"/>
        </w:rPr>
        <w:t>Soil</w:t>
      </w:r>
      <w:r>
        <w:rPr>
          <w:sz w:val="24"/>
        </w:rPr>
        <w:t> </w:t>
      </w:r>
      <w:r>
        <w:rPr>
          <w:rFonts w:ascii="Arial"/>
          <w:i/>
          <w:sz w:val="24"/>
        </w:rPr>
        <w:t>Structure as Influenced by</w:t>
      </w:r>
      <w:r>
        <w:rPr>
          <w:rFonts w:ascii="Arial"/>
          <w:i/>
          <w:spacing w:val="77"/>
          <w:sz w:val="24"/>
        </w:rPr>
        <w:t>  </w:t>
      </w:r>
      <w:r>
        <w:rPr>
          <w:rFonts w:ascii="Arial"/>
          <w:i/>
          <w:sz w:val="24"/>
        </w:rPr>
        <w:t>Organic</w:t>
      </w:r>
      <w:r>
        <w:rPr>
          <w:rFonts w:ascii="Arial"/>
          <w:i/>
          <w:spacing w:val="77"/>
          <w:sz w:val="24"/>
        </w:rPr>
        <w:t>  </w:t>
      </w:r>
      <w:r>
        <w:rPr>
          <w:rFonts w:ascii="Arial"/>
          <w:i/>
          <w:sz w:val="24"/>
        </w:rPr>
        <w:t>Matter</w:t>
      </w:r>
      <w:r>
        <w:rPr>
          <w:rFonts w:ascii="Arial"/>
          <w:i/>
          <w:spacing w:val="77"/>
          <w:sz w:val="24"/>
        </w:rPr>
        <w:t>  </w:t>
      </w:r>
      <w:r>
        <w:rPr>
          <w:rFonts w:ascii="Arial"/>
          <w:i/>
          <w:spacing w:val="-5"/>
          <w:sz w:val="24"/>
        </w:rPr>
        <w:t>and</w:t>
      </w:r>
    </w:p>
    <w:p>
      <w:pPr>
        <w:spacing w:after="0" w:line="276" w:lineRule="auto"/>
        <w:jc w:val="both"/>
        <w:rPr>
          <w:rFonts w:ascii="Arial"/>
          <w:i/>
          <w:sz w:val="24"/>
        </w:rPr>
        <w:sectPr>
          <w:type w:val="continuous"/>
          <w:pgSz w:w="12240" w:h="15840"/>
          <w:pgMar w:header="721" w:footer="1068" w:top="1080" w:bottom="1220" w:left="360" w:right="0"/>
          <w:cols w:num="2" w:equalWidth="0">
            <w:col w:w="5453" w:space="40"/>
            <w:col w:w="6387"/>
          </w:cols>
        </w:sectPr>
      </w:pPr>
    </w:p>
    <w:p>
      <w:pPr>
        <w:pStyle w:val="BodyText"/>
        <w:spacing w:before="7"/>
        <w:rPr>
          <w:rFonts w:ascii="Arial"/>
          <w:i/>
          <w:sz w:val="15"/>
        </w:rPr>
      </w:pPr>
    </w:p>
    <w:p>
      <w:pPr>
        <w:pStyle w:val="BodyText"/>
        <w:spacing w:after="0"/>
        <w:rPr>
          <w:rFonts w:ascii="Arial"/>
          <w:i/>
          <w:sz w:val="15"/>
        </w:rPr>
        <w:sectPr>
          <w:headerReference w:type="default" r:id="rId62"/>
          <w:footerReference w:type="default" r:id="rId63"/>
          <w:pgSz w:w="12240" w:h="15840"/>
          <w:pgMar w:header="721" w:footer="1068" w:top="1080" w:bottom="1260" w:left="360" w:right="0"/>
          <w:pgNumType w:start="418"/>
        </w:sectPr>
      </w:pPr>
    </w:p>
    <w:p>
      <w:pPr>
        <w:spacing w:line="280" w:lineRule="auto" w:before="92"/>
        <w:ind w:left="2357" w:right="0" w:firstLine="0"/>
        <w:jc w:val="both"/>
        <w:rPr>
          <w:sz w:val="24"/>
        </w:rPr>
      </w:pPr>
      <w:r>
        <w:rPr>
          <w:rFonts w:ascii="Arial"/>
          <w:i/>
          <w:sz w:val="24"/>
        </w:rPr>
        <w:t>Inorganic Fertilizer </w:t>
      </w:r>
      <w:r>
        <w:rPr>
          <w:sz w:val="24"/>
        </w:rPr>
        <w:t>Labden. J .sci.Technol.indian.10- </w:t>
      </w:r>
      <w:r>
        <w:rPr>
          <w:spacing w:val="-2"/>
          <w:sz w:val="24"/>
        </w:rPr>
        <w:t>13:55</w:t>
      </w:r>
    </w:p>
    <w:p>
      <w:pPr>
        <w:spacing w:line="278" w:lineRule="auto" w:before="1"/>
        <w:ind w:left="2357" w:right="0" w:hanging="874"/>
        <w:jc w:val="both"/>
        <w:rPr>
          <w:sz w:val="24"/>
        </w:rPr>
      </w:pPr>
      <w:r>
        <w:rPr>
          <w:sz w:val="24"/>
        </w:rPr>
        <w:t>Grubben G. H. J and Denton,</w:t>
      </w:r>
      <w:r>
        <w:rPr>
          <w:spacing w:val="40"/>
          <w:sz w:val="24"/>
        </w:rPr>
        <w:t> </w:t>
      </w:r>
      <w:r>
        <w:rPr>
          <w:sz w:val="24"/>
        </w:rPr>
        <w:t>(2004). </w:t>
      </w:r>
      <w:r>
        <w:rPr>
          <w:rFonts w:ascii="Arial"/>
          <w:i/>
          <w:sz w:val="24"/>
        </w:rPr>
        <w:t>Plant Resources of Tropical Africa 2: </w:t>
      </w:r>
      <w:r>
        <w:rPr>
          <w:sz w:val="24"/>
        </w:rPr>
        <w:t>vegetable PROTA Foundation Back hungs Published CTA. Wagenin,Netherland Pp</w:t>
      </w:r>
      <w:r>
        <w:rPr>
          <w:spacing w:val="40"/>
          <w:sz w:val="24"/>
        </w:rPr>
        <w:t> </w:t>
      </w:r>
      <w:r>
        <w:rPr>
          <w:spacing w:val="-2"/>
          <w:sz w:val="24"/>
        </w:rPr>
        <w:t>522-526</w:t>
      </w:r>
    </w:p>
    <w:p>
      <w:pPr>
        <w:pStyle w:val="BodyText"/>
        <w:tabs>
          <w:tab w:pos="3529" w:val="left" w:leader="none"/>
          <w:tab w:pos="3865" w:val="left" w:leader="none"/>
          <w:tab w:pos="3983" w:val="left" w:leader="none"/>
          <w:tab w:pos="4383" w:val="left" w:leader="none"/>
          <w:tab w:pos="4466" w:val="left" w:leader="none"/>
        </w:tabs>
        <w:spacing w:line="280" w:lineRule="auto" w:before="6"/>
        <w:ind w:left="2357" w:right="2" w:hanging="876"/>
      </w:pPr>
      <w:r>
        <w:rPr/>
        <w:t>Ibeawuchi</w:t>
      </w:r>
      <w:r>
        <w:rPr>
          <w:spacing w:val="80"/>
        </w:rPr>
        <w:t> </w:t>
      </w:r>
      <w:r>
        <w:rPr/>
        <w:t>.I.I,</w:t>
      </w:r>
      <w:r>
        <w:rPr>
          <w:spacing w:val="80"/>
        </w:rPr>
        <w:t> </w:t>
      </w:r>
      <w:r>
        <w:rPr/>
        <w:t>Duruigbo</w:t>
      </w:r>
      <w:r>
        <w:rPr>
          <w:spacing w:val="80"/>
        </w:rPr>
        <w:t> </w:t>
      </w:r>
      <w:r>
        <w:rPr/>
        <w:t>.C.I</w:t>
      </w:r>
      <w:r>
        <w:rPr>
          <w:spacing w:val="80"/>
        </w:rPr>
        <w:t> </w:t>
      </w:r>
      <w:r>
        <w:rPr/>
        <w:t>and </w:t>
      </w:r>
      <w:r>
        <w:rPr>
          <w:spacing w:val="-2"/>
        </w:rPr>
        <w:t>Onweremadu.E.U(2010).Eff </w:t>
      </w:r>
      <w:r>
        <w:rPr/>
        <w:t>ect</w:t>
      </w:r>
      <w:r>
        <w:rPr>
          <w:spacing w:val="40"/>
        </w:rPr>
        <w:t> </w:t>
      </w:r>
      <w:r>
        <w:rPr/>
        <w:t>of</w:t>
      </w:r>
      <w:r>
        <w:rPr>
          <w:spacing w:val="40"/>
        </w:rPr>
        <w:t> </w:t>
      </w:r>
      <w:r>
        <w:rPr/>
        <w:t>Crop</w:t>
      </w:r>
      <w:r>
        <w:rPr>
          <w:spacing w:val="40"/>
        </w:rPr>
        <w:t> </w:t>
      </w:r>
      <w:r>
        <w:rPr/>
        <w:t>Geometry</w:t>
      </w:r>
      <w:r>
        <w:rPr>
          <w:spacing w:val="40"/>
        </w:rPr>
        <w:t> </w:t>
      </w:r>
      <w:r>
        <w:rPr/>
        <w:t>and Poultry</w:t>
      </w:r>
      <w:r>
        <w:rPr>
          <w:spacing w:val="80"/>
        </w:rPr>
        <w:t> </w:t>
      </w:r>
      <w:r>
        <w:rPr/>
        <w:t>Manure</w:t>
      </w:r>
      <w:r>
        <w:rPr>
          <w:spacing w:val="80"/>
        </w:rPr>
        <w:t> </w:t>
      </w:r>
      <w:r>
        <w:rPr/>
        <w:t>Rates</w:t>
      </w:r>
      <w:r>
        <w:rPr>
          <w:spacing w:val="80"/>
        </w:rPr>
        <w:t> </w:t>
      </w:r>
      <w:r>
        <w:rPr/>
        <w:t>on the</w:t>
      </w:r>
      <w:r>
        <w:rPr>
          <w:spacing w:val="80"/>
        </w:rPr>
        <w:t> </w:t>
      </w:r>
      <w:r>
        <w:rPr/>
        <w:t>Growth</w:t>
        <w:tab/>
      </w:r>
      <w:r>
        <w:rPr>
          <w:spacing w:val="-4"/>
        </w:rPr>
        <w:t>and</w:t>
      </w:r>
      <w:r>
        <w:rPr/>
        <w:tab/>
        <w:tab/>
        <w:t>Yield</w:t>
      </w:r>
      <w:r>
        <w:rPr>
          <w:spacing w:val="80"/>
        </w:rPr>
        <w:t> </w:t>
      </w:r>
      <w:r>
        <w:rPr/>
        <w:t>of </w:t>
      </w:r>
      <w:r>
        <w:rPr>
          <w:spacing w:val="-2"/>
        </w:rPr>
        <w:t>Yam/Maize/Cassava Mixtures</w:t>
      </w:r>
      <w:r>
        <w:rPr/>
        <w:tab/>
      </w:r>
      <w:r>
        <w:rPr>
          <w:spacing w:val="-6"/>
        </w:rPr>
        <w:t>in</w:t>
      </w:r>
      <w:r>
        <w:rPr/>
        <w:tab/>
        <w:tab/>
      </w:r>
      <w:r>
        <w:rPr>
          <w:spacing w:val="-10"/>
        </w:rPr>
        <w:t>a</w:t>
      </w:r>
      <w:r>
        <w:rPr/>
        <w:tab/>
      </w:r>
      <w:r>
        <w:rPr>
          <w:spacing w:val="-2"/>
        </w:rPr>
        <w:t>degraded ultisol.Niger.Agric.J.41(1):11 9-127.</w:t>
      </w:r>
    </w:p>
    <w:p>
      <w:pPr>
        <w:spacing w:line="360" w:lineRule="auto" w:before="0"/>
        <w:ind w:left="1080" w:right="4" w:firstLine="403"/>
        <w:jc w:val="left"/>
        <w:rPr>
          <w:rFonts w:ascii="Arial"/>
          <w:i/>
          <w:sz w:val="24"/>
        </w:rPr>
      </w:pPr>
      <w:r>
        <w:rPr>
          <w:sz w:val="24"/>
        </w:rPr>
        <w:t>John</w:t>
      </w:r>
      <w:r>
        <w:rPr>
          <w:spacing w:val="80"/>
          <w:sz w:val="24"/>
        </w:rPr>
        <w:t> </w:t>
      </w:r>
      <w:r>
        <w:rPr>
          <w:sz w:val="24"/>
        </w:rPr>
        <w:t>H,</w:t>
      </w:r>
      <w:r>
        <w:rPr>
          <w:spacing w:val="80"/>
          <w:sz w:val="24"/>
        </w:rPr>
        <w:t> </w:t>
      </w:r>
      <w:r>
        <w:rPr>
          <w:sz w:val="24"/>
        </w:rPr>
        <w:t>Mc</w:t>
      </w:r>
      <w:r>
        <w:rPr>
          <w:spacing w:val="40"/>
          <w:sz w:val="24"/>
        </w:rPr>
        <w:t> </w:t>
      </w:r>
      <w:r>
        <w:rPr>
          <w:sz w:val="24"/>
        </w:rPr>
        <w:t>Whorter</w:t>
      </w:r>
      <w:r>
        <w:rPr>
          <w:spacing w:val="80"/>
          <w:sz w:val="24"/>
        </w:rPr>
        <w:t> </w:t>
      </w:r>
      <w:r>
        <w:rPr>
          <w:sz w:val="24"/>
        </w:rPr>
        <w:t>(2002);</w:t>
      </w:r>
      <w:r>
        <w:rPr>
          <w:spacing w:val="80"/>
          <w:sz w:val="24"/>
        </w:rPr>
        <w:t> </w:t>
      </w:r>
      <w:r>
        <w:rPr>
          <w:rFonts w:ascii="Arial"/>
          <w:i/>
          <w:sz w:val="24"/>
        </w:rPr>
        <w:t>The missing spinach creolea;</w:t>
      </w:r>
    </w:p>
    <w:p>
      <w:pPr>
        <w:pStyle w:val="BodyText"/>
        <w:tabs>
          <w:tab w:pos="3695" w:val="left" w:leader="none"/>
          <w:tab w:pos="4380" w:val="left" w:leader="none"/>
          <w:tab w:pos="5198" w:val="left" w:leader="none"/>
        </w:tabs>
        <w:spacing w:line="364" w:lineRule="auto"/>
        <w:ind w:left="1080" w:right="4" w:firstLine="1055"/>
      </w:pPr>
      <w:r>
        <w:rPr>
          <w:spacing w:val="-2"/>
        </w:rPr>
        <w:t>Recovering</w:t>
      </w:r>
      <w:r>
        <w:rPr/>
        <w:tab/>
      </w:r>
      <w:r>
        <w:rPr>
          <w:spacing w:val="-4"/>
        </w:rPr>
        <w:t>the</w:t>
      </w:r>
      <w:r>
        <w:rPr/>
        <w:tab/>
      </w:r>
      <w:r>
        <w:rPr>
          <w:spacing w:val="-4"/>
        </w:rPr>
        <w:t>birth</w:t>
      </w:r>
      <w:r>
        <w:rPr/>
        <w:tab/>
      </w:r>
      <w:r>
        <w:rPr>
          <w:spacing w:val="-6"/>
        </w:rPr>
        <w:t>of </w:t>
      </w:r>
      <w:r>
        <w:rPr/>
        <w:t>plantation contact language.</w:t>
      </w:r>
    </w:p>
    <w:p>
      <w:pPr>
        <w:spacing w:line="362" w:lineRule="auto" w:before="0"/>
        <w:ind w:left="2357" w:right="0" w:hanging="1008"/>
        <w:jc w:val="both"/>
        <w:rPr>
          <w:sz w:val="24"/>
        </w:rPr>
      </w:pPr>
      <w:r>
        <w:rPr>
          <w:sz w:val="24"/>
        </w:rPr>
        <w:t>Katung, M.D (2007); </w:t>
      </w:r>
      <w:r>
        <w:rPr>
          <w:rFonts w:ascii="Arial"/>
          <w:i/>
          <w:sz w:val="24"/>
        </w:rPr>
        <w:t>Productivity of okra varieties as influenced by seasonal change in Northern Nigeria.</w:t>
      </w:r>
      <w:r>
        <w:rPr>
          <w:rFonts w:ascii="Arial"/>
          <w:i/>
          <w:spacing w:val="40"/>
          <w:sz w:val="24"/>
        </w:rPr>
        <w:t> </w:t>
      </w:r>
      <w:r>
        <w:rPr>
          <w:sz w:val="24"/>
        </w:rPr>
        <w:t>Not. Bot. Hort. Agrobot. Cluy. Vol</w:t>
      </w:r>
      <w:r>
        <w:rPr>
          <w:spacing w:val="40"/>
          <w:sz w:val="24"/>
        </w:rPr>
        <w:t> </w:t>
      </w:r>
      <w:r>
        <w:rPr>
          <w:sz w:val="24"/>
        </w:rPr>
        <w:t>35(i) academic press.</w:t>
      </w:r>
    </w:p>
    <w:p>
      <w:pPr>
        <w:spacing w:line="276" w:lineRule="auto" w:before="0"/>
        <w:ind w:left="2357" w:right="1" w:hanging="874"/>
        <w:jc w:val="both"/>
        <w:rPr>
          <w:sz w:val="24"/>
        </w:rPr>
      </w:pPr>
      <w:r>
        <w:rPr>
          <w:sz w:val="24"/>
        </w:rPr>
        <w:t>Harvey</w:t>
      </w:r>
      <w:r>
        <w:rPr>
          <w:sz w:val="24"/>
        </w:rPr>
        <w:t> Wickes, Felter and Lioyd,</w:t>
      </w:r>
      <w:r>
        <w:rPr>
          <w:spacing w:val="40"/>
          <w:sz w:val="24"/>
        </w:rPr>
        <w:t> </w:t>
      </w:r>
      <w:r>
        <w:rPr>
          <w:sz w:val="24"/>
        </w:rPr>
        <w:t>Uri. </w:t>
      </w:r>
      <w:r>
        <w:rPr>
          <w:rFonts w:ascii="Arial" w:hAnsi="Arial"/>
          <w:i/>
          <w:sz w:val="24"/>
        </w:rPr>
        <w:t>King’s American Dispensatory</w:t>
      </w:r>
      <w:r>
        <w:rPr>
          <w:rFonts w:ascii="Arial" w:hAnsi="Arial"/>
          <w:i/>
          <w:spacing w:val="16"/>
          <w:sz w:val="24"/>
        </w:rPr>
        <w:t> </w:t>
      </w:r>
      <w:r>
        <w:rPr>
          <w:sz w:val="24"/>
        </w:rPr>
        <w:t>1898</w:t>
      </w:r>
      <w:r>
        <w:rPr>
          <w:spacing w:val="18"/>
          <w:sz w:val="24"/>
        </w:rPr>
        <w:t> </w:t>
      </w:r>
      <w:r>
        <w:rPr>
          <w:spacing w:val="-2"/>
          <w:sz w:val="24"/>
        </w:rPr>
        <w:t>retrieved</w:t>
      </w:r>
    </w:p>
    <w:p>
      <w:pPr>
        <w:pStyle w:val="BodyText"/>
        <w:ind w:left="2357"/>
        <w:jc w:val="both"/>
      </w:pPr>
      <w:r>
        <w:rPr/>
        <w:t>March</w:t>
      </w:r>
      <w:r>
        <w:rPr>
          <w:spacing w:val="-4"/>
        </w:rPr>
        <w:t> </w:t>
      </w:r>
      <w:r>
        <w:rPr/>
        <w:t>23,</w:t>
      </w:r>
      <w:r>
        <w:rPr>
          <w:spacing w:val="-5"/>
        </w:rPr>
        <w:t> </w:t>
      </w:r>
      <w:r>
        <w:rPr>
          <w:spacing w:val="-2"/>
        </w:rPr>
        <w:t>2007.</w:t>
      </w:r>
    </w:p>
    <w:p>
      <w:pPr>
        <w:tabs>
          <w:tab w:pos="4181" w:val="left" w:leader="none"/>
          <w:tab w:pos="5213" w:val="left" w:leader="none"/>
        </w:tabs>
        <w:spacing w:line="278" w:lineRule="auto" w:before="41"/>
        <w:ind w:left="2357" w:right="0" w:hanging="876"/>
        <w:jc w:val="left"/>
        <w:rPr>
          <w:sz w:val="24"/>
        </w:rPr>
      </w:pPr>
      <w:r>
        <w:rPr>
          <w:sz w:val="24"/>
        </w:rPr>
        <w:t>Lonnerdal,</w:t>
      </w:r>
      <w:r>
        <w:rPr>
          <w:spacing w:val="40"/>
          <w:sz w:val="24"/>
        </w:rPr>
        <w:t> </w:t>
      </w:r>
      <w:r>
        <w:rPr>
          <w:sz w:val="24"/>
        </w:rPr>
        <w:t>B.,</w:t>
      </w:r>
      <w:r>
        <w:rPr>
          <w:spacing w:val="40"/>
          <w:sz w:val="24"/>
        </w:rPr>
        <w:t> </w:t>
      </w:r>
      <w:r>
        <w:rPr>
          <w:sz w:val="24"/>
        </w:rPr>
        <w:t>(2002).</w:t>
      </w:r>
      <w:r>
        <w:rPr>
          <w:spacing w:val="40"/>
          <w:sz w:val="24"/>
        </w:rPr>
        <w:t> </w:t>
      </w:r>
      <w:r>
        <w:rPr>
          <w:rFonts w:ascii="Arial"/>
          <w:i/>
          <w:sz w:val="24"/>
        </w:rPr>
        <w:t>Phytic</w:t>
      </w:r>
      <w:r>
        <w:rPr>
          <w:rFonts w:ascii="Arial"/>
          <w:i/>
          <w:spacing w:val="40"/>
          <w:sz w:val="24"/>
        </w:rPr>
        <w:t> </w:t>
      </w:r>
      <w:r>
        <w:rPr>
          <w:rFonts w:ascii="Arial"/>
          <w:i/>
          <w:sz w:val="24"/>
        </w:rPr>
        <w:t>acid- trace</w:t>
      </w:r>
      <w:r>
        <w:rPr>
          <w:rFonts w:ascii="Arial"/>
          <w:i/>
          <w:spacing w:val="40"/>
          <w:sz w:val="24"/>
        </w:rPr>
        <w:t> </w:t>
      </w:r>
      <w:r>
        <w:rPr>
          <w:rFonts w:ascii="Arial"/>
          <w:i/>
          <w:sz w:val="24"/>
        </w:rPr>
        <w:t>elements</w:t>
      </w:r>
      <w:r>
        <w:rPr>
          <w:rFonts w:ascii="Arial"/>
          <w:i/>
          <w:spacing w:val="40"/>
          <w:sz w:val="24"/>
        </w:rPr>
        <w:t> </w:t>
      </w:r>
      <w:r>
        <w:rPr>
          <w:rFonts w:ascii="Arial"/>
          <w:i/>
          <w:sz w:val="24"/>
        </w:rPr>
        <w:t>(Zn,Cu,Mn) </w:t>
      </w:r>
      <w:r>
        <w:rPr>
          <w:rFonts w:ascii="Arial"/>
          <w:i/>
          <w:spacing w:val="-2"/>
          <w:sz w:val="24"/>
        </w:rPr>
        <w:t>Interaction</w:t>
      </w:r>
      <w:r>
        <w:rPr>
          <w:rFonts w:ascii="Arial"/>
          <w:i/>
          <w:sz w:val="24"/>
        </w:rPr>
        <w:tab/>
      </w:r>
      <w:r>
        <w:rPr>
          <w:spacing w:val="-4"/>
          <w:sz w:val="24"/>
        </w:rPr>
        <w:t>Int.</w:t>
      </w:r>
      <w:r>
        <w:rPr>
          <w:sz w:val="24"/>
        </w:rPr>
        <w:tab/>
      </w:r>
      <w:r>
        <w:rPr>
          <w:spacing w:val="-6"/>
          <w:sz w:val="24"/>
        </w:rPr>
        <w:t>J. </w:t>
      </w:r>
      <w:r>
        <w:rPr>
          <w:spacing w:val="-2"/>
          <w:sz w:val="24"/>
        </w:rPr>
        <w:t>Food.Sci.Technol.;37:749- </w:t>
      </w:r>
      <w:r>
        <w:rPr>
          <w:spacing w:val="-4"/>
          <w:sz w:val="24"/>
        </w:rPr>
        <w:t>758</w:t>
      </w:r>
    </w:p>
    <w:p>
      <w:pPr>
        <w:pStyle w:val="BodyText"/>
        <w:spacing w:line="283" w:lineRule="auto" w:before="98"/>
        <w:ind w:left="677" w:right="1439" w:firstLine="403"/>
        <w:jc w:val="both"/>
      </w:pPr>
      <w:r>
        <w:rPr/>
        <w:br w:type="column"/>
      </w:r>
      <w:r>
        <w:rPr/>
        <w:t>Maheswarappa, H.P, H.V. Nanjappan, MR, Hedge and S.R</w:t>
      </w:r>
    </w:p>
    <w:p>
      <w:pPr>
        <w:tabs>
          <w:tab w:pos="4597" w:val="left" w:leader="none"/>
        </w:tabs>
        <w:spacing w:line="276" w:lineRule="auto" w:before="0"/>
        <w:ind w:left="1954" w:right="1435" w:hanging="156"/>
        <w:jc w:val="both"/>
        <w:rPr>
          <w:rFonts w:ascii="Arial"/>
          <w:i/>
          <w:sz w:val="24"/>
        </w:rPr>
      </w:pPr>
      <w:r>
        <w:rPr>
          <w:sz w:val="24"/>
        </w:rPr>
        <w:t>Balu (1999). </w:t>
      </w:r>
      <w:r>
        <w:rPr>
          <w:rFonts w:ascii="Arial"/>
          <w:i/>
          <w:sz w:val="24"/>
        </w:rPr>
        <w:t>Influence of planting Material, </w:t>
      </w:r>
      <w:r>
        <w:rPr>
          <w:rFonts w:ascii="Arial"/>
          <w:i/>
          <w:sz w:val="24"/>
        </w:rPr>
        <w:t>plant population and organic Manure on yield of East Indian and on soil </w:t>
      </w:r>
      <w:r>
        <w:rPr>
          <w:rFonts w:ascii="Arial"/>
          <w:i/>
          <w:spacing w:val="-2"/>
          <w:sz w:val="24"/>
        </w:rPr>
        <w:t>physiochemical</w:t>
      </w:r>
      <w:r>
        <w:rPr>
          <w:rFonts w:ascii="Arial"/>
          <w:i/>
          <w:sz w:val="24"/>
        </w:rPr>
        <w:tab/>
      </w:r>
      <w:r>
        <w:rPr>
          <w:rFonts w:ascii="Arial"/>
          <w:i/>
          <w:spacing w:val="-4"/>
          <w:sz w:val="24"/>
        </w:rPr>
        <w:t>and </w:t>
      </w:r>
      <w:r>
        <w:rPr>
          <w:rFonts w:ascii="Arial"/>
          <w:i/>
          <w:sz w:val="24"/>
        </w:rPr>
        <w:t>biological properties.</w:t>
      </w:r>
    </w:p>
    <w:p>
      <w:pPr>
        <w:tabs>
          <w:tab w:pos="4436" w:val="left" w:leader="none"/>
        </w:tabs>
        <w:spacing w:line="280" w:lineRule="auto" w:before="0"/>
        <w:ind w:left="1954" w:right="1433" w:hanging="874"/>
        <w:jc w:val="both"/>
        <w:rPr>
          <w:sz w:val="24"/>
        </w:rPr>
      </w:pPr>
      <w:r>
        <w:rPr>
          <w:sz w:val="24"/>
        </w:rPr>
        <w:t>Manandhar</w:t>
      </w:r>
      <w:r>
        <w:rPr>
          <w:sz w:val="24"/>
        </w:rPr>
        <w:t> N.P</w:t>
      </w:r>
      <w:r>
        <w:rPr>
          <w:sz w:val="24"/>
        </w:rPr>
        <w:t> (2002). </w:t>
      </w:r>
      <w:r>
        <w:rPr>
          <w:rFonts w:ascii="Arial"/>
          <w:i/>
          <w:sz w:val="24"/>
        </w:rPr>
        <w:t>Plant and people of Nepal. </w:t>
      </w:r>
      <w:r>
        <w:rPr>
          <w:sz w:val="24"/>
        </w:rPr>
        <w:t>Timber Press</w:t>
      </w:r>
      <w:r>
        <w:rPr>
          <w:spacing w:val="80"/>
          <w:sz w:val="24"/>
        </w:rPr>
        <w:t>  </w:t>
      </w:r>
      <w:r>
        <w:rPr>
          <w:sz w:val="24"/>
        </w:rPr>
        <w:t>Oregon</w:t>
        <w:tab/>
      </w:r>
      <w:r>
        <w:rPr>
          <w:spacing w:val="-4"/>
          <w:sz w:val="24"/>
        </w:rPr>
        <w:t>ISBN </w:t>
      </w:r>
      <w:r>
        <w:rPr>
          <w:sz w:val="24"/>
        </w:rPr>
        <w:t>0.88192- 527-6</w:t>
      </w:r>
    </w:p>
    <w:p>
      <w:pPr>
        <w:spacing w:line="278" w:lineRule="auto" w:before="0"/>
        <w:ind w:left="1954" w:right="1434" w:hanging="874"/>
        <w:jc w:val="both"/>
        <w:rPr>
          <w:sz w:val="24"/>
        </w:rPr>
      </w:pPr>
      <w:r>
        <w:rPr>
          <w:sz w:val="24"/>
        </w:rPr>
        <w:t>Martin, W. E (1982)‟‟</w:t>
      </w:r>
      <w:r>
        <w:rPr>
          <w:rFonts w:ascii="Arial" w:hAnsi="Arial"/>
          <w:i/>
          <w:sz w:val="24"/>
        </w:rPr>
        <w:t>Okra Potential, Multiple Purpose Crop for Temperate</w:t>
      </w:r>
      <w:r>
        <w:rPr>
          <w:rFonts w:ascii="Arial" w:hAnsi="Arial"/>
          <w:i/>
          <w:spacing w:val="40"/>
          <w:sz w:val="24"/>
        </w:rPr>
        <w:t> </w:t>
      </w:r>
      <w:r>
        <w:rPr>
          <w:rFonts w:ascii="Arial" w:hAnsi="Arial"/>
          <w:i/>
          <w:sz w:val="24"/>
        </w:rPr>
        <w:t>Zones and Tropics </w:t>
      </w:r>
      <w:r>
        <w:rPr>
          <w:sz w:val="24"/>
        </w:rPr>
        <w:t>‟‟Economic Botany </w:t>
      </w:r>
      <w:r>
        <w:rPr>
          <w:spacing w:val="-2"/>
          <w:sz w:val="24"/>
        </w:rPr>
        <w:t>38:120-123.</w:t>
      </w:r>
    </w:p>
    <w:p>
      <w:pPr>
        <w:pStyle w:val="BodyText"/>
        <w:tabs>
          <w:tab w:pos="4091" w:val="left" w:leader="none"/>
        </w:tabs>
        <w:spacing w:line="280" w:lineRule="auto"/>
        <w:ind w:left="2237" w:right="1436" w:hanging="1157"/>
        <w:jc w:val="both"/>
      </w:pPr>
      <w:r>
        <w:rPr/>
        <w:t>Obi, I.U and Obi E. (2002).</w:t>
      </w:r>
      <w:r>
        <w:rPr>
          <w:spacing w:val="40"/>
        </w:rPr>
        <w:t> </w:t>
      </w:r>
      <w:r>
        <w:rPr/>
        <w:t>Statistical Methods of </w:t>
      </w:r>
      <w:r>
        <w:rPr>
          <w:spacing w:val="-2"/>
        </w:rPr>
        <w:t>Detecting</w:t>
      </w:r>
      <w:r>
        <w:rPr/>
        <w:tab/>
      </w:r>
      <w:r>
        <w:rPr>
          <w:spacing w:val="-2"/>
        </w:rPr>
        <w:t>Different</w:t>
      </w:r>
    </w:p>
    <w:p>
      <w:pPr>
        <w:pStyle w:val="BodyText"/>
        <w:tabs>
          <w:tab w:pos="3357" w:val="left" w:leader="none"/>
          <w:tab w:pos="4477" w:val="left" w:leader="none"/>
        </w:tabs>
        <w:spacing w:line="280" w:lineRule="auto"/>
        <w:ind w:left="2237" w:right="1436"/>
        <w:jc w:val="both"/>
      </w:pPr>
      <w:r>
        <w:rPr/>
        <w:t>Between Treatments Mean and Research Methodology Issues in </w:t>
      </w:r>
      <w:r>
        <w:rPr>
          <w:spacing w:val="-5"/>
        </w:rPr>
        <w:t>Lab</w:t>
      </w:r>
      <w:r>
        <w:rPr/>
        <w:tab/>
      </w:r>
      <w:r>
        <w:rPr>
          <w:spacing w:val="-5"/>
        </w:rPr>
        <w:t>and</w:t>
      </w:r>
      <w:r>
        <w:rPr/>
        <w:tab/>
      </w:r>
      <w:r>
        <w:rPr>
          <w:spacing w:val="-4"/>
        </w:rPr>
        <w:t>Field</w:t>
      </w:r>
    </w:p>
    <w:p>
      <w:pPr>
        <w:pStyle w:val="BodyText"/>
        <w:tabs>
          <w:tab w:pos="4462" w:val="left" w:leader="none"/>
        </w:tabs>
        <w:spacing w:line="280" w:lineRule="auto"/>
        <w:ind w:left="2237" w:right="1436"/>
        <w:jc w:val="both"/>
      </w:pPr>
      <w:r>
        <w:rPr>
          <w:spacing w:val="-2"/>
        </w:rPr>
        <w:t>Experiments</w:t>
      </w:r>
      <w:r>
        <w:rPr/>
        <w:tab/>
      </w:r>
      <w:r>
        <w:rPr>
          <w:spacing w:val="-2"/>
        </w:rPr>
        <w:t>ed.2. Pp117.</w:t>
      </w:r>
    </w:p>
    <w:p>
      <w:pPr>
        <w:pStyle w:val="BodyText"/>
        <w:spacing w:line="244" w:lineRule="auto"/>
        <w:ind w:left="677" w:right="1442" w:firstLine="403"/>
        <w:jc w:val="both"/>
      </w:pPr>
      <w:r>
        <w:rPr/>
        <w:t>Ohiri, A.C (1992), Soil and fertilizer use of maize in</w:t>
      </w:r>
    </w:p>
    <w:p>
      <w:pPr>
        <w:pStyle w:val="BodyText"/>
        <w:spacing w:line="244" w:lineRule="auto"/>
        <w:ind w:left="1397" w:right="1436" w:firstLine="67"/>
        <w:jc w:val="both"/>
      </w:pPr>
      <w:r>
        <w:rPr/>
        <w:t>Southeastern states of Nigeria. An uptake proceedings, 3</w:t>
      </w:r>
      <w:r>
        <w:rPr>
          <w:vertAlign w:val="superscript"/>
        </w:rPr>
        <w:t>rd</w:t>
      </w:r>
      <w:r>
        <w:rPr>
          <w:vertAlign w:val="baseline"/>
        </w:rPr>
        <w:t> National fertilizer workshop Ibadan april 22-24 1992.</w:t>
      </w:r>
    </w:p>
    <w:p>
      <w:pPr>
        <w:pStyle w:val="BodyText"/>
        <w:spacing w:line="268" w:lineRule="exact"/>
        <w:ind w:left="1013"/>
        <w:jc w:val="both"/>
      </w:pPr>
      <w:r>
        <w:rPr/>
        <w:t>Olufolaji</w:t>
      </w:r>
      <w:r>
        <w:rPr>
          <w:spacing w:val="61"/>
          <w:w w:val="150"/>
        </w:rPr>
        <w:t> </w:t>
      </w:r>
      <w:r>
        <w:rPr/>
        <w:t>J.G,</w:t>
      </w:r>
      <w:r>
        <w:rPr>
          <w:spacing w:val="62"/>
          <w:w w:val="150"/>
        </w:rPr>
        <w:t> </w:t>
      </w:r>
      <w:r>
        <w:rPr/>
        <w:t>Ojehomon</w:t>
      </w:r>
      <w:r>
        <w:rPr>
          <w:spacing w:val="62"/>
          <w:w w:val="150"/>
        </w:rPr>
        <w:t> </w:t>
      </w:r>
      <w:r>
        <w:rPr/>
        <w:t>.O.O</w:t>
      </w:r>
      <w:r>
        <w:rPr>
          <w:spacing w:val="63"/>
          <w:w w:val="150"/>
        </w:rPr>
        <w:t> </w:t>
      </w:r>
      <w:r>
        <w:rPr>
          <w:spacing w:val="-5"/>
        </w:rPr>
        <w:t>and</w:t>
      </w:r>
    </w:p>
    <w:p>
      <w:pPr>
        <w:pStyle w:val="BodyText"/>
        <w:spacing w:line="244" w:lineRule="auto"/>
        <w:ind w:left="2237" w:right="1437"/>
        <w:jc w:val="both"/>
      </w:pPr>
      <w:r>
        <w:rPr/>
        <w:t>Obi I.U. (1989)</w:t>
      </w:r>
      <w:r>
        <w:rPr/>
        <w:t> Effect</w:t>
      </w:r>
      <w:r>
        <w:rPr/>
        <w:t> of Environment on flowering and fruit set in sweet pepper pp 43-173.</w:t>
      </w:r>
    </w:p>
    <w:p>
      <w:pPr>
        <w:pStyle w:val="BodyText"/>
        <w:spacing w:line="244" w:lineRule="auto"/>
        <w:ind w:left="677" w:right="1439" w:firstLine="403"/>
        <w:jc w:val="both"/>
      </w:pPr>
      <w:r>
        <w:rPr/>
        <w:t>Olson. S.R and Sommers, L.E (1990) Phosphorus in:page A.L</w:t>
      </w:r>
    </w:p>
    <w:p>
      <w:pPr>
        <w:pStyle w:val="BodyText"/>
        <w:spacing w:line="244" w:lineRule="auto"/>
        <w:ind w:left="2237" w:right="1436" w:hanging="305"/>
        <w:jc w:val="both"/>
      </w:pPr>
      <w:r>
        <w:rPr/>
        <w:t>(ed). Methods of soil Analysis. Page A.L(ed). Method</w:t>
      </w:r>
      <w:r>
        <w:rPr>
          <w:spacing w:val="49"/>
          <w:w w:val="150"/>
        </w:rPr>
        <w:t> </w:t>
      </w:r>
      <w:r>
        <w:rPr/>
        <w:t>of</w:t>
      </w:r>
      <w:r>
        <w:rPr>
          <w:spacing w:val="52"/>
          <w:w w:val="150"/>
        </w:rPr>
        <w:t> </w:t>
      </w:r>
      <w:r>
        <w:rPr/>
        <w:t>soil</w:t>
      </w:r>
      <w:r>
        <w:rPr>
          <w:spacing w:val="52"/>
          <w:w w:val="150"/>
        </w:rPr>
        <w:t> </w:t>
      </w:r>
      <w:r>
        <w:rPr>
          <w:spacing w:val="-2"/>
        </w:rPr>
        <w:t>analysis.</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2640" w:right="2"/>
        <w:jc w:val="both"/>
      </w:pPr>
      <w:r>
        <w:rPr/>
        <w:t>Part 2, argon, monogr No.9, Madison, W.I. PP </w:t>
      </w:r>
      <w:r>
        <w:rPr>
          <w:spacing w:val="-2"/>
        </w:rPr>
        <w:t>403-431</w:t>
      </w:r>
    </w:p>
    <w:p>
      <w:pPr>
        <w:pStyle w:val="BodyText"/>
        <w:spacing w:line="244" w:lineRule="auto"/>
        <w:ind w:left="1080" w:right="2" w:firstLine="336"/>
        <w:jc w:val="both"/>
      </w:pPr>
      <w:r>
        <w:rPr/>
        <w:t>Onweremadu E.U (2010), Personal </w:t>
      </w:r>
      <w:r>
        <w:rPr>
          <w:spacing w:val="-2"/>
        </w:rPr>
        <w:t>Discussion.</w:t>
      </w:r>
    </w:p>
    <w:p>
      <w:pPr>
        <w:pStyle w:val="BodyText"/>
        <w:spacing w:line="269" w:lineRule="exact"/>
        <w:ind w:left="1416"/>
        <w:jc w:val="both"/>
      </w:pPr>
      <w:r>
        <w:rPr/>
        <w:t>Osiname</w:t>
      </w:r>
      <w:r>
        <w:rPr>
          <w:spacing w:val="64"/>
        </w:rPr>
        <w:t> </w:t>
      </w:r>
      <w:r>
        <w:rPr/>
        <w:t>A.O,</w:t>
      </w:r>
      <w:r>
        <w:rPr>
          <w:spacing w:val="64"/>
        </w:rPr>
        <w:t> </w:t>
      </w:r>
      <w:r>
        <w:rPr/>
        <w:t>(2002).</w:t>
      </w:r>
      <w:r>
        <w:rPr>
          <w:spacing w:val="64"/>
        </w:rPr>
        <w:t> </w:t>
      </w:r>
      <w:r>
        <w:rPr/>
        <w:t>Soil</w:t>
      </w:r>
      <w:r>
        <w:rPr>
          <w:spacing w:val="63"/>
        </w:rPr>
        <w:t> </w:t>
      </w:r>
      <w:r>
        <w:rPr>
          <w:spacing w:val="-2"/>
        </w:rPr>
        <w:t>Fertility,</w:t>
      </w:r>
    </w:p>
    <w:p>
      <w:pPr>
        <w:pStyle w:val="BodyText"/>
        <w:spacing w:line="244" w:lineRule="auto" w:before="2"/>
        <w:ind w:left="2640" w:right="3"/>
        <w:jc w:val="both"/>
      </w:pPr>
      <w:r>
        <w:rPr/>
        <w:t>My</w:t>
      </w:r>
      <w:r>
        <w:rPr/>
        <w:t> Experience in Agronomy in Nigeria. University of Ibadan, </w:t>
      </w:r>
      <w:r>
        <w:rPr>
          <w:spacing w:val="-2"/>
        </w:rPr>
        <w:t>Pp.183-186.</w:t>
      </w:r>
    </w:p>
    <w:p>
      <w:pPr>
        <w:pStyle w:val="BodyText"/>
        <w:spacing w:line="244" w:lineRule="auto"/>
        <w:ind w:left="1080" w:right="1" w:firstLine="336"/>
        <w:jc w:val="both"/>
      </w:pPr>
      <w:r>
        <w:rPr/>
        <w:t>Sanwal, S.K, K.Lakminarayana, R.K Yadav, N. Rai, D.S</w:t>
      </w:r>
    </w:p>
    <w:p>
      <w:pPr>
        <w:pStyle w:val="BodyText"/>
        <w:spacing w:line="244" w:lineRule="auto"/>
        <w:ind w:left="2640" w:hanging="238"/>
        <w:jc w:val="both"/>
      </w:pPr>
      <w:r>
        <w:rPr/>
        <w:t>Yadav, and B. mousumi (2007). Effect of organic manure on soil fertility growth, physiology, yield and quality of turmeric. Indian</w:t>
      </w:r>
      <w:r>
        <w:rPr>
          <w:spacing w:val="22"/>
        </w:rPr>
        <w:t> </w:t>
      </w:r>
      <w:r>
        <w:rPr/>
        <w:t>J.</w:t>
      </w:r>
      <w:r>
        <w:rPr>
          <w:spacing w:val="22"/>
        </w:rPr>
        <w:t> </w:t>
      </w:r>
      <w:r>
        <w:rPr/>
        <w:t>Hort,</w:t>
      </w:r>
      <w:r>
        <w:rPr>
          <w:spacing w:val="23"/>
        </w:rPr>
        <w:t> </w:t>
      </w:r>
      <w:r>
        <w:rPr/>
        <w:t>64(4)</w:t>
      </w:r>
      <w:r>
        <w:rPr>
          <w:spacing w:val="21"/>
        </w:rPr>
        <w:t> </w:t>
      </w:r>
      <w:r>
        <w:rPr>
          <w:spacing w:val="-4"/>
        </w:rPr>
        <w:t>444-</w:t>
      </w:r>
    </w:p>
    <w:p>
      <w:pPr>
        <w:pStyle w:val="BodyText"/>
        <w:spacing w:line="266" w:lineRule="exact"/>
        <w:ind w:left="2640"/>
      </w:pPr>
      <w:r>
        <w:rPr>
          <w:spacing w:val="-5"/>
        </w:rPr>
        <w:t>449</w:t>
      </w:r>
    </w:p>
    <w:p>
      <w:pPr>
        <w:pStyle w:val="BodyText"/>
        <w:ind w:left="1416"/>
        <w:jc w:val="both"/>
      </w:pPr>
      <w:r>
        <w:rPr/>
        <w:t>Subbarao,</w:t>
      </w:r>
      <w:r>
        <w:rPr>
          <w:spacing w:val="6"/>
        </w:rPr>
        <w:t> </w:t>
      </w:r>
      <w:r>
        <w:rPr/>
        <w:t>T.</w:t>
      </w:r>
      <w:r>
        <w:rPr>
          <w:spacing w:val="6"/>
        </w:rPr>
        <w:t> </w:t>
      </w:r>
      <w:r>
        <w:rPr/>
        <w:t>S.</w:t>
      </w:r>
      <w:r>
        <w:rPr>
          <w:spacing w:val="6"/>
        </w:rPr>
        <w:t> </w:t>
      </w:r>
      <w:r>
        <w:rPr/>
        <w:t>S.</w:t>
      </w:r>
      <w:r>
        <w:rPr>
          <w:spacing w:val="4"/>
        </w:rPr>
        <w:t> </w:t>
      </w:r>
      <w:r>
        <w:rPr/>
        <w:t>and</w:t>
      </w:r>
      <w:r>
        <w:rPr>
          <w:spacing w:val="7"/>
        </w:rPr>
        <w:t> </w:t>
      </w:r>
      <w:r>
        <w:rPr/>
        <w:t>Ravi</w:t>
      </w:r>
      <w:r>
        <w:rPr>
          <w:spacing w:val="5"/>
        </w:rPr>
        <w:t> </w:t>
      </w:r>
      <w:r>
        <w:rPr>
          <w:spacing w:val="-2"/>
        </w:rPr>
        <w:t>Shankar</w:t>
      </w:r>
    </w:p>
    <w:p>
      <w:pPr>
        <w:pStyle w:val="BodyText"/>
        <w:spacing w:line="244" w:lineRule="auto" w:before="2"/>
        <w:ind w:left="2640"/>
        <w:jc w:val="both"/>
      </w:pPr>
      <w:r>
        <w:rPr/>
        <w:t>(2001). Effect of organic manure on growth and yield of brinjal. South ind. Hort.,</w:t>
      </w:r>
      <w:r>
        <w:rPr>
          <w:spacing w:val="61"/>
        </w:rPr>
        <w:t>  </w:t>
      </w:r>
      <w:r>
        <w:rPr/>
        <w:t>49(special)</w:t>
      </w:r>
      <w:r>
        <w:rPr>
          <w:spacing w:val="61"/>
        </w:rPr>
        <w:t>  </w:t>
      </w:r>
      <w:r>
        <w:rPr>
          <w:spacing w:val="-4"/>
        </w:rPr>
        <w:t>288-</w:t>
      </w:r>
    </w:p>
    <w:p>
      <w:pPr>
        <w:pStyle w:val="BodyText"/>
        <w:spacing w:line="267" w:lineRule="exact"/>
        <w:ind w:left="2640"/>
      </w:pPr>
      <w:r>
        <w:rPr>
          <w:spacing w:val="-5"/>
        </w:rPr>
        <w:t>291</w:t>
      </w:r>
    </w:p>
    <w:p>
      <w:pPr>
        <w:pStyle w:val="BodyText"/>
        <w:tabs>
          <w:tab w:pos="2313" w:val="left" w:leader="none"/>
          <w:tab w:pos="3001" w:val="left" w:leader="none"/>
          <w:tab w:pos="3984" w:val="left" w:leader="none"/>
        </w:tabs>
        <w:spacing w:line="244" w:lineRule="auto" w:before="5"/>
        <w:ind w:left="1080" w:right="2" w:firstLine="400"/>
      </w:pPr>
      <w:r>
        <w:rPr>
          <w:spacing w:val="-2"/>
        </w:rPr>
        <w:t>Tayor</w:t>
      </w:r>
      <w:r>
        <w:rPr/>
        <w:tab/>
      </w:r>
      <w:r>
        <w:rPr>
          <w:spacing w:val="-4"/>
        </w:rPr>
        <w:t>D.A.</w:t>
      </w:r>
      <w:r>
        <w:rPr/>
        <w:tab/>
      </w:r>
      <w:r>
        <w:rPr>
          <w:spacing w:val="-2"/>
        </w:rPr>
        <w:t>(1996);</w:t>
      </w:r>
      <w:r>
        <w:rPr/>
        <w:tab/>
      </w:r>
      <w:r>
        <w:rPr>
          <w:spacing w:val="-2"/>
        </w:rPr>
        <w:t>Presentation, </w:t>
      </w:r>
      <w:r>
        <w:rPr/>
        <w:t>Storage, Processing and</w:t>
      </w:r>
    </w:p>
    <w:p>
      <w:pPr>
        <w:pStyle w:val="BodyText"/>
        <w:spacing w:line="244" w:lineRule="auto" w:before="96"/>
        <w:ind w:left="2095" w:right="1433" w:hanging="96"/>
        <w:jc w:val="both"/>
      </w:pPr>
      <w:r>
        <w:rPr/>
        <w:br w:type="column"/>
      </w:r>
      <w:r>
        <w:rPr/>
        <w:t>Marketing of horticultural produce in Nigeria in proceeding 14</w:t>
      </w:r>
      <w:r>
        <w:rPr>
          <w:vertAlign w:val="superscript"/>
        </w:rPr>
        <w:t>th</w:t>
      </w:r>
      <w:r>
        <w:rPr>
          <w:vertAlign w:val="baseline"/>
        </w:rPr>
        <w:t> Annual conference of the horticultural society 1-4 April, Ago-Iwoye Nigeria</w:t>
      </w:r>
      <w:r>
        <w:rPr>
          <w:spacing w:val="40"/>
          <w:vertAlign w:val="baseline"/>
        </w:rPr>
        <w:t> </w:t>
      </w:r>
      <w:r>
        <w:rPr>
          <w:vertAlign w:val="baseline"/>
        </w:rPr>
        <w:t>Pp 9-13.</w:t>
      </w:r>
    </w:p>
    <w:p>
      <w:pPr>
        <w:pStyle w:val="BodyText"/>
        <w:spacing w:line="244" w:lineRule="auto"/>
        <w:ind w:left="677" w:right="1438" w:firstLine="403"/>
        <w:jc w:val="both"/>
      </w:pPr>
      <w:r>
        <w:rPr/>
        <w:t>Udo D.J,Ndon B.A, Asuquo P.E, Ndaeyo N.u (2005),</w:t>
      </w:r>
    </w:p>
    <w:p>
      <w:pPr>
        <w:pStyle w:val="BodyText"/>
        <w:spacing w:line="244" w:lineRule="auto"/>
        <w:ind w:left="2095" w:right="1437" w:hanging="164"/>
        <w:jc w:val="both"/>
      </w:pPr>
      <w:r>
        <w:rPr/>
        <w:t>Crop production techniques for the tropics.</w:t>
      </w:r>
    </w:p>
    <w:p>
      <w:pPr>
        <w:pStyle w:val="BodyText"/>
        <w:spacing w:line="244" w:lineRule="auto"/>
        <w:ind w:left="2095" w:right="1438" w:hanging="142"/>
        <w:jc w:val="both"/>
      </w:pPr>
      <w:r>
        <w:rPr/>
        <w:t>Concept</w:t>
      </w:r>
      <w:r>
        <w:rPr/>
        <w:t> publication Ltd (Lagos Nigeria Pp.464)</w:t>
      </w:r>
    </w:p>
    <w:p>
      <w:pPr>
        <w:pStyle w:val="BodyText"/>
        <w:tabs>
          <w:tab w:pos="3837" w:val="left" w:leader="none"/>
        </w:tabs>
        <w:spacing w:line="244" w:lineRule="auto"/>
        <w:ind w:left="2095" w:right="1436" w:hanging="1018"/>
        <w:jc w:val="both"/>
      </w:pPr>
      <w:r>
        <w:rPr/>
        <w:t>Van Borssum Waalkes, T. (1966) </w:t>
      </w:r>
      <w:r>
        <w:rPr>
          <w:spacing w:val="-2"/>
        </w:rPr>
        <w:t>Malesian</w:t>
      </w:r>
      <w:r>
        <w:rPr/>
        <w:tab/>
      </w:r>
      <w:r>
        <w:rPr>
          <w:spacing w:val="-2"/>
        </w:rPr>
        <w:t>Malvaceae </w:t>
      </w:r>
      <w:r>
        <w:rPr/>
        <w:t>revised, Blumea,14:1-251.</w:t>
      </w:r>
    </w:p>
    <w:p>
      <w:pPr>
        <w:pStyle w:val="BodyText"/>
        <w:tabs>
          <w:tab w:pos="4330" w:val="left" w:leader="none"/>
        </w:tabs>
        <w:spacing w:line="244" w:lineRule="auto"/>
        <w:ind w:left="2095" w:right="1437" w:hanging="1018"/>
        <w:jc w:val="both"/>
      </w:pPr>
      <w:r>
        <w:rPr/>
        <w:t>Van Vuuren , L (2006). Wild </w:t>
      </w:r>
      <w:r>
        <w:rPr>
          <w:spacing w:val="-2"/>
        </w:rPr>
        <w:t>Vegetable</w:t>
      </w:r>
      <w:r>
        <w:rPr/>
        <w:tab/>
      </w:r>
      <w:r>
        <w:rPr>
          <w:spacing w:val="-4"/>
        </w:rPr>
        <w:t>tamed</w:t>
      </w:r>
    </w:p>
    <w:p>
      <w:pPr>
        <w:pStyle w:val="BodyText"/>
        <w:tabs>
          <w:tab w:pos="4184" w:val="left" w:leader="none"/>
        </w:tabs>
        <w:spacing w:line="269" w:lineRule="exact"/>
        <w:ind w:left="2095"/>
        <w:jc w:val="both"/>
      </w:pPr>
      <w:r>
        <w:rPr>
          <w:spacing w:val="-2"/>
        </w:rPr>
        <w:t>decreases</w:t>
      </w:r>
      <w:r>
        <w:rPr/>
        <w:tab/>
      </w:r>
      <w:r>
        <w:rPr>
          <w:spacing w:val="-2"/>
        </w:rPr>
        <w:t>hunger;</w:t>
      </w:r>
    </w:p>
    <w:p>
      <w:pPr>
        <w:pStyle w:val="BodyText"/>
        <w:tabs>
          <w:tab w:pos="3848" w:val="left" w:leader="none"/>
        </w:tabs>
        <w:spacing w:line="244" w:lineRule="auto"/>
        <w:ind w:left="2095" w:right="1436"/>
        <w:jc w:val="both"/>
      </w:pPr>
      <w:r>
        <w:rPr>
          <w:spacing w:val="-2"/>
        </w:rPr>
        <w:t>Emerging</w:t>
      </w:r>
      <w:r>
        <w:rPr/>
        <w:tab/>
      </w:r>
      <w:r>
        <w:rPr>
          <w:spacing w:val="-2"/>
        </w:rPr>
        <w:t>Agriculture </w:t>
      </w:r>
      <w:r>
        <w:rPr/>
        <w:t>Water Wheel;5:22-25</w:t>
      </w:r>
    </w:p>
    <w:p>
      <w:pPr>
        <w:pStyle w:val="BodyText"/>
        <w:tabs>
          <w:tab w:pos="4410" w:val="left" w:leader="none"/>
        </w:tabs>
        <w:spacing w:line="244" w:lineRule="auto"/>
        <w:ind w:left="2095" w:right="1436" w:hanging="1018"/>
        <w:jc w:val="both"/>
      </w:pPr>
      <w:r>
        <w:rPr/>
        <w:t>Veldkam, T (1992)</w:t>
      </w:r>
      <w:r>
        <w:rPr/>
        <w:t> Fertilite du Sol </w:t>
      </w:r>
      <w:r>
        <w:rPr>
          <w:spacing w:val="-2"/>
        </w:rPr>
        <w:t>Agomisa.</w:t>
      </w:r>
      <w:r>
        <w:rPr/>
        <w:tab/>
      </w:r>
      <w:r>
        <w:rPr>
          <w:spacing w:val="-4"/>
        </w:rPr>
        <w:t>B.P.4 </w:t>
      </w:r>
      <w:r>
        <w:rPr/>
        <w:t>Wageningen Pays Bas </w:t>
      </w:r>
      <w:r>
        <w:rPr>
          <w:spacing w:val="-2"/>
        </w:rPr>
        <w:t>Agrodok,2:2-8</w:t>
      </w:r>
    </w:p>
    <w:p>
      <w:pPr>
        <w:pStyle w:val="BodyText"/>
        <w:spacing w:line="268" w:lineRule="exact"/>
        <w:ind w:left="1080"/>
      </w:pPr>
      <w:hyperlink r:id="rId64">
        <w:r>
          <w:rPr>
            <w:spacing w:val="-2"/>
          </w:rPr>
          <w:t>(http://www.ikisan.com)</w:t>
        </w:r>
      </w:hyperlink>
    </w:p>
    <w:p>
      <w:pPr>
        <w:pStyle w:val="BodyText"/>
        <w:spacing w:after="0" w:line="268" w:lineRule="exact"/>
        <w:sectPr>
          <w:type w:val="continuous"/>
          <w:pgSz w:w="12240" w:h="15840"/>
          <w:pgMar w:header="721" w:footer="1068" w:top="1080" w:bottom="1220" w:left="360" w:right="0"/>
          <w:cols w:num="2" w:equalWidth="0">
            <w:col w:w="5405" w:space="40"/>
            <w:col w:w="6435"/>
          </w:cols>
        </w:sectPr>
      </w:pPr>
    </w:p>
    <w:p>
      <w:pPr>
        <w:pStyle w:val="BodyText"/>
      </w:pPr>
    </w:p>
    <w:p>
      <w:pPr>
        <w:pStyle w:val="BodyText"/>
      </w:pPr>
    </w:p>
    <w:p>
      <w:pPr>
        <w:pStyle w:val="BodyText"/>
      </w:pPr>
    </w:p>
    <w:p>
      <w:pPr>
        <w:pStyle w:val="BodyText"/>
        <w:spacing w:before="11"/>
      </w:pPr>
    </w:p>
    <w:p>
      <w:pPr>
        <w:tabs>
          <w:tab w:pos="6877" w:val="left" w:leader="none"/>
        </w:tabs>
        <w:spacing w:before="0"/>
        <w:ind w:left="1080" w:right="1443" w:firstLine="0"/>
        <w:jc w:val="left"/>
        <w:rPr>
          <w:rFonts w:ascii="Arial"/>
          <w:b/>
          <w:sz w:val="24"/>
        </w:rPr>
      </w:pPr>
      <w:r>
        <w:rPr>
          <w:rFonts w:ascii="Arial"/>
          <w:b/>
          <w:sz w:val="24"/>
        </w:rPr>
        <w:t>PROFITABILITY</w:t>
      </w:r>
      <w:r>
        <w:rPr>
          <w:rFonts w:ascii="Arial"/>
          <w:b/>
          <w:spacing w:val="40"/>
          <w:sz w:val="24"/>
        </w:rPr>
        <w:t> </w:t>
      </w:r>
      <w:r>
        <w:rPr>
          <w:rFonts w:ascii="Arial"/>
          <w:b/>
          <w:sz w:val="24"/>
        </w:rPr>
        <w:t>ANALYSIS</w:t>
      </w:r>
      <w:r>
        <w:rPr>
          <w:rFonts w:ascii="Arial"/>
          <w:b/>
          <w:spacing w:val="40"/>
          <w:sz w:val="24"/>
        </w:rPr>
        <w:t> </w:t>
      </w:r>
      <w:r>
        <w:rPr>
          <w:rFonts w:ascii="Arial"/>
          <w:b/>
          <w:sz w:val="24"/>
        </w:rPr>
        <w:t>OF</w:t>
      </w:r>
      <w:r>
        <w:rPr>
          <w:rFonts w:ascii="Arial"/>
          <w:b/>
          <w:spacing w:val="40"/>
          <w:sz w:val="24"/>
        </w:rPr>
        <w:t> </w:t>
      </w:r>
      <w:r>
        <w:rPr>
          <w:rFonts w:ascii="Arial"/>
          <w:b/>
          <w:i/>
          <w:sz w:val="24"/>
        </w:rPr>
        <w:t>IRVINGIA</w:t>
      </w:r>
      <w:r>
        <w:rPr>
          <w:rFonts w:ascii="Arial"/>
          <w:b/>
          <w:i/>
          <w:spacing w:val="40"/>
          <w:sz w:val="24"/>
        </w:rPr>
        <w:t> </w:t>
      </w:r>
      <w:r>
        <w:rPr>
          <w:rFonts w:ascii="Arial"/>
          <w:b/>
          <w:i/>
          <w:sz w:val="24"/>
        </w:rPr>
        <w:t>(OGBONO)</w:t>
      </w:r>
      <w:r>
        <w:rPr>
          <w:rFonts w:ascii="Arial"/>
          <w:b/>
          <w:i/>
          <w:spacing w:val="40"/>
          <w:sz w:val="24"/>
        </w:rPr>
        <w:t> </w:t>
      </w:r>
      <w:r>
        <w:rPr>
          <w:rFonts w:ascii="Arial"/>
          <w:b/>
          <w:sz w:val="24"/>
        </w:rPr>
        <w:t>KERNEL</w:t>
      </w:r>
      <w:r>
        <w:rPr>
          <w:rFonts w:ascii="Arial"/>
          <w:b/>
          <w:spacing w:val="40"/>
          <w:sz w:val="24"/>
        </w:rPr>
        <w:t> </w:t>
      </w:r>
      <w:r>
        <w:rPr>
          <w:rFonts w:ascii="Arial"/>
          <w:b/>
          <w:sz w:val="24"/>
        </w:rPr>
        <w:t>MARKETING</w:t>
      </w:r>
      <w:r>
        <w:rPr>
          <w:rFonts w:ascii="Arial"/>
          <w:b/>
          <w:spacing w:val="40"/>
          <w:sz w:val="24"/>
        </w:rPr>
        <w:t> </w:t>
      </w:r>
      <w:r>
        <w:rPr>
          <w:rFonts w:ascii="Arial"/>
          <w:b/>
          <w:sz w:val="24"/>
        </w:rPr>
        <w:t>IN</w:t>
      </w:r>
      <w:r>
        <w:rPr>
          <w:rFonts w:ascii="Arial"/>
          <w:b/>
          <w:spacing w:val="40"/>
          <w:sz w:val="24"/>
        </w:rPr>
        <w:t> </w:t>
      </w:r>
      <w:r>
        <w:rPr>
          <w:rFonts w:ascii="Arial"/>
          <w:b/>
          <w:sz w:val="24"/>
        </w:rPr>
        <w:t>OHAFIA AGRICULTURAL ZONE OF ABIA STATE,</w:t>
        <w:tab/>
      </w:r>
      <w:r>
        <w:rPr>
          <w:rFonts w:ascii="Arial"/>
          <w:b/>
          <w:spacing w:val="-2"/>
          <w:sz w:val="24"/>
        </w:rPr>
        <w:t>NIGERIA</w:t>
      </w:r>
    </w:p>
    <w:p>
      <w:pPr>
        <w:pStyle w:val="BodyText"/>
        <w:spacing w:before="2"/>
        <w:rPr>
          <w:rFonts w:ascii="Arial"/>
          <w:b/>
        </w:rPr>
      </w:pPr>
    </w:p>
    <w:p>
      <w:pPr>
        <w:spacing w:line="313" w:lineRule="exact" w:before="1"/>
        <w:ind w:left="951" w:right="1312" w:firstLine="0"/>
        <w:jc w:val="center"/>
        <w:rPr>
          <w:rFonts w:ascii="Verdana"/>
          <w:sz w:val="26"/>
        </w:rPr>
      </w:pPr>
      <w:r>
        <w:rPr>
          <w:rFonts w:ascii="Verdana"/>
          <w:sz w:val="26"/>
        </w:rPr>
        <w:t>Obasi</w:t>
      </w:r>
      <w:r>
        <w:rPr>
          <w:rFonts w:ascii="Verdana"/>
          <w:spacing w:val="-6"/>
          <w:sz w:val="26"/>
        </w:rPr>
        <w:t> </w:t>
      </w:r>
      <w:r>
        <w:rPr>
          <w:rFonts w:ascii="Verdana"/>
          <w:sz w:val="26"/>
        </w:rPr>
        <w:t>O.I</w:t>
      </w:r>
      <w:r>
        <w:rPr>
          <w:rFonts w:ascii="Verdana"/>
          <w:spacing w:val="-6"/>
          <w:sz w:val="26"/>
        </w:rPr>
        <w:t> </w:t>
      </w:r>
      <w:r>
        <w:rPr>
          <w:rFonts w:ascii="Verdana"/>
          <w:sz w:val="26"/>
        </w:rPr>
        <w:t>and</w:t>
      </w:r>
      <w:r>
        <w:rPr>
          <w:rFonts w:ascii="Verdana"/>
          <w:spacing w:val="-6"/>
          <w:sz w:val="26"/>
        </w:rPr>
        <w:t> </w:t>
      </w:r>
      <w:r>
        <w:rPr>
          <w:rFonts w:ascii="Verdana"/>
          <w:sz w:val="26"/>
        </w:rPr>
        <w:t>Kalu,</w:t>
      </w:r>
      <w:r>
        <w:rPr>
          <w:rFonts w:ascii="Verdana"/>
          <w:spacing w:val="-6"/>
          <w:sz w:val="26"/>
        </w:rPr>
        <w:t> </w:t>
      </w:r>
      <w:r>
        <w:rPr>
          <w:rFonts w:ascii="Verdana"/>
          <w:spacing w:val="-5"/>
          <w:sz w:val="26"/>
        </w:rPr>
        <w:t>U.A</w:t>
      </w:r>
    </w:p>
    <w:p>
      <w:pPr>
        <w:pStyle w:val="BodyText"/>
        <w:spacing w:line="273" w:lineRule="exact"/>
        <w:ind w:left="1080"/>
        <w:rPr>
          <w:rFonts w:ascii="Times New Roman"/>
        </w:rPr>
      </w:pPr>
      <w:r>
        <w:rPr>
          <w:rFonts w:ascii="Times New Roman"/>
        </w:rPr>
        <w:t>Department</w:t>
      </w:r>
      <w:r>
        <w:rPr>
          <w:rFonts w:ascii="Times New Roman"/>
          <w:spacing w:val="-2"/>
        </w:rPr>
        <w:t> </w:t>
      </w:r>
      <w:r>
        <w:rPr>
          <w:rFonts w:ascii="Times New Roman"/>
        </w:rPr>
        <w:t>of Agricultural</w:t>
      </w:r>
      <w:r>
        <w:rPr>
          <w:rFonts w:ascii="Times New Roman"/>
          <w:spacing w:val="-2"/>
        </w:rPr>
        <w:t> </w:t>
      </w:r>
      <w:r>
        <w:rPr>
          <w:rFonts w:ascii="Times New Roman"/>
        </w:rPr>
        <w:t>Economics,</w:t>
      </w:r>
      <w:r>
        <w:rPr>
          <w:rFonts w:ascii="Times New Roman"/>
          <w:spacing w:val="-1"/>
        </w:rPr>
        <w:t> </w:t>
      </w:r>
      <w:r>
        <w:rPr>
          <w:rFonts w:ascii="Times New Roman"/>
        </w:rPr>
        <w:t>Michael</w:t>
      </w:r>
      <w:r>
        <w:rPr>
          <w:rFonts w:ascii="Times New Roman"/>
          <w:spacing w:val="-1"/>
        </w:rPr>
        <w:t> </w:t>
      </w:r>
      <w:r>
        <w:rPr>
          <w:rFonts w:ascii="Times New Roman"/>
        </w:rPr>
        <w:t>Okpara</w:t>
      </w:r>
      <w:r>
        <w:rPr>
          <w:rFonts w:ascii="Times New Roman"/>
          <w:spacing w:val="-4"/>
        </w:rPr>
        <w:t> </w:t>
      </w:r>
      <w:r>
        <w:rPr>
          <w:rFonts w:ascii="Times New Roman"/>
        </w:rPr>
        <w:t>University</w:t>
      </w:r>
      <w:r>
        <w:rPr>
          <w:rFonts w:ascii="Times New Roman"/>
          <w:spacing w:val="-6"/>
        </w:rPr>
        <w:t> </w:t>
      </w:r>
      <w:r>
        <w:rPr>
          <w:rFonts w:ascii="Times New Roman"/>
        </w:rPr>
        <w:t>of</w:t>
      </w:r>
      <w:r>
        <w:rPr>
          <w:rFonts w:ascii="Times New Roman"/>
          <w:spacing w:val="-1"/>
        </w:rPr>
        <w:t> </w:t>
      </w:r>
      <w:r>
        <w:rPr>
          <w:rFonts w:ascii="Times New Roman"/>
        </w:rPr>
        <w:t>Agriculture,</w:t>
      </w:r>
      <w:r>
        <w:rPr>
          <w:rFonts w:ascii="Times New Roman"/>
          <w:spacing w:val="-1"/>
        </w:rPr>
        <w:t> </w:t>
      </w:r>
      <w:r>
        <w:rPr>
          <w:rFonts w:ascii="Times New Roman"/>
          <w:spacing w:val="-2"/>
        </w:rPr>
        <w:t>Umudike.</w:t>
      </w:r>
    </w:p>
    <w:p>
      <w:pPr>
        <w:spacing w:before="4"/>
        <w:ind w:left="957" w:right="1312" w:firstLine="0"/>
        <w:jc w:val="center"/>
        <w:rPr>
          <w:rFonts w:ascii="Times New Roman"/>
          <w:b/>
          <w:sz w:val="24"/>
        </w:rPr>
      </w:pPr>
      <w:hyperlink r:id="rId65">
        <w:r>
          <w:rPr>
            <w:rFonts w:ascii="Times New Roman"/>
            <w:b/>
            <w:spacing w:val="-2"/>
            <w:sz w:val="24"/>
          </w:rPr>
          <w:t>Excellentmind2009@yahoo.com</w:t>
        </w:r>
      </w:hyperlink>
    </w:p>
    <w:p>
      <w:pPr>
        <w:pStyle w:val="BodyText"/>
        <w:spacing w:before="1"/>
        <w:rPr>
          <w:rFonts w:ascii="Times New Roman"/>
          <w:b/>
        </w:rPr>
      </w:pPr>
    </w:p>
    <w:p>
      <w:pPr>
        <w:pStyle w:val="Heading5"/>
        <w:rPr>
          <w:rFonts w:ascii="Times New Roman"/>
        </w:rPr>
      </w:pPr>
      <w:r>
        <w:rPr>
          <w:rFonts w:ascii="Times New Roman"/>
          <w:spacing w:val="-2"/>
        </w:rPr>
        <w:t>ABSTRACT</w:t>
      </w:r>
    </w:p>
    <w:p>
      <w:pPr>
        <w:pStyle w:val="BodyText"/>
        <w:spacing w:before="271"/>
        <w:ind w:left="1080" w:right="1436" w:firstLine="60"/>
        <w:jc w:val="both"/>
        <w:rPr>
          <w:rFonts w:ascii="Times New Roman"/>
        </w:rPr>
      </w:pPr>
      <w:r>
        <w:rPr>
          <w:rFonts w:ascii="Times New Roman"/>
          <w:i/>
        </w:rPr>
        <w:t>Irvingia </w:t>
      </w:r>
      <w:r>
        <w:rPr>
          <w:rFonts w:ascii="Times New Roman"/>
        </w:rPr>
        <w:t>kernel (Ogbono) has been found to be among the best soup ingredient for the majority of consumers especially in Eastern Nigeria. </w:t>
      </w:r>
      <w:r>
        <w:rPr>
          <w:rFonts w:ascii="Times New Roman"/>
          <w:i/>
        </w:rPr>
        <w:t>Irvingia </w:t>
      </w:r>
      <w:r>
        <w:rPr>
          <w:rFonts w:ascii="Times New Roman"/>
        </w:rPr>
        <w:t>kernels form an important part of the West and Central African diet and efforts are geared towards greater domestication of the tree crop. The marketing of this commodity has also assumed a wider dimension locally and internationally. The research study was conducted in Ohafia agricultural zone of Abia state, Nigeria. The sampling frame covered both the retailers and the wholesalers of </w:t>
      </w:r>
      <w:r>
        <w:rPr>
          <w:rFonts w:ascii="Times New Roman"/>
          <w:i/>
        </w:rPr>
        <w:t>irvingia </w:t>
      </w:r>
      <w:r>
        <w:rPr>
          <w:rFonts w:ascii="Times New Roman"/>
        </w:rPr>
        <w:t>kernel. Purposive</w:t>
      </w:r>
      <w:r>
        <w:rPr>
          <w:rFonts w:ascii="Times New Roman"/>
          <w:spacing w:val="36"/>
        </w:rPr>
        <w:t> </w:t>
      </w:r>
      <w:r>
        <w:rPr>
          <w:rFonts w:ascii="Times New Roman"/>
        </w:rPr>
        <w:t>and</w:t>
      </w:r>
      <w:r>
        <w:rPr>
          <w:rFonts w:ascii="Times New Roman"/>
          <w:spacing w:val="40"/>
        </w:rPr>
        <w:t> </w:t>
      </w:r>
      <w:r>
        <w:rPr>
          <w:rFonts w:ascii="Times New Roman"/>
        </w:rPr>
        <w:t>random</w:t>
      </w:r>
      <w:r>
        <w:rPr>
          <w:rFonts w:ascii="Times New Roman"/>
          <w:spacing w:val="41"/>
        </w:rPr>
        <w:t> </w:t>
      </w:r>
      <w:r>
        <w:rPr>
          <w:rFonts w:ascii="Times New Roman"/>
        </w:rPr>
        <w:t>sampling</w:t>
      </w:r>
      <w:r>
        <w:rPr>
          <w:rFonts w:ascii="Times New Roman"/>
          <w:spacing w:val="38"/>
        </w:rPr>
        <w:t> </w:t>
      </w:r>
      <w:r>
        <w:rPr>
          <w:rFonts w:ascii="Times New Roman"/>
        </w:rPr>
        <w:t>techniques</w:t>
      </w:r>
      <w:r>
        <w:rPr>
          <w:rFonts w:ascii="Times New Roman"/>
          <w:spacing w:val="40"/>
        </w:rPr>
        <w:t> </w:t>
      </w:r>
      <w:r>
        <w:rPr>
          <w:rFonts w:ascii="Times New Roman"/>
        </w:rPr>
        <w:t>were</w:t>
      </w:r>
      <w:r>
        <w:rPr>
          <w:rFonts w:ascii="Times New Roman"/>
          <w:spacing w:val="39"/>
        </w:rPr>
        <w:t> </w:t>
      </w:r>
      <w:r>
        <w:rPr>
          <w:rFonts w:ascii="Times New Roman"/>
        </w:rPr>
        <w:t>used</w:t>
      </w:r>
      <w:r>
        <w:rPr>
          <w:rFonts w:ascii="Times New Roman"/>
          <w:spacing w:val="39"/>
        </w:rPr>
        <w:t> </w:t>
      </w:r>
      <w:r>
        <w:rPr>
          <w:rFonts w:ascii="Times New Roman"/>
        </w:rPr>
        <w:t>in</w:t>
      </w:r>
      <w:r>
        <w:rPr>
          <w:rFonts w:ascii="Times New Roman"/>
          <w:spacing w:val="41"/>
        </w:rPr>
        <w:t> </w:t>
      </w:r>
      <w:r>
        <w:rPr>
          <w:rFonts w:ascii="Times New Roman"/>
        </w:rPr>
        <w:t>collection</w:t>
      </w:r>
      <w:r>
        <w:rPr>
          <w:rFonts w:ascii="Times New Roman"/>
          <w:spacing w:val="40"/>
        </w:rPr>
        <w:t> </w:t>
      </w:r>
      <w:r>
        <w:rPr>
          <w:rFonts w:ascii="Times New Roman"/>
        </w:rPr>
        <w:t>of</w:t>
      </w:r>
      <w:r>
        <w:rPr>
          <w:rFonts w:ascii="Times New Roman"/>
          <w:spacing w:val="39"/>
        </w:rPr>
        <w:t> </w:t>
      </w:r>
      <w:r>
        <w:rPr>
          <w:rFonts w:ascii="Times New Roman"/>
        </w:rPr>
        <w:t>the</w:t>
      </w:r>
      <w:r>
        <w:rPr>
          <w:rFonts w:ascii="Times New Roman"/>
          <w:spacing w:val="39"/>
        </w:rPr>
        <w:t> </w:t>
      </w:r>
      <w:r>
        <w:rPr>
          <w:rFonts w:ascii="Times New Roman"/>
        </w:rPr>
        <w:t>data.</w:t>
      </w:r>
      <w:r>
        <w:rPr>
          <w:rFonts w:ascii="Times New Roman"/>
          <w:spacing w:val="40"/>
        </w:rPr>
        <w:t> </w:t>
      </w:r>
      <w:r>
        <w:rPr>
          <w:rFonts w:ascii="Times New Roman"/>
        </w:rPr>
        <w:t>Three</w:t>
      </w:r>
      <w:r>
        <w:rPr>
          <w:rFonts w:ascii="Times New Roman"/>
          <w:spacing w:val="42"/>
        </w:rPr>
        <w:t> </w:t>
      </w:r>
      <w:r>
        <w:rPr>
          <w:rFonts w:ascii="Times New Roman"/>
          <w:spacing w:val="-2"/>
        </w:rPr>
        <w:t>Local</w:t>
      </w:r>
    </w:p>
    <w:p>
      <w:pPr>
        <w:pStyle w:val="BodyText"/>
        <w:spacing w:after="0"/>
        <w:jc w:val="both"/>
        <w:rPr>
          <w:rFonts w:ascii="Times New Roman"/>
        </w:rPr>
        <w:sectPr>
          <w:type w:val="continuous"/>
          <w:pgSz w:w="12240" w:h="15840"/>
          <w:pgMar w:header="721" w:footer="1068" w:top="1080" w:bottom="1220" w:left="360" w:right="0"/>
        </w:sectPr>
      </w:pPr>
    </w:p>
    <w:p>
      <w:pPr>
        <w:pStyle w:val="BodyText"/>
        <w:spacing w:before="268"/>
        <w:ind w:left="1080" w:right="1437"/>
        <w:jc w:val="both"/>
        <w:rPr>
          <w:rFonts w:ascii="Times New Roman" w:hAnsi="Times New Roman"/>
        </w:rPr>
      </w:pPr>
      <w:r>
        <w:rPr>
          <w:rFonts w:ascii="Times New Roman" w:hAnsi="Times New Roman"/>
        </w:rPr>
        <w:t>Governments Areas (LGAs) were purposively selected with 4 markets from each Local Government Area making a total of 12 markets. 6 wholesalers and 6 retailers were drawn from each market making a total of 36 wholesalers and 36 retailers and a grand total of 72</w:t>
      </w:r>
      <w:r>
        <w:rPr>
          <w:rFonts w:ascii="Times New Roman" w:hAnsi="Times New Roman"/>
          <w:spacing w:val="40"/>
        </w:rPr>
        <w:t> </w:t>
      </w:r>
      <w:r>
        <w:rPr>
          <w:rFonts w:ascii="Times New Roman" w:hAnsi="Times New Roman"/>
        </w:rPr>
        <w:t>respondents. Data collected were analyzed using Gini coefficient models, cost and returns as</w:t>
      </w:r>
      <w:r>
        <w:rPr>
          <w:rFonts w:ascii="Times New Roman" w:hAnsi="Times New Roman"/>
          <w:spacing w:val="40"/>
        </w:rPr>
        <w:t> </w:t>
      </w:r>
      <w:r>
        <w:rPr>
          <w:rFonts w:ascii="Times New Roman" w:hAnsi="Times New Roman"/>
        </w:rPr>
        <w:t>well as market performance indicators. From the value of the Gini coefficient obtained for the wholesalers and retailers, the market was strongly competitive with G = 0.16 and 0.18 for wholesalers and retailers respectively. The cost and returns analyses showed higher cost and profit on the side of the wholesalers than the retailers’ .Also the market was inefficient as revealed by the level of marketing margin and marketing efficiency indicators. Based on the findings, from the study, it is recommended that socio-economic and marketing infrastructure should be improved upon to reduce the marketing costs. They</w:t>
      </w:r>
      <w:r>
        <w:rPr>
          <w:rFonts w:ascii="Times New Roman" w:hAnsi="Times New Roman"/>
          <w:spacing w:val="-3"/>
        </w:rPr>
        <w:t> </w:t>
      </w:r>
      <w:r>
        <w:rPr>
          <w:rFonts w:ascii="Times New Roman" w:hAnsi="Times New Roman"/>
        </w:rPr>
        <w:t>should also form co-operatives for mutual help and assistance for the marketing activities.</w:t>
      </w:r>
    </w:p>
    <w:p>
      <w:pPr>
        <w:pStyle w:val="BodyText"/>
        <w:spacing w:before="6"/>
        <w:rPr>
          <w:rFonts w:ascii="Times New Roman"/>
        </w:rPr>
      </w:pPr>
    </w:p>
    <w:p>
      <w:pPr>
        <w:spacing w:before="0"/>
        <w:ind w:left="1080" w:right="0" w:firstLine="0"/>
        <w:jc w:val="both"/>
        <w:rPr>
          <w:rFonts w:ascii="Times New Roman"/>
          <w:b/>
          <w:sz w:val="24"/>
        </w:rPr>
      </w:pPr>
      <w:r>
        <w:rPr>
          <w:rFonts w:ascii="Times New Roman"/>
          <w:b/>
          <w:sz w:val="24"/>
        </w:rPr>
        <w:t>Keywords:</w:t>
      </w:r>
      <w:r>
        <w:rPr>
          <w:rFonts w:ascii="Times New Roman"/>
          <w:b/>
          <w:spacing w:val="-3"/>
          <w:sz w:val="24"/>
        </w:rPr>
        <w:t> </w:t>
      </w:r>
      <w:r>
        <w:rPr>
          <w:rFonts w:ascii="Times New Roman"/>
          <w:b/>
          <w:sz w:val="24"/>
        </w:rPr>
        <w:t>structure,</w:t>
      </w:r>
      <w:r>
        <w:rPr>
          <w:rFonts w:ascii="Times New Roman"/>
          <w:b/>
          <w:spacing w:val="-2"/>
          <w:sz w:val="24"/>
        </w:rPr>
        <w:t> </w:t>
      </w:r>
      <w:r>
        <w:rPr>
          <w:rFonts w:ascii="Times New Roman"/>
          <w:b/>
          <w:sz w:val="24"/>
        </w:rPr>
        <w:t>performance,</w:t>
      </w:r>
      <w:r>
        <w:rPr>
          <w:rFonts w:ascii="Times New Roman"/>
          <w:b/>
          <w:spacing w:val="-2"/>
          <w:sz w:val="24"/>
        </w:rPr>
        <w:t> </w:t>
      </w:r>
      <w:r>
        <w:rPr>
          <w:rFonts w:ascii="Times New Roman"/>
          <w:b/>
          <w:sz w:val="24"/>
        </w:rPr>
        <w:t>irvingia, </w:t>
      </w:r>
      <w:r>
        <w:rPr>
          <w:rFonts w:ascii="Times New Roman"/>
          <w:b/>
          <w:spacing w:val="-2"/>
          <w:sz w:val="24"/>
        </w:rPr>
        <w:t>marketing.</w:t>
      </w:r>
    </w:p>
    <w:p>
      <w:pPr>
        <w:pStyle w:val="BodyText"/>
        <w:spacing w:before="10"/>
        <w:rPr>
          <w:rFonts w:ascii="Times New Roman"/>
          <w:b/>
          <w:sz w:val="15"/>
        </w:rPr>
      </w:pPr>
    </w:p>
    <w:p>
      <w:pPr>
        <w:pStyle w:val="BodyText"/>
        <w:spacing w:after="0"/>
        <w:rPr>
          <w:rFonts w:ascii="Times New Roman"/>
          <w:b/>
          <w:sz w:val="15"/>
        </w:rPr>
        <w:sectPr>
          <w:headerReference w:type="default" r:id="rId66"/>
          <w:footerReference w:type="default" r:id="rId67"/>
          <w:pgSz w:w="12240" w:h="15840"/>
          <w:pgMar w:header="721" w:footer="1068" w:top="1080" w:bottom="1260" w:left="360" w:right="0"/>
        </w:sectPr>
      </w:pPr>
    </w:p>
    <w:p>
      <w:pPr>
        <w:pStyle w:val="Heading5"/>
        <w:spacing w:line="275" w:lineRule="exact" w:before="92"/>
      </w:pPr>
      <w:r>
        <w:rPr>
          <w:spacing w:val="-2"/>
        </w:rPr>
        <w:t>INTRODUCTION</w:t>
      </w:r>
    </w:p>
    <w:p>
      <w:pPr>
        <w:pStyle w:val="BodyText"/>
        <w:spacing w:line="242" w:lineRule="auto"/>
        <w:ind w:left="1080"/>
        <w:jc w:val="both"/>
      </w:pPr>
      <w:r>
        <w:rPr>
          <w:rFonts w:ascii="Arial"/>
          <w:i/>
        </w:rPr>
        <w:t>Irvingia </w:t>
      </w:r>
      <w:r>
        <w:rPr/>
        <w:t>kernel (Ogbono) is one of the leading condiments in the Southern and South-Eastern Nigeria (Ndoye,1997). There is increasing demand of </w:t>
      </w:r>
      <w:r>
        <w:rPr>
          <w:rFonts w:ascii="Arial"/>
          <w:i/>
        </w:rPr>
        <w:t>Irvingia </w:t>
      </w:r>
      <w:r>
        <w:rPr/>
        <w:t>kernel (Ogbono) from pharmaceutical, food and cosmetics industries (Joseph 1995). More so, in</w:t>
      </w:r>
      <w:r>
        <w:rPr>
          <w:spacing w:val="40"/>
        </w:rPr>
        <w:t> </w:t>
      </w:r>
      <w:r>
        <w:rPr/>
        <w:t>most of</w:t>
      </w:r>
      <w:r>
        <w:rPr>
          <w:spacing w:val="40"/>
        </w:rPr>
        <w:t> </w:t>
      </w:r>
      <w:r>
        <w:rPr/>
        <w:t>South Eastern States, it is used as a thickener in making soup used in eating most of our staples, such as garri, yam flour (Amala),</w:t>
      </w:r>
      <w:r>
        <w:rPr>
          <w:spacing w:val="40"/>
        </w:rPr>
        <w:t> </w:t>
      </w:r>
      <w:r>
        <w:rPr/>
        <w:t>pounded yam. And so on. Trading in </w:t>
      </w:r>
      <w:r>
        <w:rPr>
          <w:rFonts w:ascii="Arial"/>
          <w:i/>
        </w:rPr>
        <w:t>Irvingia </w:t>
      </w:r>
      <w:r>
        <w:rPr/>
        <w:t>kernel serves as a source of income to a large number of stakeholders and so efficiency in marketing activities will enhance returns to these people to boost their livelihood. In the majority of states in the South- Eastern Nigeria which Abia State is part of, Irvingia kernel (Ogbono) has been found to rank among the best as a soup ingredient for majority of consumers. </w:t>
      </w:r>
      <w:r>
        <w:rPr>
          <w:rFonts w:ascii="Arial"/>
          <w:i/>
        </w:rPr>
        <w:t>Irvingia</w:t>
      </w:r>
      <w:r>
        <w:rPr>
          <w:rFonts w:ascii="Arial"/>
          <w:i/>
          <w:spacing w:val="-3"/>
        </w:rPr>
        <w:t> </w:t>
      </w:r>
      <w:r>
        <w:rPr/>
        <w:t>kernels</w:t>
      </w:r>
      <w:r>
        <w:rPr>
          <w:spacing w:val="-4"/>
        </w:rPr>
        <w:t> </w:t>
      </w:r>
      <w:r>
        <w:rPr/>
        <w:t>form</w:t>
      </w:r>
      <w:r>
        <w:rPr>
          <w:spacing w:val="-3"/>
        </w:rPr>
        <w:t> </w:t>
      </w:r>
      <w:r>
        <w:rPr/>
        <w:t>an important</w:t>
      </w:r>
      <w:r>
        <w:rPr>
          <w:spacing w:val="-3"/>
        </w:rPr>
        <w:t> </w:t>
      </w:r>
      <w:r>
        <w:rPr/>
        <w:t>part</w:t>
      </w:r>
      <w:r>
        <w:rPr>
          <w:spacing w:val="-3"/>
        </w:rPr>
        <w:t> </w:t>
      </w:r>
      <w:r>
        <w:rPr/>
        <w:t>of the West and Central African diet, providing carbohydrate and protein (Onyeike 1995).Analysis of the marketing of this commodity is</w:t>
      </w:r>
      <w:r>
        <w:rPr>
          <w:spacing w:val="40"/>
        </w:rPr>
        <w:t> </w:t>
      </w:r>
      <w:r>
        <w:rPr/>
        <w:t>becoming more relevant as a result of the rising importance of the commodity in the economy especially with respect</w:t>
      </w:r>
      <w:r>
        <w:rPr>
          <w:spacing w:val="40"/>
        </w:rPr>
        <w:t> </w:t>
      </w:r>
      <w:r>
        <w:rPr/>
        <w:t>to profitability, market structure and efficiency</w:t>
      </w:r>
      <w:r>
        <w:rPr>
          <w:spacing w:val="51"/>
        </w:rPr>
        <w:t> </w:t>
      </w:r>
      <w:r>
        <w:rPr/>
        <w:t>of</w:t>
      </w:r>
      <w:r>
        <w:rPr>
          <w:spacing w:val="57"/>
        </w:rPr>
        <w:t> </w:t>
      </w:r>
      <w:r>
        <w:rPr/>
        <w:t>the</w:t>
      </w:r>
      <w:r>
        <w:rPr>
          <w:spacing w:val="54"/>
        </w:rPr>
        <w:t> </w:t>
      </w:r>
      <w:r>
        <w:rPr/>
        <w:t>system</w:t>
      </w:r>
      <w:r>
        <w:rPr>
          <w:spacing w:val="56"/>
        </w:rPr>
        <w:t> </w:t>
      </w:r>
      <w:r>
        <w:rPr/>
        <w:t>.</w:t>
      </w:r>
      <w:r>
        <w:rPr>
          <w:spacing w:val="51"/>
        </w:rPr>
        <w:t> </w:t>
      </w:r>
      <w:r>
        <w:rPr/>
        <w:t>Marketing</w:t>
      </w:r>
      <w:r>
        <w:rPr>
          <w:spacing w:val="53"/>
        </w:rPr>
        <w:t> </w:t>
      </w:r>
      <w:r>
        <w:rPr>
          <w:spacing w:val="-5"/>
        </w:rPr>
        <w:t>is</w:t>
      </w:r>
    </w:p>
    <w:p>
      <w:pPr>
        <w:pStyle w:val="BodyText"/>
        <w:spacing w:line="244" w:lineRule="auto" w:before="96"/>
        <w:ind w:left="678" w:right="1435"/>
        <w:jc w:val="both"/>
      </w:pPr>
      <w:r>
        <w:rPr/>
        <w:br w:type="column"/>
      </w:r>
      <w:r>
        <w:rPr/>
        <w:t>the performance of business activities that facilitates the flow of food products and services from the point of initial production until they are in the hands of consumers</w:t>
      </w:r>
      <w:r>
        <w:rPr>
          <w:spacing w:val="-1"/>
        </w:rPr>
        <w:t> </w:t>
      </w:r>
      <w:r>
        <w:rPr/>
        <w:t>(Kohls</w:t>
      </w:r>
      <w:r>
        <w:rPr>
          <w:spacing w:val="-1"/>
        </w:rPr>
        <w:t> </w:t>
      </w:r>
      <w:r>
        <w:rPr/>
        <w:t>and</w:t>
      </w:r>
      <w:r>
        <w:rPr>
          <w:spacing w:val="-2"/>
        </w:rPr>
        <w:t> </w:t>
      </w:r>
      <w:r>
        <w:rPr/>
        <w:t>Uhl</w:t>
      </w:r>
      <w:r>
        <w:rPr>
          <w:spacing w:val="-1"/>
        </w:rPr>
        <w:t> </w:t>
      </w:r>
      <w:r>
        <w:rPr/>
        <w:t>1980).Market structure</w:t>
      </w:r>
      <w:r>
        <w:rPr>
          <w:spacing w:val="-1"/>
        </w:rPr>
        <w:t> </w:t>
      </w:r>
      <w:r>
        <w:rPr/>
        <w:t>is a term used to refer</w:t>
      </w:r>
      <w:r>
        <w:rPr>
          <w:spacing w:val="-1"/>
        </w:rPr>
        <w:t> </w:t>
      </w:r>
      <w:r>
        <w:rPr/>
        <w:t>to all</w:t>
      </w:r>
      <w:r>
        <w:rPr>
          <w:spacing w:val="-2"/>
        </w:rPr>
        <w:t> </w:t>
      </w:r>
      <w:r>
        <w:rPr/>
        <w:t>the features that may affect the behaviour and performance of the firms in a</w:t>
      </w:r>
      <w:r>
        <w:rPr>
          <w:spacing w:val="80"/>
        </w:rPr>
        <w:t> </w:t>
      </w:r>
      <w:r>
        <w:rPr/>
        <w:t>market for instance, the number of firms in the market or the type of products</w:t>
      </w:r>
      <w:r>
        <w:rPr>
          <w:spacing w:val="40"/>
        </w:rPr>
        <w:t> </w:t>
      </w:r>
      <w:r>
        <w:rPr/>
        <w:t>they sell (Lipsey and Chrystal, 1995).</w:t>
      </w:r>
    </w:p>
    <w:p>
      <w:pPr>
        <w:pStyle w:val="BodyText"/>
        <w:spacing w:line="244" w:lineRule="auto" w:before="265"/>
        <w:ind w:left="678" w:right="1436" w:firstLine="67"/>
        <w:jc w:val="both"/>
      </w:pPr>
      <w:r>
        <w:rPr/>
        <w:t>Odike (2001), viewed market structure basically in terms of degree of </w:t>
      </w:r>
      <w:r>
        <w:rPr>
          <w:sz w:val="22"/>
        </w:rPr>
        <w:t>competition, number of buyers and sellers and other factors that determine whether</w:t>
      </w:r>
      <w:r>
        <w:rPr>
          <w:spacing w:val="80"/>
          <w:sz w:val="22"/>
        </w:rPr>
        <w:t> </w:t>
      </w:r>
      <w:r>
        <w:rPr>
          <w:sz w:val="22"/>
        </w:rPr>
        <w:t>the market is </w:t>
      </w:r>
      <w:r>
        <w:rPr/>
        <w:t>perfectly competitive, pure monopoly, monopolistic competition, oligopoly / duopoly or monopoly. It can therefore be argued that competition in the market is the primary determinant of the market structure (Obasi, 2008). But in the view of Abbott (1993)</w:t>
      </w:r>
      <w:r>
        <w:rPr/>
        <w:t> and</w:t>
      </w:r>
      <w:r>
        <w:rPr/>
        <w:t> Koch (1980)</w:t>
      </w:r>
      <w:r>
        <w:rPr>
          <w:spacing w:val="-4"/>
        </w:rPr>
        <w:t> </w:t>
      </w:r>
      <w:r>
        <w:rPr/>
        <w:t>market</w:t>
      </w:r>
      <w:r>
        <w:rPr>
          <w:spacing w:val="-1"/>
        </w:rPr>
        <w:t> </w:t>
      </w:r>
      <w:r>
        <w:rPr/>
        <w:t>structure</w:t>
      </w:r>
      <w:r>
        <w:rPr>
          <w:spacing w:val="-1"/>
        </w:rPr>
        <w:t> </w:t>
      </w:r>
      <w:r>
        <w:rPr/>
        <w:t>is</w:t>
      </w:r>
      <w:r>
        <w:rPr>
          <w:spacing w:val="-1"/>
        </w:rPr>
        <w:t> </w:t>
      </w:r>
      <w:r>
        <w:rPr/>
        <w:t>not</w:t>
      </w:r>
      <w:r>
        <w:rPr>
          <w:spacing w:val="-3"/>
        </w:rPr>
        <w:t> </w:t>
      </w:r>
      <w:r>
        <w:rPr/>
        <w:t>only</w:t>
      </w:r>
      <w:r>
        <w:rPr>
          <w:spacing w:val="-4"/>
        </w:rPr>
        <w:t> </w:t>
      </w:r>
      <w:r>
        <w:rPr/>
        <w:t>about the size distribution of buyers and</w:t>
      </w:r>
      <w:r>
        <w:rPr>
          <w:spacing w:val="40"/>
        </w:rPr>
        <w:t> </w:t>
      </w:r>
      <w:r>
        <w:rPr/>
        <w:t>sellers in the market but it is also concerned with the entry condition, products differentiation and market information among others. In this context, we analyze structure with respect to the degree of competition in the</w:t>
      </w:r>
      <w:r>
        <w:rPr>
          <w:spacing w:val="64"/>
        </w:rPr>
        <w:t>  </w:t>
      </w:r>
      <w:r>
        <w:rPr/>
        <w:t>market.</w:t>
      </w:r>
      <w:r>
        <w:rPr>
          <w:spacing w:val="65"/>
        </w:rPr>
        <w:t>  </w:t>
      </w:r>
      <w:r>
        <w:rPr/>
        <w:t>Marketing</w:t>
      </w:r>
      <w:r>
        <w:rPr>
          <w:spacing w:val="65"/>
        </w:rPr>
        <w:t>  </w:t>
      </w:r>
      <w:r>
        <w:rPr>
          <w:spacing w:val="-2"/>
        </w:rPr>
        <w:t>performance</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rPr>
          <w:sz w:val="22"/>
        </w:rPr>
      </w:pPr>
      <w:r>
        <w:rPr/>
        <w:t>measures the efficiency with which marketing activities are undertaken. Marketing efficiency is concerned with the effectiveness or competence with which the physical aspects of marketing are performed, as well as the terms of exchange; the degree of competition</w:t>
      </w:r>
      <w:r>
        <w:rPr>
          <w:spacing w:val="40"/>
        </w:rPr>
        <w:t> </w:t>
      </w:r>
      <w:r>
        <w:rPr/>
        <w:t>and responsiveness of the marketing system to the consumer decision (Olukosi and Isitor 1990)</w:t>
      </w:r>
      <w:r>
        <w:rPr/>
        <w:t> .Marketing efficiency also measures the output- input ratio</w:t>
      </w:r>
      <w:r>
        <w:rPr>
          <w:sz w:val="22"/>
        </w:rPr>
        <w:t>.</w:t>
      </w:r>
    </w:p>
    <w:p>
      <w:pPr>
        <w:pStyle w:val="BodyText"/>
        <w:spacing w:line="242" w:lineRule="auto" w:before="243"/>
        <w:ind w:left="1080" w:right="1"/>
        <w:jc w:val="both"/>
      </w:pPr>
      <w:r>
        <w:rPr/>
        <w:t>The broad objective of this study was to examine the profitability, structure and efficiency of </w:t>
      </w:r>
      <w:r>
        <w:rPr>
          <w:rFonts w:ascii="Arial"/>
          <w:i/>
        </w:rPr>
        <w:t>irvingia </w:t>
      </w:r>
      <w:r>
        <w:rPr/>
        <w:t>kernel marketing in the zone.</w:t>
      </w:r>
    </w:p>
    <w:p>
      <w:pPr>
        <w:pStyle w:val="BodyText"/>
      </w:pPr>
    </w:p>
    <w:p>
      <w:pPr>
        <w:pStyle w:val="BodyText"/>
      </w:pPr>
    </w:p>
    <w:p>
      <w:pPr>
        <w:pStyle w:val="BodyText"/>
        <w:spacing w:before="217"/>
      </w:pPr>
    </w:p>
    <w:p>
      <w:pPr>
        <w:spacing w:before="0"/>
        <w:ind w:left="1080" w:right="0" w:firstLine="0"/>
        <w:jc w:val="left"/>
        <w:rPr>
          <w:rFonts w:ascii="Arial"/>
          <w:b/>
          <w:sz w:val="22"/>
        </w:rPr>
      </w:pPr>
      <w:r>
        <w:rPr>
          <w:rFonts w:ascii="Arial"/>
          <w:b/>
          <w:spacing w:val="-2"/>
          <w:sz w:val="22"/>
        </w:rPr>
        <w:t>METHODOLOGY</w:t>
      </w:r>
    </w:p>
    <w:p>
      <w:pPr>
        <w:pStyle w:val="BodyText"/>
        <w:spacing w:line="244" w:lineRule="auto" w:before="4"/>
        <w:ind w:left="1080" w:right="3"/>
        <w:jc w:val="both"/>
      </w:pPr>
      <w:r>
        <w:rPr/>
        <w:t>The study was carried out in Ohafia Agricultural zone in Abia State, comprising</w:t>
      </w:r>
      <w:r>
        <w:rPr>
          <w:spacing w:val="9"/>
        </w:rPr>
        <w:t> </w:t>
      </w:r>
      <w:r>
        <w:rPr/>
        <w:t>of</w:t>
      </w:r>
      <w:r>
        <w:rPr>
          <w:spacing w:val="10"/>
        </w:rPr>
        <w:t> </w:t>
      </w:r>
      <w:r>
        <w:rPr/>
        <w:t>five</w:t>
      </w:r>
      <w:r>
        <w:rPr>
          <w:spacing w:val="10"/>
        </w:rPr>
        <w:t> </w:t>
      </w:r>
      <w:r>
        <w:rPr/>
        <w:t>(5)</w:t>
      </w:r>
      <w:r>
        <w:rPr>
          <w:spacing w:val="12"/>
        </w:rPr>
        <w:t> </w:t>
      </w:r>
      <w:r>
        <w:rPr/>
        <w:t>Local</w:t>
      </w:r>
      <w:r>
        <w:rPr>
          <w:spacing w:val="9"/>
        </w:rPr>
        <w:t> </w:t>
      </w:r>
      <w:r>
        <w:rPr>
          <w:spacing w:val="-2"/>
        </w:rPr>
        <w:t>Government</w:t>
      </w:r>
    </w:p>
    <w:p>
      <w:pPr>
        <w:pStyle w:val="BodyText"/>
        <w:spacing w:line="244" w:lineRule="auto" w:before="96"/>
        <w:ind w:left="677" w:right="1434"/>
        <w:jc w:val="both"/>
      </w:pPr>
      <w:r>
        <w:rPr/>
        <w:br w:type="column"/>
      </w:r>
      <w:r>
        <w:rPr/>
        <w:t>Areas namely, Umunneochi, Isiukwuato, Ohafia, Bende and Arochukwu Local Government Areas. A multi stage randomized sampling technique was used to select the respondents, the first stage was to select three (3) out of the five (5) local government areas in the zone and Ohafia, Arochukwu and Isiukwuato were selected. The second stage was to select four markets from each local government, giving a total of twelve (12)</w:t>
      </w:r>
      <w:r>
        <w:rPr/>
        <w:t> markets, 2 out of the 4 markets in each of the local government were major markets while the other two were rural markets.6 respondents were selected from each market making total of 72 respondents comprising 36 wholesalers and 36 retailers.</w:t>
      </w:r>
    </w:p>
    <w:p>
      <w:pPr>
        <w:pStyle w:val="BodyText"/>
        <w:spacing w:line="253" w:lineRule="exact"/>
        <w:ind w:left="677"/>
        <w:jc w:val="both"/>
      </w:pPr>
      <w:r>
        <w:rPr/>
        <w:t>Data</w:t>
      </w:r>
      <w:r>
        <w:rPr>
          <w:spacing w:val="6"/>
        </w:rPr>
        <w:t> </w:t>
      </w:r>
      <w:r>
        <w:rPr/>
        <w:t>collected</w:t>
      </w:r>
      <w:r>
        <w:rPr>
          <w:spacing w:val="6"/>
        </w:rPr>
        <w:t> </w:t>
      </w:r>
      <w:r>
        <w:rPr/>
        <w:t>were</w:t>
      </w:r>
      <w:r>
        <w:rPr>
          <w:spacing w:val="6"/>
        </w:rPr>
        <w:t> </w:t>
      </w:r>
      <w:r>
        <w:rPr/>
        <w:t>analyzed</w:t>
      </w:r>
      <w:r>
        <w:rPr>
          <w:spacing w:val="7"/>
        </w:rPr>
        <w:t> </w:t>
      </w:r>
      <w:r>
        <w:rPr/>
        <w:t>using</w:t>
      </w:r>
      <w:r>
        <w:rPr>
          <w:spacing w:val="4"/>
        </w:rPr>
        <w:t> </w:t>
      </w:r>
      <w:r>
        <w:rPr>
          <w:spacing w:val="-4"/>
        </w:rPr>
        <w:t>Gini</w:t>
      </w:r>
    </w:p>
    <w:p>
      <w:pPr>
        <w:pStyle w:val="BodyText"/>
        <w:spacing w:line="244" w:lineRule="auto" w:before="5"/>
        <w:ind w:left="677" w:right="1437"/>
        <w:jc w:val="both"/>
      </w:pPr>
      <w:r>
        <w:rPr/>
        <w:t>coefficient model, costs and returns analysis, marketing margin and marketing efficiency. According to Okereke and Anthonio, (1988)</w:t>
      </w:r>
    </w:p>
    <w:p>
      <w:pPr>
        <w:pStyle w:val="BodyText"/>
        <w:spacing w:line="267" w:lineRule="exact"/>
        <w:ind w:left="677"/>
        <w:jc w:val="both"/>
      </w:pPr>
      <w:r>
        <w:rPr/>
        <w:t>the</w:t>
      </w:r>
      <w:r>
        <w:rPr>
          <w:spacing w:val="-2"/>
        </w:rPr>
        <w:t> </w:t>
      </w:r>
      <w:r>
        <w:rPr/>
        <w:t>Gini</w:t>
      </w:r>
      <w:r>
        <w:rPr>
          <w:spacing w:val="-2"/>
        </w:rPr>
        <w:t> </w:t>
      </w:r>
      <w:r>
        <w:rPr/>
        <w:t>coefficient</w:t>
      </w:r>
      <w:r>
        <w:rPr>
          <w:spacing w:val="-4"/>
        </w:rPr>
        <w:t> </w:t>
      </w:r>
      <w:r>
        <w:rPr/>
        <w:t>model</w:t>
      </w:r>
      <w:r>
        <w:rPr>
          <w:spacing w:val="-2"/>
        </w:rPr>
        <w:t> </w:t>
      </w:r>
      <w:r>
        <w:rPr/>
        <w:t>is</w:t>
      </w:r>
      <w:r>
        <w:rPr>
          <w:spacing w:val="-2"/>
        </w:rPr>
        <w:t> </w:t>
      </w:r>
      <w:r>
        <w:rPr/>
        <w:t>stated</w:t>
      </w:r>
      <w:r>
        <w:rPr>
          <w:spacing w:val="-4"/>
        </w:rPr>
        <w:t> thus;</w:t>
      </w:r>
    </w:p>
    <w:p>
      <w:pPr>
        <w:pStyle w:val="BodyText"/>
        <w:spacing w:after="0" w:line="267" w:lineRule="exact"/>
        <w:jc w:val="both"/>
        <w:sectPr>
          <w:type w:val="continuous"/>
          <w:pgSz w:w="12240" w:h="15840"/>
          <w:pgMar w:header="721" w:footer="1068" w:top="1080" w:bottom="1220" w:left="360" w:right="0"/>
          <w:cols w:num="2" w:equalWidth="0">
            <w:col w:w="5405" w:space="40"/>
            <w:col w:w="6435"/>
          </w:cols>
        </w:sectPr>
      </w:pPr>
    </w:p>
    <w:p>
      <w:pPr>
        <w:pStyle w:val="BodyText"/>
      </w:pPr>
    </w:p>
    <w:p>
      <w:pPr>
        <w:pStyle w:val="BodyText"/>
      </w:pPr>
    </w:p>
    <w:p>
      <w:pPr>
        <w:pStyle w:val="BodyText"/>
        <w:spacing w:before="5"/>
      </w:pPr>
    </w:p>
    <w:p>
      <w:pPr>
        <w:pStyle w:val="BodyText"/>
        <w:ind w:left="1080"/>
        <w:rPr>
          <w:rFonts w:ascii="Times New Roman"/>
        </w:rPr>
      </w:pPr>
      <w:r>
        <w:rPr>
          <w:rFonts w:ascii="Times New Roman"/>
        </w:rPr>
        <w:t>G =</w:t>
      </w:r>
      <w:r>
        <w:rPr>
          <w:rFonts w:ascii="Times New Roman"/>
          <w:spacing w:val="-2"/>
        </w:rPr>
        <w:t> </w:t>
      </w:r>
      <w:r>
        <w:rPr>
          <w:rFonts w:ascii="Times New Roman"/>
        </w:rPr>
        <w:t>d /</w:t>
      </w:r>
      <w:r>
        <w:rPr>
          <w:rFonts w:ascii="Times New Roman"/>
          <w:spacing w:val="1"/>
        </w:rPr>
        <w:t> </w:t>
      </w:r>
      <w:r>
        <w:rPr>
          <w:rFonts w:ascii="Times New Roman"/>
        </w:rPr>
        <w:t>2y</w:t>
      </w:r>
      <w:r>
        <w:rPr>
          <w:rFonts w:ascii="Times New Roman"/>
          <w:spacing w:val="28"/>
        </w:rPr>
        <w:t>  </w:t>
      </w:r>
      <w:r>
        <w:rPr>
          <w:rFonts w:ascii="Times New Roman"/>
          <w:spacing w:val="-2"/>
        </w:rPr>
        <w:t>Where;</w:t>
      </w:r>
    </w:p>
    <w:p>
      <w:pPr>
        <w:pStyle w:val="BodyText"/>
        <w:spacing w:before="139"/>
        <w:ind w:left="1080"/>
        <w:rPr>
          <w:rFonts w:ascii="Times New Roman"/>
        </w:rPr>
      </w:pPr>
      <w:r>
        <w:rPr>
          <w:rFonts w:ascii="Times New Roman"/>
        </w:rPr>
        <w:t>G =</w:t>
      </w:r>
      <w:r>
        <w:rPr>
          <w:rFonts w:ascii="Times New Roman"/>
          <w:spacing w:val="-2"/>
        </w:rPr>
        <w:t> </w:t>
      </w:r>
      <w:r>
        <w:rPr>
          <w:rFonts w:ascii="Times New Roman"/>
          <w:spacing w:val="-4"/>
        </w:rPr>
        <w:t>ratio</w:t>
      </w:r>
    </w:p>
    <w:p>
      <w:pPr>
        <w:pStyle w:val="BodyText"/>
        <w:spacing w:line="360" w:lineRule="auto" w:before="137"/>
        <w:ind w:left="1080" w:right="6685"/>
        <w:rPr>
          <w:rFonts w:ascii="Times New Roman"/>
        </w:rPr>
      </w:pPr>
      <w:r>
        <w:rPr>
          <w:rFonts w:ascii="Times New Roman"/>
        </w:rPr>
        <w:t>d</w:t>
      </w:r>
      <w:r>
        <w:rPr>
          <w:rFonts w:ascii="Times New Roman"/>
          <w:spacing w:val="-6"/>
        </w:rPr>
        <w:t> </w:t>
      </w:r>
      <w:r>
        <w:rPr>
          <w:rFonts w:ascii="Times New Roman"/>
        </w:rPr>
        <w:t>=</w:t>
      </w:r>
      <w:r>
        <w:rPr>
          <w:rFonts w:ascii="Times New Roman"/>
          <w:spacing w:val="-7"/>
        </w:rPr>
        <w:t> </w:t>
      </w:r>
      <w:r>
        <w:rPr>
          <w:rFonts w:ascii="Times New Roman"/>
        </w:rPr>
        <w:t>coefficient</w:t>
      </w:r>
      <w:r>
        <w:rPr>
          <w:rFonts w:ascii="Times New Roman"/>
          <w:spacing w:val="-6"/>
        </w:rPr>
        <w:t> </w:t>
      </w:r>
      <w:r>
        <w:rPr>
          <w:rFonts w:ascii="Times New Roman"/>
        </w:rPr>
        <w:t>of</w:t>
      </w:r>
      <w:r>
        <w:rPr>
          <w:rFonts w:ascii="Times New Roman"/>
          <w:spacing w:val="-7"/>
        </w:rPr>
        <w:t> </w:t>
      </w:r>
      <w:r>
        <w:rPr>
          <w:rFonts w:ascii="Times New Roman"/>
        </w:rPr>
        <w:t>mean</w:t>
      </w:r>
      <w:r>
        <w:rPr>
          <w:rFonts w:ascii="Times New Roman"/>
          <w:spacing w:val="-6"/>
        </w:rPr>
        <w:t> </w:t>
      </w:r>
      <w:r>
        <w:rPr>
          <w:rFonts w:ascii="Times New Roman"/>
        </w:rPr>
        <w:t>difference</w:t>
      </w:r>
      <w:r>
        <w:rPr>
          <w:rFonts w:ascii="Times New Roman"/>
          <w:spacing w:val="-7"/>
        </w:rPr>
        <w:t> </w:t>
      </w:r>
      <w:r>
        <w:rPr>
          <w:rFonts w:ascii="Times New Roman"/>
        </w:rPr>
        <w:t>of</w:t>
      </w:r>
      <w:r>
        <w:rPr>
          <w:rFonts w:ascii="Times New Roman"/>
          <w:spacing w:val="-6"/>
        </w:rPr>
        <w:t> </w:t>
      </w:r>
      <w:r>
        <w:rPr>
          <w:rFonts w:ascii="Times New Roman"/>
        </w:rPr>
        <w:t>sales y = mean cash of sales by the marketers</w:t>
      </w:r>
    </w:p>
    <w:p>
      <w:pPr>
        <w:pStyle w:val="BodyText"/>
        <w:ind w:left="1080"/>
        <w:rPr>
          <w:rFonts w:ascii="Times New Roman" w:hAnsi="Times New Roman"/>
        </w:rPr>
      </w:pPr>
      <w:r>
        <w:rPr>
          <w:rFonts w:ascii="Times New Roman" w:hAnsi="Times New Roman"/>
        </w:rPr>
        <w:t>d</w:t>
      </w:r>
      <w:r>
        <w:rPr>
          <w:rFonts w:ascii="Times New Roman" w:hAnsi="Times New Roman"/>
          <w:spacing w:val="-1"/>
        </w:rPr>
        <w:t> </w:t>
      </w:r>
      <w:r>
        <w:rPr>
          <w:rFonts w:ascii="Times New Roman" w:hAnsi="Times New Roman"/>
        </w:rPr>
        <w:t>=</w:t>
      </w:r>
      <w:r>
        <w:rPr>
          <w:rFonts w:ascii="Times New Roman" w:hAnsi="Times New Roman"/>
          <w:spacing w:val="-1"/>
        </w:rPr>
        <w:t> </w:t>
      </w:r>
      <w:r>
        <w:rPr>
          <w:rFonts w:ascii="Times New Roman" w:hAnsi="Times New Roman"/>
        </w:rPr>
        <w:t>2∑</w:t>
      </w:r>
      <w:r>
        <w:rPr>
          <w:rFonts w:ascii="Times New Roman" w:hAnsi="Times New Roman"/>
          <w:vertAlign w:val="superscript"/>
        </w:rPr>
        <w:t>k</w:t>
      </w:r>
      <w:r>
        <w:rPr>
          <w:rFonts w:ascii="Times New Roman" w:hAnsi="Times New Roman"/>
          <w:spacing w:val="1"/>
          <w:vertAlign w:val="baseline"/>
        </w:rPr>
        <w:t> </w:t>
      </w:r>
      <w:r>
        <w:rPr>
          <w:rFonts w:ascii="Times New Roman" w:hAnsi="Times New Roman"/>
          <w:vertAlign w:val="baseline"/>
        </w:rPr>
        <w:t>N</w:t>
      </w:r>
      <w:r>
        <w:rPr>
          <w:rFonts w:ascii="Times New Roman" w:hAnsi="Times New Roman"/>
          <w:vertAlign w:val="superscript"/>
        </w:rPr>
        <w:t>1</w:t>
      </w:r>
      <w:r>
        <w:rPr>
          <w:rFonts w:ascii="Times New Roman" w:hAnsi="Times New Roman"/>
          <w:vertAlign w:val="baseline"/>
        </w:rPr>
        <w:t>(X</w:t>
      </w:r>
      <w:r>
        <w:rPr>
          <w:rFonts w:ascii="Times New Roman" w:hAnsi="Times New Roman"/>
          <w:vertAlign w:val="subscript"/>
        </w:rPr>
        <w:t>i</w:t>
      </w:r>
      <w:r>
        <w:rPr>
          <w:rFonts w:ascii="Times New Roman" w:hAnsi="Times New Roman"/>
          <w:vertAlign w:val="baseline"/>
        </w:rPr>
        <w:t>) (1 – N (X</w:t>
      </w:r>
      <w:r>
        <w:rPr>
          <w:rFonts w:ascii="Times New Roman" w:hAnsi="Times New Roman"/>
          <w:vertAlign w:val="subscript"/>
        </w:rPr>
        <w:t>i</w:t>
      </w:r>
      <w:r>
        <w:rPr>
          <w:rFonts w:ascii="Times New Roman" w:hAnsi="Times New Roman"/>
          <w:vertAlign w:val="baseline"/>
        </w:rPr>
        <w:t>))</w:t>
      </w:r>
      <w:r>
        <w:rPr>
          <w:rFonts w:ascii="Times New Roman" w:hAnsi="Times New Roman"/>
          <w:spacing w:val="-2"/>
          <w:vertAlign w:val="baseline"/>
        </w:rPr>
        <w:t> </w:t>
      </w:r>
      <w:r>
        <w:rPr>
          <w:rFonts w:ascii="Times New Roman" w:hAnsi="Times New Roman"/>
          <w:vertAlign w:val="baseline"/>
        </w:rPr>
        <w:t>(X</w:t>
      </w:r>
      <w:r>
        <w:rPr>
          <w:rFonts w:ascii="Times New Roman" w:hAnsi="Times New Roman"/>
          <w:vertAlign w:val="subscript"/>
        </w:rPr>
        <w:t>i</w:t>
      </w:r>
      <w:r>
        <w:rPr>
          <w:rFonts w:ascii="Times New Roman" w:hAnsi="Times New Roman"/>
          <w:spacing w:val="-1"/>
          <w:vertAlign w:val="baseline"/>
        </w:rPr>
        <w:t> </w:t>
      </w:r>
      <w:r>
        <w:rPr>
          <w:rFonts w:ascii="Times New Roman" w:hAnsi="Times New Roman"/>
          <w:vertAlign w:val="subscript"/>
        </w:rPr>
        <w:t>+</w:t>
      </w:r>
      <w:r>
        <w:rPr>
          <w:rFonts w:ascii="Times New Roman" w:hAnsi="Times New Roman"/>
          <w:vertAlign w:val="baseline"/>
        </w:rPr>
        <w:t> </w:t>
      </w:r>
      <w:r>
        <w:rPr>
          <w:rFonts w:ascii="Times New Roman" w:hAnsi="Times New Roman"/>
          <w:vertAlign w:val="subscript"/>
        </w:rPr>
        <w:t>1</w:t>
      </w:r>
      <w:r>
        <w:rPr>
          <w:rFonts w:ascii="Times New Roman" w:hAnsi="Times New Roman"/>
          <w:vertAlign w:val="baseline"/>
        </w:rPr>
        <w:t>-</w:t>
      </w:r>
      <w:r>
        <w:rPr>
          <w:rFonts w:ascii="Times New Roman" w:hAnsi="Times New Roman"/>
          <w:spacing w:val="-1"/>
          <w:vertAlign w:val="baseline"/>
        </w:rPr>
        <w:t> </w:t>
      </w:r>
      <w:r>
        <w:rPr>
          <w:rFonts w:ascii="Times New Roman" w:hAnsi="Times New Roman"/>
          <w:spacing w:val="-5"/>
          <w:vertAlign w:val="baseline"/>
        </w:rPr>
        <w:t>X</w:t>
      </w:r>
      <w:r>
        <w:rPr>
          <w:rFonts w:ascii="Times New Roman" w:hAnsi="Times New Roman"/>
          <w:spacing w:val="-5"/>
          <w:vertAlign w:val="subscript"/>
        </w:rPr>
        <w:t>i</w:t>
      </w:r>
      <w:r>
        <w:rPr>
          <w:rFonts w:ascii="Times New Roman" w:hAnsi="Times New Roman"/>
          <w:spacing w:val="-5"/>
          <w:vertAlign w:val="baseline"/>
        </w:rPr>
        <w:t>)</w:t>
      </w:r>
    </w:p>
    <w:p>
      <w:pPr>
        <w:pStyle w:val="BodyText"/>
        <w:spacing w:line="360" w:lineRule="auto" w:before="139"/>
        <w:ind w:left="1080" w:right="5892"/>
        <w:rPr>
          <w:rFonts w:ascii="Times New Roman"/>
        </w:rPr>
      </w:pPr>
      <w:r>
        <w:rPr>
          <w:rFonts w:ascii="Times New Roman"/>
        </w:rPr>
        <w:t>X</w:t>
      </w:r>
      <w:r>
        <w:rPr>
          <w:rFonts w:ascii="Times New Roman"/>
          <w:vertAlign w:val="subscript"/>
        </w:rPr>
        <w:t>i</w:t>
      </w:r>
      <w:r>
        <w:rPr>
          <w:rFonts w:ascii="Times New Roman"/>
          <w:spacing w:val="-4"/>
          <w:vertAlign w:val="baseline"/>
        </w:rPr>
        <w:t> </w:t>
      </w:r>
      <w:r>
        <w:rPr>
          <w:rFonts w:ascii="Times New Roman"/>
          <w:vertAlign w:val="baseline"/>
        </w:rPr>
        <w:t>=</w:t>
      </w:r>
      <w:r>
        <w:rPr>
          <w:rFonts w:ascii="Times New Roman"/>
          <w:spacing w:val="-5"/>
          <w:vertAlign w:val="baseline"/>
        </w:rPr>
        <w:t> </w:t>
      </w:r>
      <w:r>
        <w:rPr>
          <w:rFonts w:ascii="Times New Roman"/>
          <w:vertAlign w:val="baseline"/>
        </w:rPr>
        <w:t>mean</w:t>
      </w:r>
      <w:r>
        <w:rPr>
          <w:rFonts w:ascii="Times New Roman"/>
          <w:spacing w:val="-4"/>
          <w:vertAlign w:val="baseline"/>
        </w:rPr>
        <w:t> </w:t>
      </w:r>
      <w:r>
        <w:rPr>
          <w:rFonts w:ascii="Times New Roman"/>
          <w:vertAlign w:val="baseline"/>
        </w:rPr>
        <w:t>cash</w:t>
      </w:r>
      <w:r>
        <w:rPr>
          <w:rFonts w:ascii="Times New Roman"/>
          <w:spacing w:val="-4"/>
          <w:vertAlign w:val="baseline"/>
        </w:rPr>
        <w:t> </w:t>
      </w:r>
      <w:r>
        <w:rPr>
          <w:rFonts w:ascii="Times New Roman"/>
          <w:vertAlign w:val="baseline"/>
        </w:rPr>
        <w:t>of</w:t>
      </w:r>
      <w:r>
        <w:rPr>
          <w:rFonts w:ascii="Times New Roman"/>
          <w:spacing w:val="-4"/>
          <w:vertAlign w:val="baseline"/>
        </w:rPr>
        <w:t> </w:t>
      </w:r>
      <w:r>
        <w:rPr>
          <w:rFonts w:ascii="Times New Roman"/>
          <w:vertAlign w:val="baseline"/>
        </w:rPr>
        <w:t>sale</w:t>
      </w:r>
      <w:r>
        <w:rPr>
          <w:rFonts w:ascii="Times New Roman"/>
          <w:spacing w:val="-4"/>
          <w:vertAlign w:val="baseline"/>
        </w:rPr>
        <w:t> </w:t>
      </w:r>
      <w:r>
        <w:rPr>
          <w:rFonts w:ascii="Times New Roman"/>
          <w:vertAlign w:val="baseline"/>
        </w:rPr>
        <w:t>of</w:t>
      </w:r>
      <w:r>
        <w:rPr>
          <w:rFonts w:ascii="Times New Roman"/>
          <w:spacing w:val="-3"/>
          <w:vertAlign w:val="baseline"/>
        </w:rPr>
        <w:t> </w:t>
      </w:r>
      <w:r>
        <w:rPr>
          <w:rFonts w:ascii="Times New Roman"/>
          <w:vertAlign w:val="baseline"/>
        </w:rPr>
        <w:t>the</w:t>
      </w:r>
      <w:r>
        <w:rPr>
          <w:rFonts w:ascii="Times New Roman"/>
          <w:spacing w:val="-4"/>
          <w:vertAlign w:val="baseline"/>
        </w:rPr>
        <w:t> </w:t>
      </w:r>
      <w:r>
        <w:rPr>
          <w:rFonts w:ascii="Times New Roman"/>
          <w:vertAlign w:val="baseline"/>
        </w:rPr>
        <w:t>ith</w:t>
      </w:r>
      <w:r>
        <w:rPr>
          <w:rFonts w:ascii="Times New Roman"/>
          <w:spacing w:val="-4"/>
          <w:vertAlign w:val="baseline"/>
        </w:rPr>
        <w:t> </w:t>
      </w:r>
      <w:r>
        <w:rPr>
          <w:rFonts w:ascii="Times New Roman"/>
          <w:vertAlign w:val="baseline"/>
        </w:rPr>
        <w:t>class</w:t>
      </w:r>
      <w:r>
        <w:rPr>
          <w:rFonts w:ascii="Times New Roman"/>
          <w:spacing w:val="-4"/>
          <w:vertAlign w:val="baseline"/>
        </w:rPr>
        <w:t> </w:t>
      </w:r>
      <w:r>
        <w:rPr>
          <w:rFonts w:ascii="Times New Roman"/>
          <w:vertAlign w:val="baseline"/>
        </w:rPr>
        <w:t>of</w:t>
      </w:r>
      <w:r>
        <w:rPr>
          <w:rFonts w:ascii="Times New Roman"/>
          <w:spacing w:val="-4"/>
          <w:vertAlign w:val="baseline"/>
        </w:rPr>
        <w:t> </w:t>
      </w:r>
      <w:r>
        <w:rPr>
          <w:rFonts w:ascii="Times New Roman"/>
          <w:vertAlign w:val="baseline"/>
        </w:rPr>
        <w:t>marketer K = number of classes</w:t>
      </w:r>
    </w:p>
    <w:p>
      <w:pPr>
        <w:pStyle w:val="BodyText"/>
        <w:spacing w:before="1"/>
        <w:ind w:left="1080"/>
        <w:rPr>
          <w:rFonts w:ascii="Times New Roman"/>
        </w:rPr>
      </w:pPr>
      <w:r>
        <w:rPr>
          <w:rFonts w:ascii="Times New Roman"/>
        </w:rPr>
        <w:t>N</w:t>
      </w:r>
      <w:r>
        <w:rPr>
          <w:rFonts w:ascii="Times New Roman"/>
          <w:spacing w:val="-1"/>
        </w:rPr>
        <w:t> </w:t>
      </w:r>
      <w:r>
        <w:rPr>
          <w:rFonts w:ascii="Times New Roman"/>
        </w:rPr>
        <w:t>(X</w:t>
      </w:r>
      <w:r>
        <w:rPr>
          <w:rFonts w:ascii="Times New Roman"/>
          <w:vertAlign w:val="subscript"/>
        </w:rPr>
        <w:t>i</w:t>
      </w:r>
      <w:r>
        <w:rPr>
          <w:rFonts w:ascii="Times New Roman"/>
          <w:vertAlign w:val="baseline"/>
        </w:rPr>
        <w:t>) =</w:t>
      </w:r>
      <w:r>
        <w:rPr>
          <w:rFonts w:ascii="Times New Roman"/>
          <w:spacing w:val="-3"/>
          <w:vertAlign w:val="baseline"/>
        </w:rPr>
        <w:t> </w:t>
      </w:r>
      <w:r>
        <w:rPr>
          <w:rFonts w:ascii="Times New Roman"/>
          <w:vertAlign w:val="baseline"/>
        </w:rPr>
        <w:t>cumulative</w:t>
      </w:r>
      <w:r>
        <w:rPr>
          <w:rFonts w:ascii="Times New Roman"/>
          <w:spacing w:val="1"/>
          <w:vertAlign w:val="baseline"/>
        </w:rPr>
        <w:t> </w:t>
      </w:r>
      <w:r>
        <w:rPr>
          <w:rFonts w:ascii="Times New Roman"/>
          <w:vertAlign w:val="baseline"/>
        </w:rPr>
        <w:t>relative</w:t>
      </w:r>
      <w:r>
        <w:rPr>
          <w:rFonts w:ascii="Times New Roman"/>
          <w:spacing w:val="-1"/>
          <w:vertAlign w:val="baseline"/>
        </w:rPr>
        <w:t> </w:t>
      </w:r>
      <w:r>
        <w:rPr>
          <w:rFonts w:ascii="Times New Roman"/>
          <w:vertAlign w:val="baseline"/>
        </w:rPr>
        <w:t>frequency</w:t>
      </w:r>
      <w:r>
        <w:rPr>
          <w:rFonts w:ascii="Times New Roman"/>
          <w:spacing w:val="-5"/>
          <w:vertAlign w:val="baseline"/>
        </w:rPr>
        <w:t> </w:t>
      </w:r>
      <w:r>
        <w:rPr>
          <w:rFonts w:ascii="Times New Roman"/>
          <w:vertAlign w:val="baseline"/>
        </w:rPr>
        <w:t>of</w:t>
      </w:r>
      <w:r>
        <w:rPr>
          <w:rFonts w:ascii="Times New Roman"/>
          <w:spacing w:val="-1"/>
          <w:vertAlign w:val="baseline"/>
        </w:rPr>
        <w:t> </w:t>
      </w:r>
      <w:r>
        <w:rPr>
          <w:rFonts w:ascii="Times New Roman"/>
          <w:vertAlign w:val="baseline"/>
        </w:rPr>
        <w:t>marketers up</w:t>
      </w:r>
      <w:r>
        <w:rPr>
          <w:rFonts w:ascii="Times New Roman"/>
          <w:spacing w:val="-1"/>
          <w:vertAlign w:val="baseline"/>
        </w:rPr>
        <w:t> </w:t>
      </w:r>
      <w:r>
        <w:rPr>
          <w:rFonts w:ascii="Times New Roman"/>
          <w:vertAlign w:val="baseline"/>
        </w:rPr>
        <w:t>to the</w:t>
      </w:r>
      <w:r>
        <w:rPr>
          <w:rFonts w:ascii="Times New Roman"/>
          <w:spacing w:val="-1"/>
          <w:vertAlign w:val="baseline"/>
        </w:rPr>
        <w:t> </w:t>
      </w:r>
      <w:r>
        <w:rPr>
          <w:rFonts w:ascii="Times New Roman"/>
          <w:vertAlign w:val="baseline"/>
        </w:rPr>
        <w:t>ith </w:t>
      </w:r>
      <w:r>
        <w:rPr>
          <w:rFonts w:ascii="Times New Roman"/>
          <w:spacing w:val="-2"/>
          <w:vertAlign w:val="baseline"/>
        </w:rPr>
        <w:t>class</w:t>
      </w:r>
    </w:p>
    <w:p>
      <w:pPr>
        <w:pStyle w:val="BodyText"/>
        <w:spacing w:before="137"/>
        <w:ind w:left="1080"/>
        <w:rPr>
          <w:rFonts w:ascii="Times New Roman"/>
        </w:rPr>
      </w:pPr>
      <w:r>
        <w:rPr>
          <w:rFonts w:ascii="Times New Roman"/>
        </w:rPr>
        <w:t>The</w:t>
      </w:r>
      <w:r>
        <w:rPr>
          <w:rFonts w:ascii="Times New Roman"/>
          <w:spacing w:val="7"/>
        </w:rPr>
        <w:t> </w:t>
      </w:r>
      <w:r>
        <w:rPr>
          <w:rFonts w:ascii="Times New Roman"/>
        </w:rPr>
        <w:t>model</w:t>
      </w:r>
      <w:r>
        <w:rPr>
          <w:rFonts w:ascii="Times New Roman"/>
          <w:spacing w:val="11"/>
        </w:rPr>
        <w:t> </w:t>
      </w:r>
      <w:r>
        <w:rPr>
          <w:rFonts w:ascii="Times New Roman"/>
        </w:rPr>
        <w:t>above</w:t>
      </w:r>
      <w:r>
        <w:rPr>
          <w:rFonts w:ascii="Times New Roman"/>
          <w:spacing w:val="10"/>
        </w:rPr>
        <w:t> </w:t>
      </w:r>
      <w:r>
        <w:rPr>
          <w:rFonts w:ascii="Times New Roman"/>
        </w:rPr>
        <w:t>was</w:t>
      </w:r>
      <w:r>
        <w:rPr>
          <w:rFonts w:ascii="Times New Roman"/>
          <w:spacing w:val="12"/>
        </w:rPr>
        <w:t> </w:t>
      </w:r>
      <w:r>
        <w:rPr>
          <w:rFonts w:ascii="Times New Roman"/>
        </w:rPr>
        <w:t>also</w:t>
      </w:r>
      <w:r>
        <w:rPr>
          <w:rFonts w:ascii="Times New Roman"/>
          <w:spacing w:val="12"/>
        </w:rPr>
        <w:t> </w:t>
      </w:r>
      <w:r>
        <w:rPr>
          <w:rFonts w:ascii="Times New Roman"/>
        </w:rPr>
        <w:t>used</w:t>
      </w:r>
      <w:r>
        <w:rPr>
          <w:rFonts w:ascii="Times New Roman"/>
          <w:spacing w:val="11"/>
        </w:rPr>
        <w:t> </w:t>
      </w:r>
      <w:r>
        <w:rPr>
          <w:rFonts w:ascii="Times New Roman"/>
        </w:rPr>
        <w:t>by</w:t>
      </w:r>
      <w:r>
        <w:rPr>
          <w:rFonts w:ascii="Times New Roman"/>
          <w:spacing w:val="6"/>
        </w:rPr>
        <w:t> </w:t>
      </w:r>
      <w:r>
        <w:rPr>
          <w:rFonts w:ascii="Times New Roman"/>
        </w:rPr>
        <w:t>Obasi</w:t>
      </w:r>
      <w:r>
        <w:rPr>
          <w:rFonts w:ascii="Times New Roman"/>
          <w:spacing w:val="12"/>
        </w:rPr>
        <w:t> </w:t>
      </w:r>
      <w:r>
        <w:rPr>
          <w:rFonts w:ascii="Times New Roman"/>
        </w:rPr>
        <w:t>(2008),</w:t>
      </w:r>
      <w:r>
        <w:rPr>
          <w:rFonts w:ascii="Times New Roman"/>
          <w:spacing w:val="13"/>
        </w:rPr>
        <w:t> </w:t>
      </w:r>
      <w:r>
        <w:rPr>
          <w:rFonts w:ascii="Times New Roman"/>
        </w:rPr>
        <w:t>the</w:t>
      </w:r>
      <w:r>
        <w:rPr>
          <w:rFonts w:ascii="Times New Roman"/>
          <w:spacing w:val="11"/>
        </w:rPr>
        <w:t> </w:t>
      </w:r>
      <w:r>
        <w:rPr>
          <w:rFonts w:ascii="Times New Roman"/>
        </w:rPr>
        <w:t>value</w:t>
      </w:r>
      <w:r>
        <w:rPr>
          <w:rFonts w:ascii="Times New Roman"/>
          <w:spacing w:val="11"/>
        </w:rPr>
        <w:t> </w:t>
      </w:r>
      <w:r>
        <w:rPr>
          <w:rFonts w:ascii="Times New Roman"/>
        </w:rPr>
        <w:t>of</w:t>
      </w:r>
      <w:r>
        <w:rPr>
          <w:rFonts w:ascii="Times New Roman"/>
          <w:spacing w:val="11"/>
        </w:rPr>
        <w:t> </w:t>
      </w:r>
      <w:r>
        <w:rPr>
          <w:rFonts w:ascii="Times New Roman"/>
        </w:rPr>
        <w:t>Gini</w:t>
      </w:r>
      <w:r>
        <w:rPr>
          <w:rFonts w:ascii="Times New Roman"/>
          <w:spacing w:val="12"/>
        </w:rPr>
        <w:t> </w:t>
      </w:r>
      <w:r>
        <w:rPr>
          <w:rFonts w:ascii="Times New Roman"/>
        </w:rPr>
        <w:t>coefficient</w:t>
      </w:r>
      <w:r>
        <w:rPr>
          <w:rFonts w:ascii="Times New Roman"/>
          <w:spacing w:val="11"/>
        </w:rPr>
        <w:t> </w:t>
      </w:r>
      <w:r>
        <w:rPr>
          <w:rFonts w:ascii="Times New Roman"/>
        </w:rPr>
        <w:t>ranged</w:t>
      </w:r>
      <w:r>
        <w:rPr>
          <w:rFonts w:ascii="Times New Roman"/>
          <w:spacing w:val="14"/>
        </w:rPr>
        <w:t> </w:t>
      </w:r>
      <w:r>
        <w:rPr>
          <w:rFonts w:ascii="Times New Roman"/>
        </w:rPr>
        <w:t>from</w:t>
      </w:r>
      <w:r>
        <w:rPr>
          <w:rFonts w:ascii="Times New Roman"/>
          <w:spacing w:val="12"/>
        </w:rPr>
        <w:t> </w:t>
      </w:r>
      <w:r>
        <w:rPr>
          <w:rFonts w:ascii="Times New Roman"/>
        </w:rPr>
        <w:t>0</w:t>
      </w:r>
      <w:r>
        <w:rPr>
          <w:rFonts w:ascii="Times New Roman"/>
          <w:spacing w:val="11"/>
        </w:rPr>
        <w:t> </w:t>
      </w:r>
      <w:r>
        <w:rPr>
          <w:rFonts w:ascii="Times New Roman"/>
          <w:spacing w:val="-5"/>
        </w:rPr>
        <w:t>to</w:t>
      </w:r>
    </w:p>
    <w:p>
      <w:pPr>
        <w:pStyle w:val="BodyText"/>
        <w:spacing w:line="360" w:lineRule="auto" w:before="136"/>
        <w:ind w:left="1140" w:right="1004" w:hanging="60"/>
        <w:rPr>
          <w:rFonts w:ascii="Times New Roman"/>
        </w:rPr>
      </w:pPr>
      <w:r>
        <w:rPr>
          <w:rFonts w:ascii="Times New Roman"/>
        </w:rPr>
        <w:t>1.</w:t>
      </w:r>
      <w:r>
        <w:rPr>
          <w:rFonts w:ascii="Times New Roman"/>
          <w:spacing w:val="-2"/>
        </w:rPr>
        <w:t> </w:t>
      </w:r>
      <w:r>
        <w:rPr>
          <w:rFonts w:ascii="Times New Roman"/>
        </w:rPr>
        <w:t>The</w:t>
      </w:r>
      <w:r>
        <w:rPr>
          <w:rFonts w:ascii="Times New Roman"/>
          <w:spacing w:val="-4"/>
        </w:rPr>
        <w:t> </w:t>
      </w:r>
      <w:r>
        <w:rPr>
          <w:rFonts w:ascii="Times New Roman"/>
        </w:rPr>
        <w:t>nearer</w:t>
      </w:r>
      <w:r>
        <w:rPr>
          <w:rFonts w:ascii="Times New Roman"/>
          <w:spacing w:val="-2"/>
        </w:rPr>
        <w:t> </w:t>
      </w:r>
      <w:r>
        <w:rPr>
          <w:rFonts w:ascii="Times New Roman"/>
        </w:rPr>
        <w:t>the</w:t>
      </w:r>
      <w:r>
        <w:rPr>
          <w:rFonts w:ascii="Times New Roman"/>
          <w:spacing w:val="-4"/>
        </w:rPr>
        <w:t> </w:t>
      </w:r>
      <w:r>
        <w:rPr>
          <w:rFonts w:ascii="Times New Roman"/>
        </w:rPr>
        <w:t>value</w:t>
      </w:r>
      <w:r>
        <w:rPr>
          <w:rFonts w:ascii="Times New Roman"/>
          <w:spacing w:val="-2"/>
        </w:rPr>
        <w:t> </w:t>
      </w:r>
      <w:r>
        <w:rPr>
          <w:rFonts w:ascii="Times New Roman"/>
        </w:rPr>
        <w:t>of</w:t>
      </w:r>
      <w:r>
        <w:rPr>
          <w:rFonts w:ascii="Times New Roman"/>
          <w:spacing w:val="-2"/>
        </w:rPr>
        <w:t> </w:t>
      </w:r>
      <w:r>
        <w:rPr>
          <w:rFonts w:ascii="Times New Roman"/>
        </w:rPr>
        <w:t>G</w:t>
      </w:r>
      <w:r>
        <w:rPr>
          <w:rFonts w:ascii="Times New Roman"/>
          <w:spacing w:val="-4"/>
        </w:rPr>
        <w:t> </w:t>
      </w:r>
      <w:r>
        <w:rPr>
          <w:rFonts w:ascii="Times New Roman"/>
        </w:rPr>
        <w:t>to</w:t>
      </w:r>
      <w:r>
        <w:rPr>
          <w:rFonts w:ascii="Times New Roman"/>
          <w:spacing w:val="-2"/>
        </w:rPr>
        <w:t> </w:t>
      </w:r>
      <w:r>
        <w:rPr>
          <w:rFonts w:ascii="Times New Roman"/>
        </w:rPr>
        <w:t>1</w:t>
      </w:r>
      <w:r>
        <w:rPr>
          <w:rFonts w:ascii="Times New Roman"/>
          <w:spacing w:val="-2"/>
        </w:rPr>
        <w:t> </w:t>
      </w:r>
      <w:r>
        <w:rPr>
          <w:rFonts w:ascii="Times New Roman"/>
        </w:rPr>
        <w:t>implied</w:t>
      </w:r>
      <w:r>
        <w:rPr>
          <w:rFonts w:ascii="Times New Roman"/>
          <w:spacing w:val="-2"/>
        </w:rPr>
        <w:t> </w:t>
      </w:r>
      <w:r>
        <w:rPr>
          <w:rFonts w:ascii="Times New Roman"/>
        </w:rPr>
        <w:t>the</w:t>
      </w:r>
      <w:r>
        <w:rPr>
          <w:rFonts w:ascii="Times New Roman"/>
          <w:spacing w:val="-3"/>
        </w:rPr>
        <w:t> </w:t>
      </w:r>
      <w:r>
        <w:rPr>
          <w:rFonts w:ascii="Times New Roman"/>
        </w:rPr>
        <w:t>greater</w:t>
      </w:r>
      <w:r>
        <w:rPr>
          <w:rFonts w:ascii="Times New Roman"/>
          <w:spacing w:val="-2"/>
        </w:rPr>
        <w:t> </w:t>
      </w:r>
      <w:r>
        <w:rPr>
          <w:rFonts w:ascii="Times New Roman"/>
        </w:rPr>
        <w:t>the</w:t>
      </w:r>
      <w:r>
        <w:rPr>
          <w:rFonts w:ascii="Times New Roman"/>
          <w:spacing w:val="-4"/>
        </w:rPr>
        <w:t> </w:t>
      </w:r>
      <w:r>
        <w:rPr>
          <w:rFonts w:ascii="Times New Roman"/>
        </w:rPr>
        <w:t>degree</w:t>
      </w:r>
      <w:r>
        <w:rPr>
          <w:rFonts w:ascii="Times New Roman"/>
          <w:spacing w:val="-3"/>
        </w:rPr>
        <w:t> </w:t>
      </w:r>
      <w:r>
        <w:rPr>
          <w:rFonts w:ascii="Times New Roman"/>
        </w:rPr>
        <w:t>of</w:t>
      </w:r>
      <w:r>
        <w:rPr>
          <w:rFonts w:ascii="Times New Roman"/>
          <w:spacing w:val="-2"/>
        </w:rPr>
        <w:t> </w:t>
      </w:r>
      <w:r>
        <w:rPr>
          <w:rFonts w:ascii="Times New Roman"/>
        </w:rPr>
        <w:t>concentration</w:t>
      </w:r>
      <w:r>
        <w:rPr>
          <w:rFonts w:ascii="Times New Roman"/>
          <w:spacing w:val="-2"/>
        </w:rPr>
        <w:t> </w:t>
      </w:r>
      <w:r>
        <w:rPr>
          <w:rFonts w:ascii="Times New Roman"/>
        </w:rPr>
        <w:t>and</w:t>
      </w:r>
      <w:r>
        <w:rPr>
          <w:rFonts w:ascii="Times New Roman"/>
          <w:spacing w:val="-2"/>
        </w:rPr>
        <w:t> </w:t>
      </w:r>
      <w:r>
        <w:rPr>
          <w:rFonts w:ascii="Times New Roman"/>
        </w:rPr>
        <w:t>vice</w:t>
      </w:r>
      <w:r>
        <w:rPr>
          <w:rFonts w:ascii="Times New Roman"/>
          <w:spacing w:val="-4"/>
        </w:rPr>
        <w:t> </w:t>
      </w:r>
      <w:r>
        <w:rPr>
          <w:rFonts w:ascii="Times New Roman"/>
        </w:rPr>
        <w:t>versa (Okereke, 1978). The marketing margin is given as follows;</w:t>
      </w:r>
    </w:p>
    <w:p>
      <w:pPr>
        <w:pStyle w:val="BodyText"/>
        <w:spacing w:before="139"/>
        <w:rPr>
          <w:rFonts w:ascii="Times New Roman"/>
        </w:rPr>
      </w:pPr>
    </w:p>
    <w:p>
      <w:pPr>
        <w:pStyle w:val="BodyText"/>
        <w:tabs>
          <w:tab w:pos="4018" w:val="left" w:leader="none"/>
        </w:tabs>
        <w:spacing w:before="1"/>
        <w:ind w:left="1080"/>
        <w:rPr>
          <w:rFonts w:ascii="Times New Roman" w:hAnsi="Times New Roman"/>
        </w:rPr>
      </w:pPr>
      <w:r>
        <w:rPr>
          <w:rFonts w:ascii="Times New Roman" w:hAnsi="Times New Roman"/>
          <w:u w:val="single"/>
        </w:rPr>
        <w:t>Selling price – supply</w:t>
      </w:r>
      <w:r>
        <w:rPr>
          <w:rFonts w:ascii="Times New Roman" w:hAnsi="Times New Roman"/>
          <w:spacing w:val="-1"/>
          <w:u w:val="single"/>
        </w:rPr>
        <w:t> </w:t>
      </w:r>
      <w:r>
        <w:rPr>
          <w:rFonts w:ascii="Times New Roman" w:hAnsi="Times New Roman"/>
          <w:u w:val="single"/>
        </w:rPr>
        <w:t>price </w:t>
      </w:r>
      <w:r>
        <w:rPr>
          <w:rFonts w:ascii="Times New Roman" w:hAnsi="Times New Roman"/>
        </w:rPr>
        <w:tab/>
        <w:t>X</w:t>
      </w:r>
      <w:r>
        <w:rPr>
          <w:rFonts w:ascii="Times New Roman" w:hAnsi="Times New Roman"/>
          <w:spacing w:val="29"/>
        </w:rPr>
        <w:t>  </w:t>
      </w:r>
      <w:r>
        <w:rPr>
          <w:rFonts w:ascii="Times New Roman" w:hAnsi="Times New Roman"/>
          <w:spacing w:val="-5"/>
          <w:u w:val="single"/>
        </w:rPr>
        <w:t>100</w:t>
      </w:r>
    </w:p>
    <w:p>
      <w:pPr>
        <w:pStyle w:val="BodyText"/>
        <w:spacing w:after="0"/>
        <w:rPr>
          <w:rFonts w:ascii="Times New Roman" w:hAnsi="Times New Roman"/>
        </w:rPr>
        <w:sectPr>
          <w:type w:val="continuous"/>
          <w:pgSz w:w="12240" w:h="15840"/>
          <w:pgMar w:header="721" w:footer="1068" w:top="1080" w:bottom="1220" w:left="360" w:right="0"/>
        </w:sectPr>
      </w:pPr>
    </w:p>
    <w:p>
      <w:pPr>
        <w:pStyle w:val="BodyText"/>
        <w:tabs>
          <w:tab w:pos="4620" w:val="right" w:leader="none"/>
        </w:tabs>
        <w:spacing w:before="270"/>
        <w:ind w:left="1800"/>
        <w:rPr>
          <w:rFonts w:ascii="Times New Roman"/>
        </w:rPr>
      </w:pPr>
      <w:r>
        <w:rPr>
          <w:rFonts w:ascii="Times New Roman"/>
        </w:rPr>
        <w:t>Selling</w:t>
      </w:r>
      <w:r>
        <w:rPr>
          <w:rFonts w:ascii="Times New Roman"/>
          <w:spacing w:val="-3"/>
        </w:rPr>
        <w:t> </w:t>
      </w:r>
      <w:r>
        <w:rPr>
          <w:rFonts w:ascii="Times New Roman"/>
          <w:spacing w:val="-2"/>
        </w:rPr>
        <w:t>price</w:t>
      </w:r>
      <w:r>
        <w:rPr>
          <w:rFonts w:ascii="Times New Roman"/>
        </w:rPr>
        <w:tab/>
      </w:r>
      <w:r>
        <w:rPr>
          <w:rFonts w:ascii="Times New Roman"/>
          <w:spacing w:val="-10"/>
        </w:rPr>
        <w:t>1</w:t>
      </w:r>
    </w:p>
    <w:p>
      <w:pPr>
        <w:pStyle w:val="BodyText"/>
        <w:rPr>
          <w:rFonts w:ascii="Times New Roman"/>
          <w:sz w:val="20"/>
        </w:rPr>
      </w:pPr>
    </w:p>
    <w:p>
      <w:pPr>
        <w:pStyle w:val="BodyText"/>
        <w:spacing w:before="103"/>
        <w:rPr>
          <w:rFonts w:ascii="Times New Roman"/>
          <w:sz w:val="20"/>
        </w:r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70"/>
        <w:gridCol w:w="443"/>
        <w:gridCol w:w="500"/>
      </w:tblGrid>
      <w:tr>
        <w:trPr>
          <w:trHeight w:val="340" w:hRule="atLeast"/>
        </w:trPr>
        <w:tc>
          <w:tcPr>
            <w:tcW w:w="6270" w:type="dxa"/>
          </w:tcPr>
          <w:p>
            <w:pPr>
              <w:pStyle w:val="TableParagraph"/>
              <w:spacing w:line="266" w:lineRule="exact"/>
              <w:ind w:left="50"/>
              <w:rPr>
                <w:sz w:val="24"/>
              </w:rPr>
            </w:pPr>
            <w:r>
              <w:rPr>
                <w:sz w:val="24"/>
              </w:rPr>
              <w:t>Marketing</w:t>
            </w:r>
            <w:r>
              <w:rPr>
                <w:spacing w:val="-5"/>
                <w:sz w:val="24"/>
              </w:rPr>
              <w:t> </w:t>
            </w:r>
            <w:r>
              <w:rPr>
                <w:sz w:val="24"/>
              </w:rPr>
              <w:t>efficiency</w:t>
            </w:r>
            <w:r>
              <w:rPr>
                <w:spacing w:val="-2"/>
                <w:sz w:val="24"/>
              </w:rPr>
              <w:t> </w:t>
            </w:r>
            <w:r>
              <w:rPr>
                <w:sz w:val="24"/>
              </w:rPr>
              <w:t>=</w:t>
            </w:r>
            <w:r>
              <w:rPr>
                <w:spacing w:val="-1"/>
                <w:sz w:val="24"/>
              </w:rPr>
              <w:t> </w:t>
            </w:r>
            <w:r>
              <w:rPr>
                <w:sz w:val="24"/>
                <w:u w:val="single"/>
              </w:rPr>
              <w:t>value added by</w:t>
            </w:r>
            <w:r>
              <w:rPr>
                <w:spacing w:val="-5"/>
                <w:sz w:val="24"/>
                <w:u w:val="single"/>
              </w:rPr>
              <w:t> </w:t>
            </w:r>
            <w:r>
              <w:rPr>
                <w:sz w:val="24"/>
                <w:u w:val="single"/>
              </w:rPr>
              <w:t>marketing</w:t>
            </w:r>
            <w:r>
              <w:rPr>
                <w:spacing w:val="-1"/>
                <w:sz w:val="24"/>
                <w:u w:val="single"/>
              </w:rPr>
              <w:t> </w:t>
            </w:r>
            <w:r>
              <w:rPr>
                <w:sz w:val="24"/>
                <w:u w:val="single"/>
              </w:rPr>
              <w:t>(Net </w:t>
            </w:r>
            <w:r>
              <w:rPr>
                <w:spacing w:val="-2"/>
                <w:sz w:val="24"/>
                <w:u w:val="single"/>
              </w:rPr>
              <w:t>Return</w:t>
            </w:r>
            <w:r>
              <w:rPr>
                <w:spacing w:val="-2"/>
                <w:sz w:val="24"/>
              </w:rPr>
              <w:t>)</w:t>
            </w:r>
          </w:p>
        </w:tc>
        <w:tc>
          <w:tcPr>
            <w:tcW w:w="443" w:type="dxa"/>
          </w:tcPr>
          <w:p>
            <w:pPr>
              <w:pStyle w:val="TableParagraph"/>
              <w:spacing w:line="266" w:lineRule="exact"/>
              <w:ind w:left="180"/>
              <w:rPr>
                <w:sz w:val="24"/>
              </w:rPr>
            </w:pPr>
            <w:r>
              <w:rPr>
                <w:spacing w:val="-10"/>
                <w:sz w:val="24"/>
              </w:rPr>
              <w:t>X</w:t>
            </w:r>
          </w:p>
        </w:tc>
        <w:tc>
          <w:tcPr>
            <w:tcW w:w="500" w:type="dxa"/>
          </w:tcPr>
          <w:p>
            <w:pPr>
              <w:pStyle w:val="TableParagraph"/>
              <w:spacing w:line="266" w:lineRule="exact"/>
              <w:ind w:left="89"/>
              <w:rPr>
                <w:sz w:val="24"/>
              </w:rPr>
            </w:pPr>
            <w:r>
              <w:rPr>
                <w:spacing w:val="-5"/>
                <w:sz w:val="24"/>
                <w:u w:val="single"/>
              </w:rPr>
              <w:t>100</w:t>
            </w:r>
          </w:p>
        </w:tc>
      </w:tr>
      <w:tr>
        <w:trPr>
          <w:trHeight w:val="340" w:hRule="atLeast"/>
        </w:trPr>
        <w:tc>
          <w:tcPr>
            <w:tcW w:w="6270" w:type="dxa"/>
          </w:tcPr>
          <w:p>
            <w:pPr>
              <w:pStyle w:val="TableParagraph"/>
              <w:spacing w:line="256" w:lineRule="exact" w:before="64"/>
              <w:ind w:left="2690"/>
              <w:rPr>
                <w:sz w:val="24"/>
              </w:rPr>
            </w:pPr>
            <w:r>
              <w:rPr>
                <w:sz w:val="24"/>
              </w:rPr>
              <w:t>Total</w:t>
            </w:r>
            <w:r>
              <w:rPr>
                <w:spacing w:val="-4"/>
                <w:sz w:val="24"/>
              </w:rPr>
              <w:t> </w:t>
            </w:r>
            <w:r>
              <w:rPr>
                <w:sz w:val="24"/>
              </w:rPr>
              <w:t>marketing</w:t>
            </w:r>
            <w:r>
              <w:rPr>
                <w:spacing w:val="-3"/>
                <w:sz w:val="24"/>
              </w:rPr>
              <w:t> </w:t>
            </w:r>
            <w:r>
              <w:rPr>
                <w:spacing w:val="-4"/>
                <w:sz w:val="24"/>
              </w:rPr>
              <w:t>cost</w:t>
            </w:r>
          </w:p>
        </w:tc>
        <w:tc>
          <w:tcPr>
            <w:tcW w:w="443" w:type="dxa"/>
          </w:tcPr>
          <w:p>
            <w:pPr>
              <w:pStyle w:val="TableParagraph"/>
              <w:rPr>
                <w:sz w:val="18"/>
              </w:rPr>
            </w:pPr>
          </w:p>
        </w:tc>
        <w:tc>
          <w:tcPr>
            <w:tcW w:w="500" w:type="dxa"/>
          </w:tcPr>
          <w:p>
            <w:pPr>
              <w:pStyle w:val="TableParagraph"/>
              <w:spacing w:line="256" w:lineRule="exact" w:before="64"/>
              <w:ind w:left="117"/>
              <w:rPr>
                <w:sz w:val="24"/>
              </w:rPr>
            </w:pPr>
            <w:r>
              <w:rPr>
                <w:spacing w:val="-10"/>
                <w:sz w:val="24"/>
              </w:rPr>
              <w:t>1</w:t>
            </w: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rPr>
      </w:pPr>
    </w:p>
    <w:p>
      <w:pPr>
        <w:pStyle w:val="Heading5"/>
        <w:rPr>
          <w:rFonts w:ascii="Times New Roman"/>
        </w:rPr>
      </w:pPr>
      <w:r>
        <w:rPr>
          <w:rFonts w:ascii="Times New Roman"/>
        </w:rPr>
        <w:t>RESULTS</w:t>
      </w:r>
      <w:r>
        <w:rPr>
          <w:rFonts w:ascii="Times New Roman"/>
          <w:spacing w:val="-1"/>
        </w:rPr>
        <w:t> </w:t>
      </w:r>
      <w:r>
        <w:rPr>
          <w:rFonts w:ascii="Times New Roman"/>
        </w:rPr>
        <w:t>AND </w:t>
      </w:r>
      <w:r>
        <w:rPr>
          <w:rFonts w:ascii="Times New Roman"/>
          <w:spacing w:val="-2"/>
        </w:rPr>
        <w:t>DISCUSSION</w:t>
      </w:r>
    </w:p>
    <w:p>
      <w:pPr>
        <w:pStyle w:val="BodyText"/>
        <w:spacing w:before="132"/>
        <w:ind w:left="1080"/>
        <w:rPr>
          <w:rFonts w:ascii="Times New Roman"/>
        </w:rPr>
      </w:pPr>
      <w:r>
        <w:rPr>
          <w:rFonts w:ascii="Times New Roman"/>
        </w:rPr>
        <w:t>Table</w:t>
      </w:r>
      <w:r>
        <w:rPr>
          <w:rFonts w:ascii="Times New Roman"/>
          <w:spacing w:val="59"/>
        </w:rPr>
        <w:t> </w:t>
      </w:r>
      <w:r>
        <w:rPr>
          <w:rFonts w:ascii="Times New Roman"/>
        </w:rPr>
        <w:t>1:</w:t>
      </w:r>
      <w:r>
        <w:rPr>
          <w:rFonts w:ascii="Times New Roman"/>
          <w:spacing w:val="-1"/>
        </w:rPr>
        <w:t> </w:t>
      </w:r>
      <w:r>
        <w:rPr>
          <w:rFonts w:ascii="Times New Roman"/>
        </w:rPr>
        <w:t>Computation of</w:t>
      </w:r>
      <w:r>
        <w:rPr>
          <w:rFonts w:ascii="Times New Roman"/>
          <w:spacing w:val="-2"/>
        </w:rPr>
        <w:t> </w:t>
      </w:r>
      <w:r>
        <w:rPr>
          <w:rFonts w:ascii="Times New Roman"/>
        </w:rPr>
        <w:t>Gini coefficient</w:t>
      </w:r>
      <w:r>
        <w:rPr>
          <w:rFonts w:ascii="Times New Roman"/>
          <w:spacing w:val="-1"/>
        </w:rPr>
        <w:t> </w:t>
      </w:r>
      <w:r>
        <w:rPr>
          <w:rFonts w:ascii="Times New Roman"/>
        </w:rPr>
        <w:t>of</w:t>
      </w:r>
      <w:r>
        <w:rPr>
          <w:rFonts w:ascii="Times New Roman"/>
          <w:spacing w:val="-1"/>
        </w:rPr>
        <w:t> </w:t>
      </w:r>
      <w:r>
        <w:rPr>
          <w:rFonts w:ascii="Times New Roman"/>
          <w:i/>
        </w:rPr>
        <w:t>Irvingia</w:t>
      </w:r>
      <w:r>
        <w:rPr>
          <w:rFonts w:ascii="Times New Roman"/>
          <w:i/>
          <w:spacing w:val="1"/>
        </w:rPr>
        <w:t> </w:t>
      </w:r>
      <w:r>
        <w:rPr>
          <w:rFonts w:ascii="Times New Roman"/>
          <w:spacing w:val="-2"/>
        </w:rPr>
        <w:t>kernel</w:t>
      </w:r>
    </w:p>
    <w:p>
      <w:pPr>
        <w:spacing w:before="138"/>
        <w:ind w:left="1080" w:right="0" w:firstLine="0"/>
        <w:jc w:val="left"/>
        <w:rPr>
          <w:rFonts w:ascii="Times New Roman"/>
          <w:sz w:val="18"/>
        </w:rPr>
      </w:pPr>
      <w:r>
        <w:rPr>
          <w:rFonts w:ascii="Times New Roman"/>
          <w:spacing w:val="-2"/>
          <w:sz w:val="18"/>
        </w:rPr>
        <w:t>RETAILERS</w:t>
      </w:r>
    </w:p>
    <w:p>
      <w:pPr>
        <w:pStyle w:val="BodyText"/>
        <w:spacing w:before="104"/>
        <w:rPr>
          <w:rFonts w:ascii="Times New Roman"/>
          <w:sz w:val="18"/>
        </w:rPr>
      </w:pPr>
    </w:p>
    <w:p>
      <w:pPr>
        <w:spacing w:before="0"/>
        <w:ind w:left="1080" w:right="8493" w:firstLine="0"/>
        <w:jc w:val="left"/>
        <w:rPr>
          <w:rFonts w:ascii="Times New Roman"/>
          <w:sz w:val="18"/>
        </w:rPr>
      </w:pPr>
      <w:r>
        <w:rPr>
          <w:rFonts w:ascii="Times New Roman"/>
          <w:sz w:val="18"/>
        </w:rPr>
        <w:t>Source;</w:t>
      </w:r>
      <w:r>
        <w:rPr>
          <w:rFonts w:ascii="Times New Roman"/>
          <w:spacing w:val="-10"/>
          <w:sz w:val="18"/>
        </w:rPr>
        <w:t> </w:t>
      </w:r>
      <w:r>
        <w:rPr>
          <w:rFonts w:ascii="Times New Roman"/>
          <w:sz w:val="18"/>
        </w:rPr>
        <w:t>field</w:t>
      </w:r>
      <w:r>
        <w:rPr>
          <w:rFonts w:ascii="Times New Roman"/>
          <w:spacing w:val="-8"/>
          <w:sz w:val="18"/>
        </w:rPr>
        <w:t> </w:t>
      </w:r>
      <w:r>
        <w:rPr>
          <w:rFonts w:ascii="Times New Roman"/>
          <w:sz w:val="18"/>
        </w:rPr>
        <w:t>survey</w:t>
      </w:r>
      <w:r>
        <w:rPr>
          <w:rFonts w:ascii="Times New Roman"/>
          <w:spacing w:val="-12"/>
          <w:sz w:val="18"/>
        </w:rPr>
        <w:t> </w:t>
      </w:r>
      <w:r>
        <w:rPr>
          <w:rFonts w:ascii="Times New Roman"/>
          <w:sz w:val="18"/>
        </w:rPr>
        <w:t>Data,</w:t>
      </w:r>
      <w:r>
        <w:rPr>
          <w:rFonts w:ascii="Times New Roman"/>
          <w:spacing w:val="-9"/>
          <w:sz w:val="18"/>
        </w:rPr>
        <w:t> </w:t>
      </w:r>
      <w:r>
        <w:rPr>
          <w:rFonts w:ascii="Times New Roman"/>
          <w:sz w:val="18"/>
        </w:rPr>
        <w:t>2009 Gini coefficient = 0.1821</w:t>
      </w:r>
    </w:p>
    <w:p>
      <w:pPr>
        <w:pStyle w:val="BodyText"/>
        <w:rPr>
          <w:rFonts w:ascii="Times New Roman"/>
          <w:sz w:val="18"/>
        </w:rPr>
      </w:pPr>
    </w:p>
    <w:p>
      <w:pPr>
        <w:pStyle w:val="BodyText"/>
        <w:spacing w:before="139"/>
        <w:rPr>
          <w:rFonts w:ascii="Times New Roman"/>
          <w:sz w:val="18"/>
        </w:rPr>
      </w:pPr>
    </w:p>
    <w:p>
      <w:pPr>
        <w:pStyle w:val="BodyText"/>
        <w:ind w:left="1080"/>
        <w:rPr>
          <w:rFonts w:ascii="Times New Roman"/>
        </w:rPr>
      </w:pPr>
      <w:r>
        <w:rPr>
          <w:rFonts w:ascii="Times New Roman"/>
        </w:rPr>
        <w:t>Table</w:t>
      </w:r>
      <w:r>
        <w:rPr>
          <w:rFonts w:ascii="Times New Roman"/>
          <w:spacing w:val="-3"/>
        </w:rPr>
        <w:t> </w:t>
      </w:r>
      <w:r>
        <w:rPr>
          <w:rFonts w:ascii="Times New Roman"/>
        </w:rPr>
        <w:t>2 :</w:t>
      </w:r>
      <w:r>
        <w:rPr>
          <w:rFonts w:ascii="Times New Roman"/>
          <w:spacing w:val="59"/>
        </w:rPr>
        <w:t> </w:t>
      </w:r>
      <w:r>
        <w:rPr>
          <w:rFonts w:ascii="Times New Roman"/>
        </w:rPr>
        <w:t>Computation of</w:t>
      </w:r>
      <w:r>
        <w:rPr>
          <w:rFonts w:ascii="Times New Roman"/>
          <w:spacing w:val="-2"/>
        </w:rPr>
        <w:t> </w:t>
      </w:r>
      <w:r>
        <w:rPr>
          <w:rFonts w:ascii="Times New Roman"/>
        </w:rPr>
        <w:t>Gini coefficient</w:t>
      </w:r>
      <w:r>
        <w:rPr>
          <w:rFonts w:ascii="Times New Roman"/>
          <w:spacing w:val="-1"/>
        </w:rPr>
        <w:t> </w:t>
      </w:r>
      <w:r>
        <w:rPr>
          <w:rFonts w:ascii="Times New Roman"/>
        </w:rPr>
        <w:t>of</w:t>
      </w:r>
      <w:r>
        <w:rPr>
          <w:rFonts w:ascii="Times New Roman"/>
          <w:spacing w:val="-1"/>
        </w:rPr>
        <w:t> </w:t>
      </w:r>
      <w:r>
        <w:rPr>
          <w:rFonts w:ascii="Times New Roman"/>
          <w:i/>
        </w:rPr>
        <w:t>Irvingia </w:t>
      </w:r>
      <w:r>
        <w:rPr>
          <w:rFonts w:ascii="Times New Roman"/>
          <w:spacing w:val="-2"/>
        </w:rPr>
        <w:t>kernel</w:t>
      </w:r>
    </w:p>
    <w:p>
      <w:pPr>
        <w:spacing w:before="138"/>
        <w:ind w:left="1080" w:right="0" w:firstLine="0"/>
        <w:jc w:val="left"/>
        <w:rPr>
          <w:rFonts w:ascii="Times New Roman"/>
          <w:sz w:val="18"/>
        </w:rPr>
      </w:pPr>
      <w:r>
        <w:rPr>
          <w:rFonts w:ascii="Times New Roman"/>
          <w:spacing w:val="-2"/>
          <w:sz w:val="18"/>
        </w:rPr>
        <w:t>WHOLESALERS</w:t>
      </w:r>
    </w:p>
    <w:p>
      <w:pPr>
        <w:pStyle w:val="BodyText"/>
        <w:spacing w:before="153"/>
        <w:rPr>
          <w:rFonts w:ascii="Times New Roman"/>
          <w:sz w:val="20"/>
        </w:r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0"/>
        <w:gridCol w:w="723"/>
        <w:gridCol w:w="720"/>
        <w:gridCol w:w="1262"/>
        <w:gridCol w:w="1082"/>
        <w:gridCol w:w="1262"/>
        <w:gridCol w:w="1080"/>
        <w:gridCol w:w="902"/>
        <w:gridCol w:w="1262"/>
      </w:tblGrid>
      <w:tr>
        <w:trPr>
          <w:trHeight w:val="830" w:hRule="atLeast"/>
        </w:trPr>
        <w:tc>
          <w:tcPr>
            <w:tcW w:w="1910" w:type="dxa"/>
          </w:tcPr>
          <w:p>
            <w:pPr>
              <w:pStyle w:val="TableParagraph"/>
              <w:spacing w:line="183" w:lineRule="exact"/>
              <w:ind w:left="107"/>
              <w:rPr>
                <w:b/>
                <w:sz w:val="16"/>
              </w:rPr>
            </w:pPr>
            <w:r>
              <w:rPr>
                <w:b/>
                <w:sz w:val="16"/>
              </w:rPr>
              <w:t>Range</w:t>
            </w:r>
            <w:r>
              <w:rPr>
                <w:b/>
                <w:spacing w:val="-6"/>
                <w:sz w:val="16"/>
              </w:rPr>
              <w:t> </w:t>
            </w:r>
            <w:r>
              <w:rPr>
                <w:b/>
                <w:sz w:val="16"/>
              </w:rPr>
              <w:t>of</w:t>
            </w:r>
            <w:r>
              <w:rPr>
                <w:b/>
                <w:spacing w:val="38"/>
                <w:sz w:val="16"/>
              </w:rPr>
              <w:t> </w:t>
            </w:r>
            <w:r>
              <w:rPr>
                <w:b/>
                <w:spacing w:val="-2"/>
                <w:sz w:val="16"/>
              </w:rPr>
              <w:t>sales</w:t>
            </w:r>
          </w:p>
          <w:p>
            <w:pPr>
              <w:pStyle w:val="TableParagraph"/>
              <w:spacing w:before="92"/>
              <w:ind w:left="107"/>
              <w:rPr>
                <w:b/>
                <w:sz w:val="16"/>
              </w:rPr>
            </w:pPr>
            <w:r>
              <w:rPr>
                <w:b/>
                <w:sz w:val="16"/>
              </w:rPr>
              <w:t>(</w:t>
            </w:r>
            <w:r>
              <w:rPr>
                <w:b/>
                <w:strike/>
                <w:sz w:val="16"/>
              </w:rPr>
              <w:t>N</w:t>
            </w:r>
            <w:r>
              <w:rPr>
                <w:b/>
                <w:strike w:val="0"/>
                <w:sz w:val="16"/>
              </w:rPr>
              <w:t>)</w:t>
            </w:r>
            <w:r>
              <w:rPr>
                <w:b/>
                <w:strike w:val="0"/>
                <w:spacing w:val="36"/>
                <w:sz w:val="16"/>
              </w:rPr>
              <w:t> </w:t>
            </w:r>
            <w:r>
              <w:rPr>
                <w:b/>
                <w:strike w:val="0"/>
                <w:sz w:val="16"/>
              </w:rPr>
              <w:t>per </w:t>
            </w:r>
            <w:r>
              <w:rPr>
                <w:b/>
                <w:strike w:val="0"/>
                <w:spacing w:val="-2"/>
                <w:sz w:val="16"/>
              </w:rPr>
              <w:t>month</w:t>
            </w:r>
          </w:p>
        </w:tc>
        <w:tc>
          <w:tcPr>
            <w:tcW w:w="723" w:type="dxa"/>
          </w:tcPr>
          <w:p>
            <w:pPr>
              <w:pStyle w:val="TableParagraph"/>
              <w:spacing w:line="183" w:lineRule="exact"/>
              <w:ind w:left="108"/>
              <w:rPr>
                <w:b/>
                <w:sz w:val="16"/>
              </w:rPr>
            </w:pPr>
            <w:r>
              <w:rPr>
                <w:b/>
                <w:spacing w:val="-2"/>
                <w:sz w:val="16"/>
              </w:rPr>
              <w:t>Freq.</w:t>
            </w:r>
          </w:p>
        </w:tc>
        <w:tc>
          <w:tcPr>
            <w:tcW w:w="720" w:type="dxa"/>
          </w:tcPr>
          <w:p>
            <w:pPr>
              <w:pStyle w:val="TableParagraph"/>
              <w:spacing w:line="360" w:lineRule="auto"/>
              <w:ind w:left="108" w:right="256"/>
              <w:rPr>
                <w:b/>
                <w:sz w:val="16"/>
              </w:rPr>
            </w:pPr>
            <w:r>
              <w:rPr>
                <w:b/>
                <w:spacing w:val="-4"/>
                <w:sz w:val="16"/>
              </w:rPr>
              <w:t>Cum</w:t>
            </w:r>
            <w:r>
              <w:rPr>
                <w:b/>
                <w:spacing w:val="40"/>
                <w:sz w:val="16"/>
              </w:rPr>
              <w:t> </w:t>
            </w:r>
            <w:r>
              <w:rPr>
                <w:b/>
                <w:spacing w:val="-4"/>
                <w:sz w:val="16"/>
              </w:rPr>
              <w:t>freq</w:t>
            </w:r>
          </w:p>
        </w:tc>
        <w:tc>
          <w:tcPr>
            <w:tcW w:w="1262" w:type="dxa"/>
          </w:tcPr>
          <w:p>
            <w:pPr>
              <w:pStyle w:val="TableParagraph"/>
              <w:spacing w:line="202" w:lineRule="exact"/>
              <w:ind w:left="108"/>
              <w:rPr>
                <w:b/>
                <w:position w:val="2"/>
                <w:sz w:val="16"/>
              </w:rPr>
            </w:pPr>
            <w:r>
              <w:rPr>
                <w:b/>
                <w:spacing w:val="-2"/>
                <w:position w:val="2"/>
                <w:sz w:val="16"/>
              </w:rPr>
              <w:t>N</w:t>
            </w:r>
            <w:r>
              <w:rPr>
                <w:b/>
                <w:spacing w:val="-2"/>
                <w:position w:val="2"/>
                <w:sz w:val="16"/>
                <w:vertAlign w:val="superscript"/>
              </w:rPr>
              <w:t>1</w:t>
            </w:r>
            <w:r>
              <w:rPr>
                <w:b/>
                <w:spacing w:val="-2"/>
                <w:position w:val="2"/>
                <w:sz w:val="16"/>
                <w:vertAlign w:val="baseline"/>
              </w:rPr>
              <w:t>(X</w:t>
            </w:r>
            <w:r>
              <w:rPr>
                <w:b/>
                <w:spacing w:val="-2"/>
                <w:sz w:val="10"/>
                <w:vertAlign w:val="baseline"/>
              </w:rPr>
              <w:t>i</w:t>
            </w:r>
            <w:r>
              <w:rPr>
                <w:b/>
                <w:spacing w:val="-2"/>
                <w:position w:val="2"/>
                <w:sz w:val="16"/>
                <w:vertAlign w:val="baseline"/>
              </w:rPr>
              <w:t>)</w:t>
            </w:r>
          </w:p>
          <w:p>
            <w:pPr>
              <w:pStyle w:val="TableParagraph"/>
              <w:spacing w:line="276" w:lineRule="exact" w:before="1"/>
              <w:ind w:left="108" w:right="214"/>
              <w:rPr>
                <w:b/>
                <w:sz w:val="16"/>
              </w:rPr>
            </w:pPr>
            <w:r>
              <w:rPr>
                <w:b/>
                <w:sz w:val="16"/>
              </w:rPr>
              <w:t>proportion</w:t>
            </w:r>
            <w:r>
              <w:rPr>
                <w:b/>
                <w:spacing w:val="-10"/>
                <w:sz w:val="16"/>
              </w:rPr>
              <w:t> </w:t>
            </w:r>
            <w:r>
              <w:rPr>
                <w:b/>
                <w:sz w:val="16"/>
              </w:rPr>
              <w:t>of</w:t>
            </w:r>
            <w:r>
              <w:rPr>
                <w:b/>
                <w:spacing w:val="40"/>
                <w:sz w:val="16"/>
              </w:rPr>
              <w:t> </w:t>
            </w:r>
            <w:r>
              <w:rPr>
                <w:b/>
                <w:spacing w:val="-2"/>
                <w:sz w:val="16"/>
              </w:rPr>
              <w:t>cum.freq</w:t>
            </w:r>
          </w:p>
        </w:tc>
        <w:tc>
          <w:tcPr>
            <w:tcW w:w="1082" w:type="dxa"/>
          </w:tcPr>
          <w:p>
            <w:pPr>
              <w:pStyle w:val="TableParagraph"/>
              <w:spacing w:line="202" w:lineRule="exact"/>
              <w:ind w:left="108"/>
              <w:rPr>
                <w:b/>
                <w:position w:val="2"/>
                <w:sz w:val="16"/>
              </w:rPr>
            </w:pPr>
            <w:r>
              <w:rPr>
                <w:b/>
                <w:position w:val="2"/>
                <w:sz w:val="16"/>
              </w:rPr>
              <w:t>1-</w:t>
            </w:r>
            <w:r>
              <w:rPr>
                <w:b/>
                <w:spacing w:val="-2"/>
                <w:position w:val="2"/>
                <w:sz w:val="16"/>
              </w:rPr>
              <w:t>N</w:t>
            </w:r>
            <w:r>
              <w:rPr>
                <w:b/>
                <w:spacing w:val="-2"/>
                <w:position w:val="2"/>
                <w:sz w:val="16"/>
                <w:vertAlign w:val="superscript"/>
              </w:rPr>
              <w:t>1</w:t>
            </w:r>
            <w:r>
              <w:rPr>
                <w:b/>
                <w:spacing w:val="-2"/>
                <w:position w:val="2"/>
                <w:sz w:val="16"/>
                <w:vertAlign w:val="baseline"/>
              </w:rPr>
              <w:t>(X</w:t>
            </w:r>
            <w:r>
              <w:rPr>
                <w:b/>
                <w:spacing w:val="-2"/>
                <w:sz w:val="10"/>
                <w:vertAlign w:val="baseline"/>
              </w:rPr>
              <w:t>i</w:t>
            </w:r>
            <w:r>
              <w:rPr>
                <w:b/>
                <w:spacing w:val="-2"/>
                <w:position w:val="2"/>
                <w:sz w:val="16"/>
                <w:vertAlign w:val="baseline"/>
              </w:rPr>
              <w:t>)</w:t>
            </w:r>
          </w:p>
        </w:tc>
        <w:tc>
          <w:tcPr>
            <w:tcW w:w="1262" w:type="dxa"/>
          </w:tcPr>
          <w:p>
            <w:pPr>
              <w:pStyle w:val="TableParagraph"/>
              <w:spacing w:line="183" w:lineRule="exact"/>
              <w:ind w:left="109"/>
              <w:rPr>
                <w:b/>
                <w:sz w:val="16"/>
              </w:rPr>
            </w:pPr>
            <w:r>
              <w:rPr>
                <w:b/>
                <w:sz w:val="16"/>
              </w:rPr>
              <w:t>Total</w:t>
            </w:r>
            <w:r>
              <w:rPr>
                <w:b/>
                <w:spacing w:val="-5"/>
                <w:sz w:val="16"/>
              </w:rPr>
              <w:t> </w:t>
            </w:r>
            <w:r>
              <w:rPr>
                <w:b/>
                <w:sz w:val="16"/>
              </w:rPr>
              <w:t>value</w:t>
            </w:r>
            <w:r>
              <w:rPr>
                <w:b/>
                <w:spacing w:val="-5"/>
                <w:sz w:val="16"/>
              </w:rPr>
              <w:t> (</w:t>
            </w:r>
            <w:r>
              <w:rPr>
                <w:b/>
                <w:strike/>
                <w:spacing w:val="-5"/>
                <w:sz w:val="16"/>
              </w:rPr>
              <w:t>N</w:t>
            </w:r>
            <w:r>
              <w:rPr>
                <w:b/>
                <w:strike w:val="0"/>
                <w:spacing w:val="-5"/>
                <w:sz w:val="16"/>
              </w:rPr>
              <w:t>)</w:t>
            </w:r>
          </w:p>
        </w:tc>
        <w:tc>
          <w:tcPr>
            <w:tcW w:w="1080" w:type="dxa"/>
          </w:tcPr>
          <w:p>
            <w:pPr>
              <w:pStyle w:val="TableParagraph"/>
              <w:spacing w:line="360" w:lineRule="auto"/>
              <w:ind w:left="109" w:right="217"/>
              <w:rPr>
                <w:b/>
                <w:sz w:val="16"/>
              </w:rPr>
            </w:pPr>
            <w:r>
              <w:rPr>
                <w:b/>
                <w:sz w:val="16"/>
              </w:rPr>
              <w:t>Mean</w:t>
            </w:r>
            <w:r>
              <w:rPr>
                <w:b/>
                <w:spacing w:val="-10"/>
                <w:sz w:val="16"/>
              </w:rPr>
              <w:t> </w:t>
            </w:r>
            <w:r>
              <w:rPr>
                <w:b/>
                <w:sz w:val="16"/>
              </w:rPr>
              <w:t>cash</w:t>
            </w:r>
            <w:r>
              <w:rPr>
                <w:b/>
                <w:spacing w:val="40"/>
                <w:sz w:val="16"/>
              </w:rPr>
              <w:t> </w:t>
            </w:r>
            <w:r>
              <w:rPr>
                <w:b/>
                <w:sz w:val="16"/>
              </w:rPr>
              <w:t>of</w:t>
            </w:r>
            <w:r>
              <w:rPr>
                <w:b/>
                <w:spacing w:val="-3"/>
                <w:sz w:val="16"/>
              </w:rPr>
              <w:t> </w:t>
            </w:r>
            <w:r>
              <w:rPr>
                <w:b/>
                <w:sz w:val="16"/>
              </w:rPr>
              <w:t>sales</w:t>
            </w:r>
          </w:p>
        </w:tc>
        <w:tc>
          <w:tcPr>
            <w:tcW w:w="902" w:type="dxa"/>
          </w:tcPr>
          <w:p>
            <w:pPr>
              <w:pStyle w:val="TableParagraph"/>
              <w:spacing w:line="189" w:lineRule="exact"/>
              <w:ind w:left="110"/>
              <w:rPr>
                <w:b/>
                <w:sz w:val="10"/>
              </w:rPr>
            </w:pPr>
            <w:r>
              <w:rPr>
                <w:b/>
                <w:position w:val="2"/>
                <w:sz w:val="16"/>
              </w:rPr>
              <w:t>X</w:t>
            </w:r>
            <w:r>
              <w:rPr>
                <w:b/>
                <w:sz w:val="10"/>
              </w:rPr>
              <w:t>i</w:t>
            </w:r>
            <w:r>
              <w:rPr>
                <w:b/>
                <w:spacing w:val="-3"/>
                <w:sz w:val="10"/>
              </w:rPr>
              <w:t> </w:t>
            </w:r>
            <w:r>
              <w:rPr>
                <w:b/>
                <w:sz w:val="10"/>
              </w:rPr>
              <w:t>+1</w:t>
            </w:r>
            <w:r>
              <w:rPr>
                <w:b/>
                <w:position w:val="2"/>
                <w:sz w:val="16"/>
              </w:rPr>
              <w:t>-</w:t>
            </w:r>
            <w:r>
              <w:rPr>
                <w:b/>
                <w:spacing w:val="-5"/>
                <w:position w:val="2"/>
                <w:sz w:val="16"/>
              </w:rPr>
              <w:t>X</w:t>
            </w:r>
            <w:r>
              <w:rPr>
                <w:b/>
                <w:spacing w:val="-5"/>
                <w:sz w:val="10"/>
              </w:rPr>
              <w:t>i</w:t>
            </w:r>
          </w:p>
        </w:tc>
        <w:tc>
          <w:tcPr>
            <w:tcW w:w="1262" w:type="dxa"/>
          </w:tcPr>
          <w:p>
            <w:pPr>
              <w:pStyle w:val="TableParagraph"/>
              <w:spacing w:line="333" w:lineRule="auto"/>
              <w:ind w:left="110" w:right="19"/>
              <w:rPr>
                <w:b/>
                <w:position w:val="2"/>
                <w:sz w:val="16"/>
              </w:rPr>
            </w:pPr>
            <w:r>
              <w:rPr>
                <w:b/>
                <w:spacing w:val="-2"/>
                <w:position w:val="2"/>
                <w:sz w:val="16"/>
              </w:rPr>
              <w:t>N</w:t>
            </w:r>
            <w:r>
              <w:rPr>
                <w:b/>
                <w:spacing w:val="-2"/>
                <w:position w:val="2"/>
                <w:sz w:val="16"/>
                <w:vertAlign w:val="superscript"/>
              </w:rPr>
              <w:t>1</w:t>
            </w:r>
            <w:r>
              <w:rPr>
                <w:b/>
                <w:spacing w:val="-2"/>
                <w:position w:val="2"/>
                <w:sz w:val="16"/>
                <w:vertAlign w:val="baseline"/>
              </w:rPr>
              <w:t>(X</w:t>
            </w:r>
            <w:r>
              <w:rPr>
                <w:b/>
                <w:spacing w:val="-2"/>
                <w:sz w:val="10"/>
                <w:vertAlign w:val="baseline"/>
              </w:rPr>
              <w:t>i</w:t>
            </w:r>
            <w:r>
              <w:rPr>
                <w:b/>
                <w:spacing w:val="-2"/>
                <w:position w:val="2"/>
                <w:sz w:val="16"/>
                <w:vertAlign w:val="baseline"/>
              </w:rPr>
              <w:t>)(1-</w:t>
            </w:r>
            <w:r>
              <w:rPr>
                <w:b/>
                <w:spacing w:val="40"/>
                <w:position w:val="2"/>
                <w:sz w:val="16"/>
                <w:vertAlign w:val="baseline"/>
              </w:rPr>
              <w:t> </w:t>
            </w:r>
            <w:r>
              <w:rPr>
                <w:b/>
                <w:position w:val="2"/>
                <w:sz w:val="16"/>
                <w:vertAlign w:val="baseline"/>
              </w:rPr>
              <w:t>N</w:t>
            </w:r>
            <w:r>
              <w:rPr>
                <w:b/>
                <w:position w:val="2"/>
                <w:sz w:val="16"/>
                <w:vertAlign w:val="superscript"/>
              </w:rPr>
              <w:t>1</w:t>
            </w:r>
            <w:r>
              <w:rPr>
                <w:b/>
                <w:position w:val="2"/>
                <w:sz w:val="16"/>
                <w:vertAlign w:val="baseline"/>
              </w:rPr>
              <w:t>X</w:t>
            </w:r>
            <w:r>
              <w:rPr>
                <w:b/>
                <w:sz w:val="10"/>
                <w:vertAlign w:val="baseline"/>
              </w:rPr>
              <w:t>i</w:t>
            </w:r>
            <w:r>
              <w:rPr>
                <w:b/>
                <w:position w:val="2"/>
                <w:sz w:val="16"/>
                <w:vertAlign w:val="baseline"/>
              </w:rPr>
              <w:t>)(X</w:t>
            </w:r>
            <w:r>
              <w:rPr>
                <w:b/>
                <w:sz w:val="10"/>
                <w:vertAlign w:val="baseline"/>
              </w:rPr>
              <w:t>i</w:t>
            </w:r>
            <w:r>
              <w:rPr>
                <w:b/>
                <w:spacing w:val="1"/>
                <w:sz w:val="10"/>
                <w:vertAlign w:val="baseline"/>
              </w:rPr>
              <w:t> </w:t>
            </w:r>
            <w:r>
              <w:rPr>
                <w:b/>
                <w:sz w:val="10"/>
                <w:vertAlign w:val="baseline"/>
              </w:rPr>
              <w:t>+</w:t>
            </w:r>
            <w:r>
              <w:rPr>
                <w:b/>
                <w:spacing w:val="1"/>
                <w:sz w:val="10"/>
                <w:vertAlign w:val="baseline"/>
              </w:rPr>
              <w:t> </w:t>
            </w:r>
            <w:r>
              <w:rPr>
                <w:b/>
                <w:sz w:val="10"/>
                <w:vertAlign w:val="baseline"/>
              </w:rPr>
              <w:t>1</w:t>
            </w:r>
            <w:r>
              <w:rPr>
                <w:b/>
                <w:position w:val="2"/>
                <w:sz w:val="16"/>
                <w:vertAlign w:val="baseline"/>
              </w:rPr>
              <w:t>-</w:t>
            </w:r>
            <w:r>
              <w:rPr>
                <w:b/>
                <w:position w:val="2"/>
                <w:sz w:val="16"/>
                <w:vertAlign w:val="baseline"/>
              </w:rPr>
              <w:t>X</w:t>
            </w:r>
            <w:r>
              <w:rPr>
                <w:b/>
                <w:sz w:val="10"/>
                <w:vertAlign w:val="baseline"/>
              </w:rPr>
              <w:t>i</w:t>
            </w:r>
            <w:r>
              <w:rPr>
                <w:b/>
                <w:position w:val="2"/>
                <w:sz w:val="16"/>
                <w:vertAlign w:val="baseline"/>
              </w:rPr>
              <w:t>)</w:t>
            </w:r>
          </w:p>
        </w:tc>
      </w:tr>
      <w:tr>
        <w:trPr>
          <w:trHeight w:val="275" w:hRule="atLeast"/>
        </w:trPr>
        <w:tc>
          <w:tcPr>
            <w:tcW w:w="1910" w:type="dxa"/>
          </w:tcPr>
          <w:p>
            <w:pPr>
              <w:pStyle w:val="TableParagraph"/>
              <w:spacing w:line="178" w:lineRule="exact"/>
              <w:ind w:left="107"/>
              <w:rPr>
                <w:sz w:val="16"/>
              </w:rPr>
            </w:pPr>
            <w:r>
              <w:rPr>
                <w:spacing w:val="-2"/>
                <w:sz w:val="16"/>
              </w:rPr>
              <w:t>100,100-140,000</w:t>
            </w:r>
          </w:p>
        </w:tc>
        <w:tc>
          <w:tcPr>
            <w:tcW w:w="723" w:type="dxa"/>
          </w:tcPr>
          <w:p>
            <w:pPr>
              <w:pStyle w:val="TableParagraph"/>
              <w:spacing w:line="178" w:lineRule="exact"/>
              <w:ind w:left="108"/>
              <w:rPr>
                <w:sz w:val="16"/>
              </w:rPr>
            </w:pPr>
            <w:r>
              <w:rPr>
                <w:spacing w:val="-10"/>
                <w:sz w:val="16"/>
              </w:rPr>
              <w:t>5</w:t>
            </w:r>
          </w:p>
        </w:tc>
        <w:tc>
          <w:tcPr>
            <w:tcW w:w="720" w:type="dxa"/>
          </w:tcPr>
          <w:p>
            <w:pPr>
              <w:pStyle w:val="TableParagraph"/>
              <w:spacing w:line="178" w:lineRule="exact"/>
              <w:ind w:left="108"/>
              <w:rPr>
                <w:sz w:val="16"/>
              </w:rPr>
            </w:pPr>
            <w:r>
              <w:rPr>
                <w:spacing w:val="-10"/>
                <w:sz w:val="16"/>
              </w:rPr>
              <w:t>5</w:t>
            </w:r>
          </w:p>
        </w:tc>
        <w:tc>
          <w:tcPr>
            <w:tcW w:w="1262" w:type="dxa"/>
          </w:tcPr>
          <w:p>
            <w:pPr>
              <w:pStyle w:val="TableParagraph"/>
              <w:spacing w:line="178" w:lineRule="exact"/>
              <w:ind w:left="108"/>
              <w:rPr>
                <w:sz w:val="16"/>
              </w:rPr>
            </w:pPr>
            <w:r>
              <w:rPr>
                <w:spacing w:val="-4"/>
                <w:sz w:val="16"/>
              </w:rPr>
              <w:t>0.14</w:t>
            </w:r>
          </w:p>
        </w:tc>
        <w:tc>
          <w:tcPr>
            <w:tcW w:w="1082" w:type="dxa"/>
          </w:tcPr>
          <w:p>
            <w:pPr>
              <w:pStyle w:val="TableParagraph"/>
              <w:spacing w:line="178" w:lineRule="exact"/>
              <w:ind w:left="108"/>
              <w:rPr>
                <w:sz w:val="16"/>
              </w:rPr>
            </w:pPr>
            <w:r>
              <w:rPr>
                <w:spacing w:val="-4"/>
                <w:sz w:val="16"/>
              </w:rPr>
              <w:t>0.86</w:t>
            </w:r>
          </w:p>
        </w:tc>
        <w:tc>
          <w:tcPr>
            <w:tcW w:w="1262" w:type="dxa"/>
          </w:tcPr>
          <w:p>
            <w:pPr>
              <w:pStyle w:val="TableParagraph"/>
              <w:spacing w:line="178" w:lineRule="exact"/>
              <w:ind w:left="109"/>
              <w:rPr>
                <w:sz w:val="16"/>
              </w:rPr>
            </w:pPr>
            <w:r>
              <w:rPr>
                <w:spacing w:val="-2"/>
                <w:sz w:val="16"/>
              </w:rPr>
              <w:t>628,125</w:t>
            </w:r>
          </w:p>
        </w:tc>
        <w:tc>
          <w:tcPr>
            <w:tcW w:w="1080" w:type="dxa"/>
          </w:tcPr>
          <w:p>
            <w:pPr>
              <w:pStyle w:val="TableParagraph"/>
              <w:spacing w:line="178" w:lineRule="exact"/>
              <w:ind w:left="109"/>
              <w:rPr>
                <w:sz w:val="16"/>
              </w:rPr>
            </w:pPr>
            <w:r>
              <w:rPr>
                <w:spacing w:val="-2"/>
                <w:sz w:val="16"/>
              </w:rPr>
              <w:t>125,625</w:t>
            </w:r>
          </w:p>
        </w:tc>
        <w:tc>
          <w:tcPr>
            <w:tcW w:w="902" w:type="dxa"/>
          </w:tcPr>
          <w:p>
            <w:pPr>
              <w:pStyle w:val="TableParagraph"/>
              <w:spacing w:line="178" w:lineRule="exact"/>
              <w:ind w:left="110"/>
              <w:rPr>
                <w:sz w:val="16"/>
              </w:rPr>
            </w:pPr>
            <w:r>
              <w:rPr>
                <w:spacing w:val="-2"/>
                <w:sz w:val="16"/>
              </w:rPr>
              <w:t>36,100</w:t>
            </w:r>
          </w:p>
        </w:tc>
        <w:tc>
          <w:tcPr>
            <w:tcW w:w="1262" w:type="dxa"/>
          </w:tcPr>
          <w:p>
            <w:pPr>
              <w:pStyle w:val="TableParagraph"/>
              <w:spacing w:line="178" w:lineRule="exact"/>
              <w:ind w:left="110"/>
              <w:rPr>
                <w:sz w:val="16"/>
              </w:rPr>
            </w:pPr>
            <w:r>
              <w:rPr>
                <w:spacing w:val="-2"/>
                <w:sz w:val="16"/>
              </w:rPr>
              <w:t>4,346.44</w:t>
            </w:r>
          </w:p>
        </w:tc>
      </w:tr>
      <w:tr>
        <w:trPr>
          <w:trHeight w:val="275" w:hRule="atLeast"/>
        </w:trPr>
        <w:tc>
          <w:tcPr>
            <w:tcW w:w="1910" w:type="dxa"/>
          </w:tcPr>
          <w:p>
            <w:pPr>
              <w:pStyle w:val="TableParagraph"/>
              <w:spacing w:line="178" w:lineRule="exact"/>
              <w:ind w:left="107"/>
              <w:rPr>
                <w:sz w:val="16"/>
              </w:rPr>
            </w:pPr>
            <w:r>
              <w:rPr>
                <w:spacing w:val="-2"/>
                <w:sz w:val="16"/>
              </w:rPr>
              <w:t>140,100-180,000</w:t>
            </w:r>
          </w:p>
        </w:tc>
        <w:tc>
          <w:tcPr>
            <w:tcW w:w="723" w:type="dxa"/>
          </w:tcPr>
          <w:p>
            <w:pPr>
              <w:pStyle w:val="TableParagraph"/>
              <w:spacing w:line="178" w:lineRule="exact"/>
              <w:ind w:left="108"/>
              <w:rPr>
                <w:sz w:val="16"/>
              </w:rPr>
            </w:pPr>
            <w:r>
              <w:rPr>
                <w:spacing w:val="-5"/>
                <w:sz w:val="16"/>
              </w:rPr>
              <w:t>10</w:t>
            </w:r>
          </w:p>
        </w:tc>
        <w:tc>
          <w:tcPr>
            <w:tcW w:w="720" w:type="dxa"/>
          </w:tcPr>
          <w:p>
            <w:pPr>
              <w:pStyle w:val="TableParagraph"/>
              <w:spacing w:line="178" w:lineRule="exact"/>
              <w:ind w:left="108"/>
              <w:rPr>
                <w:sz w:val="16"/>
              </w:rPr>
            </w:pPr>
            <w:r>
              <w:rPr>
                <w:spacing w:val="-5"/>
                <w:sz w:val="16"/>
              </w:rPr>
              <w:t>15</w:t>
            </w:r>
          </w:p>
        </w:tc>
        <w:tc>
          <w:tcPr>
            <w:tcW w:w="1262" w:type="dxa"/>
          </w:tcPr>
          <w:p>
            <w:pPr>
              <w:pStyle w:val="TableParagraph"/>
              <w:spacing w:line="178" w:lineRule="exact"/>
              <w:ind w:left="108"/>
              <w:rPr>
                <w:sz w:val="16"/>
              </w:rPr>
            </w:pPr>
            <w:r>
              <w:rPr>
                <w:spacing w:val="-4"/>
                <w:sz w:val="16"/>
              </w:rPr>
              <w:t>0.42</w:t>
            </w:r>
          </w:p>
        </w:tc>
        <w:tc>
          <w:tcPr>
            <w:tcW w:w="1082" w:type="dxa"/>
          </w:tcPr>
          <w:p>
            <w:pPr>
              <w:pStyle w:val="TableParagraph"/>
              <w:spacing w:line="178" w:lineRule="exact"/>
              <w:ind w:left="108"/>
              <w:rPr>
                <w:sz w:val="16"/>
              </w:rPr>
            </w:pPr>
            <w:r>
              <w:rPr>
                <w:spacing w:val="-4"/>
                <w:sz w:val="16"/>
              </w:rPr>
              <w:t>0.58</w:t>
            </w:r>
          </w:p>
        </w:tc>
        <w:tc>
          <w:tcPr>
            <w:tcW w:w="1262" w:type="dxa"/>
          </w:tcPr>
          <w:p>
            <w:pPr>
              <w:pStyle w:val="TableParagraph"/>
              <w:spacing w:line="178" w:lineRule="exact"/>
              <w:ind w:left="109"/>
              <w:rPr>
                <w:sz w:val="16"/>
              </w:rPr>
            </w:pPr>
            <w:r>
              <w:rPr>
                <w:spacing w:val="-2"/>
                <w:sz w:val="16"/>
              </w:rPr>
              <w:t>1,617,250</w:t>
            </w:r>
          </w:p>
        </w:tc>
        <w:tc>
          <w:tcPr>
            <w:tcW w:w="1080" w:type="dxa"/>
          </w:tcPr>
          <w:p>
            <w:pPr>
              <w:pStyle w:val="TableParagraph"/>
              <w:spacing w:line="178" w:lineRule="exact"/>
              <w:ind w:left="109"/>
              <w:rPr>
                <w:sz w:val="16"/>
              </w:rPr>
            </w:pPr>
            <w:r>
              <w:rPr>
                <w:spacing w:val="-2"/>
                <w:sz w:val="16"/>
              </w:rPr>
              <w:t>161,725</w:t>
            </w:r>
          </w:p>
        </w:tc>
        <w:tc>
          <w:tcPr>
            <w:tcW w:w="902" w:type="dxa"/>
          </w:tcPr>
          <w:p>
            <w:pPr>
              <w:pStyle w:val="TableParagraph"/>
              <w:spacing w:line="178" w:lineRule="exact"/>
              <w:ind w:left="110"/>
              <w:rPr>
                <w:sz w:val="16"/>
              </w:rPr>
            </w:pPr>
            <w:r>
              <w:rPr>
                <w:spacing w:val="-2"/>
                <w:sz w:val="16"/>
              </w:rPr>
              <w:t>41,275</w:t>
            </w:r>
          </w:p>
        </w:tc>
        <w:tc>
          <w:tcPr>
            <w:tcW w:w="1262" w:type="dxa"/>
          </w:tcPr>
          <w:p>
            <w:pPr>
              <w:pStyle w:val="TableParagraph"/>
              <w:spacing w:line="178" w:lineRule="exact"/>
              <w:ind w:left="110"/>
              <w:rPr>
                <w:sz w:val="16"/>
              </w:rPr>
            </w:pPr>
            <w:r>
              <w:rPr>
                <w:spacing w:val="-2"/>
                <w:sz w:val="16"/>
              </w:rPr>
              <w:t>10,054.59</w:t>
            </w:r>
          </w:p>
        </w:tc>
      </w:tr>
      <w:tr>
        <w:trPr>
          <w:trHeight w:val="275" w:hRule="atLeast"/>
        </w:trPr>
        <w:tc>
          <w:tcPr>
            <w:tcW w:w="1910" w:type="dxa"/>
          </w:tcPr>
          <w:p>
            <w:pPr>
              <w:pStyle w:val="TableParagraph"/>
              <w:spacing w:line="178" w:lineRule="exact"/>
              <w:ind w:left="107"/>
              <w:rPr>
                <w:sz w:val="16"/>
              </w:rPr>
            </w:pPr>
            <w:r>
              <w:rPr>
                <w:spacing w:val="-2"/>
                <w:sz w:val="16"/>
              </w:rPr>
              <w:t>180,100-220,000</w:t>
            </w:r>
          </w:p>
        </w:tc>
        <w:tc>
          <w:tcPr>
            <w:tcW w:w="723" w:type="dxa"/>
          </w:tcPr>
          <w:p>
            <w:pPr>
              <w:pStyle w:val="TableParagraph"/>
              <w:spacing w:line="178" w:lineRule="exact"/>
              <w:ind w:left="108"/>
              <w:rPr>
                <w:sz w:val="16"/>
              </w:rPr>
            </w:pPr>
            <w:r>
              <w:rPr>
                <w:spacing w:val="-5"/>
                <w:sz w:val="16"/>
              </w:rPr>
              <w:t>11</w:t>
            </w:r>
          </w:p>
        </w:tc>
        <w:tc>
          <w:tcPr>
            <w:tcW w:w="720" w:type="dxa"/>
          </w:tcPr>
          <w:p>
            <w:pPr>
              <w:pStyle w:val="TableParagraph"/>
              <w:spacing w:line="178" w:lineRule="exact"/>
              <w:ind w:left="108"/>
              <w:rPr>
                <w:sz w:val="16"/>
              </w:rPr>
            </w:pPr>
            <w:r>
              <w:rPr>
                <w:spacing w:val="-5"/>
                <w:sz w:val="16"/>
              </w:rPr>
              <w:t>26</w:t>
            </w:r>
          </w:p>
        </w:tc>
        <w:tc>
          <w:tcPr>
            <w:tcW w:w="1262" w:type="dxa"/>
          </w:tcPr>
          <w:p>
            <w:pPr>
              <w:pStyle w:val="TableParagraph"/>
              <w:spacing w:line="178" w:lineRule="exact"/>
              <w:ind w:left="108"/>
              <w:rPr>
                <w:sz w:val="16"/>
              </w:rPr>
            </w:pPr>
            <w:r>
              <w:rPr>
                <w:spacing w:val="-4"/>
                <w:sz w:val="16"/>
              </w:rPr>
              <w:t>0.72</w:t>
            </w:r>
          </w:p>
        </w:tc>
        <w:tc>
          <w:tcPr>
            <w:tcW w:w="1082" w:type="dxa"/>
          </w:tcPr>
          <w:p>
            <w:pPr>
              <w:pStyle w:val="TableParagraph"/>
              <w:spacing w:line="178" w:lineRule="exact"/>
              <w:ind w:left="108"/>
              <w:rPr>
                <w:sz w:val="16"/>
              </w:rPr>
            </w:pPr>
            <w:r>
              <w:rPr>
                <w:spacing w:val="-4"/>
                <w:sz w:val="16"/>
              </w:rPr>
              <w:t>0.28</w:t>
            </w:r>
          </w:p>
        </w:tc>
        <w:tc>
          <w:tcPr>
            <w:tcW w:w="1262" w:type="dxa"/>
          </w:tcPr>
          <w:p>
            <w:pPr>
              <w:pStyle w:val="TableParagraph"/>
              <w:spacing w:line="178" w:lineRule="exact"/>
              <w:ind w:left="109"/>
              <w:rPr>
                <w:sz w:val="16"/>
              </w:rPr>
            </w:pPr>
            <w:r>
              <w:rPr>
                <w:spacing w:val="-2"/>
                <w:sz w:val="16"/>
              </w:rPr>
              <w:t>2,233,000</w:t>
            </w:r>
          </w:p>
        </w:tc>
        <w:tc>
          <w:tcPr>
            <w:tcW w:w="1080" w:type="dxa"/>
          </w:tcPr>
          <w:p>
            <w:pPr>
              <w:pStyle w:val="TableParagraph"/>
              <w:spacing w:line="178" w:lineRule="exact"/>
              <w:ind w:left="109"/>
              <w:rPr>
                <w:sz w:val="16"/>
              </w:rPr>
            </w:pPr>
            <w:r>
              <w:rPr>
                <w:spacing w:val="-2"/>
                <w:sz w:val="16"/>
              </w:rPr>
              <w:t>203,000</w:t>
            </w:r>
          </w:p>
        </w:tc>
        <w:tc>
          <w:tcPr>
            <w:tcW w:w="902" w:type="dxa"/>
          </w:tcPr>
          <w:p>
            <w:pPr>
              <w:pStyle w:val="TableParagraph"/>
              <w:spacing w:line="178" w:lineRule="exact"/>
              <w:ind w:left="110"/>
              <w:rPr>
                <w:sz w:val="16"/>
              </w:rPr>
            </w:pPr>
            <w:r>
              <w:rPr>
                <w:spacing w:val="-2"/>
                <w:sz w:val="16"/>
              </w:rPr>
              <w:t>35,800</w:t>
            </w:r>
          </w:p>
        </w:tc>
        <w:tc>
          <w:tcPr>
            <w:tcW w:w="1262" w:type="dxa"/>
          </w:tcPr>
          <w:p>
            <w:pPr>
              <w:pStyle w:val="TableParagraph"/>
              <w:spacing w:line="178" w:lineRule="exact"/>
              <w:ind w:left="110"/>
              <w:rPr>
                <w:sz w:val="16"/>
              </w:rPr>
            </w:pPr>
            <w:r>
              <w:rPr>
                <w:spacing w:val="-2"/>
                <w:sz w:val="16"/>
              </w:rPr>
              <w:t>7,21.28</w:t>
            </w:r>
          </w:p>
        </w:tc>
      </w:tr>
    </w:tbl>
    <w:p>
      <w:pPr>
        <w:pStyle w:val="TableParagraph"/>
        <w:spacing w:after="0" w:line="178" w:lineRule="exact"/>
        <w:rPr>
          <w:sz w:val="16"/>
        </w:rPr>
        <w:sectPr>
          <w:pgSz w:w="12240" w:h="15840"/>
          <w:pgMar w:header="721" w:footer="1068" w:top="1080" w:bottom="1260" w:left="360" w:right="0"/>
        </w:sectPr>
      </w:pPr>
    </w:p>
    <w:p>
      <w:pPr>
        <w:pStyle w:val="BodyText"/>
        <w:spacing w:before="46"/>
        <w:rPr>
          <w:rFonts w:ascii="Times New Roman"/>
          <w:sz w:val="20"/>
        </w:r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0"/>
        <w:gridCol w:w="723"/>
        <w:gridCol w:w="720"/>
        <w:gridCol w:w="1262"/>
        <w:gridCol w:w="1082"/>
        <w:gridCol w:w="1262"/>
        <w:gridCol w:w="1080"/>
        <w:gridCol w:w="902"/>
        <w:gridCol w:w="1262"/>
      </w:tblGrid>
      <w:tr>
        <w:trPr>
          <w:trHeight w:val="275" w:hRule="atLeast"/>
        </w:trPr>
        <w:tc>
          <w:tcPr>
            <w:tcW w:w="1910" w:type="dxa"/>
          </w:tcPr>
          <w:p>
            <w:pPr>
              <w:pStyle w:val="TableParagraph"/>
              <w:spacing w:line="178" w:lineRule="exact"/>
              <w:ind w:left="107"/>
              <w:rPr>
                <w:sz w:val="16"/>
              </w:rPr>
            </w:pPr>
            <w:r>
              <w:rPr>
                <w:spacing w:val="-2"/>
                <w:sz w:val="16"/>
              </w:rPr>
              <w:t>220,100-260,000</w:t>
            </w:r>
          </w:p>
        </w:tc>
        <w:tc>
          <w:tcPr>
            <w:tcW w:w="723" w:type="dxa"/>
          </w:tcPr>
          <w:p>
            <w:pPr>
              <w:pStyle w:val="TableParagraph"/>
              <w:spacing w:line="178" w:lineRule="exact"/>
              <w:ind w:left="108"/>
              <w:rPr>
                <w:sz w:val="16"/>
              </w:rPr>
            </w:pPr>
            <w:r>
              <w:rPr>
                <w:spacing w:val="-10"/>
                <w:sz w:val="16"/>
              </w:rPr>
              <w:t>5</w:t>
            </w:r>
          </w:p>
        </w:tc>
        <w:tc>
          <w:tcPr>
            <w:tcW w:w="720" w:type="dxa"/>
          </w:tcPr>
          <w:p>
            <w:pPr>
              <w:pStyle w:val="TableParagraph"/>
              <w:spacing w:line="178" w:lineRule="exact"/>
              <w:ind w:left="108"/>
              <w:rPr>
                <w:sz w:val="16"/>
              </w:rPr>
            </w:pPr>
            <w:r>
              <w:rPr>
                <w:spacing w:val="-5"/>
                <w:sz w:val="16"/>
              </w:rPr>
              <w:t>31</w:t>
            </w:r>
          </w:p>
        </w:tc>
        <w:tc>
          <w:tcPr>
            <w:tcW w:w="1262" w:type="dxa"/>
          </w:tcPr>
          <w:p>
            <w:pPr>
              <w:pStyle w:val="TableParagraph"/>
              <w:spacing w:line="178" w:lineRule="exact"/>
              <w:ind w:left="108"/>
              <w:rPr>
                <w:sz w:val="16"/>
              </w:rPr>
            </w:pPr>
            <w:r>
              <w:rPr>
                <w:spacing w:val="-4"/>
                <w:sz w:val="16"/>
              </w:rPr>
              <w:t>0.86</w:t>
            </w:r>
          </w:p>
        </w:tc>
        <w:tc>
          <w:tcPr>
            <w:tcW w:w="1082" w:type="dxa"/>
          </w:tcPr>
          <w:p>
            <w:pPr>
              <w:pStyle w:val="TableParagraph"/>
              <w:spacing w:line="178" w:lineRule="exact"/>
              <w:ind w:left="108"/>
              <w:rPr>
                <w:sz w:val="16"/>
              </w:rPr>
            </w:pPr>
            <w:r>
              <w:rPr>
                <w:spacing w:val="-4"/>
                <w:sz w:val="16"/>
              </w:rPr>
              <w:t>0.14</w:t>
            </w:r>
          </w:p>
        </w:tc>
        <w:tc>
          <w:tcPr>
            <w:tcW w:w="1262" w:type="dxa"/>
          </w:tcPr>
          <w:p>
            <w:pPr>
              <w:pStyle w:val="TableParagraph"/>
              <w:spacing w:line="178" w:lineRule="exact"/>
              <w:ind w:left="109"/>
              <w:rPr>
                <w:sz w:val="16"/>
              </w:rPr>
            </w:pPr>
            <w:r>
              <w:rPr>
                <w:spacing w:val="-2"/>
                <w:sz w:val="16"/>
              </w:rPr>
              <w:t>1,194,000</w:t>
            </w:r>
          </w:p>
        </w:tc>
        <w:tc>
          <w:tcPr>
            <w:tcW w:w="1080" w:type="dxa"/>
          </w:tcPr>
          <w:p>
            <w:pPr>
              <w:pStyle w:val="TableParagraph"/>
              <w:spacing w:line="178" w:lineRule="exact"/>
              <w:ind w:left="109"/>
              <w:rPr>
                <w:sz w:val="16"/>
              </w:rPr>
            </w:pPr>
            <w:r>
              <w:rPr>
                <w:spacing w:val="-2"/>
                <w:sz w:val="16"/>
              </w:rPr>
              <w:t>233,800</w:t>
            </w:r>
          </w:p>
        </w:tc>
        <w:tc>
          <w:tcPr>
            <w:tcW w:w="902" w:type="dxa"/>
          </w:tcPr>
          <w:p>
            <w:pPr>
              <w:pStyle w:val="TableParagraph"/>
              <w:spacing w:line="178" w:lineRule="exact"/>
              <w:ind w:left="110"/>
              <w:rPr>
                <w:sz w:val="16"/>
              </w:rPr>
            </w:pPr>
            <w:r>
              <w:rPr>
                <w:spacing w:val="-2"/>
                <w:sz w:val="16"/>
              </w:rPr>
              <w:t>39,200</w:t>
            </w:r>
          </w:p>
        </w:tc>
        <w:tc>
          <w:tcPr>
            <w:tcW w:w="1262" w:type="dxa"/>
          </w:tcPr>
          <w:p>
            <w:pPr>
              <w:pStyle w:val="TableParagraph"/>
              <w:spacing w:line="178" w:lineRule="exact"/>
              <w:ind w:left="110"/>
              <w:rPr>
                <w:sz w:val="16"/>
              </w:rPr>
            </w:pPr>
            <w:r>
              <w:rPr>
                <w:spacing w:val="-2"/>
                <w:sz w:val="16"/>
              </w:rPr>
              <w:t>4,719.68</w:t>
            </w:r>
          </w:p>
        </w:tc>
      </w:tr>
      <w:tr>
        <w:trPr>
          <w:trHeight w:val="278" w:hRule="atLeast"/>
        </w:trPr>
        <w:tc>
          <w:tcPr>
            <w:tcW w:w="1910" w:type="dxa"/>
          </w:tcPr>
          <w:p>
            <w:pPr>
              <w:pStyle w:val="TableParagraph"/>
              <w:spacing w:line="181" w:lineRule="exact"/>
              <w:ind w:left="107"/>
              <w:rPr>
                <w:sz w:val="16"/>
              </w:rPr>
            </w:pPr>
            <w:r>
              <w:rPr>
                <w:spacing w:val="-2"/>
                <w:sz w:val="16"/>
              </w:rPr>
              <w:t>260,100-300,000</w:t>
            </w:r>
          </w:p>
        </w:tc>
        <w:tc>
          <w:tcPr>
            <w:tcW w:w="723" w:type="dxa"/>
          </w:tcPr>
          <w:p>
            <w:pPr>
              <w:pStyle w:val="TableParagraph"/>
              <w:spacing w:line="181" w:lineRule="exact"/>
              <w:ind w:left="108"/>
              <w:rPr>
                <w:sz w:val="16"/>
              </w:rPr>
            </w:pPr>
            <w:r>
              <w:rPr>
                <w:spacing w:val="-10"/>
                <w:sz w:val="16"/>
              </w:rPr>
              <w:t>2</w:t>
            </w:r>
          </w:p>
        </w:tc>
        <w:tc>
          <w:tcPr>
            <w:tcW w:w="720" w:type="dxa"/>
          </w:tcPr>
          <w:p>
            <w:pPr>
              <w:pStyle w:val="TableParagraph"/>
              <w:spacing w:line="181" w:lineRule="exact"/>
              <w:ind w:left="108"/>
              <w:rPr>
                <w:sz w:val="16"/>
              </w:rPr>
            </w:pPr>
            <w:r>
              <w:rPr>
                <w:spacing w:val="-5"/>
                <w:sz w:val="16"/>
              </w:rPr>
              <w:t>33</w:t>
            </w:r>
          </w:p>
        </w:tc>
        <w:tc>
          <w:tcPr>
            <w:tcW w:w="1262" w:type="dxa"/>
          </w:tcPr>
          <w:p>
            <w:pPr>
              <w:pStyle w:val="TableParagraph"/>
              <w:spacing w:line="181" w:lineRule="exact"/>
              <w:ind w:left="108"/>
              <w:rPr>
                <w:sz w:val="16"/>
              </w:rPr>
            </w:pPr>
            <w:r>
              <w:rPr>
                <w:spacing w:val="-4"/>
                <w:sz w:val="16"/>
              </w:rPr>
              <w:t>0.92</w:t>
            </w:r>
          </w:p>
        </w:tc>
        <w:tc>
          <w:tcPr>
            <w:tcW w:w="1082" w:type="dxa"/>
          </w:tcPr>
          <w:p>
            <w:pPr>
              <w:pStyle w:val="TableParagraph"/>
              <w:spacing w:line="181" w:lineRule="exact"/>
              <w:ind w:left="108"/>
              <w:rPr>
                <w:sz w:val="16"/>
              </w:rPr>
            </w:pPr>
            <w:r>
              <w:rPr>
                <w:spacing w:val="-4"/>
                <w:sz w:val="16"/>
              </w:rPr>
              <w:t>0.08</w:t>
            </w:r>
          </w:p>
        </w:tc>
        <w:tc>
          <w:tcPr>
            <w:tcW w:w="1262" w:type="dxa"/>
          </w:tcPr>
          <w:p>
            <w:pPr>
              <w:pStyle w:val="TableParagraph"/>
              <w:spacing w:line="181" w:lineRule="exact"/>
              <w:ind w:left="109"/>
              <w:rPr>
                <w:sz w:val="16"/>
              </w:rPr>
            </w:pPr>
            <w:r>
              <w:rPr>
                <w:spacing w:val="-2"/>
                <w:sz w:val="16"/>
              </w:rPr>
              <w:t>556,000</w:t>
            </w:r>
          </w:p>
        </w:tc>
        <w:tc>
          <w:tcPr>
            <w:tcW w:w="1080" w:type="dxa"/>
          </w:tcPr>
          <w:p>
            <w:pPr>
              <w:pStyle w:val="TableParagraph"/>
              <w:spacing w:line="181" w:lineRule="exact"/>
              <w:ind w:left="109"/>
              <w:rPr>
                <w:sz w:val="16"/>
              </w:rPr>
            </w:pPr>
            <w:r>
              <w:rPr>
                <w:spacing w:val="-2"/>
                <w:sz w:val="16"/>
              </w:rPr>
              <w:t>278,000</w:t>
            </w:r>
          </w:p>
        </w:tc>
        <w:tc>
          <w:tcPr>
            <w:tcW w:w="902" w:type="dxa"/>
          </w:tcPr>
          <w:p>
            <w:pPr>
              <w:pStyle w:val="TableParagraph"/>
              <w:spacing w:line="181" w:lineRule="exact"/>
              <w:ind w:left="110"/>
              <w:rPr>
                <w:sz w:val="16"/>
              </w:rPr>
            </w:pPr>
            <w:r>
              <w:rPr>
                <w:spacing w:val="-2"/>
                <w:sz w:val="16"/>
              </w:rPr>
              <w:t>37,000</w:t>
            </w:r>
          </w:p>
        </w:tc>
        <w:tc>
          <w:tcPr>
            <w:tcW w:w="1262" w:type="dxa"/>
          </w:tcPr>
          <w:p>
            <w:pPr>
              <w:pStyle w:val="TableParagraph"/>
              <w:spacing w:line="181" w:lineRule="exact"/>
              <w:ind w:left="110"/>
              <w:rPr>
                <w:sz w:val="16"/>
              </w:rPr>
            </w:pPr>
            <w:r>
              <w:rPr>
                <w:spacing w:val="-2"/>
                <w:sz w:val="16"/>
              </w:rPr>
              <w:t>2,723.20</w:t>
            </w:r>
          </w:p>
        </w:tc>
      </w:tr>
      <w:tr>
        <w:trPr>
          <w:trHeight w:val="275" w:hRule="atLeast"/>
        </w:trPr>
        <w:tc>
          <w:tcPr>
            <w:tcW w:w="1910" w:type="dxa"/>
          </w:tcPr>
          <w:p>
            <w:pPr>
              <w:pStyle w:val="TableParagraph"/>
              <w:spacing w:line="178" w:lineRule="exact"/>
              <w:ind w:left="107"/>
              <w:rPr>
                <w:sz w:val="16"/>
              </w:rPr>
            </w:pPr>
            <w:r>
              <w:rPr>
                <w:spacing w:val="-2"/>
                <w:sz w:val="16"/>
              </w:rPr>
              <w:t>300,100-340,000</w:t>
            </w:r>
          </w:p>
        </w:tc>
        <w:tc>
          <w:tcPr>
            <w:tcW w:w="723" w:type="dxa"/>
          </w:tcPr>
          <w:p>
            <w:pPr>
              <w:pStyle w:val="TableParagraph"/>
              <w:spacing w:line="178" w:lineRule="exact"/>
              <w:ind w:left="108"/>
              <w:rPr>
                <w:sz w:val="16"/>
              </w:rPr>
            </w:pPr>
            <w:r>
              <w:rPr>
                <w:spacing w:val="-10"/>
                <w:sz w:val="16"/>
              </w:rPr>
              <w:t>1</w:t>
            </w:r>
          </w:p>
        </w:tc>
        <w:tc>
          <w:tcPr>
            <w:tcW w:w="720" w:type="dxa"/>
          </w:tcPr>
          <w:p>
            <w:pPr>
              <w:pStyle w:val="TableParagraph"/>
              <w:spacing w:line="178" w:lineRule="exact"/>
              <w:ind w:left="108"/>
              <w:rPr>
                <w:sz w:val="16"/>
              </w:rPr>
            </w:pPr>
            <w:r>
              <w:rPr>
                <w:spacing w:val="-5"/>
                <w:sz w:val="16"/>
              </w:rPr>
              <w:t>34</w:t>
            </w:r>
          </w:p>
        </w:tc>
        <w:tc>
          <w:tcPr>
            <w:tcW w:w="1262" w:type="dxa"/>
          </w:tcPr>
          <w:p>
            <w:pPr>
              <w:pStyle w:val="TableParagraph"/>
              <w:spacing w:line="178" w:lineRule="exact"/>
              <w:ind w:left="108"/>
              <w:rPr>
                <w:sz w:val="16"/>
              </w:rPr>
            </w:pPr>
            <w:r>
              <w:rPr>
                <w:spacing w:val="-4"/>
                <w:sz w:val="16"/>
              </w:rPr>
              <w:t>0.94</w:t>
            </w:r>
          </w:p>
        </w:tc>
        <w:tc>
          <w:tcPr>
            <w:tcW w:w="1082" w:type="dxa"/>
          </w:tcPr>
          <w:p>
            <w:pPr>
              <w:pStyle w:val="TableParagraph"/>
              <w:spacing w:line="178" w:lineRule="exact"/>
              <w:ind w:left="108"/>
              <w:rPr>
                <w:sz w:val="16"/>
              </w:rPr>
            </w:pPr>
            <w:r>
              <w:rPr>
                <w:spacing w:val="-4"/>
                <w:sz w:val="16"/>
              </w:rPr>
              <w:t>0.06</w:t>
            </w:r>
          </w:p>
        </w:tc>
        <w:tc>
          <w:tcPr>
            <w:tcW w:w="1262" w:type="dxa"/>
          </w:tcPr>
          <w:p>
            <w:pPr>
              <w:pStyle w:val="TableParagraph"/>
              <w:spacing w:line="178" w:lineRule="exact"/>
              <w:ind w:left="109"/>
              <w:rPr>
                <w:sz w:val="16"/>
              </w:rPr>
            </w:pPr>
            <w:r>
              <w:rPr>
                <w:spacing w:val="-2"/>
                <w:sz w:val="16"/>
              </w:rPr>
              <w:t>315,000</w:t>
            </w:r>
          </w:p>
        </w:tc>
        <w:tc>
          <w:tcPr>
            <w:tcW w:w="1080" w:type="dxa"/>
          </w:tcPr>
          <w:p>
            <w:pPr>
              <w:pStyle w:val="TableParagraph"/>
              <w:spacing w:line="178" w:lineRule="exact"/>
              <w:ind w:left="109"/>
              <w:rPr>
                <w:sz w:val="16"/>
              </w:rPr>
            </w:pPr>
            <w:r>
              <w:rPr>
                <w:spacing w:val="-2"/>
                <w:sz w:val="16"/>
              </w:rPr>
              <w:t>315,000</w:t>
            </w:r>
          </w:p>
        </w:tc>
        <w:tc>
          <w:tcPr>
            <w:tcW w:w="902" w:type="dxa"/>
          </w:tcPr>
          <w:p>
            <w:pPr>
              <w:pStyle w:val="TableParagraph"/>
              <w:spacing w:line="178" w:lineRule="exact"/>
              <w:ind w:left="110"/>
              <w:rPr>
                <w:sz w:val="16"/>
              </w:rPr>
            </w:pPr>
            <w:r>
              <w:rPr>
                <w:spacing w:val="-2"/>
                <w:sz w:val="16"/>
              </w:rPr>
              <w:t>41,000</w:t>
            </w:r>
          </w:p>
        </w:tc>
        <w:tc>
          <w:tcPr>
            <w:tcW w:w="1262" w:type="dxa"/>
          </w:tcPr>
          <w:p>
            <w:pPr>
              <w:pStyle w:val="TableParagraph"/>
              <w:spacing w:line="178" w:lineRule="exact"/>
              <w:ind w:left="110"/>
              <w:rPr>
                <w:sz w:val="16"/>
              </w:rPr>
            </w:pPr>
            <w:r>
              <w:rPr>
                <w:spacing w:val="-2"/>
                <w:sz w:val="16"/>
              </w:rPr>
              <w:t>2,312.40</w:t>
            </w:r>
          </w:p>
        </w:tc>
      </w:tr>
      <w:tr>
        <w:trPr>
          <w:trHeight w:val="275" w:hRule="atLeast"/>
        </w:trPr>
        <w:tc>
          <w:tcPr>
            <w:tcW w:w="1910" w:type="dxa"/>
          </w:tcPr>
          <w:p>
            <w:pPr>
              <w:pStyle w:val="TableParagraph"/>
              <w:spacing w:line="178" w:lineRule="exact"/>
              <w:ind w:left="107"/>
              <w:rPr>
                <w:sz w:val="16"/>
              </w:rPr>
            </w:pPr>
            <w:r>
              <w:rPr>
                <w:spacing w:val="-2"/>
                <w:sz w:val="16"/>
              </w:rPr>
              <w:t>340,100-380,000</w:t>
            </w:r>
          </w:p>
        </w:tc>
        <w:tc>
          <w:tcPr>
            <w:tcW w:w="723" w:type="dxa"/>
          </w:tcPr>
          <w:p>
            <w:pPr>
              <w:pStyle w:val="TableParagraph"/>
              <w:spacing w:line="178" w:lineRule="exact"/>
              <w:ind w:left="108"/>
              <w:rPr>
                <w:sz w:val="16"/>
              </w:rPr>
            </w:pPr>
            <w:r>
              <w:rPr>
                <w:spacing w:val="-10"/>
                <w:sz w:val="16"/>
              </w:rPr>
              <w:t>1</w:t>
            </w:r>
          </w:p>
        </w:tc>
        <w:tc>
          <w:tcPr>
            <w:tcW w:w="720" w:type="dxa"/>
          </w:tcPr>
          <w:p>
            <w:pPr>
              <w:pStyle w:val="TableParagraph"/>
              <w:spacing w:line="178" w:lineRule="exact"/>
              <w:ind w:left="108"/>
              <w:rPr>
                <w:sz w:val="16"/>
              </w:rPr>
            </w:pPr>
            <w:r>
              <w:rPr>
                <w:spacing w:val="-5"/>
                <w:sz w:val="16"/>
              </w:rPr>
              <w:t>35</w:t>
            </w:r>
          </w:p>
        </w:tc>
        <w:tc>
          <w:tcPr>
            <w:tcW w:w="1262" w:type="dxa"/>
          </w:tcPr>
          <w:p>
            <w:pPr>
              <w:pStyle w:val="TableParagraph"/>
              <w:spacing w:line="178" w:lineRule="exact"/>
              <w:ind w:left="108"/>
              <w:rPr>
                <w:sz w:val="16"/>
              </w:rPr>
            </w:pPr>
            <w:r>
              <w:rPr>
                <w:spacing w:val="-4"/>
                <w:sz w:val="16"/>
              </w:rPr>
              <w:t>0.97</w:t>
            </w:r>
          </w:p>
        </w:tc>
        <w:tc>
          <w:tcPr>
            <w:tcW w:w="1082" w:type="dxa"/>
          </w:tcPr>
          <w:p>
            <w:pPr>
              <w:pStyle w:val="TableParagraph"/>
              <w:spacing w:line="178" w:lineRule="exact"/>
              <w:ind w:left="108"/>
              <w:rPr>
                <w:sz w:val="16"/>
              </w:rPr>
            </w:pPr>
            <w:r>
              <w:rPr>
                <w:spacing w:val="-4"/>
                <w:sz w:val="16"/>
              </w:rPr>
              <w:t>0.03</w:t>
            </w:r>
          </w:p>
        </w:tc>
        <w:tc>
          <w:tcPr>
            <w:tcW w:w="1262" w:type="dxa"/>
          </w:tcPr>
          <w:p>
            <w:pPr>
              <w:pStyle w:val="TableParagraph"/>
              <w:spacing w:line="178" w:lineRule="exact"/>
              <w:ind w:left="109"/>
              <w:rPr>
                <w:sz w:val="16"/>
              </w:rPr>
            </w:pPr>
            <w:r>
              <w:rPr>
                <w:spacing w:val="-2"/>
                <w:sz w:val="16"/>
              </w:rPr>
              <w:t>356,000</w:t>
            </w:r>
          </w:p>
        </w:tc>
        <w:tc>
          <w:tcPr>
            <w:tcW w:w="1080" w:type="dxa"/>
          </w:tcPr>
          <w:p>
            <w:pPr>
              <w:pStyle w:val="TableParagraph"/>
              <w:spacing w:line="178" w:lineRule="exact"/>
              <w:ind w:left="109"/>
              <w:rPr>
                <w:sz w:val="16"/>
              </w:rPr>
            </w:pPr>
            <w:r>
              <w:rPr>
                <w:spacing w:val="-2"/>
                <w:sz w:val="16"/>
              </w:rPr>
              <w:t>356,000</w:t>
            </w:r>
          </w:p>
        </w:tc>
        <w:tc>
          <w:tcPr>
            <w:tcW w:w="902" w:type="dxa"/>
          </w:tcPr>
          <w:p>
            <w:pPr>
              <w:pStyle w:val="TableParagraph"/>
              <w:spacing w:line="178" w:lineRule="exact"/>
              <w:ind w:left="110"/>
              <w:rPr>
                <w:sz w:val="16"/>
              </w:rPr>
            </w:pPr>
            <w:r>
              <w:rPr>
                <w:spacing w:val="-2"/>
                <w:sz w:val="16"/>
              </w:rPr>
              <w:t>35,000</w:t>
            </w:r>
          </w:p>
        </w:tc>
        <w:tc>
          <w:tcPr>
            <w:tcW w:w="1262" w:type="dxa"/>
          </w:tcPr>
          <w:p>
            <w:pPr>
              <w:pStyle w:val="TableParagraph"/>
              <w:spacing w:line="178" w:lineRule="exact"/>
              <w:ind w:left="110"/>
              <w:rPr>
                <w:sz w:val="16"/>
              </w:rPr>
            </w:pPr>
            <w:r>
              <w:rPr>
                <w:spacing w:val="-2"/>
                <w:sz w:val="16"/>
              </w:rPr>
              <w:t>1018.5</w:t>
            </w:r>
          </w:p>
        </w:tc>
      </w:tr>
      <w:tr>
        <w:trPr>
          <w:trHeight w:val="275" w:hRule="atLeast"/>
        </w:trPr>
        <w:tc>
          <w:tcPr>
            <w:tcW w:w="1910" w:type="dxa"/>
          </w:tcPr>
          <w:p>
            <w:pPr>
              <w:pStyle w:val="TableParagraph"/>
              <w:spacing w:line="178" w:lineRule="exact"/>
              <w:ind w:left="107"/>
              <w:rPr>
                <w:sz w:val="16"/>
              </w:rPr>
            </w:pPr>
            <w:r>
              <w:rPr>
                <w:spacing w:val="-2"/>
                <w:sz w:val="16"/>
              </w:rPr>
              <w:t>380,100-420,000</w:t>
            </w:r>
          </w:p>
        </w:tc>
        <w:tc>
          <w:tcPr>
            <w:tcW w:w="723" w:type="dxa"/>
          </w:tcPr>
          <w:p>
            <w:pPr>
              <w:pStyle w:val="TableParagraph"/>
              <w:spacing w:line="178" w:lineRule="exact"/>
              <w:ind w:left="108"/>
              <w:rPr>
                <w:sz w:val="16"/>
              </w:rPr>
            </w:pPr>
            <w:r>
              <w:rPr>
                <w:spacing w:val="-10"/>
                <w:sz w:val="16"/>
              </w:rPr>
              <w:t>1</w:t>
            </w:r>
          </w:p>
        </w:tc>
        <w:tc>
          <w:tcPr>
            <w:tcW w:w="720" w:type="dxa"/>
          </w:tcPr>
          <w:p>
            <w:pPr>
              <w:pStyle w:val="TableParagraph"/>
              <w:spacing w:line="178" w:lineRule="exact"/>
              <w:ind w:left="108"/>
              <w:rPr>
                <w:sz w:val="16"/>
              </w:rPr>
            </w:pPr>
            <w:r>
              <w:rPr>
                <w:spacing w:val="-5"/>
                <w:sz w:val="16"/>
              </w:rPr>
              <w:t>36</w:t>
            </w:r>
          </w:p>
        </w:tc>
        <w:tc>
          <w:tcPr>
            <w:tcW w:w="1262" w:type="dxa"/>
          </w:tcPr>
          <w:p>
            <w:pPr>
              <w:pStyle w:val="TableParagraph"/>
              <w:spacing w:line="178" w:lineRule="exact"/>
              <w:ind w:left="108"/>
              <w:rPr>
                <w:sz w:val="16"/>
              </w:rPr>
            </w:pPr>
            <w:r>
              <w:rPr>
                <w:spacing w:val="-4"/>
                <w:sz w:val="16"/>
              </w:rPr>
              <w:t>1.00</w:t>
            </w:r>
          </w:p>
        </w:tc>
        <w:tc>
          <w:tcPr>
            <w:tcW w:w="1082" w:type="dxa"/>
          </w:tcPr>
          <w:p>
            <w:pPr>
              <w:pStyle w:val="TableParagraph"/>
              <w:spacing w:line="178" w:lineRule="exact"/>
              <w:ind w:left="108"/>
              <w:rPr>
                <w:sz w:val="16"/>
              </w:rPr>
            </w:pPr>
            <w:r>
              <w:rPr>
                <w:spacing w:val="-4"/>
                <w:sz w:val="16"/>
              </w:rPr>
              <w:t>0.00</w:t>
            </w:r>
          </w:p>
        </w:tc>
        <w:tc>
          <w:tcPr>
            <w:tcW w:w="1262" w:type="dxa"/>
          </w:tcPr>
          <w:p>
            <w:pPr>
              <w:pStyle w:val="TableParagraph"/>
              <w:spacing w:line="178" w:lineRule="exact"/>
              <w:ind w:left="109"/>
              <w:rPr>
                <w:sz w:val="16"/>
              </w:rPr>
            </w:pPr>
            <w:r>
              <w:rPr>
                <w:spacing w:val="-2"/>
                <w:sz w:val="16"/>
              </w:rPr>
              <w:t>391,000</w:t>
            </w:r>
          </w:p>
        </w:tc>
        <w:tc>
          <w:tcPr>
            <w:tcW w:w="1080" w:type="dxa"/>
          </w:tcPr>
          <w:p>
            <w:pPr>
              <w:pStyle w:val="TableParagraph"/>
              <w:spacing w:line="178" w:lineRule="exact"/>
              <w:ind w:left="109"/>
              <w:rPr>
                <w:sz w:val="16"/>
              </w:rPr>
            </w:pPr>
            <w:r>
              <w:rPr>
                <w:spacing w:val="-2"/>
                <w:sz w:val="16"/>
              </w:rPr>
              <w:t>391,000</w:t>
            </w:r>
          </w:p>
        </w:tc>
        <w:tc>
          <w:tcPr>
            <w:tcW w:w="902" w:type="dxa"/>
          </w:tcPr>
          <w:p>
            <w:pPr>
              <w:pStyle w:val="TableParagraph"/>
              <w:spacing w:line="178" w:lineRule="exact"/>
              <w:ind w:left="110"/>
              <w:rPr>
                <w:sz w:val="16"/>
              </w:rPr>
            </w:pPr>
            <w:r>
              <w:rPr>
                <w:spacing w:val="-4"/>
                <w:sz w:val="16"/>
              </w:rPr>
              <w:t>0.00</w:t>
            </w:r>
          </w:p>
        </w:tc>
        <w:tc>
          <w:tcPr>
            <w:tcW w:w="1262" w:type="dxa"/>
          </w:tcPr>
          <w:p>
            <w:pPr>
              <w:pStyle w:val="TableParagraph"/>
              <w:spacing w:line="178" w:lineRule="exact"/>
              <w:ind w:left="110"/>
              <w:rPr>
                <w:sz w:val="16"/>
              </w:rPr>
            </w:pPr>
            <w:r>
              <w:rPr>
                <w:spacing w:val="-4"/>
                <w:sz w:val="16"/>
              </w:rPr>
              <w:t>0.00</w:t>
            </w:r>
          </w:p>
        </w:tc>
      </w:tr>
      <w:tr>
        <w:trPr>
          <w:trHeight w:val="275" w:hRule="atLeast"/>
        </w:trPr>
        <w:tc>
          <w:tcPr>
            <w:tcW w:w="1910" w:type="dxa"/>
          </w:tcPr>
          <w:p>
            <w:pPr>
              <w:pStyle w:val="TableParagraph"/>
              <w:spacing w:line="178" w:lineRule="exact"/>
              <w:ind w:left="107"/>
              <w:rPr>
                <w:sz w:val="16"/>
              </w:rPr>
            </w:pPr>
            <w:r>
              <w:rPr>
                <w:spacing w:val="-2"/>
                <w:sz w:val="16"/>
              </w:rPr>
              <w:t>Total</w:t>
            </w:r>
          </w:p>
        </w:tc>
        <w:tc>
          <w:tcPr>
            <w:tcW w:w="723" w:type="dxa"/>
          </w:tcPr>
          <w:p>
            <w:pPr>
              <w:pStyle w:val="TableParagraph"/>
              <w:rPr>
                <w:sz w:val="20"/>
              </w:rPr>
            </w:pPr>
          </w:p>
        </w:tc>
        <w:tc>
          <w:tcPr>
            <w:tcW w:w="720" w:type="dxa"/>
          </w:tcPr>
          <w:p>
            <w:pPr>
              <w:pStyle w:val="TableParagraph"/>
              <w:rPr>
                <w:sz w:val="20"/>
              </w:rPr>
            </w:pPr>
          </w:p>
        </w:tc>
        <w:tc>
          <w:tcPr>
            <w:tcW w:w="1262" w:type="dxa"/>
          </w:tcPr>
          <w:p>
            <w:pPr>
              <w:pStyle w:val="TableParagraph"/>
              <w:rPr>
                <w:sz w:val="20"/>
              </w:rPr>
            </w:pPr>
          </w:p>
        </w:tc>
        <w:tc>
          <w:tcPr>
            <w:tcW w:w="1082" w:type="dxa"/>
          </w:tcPr>
          <w:p>
            <w:pPr>
              <w:pStyle w:val="TableParagraph"/>
              <w:rPr>
                <w:sz w:val="20"/>
              </w:rPr>
            </w:pPr>
          </w:p>
        </w:tc>
        <w:tc>
          <w:tcPr>
            <w:tcW w:w="1262" w:type="dxa"/>
          </w:tcPr>
          <w:p>
            <w:pPr>
              <w:pStyle w:val="TableParagraph"/>
              <w:spacing w:line="178" w:lineRule="exact"/>
              <w:ind w:left="109"/>
              <w:rPr>
                <w:sz w:val="16"/>
              </w:rPr>
            </w:pPr>
            <w:r>
              <w:rPr>
                <w:spacing w:val="-2"/>
                <w:sz w:val="16"/>
              </w:rPr>
              <w:t>7,290,375</w:t>
            </w:r>
          </w:p>
        </w:tc>
        <w:tc>
          <w:tcPr>
            <w:tcW w:w="1080" w:type="dxa"/>
          </w:tcPr>
          <w:p>
            <w:pPr>
              <w:pStyle w:val="TableParagraph"/>
              <w:rPr>
                <w:sz w:val="20"/>
              </w:rPr>
            </w:pPr>
          </w:p>
        </w:tc>
        <w:tc>
          <w:tcPr>
            <w:tcW w:w="902" w:type="dxa"/>
          </w:tcPr>
          <w:p>
            <w:pPr>
              <w:pStyle w:val="TableParagraph"/>
              <w:rPr>
                <w:sz w:val="20"/>
              </w:rPr>
            </w:pPr>
          </w:p>
        </w:tc>
        <w:tc>
          <w:tcPr>
            <w:tcW w:w="1262" w:type="dxa"/>
          </w:tcPr>
          <w:p>
            <w:pPr>
              <w:pStyle w:val="TableParagraph"/>
              <w:spacing w:line="178" w:lineRule="exact"/>
              <w:ind w:left="110"/>
              <w:rPr>
                <w:sz w:val="16"/>
              </w:rPr>
            </w:pPr>
            <w:r>
              <w:rPr>
                <w:spacing w:val="-2"/>
                <w:sz w:val="16"/>
              </w:rPr>
              <w:t>32,392.09</w:t>
            </w:r>
          </w:p>
        </w:tc>
      </w:tr>
      <w:tr>
        <w:trPr>
          <w:trHeight w:val="277" w:hRule="atLeast"/>
        </w:trPr>
        <w:tc>
          <w:tcPr>
            <w:tcW w:w="1910" w:type="dxa"/>
          </w:tcPr>
          <w:p>
            <w:pPr>
              <w:pStyle w:val="TableParagraph"/>
              <w:spacing w:line="178" w:lineRule="exact"/>
              <w:ind w:left="107"/>
              <w:rPr>
                <w:sz w:val="16"/>
              </w:rPr>
            </w:pPr>
            <w:r>
              <w:rPr>
                <w:spacing w:val="-4"/>
                <w:sz w:val="16"/>
              </w:rPr>
              <w:t>Mean</w:t>
            </w:r>
          </w:p>
        </w:tc>
        <w:tc>
          <w:tcPr>
            <w:tcW w:w="723" w:type="dxa"/>
          </w:tcPr>
          <w:p>
            <w:pPr>
              <w:pStyle w:val="TableParagraph"/>
              <w:rPr>
                <w:sz w:val="20"/>
              </w:rPr>
            </w:pPr>
          </w:p>
        </w:tc>
        <w:tc>
          <w:tcPr>
            <w:tcW w:w="720" w:type="dxa"/>
          </w:tcPr>
          <w:p>
            <w:pPr>
              <w:pStyle w:val="TableParagraph"/>
              <w:rPr>
                <w:sz w:val="20"/>
              </w:rPr>
            </w:pPr>
          </w:p>
        </w:tc>
        <w:tc>
          <w:tcPr>
            <w:tcW w:w="1262" w:type="dxa"/>
          </w:tcPr>
          <w:p>
            <w:pPr>
              <w:pStyle w:val="TableParagraph"/>
              <w:rPr>
                <w:sz w:val="20"/>
              </w:rPr>
            </w:pPr>
          </w:p>
        </w:tc>
        <w:tc>
          <w:tcPr>
            <w:tcW w:w="1082" w:type="dxa"/>
          </w:tcPr>
          <w:p>
            <w:pPr>
              <w:pStyle w:val="TableParagraph"/>
              <w:rPr>
                <w:sz w:val="20"/>
              </w:rPr>
            </w:pPr>
          </w:p>
        </w:tc>
        <w:tc>
          <w:tcPr>
            <w:tcW w:w="1262" w:type="dxa"/>
          </w:tcPr>
          <w:p>
            <w:pPr>
              <w:pStyle w:val="TableParagraph"/>
              <w:spacing w:line="178" w:lineRule="exact"/>
              <w:ind w:left="109"/>
              <w:rPr>
                <w:sz w:val="16"/>
              </w:rPr>
            </w:pPr>
            <w:r>
              <w:rPr>
                <w:spacing w:val="-2"/>
                <w:sz w:val="16"/>
              </w:rPr>
              <w:t>202510.42</w:t>
            </w:r>
          </w:p>
        </w:tc>
        <w:tc>
          <w:tcPr>
            <w:tcW w:w="1080" w:type="dxa"/>
          </w:tcPr>
          <w:p>
            <w:pPr>
              <w:pStyle w:val="TableParagraph"/>
              <w:rPr>
                <w:sz w:val="20"/>
              </w:rPr>
            </w:pPr>
          </w:p>
        </w:tc>
        <w:tc>
          <w:tcPr>
            <w:tcW w:w="902" w:type="dxa"/>
          </w:tcPr>
          <w:p>
            <w:pPr>
              <w:pStyle w:val="TableParagraph"/>
              <w:rPr>
                <w:sz w:val="20"/>
              </w:rPr>
            </w:pPr>
          </w:p>
        </w:tc>
        <w:tc>
          <w:tcPr>
            <w:tcW w:w="1262" w:type="dxa"/>
          </w:tcPr>
          <w:p>
            <w:pPr>
              <w:pStyle w:val="TableParagraph"/>
              <w:rPr>
                <w:sz w:val="20"/>
              </w:rPr>
            </w:pPr>
          </w:p>
        </w:tc>
      </w:tr>
    </w:tbl>
    <w:p>
      <w:pPr>
        <w:spacing w:line="360" w:lineRule="auto" w:before="0"/>
        <w:ind w:left="1080" w:right="8618" w:firstLine="0"/>
        <w:jc w:val="left"/>
        <w:rPr>
          <w:rFonts w:ascii="Times New Roman"/>
          <w:sz w:val="16"/>
        </w:rPr>
      </w:pPr>
      <w:r>
        <w:rPr>
          <w:rFonts w:ascii="Times New Roman"/>
          <w:sz w:val="16"/>
        </w:rPr>
        <w:t>Source:</w:t>
      </w:r>
      <w:r>
        <w:rPr>
          <w:rFonts w:ascii="Times New Roman"/>
          <w:spacing w:val="-10"/>
          <w:sz w:val="16"/>
        </w:rPr>
        <w:t> </w:t>
      </w:r>
      <w:r>
        <w:rPr>
          <w:rFonts w:ascii="Times New Roman"/>
          <w:sz w:val="16"/>
        </w:rPr>
        <w:t>field</w:t>
      </w:r>
      <w:r>
        <w:rPr>
          <w:rFonts w:ascii="Times New Roman"/>
          <w:spacing w:val="-8"/>
          <w:sz w:val="16"/>
        </w:rPr>
        <w:t> </w:t>
      </w:r>
      <w:r>
        <w:rPr>
          <w:rFonts w:ascii="Times New Roman"/>
          <w:sz w:val="16"/>
        </w:rPr>
        <w:t>survey</w:t>
      </w:r>
      <w:r>
        <w:rPr>
          <w:rFonts w:ascii="Times New Roman"/>
          <w:spacing w:val="-10"/>
          <w:sz w:val="16"/>
        </w:rPr>
        <w:t> </w:t>
      </w:r>
      <w:r>
        <w:rPr>
          <w:rFonts w:ascii="Times New Roman"/>
          <w:sz w:val="16"/>
        </w:rPr>
        <w:t>data,</w:t>
      </w:r>
      <w:r>
        <w:rPr>
          <w:rFonts w:ascii="Times New Roman"/>
          <w:spacing w:val="-10"/>
          <w:sz w:val="16"/>
        </w:rPr>
        <w:t> </w:t>
      </w:r>
      <w:r>
        <w:rPr>
          <w:rFonts w:ascii="Times New Roman"/>
          <w:sz w:val="16"/>
        </w:rPr>
        <w:t>2009</w:t>
      </w:r>
      <w:r>
        <w:rPr>
          <w:rFonts w:ascii="Times New Roman"/>
          <w:spacing w:val="40"/>
          <w:sz w:val="16"/>
        </w:rPr>
        <w:t> </w:t>
      </w:r>
      <w:r>
        <w:rPr>
          <w:rFonts w:ascii="Times New Roman"/>
          <w:sz w:val="16"/>
        </w:rPr>
        <w:t>Gini coefficient (G) = 0.1600</w:t>
      </w:r>
    </w:p>
    <w:p>
      <w:pPr>
        <w:pStyle w:val="BodyText"/>
        <w:rPr>
          <w:rFonts w:ascii="Times New Roman"/>
          <w:sz w:val="20"/>
        </w:rPr>
      </w:pPr>
    </w:p>
    <w:p>
      <w:pPr>
        <w:pStyle w:val="BodyText"/>
        <w:spacing w:before="102"/>
        <w:rPr>
          <w:rFonts w:ascii="Times New Roman"/>
          <w:sz w:val="20"/>
        </w:rPr>
      </w:pPr>
    </w:p>
    <w:p>
      <w:pPr>
        <w:pStyle w:val="BodyText"/>
        <w:spacing w:after="0"/>
        <w:rPr>
          <w:rFonts w:ascii="Times New Roman"/>
          <w:sz w:val="20"/>
        </w:rPr>
        <w:sectPr>
          <w:headerReference w:type="default" r:id="rId68"/>
          <w:footerReference w:type="default" r:id="rId69"/>
          <w:pgSz w:w="12240" w:h="15840"/>
          <w:pgMar w:header="721" w:footer="1068" w:top="1080" w:bottom="1260" w:left="360" w:right="0"/>
        </w:sectPr>
      </w:pPr>
    </w:p>
    <w:p>
      <w:pPr>
        <w:pStyle w:val="BodyText"/>
        <w:spacing w:line="242" w:lineRule="auto" w:before="97"/>
        <w:ind w:left="1080"/>
        <w:jc w:val="both"/>
      </w:pPr>
      <w:r>
        <w:rPr/>
        <w:t>From Tables</w:t>
      </w:r>
      <w:r>
        <w:rPr>
          <w:spacing w:val="-1"/>
        </w:rPr>
        <w:t> </w:t>
      </w:r>
      <w:r>
        <w:rPr/>
        <w:t>1 and 2,</w:t>
      </w:r>
      <w:r>
        <w:rPr>
          <w:spacing w:val="-1"/>
        </w:rPr>
        <w:t> </w:t>
      </w:r>
      <w:r>
        <w:rPr/>
        <w:t>we have the result of the Gini coefficient as calculated which reveals the degree of concentration for wholesalers and retailers in the </w:t>
      </w:r>
      <w:r>
        <w:rPr>
          <w:rFonts w:ascii="Arial"/>
          <w:i/>
        </w:rPr>
        <w:t>irvingia </w:t>
      </w:r>
      <w:r>
        <w:rPr/>
        <w:t>kernel market. The result shows a Gini coefficient of 0.1600 for wholesalers whereas that of retailers is 0.1821. G ranges from 0 (zero)</w:t>
      </w:r>
      <w:r>
        <w:rPr/>
        <w:t> to</w:t>
      </w:r>
      <w:r>
        <w:rPr/>
        <w:t> 1 (one) according to Okereke (1978), G is zero when there is perfect equality in size of distribution of buyers and is equals one when there is pure monopoly in the market (perfect inequality). These extremes may not be realistic in practice, but G falls between them.</w:t>
      </w:r>
      <w:r>
        <w:rPr>
          <w:spacing w:val="10"/>
        </w:rPr>
        <w:t> </w:t>
      </w:r>
      <w:r>
        <w:rPr/>
        <w:t>The</w:t>
      </w:r>
      <w:r>
        <w:rPr>
          <w:spacing w:val="14"/>
        </w:rPr>
        <w:t> </w:t>
      </w:r>
      <w:r>
        <w:rPr/>
        <w:t>result</w:t>
      </w:r>
      <w:r>
        <w:rPr>
          <w:spacing w:val="12"/>
        </w:rPr>
        <w:t> </w:t>
      </w:r>
      <w:r>
        <w:rPr/>
        <w:t>therefore</w:t>
      </w:r>
      <w:r>
        <w:rPr>
          <w:spacing w:val="13"/>
        </w:rPr>
        <w:t> </w:t>
      </w:r>
      <w:r>
        <w:rPr/>
        <w:t>indicates</w:t>
      </w:r>
      <w:r>
        <w:rPr>
          <w:spacing w:val="12"/>
        </w:rPr>
        <w:t> </w:t>
      </w:r>
      <w:r>
        <w:rPr>
          <w:spacing w:val="-4"/>
        </w:rPr>
        <w:t>that</w:t>
      </w:r>
    </w:p>
    <w:p>
      <w:pPr>
        <w:spacing w:line="244" w:lineRule="auto" w:before="97"/>
        <w:ind w:left="677" w:right="1433" w:firstLine="0"/>
        <w:jc w:val="both"/>
        <w:rPr>
          <w:sz w:val="22"/>
        </w:rPr>
      </w:pPr>
      <w:r>
        <w:rPr/>
        <w:br w:type="column"/>
      </w:r>
      <w:r>
        <w:rPr>
          <w:sz w:val="24"/>
        </w:rPr>
        <w:t>irvingia kernel market in Ohafia Agricultural zone is strongly competitive for retailers and wholesalers, since the coefficient is close to zero (0). Also, they are not perfectly competitive </w:t>
      </w:r>
      <w:r>
        <w:rPr>
          <w:sz w:val="22"/>
        </w:rPr>
        <w:t>since the coefficients are higher than zero but tend towards perfect competition (Obasi, 2008).</w:t>
      </w:r>
    </w:p>
    <w:p>
      <w:pPr>
        <w:spacing w:after="0" w:line="244" w:lineRule="auto"/>
        <w:jc w:val="both"/>
        <w:rPr>
          <w:sz w:val="22"/>
        </w:rPr>
        <w:sectPr>
          <w:type w:val="continuous"/>
          <w:pgSz w:w="12240" w:h="15840"/>
          <w:pgMar w:header="721" w:footer="1068" w:top="1080" w:bottom="1220" w:left="360" w:right="0"/>
          <w:cols w:num="2" w:equalWidth="0">
            <w:col w:w="5404" w:space="40"/>
            <w:col w:w="6436"/>
          </w:cols>
        </w:sect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721"/>
        <w:gridCol w:w="720"/>
        <w:gridCol w:w="1080"/>
        <w:gridCol w:w="780"/>
        <w:gridCol w:w="1200"/>
        <w:gridCol w:w="1260"/>
        <w:gridCol w:w="1261"/>
        <w:gridCol w:w="1260"/>
      </w:tblGrid>
      <w:tr>
        <w:trPr>
          <w:trHeight w:val="930" w:hRule="atLeast"/>
        </w:trPr>
        <w:tc>
          <w:tcPr>
            <w:tcW w:w="1872" w:type="dxa"/>
          </w:tcPr>
          <w:p>
            <w:pPr>
              <w:pStyle w:val="TableParagraph"/>
              <w:spacing w:before="31"/>
              <w:rPr>
                <w:rFonts w:ascii="Microsoft Sans Serif"/>
                <w:sz w:val="18"/>
              </w:rPr>
            </w:pPr>
          </w:p>
          <w:p>
            <w:pPr>
              <w:pStyle w:val="TableParagraph"/>
              <w:spacing w:line="362" w:lineRule="auto"/>
              <w:ind w:left="107"/>
              <w:rPr>
                <w:sz w:val="18"/>
              </w:rPr>
            </w:pPr>
            <w:r>
              <w:rPr>
                <w:sz w:val="18"/>
              </w:rPr>
              <w:t>Range</w:t>
            </w:r>
            <w:r>
              <w:rPr>
                <w:spacing w:val="-12"/>
                <w:sz w:val="18"/>
              </w:rPr>
              <w:t> </w:t>
            </w:r>
            <w:r>
              <w:rPr>
                <w:sz w:val="18"/>
              </w:rPr>
              <w:t>of</w:t>
            </w:r>
            <w:r>
              <w:rPr>
                <w:spacing w:val="-11"/>
                <w:sz w:val="18"/>
              </w:rPr>
              <w:t> </w:t>
            </w:r>
            <w:r>
              <w:rPr>
                <w:sz w:val="18"/>
              </w:rPr>
              <w:t>sales(N)</w:t>
            </w:r>
            <w:r>
              <w:rPr>
                <w:spacing w:val="-11"/>
                <w:sz w:val="18"/>
              </w:rPr>
              <w:t> </w:t>
            </w:r>
            <w:r>
              <w:rPr>
                <w:sz w:val="18"/>
              </w:rPr>
              <w:t>per </w:t>
            </w:r>
            <w:r>
              <w:rPr>
                <w:spacing w:val="-2"/>
                <w:sz w:val="18"/>
              </w:rPr>
              <w:t>month</w:t>
            </w:r>
          </w:p>
        </w:tc>
        <w:tc>
          <w:tcPr>
            <w:tcW w:w="721" w:type="dxa"/>
          </w:tcPr>
          <w:p>
            <w:pPr>
              <w:pStyle w:val="TableParagraph"/>
              <w:spacing w:line="202" w:lineRule="exact"/>
              <w:ind w:left="107"/>
              <w:rPr>
                <w:sz w:val="18"/>
              </w:rPr>
            </w:pPr>
            <w:r>
              <w:rPr>
                <w:spacing w:val="-4"/>
                <w:sz w:val="18"/>
              </w:rPr>
              <w:t>Freq</w:t>
            </w:r>
          </w:p>
        </w:tc>
        <w:tc>
          <w:tcPr>
            <w:tcW w:w="720" w:type="dxa"/>
          </w:tcPr>
          <w:p>
            <w:pPr>
              <w:pStyle w:val="TableParagraph"/>
              <w:spacing w:line="362" w:lineRule="auto"/>
              <w:ind w:left="107" w:right="203"/>
              <w:rPr>
                <w:sz w:val="18"/>
              </w:rPr>
            </w:pPr>
            <w:r>
              <w:rPr>
                <w:spacing w:val="-4"/>
                <w:sz w:val="18"/>
              </w:rPr>
              <w:t>Cum. freq</w:t>
            </w:r>
          </w:p>
        </w:tc>
        <w:tc>
          <w:tcPr>
            <w:tcW w:w="1080" w:type="dxa"/>
          </w:tcPr>
          <w:p>
            <w:pPr>
              <w:pStyle w:val="TableParagraph"/>
              <w:spacing w:line="202" w:lineRule="exact"/>
              <w:ind w:left="107"/>
              <w:rPr>
                <w:sz w:val="18"/>
              </w:rPr>
            </w:pPr>
            <w:r>
              <w:rPr>
                <w:spacing w:val="-2"/>
                <w:sz w:val="18"/>
              </w:rPr>
              <w:t>Proportion</w:t>
            </w:r>
          </w:p>
          <w:p>
            <w:pPr>
              <w:pStyle w:val="TableParagraph"/>
              <w:spacing w:line="310" w:lineRule="atLeast" w:before="2"/>
              <w:ind w:left="107"/>
              <w:rPr>
                <w:sz w:val="18"/>
              </w:rPr>
            </w:pPr>
            <w:r>
              <w:rPr>
                <w:sz w:val="18"/>
              </w:rPr>
              <w:t>of</w:t>
            </w:r>
            <w:r>
              <w:rPr>
                <w:spacing w:val="-12"/>
                <w:sz w:val="18"/>
              </w:rPr>
              <w:t> </w:t>
            </w:r>
            <w:r>
              <w:rPr>
                <w:sz w:val="18"/>
              </w:rPr>
              <w:t>cum</w:t>
            </w:r>
            <w:r>
              <w:rPr>
                <w:spacing w:val="-11"/>
                <w:sz w:val="18"/>
              </w:rPr>
              <w:t> </w:t>
            </w:r>
            <w:r>
              <w:rPr>
                <w:sz w:val="18"/>
              </w:rPr>
              <w:t>freq </w:t>
            </w:r>
            <w:r>
              <w:rPr>
                <w:spacing w:val="-2"/>
                <w:sz w:val="18"/>
              </w:rPr>
              <w:t>N1(X</w:t>
            </w:r>
            <w:r>
              <w:rPr>
                <w:spacing w:val="-2"/>
                <w:sz w:val="18"/>
                <w:vertAlign w:val="subscript"/>
              </w:rPr>
              <w:t>i</w:t>
            </w:r>
            <w:r>
              <w:rPr>
                <w:spacing w:val="-2"/>
                <w:sz w:val="18"/>
                <w:vertAlign w:val="baseline"/>
              </w:rPr>
              <w:t>)</w:t>
            </w:r>
          </w:p>
        </w:tc>
        <w:tc>
          <w:tcPr>
            <w:tcW w:w="780" w:type="dxa"/>
          </w:tcPr>
          <w:p>
            <w:pPr>
              <w:pStyle w:val="TableParagraph"/>
              <w:spacing w:line="362" w:lineRule="auto"/>
              <w:ind w:left="107" w:right="181"/>
              <w:rPr>
                <w:sz w:val="18"/>
              </w:rPr>
            </w:pPr>
            <w:r>
              <w:rPr>
                <w:spacing w:val="-6"/>
                <w:sz w:val="18"/>
              </w:rPr>
              <w:t>1-</w:t>
            </w:r>
            <w:r>
              <w:rPr>
                <w:spacing w:val="-2"/>
                <w:sz w:val="18"/>
              </w:rPr>
              <w:t> N</w:t>
            </w:r>
            <w:r>
              <w:rPr>
                <w:spacing w:val="-2"/>
                <w:sz w:val="18"/>
                <w:vertAlign w:val="superscript"/>
              </w:rPr>
              <w:t>1</w:t>
            </w:r>
            <w:r>
              <w:rPr>
                <w:spacing w:val="-2"/>
                <w:sz w:val="18"/>
                <w:vertAlign w:val="baseline"/>
              </w:rPr>
              <w:t>(X</w:t>
            </w:r>
            <w:r>
              <w:rPr>
                <w:spacing w:val="-2"/>
                <w:sz w:val="18"/>
                <w:vertAlign w:val="subscript"/>
              </w:rPr>
              <w:t>i</w:t>
            </w:r>
            <w:r>
              <w:rPr>
                <w:spacing w:val="-2"/>
                <w:sz w:val="18"/>
                <w:vertAlign w:val="baseline"/>
              </w:rPr>
              <w:t>)</w:t>
            </w:r>
          </w:p>
        </w:tc>
        <w:tc>
          <w:tcPr>
            <w:tcW w:w="1200" w:type="dxa"/>
          </w:tcPr>
          <w:p>
            <w:pPr>
              <w:pStyle w:val="TableParagraph"/>
              <w:spacing w:line="362" w:lineRule="auto"/>
              <w:ind w:left="107" w:right="260"/>
              <w:rPr>
                <w:sz w:val="18"/>
              </w:rPr>
            </w:pPr>
            <w:r>
              <w:rPr>
                <w:sz w:val="18"/>
              </w:rPr>
              <w:t>Total</w:t>
            </w:r>
            <w:r>
              <w:rPr>
                <w:spacing w:val="-12"/>
                <w:sz w:val="18"/>
              </w:rPr>
              <w:t> </w:t>
            </w:r>
            <w:r>
              <w:rPr>
                <w:sz w:val="18"/>
              </w:rPr>
              <w:t>value of</w:t>
            </w:r>
            <w:r>
              <w:rPr>
                <w:spacing w:val="-1"/>
                <w:sz w:val="18"/>
              </w:rPr>
              <w:t> </w:t>
            </w:r>
            <w:r>
              <w:rPr>
                <w:spacing w:val="-2"/>
                <w:sz w:val="18"/>
              </w:rPr>
              <w:t>sales(N)</w:t>
            </w:r>
          </w:p>
        </w:tc>
        <w:tc>
          <w:tcPr>
            <w:tcW w:w="1260" w:type="dxa"/>
          </w:tcPr>
          <w:p>
            <w:pPr>
              <w:pStyle w:val="TableParagraph"/>
              <w:spacing w:line="362" w:lineRule="auto"/>
              <w:ind w:left="107"/>
              <w:rPr>
                <w:sz w:val="18"/>
              </w:rPr>
            </w:pPr>
            <w:r>
              <w:rPr>
                <w:sz w:val="18"/>
              </w:rPr>
              <w:t>Mean</w:t>
            </w:r>
            <w:r>
              <w:rPr>
                <w:spacing w:val="-12"/>
                <w:sz w:val="18"/>
              </w:rPr>
              <w:t> </w:t>
            </w:r>
            <w:r>
              <w:rPr>
                <w:sz w:val="18"/>
              </w:rPr>
              <w:t>cash</w:t>
            </w:r>
            <w:r>
              <w:rPr>
                <w:spacing w:val="-11"/>
                <w:sz w:val="18"/>
              </w:rPr>
              <w:t> </w:t>
            </w:r>
            <w:r>
              <w:rPr>
                <w:sz w:val="18"/>
              </w:rPr>
              <w:t>of </w:t>
            </w:r>
            <w:r>
              <w:rPr>
                <w:spacing w:val="-2"/>
                <w:sz w:val="18"/>
              </w:rPr>
              <w:t>sales</w:t>
            </w:r>
          </w:p>
        </w:tc>
        <w:tc>
          <w:tcPr>
            <w:tcW w:w="1261" w:type="dxa"/>
          </w:tcPr>
          <w:p>
            <w:pPr>
              <w:pStyle w:val="TableParagraph"/>
              <w:spacing w:line="220" w:lineRule="exact"/>
              <w:ind w:left="108"/>
              <w:rPr>
                <w:sz w:val="12"/>
              </w:rPr>
            </w:pPr>
            <w:r>
              <w:rPr>
                <w:spacing w:val="-2"/>
                <w:position w:val="3"/>
                <w:sz w:val="18"/>
              </w:rPr>
              <w:t>X</w:t>
            </w:r>
            <w:r>
              <w:rPr>
                <w:spacing w:val="-2"/>
                <w:sz w:val="12"/>
              </w:rPr>
              <w:t>i+1</w:t>
            </w:r>
            <w:r>
              <w:rPr>
                <w:spacing w:val="-2"/>
                <w:position w:val="3"/>
                <w:sz w:val="18"/>
              </w:rPr>
              <w:t>-</w:t>
            </w:r>
            <w:r>
              <w:rPr>
                <w:spacing w:val="-5"/>
                <w:position w:val="3"/>
                <w:sz w:val="18"/>
              </w:rPr>
              <w:t>X</w:t>
            </w:r>
            <w:r>
              <w:rPr>
                <w:spacing w:val="-5"/>
                <w:sz w:val="12"/>
              </w:rPr>
              <w:t>i</w:t>
            </w:r>
          </w:p>
        </w:tc>
        <w:tc>
          <w:tcPr>
            <w:tcW w:w="1260" w:type="dxa"/>
          </w:tcPr>
          <w:p>
            <w:pPr>
              <w:pStyle w:val="TableParagraph"/>
              <w:spacing w:line="202" w:lineRule="exact"/>
              <w:ind w:left="107"/>
              <w:rPr>
                <w:sz w:val="18"/>
              </w:rPr>
            </w:pPr>
            <w:r>
              <w:rPr>
                <w:spacing w:val="-2"/>
                <w:sz w:val="18"/>
              </w:rPr>
              <w:t>N</w:t>
            </w:r>
            <w:r>
              <w:rPr>
                <w:spacing w:val="-2"/>
                <w:sz w:val="18"/>
                <w:vertAlign w:val="superscript"/>
              </w:rPr>
              <w:t>1</w:t>
            </w:r>
            <w:r>
              <w:rPr>
                <w:spacing w:val="-2"/>
                <w:sz w:val="18"/>
                <w:vertAlign w:val="baseline"/>
              </w:rPr>
              <w:t>(X</w:t>
            </w:r>
            <w:r>
              <w:rPr>
                <w:spacing w:val="-2"/>
                <w:sz w:val="18"/>
                <w:vertAlign w:val="subscript"/>
              </w:rPr>
              <w:t>i</w:t>
            </w:r>
            <w:r>
              <w:rPr>
                <w:spacing w:val="-2"/>
                <w:sz w:val="18"/>
                <w:vertAlign w:val="baseline"/>
              </w:rPr>
              <w:t>)(1-</w:t>
            </w:r>
          </w:p>
          <w:p>
            <w:pPr>
              <w:pStyle w:val="TableParagraph"/>
              <w:spacing w:before="105"/>
              <w:ind w:left="107"/>
              <w:rPr>
                <w:sz w:val="18"/>
              </w:rPr>
            </w:pPr>
            <w:r>
              <w:rPr>
                <w:spacing w:val="-2"/>
                <w:sz w:val="18"/>
              </w:rPr>
              <w:t>N</w:t>
            </w:r>
            <w:r>
              <w:rPr>
                <w:spacing w:val="-2"/>
                <w:sz w:val="18"/>
                <w:vertAlign w:val="superscript"/>
              </w:rPr>
              <w:t>1</w:t>
            </w:r>
            <w:r>
              <w:rPr>
                <w:spacing w:val="-2"/>
                <w:sz w:val="18"/>
                <w:vertAlign w:val="baseline"/>
              </w:rPr>
              <w:t>(X</w:t>
            </w:r>
            <w:r>
              <w:rPr>
                <w:spacing w:val="-2"/>
                <w:sz w:val="18"/>
                <w:vertAlign w:val="subscript"/>
              </w:rPr>
              <w:t>i</w:t>
            </w:r>
            <w:r>
              <w:rPr>
                <w:spacing w:val="-2"/>
                <w:sz w:val="18"/>
                <w:vertAlign w:val="baseline"/>
              </w:rPr>
              <w:t>)(X</w:t>
            </w:r>
            <w:r>
              <w:rPr>
                <w:spacing w:val="-2"/>
                <w:sz w:val="18"/>
                <w:vertAlign w:val="subscript"/>
              </w:rPr>
              <w:t>i+1</w:t>
            </w:r>
            <w:r>
              <w:rPr>
                <w:spacing w:val="-2"/>
                <w:sz w:val="18"/>
                <w:vertAlign w:val="baseline"/>
              </w:rPr>
              <w:t>-</w:t>
            </w:r>
          </w:p>
          <w:p>
            <w:pPr>
              <w:pStyle w:val="TableParagraph"/>
              <w:spacing w:before="102"/>
              <w:ind w:left="107"/>
              <w:rPr>
                <w:sz w:val="18"/>
              </w:rPr>
            </w:pPr>
            <w:r>
              <w:rPr>
                <w:spacing w:val="-5"/>
                <w:sz w:val="18"/>
              </w:rPr>
              <w:t>X</w:t>
            </w:r>
            <w:r>
              <w:rPr>
                <w:spacing w:val="-5"/>
                <w:sz w:val="18"/>
                <w:vertAlign w:val="subscript"/>
              </w:rPr>
              <w:t>i</w:t>
            </w:r>
            <w:r>
              <w:rPr>
                <w:spacing w:val="-5"/>
                <w:sz w:val="18"/>
                <w:vertAlign w:val="baseline"/>
              </w:rPr>
              <w:t>)</w:t>
            </w:r>
          </w:p>
        </w:tc>
      </w:tr>
      <w:tr>
        <w:trPr>
          <w:trHeight w:val="311" w:hRule="atLeast"/>
        </w:trPr>
        <w:tc>
          <w:tcPr>
            <w:tcW w:w="1872" w:type="dxa"/>
          </w:tcPr>
          <w:p>
            <w:pPr>
              <w:pStyle w:val="TableParagraph"/>
              <w:spacing w:line="202" w:lineRule="exact"/>
              <w:ind w:left="107"/>
              <w:rPr>
                <w:sz w:val="18"/>
              </w:rPr>
            </w:pPr>
            <w:r>
              <w:rPr>
                <w:sz w:val="18"/>
              </w:rPr>
              <w:t>23,700-</w:t>
            </w:r>
            <w:r>
              <w:rPr>
                <w:spacing w:val="-2"/>
                <w:sz w:val="18"/>
              </w:rPr>
              <w:t>31,750</w:t>
            </w:r>
          </w:p>
        </w:tc>
        <w:tc>
          <w:tcPr>
            <w:tcW w:w="721" w:type="dxa"/>
          </w:tcPr>
          <w:p>
            <w:pPr>
              <w:pStyle w:val="TableParagraph"/>
              <w:spacing w:line="202" w:lineRule="exact"/>
              <w:ind w:left="107"/>
              <w:rPr>
                <w:sz w:val="18"/>
              </w:rPr>
            </w:pPr>
            <w:r>
              <w:rPr>
                <w:spacing w:val="-10"/>
                <w:sz w:val="18"/>
              </w:rPr>
              <w:t>4</w:t>
            </w:r>
          </w:p>
        </w:tc>
        <w:tc>
          <w:tcPr>
            <w:tcW w:w="720" w:type="dxa"/>
          </w:tcPr>
          <w:p>
            <w:pPr>
              <w:pStyle w:val="TableParagraph"/>
              <w:spacing w:line="202" w:lineRule="exact"/>
              <w:ind w:left="107"/>
              <w:rPr>
                <w:sz w:val="18"/>
              </w:rPr>
            </w:pPr>
            <w:r>
              <w:rPr>
                <w:spacing w:val="-10"/>
                <w:sz w:val="18"/>
              </w:rPr>
              <w:t>4</w:t>
            </w:r>
          </w:p>
        </w:tc>
        <w:tc>
          <w:tcPr>
            <w:tcW w:w="1080" w:type="dxa"/>
          </w:tcPr>
          <w:p>
            <w:pPr>
              <w:pStyle w:val="TableParagraph"/>
              <w:spacing w:line="202" w:lineRule="exact"/>
              <w:ind w:left="107"/>
              <w:rPr>
                <w:sz w:val="18"/>
              </w:rPr>
            </w:pPr>
            <w:r>
              <w:rPr>
                <w:spacing w:val="-4"/>
                <w:sz w:val="18"/>
              </w:rPr>
              <w:t>0.11</w:t>
            </w:r>
          </w:p>
        </w:tc>
        <w:tc>
          <w:tcPr>
            <w:tcW w:w="780" w:type="dxa"/>
          </w:tcPr>
          <w:p>
            <w:pPr>
              <w:pStyle w:val="TableParagraph"/>
              <w:spacing w:line="202" w:lineRule="exact"/>
              <w:ind w:left="107"/>
              <w:rPr>
                <w:sz w:val="18"/>
              </w:rPr>
            </w:pPr>
            <w:r>
              <w:rPr>
                <w:spacing w:val="-4"/>
                <w:sz w:val="18"/>
              </w:rPr>
              <w:t>0.89</w:t>
            </w:r>
          </w:p>
        </w:tc>
        <w:tc>
          <w:tcPr>
            <w:tcW w:w="1200" w:type="dxa"/>
          </w:tcPr>
          <w:p>
            <w:pPr>
              <w:pStyle w:val="TableParagraph"/>
              <w:spacing w:line="202" w:lineRule="exact"/>
              <w:ind w:left="107"/>
              <w:rPr>
                <w:sz w:val="18"/>
              </w:rPr>
            </w:pPr>
            <w:r>
              <w:rPr>
                <w:spacing w:val="-2"/>
                <w:sz w:val="18"/>
              </w:rPr>
              <w:t>107,875</w:t>
            </w:r>
          </w:p>
        </w:tc>
        <w:tc>
          <w:tcPr>
            <w:tcW w:w="1260" w:type="dxa"/>
          </w:tcPr>
          <w:p>
            <w:pPr>
              <w:pStyle w:val="TableParagraph"/>
              <w:spacing w:line="202" w:lineRule="exact"/>
              <w:ind w:left="107"/>
              <w:rPr>
                <w:sz w:val="18"/>
              </w:rPr>
            </w:pPr>
            <w:r>
              <w:rPr>
                <w:spacing w:val="-2"/>
                <w:sz w:val="18"/>
              </w:rPr>
              <w:t>26,968.75</w:t>
            </w:r>
          </w:p>
        </w:tc>
        <w:tc>
          <w:tcPr>
            <w:tcW w:w="1261" w:type="dxa"/>
          </w:tcPr>
          <w:p>
            <w:pPr>
              <w:pStyle w:val="TableParagraph"/>
              <w:spacing w:line="202" w:lineRule="exact"/>
              <w:ind w:left="108"/>
              <w:rPr>
                <w:sz w:val="18"/>
              </w:rPr>
            </w:pPr>
            <w:r>
              <w:rPr>
                <w:spacing w:val="-2"/>
                <w:sz w:val="18"/>
              </w:rPr>
              <w:t>9,308.33</w:t>
            </w:r>
          </w:p>
        </w:tc>
        <w:tc>
          <w:tcPr>
            <w:tcW w:w="1260" w:type="dxa"/>
          </w:tcPr>
          <w:p>
            <w:pPr>
              <w:pStyle w:val="TableParagraph"/>
              <w:spacing w:line="202" w:lineRule="exact"/>
              <w:ind w:left="107"/>
              <w:rPr>
                <w:sz w:val="18"/>
              </w:rPr>
            </w:pPr>
            <w:r>
              <w:rPr>
                <w:spacing w:val="-2"/>
                <w:sz w:val="18"/>
              </w:rPr>
              <w:t>911.268</w:t>
            </w:r>
          </w:p>
        </w:tc>
      </w:tr>
      <w:tr>
        <w:trPr>
          <w:trHeight w:val="309" w:hRule="atLeast"/>
        </w:trPr>
        <w:tc>
          <w:tcPr>
            <w:tcW w:w="1872" w:type="dxa"/>
          </w:tcPr>
          <w:p>
            <w:pPr>
              <w:pStyle w:val="TableParagraph"/>
              <w:spacing w:line="202" w:lineRule="exact"/>
              <w:ind w:left="107"/>
              <w:rPr>
                <w:sz w:val="18"/>
              </w:rPr>
            </w:pPr>
            <w:r>
              <w:rPr>
                <w:sz w:val="18"/>
              </w:rPr>
              <w:t>31,800-</w:t>
            </w:r>
            <w:r>
              <w:rPr>
                <w:spacing w:val="-2"/>
                <w:sz w:val="18"/>
              </w:rPr>
              <w:t>39,850</w:t>
            </w:r>
          </w:p>
        </w:tc>
        <w:tc>
          <w:tcPr>
            <w:tcW w:w="721" w:type="dxa"/>
          </w:tcPr>
          <w:p>
            <w:pPr>
              <w:pStyle w:val="TableParagraph"/>
              <w:spacing w:line="202" w:lineRule="exact"/>
              <w:ind w:left="107"/>
              <w:rPr>
                <w:sz w:val="18"/>
              </w:rPr>
            </w:pPr>
            <w:r>
              <w:rPr>
                <w:spacing w:val="-5"/>
                <w:sz w:val="18"/>
              </w:rPr>
              <w:t>12</w:t>
            </w:r>
          </w:p>
        </w:tc>
        <w:tc>
          <w:tcPr>
            <w:tcW w:w="720" w:type="dxa"/>
          </w:tcPr>
          <w:p>
            <w:pPr>
              <w:pStyle w:val="TableParagraph"/>
              <w:spacing w:line="202" w:lineRule="exact"/>
              <w:ind w:left="107"/>
              <w:rPr>
                <w:sz w:val="18"/>
              </w:rPr>
            </w:pPr>
            <w:r>
              <w:rPr>
                <w:spacing w:val="-5"/>
                <w:sz w:val="18"/>
              </w:rPr>
              <w:t>16</w:t>
            </w:r>
          </w:p>
        </w:tc>
        <w:tc>
          <w:tcPr>
            <w:tcW w:w="1080" w:type="dxa"/>
          </w:tcPr>
          <w:p>
            <w:pPr>
              <w:pStyle w:val="TableParagraph"/>
              <w:spacing w:line="202" w:lineRule="exact"/>
              <w:ind w:left="107"/>
              <w:rPr>
                <w:sz w:val="18"/>
              </w:rPr>
            </w:pPr>
            <w:r>
              <w:rPr>
                <w:spacing w:val="-4"/>
                <w:sz w:val="18"/>
              </w:rPr>
              <w:t>0.44</w:t>
            </w:r>
          </w:p>
        </w:tc>
        <w:tc>
          <w:tcPr>
            <w:tcW w:w="780" w:type="dxa"/>
          </w:tcPr>
          <w:p>
            <w:pPr>
              <w:pStyle w:val="TableParagraph"/>
              <w:spacing w:line="202" w:lineRule="exact"/>
              <w:ind w:left="107"/>
              <w:rPr>
                <w:sz w:val="18"/>
              </w:rPr>
            </w:pPr>
            <w:r>
              <w:rPr>
                <w:spacing w:val="-4"/>
                <w:sz w:val="18"/>
              </w:rPr>
              <w:t>0.56</w:t>
            </w:r>
          </w:p>
        </w:tc>
        <w:tc>
          <w:tcPr>
            <w:tcW w:w="1200" w:type="dxa"/>
          </w:tcPr>
          <w:p>
            <w:pPr>
              <w:pStyle w:val="TableParagraph"/>
              <w:spacing w:line="202" w:lineRule="exact"/>
              <w:ind w:left="107"/>
              <w:rPr>
                <w:sz w:val="18"/>
              </w:rPr>
            </w:pPr>
            <w:r>
              <w:rPr>
                <w:spacing w:val="-2"/>
                <w:sz w:val="18"/>
              </w:rPr>
              <w:t>435,325</w:t>
            </w:r>
          </w:p>
        </w:tc>
        <w:tc>
          <w:tcPr>
            <w:tcW w:w="1260" w:type="dxa"/>
          </w:tcPr>
          <w:p>
            <w:pPr>
              <w:pStyle w:val="TableParagraph"/>
              <w:spacing w:line="202" w:lineRule="exact"/>
              <w:ind w:left="107"/>
              <w:rPr>
                <w:sz w:val="18"/>
              </w:rPr>
            </w:pPr>
            <w:r>
              <w:rPr>
                <w:spacing w:val="-2"/>
                <w:sz w:val="18"/>
              </w:rPr>
              <w:t>36,277.08</w:t>
            </w:r>
          </w:p>
        </w:tc>
        <w:tc>
          <w:tcPr>
            <w:tcW w:w="1261" w:type="dxa"/>
          </w:tcPr>
          <w:p>
            <w:pPr>
              <w:pStyle w:val="TableParagraph"/>
              <w:spacing w:line="202" w:lineRule="exact"/>
              <w:ind w:left="108"/>
              <w:rPr>
                <w:sz w:val="18"/>
              </w:rPr>
            </w:pPr>
            <w:r>
              <w:rPr>
                <w:spacing w:val="-2"/>
                <w:sz w:val="18"/>
              </w:rPr>
              <w:t>7,897.92</w:t>
            </w:r>
          </w:p>
        </w:tc>
        <w:tc>
          <w:tcPr>
            <w:tcW w:w="1260" w:type="dxa"/>
          </w:tcPr>
          <w:p>
            <w:pPr>
              <w:pStyle w:val="TableParagraph"/>
              <w:spacing w:line="202" w:lineRule="exact"/>
              <w:ind w:left="107"/>
              <w:rPr>
                <w:sz w:val="18"/>
              </w:rPr>
            </w:pPr>
            <w:r>
              <w:rPr>
                <w:spacing w:val="-2"/>
                <w:sz w:val="18"/>
              </w:rPr>
              <w:t>1,946.048</w:t>
            </w:r>
          </w:p>
        </w:tc>
      </w:tr>
      <w:tr>
        <w:trPr>
          <w:trHeight w:val="311" w:hRule="atLeast"/>
        </w:trPr>
        <w:tc>
          <w:tcPr>
            <w:tcW w:w="1872" w:type="dxa"/>
          </w:tcPr>
          <w:p>
            <w:pPr>
              <w:pStyle w:val="TableParagraph"/>
              <w:spacing w:line="202" w:lineRule="exact"/>
              <w:ind w:left="107"/>
              <w:rPr>
                <w:sz w:val="18"/>
              </w:rPr>
            </w:pPr>
            <w:r>
              <w:rPr>
                <w:sz w:val="18"/>
              </w:rPr>
              <w:t>39,900-</w:t>
            </w:r>
            <w:r>
              <w:rPr>
                <w:spacing w:val="-2"/>
                <w:sz w:val="18"/>
              </w:rPr>
              <w:t>47,950</w:t>
            </w:r>
          </w:p>
        </w:tc>
        <w:tc>
          <w:tcPr>
            <w:tcW w:w="721" w:type="dxa"/>
          </w:tcPr>
          <w:p>
            <w:pPr>
              <w:pStyle w:val="TableParagraph"/>
              <w:spacing w:line="202" w:lineRule="exact"/>
              <w:ind w:left="107"/>
              <w:rPr>
                <w:sz w:val="18"/>
              </w:rPr>
            </w:pPr>
            <w:r>
              <w:rPr>
                <w:spacing w:val="-10"/>
                <w:sz w:val="18"/>
              </w:rPr>
              <w:t>6</w:t>
            </w:r>
          </w:p>
        </w:tc>
        <w:tc>
          <w:tcPr>
            <w:tcW w:w="720" w:type="dxa"/>
          </w:tcPr>
          <w:p>
            <w:pPr>
              <w:pStyle w:val="TableParagraph"/>
              <w:spacing w:line="202" w:lineRule="exact"/>
              <w:ind w:left="107"/>
              <w:rPr>
                <w:sz w:val="18"/>
              </w:rPr>
            </w:pPr>
            <w:r>
              <w:rPr>
                <w:spacing w:val="-5"/>
                <w:sz w:val="18"/>
              </w:rPr>
              <w:t>22</w:t>
            </w:r>
          </w:p>
        </w:tc>
        <w:tc>
          <w:tcPr>
            <w:tcW w:w="1080" w:type="dxa"/>
          </w:tcPr>
          <w:p>
            <w:pPr>
              <w:pStyle w:val="TableParagraph"/>
              <w:spacing w:line="202" w:lineRule="exact"/>
              <w:ind w:left="107"/>
              <w:rPr>
                <w:sz w:val="18"/>
              </w:rPr>
            </w:pPr>
            <w:r>
              <w:rPr>
                <w:spacing w:val="-4"/>
                <w:sz w:val="18"/>
              </w:rPr>
              <w:t>0.61</w:t>
            </w:r>
          </w:p>
        </w:tc>
        <w:tc>
          <w:tcPr>
            <w:tcW w:w="780" w:type="dxa"/>
          </w:tcPr>
          <w:p>
            <w:pPr>
              <w:pStyle w:val="TableParagraph"/>
              <w:spacing w:line="202" w:lineRule="exact"/>
              <w:ind w:left="107"/>
              <w:rPr>
                <w:sz w:val="18"/>
              </w:rPr>
            </w:pPr>
            <w:r>
              <w:rPr>
                <w:spacing w:val="-4"/>
                <w:sz w:val="18"/>
              </w:rPr>
              <w:t>0.39</w:t>
            </w:r>
          </w:p>
        </w:tc>
        <w:tc>
          <w:tcPr>
            <w:tcW w:w="1200" w:type="dxa"/>
          </w:tcPr>
          <w:p>
            <w:pPr>
              <w:pStyle w:val="TableParagraph"/>
              <w:spacing w:line="202" w:lineRule="exact"/>
              <w:ind w:left="107"/>
              <w:rPr>
                <w:sz w:val="18"/>
              </w:rPr>
            </w:pPr>
            <w:r>
              <w:rPr>
                <w:spacing w:val="-2"/>
                <w:sz w:val="18"/>
              </w:rPr>
              <w:t>265,050</w:t>
            </w:r>
          </w:p>
        </w:tc>
        <w:tc>
          <w:tcPr>
            <w:tcW w:w="1260" w:type="dxa"/>
          </w:tcPr>
          <w:p>
            <w:pPr>
              <w:pStyle w:val="TableParagraph"/>
              <w:spacing w:line="202" w:lineRule="exact"/>
              <w:ind w:left="107"/>
              <w:rPr>
                <w:sz w:val="18"/>
              </w:rPr>
            </w:pPr>
            <w:r>
              <w:rPr>
                <w:spacing w:val="-2"/>
                <w:sz w:val="18"/>
              </w:rPr>
              <w:t>44,175</w:t>
            </w:r>
          </w:p>
        </w:tc>
        <w:tc>
          <w:tcPr>
            <w:tcW w:w="1261" w:type="dxa"/>
          </w:tcPr>
          <w:p>
            <w:pPr>
              <w:pStyle w:val="TableParagraph"/>
              <w:spacing w:line="202" w:lineRule="exact"/>
              <w:ind w:left="108"/>
              <w:rPr>
                <w:sz w:val="18"/>
              </w:rPr>
            </w:pPr>
            <w:r>
              <w:rPr>
                <w:spacing w:val="-2"/>
                <w:sz w:val="18"/>
              </w:rPr>
              <w:t>7,975</w:t>
            </w:r>
          </w:p>
        </w:tc>
        <w:tc>
          <w:tcPr>
            <w:tcW w:w="1260" w:type="dxa"/>
          </w:tcPr>
          <w:p>
            <w:pPr>
              <w:pStyle w:val="TableParagraph"/>
              <w:spacing w:line="202" w:lineRule="exact"/>
              <w:ind w:left="107"/>
              <w:rPr>
                <w:sz w:val="18"/>
              </w:rPr>
            </w:pPr>
            <w:r>
              <w:rPr>
                <w:spacing w:val="-2"/>
                <w:sz w:val="18"/>
              </w:rPr>
              <w:t>1,897.253</w:t>
            </w:r>
          </w:p>
        </w:tc>
      </w:tr>
      <w:tr>
        <w:trPr>
          <w:trHeight w:val="309" w:hRule="atLeast"/>
        </w:trPr>
        <w:tc>
          <w:tcPr>
            <w:tcW w:w="1872" w:type="dxa"/>
          </w:tcPr>
          <w:p>
            <w:pPr>
              <w:pStyle w:val="TableParagraph"/>
              <w:spacing w:line="202" w:lineRule="exact"/>
              <w:ind w:left="107"/>
              <w:rPr>
                <w:sz w:val="18"/>
              </w:rPr>
            </w:pPr>
            <w:r>
              <w:rPr>
                <w:sz w:val="18"/>
              </w:rPr>
              <w:t>48,000-</w:t>
            </w:r>
            <w:r>
              <w:rPr>
                <w:spacing w:val="-2"/>
                <w:sz w:val="18"/>
              </w:rPr>
              <w:t>56,050</w:t>
            </w:r>
          </w:p>
        </w:tc>
        <w:tc>
          <w:tcPr>
            <w:tcW w:w="721" w:type="dxa"/>
          </w:tcPr>
          <w:p>
            <w:pPr>
              <w:pStyle w:val="TableParagraph"/>
              <w:spacing w:line="202" w:lineRule="exact"/>
              <w:ind w:left="107"/>
              <w:rPr>
                <w:sz w:val="18"/>
              </w:rPr>
            </w:pPr>
            <w:r>
              <w:rPr>
                <w:spacing w:val="-10"/>
                <w:sz w:val="18"/>
              </w:rPr>
              <w:t>2</w:t>
            </w:r>
          </w:p>
        </w:tc>
        <w:tc>
          <w:tcPr>
            <w:tcW w:w="720" w:type="dxa"/>
          </w:tcPr>
          <w:p>
            <w:pPr>
              <w:pStyle w:val="TableParagraph"/>
              <w:spacing w:line="202" w:lineRule="exact"/>
              <w:ind w:left="107"/>
              <w:rPr>
                <w:sz w:val="18"/>
              </w:rPr>
            </w:pPr>
            <w:r>
              <w:rPr>
                <w:spacing w:val="-5"/>
                <w:sz w:val="18"/>
              </w:rPr>
              <w:t>24</w:t>
            </w:r>
          </w:p>
        </w:tc>
        <w:tc>
          <w:tcPr>
            <w:tcW w:w="1080" w:type="dxa"/>
          </w:tcPr>
          <w:p>
            <w:pPr>
              <w:pStyle w:val="TableParagraph"/>
              <w:spacing w:line="202" w:lineRule="exact"/>
              <w:ind w:left="107"/>
              <w:rPr>
                <w:sz w:val="18"/>
              </w:rPr>
            </w:pPr>
            <w:r>
              <w:rPr>
                <w:spacing w:val="-4"/>
                <w:sz w:val="18"/>
              </w:rPr>
              <w:t>0.67</w:t>
            </w:r>
          </w:p>
        </w:tc>
        <w:tc>
          <w:tcPr>
            <w:tcW w:w="780" w:type="dxa"/>
          </w:tcPr>
          <w:p>
            <w:pPr>
              <w:pStyle w:val="TableParagraph"/>
              <w:spacing w:line="202" w:lineRule="exact"/>
              <w:ind w:left="107"/>
              <w:rPr>
                <w:sz w:val="18"/>
              </w:rPr>
            </w:pPr>
            <w:r>
              <w:rPr>
                <w:spacing w:val="-4"/>
                <w:sz w:val="18"/>
              </w:rPr>
              <w:t>0.33</w:t>
            </w:r>
          </w:p>
        </w:tc>
        <w:tc>
          <w:tcPr>
            <w:tcW w:w="1200" w:type="dxa"/>
          </w:tcPr>
          <w:p>
            <w:pPr>
              <w:pStyle w:val="TableParagraph"/>
              <w:spacing w:line="202" w:lineRule="exact"/>
              <w:ind w:left="107"/>
              <w:rPr>
                <w:sz w:val="18"/>
              </w:rPr>
            </w:pPr>
            <w:r>
              <w:rPr>
                <w:spacing w:val="-2"/>
                <w:sz w:val="18"/>
              </w:rPr>
              <w:t>104,300</w:t>
            </w:r>
          </w:p>
        </w:tc>
        <w:tc>
          <w:tcPr>
            <w:tcW w:w="1260" w:type="dxa"/>
          </w:tcPr>
          <w:p>
            <w:pPr>
              <w:pStyle w:val="TableParagraph"/>
              <w:spacing w:line="202" w:lineRule="exact"/>
              <w:ind w:left="107"/>
              <w:rPr>
                <w:sz w:val="18"/>
              </w:rPr>
            </w:pPr>
            <w:r>
              <w:rPr>
                <w:spacing w:val="-2"/>
                <w:sz w:val="18"/>
              </w:rPr>
              <w:t>52,150</w:t>
            </w:r>
          </w:p>
        </w:tc>
        <w:tc>
          <w:tcPr>
            <w:tcW w:w="1261" w:type="dxa"/>
          </w:tcPr>
          <w:p>
            <w:pPr>
              <w:pStyle w:val="TableParagraph"/>
              <w:spacing w:line="202" w:lineRule="exact"/>
              <w:ind w:left="108"/>
              <w:rPr>
                <w:sz w:val="18"/>
              </w:rPr>
            </w:pPr>
            <w:r>
              <w:rPr>
                <w:spacing w:val="-2"/>
                <w:sz w:val="18"/>
              </w:rPr>
              <w:t>7,860</w:t>
            </w:r>
          </w:p>
        </w:tc>
        <w:tc>
          <w:tcPr>
            <w:tcW w:w="1260" w:type="dxa"/>
          </w:tcPr>
          <w:p>
            <w:pPr>
              <w:pStyle w:val="TableParagraph"/>
              <w:spacing w:line="202" w:lineRule="exact"/>
              <w:ind w:left="107"/>
              <w:rPr>
                <w:sz w:val="18"/>
              </w:rPr>
            </w:pPr>
            <w:r>
              <w:rPr>
                <w:spacing w:val="-2"/>
                <w:sz w:val="18"/>
              </w:rPr>
              <w:t>1,737.846</w:t>
            </w:r>
          </w:p>
        </w:tc>
      </w:tr>
      <w:tr>
        <w:trPr>
          <w:trHeight w:val="311" w:hRule="atLeast"/>
        </w:trPr>
        <w:tc>
          <w:tcPr>
            <w:tcW w:w="1872" w:type="dxa"/>
          </w:tcPr>
          <w:p>
            <w:pPr>
              <w:pStyle w:val="TableParagraph"/>
              <w:spacing w:line="204" w:lineRule="exact"/>
              <w:ind w:left="107"/>
              <w:rPr>
                <w:sz w:val="18"/>
              </w:rPr>
            </w:pPr>
            <w:r>
              <w:rPr>
                <w:sz w:val="18"/>
              </w:rPr>
              <w:t>56,100-</w:t>
            </w:r>
            <w:r>
              <w:rPr>
                <w:spacing w:val="-2"/>
                <w:sz w:val="18"/>
              </w:rPr>
              <w:t>64,150</w:t>
            </w:r>
          </w:p>
        </w:tc>
        <w:tc>
          <w:tcPr>
            <w:tcW w:w="721" w:type="dxa"/>
          </w:tcPr>
          <w:p>
            <w:pPr>
              <w:pStyle w:val="TableParagraph"/>
              <w:spacing w:line="204" w:lineRule="exact"/>
              <w:ind w:left="107"/>
              <w:rPr>
                <w:sz w:val="18"/>
              </w:rPr>
            </w:pPr>
            <w:r>
              <w:rPr>
                <w:spacing w:val="-10"/>
                <w:sz w:val="18"/>
              </w:rPr>
              <w:t>5</w:t>
            </w:r>
          </w:p>
        </w:tc>
        <w:tc>
          <w:tcPr>
            <w:tcW w:w="720" w:type="dxa"/>
          </w:tcPr>
          <w:p>
            <w:pPr>
              <w:pStyle w:val="TableParagraph"/>
              <w:spacing w:line="204" w:lineRule="exact"/>
              <w:ind w:left="107"/>
              <w:rPr>
                <w:sz w:val="18"/>
              </w:rPr>
            </w:pPr>
            <w:r>
              <w:rPr>
                <w:spacing w:val="-5"/>
                <w:sz w:val="18"/>
              </w:rPr>
              <w:t>29</w:t>
            </w:r>
          </w:p>
        </w:tc>
        <w:tc>
          <w:tcPr>
            <w:tcW w:w="1080" w:type="dxa"/>
          </w:tcPr>
          <w:p>
            <w:pPr>
              <w:pStyle w:val="TableParagraph"/>
              <w:spacing w:line="204" w:lineRule="exact"/>
              <w:ind w:left="107"/>
              <w:rPr>
                <w:sz w:val="18"/>
              </w:rPr>
            </w:pPr>
            <w:r>
              <w:rPr>
                <w:spacing w:val="-4"/>
                <w:sz w:val="18"/>
              </w:rPr>
              <w:t>0.81</w:t>
            </w:r>
          </w:p>
        </w:tc>
        <w:tc>
          <w:tcPr>
            <w:tcW w:w="780" w:type="dxa"/>
          </w:tcPr>
          <w:p>
            <w:pPr>
              <w:pStyle w:val="TableParagraph"/>
              <w:spacing w:line="204" w:lineRule="exact"/>
              <w:ind w:left="107"/>
              <w:rPr>
                <w:sz w:val="18"/>
              </w:rPr>
            </w:pPr>
            <w:r>
              <w:rPr>
                <w:spacing w:val="-4"/>
                <w:sz w:val="18"/>
              </w:rPr>
              <w:t>0.19</w:t>
            </w:r>
          </w:p>
        </w:tc>
        <w:tc>
          <w:tcPr>
            <w:tcW w:w="1200" w:type="dxa"/>
          </w:tcPr>
          <w:p>
            <w:pPr>
              <w:pStyle w:val="TableParagraph"/>
              <w:spacing w:line="204" w:lineRule="exact"/>
              <w:ind w:left="107"/>
              <w:rPr>
                <w:sz w:val="18"/>
              </w:rPr>
            </w:pPr>
            <w:r>
              <w:rPr>
                <w:spacing w:val="-2"/>
                <w:sz w:val="18"/>
              </w:rPr>
              <w:t>300,050</w:t>
            </w:r>
          </w:p>
        </w:tc>
        <w:tc>
          <w:tcPr>
            <w:tcW w:w="1260" w:type="dxa"/>
          </w:tcPr>
          <w:p>
            <w:pPr>
              <w:pStyle w:val="TableParagraph"/>
              <w:spacing w:line="204" w:lineRule="exact"/>
              <w:ind w:left="107"/>
              <w:rPr>
                <w:sz w:val="18"/>
              </w:rPr>
            </w:pPr>
            <w:r>
              <w:rPr>
                <w:spacing w:val="-2"/>
                <w:sz w:val="18"/>
              </w:rPr>
              <w:t>60,010</w:t>
            </w:r>
          </w:p>
        </w:tc>
        <w:tc>
          <w:tcPr>
            <w:tcW w:w="1261" w:type="dxa"/>
          </w:tcPr>
          <w:p>
            <w:pPr>
              <w:pStyle w:val="TableParagraph"/>
              <w:spacing w:line="204" w:lineRule="exact"/>
              <w:ind w:left="108"/>
              <w:rPr>
                <w:sz w:val="18"/>
              </w:rPr>
            </w:pPr>
            <w:r>
              <w:rPr>
                <w:spacing w:val="-2"/>
                <w:sz w:val="18"/>
              </w:rPr>
              <w:t>7,071.25</w:t>
            </w:r>
          </w:p>
        </w:tc>
        <w:tc>
          <w:tcPr>
            <w:tcW w:w="1260" w:type="dxa"/>
          </w:tcPr>
          <w:p>
            <w:pPr>
              <w:pStyle w:val="TableParagraph"/>
              <w:spacing w:line="204" w:lineRule="exact"/>
              <w:ind w:left="107"/>
              <w:rPr>
                <w:sz w:val="18"/>
              </w:rPr>
            </w:pPr>
            <w:r>
              <w:rPr>
                <w:spacing w:val="-2"/>
                <w:sz w:val="18"/>
              </w:rPr>
              <w:t>1,088.265</w:t>
            </w:r>
          </w:p>
        </w:tc>
      </w:tr>
      <w:tr>
        <w:trPr>
          <w:trHeight w:val="309" w:hRule="atLeast"/>
        </w:trPr>
        <w:tc>
          <w:tcPr>
            <w:tcW w:w="1872" w:type="dxa"/>
          </w:tcPr>
          <w:p>
            <w:pPr>
              <w:pStyle w:val="TableParagraph"/>
              <w:spacing w:line="202" w:lineRule="exact"/>
              <w:ind w:left="107"/>
              <w:rPr>
                <w:sz w:val="18"/>
              </w:rPr>
            </w:pPr>
            <w:r>
              <w:rPr>
                <w:sz w:val="18"/>
              </w:rPr>
              <w:t>64,200-</w:t>
            </w:r>
            <w:r>
              <w:rPr>
                <w:spacing w:val="-2"/>
                <w:sz w:val="18"/>
              </w:rPr>
              <w:t>72,250</w:t>
            </w:r>
          </w:p>
        </w:tc>
        <w:tc>
          <w:tcPr>
            <w:tcW w:w="721" w:type="dxa"/>
          </w:tcPr>
          <w:p>
            <w:pPr>
              <w:pStyle w:val="TableParagraph"/>
              <w:spacing w:line="202" w:lineRule="exact"/>
              <w:ind w:left="107"/>
              <w:rPr>
                <w:sz w:val="18"/>
              </w:rPr>
            </w:pPr>
            <w:r>
              <w:rPr>
                <w:spacing w:val="-10"/>
                <w:sz w:val="18"/>
              </w:rPr>
              <w:t>4</w:t>
            </w:r>
          </w:p>
        </w:tc>
        <w:tc>
          <w:tcPr>
            <w:tcW w:w="720" w:type="dxa"/>
          </w:tcPr>
          <w:p>
            <w:pPr>
              <w:pStyle w:val="TableParagraph"/>
              <w:spacing w:line="202" w:lineRule="exact"/>
              <w:ind w:left="107"/>
              <w:rPr>
                <w:sz w:val="18"/>
              </w:rPr>
            </w:pPr>
            <w:r>
              <w:rPr>
                <w:spacing w:val="-5"/>
                <w:sz w:val="18"/>
              </w:rPr>
              <w:t>33</w:t>
            </w:r>
          </w:p>
        </w:tc>
        <w:tc>
          <w:tcPr>
            <w:tcW w:w="1080" w:type="dxa"/>
          </w:tcPr>
          <w:p>
            <w:pPr>
              <w:pStyle w:val="TableParagraph"/>
              <w:spacing w:line="202" w:lineRule="exact"/>
              <w:ind w:left="107"/>
              <w:rPr>
                <w:sz w:val="18"/>
              </w:rPr>
            </w:pPr>
            <w:r>
              <w:rPr>
                <w:spacing w:val="-4"/>
                <w:sz w:val="18"/>
              </w:rPr>
              <w:t>0.92</w:t>
            </w:r>
          </w:p>
        </w:tc>
        <w:tc>
          <w:tcPr>
            <w:tcW w:w="780" w:type="dxa"/>
          </w:tcPr>
          <w:p>
            <w:pPr>
              <w:pStyle w:val="TableParagraph"/>
              <w:spacing w:line="202" w:lineRule="exact"/>
              <w:ind w:left="107"/>
              <w:rPr>
                <w:sz w:val="18"/>
              </w:rPr>
            </w:pPr>
            <w:r>
              <w:rPr>
                <w:spacing w:val="-4"/>
                <w:sz w:val="18"/>
              </w:rPr>
              <w:t>0.08</w:t>
            </w:r>
          </w:p>
        </w:tc>
        <w:tc>
          <w:tcPr>
            <w:tcW w:w="1200" w:type="dxa"/>
          </w:tcPr>
          <w:p>
            <w:pPr>
              <w:pStyle w:val="TableParagraph"/>
              <w:spacing w:line="202" w:lineRule="exact"/>
              <w:ind w:left="107"/>
              <w:rPr>
                <w:sz w:val="18"/>
              </w:rPr>
            </w:pPr>
            <w:r>
              <w:rPr>
                <w:spacing w:val="-2"/>
                <w:sz w:val="18"/>
              </w:rPr>
              <w:t>268,325</w:t>
            </w:r>
          </w:p>
        </w:tc>
        <w:tc>
          <w:tcPr>
            <w:tcW w:w="1260" w:type="dxa"/>
          </w:tcPr>
          <w:p>
            <w:pPr>
              <w:pStyle w:val="TableParagraph"/>
              <w:spacing w:line="202" w:lineRule="exact"/>
              <w:ind w:left="107"/>
              <w:rPr>
                <w:sz w:val="18"/>
              </w:rPr>
            </w:pPr>
            <w:r>
              <w:rPr>
                <w:spacing w:val="-2"/>
                <w:sz w:val="18"/>
              </w:rPr>
              <w:t>67,081.25</w:t>
            </w:r>
          </w:p>
        </w:tc>
        <w:tc>
          <w:tcPr>
            <w:tcW w:w="1261" w:type="dxa"/>
          </w:tcPr>
          <w:p>
            <w:pPr>
              <w:pStyle w:val="TableParagraph"/>
              <w:spacing w:line="202" w:lineRule="exact"/>
              <w:ind w:left="108"/>
              <w:rPr>
                <w:sz w:val="18"/>
              </w:rPr>
            </w:pPr>
            <w:r>
              <w:rPr>
                <w:spacing w:val="-2"/>
                <w:sz w:val="18"/>
              </w:rPr>
              <w:t>6,418.75</w:t>
            </w:r>
          </w:p>
        </w:tc>
        <w:tc>
          <w:tcPr>
            <w:tcW w:w="1260" w:type="dxa"/>
          </w:tcPr>
          <w:p>
            <w:pPr>
              <w:pStyle w:val="TableParagraph"/>
              <w:spacing w:line="202" w:lineRule="exact"/>
              <w:ind w:left="107"/>
              <w:rPr>
                <w:sz w:val="18"/>
              </w:rPr>
            </w:pPr>
            <w:r>
              <w:rPr>
                <w:spacing w:val="-2"/>
                <w:sz w:val="18"/>
              </w:rPr>
              <w:t>472.42</w:t>
            </w:r>
          </w:p>
        </w:tc>
      </w:tr>
      <w:tr>
        <w:trPr>
          <w:trHeight w:val="311" w:hRule="atLeast"/>
        </w:trPr>
        <w:tc>
          <w:tcPr>
            <w:tcW w:w="1872" w:type="dxa"/>
          </w:tcPr>
          <w:p>
            <w:pPr>
              <w:pStyle w:val="TableParagraph"/>
              <w:spacing w:line="204" w:lineRule="exact"/>
              <w:ind w:left="107"/>
              <w:rPr>
                <w:sz w:val="18"/>
              </w:rPr>
            </w:pPr>
            <w:r>
              <w:rPr>
                <w:sz w:val="18"/>
              </w:rPr>
              <w:t>72,300-</w:t>
            </w:r>
            <w:r>
              <w:rPr>
                <w:spacing w:val="-2"/>
                <w:sz w:val="18"/>
              </w:rPr>
              <w:t>80,350</w:t>
            </w:r>
          </w:p>
        </w:tc>
        <w:tc>
          <w:tcPr>
            <w:tcW w:w="721" w:type="dxa"/>
          </w:tcPr>
          <w:p>
            <w:pPr>
              <w:pStyle w:val="TableParagraph"/>
              <w:spacing w:line="204" w:lineRule="exact"/>
              <w:ind w:left="107"/>
              <w:rPr>
                <w:sz w:val="18"/>
              </w:rPr>
            </w:pPr>
            <w:r>
              <w:rPr>
                <w:spacing w:val="-10"/>
                <w:sz w:val="18"/>
              </w:rPr>
              <w:t>1</w:t>
            </w:r>
          </w:p>
        </w:tc>
        <w:tc>
          <w:tcPr>
            <w:tcW w:w="720" w:type="dxa"/>
          </w:tcPr>
          <w:p>
            <w:pPr>
              <w:pStyle w:val="TableParagraph"/>
              <w:spacing w:line="204" w:lineRule="exact"/>
              <w:ind w:left="107"/>
              <w:rPr>
                <w:sz w:val="18"/>
              </w:rPr>
            </w:pPr>
            <w:r>
              <w:rPr>
                <w:spacing w:val="-5"/>
                <w:sz w:val="18"/>
              </w:rPr>
              <w:t>34</w:t>
            </w:r>
          </w:p>
        </w:tc>
        <w:tc>
          <w:tcPr>
            <w:tcW w:w="1080" w:type="dxa"/>
          </w:tcPr>
          <w:p>
            <w:pPr>
              <w:pStyle w:val="TableParagraph"/>
              <w:spacing w:line="204" w:lineRule="exact"/>
              <w:ind w:left="107"/>
              <w:rPr>
                <w:sz w:val="18"/>
              </w:rPr>
            </w:pPr>
            <w:r>
              <w:rPr>
                <w:spacing w:val="-4"/>
                <w:sz w:val="18"/>
              </w:rPr>
              <w:t>0.94</w:t>
            </w:r>
          </w:p>
        </w:tc>
        <w:tc>
          <w:tcPr>
            <w:tcW w:w="780" w:type="dxa"/>
          </w:tcPr>
          <w:p>
            <w:pPr>
              <w:pStyle w:val="TableParagraph"/>
              <w:spacing w:line="204" w:lineRule="exact"/>
              <w:ind w:left="107"/>
              <w:rPr>
                <w:sz w:val="18"/>
              </w:rPr>
            </w:pPr>
            <w:r>
              <w:rPr>
                <w:spacing w:val="-4"/>
                <w:sz w:val="18"/>
              </w:rPr>
              <w:t>0.06</w:t>
            </w:r>
          </w:p>
        </w:tc>
        <w:tc>
          <w:tcPr>
            <w:tcW w:w="1200" w:type="dxa"/>
          </w:tcPr>
          <w:p>
            <w:pPr>
              <w:pStyle w:val="TableParagraph"/>
              <w:spacing w:line="204" w:lineRule="exact"/>
              <w:ind w:left="107"/>
              <w:rPr>
                <w:sz w:val="18"/>
              </w:rPr>
            </w:pPr>
            <w:r>
              <w:rPr>
                <w:spacing w:val="-2"/>
                <w:sz w:val="18"/>
              </w:rPr>
              <w:t>73,500</w:t>
            </w:r>
          </w:p>
        </w:tc>
        <w:tc>
          <w:tcPr>
            <w:tcW w:w="1260" w:type="dxa"/>
          </w:tcPr>
          <w:p>
            <w:pPr>
              <w:pStyle w:val="TableParagraph"/>
              <w:spacing w:line="204" w:lineRule="exact"/>
              <w:ind w:left="107"/>
              <w:rPr>
                <w:sz w:val="18"/>
              </w:rPr>
            </w:pPr>
            <w:r>
              <w:rPr>
                <w:spacing w:val="-2"/>
                <w:sz w:val="18"/>
              </w:rPr>
              <w:t>73,500</w:t>
            </w:r>
          </w:p>
        </w:tc>
        <w:tc>
          <w:tcPr>
            <w:tcW w:w="1261" w:type="dxa"/>
          </w:tcPr>
          <w:p>
            <w:pPr>
              <w:pStyle w:val="TableParagraph"/>
              <w:spacing w:line="204" w:lineRule="exact"/>
              <w:ind w:left="108"/>
              <w:rPr>
                <w:sz w:val="18"/>
              </w:rPr>
            </w:pPr>
            <w:r>
              <w:rPr>
                <w:spacing w:val="-2"/>
                <w:sz w:val="18"/>
              </w:rPr>
              <w:t>11,937.5</w:t>
            </w:r>
          </w:p>
        </w:tc>
        <w:tc>
          <w:tcPr>
            <w:tcW w:w="1260" w:type="dxa"/>
          </w:tcPr>
          <w:p>
            <w:pPr>
              <w:pStyle w:val="TableParagraph"/>
              <w:spacing w:line="204" w:lineRule="exact"/>
              <w:ind w:left="107"/>
              <w:rPr>
                <w:sz w:val="18"/>
              </w:rPr>
            </w:pPr>
            <w:r>
              <w:rPr>
                <w:spacing w:val="-2"/>
                <w:sz w:val="18"/>
              </w:rPr>
              <w:t>673.275</w:t>
            </w:r>
          </w:p>
        </w:tc>
      </w:tr>
      <w:tr>
        <w:trPr>
          <w:trHeight w:val="311" w:hRule="atLeast"/>
        </w:trPr>
        <w:tc>
          <w:tcPr>
            <w:tcW w:w="1872" w:type="dxa"/>
          </w:tcPr>
          <w:p>
            <w:pPr>
              <w:pStyle w:val="TableParagraph"/>
              <w:spacing w:line="202" w:lineRule="exact"/>
              <w:ind w:left="107"/>
              <w:rPr>
                <w:sz w:val="18"/>
              </w:rPr>
            </w:pPr>
            <w:r>
              <w:rPr>
                <w:sz w:val="18"/>
              </w:rPr>
              <w:t>80,400-</w:t>
            </w:r>
            <w:r>
              <w:rPr>
                <w:spacing w:val="-2"/>
                <w:sz w:val="18"/>
              </w:rPr>
              <w:t>88,450</w:t>
            </w:r>
          </w:p>
        </w:tc>
        <w:tc>
          <w:tcPr>
            <w:tcW w:w="721" w:type="dxa"/>
          </w:tcPr>
          <w:p>
            <w:pPr>
              <w:pStyle w:val="TableParagraph"/>
              <w:spacing w:line="202" w:lineRule="exact"/>
              <w:ind w:left="107"/>
              <w:rPr>
                <w:sz w:val="18"/>
              </w:rPr>
            </w:pPr>
            <w:r>
              <w:rPr>
                <w:spacing w:val="-10"/>
                <w:sz w:val="18"/>
              </w:rPr>
              <w:t>2</w:t>
            </w:r>
          </w:p>
        </w:tc>
        <w:tc>
          <w:tcPr>
            <w:tcW w:w="720" w:type="dxa"/>
          </w:tcPr>
          <w:p>
            <w:pPr>
              <w:pStyle w:val="TableParagraph"/>
              <w:spacing w:line="202" w:lineRule="exact"/>
              <w:ind w:left="107"/>
              <w:rPr>
                <w:sz w:val="18"/>
              </w:rPr>
            </w:pPr>
            <w:r>
              <w:rPr>
                <w:spacing w:val="-5"/>
                <w:sz w:val="18"/>
              </w:rPr>
              <w:t>36</w:t>
            </w:r>
          </w:p>
        </w:tc>
        <w:tc>
          <w:tcPr>
            <w:tcW w:w="1080" w:type="dxa"/>
          </w:tcPr>
          <w:p>
            <w:pPr>
              <w:pStyle w:val="TableParagraph"/>
              <w:spacing w:line="202" w:lineRule="exact"/>
              <w:ind w:left="107"/>
              <w:rPr>
                <w:sz w:val="18"/>
              </w:rPr>
            </w:pPr>
            <w:r>
              <w:rPr>
                <w:spacing w:val="-4"/>
                <w:sz w:val="18"/>
              </w:rPr>
              <w:t>1.00</w:t>
            </w:r>
          </w:p>
        </w:tc>
        <w:tc>
          <w:tcPr>
            <w:tcW w:w="780" w:type="dxa"/>
          </w:tcPr>
          <w:p>
            <w:pPr>
              <w:pStyle w:val="TableParagraph"/>
              <w:spacing w:line="202" w:lineRule="exact"/>
              <w:ind w:left="107"/>
              <w:rPr>
                <w:sz w:val="18"/>
              </w:rPr>
            </w:pPr>
            <w:r>
              <w:rPr>
                <w:spacing w:val="-4"/>
                <w:sz w:val="18"/>
              </w:rPr>
              <w:t>0.00</w:t>
            </w:r>
          </w:p>
        </w:tc>
        <w:tc>
          <w:tcPr>
            <w:tcW w:w="1200" w:type="dxa"/>
          </w:tcPr>
          <w:p>
            <w:pPr>
              <w:pStyle w:val="TableParagraph"/>
              <w:spacing w:line="202" w:lineRule="exact"/>
              <w:ind w:left="107"/>
              <w:rPr>
                <w:sz w:val="18"/>
              </w:rPr>
            </w:pPr>
            <w:r>
              <w:rPr>
                <w:spacing w:val="-2"/>
                <w:sz w:val="18"/>
              </w:rPr>
              <w:t>170,875</w:t>
            </w:r>
          </w:p>
        </w:tc>
        <w:tc>
          <w:tcPr>
            <w:tcW w:w="1260" w:type="dxa"/>
          </w:tcPr>
          <w:p>
            <w:pPr>
              <w:pStyle w:val="TableParagraph"/>
              <w:spacing w:line="202" w:lineRule="exact"/>
              <w:ind w:left="107"/>
              <w:rPr>
                <w:sz w:val="18"/>
              </w:rPr>
            </w:pPr>
            <w:r>
              <w:rPr>
                <w:spacing w:val="-2"/>
                <w:sz w:val="18"/>
              </w:rPr>
              <w:t>85,437.5</w:t>
            </w:r>
          </w:p>
        </w:tc>
        <w:tc>
          <w:tcPr>
            <w:tcW w:w="1261" w:type="dxa"/>
          </w:tcPr>
          <w:p>
            <w:pPr>
              <w:pStyle w:val="TableParagraph"/>
              <w:spacing w:line="202" w:lineRule="exact"/>
              <w:ind w:left="108"/>
              <w:rPr>
                <w:sz w:val="18"/>
              </w:rPr>
            </w:pPr>
            <w:r>
              <w:rPr>
                <w:spacing w:val="-4"/>
                <w:sz w:val="18"/>
              </w:rPr>
              <w:t>0.00</w:t>
            </w:r>
          </w:p>
        </w:tc>
        <w:tc>
          <w:tcPr>
            <w:tcW w:w="1260" w:type="dxa"/>
          </w:tcPr>
          <w:p>
            <w:pPr>
              <w:pStyle w:val="TableParagraph"/>
              <w:spacing w:line="202" w:lineRule="exact"/>
              <w:ind w:left="107"/>
              <w:rPr>
                <w:sz w:val="18"/>
              </w:rPr>
            </w:pPr>
            <w:r>
              <w:rPr>
                <w:spacing w:val="-4"/>
                <w:sz w:val="18"/>
              </w:rPr>
              <w:t>0.00</w:t>
            </w:r>
          </w:p>
        </w:tc>
      </w:tr>
      <w:tr>
        <w:trPr>
          <w:trHeight w:val="309" w:hRule="atLeast"/>
        </w:trPr>
        <w:tc>
          <w:tcPr>
            <w:tcW w:w="1872" w:type="dxa"/>
          </w:tcPr>
          <w:p>
            <w:pPr>
              <w:pStyle w:val="TableParagraph"/>
              <w:spacing w:line="202" w:lineRule="exact"/>
              <w:ind w:left="107"/>
              <w:rPr>
                <w:sz w:val="18"/>
              </w:rPr>
            </w:pPr>
            <w:r>
              <w:rPr>
                <w:spacing w:val="-2"/>
                <w:sz w:val="18"/>
              </w:rPr>
              <w:t>Total</w:t>
            </w:r>
          </w:p>
        </w:tc>
        <w:tc>
          <w:tcPr>
            <w:tcW w:w="721" w:type="dxa"/>
          </w:tcPr>
          <w:p>
            <w:pPr>
              <w:pStyle w:val="TableParagraph"/>
              <w:rPr>
                <w:sz w:val="20"/>
              </w:rPr>
            </w:pPr>
          </w:p>
        </w:tc>
        <w:tc>
          <w:tcPr>
            <w:tcW w:w="720" w:type="dxa"/>
          </w:tcPr>
          <w:p>
            <w:pPr>
              <w:pStyle w:val="TableParagraph"/>
              <w:rPr>
                <w:sz w:val="20"/>
              </w:rPr>
            </w:pPr>
          </w:p>
        </w:tc>
        <w:tc>
          <w:tcPr>
            <w:tcW w:w="1080" w:type="dxa"/>
          </w:tcPr>
          <w:p>
            <w:pPr>
              <w:pStyle w:val="TableParagraph"/>
              <w:rPr>
                <w:sz w:val="20"/>
              </w:rPr>
            </w:pPr>
          </w:p>
        </w:tc>
        <w:tc>
          <w:tcPr>
            <w:tcW w:w="780" w:type="dxa"/>
          </w:tcPr>
          <w:p>
            <w:pPr>
              <w:pStyle w:val="TableParagraph"/>
              <w:rPr>
                <w:sz w:val="20"/>
              </w:rPr>
            </w:pPr>
          </w:p>
        </w:tc>
        <w:tc>
          <w:tcPr>
            <w:tcW w:w="1200" w:type="dxa"/>
          </w:tcPr>
          <w:p>
            <w:pPr>
              <w:pStyle w:val="TableParagraph"/>
              <w:spacing w:line="202" w:lineRule="exact"/>
              <w:ind w:left="107"/>
              <w:rPr>
                <w:sz w:val="18"/>
              </w:rPr>
            </w:pPr>
            <w:r>
              <w:rPr>
                <w:spacing w:val="-2"/>
                <w:sz w:val="18"/>
              </w:rPr>
              <w:t>1,725,300</w:t>
            </w:r>
          </w:p>
        </w:tc>
        <w:tc>
          <w:tcPr>
            <w:tcW w:w="1260" w:type="dxa"/>
          </w:tcPr>
          <w:p>
            <w:pPr>
              <w:pStyle w:val="TableParagraph"/>
              <w:rPr>
                <w:sz w:val="20"/>
              </w:rPr>
            </w:pPr>
          </w:p>
        </w:tc>
        <w:tc>
          <w:tcPr>
            <w:tcW w:w="1261" w:type="dxa"/>
          </w:tcPr>
          <w:p>
            <w:pPr>
              <w:pStyle w:val="TableParagraph"/>
              <w:rPr>
                <w:sz w:val="20"/>
              </w:rPr>
            </w:pPr>
          </w:p>
        </w:tc>
        <w:tc>
          <w:tcPr>
            <w:tcW w:w="1260" w:type="dxa"/>
          </w:tcPr>
          <w:p>
            <w:pPr>
              <w:pStyle w:val="TableParagraph"/>
              <w:spacing w:line="202" w:lineRule="exact"/>
              <w:ind w:left="107"/>
              <w:rPr>
                <w:sz w:val="18"/>
              </w:rPr>
            </w:pPr>
            <w:r>
              <w:rPr>
                <w:spacing w:val="-2"/>
                <w:sz w:val="18"/>
              </w:rPr>
              <w:t>8,726.393</w:t>
            </w:r>
          </w:p>
        </w:tc>
      </w:tr>
      <w:tr>
        <w:trPr>
          <w:trHeight w:val="311" w:hRule="atLeast"/>
        </w:trPr>
        <w:tc>
          <w:tcPr>
            <w:tcW w:w="1872" w:type="dxa"/>
          </w:tcPr>
          <w:p>
            <w:pPr>
              <w:pStyle w:val="TableParagraph"/>
              <w:spacing w:line="202" w:lineRule="exact"/>
              <w:ind w:left="107"/>
              <w:rPr>
                <w:sz w:val="18"/>
              </w:rPr>
            </w:pPr>
            <w:r>
              <w:rPr>
                <w:spacing w:val="-4"/>
                <w:sz w:val="18"/>
              </w:rPr>
              <w:t>Mean</w:t>
            </w:r>
          </w:p>
        </w:tc>
        <w:tc>
          <w:tcPr>
            <w:tcW w:w="721" w:type="dxa"/>
          </w:tcPr>
          <w:p>
            <w:pPr>
              <w:pStyle w:val="TableParagraph"/>
              <w:rPr>
                <w:sz w:val="20"/>
              </w:rPr>
            </w:pPr>
          </w:p>
        </w:tc>
        <w:tc>
          <w:tcPr>
            <w:tcW w:w="720" w:type="dxa"/>
          </w:tcPr>
          <w:p>
            <w:pPr>
              <w:pStyle w:val="TableParagraph"/>
              <w:rPr>
                <w:sz w:val="20"/>
              </w:rPr>
            </w:pPr>
          </w:p>
        </w:tc>
        <w:tc>
          <w:tcPr>
            <w:tcW w:w="1080" w:type="dxa"/>
          </w:tcPr>
          <w:p>
            <w:pPr>
              <w:pStyle w:val="TableParagraph"/>
              <w:rPr>
                <w:sz w:val="20"/>
              </w:rPr>
            </w:pPr>
          </w:p>
        </w:tc>
        <w:tc>
          <w:tcPr>
            <w:tcW w:w="780" w:type="dxa"/>
          </w:tcPr>
          <w:p>
            <w:pPr>
              <w:pStyle w:val="TableParagraph"/>
              <w:rPr>
                <w:sz w:val="20"/>
              </w:rPr>
            </w:pPr>
          </w:p>
        </w:tc>
        <w:tc>
          <w:tcPr>
            <w:tcW w:w="1200" w:type="dxa"/>
          </w:tcPr>
          <w:p>
            <w:pPr>
              <w:pStyle w:val="TableParagraph"/>
              <w:spacing w:line="202" w:lineRule="exact"/>
              <w:ind w:left="107"/>
              <w:rPr>
                <w:sz w:val="18"/>
              </w:rPr>
            </w:pPr>
            <w:r>
              <w:rPr>
                <w:spacing w:val="-2"/>
                <w:sz w:val="18"/>
              </w:rPr>
              <w:t>47925</w:t>
            </w:r>
          </w:p>
        </w:tc>
        <w:tc>
          <w:tcPr>
            <w:tcW w:w="1260" w:type="dxa"/>
          </w:tcPr>
          <w:p>
            <w:pPr>
              <w:pStyle w:val="TableParagraph"/>
              <w:rPr>
                <w:sz w:val="20"/>
              </w:rPr>
            </w:pPr>
          </w:p>
        </w:tc>
        <w:tc>
          <w:tcPr>
            <w:tcW w:w="1261" w:type="dxa"/>
          </w:tcPr>
          <w:p>
            <w:pPr>
              <w:pStyle w:val="TableParagraph"/>
              <w:rPr>
                <w:sz w:val="20"/>
              </w:rPr>
            </w:pPr>
          </w:p>
        </w:tc>
        <w:tc>
          <w:tcPr>
            <w:tcW w:w="1260" w:type="dxa"/>
          </w:tcPr>
          <w:p>
            <w:pPr>
              <w:pStyle w:val="TableParagraph"/>
              <w:rPr>
                <w:sz w:val="20"/>
              </w:rPr>
            </w:pPr>
          </w:p>
        </w:tc>
      </w:tr>
    </w:tbl>
    <w:p>
      <w:pPr>
        <w:pStyle w:val="BodyText"/>
        <w:rPr>
          <w:sz w:val="22"/>
        </w:rPr>
      </w:pPr>
    </w:p>
    <w:p>
      <w:pPr>
        <w:pStyle w:val="BodyText"/>
        <w:rPr>
          <w:sz w:val="22"/>
        </w:rPr>
      </w:pPr>
    </w:p>
    <w:p>
      <w:pPr>
        <w:pStyle w:val="BodyText"/>
        <w:spacing w:before="38"/>
        <w:rPr>
          <w:sz w:val="22"/>
        </w:rPr>
      </w:pPr>
    </w:p>
    <w:p>
      <w:pPr>
        <w:spacing w:before="0"/>
        <w:ind w:left="1080" w:right="0" w:firstLine="0"/>
        <w:jc w:val="left"/>
        <w:rPr>
          <w:rFonts w:ascii="Times New Roman"/>
          <w:b/>
          <w:sz w:val="22"/>
        </w:rPr>
      </w:pPr>
      <w:r>
        <w:rPr>
          <w:rFonts w:ascii="Times New Roman"/>
          <w:b/>
          <w:sz w:val="22"/>
        </w:rPr>
        <w:t>COST</w:t>
      </w:r>
      <w:r>
        <w:rPr>
          <w:rFonts w:ascii="Times New Roman"/>
          <w:b/>
          <w:spacing w:val="-7"/>
          <w:sz w:val="22"/>
        </w:rPr>
        <w:t> </w:t>
      </w:r>
      <w:r>
        <w:rPr>
          <w:rFonts w:ascii="Times New Roman"/>
          <w:b/>
          <w:sz w:val="22"/>
        </w:rPr>
        <w:t>AND</w:t>
      </w:r>
      <w:r>
        <w:rPr>
          <w:rFonts w:ascii="Times New Roman"/>
          <w:b/>
          <w:spacing w:val="-5"/>
          <w:sz w:val="22"/>
        </w:rPr>
        <w:t> </w:t>
      </w:r>
      <w:r>
        <w:rPr>
          <w:rFonts w:ascii="Times New Roman"/>
          <w:b/>
          <w:sz w:val="22"/>
        </w:rPr>
        <w:t>RETURNS,</w:t>
      </w:r>
      <w:r>
        <w:rPr>
          <w:rFonts w:ascii="Times New Roman"/>
          <w:b/>
          <w:spacing w:val="-4"/>
          <w:sz w:val="22"/>
        </w:rPr>
        <w:t> </w:t>
      </w:r>
      <w:r>
        <w:rPr>
          <w:rFonts w:ascii="Times New Roman"/>
          <w:b/>
          <w:sz w:val="22"/>
        </w:rPr>
        <w:t>MARKETING</w:t>
      </w:r>
      <w:r>
        <w:rPr>
          <w:rFonts w:ascii="Times New Roman"/>
          <w:b/>
          <w:spacing w:val="-6"/>
          <w:sz w:val="22"/>
        </w:rPr>
        <w:t> </w:t>
      </w:r>
      <w:r>
        <w:rPr>
          <w:rFonts w:ascii="Times New Roman"/>
          <w:b/>
          <w:sz w:val="22"/>
        </w:rPr>
        <w:t>MARGIN</w:t>
      </w:r>
      <w:r>
        <w:rPr>
          <w:rFonts w:ascii="Times New Roman"/>
          <w:b/>
          <w:spacing w:val="-5"/>
          <w:sz w:val="22"/>
        </w:rPr>
        <w:t> </w:t>
      </w:r>
      <w:r>
        <w:rPr>
          <w:rFonts w:ascii="Times New Roman"/>
          <w:b/>
          <w:sz w:val="22"/>
        </w:rPr>
        <w:t>AND</w:t>
      </w:r>
      <w:r>
        <w:rPr>
          <w:rFonts w:ascii="Times New Roman"/>
          <w:b/>
          <w:spacing w:val="-5"/>
          <w:sz w:val="22"/>
        </w:rPr>
        <w:t> </w:t>
      </w:r>
      <w:r>
        <w:rPr>
          <w:rFonts w:ascii="Times New Roman"/>
          <w:b/>
          <w:spacing w:val="-2"/>
          <w:sz w:val="22"/>
        </w:rPr>
        <w:t>EFFICIENCY</w:t>
      </w:r>
    </w:p>
    <w:p>
      <w:pPr>
        <w:spacing w:after="0"/>
        <w:jc w:val="left"/>
        <w:rPr>
          <w:rFonts w:ascii="Times New Roman"/>
          <w:b/>
          <w:sz w:val="22"/>
        </w:rPr>
        <w:sectPr>
          <w:type w:val="continuous"/>
          <w:pgSz w:w="12240" w:h="15840"/>
          <w:pgMar w:header="721" w:footer="1068" w:top="1080" w:bottom="1220" w:left="360" w:right="0"/>
        </w:sectPr>
      </w:pPr>
    </w:p>
    <w:p>
      <w:pPr>
        <w:pStyle w:val="BodyText"/>
        <w:spacing w:before="21"/>
        <w:rPr>
          <w:rFonts w:ascii="Times New Roman"/>
          <w:b/>
          <w:sz w:val="22"/>
        </w:rPr>
      </w:pPr>
    </w:p>
    <w:p>
      <w:pPr>
        <w:spacing w:line="360" w:lineRule="auto" w:before="0"/>
        <w:ind w:left="1080" w:right="3134" w:firstLine="0"/>
        <w:jc w:val="left"/>
        <w:rPr>
          <w:rFonts w:ascii="Times New Roman"/>
          <w:b/>
          <w:sz w:val="22"/>
        </w:rPr>
      </w:pPr>
      <w:r>
        <w:rPr>
          <w:rFonts w:ascii="Times New Roman"/>
          <w:b/>
          <w:sz w:val="22"/>
        </w:rPr>
        <mc:AlternateContent>
          <mc:Choice Requires="wps">
            <w:drawing>
              <wp:anchor distT="0" distB="0" distL="0" distR="0" allowOverlap="1" layoutInCell="1" locked="0" behindDoc="0" simplePos="0" relativeHeight="15748608">
                <wp:simplePos x="0" y="0"/>
                <wp:positionH relativeFrom="page">
                  <wp:posOffset>868362</wp:posOffset>
                </wp:positionH>
                <wp:positionV relativeFrom="paragraph">
                  <wp:posOffset>444386</wp:posOffset>
                </wp:positionV>
                <wp:extent cx="6038850" cy="3293109"/>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6038850" cy="329310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4"/>
                              <w:gridCol w:w="2496"/>
                              <w:gridCol w:w="4311"/>
                            </w:tblGrid>
                            <w:tr>
                              <w:trPr>
                                <w:trHeight w:val="346" w:hRule="atLeast"/>
                              </w:trPr>
                              <w:tc>
                                <w:tcPr>
                                  <w:tcW w:w="2584" w:type="dxa"/>
                                  <w:tcBorders>
                                    <w:top w:val="single" w:sz="6" w:space="0" w:color="000000"/>
                                    <w:bottom w:val="single" w:sz="6" w:space="0" w:color="000000"/>
                                  </w:tcBorders>
                                </w:tcPr>
                                <w:p>
                                  <w:pPr>
                                    <w:pStyle w:val="TableParagraph"/>
                                    <w:spacing w:line="276" w:lineRule="exact" w:before="50"/>
                                    <w:ind w:left="12"/>
                                    <w:rPr>
                                      <w:sz w:val="24"/>
                                    </w:rPr>
                                  </w:pPr>
                                  <w:r>
                                    <w:rPr>
                                      <w:spacing w:val="-2"/>
                                      <w:sz w:val="24"/>
                                    </w:rPr>
                                    <w:t>Item/operation</w:t>
                                  </w:r>
                                </w:p>
                              </w:tc>
                              <w:tc>
                                <w:tcPr>
                                  <w:tcW w:w="2496" w:type="dxa"/>
                                  <w:tcBorders>
                                    <w:top w:val="single" w:sz="6" w:space="0" w:color="000000"/>
                                    <w:bottom w:val="single" w:sz="6" w:space="0" w:color="000000"/>
                                  </w:tcBorders>
                                </w:tcPr>
                                <w:p>
                                  <w:pPr>
                                    <w:pStyle w:val="TableParagraph"/>
                                    <w:spacing w:line="276" w:lineRule="exact" w:before="50"/>
                                    <w:ind w:left="463"/>
                                    <w:rPr>
                                      <w:sz w:val="24"/>
                                    </w:rPr>
                                  </w:pPr>
                                  <w:r>
                                    <w:rPr>
                                      <w:sz w:val="24"/>
                                    </w:rPr>
                                    <w:t>Retailers</w:t>
                                  </w:r>
                                  <w:r>
                                    <w:rPr>
                                      <w:spacing w:val="-3"/>
                                      <w:sz w:val="24"/>
                                    </w:rPr>
                                    <w:t> </w:t>
                                  </w:r>
                                  <w:r>
                                    <w:rPr>
                                      <w:spacing w:val="-2"/>
                                      <w:sz w:val="24"/>
                                    </w:rPr>
                                    <w:t>(N)/kg</w:t>
                                  </w:r>
                                </w:p>
                              </w:tc>
                              <w:tc>
                                <w:tcPr>
                                  <w:tcW w:w="4311" w:type="dxa"/>
                                  <w:tcBorders>
                                    <w:top w:val="single" w:sz="6" w:space="0" w:color="000000"/>
                                    <w:bottom w:val="single" w:sz="6" w:space="0" w:color="000000"/>
                                  </w:tcBorders>
                                </w:tcPr>
                                <w:p>
                                  <w:pPr>
                                    <w:pStyle w:val="TableParagraph"/>
                                    <w:spacing w:line="276" w:lineRule="exact" w:before="50"/>
                                    <w:ind w:left="660"/>
                                    <w:rPr>
                                      <w:sz w:val="24"/>
                                    </w:rPr>
                                  </w:pPr>
                                  <w:r>
                                    <w:rPr>
                                      <w:sz w:val="24"/>
                                    </w:rPr>
                                    <w:t>Wholesalers</w:t>
                                  </w:r>
                                  <w:r>
                                    <w:rPr>
                                      <w:spacing w:val="-3"/>
                                      <w:sz w:val="24"/>
                                    </w:rPr>
                                    <w:t> </w:t>
                                  </w:r>
                                  <w:r>
                                    <w:rPr>
                                      <w:spacing w:val="-2"/>
                                      <w:sz w:val="24"/>
                                    </w:rPr>
                                    <w:t>(N)/kg</w:t>
                                  </w:r>
                                </w:p>
                              </w:tc>
                            </w:tr>
                            <w:tr>
                              <w:trPr>
                                <w:trHeight w:val="393" w:hRule="atLeast"/>
                              </w:trPr>
                              <w:tc>
                                <w:tcPr>
                                  <w:tcW w:w="2584" w:type="dxa"/>
                                  <w:tcBorders>
                                    <w:top w:val="single" w:sz="6" w:space="0" w:color="000000"/>
                                  </w:tcBorders>
                                </w:tcPr>
                                <w:p>
                                  <w:pPr>
                                    <w:pStyle w:val="TableParagraph"/>
                                    <w:spacing w:before="101"/>
                                    <w:ind w:left="164"/>
                                    <w:rPr>
                                      <w:sz w:val="20"/>
                                    </w:rPr>
                                  </w:pPr>
                                  <w:r>
                                    <w:rPr>
                                      <w:sz w:val="20"/>
                                    </w:rPr>
                                    <w:t>Average</w:t>
                                  </w:r>
                                  <w:r>
                                    <w:rPr>
                                      <w:spacing w:val="-10"/>
                                      <w:sz w:val="20"/>
                                    </w:rPr>
                                    <w:t> </w:t>
                                  </w:r>
                                  <w:r>
                                    <w:rPr>
                                      <w:sz w:val="20"/>
                                    </w:rPr>
                                    <w:t>purchase</w:t>
                                  </w:r>
                                  <w:r>
                                    <w:rPr>
                                      <w:spacing w:val="-9"/>
                                      <w:sz w:val="20"/>
                                    </w:rPr>
                                    <w:t> </w:t>
                                  </w:r>
                                  <w:r>
                                    <w:rPr>
                                      <w:spacing w:val="-2"/>
                                      <w:sz w:val="20"/>
                                    </w:rPr>
                                    <w:t>price</w:t>
                                  </w:r>
                                </w:p>
                              </w:tc>
                              <w:tc>
                                <w:tcPr>
                                  <w:tcW w:w="2496" w:type="dxa"/>
                                  <w:tcBorders>
                                    <w:top w:val="single" w:sz="6" w:space="0" w:color="000000"/>
                                  </w:tcBorders>
                                </w:tcPr>
                                <w:p>
                                  <w:pPr>
                                    <w:pStyle w:val="TableParagraph"/>
                                    <w:spacing w:before="101"/>
                                    <w:ind w:left="612"/>
                                    <w:rPr>
                                      <w:sz w:val="20"/>
                                    </w:rPr>
                                  </w:pPr>
                                  <w:r>
                                    <w:rPr>
                                      <w:spacing w:val="-2"/>
                                      <w:sz w:val="20"/>
                                    </w:rPr>
                                    <w:t>7,994.74</w:t>
                                  </w:r>
                                </w:p>
                              </w:tc>
                              <w:tc>
                                <w:tcPr>
                                  <w:tcW w:w="4311" w:type="dxa"/>
                                  <w:tcBorders>
                                    <w:top w:val="single" w:sz="6" w:space="0" w:color="000000"/>
                                  </w:tcBorders>
                                </w:tcPr>
                                <w:p>
                                  <w:pPr>
                                    <w:pStyle w:val="TableParagraph"/>
                                    <w:spacing w:before="101"/>
                                    <w:ind w:left="560"/>
                                    <w:rPr>
                                      <w:sz w:val="20"/>
                                    </w:rPr>
                                  </w:pPr>
                                  <w:r>
                                    <w:rPr>
                                      <w:spacing w:val="-2"/>
                                      <w:sz w:val="20"/>
                                    </w:rPr>
                                    <w:t>34,583.33</w:t>
                                  </w:r>
                                </w:p>
                              </w:tc>
                            </w:tr>
                            <w:tr>
                              <w:trPr>
                                <w:trHeight w:val="344" w:hRule="atLeast"/>
                              </w:trPr>
                              <w:tc>
                                <w:tcPr>
                                  <w:tcW w:w="2584" w:type="dxa"/>
                                </w:tcPr>
                                <w:p>
                                  <w:pPr>
                                    <w:pStyle w:val="TableParagraph"/>
                                    <w:spacing w:before="53"/>
                                    <w:ind w:left="164"/>
                                    <w:rPr>
                                      <w:sz w:val="20"/>
                                    </w:rPr>
                                  </w:pPr>
                                  <w:r>
                                    <w:rPr>
                                      <w:sz w:val="20"/>
                                    </w:rPr>
                                    <w:t>Average</w:t>
                                  </w:r>
                                  <w:r>
                                    <w:rPr>
                                      <w:spacing w:val="-8"/>
                                      <w:sz w:val="20"/>
                                    </w:rPr>
                                    <w:t> </w:t>
                                  </w:r>
                                  <w:r>
                                    <w:rPr>
                                      <w:sz w:val="20"/>
                                    </w:rPr>
                                    <w:t>selling</w:t>
                                  </w:r>
                                  <w:r>
                                    <w:rPr>
                                      <w:spacing w:val="-8"/>
                                      <w:sz w:val="20"/>
                                    </w:rPr>
                                    <w:t> </w:t>
                                  </w:r>
                                  <w:r>
                                    <w:rPr>
                                      <w:spacing w:val="-2"/>
                                      <w:sz w:val="20"/>
                                    </w:rPr>
                                    <w:t>price</w:t>
                                  </w:r>
                                </w:p>
                              </w:tc>
                              <w:tc>
                                <w:tcPr>
                                  <w:tcW w:w="2496" w:type="dxa"/>
                                </w:tcPr>
                                <w:p>
                                  <w:pPr>
                                    <w:pStyle w:val="TableParagraph"/>
                                    <w:spacing w:before="53"/>
                                    <w:ind w:left="533"/>
                                    <w:rPr>
                                      <w:sz w:val="20"/>
                                    </w:rPr>
                                  </w:pPr>
                                  <w:r>
                                    <w:rPr>
                                      <w:spacing w:val="-2"/>
                                      <w:sz w:val="20"/>
                                    </w:rPr>
                                    <w:t>13,469.44</w:t>
                                  </w:r>
                                </w:p>
                              </w:tc>
                              <w:tc>
                                <w:tcPr>
                                  <w:tcW w:w="4311" w:type="dxa"/>
                                </w:tcPr>
                                <w:p>
                                  <w:pPr>
                                    <w:pStyle w:val="TableParagraph"/>
                                    <w:spacing w:before="53"/>
                                    <w:ind w:left="545"/>
                                    <w:rPr>
                                      <w:sz w:val="20"/>
                                    </w:rPr>
                                  </w:pPr>
                                  <w:r>
                                    <w:rPr>
                                      <w:spacing w:val="-2"/>
                                      <w:sz w:val="20"/>
                                    </w:rPr>
                                    <w:t>42,458.33</w:t>
                                  </w:r>
                                </w:p>
                              </w:tc>
                            </w:tr>
                            <w:tr>
                              <w:trPr>
                                <w:trHeight w:val="346" w:hRule="atLeast"/>
                              </w:trPr>
                              <w:tc>
                                <w:tcPr>
                                  <w:tcW w:w="2584" w:type="dxa"/>
                                </w:tcPr>
                                <w:p>
                                  <w:pPr>
                                    <w:pStyle w:val="TableParagraph"/>
                                    <w:spacing w:before="52"/>
                                    <w:ind w:left="164"/>
                                    <w:rPr>
                                      <w:sz w:val="20"/>
                                    </w:rPr>
                                  </w:pPr>
                                  <w:r>
                                    <w:rPr>
                                      <w:sz w:val="20"/>
                                    </w:rPr>
                                    <w:t>Average</w:t>
                                  </w:r>
                                  <w:r>
                                    <w:rPr>
                                      <w:spacing w:val="-7"/>
                                      <w:sz w:val="20"/>
                                    </w:rPr>
                                    <w:t> </w:t>
                                  </w:r>
                                  <w:r>
                                    <w:rPr>
                                      <w:sz w:val="20"/>
                                    </w:rPr>
                                    <w:t>returns</w:t>
                                  </w:r>
                                  <w:r>
                                    <w:rPr>
                                      <w:spacing w:val="-5"/>
                                      <w:sz w:val="20"/>
                                    </w:rPr>
                                    <w:t> </w:t>
                                  </w:r>
                                  <w:r>
                                    <w:rPr>
                                      <w:sz w:val="20"/>
                                    </w:rPr>
                                    <w:t>for</w:t>
                                  </w:r>
                                  <w:r>
                                    <w:rPr>
                                      <w:spacing w:val="-7"/>
                                      <w:sz w:val="20"/>
                                    </w:rPr>
                                    <w:t> </w:t>
                                  </w:r>
                                  <w:r>
                                    <w:rPr>
                                      <w:spacing w:val="-2"/>
                                      <w:sz w:val="20"/>
                                    </w:rPr>
                                    <w:t>sales</w:t>
                                  </w:r>
                                </w:p>
                              </w:tc>
                              <w:tc>
                                <w:tcPr>
                                  <w:tcW w:w="2496" w:type="dxa"/>
                                </w:tcPr>
                                <w:p>
                                  <w:pPr>
                                    <w:pStyle w:val="TableParagraph"/>
                                    <w:spacing w:before="52"/>
                                    <w:ind w:left="531"/>
                                    <w:rPr>
                                      <w:sz w:val="20"/>
                                    </w:rPr>
                                  </w:pPr>
                                  <w:r>
                                    <w:rPr>
                                      <w:spacing w:val="-2"/>
                                      <w:sz w:val="20"/>
                                    </w:rPr>
                                    <w:t>47,925.00</w:t>
                                  </w:r>
                                </w:p>
                              </w:tc>
                              <w:tc>
                                <w:tcPr>
                                  <w:tcW w:w="4311" w:type="dxa"/>
                                </w:tcPr>
                                <w:p>
                                  <w:pPr>
                                    <w:pStyle w:val="TableParagraph"/>
                                    <w:spacing w:before="52"/>
                                    <w:ind w:left="479"/>
                                    <w:rPr>
                                      <w:sz w:val="20"/>
                                    </w:rPr>
                                  </w:pPr>
                                  <w:r>
                                    <w:rPr>
                                      <w:spacing w:val="-2"/>
                                      <w:sz w:val="20"/>
                                    </w:rPr>
                                    <w:t>202,510.42</w:t>
                                  </w:r>
                                </w:p>
                              </w:tc>
                            </w:tr>
                            <w:tr>
                              <w:trPr>
                                <w:trHeight w:val="688" w:hRule="atLeast"/>
                              </w:trPr>
                              <w:tc>
                                <w:tcPr>
                                  <w:tcW w:w="2584" w:type="dxa"/>
                                </w:tcPr>
                                <w:p>
                                  <w:pPr>
                                    <w:pStyle w:val="TableParagraph"/>
                                    <w:spacing w:before="55"/>
                                    <w:ind w:left="164"/>
                                    <w:rPr>
                                      <w:b/>
                                      <w:sz w:val="20"/>
                                    </w:rPr>
                                  </w:pPr>
                                  <w:r>
                                    <w:rPr>
                                      <w:b/>
                                      <w:sz w:val="20"/>
                                    </w:rPr>
                                    <w:t>Variable</w:t>
                                  </w:r>
                                  <w:r>
                                    <w:rPr>
                                      <w:b/>
                                      <w:spacing w:val="-7"/>
                                      <w:sz w:val="20"/>
                                    </w:rPr>
                                    <w:t> </w:t>
                                  </w:r>
                                  <w:r>
                                    <w:rPr>
                                      <w:b/>
                                      <w:spacing w:val="-2"/>
                                      <w:sz w:val="20"/>
                                    </w:rPr>
                                    <w:t>costs</w:t>
                                  </w:r>
                                </w:p>
                                <w:p>
                                  <w:pPr>
                                    <w:pStyle w:val="TableParagraph"/>
                                    <w:spacing w:before="111"/>
                                    <w:ind w:left="161"/>
                                    <w:rPr>
                                      <w:sz w:val="20"/>
                                    </w:rPr>
                                  </w:pPr>
                                  <w:r>
                                    <w:rPr>
                                      <w:sz w:val="20"/>
                                    </w:rPr>
                                    <w:t>Transportation</w:t>
                                  </w:r>
                                  <w:r>
                                    <w:rPr>
                                      <w:spacing w:val="-11"/>
                                      <w:sz w:val="20"/>
                                    </w:rPr>
                                    <w:t> </w:t>
                                  </w:r>
                                  <w:r>
                                    <w:rPr>
                                      <w:spacing w:val="-4"/>
                                      <w:sz w:val="20"/>
                                    </w:rPr>
                                    <w:t>cost</w:t>
                                  </w:r>
                                </w:p>
                              </w:tc>
                              <w:tc>
                                <w:tcPr>
                                  <w:tcW w:w="2496" w:type="dxa"/>
                                </w:tcPr>
                                <w:p>
                                  <w:pPr>
                                    <w:pStyle w:val="TableParagraph"/>
                                    <w:spacing w:before="170"/>
                                    <w:rPr>
                                      <w:rFonts w:ascii="Microsoft Sans Serif"/>
                                      <w:sz w:val="20"/>
                                    </w:rPr>
                                  </w:pPr>
                                </w:p>
                                <w:p>
                                  <w:pPr>
                                    <w:pStyle w:val="TableParagraph"/>
                                    <w:ind w:left="573"/>
                                    <w:rPr>
                                      <w:sz w:val="20"/>
                                    </w:rPr>
                                  </w:pPr>
                                  <w:r>
                                    <w:rPr>
                                      <w:spacing w:val="-2"/>
                                      <w:sz w:val="20"/>
                                    </w:rPr>
                                    <w:t>1,332.64</w:t>
                                  </w:r>
                                </w:p>
                              </w:tc>
                              <w:tc>
                                <w:tcPr>
                                  <w:tcW w:w="4311" w:type="dxa"/>
                                </w:tcPr>
                                <w:p>
                                  <w:pPr>
                                    <w:pStyle w:val="TableParagraph"/>
                                    <w:spacing w:before="170"/>
                                    <w:rPr>
                                      <w:rFonts w:ascii="Microsoft Sans Serif"/>
                                      <w:sz w:val="20"/>
                                    </w:rPr>
                                  </w:pPr>
                                </w:p>
                                <w:p>
                                  <w:pPr>
                                    <w:pStyle w:val="TableParagraph"/>
                                    <w:ind w:left="671"/>
                                    <w:rPr>
                                      <w:sz w:val="20"/>
                                    </w:rPr>
                                  </w:pPr>
                                  <w:r>
                                    <w:rPr>
                                      <w:spacing w:val="-2"/>
                                      <w:sz w:val="20"/>
                                    </w:rPr>
                                    <w:t>5,328.11</w:t>
                                  </w:r>
                                </w:p>
                              </w:tc>
                            </w:tr>
                            <w:tr>
                              <w:trPr>
                                <w:trHeight w:val="344" w:hRule="atLeast"/>
                              </w:trPr>
                              <w:tc>
                                <w:tcPr>
                                  <w:tcW w:w="2584" w:type="dxa"/>
                                </w:tcPr>
                                <w:p>
                                  <w:pPr>
                                    <w:pStyle w:val="TableParagraph"/>
                                    <w:spacing w:before="53"/>
                                    <w:ind w:left="164"/>
                                    <w:rPr>
                                      <w:sz w:val="20"/>
                                    </w:rPr>
                                  </w:pPr>
                                  <w:r>
                                    <w:rPr>
                                      <w:sz w:val="20"/>
                                    </w:rPr>
                                    <w:t>Loading</w:t>
                                  </w:r>
                                  <w:r>
                                    <w:rPr>
                                      <w:spacing w:val="-7"/>
                                      <w:sz w:val="20"/>
                                    </w:rPr>
                                    <w:t> </w:t>
                                  </w:r>
                                  <w:r>
                                    <w:rPr>
                                      <w:sz w:val="20"/>
                                    </w:rPr>
                                    <w:t>and</w:t>
                                  </w:r>
                                  <w:r>
                                    <w:rPr>
                                      <w:spacing w:val="-5"/>
                                      <w:sz w:val="20"/>
                                    </w:rPr>
                                    <w:t> </w:t>
                                  </w:r>
                                  <w:r>
                                    <w:rPr>
                                      <w:spacing w:val="-2"/>
                                      <w:sz w:val="20"/>
                                    </w:rPr>
                                    <w:t>offloading</w:t>
                                  </w:r>
                                </w:p>
                              </w:tc>
                              <w:tc>
                                <w:tcPr>
                                  <w:tcW w:w="2496" w:type="dxa"/>
                                </w:tcPr>
                                <w:p>
                                  <w:pPr>
                                    <w:pStyle w:val="TableParagraph"/>
                                    <w:spacing w:before="53"/>
                                    <w:ind w:left="814"/>
                                    <w:rPr>
                                      <w:sz w:val="20"/>
                                    </w:rPr>
                                  </w:pPr>
                                  <w:r>
                                    <w:rPr>
                                      <w:spacing w:val="-2"/>
                                      <w:sz w:val="20"/>
                                    </w:rPr>
                                    <w:t>31.94</w:t>
                                  </w:r>
                                </w:p>
                              </w:tc>
                              <w:tc>
                                <w:tcPr>
                                  <w:tcW w:w="4311" w:type="dxa"/>
                                </w:tcPr>
                                <w:p>
                                  <w:pPr>
                                    <w:pStyle w:val="TableParagraph"/>
                                    <w:spacing w:before="53"/>
                                    <w:ind w:left="859"/>
                                    <w:rPr>
                                      <w:sz w:val="20"/>
                                    </w:rPr>
                                  </w:pPr>
                                  <w:r>
                                    <w:rPr>
                                      <w:spacing w:val="-2"/>
                                      <w:sz w:val="20"/>
                                    </w:rPr>
                                    <w:t>254.72</w:t>
                                  </w:r>
                                </w:p>
                              </w:tc>
                            </w:tr>
                            <w:tr>
                              <w:trPr>
                                <w:trHeight w:val="344" w:hRule="atLeast"/>
                              </w:trPr>
                              <w:tc>
                                <w:tcPr>
                                  <w:tcW w:w="2584" w:type="dxa"/>
                                </w:tcPr>
                                <w:p>
                                  <w:pPr>
                                    <w:pStyle w:val="TableParagraph"/>
                                    <w:spacing w:before="52"/>
                                    <w:ind w:left="164"/>
                                    <w:rPr>
                                      <w:sz w:val="20"/>
                                    </w:rPr>
                                  </w:pPr>
                                  <w:r>
                                    <w:rPr>
                                      <w:sz w:val="20"/>
                                    </w:rPr>
                                    <w:t>Feeding</w:t>
                                  </w:r>
                                  <w:r>
                                    <w:rPr>
                                      <w:spacing w:val="-9"/>
                                      <w:sz w:val="20"/>
                                    </w:rPr>
                                    <w:t> </w:t>
                                  </w:r>
                                  <w:r>
                                    <w:rPr>
                                      <w:spacing w:val="-4"/>
                                      <w:sz w:val="20"/>
                                    </w:rPr>
                                    <w:t>cost</w:t>
                                  </w:r>
                                </w:p>
                              </w:tc>
                              <w:tc>
                                <w:tcPr>
                                  <w:tcW w:w="2496" w:type="dxa"/>
                                </w:tcPr>
                                <w:p>
                                  <w:pPr>
                                    <w:pStyle w:val="TableParagraph"/>
                                    <w:spacing w:before="52"/>
                                    <w:ind w:left="539"/>
                                    <w:rPr>
                                      <w:sz w:val="20"/>
                                    </w:rPr>
                                  </w:pPr>
                                  <w:r>
                                    <w:rPr>
                                      <w:spacing w:val="-2"/>
                                      <w:sz w:val="20"/>
                                    </w:rPr>
                                    <w:t>1,081.94</w:t>
                                  </w:r>
                                </w:p>
                              </w:tc>
                              <w:tc>
                                <w:tcPr>
                                  <w:tcW w:w="4311" w:type="dxa"/>
                                </w:tcPr>
                                <w:p>
                                  <w:pPr>
                                    <w:pStyle w:val="TableParagraph"/>
                                    <w:spacing w:before="52"/>
                                    <w:ind w:left="737"/>
                                    <w:rPr>
                                      <w:sz w:val="20"/>
                                    </w:rPr>
                                  </w:pPr>
                                  <w:r>
                                    <w:rPr>
                                      <w:spacing w:val="-2"/>
                                      <w:sz w:val="20"/>
                                    </w:rPr>
                                    <w:t>1,151.67</w:t>
                                  </w:r>
                                </w:p>
                              </w:tc>
                            </w:tr>
                            <w:tr>
                              <w:trPr>
                                <w:trHeight w:val="345" w:hRule="atLeast"/>
                              </w:trPr>
                              <w:tc>
                                <w:tcPr>
                                  <w:tcW w:w="2584" w:type="dxa"/>
                                </w:tcPr>
                                <w:p>
                                  <w:pPr>
                                    <w:pStyle w:val="TableParagraph"/>
                                    <w:spacing w:before="53"/>
                                    <w:ind w:left="164"/>
                                    <w:rPr>
                                      <w:sz w:val="20"/>
                                    </w:rPr>
                                  </w:pPr>
                                  <w:r>
                                    <w:rPr>
                                      <w:sz w:val="20"/>
                                    </w:rPr>
                                    <w:t>Cost</w:t>
                                  </w:r>
                                  <w:r>
                                    <w:rPr>
                                      <w:spacing w:val="-4"/>
                                      <w:sz w:val="20"/>
                                    </w:rPr>
                                    <w:t> </w:t>
                                  </w:r>
                                  <w:r>
                                    <w:rPr>
                                      <w:sz w:val="20"/>
                                    </w:rPr>
                                    <w:t>of</w:t>
                                  </w:r>
                                  <w:r>
                                    <w:rPr>
                                      <w:spacing w:val="-5"/>
                                      <w:sz w:val="20"/>
                                    </w:rPr>
                                    <w:t> </w:t>
                                  </w:r>
                                  <w:r>
                                    <w:rPr>
                                      <w:spacing w:val="-2"/>
                                      <w:sz w:val="20"/>
                                    </w:rPr>
                                    <w:t>purchase</w:t>
                                  </w:r>
                                </w:p>
                              </w:tc>
                              <w:tc>
                                <w:tcPr>
                                  <w:tcW w:w="2496" w:type="dxa"/>
                                </w:tcPr>
                                <w:p>
                                  <w:pPr>
                                    <w:pStyle w:val="TableParagraph"/>
                                    <w:spacing w:before="53"/>
                                    <w:ind w:left="518"/>
                                    <w:rPr>
                                      <w:sz w:val="20"/>
                                    </w:rPr>
                                  </w:pPr>
                                  <w:r>
                                    <w:rPr>
                                      <w:spacing w:val="-2"/>
                                      <w:sz w:val="20"/>
                                    </w:rPr>
                                    <w:t>28,325.00</w:t>
                                  </w:r>
                                </w:p>
                              </w:tc>
                              <w:tc>
                                <w:tcPr>
                                  <w:tcW w:w="4311" w:type="dxa"/>
                                </w:tcPr>
                                <w:p>
                                  <w:pPr>
                                    <w:pStyle w:val="TableParagraph"/>
                                    <w:spacing w:before="53"/>
                                    <w:ind w:left="521"/>
                                    <w:rPr>
                                      <w:sz w:val="20"/>
                                    </w:rPr>
                                  </w:pPr>
                                  <w:r>
                                    <w:rPr>
                                      <w:spacing w:val="-2"/>
                                      <w:sz w:val="20"/>
                                    </w:rPr>
                                    <w:t>164,520.85</w:t>
                                  </w:r>
                                </w:p>
                              </w:tc>
                            </w:tr>
                            <w:tr>
                              <w:trPr>
                                <w:trHeight w:val="347" w:hRule="atLeast"/>
                              </w:trPr>
                              <w:tc>
                                <w:tcPr>
                                  <w:tcW w:w="2584" w:type="dxa"/>
                                </w:tcPr>
                                <w:p>
                                  <w:pPr>
                                    <w:pStyle w:val="TableParagraph"/>
                                    <w:spacing w:before="53"/>
                                    <w:ind w:left="161"/>
                                    <w:rPr>
                                      <w:sz w:val="20"/>
                                    </w:rPr>
                                  </w:pPr>
                                  <w:r>
                                    <w:rPr>
                                      <w:sz w:val="20"/>
                                    </w:rPr>
                                    <w:t>Total</w:t>
                                  </w:r>
                                  <w:r>
                                    <w:rPr>
                                      <w:spacing w:val="-4"/>
                                      <w:sz w:val="20"/>
                                    </w:rPr>
                                    <w:t> </w:t>
                                  </w:r>
                                  <w:r>
                                    <w:rPr>
                                      <w:sz w:val="20"/>
                                    </w:rPr>
                                    <w:t>variable</w:t>
                                  </w:r>
                                  <w:r>
                                    <w:rPr>
                                      <w:spacing w:val="-4"/>
                                      <w:sz w:val="20"/>
                                    </w:rPr>
                                    <w:t> cost</w:t>
                                  </w:r>
                                </w:p>
                              </w:tc>
                              <w:tc>
                                <w:tcPr>
                                  <w:tcW w:w="2496" w:type="dxa"/>
                                </w:tcPr>
                                <w:p>
                                  <w:pPr>
                                    <w:pStyle w:val="TableParagraph"/>
                                    <w:spacing w:before="53"/>
                                    <w:ind w:left="561"/>
                                    <w:rPr>
                                      <w:sz w:val="20"/>
                                    </w:rPr>
                                  </w:pPr>
                                  <w:r>
                                    <w:rPr>
                                      <w:spacing w:val="-2"/>
                                      <w:sz w:val="20"/>
                                    </w:rPr>
                                    <w:t>30,771.52</w:t>
                                  </w:r>
                                </w:p>
                              </w:tc>
                              <w:tc>
                                <w:tcPr>
                                  <w:tcW w:w="4311" w:type="dxa"/>
                                </w:tcPr>
                                <w:p>
                                  <w:pPr>
                                    <w:pStyle w:val="TableParagraph"/>
                                    <w:spacing w:before="53"/>
                                    <w:ind w:left="559"/>
                                    <w:rPr>
                                      <w:sz w:val="20"/>
                                    </w:rPr>
                                  </w:pPr>
                                  <w:r>
                                    <w:rPr>
                                      <w:spacing w:val="-2"/>
                                      <w:sz w:val="20"/>
                                    </w:rPr>
                                    <w:t>171,255.33</w:t>
                                  </w:r>
                                </w:p>
                              </w:tc>
                            </w:tr>
                            <w:tr>
                              <w:trPr>
                                <w:trHeight w:val="686" w:hRule="atLeast"/>
                              </w:trPr>
                              <w:tc>
                                <w:tcPr>
                                  <w:tcW w:w="2584" w:type="dxa"/>
                                </w:tcPr>
                                <w:p>
                                  <w:pPr>
                                    <w:pStyle w:val="TableParagraph"/>
                                    <w:spacing w:before="55"/>
                                    <w:ind w:left="164"/>
                                    <w:rPr>
                                      <w:b/>
                                      <w:sz w:val="20"/>
                                    </w:rPr>
                                  </w:pPr>
                                  <w:r>
                                    <w:rPr>
                                      <w:b/>
                                      <w:sz w:val="20"/>
                                    </w:rPr>
                                    <w:t>Fixed</w:t>
                                  </w:r>
                                  <w:r>
                                    <w:rPr>
                                      <w:b/>
                                      <w:spacing w:val="-7"/>
                                      <w:sz w:val="20"/>
                                    </w:rPr>
                                    <w:t> </w:t>
                                  </w:r>
                                  <w:r>
                                    <w:rPr>
                                      <w:b/>
                                      <w:spacing w:val="-2"/>
                                      <w:sz w:val="20"/>
                                    </w:rPr>
                                    <w:t>costs</w:t>
                                  </w:r>
                                </w:p>
                                <w:p>
                                  <w:pPr>
                                    <w:pStyle w:val="TableParagraph"/>
                                    <w:spacing w:before="109"/>
                                    <w:ind w:left="164"/>
                                    <w:rPr>
                                      <w:sz w:val="20"/>
                                    </w:rPr>
                                  </w:pPr>
                                  <w:r>
                                    <w:rPr>
                                      <w:sz w:val="20"/>
                                    </w:rPr>
                                    <w:t>Store</w:t>
                                  </w:r>
                                  <w:r>
                                    <w:rPr>
                                      <w:spacing w:val="-5"/>
                                      <w:sz w:val="20"/>
                                    </w:rPr>
                                    <w:t> </w:t>
                                  </w:r>
                                  <w:r>
                                    <w:rPr>
                                      <w:spacing w:val="-4"/>
                                      <w:sz w:val="20"/>
                                    </w:rPr>
                                    <w:t>rent</w:t>
                                  </w:r>
                                </w:p>
                              </w:tc>
                              <w:tc>
                                <w:tcPr>
                                  <w:tcW w:w="2496" w:type="dxa"/>
                                </w:tcPr>
                                <w:p>
                                  <w:pPr>
                                    <w:pStyle w:val="TableParagraph"/>
                                    <w:spacing w:before="167"/>
                                    <w:rPr>
                                      <w:rFonts w:ascii="Microsoft Sans Serif"/>
                                      <w:sz w:val="20"/>
                                    </w:rPr>
                                  </w:pPr>
                                </w:p>
                                <w:p>
                                  <w:pPr>
                                    <w:pStyle w:val="TableParagraph"/>
                                    <w:ind w:left="605"/>
                                    <w:rPr>
                                      <w:sz w:val="20"/>
                                    </w:rPr>
                                  </w:pPr>
                                  <w:r>
                                    <w:rPr>
                                      <w:spacing w:val="-2"/>
                                      <w:sz w:val="20"/>
                                    </w:rPr>
                                    <w:t>113.89</w:t>
                                  </w:r>
                                </w:p>
                              </w:tc>
                              <w:tc>
                                <w:tcPr>
                                  <w:tcW w:w="4311" w:type="dxa"/>
                                </w:tcPr>
                                <w:p>
                                  <w:pPr>
                                    <w:pStyle w:val="TableParagraph"/>
                                    <w:spacing w:before="167"/>
                                    <w:rPr>
                                      <w:rFonts w:ascii="Microsoft Sans Serif"/>
                                      <w:sz w:val="20"/>
                                    </w:rPr>
                                  </w:pPr>
                                </w:p>
                                <w:p>
                                  <w:pPr>
                                    <w:pStyle w:val="TableParagraph"/>
                                    <w:ind w:left="919"/>
                                    <w:rPr>
                                      <w:sz w:val="20"/>
                                    </w:rPr>
                                  </w:pPr>
                                  <w:r>
                                    <w:rPr>
                                      <w:spacing w:val="-2"/>
                                      <w:sz w:val="20"/>
                                    </w:rPr>
                                    <w:t>145.56</w:t>
                                  </w:r>
                                </w:p>
                              </w:tc>
                            </w:tr>
                            <w:tr>
                              <w:trPr>
                                <w:trHeight w:val="345" w:hRule="atLeast"/>
                              </w:trPr>
                              <w:tc>
                                <w:tcPr>
                                  <w:tcW w:w="2584" w:type="dxa"/>
                                </w:tcPr>
                                <w:p>
                                  <w:pPr>
                                    <w:pStyle w:val="TableParagraph"/>
                                    <w:spacing w:before="53"/>
                                    <w:ind w:left="164"/>
                                    <w:rPr>
                                      <w:sz w:val="20"/>
                                    </w:rPr>
                                  </w:pPr>
                                  <w:r>
                                    <w:rPr>
                                      <w:spacing w:val="-2"/>
                                      <w:sz w:val="20"/>
                                    </w:rPr>
                                    <w:t>Depreciation</w:t>
                                  </w:r>
                                </w:p>
                              </w:tc>
                              <w:tc>
                                <w:tcPr>
                                  <w:tcW w:w="2496" w:type="dxa"/>
                                </w:tcPr>
                                <w:p>
                                  <w:pPr>
                                    <w:pStyle w:val="TableParagraph"/>
                                    <w:spacing w:before="53"/>
                                    <w:ind w:left="706"/>
                                    <w:rPr>
                                      <w:sz w:val="20"/>
                                    </w:rPr>
                                  </w:pPr>
                                  <w:r>
                                    <w:rPr>
                                      <w:spacing w:val="-2"/>
                                      <w:sz w:val="20"/>
                                    </w:rPr>
                                    <w:t>46.39</w:t>
                                  </w:r>
                                </w:p>
                              </w:tc>
                              <w:tc>
                                <w:tcPr>
                                  <w:tcW w:w="4311" w:type="dxa"/>
                                </w:tcPr>
                                <w:p>
                                  <w:pPr>
                                    <w:pStyle w:val="TableParagraph"/>
                                    <w:spacing w:before="53"/>
                                    <w:ind w:left="902"/>
                                    <w:rPr>
                                      <w:sz w:val="20"/>
                                    </w:rPr>
                                  </w:pPr>
                                  <w:r>
                                    <w:rPr>
                                      <w:spacing w:val="-2"/>
                                      <w:sz w:val="20"/>
                                    </w:rPr>
                                    <w:t>133.87</w:t>
                                  </w:r>
                                </w:p>
                              </w:tc>
                            </w:tr>
                            <w:tr>
                              <w:trPr>
                                <w:trHeight w:val="345" w:hRule="atLeast"/>
                              </w:trPr>
                              <w:tc>
                                <w:tcPr>
                                  <w:tcW w:w="2584" w:type="dxa"/>
                                </w:tcPr>
                                <w:p>
                                  <w:pPr>
                                    <w:pStyle w:val="TableParagraph"/>
                                    <w:spacing w:before="53"/>
                                    <w:ind w:left="164"/>
                                    <w:rPr>
                                      <w:b/>
                                      <w:sz w:val="20"/>
                                    </w:rPr>
                                  </w:pPr>
                                  <w:r>
                                    <w:rPr>
                                      <w:b/>
                                      <w:sz w:val="20"/>
                                    </w:rPr>
                                    <w:t>Total</w:t>
                                  </w:r>
                                  <w:r>
                                    <w:rPr>
                                      <w:b/>
                                      <w:spacing w:val="-6"/>
                                      <w:sz w:val="20"/>
                                    </w:rPr>
                                    <w:t> </w:t>
                                  </w:r>
                                  <w:r>
                                    <w:rPr>
                                      <w:b/>
                                      <w:sz w:val="20"/>
                                    </w:rPr>
                                    <w:t>fixed</w:t>
                                  </w:r>
                                  <w:r>
                                    <w:rPr>
                                      <w:b/>
                                      <w:spacing w:val="-4"/>
                                      <w:sz w:val="20"/>
                                    </w:rPr>
                                    <w:t> </w:t>
                                  </w:r>
                                  <w:r>
                                    <w:rPr>
                                      <w:b/>
                                      <w:spacing w:val="-2"/>
                                      <w:sz w:val="20"/>
                                    </w:rPr>
                                    <w:t>costs</w:t>
                                  </w:r>
                                </w:p>
                              </w:tc>
                              <w:tc>
                                <w:tcPr>
                                  <w:tcW w:w="2496" w:type="dxa"/>
                                </w:tcPr>
                                <w:p>
                                  <w:pPr>
                                    <w:pStyle w:val="TableParagraph"/>
                                    <w:spacing w:before="53"/>
                                    <w:ind w:left="568"/>
                                    <w:rPr>
                                      <w:sz w:val="20"/>
                                    </w:rPr>
                                  </w:pPr>
                                  <w:r>
                                    <w:rPr>
                                      <w:spacing w:val="-2"/>
                                      <w:sz w:val="20"/>
                                    </w:rPr>
                                    <w:t>160.28</w:t>
                                  </w:r>
                                </w:p>
                              </w:tc>
                              <w:tc>
                                <w:tcPr>
                                  <w:tcW w:w="4311" w:type="dxa"/>
                                </w:tcPr>
                                <w:p>
                                  <w:pPr>
                                    <w:pStyle w:val="TableParagraph"/>
                                    <w:spacing w:before="53"/>
                                    <w:ind w:left="915"/>
                                    <w:rPr>
                                      <w:sz w:val="20"/>
                                    </w:rPr>
                                  </w:pPr>
                                  <w:r>
                                    <w:rPr>
                                      <w:spacing w:val="-2"/>
                                      <w:sz w:val="20"/>
                                    </w:rPr>
                                    <w:t>279.43</w:t>
                                  </w:r>
                                </w:p>
                              </w:tc>
                            </w:tr>
                            <w:tr>
                              <w:trPr>
                                <w:trHeight w:val="283" w:hRule="atLeast"/>
                              </w:trPr>
                              <w:tc>
                                <w:tcPr>
                                  <w:tcW w:w="2584" w:type="dxa"/>
                                </w:tcPr>
                                <w:p>
                                  <w:pPr>
                                    <w:pStyle w:val="TableParagraph"/>
                                    <w:spacing w:line="210" w:lineRule="exact" w:before="53"/>
                                    <w:ind w:left="161"/>
                                    <w:rPr>
                                      <w:sz w:val="20"/>
                                    </w:rPr>
                                  </w:pPr>
                                  <w:r>
                                    <w:rPr>
                                      <w:sz w:val="20"/>
                                    </w:rPr>
                                    <w:t>Total</w:t>
                                  </w:r>
                                  <w:r>
                                    <w:rPr>
                                      <w:spacing w:val="-2"/>
                                      <w:sz w:val="20"/>
                                    </w:rPr>
                                    <w:t> </w:t>
                                  </w:r>
                                  <w:r>
                                    <w:rPr>
                                      <w:spacing w:val="-4"/>
                                      <w:sz w:val="20"/>
                                    </w:rPr>
                                    <w:t>cost</w:t>
                                  </w:r>
                                </w:p>
                              </w:tc>
                              <w:tc>
                                <w:tcPr>
                                  <w:tcW w:w="2496" w:type="dxa"/>
                                </w:tcPr>
                                <w:p>
                                  <w:pPr>
                                    <w:pStyle w:val="TableParagraph"/>
                                    <w:spacing w:line="210" w:lineRule="exact" w:before="53"/>
                                    <w:ind w:left="419"/>
                                    <w:rPr>
                                      <w:sz w:val="20"/>
                                    </w:rPr>
                                  </w:pPr>
                                  <w:r>
                                    <w:rPr>
                                      <w:spacing w:val="-2"/>
                                      <w:sz w:val="20"/>
                                    </w:rPr>
                                    <w:t>30,934.8</w:t>
                                  </w:r>
                                </w:p>
                              </w:tc>
                              <w:tc>
                                <w:tcPr>
                                  <w:tcW w:w="4311" w:type="dxa"/>
                                </w:tcPr>
                                <w:p>
                                  <w:pPr>
                                    <w:pStyle w:val="TableParagraph"/>
                                    <w:spacing w:line="210" w:lineRule="exact" w:before="53"/>
                                    <w:ind w:left="564"/>
                                    <w:rPr>
                                      <w:sz w:val="20"/>
                                    </w:rPr>
                                  </w:pPr>
                                  <w:r>
                                    <w:rPr>
                                      <w:spacing w:val="-2"/>
                                      <w:sz w:val="20"/>
                                    </w:rPr>
                                    <w:t>171,534.76</w:t>
                                  </w:r>
                                </w:p>
                              </w:tc>
                            </w:tr>
                          </w:tbl>
                          <w:p>
                            <w:pPr>
                              <w:pStyle w:val="BodyText"/>
                            </w:pPr>
                          </w:p>
                        </w:txbxContent>
                      </wps:txbx>
                      <wps:bodyPr wrap="square" lIns="0" tIns="0" rIns="0" bIns="0" rtlCol="0">
                        <a:noAutofit/>
                      </wps:bodyPr>
                    </wps:wsp>
                  </a:graphicData>
                </a:graphic>
              </wp:anchor>
            </w:drawing>
          </mc:Choice>
          <mc:Fallback>
            <w:pict>
              <v:shape style="position:absolute;margin-left:68.375pt;margin-top:34.991074pt;width:475.5pt;height:259.3pt;mso-position-horizontal-relative:page;mso-position-vertical-relative:paragraph;z-index:15748608" type="#_x0000_t202" id="docshape11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4"/>
                        <w:gridCol w:w="2496"/>
                        <w:gridCol w:w="4311"/>
                      </w:tblGrid>
                      <w:tr>
                        <w:trPr>
                          <w:trHeight w:val="346" w:hRule="atLeast"/>
                        </w:trPr>
                        <w:tc>
                          <w:tcPr>
                            <w:tcW w:w="2584" w:type="dxa"/>
                            <w:tcBorders>
                              <w:top w:val="single" w:sz="6" w:space="0" w:color="000000"/>
                              <w:bottom w:val="single" w:sz="6" w:space="0" w:color="000000"/>
                            </w:tcBorders>
                          </w:tcPr>
                          <w:p>
                            <w:pPr>
                              <w:pStyle w:val="TableParagraph"/>
                              <w:spacing w:line="276" w:lineRule="exact" w:before="50"/>
                              <w:ind w:left="12"/>
                              <w:rPr>
                                <w:sz w:val="24"/>
                              </w:rPr>
                            </w:pPr>
                            <w:r>
                              <w:rPr>
                                <w:spacing w:val="-2"/>
                                <w:sz w:val="24"/>
                              </w:rPr>
                              <w:t>Item/operation</w:t>
                            </w:r>
                          </w:p>
                        </w:tc>
                        <w:tc>
                          <w:tcPr>
                            <w:tcW w:w="2496" w:type="dxa"/>
                            <w:tcBorders>
                              <w:top w:val="single" w:sz="6" w:space="0" w:color="000000"/>
                              <w:bottom w:val="single" w:sz="6" w:space="0" w:color="000000"/>
                            </w:tcBorders>
                          </w:tcPr>
                          <w:p>
                            <w:pPr>
                              <w:pStyle w:val="TableParagraph"/>
                              <w:spacing w:line="276" w:lineRule="exact" w:before="50"/>
                              <w:ind w:left="463"/>
                              <w:rPr>
                                <w:sz w:val="24"/>
                              </w:rPr>
                            </w:pPr>
                            <w:r>
                              <w:rPr>
                                <w:sz w:val="24"/>
                              </w:rPr>
                              <w:t>Retailers</w:t>
                            </w:r>
                            <w:r>
                              <w:rPr>
                                <w:spacing w:val="-3"/>
                                <w:sz w:val="24"/>
                              </w:rPr>
                              <w:t> </w:t>
                            </w:r>
                            <w:r>
                              <w:rPr>
                                <w:spacing w:val="-2"/>
                                <w:sz w:val="24"/>
                              </w:rPr>
                              <w:t>(N)/kg</w:t>
                            </w:r>
                          </w:p>
                        </w:tc>
                        <w:tc>
                          <w:tcPr>
                            <w:tcW w:w="4311" w:type="dxa"/>
                            <w:tcBorders>
                              <w:top w:val="single" w:sz="6" w:space="0" w:color="000000"/>
                              <w:bottom w:val="single" w:sz="6" w:space="0" w:color="000000"/>
                            </w:tcBorders>
                          </w:tcPr>
                          <w:p>
                            <w:pPr>
                              <w:pStyle w:val="TableParagraph"/>
                              <w:spacing w:line="276" w:lineRule="exact" w:before="50"/>
                              <w:ind w:left="660"/>
                              <w:rPr>
                                <w:sz w:val="24"/>
                              </w:rPr>
                            </w:pPr>
                            <w:r>
                              <w:rPr>
                                <w:sz w:val="24"/>
                              </w:rPr>
                              <w:t>Wholesalers</w:t>
                            </w:r>
                            <w:r>
                              <w:rPr>
                                <w:spacing w:val="-3"/>
                                <w:sz w:val="24"/>
                              </w:rPr>
                              <w:t> </w:t>
                            </w:r>
                            <w:r>
                              <w:rPr>
                                <w:spacing w:val="-2"/>
                                <w:sz w:val="24"/>
                              </w:rPr>
                              <w:t>(N)/kg</w:t>
                            </w:r>
                          </w:p>
                        </w:tc>
                      </w:tr>
                      <w:tr>
                        <w:trPr>
                          <w:trHeight w:val="393" w:hRule="atLeast"/>
                        </w:trPr>
                        <w:tc>
                          <w:tcPr>
                            <w:tcW w:w="2584" w:type="dxa"/>
                            <w:tcBorders>
                              <w:top w:val="single" w:sz="6" w:space="0" w:color="000000"/>
                            </w:tcBorders>
                          </w:tcPr>
                          <w:p>
                            <w:pPr>
                              <w:pStyle w:val="TableParagraph"/>
                              <w:spacing w:before="101"/>
                              <w:ind w:left="164"/>
                              <w:rPr>
                                <w:sz w:val="20"/>
                              </w:rPr>
                            </w:pPr>
                            <w:r>
                              <w:rPr>
                                <w:sz w:val="20"/>
                              </w:rPr>
                              <w:t>Average</w:t>
                            </w:r>
                            <w:r>
                              <w:rPr>
                                <w:spacing w:val="-10"/>
                                <w:sz w:val="20"/>
                              </w:rPr>
                              <w:t> </w:t>
                            </w:r>
                            <w:r>
                              <w:rPr>
                                <w:sz w:val="20"/>
                              </w:rPr>
                              <w:t>purchase</w:t>
                            </w:r>
                            <w:r>
                              <w:rPr>
                                <w:spacing w:val="-9"/>
                                <w:sz w:val="20"/>
                              </w:rPr>
                              <w:t> </w:t>
                            </w:r>
                            <w:r>
                              <w:rPr>
                                <w:spacing w:val="-2"/>
                                <w:sz w:val="20"/>
                              </w:rPr>
                              <w:t>price</w:t>
                            </w:r>
                          </w:p>
                        </w:tc>
                        <w:tc>
                          <w:tcPr>
                            <w:tcW w:w="2496" w:type="dxa"/>
                            <w:tcBorders>
                              <w:top w:val="single" w:sz="6" w:space="0" w:color="000000"/>
                            </w:tcBorders>
                          </w:tcPr>
                          <w:p>
                            <w:pPr>
                              <w:pStyle w:val="TableParagraph"/>
                              <w:spacing w:before="101"/>
                              <w:ind w:left="612"/>
                              <w:rPr>
                                <w:sz w:val="20"/>
                              </w:rPr>
                            </w:pPr>
                            <w:r>
                              <w:rPr>
                                <w:spacing w:val="-2"/>
                                <w:sz w:val="20"/>
                              </w:rPr>
                              <w:t>7,994.74</w:t>
                            </w:r>
                          </w:p>
                        </w:tc>
                        <w:tc>
                          <w:tcPr>
                            <w:tcW w:w="4311" w:type="dxa"/>
                            <w:tcBorders>
                              <w:top w:val="single" w:sz="6" w:space="0" w:color="000000"/>
                            </w:tcBorders>
                          </w:tcPr>
                          <w:p>
                            <w:pPr>
                              <w:pStyle w:val="TableParagraph"/>
                              <w:spacing w:before="101"/>
                              <w:ind w:left="560"/>
                              <w:rPr>
                                <w:sz w:val="20"/>
                              </w:rPr>
                            </w:pPr>
                            <w:r>
                              <w:rPr>
                                <w:spacing w:val="-2"/>
                                <w:sz w:val="20"/>
                              </w:rPr>
                              <w:t>34,583.33</w:t>
                            </w:r>
                          </w:p>
                        </w:tc>
                      </w:tr>
                      <w:tr>
                        <w:trPr>
                          <w:trHeight w:val="344" w:hRule="atLeast"/>
                        </w:trPr>
                        <w:tc>
                          <w:tcPr>
                            <w:tcW w:w="2584" w:type="dxa"/>
                          </w:tcPr>
                          <w:p>
                            <w:pPr>
                              <w:pStyle w:val="TableParagraph"/>
                              <w:spacing w:before="53"/>
                              <w:ind w:left="164"/>
                              <w:rPr>
                                <w:sz w:val="20"/>
                              </w:rPr>
                            </w:pPr>
                            <w:r>
                              <w:rPr>
                                <w:sz w:val="20"/>
                              </w:rPr>
                              <w:t>Average</w:t>
                            </w:r>
                            <w:r>
                              <w:rPr>
                                <w:spacing w:val="-8"/>
                                <w:sz w:val="20"/>
                              </w:rPr>
                              <w:t> </w:t>
                            </w:r>
                            <w:r>
                              <w:rPr>
                                <w:sz w:val="20"/>
                              </w:rPr>
                              <w:t>selling</w:t>
                            </w:r>
                            <w:r>
                              <w:rPr>
                                <w:spacing w:val="-8"/>
                                <w:sz w:val="20"/>
                              </w:rPr>
                              <w:t> </w:t>
                            </w:r>
                            <w:r>
                              <w:rPr>
                                <w:spacing w:val="-2"/>
                                <w:sz w:val="20"/>
                              </w:rPr>
                              <w:t>price</w:t>
                            </w:r>
                          </w:p>
                        </w:tc>
                        <w:tc>
                          <w:tcPr>
                            <w:tcW w:w="2496" w:type="dxa"/>
                          </w:tcPr>
                          <w:p>
                            <w:pPr>
                              <w:pStyle w:val="TableParagraph"/>
                              <w:spacing w:before="53"/>
                              <w:ind w:left="533"/>
                              <w:rPr>
                                <w:sz w:val="20"/>
                              </w:rPr>
                            </w:pPr>
                            <w:r>
                              <w:rPr>
                                <w:spacing w:val="-2"/>
                                <w:sz w:val="20"/>
                              </w:rPr>
                              <w:t>13,469.44</w:t>
                            </w:r>
                          </w:p>
                        </w:tc>
                        <w:tc>
                          <w:tcPr>
                            <w:tcW w:w="4311" w:type="dxa"/>
                          </w:tcPr>
                          <w:p>
                            <w:pPr>
                              <w:pStyle w:val="TableParagraph"/>
                              <w:spacing w:before="53"/>
                              <w:ind w:left="545"/>
                              <w:rPr>
                                <w:sz w:val="20"/>
                              </w:rPr>
                            </w:pPr>
                            <w:r>
                              <w:rPr>
                                <w:spacing w:val="-2"/>
                                <w:sz w:val="20"/>
                              </w:rPr>
                              <w:t>42,458.33</w:t>
                            </w:r>
                          </w:p>
                        </w:tc>
                      </w:tr>
                      <w:tr>
                        <w:trPr>
                          <w:trHeight w:val="346" w:hRule="atLeast"/>
                        </w:trPr>
                        <w:tc>
                          <w:tcPr>
                            <w:tcW w:w="2584" w:type="dxa"/>
                          </w:tcPr>
                          <w:p>
                            <w:pPr>
                              <w:pStyle w:val="TableParagraph"/>
                              <w:spacing w:before="52"/>
                              <w:ind w:left="164"/>
                              <w:rPr>
                                <w:sz w:val="20"/>
                              </w:rPr>
                            </w:pPr>
                            <w:r>
                              <w:rPr>
                                <w:sz w:val="20"/>
                              </w:rPr>
                              <w:t>Average</w:t>
                            </w:r>
                            <w:r>
                              <w:rPr>
                                <w:spacing w:val="-7"/>
                                <w:sz w:val="20"/>
                              </w:rPr>
                              <w:t> </w:t>
                            </w:r>
                            <w:r>
                              <w:rPr>
                                <w:sz w:val="20"/>
                              </w:rPr>
                              <w:t>returns</w:t>
                            </w:r>
                            <w:r>
                              <w:rPr>
                                <w:spacing w:val="-5"/>
                                <w:sz w:val="20"/>
                              </w:rPr>
                              <w:t> </w:t>
                            </w:r>
                            <w:r>
                              <w:rPr>
                                <w:sz w:val="20"/>
                              </w:rPr>
                              <w:t>for</w:t>
                            </w:r>
                            <w:r>
                              <w:rPr>
                                <w:spacing w:val="-7"/>
                                <w:sz w:val="20"/>
                              </w:rPr>
                              <w:t> </w:t>
                            </w:r>
                            <w:r>
                              <w:rPr>
                                <w:spacing w:val="-2"/>
                                <w:sz w:val="20"/>
                              </w:rPr>
                              <w:t>sales</w:t>
                            </w:r>
                          </w:p>
                        </w:tc>
                        <w:tc>
                          <w:tcPr>
                            <w:tcW w:w="2496" w:type="dxa"/>
                          </w:tcPr>
                          <w:p>
                            <w:pPr>
                              <w:pStyle w:val="TableParagraph"/>
                              <w:spacing w:before="52"/>
                              <w:ind w:left="531"/>
                              <w:rPr>
                                <w:sz w:val="20"/>
                              </w:rPr>
                            </w:pPr>
                            <w:r>
                              <w:rPr>
                                <w:spacing w:val="-2"/>
                                <w:sz w:val="20"/>
                              </w:rPr>
                              <w:t>47,925.00</w:t>
                            </w:r>
                          </w:p>
                        </w:tc>
                        <w:tc>
                          <w:tcPr>
                            <w:tcW w:w="4311" w:type="dxa"/>
                          </w:tcPr>
                          <w:p>
                            <w:pPr>
                              <w:pStyle w:val="TableParagraph"/>
                              <w:spacing w:before="52"/>
                              <w:ind w:left="479"/>
                              <w:rPr>
                                <w:sz w:val="20"/>
                              </w:rPr>
                            </w:pPr>
                            <w:r>
                              <w:rPr>
                                <w:spacing w:val="-2"/>
                                <w:sz w:val="20"/>
                              </w:rPr>
                              <w:t>202,510.42</w:t>
                            </w:r>
                          </w:p>
                        </w:tc>
                      </w:tr>
                      <w:tr>
                        <w:trPr>
                          <w:trHeight w:val="688" w:hRule="atLeast"/>
                        </w:trPr>
                        <w:tc>
                          <w:tcPr>
                            <w:tcW w:w="2584" w:type="dxa"/>
                          </w:tcPr>
                          <w:p>
                            <w:pPr>
                              <w:pStyle w:val="TableParagraph"/>
                              <w:spacing w:before="55"/>
                              <w:ind w:left="164"/>
                              <w:rPr>
                                <w:b/>
                                <w:sz w:val="20"/>
                              </w:rPr>
                            </w:pPr>
                            <w:r>
                              <w:rPr>
                                <w:b/>
                                <w:sz w:val="20"/>
                              </w:rPr>
                              <w:t>Variable</w:t>
                            </w:r>
                            <w:r>
                              <w:rPr>
                                <w:b/>
                                <w:spacing w:val="-7"/>
                                <w:sz w:val="20"/>
                              </w:rPr>
                              <w:t> </w:t>
                            </w:r>
                            <w:r>
                              <w:rPr>
                                <w:b/>
                                <w:spacing w:val="-2"/>
                                <w:sz w:val="20"/>
                              </w:rPr>
                              <w:t>costs</w:t>
                            </w:r>
                          </w:p>
                          <w:p>
                            <w:pPr>
                              <w:pStyle w:val="TableParagraph"/>
                              <w:spacing w:before="111"/>
                              <w:ind w:left="161"/>
                              <w:rPr>
                                <w:sz w:val="20"/>
                              </w:rPr>
                            </w:pPr>
                            <w:r>
                              <w:rPr>
                                <w:sz w:val="20"/>
                              </w:rPr>
                              <w:t>Transportation</w:t>
                            </w:r>
                            <w:r>
                              <w:rPr>
                                <w:spacing w:val="-11"/>
                                <w:sz w:val="20"/>
                              </w:rPr>
                              <w:t> </w:t>
                            </w:r>
                            <w:r>
                              <w:rPr>
                                <w:spacing w:val="-4"/>
                                <w:sz w:val="20"/>
                              </w:rPr>
                              <w:t>cost</w:t>
                            </w:r>
                          </w:p>
                        </w:tc>
                        <w:tc>
                          <w:tcPr>
                            <w:tcW w:w="2496" w:type="dxa"/>
                          </w:tcPr>
                          <w:p>
                            <w:pPr>
                              <w:pStyle w:val="TableParagraph"/>
                              <w:spacing w:before="170"/>
                              <w:rPr>
                                <w:rFonts w:ascii="Microsoft Sans Serif"/>
                                <w:sz w:val="20"/>
                              </w:rPr>
                            </w:pPr>
                          </w:p>
                          <w:p>
                            <w:pPr>
                              <w:pStyle w:val="TableParagraph"/>
                              <w:ind w:left="573"/>
                              <w:rPr>
                                <w:sz w:val="20"/>
                              </w:rPr>
                            </w:pPr>
                            <w:r>
                              <w:rPr>
                                <w:spacing w:val="-2"/>
                                <w:sz w:val="20"/>
                              </w:rPr>
                              <w:t>1,332.64</w:t>
                            </w:r>
                          </w:p>
                        </w:tc>
                        <w:tc>
                          <w:tcPr>
                            <w:tcW w:w="4311" w:type="dxa"/>
                          </w:tcPr>
                          <w:p>
                            <w:pPr>
                              <w:pStyle w:val="TableParagraph"/>
                              <w:spacing w:before="170"/>
                              <w:rPr>
                                <w:rFonts w:ascii="Microsoft Sans Serif"/>
                                <w:sz w:val="20"/>
                              </w:rPr>
                            </w:pPr>
                          </w:p>
                          <w:p>
                            <w:pPr>
                              <w:pStyle w:val="TableParagraph"/>
                              <w:ind w:left="671"/>
                              <w:rPr>
                                <w:sz w:val="20"/>
                              </w:rPr>
                            </w:pPr>
                            <w:r>
                              <w:rPr>
                                <w:spacing w:val="-2"/>
                                <w:sz w:val="20"/>
                              </w:rPr>
                              <w:t>5,328.11</w:t>
                            </w:r>
                          </w:p>
                        </w:tc>
                      </w:tr>
                      <w:tr>
                        <w:trPr>
                          <w:trHeight w:val="344" w:hRule="atLeast"/>
                        </w:trPr>
                        <w:tc>
                          <w:tcPr>
                            <w:tcW w:w="2584" w:type="dxa"/>
                          </w:tcPr>
                          <w:p>
                            <w:pPr>
                              <w:pStyle w:val="TableParagraph"/>
                              <w:spacing w:before="53"/>
                              <w:ind w:left="164"/>
                              <w:rPr>
                                <w:sz w:val="20"/>
                              </w:rPr>
                            </w:pPr>
                            <w:r>
                              <w:rPr>
                                <w:sz w:val="20"/>
                              </w:rPr>
                              <w:t>Loading</w:t>
                            </w:r>
                            <w:r>
                              <w:rPr>
                                <w:spacing w:val="-7"/>
                                <w:sz w:val="20"/>
                              </w:rPr>
                              <w:t> </w:t>
                            </w:r>
                            <w:r>
                              <w:rPr>
                                <w:sz w:val="20"/>
                              </w:rPr>
                              <w:t>and</w:t>
                            </w:r>
                            <w:r>
                              <w:rPr>
                                <w:spacing w:val="-5"/>
                                <w:sz w:val="20"/>
                              </w:rPr>
                              <w:t> </w:t>
                            </w:r>
                            <w:r>
                              <w:rPr>
                                <w:spacing w:val="-2"/>
                                <w:sz w:val="20"/>
                              </w:rPr>
                              <w:t>offloading</w:t>
                            </w:r>
                          </w:p>
                        </w:tc>
                        <w:tc>
                          <w:tcPr>
                            <w:tcW w:w="2496" w:type="dxa"/>
                          </w:tcPr>
                          <w:p>
                            <w:pPr>
                              <w:pStyle w:val="TableParagraph"/>
                              <w:spacing w:before="53"/>
                              <w:ind w:left="814"/>
                              <w:rPr>
                                <w:sz w:val="20"/>
                              </w:rPr>
                            </w:pPr>
                            <w:r>
                              <w:rPr>
                                <w:spacing w:val="-2"/>
                                <w:sz w:val="20"/>
                              </w:rPr>
                              <w:t>31.94</w:t>
                            </w:r>
                          </w:p>
                        </w:tc>
                        <w:tc>
                          <w:tcPr>
                            <w:tcW w:w="4311" w:type="dxa"/>
                          </w:tcPr>
                          <w:p>
                            <w:pPr>
                              <w:pStyle w:val="TableParagraph"/>
                              <w:spacing w:before="53"/>
                              <w:ind w:left="859"/>
                              <w:rPr>
                                <w:sz w:val="20"/>
                              </w:rPr>
                            </w:pPr>
                            <w:r>
                              <w:rPr>
                                <w:spacing w:val="-2"/>
                                <w:sz w:val="20"/>
                              </w:rPr>
                              <w:t>254.72</w:t>
                            </w:r>
                          </w:p>
                        </w:tc>
                      </w:tr>
                      <w:tr>
                        <w:trPr>
                          <w:trHeight w:val="344" w:hRule="atLeast"/>
                        </w:trPr>
                        <w:tc>
                          <w:tcPr>
                            <w:tcW w:w="2584" w:type="dxa"/>
                          </w:tcPr>
                          <w:p>
                            <w:pPr>
                              <w:pStyle w:val="TableParagraph"/>
                              <w:spacing w:before="52"/>
                              <w:ind w:left="164"/>
                              <w:rPr>
                                <w:sz w:val="20"/>
                              </w:rPr>
                            </w:pPr>
                            <w:r>
                              <w:rPr>
                                <w:sz w:val="20"/>
                              </w:rPr>
                              <w:t>Feeding</w:t>
                            </w:r>
                            <w:r>
                              <w:rPr>
                                <w:spacing w:val="-9"/>
                                <w:sz w:val="20"/>
                              </w:rPr>
                              <w:t> </w:t>
                            </w:r>
                            <w:r>
                              <w:rPr>
                                <w:spacing w:val="-4"/>
                                <w:sz w:val="20"/>
                              </w:rPr>
                              <w:t>cost</w:t>
                            </w:r>
                          </w:p>
                        </w:tc>
                        <w:tc>
                          <w:tcPr>
                            <w:tcW w:w="2496" w:type="dxa"/>
                          </w:tcPr>
                          <w:p>
                            <w:pPr>
                              <w:pStyle w:val="TableParagraph"/>
                              <w:spacing w:before="52"/>
                              <w:ind w:left="539"/>
                              <w:rPr>
                                <w:sz w:val="20"/>
                              </w:rPr>
                            </w:pPr>
                            <w:r>
                              <w:rPr>
                                <w:spacing w:val="-2"/>
                                <w:sz w:val="20"/>
                              </w:rPr>
                              <w:t>1,081.94</w:t>
                            </w:r>
                          </w:p>
                        </w:tc>
                        <w:tc>
                          <w:tcPr>
                            <w:tcW w:w="4311" w:type="dxa"/>
                          </w:tcPr>
                          <w:p>
                            <w:pPr>
                              <w:pStyle w:val="TableParagraph"/>
                              <w:spacing w:before="52"/>
                              <w:ind w:left="737"/>
                              <w:rPr>
                                <w:sz w:val="20"/>
                              </w:rPr>
                            </w:pPr>
                            <w:r>
                              <w:rPr>
                                <w:spacing w:val="-2"/>
                                <w:sz w:val="20"/>
                              </w:rPr>
                              <w:t>1,151.67</w:t>
                            </w:r>
                          </w:p>
                        </w:tc>
                      </w:tr>
                      <w:tr>
                        <w:trPr>
                          <w:trHeight w:val="345" w:hRule="atLeast"/>
                        </w:trPr>
                        <w:tc>
                          <w:tcPr>
                            <w:tcW w:w="2584" w:type="dxa"/>
                          </w:tcPr>
                          <w:p>
                            <w:pPr>
                              <w:pStyle w:val="TableParagraph"/>
                              <w:spacing w:before="53"/>
                              <w:ind w:left="164"/>
                              <w:rPr>
                                <w:sz w:val="20"/>
                              </w:rPr>
                            </w:pPr>
                            <w:r>
                              <w:rPr>
                                <w:sz w:val="20"/>
                              </w:rPr>
                              <w:t>Cost</w:t>
                            </w:r>
                            <w:r>
                              <w:rPr>
                                <w:spacing w:val="-4"/>
                                <w:sz w:val="20"/>
                              </w:rPr>
                              <w:t> </w:t>
                            </w:r>
                            <w:r>
                              <w:rPr>
                                <w:sz w:val="20"/>
                              </w:rPr>
                              <w:t>of</w:t>
                            </w:r>
                            <w:r>
                              <w:rPr>
                                <w:spacing w:val="-5"/>
                                <w:sz w:val="20"/>
                              </w:rPr>
                              <w:t> </w:t>
                            </w:r>
                            <w:r>
                              <w:rPr>
                                <w:spacing w:val="-2"/>
                                <w:sz w:val="20"/>
                              </w:rPr>
                              <w:t>purchase</w:t>
                            </w:r>
                          </w:p>
                        </w:tc>
                        <w:tc>
                          <w:tcPr>
                            <w:tcW w:w="2496" w:type="dxa"/>
                          </w:tcPr>
                          <w:p>
                            <w:pPr>
                              <w:pStyle w:val="TableParagraph"/>
                              <w:spacing w:before="53"/>
                              <w:ind w:left="518"/>
                              <w:rPr>
                                <w:sz w:val="20"/>
                              </w:rPr>
                            </w:pPr>
                            <w:r>
                              <w:rPr>
                                <w:spacing w:val="-2"/>
                                <w:sz w:val="20"/>
                              </w:rPr>
                              <w:t>28,325.00</w:t>
                            </w:r>
                          </w:p>
                        </w:tc>
                        <w:tc>
                          <w:tcPr>
                            <w:tcW w:w="4311" w:type="dxa"/>
                          </w:tcPr>
                          <w:p>
                            <w:pPr>
                              <w:pStyle w:val="TableParagraph"/>
                              <w:spacing w:before="53"/>
                              <w:ind w:left="521"/>
                              <w:rPr>
                                <w:sz w:val="20"/>
                              </w:rPr>
                            </w:pPr>
                            <w:r>
                              <w:rPr>
                                <w:spacing w:val="-2"/>
                                <w:sz w:val="20"/>
                              </w:rPr>
                              <w:t>164,520.85</w:t>
                            </w:r>
                          </w:p>
                        </w:tc>
                      </w:tr>
                      <w:tr>
                        <w:trPr>
                          <w:trHeight w:val="347" w:hRule="atLeast"/>
                        </w:trPr>
                        <w:tc>
                          <w:tcPr>
                            <w:tcW w:w="2584" w:type="dxa"/>
                          </w:tcPr>
                          <w:p>
                            <w:pPr>
                              <w:pStyle w:val="TableParagraph"/>
                              <w:spacing w:before="53"/>
                              <w:ind w:left="161"/>
                              <w:rPr>
                                <w:sz w:val="20"/>
                              </w:rPr>
                            </w:pPr>
                            <w:r>
                              <w:rPr>
                                <w:sz w:val="20"/>
                              </w:rPr>
                              <w:t>Total</w:t>
                            </w:r>
                            <w:r>
                              <w:rPr>
                                <w:spacing w:val="-4"/>
                                <w:sz w:val="20"/>
                              </w:rPr>
                              <w:t> </w:t>
                            </w:r>
                            <w:r>
                              <w:rPr>
                                <w:sz w:val="20"/>
                              </w:rPr>
                              <w:t>variable</w:t>
                            </w:r>
                            <w:r>
                              <w:rPr>
                                <w:spacing w:val="-4"/>
                                <w:sz w:val="20"/>
                              </w:rPr>
                              <w:t> cost</w:t>
                            </w:r>
                          </w:p>
                        </w:tc>
                        <w:tc>
                          <w:tcPr>
                            <w:tcW w:w="2496" w:type="dxa"/>
                          </w:tcPr>
                          <w:p>
                            <w:pPr>
                              <w:pStyle w:val="TableParagraph"/>
                              <w:spacing w:before="53"/>
                              <w:ind w:left="561"/>
                              <w:rPr>
                                <w:sz w:val="20"/>
                              </w:rPr>
                            </w:pPr>
                            <w:r>
                              <w:rPr>
                                <w:spacing w:val="-2"/>
                                <w:sz w:val="20"/>
                              </w:rPr>
                              <w:t>30,771.52</w:t>
                            </w:r>
                          </w:p>
                        </w:tc>
                        <w:tc>
                          <w:tcPr>
                            <w:tcW w:w="4311" w:type="dxa"/>
                          </w:tcPr>
                          <w:p>
                            <w:pPr>
                              <w:pStyle w:val="TableParagraph"/>
                              <w:spacing w:before="53"/>
                              <w:ind w:left="559"/>
                              <w:rPr>
                                <w:sz w:val="20"/>
                              </w:rPr>
                            </w:pPr>
                            <w:r>
                              <w:rPr>
                                <w:spacing w:val="-2"/>
                                <w:sz w:val="20"/>
                              </w:rPr>
                              <w:t>171,255.33</w:t>
                            </w:r>
                          </w:p>
                        </w:tc>
                      </w:tr>
                      <w:tr>
                        <w:trPr>
                          <w:trHeight w:val="686" w:hRule="atLeast"/>
                        </w:trPr>
                        <w:tc>
                          <w:tcPr>
                            <w:tcW w:w="2584" w:type="dxa"/>
                          </w:tcPr>
                          <w:p>
                            <w:pPr>
                              <w:pStyle w:val="TableParagraph"/>
                              <w:spacing w:before="55"/>
                              <w:ind w:left="164"/>
                              <w:rPr>
                                <w:b/>
                                <w:sz w:val="20"/>
                              </w:rPr>
                            </w:pPr>
                            <w:r>
                              <w:rPr>
                                <w:b/>
                                <w:sz w:val="20"/>
                              </w:rPr>
                              <w:t>Fixed</w:t>
                            </w:r>
                            <w:r>
                              <w:rPr>
                                <w:b/>
                                <w:spacing w:val="-7"/>
                                <w:sz w:val="20"/>
                              </w:rPr>
                              <w:t> </w:t>
                            </w:r>
                            <w:r>
                              <w:rPr>
                                <w:b/>
                                <w:spacing w:val="-2"/>
                                <w:sz w:val="20"/>
                              </w:rPr>
                              <w:t>costs</w:t>
                            </w:r>
                          </w:p>
                          <w:p>
                            <w:pPr>
                              <w:pStyle w:val="TableParagraph"/>
                              <w:spacing w:before="109"/>
                              <w:ind w:left="164"/>
                              <w:rPr>
                                <w:sz w:val="20"/>
                              </w:rPr>
                            </w:pPr>
                            <w:r>
                              <w:rPr>
                                <w:sz w:val="20"/>
                              </w:rPr>
                              <w:t>Store</w:t>
                            </w:r>
                            <w:r>
                              <w:rPr>
                                <w:spacing w:val="-5"/>
                                <w:sz w:val="20"/>
                              </w:rPr>
                              <w:t> </w:t>
                            </w:r>
                            <w:r>
                              <w:rPr>
                                <w:spacing w:val="-4"/>
                                <w:sz w:val="20"/>
                              </w:rPr>
                              <w:t>rent</w:t>
                            </w:r>
                          </w:p>
                        </w:tc>
                        <w:tc>
                          <w:tcPr>
                            <w:tcW w:w="2496" w:type="dxa"/>
                          </w:tcPr>
                          <w:p>
                            <w:pPr>
                              <w:pStyle w:val="TableParagraph"/>
                              <w:spacing w:before="167"/>
                              <w:rPr>
                                <w:rFonts w:ascii="Microsoft Sans Serif"/>
                                <w:sz w:val="20"/>
                              </w:rPr>
                            </w:pPr>
                          </w:p>
                          <w:p>
                            <w:pPr>
                              <w:pStyle w:val="TableParagraph"/>
                              <w:ind w:left="605"/>
                              <w:rPr>
                                <w:sz w:val="20"/>
                              </w:rPr>
                            </w:pPr>
                            <w:r>
                              <w:rPr>
                                <w:spacing w:val="-2"/>
                                <w:sz w:val="20"/>
                              </w:rPr>
                              <w:t>113.89</w:t>
                            </w:r>
                          </w:p>
                        </w:tc>
                        <w:tc>
                          <w:tcPr>
                            <w:tcW w:w="4311" w:type="dxa"/>
                          </w:tcPr>
                          <w:p>
                            <w:pPr>
                              <w:pStyle w:val="TableParagraph"/>
                              <w:spacing w:before="167"/>
                              <w:rPr>
                                <w:rFonts w:ascii="Microsoft Sans Serif"/>
                                <w:sz w:val="20"/>
                              </w:rPr>
                            </w:pPr>
                          </w:p>
                          <w:p>
                            <w:pPr>
                              <w:pStyle w:val="TableParagraph"/>
                              <w:ind w:left="919"/>
                              <w:rPr>
                                <w:sz w:val="20"/>
                              </w:rPr>
                            </w:pPr>
                            <w:r>
                              <w:rPr>
                                <w:spacing w:val="-2"/>
                                <w:sz w:val="20"/>
                              </w:rPr>
                              <w:t>145.56</w:t>
                            </w:r>
                          </w:p>
                        </w:tc>
                      </w:tr>
                      <w:tr>
                        <w:trPr>
                          <w:trHeight w:val="345" w:hRule="atLeast"/>
                        </w:trPr>
                        <w:tc>
                          <w:tcPr>
                            <w:tcW w:w="2584" w:type="dxa"/>
                          </w:tcPr>
                          <w:p>
                            <w:pPr>
                              <w:pStyle w:val="TableParagraph"/>
                              <w:spacing w:before="53"/>
                              <w:ind w:left="164"/>
                              <w:rPr>
                                <w:sz w:val="20"/>
                              </w:rPr>
                            </w:pPr>
                            <w:r>
                              <w:rPr>
                                <w:spacing w:val="-2"/>
                                <w:sz w:val="20"/>
                              </w:rPr>
                              <w:t>Depreciation</w:t>
                            </w:r>
                          </w:p>
                        </w:tc>
                        <w:tc>
                          <w:tcPr>
                            <w:tcW w:w="2496" w:type="dxa"/>
                          </w:tcPr>
                          <w:p>
                            <w:pPr>
                              <w:pStyle w:val="TableParagraph"/>
                              <w:spacing w:before="53"/>
                              <w:ind w:left="706"/>
                              <w:rPr>
                                <w:sz w:val="20"/>
                              </w:rPr>
                            </w:pPr>
                            <w:r>
                              <w:rPr>
                                <w:spacing w:val="-2"/>
                                <w:sz w:val="20"/>
                              </w:rPr>
                              <w:t>46.39</w:t>
                            </w:r>
                          </w:p>
                        </w:tc>
                        <w:tc>
                          <w:tcPr>
                            <w:tcW w:w="4311" w:type="dxa"/>
                          </w:tcPr>
                          <w:p>
                            <w:pPr>
                              <w:pStyle w:val="TableParagraph"/>
                              <w:spacing w:before="53"/>
                              <w:ind w:left="902"/>
                              <w:rPr>
                                <w:sz w:val="20"/>
                              </w:rPr>
                            </w:pPr>
                            <w:r>
                              <w:rPr>
                                <w:spacing w:val="-2"/>
                                <w:sz w:val="20"/>
                              </w:rPr>
                              <w:t>133.87</w:t>
                            </w:r>
                          </w:p>
                        </w:tc>
                      </w:tr>
                      <w:tr>
                        <w:trPr>
                          <w:trHeight w:val="345" w:hRule="atLeast"/>
                        </w:trPr>
                        <w:tc>
                          <w:tcPr>
                            <w:tcW w:w="2584" w:type="dxa"/>
                          </w:tcPr>
                          <w:p>
                            <w:pPr>
                              <w:pStyle w:val="TableParagraph"/>
                              <w:spacing w:before="53"/>
                              <w:ind w:left="164"/>
                              <w:rPr>
                                <w:b/>
                                <w:sz w:val="20"/>
                              </w:rPr>
                            </w:pPr>
                            <w:r>
                              <w:rPr>
                                <w:b/>
                                <w:sz w:val="20"/>
                              </w:rPr>
                              <w:t>Total</w:t>
                            </w:r>
                            <w:r>
                              <w:rPr>
                                <w:b/>
                                <w:spacing w:val="-6"/>
                                <w:sz w:val="20"/>
                              </w:rPr>
                              <w:t> </w:t>
                            </w:r>
                            <w:r>
                              <w:rPr>
                                <w:b/>
                                <w:sz w:val="20"/>
                              </w:rPr>
                              <w:t>fixed</w:t>
                            </w:r>
                            <w:r>
                              <w:rPr>
                                <w:b/>
                                <w:spacing w:val="-4"/>
                                <w:sz w:val="20"/>
                              </w:rPr>
                              <w:t> </w:t>
                            </w:r>
                            <w:r>
                              <w:rPr>
                                <w:b/>
                                <w:spacing w:val="-2"/>
                                <w:sz w:val="20"/>
                              </w:rPr>
                              <w:t>costs</w:t>
                            </w:r>
                          </w:p>
                        </w:tc>
                        <w:tc>
                          <w:tcPr>
                            <w:tcW w:w="2496" w:type="dxa"/>
                          </w:tcPr>
                          <w:p>
                            <w:pPr>
                              <w:pStyle w:val="TableParagraph"/>
                              <w:spacing w:before="53"/>
                              <w:ind w:left="568"/>
                              <w:rPr>
                                <w:sz w:val="20"/>
                              </w:rPr>
                            </w:pPr>
                            <w:r>
                              <w:rPr>
                                <w:spacing w:val="-2"/>
                                <w:sz w:val="20"/>
                              </w:rPr>
                              <w:t>160.28</w:t>
                            </w:r>
                          </w:p>
                        </w:tc>
                        <w:tc>
                          <w:tcPr>
                            <w:tcW w:w="4311" w:type="dxa"/>
                          </w:tcPr>
                          <w:p>
                            <w:pPr>
                              <w:pStyle w:val="TableParagraph"/>
                              <w:spacing w:before="53"/>
                              <w:ind w:left="915"/>
                              <w:rPr>
                                <w:sz w:val="20"/>
                              </w:rPr>
                            </w:pPr>
                            <w:r>
                              <w:rPr>
                                <w:spacing w:val="-2"/>
                                <w:sz w:val="20"/>
                              </w:rPr>
                              <w:t>279.43</w:t>
                            </w:r>
                          </w:p>
                        </w:tc>
                      </w:tr>
                      <w:tr>
                        <w:trPr>
                          <w:trHeight w:val="283" w:hRule="atLeast"/>
                        </w:trPr>
                        <w:tc>
                          <w:tcPr>
                            <w:tcW w:w="2584" w:type="dxa"/>
                          </w:tcPr>
                          <w:p>
                            <w:pPr>
                              <w:pStyle w:val="TableParagraph"/>
                              <w:spacing w:line="210" w:lineRule="exact" w:before="53"/>
                              <w:ind w:left="161"/>
                              <w:rPr>
                                <w:sz w:val="20"/>
                              </w:rPr>
                            </w:pPr>
                            <w:r>
                              <w:rPr>
                                <w:sz w:val="20"/>
                              </w:rPr>
                              <w:t>Total</w:t>
                            </w:r>
                            <w:r>
                              <w:rPr>
                                <w:spacing w:val="-2"/>
                                <w:sz w:val="20"/>
                              </w:rPr>
                              <w:t> </w:t>
                            </w:r>
                            <w:r>
                              <w:rPr>
                                <w:spacing w:val="-4"/>
                                <w:sz w:val="20"/>
                              </w:rPr>
                              <w:t>cost</w:t>
                            </w:r>
                          </w:p>
                        </w:tc>
                        <w:tc>
                          <w:tcPr>
                            <w:tcW w:w="2496" w:type="dxa"/>
                          </w:tcPr>
                          <w:p>
                            <w:pPr>
                              <w:pStyle w:val="TableParagraph"/>
                              <w:spacing w:line="210" w:lineRule="exact" w:before="53"/>
                              <w:ind w:left="419"/>
                              <w:rPr>
                                <w:sz w:val="20"/>
                              </w:rPr>
                            </w:pPr>
                            <w:r>
                              <w:rPr>
                                <w:spacing w:val="-2"/>
                                <w:sz w:val="20"/>
                              </w:rPr>
                              <w:t>30,934.8</w:t>
                            </w:r>
                          </w:p>
                        </w:tc>
                        <w:tc>
                          <w:tcPr>
                            <w:tcW w:w="4311" w:type="dxa"/>
                          </w:tcPr>
                          <w:p>
                            <w:pPr>
                              <w:pStyle w:val="TableParagraph"/>
                              <w:spacing w:line="210" w:lineRule="exact" w:before="53"/>
                              <w:ind w:left="564"/>
                              <w:rPr>
                                <w:sz w:val="20"/>
                              </w:rPr>
                            </w:pPr>
                            <w:r>
                              <w:rPr>
                                <w:spacing w:val="-2"/>
                                <w:sz w:val="20"/>
                              </w:rPr>
                              <w:t>171,534.76</w:t>
                            </w:r>
                          </w:p>
                        </w:tc>
                      </w:tr>
                    </w:tbl>
                    <w:p>
                      <w:pPr>
                        <w:pStyle w:val="BodyText"/>
                      </w:pPr>
                    </w:p>
                  </w:txbxContent>
                </v:textbox>
                <w10:wrap type="none"/>
              </v:shape>
            </w:pict>
          </mc:Fallback>
        </mc:AlternateContent>
      </w:r>
      <w:r>
        <w:rPr>
          <w:rFonts w:ascii="Times New Roman"/>
          <w:b/>
          <w:sz w:val="22"/>
        </w:rPr>
        <w:t>The</w:t>
      </w:r>
      <w:r>
        <w:rPr>
          <w:rFonts w:ascii="Times New Roman"/>
          <w:b/>
          <w:spacing w:val="-3"/>
          <w:sz w:val="22"/>
        </w:rPr>
        <w:t> </w:t>
      </w:r>
      <w:r>
        <w:rPr>
          <w:rFonts w:ascii="Times New Roman"/>
          <w:b/>
          <w:sz w:val="22"/>
        </w:rPr>
        <w:t>average</w:t>
      </w:r>
      <w:r>
        <w:rPr>
          <w:rFonts w:ascii="Times New Roman"/>
          <w:b/>
          <w:spacing w:val="-4"/>
          <w:sz w:val="22"/>
        </w:rPr>
        <w:t> </w:t>
      </w:r>
      <w:r>
        <w:rPr>
          <w:rFonts w:ascii="Times New Roman"/>
          <w:b/>
          <w:sz w:val="22"/>
        </w:rPr>
        <w:t>monthly</w:t>
      </w:r>
      <w:r>
        <w:rPr>
          <w:rFonts w:ascii="Times New Roman"/>
          <w:b/>
          <w:spacing w:val="-3"/>
          <w:sz w:val="22"/>
        </w:rPr>
        <w:t> </w:t>
      </w:r>
      <w:r>
        <w:rPr>
          <w:rFonts w:ascii="Times New Roman"/>
          <w:b/>
          <w:sz w:val="22"/>
        </w:rPr>
        <w:t>costs</w:t>
      </w:r>
      <w:r>
        <w:rPr>
          <w:rFonts w:ascii="Times New Roman"/>
          <w:b/>
          <w:spacing w:val="-3"/>
          <w:sz w:val="22"/>
        </w:rPr>
        <w:t> </w:t>
      </w:r>
      <w:r>
        <w:rPr>
          <w:rFonts w:ascii="Times New Roman"/>
          <w:b/>
          <w:sz w:val="22"/>
        </w:rPr>
        <w:t>and</w:t>
      </w:r>
      <w:r>
        <w:rPr>
          <w:rFonts w:ascii="Times New Roman"/>
          <w:b/>
          <w:spacing w:val="-3"/>
          <w:sz w:val="22"/>
        </w:rPr>
        <w:t> </w:t>
      </w:r>
      <w:r>
        <w:rPr>
          <w:rFonts w:ascii="Times New Roman"/>
          <w:b/>
          <w:sz w:val="22"/>
        </w:rPr>
        <w:t>returns</w:t>
      </w:r>
      <w:r>
        <w:rPr>
          <w:rFonts w:ascii="Times New Roman"/>
          <w:b/>
          <w:spacing w:val="-4"/>
          <w:sz w:val="22"/>
        </w:rPr>
        <w:t> </w:t>
      </w:r>
      <w:r>
        <w:rPr>
          <w:rFonts w:ascii="Times New Roman"/>
          <w:b/>
          <w:sz w:val="22"/>
        </w:rPr>
        <w:t>of</w:t>
      </w:r>
      <w:r>
        <w:rPr>
          <w:rFonts w:ascii="Times New Roman"/>
          <w:b/>
          <w:spacing w:val="-3"/>
          <w:sz w:val="22"/>
        </w:rPr>
        <w:t> </w:t>
      </w:r>
      <w:r>
        <w:rPr>
          <w:rFonts w:ascii="Times New Roman"/>
          <w:b/>
          <w:sz w:val="22"/>
        </w:rPr>
        <w:t>the</w:t>
      </w:r>
      <w:r>
        <w:rPr>
          <w:rFonts w:ascii="Times New Roman"/>
          <w:b/>
          <w:spacing w:val="-5"/>
          <w:sz w:val="22"/>
        </w:rPr>
        <w:t> </w:t>
      </w:r>
      <w:r>
        <w:rPr>
          <w:rFonts w:ascii="Times New Roman"/>
          <w:b/>
          <w:sz w:val="22"/>
        </w:rPr>
        <w:t>marketers</w:t>
      </w:r>
      <w:r>
        <w:rPr>
          <w:rFonts w:ascii="Times New Roman"/>
          <w:b/>
          <w:spacing w:val="-3"/>
          <w:sz w:val="22"/>
        </w:rPr>
        <w:t> </w:t>
      </w:r>
      <w:r>
        <w:rPr>
          <w:rFonts w:ascii="Times New Roman"/>
          <w:b/>
          <w:sz w:val="22"/>
        </w:rPr>
        <w:t>is</w:t>
      </w:r>
      <w:r>
        <w:rPr>
          <w:rFonts w:ascii="Times New Roman"/>
          <w:b/>
          <w:spacing w:val="-3"/>
          <w:sz w:val="22"/>
        </w:rPr>
        <w:t> </w:t>
      </w:r>
      <w:r>
        <w:rPr>
          <w:rFonts w:ascii="Times New Roman"/>
          <w:b/>
          <w:sz w:val="22"/>
        </w:rPr>
        <w:t>shown</w:t>
      </w:r>
      <w:r>
        <w:rPr>
          <w:rFonts w:ascii="Times New Roman"/>
          <w:b/>
          <w:spacing w:val="-5"/>
          <w:sz w:val="22"/>
        </w:rPr>
        <w:t> </w:t>
      </w:r>
      <w:r>
        <w:rPr>
          <w:rFonts w:ascii="Times New Roman"/>
          <w:b/>
          <w:sz w:val="22"/>
        </w:rPr>
        <w:t>in</w:t>
      </w:r>
      <w:r>
        <w:rPr>
          <w:rFonts w:ascii="Times New Roman"/>
          <w:b/>
          <w:spacing w:val="-3"/>
          <w:sz w:val="22"/>
        </w:rPr>
        <w:t> </w:t>
      </w:r>
      <w:r>
        <w:rPr>
          <w:rFonts w:ascii="Times New Roman"/>
          <w:b/>
          <w:sz w:val="22"/>
        </w:rPr>
        <w:t>Table</w:t>
      </w:r>
      <w:r>
        <w:rPr>
          <w:rFonts w:ascii="Times New Roman"/>
          <w:b/>
          <w:spacing w:val="-3"/>
          <w:sz w:val="22"/>
        </w:rPr>
        <w:t> </w:t>
      </w:r>
      <w:r>
        <w:rPr>
          <w:rFonts w:ascii="Times New Roman"/>
          <w:b/>
          <w:sz w:val="22"/>
        </w:rPr>
        <w:t>3 Table: 3 Cost and returns, marketing margin and efficiency</w:t>
      </w: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rPr>
          <w:rFonts w:ascii="Times New Roman"/>
          <w:b/>
          <w:sz w:val="22"/>
        </w:rPr>
      </w:pPr>
    </w:p>
    <w:p>
      <w:pPr>
        <w:pStyle w:val="BodyText"/>
        <w:spacing w:before="185"/>
        <w:rPr>
          <w:rFonts w:ascii="Times New Roman"/>
          <w:b/>
          <w:sz w:val="22"/>
        </w:rPr>
      </w:pPr>
    </w:p>
    <w:p>
      <w:pPr>
        <w:pStyle w:val="ListParagraph"/>
        <w:numPr>
          <w:ilvl w:val="0"/>
          <w:numId w:val="10"/>
        </w:numPr>
        <w:tabs>
          <w:tab w:pos="2414" w:val="left" w:leader="none"/>
          <w:tab w:pos="6567" w:val="left" w:leader="none"/>
        </w:tabs>
        <w:spacing w:line="240" w:lineRule="auto" w:before="0" w:after="0"/>
        <w:ind w:left="2414" w:right="0" w:hanging="360"/>
        <w:jc w:val="left"/>
        <w:rPr>
          <w:rFonts w:ascii="Times New Roman" w:hAnsi="Times New Roman"/>
          <w:b/>
          <w:sz w:val="20"/>
        </w:rPr>
      </w:pPr>
      <w:r>
        <w:rPr>
          <w:rFonts w:ascii="Times New Roman" w:hAnsi="Times New Roman"/>
          <w:b/>
          <w:sz w:val="20"/>
        </w:rPr>
        <w:t>net</w:t>
      </w:r>
      <w:r>
        <w:rPr>
          <w:rFonts w:ascii="Times New Roman" w:hAnsi="Times New Roman"/>
          <w:b/>
          <w:spacing w:val="-4"/>
          <w:sz w:val="20"/>
        </w:rPr>
        <w:t> </w:t>
      </w:r>
      <w:r>
        <w:rPr>
          <w:rFonts w:ascii="Times New Roman" w:hAnsi="Times New Roman"/>
          <w:b/>
          <w:sz w:val="20"/>
        </w:rPr>
        <w:t>return</w:t>
      </w:r>
      <w:r>
        <w:rPr>
          <w:rFonts w:ascii="Times New Roman" w:hAnsi="Times New Roman"/>
          <w:b/>
          <w:spacing w:val="-5"/>
          <w:sz w:val="20"/>
        </w:rPr>
        <w:t> </w:t>
      </w:r>
      <w:r>
        <w:rPr>
          <w:rFonts w:ascii="Times New Roman" w:hAnsi="Times New Roman"/>
          <w:b/>
          <w:sz w:val="20"/>
        </w:rPr>
        <w:t>(profit)</w:t>
      </w:r>
      <w:r>
        <w:rPr>
          <w:rFonts w:ascii="Times New Roman" w:hAnsi="Times New Roman"/>
          <w:b/>
          <w:spacing w:val="-3"/>
          <w:sz w:val="20"/>
        </w:rPr>
        <w:t> </w:t>
      </w:r>
      <w:r>
        <w:rPr>
          <w:rFonts w:ascii="Times New Roman" w:hAnsi="Times New Roman"/>
          <w:b/>
          <w:sz w:val="20"/>
        </w:rPr>
        <w:t>for</w:t>
      </w:r>
      <w:r>
        <w:rPr>
          <w:rFonts w:ascii="Times New Roman" w:hAnsi="Times New Roman"/>
          <w:b/>
          <w:spacing w:val="-5"/>
          <w:sz w:val="20"/>
        </w:rPr>
        <w:t> </w:t>
      </w:r>
      <w:r>
        <w:rPr>
          <w:rFonts w:ascii="Times New Roman" w:hAnsi="Times New Roman"/>
          <w:b/>
          <w:spacing w:val="-2"/>
          <w:sz w:val="20"/>
        </w:rPr>
        <w:t>retailers</w:t>
      </w:r>
      <w:r>
        <w:rPr>
          <w:rFonts w:ascii="Times New Roman" w:hAnsi="Times New Roman"/>
          <w:b/>
          <w:sz w:val="20"/>
        </w:rPr>
        <w:tab/>
        <w:t>=</w:t>
      </w:r>
      <w:r>
        <w:rPr>
          <w:rFonts w:ascii="Times New Roman" w:hAnsi="Times New Roman"/>
          <w:b/>
          <w:spacing w:val="-3"/>
          <w:sz w:val="20"/>
        </w:rPr>
        <w:t> </w:t>
      </w:r>
      <w:r>
        <w:rPr>
          <w:rFonts w:ascii="Times New Roman" w:hAnsi="Times New Roman"/>
          <w:b/>
          <w:spacing w:val="-2"/>
          <w:sz w:val="20"/>
        </w:rPr>
        <w:t>16,990.2</w:t>
      </w:r>
    </w:p>
    <w:p>
      <w:pPr>
        <w:pStyle w:val="ListParagraph"/>
        <w:numPr>
          <w:ilvl w:val="0"/>
          <w:numId w:val="10"/>
        </w:numPr>
        <w:tabs>
          <w:tab w:pos="2414" w:val="left" w:leader="none"/>
          <w:tab w:pos="6597" w:val="left" w:leader="none"/>
        </w:tabs>
        <w:spacing w:line="240" w:lineRule="auto" w:before="115" w:after="0"/>
        <w:ind w:left="2414" w:right="0" w:hanging="360"/>
        <w:jc w:val="left"/>
        <w:rPr>
          <w:rFonts w:ascii="Times New Roman" w:hAnsi="Times New Roman"/>
          <w:b/>
          <w:sz w:val="20"/>
        </w:rPr>
      </w:pPr>
      <w:r>
        <w:rPr>
          <w:rFonts w:ascii="Times New Roman" w:hAnsi="Times New Roman"/>
          <w:b/>
          <w:sz w:val="20"/>
        </w:rPr>
        <w:t>net</w:t>
      </w:r>
      <w:r>
        <w:rPr>
          <w:rFonts w:ascii="Times New Roman" w:hAnsi="Times New Roman"/>
          <w:b/>
          <w:spacing w:val="-4"/>
          <w:sz w:val="20"/>
        </w:rPr>
        <w:t> </w:t>
      </w:r>
      <w:r>
        <w:rPr>
          <w:rFonts w:ascii="Times New Roman" w:hAnsi="Times New Roman"/>
          <w:b/>
          <w:sz w:val="20"/>
        </w:rPr>
        <w:t>return</w:t>
      </w:r>
      <w:r>
        <w:rPr>
          <w:rFonts w:ascii="Times New Roman" w:hAnsi="Times New Roman"/>
          <w:b/>
          <w:spacing w:val="-5"/>
          <w:sz w:val="20"/>
        </w:rPr>
        <w:t> </w:t>
      </w:r>
      <w:r>
        <w:rPr>
          <w:rFonts w:ascii="Times New Roman" w:hAnsi="Times New Roman"/>
          <w:b/>
          <w:sz w:val="20"/>
        </w:rPr>
        <w:t>(profit)</w:t>
      </w:r>
      <w:r>
        <w:rPr>
          <w:rFonts w:ascii="Times New Roman" w:hAnsi="Times New Roman"/>
          <w:b/>
          <w:spacing w:val="-3"/>
          <w:sz w:val="20"/>
        </w:rPr>
        <w:t> </w:t>
      </w:r>
      <w:r>
        <w:rPr>
          <w:rFonts w:ascii="Times New Roman" w:hAnsi="Times New Roman"/>
          <w:b/>
          <w:sz w:val="20"/>
        </w:rPr>
        <w:t>for</w:t>
      </w:r>
      <w:r>
        <w:rPr>
          <w:rFonts w:ascii="Times New Roman" w:hAnsi="Times New Roman"/>
          <w:b/>
          <w:spacing w:val="-5"/>
          <w:sz w:val="20"/>
        </w:rPr>
        <w:t> </w:t>
      </w:r>
      <w:r>
        <w:rPr>
          <w:rFonts w:ascii="Times New Roman" w:hAnsi="Times New Roman"/>
          <w:b/>
          <w:spacing w:val="-2"/>
          <w:sz w:val="20"/>
        </w:rPr>
        <w:t>wholesalers</w:t>
      </w:r>
      <w:r>
        <w:rPr>
          <w:rFonts w:ascii="Times New Roman" w:hAnsi="Times New Roman"/>
          <w:b/>
          <w:sz w:val="20"/>
        </w:rPr>
        <w:tab/>
        <w:t>=</w:t>
      </w:r>
      <w:r>
        <w:rPr>
          <w:rFonts w:ascii="Times New Roman" w:hAnsi="Times New Roman"/>
          <w:b/>
          <w:spacing w:val="-3"/>
          <w:sz w:val="20"/>
        </w:rPr>
        <w:t> </w:t>
      </w:r>
      <w:r>
        <w:rPr>
          <w:rFonts w:ascii="Times New Roman" w:hAnsi="Times New Roman"/>
          <w:b/>
          <w:spacing w:val="-2"/>
          <w:sz w:val="20"/>
        </w:rPr>
        <w:t>30,975.66</w:t>
      </w:r>
    </w:p>
    <w:p>
      <w:pPr>
        <w:pStyle w:val="ListParagraph"/>
        <w:numPr>
          <w:ilvl w:val="0"/>
          <w:numId w:val="10"/>
        </w:numPr>
        <w:tabs>
          <w:tab w:pos="2414" w:val="left" w:leader="none"/>
          <w:tab w:pos="6584" w:val="left" w:leader="none"/>
        </w:tabs>
        <w:spacing w:line="240" w:lineRule="auto" w:before="115" w:after="0"/>
        <w:ind w:left="2414" w:right="0" w:hanging="360"/>
        <w:jc w:val="left"/>
        <w:rPr>
          <w:rFonts w:ascii="Times New Roman" w:hAnsi="Times New Roman"/>
          <w:b/>
          <w:sz w:val="20"/>
        </w:rPr>
      </w:pPr>
      <w:r>
        <w:rPr>
          <w:rFonts w:ascii="Times New Roman" w:hAnsi="Times New Roman"/>
          <w:b/>
          <w:sz w:val="20"/>
        </w:rPr>
        <w:t>marketing</w:t>
      </w:r>
      <w:r>
        <w:rPr>
          <w:rFonts w:ascii="Times New Roman" w:hAnsi="Times New Roman"/>
          <w:b/>
          <w:spacing w:val="-5"/>
          <w:sz w:val="20"/>
        </w:rPr>
        <w:t> </w:t>
      </w:r>
      <w:r>
        <w:rPr>
          <w:rFonts w:ascii="Times New Roman" w:hAnsi="Times New Roman"/>
          <w:b/>
          <w:sz w:val="20"/>
        </w:rPr>
        <w:t>margin</w:t>
      </w:r>
      <w:r>
        <w:rPr>
          <w:rFonts w:ascii="Times New Roman" w:hAnsi="Times New Roman"/>
          <w:b/>
          <w:spacing w:val="-7"/>
          <w:sz w:val="20"/>
        </w:rPr>
        <w:t> </w:t>
      </w:r>
      <w:r>
        <w:rPr>
          <w:rFonts w:ascii="Times New Roman" w:hAnsi="Times New Roman"/>
          <w:b/>
          <w:sz w:val="20"/>
        </w:rPr>
        <w:t>for</w:t>
      </w:r>
      <w:r>
        <w:rPr>
          <w:rFonts w:ascii="Times New Roman" w:hAnsi="Times New Roman"/>
          <w:b/>
          <w:spacing w:val="-7"/>
          <w:sz w:val="20"/>
        </w:rPr>
        <w:t> </w:t>
      </w:r>
      <w:r>
        <w:rPr>
          <w:rFonts w:ascii="Times New Roman" w:hAnsi="Times New Roman"/>
          <w:b/>
          <w:spacing w:val="-2"/>
          <w:sz w:val="20"/>
        </w:rPr>
        <w:t>retailers</w:t>
      </w:r>
      <w:r>
        <w:rPr>
          <w:rFonts w:ascii="Times New Roman" w:hAnsi="Times New Roman"/>
          <w:b/>
          <w:sz w:val="20"/>
        </w:rPr>
        <w:tab/>
        <w:t>=</w:t>
      </w:r>
      <w:r>
        <w:rPr>
          <w:rFonts w:ascii="Times New Roman" w:hAnsi="Times New Roman"/>
          <w:b/>
          <w:spacing w:val="-3"/>
          <w:sz w:val="20"/>
        </w:rPr>
        <w:t> </w:t>
      </w:r>
      <w:r>
        <w:rPr>
          <w:rFonts w:ascii="Times New Roman" w:hAnsi="Times New Roman"/>
          <w:b/>
          <w:spacing w:val="-4"/>
          <w:sz w:val="20"/>
        </w:rPr>
        <w:t>41.05</w:t>
      </w:r>
    </w:p>
    <w:p>
      <w:pPr>
        <w:pStyle w:val="ListParagraph"/>
        <w:numPr>
          <w:ilvl w:val="0"/>
          <w:numId w:val="10"/>
        </w:numPr>
        <w:tabs>
          <w:tab w:pos="2414" w:val="left" w:leader="none"/>
          <w:tab w:pos="6614" w:val="left" w:leader="none"/>
        </w:tabs>
        <w:spacing w:line="240" w:lineRule="auto" w:before="113" w:after="0"/>
        <w:ind w:left="2414" w:right="0" w:hanging="360"/>
        <w:jc w:val="left"/>
        <w:rPr>
          <w:rFonts w:ascii="Times New Roman" w:hAnsi="Times New Roman"/>
          <w:b/>
          <w:sz w:val="20"/>
        </w:rPr>
      </w:pPr>
      <w:r>
        <w:rPr>
          <w:rFonts w:ascii="Times New Roman" w:hAnsi="Times New Roman"/>
          <w:b/>
          <w:sz w:val="20"/>
        </w:rPr>
        <w:t>marketing</w:t>
      </w:r>
      <w:r>
        <w:rPr>
          <w:rFonts w:ascii="Times New Roman" w:hAnsi="Times New Roman"/>
          <w:b/>
          <w:spacing w:val="-5"/>
          <w:sz w:val="20"/>
        </w:rPr>
        <w:t> </w:t>
      </w:r>
      <w:r>
        <w:rPr>
          <w:rFonts w:ascii="Times New Roman" w:hAnsi="Times New Roman"/>
          <w:b/>
          <w:sz w:val="20"/>
        </w:rPr>
        <w:t>margin</w:t>
      </w:r>
      <w:r>
        <w:rPr>
          <w:rFonts w:ascii="Times New Roman" w:hAnsi="Times New Roman"/>
          <w:b/>
          <w:spacing w:val="-7"/>
          <w:sz w:val="20"/>
        </w:rPr>
        <w:t> </w:t>
      </w:r>
      <w:r>
        <w:rPr>
          <w:rFonts w:ascii="Times New Roman" w:hAnsi="Times New Roman"/>
          <w:b/>
          <w:sz w:val="20"/>
        </w:rPr>
        <w:t>for</w:t>
      </w:r>
      <w:r>
        <w:rPr>
          <w:rFonts w:ascii="Times New Roman" w:hAnsi="Times New Roman"/>
          <w:b/>
          <w:spacing w:val="-7"/>
          <w:sz w:val="20"/>
        </w:rPr>
        <w:t> </w:t>
      </w:r>
      <w:r>
        <w:rPr>
          <w:rFonts w:ascii="Times New Roman" w:hAnsi="Times New Roman"/>
          <w:b/>
          <w:spacing w:val="-2"/>
          <w:sz w:val="20"/>
        </w:rPr>
        <w:t>wholesalers</w:t>
      </w:r>
      <w:r>
        <w:rPr>
          <w:rFonts w:ascii="Times New Roman" w:hAnsi="Times New Roman"/>
          <w:b/>
          <w:sz w:val="20"/>
        </w:rPr>
        <w:tab/>
        <w:t>=</w:t>
      </w:r>
      <w:r>
        <w:rPr>
          <w:rFonts w:ascii="Times New Roman" w:hAnsi="Times New Roman"/>
          <w:b/>
          <w:spacing w:val="-3"/>
          <w:sz w:val="20"/>
        </w:rPr>
        <w:t> </w:t>
      </w:r>
      <w:r>
        <w:rPr>
          <w:rFonts w:ascii="Times New Roman" w:hAnsi="Times New Roman"/>
          <w:b/>
          <w:spacing w:val="-4"/>
          <w:sz w:val="20"/>
        </w:rPr>
        <w:t>18.55</w:t>
      </w:r>
    </w:p>
    <w:p>
      <w:pPr>
        <w:pStyle w:val="ListParagraph"/>
        <w:numPr>
          <w:ilvl w:val="0"/>
          <w:numId w:val="10"/>
        </w:numPr>
        <w:tabs>
          <w:tab w:pos="2414" w:val="left" w:leader="none"/>
          <w:tab w:pos="6623" w:val="left" w:leader="none"/>
        </w:tabs>
        <w:spacing w:line="240" w:lineRule="auto" w:before="115" w:after="0"/>
        <w:ind w:left="2414" w:right="0" w:hanging="360"/>
        <w:jc w:val="left"/>
        <w:rPr>
          <w:rFonts w:ascii="Times New Roman" w:hAnsi="Times New Roman"/>
          <w:b/>
          <w:sz w:val="20"/>
        </w:rPr>
      </w:pPr>
      <w:r>
        <w:rPr>
          <w:rFonts w:ascii="Times New Roman" w:hAnsi="Times New Roman"/>
          <w:b/>
          <w:sz w:val="20"/>
        </w:rPr>
        <w:t>marketing</w:t>
      </w:r>
      <w:r>
        <w:rPr>
          <w:rFonts w:ascii="Times New Roman" w:hAnsi="Times New Roman"/>
          <w:b/>
          <w:spacing w:val="-6"/>
          <w:sz w:val="20"/>
        </w:rPr>
        <w:t> </w:t>
      </w:r>
      <w:r>
        <w:rPr>
          <w:rFonts w:ascii="Times New Roman" w:hAnsi="Times New Roman"/>
          <w:b/>
          <w:sz w:val="20"/>
        </w:rPr>
        <w:t>efficiency</w:t>
      </w:r>
      <w:r>
        <w:rPr>
          <w:rFonts w:ascii="Times New Roman" w:hAnsi="Times New Roman"/>
          <w:b/>
          <w:spacing w:val="-5"/>
          <w:sz w:val="20"/>
        </w:rPr>
        <w:t> </w:t>
      </w:r>
      <w:r>
        <w:rPr>
          <w:rFonts w:ascii="Times New Roman" w:hAnsi="Times New Roman"/>
          <w:b/>
          <w:sz w:val="20"/>
        </w:rPr>
        <w:t>for</w:t>
      </w:r>
      <w:r>
        <w:rPr>
          <w:rFonts w:ascii="Times New Roman" w:hAnsi="Times New Roman"/>
          <w:b/>
          <w:spacing w:val="-6"/>
          <w:sz w:val="20"/>
        </w:rPr>
        <w:t> </w:t>
      </w:r>
      <w:r>
        <w:rPr>
          <w:rFonts w:ascii="Times New Roman" w:hAnsi="Times New Roman"/>
          <w:b/>
          <w:spacing w:val="-2"/>
          <w:sz w:val="20"/>
        </w:rPr>
        <w:t>retailers</w:t>
      </w:r>
      <w:r>
        <w:rPr>
          <w:rFonts w:ascii="Times New Roman" w:hAnsi="Times New Roman"/>
          <w:b/>
          <w:sz w:val="20"/>
        </w:rPr>
        <w:tab/>
        <w:t>=</w:t>
      </w:r>
      <w:r>
        <w:rPr>
          <w:rFonts w:ascii="Times New Roman" w:hAnsi="Times New Roman"/>
          <w:b/>
          <w:spacing w:val="-3"/>
          <w:sz w:val="20"/>
        </w:rPr>
        <w:t> </w:t>
      </w:r>
      <w:r>
        <w:rPr>
          <w:rFonts w:ascii="Times New Roman" w:hAnsi="Times New Roman"/>
          <w:b/>
          <w:spacing w:val="-2"/>
          <w:sz w:val="20"/>
        </w:rPr>
        <w:t>54.92%</w:t>
      </w:r>
    </w:p>
    <w:p>
      <w:pPr>
        <w:pStyle w:val="ListParagraph"/>
        <w:numPr>
          <w:ilvl w:val="0"/>
          <w:numId w:val="10"/>
        </w:numPr>
        <w:tabs>
          <w:tab w:pos="2414" w:val="left" w:leader="none"/>
          <w:tab w:pos="6613" w:val="left" w:leader="none"/>
        </w:tabs>
        <w:spacing w:line="352" w:lineRule="auto" w:before="115" w:after="0"/>
        <w:ind w:left="2054" w:right="4454" w:firstLine="0"/>
        <w:jc w:val="left"/>
        <w:rPr>
          <w:rFonts w:ascii="Times New Roman" w:hAnsi="Times New Roman"/>
          <w:b/>
          <w:sz w:val="20"/>
        </w:rPr>
      </w:pPr>
      <w:r>
        <w:rPr>
          <w:rFonts w:ascii="Times New Roman" w:hAnsi="Times New Roman"/>
          <w:b/>
          <w:sz w:val="20"/>
        </w:rPr>
        <mc:AlternateContent>
          <mc:Choice Requires="wps">
            <w:drawing>
              <wp:anchor distT="0" distB="0" distL="0" distR="0" allowOverlap="1" layoutInCell="1" locked="0" behindDoc="0" simplePos="0" relativeHeight="15748096">
                <wp:simplePos x="0" y="0"/>
                <wp:positionH relativeFrom="page">
                  <wp:posOffset>685800</wp:posOffset>
                </wp:positionH>
                <wp:positionV relativeFrom="paragraph">
                  <wp:posOffset>306208</wp:posOffset>
                </wp:positionV>
                <wp:extent cx="5829300" cy="2349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5829300" cy="23495"/>
                        </a:xfrm>
                        <a:custGeom>
                          <a:avLst/>
                          <a:gdLst/>
                          <a:ahLst/>
                          <a:cxnLst/>
                          <a:rect l="l" t="t" r="r" b="b"/>
                          <a:pathLst>
                            <a:path w="5829300" h="23495">
                              <a:moveTo>
                                <a:pt x="0" y="0"/>
                              </a:moveTo>
                              <a:lnTo>
                                <a:pt x="5829300" y="2349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54pt,24.110899pt" to="513pt,25.960899pt" stroked="true" strokeweight=".75pt" strokecolor="#000000">
                <v:stroke dashstyle="solid"/>
                <w10:wrap type="none"/>
              </v:line>
            </w:pict>
          </mc:Fallback>
        </mc:AlternateContent>
      </w:r>
      <w:r>
        <w:rPr>
          <w:rFonts w:ascii="Times New Roman" w:hAnsi="Times New Roman"/>
          <w:b/>
          <w:sz w:val="20"/>
        </w:rPr>
        <w:t>marketing efficiency for wholesalers</w:t>
        <w:tab/>
        <w:t>=</w:t>
      </w:r>
      <w:r>
        <w:rPr>
          <w:rFonts w:ascii="Times New Roman" w:hAnsi="Times New Roman"/>
          <w:b/>
          <w:spacing w:val="-13"/>
          <w:sz w:val="20"/>
        </w:rPr>
        <w:t> </w:t>
      </w:r>
      <w:r>
        <w:rPr>
          <w:rFonts w:ascii="Times New Roman" w:hAnsi="Times New Roman"/>
          <w:b/>
          <w:sz w:val="20"/>
        </w:rPr>
        <w:t>18.06% Source: field survey data, 2009</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63"/>
        <w:rPr>
          <w:rFonts w:ascii="Times New Roman"/>
          <w:b/>
          <w:sz w:val="20"/>
        </w:rPr>
      </w:pPr>
    </w:p>
    <w:p>
      <w:pPr>
        <w:pStyle w:val="BodyText"/>
        <w:spacing w:after="0"/>
        <w:rPr>
          <w:rFonts w:ascii="Times New Roman"/>
          <w:b/>
          <w:sz w:val="20"/>
        </w:rPr>
        <w:sectPr>
          <w:headerReference w:type="default" r:id="rId70"/>
          <w:footerReference w:type="default" r:id="rId71"/>
          <w:pgSz w:w="12240" w:h="15840"/>
          <w:pgMar w:header="721" w:footer="1068" w:top="1080" w:bottom="1260" w:left="360" w:right="0"/>
        </w:sectPr>
      </w:pPr>
    </w:p>
    <w:p>
      <w:pPr>
        <w:pStyle w:val="BodyText"/>
        <w:spacing w:line="244" w:lineRule="auto" w:before="97"/>
        <w:ind w:left="1080"/>
        <w:jc w:val="both"/>
      </w:pPr>
      <w:r>
        <w:rPr/>
        <w:t>From the cost and return analysis, a fixed cost of N160.28 gave 0.53% of the total cost of N30, 934.8 and the variable cost of N30, 771.52 gave 99.47% of the total cost. Whereas for the wholesalers, the fixed cost of N279.43 gave 0.16% and the variable costs 0f 171,255.33 gave 99.84%. From the foregoing, it revealed that the variable cost incurred were high compared the fixed costs.</w:t>
      </w:r>
      <w:r>
        <w:rPr>
          <w:spacing w:val="80"/>
        </w:rPr>
        <w:t> </w:t>
      </w:r>
      <w:r>
        <w:rPr/>
        <w:t>The net returns for the wholesalers and retailers</w:t>
      </w:r>
      <w:r>
        <w:rPr>
          <w:spacing w:val="55"/>
          <w:w w:val="150"/>
        </w:rPr>
        <w:t> </w:t>
      </w:r>
      <w:r>
        <w:rPr/>
        <w:t>gave</w:t>
      </w:r>
      <w:r>
        <w:rPr>
          <w:spacing w:val="60"/>
          <w:w w:val="150"/>
        </w:rPr>
        <w:t> </w:t>
      </w:r>
      <w:r>
        <w:rPr/>
        <w:t>N30,</w:t>
      </w:r>
      <w:r>
        <w:rPr>
          <w:spacing w:val="58"/>
          <w:w w:val="150"/>
        </w:rPr>
        <w:t> </w:t>
      </w:r>
      <w:r>
        <w:rPr/>
        <w:t>975.66</w:t>
      </w:r>
      <w:r>
        <w:rPr>
          <w:spacing w:val="57"/>
          <w:w w:val="150"/>
        </w:rPr>
        <w:t> </w:t>
      </w:r>
      <w:r>
        <w:rPr/>
        <w:t>and</w:t>
      </w:r>
      <w:r>
        <w:rPr>
          <w:spacing w:val="58"/>
          <w:w w:val="150"/>
        </w:rPr>
        <w:t> </w:t>
      </w:r>
      <w:r>
        <w:rPr>
          <w:spacing w:val="-4"/>
        </w:rPr>
        <w:t>N16,</w:t>
      </w:r>
    </w:p>
    <w:p>
      <w:pPr>
        <w:pStyle w:val="BodyText"/>
        <w:spacing w:line="244" w:lineRule="auto" w:before="97"/>
        <w:ind w:left="677" w:right="1436"/>
        <w:jc w:val="both"/>
      </w:pPr>
      <w:r>
        <w:rPr/>
        <w:br w:type="column"/>
      </w:r>
      <w:r>
        <w:rPr/>
        <w:t>990.2 indicating that the business is profitable. The marketing margins were high for both wholesalers and retailers showing market price inefficiency. The acceptable marketing margin for</w:t>
      </w:r>
      <w:r>
        <w:rPr>
          <w:spacing w:val="40"/>
        </w:rPr>
        <w:t> </w:t>
      </w:r>
      <w:r>
        <w:rPr/>
        <w:t>storable commodities is 5% and 10%</w:t>
      </w:r>
      <w:r>
        <w:rPr>
          <w:spacing w:val="-1"/>
        </w:rPr>
        <w:t> </w:t>
      </w:r>
      <w:r>
        <w:rPr/>
        <w:t>for perishable commodities (Scarborough and Kydd 1992). The marketing efficiency for retailers gave 54.92%</w:t>
      </w:r>
      <w:r>
        <w:rPr>
          <w:spacing w:val="40"/>
        </w:rPr>
        <w:t> </w:t>
      </w:r>
      <w:r>
        <w:rPr/>
        <w:t>while that of the wholesalers gave 18.06%. The result shows that the retailers</w:t>
      </w:r>
      <w:r>
        <w:rPr>
          <w:spacing w:val="44"/>
        </w:rPr>
        <w:t> </w:t>
      </w:r>
      <w:r>
        <w:rPr/>
        <w:t>enjoy</w:t>
      </w:r>
      <w:r>
        <w:rPr>
          <w:spacing w:val="44"/>
        </w:rPr>
        <w:t> </w:t>
      </w:r>
      <w:r>
        <w:rPr/>
        <w:t>more</w:t>
      </w:r>
      <w:r>
        <w:rPr>
          <w:spacing w:val="46"/>
        </w:rPr>
        <w:t> </w:t>
      </w:r>
      <w:r>
        <w:rPr/>
        <w:t>efficient</w:t>
      </w:r>
      <w:r>
        <w:rPr>
          <w:spacing w:val="44"/>
        </w:rPr>
        <w:t> </w:t>
      </w:r>
      <w:r>
        <w:rPr>
          <w:spacing w:val="-2"/>
        </w:rPr>
        <w:t>marketing</w:t>
      </w:r>
    </w:p>
    <w:p>
      <w:pPr>
        <w:pStyle w:val="BodyText"/>
        <w:spacing w:after="0" w:line="244" w:lineRule="auto"/>
        <w:jc w:val="both"/>
        <w:sectPr>
          <w:type w:val="continuous"/>
          <w:pgSz w:w="12240" w:h="15840"/>
          <w:pgMar w:header="721" w:footer="1068" w:top="1080" w:bottom="1220" w:left="360" w:right="0"/>
          <w:cols w:num="2" w:equalWidth="0">
            <w:col w:w="5404" w:space="40"/>
            <w:col w:w="6436"/>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per unit of the commodity than the wholesalers.</w:t>
      </w:r>
      <w:r>
        <w:rPr>
          <w:spacing w:val="-1"/>
        </w:rPr>
        <w:t> </w:t>
      </w:r>
      <w:r>
        <w:rPr/>
        <w:t>According</w:t>
      </w:r>
      <w:r>
        <w:rPr>
          <w:spacing w:val="-3"/>
        </w:rPr>
        <w:t> </w:t>
      </w:r>
      <w:r>
        <w:rPr/>
        <w:t>to Kohls</w:t>
      </w:r>
      <w:r>
        <w:rPr>
          <w:spacing w:val="-4"/>
        </w:rPr>
        <w:t> </w:t>
      </w:r>
      <w:r>
        <w:rPr/>
        <w:t>and</w:t>
      </w:r>
      <w:r>
        <w:rPr>
          <w:spacing w:val="-1"/>
        </w:rPr>
        <w:t> </w:t>
      </w:r>
      <w:r>
        <w:rPr/>
        <w:t>Uhl (1980), a higher value of the ratio of efficiency indicates improved marketing efficiency and lower value denotes reduced efficiency. But according to Kydd (1992), if the ratio is less than 100% there is inefficiency. Generally the marketing system was relatively </w:t>
      </w:r>
      <w:r>
        <w:rPr>
          <w:spacing w:val="-2"/>
        </w:rPr>
        <w:t>inefficient.</w:t>
      </w:r>
    </w:p>
    <w:p>
      <w:pPr>
        <w:spacing w:before="240"/>
        <w:ind w:left="1080" w:right="0" w:firstLine="0"/>
        <w:jc w:val="left"/>
        <w:rPr>
          <w:rFonts w:ascii="Arial"/>
          <w:b/>
          <w:sz w:val="22"/>
        </w:rPr>
      </w:pPr>
      <w:r>
        <w:rPr>
          <w:rFonts w:ascii="Arial"/>
          <w:b/>
          <w:spacing w:val="-2"/>
          <w:sz w:val="22"/>
        </w:rPr>
        <w:t>CONCLUSION</w:t>
      </w:r>
    </w:p>
    <w:p>
      <w:pPr>
        <w:pStyle w:val="BodyText"/>
        <w:spacing w:line="244" w:lineRule="auto" w:before="4"/>
        <w:ind w:left="1080" w:right="1"/>
        <w:jc w:val="both"/>
      </w:pPr>
      <w:r>
        <w:rPr/>
        <w:t>The result of analyses showed that the market was profitable, competitive in terms of sales but with some level of inefficiency, characteristic of most agricultural markets in developing countries.</w:t>
      </w:r>
      <w:r>
        <w:rPr>
          <w:spacing w:val="32"/>
        </w:rPr>
        <w:t> </w:t>
      </w:r>
      <w:r>
        <w:rPr/>
        <w:t>From</w:t>
      </w:r>
      <w:r>
        <w:rPr>
          <w:spacing w:val="34"/>
        </w:rPr>
        <w:t> </w:t>
      </w:r>
      <w:r>
        <w:rPr/>
        <w:t>the</w:t>
      </w:r>
      <w:r>
        <w:rPr>
          <w:spacing w:val="33"/>
        </w:rPr>
        <w:t> </w:t>
      </w:r>
      <w:r>
        <w:rPr/>
        <w:t>performance</w:t>
      </w:r>
      <w:r>
        <w:rPr>
          <w:spacing w:val="31"/>
        </w:rPr>
        <w:t> </w:t>
      </w:r>
      <w:r>
        <w:rPr/>
        <w:t>of</w:t>
      </w:r>
      <w:r>
        <w:rPr>
          <w:spacing w:val="35"/>
        </w:rPr>
        <w:t> </w:t>
      </w:r>
      <w:r>
        <w:rPr>
          <w:spacing w:val="-5"/>
        </w:rPr>
        <w:t>the</w:t>
      </w:r>
    </w:p>
    <w:p>
      <w:pPr>
        <w:pStyle w:val="BodyText"/>
        <w:spacing w:line="244" w:lineRule="auto" w:before="96"/>
        <w:ind w:left="679" w:right="1436"/>
        <w:jc w:val="both"/>
      </w:pPr>
      <w:r>
        <w:rPr/>
        <w:br w:type="column"/>
      </w:r>
      <w:r>
        <w:rPr/>
        <w:t>marketers, it is obvious that the</w:t>
      </w:r>
      <w:r>
        <w:rPr>
          <w:spacing w:val="40"/>
        </w:rPr>
        <w:t> </w:t>
      </w:r>
      <w:r>
        <w:rPr/>
        <w:t>business is profitable with respect to the level of inputs-output relationship and people are encouraged to exploit the business opportunities in it. The transaction costs incurred in marketing the commodity appeared to have influenced the marketers‟ selling price and thus the marketing margin. There is need for provision of social and marketing facilities to reduce the attendant cots. More research enlightenment on the various uses of </w:t>
      </w:r>
      <w:r>
        <w:rPr>
          <w:rFonts w:ascii="Arial" w:hAnsi="Arial"/>
          <w:i/>
        </w:rPr>
        <w:t>irvingia </w:t>
      </w:r>
      <w:r>
        <w:rPr/>
        <w:t>kernel should be done to increase its performance in the local, regional and international market</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rPr>
          <w:sz w:val="20"/>
        </w:rPr>
      </w:pPr>
    </w:p>
    <w:p>
      <w:pPr>
        <w:pStyle w:val="BodyText"/>
        <w:rPr>
          <w:sz w:val="20"/>
        </w:rPr>
      </w:pPr>
    </w:p>
    <w:p>
      <w:pPr>
        <w:pStyle w:val="BodyText"/>
        <w:spacing w:before="44"/>
        <w:rPr>
          <w:sz w:val="20"/>
        </w:rPr>
      </w:pPr>
    </w:p>
    <w:p>
      <w:pPr>
        <w:pStyle w:val="BodyText"/>
        <w:spacing w:after="0"/>
        <w:rPr>
          <w:sz w:val="20"/>
        </w:rPr>
        <w:sectPr>
          <w:type w:val="continuous"/>
          <w:pgSz w:w="12240" w:h="15840"/>
          <w:pgMar w:header="721" w:footer="1068" w:top="1080" w:bottom="1220" w:left="360" w:right="0"/>
        </w:sectPr>
      </w:pPr>
    </w:p>
    <w:p>
      <w:pPr>
        <w:pStyle w:val="Heading5"/>
        <w:spacing w:line="275" w:lineRule="exact" w:before="95"/>
      </w:pPr>
      <w:r>
        <w:rPr>
          <w:spacing w:val="-2"/>
        </w:rPr>
        <w:t>REFERENCES</w:t>
      </w:r>
    </w:p>
    <w:p>
      <w:pPr>
        <w:spacing w:line="242" w:lineRule="auto" w:before="0"/>
        <w:ind w:left="1800" w:right="0" w:hanging="720"/>
        <w:jc w:val="left"/>
        <w:rPr>
          <w:sz w:val="24"/>
        </w:rPr>
      </w:pPr>
      <w:r>
        <w:rPr>
          <w:sz w:val="24"/>
        </w:rPr>
        <w:t>Abbot,</w:t>
      </w:r>
      <w:r>
        <w:rPr>
          <w:spacing w:val="-5"/>
          <w:sz w:val="24"/>
        </w:rPr>
        <w:t> </w:t>
      </w:r>
      <w:r>
        <w:rPr>
          <w:sz w:val="24"/>
        </w:rPr>
        <w:t>J.C</w:t>
      </w:r>
      <w:r>
        <w:rPr>
          <w:spacing w:val="-6"/>
          <w:sz w:val="24"/>
        </w:rPr>
        <w:t> </w:t>
      </w:r>
      <w:r>
        <w:rPr>
          <w:sz w:val="24"/>
        </w:rPr>
        <w:t>(1993).</w:t>
      </w:r>
      <w:r>
        <w:rPr>
          <w:spacing w:val="-4"/>
          <w:sz w:val="24"/>
        </w:rPr>
        <w:t> </w:t>
      </w:r>
      <w:r>
        <w:rPr>
          <w:rFonts w:ascii="Arial"/>
          <w:i/>
          <w:sz w:val="24"/>
        </w:rPr>
        <w:t>Agricultural</w:t>
      </w:r>
      <w:r>
        <w:rPr>
          <w:rFonts w:ascii="Arial"/>
          <w:i/>
          <w:spacing w:val="-8"/>
          <w:sz w:val="24"/>
        </w:rPr>
        <w:t> </w:t>
      </w:r>
      <w:r>
        <w:rPr>
          <w:rFonts w:ascii="Arial"/>
          <w:i/>
          <w:sz w:val="24"/>
        </w:rPr>
        <w:t>and</w:t>
      </w:r>
      <w:r>
        <w:rPr>
          <w:rFonts w:ascii="Arial"/>
          <w:i/>
          <w:spacing w:val="-8"/>
          <w:sz w:val="24"/>
        </w:rPr>
        <w:t> </w:t>
      </w:r>
      <w:r>
        <w:rPr>
          <w:rFonts w:ascii="Arial"/>
          <w:i/>
          <w:sz w:val="24"/>
        </w:rPr>
        <w:t>food marketing in developing countries</w:t>
      </w:r>
      <w:r>
        <w:rPr>
          <w:sz w:val="24"/>
        </w:rPr>
        <w:t>, Wallingford C.A.B </w:t>
      </w:r>
      <w:r>
        <w:rPr>
          <w:spacing w:val="-2"/>
          <w:sz w:val="24"/>
        </w:rPr>
        <w:t>International</w:t>
      </w:r>
    </w:p>
    <w:p>
      <w:pPr>
        <w:spacing w:line="240" w:lineRule="auto" w:before="0"/>
        <w:ind w:left="1800" w:right="64" w:hanging="720"/>
        <w:jc w:val="both"/>
        <w:rPr>
          <w:sz w:val="24"/>
        </w:rPr>
      </w:pPr>
      <w:r>
        <w:rPr>
          <w:sz w:val="24"/>
        </w:rPr>
        <w:t>Joseph,</w:t>
      </w:r>
      <w:r>
        <w:rPr>
          <w:spacing w:val="-8"/>
          <w:sz w:val="24"/>
        </w:rPr>
        <w:t> </w:t>
      </w:r>
      <w:r>
        <w:rPr>
          <w:sz w:val="24"/>
        </w:rPr>
        <w:t>J.K.</w:t>
      </w:r>
      <w:r>
        <w:rPr>
          <w:spacing w:val="-8"/>
          <w:sz w:val="24"/>
        </w:rPr>
        <w:t> </w:t>
      </w:r>
      <w:r>
        <w:rPr>
          <w:sz w:val="24"/>
        </w:rPr>
        <w:t>(1995).</w:t>
      </w:r>
      <w:r>
        <w:rPr>
          <w:rFonts w:ascii="Arial" w:hAnsi="Arial"/>
          <w:i/>
          <w:sz w:val="24"/>
        </w:rPr>
        <w:t>Physico</w:t>
      </w:r>
      <w:r>
        <w:rPr>
          <w:rFonts w:ascii="Arial" w:hAnsi="Arial"/>
          <w:i/>
          <w:spacing w:val="-10"/>
          <w:sz w:val="24"/>
        </w:rPr>
        <w:t> </w:t>
      </w:r>
      <w:r>
        <w:rPr>
          <w:rFonts w:ascii="Arial" w:hAnsi="Arial"/>
          <w:i/>
          <w:sz w:val="24"/>
        </w:rPr>
        <w:t>–</w:t>
      </w:r>
      <w:r>
        <w:rPr>
          <w:rFonts w:ascii="Arial" w:hAnsi="Arial"/>
          <w:i/>
          <w:spacing w:val="-10"/>
          <w:sz w:val="24"/>
        </w:rPr>
        <w:t> </w:t>
      </w:r>
      <w:r>
        <w:rPr>
          <w:rFonts w:ascii="Arial" w:hAnsi="Arial"/>
          <w:i/>
          <w:sz w:val="24"/>
        </w:rPr>
        <w:t>chemical attributes</w:t>
      </w:r>
      <w:r>
        <w:rPr>
          <w:rFonts w:ascii="Arial" w:hAnsi="Arial"/>
          <w:i/>
          <w:spacing w:val="-3"/>
          <w:sz w:val="24"/>
        </w:rPr>
        <w:t> </w:t>
      </w:r>
      <w:r>
        <w:rPr>
          <w:rFonts w:ascii="Arial" w:hAnsi="Arial"/>
          <w:i/>
          <w:sz w:val="24"/>
        </w:rPr>
        <w:t>of</w:t>
      </w:r>
      <w:r>
        <w:rPr>
          <w:rFonts w:ascii="Arial" w:hAnsi="Arial"/>
          <w:i/>
          <w:spacing w:val="-5"/>
          <w:sz w:val="24"/>
        </w:rPr>
        <w:t> </w:t>
      </w:r>
      <w:r>
        <w:rPr>
          <w:rFonts w:ascii="Arial" w:hAnsi="Arial"/>
          <w:i/>
          <w:sz w:val="24"/>
        </w:rPr>
        <w:t>wild</w:t>
      </w:r>
      <w:r>
        <w:rPr>
          <w:rFonts w:ascii="Arial" w:hAnsi="Arial"/>
          <w:i/>
          <w:spacing w:val="-5"/>
          <w:sz w:val="24"/>
        </w:rPr>
        <w:t> </w:t>
      </w:r>
      <w:r>
        <w:rPr>
          <w:rFonts w:ascii="Arial" w:hAnsi="Arial"/>
          <w:i/>
          <w:sz w:val="24"/>
        </w:rPr>
        <w:t>Mango </w:t>
      </w:r>
      <w:r>
        <w:rPr>
          <w:sz w:val="24"/>
        </w:rPr>
        <w:t>(</w:t>
      </w:r>
      <w:r>
        <w:rPr>
          <w:rFonts w:ascii="Arial" w:hAnsi="Arial"/>
          <w:i/>
          <w:sz w:val="24"/>
        </w:rPr>
        <w:t>Irvingia gabonensis</w:t>
      </w:r>
      <w:r>
        <w:rPr>
          <w:sz w:val="24"/>
        </w:rPr>
        <w:t>) </w:t>
      </w:r>
      <w:r>
        <w:rPr>
          <w:rFonts w:ascii="Arial" w:hAnsi="Arial"/>
          <w:i/>
          <w:sz w:val="24"/>
        </w:rPr>
        <w:t>seeds. Bioresource </w:t>
      </w:r>
      <w:r>
        <w:rPr>
          <w:rFonts w:ascii="Arial" w:hAnsi="Arial"/>
          <w:i/>
          <w:w w:val="105"/>
          <w:sz w:val="24"/>
        </w:rPr>
        <w:t>technology </w:t>
      </w:r>
      <w:r>
        <w:rPr>
          <w:w w:val="105"/>
          <w:sz w:val="24"/>
        </w:rPr>
        <w:t>54:2pp. 179 </w:t>
      </w:r>
      <w:r>
        <w:rPr>
          <w:w w:val="160"/>
          <w:sz w:val="24"/>
        </w:rPr>
        <w:t>–</w:t>
      </w:r>
      <w:r>
        <w:rPr>
          <w:spacing w:val="-29"/>
          <w:w w:val="160"/>
          <w:sz w:val="24"/>
        </w:rPr>
        <w:t> </w:t>
      </w:r>
      <w:r>
        <w:rPr>
          <w:w w:val="105"/>
          <w:sz w:val="24"/>
        </w:rPr>
        <w:t>181</w:t>
      </w:r>
    </w:p>
    <w:p>
      <w:pPr>
        <w:pStyle w:val="BodyText"/>
        <w:spacing w:line="271" w:lineRule="exact"/>
        <w:ind w:left="1080"/>
      </w:pPr>
      <w:r>
        <w:rPr/>
        <w:t>Kohls,</w:t>
      </w:r>
      <w:r>
        <w:rPr>
          <w:spacing w:val="-2"/>
        </w:rPr>
        <w:t> </w:t>
      </w:r>
      <w:r>
        <w:rPr/>
        <w:t>R.L and Uhl,</w:t>
      </w:r>
      <w:r>
        <w:rPr>
          <w:spacing w:val="-3"/>
        </w:rPr>
        <w:t> </w:t>
      </w:r>
      <w:r>
        <w:rPr/>
        <w:t>J.N.</w:t>
      </w:r>
      <w:r>
        <w:rPr>
          <w:spacing w:val="-1"/>
        </w:rPr>
        <w:t> </w:t>
      </w:r>
      <w:r>
        <w:rPr>
          <w:spacing w:val="-2"/>
        </w:rPr>
        <w:t>(1980).</w:t>
      </w:r>
    </w:p>
    <w:p>
      <w:pPr>
        <w:spacing w:line="275" w:lineRule="exact" w:before="0"/>
        <w:ind w:left="1800" w:right="0" w:firstLine="0"/>
        <w:jc w:val="left"/>
        <w:rPr>
          <w:rFonts w:ascii="Arial"/>
          <w:i/>
          <w:sz w:val="24"/>
        </w:rPr>
      </w:pPr>
      <w:r>
        <w:rPr>
          <w:rFonts w:ascii="Arial"/>
          <w:i/>
          <w:sz w:val="24"/>
        </w:rPr>
        <w:t>Marketing</w:t>
      </w:r>
      <w:r>
        <w:rPr>
          <w:rFonts w:ascii="Arial"/>
          <w:i/>
          <w:spacing w:val="-3"/>
          <w:sz w:val="24"/>
        </w:rPr>
        <w:t> </w:t>
      </w:r>
      <w:r>
        <w:rPr>
          <w:rFonts w:ascii="Arial"/>
          <w:i/>
          <w:sz w:val="24"/>
        </w:rPr>
        <w:t>of</w:t>
      </w:r>
      <w:r>
        <w:rPr>
          <w:rFonts w:ascii="Arial"/>
          <w:i/>
          <w:spacing w:val="-3"/>
          <w:sz w:val="24"/>
        </w:rPr>
        <w:t> </w:t>
      </w:r>
      <w:r>
        <w:rPr>
          <w:rFonts w:ascii="Arial"/>
          <w:i/>
          <w:sz w:val="24"/>
        </w:rPr>
        <w:t>agricultural</w:t>
      </w:r>
      <w:r>
        <w:rPr>
          <w:rFonts w:ascii="Arial"/>
          <w:i/>
          <w:spacing w:val="-3"/>
          <w:sz w:val="24"/>
        </w:rPr>
        <w:t> </w:t>
      </w:r>
      <w:r>
        <w:rPr>
          <w:rFonts w:ascii="Arial"/>
          <w:i/>
          <w:spacing w:val="-2"/>
          <w:sz w:val="24"/>
        </w:rPr>
        <w:t>products</w:t>
      </w:r>
    </w:p>
    <w:p>
      <w:pPr>
        <w:pStyle w:val="BodyText"/>
        <w:spacing w:line="244" w:lineRule="auto" w:before="5"/>
        <w:ind w:left="1800"/>
      </w:pPr>
      <w:r>
        <w:rPr/>
        <w:t>.New</w:t>
      </w:r>
      <w:r>
        <w:rPr>
          <w:spacing w:val="-12"/>
        </w:rPr>
        <w:t> </w:t>
      </w:r>
      <w:r>
        <w:rPr/>
        <w:t>York,</w:t>
      </w:r>
      <w:r>
        <w:rPr>
          <w:spacing w:val="-11"/>
        </w:rPr>
        <w:t> </w:t>
      </w:r>
      <w:r>
        <w:rPr/>
        <w:t>Macmillan</w:t>
      </w:r>
      <w:r>
        <w:rPr>
          <w:spacing w:val="-9"/>
        </w:rPr>
        <w:t> </w:t>
      </w:r>
      <w:r>
        <w:rPr/>
        <w:t>company </w:t>
      </w:r>
      <w:r>
        <w:rPr>
          <w:spacing w:val="-4"/>
        </w:rPr>
        <w:t>Ltd.</w:t>
      </w:r>
    </w:p>
    <w:p>
      <w:pPr>
        <w:spacing w:line="242" w:lineRule="auto" w:before="0"/>
        <w:ind w:left="1800" w:right="0" w:hanging="720"/>
        <w:jc w:val="left"/>
        <w:rPr>
          <w:sz w:val="24"/>
        </w:rPr>
      </w:pPr>
      <w:r>
        <w:rPr>
          <w:sz w:val="24"/>
        </w:rPr>
        <w:t>Koch,</w:t>
      </w:r>
      <w:r>
        <w:rPr>
          <w:spacing w:val="-8"/>
          <w:sz w:val="24"/>
        </w:rPr>
        <w:t> </w:t>
      </w:r>
      <w:r>
        <w:rPr>
          <w:sz w:val="24"/>
        </w:rPr>
        <w:t>V.</w:t>
      </w:r>
      <w:r>
        <w:rPr>
          <w:spacing w:val="-7"/>
          <w:sz w:val="24"/>
        </w:rPr>
        <w:t> </w:t>
      </w:r>
      <w:r>
        <w:rPr>
          <w:sz w:val="24"/>
        </w:rPr>
        <w:t>(1980).</w:t>
      </w:r>
      <w:r>
        <w:rPr>
          <w:spacing w:val="-8"/>
          <w:sz w:val="24"/>
        </w:rPr>
        <w:t> </w:t>
      </w:r>
      <w:r>
        <w:rPr>
          <w:rFonts w:ascii="Arial"/>
          <w:i/>
          <w:sz w:val="24"/>
        </w:rPr>
        <w:t>Industrial</w:t>
      </w:r>
      <w:r>
        <w:rPr>
          <w:rFonts w:ascii="Arial"/>
          <w:i/>
          <w:spacing w:val="-10"/>
          <w:sz w:val="24"/>
        </w:rPr>
        <w:t> </w:t>
      </w:r>
      <w:r>
        <w:rPr>
          <w:rFonts w:ascii="Arial"/>
          <w:i/>
          <w:sz w:val="24"/>
        </w:rPr>
        <w:t>Organization and prices, </w:t>
      </w:r>
      <w:r>
        <w:rPr>
          <w:sz w:val="24"/>
        </w:rPr>
        <w:t>second edition, London, U.K. Prentice hall </w:t>
      </w:r>
      <w:r>
        <w:rPr>
          <w:spacing w:val="-2"/>
          <w:sz w:val="24"/>
        </w:rPr>
        <w:t>international</w:t>
      </w:r>
    </w:p>
    <w:p>
      <w:pPr>
        <w:spacing w:line="242" w:lineRule="auto" w:before="0"/>
        <w:ind w:left="1080" w:right="0" w:firstLine="0"/>
        <w:jc w:val="left"/>
        <w:rPr>
          <w:sz w:val="24"/>
        </w:rPr>
      </w:pPr>
      <w:r>
        <w:rPr>
          <w:spacing w:val="-2"/>
          <w:w w:val="105"/>
          <w:sz w:val="24"/>
        </w:rPr>
        <w:t>Kydd,</w:t>
      </w:r>
      <w:r>
        <w:rPr>
          <w:spacing w:val="-7"/>
          <w:w w:val="105"/>
          <w:sz w:val="24"/>
        </w:rPr>
        <w:t> </w:t>
      </w:r>
      <w:r>
        <w:rPr>
          <w:spacing w:val="-2"/>
          <w:w w:val="105"/>
          <w:sz w:val="24"/>
        </w:rPr>
        <w:t>J.</w:t>
      </w:r>
      <w:r>
        <w:rPr>
          <w:spacing w:val="-7"/>
          <w:w w:val="105"/>
          <w:sz w:val="24"/>
        </w:rPr>
        <w:t> </w:t>
      </w:r>
      <w:r>
        <w:rPr>
          <w:spacing w:val="-2"/>
          <w:w w:val="105"/>
          <w:sz w:val="24"/>
        </w:rPr>
        <w:t>(1992).</w:t>
      </w:r>
      <w:r>
        <w:rPr>
          <w:rFonts w:ascii="Arial" w:hAnsi="Arial"/>
          <w:i/>
          <w:spacing w:val="-2"/>
          <w:w w:val="105"/>
          <w:sz w:val="24"/>
        </w:rPr>
        <w:t>Economic</w:t>
      </w:r>
      <w:r>
        <w:rPr>
          <w:rFonts w:ascii="Arial" w:hAnsi="Arial"/>
          <w:i/>
          <w:spacing w:val="-10"/>
          <w:w w:val="105"/>
          <w:sz w:val="24"/>
        </w:rPr>
        <w:t> </w:t>
      </w:r>
      <w:r>
        <w:rPr>
          <w:rFonts w:ascii="Arial" w:hAnsi="Arial"/>
          <w:i/>
          <w:spacing w:val="-2"/>
          <w:w w:val="105"/>
          <w:sz w:val="24"/>
        </w:rPr>
        <w:t>analysis</w:t>
      </w:r>
      <w:r>
        <w:rPr>
          <w:rFonts w:ascii="Arial" w:hAnsi="Arial"/>
          <w:i/>
          <w:spacing w:val="-10"/>
          <w:w w:val="105"/>
          <w:sz w:val="24"/>
        </w:rPr>
        <w:t> </w:t>
      </w:r>
      <w:r>
        <w:rPr>
          <w:rFonts w:ascii="Arial" w:hAnsi="Arial"/>
          <w:i/>
          <w:spacing w:val="-2"/>
          <w:w w:val="105"/>
          <w:sz w:val="24"/>
        </w:rPr>
        <w:t>for </w:t>
      </w:r>
      <w:r>
        <w:rPr>
          <w:rFonts w:ascii="Arial" w:hAnsi="Arial"/>
          <w:i/>
          <w:sz w:val="24"/>
        </w:rPr>
        <w:t>Agricultural</w:t>
      </w:r>
      <w:r>
        <w:rPr>
          <w:rFonts w:ascii="Arial" w:hAnsi="Arial"/>
          <w:i/>
          <w:spacing w:val="-9"/>
          <w:sz w:val="24"/>
        </w:rPr>
        <w:t> </w:t>
      </w:r>
      <w:r>
        <w:rPr>
          <w:rFonts w:ascii="Arial" w:hAnsi="Arial"/>
          <w:i/>
          <w:sz w:val="24"/>
        </w:rPr>
        <w:t>markets</w:t>
      </w:r>
      <w:r>
        <w:rPr>
          <w:sz w:val="24"/>
        </w:rPr>
        <w:t>.</w:t>
      </w:r>
      <w:r>
        <w:rPr>
          <w:spacing w:val="-6"/>
          <w:sz w:val="24"/>
        </w:rPr>
        <w:t> </w:t>
      </w:r>
      <w:r>
        <w:rPr>
          <w:sz w:val="24"/>
        </w:rPr>
        <w:t>Chatham,</w:t>
      </w:r>
      <w:r>
        <w:rPr>
          <w:spacing w:val="-6"/>
          <w:sz w:val="24"/>
        </w:rPr>
        <w:t> </w:t>
      </w:r>
      <w:r>
        <w:rPr>
          <w:sz w:val="24"/>
        </w:rPr>
        <w:t>U.K.</w:t>
      </w:r>
      <w:r>
        <w:rPr>
          <w:spacing w:val="-8"/>
          <w:sz w:val="24"/>
        </w:rPr>
        <w:t> </w:t>
      </w:r>
      <w:r>
        <w:rPr>
          <w:sz w:val="24"/>
        </w:rPr>
        <w:t>pp </w:t>
      </w:r>
      <w:r>
        <w:rPr>
          <w:w w:val="105"/>
          <w:sz w:val="24"/>
        </w:rPr>
        <w:t>26 </w:t>
      </w:r>
      <w:r>
        <w:rPr>
          <w:w w:val="160"/>
          <w:sz w:val="24"/>
        </w:rPr>
        <w:t>– </w:t>
      </w:r>
      <w:r>
        <w:rPr>
          <w:w w:val="105"/>
          <w:sz w:val="24"/>
        </w:rPr>
        <w:t>28.</w:t>
      </w:r>
    </w:p>
    <w:p>
      <w:pPr>
        <w:pStyle w:val="BodyText"/>
        <w:ind w:left="1080"/>
      </w:pPr>
      <w:r>
        <w:rPr/>
        <w:t>Lipsey,</w:t>
      </w:r>
      <w:r>
        <w:rPr>
          <w:spacing w:val="-2"/>
        </w:rPr>
        <w:t> </w:t>
      </w:r>
      <w:r>
        <w:rPr/>
        <w:t>R,</w:t>
      </w:r>
      <w:r>
        <w:rPr>
          <w:spacing w:val="-2"/>
        </w:rPr>
        <w:t> </w:t>
      </w:r>
      <w:r>
        <w:rPr/>
        <w:t>G</w:t>
      </w:r>
      <w:r>
        <w:rPr>
          <w:spacing w:val="-1"/>
        </w:rPr>
        <w:t> </w:t>
      </w:r>
      <w:r>
        <w:rPr/>
        <w:t>and</w:t>
      </w:r>
      <w:r>
        <w:rPr>
          <w:spacing w:val="-1"/>
        </w:rPr>
        <w:t> </w:t>
      </w:r>
      <w:r>
        <w:rPr/>
        <w:t>Chrystal,</w:t>
      </w:r>
      <w:r>
        <w:rPr>
          <w:spacing w:val="-3"/>
        </w:rPr>
        <w:t> </w:t>
      </w:r>
      <w:r>
        <w:rPr/>
        <w:t>K.A.</w:t>
      </w:r>
      <w:r>
        <w:rPr>
          <w:spacing w:val="-1"/>
        </w:rPr>
        <w:t> </w:t>
      </w:r>
      <w:r>
        <w:rPr>
          <w:spacing w:val="-2"/>
        </w:rPr>
        <w:t>(1995).</w:t>
      </w:r>
    </w:p>
    <w:p>
      <w:pPr>
        <w:pStyle w:val="BodyText"/>
        <w:spacing w:line="244" w:lineRule="auto"/>
        <w:ind w:left="1800"/>
      </w:pPr>
      <w:r>
        <w:rPr/>
        <w:t>An introduction to positive economics,</w:t>
      </w:r>
      <w:r>
        <w:rPr>
          <w:spacing w:val="-16"/>
        </w:rPr>
        <w:t> </w:t>
      </w:r>
      <w:r>
        <w:rPr/>
        <w:t>Oxford</w:t>
      </w:r>
      <w:r>
        <w:rPr>
          <w:spacing w:val="-16"/>
        </w:rPr>
        <w:t> </w:t>
      </w:r>
      <w:r>
        <w:rPr/>
        <w:t>University press UK p216</w:t>
      </w:r>
    </w:p>
    <w:p>
      <w:pPr>
        <w:spacing w:line="240" w:lineRule="auto" w:before="0"/>
        <w:ind w:left="1800" w:right="0" w:hanging="720"/>
        <w:jc w:val="left"/>
        <w:rPr>
          <w:rFonts w:ascii="Arial" w:hAnsi="Arial"/>
          <w:i/>
          <w:sz w:val="24"/>
        </w:rPr>
      </w:pPr>
      <w:r>
        <w:rPr>
          <w:sz w:val="24"/>
        </w:rPr>
        <w:t>Ndoye, O. (1997)</w:t>
      </w:r>
      <w:r>
        <w:rPr>
          <w:rFonts w:ascii="Arial" w:hAnsi="Arial"/>
          <w:i/>
          <w:sz w:val="24"/>
        </w:rPr>
        <w:t>. Non – wood forest products</w:t>
      </w:r>
      <w:r>
        <w:rPr>
          <w:rFonts w:ascii="Arial" w:hAnsi="Arial"/>
          <w:i/>
          <w:spacing w:val="-13"/>
          <w:sz w:val="24"/>
        </w:rPr>
        <w:t> </w:t>
      </w:r>
      <w:r>
        <w:rPr>
          <w:rFonts w:ascii="Arial" w:hAnsi="Arial"/>
          <w:i/>
          <w:sz w:val="24"/>
        </w:rPr>
        <w:t>markets</w:t>
      </w:r>
      <w:r>
        <w:rPr>
          <w:rFonts w:ascii="Arial" w:hAnsi="Arial"/>
          <w:i/>
          <w:spacing w:val="-11"/>
          <w:sz w:val="24"/>
        </w:rPr>
        <w:t> </w:t>
      </w:r>
      <w:r>
        <w:rPr>
          <w:rFonts w:ascii="Arial" w:hAnsi="Arial"/>
          <w:i/>
          <w:sz w:val="24"/>
        </w:rPr>
        <w:t>and</w:t>
      </w:r>
      <w:r>
        <w:rPr>
          <w:rFonts w:ascii="Arial" w:hAnsi="Arial"/>
          <w:i/>
          <w:spacing w:val="-15"/>
          <w:sz w:val="24"/>
        </w:rPr>
        <w:t> </w:t>
      </w:r>
      <w:r>
        <w:rPr>
          <w:rFonts w:ascii="Arial" w:hAnsi="Arial"/>
          <w:i/>
          <w:sz w:val="24"/>
        </w:rPr>
        <w:t>potential</w:t>
      </w:r>
    </w:p>
    <w:p>
      <w:pPr>
        <w:spacing w:before="92"/>
        <w:ind w:left="1453" w:right="1526" w:firstLine="0"/>
        <w:jc w:val="left"/>
        <w:rPr>
          <w:rFonts w:ascii="Arial"/>
          <w:i/>
          <w:sz w:val="24"/>
        </w:rPr>
      </w:pPr>
      <w:r>
        <w:rPr/>
        <w:br w:type="column"/>
      </w:r>
      <w:r>
        <w:rPr>
          <w:rFonts w:ascii="Arial"/>
          <w:i/>
          <w:sz w:val="24"/>
        </w:rPr>
        <w:t>forest resource degradation in central Africa</w:t>
      </w:r>
      <w:r>
        <w:rPr>
          <w:sz w:val="24"/>
        </w:rPr>
        <w:t>: </w:t>
      </w:r>
      <w:r>
        <w:rPr>
          <w:rFonts w:ascii="Arial"/>
          <w:i/>
          <w:sz w:val="24"/>
        </w:rPr>
        <w:t>the role of research</w:t>
      </w:r>
      <w:r>
        <w:rPr>
          <w:rFonts w:ascii="Arial"/>
          <w:i/>
          <w:spacing w:val="-9"/>
          <w:sz w:val="24"/>
        </w:rPr>
        <w:t> </w:t>
      </w:r>
      <w:r>
        <w:rPr>
          <w:rFonts w:ascii="Arial"/>
          <w:i/>
          <w:sz w:val="24"/>
        </w:rPr>
        <w:t>in</w:t>
      </w:r>
      <w:r>
        <w:rPr>
          <w:rFonts w:ascii="Arial"/>
          <w:i/>
          <w:spacing w:val="-11"/>
          <w:sz w:val="24"/>
        </w:rPr>
        <w:t> </w:t>
      </w:r>
      <w:r>
        <w:rPr>
          <w:rFonts w:ascii="Arial"/>
          <w:i/>
          <w:sz w:val="24"/>
        </w:rPr>
        <w:t>providing</w:t>
      </w:r>
      <w:r>
        <w:rPr>
          <w:rFonts w:ascii="Arial"/>
          <w:i/>
          <w:spacing w:val="-9"/>
          <w:sz w:val="24"/>
        </w:rPr>
        <w:t> </w:t>
      </w:r>
      <w:r>
        <w:rPr>
          <w:rFonts w:ascii="Arial"/>
          <w:i/>
          <w:sz w:val="24"/>
        </w:rPr>
        <w:t>a</w:t>
      </w:r>
      <w:r>
        <w:rPr>
          <w:rFonts w:ascii="Arial"/>
          <w:i/>
          <w:spacing w:val="-10"/>
          <w:sz w:val="24"/>
        </w:rPr>
        <w:t> </w:t>
      </w:r>
      <w:r>
        <w:rPr>
          <w:rFonts w:ascii="Arial"/>
          <w:i/>
          <w:sz w:val="24"/>
        </w:rPr>
        <w:t>balance between welfare</w:t>
      </w:r>
    </w:p>
    <w:p>
      <w:pPr>
        <w:spacing w:line="242" w:lineRule="auto" w:before="1"/>
        <w:ind w:left="1453" w:right="1526" w:hanging="720"/>
        <w:jc w:val="left"/>
        <w:rPr>
          <w:sz w:val="24"/>
        </w:rPr>
      </w:pPr>
      <w:r>
        <w:rPr>
          <w:sz w:val="24"/>
        </w:rPr>
        <w:t>Obasi, I.O (2008). </w:t>
      </w:r>
      <w:r>
        <w:rPr>
          <w:rFonts w:ascii="Arial"/>
          <w:i/>
          <w:sz w:val="24"/>
        </w:rPr>
        <w:t>Structure, conduct and performance of rice marketing</w:t>
      </w:r>
      <w:r>
        <w:rPr>
          <w:rFonts w:ascii="Arial"/>
          <w:i/>
          <w:spacing w:val="-8"/>
          <w:sz w:val="24"/>
        </w:rPr>
        <w:t> </w:t>
      </w:r>
      <w:r>
        <w:rPr>
          <w:rFonts w:ascii="Arial"/>
          <w:i/>
          <w:sz w:val="24"/>
        </w:rPr>
        <w:t>in</w:t>
      </w:r>
      <w:r>
        <w:rPr>
          <w:rFonts w:ascii="Arial"/>
          <w:i/>
          <w:spacing w:val="-9"/>
          <w:sz w:val="24"/>
        </w:rPr>
        <w:t> </w:t>
      </w:r>
      <w:r>
        <w:rPr>
          <w:rFonts w:ascii="Arial"/>
          <w:i/>
          <w:sz w:val="24"/>
        </w:rPr>
        <w:t>Abia</w:t>
      </w:r>
      <w:r>
        <w:rPr>
          <w:rFonts w:ascii="Arial"/>
          <w:i/>
          <w:spacing w:val="-11"/>
          <w:sz w:val="24"/>
        </w:rPr>
        <w:t> </w:t>
      </w:r>
      <w:r>
        <w:rPr>
          <w:rFonts w:ascii="Arial"/>
          <w:i/>
          <w:sz w:val="24"/>
        </w:rPr>
        <w:t>State,</w:t>
      </w:r>
      <w:r>
        <w:rPr>
          <w:rFonts w:ascii="Arial"/>
          <w:i/>
          <w:spacing w:val="-9"/>
          <w:sz w:val="24"/>
        </w:rPr>
        <w:t> </w:t>
      </w:r>
      <w:r>
        <w:rPr>
          <w:rFonts w:ascii="Arial"/>
          <w:i/>
          <w:sz w:val="24"/>
        </w:rPr>
        <w:t>Nigeria</w:t>
      </w:r>
      <w:r>
        <w:rPr>
          <w:sz w:val="24"/>
        </w:rPr>
        <w:t>. M.Sc. unpublished thesis.</w:t>
      </w:r>
    </w:p>
    <w:p>
      <w:pPr>
        <w:pStyle w:val="BodyText"/>
        <w:spacing w:line="244" w:lineRule="auto"/>
        <w:ind w:left="1453" w:right="1526"/>
      </w:pPr>
      <w:r>
        <w:rPr/>
        <w:t>Michael Okpara University of Agriculture,</w:t>
      </w:r>
      <w:r>
        <w:rPr>
          <w:spacing w:val="-16"/>
        </w:rPr>
        <w:t> </w:t>
      </w:r>
      <w:r>
        <w:rPr/>
        <w:t>Umudike,</w:t>
      </w:r>
      <w:r>
        <w:rPr>
          <w:spacing w:val="-16"/>
        </w:rPr>
        <w:t> </w:t>
      </w:r>
      <w:r>
        <w:rPr/>
        <w:t>Nigeria.</w:t>
      </w:r>
    </w:p>
    <w:p>
      <w:pPr>
        <w:spacing w:line="242" w:lineRule="auto" w:before="0"/>
        <w:ind w:left="733" w:right="1526" w:firstLine="0"/>
        <w:jc w:val="left"/>
        <w:rPr>
          <w:sz w:val="24"/>
        </w:rPr>
      </w:pPr>
      <w:r>
        <w:rPr>
          <w:sz w:val="24"/>
        </w:rPr>
        <w:t>Odike, J.C. (2001) </w:t>
      </w:r>
      <w:r>
        <w:rPr>
          <w:rFonts w:ascii="Arial"/>
          <w:i/>
          <w:sz w:val="24"/>
        </w:rPr>
        <w:t>Managerial Economics</w:t>
      </w:r>
      <w:r>
        <w:rPr>
          <w:sz w:val="24"/>
        </w:rPr>
        <w:t>.</w:t>
      </w:r>
      <w:r>
        <w:rPr>
          <w:spacing w:val="-10"/>
          <w:sz w:val="24"/>
        </w:rPr>
        <w:t> </w:t>
      </w:r>
      <w:r>
        <w:rPr>
          <w:sz w:val="24"/>
        </w:rPr>
        <w:t>J.T.C</w:t>
      </w:r>
      <w:r>
        <w:rPr>
          <w:spacing w:val="-11"/>
          <w:sz w:val="24"/>
        </w:rPr>
        <w:t> </w:t>
      </w:r>
      <w:r>
        <w:rPr>
          <w:sz w:val="24"/>
        </w:rPr>
        <w:t>publishers,</w:t>
      </w:r>
      <w:r>
        <w:rPr>
          <w:spacing w:val="-11"/>
          <w:sz w:val="24"/>
        </w:rPr>
        <w:t> </w:t>
      </w:r>
      <w:r>
        <w:rPr>
          <w:sz w:val="24"/>
        </w:rPr>
        <w:t>Enugu, </w:t>
      </w:r>
      <w:r>
        <w:rPr>
          <w:spacing w:val="-2"/>
          <w:sz w:val="24"/>
        </w:rPr>
        <w:t>Nigeria</w:t>
      </w:r>
    </w:p>
    <w:p>
      <w:pPr>
        <w:spacing w:line="242" w:lineRule="auto" w:before="0"/>
        <w:ind w:left="1453" w:right="1504" w:hanging="720"/>
        <w:jc w:val="left"/>
        <w:rPr>
          <w:sz w:val="24"/>
        </w:rPr>
      </w:pPr>
      <w:r>
        <w:rPr>
          <w:sz w:val="24"/>
        </w:rPr>
        <w:t>Okereke, D. (1978</w:t>
      </w:r>
      <w:r>
        <w:rPr>
          <w:rFonts w:ascii="Arial"/>
          <w:i/>
          <w:sz w:val="24"/>
        </w:rPr>
        <w:t>). An analysis of the structure, conduct and performance</w:t>
      </w:r>
      <w:r>
        <w:rPr>
          <w:rFonts w:ascii="Arial"/>
          <w:i/>
          <w:spacing w:val="-10"/>
          <w:sz w:val="24"/>
        </w:rPr>
        <w:t> </w:t>
      </w:r>
      <w:r>
        <w:rPr>
          <w:rFonts w:ascii="Arial"/>
          <w:i/>
          <w:sz w:val="24"/>
        </w:rPr>
        <w:t>for</w:t>
      </w:r>
      <w:r>
        <w:rPr>
          <w:rFonts w:ascii="Arial"/>
          <w:i/>
          <w:spacing w:val="-13"/>
          <w:sz w:val="24"/>
        </w:rPr>
        <w:t> </w:t>
      </w:r>
      <w:r>
        <w:rPr>
          <w:rFonts w:ascii="Arial"/>
          <w:i/>
          <w:sz w:val="24"/>
        </w:rPr>
        <w:t>grain</w:t>
      </w:r>
      <w:r>
        <w:rPr>
          <w:rFonts w:ascii="Arial"/>
          <w:i/>
          <w:spacing w:val="-12"/>
          <w:sz w:val="24"/>
        </w:rPr>
        <w:t> </w:t>
      </w:r>
      <w:r>
        <w:rPr>
          <w:rFonts w:ascii="Arial"/>
          <w:i/>
          <w:sz w:val="24"/>
        </w:rPr>
        <w:t>distribution in east central state of Nigeria</w:t>
      </w:r>
      <w:r>
        <w:rPr>
          <w:sz w:val="24"/>
        </w:rPr>
        <w:t>, Unpublished Ph.D thesis, the University of Nigeria Nsukka. In; structure, conduct and performance of rice marketing in Abia State, M.Sc. thesis by Obasi, I.O (2008) in Michael Okpara University of Agriculture, Umudike. Nigeria.</w:t>
      </w:r>
    </w:p>
    <w:p>
      <w:pPr>
        <w:spacing w:after="0" w:line="242" w:lineRule="auto"/>
        <w:jc w:val="left"/>
        <w:rPr>
          <w:sz w:val="24"/>
        </w:rPr>
        <w:sectPr>
          <w:type w:val="continuous"/>
          <w:pgSz w:w="12240" w:h="15840"/>
          <w:pgMar w:header="721" w:footer="1068" w:top="1080" w:bottom="1220" w:left="360" w:right="0"/>
          <w:cols w:num="2" w:equalWidth="0">
            <w:col w:w="5348" w:space="40"/>
            <w:col w:w="6492"/>
          </w:cols>
        </w:sectPr>
      </w:pPr>
    </w:p>
    <w:p>
      <w:pPr>
        <w:pStyle w:val="BodyText"/>
        <w:spacing w:before="7"/>
        <w:rPr>
          <w:sz w:val="15"/>
        </w:rPr>
      </w:pPr>
    </w:p>
    <w:p>
      <w:pPr>
        <w:pStyle w:val="BodyText"/>
        <w:spacing w:after="0"/>
        <w:rPr>
          <w:sz w:val="15"/>
        </w:rPr>
        <w:sectPr>
          <w:pgSz w:w="12240" w:h="15840"/>
          <w:pgMar w:header="721" w:footer="1068" w:top="1080" w:bottom="1260" w:left="360" w:right="0"/>
        </w:sectPr>
      </w:pPr>
    </w:p>
    <w:p>
      <w:pPr>
        <w:spacing w:before="98"/>
        <w:ind w:left="1800" w:right="44" w:hanging="720"/>
        <w:jc w:val="left"/>
        <w:rPr>
          <w:rFonts w:ascii="Arial" w:hAnsi="Arial"/>
          <w:i/>
          <w:sz w:val="24"/>
        </w:rPr>
      </w:pPr>
      <w:r>
        <w:rPr>
          <w:sz w:val="24"/>
        </w:rPr>
        <w:t>Okereke O. and Anthonio, Q.B.O (1988). “ </w:t>
      </w:r>
      <w:r>
        <w:rPr>
          <w:rFonts w:ascii="Arial" w:hAnsi="Arial"/>
          <w:i/>
          <w:sz w:val="24"/>
        </w:rPr>
        <w:t>The structural characteristics</w:t>
      </w:r>
      <w:r>
        <w:rPr>
          <w:rFonts w:ascii="Arial" w:hAnsi="Arial"/>
          <w:i/>
          <w:spacing w:val="-10"/>
          <w:sz w:val="24"/>
        </w:rPr>
        <w:t> </w:t>
      </w:r>
      <w:r>
        <w:rPr>
          <w:rFonts w:ascii="Arial" w:hAnsi="Arial"/>
          <w:i/>
          <w:sz w:val="24"/>
        </w:rPr>
        <w:t>of</w:t>
      </w:r>
      <w:r>
        <w:rPr>
          <w:rFonts w:ascii="Arial" w:hAnsi="Arial"/>
          <w:i/>
          <w:spacing w:val="-10"/>
          <w:sz w:val="24"/>
        </w:rPr>
        <w:t> </w:t>
      </w:r>
      <w:r>
        <w:rPr>
          <w:rFonts w:ascii="Arial" w:hAnsi="Arial"/>
          <w:i/>
          <w:sz w:val="24"/>
        </w:rPr>
        <w:t>the</w:t>
      </w:r>
      <w:r>
        <w:rPr>
          <w:rFonts w:ascii="Arial" w:hAnsi="Arial"/>
          <w:i/>
          <w:spacing w:val="-11"/>
          <w:sz w:val="24"/>
        </w:rPr>
        <w:t> </w:t>
      </w:r>
      <w:r>
        <w:rPr>
          <w:rFonts w:ascii="Arial" w:hAnsi="Arial"/>
          <w:i/>
          <w:sz w:val="24"/>
        </w:rPr>
        <w:t>market</w:t>
      </w:r>
      <w:r>
        <w:rPr>
          <w:rFonts w:ascii="Arial" w:hAnsi="Arial"/>
          <w:i/>
          <w:spacing w:val="-10"/>
          <w:sz w:val="24"/>
        </w:rPr>
        <w:t> </w:t>
      </w:r>
      <w:r>
        <w:rPr>
          <w:rFonts w:ascii="Arial" w:hAnsi="Arial"/>
          <w:i/>
          <w:sz w:val="24"/>
        </w:rPr>
        <w:t>for grains in eastern Nigeria.</w:t>
      </w:r>
    </w:p>
    <w:p>
      <w:pPr>
        <w:spacing w:line="275" w:lineRule="exact" w:before="0"/>
        <w:ind w:left="1800" w:right="0" w:firstLine="0"/>
        <w:jc w:val="left"/>
        <w:rPr>
          <w:rFonts w:ascii="Arial"/>
          <w:i/>
          <w:sz w:val="24"/>
        </w:rPr>
      </w:pPr>
      <w:r>
        <w:rPr>
          <w:rFonts w:ascii="Arial"/>
          <w:i/>
          <w:sz w:val="24"/>
        </w:rPr>
        <w:t>Reading</w:t>
      </w:r>
      <w:r>
        <w:rPr>
          <w:rFonts w:ascii="Arial"/>
          <w:i/>
          <w:spacing w:val="-1"/>
          <w:sz w:val="24"/>
        </w:rPr>
        <w:t> </w:t>
      </w:r>
      <w:r>
        <w:rPr>
          <w:rFonts w:ascii="Arial"/>
          <w:i/>
          <w:sz w:val="24"/>
        </w:rPr>
        <w:t>in</w:t>
      </w:r>
      <w:r>
        <w:rPr>
          <w:rFonts w:ascii="Arial"/>
          <w:i/>
          <w:spacing w:val="1"/>
          <w:sz w:val="24"/>
        </w:rPr>
        <w:t> </w:t>
      </w:r>
      <w:r>
        <w:rPr>
          <w:rFonts w:ascii="Arial"/>
          <w:i/>
          <w:spacing w:val="-2"/>
          <w:sz w:val="24"/>
        </w:rPr>
        <w:t>Agricultural</w:t>
      </w:r>
    </w:p>
    <w:p>
      <w:pPr>
        <w:pStyle w:val="BodyText"/>
        <w:spacing w:line="244" w:lineRule="auto"/>
        <w:ind w:left="1800"/>
      </w:pPr>
      <w:r>
        <w:rPr>
          <w:rFonts w:ascii="Arial" w:hAnsi="Arial"/>
          <w:i/>
          <w:w w:val="105"/>
        </w:rPr>
        <w:t>marketing”</w:t>
      </w:r>
      <w:r>
        <w:rPr>
          <w:w w:val="105"/>
        </w:rPr>
        <w:t>,</w:t>
      </w:r>
      <w:r>
        <w:rPr>
          <w:spacing w:val="-4"/>
          <w:w w:val="105"/>
        </w:rPr>
        <w:t> </w:t>
      </w:r>
      <w:r>
        <w:rPr>
          <w:w w:val="105"/>
        </w:rPr>
        <w:t>Adekanye</w:t>
      </w:r>
      <w:r>
        <w:rPr>
          <w:spacing w:val="-4"/>
          <w:w w:val="105"/>
        </w:rPr>
        <w:t> </w:t>
      </w:r>
      <w:r>
        <w:rPr>
          <w:w w:val="105"/>
        </w:rPr>
        <w:t>J.O</w:t>
      </w:r>
      <w:r>
        <w:rPr>
          <w:spacing w:val="-4"/>
          <w:w w:val="105"/>
        </w:rPr>
        <w:t> </w:t>
      </w:r>
      <w:r>
        <w:rPr>
          <w:w w:val="105"/>
        </w:rPr>
        <w:t>(Ed) </w:t>
      </w:r>
      <w:r>
        <w:rPr/>
        <w:t>Longman,</w:t>
      </w:r>
      <w:r>
        <w:rPr>
          <w:spacing w:val="-9"/>
        </w:rPr>
        <w:t> </w:t>
      </w:r>
      <w:r>
        <w:rPr/>
        <w:t>Ibadan</w:t>
      </w:r>
      <w:r>
        <w:rPr>
          <w:spacing w:val="-7"/>
        </w:rPr>
        <w:t> </w:t>
      </w:r>
      <w:r>
        <w:rPr/>
        <w:t>Nigeria,</w:t>
      </w:r>
      <w:r>
        <w:rPr>
          <w:spacing w:val="-7"/>
        </w:rPr>
        <w:t> </w:t>
      </w:r>
      <w:r>
        <w:rPr/>
        <w:t>1p</w:t>
      </w:r>
      <w:r>
        <w:rPr>
          <w:spacing w:val="-9"/>
        </w:rPr>
        <w:t> </w:t>
      </w:r>
      <w:r>
        <w:rPr/>
        <w:t>116 </w:t>
      </w:r>
      <w:r>
        <w:rPr>
          <w:w w:val="160"/>
        </w:rPr>
        <w:t>–</w:t>
      </w:r>
      <w:r>
        <w:rPr>
          <w:spacing w:val="-7"/>
          <w:w w:val="160"/>
        </w:rPr>
        <w:t> </w:t>
      </w:r>
      <w:r>
        <w:rPr>
          <w:w w:val="105"/>
        </w:rPr>
        <w:t>124.</w:t>
      </w:r>
    </w:p>
    <w:p>
      <w:pPr>
        <w:spacing w:before="0"/>
        <w:ind w:left="1080" w:right="44" w:firstLine="0"/>
        <w:jc w:val="left"/>
        <w:rPr>
          <w:rFonts w:ascii="Arial"/>
          <w:i/>
          <w:sz w:val="24"/>
        </w:rPr>
      </w:pPr>
      <w:r>
        <w:rPr>
          <w:sz w:val="24"/>
        </w:rPr>
        <w:t>Olukosi J.O and Isitor S.U (1990).</w:t>
      </w:r>
      <w:r>
        <w:rPr>
          <w:rFonts w:ascii="Arial"/>
          <w:i/>
          <w:sz w:val="24"/>
        </w:rPr>
        <w:t>Introduction to agricultural marketing</w:t>
      </w:r>
      <w:r>
        <w:rPr>
          <w:rFonts w:ascii="Arial"/>
          <w:i/>
          <w:spacing w:val="-8"/>
          <w:sz w:val="24"/>
        </w:rPr>
        <w:t> </w:t>
      </w:r>
      <w:r>
        <w:rPr>
          <w:rFonts w:ascii="Arial"/>
          <w:i/>
          <w:sz w:val="24"/>
        </w:rPr>
        <w:t>and</w:t>
      </w:r>
      <w:r>
        <w:rPr>
          <w:rFonts w:ascii="Arial"/>
          <w:i/>
          <w:spacing w:val="-11"/>
          <w:sz w:val="24"/>
        </w:rPr>
        <w:t> </w:t>
      </w:r>
      <w:r>
        <w:rPr>
          <w:rFonts w:ascii="Arial"/>
          <w:i/>
          <w:sz w:val="24"/>
        </w:rPr>
        <w:t>prices;</w:t>
      </w:r>
      <w:r>
        <w:rPr>
          <w:rFonts w:ascii="Arial"/>
          <w:i/>
          <w:spacing w:val="-9"/>
          <w:sz w:val="24"/>
        </w:rPr>
        <w:t> </w:t>
      </w:r>
      <w:r>
        <w:rPr>
          <w:rFonts w:ascii="Arial"/>
          <w:i/>
          <w:sz w:val="24"/>
        </w:rPr>
        <w:t>Principles</w:t>
      </w:r>
      <w:r>
        <w:rPr>
          <w:rFonts w:ascii="Arial"/>
          <w:i/>
          <w:spacing w:val="-9"/>
          <w:sz w:val="24"/>
        </w:rPr>
        <w:t> </w:t>
      </w:r>
      <w:r>
        <w:rPr>
          <w:rFonts w:ascii="Arial"/>
          <w:i/>
          <w:sz w:val="24"/>
        </w:rPr>
        <w:t>and</w:t>
      </w:r>
    </w:p>
    <w:p>
      <w:pPr>
        <w:spacing w:line="244" w:lineRule="auto" w:before="92"/>
        <w:ind w:left="719" w:right="1699" w:firstLine="0"/>
        <w:jc w:val="left"/>
        <w:rPr>
          <w:sz w:val="24"/>
        </w:rPr>
      </w:pPr>
      <w:r>
        <w:rPr/>
        <w:br w:type="column"/>
      </w:r>
      <w:r>
        <w:rPr>
          <w:rFonts w:ascii="Arial"/>
          <w:i/>
          <w:sz w:val="24"/>
        </w:rPr>
        <w:t>Applications</w:t>
      </w:r>
      <w:r>
        <w:rPr>
          <w:sz w:val="24"/>
        </w:rPr>
        <w:t>,.Living</w:t>
      </w:r>
      <w:r>
        <w:rPr>
          <w:spacing w:val="-16"/>
          <w:sz w:val="24"/>
        </w:rPr>
        <w:t> </w:t>
      </w:r>
      <w:r>
        <w:rPr>
          <w:sz w:val="24"/>
        </w:rPr>
        <w:t>books</w:t>
      </w:r>
      <w:r>
        <w:rPr>
          <w:spacing w:val="-16"/>
          <w:sz w:val="24"/>
        </w:rPr>
        <w:t> </w:t>
      </w:r>
      <w:r>
        <w:rPr>
          <w:sz w:val="24"/>
        </w:rPr>
        <w:t>series.G.U Publishers, Abuja</w:t>
      </w:r>
    </w:p>
    <w:p>
      <w:pPr>
        <w:spacing w:line="242" w:lineRule="auto" w:before="0"/>
        <w:ind w:left="1439" w:right="1469" w:hanging="720"/>
        <w:jc w:val="left"/>
        <w:rPr>
          <w:sz w:val="24"/>
        </w:rPr>
      </w:pPr>
      <w:r>
        <w:rPr>
          <w:w w:val="105"/>
          <w:sz w:val="24"/>
        </w:rPr>
        <w:t>Onyeike,</w:t>
      </w:r>
      <w:r>
        <w:rPr>
          <w:spacing w:val="-5"/>
          <w:w w:val="105"/>
          <w:sz w:val="24"/>
        </w:rPr>
        <w:t> </w:t>
      </w:r>
      <w:r>
        <w:rPr>
          <w:w w:val="105"/>
          <w:sz w:val="24"/>
        </w:rPr>
        <w:t>E.N.</w:t>
      </w:r>
      <w:r>
        <w:rPr>
          <w:spacing w:val="-5"/>
          <w:w w:val="105"/>
          <w:sz w:val="24"/>
        </w:rPr>
        <w:t> </w:t>
      </w:r>
      <w:r>
        <w:rPr>
          <w:w w:val="105"/>
          <w:sz w:val="24"/>
        </w:rPr>
        <w:t>(1995)</w:t>
      </w:r>
      <w:r>
        <w:rPr>
          <w:rFonts w:ascii="Arial" w:hAnsi="Arial"/>
          <w:i/>
          <w:w w:val="105"/>
          <w:sz w:val="24"/>
        </w:rPr>
        <w:t>.</w:t>
      </w:r>
      <w:r>
        <w:rPr>
          <w:rFonts w:ascii="Arial" w:hAnsi="Arial"/>
          <w:i/>
          <w:spacing w:val="-12"/>
          <w:w w:val="105"/>
          <w:sz w:val="24"/>
        </w:rPr>
        <w:t> </w:t>
      </w:r>
      <w:r>
        <w:rPr>
          <w:rFonts w:ascii="Arial" w:hAnsi="Arial"/>
          <w:i/>
          <w:w w:val="105"/>
          <w:sz w:val="24"/>
        </w:rPr>
        <w:t>Effect</w:t>
      </w:r>
      <w:r>
        <w:rPr>
          <w:rFonts w:ascii="Arial" w:hAnsi="Arial"/>
          <w:i/>
          <w:spacing w:val="-11"/>
          <w:w w:val="105"/>
          <w:sz w:val="24"/>
        </w:rPr>
        <w:t> </w:t>
      </w:r>
      <w:r>
        <w:rPr>
          <w:rFonts w:ascii="Arial" w:hAnsi="Arial"/>
          <w:i/>
          <w:w w:val="105"/>
          <w:sz w:val="24"/>
        </w:rPr>
        <w:t>of</w:t>
      </w:r>
      <w:r>
        <w:rPr>
          <w:rFonts w:ascii="Arial" w:hAnsi="Arial"/>
          <w:i/>
          <w:spacing w:val="-11"/>
          <w:w w:val="105"/>
          <w:sz w:val="24"/>
        </w:rPr>
        <w:t> </w:t>
      </w:r>
      <w:r>
        <w:rPr>
          <w:rFonts w:ascii="Arial" w:hAnsi="Arial"/>
          <w:i/>
          <w:w w:val="105"/>
          <w:sz w:val="24"/>
        </w:rPr>
        <w:t>heat- treatment</w:t>
      </w:r>
      <w:r>
        <w:rPr>
          <w:rFonts w:ascii="Arial" w:hAnsi="Arial"/>
          <w:i/>
          <w:spacing w:val="-3"/>
          <w:w w:val="105"/>
          <w:sz w:val="24"/>
        </w:rPr>
        <w:t> </w:t>
      </w:r>
      <w:r>
        <w:rPr>
          <w:rFonts w:ascii="Arial" w:hAnsi="Arial"/>
          <w:i/>
          <w:w w:val="105"/>
          <w:sz w:val="24"/>
        </w:rPr>
        <w:t>and</w:t>
      </w:r>
      <w:r>
        <w:rPr>
          <w:rFonts w:ascii="Arial" w:hAnsi="Arial"/>
          <w:i/>
          <w:spacing w:val="-5"/>
          <w:w w:val="105"/>
          <w:sz w:val="24"/>
        </w:rPr>
        <w:t> </w:t>
      </w:r>
      <w:r>
        <w:rPr>
          <w:rFonts w:ascii="Arial" w:hAnsi="Arial"/>
          <w:i/>
          <w:w w:val="105"/>
          <w:sz w:val="24"/>
        </w:rPr>
        <w:t>defatting</w:t>
      </w:r>
      <w:r>
        <w:rPr>
          <w:rFonts w:ascii="Arial" w:hAnsi="Arial"/>
          <w:i/>
          <w:spacing w:val="-3"/>
          <w:w w:val="105"/>
          <w:sz w:val="24"/>
        </w:rPr>
        <w:t> </w:t>
      </w:r>
      <w:r>
        <w:rPr>
          <w:rFonts w:ascii="Arial" w:hAnsi="Arial"/>
          <w:i/>
          <w:w w:val="105"/>
          <w:sz w:val="24"/>
        </w:rPr>
        <w:t>on</w:t>
      </w:r>
      <w:r>
        <w:rPr>
          <w:rFonts w:ascii="Arial" w:hAnsi="Arial"/>
          <w:i/>
          <w:spacing w:val="-5"/>
          <w:w w:val="105"/>
          <w:sz w:val="24"/>
        </w:rPr>
        <w:t> </w:t>
      </w:r>
      <w:r>
        <w:rPr>
          <w:rFonts w:ascii="Arial" w:hAnsi="Arial"/>
          <w:i/>
          <w:w w:val="105"/>
          <w:sz w:val="24"/>
        </w:rPr>
        <w:t>the proximate</w:t>
      </w:r>
      <w:r>
        <w:rPr>
          <w:rFonts w:ascii="Arial" w:hAnsi="Arial"/>
          <w:i/>
          <w:spacing w:val="-5"/>
          <w:w w:val="105"/>
          <w:sz w:val="24"/>
        </w:rPr>
        <w:t> </w:t>
      </w:r>
      <w:r>
        <w:rPr>
          <w:rFonts w:ascii="Arial" w:hAnsi="Arial"/>
          <w:i/>
          <w:w w:val="105"/>
          <w:sz w:val="24"/>
        </w:rPr>
        <w:t>composition</w:t>
      </w:r>
      <w:r>
        <w:rPr>
          <w:rFonts w:ascii="Arial" w:hAnsi="Arial"/>
          <w:i/>
          <w:spacing w:val="-5"/>
          <w:w w:val="105"/>
          <w:sz w:val="24"/>
        </w:rPr>
        <w:t> </w:t>
      </w:r>
      <w:r>
        <w:rPr>
          <w:rFonts w:ascii="Arial" w:hAnsi="Arial"/>
          <w:i/>
          <w:w w:val="105"/>
          <w:sz w:val="24"/>
        </w:rPr>
        <w:t>of</w:t>
      </w:r>
      <w:r>
        <w:rPr>
          <w:rFonts w:ascii="Arial" w:hAnsi="Arial"/>
          <w:i/>
          <w:spacing w:val="-6"/>
          <w:w w:val="105"/>
          <w:sz w:val="24"/>
        </w:rPr>
        <w:t> </w:t>
      </w:r>
      <w:r>
        <w:rPr>
          <w:rFonts w:ascii="Arial" w:hAnsi="Arial"/>
          <w:i/>
          <w:w w:val="105"/>
          <w:sz w:val="24"/>
        </w:rPr>
        <w:t>some Nigerian</w:t>
      </w:r>
      <w:r>
        <w:rPr>
          <w:rFonts w:ascii="Arial" w:hAnsi="Arial"/>
          <w:i/>
          <w:spacing w:val="-4"/>
          <w:w w:val="105"/>
          <w:sz w:val="24"/>
        </w:rPr>
        <w:t> </w:t>
      </w:r>
      <w:r>
        <w:rPr>
          <w:rFonts w:ascii="Arial" w:hAnsi="Arial"/>
          <w:i/>
          <w:w w:val="105"/>
          <w:sz w:val="24"/>
        </w:rPr>
        <w:t>local</w:t>
      </w:r>
      <w:r>
        <w:rPr>
          <w:rFonts w:ascii="Arial" w:hAnsi="Arial"/>
          <w:i/>
          <w:spacing w:val="-4"/>
          <w:w w:val="105"/>
          <w:sz w:val="24"/>
        </w:rPr>
        <w:t> </w:t>
      </w:r>
      <w:r>
        <w:rPr>
          <w:rFonts w:ascii="Arial" w:hAnsi="Arial"/>
          <w:i/>
          <w:w w:val="105"/>
          <w:sz w:val="24"/>
        </w:rPr>
        <w:t>soup</w:t>
      </w:r>
      <w:r>
        <w:rPr>
          <w:rFonts w:ascii="Arial" w:hAnsi="Arial"/>
          <w:i/>
          <w:spacing w:val="-6"/>
          <w:w w:val="105"/>
          <w:sz w:val="24"/>
        </w:rPr>
        <w:t> </w:t>
      </w:r>
      <w:r>
        <w:rPr>
          <w:rFonts w:ascii="Arial" w:hAnsi="Arial"/>
          <w:i/>
          <w:w w:val="105"/>
          <w:sz w:val="24"/>
        </w:rPr>
        <w:t>thickeners</w:t>
      </w:r>
      <w:r>
        <w:rPr>
          <w:rFonts w:ascii="Arial" w:hAnsi="Arial"/>
          <w:i/>
          <w:spacing w:val="-2"/>
          <w:w w:val="105"/>
          <w:sz w:val="24"/>
        </w:rPr>
        <w:t> </w:t>
      </w:r>
      <w:r>
        <w:rPr>
          <w:w w:val="160"/>
          <w:sz w:val="24"/>
        </w:rPr>
        <w:t>– </w:t>
      </w:r>
      <w:r>
        <w:rPr>
          <w:sz w:val="24"/>
        </w:rPr>
        <w:t>food chemistry 53:2pp. 173 – 175</w:t>
      </w:r>
    </w:p>
    <w:p>
      <w:pPr>
        <w:spacing w:line="240" w:lineRule="auto" w:before="0"/>
        <w:ind w:left="719" w:right="1699" w:firstLine="0"/>
        <w:jc w:val="left"/>
        <w:rPr>
          <w:sz w:val="24"/>
        </w:rPr>
      </w:pPr>
      <w:r>
        <w:rPr>
          <w:sz w:val="24"/>
        </w:rPr>
        <w:t>Scarborough,V and Kydd, J (1992) </w:t>
      </w:r>
      <w:r>
        <w:rPr>
          <w:rFonts w:ascii="Arial"/>
          <w:i/>
          <w:sz w:val="24"/>
        </w:rPr>
        <w:t>Economic analysis of agricultural markets:</w:t>
      </w:r>
      <w:r>
        <w:rPr>
          <w:sz w:val="24"/>
        </w:rPr>
        <w:t>A</w:t>
      </w:r>
      <w:r>
        <w:rPr>
          <w:spacing w:val="-16"/>
          <w:sz w:val="24"/>
        </w:rPr>
        <w:t> </w:t>
      </w:r>
      <w:r>
        <w:rPr>
          <w:sz w:val="24"/>
        </w:rPr>
        <w:t>manual.Chatham,UK,Vol.5.</w:t>
      </w:r>
    </w:p>
    <w:p>
      <w:pPr>
        <w:spacing w:after="0" w:line="240" w:lineRule="auto"/>
        <w:jc w:val="left"/>
        <w:rPr>
          <w:sz w:val="24"/>
        </w:rPr>
        <w:sectPr>
          <w:type w:val="continuous"/>
          <w:pgSz w:w="12240" w:h="15840"/>
          <w:pgMar w:header="721" w:footer="1068" w:top="1080" w:bottom="1220" w:left="360" w:right="0"/>
          <w:cols w:num="2" w:equalWidth="0">
            <w:col w:w="5363" w:space="40"/>
            <w:col w:w="6477"/>
          </w:cols>
        </w:sectPr>
      </w:pPr>
    </w:p>
    <w:p>
      <w:pPr>
        <w:pStyle w:val="Heading2"/>
        <w:spacing w:before="272"/>
        <w:ind w:left="949" w:right="1312"/>
        <w:jc w:val="center"/>
        <w:rPr>
          <w:rFonts w:ascii="Arial"/>
        </w:rPr>
      </w:pPr>
      <w:r>
        <w:rPr>
          <w:rFonts w:ascii="Arial"/>
        </w:rPr>
        <w:t>Glyphosate</w:t>
      </w:r>
      <w:r>
        <w:rPr>
          <w:rFonts w:ascii="Arial"/>
          <w:spacing w:val="-8"/>
        </w:rPr>
        <w:t> </w:t>
      </w:r>
      <w:r>
        <w:rPr>
          <w:rFonts w:ascii="Arial"/>
        </w:rPr>
        <w:t>exposure;</w:t>
      </w:r>
      <w:r>
        <w:rPr>
          <w:rFonts w:ascii="Arial"/>
          <w:spacing w:val="-8"/>
        </w:rPr>
        <w:t> </w:t>
      </w:r>
      <w:r>
        <w:rPr>
          <w:rFonts w:ascii="Arial"/>
        </w:rPr>
        <w:t>Its</w:t>
      </w:r>
      <w:r>
        <w:rPr>
          <w:rFonts w:ascii="Arial"/>
          <w:spacing w:val="-8"/>
        </w:rPr>
        <w:t> </w:t>
      </w:r>
      <w:r>
        <w:rPr>
          <w:rFonts w:ascii="Arial"/>
        </w:rPr>
        <w:t>toxicological</w:t>
      </w:r>
      <w:r>
        <w:rPr>
          <w:rFonts w:ascii="Arial"/>
          <w:spacing w:val="-4"/>
        </w:rPr>
        <w:t> </w:t>
      </w:r>
      <w:r>
        <w:rPr>
          <w:rFonts w:ascii="Arial"/>
        </w:rPr>
        <w:t>effects</w:t>
      </w:r>
      <w:r>
        <w:rPr>
          <w:rFonts w:ascii="Arial"/>
          <w:spacing w:val="-8"/>
        </w:rPr>
        <w:t> </w:t>
      </w:r>
      <w:r>
        <w:rPr>
          <w:rFonts w:ascii="Arial"/>
        </w:rPr>
        <w:t>on</w:t>
      </w:r>
      <w:r>
        <w:rPr>
          <w:rFonts w:ascii="Arial"/>
          <w:spacing w:val="-7"/>
        </w:rPr>
        <w:t> </w:t>
      </w:r>
      <w:r>
        <w:rPr>
          <w:rFonts w:ascii="Arial"/>
        </w:rPr>
        <w:t>Giant</w:t>
      </w:r>
      <w:r>
        <w:rPr>
          <w:rFonts w:ascii="Arial"/>
          <w:spacing w:val="-3"/>
        </w:rPr>
        <w:t> </w:t>
      </w:r>
      <w:r>
        <w:rPr>
          <w:rFonts w:ascii="Arial"/>
        </w:rPr>
        <w:t>African</w:t>
      </w:r>
      <w:r>
        <w:rPr>
          <w:rFonts w:ascii="Arial"/>
          <w:spacing w:val="-6"/>
        </w:rPr>
        <w:t> </w:t>
      </w:r>
      <w:r>
        <w:rPr>
          <w:rFonts w:ascii="Arial"/>
          <w:spacing w:val="-2"/>
        </w:rPr>
        <w:t>Snail</w:t>
      </w:r>
    </w:p>
    <w:p>
      <w:pPr>
        <w:pStyle w:val="Heading3"/>
        <w:ind w:left="956" w:right="1312"/>
        <w:jc w:val="center"/>
      </w:pPr>
      <w:r>
        <w:rPr/>
        <w:t>Archachatina</w:t>
      </w:r>
      <w:r>
        <w:rPr>
          <w:spacing w:val="-10"/>
        </w:rPr>
        <w:t> </w:t>
      </w:r>
      <w:r>
        <w:rPr>
          <w:spacing w:val="-2"/>
        </w:rPr>
        <w:t>marginata</w:t>
      </w:r>
    </w:p>
    <w:p>
      <w:pPr>
        <w:spacing w:line="314" w:lineRule="exact" w:before="280"/>
        <w:ind w:left="954" w:right="1312" w:firstLine="0"/>
        <w:jc w:val="center"/>
        <w:rPr>
          <w:rFonts w:ascii="Verdana"/>
          <w:b/>
          <w:sz w:val="26"/>
        </w:rPr>
      </w:pPr>
      <w:r>
        <w:rPr>
          <w:rFonts w:ascii="Verdana"/>
          <w:b/>
          <w:sz w:val="26"/>
          <w:vertAlign w:val="superscript"/>
        </w:rPr>
        <w:t>1</w:t>
      </w:r>
      <w:r>
        <w:rPr>
          <w:rFonts w:ascii="Verdana"/>
          <w:b/>
          <w:sz w:val="26"/>
          <w:vertAlign w:val="baseline"/>
        </w:rPr>
        <w:t>Udebuani</w:t>
      </w:r>
      <w:r>
        <w:rPr>
          <w:rFonts w:ascii="Verdana"/>
          <w:b/>
          <w:spacing w:val="-9"/>
          <w:sz w:val="26"/>
          <w:vertAlign w:val="baseline"/>
        </w:rPr>
        <w:t> </w:t>
      </w:r>
      <w:r>
        <w:rPr>
          <w:rFonts w:ascii="Verdana"/>
          <w:b/>
          <w:sz w:val="26"/>
          <w:vertAlign w:val="baseline"/>
        </w:rPr>
        <w:t>A.</w:t>
      </w:r>
      <w:r>
        <w:rPr>
          <w:rFonts w:ascii="Verdana"/>
          <w:b/>
          <w:spacing w:val="-8"/>
          <w:sz w:val="26"/>
          <w:vertAlign w:val="baseline"/>
        </w:rPr>
        <w:t> </w:t>
      </w:r>
      <w:r>
        <w:rPr>
          <w:rFonts w:ascii="Verdana"/>
          <w:b/>
          <w:sz w:val="26"/>
          <w:vertAlign w:val="baseline"/>
        </w:rPr>
        <w:t>C.,</w:t>
      </w:r>
      <w:r>
        <w:rPr>
          <w:rFonts w:ascii="Verdana"/>
          <w:b/>
          <w:spacing w:val="-5"/>
          <w:sz w:val="26"/>
          <w:vertAlign w:val="baseline"/>
        </w:rPr>
        <w:t> </w:t>
      </w:r>
      <w:r>
        <w:rPr>
          <w:rFonts w:ascii="Verdana"/>
          <w:b/>
          <w:sz w:val="26"/>
          <w:vertAlign w:val="superscript"/>
        </w:rPr>
        <w:t>1</w:t>
      </w:r>
      <w:r>
        <w:rPr>
          <w:rFonts w:ascii="Verdana"/>
          <w:b/>
          <w:sz w:val="26"/>
          <w:vertAlign w:val="baseline"/>
        </w:rPr>
        <w:t>Ugochukwu</w:t>
      </w:r>
      <w:r>
        <w:rPr>
          <w:rFonts w:ascii="Verdana"/>
          <w:b/>
          <w:spacing w:val="-9"/>
          <w:sz w:val="26"/>
          <w:vertAlign w:val="baseline"/>
        </w:rPr>
        <w:t> </w:t>
      </w:r>
      <w:r>
        <w:rPr>
          <w:rFonts w:ascii="Verdana"/>
          <w:b/>
          <w:sz w:val="26"/>
          <w:vertAlign w:val="baseline"/>
        </w:rPr>
        <w:t>I.</w:t>
      </w:r>
      <w:r>
        <w:rPr>
          <w:rFonts w:ascii="Verdana"/>
          <w:b/>
          <w:spacing w:val="-6"/>
          <w:sz w:val="26"/>
          <w:vertAlign w:val="baseline"/>
        </w:rPr>
        <w:t> </w:t>
      </w:r>
      <w:r>
        <w:rPr>
          <w:rFonts w:ascii="Verdana"/>
          <w:b/>
          <w:sz w:val="26"/>
          <w:vertAlign w:val="baseline"/>
        </w:rPr>
        <w:t>T.</w:t>
      </w:r>
      <w:r>
        <w:rPr>
          <w:rFonts w:ascii="Verdana"/>
          <w:b/>
          <w:spacing w:val="-9"/>
          <w:sz w:val="26"/>
          <w:vertAlign w:val="baseline"/>
        </w:rPr>
        <w:t> </w:t>
      </w:r>
      <w:r>
        <w:rPr>
          <w:rFonts w:ascii="Verdana"/>
          <w:b/>
          <w:sz w:val="26"/>
          <w:vertAlign w:val="baseline"/>
        </w:rPr>
        <w:t>and</w:t>
      </w:r>
      <w:r>
        <w:rPr>
          <w:rFonts w:ascii="Verdana"/>
          <w:b/>
          <w:spacing w:val="-7"/>
          <w:sz w:val="26"/>
          <w:vertAlign w:val="baseline"/>
        </w:rPr>
        <w:t> </w:t>
      </w:r>
      <w:r>
        <w:rPr>
          <w:rFonts w:ascii="Verdana"/>
          <w:b/>
          <w:sz w:val="26"/>
          <w:vertAlign w:val="superscript"/>
        </w:rPr>
        <w:t>2</w:t>
      </w:r>
      <w:r>
        <w:rPr>
          <w:rFonts w:ascii="Verdana"/>
          <w:b/>
          <w:sz w:val="26"/>
          <w:vertAlign w:val="baseline"/>
        </w:rPr>
        <w:t>Abara</w:t>
      </w:r>
      <w:r>
        <w:rPr>
          <w:rFonts w:ascii="Verdana"/>
          <w:b/>
          <w:spacing w:val="-5"/>
          <w:sz w:val="26"/>
          <w:vertAlign w:val="baseline"/>
        </w:rPr>
        <w:t> </w:t>
      </w:r>
      <w:r>
        <w:rPr>
          <w:rFonts w:ascii="Verdana"/>
          <w:b/>
          <w:sz w:val="26"/>
          <w:vertAlign w:val="baseline"/>
        </w:rPr>
        <w:t>P.</w:t>
      </w:r>
      <w:r>
        <w:rPr>
          <w:rFonts w:ascii="Verdana"/>
          <w:b/>
          <w:spacing w:val="-7"/>
          <w:sz w:val="26"/>
          <w:vertAlign w:val="baseline"/>
        </w:rPr>
        <w:t> </w:t>
      </w:r>
      <w:r>
        <w:rPr>
          <w:rFonts w:ascii="Verdana"/>
          <w:b/>
          <w:spacing w:val="-10"/>
          <w:sz w:val="26"/>
          <w:vertAlign w:val="baseline"/>
        </w:rPr>
        <w:t>N</w:t>
      </w:r>
    </w:p>
    <w:p>
      <w:pPr>
        <w:spacing w:before="0"/>
        <w:ind w:left="949" w:right="1312" w:firstLine="0"/>
        <w:jc w:val="center"/>
        <w:rPr>
          <w:rFonts w:ascii="Arial"/>
          <w:b/>
          <w:sz w:val="24"/>
        </w:rPr>
      </w:pPr>
      <w:r>
        <w:rPr>
          <w:rFonts w:ascii="Arial"/>
          <w:b/>
          <w:sz w:val="24"/>
          <w:vertAlign w:val="superscript"/>
        </w:rPr>
        <w:t>1</w:t>
      </w:r>
      <w:r>
        <w:rPr>
          <w:rFonts w:ascii="Arial"/>
          <w:b/>
          <w:sz w:val="24"/>
          <w:vertAlign w:val="baseline"/>
        </w:rPr>
        <w:t>Department</w:t>
      </w:r>
      <w:r>
        <w:rPr>
          <w:rFonts w:ascii="Arial"/>
          <w:b/>
          <w:spacing w:val="-5"/>
          <w:sz w:val="24"/>
          <w:vertAlign w:val="baseline"/>
        </w:rPr>
        <w:t> </w:t>
      </w:r>
      <w:r>
        <w:rPr>
          <w:rFonts w:ascii="Arial"/>
          <w:b/>
          <w:sz w:val="24"/>
          <w:vertAlign w:val="baseline"/>
        </w:rPr>
        <w:t>of</w:t>
      </w:r>
      <w:r>
        <w:rPr>
          <w:rFonts w:ascii="Arial"/>
          <w:b/>
          <w:spacing w:val="-4"/>
          <w:sz w:val="24"/>
          <w:vertAlign w:val="baseline"/>
        </w:rPr>
        <w:t> </w:t>
      </w:r>
      <w:r>
        <w:rPr>
          <w:rFonts w:ascii="Arial"/>
          <w:b/>
          <w:sz w:val="24"/>
          <w:vertAlign w:val="baseline"/>
        </w:rPr>
        <w:t>Biotechnology,</w:t>
      </w:r>
      <w:r>
        <w:rPr>
          <w:rFonts w:ascii="Arial"/>
          <w:b/>
          <w:spacing w:val="-4"/>
          <w:sz w:val="24"/>
          <w:vertAlign w:val="baseline"/>
        </w:rPr>
        <w:t> </w:t>
      </w:r>
      <w:r>
        <w:rPr>
          <w:rFonts w:ascii="Arial"/>
          <w:b/>
          <w:sz w:val="24"/>
          <w:vertAlign w:val="baseline"/>
        </w:rPr>
        <w:t>Federal</w:t>
      </w:r>
      <w:r>
        <w:rPr>
          <w:rFonts w:ascii="Arial"/>
          <w:b/>
          <w:spacing w:val="-4"/>
          <w:sz w:val="24"/>
          <w:vertAlign w:val="baseline"/>
        </w:rPr>
        <w:t> </w:t>
      </w:r>
      <w:r>
        <w:rPr>
          <w:rFonts w:ascii="Arial"/>
          <w:b/>
          <w:sz w:val="24"/>
          <w:vertAlign w:val="baseline"/>
        </w:rPr>
        <w:t>University</w:t>
      </w:r>
      <w:r>
        <w:rPr>
          <w:rFonts w:ascii="Arial"/>
          <w:b/>
          <w:spacing w:val="-8"/>
          <w:sz w:val="24"/>
          <w:vertAlign w:val="baseline"/>
        </w:rPr>
        <w:t> </w:t>
      </w:r>
      <w:r>
        <w:rPr>
          <w:rFonts w:ascii="Arial"/>
          <w:b/>
          <w:sz w:val="24"/>
          <w:vertAlign w:val="baseline"/>
        </w:rPr>
        <w:t>of</w:t>
      </w:r>
      <w:r>
        <w:rPr>
          <w:rFonts w:ascii="Arial"/>
          <w:b/>
          <w:spacing w:val="-4"/>
          <w:sz w:val="24"/>
          <w:vertAlign w:val="baseline"/>
        </w:rPr>
        <w:t> </w:t>
      </w:r>
      <w:r>
        <w:rPr>
          <w:rFonts w:ascii="Arial"/>
          <w:b/>
          <w:sz w:val="24"/>
          <w:vertAlign w:val="baseline"/>
        </w:rPr>
        <w:t>Technology,</w:t>
      </w:r>
      <w:r>
        <w:rPr>
          <w:rFonts w:ascii="Arial"/>
          <w:b/>
          <w:spacing w:val="-4"/>
          <w:sz w:val="24"/>
          <w:vertAlign w:val="baseline"/>
        </w:rPr>
        <w:t> </w:t>
      </w:r>
      <w:r>
        <w:rPr>
          <w:rFonts w:ascii="Arial"/>
          <w:b/>
          <w:sz w:val="24"/>
          <w:vertAlign w:val="baseline"/>
        </w:rPr>
        <w:t>P.</w:t>
      </w:r>
      <w:r>
        <w:rPr>
          <w:rFonts w:ascii="Arial"/>
          <w:b/>
          <w:spacing w:val="-4"/>
          <w:sz w:val="24"/>
          <w:vertAlign w:val="baseline"/>
        </w:rPr>
        <w:t> </w:t>
      </w:r>
      <w:r>
        <w:rPr>
          <w:rFonts w:ascii="Arial"/>
          <w:b/>
          <w:sz w:val="24"/>
          <w:vertAlign w:val="baseline"/>
        </w:rPr>
        <w:t>M.</w:t>
      </w:r>
      <w:r>
        <w:rPr>
          <w:rFonts w:ascii="Arial"/>
          <w:b/>
          <w:spacing w:val="-4"/>
          <w:sz w:val="24"/>
          <w:vertAlign w:val="baseline"/>
        </w:rPr>
        <w:t> </w:t>
      </w:r>
      <w:r>
        <w:rPr>
          <w:rFonts w:ascii="Arial"/>
          <w:b/>
          <w:sz w:val="24"/>
          <w:vertAlign w:val="baseline"/>
        </w:rPr>
        <w:t>B.</w:t>
      </w:r>
      <w:r>
        <w:rPr>
          <w:rFonts w:ascii="Arial"/>
          <w:b/>
          <w:spacing w:val="-4"/>
          <w:sz w:val="24"/>
          <w:vertAlign w:val="baseline"/>
        </w:rPr>
        <w:t> </w:t>
      </w:r>
      <w:r>
        <w:rPr>
          <w:rFonts w:ascii="Arial"/>
          <w:b/>
          <w:sz w:val="24"/>
          <w:vertAlign w:val="baseline"/>
        </w:rPr>
        <w:t>1526 Owerri Nigeria.</w:t>
      </w:r>
    </w:p>
    <w:p>
      <w:pPr>
        <w:spacing w:before="0"/>
        <w:ind w:left="947" w:right="1313" w:firstLine="0"/>
        <w:jc w:val="center"/>
        <w:rPr>
          <w:rFonts w:ascii="Arial"/>
          <w:b/>
          <w:sz w:val="24"/>
        </w:rPr>
      </w:pPr>
      <w:r>
        <w:rPr>
          <w:rFonts w:ascii="Arial"/>
          <w:b/>
          <w:sz w:val="24"/>
          <w:vertAlign w:val="superscript"/>
        </w:rPr>
        <w:t>2</w:t>
      </w:r>
      <w:r>
        <w:rPr>
          <w:rFonts w:ascii="Arial"/>
          <w:b/>
          <w:sz w:val="24"/>
          <w:vertAlign w:val="baseline"/>
        </w:rPr>
        <w:t>Department</w:t>
      </w:r>
      <w:r>
        <w:rPr>
          <w:rFonts w:ascii="Arial"/>
          <w:b/>
          <w:spacing w:val="-4"/>
          <w:sz w:val="24"/>
          <w:vertAlign w:val="baseline"/>
        </w:rPr>
        <w:t> </w:t>
      </w:r>
      <w:r>
        <w:rPr>
          <w:rFonts w:ascii="Arial"/>
          <w:b/>
          <w:sz w:val="24"/>
          <w:vertAlign w:val="baseline"/>
        </w:rPr>
        <w:t>of</w:t>
      </w:r>
      <w:r>
        <w:rPr>
          <w:rFonts w:ascii="Arial"/>
          <w:b/>
          <w:spacing w:val="-3"/>
          <w:sz w:val="24"/>
          <w:vertAlign w:val="baseline"/>
        </w:rPr>
        <w:t> </w:t>
      </w:r>
      <w:r>
        <w:rPr>
          <w:rFonts w:ascii="Arial"/>
          <w:b/>
          <w:sz w:val="24"/>
          <w:vertAlign w:val="baseline"/>
        </w:rPr>
        <w:t>Biology,</w:t>
      </w:r>
      <w:r>
        <w:rPr>
          <w:rFonts w:ascii="Arial"/>
          <w:b/>
          <w:spacing w:val="-3"/>
          <w:sz w:val="24"/>
          <w:vertAlign w:val="baseline"/>
        </w:rPr>
        <w:t> </w:t>
      </w:r>
      <w:r>
        <w:rPr>
          <w:rFonts w:ascii="Arial"/>
          <w:b/>
          <w:sz w:val="24"/>
          <w:vertAlign w:val="baseline"/>
        </w:rPr>
        <w:t>Federal</w:t>
      </w:r>
      <w:r>
        <w:rPr>
          <w:rFonts w:ascii="Arial"/>
          <w:b/>
          <w:spacing w:val="-3"/>
          <w:sz w:val="24"/>
          <w:vertAlign w:val="baseline"/>
        </w:rPr>
        <w:t> </w:t>
      </w:r>
      <w:r>
        <w:rPr>
          <w:rFonts w:ascii="Arial"/>
          <w:b/>
          <w:sz w:val="24"/>
          <w:vertAlign w:val="baseline"/>
        </w:rPr>
        <w:t>University</w:t>
      </w:r>
      <w:r>
        <w:rPr>
          <w:rFonts w:ascii="Arial"/>
          <w:b/>
          <w:spacing w:val="-8"/>
          <w:sz w:val="24"/>
          <w:vertAlign w:val="baseline"/>
        </w:rPr>
        <w:t> </w:t>
      </w:r>
      <w:r>
        <w:rPr>
          <w:rFonts w:ascii="Arial"/>
          <w:b/>
          <w:sz w:val="24"/>
          <w:vertAlign w:val="baseline"/>
        </w:rPr>
        <w:t>of</w:t>
      </w:r>
      <w:r>
        <w:rPr>
          <w:rFonts w:ascii="Arial"/>
          <w:b/>
          <w:spacing w:val="-3"/>
          <w:sz w:val="24"/>
          <w:vertAlign w:val="baseline"/>
        </w:rPr>
        <w:t> </w:t>
      </w:r>
      <w:r>
        <w:rPr>
          <w:rFonts w:ascii="Arial"/>
          <w:b/>
          <w:sz w:val="24"/>
          <w:vertAlign w:val="baseline"/>
        </w:rPr>
        <w:t>Technology,</w:t>
      </w:r>
      <w:r>
        <w:rPr>
          <w:rFonts w:ascii="Arial"/>
          <w:b/>
          <w:spacing w:val="-3"/>
          <w:sz w:val="24"/>
          <w:vertAlign w:val="baseline"/>
        </w:rPr>
        <w:t> </w:t>
      </w:r>
      <w:r>
        <w:rPr>
          <w:rFonts w:ascii="Arial"/>
          <w:b/>
          <w:sz w:val="24"/>
          <w:vertAlign w:val="baseline"/>
        </w:rPr>
        <w:t>P.</w:t>
      </w:r>
      <w:r>
        <w:rPr>
          <w:rFonts w:ascii="Arial"/>
          <w:b/>
          <w:spacing w:val="-3"/>
          <w:sz w:val="24"/>
          <w:vertAlign w:val="baseline"/>
        </w:rPr>
        <w:t> </w:t>
      </w:r>
      <w:r>
        <w:rPr>
          <w:rFonts w:ascii="Arial"/>
          <w:b/>
          <w:sz w:val="24"/>
          <w:vertAlign w:val="baseline"/>
        </w:rPr>
        <w:t>M.</w:t>
      </w:r>
      <w:r>
        <w:rPr>
          <w:rFonts w:ascii="Arial"/>
          <w:b/>
          <w:spacing w:val="-3"/>
          <w:sz w:val="24"/>
          <w:vertAlign w:val="baseline"/>
        </w:rPr>
        <w:t> </w:t>
      </w:r>
      <w:r>
        <w:rPr>
          <w:rFonts w:ascii="Arial"/>
          <w:b/>
          <w:sz w:val="24"/>
          <w:vertAlign w:val="baseline"/>
        </w:rPr>
        <w:t>B.</w:t>
      </w:r>
      <w:r>
        <w:rPr>
          <w:rFonts w:ascii="Arial"/>
          <w:b/>
          <w:spacing w:val="-3"/>
          <w:sz w:val="24"/>
          <w:vertAlign w:val="baseline"/>
        </w:rPr>
        <w:t> </w:t>
      </w:r>
      <w:r>
        <w:rPr>
          <w:rFonts w:ascii="Arial"/>
          <w:b/>
          <w:sz w:val="24"/>
          <w:vertAlign w:val="baseline"/>
        </w:rPr>
        <w:t>1526</w:t>
      </w:r>
      <w:r>
        <w:rPr>
          <w:rFonts w:ascii="Arial"/>
          <w:b/>
          <w:spacing w:val="-3"/>
          <w:sz w:val="24"/>
          <w:vertAlign w:val="baseline"/>
        </w:rPr>
        <w:t> </w:t>
      </w:r>
      <w:r>
        <w:rPr>
          <w:rFonts w:ascii="Arial"/>
          <w:b/>
          <w:sz w:val="24"/>
          <w:vertAlign w:val="baseline"/>
        </w:rPr>
        <w:t>Owerri </w:t>
      </w:r>
      <w:r>
        <w:rPr>
          <w:rFonts w:ascii="Arial"/>
          <w:b/>
          <w:spacing w:val="-2"/>
          <w:sz w:val="24"/>
          <w:vertAlign w:val="baseline"/>
        </w:rPr>
        <w:t>Nigeria.</w:t>
      </w:r>
    </w:p>
    <w:p>
      <w:pPr>
        <w:spacing w:before="228"/>
        <w:ind w:left="955" w:right="1312" w:firstLine="0"/>
        <w:jc w:val="center"/>
        <w:rPr>
          <w:rFonts w:ascii="Arial"/>
          <w:b/>
          <w:sz w:val="24"/>
        </w:rPr>
      </w:pPr>
      <w:r>
        <w:rPr>
          <w:rFonts w:ascii="Arial"/>
          <w:b/>
          <w:sz w:val="24"/>
        </w:rPr>
        <w:t>E-mail:</w:t>
      </w:r>
      <w:r>
        <w:rPr>
          <w:rFonts w:ascii="Arial"/>
          <w:b/>
          <w:spacing w:val="-1"/>
          <w:sz w:val="24"/>
        </w:rPr>
        <w:t> </w:t>
      </w:r>
      <w:hyperlink r:id="rId72">
        <w:r>
          <w:rPr>
            <w:rFonts w:ascii="Arial"/>
            <w:b/>
            <w:spacing w:val="-2"/>
            <w:sz w:val="24"/>
          </w:rPr>
          <w:t>chibufo@yahoo.com</w:t>
        </w:r>
      </w:hyperlink>
    </w:p>
    <w:p>
      <w:pPr>
        <w:pStyle w:val="BodyText"/>
        <w:rPr>
          <w:rFonts w:ascii="Arial"/>
          <w:b/>
        </w:rPr>
      </w:pPr>
    </w:p>
    <w:p>
      <w:pPr>
        <w:pStyle w:val="Heading7"/>
        <w:spacing w:line="275" w:lineRule="exact"/>
      </w:pPr>
      <w:r>
        <w:rPr>
          <w:spacing w:val="-2"/>
        </w:rPr>
        <w:t>Abstract</w:t>
      </w:r>
    </w:p>
    <w:p>
      <w:pPr>
        <w:spacing w:before="0"/>
        <w:ind w:left="1080" w:right="1439" w:firstLine="0"/>
        <w:jc w:val="both"/>
        <w:rPr>
          <w:rFonts w:ascii="Arial"/>
          <w:i/>
          <w:sz w:val="24"/>
        </w:rPr>
      </w:pPr>
      <w:r>
        <w:rPr>
          <w:rFonts w:ascii="Arial"/>
          <w:i/>
          <w:sz w:val="24"/>
        </w:rPr>
        <w:t>Studies were conducted to investigate oxidative stress following glyphosate exposure in a terrestrial snail (Archachatina marginata). In the work, 24 matured snails were exposed to different concentrations (0, 10, 15 and 20ml) of glyphosate for a period of one month where 0ml serves as control. Six snails were not exposed and they were used as control. The antioxidant reduced glutathiones (GSH), oxidative parameter, malondialdehyde (MDA), catalase (CAT) superoxide dismutase (SOD) and total protein were measured in snail exposed and unexposed to glyphosate. Data obtained were subjected to analysis of variance (ANOVA) The parameters investigated showed that glyphosate application caused a significant increase in lipid peroxidation marker (malondialdehyde MDA), catalase and superoxide dismutase. There was a decrease in glutathione and total protein content compared to the control. The study suggests that the redox</w:t>
      </w:r>
      <w:r>
        <w:rPr>
          <w:rFonts w:ascii="Arial"/>
          <w:i/>
          <w:spacing w:val="-2"/>
          <w:sz w:val="24"/>
        </w:rPr>
        <w:t> </w:t>
      </w:r>
      <w:r>
        <w:rPr>
          <w:rFonts w:ascii="Arial"/>
          <w:i/>
          <w:sz w:val="24"/>
        </w:rPr>
        <w:t>potential of</w:t>
      </w:r>
      <w:r>
        <w:rPr>
          <w:rFonts w:ascii="Arial"/>
          <w:i/>
          <w:spacing w:val="-2"/>
          <w:sz w:val="24"/>
        </w:rPr>
        <w:t> </w:t>
      </w:r>
      <w:r>
        <w:rPr>
          <w:rFonts w:ascii="Arial"/>
          <w:i/>
          <w:sz w:val="24"/>
        </w:rPr>
        <w:t>glutathione</w:t>
      </w:r>
      <w:r>
        <w:rPr>
          <w:rFonts w:ascii="Arial"/>
          <w:i/>
          <w:spacing w:val="-1"/>
          <w:sz w:val="24"/>
        </w:rPr>
        <w:t> </w:t>
      </w:r>
      <w:r>
        <w:rPr>
          <w:rFonts w:ascii="Arial"/>
          <w:i/>
          <w:sz w:val="24"/>
        </w:rPr>
        <w:t>in snails was disturbed</w:t>
      </w:r>
      <w:r>
        <w:rPr>
          <w:rFonts w:ascii="Arial"/>
          <w:i/>
          <w:spacing w:val="-2"/>
          <w:sz w:val="24"/>
        </w:rPr>
        <w:t> </w:t>
      </w:r>
      <w:r>
        <w:rPr>
          <w:rFonts w:ascii="Arial"/>
          <w:i/>
          <w:sz w:val="24"/>
        </w:rPr>
        <w:t>as a</w:t>
      </w:r>
      <w:r>
        <w:rPr>
          <w:rFonts w:ascii="Arial"/>
          <w:i/>
          <w:spacing w:val="-1"/>
          <w:sz w:val="24"/>
        </w:rPr>
        <w:t> </w:t>
      </w:r>
      <w:r>
        <w:rPr>
          <w:rFonts w:ascii="Arial"/>
          <w:i/>
          <w:sz w:val="24"/>
        </w:rPr>
        <w:t>result</w:t>
      </w:r>
      <w:r>
        <w:rPr>
          <w:rFonts w:ascii="Arial"/>
          <w:i/>
          <w:spacing w:val="-2"/>
          <w:sz w:val="24"/>
        </w:rPr>
        <w:t> </w:t>
      </w:r>
      <w:r>
        <w:rPr>
          <w:rFonts w:ascii="Arial"/>
          <w:i/>
          <w:sz w:val="24"/>
        </w:rPr>
        <w:t>of its</w:t>
      </w:r>
      <w:r>
        <w:rPr>
          <w:rFonts w:ascii="Arial"/>
          <w:i/>
          <w:spacing w:val="-2"/>
          <w:sz w:val="24"/>
        </w:rPr>
        <w:t> </w:t>
      </w:r>
      <w:r>
        <w:rPr>
          <w:rFonts w:ascii="Arial"/>
          <w:i/>
          <w:sz w:val="24"/>
        </w:rPr>
        <w:t>exposure in</w:t>
      </w:r>
      <w:r>
        <w:rPr>
          <w:rFonts w:ascii="Arial"/>
          <w:i/>
          <w:spacing w:val="-2"/>
          <w:sz w:val="24"/>
        </w:rPr>
        <w:t> </w:t>
      </w:r>
      <w:r>
        <w:rPr>
          <w:rFonts w:ascii="Arial"/>
          <w:i/>
          <w:sz w:val="24"/>
        </w:rPr>
        <w:t>all the concentrations of glyphosate. This also confirms the fact that glyphosate application in agricultural soil enhanced oxidative stress in snails, which strive freely in it. All these observations could lead to death of cells, damage to DNA and possible extinction of important species in the environment</w:t>
      </w:r>
    </w:p>
    <w:p>
      <w:pPr>
        <w:spacing w:before="0"/>
        <w:ind w:left="1080" w:right="0" w:firstLine="0"/>
        <w:jc w:val="both"/>
        <w:rPr>
          <w:rFonts w:ascii="Arial"/>
          <w:i/>
          <w:sz w:val="24"/>
        </w:rPr>
      </w:pPr>
      <w:r>
        <w:rPr>
          <w:rFonts w:ascii="Arial"/>
          <w:i/>
          <w:sz w:val="24"/>
        </w:rPr>
        <w:t>Key;</w:t>
      </w:r>
      <w:r>
        <w:rPr>
          <w:rFonts w:ascii="Arial"/>
          <w:i/>
          <w:spacing w:val="64"/>
          <w:sz w:val="24"/>
        </w:rPr>
        <w:t> </w:t>
      </w:r>
      <w:r>
        <w:rPr>
          <w:rFonts w:ascii="Arial"/>
          <w:i/>
          <w:sz w:val="24"/>
        </w:rPr>
        <w:t>Mollusc,</w:t>
      </w:r>
      <w:r>
        <w:rPr>
          <w:rFonts w:ascii="Arial"/>
          <w:i/>
          <w:spacing w:val="-2"/>
          <w:sz w:val="24"/>
        </w:rPr>
        <w:t> </w:t>
      </w:r>
      <w:r>
        <w:rPr>
          <w:rFonts w:ascii="Arial"/>
          <w:i/>
          <w:sz w:val="24"/>
        </w:rPr>
        <w:t>Agricultural</w:t>
      </w:r>
      <w:r>
        <w:rPr>
          <w:rFonts w:ascii="Arial"/>
          <w:i/>
          <w:spacing w:val="-1"/>
          <w:sz w:val="24"/>
        </w:rPr>
        <w:t> </w:t>
      </w:r>
      <w:r>
        <w:rPr>
          <w:rFonts w:ascii="Arial"/>
          <w:i/>
          <w:sz w:val="24"/>
        </w:rPr>
        <w:t>soil,</w:t>
      </w:r>
      <w:r>
        <w:rPr>
          <w:rFonts w:ascii="Arial"/>
          <w:i/>
          <w:spacing w:val="-2"/>
          <w:sz w:val="24"/>
        </w:rPr>
        <w:t> </w:t>
      </w:r>
      <w:r>
        <w:rPr>
          <w:rFonts w:ascii="Arial"/>
          <w:i/>
          <w:sz w:val="24"/>
        </w:rPr>
        <w:t>Toxicity,</w:t>
      </w:r>
      <w:r>
        <w:rPr>
          <w:rFonts w:ascii="Arial"/>
          <w:i/>
          <w:spacing w:val="-3"/>
          <w:sz w:val="24"/>
        </w:rPr>
        <w:t> </w:t>
      </w:r>
      <w:r>
        <w:rPr>
          <w:rFonts w:ascii="Arial"/>
          <w:i/>
          <w:spacing w:val="-2"/>
          <w:sz w:val="24"/>
        </w:rPr>
        <w:t>glyphosate</w:t>
      </w:r>
    </w:p>
    <w:p>
      <w:pPr>
        <w:pStyle w:val="BodyText"/>
        <w:rPr>
          <w:rFonts w:ascii="Arial"/>
          <w:i/>
          <w:sz w:val="20"/>
        </w:rPr>
      </w:pPr>
    </w:p>
    <w:p>
      <w:pPr>
        <w:pStyle w:val="BodyText"/>
        <w:spacing w:before="3"/>
        <w:rPr>
          <w:rFonts w:ascii="Arial"/>
          <w:i/>
          <w:sz w:val="20"/>
        </w:rPr>
      </w:pPr>
    </w:p>
    <w:p>
      <w:pPr>
        <w:pStyle w:val="BodyText"/>
        <w:spacing w:after="0"/>
        <w:rPr>
          <w:rFonts w:ascii="Arial"/>
          <w:i/>
          <w:sz w:val="20"/>
        </w:rPr>
        <w:sectPr>
          <w:pgSz w:w="12240" w:h="15840"/>
          <w:pgMar w:header="721" w:footer="1068" w:top="1080" w:bottom="1260" w:left="360" w:right="0"/>
        </w:sectPr>
      </w:pPr>
    </w:p>
    <w:p>
      <w:pPr>
        <w:pStyle w:val="Heading6"/>
        <w:spacing w:before="92"/>
      </w:pPr>
      <w:r>
        <w:rPr>
          <w:spacing w:val="-2"/>
        </w:rPr>
        <w:t>Introduction</w:t>
      </w:r>
    </w:p>
    <w:p>
      <w:pPr>
        <w:pStyle w:val="BodyText"/>
        <w:spacing w:line="244" w:lineRule="auto" w:before="4"/>
        <w:ind w:left="1080"/>
        <w:jc w:val="both"/>
      </w:pPr>
      <w:r>
        <w:rPr/>
        <w:t>Glyphosate usage has made enormous contribution in agricultural productivity. Its consumption was encouraged in many countries because of its effectiveness in eradicating unwanted weeds in both agricultural and nonagricultural landscape. Glyphosate as a broad spectrum, nonselective systematic</w:t>
      </w:r>
      <w:r>
        <w:rPr>
          <w:spacing w:val="-3"/>
        </w:rPr>
        <w:t> </w:t>
      </w:r>
      <w:r>
        <w:rPr/>
        <w:t>herbicide</w:t>
      </w:r>
      <w:r>
        <w:rPr>
          <w:spacing w:val="-3"/>
        </w:rPr>
        <w:t> </w:t>
      </w:r>
      <w:r>
        <w:rPr/>
        <w:t>is</w:t>
      </w:r>
      <w:r>
        <w:rPr>
          <w:spacing w:val="-5"/>
        </w:rPr>
        <w:t> </w:t>
      </w:r>
      <w:r>
        <w:rPr/>
        <w:t>effective</w:t>
      </w:r>
      <w:r>
        <w:rPr>
          <w:spacing w:val="-3"/>
        </w:rPr>
        <w:t> </w:t>
      </w:r>
      <w:r>
        <w:rPr/>
        <w:t>in</w:t>
      </w:r>
      <w:r>
        <w:rPr>
          <w:spacing w:val="-3"/>
        </w:rPr>
        <w:t> </w:t>
      </w:r>
      <w:r>
        <w:rPr/>
        <w:t>killing mostly annual, perennials and woody plants in agricultural areas (Hart and Wax, 1999; Yaacoby, et al 1996). It has also been proven effective in controlling plants</w:t>
      </w:r>
      <w:r>
        <w:rPr>
          <w:spacing w:val="65"/>
        </w:rPr>
        <w:t>  </w:t>
      </w:r>
      <w:r>
        <w:rPr/>
        <w:t>on</w:t>
      </w:r>
      <w:r>
        <w:rPr>
          <w:spacing w:val="66"/>
        </w:rPr>
        <w:t>  </w:t>
      </w:r>
      <w:r>
        <w:rPr/>
        <w:t>the</w:t>
      </w:r>
      <w:r>
        <w:rPr>
          <w:spacing w:val="67"/>
        </w:rPr>
        <w:t>  </w:t>
      </w:r>
      <w:r>
        <w:rPr/>
        <w:t>surface</w:t>
      </w:r>
      <w:r>
        <w:rPr>
          <w:spacing w:val="66"/>
        </w:rPr>
        <w:t>  </w:t>
      </w:r>
      <w:r>
        <w:rPr/>
        <w:t>of</w:t>
      </w:r>
      <w:r>
        <w:rPr>
          <w:spacing w:val="67"/>
        </w:rPr>
        <w:t>  </w:t>
      </w:r>
      <w:r>
        <w:rPr>
          <w:spacing w:val="-2"/>
        </w:rPr>
        <w:t>aquatic</w:t>
      </w:r>
    </w:p>
    <w:p>
      <w:pPr>
        <w:pStyle w:val="BodyText"/>
        <w:spacing w:line="244" w:lineRule="auto" w:before="96"/>
        <w:ind w:left="680" w:right="1439"/>
        <w:jc w:val="both"/>
      </w:pPr>
      <w:r>
        <w:rPr/>
        <w:br w:type="column"/>
      </w:r>
      <w:r>
        <w:rPr/>
        <w:t>environment (Nelson et al 2001) product of food crops like soya beans, corn hay and pasture (Owen, 2000).</w:t>
      </w:r>
    </w:p>
    <w:p>
      <w:pPr>
        <w:pStyle w:val="BodyText"/>
        <w:spacing w:before="1"/>
      </w:pPr>
    </w:p>
    <w:p>
      <w:pPr>
        <w:pStyle w:val="BodyText"/>
        <w:spacing w:line="244" w:lineRule="auto"/>
        <w:ind w:left="680" w:right="1437"/>
        <w:jc w:val="both"/>
      </w:pPr>
      <w:r>
        <w:rPr/>
        <w:t>Glyphosate is very polar substance, highly soluble in water and insoluble in some organic solvents (Veiga et al., 2000). It is moderately persistent in soil with</w:t>
      </w:r>
      <w:r>
        <w:rPr>
          <w:spacing w:val="5"/>
        </w:rPr>
        <w:t> </w:t>
      </w:r>
      <w:r>
        <w:rPr/>
        <w:t>reported</w:t>
      </w:r>
      <w:r>
        <w:rPr>
          <w:spacing w:val="3"/>
        </w:rPr>
        <w:t> </w:t>
      </w:r>
      <w:r>
        <w:rPr/>
        <w:t>half-lives</w:t>
      </w:r>
      <w:r>
        <w:rPr>
          <w:spacing w:val="5"/>
        </w:rPr>
        <w:t> </w:t>
      </w:r>
      <w:r>
        <w:rPr/>
        <w:t>ranging</w:t>
      </w:r>
      <w:r>
        <w:rPr>
          <w:spacing w:val="1"/>
        </w:rPr>
        <w:t> </w:t>
      </w:r>
      <w:r>
        <w:rPr/>
        <w:t>from</w:t>
      </w:r>
      <w:r>
        <w:rPr>
          <w:spacing w:val="4"/>
        </w:rPr>
        <w:t> </w:t>
      </w:r>
      <w:r>
        <w:rPr/>
        <w:t>1</w:t>
      </w:r>
      <w:r>
        <w:rPr>
          <w:spacing w:val="2"/>
        </w:rPr>
        <w:t> </w:t>
      </w:r>
      <w:r>
        <w:rPr>
          <w:spacing w:val="-5"/>
        </w:rPr>
        <w:t>to</w:t>
      </w:r>
    </w:p>
    <w:p>
      <w:pPr>
        <w:pStyle w:val="BodyText"/>
        <w:tabs>
          <w:tab w:pos="1776" w:val="left" w:leader="none"/>
          <w:tab w:pos="2981" w:val="left" w:leader="none"/>
          <w:tab w:pos="4799" w:val="left" w:leader="none"/>
        </w:tabs>
        <w:spacing w:line="244" w:lineRule="auto"/>
        <w:ind w:left="680" w:right="1434"/>
        <w:jc w:val="both"/>
      </w:pPr>
      <w:r>
        <w:rPr/>
        <w:t>174 days Wauchope et al., (1992). However, glyphosate can be degraded </w:t>
      </w:r>
      <w:r>
        <w:rPr>
          <w:spacing w:val="-6"/>
        </w:rPr>
        <w:t>by</w:t>
      </w:r>
      <w:r>
        <w:rPr/>
        <w:tab/>
      </w:r>
      <w:r>
        <w:rPr>
          <w:spacing w:val="-4"/>
        </w:rPr>
        <w:t>soil</w:t>
      </w:r>
      <w:r>
        <w:rPr/>
        <w:tab/>
      </w:r>
      <w:r>
        <w:rPr>
          <w:spacing w:val="-2"/>
        </w:rPr>
        <w:t>microbes</w:t>
      </w:r>
      <w:r>
        <w:rPr/>
        <w:tab/>
      </w:r>
      <w:r>
        <w:rPr>
          <w:spacing w:val="-6"/>
        </w:rPr>
        <w:t>to </w:t>
      </w:r>
      <w:r>
        <w:rPr/>
        <w:t>aminemethylphosphonic Acid (AMPA), Rueppel et al., 1977. The irrational use of</w:t>
      </w:r>
      <w:r>
        <w:rPr>
          <w:spacing w:val="67"/>
        </w:rPr>
        <w:t> </w:t>
      </w:r>
      <w:r>
        <w:rPr/>
        <w:t>glyphosate</w:t>
      </w:r>
      <w:r>
        <w:rPr>
          <w:spacing w:val="65"/>
        </w:rPr>
        <w:t> </w:t>
      </w:r>
      <w:r>
        <w:rPr/>
        <w:t>in</w:t>
      </w:r>
      <w:r>
        <w:rPr>
          <w:spacing w:val="65"/>
        </w:rPr>
        <w:t> </w:t>
      </w:r>
      <w:r>
        <w:rPr/>
        <w:t>agriculture</w:t>
      </w:r>
      <w:r>
        <w:rPr>
          <w:spacing w:val="64"/>
        </w:rPr>
        <w:t> </w:t>
      </w:r>
      <w:r>
        <w:rPr/>
        <w:t>due</w:t>
      </w:r>
      <w:r>
        <w:rPr>
          <w:spacing w:val="66"/>
        </w:rPr>
        <w:t> </w:t>
      </w:r>
      <w:r>
        <w:rPr/>
        <w:t>to</w:t>
      </w:r>
      <w:r>
        <w:rPr>
          <w:spacing w:val="65"/>
        </w:rPr>
        <w:t> </w:t>
      </w:r>
      <w:r>
        <w:rPr>
          <w:spacing w:val="-5"/>
        </w:rPr>
        <w:t>its</w:t>
      </w:r>
    </w:p>
    <w:p>
      <w:pPr>
        <w:pStyle w:val="BodyText"/>
        <w:spacing w:after="0" w:line="244" w:lineRule="auto"/>
        <w:jc w:val="both"/>
        <w:sectPr>
          <w:type w:val="continuous"/>
          <w:pgSz w:w="12240" w:h="15840"/>
          <w:pgMar w:header="721" w:footer="1068" w:top="1080" w:bottom="1220" w:left="360" w:right="0"/>
          <w:cols w:num="2" w:equalWidth="0">
            <w:col w:w="5401" w:space="40"/>
            <w:col w:w="6439"/>
          </w:cols>
        </w:sectPr>
      </w:pPr>
    </w:p>
    <w:p>
      <w:pPr>
        <w:pStyle w:val="BodyText"/>
        <w:spacing w:before="7"/>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8"/>
        <w:ind w:left="1080"/>
        <w:jc w:val="both"/>
      </w:pPr>
      <w:r>
        <w:rPr/>
        <w:t>efficiency in eradicating unwanted</w:t>
      </w:r>
      <w:r>
        <w:rPr>
          <w:spacing w:val="40"/>
        </w:rPr>
        <w:t> </w:t>
      </w:r>
      <w:r>
        <w:rPr/>
        <w:t>weeds have caused environmental pollution and potential biological effects. Exposure to pesticides generally have been reported to produce reactive oxygen species (ROS)</w:t>
      </w:r>
      <w:r>
        <w:rPr/>
        <w:t> leading to increase oxidative stress and free</w:t>
      </w:r>
      <w:r>
        <w:rPr>
          <w:spacing w:val="40"/>
        </w:rPr>
        <w:t> </w:t>
      </w:r>
      <w:r>
        <w:rPr/>
        <w:t>radical which damage the cell components which include proteins, lipids and DNA in animals (Martignoni et al 1999)</w:t>
      </w:r>
      <w:r>
        <w:rPr/>
        <w:t> Different antioxidant</w:t>
      </w:r>
      <w:r>
        <w:rPr>
          <w:spacing w:val="40"/>
        </w:rPr>
        <w:t> </w:t>
      </w:r>
      <w:r>
        <w:rPr/>
        <w:t>parameters like antioxidant enzymes which include superoxide dismutase, glutathione and catalase are commonly used to assess exposure to xenobiotics in animals. (Pichaude et al., 2008). A number of studies reported an increase in superoxide dismutase and catalase activity when an excess of reactive oxygen species (ROS) was observed in bivalves. (Cheung et al., 2004; DiGiulio et al.,1989). Malondialdehyde (MDA) is one of the final products of the membrane fatty acid </w:t>
      </w:r>
      <w:r>
        <w:rPr>
          <w:w w:val="160"/>
        </w:rPr>
        <w:t>–</w:t>
      </w:r>
      <w:r>
        <w:rPr>
          <w:w w:val="160"/>
        </w:rPr>
        <w:t> </w:t>
      </w:r>
      <w:r>
        <w:rPr/>
        <w:t>reactive substance (TBARS) and is considered as a good biomarker of lipid peroxidation, and consequently of oxidative stress.</w:t>
      </w:r>
    </w:p>
    <w:p>
      <w:pPr>
        <w:pStyle w:val="BodyText"/>
        <w:spacing w:line="242" w:lineRule="auto" w:before="242"/>
        <w:ind w:left="1080"/>
        <w:jc w:val="both"/>
      </w:pPr>
      <w:r>
        <w:rPr>
          <w:rFonts w:ascii="Arial"/>
          <w:i/>
        </w:rPr>
        <w:t>Archachatina marginata</w:t>
      </w:r>
      <w:r>
        <w:rPr/>
        <w:t>, a terrestrial mollusk, nocturnal in nature and virtually feeds on vegetables, fruits, dead and decaying plants (Ebiloma et al 2009). The </w:t>
      </w:r>
      <w:r>
        <w:rPr>
          <w:rFonts w:ascii="Arial"/>
          <w:i/>
        </w:rPr>
        <w:t>A. marginata </w:t>
      </w:r>
      <w:r>
        <w:rPr/>
        <w:t>is consumed in many countries including Nigeria because of</w:t>
      </w:r>
      <w:r>
        <w:rPr>
          <w:spacing w:val="40"/>
        </w:rPr>
        <w:t> </w:t>
      </w:r>
      <w:r>
        <w:rPr/>
        <w:t>its protein, iron, fats and amino acid content (Cobbinah, 1992)</w:t>
      </w:r>
      <w:r>
        <w:rPr/>
        <w:t> </w:t>
      </w:r>
      <w:r>
        <w:rPr>
          <w:rFonts w:ascii="Arial"/>
          <w:i/>
        </w:rPr>
        <w:t>Archachatina marginata</w:t>
      </w:r>
      <w:r>
        <w:rPr>
          <w:rFonts w:ascii="Arial"/>
          <w:i/>
        </w:rPr>
        <w:t> </w:t>
      </w:r>
      <w:r>
        <w:rPr/>
        <w:t>is known to strive in agricultural soil with their foot where these chemical substance is applied. Hence the objective of this work was to assess the oxidative stress imposed on this specie of snail due to its exposure</w:t>
      </w:r>
      <w:r>
        <w:rPr>
          <w:spacing w:val="80"/>
        </w:rPr>
        <w:t> </w:t>
      </w:r>
      <w:r>
        <w:rPr/>
        <w:t>to glyphosate.</w:t>
      </w:r>
    </w:p>
    <w:p>
      <w:pPr>
        <w:pStyle w:val="BodyText"/>
        <w:spacing w:before="14"/>
      </w:pPr>
    </w:p>
    <w:p>
      <w:pPr>
        <w:pStyle w:val="Heading6"/>
        <w:ind w:right="1229"/>
      </w:pPr>
      <w:r>
        <w:rPr/>
        <w:t>Materials</w:t>
      </w:r>
      <w:r>
        <w:rPr>
          <w:spacing w:val="-17"/>
        </w:rPr>
        <w:t> </w:t>
      </w:r>
      <w:r>
        <w:rPr/>
        <w:t>and</w:t>
      </w:r>
      <w:r>
        <w:rPr>
          <w:spacing w:val="-17"/>
        </w:rPr>
        <w:t> </w:t>
      </w:r>
      <w:r>
        <w:rPr/>
        <w:t>Methods Field Sampling</w:t>
      </w:r>
    </w:p>
    <w:p>
      <w:pPr>
        <w:pStyle w:val="BodyText"/>
        <w:spacing w:line="244" w:lineRule="auto" w:before="92"/>
        <w:ind w:left="678" w:right="1438"/>
        <w:jc w:val="both"/>
      </w:pPr>
      <w:r>
        <w:rPr/>
        <w:br w:type="column"/>
      </w:r>
      <w:r>
        <w:rPr/>
        <w:t>Snails (</w:t>
      </w:r>
      <w:r>
        <w:rPr>
          <w:rFonts w:ascii="Arial"/>
          <w:i/>
        </w:rPr>
        <w:t>Archachatina marginata</w:t>
      </w:r>
      <w:r>
        <w:rPr/>
        <w:t>) were procured from Songhai Redemption farms Nekede Owerri Nigeria and were housed in a plastic cage that was screened with mosquito net (Cobbinah 1994). Upon arrival, the snails were allowed to acclimatize for 7 days while being maintained on a regular feed diet of vegetable and fruits. Distilled water was provided and sprinkled on the snail every evening.</w:t>
      </w:r>
    </w:p>
    <w:p>
      <w:pPr>
        <w:pStyle w:val="BodyText"/>
        <w:spacing w:line="244" w:lineRule="auto" w:before="267"/>
        <w:ind w:left="678" w:right="1437"/>
        <w:jc w:val="both"/>
      </w:pPr>
      <w:r>
        <w:rPr/>
        <w:t>Soil samples used for this study was collected from unpolluted arable soil at the depths of 0 </w:t>
      </w:r>
      <w:r>
        <w:rPr>
          <w:w w:val="160"/>
        </w:rPr>
        <w:t>–</w:t>
      </w:r>
      <w:r>
        <w:rPr>
          <w:spacing w:val="-1"/>
          <w:w w:val="160"/>
        </w:rPr>
        <w:t> </w:t>
      </w:r>
      <w:r>
        <w:rPr/>
        <w:t>15 cm. The samples were air-dried at room temperature,</w:t>
      </w:r>
      <w:r>
        <w:rPr>
          <w:spacing w:val="80"/>
        </w:rPr>
        <w:t> </w:t>
      </w:r>
      <w:r>
        <w:rPr/>
        <w:t>after they were sieved using a 2 - mm sieve were used for this study.</w:t>
      </w:r>
    </w:p>
    <w:p>
      <w:pPr>
        <w:pStyle w:val="BodyText"/>
        <w:spacing w:line="244" w:lineRule="auto"/>
        <w:ind w:left="678" w:right="1436"/>
        <w:jc w:val="both"/>
      </w:pPr>
      <w:r>
        <w:rPr/>
        <w:t>Glyphosate used in this study was procured</w:t>
      </w:r>
      <w:r>
        <w:rPr>
          <w:spacing w:val="-1"/>
        </w:rPr>
        <w:t> </w:t>
      </w:r>
      <w:r>
        <w:rPr/>
        <w:t>from an</w:t>
      </w:r>
      <w:r>
        <w:rPr>
          <w:spacing w:val="-1"/>
        </w:rPr>
        <w:t> </w:t>
      </w:r>
      <w:r>
        <w:rPr/>
        <w:t>Agro-chemical store at Ekeonunwa market in Owerri Nigeria.</w:t>
      </w:r>
    </w:p>
    <w:p>
      <w:pPr>
        <w:pStyle w:val="Heading6"/>
        <w:spacing w:before="263"/>
        <w:ind w:left="678"/>
      </w:pPr>
      <w:r>
        <w:rPr>
          <w:spacing w:val="-2"/>
        </w:rPr>
        <w:t>Experiment</w:t>
      </w:r>
    </w:p>
    <w:p>
      <w:pPr>
        <w:pStyle w:val="BodyText"/>
        <w:spacing w:line="244" w:lineRule="auto" w:before="4"/>
        <w:ind w:left="678" w:right="1436"/>
        <w:jc w:val="both"/>
      </w:pPr>
      <w:r>
        <w:rPr/>
        <w:t>Different volumes of (5, 10, 15, 20 ml) of glyphosate were measured out and poured into the perforated plastic</w:t>
      </w:r>
      <w:r>
        <w:rPr>
          <w:spacing w:val="40"/>
        </w:rPr>
        <w:t> </w:t>
      </w:r>
      <w:r>
        <w:rPr/>
        <w:t>bucket, which contains 20 g of unpolluted arable soil. This was thoroughly mixed into a fine mixture.</w:t>
      </w:r>
    </w:p>
    <w:p>
      <w:pPr>
        <w:pStyle w:val="BodyText"/>
        <w:spacing w:line="244" w:lineRule="auto"/>
        <w:ind w:left="678" w:right="1438"/>
        <w:jc w:val="both"/>
      </w:pPr>
      <w:r>
        <w:rPr/>
        <w:t>After one week, the snails were transferred into the mixture of soil and glyphosate in</w:t>
      </w:r>
      <w:r>
        <w:rPr>
          <w:spacing w:val="-1"/>
        </w:rPr>
        <w:t> </w:t>
      </w:r>
      <w:r>
        <w:rPr/>
        <w:t>a</w:t>
      </w:r>
      <w:r>
        <w:rPr>
          <w:spacing w:val="-3"/>
        </w:rPr>
        <w:t> </w:t>
      </w:r>
      <w:r>
        <w:rPr/>
        <w:t>perforated</w:t>
      </w:r>
      <w:r>
        <w:rPr>
          <w:spacing w:val="-3"/>
        </w:rPr>
        <w:t> </w:t>
      </w:r>
      <w:r>
        <w:rPr/>
        <w:t>plastic</w:t>
      </w:r>
      <w:r>
        <w:rPr>
          <w:spacing w:val="-2"/>
        </w:rPr>
        <w:t> </w:t>
      </w:r>
      <w:r>
        <w:rPr/>
        <w:t>bucket and also fed with usual diet. After the 2 week treatment, the animal were sacrificed and the snail tissues were collected for measurement of reduced Glutathione levels Malondialdehyde, Catalase, Superoxide dismutase and protein content.</w:t>
      </w:r>
    </w:p>
    <w:p>
      <w:pPr>
        <w:spacing w:before="259"/>
        <w:ind w:left="678" w:right="1435" w:firstLine="0"/>
        <w:jc w:val="both"/>
        <w:rPr>
          <w:sz w:val="24"/>
        </w:rPr>
      </w:pPr>
      <w:r>
        <w:rPr>
          <w:sz w:val="24"/>
        </w:rPr>
        <w:t>Live body weight of the exposed and unexposed snail (</w:t>
      </w:r>
      <w:r>
        <w:rPr>
          <w:rFonts w:ascii="Arial"/>
          <w:i/>
          <w:sz w:val="24"/>
        </w:rPr>
        <w:t>Archachatina marginata</w:t>
      </w:r>
      <w:r>
        <w:rPr>
          <w:sz w:val="24"/>
        </w:rPr>
        <w:t>)</w:t>
      </w:r>
      <w:r>
        <w:rPr>
          <w:spacing w:val="15"/>
          <w:sz w:val="24"/>
        </w:rPr>
        <w:t> </w:t>
      </w:r>
      <w:r>
        <w:rPr>
          <w:sz w:val="24"/>
        </w:rPr>
        <w:t>were</w:t>
      </w:r>
      <w:r>
        <w:rPr>
          <w:spacing w:val="14"/>
          <w:sz w:val="24"/>
        </w:rPr>
        <w:t> </w:t>
      </w:r>
      <w:r>
        <w:rPr>
          <w:sz w:val="24"/>
        </w:rPr>
        <w:t>measured</w:t>
      </w:r>
      <w:r>
        <w:rPr>
          <w:spacing w:val="15"/>
          <w:sz w:val="24"/>
        </w:rPr>
        <w:t> </w:t>
      </w:r>
      <w:r>
        <w:rPr>
          <w:sz w:val="24"/>
        </w:rPr>
        <w:t>at</w:t>
      </w:r>
      <w:r>
        <w:rPr>
          <w:spacing w:val="15"/>
          <w:sz w:val="24"/>
        </w:rPr>
        <w:t> </w:t>
      </w:r>
      <w:r>
        <w:rPr>
          <w:sz w:val="24"/>
        </w:rPr>
        <w:t>interval</w:t>
      </w:r>
      <w:r>
        <w:rPr>
          <w:spacing w:val="13"/>
          <w:sz w:val="24"/>
        </w:rPr>
        <w:t> </w:t>
      </w:r>
      <w:r>
        <w:rPr>
          <w:spacing w:val="-5"/>
          <w:sz w:val="24"/>
        </w:rPr>
        <w:t>of</w:t>
      </w:r>
    </w:p>
    <w:p>
      <w:pPr>
        <w:pStyle w:val="BodyText"/>
        <w:spacing w:line="244" w:lineRule="auto" w:before="5"/>
        <w:ind w:left="678" w:right="1442"/>
        <w:jc w:val="both"/>
      </w:pPr>
      <w:r>
        <w:rPr/>
        <w:t>7 days using an electronic weighing </w:t>
      </w:r>
      <w:r>
        <w:rPr>
          <w:spacing w:val="-2"/>
        </w:rPr>
        <w:t>balance.</w:t>
      </w:r>
    </w:p>
    <w:p>
      <w:pPr>
        <w:pStyle w:val="Heading6"/>
        <w:spacing w:before="179"/>
        <w:ind w:left="678"/>
      </w:pPr>
      <w:r>
        <w:rPr/>
        <w:t>Biochemical</w:t>
      </w:r>
      <w:r>
        <w:rPr>
          <w:spacing w:val="2"/>
        </w:rPr>
        <w:t> </w:t>
      </w:r>
      <w:r>
        <w:rPr>
          <w:spacing w:val="-4"/>
        </w:rPr>
        <w:t>Assay</w:t>
      </w:r>
    </w:p>
    <w:p>
      <w:pPr>
        <w:pStyle w:val="Heading6"/>
        <w:spacing w:after="0"/>
        <w:sectPr>
          <w:type w:val="continuous"/>
          <w:pgSz w:w="12240" w:h="15840"/>
          <w:pgMar w:header="721" w:footer="1068" w:top="1080" w:bottom="1220" w:left="360" w:right="0"/>
          <w:cols w:num="2" w:equalWidth="0">
            <w:col w:w="5403" w:space="40"/>
            <w:col w:w="6437"/>
          </w:cols>
        </w:sectPr>
      </w:pPr>
    </w:p>
    <w:p>
      <w:pPr>
        <w:pStyle w:val="BodyText"/>
        <w:spacing w:before="7"/>
        <w:rPr>
          <w:rFonts w:ascii="Arial"/>
          <w:b/>
          <w:sz w:val="15"/>
        </w:rPr>
      </w:pPr>
    </w:p>
    <w:p>
      <w:pPr>
        <w:pStyle w:val="BodyText"/>
        <w:spacing w:after="0"/>
        <w:rPr>
          <w:rFonts w:ascii="Arial"/>
          <w:b/>
          <w:sz w:val="15"/>
        </w:rPr>
        <w:sectPr>
          <w:headerReference w:type="default" r:id="rId73"/>
          <w:footerReference w:type="default" r:id="rId74"/>
          <w:pgSz w:w="12240" w:h="15840"/>
          <w:pgMar w:header="721" w:footer="1068" w:top="1080" w:bottom="1260" w:left="360" w:right="0"/>
        </w:sectPr>
      </w:pPr>
    </w:p>
    <w:p>
      <w:pPr>
        <w:pStyle w:val="BodyText"/>
        <w:spacing w:line="244" w:lineRule="auto" w:before="96"/>
        <w:ind w:left="1080"/>
        <w:jc w:val="both"/>
      </w:pPr>
      <w:r>
        <w:rPr/>
        <w:t>Snail tissues were homogenized in potassium chloride (KCl), phosphate buffer (1.15%) with EDTA pH 7.4 and</w:t>
      </w:r>
      <w:r>
        <w:rPr>
          <w:spacing w:val="40"/>
        </w:rPr>
        <w:t> </w:t>
      </w:r>
      <w:r>
        <w:rPr/>
        <w:t>the homogenate was centrifuged for 12000 X g for 60 mins at 4 </w:t>
      </w:r>
      <w:r>
        <w:rPr>
          <w:vertAlign w:val="superscript"/>
        </w:rPr>
        <w:t>O</w:t>
      </w:r>
      <w:r>
        <w:rPr>
          <w:vertAlign w:val="baseline"/>
        </w:rPr>
        <w:t>C. The supernatant was then used immediately for measurement of marker enzyme Superoxide dismutase (SOD), catalase (CAT), reduced glutathione (GSH), malondialdehyde (MDA), and protein/</w:t>
      </w:r>
    </w:p>
    <w:p>
      <w:pPr>
        <w:pStyle w:val="Heading6"/>
        <w:spacing w:before="170"/>
        <w:jc w:val="both"/>
      </w:pPr>
      <w:r>
        <w:rPr/>
        <w:t>Statistical</w:t>
      </w:r>
      <w:r>
        <w:rPr>
          <w:spacing w:val="-1"/>
        </w:rPr>
        <w:t> </w:t>
      </w:r>
      <w:r>
        <w:rPr>
          <w:spacing w:val="-2"/>
        </w:rPr>
        <w:t>analysis</w:t>
      </w:r>
    </w:p>
    <w:p>
      <w:pPr>
        <w:pStyle w:val="BodyText"/>
        <w:spacing w:line="244" w:lineRule="auto" w:before="4"/>
        <w:ind w:left="1080"/>
        <w:jc w:val="both"/>
      </w:pPr>
      <w:r>
        <w:rPr/>
        <mc:AlternateContent>
          <mc:Choice Requires="wps">
            <w:drawing>
              <wp:anchor distT="0" distB="0" distL="0" distR="0" allowOverlap="1" layoutInCell="1" locked="0" behindDoc="0" simplePos="0" relativeHeight="15749120">
                <wp:simplePos x="0" y="0"/>
                <wp:positionH relativeFrom="page">
                  <wp:posOffset>1049609</wp:posOffset>
                </wp:positionH>
                <wp:positionV relativeFrom="paragraph">
                  <wp:posOffset>1004134</wp:posOffset>
                </wp:positionV>
                <wp:extent cx="5358130" cy="3496310"/>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5358130" cy="3496310"/>
                          <a:chExt cx="5358130" cy="3496310"/>
                        </a:xfrm>
                      </wpg:grpSpPr>
                      <wps:wsp>
                        <wps:cNvPr id="135" name="Graphic 135"/>
                        <wps:cNvSpPr/>
                        <wps:spPr>
                          <a:xfrm>
                            <a:off x="3682" y="3682"/>
                            <a:ext cx="5351145" cy="3489325"/>
                          </a:xfrm>
                          <a:custGeom>
                            <a:avLst/>
                            <a:gdLst/>
                            <a:ahLst/>
                            <a:cxnLst/>
                            <a:rect l="l" t="t" r="r" b="b"/>
                            <a:pathLst>
                              <a:path w="5351145" h="3489325">
                                <a:moveTo>
                                  <a:pt x="0" y="3488722"/>
                                </a:moveTo>
                                <a:lnTo>
                                  <a:pt x="5350613" y="3488722"/>
                                </a:lnTo>
                                <a:lnTo>
                                  <a:pt x="5350613" y="0"/>
                                </a:lnTo>
                                <a:lnTo>
                                  <a:pt x="0" y="0"/>
                                </a:lnTo>
                                <a:lnTo>
                                  <a:pt x="0" y="3488722"/>
                                </a:lnTo>
                                <a:close/>
                              </a:path>
                            </a:pathLst>
                          </a:custGeom>
                          <a:ln w="7365">
                            <a:solidFill>
                              <a:srgbClr val="000000"/>
                            </a:solidFill>
                            <a:prstDash val="solid"/>
                          </a:ln>
                        </wps:spPr>
                        <wps:bodyPr wrap="square" lIns="0" tIns="0" rIns="0" bIns="0" rtlCol="0">
                          <a:prstTxWarp prst="textNoShape">
                            <a:avLst/>
                          </a:prstTxWarp>
                          <a:noAutofit/>
                        </wps:bodyPr>
                      </wps:wsp>
                      <wps:wsp>
                        <wps:cNvPr id="136" name="Graphic 136"/>
                        <wps:cNvSpPr/>
                        <wps:spPr>
                          <a:xfrm>
                            <a:off x="702609" y="229408"/>
                            <a:ext cx="3672840" cy="2859405"/>
                          </a:xfrm>
                          <a:custGeom>
                            <a:avLst/>
                            <a:gdLst/>
                            <a:ahLst/>
                            <a:cxnLst/>
                            <a:rect l="l" t="t" r="r" b="b"/>
                            <a:pathLst>
                              <a:path w="3672840" h="2859405">
                                <a:moveTo>
                                  <a:pt x="3672597" y="0"/>
                                </a:moveTo>
                                <a:lnTo>
                                  <a:pt x="0" y="0"/>
                                </a:lnTo>
                                <a:lnTo>
                                  <a:pt x="0" y="2859128"/>
                                </a:lnTo>
                                <a:lnTo>
                                  <a:pt x="3672597" y="2859128"/>
                                </a:lnTo>
                                <a:lnTo>
                                  <a:pt x="3672597" y="0"/>
                                </a:lnTo>
                                <a:close/>
                              </a:path>
                            </a:pathLst>
                          </a:custGeom>
                          <a:solidFill>
                            <a:srgbClr val="CDCDCD"/>
                          </a:solidFill>
                        </wps:spPr>
                        <wps:bodyPr wrap="square" lIns="0" tIns="0" rIns="0" bIns="0" rtlCol="0">
                          <a:prstTxWarp prst="textNoShape">
                            <a:avLst/>
                          </a:prstTxWarp>
                          <a:noAutofit/>
                        </wps:bodyPr>
                      </wps:wsp>
                      <wps:wsp>
                        <wps:cNvPr id="137" name="Graphic 137"/>
                        <wps:cNvSpPr/>
                        <wps:spPr>
                          <a:xfrm>
                            <a:off x="662415" y="229318"/>
                            <a:ext cx="3713479" cy="2899410"/>
                          </a:xfrm>
                          <a:custGeom>
                            <a:avLst/>
                            <a:gdLst/>
                            <a:ahLst/>
                            <a:cxnLst/>
                            <a:rect l="l" t="t" r="r" b="b"/>
                            <a:pathLst>
                              <a:path w="3713479" h="2899410">
                                <a:moveTo>
                                  <a:pt x="40193" y="0"/>
                                </a:moveTo>
                                <a:lnTo>
                                  <a:pt x="40193" y="2859219"/>
                                </a:lnTo>
                              </a:path>
                              <a:path w="3713479" h="2899410">
                                <a:moveTo>
                                  <a:pt x="0" y="2859219"/>
                                </a:moveTo>
                                <a:lnTo>
                                  <a:pt x="40193" y="2859219"/>
                                </a:lnTo>
                              </a:path>
                              <a:path w="3713479" h="2899410">
                                <a:moveTo>
                                  <a:pt x="0" y="2288193"/>
                                </a:moveTo>
                                <a:lnTo>
                                  <a:pt x="40193" y="2288193"/>
                                </a:lnTo>
                              </a:path>
                              <a:path w="3713479" h="2899410">
                                <a:moveTo>
                                  <a:pt x="0" y="1717197"/>
                                </a:moveTo>
                                <a:lnTo>
                                  <a:pt x="40193" y="1717197"/>
                                </a:lnTo>
                              </a:path>
                              <a:path w="3713479" h="2899410">
                                <a:moveTo>
                                  <a:pt x="0" y="1142082"/>
                                </a:moveTo>
                                <a:lnTo>
                                  <a:pt x="40193" y="1142082"/>
                                </a:lnTo>
                              </a:path>
                              <a:path w="3713479" h="2899410">
                                <a:moveTo>
                                  <a:pt x="0" y="571041"/>
                                </a:moveTo>
                                <a:lnTo>
                                  <a:pt x="40193" y="571041"/>
                                </a:lnTo>
                              </a:path>
                              <a:path w="3713479" h="2899410">
                                <a:moveTo>
                                  <a:pt x="0" y="0"/>
                                </a:moveTo>
                                <a:lnTo>
                                  <a:pt x="40193" y="0"/>
                                </a:lnTo>
                              </a:path>
                              <a:path w="3713479" h="2899410">
                                <a:moveTo>
                                  <a:pt x="40193" y="2859219"/>
                                </a:moveTo>
                                <a:lnTo>
                                  <a:pt x="3712896" y="2859219"/>
                                </a:lnTo>
                              </a:path>
                              <a:path w="3713479" h="2899410">
                                <a:moveTo>
                                  <a:pt x="40193" y="2899346"/>
                                </a:moveTo>
                                <a:lnTo>
                                  <a:pt x="40193" y="2859219"/>
                                </a:lnTo>
                              </a:path>
                              <a:path w="3713479" h="2899410">
                                <a:moveTo>
                                  <a:pt x="775227" y="2899346"/>
                                </a:moveTo>
                                <a:lnTo>
                                  <a:pt x="775227" y="2859219"/>
                                </a:lnTo>
                              </a:path>
                              <a:path w="3713479" h="2899410">
                                <a:moveTo>
                                  <a:pt x="1510698" y="2899346"/>
                                </a:moveTo>
                                <a:lnTo>
                                  <a:pt x="1510698" y="2859219"/>
                                </a:lnTo>
                              </a:path>
                              <a:path w="3713479" h="2899410">
                                <a:moveTo>
                                  <a:pt x="2242346" y="2899346"/>
                                </a:moveTo>
                                <a:lnTo>
                                  <a:pt x="2242346" y="2859219"/>
                                </a:lnTo>
                              </a:path>
                              <a:path w="3713479" h="2899410">
                                <a:moveTo>
                                  <a:pt x="2977470" y="2899346"/>
                                </a:moveTo>
                                <a:lnTo>
                                  <a:pt x="2977470" y="2859219"/>
                                </a:lnTo>
                              </a:path>
                              <a:path w="3713479" h="2899410">
                                <a:moveTo>
                                  <a:pt x="3712896" y="2899346"/>
                                </a:moveTo>
                                <a:lnTo>
                                  <a:pt x="3712896" y="2859219"/>
                                </a:lnTo>
                              </a:path>
                            </a:pathLst>
                          </a:custGeom>
                          <a:ln w="3683">
                            <a:solidFill>
                              <a:srgbClr val="000000"/>
                            </a:solidFill>
                            <a:prstDash val="solid"/>
                          </a:ln>
                        </wps:spPr>
                        <wps:bodyPr wrap="square" lIns="0" tIns="0" rIns="0" bIns="0" rtlCol="0">
                          <a:prstTxWarp prst="textNoShape">
                            <a:avLst/>
                          </a:prstTxWarp>
                          <a:noAutofit/>
                        </wps:bodyPr>
                      </wps:wsp>
                      <wps:wsp>
                        <wps:cNvPr id="138" name="Graphic 138"/>
                        <wps:cNvSpPr/>
                        <wps:spPr>
                          <a:xfrm>
                            <a:off x="1015562" y="632849"/>
                            <a:ext cx="109220" cy="109855"/>
                          </a:xfrm>
                          <a:custGeom>
                            <a:avLst/>
                            <a:gdLst/>
                            <a:ahLst/>
                            <a:cxnLst/>
                            <a:rect l="l" t="t" r="r" b="b"/>
                            <a:pathLst>
                              <a:path w="109220" h="109855">
                                <a:moveTo>
                                  <a:pt x="54563" y="0"/>
                                </a:moveTo>
                                <a:lnTo>
                                  <a:pt x="0" y="54931"/>
                                </a:lnTo>
                                <a:lnTo>
                                  <a:pt x="54563" y="109409"/>
                                </a:lnTo>
                                <a:lnTo>
                                  <a:pt x="109112" y="54931"/>
                                </a:lnTo>
                                <a:lnTo>
                                  <a:pt x="54563" y="0"/>
                                </a:lnTo>
                                <a:close/>
                              </a:path>
                            </a:pathLst>
                          </a:custGeom>
                          <a:solidFill>
                            <a:srgbClr val="7E7E7E"/>
                          </a:solidFill>
                        </wps:spPr>
                        <wps:bodyPr wrap="square" lIns="0" tIns="0" rIns="0" bIns="0" rtlCol="0">
                          <a:prstTxWarp prst="textNoShape">
                            <a:avLst/>
                          </a:prstTxWarp>
                          <a:noAutofit/>
                        </wps:bodyPr>
                      </wps:wsp>
                      <wps:wsp>
                        <wps:cNvPr id="139" name="Graphic 139"/>
                        <wps:cNvSpPr/>
                        <wps:spPr>
                          <a:xfrm>
                            <a:off x="1015562" y="632849"/>
                            <a:ext cx="109220" cy="109855"/>
                          </a:xfrm>
                          <a:custGeom>
                            <a:avLst/>
                            <a:gdLst/>
                            <a:ahLst/>
                            <a:cxnLst/>
                            <a:rect l="l" t="t" r="r" b="b"/>
                            <a:pathLst>
                              <a:path w="109220" h="109855">
                                <a:moveTo>
                                  <a:pt x="54563" y="0"/>
                                </a:moveTo>
                                <a:lnTo>
                                  <a:pt x="109112" y="54931"/>
                                </a:lnTo>
                                <a:lnTo>
                                  <a:pt x="54563" y="109409"/>
                                </a:lnTo>
                                <a:lnTo>
                                  <a:pt x="0" y="54931"/>
                                </a:lnTo>
                                <a:lnTo>
                                  <a:pt x="54563" y="0"/>
                                </a:lnTo>
                              </a:path>
                            </a:pathLst>
                          </a:custGeom>
                          <a:ln w="28735">
                            <a:solidFill>
                              <a:srgbClr val="7E7E7E"/>
                            </a:solidFill>
                            <a:prstDash val="solid"/>
                          </a:ln>
                        </wps:spPr>
                        <wps:bodyPr wrap="square" lIns="0" tIns="0" rIns="0" bIns="0" rtlCol="0">
                          <a:prstTxWarp prst="textNoShape">
                            <a:avLst/>
                          </a:prstTxWarp>
                          <a:noAutofit/>
                        </wps:bodyPr>
                      </wps:wsp>
                      <wps:wsp>
                        <wps:cNvPr id="140" name="Graphic 140"/>
                        <wps:cNvSpPr/>
                        <wps:spPr>
                          <a:xfrm>
                            <a:off x="1750928" y="632849"/>
                            <a:ext cx="109220" cy="109855"/>
                          </a:xfrm>
                          <a:custGeom>
                            <a:avLst/>
                            <a:gdLst/>
                            <a:ahLst/>
                            <a:cxnLst/>
                            <a:rect l="l" t="t" r="r" b="b"/>
                            <a:pathLst>
                              <a:path w="109220" h="109855">
                                <a:moveTo>
                                  <a:pt x="54548" y="0"/>
                                </a:moveTo>
                                <a:lnTo>
                                  <a:pt x="0" y="54931"/>
                                </a:lnTo>
                                <a:lnTo>
                                  <a:pt x="54548" y="109409"/>
                                </a:lnTo>
                                <a:lnTo>
                                  <a:pt x="109097" y="54931"/>
                                </a:lnTo>
                                <a:lnTo>
                                  <a:pt x="54548" y="0"/>
                                </a:lnTo>
                                <a:close/>
                              </a:path>
                            </a:pathLst>
                          </a:custGeom>
                          <a:solidFill>
                            <a:srgbClr val="7E7E7E"/>
                          </a:solidFill>
                        </wps:spPr>
                        <wps:bodyPr wrap="square" lIns="0" tIns="0" rIns="0" bIns="0" rtlCol="0">
                          <a:prstTxWarp prst="textNoShape">
                            <a:avLst/>
                          </a:prstTxWarp>
                          <a:noAutofit/>
                        </wps:bodyPr>
                      </wps:wsp>
                      <wps:wsp>
                        <wps:cNvPr id="141" name="Graphic 141"/>
                        <wps:cNvSpPr/>
                        <wps:spPr>
                          <a:xfrm>
                            <a:off x="1750928" y="632849"/>
                            <a:ext cx="109220" cy="109855"/>
                          </a:xfrm>
                          <a:custGeom>
                            <a:avLst/>
                            <a:gdLst/>
                            <a:ahLst/>
                            <a:cxnLst/>
                            <a:rect l="l" t="t" r="r" b="b"/>
                            <a:pathLst>
                              <a:path w="109220" h="109855">
                                <a:moveTo>
                                  <a:pt x="54548" y="0"/>
                                </a:moveTo>
                                <a:lnTo>
                                  <a:pt x="109097" y="54931"/>
                                </a:lnTo>
                                <a:lnTo>
                                  <a:pt x="54548" y="109409"/>
                                </a:lnTo>
                                <a:lnTo>
                                  <a:pt x="0" y="54931"/>
                                </a:lnTo>
                                <a:lnTo>
                                  <a:pt x="54548" y="0"/>
                                </a:lnTo>
                              </a:path>
                            </a:pathLst>
                          </a:custGeom>
                          <a:ln w="28735">
                            <a:solidFill>
                              <a:srgbClr val="7E7E7E"/>
                            </a:solidFill>
                            <a:prstDash val="solid"/>
                          </a:ln>
                        </wps:spPr>
                        <wps:bodyPr wrap="square" lIns="0" tIns="0" rIns="0" bIns="0" rtlCol="0">
                          <a:prstTxWarp prst="textNoShape">
                            <a:avLst/>
                          </a:prstTxWarp>
                          <a:noAutofit/>
                        </wps:bodyPr>
                      </wps:wsp>
                      <pic:pic>
                        <pic:nvPicPr>
                          <pic:cNvPr id="142" name="Image 142"/>
                          <pic:cNvPicPr/>
                        </pic:nvPicPr>
                        <pic:blipFill>
                          <a:blip r:embed="rId75" cstate="print"/>
                          <a:stretch>
                            <a:fillRect/>
                          </a:stretch>
                        </pic:blipFill>
                        <pic:spPr>
                          <a:xfrm>
                            <a:off x="2471684" y="531256"/>
                            <a:ext cx="137832" cy="138144"/>
                          </a:xfrm>
                          <a:prstGeom prst="rect">
                            <a:avLst/>
                          </a:prstGeom>
                        </pic:spPr>
                      </pic:pic>
                      <pic:pic>
                        <pic:nvPicPr>
                          <pic:cNvPr id="143" name="Image 143"/>
                          <pic:cNvPicPr/>
                        </pic:nvPicPr>
                        <pic:blipFill>
                          <a:blip r:embed="rId75" cstate="print"/>
                          <a:stretch>
                            <a:fillRect/>
                          </a:stretch>
                        </pic:blipFill>
                        <pic:spPr>
                          <a:xfrm>
                            <a:off x="3203332" y="491567"/>
                            <a:ext cx="137832" cy="137691"/>
                          </a:xfrm>
                          <a:prstGeom prst="rect">
                            <a:avLst/>
                          </a:prstGeom>
                        </pic:spPr>
                      </pic:pic>
                      <pic:pic>
                        <pic:nvPicPr>
                          <pic:cNvPr id="144" name="Image 144"/>
                          <pic:cNvPicPr/>
                        </pic:nvPicPr>
                        <pic:blipFill>
                          <a:blip r:embed="rId75" cstate="print"/>
                          <a:stretch>
                            <a:fillRect/>
                          </a:stretch>
                        </pic:blipFill>
                        <pic:spPr>
                          <a:xfrm>
                            <a:off x="3938456" y="491567"/>
                            <a:ext cx="138134" cy="137691"/>
                          </a:xfrm>
                          <a:prstGeom prst="rect">
                            <a:avLst/>
                          </a:prstGeom>
                        </pic:spPr>
                      </pic:pic>
                      <wps:wsp>
                        <wps:cNvPr id="145" name="Graphic 145"/>
                        <wps:cNvSpPr/>
                        <wps:spPr>
                          <a:xfrm>
                            <a:off x="1011875" y="713204"/>
                            <a:ext cx="113030" cy="113030"/>
                          </a:xfrm>
                          <a:custGeom>
                            <a:avLst/>
                            <a:gdLst/>
                            <a:ahLst/>
                            <a:cxnLst/>
                            <a:rect l="l" t="t" r="r" b="b"/>
                            <a:pathLst>
                              <a:path w="113030" h="113030">
                                <a:moveTo>
                                  <a:pt x="112801" y="0"/>
                                </a:moveTo>
                                <a:lnTo>
                                  <a:pt x="0" y="0"/>
                                </a:lnTo>
                                <a:lnTo>
                                  <a:pt x="0" y="112658"/>
                                </a:lnTo>
                                <a:lnTo>
                                  <a:pt x="112801" y="112658"/>
                                </a:lnTo>
                                <a:lnTo>
                                  <a:pt x="112801" y="0"/>
                                </a:lnTo>
                                <a:close/>
                              </a:path>
                            </a:pathLst>
                          </a:custGeom>
                          <a:solidFill>
                            <a:srgbClr val="7E7E7E"/>
                          </a:solidFill>
                        </wps:spPr>
                        <wps:bodyPr wrap="square" lIns="0" tIns="0" rIns="0" bIns="0" rtlCol="0">
                          <a:prstTxWarp prst="textNoShape">
                            <a:avLst/>
                          </a:prstTxWarp>
                          <a:noAutofit/>
                        </wps:bodyPr>
                      </wps:wsp>
                      <wps:wsp>
                        <wps:cNvPr id="146" name="Graphic 146"/>
                        <wps:cNvSpPr/>
                        <wps:spPr>
                          <a:xfrm>
                            <a:off x="1008188" y="709401"/>
                            <a:ext cx="106045" cy="105410"/>
                          </a:xfrm>
                          <a:custGeom>
                            <a:avLst/>
                            <a:gdLst/>
                            <a:ahLst/>
                            <a:cxnLst/>
                            <a:rect l="l" t="t" r="r" b="b"/>
                            <a:pathLst>
                              <a:path w="106045" h="105410">
                                <a:moveTo>
                                  <a:pt x="0" y="105293"/>
                                </a:moveTo>
                                <a:lnTo>
                                  <a:pt x="105795" y="105293"/>
                                </a:lnTo>
                                <a:lnTo>
                                  <a:pt x="105795" y="0"/>
                                </a:lnTo>
                                <a:lnTo>
                                  <a:pt x="0" y="0"/>
                                </a:lnTo>
                                <a:lnTo>
                                  <a:pt x="0" y="105293"/>
                                </a:lnTo>
                                <a:close/>
                              </a:path>
                            </a:pathLst>
                          </a:custGeom>
                          <a:ln w="28735">
                            <a:solidFill>
                              <a:srgbClr val="7E7E7E"/>
                            </a:solidFill>
                            <a:prstDash val="solid"/>
                          </a:ln>
                        </wps:spPr>
                        <wps:bodyPr wrap="square" lIns="0" tIns="0" rIns="0" bIns="0" rtlCol="0">
                          <a:prstTxWarp prst="textNoShape">
                            <a:avLst/>
                          </a:prstTxWarp>
                          <a:noAutofit/>
                        </wps:bodyPr>
                      </wps:wsp>
                      <wps:wsp>
                        <wps:cNvPr id="147" name="Graphic 147"/>
                        <wps:cNvSpPr/>
                        <wps:spPr>
                          <a:xfrm>
                            <a:off x="1747301" y="785726"/>
                            <a:ext cx="113030" cy="113030"/>
                          </a:xfrm>
                          <a:custGeom>
                            <a:avLst/>
                            <a:gdLst/>
                            <a:ahLst/>
                            <a:cxnLst/>
                            <a:rect l="l" t="t" r="r" b="b"/>
                            <a:pathLst>
                              <a:path w="113030" h="113030">
                                <a:moveTo>
                                  <a:pt x="112799" y="0"/>
                                </a:moveTo>
                                <a:lnTo>
                                  <a:pt x="0" y="0"/>
                                </a:lnTo>
                                <a:lnTo>
                                  <a:pt x="0" y="113025"/>
                                </a:lnTo>
                                <a:lnTo>
                                  <a:pt x="112799" y="113025"/>
                                </a:lnTo>
                                <a:lnTo>
                                  <a:pt x="112799" y="0"/>
                                </a:lnTo>
                                <a:close/>
                              </a:path>
                            </a:pathLst>
                          </a:custGeom>
                          <a:solidFill>
                            <a:srgbClr val="7E7E7E"/>
                          </a:solidFill>
                        </wps:spPr>
                        <wps:bodyPr wrap="square" lIns="0" tIns="0" rIns="0" bIns="0" rtlCol="0">
                          <a:prstTxWarp prst="textNoShape">
                            <a:avLst/>
                          </a:prstTxWarp>
                          <a:noAutofit/>
                        </wps:bodyPr>
                      </wps:wsp>
                      <wps:wsp>
                        <wps:cNvPr id="148" name="Graphic 148"/>
                        <wps:cNvSpPr/>
                        <wps:spPr>
                          <a:xfrm>
                            <a:off x="1743675" y="782290"/>
                            <a:ext cx="106045" cy="105410"/>
                          </a:xfrm>
                          <a:custGeom>
                            <a:avLst/>
                            <a:gdLst/>
                            <a:ahLst/>
                            <a:cxnLst/>
                            <a:rect l="l" t="t" r="r" b="b"/>
                            <a:pathLst>
                              <a:path w="106045" h="105410">
                                <a:moveTo>
                                  <a:pt x="0" y="105293"/>
                                </a:moveTo>
                                <a:lnTo>
                                  <a:pt x="105427" y="105293"/>
                                </a:lnTo>
                                <a:lnTo>
                                  <a:pt x="105427" y="0"/>
                                </a:lnTo>
                                <a:lnTo>
                                  <a:pt x="0" y="0"/>
                                </a:lnTo>
                                <a:lnTo>
                                  <a:pt x="0" y="105293"/>
                                </a:lnTo>
                                <a:close/>
                              </a:path>
                            </a:pathLst>
                          </a:custGeom>
                          <a:ln w="28735">
                            <a:solidFill>
                              <a:srgbClr val="7E7E7E"/>
                            </a:solidFill>
                            <a:prstDash val="solid"/>
                          </a:ln>
                        </wps:spPr>
                        <wps:bodyPr wrap="square" lIns="0" tIns="0" rIns="0" bIns="0" rtlCol="0">
                          <a:prstTxWarp prst="textNoShape">
                            <a:avLst/>
                          </a:prstTxWarp>
                          <a:noAutofit/>
                        </wps:bodyPr>
                      </wps:wsp>
                      <wps:wsp>
                        <wps:cNvPr id="149" name="Graphic 149"/>
                        <wps:cNvSpPr/>
                        <wps:spPr>
                          <a:xfrm>
                            <a:off x="2482274" y="814701"/>
                            <a:ext cx="113030" cy="113030"/>
                          </a:xfrm>
                          <a:custGeom>
                            <a:avLst/>
                            <a:gdLst/>
                            <a:ahLst/>
                            <a:cxnLst/>
                            <a:rect l="l" t="t" r="r" b="b"/>
                            <a:pathLst>
                              <a:path w="113030" h="113030">
                                <a:moveTo>
                                  <a:pt x="112799" y="0"/>
                                </a:moveTo>
                                <a:lnTo>
                                  <a:pt x="0" y="0"/>
                                </a:lnTo>
                                <a:lnTo>
                                  <a:pt x="0" y="113025"/>
                                </a:lnTo>
                                <a:lnTo>
                                  <a:pt x="112799" y="113025"/>
                                </a:lnTo>
                                <a:lnTo>
                                  <a:pt x="112799" y="0"/>
                                </a:lnTo>
                                <a:close/>
                              </a:path>
                            </a:pathLst>
                          </a:custGeom>
                          <a:solidFill>
                            <a:srgbClr val="7E7E7E"/>
                          </a:solidFill>
                        </wps:spPr>
                        <wps:bodyPr wrap="square" lIns="0" tIns="0" rIns="0" bIns="0" rtlCol="0">
                          <a:prstTxWarp prst="textNoShape">
                            <a:avLst/>
                          </a:prstTxWarp>
                          <a:noAutofit/>
                        </wps:bodyPr>
                      </wps:wsp>
                      <wps:wsp>
                        <wps:cNvPr id="150" name="Graphic 150"/>
                        <wps:cNvSpPr/>
                        <wps:spPr>
                          <a:xfrm>
                            <a:off x="2478647" y="811416"/>
                            <a:ext cx="106045" cy="105410"/>
                          </a:xfrm>
                          <a:custGeom>
                            <a:avLst/>
                            <a:gdLst/>
                            <a:ahLst/>
                            <a:cxnLst/>
                            <a:rect l="l" t="t" r="r" b="b"/>
                            <a:pathLst>
                              <a:path w="106045" h="105410">
                                <a:moveTo>
                                  <a:pt x="0" y="105293"/>
                                </a:moveTo>
                                <a:lnTo>
                                  <a:pt x="105795" y="105293"/>
                                </a:lnTo>
                                <a:lnTo>
                                  <a:pt x="105795" y="0"/>
                                </a:lnTo>
                                <a:lnTo>
                                  <a:pt x="0" y="0"/>
                                </a:lnTo>
                                <a:lnTo>
                                  <a:pt x="0" y="105293"/>
                                </a:lnTo>
                                <a:close/>
                              </a:path>
                            </a:pathLst>
                          </a:custGeom>
                          <a:ln w="28735">
                            <a:solidFill>
                              <a:srgbClr val="7E7E7E"/>
                            </a:solidFill>
                            <a:prstDash val="solid"/>
                          </a:ln>
                        </wps:spPr>
                        <wps:bodyPr wrap="square" lIns="0" tIns="0" rIns="0" bIns="0" rtlCol="0">
                          <a:prstTxWarp prst="textNoShape">
                            <a:avLst/>
                          </a:prstTxWarp>
                          <a:noAutofit/>
                        </wps:bodyPr>
                      </wps:wsp>
                      <wps:wsp>
                        <wps:cNvPr id="151" name="Graphic 151"/>
                        <wps:cNvSpPr/>
                        <wps:spPr>
                          <a:xfrm>
                            <a:off x="3214073" y="873319"/>
                            <a:ext cx="113030" cy="113030"/>
                          </a:xfrm>
                          <a:custGeom>
                            <a:avLst/>
                            <a:gdLst/>
                            <a:ahLst/>
                            <a:cxnLst/>
                            <a:rect l="l" t="t" r="r" b="b"/>
                            <a:pathLst>
                              <a:path w="113030" h="113030">
                                <a:moveTo>
                                  <a:pt x="112799" y="0"/>
                                </a:moveTo>
                                <a:lnTo>
                                  <a:pt x="0" y="0"/>
                                </a:lnTo>
                                <a:lnTo>
                                  <a:pt x="0" y="112658"/>
                                </a:lnTo>
                                <a:lnTo>
                                  <a:pt x="112799" y="112658"/>
                                </a:lnTo>
                                <a:lnTo>
                                  <a:pt x="112799" y="0"/>
                                </a:lnTo>
                                <a:close/>
                              </a:path>
                            </a:pathLst>
                          </a:custGeom>
                          <a:solidFill>
                            <a:srgbClr val="7E7E7E"/>
                          </a:solidFill>
                        </wps:spPr>
                        <wps:bodyPr wrap="square" lIns="0" tIns="0" rIns="0" bIns="0" rtlCol="0">
                          <a:prstTxWarp prst="textNoShape">
                            <a:avLst/>
                          </a:prstTxWarp>
                          <a:noAutofit/>
                        </wps:bodyPr>
                      </wps:wsp>
                      <wps:wsp>
                        <wps:cNvPr id="152" name="Graphic 152"/>
                        <wps:cNvSpPr/>
                        <wps:spPr>
                          <a:xfrm>
                            <a:off x="3210447" y="869667"/>
                            <a:ext cx="106045" cy="105410"/>
                          </a:xfrm>
                          <a:custGeom>
                            <a:avLst/>
                            <a:gdLst/>
                            <a:ahLst/>
                            <a:cxnLst/>
                            <a:rect l="l" t="t" r="r" b="b"/>
                            <a:pathLst>
                              <a:path w="106045" h="105410">
                                <a:moveTo>
                                  <a:pt x="0" y="105293"/>
                                </a:moveTo>
                                <a:lnTo>
                                  <a:pt x="105427" y="105293"/>
                                </a:lnTo>
                                <a:lnTo>
                                  <a:pt x="105427" y="0"/>
                                </a:lnTo>
                                <a:lnTo>
                                  <a:pt x="0" y="0"/>
                                </a:lnTo>
                                <a:lnTo>
                                  <a:pt x="0" y="105293"/>
                                </a:lnTo>
                                <a:close/>
                              </a:path>
                            </a:pathLst>
                          </a:custGeom>
                          <a:ln w="28735">
                            <a:solidFill>
                              <a:srgbClr val="7E7E7E"/>
                            </a:solidFill>
                            <a:prstDash val="solid"/>
                          </a:ln>
                        </wps:spPr>
                        <wps:bodyPr wrap="square" lIns="0" tIns="0" rIns="0" bIns="0" rtlCol="0">
                          <a:prstTxWarp prst="textNoShape">
                            <a:avLst/>
                          </a:prstTxWarp>
                          <a:noAutofit/>
                        </wps:bodyPr>
                      </wps:wsp>
                      <wps:wsp>
                        <wps:cNvPr id="153" name="Graphic 153"/>
                        <wps:cNvSpPr/>
                        <wps:spPr>
                          <a:xfrm>
                            <a:off x="3949500" y="956852"/>
                            <a:ext cx="113030" cy="29209"/>
                          </a:xfrm>
                          <a:custGeom>
                            <a:avLst/>
                            <a:gdLst/>
                            <a:ahLst/>
                            <a:cxnLst/>
                            <a:rect l="l" t="t" r="r" b="b"/>
                            <a:pathLst>
                              <a:path w="113030" h="29209">
                                <a:moveTo>
                                  <a:pt x="0" y="29125"/>
                                </a:moveTo>
                                <a:lnTo>
                                  <a:pt x="112801" y="29125"/>
                                </a:lnTo>
                                <a:lnTo>
                                  <a:pt x="112801" y="0"/>
                                </a:lnTo>
                                <a:lnTo>
                                  <a:pt x="0" y="0"/>
                                </a:lnTo>
                                <a:lnTo>
                                  <a:pt x="0" y="29125"/>
                                </a:lnTo>
                                <a:close/>
                              </a:path>
                            </a:pathLst>
                          </a:custGeom>
                          <a:solidFill>
                            <a:srgbClr val="7E7E7E"/>
                          </a:solidFill>
                        </wps:spPr>
                        <wps:bodyPr wrap="square" lIns="0" tIns="0" rIns="0" bIns="0" rtlCol="0">
                          <a:prstTxWarp prst="textNoShape">
                            <a:avLst/>
                          </a:prstTxWarp>
                          <a:noAutofit/>
                        </wps:bodyPr>
                      </wps:wsp>
                      <wps:wsp>
                        <wps:cNvPr id="154" name="Graphic 154"/>
                        <wps:cNvSpPr/>
                        <wps:spPr>
                          <a:xfrm>
                            <a:off x="3945722" y="869667"/>
                            <a:ext cx="106045" cy="105410"/>
                          </a:xfrm>
                          <a:custGeom>
                            <a:avLst/>
                            <a:gdLst/>
                            <a:ahLst/>
                            <a:cxnLst/>
                            <a:rect l="l" t="t" r="r" b="b"/>
                            <a:pathLst>
                              <a:path w="106045" h="105410">
                                <a:moveTo>
                                  <a:pt x="0" y="105293"/>
                                </a:moveTo>
                                <a:lnTo>
                                  <a:pt x="105427" y="105293"/>
                                </a:lnTo>
                                <a:lnTo>
                                  <a:pt x="105427" y="0"/>
                                </a:lnTo>
                                <a:lnTo>
                                  <a:pt x="0" y="0"/>
                                </a:lnTo>
                                <a:lnTo>
                                  <a:pt x="0" y="105293"/>
                                </a:lnTo>
                                <a:close/>
                              </a:path>
                            </a:pathLst>
                          </a:custGeom>
                          <a:ln w="28735">
                            <a:solidFill>
                              <a:srgbClr val="7E7E7E"/>
                            </a:solidFill>
                            <a:prstDash val="solid"/>
                          </a:ln>
                        </wps:spPr>
                        <wps:bodyPr wrap="square" lIns="0" tIns="0" rIns="0" bIns="0" rtlCol="0">
                          <a:prstTxWarp prst="textNoShape">
                            <a:avLst/>
                          </a:prstTxWarp>
                          <a:noAutofit/>
                        </wps:bodyPr>
                      </wps:wsp>
                      <wps:wsp>
                        <wps:cNvPr id="155" name="Graphic 155"/>
                        <wps:cNvSpPr/>
                        <wps:spPr>
                          <a:xfrm>
                            <a:off x="1015562" y="560413"/>
                            <a:ext cx="109220" cy="109220"/>
                          </a:xfrm>
                          <a:custGeom>
                            <a:avLst/>
                            <a:gdLst/>
                            <a:ahLst/>
                            <a:cxnLst/>
                            <a:rect l="l" t="t" r="r" b="b"/>
                            <a:pathLst>
                              <a:path w="109220" h="109220">
                                <a:moveTo>
                                  <a:pt x="54563" y="0"/>
                                </a:moveTo>
                                <a:lnTo>
                                  <a:pt x="0" y="108956"/>
                                </a:lnTo>
                                <a:lnTo>
                                  <a:pt x="109112" y="108956"/>
                                </a:lnTo>
                                <a:lnTo>
                                  <a:pt x="54563" y="0"/>
                                </a:lnTo>
                                <a:close/>
                              </a:path>
                            </a:pathLst>
                          </a:custGeom>
                          <a:solidFill>
                            <a:srgbClr val="7E7E7E"/>
                          </a:solidFill>
                        </wps:spPr>
                        <wps:bodyPr wrap="square" lIns="0" tIns="0" rIns="0" bIns="0" rtlCol="0">
                          <a:prstTxWarp prst="textNoShape">
                            <a:avLst/>
                          </a:prstTxWarp>
                          <a:noAutofit/>
                        </wps:bodyPr>
                      </wps:wsp>
                      <wps:wsp>
                        <wps:cNvPr id="156" name="Graphic 156"/>
                        <wps:cNvSpPr/>
                        <wps:spPr>
                          <a:xfrm>
                            <a:off x="1015562" y="560412"/>
                            <a:ext cx="109220" cy="109220"/>
                          </a:xfrm>
                          <a:custGeom>
                            <a:avLst/>
                            <a:gdLst/>
                            <a:ahLst/>
                            <a:cxnLst/>
                            <a:rect l="l" t="t" r="r" b="b"/>
                            <a:pathLst>
                              <a:path w="109220" h="109220">
                                <a:moveTo>
                                  <a:pt x="54563" y="0"/>
                                </a:moveTo>
                                <a:lnTo>
                                  <a:pt x="109112" y="108956"/>
                                </a:lnTo>
                                <a:lnTo>
                                  <a:pt x="0" y="108956"/>
                                </a:lnTo>
                                <a:lnTo>
                                  <a:pt x="54563" y="0"/>
                                </a:lnTo>
                              </a:path>
                            </a:pathLst>
                          </a:custGeom>
                          <a:ln w="28735">
                            <a:solidFill>
                              <a:srgbClr val="7E7E7E"/>
                            </a:solidFill>
                            <a:prstDash val="solid"/>
                          </a:ln>
                        </wps:spPr>
                        <wps:bodyPr wrap="square" lIns="0" tIns="0" rIns="0" bIns="0" rtlCol="0">
                          <a:prstTxWarp prst="textNoShape">
                            <a:avLst/>
                          </a:prstTxWarp>
                          <a:noAutofit/>
                        </wps:bodyPr>
                      </wps:wsp>
                      <wps:wsp>
                        <wps:cNvPr id="157" name="Graphic 157"/>
                        <wps:cNvSpPr/>
                        <wps:spPr>
                          <a:xfrm>
                            <a:off x="1750928" y="669369"/>
                            <a:ext cx="109220" cy="109855"/>
                          </a:xfrm>
                          <a:custGeom>
                            <a:avLst/>
                            <a:gdLst/>
                            <a:ahLst/>
                            <a:cxnLst/>
                            <a:rect l="l" t="t" r="r" b="b"/>
                            <a:pathLst>
                              <a:path w="109220" h="109855">
                                <a:moveTo>
                                  <a:pt x="54548" y="0"/>
                                </a:moveTo>
                                <a:lnTo>
                                  <a:pt x="0" y="109258"/>
                                </a:lnTo>
                                <a:lnTo>
                                  <a:pt x="109097" y="109258"/>
                                </a:lnTo>
                                <a:lnTo>
                                  <a:pt x="54548" y="0"/>
                                </a:lnTo>
                                <a:close/>
                              </a:path>
                            </a:pathLst>
                          </a:custGeom>
                          <a:solidFill>
                            <a:srgbClr val="7E7E7E"/>
                          </a:solidFill>
                        </wps:spPr>
                        <wps:bodyPr wrap="square" lIns="0" tIns="0" rIns="0" bIns="0" rtlCol="0">
                          <a:prstTxWarp prst="textNoShape">
                            <a:avLst/>
                          </a:prstTxWarp>
                          <a:noAutofit/>
                        </wps:bodyPr>
                      </wps:wsp>
                      <wps:wsp>
                        <wps:cNvPr id="158" name="Graphic 158"/>
                        <wps:cNvSpPr/>
                        <wps:spPr>
                          <a:xfrm>
                            <a:off x="1750928" y="669369"/>
                            <a:ext cx="109220" cy="109855"/>
                          </a:xfrm>
                          <a:custGeom>
                            <a:avLst/>
                            <a:gdLst/>
                            <a:ahLst/>
                            <a:cxnLst/>
                            <a:rect l="l" t="t" r="r" b="b"/>
                            <a:pathLst>
                              <a:path w="109220" h="109855">
                                <a:moveTo>
                                  <a:pt x="54548" y="0"/>
                                </a:moveTo>
                                <a:lnTo>
                                  <a:pt x="109097" y="109258"/>
                                </a:lnTo>
                                <a:lnTo>
                                  <a:pt x="0" y="109258"/>
                                </a:lnTo>
                                <a:lnTo>
                                  <a:pt x="54548" y="0"/>
                                </a:lnTo>
                              </a:path>
                            </a:pathLst>
                          </a:custGeom>
                          <a:ln w="28735">
                            <a:solidFill>
                              <a:srgbClr val="7E7E7E"/>
                            </a:solidFill>
                            <a:prstDash val="solid"/>
                          </a:ln>
                        </wps:spPr>
                        <wps:bodyPr wrap="square" lIns="0" tIns="0" rIns="0" bIns="0" rtlCol="0">
                          <a:prstTxWarp prst="textNoShape">
                            <a:avLst/>
                          </a:prstTxWarp>
                          <a:noAutofit/>
                        </wps:bodyPr>
                      </wps:wsp>
                      <wps:wsp>
                        <wps:cNvPr id="159" name="Graphic 159"/>
                        <wps:cNvSpPr/>
                        <wps:spPr>
                          <a:xfrm>
                            <a:off x="2486051" y="804131"/>
                            <a:ext cx="109220" cy="109220"/>
                          </a:xfrm>
                          <a:custGeom>
                            <a:avLst/>
                            <a:gdLst/>
                            <a:ahLst/>
                            <a:cxnLst/>
                            <a:rect l="l" t="t" r="r" b="b"/>
                            <a:pathLst>
                              <a:path w="109220" h="109220">
                                <a:moveTo>
                                  <a:pt x="54548" y="0"/>
                                </a:moveTo>
                                <a:lnTo>
                                  <a:pt x="0" y="108956"/>
                                </a:lnTo>
                                <a:lnTo>
                                  <a:pt x="109097" y="108956"/>
                                </a:lnTo>
                                <a:lnTo>
                                  <a:pt x="54548" y="0"/>
                                </a:lnTo>
                                <a:close/>
                              </a:path>
                            </a:pathLst>
                          </a:custGeom>
                          <a:solidFill>
                            <a:srgbClr val="7E7E7E"/>
                          </a:solidFill>
                        </wps:spPr>
                        <wps:bodyPr wrap="square" lIns="0" tIns="0" rIns="0" bIns="0" rtlCol="0">
                          <a:prstTxWarp prst="textNoShape">
                            <a:avLst/>
                          </a:prstTxWarp>
                          <a:noAutofit/>
                        </wps:bodyPr>
                      </wps:wsp>
                      <wps:wsp>
                        <wps:cNvPr id="160" name="Graphic 160"/>
                        <wps:cNvSpPr/>
                        <wps:spPr>
                          <a:xfrm>
                            <a:off x="2486051" y="804131"/>
                            <a:ext cx="109220" cy="109220"/>
                          </a:xfrm>
                          <a:custGeom>
                            <a:avLst/>
                            <a:gdLst/>
                            <a:ahLst/>
                            <a:cxnLst/>
                            <a:rect l="l" t="t" r="r" b="b"/>
                            <a:pathLst>
                              <a:path w="109220" h="109220">
                                <a:moveTo>
                                  <a:pt x="54548" y="0"/>
                                </a:moveTo>
                                <a:lnTo>
                                  <a:pt x="109097" y="108956"/>
                                </a:lnTo>
                                <a:lnTo>
                                  <a:pt x="0" y="108956"/>
                                </a:lnTo>
                                <a:lnTo>
                                  <a:pt x="54548" y="0"/>
                                </a:lnTo>
                              </a:path>
                            </a:pathLst>
                          </a:custGeom>
                          <a:ln w="28735">
                            <a:solidFill>
                              <a:srgbClr val="7E7E7E"/>
                            </a:solidFill>
                            <a:prstDash val="solid"/>
                          </a:ln>
                        </wps:spPr>
                        <wps:bodyPr wrap="square" lIns="0" tIns="0" rIns="0" bIns="0" rtlCol="0">
                          <a:prstTxWarp prst="textNoShape">
                            <a:avLst/>
                          </a:prstTxWarp>
                          <a:noAutofit/>
                        </wps:bodyPr>
                      </wps:wsp>
                      <wps:wsp>
                        <wps:cNvPr id="161" name="Graphic 161"/>
                        <wps:cNvSpPr/>
                        <wps:spPr>
                          <a:xfrm>
                            <a:off x="3217700" y="905995"/>
                            <a:ext cx="109220" cy="109220"/>
                          </a:xfrm>
                          <a:custGeom>
                            <a:avLst/>
                            <a:gdLst/>
                            <a:ahLst/>
                            <a:cxnLst/>
                            <a:rect l="l" t="t" r="r" b="b"/>
                            <a:pathLst>
                              <a:path w="109220" h="109220">
                                <a:moveTo>
                                  <a:pt x="54548" y="0"/>
                                </a:moveTo>
                                <a:lnTo>
                                  <a:pt x="0" y="109107"/>
                                </a:lnTo>
                                <a:lnTo>
                                  <a:pt x="109097" y="109107"/>
                                </a:lnTo>
                                <a:lnTo>
                                  <a:pt x="54548" y="0"/>
                                </a:lnTo>
                                <a:close/>
                              </a:path>
                            </a:pathLst>
                          </a:custGeom>
                          <a:solidFill>
                            <a:srgbClr val="7E7E7E"/>
                          </a:solidFill>
                        </wps:spPr>
                        <wps:bodyPr wrap="square" lIns="0" tIns="0" rIns="0" bIns="0" rtlCol="0">
                          <a:prstTxWarp prst="textNoShape">
                            <a:avLst/>
                          </a:prstTxWarp>
                          <a:noAutofit/>
                        </wps:bodyPr>
                      </wps:wsp>
                      <wps:wsp>
                        <wps:cNvPr id="162" name="Graphic 162"/>
                        <wps:cNvSpPr/>
                        <wps:spPr>
                          <a:xfrm>
                            <a:off x="3217700" y="905995"/>
                            <a:ext cx="109220" cy="109220"/>
                          </a:xfrm>
                          <a:custGeom>
                            <a:avLst/>
                            <a:gdLst/>
                            <a:ahLst/>
                            <a:cxnLst/>
                            <a:rect l="l" t="t" r="r" b="b"/>
                            <a:pathLst>
                              <a:path w="109220" h="109220">
                                <a:moveTo>
                                  <a:pt x="54548" y="0"/>
                                </a:moveTo>
                                <a:lnTo>
                                  <a:pt x="109097" y="109107"/>
                                </a:lnTo>
                                <a:lnTo>
                                  <a:pt x="0" y="109107"/>
                                </a:lnTo>
                                <a:lnTo>
                                  <a:pt x="54548" y="0"/>
                                </a:lnTo>
                              </a:path>
                            </a:pathLst>
                          </a:custGeom>
                          <a:ln w="28735">
                            <a:solidFill>
                              <a:srgbClr val="7E7E7E"/>
                            </a:solidFill>
                            <a:prstDash val="solid"/>
                          </a:ln>
                        </wps:spPr>
                        <wps:bodyPr wrap="square" lIns="0" tIns="0" rIns="0" bIns="0" rtlCol="0">
                          <a:prstTxWarp prst="textNoShape">
                            <a:avLst/>
                          </a:prstTxWarp>
                          <a:noAutofit/>
                        </wps:bodyPr>
                      </wps:wsp>
                      <wps:wsp>
                        <wps:cNvPr id="163" name="Graphic 163"/>
                        <wps:cNvSpPr/>
                        <wps:spPr>
                          <a:xfrm>
                            <a:off x="3952824" y="945835"/>
                            <a:ext cx="109855" cy="109855"/>
                          </a:xfrm>
                          <a:custGeom>
                            <a:avLst/>
                            <a:gdLst/>
                            <a:ahLst/>
                            <a:cxnLst/>
                            <a:rect l="l" t="t" r="r" b="b"/>
                            <a:pathLst>
                              <a:path w="109855" h="109855">
                                <a:moveTo>
                                  <a:pt x="54850" y="0"/>
                                </a:moveTo>
                                <a:lnTo>
                                  <a:pt x="0" y="109409"/>
                                </a:lnTo>
                                <a:lnTo>
                                  <a:pt x="109399" y="109409"/>
                                </a:lnTo>
                                <a:lnTo>
                                  <a:pt x="54850" y="0"/>
                                </a:lnTo>
                                <a:close/>
                              </a:path>
                            </a:pathLst>
                          </a:custGeom>
                          <a:solidFill>
                            <a:srgbClr val="7E7E7E"/>
                          </a:solidFill>
                        </wps:spPr>
                        <wps:bodyPr wrap="square" lIns="0" tIns="0" rIns="0" bIns="0" rtlCol="0">
                          <a:prstTxWarp prst="textNoShape">
                            <a:avLst/>
                          </a:prstTxWarp>
                          <a:noAutofit/>
                        </wps:bodyPr>
                      </wps:wsp>
                      <wps:wsp>
                        <wps:cNvPr id="164" name="Graphic 164"/>
                        <wps:cNvSpPr/>
                        <wps:spPr>
                          <a:xfrm>
                            <a:off x="3952824" y="945835"/>
                            <a:ext cx="109855" cy="109855"/>
                          </a:xfrm>
                          <a:custGeom>
                            <a:avLst/>
                            <a:gdLst/>
                            <a:ahLst/>
                            <a:cxnLst/>
                            <a:rect l="l" t="t" r="r" b="b"/>
                            <a:pathLst>
                              <a:path w="109855" h="109855">
                                <a:moveTo>
                                  <a:pt x="54850" y="0"/>
                                </a:moveTo>
                                <a:lnTo>
                                  <a:pt x="109399" y="109409"/>
                                </a:lnTo>
                                <a:lnTo>
                                  <a:pt x="0" y="109409"/>
                                </a:lnTo>
                                <a:lnTo>
                                  <a:pt x="54850" y="0"/>
                                </a:lnTo>
                              </a:path>
                            </a:pathLst>
                          </a:custGeom>
                          <a:ln w="28735">
                            <a:solidFill>
                              <a:srgbClr val="7E7E7E"/>
                            </a:solidFill>
                            <a:prstDash val="solid"/>
                          </a:ln>
                        </wps:spPr>
                        <wps:bodyPr wrap="square" lIns="0" tIns="0" rIns="0" bIns="0" rtlCol="0">
                          <a:prstTxWarp prst="textNoShape">
                            <a:avLst/>
                          </a:prstTxWarp>
                          <a:noAutofit/>
                        </wps:bodyPr>
                      </wps:wsp>
                      <wps:wsp>
                        <wps:cNvPr id="165" name="Graphic 165"/>
                        <wps:cNvSpPr/>
                        <wps:spPr>
                          <a:xfrm>
                            <a:off x="1015562" y="560413"/>
                            <a:ext cx="3046730" cy="763905"/>
                          </a:xfrm>
                          <a:custGeom>
                            <a:avLst/>
                            <a:gdLst/>
                            <a:ahLst/>
                            <a:cxnLst/>
                            <a:rect l="l" t="t" r="r" b="b"/>
                            <a:pathLst>
                              <a:path w="3046730" h="763905">
                                <a:moveTo>
                                  <a:pt x="54563" y="54478"/>
                                </a:moveTo>
                                <a:lnTo>
                                  <a:pt x="0" y="0"/>
                                </a:lnTo>
                              </a:path>
                              <a:path w="3046730" h="763905">
                                <a:moveTo>
                                  <a:pt x="54563" y="54478"/>
                                </a:moveTo>
                                <a:lnTo>
                                  <a:pt x="109112" y="108956"/>
                                </a:lnTo>
                              </a:path>
                              <a:path w="3046730" h="763905">
                                <a:moveTo>
                                  <a:pt x="54563" y="54478"/>
                                </a:moveTo>
                                <a:lnTo>
                                  <a:pt x="0" y="108956"/>
                                </a:lnTo>
                              </a:path>
                              <a:path w="3046730" h="763905">
                                <a:moveTo>
                                  <a:pt x="54563" y="54478"/>
                                </a:moveTo>
                                <a:lnTo>
                                  <a:pt x="109112" y="0"/>
                                </a:lnTo>
                              </a:path>
                              <a:path w="3046730" h="763905">
                                <a:moveTo>
                                  <a:pt x="789914" y="185467"/>
                                </a:moveTo>
                                <a:lnTo>
                                  <a:pt x="735365" y="130989"/>
                                </a:lnTo>
                              </a:path>
                              <a:path w="3046730" h="763905">
                                <a:moveTo>
                                  <a:pt x="789914" y="185467"/>
                                </a:moveTo>
                                <a:lnTo>
                                  <a:pt x="844463" y="239945"/>
                                </a:lnTo>
                              </a:path>
                              <a:path w="3046730" h="763905">
                                <a:moveTo>
                                  <a:pt x="789914" y="185467"/>
                                </a:moveTo>
                                <a:lnTo>
                                  <a:pt x="735365" y="239945"/>
                                </a:lnTo>
                              </a:path>
                              <a:path w="3046730" h="763905">
                                <a:moveTo>
                                  <a:pt x="789914" y="185467"/>
                                </a:moveTo>
                                <a:lnTo>
                                  <a:pt x="844463" y="130989"/>
                                </a:lnTo>
                              </a:path>
                              <a:path w="3046730" h="763905">
                                <a:moveTo>
                                  <a:pt x="1525038" y="469026"/>
                                </a:moveTo>
                                <a:lnTo>
                                  <a:pt x="1470489" y="414548"/>
                                </a:lnTo>
                              </a:path>
                              <a:path w="3046730" h="763905">
                                <a:moveTo>
                                  <a:pt x="1525038" y="469026"/>
                                </a:moveTo>
                                <a:lnTo>
                                  <a:pt x="1579587" y="523806"/>
                                </a:lnTo>
                              </a:path>
                              <a:path w="3046730" h="763905">
                                <a:moveTo>
                                  <a:pt x="1525038" y="469026"/>
                                </a:moveTo>
                                <a:lnTo>
                                  <a:pt x="1470489" y="523806"/>
                                </a:lnTo>
                              </a:path>
                              <a:path w="3046730" h="763905">
                                <a:moveTo>
                                  <a:pt x="1525038" y="469026"/>
                                </a:moveTo>
                                <a:lnTo>
                                  <a:pt x="1579587" y="414548"/>
                                </a:lnTo>
                              </a:path>
                              <a:path w="3046730" h="763905">
                                <a:moveTo>
                                  <a:pt x="2256686" y="709424"/>
                                </a:moveTo>
                                <a:lnTo>
                                  <a:pt x="2202138" y="654493"/>
                                </a:lnTo>
                              </a:path>
                              <a:path w="3046730" h="763905">
                                <a:moveTo>
                                  <a:pt x="2256686" y="709424"/>
                                </a:moveTo>
                                <a:lnTo>
                                  <a:pt x="2311235" y="763903"/>
                                </a:lnTo>
                              </a:path>
                              <a:path w="3046730" h="763905">
                                <a:moveTo>
                                  <a:pt x="2256686" y="709424"/>
                                </a:moveTo>
                                <a:lnTo>
                                  <a:pt x="2202138" y="763903"/>
                                </a:lnTo>
                              </a:path>
                              <a:path w="3046730" h="763905">
                                <a:moveTo>
                                  <a:pt x="2256686" y="709424"/>
                                </a:moveTo>
                                <a:lnTo>
                                  <a:pt x="2311235" y="654493"/>
                                </a:lnTo>
                              </a:path>
                              <a:path w="3046730" h="763905">
                                <a:moveTo>
                                  <a:pt x="2992112" y="709424"/>
                                </a:moveTo>
                                <a:lnTo>
                                  <a:pt x="2937261" y="654493"/>
                                </a:lnTo>
                              </a:path>
                              <a:path w="3046730" h="763905">
                                <a:moveTo>
                                  <a:pt x="2992112" y="709424"/>
                                </a:moveTo>
                                <a:lnTo>
                                  <a:pt x="3046661" y="763903"/>
                                </a:lnTo>
                              </a:path>
                              <a:path w="3046730" h="763905">
                                <a:moveTo>
                                  <a:pt x="2992112" y="709424"/>
                                </a:moveTo>
                                <a:lnTo>
                                  <a:pt x="2937261" y="763903"/>
                                </a:lnTo>
                              </a:path>
                              <a:path w="3046730" h="763905">
                                <a:moveTo>
                                  <a:pt x="2992112" y="709424"/>
                                </a:moveTo>
                                <a:lnTo>
                                  <a:pt x="3046661" y="654493"/>
                                </a:lnTo>
                              </a:path>
                              <a:path w="3046730" h="763905">
                                <a:moveTo>
                                  <a:pt x="54563" y="225307"/>
                                </a:moveTo>
                                <a:lnTo>
                                  <a:pt x="0" y="170829"/>
                                </a:lnTo>
                              </a:path>
                              <a:path w="3046730" h="763905">
                                <a:moveTo>
                                  <a:pt x="54563" y="225307"/>
                                </a:moveTo>
                                <a:lnTo>
                                  <a:pt x="109112" y="280087"/>
                                </a:lnTo>
                              </a:path>
                              <a:path w="3046730" h="763905">
                                <a:moveTo>
                                  <a:pt x="54563" y="225307"/>
                                </a:moveTo>
                                <a:lnTo>
                                  <a:pt x="0" y="280087"/>
                                </a:lnTo>
                              </a:path>
                              <a:path w="3046730" h="763905">
                                <a:moveTo>
                                  <a:pt x="54563" y="225307"/>
                                </a:moveTo>
                                <a:lnTo>
                                  <a:pt x="109112" y="170829"/>
                                </a:lnTo>
                              </a:path>
                            </a:pathLst>
                          </a:custGeom>
                          <a:ln w="18051">
                            <a:solidFill>
                              <a:srgbClr val="7E7E7E"/>
                            </a:solidFill>
                            <a:prstDash val="solid"/>
                          </a:ln>
                        </wps:spPr>
                        <wps:bodyPr wrap="square" lIns="0" tIns="0" rIns="0" bIns="0" rtlCol="0">
                          <a:prstTxWarp prst="textNoShape">
                            <a:avLst/>
                          </a:prstTxWarp>
                          <a:noAutofit/>
                        </wps:bodyPr>
                      </wps:wsp>
                      <wps:wsp>
                        <wps:cNvPr id="166" name="Graphic 166"/>
                        <wps:cNvSpPr/>
                        <wps:spPr>
                          <a:xfrm>
                            <a:off x="1070126" y="731242"/>
                            <a:ext cx="1270" cy="109855"/>
                          </a:xfrm>
                          <a:custGeom>
                            <a:avLst/>
                            <a:gdLst/>
                            <a:ahLst/>
                            <a:cxnLst/>
                            <a:rect l="l" t="t" r="r" b="b"/>
                            <a:pathLst>
                              <a:path w="0" h="109855">
                                <a:moveTo>
                                  <a:pt x="0" y="54478"/>
                                </a:moveTo>
                                <a:lnTo>
                                  <a:pt x="0" y="0"/>
                                </a:lnTo>
                              </a:path>
                              <a:path w="0" h="109855">
                                <a:moveTo>
                                  <a:pt x="0" y="54478"/>
                                </a:moveTo>
                                <a:lnTo>
                                  <a:pt x="0" y="109258"/>
                                </a:lnTo>
                              </a:path>
                            </a:pathLst>
                          </a:custGeom>
                          <a:ln w="14367">
                            <a:solidFill>
                              <a:srgbClr val="7E7E7E"/>
                            </a:solidFill>
                            <a:prstDash val="solid"/>
                          </a:ln>
                        </wps:spPr>
                        <wps:bodyPr wrap="square" lIns="0" tIns="0" rIns="0" bIns="0" rtlCol="0">
                          <a:prstTxWarp prst="textNoShape">
                            <a:avLst/>
                          </a:prstTxWarp>
                          <a:noAutofit/>
                        </wps:bodyPr>
                      </wps:wsp>
                      <wps:wsp>
                        <wps:cNvPr id="167" name="Graphic 167"/>
                        <wps:cNvSpPr/>
                        <wps:spPr>
                          <a:xfrm>
                            <a:off x="1750928" y="785720"/>
                            <a:ext cx="109220" cy="109855"/>
                          </a:xfrm>
                          <a:custGeom>
                            <a:avLst/>
                            <a:gdLst/>
                            <a:ahLst/>
                            <a:cxnLst/>
                            <a:rect l="l" t="t" r="r" b="b"/>
                            <a:pathLst>
                              <a:path w="109220" h="109855">
                                <a:moveTo>
                                  <a:pt x="54548" y="54780"/>
                                </a:moveTo>
                                <a:lnTo>
                                  <a:pt x="0" y="0"/>
                                </a:lnTo>
                              </a:path>
                              <a:path w="109220" h="109855">
                                <a:moveTo>
                                  <a:pt x="54548" y="54780"/>
                                </a:moveTo>
                                <a:lnTo>
                                  <a:pt x="109097" y="109258"/>
                                </a:lnTo>
                              </a:path>
                              <a:path w="109220" h="109855">
                                <a:moveTo>
                                  <a:pt x="54548" y="54780"/>
                                </a:moveTo>
                                <a:lnTo>
                                  <a:pt x="0" y="109258"/>
                                </a:lnTo>
                              </a:path>
                              <a:path w="109220" h="109855">
                                <a:moveTo>
                                  <a:pt x="54548" y="54780"/>
                                </a:moveTo>
                                <a:lnTo>
                                  <a:pt x="109097" y="0"/>
                                </a:lnTo>
                              </a:path>
                            </a:pathLst>
                          </a:custGeom>
                          <a:ln w="18051">
                            <a:solidFill>
                              <a:srgbClr val="7E7E7E"/>
                            </a:solidFill>
                            <a:prstDash val="solid"/>
                          </a:ln>
                        </wps:spPr>
                        <wps:bodyPr wrap="square" lIns="0" tIns="0" rIns="0" bIns="0" rtlCol="0">
                          <a:prstTxWarp prst="textNoShape">
                            <a:avLst/>
                          </a:prstTxWarp>
                          <a:noAutofit/>
                        </wps:bodyPr>
                      </wps:wsp>
                      <wps:wsp>
                        <wps:cNvPr id="168" name="Graphic 168"/>
                        <wps:cNvSpPr/>
                        <wps:spPr>
                          <a:xfrm>
                            <a:off x="1805476" y="869626"/>
                            <a:ext cx="1270" cy="25400"/>
                          </a:xfrm>
                          <a:custGeom>
                            <a:avLst/>
                            <a:gdLst/>
                            <a:ahLst/>
                            <a:cxnLst/>
                            <a:rect l="l" t="t" r="r" b="b"/>
                            <a:pathLst>
                              <a:path w="0" h="25400">
                                <a:moveTo>
                                  <a:pt x="0" y="0"/>
                                </a:moveTo>
                                <a:lnTo>
                                  <a:pt x="0" y="25352"/>
                                </a:lnTo>
                              </a:path>
                            </a:pathLst>
                          </a:custGeom>
                          <a:ln w="14376">
                            <a:solidFill>
                              <a:srgbClr val="7E7E7E"/>
                            </a:solidFill>
                            <a:prstDash val="solid"/>
                          </a:ln>
                        </wps:spPr>
                        <wps:bodyPr wrap="square" lIns="0" tIns="0" rIns="0" bIns="0" rtlCol="0">
                          <a:prstTxWarp prst="textNoShape">
                            <a:avLst/>
                          </a:prstTxWarp>
                          <a:noAutofit/>
                        </wps:bodyPr>
                      </wps:wsp>
                      <pic:pic>
                        <pic:nvPicPr>
                          <pic:cNvPr id="169" name="Image 169"/>
                          <pic:cNvPicPr/>
                        </pic:nvPicPr>
                        <pic:blipFill>
                          <a:blip r:embed="rId76" cstate="print"/>
                          <a:stretch>
                            <a:fillRect/>
                          </a:stretch>
                        </pic:blipFill>
                        <pic:spPr>
                          <a:xfrm>
                            <a:off x="2477026" y="1402516"/>
                            <a:ext cx="127148" cy="127007"/>
                          </a:xfrm>
                          <a:prstGeom prst="rect">
                            <a:avLst/>
                          </a:prstGeom>
                        </pic:spPr>
                      </pic:pic>
                      <pic:pic>
                        <pic:nvPicPr>
                          <pic:cNvPr id="170" name="Image 170"/>
                          <pic:cNvPicPr/>
                        </pic:nvPicPr>
                        <pic:blipFill>
                          <a:blip r:embed="rId77" cstate="print"/>
                          <a:stretch>
                            <a:fillRect/>
                          </a:stretch>
                        </pic:blipFill>
                        <pic:spPr>
                          <a:xfrm>
                            <a:off x="3208674" y="1591756"/>
                            <a:ext cx="127148" cy="127007"/>
                          </a:xfrm>
                          <a:prstGeom prst="rect">
                            <a:avLst/>
                          </a:prstGeom>
                        </pic:spPr>
                      </pic:pic>
                      <pic:pic>
                        <pic:nvPicPr>
                          <pic:cNvPr id="171" name="Image 171"/>
                          <pic:cNvPicPr/>
                        </pic:nvPicPr>
                        <pic:blipFill>
                          <a:blip r:embed="rId78" cstate="print"/>
                          <a:stretch>
                            <a:fillRect/>
                          </a:stretch>
                        </pic:blipFill>
                        <pic:spPr>
                          <a:xfrm>
                            <a:off x="3943798" y="1726216"/>
                            <a:ext cx="127451" cy="127309"/>
                          </a:xfrm>
                          <a:prstGeom prst="rect">
                            <a:avLst/>
                          </a:prstGeom>
                        </pic:spPr>
                      </pic:pic>
                      <wps:wsp>
                        <wps:cNvPr id="172" name="Graphic 172"/>
                        <wps:cNvSpPr/>
                        <wps:spPr>
                          <a:xfrm>
                            <a:off x="1070126" y="673238"/>
                            <a:ext cx="735965" cy="29209"/>
                          </a:xfrm>
                          <a:custGeom>
                            <a:avLst/>
                            <a:gdLst/>
                            <a:ahLst/>
                            <a:cxnLst/>
                            <a:rect l="l" t="t" r="r" b="b"/>
                            <a:pathLst>
                              <a:path w="735965" h="29209">
                                <a:moveTo>
                                  <a:pt x="0" y="29084"/>
                                </a:moveTo>
                                <a:lnTo>
                                  <a:pt x="735350" y="29084"/>
                                </a:lnTo>
                                <a:lnTo>
                                  <a:pt x="735350" y="0"/>
                                </a:lnTo>
                                <a:lnTo>
                                  <a:pt x="0" y="0"/>
                                </a:lnTo>
                                <a:lnTo>
                                  <a:pt x="0" y="29084"/>
                                </a:lnTo>
                                <a:close/>
                              </a:path>
                            </a:pathLst>
                          </a:custGeom>
                          <a:solidFill>
                            <a:srgbClr val="7E7E7E"/>
                          </a:solidFill>
                        </wps:spPr>
                        <wps:bodyPr wrap="square" lIns="0" tIns="0" rIns="0" bIns="0" rtlCol="0">
                          <a:prstTxWarp prst="textNoShape">
                            <a:avLst/>
                          </a:prstTxWarp>
                          <a:noAutofit/>
                        </wps:bodyPr>
                      </wps:wsp>
                      <wps:wsp>
                        <wps:cNvPr id="173" name="Graphic 173"/>
                        <wps:cNvSpPr/>
                        <wps:spPr>
                          <a:xfrm>
                            <a:off x="1070126" y="644112"/>
                            <a:ext cx="735965" cy="29209"/>
                          </a:xfrm>
                          <a:custGeom>
                            <a:avLst/>
                            <a:gdLst/>
                            <a:ahLst/>
                            <a:cxnLst/>
                            <a:rect l="l" t="t" r="r" b="b"/>
                            <a:pathLst>
                              <a:path w="735965" h="29209">
                                <a:moveTo>
                                  <a:pt x="0" y="29084"/>
                                </a:moveTo>
                                <a:lnTo>
                                  <a:pt x="735350" y="29084"/>
                                </a:lnTo>
                                <a:lnTo>
                                  <a:pt x="735350" y="0"/>
                                </a:lnTo>
                                <a:lnTo>
                                  <a:pt x="0" y="0"/>
                                </a:lnTo>
                                <a:lnTo>
                                  <a:pt x="0" y="29084"/>
                                </a:lnTo>
                                <a:close/>
                              </a:path>
                            </a:pathLst>
                          </a:custGeom>
                          <a:solidFill>
                            <a:srgbClr val="62AAFD"/>
                          </a:solidFill>
                        </wps:spPr>
                        <wps:bodyPr wrap="square" lIns="0" tIns="0" rIns="0" bIns="0" rtlCol="0">
                          <a:prstTxWarp prst="textNoShape">
                            <a:avLst/>
                          </a:prstTxWarp>
                          <a:noAutofit/>
                        </wps:bodyPr>
                      </wps:wsp>
                      <wps:wsp>
                        <wps:cNvPr id="174" name="Graphic 174"/>
                        <wps:cNvSpPr/>
                        <wps:spPr>
                          <a:xfrm>
                            <a:off x="1805476" y="600555"/>
                            <a:ext cx="735330" cy="87630"/>
                          </a:xfrm>
                          <a:custGeom>
                            <a:avLst/>
                            <a:gdLst/>
                            <a:ahLst/>
                            <a:cxnLst/>
                            <a:rect l="l" t="t" r="r" b="b"/>
                            <a:pathLst>
                              <a:path w="735330" h="87630">
                                <a:moveTo>
                                  <a:pt x="0" y="87225"/>
                                </a:moveTo>
                                <a:lnTo>
                                  <a:pt x="735123" y="0"/>
                                </a:lnTo>
                              </a:path>
                            </a:pathLst>
                          </a:custGeom>
                          <a:ln w="29085">
                            <a:solidFill>
                              <a:srgbClr val="7E7E7E"/>
                            </a:solidFill>
                            <a:prstDash val="solid"/>
                          </a:ln>
                        </wps:spPr>
                        <wps:bodyPr wrap="square" lIns="0" tIns="0" rIns="0" bIns="0" rtlCol="0">
                          <a:prstTxWarp prst="textNoShape">
                            <a:avLst/>
                          </a:prstTxWarp>
                          <a:noAutofit/>
                        </wps:bodyPr>
                      </wps:wsp>
                      <wps:wsp>
                        <wps:cNvPr id="175" name="Graphic 175"/>
                        <wps:cNvSpPr/>
                        <wps:spPr>
                          <a:xfrm>
                            <a:off x="1805476" y="570976"/>
                            <a:ext cx="735330" cy="88265"/>
                          </a:xfrm>
                          <a:custGeom>
                            <a:avLst/>
                            <a:gdLst/>
                            <a:ahLst/>
                            <a:cxnLst/>
                            <a:rect l="l" t="t" r="r" b="b"/>
                            <a:pathLst>
                              <a:path w="735330" h="88265">
                                <a:moveTo>
                                  <a:pt x="0" y="87678"/>
                                </a:moveTo>
                                <a:lnTo>
                                  <a:pt x="735123" y="0"/>
                                </a:lnTo>
                              </a:path>
                            </a:pathLst>
                          </a:custGeom>
                          <a:ln w="29085">
                            <a:solidFill>
                              <a:srgbClr val="62AAFD"/>
                            </a:solidFill>
                            <a:prstDash val="solid"/>
                          </a:ln>
                        </wps:spPr>
                        <wps:bodyPr wrap="square" lIns="0" tIns="0" rIns="0" bIns="0" rtlCol="0">
                          <a:prstTxWarp prst="textNoShape">
                            <a:avLst/>
                          </a:prstTxWarp>
                          <a:noAutofit/>
                        </wps:bodyPr>
                      </wps:wsp>
                      <wps:wsp>
                        <wps:cNvPr id="176" name="Graphic 176"/>
                        <wps:cNvSpPr/>
                        <wps:spPr>
                          <a:xfrm>
                            <a:off x="2540600" y="560413"/>
                            <a:ext cx="732155" cy="40640"/>
                          </a:xfrm>
                          <a:custGeom>
                            <a:avLst/>
                            <a:gdLst/>
                            <a:ahLst/>
                            <a:cxnLst/>
                            <a:rect l="l" t="t" r="r" b="b"/>
                            <a:pathLst>
                              <a:path w="732155" h="40640">
                                <a:moveTo>
                                  <a:pt x="0" y="40141"/>
                                </a:moveTo>
                                <a:lnTo>
                                  <a:pt x="731648" y="0"/>
                                </a:lnTo>
                              </a:path>
                            </a:pathLst>
                          </a:custGeom>
                          <a:ln w="29084">
                            <a:solidFill>
                              <a:srgbClr val="7E7E7E"/>
                            </a:solidFill>
                            <a:prstDash val="solid"/>
                          </a:ln>
                        </wps:spPr>
                        <wps:bodyPr wrap="square" lIns="0" tIns="0" rIns="0" bIns="0" rtlCol="0">
                          <a:prstTxWarp prst="textNoShape">
                            <a:avLst/>
                          </a:prstTxWarp>
                          <a:noAutofit/>
                        </wps:bodyPr>
                      </wps:wsp>
                      <wps:wsp>
                        <wps:cNvPr id="177" name="Graphic 177"/>
                        <wps:cNvSpPr/>
                        <wps:spPr>
                          <a:xfrm>
                            <a:off x="2540600" y="531287"/>
                            <a:ext cx="732155" cy="40005"/>
                          </a:xfrm>
                          <a:custGeom>
                            <a:avLst/>
                            <a:gdLst/>
                            <a:ahLst/>
                            <a:cxnLst/>
                            <a:rect l="l" t="t" r="r" b="b"/>
                            <a:pathLst>
                              <a:path w="732155" h="40005">
                                <a:moveTo>
                                  <a:pt x="0" y="39689"/>
                                </a:moveTo>
                                <a:lnTo>
                                  <a:pt x="731648" y="0"/>
                                </a:lnTo>
                              </a:path>
                            </a:pathLst>
                          </a:custGeom>
                          <a:ln w="29084">
                            <a:solidFill>
                              <a:srgbClr val="62AAFD"/>
                            </a:solidFill>
                            <a:prstDash val="solid"/>
                          </a:ln>
                        </wps:spPr>
                        <wps:bodyPr wrap="square" lIns="0" tIns="0" rIns="0" bIns="0" rtlCol="0">
                          <a:prstTxWarp prst="textNoShape">
                            <a:avLst/>
                          </a:prstTxWarp>
                          <a:noAutofit/>
                        </wps:bodyPr>
                      </wps:wsp>
                      <wps:wsp>
                        <wps:cNvPr id="178" name="Graphic 178"/>
                        <wps:cNvSpPr/>
                        <wps:spPr>
                          <a:xfrm>
                            <a:off x="3272249" y="545870"/>
                            <a:ext cx="735965" cy="29209"/>
                          </a:xfrm>
                          <a:custGeom>
                            <a:avLst/>
                            <a:gdLst/>
                            <a:ahLst/>
                            <a:cxnLst/>
                            <a:rect l="l" t="t" r="r" b="b"/>
                            <a:pathLst>
                              <a:path w="735965" h="29209">
                                <a:moveTo>
                                  <a:pt x="0" y="29084"/>
                                </a:moveTo>
                                <a:lnTo>
                                  <a:pt x="735426" y="29084"/>
                                </a:lnTo>
                                <a:lnTo>
                                  <a:pt x="735426" y="0"/>
                                </a:lnTo>
                                <a:lnTo>
                                  <a:pt x="0" y="0"/>
                                </a:lnTo>
                                <a:lnTo>
                                  <a:pt x="0" y="29084"/>
                                </a:lnTo>
                                <a:close/>
                              </a:path>
                            </a:pathLst>
                          </a:custGeom>
                          <a:solidFill>
                            <a:srgbClr val="7E7E7E"/>
                          </a:solidFill>
                        </wps:spPr>
                        <wps:bodyPr wrap="square" lIns="0" tIns="0" rIns="0" bIns="0" rtlCol="0">
                          <a:prstTxWarp prst="textNoShape">
                            <a:avLst/>
                          </a:prstTxWarp>
                          <a:noAutofit/>
                        </wps:bodyPr>
                      </wps:wsp>
                      <wps:wsp>
                        <wps:cNvPr id="179" name="Graphic 179"/>
                        <wps:cNvSpPr/>
                        <wps:spPr>
                          <a:xfrm>
                            <a:off x="3272249" y="516745"/>
                            <a:ext cx="735965" cy="29209"/>
                          </a:xfrm>
                          <a:custGeom>
                            <a:avLst/>
                            <a:gdLst/>
                            <a:ahLst/>
                            <a:cxnLst/>
                            <a:rect l="l" t="t" r="r" b="b"/>
                            <a:pathLst>
                              <a:path w="735965" h="29209">
                                <a:moveTo>
                                  <a:pt x="0" y="29084"/>
                                </a:moveTo>
                                <a:lnTo>
                                  <a:pt x="735426" y="29084"/>
                                </a:lnTo>
                                <a:lnTo>
                                  <a:pt x="735426" y="0"/>
                                </a:lnTo>
                                <a:lnTo>
                                  <a:pt x="0" y="0"/>
                                </a:lnTo>
                                <a:lnTo>
                                  <a:pt x="0" y="29084"/>
                                </a:lnTo>
                                <a:close/>
                              </a:path>
                            </a:pathLst>
                          </a:custGeom>
                          <a:solidFill>
                            <a:srgbClr val="62AAFD"/>
                          </a:solidFill>
                        </wps:spPr>
                        <wps:bodyPr wrap="square" lIns="0" tIns="0" rIns="0" bIns="0" rtlCol="0">
                          <a:prstTxWarp prst="textNoShape">
                            <a:avLst/>
                          </a:prstTxWarp>
                          <a:noAutofit/>
                        </wps:bodyPr>
                      </wps:wsp>
                      <wps:wsp>
                        <wps:cNvPr id="180" name="Graphic 180"/>
                        <wps:cNvSpPr/>
                        <wps:spPr>
                          <a:xfrm>
                            <a:off x="1070126" y="771384"/>
                            <a:ext cx="735965" cy="73025"/>
                          </a:xfrm>
                          <a:custGeom>
                            <a:avLst/>
                            <a:gdLst/>
                            <a:ahLst/>
                            <a:cxnLst/>
                            <a:rect l="l" t="t" r="r" b="b"/>
                            <a:pathLst>
                              <a:path w="735965" h="73025">
                                <a:moveTo>
                                  <a:pt x="0" y="0"/>
                                </a:moveTo>
                                <a:lnTo>
                                  <a:pt x="735350" y="72889"/>
                                </a:lnTo>
                              </a:path>
                            </a:pathLst>
                          </a:custGeom>
                          <a:ln w="29085">
                            <a:solidFill>
                              <a:srgbClr val="7E7E7E"/>
                            </a:solidFill>
                            <a:prstDash val="solid"/>
                          </a:ln>
                        </wps:spPr>
                        <wps:bodyPr wrap="square" lIns="0" tIns="0" rIns="0" bIns="0" rtlCol="0">
                          <a:prstTxWarp prst="textNoShape">
                            <a:avLst/>
                          </a:prstTxWarp>
                          <a:noAutofit/>
                        </wps:bodyPr>
                      </wps:wsp>
                      <wps:wsp>
                        <wps:cNvPr id="181" name="Graphic 181"/>
                        <wps:cNvSpPr/>
                        <wps:spPr>
                          <a:xfrm>
                            <a:off x="1070126" y="742259"/>
                            <a:ext cx="735965" cy="73025"/>
                          </a:xfrm>
                          <a:custGeom>
                            <a:avLst/>
                            <a:gdLst/>
                            <a:ahLst/>
                            <a:cxnLst/>
                            <a:rect l="l" t="t" r="r" b="b"/>
                            <a:pathLst>
                              <a:path w="735965" h="73025">
                                <a:moveTo>
                                  <a:pt x="0" y="0"/>
                                </a:moveTo>
                                <a:lnTo>
                                  <a:pt x="735350" y="72436"/>
                                </a:lnTo>
                              </a:path>
                            </a:pathLst>
                          </a:custGeom>
                          <a:ln w="29085">
                            <a:solidFill>
                              <a:srgbClr val="DD2C31"/>
                            </a:solidFill>
                            <a:prstDash val="solid"/>
                          </a:ln>
                        </wps:spPr>
                        <wps:bodyPr wrap="square" lIns="0" tIns="0" rIns="0" bIns="0" rtlCol="0">
                          <a:prstTxWarp prst="textNoShape">
                            <a:avLst/>
                          </a:prstTxWarp>
                          <a:noAutofit/>
                        </wps:bodyPr>
                      </wps:wsp>
                      <wps:wsp>
                        <wps:cNvPr id="182" name="Graphic 182"/>
                        <wps:cNvSpPr/>
                        <wps:spPr>
                          <a:xfrm>
                            <a:off x="1790934" y="873303"/>
                            <a:ext cx="691515" cy="1270"/>
                          </a:xfrm>
                          <a:custGeom>
                            <a:avLst/>
                            <a:gdLst/>
                            <a:ahLst/>
                            <a:cxnLst/>
                            <a:rect l="l" t="t" r="r" b="b"/>
                            <a:pathLst>
                              <a:path w="691515" h="0">
                                <a:moveTo>
                                  <a:pt x="0" y="0"/>
                                </a:moveTo>
                                <a:lnTo>
                                  <a:pt x="691339" y="0"/>
                                </a:lnTo>
                              </a:path>
                            </a:pathLst>
                          </a:custGeom>
                          <a:ln w="28974">
                            <a:solidFill>
                              <a:srgbClr val="7E7E7E"/>
                            </a:solidFill>
                            <a:prstDash val="solid"/>
                          </a:ln>
                        </wps:spPr>
                        <wps:bodyPr wrap="square" lIns="0" tIns="0" rIns="0" bIns="0" rtlCol="0">
                          <a:prstTxWarp prst="textNoShape">
                            <a:avLst/>
                          </a:prstTxWarp>
                          <a:noAutofit/>
                        </wps:bodyPr>
                      </wps:wsp>
                      <wps:wsp>
                        <wps:cNvPr id="183" name="Graphic 183"/>
                        <wps:cNvSpPr/>
                        <wps:spPr>
                          <a:xfrm>
                            <a:off x="1805476" y="814695"/>
                            <a:ext cx="735330" cy="29845"/>
                          </a:xfrm>
                          <a:custGeom>
                            <a:avLst/>
                            <a:gdLst/>
                            <a:ahLst/>
                            <a:cxnLst/>
                            <a:rect l="l" t="t" r="r" b="b"/>
                            <a:pathLst>
                              <a:path w="735330" h="29845">
                                <a:moveTo>
                                  <a:pt x="0" y="0"/>
                                </a:moveTo>
                                <a:lnTo>
                                  <a:pt x="735123" y="29578"/>
                                </a:lnTo>
                              </a:path>
                            </a:pathLst>
                          </a:custGeom>
                          <a:ln w="29084">
                            <a:solidFill>
                              <a:srgbClr val="DD2C31"/>
                            </a:solidFill>
                            <a:prstDash val="solid"/>
                          </a:ln>
                        </wps:spPr>
                        <wps:bodyPr wrap="square" lIns="0" tIns="0" rIns="0" bIns="0" rtlCol="0">
                          <a:prstTxWarp prst="textNoShape">
                            <a:avLst/>
                          </a:prstTxWarp>
                          <a:noAutofit/>
                        </wps:bodyPr>
                      </wps:wsp>
                      <wps:wsp>
                        <wps:cNvPr id="184" name="Graphic 184"/>
                        <wps:cNvSpPr/>
                        <wps:spPr>
                          <a:xfrm>
                            <a:off x="2540600" y="873248"/>
                            <a:ext cx="732155" cy="58419"/>
                          </a:xfrm>
                          <a:custGeom>
                            <a:avLst/>
                            <a:gdLst/>
                            <a:ahLst/>
                            <a:cxnLst/>
                            <a:rect l="l" t="t" r="r" b="b"/>
                            <a:pathLst>
                              <a:path w="732155" h="58419">
                                <a:moveTo>
                                  <a:pt x="0" y="0"/>
                                </a:moveTo>
                                <a:lnTo>
                                  <a:pt x="731648" y="58251"/>
                                </a:lnTo>
                              </a:path>
                            </a:pathLst>
                          </a:custGeom>
                          <a:ln w="29084">
                            <a:solidFill>
                              <a:srgbClr val="7E7E7E"/>
                            </a:solidFill>
                            <a:prstDash val="solid"/>
                          </a:ln>
                        </wps:spPr>
                        <wps:bodyPr wrap="square" lIns="0" tIns="0" rIns="0" bIns="0" rtlCol="0">
                          <a:prstTxWarp prst="textNoShape">
                            <a:avLst/>
                          </a:prstTxWarp>
                          <a:noAutofit/>
                        </wps:bodyPr>
                      </wps:wsp>
                      <wps:wsp>
                        <wps:cNvPr id="185" name="Graphic 185"/>
                        <wps:cNvSpPr/>
                        <wps:spPr>
                          <a:xfrm>
                            <a:off x="2540600" y="844273"/>
                            <a:ext cx="732155" cy="58419"/>
                          </a:xfrm>
                          <a:custGeom>
                            <a:avLst/>
                            <a:gdLst/>
                            <a:ahLst/>
                            <a:cxnLst/>
                            <a:rect l="l" t="t" r="r" b="b"/>
                            <a:pathLst>
                              <a:path w="732155" h="58419">
                                <a:moveTo>
                                  <a:pt x="0" y="0"/>
                                </a:moveTo>
                                <a:lnTo>
                                  <a:pt x="731648" y="58100"/>
                                </a:lnTo>
                              </a:path>
                            </a:pathLst>
                          </a:custGeom>
                          <a:ln w="29084">
                            <a:solidFill>
                              <a:srgbClr val="DD2C31"/>
                            </a:solidFill>
                            <a:prstDash val="solid"/>
                          </a:ln>
                        </wps:spPr>
                        <wps:bodyPr wrap="square" lIns="0" tIns="0" rIns="0" bIns="0" rtlCol="0">
                          <a:prstTxWarp prst="textNoShape">
                            <a:avLst/>
                          </a:prstTxWarp>
                          <a:noAutofit/>
                        </wps:bodyPr>
                      </wps:wsp>
                      <wps:wsp>
                        <wps:cNvPr id="186" name="Graphic 186"/>
                        <wps:cNvSpPr/>
                        <wps:spPr>
                          <a:xfrm>
                            <a:off x="3326873" y="931499"/>
                            <a:ext cx="622935" cy="1270"/>
                          </a:xfrm>
                          <a:custGeom>
                            <a:avLst/>
                            <a:gdLst/>
                            <a:ahLst/>
                            <a:cxnLst/>
                            <a:rect l="l" t="t" r="r" b="b"/>
                            <a:pathLst>
                              <a:path w="622935" h="0">
                                <a:moveTo>
                                  <a:pt x="0" y="0"/>
                                </a:moveTo>
                                <a:lnTo>
                                  <a:pt x="622626" y="0"/>
                                </a:lnTo>
                              </a:path>
                            </a:pathLst>
                          </a:custGeom>
                          <a:ln w="29084">
                            <a:solidFill>
                              <a:srgbClr val="7E7E7E"/>
                            </a:solidFill>
                            <a:prstDash val="solid"/>
                          </a:ln>
                        </wps:spPr>
                        <wps:bodyPr wrap="square" lIns="0" tIns="0" rIns="0" bIns="0" rtlCol="0">
                          <a:prstTxWarp prst="textNoShape">
                            <a:avLst/>
                          </a:prstTxWarp>
                          <a:noAutofit/>
                        </wps:bodyPr>
                      </wps:wsp>
                      <wps:wsp>
                        <wps:cNvPr id="187" name="Graphic 187"/>
                        <wps:cNvSpPr/>
                        <wps:spPr>
                          <a:xfrm>
                            <a:off x="3272249" y="902373"/>
                            <a:ext cx="735965" cy="1270"/>
                          </a:xfrm>
                          <a:custGeom>
                            <a:avLst/>
                            <a:gdLst/>
                            <a:ahLst/>
                            <a:cxnLst/>
                            <a:rect l="l" t="t" r="r" b="b"/>
                            <a:pathLst>
                              <a:path w="735965" h="0">
                                <a:moveTo>
                                  <a:pt x="0" y="0"/>
                                </a:moveTo>
                                <a:lnTo>
                                  <a:pt x="735426" y="0"/>
                                </a:lnTo>
                              </a:path>
                            </a:pathLst>
                          </a:custGeom>
                          <a:ln w="29084">
                            <a:solidFill>
                              <a:srgbClr val="DD2C31"/>
                            </a:solidFill>
                            <a:prstDash val="solid"/>
                          </a:ln>
                        </wps:spPr>
                        <wps:bodyPr wrap="square" lIns="0" tIns="0" rIns="0" bIns="0" rtlCol="0">
                          <a:prstTxWarp prst="textNoShape">
                            <a:avLst/>
                          </a:prstTxWarp>
                          <a:noAutofit/>
                        </wps:bodyPr>
                      </wps:wsp>
                      <wps:wsp>
                        <wps:cNvPr id="188" name="Graphic 188"/>
                        <wps:cNvSpPr/>
                        <wps:spPr>
                          <a:xfrm>
                            <a:off x="1070126" y="614891"/>
                            <a:ext cx="735965" cy="109220"/>
                          </a:xfrm>
                          <a:custGeom>
                            <a:avLst/>
                            <a:gdLst/>
                            <a:ahLst/>
                            <a:cxnLst/>
                            <a:rect l="l" t="t" r="r" b="b"/>
                            <a:pathLst>
                              <a:path w="735965" h="109220">
                                <a:moveTo>
                                  <a:pt x="0" y="0"/>
                                </a:moveTo>
                                <a:lnTo>
                                  <a:pt x="735350" y="108956"/>
                                </a:lnTo>
                              </a:path>
                            </a:pathLst>
                          </a:custGeom>
                          <a:ln w="32766">
                            <a:solidFill>
                              <a:srgbClr val="7E7E7E"/>
                            </a:solidFill>
                            <a:prstDash val="solid"/>
                          </a:ln>
                        </wps:spPr>
                        <wps:bodyPr wrap="square" lIns="0" tIns="0" rIns="0" bIns="0" rtlCol="0">
                          <a:prstTxWarp prst="textNoShape">
                            <a:avLst/>
                          </a:prstTxWarp>
                          <a:noAutofit/>
                        </wps:bodyPr>
                      </wps:wsp>
                      <wps:wsp>
                        <wps:cNvPr id="189" name="Graphic 189"/>
                        <wps:cNvSpPr/>
                        <wps:spPr>
                          <a:xfrm>
                            <a:off x="1070126" y="585765"/>
                            <a:ext cx="735965" cy="109220"/>
                          </a:xfrm>
                          <a:custGeom>
                            <a:avLst/>
                            <a:gdLst/>
                            <a:ahLst/>
                            <a:cxnLst/>
                            <a:rect l="l" t="t" r="r" b="b"/>
                            <a:pathLst>
                              <a:path w="735965" h="109220">
                                <a:moveTo>
                                  <a:pt x="0" y="0"/>
                                </a:moveTo>
                                <a:lnTo>
                                  <a:pt x="735350" y="108956"/>
                                </a:lnTo>
                              </a:path>
                            </a:pathLst>
                          </a:custGeom>
                          <a:ln w="32766">
                            <a:solidFill>
                              <a:srgbClr val="FFF58B"/>
                            </a:solidFill>
                            <a:prstDash val="solid"/>
                          </a:ln>
                        </wps:spPr>
                        <wps:bodyPr wrap="square" lIns="0" tIns="0" rIns="0" bIns="0" rtlCol="0">
                          <a:prstTxWarp prst="textNoShape">
                            <a:avLst/>
                          </a:prstTxWarp>
                          <a:noAutofit/>
                        </wps:bodyPr>
                      </wps:wsp>
                      <wps:wsp>
                        <wps:cNvPr id="190" name="Graphic 190"/>
                        <wps:cNvSpPr/>
                        <wps:spPr>
                          <a:xfrm>
                            <a:off x="1805476" y="723848"/>
                            <a:ext cx="735330" cy="135255"/>
                          </a:xfrm>
                          <a:custGeom>
                            <a:avLst/>
                            <a:gdLst/>
                            <a:ahLst/>
                            <a:cxnLst/>
                            <a:rect l="l" t="t" r="r" b="b"/>
                            <a:pathLst>
                              <a:path w="735330" h="135255">
                                <a:moveTo>
                                  <a:pt x="0" y="0"/>
                                </a:moveTo>
                                <a:lnTo>
                                  <a:pt x="735123" y="134762"/>
                                </a:lnTo>
                              </a:path>
                            </a:pathLst>
                          </a:custGeom>
                          <a:ln w="32766">
                            <a:solidFill>
                              <a:srgbClr val="7E7E7E"/>
                            </a:solidFill>
                            <a:prstDash val="solid"/>
                          </a:ln>
                        </wps:spPr>
                        <wps:bodyPr wrap="square" lIns="0" tIns="0" rIns="0" bIns="0" rtlCol="0">
                          <a:prstTxWarp prst="textNoShape">
                            <a:avLst/>
                          </a:prstTxWarp>
                          <a:noAutofit/>
                        </wps:bodyPr>
                      </wps:wsp>
                      <wps:wsp>
                        <wps:cNvPr id="191" name="Graphic 191"/>
                        <wps:cNvSpPr/>
                        <wps:spPr>
                          <a:xfrm>
                            <a:off x="1805476" y="694722"/>
                            <a:ext cx="735330" cy="135255"/>
                          </a:xfrm>
                          <a:custGeom>
                            <a:avLst/>
                            <a:gdLst/>
                            <a:ahLst/>
                            <a:cxnLst/>
                            <a:rect l="l" t="t" r="r" b="b"/>
                            <a:pathLst>
                              <a:path w="735330" h="135255">
                                <a:moveTo>
                                  <a:pt x="0" y="0"/>
                                </a:moveTo>
                                <a:lnTo>
                                  <a:pt x="735123" y="134762"/>
                                </a:lnTo>
                              </a:path>
                            </a:pathLst>
                          </a:custGeom>
                          <a:ln w="32766">
                            <a:solidFill>
                              <a:srgbClr val="FFF58B"/>
                            </a:solidFill>
                            <a:prstDash val="solid"/>
                          </a:ln>
                        </wps:spPr>
                        <wps:bodyPr wrap="square" lIns="0" tIns="0" rIns="0" bIns="0" rtlCol="0">
                          <a:prstTxWarp prst="textNoShape">
                            <a:avLst/>
                          </a:prstTxWarp>
                          <a:noAutofit/>
                        </wps:bodyPr>
                      </wps:wsp>
                      <wps:wsp>
                        <wps:cNvPr id="192" name="Graphic 192"/>
                        <wps:cNvSpPr/>
                        <wps:spPr>
                          <a:xfrm>
                            <a:off x="2540600" y="858610"/>
                            <a:ext cx="732155" cy="102235"/>
                          </a:xfrm>
                          <a:custGeom>
                            <a:avLst/>
                            <a:gdLst/>
                            <a:ahLst/>
                            <a:cxnLst/>
                            <a:rect l="l" t="t" r="r" b="b"/>
                            <a:pathLst>
                              <a:path w="732155" h="102235">
                                <a:moveTo>
                                  <a:pt x="0" y="0"/>
                                </a:moveTo>
                                <a:lnTo>
                                  <a:pt x="731648" y="102014"/>
                                </a:lnTo>
                              </a:path>
                            </a:pathLst>
                          </a:custGeom>
                          <a:ln w="32766">
                            <a:solidFill>
                              <a:srgbClr val="7E7E7E"/>
                            </a:solidFill>
                            <a:prstDash val="solid"/>
                          </a:ln>
                        </wps:spPr>
                        <wps:bodyPr wrap="square" lIns="0" tIns="0" rIns="0" bIns="0" rtlCol="0">
                          <a:prstTxWarp prst="textNoShape">
                            <a:avLst/>
                          </a:prstTxWarp>
                          <a:noAutofit/>
                        </wps:bodyPr>
                      </wps:wsp>
                      <wps:wsp>
                        <wps:cNvPr id="193" name="Graphic 193"/>
                        <wps:cNvSpPr/>
                        <wps:spPr>
                          <a:xfrm>
                            <a:off x="2540600" y="829484"/>
                            <a:ext cx="732155" cy="102235"/>
                          </a:xfrm>
                          <a:custGeom>
                            <a:avLst/>
                            <a:gdLst/>
                            <a:ahLst/>
                            <a:cxnLst/>
                            <a:rect l="l" t="t" r="r" b="b"/>
                            <a:pathLst>
                              <a:path w="732155" h="102235">
                                <a:moveTo>
                                  <a:pt x="0" y="0"/>
                                </a:moveTo>
                                <a:lnTo>
                                  <a:pt x="731648" y="102014"/>
                                </a:lnTo>
                              </a:path>
                            </a:pathLst>
                          </a:custGeom>
                          <a:ln w="32766">
                            <a:solidFill>
                              <a:srgbClr val="FFF58B"/>
                            </a:solidFill>
                            <a:prstDash val="solid"/>
                          </a:ln>
                        </wps:spPr>
                        <wps:bodyPr wrap="square" lIns="0" tIns="0" rIns="0" bIns="0" rtlCol="0">
                          <a:prstTxWarp prst="textNoShape">
                            <a:avLst/>
                          </a:prstTxWarp>
                          <a:noAutofit/>
                        </wps:bodyPr>
                      </wps:wsp>
                      <wps:wsp>
                        <wps:cNvPr id="194" name="Graphic 194"/>
                        <wps:cNvSpPr/>
                        <wps:spPr>
                          <a:xfrm>
                            <a:off x="3272249" y="960624"/>
                            <a:ext cx="735965" cy="40005"/>
                          </a:xfrm>
                          <a:custGeom>
                            <a:avLst/>
                            <a:gdLst/>
                            <a:ahLst/>
                            <a:cxnLst/>
                            <a:rect l="l" t="t" r="r" b="b"/>
                            <a:pathLst>
                              <a:path w="735965" h="40005">
                                <a:moveTo>
                                  <a:pt x="0" y="0"/>
                                </a:moveTo>
                                <a:lnTo>
                                  <a:pt x="735426" y="39689"/>
                                </a:lnTo>
                              </a:path>
                            </a:pathLst>
                          </a:custGeom>
                          <a:ln w="29084">
                            <a:solidFill>
                              <a:srgbClr val="7E7E7E"/>
                            </a:solidFill>
                            <a:prstDash val="solid"/>
                          </a:ln>
                        </wps:spPr>
                        <wps:bodyPr wrap="square" lIns="0" tIns="0" rIns="0" bIns="0" rtlCol="0">
                          <a:prstTxWarp prst="textNoShape">
                            <a:avLst/>
                          </a:prstTxWarp>
                          <a:noAutofit/>
                        </wps:bodyPr>
                      </wps:wsp>
                      <wps:wsp>
                        <wps:cNvPr id="195" name="Graphic 195"/>
                        <wps:cNvSpPr/>
                        <wps:spPr>
                          <a:xfrm>
                            <a:off x="3272249" y="931499"/>
                            <a:ext cx="735965" cy="40005"/>
                          </a:xfrm>
                          <a:custGeom>
                            <a:avLst/>
                            <a:gdLst/>
                            <a:ahLst/>
                            <a:cxnLst/>
                            <a:rect l="l" t="t" r="r" b="b"/>
                            <a:pathLst>
                              <a:path w="735965" h="40005">
                                <a:moveTo>
                                  <a:pt x="0" y="0"/>
                                </a:moveTo>
                                <a:lnTo>
                                  <a:pt x="735426" y="39689"/>
                                </a:lnTo>
                              </a:path>
                            </a:pathLst>
                          </a:custGeom>
                          <a:ln w="29084">
                            <a:solidFill>
                              <a:srgbClr val="FFF58B"/>
                            </a:solidFill>
                            <a:prstDash val="solid"/>
                          </a:ln>
                        </wps:spPr>
                        <wps:bodyPr wrap="square" lIns="0" tIns="0" rIns="0" bIns="0" rtlCol="0">
                          <a:prstTxWarp prst="textNoShape">
                            <a:avLst/>
                          </a:prstTxWarp>
                          <a:noAutofit/>
                        </wps:bodyPr>
                      </wps:wsp>
                      <wps:wsp>
                        <wps:cNvPr id="196" name="Graphic 196"/>
                        <wps:cNvSpPr/>
                        <wps:spPr>
                          <a:xfrm>
                            <a:off x="1070126" y="614891"/>
                            <a:ext cx="735965" cy="131445"/>
                          </a:xfrm>
                          <a:custGeom>
                            <a:avLst/>
                            <a:gdLst/>
                            <a:ahLst/>
                            <a:cxnLst/>
                            <a:rect l="l" t="t" r="r" b="b"/>
                            <a:pathLst>
                              <a:path w="735965" h="131445">
                                <a:moveTo>
                                  <a:pt x="0" y="0"/>
                                </a:moveTo>
                                <a:lnTo>
                                  <a:pt x="735350" y="130989"/>
                                </a:lnTo>
                              </a:path>
                            </a:pathLst>
                          </a:custGeom>
                          <a:ln w="32766">
                            <a:solidFill>
                              <a:srgbClr val="7E7E7E"/>
                            </a:solidFill>
                            <a:prstDash val="solid"/>
                          </a:ln>
                        </wps:spPr>
                        <wps:bodyPr wrap="square" lIns="0" tIns="0" rIns="0" bIns="0" rtlCol="0">
                          <a:prstTxWarp prst="textNoShape">
                            <a:avLst/>
                          </a:prstTxWarp>
                          <a:noAutofit/>
                        </wps:bodyPr>
                      </wps:wsp>
                      <wps:wsp>
                        <wps:cNvPr id="197" name="Graphic 197"/>
                        <wps:cNvSpPr/>
                        <wps:spPr>
                          <a:xfrm>
                            <a:off x="1070126" y="585765"/>
                            <a:ext cx="735965" cy="131445"/>
                          </a:xfrm>
                          <a:custGeom>
                            <a:avLst/>
                            <a:gdLst/>
                            <a:ahLst/>
                            <a:cxnLst/>
                            <a:rect l="l" t="t" r="r" b="b"/>
                            <a:pathLst>
                              <a:path w="735965" h="131445">
                                <a:moveTo>
                                  <a:pt x="0" y="0"/>
                                </a:moveTo>
                                <a:lnTo>
                                  <a:pt x="735350" y="131140"/>
                                </a:lnTo>
                              </a:path>
                            </a:pathLst>
                          </a:custGeom>
                          <a:ln w="32766">
                            <a:solidFill>
                              <a:srgbClr val="4EE156"/>
                            </a:solidFill>
                            <a:prstDash val="solid"/>
                          </a:ln>
                        </wps:spPr>
                        <wps:bodyPr wrap="square" lIns="0" tIns="0" rIns="0" bIns="0" rtlCol="0">
                          <a:prstTxWarp prst="textNoShape">
                            <a:avLst/>
                          </a:prstTxWarp>
                          <a:noAutofit/>
                        </wps:bodyPr>
                      </wps:wsp>
                      <wps:wsp>
                        <wps:cNvPr id="198" name="Graphic 198"/>
                        <wps:cNvSpPr/>
                        <wps:spPr>
                          <a:xfrm>
                            <a:off x="1805476" y="745880"/>
                            <a:ext cx="735330" cy="283845"/>
                          </a:xfrm>
                          <a:custGeom>
                            <a:avLst/>
                            <a:gdLst/>
                            <a:ahLst/>
                            <a:cxnLst/>
                            <a:rect l="l" t="t" r="r" b="b"/>
                            <a:pathLst>
                              <a:path w="735330" h="283845">
                                <a:moveTo>
                                  <a:pt x="0" y="0"/>
                                </a:moveTo>
                                <a:lnTo>
                                  <a:pt x="735123" y="283558"/>
                                </a:lnTo>
                              </a:path>
                            </a:pathLst>
                          </a:custGeom>
                          <a:ln w="36453">
                            <a:solidFill>
                              <a:srgbClr val="7E7E7E"/>
                            </a:solidFill>
                            <a:prstDash val="solid"/>
                          </a:ln>
                        </wps:spPr>
                        <wps:bodyPr wrap="square" lIns="0" tIns="0" rIns="0" bIns="0" rtlCol="0">
                          <a:prstTxWarp prst="textNoShape">
                            <a:avLst/>
                          </a:prstTxWarp>
                          <a:noAutofit/>
                        </wps:bodyPr>
                      </wps:wsp>
                      <wps:wsp>
                        <wps:cNvPr id="199" name="Graphic 199"/>
                        <wps:cNvSpPr/>
                        <wps:spPr>
                          <a:xfrm>
                            <a:off x="1805476" y="716906"/>
                            <a:ext cx="735330" cy="283845"/>
                          </a:xfrm>
                          <a:custGeom>
                            <a:avLst/>
                            <a:gdLst/>
                            <a:ahLst/>
                            <a:cxnLst/>
                            <a:rect l="l" t="t" r="r" b="b"/>
                            <a:pathLst>
                              <a:path w="735330" h="283845">
                                <a:moveTo>
                                  <a:pt x="0" y="0"/>
                                </a:moveTo>
                                <a:lnTo>
                                  <a:pt x="735123" y="283407"/>
                                </a:lnTo>
                              </a:path>
                            </a:pathLst>
                          </a:custGeom>
                          <a:ln w="36453">
                            <a:solidFill>
                              <a:srgbClr val="4EE156"/>
                            </a:solidFill>
                            <a:prstDash val="solid"/>
                          </a:ln>
                        </wps:spPr>
                        <wps:bodyPr wrap="square" lIns="0" tIns="0" rIns="0" bIns="0" rtlCol="0">
                          <a:prstTxWarp prst="textNoShape">
                            <a:avLst/>
                          </a:prstTxWarp>
                          <a:noAutofit/>
                        </wps:bodyPr>
                      </wps:wsp>
                      <wps:wsp>
                        <wps:cNvPr id="200" name="Graphic 200"/>
                        <wps:cNvSpPr/>
                        <wps:spPr>
                          <a:xfrm>
                            <a:off x="2540600" y="1029439"/>
                            <a:ext cx="732155" cy="240665"/>
                          </a:xfrm>
                          <a:custGeom>
                            <a:avLst/>
                            <a:gdLst/>
                            <a:ahLst/>
                            <a:cxnLst/>
                            <a:rect l="l" t="t" r="r" b="b"/>
                            <a:pathLst>
                              <a:path w="732155" h="240665">
                                <a:moveTo>
                                  <a:pt x="0" y="0"/>
                                </a:moveTo>
                                <a:lnTo>
                                  <a:pt x="731648" y="240398"/>
                                </a:lnTo>
                              </a:path>
                            </a:pathLst>
                          </a:custGeom>
                          <a:ln w="36452">
                            <a:solidFill>
                              <a:srgbClr val="7E7E7E"/>
                            </a:solidFill>
                            <a:prstDash val="solid"/>
                          </a:ln>
                        </wps:spPr>
                        <wps:bodyPr wrap="square" lIns="0" tIns="0" rIns="0" bIns="0" rtlCol="0">
                          <a:prstTxWarp prst="textNoShape">
                            <a:avLst/>
                          </a:prstTxWarp>
                          <a:noAutofit/>
                        </wps:bodyPr>
                      </wps:wsp>
                      <wps:wsp>
                        <wps:cNvPr id="201" name="Graphic 201"/>
                        <wps:cNvSpPr/>
                        <wps:spPr>
                          <a:xfrm>
                            <a:off x="2540600" y="1000314"/>
                            <a:ext cx="732155" cy="240665"/>
                          </a:xfrm>
                          <a:custGeom>
                            <a:avLst/>
                            <a:gdLst/>
                            <a:ahLst/>
                            <a:cxnLst/>
                            <a:rect l="l" t="t" r="r" b="b"/>
                            <a:pathLst>
                              <a:path w="732155" h="240665">
                                <a:moveTo>
                                  <a:pt x="0" y="0"/>
                                </a:moveTo>
                                <a:lnTo>
                                  <a:pt x="731648" y="240398"/>
                                </a:lnTo>
                              </a:path>
                            </a:pathLst>
                          </a:custGeom>
                          <a:ln w="36452">
                            <a:solidFill>
                              <a:srgbClr val="4EE156"/>
                            </a:solidFill>
                            <a:prstDash val="solid"/>
                          </a:ln>
                        </wps:spPr>
                        <wps:bodyPr wrap="square" lIns="0" tIns="0" rIns="0" bIns="0" rtlCol="0">
                          <a:prstTxWarp prst="textNoShape">
                            <a:avLst/>
                          </a:prstTxWarp>
                          <a:noAutofit/>
                        </wps:bodyPr>
                      </wps:wsp>
                      <wps:wsp>
                        <wps:cNvPr id="202" name="Graphic 202"/>
                        <wps:cNvSpPr/>
                        <wps:spPr>
                          <a:xfrm>
                            <a:off x="3272249" y="1255295"/>
                            <a:ext cx="735965" cy="29209"/>
                          </a:xfrm>
                          <a:custGeom>
                            <a:avLst/>
                            <a:gdLst/>
                            <a:ahLst/>
                            <a:cxnLst/>
                            <a:rect l="l" t="t" r="r" b="b"/>
                            <a:pathLst>
                              <a:path w="735965" h="29209">
                                <a:moveTo>
                                  <a:pt x="0" y="29084"/>
                                </a:moveTo>
                                <a:lnTo>
                                  <a:pt x="735426" y="29084"/>
                                </a:lnTo>
                                <a:lnTo>
                                  <a:pt x="735426" y="0"/>
                                </a:lnTo>
                                <a:lnTo>
                                  <a:pt x="0" y="0"/>
                                </a:lnTo>
                                <a:lnTo>
                                  <a:pt x="0" y="29084"/>
                                </a:lnTo>
                                <a:close/>
                              </a:path>
                            </a:pathLst>
                          </a:custGeom>
                          <a:solidFill>
                            <a:srgbClr val="7E7E7E"/>
                          </a:solidFill>
                        </wps:spPr>
                        <wps:bodyPr wrap="square" lIns="0" tIns="0" rIns="0" bIns="0" rtlCol="0">
                          <a:prstTxWarp prst="textNoShape">
                            <a:avLst/>
                          </a:prstTxWarp>
                          <a:noAutofit/>
                        </wps:bodyPr>
                      </wps:wsp>
                      <wps:wsp>
                        <wps:cNvPr id="203" name="Graphic 203"/>
                        <wps:cNvSpPr/>
                        <wps:spPr>
                          <a:xfrm>
                            <a:off x="3272249" y="1226170"/>
                            <a:ext cx="735965" cy="29209"/>
                          </a:xfrm>
                          <a:custGeom>
                            <a:avLst/>
                            <a:gdLst/>
                            <a:ahLst/>
                            <a:cxnLst/>
                            <a:rect l="l" t="t" r="r" b="b"/>
                            <a:pathLst>
                              <a:path w="735965" h="29209">
                                <a:moveTo>
                                  <a:pt x="0" y="29084"/>
                                </a:moveTo>
                                <a:lnTo>
                                  <a:pt x="735426" y="29084"/>
                                </a:lnTo>
                                <a:lnTo>
                                  <a:pt x="735426" y="0"/>
                                </a:lnTo>
                                <a:lnTo>
                                  <a:pt x="0" y="0"/>
                                </a:lnTo>
                                <a:lnTo>
                                  <a:pt x="0" y="29084"/>
                                </a:lnTo>
                                <a:close/>
                              </a:path>
                            </a:pathLst>
                          </a:custGeom>
                          <a:solidFill>
                            <a:srgbClr val="4EE156"/>
                          </a:solidFill>
                        </wps:spPr>
                        <wps:bodyPr wrap="square" lIns="0" tIns="0" rIns="0" bIns="0" rtlCol="0">
                          <a:prstTxWarp prst="textNoShape">
                            <a:avLst/>
                          </a:prstTxWarp>
                          <a:noAutofit/>
                        </wps:bodyPr>
                      </wps:wsp>
                      <wps:wsp>
                        <wps:cNvPr id="204" name="Graphic 204"/>
                        <wps:cNvSpPr/>
                        <wps:spPr>
                          <a:xfrm>
                            <a:off x="1070126" y="785720"/>
                            <a:ext cx="735965" cy="55244"/>
                          </a:xfrm>
                          <a:custGeom>
                            <a:avLst/>
                            <a:gdLst/>
                            <a:ahLst/>
                            <a:cxnLst/>
                            <a:rect l="l" t="t" r="r" b="b"/>
                            <a:pathLst>
                              <a:path w="735965" h="55244">
                                <a:moveTo>
                                  <a:pt x="0" y="0"/>
                                </a:moveTo>
                                <a:lnTo>
                                  <a:pt x="735350" y="54780"/>
                                </a:lnTo>
                              </a:path>
                            </a:pathLst>
                          </a:custGeom>
                          <a:ln w="29084">
                            <a:solidFill>
                              <a:srgbClr val="7E7E7E"/>
                            </a:solidFill>
                            <a:prstDash val="solid"/>
                          </a:ln>
                        </wps:spPr>
                        <wps:bodyPr wrap="square" lIns="0" tIns="0" rIns="0" bIns="0" rtlCol="0">
                          <a:prstTxWarp prst="textNoShape">
                            <a:avLst/>
                          </a:prstTxWarp>
                          <a:noAutofit/>
                        </wps:bodyPr>
                      </wps:wsp>
                      <wps:wsp>
                        <wps:cNvPr id="205" name="Graphic 205"/>
                        <wps:cNvSpPr/>
                        <wps:spPr>
                          <a:xfrm>
                            <a:off x="1070126" y="756595"/>
                            <a:ext cx="735965" cy="55244"/>
                          </a:xfrm>
                          <a:custGeom>
                            <a:avLst/>
                            <a:gdLst/>
                            <a:ahLst/>
                            <a:cxnLst/>
                            <a:rect l="l" t="t" r="r" b="b"/>
                            <a:pathLst>
                              <a:path w="735965" h="55244">
                                <a:moveTo>
                                  <a:pt x="0" y="0"/>
                                </a:moveTo>
                                <a:lnTo>
                                  <a:pt x="735350" y="54780"/>
                                </a:lnTo>
                              </a:path>
                            </a:pathLst>
                          </a:custGeom>
                          <a:ln w="29084">
                            <a:solidFill>
                              <a:srgbClr val="6711FF"/>
                            </a:solidFill>
                            <a:prstDash val="solid"/>
                          </a:ln>
                        </wps:spPr>
                        <wps:bodyPr wrap="square" lIns="0" tIns="0" rIns="0" bIns="0" rtlCol="0">
                          <a:prstTxWarp prst="textNoShape">
                            <a:avLst/>
                          </a:prstTxWarp>
                          <a:noAutofit/>
                        </wps:bodyPr>
                      </wps:wsp>
                      <wps:wsp>
                        <wps:cNvPr id="206" name="Graphic 206"/>
                        <wps:cNvSpPr/>
                        <wps:spPr>
                          <a:xfrm>
                            <a:off x="1805476" y="840501"/>
                            <a:ext cx="735330" cy="626110"/>
                          </a:xfrm>
                          <a:custGeom>
                            <a:avLst/>
                            <a:gdLst/>
                            <a:ahLst/>
                            <a:cxnLst/>
                            <a:rect l="l" t="t" r="r" b="b"/>
                            <a:pathLst>
                              <a:path w="735330" h="626110">
                                <a:moveTo>
                                  <a:pt x="0" y="0"/>
                                </a:moveTo>
                                <a:lnTo>
                                  <a:pt x="735123" y="625519"/>
                                </a:lnTo>
                              </a:path>
                            </a:pathLst>
                          </a:custGeom>
                          <a:ln w="40150">
                            <a:solidFill>
                              <a:srgbClr val="7E7E7E"/>
                            </a:solidFill>
                            <a:prstDash val="solid"/>
                          </a:ln>
                        </wps:spPr>
                        <wps:bodyPr wrap="square" lIns="0" tIns="0" rIns="0" bIns="0" rtlCol="0">
                          <a:prstTxWarp prst="textNoShape">
                            <a:avLst/>
                          </a:prstTxWarp>
                          <a:noAutofit/>
                        </wps:bodyPr>
                      </wps:wsp>
                      <wps:wsp>
                        <wps:cNvPr id="207" name="Graphic 207"/>
                        <wps:cNvSpPr/>
                        <wps:spPr>
                          <a:xfrm>
                            <a:off x="1805476" y="811375"/>
                            <a:ext cx="735330" cy="626110"/>
                          </a:xfrm>
                          <a:custGeom>
                            <a:avLst/>
                            <a:gdLst/>
                            <a:ahLst/>
                            <a:cxnLst/>
                            <a:rect l="l" t="t" r="r" b="b"/>
                            <a:pathLst>
                              <a:path w="735330" h="626110">
                                <a:moveTo>
                                  <a:pt x="0" y="0"/>
                                </a:moveTo>
                                <a:lnTo>
                                  <a:pt x="735123" y="625519"/>
                                </a:lnTo>
                              </a:path>
                            </a:pathLst>
                          </a:custGeom>
                          <a:ln w="40150">
                            <a:solidFill>
                              <a:srgbClr val="6711FF"/>
                            </a:solidFill>
                            <a:prstDash val="solid"/>
                          </a:ln>
                        </wps:spPr>
                        <wps:bodyPr wrap="square" lIns="0" tIns="0" rIns="0" bIns="0" rtlCol="0">
                          <a:prstTxWarp prst="textNoShape">
                            <a:avLst/>
                          </a:prstTxWarp>
                          <a:noAutofit/>
                        </wps:bodyPr>
                      </wps:wsp>
                      <wps:wsp>
                        <wps:cNvPr id="208" name="Graphic 208"/>
                        <wps:cNvSpPr/>
                        <wps:spPr>
                          <a:xfrm>
                            <a:off x="2540600" y="1466020"/>
                            <a:ext cx="732155" cy="189865"/>
                          </a:xfrm>
                          <a:custGeom>
                            <a:avLst/>
                            <a:gdLst/>
                            <a:ahLst/>
                            <a:cxnLst/>
                            <a:rect l="l" t="t" r="r" b="b"/>
                            <a:pathLst>
                              <a:path w="732155" h="189865">
                                <a:moveTo>
                                  <a:pt x="0" y="0"/>
                                </a:moveTo>
                                <a:lnTo>
                                  <a:pt x="731648" y="189240"/>
                                </a:lnTo>
                              </a:path>
                            </a:pathLst>
                          </a:custGeom>
                          <a:ln w="32768">
                            <a:solidFill>
                              <a:srgbClr val="7E7E7E"/>
                            </a:solidFill>
                            <a:prstDash val="solid"/>
                          </a:ln>
                        </wps:spPr>
                        <wps:bodyPr wrap="square" lIns="0" tIns="0" rIns="0" bIns="0" rtlCol="0">
                          <a:prstTxWarp prst="textNoShape">
                            <a:avLst/>
                          </a:prstTxWarp>
                          <a:noAutofit/>
                        </wps:bodyPr>
                      </wps:wsp>
                      <wps:wsp>
                        <wps:cNvPr id="209" name="Graphic 209"/>
                        <wps:cNvSpPr/>
                        <wps:spPr>
                          <a:xfrm>
                            <a:off x="2540600" y="1436894"/>
                            <a:ext cx="732155" cy="189865"/>
                          </a:xfrm>
                          <a:custGeom>
                            <a:avLst/>
                            <a:gdLst/>
                            <a:ahLst/>
                            <a:cxnLst/>
                            <a:rect l="l" t="t" r="r" b="b"/>
                            <a:pathLst>
                              <a:path w="732155" h="189865">
                                <a:moveTo>
                                  <a:pt x="0" y="0"/>
                                </a:moveTo>
                                <a:lnTo>
                                  <a:pt x="731648" y="189240"/>
                                </a:lnTo>
                              </a:path>
                            </a:pathLst>
                          </a:custGeom>
                          <a:ln w="32768">
                            <a:solidFill>
                              <a:srgbClr val="6711FF"/>
                            </a:solidFill>
                            <a:prstDash val="solid"/>
                          </a:ln>
                        </wps:spPr>
                        <wps:bodyPr wrap="square" lIns="0" tIns="0" rIns="0" bIns="0" rtlCol="0">
                          <a:prstTxWarp prst="textNoShape">
                            <a:avLst/>
                          </a:prstTxWarp>
                          <a:noAutofit/>
                        </wps:bodyPr>
                      </wps:wsp>
                      <wps:wsp>
                        <wps:cNvPr id="210" name="Graphic 210"/>
                        <wps:cNvSpPr/>
                        <wps:spPr>
                          <a:xfrm>
                            <a:off x="3272249" y="1655260"/>
                            <a:ext cx="735965" cy="135255"/>
                          </a:xfrm>
                          <a:custGeom>
                            <a:avLst/>
                            <a:gdLst/>
                            <a:ahLst/>
                            <a:cxnLst/>
                            <a:rect l="l" t="t" r="r" b="b"/>
                            <a:pathLst>
                              <a:path w="735965" h="135255">
                                <a:moveTo>
                                  <a:pt x="0" y="0"/>
                                </a:moveTo>
                                <a:lnTo>
                                  <a:pt x="735426" y="134762"/>
                                </a:lnTo>
                              </a:path>
                            </a:pathLst>
                          </a:custGeom>
                          <a:ln w="32766">
                            <a:solidFill>
                              <a:srgbClr val="7E7E7E"/>
                            </a:solidFill>
                            <a:prstDash val="solid"/>
                          </a:ln>
                        </wps:spPr>
                        <wps:bodyPr wrap="square" lIns="0" tIns="0" rIns="0" bIns="0" rtlCol="0">
                          <a:prstTxWarp prst="textNoShape">
                            <a:avLst/>
                          </a:prstTxWarp>
                          <a:noAutofit/>
                        </wps:bodyPr>
                      </wps:wsp>
                      <wps:wsp>
                        <wps:cNvPr id="211" name="Graphic 211"/>
                        <wps:cNvSpPr/>
                        <wps:spPr>
                          <a:xfrm>
                            <a:off x="3272249" y="1626135"/>
                            <a:ext cx="735965" cy="135255"/>
                          </a:xfrm>
                          <a:custGeom>
                            <a:avLst/>
                            <a:gdLst/>
                            <a:ahLst/>
                            <a:cxnLst/>
                            <a:rect l="l" t="t" r="r" b="b"/>
                            <a:pathLst>
                              <a:path w="735965" h="135255">
                                <a:moveTo>
                                  <a:pt x="0" y="0"/>
                                </a:moveTo>
                                <a:lnTo>
                                  <a:pt x="735426" y="134762"/>
                                </a:lnTo>
                              </a:path>
                            </a:pathLst>
                          </a:custGeom>
                          <a:ln w="32766">
                            <a:solidFill>
                              <a:srgbClr val="6711FF"/>
                            </a:solidFill>
                            <a:prstDash val="solid"/>
                          </a:ln>
                        </wps:spPr>
                        <wps:bodyPr wrap="square" lIns="0" tIns="0" rIns="0" bIns="0" rtlCol="0">
                          <a:prstTxWarp prst="textNoShape">
                            <a:avLst/>
                          </a:prstTxWarp>
                          <a:noAutofit/>
                        </wps:bodyPr>
                      </wps:wsp>
                      <wps:wsp>
                        <wps:cNvPr id="212" name="Graphic 212"/>
                        <wps:cNvSpPr/>
                        <wps:spPr>
                          <a:xfrm>
                            <a:off x="1015562" y="603875"/>
                            <a:ext cx="109220" cy="109855"/>
                          </a:xfrm>
                          <a:custGeom>
                            <a:avLst/>
                            <a:gdLst/>
                            <a:ahLst/>
                            <a:cxnLst/>
                            <a:rect l="l" t="t" r="r" b="b"/>
                            <a:pathLst>
                              <a:path w="109220" h="109855">
                                <a:moveTo>
                                  <a:pt x="54563" y="0"/>
                                </a:moveTo>
                                <a:lnTo>
                                  <a:pt x="0" y="54780"/>
                                </a:lnTo>
                                <a:lnTo>
                                  <a:pt x="54563" y="109258"/>
                                </a:lnTo>
                                <a:lnTo>
                                  <a:pt x="109112" y="54780"/>
                                </a:lnTo>
                                <a:lnTo>
                                  <a:pt x="54563" y="0"/>
                                </a:lnTo>
                                <a:close/>
                              </a:path>
                            </a:pathLst>
                          </a:custGeom>
                          <a:solidFill>
                            <a:srgbClr val="62AAFD"/>
                          </a:solidFill>
                        </wps:spPr>
                        <wps:bodyPr wrap="square" lIns="0" tIns="0" rIns="0" bIns="0" rtlCol="0">
                          <a:prstTxWarp prst="textNoShape">
                            <a:avLst/>
                          </a:prstTxWarp>
                          <a:noAutofit/>
                        </wps:bodyPr>
                      </wps:wsp>
                      <wps:wsp>
                        <wps:cNvPr id="213" name="Graphic 213"/>
                        <wps:cNvSpPr/>
                        <wps:spPr>
                          <a:xfrm>
                            <a:off x="1015562" y="603874"/>
                            <a:ext cx="109220" cy="109855"/>
                          </a:xfrm>
                          <a:custGeom>
                            <a:avLst/>
                            <a:gdLst/>
                            <a:ahLst/>
                            <a:cxnLst/>
                            <a:rect l="l" t="t" r="r" b="b"/>
                            <a:pathLst>
                              <a:path w="109220" h="109855">
                                <a:moveTo>
                                  <a:pt x="54563" y="0"/>
                                </a:moveTo>
                                <a:lnTo>
                                  <a:pt x="109112" y="54780"/>
                                </a:lnTo>
                                <a:lnTo>
                                  <a:pt x="54563" y="109258"/>
                                </a:lnTo>
                                <a:lnTo>
                                  <a:pt x="0" y="54780"/>
                                </a:lnTo>
                                <a:lnTo>
                                  <a:pt x="54563" y="0"/>
                                </a:lnTo>
                              </a:path>
                            </a:pathLst>
                          </a:custGeom>
                          <a:ln w="28735">
                            <a:solidFill>
                              <a:srgbClr val="62AAFD"/>
                            </a:solidFill>
                            <a:prstDash val="solid"/>
                          </a:ln>
                        </wps:spPr>
                        <wps:bodyPr wrap="square" lIns="0" tIns="0" rIns="0" bIns="0" rtlCol="0">
                          <a:prstTxWarp prst="textNoShape">
                            <a:avLst/>
                          </a:prstTxWarp>
                          <a:noAutofit/>
                        </wps:bodyPr>
                      </wps:wsp>
                      <wps:wsp>
                        <wps:cNvPr id="214" name="Graphic 214"/>
                        <wps:cNvSpPr/>
                        <wps:spPr>
                          <a:xfrm>
                            <a:off x="1750928" y="603875"/>
                            <a:ext cx="109220" cy="109855"/>
                          </a:xfrm>
                          <a:custGeom>
                            <a:avLst/>
                            <a:gdLst/>
                            <a:ahLst/>
                            <a:cxnLst/>
                            <a:rect l="l" t="t" r="r" b="b"/>
                            <a:pathLst>
                              <a:path w="109220" h="109855">
                                <a:moveTo>
                                  <a:pt x="54548" y="0"/>
                                </a:moveTo>
                                <a:lnTo>
                                  <a:pt x="0" y="54780"/>
                                </a:lnTo>
                                <a:lnTo>
                                  <a:pt x="54548" y="109258"/>
                                </a:lnTo>
                                <a:lnTo>
                                  <a:pt x="109097" y="54780"/>
                                </a:lnTo>
                                <a:lnTo>
                                  <a:pt x="54548" y="0"/>
                                </a:lnTo>
                                <a:close/>
                              </a:path>
                            </a:pathLst>
                          </a:custGeom>
                          <a:solidFill>
                            <a:srgbClr val="62AAFD"/>
                          </a:solidFill>
                        </wps:spPr>
                        <wps:bodyPr wrap="square" lIns="0" tIns="0" rIns="0" bIns="0" rtlCol="0">
                          <a:prstTxWarp prst="textNoShape">
                            <a:avLst/>
                          </a:prstTxWarp>
                          <a:noAutofit/>
                        </wps:bodyPr>
                      </wps:wsp>
                      <wps:wsp>
                        <wps:cNvPr id="215" name="Graphic 215"/>
                        <wps:cNvSpPr/>
                        <wps:spPr>
                          <a:xfrm>
                            <a:off x="1750928" y="603874"/>
                            <a:ext cx="109220" cy="109855"/>
                          </a:xfrm>
                          <a:custGeom>
                            <a:avLst/>
                            <a:gdLst/>
                            <a:ahLst/>
                            <a:cxnLst/>
                            <a:rect l="l" t="t" r="r" b="b"/>
                            <a:pathLst>
                              <a:path w="109220" h="109855">
                                <a:moveTo>
                                  <a:pt x="54548" y="0"/>
                                </a:moveTo>
                                <a:lnTo>
                                  <a:pt x="109097" y="54780"/>
                                </a:lnTo>
                                <a:lnTo>
                                  <a:pt x="54548" y="109258"/>
                                </a:lnTo>
                                <a:lnTo>
                                  <a:pt x="0" y="54780"/>
                                </a:lnTo>
                                <a:lnTo>
                                  <a:pt x="54548" y="0"/>
                                </a:lnTo>
                              </a:path>
                            </a:pathLst>
                          </a:custGeom>
                          <a:ln w="28735">
                            <a:solidFill>
                              <a:srgbClr val="62AAFD"/>
                            </a:solidFill>
                            <a:prstDash val="solid"/>
                          </a:ln>
                        </wps:spPr>
                        <wps:bodyPr wrap="square" lIns="0" tIns="0" rIns="0" bIns="0" rtlCol="0">
                          <a:prstTxWarp prst="textNoShape">
                            <a:avLst/>
                          </a:prstTxWarp>
                          <a:noAutofit/>
                        </wps:bodyPr>
                      </wps:wsp>
                      <pic:pic>
                        <pic:nvPicPr>
                          <pic:cNvPr id="216" name="Image 216"/>
                          <pic:cNvPicPr/>
                        </pic:nvPicPr>
                        <pic:blipFill>
                          <a:blip r:embed="rId79" cstate="print"/>
                          <a:stretch>
                            <a:fillRect/>
                          </a:stretch>
                        </pic:blipFill>
                        <pic:spPr>
                          <a:xfrm>
                            <a:off x="2471684" y="502130"/>
                            <a:ext cx="137832" cy="138144"/>
                          </a:xfrm>
                          <a:prstGeom prst="rect">
                            <a:avLst/>
                          </a:prstGeom>
                        </pic:spPr>
                      </pic:pic>
                      <pic:pic>
                        <pic:nvPicPr>
                          <pic:cNvPr id="217" name="Image 217"/>
                          <pic:cNvPicPr/>
                        </pic:nvPicPr>
                        <pic:blipFill>
                          <a:blip r:embed="rId80" cstate="print"/>
                          <a:stretch>
                            <a:fillRect/>
                          </a:stretch>
                        </pic:blipFill>
                        <pic:spPr>
                          <a:xfrm>
                            <a:off x="3203332" y="462441"/>
                            <a:ext cx="137832" cy="137691"/>
                          </a:xfrm>
                          <a:prstGeom prst="rect">
                            <a:avLst/>
                          </a:prstGeom>
                        </pic:spPr>
                      </pic:pic>
                      <pic:pic>
                        <pic:nvPicPr>
                          <pic:cNvPr id="218" name="Image 218"/>
                          <pic:cNvPicPr/>
                        </pic:nvPicPr>
                        <pic:blipFill>
                          <a:blip r:embed="rId80" cstate="print"/>
                          <a:stretch>
                            <a:fillRect/>
                          </a:stretch>
                        </pic:blipFill>
                        <pic:spPr>
                          <a:xfrm>
                            <a:off x="3938456" y="462441"/>
                            <a:ext cx="138134" cy="137691"/>
                          </a:xfrm>
                          <a:prstGeom prst="rect">
                            <a:avLst/>
                          </a:prstGeom>
                        </pic:spPr>
                      </pic:pic>
                      <wps:wsp>
                        <wps:cNvPr id="219" name="Graphic 219"/>
                        <wps:cNvSpPr/>
                        <wps:spPr>
                          <a:xfrm>
                            <a:off x="1011875" y="684078"/>
                            <a:ext cx="113030" cy="113030"/>
                          </a:xfrm>
                          <a:custGeom>
                            <a:avLst/>
                            <a:gdLst/>
                            <a:ahLst/>
                            <a:cxnLst/>
                            <a:rect l="l" t="t" r="r" b="b"/>
                            <a:pathLst>
                              <a:path w="113030" h="113030">
                                <a:moveTo>
                                  <a:pt x="112801" y="0"/>
                                </a:moveTo>
                                <a:lnTo>
                                  <a:pt x="0" y="0"/>
                                </a:lnTo>
                                <a:lnTo>
                                  <a:pt x="0" y="112658"/>
                                </a:lnTo>
                                <a:lnTo>
                                  <a:pt x="112801" y="112658"/>
                                </a:lnTo>
                                <a:lnTo>
                                  <a:pt x="112801" y="0"/>
                                </a:lnTo>
                                <a:close/>
                              </a:path>
                            </a:pathLst>
                          </a:custGeom>
                          <a:solidFill>
                            <a:srgbClr val="DD2C31"/>
                          </a:solidFill>
                        </wps:spPr>
                        <wps:bodyPr wrap="square" lIns="0" tIns="0" rIns="0" bIns="0" rtlCol="0">
                          <a:prstTxWarp prst="textNoShape">
                            <a:avLst/>
                          </a:prstTxWarp>
                          <a:noAutofit/>
                        </wps:bodyPr>
                      </wps:wsp>
                      <wps:wsp>
                        <wps:cNvPr id="220" name="Graphic 220"/>
                        <wps:cNvSpPr/>
                        <wps:spPr>
                          <a:xfrm>
                            <a:off x="1008188" y="680426"/>
                            <a:ext cx="106045" cy="105410"/>
                          </a:xfrm>
                          <a:custGeom>
                            <a:avLst/>
                            <a:gdLst/>
                            <a:ahLst/>
                            <a:cxnLst/>
                            <a:rect l="l" t="t" r="r" b="b"/>
                            <a:pathLst>
                              <a:path w="106045" h="105410">
                                <a:moveTo>
                                  <a:pt x="0" y="105293"/>
                                </a:moveTo>
                                <a:lnTo>
                                  <a:pt x="105795" y="105293"/>
                                </a:lnTo>
                                <a:lnTo>
                                  <a:pt x="105795" y="0"/>
                                </a:lnTo>
                                <a:lnTo>
                                  <a:pt x="0" y="0"/>
                                </a:lnTo>
                                <a:lnTo>
                                  <a:pt x="0" y="105293"/>
                                </a:lnTo>
                                <a:close/>
                              </a:path>
                            </a:pathLst>
                          </a:custGeom>
                          <a:ln w="28735">
                            <a:solidFill>
                              <a:srgbClr val="DD2C31"/>
                            </a:solidFill>
                            <a:prstDash val="solid"/>
                          </a:ln>
                        </wps:spPr>
                        <wps:bodyPr wrap="square" lIns="0" tIns="0" rIns="0" bIns="0" rtlCol="0">
                          <a:prstTxWarp prst="textNoShape">
                            <a:avLst/>
                          </a:prstTxWarp>
                          <a:noAutofit/>
                        </wps:bodyPr>
                      </wps:wsp>
                      <wps:wsp>
                        <wps:cNvPr id="221" name="Graphic 221"/>
                        <wps:cNvSpPr/>
                        <wps:spPr>
                          <a:xfrm>
                            <a:off x="1747301" y="756599"/>
                            <a:ext cx="113030" cy="113030"/>
                          </a:xfrm>
                          <a:custGeom>
                            <a:avLst/>
                            <a:gdLst/>
                            <a:ahLst/>
                            <a:cxnLst/>
                            <a:rect l="l" t="t" r="r" b="b"/>
                            <a:pathLst>
                              <a:path w="113030" h="113030">
                                <a:moveTo>
                                  <a:pt x="112799" y="0"/>
                                </a:moveTo>
                                <a:lnTo>
                                  <a:pt x="0" y="0"/>
                                </a:lnTo>
                                <a:lnTo>
                                  <a:pt x="0" y="113026"/>
                                </a:lnTo>
                                <a:lnTo>
                                  <a:pt x="112799" y="113026"/>
                                </a:lnTo>
                                <a:lnTo>
                                  <a:pt x="112799" y="0"/>
                                </a:lnTo>
                                <a:close/>
                              </a:path>
                            </a:pathLst>
                          </a:custGeom>
                          <a:solidFill>
                            <a:srgbClr val="DD2C31"/>
                          </a:solidFill>
                        </wps:spPr>
                        <wps:bodyPr wrap="square" lIns="0" tIns="0" rIns="0" bIns="0" rtlCol="0">
                          <a:prstTxWarp prst="textNoShape">
                            <a:avLst/>
                          </a:prstTxWarp>
                          <a:noAutofit/>
                        </wps:bodyPr>
                      </wps:wsp>
                      <wps:wsp>
                        <wps:cNvPr id="222" name="Graphic 222"/>
                        <wps:cNvSpPr/>
                        <wps:spPr>
                          <a:xfrm>
                            <a:off x="1743675" y="753316"/>
                            <a:ext cx="106045" cy="105410"/>
                          </a:xfrm>
                          <a:custGeom>
                            <a:avLst/>
                            <a:gdLst/>
                            <a:ahLst/>
                            <a:cxnLst/>
                            <a:rect l="l" t="t" r="r" b="b"/>
                            <a:pathLst>
                              <a:path w="106045" h="105410">
                                <a:moveTo>
                                  <a:pt x="0" y="105293"/>
                                </a:moveTo>
                                <a:lnTo>
                                  <a:pt x="105427" y="105293"/>
                                </a:lnTo>
                                <a:lnTo>
                                  <a:pt x="105427" y="0"/>
                                </a:lnTo>
                                <a:lnTo>
                                  <a:pt x="0" y="0"/>
                                </a:lnTo>
                                <a:lnTo>
                                  <a:pt x="0" y="105293"/>
                                </a:lnTo>
                                <a:close/>
                              </a:path>
                            </a:pathLst>
                          </a:custGeom>
                          <a:ln w="28735">
                            <a:solidFill>
                              <a:srgbClr val="DD2C31"/>
                            </a:solidFill>
                            <a:prstDash val="solid"/>
                          </a:ln>
                        </wps:spPr>
                        <wps:bodyPr wrap="square" lIns="0" tIns="0" rIns="0" bIns="0" rtlCol="0">
                          <a:prstTxWarp prst="textNoShape">
                            <a:avLst/>
                          </a:prstTxWarp>
                          <a:noAutofit/>
                        </wps:bodyPr>
                      </wps:wsp>
                      <wps:wsp>
                        <wps:cNvPr id="223" name="Graphic 223"/>
                        <wps:cNvSpPr/>
                        <wps:spPr>
                          <a:xfrm>
                            <a:off x="2482274" y="785726"/>
                            <a:ext cx="113030" cy="113030"/>
                          </a:xfrm>
                          <a:custGeom>
                            <a:avLst/>
                            <a:gdLst/>
                            <a:ahLst/>
                            <a:cxnLst/>
                            <a:rect l="l" t="t" r="r" b="b"/>
                            <a:pathLst>
                              <a:path w="113030" h="113030">
                                <a:moveTo>
                                  <a:pt x="112799" y="0"/>
                                </a:moveTo>
                                <a:lnTo>
                                  <a:pt x="0" y="0"/>
                                </a:lnTo>
                                <a:lnTo>
                                  <a:pt x="0" y="113025"/>
                                </a:lnTo>
                                <a:lnTo>
                                  <a:pt x="112799" y="113025"/>
                                </a:lnTo>
                                <a:lnTo>
                                  <a:pt x="112799" y="0"/>
                                </a:lnTo>
                                <a:close/>
                              </a:path>
                            </a:pathLst>
                          </a:custGeom>
                          <a:solidFill>
                            <a:srgbClr val="DD2C31"/>
                          </a:solidFill>
                        </wps:spPr>
                        <wps:bodyPr wrap="square" lIns="0" tIns="0" rIns="0" bIns="0" rtlCol="0">
                          <a:prstTxWarp prst="textNoShape">
                            <a:avLst/>
                          </a:prstTxWarp>
                          <a:noAutofit/>
                        </wps:bodyPr>
                      </wps:wsp>
                      <wps:wsp>
                        <wps:cNvPr id="224" name="Graphic 224"/>
                        <wps:cNvSpPr/>
                        <wps:spPr>
                          <a:xfrm>
                            <a:off x="2478647" y="782290"/>
                            <a:ext cx="106045" cy="105410"/>
                          </a:xfrm>
                          <a:custGeom>
                            <a:avLst/>
                            <a:gdLst/>
                            <a:ahLst/>
                            <a:cxnLst/>
                            <a:rect l="l" t="t" r="r" b="b"/>
                            <a:pathLst>
                              <a:path w="106045" h="105410">
                                <a:moveTo>
                                  <a:pt x="0" y="105293"/>
                                </a:moveTo>
                                <a:lnTo>
                                  <a:pt x="105795" y="105293"/>
                                </a:lnTo>
                                <a:lnTo>
                                  <a:pt x="105795" y="0"/>
                                </a:lnTo>
                                <a:lnTo>
                                  <a:pt x="0" y="0"/>
                                </a:lnTo>
                                <a:lnTo>
                                  <a:pt x="0" y="105293"/>
                                </a:lnTo>
                                <a:close/>
                              </a:path>
                            </a:pathLst>
                          </a:custGeom>
                          <a:ln w="28735">
                            <a:solidFill>
                              <a:srgbClr val="DD2C31"/>
                            </a:solidFill>
                            <a:prstDash val="solid"/>
                          </a:ln>
                        </wps:spPr>
                        <wps:bodyPr wrap="square" lIns="0" tIns="0" rIns="0" bIns="0" rtlCol="0">
                          <a:prstTxWarp prst="textNoShape">
                            <a:avLst/>
                          </a:prstTxWarp>
                          <a:noAutofit/>
                        </wps:bodyPr>
                      </wps:wsp>
                      <wps:wsp>
                        <wps:cNvPr id="225" name="Graphic 225"/>
                        <wps:cNvSpPr/>
                        <wps:spPr>
                          <a:xfrm>
                            <a:off x="3214073" y="844193"/>
                            <a:ext cx="113030" cy="113030"/>
                          </a:xfrm>
                          <a:custGeom>
                            <a:avLst/>
                            <a:gdLst/>
                            <a:ahLst/>
                            <a:cxnLst/>
                            <a:rect l="l" t="t" r="r" b="b"/>
                            <a:pathLst>
                              <a:path w="113030" h="113030">
                                <a:moveTo>
                                  <a:pt x="112799" y="0"/>
                                </a:moveTo>
                                <a:lnTo>
                                  <a:pt x="0" y="0"/>
                                </a:lnTo>
                                <a:lnTo>
                                  <a:pt x="0" y="112658"/>
                                </a:lnTo>
                                <a:lnTo>
                                  <a:pt x="112799" y="112658"/>
                                </a:lnTo>
                                <a:lnTo>
                                  <a:pt x="112799" y="0"/>
                                </a:lnTo>
                                <a:close/>
                              </a:path>
                            </a:pathLst>
                          </a:custGeom>
                          <a:solidFill>
                            <a:srgbClr val="DD2C31"/>
                          </a:solidFill>
                        </wps:spPr>
                        <wps:bodyPr wrap="square" lIns="0" tIns="0" rIns="0" bIns="0" rtlCol="0">
                          <a:prstTxWarp prst="textNoShape">
                            <a:avLst/>
                          </a:prstTxWarp>
                          <a:noAutofit/>
                        </wps:bodyPr>
                      </wps:wsp>
                      <wps:wsp>
                        <wps:cNvPr id="226" name="Graphic 226"/>
                        <wps:cNvSpPr/>
                        <wps:spPr>
                          <a:xfrm>
                            <a:off x="3210447" y="840541"/>
                            <a:ext cx="106045" cy="105410"/>
                          </a:xfrm>
                          <a:custGeom>
                            <a:avLst/>
                            <a:gdLst/>
                            <a:ahLst/>
                            <a:cxnLst/>
                            <a:rect l="l" t="t" r="r" b="b"/>
                            <a:pathLst>
                              <a:path w="106045" h="105410">
                                <a:moveTo>
                                  <a:pt x="0" y="105293"/>
                                </a:moveTo>
                                <a:lnTo>
                                  <a:pt x="105427" y="105293"/>
                                </a:lnTo>
                                <a:lnTo>
                                  <a:pt x="105427" y="0"/>
                                </a:lnTo>
                                <a:lnTo>
                                  <a:pt x="0" y="0"/>
                                </a:lnTo>
                                <a:lnTo>
                                  <a:pt x="0" y="105293"/>
                                </a:lnTo>
                                <a:close/>
                              </a:path>
                            </a:pathLst>
                          </a:custGeom>
                          <a:ln w="28735">
                            <a:solidFill>
                              <a:srgbClr val="DD2C31"/>
                            </a:solidFill>
                            <a:prstDash val="solid"/>
                          </a:ln>
                        </wps:spPr>
                        <wps:bodyPr wrap="square" lIns="0" tIns="0" rIns="0" bIns="0" rtlCol="0">
                          <a:prstTxWarp prst="textNoShape">
                            <a:avLst/>
                          </a:prstTxWarp>
                          <a:noAutofit/>
                        </wps:bodyPr>
                      </wps:wsp>
                      <wps:wsp>
                        <wps:cNvPr id="227" name="Graphic 227"/>
                        <wps:cNvSpPr/>
                        <wps:spPr>
                          <a:xfrm>
                            <a:off x="3949500" y="844193"/>
                            <a:ext cx="113030" cy="113030"/>
                          </a:xfrm>
                          <a:custGeom>
                            <a:avLst/>
                            <a:gdLst/>
                            <a:ahLst/>
                            <a:cxnLst/>
                            <a:rect l="l" t="t" r="r" b="b"/>
                            <a:pathLst>
                              <a:path w="113030" h="113030">
                                <a:moveTo>
                                  <a:pt x="112801" y="0"/>
                                </a:moveTo>
                                <a:lnTo>
                                  <a:pt x="0" y="0"/>
                                </a:lnTo>
                                <a:lnTo>
                                  <a:pt x="0" y="112658"/>
                                </a:lnTo>
                                <a:lnTo>
                                  <a:pt x="112801" y="112658"/>
                                </a:lnTo>
                                <a:lnTo>
                                  <a:pt x="112801" y="0"/>
                                </a:lnTo>
                                <a:close/>
                              </a:path>
                            </a:pathLst>
                          </a:custGeom>
                          <a:solidFill>
                            <a:srgbClr val="DD2C31"/>
                          </a:solidFill>
                        </wps:spPr>
                        <wps:bodyPr wrap="square" lIns="0" tIns="0" rIns="0" bIns="0" rtlCol="0">
                          <a:prstTxWarp prst="textNoShape">
                            <a:avLst/>
                          </a:prstTxWarp>
                          <a:noAutofit/>
                        </wps:bodyPr>
                      </wps:wsp>
                      <wps:wsp>
                        <wps:cNvPr id="228" name="Graphic 228"/>
                        <wps:cNvSpPr/>
                        <wps:spPr>
                          <a:xfrm>
                            <a:off x="3945722" y="840541"/>
                            <a:ext cx="106045" cy="105410"/>
                          </a:xfrm>
                          <a:custGeom>
                            <a:avLst/>
                            <a:gdLst/>
                            <a:ahLst/>
                            <a:cxnLst/>
                            <a:rect l="l" t="t" r="r" b="b"/>
                            <a:pathLst>
                              <a:path w="106045" h="105410">
                                <a:moveTo>
                                  <a:pt x="0" y="105293"/>
                                </a:moveTo>
                                <a:lnTo>
                                  <a:pt x="105427" y="105293"/>
                                </a:lnTo>
                                <a:lnTo>
                                  <a:pt x="105427" y="0"/>
                                </a:lnTo>
                                <a:lnTo>
                                  <a:pt x="0" y="0"/>
                                </a:lnTo>
                                <a:lnTo>
                                  <a:pt x="0" y="105293"/>
                                </a:lnTo>
                                <a:close/>
                              </a:path>
                            </a:pathLst>
                          </a:custGeom>
                          <a:ln w="28735">
                            <a:solidFill>
                              <a:srgbClr val="DD2C31"/>
                            </a:solidFill>
                            <a:prstDash val="solid"/>
                          </a:ln>
                        </wps:spPr>
                        <wps:bodyPr wrap="square" lIns="0" tIns="0" rIns="0" bIns="0" rtlCol="0">
                          <a:prstTxWarp prst="textNoShape">
                            <a:avLst/>
                          </a:prstTxWarp>
                          <a:noAutofit/>
                        </wps:bodyPr>
                      </wps:wsp>
                      <wps:wsp>
                        <wps:cNvPr id="229" name="Graphic 229"/>
                        <wps:cNvSpPr/>
                        <wps:spPr>
                          <a:xfrm>
                            <a:off x="1015562" y="531287"/>
                            <a:ext cx="109220" cy="109220"/>
                          </a:xfrm>
                          <a:custGeom>
                            <a:avLst/>
                            <a:gdLst/>
                            <a:ahLst/>
                            <a:cxnLst/>
                            <a:rect l="l" t="t" r="r" b="b"/>
                            <a:pathLst>
                              <a:path w="109220" h="109220">
                                <a:moveTo>
                                  <a:pt x="54563" y="0"/>
                                </a:moveTo>
                                <a:lnTo>
                                  <a:pt x="0" y="108956"/>
                                </a:lnTo>
                                <a:lnTo>
                                  <a:pt x="109112" y="108956"/>
                                </a:lnTo>
                                <a:lnTo>
                                  <a:pt x="54563" y="0"/>
                                </a:lnTo>
                                <a:close/>
                              </a:path>
                            </a:pathLst>
                          </a:custGeom>
                          <a:solidFill>
                            <a:srgbClr val="FFF58B"/>
                          </a:solidFill>
                        </wps:spPr>
                        <wps:bodyPr wrap="square" lIns="0" tIns="0" rIns="0" bIns="0" rtlCol="0">
                          <a:prstTxWarp prst="textNoShape">
                            <a:avLst/>
                          </a:prstTxWarp>
                          <a:noAutofit/>
                        </wps:bodyPr>
                      </wps:wsp>
                      <wps:wsp>
                        <wps:cNvPr id="230" name="Graphic 230"/>
                        <wps:cNvSpPr/>
                        <wps:spPr>
                          <a:xfrm>
                            <a:off x="1015562" y="531287"/>
                            <a:ext cx="109220" cy="109220"/>
                          </a:xfrm>
                          <a:custGeom>
                            <a:avLst/>
                            <a:gdLst/>
                            <a:ahLst/>
                            <a:cxnLst/>
                            <a:rect l="l" t="t" r="r" b="b"/>
                            <a:pathLst>
                              <a:path w="109220" h="109220">
                                <a:moveTo>
                                  <a:pt x="54563" y="0"/>
                                </a:moveTo>
                                <a:lnTo>
                                  <a:pt x="109112" y="108956"/>
                                </a:lnTo>
                                <a:lnTo>
                                  <a:pt x="0" y="108956"/>
                                </a:lnTo>
                                <a:lnTo>
                                  <a:pt x="54563" y="0"/>
                                </a:lnTo>
                              </a:path>
                            </a:pathLst>
                          </a:custGeom>
                          <a:ln w="28735">
                            <a:solidFill>
                              <a:srgbClr val="FFF58B"/>
                            </a:solidFill>
                            <a:prstDash val="solid"/>
                          </a:ln>
                        </wps:spPr>
                        <wps:bodyPr wrap="square" lIns="0" tIns="0" rIns="0" bIns="0" rtlCol="0">
                          <a:prstTxWarp prst="textNoShape">
                            <a:avLst/>
                          </a:prstTxWarp>
                          <a:noAutofit/>
                        </wps:bodyPr>
                      </wps:wsp>
                      <wps:wsp>
                        <wps:cNvPr id="231" name="Graphic 231"/>
                        <wps:cNvSpPr/>
                        <wps:spPr>
                          <a:xfrm>
                            <a:off x="1750928" y="640244"/>
                            <a:ext cx="109220" cy="109855"/>
                          </a:xfrm>
                          <a:custGeom>
                            <a:avLst/>
                            <a:gdLst/>
                            <a:ahLst/>
                            <a:cxnLst/>
                            <a:rect l="l" t="t" r="r" b="b"/>
                            <a:pathLst>
                              <a:path w="109220" h="109855">
                                <a:moveTo>
                                  <a:pt x="54548" y="0"/>
                                </a:moveTo>
                                <a:lnTo>
                                  <a:pt x="0" y="109409"/>
                                </a:lnTo>
                                <a:lnTo>
                                  <a:pt x="109097" y="109409"/>
                                </a:lnTo>
                                <a:lnTo>
                                  <a:pt x="54548" y="0"/>
                                </a:lnTo>
                                <a:close/>
                              </a:path>
                            </a:pathLst>
                          </a:custGeom>
                          <a:solidFill>
                            <a:srgbClr val="FFF58B"/>
                          </a:solidFill>
                        </wps:spPr>
                        <wps:bodyPr wrap="square" lIns="0" tIns="0" rIns="0" bIns="0" rtlCol="0">
                          <a:prstTxWarp prst="textNoShape">
                            <a:avLst/>
                          </a:prstTxWarp>
                          <a:noAutofit/>
                        </wps:bodyPr>
                      </wps:wsp>
                      <wps:wsp>
                        <wps:cNvPr id="232" name="Graphic 232"/>
                        <wps:cNvSpPr/>
                        <wps:spPr>
                          <a:xfrm>
                            <a:off x="1750928" y="640243"/>
                            <a:ext cx="109220" cy="109855"/>
                          </a:xfrm>
                          <a:custGeom>
                            <a:avLst/>
                            <a:gdLst/>
                            <a:ahLst/>
                            <a:cxnLst/>
                            <a:rect l="l" t="t" r="r" b="b"/>
                            <a:pathLst>
                              <a:path w="109220" h="109855">
                                <a:moveTo>
                                  <a:pt x="54548" y="0"/>
                                </a:moveTo>
                                <a:lnTo>
                                  <a:pt x="109097" y="109409"/>
                                </a:lnTo>
                                <a:lnTo>
                                  <a:pt x="0" y="109409"/>
                                </a:lnTo>
                                <a:lnTo>
                                  <a:pt x="54548" y="0"/>
                                </a:lnTo>
                              </a:path>
                            </a:pathLst>
                          </a:custGeom>
                          <a:ln w="28735">
                            <a:solidFill>
                              <a:srgbClr val="FFF58B"/>
                            </a:solidFill>
                            <a:prstDash val="solid"/>
                          </a:ln>
                        </wps:spPr>
                        <wps:bodyPr wrap="square" lIns="0" tIns="0" rIns="0" bIns="0" rtlCol="0">
                          <a:prstTxWarp prst="textNoShape">
                            <a:avLst/>
                          </a:prstTxWarp>
                          <a:noAutofit/>
                        </wps:bodyPr>
                      </wps:wsp>
                      <wps:wsp>
                        <wps:cNvPr id="233" name="Graphic 233"/>
                        <wps:cNvSpPr/>
                        <wps:spPr>
                          <a:xfrm>
                            <a:off x="2486051" y="775006"/>
                            <a:ext cx="109220" cy="109220"/>
                          </a:xfrm>
                          <a:custGeom>
                            <a:avLst/>
                            <a:gdLst/>
                            <a:ahLst/>
                            <a:cxnLst/>
                            <a:rect l="l" t="t" r="r" b="b"/>
                            <a:pathLst>
                              <a:path w="109220" h="109220">
                                <a:moveTo>
                                  <a:pt x="54548" y="0"/>
                                </a:moveTo>
                                <a:lnTo>
                                  <a:pt x="0" y="108956"/>
                                </a:lnTo>
                                <a:lnTo>
                                  <a:pt x="109097" y="108956"/>
                                </a:lnTo>
                                <a:lnTo>
                                  <a:pt x="54548" y="0"/>
                                </a:lnTo>
                                <a:close/>
                              </a:path>
                            </a:pathLst>
                          </a:custGeom>
                          <a:solidFill>
                            <a:srgbClr val="FFF58B"/>
                          </a:solidFill>
                        </wps:spPr>
                        <wps:bodyPr wrap="square" lIns="0" tIns="0" rIns="0" bIns="0" rtlCol="0">
                          <a:prstTxWarp prst="textNoShape">
                            <a:avLst/>
                          </a:prstTxWarp>
                          <a:noAutofit/>
                        </wps:bodyPr>
                      </wps:wsp>
                      <wps:wsp>
                        <wps:cNvPr id="234" name="Graphic 234"/>
                        <wps:cNvSpPr/>
                        <wps:spPr>
                          <a:xfrm>
                            <a:off x="2486051" y="775006"/>
                            <a:ext cx="109220" cy="109220"/>
                          </a:xfrm>
                          <a:custGeom>
                            <a:avLst/>
                            <a:gdLst/>
                            <a:ahLst/>
                            <a:cxnLst/>
                            <a:rect l="l" t="t" r="r" b="b"/>
                            <a:pathLst>
                              <a:path w="109220" h="109220">
                                <a:moveTo>
                                  <a:pt x="54548" y="0"/>
                                </a:moveTo>
                                <a:lnTo>
                                  <a:pt x="109097" y="108956"/>
                                </a:lnTo>
                                <a:lnTo>
                                  <a:pt x="0" y="108956"/>
                                </a:lnTo>
                                <a:lnTo>
                                  <a:pt x="54548" y="0"/>
                                </a:lnTo>
                              </a:path>
                            </a:pathLst>
                          </a:custGeom>
                          <a:ln w="28735">
                            <a:solidFill>
                              <a:srgbClr val="FFF58B"/>
                            </a:solidFill>
                            <a:prstDash val="solid"/>
                          </a:ln>
                        </wps:spPr>
                        <wps:bodyPr wrap="square" lIns="0" tIns="0" rIns="0" bIns="0" rtlCol="0">
                          <a:prstTxWarp prst="textNoShape">
                            <a:avLst/>
                          </a:prstTxWarp>
                          <a:noAutofit/>
                        </wps:bodyPr>
                      </wps:wsp>
                      <wps:wsp>
                        <wps:cNvPr id="235" name="Graphic 235"/>
                        <wps:cNvSpPr/>
                        <wps:spPr>
                          <a:xfrm>
                            <a:off x="3217700" y="876568"/>
                            <a:ext cx="109220" cy="109855"/>
                          </a:xfrm>
                          <a:custGeom>
                            <a:avLst/>
                            <a:gdLst/>
                            <a:ahLst/>
                            <a:cxnLst/>
                            <a:rect l="l" t="t" r="r" b="b"/>
                            <a:pathLst>
                              <a:path w="109220" h="109855">
                                <a:moveTo>
                                  <a:pt x="54548" y="0"/>
                                </a:moveTo>
                                <a:lnTo>
                                  <a:pt x="0" y="109409"/>
                                </a:lnTo>
                                <a:lnTo>
                                  <a:pt x="109097" y="109409"/>
                                </a:lnTo>
                                <a:lnTo>
                                  <a:pt x="54548" y="0"/>
                                </a:lnTo>
                                <a:close/>
                              </a:path>
                            </a:pathLst>
                          </a:custGeom>
                          <a:solidFill>
                            <a:srgbClr val="FFF58B"/>
                          </a:solidFill>
                        </wps:spPr>
                        <wps:bodyPr wrap="square" lIns="0" tIns="0" rIns="0" bIns="0" rtlCol="0">
                          <a:prstTxWarp prst="textNoShape">
                            <a:avLst/>
                          </a:prstTxWarp>
                          <a:noAutofit/>
                        </wps:bodyPr>
                      </wps:wsp>
                      <wps:wsp>
                        <wps:cNvPr id="236" name="Graphic 236"/>
                        <wps:cNvSpPr/>
                        <wps:spPr>
                          <a:xfrm>
                            <a:off x="3217700" y="876568"/>
                            <a:ext cx="109220" cy="109855"/>
                          </a:xfrm>
                          <a:custGeom>
                            <a:avLst/>
                            <a:gdLst/>
                            <a:ahLst/>
                            <a:cxnLst/>
                            <a:rect l="l" t="t" r="r" b="b"/>
                            <a:pathLst>
                              <a:path w="109220" h="109855">
                                <a:moveTo>
                                  <a:pt x="54548" y="0"/>
                                </a:moveTo>
                                <a:lnTo>
                                  <a:pt x="109097" y="109409"/>
                                </a:lnTo>
                                <a:lnTo>
                                  <a:pt x="0" y="109409"/>
                                </a:lnTo>
                                <a:lnTo>
                                  <a:pt x="54548" y="0"/>
                                </a:lnTo>
                              </a:path>
                            </a:pathLst>
                          </a:custGeom>
                          <a:ln w="28735">
                            <a:solidFill>
                              <a:srgbClr val="FFF58B"/>
                            </a:solidFill>
                            <a:prstDash val="solid"/>
                          </a:ln>
                        </wps:spPr>
                        <wps:bodyPr wrap="square" lIns="0" tIns="0" rIns="0" bIns="0" rtlCol="0">
                          <a:prstTxWarp prst="textNoShape">
                            <a:avLst/>
                          </a:prstTxWarp>
                          <a:noAutofit/>
                        </wps:bodyPr>
                      </wps:wsp>
                      <wps:wsp>
                        <wps:cNvPr id="237" name="Graphic 237"/>
                        <wps:cNvSpPr/>
                        <wps:spPr>
                          <a:xfrm>
                            <a:off x="3952824" y="916710"/>
                            <a:ext cx="109855" cy="109855"/>
                          </a:xfrm>
                          <a:custGeom>
                            <a:avLst/>
                            <a:gdLst/>
                            <a:ahLst/>
                            <a:cxnLst/>
                            <a:rect l="l" t="t" r="r" b="b"/>
                            <a:pathLst>
                              <a:path w="109855" h="109855">
                                <a:moveTo>
                                  <a:pt x="54850" y="0"/>
                                </a:moveTo>
                                <a:lnTo>
                                  <a:pt x="0" y="109409"/>
                                </a:lnTo>
                                <a:lnTo>
                                  <a:pt x="109399" y="109409"/>
                                </a:lnTo>
                                <a:lnTo>
                                  <a:pt x="54850" y="0"/>
                                </a:lnTo>
                                <a:close/>
                              </a:path>
                            </a:pathLst>
                          </a:custGeom>
                          <a:solidFill>
                            <a:srgbClr val="FFF58B"/>
                          </a:solidFill>
                        </wps:spPr>
                        <wps:bodyPr wrap="square" lIns="0" tIns="0" rIns="0" bIns="0" rtlCol="0">
                          <a:prstTxWarp prst="textNoShape">
                            <a:avLst/>
                          </a:prstTxWarp>
                          <a:noAutofit/>
                        </wps:bodyPr>
                      </wps:wsp>
                      <wps:wsp>
                        <wps:cNvPr id="238" name="Graphic 238"/>
                        <wps:cNvSpPr/>
                        <wps:spPr>
                          <a:xfrm>
                            <a:off x="3952824" y="916709"/>
                            <a:ext cx="109855" cy="109855"/>
                          </a:xfrm>
                          <a:custGeom>
                            <a:avLst/>
                            <a:gdLst/>
                            <a:ahLst/>
                            <a:cxnLst/>
                            <a:rect l="l" t="t" r="r" b="b"/>
                            <a:pathLst>
                              <a:path w="109855" h="109855">
                                <a:moveTo>
                                  <a:pt x="54850" y="0"/>
                                </a:moveTo>
                                <a:lnTo>
                                  <a:pt x="109399" y="109409"/>
                                </a:lnTo>
                                <a:lnTo>
                                  <a:pt x="0" y="109409"/>
                                </a:lnTo>
                                <a:lnTo>
                                  <a:pt x="54850" y="0"/>
                                </a:lnTo>
                              </a:path>
                            </a:pathLst>
                          </a:custGeom>
                          <a:ln w="28735">
                            <a:solidFill>
                              <a:srgbClr val="FFF58B"/>
                            </a:solidFill>
                            <a:prstDash val="solid"/>
                          </a:ln>
                        </wps:spPr>
                        <wps:bodyPr wrap="square" lIns="0" tIns="0" rIns="0" bIns="0" rtlCol="0">
                          <a:prstTxWarp prst="textNoShape">
                            <a:avLst/>
                          </a:prstTxWarp>
                          <a:noAutofit/>
                        </wps:bodyPr>
                      </wps:wsp>
                      <wps:wsp>
                        <wps:cNvPr id="239" name="Graphic 239"/>
                        <wps:cNvSpPr/>
                        <wps:spPr>
                          <a:xfrm>
                            <a:off x="1015562" y="531287"/>
                            <a:ext cx="3046730" cy="763905"/>
                          </a:xfrm>
                          <a:custGeom>
                            <a:avLst/>
                            <a:gdLst/>
                            <a:ahLst/>
                            <a:cxnLst/>
                            <a:rect l="l" t="t" r="r" b="b"/>
                            <a:pathLst>
                              <a:path w="3046730" h="763905">
                                <a:moveTo>
                                  <a:pt x="54563" y="54478"/>
                                </a:moveTo>
                                <a:lnTo>
                                  <a:pt x="0" y="0"/>
                                </a:lnTo>
                              </a:path>
                              <a:path w="3046730" h="763905">
                                <a:moveTo>
                                  <a:pt x="54563" y="54478"/>
                                </a:moveTo>
                                <a:lnTo>
                                  <a:pt x="109112" y="108956"/>
                                </a:lnTo>
                              </a:path>
                              <a:path w="3046730" h="763905">
                                <a:moveTo>
                                  <a:pt x="54563" y="54478"/>
                                </a:moveTo>
                                <a:lnTo>
                                  <a:pt x="0" y="108956"/>
                                </a:lnTo>
                              </a:path>
                              <a:path w="3046730" h="763905">
                                <a:moveTo>
                                  <a:pt x="54563" y="54478"/>
                                </a:moveTo>
                                <a:lnTo>
                                  <a:pt x="109112" y="0"/>
                                </a:lnTo>
                              </a:path>
                              <a:path w="3046730" h="763905">
                                <a:moveTo>
                                  <a:pt x="789914" y="185618"/>
                                </a:moveTo>
                                <a:lnTo>
                                  <a:pt x="735365" y="130687"/>
                                </a:lnTo>
                              </a:path>
                              <a:path w="3046730" h="763905">
                                <a:moveTo>
                                  <a:pt x="789914" y="185618"/>
                                </a:moveTo>
                                <a:lnTo>
                                  <a:pt x="844463" y="240096"/>
                                </a:lnTo>
                              </a:path>
                              <a:path w="3046730" h="763905">
                                <a:moveTo>
                                  <a:pt x="789914" y="185618"/>
                                </a:moveTo>
                                <a:lnTo>
                                  <a:pt x="735365" y="240096"/>
                                </a:lnTo>
                              </a:path>
                              <a:path w="3046730" h="763905">
                                <a:moveTo>
                                  <a:pt x="789914" y="185618"/>
                                </a:moveTo>
                                <a:lnTo>
                                  <a:pt x="844463" y="130687"/>
                                </a:lnTo>
                              </a:path>
                              <a:path w="3046730" h="763905">
                                <a:moveTo>
                                  <a:pt x="1525038" y="469026"/>
                                </a:moveTo>
                                <a:lnTo>
                                  <a:pt x="1470489" y="414548"/>
                                </a:lnTo>
                              </a:path>
                              <a:path w="3046730" h="763905">
                                <a:moveTo>
                                  <a:pt x="1525038" y="469026"/>
                                </a:moveTo>
                                <a:lnTo>
                                  <a:pt x="1579587" y="523957"/>
                                </a:lnTo>
                              </a:path>
                              <a:path w="3046730" h="763905">
                                <a:moveTo>
                                  <a:pt x="1525038" y="469026"/>
                                </a:moveTo>
                                <a:lnTo>
                                  <a:pt x="1470489" y="523957"/>
                                </a:lnTo>
                              </a:path>
                              <a:path w="3046730" h="763905">
                                <a:moveTo>
                                  <a:pt x="1525038" y="469026"/>
                                </a:moveTo>
                                <a:lnTo>
                                  <a:pt x="1579587" y="414548"/>
                                </a:lnTo>
                              </a:path>
                              <a:path w="3046730" h="763905">
                                <a:moveTo>
                                  <a:pt x="2256686" y="709424"/>
                                </a:moveTo>
                                <a:lnTo>
                                  <a:pt x="2202138" y="654644"/>
                                </a:lnTo>
                              </a:path>
                              <a:path w="3046730" h="763905">
                                <a:moveTo>
                                  <a:pt x="2256686" y="709424"/>
                                </a:moveTo>
                                <a:lnTo>
                                  <a:pt x="2311235" y="763903"/>
                                </a:lnTo>
                              </a:path>
                              <a:path w="3046730" h="763905">
                                <a:moveTo>
                                  <a:pt x="2256686" y="709424"/>
                                </a:moveTo>
                                <a:lnTo>
                                  <a:pt x="2202138" y="763903"/>
                                </a:lnTo>
                              </a:path>
                              <a:path w="3046730" h="763905">
                                <a:moveTo>
                                  <a:pt x="2256686" y="709424"/>
                                </a:moveTo>
                                <a:lnTo>
                                  <a:pt x="2311235" y="654644"/>
                                </a:lnTo>
                              </a:path>
                              <a:path w="3046730" h="763905">
                                <a:moveTo>
                                  <a:pt x="2992112" y="709424"/>
                                </a:moveTo>
                                <a:lnTo>
                                  <a:pt x="2937261" y="654644"/>
                                </a:lnTo>
                              </a:path>
                              <a:path w="3046730" h="763905">
                                <a:moveTo>
                                  <a:pt x="2992112" y="709424"/>
                                </a:moveTo>
                                <a:lnTo>
                                  <a:pt x="3046661" y="763903"/>
                                </a:lnTo>
                              </a:path>
                              <a:path w="3046730" h="763905">
                                <a:moveTo>
                                  <a:pt x="2992112" y="709424"/>
                                </a:moveTo>
                                <a:lnTo>
                                  <a:pt x="2937261" y="763903"/>
                                </a:lnTo>
                              </a:path>
                              <a:path w="3046730" h="763905">
                                <a:moveTo>
                                  <a:pt x="2992112" y="709424"/>
                                </a:moveTo>
                                <a:lnTo>
                                  <a:pt x="3046661" y="654644"/>
                                </a:lnTo>
                              </a:path>
                            </a:pathLst>
                          </a:custGeom>
                          <a:ln w="18051">
                            <a:solidFill>
                              <a:srgbClr val="4EE156"/>
                            </a:solidFill>
                            <a:prstDash val="solid"/>
                          </a:ln>
                        </wps:spPr>
                        <wps:bodyPr wrap="square" lIns="0" tIns="0" rIns="0" bIns="0" rtlCol="0">
                          <a:prstTxWarp prst="textNoShape">
                            <a:avLst/>
                          </a:prstTxWarp>
                          <a:noAutofit/>
                        </wps:bodyPr>
                      </wps:wsp>
                      <wps:wsp>
                        <wps:cNvPr id="240" name="Graphic 240"/>
                        <wps:cNvSpPr/>
                        <wps:spPr>
                          <a:xfrm>
                            <a:off x="1015562" y="702117"/>
                            <a:ext cx="109220" cy="109855"/>
                          </a:xfrm>
                          <a:custGeom>
                            <a:avLst/>
                            <a:gdLst/>
                            <a:ahLst/>
                            <a:cxnLst/>
                            <a:rect l="l" t="t" r="r" b="b"/>
                            <a:pathLst>
                              <a:path w="109220" h="109855">
                                <a:moveTo>
                                  <a:pt x="54563" y="54478"/>
                                </a:moveTo>
                                <a:lnTo>
                                  <a:pt x="0" y="0"/>
                                </a:lnTo>
                              </a:path>
                              <a:path w="109220" h="109855">
                                <a:moveTo>
                                  <a:pt x="54563" y="54478"/>
                                </a:moveTo>
                                <a:lnTo>
                                  <a:pt x="109112" y="109258"/>
                                </a:lnTo>
                              </a:path>
                              <a:path w="109220" h="109855">
                                <a:moveTo>
                                  <a:pt x="54563" y="54478"/>
                                </a:moveTo>
                                <a:lnTo>
                                  <a:pt x="0" y="109258"/>
                                </a:lnTo>
                              </a:path>
                              <a:path w="109220" h="109855">
                                <a:moveTo>
                                  <a:pt x="54563" y="54478"/>
                                </a:moveTo>
                                <a:lnTo>
                                  <a:pt x="109112" y="0"/>
                                </a:lnTo>
                              </a:path>
                            </a:pathLst>
                          </a:custGeom>
                          <a:ln w="18051">
                            <a:solidFill>
                              <a:srgbClr val="6711FF"/>
                            </a:solidFill>
                            <a:prstDash val="solid"/>
                          </a:ln>
                        </wps:spPr>
                        <wps:bodyPr wrap="square" lIns="0" tIns="0" rIns="0" bIns="0" rtlCol="0">
                          <a:prstTxWarp prst="textNoShape">
                            <a:avLst/>
                          </a:prstTxWarp>
                          <a:noAutofit/>
                        </wps:bodyPr>
                      </wps:wsp>
                      <wps:wsp>
                        <wps:cNvPr id="241" name="Graphic 241"/>
                        <wps:cNvSpPr/>
                        <wps:spPr>
                          <a:xfrm>
                            <a:off x="1070126" y="702117"/>
                            <a:ext cx="1270" cy="109855"/>
                          </a:xfrm>
                          <a:custGeom>
                            <a:avLst/>
                            <a:gdLst/>
                            <a:ahLst/>
                            <a:cxnLst/>
                            <a:rect l="l" t="t" r="r" b="b"/>
                            <a:pathLst>
                              <a:path w="0" h="109855">
                                <a:moveTo>
                                  <a:pt x="0" y="54478"/>
                                </a:moveTo>
                                <a:lnTo>
                                  <a:pt x="0" y="0"/>
                                </a:lnTo>
                              </a:path>
                              <a:path w="0" h="109855">
                                <a:moveTo>
                                  <a:pt x="0" y="54478"/>
                                </a:moveTo>
                                <a:lnTo>
                                  <a:pt x="0" y="109258"/>
                                </a:lnTo>
                              </a:path>
                            </a:pathLst>
                          </a:custGeom>
                          <a:ln w="14367">
                            <a:solidFill>
                              <a:srgbClr val="6711FF"/>
                            </a:solidFill>
                            <a:prstDash val="solid"/>
                          </a:ln>
                        </wps:spPr>
                        <wps:bodyPr wrap="square" lIns="0" tIns="0" rIns="0" bIns="0" rtlCol="0">
                          <a:prstTxWarp prst="textNoShape">
                            <a:avLst/>
                          </a:prstTxWarp>
                          <a:noAutofit/>
                        </wps:bodyPr>
                      </wps:wsp>
                      <wps:wsp>
                        <wps:cNvPr id="242" name="Graphic 242"/>
                        <wps:cNvSpPr/>
                        <wps:spPr>
                          <a:xfrm>
                            <a:off x="1750928" y="756595"/>
                            <a:ext cx="109220" cy="109855"/>
                          </a:xfrm>
                          <a:custGeom>
                            <a:avLst/>
                            <a:gdLst/>
                            <a:ahLst/>
                            <a:cxnLst/>
                            <a:rect l="l" t="t" r="r" b="b"/>
                            <a:pathLst>
                              <a:path w="109220" h="109855">
                                <a:moveTo>
                                  <a:pt x="54548" y="54780"/>
                                </a:moveTo>
                                <a:lnTo>
                                  <a:pt x="0" y="0"/>
                                </a:lnTo>
                              </a:path>
                              <a:path w="109220" h="109855">
                                <a:moveTo>
                                  <a:pt x="54548" y="54780"/>
                                </a:moveTo>
                                <a:lnTo>
                                  <a:pt x="109097" y="109409"/>
                                </a:lnTo>
                              </a:path>
                              <a:path w="109220" h="109855">
                                <a:moveTo>
                                  <a:pt x="54548" y="54780"/>
                                </a:moveTo>
                                <a:lnTo>
                                  <a:pt x="0" y="109409"/>
                                </a:lnTo>
                              </a:path>
                              <a:path w="109220" h="109855">
                                <a:moveTo>
                                  <a:pt x="54548" y="54780"/>
                                </a:moveTo>
                                <a:lnTo>
                                  <a:pt x="109097" y="0"/>
                                </a:lnTo>
                              </a:path>
                            </a:pathLst>
                          </a:custGeom>
                          <a:ln w="18051">
                            <a:solidFill>
                              <a:srgbClr val="6711FF"/>
                            </a:solidFill>
                            <a:prstDash val="solid"/>
                          </a:ln>
                        </wps:spPr>
                        <wps:bodyPr wrap="square" lIns="0" tIns="0" rIns="0" bIns="0" rtlCol="0">
                          <a:prstTxWarp prst="textNoShape">
                            <a:avLst/>
                          </a:prstTxWarp>
                          <a:noAutofit/>
                        </wps:bodyPr>
                      </wps:wsp>
                      <wps:wsp>
                        <wps:cNvPr id="243" name="Graphic 243"/>
                        <wps:cNvSpPr/>
                        <wps:spPr>
                          <a:xfrm>
                            <a:off x="1805476" y="756595"/>
                            <a:ext cx="1270" cy="109855"/>
                          </a:xfrm>
                          <a:custGeom>
                            <a:avLst/>
                            <a:gdLst/>
                            <a:ahLst/>
                            <a:cxnLst/>
                            <a:rect l="l" t="t" r="r" b="b"/>
                            <a:pathLst>
                              <a:path w="0" h="109855">
                                <a:moveTo>
                                  <a:pt x="0" y="54780"/>
                                </a:moveTo>
                                <a:lnTo>
                                  <a:pt x="0" y="0"/>
                                </a:lnTo>
                              </a:path>
                              <a:path w="0" h="109855">
                                <a:moveTo>
                                  <a:pt x="0" y="54780"/>
                                </a:moveTo>
                                <a:lnTo>
                                  <a:pt x="0" y="109409"/>
                                </a:lnTo>
                              </a:path>
                            </a:pathLst>
                          </a:custGeom>
                          <a:ln w="14367">
                            <a:solidFill>
                              <a:srgbClr val="6711FF"/>
                            </a:solidFill>
                            <a:prstDash val="solid"/>
                          </a:ln>
                        </wps:spPr>
                        <wps:bodyPr wrap="square" lIns="0" tIns="0" rIns="0" bIns="0" rtlCol="0">
                          <a:prstTxWarp prst="textNoShape">
                            <a:avLst/>
                          </a:prstTxWarp>
                          <a:noAutofit/>
                        </wps:bodyPr>
                      </wps:wsp>
                      <pic:pic>
                        <pic:nvPicPr>
                          <pic:cNvPr id="244" name="Image 244"/>
                          <pic:cNvPicPr/>
                        </pic:nvPicPr>
                        <pic:blipFill>
                          <a:blip r:embed="rId81" cstate="print"/>
                          <a:stretch>
                            <a:fillRect/>
                          </a:stretch>
                        </pic:blipFill>
                        <pic:spPr>
                          <a:xfrm>
                            <a:off x="2477026" y="1373390"/>
                            <a:ext cx="127148" cy="127007"/>
                          </a:xfrm>
                          <a:prstGeom prst="rect">
                            <a:avLst/>
                          </a:prstGeom>
                        </pic:spPr>
                      </pic:pic>
                      <pic:pic>
                        <pic:nvPicPr>
                          <pic:cNvPr id="245" name="Image 245"/>
                          <pic:cNvPicPr/>
                        </pic:nvPicPr>
                        <pic:blipFill>
                          <a:blip r:embed="rId82" cstate="print"/>
                          <a:stretch>
                            <a:fillRect/>
                          </a:stretch>
                        </pic:blipFill>
                        <pic:spPr>
                          <a:xfrm>
                            <a:off x="3208674" y="1562631"/>
                            <a:ext cx="127148" cy="127007"/>
                          </a:xfrm>
                          <a:prstGeom prst="rect">
                            <a:avLst/>
                          </a:prstGeom>
                        </pic:spPr>
                      </pic:pic>
                      <pic:pic>
                        <pic:nvPicPr>
                          <pic:cNvPr id="246" name="Image 246"/>
                          <pic:cNvPicPr/>
                        </pic:nvPicPr>
                        <pic:blipFill>
                          <a:blip r:embed="rId83" cstate="print"/>
                          <a:stretch>
                            <a:fillRect/>
                          </a:stretch>
                        </pic:blipFill>
                        <pic:spPr>
                          <a:xfrm>
                            <a:off x="3943798" y="1697091"/>
                            <a:ext cx="127451" cy="127309"/>
                          </a:xfrm>
                          <a:prstGeom prst="rect">
                            <a:avLst/>
                          </a:prstGeom>
                        </pic:spPr>
                      </pic:pic>
                      <wps:wsp>
                        <wps:cNvPr id="247" name="Graphic 247"/>
                        <wps:cNvSpPr/>
                        <wps:spPr>
                          <a:xfrm>
                            <a:off x="4542585" y="1262443"/>
                            <a:ext cx="371475" cy="1270"/>
                          </a:xfrm>
                          <a:custGeom>
                            <a:avLst/>
                            <a:gdLst/>
                            <a:ahLst/>
                            <a:cxnLst/>
                            <a:rect l="l" t="t" r="r" b="b"/>
                            <a:pathLst>
                              <a:path w="371475" h="0">
                                <a:moveTo>
                                  <a:pt x="0" y="0"/>
                                </a:moveTo>
                                <a:lnTo>
                                  <a:pt x="371264" y="0"/>
                                </a:lnTo>
                              </a:path>
                            </a:pathLst>
                          </a:custGeom>
                          <a:ln w="29084">
                            <a:solidFill>
                              <a:srgbClr val="62AAFD"/>
                            </a:solidFill>
                            <a:prstDash val="solid"/>
                          </a:ln>
                        </wps:spPr>
                        <wps:bodyPr wrap="square" lIns="0" tIns="0" rIns="0" bIns="0" rtlCol="0">
                          <a:prstTxWarp prst="textNoShape">
                            <a:avLst/>
                          </a:prstTxWarp>
                          <a:noAutofit/>
                        </wps:bodyPr>
                      </wps:wsp>
                      <pic:pic>
                        <pic:nvPicPr>
                          <pic:cNvPr id="248" name="Image 248"/>
                          <pic:cNvPicPr/>
                        </pic:nvPicPr>
                        <pic:blipFill>
                          <a:blip r:embed="rId84" cstate="print"/>
                          <a:stretch>
                            <a:fillRect/>
                          </a:stretch>
                        </pic:blipFill>
                        <pic:spPr>
                          <a:xfrm>
                            <a:off x="4662852" y="1197219"/>
                            <a:ext cx="130730" cy="130448"/>
                          </a:xfrm>
                          <a:prstGeom prst="rect">
                            <a:avLst/>
                          </a:prstGeom>
                        </pic:spPr>
                      </pic:pic>
                      <wps:wsp>
                        <wps:cNvPr id="249" name="Graphic 249"/>
                        <wps:cNvSpPr/>
                        <wps:spPr>
                          <a:xfrm>
                            <a:off x="4542585" y="1458625"/>
                            <a:ext cx="371475" cy="1270"/>
                          </a:xfrm>
                          <a:custGeom>
                            <a:avLst/>
                            <a:gdLst/>
                            <a:ahLst/>
                            <a:cxnLst/>
                            <a:rect l="l" t="t" r="r" b="b"/>
                            <a:pathLst>
                              <a:path w="371475" h="0">
                                <a:moveTo>
                                  <a:pt x="0" y="0"/>
                                </a:moveTo>
                                <a:lnTo>
                                  <a:pt x="371264" y="0"/>
                                </a:lnTo>
                              </a:path>
                            </a:pathLst>
                          </a:custGeom>
                          <a:ln w="29084">
                            <a:solidFill>
                              <a:srgbClr val="DD2C31"/>
                            </a:solidFill>
                            <a:prstDash val="solid"/>
                          </a:ln>
                        </wps:spPr>
                        <wps:bodyPr wrap="square" lIns="0" tIns="0" rIns="0" bIns="0" rtlCol="0">
                          <a:prstTxWarp prst="textNoShape">
                            <a:avLst/>
                          </a:prstTxWarp>
                          <a:noAutofit/>
                        </wps:bodyPr>
                      </wps:wsp>
                      <wps:wsp>
                        <wps:cNvPr id="250" name="Graphic 250"/>
                        <wps:cNvSpPr/>
                        <wps:spPr>
                          <a:xfrm>
                            <a:off x="4673895" y="1404121"/>
                            <a:ext cx="106045" cy="106045"/>
                          </a:xfrm>
                          <a:custGeom>
                            <a:avLst/>
                            <a:gdLst/>
                            <a:ahLst/>
                            <a:cxnLst/>
                            <a:rect l="l" t="t" r="r" b="b"/>
                            <a:pathLst>
                              <a:path w="106045" h="106045">
                                <a:moveTo>
                                  <a:pt x="105427" y="0"/>
                                </a:moveTo>
                                <a:lnTo>
                                  <a:pt x="0" y="0"/>
                                </a:lnTo>
                                <a:lnTo>
                                  <a:pt x="0" y="105662"/>
                                </a:lnTo>
                                <a:lnTo>
                                  <a:pt x="105427" y="105662"/>
                                </a:lnTo>
                                <a:lnTo>
                                  <a:pt x="105427" y="0"/>
                                </a:lnTo>
                                <a:close/>
                              </a:path>
                            </a:pathLst>
                          </a:custGeom>
                          <a:solidFill>
                            <a:srgbClr val="DD2C31"/>
                          </a:solidFill>
                        </wps:spPr>
                        <wps:bodyPr wrap="square" lIns="0" tIns="0" rIns="0" bIns="0" rtlCol="0">
                          <a:prstTxWarp prst="textNoShape">
                            <a:avLst/>
                          </a:prstTxWarp>
                          <a:noAutofit/>
                        </wps:bodyPr>
                      </wps:wsp>
                      <wps:wsp>
                        <wps:cNvPr id="251" name="Graphic 251"/>
                        <wps:cNvSpPr/>
                        <wps:spPr>
                          <a:xfrm>
                            <a:off x="4670118" y="1400468"/>
                            <a:ext cx="98425" cy="98425"/>
                          </a:xfrm>
                          <a:custGeom>
                            <a:avLst/>
                            <a:gdLst/>
                            <a:ahLst/>
                            <a:cxnLst/>
                            <a:rect l="l" t="t" r="r" b="b"/>
                            <a:pathLst>
                              <a:path w="98425" h="98425">
                                <a:moveTo>
                                  <a:pt x="0" y="98299"/>
                                </a:moveTo>
                                <a:lnTo>
                                  <a:pt x="98054" y="98299"/>
                                </a:lnTo>
                                <a:lnTo>
                                  <a:pt x="98054" y="0"/>
                                </a:lnTo>
                                <a:lnTo>
                                  <a:pt x="0" y="0"/>
                                </a:lnTo>
                                <a:lnTo>
                                  <a:pt x="0" y="98299"/>
                                </a:lnTo>
                                <a:close/>
                              </a:path>
                            </a:pathLst>
                          </a:custGeom>
                          <a:ln w="28735">
                            <a:solidFill>
                              <a:srgbClr val="DD2C31"/>
                            </a:solidFill>
                            <a:prstDash val="solid"/>
                          </a:ln>
                        </wps:spPr>
                        <wps:bodyPr wrap="square" lIns="0" tIns="0" rIns="0" bIns="0" rtlCol="0">
                          <a:prstTxWarp prst="textNoShape">
                            <a:avLst/>
                          </a:prstTxWarp>
                          <a:noAutofit/>
                        </wps:bodyPr>
                      </wps:wsp>
                      <wps:wsp>
                        <wps:cNvPr id="252" name="Graphic 252"/>
                        <wps:cNvSpPr/>
                        <wps:spPr>
                          <a:xfrm>
                            <a:off x="4542585" y="1655260"/>
                            <a:ext cx="371475" cy="1270"/>
                          </a:xfrm>
                          <a:custGeom>
                            <a:avLst/>
                            <a:gdLst/>
                            <a:ahLst/>
                            <a:cxnLst/>
                            <a:rect l="l" t="t" r="r" b="b"/>
                            <a:pathLst>
                              <a:path w="371475" h="0">
                                <a:moveTo>
                                  <a:pt x="0" y="0"/>
                                </a:moveTo>
                                <a:lnTo>
                                  <a:pt x="371264" y="0"/>
                                </a:lnTo>
                              </a:path>
                            </a:pathLst>
                          </a:custGeom>
                          <a:ln w="29084">
                            <a:solidFill>
                              <a:srgbClr val="FFF58B"/>
                            </a:solidFill>
                            <a:prstDash val="solid"/>
                          </a:ln>
                        </wps:spPr>
                        <wps:bodyPr wrap="square" lIns="0" tIns="0" rIns="0" bIns="0" rtlCol="0">
                          <a:prstTxWarp prst="textNoShape">
                            <a:avLst/>
                          </a:prstTxWarp>
                          <a:noAutofit/>
                        </wps:bodyPr>
                      </wps:wsp>
                      <pic:pic>
                        <pic:nvPicPr>
                          <pic:cNvPr id="253" name="Image 253"/>
                          <pic:cNvPicPr/>
                        </pic:nvPicPr>
                        <pic:blipFill>
                          <a:blip r:embed="rId85" cstate="print"/>
                          <a:stretch>
                            <a:fillRect/>
                          </a:stretch>
                        </pic:blipFill>
                        <pic:spPr>
                          <a:xfrm>
                            <a:off x="4662852" y="1590036"/>
                            <a:ext cx="130730" cy="130448"/>
                          </a:xfrm>
                          <a:prstGeom prst="rect">
                            <a:avLst/>
                          </a:prstGeom>
                        </pic:spPr>
                      </pic:pic>
                      <wps:wsp>
                        <wps:cNvPr id="254" name="Graphic 254"/>
                        <wps:cNvSpPr/>
                        <wps:spPr>
                          <a:xfrm>
                            <a:off x="4542585" y="1851895"/>
                            <a:ext cx="371475" cy="1270"/>
                          </a:xfrm>
                          <a:custGeom>
                            <a:avLst/>
                            <a:gdLst/>
                            <a:ahLst/>
                            <a:cxnLst/>
                            <a:rect l="l" t="t" r="r" b="b"/>
                            <a:pathLst>
                              <a:path w="371475" h="0">
                                <a:moveTo>
                                  <a:pt x="0" y="0"/>
                                </a:moveTo>
                                <a:lnTo>
                                  <a:pt x="371264" y="0"/>
                                </a:lnTo>
                              </a:path>
                            </a:pathLst>
                          </a:custGeom>
                          <a:ln w="29084">
                            <a:solidFill>
                              <a:srgbClr val="4EE156"/>
                            </a:solidFill>
                            <a:prstDash val="solid"/>
                          </a:ln>
                        </wps:spPr>
                        <wps:bodyPr wrap="square" lIns="0" tIns="0" rIns="0" bIns="0" rtlCol="0">
                          <a:prstTxWarp prst="textNoShape">
                            <a:avLst/>
                          </a:prstTxWarp>
                          <a:noAutofit/>
                        </wps:bodyPr>
                      </wps:wsp>
                      <wps:wsp>
                        <wps:cNvPr id="255" name="Graphic 255"/>
                        <wps:cNvSpPr/>
                        <wps:spPr>
                          <a:xfrm>
                            <a:off x="4677219" y="1800737"/>
                            <a:ext cx="102235" cy="102235"/>
                          </a:xfrm>
                          <a:custGeom>
                            <a:avLst/>
                            <a:gdLst/>
                            <a:ahLst/>
                            <a:cxnLst/>
                            <a:rect l="l" t="t" r="r" b="b"/>
                            <a:pathLst>
                              <a:path w="102235" h="102235">
                                <a:moveTo>
                                  <a:pt x="51224" y="51158"/>
                                </a:moveTo>
                                <a:lnTo>
                                  <a:pt x="0" y="0"/>
                                </a:lnTo>
                              </a:path>
                              <a:path w="102235" h="102235">
                                <a:moveTo>
                                  <a:pt x="51224" y="51158"/>
                                </a:moveTo>
                                <a:lnTo>
                                  <a:pt x="101995" y="102014"/>
                                </a:lnTo>
                              </a:path>
                              <a:path w="102235" h="102235">
                                <a:moveTo>
                                  <a:pt x="51224" y="51158"/>
                                </a:moveTo>
                                <a:lnTo>
                                  <a:pt x="0" y="102014"/>
                                </a:lnTo>
                              </a:path>
                              <a:path w="102235" h="102235">
                                <a:moveTo>
                                  <a:pt x="51224" y="51158"/>
                                </a:moveTo>
                                <a:lnTo>
                                  <a:pt x="101995" y="0"/>
                                </a:lnTo>
                              </a:path>
                            </a:pathLst>
                          </a:custGeom>
                          <a:ln w="18051">
                            <a:solidFill>
                              <a:srgbClr val="4EE156"/>
                            </a:solidFill>
                            <a:prstDash val="solid"/>
                          </a:ln>
                        </wps:spPr>
                        <wps:bodyPr wrap="square" lIns="0" tIns="0" rIns="0" bIns="0" rtlCol="0">
                          <a:prstTxWarp prst="textNoShape">
                            <a:avLst/>
                          </a:prstTxWarp>
                          <a:noAutofit/>
                        </wps:bodyPr>
                      </wps:wsp>
                      <wps:wsp>
                        <wps:cNvPr id="256" name="Graphic 256"/>
                        <wps:cNvSpPr/>
                        <wps:spPr>
                          <a:xfrm>
                            <a:off x="4542585" y="2048077"/>
                            <a:ext cx="371475" cy="1270"/>
                          </a:xfrm>
                          <a:custGeom>
                            <a:avLst/>
                            <a:gdLst/>
                            <a:ahLst/>
                            <a:cxnLst/>
                            <a:rect l="l" t="t" r="r" b="b"/>
                            <a:pathLst>
                              <a:path w="371475" h="0">
                                <a:moveTo>
                                  <a:pt x="0" y="0"/>
                                </a:moveTo>
                                <a:lnTo>
                                  <a:pt x="371264" y="0"/>
                                </a:lnTo>
                              </a:path>
                            </a:pathLst>
                          </a:custGeom>
                          <a:ln w="29084">
                            <a:solidFill>
                              <a:srgbClr val="6711FF"/>
                            </a:solidFill>
                            <a:prstDash val="solid"/>
                          </a:ln>
                        </wps:spPr>
                        <wps:bodyPr wrap="square" lIns="0" tIns="0" rIns="0" bIns="0" rtlCol="0">
                          <a:prstTxWarp prst="textNoShape">
                            <a:avLst/>
                          </a:prstTxWarp>
                          <a:noAutofit/>
                        </wps:bodyPr>
                      </wps:wsp>
                      <pic:pic>
                        <pic:nvPicPr>
                          <pic:cNvPr id="257" name="Image 257"/>
                          <pic:cNvPicPr/>
                        </pic:nvPicPr>
                        <pic:blipFill>
                          <a:blip r:embed="rId86" cstate="print"/>
                          <a:stretch>
                            <a:fillRect/>
                          </a:stretch>
                        </pic:blipFill>
                        <pic:spPr>
                          <a:xfrm>
                            <a:off x="4668194" y="1988346"/>
                            <a:ext cx="120047" cy="119960"/>
                          </a:xfrm>
                          <a:prstGeom prst="rect">
                            <a:avLst/>
                          </a:prstGeom>
                        </pic:spPr>
                      </pic:pic>
                      <wps:wsp>
                        <wps:cNvPr id="258" name="Textbox 258"/>
                        <wps:cNvSpPr txBox="1"/>
                        <wps:spPr>
                          <a:xfrm>
                            <a:off x="363833" y="148416"/>
                            <a:ext cx="241935" cy="150495"/>
                          </a:xfrm>
                          <a:prstGeom prst="rect">
                            <a:avLst/>
                          </a:prstGeom>
                        </wps:spPr>
                        <wps:txbx>
                          <w:txbxContent>
                            <w:p>
                              <w:pPr>
                                <w:spacing w:before="5"/>
                                <w:ind w:left="0" w:right="0" w:firstLine="0"/>
                                <w:jc w:val="left"/>
                                <w:rPr>
                                  <w:rFonts w:ascii="Verdana"/>
                                  <w:sz w:val="19"/>
                                </w:rPr>
                              </w:pPr>
                              <w:r>
                                <w:rPr>
                                  <w:rFonts w:ascii="Verdana"/>
                                  <w:spacing w:val="-5"/>
                                  <w:sz w:val="19"/>
                                </w:rPr>
                                <w:t>250</w:t>
                              </w:r>
                            </w:p>
                          </w:txbxContent>
                        </wps:txbx>
                        <wps:bodyPr wrap="square" lIns="0" tIns="0" rIns="0" bIns="0" rtlCol="0">
                          <a:noAutofit/>
                        </wps:bodyPr>
                      </wps:wsp>
                      <wps:wsp>
                        <wps:cNvPr id="259" name="Textbox 259"/>
                        <wps:cNvSpPr txBox="1"/>
                        <wps:spPr>
                          <a:xfrm>
                            <a:off x="363833" y="719910"/>
                            <a:ext cx="241935" cy="150495"/>
                          </a:xfrm>
                          <a:prstGeom prst="rect">
                            <a:avLst/>
                          </a:prstGeom>
                        </wps:spPr>
                        <wps:txbx>
                          <w:txbxContent>
                            <w:p>
                              <w:pPr>
                                <w:spacing w:before="5"/>
                                <w:ind w:left="0" w:right="0" w:firstLine="0"/>
                                <w:jc w:val="left"/>
                                <w:rPr>
                                  <w:rFonts w:ascii="Verdana"/>
                                  <w:sz w:val="19"/>
                                </w:rPr>
                              </w:pPr>
                              <w:r>
                                <w:rPr>
                                  <w:rFonts w:ascii="Verdana"/>
                                  <w:spacing w:val="-5"/>
                                  <w:sz w:val="19"/>
                                </w:rPr>
                                <w:t>200</w:t>
                              </w:r>
                            </w:p>
                          </w:txbxContent>
                        </wps:txbx>
                        <wps:bodyPr wrap="square" lIns="0" tIns="0" rIns="0" bIns="0" rtlCol="0">
                          <a:noAutofit/>
                        </wps:bodyPr>
                      </wps:wsp>
                      <wps:wsp>
                        <wps:cNvPr id="260" name="Textbox 260"/>
                        <wps:cNvSpPr txBox="1"/>
                        <wps:spPr>
                          <a:xfrm>
                            <a:off x="363833" y="1290800"/>
                            <a:ext cx="241935" cy="725170"/>
                          </a:xfrm>
                          <a:prstGeom prst="rect">
                            <a:avLst/>
                          </a:prstGeom>
                        </wps:spPr>
                        <wps:txbx>
                          <w:txbxContent>
                            <w:p>
                              <w:pPr>
                                <w:spacing w:before="5"/>
                                <w:ind w:left="0" w:right="0" w:firstLine="0"/>
                                <w:jc w:val="left"/>
                                <w:rPr>
                                  <w:rFonts w:ascii="Verdana"/>
                                  <w:sz w:val="19"/>
                                </w:rPr>
                              </w:pPr>
                              <w:r>
                                <w:rPr>
                                  <w:rFonts w:ascii="Verdana"/>
                                  <w:spacing w:val="-5"/>
                                  <w:sz w:val="19"/>
                                </w:rPr>
                                <w:t>150</w:t>
                              </w:r>
                            </w:p>
                            <w:p>
                              <w:pPr>
                                <w:spacing w:line="240" w:lineRule="auto" w:before="0"/>
                                <w:rPr>
                                  <w:rFonts w:ascii="Verdana"/>
                                  <w:sz w:val="19"/>
                                </w:rPr>
                              </w:pPr>
                            </w:p>
                            <w:p>
                              <w:pPr>
                                <w:spacing w:line="240" w:lineRule="auto" w:before="212"/>
                                <w:rPr>
                                  <w:rFonts w:ascii="Verdana"/>
                                  <w:sz w:val="19"/>
                                </w:rPr>
                              </w:pPr>
                            </w:p>
                            <w:p>
                              <w:pPr>
                                <w:spacing w:before="0"/>
                                <w:ind w:left="0" w:right="0" w:firstLine="0"/>
                                <w:jc w:val="left"/>
                                <w:rPr>
                                  <w:rFonts w:ascii="Verdana"/>
                                  <w:sz w:val="19"/>
                                </w:rPr>
                              </w:pPr>
                              <w:r>
                                <w:rPr>
                                  <w:rFonts w:ascii="Verdana"/>
                                  <w:spacing w:val="-5"/>
                                  <w:sz w:val="19"/>
                                </w:rPr>
                                <w:t>100</w:t>
                              </w:r>
                            </w:p>
                          </w:txbxContent>
                        </wps:txbx>
                        <wps:bodyPr wrap="square" lIns="0" tIns="0" rIns="0" bIns="0" rtlCol="0">
                          <a:noAutofit/>
                        </wps:bodyPr>
                      </wps:wsp>
                      <wps:wsp>
                        <wps:cNvPr id="261" name="Textbox 261"/>
                        <wps:cNvSpPr txBox="1"/>
                        <wps:spPr>
                          <a:xfrm>
                            <a:off x="4946639" y="1188936"/>
                            <a:ext cx="316865" cy="936625"/>
                          </a:xfrm>
                          <a:prstGeom prst="rect">
                            <a:avLst/>
                          </a:prstGeom>
                        </wps:spPr>
                        <wps:txbx>
                          <w:txbxContent>
                            <w:p>
                              <w:pPr>
                                <w:spacing w:line="321" w:lineRule="auto" w:before="5"/>
                                <w:ind w:left="0" w:right="11" w:firstLine="0"/>
                                <w:jc w:val="left"/>
                                <w:rPr>
                                  <w:rFonts w:ascii="Verdana"/>
                                  <w:sz w:val="19"/>
                                </w:rPr>
                              </w:pPr>
                              <w:r>
                                <w:rPr>
                                  <w:rFonts w:ascii="Verdana"/>
                                  <w:spacing w:val="-4"/>
                                  <w:sz w:val="19"/>
                                </w:rPr>
                                <w:t>ES0 ES5 </w:t>
                              </w:r>
                              <w:r>
                                <w:rPr>
                                  <w:rFonts w:ascii="Verdana"/>
                                  <w:spacing w:val="-6"/>
                                  <w:sz w:val="19"/>
                                </w:rPr>
                                <w:t>ES10 </w:t>
                              </w:r>
                              <w:r>
                                <w:rPr>
                                  <w:rFonts w:ascii="Verdana"/>
                                  <w:spacing w:val="-7"/>
                                  <w:sz w:val="19"/>
                                </w:rPr>
                                <w:t>ES15</w:t>
                              </w:r>
                            </w:p>
                            <w:p>
                              <w:pPr>
                                <w:spacing w:before="0"/>
                                <w:ind w:left="0" w:right="0" w:firstLine="0"/>
                                <w:jc w:val="left"/>
                                <w:rPr>
                                  <w:rFonts w:ascii="Verdana"/>
                                  <w:sz w:val="19"/>
                                </w:rPr>
                              </w:pPr>
                              <w:r>
                                <w:rPr>
                                  <w:rFonts w:ascii="Verdana"/>
                                  <w:spacing w:val="-4"/>
                                  <w:sz w:val="19"/>
                                </w:rPr>
                                <w:t>ES20</w:t>
                              </w:r>
                            </w:p>
                          </w:txbxContent>
                        </wps:txbx>
                        <wps:bodyPr wrap="square" lIns="0" tIns="0" rIns="0" bIns="0" rtlCol="0">
                          <a:noAutofit/>
                        </wps:bodyPr>
                      </wps:wsp>
                      <wps:wsp>
                        <wps:cNvPr id="262" name="Textbox 262"/>
                        <wps:cNvSpPr txBox="1"/>
                        <wps:spPr>
                          <a:xfrm>
                            <a:off x="440503" y="2436595"/>
                            <a:ext cx="165735" cy="150495"/>
                          </a:xfrm>
                          <a:prstGeom prst="rect">
                            <a:avLst/>
                          </a:prstGeom>
                        </wps:spPr>
                        <wps:txbx>
                          <w:txbxContent>
                            <w:p>
                              <w:pPr>
                                <w:spacing w:before="5"/>
                                <w:ind w:left="0" w:right="0" w:firstLine="0"/>
                                <w:jc w:val="left"/>
                                <w:rPr>
                                  <w:rFonts w:ascii="Verdana"/>
                                  <w:sz w:val="19"/>
                                </w:rPr>
                              </w:pPr>
                              <w:r>
                                <w:rPr>
                                  <w:rFonts w:ascii="Verdana"/>
                                  <w:spacing w:val="-5"/>
                                  <w:sz w:val="19"/>
                                </w:rPr>
                                <w:t>50</w:t>
                              </w:r>
                            </w:p>
                          </w:txbxContent>
                        </wps:txbx>
                        <wps:bodyPr wrap="square" lIns="0" tIns="0" rIns="0" bIns="0" rtlCol="0">
                          <a:noAutofit/>
                        </wps:bodyPr>
                      </wps:wsp>
                      <wps:wsp>
                        <wps:cNvPr id="263" name="Textbox 263"/>
                        <wps:cNvSpPr txBox="1"/>
                        <wps:spPr>
                          <a:xfrm>
                            <a:off x="520498" y="3007983"/>
                            <a:ext cx="91440" cy="150495"/>
                          </a:xfrm>
                          <a:prstGeom prst="rect">
                            <a:avLst/>
                          </a:prstGeom>
                        </wps:spPr>
                        <wps:txbx>
                          <w:txbxContent>
                            <w:p>
                              <w:pPr>
                                <w:spacing w:before="5"/>
                                <w:ind w:left="0" w:right="0" w:firstLine="0"/>
                                <w:jc w:val="left"/>
                                <w:rPr>
                                  <w:rFonts w:ascii="Verdana"/>
                                  <w:sz w:val="19"/>
                                </w:rPr>
                              </w:pPr>
                              <w:r>
                                <w:rPr>
                                  <w:rFonts w:ascii="Verdana"/>
                                  <w:spacing w:val="-10"/>
                                  <w:sz w:val="19"/>
                                </w:rPr>
                                <w:t>0</w:t>
                              </w:r>
                            </w:p>
                          </w:txbxContent>
                        </wps:txbx>
                        <wps:bodyPr wrap="square" lIns="0" tIns="0" rIns="0" bIns="0" rtlCol="0">
                          <a:noAutofit/>
                        </wps:bodyPr>
                      </wps:wsp>
                      <wps:wsp>
                        <wps:cNvPr id="264" name="Textbox 264"/>
                        <wps:cNvSpPr txBox="1"/>
                        <wps:spPr>
                          <a:xfrm>
                            <a:off x="1029947" y="3193526"/>
                            <a:ext cx="91440" cy="150495"/>
                          </a:xfrm>
                          <a:prstGeom prst="rect">
                            <a:avLst/>
                          </a:prstGeom>
                        </wps:spPr>
                        <wps:txbx>
                          <w:txbxContent>
                            <w:p>
                              <w:pPr>
                                <w:spacing w:before="5"/>
                                <w:ind w:left="0" w:right="0" w:firstLine="0"/>
                                <w:jc w:val="left"/>
                                <w:rPr>
                                  <w:rFonts w:ascii="Verdana"/>
                                  <w:sz w:val="19"/>
                                </w:rPr>
                              </w:pPr>
                              <w:r>
                                <w:rPr>
                                  <w:rFonts w:ascii="Verdana"/>
                                  <w:spacing w:val="-10"/>
                                  <w:sz w:val="19"/>
                                </w:rPr>
                                <w:t>1</w:t>
                              </w:r>
                            </w:p>
                          </w:txbxContent>
                        </wps:txbx>
                        <wps:bodyPr wrap="square" lIns="0" tIns="0" rIns="0" bIns="0" rtlCol="0">
                          <a:noAutofit/>
                        </wps:bodyPr>
                      </wps:wsp>
                      <wps:wsp>
                        <wps:cNvPr id="265" name="Textbox 265"/>
                        <wps:cNvSpPr txBox="1"/>
                        <wps:spPr>
                          <a:xfrm>
                            <a:off x="1765283" y="3193526"/>
                            <a:ext cx="91440" cy="150495"/>
                          </a:xfrm>
                          <a:prstGeom prst="rect">
                            <a:avLst/>
                          </a:prstGeom>
                        </wps:spPr>
                        <wps:txbx>
                          <w:txbxContent>
                            <w:p>
                              <w:pPr>
                                <w:spacing w:before="5"/>
                                <w:ind w:left="0" w:right="0" w:firstLine="0"/>
                                <w:jc w:val="left"/>
                                <w:rPr>
                                  <w:rFonts w:ascii="Verdana"/>
                                  <w:sz w:val="19"/>
                                </w:rPr>
                              </w:pPr>
                              <w:r>
                                <w:rPr>
                                  <w:rFonts w:ascii="Verdana"/>
                                  <w:spacing w:val="-10"/>
                                  <w:sz w:val="19"/>
                                </w:rPr>
                                <w:t>2</w:t>
                              </w:r>
                            </w:p>
                          </w:txbxContent>
                        </wps:txbx>
                        <wps:bodyPr wrap="square" lIns="0" tIns="0" rIns="0" bIns="0" rtlCol="0">
                          <a:noAutofit/>
                        </wps:bodyPr>
                      </wps:wsp>
                      <wps:wsp>
                        <wps:cNvPr id="266" name="Textbox 266"/>
                        <wps:cNvSpPr txBox="1"/>
                        <wps:spPr>
                          <a:xfrm>
                            <a:off x="2500709" y="3193526"/>
                            <a:ext cx="91440" cy="150495"/>
                          </a:xfrm>
                          <a:prstGeom prst="rect">
                            <a:avLst/>
                          </a:prstGeom>
                        </wps:spPr>
                        <wps:txbx>
                          <w:txbxContent>
                            <w:p>
                              <w:pPr>
                                <w:spacing w:before="5"/>
                                <w:ind w:left="0" w:right="0" w:firstLine="0"/>
                                <w:jc w:val="left"/>
                                <w:rPr>
                                  <w:rFonts w:ascii="Verdana"/>
                                  <w:sz w:val="19"/>
                                </w:rPr>
                              </w:pPr>
                              <w:r>
                                <w:rPr>
                                  <w:rFonts w:ascii="Verdana"/>
                                  <w:spacing w:val="-10"/>
                                  <w:sz w:val="19"/>
                                </w:rPr>
                                <w:t>3</w:t>
                              </w:r>
                            </w:p>
                          </w:txbxContent>
                        </wps:txbx>
                        <wps:bodyPr wrap="square" lIns="0" tIns="0" rIns="0" bIns="0" rtlCol="0">
                          <a:noAutofit/>
                        </wps:bodyPr>
                      </wps:wsp>
                      <wps:wsp>
                        <wps:cNvPr id="267" name="Textbox 267"/>
                        <wps:cNvSpPr txBox="1"/>
                        <wps:spPr>
                          <a:xfrm>
                            <a:off x="3232206" y="3193526"/>
                            <a:ext cx="91440" cy="150495"/>
                          </a:xfrm>
                          <a:prstGeom prst="rect">
                            <a:avLst/>
                          </a:prstGeom>
                        </wps:spPr>
                        <wps:txbx>
                          <w:txbxContent>
                            <w:p>
                              <w:pPr>
                                <w:spacing w:before="5"/>
                                <w:ind w:left="0" w:right="0" w:firstLine="0"/>
                                <w:jc w:val="left"/>
                                <w:rPr>
                                  <w:rFonts w:ascii="Verdana"/>
                                  <w:sz w:val="19"/>
                                </w:rPr>
                              </w:pPr>
                              <w:r>
                                <w:rPr>
                                  <w:rFonts w:ascii="Verdana"/>
                                  <w:spacing w:val="-10"/>
                                  <w:sz w:val="19"/>
                                </w:rPr>
                                <w:t>4</w:t>
                              </w:r>
                            </w:p>
                          </w:txbxContent>
                        </wps:txbx>
                        <wps:bodyPr wrap="square" lIns="0" tIns="0" rIns="0" bIns="0" rtlCol="0">
                          <a:noAutofit/>
                        </wps:bodyPr>
                      </wps:wsp>
                      <wps:wsp>
                        <wps:cNvPr id="268" name="Textbox 268"/>
                        <wps:cNvSpPr txBox="1"/>
                        <wps:spPr>
                          <a:xfrm>
                            <a:off x="3967481" y="3193526"/>
                            <a:ext cx="91440" cy="150495"/>
                          </a:xfrm>
                          <a:prstGeom prst="rect">
                            <a:avLst/>
                          </a:prstGeom>
                        </wps:spPr>
                        <wps:txbx>
                          <w:txbxContent>
                            <w:p>
                              <w:pPr>
                                <w:spacing w:before="5"/>
                                <w:ind w:left="0" w:right="0" w:firstLine="0"/>
                                <w:jc w:val="left"/>
                                <w:rPr>
                                  <w:rFonts w:ascii="Verdana"/>
                                  <w:sz w:val="19"/>
                                </w:rPr>
                              </w:pPr>
                              <w:r>
                                <w:rPr>
                                  <w:rFonts w:ascii="Verdana"/>
                                  <w:spacing w:val="-10"/>
                                  <w:sz w:val="19"/>
                                </w:rPr>
                                <w:t>5</w:t>
                              </w:r>
                            </w:p>
                          </w:txbxContent>
                        </wps:txbx>
                        <wps:bodyPr wrap="square" lIns="0" tIns="0" rIns="0" bIns="0" rtlCol="0">
                          <a:noAutofit/>
                        </wps:bodyPr>
                      </wps:wsp>
                    </wpg:wgp>
                  </a:graphicData>
                </a:graphic>
              </wp:anchor>
            </w:drawing>
          </mc:Choice>
          <mc:Fallback>
            <w:pict>
              <v:group style="position:absolute;margin-left:82.6464pt;margin-top:79.065704pt;width:421.9pt;height:275.3pt;mso-position-horizontal-relative:page;mso-position-vertical-relative:paragraph;z-index:15749120" id="docshapegroup118" coordorigin="1653,1581" coordsize="8438,5506">
                <v:rect style="position:absolute;left:1658;top:1587;width:8427;height:5495" id="docshape119" filled="false" stroked="true" strokeweight=".579989pt" strokecolor="#000000">
                  <v:stroke dashstyle="solid"/>
                </v:rect>
                <v:rect style="position:absolute;left:2759;top:1942;width:5784;height:4503" id="docshape120" filled="true" fillcolor="#cdcdcd" stroked="false">
                  <v:fill type="solid"/>
                </v:rect>
                <v:shape style="position:absolute;left:2696;top:1942;width:5848;height:4566" id="docshape121" coordorigin="2696,1942" coordsize="5848,4566" path="m2759,1942l2759,6445m2696,6445l2759,6445m2696,5546l2759,5546m2696,4647l2759,4647m2696,3741l2759,3741m2696,2842l2759,2842m2696,1942l2759,1942m2759,6445l8543,6445m2759,6508l2759,6445m3917,6508l3917,6445m5075,6508l5075,6445m6227,6508l6227,6445m7385,6508l7385,6445m8543,6508l8543,6445e" filled="false" stroked="true" strokeweight=".290076pt" strokecolor="#000000">
                  <v:path arrowok="t"/>
                  <v:stroke dashstyle="solid"/>
                </v:shape>
                <v:shape style="position:absolute;left:3252;top:2577;width:172;height:173" id="docshape122" coordorigin="3252,2578" coordsize="172,173" path="m3338,2578l3252,2664,3338,2750,3424,2664,3338,2578xe" filled="true" fillcolor="#7e7e7e" stroked="false">
                  <v:path arrowok="t"/>
                  <v:fill type="solid"/>
                </v:shape>
                <v:shape style="position:absolute;left:3252;top:2577;width:172;height:173" id="docshape123" coordorigin="3252,2578" coordsize="172,173" path="m3338,2578l3424,2664,3338,2750,3252,2664,3338,2578e" filled="false" stroked="true" strokeweight="2.262612pt" strokecolor="#7e7e7e">
                  <v:path arrowok="t"/>
                  <v:stroke dashstyle="solid"/>
                </v:shape>
                <v:shape style="position:absolute;left:4410;top:2577;width:172;height:173" id="docshape124" coordorigin="4410,2578" coordsize="172,173" path="m4496,2578l4410,2664,4496,2750,4582,2664,4496,2578xe" filled="true" fillcolor="#7e7e7e" stroked="false">
                  <v:path arrowok="t"/>
                  <v:fill type="solid"/>
                </v:shape>
                <v:shape style="position:absolute;left:4410;top:2577;width:172;height:173" id="docshape125" coordorigin="4410,2578" coordsize="172,173" path="m4496,2578l4582,2664,4496,2750,4410,2664,4496,2578e" filled="false" stroked="true" strokeweight="2.262612pt" strokecolor="#7e7e7e">
                  <v:path arrowok="t"/>
                  <v:stroke dashstyle="solid"/>
                </v:shape>
                <v:shape style="position:absolute;left:5545;top:2417;width:218;height:218" type="#_x0000_t75" id="docshape126" stroked="false">
                  <v:imagedata r:id="rId75" o:title=""/>
                </v:shape>
                <v:shape style="position:absolute;left:6697;top:2355;width:218;height:217" type="#_x0000_t75" id="docshape127" stroked="false">
                  <v:imagedata r:id="rId75" o:title=""/>
                </v:shape>
                <v:shape style="position:absolute;left:7855;top:2355;width:218;height:217" type="#_x0000_t75" id="docshape128" stroked="false">
                  <v:imagedata r:id="rId75" o:title=""/>
                </v:shape>
                <v:rect style="position:absolute;left:3246;top:2704;width:178;height:178" id="docshape129" filled="true" fillcolor="#7e7e7e" stroked="false">
                  <v:fill type="solid"/>
                </v:rect>
                <v:rect style="position:absolute;left:3240;top:2698;width:167;height:166" id="docshape130" filled="false" stroked="true" strokeweight="2.262601pt" strokecolor="#7e7e7e">
                  <v:stroke dashstyle="solid"/>
                </v:rect>
                <v:rect style="position:absolute;left:4404;top:2818;width:178;height:178" id="docshape131" filled="true" fillcolor="#7e7e7e" stroked="false">
                  <v:fill type="solid"/>
                </v:rect>
                <v:rect style="position:absolute;left:4398;top:2813;width:167;height:166" id="docshape132" filled="false" stroked="true" strokeweight="2.262606pt" strokecolor="#7e7e7e">
                  <v:stroke dashstyle="solid"/>
                </v:rect>
                <v:rect style="position:absolute;left:5562;top:2864;width:178;height:178" id="docshape133" filled="true" fillcolor="#7e7e7e" stroked="false">
                  <v:fill type="solid"/>
                </v:rect>
                <v:rect style="position:absolute;left:5556;top:2859;width:167;height:166" id="docshape134" filled="false" stroked="true" strokeweight="2.262601pt" strokecolor="#7e7e7e">
                  <v:stroke dashstyle="solid"/>
                </v:rect>
                <v:rect style="position:absolute;left:6714;top:2956;width:178;height:178" id="docshape135" filled="true" fillcolor="#7e7e7e" stroked="false">
                  <v:fill type="solid"/>
                </v:rect>
                <v:rect style="position:absolute;left:6708;top:2950;width:167;height:166" id="docshape136" filled="false" stroked="true" strokeweight="2.262606pt" strokecolor="#7e7e7e">
                  <v:stroke dashstyle="solid"/>
                </v:rect>
                <v:rect style="position:absolute;left:7872;top:3088;width:178;height:46" id="docshape137" filled="true" fillcolor="#7e7e7e" stroked="false">
                  <v:fill type="solid"/>
                </v:rect>
                <v:rect style="position:absolute;left:7866;top:2950;width:167;height:166" id="docshape138" filled="false" stroked="true" strokeweight="2.262606pt" strokecolor="#7e7e7e">
                  <v:stroke dashstyle="solid"/>
                </v:rect>
                <v:shape style="position:absolute;left:3252;top:2463;width:172;height:172" id="docshape139" coordorigin="3252,2464" coordsize="172,172" path="m3338,2464l3252,2635,3424,2635,3338,2464xe" filled="true" fillcolor="#7e7e7e" stroked="false">
                  <v:path arrowok="t"/>
                  <v:fill type="solid"/>
                </v:shape>
                <v:shape style="position:absolute;left:3252;top:2463;width:172;height:172" id="docshape140" coordorigin="3252,2464" coordsize="172,172" path="m3338,2464l3424,2635,3252,2635,3338,2464e" filled="false" stroked="true" strokeweight="2.262606pt" strokecolor="#7e7e7e">
                  <v:path arrowok="t"/>
                  <v:stroke dashstyle="solid"/>
                </v:shape>
                <v:shape style="position:absolute;left:4410;top:2635;width:172;height:173" id="docshape141" coordorigin="4410,2635" coordsize="172,173" path="m4496,2635l4410,2808,4582,2808,4496,2635xe" filled="true" fillcolor="#7e7e7e" stroked="false">
                  <v:path arrowok="t"/>
                  <v:fill type="solid"/>
                </v:shape>
                <v:shape style="position:absolute;left:4410;top:2635;width:172;height:173" id="docshape142" coordorigin="4410,2635" coordsize="172,173" path="m4496,2635l4582,2807,4410,2807,4496,2635e" filled="false" stroked="true" strokeweight="2.26261pt" strokecolor="#7e7e7e">
                  <v:path arrowok="t"/>
                  <v:stroke dashstyle="solid"/>
                </v:shape>
                <v:shape style="position:absolute;left:5567;top:2847;width:172;height:172" id="docshape143" coordorigin="5568,2848" coordsize="172,172" path="m5654,2848l5568,3019,5740,3019,5654,2848xe" filled="true" fillcolor="#7e7e7e" stroked="false">
                  <v:path arrowok="t"/>
                  <v:fill type="solid"/>
                </v:shape>
                <v:shape style="position:absolute;left:5567;top:2847;width:172;height:172" id="docshape144" coordorigin="5568,2848" coordsize="172,172" path="m5654,2848l5740,3019,5568,3019,5654,2848e" filled="false" stroked="true" strokeweight="2.262606pt" strokecolor="#7e7e7e">
                  <v:path arrowok="t"/>
                  <v:stroke dashstyle="solid"/>
                </v:shape>
                <v:shape style="position:absolute;left:6720;top:3008;width:172;height:172" id="docshape145" coordorigin="6720,3008" coordsize="172,172" path="m6806,3008l6720,3180,6892,3180,6806,3008xe" filled="true" fillcolor="#7e7e7e" stroked="false">
                  <v:path arrowok="t"/>
                  <v:fill type="solid"/>
                </v:shape>
                <v:shape style="position:absolute;left:6720;top:3008;width:172;height:172" id="docshape146" coordorigin="6720,3008" coordsize="172,172" path="m6806,3008l6892,3180,6720,3180,6806,3008e" filled="false" stroked="true" strokeweight="2.262608pt" strokecolor="#7e7e7e">
                  <v:path arrowok="t"/>
                  <v:stroke dashstyle="solid"/>
                </v:shape>
                <v:shape style="position:absolute;left:7877;top:3070;width:173;height:173" id="docshape147" coordorigin="7878,3071" coordsize="173,173" path="m7964,3071l7878,3243,8050,3243,7964,3071xe" filled="true" fillcolor="#7e7e7e" stroked="false">
                  <v:path arrowok="t"/>
                  <v:fill type="solid"/>
                </v:shape>
                <v:shape style="position:absolute;left:7877;top:3070;width:173;height:173" id="docshape148" coordorigin="7878,3071" coordsize="173,173" path="m7964,3071l8050,3243,7878,3243,7964,3071e" filled="false" stroked="true" strokeweight="2.262608pt" strokecolor="#7e7e7e">
                  <v:path arrowok="t"/>
                  <v:stroke dashstyle="solid"/>
                </v:shape>
                <v:shape style="position:absolute;left:3252;top:2463;width:4798;height:1203" id="docshape149" coordorigin="3252,2464" coordsize="4798,1203" path="m3338,2550l3252,2464m3338,2550l3424,2635m3338,2550l3252,2635m3338,2550l3424,2464m4496,2756l4410,2670m4496,2756l4582,2842m4496,2756l4410,2842m4496,2756l4582,2670m5654,3202l5568,3117m5654,3202l5740,3289m5654,3202l5568,3289m5654,3202l5740,3117m6806,3581l6720,3495m6806,3581l6892,3667m6806,3581l6720,3667m6806,3581l6892,3495m7964,3581l7878,3495m7964,3581l8050,3667m7964,3581l7878,3667m7964,3581l8050,3495m3338,2819l3252,2733m3338,2819l3424,2905m3338,2819l3252,2905m3338,2819l3424,2733e" filled="false" stroked="true" strokeweight="1.421368pt" strokecolor="#7e7e7e">
                  <v:path arrowok="t"/>
                  <v:stroke dashstyle="solid"/>
                </v:shape>
                <v:shape style="position:absolute;left:3338;top:2732;width:2;height:173" id="docshape150" coordorigin="3338,2733" coordsize="0,173" path="m3338,2819l3338,2733m3338,2819l3338,2905e" filled="false" stroked="true" strokeweight="1.13128pt" strokecolor="#7e7e7e">
                  <v:path arrowok="t"/>
                  <v:stroke dashstyle="solid"/>
                </v:shape>
                <v:shape style="position:absolute;left:4410;top:2818;width:172;height:173" id="docshape151" coordorigin="4410,2819" coordsize="172,173" path="m4496,2905l4410,2819m4496,2905l4582,2991m4496,2905l4410,2991m4496,2905l4582,2819e" filled="false" stroked="true" strokeweight="1.421368pt" strokecolor="#7e7e7e">
                  <v:path arrowok="t"/>
                  <v:stroke dashstyle="solid"/>
                </v:shape>
                <v:line style="position:absolute" from="4496,2951" to="4496,2991" stroked="true" strokeweight="1.132011pt" strokecolor="#7e7e7e">
                  <v:stroke dashstyle="solid"/>
                </v:line>
                <v:shape style="position:absolute;left:5553;top:3790;width:201;height:201" type="#_x0000_t75" id="docshape152" stroked="false">
                  <v:imagedata r:id="rId76" o:title=""/>
                </v:shape>
                <v:shape style="position:absolute;left:6705;top:4088;width:201;height:201" type="#_x0000_t75" id="docshape153" stroked="false">
                  <v:imagedata r:id="rId77" o:title=""/>
                </v:shape>
                <v:shape style="position:absolute;left:7863;top:4299;width:201;height:201" type="#_x0000_t75" id="docshape154" stroked="false">
                  <v:imagedata r:id="rId78" o:title=""/>
                </v:shape>
                <v:rect style="position:absolute;left:3338;top:2641;width:1159;height:46" id="docshape155" filled="true" fillcolor="#7e7e7e" stroked="false">
                  <v:fill type="solid"/>
                </v:rect>
                <v:rect style="position:absolute;left:3338;top:2595;width:1159;height:46" id="docshape156" filled="true" fillcolor="#62aafd" stroked="false">
                  <v:fill type="solid"/>
                </v:rect>
                <v:line style="position:absolute" from="4496,2664" to="5654,2527" stroked="true" strokeweight="2.29018pt" strokecolor="#7e7e7e">
                  <v:stroke dashstyle="solid"/>
                </v:line>
                <v:line style="position:absolute" from="4496,2619" to="5654,2480" stroked="true" strokeweight="2.29018pt" strokecolor="#62aafd">
                  <v:stroke dashstyle="solid"/>
                </v:line>
                <v:line style="position:absolute" from="5654,2527" to="6806,2464" stroked="true" strokeweight="2.290148pt" strokecolor="#7e7e7e">
                  <v:stroke dashstyle="solid"/>
                </v:line>
                <v:line style="position:absolute" from="5654,2480" to="6806,2418" stroked="true" strokeweight="2.290147pt" strokecolor="#62aafd">
                  <v:stroke dashstyle="solid"/>
                </v:line>
                <v:rect style="position:absolute;left:6806;top:2440;width:1159;height:46" id="docshape157" filled="true" fillcolor="#7e7e7e" stroked="false">
                  <v:fill type="solid"/>
                </v:rect>
                <v:rect style="position:absolute;left:6806;top:2395;width:1159;height:46" id="docshape158" filled="true" fillcolor="#62aafd" stroked="false">
                  <v:fill type="solid"/>
                </v:rect>
                <v:line style="position:absolute" from="3338,2796" to="4496,2911" stroked="true" strokeweight="2.290168pt" strokecolor="#7e7e7e">
                  <v:stroke dashstyle="solid"/>
                </v:line>
                <v:line style="position:absolute" from="3338,2750" to="4496,2864" stroked="true" strokeweight="2.290167pt" strokecolor="#dd2c31">
                  <v:stroke dashstyle="solid"/>
                </v:line>
                <v:line style="position:absolute" from="4473,2957" to="5562,2957" stroked="true" strokeweight="2.281464pt" strokecolor="#7e7e7e">
                  <v:stroke dashstyle="solid"/>
                </v:line>
                <v:line style="position:absolute" from="4496,2864" to="5654,2911" stroked="true" strokeweight="2.290143pt" strokecolor="#dd2c31">
                  <v:stroke dashstyle="solid"/>
                </v:line>
                <v:line style="position:absolute" from="5654,2957" to="6806,3048" stroked="true" strokeweight="2.290157pt" strokecolor="#7e7e7e">
                  <v:stroke dashstyle="solid"/>
                </v:line>
                <v:line style="position:absolute" from="5654,2911" to="6806,3002" stroked="true" strokeweight="2.290157pt" strokecolor="#dd2c31">
                  <v:stroke dashstyle="solid"/>
                </v:line>
                <v:line style="position:absolute" from="6892,3048" to="7873,3048" stroked="true" strokeweight="2.290139pt" strokecolor="#7e7e7e">
                  <v:stroke dashstyle="solid"/>
                </v:line>
                <v:line style="position:absolute" from="6806,3002" to="7964,3002" stroked="true" strokeweight="2.290139pt" strokecolor="#dd2c31">
                  <v:stroke dashstyle="solid"/>
                </v:line>
                <v:line style="position:absolute" from="3338,2550" to="4496,2721" stroked="true" strokeweight="2.580028pt" strokecolor="#7e7e7e">
                  <v:stroke dashstyle="solid"/>
                </v:line>
                <v:line style="position:absolute" from="3338,2504" to="4496,2675" stroked="true" strokeweight="2.580028pt" strokecolor="#fff58b">
                  <v:stroke dashstyle="solid"/>
                </v:line>
                <v:line style="position:absolute" from="4496,2721" to="5654,2933" stroked="true" strokeweight="2.580065pt" strokecolor="#7e7e7e">
                  <v:stroke dashstyle="solid"/>
                </v:line>
                <v:line style="position:absolute" from="4496,2675" to="5654,2888" stroked="true" strokeweight="2.580065pt" strokecolor="#fff58b">
                  <v:stroke dashstyle="solid"/>
                </v:line>
                <v:line style="position:absolute" from="5654,2933" to="6806,3094" stroked="true" strokeweight="2.580020pt" strokecolor="#7e7e7e">
                  <v:stroke dashstyle="solid"/>
                </v:line>
                <v:line style="position:absolute" from="5654,2888" to="6806,3048" stroked="true" strokeweight="2.580020pt" strokecolor="#fff58b">
                  <v:stroke dashstyle="solid"/>
                </v:line>
                <v:line style="position:absolute" from="6806,3094" to="7964,3157" stroked="true" strokeweight="2.290147pt" strokecolor="#7e7e7e">
                  <v:stroke dashstyle="solid"/>
                </v:line>
                <v:line style="position:absolute" from="6806,3048" to="7964,3111" stroked="true" strokeweight="2.290147pt" strokecolor="#fff58b">
                  <v:stroke dashstyle="solid"/>
                </v:line>
                <v:line style="position:absolute" from="3338,2550" to="4496,2756" stroked="true" strokeweight="2.580059pt" strokecolor="#7e7e7e">
                  <v:stroke dashstyle="solid"/>
                </v:line>
                <v:line style="position:absolute" from="3338,2504" to="4496,2710" stroked="true" strokeweight="2.580059pt" strokecolor="#4ee156">
                  <v:stroke dashstyle="solid"/>
                </v:line>
                <v:line style="position:absolute" from="4496,2756" to="5654,3202" stroked="true" strokeweight="2.870373pt" strokecolor="#7e7e7e">
                  <v:stroke dashstyle="solid"/>
                </v:line>
                <v:line style="position:absolute" from="4496,2710" to="5654,3157" stroked="true" strokeweight="2.870373pt" strokecolor="#4ee156">
                  <v:stroke dashstyle="solid"/>
                </v:line>
                <v:line style="position:absolute" from="5654,3202" to="6806,3581" stroked="true" strokeweight="2.870254pt" strokecolor="#7e7e7e">
                  <v:stroke dashstyle="solid"/>
                </v:line>
                <v:line style="position:absolute" from="5654,3157" to="6806,3535" stroked="true" strokeweight="2.870254pt" strokecolor="#4ee156">
                  <v:stroke dashstyle="solid"/>
                </v:line>
                <v:rect style="position:absolute;left:6806;top:3558;width:1159;height:46" id="docshape159" filled="true" fillcolor="#7e7e7e" stroked="false">
                  <v:fill type="solid"/>
                </v:rect>
                <v:rect style="position:absolute;left:6806;top:3512;width:1159;height:46" id="docshape160" filled="true" fillcolor="#4ee156" stroked="false">
                  <v:fill type="solid"/>
                </v:rect>
                <v:line style="position:absolute" from="3338,2819" to="4496,2905" stroked="true" strokeweight="2.290155pt" strokecolor="#7e7e7e">
                  <v:stroke dashstyle="solid"/>
                </v:line>
                <v:line style="position:absolute" from="3338,2773" to="4496,2859" stroked="true" strokeweight="2.290155pt" strokecolor="#6711ff">
                  <v:stroke dashstyle="solid"/>
                </v:line>
                <v:line style="position:absolute" from="4496,2905" to="5654,3890" stroked="true" strokeweight="3.161426pt" strokecolor="#7e7e7e">
                  <v:stroke dashstyle="solid"/>
                </v:line>
                <v:line style="position:absolute" from="4496,2859" to="5654,3844" stroked="true" strokeweight="3.161426pt" strokecolor="#6711ff">
                  <v:stroke dashstyle="solid"/>
                </v:line>
                <v:line style="position:absolute" from="5654,3890" to="6806,4188" stroked="true" strokeweight="2.580165pt" strokecolor="#7e7e7e">
                  <v:stroke dashstyle="solid"/>
                </v:line>
                <v:line style="position:absolute" from="5654,3844" to="6806,4142" stroked="true" strokeweight="2.580165pt" strokecolor="#6711ff">
                  <v:stroke dashstyle="solid"/>
                </v:line>
                <v:line style="position:absolute" from="6806,4188" to="7964,4400" stroked="true" strokeweight="2.580064pt" strokecolor="#7e7e7e">
                  <v:stroke dashstyle="solid"/>
                </v:line>
                <v:line style="position:absolute" from="6806,4142" to="7964,4354" stroked="true" strokeweight="2.580064pt" strokecolor="#6711ff">
                  <v:stroke dashstyle="solid"/>
                </v:line>
                <v:shape style="position:absolute;left:3252;top:2532;width:172;height:173" id="docshape161" coordorigin="3252,2532" coordsize="172,173" path="m3338,2532l3252,2619,3338,2704,3424,2619,3338,2532xe" filled="true" fillcolor="#62aafd" stroked="false">
                  <v:path arrowok="t"/>
                  <v:fill type="solid"/>
                </v:shape>
                <v:shape style="position:absolute;left:3252;top:2532;width:172;height:173" id="docshape162" coordorigin="3252,2532" coordsize="172,173" path="m3338,2532l3424,2619,3338,2704,3252,2619,3338,2532e" filled="false" stroked="true" strokeweight="2.26261pt" strokecolor="#62aafd">
                  <v:path arrowok="t"/>
                  <v:stroke dashstyle="solid"/>
                </v:shape>
                <v:shape style="position:absolute;left:4410;top:2532;width:172;height:173" id="docshape163" coordorigin="4410,2532" coordsize="172,173" path="m4496,2532l4410,2619,4496,2704,4582,2619,4496,2532xe" filled="true" fillcolor="#62aafd" stroked="false">
                  <v:path arrowok="t"/>
                  <v:fill type="solid"/>
                </v:shape>
                <v:shape style="position:absolute;left:4410;top:2532;width:172;height:173" id="docshape164" coordorigin="4410,2532" coordsize="172,173" path="m4496,2532l4582,2619,4496,2704,4410,2619,4496,2532e" filled="false" stroked="true" strokeweight="2.26261pt" strokecolor="#62aafd">
                  <v:path arrowok="t"/>
                  <v:stroke dashstyle="solid"/>
                </v:shape>
                <v:shape style="position:absolute;left:5545;top:2372;width:218;height:218" type="#_x0000_t75" id="docshape165" stroked="false">
                  <v:imagedata r:id="rId79" o:title=""/>
                </v:shape>
                <v:shape style="position:absolute;left:6697;top:2309;width:218;height:217" type="#_x0000_t75" id="docshape166" stroked="false">
                  <v:imagedata r:id="rId80" o:title=""/>
                </v:shape>
                <v:shape style="position:absolute;left:7855;top:2309;width:218;height:217" type="#_x0000_t75" id="docshape167" stroked="false">
                  <v:imagedata r:id="rId80" o:title=""/>
                </v:shape>
                <v:rect style="position:absolute;left:3246;top:2658;width:178;height:178" id="docshape168" filled="true" fillcolor="#dd2c31" stroked="false">
                  <v:fill type="solid"/>
                </v:rect>
                <v:rect style="position:absolute;left:3240;top:2652;width:167;height:166" id="docshape169" filled="false" stroked="true" strokeweight="2.262601pt" strokecolor="#dd2c31">
                  <v:stroke dashstyle="solid"/>
                </v:rect>
                <v:rect style="position:absolute;left:4404;top:2772;width:178;height:178" id="docshape170" filled="true" fillcolor="#dd2c31" stroked="false">
                  <v:fill type="solid"/>
                </v:rect>
                <v:rect style="position:absolute;left:4398;top:2767;width:167;height:166" id="docshape171" filled="false" stroked="true" strokeweight="2.262606pt" strokecolor="#dd2c31">
                  <v:stroke dashstyle="solid"/>
                </v:rect>
                <v:rect style="position:absolute;left:5562;top:2818;width:178;height:178" id="docshape172" filled="true" fillcolor="#dd2c31" stroked="false">
                  <v:fill type="solid"/>
                </v:rect>
                <v:rect style="position:absolute;left:5556;top:2813;width:167;height:166" id="docshape173" filled="false" stroked="true" strokeweight="2.262601pt" strokecolor="#dd2c31">
                  <v:stroke dashstyle="solid"/>
                </v:rect>
                <v:rect style="position:absolute;left:6714;top:2910;width:178;height:178" id="docshape174" filled="true" fillcolor="#dd2c31" stroked="false">
                  <v:fill type="solid"/>
                </v:rect>
                <v:rect style="position:absolute;left:6708;top:2905;width:167;height:166" id="docshape175" filled="false" stroked="true" strokeweight="2.262606pt" strokecolor="#dd2c31">
                  <v:stroke dashstyle="solid"/>
                </v:rect>
                <v:rect style="position:absolute;left:7872;top:2910;width:178;height:178" id="docshape176" filled="true" fillcolor="#dd2c31" stroked="false">
                  <v:fill type="solid"/>
                </v:rect>
                <v:rect style="position:absolute;left:7866;top:2905;width:167;height:166" id="docshape177" filled="false" stroked="true" strokeweight="2.262606pt" strokecolor="#dd2c31">
                  <v:stroke dashstyle="solid"/>
                </v:rect>
                <v:shape style="position:absolute;left:3252;top:2417;width:172;height:172" id="docshape178" coordorigin="3252,2418" coordsize="172,172" path="m3338,2418l3252,2590,3424,2590,3338,2418xe" filled="true" fillcolor="#fff58b" stroked="false">
                  <v:path arrowok="t"/>
                  <v:fill type="solid"/>
                </v:shape>
                <v:shape style="position:absolute;left:3252;top:2417;width:172;height:172" id="docshape179" coordorigin="3252,2418" coordsize="172,172" path="m3338,2418l3424,2590,3252,2590,3338,2418e" filled="false" stroked="true" strokeweight="2.262606pt" strokecolor="#fff58b">
                  <v:path arrowok="t"/>
                  <v:stroke dashstyle="solid"/>
                </v:shape>
                <v:shape style="position:absolute;left:4410;top:2589;width:172;height:173" id="docshape180" coordorigin="4410,2590" coordsize="172,173" path="m4496,2590l4410,2762,4582,2762,4496,2590xe" filled="true" fillcolor="#fff58b" stroked="false">
                  <v:path arrowok="t"/>
                  <v:fill type="solid"/>
                </v:shape>
                <v:shape style="position:absolute;left:4410;top:2589;width:172;height:173" id="docshape181" coordorigin="4410,2590" coordsize="172,173" path="m4496,2590l4582,2762,4410,2762,4496,2590e" filled="false" stroked="true" strokeweight="2.262612pt" strokecolor="#fff58b">
                  <v:path arrowok="t"/>
                  <v:stroke dashstyle="solid"/>
                </v:shape>
                <v:shape style="position:absolute;left:5567;top:2801;width:172;height:172" id="docshape182" coordorigin="5568,2802" coordsize="172,172" path="m5654,2802l5568,2973,5740,2973,5654,2802xe" filled="true" fillcolor="#fff58b" stroked="false">
                  <v:path arrowok="t"/>
                  <v:fill type="solid"/>
                </v:shape>
                <v:shape style="position:absolute;left:5567;top:2801;width:172;height:172" id="docshape183" coordorigin="5568,2802" coordsize="172,172" path="m5654,2802l5740,2973,5568,2973,5654,2802e" filled="false" stroked="true" strokeweight="2.262606pt" strokecolor="#fff58b">
                  <v:path arrowok="t"/>
                  <v:stroke dashstyle="solid"/>
                </v:shape>
                <v:shape style="position:absolute;left:6720;top:2961;width:172;height:173" id="docshape184" coordorigin="6720,2962" coordsize="172,173" path="m6806,2962l6720,3134,6892,3134,6806,2962xe" filled="true" fillcolor="#fff58b" stroked="false">
                  <v:path arrowok="t"/>
                  <v:fill type="solid"/>
                </v:shape>
                <v:shape style="position:absolute;left:6720;top:2961;width:172;height:173" id="docshape185" coordorigin="6720,2962" coordsize="172,173" path="m6806,2962l6892,3134,6720,3134,6806,2962e" filled="false" stroked="true" strokeweight="2.262612pt" strokecolor="#fff58b">
                  <v:path arrowok="t"/>
                  <v:stroke dashstyle="solid"/>
                </v:shape>
                <v:shape style="position:absolute;left:7877;top:3024;width:173;height:173" id="docshape186" coordorigin="7878,3025" coordsize="173,173" path="m7964,3025l7878,3197,8050,3197,7964,3025xe" filled="true" fillcolor="#fff58b" stroked="false">
                  <v:path arrowok="t"/>
                  <v:fill type="solid"/>
                </v:shape>
                <v:shape style="position:absolute;left:7877;top:3024;width:173;height:173" id="docshape187" coordorigin="7878,3025" coordsize="173,173" path="m7964,3025l8050,3197,7878,3197,7964,3025e" filled="false" stroked="true" strokeweight="2.262608pt" strokecolor="#fff58b">
                  <v:path arrowok="t"/>
                  <v:stroke dashstyle="solid"/>
                </v:shape>
                <v:shape style="position:absolute;left:3252;top:2417;width:4798;height:1203" id="docshape188" coordorigin="3252,2418" coordsize="4798,1203" path="m3338,2504l3252,2418m3338,2504l3424,2590m3338,2504l3252,2590m3338,2504l3424,2418m4496,2710l4410,2624m4496,2710l4582,2796m4496,2710l4410,2796m4496,2710l4582,2624m5654,3157l5568,3071m5654,3157l5740,3243m5654,3157l5568,3243m5654,3157l5740,3071m6806,3535l6720,3449m6806,3535l6892,3621m6806,3535l6720,3621m6806,3535l6892,3449m7964,3535l7878,3449m7964,3535l8050,3621m7964,3535l7878,3621m7964,3535l8050,3449e" filled="false" stroked="true" strokeweight="1.421368pt" strokecolor="#4ee156">
                  <v:path arrowok="t"/>
                  <v:stroke dashstyle="solid"/>
                </v:shape>
                <v:shape style="position:absolute;left:3252;top:2687;width:172;height:173" id="docshape189" coordorigin="3252,2687" coordsize="172,173" path="m3338,2773l3252,2687m3338,2773l3424,2859m3338,2773l3252,2859m3338,2773l3424,2687e" filled="false" stroked="true" strokeweight="1.421368pt" strokecolor="#6711ff">
                  <v:path arrowok="t"/>
                  <v:stroke dashstyle="solid"/>
                </v:shape>
                <v:shape style="position:absolute;left:3338;top:2687;width:2;height:173" id="docshape190" coordorigin="3338,2687" coordsize="0,173" path="m3338,2773l3338,2687m3338,2773l3338,2859e" filled="false" stroked="true" strokeweight="1.13128pt" strokecolor="#6711ff">
                  <v:path arrowok="t"/>
                  <v:stroke dashstyle="solid"/>
                </v:shape>
                <v:shape style="position:absolute;left:4410;top:2772;width:172;height:173" id="docshape191" coordorigin="4410,2773" coordsize="172,173" path="m4496,2859l4410,2773m4496,2859l4582,2945m4496,2859l4410,2945m4496,2859l4582,2773e" filled="false" stroked="true" strokeweight="1.421368pt" strokecolor="#6711ff">
                  <v:path arrowok="t"/>
                  <v:stroke dashstyle="solid"/>
                </v:shape>
                <v:shape style="position:absolute;left:4496;top:2772;width:2;height:173" id="docshape192" coordorigin="4496,2773" coordsize="0,173" path="m4496,2859l4496,2773m4496,2859l4496,2945e" filled="false" stroked="true" strokeweight="1.13128pt" strokecolor="#6711ff">
                  <v:path arrowok="t"/>
                  <v:stroke dashstyle="solid"/>
                </v:shape>
                <v:shape style="position:absolute;left:5553;top:3744;width:201;height:201" type="#_x0000_t75" id="docshape193" stroked="false">
                  <v:imagedata r:id="rId81" o:title=""/>
                </v:shape>
                <v:shape style="position:absolute;left:6705;top:4042;width:201;height:201" type="#_x0000_t75" id="docshape194" stroked="false">
                  <v:imagedata r:id="rId82" o:title=""/>
                </v:shape>
                <v:shape style="position:absolute;left:7863;top:4253;width:201;height:201" type="#_x0000_t75" id="docshape195" stroked="false">
                  <v:imagedata r:id="rId83" o:title=""/>
                </v:shape>
                <v:line style="position:absolute" from="8807,3569" to="9391,3569" stroked="true" strokeweight="2.290139pt" strokecolor="#62aafd">
                  <v:stroke dashstyle="solid"/>
                </v:line>
                <v:shape style="position:absolute;left:8996;top:3466;width:206;height:206" type="#_x0000_t75" id="docshape196" stroked="false">
                  <v:imagedata r:id="rId84" o:title=""/>
                </v:shape>
                <v:line style="position:absolute" from="8807,3878" to="9391,3878" stroked="true" strokeweight="2.290139pt" strokecolor="#dd2c31">
                  <v:stroke dashstyle="solid"/>
                </v:line>
                <v:rect style="position:absolute;left:9013;top:3792;width:167;height:167" id="docshape197" filled="true" fillcolor="#dd2c31" stroked="false">
                  <v:fill type="solid"/>
                </v:rect>
                <v:rect style="position:absolute;left:9007;top:3786;width:155;height:155" id="docshape198" filled="false" stroked="true" strokeweight="2.262611pt" strokecolor="#dd2c31">
                  <v:stroke dashstyle="solid"/>
                </v:rect>
                <v:line style="position:absolute" from="8807,4188" to="9391,4188" stroked="true" strokeweight="2.290139pt" strokecolor="#fff58b">
                  <v:stroke dashstyle="solid"/>
                </v:line>
                <v:shape style="position:absolute;left:8996;top:4085;width:206;height:206" type="#_x0000_t75" id="docshape199" stroked="false">
                  <v:imagedata r:id="rId85" o:title=""/>
                </v:shape>
                <v:line style="position:absolute" from="8807,4498" to="9391,4498" stroked="true" strokeweight="2.290139pt" strokecolor="#4ee156">
                  <v:stroke dashstyle="solid"/>
                </v:line>
                <v:shape style="position:absolute;left:9018;top:4417;width:161;height:161" id="docshape200" coordorigin="9019,4417" coordsize="161,161" path="m9099,4498l9019,4417m9099,4498l9179,4578m9099,4498l9019,4578m9099,4498l9179,4417e" filled="false" stroked="true" strokeweight="1.421368pt" strokecolor="#4ee156">
                  <v:path arrowok="t"/>
                  <v:stroke dashstyle="solid"/>
                </v:shape>
                <v:line style="position:absolute" from="8807,4807" to="9391,4807" stroked="true" strokeweight="2.290139pt" strokecolor="#6711ff">
                  <v:stroke dashstyle="solid"/>
                </v:line>
                <v:shape style="position:absolute;left:9004;top:4712;width:190;height:189" type="#_x0000_t75" id="docshape201" stroked="false">
                  <v:imagedata r:id="rId86" o:title=""/>
                </v:shape>
                <v:shape style="position:absolute;left:2225;top:1815;width:381;height:237" type="#_x0000_t202" id="docshape202" filled="false" stroked="false">
                  <v:textbox inset="0,0,0,0">
                    <w:txbxContent>
                      <w:p>
                        <w:pPr>
                          <w:spacing w:before="5"/>
                          <w:ind w:left="0" w:right="0" w:firstLine="0"/>
                          <w:jc w:val="left"/>
                          <w:rPr>
                            <w:rFonts w:ascii="Verdana"/>
                            <w:sz w:val="19"/>
                          </w:rPr>
                        </w:pPr>
                        <w:r>
                          <w:rPr>
                            <w:rFonts w:ascii="Verdana"/>
                            <w:spacing w:val="-5"/>
                            <w:sz w:val="19"/>
                          </w:rPr>
                          <w:t>250</w:t>
                        </w:r>
                      </w:p>
                    </w:txbxContent>
                  </v:textbox>
                  <w10:wrap type="none"/>
                </v:shape>
                <v:shape style="position:absolute;left:2225;top:2715;width:381;height:237" type="#_x0000_t202" id="docshape203" filled="false" stroked="false">
                  <v:textbox inset="0,0,0,0">
                    <w:txbxContent>
                      <w:p>
                        <w:pPr>
                          <w:spacing w:before="5"/>
                          <w:ind w:left="0" w:right="0" w:firstLine="0"/>
                          <w:jc w:val="left"/>
                          <w:rPr>
                            <w:rFonts w:ascii="Verdana"/>
                            <w:sz w:val="19"/>
                          </w:rPr>
                        </w:pPr>
                        <w:r>
                          <w:rPr>
                            <w:rFonts w:ascii="Verdana"/>
                            <w:spacing w:val="-5"/>
                            <w:sz w:val="19"/>
                          </w:rPr>
                          <w:t>200</w:t>
                        </w:r>
                      </w:p>
                    </w:txbxContent>
                  </v:textbox>
                  <w10:wrap type="none"/>
                </v:shape>
                <v:shape style="position:absolute;left:2225;top:3614;width:381;height:1142" type="#_x0000_t202" id="docshape204" filled="false" stroked="false">
                  <v:textbox inset="0,0,0,0">
                    <w:txbxContent>
                      <w:p>
                        <w:pPr>
                          <w:spacing w:before="5"/>
                          <w:ind w:left="0" w:right="0" w:firstLine="0"/>
                          <w:jc w:val="left"/>
                          <w:rPr>
                            <w:rFonts w:ascii="Verdana"/>
                            <w:sz w:val="19"/>
                          </w:rPr>
                        </w:pPr>
                        <w:r>
                          <w:rPr>
                            <w:rFonts w:ascii="Verdana"/>
                            <w:spacing w:val="-5"/>
                            <w:sz w:val="19"/>
                          </w:rPr>
                          <w:t>150</w:t>
                        </w:r>
                      </w:p>
                      <w:p>
                        <w:pPr>
                          <w:spacing w:line="240" w:lineRule="auto" w:before="0"/>
                          <w:rPr>
                            <w:rFonts w:ascii="Verdana"/>
                            <w:sz w:val="19"/>
                          </w:rPr>
                        </w:pPr>
                      </w:p>
                      <w:p>
                        <w:pPr>
                          <w:spacing w:line="240" w:lineRule="auto" w:before="212"/>
                          <w:rPr>
                            <w:rFonts w:ascii="Verdana"/>
                            <w:sz w:val="19"/>
                          </w:rPr>
                        </w:pPr>
                      </w:p>
                      <w:p>
                        <w:pPr>
                          <w:spacing w:before="0"/>
                          <w:ind w:left="0" w:right="0" w:firstLine="0"/>
                          <w:jc w:val="left"/>
                          <w:rPr>
                            <w:rFonts w:ascii="Verdana"/>
                            <w:sz w:val="19"/>
                          </w:rPr>
                        </w:pPr>
                        <w:r>
                          <w:rPr>
                            <w:rFonts w:ascii="Verdana"/>
                            <w:spacing w:val="-5"/>
                            <w:sz w:val="19"/>
                          </w:rPr>
                          <w:t>100</w:t>
                        </w:r>
                      </w:p>
                    </w:txbxContent>
                  </v:textbox>
                  <w10:wrap type="none"/>
                </v:shape>
                <v:shape style="position:absolute;left:9442;top:3453;width:499;height:1475" type="#_x0000_t202" id="docshape205" filled="false" stroked="false">
                  <v:textbox inset="0,0,0,0">
                    <w:txbxContent>
                      <w:p>
                        <w:pPr>
                          <w:spacing w:line="321" w:lineRule="auto" w:before="5"/>
                          <w:ind w:left="0" w:right="11" w:firstLine="0"/>
                          <w:jc w:val="left"/>
                          <w:rPr>
                            <w:rFonts w:ascii="Verdana"/>
                            <w:sz w:val="19"/>
                          </w:rPr>
                        </w:pPr>
                        <w:r>
                          <w:rPr>
                            <w:rFonts w:ascii="Verdana"/>
                            <w:spacing w:val="-4"/>
                            <w:sz w:val="19"/>
                          </w:rPr>
                          <w:t>ES0 ES5 </w:t>
                        </w:r>
                        <w:r>
                          <w:rPr>
                            <w:rFonts w:ascii="Verdana"/>
                            <w:spacing w:val="-6"/>
                            <w:sz w:val="19"/>
                          </w:rPr>
                          <w:t>ES10 </w:t>
                        </w:r>
                        <w:r>
                          <w:rPr>
                            <w:rFonts w:ascii="Verdana"/>
                            <w:spacing w:val="-7"/>
                            <w:sz w:val="19"/>
                          </w:rPr>
                          <w:t>ES15</w:t>
                        </w:r>
                      </w:p>
                      <w:p>
                        <w:pPr>
                          <w:spacing w:before="0"/>
                          <w:ind w:left="0" w:right="0" w:firstLine="0"/>
                          <w:jc w:val="left"/>
                          <w:rPr>
                            <w:rFonts w:ascii="Verdana"/>
                            <w:sz w:val="19"/>
                          </w:rPr>
                        </w:pPr>
                        <w:r>
                          <w:rPr>
                            <w:rFonts w:ascii="Verdana"/>
                            <w:spacing w:val="-4"/>
                            <w:sz w:val="19"/>
                          </w:rPr>
                          <w:t>ES20</w:t>
                        </w:r>
                      </w:p>
                    </w:txbxContent>
                  </v:textbox>
                  <w10:wrap type="none"/>
                </v:shape>
                <v:shape style="position:absolute;left:2346;top:5418;width:261;height:237" type="#_x0000_t202" id="docshape206" filled="false" stroked="false">
                  <v:textbox inset="0,0,0,0">
                    <w:txbxContent>
                      <w:p>
                        <w:pPr>
                          <w:spacing w:before="5"/>
                          <w:ind w:left="0" w:right="0" w:firstLine="0"/>
                          <w:jc w:val="left"/>
                          <w:rPr>
                            <w:rFonts w:ascii="Verdana"/>
                            <w:sz w:val="19"/>
                          </w:rPr>
                        </w:pPr>
                        <w:r>
                          <w:rPr>
                            <w:rFonts w:ascii="Verdana"/>
                            <w:spacing w:val="-5"/>
                            <w:sz w:val="19"/>
                          </w:rPr>
                          <w:t>50</w:t>
                        </w:r>
                      </w:p>
                    </w:txbxContent>
                  </v:textbox>
                  <w10:wrap type="none"/>
                </v:shape>
                <v:shape style="position:absolute;left:2472;top:6318;width:144;height:237" type="#_x0000_t202" id="docshape207" filled="false" stroked="false">
                  <v:textbox inset="0,0,0,0">
                    <w:txbxContent>
                      <w:p>
                        <w:pPr>
                          <w:spacing w:before="5"/>
                          <w:ind w:left="0" w:right="0" w:firstLine="0"/>
                          <w:jc w:val="left"/>
                          <w:rPr>
                            <w:rFonts w:ascii="Verdana"/>
                            <w:sz w:val="19"/>
                          </w:rPr>
                        </w:pPr>
                        <w:r>
                          <w:rPr>
                            <w:rFonts w:ascii="Verdana"/>
                            <w:spacing w:val="-10"/>
                            <w:sz w:val="19"/>
                          </w:rPr>
                          <w:t>0</w:t>
                        </w:r>
                      </w:p>
                    </w:txbxContent>
                  </v:textbox>
                  <w10:wrap type="none"/>
                </v:shape>
                <v:shape style="position:absolute;left:3274;top:6610;width:144;height:237" type="#_x0000_t202" id="docshape208" filled="false" stroked="false">
                  <v:textbox inset="0,0,0,0">
                    <w:txbxContent>
                      <w:p>
                        <w:pPr>
                          <w:spacing w:before="5"/>
                          <w:ind w:left="0" w:right="0" w:firstLine="0"/>
                          <w:jc w:val="left"/>
                          <w:rPr>
                            <w:rFonts w:ascii="Verdana"/>
                            <w:sz w:val="19"/>
                          </w:rPr>
                        </w:pPr>
                        <w:r>
                          <w:rPr>
                            <w:rFonts w:ascii="Verdana"/>
                            <w:spacing w:val="-10"/>
                            <w:sz w:val="19"/>
                          </w:rPr>
                          <w:t>1</w:t>
                        </w:r>
                      </w:p>
                    </w:txbxContent>
                  </v:textbox>
                  <w10:wrap type="none"/>
                </v:shape>
                <v:shape style="position:absolute;left:4432;top:6610;width:144;height:237" type="#_x0000_t202" id="docshape209" filled="false" stroked="false">
                  <v:textbox inset="0,0,0,0">
                    <w:txbxContent>
                      <w:p>
                        <w:pPr>
                          <w:spacing w:before="5"/>
                          <w:ind w:left="0" w:right="0" w:firstLine="0"/>
                          <w:jc w:val="left"/>
                          <w:rPr>
                            <w:rFonts w:ascii="Verdana"/>
                            <w:sz w:val="19"/>
                          </w:rPr>
                        </w:pPr>
                        <w:r>
                          <w:rPr>
                            <w:rFonts w:ascii="Verdana"/>
                            <w:spacing w:val="-10"/>
                            <w:sz w:val="19"/>
                          </w:rPr>
                          <w:t>2</w:t>
                        </w:r>
                      </w:p>
                    </w:txbxContent>
                  </v:textbox>
                  <w10:wrap type="none"/>
                </v:shape>
                <v:shape style="position:absolute;left:5591;top:6610;width:144;height:237" type="#_x0000_t202" id="docshape210" filled="false" stroked="false">
                  <v:textbox inset="0,0,0,0">
                    <w:txbxContent>
                      <w:p>
                        <w:pPr>
                          <w:spacing w:before="5"/>
                          <w:ind w:left="0" w:right="0" w:firstLine="0"/>
                          <w:jc w:val="left"/>
                          <w:rPr>
                            <w:rFonts w:ascii="Verdana"/>
                            <w:sz w:val="19"/>
                          </w:rPr>
                        </w:pPr>
                        <w:r>
                          <w:rPr>
                            <w:rFonts w:ascii="Verdana"/>
                            <w:spacing w:val="-10"/>
                            <w:sz w:val="19"/>
                          </w:rPr>
                          <w:t>3</w:t>
                        </w:r>
                      </w:p>
                    </w:txbxContent>
                  </v:textbox>
                  <w10:wrap type="none"/>
                </v:shape>
                <v:shape style="position:absolute;left:6743;top:6610;width:144;height:237" type="#_x0000_t202" id="docshape211" filled="false" stroked="false">
                  <v:textbox inset="0,0,0,0">
                    <w:txbxContent>
                      <w:p>
                        <w:pPr>
                          <w:spacing w:before="5"/>
                          <w:ind w:left="0" w:right="0" w:firstLine="0"/>
                          <w:jc w:val="left"/>
                          <w:rPr>
                            <w:rFonts w:ascii="Verdana"/>
                            <w:sz w:val="19"/>
                          </w:rPr>
                        </w:pPr>
                        <w:r>
                          <w:rPr>
                            <w:rFonts w:ascii="Verdana"/>
                            <w:spacing w:val="-10"/>
                            <w:sz w:val="19"/>
                          </w:rPr>
                          <w:t>4</w:t>
                        </w:r>
                      </w:p>
                    </w:txbxContent>
                  </v:textbox>
                  <w10:wrap type="none"/>
                </v:shape>
                <v:shape style="position:absolute;left:7900;top:6610;width:144;height:237" type="#_x0000_t202" id="docshape212" filled="false" stroked="false">
                  <v:textbox inset="0,0,0,0">
                    <w:txbxContent>
                      <w:p>
                        <w:pPr>
                          <w:spacing w:before="5"/>
                          <w:ind w:left="0" w:right="0" w:firstLine="0"/>
                          <w:jc w:val="left"/>
                          <w:rPr>
                            <w:rFonts w:ascii="Verdana"/>
                            <w:sz w:val="19"/>
                          </w:rPr>
                        </w:pPr>
                        <w:r>
                          <w:rPr>
                            <w:rFonts w:ascii="Verdana"/>
                            <w:spacing w:val="-10"/>
                            <w:sz w:val="19"/>
                          </w:rPr>
                          <w:t>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9632">
                <wp:simplePos x="0" y="0"/>
                <wp:positionH relativeFrom="page">
                  <wp:posOffset>1188849</wp:posOffset>
                </wp:positionH>
                <wp:positionV relativeFrom="paragraph">
                  <wp:posOffset>2007398</wp:posOffset>
                </wp:positionV>
                <wp:extent cx="176530" cy="130873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76530" cy="1308735"/>
                        </a:xfrm>
                        <a:prstGeom prst="rect">
                          <a:avLst/>
                        </a:prstGeom>
                      </wps:spPr>
                      <wps:txbx>
                        <w:txbxContent>
                          <w:p>
                            <w:pPr>
                              <w:spacing w:before="25"/>
                              <w:ind w:left="20" w:right="0" w:firstLine="0"/>
                              <w:jc w:val="left"/>
                              <w:rPr>
                                <w:rFonts w:ascii="Verdana"/>
                                <w:b/>
                                <w:sz w:val="19"/>
                              </w:rPr>
                            </w:pPr>
                            <w:r>
                              <w:rPr>
                                <w:rFonts w:ascii="Verdana"/>
                                <w:b/>
                                <w:sz w:val="19"/>
                              </w:rPr>
                              <w:t>Weight</w:t>
                            </w:r>
                            <w:r>
                              <w:rPr>
                                <w:rFonts w:ascii="Verdana"/>
                                <w:b/>
                                <w:spacing w:val="19"/>
                                <w:sz w:val="19"/>
                              </w:rPr>
                              <w:t> </w:t>
                            </w:r>
                            <w:r>
                              <w:rPr>
                                <w:rFonts w:ascii="Verdana"/>
                                <w:b/>
                                <w:sz w:val="19"/>
                              </w:rPr>
                              <w:t>(g)of</w:t>
                            </w:r>
                            <w:r>
                              <w:rPr>
                                <w:rFonts w:ascii="Verdana"/>
                                <w:b/>
                                <w:spacing w:val="2"/>
                                <w:sz w:val="19"/>
                              </w:rPr>
                              <w:t> </w:t>
                            </w:r>
                            <w:r>
                              <w:rPr>
                                <w:rFonts w:ascii="Verdana"/>
                                <w:b/>
                                <w:spacing w:val="-4"/>
                                <w:sz w:val="19"/>
                              </w:rPr>
                              <w:t>Snail</w:t>
                            </w:r>
                          </w:p>
                        </w:txbxContent>
                      </wps:txbx>
                      <wps:bodyPr wrap="square" lIns="0" tIns="0" rIns="0" bIns="0" rtlCol="0" vert="vert270">
                        <a:noAutofit/>
                      </wps:bodyPr>
                    </wps:wsp>
                  </a:graphicData>
                </a:graphic>
              </wp:anchor>
            </w:drawing>
          </mc:Choice>
          <mc:Fallback>
            <w:pict>
              <v:shape style="position:absolute;margin-left:93.610207pt;margin-top:158.062836pt;width:13.9pt;height:103.05pt;mso-position-horizontal-relative:page;mso-position-vertical-relative:paragraph;z-index:15749632" type="#_x0000_t202" id="docshape213" filled="false" stroked="false">
                <v:textbox inset="0,0,0,0" style="layout-flow:vertical;mso-layout-flow-alt:bottom-to-top">
                  <w:txbxContent>
                    <w:p>
                      <w:pPr>
                        <w:spacing w:before="25"/>
                        <w:ind w:left="20" w:right="0" w:firstLine="0"/>
                        <w:jc w:val="left"/>
                        <w:rPr>
                          <w:rFonts w:ascii="Verdana"/>
                          <w:b/>
                          <w:sz w:val="19"/>
                        </w:rPr>
                      </w:pPr>
                      <w:r>
                        <w:rPr>
                          <w:rFonts w:ascii="Verdana"/>
                          <w:b/>
                          <w:sz w:val="19"/>
                        </w:rPr>
                        <w:t>Weight</w:t>
                      </w:r>
                      <w:r>
                        <w:rPr>
                          <w:rFonts w:ascii="Verdana"/>
                          <w:b/>
                          <w:spacing w:val="19"/>
                          <w:sz w:val="19"/>
                        </w:rPr>
                        <w:t> </w:t>
                      </w:r>
                      <w:r>
                        <w:rPr>
                          <w:rFonts w:ascii="Verdana"/>
                          <w:b/>
                          <w:sz w:val="19"/>
                        </w:rPr>
                        <w:t>(g)of</w:t>
                      </w:r>
                      <w:r>
                        <w:rPr>
                          <w:rFonts w:ascii="Verdana"/>
                          <w:b/>
                          <w:spacing w:val="2"/>
                          <w:sz w:val="19"/>
                        </w:rPr>
                        <w:t> </w:t>
                      </w:r>
                      <w:r>
                        <w:rPr>
                          <w:rFonts w:ascii="Verdana"/>
                          <w:b/>
                          <w:spacing w:val="-4"/>
                          <w:sz w:val="19"/>
                        </w:rPr>
                        <w:t>Snail</w:t>
                      </w:r>
                    </w:p>
                  </w:txbxContent>
                </v:textbox>
                <w10:wrap type="none"/>
              </v:shape>
            </w:pict>
          </mc:Fallback>
        </mc:AlternateContent>
      </w:r>
      <w:r>
        <w:rPr/>
        <w:t>Data collected were analyzed for statistical difference using analysis of variance, and as outlined by Obi (1990) and</w:t>
      </w:r>
      <w:r>
        <w:rPr/>
        <w:t> the</w:t>
      </w:r>
      <w:r>
        <w:rPr/>
        <w:t> significant difference were separated</w:t>
      </w:r>
      <w:r>
        <w:rPr>
          <w:spacing w:val="27"/>
        </w:rPr>
        <w:t>  </w:t>
      </w:r>
      <w:r>
        <w:rPr/>
        <w:t>among</w:t>
      </w:r>
      <w:r>
        <w:rPr>
          <w:spacing w:val="25"/>
        </w:rPr>
        <w:t>  </w:t>
      </w:r>
      <w:r>
        <w:rPr/>
        <w:t>means</w:t>
      </w:r>
      <w:r>
        <w:rPr>
          <w:spacing w:val="27"/>
        </w:rPr>
        <w:t>  </w:t>
      </w:r>
      <w:r>
        <w:rPr/>
        <w:t>using</w:t>
      </w:r>
      <w:r>
        <w:rPr>
          <w:spacing w:val="27"/>
        </w:rPr>
        <w:t>  </w:t>
      </w:r>
      <w:r>
        <w:rPr>
          <w:spacing w:val="-5"/>
        </w:rPr>
        <w:t>SAS</w:t>
      </w:r>
    </w:p>
    <w:p>
      <w:pPr>
        <w:pStyle w:val="BodyText"/>
        <w:spacing w:before="96"/>
        <w:ind w:left="679"/>
        <w:jc w:val="both"/>
      </w:pPr>
      <w:r>
        <w:rPr/>
        <w:br w:type="column"/>
      </w:r>
      <w:r>
        <w:rPr/>
        <w:t>statistical</w:t>
      </w:r>
      <w:r>
        <w:rPr>
          <w:spacing w:val="-6"/>
        </w:rPr>
        <w:t> </w:t>
      </w:r>
      <w:r>
        <w:rPr/>
        <w:t>software</w:t>
      </w:r>
      <w:r>
        <w:rPr>
          <w:spacing w:val="-5"/>
        </w:rPr>
        <w:t> </w:t>
      </w:r>
      <w:r>
        <w:rPr/>
        <w:t>(SAS,</w:t>
      </w:r>
      <w:r>
        <w:rPr>
          <w:spacing w:val="-4"/>
        </w:rPr>
        <w:t> 2003)</w:t>
      </w:r>
    </w:p>
    <w:p>
      <w:pPr>
        <w:pStyle w:val="Heading6"/>
        <w:spacing w:line="275" w:lineRule="exact" w:before="1"/>
        <w:ind w:left="679"/>
      </w:pPr>
      <w:r>
        <w:rPr>
          <w:spacing w:val="-2"/>
        </w:rPr>
        <w:t>Results</w:t>
      </w:r>
    </w:p>
    <w:p>
      <w:pPr>
        <w:pStyle w:val="BodyText"/>
        <w:spacing w:line="242" w:lineRule="auto"/>
        <w:ind w:left="679" w:right="1435"/>
        <w:jc w:val="both"/>
      </w:pPr>
      <w:r>
        <w:rPr/>
        <w:t>Weight of </w:t>
      </w:r>
      <w:r>
        <w:rPr>
          <w:rFonts w:ascii="Arial"/>
          <w:i/>
        </w:rPr>
        <w:t>Archachatina marginata </w:t>
      </w:r>
      <w:r>
        <w:rPr/>
        <w:t>exposed and unexposed to glyphosate The weight of </w:t>
      </w:r>
      <w:r>
        <w:rPr>
          <w:rFonts w:ascii="Arial"/>
          <w:i/>
        </w:rPr>
        <w:t>Archachatina marginata </w:t>
      </w:r>
      <w:r>
        <w:rPr/>
        <w:t>exposed and unexposed to glyphosate for the period of 28 days are shown in Figure 1. The result obtained from the exposed samples showed decrease in weight of snails in the exposed compared to the unexposed</w:t>
      </w:r>
    </w:p>
    <w:p>
      <w:pPr>
        <w:pStyle w:val="BodyText"/>
        <w:spacing w:after="0" w:line="242" w:lineRule="auto"/>
        <w:jc w:val="both"/>
        <w:sectPr>
          <w:type w:val="continuous"/>
          <w:pgSz w:w="12240" w:h="15840"/>
          <w:pgMar w:header="721" w:footer="1068" w:top="1080" w:bottom="1220" w:left="360" w:right="0"/>
          <w:cols w:num="2" w:equalWidth="0">
            <w:col w:w="5402" w:space="40"/>
            <w:col w:w="6438"/>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spacing w:before="0"/>
        <w:ind w:left="1080" w:right="0" w:firstLine="0"/>
        <w:jc w:val="left"/>
        <w:rPr>
          <w:sz w:val="24"/>
        </w:rPr>
      </w:pPr>
      <w:r>
        <w:rPr>
          <w:rFonts w:ascii="Arial"/>
          <w:b/>
          <w:sz w:val="24"/>
        </w:rPr>
        <w:t>Figure</w:t>
      </w:r>
      <w:r>
        <w:rPr>
          <w:rFonts w:ascii="Arial"/>
          <w:b/>
          <w:spacing w:val="-3"/>
          <w:sz w:val="24"/>
        </w:rPr>
        <w:t> </w:t>
      </w:r>
      <w:r>
        <w:rPr>
          <w:rFonts w:ascii="Arial"/>
          <w:b/>
          <w:sz w:val="24"/>
        </w:rPr>
        <w:t>I;</w:t>
      </w:r>
      <w:r>
        <w:rPr>
          <w:rFonts w:ascii="Arial"/>
          <w:b/>
          <w:spacing w:val="-2"/>
          <w:sz w:val="24"/>
        </w:rPr>
        <w:t> </w:t>
      </w:r>
      <w:r>
        <w:rPr>
          <w:sz w:val="24"/>
        </w:rPr>
        <w:t>The</w:t>
      </w:r>
      <w:r>
        <w:rPr>
          <w:spacing w:val="-1"/>
          <w:sz w:val="24"/>
        </w:rPr>
        <w:t> </w:t>
      </w:r>
      <w:r>
        <w:rPr>
          <w:sz w:val="24"/>
        </w:rPr>
        <w:t>weight</w:t>
      </w:r>
      <w:r>
        <w:rPr>
          <w:spacing w:val="1"/>
          <w:sz w:val="24"/>
        </w:rPr>
        <w:t> </w:t>
      </w:r>
      <w:r>
        <w:rPr>
          <w:sz w:val="24"/>
        </w:rPr>
        <w:t>of</w:t>
      </w:r>
      <w:r>
        <w:rPr>
          <w:spacing w:val="3"/>
          <w:sz w:val="24"/>
        </w:rPr>
        <w:t> </w:t>
      </w:r>
      <w:r>
        <w:rPr>
          <w:rFonts w:ascii="Arial"/>
          <w:i/>
          <w:sz w:val="24"/>
        </w:rPr>
        <w:t>Archachatina</w:t>
      </w:r>
      <w:r>
        <w:rPr>
          <w:rFonts w:ascii="Arial"/>
          <w:i/>
          <w:spacing w:val="-4"/>
          <w:sz w:val="24"/>
        </w:rPr>
        <w:t> </w:t>
      </w:r>
      <w:r>
        <w:rPr>
          <w:rFonts w:ascii="Arial"/>
          <w:i/>
          <w:sz w:val="24"/>
        </w:rPr>
        <w:t>marginata </w:t>
      </w:r>
      <w:r>
        <w:rPr>
          <w:sz w:val="24"/>
        </w:rPr>
        <w:t>exposed</w:t>
      </w:r>
      <w:r>
        <w:rPr>
          <w:spacing w:val="1"/>
          <w:sz w:val="24"/>
        </w:rPr>
        <w:t> </w:t>
      </w:r>
      <w:r>
        <w:rPr>
          <w:sz w:val="24"/>
        </w:rPr>
        <w:t>to</w:t>
      </w:r>
      <w:r>
        <w:rPr>
          <w:spacing w:val="1"/>
          <w:sz w:val="24"/>
        </w:rPr>
        <w:t> </w:t>
      </w:r>
      <w:r>
        <w:rPr>
          <w:spacing w:val="-2"/>
          <w:sz w:val="24"/>
        </w:rPr>
        <w:t>Glyphosate.</w:t>
      </w:r>
    </w:p>
    <w:p>
      <w:pPr>
        <w:spacing w:after="0"/>
        <w:jc w:val="left"/>
        <w:rPr>
          <w:sz w:val="24"/>
        </w:rPr>
        <w:sectPr>
          <w:type w:val="continuous"/>
          <w:pgSz w:w="12240" w:h="15840"/>
          <w:pgMar w:header="721" w:footer="1068" w:top="1080" w:bottom="1220" w:left="360" w:right="0"/>
        </w:sectPr>
      </w:pPr>
    </w:p>
    <w:p>
      <w:pPr>
        <w:pStyle w:val="BodyText"/>
      </w:pPr>
    </w:p>
    <w:p>
      <w:pPr>
        <w:pStyle w:val="BodyText"/>
      </w:pPr>
    </w:p>
    <w:p>
      <w:pPr>
        <w:pStyle w:val="BodyText"/>
      </w:pPr>
    </w:p>
    <w:p>
      <w:pPr>
        <w:pStyle w:val="BodyText"/>
      </w:pPr>
    </w:p>
    <w:p>
      <w:pPr>
        <w:pStyle w:val="BodyText"/>
        <w:spacing w:before="15"/>
      </w:pPr>
    </w:p>
    <w:p>
      <w:pPr>
        <w:spacing w:line="480" w:lineRule="auto" w:before="0"/>
        <w:ind w:left="1080" w:right="1004" w:firstLine="0"/>
        <w:jc w:val="left"/>
        <w:rPr>
          <w:rFonts w:ascii="Arial"/>
          <w:i/>
          <w:sz w:val="24"/>
        </w:rPr>
      </w:pPr>
      <w:r>
        <w:rPr>
          <w:rFonts w:ascii="Arial"/>
          <w:b/>
          <w:sz w:val="24"/>
        </w:rPr>
        <w:t>Table 1; </w:t>
      </w:r>
      <w:r>
        <w:rPr>
          <w:sz w:val="24"/>
        </w:rPr>
        <w:t>Effect of glyphosate on SOD, MDA, CAT and GSH activities of</w:t>
      </w:r>
      <w:r>
        <w:rPr>
          <w:spacing w:val="80"/>
          <w:sz w:val="24"/>
        </w:rPr>
        <w:t> </w:t>
      </w:r>
      <w:r>
        <w:rPr>
          <w:rFonts w:ascii="Arial"/>
          <w:i/>
          <w:sz w:val="24"/>
        </w:rPr>
        <w:t>Archachatina </w:t>
      </w:r>
      <w:r>
        <w:rPr>
          <w:rFonts w:ascii="Arial"/>
          <w:i/>
          <w:spacing w:val="-2"/>
          <w:sz w:val="24"/>
        </w:rPr>
        <w:t>maginata</w:t>
      </w:r>
    </w:p>
    <w:p>
      <w:pPr>
        <w:pStyle w:val="BodyText"/>
        <w:spacing w:before="7"/>
        <w:ind w:left="2160"/>
      </w:pPr>
      <w:r>
        <w:rPr/>
        <w:t>n</w:t>
      </w:r>
      <w:r>
        <w:rPr>
          <w:spacing w:val="3"/>
        </w:rPr>
        <w:t> </w:t>
      </w:r>
      <w:r>
        <w:rPr/>
        <w:t>=</w:t>
      </w:r>
      <w:r>
        <w:rPr>
          <w:spacing w:val="2"/>
        </w:rPr>
        <w:t> </w:t>
      </w:r>
      <w:r>
        <w:rPr>
          <w:spacing w:val="-10"/>
        </w:rPr>
        <w:t>5</w:t>
      </w:r>
    </w:p>
    <w:p>
      <w:pPr>
        <w:pStyle w:val="BodyText"/>
        <w:spacing w:before="54"/>
        <w:rPr>
          <w:sz w:val="20"/>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2"/>
        <w:gridCol w:w="1839"/>
        <w:gridCol w:w="2573"/>
        <w:gridCol w:w="1713"/>
        <w:gridCol w:w="1939"/>
      </w:tblGrid>
      <w:tr>
        <w:trPr>
          <w:trHeight w:val="547" w:hRule="atLeast"/>
        </w:trPr>
        <w:tc>
          <w:tcPr>
            <w:tcW w:w="692" w:type="dxa"/>
            <w:tcBorders>
              <w:top w:val="single" w:sz="8" w:space="0" w:color="000000"/>
              <w:bottom w:val="single" w:sz="8" w:space="0" w:color="000000"/>
            </w:tcBorders>
          </w:tcPr>
          <w:p>
            <w:pPr>
              <w:pStyle w:val="TableParagraph"/>
              <w:rPr>
                <w:sz w:val="22"/>
              </w:rPr>
            </w:pPr>
          </w:p>
        </w:tc>
        <w:tc>
          <w:tcPr>
            <w:tcW w:w="1839" w:type="dxa"/>
            <w:tcBorders>
              <w:top w:val="single" w:sz="8" w:space="0" w:color="000000"/>
              <w:bottom w:val="single" w:sz="8" w:space="0" w:color="000000"/>
            </w:tcBorders>
          </w:tcPr>
          <w:p>
            <w:pPr>
              <w:pStyle w:val="TableParagraph"/>
              <w:spacing w:line="274" w:lineRule="exact"/>
              <w:ind w:left="735"/>
              <w:rPr>
                <w:rFonts w:ascii="Arial"/>
                <w:b/>
                <w:sz w:val="24"/>
              </w:rPr>
            </w:pPr>
            <w:r>
              <w:rPr>
                <w:rFonts w:ascii="Arial"/>
                <w:b/>
                <w:spacing w:val="-5"/>
                <w:sz w:val="24"/>
              </w:rPr>
              <w:t>SOD</w:t>
            </w:r>
          </w:p>
        </w:tc>
        <w:tc>
          <w:tcPr>
            <w:tcW w:w="2573" w:type="dxa"/>
            <w:tcBorders>
              <w:top w:val="single" w:sz="8" w:space="0" w:color="000000"/>
              <w:bottom w:val="single" w:sz="8" w:space="0" w:color="000000"/>
            </w:tcBorders>
          </w:tcPr>
          <w:p>
            <w:pPr>
              <w:pStyle w:val="TableParagraph"/>
              <w:spacing w:line="274" w:lineRule="exact"/>
              <w:ind w:left="34"/>
              <w:jc w:val="center"/>
              <w:rPr>
                <w:rFonts w:ascii="Arial"/>
                <w:b/>
                <w:sz w:val="24"/>
              </w:rPr>
            </w:pPr>
            <w:r>
              <w:rPr>
                <w:rFonts w:ascii="Arial"/>
                <w:b/>
                <w:spacing w:val="-5"/>
                <w:sz w:val="24"/>
              </w:rPr>
              <w:t>MDA</w:t>
            </w:r>
          </w:p>
        </w:tc>
        <w:tc>
          <w:tcPr>
            <w:tcW w:w="1713" w:type="dxa"/>
            <w:tcBorders>
              <w:top w:val="single" w:sz="8" w:space="0" w:color="000000"/>
              <w:bottom w:val="single" w:sz="8" w:space="0" w:color="000000"/>
            </w:tcBorders>
          </w:tcPr>
          <w:p>
            <w:pPr>
              <w:pStyle w:val="TableParagraph"/>
              <w:spacing w:line="274" w:lineRule="exact"/>
              <w:ind w:left="23"/>
              <w:jc w:val="center"/>
              <w:rPr>
                <w:rFonts w:ascii="Arial"/>
                <w:b/>
                <w:sz w:val="24"/>
              </w:rPr>
            </w:pPr>
            <w:r>
              <w:rPr>
                <w:rFonts w:ascii="Arial"/>
                <w:b/>
                <w:spacing w:val="-5"/>
                <w:sz w:val="24"/>
              </w:rPr>
              <w:t>CAT</w:t>
            </w:r>
          </w:p>
        </w:tc>
        <w:tc>
          <w:tcPr>
            <w:tcW w:w="1939" w:type="dxa"/>
            <w:tcBorders>
              <w:top w:val="single" w:sz="8" w:space="0" w:color="000000"/>
              <w:bottom w:val="single" w:sz="8" w:space="0" w:color="000000"/>
            </w:tcBorders>
          </w:tcPr>
          <w:p>
            <w:pPr>
              <w:pStyle w:val="TableParagraph"/>
              <w:spacing w:line="274" w:lineRule="exact"/>
              <w:ind w:left="12"/>
              <w:jc w:val="center"/>
              <w:rPr>
                <w:rFonts w:ascii="Arial"/>
                <w:b/>
                <w:sz w:val="24"/>
              </w:rPr>
            </w:pPr>
            <w:r>
              <w:rPr>
                <w:rFonts w:ascii="Arial"/>
                <w:b/>
                <w:spacing w:val="-5"/>
                <w:sz w:val="24"/>
              </w:rPr>
              <w:t>GSH</w:t>
            </w:r>
          </w:p>
        </w:tc>
      </w:tr>
      <w:tr>
        <w:trPr>
          <w:trHeight w:val="438" w:hRule="atLeast"/>
        </w:trPr>
        <w:tc>
          <w:tcPr>
            <w:tcW w:w="692" w:type="dxa"/>
            <w:tcBorders>
              <w:top w:val="single" w:sz="8" w:space="0" w:color="000000"/>
            </w:tcBorders>
          </w:tcPr>
          <w:p>
            <w:pPr>
              <w:pStyle w:val="TableParagraph"/>
              <w:spacing w:line="271" w:lineRule="exact"/>
              <w:ind w:left="115"/>
              <w:rPr>
                <w:rFonts w:ascii="Microsoft Sans Serif"/>
                <w:sz w:val="24"/>
              </w:rPr>
            </w:pPr>
            <w:r>
              <w:rPr>
                <w:rFonts w:ascii="Microsoft Sans Serif"/>
                <w:spacing w:val="-5"/>
                <w:sz w:val="24"/>
              </w:rPr>
              <w:t>T</w:t>
            </w:r>
            <w:r>
              <w:rPr>
                <w:rFonts w:ascii="Microsoft Sans Serif"/>
                <w:spacing w:val="-5"/>
                <w:sz w:val="24"/>
                <w:vertAlign w:val="subscript"/>
              </w:rPr>
              <w:t>0</w:t>
            </w:r>
          </w:p>
        </w:tc>
        <w:tc>
          <w:tcPr>
            <w:tcW w:w="1839" w:type="dxa"/>
            <w:tcBorders>
              <w:top w:val="single" w:sz="8" w:space="0" w:color="000000"/>
            </w:tcBorders>
          </w:tcPr>
          <w:p>
            <w:pPr>
              <w:pStyle w:val="TableParagraph"/>
              <w:spacing w:line="292" w:lineRule="exact"/>
              <w:ind w:left="251"/>
              <w:rPr>
                <w:rFonts w:ascii="Microsoft Sans Serif" w:hAnsi="Microsoft Sans Serif"/>
                <w:sz w:val="24"/>
              </w:rPr>
            </w:pPr>
            <w:r>
              <w:rPr>
                <w:rFonts w:ascii="Microsoft Sans Serif" w:hAnsi="Microsoft Sans Serif"/>
                <w:sz w:val="24"/>
              </w:rPr>
              <w:t>7.606</w:t>
            </w:r>
            <w:r>
              <w:rPr>
                <w:rFonts w:ascii="Microsoft Sans Serif" w:hAnsi="Microsoft Sans Serif"/>
                <w:spacing w:val="-1"/>
                <w:sz w:val="24"/>
              </w:rPr>
              <w:t> </w:t>
            </w:r>
            <w:r>
              <w:rPr>
                <w:rFonts w:ascii="Symbol" w:hAnsi="Symbol"/>
                <w:sz w:val="24"/>
              </w:rPr>
              <w:t></w:t>
            </w:r>
            <w:r>
              <w:rPr>
                <w:spacing w:val="-2"/>
                <w:sz w:val="24"/>
              </w:rPr>
              <w:t> </w:t>
            </w:r>
            <w:r>
              <w:rPr>
                <w:rFonts w:ascii="Microsoft Sans Serif" w:hAnsi="Microsoft Sans Serif"/>
                <w:spacing w:val="-4"/>
                <w:sz w:val="24"/>
              </w:rPr>
              <w:t>0.42</w:t>
            </w:r>
          </w:p>
        </w:tc>
        <w:tc>
          <w:tcPr>
            <w:tcW w:w="2573" w:type="dxa"/>
            <w:tcBorders>
              <w:top w:val="single" w:sz="8" w:space="0" w:color="000000"/>
            </w:tcBorders>
          </w:tcPr>
          <w:p>
            <w:pPr>
              <w:pStyle w:val="TableParagraph"/>
              <w:spacing w:line="292" w:lineRule="exact"/>
              <w:ind w:left="121"/>
              <w:rPr>
                <w:rFonts w:ascii="Microsoft Sans Serif" w:hAnsi="Microsoft Sans Serif"/>
                <w:sz w:val="24"/>
              </w:rPr>
            </w:pPr>
            <w:r>
              <w:rPr>
                <w:rFonts w:ascii="Microsoft Sans Serif" w:hAnsi="Microsoft Sans Serif"/>
                <w:spacing w:val="-2"/>
                <w:sz w:val="24"/>
              </w:rPr>
              <w:t>1.25x10</w:t>
            </w:r>
            <w:r>
              <w:rPr>
                <w:rFonts w:ascii="Microsoft Sans Serif" w:hAnsi="Microsoft Sans Serif"/>
                <w:spacing w:val="-2"/>
                <w:sz w:val="24"/>
                <w:vertAlign w:val="superscript"/>
              </w:rPr>
              <w:t>-</w:t>
            </w:r>
            <w:r>
              <w:rPr>
                <w:rFonts w:ascii="Microsoft Sans Serif" w:hAnsi="Microsoft Sans Serif"/>
                <w:spacing w:val="-2"/>
                <w:sz w:val="24"/>
                <w:vertAlign w:val="superscript"/>
              </w:rPr>
              <w:t>8</w:t>
            </w:r>
            <w:r>
              <w:rPr>
                <w:rFonts w:ascii="Microsoft Sans Serif" w:hAnsi="Microsoft Sans Serif"/>
                <w:spacing w:val="19"/>
                <w:sz w:val="24"/>
                <w:vertAlign w:val="baseline"/>
              </w:rPr>
              <w:t> </w:t>
            </w:r>
            <w:r>
              <w:rPr>
                <w:rFonts w:ascii="Symbol" w:hAnsi="Symbol"/>
                <w:spacing w:val="-2"/>
                <w:sz w:val="24"/>
                <w:vertAlign w:val="baseline"/>
              </w:rPr>
              <w:t></w:t>
            </w:r>
            <w:r>
              <w:rPr>
                <w:rFonts w:ascii="Microsoft Sans Serif" w:hAnsi="Microsoft Sans Serif"/>
                <w:spacing w:val="-2"/>
                <w:sz w:val="24"/>
                <w:vertAlign w:val="baseline"/>
              </w:rPr>
              <w:t>1.80x10</w:t>
            </w:r>
            <w:r>
              <w:rPr>
                <w:rFonts w:ascii="Microsoft Sans Serif" w:hAnsi="Microsoft Sans Serif"/>
                <w:spacing w:val="-2"/>
                <w:sz w:val="24"/>
                <w:vertAlign w:val="superscript"/>
              </w:rPr>
              <w:t>-</w:t>
            </w:r>
            <w:r>
              <w:rPr>
                <w:rFonts w:ascii="Microsoft Sans Serif" w:hAnsi="Microsoft Sans Serif"/>
                <w:spacing w:val="-10"/>
                <w:sz w:val="24"/>
                <w:vertAlign w:val="superscript"/>
              </w:rPr>
              <w:t>9</w:t>
            </w:r>
          </w:p>
        </w:tc>
        <w:tc>
          <w:tcPr>
            <w:tcW w:w="1713" w:type="dxa"/>
            <w:tcBorders>
              <w:top w:val="single" w:sz="8" w:space="0" w:color="000000"/>
            </w:tcBorders>
          </w:tcPr>
          <w:p>
            <w:pPr>
              <w:pStyle w:val="TableParagraph"/>
              <w:spacing w:line="292" w:lineRule="exact"/>
              <w:ind w:left="126"/>
              <w:rPr>
                <w:rFonts w:ascii="Microsoft Sans Serif" w:hAnsi="Microsoft Sans Serif"/>
                <w:sz w:val="24"/>
              </w:rPr>
            </w:pPr>
            <w:r>
              <w:rPr>
                <w:rFonts w:ascii="Microsoft Sans Serif" w:hAnsi="Microsoft Sans Serif"/>
                <w:sz w:val="24"/>
              </w:rPr>
              <w:t>73.3</w:t>
            </w:r>
            <w:r>
              <w:rPr>
                <w:rFonts w:ascii="Microsoft Sans Serif" w:hAnsi="Microsoft Sans Serif"/>
                <w:spacing w:val="-3"/>
                <w:sz w:val="24"/>
              </w:rPr>
              <w:t> </w:t>
            </w:r>
            <w:r>
              <w:rPr>
                <w:rFonts w:ascii="Symbol" w:hAnsi="Symbol"/>
                <w:sz w:val="24"/>
              </w:rPr>
              <w:t></w:t>
            </w:r>
            <w:r>
              <w:rPr>
                <w:rFonts w:ascii="Microsoft Sans Serif" w:hAnsi="Microsoft Sans Serif"/>
                <w:sz w:val="24"/>
              </w:rPr>
              <w:t>4 </w:t>
            </w:r>
            <w:r>
              <w:rPr>
                <w:rFonts w:ascii="Microsoft Sans Serif" w:hAnsi="Microsoft Sans Serif"/>
                <w:spacing w:val="-4"/>
                <w:sz w:val="24"/>
              </w:rPr>
              <w:t>4.31</w:t>
            </w:r>
          </w:p>
        </w:tc>
        <w:tc>
          <w:tcPr>
            <w:tcW w:w="1939" w:type="dxa"/>
            <w:tcBorders>
              <w:top w:val="single" w:sz="8" w:space="0" w:color="000000"/>
            </w:tcBorders>
          </w:tcPr>
          <w:p>
            <w:pPr>
              <w:pStyle w:val="TableParagraph"/>
              <w:spacing w:line="292" w:lineRule="exact"/>
              <w:ind w:left="119"/>
              <w:rPr>
                <w:rFonts w:ascii="Microsoft Sans Serif" w:hAnsi="Microsoft Sans Serif"/>
                <w:sz w:val="24"/>
              </w:rPr>
            </w:pPr>
            <w:r>
              <w:rPr>
                <w:rFonts w:ascii="Microsoft Sans Serif" w:hAnsi="Microsoft Sans Serif"/>
                <w:sz w:val="24"/>
              </w:rPr>
              <w:t>214.19</w:t>
            </w:r>
            <w:r>
              <w:rPr>
                <w:rFonts w:ascii="Microsoft Sans Serif" w:hAnsi="Microsoft Sans Serif"/>
                <w:spacing w:val="-4"/>
                <w:sz w:val="24"/>
              </w:rPr>
              <w:t> </w:t>
            </w:r>
            <w:r>
              <w:rPr>
                <w:rFonts w:ascii="Symbol" w:hAnsi="Symbol"/>
                <w:spacing w:val="-2"/>
                <w:sz w:val="24"/>
              </w:rPr>
              <w:t></w:t>
            </w:r>
            <w:r>
              <w:rPr>
                <w:rFonts w:ascii="Microsoft Sans Serif" w:hAnsi="Microsoft Sans Serif"/>
                <w:spacing w:val="-2"/>
                <w:sz w:val="24"/>
              </w:rPr>
              <w:t>12.71</w:t>
            </w:r>
          </w:p>
        </w:tc>
      </w:tr>
      <w:tr>
        <w:trPr>
          <w:trHeight w:val="588" w:hRule="atLeast"/>
        </w:trPr>
        <w:tc>
          <w:tcPr>
            <w:tcW w:w="692" w:type="dxa"/>
          </w:tcPr>
          <w:p>
            <w:pPr>
              <w:pStyle w:val="TableParagraph"/>
              <w:spacing w:before="155"/>
              <w:ind w:left="115"/>
              <w:rPr>
                <w:rFonts w:ascii="Microsoft Sans Serif"/>
                <w:sz w:val="24"/>
              </w:rPr>
            </w:pPr>
            <w:r>
              <w:rPr>
                <w:rFonts w:ascii="Microsoft Sans Serif"/>
                <w:spacing w:val="-5"/>
                <w:sz w:val="24"/>
              </w:rPr>
              <w:t>T</w:t>
            </w:r>
            <w:r>
              <w:rPr>
                <w:rFonts w:ascii="Microsoft Sans Serif"/>
                <w:spacing w:val="-5"/>
                <w:sz w:val="24"/>
                <w:vertAlign w:val="subscript"/>
              </w:rPr>
              <w:t>5</w:t>
            </w:r>
          </w:p>
        </w:tc>
        <w:tc>
          <w:tcPr>
            <w:tcW w:w="1839" w:type="dxa"/>
          </w:tcPr>
          <w:p>
            <w:pPr>
              <w:pStyle w:val="TableParagraph"/>
              <w:spacing w:before="154"/>
              <w:ind w:left="251"/>
              <w:rPr>
                <w:rFonts w:ascii="Microsoft Sans Serif" w:hAnsi="Microsoft Sans Serif"/>
                <w:sz w:val="24"/>
              </w:rPr>
            </w:pPr>
            <w:r>
              <w:rPr>
                <w:rFonts w:ascii="Microsoft Sans Serif" w:hAnsi="Microsoft Sans Serif"/>
                <w:sz w:val="24"/>
              </w:rPr>
              <w:t>8.85</w:t>
            </w:r>
            <w:r>
              <w:rPr>
                <w:rFonts w:ascii="Microsoft Sans Serif" w:hAnsi="Microsoft Sans Serif"/>
                <w:spacing w:val="1"/>
                <w:sz w:val="24"/>
              </w:rPr>
              <w:t> </w:t>
            </w:r>
            <w:r>
              <w:rPr>
                <w:rFonts w:ascii="Symbol" w:hAnsi="Symbol"/>
                <w:sz w:val="24"/>
              </w:rPr>
              <w:t></w:t>
            </w:r>
            <w:r>
              <w:rPr>
                <w:spacing w:val="6"/>
                <w:sz w:val="24"/>
              </w:rPr>
              <w:t> </w:t>
            </w:r>
            <w:r>
              <w:rPr>
                <w:rFonts w:ascii="Microsoft Sans Serif" w:hAnsi="Microsoft Sans Serif"/>
                <w:spacing w:val="-4"/>
                <w:sz w:val="24"/>
              </w:rPr>
              <w:t>0.92</w:t>
            </w:r>
          </w:p>
        </w:tc>
        <w:tc>
          <w:tcPr>
            <w:tcW w:w="2573" w:type="dxa"/>
          </w:tcPr>
          <w:p>
            <w:pPr>
              <w:pStyle w:val="TableParagraph"/>
              <w:spacing w:before="154"/>
              <w:ind w:left="121"/>
              <w:rPr>
                <w:rFonts w:ascii="Microsoft Sans Serif" w:hAnsi="Microsoft Sans Serif"/>
                <w:sz w:val="24"/>
              </w:rPr>
            </w:pPr>
            <w:r>
              <w:rPr>
                <w:rFonts w:ascii="Microsoft Sans Serif" w:hAnsi="Microsoft Sans Serif"/>
                <w:sz w:val="24"/>
              </w:rPr>
              <w:t>1.35</w:t>
            </w:r>
            <w:r>
              <w:rPr>
                <w:rFonts w:ascii="Microsoft Sans Serif" w:hAnsi="Microsoft Sans Serif"/>
                <w:spacing w:val="-7"/>
                <w:sz w:val="24"/>
              </w:rPr>
              <w:t> </w:t>
            </w:r>
            <w:r>
              <w:rPr>
                <w:rFonts w:ascii="Microsoft Sans Serif" w:hAnsi="Microsoft Sans Serif"/>
                <w:sz w:val="24"/>
              </w:rPr>
              <w:t>x10</w:t>
            </w:r>
            <w:r>
              <w:rPr>
                <w:rFonts w:ascii="Microsoft Sans Serif" w:hAnsi="Microsoft Sans Serif"/>
                <w:sz w:val="24"/>
                <w:vertAlign w:val="superscript"/>
              </w:rPr>
              <w:t>-</w:t>
            </w:r>
            <w:r>
              <w:rPr>
                <w:rFonts w:ascii="Microsoft Sans Serif" w:hAnsi="Microsoft Sans Serif"/>
                <w:sz w:val="24"/>
                <w:vertAlign w:val="superscript"/>
              </w:rPr>
              <w:t>8</w:t>
            </w:r>
            <w:r>
              <w:rPr>
                <w:rFonts w:ascii="Symbol" w:hAnsi="Symbol"/>
                <w:sz w:val="24"/>
                <w:vertAlign w:val="baseline"/>
              </w:rPr>
              <w:t></w:t>
            </w:r>
            <w:r>
              <w:rPr>
                <w:rFonts w:ascii="Microsoft Sans Serif" w:hAnsi="Microsoft Sans Serif"/>
                <w:sz w:val="24"/>
                <w:vertAlign w:val="baseline"/>
              </w:rPr>
              <w:t>1.91</w:t>
            </w:r>
            <w:r>
              <w:rPr>
                <w:rFonts w:ascii="Microsoft Sans Serif" w:hAnsi="Microsoft Sans Serif"/>
                <w:spacing w:val="-4"/>
                <w:sz w:val="24"/>
                <w:vertAlign w:val="baseline"/>
              </w:rPr>
              <w:t> </w:t>
            </w:r>
            <w:r>
              <w:rPr>
                <w:rFonts w:ascii="Microsoft Sans Serif" w:hAnsi="Microsoft Sans Serif"/>
                <w:sz w:val="24"/>
                <w:vertAlign w:val="baseline"/>
              </w:rPr>
              <w:t>x10</w:t>
            </w:r>
            <w:r>
              <w:rPr>
                <w:rFonts w:ascii="Microsoft Sans Serif" w:hAnsi="Microsoft Sans Serif"/>
                <w:sz w:val="24"/>
                <w:vertAlign w:val="superscript"/>
              </w:rPr>
              <w:t>-</w:t>
            </w:r>
            <w:r>
              <w:rPr>
                <w:rFonts w:ascii="Microsoft Sans Serif" w:hAnsi="Microsoft Sans Serif"/>
                <w:spacing w:val="-10"/>
                <w:sz w:val="24"/>
                <w:vertAlign w:val="superscript"/>
              </w:rPr>
              <w:t>9</w:t>
            </w:r>
          </w:p>
        </w:tc>
        <w:tc>
          <w:tcPr>
            <w:tcW w:w="1713" w:type="dxa"/>
          </w:tcPr>
          <w:p>
            <w:pPr>
              <w:pStyle w:val="TableParagraph"/>
              <w:spacing w:before="154"/>
              <w:ind w:left="126"/>
              <w:rPr>
                <w:rFonts w:ascii="Microsoft Sans Serif" w:hAnsi="Microsoft Sans Serif"/>
                <w:sz w:val="24"/>
              </w:rPr>
            </w:pPr>
            <w:r>
              <w:rPr>
                <w:rFonts w:ascii="Microsoft Sans Serif" w:hAnsi="Microsoft Sans Serif"/>
                <w:sz w:val="24"/>
              </w:rPr>
              <w:t>74.75</w:t>
            </w:r>
            <w:r>
              <w:rPr>
                <w:rFonts w:ascii="Microsoft Sans Serif" w:hAnsi="Microsoft Sans Serif"/>
                <w:spacing w:val="-3"/>
                <w:sz w:val="24"/>
              </w:rPr>
              <w:t> </w:t>
            </w:r>
            <w:r>
              <w:rPr>
                <w:rFonts w:ascii="Symbol" w:hAnsi="Symbol"/>
                <w:spacing w:val="-2"/>
                <w:sz w:val="24"/>
              </w:rPr>
              <w:t></w:t>
            </w:r>
            <w:r>
              <w:rPr>
                <w:rFonts w:ascii="Microsoft Sans Serif" w:hAnsi="Microsoft Sans Serif"/>
                <w:spacing w:val="-2"/>
                <w:sz w:val="24"/>
              </w:rPr>
              <w:t>3.39</w:t>
            </w:r>
          </w:p>
        </w:tc>
        <w:tc>
          <w:tcPr>
            <w:tcW w:w="1939" w:type="dxa"/>
          </w:tcPr>
          <w:p>
            <w:pPr>
              <w:pStyle w:val="TableParagraph"/>
              <w:spacing w:before="154"/>
              <w:ind w:left="119"/>
              <w:rPr>
                <w:rFonts w:ascii="Microsoft Sans Serif" w:hAnsi="Microsoft Sans Serif"/>
                <w:sz w:val="24"/>
              </w:rPr>
            </w:pPr>
            <w:r>
              <w:rPr>
                <w:rFonts w:ascii="Microsoft Sans Serif" w:hAnsi="Microsoft Sans Serif"/>
                <w:sz w:val="24"/>
              </w:rPr>
              <w:t>182.29</w:t>
            </w:r>
            <w:r>
              <w:rPr>
                <w:rFonts w:ascii="Microsoft Sans Serif" w:hAnsi="Microsoft Sans Serif"/>
                <w:spacing w:val="-4"/>
                <w:sz w:val="24"/>
              </w:rPr>
              <w:t> </w:t>
            </w:r>
            <w:r>
              <w:rPr>
                <w:rFonts w:ascii="Symbol" w:hAnsi="Symbol"/>
                <w:spacing w:val="-2"/>
                <w:sz w:val="24"/>
              </w:rPr>
              <w:t></w:t>
            </w:r>
            <w:r>
              <w:rPr>
                <w:rFonts w:ascii="Microsoft Sans Serif" w:hAnsi="Microsoft Sans Serif"/>
                <w:spacing w:val="-2"/>
                <w:sz w:val="24"/>
              </w:rPr>
              <w:t>36.77</w:t>
            </w:r>
          </w:p>
        </w:tc>
      </w:tr>
      <w:tr>
        <w:trPr>
          <w:trHeight w:val="587" w:hRule="atLeast"/>
        </w:trPr>
        <w:tc>
          <w:tcPr>
            <w:tcW w:w="692" w:type="dxa"/>
          </w:tcPr>
          <w:p>
            <w:pPr>
              <w:pStyle w:val="TableParagraph"/>
              <w:spacing w:before="156"/>
              <w:ind w:left="115"/>
              <w:rPr>
                <w:rFonts w:ascii="Microsoft Sans Serif"/>
                <w:sz w:val="16"/>
              </w:rPr>
            </w:pPr>
            <w:r>
              <w:rPr>
                <w:rFonts w:ascii="Microsoft Sans Serif"/>
                <w:spacing w:val="-5"/>
                <w:position w:val="3"/>
                <w:sz w:val="24"/>
              </w:rPr>
              <w:t>T</w:t>
            </w:r>
            <w:r>
              <w:rPr>
                <w:rFonts w:ascii="Microsoft Sans Serif"/>
                <w:spacing w:val="-5"/>
                <w:sz w:val="16"/>
              </w:rPr>
              <w:t>10</w:t>
            </w:r>
          </w:p>
        </w:tc>
        <w:tc>
          <w:tcPr>
            <w:tcW w:w="1839" w:type="dxa"/>
          </w:tcPr>
          <w:p>
            <w:pPr>
              <w:pStyle w:val="TableParagraph"/>
              <w:spacing w:before="154"/>
              <w:ind w:left="251"/>
              <w:rPr>
                <w:rFonts w:ascii="Microsoft Sans Serif" w:hAnsi="Microsoft Sans Serif"/>
                <w:sz w:val="24"/>
              </w:rPr>
            </w:pPr>
            <w:r>
              <w:rPr>
                <w:rFonts w:ascii="Microsoft Sans Serif" w:hAnsi="Microsoft Sans Serif"/>
                <w:sz w:val="24"/>
              </w:rPr>
              <w:t>10.150</w:t>
            </w:r>
            <w:r>
              <w:rPr>
                <w:rFonts w:ascii="Microsoft Sans Serif" w:hAnsi="Microsoft Sans Serif"/>
                <w:spacing w:val="1"/>
                <w:sz w:val="24"/>
              </w:rPr>
              <w:t> </w:t>
            </w:r>
            <w:r>
              <w:rPr>
                <w:rFonts w:ascii="Symbol" w:hAnsi="Symbol"/>
                <w:sz w:val="24"/>
              </w:rPr>
              <w:t></w:t>
            </w:r>
            <w:r>
              <w:rPr>
                <w:spacing w:val="2"/>
                <w:sz w:val="24"/>
              </w:rPr>
              <w:t> </w:t>
            </w:r>
            <w:r>
              <w:rPr>
                <w:rFonts w:ascii="Microsoft Sans Serif" w:hAnsi="Microsoft Sans Serif"/>
                <w:spacing w:val="-4"/>
                <w:sz w:val="24"/>
              </w:rPr>
              <w:t>1.06</w:t>
            </w:r>
          </w:p>
        </w:tc>
        <w:tc>
          <w:tcPr>
            <w:tcW w:w="2573" w:type="dxa"/>
          </w:tcPr>
          <w:p>
            <w:pPr>
              <w:pStyle w:val="TableParagraph"/>
              <w:spacing w:before="154"/>
              <w:ind w:left="121"/>
              <w:rPr>
                <w:rFonts w:ascii="Microsoft Sans Serif" w:hAnsi="Microsoft Sans Serif"/>
                <w:sz w:val="24"/>
              </w:rPr>
            </w:pPr>
            <w:r>
              <w:rPr>
                <w:rFonts w:ascii="Microsoft Sans Serif" w:hAnsi="Microsoft Sans Serif"/>
                <w:spacing w:val="-2"/>
                <w:sz w:val="24"/>
              </w:rPr>
              <w:t>1.40x10</w:t>
            </w:r>
            <w:r>
              <w:rPr>
                <w:rFonts w:ascii="Microsoft Sans Serif" w:hAnsi="Microsoft Sans Serif"/>
                <w:spacing w:val="-2"/>
                <w:sz w:val="24"/>
                <w:vertAlign w:val="superscript"/>
              </w:rPr>
              <w:t>-</w:t>
            </w:r>
            <w:r>
              <w:rPr>
                <w:rFonts w:ascii="Microsoft Sans Serif" w:hAnsi="Microsoft Sans Serif"/>
                <w:spacing w:val="-2"/>
                <w:sz w:val="24"/>
                <w:vertAlign w:val="superscript"/>
              </w:rPr>
              <w:t>8</w:t>
            </w:r>
            <w:r>
              <w:rPr>
                <w:rFonts w:ascii="Symbol" w:hAnsi="Symbol"/>
                <w:spacing w:val="-2"/>
                <w:sz w:val="24"/>
                <w:vertAlign w:val="baseline"/>
              </w:rPr>
              <w:t></w:t>
            </w:r>
            <w:r>
              <w:rPr>
                <w:rFonts w:ascii="Microsoft Sans Serif" w:hAnsi="Microsoft Sans Serif"/>
                <w:spacing w:val="-2"/>
                <w:sz w:val="24"/>
                <w:vertAlign w:val="baseline"/>
              </w:rPr>
              <w:t>0.595</w:t>
            </w:r>
            <w:r>
              <w:rPr>
                <w:rFonts w:ascii="Microsoft Sans Serif" w:hAnsi="Microsoft Sans Serif"/>
                <w:spacing w:val="22"/>
                <w:sz w:val="24"/>
                <w:vertAlign w:val="baseline"/>
              </w:rPr>
              <w:t> </w:t>
            </w:r>
            <w:r>
              <w:rPr>
                <w:rFonts w:ascii="Microsoft Sans Serif" w:hAnsi="Microsoft Sans Serif"/>
                <w:spacing w:val="-2"/>
                <w:sz w:val="24"/>
                <w:vertAlign w:val="baseline"/>
              </w:rPr>
              <w:t>x10</w:t>
            </w:r>
            <w:r>
              <w:rPr>
                <w:rFonts w:ascii="Microsoft Sans Serif" w:hAnsi="Microsoft Sans Serif"/>
                <w:spacing w:val="-2"/>
                <w:sz w:val="24"/>
                <w:vertAlign w:val="superscript"/>
              </w:rPr>
              <w:t>-</w:t>
            </w:r>
            <w:r>
              <w:rPr>
                <w:rFonts w:ascii="Microsoft Sans Serif" w:hAnsi="Microsoft Sans Serif"/>
                <w:spacing w:val="-10"/>
                <w:sz w:val="24"/>
                <w:vertAlign w:val="superscript"/>
              </w:rPr>
              <w:t>9</w:t>
            </w:r>
          </w:p>
        </w:tc>
        <w:tc>
          <w:tcPr>
            <w:tcW w:w="1713" w:type="dxa"/>
          </w:tcPr>
          <w:p>
            <w:pPr>
              <w:pStyle w:val="TableParagraph"/>
              <w:spacing w:before="154"/>
              <w:ind w:left="126"/>
              <w:rPr>
                <w:rFonts w:ascii="Microsoft Sans Serif" w:hAnsi="Microsoft Sans Serif"/>
                <w:sz w:val="24"/>
              </w:rPr>
            </w:pPr>
            <w:r>
              <w:rPr>
                <w:rFonts w:ascii="Microsoft Sans Serif" w:hAnsi="Microsoft Sans Serif"/>
                <w:sz w:val="24"/>
              </w:rPr>
              <w:t>84.29</w:t>
            </w:r>
            <w:r>
              <w:rPr>
                <w:rFonts w:ascii="Microsoft Sans Serif" w:hAnsi="Microsoft Sans Serif"/>
                <w:spacing w:val="-3"/>
                <w:sz w:val="24"/>
              </w:rPr>
              <w:t> </w:t>
            </w:r>
            <w:r>
              <w:rPr>
                <w:rFonts w:ascii="Symbol" w:hAnsi="Symbol"/>
                <w:spacing w:val="-2"/>
                <w:sz w:val="24"/>
              </w:rPr>
              <w:t></w:t>
            </w:r>
            <w:r>
              <w:rPr>
                <w:rFonts w:ascii="Microsoft Sans Serif" w:hAnsi="Microsoft Sans Serif"/>
                <w:spacing w:val="-2"/>
                <w:sz w:val="24"/>
              </w:rPr>
              <w:t>6.10</w:t>
            </w:r>
          </w:p>
        </w:tc>
        <w:tc>
          <w:tcPr>
            <w:tcW w:w="1939" w:type="dxa"/>
          </w:tcPr>
          <w:p>
            <w:pPr>
              <w:pStyle w:val="TableParagraph"/>
              <w:spacing w:before="154"/>
              <w:ind w:left="119"/>
              <w:rPr>
                <w:rFonts w:ascii="Microsoft Sans Serif" w:hAnsi="Microsoft Sans Serif"/>
                <w:sz w:val="24"/>
              </w:rPr>
            </w:pPr>
            <w:r>
              <w:rPr>
                <w:rFonts w:ascii="Microsoft Sans Serif" w:hAnsi="Microsoft Sans Serif"/>
                <w:sz w:val="24"/>
              </w:rPr>
              <w:t>168.29 </w:t>
            </w:r>
            <w:r>
              <w:rPr>
                <w:rFonts w:ascii="Symbol" w:hAnsi="Symbol"/>
                <w:sz w:val="24"/>
              </w:rPr>
              <w:t></w:t>
            </w:r>
            <w:r>
              <w:rPr>
                <w:spacing w:val="1"/>
                <w:sz w:val="24"/>
              </w:rPr>
              <w:t> </w:t>
            </w:r>
            <w:r>
              <w:rPr>
                <w:rFonts w:ascii="Microsoft Sans Serif" w:hAnsi="Microsoft Sans Serif"/>
                <w:spacing w:val="-4"/>
                <w:sz w:val="24"/>
              </w:rPr>
              <w:t>26.95</w:t>
            </w:r>
          </w:p>
        </w:tc>
      </w:tr>
      <w:tr>
        <w:trPr>
          <w:trHeight w:val="587" w:hRule="atLeast"/>
        </w:trPr>
        <w:tc>
          <w:tcPr>
            <w:tcW w:w="692" w:type="dxa"/>
          </w:tcPr>
          <w:p>
            <w:pPr>
              <w:pStyle w:val="TableParagraph"/>
              <w:spacing w:before="156"/>
              <w:ind w:left="115"/>
              <w:rPr>
                <w:rFonts w:ascii="Microsoft Sans Serif"/>
                <w:sz w:val="16"/>
              </w:rPr>
            </w:pPr>
            <w:r>
              <w:rPr>
                <w:rFonts w:ascii="Microsoft Sans Serif"/>
                <w:spacing w:val="-5"/>
                <w:position w:val="3"/>
                <w:sz w:val="24"/>
              </w:rPr>
              <w:t>T</w:t>
            </w:r>
            <w:r>
              <w:rPr>
                <w:rFonts w:ascii="Microsoft Sans Serif"/>
                <w:spacing w:val="-5"/>
                <w:sz w:val="16"/>
              </w:rPr>
              <w:t>15</w:t>
            </w:r>
          </w:p>
        </w:tc>
        <w:tc>
          <w:tcPr>
            <w:tcW w:w="1839" w:type="dxa"/>
          </w:tcPr>
          <w:p>
            <w:pPr>
              <w:pStyle w:val="TableParagraph"/>
              <w:spacing w:before="154"/>
              <w:ind w:left="251"/>
              <w:rPr>
                <w:rFonts w:ascii="Microsoft Sans Serif" w:hAnsi="Microsoft Sans Serif"/>
                <w:sz w:val="24"/>
              </w:rPr>
            </w:pPr>
            <w:r>
              <w:rPr>
                <w:rFonts w:ascii="Microsoft Sans Serif" w:hAnsi="Microsoft Sans Serif"/>
                <w:sz w:val="24"/>
              </w:rPr>
              <w:t>12.50</w:t>
            </w:r>
            <w:r>
              <w:rPr>
                <w:rFonts w:ascii="Microsoft Sans Serif" w:hAnsi="Microsoft Sans Serif"/>
                <w:spacing w:val="-1"/>
                <w:sz w:val="24"/>
              </w:rPr>
              <w:t> </w:t>
            </w:r>
            <w:r>
              <w:rPr>
                <w:rFonts w:ascii="Symbol" w:hAnsi="Symbol"/>
                <w:sz w:val="24"/>
              </w:rPr>
              <w:t></w:t>
            </w:r>
            <w:r>
              <w:rPr>
                <w:spacing w:val="3"/>
                <w:sz w:val="24"/>
              </w:rPr>
              <w:t> </w:t>
            </w:r>
            <w:r>
              <w:rPr>
                <w:rFonts w:ascii="Microsoft Sans Serif" w:hAnsi="Microsoft Sans Serif"/>
                <w:spacing w:val="-4"/>
                <w:sz w:val="24"/>
              </w:rPr>
              <w:t>0.21</w:t>
            </w:r>
          </w:p>
        </w:tc>
        <w:tc>
          <w:tcPr>
            <w:tcW w:w="2573" w:type="dxa"/>
          </w:tcPr>
          <w:p>
            <w:pPr>
              <w:pStyle w:val="TableParagraph"/>
              <w:spacing w:before="154"/>
              <w:ind w:left="121"/>
              <w:rPr>
                <w:rFonts w:ascii="Microsoft Sans Serif" w:hAnsi="Microsoft Sans Serif"/>
                <w:sz w:val="24"/>
              </w:rPr>
            </w:pPr>
            <w:r>
              <w:rPr>
                <w:rFonts w:ascii="Microsoft Sans Serif" w:hAnsi="Microsoft Sans Serif"/>
                <w:sz w:val="24"/>
              </w:rPr>
              <w:t>1.97</w:t>
            </w:r>
            <w:r>
              <w:rPr>
                <w:rFonts w:ascii="Microsoft Sans Serif" w:hAnsi="Microsoft Sans Serif"/>
                <w:spacing w:val="-3"/>
                <w:sz w:val="24"/>
              </w:rPr>
              <w:t> </w:t>
            </w:r>
            <w:r>
              <w:rPr>
                <w:rFonts w:ascii="Microsoft Sans Serif" w:hAnsi="Microsoft Sans Serif"/>
                <w:sz w:val="24"/>
              </w:rPr>
              <w:t>x10</w:t>
            </w:r>
            <w:r>
              <w:rPr>
                <w:rFonts w:ascii="Microsoft Sans Serif" w:hAnsi="Microsoft Sans Serif"/>
                <w:sz w:val="24"/>
                <w:vertAlign w:val="superscript"/>
              </w:rPr>
              <w:t>-</w:t>
            </w:r>
            <w:r>
              <w:rPr>
                <w:rFonts w:ascii="Microsoft Sans Serif" w:hAnsi="Microsoft Sans Serif"/>
                <w:sz w:val="24"/>
                <w:vertAlign w:val="superscript"/>
              </w:rPr>
              <w:t>8</w:t>
            </w:r>
            <w:r>
              <w:rPr>
                <w:rFonts w:ascii="Symbol" w:hAnsi="Symbol"/>
                <w:sz w:val="24"/>
                <w:vertAlign w:val="baseline"/>
              </w:rPr>
              <w:t></w:t>
            </w:r>
            <w:r>
              <w:rPr>
                <w:rFonts w:ascii="Microsoft Sans Serif" w:hAnsi="Microsoft Sans Serif"/>
                <w:sz w:val="24"/>
                <w:vertAlign w:val="baseline"/>
              </w:rPr>
              <w:t>2.53</w:t>
            </w:r>
            <w:r>
              <w:rPr>
                <w:rFonts w:ascii="Microsoft Sans Serif" w:hAnsi="Microsoft Sans Serif"/>
                <w:spacing w:val="-1"/>
                <w:sz w:val="24"/>
                <w:vertAlign w:val="baseline"/>
              </w:rPr>
              <w:t> </w:t>
            </w:r>
            <w:r>
              <w:rPr>
                <w:rFonts w:ascii="Microsoft Sans Serif" w:hAnsi="Microsoft Sans Serif"/>
                <w:sz w:val="24"/>
                <w:vertAlign w:val="baseline"/>
              </w:rPr>
              <w:t>x</w:t>
            </w:r>
            <w:r>
              <w:rPr>
                <w:rFonts w:ascii="Microsoft Sans Serif" w:hAnsi="Microsoft Sans Serif"/>
                <w:spacing w:val="-3"/>
                <w:sz w:val="24"/>
                <w:vertAlign w:val="baseline"/>
              </w:rPr>
              <w:t> </w:t>
            </w:r>
            <w:r>
              <w:rPr>
                <w:rFonts w:ascii="Microsoft Sans Serif" w:hAnsi="Microsoft Sans Serif"/>
                <w:sz w:val="24"/>
                <w:vertAlign w:val="baseline"/>
              </w:rPr>
              <w:t>10</w:t>
            </w:r>
            <w:r>
              <w:rPr>
                <w:rFonts w:ascii="Microsoft Sans Serif" w:hAnsi="Microsoft Sans Serif"/>
                <w:sz w:val="24"/>
                <w:vertAlign w:val="superscript"/>
              </w:rPr>
              <w:t>-</w:t>
            </w:r>
            <w:r>
              <w:rPr>
                <w:rFonts w:ascii="Microsoft Sans Serif" w:hAnsi="Microsoft Sans Serif"/>
                <w:spacing w:val="-10"/>
                <w:sz w:val="24"/>
                <w:vertAlign w:val="superscript"/>
              </w:rPr>
              <w:t>9</w:t>
            </w:r>
          </w:p>
        </w:tc>
        <w:tc>
          <w:tcPr>
            <w:tcW w:w="1713" w:type="dxa"/>
          </w:tcPr>
          <w:p>
            <w:pPr>
              <w:pStyle w:val="TableParagraph"/>
              <w:spacing w:before="154"/>
              <w:ind w:left="126"/>
              <w:rPr>
                <w:rFonts w:ascii="Microsoft Sans Serif" w:hAnsi="Microsoft Sans Serif"/>
                <w:sz w:val="24"/>
              </w:rPr>
            </w:pPr>
            <w:r>
              <w:rPr>
                <w:rFonts w:ascii="Microsoft Sans Serif" w:hAnsi="Microsoft Sans Serif"/>
                <w:sz w:val="24"/>
              </w:rPr>
              <w:t>110.59</w:t>
            </w:r>
            <w:r>
              <w:rPr>
                <w:rFonts w:ascii="Symbol" w:hAnsi="Symbol"/>
                <w:sz w:val="24"/>
              </w:rPr>
              <w:t></w:t>
            </w:r>
            <w:r>
              <w:rPr>
                <w:spacing w:val="-3"/>
                <w:sz w:val="24"/>
              </w:rPr>
              <w:t> </w:t>
            </w:r>
            <w:r>
              <w:rPr>
                <w:rFonts w:ascii="Microsoft Sans Serif" w:hAnsi="Microsoft Sans Serif"/>
                <w:spacing w:val="-4"/>
                <w:sz w:val="24"/>
              </w:rPr>
              <w:t>5.54</w:t>
            </w:r>
          </w:p>
        </w:tc>
        <w:tc>
          <w:tcPr>
            <w:tcW w:w="1939" w:type="dxa"/>
          </w:tcPr>
          <w:p>
            <w:pPr>
              <w:pStyle w:val="TableParagraph"/>
              <w:spacing w:before="154"/>
              <w:ind w:left="119"/>
              <w:rPr>
                <w:rFonts w:ascii="Microsoft Sans Serif" w:hAnsi="Microsoft Sans Serif"/>
                <w:sz w:val="24"/>
              </w:rPr>
            </w:pPr>
            <w:r>
              <w:rPr>
                <w:rFonts w:ascii="Microsoft Sans Serif" w:hAnsi="Microsoft Sans Serif"/>
                <w:sz w:val="24"/>
              </w:rPr>
              <w:t>111.34</w:t>
            </w:r>
            <w:r>
              <w:rPr>
                <w:rFonts w:ascii="Microsoft Sans Serif" w:hAnsi="Microsoft Sans Serif"/>
                <w:spacing w:val="-4"/>
                <w:sz w:val="24"/>
              </w:rPr>
              <w:t> </w:t>
            </w:r>
            <w:r>
              <w:rPr>
                <w:rFonts w:ascii="Symbol" w:hAnsi="Symbol"/>
                <w:spacing w:val="-2"/>
                <w:sz w:val="24"/>
              </w:rPr>
              <w:t></w:t>
            </w:r>
            <w:r>
              <w:rPr>
                <w:rFonts w:ascii="Microsoft Sans Serif" w:hAnsi="Microsoft Sans Serif"/>
                <w:spacing w:val="-2"/>
                <w:sz w:val="24"/>
              </w:rPr>
              <w:t>32.3</w:t>
            </w:r>
          </w:p>
        </w:tc>
      </w:tr>
      <w:tr>
        <w:trPr>
          <w:trHeight w:val="743" w:hRule="atLeast"/>
        </w:trPr>
        <w:tc>
          <w:tcPr>
            <w:tcW w:w="692" w:type="dxa"/>
            <w:tcBorders>
              <w:bottom w:val="single" w:sz="8" w:space="0" w:color="000000"/>
            </w:tcBorders>
          </w:tcPr>
          <w:p>
            <w:pPr>
              <w:pStyle w:val="TableParagraph"/>
              <w:spacing w:before="156"/>
              <w:ind w:left="115"/>
              <w:rPr>
                <w:rFonts w:ascii="Microsoft Sans Serif"/>
                <w:sz w:val="16"/>
              </w:rPr>
            </w:pPr>
            <w:r>
              <w:rPr>
                <w:rFonts w:ascii="Microsoft Sans Serif"/>
                <w:spacing w:val="-5"/>
                <w:position w:val="3"/>
                <w:sz w:val="24"/>
              </w:rPr>
              <w:t>T</w:t>
            </w:r>
            <w:r>
              <w:rPr>
                <w:rFonts w:ascii="Microsoft Sans Serif"/>
                <w:spacing w:val="-5"/>
                <w:sz w:val="16"/>
              </w:rPr>
              <w:t>20</w:t>
            </w:r>
          </w:p>
        </w:tc>
        <w:tc>
          <w:tcPr>
            <w:tcW w:w="1839" w:type="dxa"/>
            <w:tcBorders>
              <w:bottom w:val="single" w:sz="8" w:space="0" w:color="000000"/>
            </w:tcBorders>
          </w:tcPr>
          <w:p>
            <w:pPr>
              <w:pStyle w:val="TableParagraph"/>
              <w:spacing w:before="154"/>
              <w:ind w:left="251"/>
              <w:rPr>
                <w:rFonts w:ascii="Microsoft Sans Serif" w:hAnsi="Microsoft Sans Serif"/>
                <w:sz w:val="24"/>
              </w:rPr>
            </w:pPr>
            <w:r>
              <w:rPr>
                <w:rFonts w:ascii="Microsoft Sans Serif" w:hAnsi="Microsoft Sans Serif"/>
                <w:sz w:val="24"/>
              </w:rPr>
              <w:t>11.77</w:t>
            </w:r>
            <w:r>
              <w:rPr>
                <w:rFonts w:ascii="Microsoft Sans Serif" w:hAnsi="Microsoft Sans Serif"/>
                <w:spacing w:val="-1"/>
                <w:sz w:val="24"/>
              </w:rPr>
              <w:t> </w:t>
            </w:r>
            <w:r>
              <w:rPr>
                <w:rFonts w:ascii="Symbol" w:hAnsi="Symbol"/>
                <w:sz w:val="24"/>
              </w:rPr>
              <w:t></w:t>
            </w:r>
            <w:r>
              <w:rPr>
                <w:spacing w:val="3"/>
                <w:sz w:val="24"/>
              </w:rPr>
              <w:t> </w:t>
            </w:r>
            <w:r>
              <w:rPr>
                <w:rFonts w:ascii="Microsoft Sans Serif" w:hAnsi="Microsoft Sans Serif"/>
                <w:spacing w:val="-4"/>
                <w:sz w:val="24"/>
              </w:rPr>
              <w:t>0.27</w:t>
            </w:r>
          </w:p>
        </w:tc>
        <w:tc>
          <w:tcPr>
            <w:tcW w:w="2573" w:type="dxa"/>
            <w:tcBorders>
              <w:bottom w:val="single" w:sz="8" w:space="0" w:color="000000"/>
            </w:tcBorders>
          </w:tcPr>
          <w:p>
            <w:pPr>
              <w:pStyle w:val="TableParagraph"/>
              <w:spacing w:before="154"/>
              <w:ind w:left="121"/>
              <w:rPr>
                <w:rFonts w:ascii="Microsoft Sans Serif" w:hAnsi="Microsoft Sans Serif"/>
                <w:sz w:val="24"/>
              </w:rPr>
            </w:pPr>
            <w:r>
              <w:rPr>
                <w:rFonts w:ascii="Microsoft Sans Serif" w:hAnsi="Microsoft Sans Serif"/>
                <w:sz w:val="24"/>
              </w:rPr>
              <w:t>2.17</w:t>
            </w:r>
            <w:r>
              <w:rPr>
                <w:rFonts w:ascii="Microsoft Sans Serif" w:hAnsi="Microsoft Sans Serif"/>
                <w:spacing w:val="-3"/>
                <w:sz w:val="24"/>
              </w:rPr>
              <w:t> </w:t>
            </w:r>
            <w:r>
              <w:rPr>
                <w:rFonts w:ascii="Microsoft Sans Serif" w:hAnsi="Microsoft Sans Serif"/>
                <w:sz w:val="24"/>
              </w:rPr>
              <w:t>x10</w:t>
            </w:r>
            <w:r>
              <w:rPr>
                <w:rFonts w:ascii="Microsoft Sans Serif" w:hAnsi="Microsoft Sans Serif"/>
                <w:sz w:val="24"/>
                <w:vertAlign w:val="superscript"/>
              </w:rPr>
              <w:t>-</w:t>
            </w:r>
            <w:r>
              <w:rPr>
                <w:rFonts w:ascii="Microsoft Sans Serif" w:hAnsi="Microsoft Sans Serif"/>
                <w:sz w:val="24"/>
                <w:vertAlign w:val="superscript"/>
              </w:rPr>
              <w:t>8</w:t>
            </w:r>
            <w:r>
              <w:rPr>
                <w:rFonts w:ascii="Symbol" w:hAnsi="Symbol"/>
                <w:sz w:val="24"/>
                <w:vertAlign w:val="baseline"/>
              </w:rPr>
              <w:t></w:t>
            </w:r>
            <w:r>
              <w:rPr>
                <w:rFonts w:ascii="Microsoft Sans Serif" w:hAnsi="Microsoft Sans Serif"/>
                <w:sz w:val="24"/>
                <w:vertAlign w:val="baseline"/>
              </w:rPr>
              <w:t>2.39</w:t>
            </w:r>
            <w:r>
              <w:rPr>
                <w:rFonts w:ascii="Microsoft Sans Serif" w:hAnsi="Microsoft Sans Serif"/>
                <w:spacing w:val="-1"/>
                <w:sz w:val="24"/>
                <w:vertAlign w:val="baseline"/>
              </w:rPr>
              <w:t> </w:t>
            </w:r>
            <w:r>
              <w:rPr>
                <w:rFonts w:ascii="Microsoft Sans Serif" w:hAnsi="Microsoft Sans Serif"/>
                <w:sz w:val="24"/>
                <w:vertAlign w:val="baseline"/>
              </w:rPr>
              <w:t>x</w:t>
            </w:r>
            <w:r>
              <w:rPr>
                <w:rFonts w:ascii="Microsoft Sans Serif" w:hAnsi="Microsoft Sans Serif"/>
                <w:spacing w:val="-3"/>
                <w:sz w:val="24"/>
                <w:vertAlign w:val="baseline"/>
              </w:rPr>
              <w:t> </w:t>
            </w:r>
            <w:r>
              <w:rPr>
                <w:rFonts w:ascii="Microsoft Sans Serif" w:hAnsi="Microsoft Sans Serif"/>
                <w:sz w:val="24"/>
                <w:vertAlign w:val="baseline"/>
              </w:rPr>
              <w:t>10</w:t>
            </w:r>
            <w:r>
              <w:rPr>
                <w:rFonts w:ascii="Microsoft Sans Serif" w:hAnsi="Microsoft Sans Serif"/>
                <w:sz w:val="24"/>
                <w:vertAlign w:val="superscript"/>
              </w:rPr>
              <w:t>-</w:t>
            </w:r>
            <w:r>
              <w:rPr>
                <w:rFonts w:ascii="Microsoft Sans Serif" w:hAnsi="Microsoft Sans Serif"/>
                <w:spacing w:val="-10"/>
                <w:sz w:val="24"/>
                <w:vertAlign w:val="superscript"/>
              </w:rPr>
              <w:t>9</w:t>
            </w:r>
          </w:p>
        </w:tc>
        <w:tc>
          <w:tcPr>
            <w:tcW w:w="1713" w:type="dxa"/>
            <w:tcBorders>
              <w:bottom w:val="single" w:sz="8" w:space="0" w:color="000000"/>
            </w:tcBorders>
          </w:tcPr>
          <w:p>
            <w:pPr>
              <w:pStyle w:val="TableParagraph"/>
              <w:spacing w:before="154"/>
              <w:ind w:left="126"/>
              <w:rPr>
                <w:rFonts w:ascii="Microsoft Sans Serif" w:hAnsi="Microsoft Sans Serif"/>
                <w:sz w:val="24"/>
              </w:rPr>
            </w:pPr>
            <w:r>
              <w:rPr>
                <w:rFonts w:ascii="Microsoft Sans Serif" w:hAnsi="Microsoft Sans Serif"/>
                <w:sz w:val="24"/>
              </w:rPr>
              <w:t>121.31 </w:t>
            </w:r>
            <w:r>
              <w:rPr>
                <w:rFonts w:ascii="Symbol" w:hAnsi="Symbol"/>
                <w:sz w:val="24"/>
              </w:rPr>
              <w:t></w:t>
            </w:r>
            <w:r>
              <w:rPr>
                <w:spacing w:val="1"/>
                <w:sz w:val="24"/>
              </w:rPr>
              <w:t> </w:t>
            </w:r>
            <w:r>
              <w:rPr>
                <w:rFonts w:ascii="Microsoft Sans Serif" w:hAnsi="Microsoft Sans Serif"/>
                <w:spacing w:val="-4"/>
                <w:sz w:val="24"/>
              </w:rPr>
              <w:t>4.63</w:t>
            </w:r>
          </w:p>
        </w:tc>
        <w:tc>
          <w:tcPr>
            <w:tcW w:w="1939" w:type="dxa"/>
            <w:tcBorders>
              <w:bottom w:val="single" w:sz="8" w:space="0" w:color="000000"/>
            </w:tcBorders>
          </w:tcPr>
          <w:p>
            <w:pPr>
              <w:pStyle w:val="TableParagraph"/>
              <w:spacing w:before="154"/>
              <w:ind w:left="119"/>
              <w:rPr>
                <w:rFonts w:ascii="Microsoft Sans Serif" w:hAnsi="Microsoft Sans Serif"/>
                <w:sz w:val="24"/>
              </w:rPr>
            </w:pPr>
            <w:r>
              <w:rPr>
                <w:rFonts w:ascii="Microsoft Sans Serif" w:hAnsi="Microsoft Sans Serif"/>
                <w:sz w:val="24"/>
              </w:rPr>
              <w:t>98.31</w:t>
            </w:r>
            <w:r>
              <w:rPr>
                <w:rFonts w:ascii="Microsoft Sans Serif" w:hAnsi="Microsoft Sans Serif"/>
                <w:spacing w:val="-1"/>
                <w:sz w:val="24"/>
              </w:rPr>
              <w:t> </w:t>
            </w:r>
            <w:r>
              <w:rPr>
                <w:rFonts w:ascii="Symbol" w:hAnsi="Symbol"/>
                <w:sz w:val="24"/>
              </w:rPr>
              <w:t></w:t>
            </w:r>
            <w:r>
              <w:rPr>
                <w:spacing w:val="3"/>
                <w:sz w:val="24"/>
              </w:rPr>
              <w:t> </w:t>
            </w:r>
            <w:r>
              <w:rPr>
                <w:rFonts w:ascii="Microsoft Sans Serif" w:hAnsi="Microsoft Sans Serif"/>
                <w:spacing w:val="-4"/>
                <w:sz w:val="24"/>
              </w:rPr>
              <w:t>29.3</w:t>
            </w:r>
          </w:p>
        </w:tc>
      </w:tr>
    </w:tbl>
    <w:p>
      <w:pPr>
        <w:pStyle w:val="BodyText"/>
        <w:spacing w:before="2"/>
      </w:pPr>
    </w:p>
    <w:p>
      <w:pPr>
        <w:pStyle w:val="Heading6"/>
      </w:pPr>
      <w:r>
        <w:rPr>
          <w:spacing w:val="-2"/>
        </w:rPr>
        <w:t>Legend:</w:t>
      </w:r>
    </w:p>
    <w:p>
      <w:pPr>
        <w:pStyle w:val="BodyText"/>
        <w:spacing w:before="54" w:after="1"/>
        <w:rPr>
          <w:rFonts w:ascii="Arial"/>
          <w:b/>
          <w:sz w:val="20"/>
        </w:r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7"/>
        <w:gridCol w:w="583"/>
        <w:gridCol w:w="3301"/>
      </w:tblGrid>
      <w:tr>
        <w:trPr>
          <w:trHeight w:val="1514" w:hRule="atLeast"/>
        </w:trPr>
        <w:tc>
          <w:tcPr>
            <w:tcW w:w="1200" w:type="dxa"/>
            <w:gridSpan w:val="2"/>
          </w:tcPr>
          <w:p>
            <w:pPr>
              <w:pStyle w:val="TableParagraph"/>
              <w:rPr>
                <w:sz w:val="22"/>
              </w:rPr>
            </w:pPr>
          </w:p>
        </w:tc>
        <w:tc>
          <w:tcPr>
            <w:tcW w:w="3301" w:type="dxa"/>
          </w:tcPr>
          <w:p>
            <w:pPr>
              <w:pStyle w:val="TableParagraph"/>
              <w:spacing w:line="487" w:lineRule="auto"/>
              <w:ind w:left="289" w:right="592"/>
              <w:rPr>
                <w:rFonts w:ascii="Microsoft Sans Serif"/>
                <w:sz w:val="24"/>
              </w:rPr>
            </w:pPr>
            <w:r>
              <w:rPr>
                <w:rFonts w:ascii="Microsoft Sans Serif"/>
                <w:sz w:val="24"/>
              </w:rPr>
              <w:t>MDA</w:t>
            </w:r>
            <w:r>
              <w:rPr>
                <w:rFonts w:ascii="Microsoft Sans Serif"/>
                <w:spacing w:val="-16"/>
                <w:sz w:val="24"/>
              </w:rPr>
              <w:t> </w:t>
            </w:r>
            <w:r>
              <w:rPr>
                <w:rFonts w:ascii="Microsoft Sans Serif"/>
                <w:sz w:val="24"/>
              </w:rPr>
              <w:t>Malondialdehyde CAT Catalase</w:t>
            </w:r>
          </w:p>
          <w:p>
            <w:pPr>
              <w:pStyle w:val="TableParagraph"/>
              <w:ind w:left="289"/>
              <w:rPr>
                <w:rFonts w:ascii="Microsoft Sans Serif"/>
                <w:sz w:val="24"/>
              </w:rPr>
            </w:pPr>
            <w:r>
              <w:rPr>
                <w:rFonts w:ascii="Microsoft Sans Serif"/>
                <w:sz w:val="24"/>
              </w:rPr>
              <w:t>SOD</w:t>
            </w:r>
            <w:r>
              <w:rPr>
                <w:rFonts w:ascii="Microsoft Sans Serif"/>
                <w:spacing w:val="-4"/>
                <w:sz w:val="24"/>
              </w:rPr>
              <w:t> </w:t>
            </w:r>
            <w:r>
              <w:rPr>
                <w:rFonts w:ascii="Microsoft Sans Serif"/>
                <w:sz w:val="24"/>
              </w:rPr>
              <w:t>Superoxide</w:t>
            </w:r>
            <w:r>
              <w:rPr>
                <w:rFonts w:ascii="Microsoft Sans Serif"/>
                <w:spacing w:val="-1"/>
                <w:sz w:val="24"/>
              </w:rPr>
              <w:t> </w:t>
            </w:r>
            <w:r>
              <w:rPr>
                <w:rFonts w:ascii="Microsoft Sans Serif"/>
                <w:spacing w:val="-2"/>
                <w:sz w:val="24"/>
              </w:rPr>
              <w:t>dismutase</w:t>
            </w:r>
          </w:p>
        </w:tc>
      </w:tr>
      <w:tr>
        <w:trPr>
          <w:trHeight w:val="552" w:hRule="atLeast"/>
        </w:trPr>
        <w:tc>
          <w:tcPr>
            <w:tcW w:w="617" w:type="dxa"/>
          </w:tcPr>
          <w:p>
            <w:pPr>
              <w:pStyle w:val="TableParagraph"/>
              <w:spacing w:before="138"/>
              <w:ind w:left="50"/>
              <w:rPr>
                <w:rFonts w:ascii="Microsoft Sans Serif"/>
                <w:sz w:val="24"/>
              </w:rPr>
            </w:pPr>
            <w:r>
              <w:rPr>
                <w:rFonts w:ascii="Microsoft Sans Serif"/>
                <w:spacing w:val="-5"/>
                <w:sz w:val="24"/>
              </w:rPr>
              <w:t>T0</w:t>
            </w:r>
          </w:p>
        </w:tc>
        <w:tc>
          <w:tcPr>
            <w:tcW w:w="583" w:type="dxa"/>
          </w:tcPr>
          <w:p>
            <w:pPr>
              <w:pStyle w:val="TableParagraph"/>
              <w:spacing w:before="138"/>
              <w:ind w:right="136"/>
              <w:jc w:val="center"/>
              <w:rPr>
                <w:rFonts w:ascii="Microsoft Sans Serif"/>
                <w:sz w:val="24"/>
              </w:rPr>
            </w:pPr>
            <w:r>
              <w:rPr>
                <w:rFonts w:ascii="Microsoft Sans Serif"/>
                <w:spacing w:val="-10"/>
                <w:sz w:val="24"/>
              </w:rPr>
              <w:t>=</w:t>
            </w:r>
          </w:p>
        </w:tc>
        <w:tc>
          <w:tcPr>
            <w:tcW w:w="3301" w:type="dxa"/>
          </w:tcPr>
          <w:p>
            <w:pPr>
              <w:pStyle w:val="TableParagraph"/>
              <w:spacing w:before="138"/>
              <w:ind w:left="289"/>
              <w:rPr>
                <w:rFonts w:ascii="Microsoft Sans Serif"/>
                <w:sz w:val="24"/>
              </w:rPr>
            </w:pPr>
            <w:r>
              <w:rPr>
                <w:rFonts w:ascii="Microsoft Sans Serif"/>
                <w:spacing w:val="-2"/>
                <w:sz w:val="24"/>
              </w:rPr>
              <w:t>Control</w:t>
            </w:r>
          </w:p>
        </w:tc>
      </w:tr>
      <w:tr>
        <w:trPr>
          <w:trHeight w:val="551" w:hRule="atLeast"/>
        </w:trPr>
        <w:tc>
          <w:tcPr>
            <w:tcW w:w="617" w:type="dxa"/>
          </w:tcPr>
          <w:p>
            <w:pPr>
              <w:pStyle w:val="TableParagraph"/>
              <w:spacing w:before="138"/>
              <w:ind w:left="50"/>
              <w:rPr>
                <w:rFonts w:ascii="Microsoft Sans Serif"/>
                <w:sz w:val="24"/>
              </w:rPr>
            </w:pPr>
            <w:r>
              <w:rPr>
                <w:rFonts w:ascii="Microsoft Sans Serif"/>
                <w:spacing w:val="-5"/>
                <w:sz w:val="24"/>
              </w:rPr>
              <w:t>T5</w:t>
            </w:r>
          </w:p>
        </w:tc>
        <w:tc>
          <w:tcPr>
            <w:tcW w:w="583" w:type="dxa"/>
          </w:tcPr>
          <w:p>
            <w:pPr>
              <w:pStyle w:val="TableParagraph"/>
              <w:spacing w:before="138"/>
              <w:ind w:right="136"/>
              <w:jc w:val="center"/>
              <w:rPr>
                <w:rFonts w:ascii="Microsoft Sans Serif"/>
                <w:sz w:val="24"/>
              </w:rPr>
            </w:pPr>
            <w:r>
              <w:rPr>
                <w:rFonts w:ascii="Microsoft Sans Serif"/>
                <w:spacing w:val="-10"/>
                <w:sz w:val="24"/>
              </w:rPr>
              <w:t>=</w:t>
            </w:r>
          </w:p>
        </w:tc>
        <w:tc>
          <w:tcPr>
            <w:tcW w:w="3301" w:type="dxa"/>
          </w:tcPr>
          <w:p>
            <w:pPr>
              <w:pStyle w:val="TableParagraph"/>
              <w:spacing w:before="138"/>
              <w:ind w:left="289"/>
              <w:rPr>
                <w:rFonts w:ascii="Microsoft Sans Serif"/>
                <w:sz w:val="24"/>
              </w:rPr>
            </w:pPr>
            <w:r>
              <w:rPr>
                <w:rFonts w:ascii="Microsoft Sans Serif"/>
                <w:sz w:val="24"/>
              </w:rPr>
              <w:t>Exposed 5ml</w:t>
            </w:r>
            <w:r>
              <w:rPr>
                <w:rFonts w:ascii="Microsoft Sans Serif"/>
                <w:spacing w:val="-1"/>
                <w:sz w:val="24"/>
              </w:rPr>
              <w:t> </w:t>
            </w:r>
            <w:r>
              <w:rPr>
                <w:rFonts w:ascii="Microsoft Sans Serif"/>
                <w:sz w:val="24"/>
              </w:rPr>
              <w:t>of </w:t>
            </w:r>
            <w:r>
              <w:rPr>
                <w:rFonts w:ascii="Microsoft Sans Serif"/>
                <w:spacing w:val="-2"/>
                <w:sz w:val="24"/>
              </w:rPr>
              <w:t>glyphosate</w:t>
            </w:r>
          </w:p>
        </w:tc>
      </w:tr>
      <w:tr>
        <w:trPr>
          <w:trHeight w:val="552" w:hRule="atLeast"/>
        </w:trPr>
        <w:tc>
          <w:tcPr>
            <w:tcW w:w="617" w:type="dxa"/>
          </w:tcPr>
          <w:p>
            <w:pPr>
              <w:pStyle w:val="TableParagraph"/>
              <w:spacing w:before="138"/>
              <w:ind w:left="50"/>
              <w:rPr>
                <w:rFonts w:ascii="Microsoft Sans Serif"/>
                <w:sz w:val="24"/>
              </w:rPr>
            </w:pPr>
            <w:r>
              <w:rPr>
                <w:rFonts w:ascii="Microsoft Sans Serif"/>
                <w:spacing w:val="-5"/>
                <w:sz w:val="24"/>
              </w:rPr>
              <w:t>T10</w:t>
            </w:r>
          </w:p>
        </w:tc>
        <w:tc>
          <w:tcPr>
            <w:tcW w:w="583" w:type="dxa"/>
          </w:tcPr>
          <w:p>
            <w:pPr>
              <w:pStyle w:val="TableParagraph"/>
              <w:spacing w:before="138"/>
              <w:ind w:right="136"/>
              <w:jc w:val="center"/>
              <w:rPr>
                <w:rFonts w:ascii="Microsoft Sans Serif"/>
                <w:sz w:val="24"/>
              </w:rPr>
            </w:pPr>
            <w:r>
              <w:rPr>
                <w:rFonts w:ascii="Microsoft Sans Serif"/>
                <w:spacing w:val="-10"/>
                <w:sz w:val="24"/>
              </w:rPr>
              <w:t>=</w:t>
            </w:r>
          </w:p>
        </w:tc>
        <w:tc>
          <w:tcPr>
            <w:tcW w:w="3301" w:type="dxa"/>
          </w:tcPr>
          <w:p>
            <w:pPr>
              <w:pStyle w:val="TableParagraph"/>
              <w:spacing w:before="138"/>
              <w:ind w:left="289"/>
              <w:rPr>
                <w:rFonts w:ascii="Microsoft Sans Serif"/>
                <w:sz w:val="24"/>
              </w:rPr>
            </w:pPr>
            <w:r>
              <w:rPr>
                <w:rFonts w:ascii="Microsoft Sans Serif"/>
                <w:sz w:val="24"/>
              </w:rPr>
              <w:t>Exposed 10 of </w:t>
            </w:r>
            <w:r>
              <w:rPr>
                <w:rFonts w:ascii="Microsoft Sans Serif"/>
                <w:spacing w:val="-2"/>
                <w:sz w:val="24"/>
              </w:rPr>
              <w:t>glyphosate</w:t>
            </w:r>
          </w:p>
        </w:tc>
      </w:tr>
      <w:tr>
        <w:trPr>
          <w:trHeight w:val="552" w:hRule="atLeast"/>
        </w:trPr>
        <w:tc>
          <w:tcPr>
            <w:tcW w:w="617" w:type="dxa"/>
          </w:tcPr>
          <w:p>
            <w:pPr>
              <w:pStyle w:val="TableParagraph"/>
              <w:spacing w:before="138"/>
              <w:ind w:left="50"/>
              <w:rPr>
                <w:rFonts w:ascii="Microsoft Sans Serif"/>
                <w:sz w:val="24"/>
              </w:rPr>
            </w:pPr>
            <w:r>
              <w:rPr>
                <w:rFonts w:ascii="Microsoft Sans Serif"/>
                <w:spacing w:val="-5"/>
                <w:sz w:val="24"/>
              </w:rPr>
              <w:t>T15</w:t>
            </w:r>
          </w:p>
        </w:tc>
        <w:tc>
          <w:tcPr>
            <w:tcW w:w="583" w:type="dxa"/>
          </w:tcPr>
          <w:p>
            <w:pPr>
              <w:pStyle w:val="TableParagraph"/>
              <w:spacing w:before="138"/>
              <w:ind w:right="136"/>
              <w:jc w:val="center"/>
              <w:rPr>
                <w:rFonts w:ascii="Microsoft Sans Serif"/>
                <w:sz w:val="24"/>
              </w:rPr>
            </w:pPr>
            <w:r>
              <w:rPr>
                <w:rFonts w:ascii="Microsoft Sans Serif"/>
                <w:spacing w:val="-10"/>
                <w:sz w:val="24"/>
              </w:rPr>
              <w:t>=</w:t>
            </w:r>
          </w:p>
        </w:tc>
        <w:tc>
          <w:tcPr>
            <w:tcW w:w="3301" w:type="dxa"/>
          </w:tcPr>
          <w:p>
            <w:pPr>
              <w:pStyle w:val="TableParagraph"/>
              <w:spacing w:before="138"/>
              <w:ind w:left="289"/>
              <w:rPr>
                <w:rFonts w:ascii="Microsoft Sans Serif"/>
                <w:sz w:val="24"/>
              </w:rPr>
            </w:pPr>
            <w:r>
              <w:rPr>
                <w:rFonts w:ascii="Microsoft Sans Serif"/>
                <w:sz w:val="24"/>
              </w:rPr>
              <w:t>Exposed 15 of </w:t>
            </w:r>
            <w:r>
              <w:rPr>
                <w:rFonts w:ascii="Microsoft Sans Serif"/>
                <w:spacing w:val="-2"/>
                <w:sz w:val="24"/>
              </w:rPr>
              <w:t>glyphosate</w:t>
            </w:r>
          </w:p>
        </w:tc>
      </w:tr>
      <w:tr>
        <w:trPr>
          <w:trHeight w:val="410" w:hRule="atLeast"/>
        </w:trPr>
        <w:tc>
          <w:tcPr>
            <w:tcW w:w="617" w:type="dxa"/>
          </w:tcPr>
          <w:p>
            <w:pPr>
              <w:pStyle w:val="TableParagraph"/>
              <w:spacing w:line="252" w:lineRule="exact" w:before="138"/>
              <w:ind w:left="50"/>
              <w:rPr>
                <w:rFonts w:ascii="Microsoft Sans Serif"/>
                <w:sz w:val="24"/>
              </w:rPr>
            </w:pPr>
            <w:r>
              <w:rPr>
                <w:rFonts w:ascii="Microsoft Sans Serif"/>
                <w:spacing w:val="-5"/>
                <w:sz w:val="24"/>
              </w:rPr>
              <w:t>T20</w:t>
            </w:r>
          </w:p>
        </w:tc>
        <w:tc>
          <w:tcPr>
            <w:tcW w:w="583" w:type="dxa"/>
          </w:tcPr>
          <w:p>
            <w:pPr>
              <w:pStyle w:val="TableParagraph"/>
              <w:spacing w:line="252" w:lineRule="exact" w:before="138"/>
              <w:ind w:right="136"/>
              <w:jc w:val="center"/>
              <w:rPr>
                <w:rFonts w:ascii="Microsoft Sans Serif"/>
                <w:sz w:val="24"/>
              </w:rPr>
            </w:pPr>
            <w:r>
              <w:rPr>
                <w:rFonts w:ascii="Microsoft Sans Serif"/>
                <w:spacing w:val="-10"/>
                <w:sz w:val="24"/>
              </w:rPr>
              <w:t>=</w:t>
            </w:r>
          </w:p>
        </w:tc>
        <w:tc>
          <w:tcPr>
            <w:tcW w:w="3301" w:type="dxa"/>
          </w:tcPr>
          <w:p>
            <w:pPr>
              <w:pStyle w:val="TableParagraph"/>
              <w:spacing w:line="252" w:lineRule="exact" w:before="138"/>
              <w:ind w:left="289"/>
              <w:rPr>
                <w:rFonts w:ascii="Microsoft Sans Serif"/>
                <w:sz w:val="24"/>
              </w:rPr>
            </w:pPr>
            <w:r>
              <w:rPr>
                <w:rFonts w:ascii="Microsoft Sans Serif"/>
                <w:sz w:val="24"/>
              </w:rPr>
              <w:t>Exposed 20 of </w:t>
            </w:r>
            <w:r>
              <w:rPr>
                <w:rFonts w:ascii="Microsoft Sans Serif"/>
                <w:spacing w:val="-2"/>
                <w:sz w:val="24"/>
              </w:rPr>
              <w:t>glyphosate</w:t>
            </w:r>
          </w:p>
        </w:tc>
      </w:tr>
    </w:tbl>
    <w:p>
      <w:pPr>
        <w:pStyle w:val="TableParagraph"/>
        <w:spacing w:after="0" w:line="252" w:lineRule="exact"/>
        <w:rPr>
          <w:rFonts w:ascii="Microsoft Sans Serif"/>
          <w:sz w:val="24"/>
        </w:rPr>
        <w:sectPr>
          <w:headerReference w:type="default" r:id="rId87"/>
          <w:footerReference w:type="default" r:id="rId88"/>
          <w:pgSz w:w="12240" w:h="15840"/>
          <w:pgMar w:header="721" w:footer="1068" w:top="1080" w:bottom="1260" w:left="360" w:right="0"/>
          <w:pgNumType w:start="417"/>
        </w:sectPr>
      </w:pPr>
    </w:p>
    <w:p>
      <w:pPr>
        <w:pStyle w:val="BodyText"/>
        <w:spacing w:before="225"/>
        <w:rPr>
          <w:rFonts w:ascii="Arial"/>
          <w:b/>
          <w:sz w:val="20"/>
        </w:rPr>
      </w:pPr>
    </w:p>
    <w:p>
      <w:pPr>
        <w:pStyle w:val="BodyText"/>
        <w:spacing w:after="0"/>
        <w:rPr>
          <w:rFonts w:ascii="Arial"/>
          <w:b/>
          <w:sz w:val="20"/>
        </w:rPr>
        <w:sectPr>
          <w:pgSz w:w="12240" w:h="15840"/>
          <w:pgMar w:header="721" w:footer="1068" w:top="1080" w:bottom="1260" w:left="360" w:right="0"/>
        </w:sectPr>
      </w:pPr>
    </w:p>
    <w:p>
      <w:pPr>
        <w:pStyle w:val="BodyText"/>
        <w:spacing w:line="242" w:lineRule="auto" w:before="97"/>
        <w:ind w:left="1080"/>
        <w:jc w:val="both"/>
      </w:pPr>
      <w:r>
        <w:rPr/>
        <w:t>Table 1 shows the effect of different concentration of glyphosate on antioxidant enzyme of an African snail </w:t>
      </w:r>
      <w:r>
        <w:rPr>
          <w:rFonts w:ascii="Arial"/>
          <w:i/>
        </w:rPr>
        <w:t>Archachatina marginata</w:t>
      </w:r>
      <w:r>
        <w:rPr/>
        <w:t>. Apparently, Malondialdehyde (MDA), Catalase</w:t>
      </w:r>
      <w:r>
        <w:rPr>
          <w:spacing w:val="40"/>
        </w:rPr>
        <w:t> </w:t>
      </w:r>
      <w:r>
        <w:rPr/>
        <w:t>(CAT)</w:t>
      </w:r>
      <w:r>
        <w:rPr>
          <w:spacing w:val="-2"/>
        </w:rPr>
        <w:t> </w:t>
      </w:r>
      <w:r>
        <w:rPr/>
        <w:t>and</w:t>
      </w:r>
      <w:r>
        <w:rPr>
          <w:spacing w:val="-1"/>
        </w:rPr>
        <w:t> </w:t>
      </w:r>
      <w:r>
        <w:rPr/>
        <w:t>Superoxide</w:t>
      </w:r>
      <w:r>
        <w:rPr>
          <w:spacing w:val="-2"/>
        </w:rPr>
        <w:t> </w:t>
      </w:r>
      <w:r>
        <w:rPr/>
        <w:t>dismutase</w:t>
      </w:r>
      <w:r>
        <w:rPr>
          <w:spacing w:val="-1"/>
        </w:rPr>
        <w:t> </w:t>
      </w:r>
      <w:r>
        <w:rPr/>
        <w:t>(SOD) increased in values and the values increased with increase in concentration of glyphosate. On the other hand, glutathione</w:t>
      </w:r>
      <w:r>
        <w:rPr>
          <w:spacing w:val="54"/>
          <w:w w:val="150"/>
        </w:rPr>
        <w:t> </w:t>
      </w:r>
      <w:r>
        <w:rPr/>
        <w:t>and</w:t>
      </w:r>
      <w:r>
        <w:rPr>
          <w:spacing w:val="54"/>
          <w:w w:val="150"/>
        </w:rPr>
        <w:t> </w:t>
      </w:r>
      <w:r>
        <w:rPr/>
        <w:t>superoxide</w:t>
      </w:r>
      <w:r>
        <w:rPr>
          <w:spacing w:val="54"/>
          <w:w w:val="150"/>
        </w:rPr>
        <w:t> </w:t>
      </w:r>
      <w:r>
        <w:rPr>
          <w:spacing w:val="-2"/>
        </w:rPr>
        <w:t>dismutase</w:t>
      </w:r>
    </w:p>
    <w:p>
      <w:pPr>
        <w:pStyle w:val="BodyText"/>
        <w:spacing w:line="244" w:lineRule="auto" w:before="97"/>
        <w:ind w:left="679" w:right="1439"/>
        <w:jc w:val="both"/>
      </w:pPr>
      <w:r>
        <w:rPr/>
        <w:br w:type="column"/>
      </w:r>
      <w:r>
        <w:rPr/>
        <w:t>content reduced in values even as the concentration of glyphosate increased.</w:t>
      </w:r>
    </w:p>
    <w:p>
      <w:pPr>
        <w:pStyle w:val="BodyText"/>
        <w:spacing w:line="242" w:lineRule="auto" w:before="267"/>
        <w:ind w:left="679" w:right="1435"/>
        <w:jc w:val="both"/>
      </w:pPr>
      <w:r>
        <w:rPr/>
        <w:t>Protein content of </w:t>
      </w:r>
      <w:r>
        <w:rPr>
          <w:rFonts w:ascii="Arial"/>
          <w:i/>
        </w:rPr>
        <w:t>Archachatina marginata </w:t>
      </w:r>
      <w:r>
        <w:rPr/>
        <w:t>exposed to different concentration of glyphosate is shown on Fig 2. The result obtained showed that protein content of </w:t>
      </w:r>
      <w:r>
        <w:rPr>
          <w:rFonts w:ascii="Arial"/>
          <w:i/>
        </w:rPr>
        <w:t>Archachatina marginata </w:t>
      </w:r>
      <w:r>
        <w:rPr/>
        <w:t>decreased with increase concentration of</w:t>
      </w:r>
      <w:r>
        <w:rPr>
          <w:spacing w:val="40"/>
        </w:rPr>
        <w:t> </w:t>
      </w:r>
      <w:r>
        <w:rPr/>
        <w:t>glyphosate.</w:t>
      </w:r>
    </w:p>
    <w:p>
      <w:pPr>
        <w:pStyle w:val="BodyText"/>
        <w:spacing w:after="0" w:line="242" w:lineRule="auto"/>
        <w:jc w:val="both"/>
        <w:sectPr>
          <w:type w:val="continuous"/>
          <w:pgSz w:w="12240" w:h="15840"/>
          <w:pgMar w:header="721" w:footer="1068" w:top="1080" w:bottom="1220" w:left="360" w:right="0"/>
          <w:cols w:num="2" w:equalWidth="0">
            <w:col w:w="5402" w:space="40"/>
            <w:col w:w="643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BodyText"/>
        <w:ind w:left="1528"/>
        <w:rPr>
          <w:sz w:val="20"/>
        </w:rPr>
      </w:pPr>
      <w:r>
        <w:rPr>
          <w:sz w:val="20"/>
        </w:rPr>
        <mc:AlternateContent>
          <mc:Choice Requires="wps">
            <w:drawing>
              <wp:inline distT="0" distB="0" distL="0" distR="0">
                <wp:extent cx="5135245" cy="3350260"/>
                <wp:effectExtent l="0" t="0" r="0" b="2539"/>
                <wp:docPr id="273" name="Group 273"/>
                <wp:cNvGraphicFramePr>
                  <a:graphicFrameLocks/>
                </wp:cNvGraphicFramePr>
                <a:graphic>
                  <a:graphicData uri="http://schemas.microsoft.com/office/word/2010/wordprocessingGroup">
                    <wpg:wgp>
                      <wpg:cNvPr id="273" name="Group 273"/>
                      <wpg:cNvGrpSpPr/>
                      <wpg:grpSpPr>
                        <a:xfrm>
                          <a:off x="0" y="0"/>
                          <a:ext cx="5135245" cy="3350260"/>
                          <a:chExt cx="5135245" cy="3350260"/>
                        </a:xfrm>
                      </wpg:grpSpPr>
                      <wps:wsp>
                        <wps:cNvPr id="274" name="Graphic 274"/>
                        <wps:cNvSpPr/>
                        <wps:spPr>
                          <a:xfrm>
                            <a:off x="3529" y="3529"/>
                            <a:ext cx="5128260" cy="3343275"/>
                          </a:xfrm>
                          <a:custGeom>
                            <a:avLst/>
                            <a:gdLst/>
                            <a:ahLst/>
                            <a:cxnLst/>
                            <a:rect l="l" t="t" r="r" b="b"/>
                            <a:pathLst>
                              <a:path w="5128260" h="3343275">
                                <a:moveTo>
                                  <a:pt x="0" y="3343161"/>
                                </a:moveTo>
                                <a:lnTo>
                                  <a:pt x="5127671" y="3343161"/>
                                </a:lnTo>
                                <a:lnTo>
                                  <a:pt x="5127671" y="0"/>
                                </a:lnTo>
                                <a:lnTo>
                                  <a:pt x="0" y="0"/>
                                </a:lnTo>
                                <a:lnTo>
                                  <a:pt x="0" y="3343161"/>
                                </a:lnTo>
                                <a:close/>
                              </a:path>
                            </a:pathLst>
                          </a:custGeom>
                          <a:ln w="7058">
                            <a:solidFill>
                              <a:srgbClr val="000000"/>
                            </a:solidFill>
                            <a:prstDash val="solid"/>
                          </a:ln>
                        </wps:spPr>
                        <wps:bodyPr wrap="square" lIns="0" tIns="0" rIns="0" bIns="0" rtlCol="0">
                          <a:prstTxWarp prst="textNoShape">
                            <a:avLst/>
                          </a:prstTxWarp>
                          <a:noAutofit/>
                        </wps:bodyPr>
                      </wps:wsp>
                      <wps:wsp>
                        <wps:cNvPr id="275" name="Graphic 275"/>
                        <wps:cNvSpPr/>
                        <wps:spPr>
                          <a:xfrm>
                            <a:off x="1321913" y="372945"/>
                            <a:ext cx="3481704" cy="2378075"/>
                          </a:xfrm>
                          <a:custGeom>
                            <a:avLst/>
                            <a:gdLst/>
                            <a:ahLst/>
                            <a:cxnLst/>
                            <a:rect l="l" t="t" r="r" b="b"/>
                            <a:pathLst>
                              <a:path w="3481704" h="2378075">
                                <a:moveTo>
                                  <a:pt x="31445" y="0"/>
                                </a:moveTo>
                                <a:lnTo>
                                  <a:pt x="0" y="0"/>
                                </a:lnTo>
                                <a:lnTo>
                                  <a:pt x="0" y="2377516"/>
                                </a:lnTo>
                                <a:lnTo>
                                  <a:pt x="31445" y="2377516"/>
                                </a:lnTo>
                                <a:lnTo>
                                  <a:pt x="31445" y="0"/>
                                </a:lnTo>
                                <a:close/>
                              </a:path>
                              <a:path w="3481704" h="2378075">
                                <a:moveTo>
                                  <a:pt x="893114" y="268541"/>
                                </a:moveTo>
                                <a:lnTo>
                                  <a:pt x="861631" y="268541"/>
                                </a:lnTo>
                                <a:lnTo>
                                  <a:pt x="861631" y="2377516"/>
                                </a:lnTo>
                                <a:lnTo>
                                  <a:pt x="893114" y="2377516"/>
                                </a:lnTo>
                                <a:lnTo>
                                  <a:pt x="893114" y="268541"/>
                                </a:lnTo>
                                <a:close/>
                              </a:path>
                              <a:path w="3481704" h="2378075">
                                <a:moveTo>
                                  <a:pt x="1758264" y="491832"/>
                                </a:moveTo>
                                <a:lnTo>
                                  <a:pt x="1726780" y="491832"/>
                                </a:lnTo>
                                <a:lnTo>
                                  <a:pt x="1726780" y="2377516"/>
                                </a:lnTo>
                                <a:lnTo>
                                  <a:pt x="1758264" y="2377516"/>
                                </a:lnTo>
                                <a:lnTo>
                                  <a:pt x="1758264" y="491832"/>
                                </a:lnTo>
                                <a:close/>
                              </a:path>
                              <a:path w="3481704" h="2378075">
                                <a:moveTo>
                                  <a:pt x="2619883" y="965606"/>
                                </a:moveTo>
                                <a:lnTo>
                                  <a:pt x="2588412" y="965606"/>
                                </a:lnTo>
                                <a:lnTo>
                                  <a:pt x="2588412" y="2377516"/>
                                </a:lnTo>
                                <a:lnTo>
                                  <a:pt x="2619883" y="2377516"/>
                                </a:lnTo>
                                <a:lnTo>
                                  <a:pt x="2619883" y="965606"/>
                                </a:lnTo>
                                <a:close/>
                              </a:path>
                              <a:path w="3481704" h="2378075">
                                <a:moveTo>
                                  <a:pt x="3481501" y="1251737"/>
                                </a:moveTo>
                                <a:lnTo>
                                  <a:pt x="3450018" y="1251737"/>
                                </a:lnTo>
                                <a:lnTo>
                                  <a:pt x="3450018" y="2377516"/>
                                </a:lnTo>
                                <a:lnTo>
                                  <a:pt x="3481501" y="2377516"/>
                                </a:lnTo>
                                <a:lnTo>
                                  <a:pt x="3481501" y="1251737"/>
                                </a:lnTo>
                                <a:close/>
                              </a:path>
                            </a:pathLst>
                          </a:custGeom>
                          <a:solidFill>
                            <a:srgbClr val="7E7E7E"/>
                          </a:solidFill>
                        </wps:spPr>
                        <wps:bodyPr wrap="square" lIns="0" tIns="0" rIns="0" bIns="0" rtlCol="0">
                          <a:prstTxWarp prst="textNoShape">
                            <a:avLst/>
                          </a:prstTxWarp>
                          <a:noAutofit/>
                        </wps:bodyPr>
                      </wps:wsp>
                      <wps:wsp>
                        <wps:cNvPr id="276" name="Graphic 276"/>
                        <wps:cNvSpPr/>
                        <wps:spPr>
                          <a:xfrm>
                            <a:off x="976778" y="345119"/>
                            <a:ext cx="3795395" cy="2405380"/>
                          </a:xfrm>
                          <a:custGeom>
                            <a:avLst/>
                            <a:gdLst/>
                            <a:ahLst/>
                            <a:cxnLst/>
                            <a:rect l="l" t="t" r="r" b="b"/>
                            <a:pathLst>
                              <a:path w="3795395" h="2405380">
                                <a:moveTo>
                                  <a:pt x="345135" y="0"/>
                                </a:moveTo>
                                <a:lnTo>
                                  <a:pt x="0" y="0"/>
                                </a:lnTo>
                                <a:lnTo>
                                  <a:pt x="0" y="2405342"/>
                                </a:lnTo>
                                <a:lnTo>
                                  <a:pt x="345135" y="2405342"/>
                                </a:lnTo>
                                <a:lnTo>
                                  <a:pt x="345135" y="0"/>
                                </a:lnTo>
                                <a:close/>
                              </a:path>
                              <a:path w="3795395" h="2405380">
                                <a:moveTo>
                                  <a:pt x="1206766" y="268401"/>
                                </a:moveTo>
                                <a:lnTo>
                                  <a:pt x="861631" y="268401"/>
                                </a:lnTo>
                                <a:lnTo>
                                  <a:pt x="861631" y="2405342"/>
                                </a:lnTo>
                                <a:lnTo>
                                  <a:pt x="1206766" y="2405342"/>
                                </a:lnTo>
                                <a:lnTo>
                                  <a:pt x="1206766" y="268401"/>
                                </a:lnTo>
                                <a:close/>
                              </a:path>
                              <a:path w="3795395" h="2405380">
                                <a:moveTo>
                                  <a:pt x="2071916" y="491680"/>
                                </a:moveTo>
                                <a:lnTo>
                                  <a:pt x="1723250" y="491680"/>
                                </a:lnTo>
                                <a:lnTo>
                                  <a:pt x="1723250" y="2405342"/>
                                </a:lnTo>
                                <a:lnTo>
                                  <a:pt x="2071916" y="2405342"/>
                                </a:lnTo>
                                <a:lnTo>
                                  <a:pt x="2071916" y="491680"/>
                                </a:lnTo>
                                <a:close/>
                              </a:path>
                              <a:path w="3795395" h="2405380">
                                <a:moveTo>
                                  <a:pt x="2933547" y="965568"/>
                                </a:moveTo>
                                <a:lnTo>
                                  <a:pt x="2588044" y="965568"/>
                                </a:lnTo>
                                <a:lnTo>
                                  <a:pt x="2588044" y="2405342"/>
                                </a:lnTo>
                                <a:lnTo>
                                  <a:pt x="2933547" y="2405342"/>
                                </a:lnTo>
                                <a:lnTo>
                                  <a:pt x="2933547" y="965568"/>
                                </a:lnTo>
                                <a:close/>
                              </a:path>
                              <a:path w="3795395" h="2405380">
                                <a:moveTo>
                                  <a:pt x="3795153" y="1251686"/>
                                </a:moveTo>
                                <a:lnTo>
                                  <a:pt x="3449650" y="1251686"/>
                                </a:lnTo>
                                <a:lnTo>
                                  <a:pt x="3449650" y="2405342"/>
                                </a:lnTo>
                                <a:lnTo>
                                  <a:pt x="3795153" y="2405342"/>
                                </a:lnTo>
                                <a:lnTo>
                                  <a:pt x="3795153" y="1251686"/>
                                </a:lnTo>
                                <a:close/>
                              </a:path>
                            </a:pathLst>
                          </a:custGeom>
                          <a:solidFill>
                            <a:srgbClr val="000000"/>
                          </a:solidFill>
                        </wps:spPr>
                        <wps:bodyPr wrap="square" lIns="0" tIns="0" rIns="0" bIns="0" rtlCol="0">
                          <a:prstTxWarp prst="textNoShape">
                            <a:avLst/>
                          </a:prstTxWarp>
                          <a:noAutofit/>
                        </wps:bodyPr>
                      </wps:wsp>
                      <wps:wsp>
                        <wps:cNvPr id="277" name="Graphic 277"/>
                        <wps:cNvSpPr/>
                        <wps:spPr>
                          <a:xfrm>
                            <a:off x="680038" y="219750"/>
                            <a:ext cx="4350385" cy="2569210"/>
                          </a:xfrm>
                          <a:custGeom>
                            <a:avLst/>
                            <a:gdLst/>
                            <a:ahLst/>
                            <a:cxnLst/>
                            <a:rect l="l" t="t" r="r" b="b"/>
                            <a:pathLst>
                              <a:path w="4350385" h="2569210">
                                <a:moveTo>
                                  <a:pt x="38504" y="0"/>
                                </a:moveTo>
                                <a:lnTo>
                                  <a:pt x="38504" y="2530711"/>
                                </a:lnTo>
                              </a:path>
                              <a:path w="4350385" h="2569210">
                                <a:moveTo>
                                  <a:pt x="0" y="2530711"/>
                                </a:moveTo>
                                <a:lnTo>
                                  <a:pt x="38504" y="2530711"/>
                                </a:lnTo>
                              </a:path>
                              <a:path w="4350385" h="2569210">
                                <a:moveTo>
                                  <a:pt x="0" y="2213531"/>
                                </a:moveTo>
                                <a:lnTo>
                                  <a:pt x="38504" y="2213531"/>
                                </a:lnTo>
                              </a:path>
                              <a:path w="4350385" h="2569210">
                                <a:moveTo>
                                  <a:pt x="0" y="1899895"/>
                                </a:moveTo>
                                <a:lnTo>
                                  <a:pt x="38504" y="1899895"/>
                                </a:lnTo>
                              </a:path>
                              <a:path w="4350385" h="2569210">
                                <a:moveTo>
                                  <a:pt x="0" y="1582788"/>
                                </a:moveTo>
                                <a:lnTo>
                                  <a:pt x="38504" y="1582788"/>
                                </a:lnTo>
                              </a:path>
                              <a:path w="4350385" h="2569210">
                                <a:moveTo>
                                  <a:pt x="0" y="1265507"/>
                                </a:moveTo>
                                <a:lnTo>
                                  <a:pt x="38504" y="1265507"/>
                                </a:lnTo>
                              </a:path>
                              <a:path w="4350385" h="2569210">
                                <a:moveTo>
                                  <a:pt x="0" y="948082"/>
                                </a:moveTo>
                                <a:lnTo>
                                  <a:pt x="38504" y="948082"/>
                                </a:lnTo>
                              </a:path>
                              <a:path w="4350385" h="2569210">
                                <a:moveTo>
                                  <a:pt x="0" y="634416"/>
                                </a:moveTo>
                                <a:lnTo>
                                  <a:pt x="38504" y="634416"/>
                                </a:lnTo>
                              </a:path>
                              <a:path w="4350385" h="2569210">
                                <a:moveTo>
                                  <a:pt x="0" y="317280"/>
                                </a:moveTo>
                                <a:lnTo>
                                  <a:pt x="38504" y="317280"/>
                                </a:lnTo>
                              </a:path>
                              <a:path w="4350385" h="2569210">
                                <a:moveTo>
                                  <a:pt x="0" y="0"/>
                                </a:moveTo>
                                <a:lnTo>
                                  <a:pt x="38504" y="0"/>
                                </a:lnTo>
                              </a:path>
                              <a:path w="4350385" h="2569210">
                                <a:moveTo>
                                  <a:pt x="38504" y="2530711"/>
                                </a:moveTo>
                                <a:lnTo>
                                  <a:pt x="4350107" y="2530711"/>
                                </a:lnTo>
                              </a:path>
                              <a:path w="4350385" h="2569210">
                                <a:moveTo>
                                  <a:pt x="38504" y="2569163"/>
                                </a:moveTo>
                                <a:lnTo>
                                  <a:pt x="38504" y="2530711"/>
                                </a:lnTo>
                              </a:path>
                              <a:path w="4350385" h="2569210">
                                <a:moveTo>
                                  <a:pt x="900188" y="2569163"/>
                                </a:moveTo>
                                <a:lnTo>
                                  <a:pt x="900188" y="2530711"/>
                                </a:lnTo>
                              </a:path>
                              <a:path w="4350385" h="2569210">
                                <a:moveTo>
                                  <a:pt x="1761799" y="2569163"/>
                                </a:moveTo>
                                <a:lnTo>
                                  <a:pt x="1761799" y="2530711"/>
                                </a:lnTo>
                              </a:path>
                              <a:path w="4350385" h="2569210">
                                <a:moveTo>
                                  <a:pt x="2626885" y="2569163"/>
                                </a:moveTo>
                                <a:lnTo>
                                  <a:pt x="2626885" y="2530711"/>
                                </a:lnTo>
                              </a:path>
                              <a:path w="4350385" h="2569210">
                                <a:moveTo>
                                  <a:pt x="3488496" y="2569163"/>
                                </a:moveTo>
                                <a:lnTo>
                                  <a:pt x="3488496" y="2530711"/>
                                </a:lnTo>
                              </a:path>
                              <a:path w="4350385" h="2569210">
                                <a:moveTo>
                                  <a:pt x="4350107" y="2569163"/>
                                </a:moveTo>
                                <a:lnTo>
                                  <a:pt x="4350107" y="2530711"/>
                                </a:lnTo>
                              </a:path>
                            </a:pathLst>
                          </a:custGeom>
                          <a:ln w="3530">
                            <a:solidFill>
                              <a:srgbClr val="000000"/>
                            </a:solidFill>
                            <a:prstDash val="solid"/>
                          </a:ln>
                        </wps:spPr>
                        <wps:bodyPr wrap="square" lIns="0" tIns="0" rIns="0" bIns="0" rtlCol="0">
                          <a:prstTxWarp prst="textNoShape">
                            <a:avLst/>
                          </a:prstTxWarp>
                          <a:noAutofit/>
                        </wps:bodyPr>
                      </wps:wsp>
                      <wps:wsp>
                        <wps:cNvPr id="278" name="Textbox 278"/>
                        <wps:cNvSpPr txBox="1"/>
                        <wps:spPr>
                          <a:xfrm>
                            <a:off x="1932401" y="3056767"/>
                            <a:ext cx="1933575" cy="144145"/>
                          </a:xfrm>
                          <a:prstGeom prst="rect">
                            <a:avLst/>
                          </a:prstGeom>
                        </wps:spPr>
                        <wps:txbx>
                          <w:txbxContent>
                            <w:p>
                              <w:pPr>
                                <w:spacing w:before="6"/>
                                <w:ind w:left="0" w:right="0" w:firstLine="0"/>
                                <w:jc w:val="left"/>
                                <w:rPr>
                                  <w:rFonts w:ascii="Verdana"/>
                                  <w:b/>
                                  <w:sz w:val="18"/>
                                </w:rPr>
                              </w:pPr>
                              <w:r>
                                <w:rPr>
                                  <w:rFonts w:ascii="Verdana"/>
                                  <w:b/>
                                  <w:sz w:val="18"/>
                                </w:rPr>
                                <w:t>Concentration</w:t>
                              </w:r>
                              <w:r>
                                <w:rPr>
                                  <w:rFonts w:ascii="Verdana"/>
                                  <w:b/>
                                  <w:spacing w:val="49"/>
                                  <w:sz w:val="18"/>
                                </w:rPr>
                                <w:t> </w:t>
                              </w:r>
                              <w:r>
                                <w:rPr>
                                  <w:rFonts w:ascii="Verdana"/>
                                  <w:b/>
                                  <w:sz w:val="18"/>
                                </w:rPr>
                                <w:t>of</w:t>
                              </w:r>
                              <w:r>
                                <w:rPr>
                                  <w:rFonts w:ascii="Verdana"/>
                                  <w:b/>
                                  <w:spacing w:val="31"/>
                                  <w:sz w:val="18"/>
                                </w:rPr>
                                <w:t> </w:t>
                              </w:r>
                              <w:r>
                                <w:rPr>
                                  <w:rFonts w:ascii="Verdana"/>
                                  <w:b/>
                                  <w:spacing w:val="-2"/>
                                  <w:sz w:val="18"/>
                                </w:rPr>
                                <w:t>glyphosate</w:t>
                              </w:r>
                            </w:p>
                          </w:txbxContent>
                        </wps:txbx>
                        <wps:bodyPr wrap="square" lIns="0" tIns="0" rIns="0" bIns="0" rtlCol="0">
                          <a:noAutofit/>
                        </wps:bodyPr>
                      </wps:wsp>
                      <wps:wsp>
                        <wps:cNvPr id="279" name="Textbox 279"/>
                        <wps:cNvSpPr txBox="1"/>
                        <wps:spPr>
                          <a:xfrm>
                            <a:off x="4485811" y="2851084"/>
                            <a:ext cx="234950" cy="144145"/>
                          </a:xfrm>
                          <a:prstGeom prst="rect">
                            <a:avLst/>
                          </a:prstGeom>
                        </wps:spPr>
                        <wps:txbx>
                          <w:txbxContent>
                            <w:p>
                              <w:pPr>
                                <w:spacing w:before="6"/>
                                <w:ind w:left="0" w:right="0" w:firstLine="0"/>
                                <w:jc w:val="left"/>
                                <w:rPr>
                                  <w:rFonts w:ascii="Verdana"/>
                                  <w:sz w:val="18"/>
                                </w:rPr>
                              </w:pPr>
                              <w:r>
                                <w:rPr>
                                  <w:rFonts w:ascii="Verdana"/>
                                  <w:spacing w:val="-5"/>
                                  <w:w w:val="105"/>
                                  <w:sz w:val="18"/>
                                </w:rPr>
                                <w:t>T20</w:t>
                              </w:r>
                            </w:p>
                          </w:txbxContent>
                        </wps:txbx>
                        <wps:bodyPr wrap="square" lIns="0" tIns="0" rIns="0" bIns="0" rtlCol="0">
                          <a:noAutofit/>
                        </wps:bodyPr>
                      </wps:wsp>
                      <wps:wsp>
                        <wps:cNvPr id="280" name="Textbox 280"/>
                        <wps:cNvSpPr txBox="1"/>
                        <wps:spPr>
                          <a:xfrm>
                            <a:off x="3624200" y="2851084"/>
                            <a:ext cx="234950" cy="144145"/>
                          </a:xfrm>
                          <a:prstGeom prst="rect">
                            <a:avLst/>
                          </a:prstGeom>
                        </wps:spPr>
                        <wps:txbx>
                          <w:txbxContent>
                            <w:p>
                              <w:pPr>
                                <w:spacing w:before="6"/>
                                <w:ind w:left="0" w:right="0" w:firstLine="0"/>
                                <w:jc w:val="left"/>
                                <w:rPr>
                                  <w:rFonts w:ascii="Verdana"/>
                                  <w:sz w:val="18"/>
                                </w:rPr>
                              </w:pPr>
                              <w:r>
                                <w:rPr>
                                  <w:rFonts w:ascii="Verdana"/>
                                  <w:spacing w:val="-5"/>
                                  <w:w w:val="105"/>
                                  <w:sz w:val="18"/>
                                </w:rPr>
                                <w:t>T15</w:t>
                              </w:r>
                            </w:p>
                          </w:txbxContent>
                        </wps:txbx>
                        <wps:bodyPr wrap="square" lIns="0" tIns="0" rIns="0" bIns="0" rtlCol="0">
                          <a:noAutofit/>
                        </wps:bodyPr>
                      </wps:wsp>
                      <wps:wsp>
                        <wps:cNvPr id="281" name="Textbox 281"/>
                        <wps:cNvSpPr txBox="1"/>
                        <wps:spPr>
                          <a:xfrm>
                            <a:off x="2762588" y="2851084"/>
                            <a:ext cx="234950" cy="144145"/>
                          </a:xfrm>
                          <a:prstGeom prst="rect">
                            <a:avLst/>
                          </a:prstGeom>
                        </wps:spPr>
                        <wps:txbx>
                          <w:txbxContent>
                            <w:p>
                              <w:pPr>
                                <w:spacing w:before="6"/>
                                <w:ind w:left="0" w:right="0" w:firstLine="0"/>
                                <w:jc w:val="left"/>
                                <w:rPr>
                                  <w:rFonts w:ascii="Verdana"/>
                                  <w:sz w:val="18"/>
                                </w:rPr>
                              </w:pPr>
                              <w:r>
                                <w:rPr>
                                  <w:rFonts w:ascii="Verdana"/>
                                  <w:spacing w:val="-5"/>
                                  <w:w w:val="105"/>
                                  <w:sz w:val="18"/>
                                </w:rPr>
                                <w:t>T10</w:t>
                              </w:r>
                            </w:p>
                          </w:txbxContent>
                        </wps:txbx>
                        <wps:bodyPr wrap="square" lIns="0" tIns="0" rIns="0" bIns="0" rtlCol="0">
                          <a:noAutofit/>
                        </wps:bodyPr>
                      </wps:wsp>
                      <wps:wsp>
                        <wps:cNvPr id="282" name="Textbox 282"/>
                        <wps:cNvSpPr txBox="1"/>
                        <wps:spPr>
                          <a:xfrm>
                            <a:off x="1939496" y="2851084"/>
                            <a:ext cx="161925" cy="144145"/>
                          </a:xfrm>
                          <a:prstGeom prst="rect">
                            <a:avLst/>
                          </a:prstGeom>
                        </wps:spPr>
                        <wps:txbx>
                          <w:txbxContent>
                            <w:p>
                              <w:pPr>
                                <w:spacing w:before="6"/>
                                <w:ind w:left="0" w:right="0" w:firstLine="0"/>
                                <w:jc w:val="left"/>
                                <w:rPr>
                                  <w:rFonts w:ascii="Verdana"/>
                                  <w:sz w:val="18"/>
                                </w:rPr>
                              </w:pPr>
                              <w:r>
                                <w:rPr>
                                  <w:rFonts w:ascii="Verdana"/>
                                  <w:spacing w:val="-5"/>
                                  <w:w w:val="105"/>
                                  <w:sz w:val="18"/>
                                </w:rPr>
                                <w:t>T5</w:t>
                              </w:r>
                            </w:p>
                          </w:txbxContent>
                        </wps:txbx>
                        <wps:bodyPr wrap="square" lIns="0" tIns="0" rIns="0" bIns="0" rtlCol="0">
                          <a:noAutofit/>
                        </wps:bodyPr>
                      </wps:wsp>
                      <wps:wsp>
                        <wps:cNvPr id="283" name="Textbox 283"/>
                        <wps:cNvSpPr txBox="1"/>
                        <wps:spPr>
                          <a:xfrm>
                            <a:off x="1077813" y="2851084"/>
                            <a:ext cx="161925" cy="144145"/>
                          </a:xfrm>
                          <a:prstGeom prst="rect">
                            <a:avLst/>
                          </a:prstGeom>
                        </wps:spPr>
                        <wps:txbx>
                          <w:txbxContent>
                            <w:p>
                              <w:pPr>
                                <w:spacing w:before="6"/>
                                <w:ind w:left="0" w:right="0" w:firstLine="0"/>
                                <w:jc w:val="left"/>
                                <w:rPr>
                                  <w:rFonts w:ascii="Verdana"/>
                                  <w:sz w:val="18"/>
                                </w:rPr>
                              </w:pPr>
                              <w:r>
                                <w:rPr>
                                  <w:rFonts w:ascii="Verdana"/>
                                  <w:spacing w:val="-5"/>
                                  <w:w w:val="105"/>
                                  <w:sz w:val="18"/>
                                </w:rPr>
                                <w:t>T0</w:t>
                              </w:r>
                            </w:p>
                          </w:txbxContent>
                        </wps:txbx>
                        <wps:bodyPr wrap="square" lIns="0" tIns="0" rIns="0" bIns="0" rtlCol="0">
                          <a:noAutofit/>
                        </wps:bodyPr>
                      </wps:wsp>
                      <wps:wsp>
                        <wps:cNvPr id="284" name="Textbox 284"/>
                        <wps:cNvSpPr txBox="1"/>
                        <wps:spPr>
                          <a:xfrm>
                            <a:off x="348673" y="1724867"/>
                            <a:ext cx="283845" cy="1092835"/>
                          </a:xfrm>
                          <a:prstGeom prst="rect">
                            <a:avLst/>
                          </a:prstGeom>
                        </wps:spPr>
                        <wps:txbx>
                          <w:txbxContent>
                            <w:p>
                              <w:pPr>
                                <w:spacing w:before="6"/>
                                <w:ind w:left="0" w:right="29" w:firstLine="0"/>
                                <w:jc w:val="right"/>
                                <w:rPr>
                                  <w:rFonts w:ascii="Verdana"/>
                                  <w:sz w:val="18"/>
                                </w:rPr>
                              </w:pPr>
                              <w:r>
                                <w:rPr>
                                  <w:rFonts w:ascii="Verdana"/>
                                  <w:spacing w:val="-4"/>
                                  <w:sz w:val="18"/>
                                </w:rPr>
                                <w:t>0.06</w:t>
                              </w:r>
                            </w:p>
                            <w:p>
                              <w:pPr>
                                <w:spacing w:line="240" w:lineRule="auto" w:before="62"/>
                                <w:rPr>
                                  <w:rFonts w:ascii="Verdana"/>
                                  <w:sz w:val="18"/>
                                </w:rPr>
                              </w:pPr>
                            </w:p>
                            <w:p>
                              <w:pPr>
                                <w:spacing w:before="0"/>
                                <w:ind w:left="0" w:right="29" w:firstLine="0"/>
                                <w:jc w:val="right"/>
                                <w:rPr>
                                  <w:rFonts w:ascii="Verdana"/>
                                  <w:sz w:val="18"/>
                                </w:rPr>
                              </w:pPr>
                              <w:r>
                                <w:rPr>
                                  <w:rFonts w:ascii="Verdana"/>
                                  <w:spacing w:val="-4"/>
                                  <w:sz w:val="18"/>
                                </w:rPr>
                                <w:t>0.04</w:t>
                              </w:r>
                            </w:p>
                            <w:p>
                              <w:pPr>
                                <w:spacing w:line="240" w:lineRule="auto" w:before="57"/>
                                <w:rPr>
                                  <w:rFonts w:ascii="Verdana"/>
                                  <w:sz w:val="18"/>
                                </w:rPr>
                              </w:pPr>
                            </w:p>
                            <w:p>
                              <w:pPr>
                                <w:spacing w:before="0"/>
                                <w:ind w:left="0" w:right="29" w:firstLine="0"/>
                                <w:jc w:val="right"/>
                                <w:rPr>
                                  <w:rFonts w:ascii="Verdana"/>
                                  <w:sz w:val="18"/>
                                </w:rPr>
                              </w:pPr>
                              <w:r>
                                <w:rPr>
                                  <w:rFonts w:ascii="Verdana"/>
                                  <w:spacing w:val="-4"/>
                                  <w:sz w:val="18"/>
                                </w:rPr>
                                <w:t>0.02</w:t>
                              </w:r>
                            </w:p>
                            <w:p>
                              <w:pPr>
                                <w:spacing w:line="240" w:lineRule="auto" w:before="62"/>
                                <w:rPr>
                                  <w:rFonts w:ascii="Verdana"/>
                                  <w:sz w:val="18"/>
                                </w:rPr>
                              </w:pPr>
                            </w:p>
                            <w:p>
                              <w:pPr>
                                <w:spacing w:before="0"/>
                                <w:ind w:left="0" w:right="18" w:firstLine="0"/>
                                <w:jc w:val="right"/>
                                <w:rPr>
                                  <w:rFonts w:ascii="Verdana"/>
                                  <w:sz w:val="18"/>
                                </w:rPr>
                              </w:pPr>
                              <w:r>
                                <w:rPr>
                                  <w:rFonts w:ascii="Verdana"/>
                                  <w:spacing w:val="-10"/>
                                  <w:w w:val="105"/>
                                  <w:sz w:val="18"/>
                                </w:rPr>
                                <w:t>0</w:t>
                              </w:r>
                            </w:p>
                          </w:txbxContent>
                        </wps:txbx>
                        <wps:bodyPr wrap="square" lIns="0" tIns="0" rIns="0" bIns="0" rtlCol="0">
                          <a:noAutofit/>
                        </wps:bodyPr>
                      </wps:wsp>
                      <wps:wsp>
                        <wps:cNvPr id="285" name="Textbox 285"/>
                        <wps:cNvSpPr txBox="1"/>
                        <wps:spPr>
                          <a:xfrm>
                            <a:off x="4426439" y="1386907"/>
                            <a:ext cx="349250" cy="144145"/>
                          </a:xfrm>
                          <a:prstGeom prst="rect">
                            <a:avLst/>
                          </a:prstGeom>
                        </wps:spPr>
                        <wps:txbx>
                          <w:txbxContent>
                            <w:p>
                              <w:pPr>
                                <w:spacing w:before="6"/>
                                <w:ind w:left="0" w:right="0" w:firstLine="0"/>
                                <w:jc w:val="left"/>
                                <w:rPr>
                                  <w:rFonts w:ascii="Verdana"/>
                                  <w:sz w:val="18"/>
                                </w:rPr>
                              </w:pPr>
                              <w:r>
                                <w:rPr>
                                  <w:rFonts w:ascii="Verdana"/>
                                  <w:spacing w:val="-2"/>
                                  <w:w w:val="105"/>
                                  <w:sz w:val="18"/>
                                </w:rPr>
                                <w:t>0.073</w:t>
                              </w:r>
                            </w:p>
                          </w:txbxContent>
                        </wps:txbx>
                        <wps:bodyPr wrap="square" lIns="0" tIns="0" rIns="0" bIns="0" rtlCol="0">
                          <a:noAutofit/>
                        </wps:bodyPr>
                      </wps:wsp>
                      <wps:wsp>
                        <wps:cNvPr id="286" name="Textbox 286"/>
                        <wps:cNvSpPr txBox="1"/>
                        <wps:spPr>
                          <a:xfrm>
                            <a:off x="348673" y="1407731"/>
                            <a:ext cx="276225" cy="144145"/>
                          </a:xfrm>
                          <a:prstGeom prst="rect">
                            <a:avLst/>
                          </a:prstGeom>
                        </wps:spPr>
                        <wps:txbx>
                          <w:txbxContent>
                            <w:p>
                              <w:pPr>
                                <w:spacing w:before="6"/>
                                <w:ind w:left="0" w:right="0" w:firstLine="0"/>
                                <w:jc w:val="left"/>
                                <w:rPr>
                                  <w:rFonts w:ascii="Verdana"/>
                                  <w:sz w:val="18"/>
                                </w:rPr>
                              </w:pPr>
                              <w:r>
                                <w:rPr>
                                  <w:rFonts w:ascii="Verdana"/>
                                  <w:spacing w:val="-4"/>
                                  <w:w w:val="105"/>
                                  <w:sz w:val="18"/>
                                </w:rPr>
                                <w:t>0.08</w:t>
                              </w:r>
                            </w:p>
                          </w:txbxContent>
                        </wps:txbx>
                        <wps:bodyPr wrap="square" lIns="0" tIns="0" rIns="0" bIns="0" rtlCol="0">
                          <a:noAutofit/>
                        </wps:bodyPr>
                      </wps:wsp>
                      <wps:wsp>
                        <wps:cNvPr id="287" name="Textbox 287"/>
                        <wps:cNvSpPr txBox="1"/>
                        <wps:spPr>
                          <a:xfrm>
                            <a:off x="3564828" y="1101152"/>
                            <a:ext cx="349250" cy="144145"/>
                          </a:xfrm>
                          <a:prstGeom prst="rect">
                            <a:avLst/>
                          </a:prstGeom>
                        </wps:spPr>
                        <wps:txbx>
                          <w:txbxContent>
                            <w:p>
                              <w:pPr>
                                <w:spacing w:before="6"/>
                                <w:ind w:left="0" w:right="0" w:firstLine="0"/>
                                <w:jc w:val="left"/>
                                <w:rPr>
                                  <w:rFonts w:ascii="Verdana"/>
                                  <w:sz w:val="18"/>
                                </w:rPr>
                              </w:pPr>
                              <w:r>
                                <w:rPr>
                                  <w:rFonts w:ascii="Verdana"/>
                                  <w:spacing w:val="-2"/>
                                  <w:w w:val="105"/>
                                  <w:sz w:val="18"/>
                                </w:rPr>
                                <w:t>0.091</w:t>
                              </w:r>
                            </w:p>
                          </w:txbxContent>
                        </wps:txbx>
                        <wps:bodyPr wrap="square" lIns="0" tIns="0" rIns="0" bIns="0" rtlCol="0">
                          <a:noAutofit/>
                        </wps:bodyPr>
                      </wps:wsp>
                      <wps:wsp>
                        <wps:cNvPr id="288" name="Textbox 288"/>
                        <wps:cNvSpPr txBox="1"/>
                        <wps:spPr>
                          <a:xfrm>
                            <a:off x="348673" y="776930"/>
                            <a:ext cx="280035" cy="457834"/>
                          </a:xfrm>
                          <a:prstGeom prst="rect">
                            <a:avLst/>
                          </a:prstGeom>
                        </wps:spPr>
                        <wps:txbx>
                          <w:txbxContent>
                            <w:p>
                              <w:pPr>
                                <w:spacing w:before="6"/>
                                <w:ind w:left="0" w:right="24" w:firstLine="0"/>
                                <w:jc w:val="right"/>
                                <w:rPr>
                                  <w:rFonts w:ascii="Verdana"/>
                                  <w:sz w:val="18"/>
                                </w:rPr>
                              </w:pPr>
                              <w:r>
                                <w:rPr>
                                  <w:rFonts w:ascii="Verdana"/>
                                  <w:spacing w:val="-4"/>
                                  <w:sz w:val="18"/>
                                </w:rPr>
                                <w:t>0.12</w:t>
                              </w:r>
                            </w:p>
                            <w:p>
                              <w:pPr>
                                <w:spacing w:line="240" w:lineRule="auto" w:before="57"/>
                                <w:rPr>
                                  <w:rFonts w:ascii="Verdana"/>
                                  <w:sz w:val="18"/>
                                </w:rPr>
                              </w:pPr>
                            </w:p>
                            <w:p>
                              <w:pPr>
                                <w:spacing w:before="0"/>
                                <w:ind w:left="0" w:right="18" w:firstLine="0"/>
                                <w:jc w:val="right"/>
                                <w:rPr>
                                  <w:rFonts w:ascii="Verdana"/>
                                  <w:sz w:val="18"/>
                                </w:rPr>
                              </w:pPr>
                              <w:r>
                                <w:rPr>
                                  <w:rFonts w:ascii="Verdana"/>
                                  <w:spacing w:val="-5"/>
                                  <w:w w:val="105"/>
                                  <w:sz w:val="18"/>
                                </w:rPr>
                                <w:t>0.1</w:t>
                              </w:r>
                            </w:p>
                          </w:txbxContent>
                        </wps:txbx>
                        <wps:bodyPr wrap="square" lIns="0" tIns="0" rIns="0" bIns="0" rtlCol="0">
                          <a:noAutofit/>
                        </wps:bodyPr>
                      </wps:wsp>
                      <wps:wsp>
                        <wps:cNvPr id="289" name="Textbox 289"/>
                        <wps:cNvSpPr txBox="1"/>
                        <wps:spPr>
                          <a:xfrm>
                            <a:off x="2703507" y="626966"/>
                            <a:ext cx="349250" cy="144145"/>
                          </a:xfrm>
                          <a:prstGeom prst="rect">
                            <a:avLst/>
                          </a:prstGeom>
                        </wps:spPr>
                        <wps:txbx>
                          <w:txbxContent>
                            <w:p>
                              <w:pPr>
                                <w:spacing w:before="6"/>
                                <w:ind w:left="0" w:right="0" w:firstLine="0"/>
                                <w:jc w:val="left"/>
                                <w:rPr>
                                  <w:rFonts w:ascii="Verdana"/>
                                  <w:sz w:val="18"/>
                                </w:rPr>
                              </w:pPr>
                              <w:r>
                                <w:rPr>
                                  <w:rFonts w:ascii="Verdana"/>
                                  <w:spacing w:val="-2"/>
                                  <w:w w:val="105"/>
                                  <w:sz w:val="18"/>
                                </w:rPr>
                                <w:t>0.121</w:t>
                              </w:r>
                            </w:p>
                          </w:txbxContent>
                        </wps:txbx>
                        <wps:bodyPr wrap="square" lIns="0" tIns="0" rIns="0" bIns="0" rtlCol="0">
                          <a:noAutofit/>
                        </wps:bodyPr>
                      </wps:wsp>
                      <wps:wsp>
                        <wps:cNvPr id="290" name="Textbox 290"/>
                        <wps:cNvSpPr txBox="1"/>
                        <wps:spPr>
                          <a:xfrm>
                            <a:off x="1838420" y="403684"/>
                            <a:ext cx="349250" cy="144145"/>
                          </a:xfrm>
                          <a:prstGeom prst="rect">
                            <a:avLst/>
                          </a:prstGeom>
                        </wps:spPr>
                        <wps:txbx>
                          <w:txbxContent>
                            <w:p>
                              <w:pPr>
                                <w:spacing w:before="6"/>
                                <w:ind w:left="0" w:right="0" w:firstLine="0"/>
                                <w:jc w:val="left"/>
                                <w:rPr>
                                  <w:rFonts w:ascii="Verdana"/>
                                  <w:sz w:val="18"/>
                                </w:rPr>
                              </w:pPr>
                              <w:r>
                                <w:rPr>
                                  <w:rFonts w:ascii="Verdana"/>
                                  <w:spacing w:val="-2"/>
                                  <w:w w:val="105"/>
                                  <w:sz w:val="18"/>
                                </w:rPr>
                                <w:t>0.135</w:t>
                              </w:r>
                            </w:p>
                          </w:txbxContent>
                        </wps:txbx>
                        <wps:bodyPr wrap="square" lIns="0" tIns="0" rIns="0" bIns="0" rtlCol="0">
                          <a:noAutofit/>
                        </wps:bodyPr>
                      </wps:wsp>
                      <wps:wsp>
                        <wps:cNvPr id="291" name="Textbox 291"/>
                        <wps:cNvSpPr txBox="1"/>
                        <wps:spPr>
                          <a:xfrm>
                            <a:off x="348673" y="459504"/>
                            <a:ext cx="276225" cy="144145"/>
                          </a:xfrm>
                          <a:prstGeom prst="rect">
                            <a:avLst/>
                          </a:prstGeom>
                        </wps:spPr>
                        <wps:txbx>
                          <w:txbxContent>
                            <w:p>
                              <w:pPr>
                                <w:spacing w:before="6"/>
                                <w:ind w:left="0" w:right="0" w:firstLine="0"/>
                                <w:jc w:val="left"/>
                                <w:rPr>
                                  <w:rFonts w:ascii="Verdana"/>
                                  <w:sz w:val="18"/>
                                </w:rPr>
                              </w:pPr>
                              <w:r>
                                <w:rPr>
                                  <w:rFonts w:ascii="Verdana"/>
                                  <w:spacing w:val="-4"/>
                                  <w:w w:val="105"/>
                                  <w:sz w:val="18"/>
                                </w:rPr>
                                <w:t>0.14</w:t>
                              </w:r>
                            </w:p>
                          </w:txbxContent>
                        </wps:txbx>
                        <wps:bodyPr wrap="square" lIns="0" tIns="0" rIns="0" bIns="0" rtlCol="0">
                          <a:noAutofit/>
                        </wps:bodyPr>
                      </wps:wsp>
                      <wps:wsp>
                        <wps:cNvPr id="292" name="Textbox 292"/>
                        <wps:cNvSpPr txBox="1"/>
                        <wps:spPr>
                          <a:xfrm>
                            <a:off x="976780" y="135282"/>
                            <a:ext cx="349250" cy="144145"/>
                          </a:xfrm>
                          <a:prstGeom prst="rect">
                            <a:avLst/>
                          </a:prstGeom>
                        </wps:spPr>
                        <wps:txbx>
                          <w:txbxContent>
                            <w:p>
                              <w:pPr>
                                <w:spacing w:before="6"/>
                                <w:ind w:left="0" w:right="0" w:firstLine="0"/>
                                <w:jc w:val="left"/>
                                <w:rPr>
                                  <w:rFonts w:ascii="Verdana"/>
                                  <w:sz w:val="18"/>
                                </w:rPr>
                              </w:pPr>
                              <w:r>
                                <w:rPr>
                                  <w:rFonts w:ascii="Verdana"/>
                                  <w:spacing w:val="-2"/>
                                  <w:w w:val="105"/>
                                  <w:sz w:val="18"/>
                                </w:rPr>
                                <w:t>0.152</w:t>
                              </w:r>
                            </w:p>
                          </w:txbxContent>
                        </wps:txbx>
                        <wps:bodyPr wrap="square" lIns="0" tIns="0" rIns="0" bIns="0" rtlCol="0">
                          <a:noAutofit/>
                        </wps:bodyPr>
                      </wps:wsp>
                      <wps:wsp>
                        <wps:cNvPr id="293" name="Textbox 293"/>
                        <wps:cNvSpPr txBox="1"/>
                        <wps:spPr>
                          <a:xfrm>
                            <a:off x="348673" y="142224"/>
                            <a:ext cx="276225" cy="144145"/>
                          </a:xfrm>
                          <a:prstGeom prst="rect">
                            <a:avLst/>
                          </a:prstGeom>
                        </wps:spPr>
                        <wps:txbx>
                          <w:txbxContent>
                            <w:p>
                              <w:pPr>
                                <w:spacing w:before="6"/>
                                <w:ind w:left="0" w:right="0" w:firstLine="0"/>
                                <w:jc w:val="left"/>
                                <w:rPr>
                                  <w:rFonts w:ascii="Verdana"/>
                                  <w:sz w:val="18"/>
                                </w:rPr>
                              </w:pPr>
                              <w:r>
                                <w:rPr>
                                  <w:rFonts w:ascii="Verdana"/>
                                  <w:spacing w:val="-4"/>
                                  <w:w w:val="105"/>
                                  <w:sz w:val="18"/>
                                </w:rPr>
                                <w:t>0.16</w:t>
                              </w:r>
                            </w:p>
                          </w:txbxContent>
                        </wps:txbx>
                        <wps:bodyPr wrap="square" lIns="0" tIns="0" rIns="0" bIns="0" rtlCol="0">
                          <a:noAutofit/>
                        </wps:bodyPr>
                      </wps:wsp>
                    </wpg:wgp>
                  </a:graphicData>
                </a:graphic>
              </wp:inline>
            </w:drawing>
          </mc:Choice>
          <mc:Fallback>
            <w:pict>
              <v:group style="width:404.35pt;height:263.8pt;mso-position-horizontal-relative:char;mso-position-vertical-relative:line" id="docshapegroup217" coordorigin="0,0" coordsize="8087,5276">
                <v:rect style="position:absolute;left:5;top:5;width:8076;height:5265" id="docshape218" filled="false" stroked="true" strokeweight=".5558pt" strokecolor="#000000">
                  <v:stroke dashstyle="solid"/>
                </v:rect>
                <v:shape style="position:absolute;left:2081;top:587;width:5483;height:3745" id="docshape219" coordorigin="2082,587" coordsize="5483,3745" path="m2131,587l2082,587,2082,4331,2131,4331,2131,587xm3488,1010l3439,1010,3439,4331,3488,4331,3488,1010xm4851,1362l4801,1362,4801,4331,4851,4331,4851,1362xm6208,2108l6158,2108,6158,4331,6208,4331,6208,2108xm7564,2559l7515,2559,7515,4331,7564,4331,7564,2559xe" filled="true" fillcolor="#7e7e7e" stroked="false">
                  <v:path arrowok="t"/>
                  <v:fill type="solid"/>
                </v:shape>
                <v:shape style="position:absolute;left:1538;top:543;width:5977;height:3788" id="docshape220" coordorigin="1538,543" coordsize="5977,3788" path="m2082,543l1538,543,1538,4331,2082,4331,2082,543xm3439,966l2895,966,2895,4331,3439,4331,3439,966xm4801,1318l4252,1318,4252,4331,4801,4331,4801,1318xm6158,2064l5614,2064,5614,4331,6158,4331,6158,2064xm7515,2515l6971,2515,6971,4331,7515,4331,7515,2515xe" filled="true" fillcolor="#000000" stroked="false">
                  <v:path arrowok="t"/>
                  <v:fill type="solid"/>
                </v:shape>
                <v:shape style="position:absolute;left:1070;top:346;width:6851;height:4046" id="docshape221" coordorigin="1071,346" coordsize="6851,4046" path="m1132,346l1132,4331m1071,4331l1132,4331m1071,3832l1132,3832m1071,3338l1132,3338m1071,2839l1132,2839m1071,2339l1132,2339m1071,1839l1132,1839m1071,1345l1132,1345m1071,846l1132,846m1071,346l1132,346m1132,4331l7921,4331m1132,4392l1132,4331m2489,4392l2489,4331m3845,4392l3845,4331m5208,4392l5208,4331m6565,4392l6565,4331m7921,4392l7921,4331e" filled="false" stroked="true" strokeweight=".277981pt" strokecolor="#000000">
                  <v:path arrowok="t"/>
                  <v:stroke dashstyle="solid"/>
                </v:shape>
                <v:shape style="position:absolute;left:3043;top:4813;width:3045;height:227" type="#_x0000_t202" id="docshape222" filled="false" stroked="false">
                  <v:textbox inset="0,0,0,0">
                    <w:txbxContent>
                      <w:p>
                        <w:pPr>
                          <w:spacing w:before="6"/>
                          <w:ind w:left="0" w:right="0" w:firstLine="0"/>
                          <w:jc w:val="left"/>
                          <w:rPr>
                            <w:rFonts w:ascii="Verdana"/>
                            <w:b/>
                            <w:sz w:val="18"/>
                          </w:rPr>
                        </w:pPr>
                        <w:r>
                          <w:rPr>
                            <w:rFonts w:ascii="Verdana"/>
                            <w:b/>
                            <w:sz w:val="18"/>
                          </w:rPr>
                          <w:t>Concentration</w:t>
                        </w:r>
                        <w:r>
                          <w:rPr>
                            <w:rFonts w:ascii="Verdana"/>
                            <w:b/>
                            <w:spacing w:val="49"/>
                            <w:sz w:val="18"/>
                          </w:rPr>
                          <w:t> </w:t>
                        </w:r>
                        <w:r>
                          <w:rPr>
                            <w:rFonts w:ascii="Verdana"/>
                            <w:b/>
                            <w:sz w:val="18"/>
                          </w:rPr>
                          <w:t>of</w:t>
                        </w:r>
                        <w:r>
                          <w:rPr>
                            <w:rFonts w:ascii="Verdana"/>
                            <w:b/>
                            <w:spacing w:val="31"/>
                            <w:sz w:val="18"/>
                          </w:rPr>
                          <w:t> </w:t>
                        </w:r>
                        <w:r>
                          <w:rPr>
                            <w:rFonts w:ascii="Verdana"/>
                            <w:b/>
                            <w:spacing w:val="-2"/>
                            <w:sz w:val="18"/>
                          </w:rPr>
                          <w:t>glyphosate</w:t>
                        </w:r>
                      </w:p>
                    </w:txbxContent>
                  </v:textbox>
                  <w10:wrap type="none"/>
                </v:shape>
                <v:shape style="position:absolute;left:7064;top:4489;width:370;height:227" type="#_x0000_t202" id="docshape223" filled="false" stroked="false">
                  <v:textbox inset="0,0,0,0">
                    <w:txbxContent>
                      <w:p>
                        <w:pPr>
                          <w:spacing w:before="6"/>
                          <w:ind w:left="0" w:right="0" w:firstLine="0"/>
                          <w:jc w:val="left"/>
                          <w:rPr>
                            <w:rFonts w:ascii="Verdana"/>
                            <w:sz w:val="18"/>
                          </w:rPr>
                        </w:pPr>
                        <w:r>
                          <w:rPr>
                            <w:rFonts w:ascii="Verdana"/>
                            <w:spacing w:val="-5"/>
                            <w:w w:val="105"/>
                            <w:sz w:val="18"/>
                          </w:rPr>
                          <w:t>T20</w:t>
                        </w:r>
                      </w:p>
                    </w:txbxContent>
                  </v:textbox>
                  <w10:wrap type="none"/>
                </v:shape>
                <v:shape style="position:absolute;left:5707;top:4489;width:370;height:227" type="#_x0000_t202" id="docshape224" filled="false" stroked="false">
                  <v:textbox inset="0,0,0,0">
                    <w:txbxContent>
                      <w:p>
                        <w:pPr>
                          <w:spacing w:before="6"/>
                          <w:ind w:left="0" w:right="0" w:firstLine="0"/>
                          <w:jc w:val="left"/>
                          <w:rPr>
                            <w:rFonts w:ascii="Verdana"/>
                            <w:sz w:val="18"/>
                          </w:rPr>
                        </w:pPr>
                        <w:r>
                          <w:rPr>
                            <w:rFonts w:ascii="Verdana"/>
                            <w:spacing w:val="-5"/>
                            <w:w w:val="105"/>
                            <w:sz w:val="18"/>
                          </w:rPr>
                          <w:t>T15</w:t>
                        </w:r>
                      </w:p>
                    </w:txbxContent>
                  </v:textbox>
                  <w10:wrap type="none"/>
                </v:shape>
                <v:shape style="position:absolute;left:4350;top:4489;width:370;height:227" type="#_x0000_t202" id="docshape225" filled="false" stroked="false">
                  <v:textbox inset="0,0,0,0">
                    <w:txbxContent>
                      <w:p>
                        <w:pPr>
                          <w:spacing w:before="6"/>
                          <w:ind w:left="0" w:right="0" w:firstLine="0"/>
                          <w:jc w:val="left"/>
                          <w:rPr>
                            <w:rFonts w:ascii="Verdana"/>
                            <w:sz w:val="18"/>
                          </w:rPr>
                        </w:pPr>
                        <w:r>
                          <w:rPr>
                            <w:rFonts w:ascii="Verdana"/>
                            <w:spacing w:val="-5"/>
                            <w:w w:val="105"/>
                            <w:sz w:val="18"/>
                          </w:rPr>
                          <w:t>T10</w:t>
                        </w:r>
                      </w:p>
                    </w:txbxContent>
                  </v:textbox>
                  <w10:wrap type="none"/>
                </v:shape>
                <v:shape style="position:absolute;left:3054;top:4489;width:255;height:227" type="#_x0000_t202" id="docshape226" filled="false" stroked="false">
                  <v:textbox inset="0,0,0,0">
                    <w:txbxContent>
                      <w:p>
                        <w:pPr>
                          <w:spacing w:before="6"/>
                          <w:ind w:left="0" w:right="0" w:firstLine="0"/>
                          <w:jc w:val="left"/>
                          <w:rPr>
                            <w:rFonts w:ascii="Verdana"/>
                            <w:sz w:val="18"/>
                          </w:rPr>
                        </w:pPr>
                        <w:r>
                          <w:rPr>
                            <w:rFonts w:ascii="Verdana"/>
                            <w:spacing w:val="-5"/>
                            <w:w w:val="105"/>
                            <w:sz w:val="18"/>
                          </w:rPr>
                          <w:t>T5</w:t>
                        </w:r>
                      </w:p>
                    </w:txbxContent>
                  </v:textbox>
                  <w10:wrap type="none"/>
                </v:shape>
                <v:shape style="position:absolute;left:1697;top:4489;width:255;height:227" type="#_x0000_t202" id="docshape227" filled="false" stroked="false">
                  <v:textbox inset="0,0,0,0">
                    <w:txbxContent>
                      <w:p>
                        <w:pPr>
                          <w:spacing w:before="6"/>
                          <w:ind w:left="0" w:right="0" w:firstLine="0"/>
                          <w:jc w:val="left"/>
                          <w:rPr>
                            <w:rFonts w:ascii="Verdana"/>
                            <w:sz w:val="18"/>
                          </w:rPr>
                        </w:pPr>
                        <w:r>
                          <w:rPr>
                            <w:rFonts w:ascii="Verdana"/>
                            <w:spacing w:val="-5"/>
                            <w:w w:val="105"/>
                            <w:sz w:val="18"/>
                          </w:rPr>
                          <w:t>T0</w:t>
                        </w:r>
                      </w:p>
                    </w:txbxContent>
                  </v:textbox>
                  <w10:wrap type="none"/>
                </v:shape>
                <v:shape style="position:absolute;left:549;top:2716;width:447;height:1721" type="#_x0000_t202" id="docshape228" filled="false" stroked="false">
                  <v:textbox inset="0,0,0,0">
                    <w:txbxContent>
                      <w:p>
                        <w:pPr>
                          <w:spacing w:before="6"/>
                          <w:ind w:left="0" w:right="29" w:firstLine="0"/>
                          <w:jc w:val="right"/>
                          <w:rPr>
                            <w:rFonts w:ascii="Verdana"/>
                            <w:sz w:val="18"/>
                          </w:rPr>
                        </w:pPr>
                        <w:r>
                          <w:rPr>
                            <w:rFonts w:ascii="Verdana"/>
                            <w:spacing w:val="-4"/>
                            <w:sz w:val="18"/>
                          </w:rPr>
                          <w:t>0.06</w:t>
                        </w:r>
                      </w:p>
                      <w:p>
                        <w:pPr>
                          <w:spacing w:line="240" w:lineRule="auto" w:before="62"/>
                          <w:rPr>
                            <w:rFonts w:ascii="Verdana"/>
                            <w:sz w:val="18"/>
                          </w:rPr>
                        </w:pPr>
                      </w:p>
                      <w:p>
                        <w:pPr>
                          <w:spacing w:before="0"/>
                          <w:ind w:left="0" w:right="29" w:firstLine="0"/>
                          <w:jc w:val="right"/>
                          <w:rPr>
                            <w:rFonts w:ascii="Verdana"/>
                            <w:sz w:val="18"/>
                          </w:rPr>
                        </w:pPr>
                        <w:r>
                          <w:rPr>
                            <w:rFonts w:ascii="Verdana"/>
                            <w:spacing w:val="-4"/>
                            <w:sz w:val="18"/>
                          </w:rPr>
                          <w:t>0.04</w:t>
                        </w:r>
                      </w:p>
                      <w:p>
                        <w:pPr>
                          <w:spacing w:line="240" w:lineRule="auto" w:before="57"/>
                          <w:rPr>
                            <w:rFonts w:ascii="Verdana"/>
                            <w:sz w:val="18"/>
                          </w:rPr>
                        </w:pPr>
                      </w:p>
                      <w:p>
                        <w:pPr>
                          <w:spacing w:before="0"/>
                          <w:ind w:left="0" w:right="29" w:firstLine="0"/>
                          <w:jc w:val="right"/>
                          <w:rPr>
                            <w:rFonts w:ascii="Verdana"/>
                            <w:sz w:val="18"/>
                          </w:rPr>
                        </w:pPr>
                        <w:r>
                          <w:rPr>
                            <w:rFonts w:ascii="Verdana"/>
                            <w:spacing w:val="-4"/>
                            <w:sz w:val="18"/>
                          </w:rPr>
                          <w:t>0.02</w:t>
                        </w:r>
                      </w:p>
                      <w:p>
                        <w:pPr>
                          <w:spacing w:line="240" w:lineRule="auto" w:before="62"/>
                          <w:rPr>
                            <w:rFonts w:ascii="Verdana"/>
                            <w:sz w:val="18"/>
                          </w:rPr>
                        </w:pPr>
                      </w:p>
                      <w:p>
                        <w:pPr>
                          <w:spacing w:before="0"/>
                          <w:ind w:left="0" w:right="18" w:firstLine="0"/>
                          <w:jc w:val="right"/>
                          <w:rPr>
                            <w:rFonts w:ascii="Verdana"/>
                            <w:sz w:val="18"/>
                          </w:rPr>
                        </w:pPr>
                        <w:r>
                          <w:rPr>
                            <w:rFonts w:ascii="Verdana"/>
                            <w:spacing w:val="-10"/>
                            <w:w w:val="105"/>
                            <w:sz w:val="18"/>
                          </w:rPr>
                          <w:t>0</w:t>
                        </w:r>
                      </w:p>
                    </w:txbxContent>
                  </v:textbox>
                  <w10:wrap type="none"/>
                </v:shape>
                <v:shape style="position:absolute;left:6970;top:2184;width:550;height:227" type="#_x0000_t202" id="docshape229" filled="false" stroked="false">
                  <v:textbox inset="0,0,0,0">
                    <w:txbxContent>
                      <w:p>
                        <w:pPr>
                          <w:spacing w:before="6"/>
                          <w:ind w:left="0" w:right="0" w:firstLine="0"/>
                          <w:jc w:val="left"/>
                          <w:rPr>
                            <w:rFonts w:ascii="Verdana"/>
                            <w:sz w:val="18"/>
                          </w:rPr>
                        </w:pPr>
                        <w:r>
                          <w:rPr>
                            <w:rFonts w:ascii="Verdana"/>
                            <w:spacing w:val="-2"/>
                            <w:w w:val="105"/>
                            <w:sz w:val="18"/>
                          </w:rPr>
                          <w:t>0.073</w:t>
                        </w:r>
                      </w:p>
                    </w:txbxContent>
                  </v:textbox>
                  <w10:wrap type="none"/>
                </v:shape>
                <v:shape style="position:absolute;left:549;top:2216;width:435;height:227" type="#_x0000_t202" id="docshape230" filled="false" stroked="false">
                  <v:textbox inset="0,0,0,0">
                    <w:txbxContent>
                      <w:p>
                        <w:pPr>
                          <w:spacing w:before="6"/>
                          <w:ind w:left="0" w:right="0" w:firstLine="0"/>
                          <w:jc w:val="left"/>
                          <w:rPr>
                            <w:rFonts w:ascii="Verdana"/>
                            <w:sz w:val="18"/>
                          </w:rPr>
                        </w:pPr>
                        <w:r>
                          <w:rPr>
                            <w:rFonts w:ascii="Verdana"/>
                            <w:spacing w:val="-4"/>
                            <w:w w:val="105"/>
                            <w:sz w:val="18"/>
                          </w:rPr>
                          <w:t>0.08</w:t>
                        </w:r>
                      </w:p>
                    </w:txbxContent>
                  </v:textbox>
                  <w10:wrap type="none"/>
                </v:shape>
                <v:shape style="position:absolute;left:5613;top:1734;width:550;height:227" type="#_x0000_t202" id="docshape231" filled="false" stroked="false">
                  <v:textbox inset="0,0,0,0">
                    <w:txbxContent>
                      <w:p>
                        <w:pPr>
                          <w:spacing w:before="6"/>
                          <w:ind w:left="0" w:right="0" w:firstLine="0"/>
                          <w:jc w:val="left"/>
                          <w:rPr>
                            <w:rFonts w:ascii="Verdana"/>
                            <w:sz w:val="18"/>
                          </w:rPr>
                        </w:pPr>
                        <w:r>
                          <w:rPr>
                            <w:rFonts w:ascii="Verdana"/>
                            <w:spacing w:val="-2"/>
                            <w:w w:val="105"/>
                            <w:sz w:val="18"/>
                          </w:rPr>
                          <w:t>0.091</w:t>
                        </w:r>
                      </w:p>
                    </w:txbxContent>
                  </v:textbox>
                  <w10:wrap type="none"/>
                </v:shape>
                <v:shape style="position:absolute;left:549;top:1223;width:441;height:721" type="#_x0000_t202" id="docshape232" filled="false" stroked="false">
                  <v:textbox inset="0,0,0,0">
                    <w:txbxContent>
                      <w:p>
                        <w:pPr>
                          <w:spacing w:before="6"/>
                          <w:ind w:left="0" w:right="24" w:firstLine="0"/>
                          <w:jc w:val="right"/>
                          <w:rPr>
                            <w:rFonts w:ascii="Verdana"/>
                            <w:sz w:val="18"/>
                          </w:rPr>
                        </w:pPr>
                        <w:r>
                          <w:rPr>
                            <w:rFonts w:ascii="Verdana"/>
                            <w:spacing w:val="-4"/>
                            <w:sz w:val="18"/>
                          </w:rPr>
                          <w:t>0.12</w:t>
                        </w:r>
                      </w:p>
                      <w:p>
                        <w:pPr>
                          <w:spacing w:line="240" w:lineRule="auto" w:before="57"/>
                          <w:rPr>
                            <w:rFonts w:ascii="Verdana"/>
                            <w:sz w:val="18"/>
                          </w:rPr>
                        </w:pPr>
                      </w:p>
                      <w:p>
                        <w:pPr>
                          <w:spacing w:before="0"/>
                          <w:ind w:left="0" w:right="18" w:firstLine="0"/>
                          <w:jc w:val="right"/>
                          <w:rPr>
                            <w:rFonts w:ascii="Verdana"/>
                            <w:sz w:val="18"/>
                          </w:rPr>
                        </w:pPr>
                        <w:r>
                          <w:rPr>
                            <w:rFonts w:ascii="Verdana"/>
                            <w:spacing w:val="-5"/>
                            <w:w w:val="105"/>
                            <w:sz w:val="18"/>
                          </w:rPr>
                          <w:t>0.1</w:t>
                        </w:r>
                      </w:p>
                    </w:txbxContent>
                  </v:textbox>
                  <w10:wrap type="none"/>
                </v:shape>
                <v:shape style="position:absolute;left:4257;top:987;width:550;height:227" type="#_x0000_t202" id="docshape233" filled="false" stroked="false">
                  <v:textbox inset="0,0,0,0">
                    <w:txbxContent>
                      <w:p>
                        <w:pPr>
                          <w:spacing w:before="6"/>
                          <w:ind w:left="0" w:right="0" w:firstLine="0"/>
                          <w:jc w:val="left"/>
                          <w:rPr>
                            <w:rFonts w:ascii="Verdana"/>
                            <w:sz w:val="18"/>
                          </w:rPr>
                        </w:pPr>
                        <w:r>
                          <w:rPr>
                            <w:rFonts w:ascii="Verdana"/>
                            <w:spacing w:val="-2"/>
                            <w:w w:val="105"/>
                            <w:sz w:val="18"/>
                          </w:rPr>
                          <w:t>0.121</w:t>
                        </w:r>
                      </w:p>
                    </w:txbxContent>
                  </v:textbox>
                  <w10:wrap type="none"/>
                </v:shape>
                <v:shape style="position:absolute;left:2895;top:635;width:550;height:227" type="#_x0000_t202" id="docshape234" filled="false" stroked="false">
                  <v:textbox inset="0,0,0,0">
                    <w:txbxContent>
                      <w:p>
                        <w:pPr>
                          <w:spacing w:before="6"/>
                          <w:ind w:left="0" w:right="0" w:firstLine="0"/>
                          <w:jc w:val="left"/>
                          <w:rPr>
                            <w:rFonts w:ascii="Verdana"/>
                            <w:sz w:val="18"/>
                          </w:rPr>
                        </w:pPr>
                        <w:r>
                          <w:rPr>
                            <w:rFonts w:ascii="Verdana"/>
                            <w:spacing w:val="-2"/>
                            <w:w w:val="105"/>
                            <w:sz w:val="18"/>
                          </w:rPr>
                          <w:t>0.135</w:t>
                        </w:r>
                      </w:p>
                    </w:txbxContent>
                  </v:textbox>
                  <w10:wrap type="none"/>
                </v:shape>
                <v:shape style="position:absolute;left:549;top:723;width:435;height:227" type="#_x0000_t202" id="docshape235" filled="false" stroked="false">
                  <v:textbox inset="0,0,0,0">
                    <w:txbxContent>
                      <w:p>
                        <w:pPr>
                          <w:spacing w:before="6"/>
                          <w:ind w:left="0" w:right="0" w:firstLine="0"/>
                          <w:jc w:val="left"/>
                          <w:rPr>
                            <w:rFonts w:ascii="Verdana"/>
                            <w:sz w:val="18"/>
                          </w:rPr>
                        </w:pPr>
                        <w:r>
                          <w:rPr>
                            <w:rFonts w:ascii="Verdana"/>
                            <w:spacing w:val="-4"/>
                            <w:w w:val="105"/>
                            <w:sz w:val="18"/>
                          </w:rPr>
                          <w:t>0.14</w:t>
                        </w:r>
                      </w:p>
                    </w:txbxContent>
                  </v:textbox>
                  <w10:wrap type="none"/>
                </v:shape>
                <v:shape style="position:absolute;left:1538;top:213;width:550;height:227" type="#_x0000_t202" id="docshape236" filled="false" stroked="false">
                  <v:textbox inset="0,0,0,0">
                    <w:txbxContent>
                      <w:p>
                        <w:pPr>
                          <w:spacing w:before="6"/>
                          <w:ind w:left="0" w:right="0" w:firstLine="0"/>
                          <w:jc w:val="left"/>
                          <w:rPr>
                            <w:rFonts w:ascii="Verdana"/>
                            <w:sz w:val="18"/>
                          </w:rPr>
                        </w:pPr>
                        <w:r>
                          <w:rPr>
                            <w:rFonts w:ascii="Verdana"/>
                            <w:spacing w:val="-2"/>
                            <w:w w:val="105"/>
                            <w:sz w:val="18"/>
                          </w:rPr>
                          <w:t>0.152</w:t>
                        </w:r>
                      </w:p>
                    </w:txbxContent>
                  </v:textbox>
                  <w10:wrap type="none"/>
                </v:shape>
                <v:shape style="position:absolute;left:549;top:223;width:435;height:227" type="#_x0000_t202" id="docshape237" filled="false" stroked="false">
                  <v:textbox inset="0,0,0,0">
                    <w:txbxContent>
                      <w:p>
                        <w:pPr>
                          <w:spacing w:before="6"/>
                          <w:ind w:left="0" w:right="0" w:firstLine="0"/>
                          <w:jc w:val="left"/>
                          <w:rPr>
                            <w:rFonts w:ascii="Verdana"/>
                            <w:sz w:val="18"/>
                          </w:rPr>
                        </w:pPr>
                        <w:r>
                          <w:rPr>
                            <w:rFonts w:ascii="Verdana"/>
                            <w:spacing w:val="-4"/>
                            <w:w w:val="105"/>
                            <w:sz w:val="18"/>
                          </w:rPr>
                          <w:t>0.16</w:t>
                        </w:r>
                      </w:p>
                    </w:txbxContent>
                  </v:textbox>
                  <w10:wrap type="none"/>
                </v:shape>
              </v:group>
            </w:pict>
          </mc:Fallback>
        </mc:AlternateContent>
      </w:r>
      <w:r>
        <w:rPr>
          <w:sz w:val="20"/>
        </w:rPr>
      </w:r>
    </w:p>
    <w:p>
      <w:pPr>
        <w:pStyle w:val="BodyText"/>
      </w:pPr>
    </w:p>
    <w:p>
      <w:pPr>
        <w:pStyle w:val="BodyText"/>
      </w:pPr>
    </w:p>
    <w:p>
      <w:pPr>
        <w:pStyle w:val="BodyText"/>
      </w:pPr>
    </w:p>
    <w:p>
      <w:pPr>
        <w:pStyle w:val="BodyText"/>
        <w:spacing w:before="89"/>
      </w:pPr>
    </w:p>
    <w:p>
      <w:pPr>
        <w:spacing w:before="0"/>
        <w:ind w:left="1080" w:right="0" w:firstLine="0"/>
        <w:jc w:val="left"/>
        <w:rPr>
          <w:sz w:val="24"/>
        </w:rPr>
      </w:pPr>
      <w:r>
        <w:rPr>
          <w:rFonts w:ascii="Arial"/>
          <w:b/>
          <w:sz w:val="24"/>
        </w:rPr>
        <w:t>Figure</w:t>
      </w:r>
      <w:r>
        <w:rPr>
          <w:rFonts w:ascii="Arial"/>
          <w:b/>
          <w:spacing w:val="-4"/>
          <w:sz w:val="24"/>
        </w:rPr>
        <w:t> </w:t>
      </w:r>
      <w:r>
        <w:rPr>
          <w:rFonts w:ascii="Arial"/>
          <w:b/>
          <w:sz w:val="24"/>
        </w:rPr>
        <w:t>2;</w:t>
      </w:r>
      <w:r>
        <w:rPr>
          <w:rFonts w:ascii="Arial"/>
          <w:b/>
          <w:spacing w:val="-2"/>
          <w:sz w:val="24"/>
        </w:rPr>
        <w:t> </w:t>
      </w:r>
      <w:r>
        <w:rPr>
          <w:sz w:val="24"/>
        </w:rPr>
        <w:t>Protein content</w:t>
      </w:r>
      <w:r>
        <w:rPr>
          <w:spacing w:val="-2"/>
          <w:sz w:val="24"/>
        </w:rPr>
        <w:t> </w:t>
      </w:r>
      <w:r>
        <w:rPr>
          <w:sz w:val="24"/>
        </w:rPr>
        <w:t>of</w:t>
      </w:r>
      <w:r>
        <w:rPr>
          <w:spacing w:val="4"/>
          <w:sz w:val="24"/>
        </w:rPr>
        <w:t> </w:t>
      </w:r>
      <w:r>
        <w:rPr>
          <w:rFonts w:ascii="Arial"/>
          <w:i/>
          <w:sz w:val="24"/>
        </w:rPr>
        <w:t>Archachatina</w:t>
      </w:r>
      <w:r>
        <w:rPr>
          <w:rFonts w:ascii="Arial"/>
          <w:i/>
          <w:spacing w:val="-4"/>
          <w:sz w:val="24"/>
        </w:rPr>
        <w:t> </w:t>
      </w:r>
      <w:r>
        <w:rPr>
          <w:rFonts w:ascii="Arial"/>
          <w:i/>
          <w:sz w:val="24"/>
        </w:rPr>
        <w:t>marginata </w:t>
      </w:r>
      <w:r>
        <w:rPr>
          <w:sz w:val="24"/>
        </w:rPr>
        <w:t>exposed</w:t>
      </w:r>
      <w:r>
        <w:rPr>
          <w:spacing w:val="-1"/>
          <w:sz w:val="24"/>
        </w:rPr>
        <w:t> </w:t>
      </w:r>
      <w:r>
        <w:rPr>
          <w:sz w:val="24"/>
        </w:rPr>
        <w:t>to </w:t>
      </w:r>
      <w:r>
        <w:rPr>
          <w:spacing w:val="-2"/>
          <w:sz w:val="24"/>
        </w:rPr>
        <w:t>glyphosate</w:t>
      </w:r>
    </w:p>
    <w:p>
      <w:pPr>
        <w:spacing w:after="0"/>
        <w:jc w:val="left"/>
        <w:rPr>
          <w:sz w:val="24"/>
        </w:rPr>
        <w:sectPr>
          <w:type w:val="continuous"/>
          <w:pgSz w:w="12240" w:h="15840"/>
          <w:pgMar w:header="721" w:footer="1068" w:top="1080" w:bottom="1220" w:left="360" w:right="0"/>
        </w:sectPr>
      </w:pPr>
    </w:p>
    <w:p>
      <w:pPr>
        <w:pStyle w:val="BodyText"/>
        <w:spacing w:before="7"/>
        <w:rPr>
          <w:sz w:val="17"/>
        </w:rPr>
      </w:pPr>
    </w:p>
    <w:p>
      <w:pPr>
        <w:pStyle w:val="BodyText"/>
        <w:spacing w:after="0"/>
        <w:rPr>
          <w:sz w:val="17"/>
        </w:rPr>
        <w:sectPr>
          <w:headerReference w:type="default" r:id="rId89"/>
          <w:footerReference w:type="default" r:id="rId90"/>
          <w:pgSz w:w="12240" w:h="15840"/>
          <w:pgMar w:header="721" w:footer="1068" w:top="1080" w:bottom="1260" w:left="360" w:right="0"/>
          <w:pgNumType w:start="417"/>
        </w:sectPr>
      </w:pPr>
    </w:p>
    <w:p>
      <w:pPr>
        <w:pStyle w:val="BodyText"/>
        <w:rPr>
          <w:sz w:val="20"/>
        </w:rPr>
      </w:pPr>
    </w:p>
    <w:p>
      <w:pPr>
        <w:pStyle w:val="BodyText"/>
        <w:spacing w:before="3"/>
        <w:rPr>
          <w:sz w:val="20"/>
        </w:rPr>
      </w:pPr>
    </w:p>
    <w:p>
      <w:pPr>
        <w:pStyle w:val="BodyText"/>
        <w:spacing w:after="0"/>
        <w:rPr>
          <w:sz w:val="20"/>
        </w:rPr>
        <w:sectPr>
          <w:pgSz w:w="12240" w:h="15840"/>
          <w:pgMar w:header="721" w:footer="1068" w:top="1080" w:bottom="1260" w:left="360" w:right="0"/>
        </w:sectPr>
      </w:pPr>
    </w:p>
    <w:p>
      <w:pPr>
        <w:pStyle w:val="Heading6"/>
        <w:spacing w:before="92"/>
      </w:pPr>
      <w:r>
        <w:rPr>
          <w:spacing w:val="-2"/>
        </w:rPr>
        <w:t>Discussion</w:t>
      </w:r>
    </w:p>
    <w:p>
      <w:pPr>
        <w:pStyle w:val="BodyText"/>
        <w:spacing w:line="242" w:lineRule="auto" w:before="4"/>
        <w:ind w:left="1080"/>
        <w:jc w:val="both"/>
      </w:pPr>
      <w:r>
        <w:rPr/>
        <w:t>Aspects of toxicological effects of glyphosate on an important species like </w:t>
      </w:r>
      <w:r>
        <w:rPr>
          <w:rFonts w:ascii="Arial"/>
          <w:i/>
        </w:rPr>
        <w:t>Archachatina marginata </w:t>
      </w:r>
      <w:r>
        <w:rPr/>
        <w:t>pose</w:t>
      </w:r>
      <w:r>
        <w:rPr>
          <w:spacing w:val="40"/>
        </w:rPr>
        <w:t> </w:t>
      </w:r>
      <w:r>
        <w:rPr/>
        <w:t>challenges and it is difficult to monitor because of the environment where it inhabits. </w:t>
      </w:r>
      <w:r>
        <w:rPr>
          <w:rFonts w:ascii="Arial"/>
          <w:i/>
        </w:rPr>
        <w:t>Archachatina marginata </w:t>
      </w:r>
      <w:r>
        <w:rPr/>
        <w:t>exposure to glyphosate showed decrease in body weight compared to the one that is unexposed. It was also observed</w:t>
      </w:r>
      <w:r>
        <w:rPr>
          <w:spacing w:val="-2"/>
        </w:rPr>
        <w:t> </w:t>
      </w:r>
      <w:r>
        <w:rPr/>
        <w:t>that</w:t>
      </w:r>
      <w:r>
        <w:rPr>
          <w:spacing w:val="-2"/>
        </w:rPr>
        <w:t> </w:t>
      </w:r>
      <w:r>
        <w:rPr/>
        <w:t>the</w:t>
      </w:r>
      <w:r>
        <w:rPr>
          <w:spacing w:val="-2"/>
        </w:rPr>
        <w:t> </w:t>
      </w:r>
      <w:r>
        <w:rPr/>
        <w:t>rate</w:t>
      </w:r>
      <w:r>
        <w:rPr>
          <w:spacing w:val="-4"/>
        </w:rPr>
        <w:t> </w:t>
      </w:r>
      <w:r>
        <w:rPr/>
        <w:t>of reduction</w:t>
      </w:r>
      <w:r>
        <w:rPr>
          <w:spacing w:val="-2"/>
        </w:rPr>
        <w:t> </w:t>
      </w:r>
      <w:r>
        <w:rPr/>
        <w:t>in</w:t>
      </w:r>
      <w:r>
        <w:rPr>
          <w:spacing w:val="-2"/>
        </w:rPr>
        <w:t> </w:t>
      </w:r>
      <w:r>
        <w:rPr/>
        <w:t>the body weight observed in </w:t>
      </w:r>
      <w:r>
        <w:rPr>
          <w:rFonts w:ascii="Arial"/>
          <w:i/>
        </w:rPr>
        <w:t>Archachatina marginata </w:t>
      </w:r>
      <w:r>
        <w:rPr/>
        <w:t>exposed to glyphosate could be attributable to behavioural changes which must have reduced its intake of food. Bolognesi et al., (1997)</w:t>
      </w:r>
      <w:r>
        <w:rPr/>
        <w:t> also reported similar finding when he exposed laboratory animals (Rats) to </w:t>
      </w:r>
      <w:r>
        <w:rPr>
          <w:spacing w:val="-2"/>
        </w:rPr>
        <w:t>glyphosate.</w:t>
      </w:r>
    </w:p>
    <w:p>
      <w:pPr>
        <w:pStyle w:val="BodyText"/>
        <w:spacing w:before="17"/>
      </w:pPr>
    </w:p>
    <w:p>
      <w:pPr>
        <w:pStyle w:val="BodyText"/>
        <w:spacing w:line="242" w:lineRule="auto"/>
        <w:ind w:left="1080"/>
        <w:jc w:val="both"/>
      </w:pPr>
      <w:r>
        <w:rPr/>
        <w:t>This study revealed increase in Malondialdehyde (MDA) level in </w:t>
      </w:r>
      <w:r>
        <w:rPr>
          <w:rFonts w:ascii="Arial"/>
          <w:i/>
        </w:rPr>
        <w:t>Archachatina marginata </w:t>
      </w:r>
      <w:r>
        <w:rPr/>
        <w:t>exposed to glyphosate (Table 1). Malondaldehyde (MDA) concentration increases when stress overwhelms the antioxidant system Aust et al., (1985). Oxidative stress can lead to cell and DNA damage caused by lipid peroxidation which can be assessed by the level of malondialdehyde. (George, 1979). Therefore toxic effect of glyphosate on snail can be confirmed by direct measurement of lipid peroxidation by- products Malondialdehyde (MDA) (Feng et al., 1997). This may also suggest that glyphosate induced oxidative stress through the generation of free oxygen radicles leading to lipid peroxidation and DNA damage (Abdollahi et al 2004). Increase in level of superoxide dismutase (SOD) as well as catalase (CAT)</w:t>
      </w:r>
      <w:r>
        <w:rPr/>
        <w:t> enzyme</w:t>
      </w:r>
      <w:r>
        <w:rPr/>
        <w:t> was</w:t>
      </w:r>
      <w:r>
        <w:rPr/>
        <w:t> observed</w:t>
      </w:r>
      <w:r>
        <w:rPr/>
        <w:t> in this study. Viarengo et al., (1990)</w:t>
      </w:r>
      <w:r>
        <w:rPr/>
        <w:t> made a similar observation when he exposed </w:t>
      </w:r>
      <w:r>
        <w:rPr>
          <w:rFonts w:ascii="Arial"/>
          <w:i/>
        </w:rPr>
        <w:t>mylitus</w:t>
      </w:r>
      <w:r>
        <w:rPr>
          <w:rFonts w:ascii="Arial"/>
          <w:i/>
          <w:spacing w:val="70"/>
          <w:w w:val="150"/>
        </w:rPr>
        <w:t>  </w:t>
      </w:r>
      <w:r>
        <w:rPr>
          <w:rFonts w:ascii="Arial"/>
          <w:i/>
        </w:rPr>
        <w:t>galloprovincialis</w:t>
      </w:r>
      <w:r>
        <w:rPr>
          <w:rFonts w:ascii="Arial"/>
          <w:i/>
          <w:spacing w:val="72"/>
          <w:w w:val="150"/>
        </w:rPr>
        <w:t>  </w:t>
      </w:r>
      <w:r>
        <w:rPr/>
        <w:t>to</w:t>
      </w:r>
      <w:r>
        <w:rPr>
          <w:spacing w:val="76"/>
          <w:w w:val="150"/>
        </w:rPr>
        <w:t>  </w:t>
      </w:r>
      <w:r>
        <w:rPr>
          <w:spacing w:val="-4"/>
        </w:rPr>
        <w:t>heavy</w:t>
      </w:r>
    </w:p>
    <w:p>
      <w:pPr>
        <w:pStyle w:val="BodyText"/>
        <w:spacing w:line="244" w:lineRule="auto" w:before="96"/>
        <w:ind w:left="678" w:right="1435"/>
        <w:jc w:val="both"/>
      </w:pPr>
      <w:r>
        <w:rPr/>
        <w:br w:type="column"/>
      </w:r>
      <w:r>
        <w:rPr/>
        <w:t>metals. (Pichaud et al., 2008)</w:t>
      </w:r>
      <w:r>
        <w:rPr/>
        <w:t> reported that</w:t>
      </w:r>
      <w:r>
        <w:rPr/>
        <w:t> superoxide dismutase work in association with the catalase CAT, both of the showing the same trend.</w:t>
      </w:r>
      <w:r>
        <w:rPr>
          <w:spacing w:val="40"/>
        </w:rPr>
        <w:t> </w:t>
      </w:r>
      <w:r>
        <w:rPr/>
        <w:t>Oxidative stress result in increase level of catalase activity, an antioxidant enzyme used by the organism to</w:t>
      </w:r>
      <w:r>
        <w:rPr>
          <w:spacing w:val="40"/>
        </w:rPr>
        <w:t> </w:t>
      </w:r>
      <w:r>
        <w:rPr/>
        <w:t>detoxify cells, (Pellerin-Massicotte</w:t>
      </w:r>
      <w:r>
        <w:rPr>
          <w:spacing w:val="40"/>
        </w:rPr>
        <w:t> </w:t>
      </w:r>
      <w:r>
        <w:rPr>
          <w:spacing w:val="-2"/>
        </w:rPr>
        <w:t>1997).</w:t>
      </w:r>
    </w:p>
    <w:p>
      <w:pPr>
        <w:pStyle w:val="BodyText"/>
        <w:tabs>
          <w:tab w:pos="2585" w:val="left" w:leader="none"/>
          <w:tab w:pos="4452" w:val="left" w:leader="none"/>
        </w:tabs>
        <w:spacing w:line="244" w:lineRule="auto" w:before="266"/>
        <w:ind w:left="678" w:right="1434"/>
        <w:jc w:val="both"/>
      </w:pPr>
      <w:r>
        <w:rPr/>
        <w:t>It was also observed that glutathione content of the snail reduced with increase concentration of glyphosate in the tissue of </w:t>
      </w:r>
      <w:r>
        <w:rPr>
          <w:rFonts w:ascii="Arial" w:hAnsi="Arial"/>
          <w:i/>
        </w:rPr>
        <w:t>Archachatina marginata </w:t>
      </w:r>
      <w:r>
        <w:rPr/>
        <w:t>exposed to glyphosate compared to the unexposed (control). Glutathione depletion could be related to its involvement in the detoxification of the deleterious effect of increase free</w:t>
      </w:r>
      <w:r>
        <w:rPr>
          <w:spacing w:val="80"/>
        </w:rPr>
        <w:t> </w:t>
      </w:r>
      <w:r>
        <w:rPr/>
        <w:t>radical produced within the cell, (Hassan, 1978). Ugochukwu and</w:t>
      </w:r>
      <w:r>
        <w:rPr>
          <w:spacing w:val="40"/>
        </w:rPr>
        <w:t> </w:t>
      </w:r>
      <w:r>
        <w:rPr/>
        <w:t>Babady (2002)</w:t>
      </w:r>
      <w:r>
        <w:rPr/>
        <w:t> reported</w:t>
      </w:r>
      <w:r>
        <w:rPr/>
        <w:t> that</w:t>
      </w:r>
      <w:r>
        <w:rPr/>
        <w:t> reduced glutathione depletion renders the animal more susceptible to free radical </w:t>
      </w:r>
      <w:r>
        <w:rPr>
          <w:w w:val="160"/>
        </w:rPr>
        <w:t>– </w:t>
      </w:r>
      <w:r>
        <w:rPr/>
        <w:t>mediated damages especially the damage induced by cellular lipid peroxidation. Droge, (2002)</w:t>
      </w:r>
      <w:r>
        <w:rPr/>
        <w:t> reported</w:t>
      </w:r>
      <w:r>
        <w:rPr>
          <w:spacing w:val="40"/>
        </w:rPr>
        <w:t> </w:t>
      </w:r>
      <w:r>
        <w:rPr/>
        <w:t>that glutathione in nucleus maintains the redox state of critical protein sulphydryls that are necessary for DNA repair and expression. Result obtained from this study showed a decrease in glutathione level in exposed snail. This implies that the rate</w:t>
      </w:r>
      <w:r>
        <w:rPr>
          <w:spacing w:val="-1"/>
        </w:rPr>
        <w:t> </w:t>
      </w:r>
      <w:r>
        <w:rPr/>
        <w:t>of maintenance in redox</w:t>
      </w:r>
      <w:r>
        <w:rPr>
          <w:spacing w:val="-2"/>
        </w:rPr>
        <w:t> </w:t>
      </w:r>
      <w:r>
        <w:rPr/>
        <w:t>state of a critical protein sulphydryls are impaired, affecting DNA repairs and expression. Decrease in protein content of </w:t>
      </w:r>
      <w:r>
        <w:rPr>
          <w:rFonts w:ascii="Arial" w:hAnsi="Arial"/>
          <w:i/>
        </w:rPr>
        <w:t>Archachatina marginata </w:t>
      </w:r>
      <w:r>
        <w:rPr/>
        <w:t>exposed to glyphosate observed in this study could be attributed to the measure of its food intake. Protein contain in snails have been reported to be the pivot around which other snail nutrient requirement revolve (Ebiloma et al., 2009). Protein nutrient is known for its growth</w:t>
      </w:r>
      <w:r>
        <w:rPr>
          <w:spacing w:val="40"/>
        </w:rPr>
        <w:t> </w:t>
      </w:r>
      <w:r>
        <w:rPr>
          <w:spacing w:val="-2"/>
        </w:rPr>
        <w:t>promoting</w:t>
      </w:r>
      <w:r>
        <w:rPr/>
        <w:tab/>
      </w:r>
      <w:r>
        <w:rPr>
          <w:spacing w:val="-2"/>
        </w:rPr>
        <w:t>potentials</w:t>
      </w:r>
      <w:r>
        <w:rPr/>
        <w:tab/>
      </w:r>
      <w:r>
        <w:rPr>
          <w:spacing w:val="-4"/>
        </w:rPr>
        <w:t>while</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headerReference w:type="default" r:id="rId91"/>
          <w:footerReference w:type="default" r:id="rId92"/>
          <w:pgSz w:w="12240" w:h="15840"/>
          <w:pgMar w:header="721" w:footer="1068" w:top="1080" w:bottom="1260" w:left="360" w:right="0"/>
          <w:pgNumType w:start="417"/>
        </w:sectPr>
      </w:pPr>
    </w:p>
    <w:p>
      <w:pPr>
        <w:pStyle w:val="BodyText"/>
        <w:spacing w:line="244" w:lineRule="auto" w:before="96"/>
        <w:ind w:left="1080" w:right="2"/>
        <w:jc w:val="both"/>
      </w:pPr>
      <w:r>
        <w:rPr/>
        <w:t>carbohydrates and oils are rich in calories. Snails eat to meet their protein requirements but because the did not feed very well due to exposure their protein content was reduced</w:t>
      </w:r>
    </w:p>
    <w:p>
      <w:pPr>
        <w:pStyle w:val="BodyText"/>
      </w:pPr>
    </w:p>
    <w:p>
      <w:pPr>
        <w:pStyle w:val="BodyText"/>
      </w:pPr>
    </w:p>
    <w:p>
      <w:pPr>
        <w:pStyle w:val="BodyText"/>
        <w:spacing w:before="5"/>
      </w:pPr>
    </w:p>
    <w:p>
      <w:pPr>
        <w:pStyle w:val="Heading6"/>
      </w:pPr>
      <w:r>
        <w:rPr>
          <w:spacing w:val="-2"/>
        </w:rPr>
        <w:t>Conclusion</w:t>
      </w:r>
    </w:p>
    <w:p>
      <w:pPr>
        <w:pStyle w:val="BodyText"/>
        <w:spacing w:line="244" w:lineRule="auto" w:before="4"/>
        <w:ind w:left="1080" w:right="1"/>
        <w:jc w:val="both"/>
      </w:pPr>
      <w:r>
        <w:rPr/>
        <w:t>From the results obtained, it can be concluded that </w:t>
      </w:r>
      <w:r>
        <w:rPr>
          <w:rFonts w:ascii="Arial"/>
          <w:i/>
        </w:rPr>
        <w:t>Archachatina marginata </w:t>
      </w:r>
      <w:r>
        <w:rPr/>
        <w:t>exposed to glyphosate had triggered responses of the biomarkers in them. These antioxidant enzyme including superoxide dismutase, malonaldehyde and catlase which are used as biomarkers of oxidative stress were affected</w:t>
      </w:r>
      <w:r>
        <w:rPr>
          <w:spacing w:val="-4"/>
        </w:rPr>
        <w:t> </w:t>
      </w:r>
      <w:r>
        <w:rPr/>
        <w:t>through</w:t>
      </w:r>
      <w:r>
        <w:rPr>
          <w:spacing w:val="-2"/>
        </w:rPr>
        <w:t> </w:t>
      </w:r>
      <w:r>
        <w:rPr/>
        <w:t>increase</w:t>
      </w:r>
      <w:r>
        <w:rPr>
          <w:spacing w:val="-2"/>
        </w:rPr>
        <w:t> </w:t>
      </w:r>
      <w:r>
        <w:rPr/>
        <w:t>in</w:t>
      </w:r>
      <w:r>
        <w:rPr>
          <w:spacing w:val="-4"/>
        </w:rPr>
        <w:t> </w:t>
      </w:r>
      <w:r>
        <w:rPr/>
        <w:t>the</w:t>
      </w:r>
      <w:r>
        <w:rPr>
          <w:spacing w:val="-2"/>
        </w:rPr>
        <w:t> </w:t>
      </w:r>
      <w:r>
        <w:rPr/>
        <w:t>levels</w:t>
      </w:r>
      <w:r>
        <w:rPr>
          <w:spacing w:val="-5"/>
        </w:rPr>
        <w:t> </w:t>
      </w:r>
      <w:r>
        <w:rPr/>
        <w:t>of these enzymes above the normal levels in the organism. This work has highlighted the physiological and biochemical responses of terrestrial</w:t>
      </w:r>
      <w:r>
        <w:rPr>
          <w:spacing w:val="40"/>
        </w:rPr>
        <w:t> </w:t>
      </w:r>
      <w:r>
        <w:rPr/>
        <w:t>snail</w:t>
      </w:r>
      <w:r>
        <w:rPr>
          <w:spacing w:val="40"/>
        </w:rPr>
        <w:t> </w:t>
      </w:r>
      <w:r>
        <w:rPr/>
        <w:t>facing</w:t>
      </w:r>
      <w:r>
        <w:rPr>
          <w:spacing w:val="40"/>
        </w:rPr>
        <w:t> </w:t>
      </w:r>
      <w:r>
        <w:rPr/>
        <w:t>challenges</w:t>
      </w:r>
      <w:r>
        <w:rPr>
          <w:spacing w:val="40"/>
        </w:rPr>
        <w:t> </w:t>
      </w:r>
      <w:r>
        <w:rPr/>
        <w:t>of environmental toxicant like glyphosate. Because of the physiological effects arising from the exposure to glyphosate, organisms may suffer physiological health condition and the may be</w:t>
      </w:r>
      <w:r>
        <w:rPr>
          <w:spacing w:val="40"/>
        </w:rPr>
        <w:t> </w:t>
      </w:r>
      <w:r>
        <w:rPr/>
        <w:t>possible extinction of such an important </w:t>
      </w:r>
      <w:r>
        <w:rPr>
          <w:spacing w:val="-2"/>
        </w:rPr>
        <w:t>organism.</w:t>
      </w:r>
    </w:p>
    <w:p>
      <w:pPr>
        <w:pStyle w:val="Heading6"/>
        <w:spacing w:before="246"/>
      </w:pPr>
      <w:r>
        <w:rPr>
          <w:spacing w:val="-2"/>
        </w:rPr>
        <w:t>References</w:t>
      </w:r>
    </w:p>
    <w:p>
      <w:pPr>
        <w:tabs>
          <w:tab w:pos="5106" w:val="left" w:leader="none"/>
        </w:tabs>
        <w:spacing w:line="242" w:lineRule="auto" w:before="0"/>
        <w:ind w:left="1800" w:right="1" w:hanging="720"/>
        <w:jc w:val="both"/>
        <w:rPr>
          <w:sz w:val="24"/>
        </w:rPr>
      </w:pPr>
      <w:r>
        <w:rPr>
          <w:rFonts w:ascii="Arial"/>
          <w:b/>
          <w:sz w:val="24"/>
        </w:rPr>
        <w:t>Abdollahi M Mostafalou </w:t>
      </w:r>
      <w:r>
        <w:rPr>
          <w:rFonts w:ascii="Arial"/>
          <w:b/>
          <w:sz w:val="24"/>
        </w:rPr>
        <w:t>S. </w:t>
      </w:r>
      <w:r>
        <w:rPr>
          <w:rFonts w:ascii="Arial"/>
          <w:b/>
          <w:spacing w:val="-2"/>
          <w:sz w:val="24"/>
        </w:rPr>
        <w:t>Pourourmohammadi</w:t>
      </w:r>
      <w:r>
        <w:rPr>
          <w:rFonts w:ascii="Arial"/>
          <w:b/>
          <w:sz w:val="24"/>
        </w:rPr>
        <w:tab/>
      </w:r>
      <w:r>
        <w:rPr>
          <w:rFonts w:ascii="Arial"/>
          <w:b/>
          <w:spacing w:val="-4"/>
          <w:sz w:val="24"/>
        </w:rPr>
        <w:t>S., </w:t>
      </w:r>
      <w:r>
        <w:rPr>
          <w:rFonts w:ascii="Arial"/>
          <w:b/>
          <w:sz w:val="24"/>
        </w:rPr>
        <w:t>Shadnia S. (2004) </w:t>
      </w:r>
      <w:r>
        <w:rPr>
          <w:sz w:val="24"/>
        </w:rPr>
        <w:t>Oxidative stress and cholinesterase inhibition in saliva and plasma of rat, following subchronic</w:t>
      </w:r>
      <w:r>
        <w:rPr>
          <w:spacing w:val="40"/>
          <w:sz w:val="24"/>
        </w:rPr>
        <w:t> </w:t>
      </w:r>
      <w:r>
        <w:rPr>
          <w:sz w:val="24"/>
        </w:rPr>
        <w:t>exposure to malathione. </w:t>
      </w:r>
      <w:r>
        <w:rPr>
          <w:rFonts w:ascii="Arial"/>
          <w:i/>
          <w:sz w:val="24"/>
        </w:rPr>
        <w:t>Comp. Biochem Physiol</w:t>
      </w:r>
      <w:r>
        <w:rPr>
          <w:sz w:val="24"/>
        </w:rPr>
        <w:t>.137:</w:t>
      </w:r>
    </w:p>
    <w:p>
      <w:pPr>
        <w:spacing w:line="242" w:lineRule="auto" w:before="0"/>
        <w:ind w:left="1800" w:right="0" w:hanging="720"/>
        <w:jc w:val="both"/>
        <w:rPr>
          <w:sz w:val="24"/>
        </w:rPr>
      </w:pPr>
      <w:r>
        <w:rPr>
          <w:rFonts w:ascii="Arial" w:hAnsi="Arial"/>
          <w:b/>
          <w:w w:val="105"/>
          <w:sz w:val="24"/>
        </w:rPr>
        <w:t>Aust</w:t>
      </w:r>
      <w:r>
        <w:rPr>
          <w:rFonts w:ascii="Arial" w:hAnsi="Arial"/>
          <w:b/>
          <w:w w:val="105"/>
          <w:sz w:val="24"/>
        </w:rPr>
        <w:t> S</w:t>
      </w:r>
      <w:r>
        <w:rPr>
          <w:rFonts w:ascii="Arial" w:hAnsi="Arial"/>
          <w:b/>
          <w:w w:val="105"/>
          <w:sz w:val="24"/>
        </w:rPr>
        <w:t> D.,</w:t>
      </w:r>
      <w:r>
        <w:rPr>
          <w:rFonts w:ascii="Arial" w:hAnsi="Arial"/>
          <w:b/>
          <w:w w:val="105"/>
          <w:sz w:val="24"/>
        </w:rPr>
        <w:t> Morehouse</w:t>
      </w:r>
      <w:r>
        <w:rPr>
          <w:rFonts w:ascii="Arial" w:hAnsi="Arial"/>
          <w:b/>
          <w:w w:val="105"/>
          <w:sz w:val="24"/>
        </w:rPr>
        <w:t> L.,</w:t>
      </w:r>
      <w:r>
        <w:rPr>
          <w:rFonts w:ascii="Arial" w:hAnsi="Arial"/>
          <w:b/>
          <w:w w:val="105"/>
          <w:sz w:val="24"/>
        </w:rPr>
        <w:t> A.</w:t>
      </w:r>
      <w:r>
        <w:rPr>
          <w:rFonts w:ascii="Arial" w:hAnsi="Arial"/>
          <w:b/>
          <w:w w:val="105"/>
          <w:sz w:val="24"/>
        </w:rPr>
        <w:t> and Thomas</w:t>
      </w:r>
      <w:r>
        <w:rPr>
          <w:rFonts w:ascii="Arial" w:hAnsi="Arial"/>
          <w:b/>
          <w:w w:val="105"/>
          <w:sz w:val="24"/>
        </w:rPr>
        <w:t> C.</w:t>
      </w:r>
      <w:r>
        <w:rPr>
          <w:rFonts w:ascii="Arial" w:hAnsi="Arial"/>
          <w:b/>
          <w:w w:val="105"/>
          <w:sz w:val="24"/>
        </w:rPr>
        <w:t> E</w:t>
      </w:r>
      <w:r>
        <w:rPr>
          <w:rFonts w:ascii="Arial" w:hAnsi="Arial"/>
          <w:b/>
          <w:w w:val="105"/>
          <w:sz w:val="24"/>
        </w:rPr>
        <w:t> (1985).</w:t>
      </w:r>
      <w:r>
        <w:rPr>
          <w:rFonts w:ascii="Arial" w:hAnsi="Arial"/>
          <w:b/>
          <w:w w:val="105"/>
          <w:sz w:val="24"/>
        </w:rPr>
        <w:t> </w:t>
      </w:r>
      <w:r>
        <w:rPr>
          <w:w w:val="105"/>
          <w:sz w:val="24"/>
        </w:rPr>
        <w:t>Role</w:t>
      </w:r>
      <w:r>
        <w:rPr>
          <w:w w:val="105"/>
          <w:sz w:val="24"/>
        </w:rPr>
        <w:t> of metal</w:t>
      </w:r>
      <w:r>
        <w:rPr>
          <w:spacing w:val="-12"/>
          <w:w w:val="105"/>
          <w:sz w:val="24"/>
        </w:rPr>
        <w:t> </w:t>
      </w:r>
      <w:r>
        <w:rPr>
          <w:w w:val="105"/>
          <w:sz w:val="24"/>
        </w:rPr>
        <w:t>in</w:t>
      </w:r>
      <w:r>
        <w:rPr>
          <w:spacing w:val="-12"/>
          <w:w w:val="105"/>
          <w:sz w:val="24"/>
        </w:rPr>
        <w:t> </w:t>
      </w:r>
      <w:r>
        <w:rPr>
          <w:w w:val="105"/>
          <w:sz w:val="24"/>
        </w:rPr>
        <w:t>oxygen</w:t>
      </w:r>
      <w:r>
        <w:rPr>
          <w:spacing w:val="-12"/>
          <w:w w:val="105"/>
          <w:sz w:val="24"/>
        </w:rPr>
        <w:t> </w:t>
      </w:r>
      <w:r>
        <w:rPr>
          <w:w w:val="105"/>
          <w:sz w:val="24"/>
        </w:rPr>
        <w:t>radicle</w:t>
      </w:r>
      <w:r>
        <w:rPr>
          <w:spacing w:val="-12"/>
          <w:w w:val="105"/>
          <w:sz w:val="24"/>
        </w:rPr>
        <w:t> </w:t>
      </w:r>
      <w:r>
        <w:rPr>
          <w:w w:val="105"/>
          <w:sz w:val="24"/>
        </w:rPr>
        <w:t>reaction. </w:t>
      </w:r>
      <w:r>
        <w:rPr>
          <w:rFonts w:ascii="Arial" w:hAnsi="Arial"/>
          <w:i/>
          <w:w w:val="105"/>
          <w:sz w:val="24"/>
        </w:rPr>
        <w:t>Free Radicle Biol. Med</w:t>
      </w:r>
      <w:r>
        <w:rPr>
          <w:w w:val="105"/>
          <w:sz w:val="24"/>
        </w:rPr>
        <w:t>. 1:</w:t>
      </w:r>
      <w:r>
        <w:rPr>
          <w:spacing w:val="80"/>
          <w:w w:val="150"/>
          <w:sz w:val="24"/>
        </w:rPr>
        <w:t> </w:t>
      </w:r>
      <w:r>
        <w:rPr>
          <w:w w:val="105"/>
          <w:sz w:val="24"/>
        </w:rPr>
        <w:t>3 </w:t>
      </w:r>
      <w:r>
        <w:rPr>
          <w:w w:val="160"/>
          <w:sz w:val="24"/>
        </w:rPr>
        <w:t>– </w:t>
      </w:r>
      <w:r>
        <w:rPr>
          <w:spacing w:val="-6"/>
          <w:w w:val="105"/>
          <w:sz w:val="24"/>
        </w:rPr>
        <w:t>25</w:t>
      </w:r>
    </w:p>
    <w:p>
      <w:pPr>
        <w:pStyle w:val="Heading6"/>
        <w:spacing w:line="271" w:lineRule="exact"/>
        <w:jc w:val="both"/>
      </w:pPr>
      <w:r>
        <w:rPr/>
        <w:t>Bolognesi</w:t>
      </w:r>
      <w:r>
        <w:rPr>
          <w:spacing w:val="28"/>
        </w:rPr>
        <w:t>  </w:t>
      </w:r>
      <w:r>
        <w:rPr/>
        <w:t>S.</w:t>
      </w:r>
      <w:r>
        <w:rPr>
          <w:spacing w:val="28"/>
        </w:rPr>
        <w:t>  </w:t>
      </w:r>
      <w:r>
        <w:rPr/>
        <w:t>and</w:t>
      </w:r>
      <w:r>
        <w:rPr>
          <w:spacing w:val="26"/>
        </w:rPr>
        <w:t>  </w:t>
      </w:r>
      <w:r>
        <w:rPr/>
        <w:t>David</w:t>
      </w:r>
      <w:r>
        <w:rPr>
          <w:spacing w:val="29"/>
        </w:rPr>
        <w:t>  </w:t>
      </w:r>
      <w:r>
        <w:rPr/>
        <w:t>J.</w:t>
      </w:r>
      <w:r>
        <w:rPr>
          <w:spacing w:val="28"/>
        </w:rPr>
        <w:t>  </w:t>
      </w:r>
      <w:r>
        <w:rPr>
          <w:spacing w:val="-2"/>
        </w:rPr>
        <w:t>(1997)</w:t>
      </w:r>
    </w:p>
    <w:p>
      <w:pPr>
        <w:pStyle w:val="BodyText"/>
        <w:ind w:left="1800"/>
      </w:pPr>
      <w:r>
        <w:rPr/>
        <w:t>Genotoxic</w:t>
      </w:r>
      <w:r>
        <w:rPr>
          <w:spacing w:val="71"/>
        </w:rPr>
        <w:t> </w:t>
      </w:r>
      <w:r>
        <w:rPr/>
        <w:t>activity</w:t>
      </w:r>
      <w:r>
        <w:rPr>
          <w:spacing w:val="69"/>
        </w:rPr>
        <w:t> </w:t>
      </w:r>
      <w:r>
        <w:rPr/>
        <w:t>of</w:t>
      </w:r>
      <w:r>
        <w:rPr>
          <w:spacing w:val="73"/>
        </w:rPr>
        <w:t> </w:t>
      </w:r>
      <w:r>
        <w:rPr>
          <w:spacing w:val="-2"/>
        </w:rPr>
        <w:t>glyphosate</w:t>
      </w:r>
    </w:p>
    <w:p>
      <w:pPr>
        <w:spacing w:line="242" w:lineRule="auto" w:before="96"/>
        <w:ind w:left="1398" w:right="1435" w:firstLine="0"/>
        <w:jc w:val="both"/>
        <w:rPr>
          <w:sz w:val="24"/>
        </w:rPr>
      </w:pPr>
      <w:r>
        <w:rPr/>
        <w:br w:type="column"/>
      </w:r>
      <w:r>
        <w:rPr>
          <w:w w:val="105"/>
          <w:sz w:val="24"/>
        </w:rPr>
        <w:t>and</w:t>
      </w:r>
      <w:r>
        <w:rPr>
          <w:w w:val="105"/>
          <w:sz w:val="24"/>
        </w:rPr>
        <w:t> its</w:t>
      </w:r>
      <w:r>
        <w:rPr>
          <w:w w:val="105"/>
          <w:sz w:val="24"/>
        </w:rPr>
        <w:t> technical</w:t>
      </w:r>
      <w:r>
        <w:rPr>
          <w:w w:val="105"/>
          <w:sz w:val="24"/>
        </w:rPr>
        <w:t> formulation Roundup.</w:t>
      </w:r>
      <w:r>
        <w:rPr>
          <w:w w:val="105"/>
          <w:sz w:val="24"/>
        </w:rPr>
        <w:t> </w:t>
      </w:r>
      <w:r>
        <w:rPr>
          <w:rFonts w:ascii="Arial" w:hAnsi="Arial"/>
          <w:i/>
          <w:w w:val="105"/>
          <w:sz w:val="24"/>
        </w:rPr>
        <w:t>J.</w:t>
      </w:r>
      <w:r>
        <w:rPr>
          <w:rFonts w:ascii="Arial" w:hAnsi="Arial"/>
          <w:i/>
          <w:w w:val="105"/>
          <w:sz w:val="24"/>
        </w:rPr>
        <w:t> Agric</w:t>
      </w:r>
      <w:r>
        <w:rPr>
          <w:rFonts w:ascii="Arial" w:hAnsi="Arial"/>
          <w:i/>
          <w:w w:val="105"/>
          <w:sz w:val="24"/>
        </w:rPr>
        <w:t> Food</w:t>
      </w:r>
      <w:r>
        <w:rPr>
          <w:rFonts w:ascii="Arial" w:hAnsi="Arial"/>
          <w:i/>
          <w:w w:val="105"/>
          <w:sz w:val="24"/>
        </w:rPr>
        <w:t> Chem </w:t>
      </w:r>
      <w:r>
        <w:rPr>
          <w:w w:val="105"/>
          <w:sz w:val="24"/>
        </w:rPr>
        <w:t>45: 1957 </w:t>
      </w:r>
      <w:r>
        <w:rPr>
          <w:w w:val="160"/>
          <w:sz w:val="24"/>
        </w:rPr>
        <w:t>–</w:t>
      </w:r>
      <w:r>
        <w:rPr>
          <w:spacing w:val="-4"/>
          <w:w w:val="160"/>
          <w:sz w:val="24"/>
        </w:rPr>
        <w:t> </w:t>
      </w:r>
      <w:r>
        <w:rPr>
          <w:w w:val="105"/>
          <w:sz w:val="24"/>
        </w:rPr>
        <w:t>1962.</w:t>
      </w:r>
    </w:p>
    <w:p>
      <w:pPr>
        <w:spacing w:line="242" w:lineRule="auto" w:before="0"/>
        <w:ind w:left="1398" w:right="1434" w:hanging="720"/>
        <w:jc w:val="both"/>
        <w:rPr>
          <w:sz w:val="24"/>
        </w:rPr>
      </w:pPr>
      <w:r>
        <w:rPr>
          <w:rFonts w:ascii="Arial" w:hAnsi="Arial"/>
          <w:b/>
          <w:sz w:val="24"/>
        </w:rPr>
        <w:t>Cheung C C C., Zheng G. J., Li A. M Y Richardson B. J. and Lam P. K. S (2004). </w:t>
      </w:r>
      <w:r>
        <w:rPr>
          <w:sz w:val="24"/>
        </w:rPr>
        <w:t>Relationship between tissue concentration of polycyclic aromatic hydrocarbon and antioxidant responses of marine mussel. </w:t>
      </w:r>
      <w:r>
        <w:rPr>
          <w:rFonts w:ascii="Arial" w:hAnsi="Arial"/>
          <w:i/>
          <w:sz w:val="24"/>
        </w:rPr>
        <w:t>Perna viridis</w:t>
      </w:r>
      <w:r>
        <w:rPr>
          <w:sz w:val="24"/>
        </w:rPr>
        <w:t>. </w:t>
      </w:r>
      <w:r>
        <w:rPr>
          <w:rFonts w:ascii="Arial" w:hAnsi="Arial"/>
          <w:i/>
          <w:sz w:val="24"/>
        </w:rPr>
        <w:t>Aquai. Toxicol </w:t>
      </w:r>
      <w:r>
        <w:rPr>
          <w:sz w:val="24"/>
        </w:rPr>
        <w:t>52: 189 </w:t>
      </w:r>
      <w:r>
        <w:rPr>
          <w:w w:val="160"/>
          <w:sz w:val="24"/>
        </w:rPr>
        <w:t>– </w:t>
      </w:r>
      <w:r>
        <w:rPr>
          <w:sz w:val="24"/>
        </w:rPr>
        <w:t>203</w:t>
      </w:r>
    </w:p>
    <w:p>
      <w:pPr>
        <w:pStyle w:val="BodyText"/>
        <w:spacing w:line="244" w:lineRule="auto"/>
        <w:ind w:left="1398" w:right="1435" w:hanging="720"/>
        <w:jc w:val="both"/>
      </w:pPr>
      <w:r>
        <w:rPr>
          <w:rFonts w:ascii="Arial"/>
          <w:b/>
        </w:rPr>
        <w:t>Cobbinnah</w:t>
      </w:r>
      <w:r>
        <w:rPr>
          <w:rFonts w:ascii="Arial"/>
          <w:b/>
          <w:spacing w:val="-5"/>
        </w:rPr>
        <w:t> </w:t>
      </w:r>
      <w:r>
        <w:rPr>
          <w:rFonts w:ascii="Arial"/>
          <w:b/>
        </w:rPr>
        <w:t>J.</w:t>
      </w:r>
      <w:r>
        <w:rPr>
          <w:rFonts w:ascii="Arial"/>
          <w:b/>
          <w:spacing w:val="-4"/>
        </w:rPr>
        <w:t> </w:t>
      </w:r>
      <w:r>
        <w:rPr>
          <w:rFonts w:ascii="Arial"/>
          <w:b/>
        </w:rPr>
        <w:t>R.</w:t>
      </w:r>
      <w:r>
        <w:rPr>
          <w:rFonts w:ascii="Arial"/>
          <w:b/>
          <w:spacing w:val="-7"/>
        </w:rPr>
        <w:t> </w:t>
      </w:r>
      <w:r>
        <w:rPr>
          <w:rFonts w:ascii="Arial"/>
          <w:b/>
        </w:rPr>
        <w:t>(1992)</w:t>
      </w:r>
      <w:r>
        <w:rPr>
          <w:rFonts w:ascii="Arial"/>
          <w:b/>
          <w:spacing w:val="-3"/>
        </w:rPr>
        <w:t> </w:t>
      </w:r>
      <w:r>
        <w:rPr/>
        <w:t>Snail</w:t>
      </w:r>
      <w:r>
        <w:rPr>
          <w:spacing w:val="-5"/>
        </w:rPr>
        <w:t> </w:t>
      </w:r>
      <w:r>
        <w:rPr/>
        <w:t>farming</w:t>
      </w:r>
      <w:r>
        <w:rPr>
          <w:spacing w:val="-3"/>
        </w:rPr>
        <w:t> </w:t>
      </w:r>
      <w:r>
        <w:rPr/>
        <w:t>in West Africa: A practical guide. CTA</w:t>
      </w:r>
      <w:r>
        <w:rPr/>
        <w:t> Publication, Sauce Publishing</w:t>
      </w:r>
      <w:r>
        <w:rPr>
          <w:spacing w:val="-3"/>
        </w:rPr>
        <w:t> </w:t>
      </w:r>
      <w:r>
        <w:rPr/>
        <w:t>United</w:t>
      </w:r>
      <w:r>
        <w:rPr>
          <w:spacing w:val="-1"/>
        </w:rPr>
        <w:t> </w:t>
      </w:r>
      <w:r>
        <w:rPr/>
        <w:t>Kingdom</w:t>
      </w:r>
      <w:r>
        <w:rPr>
          <w:spacing w:val="-2"/>
        </w:rPr>
        <w:t> </w:t>
      </w:r>
      <w:r>
        <w:rPr/>
        <w:t>Pp</w:t>
      </w:r>
      <w:r>
        <w:rPr>
          <w:spacing w:val="-3"/>
        </w:rPr>
        <w:t> </w:t>
      </w:r>
      <w:r>
        <w:rPr/>
        <w:t>25</w:t>
      </w:r>
    </w:p>
    <w:p>
      <w:pPr>
        <w:spacing w:line="242" w:lineRule="auto" w:before="0"/>
        <w:ind w:left="1398" w:right="1434" w:hanging="720"/>
        <w:jc w:val="both"/>
        <w:rPr>
          <w:sz w:val="24"/>
        </w:rPr>
      </w:pPr>
      <w:r>
        <w:rPr>
          <w:rFonts w:ascii="Arial" w:hAnsi="Arial"/>
          <w:b/>
          <w:sz w:val="24"/>
        </w:rPr>
        <w:t>DiGiulio, R. T., Habig, C and</w:t>
      </w:r>
      <w:r>
        <w:rPr>
          <w:rFonts w:ascii="Arial" w:hAnsi="Arial"/>
          <w:b/>
          <w:spacing w:val="40"/>
          <w:sz w:val="24"/>
        </w:rPr>
        <w:t> </w:t>
      </w:r>
      <w:r>
        <w:rPr>
          <w:rFonts w:ascii="Arial" w:hAnsi="Arial"/>
          <w:b/>
          <w:sz w:val="24"/>
        </w:rPr>
        <w:t>Gallagher E. P (1993) </w:t>
      </w:r>
      <w:r>
        <w:rPr>
          <w:sz w:val="24"/>
        </w:rPr>
        <w:t>Effects of Black Rock Harbor sediments on indices of biotransformation , oxidative stress and DNA</w:t>
      </w:r>
      <w:r>
        <w:rPr>
          <w:spacing w:val="80"/>
          <w:sz w:val="24"/>
        </w:rPr>
        <w:t> </w:t>
      </w:r>
      <w:r>
        <w:rPr>
          <w:sz w:val="24"/>
        </w:rPr>
        <w:t>integrity in Channel Catfish.</w:t>
      </w:r>
      <w:r>
        <w:rPr>
          <w:spacing w:val="40"/>
          <w:sz w:val="24"/>
        </w:rPr>
        <w:t> </w:t>
      </w:r>
      <w:r>
        <w:rPr>
          <w:rFonts w:ascii="Arial" w:hAnsi="Arial"/>
          <w:i/>
          <w:sz w:val="24"/>
        </w:rPr>
        <w:t>Aquat Toxicol. </w:t>
      </w:r>
      <w:r>
        <w:rPr>
          <w:sz w:val="24"/>
        </w:rPr>
        <w:t>26;1 </w:t>
      </w:r>
      <w:r>
        <w:rPr>
          <w:w w:val="160"/>
          <w:sz w:val="24"/>
        </w:rPr>
        <w:t>– </w:t>
      </w:r>
      <w:r>
        <w:rPr>
          <w:sz w:val="24"/>
        </w:rPr>
        <w:t>22.</w:t>
      </w:r>
    </w:p>
    <w:p>
      <w:pPr>
        <w:spacing w:line="240" w:lineRule="auto" w:before="0"/>
        <w:ind w:left="1398" w:right="1434" w:hanging="720"/>
        <w:jc w:val="both"/>
        <w:rPr>
          <w:sz w:val="24"/>
        </w:rPr>
      </w:pPr>
      <w:r>
        <w:rPr>
          <w:rFonts w:ascii="Arial" w:hAnsi="Arial"/>
          <w:b/>
          <w:w w:val="105"/>
          <w:sz w:val="24"/>
        </w:rPr>
        <w:t>Droge</w:t>
      </w:r>
      <w:r>
        <w:rPr>
          <w:rFonts w:ascii="Arial" w:hAnsi="Arial"/>
          <w:b/>
          <w:w w:val="105"/>
          <w:sz w:val="24"/>
        </w:rPr>
        <w:t> W</w:t>
      </w:r>
      <w:r>
        <w:rPr>
          <w:rFonts w:ascii="Arial" w:hAnsi="Arial"/>
          <w:b/>
          <w:w w:val="105"/>
          <w:sz w:val="24"/>
        </w:rPr>
        <w:t> (2002)</w:t>
      </w:r>
      <w:r>
        <w:rPr>
          <w:rFonts w:ascii="Arial" w:hAnsi="Arial"/>
          <w:b/>
          <w:w w:val="105"/>
          <w:sz w:val="24"/>
        </w:rPr>
        <w:t> </w:t>
      </w:r>
      <w:r>
        <w:rPr>
          <w:w w:val="105"/>
          <w:sz w:val="24"/>
        </w:rPr>
        <w:t>Free</w:t>
      </w:r>
      <w:r>
        <w:rPr>
          <w:w w:val="105"/>
          <w:sz w:val="24"/>
        </w:rPr>
        <w:t> radical</w:t>
      </w:r>
      <w:r>
        <w:rPr>
          <w:w w:val="105"/>
          <w:sz w:val="24"/>
        </w:rPr>
        <w:t> in</w:t>
      </w:r>
      <w:r>
        <w:rPr>
          <w:w w:val="105"/>
          <w:sz w:val="24"/>
        </w:rPr>
        <w:t> the physiological</w:t>
      </w:r>
      <w:r>
        <w:rPr>
          <w:w w:val="105"/>
          <w:sz w:val="24"/>
        </w:rPr>
        <w:t> control</w:t>
      </w:r>
      <w:r>
        <w:rPr>
          <w:w w:val="105"/>
          <w:sz w:val="24"/>
        </w:rPr>
        <w:t> of</w:t>
      </w:r>
      <w:r>
        <w:rPr>
          <w:w w:val="105"/>
          <w:sz w:val="24"/>
        </w:rPr>
        <w:t> cell function</w:t>
      </w:r>
      <w:r>
        <w:rPr>
          <w:spacing w:val="40"/>
          <w:w w:val="105"/>
          <w:sz w:val="24"/>
        </w:rPr>
        <w:t> </w:t>
      </w:r>
      <w:r>
        <w:rPr>
          <w:rFonts w:ascii="Arial" w:hAnsi="Arial"/>
          <w:i/>
          <w:w w:val="105"/>
          <w:sz w:val="24"/>
        </w:rPr>
        <w:t>Physiol.</w:t>
      </w:r>
      <w:r>
        <w:rPr>
          <w:rFonts w:ascii="Arial" w:hAnsi="Arial"/>
          <w:i/>
          <w:spacing w:val="37"/>
          <w:w w:val="105"/>
          <w:sz w:val="24"/>
        </w:rPr>
        <w:t> </w:t>
      </w:r>
      <w:r>
        <w:rPr>
          <w:rFonts w:ascii="Arial" w:hAnsi="Arial"/>
          <w:i/>
          <w:w w:val="105"/>
          <w:sz w:val="24"/>
        </w:rPr>
        <w:t>Rev</w:t>
      </w:r>
      <w:r>
        <w:rPr>
          <w:w w:val="105"/>
          <w:sz w:val="24"/>
        </w:rPr>
        <w:t>.</w:t>
      </w:r>
      <w:r>
        <w:rPr>
          <w:spacing w:val="38"/>
          <w:w w:val="105"/>
          <w:sz w:val="24"/>
        </w:rPr>
        <w:t> </w:t>
      </w:r>
      <w:r>
        <w:rPr>
          <w:w w:val="105"/>
          <w:sz w:val="24"/>
        </w:rPr>
        <w:t>82:</w:t>
      </w:r>
      <w:r>
        <w:rPr>
          <w:spacing w:val="38"/>
          <w:w w:val="105"/>
          <w:sz w:val="24"/>
        </w:rPr>
        <w:t> </w:t>
      </w:r>
      <w:r>
        <w:rPr>
          <w:w w:val="105"/>
          <w:sz w:val="24"/>
        </w:rPr>
        <w:t>47</w:t>
      </w:r>
      <w:r>
        <w:rPr>
          <w:spacing w:val="4"/>
          <w:w w:val="160"/>
          <w:sz w:val="24"/>
        </w:rPr>
        <w:t> </w:t>
      </w:r>
      <w:r>
        <w:rPr>
          <w:spacing w:val="-10"/>
          <w:w w:val="160"/>
          <w:sz w:val="24"/>
        </w:rPr>
        <w:t>–</w:t>
      </w:r>
    </w:p>
    <w:p>
      <w:pPr>
        <w:pStyle w:val="BodyText"/>
        <w:ind w:left="1398"/>
      </w:pPr>
      <w:r>
        <w:rPr>
          <w:spacing w:val="-5"/>
        </w:rPr>
        <w:t>95.</w:t>
      </w:r>
    </w:p>
    <w:p>
      <w:pPr>
        <w:tabs>
          <w:tab w:pos="2826" w:val="left" w:leader="none"/>
          <w:tab w:pos="4797" w:val="left" w:leader="none"/>
        </w:tabs>
        <w:spacing w:line="242" w:lineRule="auto" w:before="0"/>
        <w:ind w:left="1398" w:right="1434" w:hanging="720"/>
        <w:jc w:val="both"/>
        <w:rPr>
          <w:sz w:val="24"/>
        </w:rPr>
      </w:pPr>
      <w:r>
        <w:rPr>
          <w:rFonts w:ascii="Arial"/>
          <w:b/>
          <w:sz w:val="24"/>
        </w:rPr>
        <w:t>Ebiloma S.O Nwonkoro S.O and Okoro</w:t>
      </w:r>
      <w:r>
        <w:rPr>
          <w:rFonts w:ascii="Arial"/>
          <w:b/>
          <w:spacing w:val="-3"/>
          <w:sz w:val="24"/>
        </w:rPr>
        <w:t> </w:t>
      </w:r>
      <w:r>
        <w:rPr>
          <w:rFonts w:ascii="Arial"/>
          <w:b/>
          <w:sz w:val="24"/>
        </w:rPr>
        <w:t>S.P.A</w:t>
      </w:r>
      <w:r>
        <w:rPr>
          <w:rFonts w:ascii="Arial"/>
          <w:b/>
          <w:spacing w:val="-8"/>
          <w:sz w:val="24"/>
        </w:rPr>
        <w:t> </w:t>
      </w:r>
      <w:r>
        <w:rPr>
          <w:rFonts w:ascii="Arial"/>
          <w:b/>
          <w:sz w:val="24"/>
        </w:rPr>
        <w:t>(2009)</w:t>
      </w:r>
      <w:r>
        <w:rPr>
          <w:rFonts w:ascii="Arial"/>
          <w:b/>
          <w:spacing w:val="-1"/>
          <w:sz w:val="24"/>
        </w:rPr>
        <w:t> </w:t>
      </w:r>
      <w:r>
        <w:rPr>
          <w:sz w:val="24"/>
        </w:rPr>
        <w:t>Calories and </w:t>
      </w:r>
      <w:r>
        <w:rPr>
          <w:spacing w:val="-2"/>
          <w:sz w:val="24"/>
        </w:rPr>
        <w:t>protein</w:t>
      </w:r>
      <w:r>
        <w:rPr>
          <w:sz w:val="24"/>
        </w:rPr>
        <w:tab/>
      </w:r>
      <w:r>
        <w:rPr>
          <w:spacing w:val="-2"/>
          <w:sz w:val="24"/>
        </w:rPr>
        <w:t>requirement</w:t>
      </w:r>
      <w:r>
        <w:rPr>
          <w:sz w:val="24"/>
        </w:rPr>
        <w:tab/>
      </w:r>
      <w:r>
        <w:rPr>
          <w:spacing w:val="-6"/>
          <w:sz w:val="24"/>
        </w:rPr>
        <w:t>of </w:t>
      </w:r>
      <w:r>
        <w:rPr>
          <w:rFonts w:ascii="Arial"/>
          <w:i/>
          <w:sz w:val="24"/>
        </w:rPr>
        <w:t>Archachatina marginata </w:t>
      </w:r>
      <w:r>
        <w:rPr>
          <w:sz w:val="24"/>
        </w:rPr>
        <w:t>in capacity. Proceeding Third world Organisation for Woman in Science (TWOWS) African Regional Conference Abuja Nigeria 639-650.</w:t>
      </w:r>
    </w:p>
    <w:p>
      <w:pPr>
        <w:tabs>
          <w:tab w:pos="4743" w:val="left" w:leader="none"/>
        </w:tabs>
        <w:spacing w:line="242" w:lineRule="auto" w:before="0"/>
        <w:ind w:left="1398" w:right="1436" w:hanging="720"/>
        <w:jc w:val="both"/>
        <w:rPr>
          <w:sz w:val="24"/>
        </w:rPr>
      </w:pPr>
      <w:r>
        <w:rPr>
          <w:rFonts w:ascii="Arial"/>
          <w:b/>
          <w:sz w:val="24"/>
        </w:rPr>
        <w:t>Feng N. K, Hsiao G. and Yueh H. </w:t>
      </w:r>
      <w:r>
        <w:rPr>
          <w:rFonts w:ascii="Arial"/>
          <w:b/>
          <w:sz w:val="24"/>
        </w:rPr>
        <w:t>K (1997) </w:t>
      </w:r>
      <w:r>
        <w:rPr>
          <w:sz w:val="24"/>
        </w:rPr>
        <w:t>Protection of oxidative </w:t>
      </w:r>
      <w:r>
        <w:rPr>
          <w:spacing w:val="-2"/>
          <w:sz w:val="24"/>
        </w:rPr>
        <w:t>haemolysis</w:t>
      </w:r>
      <w:r>
        <w:rPr>
          <w:sz w:val="24"/>
        </w:rPr>
        <w:tab/>
      </w:r>
      <w:r>
        <w:rPr>
          <w:spacing w:val="-5"/>
          <w:sz w:val="24"/>
        </w:rPr>
        <w:t>by</w:t>
      </w:r>
    </w:p>
    <w:p>
      <w:pPr>
        <w:spacing w:line="242" w:lineRule="auto" w:before="0"/>
        <w:ind w:left="1398" w:right="1434" w:firstLine="0"/>
        <w:jc w:val="both"/>
        <w:rPr>
          <w:sz w:val="24"/>
        </w:rPr>
      </w:pPr>
      <w:r>
        <w:rPr>
          <w:w w:val="105"/>
          <w:sz w:val="24"/>
        </w:rPr>
        <w:t>demethyldiisoeugenol</w:t>
      </w:r>
      <w:r>
        <w:rPr>
          <w:w w:val="105"/>
          <w:sz w:val="24"/>
        </w:rPr>
        <w:t> in</w:t>
      </w:r>
      <w:r>
        <w:rPr>
          <w:w w:val="105"/>
          <w:sz w:val="24"/>
        </w:rPr>
        <w:t> normal </w:t>
      </w:r>
      <w:r>
        <w:rPr>
          <w:sz w:val="24"/>
        </w:rPr>
        <w:t>and Thalassemia red blood cells. </w:t>
      </w:r>
      <w:r>
        <w:rPr>
          <w:rFonts w:ascii="Arial" w:hAnsi="Arial"/>
          <w:i/>
          <w:w w:val="105"/>
          <w:sz w:val="24"/>
        </w:rPr>
        <w:t>Free</w:t>
      </w:r>
      <w:r>
        <w:rPr>
          <w:rFonts w:ascii="Arial" w:hAnsi="Arial"/>
          <w:i/>
          <w:w w:val="105"/>
          <w:sz w:val="24"/>
        </w:rPr>
        <w:t> Rad.</w:t>
      </w:r>
      <w:r>
        <w:rPr>
          <w:rFonts w:ascii="Arial" w:hAnsi="Arial"/>
          <w:i/>
          <w:w w:val="105"/>
          <w:sz w:val="24"/>
        </w:rPr>
        <w:t> Biol.</w:t>
      </w:r>
      <w:r>
        <w:rPr>
          <w:rFonts w:ascii="Arial" w:hAnsi="Arial"/>
          <w:i/>
          <w:w w:val="105"/>
          <w:sz w:val="24"/>
        </w:rPr>
        <w:t> Med</w:t>
      </w:r>
      <w:r>
        <w:rPr>
          <w:rFonts w:ascii="Arial" w:hAnsi="Arial"/>
          <w:i/>
          <w:w w:val="105"/>
          <w:sz w:val="24"/>
        </w:rPr>
        <w:t> </w:t>
      </w:r>
      <w:r>
        <w:rPr>
          <w:w w:val="105"/>
          <w:sz w:val="24"/>
        </w:rPr>
        <w:t>22:</w:t>
      </w:r>
      <w:r>
        <w:rPr>
          <w:w w:val="105"/>
          <w:sz w:val="24"/>
        </w:rPr>
        <w:t> 217</w:t>
      </w:r>
      <w:r>
        <w:rPr>
          <w:w w:val="105"/>
          <w:sz w:val="24"/>
        </w:rPr>
        <w:t> </w:t>
      </w:r>
      <w:r>
        <w:rPr>
          <w:w w:val="160"/>
          <w:sz w:val="24"/>
        </w:rPr>
        <w:t>– </w:t>
      </w:r>
      <w:r>
        <w:rPr>
          <w:spacing w:val="-4"/>
          <w:w w:val="105"/>
          <w:sz w:val="24"/>
        </w:rPr>
        <w:t>219.</w:t>
      </w:r>
    </w:p>
    <w:p>
      <w:pPr>
        <w:spacing w:line="242" w:lineRule="auto" w:before="0"/>
        <w:ind w:left="1398" w:right="1434" w:hanging="720"/>
        <w:jc w:val="both"/>
        <w:rPr>
          <w:sz w:val="24"/>
        </w:rPr>
      </w:pPr>
      <w:r>
        <w:rPr>
          <w:rFonts w:ascii="Arial" w:hAnsi="Arial"/>
          <w:b/>
          <w:w w:val="105"/>
          <w:sz w:val="24"/>
        </w:rPr>
        <w:t>George</w:t>
      </w:r>
      <w:r>
        <w:rPr>
          <w:rFonts w:ascii="Arial" w:hAnsi="Arial"/>
          <w:b/>
          <w:w w:val="105"/>
          <w:sz w:val="24"/>
        </w:rPr>
        <w:t> S.</w:t>
      </w:r>
      <w:r>
        <w:rPr>
          <w:rFonts w:ascii="Arial" w:hAnsi="Arial"/>
          <w:b/>
          <w:w w:val="105"/>
          <w:sz w:val="24"/>
        </w:rPr>
        <w:t> G.</w:t>
      </w:r>
      <w:r>
        <w:rPr>
          <w:rFonts w:ascii="Arial" w:hAnsi="Arial"/>
          <w:b/>
          <w:w w:val="105"/>
          <w:sz w:val="24"/>
        </w:rPr>
        <w:t> (1983)</w:t>
      </w:r>
      <w:r>
        <w:rPr>
          <w:rFonts w:ascii="Arial" w:hAnsi="Arial"/>
          <w:b/>
          <w:w w:val="105"/>
          <w:sz w:val="24"/>
        </w:rPr>
        <w:t> </w:t>
      </w:r>
      <w:r>
        <w:rPr>
          <w:w w:val="105"/>
          <w:sz w:val="24"/>
        </w:rPr>
        <w:t>Heavy</w:t>
      </w:r>
      <w:r>
        <w:rPr>
          <w:w w:val="105"/>
          <w:sz w:val="24"/>
        </w:rPr>
        <w:t> metal detoxication</w:t>
      </w:r>
      <w:r>
        <w:rPr>
          <w:w w:val="105"/>
          <w:sz w:val="24"/>
        </w:rPr>
        <w:t> in</w:t>
      </w:r>
      <w:r>
        <w:rPr>
          <w:w w:val="105"/>
          <w:sz w:val="24"/>
        </w:rPr>
        <w:t> </w:t>
      </w:r>
      <w:r>
        <w:rPr>
          <w:rFonts w:ascii="Arial" w:hAnsi="Arial"/>
          <w:i/>
          <w:w w:val="105"/>
          <w:sz w:val="24"/>
        </w:rPr>
        <w:t>Mytilus</w:t>
      </w:r>
      <w:r>
        <w:rPr>
          <w:rFonts w:ascii="Arial" w:hAnsi="Arial"/>
          <w:i/>
          <w:w w:val="105"/>
          <w:sz w:val="24"/>
        </w:rPr>
        <w:t> edulis </w:t>
      </w:r>
      <w:r>
        <w:rPr>
          <w:w w:val="105"/>
          <w:sz w:val="24"/>
        </w:rPr>
        <w:t>Kidney</w:t>
      </w:r>
      <w:r>
        <w:rPr>
          <w:w w:val="105"/>
          <w:sz w:val="24"/>
        </w:rPr>
        <w:t> an</w:t>
      </w:r>
      <w:r>
        <w:rPr>
          <w:w w:val="105"/>
          <w:sz w:val="24"/>
        </w:rPr>
        <w:t> invitro</w:t>
      </w:r>
      <w:r>
        <w:rPr>
          <w:w w:val="105"/>
          <w:sz w:val="24"/>
        </w:rPr>
        <w:t> study</w:t>
      </w:r>
      <w:r>
        <w:rPr>
          <w:w w:val="105"/>
          <w:sz w:val="24"/>
        </w:rPr>
        <w:t> of</w:t>
      </w:r>
      <w:r>
        <w:rPr>
          <w:w w:val="105"/>
          <w:sz w:val="24"/>
        </w:rPr>
        <w:t> Cd</w:t>
      </w:r>
      <w:r>
        <w:rPr>
          <w:w w:val="105"/>
          <w:sz w:val="24"/>
        </w:rPr>
        <w:t> </w:t>
      </w:r>
      <w:r>
        <w:rPr>
          <w:w w:val="160"/>
          <w:sz w:val="24"/>
        </w:rPr>
        <w:t>– </w:t>
      </w:r>
      <w:r>
        <w:rPr>
          <w:w w:val="105"/>
          <w:sz w:val="24"/>
        </w:rPr>
        <w:t>and</w:t>
      </w:r>
      <w:r>
        <w:rPr>
          <w:spacing w:val="23"/>
          <w:w w:val="105"/>
          <w:sz w:val="24"/>
        </w:rPr>
        <w:t>  </w:t>
      </w:r>
      <w:r>
        <w:rPr>
          <w:w w:val="105"/>
          <w:sz w:val="24"/>
        </w:rPr>
        <w:t>Zn</w:t>
      </w:r>
      <w:r>
        <w:rPr>
          <w:spacing w:val="79"/>
          <w:w w:val="160"/>
          <w:sz w:val="24"/>
        </w:rPr>
        <w:t> </w:t>
      </w:r>
      <w:r>
        <w:rPr>
          <w:w w:val="160"/>
          <w:sz w:val="24"/>
        </w:rPr>
        <w:t>–</w:t>
      </w:r>
      <w:r>
        <w:rPr>
          <w:spacing w:val="-11"/>
          <w:w w:val="160"/>
          <w:sz w:val="24"/>
        </w:rPr>
        <w:t>  </w:t>
      </w:r>
      <w:r>
        <w:rPr>
          <w:w w:val="105"/>
          <w:sz w:val="24"/>
        </w:rPr>
        <w:t>binding</w:t>
      </w:r>
      <w:r>
        <w:rPr>
          <w:spacing w:val="23"/>
          <w:w w:val="105"/>
          <w:sz w:val="24"/>
        </w:rPr>
        <w:t>  </w:t>
      </w:r>
      <w:r>
        <w:rPr>
          <w:w w:val="105"/>
          <w:sz w:val="24"/>
        </w:rPr>
        <w:t>to</w:t>
      </w:r>
      <w:r>
        <w:rPr>
          <w:spacing w:val="24"/>
          <w:w w:val="105"/>
          <w:sz w:val="24"/>
        </w:rPr>
        <w:t>  </w:t>
      </w:r>
      <w:r>
        <w:rPr>
          <w:spacing w:val="-2"/>
          <w:sz w:val="24"/>
        </w:rPr>
        <w:t>isolated</w:t>
      </w:r>
    </w:p>
    <w:p>
      <w:pPr>
        <w:spacing w:after="0" w:line="242" w:lineRule="auto"/>
        <w:jc w:val="both"/>
        <w:rPr>
          <w:sz w:val="24"/>
        </w:rPr>
        <w:sectPr>
          <w:type w:val="continuous"/>
          <w:pgSz w:w="12240" w:h="15840"/>
          <w:pgMar w:header="721" w:footer="1068" w:top="1080" w:bottom="1220" w:left="360" w:right="0"/>
          <w:cols w:num="2" w:equalWidth="0">
            <w:col w:w="5403" w:space="40"/>
            <w:col w:w="6437"/>
          </w:cols>
        </w:sectPr>
      </w:pPr>
    </w:p>
    <w:p>
      <w:pPr>
        <w:pStyle w:val="BodyText"/>
        <w:spacing w:before="5"/>
        <w:rPr>
          <w:sz w:val="12"/>
        </w:rPr>
      </w:pPr>
    </w:p>
    <w:p>
      <w:pPr>
        <w:pStyle w:val="BodyText"/>
        <w:spacing w:after="0"/>
        <w:rPr>
          <w:sz w:val="12"/>
        </w:rPr>
        <w:sectPr>
          <w:pgSz w:w="12240" w:h="15840"/>
          <w:pgMar w:header="721" w:footer="1068" w:top="1080" w:bottom="1260" w:left="360" w:right="0"/>
        </w:sectPr>
      </w:pPr>
    </w:p>
    <w:p>
      <w:pPr>
        <w:spacing w:before="128"/>
        <w:ind w:left="1800" w:right="1" w:firstLine="0"/>
        <w:jc w:val="both"/>
        <w:rPr>
          <w:sz w:val="24"/>
        </w:rPr>
      </w:pPr>
      <w:r>
        <w:rPr>
          <w:w w:val="110"/>
          <w:sz w:val="24"/>
        </w:rPr>
        <w:t>tertiary</w:t>
      </w:r>
      <w:r>
        <w:rPr>
          <w:w w:val="110"/>
          <w:sz w:val="24"/>
        </w:rPr>
        <w:t> lysosome. </w:t>
      </w:r>
      <w:r>
        <w:rPr>
          <w:rFonts w:ascii="Arial" w:hAnsi="Arial"/>
          <w:i/>
          <w:w w:val="110"/>
          <w:sz w:val="24"/>
        </w:rPr>
        <w:t>Comp </w:t>
      </w:r>
      <w:r>
        <w:rPr>
          <w:rFonts w:ascii="Arial" w:hAnsi="Arial"/>
          <w:i/>
          <w:spacing w:val="-2"/>
          <w:w w:val="110"/>
          <w:sz w:val="24"/>
        </w:rPr>
        <w:t>Biochem.</w:t>
      </w:r>
      <w:r>
        <w:rPr>
          <w:rFonts w:ascii="Arial" w:hAnsi="Arial"/>
          <w:i/>
          <w:spacing w:val="-17"/>
          <w:w w:val="110"/>
          <w:sz w:val="24"/>
        </w:rPr>
        <w:t> </w:t>
      </w:r>
      <w:r>
        <w:rPr>
          <w:rFonts w:ascii="Arial" w:hAnsi="Arial"/>
          <w:i/>
          <w:spacing w:val="-2"/>
          <w:w w:val="110"/>
          <w:sz w:val="24"/>
        </w:rPr>
        <w:t>Physiol</w:t>
      </w:r>
      <w:r>
        <w:rPr>
          <w:spacing w:val="-2"/>
          <w:w w:val="110"/>
          <w:sz w:val="24"/>
        </w:rPr>
        <w:t>.</w:t>
      </w:r>
      <w:r>
        <w:rPr>
          <w:spacing w:val="-15"/>
          <w:w w:val="110"/>
          <w:sz w:val="24"/>
        </w:rPr>
        <w:t> </w:t>
      </w:r>
      <w:r>
        <w:rPr>
          <w:spacing w:val="-2"/>
          <w:w w:val="110"/>
          <w:sz w:val="24"/>
        </w:rPr>
        <w:t>76;</w:t>
      </w:r>
      <w:r>
        <w:rPr>
          <w:spacing w:val="-16"/>
          <w:w w:val="110"/>
          <w:sz w:val="24"/>
        </w:rPr>
        <w:t> </w:t>
      </w:r>
      <w:r>
        <w:rPr>
          <w:spacing w:val="-2"/>
          <w:w w:val="110"/>
          <w:sz w:val="24"/>
        </w:rPr>
        <w:t>59</w:t>
      </w:r>
      <w:r>
        <w:rPr>
          <w:spacing w:val="-14"/>
          <w:w w:val="110"/>
          <w:sz w:val="24"/>
        </w:rPr>
        <w:t> </w:t>
      </w:r>
      <w:r>
        <w:rPr>
          <w:spacing w:val="-2"/>
          <w:w w:val="155"/>
          <w:sz w:val="24"/>
        </w:rPr>
        <w:t>–</w:t>
      </w:r>
      <w:r>
        <w:rPr>
          <w:spacing w:val="-34"/>
          <w:w w:val="155"/>
          <w:sz w:val="24"/>
        </w:rPr>
        <w:t> </w:t>
      </w:r>
      <w:r>
        <w:rPr>
          <w:spacing w:val="-2"/>
          <w:w w:val="110"/>
          <w:sz w:val="24"/>
        </w:rPr>
        <w:t>65</w:t>
      </w:r>
    </w:p>
    <w:p>
      <w:pPr>
        <w:spacing w:line="242" w:lineRule="auto" w:before="3"/>
        <w:ind w:left="1800" w:right="2" w:hanging="720"/>
        <w:jc w:val="both"/>
        <w:rPr>
          <w:sz w:val="24"/>
        </w:rPr>
      </w:pPr>
      <w:r>
        <w:rPr>
          <w:rFonts w:ascii="Arial" w:hAnsi="Arial"/>
          <w:b/>
          <w:w w:val="105"/>
          <w:sz w:val="24"/>
        </w:rPr>
        <w:t>Halliwell</w:t>
      </w:r>
      <w:r>
        <w:rPr>
          <w:rFonts w:ascii="Arial" w:hAnsi="Arial"/>
          <w:b/>
          <w:w w:val="105"/>
          <w:sz w:val="24"/>
        </w:rPr>
        <w:t> B.</w:t>
      </w:r>
      <w:r>
        <w:rPr>
          <w:rFonts w:ascii="Arial" w:hAnsi="Arial"/>
          <w:b/>
          <w:w w:val="105"/>
          <w:sz w:val="24"/>
        </w:rPr>
        <w:t> and Gutteridge</w:t>
      </w:r>
      <w:r>
        <w:rPr>
          <w:rFonts w:ascii="Arial" w:hAnsi="Arial"/>
          <w:b/>
          <w:w w:val="105"/>
          <w:sz w:val="24"/>
        </w:rPr>
        <w:t> J.</w:t>
      </w:r>
      <w:r>
        <w:rPr>
          <w:rFonts w:ascii="Arial" w:hAnsi="Arial"/>
          <w:b/>
          <w:w w:val="105"/>
          <w:sz w:val="24"/>
        </w:rPr>
        <w:t> M. (1990)</w:t>
      </w:r>
      <w:r>
        <w:rPr>
          <w:rFonts w:ascii="Arial" w:hAnsi="Arial"/>
          <w:b/>
          <w:w w:val="105"/>
          <w:sz w:val="24"/>
        </w:rPr>
        <w:t> </w:t>
      </w:r>
      <w:r>
        <w:rPr>
          <w:w w:val="105"/>
          <w:sz w:val="24"/>
        </w:rPr>
        <w:t>Role</w:t>
      </w:r>
      <w:r>
        <w:rPr>
          <w:w w:val="105"/>
          <w:sz w:val="24"/>
        </w:rPr>
        <w:t> of</w:t>
      </w:r>
      <w:r>
        <w:rPr>
          <w:w w:val="105"/>
          <w:sz w:val="24"/>
        </w:rPr>
        <w:t> Free</w:t>
      </w:r>
      <w:r>
        <w:rPr>
          <w:w w:val="105"/>
          <w:sz w:val="24"/>
        </w:rPr>
        <w:t> radical</w:t>
      </w:r>
      <w:r>
        <w:rPr>
          <w:w w:val="105"/>
          <w:sz w:val="24"/>
        </w:rPr>
        <w:t> and catalysis</w:t>
      </w:r>
      <w:r>
        <w:rPr>
          <w:spacing w:val="40"/>
          <w:w w:val="105"/>
          <w:sz w:val="24"/>
        </w:rPr>
        <w:t> </w:t>
      </w:r>
      <w:r>
        <w:rPr>
          <w:w w:val="105"/>
          <w:sz w:val="24"/>
        </w:rPr>
        <w:t>metal</w:t>
      </w:r>
      <w:r>
        <w:rPr>
          <w:w w:val="105"/>
          <w:sz w:val="24"/>
        </w:rPr>
        <w:t> ions</w:t>
      </w:r>
      <w:r>
        <w:rPr>
          <w:w w:val="105"/>
          <w:sz w:val="24"/>
        </w:rPr>
        <w:t> in</w:t>
      </w:r>
      <w:r>
        <w:rPr>
          <w:w w:val="105"/>
          <w:sz w:val="24"/>
        </w:rPr>
        <w:t> human disease:</w:t>
      </w:r>
      <w:r>
        <w:rPr>
          <w:w w:val="105"/>
          <w:sz w:val="24"/>
        </w:rPr>
        <w:t> An</w:t>
      </w:r>
      <w:r>
        <w:rPr>
          <w:w w:val="105"/>
          <w:sz w:val="24"/>
        </w:rPr>
        <w:t> overview</w:t>
      </w:r>
      <w:r>
        <w:rPr>
          <w:w w:val="105"/>
          <w:sz w:val="24"/>
        </w:rPr>
        <w:t> methods. </w:t>
      </w:r>
      <w:r>
        <w:rPr>
          <w:rFonts w:ascii="Arial" w:hAnsi="Arial"/>
          <w:i/>
          <w:w w:val="105"/>
          <w:sz w:val="24"/>
        </w:rPr>
        <w:t>Enzymol</w:t>
      </w:r>
      <w:r>
        <w:rPr>
          <w:w w:val="105"/>
          <w:sz w:val="24"/>
        </w:rPr>
        <w:t>;</w:t>
      </w:r>
      <w:r>
        <w:rPr>
          <w:spacing w:val="80"/>
          <w:w w:val="105"/>
          <w:sz w:val="24"/>
        </w:rPr>
        <w:t>   </w:t>
      </w:r>
      <w:r>
        <w:rPr>
          <w:w w:val="105"/>
          <w:sz w:val="24"/>
        </w:rPr>
        <w:t>186 </w:t>
      </w:r>
      <w:r>
        <w:rPr>
          <w:w w:val="160"/>
          <w:sz w:val="24"/>
        </w:rPr>
        <w:t>–</w:t>
      </w:r>
      <w:r>
        <w:rPr>
          <w:spacing w:val="-31"/>
          <w:w w:val="160"/>
          <w:sz w:val="24"/>
        </w:rPr>
        <w:t> </w:t>
      </w:r>
      <w:r>
        <w:rPr>
          <w:w w:val="105"/>
          <w:sz w:val="24"/>
        </w:rPr>
        <w:t>188</w:t>
      </w:r>
    </w:p>
    <w:p>
      <w:pPr>
        <w:spacing w:line="242" w:lineRule="auto" w:before="0"/>
        <w:ind w:left="1800" w:right="0" w:hanging="720"/>
        <w:jc w:val="both"/>
        <w:rPr>
          <w:sz w:val="24"/>
        </w:rPr>
      </w:pPr>
      <w:r>
        <w:rPr>
          <w:rFonts w:ascii="Arial" w:hAnsi="Arial"/>
          <w:b/>
          <w:w w:val="105"/>
          <w:sz w:val="24"/>
        </w:rPr>
        <w:t>Harris</w:t>
      </w:r>
      <w:r>
        <w:rPr>
          <w:rFonts w:ascii="Arial" w:hAnsi="Arial"/>
          <w:b/>
          <w:w w:val="105"/>
          <w:sz w:val="24"/>
        </w:rPr>
        <w:t> C.A.</w:t>
      </w:r>
      <w:r>
        <w:rPr>
          <w:rFonts w:ascii="Arial" w:hAnsi="Arial"/>
          <w:b/>
          <w:w w:val="105"/>
          <w:sz w:val="24"/>
        </w:rPr>
        <w:t> and</w:t>
      </w:r>
      <w:r>
        <w:rPr>
          <w:rFonts w:ascii="Arial" w:hAnsi="Arial"/>
          <w:b/>
          <w:w w:val="105"/>
          <w:sz w:val="24"/>
        </w:rPr>
        <w:t> Gaston</w:t>
      </w:r>
      <w:r>
        <w:rPr>
          <w:rFonts w:ascii="Arial" w:hAnsi="Arial"/>
          <w:b/>
          <w:w w:val="105"/>
          <w:sz w:val="24"/>
        </w:rPr>
        <w:t> C.</w:t>
      </w:r>
      <w:r>
        <w:rPr>
          <w:rFonts w:ascii="Arial" w:hAnsi="Arial"/>
          <w:b/>
          <w:w w:val="105"/>
          <w:sz w:val="24"/>
        </w:rPr>
        <w:t> P</w:t>
      </w:r>
      <w:r>
        <w:rPr>
          <w:rFonts w:ascii="Arial" w:hAnsi="Arial"/>
          <w:b/>
          <w:w w:val="105"/>
          <w:sz w:val="24"/>
        </w:rPr>
        <w:t> (2004) </w:t>
      </w:r>
      <w:r>
        <w:rPr>
          <w:w w:val="105"/>
          <w:sz w:val="24"/>
        </w:rPr>
        <w:t>Effects</w:t>
      </w:r>
      <w:r>
        <w:rPr>
          <w:w w:val="105"/>
          <w:sz w:val="24"/>
        </w:rPr>
        <w:t> of</w:t>
      </w:r>
      <w:r>
        <w:rPr>
          <w:w w:val="105"/>
          <w:sz w:val="24"/>
        </w:rPr>
        <w:t> refining</w:t>
      </w:r>
      <w:r>
        <w:rPr>
          <w:w w:val="105"/>
          <w:sz w:val="24"/>
        </w:rPr>
        <w:t> predicted chronic</w:t>
      </w:r>
      <w:r>
        <w:rPr>
          <w:w w:val="105"/>
          <w:sz w:val="24"/>
        </w:rPr>
        <w:t> dietary</w:t>
      </w:r>
      <w:r>
        <w:rPr>
          <w:w w:val="105"/>
          <w:sz w:val="24"/>
        </w:rPr>
        <w:t> intakes</w:t>
      </w:r>
      <w:r>
        <w:rPr>
          <w:w w:val="105"/>
          <w:sz w:val="24"/>
        </w:rPr>
        <w:t> of pesticides</w:t>
      </w:r>
      <w:r>
        <w:rPr>
          <w:w w:val="105"/>
          <w:sz w:val="24"/>
        </w:rPr>
        <w:t> residue:</w:t>
      </w:r>
      <w:r>
        <w:rPr>
          <w:w w:val="105"/>
          <w:sz w:val="24"/>
        </w:rPr>
        <w:t> a</w:t>
      </w:r>
      <w:r>
        <w:rPr>
          <w:spacing w:val="-2"/>
          <w:w w:val="105"/>
          <w:sz w:val="24"/>
        </w:rPr>
        <w:t> </w:t>
      </w:r>
      <w:r>
        <w:rPr>
          <w:w w:val="105"/>
          <w:sz w:val="24"/>
        </w:rPr>
        <w:t>case</w:t>
      </w:r>
      <w:r>
        <w:rPr>
          <w:w w:val="105"/>
          <w:sz w:val="24"/>
        </w:rPr>
        <w:t> study </w:t>
      </w:r>
      <w:r>
        <w:rPr>
          <w:sz w:val="24"/>
        </w:rPr>
        <w:t>using glyphosate. </w:t>
      </w:r>
      <w:r>
        <w:rPr>
          <w:rFonts w:ascii="Arial" w:hAnsi="Arial"/>
          <w:i/>
          <w:sz w:val="24"/>
        </w:rPr>
        <w:t>Food Addit</w:t>
      </w:r>
      <w:r>
        <w:rPr>
          <w:rFonts w:ascii="Arial" w:hAnsi="Arial"/>
          <w:i/>
          <w:spacing w:val="-1"/>
          <w:sz w:val="24"/>
        </w:rPr>
        <w:t> </w:t>
      </w:r>
      <w:r>
        <w:rPr>
          <w:rFonts w:ascii="Arial" w:hAnsi="Arial"/>
          <w:i/>
          <w:sz w:val="24"/>
        </w:rPr>
        <w:t>and </w:t>
      </w:r>
      <w:r>
        <w:rPr>
          <w:rFonts w:ascii="Arial" w:hAnsi="Arial"/>
          <w:i/>
          <w:w w:val="105"/>
          <w:sz w:val="24"/>
        </w:rPr>
        <w:t>Contam</w:t>
      </w:r>
      <w:r>
        <w:rPr>
          <w:w w:val="105"/>
          <w:sz w:val="24"/>
        </w:rPr>
        <w:t>. 21: 857 </w:t>
      </w:r>
      <w:r>
        <w:rPr>
          <w:w w:val="160"/>
          <w:sz w:val="24"/>
        </w:rPr>
        <w:t>–</w:t>
      </w:r>
      <w:r>
        <w:rPr>
          <w:spacing w:val="-20"/>
          <w:w w:val="160"/>
          <w:sz w:val="24"/>
        </w:rPr>
        <w:t> </w:t>
      </w:r>
      <w:r>
        <w:rPr>
          <w:w w:val="105"/>
          <w:sz w:val="24"/>
        </w:rPr>
        <w:t>864</w:t>
      </w:r>
    </w:p>
    <w:p>
      <w:pPr>
        <w:spacing w:line="242" w:lineRule="auto" w:before="0"/>
        <w:ind w:left="1800" w:right="0" w:hanging="720"/>
        <w:jc w:val="both"/>
        <w:rPr>
          <w:sz w:val="24"/>
        </w:rPr>
      </w:pPr>
      <w:r>
        <w:rPr>
          <w:rFonts w:ascii="Arial"/>
          <w:b/>
          <w:sz w:val="24"/>
        </w:rPr>
        <w:t>Hart S.E and Wax L.M (1999) </w:t>
      </w:r>
      <w:r>
        <w:rPr>
          <w:sz w:val="24"/>
        </w:rPr>
        <w:t>Review and future prospectus on</w:t>
      </w:r>
      <w:r>
        <w:rPr>
          <w:spacing w:val="40"/>
          <w:sz w:val="24"/>
        </w:rPr>
        <w:t> </w:t>
      </w:r>
      <w:r>
        <w:rPr>
          <w:sz w:val="24"/>
        </w:rPr>
        <w:t>the impact of herbicides resistance maize on weed management </w:t>
      </w:r>
      <w:r>
        <w:rPr>
          <w:rFonts w:ascii="Arial"/>
          <w:i/>
          <w:sz w:val="24"/>
        </w:rPr>
        <w:t>Maydica</w:t>
      </w:r>
      <w:r>
        <w:rPr>
          <w:rFonts w:ascii="Arial"/>
          <w:i/>
          <w:spacing w:val="80"/>
          <w:sz w:val="24"/>
        </w:rPr>
        <w:t>  </w:t>
      </w:r>
      <w:r>
        <w:rPr>
          <w:sz w:val="24"/>
        </w:rPr>
        <w:t>44:25-36.</w:t>
      </w:r>
    </w:p>
    <w:p>
      <w:pPr>
        <w:pStyle w:val="BodyText"/>
        <w:spacing w:line="244" w:lineRule="auto"/>
        <w:ind w:left="1800" w:right="1" w:hanging="720"/>
        <w:jc w:val="both"/>
      </w:pPr>
      <w:r>
        <w:rPr>
          <w:rFonts w:ascii="Arial"/>
          <w:b/>
        </w:rPr>
        <w:t>Hassan F. (1979) </w:t>
      </w:r>
      <w:r>
        <w:rPr/>
        <w:t>Erythrocyte pathophysiology of riboflavine deficiency PhD thesis London, Faculty of Medicine, London School of hygiene and Tropical Medico 296 - 310.</w:t>
      </w:r>
    </w:p>
    <w:p>
      <w:pPr>
        <w:spacing w:line="242" w:lineRule="auto" w:before="0"/>
        <w:ind w:left="1800" w:right="0" w:hanging="720"/>
        <w:jc w:val="both"/>
        <w:rPr>
          <w:sz w:val="24"/>
        </w:rPr>
      </w:pPr>
      <w:r>
        <w:rPr>
          <w:rFonts w:ascii="Arial" w:hAnsi="Arial"/>
          <w:b/>
          <w:w w:val="105"/>
          <w:sz w:val="24"/>
        </w:rPr>
        <w:t>Malik,</w:t>
      </w:r>
      <w:r>
        <w:rPr>
          <w:rFonts w:ascii="Arial" w:hAnsi="Arial"/>
          <w:b/>
          <w:w w:val="105"/>
          <w:sz w:val="24"/>
        </w:rPr>
        <w:t> J.,</w:t>
      </w:r>
      <w:r>
        <w:rPr>
          <w:rFonts w:ascii="Arial" w:hAnsi="Arial"/>
          <w:b/>
          <w:w w:val="105"/>
          <w:sz w:val="24"/>
        </w:rPr>
        <w:t> Barry</w:t>
      </w:r>
      <w:r>
        <w:rPr>
          <w:rFonts w:ascii="Arial" w:hAnsi="Arial"/>
          <w:b/>
          <w:w w:val="105"/>
          <w:sz w:val="24"/>
        </w:rPr>
        <w:t> G</w:t>
      </w:r>
      <w:r>
        <w:rPr>
          <w:rFonts w:ascii="Arial" w:hAnsi="Arial"/>
          <w:b/>
          <w:w w:val="105"/>
          <w:sz w:val="24"/>
        </w:rPr>
        <w:t> and</w:t>
      </w:r>
      <w:r>
        <w:rPr>
          <w:rFonts w:ascii="Arial" w:hAnsi="Arial"/>
          <w:b/>
          <w:w w:val="105"/>
          <w:sz w:val="24"/>
        </w:rPr>
        <w:t> Kishore</w:t>
      </w:r>
      <w:r>
        <w:rPr>
          <w:rFonts w:ascii="Arial" w:hAnsi="Arial"/>
          <w:b/>
          <w:w w:val="105"/>
          <w:sz w:val="24"/>
        </w:rPr>
        <w:t> G. </w:t>
      </w:r>
      <w:r>
        <w:rPr>
          <w:rFonts w:ascii="Arial" w:hAnsi="Arial"/>
          <w:b/>
          <w:sz w:val="24"/>
        </w:rPr>
        <w:t>(1989). </w:t>
      </w:r>
      <w:r>
        <w:rPr>
          <w:sz w:val="24"/>
        </w:rPr>
        <w:t>The Herbicides, </w:t>
      </w:r>
      <w:r>
        <w:rPr>
          <w:rFonts w:ascii="Arial" w:hAnsi="Arial"/>
          <w:i/>
          <w:sz w:val="24"/>
        </w:rPr>
        <w:t>Biofactor </w:t>
      </w:r>
      <w:r>
        <w:rPr>
          <w:w w:val="105"/>
          <w:sz w:val="24"/>
        </w:rPr>
        <w:t>2; 17 </w:t>
      </w:r>
      <w:r>
        <w:rPr>
          <w:w w:val="160"/>
          <w:sz w:val="24"/>
        </w:rPr>
        <w:t>– </w:t>
      </w:r>
      <w:r>
        <w:rPr>
          <w:w w:val="105"/>
          <w:sz w:val="24"/>
        </w:rPr>
        <w:t>25.</w:t>
      </w:r>
    </w:p>
    <w:p>
      <w:pPr>
        <w:spacing w:line="242" w:lineRule="auto" w:before="0"/>
        <w:ind w:left="1800" w:right="0" w:hanging="720"/>
        <w:jc w:val="both"/>
        <w:rPr>
          <w:sz w:val="24"/>
        </w:rPr>
      </w:pPr>
      <w:r>
        <w:rPr>
          <w:rFonts w:ascii="Arial" w:hAnsi="Arial"/>
          <w:b/>
          <w:w w:val="105"/>
          <w:sz w:val="24"/>
        </w:rPr>
        <w:t>Maroni</w:t>
      </w:r>
      <w:r>
        <w:rPr>
          <w:rFonts w:ascii="Arial" w:hAnsi="Arial"/>
          <w:b/>
          <w:spacing w:val="-3"/>
          <w:w w:val="105"/>
          <w:sz w:val="24"/>
        </w:rPr>
        <w:t> </w:t>
      </w:r>
      <w:r>
        <w:rPr>
          <w:rFonts w:ascii="Arial" w:hAnsi="Arial"/>
          <w:b/>
          <w:w w:val="105"/>
          <w:sz w:val="24"/>
        </w:rPr>
        <w:t>M,</w:t>
      </w:r>
      <w:r>
        <w:rPr>
          <w:rFonts w:ascii="Arial" w:hAnsi="Arial"/>
          <w:b/>
          <w:spacing w:val="-3"/>
          <w:w w:val="105"/>
          <w:sz w:val="24"/>
        </w:rPr>
        <w:t> </w:t>
      </w:r>
      <w:r>
        <w:rPr>
          <w:rFonts w:ascii="Arial" w:hAnsi="Arial"/>
          <w:b/>
          <w:w w:val="105"/>
          <w:sz w:val="24"/>
        </w:rPr>
        <w:t>Colosio</w:t>
      </w:r>
      <w:r>
        <w:rPr>
          <w:rFonts w:ascii="Arial" w:hAnsi="Arial"/>
          <w:b/>
          <w:spacing w:val="-5"/>
          <w:w w:val="105"/>
          <w:sz w:val="24"/>
        </w:rPr>
        <w:t> </w:t>
      </w:r>
      <w:r>
        <w:rPr>
          <w:rFonts w:ascii="Arial" w:hAnsi="Arial"/>
          <w:b/>
          <w:w w:val="105"/>
          <w:sz w:val="24"/>
        </w:rPr>
        <w:t>C.,</w:t>
      </w:r>
      <w:r>
        <w:rPr>
          <w:rFonts w:ascii="Arial" w:hAnsi="Arial"/>
          <w:b/>
          <w:spacing w:val="-3"/>
          <w:w w:val="105"/>
          <w:sz w:val="24"/>
        </w:rPr>
        <w:t> </w:t>
      </w:r>
      <w:r>
        <w:rPr>
          <w:rFonts w:ascii="Arial" w:hAnsi="Arial"/>
          <w:b/>
          <w:w w:val="105"/>
          <w:sz w:val="24"/>
        </w:rPr>
        <w:t>Ferioli</w:t>
      </w:r>
      <w:r>
        <w:rPr>
          <w:rFonts w:ascii="Arial" w:hAnsi="Arial"/>
          <w:b/>
          <w:spacing w:val="-1"/>
          <w:w w:val="105"/>
          <w:sz w:val="24"/>
        </w:rPr>
        <w:t> </w:t>
      </w:r>
      <w:r>
        <w:rPr>
          <w:rFonts w:ascii="Arial" w:hAnsi="Arial"/>
          <w:b/>
          <w:w w:val="105"/>
          <w:sz w:val="24"/>
        </w:rPr>
        <w:t>A.,</w:t>
      </w:r>
      <w:r>
        <w:rPr>
          <w:rFonts w:ascii="Arial" w:hAnsi="Arial"/>
          <w:b/>
          <w:spacing w:val="-3"/>
          <w:w w:val="105"/>
          <w:sz w:val="24"/>
        </w:rPr>
        <w:t> </w:t>
      </w:r>
      <w:r>
        <w:rPr>
          <w:rFonts w:ascii="Arial" w:hAnsi="Arial"/>
          <w:b/>
          <w:w w:val="105"/>
          <w:sz w:val="24"/>
        </w:rPr>
        <w:t>and Fait</w:t>
      </w:r>
      <w:r>
        <w:rPr>
          <w:rFonts w:ascii="Arial" w:hAnsi="Arial"/>
          <w:b/>
          <w:w w:val="105"/>
          <w:sz w:val="24"/>
        </w:rPr>
        <w:t> A</w:t>
      </w:r>
      <w:r>
        <w:rPr>
          <w:rFonts w:ascii="Arial" w:hAnsi="Arial"/>
          <w:b/>
          <w:w w:val="105"/>
          <w:sz w:val="24"/>
        </w:rPr>
        <w:t> (2000)</w:t>
      </w:r>
      <w:r>
        <w:rPr>
          <w:rFonts w:ascii="Arial" w:hAnsi="Arial"/>
          <w:b/>
          <w:w w:val="105"/>
          <w:sz w:val="24"/>
        </w:rPr>
        <w:t> </w:t>
      </w:r>
      <w:r>
        <w:rPr>
          <w:w w:val="105"/>
          <w:sz w:val="24"/>
        </w:rPr>
        <w:t>Biological </w:t>
      </w:r>
      <w:r>
        <w:rPr>
          <w:sz w:val="24"/>
        </w:rPr>
        <w:t>monitoring of pesticide exposure; </w:t>
      </w:r>
      <w:r>
        <w:rPr>
          <w:w w:val="105"/>
          <w:sz w:val="24"/>
        </w:rPr>
        <w:t>A</w:t>
      </w:r>
      <w:r>
        <w:rPr>
          <w:spacing w:val="-15"/>
          <w:w w:val="105"/>
          <w:sz w:val="24"/>
        </w:rPr>
        <w:t> </w:t>
      </w:r>
      <w:r>
        <w:rPr>
          <w:w w:val="105"/>
          <w:sz w:val="24"/>
        </w:rPr>
        <w:t>review</w:t>
      </w:r>
      <w:r>
        <w:rPr>
          <w:spacing w:val="-17"/>
          <w:w w:val="105"/>
          <w:sz w:val="24"/>
        </w:rPr>
        <w:t> </w:t>
      </w:r>
      <w:r>
        <w:rPr>
          <w:w w:val="105"/>
          <w:sz w:val="24"/>
        </w:rPr>
        <w:t>introduction</w:t>
      </w:r>
      <w:r>
        <w:rPr>
          <w:spacing w:val="-15"/>
          <w:w w:val="105"/>
          <w:sz w:val="24"/>
        </w:rPr>
        <w:t> </w:t>
      </w:r>
      <w:r>
        <w:rPr>
          <w:rFonts w:ascii="Arial" w:hAnsi="Arial"/>
          <w:i/>
          <w:w w:val="105"/>
          <w:sz w:val="24"/>
        </w:rPr>
        <w:t>Toxicology </w:t>
      </w:r>
      <w:r>
        <w:rPr>
          <w:w w:val="105"/>
          <w:sz w:val="24"/>
        </w:rPr>
        <w:t>143: 1 </w:t>
      </w:r>
      <w:r>
        <w:rPr>
          <w:w w:val="160"/>
          <w:sz w:val="24"/>
        </w:rPr>
        <w:t>– </w:t>
      </w:r>
      <w:r>
        <w:rPr>
          <w:w w:val="105"/>
          <w:sz w:val="24"/>
        </w:rPr>
        <w:t>118.</w:t>
      </w:r>
    </w:p>
    <w:p>
      <w:pPr>
        <w:spacing w:line="242" w:lineRule="auto" w:before="0"/>
        <w:ind w:left="1800" w:right="0" w:hanging="720"/>
        <w:jc w:val="both"/>
        <w:rPr>
          <w:sz w:val="24"/>
        </w:rPr>
      </w:pPr>
      <w:r>
        <w:rPr>
          <w:rFonts w:ascii="Arial" w:hAnsi="Arial"/>
          <w:b/>
          <w:sz w:val="24"/>
        </w:rPr>
        <w:t>Mortignoni E., Blandini F., Godi, </w:t>
      </w:r>
      <w:r>
        <w:rPr>
          <w:rFonts w:ascii="Arial" w:hAnsi="Arial"/>
          <w:b/>
          <w:sz w:val="24"/>
        </w:rPr>
        <w:t>L., Desideri S., Pacchetti C., Mancini F. and Nappi G. (1999) </w:t>
      </w:r>
      <w:r>
        <w:rPr>
          <w:sz w:val="24"/>
        </w:rPr>
        <w:t>Peripheral marker of Oxidative stress in Parkinson‟s disease. The role of L Dopa. Free Radic Biol. Med. 27;</w:t>
      </w:r>
      <w:r>
        <w:rPr>
          <w:spacing w:val="40"/>
          <w:sz w:val="24"/>
        </w:rPr>
        <w:t> </w:t>
      </w:r>
      <w:r>
        <w:rPr>
          <w:sz w:val="24"/>
        </w:rPr>
        <w:t>428 </w:t>
      </w:r>
      <w:r>
        <w:rPr>
          <w:w w:val="160"/>
          <w:sz w:val="24"/>
        </w:rPr>
        <w:t>–</w:t>
      </w:r>
      <w:r>
        <w:rPr>
          <w:spacing w:val="-5"/>
          <w:w w:val="160"/>
          <w:sz w:val="24"/>
        </w:rPr>
        <w:t> </w:t>
      </w:r>
      <w:r>
        <w:rPr>
          <w:sz w:val="24"/>
        </w:rPr>
        <w:t>437.</w:t>
      </w:r>
    </w:p>
    <w:p>
      <w:pPr>
        <w:spacing w:line="242" w:lineRule="auto" w:before="0"/>
        <w:ind w:left="1800" w:right="0" w:hanging="720"/>
        <w:jc w:val="both"/>
        <w:rPr>
          <w:sz w:val="24"/>
        </w:rPr>
      </w:pPr>
      <w:r>
        <w:rPr>
          <w:rFonts w:ascii="Arial"/>
          <w:b/>
          <w:sz w:val="24"/>
        </w:rPr>
        <w:t>Nelson L. S., Sokogerboe J. G and Getsinger K.D</w:t>
      </w:r>
      <w:r>
        <w:rPr>
          <w:rFonts w:ascii="Arial"/>
          <w:b/>
          <w:spacing w:val="-1"/>
          <w:sz w:val="24"/>
        </w:rPr>
        <w:t> </w:t>
      </w:r>
      <w:r>
        <w:rPr>
          <w:rFonts w:ascii="Arial"/>
          <w:b/>
          <w:sz w:val="24"/>
        </w:rPr>
        <w:t>(2001)</w:t>
      </w:r>
      <w:r>
        <w:rPr>
          <w:rFonts w:ascii="Arial"/>
          <w:b/>
          <w:spacing w:val="-1"/>
          <w:sz w:val="24"/>
        </w:rPr>
        <w:t> </w:t>
      </w:r>
      <w:r>
        <w:rPr>
          <w:sz w:val="24"/>
        </w:rPr>
        <w:t>Herbicides evaculation against giant</w:t>
      </w:r>
      <w:r>
        <w:rPr>
          <w:spacing w:val="40"/>
          <w:sz w:val="24"/>
        </w:rPr>
        <w:t> </w:t>
      </w:r>
      <w:r>
        <w:rPr>
          <w:rFonts w:ascii="Arial"/>
          <w:i/>
          <w:sz w:val="24"/>
        </w:rPr>
        <w:t>Salvinia. </w:t>
      </w:r>
      <w:r>
        <w:rPr>
          <w:sz w:val="24"/>
        </w:rPr>
        <w:t>J. Agric plant management 39:</w:t>
      </w:r>
      <w:r>
        <w:rPr>
          <w:spacing w:val="80"/>
          <w:sz w:val="24"/>
        </w:rPr>
        <w:t>  </w:t>
      </w:r>
      <w:r>
        <w:rPr>
          <w:sz w:val="24"/>
        </w:rPr>
        <w:t>48-53.</w:t>
      </w:r>
    </w:p>
    <w:p>
      <w:pPr>
        <w:spacing w:line="242" w:lineRule="auto" w:before="0"/>
        <w:ind w:left="1800" w:right="3" w:hanging="720"/>
        <w:jc w:val="both"/>
        <w:rPr>
          <w:sz w:val="24"/>
        </w:rPr>
      </w:pPr>
      <w:r>
        <w:rPr>
          <w:rFonts w:ascii="Arial"/>
          <w:b/>
          <w:sz w:val="24"/>
        </w:rPr>
        <w:t>Obi, I. U. (1990) </w:t>
      </w:r>
      <w:r>
        <w:rPr>
          <w:sz w:val="24"/>
        </w:rPr>
        <w:t>Statistical Methods of detecting</w:t>
      </w:r>
      <w:r>
        <w:rPr>
          <w:spacing w:val="66"/>
          <w:sz w:val="24"/>
        </w:rPr>
        <w:t>  </w:t>
      </w:r>
      <w:r>
        <w:rPr>
          <w:sz w:val="24"/>
        </w:rPr>
        <w:t>differences</w:t>
      </w:r>
      <w:r>
        <w:rPr>
          <w:spacing w:val="66"/>
          <w:sz w:val="24"/>
        </w:rPr>
        <w:t>  </w:t>
      </w:r>
      <w:r>
        <w:rPr>
          <w:spacing w:val="-2"/>
          <w:sz w:val="24"/>
        </w:rPr>
        <w:t>between</w:t>
      </w:r>
    </w:p>
    <w:p>
      <w:pPr>
        <w:pStyle w:val="BodyText"/>
        <w:spacing w:line="244" w:lineRule="auto" w:before="134"/>
        <w:ind w:left="1397" w:right="1435"/>
        <w:jc w:val="both"/>
      </w:pPr>
      <w:r>
        <w:rPr/>
        <w:br w:type="column"/>
      </w:r>
      <w:r>
        <w:rPr/>
        <w:t>treatment means 2</w:t>
      </w:r>
      <w:r>
        <w:rPr>
          <w:vertAlign w:val="superscript"/>
        </w:rPr>
        <w:t>nd</w:t>
      </w:r>
      <w:r>
        <w:rPr>
          <w:vertAlign w:val="baseline"/>
        </w:rPr>
        <w:t> Ed. Snaap Press Enugu Nigeria.</w:t>
      </w:r>
    </w:p>
    <w:p>
      <w:pPr>
        <w:spacing w:line="242" w:lineRule="auto" w:before="0"/>
        <w:ind w:left="1397" w:right="1434" w:hanging="720"/>
        <w:jc w:val="both"/>
        <w:rPr>
          <w:sz w:val="24"/>
        </w:rPr>
      </w:pPr>
      <w:r>
        <w:rPr>
          <w:rFonts w:ascii="Arial" w:hAnsi="Arial"/>
          <w:b/>
          <w:sz w:val="24"/>
        </w:rPr>
        <w:t>Pellerin-Massicotte J. (1997).</w:t>
      </w:r>
      <w:r>
        <w:rPr>
          <w:rFonts w:ascii="Arial" w:hAnsi="Arial"/>
          <w:b/>
          <w:spacing w:val="80"/>
          <w:sz w:val="24"/>
        </w:rPr>
        <w:t> </w:t>
      </w:r>
      <w:r>
        <w:rPr>
          <w:sz w:val="24"/>
        </w:rPr>
        <w:t>Influence</w:t>
      </w:r>
      <w:r>
        <w:rPr>
          <w:spacing w:val="-2"/>
          <w:sz w:val="24"/>
        </w:rPr>
        <w:t> </w:t>
      </w:r>
      <w:r>
        <w:rPr>
          <w:sz w:val="24"/>
        </w:rPr>
        <w:t>of</w:t>
      </w:r>
      <w:r>
        <w:rPr>
          <w:spacing w:val="-3"/>
          <w:sz w:val="24"/>
        </w:rPr>
        <w:t> </w:t>
      </w:r>
      <w:r>
        <w:rPr>
          <w:sz w:val="24"/>
        </w:rPr>
        <w:t>elevated</w:t>
      </w:r>
      <w:r>
        <w:rPr>
          <w:spacing w:val="-2"/>
          <w:sz w:val="24"/>
        </w:rPr>
        <w:t> </w:t>
      </w:r>
      <w:r>
        <w:rPr>
          <w:sz w:val="24"/>
        </w:rPr>
        <w:t>temperature and air exposure on MDA level and catalase activities in</w:t>
      </w:r>
      <w:r>
        <w:rPr>
          <w:spacing w:val="40"/>
          <w:sz w:val="24"/>
        </w:rPr>
        <w:t> </w:t>
      </w:r>
      <w:r>
        <w:rPr>
          <w:sz w:val="24"/>
        </w:rPr>
        <w:t>digestive glands of the blue mussel (</w:t>
      </w:r>
      <w:r>
        <w:rPr>
          <w:rFonts w:ascii="Arial" w:hAnsi="Arial"/>
          <w:i/>
          <w:sz w:val="24"/>
        </w:rPr>
        <w:t>Mytlus edulis</w:t>
      </w:r>
      <w:r>
        <w:rPr>
          <w:sz w:val="24"/>
        </w:rPr>
        <w:t>). J. Rech. Oceanogr 22; 91 </w:t>
      </w:r>
      <w:r>
        <w:rPr>
          <w:w w:val="160"/>
          <w:sz w:val="24"/>
        </w:rPr>
        <w:t>– </w:t>
      </w:r>
      <w:r>
        <w:rPr>
          <w:sz w:val="24"/>
        </w:rPr>
        <w:t>98</w:t>
      </w:r>
    </w:p>
    <w:p>
      <w:pPr>
        <w:spacing w:line="242" w:lineRule="auto" w:before="0"/>
        <w:ind w:left="1397" w:right="1434" w:hanging="720"/>
        <w:jc w:val="both"/>
        <w:rPr>
          <w:sz w:val="24"/>
        </w:rPr>
      </w:pPr>
      <w:r>
        <w:rPr>
          <w:rFonts w:ascii="Arial" w:hAnsi="Arial"/>
          <w:b/>
          <w:sz w:val="24"/>
        </w:rPr>
        <w:t>Pichaud N., Pellerin J. Fourmier M Gauthier Clerc S, Rioux P and Pelletier E (2008) </w:t>
      </w:r>
      <w:r>
        <w:rPr>
          <w:sz w:val="24"/>
        </w:rPr>
        <w:t>Oxidative stress and immunological response following a dietary exposure to PAH in </w:t>
      </w:r>
      <w:r>
        <w:rPr>
          <w:rFonts w:ascii="Arial" w:hAnsi="Arial"/>
          <w:i/>
          <w:sz w:val="24"/>
        </w:rPr>
        <w:t>Mya</w:t>
      </w:r>
      <w:r>
        <w:rPr>
          <w:rFonts w:ascii="Arial" w:hAnsi="Arial"/>
          <w:i/>
          <w:spacing w:val="80"/>
          <w:sz w:val="24"/>
        </w:rPr>
        <w:t> </w:t>
      </w:r>
      <w:r>
        <w:rPr>
          <w:rFonts w:ascii="Arial" w:hAnsi="Arial"/>
          <w:i/>
          <w:sz w:val="24"/>
        </w:rPr>
        <w:t>arenaria</w:t>
      </w:r>
      <w:r>
        <w:rPr>
          <w:sz w:val="24"/>
        </w:rPr>
        <w:t>. Chem. Cent J 2: 23 </w:t>
      </w:r>
      <w:r>
        <w:rPr>
          <w:w w:val="160"/>
          <w:sz w:val="24"/>
        </w:rPr>
        <w:t>–</w:t>
      </w:r>
      <w:r>
        <w:rPr>
          <w:spacing w:val="80"/>
          <w:w w:val="160"/>
          <w:sz w:val="24"/>
        </w:rPr>
        <w:t> </w:t>
      </w:r>
      <w:r>
        <w:rPr>
          <w:spacing w:val="-6"/>
          <w:sz w:val="24"/>
        </w:rPr>
        <w:t>25</w:t>
      </w:r>
    </w:p>
    <w:p>
      <w:pPr>
        <w:spacing w:line="242" w:lineRule="auto" w:before="0"/>
        <w:ind w:left="1397" w:right="1436" w:hanging="720"/>
        <w:jc w:val="both"/>
        <w:rPr>
          <w:sz w:val="24"/>
        </w:rPr>
      </w:pPr>
      <w:r>
        <w:rPr>
          <w:rFonts w:ascii="Arial" w:hAnsi="Arial"/>
          <w:b/>
          <w:w w:val="105"/>
          <w:sz w:val="24"/>
        </w:rPr>
        <w:t>Rueppel</w:t>
      </w:r>
      <w:r>
        <w:rPr>
          <w:rFonts w:ascii="Arial" w:hAnsi="Arial"/>
          <w:b/>
          <w:w w:val="105"/>
          <w:sz w:val="24"/>
        </w:rPr>
        <w:t> M.,</w:t>
      </w:r>
      <w:r>
        <w:rPr>
          <w:rFonts w:ascii="Arial" w:hAnsi="Arial"/>
          <w:b/>
          <w:w w:val="105"/>
          <w:sz w:val="24"/>
        </w:rPr>
        <w:t> L.,</w:t>
      </w:r>
      <w:r>
        <w:rPr>
          <w:rFonts w:ascii="Arial" w:hAnsi="Arial"/>
          <w:b/>
          <w:w w:val="105"/>
          <w:sz w:val="24"/>
        </w:rPr>
        <w:t> Brightwell</w:t>
      </w:r>
      <w:r>
        <w:rPr>
          <w:rFonts w:ascii="Arial" w:hAnsi="Arial"/>
          <w:b/>
          <w:w w:val="105"/>
          <w:sz w:val="24"/>
        </w:rPr>
        <w:t> B.</w:t>
      </w:r>
      <w:r>
        <w:rPr>
          <w:rFonts w:ascii="Arial" w:hAnsi="Arial"/>
          <w:b/>
          <w:w w:val="105"/>
          <w:sz w:val="24"/>
        </w:rPr>
        <w:t> </w:t>
      </w:r>
      <w:r>
        <w:rPr>
          <w:rFonts w:ascii="Arial" w:hAnsi="Arial"/>
          <w:b/>
          <w:w w:val="105"/>
          <w:sz w:val="24"/>
        </w:rPr>
        <w:t>B., Schaefer</w:t>
      </w:r>
      <w:r>
        <w:rPr>
          <w:rFonts w:ascii="Arial" w:hAnsi="Arial"/>
          <w:b/>
          <w:w w:val="105"/>
          <w:sz w:val="24"/>
        </w:rPr>
        <w:t> J.</w:t>
      </w:r>
      <w:r>
        <w:rPr>
          <w:rFonts w:ascii="Arial" w:hAnsi="Arial"/>
          <w:b/>
          <w:w w:val="105"/>
          <w:sz w:val="24"/>
        </w:rPr>
        <w:t> and</w:t>
      </w:r>
      <w:r>
        <w:rPr>
          <w:rFonts w:ascii="Arial" w:hAnsi="Arial"/>
          <w:b/>
          <w:w w:val="105"/>
          <w:sz w:val="24"/>
        </w:rPr>
        <w:t> Marvel</w:t>
      </w:r>
      <w:r>
        <w:rPr>
          <w:rFonts w:ascii="Arial" w:hAnsi="Arial"/>
          <w:b/>
          <w:w w:val="105"/>
          <w:sz w:val="24"/>
        </w:rPr>
        <w:t> J.</w:t>
      </w:r>
      <w:r>
        <w:rPr>
          <w:rFonts w:ascii="Arial" w:hAnsi="Arial"/>
          <w:b/>
          <w:w w:val="105"/>
          <w:sz w:val="24"/>
        </w:rPr>
        <w:t> T. (1977)</w:t>
      </w:r>
      <w:r>
        <w:rPr>
          <w:rFonts w:ascii="Arial" w:hAnsi="Arial"/>
          <w:b/>
          <w:w w:val="105"/>
          <w:sz w:val="24"/>
        </w:rPr>
        <w:t> </w:t>
      </w:r>
      <w:r>
        <w:rPr>
          <w:w w:val="105"/>
          <w:sz w:val="24"/>
        </w:rPr>
        <w:t>Metabolism</w:t>
      </w:r>
      <w:r>
        <w:rPr>
          <w:w w:val="105"/>
          <w:sz w:val="24"/>
        </w:rPr>
        <w:t> and degradation</w:t>
      </w:r>
      <w:r>
        <w:rPr>
          <w:spacing w:val="-13"/>
          <w:w w:val="105"/>
          <w:sz w:val="24"/>
        </w:rPr>
        <w:t> </w:t>
      </w:r>
      <w:r>
        <w:rPr>
          <w:w w:val="105"/>
          <w:sz w:val="24"/>
        </w:rPr>
        <w:t>of</w:t>
      </w:r>
      <w:r>
        <w:rPr>
          <w:spacing w:val="-12"/>
          <w:w w:val="105"/>
          <w:sz w:val="24"/>
        </w:rPr>
        <w:t> </w:t>
      </w:r>
      <w:r>
        <w:rPr>
          <w:w w:val="105"/>
          <w:sz w:val="24"/>
        </w:rPr>
        <w:t>glyphosate</w:t>
      </w:r>
      <w:r>
        <w:rPr>
          <w:spacing w:val="-12"/>
          <w:w w:val="105"/>
          <w:sz w:val="24"/>
        </w:rPr>
        <w:t> </w:t>
      </w:r>
      <w:r>
        <w:rPr>
          <w:w w:val="105"/>
          <w:sz w:val="24"/>
        </w:rPr>
        <w:t>in</w:t>
      </w:r>
      <w:r>
        <w:rPr>
          <w:spacing w:val="-13"/>
          <w:w w:val="105"/>
          <w:sz w:val="24"/>
        </w:rPr>
        <w:t> </w:t>
      </w:r>
      <w:r>
        <w:rPr>
          <w:w w:val="105"/>
          <w:sz w:val="24"/>
        </w:rPr>
        <w:t>soil and</w:t>
      </w:r>
      <w:r>
        <w:rPr>
          <w:w w:val="105"/>
          <w:sz w:val="24"/>
        </w:rPr>
        <w:t> water.</w:t>
      </w:r>
      <w:r>
        <w:rPr>
          <w:w w:val="105"/>
          <w:sz w:val="24"/>
        </w:rPr>
        <w:t> </w:t>
      </w:r>
      <w:r>
        <w:rPr>
          <w:rFonts w:ascii="Arial" w:hAnsi="Arial"/>
          <w:i/>
          <w:w w:val="105"/>
          <w:sz w:val="24"/>
        </w:rPr>
        <w:t>J.</w:t>
      </w:r>
      <w:r>
        <w:rPr>
          <w:rFonts w:ascii="Arial" w:hAnsi="Arial"/>
          <w:i/>
          <w:w w:val="105"/>
          <w:sz w:val="24"/>
        </w:rPr>
        <w:t> Agric</w:t>
      </w:r>
      <w:r>
        <w:rPr>
          <w:rFonts w:ascii="Arial" w:hAnsi="Arial"/>
          <w:i/>
          <w:w w:val="105"/>
          <w:sz w:val="24"/>
        </w:rPr>
        <w:t> Food</w:t>
      </w:r>
      <w:r>
        <w:rPr>
          <w:rFonts w:ascii="Arial" w:hAnsi="Arial"/>
          <w:i/>
          <w:w w:val="105"/>
          <w:sz w:val="24"/>
        </w:rPr>
        <w:t> Chem. </w:t>
      </w:r>
      <w:r>
        <w:rPr>
          <w:w w:val="105"/>
          <w:sz w:val="24"/>
        </w:rPr>
        <w:t>25; 517 </w:t>
      </w:r>
      <w:r>
        <w:rPr>
          <w:w w:val="160"/>
          <w:sz w:val="24"/>
        </w:rPr>
        <w:t>– </w:t>
      </w:r>
      <w:r>
        <w:rPr>
          <w:w w:val="105"/>
          <w:sz w:val="24"/>
        </w:rPr>
        <w:t>528.</w:t>
      </w:r>
    </w:p>
    <w:p>
      <w:pPr>
        <w:spacing w:line="242" w:lineRule="auto" w:before="0"/>
        <w:ind w:left="1397" w:right="1436" w:hanging="720"/>
        <w:jc w:val="both"/>
        <w:rPr>
          <w:sz w:val="24"/>
        </w:rPr>
      </w:pPr>
      <w:r>
        <w:rPr>
          <w:rFonts w:ascii="Arial"/>
          <w:b/>
          <w:sz w:val="24"/>
        </w:rPr>
        <w:t>Statistical Analysis System (SAS) (1999) </w:t>
      </w:r>
      <w:r>
        <w:rPr>
          <w:sz w:val="24"/>
        </w:rPr>
        <w:t>Statistical version 8 for windows SAS Institute Inc Cary </w:t>
      </w:r>
      <w:r>
        <w:rPr>
          <w:spacing w:val="-4"/>
          <w:sz w:val="24"/>
        </w:rPr>
        <w:t>USA</w:t>
      </w:r>
    </w:p>
    <w:p>
      <w:pPr>
        <w:spacing w:line="240" w:lineRule="auto" w:before="0"/>
        <w:ind w:left="1397" w:right="1432" w:hanging="720"/>
        <w:jc w:val="both"/>
        <w:rPr>
          <w:sz w:val="24"/>
        </w:rPr>
      </w:pPr>
      <w:r>
        <w:rPr>
          <w:rFonts w:ascii="Arial" w:hAnsi="Arial"/>
          <w:b/>
          <w:w w:val="105"/>
          <w:sz w:val="24"/>
        </w:rPr>
        <w:t>Steinrucken,</w:t>
      </w:r>
      <w:r>
        <w:rPr>
          <w:rFonts w:ascii="Arial" w:hAnsi="Arial"/>
          <w:b/>
          <w:w w:val="105"/>
          <w:sz w:val="24"/>
        </w:rPr>
        <w:t> H.</w:t>
      </w:r>
      <w:r>
        <w:rPr>
          <w:rFonts w:ascii="Arial" w:hAnsi="Arial"/>
          <w:b/>
          <w:w w:val="105"/>
          <w:sz w:val="24"/>
        </w:rPr>
        <w:t> C</w:t>
      </w:r>
      <w:r>
        <w:rPr>
          <w:rFonts w:ascii="Arial" w:hAnsi="Arial"/>
          <w:b/>
          <w:w w:val="105"/>
          <w:sz w:val="24"/>
        </w:rPr>
        <w:t> and</w:t>
      </w:r>
      <w:r>
        <w:rPr>
          <w:rFonts w:ascii="Arial" w:hAnsi="Arial"/>
          <w:b/>
          <w:w w:val="105"/>
          <w:sz w:val="24"/>
        </w:rPr>
        <w:t> Amrhein</w:t>
      </w:r>
      <w:r>
        <w:rPr>
          <w:rFonts w:ascii="Arial" w:hAnsi="Arial"/>
          <w:b/>
          <w:w w:val="105"/>
          <w:sz w:val="24"/>
        </w:rPr>
        <w:t> N (1980)</w:t>
      </w:r>
      <w:r>
        <w:rPr>
          <w:rFonts w:ascii="Arial" w:hAnsi="Arial"/>
          <w:b/>
          <w:spacing w:val="-18"/>
          <w:w w:val="105"/>
          <w:sz w:val="24"/>
        </w:rPr>
        <w:t> </w:t>
      </w:r>
      <w:r>
        <w:rPr>
          <w:w w:val="105"/>
          <w:sz w:val="24"/>
        </w:rPr>
        <w:t>The</w:t>
      </w:r>
      <w:r>
        <w:rPr>
          <w:spacing w:val="-14"/>
          <w:w w:val="105"/>
          <w:sz w:val="24"/>
        </w:rPr>
        <w:t> </w:t>
      </w:r>
      <w:r>
        <w:rPr>
          <w:w w:val="105"/>
          <w:sz w:val="24"/>
        </w:rPr>
        <w:t>herbicide</w:t>
      </w:r>
      <w:r>
        <w:rPr>
          <w:spacing w:val="-15"/>
          <w:w w:val="105"/>
          <w:sz w:val="24"/>
        </w:rPr>
        <w:t> </w:t>
      </w:r>
      <w:r>
        <w:rPr>
          <w:w w:val="105"/>
          <w:sz w:val="24"/>
        </w:rPr>
        <w:t>glyphosate is</w:t>
      </w:r>
      <w:r>
        <w:rPr>
          <w:w w:val="105"/>
          <w:sz w:val="24"/>
        </w:rPr>
        <w:t> a</w:t>
      </w:r>
      <w:r>
        <w:rPr>
          <w:w w:val="105"/>
          <w:sz w:val="24"/>
        </w:rPr>
        <w:t> potent</w:t>
      </w:r>
      <w:r>
        <w:rPr>
          <w:w w:val="105"/>
          <w:sz w:val="24"/>
        </w:rPr>
        <w:t> inhibitor</w:t>
      </w:r>
      <w:r>
        <w:rPr>
          <w:w w:val="105"/>
          <w:sz w:val="24"/>
        </w:rPr>
        <w:t> of</w:t>
      </w:r>
      <w:r>
        <w:rPr>
          <w:w w:val="105"/>
          <w:sz w:val="24"/>
        </w:rPr>
        <w:t> 5- enolpyruvylshikimic</w:t>
      </w:r>
      <w:r>
        <w:rPr>
          <w:w w:val="105"/>
          <w:sz w:val="24"/>
        </w:rPr>
        <w:t> acid</w:t>
      </w:r>
      <w:r>
        <w:rPr>
          <w:w w:val="105"/>
          <w:sz w:val="24"/>
        </w:rPr>
        <w:t> </w:t>
      </w:r>
      <w:r>
        <w:rPr>
          <w:w w:val="160"/>
          <w:sz w:val="24"/>
        </w:rPr>
        <w:t>–</w:t>
      </w:r>
      <w:r>
        <w:rPr>
          <w:w w:val="160"/>
          <w:sz w:val="24"/>
        </w:rPr>
        <w:t> </w:t>
      </w:r>
      <w:r>
        <w:rPr>
          <w:w w:val="105"/>
          <w:sz w:val="24"/>
        </w:rPr>
        <w:t>3</w:t>
      </w:r>
      <w:r>
        <w:rPr>
          <w:w w:val="105"/>
          <w:sz w:val="24"/>
        </w:rPr>
        <w:t> </w:t>
      </w:r>
      <w:r>
        <w:rPr>
          <w:w w:val="160"/>
          <w:sz w:val="24"/>
        </w:rPr>
        <w:t>– </w:t>
      </w:r>
      <w:r>
        <w:rPr>
          <w:w w:val="105"/>
          <w:sz w:val="24"/>
        </w:rPr>
        <w:t>phosphate</w:t>
      </w:r>
      <w:r>
        <w:rPr>
          <w:w w:val="105"/>
          <w:sz w:val="24"/>
        </w:rPr>
        <w:t> </w:t>
      </w:r>
      <w:r>
        <w:rPr>
          <w:rFonts w:ascii="Arial" w:hAnsi="Arial"/>
          <w:i/>
          <w:w w:val="105"/>
          <w:sz w:val="24"/>
        </w:rPr>
        <w:t>Biochem and</w:t>
      </w:r>
      <w:r>
        <w:rPr>
          <w:rFonts w:ascii="Arial" w:hAnsi="Arial"/>
          <w:i/>
          <w:w w:val="105"/>
          <w:sz w:val="24"/>
        </w:rPr>
        <w:t> Biophy </w:t>
      </w:r>
      <w:r>
        <w:rPr>
          <w:rFonts w:ascii="Arial" w:hAnsi="Arial"/>
          <w:i/>
          <w:sz w:val="24"/>
        </w:rPr>
        <w:t>Research</w:t>
      </w:r>
      <w:r>
        <w:rPr>
          <w:rFonts w:ascii="Arial" w:hAnsi="Arial"/>
          <w:i/>
          <w:spacing w:val="74"/>
          <w:sz w:val="24"/>
        </w:rPr>
        <w:t>  </w:t>
      </w:r>
      <w:r>
        <w:rPr>
          <w:rFonts w:ascii="Arial" w:hAnsi="Arial"/>
          <w:i/>
          <w:sz w:val="24"/>
        </w:rPr>
        <w:t>Communication</w:t>
      </w:r>
      <w:r>
        <w:rPr>
          <w:rFonts w:ascii="Arial" w:hAnsi="Arial"/>
          <w:i/>
          <w:spacing w:val="77"/>
          <w:sz w:val="24"/>
        </w:rPr>
        <w:t>  </w:t>
      </w:r>
      <w:r>
        <w:rPr>
          <w:spacing w:val="-5"/>
          <w:sz w:val="24"/>
        </w:rPr>
        <w:t>94;</w:t>
      </w:r>
    </w:p>
    <w:p>
      <w:pPr>
        <w:pStyle w:val="BodyText"/>
        <w:ind w:left="1397"/>
        <w:jc w:val="both"/>
      </w:pPr>
      <w:r>
        <w:rPr>
          <w:spacing w:val="-2"/>
          <w:w w:val="110"/>
        </w:rPr>
        <w:t>1207</w:t>
      </w:r>
      <w:r>
        <w:rPr>
          <w:spacing w:val="-12"/>
          <w:w w:val="110"/>
        </w:rPr>
        <w:t> </w:t>
      </w:r>
      <w:r>
        <w:rPr>
          <w:spacing w:val="-2"/>
          <w:w w:val="130"/>
        </w:rPr>
        <w:t>–</w:t>
      </w:r>
      <w:r>
        <w:rPr>
          <w:spacing w:val="-18"/>
          <w:w w:val="130"/>
        </w:rPr>
        <w:t> </w:t>
      </w:r>
      <w:r>
        <w:rPr>
          <w:spacing w:val="-2"/>
          <w:w w:val="110"/>
        </w:rPr>
        <w:t>1212.</w:t>
      </w:r>
    </w:p>
    <w:p>
      <w:pPr>
        <w:spacing w:line="240" w:lineRule="auto" w:before="0"/>
        <w:ind w:left="1397" w:right="1434" w:hanging="720"/>
        <w:jc w:val="both"/>
        <w:rPr>
          <w:sz w:val="24"/>
        </w:rPr>
      </w:pPr>
      <w:r>
        <w:rPr>
          <w:rFonts w:ascii="Arial" w:hAnsi="Arial"/>
          <w:b/>
          <w:w w:val="105"/>
          <w:sz w:val="24"/>
        </w:rPr>
        <w:t>Ugochukwu</w:t>
      </w:r>
      <w:r>
        <w:rPr>
          <w:rFonts w:ascii="Arial" w:hAnsi="Arial"/>
          <w:b/>
          <w:w w:val="105"/>
          <w:sz w:val="24"/>
        </w:rPr>
        <w:t> N.H</w:t>
      </w:r>
      <w:r>
        <w:rPr>
          <w:rFonts w:ascii="Arial" w:hAnsi="Arial"/>
          <w:b/>
          <w:w w:val="105"/>
          <w:sz w:val="24"/>
        </w:rPr>
        <w:t> and</w:t>
      </w:r>
      <w:r>
        <w:rPr>
          <w:rFonts w:ascii="Arial" w:hAnsi="Arial"/>
          <w:b/>
          <w:w w:val="105"/>
          <w:sz w:val="24"/>
        </w:rPr>
        <w:t> Babady</w:t>
      </w:r>
      <w:r>
        <w:rPr>
          <w:rFonts w:ascii="Arial" w:hAnsi="Arial"/>
          <w:b/>
          <w:w w:val="105"/>
          <w:sz w:val="24"/>
        </w:rPr>
        <w:t> N.</w:t>
      </w:r>
      <w:r>
        <w:rPr>
          <w:rFonts w:ascii="Arial" w:hAnsi="Arial"/>
          <w:b/>
          <w:w w:val="105"/>
          <w:sz w:val="24"/>
        </w:rPr>
        <w:t> E (2002)</w:t>
      </w:r>
      <w:r>
        <w:rPr>
          <w:rFonts w:ascii="Arial" w:hAnsi="Arial"/>
          <w:b/>
          <w:w w:val="105"/>
          <w:sz w:val="24"/>
        </w:rPr>
        <w:t> </w:t>
      </w:r>
      <w:r>
        <w:rPr>
          <w:w w:val="105"/>
          <w:sz w:val="24"/>
        </w:rPr>
        <w:t>Antioxidant</w:t>
      </w:r>
      <w:r>
        <w:rPr>
          <w:w w:val="105"/>
          <w:sz w:val="24"/>
        </w:rPr>
        <w:t> effects</w:t>
      </w:r>
      <w:r>
        <w:rPr>
          <w:w w:val="105"/>
          <w:sz w:val="24"/>
        </w:rPr>
        <w:t> of </w:t>
      </w:r>
      <w:r>
        <w:rPr>
          <w:rFonts w:ascii="Arial" w:hAnsi="Arial"/>
          <w:i/>
          <w:w w:val="105"/>
          <w:sz w:val="24"/>
        </w:rPr>
        <w:t>Gongronema</w:t>
      </w:r>
      <w:r>
        <w:rPr>
          <w:rFonts w:ascii="Arial" w:hAnsi="Arial"/>
          <w:i/>
          <w:w w:val="105"/>
          <w:sz w:val="24"/>
        </w:rPr>
        <w:t> latifolium</w:t>
      </w:r>
      <w:r>
        <w:rPr>
          <w:rFonts w:ascii="Arial" w:hAnsi="Arial"/>
          <w:i/>
          <w:w w:val="105"/>
          <w:sz w:val="24"/>
        </w:rPr>
        <w:t> </w:t>
      </w:r>
      <w:r>
        <w:rPr>
          <w:w w:val="105"/>
          <w:sz w:val="24"/>
        </w:rPr>
        <w:t>in hepatocyte</w:t>
      </w:r>
      <w:r>
        <w:rPr>
          <w:spacing w:val="-1"/>
          <w:w w:val="105"/>
          <w:sz w:val="24"/>
        </w:rPr>
        <w:t> </w:t>
      </w:r>
      <w:r>
        <w:rPr>
          <w:w w:val="105"/>
          <w:sz w:val="24"/>
        </w:rPr>
        <w:t>of</w:t>
      </w:r>
      <w:r>
        <w:rPr>
          <w:spacing w:val="-1"/>
          <w:w w:val="105"/>
          <w:sz w:val="24"/>
        </w:rPr>
        <w:t> </w:t>
      </w:r>
      <w:r>
        <w:rPr>
          <w:w w:val="105"/>
          <w:sz w:val="24"/>
        </w:rPr>
        <w:t>rat</w:t>
      </w:r>
      <w:r>
        <w:rPr>
          <w:spacing w:val="-1"/>
          <w:w w:val="105"/>
          <w:sz w:val="24"/>
        </w:rPr>
        <w:t> </w:t>
      </w:r>
      <w:r>
        <w:rPr>
          <w:w w:val="105"/>
          <w:sz w:val="24"/>
        </w:rPr>
        <w:t>model</w:t>
      </w:r>
      <w:r>
        <w:rPr>
          <w:spacing w:val="-2"/>
          <w:w w:val="105"/>
          <w:sz w:val="24"/>
        </w:rPr>
        <w:t> </w:t>
      </w:r>
      <w:r>
        <w:rPr>
          <w:w w:val="105"/>
          <w:sz w:val="24"/>
        </w:rPr>
        <w:t>of</w:t>
      </w:r>
      <w:r>
        <w:rPr>
          <w:spacing w:val="-2"/>
          <w:w w:val="105"/>
          <w:sz w:val="24"/>
        </w:rPr>
        <w:t> </w:t>
      </w:r>
      <w:r>
        <w:rPr>
          <w:w w:val="105"/>
          <w:sz w:val="24"/>
        </w:rPr>
        <w:t>non</w:t>
      </w:r>
      <w:r>
        <w:rPr>
          <w:spacing w:val="-1"/>
          <w:w w:val="105"/>
          <w:sz w:val="24"/>
        </w:rPr>
        <w:t> </w:t>
      </w:r>
      <w:r>
        <w:rPr>
          <w:w w:val="160"/>
          <w:sz w:val="24"/>
        </w:rPr>
        <w:t>– </w:t>
      </w:r>
      <w:r>
        <w:rPr>
          <w:w w:val="105"/>
          <w:sz w:val="24"/>
        </w:rPr>
        <w:t>insulin</w:t>
      </w:r>
      <w:r>
        <w:rPr>
          <w:w w:val="105"/>
          <w:sz w:val="24"/>
        </w:rPr>
        <w:t> dependent</w:t>
      </w:r>
      <w:r>
        <w:rPr>
          <w:w w:val="105"/>
          <w:sz w:val="24"/>
        </w:rPr>
        <w:t> </w:t>
      </w:r>
      <w:r>
        <w:rPr>
          <w:rFonts w:ascii="Arial" w:hAnsi="Arial"/>
          <w:i/>
          <w:w w:val="105"/>
          <w:sz w:val="24"/>
        </w:rPr>
        <w:t>Diabetes mellitus</w:t>
      </w:r>
      <w:r>
        <w:rPr>
          <w:rFonts w:ascii="Arial" w:hAnsi="Arial"/>
          <w:i/>
          <w:spacing w:val="-18"/>
          <w:w w:val="105"/>
          <w:sz w:val="24"/>
        </w:rPr>
        <w:t> </w:t>
      </w:r>
      <w:r>
        <w:rPr>
          <w:rFonts w:ascii="Arial" w:hAnsi="Arial"/>
          <w:i/>
          <w:w w:val="105"/>
          <w:sz w:val="24"/>
        </w:rPr>
        <w:t>Fitoterapia</w:t>
      </w:r>
      <w:r>
        <w:rPr>
          <w:rFonts w:ascii="Arial" w:hAnsi="Arial"/>
          <w:i/>
          <w:spacing w:val="-17"/>
          <w:w w:val="105"/>
          <w:sz w:val="24"/>
        </w:rPr>
        <w:t> </w:t>
      </w:r>
      <w:r>
        <w:rPr>
          <w:w w:val="105"/>
          <w:sz w:val="24"/>
        </w:rPr>
        <w:t>73:</w:t>
      </w:r>
      <w:r>
        <w:rPr>
          <w:spacing w:val="-17"/>
          <w:w w:val="105"/>
          <w:sz w:val="24"/>
        </w:rPr>
        <w:t> </w:t>
      </w:r>
      <w:r>
        <w:rPr>
          <w:w w:val="105"/>
          <w:sz w:val="24"/>
        </w:rPr>
        <w:t>612</w:t>
      </w:r>
      <w:r>
        <w:rPr>
          <w:spacing w:val="-17"/>
          <w:w w:val="105"/>
          <w:sz w:val="24"/>
        </w:rPr>
        <w:t> </w:t>
      </w:r>
      <w:r>
        <w:rPr>
          <w:w w:val="105"/>
          <w:sz w:val="24"/>
        </w:rPr>
        <w:t>-</w:t>
      </w:r>
      <w:r>
        <w:rPr>
          <w:spacing w:val="-17"/>
          <w:w w:val="105"/>
          <w:sz w:val="24"/>
        </w:rPr>
        <w:t> </w:t>
      </w:r>
      <w:r>
        <w:rPr>
          <w:w w:val="105"/>
          <w:sz w:val="24"/>
        </w:rPr>
        <w:t>618</w:t>
      </w:r>
    </w:p>
    <w:p>
      <w:pPr>
        <w:tabs>
          <w:tab w:pos="2518" w:val="left" w:leader="none"/>
          <w:tab w:pos="4595" w:val="left" w:leader="none"/>
        </w:tabs>
        <w:spacing w:line="242" w:lineRule="auto" w:before="0"/>
        <w:ind w:left="1397" w:right="1434" w:hanging="720"/>
        <w:jc w:val="both"/>
        <w:rPr>
          <w:sz w:val="24"/>
        </w:rPr>
      </w:pPr>
      <w:r>
        <w:rPr>
          <w:rFonts w:ascii="Arial" w:hAnsi="Arial"/>
          <w:b/>
          <w:w w:val="105"/>
          <w:sz w:val="24"/>
        </w:rPr>
        <w:t>Veiga</w:t>
      </w:r>
      <w:r>
        <w:rPr>
          <w:rFonts w:ascii="Arial" w:hAnsi="Arial"/>
          <w:b/>
          <w:w w:val="105"/>
          <w:sz w:val="24"/>
        </w:rPr>
        <w:t> F.,</w:t>
      </w:r>
      <w:r>
        <w:rPr>
          <w:rFonts w:ascii="Arial" w:hAnsi="Arial"/>
          <w:b/>
          <w:w w:val="105"/>
          <w:sz w:val="24"/>
        </w:rPr>
        <w:t> Zapata,</w:t>
      </w:r>
      <w:r>
        <w:rPr>
          <w:rFonts w:ascii="Arial" w:hAnsi="Arial"/>
          <w:b/>
          <w:w w:val="105"/>
          <w:sz w:val="24"/>
        </w:rPr>
        <w:t> J.</w:t>
      </w:r>
      <w:r>
        <w:rPr>
          <w:rFonts w:ascii="Arial" w:hAnsi="Arial"/>
          <w:b/>
          <w:w w:val="105"/>
          <w:sz w:val="24"/>
        </w:rPr>
        <w:t> M.,</w:t>
      </w:r>
      <w:r>
        <w:rPr>
          <w:rFonts w:ascii="Arial" w:hAnsi="Arial"/>
          <w:b/>
          <w:w w:val="105"/>
          <w:sz w:val="24"/>
        </w:rPr>
        <w:t> Marcos</w:t>
      </w:r>
      <w:r>
        <w:rPr>
          <w:rFonts w:ascii="Arial" w:hAnsi="Arial"/>
          <w:b/>
          <w:w w:val="105"/>
          <w:sz w:val="24"/>
        </w:rPr>
        <w:t> M.</w:t>
      </w:r>
      <w:r>
        <w:rPr>
          <w:rFonts w:ascii="Arial" w:hAnsi="Arial"/>
          <w:b/>
          <w:w w:val="105"/>
          <w:sz w:val="24"/>
        </w:rPr>
        <w:t> L and</w:t>
      </w:r>
      <w:r>
        <w:rPr>
          <w:rFonts w:ascii="Arial" w:hAnsi="Arial"/>
          <w:b/>
          <w:spacing w:val="-16"/>
          <w:w w:val="105"/>
          <w:sz w:val="24"/>
        </w:rPr>
        <w:t> </w:t>
      </w:r>
      <w:r>
        <w:rPr>
          <w:rFonts w:ascii="Arial" w:hAnsi="Arial"/>
          <w:b/>
          <w:w w:val="105"/>
          <w:sz w:val="24"/>
        </w:rPr>
        <w:t>Alvaves</w:t>
      </w:r>
      <w:r>
        <w:rPr>
          <w:rFonts w:ascii="Arial" w:hAnsi="Arial"/>
          <w:b/>
          <w:spacing w:val="-17"/>
          <w:w w:val="105"/>
          <w:sz w:val="24"/>
        </w:rPr>
        <w:t> </w:t>
      </w:r>
      <w:r>
        <w:rPr>
          <w:rFonts w:ascii="Arial" w:hAnsi="Arial"/>
          <w:b/>
          <w:w w:val="105"/>
          <w:sz w:val="24"/>
        </w:rPr>
        <w:t>E</w:t>
      </w:r>
      <w:r>
        <w:rPr>
          <w:rFonts w:ascii="Arial" w:hAnsi="Arial"/>
          <w:b/>
          <w:spacing w:val="-17"/>
          <w:w w:val="105"/>
          <w:sz w:val="24"/>
        </w:rPr>
        <w:t> </w:t>
      </w:r>
      <w:r>
        <w:rPr>
          <w:rFonts w:ascii="Arial" w:hAnsi="Arial"/>
          <w:b/>
          <w:w w:val="105"/>
          <w:sz w:val="24"/>
        </w:rPr>
        <w:t>(2001).</w:t>
      </w:r>
      <w:r>
        <w:rPr>
          <w:rFonts w:ascii="Arial" w:hAnsi="Arial"/>
          <w:b/>
          <w:spacing w:val="-16"/>
          <w:w w:val="105"/>
          <w:sz w:val="24"/>
        </w:rPr>
        <w:t> </w:t>
      </w:r>
      <w:r>
        <w:rPr>
          <w:w w:val="105"/>
          <w:sz w:val="24"/>
        </w:rPr>
        <w:t>Dynamic </w:t>
      </w:r>
      <w:r>
        <w:rPr>
          <w:spacing w:val="-6"/>
          <w:w w:val="105"/>
          <w:sz w:val="24"/>
        </w:rPr>
        <w:t>of</w:t>
      </w:r>
      <w:r>
        <w:rPr>
          <w:sz w:val="24"/>
        </w:rPr>
        <w:tab/>
      </w:r>
      <w:r>
        <w:rPr>
          <w:spacing w:val="-2"/>
          <w:w w:val="105"/>
          <w:sz w:val="24"/>
        </w:rPr>
        <w:t>glyphosate</w:t>
      </w:r>
      <w:r>
        <w:rPr>
          <w:sz w:val="24"/>
        </w:rPr>
        <w:tab/>
      </w:r>
      <w:r>
        <w:rPr>
          <w:spacing w:val="-8"/>
          <w:w w:val="105"/>
          <w:sz w:val="24"/>
        </w:rPr>
        <w:t>and </w:t>
      </w:r>
      <w:r>
        <w:rPr>
          <w:sz w:val="24"/>
        </w:rPr>
        <w:t>aminomethylphosphonic acid in a </w:t>
      </w:r>
      <w:r>
        <w:rPr>
          <w:spacing w:val="-2"/>
          <w:w w:val="105"/>
          <w:sz w:val="24"/>
        </w:rPr>
        <w:t>forest</w:t>
      </w:r>
      <w:r>
        <w:rPr>
          <w:spacing w:val="-15"/>
          <w:w w:val="105"/>
          <w:sz w:val="24"/>
        </w:rPr>
        <w:t> </w:t>
      </w:r>
      <w:r>
        <w:rPr>
          <w:spacing w:val="-2"/>
          <w:w w:val="105"/>
          <w:sz w:val="24"/>
        </w:rPr>
        <w:t>soil</w:t>
      </w:r>
      <w:r>
        <w:rPr>
          <w:spacing w:val="-15"/>
          <w:w w:val="105"/>
          <w:sz w:val="24"/>
        </w:rPr>
        <w:t> </w:t>
      </w:r>
      <w:r>
        <w:rPr>
          <w:spacing w:val="-2"/>
          <w:w w:val="105"/>
          <w:sz w:val="24"/>
        </w:rPr>
        <w:t>in</w:t>
      </w:r>
      <w:r>
        <w:rPr>
          <w:spacing w:val="-15"/>
          <w:w w:val="105"/>
          <w:sz w:val="24"/>
        </w:rPr>
        <w:t> </w:t>
      </w:r>
      <w:r>
        <w:rPr>
          <w:spacing w:val="-2"/>
          <w:w w:val="105"/>
          <w:sz w:val="24"/>
        </w:rPr>
        <w:t>Galicia</w:t>
      </w:r>
      <w:r>
        <w:rPr>
          <w:spacing w:val="-14"/>
          <w:w w:val="105"/>
          <w:sz w:val="24"/>
        </w:rPr>
        <w:t> </w:t>
      </w:r>
      <w:r>
        <w:rPr>
          <w:spacing w:val="-2"/>
          <w:w w:val="105"/>
          <w:sz w:val="24"/>
        </w:rPr>
        <w:t>North</w:t>
      </w:r>
      <w:r>
        <w:rPr>
          <w:spacing w:val="-12"/>
          <w:w w:val="105"/>
          <w:sz w:val="24"/>
        </w:rPr>
        <w:t> </w:t>
      </w:r>
      <w:r>
        <w:rPr>
          <w:spacing w:val="-2"/>
          <w:w w:val="155"/>
          <w:sz w:val="24"/>
        </w:rPr>
        <w:t>–</w:t>
      </w:r>
      <w:r>
        <w:rPr>
          <w:spacing w:val="-23"/>
          <w:w w:val="155"/>
          <w:sz w:val="24"/>
        </w:rPr>
        <w:t> </w:t>
      </w:r>
      <w:r>
        <w:rPr>
          <w:spacing w:val="-2"/>
          <w:w w:val="105"/>
          <w:sz w:val="24"/>
        </w:rPr>
        <w:t>West </w:t>
      </w:r>
      <w:r>
        <w:rPr>
          <w:w w:val="105"/>
          <w:sz w:val="24"/>
        </w:rPr>
        <w:t>Spain.</w:t>
      </w:r>
      <w:r>
        <w:rPr>
          <w:w w:val="105"/>
          <w:sz w:val="24"/>
        </w:rPr>
        <w:t> </w:t>
      </w:r>
      <w:r>
        <w:rPr>
          <w:rFonts w:ascii="Arial" w:hAnsi="Arial"/>
          <w:i/>
          <w:w w:val="105"/>
          <w:sz w:val="24"/>
        </w:rPr>
        <w:t>Science</w:t>
      </w:r>
      <w:r>
        <w:rPr>
          <w:rFonts w:ascii="Arial" w:hAnsi="Arial"/>
          <w:i/>
          <w:w w:val="105"/>
          <w:sz w:val="24"/>
        </w:rPr>
        <w:t> of</w:t>
      </w:r>
      <w:r>
        <w:rPr>
          <w:rFonts w:ascii="Arial" w:hAnsi="Arial"/>
          <w:i/>
          <w:w w:val="105"/>
          <w:sz w:val="24"/>
        </w:rPr>
        <w:t> Total Environment </w:t>
      </w:r>
      <w:r>
        <w:rPr>
          <w:w w:val="105"/>
          <w:sz w:val="24"/>
        </w:rPr>
        <w:t>271; 135 </w:t>
      </w:r>
      <w:r>
        <w:rPr>
          <w:w w:val="160"/>
          <w:sz w:val="24"/>
        </w:rPr>
        <w:t>–</w:t>
      </w:r>
      <w:r>
        <w:rPr>
          <w:spacing w:val="-25"/>
          <w:w w:val="160"/>
          <w:sz w:val="24"/>
        </w:rPr>
        <w:t> </w:t>
      </w:r>
      <w:r>
        <w:rPr>
          <w:w w:val="105"/>
          <w:sz w:val="24"/>
        </w:rPr>
        <w:t>144</w:t>
      </w:r>
    </w:p>
    <w:p>
      <w:pPr>
        <w:spacing w:after="0" w:line="242" w:lineRule="auto"/>
        <w:jc w:val="both"/>
        <w:rPr>
          <w:sz w:val="24"/>
        </w:rPr>
        <w:sectPr>
          <w:type w:val="continuous"/>
          <w:pgSz w:w="12240" w:h="15840"/>
          <w:pgMar w:header="721" w:footer="1068" w:top="1080" w:bottom="1220" w:left="360" w:right="0"/>
          <w:cols w:num="2" w:equalWidth="0">
            <w:col w:w="5404" w:space="40"/>
            <w:col w:w="6436"/>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spacing w:line="240" w:lineRule="auto" w:before="93"/>
        <w:ind w:left="1800" w:right="0" w:hanging="720"/>
        <w:jc w:val="both"/>
        <w:rPr>
          <w:sz w:val="24"/>
        </w:rPr>
      </w:pPr>
      <w:r>
        <w:rPr>
          <w:rFonts w:ascii="Arial" w:hAnsi="Arial"/>
          <w:b/>
          <w:w w:val="105"/>
          <w:sz w:val="24"/>
        </w:rPr>
        <w:t>Viarengo</w:t>
      </w:r>
      <w:r>
        <w:rPr>
          <w:rFonts w:ascii="Arial" w:hAnsi="Arial"/>
          <w:b/>
          <w:w w:val="105"/>
          <w:sz w:val="24"/>
        </w:rPr>
        <w:t> A.,</w:t>
      </w:r>
      <w:r>
        <w:rPr>
          <w:rFonts w:ascii="Arial" w:hAnsi="Arial"/>
          <w:b/>
          <w:w w:val="105"/>
          <w:sz w:val="24"/>
        </w:rPr>
        <w:t> Canesi</w:t>
      </w:r>
      <w:r>
        <w:rPr>
          <w:rFonts w:ascii="Arial" w:hAnsi="Arial"/>
          <w:b/>
          <w:w w:val="105"/>
          <w:sz w:val="24"/>
        </w:rPr>
        <w:t> L.,</w:t>
      </w:r>
      <w:r>
        <w:rPr>
          <w:rFonts w:ascii="Arial" w:hAnsi="Arial"/>
          <w:b/>
          <w:w w:val="105"/>
          <w:sz w:val="24"/>
        </w:rPr>
        <w:t> Pertica</w:t>
      </w:r>
      <w:r>
        <w:rPr>
          <w:rFonts w:ascii="Arial" w:hAnsi="Arial"/>
          <w:b/>
          <w:w w:val="105"/>
          <w:sz w:val="24"/>
        </w:rPr>
        <w:t> M., Poli</w:t>
      </w:r>
      <w:r>
        <w:rPr>
          <w:rFonts w:ascii="Arial" w:hAnsi="Arial"/>
          <w:b/>
          <w:w w:val="105"/>
          <w:sz w:val="24"/>
        </w:rPr>
        <w:t> G.,</w:t>
      </w:r>
      <w:r>
        <w:rPr>
          <w:rFonts w:ascii="Arial" w:hAnsi="Arial"/>
          <w:b/>
          <w:w w:val="105"/>
          <w:sz w:val="24"/>
        </w:rPr>
        <w:t> Moore</w:t>
      </w:r>
      <w:r>
        <w:rPr>
          <w:rFonts w:ascii="Arial" w:hAnsi="Arial"/>
          <w:b/>
          <w:w w:val="105"/>
          <w:sz w:val="24"/>
        </w:rPr>
        <w:t> M.</w:t>
      </w:r>
      <w:r>
        <w:rPr>
          <w:rFonts w:ascii="Arial" w:hAnsi="Arial"/>
          <w:b/>
          <w:w w:val="105"/>
          <w:sz w:val="24"/>
        </w:rPr>
        <w:t> N.</w:t>
      </w:r>
      <w:r>
        <w:rPr>
          <w:rFonts w:ascii="Arial" w:hAnsi="Arial"/>
          <w:b/>
          <w:w w:val="105"/>
          <w:sz w:val="24"/>
        </w:rPr>
        <w:t> </w:t>
      </w:r>
      <w:r>
        <w:rPr>
          <w:rFonts w:ascii="Arial" w:hAnsi="Arial"/>
          <w:b/>
          <w:w w:val="105"/>
          <w:sz w:val="24"/>
        </w:rPr>
        <w:t>and </w:t>
      </w:r>
      <w:r>
        <w:rPr>
          <w:rFonts w:ascii="Arial" w:hAnsi="Arial"/>
          <w:b/>
          <w:sz w:val="24"/>
        </w:rPr>
        <w:t>Orunesu M., (1990) </w:t>
      </w:r>
      <w:r>
        <w:rPr>
          <w:sz w:val="24"/>
        </w:rPr>
        <w:t>Heavy metal </w:t>
      </w:r>
      <w:r>
        <w:rPr>
          <w:w w:val="105"/>
          <w:sz w:val="24"/>
        </w:rPr>
        <w:t>effects</w:t>
      </w:r>
      <w:r>
        <w:rPr>
          <w:w w:val="105"/>
          <w:sz w:val="24"/>
        </w:rPr>
        <w:t> on</w:t>
      </w:r>
      <w:r>
        <w:rPr>
          <w:w w:val="105"/>
          <w:sz w:val="24"/>
        </w:rPr>
        <w:t> lipid</w:t>
      </w:r>
      <w:r>
        <w:rPr>
          <w:w w:val="105"/>
          <w:sz w:val="24"/>
        </w:rPr>
        <w:t> peroxidation</w:t>
      </w:r>
      <w:r>
        <w:rPr>
          <w:w w:val="105"/>
          <w:sz w:val="24"/>
        </w:rPr>
        <w:t> in </w:t>
      </w:r>
      <w:r>
        <w:rPr>
          <w:sz w:val="24"/>
        </w:rPr>
        <w:t>tissue of </w:t>
      </w:r>
      <w:r>
        <w:rPr>
          <w:rFonts w:ascii="Arial" w:hAnsi="Arial"/>
          <w:i/>
          <w:sz w:val="24"/>
        </w:rPr>
        <w:t>Mytilus galloprovincialis</w:t>
      </w:r>
      <w:r>
        <w:rPr>
          <w:sz w:val="24"/>
        </w:rPr>
        <w:t>. </w:t>
      </w:r>
      <w:r>
        <w:rPr>
          <w:rFonts w:ascii="Arial" w:hAnsi="Arial"/>
          <w:i/>
          <w:w w:val="105"/>
          <w:sz w:val="24"/>
        </w:rPr>
        <w:t>Comp</w:t>
      </w:r>
      <w:r>
        <w:rPr>
          <w:rFonts w:ascii="Arial" w:hAnsi="Arial"/>
          <w:i/>
          <w:spacing w:val="12"/>
          <w:w w:val="105"/>
          <w:sz w:val="24"/>
        </w:rPr>
        <w:t> </w:t>
      </w:r>
      <w:r>
        <w:rPr>
          <w:rFonts w:ascii="Arial" w:hAnsi="Arial"/>
          <w:i/>
          <w:w w:val="105"/>
          <w:sz w:val="24"/>
        </w:rPr>
        <w:t>Biochem.</w:t>
      </w:r>
      <w:r>
        <w:rPr>
          <w:rFonts w:ascii="Arial" w:hAnsi="Arial"/>
          <w:i/>
          <w:spacing w:val="12"/>
          <w:w w:val="105"/>
          <w:sz w:val="24"/>
        </w:rPr>
        <w:t> </w:t>
      </w:r>
      <w:r>
        <w:rPr>
          <w:rFonts w:ascii="Arial" w:hAnsi="Arial"/>
          <w:i/>
          <w:w w:val="105"/>
          <w:sz w:val="24"/>
        </w:rPr>
        <w:t>Phsiol</w:t>
      </w:r>
      <w:r>
        <w:rPr>
          <w:rFonts w:ascii="Arial" w:hAnsi="Arial"/>
          <w:i/>
          <w:spacing w:val="13"/>
          <w:w w:val="105"/>
          <w:sz w:val="24"/>
        </w:rPr>
        <w:t> </w:t>
      </w:r>
      <w:r>
        <w:rPr>
          <w:w w:val="105"/>
          <w:sz w:val="24"/>
        </w:rPr>
        <w:t>97;</w:t>
      </w:r>
      <w:r>
        <w:rPr>
          <w:spacing w:val="14"/>
          <w:w w:val="105"/>
          <w:sz w:val="24"/>
        </w:rPr>
        <w:t> </w:t>
      </w:r>
      <w:r>
        <w:rPr>
          <w:w w:val="105"/>
          <w:sz w:val="24"/>
        </w:rPr>
        <w:t>37</w:t>
      </w:r>
      <w:r>
        <w:rPr>
          <w:spacing w:val="-19"/>
          <w:w w:val="160"/>
          <w:sz w:val="24"/>
        </w:rPr>
        <w:t> </w:t>
      </w:r>
      <w:r>
        <w:rPr>
          <w:spacing w:val="-10"/>
          <w:w w:val="160"/>
          <w:sz w:val="24"/>
        </w:rPr>
        <w:t>–</w:t>
      </w:r>
    </w:p>
    <w:p>
      <w:pPr>
        <w:pStyle w:val="BodyText"/>
        <w:spacing w:before="8"/>
        <w:ind w:left="1800"/>
      </w:pPr>
      <w:r>
        <w:rPr>
          <w:spacing w:val="-5"/>
        </w:rPr>
        <w:t>42.</w:t>
      </w:r>
    </w:p>
    <w:p>
      <w:pPr>
        <w:pStyle w:val="Heading6"/>
        <w:spacing w:before="1"/>
        <w:jc w:val="right"/>
      </w:pPr>
      <w:r>
        <w:rPr/>
        <w:t>Wauchope</w:t>
      </w:r>
      <w:r>
        <w:rPr>
          <w:spacing w:val="7"/>
        </w:rPr>
        <w:t> </w:t>
      </w:r>
      <w:r>
        <w:rPr/>
        <w:t>R.</w:t>
      </w:r>
      <w:r>
        <w:rPr>
          <w:spacing w:val="9"/>
        </w:rPr>
        <w:t> </w:t>
      </w:r>
      <w:r>
        <w:rPr/>
        <w:t>D,</w:t>
      </w:r>
      <w:r>
        <w:rPr>
          <w:spacing w:val="9"/>
        </w:rPr>
        <w:t> </w:t>
      </w:r>
      <w:r>
        <w:rPr/>
        <w:t>Butter</w:t>
      </w:r>
      <w:r>
        <w:rPr>
          <w:spacing w:val="10"/>
        </w:rPr>
        <w:t> </w:t>
      </w:r>
      <w:r>
        <w:rPr/>
        <w:t>T</w:t>
      </w:r>
      <w:r>
        <w:rPr>
          <w:spacing w:val="9"/>
        </w:rPr>
        <w:t> </w:t>
      </w:r>
      <w:r>
        <w:rPr/>
        <w:t>M.,</w:t>
      </w:r>
      <w:r>
        <w:rPr>
          <w:spacing w:val="10"/>
        </w:rPr>
        <w:t> </w:t>
      </w:r>
      <w:r>
        <w:rPr>
          <w:spacing w:val="-2"/>
        </w:rPr>
        <w:t>Hornsby</w:t>
      </w:r>
    </w:p>
    <w:p>
      <w:pPr>
        <w:spacing w:before="0"/>
        <w:ind w:left="1080" w:right="1" w:firstLine="0"/>
        <w:jc w:val="right"/>
        <w:rPr>
          <w:rFonts w:ascii="Arial" w:hAnsi="Arial"/>
          <w:b/>
          <w:sz w:val="24"/>
        </w:rPr>
      </w:pPr>
      <w:r>
        <w:rPr>
          <w:rFonts w:ascii="Arial" w:hAnsi="Arial"/>
          <w:b/>
          <w:sz w:val="24"/>
        </w:rPr>
        <w:t>A.</w:t>
      </w:r>
      <w:r>
        <w:rPr>
          <w:rFonts w:ascii="Arial" w:hAnsi="Arial"/>
          <w:b/>
          <w:spacing w:val="59"/>
          <w:sz w:val="24"/>
        </w:rPr>
        <w:t> </w:t>
      </w:r>
      <w:r>
        <w:rPr>
          <w:rFonts w:ascii="Arial" w:hAnsi="Arial"/>
          <w:b/>
          <w:sz w:val="24"/>
        </w:rPr>
        <w:t>G.,</w:t>
      </w:r>
      <w:r>
        <w:rPr>
          <w:rFonts w:ascii="Arial" w:hAnsi="Arial"/>
          <w:b/>
          <w:spacing w:val="61"/>
          <w:sz w:val="24"/>
        </w:rPr>
        <w:t> </w:t>
      </w:r>
      <w:r>
        <w:rPr>
          <w:rFonts w:ascii="Arial" w:hAnsi="Arial"/>
          <w:b/>
          <w:sz w:val="24"/>
        </w:rPr>
        <w:t>Augustijn</w:t>
      </w:r>
      <w:r>
        <w:rPr>
          <w:rFonts w:ascii="Arial" w:hAnsi="Arial"/>
          <w:b/>
          <w:spacing w:val="58"/>
          <w:sz w:val="24"/>
        </w:rPr>
        <w:t> </w:t>
      </w:r>
      <w:r>
        <w:rPr>
          <w:rFonts w:ascii="Arial" w:hAnsi="Arial"/>
          <w:b/>
          <w:sz w:val="24"/>
        </w:rPr>
        <w:t>–</w:t>
      </w:r>
      <w:r>
        <w:rPr>
          <w:rFonts w:ascii="Arial" w:hAnsi="Arial"/>
          <w:b/>
          <w:spacing w:val="60"/>
          <w:sz w:val="24"/>
        </w:rPr>
        <w:t> </w:t>
      </w:r>
      <w:r>
        <w:rPr>
          <w:rFonts w:ascii="Arial" w:hAnsi="Arial"/>
          <w:b/>
          <w:sz w:val="24"/>
        </w:rPr>
        <w:t>Beckers</w:t>
      </w:r>
      <w:r>
        <w:rPr>
          <w:rFonts w:ascii="Arial" w:hAnsi="Arial"/>
          <w:b/>
          <w:spacing w:val="58"/>
          <w:sz w:val="24"/>
        </w:rPr>
        <w:t> </w:t>
      </w:r>
      <w:r>
        <w:rPr>
          <w:rFonts w:ascii="Arial" w:hAnsi="Arial"/>
          <w:b/>
          <w:spacing w:val="-5"/>
          <w:sz w:val="24"/>
        </w:rPr>
        <w:t>P.</w:t>
      </w:r>
    </w:p>
    <w:p>
      <w:pPr>
        <w:tabs>
          <w:tab w:pos="4451" w:val="left" w:leader="none"/>
        </w:tabs>
        <w:spacing w:line="244" w:lineRule="auto" w:before="0"/>
        <w:ind w:left="1800" w:right="1" w:firstLine="0"/>
        <w:jc w:val="both"/>
        <w:rPr>
          <w:sz w:val="24"/>
        </w:rPr>
      </w:pPr>
      <w:r>
        <w:rPr>
          <w:rFonts w:ascii="Arial"/>
          <w:b/>
          <w:sz w:val="24"/>
        </w:rPr>
        <w:t>W. M, and Burt J. P (1992)</w:t>
      </w:r>
      <w:r>
        <w:rPr>
          <w:rFonts w:ascii="Arial"/>
          <w:b/>
          <w:spacing w:val="40"/>
          <w:sz w:val="24"/>
        </w:rPr>
        <w:t> </w:t>
      </w:r>
      <w:r>
        <w:rPr>
          <w:sz w:val="24"/>
        </w:rPr>
        <w:t>The </w:t>
      </w:r>
      <w:r>
        <w:rPr>
          <w:spacing w:val="-2"/>
          <w:sz w:val="24"/>
        </w:rPr>
        <w:t>SCS/ARS/CES</w:t>
      </w:r>
      <w:r>
        <w:rPr>
          <w:sz w:val="24"/>
        </w:rPr>
        <w:tab/>
      </w:r>
      <w:r>
        <w:rPr>
          <w:spacing w:val="-2"/>
          <w:sz w:val="24"/>
        </w:rPr>
        <w:t>pesticide </w:t>
      </w:r>
      <w:r>
        <w:rPr>
          <w:sz w:val="24"/>
        </w:rPr>
        <w:t>properties</w:t>
      </w:r>
      <w:r>
        <w:rPr>
          <w:spacing w:val="60"/>
          <w:w w:val="150"/>
          <w:sz w:val="24"/>
        </w:rPr>
        <w:t>    </w:t>
      </w:r>
      <w:r>
        <w:rPr>
          <w:sz w:val="24"/>
        </w:rPr>
        <w:t>database</w:t>
      </w:r>
      <w:r>
        <w:rPr>
          <w:spacing w:val="60"/>
          <w:w w:val="150"/>
          <w:sz w:val="24"/>
        </w:rPr>
        <w:t>    </w:t>
      </w:r>
      <w:r>
        <w:rPr>
          <w:spacing w:val="-5"/>
          <w:sz w:val="24"/>
        </w:rPr>
        <w:t>for</w:t>
      </w:r>
    </w:p>
    <w:p>
      <w:pPr>
        <w:spacing w:line="242" w:lineRule="auto" w:before="96"/>
        <w:ind w:left="1398" w:right="1434" w:firstLine="0"/>
        <w:jc w:val="both"/>
        <w:rPr>
          <w:sz w:val="24"/>
        </w:rPr>
      </w:pPr>
      <w:r>
        <w:rPr/>
        <w:br w:type="column"/>
      </w:r>
      <w:r>
        <w:rPr>
          <w:sz w:val="24"/>
        </w:rPr>
        <w:t>environmental decision – making. </w:t>
      </w:r>
      <w:r>
        <w:rPr>
          <w:rFonts w:ascii="Arial" w:hAnsi="Arial"/>
          <w:i/>
          <w:w w:val="110"/>
          <w:sz w:val="24"/>
        </w:rPr>
        <w:t>Rev.</w:t>
      </w:r>
      <w:r>
        <w:rPr>
          <w:rFonts w:ascii="Arial" w:hAnsi="Arial"/>
          <w:i/>
          <w:spacing w:val="-19"/>
          <w:w w:val="110"/>
          <w:sz w:val="24"/>
        </w:rPr>
        <w:t> </w:t>
      </w:r>
      <w:r>
        <w:rPr>
          <w:rFonts w:ascii="Arial" w:hAnsi="Arial"/>
          <w:i/>
          <w:w w:val="110"/>
          <w:sz w:val="24"/>
        </w:rPr>
        <w:t>Environ.</w:t>
      </w:r>
      <w:r>
        <w:rPr>
          <w:rFonts w:ascii="Arial" w:hAnsi="Arial"/>
          <w:i/>
          <w:spacing w:val="-18"/>
          <w:w w:val="110"/>
          <w:sz w:val="24"/>
        </w:rPr>
        <w:t> </w:t>
      </w:r>
      <w:r>
        <w:rPr>
          <w:rFonts w:ascii="Arial" w:hAnsi="Arial"/>
          <w:i/>
          <w:w w:val="110"/>
          <w:sz w:val="24"/>
        </w:rPr>
        <w:t>Contam.</w:t>
      </w:r>
      <w:r>
        <w:rPr>
          <w:rFonts w:ascii="Arial" w:hAnsi="Arial"/>
          <w:i/>
          <w:spacing w:val="-19"/>
          <w:w w:val="110"/>
          <w:sz w:val="24"/>
        </w:rPr>
        <w:t> </w:t>
      </w:r>
      <w:r>
        <w:rPr>
          <w:rFonts w:ascii="Arial" w:hAnsi="Arial"/>
          <w:i/>
          <w:w w:val="110"/>
          <w:sz w:val="24"/>
        </w:rPr>
        <w:t>Toxicol</w:t>
      </w:r>
      <w:r>
        <w:rPr>
          <w:w w:val="110"/>
          <w:sz w:val="24"/>
        </w:rPr>
        <w:t>. 123; 1 </w:t>
      </w:r>
      <w:r>
        <w:rPr>
          <w:w w:val="160"/>
          <w:sz w:val="24"/>
        </w:rPr>
        <w:t>–</w:t>
      </w:r>
      <w:r>
        <w:rPr>
          <w:spacing w:val="-8"/>
          <w:w w:val="160"/>
          <w:sz w:val="24"/>
        </w:rPr>
        <w:t> </w:t>
      </w:r>
      <w:r>
        <w:rPr>
          <w:w w:val="110"/>
          <w:sz w:val="24"/>
        </w:rPr>
        <w:t>155</w:t>
      </w:r>
    </w:p>
    <w:p>
      <w:pPr>
        <w:pStyle w:val="BodyText"/>
      </w:pPr>
    </w:p>
    <w:p>
      <w:pPr>
        <w:pStyle w:val="BodyText"/>
        <w:spacing w:before="6"/>
      </w:pPr>
    </w:p>
    <w:p>
      <w:pPr>
        <w:pStyle w:val="BodyText"/>
        <w:spacing w:line="242" w:lineRule="auto"/>
        <w:ind w:left="1398" w:right="1437" w:hanging="720"/>
        <w:jc w:val="both"/>
      </w:pPr>
      <w:r>
        <w:rPr>
          <w:rFonts w:ascii="Arial"/>
          <w:b/>
        </w:rPr>
        <w:t>Yaacoby T., Sibony M. and Nir A. (1996) </w:t>
      </w:r>
      <w:r>
        <w:rPr/>
        <w:t>Herbicides Combination for the control of hard to kill prennial weeds. In Proceedings Second International Weed control congress Cophenhagen. Denmark</w:t>
      </w:r>
      <w:r>
        <w:rPr>
          <w:spacing w:val="80"/>
          <w:w w:val="150"/>
        </w:rPr>
        <w:t>  </w:t>
      </w:r>
      <w:r>
        <w:rPr/>
        <w:t>1235-1239.</w:t>
      </w:r>
    </w:p>
    <w:p>
      <w:pPr>
        <w:pStyle w:val="BodyText"/>
        <w:spacing w:after="0" w:line="242" w:lineRule="auto"/>
        <w:jc w:val="both"/>
        <w:sectPr>
          <w:type w:val="continuous"/>
          <w:pgSz w:w="12240" w:h="15840"/>
          <w:pgMar w:header="721" w:footer="1068" w:top="1080" w:bottom="1220" w:left="360" w:right="0"/>
          <w:cols w:num="2" w:equalWidth="0">
            <w:col w:w="5403" w:space="40"/>
            <w:col w:w="6437"/>
          </w:cols>
        </w:sectPr>
      </w:pPr>
    </w:p>
    <w:p>
      <w:pPr>
        <w:pStyle w:val="BodyText"/>
        <w:rPr>
          <w:sz w:val="28"/>
        </w:rPr>
      </w:pPr>
    </w:p>
    <w:p>
      <w:pPr>
        <w:pStyle w:val="BodyText"/>
        <w:rPr>
          <w:sz w:val="28"/>
        </w:rPr>
      </w:pPr>
    </w:p>
    <w:p>
      <w:pPr>
        <w:pStyle w:val="BodyText"/>
        <w:rPr>
          <w:sz w:val="28"/>
        </w:rPr>
      </w:pPr>
    </w:p>
    <w:p>
      <w:pPr>
        <w:pStyle w:val="BodyText"/>
        <w:spacing w:before="248"/>
        <w:rPr>
          <w:sz w:val="28"/>
        </w:rPr>
      </w:pPr>
    </w:p>
    <w:p>
      <w:pPr>
        <w:pStyle w:val="Heading1"/>
        <w:ind w:left="1149" w:right="1507"/>
      </w:pPr>
      <w:r>
        <w:rPr/>
        <w:t>RESOURCE</w:t>
      </w:r>
      <w:r>
        <w:rPr>
          <w:spacing w:val="-6"/>
        </w:rPr>
        <w:t> </w:t>
      </w:r>
      <w:r>
        <w:rPr/>
        <w:t>PRODUCTIVITY</w:t>
      </w:r>
      <w:r>
        <w:rPr>
          <w:spacing w:val="-5"/>
        </w:rPr>
        <w:t> </w:t>
      </w:r>
      <w:r>
        <w:rPr/>
        <w:t>AND</w:t>
      </w:r>
      <w:r>
        <w:rPr>
          <w:spacing w:val="-8"/>
        </w:rPr>
        <w:t> </w:t>
      </w:r>
      <w:r>
        <w:rPr/>
        <w:t>RETURNS</w:t>
      </w:r>
      <w:r>
        <w:rPr>
          <w:spacing w:val="-6"/>
        </w:rPr>
        <w:t> </w:t>
      </w:r>
      <w:r>
        <w:rPr/>
        <w:t>ON</w:t>
      </w:r>
      <w:r>
        <w:rPr>
          <w:spacing w:val="-8"/>
        </w:rPr>
        <w:t> </w:t>
      </w:r>
      <w:r>
        <w:rPr/>
        <w:t>YAM</w:t>
      </w:r>
      <w:r>
        <w:rPr>
          <w:spacing w:val="-6"/>
        </w:rPr>
        <w:t> </w:t>
      </w:r>
      <w:r>
        <w:rPr/>
        <w:t>PRODUCTION IN KADUNA SOUTH LOCAL GOVERNMENT AREA OF KADUNA STATE, NIGERIA.</w:t>
      </w:r>
    </w:p>
    <w:p>
      <w:pPr>
        <w:pStyle w:val="BodyText"/>
        <w:spacing w:before="316"/>
        <w:ind w:left="951" w:right="1312"/>
        <w:jc w:val="center"/>
        <w:rPr>
          <w:rFonts w:ascii="Times New Roman"/>
        </w:rPr>
      </w:pPr>
      <w:r>
        <w:rPr>
          <w:rFonts w:ascii="Times New Roman"/>
          <w:spacing w:val="-5"/>
        </w:rPr>
        <w:t>BY</w:t>
      </w:r>
    </w:p>
    <w:p>
      <w:pPr>
        <w:pStyle w:val="BodyText"/>
        <w:spacing w:before="7"/>
        <w:rPr>
          <w:rFonts w:ascii="Times New Roman"/>
        </w:rPr>
      </w:pPr>
    </w:p>
    <w:p>
      <w:pPr>
        <w:pStyle w:val="Heading5"/>
        <w:ind w:left="958" w:right="1312"/>
        <w:jc w:val="center"/>
        <w:rPr>
          <w:rFonts w:ascii="Verdana"/>
        </w:rPr>
      </w:pPr>
      <w:r>
        <w:rPr>
          <w:rFonts w:ascii="Verdana"/>
        </w:rPr>
        <w:t>SIMONYAN,</w:t>
      </w:r>
      <w:r>
        <w:rPr>
          <w:rFonts w:ascii="Verdana"/>
          <w:spacing w:val="-4"/>
        </w:rPr>
        <w:t> </w:t>
      </w:r>
      <w:r>
        <w:rPr>
          <w:rFonts w:ascii="Verdana"/>
        </w:rPr>
        <w:t>J.B</w:t>
      </w:r>
      <w:r>
        <w:rPr>
          <w:rFonts w:ascii="Verdana"/>
          <w:vertAlign w:val="superscript"/>
        </w:rPr>
        <w:t>1</w:t>
      </w:r>
      <w:r>
        <w:rPr>
          <w:rFonts w:ascii="Verdana"/>
          <w:spacing w:val="-29"/>
          <w:vertAlign w:val="baseline"/>
        </w:rPr>
        <w:t> </w:t>
      </w:r>
      <w:r>
        <w:rPr>
          <w:rFonts w:ascii="Verdana"/>
          <w:vertAlign w:val="baseline"/>
        </w:rPr>
        <w:t>AND</w:t>
      </w:r>
      <w:r>
        <w:rPr>
          <w:rFonts w:ascii="Verdana"/>
          <w:spacing w:val="-2"/>
          <w:vertAlign w:val="baseline"/>
        </w:rPr>
        <w:t> </w:t>
      </w:r>
      <w:r>
        <w:rPr>
          <w:rFonts w:ascii="Verdana"/>
          <w:vertAlign w:val="baseline"/>
        </w:rPr>
        <w:t>K.J.</w:t>
      </w:r>
      <w:r>
        <w:rPr>
          <w:rFonts w:ascii="Verdana"/>
          <w:spacing w:val="-2"/>
          <w:vertAlign w:val="baseline"/>
        </w:rPr>
        <w:t> SIMONYAN</w:t>
      </w:r>
      <w:r>
        <w:rPr>
          <w:rFonts w:ascii="Verdana"/>
          <w:spacing w:val="-2"/>
          <w:vertAlign w:val="superscript"/>
        </w:rPr>
        <w:t>2</w:t>
      </w:r>
    </w:p>
    <w:p>
      <w:pPr>
        <w:pStyle w:val="BodyText"/>
        <w:spacing w:before="271"/>
        <w:ind w:left="954" w:right="1312"/>
        <w:jc w:val="center"/>
        <w:rPr>
          <w:rFonts w:ascii="Times New Roman"/>
        </w:rPr>
      </w:pPr>
      <w:r>
        <w:rPr>
          <w:rFonts w:ascii="Times New Roman"/>
          <w:vertAlign w:val="superscript"/>
        </w:rPr>
        <w:t>1</w:t>
      </w:r>
      <w:r>
        <w:rPr>
          <w:rFonts w:ascii="Times New Roman"/>
          <w:vertAlign w:val="baseline"/>
        </w:rPr>
        <w:t>Michael</w:t>
      </w:r>
      <w:r>
        <w:rPr>
          <w:rFonts w:ascii="Times New Roman"/>
          <w:spacing w:val="-1"/>
          <w:vertAlign w:val="baseline"/>
        </w:rPr>
        <w:t> </w:t>
      </w:r>
      <w:r>
        <w:rPr>
          <w:rFonts w:ascii="Times New Roman"/>
          <w:vertAlign w:val="baseline"/>
        </w:rPr>
        <w:t>Okpara</w:t>
      </w:r>
      <w:r>
        <w:rPr>
          <w:rFonts w:ascii="Times New Roman"/>
          <w:spacing w:val="-1"/>
          <w:vertAlign w:val="baseline"/>
        </w:rPr>
        <w:t> </w:t>
      </w:r>
      <w:r>
        <w:rPr>
          <w:rFonts w:ascii="Times New Roman"/>
          <w:vertAlign w:val="baseline"/>
        </w:rPr>
        <w:t>University</w:t>
      </w:r>
      <w:r>
        <w:rPr>
          <w:rFonts w:ascii="Times New Roman"/>
          <w:spacing w:val="-6"/>
          <w:vertAlign w:val="baseline"/>
        </w:rPr>
        <w:t> </w:t>
      </w:r>
      <w:r>
        <w:rPr>
          <w:rFonts w:ascii="Times New Roman"/>
          <w:vertAlign w:val="baseline"/>
        </w:rPr>
        <w:t>of</w:t>
      </w:r>
      <w:r>
        <w:rPr>
          <w:rFonts w:ascii="Times New Roman"/>
          <w:spacing w:val="-1"/>
          <w:vertAlign w:val="baseline"/>
        </w:rPr>
        <w:t> </w:t>
      </w:r>
      <w:r>
        <w:rPr>
          <w:rFonts w:ascii="Times New Roman"/>
          <w:vertAlign w:val="baseline"/>
        </w:rPr>
        <w:t>Agriculture,</w:t>
      </w:r>
      <w:r>
        <w:rPr>
          <w:rFonts w:ascii="Times New Roman"/>
          <w:spacing w:val="60"/>
          <w:vertAlign w:val="baseline"/>
        </w:rPr>
        <w:t> </w:t>
      </w:r>
      <w:r>
        <w:rPr>
          <w:rFonts w:ascii="Times New Roman"/>
          <w:vertAlign w:val="baseline"/>
        </w:rPr>
        <w:t>Umudike.</w:t>
      </w:r>
      <w:r>
        <w:rPr>
          <w:rFonts w:ascii="Times New Roman"/>
          <w:spacing w:val="-1"/>
          <w:vertAlign w:val="baseline"/>
        </w:rPr>
        <w:t> </w:t>
      </w:r>
      <w:r>
        <w:rPr>
          <w:rFonts w:ascii="Times New Roman"/>
          <w:vertAlign w:val="baseline"/>
        </w:rPr>
        <w:t>Department</w:t>
      </w:r>
      <w:r>
        <w:rPr>
          <w:rFonts w:ascii="Times New Roman"/>
          <w:spacing w:val="-1"/>
          <w:vertAlign w:val="baseline"/>
        </w:rPr>
        <w:t> </w:t>
      </w:r>
      <w:r>
        <w:rPr>
          <w:rFonts w:ascii="Times New Roman"/>
          <w:vertAlign w:val="baseline"/>
        </w:rPr>
        <w:t>of</w:t>
      </w:r>
      <w:r>
        <w:rPr>
          <w:rFonts w:ascii="Times New Roman"/>
          <w:spacing w:val="-1"/>
          <w:vertAlign w:val="baseline"/>
        </w:rPr>
        <w:t> </w:t>
      </w:r>
      <w:r>
        <w:rPr>
          <w:rFonts w:ascii="Times New Roman"/>
          <w:vertAlign w:val="baseline"/>
        </w:rPr>
        <w:t>Agricultural</w:t>
      </w:r>
      <w:r>
        <w:rPr>
          <w:rFonts w:ascii="Times New Roman"/>
          <w:spacing w:val="1"/>
          <w:vertAlign w:val="baseline"/>
        </w:rPr>
        <w:t> </w:t>
      </w:r>
      <w:r>
        <w:rPr>
          <w:rFonts w:ascii="Times New Roman"/>
          <w:spacing w:val="-2"/>
          <w:vertAlign w:val="baseline"/>
        </w:rPr>
        <w:t>Economics.</w:t>
      </w:r>
    </w:p>
    <w:p>
      <w:pPr>
        <w:pStyle w:val="BodyText"/>
        <w:ind w:left="951" w:right="1312"/>
        <w:jc w:val="center"/>
        <w:rPr>
          <w:rFonts w:ascii="Times New Roman"/>
        </w:rPr>
      </w:pPr>
      <w:r>
        <w:rPr>
          <w:rFonts w:ascii="Times New Roman"/>
        </w:rPr>
        <w:t>Umuahia,</w:t>
      </w:r>
      <w:r>
        <w:rPr>
          <w:rFonts w:ascii="Times New Roman"/>
          <w:spacing w:val="-1"/>
        </w:rPr>
        <w:t> </w:t>
      </w:r>
      <w:r>
        <w:rPr>
          <w:rFonts w:ascii="Times New Roman"/>
        </w:rPr>
        <w:t>Abia</w:t>
      </w:r>
      <w:r>
        <w:rPr>
          <w:rFonts w:ascii="Times New Roman"/>
          <w:spacing w:val="-1"/>
        </w:rPr>
        <w:t> </w:t>
      </w:r>
      <w:r>
        <w:rPr>
          <w:rFonts w:ascii="Times New Roman"/>
        </w:rPr>
        <w:t>State. E-mail:</w:t>
      </w:r>
      <w:r>
        <w:rPr>
          <w:rFonts w:ascii="Times New Roman"/>
          <w:spacing w:val="1"/>
        </w:rPr>
        <w:t> </w:t>
      </w:r>
      <w:hyperlink r:id="rId95">
        <w:r>
          <w:rPr>
            <w:rFonts w:ascii="Times New Roman"/>
            <w:color w:val="0000FF"/>
            <w:spacing w:val="-2"/>
            <w:u w:val="single" w:color="0000FF"/>
          </w:rPr>
          <w:t>simonyanjudith67@yahoo.com</w:t>
        </w:r>
      </w:hyperlink>
    </w:p>
    <w:p>
      <w:pPr>
        <w:pStyle w:val="BodyText"/>
        <w:rPr>
          <w:rFonts w:ascii="Times New Roman"/>
        </w:rPr>
      </w:pPr>
    </w:p>
    <w:p>
      <w:pPr>
        <w:pStyle w:val="BodyText"/>
        <w:ind w:left="956" w:right="1312"/>
        <w:jc w:val="center"/>
        <w:rPr>
          <w:rFonts w:ascii="Times New Roman"/>
        </w:rPr>
      </w:pPr>
      <w:r>
        <w:rPr>
          <w:rFonts w:ascii="Times New Roman"/>
          <w:vertAlign w:val="superscript"/>
        </w:rPr>
        <w:t>2</w:t>
      </w:r>
      <w:r>
        <w:rPr>
          <w:rFonts w:ascii="Times New Roman"/>
          <w:vertAlign w:val="baseline"/>
        </w:rPr>
        <w:t>Michael</w:t>
      </w:r>
      <w:r>
        <w:rPr>
          <w:rFonts w:ascii="Times New Roman"/>
          <w:spacing w:val="-5"/>
          <w:vertAlign w:val="baseline"/>
        </w:rPr>
        <w:t> </w:t>
      </w:r>
      <w:r>
        <w:rPr>
          <w:rFonts w:ascii="Times New Roman"/>
          <w:vertAlign w:val="baseline"/>
        </w:rPr>
        <w:t>Okpara</w:t>
      </w:r>
      <w:r>
        <w:rPr>
          <w:rFonts w:ascii="Times New Roman"/>
          <w:spacing w:val="-5"/>
          <w:vertAlign w:val="baseline"/>
        </w:rPr>
        <w:t> </w:t>
      </w:r>
      <w:r>
        <w:rPr>
          <w:rFonts w:ascii="Times New Roman"/>
          <w:vertAlign w:val="baseline"/>
        </w:rPr>
        <w:t>University</w:t>
      </w:r>
      <w:r>
        <w:rPr>
          <w:rFonts w:ascii="Times New Roman"/>
          <w:spacing w:val="-9"/>
          <w:vertAlign w:val="baseline"/>
        </w:rPr>
        <w:t> </w:t>
      </w:r>
      <w:r>
        <w:rPr>
          <w:rFonts w:ascii="Times New Roman"/>
          <w:vertAlign w:val="baseline"/>
        </w:rPr>
        <w:t>of</w:t>
      </w:r>
      <w:r>
        <w:rPr>
          <w:rFonts w:ascii="Times New Roman"/>
          <w:spacing w:val="-5"/>
          <w:vertAlign w:val="baseline"/>
        </w:rPr>
        <w:t> </w:t>
      </w:r>
      <w:r>
        <w:rPr>
          <w:rFonts w:ascii="Times New Roman"/>
          <w:vertAlign w:val="baseline"/>
        </w:rPr>
        <w:t>Agriculture,</w:t>
      </w:r>
      <w:r>
        <w:rPr>
          <w:rFonts w:ascii="Times New Roman"/>
          <w:spacing w:val="-3"/>
          <w:vertAlign w:val="baseline"/>
        </w:rPr>
        <w:t> </w:t>
      </w:r>
      <w:r>
        <w:rPr>
          <w:rFonts w:ascii="Times New Roman"/>
          <w:vertAlign w:val="baseline"/>
        </w:rPr>
        <w:t>Umudike.</w:t>
      </w:r>
      <w:r>
        <w:rPr>
          <w:rFonts w:ascii="Times New Roman"/>
          <w:spacing w:val="-5"/>
          <w:vertAlign w:val="baseline"/>
        </w:rPr>
        <w:t> </w:t>
      </w:r>
      <w:r>
        <w:rPr>
          <w:rFonts w:ascii="Times New Roman"/>
          <w:vertAlign w:val="baseline"/>
        </w:rPr>
        <w:t>Department</w:t>
      </w:r>
      <w:r>
        <w:rPr>
          <w:rFonts w:ascii="Times New Roman"/>
          <w:spacing w:val="-5"/>
          <w:vertAlign w:val="baseline"/>
        </w:rPr>
        <w:t> </w:t>
      </w:r>
      <w:r>
        <w:rPr>
          <w:rFonts w:ascii="Times New Roman"/>
          <w:vertAlign w:val="baseline"/>
        </w:rPr>
        <w:t>of</w:t>
      </w:r>
      <w:r>
        <w:rPr>
          <w:rFonts w:ascii="Times New Roman"/>
          <w:spacing w:val="-5"/>
          <w:vertAlign w:val="baseline"/>
        </w:rPr>
        <w:t> </w:t>
      </w:r>
      <w:r>
        <w:rPr>
          <w:rFonts w:ascii="Times New Roman"/>
          <w:vertAlign w:val="baseline"/>
        </w:rPr>
        <w:t>Agricultural</w:t>
      </w:r>
      <w:r>
        <w:rPr>
          <w:rFonts w:ascii="Times New Roman"/>
          <w:spacing w:val="-3"/>
          <w:vertAlign w:val="baseline"/>
        </w:rPr>
        <w:t> </w:t>
      </w:r>
      <w:r>
        <w:rPr>
          <w:rFonts w:ascii="Times New Roman"/>
          <w:vertAlign w:val="baseline"/>
        </w:rPr>
        <w:t>Engineering, Umuahia, Abia State. E-mail: </w:t>
      </w:r>
      <w:hyperlink r:id="rId96">
        <w:r>
          <w:rPr>
            <w:rFonts w:ascii="Times New Roman"/>
            <w:vertAlign w:val="baseline"/>
          </w:rPr>
          <w:t>dunsinng@yahoo.com</w:t>
        </w:r>
      </w:hyperlink>
    </w:p>
    <w:p>
      <w:pPr>
        <w:pStyle w:val="BodyText"/>
        <w:spacing w:before="5"/>
        <w:rPr>
          <w:rFonts w:ascii="Times New Roman"/>
        </w:rPr>
      </w:pPr>
    </w:p>
    <w:p>
      <w:pPr>
        <w:pStyle w:val="Heading5"/>
        <w:spacing w:line="274" w:lineRule="exact"/>
        <w:rPr>
          <w:rFonts w:ascii="Times New Roman"/>
        </w:rPr>
      </w:pPr>
      <w:r>
        <w:rPr>
          <w:rFonts w:ascii="Times New Roman"/>
          <w:spacing w:val="-2"/>
        </w:rPr>
        <w:t>ABSTRACT</w:t>
      </w:r>
    </w:p>
    <w:p>
      <w:pPr>
        <w:spacing w:line="240" w:lineRule="auto" w:before="0"/>
        <w:ind w:left="1080" w:right="1431" w:firstLine="0"/>
        <w:jc w:val="both"/>
        <w:rPr>
          <w:rFonts w:ascii="Times New Roman"/>
          <w:i/>
          <w:sz w:val="24"/>
        </w:rPr>
      </w:pPr>
      <w:r>
        <w:rPr>
          <w:rFonts w:ascii="Times New Roman"/>
          <w:i/>
          <w:sz w:val="24"/>
        </w:rPr>
        <w:t>Production of abundant food crops is one of the ways in which hunger and poverty can be reduced in Sub-Saharan Africa to meet up with the ever increasing population. However, the problems of resource allocation and availability of these resources coupled with harsh weather conditions have continued to reduce the yield and profit margin of most small scale farmers who are</w:t>
      </w:r>
      <w:r>
        <w:rPr>
          <w:rFonts w:ascii="Times New Roman"/>
          <w:i/>
          <w:spacing w:val="-2"/>
          <w:sz w:val="24"/>
        </w:rPr>
        <w:t> </w:t>
      </w:r>
      <w:r>
        <w:rPr>
          <w:rFonts w:ascii="Times New Roman"/>
          <w:i/>
          <w:sz w:val="24"/>
        </w:rPr>
        <w:t>the</w:t>
      </w:r>
      <w:r>
        <w:rPr>
          <w:rFonts w:ascii="Times New Roman"/>
          <w:i/>
          <w:spacing w:val="-4"/>
          <w:sz w:val="24"/>
        </w:rPr>
        <w:t> </w:t>
      </w:r>
      <w:r>
        <w:rPr>
          <w:rFonts w:ascii="Times New Roman"/>
          <w:i/>
          <w:sz w:val="24"/>
        </w:rPr>
        <w:t>major</w:t>
      </w:r>
      <w:r>
        <w:rPr>
          <w:rFonts w:ascii="Times New Roman"/>
          <w:i/>
          <w:spacing w:val="-2"/>
          <w:sz w:val="24"/>
        </w:rPr>
        <w:t> </w:t>
      </w:r>
      <w:r>
        <w:rPr>
          <w:rFonts w:ascii="Times New Roman"/>
          <w:i/>
          <w:sz w:val="24"/>
        </w:rPr>
        <w:t>stake</w:t>
      </w:r>
      <w:r>
        <w:rPr>
          <w:rFonts w:ascii="Times New Roman"/>
          <w:i/>
          <w:spacing w:val="-3"/>
          <w:sz w:val="24"/>
        </w:rPr>
        <w:t> </w:t>
      </w:r>
      <w:r>
        <w:rPr>
          <w:rFonts w:ascii="Times New Roman"/>
          <w:i/>
          <w:sz w:val="24"/>
        </w:rPr>
        <w:t>holders</w:t>
      </w:r>
      <w:r>
        <w:rPr>
          <w:rFonts w:ascii="Times New Roman"/>
          <w:i/>
          <w:spacing w:val="-2"/>
          <w:sz w:val="24"/>
        </w:rPr>
        <w:t> </w:t>
      </w:r>
      <w:r>
        <w:rPr>
          <w:rFonts w:ascii="Times New Roman"/>
          <w:i/>
          <w:sz w:val="24"/>
        </w:rPr>
        <w:t>of</w:t>
      </w:r>
      <w:r>
        <w:rPr>
          <w:rFonts w:ascii="Times New Roman"/>
          <w:i/>
          <w:spacing w:val="-2"/>
          <w:sz w:val="24"/>
        </w:rPr>
        <w:t> </w:t>
      </w:r>
      <w:r>
        <w:rPr>
          <w:rFonts w:ascii="Times New Roman"/>
          <w:i/>
          <w:sz w:val="24"/>
        </w:rPr>
        <w:t>agricultural</w:t>
      </w:r>
      <w:r>
        <w:rPr>
          <w:rFonts w:ascii="Times New Roman"/>
          <w:i/>
          <w:spacing w:val="-2"/>
          <w:sz w:val="24"/>
        </w:rPr>
        <w:t> </w:t>
      </w:r>
      <w:r>
        <w:rPr>
          <w:rFonts w:ascii="Times New Roman"/>
          <w:i/>
          <w:sz w:val="24"/>
        </w:rPr>
        <w:t>production.</w:t>
      </w:r>
      <w:r>
        <w:rPr>
          <w:rFonts w:ascii="Times New Roman"/>
          <w:i/>
          <w:spacing w:val="-2"/>
          <w:sz w:val="24"/>
        </w:rPr>
        <w:t> </w:t>
      </w:r>
      <w:r>
        <w:rPr>
          <w:rFonts w:ascii="Times New Roman"/>
          <w:i/>
          <w:sz w:val="24"/>
        </w:rPr>
        <w:t>This</w:t>
      </w:r>
      <w:r>
        <w:rPr>
          <w:rFonts w:ascii="Times New Roman"/>
          <w:i/>
          <w:spacing w:val="-2"/>
          <w:sz w:val="24"/>
        </w:rPr>
        <w:t> </w:t>
      </w:r>
      <w:r>
        <w:rPr>
          <w:rFonts w:ascii="Times New Roman"/>
          <w:i/>
          <w:sz w:val="24"/>
        </w:rPr>
        <w:t>study</w:t>
      </w:r>
      <w:r>
        <w:rPr>
          <w:rFonts w:ascii="Times New Roman"/>
          <w:i/>
          <w:spacing w:val="-2"/>
          <w:sz w:val="24"/>
        </w:rPr>
        <w:t> </w:t>
      </w:r>
      <w:r>
        <w:rPr>
          <w:rFonts w:ascii="Times New Roman"/>
          <w:i/>
          <w:sz w:val="24"/>
        </w:rPr>
        <w:t>analysed resource</w:t>
      </w:r>
      <w:r>
        <w:rPr>
          <w:rFonts w:ascii="Times New Roman"/>
          <w:i/>
          <w:spacing w:val="-4"/>
          <w:sz w:val="24"/>
        </w:rPr>
        <w:t> </w:t>
      </w:r>
      <w:r>
        <w:rPr>
          <w:rFonts w:ascii="Times New Roman"/>
          <w:i/>
          <w:sz w:val="24"/>
        </w:rPr>
        <w:t>productivity and returns on yam production in Kaduna South Local Government Area of Kaduna State. Data were collected with the aid of structured questionnaire from one hundred (100) yam farmers. Descriptive statistics, Net farm income, production function and marginal productivity to marginal factor cost ratio were used for the data analysis. The results showed the total cost incurred by yam farmers in the study area as </w:t>
      </w:r>
      <w:r>
        <w:rPr>
          <w:rFonts w:ascii="Times New Roman"/>
          <w:i/>
          <w:dstrike/>
          <w:sz w:val="24"/>
        </w:rPr>
        <w:t>N</w:t>
      </w:r>
      <w:r>
        <w:rPr>
          <w:rFonts w:ascii="Times New Roman"/>
          <w:i/>
          <w:strike w:val="0"/>
          <w:sz w:val="24"/>
        </w:rPr>
        <w:t> 40, 592.80 per hectare, while their total income was </w:t>
      </w:r>
      <w:r>
        <w:rPr>
          <w:rFonts w:ascii="Times New Roman"/>
          <w:i/>
          <w:dstrike/>
          <w:sz w:val="24"/>
        </w:rPr>
        <w:t>N</w:t>
      </w:r>
      <w:r>
        <w:rPr>
          <w:rFonts w:ascii="Times New Roman"/>
          <w:i/>
          <w:strike w:val="0"/>
          <w:sz w:val="24"/>
        </w:rPr>
        <w:t>89, 657.30 indicating a net profit of about </w:t>
      </w:r>
      <w:r>
        <w:rPr>
          <w:rFonts w:ascii="Times New Roman"/>
          <w:i/>
          <w:dstrike/>
          <w:sz w:val="24"/>
        </w:rPr>
        <w:t>N</w:t>
      </w:r>
      <w:r>
        <w:rPr>
          <w:rFonts w:ascii="Times New Roman"/>
          <w:i/>
          <w:strike w:val="0"/>
          <w:sz w:val="24"/>
        </w:rPr>
        <w:t> 49, 064.50 per hectare. Also, the benefit cost ratio on yam</w:t>
      </w:r>
      <w:r>
        <w:rPr>
          <w:rFonts w:ascii="Times New Roman"/>
          <w:i/>
          <w:strike w:val="0"/>
          <w:spacing w:val="-1"/>
          <w:sz w:val="24"/>
        </w:rPr>
        <w:t> </w:t>
      </w:r>
      <w:r>
        <w:rPr>
          <w:rFonts w:ascii="Times New Roman"/>
          <w:i/>
          <w:strike w:val="0"/>
          <w:sz w:val="24"/>
        </w:rPr>
        <w:t>production</w:t>
      </w:r>
      <w:r>
        <w:rPr>
          <w:rFonts w:ascii="Times New Roman"/>
          <w:i/>
          <w:strike w:val="0"/>
          <w:spacing w:val="-2"/>
          <w:sz w:val="24"/>
        </w:rPr>
        <w:t> </w:t>
      </w:r>
      <w:r>
        <w:rPr>
          <w:rFonts w:ascii="Times New Roman"/>
          <w:i/>
          <w:strike w:val="0"/>
          <w:sz w:val="24"/>
        </w:rPr>
        <w:t>was 2.2 while</w:t>
      </w:r>
      <w:r>
        <w:rPr>
          <w:rFonts w:ascii="Times New Roman"/>
          <w:i/>
          <w:strike w:val="0"/>
          <w:spacing w:val="-1"/>
          <w:sz w:val="24"/>
        </w:rPr>
        <w:t> </w:t>
      </w:r>
      <w:r>
        <w:rPr>
          <w:rFonts w:ascii="Times New Roman"/>
          <w:i/>
          <w:strike w:val="0"/>
          <w:sz w:val="24"/>
        </w:rPr>
        <w:t>the</w:t>
      </w:r>
      <w:r>
        <w:rPr>
          <w:rFonts w:ascii="Times New Roman"/>
          <w:i/>
          <w:strike w:val="0"/>
          <w:spacing w:val="-1"/>
          <w:sz w:val="24"/>
        </w:rPr>
        <w:t> </w:t>
      </w:r>
      <w:r>
        <w:rPr>
          <w:rFonts w:ascii="Times New Roman"/>
          <w:i/>
          <w:strike w:val="0"/>
          <w:sz w:val="24"/>
        </w:rPr>
        <w:t>rate</w:t>
      </w:r>
      <w:r>
        <w:rPr>
          <w:rFonts w:ascii="Times New Roman"/>
          <w:i/>
          <w:strike w:val="0"/>
          <w:spacing w:val="-1"/>
          <w:sz w:val="24"/>
        </w:rPr>
        <w:t> </w:t>
      </w:r>
      <w:r>
        <w:rPr>
          <w:rFonts w:ascii="Times New Roman"/>
          <w:i/>
          <w:strike w:val="0"/>
          <w:sz w:val="24"/>
        </w:rPr>
        <w:t>of</w:t>
      </w:r>
      <w:r>
        <w:rPr>
          <w:rFonts w:ascii="Times New Roman"/>
          <w:i/>
          <w:strike w:val="0"/>
          <w:spacing w:val="-4"/>
          <w:sz w:val="24"/>
        </w:rPr>
        <w:t> </w:t>
      </w:r>
      <w:r>
        <w:rPr>
          <w:rFonts w:ascii="Times New Roman"/>
          <w:i/>
          <w:strike w:val="0"/>
          <w:sz w:val="24"/>
        </w:rPr>
        <w:t>return on every</w:t>
      </w:r>
      <w:r>
        <w:rPr>
          <w:rFonts w:ascii="Times New Roman"/>
          <w:i/>
          <w:strike w:val="0"/>
          <w:spacing w:val="-1"/>
          <w:sz w:val="24"/>
        </w:rPr>
        <w:t> </w:t>
      </w:r>
      <w:r>
        <w:rPr>
          <w:rFonts w:ascii="Times New Roman"/>
          <w:i/>
          <w:strike w:val="0"/>
          <w:sz w:val="24"/>
        </w:rPr>
        <w:t>one</w:t>
      </w:r>
      <w:r>
        <w:rPr>
          <w:rFonts w:ascii="Times New Roman"/>
          <w:i/>
          <w:strike w:val="0"/>
          <w:spacing w:val="-1"/>
          <w:sz w:val="24"/>
        </w:rPr>
        <w:t> </w:t>
      </w:r>
      <w:r>
        <w:rPr>
          <w:rFonts w:ascii="Times New Roman"/>
          <w:i/>
          <w:strike w:val="0"/>
          <w:sz w:val="24"/>
        </w:rPr>
        <w:t>naira invested</w:t>
      </w:r>
      <w:r>
        <w:rPr>
          <w:rFonts w:ascii="Times New Roman"/>
          <w:i/>
          <w:strike w:val="0"/>
          <w:spacing w:val="-1"/>
          <w:sz w:val="24"/>
        </w:rPr>
        <w:t> </w:t>
      </w:r>
      <w:r>
        <w:rPr>
          <w:rFonts w:ascii="Times New Roman"/>
          <w:i/>
          <w:strike w:val="0"/>
          <w:sz w:val="24"/>
        </w:rPr>
        <w:t>was </w:t>
      </w:r>
      <w:r>
        <w:rPr>
          <w:rFonts w:ascii="Times New Roman"/>
          <w:i/>
          <w:dstrike/>
          <w:sz w:val="24"/>
        </w:rPr>
        <w:t>N</w:t>
      </w:r>
      <w:r>
        <w:rPr>
          <w:rFonts w:ascii="Times New Roman"/>
          <w:i/>
          <w:strike w:val="0"/>
          <w:sz w:val="24"/>
        </w:rPr>
        <w:t> 1.21. Double log production function was chosen as the lead equation with R</w:t>
      </w:r>
      <w:r>
        <w:rPr>
          <w:rFonts w:ascii="Times New Roman"/>
          <w:i/>
          <w:strike w:val="0"/>
          <w:sz w:val="24"/>
          <w:vertAlign w:val="superscript"/>
        </w:rPr>
        <w:t>2</w:t>
      </w:r>
      <w:r>
        <w:rPr>
          <w:rFonts w:ascii="Times New Roman"/>
          <w:i/>
          <w:strike w:val="0"/>
          <w:sz w:val="24"/>
          <w:vertAlign w:val="baseline"/>
        </w:rPr>
        <w:t> value of 0.213. The regression analysis shows that coefficients of farm size, yam sett and fertilizer were significant and positively contributed to the output of yam among farmers in the study area. Although the result of the net farm income showed positive returns from yam production by the farmers however, the resources (farm size, yam sett and fertilizer) used in its production were under- utilized based on the ratios of the marginal value product to marginal factor cost of these input resources that were greater than one. Insufficient fund, high cost of fertilizer, low farm gate</w:t>
      </w:r>
      <w:r>
        <w:rPr>
          <w:rFonts w:ascii="Times New Roman"/>
          <w:i/>
          <w:strike w:val="0"/>
          <w:spacing w:val="40"/>
          <w:sz w:val="24"/>
          <w:vertAlign w:val="baseline"/>
        </w:rPr>
        <w:t> </w:t>
      </w:r>
      <w:r>
        <w:rPr>
          <w:rFonts w:ascii="Times New Roman"/>
          <w:i/>
          <w:strike w:val="0"/>
          <w:sz w:val="24"/>
          <w:vertAlign w:val="baseline"/>
        </w:rPr>
        <w:t>price</w:t>
      </w:r>
      <w:r>
        <w:rPr>
          <w:rFonts w:ascii="Times New Roman"/>
          <w:i/>
          <w:strike w:val="0"/>
          <w:spacing w:val="-4"/>
          <w:sz w:val="24"/>
          <w:vertAlign w:val="baseline"/>
        </w:rPr>
        <w:t> </w:t>
      </w:r>
      <w:r>
        <w:rPr>
          <w:rFonts w:ascii="Times New Roman"/>
          <w:i/>
          <w:strike w:val="0"/>
          <w:sz w:val="24"/>
          <w:vertAlign w:val="baseline"/>
        </w:rPr>
        <w:t>were</w:t>
      </w:r>
      <w:r>
        <w:rPr>
          <w:rFonts w:ascii="Times New Roman"/>
          <w:i/>
          <w:strike w:val="0"/>
          <w:spacing w:val="-1"/>
          <w:sz w:val="24"/>
          <w:vertAlign w:val="baseline"/>
        </w:rPr>
        <w:t> </w:t>
      </w:r>
      <w:r>
        <w:rPr>
          <w:rFonts w:ascii="Times New Roman"/>
          <w:i/>
          <w:strike w:val="0"/>
          <w:sz w:val="24"/>
          <w:vertAlign w:val="baseline"/>
        </w:rPr>
        <w:t>among</w:t>
      </w:r>
      <w:r>
        <w:rPr>
          <w:rFonts w:ascii="Times New Roman"/>
          <w:i/>
          <w:strike w:val="0"/>
          <w:spacing w:val="-2"/>
          <w:sz w:val="24"/>
          <w:vertAlign w:val="baseline"/>
        </w:rPr>
        <w:t> </w:t>
      </w:r>
      <w:r>
        <w:rPr>
          <w:rFonts w:ascii="Times New Roman"/>
          <w:i/>
          <w:strike w:val="0"/>
          <w:sz w:val="24"/>
          <w:vertAlign w:val="baseline"/>
        </w:rPr>
        <w:t>some</w:t>
      </w:r>
      <w:r>
        <w:rPr>
          <w:rFonts w:ascii="Times New Roman"/>
          <w:i/>
          <w:strike w:val="0"/>
          <w:spacing w:val="-2"/>
          <w:sz w:val="24"/>
          <w:vertAlign w:val="baseline"/>
        </w:rPr>
        <w:t> </w:t>
      </w:r>
      <w:r>
        <w:rPr>
          <w:rFonts w:ascii="Times New Roman"/>
          <w:i/>
          <w:strike w:val="0"/>
          <w:sz w:val="24"/>
          <w:vertAlign w:val="baseline"/>
        </w:rPr>
        <w:t>of</w:t>
      </w:r>
      <w:r>
        <w:rPr>
          <w:rFonts w:ascii="Times New Roman"/>
          <w:i/>
          <w:strike w:val="0"/>
          <w:spacing w:val="-2"/>
          <w:sz w:val="24"/>
          <w:vertAlign w:val="baseline"/>
        </w:rPr>
        <w:t> </w:t>
      </w:r>
      <w:r>
        <w:rPr>
          <w:rFonts w:ascii="Times New Roman"/>
          <w:i/>
          <w:strike w:val="0"/>
          <w:sz w:val="24"/>
          <w:vertAlign w:val="baseline"/>
        </w:rPr>
        <w:t>the</w:t>
      </w:r>
      <w:r>
        <w:rPr>
          <w:rFonts w:ascii="Times New Roman"/>
          <w:i/>
          <w:strike w:val="0"/>
          <w:spacing w:val="-3"/>
          <w:sz w:val="24"/>
          <w:vertAlign w:val="baseline"/>
        </w:rPr>
        <w:t> </w:t>
      </w:r>
      <w:r>
        <w:rPr>
          <w:rFonts w:ascii="Times New Roman"/>
          <w:i/>
          <w:strike w:val="0"/>
          <w:sz w:val="24"/>
          <w:vertAlign w:val="baseline"/>
        </w:rPr>
        <w:t>numerous problems</w:t>
      </w:r>
      <w:r>
        <w:rPr>
          <w:rFonts w:ascii="Times New Roman"/>
          <w:i/>
          <w:strike w:val="0"/>
          <w:spacing w:val="-2"/>
          <w:sz w:val="24"/>
          <w:vertAlign w:val="baseline"/>
        </w:rPr>
        <w:t> </w:t>
      </w:r>
      <w:r>
        <w:rPr>
          <w:rFonts w:ascii="Times New Roman"/>
          <w:i/>
          <w:strike w:val="0"/>
          <w:sz w:val="24"/>
          <w:vertAlign w:val="baseline"/>
        </w:rPr>
        <w:t>faced</w:t>
      </w:r>
      <w:r>
        <w:rPr>
          <w:rFonts w:ascii="Times New Roman"/>
          <w:i/>
          <w:strike w:val="0"/>
          <w:spacing w:val="-2"/>
          <w:sz w:val="24"/>
          <w:vertAlign w:val="baseline"/>
        </w:rPr>
        <w:t> </w:t>
      </w:r>
      <w:r>
        <w:rPr>
          <w:rFonts w:ascii="Times New Roman"/>
          <w:i/>
          <w:strike w:val="0"/>
          <w:sz w:val="24"/>
          <w:vertAlign w:val="baseline"/>
        </w:rPr>
        <w:t>by</w:t>
      </w:r>
      <w:r>
        <w:rPr>
          <w:rFonts w:ascii="Times New Roman"/>
          <w:i/>
          <w:strike w:val="0"/>
          <w:spacing w:val="-1"/>
          <w:sz w:val="24"/>
          <w:vertAlign w:val="baseline"/>
        </w:rPr>
        <w:t> </w:t>
      </w:r>
      <w:r>
        <w:rPr>
          <w:rFonts w:ascii="Times New Roman"/>
          <w:i/>
          <w:strike w:val="0"/>
          <w:sz w:val="24"/>
          <w:vertAlign w:val="baseline"/>
        </w:rPr>
        <w:t>yam</w:t>
      </w:r>
      <w:r>
        <w:rPr>
          <w:rFonts w:ascii="Times New Roman"/>
          <w:i/>
          <w:strike w:val="0"/>
          <w:spacing w:val="-2"/>
          <w:sz w:val="24"/>
          <w:vertAlign w:val="baseline"/>
        </w:rPr>
        <w:t> </w:t>
      </w:r>
      <w:r>
        <w:rPr>
          <w:rFonts w:ascii="Times New Roman"/>
          <w:i/>
          <w:strike w:val="0"/>
          <w:sz w:val="24"/>
          <w:vertAlign w:val="baseline"/>
        </w:rPr>
        <w:t>farmers in</w:t>
      </w:r>
      <w:r>
        <w:rPr>
          <w:rFonts w:ascii="Times New Roman"/>
          <w:i/>
          <w:strike w:val="0"/>
          <w:spacing w:val="-2"/>
          <w:sz w:val="24"/>
          <w:vertAlign w:val="baseline"/>
        </w:rPr>
        <w:t> </w:t>
      </w:r>
      <w:r>
        <w:rPr>
          <w:rFonts w:ascii="Times New Roman"/>
          <w:i/>
          <w:strike w:val="0"/>
          <w:sz w:val="24"/>
          <w:vertAlign w:val="baseline"/>
        </w:rPr>
        <w:t>the</w:t>
      </w:r>
      <w:r>
        <w:rPr>
          <w:rFonts w:ascii="Times New Roman"/>
          <w:i/>
          <w:strike w:val="0"/>
          <w:spacing w:val="-3"/>
          <w:sz w:val="24"/>
          <w:vertAlign w:val="baseline"/>
        </w:rPr>
        <w:t> </w:t>
      </w:r>
      <w:r>
        <w:rPr>
          <w:rFonts w:ascii="Times New Roman"/>
          <w:i/>
          <w:strike w:val="0"/>
          <w:sz w:val="24"/>
          <w:vertAlign w:val="baseline"/>
        </w:rPr>
        <w:t>study</w:t>
      </w:r>
      <w:r>
        <w:rPr>
          <w:rFonts w:ascii="Times New Roman"/>
          <w:i/>
          <w:strike w:val="0"/>
          <w:spacing w:val="-1"/>
          <w:sz w:val="24"/>
          <w:vertAlign w:val="baseline"/>
        </w:rPr>
        <w:t> </w:t>
      </w:r>
      <w:r>
        <w:rPr>
          <w:rFonts w:ascii="Times New Roman"/>
          <w:i/>
          <w:strike w:val="0"/>
          <w:sz w:val="24"/>
          <w:vertAlign w:val="baseline"/>
        </w:rPr>
        <w:t>area. It</w:t>
      </w:r>
      <w:r>
        <w:rPr>
          <w:rFonts w:ascii="Times New Roman"/>
          <w:i/>
          <w:strike w:val="0"/>
          <w:spacing w:val="-2"/>
          <w:sz w:val="24"/>
          <w:vertAlign w:val="baseline"/>
        </w:rPr>
        <w:t> </w:t>
      </w:r>
      <w:r>
        <w:rPr>
          <w:rFonts w:ascii="Times New Roman"/>
          <w:i/>
          <w:strike w:val="0"/>
          <w:sz w:val="24"/>
          <w:vertAlign w:val="baseline"/>
        </w:rPr>
        <w:t>was recommended that farmers should form co-operative society in order to access loan easily from the banks as this will empower them to have access to and use the right quantity of production resources which would increase their productivity.</w:t>
      </w:r>
    </w:p>
    <w:p>
      <w:pPr>
        <w:spacing w:before="275"/>
        <w:ind w:left="1080" w:right="0" w:firstLine="0"/>
        <w:jc w:val="both"/>
        <w:rPr>
          <w:rFonts w:ascii="Times New Roman"/>
          <w:sz w:val="24"/>
        </w:rPr>
      </w:pPr>
      <w:r>
        <w:rPr>
          <w:rFonts w:ascii="Times New Roman"/>
          <w:b/>
          <w:sz w:val="24"/>
        </w:rPr>
        <w:t>KEYWORDS:</w:t>
      </w:r>
      <w:r>
        <w:rPr>
          <w:rFonts w:ascii="Times New Roman"/>
          <w:b/>
          <w:spacing w:val="-3"/>
          <w:sz w:val="24"/>
        </w:rPr>
        <w:t> </w:t>
      </w:r>
      <w:r>
        <w:rPr>
          <w:rFonts w:ascii="Times New Roman"/>
          <w:sz w:val="24"/>
        </w:rPr>
        <w:t>Resource,</w:t>
      </w:r>
      <w:r>
        <w:rPr>
          <w:rFonts w:ascii="Times New Roman"/>
          <w:spacing w:val="-1"/>
          <w:sz w:val="24"/>
        </w:rPr>
        <w:t> </w:t>
      </w:r>
      <w:r>
        <w:rPr>
          <w:rFonts w:ascii="Times New Roman"/>
          <w:sz w:val="24"/>
        </w:rPr>
        <w:t>Productivity,</w:t>
      </w:r>
      <w:r>
        <w:rPr>
          <w:rFonts w:ascii="Times New Roman"/>
          <w:spacing w:val="-2"/>
          <w:sz w:val="24"/>
        </w:rPr>
        <w:t> </w:t>
      </w:r>
      <w:r>
        <w:rPr>
          <w:rFonts w:ascii="Times New Roman"/>
          <w:sz w:val="24"/>
        </w:rPr>
        <w:t>Returns, </w:t>
      </w:r>
      <w:r>
        <w:rPr>
          <w:rFonts w:ascii="Times New Roman"/>
          <w:spacing w:val="-5"/>
          <w:sz w:val="24"/>
        </w:rPr>
        <w:t>Yam</w:t>
      </w:r>
    </w:p>
    <w:p>
      <w:pPr>
        <w:spacing w:after="0"/>
        <w:jc w:val="both"/>
        <w:rPr>
          <w:rFonts w:ascii="Times New Roman"/>
          <w:sz w:val="24"/>
        </w:rPr>
        <w:sectPr>
          <w:headerReference w:type="default" r:id="rId93"/>
          <w:footerReference w:type="default" r:id="rId94"/>
          <w:pgSz w:w="12240" w:h="15840"/>
          <w:pgMar w:header="721" w:footer="1068" w:top="1080" w:bottom="1260" w:left="360" w:right="0"/>
        </w:sectPr>
      </w:pPr>
    </w:p>
    <w:p>
      <w:pPr>
        <w:pStyle w:val="BodyText"/>
        <w:spacing w:line="244" w:lineRule="auto" w:before="275"/>
        <w:ind w:left="6121" w:right="1437"/>
        <w:jc w:val="both"/>
      </w:pPr>
      <w:r>
        <w:rPr/>
        <w:t>has ever been in the history of the country probably due to the continuous population increase.</w:t>
      </w:r>
    </w:p>
    <w:p>
      <w:pPr>
        <w:pStyle w:val="BodyText"/>
        <w:spacing w:before="7"/>
        <w:rPr>
          <w:sz w:val="15"/>
        </w:rPr>
      </w:pPr>
    </w:p>
    <w:p>
      <w:pPr>
        <w:pStyle w:val="BodyText"/>
        <w:spacing w:after="0"/>
        <w:rPr>
          <w:sz w:val="15"/>
        </w:rPr>
        <w:sectPr>
          <w:pgSz w:w="12240" w:h="15840"/>
          <w:pgMar w:header="721" w:footer="1068" w:top="1080" w:bottom="1260" w:left="360" w:right="0"/>
        </w:sectPr>
      </w:pPr>
    </w:p>
    <w:p>
      <w:pPr>
        <w:pStyle w:val="BodyText"/>
      </w:pPr>
    </w:p>
    <w:p>
      <w:pPr>
        <w:pStyle w:val="BodyText"/>
      </w:pPr>
    </w:p>
    <w:p>
      <w:pPr>
        <w:pStyle w:val="BodyText"/>
      </w:pPr>
    </w:p>
    <w:p>
      <w:pPr>
        <w:pStyle w:val="BodyText"/>
      </w:pPr>
    </w:p>
    <w:p>
      <w:pPr>
        <w:pStyle w:val="BodyText"/>
      </w:pPr>
    </w:p>
    <w:p>
      <w:pPr>
        <w:pStyle w:val="BodyText"/>
        <w:spacing w:before="119"/>
      </w:pPr>
    </w:p>
    <w:p>
      <w:pPr>
        <w:pStyle w:val="Heading5"/>
      </w:pPr>
      <w:r>
        <w:rPr>
          <w:spacing w:val="-2"/>
        </w:rPr>
        <w:t>INTRODUCTION</w:t>
      </w:r>
    </w:p>
    <w:p>
      <w:pPr>
        <w:pStyle w:val="BodyText"/>
        <w:spacing w:line="244" w:lineRule="auto" w:before="4"/>
        <w:ind w:left="1080" w:firstLine="67"/>
        <w:jc w:val="both"/>
      </w:pPr>
      <w:r>
        <w:rPr/>
        <w:t>In spite of the dominance of crude oil in the economy, agriculture is still the mainstay of Nigerian economy as it provides majority of its population with employment, source of raw materials for industrial sector and stable food for the ever growing population (Orewa, 2004). One</w:t>
      </w:r>
      <w:r>
        <w:rPr>
          <w:spacing w:val="-3"/>
        </w:rPr>
        <w:t> </w:t>
      </w:r>
      <w:r>
        <w:rPr/>
        <w:t>of</w:t>
      </w:r>
      <w:r>
        <w:rPr>
          <w:spacing w:val="-1"/>
        </w:rPr>
        <w:t> </w:t>
      </w:r>
      <w:r>
        <w:rPr/>
        <w:t>the</w:t>
      </w:r>
      <w:r>
        <w:rPr>
          <w:spacing w:val="-2"/>
        </w:rPr>
        <w:t> </w:t>
      </w:r>
      <w:r>
        <w:rPr/>
        <w:t>key</w:t>
      </w:r>
      <w:r>
        <w:rPr>
          <w:spacing w:val="-3"/>
        </w:rPr>
        <w:t> </w:t>
      </w:r>
      <w:r>
        <w:rPr/>
        <w:t>elements to</w:t>
      </w:r>
      <w:r>
        <w:rPr>
          <w:spacing w:val="-2"/>
        </w:rPr>
        <w:t> </w:t>
      </w:r>
      <w:r>
        <w:rPr/>
        <w:t>a</w:t>
      </w:r>
      <w:r>
        <w:rPr>
          <w:spacing w:val="-2"/>
        </w:rPr>
        <w:t> </w:t>
      </w:r>
      <w:r>
        <w:rPr/>
        <w:t>meaningful and sustainable economic growth and development is growth in agricultural sector through abundant food</w:t>
      </w:r>
      <w:r>
        <w:rPr>
          <w:spacing w:val="80"/>
        </w:rPr>
        <w:t> </w:t>
      </w:r>
      <w:r>
        <w:rPr/>
        <w:t>production for consumption and export. Food production must be consistently well above demand to bridge short falls. Olukosi (1999)</w:t>
      </w:r>
      <w:r>
        <w:rPr/>
        <w:t> opined that access to adequate food by all members of the household and the entire nation at large at all times, for the maintenance of a healthy and active life is one of the</w:t>
      </w:r>
      <w:r>
        <w:rPr>
          <w:spacing w:val="40"/>
        </w:rPr>
        <w:t> </w:t>
      </w:r>
      <w:r>
        <w:rPr/>
        <w:t>major ways of combating food insecurity in many part of the world. The concept</w:t>
      </w:r>
      <w:r>
        <w:rPr>
          <w:spacing w:val="40"/>
        </w:rPr>
        <w:t> </w:t>
      </w:r>
      <w:r>
        <w:rPr/>
        <w:t>of “access” to food according to Olukosi (1999) implies the ability of a household to procure food not by begging but through food production, purchases and gathering from the forest or hunting. Food adequacy on the other hand implies quality as well as quantity and cultural acceptability of food for consumption so as to satisfy nutritional needs of different members of</w:t>
      </w:r>
      <w:r>
        <w:rPr>
          <w:spacing w:val="40"/>
        </w:rPr>
        <w:t> </w:t>
      </w:r>
      <w:r>
        <w:rPr/>
        <w:t>household for active and productive life for the creation of national wealth. Of recent, the challenge to increase the efficiency in food production level in Nigeria</w:t>
      </w:r>
      <w:r>
        <w:rPr>
          <w:spacing w:val="7"/>
        </w:rPr>
        <w:t> </w:t>
      </w:r>
      <w:r>
        <w:rPr/>
        <w:t>appears</w:t>
      </w:r>
      <w:r>
        <w:rPr>
          <w:spacing w:val="5"/>
        </w:rPr>
        <w:t> </w:t>
      </w:r>
      <w:r>
        <w:rPr/>
        <w:t>more</w:t>
      </w:r>
      <w:r>
        <w:rPr>
          <w:spacing w:val="4"/>
        </w:rPr>
        <w:t> </w:t>
      </w:r>
      <w:r>
        <w:rPr/>
        <w:t>urgent</w:t>
      </w:r>
      <w:r>
        <w:rPr>
          <w:spacing w:val="7"/>
        </w:rPr>
        <w:t> </w:t>
      </w:r>
      <w:r>
        <w:rPr/>
        <w:t>now</w:t>
      </w:r>
      <w:r>
        <w:rPr>
          <w:spacing w:val="3"/>
        </w:rPr>
        <w:t> </w:t>
      </w:r>
      <w:r>
        <w:rPr/>
        <w:t>than</w:t>
      </w:r>
      <w:r>
        <w:rPr>
          <w:spacing w:val="5"/>
        </w:rPr>
        <w:t> </w:t>
      </w:r>
      <w:r>
        <w:rPr>
          <w:spacing w:val="-5"/>
        </w:rPr>
        <w:t>it</w:t>
      </w:r>
    </w:p>
    <w:p>
      <w:pPr>
        <w:pStyle w:val="BodyText"/>
        <w:spacing w:line="242" w:lineRule="auto" w:before="97"/>
        <w:ind w:left="677" w:right="1431" w:firstLine="67"/>
        <w:jc w:val="both"/>
      </w:pPr>
      <w:r>
        <w:rPr/>
        <w:br w:type="column"/>
      </w:r>
      <w:r>
        <w:rPr/>
        <w:t>Over the years, yam has become an important tuber food crop in the diet of most Nigerian. Studies by Okwor </w:t>
      </w:r>
      <w:r>
        <w:rPr>
          <w:rFonts w:ascii="Arial"/>
          <w:i/>
        </w:rPr>
        <w:t>et al, </w:t>
      </w:r>
      <w:r>
        <w:rPr/>
        <w:t>(2005) revealed that Nigeria is the world largest producer (25.2 million metric tonnes) and consumer of yam. A recent study by FAO (2006)</w:t>
      </w:r>
      <w:r>
        <w:rPr/>
        <w:t> as</w:t>
      </w:r>
      <w:r>
        <w:rPr/>
        <w:t> reported</w:t>
      </w:r>
      <w:r>
        <w:rPr/>
        <w:t> by Ogbonna </w:t>
      </w:r>
      <w:r>
        <w:rPr>
          <w:rFonts w:ascii="Arial"/>
          <w:i/>
        </w:rPr>
        <w:t>et al, </w:t>
      </w:r>
      <w:r>
        <w:rPr/>
        <w:t>(2009) also showed that Nigeria ranked top with annual production of 36.76 million metric tonnes. However, in spite of Nigeria position in the world production of yam, the domestic supply is yet to meet the local demand due to low yield occasioned by the inefficiency in the utilization of production factors (Ugwu, 1990, Fasasi, 2006, Awoniyi and Omonona, 2006). The problems with yam production in terms of input requirements and policies on food in Nigeria</w:t>
      </w:r>
      <w:r>
        <w:rPr>
          <w:spacing w:val="-1"/>
        </w:rPr>
        <w:t> </w:t>
      </w:r>
      <w:r>
        <w:rPr/>
        <w:t>are</w:t>
      </w:r>
      <w:r>
        <w:rPr>
          <w:spacing w:val="-2"/>
        </w:rPr>
        <w:t> </w:t>
      </w:r>
      <w:r>
        <w:rPr/>
        <w:t>complex.</w:t>
      </w:r>
      <w:r>
        <w:rPr>
          <w:spacing w:val="-4"/>
        </w:rPr>
        <w:t> </w:t>
      </w:r>
      <w:r>
        <w:rPr/>
        <w:t>These</w:t>
      </w:r>
      <w:r>
        <w:rPr>
          <w:spacing w:val="-4"/>
        </w:rPr>
        <w:t> </w:t>
      </w:r>
      <w:r>
        <w:rPr/>
        <w:t>according</w:t>
      </w:r>
      <w:r>
        <w:rPr>
          <w:spacing w:val="-3"/>
        </w:rPr>
        <w:t> </w:t>
      </w:r>
      <w:r>
        <w:rPr/>
        <w:t>to Ogbonna </w:t>
      </w:r>
      <w:r>
        <w:rPr>
          <w:rFonts w:ascii="Arial"/>
          <w:i/>
        </w:rPr>
        <w:t>et al, </w:t>
      </w:r>
      <w:r>
        <w:rPr/>
        <w:t>2009 have resulted into shift to cheaper food staples like cassava, sweet potato and cocoyam. Other factor that is of great importance</w:t>
      </w:r>
      <w:r>
        <w:rPr>
          <w:spacing w:val="40"/>
        </w:rPr>
        <w:t> </w:t>
      </w:r>
      <w:r>
        <w:rPr/>
        <w:t>in the production of yam is climatic factor. Climate varies considerably by localities because of differences in altitude, prevailing wind, elevation, proximity to large bodies of water and nature of ground cover (Oyemakin </w:t>
      </w:r>
      <w:r>
        <w:rPr>
          <w:rFonts w:ascii="Arial"/>
          <w:i/>
        </w:rPr>
        <w:t>et a</w:t>
      </w:r>
      <w:r>
        <w:rPr/>
        <w:t>l, </w:t>
      </w:r>
      <w:r>
        <w:rPr>
          <w:spacing w:val="-2"/>
        </w:rPr>
        <w:t>2009).</w:t>
      </w:r>
    </w:p>
    <w:p>
      <w:pPr>
        <w:pStyle w:val="BodyText"/>
        <w:spacing w:before="40"/>
      </w:pPr>
    </w:p>
    <w:p>
      <w:pPr>
        <w:pStyle w:val="BodyText"/>
        <w:spacing w:line="242" w:lineRule="auto" w:before="1"/>
        <w:ind w:left="677" w:right="1431"/>
        <w:jc w:val="both"/>
      </w:pPr>
      <w:r>
        <w:rPr/>
        <w:t>The concept of efficiency in farm resource according to Balogun </w:t>
      </w:r>
      <w:r>
        <w:rPr>
          <w:rFonts w:ascii="Arial"/>
          <w:i/>
        </w:rPr>
        <w:t>et al </w:t>
      </w:r>
      <w:r>
        <w:rPr/>
        <w:t>(2009), Effiong and Idiong (2008)</w:t>
      </w:r>
      <w:r>
        <w:rPr/>
        <w:t> is concerned with relative performance of processes in transforming a given input into output and this can be measured from production and profit function approach. Productivity of any resource can be defined in terms of a</w:t>
      </w:r>
      <w:r>
        <w:rPr>
          <w:spacing w:val="80"/>
        </w:rPr>
        <w:t> </w:t>
      </w:r>
      <w:r>
        <w:rPr/>
        <w:t>combination</w:t>
      </w:r>
      <w:r>
        <w:rPr>
          <w:spacing w:val="68"/>
          <w:w w:val="150"/>
        </w:rPr>
        <w:t> </w:t>
      </w:r>
      <w:r>
        <w:rPr/>
        <w:t>of</w:t>
      </w:r>
      <w:r>
        <w:rPr>
          <w:spacing w:val="69"/>
          <w:w w:val="150"/>
        </w:rPr>
        <w:t> </w:t>
      </w:r>
      <w:r>
        <w:rPr/>
        <w:t>resource</w:t>
      </w:r>
      <w:r>
        <w:rPr>
          <w:spacing w:val="68"/>
          <w:w w:val="150"/>
        </w:rPr>
        <w:t> </w:t>
      </w:r>
      <w:r>
        <w:rPr/>
        <w:t>or</w:t>
      </w:r>
      <w:r>
        <w:rPr>
          <w:spacing w:val="68"/>
          <w:w w:val="150"/>
        </w:rPr>
        <w:t> </w:t>
      </w:r>
      <w:r>
        <w:rPr>
          <w:spacing w:val="-2"/>
        </w:rPr>
        <w:t>individual</w:t>
      </w:r>
    </w:p>
    <w:p>
      <w:pPr>
        <w:pStyle w:val="BodyText"/>
        <w:spacing w:after="0" w:line="242" w:lineRule="auto"/>
        <w:jc w:val="both"/>
        <w:sectPr>
          <w:type w:val="continuous"/>
          <w:pgSz w:w="12240" w:h="15840"/>
          <w:pgMar w:header="721" w:footer="1068" w:top="1080" w:bottom="1220" w:left="360" w:right="0"/>
          <w:cols w:num="2" w:equalWidth="0">
            <w:col w:w="5404" w:space="40"/>
            <w:col w:w="6436"/>
          </w:cols>
        </w:sectPr>
      </w:pPr>
    </w:p>
    <w:p>
      <w:pPr>
        <w:pStyle w:val="BodyText"/>
        <w:spacing w:before="9"/>
        <w:rPr>
          <w:sz w:val="15"/>
        </w:rPr>
      </w:pPr>
    </w:p>
    <w:p>
      <w:pPr>
        <w:pStyle w:val="BodyText"/>
        <w:spacing w:after="0"/>
        <w:rPr>
          <w:sz w:val="15"/>
        </w:rPr>
        <w:sectPr>
          <w:headerReference w:type="default" r:id="rId97"/>
          <w:footerReference w:type="default" r:id="rId98"/>
          <w:pgSz w:w="12240" w:h="15840"/>
          <w:pgMar w:header="721" w:footer="1068" w:top="1080" w:bottom="1260" w:left="360" w:right="0"/>
        </w:sectPr>
      </w:pPr>
    </w:p>
    <w:p>
      <w:pPr>
        <w:pStyle w:val="BodyText"/>
        <w:spacing w:line="244" w:lineRule="auto" w:before="96"/>
        <w:ind w:left="1080"/>
        <w:jc w:val="both"/>
      </w:pPr>
      <w:r>
        <w:rPr/>
        <w:t>resource used (Odii and Nwosu, 1996, Okoye </w:t>
      </w:r>
      <w:r>
        <w:rPr>
          <w:rFonts w:ascii="Arial"/>
          <w:i/>
        </w:rPr>
        <w:t>et al</w:t>
      </w:r>
      <w:r>
        <w:rPr/>
        <w:t>, 2008). It therefore implies that if the desired increase in food productivity and food security in Nigeria and Africa at large is to be ensured, there must be further research into appropriate means of resource</w:t>
      </w:r>
      <w:r>
        <w:rPr>
          <w:spacing w:val="40"/>
        </w:rPr>
        <w:t> </w:t>
      </w:r>
      <w:r>
        <w:rPr/>
        <w:t>allocation among small farm holders</w:t>
      </w:r>
      <w:r>
        <w:rPr>
          <w:spacing w:val="40"/>
        </w:rPr>
        <w:t> </w:t>
      </w:r>
      <w:r>
        <w:rPr/>
        <w:t>who are the major stake holder of agricultural production in Nigeria. In</w:t>
      </w:r>
      <w:r>
        <w:rPr>
          <w:spacing w:val="80"/>
        </w:rPr>
        <w:t> </w:t>
      </w:r>
      <w:r>
        <w:rPr/>
        <w:t>view of this, the study was designed to examine the costs and returns, resource use efficiency and the problems associated with yam production in Kaduna South Local Government area</w:t>
      </w:r>
      <w:r>
        <w:rPr>
          <w:spacing w:val="40"/>
        </w:rPr>
        <w:t> </w:t>
      </w:r>
      <w:r>
        <w:rPr/>
        <w:t>of Kaduna State Nigeria.</w:t>
      </w:r>
    </w:p>
    <w:p>
      <w:pPr>
        <w:pStyle w:val="Heading5"/>
        <w:spacing w:before="252"/>
      </w:pPr>
      <w:r>
        <w:rPr>
          <w:spacing w:val="-2"/>
        </w:rPr>
        <w:t>MEHODOLOGY</w:t>
      </w:r>
    </w:p>
    <w:p>
      <w:pPr>
        <w:pStyle w:val="BodyText"/>
        <w:spacing w:line="249" w:lineRule="auto" w:before="4"/>
        <w:ind w:left="1080"/>
        <w:jc w:val="both"/>
      </w:pPr>
      <w:r>
        <w:rPr/>
        <w:t>The study was conducted in Kaduna South local Government area of Kaduna State. Kaduna State is located between latitude</w:t>
      </w:r>
      <w:r>
        <w:rPr>
          <w:spacing w:val="80"/>
        </w:rPr>
        <w:t> </w:t>
      </w:r>
      <w:r>
        <w:rPr>
          <w:rFonts w:ascii="Times New Roman" w:hAnsi="Times New Roman"/>
        </w:rPr>
        <w:t>9</w:t>
      </w:r>
      <w:r>
        <w:rPr>
          <w:rFonts w:ascii="Symbol" w:hAnsi="Symbol"/>
          <w:vertAlign w:val="superscript"/>
        </w:rPr>
        <w:t></w:t>
      </w:r>
      <w:r>
        <w:rPr>
          <w:rFonts w:ascii="Times New Roman" w:hAnsi="Times New Roman"/>
          <w:spacing w:val="-11"/>
          <w:vertAlign w:val="baseline"/>
        </w:rPr>
        <w:t> </w:t>
      </w:r>
      <w:r>
        <w:rPr>
          <w:vertAlign w:val="baseline"/>
        </w:rPr>
        <w:t>N</w:t>
      </w:r>
      <w:r>
        <w:rPr>
          <w:spacing w:val="40"/>
          <w:vertAlign w:val="baseline"/>
        </w:rPr>
        <w:t> </w:t>
      </w:r>
      <w:r>
        <w:rPr>
          <w:vertAlign w:val="baseline"/>
        </w:rPr>
        <w:t>and</w:t>
      </w:r>
      <w:r>
        <w:rPr>
          <w:spacing w:val="40"/>
          <w:vertAlign w:val="baseline"/>
        </w:rPr>
        <w:t> </w:t>
      </w:r>
      <w:r>
        <w:rPr>
          <w:rFonts w:ascii="Times New Roman" w:hAnsi="Times New Roman"/>
          <w:vertAlign w:val="baseline"/>
        </w:rPr>
        <w:t>12</w:t>
      </w:r>
      <w:r>
        <w:rPr>
          <w:rFonts w:ascii="Symbol" w:hAnsi="Symbol"/>
          <w:vertAlign w:val="superscript"/>
        </w:rPr>
        <w:t></w:t>
      </w:r>
      <w:r>
        <w:rPr>
          <w:rFonts w:ascii="Times New Roman" w:hAnsi="Times New Roman"/>
          <w:spacing w:val="-13"/>
          <w:vertAlign w:val="baseline"/>
        </w:rPr>
        <w:t> </w:t>
      </w:r>
      <w:r>
        <w:rPr>
          <w:vertAlign w:val="baseline"/>
        </w:rPr>
        <w:t>N</w:t>
      </w:r>
      <w:r>
        <w:rPr>
          <w:spacing w:val="40"/>
          <w:vertAlign w:val="baseline"/>
        </w:rPr>
        <w:t> </w:t>
      </w:r>
      <w:r>
        <w:rPr>
          <w:vertAlign w:val="baseline"/>
        </w:rPr>
        <w:t>and</w:t>
      </w:r>
      <w:r>
        <w:rPr>
          <w:spacing w:val="40"/>
          <w:vertAlign w:val="baseline"/>
        </w:rPr>
        <w:t> </w:t>
      </w:r>
      <w:r>
        <w:rPr>
          <w:vertAlign w:val="baseline"/>
        </w:rPr>
        <w:t>longitude</w:t>
      </w:r>
      <w:r>
        <w:rPr>
          <w:spacing w:val="40"/>
          <w:vertAlign w:val="baseline"/>
        </w:rPr>
        <w:t> </w:t>
      </w:r>
      <w:r>
        <w:rPr>
          <w:rFonts w:ascii="Times New Roman" w:hAnsi="Times New Roman"/>
          <w:vertAlign w:val="baseline"/>
        </w:rPr>
        <w:t>6</w:t>
      </w:r>
      <w:r>
        <w:rPr>
          <w:rFonts w:ascii="Symbol" w:hAnsi="Symbol"/>
          <w:vertAlign w:val="superscript"/>
        </w:rPr>
        <w:t></w:t>
      </w:r>
      <w:r>
        <w:rPr>
          <w:rFonts w:ascii="Times New Roman" w:hAnsi="Times New Roman"/>
          <w:spacing w:val="-12"/>
          <w:vertAlign w:val="baseline"/>
        </w:rPr>
        <w:t> </w:t>
      </w:r>
      <w:r>
        <w:rPr>
          <w:vertAlign w:val="baseline"/>
        </w:rPr>
        <w:t>E and</w:t>
      </w:r>
      <w:r>
        <w:rPr>
          <w:spacing w:val="40"/>
          <w:vertAlign w:val="baseline"/>
        </w:rPr>
        <w:t> </w:t>
      </w:r>
      <w:r>
        <w:rPr>
          <w:rFonts w:ascii="Times New Roman" w:hAnsi="Times New Roman"/>
          <w:vertAlign w:val="baseline"/>
        </w:rPr>
        <w:t>9</w:t>
      </w:r>
      <w:r>
        <w:rPr>
          <w:rFonts w:ascii="Symbol" w:hAnsi="Symbol"/>
          <w:vertAlign w:val="superscript"/>
        </w:rPr>
        <w:t></w:t>
      </w:r>
      <w:r>
        <w:rPr>
          <w:rFonts w:ascii="Times New Roman" w:hAnsi="Times New Roman"/>
          <w:spacing w:val="-9"/>
          <w:vertAlign w:val="baseline"/>
        </w:rPr>
        <w:t> </w:t>
      </w:r>
      <w:r>
        <w:rPr>
          <w:vertAlign w:val="baseline"/>
        </w:rPr>
        <w:t>E of the prime meridian. It has a population of about 6,066,562 people (NPC, 2006). Farming is the major occupation among its rural populace</w:t>
      </w:r>
      <w:r>
        <w:rPr>
          <w:spacing w:val="22"/>
          <w:vertAlign w:val="baseline"/>
        </w:rPr>
        <w:t> </w:t>
      </w:r>
      <w:r>
        <w:rPr>
          <w:vertAlign w:val="baseline"/>
        </w:rPr>
        <w:t>growing</w:t>
      </w:r>
      <w:r>
        <w:rPr>
          <w:spacing w:val="22"/>
          <w:vertAlign w:val="baseline"/>
        </w:rPr>
        <w:t> </w:t>
      </w:r>
      <w:r>
        <w:rPr>
          <w:vertAlign w:val="baseline"/>
        </w:rPr>
        <w:t>such</w:t>
      </w:r>
      <w:r>
        <w:rPr>
          <w:spacing w:val="22"/>
          <w:vertAlign w:val="baseline"/>
        </w:rPr>
        <w:t> </w:t>
      </w:r>
      <w:r>
        <w:rPr>
          <w:vertAlign w:val="baseline"/>
        </w:rPr>
        <w:t>crops</w:t>
      </w:r>
      <w:r>
        <w:rPr>
          <w:spacing w:val="19"/>
          <w:vertAlign w:val="baseline"/>
        </w:rPr>
        <w:t> </w:t>
      </w:r>
      <w:r>
        <w:rPr>
          <w:vertAlign w:val="baseline"/>
        </w:rPr>
        <w:t>as</w:t>
      </w:r>
      <w:r>
        <w:rPr>
          <w:spacing w:val="19"/>
          <w:vertAlign w:val="baseline"/>
        </w:rPr>
        <w:t> </w:t>
      </w:r>
      <w:r>
        <w:rPr>
          <w:spacing w:val="-2"/>
          <w:vertAlign w:val="baseline"/>
        </w:rPr>
        <w:t>maize,</w:t>
      </w:r>
    </w:p>
    <w:p>
      <w:pPr>
        <w:pStyle w:val="BodyText"/>
        <w:tabs>
          <w:tab w:pos="4373" w:val="right" w:leader="none"/>
        </w:tabs>
        <w:spacing w:before="221"/>
        <w:ind w:left="1080"/>
        <w:rPr>
          <w:rFonts w:ascii="Times New Roman" w:hAnsi="Times New Roman"/>
        </w:rPr>
      </w:pPr>
      <w:r>
        <w:rPr>
          <w:rFonts w:ascii="Times New Roman" w:hAnsi="Times New Roman"/>
        </w:rPr>
        <mc:AlternateContent>
          <mc:Choice Requires="wps">
            <w:drawing>
              <wp:anchor distT="0" distB="0" distL="0" distR="0" allowOverlap="1" layoutInCell="1" locked="0" behindDoc="1" simplePos="0" relativeHeight="472038912">
                <wp:simplePos x="0" y="0"/>
                <wp:positionH relativeFrom="page">
                  <wp:posOffset>1864105</wp:posOffset>
                </wp:positionH>
                <wp:positionV relativeFrom="paragraph">
                  <wp:posOffset>248763</wp:posOffset>
                </wp:positionV>
                <wp:extent cx="1064895" cy="1270"/>
                <wp:effectExtent l="0" t="0" r="0" b="0"/>
                <wp:wrapNone/>
                <wp:docPr id="306" name="Graphic 306"/>
                <wp:cNvGraphicFramePr>
                  <a:graphicFrameLocks/>
                </wp:cNvGraphicFramePr>
                <a:graphic>
                  <a:graphicData uri="http://schemas.microsoft.com/office/word/2010/wordprocessingShape">
                    <wps:wsp>
                      <wps:cNvPr id="306" name="Graphic 306"/>
                      <wps:cNvSpPr/>
                      <wps:spPr>
                        <a:xfrm>
                          <a:off x="0" y="0"/>
                          <a:ext cx="1064895" cy="1270"/>
                        </a:xfrm>
                        <a:custGeom>
                          <a:avLst/>
                          <a:gdLst/>
                          <a:ahLst/>
                          <a:cxnLst/>
                          <a:rect l="l" t="t" r="r" b="b"/>
                          <a:pathLst>
                            <a:path w="1064895" h="0">
                              <a:moveTo>
                                <a:pt x="0" y="0"/>
                              </a:moveTo>
                              <a:lnTo>
                                <a:pt x="106484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1277568" from="146.779999pt,19.587673pt" to="230.625976pt,19.587673pt" stroked="true" strokeweight=".885563pt" strokecolor="#000000">
                <v:stroke dashstyle="dash"/>
                <w10:wrap type="none"/>
              </v:line>
            </w:pict>
          </mc:Fallback>
        </mc:AlternateContent>
      </w:r>
      <w:r>
        <w:rPr>
          <w:rFonts w:ascii="Times New Roman" w:hAnsi="Times New Roman"/>
        </w:rPr>
        <w:t>NFI</w:t>
      </w:r>
      <w:r>
        <w:rPr>
          <w:rFonts w:ascii="Times New Roman" w:hAnsi="Times New Roman"/>
          <w:spacing w:val="-1"/>
        </w:rPr>
        <w:t> </w:t>
      </w:r>
      <w:r>
        <w:rPr>
          <w:rFonts w:ascii="Times New Roman" w:hAnsi="Times New Roman"/>
        </w:rPr>
        <w:t>=</w:t>
      </w:r>
      <w:r>
        <w:rPr>
          <w:rFonts w:ascii="Times New Roman" w:hAnsi="Times New Roman"/>
          <w:spacing w:val="-1"/>
        </w:rPr>
        <w:t> </w:t>
      </w:r>
      <w:r>
        <w:rPr>
          <w:rFonts w:ascii="Times New Roman" w:hAnsi="Times New Roman"/>
        </w:rPr>
        <w:t>TR </w:t>
      </w:r>
      <w:r>
        <w:rPr>
          <w:rFonts w:ascii="Times New Roman" w:hAnsi="Times New Roman"/>
          <w:spacing w:val="-5"/>
        </w:rPr>
        <w:t>–TC</w:t>
      </w:r>
      <w:r>
        <w:rPr>
          <w:rFonts w:ascii="Times New Roman" w:hAnsi="Times New Roman"/>
        </w:rPr>
        <w:tab/>
      </w:r>
      <w:r>
        <w:rPr>
          <w:rFonts w:ascii="Times New Roman" w:hAnsi="Times New Roman"/>
          <w:spacing w:val="-10"/>
        </w:rPr>
        <w:t>1</w:t>
      </w:r>
    </w:p>
    <w:p>
      <w:pPr>
        <w:pStyle w:val="BodyText"/>
        <w:tabs>
          <w:tab w:pos="4253" w:val="right" w:leader="hyphen"/>
        </w:tabs>
        <w:spacing w:before="240"/>
        <w:ind w:left="1080"/>
        <w:rPr>
          <w:rFonts w:ascii="Times New Roman"/>
        </w:rPr>
      </w:pPr>
      <w:r>
        <w:rPr>
          <w:rFonts w:ascii="Times New Roman"/>
        </w:rPr>
        <w:t>TC = </w:t>
      </w:r>
      <w:r>
        <w:rPr>
          <w:rFonts w:ascii="Times New Roman"/>
          <w:spacing w:val="-2"/>
        </w:rPr>
        <w:t>TVC+TFC</w:t>
      </w:r>
      <w:r>
        <w:rPr>
          <w:rFonts w:ascii="Times New Roman"/>
        </w:rPr>
        <w:tab/>
      </w:r>
      <w:r>
        <w:rPr>
          <w:rFonts w:ascii="Times New Roman"/>
          <w:spacing w:val="-10"/>
        </w:rPr>
        <w:t>2</w:t>
      </w:r>
    </w:p>
    <w:p>
      <w:pPr>
        <w:pStyle w:val="BodyText"/>
        <w:spacing w:before="240"/>
        <w:ind w:left="1080"/>
        <w:rPr>
          <w:rFonts w:ascii="Times New Roman"/>
        </w:rPr>
      </w:pPr>
      <w:r>
        <w:rPr>
          <w:rFonts w:ascii="Times New Roman"/>
          <w:spacing w:val="-4"/>
        </w:rPr>
        <w:t>Where</w:t>
      </w:r>
    </w:p>
    <w:p>
      <w:pPr>
        <w:pStyle w:val="BodyText"/>
        <w:spacing w:line="244" w:lineRule="auto" w:before="96"/>
        <w:ind w:left="678" w:right="1434"/>
        <w:jc w:val="both"/>
      </w:pPr>
      <w:r>
        <w:rPr/>
        <w:br w:type="column"/>
      </w:r>
      <w:r>
        <w:rPr/>
        <w:t>sorghum, millet, soy bean, groundnut, coco yam,</w:t>
      </w:r>
      <w:r>
        <w:rPr>
          <w:spacing w:val="-1"/>
        </w:rPr>
        <w:t> </w:t>
      </w:r>
      <w:r>
        <w:rPr/>
        <w:t>cassava,</w:t>
      </w:r>
      <w:r>
        <w:rPr>
          <w:spacing w:val="-3"/>
        </w:rPr>
        <w:t> </w:t>
      </w:r>
      <w:r>
        <w:rPr/>
        <w:t>and yam.</w:t>
      </w:r>
      <w:r>
        <w:rPr>
          <w:spacing w:val="-3"/>
        </w:rPr>
        <w:t> </w:t>
      </w:r>
      <w:r>
        <w:rPr/>
        <w:t>The</w:t>
      </w:r>
      <w:r>
        <w:rPr>
          <w:spacing w:val="-3"/>
        </w:rPr>
        <w:t> </w:t>
      </w:r>
      <w:r>
        <w:rPr/>
        <w:t>major livestock include sheep, goat, cow and poultry. Systematic random sampling was adopted in the selection of one hundred farmers used for this study.</w:t>
      </w:r>
      <w:r>
        <w:rPr>
          <w:spacing w:val="80"/>
        </w:rPr>
        <w:t> </w:t>
      </w:r>
      <w:r>
        <w:rPr/>
        <w:t>The first stage involved identification of yam farmers through the extension</w:t>
      </w:r>
      <w:r>
        <w:rPr>
          <w:spacing w:val="40"/>
        </w:rPr>
        <w:t> </w:t>
      </w:r>
      <w:r>
        <w:rPr/>
        <w:t>agent in the study area; this was followed by grouping of the farmers into five units and random selection of</w:t>
      </w:r>
      <w:r>
        <w:rPr>
          <w:spacing w:val="80"/>
        </w:rPr>
        <w:t> </w:t>
      </w:r>
      <w:r>
        <w:rPr/>
        <w:t>twenty farmers each from each unit.</w:t>
      </w:r>
      <w:r>
        <w:rPr>
          <w:spacing w:val="80"/>
          <w:w w:val="150"/>
        </w:rPr>
        <w:t> </w:t>
      </w:r>
      <w:r>
        <w:rPr/>
        <w:t>The primary data used was obtained through the use of well structured questionnaire and interview schedule administered on the respondent. Data collected were analysed using descriptive statistics, production</w:t>
      </w:r>
      <w:r>
        <w:rPr>
          <w:spacing w:val="40"/>
        </w:rPr>
        <w:t> </w:t>
      </w:r>
      <w:r>
        <w:rPr/>
        <w:t>function, net farm income, ratio of marginal productivity to marginal factor cost and profitability index ratio. The net farm income technique was used to determine cost and returns hence profitability of yam production among farmers in the study area. Specifically, the model is specified as:</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line="448" w:lineRule="auto" w:before="240"/>
        <w:ind w:left="1800" w:right="7623" w:firstLine="60"/>
        <w:rPr>
          <w:rFonts w:ascii="Times New Roman"/>
        </w:rPr>
      </w:pPr>
      <w:r>
        <w:rPr>
          <w:rFonts w:ascii="Times New Roman"/>
        </w:rPr>
        <w:t>NFI</w:t>
      </w:r>
      <w:r>
        <w:rPr>
          <w:rFonts w:ascii="Times New Roman"/>
          <w:spacing w:val="-12"/>
        </w:rPr>
        <w:t> </w:t>
      </w:r>
      <w:r>
        <w:rPr>
          <w:rFonts w:ascii="Times New Roman"/>
        </w:rPr>
        <w:t>=</w:t>
      </w:r>
      <w:r>
        <w:rPr>
          <w:rFonts w:ascii="Times New Roman"/>
          <w:spacing w:val="-12"/>
        </w:rPr>
        <w:t> </w:t>
      </w:r>
      <w:r>
        <w:rPr>
          <w:rFonts w:ascii="Times New Roman"/>
        </w:rPr>
        <w:t>Net</w:t>
      </w:r>
      <w:r>
        <w:rPr>
          <w:rFonts w:ascii="Times New Roman"/>
          <w:spacing w:val="-9"/>
        </w:rPr>
        <w:t> </w:t>
      </w:r>
      <w:r>
        <w:rPr>
          <w:rFonts w:ascii="Times New Roman"/>
        </w:rPr>
        <w:t>Farm</w:t>
      </w:r>
      <w:r>
        <w:rPr>
          <w:rFonts w:ascii="Times New Roman"/>
          <w:spacing w:val="-10"/>
        </w:rPr>
        <w:t> </w:t>
      </w:r>
      <w:r>
        <w:rPr>
          <w:rFonts w:ascii="Times New Roman"/>
        </w:rPr>
        <w:t>Income TR= Total return (</w:t>
      </w:r>
      <w:r>
        <w:rPr>
          <w:rFonts w:ascii="Times New Roman"/>
          <w:dstrike/>
        </w:rPr>
        <w:t>N</w:t>
      </w:r>
      <w:r>
        <w:rPr>
          <w:rFonts w:ascii="Times New Roman"/>
          <w:strike w:val="0"/>
        </w:rPr>
        <w:t>) TC= Total cost</w:t>
      </w:r>
    </w:p>
    <w:p>
      <w:pPr>
        <w:pStyle w:val="BodyText"/>
        <w:spacing w:before="1"/>
        <w:ind w:left="1800"/>
        <w:rPr>
          <w:rFonts w:ascii="Times New Roman"/>
        </w:rPr>
      </w:pPr>
      <w:r>
        <w:rPr>
          <w:rFonts w:ascii="Times New Roman"/>
        </w:rPr>
        <w:t>TVC =</w:t>
      </w:r>
      <w:r>
        <w:rPr>
          <w:rFonts w:ascii="Times New Roman"/>
          <w:spacing w:val="-1"/>
        </w:rPr>
        <w:t> </w:t>
      </w:r>
      <w:r>
        <w:rPr>
          <w:rFonts w:ascii="Times New Roman"/>
        </w:rPr>
        <w:t>Total variable</w:t>
      </w:r>
      <w:r>
        <w:rPr>
          <w:rFonts w:ascii="Times New Roman"/>
          <w:spacing w:val="-1"/>
        </w:rPr>
        <w:t> </w:t>
      </w:r>
      <w:r>
        <w:rPr>
          <w:rFonts w:ascii="Times New Roman"/>
        </w:rPr>
        <w:t>cost </w:t>
      </w:r>
      <w:r>
        <w:rPr>
          <w:rFonts w:ascii="Times New Roman"/>
          <w:spacing w:val="-5"/>
        </w:rPr>
        <w:t>(</w:t>
      </w:r>
      <w:r>
        <w:rPr>
          <w:rFonts w:ascii="Times New Roman"/>
          <w:dstrike/>
          <w:spacing w:val="-5"/>
        </w:rPr>
        <w:t>N</w:t>
      </w:r>
      <w:r>
        <w:rPr>
          <w:rFonts w:ascii="Times New Roman"/>
          <w:strike w:val="0"/>
          <w:spacing w:val="-5"/>
        </w:rPr>
        <w:t>)</w:t>
      </w:r>
    </w:p>
    <w:p>
      <w:pPr>
        <w:pStyle w:val="BodyText"/>
        <w:spacing w:before="240"/>
        <w:ind w:left="1800"/>
        <w:rPr>
          <w:rFonts w:ascii="Times New Roman"/>
        </w:rPr>
      </w:pPr>
      <w:r>
        <w:rPr>
          <w:rFonts w:ascii="Times New Roman"/>
        </w:rPr>
        <w:t>TFC</w:t>
      </w:r>
      <w:r>
        <w:rPr>
          <w:rFonts w:ascii="Times New Roman"/>
          <w:spacing w:val="-1"/>
        </w:rPr>
        <w:t> </w:t>
      </w:r>
      <w:r>
        <w:rPr>
          <w:rFonts w:ascii="Times New Roman"/>
        </w:rPr>
        <w:t>=</w:t>
      </w:r>
      <w:r>
        <w:rPr>
          <w:rFonts w:ascii="Times New Roman"/>
          <w:spacing w:val="-2"/>
        </w:rPr>
        <w:t> </w:t>
      </w:r>
      <w:r>
        <w:rPr>
          <w:rFonts w:ascii="Times New Roman"/>
        </w:rPr>
        <w:t>Total fixed</w:t>
      </w:r>
      <w:r>
        <w:rPr>
          <w:rFonts w:ascii="Times New Roman"/>
          <w:spacing w:val="-1"/>
        </w:rPr>
        <w:t> </w:t>
      </w:r>
      <w:r>
        <w:rPr>
          <w:rFonts w:ascii="Times New Roman"/>
        </w:rPr>
        <w:t>cost</w:t>
      </w:r>
      <w:r>
        <w:rPr>
          <w:rFonts w:ascii="Times New Roman"/>
          <w:spacing w:val="-1"/>
        </w:rPr>
        <w:t> </w:t>
      </w:r>
      <w:r>
        <w:rPr>
          <w:rFonts w:ascii="Times New Roman"/>
        </w:rPr>
        <w:t>(Fixed cost</w:t>
      </w:r>
      <w:r>
        <w:rPr>
          <w:rFonts w:ascii="Times New Roman"/>
          <w:spacing w:val="-1"/>
        </w:rPr>
        <w:t> </w:t>
      </w:r>
      <w:r>
        <w:rPr>
          <w:rFonts w:ascii="Times New Roman"/>
        </w:rPr>
        <w:t>depreciation </w:t>
      </w:r>
      <w:r>
        <w:rPr>
          <w:rFonts w:ascii="Times New Roman"/>
          <w:spacing w:val="-2"/>
        </w:rPr>
        <w:t>value)</w:t>
      </w:r>
    </w:p>
    <w:p>
      <w:pPr>
        <w:pStyle w:val="BodyText"/>
        <w:spacing w:line="244" w:lineRule="auto" w:before="247"/>
        <w:ind w:left="1080" w:right="1435"/>
        <w:jc w:val="both"/>
      </w:pPr>
      <w:r>
        <w:rPr/>
        <w:t>To obtain the annual value of the fixed inputs used in the production of yam, the cost was depreciated using the straight line depreciation method. The depreciation model is as follows:</w:t>
      </w:r>
    </w:p>
    <w:p>
      <w:pPr>
        <w:pStyle w:val="BodyText"/>
        <w:spacing w:after="0" w:line="244" w:lineRule="auto"/>
        <w:jc w:val="both"/>
        <w:sectPr>
          <w:type w:val="continuous"/>
          <w:pgSz w:w="12240" w:h="15840"/>
          <w:pgMar w:header="721" w:footer="1068" w:top="1080" w:bottom="1220" w:left="360" w:right="0"/>
        </w:sectPr>
      </w:pPr>
    </w:p>
    <w:p>
      <w:pPr>
        <w:pStyle w:val="BodyText"/>
        <w:spacing w:before="7"/>
        <w:rPr>
          <w:sz w:val="14"/>
        </w:rPr>
      </w:pPr>
    </w:p>
    <w:p>
      <w:pPr>
        <w:pStyle w:val="BodyText"/>
        <w:spacing w:after="0"/>
        <w:rPr>
          <w:sz w:val="14"/>
        </w:rPr>
        <w:sectPr>
          <w:headerReference w:type="default" r:id="rId99"/>
          <w:footerReference w:type="default" r:id="rId100"/>
          <w:pgSz w:w="12240" w:h="15840"/>
          <w:pgMar w:header="721" w:footer="1068" w:top="1080" w:bottom="1260" w:left="360" w:right="0"/>
        </w:sectPr>
      </w:pPr>
    </w:p>
    <w:p>
      <w:pPr>
        <w:pStyle w:val="BodyText"/>
        <w:spacing w:before="268"/>
        <w:ind w:left="1080"/>
        <w:rPr>
          <w:rFonts w:ascii="Times New Roman"/>
        </w:rPr>
      </w:pPr>
      <w:r>
        <w:rPr>
          <w:rFonts w:ascii="Times New Roman"/>
        </w:rPr>
        <mc:AlternateContent>
          <mc:Choice Requires="wps">
            <w:drawing>
              <wp:anchor distT="0" distB="0" distL="0" distR="0" allowOverlap="1" layoutInCell="1" locked="0" behindDoc="1" simplePos="0" relativeHeight="472039424">
                <wp:simplePos x="0" y="0"/>
                <wp:positionH relativeFrom="page">
                  <wp:posOffset>1889778</wp:posOffset>
                </wp:positionH>
                <wp:positionV relativeFrom="paragraph">
                  <wp:posOffset>274946</wp:posOffset>
                </wp:positionV>
                <wp:extent cx="350520" cy="1270"/>
                <wp:effectExtent l="0" t="0" r="0" b="0"/>
                <wp:wrapNone/>
                <wp:docPr id="310" name="Graphic 310"/>
                <wp:cNvGraphicFramePr>
                  <a:graphicFrameLocks/>
                </wp:cNvGraphicFramePr>
                <a:graphic>
                  <a:graphicData uri="http://schemas.microsoft.com/office/word/2010/wordprocessingShape">
                    <wps:wsp>
                      <wps:cNvPr id="310" name="Graphic 310"/>
                      <wps:cNvSpPr/>
                      <wps:spPr>
                        <a:xfrm>
                          <a:off x="0" y="0"/>
                          <a:ext cx="350520" cy="1270"/>
                        </a:xfrm>
                        <a:custGeom>
                          <a:avLst/>
                          <a:gdLst/>
                          <a:ahLst/>
                          <a:cxnLst/>
                          <a:rect l="l" t="t" r="r" b="b"/>
                          <a:pathLst>
                            <a:path w="350520" h="0">
                              <a:moveTo>
                                <a:pt x="0" y="0"/>
                              </a:moveTo>
                              <a:lnTo>
                                <a:pt x="350518" y="0"/>
                              </a:lnTo>
                            </a:path>
                          </a:pathLst>
                        </a:custGeom>
                        <a:ln w="632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1277056" from="148.801453pt,21.649323pt" to="176.401317pt,21.649323pt" stroked="true" strokeweight=".497763pt" strokecolor="#000000">
                <v:stroke dashstyle="solid"/>
                <w10:wrap type="none"/>
              </v:line>
            </w:pict>
          </mc:Fallback>
        </mc:AlternateContent>
      </w:r>
      <w:r>
        <w:rPr>
          <w:rFonts w:ascii="Times New Roman"/>
        </w:rPr>
        <w:t>Depreciation</w:t>
      </w:r>
      <w:r>
        <w:rPr>
          <w:rFonts w:ascii="Times New Roman"/>
          <w:spacing w:val="-3"/>
        </w:rPr>
        <w:t> </w:t>
      </w:r>
      <w:r>
        <w:rPr>
          <w:rFonts w:ascii="Times New Roman"/>
          <w:spacing w:val="-10"/>
        </w:rPr>
        <w:t>=</w:t>
      </w:r>
    </w:p>
    <w:p>
      <w:pPr>
        <w:pStyle w:val="BodyText"/>
        <w:spacing w:before="144"/>
        <w:rPr>
          <w:rFonts w:ascii="Times New Roman"/>
        </w:rPr>
      </w:pPr>
    </w:p>
    <w:p>
      <w:pPr>
        <w:pStyle w:val="BodyText"/>
        <w:ind w:left="1080"/>
        <w:rPr>
          <w:rFonts w:ascii="Times New Roman"/>
        </w:rPr>
      </w:pPr>
      <w:r>
        <w:rPr>
          <w:rFonts w:ascii="Times New Roman"/>
          <w:spacing w:val="-2"/>
        </w:rPr>
        <w:t>Where:</w:t>
      </w:r>
    </w:p>
    <w:p>
      <w:pPr>
        <w:spacing w:line="288" w:lineRule="auto" w:before="102"/>
        <w:ind w:left="277" w:right="0" w:hanging="192"/>
        <w:jc w:val="left"/>
        <w:rPr>
          <w:rFonts w:ascii="Times New Roman" w:hAnsi="Times New Roman"/>
          <w:i/>
          <w:sz w:val="24"/>
        </w:rPr>
      </w:pPr>
      <w:r>
        <w:rPr/>
        <w:br w:type="column"/>
      </w:r>
      <w:r>
        <w:rPr>
          <w:rFonts w:ascii="Times New Roman" w:hAnsi="Times New Roman"/>
          <w:i/>
          <w:sz w:val="24"/>
        </w:rPr>
        <w:t>P</w:t>
      </w:r>
      <w:r>
        <w:rPr>
          <w:rFonts w:ascii="Times New Roman" w:hAnsi="Times New Roman"/>
          <w:i/>
          <w:spacing w:val="-15"/>
          <w:sz w:val="24"/>
        </w:rPr>
        <w:t> </w:t>
      </w:r>
      <w:r>
        <w:rPr>
          <w:rFonts w:ascii="Symbol" w:hAnsi="Symbol"/>
          <w:sz w:val="24"/>
        </w:rPr>
        <w:t></w:t>
      </w:r>
      <w:r>
        <w:rPr>
          <w:rFonts w:ascii="Times New Roman" w:hAnsi="Times New Roman"/>
          <w:spacing w:val="-15"/>
          <w:sz w:val="24"/>
        </w:rPr>
        <w:t> </w:t>
      </w:r>
      <w:r>
        <w:rPr>
          <w:rFonts w:ascii="Times New Roman" w:hAnsi="Times New Roman"/>
          <w:i/>
          <w:sz w:val="24"/>
        </w:rPr>
        <w:t>S </w:t>
      </w:r>
      <w:r>
        <w:rPr>
          <w:rFonts w:ascii="Times New Roman" w:hAnsi="Times New Roman"/>
          <w:i/>
          <w:spacing w:val="-10"/>
          <w:sz w:val="24"/>
        </w:rPr>
        <w:t>L</w:t>
      </w:r>
    </w:p>
    <w:p>
      <w:pPr>
        <w:tabs>
          <w:tab w:pos="2029" w:val="right" w:leader="hyphen"/>
        </w:tabs>
        <w:spacing w:before="268"/>
        <w:ind w:left="151" w:right="0" w:firstLine="0"/>
        <w:jc w:val="left"/>
        <w:rPr>
          <w:rFonts w:ascii="Times New Roman"/>
          <w:sz w:val="24"/>
        </w:rPr>
      </w:pPr>
      <w:r>
        <w:rPr/>
        <w:br w:type="column"/>
      </w:r>
      <w:r>
        <w:rPr>
          <w:rFonts w:ascii="Times New Roman"/>
          <w:spacing w:val="-10"/>
          <w:sz w:val="24"/>
        </w:rPr>
        <w:t>-</w:t>
      </w:r>
      <w:r>
        <w:rPr>
          <w:rFonts w:ascii="Times New Roman"/>
          <w:sz w:val="24"/>
        </w:rPr>
        <w:tab/>
      </w:r>
      <w:r>
        <w:rPr>
          <w:rFonts w:ascii="Times New Roman"/>
          <w:spacing w:val="-10"/>
          <w:sz w:val="24"/>
        </w:rPr>
        <w:t>3</w:t>
      </w:r>
    </w:p>
    <w:p>
      <w:pPr>
        <w:spacing w:after="0"/>
        <w:jc w:val="left"/>
        <w:rPr>
          <w:rFonts w:ascii="Times New Roman"/>
          <w:sz w:val="24"/>
        </w:rPr>
        <w:sectPr>
          <w:type w:val="continuous"/>
          <w:pgSz w:w="12240" w:h="15840"/>
          <w:pgMar w:header="721" w:footer="1068" w:top="1080" w:bottom="1220" w:left="360" w:right="0"/>
          <w:cols w:num="3" w:equalWidth="0">
            <w:col w:w="2514" w:space="40"/>
            <w:col w:w="585" w:space="39"/>
            <w:col w:w="8702"/>
          </w:cols>
        </w:sectPr>
      </w:pPr>
    </w:p>
    <w:p>
      <w:pPr>
        <w:pStyle w:val="BodyText"/>
        <w:spacing w:before="240"/>
        <w:ind w:left="1800"/>
        <w:rPr>
          <w:rFonts w:ascii="Times New Roman"/>
        </w:rPr>
      </w:pPr>
      <w:r>
        <w:rPr>
          <w:rFonts w:ascii="Times New Roman"/>
        </w:rPr>
        <w:t>P=</w:t>
      </w:r>
      <w:r>
        <w:rPr>
          <w:rFonts w:ascii="Times New Roman"/>
          <w:spacing w:val="-1"/>
        </w:rPr>
        <w:t> </w:t>
      </w:r>
      <w:r>
        <w:rPr>
          <w:rFonts w:ascii="Times New Roman"/>
        </w:rPr>
        <w:t>Cost </w:t>
      </w:r>
      <w:r>
        <w:rPr>
          <w:rFonts w:ascii="Times New Roman"/>
          <w:spacing w:val="-2"/>
        </w:rPr>
        <w:t>price</w:t>
      </w:r>
    </w:p>
    <w:p>
      <w:pPr>
        <w:pStyle w:val="BodyText"/>
        <w:spacing w:line="448" w:lineRule="auto" w:before="240"/>
        <w:ind w:left="1800" w:right="8347"/>
        <w:rPr>
          <w:rFonts w:ascii="Times New Roman"/>
        </w:rPr>
      </w:pPr>
      <w:r>
        <w:rPr>
          <w:rFonts w:ascii="Times New Roman"/>
        </w:rPr>
        <w:t>S=</w:t>
      </w:r>
      <w:r>
        <w:rPr>
          <w:rFonts w:ascii="Times New Roman"/>
          <w:spacing w:val="-15"/>
        </w:rPr>
        <w:t> </w:t>
      </w:r>
      <w:r>
        <w:rPr>
          <w:rFonts w:ascii="Times New Roman"/>
        </w:rPr>
        <w:t>Salvage</w:t>
      </w:r>
      <w:r>
        <w:rPr>
          <w:rFonts w:ascii="Times New Roman"/>
          <w:spacing w:val="-15"/>
        </w:rPr>
        <w:t> </w:t>
      </w:r>
      <w:r>
        <w:rPr>
          <w:rFonts w:ascii="Times New Roman"/>
        </w:rPr>
        <w:t>value L= Useful life</w:t>
      </w:r>
    </w:p>
    <w:p>
      <w:pPr>
        <w:pStyle w:val="BodyText"/>
        <w:ind w:left="1080" w:right="1004"/>
        <w:rPr>
          <w:rFonts w:ascii="Times New Roman"/>
        </w:rPr>
      </w:pPr>
      <w:r>
        <w:rPr>
          <w:rFonts w:ascii="Times New Roman"/>
        </w:rPr>
        <w:t>The</w:t>
      </w:r>
      <w:r>
        <w:rPr>
          <w:rFonts w:ascii="Times New Roman"/>
          <w:spacing w:val="-5"/>
        </w:rPr>
        <w:t> </w:t>
      </w:r>
      <w:r>
        <w:rPr>
          <w:rFonts w:ascii="Times New Roman"/>
        </w:rPr>
        <w:t>financial</w:t>
      </w:r>
      <w:r>
        <w:rPr>
          <w:rFonts w:ascii="Times New Roman"/>
          <w:spacing w:val="-3"/>
        </w:rPr>
        <w:t> </w:t>
      </w:r>
      <w:r>
        <w:rPr>
          <w:rFonts w:ascii="Times New Roman"/>
        </w:rPr>
        <w:t>success</w:t>
      </w:r>
      <w:r>
        <w:rPr>
          <w:rFonts w:ascii="Times New Roman"/>
          <w:spacing w:val="-3"/>
        </w:rPr>
        <w:t> </w:t>
      </w:r>
      <w:r>
        <w:rPr>
          <w:rFonts w:ascii="Times New Roman"/>
        </w:rPr>
        <w:t>or</w:t>
      </w:r>
      <w:r>
        <w:rPr>
          <w:rFonts w:ascii="Times New Roman"/>
          <w:spacing w:val="-2"/>
        </w:rPr>
        <w:t> </w:t>
      </w:r>
      <w:r>
        <w:rPr>
          <w:rFonts w:ascii="Times New Roman"/>
        </w:rPr>
        <w:t>profitability</w:t>
      </w:r>
      <w:r>
        <w:rPr>
          <w:rFonts w:ascii="Times New Roman"/>
          <w:spacing w:val="-8"/>
        </w:rPr>
        <w:t> </w:t>
      </w:r>
      <w:r>
        <w:rPr>
          <w:rFonts w:ascii="Times New Roman"/>
        </w:rPr>
        <w:t>of yam</w:t>
      </w:r>
      <w:r>
        <w:rPr>
          <w:rFonts w:ascii="Times New Roman"/>
          <w:spacing w:val="-3"/>
        </w:rPr>
        <w:t> </w:t>
      </w:r>
      <w:r>
        <w:rPr>
          <w:rFonts w:ascii="Times New Roman"/>
        </w:rPr>
        <w:t>production</w:t>
      </w:r>
      <w:r>
        <w:rPr>
          <w:rFonts w:ascii="Times New Roman"/>
          <w:spacing w:val="-3"/>
        </w:rPr>
        <w:t> </w:t>
      </w:r>
      <w:r>
        <w:rPr>
          <w:rFonts w:ascii="Times New Roman"/>
        </w:rPr>
        <w:t>was</w:t>
      </w:r>
      <w:r>
        <w:rPr>
          <w:rFonts w:ascii="Times New Roman"/>
          <w:spacing w:val="-3"/>
        </w:rPr>
        <w:t> </w:t>
      </w:r>
      <w:r>
        <w:rPr>
          <w:rFonts w:ascii="Times New Roman"/>
        </w:rPr>
        <w:t>determined</w:t>
      </w:r>
      <w:r>
        <w:rPr>
          <w:rFonts w:ascii="Times New Roman"/>
          <w:spacing w:val="-3"/>
        </w:rPr>
        <w:t> </w:t>
      </w:r>
      <w:r>
        <w:rPr>
          <w:rFonts w:ascii="Times New Roman"/>
        </w:rPr>
        <w:t>through</w:t>
      </w:r>
      <w:r>
        <w:rPr>
          <w:rFonts w:ascii="Times New Roman"/>
          <w:spacing w:val="-3"/>
        </w:rPr>
        <w:t> </w:t>
      </w:r>
      <w:r>
        <w:rPr>
          <w:rFonts w:ascii="Times New Roman"/>
        </w:rPr>
        <w:t>the</w:t>
      </w:r>
      <w:r>
        <w:rPr>
          <w:rFonts w:ascii="Times New Roman"/>
          <w:spacing w:val="-2"/>
        </w:rPr>
        <w:t> </w:t>
      </w:r>
      <w:r>
        <w:rPr>
          <w:rFonts w:ascii="Times New Roman"/>
        </w:rPr>
        <w:t>values</w:t>
      </w:r>
      <w:r>
        <w:rPr>
          <w:rFonts w:ascii="Times New Roman"/>
          <w:spacing w:val="-3"/>
        </w:rPr>
        <w:t> </w:t>
      </w:r>
      <w:r>
        <w:rPr>
          <w:rFonts w:ascii="Times New Roman"/>
        </w:rPr>
        <w:t>of operating ratio, benefit cost ratio and rate of return ratio. The models for these ratios are:</w:t>
      </w:r>
    </w:p>
    <w:p>
      <w:pPr>
        <w:pStyle w:val="BodyText"/>
        <w:spacing w:before="5"/>
        <w:rPr>
          <w:rFonts w:ascii="Times New Roman"/>
          <w:sz w:val="14"/>
        </w:rPr>
      </w:pPr>
    </w:p>
    <w:p>
      <w:pPr>
        <w:pStyle w:val="BodyText"/>
        <w:spacing w:after="0"/>
        <w:rPr>
          <w:rFonts w:ascii="Times New Roman"/>
          <w:sz w:val="14"/>
        </w:rPr>
        <w:sectPr>
          <w:type w:val="continuous"/>
          <w:pgSz w:w="12240" w:h="15840"/>
          <w:pgMar w:header="721" w:footer="1068" w:top="1080" w:bottom="1220" w:left="360" w:right="0"/>
        </w:sectPr>
      </w:pPr>
    </w:p>
    <w:p>
      <w:pPr>
        <w:pStyle w:val="BodyText"/>
        <w:spacing w:before="240"/>
        <w:jc w:val="right"/>
        <w:rPr>
          <w:rFonts w:ascii="Times New Roman"/>
        </w:rPr>
      </w:pPr>
      <w:r>
        <w:rPr>
          <w:rFonts w:ascii="Times New Roman"/>
        </w:rPr>
        <w:t>OP </w:t>
      </w:r>
      <w:r>
        <w:rPr>
          <w:rFonts w:ascii="Times New Roman"/>
          <w:spacing w:val="-10"/>
        </w:rPr>
        <w:t>=</w:t>
      </w:r>
    </w:p>
    <w:p>
      <w:pPr>
        <w:spacing w:line="381" w:lineRule="exact" w:before="90"/>
        <w:ind w:left="94" w:right="0" w:firstLine="0"/>
        <w:jc w:val="left"/>
        <w:rPr>
          <w:rFonts w:ascii="Times New Roman"/>
          <w:sz w:val="24"/>
        </w:rPr>
      </w:pPr>
      <w:r>
        <w:rPr/>
        <w:br w:type="column"/>
      </w:r>
      <w:r>
        <w:rPr>
          <w:rFonts w:ascii="Times New Roman"/>
          <w:i/>
          <w:position w:val="15"/>
          <w:sz w:val="24"/>
        </w:rPr>
        <w:t>GI</w:t>
      </w:r>
      <w:r>
        <w:rPr>
          <w:rFonts w:ascii="Times New Roman"/>
          <w:i/>
          <w:spacing w:val="76"/>
          <w:w w:val="150"/>
          <w:position w:val="15"/>
          <w:sz w:val="24"/>
        </w:rPr>
        <w:t> </w:t>
      </w:r>
      <w:r>
        <w:rPr>
          <w:rFonts w:ascii="Times New Roman"/>
          <w:sz w:val="24"/>
        </w:rPr>
        <w:t>,</w:t>
      </w:r>
      <w:r>
        <w:rPr>
          <w:rFonts w:ascii="Times New Roman"/>
          <w:spacing w:val="1"/>
          <w:sz w:val="24"/>
        </w:rPr>
        <w:t> </w:t>
      </w:r>
      <w:r>
        <w:rPr>
          <w:rFonts w:ascii="Times New Roman"/>
          <w:sz w:val="24"/>
        </w:rPr>
        <w:t>BCR</w:t>
      </w:r>
      <w:r>
        <w:rPr>
          <w:rFonts w:ascii="Times New Roman"/>
          <w:spacing w:val="2"/>
          <w:sz w:val="24"/>
        </w:rPr>
        <w:t> </w:t>
      </w:r>
      <w:r>
        <w:rPr>
          <w:rFonts w:ascii="Times New Roman"/>
          <w:spacing w:val="-10"/>
          <w:sz w:val="24"/>
        </w:rPr>
        <w:t>=</w:t>
      </w:r>
    </w:p>
    <w:p>
      <w:pPr>
        <w:spacing w:line="231" w:lineRule="exact" w:before="0"/>
        <w:ind w:left="2" w:right="0" w:firstLine="0"/>
        <w:jc w:val="left"/>
        <w:rPr>
          <w:rFonts w:ascii="Times New Roman"/>
          <w:i/>
          <w:sz w:val="24"/>
        </w:rPr>
      </w:pPr>
      <w:r>
        <w:rPr>
          <w:rFonts w:ascii="Times New Roman"/>
          <w:i/>
          <w:sz w:val="24"/>
        </w:rPr>
        <mc:AlternateContent>
          <mc:Choice Requires="wps">
            <w:drawing>
              <wp:anchor distT="0" distB="0" distL="0" distR="0" allowOverlap="1" layoutInCell="1" locked="0" behindDoc="1" simplePos="0" relativeHeight="472039936">
                <wp:simplePos x="0" y="0"/>
                <wp:positionH relativeFrom="page">
                  <wp:posOffset>1259534</wp:posOffset>
                </wp:positionH>
                <wp:positionV relativeFrom="paragraph">
                  <wp:posOffset>-42490</wp:posOffset>
                </wp:positionV>
                <wp:extent cx="299720" cy="1270"/>
                <wp:effectExtent l="0" t="0" r="0" b="0"/>
                <wp:wrapNone/>
                <wp:docPr id="311" name="Graphic 311"/>
                <wp:cNvGraphicFramePr>
                  <a:graphicFrameLocks/>
                </wp:cNvGraphicFramePr>
                <a:graphic>
                  <a:graphicData uri="http://schemas.microsoft.com/office/word/2010/wordprocessingShape">
                    <wps:wsp>
                      <wps:cNvPr id="311" name="Graphic 311"/>
                      <wps:cNvSpPr/>
                      <wps:spPr>
                        <a:xfrm>
                          <a:off x="0" y="0"/>
                          <a:ext cx="299720" cy="1270"/>
                        </a:xfrm>
                        <a:custGeom>
                          <a:avLst/>
                          <a:gdLst/>
                          <a:ahLst/>
                          <a:cxnLst/>
                          <a:rect l="l" t="t" r="r" b="b"/>
                          <a:pathLst>
                            <a:path w="299720" h="0">
                              <a:moveTo>
                                <a:pt x="0" y="0"/>
                              </a:moveTo>
                              <a:lnTo>
                                <a:pt x="299098" y="0"/>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1276544" from="99.175964pt,-3.345713pt" to="122.727005pt,-3.345713pt" stroked="true" strokeweight=".496968pt" strokecolor="#000000">
                <v:stroke dashstyle="solid"/>
                <w10:wrap type="none"/>
              </v:line>
            </w:pict>
          </mc:Fallback>
        </mc:AlternateContent>
      </w:r>
      <w:r>
        <w:rPr>
          <w:rFonts w:ascii="Times New Roman"/>
          <w:i/>
          <w:spacing w:val="-5"/>
          <w:sz w:val="24"/>
        </w:rPr>
        <w:t>TVC</w:t>
      </w:r>
    </w:p>
    <w:p>
      <w:pPr>
        <w:spacing w:line="381" w:lineRule="exact" w:before="90"/>
        <w:ind w:left="82" w:right="0" w:firstLine="0"/>
        <w:jc w:val="left"/>
        <w:rPr>
          <w:rFonts w:ascii="Times New Roman"/>
          <w:sz w:val="24"/>
        </w:rPr>
      </w:pPr>
      <w:r>
        <w:rPr/>
        <w:br w:type="column"/>
      </w:r>
      <w:r>
        <w:rPr>
          <w:rFonts w:ascii="Times New Roman"/>
          <w:i/>
          <w:position w:val="15"/>
          <w:sz w:val="24"/>
        </w:rPr>
        <w:t>GI</w:t>
      </w:r>
      <w:r>
        <w:rPr>
          <w:rFonts w:ascii="Times New Roman"/>
          <w:i/>
          <w:spacing w:val="68"/>
          <w:w w:val="150"/>
          <w:position w:val="15"/>
          <w:sz w:val="24"/>
        </w:rPr>
        <w:t> </w:t>
      </w:r>
      <w:r>
        <w:rPr>
          <w:rFonts w:ascii="Times New Roman"/>
          <w:sz w:val="24"/>
        </w:rPr>
        <w:t>and</w:t>
      </w:r>
      <w:r>
        <w:rPr>
          <w:rFonts w:ascii="Times New Roman"/>
          <w:spacing w:val="1"/>
          <w:sz w:val="24"/>
        </w:rPr>
        <w:t> </w:t>
      </w:r>
      <w:r>
        <w:rPr>
          <w:rFonts w:ascii="Times New Roman"/>
          <w:sz w:val="24"/>
        </w:rPr>
        <w:t>RRR</w:t>
      </w:r>
      <w:r>
        <w:rPr>
          <w:rFonts w:ascii="Times New Roman"/>
          <w:spacing w:val="-2"/>
          <w:sz w:val="24"/>
        </w:rPr>
        <w:t> </w:t>
      </w:r>
      <w:r>
        <w:rPr>
          <w:rFonts w:ascii="Times New Roman"/>
          <w:spacing w:val="-10"/>
          <w:sz w:val="24"/>
        </w:rPr>
        <w:t>=</w:t>
      </w:r>
    </w:p>
    <w:p>
      <w:pPr>
        <w:spacing w:line="231" w:lineRule="exact" w:before="0"/>
        <w:ind w:left="63" w:right="0" w:firstLine="0"/>
        <w:jc w:val="left"/>
        <w:rPr>
          <w:rFonts w:ascii="Times New Roman"/>
          <w:i/>
          <w:sz w:val="24"/>
        </w:rPr>
      </w:pPr>
      <w:r>
        <w:rPr>
          <w:rFonts w:ascii="Times New Roman"/>
          <w:i/>
          <w:sz w:val="24"/>
        </w:rPr>
        <mc:AlternateContent>
          <mc:Choice Requires="wps">
            <w:drawing>
              <wp:anchor distT="0" distB="0" distL="0" distR="0" allowOverlap="1" layoutInCell="1" locked="0" behindDoc="1" simplePos="0" relativeHeight="472040448">
                <wp:simplePos x="0" y="0"/>
                <wp:positionH relativeFrom="page">
                  <wp:posOffset>2160817</wp:posOffset>
                </wp:positionH>
                <wp:positionV relativeFrom="paragraph">
                  <wp:posOffset>-42490</wp:posOffset>
                </wp:positionV>
                <wp:extent cx="202565" cy="1270"/>
                <wp:effectExtent l="0" t="0" r="0" b="0"/>
                <wp:wrapNone/>
                <wp:docPr id="312" name="Graphic 312"/>
                <wp:cNvGraphicFramePr>
                  <a:graphicFrameLocks/>
                </wp:cNvGraphicFramePr>
                <a:graphic>
                  <a:graphicData uri="http://schemas.microsoft.com/office/word/2010/wordprocessingShape">
                    <wps:wsp>
                      <wps:cNvPr id="312" name="Graphic 312"/>
                      <wps:cNvSpPr/>
                      <wps:spPr>
                        <a:xfrm>
                          <a:off x="0" y="0"/>
                          <a:ext cx="202565" cy="1270"/>
                        </a:xfrm>
                        <a:custGeom>
                          <a:avLst/>
                          <a:gdLst/>
                          <a:ahLst/>
                          <a:cxnLst/>
                          <a:rect l="l" t="t" r="r" b="b"/>
                          <a:pathLst>
                            <a:path w="202565" h="0">
                              <a:moveTo>
                                <a:pt x="0" y="0"/>
                              </a:moveTo>
                              <a:lnTo>
                                <a:pt x="202362" y="0"/>
                              </a:lnTo>
                            </a:path>
                          </a:pathLst>
                        </a:custGeom>
                        <a:ln w="66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1276032" from="170.143127pt,-3.345713pt" to="186.077175pt,-3.345713pt" stroked="true" strokeweight=".520628pt" strokecolor="#000000">
                <v:stroke dashstyle="solid"/>
                <w10:wrap type="none"/>
              </v:line>
            </w:pict>
          </mc:Fallback>
        </mc:AlternateContent>
      </w:r>
      <w:r>
        <w:rPr>
          <w:rFonts w:ascii="Times New Roman"/>
          <w:i/>
          <w:spacing w:val="-5"/>
          <w:sz w:val="24"/>
        </w:rPr>
        <w:t>TC</w:t>
      </w:r>
    </w:p>
    <w:p>
      <w:pPr>
        <w:tabs>
          <w:tab w:pos="4117" w:val="right" w:leader="hyphen"/>
        </w:tabs>
        <w:spacing w:line="184" w:lineRule="auto" w:before="106"/>
        <w:ind w:left="88" w:right="0" w:firstLine="0"/>
        <w:jc w:val="left"/>
        <w:rPr>
          <w:rFonts w:ascii="Times New Roman"/>
          <w:position w:val="-14"/>
          <w:sz w:val="24"/>
        </w:rPr>
      </w:pPr>
      <w:r>
        <w:rPr/>
        <w:br w:type="column"/>
      </w:r>
      <w:r>
        <w:rPr>
          <w:rFonts w:ascii="Times New Roman"/>
          <w:i/>
          <w:spacing w:val="-5"/>
          <w:sz w:val="24"/>
        </w:rPr>
        <w:t>NFI</w:t>
      </w:r>
      <w:r>
        <w:rPr>
          <w:rFonts w:ascii="Times New Roman"/>
          <w:i/>
          <w:sz w:val="24"/>
        </w:rPr>
        <w:tab/>
      </w:r>
      <w:r>
        <w:rPr>
          <w:rFonts w:ascii="Times New Roman"/>
          <w:spacing w:val="-10"/>
          <w:position w:val="-14"/>
          <w:sz w:val="24"/>
        </w:rPr>
        <w:t>4</w:t>
      </w:r>
    </w:p>
    <w:p>
      <w:pPr>
        <w:spacing w:line="231" w:lineRule="exact" w:before="0"/>
        <w:ind w:left="126" w:right="0" w:firstLine="0"/>
        <w:jc w:val="left"/>
        <w:rPr>
          <w:rFonts w:ascii="Times New Roman"/>
          <w:i/>
          <w:sz w:val="24"/>
        </w:rPr>
      </w:pPr>
      <w:r>
        <w:rPr>
          <w:rFonts w:ascii="Times New Roman"/>
          <w:i/>
          <w:sz w:val="24"/>
        </w:rPr>
        <mc:AlternateContent>
          <mc:Choice Requires="wps">
            <w:drawing>
              <wp:anchor distT="0" distB="0" distL="0" distR="0" allowOverlap="1" layoutInCell="1" locked="0" behindDoc="1" simplePos="0" relativeHeight="472040960">
                <wp:simplePos x="0" y="0"/>
                <wp:positionH relativeFrom="page">
                  <wp:posOffset>3187181</wp:posOffset>
                </wp:positionH>
                <wp:positionV relativeFrom="paragraph">
                  <wp:posOffset>-42413</wp:posOffset>
                </wp:positionV>
                <wp:extent cx="287020" cy="1270"/>
                <wp:effectExtent l="0" t="0" r="0" b="0"/>
                <wp:wrapNone/>
                <wp:docPr id="313" name="Graphic 313"/>
                <wp:cNvGraphicFramePr>
                  <a:graphicFrameLocks/>
                </wp:cNvGraphicFramePr>
                <a:graphic>
                  <a:graphicData uri="http://schemas.microsoft.com/office/word/2010/wordprocessingShape">
                    <wps:wsp>
                      <wps:cNvPr id="313" name="Graphic 313"/>
                      <wps:cNvSpPr/>
                      <wps:spPr>
                        <a:xfrm>
                          <a:off x="0" y="0"/>
                          <a:ext cx="287020" cy="1270"/>
                        </a:xfrm>
                        <a:custGeom>
                          <a:avLst/>
                          <a:gdLst/>
                          <a:ahLst/>
                          <a:cxnLst/>
                          <a:rect l="l" t="t" r="r" b="b"/>
                          <a:pathLst>
                            <a:path w="287020" h="0">
                              <a:moveTo>
                                <a:pt x="0" y="0"/>
                              </a:moveTo>
                              <a:lnTo>
                                <a:pt x="286451" y="0"/>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1275520" from="250.959137pt,-3.339661pt" to="273.514349pt,-3.339661pt" stroked="true" strokeweight=".496968pt" strokecolor="#000000">
                <v:stroke dashstyle="solid"/>
                <w10:wrap type="none"/>
              </v:line>
            </w:pict>
          </mc:Fallback>
        </mc:AlternateContent>
      </w:r>
      <w:r>
        <w:rPr>
          <w:rFonts w:ascii="Times New Roman"/>
          <w:i/>
          <w:spacing w:val="-5"/>
          <w:sz w:val="24"/>
        </w:rPr>
        <w:t>TC</w:t>
      </w:r>
    </w:p>
    <w:p>
      <w:pPr>
        <w:spacing w:after="0" w:line="231" w:lineRule="exact"/>
        <w:jc w:val="left"/>
        <w:rPr>
          <w:rFonts w:ascii="Times New Roman"/>
          <w:i/>
          <w:sz w:val="24"/>
        </w:rPr>
        <w:sectPr>
          <w:type w:val="continuous"/>
          <w:pgSz w:w="12240" w:h="15840"/>
          <w:pgMar w:header="721" w:footer="1068" w:top="1080" w:bottom="1220" w:left="360" w:right="0"/>
          <w:cols w:num="4" w:equalWidth="0">
            <w:col w:w="1583" w:space="40"/>
            <w:col w:w="1319" w:space="39"/>
            <w:col w:w="1578" w:space="39"/>
            <w:col w:w="7282"/>
          </w:cols>
        </w:sectPr>
      </w:pPr>
    </w:p>
    <w:p>
      <w:pPr>
        <w:pStyle w:val="BodyText"/>
        <w:spacing w:before="234"/>
        <w:ind w:left="1080"/>
        <w:rPr>
          <w:rFonts w:ascii="Times New Roman"/>
        </w:rPr>
      </w:pPr>
      <w:r>
        <w:rPr>
          <w:rFonts w:ascii="Times New Roman"/>
          <w:spacing w:val="-4"/>
        </w:rPr>
        <w:t>Where</w:t>
      </w:r>
    </w:p>
    <w:p>
      <w:pPr>
        <w:pStyle w:val="BodyText"/>
        <w:spacing w:line="448" w:lineRule="auto" w:before="750"/>
        <w:ind w:left="40" w:right="284" w:firstLine="120"/>
        <w:rPr>
          <w:rFonts w:ascii="Times New Roman"/>
        </w:rPr>
      </w:pPr>
      <w:r>
        <w:rPr/>
        <w:br w:type="column"/>
      </w:r>
      <w:r>
        <w:rPr>
          <w:rFonts w:ascii="Times New Roman"/>
        </w:rPr>
        <w:t>OP</w:t>
      </w:r>
      <w:r>
        <w:rPr>
          <w:rFonts w:ascii="Times New Roman"/>
          <w:spacing w:val="-13"/>
        </w:rPr>
        <w:t> </w:t>
      </w:r>
      <w:r>
        <w:rPr>
          <w:rFonts w:ascii="Times New Roman"/>
        </w:rPr>
        <w:t>=</w:t>
      </w:r>
      <w:r>
        <w:rPr>
          <w:rFonts w:ascii="Times New Roman"/>
          <w:spacing w:val="-13"/>
        </w:rPr>
        <w:t> </w:t>
      </w:r>
      <w:r>
        <w:rPr>
          <w:rFonts w:ascii="Times New Roman"/>
        </w:rPr>
        <w:t>Operating</w:t>
      </w:r>
      <w:r>
        <w:rPr>
          <w:rFonts w:ascii="Times New Roman"/>
          <w:spacing w:val="-15"/>
        </w:rPr>
        <w:t> </w:t>
      </w:r>
      <w:r>
        <w:rPr>
          <w:rFonts w:ascii="Times New Roman"/>
        </w:rPr>
        <w:t>ratio, GI = Gross income</w:t>
      </w:r>
    </w:p>
    <w:p>
      <w:pPr>
        <w:pStyle w:val="BodyText"/>
        <w:spacing w:line="448" w:lineRule="auto"/>
        <w:ind w:left="100" w:right="38"/>
        <w:rPr>
          <w:rFonts w:ascii="Times New Roman"/>
        </w:rPr>
      </w:pPr>
      <w:r>
        <w:rPr>
          <w:rFonts w:ascii="Times New Roman"/>
        </w:rPr>
        <w:t>BCR</w:t>
      </w:r>
      <w:r>
        <w:rPr>
          <w:rFonts w:ascii="Times New Roman"/>
          <w:spacing w:val="-10"/>
        </w:rPr>
        <w:t> </w:t>
      </w:r>
      <w:r>
        <w:rPr>
          <w:rFonts w:ascii="Times New Roman"/>
        </w:rPr>
        <w:t>=</w:t>
      </w:r>
      <w:r>
        <w:rPr>
          <w:rFonts w:ascii="Times New Roman"/>
          <w:spacing w:val="-11"/>
        </w:rPr>
        <w:t> </w:t>
      </w:r>
      <w:r>
        <w:rPr>
          <w:rFonts w:ascii="Times New Roman"/>
        </w:rPr>
        <w:t>Benefit</w:t>
      </w:r>
      <w:r>
        <w:rPr>
          <w:rFonts w:ascii="Times New Roman"/>
          <w:spacing w:val="-10"/>
        </w:rPr>
        <w:t> </w:t>
      </w:r>
      <w:r>
        <w:rPr>
          <w:rFonts w:ascii="Times New Roman"/>
        </w:rPr>
        <w:t>cost</w:t>
      </w:r>
      <w:r>
        <w:rPr>
          <w:rFonts w:ascii="Times New Roman"/>
          <w:spacing w:val="-10"/>
        </w:rPr>
        <w:t> </w:t>
      </w:r>
      <w:r>
        <w:rPr>
          <w:rFonts w:ascii="Times New Roman"/>
        </w:rPr>
        <w:t>ratio RRR = Rate of return</w:t>
      </w:r>
    </w:p>
    <w:p>
      <w:pPr>
        <w:spacing w:line="240" w:lineRule="auto" w:before="0"/>
        <w:rPr>
          <w:rFonts w:ascii="Times New Roman"/>
          <w:sz w:val="24"/>
        </w:rPr>
      </w:pPr>
      <w:r>
        <w:rPr/>
        <w:br w:type="column"/>
      </w:r>
      <w:r>
        <w:rPr>
          <w:rFonts w:ascii="Times New Roman"/>
          <w:sz w:val="24"/>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8"/>
        <w:rPr>
          <w:rFonts w:ascii="Times New Roman"/>
        </w:rPr>
      </w:pPr>
    </w:p>
    <w:p>
      <w:pPr>
        <w:pStyle w:val="BodyText"/>
        <w:spacing w:line="244" w:lineRule="exact"/>
        <w:ind w:right="356"/>
        <w:jc w:val="center"/>
      </w:pPr>
      <w:r>
        <w:rPr/>
        <w:t>gave</w:t>
      </w:r>
      <w:r>
        <w:rPr>
          <w:spacing w:val="75"/>
        </w:rPr>
        <w:t> </w:t>
      </w:r>
      <w:r>
        <w:rPr/>
        <w:t>the</w:t>
      </w:r>
      <w:r>
        <w:rPr>
          <w:spacing w:val="75"/>
        </w:rPr>
        <w:t> </w:t>
      </w:r>
      <w:r>
        <w:rPr/>
        <w:t>best</w:t>
      </w:r>
      <w:r>
        <w:rPr>
          <w:spacing w:val="72"/>
        </w:rPr>
        <w:t> </w:t>
      </w:r>
      <w:r>
        <w:rPr/>
        <w:t>fit</w:t>
      </w:r>
      <w:r>
        <w:rPr>
          <w:spacing w:val="74"/>
        </w:rPr>
        <w:t> </w:t>
      </w:r>
      <w:r>
        <w:rPr/>
        <w:t>hence</w:t>
      </w:r>
      <w:r>
        <w:rPr>
          <w:spacing w:val="75"/>
        </w:rPr>
        <w:t> </w:t>
      </w:r>
      <w:r>
        <w:rPr/>
        <w:t>was</w:t>
      </w:r>
      <w:r>
        <w:rPr>
          <w:spacing w:val="74"/>
        </w:rPr>
        <w:t> </w:t>
      </w:r>
      <w:r>
        <w:rPr>
          <w:spacing w:val="-2"/>
        </w:rPr>
        <w:t>selected</w:t>
      </w:r>
    </w:p>
    <w:p>
      <w:pPr>
        <w:pStyle w:val="BodyText"/>
        <w:spacing w:after="0" w:line="244" w:lineRule="exact"/>
        <w:jc w:val="center"/>
        <w:sectPr>
          <w:type w:val="continuous"/>
          <w:pgSz w:w="12240" w:h="15840"/>
          <w:pgMar w:header="721" w:footer="1068" w:top="1080" w:bottom="1220" w:left="360" w:right="0"/>
          <w:cols w:num="3" w:equalWidth="0">
            <w:col w:w="1721" w:space="40"/>
            <w:col w:w="2527" w:space="753"/>
            <w:col w:w="6839"/>
          </w:cols>
        </w:sectPr>
      </w:pPr>
    </w:p>
    <w:p>
      <w:pPr>
        <w:pStyle w:val="BodyText"/>
        <w:spacing w:line="244" w:lineRule="auto"/>
        <w:ind w:left="1080"/>
        <w:jc w:val="both"/>
      </w:pPr>
      <w:r>
        <w:rPr/>
        <w:t>Resource</w:t>
      </w:r>
      <w:r>
        <w:rPr/>
        <w:t> use</w:t>
      </w:r>
      <w:r>
        <w:rPr/>
        <w:t> efficiency with respect to each input used in yam production was computed. The first step to the computation involved the estimation of the coefficient of the input resources using the ordinary least square (OLS) regression method. This was followed</w:t>
      </w:r>
      <w:r>
        <w:rPr>
          <w:spacing w:val="40"/>
        </w:rPr>
        <w:t> </w:t>
      </w:r>
      <w:r>
        <w:rPr/>
        <w:t>by the determination of the marginal value product</w:t>
      </w:r>
      <w:r>
        <w:rPr>
          <w:spacing w:val="-1"/>
        </w:rPr>
        <w:t> </w:t>
      </w:r>
      <w:r>
        <w:rPr/>
        <w:t>for each</w:t>
      </w:r>
      <w:r>
        <w:rPr>
          <w:spacing w:val="-1"/>
        </w:rPr>
        <w:t> </w:t>
      </w:r>
      <w:r>
        <w:rPr/>
        <w:t>resource</w:t>
      </w:r>
      <w:r>
        <w:rPr>
          <w:spacing w:val="-2"/>
        </w:rPr>
        <w:t> </w:t>
      </w:r>
      <w:r>
        <w:rPr/>
        <w:t>which is the product of marginal physical product (MPP) and the price of output. Three functional regression forms were tried and</w:t>
      </w:r>
      <w:r>
        <w:rPr>
          <w:spacing w:val="69"/>
        </w:rPr>
        <w:t> </w:t>
      </w:r>
      <w:r>
        <w:rPr/>
        <w:t>Cobb-Douglas</w:t>
      </w:r>
      <w:r>
        <w:rPr>
          <w:spacing w:val="69"/>
        </w:rPr>
        <w:t> </w:t>
      </w:r>
      <w:r>
        <w:rPr/>
        <w:t>production</w:t>
      </w:r>
      <w:r>
        <w:rPr>
          <w:spacing w:val="68"/>
        </w:rPr>
        <w:t> </w:t>
      </w:r>
      <w:r>
        <w:rPr>
          <w:spacing w:val="-2"/>
        </w:rPr>
        <w:t>function</w:t>
      </w:r>
    </w:p>
    <w:p>
      <w:pPr>
        <w:pStyle w:val="BodyText"/>
        <w:spacing w:line="244" w:lineRule="auto" w:before="32"/>
        <w:ind w:left="676" w:right="1433"/>
        <w:jc w:val="both"/>
      </w:pPr>
      <w:r>
        <w:rPr/>
        <w:br w:type="column"/>
      </w:r>
      <w:r>
        <w:rPr/>
        <w:t>based on the magnitude and the appropriateness of signs of the estimated regression coefficients, magnitude of the coefficient of multiple determination (R</w:t>
      </w:r>
      <w:r>
        <w:rPr>
          <w:vertAlign w:val="superscript"/>
        </w:rPr>
        <w:t>2</w:t>
      </w:r>
      <w:r>
        <w:rPr>
          <w:vertAlign w:val="baseline"/>
        </w:rPr>
        <w:t>), significance of the estimated coefficients (t-test) and the value of the overall significant (F-test).</w:t>
      </w:r>
    </w:p>
    <w:p>
      <w:pPr>
        <w:pStyle w:val="BodyText"/>
        <w:spacing w:line="244" w:lineRule="auto" w:before="232"/>
        <w:ind w:left="676" w:right="1436"/>
        <w:jc w:val="both"/>
      </w:pPr>
      <w:r>
        <w:rPr/>
        <w:t>The explicit forms of the production function and marginal productivity models as used by Gujarati (2005)</w:t>
      </w:r>
      <w:r>
        <w:rPr/>
        <w:t> are given as:</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tabs>
          <w:tab w:pos="8101" w:val="right" w:leader="hyphen"/>
        </w:tabs>
        <w:spacing w:before="215"/>
        <w:ind w:left="1080"/>
        <w:rPr>
          <w:rFonts w:ascii="Times New Roman"/>
        </w:rPr>
      </w:pPr>
      <w:r>
        <w:rPr>
          <w:rFonts w:ascii="Times New Roman"/>
        </w:rPr>
        <w:t>Y =</w:t>
      </w:r>
      <w:r>
        <w:rPr>
          <w:rFonts w:ascii="Times New Roman"/>
          <w:spacing w:val="-1"/>
        </w:rPr>
        <w:t> </w:t>
      </w:r>
      <w:r>
        <w:rPr>
          <w:rFonts w:ascii="Times New Roman"/>
        </w:rPr>
        <w:t>a</w:t>
      </w:r>
      <w:r>
        <w:rPr>
          <w:rFonts w:ascii="Times New Roman"/>
          <w:spacing w:val="-1"/>
        </w:rPr>
        <w:t> </w:t>
      </w:r>
      <w:r>
        <w:rPr>
          <w:rFonts w:ascii="Times New Roman"/>
        </w:rPr>
        <w:t>+ b</w:t>
      </w:r>
      <w:r>
        <w:rPr>
          <w:rFonts w:ascii="Times New Roman"/>
          <w:vertAlign w:val="subscript"/>
        </w:rPr>
        <w:t>1</w:t>
      </w:r>
      <w:r>
        <w:rPr>
          <w:rFonts w:ascii="Times New Roman"/>
          <w:vertAlign w:val="baseline"/>
        </w:rPr>
        <w:t>X</w:t>
      </w:r>
      <w:r>
        <w:rPr>
          <w:rFonts w:ascii="Times New Roman"/>
          <w:vertAlign w:val="subscript"/>
        </w:rPr>
        <w:t>1</w:t>
      </w:r>
      <w:r>
        <w:rPr>
          <w:rFonts w:ascii="Times New Roman"/>
          <w:vertAlign w:val="baseline"/>
        </w:rPr>
        <w:t>+</w:t>
      </w:r>
      <w:r>
        <w:rPr>
          <w:rFonts w:ascii="Times New Roman"/>
          <w:spacing w:val="-1"/>
          <w:vertAlign w:val="baseline"/>
        </w:rPr>
        <w:t> </w:t>
      </w:r>
      <w:r>
        <w:rPr>
          <w:rFonts w:ascii="Times New Roman"/>
          <w:vertAlign w:val="baseline"/>
        </w:rPr>
        <w:t>b</w:t>
      </w:r>
      <w:r>
        <w:rPr>
          <w:rFonts w:ascii="Times New Roman"/>
          <w:vertAlign w:val="subscript"/>
        </w:rPr>
        <w:t>2</w:t>
      </w:r>
      <w:r>
        <w:rPr>
          <w:rFonts w:ascii="Times New Roman"/>
          <w:vertAlign w:val="baseline"/>
        </w:rPr>
        <w:t>X</w:t>
      </w:r>
      <w:r>
        <w:rPr>
          <w:rFonts w:ascii="Times New Roman"/>
          <w:vertAlign w:val="subscript"/>
        </w:rPr>
        <w:t>2</w:t>
      </w:r>
      <w:r>
        <w:rPr>
          <w:rFonts w:ascii="Times New Roman"/>
          <w:vertAlign w:val="baseline"/>
        </w:rPr>
        <w:t>+ b</w:t>
      </w:r>
      <w:r>
        <w:rPr>
          <w:rFonts w:ascii="Times New Roman"/>
          <w:vertAlign w:val="subscript"/>
        </w:rPr>
        <w:t>3</w:t>
      </w:r>
      <w:r>
        <w:rPr>
          <w:rFonts w:ascii="Times New Roman"/>
          <w:vertAlign w:val="baseline"/>
        </w:rPr>
        <w:t>X</w:t>
      </w:r>
      <w:r>
        <w:rPr>
          <w:rFonts w:ascii="Times New Roman"/>
          <w:vertAlign w:val="subscript"/>
        </w:rPr>
        <w:t>3</w:t>
      </w:r>
      <w:r>
        <w:rPr>
          <w:rFonts w:ascii="Times New Roman"/>
          <w:spacing w:val="1"/>
          <w:vertAlign w:val="baseline"/>
        </w:rPr>
        <w:t> </w:t>
      </w:r>
      <w:r>
        <w:rPr>
          <w:rFonts w:ascii="Times New Roman"/>
          <w:vertAlign w:val="baseline"/>
        </w:rPr>
        <w:t>+ b</w:t>
      </w:r>
      <w:r>
        <w:rPr>
          <w:rFonts w:ascii="Times New Roman"/>
          <w:vertAlign w:val="subscript"/>
        </w:rPr>
        <w:t>4</w:t>
      </w:r>
      <w:r>
        <w:rPr>
          <w:rFonts w:ascii="Times New Roman"/>
          <w:vertAlign w:val="baseline"/>
        </w:rPr>
        <w:t>X</w:t>
      </w:r>
      <w:r>
        <w:rPr>
          <w:rFonts w:ascii="Times New Roman"/>
          <w:vertAlign w:val="subscript"/>
        </w:rPr>
        <w:t>4</w:t>
      </w:r>
      <w:r>
        <w:rPr>
          <w:rFonts w:ascii="Times New Roman"/>
          <w:vertAlign w:val="baseline"/>
        </w:rPr>
        <w:t>+b</w:t>
      </w:r>
      <w:r>
        <w:rPr>
          <w:rFonts w:ascii="Times New Roman"/>
          <w:vertAlign w:val="subscript"/>
        </w:rPr>
        <w:t>5</w:t>
      </w:r>
      <w:r>
        <w:rPr>
          <w:rFonts w:ascii="Times New Roman"/>
          <w:vertAlign w:val="baseline"/>
        </w:rPr>
        <w:t>X</w:t>
      </w:r>
      <w:r>
        <w:rPr>
          <w:rFonts w:ascii="Times New Roman"/>
          <w:vertAlign w:val="subscript"/>
        </w:rPr>
        <w:t>5</w:t>
      </w:r>
      <w:r>
        <w:rPr>
          <w:rFonts w:ascii="Times New Roman"/>
          <w:spacing w:val="2"/>
          <w:vertAlign w:val="baseline"/>
        </w:rPr>
        <w:t> </w:t>
      </w:r>
      <w:r>
        <w:rPr>
          <w:rFonts w:ascii="Times New Roman"/>
          <w:spacing w:val="-2"/>
          <w:vertAlign w:val="baseline"/>
        </w:rPr>
        <w:t>(Linear)</w:t>
      </w:r>
      <w:r>
        <w:rPr>
          <w:rFonts w:ascii="Times New Roman"/>
          <w:vertAlign w:val="baseline"/>
        </w:rPr>
        <w:tab/>
      </w:r>
      <w:r>
        <w:rPr>
          <w:rFonts w:ascii="Times New Roman"/>
          <w:spacing w:val="-10"/>
          <w:vertAlign w:val="baseline"/>
        </w:rPr>
        <w:t>5</w:t>
      </w:r>
    </w:p>
    <w:p>
      <w:pPr>
        <w:pStyle w:val="BodyText"/>
        <w:tabs>
          <w:tab w:pos="8262" w:val="right" w:leader="hyphen"/>
        </w:tabs>
        <w:spacing w:before="269"/>
        <w:ind w:left="1080"/>
        <w:rPr>
          <w:rFonts w:ascii="Times New Roman"/>
        </w:rPr>
      </w:pPr>
      <w:r>
        <w:rPr>
          <w:rFonts w:ascii="Times New Roman"/>
        </w:rPr>
        <w:t>LogY =</w:t>
      </w:r>
      <w:r>
        <w:rPr>
          <w:rFonts w:ascii="Times New Roman"/>
          <w:spacing w:val="-2"/>
        </w:rPr>
        <w:t> </w:t>
      </w:r>
      <w:r>
        <w:rPr>
          <w:rFonts w:ascii="Times New Roman"/>
        </w:rPr>
        <w:t>a +</w:t>
      </w:r>
      <w:r>
        <w:rPr>
          <w:rFonts w:ascii="Times New Roman"/>
          <w:spacing w:val="-2"/>
        </w:rPr>
        <w:t> </w:t>
      </w:r>
      <w:r>
        <w:rPr>
          <w:rFonts w:ascii="Times New Roman"/>
        </w:rPr>
        <w:t>b</w:t>
      </w:r>
      <w:r>
        <w:rPr>
          <w:rFonts w:ascii="Times New Roman"/>
          <w:vertAlign w:val="subscript"/>
        </w:rPr>
        <w:t>1</w:t>
      </w:r>
      <w:r>
        <w:rPr>
          <w:rFonts w:ascii="Times New Roman"/>
          <w:vertAlign w:val="baseline"/>
        </w:rPr>
        <w:t>X</w:t>
      </w:r>
      <w:r>
        <w:rPr>
          <w:rFonts w:ascii="Times New Roman"/>
          <w:vertAlign w:val="subscript"/>
        </w:rPr>
        <w:t>1</w:t>
      </w:r>
      <w:r>
        <w:rPr>
          <w:rFonts w:ascii="Times New Roman"/>
          <w:vertAlign w:val="baseline"/>
        </w:rPr>
        <w:t>+b</w:t>
      </w:r>
      <w:r>
        <w:rPr>
          <w:rFonts w:ascii="Times New Roman"/>
          <w:vertAlign w:val="subscript"/>
        </w:rPr>
        <w:t>2</w:t>
      </w:r>
      <w:r>
        <w:rPr>
          <w:rFonts w:ascii="Times New Roman"/>
          <w:vertAlign w:val="baseline"/>
        </w:rPr>
        <w:t>X</w:t>
      </w:r>
      <w:r>
        <w:rPr>
          <w:rFonts w:ascii="Times New Roman"/>
          <w:vertAlign w:val="subscript"/>
        </w:rPr>
        <w:t>2</w:t>
      </w:r>
      <w:r>
        <w:rPr>
          <w:rFonts w:ascii="Times New Roman"/>
          <w:vertAlign w:val="baseline"/>
        </w:rPr>
        <w:t>+b</w:t>
      </w:r>
      <w:r>
        <w:rPr>
          <w:rFonts w:ascii="Times New Roman"/>
          <w:vertAlign w:val="subscript"/>
        </w:rPr>
        <w:t>3</w:t>
      </w:r>
      <w:r>
        <w:rPr>
          <w:rFonts w:ascii="Times New Roman"/>
          <w:vertAlign w:val="baseline"/>
        </w:rPr>
        <w:t>X</w:t>
      </w:r>
      <w:r>
        <w:rPr>
          <w:rFonts w:ascii="Times New Roman"/>
          <w:vertAlign w:val="subscript"/>
        </w:rPr>
        <w:t>3</w:t>
      </w:r>
      <w:r>
        <w:rPr>
          <w:rFonts w:ascii="Times New Roman"/>
          <w:vertAlign w:val="baseline"/>
        </w:rPr>
        <w:t>+b</w:t>
      </w:r>
      <w:r>
        <w:rPr>
          <w:rFonts w:ascii="Times New Roman"/>
          <w:vertAlign w:val="subscript"/>
        </w:rPr>
        <w:t>4</w:t>
      </w:r>
      <w:r>
        <w:rPr>
          <w:rFonts w:ascii="Times New Roman"/>
          <w:vertAlign w:val="baseline"/>
        </w:rPr>
        <w:t>X</w:t>
      </w:r>
      <w:r>
        <w:rPr>
          <w:rFonts w:ascii="Times New Roman"/>
          <w:vertAlign w:val="subscript"/>
        </w:rPr>
        <w:t>4</w:t>
      </w:r>
      <w:r>
        <w:rPr>
          <w:rFonts w:ascii="Times New Roman"/>
          <w:vertAlign w:val="baseline"/>
        </w:rPr>
        <w:t>+b</w:t>
      </w:r>
      <w:r>
        <w:rPr>
          <w:rFonts w:ascii="Times New Roman"/>
          <w:vertAlign w:val="subscript"/>
        </w:rPr>
        <w:t>5</w:t>
      </w:r>
      <w:r>
        <w:rPr>
          <w:rFonts w:ascii="Times New Roman"/>
          <w:vertAlign w:val="baseline"/>
        </w:rPr>
        <w:t>X</w:t>
      </w:r>
      <w:r>
        <w:rPr>
          <w:rFonts w:ascii="Times New Roman"/>
          <w:vertAlign w:val="subscript"/>
        </w:rPr>
        <w:t>5</w:t>
      </w:r>
      <w:r>
        <w:rPr>
          <w:rFonts w:ascii="Times New Roman"/>
          <w:spacing w:val="1"/>
          <w:vertAlign w:val="baseline"/>
        </w:rPr>
        <w:t> </w:t>
      </w:r>
      <w:r>
        <w:rPr>
          <w:rFonts w:ascii="Times New Roman"/>
          <w:vertAlign w:val="baseline"/>
        </w:rPr>
        <w:t>(Semi-</w:t>
      </w:r>
      <w:r>
        <w:rPr>
          <w:rFonts w:ascii="Times New Roman"/>
          <w:spacing w:val="-4"/>
          <w:vertAlign w:val="baseline"/>
        </w:rPr>
        <w:t>log)</w:t>
      </w:r>
      <w:r>
        <w:rPr>
          <w:rFonts w:ascii="Times New Roman"/>
          <w:vertAlign w:val="baseline"/>
        </w:rPr>
        <w:tab/>
      </w:r>
      <w:r>
        <w:rPr>
          <w:rFonts w:ascii="Times New Roman"/>
          <w:spacing w:val="-10"/>
          <w:vertAlign w:val="baseline"/>
        </w:rPr>
        <w:t>6</w:t>
      </w:r>
    </w:p>
    <w:p>
      <w:pPr>
        <w:pStyle w:val="BodyText"/>
        <w:tabs>
          <w:tab w:pos="8910" w:val="right" w:leader="hyphen"/>
        </w:tabs>
        <w:spacing w:before="281"/>
        <w:ind w:left="1080"/>
        <w:rPr>
          <w:rFonts w:ascii="Times New Roman"/>
        </w:rPr>
      </w:pPr>
      <w:r>
        <w:rPr>
          <w:rFonts w:ascii="Times New Roman"/>
        </w:rPr>
        <w:t>LogY</w:t>
      </w:r>
      <w:r>
        <w:rPr>
          <w:rFonts w:ascii="Times New Roman"/>
          <w:spacing w:val="-1"/>
        </w:rPr>
        <w:t> </w:t>
      </w:r>
      <w:r>
        <w:rPr>
          <w:rFonts w:ascii="Times New Roman"/>
        </w:rPr>
        <w:t>=</w:t>
      </w:r>
      <w:r>
        <w:rPr>
          <w:rFonts w:ascii="Times New Roman"/>
          <w:spacing w:val="-3"/>
        </w:rPr>
        <w:t> </w:t>
      </w:r>
      <w:r>
        <w:rPr>
          <w:rFonts w:ascii="Times New Roman"/>
        </w:rPr>
        <w:t>a</w:t>
      </w:r>
      <w:r>
        <w:rPr>
          <w:rFonts w:ascii="Times New Roman"/>
          <w:spacing w:val="-1"/>
        </w:rPr>
        <w:t> </w:t>
      </w:r>
      <w:r>
        <w:rPr>
          <w:rFonts w:ascii="Times New Roman"/>
        </w:rPr>
        <w:t>+b1logx</w:t>
      </w:r>
      <w:r>
        <w:rPr>
          <w:rFonts w:ascii="Times New Roman"/>
          <w:vertAlign w:val="subscript"/>
        </w:rPr>
        <w:t>1</w:t>
      </w:r>
      <w:r>
        <w:rPr>
          <w:rFonts w:ascii="Times New Roman"/>
          <w:vertAlign w:val="baseline"/>
        </w:rPr>
        <w:t>+b</w:t>
      </w:r>
      <w:r>
        <w:rPr>
          <w:rFonts w:ascii="Times New Roman"/>
          <w:vertAlign w:val="subscript"/>
        </w:rPr>
        <w:t>2</w:t>
      </w:r>
      <w:r>
        <w:rPr>
          <w:rFonts w:ascii="Times New Roman"/>
          <w:vertAlign w:val="baseline"/>
        </w:rPr>
        <w:t>logX</w:t>
      </w:r>
      <w:r>
        <w:rPr>
          <w:rFonts w:ascii="Times New Roman"/>
          <w:vertAlign w:val="subscript"/>
        </w:rPr>
        <w:t>2</w:t>
      </w:r>
      <w:r>
        <w:rPr>
          <w:rFonts w:ascii="Times New Roman"/>
          <w:spacing w:val="-1"/>
          <w:vertAlign w:val="baseline"/>
        </w:rPr>
        <w:t> </w:t>
      </w:r>
      <w:r>
        <w:rPr>
          <w:rFonts w:ascii="Times New Roman"/>
          <w:vertAlign w:val="baseline"/>
        </w:rPr>
        <w:t>+b</w:t>
      </w:r>
      <w:r>
        <w:rPr>
          <w:rFonts w:ascii="Times New Roman"/>
          <w:vertAlign w:val="subscript"/>
        </w:rPr>
        <w:t>3</w:t>
      </w:r>
      <w:r>
        <w:rPr>
          <w:rFonts w:ascii="Times New Roman"/>
          <w:vertAlign w:val="baseline"/>
        </w:rPr>
        <w:t>logX</w:t>
      </w:r>
      <w:r>
        <w:rPr>
          <w:rFonts w:ascii="Times New Roman"/>
          <w:vertAlign w:val="subscript"/>
        </w:rPr>
        <w:t>3</w:t>
      </w:r>
      <w:r>
        <w:rPr>
          <w:rFonts w:ascii="Times New Roman"/>
          <w:spacing w:val="-1"/>
          <w:vertAlign w:val="baseline"/>
        </w:rPr>
        <w:t> </w:t>
      </w:r>
      <w:r>
        <w:rPr>
          <w:rFonts w:ascii="Times New Roman"/>
          <w:vertAlign w:val="baseline"/>
        </w:rPr>
        <w:t>+b</w:t>
      </w:r>
      <w:r>
        <w:rPr>
          <w:rFonts w:ascii="Times New Roman"/>
          <w:vertAlign w:val="subscript"/>
        </w:rPr>
        <w:t>4</w:t>
      </w:r>
      <w:r>
        <w:rPr>
          <w:rFonts w:ascii="Times New Roman"/>
          <w:vertAlign w:val="baseline"/>
        </w:rPr>
        <w:t>logX</w:t>
      </w:r>
      <w:r>
        <w:rPr>
          <w:rFonts w:ascii="Times New Roman"/>
          <w:vertAlign w:val="subscript"/>
        </w:rPr>
        <w:t>4</w:t>
      </w:r>
      <w:r>
        <w:rPr>
          <w:rFonts w:ascii="Times New Roman"/>
          <w:spacing w:val="1"/>
          <w:vertAlign w:val="baseline"/>
        </w:rPr>
        <w:t> </w:t>
      </w:r>
      <w:r>
        <w:rPr>
          <w:rFonts w:ascii="Times New Roman"/>
          <w:vertAlign w:val="baseline"/>
        </w:rPr>
        <w:t>+b</w:t>
      </w:r>
      <w:r>
        <w:rPr>
          <w:rFonts w:ascii="Times New Roman"/>
          <w:vertAlign w:val="subscript"/>
        </w:rPr>
        <w:t>5</w:t>
      </w:r>
      <w:r>
        <w:rPr>
          <w:rFonts w:ascii="Times New Roman"/>
          <w:vertAlign w:val="baseline"/>
        </w:rPr>
        <w:t>logX</w:t>
      </w:r>
      <w:r>
        <w:rPr>
          <w:rFonts w:ascii="Times New Roman"/>
          <w:vertAlign w:val="subscript"/>
        </w:rPr>
        <w:t>5</w:t>
      </w:r>
      <w:r>
        <w:rPr>
          <w:rFonts w:ascii="Times New Roman"/>
          <w:spacing w:val="-1"/>
          <w:vertAlign w:val="baseline"/>
        </w:rPr>
        <w:t> </w:t>
      </w:r>
      <w:r>
        <w:rPr>
          <w:rFonts w:ascii="Times New Roman"/>
          <w:vertAlign w:val="baseline"/>
        </w:rPr>
        <w:t>(Double-</w:t>
      </w:r>
      <w:r>
        <w:rPr>
          <w:rFonts w:ascii="Times New Roman"/>
          <w:spacing w:val="-2"/>
          <w:vertAlign w:val="baseline"/>
        </w:rPr>
        <w:t>Douglas)</w:t>
      </w:r>
      <w:r>
        <w:rPr>
          <w:rFonts w:ascii="Times New Roman"/>
          <w:vertAlign w:val="baseline"/>
        </w:rPr>
        <w:tab/>
      </w:r>
      <w:r>
        <w:rPr>
          <w:rFonts w:ascii="Times New Roman"/>
          <w:spacing w:val="-10"/>
          <w:vertAlign w:val="baseline"/>
        </w:rPr>
        <w:t>7</w:t>
      </w:r>
    </w:p>
    <w:p>
      <w:pPr>
        <w:pStyle w:val="BodyText"/>
        <w:spacing w:after="0"/>
        <w:rPr>
          <w:rFonts w:ascii="Times New Roman"/>
        </w:rPr>
        <w:sectPr>
          <w:type w:val="continuous"/>
          <w:pgSz w:w="12240" w:h="15840"/>
          <w:pgMar w:header="721" w:footer="1068" w:top="1080" w:bottom="1220" w:left="360" w:right="0"/>
        </w:sectPr>
      </w:pPr>
    </w:p>
    <w:p>
      <w:pPr>
        <w:tabs>
          <w:tab w:pos="5264" w:val="right" w:leader="none"/>
        </w:tabs>
        <w:spacing w:line="184" w:lineRule="auto" w:before="301"/>
        <w:ind w:left="1080" w:right="0" w:firstLine="0"/>
        <w:jc w:val="left"/>
        <w:rPr>
          <w:rFonts w:ascii="Times New Roman"/>
          <w:position w:val="-14"/>
          <w:sz w:val="24"/>
        </w:rPr>
      </w:pPr>
      <w:r>
        <w:rPr>
          <w:rFonts w:ascii="Times New Roman"/>
          <w:position w:val="-14"/>
          <w:sz w:val="24"/>
        </w:rPr>
        <mc:AlternateContent>
          <mc:Choice Requires="wps">
            <w:drawing>
              <wp:anchor distT="0" distB="0" distL="0" distR="0" allowOverlap="1" layoutInCell="1" locked="0" behindDoc="1" simplePos="0" relativeHeight="472042496">
                <wp:simplePos x="0" y="0"/>
                <wp:positionH relativeFrom="page">
                  <wp:posOffset>1153813</wp:posOffset>
                </wp:positionH>
                <wp:positionV relativeFrom="paragraph">
                  <wp:posOffset>380011</wp:posOffset>
                </wp:positionV>
                <wp:extent cx="346075" cy="1270"/>
                <wp:effectExtent l="0" t="0" r="0" b="0"/>
                <wp:wrapNone/>
                <wp:docPr id="314" name="Graphic 314"/>
                <wp:cNvGraphicFramePr>
                  <a:graphicFrameLocks/>
                </wp:cNvGraphicFramePr>
                <a:graphic>
                  <a:graphicData uri="http://schemas.microsoft.com/office/word/2010/wordprocessingShape">
                    <wps:wsp>
                      <wps:cNvPr id="314" name="Graphic 314"/>
                      <wps:cNvSpPr/>
                      <wps:spPr>
                        <a:xfrm>
                          <a:off x="0" y="0"/>
                          <a:ext cx="346075" cy="1270"/>
                        </a:xfrm>
                        <a:custGeom>
                          <a:avLst/>
                          <a:gdLst/>
                          <a:ahLst/>
                          <a:cxnLst/>
                          <a:rect l="l" t="t" r="r" b="b"/>
                          <a:pathLst>
                            <a:path w="346075" h="0">
                              <a:moveTo>
                                <a:pt x="0" y="0"/>
                              </a:moveTo>
                              <a:lnTo>
                                <a:pt x="346054" y="0"/>
                              </a:lnTo>
                            </a:path>
                          </a:pathLst>
                        </a:custGeom>
                        <a:ln w="632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1273984" from="90.851448pt,29.922173pt" to="118.099812pt,29.922173pt" stroked="true" strokeweight=".497763pt" strokecolor="#000000">
                <v:stroke dashstyle="solid"/>
                <w10:wrap type="none"/>
              </v:line>
            </w:pict>
          </mc:Fallback>
        </mc:AlternateContent>
      </w:r>
      <w:r>
        <w:rPr>
          <w:rFonts w:ascii="Times New Roman"/>
          <w:position w:val="-14"/>
          <w:sz w:val="24"/>
        </w:rPr>
        <mc:AlternateContent>
          <mc:Choice Requires="wps">
            <w:drawing>
              <wp:anchor distT="0" distB="0" distL="0" distR="0" allowOverlap="1" layoutInCell="1" locked="0" behindDoc="1" simplePos="0" relativeHeight="472043008">
                <wp:simplePos x="0" y="0"/>
                <wp:positionH relativeFrom="page">
                  <wp:posOffset>1568450</wp:posOffset>
                </wp:positionH>
                <wp:positionV relativeFrom="paragraph">
                  <wp:posOffset>383677</wp:posOffset>
                </wp:positionV>
                <wp:extent cx="1925955" cy="1270"/>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1925955" cy="1270"/>
                        </a:xfrm>
                        <a:custGeom>
                          <a:avLst/>
                          <a:gdLst/>
                          <a:ahLst/>
                          <a:cxnLst/>
                          <a:rect l="l" t="t" r="r" b="b"/>
                          <a:pathLst>
                            <a:path w="1925955" h="0">
                              <a:moveTo>
                                <a:pt x="0" y="0"/>
                              </a:moveTo>
                              <a:lnTo>
                                <a:pt x="192591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1273472" from="123.5pt,30.210791pt" to="275.147012pt,30.210791pt" stroked="true" strokeweight=".885563pt" strokecolor="#000000">
                <v:stroke dashstyle="dash"/>
                <w10:wrap type="none"/>
              </v:line>
            </w:pict>
          </mc:Fallback>
        </mc:AlternateContent>
      </w:r>
      <w:r>
        <w:rPr>
          <w:rFonts w:ascii="Times New Roman"/>
          <w:position w:val="-14"/>
          <w:sz w:val="24"/>
        </w:rPr>
        <w:t>r =</w:t>
      </w:r>
      <w:r>
        <w:rPr>
          <w:rFonts w:ascii="Times New Roman"/>
          <w:spacing w:val="72"/>
          <w:position w:val="-14"/>
          <w:sz w:val="24"/>
        </w:rPr>
        <w:t> </w:t>
      </w:r>
      <w:r>
        <w:rPr>
          <w:rFonts w:ascii="Times New Roman"/>
          <w:i/>
          <w:spacing w:val="-5"/>
          <w:sz w:val="24"/>
        </w:rPr>
        <w:t>MVP</w:t>
      </w:r>
      <w:r>
        <w:rPr>
          <w:rFonts w:ascii="Times New Roman"/>
          <w:i/>
          <w:sz w:val="24"/>
        </w:rPr>
        <w:tab/>
      </w:r>
      <w:r>
        <w:rPr>
          <w:rFonts w:ascii="Times New Roman"/>
          <w:spacing w:val="-10"/>
          <w:position w:val="-14"/>
          <w:sz w:val="24"/>
        </w:rPr>
        <w:t>8</w:t>
      </w:r>
    </w:p>
    <w:p>
      <w:pPr>
        <w:spacing w:line="231" w:lineRule="exact" w:before="0"/>
        <w:ind w:left="1476" w:right="0" w:firstLine="0"/>
        <w:jc w:val="left"/>
        <w:rPr>
          <w:rFonts w:ascii="Times New Roman"/>
          <w:i/>
          <w:sz w:val="24"/>
        </w:rPr>
      </w:pPr>
      <w:r>
        <w:rPr>
          <w:rFonts w:ascii="Times New Roman"/>
          <w:i/>
          <w:spacing w:val="-5"/>
          <w:sz w:val="24"/>
        </w:rPr>
        <w:t>MFC</w:t>
      </w:r>
    </w:p>
    <w:p>
      <w:pPr>
        <w:pStyle w:val="BodyText"/>
        <w:tabs>
          <w:tab w:pos="5206" w:val="right" w:leader="none"/>
        </w:tabs>
        <w:spacing w:before="232"/>
        <w:ind w:left="1080"/>
        <w:rPr>
          <w:rFonts w:ascii="Times New Roman" w:hAnsi="Times New Roman"/>
        </w:rPr>
      </w:pPr>
      <w:r>
        <w:rPr>
          <w:rFonts w:ascii="Times New Roman" w:hAnsi="Times New Roman"/>
        </w:rPr>
        <mc:AlternateContent>
          <mc:Choice Requires="wps">
            <w:drawing>
              <wp:anchor distT="0" distB="0" distL="0" distR="0" allowOverlap="1" layoutInCell="1" locked="0" behindDoc="1" simplePos="0" relativeHeight="472043520">
                <wp:simplePos x="0" y="0"/>
                <wp:positionH relativeFrom="page">
                  <wp:posOffset>1987550</wp:posOffset>
                </wp:positionH>
                <wp:positionV relativeFrom="paragraph">
                  <wp:posOffset>255569</wp:posOffset>
                </wp:positionV>
                <wp:extent cx="1470660" cy="127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1470660" cy="1270"/>
                        </a:xfrm>
                        <a:custGeom>
                          <a:avLst/>
                          <a:gdLst/>
                          <a:ahLst/>
                          <a:cxnLst/>
                          <a:rect l="l" t="t" r="r" b="b"/>
                          <a:pathLst>
                            <a:path w="1470660" h="0">
                              <a:moveTo>
                                <a:pt x="0" y="0"/>
                              </a:moveTo>
                              <a:lnTo>
                                <a:pt x="147038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1272960" from="156.5pt,20.123550pt" to="272.27873pt,20.123550pt" stroked="true" strokeweight=".885563pt" strokecolor="#000000">
                <v:stroke dashstyle="dash"/>
                <w10:wrap type="none"/>
              </v:line>
            </w:pict>
          </mc:Fallback>
        </mc:AlternateContent>
      </w:r>
      <w:r>
        <w:rPr>
          <w:rFonts w:ascii="Times New Roman" w:hAnsi="Times New Roman"/>
        </w:rPr>
        <w:t>MVP =</w:t>
      </w:r>
      <w:r>
        <w:rPr>
          <w:rFonts w:ascii="Times New Roman" w:hAnsi="Times New Roman"/>
          <w:spacing w:val="-1"/>
        </w:rPr>
        <w:t> </w:t>
      </w:r>
      <w:r>
        <w:rPr>
          <w:rFonts w:ascii="Times New Roman" w:hAnsi="Times New Roman"/>
          <w:spacing w:val="-2"/>
        </w:rPr>
        <w:t>MPP×py</w:t>
      </w:r>
      <w:r>
        <w:rPr>
          <w:rFonts w:ascii="Times New Roman" w:hAnsi="Times New Roman"/>
        </w:rPr>
        <w:tab/>
      </w:r>
      <w:r>
        <w:rPr>
          <w:rFonts w:ascii="Times New Roman" w:hAnsi="Times New Roman"/>
          <w:spacing w:val="-10"/>
        </w:rPr>
        <w:t>9</w:t>
      </w:r>
    </w:p>
    <w:p>
      <w:pPr>
        <w:pStyle w:val="BodyText"/>
        <w:tabs>
          <w:tab w:pos="5410" w:val="right" w:leader="hyphen"/>
        </w:tabs>
        <w:spacing w:before="240"/>
        <w:ind w:left="1080"/>
        <w:rPr>
          <w:rFonts w:ascii="Times New Roman"/>
        </w:rPr>
      </w:pPr>
      <w:r>
        <w:rPr>
          <w:rFonts w:ascii="Times New Roman"/>
        </w:rPr>
        <w:t>MPPxi = bi </w:t>
      </w:r>
      <w:r>
        <w:rPr>
          <w:rFonts w:ascii="Times New Roman"/>
          <w:spacing w:val="-2"/>
        </w:rPr>
        <w:t>(Linear)</w:t>
      </w:r>
      <w:r>
        <w:rPr>
          <w:rFonts w:ascii="Times New Roman"/>
        </w:rPr>
        <w:tab/>
      </w:r>
      <w:r>
        <w:rPr>
          <w:rFonts w:ascii="Times New Roman"/>
          <w:spacing w:val="-5"/>
        </w:rPr>
        <w:t>10</w:t>
      </w:r>
    </w:p>
    <w:p>
      <w:pPr>
        <w:pStyle w:val="BodyText"/>
        <w:spacing w:after="0"/>
        <w:rPr>
          <w:rFonts w:ascii="Times New Roman"/>
        </w:rPr>
        <w:sectPr>
          <w:pgSz w:w="12240" w:h="15840"/>
          <w:pgMar w:header="721" w:footer="1068" w:top="1080" w:bottom="1260" w:left="360" w:right="0"/>
        </w:sectPr>
      </w:pPr>
    </w:p>
    <w:p>
      <w:pPr>
        <w:pStyle w:val="BodyText"/>
        <w:spacing w:before="406"/>
        <w:ind w:left="1080"/>
        <w:rPr>
          <w:rFonts w:ascii="Times New Roman"/>
        </w:rPr>
      </w:pPr>
      <w:r>
        <w:rPr>
          <w:rFonts w:ascii="Times New Roman"/>
        </w:rPr>
        <w:t>MPPxi </w:t>
      </w:r>
      <w:r>
        <w:rPr>
          <w:rFonts w:ascii="Times New Roman"/>
          <w:spacing w:val="-10"/>
        </w:rPr>
        <w:t>=</w:t>
      </w:r>
    </w:p>
    <w:p>
      <w:pPr>
        <w:tabs>
          <w:tab w:pos="3449" w:val="right" w:leader="hyphen"/>
        </w:tabs>
        <w:spacing w:line="386" w:lineRule="exact" w:before="256"/>
        <w:ind w:left="66" w:right="0" w:firstLine="0"/>
        <w:jc w:val="left"/>
        <w:rPr>
          <w:rFonts w:ascii="Times New Roman"/>
          <w:sz w:val="24"/>
        </w:rPr>
      </w:pPr>
      <w:r>
        <w:rPr/>
        <w:br w:type="column"/>
      </w:r>
      <w:r>
        <w:rPr>
          <w:rFonts w:ascii="Times New Roman"/>
          <w:i/>
          <w:position w:val="15"/>
          <w:sz w:val="24"/>
        </w:rPr>
        <w:t>b</w:t>
      </w:r>
      <w:r>
        <w:rPr>
          <w:rFonts w:ascii="Times New Roman"/>
          <w:i/>
          <w:position w:val="9"/>
          <w:sz w:val="14"/>
        </w:rPr>
        <w:t>i</w:t>
      </w:r>
      <w:r>
        <w:rPr>
          <w:rFonts w:ascii="Times New Roman"/>
          <w:i/>
          <w:spacing w:val="72"/>
          <w:w w:val="150"/>
          <w:position w:val="9"/>
          <w:sz w:val="14"/>
        </w:rPr>
        <w:t> </w:t>
      </w:r>
      <w:r>
        <w:rPr>
          <w:rFonts w:ascii="Times New Roman"/>
          <w:sz w:val="24"/>
        </w:rPr>
        <w:t>(Semi-</w:t>
      </w:r>
      <w:r>
        <w:rPr>
          <w:rFonts w:ascii="Times New Roman"/>
          <w:spacing w:val="-4"/>
          <w:sz w:val="24"/>
        </w:rPr>
        <w:t>log)</w:t>
      </w:r>
      <w:r>
        <w:rPr>
          <w:rFonts w:ascii="Times New Roman"/>
          <w:sz w:val="24"/>
        </w:rPr>
        <w:tab/>
      </w:r>
      <w:r>
        <w:rPr>
          <w:rFonts w:ascii="Times New Roman"/>
          <w:spacing w:val="-5"/>
          <w:sz w:val="24"/>
        </w:rPr>
        <w:t>11</w:t>
      </w:r>
    </w:p>
    <w:p>
      <w:pPr>
        <w:spacing w:line="236" w:lineRule="exact" w:before="0"/>
        <w:ind w:left="109" w:right="0" w:firstLine="0"/>
        <w:jc w:val="left"/>
        <w:rPr>
          <w:rFonts w:ascii="Times New Roman"/>
          <w:i/>
          <w:sz w:val="24"/>
        </w:rPr>
      </w:pPr>
      <w:r>
        <w:rPr>
          <w:rFonts w:ascii="Times New Roman"/>
          <w:i/>
          <w:sz w:val="24"/>
        </w:rPr>
        <mc:AlternateContent>
          <mc:Choice Requires="wps">
            <w:drawing>
              <wp:anchor distT="0" distB="0" distL="0" distR="0" allowOverlap="1" layoutInCell="1" locked="0" behindDoc="1" simplePos="0" relativeHeight="472044032">
                <wp:simplePos x="0" y="0"/>
                <wp:positionH relativeFrom="page">
                  <wp:posOffset>1525709</wp:posOffset>
                </wp:positionH>
                <wp:positionV relativeFrom="paragraph">
                  <wp:posOffset>-45840</wp:posOffset>
                </wp:positionV>
                <wp:extent cx="124460" cy="22860"/>
                <wp:effectExtent l="0" t="0" r="0" b="0"/>
                <wp:wrapNone/>
                <wp:docPr id="317" name="Graphic 317"/>
                <wp:cNvGraphicFramePr>
                  <a:graphicFrameLocks/>
                </wp:cNvGraphicFramePr>
                <a:graphic>
                  <a:graphicData uri="http://schemas.microsoft.com/office/word/2010/wordprocessingShape">
                    <wps:wsp>
                      <wps:cNvPr id="317" name="Graphic 317"/>
                      <wps:cNvSpPr/>
                      <wps:spPr>
                        <a:xfrm>
                          <a:off x="0" y="0"/>
                          <a:ext cx="124460" cy="22860"/>
                        </a:xfrm>
                        <a:custGeom>
                          <a:avLst/>
                          <a:gdLst/>
                          <a:ahLst/>
                          <a:cxnLst/>
                          <a:rect l="l" t="t" r="r" b="b"/>
                          <a:pathLst>
                            <a:path w="124460" h="22860">
                              <a:moveTo>
                                <a:pt x="27928" y="22532"/>
                              </a:moveTo>
                              <a:lnTo>
                                <a:pt x="96036" y="22532"/>
                              </a:lnTo>
                            </a:path>
                            <a:path w="124460" h="22860">
                              <a:moveTo>
                                <a:pt x="0" y="0"/>
                              </a:moveTo>
                              <a:lnTo>
                                <a:pt x="123966" y="0"/>
                              </a:lnTo>
                            </a:path>
                          </a:pathLst>
                        </a:custGeom>
                        <a:ln w="644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134636pt;margin-top:-3.609477pt;width:9.8pt;height:1.8pt;mso-position-horizontal-relative:page;mso-position-vertical-relative:paragraph;z-index:-31272448" id="docshape253" coordorigin="2403,-72" coordsize="196,36" path="m2447,-37l2554,-37m2403,-72l2598,-72e" filled="false" stroked="true" strokeweight=".507144pt" strokecolor="#000000">
                <v:path arrowok="t"/>
                <v:stroke dashstyle="solid"/>
                <w10:wrap type="none"/>
              </v:shape>
            </w:pict>
          </mc:Fallback>
        </mc:AlternateContent>
      </w:r>
      <w:r>
        <w:rPr>
          <w:rFonts w:ascii="Times New Roman"/>
          <w:i/>
          <w:spacing w:val="-10"/>
          <w:sz w:val="24"/>
        </w:rPr>
        <w:t>x</w:t>
      </w:r>
    </w:p>
    <w:p>
      <w:pPr>
        <w:spacing w:after="0" w:line="236" w:lineRule="exact"/>
        <w:jc w:val="left"/>
        <w:rPr>
          <w:rFonts w:ascii="Times New Roman"/>
          <w:i/>
          <w:sz w:val="24"/>
        </w:rPr>
        <w:sectPr>
          <w:type w:val="continuous"/>
          <w:pgSz w:w="12240" w:h="15840"/>
          <w:pgMar w:header="721" w:footer="1068" w:top="1080" w:bottom="1220" w:left="360" w:right="0"/>
          <w:cols w:num="2" w:equalWidth="0">
            <w:col w:w="1945" w:space="40"/>
            <w:col w:w="9895"/>
          </w:cols>
        </w:sectPr>
      </w:pPr>
    </w:p>
    <w:p>
      <w:pPr>
        <w:pStyle w:val="BodyText"/>
        <w:spacing w:before="422"/>
        <w:ind w:left="1080"/>
        <w:rPr>
          <w:rFonts w:ascii="Times New Roman"/>
        </w:rPr>
      </w:pPr>
      <w:r>
        <w:rPr>
          <w:rFonts w:ascii="Times New Roman"/>
        </w:rPr>
        <mc:AlternateContent>
          <mc:Choice Requires="wps">
            <w:drawing>
              <wp:anchor distT="0" distB="0" distL="0" distR="0" allowOverlap="1" layoutInCell="1" locked="0" behindDoc="0" simplePos="0" relativeHeight="15756288">
                <wp:simplePos x="0" y="0"/>
                <wp:positionH relativeFrom="page">
                  <wp:posOffset>1696319</wp:posOffset>
                </wp:positionH>
                <wp:positionV relativeFrom="paragraph">
                  <wp:posOffset>177499</wp:posOffset>
                </wp:positionV>
                <wp:extent cx="80010" cy="1270"/>
                <wp:effectExtent l="0" t="0" r="0" b="0"/>
                <wp:wrapNone/>
                <wp:docPr id="318" name="Graphic 318"/>
                <wp:cNvGraphicFramePr>
                  <a:graphicFrameLocks/>
                </wp:cNvGraphicFramePr>
                <a:graphic>
                  <a:graphicData uri="http://schemas.microsoft.com/office/word/2010/wordprocessingShape">
                    <wps:wsp>
                      <wps:cNvPr id="318" name="Graphic 318"/>
                      <wps:cNvSpPr/>
                      <wps:spPr>
                        <a:xfrm>
                          <a:off x="0" y="0"/>
                          <a:ext cx="80010" cy="1270"/>
                        </a:xfrm>
                        <a:custGeom>
                          <a:avLst/>
                          <a:gdLst/>
                          <a:ahLst/>
                          <a:cxnLst/>
                          <a:rect l="l" t="t" r="r" b="b"/>
                          <a:pathLst>
                            <a:path w="80010" h="0">
                              <a:moveTo>
                                <a:pt x="0" y="0"/>
                              </a:moveTo>
                              <a:lnTo>
                                <a:pt x="79437" y="0"/>
                              </a:lnTo>
                            </a:path>
                          </a:pathLst>
                        </a:custGeom>
                        <a:ln w="659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288" from="133.568451pt,13.976318pt" to="139.823352pt,13.976318pt" stroked="true" strokeweight=".519197pt" strokecolor="#000000">
                <v:stroke dashstyle="solid"/>
                <w10:wrap type="none"/>
              </v:line>
            </w:pict>
          </mc:Fallback>
        </mc:AlternateContent>
      </w:r>
      <w:r>
        <w:rPr>
          <w:rFonts w:ascii="Times New Roman"/>
        </w:rPr>
        <w:t>MPPxi = </w:t>
      </w:r>
      <w:r>
        <w:rPr>
          <w:rFonts w:ascii="Times New Roman"/>
          <w:spacing w:val="-5"/>
        </w:rPr>
        <w:t>bi</w:t>
      </w:r>
    </w:p>
    <w:p>
      <w:pPr>
        <w:pStyle w:val="BodyText"/>
        <w:tabs>
          <w:tab w:pos="3320" w:val="right" w:leader="hyphen"/>
        </w:tabs>
        <w:spacing w:line="387" w:lineRule="exact" w:before="272"/>
        <w:ind w:left="99"/>
        <w:rPr>
          <w:rFonts w:ascii="Times New Roman"/>
        </w:rPr>
      </w:pPr>
      <w:r>
        <w:rPr/>
        <w:br w:type="column"/>
      </w:r>
      <w:r>
        <w:rPr>
          <w:rFonts w:ascii="Times New Roman"/>
          <w:i/>
          <w:position w:val="15"/>
        </w:rPr>
        <w:t>y</w:t>
      </w:r>
      <w:r>
        <w:rPr>
          <w:rFonts w:ascii="Times New Roman"/>
          <w:i/>
          <w:spacing w:val="74"/>
          <w:position w:val="15"/>
        </w:rPr>
        <w:t> </w:t>
      </w:r>
      <w:r>
        <w:rPr>
          <w:rFonts w:ascii="Times New Roman"/>
        </w:rPr>
        <w:t>(Cobb-</w:t>
      </w:r>
      <w:r>
        <w:rPr>
          <w:rFonts w:ascii="Times New Roman"/>
          <w:spacing w:val="-2"/>
        </w:rPr>
        <w:t>Douglas)</w:t>
      </w:r>
      <w:r>
        <w:rPr>
          <w:rFonts w:ascii="Times New Roman"/>
        </w:rPr>
        <w:tab/>
      </w:r>
      <w:r>
        <w:rPr>
          <w:rFonts w:ascii="Times New Roman"/>
          <w:spacing w:val="-5"/>
        </w:rPr>
        <w:t>12</w:t>
      </w:r>
    </w:p>
    <w:p>
      <w:pPr>
        <w:spacing w:line="237" w:lineRule="exact" w:before="0"/>
        <w:ind w:left="94" w:right="0" w:firstLine="0"/>
        <w:jc w:val="left"/>
        <w:rPr>
          <w:rFonts w:ascii="Times New Roman"/>
          <w:i/>
          <w:sz w:val="24"/>
        </w:rPr>
      </w:pPr>
      <w:r>
        <w:rPr>
          <w:rFonts w:ascii="Times New Roman"/>
          <w:i/>
          <w:sz w:val="24"/>
        </w:rPr>
        <mc:AlternateContent>
          <mc:Choice Requires="wps">
            <w:drawing>
              <wp:anchor distT="0" distB="0" distL="0" distR="0" allowOverlap="1" layoutInCell="1" locked="0" behindDoc="1" simplePos="0" relativeHeight="472045056">
                <wp:simplePos x="0" y="0"/>
                <wp:positionH relativeFrom="page">
                  <wp:posOffset>1683177</wp:posOffset>
                </wp:positionH>
                <wp:positionV relativeFrom="paragraph">
                  <wp:posOffset>-44571</wp:posOffset>
                </wp:positionV>
                <wp:extent cx="106045" cy="22225"/>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106045" cy="22225"/>
                        </a:xfrm>
                        <a:custGeom>
                          <a:avLst/>
                          <a:gdLst/>
                          <a:ahLst/>
                          <a:cxnLst/>
                          <a:rect l="l" t="t" r="r" b="b"/>
                          <a:pathLst>
                            <a:path w="106045" h="22225">
                              <a:moveTo>
                                <a:pt x="17522" y="22175"/>
                              </a:moveTo>
                              <a:lnTo>
                                <a:pt x="87614" y="22175"/>
                              </a:lnTo>
                            </a:path>
                            <a:path w="106045" h="22225">
                              <a:moveTo>
                                <a:pt x="0" y="0"/>
                              </a:moveTo>
                              <a:lnTo>
                                <a:pt x="105434" y="0"/>
                              </a:lnTo>
                            </a:path>
                          </a:pathLst>
                        </a:custGeom>
                        <a:ln w="650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2.533630pt;margin-top:-3.509544pt;width:8.35pt;height:1.75pt;mso-position-horizontal-relative:page;mso-position-vertical-relative:paragraph;z-index:-31271424" id="docshape254" coordorigin="2651,-70" coordsize="167,35" path="m2678,-35l2789,-35m2651,-70l2817,-70e" filled="false" stroked="true" strokeweight=".512553pt" strokecolor="#000000">
                <v:path arrowok="t"/>
                <v:stroke dashstyle="solid"/>
                <w10:wrap type="none"/>
              </v:shape>
            </w:pict>
          </mc:Fallback>
        </mc:AlternateContent>
      </w:r>
      <w:r>
        <w:rPr>
          <w:rFonts w:ascii="Times New Roman"/>
          <w:i/>
          <w:spacing w:val="-10"/>
          <w:sz w:val="24"/>
        </w:rPr>
        <w:t>x</w:t>
      </w:r>
    </w:p>
    <w:p>
      <w:pPr>
        <w:spacing w:after="0" w:line="237" w:lineRule="exact"/>
        <w:jc w:val="left"/>
        <w:rPr>
          <w:rFonts w:ascii="Times New Roman"/>
          <w:i/>
          <w:sz w:val="24"/>
        </w:rPr>
        <w:sectPr>
          <w:type w:val="continuous"/>
          <w:pgSz w:w="12240" w:h="15840"/>
          <w:pgMar w:header="721" w:footer="1068" w:top="1080" w:bottom="1220" w:left="360" w:right="0"/>
          <w:cols w:num="2" w:equalWidth="0">
            <w:col w:w="2192" w:space="40"/>
            <w:col w:w="9648"/>
          </w:cols>
        </w:sectPr>
      </w:pPr>
    </w:p>
    <w:p>
      <w:pPr>
        <w:pStyle w:val="BodyText"/>
        <w:rPr>
          <w:rFonts w:ascii="Times New Roman"/>
          <w:i/>
        </w:rPr>
      </w:pPr>
    </w:p>
    <w:p>
      <w:pPr>
        <w:pStyle w:val="BodyText"/>
        <w:spacing w:before="189"/>
        <w:rPr>
          <w:rFonts w:ascii="Times New Roman"/>
          <w:i/>
        </w:rPr>
      </w:pPr>
    </w:p>
    <w:p>
      <w:pPr>
        <w:pStyle w:val="BodyText"/>
        <w:ind w:left="1080"/>
        <w:rPr>
          <w:rFonts w:ascii="Times New Roman"/>
        </w:rPr>
      </w:pPr>
      <w:r>
        <w:rPr>
          <w:rFonts w:ascii="Times New Roman"/>
          <w:spacing w:val="-4"/>
        </w:rPr>
        <w:t>Where</w:t>
      </w:r>
    </w:p>
    <w:p>
      <w:pPr>
        <w:pStyle w:val="BodyText"/>
        <w:spacing w:line="448" w:lineRule="auto" w:before="240"/>
        <w:ind w:left="1200" w:right="8618"/>
        <w:rPr>
          <w:rFonts w:ascii="Times New Roman"/>
        </w:rPr>
      </w:pPr>
      <w:r>
        <w:rPr>
          <w:rFonts w:ascii="Times New Roman"/>
        </w:rPr>
        <w:t>Y</w:t>
      </w:r>
      <w:r>
        <w:rPr>
          <w:rFonts w:ascii="Times New Roman"/>
          <w:spacing w:val="-10"/>
        </w:rPr>
        <w:t> </w:t>
      </w:r>
      <w:r>
        <w:rPr>
          <w:rFonts w:ascii="Times New Roman"/>
        </w:rPr>
        <w:t>=</w:t>
      </w:r>
      <w:r>
        <w:rPr>
          <w:rFonts w:ascii="Times New Roman"/>
          <w:spacing w:val="-12"/>
        </w:rPr>
        <w:t> </w:t>
      </w:r>
      <w:r>
        <w:rPr>
          <w:rFonts w:ascii="Times New Roman"/>
        </w:rPr>
        <w:t>Yam</w:t>
      </w:r>
      <w:r>
        <w:rPr>
          <w:rFonts w:ascii="Times New Roman"/>
          <w:spacing w:val="-10"/>
        </w:rPr>
        <w:t> </w:t>
      </w:r>
      <w:r>
        <w:rPr>
          <w:rFonts w:ascii="Times New Roman"/>
        </w:rPr>
        <w:t>output</w:t>
      </w:r>
      <w:r>
        <w:rPr>
          <w:rFonts w:ascii="Times New Roman"/>
          <w:spacing w:val="-10"/>
        </w:rPr>
        <w:t> </w:t>
      </w:r>
      <w:r>
        <w:rPr>
          <w:rFonts w:ascii="Times New Roman"/>
        </w:rPr>
        <w:t>(kg) X</w:t>
      </w:r>
      <w:r>
        <w:rPr>
          <w:rFonts w:ascii="Times New Roman"/>
          <w:vertAlign w:val="subscript"/>
        </w:rPr>
        <w:t>1</w:t>
      </w:r>
      <w:r>
        <w:rPr>
          <w:rFonts w:ascii="Times New Roman"/>
          <w:vertAlign w:val="baseline"/>
        </w:rPr>
        <w:t> = Farm size (ha) X</w:t>
      </w:r>
      <w:r>
        <w:rPr>
          <w:rFonts w:ascii="Times New Roman"/>
          <w:vertAlign w:val="subscript"/>
        </w:rPr>
        <w:t>2</w:t>
      </w:r>
      <w:r>
        <w:rPr>
          <w:rFonts w:ascii="Times New Roman"/>
          <w:vertAlign w:val="baseline"/>
        </w:rPr>
        <w:t> = Yam sett (kg) X</w:t>
      </w:r>
      <w:r>
        <w:rPr>
          <w:rFonts w:ascii="Times New Roman"/>
          <w:vertAlign w:val="subscript"/>
        </w:rPr>
        <w:t>3</w:t>
      </w:r>
      <w:r>
        <w:rPr>
          <w:rFonts w:ascii="Times New Roman"/>
          <w:vertAlign w:val="baseline"/>
        </w:rPr>
        <w:t> = Fertilizer (kg) X</w:t>
      </w:r>
      <w:r>
        <w:rPr>
          <w:rFonts w:ascii="Times New Roman"/>
          <w:vertAlign w:val="subscript"/>
        </w:rPr>
        <w:t>4</w:t>
      </w:r>
      <w:r>
        <w:rPr>
          <w:rFonts w:ascii="Times New Roman"/>
          <w:vertAlign w:val="baseline"/>
        </w:rPr>
        <w:t> = Pesticide (li)</w:t>
      </w:r>
    </w:p>
    <w:p>
      <w:pPr>
        <w:pStyle w:val="BodyText"/>
        <w:spacing w:line="448" w:lineRule="auto"/>
        <w:ind w:left="1200" w:right="8347"/>
        <w:rPr>
          <w:rFonts w:ascii="Times New Roman"/>
        </w:rPr>
      </w:pPr>
      <w:r>
        <w:rPr>
          <w:rFonts w:ascii="Times New Roman"/>
        </w:rPr>
        <w:t>X</w:t>
      </w:r>
      <w:r>
        <w:rPr>
          <w:rFonts w:ascii="Times New Roman"/>
          <w:vertAlign w:val="subscript"/>
        </w:rPr>
        <w:t>5</w:t>
      </w:r>
      <w:r>
        <w:rPr>
          <w:rFonts w:ascii="Times New Roman"/>
          <w:spacing w:val="-14"/>
          <w:vertAlign w:val="baseline"/>
        </w:rPr>
        <w:t> </w:t>
      </w:r>
      <w:r>
        <w:rPr>
          <w:rFonts w:ascii="Times New Roman"/>
          <w:vertAlign w:val="baseline"/>
        </w:rPr>
        <w:t>=</w:t>
      </w:r>
      <w:r>
        <w:rPr>
          <w:rFonts w:ascii="Times New Roman"/>
          <w:spacing w:val="-14"/>
          <w:vertAlign w:val="baseline"/>
        </w:rPr>
        <w:t> </w:t>
      </w:r>
      <w:r>
        <w:rPr>
          <w:rFonts w:ascii="Times New Roman"/>
          <w:vertAlign w:val="baseline"/>
        </w:rPr>
        <w:t>Labour</w:t>
      </w:r>
      <w:r>
        <w:rPr>
          <w:rFonts w:ascii="Times New Roman"/>
          <w:spacing w:val="-14"/>
          <w:vertAlign w:val="baseline"/>
        </w:rPr>
        <w:t> </w:t>
      </w:r>
      <w:r>
        <w:rPr>
          <w:rFonts w:ascii="Times New Roman"/>
          <w:vertAlign w:val="baseline"/>
        </w:rPr>
        <w:t>(Man-</w:t>
      </w:r>
      <w:r>
        <w:rPr>
          <w:rFonts w:ascii="Times New Roman"/>
          <w:vertAlign w:val="baseline"/>
        </w:rPr>
        <w:t>day) a = Constant</w:t>
      </w:r>
    </w:p>
    <w:p>
      <w:pPr>
        <w:pStyle w:val="BodyText"/>
        <w:spacing w:line="448" w:lineRule="auto"/>
        <w:ind w:left="1140" w:right="7854" w:firstLine="60"/>
        <w:rPr>
          <w:rFonts w:ascii="Times New Roman"/>
        </w:rPr>
      </w:pPr>
      <w:r>
        <w:rPr>
          <w:rFonts w:ascii="Times New Roman"/>
        </w:rPr>
        <w:t>b</w:t>
      </w:r>
      <w:r>
        <w:rPr>
          <w:rFonts w:ascii="Times New Roman"/>
          <w:vertAlign w:val="subscript"/>
        </w:rPr>
        <w:t>1</w:t>
      </w:r>
      <w:r>
        <w:rPr>
          <w:rFonts w:ascii="Times New Roman"/>
          <w:vertAlign w:val="baseline"/>
        </w:rPr>
        <w:t>-b</w:t>
      </w:r>
      <w:r>
        <w:rPr>
          <w:rFonts w:ascii="Times New Roman"/>
          <w:vertAlign w:val="subscript"/>
        </w:rPr>
        <w:t>5</w:t>
      </w:r>
      <w:r>
        <w:rPr>
          <w:rFonts w:ascii="Times New Roman"/>
          <w:spacing w:val="-13"/>
          <w:vertAlign w:val="baseline"/>
        </w:rPr>
        <w:t> </w:t>
      </w:r>
      <w:r>
        <w:rPr>
          <w:rFonts w:ascii="Times New Roman"/>
          <w:vertAlign w:val="baseline"/>
        </w:rPr>
        <w:t>=</w:t>
      </w:r>
      <w:r>
        <w:rPr>
          <w:rFonts w:ascii="Times New Roman"/>
          <w:spacing w:val="-15"/>
          <w:vertAlign w:val="baseline"/>
        </w:rPr>
        <w:t> </w:t>
      </w:r>
      <w:r>
        <w:rPr>
          <w:rFonts w:ascii="Times New Roman"/>
          <w:vertAlign w:val="baseline"/>
        </w:rPr>
        <w:t>Estimated</w:t>
      </w:r>
      <w:r>
        <w:rPr>
          <w:rFonts w:ascii="Times New Roman"/>
          <w:spacing w:val="-14"/>
          <w:vertAlign w:val="baseline"/>
        </w:rPr>
        <w:t> </w:t>
      </w:r>
      <w:r>
        <w:rPr>
          <w:rFonts w:ascii="Times New Roman"/>
          <w:vertAlign w:val="baseline"/>
        </w:rPr>
        <w:t>coefficient e = error term</w:t>
      </w:r>
    </w:p>
    <w:p>
      <w:pPr>
        <w:pStyle w:val="BodyText"/>
        <w:ind w:left="1080"/>
        <w:rPr>
          <w:rFonts w:ascii="Times New Roman"/>
        </w:rPr>
      </w:pPr>
      <w:r>
        <w:rPr>
          <w:rFonts w:ascii="Times New Roman"/>
        </w:rPr>
        <w:t>r =</w:t>
      </w:r>
      <w:r>
        <w:rPr>
          <w:rFonts w:ascii="Times New Roman"/>
          <w:spacing w:val="-1"/>
        </w:rPr>
        <w:t> </w:t>
      </w:r>
      <w:r>
        <w:rPr>
          <w:rFonts w:ascii="Times New Roman"/>
        </w:rPr>
        <w:t>Efficiency</w:t>
      </w:r>
      <w:r>
        <w:rPr>
          <w:rFonts w:ascii="Times New Roman"/>
          <w:spacing w:val="-4"/>
        </w:rPr>
        <w:t> ratio</w:t>
      </w:r>
    </w:p>
    <w:p>
      <w:pPr>
        <w:pStyle w:val="BodyText"/>
        <w:spacing w:line="448" w:lineRule="auto" w:before="240"/>
        <w:ind w:left="1080" w:right="7623" w:firstLine="60"/>
        <w:rPr>
          <w:rFonts w:ascii="Times New Roman"/>
        </w:rPr>
      </w:pPr>
      <w:r>
        <w:rPr>
          <w:rFonts w:ascii="Times New Roman"/>
        </w:rPr>
        <w:t>MVP</w:t>
      </w:r>
      <w:r>
        <w:rPr>
          <w:rFonts w:ascii="Times New Roman"/>
          <w:spacing w:val="-10"/>
        </w:rPr>
        <w:t> </w:t>
      </w:r>
      <w:r>
        <w:rPr>
          <w:rFonts w:ascii="Times New Roman"/>
        </w:rPr>
        <w:t>=</w:t>
      </w:r>
      <w:r>
        <w:rPr>
          <w:rFonts w:ascii="Times New Roman"/>
          <w:spacing w:val="-11"/>
        </w:rPr>
        <w:t> </w:t>
      </w:r>
      <w:r>
        <w:rPr>
          <w:rFonts w:ascii="Times New Roman"/>
        </w:rPr>
        <w:t>Marginal</w:t>
      </w:r>
      <w:r>
        <w:rPr>
          <w:rFonts w:ascii="Times New Roman"/>
          <w:spacing w:val="-10"/>
        </w:rPr>
        <w:t> </w:t>
      </w:r>
      <w:r>
        <w:rPr>
          <w:rFonts w:ascii="Times New Roman"/>
        </w:rPr>
        <w:t>value</w:t>
      </w:r>
      <w:r>
        <w:rPr>
          <w:rFonts w:ascii="Times New Roman"/>
          <w:spacing w:val="-9"/>
        </w:rPr>
        <w:t> </w:t>
      </w:r>
      <w:r>
        <w:rPr>
          <w:rFonts w:ascii="Times New Roman"/>
        </w:rPr>
        <w:t>product MFC = Marginal factor cost</w:t>
      </w:r>
    </w:p>
    <w:p>
      <w:pPr>
        <w:pStyle w:val="BodyText"/>
        <w:spacing w:line="448" w:lineRule="auto"/>
        <w:ind w:left="1080" w:right="5064"/>
        <w:rPr>
          <w:rFonts w:ascii="Times New Roman"/>
        </w:rPr>
      </w:pPr>
      <w:r>
        <w:rPr>
          <w:rFonts w:ascii="Times New Roman"/>
        </w:rPr>
        <w:t>MPP</w:t>
      </w:r>
      <w:r>
        <w:rPr>
          <w:rFonts w:ascii="Times New Roman"/>
          <w:spacing w:val="-4"/>
        </w:rPr>
        <w:t> </w:t>
      </w:r>
      <w:r>
        <w:rPr>
          <w:rFonts w:ascii="Times New Roman"/>
        </w:rPr>
        <w:t>=</w:t>
      </w:r>
      <w:r>
        <w:rPr>
          <w:rFonts w:ascii="Times New Roman"/>
          <w:spacing w:val="-5"/>
        </w:rPr>
        <w:t> </w:t>
      </w:r>
      <w:r>
        <w:rPr>
          <w:rFonts w:ascii="Times New Roman"/>
        </w:rPr>
        <w:t>Marginal</w:t>
      </w:r>
      <w:r>
        <w:rPr>
          <w:rFonts w:ascii="Times New Roman"/>
          <w:spacing w:val="-4"/>
        </w:rPr>
        <w:t> </w:t>
      </w:r>
      <w:r>
        <w:rPr>
          <w:rFonts w:ascii="Times New Roman"/>
        </w:rPr>
        <w:t>physical</w:t>
      </w:r>
      <w:r>
        <w:rPr>
          <w:rFonts w:ascii="Times New Roman"/>
          <w:spacing w:val="-4"/>
        </w:rPr>
        <w:t> </w:t>
      </w:r>
      <w:r>
        <w:rPr>
          <w:rFonts w:ascii="Times New Roman"/>
        </w:rPr>
        <w:t>product</w:t>
      </w:r>
      <w:r>
        <w:rPr>
          <w:rFonts w:ascii="Times New Roman"/>
          <w:spacing w:val="-4"/>
        </w:rPr>
        <w:t> </w:t>
      </w:r>
      <w:r>
        <w:rPr>
          <w:rFonts w:ascii="Times New Roman"/>
        </w:rPr>
        <w:t>with</w:t>
      </w:r>
      <w:r>
        <w:rPr>
          <w:rFonts w:ascii="Times New Roman"/>
          <w:spacing w:val="-4"/>
        </w:rPr>
        <w:t> </w:t>
      </w:r>
      <w:r>
        <w:rPr>
          <w:rFonts w:ascii="Times New Roman"/>
        </w:rPr>
        <w:t>respect</w:t>
      </w:r>
      <w:r>
        <w:rPr>
          <w:rFonts w:ascii="Times New Roman"/>
          <w:spacing w:val="-4"/>
        </w:rPr>
        <w:t> </w:t>
      </w:r>
      <w:r>
        <w:rPr>
          <w:rFonts w:ascii="Times New Roman"/>
        </w:rPr>
        <w:t>to</w:t>
      </w:r>
      <w:r>
        <w:rPr>
          <w:rFonts w:ascii="Times New Roman"/>
          <w:spacing w:val="-2"/>
        </w:rPr>
        <w:t> </w:t>
      </w:r>
      <w:r>
        <w:rPr>
          <w:rFonts w:ascii="Times New Roman"/>
        </w:rPr>
        <w:t>input</w:t>
      </w:r>
      <w:r>
        <w:rPr>
          <w:rFonts w:ascii="Times New Roman"/>
          <w:spacing w:val="-4"/>
        </w:rPr>
        <w:t> </w:t>
      </w:r>
      <w:r>
        <w:rPr>
          <w:rFonts w:ascii="Times New Roman"/>
        </w:rPr>
        <w:t>i</w:t>
      </w:r>
      <w:r>
        <w:rPr>
          <w:rFonts w:ascii="Times New Roman"/>
          <w:vertAlign w:val="superscript"/>
        </w:rPr>
        <w:t>th,</w:t>
      </w:r>
      <w:r>
        <w:rPr>
          <w:rFonts w:ascii="Times New Roman"/>
          <w:vertAlign w:val="baseline"/>
        </w:rPr>
        <w:t> py = Unit price of output</w:t>
      </w:r>
    </w:p>
    <w:p>
      <w:pPr>
        <w:pStyle w:val="BodyText"/>
        <w:spacing w:before="7"/>
        <w:rPr>
          <w:rFonts w:ascii="Times New Roman"/>
          <w:sz w:val="3"/>
        </w:rPr>
      </w:pPr>
      <w:r>
        <w:rPr>
          <w:rFonts w:ascii="Times New Roman"/>
          <w:sz w:val="3"/>
        </w:rPr>
        <mc:AlternateContent>
          <mc:Choice Requires="wps">
            <w:drawing>
              <wp:anchor distT="0" distB="0" distL="0" distR="0" allowOverlap="1" layoutInCell="1" locked="0" behindDoc="1" simplePos="0" relativeHeight="487612416">
                <wp:simplePos x="0" y="0"/>
                <wp:positionH relativeFrom="page">
                  <wp:posOffset>4009588</wp:posOffset>
                </wp:positionH>
                <wp:positionV relativeFrom="paragraph">
                  <wp:posOffset>41999</wp:posOffset>
                </wp:positionV>
                <wp:extent cx="67945" cy="1270"/>
                <wp:effectExtent l="0" t="0" r="0" b="0"/>
                <wp:wrapTopAndBottom/>
                <wp:docPr id="320" name="Graphic 320"/>
                <wp:cNvGraphicFramePr>
                  <a:graphicFrameLocks/>
                </wp:cNvGraphicFramePr>
                <a:graphic>
                  <a:graphicData uri="http://schemas.microsoft.com/office/word/2010/wordprocessingShape">
                    <wps:wsp>
                      <wps:cNvPr id="320" name="Graphic 320"/>
                      <wps:cNvSpPr/>
                      <wps:spPr>
                        <a:xfrm>
                          <a:off x="0" y="0"/>
                          <a:ext cx="67945" cy="1270"/>
                        </a:xfrm>
                        <a:custGeom>
                          <a:avLst/>
                          <a:gdLst/>
                          <a:ahLst/>
                          <a:cxnLst/>
                          <a:rect l="l" t="t" r="r" b="b"/>
                          <a:pathLst>
                            <a:path w="67945" h="0">
                              <a:moveTo>
                                <a:pt x="0" y="0"/>
                              </a:moveTo>
                              <a:lnTo>
                                <a:pt x="67886" y="0"/>
                              </a:lnTo>
                            </a:path>
                          </a:pathLst>
                        </a:custGeom>
                        <a:ln w="682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715637pt;margin-top:3.307049pt;width:5.35pt;height:.1pt;mso-position-horizontal-relative:page;mso-position-vertical-relative:paragraph;z-index:-15704064;mso-wrap-distance-left:0;mso-wrap-distance-right:0" id="docshape255" coordorigin="6314,66" coordsize="107,0" path="m6314,66l6421,66e" filled="false" stroked="true" strokeweight=".537579pt" strokecolor="#000000">
                <v:path arrowok="t"/>
                <v:stroke dashstyle="solid"/>
                <w10:wrap type="topAndBottom"/>
              </v:shape>
            </w:pict>
          </mc:Fallback>
        </mc:AlternateContent>
      </w:r>
      <w:r>
        <w:rPr>
          <w:rFonts w:ascii="Times New Roman"/>
          <w:sz w:val="3"/>
        </w:rPr>
        <mc:AlternateContent>
          <mc:Choice Requires="wps">
            <w:drawing>
              <wp:anchor distT="0" distB="0" distL="0" distR="0" allowOverlap="1" layoutInCell="1" locked="0" behindDoc="1" simplePos="0" relativeHeight="487612928">
                <wp:simplePos x="0" y="0"/>
                <wp:positionH relativeFrom="page">
                  <wp:posOffset>4430444</wp:posOffset>
                </wp:positionH>
                <wp:positionV relativeFrom="paragraph">
                  <wp:posOffset>45717</wp:posOffset>
                </wp:positionV>
                <wp:extent cx="78105" cy="1270"/>
                <wp:effectExtent l="0" t="0" r="0" b="0"/>
                <wp:wrapTopAndBottom/>
                <wp:docPr id="321" name="Graphic 321"/>
                <wp:cNvGraphicFramePr>
                  <a:graphicFrameLocks/>
                </wp:cNvGraphicFramePr>
                <a:graphic>
                  <a:graphicData uri="http://schemas.microsoft.com/office/word/2010/wordprocessingShape">
                    <wps:wsp>
                      <wps:cNvPr id="321" name="Graphic 321"/>
                      <wps:cNvSpPr/>
                      <wps:spPr>
                        <a:xfrm>
                          <a:off x="0" y="0"/>
                          <a:ext cx="78105" cy="1270"/>
                        </a:xfrm>
                        <a:custGeom>
                          <a:avLst/>
                          <a:gdLst/>
                          <a:ahLst/>
                          <a:cxnLst/>
                          <a:rect l="l" t="t" r="r" b="b"/>
                          <a:pathLst>
                            <a:path w="78105" h="0">
                              <a:moveTo>
                                <a:pt x="0" y="0"/>
                              </a:moveTo>
                              <a:lnTo>
                                <a:pt x="77656" y="0"/>
                              </a:lnTo>
                            </a:path>
                          </a:pathLst>
                        </a:custGeom>
                        <a:ln w="645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8.853912pt;margin-top:3.599824pt;width:6.15pt;height:.1pt;mso-position-horizontal-relative:page;mso-position-vertical-relative:paragraph;z-index:-15703552;mso-wrap-distance-left:0;mso-wrap-distance-right:0" id="docshape256" coordorigin="6977,72" coordsize="123,0" path="m6977,72l7099,72e" filled="false" stroked="true" strokeweight=".508388pt" strokecolor="#000000">
                <v:path arrowok="t"/>
                <v:stroke dashstyle="solid"/>
                <w10:wrap type="topAndBottom"/>
              </v:shape>
            </w:pict>
          </mc:Fallback>
        </mc:AlternateContent>
      </w:r>
    </w:p>
    <w:p>
      <w:pPr>
        <w:pStyle w:val="BodyText"/>
        <w:ind w:left="1080"/>
        <w:rPr>
          <w:rFonts w:ascii="Times New Roman"/>
          <w:i/>
        </w:rPr>
      </w:pPr>
      <w:r>
        <w:rPr>
          <w:rFonts w:ascii="Times New Roman"/>
        </w:rPr>
        <w:t>bi</w:t>
      </w:r>
      <w:r>
        <w:rPr>
          <w:rFonts w:ascii="Times New Roman"/>
          <w:spacing w:val="-2"/>
        </w:rPr>
        <w:t> </w:t>
      </w:r>
      <w:r>
        <w:rPr>
          <w:rFonts w:ascii="Times New Roman"/>
        </w:rPr>
        <w:t>=</w:t>
      </w:r>
      <w:r>
        <w:rPr>
          <w:rFonts w:ascii="Times New Roman"/>
          <w:spacing w:val="-1"/>
        </w:rPr>
        <w:t> </w:t>
      </w:r>
      <w:r>
        <w:rPr>
          <w:rFonts w:ascii="Times New Roman"/>
        </w:rPr>
        <w:t>Coefficient</w:t>
      </w:r>
      <w:r>
        <w:rPr>
          <w:rFonts w:ascii="Times New Roman"/>
          <w:spacing w:val="-1"/>
        </w:rPr>
        <w:t> </w:t>
      </w:r>
      <w:r>
        <w:rPr>
          <w:rFonts w:ascii="Times New Roman"/>
        </w:rPr>
        <w:t>with</w:t>
      </w:r>
      <w:r>
        <w:rPr>
          <w:rFonts w:ascii="Times New Roman"/>
          <w:spacing w:val="-2"/>
        </w:rPr>
        <w:t> </w:t>
      </w:r>
      <w:r>
        <w:rPr>
          <w:rFonts w:ascii="Times New Roman"/>
        </w:rPr>
        <w:t>respect</w:t>
      </w:r>
      <w:r>
        <w:rPr>
          <w:rFonts w:ascii="Times New Roman"/>
          <w:spacing w:val="-1"/>
        </w:rPr>
        <w:t> </w:t>
      </w:r>
      <w:r>
        <w:rPr>
          <w:rFonts w:ascii="Times New Roman"/>
        </w:rPr>
        <w:t>to</w:t>
      </w:r>
      <w:r>
        <w:rPr>
          <w:rFonts w:ascii="Times New Roman"/>
          <w:spacing w:val="-1"/>
        </w:rPr>
        <w:t> </w:t>
      </w:r>
      <w:r>
        <w:rPr>
          <w:rFonts w:ascii="Times New Roman"/>
        </w:rPr>
        <w:t>each</w:t>
      </w:r>
      <w:r>
        <w:rPr>
          <w:rFonts w:ascii="Times New Roman"/>
          <w:spacing w:val="-1"/>
        </w:rPr>
        <w:t> </w:t>
      </w:r>
      <w:r>
        <w:rPr>
          <w:rFonts w:ascii="Times New Roman"/>
        </w:rPr>
        <w:t>resource</w:t>
      </w:r>
      <w:r>
        <w:rPr>
          <w:rFonts w:ascii="Times New Roman"/>
          <w:spacing w:val="-1"/>
        </w:rPr>
        <w:t> </w:t>
      </w:r>
      <w:r>
        <w:rPr>
          <w:rFonts w:ascii="Times New Roman"/>
        </w:rPr>
        <w:t>and</w:t>
      </w:r>
      <w:r>
        <w:rPr>
          <w:rFonts w:ascii="Times New Roman"/>
          <w:spacing w:val="50"/>
        </w:rPr>
        <w:t> </w:t>
      </w:r>
      <w:r>
        <w:rPr>
          <w:rFonts w:ascii="Times New Roman"/>
          <w:i/>
        </w:rPr>
        <w:t>x</w:t>
      </w:r>
      <w:r>
        <w:rPr>
          <w:rFonts w:ascii="Times New Roman"/>
          <w:i/>
          <w:spacing w:val="47"/>
        </w:rPr>
        <w:t> </w:t>
      </w:r>
      <w:r>
        <w:rPr>
          <w:rFonts w:ascii="Times New Roman"/>
        </w:rPr>
        <w:t>and</w:t>
      </w:r>
      <w:r>
        <w:rPr>
          <w:rFonts w:ascii="Times New Roman"/>
          <w:spacing w:val="55"/>
        </w:rPr>
        <w:t> </w:t>
      </w:r>
      <w:r>
        <w:rPr>
          <w:rFonts w:ascii="Times New Roman"/>
          <w:i/>
          <w:spacing w:val="-10"/>
        </w:rPr>
        <w:t>y</w:t>
      </w:r>
    </w:p>
    <w:p>
      <w:pPr>
        <w:pStyle w:val="BodyText"/>
        <w:spacing w:after="0"/>
        <w:rPr>
          <w:rFonts w:ascii="Times New Roman"/>
          <w:i/>
        </w:rPr>
        <w:sectPr>
          <w:type w:val="continuous"/>
          <w:pgSz w:w="12240" w:h="15840"/>
          <w:pgMar w:header="721" w:footer="1068" w:top="1080" w:bottom="1220" w:left="360" w:right="0"/>
        </w:sectPr>
      </w:pPr>
    </w:p>
    <w:p>
      <w:pPr>
        <w:pStyle w:val="BodyText"/>
        <w:spacing w:before="268"/>
        <w:ind w:left="1080" w:right="1443" w:firstLine="60"/>
        <w:rPr>
          <w:rFonts w:ascii="Times New Roman"/>
        </w:rPr>
      </w:pPr>
      <w:r>
        <w:rPr>
          <w:rFonts w:ascii="Times New Roman"/>
        </w:rPr>
        <w:t>r</w:t>
      </w:r>
      <w:r>
        <w:rPr>
          <w:rFonts w:ascii="Times New Roman"/>
          <w:spacing w:val="-3"/>
        </w:rPr>
        <w:t> </w:t>
      </w:r>
      <w:r>
        <w:rPr>
          <w:rFonts w:ascii="Times New Roman"/>
        </w:rPr>
        <w:t>&gt;1,</w:t>
      </w:r>
      <w:r>
        <w:rPr>
          <w:rFonts w:ascii="Times New Roman"/>
          <w:spacing w:val="-3"/>
        </w:rPr>
        <w:t> </w:t>
      </w:r>
      <w:r>
        <w:rPr>
          <w:rFonts w:ascii="Times New Roman"/>
        </w:rPr>
        <w:t>r</w:t>
      </w:r>
      <w:r>
        <w:rPr>
          <w:rFonts w:ascii="Times New Roman"/>
          <w:spacing w:val="-3"/>
        </w:rPr>
        <w:t> </w:t>
      </w:r>
      <w:r>
        <w:rPr>
          <w:rFonts w:ascii="Times New Roman"/>
        </w:rPr>
        <w:t>&lt;</w:t>
      </w:r>
      <w:r>
        <w:rPr>
          <w:rFonts w:ascii="Times New Roman"/>
          <w:spacing w:val="-5"/>
        </w:rPr>
        <w:t> </w:t>
      </w:r>
      <w:r>
        <w:rPr>
          <w:rFonts w:ascii="Times New Roman"/>
        </w:rPr>
        <w:t>1</w:t>
      </w:r>
      <w:r>
        <w:rPr>
          <w:rFonts w:ascii="Times New Roman"/>
          <w:spacing w:val="-1"/>
        </w:rPr>
        <w:t> </w:t>
      </w:r>
      <w:r>
        <w:rPr>
          <w:rFonts w:ascii="Times New Roman"/>
        </w:rPr>
        <w:t>and</w:t>
      </w:r>
      <w:r>
        <w:rPr>
          <w:rFonts w:ascii="Times New Roman"/>
          <w:spacing w:val="-3"/>
        </w:rPr>
        <w:t> </w:t>
      </w:r>
      <w:r>
        <w:rPr>
          <w:rFonts w:ascii="Times New Roman"/>
        </w:rPr>
        <w:t>r</w:t>
      </w:r>
      <w:r>
        <w:rPr>
          <w:rFonts w:ascii="Times New Roman"/>
          <w:spacing w:val="-2"/>
        </w:rPr>
        <w:t> </w:t>
      </w:r>
      <w:r>
        <w:rPr>
          <w:rFonts w:ascii="Times New Roman"/>
        </w:rPr>
        <w:t>=1</w:t>
      </w:r>
      <w:r>
        <w:rPr>
          <w:rFonts w:ascii="Times New Roman"/>
          <w:spacing w:val="-3"/>
        </w:rPr>
        <w:t> </w:t>
      </w:r>
      <w:r>
        <w:rPr>
          <w:rFonts w:ascii="Times New Roman"/>
        </w:rPr>
        <w:t>indicates</w:t>
      </w:r>
      <w:r>
        <w:rPr>
          <w:rFonts w:ascii="Times New Roman"/>
          <w:spacing w:val="-3"/>
        </w:rPr>
        <w:t> </w:t>
      </w:r>
      <w:r>
        <w:rPr>
          <w:rFonts w:ascii="Times New Roman"/>
        </w:rPr>
        <w:t>underutilization</w:t>
      </w:r>
      <w:r>
        <w:rPr>
          <w:rFonts w:ascii="Times New Roman"/>
          <w:spacing w:val="-3"/>
        </w:rPr>
        <w:t> </w:t>
      </w:r>
      <w:r>
        <w:rPr>
          <w:rFonts w:ascii="Times New Roman"/>
        </w:rPr>
        <w:t>of</w:t>
      </w:r>
      <w:r>
        <w:rPr>
          <w:rFonts w:ascii="Times New Roman"/>
          <w:spacing w:val="-4"/>
        </w:rPr>
        <w:t> </w:t>
      </w:r>
      <w:r>
        <w:rPr>
          <w:rFonts w:ascii="Times New Roman"/>
        </w:rPr>
        <w:t>resources,</w:t>
      </w:r>
      <w:r>
        <w:rPr>
          <w:rFonts w:ascii="Times New Roman"/>
          <w:spacing w:val="-3"/>
        </w:rPr>
        <w:t> </w:t>
      </w:r>
      <w:r>
        <w:rPr>
          <w:rFonts w:ascii="Times New Roman"/>
        </w:rPr>
        <w:t>overutilization</w:t>
      </w:r>
      <w:r>
        <w:rPr>
          <w:rFonts w:ascii="Times New Roman"/>
          <w:spacing w:val="-3"/>
        </w:rPr>
        <w:t> </w:t>
      </w:r>
      <w:r>
        <w:rPr>
          <w:rFonts w:ascii="Times New Roman"/>
        </w:rPr>
        <w:t>of</w:t>
      </w:r>
      <w:r>
        <w:rPr>
          <w:rFonts w:ascii="Times New Roman"/>
          <w:spacing w:val="-4"/>
        </w:rPr>
        <w:t> </w:t>
      </w:r>
      <w:r>
        <w:rPr>
          <w:rFonts w:ascii="Times New Roman"/>
        </w:rPr>
        <w:t>resources</w:t>
      </w:r>
      <w:r>
        <w:rPr>
          <w:rFonts w:ascii="Times New Roman"/>
          <w:spacing w:val="-3"/>
        </w:rPr>
        <w:t> </w:t>
      </w:r>
      <w:r>
        <w:rPr>
          <w:rFonts w:ascii="Times New Roman"/>
        </w:rPr>
        <w:t>and optimum use of resources respectively.</w:t>
      </w:r>
    </w:p>
    <w:p>
      <w:pPr>
        <w:pStyle w:val="BodyText"/>
        <w:spacing w:after="0"/>
        <w:rPr>
          <w:rFonts w:ascii="Times New Roman"/>
        </w:rPr>
        <w:sectPr>
          <w:headerReference w:type="default" r:id="rId101"/>
          <w:footerReference w:type="default" r:id="rId102"/>
          <w:pgSz w:w="12240" w:h="15840"/>
          <w:pgMar w:header="721" w:footer="1068" w:top="1080" w:bottom="1260" w:left="360" w:right="0"/>
        </w:sectPr>
      </w:pPr>
    </w:p>
    <w:p>
      <w:pPr>
        <w:pStyle w:val="Heading5"/>
        <w:spacing w:before="245"/>
        <w:jc w:val="both"/>
        <w:rPr>
          <w:rFonts w:ascii="Times New Roman"/>
        </w:rPr>
      </w:pPr>
      <w:r>
        <w:rPr>
          <w:rFonts w:ascii="Times New Roman"/>
        </w:rPr>
        <w:t>RESULTS AND </w:t>
      </w:r>
      <w:r>
        <w:rPr>
          <w:rFonts w:ascii="Times New Roman"/>
          <w:spacing w:val="-2"/>
        </w:rPr>
        <w:t>DISCUSSION</w:t>
      </w:r>
    </w:p>
    <w:p>
      <w:pPr>
        <w:pStyle w:val="Heading6"/>
        <w:spacing w:line="274" w:lineRule="exact"/>
        <w:jc w:val="both"/>
        <w:rPr>
          <w:rFonts w:ascii="Times New Roman"/>
        </w:rPr>
      </w:pPr>
      <w:r>
        <w:rPr>
          <w:rFonts w:ascii="Times New Roman"/>
        </w:rPr>
        <w:t>Costs</w:t>
      </w:r>
      <w:r>
        <w:rPr>
          <w:rFonts w:ascii="Times New Roman"/>
          <w:spacing w:val="-1"/>
        </w:rPr>
        <w:t> </w:t>
      </w:r>
      <w:r>
        <w:rPr>
          <w:rFonts w:ascii="Times New Roman"/>
        </w:rPr>
        <w:t>and</w:t>
      </w:r>
      <w:r>
        <w:rPr>
          <w:rFonts w:ascii="Times New Roman"/>
          <w:spacing w:val="-1"/>
        </w:rPr>
        <w:t> </w:t>
      </w:r>
      <w:r>
        <w:rPr>
          <w:rFonts w:ascii="Times New Roman"/>
        </w:rPr>
        <w:t>Return</w:t>
      </w:r>
      <w:r>
        <w:rPr>
          <w:rFonts w:ascii="Times New Roman"/>
          <w:spacing w:val="-1"/>
        </w:rPr>
        <w:t> </w:t>
      </w:r>
      <w:r>
        <w:rPr>
          <w:rFonts w:ascii="Times New Roman"/>
          <w:spacing w:val="-2"/>
        </w:rPr>
        <w:t>Analysis</w:t>
      </w:r>
    </w:p>
    <w:p>
      <w:pPr>
        <w:pStyle w:val="BodyText"/>
        <w:ind w:left="1080"/>
        <w:jc w:val="both"/>
        <w:rPr>
          <w:rFonts w:ascii="Times New Roman"/>
        </w:rPr>
      </w:pPr>
      <w:r>
        <w:rPr>
          <w:rFonts w:ascii="Times New Roman"/>
        </w:rPr>
        <w:t>The cost and return analysis of yam production is shown in Table 1.The total variable costs incurred on planting material, fertilizer, pesticide, transportation, </w:t>
      </w:r>
      <w:r>
        <w:rPr>
          <w:rFonts w:ascii="Times New Roman"/>
        </w:rPr>
        <w:t>labour and harvesting was</w:t>
      </w:r>
      <w:r>
        <w:rPr>
          <w:rFonts w:ascii="Times New Roman"/>
          <w:spacing w:val="40"/>
        </w:rPr>
        <w:t> </w:t>
      </w:r>
      <w:r>
        <w:rPr>
          <w:rFonts w:ascii="Times New Roman"/>
          <w:dstrike/>
        </w:rPr>
        <w:t>N</w:t>
      </w:r>
      <w:r>
        <w:rPr>
          <w:rFonts w:ascii="Times New Roman"/>
          <w:strike w:val="0"/>
        </w:rPr>
        <w:t>37, 392.80, while the fixed cost was N3, 200.00. Therefore, the total</w:t>
      </w:r>
      <w:r>
        <w:rPr>
          <w:rFonts w:ascii="Times New Roman"/>
          <w:strike w:val="0"/>
          <w:spacing w:val="52"/>
          <w:w w:val="150"/>
        </w:rPr>
        <w:t> </w:t>
      </w:r>
      <w:r>
        <w:rPr>
          <w:rFonts w:ascii="Times New Roman"/>
          <w:strike w:val="0"/>
        </w:rPr>
        <w:t>cost</w:t>
      </w:r>
      <w:r>
        <w:rPr>
          <w:rFonts w:ascii="Times New Roman"/>
          <w:strike w:val="0"/>
          <w:spacing w:val="53"/>
          <w:w w:val="150"/>
        </w:rPr>
        <w:t> </w:t>
      </w:r>
      <w:r>
        <w:rPr>
          <w:rFonts w:ascii="Times New Roman"/>
          <w:strike w:val="0"/>
        </w:rPr>
        <w:t>incurred</w:t>
      </w:r>
      <w:r>
        <w:rPr>
          <w:rFonts w:ascii="Times New Roman"/>
          <w:strike w:val="0"/>
          <w:spacing w:val="51"/>
          <w:w w:val="150"/>
        </w:rPr>
        <w:t> </w:t>
      </w:r>
      <w:r>
        <w:rPr>
          <w:rFonts w:ascii="Times New Roman"/>
          <w:strike w:val="0"/>
        </w:rPr>
        <w:t>per</w:t>
      </w:r>
      <w:r>
        <w:rPr>
          <w:rFonts w:ascii="Times New Roman"/>
          <w:strike w:val="0"/>
          <w:spacing w:val="54"/>
          <w:w w:val="150"/>
        </w:rPr>
        <w:t> </w:t>
      </w:r>
      <w:r>
        <w:rPr>
          <w:rFonts w:ascii="Times New Roman"/>
          <w:strike w:val="0"/>
        </w:rPr>
        <w:t>hectare</w:t>
      </w:r>
      <w:r>
        <w:rPr>
          <w:rFonts w:ascii="Times New Roman"/>
          <w:strike w:val="0"/>
          <w:spacing w:val="50"/>
          <w:w w:val="150"/>
        </w:rPr>
        <w:t> </w:t>
      </w:r>
      <w:r>
        <w:rPr>
          <w:rFonts w:ascii="Times New Roman"/>
          <w:strike w:val="0"/>
        </w:rPr>
        <w:t>was</w:t>
      </w:r>
      <w:r>
        <w:rPr>
          <w:rFonts w:ascii="Times New Roman"/>
          <w:strike w:val="0"/>
          <w:spacing w:val="56"/>
          <w:w w:val="150"/>
        </w:rPr>
        <w:t> </w:t>
      </w:r>
      <w:r>
        <w:rPr>
          <w:rFonts w:ascii="Times New Roman"/>
          <w:dstrike/>
          <w:spacing w:val="-4"/>
        </w:rPr>
        <w:t>N</w:t>
      </w:r>
      <w:r>
        <w:rPr>
          <w:rFonts w:ascii="Times New Roman"/>
          <w:strike w:val="0"/>
          <w:spacing w:val="-4"/>
        </w:rPr>
        <w:t>40,</w:t>
      </w:r>
    </w:p>
    <w:p>
      <w:pPr>
        <w:pStyle w:val="BodyText"/>
        <w:ind w:left="1080" w:right="1"/>
        <w:jc w:val="both"/>
        <w:rPr>
          <w:rFonts w:ascii="Times New Roman"/>
        </w:rPr>
      </w:pPr>
      <w:r>
        <w:rPr>
          <w:rFonts w:ascii="Times New Roman"/>
        </w:rPr>
        <w:t>592.80. As also indicated in the Table, the variable costs constituted the </w:t>
      </w:r>
      <w:r>
        <w:rPr>
          <w:rFonts w:ascii="Times New Roman"/>
        </w:rPr>
        <w:t>major</w:t>
      </w:r>
      <w:r>
        <w:rPr>
          <w:rFonts w:ascii="Times New Roman"/>
          <w:spacing w:val="40"/>
        </w:rPr>
        <w:t> </w:t>
      </w:r>
      <w:r>
        <w:rPr>
          <w:rFonts w:ascii="Times New Roman"/>
        </w:rPr>
        <w:t>(92.12%) cost with the cost of </w:t>
      </w:r>
      <w:r>
        <w:rPr>
          <w:rFonts w:ascii="Times New Roman"/>
        </w:rPr>
        <w:t>fertilize</w:t>
      </w:r>
      <w:r>
        <w:rPr>
          <w:rFonts w:ascii="Times New Roman"/>
        </w:rPr>
        <w:t>r accounting</w:t>
      </w:r>
      <w:r>
        <w:rPr>
          <w:rFonts w:ascii="Times New Roman"/>
          <w:spacing w:val="20"/>
        </w:rPr>
        <w:t> </w:t>
      </w:r>
      <w:r>
        <w:rPr>
          <w:rFonts w:ascii="Times New Roman"/>
        </w:rPr>
        <w:t>for</w:t>
      </w:r>
      <w:r>
        <w:rPr>
          <w:rFonts w:ascii="Times New Roman"/>
          <w:spacing w:val="24"/>
        </w:rPr>
        <w:t> </w:t>
      </w:r>
      <w:r>
        <w:rPr>
          <w:rFonts w:ascii="Times New Roman"/>
        </w:rPr>
        <w:t>the</w:t>
      </w:r>
      <w:r>
        <w:rPr>
          <w:rFonts w:ascii="Times New Roman"/>
          <w:spacing w:val="24"/>
        </w:rPr>
        <w:t> </w:t>
      </w:r>
      <w:r>
        <w:rPr>
          <w:rFonts w:ascii="Times New Roman"/>
        </w:rPr>
        <w:t>highest</w:t>
      </w:r>
      <w:r>
        <w:rPr>
          <w:rFonts w:ascii="Times New Roman"/>
          <w:spacing w:val="26"/>
        </w:rPr>
        <w:t> </w:t>
      </w:r>
      <w:r>
        <w:rPr>
          <w:rFonts w:ascii="Times New Roman"/>
        </w:rPr>
        <w:t>(36.95%)</w:t>
      </w:r>
      <w:r>
        <w:rPr>
          <w:rFonts w:ascii="Times New Roman"/>
          <w:spacing w:val="23"/>
        </w:rPr>
        <w:t> </w:t>
      </w:r>
      <w:r>
        <w:rPr>
          <w:rFonts w:ascii="Times New Roman"/>
        </w:rPr>
        <w:t>cost</w:t>
      </w:r>
      <w:r>
        <w:rPr>
          <w:rFonts w:ascii="Times New Roman"/>
          <w:spacing w:val="26"/>
        </w:rPr>
        <w:t> </w:t>
      </w:r>
      <w:r>
        <w:rPr>
          <w:rFonts w:ascii="Times New Roman"/>
          <w:spacing w:val="-5"/>
        </w:rPr>
        <w:t>of</w:t>
      </w:r>
    </w:p>
    <w:p>
      <w:pPr>
        <w:pStyle w:val="BodyText"/>
        <w:ind w:left="676" w:right="1436"/>
        <w:jc w:val="both"/>
        <w:rPr>
          <w:rFonts w:ascii="Times New Roman"/>
        </w:rPr>
      </w:pPr>
      <w:r>
        <w:rPr/>
        <w:br w:type="column"/>
      </w:r>
      <w:r>
        <w:rPr>
          <w:rFonts w:ascii="Times New Roman"/>
        </w:rPr>
        <w:t>yam production in the area. Total revenue of </w:t>
      </w:r>
      <w:r>
        <w:rPr>
          <w:rFonts w:ascii="Times New Roman"/>
          <w:dstrike/>
        </w:rPr>
        <w:t>N</w:t>
      </w:r>
      <w:r>
        <w:rPr>
          <w:rFonts w:ascii="Times New Roman"/>
          <w:strike w:val="0"/>
        </w:rPr>
        <w:t>89, 657.30 per hectare was realized per farmer with a gross margin of </w:t>
      </w:r>
      <w:r>
        <w:rPr>
          <w:rFonts w:ascii="Times New Roman"/>
          <w:dstrike/>
        </w:rPr>
        <w:t>N</w:t>
      </w:r>
      <w:r>
        <w:rPr>
          <w:rFonts w:ascii="Times New Roman"/>
          <w:strike w:val="0"/>
        </w:rPr>
        <w:t>52, </w:t>
      </w:r>
      <w:r>
        <w:rPr>
          <w:rFonts w:ascii="Times New Roman"/>
          <w:strike w:val="0"/>
        </w:rPr>
        <w:t>264.50 and a net farm income of </w:t>
      </w:r>
      <w:r>
        <w:rPr>
          <w:rFonts w:ascii="Times New Roman"/>
          <w:dstrike/>
        </w:rPr>
        <w:t>N</w:t>
      </w:r>
      <w:r>
        <w:rPr>
          <w:rFonts w:ascii="Times New Roman"/>
          <w:strike w:val="0"/>
        </w:rPr>
        <w:t>49, 064.50. This implied that yam production is profitable among farmers in the study area. The cost and</w:t>
      </w:r>
      <w:r>
        <w:rPr>
          <w:rFonts w:ascii="Times New Roman"/>
          <w:strike w:val="0"/>
          <w:spacing w:val="8"/>
        </w:rPr>
        <w:t> </w:t>
      </w:r>
      <w:r>
        <w:rPr>
          <w:rFonts w:ascii="Times New Roman"/>
          <w:strike w:val="0"/>
        </w:rPr>
        <w:t>benefit</w:t>
      </w:r>
      <w:r>
        <w:rPr>
          <w:rFonts w:ascii="Times New Roman"/>
          <w:strike w:val="0"/>
          <w:spacing w:val="9"/>
        </w:rPr>
        <w:t> </w:t>
      </w:r>
      <w:r>
        <w:rPr>
          <w:rFonts w:ascii="Times New Roman"/>
          <w:strike w:val="0"/>
        </w:rPr>
        <w:t>as</w:t>
      </w:r>
      <w:r>
        <w:rPr>
          <w:rFonts w:ascii="Times New Roman"/>
          <w:strike w:val="0"/>
          <w:spacing w:val="9"/>
        </w:rPr>
        <w:t> </w:t>
      </w:r>
      <w:r>
        <w:rPr>
          <w:rFonts w:ascii="Times New Roman"/>
          <w:strike w:val="0"/>
        </w:rPr>
        <w:t>well</w:t>
      </w:r>
      <w:r>
        <w:rPr>
          <w:rFonts w:ascii="Times New Roman"/>
          <w:strike w:val="0"/>
          <w:spacing w:val="9"/>
        </w:rPr>
        <w:t> </w:t>
      </w:r>
      <w:r>
        <w:rPr>
          <w:rFonts w:ascii="Times New Roman"/>
          <w:strike w:val="0"/>
        </w:rPr>
        <w:t>as</w:t>
      </w:r>
      <w:r>
        <w:rPr>
          <w:rFonts w:ascii="Times New Roman"/>
          <w:strike w:val="0"/>
          <w:spacing w:val="9"/>
        </w:rPr>
        <w:t> </w:t>
      </w:r>
      <w:r>
        <w:rPr>
          <w:rFonts w:ascii="Times New Roman"/>
          <w:strike w:val="0"/>
        </w:rPr>
        <w:t>rate</w:t>
      </w:r>
      <w:r>
        <w:rPr>
          <w:rFonts w:ascii="Times New Roman"/>
          <w:strike w:val="0"/>
          <w:spacing w:val="8"/>
        </w:rPr>
        <w:t> </w:t>
      </w:r>
      <w:r>
        <w:rPr>
          <w:rFonts w:ascii="Times New Roman"/>
          <w:strike w:val="0"/>
        </w:rPr>
        <w:t>of</w:t>
      </w:r>
      <w:r>
        <w:rPr>
          <w:rFonts w:ascii="Times New Roman"/>
          <w:strike w:val="0"/>
          <w:spacing w:val="7"/>
        </w:rPr>
        <w:t> </w:t>
      </w:r>
      <w:r>
        <w:rPr>
          <w:rFonts w:ascii="Times New Roman"/>
          <w:strike w:val="0"/>
        </w:rPr>
        <w:t>return</w:t>
      </w:r>
      <w:r>
        <w:rPr>
          <w:rFonts w:ascii="Times New Roman"/>
          <w:strike w:val="0"/>
          <w:spacing w:val="9"/>
        </w:rPr>
        <w:t> </w:t>
      </w:r>
      <w:r>
        <w:rPr>
          <w:rFonts w:ascii="Times New Roman"/>
          <w:strike w:val="0"/>
        </w:rPr>
        <w:t>ratios</w:t>
      </w:r>
      <w:r>
        <w:rPr>
          <w:rFonts w:ascii="Times New Roman"/>
          <w:strike w:val="0"/>
          <w:spacing w:val="9"/>
        </w:rPr>
        <w:t> </w:t>
      </w:r>
      <w:r>
        <w:rPr>
          <w:rFonts w:ascii="Times New Roman"/>
          <w:strike w:val="0"/>
          <w:spacing w:val="-5"/>
        </w:rPr>
        <w:t>of</w:t>
      </w:r>
    </w:p>
    <w:p>
      <w:pPr>
        <w:pStyle w:val="BodyText"/>
        <w:ind w:left="676" w:right="1433"/>
        <w:jc w:val="both"/>
        <w:rPr>
          <w:rFonts w:ascii="Times New Roman" w:hAnsi="Times New Roman"/>
        </w:rPr>
      </w:pPr>
      <w:r>
        <w:rPr>
          <w:rFonts w:ascii="Times New Roman" w:hAnsi="Times New Roman"/>
        </w:rPr>
        <w:t>2.21 and 1.2 respectively obtained </w:t>
      </w:r>
      <w:r>
        <w:rPr>
          <w:rFonts w:ascii="Times New Roman" w:hAnsi="Times New Roman"/>
        </w:rPr>
        <w:t>by farmers’</w:t>
      </w:r>
      <w:r>
        <w:rPr>
          <w:rFonts w:ascii="Times New Roman" w:hAnsi="Times New Roman"/>
          <w:spacing w:val="-2"/>
        </w:rPr>
        <w:t> </w:t>
      </w:r>
      <w:r>
        <w:rPr>
          <w:rFonts w:ascii="Times New Roman" w:hAnsi="Times New Roman"/>
        </w:rPr>
        <w:t>shows</w:t>
      </w:r>
      <w:r>
        <w:rPr>
          <w:rFonts w:ascii="Times New Roman" w:hAnsi="Times New Roman"/>
          <w:spacing w:val="-1"/>
        </w:rPr>
        <w:t> </w:t>
      </w:r>
      <w:r>
        <w:rPr>
          <w:rFonts w:ascii="Times New Roman" w:hAnsi="Times New Roman"/>
        </w:rPr>
        <w:t>that</w:t>
      </w:r>
      <w:r>
        <w:rPr>
          <w:rFonts w:ascii="Times New Roman" w:hAnsi="Times New Roman"/>
          <w:spacing w:val="-1"/>
        </w:rPr>
        <w:t> </w:t>
      </w:r>
      <w:r>
        <w:rPr>
          <w:rFonts w:ascii="Times New Roman" w:hAnsi="Times New Roman"/>
        </w:rPr>
        <w:t>every</w:t>
      </w:r>
      <w:r>
        <w:rPr>
          <w:rFonts w:ascii="Times New Roman" w:hAnsi="Times New Roman"/>
          <w:spacing w:val="-3"/>
        </w:rPr>
        <w:t> </w:t>
      </w:r>
      <w:r>
        <w:rPr>
          <w:rFonts w:ascii="Times New Roman" w:hAnsi="Times New Roman"/>
        </w:rPr>
        <w:t>one</w:t>
      </w:r>
      <w:r>
        <w:rPr>
          <w:rFonts w:ascii="Times New Roman" w:hAnsi="Times New Roman"/>
          <w:spacing w:val="-2"/>
        </w:rPr>
        <w:t> </w:t>
      </w:r>
      <w:r>
        <w:rPr>
          <w:rFonts w:ascii="Times New Roman" w:hAnsi="Times New Roman"/>
        </w:rPr>
        <w:t>naira invested on yam production yielded an additional </w:t>
      </w:r>
      <w:r>
        <w:rPr>
          <w:rFonts w:ascii="Times New Roman" w:hAnsi="Times New Roman"/>
          <w:dstrike/>
        </w:rPr>
        <w:t>N</w:t>
      </w:r>
      <w:r>
        <w:rPr>
          <w:rFonts w:ascii="Times New Roman" w:hAnsi="Times New Roman"/>
          <w:strike w:val="0"/>
        </w:rPr>
        <w:t>2.2 and </w:t>
      </w:r>
      <w:r>
        <w:rPr>
          <w:rFonts w:ascii="Times New Roman" w:hAnsi="Times New Roman"/>
          <w:dstrike/>
        </w:rPr>
        <w:t>N</w:t>
      </w:r>
      <w:r>
        <w:rPr>
          <w:rFonts w:ascii="Times New Roman" w:hAnsi="Times New Roman"/>
          <w:strike w:val="0"/>
        </w:rPr>
        <w:t>1.2 revenue respectively indicating further that yam production is profitable among farmers in the study area.</w:t>
      </w:r>
    </w:p>
    <w:p>
      <w:pPr>
        <w:pStyle w:val="BodyText"/>
        <w:spacing w:after="0"/>
        <w:jc w:val="both"/>
        <w:rPr>
          <w:rFonts w:ascii="Times New Roman" w:hAnsi="Times New Roman"/>
        </w:rPr>
        <w:sectPr>
          <w:type w:val="continuous"/>
          <w:pgSz w:w="12240" w:h="15840"/>
          <w:pgMar w:header="721" w:footer="1068" w:top="1080" w:bottom="1220" w:left="360" w:right="0"/>
          <w:cols w:num="2" w:equalWidth="0">
            <w:col w:w="5405" w:space="40"/>
            <w:col w:w="6435"/>
          </w:cols>
        </w:sectPr>
      </w:pPr>
    </w:p>
    <w:p>
      <w:pPr>
        <w:pStyle w:val="BodyText"/>
        <w:spacing w:before="3"/>
        <w:rPr>
          <w:rFonts w:ascii="Times New Roman"/>
        </w:rPr>
      </w:pPr>
    </w:p>
    <w:p>
      <w:pPr>
        <w:tabs>
          <w:tab w:pos="10549" w:val="left" w:leader="none"/>
        </w:tabs>
        <w:spacing w:before="0"/>
        <w:ind w:left="972" w:right="0" w:firstLine="0"/>
        <w:jc w:val="left"/>
        <w:rPr>
          <w:rFonts w:ascii="Times New Roman"/>
          <w:b/>
          <w:sz w:val="24"/>
        </w:rPr>
      </w:pPr>
      <w:r>
        <w:rPr>
          <w:rFonts w:ascii="Times New Roman"/>
          <w:b/>
          <w:spacing w:val="46"/>
          <w:sz w:val="24"/>
          <w:u w:val="single"/>
        </w:rPr>
        <w:t> </w:t>
      </w:r>
      <w:r>
        <w:rPr>
          <w:rFonts w:ascii="Times New Roman"/>
          <w:b/>
          <w:sz w:val="24"/>
          <w:u w:val="single"/>
        </w:rPr>
        <w:t>Table 1:</w:t>
      </w:r>
      <w:r>
        <w:rPr>
          <w:rFonts w:ascii="Times New Roman"/>
          <w:b/>
          <w:spacing w:val="-3"/>
          <w:sz w:val="24"/>
          <w:u w:val="single"/>
        </w:rPr>
        <w:t> </w:t>
      </w:r>
      <w:r>
        <w:rPr>
          <w:rFonts w:ascii="Times New Roman"/>
          <w:b/>
          <w:sz w:val="24"/>
          <w:u w:val="single"/>
        </w:rPr>
        <w:t>Costs</w:t>
      </w:r>
      <w:r>
        <w:rPr>
          <w:rFonts w:ascii="Times New Roman"/>
          <w:b/>
          <w:spacing w:val="-1"/>
          <w:sz w:val="24"/>
          <w:u w:val="single"/>
        </w:rPr>
        <w:t> </w:t>
      </w:r>
      <w:r>
        <w:rPr>
          <w:rFonts w:ascii="Times New Roman"/>
          <w:b/>
          <w:sz w:val="24"/>
          <w:u w:val="single"/>
        </w:rPr>
        <w:t>and Return</w:t>
      </w:r>
      <w:r>
        <w:rPr>
          <w:rFonts w:ascii="Times New Roman"/>
          <w:b/>
          <w:spacing w:val="-1"/>
          <w:sz w:val="24"/>
          <w:u w:val="single"/>
        </w:rPr>
        <w:t> </w:t>
      </w:r>
      <w:r>
        <w:rPr>
          <w:rFonts w:ascii="Times New Roman"/>
          <w:b/>
          <w:sz w:val="24"/>
          <w:u w:val="single"/>
        </w:rPr>
        <w:t>analysis</w:t>
      </w:r>
      <w:r>
        <w:rPr>
          <w:rFonts w:ascii="Times New Roman"/>
          <w:b/>
          <w:spacing w:val="-1"/>
          <w:sz w:val="24"/>
          <w:u w:val="single"/>
        </w:rPr>
        <w:t> </w:t>
      </w:r>
      <w:r>
        <w:rPr>
          <w:rFonts w:ascii="Times New Roman"/>
          <w:b/>
          <w:sz w:val="24"/>
          <w:u w:val="single"/>
        </w:rPr>
        <w:t>of</w:t>
      </w:r>
      <w:r>
        <w:rPr>
          <w:rFonts w:ascii="Times New Roman"/>
          <w:b/>
          <w:spacing w:val="1"/>
          <w:sz w:val="24"/>
          <w:u w:val="single"/>
        </w:rPr>
        <w:t> </w:t>
      </w:r>
      <w:r>
        <w:rPr>
          <w:rFonts w:ascii="Times New Roman"/>
          <w:b/>
          <w:sz w:val="24"/>
          <w:u w:val="single"/>
        </w:rPr>
        <w:t>Yam</w:t>
      </w:r>
      <w:r>
        <w:rPr>
          <w:rFonts w:ascii="Times New Roman"/>
          <w:b/>
          <w:spacing w:val="-5"/>
          <w:sz w:val="24"/>
          <w:u w:val="single"/>
        </w:rPr>
        <w:t> </w:t>
      </w:r>
      <w:r>
        <w:rPr>
          <w:rFonts w:ascii="Times New Roman"/>
          <w:b/>
          <w:sz w:val="24"/>
          <w:u w:val="single"/>
        </w:rPr>
        <w:t>farmers</w:t>
      </w:r>
      <w:r>
        <w:rPr>
          <w:rFonts w:ascii="Times New Roman"/>
          <w:b/>
          <w:spacing w:val="-1"/>
          <w:sz w:val="24"/>
          <w:u w:val="single"/>
        </w:rPr>
        <w:t> </w:t>
      </w:r>
      <w:r>
        <w:rPr>
          <w:rFonts w:ascii="Times New Roman"/>
          <w:b/>
          <w:sz w:val="24"/>
          <w:u w:val="single"/>
        </w:rPr>
        <w:t>in</w:t>
      </w:r>
      <w:r>
        <w:rPr>
          <w:rFonts w:ascii="Times New Roman"/>
          <w:b/>
          <w:spacing w:val="1"/>
          <w:sz w:val="24"/>
          <w:u w:val="single"/>
        </w:rPr>
        <w:t> </w:t>
      </w:r>
      <w:r>
        <w:rPr>
          <w:rFonts w:ascii="Times New Roman"/>
          <w:b/>
          <w:sz w:val="24"/>
          <w:u w:val="single"/>
        </w:rPr>
        <w:t>the</w:t>
      </w:r>
      <w:r>
        <w:rPr>
          <w:rFonts w:ascii="Times New Roman"/>
          <w:b/>
          <w:spacing w:val="-2"/>
          <w:sz w:val="24"/>
          <w:u w:val="single"/>
        </w:rPr>
        <w:t> </w:t>
      </w:r>
      <w:r>
        <w:rPr>
          <w:rFonts w:ascii="Times New Roman"/>
          <w:b/>
          <w:sz w:val="24"/>
          <w:u w:val="single"/>
        </w:rPr>
        <w:t>study </w:t>
      </w:r>
      <w:r>
        <w:rPr>
          <w:rFonts w:ascii="Times New Roman"/>
          <w:b/>
          <w:spacing w:val="-4"/>
          <w:sz w:val="24"/>
          <w:u w:val="single"/>
        </w:rPr>
        <w:t>area</w:t>
      </w:r>
      <w:r>
        <w:rPr>
          <w:rFonts w:ascii="Times New Roman"/>
          <w:b/>
          <w:sz w:val="24"/>
          <w:u w:val="single"/>
        </w:rPr>
        <w:tab/>
      </w:r>
    </w:p>
    <w:p>
      <w:pPr>
        <w:pStyle w:val="BodyText"/>
        <w:spacing w:before="25"/>
        <w:rPr>
          <w:rFonts w:ascii="Times New Roman"/>
          <w:b/>
          <w:sz w:val="20"/>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7"/>
        <w:gridCol w:w="3134"/>
        <w:gridCol w:w="3348"/>
      </w:tblGrid>
      <w:tr>
        <w:trPr>
          <w:trHeight w:val="273" w:hRule="atLeast"/>
        </w:trPr>
        <w:tc>
          <w:tcPr>
            <w:tcW w:w="3097" w:type="dxa"/>
            <w:tcBorders>
              <w:bottom w:val="single" w:sz="4" w:space="0" w:color="000000"/>
            </w:tcBorders>
          </w:tcPr>
          <w:p>
            <w:pPr>
              <w:pStyle w:val="TableParagraph"/>
              <w:spacing w:line="254" w:lineRule="exact"/>
              <w:ind w:left="108"/>
              <w:rPr>
                <w:sz w:val="24"/>
              </w:rPr>
            </w:pPr>
            <w:r>
              <w:rPr>
                <w:spacing w:val="-4"/>
                <w:sz w:val="24"/>
              </w:rPr>
              <w:t>Item</w:t>
            </w:r>
          </w:p>
        </w:tc>
        <w:tc>
          <w:tcPr>
            <w:tcW w:w="3134" w:type="dxa"/>
            <w:tcBorders>
              <w:bottom w:val="single" w:sz="4" w:space="0" w:color="000000"/>
            </w:tcBorders>
          </w:tcPr>
          <w:p>
            <w:pPr>
              <w:pStyle w:val="TableParagraph"/>
              <w:spacing w:line="254" w:lineRule="exact"/>
              <w:ind w:left="215"/>
              <w:rPr>
                <w:sz w:val="24"/>
              </w:rPr>
            </w:pPr>
            <w:r>
              <w:rPr>
                <w:sz w:val="24"/>
              </w:rPr>
              <w:t>Mean</w:t>
            </w:r>
            <w:r>
              <w:rPr>
                <w:spacing w:val="-3"/>
                <w:sz w:val="24"/>
              </w:rPr>
              <w:t> </w:t>
            </w:r>
            <w:r>
              <w:rPr>
                <w:sz w:val="24"/>
              </w:rPr>
              <w:t>Cost/Revenue</w:t>
            </w:r>
            <w:r>
              <w:rPr>
                <w:spacing w:val="-2"/>
                <w:sz w:val="24"/>
              </w:rPr>
              <w:t> (N/ha)</w:t>
            </w:r>
          </w:p>
        </w:tc>
        <w:tc>
          <w:tcPr>
            <w:tcW w:w="3348" w:type="dxa"/>
            <w:tcBorders>
              <w:bottom w:val="single" w:sz="4" w:space="0" w:color="000000"/>
            </w:tcBorders>
          </w:tcPr>
          <w:p>
            <w:pPr>
              <w:pStyle w:val="TableParagraph"/>
              <w:spacing w:line="254" w:lineRule="exact"/>
              <w:ind w:left="278"/>
              <w:rPr>
                <w:sz w:val="24"/>
              </w:rPr>
            </w:pPr>
            <w:r>
              <w:rPr>
                <w:spacing w:val="-2"/>
                <w:sz w:val="24"/>
              </w:rPr>
              <w:t>Percentage</w:t>
            </w:r>
          </w:p>
        </w:tc>
      </w:tr>
      <w:tr>
        <w:trPr>
          <w:trHeight w:val="635" w:hRule="atLeast"/>
        </w:trPr>
        <w:tc>
          <w:tcPr>
            <w:tcW w:w="3097" w:type="dxa"/>
            <w:tcBorders>
              <w:top w:val="single" w:sz="4" w:space="0" w:color="000000"/>
            </w:tcBorders>
          </w:tcPr>
          <w:p>
            <w:pPr>
              <w:pStyle w:val="TableParagraph"/>
              <w:spacing w:before="236"/>
              <w:ind w:left="108"/>
              <w:rPr>
                <w:b/>
                <w:sz w:val="24"/>
              </w:rPr>
            </w:pPr>
            <w:r>
              <w:rPr>
                <w:b/>
                <w:sz w:val="24"/>
              </w:rPr>
              <w:t>Variable</w:t>
            </w:r>
            <w:r>
              <w:rPr>
                <w:b/>
                <w:spacing w:val="-2"/>
                <w:sz w:val="24"/>
              </w:rPr>
              <w:t> </w:t>
            </w:r>
            <w:r>
              <w:rPr>
                <w:b/>
                <w:spacing w:val="-4"/>
                <w:sz w:val="24"/>
              </w:rPr>
              <w:t>Cost</w:t>
            </w:r>
          </w:p>
        </w:tc>
        <w:tc>
          <w:tcPr>
            <w:tcW w:w="3134" w:type="dxa"/>
            <w:tcBorders>
              <w:top w:val="single" w:sz="4" w:space="0" w:color="000000"/>
            </w:tcBorders>
          </w:tcPr>
          <w:p>
            <w:pPr>
              <w:pStyle w:val="TableParagraph"/>
              <w:rPr>
                <w:sz w:val="22"/>
              </w:rPr>
            </w:pPr>
          </w:p>
        </w:tc>
        <w:tc>
          <w:tcPr>
            <w:tcW w:w="3348" w:type="dxa"/>
            <w:tcBorders>
              <w:top w:val="single" w:sz="4" w:space="0" w:color="000000"/>
            </w:tcBorders>
          </w:tcPr>
          <w:p>
            <w:pPr>
              <w:pStyle w:val="TableParagraph"/>
              <w:rPr>
                <w:sz w:val="22"/>
              </w:rPr>
            </w:pPr>
          </w:p>
        </w:tc>
      </w:tr>
      <w:tr>
        <w:trPr>
          <w:trHeight w:val="513" w:hRule="atLeast"/>
        </w:trPr>
        <w:tc>
          <w:tcPr>
            <w:tcW w:w="3097" w:type="dxa"/>
          </w:tcPr>
          <w:p>
            <w:pPr>
              <w:pStyle w:val="TableParagraph"/>
              <w:spacing w:before="112"/>
              <w:ind w:left="108"/>
              <w:rPr>
                <w:sz w:val="24"/>
              </w:rPr>
            </w:pPr>
            <w:r>
              <w:rPr>
                <w:sz w:val="24"/>
              </w:rPr>
              <w:t>i.</w:t>
            </w:r>
            <w:r>
              <w:rPr>
                <w:spacing w:val="2"/>
                <w:sz w:val="24"/>
              </w:rPr>
              <w:t> </w:t>
            </w:r>
            <w:r>
              <w:rPr>
                <w:spacing w:val="-2"/>
                <w:sz w:val="24"/>
              </w:rPr>
              <w:t>Labour</w:t>
            </w:r>
          </w:p>
        </w:tc>
        <w:tc>
          <w:tcPr>
            <w:tcW w:w="3134" w:type="dxa"/>
          </w:tcPr>
          <w:p>
            <w:pPr>
              <w:pStyle w:val="TableParagraph"/>
              <w:spacing w:before="112"/>
              <w:ind w:left="215"/>
              <w:rPr>
                <w:sz w:val="24"/>
              </w:rPr>
            </w:pPr>
            <w:r>
              <w:rPr>
                <w:sz w:val="24"/>
              </w:rPr>
              <w:t>13, </w:t>
            </w:r>
            <w:r>
              <w:rPr>
                <w:spacing w:val="-2"/>
                <w:sz w:val="24"/>
              </w:rPr>
              <w:t>500.00</w:t>
            </w:r>
          </w:p>
        </w:tc>
        <w:tc>
          <w:tcPr>
            <w:tcW w:w="3348" w:type="dxa"/>
          </w:tcPr>
          <w:p>
            <w:pPr>
              <w:pStyle w:val="TableParagraph"/>
              <w:spacing w:before="112"/>
              <w:ind w:left="278"/>
              <w:rPr>
                <w:sz w:val="24"/>
              </w:rPr>
            </w:pPr>
            <w:r>
              <w:rPr>
                <w:spacing w:val="-2"/>
                <w:sz w:val="24"/>
              </w:rPr>
              <w:t>33.26</w:t>
            </w:r>
          </w:p>
        </w:tc>
      </w:tr>
      <w:tr>
        <w:trPr>
          <w:trHeight w:val="516" w:hRule="atLeast"/>
        </w:trPr>
        <w:tc>
          <w:tcPr>
            <w:tcW w:w="3097" w:type="dxa"/>
          </w:tcPr>
          <w:p>
            <w:pPr>
              <w:pStyle w:val="TableParagraph"/>
              <w:spacing w:before="115"/>
              <w:ind w:left="108"/>
              <w:rPr>
                <w:sz w:val="24"/>
              </w:rPr>
            </w:pPr>
            <w:r>
              <w:rPr>
                <w:sz w:val="24"/>
              </w:rPr>
              <w:t>ii.</w:t>
            </w:r>
            <w:r>
              <w:rPr>
                <w:spacing w:val="-2"/>
                <w:sz w:val="24"/>
              </w:rPr>
              <w:t> Fertilizer</w:t>
            </w:r>
          </w:p>
        </w:tc>
        <w:tc>
          <w:tcPr>
            <w:tcW w:w="3134" w:type="dxa"/>
          </w:tcPr>
          <w:p>
            <w:pPr>
              <w:pStyle w:val="TableParagraph"/>
              <w:spacing w:before="115"/>
              <w:ind w:left="215"/>
              <w:rPr>
                <w:sz w:val="24"/>
              </w:rPr>
            </w:pPr>
            <w:r>
              <w:rPr>
                <w:sz w:val="24"/>
              </w:rPr>
              <w:t>15, </w:t>
            </w:r>
            <w:r>
              <w:rPr>
                <w:spacing w:val="-2"/>
                <w:sz w:val="24"/>
              </w:rPr>
              <w:t>000.00</w:t>
            </w:r>
          </w:p>
        </w:tc>
        <w:tc>
          <w:tcPr>
            <w:tcW w:w="3348" w:type="dxa"/>
          </w:tcPr>
          <w:p>
            <w:pPr>
              <w:pStyle w:val="TableParagraph"/>
              <w:spacing w:before="115"/>
              <w:ind w:left="278"/>
              <w:rPr>
                <w:sz w:val="24"/>
              </w:rPr>
            </w:pPr>
            <w:r>
              <w:rPr>
                <w:spacing w:val="-2"/>
                <w:sz w:val="24"/>
              </w:rPr>
              <w:t>36.95</w:t>
            </w:r>
          </w:p>
        </w:tc>
      </w:tr>
      <w:tr>
        <w:trPr>
          <w:trHeight w:val="516" w:hRule="atLeast"/>
        </w:trPr>
        <w:tc>
          <w:tcPr>
            <w:tcW w:w="3097" w:type="dxa"/>
          </w:tcPr>
          <w:p>
            <w:pPr>
              <w:pStyle w:val="TableParagraph"/>
              <w:spacing w:before="115"/>
              <w:ind w:left="108"/>
              <w:rPr>
                <w:sz w:val="24"/>
              </w:rPr>
            </w:pPr>
            <w:r>
              <w:rPr>
                <w:sz w:val="24"/>
              </w:rPr>
              <w:t>iii. </w:t>
            </w:r>
            <w:r>
              <w:rPr>
                <w:spacing w:val="-2"/>
                <w:sz w:val="24"/>
              </w:rPr>
              <w:t>Pesticide</w:t>
            </w:r>
          </w:p>
        </w:tc>
        <w:tc>
          <w:tcPr>
            <w:tcW w:w="3134" w:type="dxa"/>
          </w:tcPr>
          <w:p>
            <w:pPr>
              <w:pStyle w:val="TableParagraph"/>
              <w:spacing w:before="115"/>
              <w:ind w:left="215"/>
              <w:rPr>
                <w:sz w:val="24"/>
              </w:rPr>
            </w:pPr>
            <w:r>
              <w:rPr>
                <w:spacing w:val="-2"/>
                <w:sz w:val="24"/>
              </w:rPr>
              <w:t>750.00</w:t>
            </w:r>
          </w:p>
        </w:tc>
        <w:tc>
          <w:tcPr>
            <w:tcW w:w="3348" w:type="dxa"/>
          </w:tcPr>
          <w:p>
            <w:pPr>
              <w:pStyle w:val="TableParagraph"/>
              <w:spacing w:before="115"/>
              <w:ind w:left="278"/>
              <w:rPr>
                <w:sz w:val="24"/>
              </w:rPr>
            </w:pPr>
            <w:r>
              <w:rPr>
                <w:spacing w:val="-4"/>
                <w:sz w:val="24"/>
              </w:rPr>
              <w:t>1.85</w:t>
            </w:r>
          </w:p>
        </w:tc>
      </w:tr>
      <w:tr>
        <w:trPr>
          <w:trHeight w:val="516" w:hRule="atLeast"/>
        </w:trPr>
        <w:tc>
          <w:tcPr>
            <w:tcW w:w="3097" w:type="dxa"/>
          </w:tcPr>
          <w:p>
            <w:pPr>
              <w:pStyle w:val="TableParagraph"/>
              <w:spacing w:before="115"/>
              <w:ind w:left="108"/>
              <w:rPr>
                <w:sz w:val="24"/>
              </w:rPr>
            </w:pPr>
            <w:r>
              <w:rPr>
                <w:sz w:val="24"/>
              </w:rPr>
              <w:t>iv. </w:t>
            </w:r>
            <w:r>
              <w:rPr>
                <w:spacing w:val="-2"/>
                <w:sz w:val="24"/>
              </w:rPr>
              <w:t>Transportation</w:t>
            </w:r>
          </w:p>
        </w:tc>
        <w:tc>
          <w:tcPr>
            <w:tcW w:w="3134" w:type="dxa"/>
          </w:tcPr>
          <w:p>
            <w:pPr>
              <w:pStyle w:val="TableParagraph"/>
              <w:spacing w:before="115"/>
              <w:ind w:left="215"/>
              <w:rPr>
                <w:sz w:val="24"/>
              </w:rPr>
            </w:pPr>
            <w:r>
              <w:rPr>
                <w:sz w:val="24"/>
              </w:rPr>
              <w:t>3, </w:t>
            </w:r>
            <w:r>
              <w:rPr>
                <w:spacing w:val="-2"/>
                <w:sz w:val="24"/>
              </w:rPr>
              <w:t>688.40</w:t>
            </w:r>
          </w:p>
        </w:tc>
        <w:tc>
          <w:tcPr>
            <w:tcW w:w="3348" w:type="dxa"/>
          </w:tcPr>
          <w:p>
            <w:pPr>
              <w:pStyle w:val="TableParagraph"/>
              <w:spacing w:before="115"/>
              <w:ind w:left="278"/>
              <w:rPr>
                <w:sz w:val="24"/>
              </w:rPr>
            </w:pPr>
            <w:r>
              <w:rPr>
                <w:spacing w:val="-4"/>
                <w:sz w:val="24"/>
              </w:rPr>
              <w:t>9.09</w:t>
            </w:r>
          </w:p>
        </w:tc>
      </w:tr>
      <w:tr>
        <w:trPr>
          <w:trHeight w:val="515" w:hRule="atLeast"/>
        </w:trPr>
        <w:tc>
          <w:tcPr>
            <w:tcW w:w="3097" w:type="dxa"/>
          </w:tcPr>
          <w:p>
            <w:pPr>
              <w:pStyle w:val="TableParagraph"/>
              <w:spacing w:before="115"/>
              <w:ind w:left="108"/>
              <w:rPr>
                <w:sz w:val="24"/>
              </w:rPr>
            </w:pPr>
            <w:r>
              <w:rPr>
                <w:sz w:val="24"/>
              </w:rPr>
              <w:t>v.</w:t>
            </w:r>
            <w:r>
              <w:rPr>
                <w:spacing w:val="-3"/>
                <w:sz w:val="24"/>
              </w:rPr>
              <w:t> </w:t>
            </w:r>
            <w:r>
              <w:rPr>
                <w:sz w:val="24"/>
              </w:rPr>
              <w:t>Yam</w:t>
            </w:r>
            <w:r>
              <w:rPr>
                <w:spacing w:val="-1"/>
                <w:sz w:val="24"/>
              </w:rPr>
              <w:t> </w:t>
            </w:r>
            <w:r>
              <w:rPr>
                <w:spacing w:val="-4"/>
                <w:sz w:val="24"/>
              </w:rPr>
              <w:t>sett</w:t>
            </w:r>
          </w:p>
        </w:tc>
        <w:tc>
          <w:tcPr>
            <w:tcW w:w="3134" w:type="dxa"/>
          </w:tcPr>
          <w:p>
            <w:pPr>
              <w:pStyle w:val="TableParagraph"/>
              <w:spacing w:before="115"/>
              <w:ind w:left="215"/>
              <w:rPr>
                <w:sz w:val="24"/>
              </w:rPr>
            </w:pPr>
            <w:r>
              <w:rPr>
                <w:sz w:val="24"/>
              </w:rPr>
              <w:t>1, </w:t>
            </w:r>
            <w:r>
              <w:rPr>
                <w:spacing w:val="-2"/>
                <w:sz w:val="24"/>
              </w:rPr>
              <w:t>500.80</w:t>
            </w:r>
          </w:p>
        </w:tc>
        <w:tc>
          <w:tcPr>
            <w:tcW w:w="3348" w:type="dxa"/>
          </w:tcPr>
          <w:p>
            <w:pPr>
              <w:pStyle w:val="TableParagraph"/>
              <w:spacing w:before="115"/>
              <w:ind w:left="278"/>
              <w:rPr>
                <w:sz w:val="24"/>
              </w:rPr>
            </w:pPr>
            <w:r>
              <w:rPr>
                <w:spacing w:val="-4"/>
                <w:sz w:val="24"/>
              </w:rPr>
              <w:t>3.70</w:t>
            </w:r>
          </w:p>
        </w:tc>
      </w:tr>
      <w:tr>
        <w:trPr>
          <w:trHeight w:val="516" w:hRule="atLeast"/>
        </w:trPr>
        <w:tc>
          <w:tcPr>
            <w:tcW w:w="3097" w:type="dxa"/>
          </w:tcPr>
          <w:p>
            <w:pPr>
              <w:pStyle w:val="TableParagraph"/>
              <w:spacing w:before="115"/>
              <w:ind w:left="108"/>
              <w:rPr>
                <w:sz w:val="24"/>
              </w:rPr>
            </w:pPr>
            <w:r>
              <w:rPr>
                <w:sz w:val="24"/>
              </w:rPr>
              <w:t>vi. </w:t>
            </w:r>
            <w:r>
              <w:rPr>
                <w:spacing w:val="-2"/>
                <w:sz w:val="24"/>
              </w:rPr>
              <w:t>Harvesting</w:t>
            </w:r>
          </w:p>
        </w:tc>
        <w:tc>
          <w:tcPr>
            <w:tcW w:w="3134" w:type="dxa"/>
          </w:tcPr>
          <w:p>
            <w:pPr>
              <w:pStyle w:val="TableParagraph"/>
              <w:spacing w:before="115"/>
              <w:ind w:left="215"/>
              <w:rPr>
                <w:sz w:val="24"/>
              </w:rPr>
            </w:pPr>
            <w:r>
              <w:rPr>
                <w:sz w:val="24"/>
              </w:rPr>
              <w:t>2, </w:t>
            </w:r>
            <w:r>
              <w:rPr>
                <w:spacing w:val="-2"/>
                <w:sz w:val="24"/>
              </w:rPr>
              <w:t>953.60</w:t>
            </w:r>
          </w:p>
        </w:tc>
        <w:tc>
          <w:tcPr>
            <w:tcW w:w="3348" w:type="dxa"/>
          </w:tcPr>
          <w:p>
            <w:pPr>
              <w:pStyle w:val="TableParagraph"/>
              <w:spacing w:before="115"/>
              <w:ind w:left="278"/>
              <w:rPr>
                <w:sz w:val="24"/>
              </w:rPr>
            </w:pPr>
            <w:r>
              <w:rPr>
                <w:spacing w:val="-4"/>
                <w:sz w:val="24"/>
              </w:rPr>
              <w:t>7.28</w:t>
            </w:r>
          </w:p>
        </w:tc>
      </w:tr>
      <w:tr>
        <w:trPr>
          <w:trHeight w:val="518" w:hRule="atLeast"/>
        </w:trPr>
        <w:tc>
          <w:tcPr>
            <w:tcW w:w="3097" w:type="dxa"/>
          </w:tcPr>
          <w:p>
            <w:pPr>
              <w:pStyle w:val="TableParagraph"/>
              <w:spacing w:before="115"/>
              <w:ind w:left="108"/>
              <w:rPr>
                <w:sz w:val="24"/>
              </w:rPr>
            </w:pPr>
            <w:r>
              <w:rPr>
                <w:sz w:val="24"/>
              </w:rPr>
              <w:t>Total</w:t>
            </w:r>
            <w:r>
              <w:rPr>
                <w:spacing w:val="-4"/>
                <w:sz w:val="24"/>
              </w:rPr>
              <w:t> </w:t>
            </w:r>
            <w:r>
              <w:rPr>
                <w:sz w:val="24"/>
              </w:rPr>
              <w:t>Variable</w:t>
            </w:r>
            <w:r>
              <w:rPr>
                <w:spacing w:val="-1"/>
                <w:sz w:val="24"/>
              </w:rPr>
              <w:t> </w:t>
            </w:r>
            <w:r>
              <w:rPr>
                <w:spacing w:val="-4"/>
                <w:sz w:val="24"/>
              </w:rPr>
              <w:t>cost</w:t>
            </w:r>
          </w:p>
        </w:tc>
        <w:tc>
          <w:tcPr>
            <w:tcW w:w="3134" w:type="dxa"/>
          </w:tcPr>
          <w:p>
            <w:pPr>
              <w:pStyle w:val="TableParagraph"/>
              <w:spacing w:before="115"/>
              <w:ind w:left="215"/>
              <w:rPr>
                <w:sz w:val="24"/>
              </w:rPr>
            </w:pPr>
            <w:r>
              <w:rPr>
                <w:sz w:val="24"/>
              </w:rPr>
              <w:t>37, </w:t>
            </w:r>
            <w:r>
              <w:rPr>
                <w:spacing w:val="-2"/>
                <w:sz w:val="24"/>
              </w:rPr>
              <w:t>392.80</w:t>
            </w:r>
          </w:p>
        </w:tc>
        <w:tc>
          <w:tcPr>
            <w:tcW w:w="3348" w:type="dxa"/>
          </w:tcPr>
          <w:p>
            <w:pPr>
              <w:pStyle w:val="TableParagraph"/>
              <w:spacing w:before="115"/>
              <w:ind w:left="278"/>
              <w:rPr>
                <w:sz w:val="24"/>
              </w:rPr>
            </w:pPr>
            <w:r>
              <w:rPr>
                <w:spacing w:val="-2"/>
                <w:sz w:val="24"/>
              </w:rPr>
              <w:t>92.12</w:t>
            </w:r>
          </w:p>
        </w:tc>
      </w:tr>
      <w:tr>
        <w:trPr>
          <w:trHeight w:val="516" w:hRule="atLeast"/>
        </w:trPr>
        <w:tc>
          <w:tcPr>
            <w:tcW w:w="3097" w:type="dxa"/>
          </w:tcPr>
          <w:p>
            <w:pPr>
              <w:pStyle w:val="TableParagraph"/>
              <w:spacing w:before="117"/>
              <w:ind w:left="108"/>
              <w:rPr>
                <w:b/>
                <w:sz w:val="24"/>
              </w:rPr>
            </w:pPr>
            <w:r>
              <w:rPr>
                <w:b/>
                <w:sz w:val="24"/>
              </w:rPr>
              <w:t>Fixed</w:t>
            </w:r>
            <w:r>
              <w:rPr>
                <w:b/>
                <w:spacing w:val="-3"/>
                <w:sz w:val="24"/>
              </w:rPr>
              <w:t> </w:t>
            </w:r>
            <w:r>
              <w:rPr>
                <w:b/>
                <w:spacing w:val="-4"/>
                <w:sz w:val="24"/>
              </w:rPr>
              <w:t>Cost</w:t>
            </w:r>
          </w:p>
        </w:tc>
        <w:tc>
          <w:tcPr>
            <w:tcW w:w="3134" w:type="dxa"/>
          </w:tcPr>
          <w:p>
            <w:pPr>
              <w:pStyle w:val="TableParagraph"/>
              <w:rPr>
                <w:sz w:val="22"/>
              </w:rPr>
            </w:pPr>
          </w:p>
        </w:tc>
        <w:tc>
          <w:tcPr>
            <w:tcW w:w="3348" w:type="dxa"/>
          </w:tcPr>
          <w:p>
            <w:pPr>
              <w:pStyle w:val="TableParagraph"/>
              <w:rPr>
                <w:sz w:val="22"/>
              </w:rPr>
            </w:pPr>
          </w:p>
        </w:tc>
      </w:tr>
      <w:tr>
        <w:trPr>
          <w:trHeight w:val="513" w:hRule="atLeast"/>
        </w:trPr>
        <w:tc>
          <w:tcPr>
            <w:tcW w:w="3097" w:type="dxa"/>
          </w:tcPr>
          <w:p>
            <w:pPr>
              <w:pStyle w:val="TableParagraph"/>
              <w:spacing w:before="113"/>
              <w:ind w:left="108"/>
              <w:rPr>
                <w:sz w:val="24"/>
              </w:rPr>
            </w:pPr>
            <w:r>
              <w:rPr>
                <w:sz w:val="24"/>
              </w:rPr>
              <w:t>i</w:t>
            </w:r>
            <w:r>
              <w:rPr>
                <w:spacing w:val="-1"/>
                <w:sz w:val="24"/>
              </w:rPr>
              <w:t> </w:t>
            </w:r>
            <w:r>
              <w:rPr>
                <w:sz w:val="24"/>
              </w:rPr>
              <w:t>Economic</w:t>
            </w:r>
            <w:r>
              <w:rPr>
                <w:spacing w:val="-1"/>
                <w:sz w:val="24"/>
              </w:rPr>
              <w:t> </w:t>
            </w:r>
            <w:r>
              <w:rPr>
                <w:sz w:val="24"/>
              </w:rPr>
              <w:t>rent</w:t>
            </w:r>
            <w:r>
              <w:rPr>
                <w:spacing w:val="-1"/>
                <w:sz w:val="24"/>
              </w:rPr>
              <w:t> </w:t>
            </w:r>
            <w:r>
              <w:rPr>
                <w:sz w:val="24"/>
              </w:rPr>
              <w:t>of </w:t>
            </w:r>
            <w:r>
              <w:rPr>
                <w:spacing w:val="-4"/>
                <w:sz w:val="24"/>
              </w:rPr>
              <w:t>land</w:t>
            </w:r>
          </w:p>
        </w:tc>
        <w:tc>
          <w:tcPr>
            <w:tcW w:w="3134" w:type="dxa"/>
          </w:tcPr>
          <w:p>
            <w:pPr>
              <w:pStyle w:val="TableParagraph"/>
              <w:spacing w:before="113"/>
              <w:ind w:left="215"/>
              <w:rPr>
                <w:sz w:val="24"/>
              </w:rPr>
            </w:pPr>
            <w:r>
              <w:rPr>
                <w:sz w:val="24"/>
              </w:rPr>
              <w:t>2, </w:t>
            </w:r>
            <w:r>
              <w:rPr>
                <w:spacing w:val="-2"/>
                <w:sz w:val="24"/>
              </w:rPr>
              <w:t>000.00</w:t>
            </w:r>
          </w:p>
        </w:tc>
        <w:tc>
          <w:tcPr>
            <w:tcW w:w="3348" w:type="dxa"/>
          </w:tcPr>
          <w:p>
            <w:pPr>
              <w:pStyle w:val="TableParagraph"/>
              <w:spacing w:before="113"/>
              <w:ind w:left="278"/>
              <w:rPr>
                <w:sz w:val="24"/>
              </w:rPr>
            </w:pPr>
            <w:r>
              <w:rPr>
                <w:spacing w:val="-4"/>
                <w:sz w:val="24"/>
              </w:rPr>
              <w:t>4.93</w:t>
            </w:r>
          </w:p>
        </w:tc>
      </w:tr>
      <w:tr>
        <w:trPr>
          <w:trHeight w:val="516" w:hRule="atLeast"/>
        </w:trPr>
        <w:tc>
          <w:tcPr>
            <w:tcW w:w="3097" w:type="dxa"/>
          </w:tcPr>
          <w:p>
            <w:pPr>
              <w:pStyle w:val="TableParagraph"/>
              <w:spacing w:before="115"/>
              <w:ind w:left="108"/>
              <w:rPr>
                <w:sz w:val="24"/>
              </w:rPr>
            </w:pPr>
            <w:r>
              <w:rPr>
                <w:sz w:val="24"/>
              </w:rPr>
              <w:t>ii</w:t>
            </w:r>
            <w:r>
              <w:rPr>
                <w:spacing w:val="-2"/>
                <w:sz w:val="24"/>
              </w:rPr>
              <w:t> </w:t>
            </w:r>
            <w:r>
              <w:rPr>
                <w:sz w:val="24"/>
              </w:rPr>
              <w:t>Depreciation</w:t>
            </w:r>
            <w:r>
              <w:rPr>
                <w:spacing w:val="-1"/>
                <w:sz w:val="24"/>
              </w:rPr>
              <w:t> </w:t>
            </w:r>
            <w:r>
              <w:rPr>
                <w:sz w:val="24"/>
              </w:rPr>
              <w:t>on</w:t>
            </w:r>
            <w:r>
              <w:rPr>
                <w:spacing w:val="-1"/>
                <w:sz w:val="24"/>
              </w:rPr>
              <w:t> </w:t>
            </w:r>
            <w:r>
              <w:rPr>
                <w:sz w:val="24"/>
              </w:rPr>
              <w:t>farm</w:t>
            </w:r>
            <w:r>
              <w:rPr>
                <w:spacing w:val="-1"/>
                <w:sz w:val="24"/>
              </w:rPr>
              <w:t> </w:t>
            </w:r>
            <w:r>
              <w:rPr>
                <w:spacing w:val="-2"/>
                <w:sz w:val="24"/>
              </w:rPr>
              <w:t>tools</w:t>
            </w:r>
          </w:p>
        </w:tc>
        <w:tc>
          <w:tcPr>
            <w:tcW w:w="3134" w:type="dxa"/>
          </w:tcPr>
          <w:p>
            <w:pPr>
              <w:pStyle w:val="TableParagraph"/>
              <w:spacing w:before="115"/>
              <w:ind w:left="215"/>
              <w:rPr>
                <w:sz w:val="24"/>
              </w:rPr>
            </w:pPr>
            <w:r>
              <w:rPr>
                <w:sz w:val="24"/>
              </w:rPr>
              <w:t>1, </w:t>
            </w:r>
            <w:r>
              <w:rPr>
                <w:spacing w:val="-2"/>
                <w:sz w:val="24"/>
              </w:rPr>
              <w:t>200.00</w:t>
            </w:r>
          </w:p>
        </w:tc>
        <w:tc>
          <w:tcPr>
            <w:tcW w:w="3348" w:type="dxa"/>
          </w:tcPr>
          <w:p>
            <w:pPr>
              <w:pStyle w:val="TableParagraph"/>
              <w:spacing w:before="115"/>
              <w:ind w:left="278"/>
              <w:rPr>
                <w:sz w:val="24"/>
              </w:rPr>
            </w:pPr>
            <w:r>
              <w:rPr>
                <w:spacing w:val="-4"/>
                <w:sz w:val="24"/>
              </w:rPr>
              <w:t>2.96</w:t>
            </w:r>
          </w:p>
        </w:tc>
      </w:tr>
      <w:tr>
        <w:trPr>
          <w:trHeight w:val="516" w:hRule="atLeast"/>
        </w:trPr>
        <w:tc>
          <w:tcPr>
            <w:tcW w:w="3097" w:type="dxa"/>
          </w:tcPr>
          <w:p>
            <w:pPr>
              <w:pStyle w:val="TableParagraph"/>
              <w:spacing w:before="115"/>
              <w:ind w:left="108"/>
              <w:rPr>
                <w:sz w:val="24"/>
              </w:rPr>
            </w:pPr>
            <w:r>
              <w:rPr>
                <w:sz w:val="24"/>
              </w:rPr>
              <w:t>Total</w:t>
            </w:r>
            <w:r>
              <w:rPr>
                <w:spacing w:val="-1"/>
                <w:sz w:val="24"/>
              </w:rPr>
              <w:t> </w:t>
            </w:r>
            <w:r>
              <w:rPr>
                <w:sz w:val="24"/>
              </w:rPr>
              <w:t>Fixed </w:t>
            </w:r>
            <w:r>
              <w:rPr>
                <w:spacing w:val="-4"/>
                <w:sz w:val="24"/>
              </w:rPr>
              <w:t>Cost</w:t>
            </w:r>
          </w:p>
        </w:tc>
        <w:tc>
          <w:tcPr>
            <w:tcW w:w="3134" w:type="dxa"/>
          </w:tcPr>
          <w:p>
            <w:pPr>
              <w:pStyle w:val="TableParagraph"/>
              <w:spacing w:before="115"/>
              <w:ind w:left="215"/>
              <w:rPr>
                <w:sz w:val="24"/>
              </w:rPr>
            </w:pPr>
            <w:r>
              <w:rPr>
                <w:sz w:val="24"/>
              </w:rPr>
              <w:t>3, </w:t>
            </w:r>
            <w:r>
              <w:rPr>
                <w:spacing w:val="-2"/>
                <w:sz w:val="24"/>
              </w:rPr>
              <w:t>200.00</w:t>
            </w:r>
          </w:p>
        </w:tc>
        <w:tc>
          <w:tcPr>
            <w:tcW w:w="3348" w:type="dxa"/>
          </w:tcPr>
          <w:p>
            <w:pPr>
              <w:pStyle w:val="TableParagraph"/>
              <w:spacing w:before="115"/>
              <w:ind w:left="278"/>
              <w:rPr>
                <w:sz w:val="24"/>
              </w:rPr>
            </w:pPr>
            <w:r>
              <w:rPr>
                <w:spacing w:val="-4"/>
                <w:sz w:val="24"/>
              </w:rPr>
              <w:t>7.88</w:t>
            </w:r>
          </w:p>
        </w:tc>
      </w:tr>
      <w:tr>
        <w:trPr>
          <w:trHeight w:val="515" w:hRule="atLeast"/>
        </w:trPr>
        <w:tc>
          <w:tcPr>
            <w:tcW w:w="3097" w:type="dxa"/>
          </w:tcPr>
          <w:p>
            <w:pPr>
              <w:pStyle w:val="TableParagraph"/>
              <w:spacing w:before="115"/>
              <w:ind w:left="108"/>
              <w:rPr>
                <w:sz w:val="24"/>
              </w:rPr>
            </w:pPr>
            <w:r>
              <w:rPr>
                <w:sz w:val="24"/>
              </w:rPr>
              <w:t>Total</w:t>
            </w:r>
            <w:r>
              <w:rPr>
                <w:spacing w:val="-1"/>
                <w:sz w:val="24"/>
              </w:rPr>
              <w:t> </w:t>
            </w:r>
            <w:r>
              <w:rPr>
                <w:spacing w:val="-4"/>
                <w:sz w:val="24"/>
              </w:rPr>
              <w:t>cost</w:t>
            </w:r>
          </w:p>
        </w:tc>
        <w:tc>
          <w:tcPr>
            <w:tcW w:w="3134" w:type="dxa"/>
          </w:tcPr>
          <w:p>
            <w:pPr>
              <w:pStyle w:val="TableParagraph"/>
              <w:spacing w:before="115"/>
              <w:ind w:left="215"/>
              <w:rPr>
                <w:sz w:val="24"/>
              </w:rPr>
            </w:pPr>
            <w:r>
              <w:rPr>
                <w:sz w:val="24"/>
              </w:rPr>
              <w:t>40, </w:t>
            </w:r>
            <w:r>
              <w:rPr>
                <w:spacing w:val="-2"/>
                <w:sz w:val="24"/>
              </w:rPr>
              <w:t>592.80</w:t>
            </w:r>
          </w:p>
        </w:tc>
        <w:tc>
          <w:tcPr>
            <w:tcW w:w="3348" w:type="dxa"/>
          </w:tcPr>
          <w:p>
            <w:pPr>
              <w:pStyle w:val="TableParagraph"/>
              <w:rPr>
                <w:sz w:val="22"/>
              </w:rPr>
            </w:pPr>
          </w:p>
        </w:tc>
      </w:tr>
      <w:tr>
        <w:trPr>
          <w:trHeight w:val="390" w:hRule="atLeast"/>
        </w:trPr>
        <w:tc>
          <w:tcPr>
            <w:tcW w:w="3097" w:type="dxa"/>
          </w:tcPr>
          <w:p>
            <w:pPr>
              <w:pStyle w:val="TableParagraph"/>
              <w:spacing w:line="256" w:lineRule="exact" w:before="115"/>
              <w:ind w:left="108"/>
              <w:rPr>
                <w:sz w:val="24"/>
              </w:rPr>
            </w:pPr>
            <w:r>
              <w:rPr>
                <w:sz w:val="24"/>
              </w:rPr>
              <w:t>Gross </w:t>
            </w:r>
            <w:r>
              <w:rPr>
                <w:spacing w:val="-2"/>
                <w:sz w:val="24"/>
              </w:rPr>
              <w:t>Income</w:t>
            </w:r>
          </w:p>
        </w:tc>
        <w:tc>
          <w:tcPr>
            <w:tcW w:w="3134" w:type="dxa"/>
          </w:tcPr>
          <w:p>
            <w:pPr>
              <w:pStyle w:val="TableParagraph"/>
              <w:spacing w:line="256" w:lineRule="exact" w:before="115"/>
              <w:ind w:left="215"/>
              <w:rPr>
                <w:sz w:val="24"/>
              </w:rPr>
            </w:pPr>
            <w:r>
              <w:rPr>
                <w:sz w:val="24"/>
              </w:rPr>
              <w:t>89, </w:t>
            </w:r>
            <w:r>
              <w:rPr>
                <w:spacing w:val="-2"/>
                <w:sz w:val="24"/>
              </w:rPr>
              <w:t>657.30</w:t>
            </w:r>
          </w:p>
        </w:tc>
        <w:tc>
          <w:tcPr>
            <w:tcW w:w="3348" w:type="dxa"/>
          </w:tcPr>
          <w:p>
            <w:pPr>
              <w:pStyle w:val="TableParagraph"/>
              <w:rPr>
                <w:sz w:val="22"/>
              </w:rPr>
            </w:pPr>
          </w:p>
        </w:tc>
      </w:tr>
    </w:tbl>
    <w:p>
      <w:pPr>
        <w:pStyle w:val="TableParagraph"/>
        <w:spacing w:after="0"/>
        <w:rPr>
          <w:sz w:val="22"/>
        </w:rPr>
        <w:sectPr>
          <w:type w:val="continuous"/>
          <w:pgSz w:w="12240" w:h="15840"/>
          <w:pgMar w:header="721" w:footer="1068" w:top="1080" w:bottom="1220" w:left="360" w:right="0"/>
        </w:sectPr>
      </w:pPr>
    </w:p>
    <w:p>
      <w:pPr>
        <w:pStyle w:val="BodyText"/>
        <w:rPr>
          <w:rFonts w:ascii="Times New Roman"/>
          <w:b/>
          <w:sz w:val="20"/>
        </w:rPr>
      </w:pPr>
    </w:p>
    <w:p>
      <w:pPr>
        <w:pStyle w:val="BodyText"/>
        <w:spacing w:before="53"/>
        <w:rPr>
          <w:rFonts w:ascii="Times New Roman"/>
          <w:b/>
          <w:sz w:val="20"/>
        </w:rPr>
      </w:pP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0"/>
        <w:gridCol w:w="6442"/>
      </w:tblGrid>
      <w:tr>
        <w:trPr>
          <w:trHeight w:val="390" w:hRule="atLeast"/>
        </w:trPr>
        <w:tc>
          <w:tcPr>
            <w:tcW w:w="3150" w:type="dxa"/>
          </w:tcPr>
          <w:p>
            <w:pPr>
              <w:pStyle w:val="TableParagraph"/>
              <w:spacing w:line="266" w:lineRule="exact"/>
              <w:ind w:left="122"/>
              <w:rPr>
                <w:sz w:val="24"/>
              </w:rPr>
            </w:pPr>
            <w:r>
              <w:rPr>
                <w:sz w:val="24"/>
              </w:rPr>
              <w:t>Gross</w:t>
            </w:r>
            <w:r>
              <w:rPr>
                <w:spacing w:val="-4"/>
                <w:sz w:val="24"/>
              </w:rPr>
              <w:t> </w:t>
            </w:r>
            <w:r>
              <w:rPr>
                <w:spacing w:val="-2"/>
                <w:sz w:val="24"/>
              </w:rPr>
              <w:t>Margin</w:t>
            </w:r>
          </w:p>
        </w:tc>
        <w:tc>
          <w:tcPr>
            <w:tcW w:w="6442" w:type="dxa"/>
          </w:tcPr>
          <w:p>
            <w:pPr>
              <w:pStyle w:val="TableParagraph"/>
              <w:spacing w:line="266" w:lineRule="exact"/>
              <w:ind w:left="176"/>
              <w:rPr>
                <w:sz w:val="24"/>
              </w:rPr>
            </w:pPr>
            <w:r>
              <w:rPr>
                <w:sz w:val="24"/>
              </w:rPr>
              <w:t>52, </w:t>
            </w:r>
            <w:r>
              <w:rPr>
                <w:spacing w:val="-2"/>
                <w:sz w:val="24"/>
              </w:rPr>
              <w:t>264.50</w:t>
            </w:r>
          </w:p>
        </w:tc>
      </w:tr>
      <w:tr>
        <w:trPr>
          <w:trHeight w:val="516" w:hRule="atLeast"/>
        </w:trPr>
        <w:tc>
          <w:tcPr>
            <w:tcW w:w="3150" w:type="dxa"/>
          </w:tcPr>
          <w:p>
            <w:pPr>
              <w:pStyle w:val="TableParagraph"/>
              <w:spacing w:before="115"/>
              <w:ind w:left="122"/>
              <w:rPr>
                <w:sz w:val="24"/>
              </w:rPr>
            </w:pPr>
            <w:r>
              <w:rPr>
                <w:sz w:val="24"/>
              </w:rPr>
              <w:t>Net</w:t>
            </w:r>
            <w:r>
              <w:rPr>
                <w:spacing w:val="-5"/>
                <w:sz w:val="24"/>
              </w:rPr>
              <w:t> </w:t>
            </w:r>
            <w:r>
              <w:rPr>
                <w:sz w:val="24"/>
              </w:rPr>
              <w:t>Farm</w:t>
            </w:r>
            <w:r>
              <w:rPr>
                <w:spacing w:val="-1"/>
                <w:sz w:val="24"/>
              </w:rPr>
              <w:t> </w:t>
            </w:r>
            <w:r>
              <w:rPr>
                <w:sz w:val="24"/>
              </w:rPr>
              <w:t>Income</w:t>
            </w:r>
            <w:r>
              <w:rPr>
                <w:spacing w:val="-2"/>
                <w:sz w:val="24"/>
              </w:rPr>
              <w:t> </w:t>
            </w:r>
            <w:r>
              <w:rPr>
                <w:sz w:val="24"/>
              </w:rPr>
              <w:t>(Net</w:t>
            </w:r>
            <w:r>
              <w:rPr>
                <w:spacing w:val="-2"/>
                <w:sz w:val="24"/>
              </w:rPr>
              <w:t> profit)</w:t>
            </w:r>
          </w:p>
        </w:tc>
        <w:tc>
          <w:tcPr>
            <w:tcW w:w="6442" w:type="dxa"/>
          </w:tcPr>
          <w:p>
            <w:pPr>
              <w:pStyle w:val="TableParagraph"/>
              <w:spacing w:before="115"/>
              <w:ind w:left="176"/>
              <w:rPr>
                <w:sz w:val="24"/>
              </w:rPr>
            </w:pPr>
            <w:r>
              <w:rPr>
                <w:sz w:val="24"/>
              </w:rPr>
              <w:t>49, </w:t>
            </w:r>
            <w:r>
              <w:rPr>
                <w:spacing w:val="-2"/>
                <w:sz w:val="24"/>
              </w:rPr>
              <w:t>064.50</w:t>
            </w:r>
          </w:p>
        </w:tc>
      </w:tr>
      <w:tr>
        <w:trPr>
          <w:trHeight w:val="515" w:hRule="atLeast"/>
        </w:trPr>
        <w:tc>
          <w:tcPr>
            <w:tcW w:w="3150" w:type="dxa"/>
          </w:tcPr>
          <w:p>
            <w:pPr>
              <w:pStyle w:val="TableParagraph"/>
              <w:spacing w:before="115"/>
              <w:ind w:left="122"/>
              <w:rPr>
                <w:sz w:val="24"/>
              </w:rPr>
            </w:pPr>
            <w:r>
              <w:rPr>
                <w:sz w:val="24"/>
              </w:rPr>
              <w:t>Benefit</w:t>
            </w:r>
            <w:r>
              <w:rPr>
                <w:spacing w:val="-1"/>
                <w:sz w:val="24"/>
              </w:rPr>
              <w:t> </w:t>
            </w:r>
            <w:r>
              <w:rPr>
                <w:sz w:val="24"/>
              </w:rPr>
              <w:t>Cost</w:t>
            </w:r>
            <w:r>
              <w:rPr>
                <w:spacing w:val="-1"/>
                <w:sz w:val="24"/>
              </w:rPr>
              <w:t> </w:t>
            </w:r>
            <w:r>
              <w:rPr>
                <w:spacing w:val="-4"/>
                <w:sz w:val="24"/>
              </w:rPr>
              <w:t>Ratio</w:t>
            </w:r>
          </w:p>
        </w:tc>
        <w:tc>
          <w:tcPr>
            <w:tcW w:w="6442" w:type="dxa"/>
          </w:tcPr>
          <w:p>
            <w:pPr>
              <w:pStyle w:val="TableParagraph"/>
              <w:spacing w:before="115"/>
              <w:ind w:left="176"/>
              <w:rPr>
                <w:sz w:val="24"/>
              </w:rPr>
            </w:pPr>
            <w:r>
              <w:rPr>
                <w:spacing w:val="-4"/>
                <w:sz w:val="24"/>
              </w:rPr>
              <w:t>2.21</w:t>
            </w:r>
          </w:p>
        </w:tc>
      </w:tr>
      <w:tr>
        <w:trPr>
          <w:trHeight w:val="515" w:hRule="atLeast"/>
        </w:trPr>
        <w:tc>
          <w:tcPr>
            <w:tcW w:w="3150" w:type="dxa"/>
          </w:tcPr>
          <w:p>
            <w:pPr>
              <w:pStyle w:val="TableParagraph"/>
              <w:spacing w:before="115"/>
              <w:ind w:left="122"/>
              <w:rPr>
                <w:sz w:val="24"/>
              </w:rPr>
            </w:pPr>
            <w:r>
              <w:rPr>
                <w:sz w:val="24"/>
              </w:rPr>
              <w:t>Rate</w:t>
            </w:r>
            <w:r>
              <w:rPr>
                <w:spacing w:val="-1"/>
                <w:sz w:val="24"/>
              </w:rPr>
              <w:t> </w:t>
            </w:r>
            <w:r>
              <w:rPr>
                <w:sz w:val="24"/>
              </w:rPr>
              <w:t>of</w:t>
            </w:r>
            <w:r>
              <w:rPr>
                <w:spacing w:val="-3"/>
                <w:sz w:val="24"/>
              </w:rPr>
              <w:t> </w:t>
            </w:r>
            <w:r>
              <w:rPr>
                <w:sz w:val="24"/>
              </w:rPr>
              <w:t>Return </w:t>
            </w:r>
            <w:r>
              <w:rPr>
                <w:spacing w:val="-2"/>
                <w:sz w:val="24"/>
              </w:rPr>
              <w:t>Ratio</w:t>
            </w:r>
          </w:p>
        </w:tc>
        <w:tc>
          <w:tcPr>
            <w:tcW w:w="6442" w:type="dxa"/>
          </w:tcPr>
          <w:p>
            <w:pPr>
              <w:pStyle w:val="TableParagraph"/>
              <w:spacing w:before="115"/>
              <w:ind w:left="176"/>
              <w:rPr>
                <w:sz w:val="24"/>
              </w:rPr>
            </w:pPr>
            <w:r>
              <w:rPr>
                <w:spacing w:val="-4"/>
                <w:sz w:val="24"/>
              </w:rPr>
              <w:t>1.21</w:t>
            </w:r>
          </w:p>
        </w:tc>
      </w:tr>
      <w:tr>
        <w:trPr>
          <w:trHeight w:val="398" w:hRule="atLeast"/>
        </w:trPr>
        <w:tc>
          <w:tcPr>
            <w:tcW w:w="3150" w:type="dxa"/>
            <w:tcBorders>
              <w:bottom w:val="single" w:sz="4" w:space="0" w:color="000000"/>
            </w:tcBorders>
          </w:tcPr>
          <w:p>
            <w:pPr>
              <w:pStyle w:val="TableParagraph"/>
              <w:spacing w:line="264" w:lineRule="exact" w:before="115"/>
              <w:ind w:left="122"/>
              <w:rPr>
                <w:sz w:val="24"/>
              </w:rPr>
            </w:pPr>
            <w:r>
              <w:rPr>
                <w:sz w:val="24"/>
              </w:rPr>
              <w:t>Operating</w:t>
            </w:r>
            <w:r>
              <w:rPr>
                <w:spacing w:val="-5"/>
                <w:sz w:val="24"/>
              </w:rPr>
              <w:t> </w:t>
            </w:r>
            <w:r>
              <w:rPr>
                <w:spacing w:val="-2"/>
                <w:sz w:val="24"/>
              </w:rPr>
              <w:t>Ratio</w:t>
            </w:r>
          </w:p>
        </w:tc>
        <w:tc>
          <w:tcPr>
            <w:tcW w:w="6442" w:type="dxa"/>
            <w:tcBorders>
              <w:bottom w:val="single" w:sz="4" w:space="0" w:color="000000"/>
            </w:tcBorders>
          </w:tcPr>
          <w:p>
            <w:pPr>
              <w:pStyle w:val="TableParagraph"/>
              <w:spacing w:line="264" w:lineRule="exact" w:before="115"/>
              <w:ind w:left="176"/>
              <w:rPr>
                <w:sz w:val="24"/>
              </w:rPr>
            </w:pPr>
            <w:r>
              <w:rPr>
                <w:spacing w:val="-4"/>
                <w:sz w:val="24"/>
              </w:rPr>
              <w:t>0.42</w:t>
            </w:r>
          </w:p>
        </w:tc>
      </w:tr>
    </w:tbl>
    <w:p>
      <w:pPr>
        <w:pStyle w:val="BodyText"/>
        <w:ind w:left="1080"/>
        <w:rPr>
          <w:rFonts w:ascii="Times New Roman"/>
        </w:rPr>
      </w:pPr>
      <w:r>
        <w:rPr>
          <w:rFonts w:ascii="Times New Roman"/>
        </w:rPr>
        <w:t>Source:</w:t>
      </w:r>
      <w:r>
        <w:rPr>
          <w:rFonts w:ascii="Times New Roman"/>
          <w:spacing w:val="-3"/>
        </w:rPr>
        <w:t> </w:t>
      </w:r>
      <w:r>
        <w:rPr>
          <w:rFonts w:ascii="Times New Roman"/>
        </w:rPr>
        <w:t>Field,</w:t>
      </w:r>
      <w:r>
        <w:rPr>
          <w:rFonts w:ascii="Times New Roman"/>
          <w:spacing w:val="-2"/>
        </w:rPr>
        <w:t> </w:t>
      </w:r>
      <w:r>
        <w:rPr>
          <w:rFonts w:ascii="Times New Roman"/>
        </w:rPr>
        <w:t>Survey,</w:t>
      </w:r>
      <w:r>
        <w:rPr>
          <w:rFonts w:ascii="Times New Roman"/>
          <w:spacing w:val="-2"/>
        </w:rPr>
        <w:t> </w:t>
      </w:r>
      <w:r>
        <w:rPr>
          <w:rFonts w:ascii="Times New Roman"/>
          <w:spacing w:val="-4"/>
        </w:rPr>
        <w:t>2008</w:t>
      </w:r>
    </w:p>
    <w:p>
      <w:pPr>
        <w:pStyle w:val="BodyText"/>
        <w:spacing w:before="7"/>
        <w:rPr>
          <w:rFonts w:ascii="Times New Roman"/>
          <w:sz w:val="16"/>
        </w:rPr>
      </w:pPr>
    </w:p>
    <w:p>
      <w:pPr>
        <w:pStyle w:val="BodyText"/>
        <w:spacing w:after="0"/>
        <w:rPr>
          <w:rFonts w:ascii="Times New Roman"/>
          <w:sz w:val="16"/>
        </w:rPr>
        <w:sectPr>
          <w:headerReference w:type="default" r:id="rId103"/>
          <w:footerReference w:type="default" r:id="rId104"/>
          <w:pgSz w:w="12240" w:h="15840"/>
          <w:pgMar w:header="721" w:footer="1068" w:top="1080" w:bottom="1260" w:left="360" w:right="0"/>
        </w:sectPr>
      </w:pPr>
    </w:p>
    <w:p>
      <w:pPr>
        <w:pStyle w:val="Heading6"/>
        <w:spacing w:before="90"/>
        <w:jc w:val="both"/>
        <w:rPr>
          <w:rFonts w:ascii="Times New Roman"/>
        </w:rPr>
      </w:pPr>
      <w:r>
        <w:rPr>
          <w:rFonts w:ascii="Times New Roman"/>
        </w:rPr>
        <w:t>Regression</w:t>
      </w:r>
      <w:r>
        <w:rPr>
          <w:rFonts w:ascii="Times New Roman"/>
          <w:spacing w:val="-6"/>
        </w:rPr>
        <w:t> </w:t>
      </w:r>
      <w:r>
        <w:rPr>
          <w:rFonts w:ascii="Times New Roman"/>
          <w:spacing w:val="-2"/>
        </w:rPr>
        <w:t>Analysis</w:t>
      </w:r>
    </w:p>
    <w:p>
      <w:pPr>
        <w:pStyle w:val="BodyText"/>
        <w:spacing w:line="244" w:lineRule="auto" w:before="3"/>
        <w:ind w:left="1080"/>
        <w:jc w:val="both"/>
      </w:pPr>
      <w:r>
        <w:rPr/>
        <w:t>The estimated coefficient of the resources used in yam production is presented in Table 2. Cobb-Douglas production function was chosen as the lead equation based on the magnitude</w:t>
      </w:r>
      <w:r>
        <w:rPr>
          <w:spacing w:val="40"/>
        </w:rPr>
        <w:t> </w:t>
      </w:r>
      <w:r>
        <w:rPr/>
        <w:t>of coefficient of multiple determinations (R</w:t>
      </w:r>
      <w:r>
        <w:rPr>
          <w:vertAlign w:val="superscript"/>
        </w:rPr>
        <w:t>2</w:t>
      </w:r>
      <w:r>
        <w:rPr>
          <w:vertAlign w:val="baseline"/>
        </w:rPr>
        <w:t>), the value of F-statistics, the</w:t>
      </w:r>
      <w:r>
        <w:rPr>
          <w:spacing w:val="40"/>
          <w:vertAlign w:val="baseline"/>
        </w:rPr>
        <w:t> </w:t>
      </w:r>
      <w:r>
        <w:rPr>
          <w:vertAlign w:val="baseline"/>
        </w:rPr>
        <w:t>number and signs of significant variables. It has an R</w:t>
      </w:r>
      <w:r>
        <w:rPr>
          <w:vertAlign w:val="superscript"/>
        </w:rPr>
        <w:t>2</w:t>
      </w:r>
      <w:r>
        <w:rPr>
          <w:vertAlign w:val="baseline"/>
        </w:rPr>
        <w:t> value of 0.213 which implied that</w:t>
      </w:r>
      <w:r>
        <w:rPr>
          <w:spacing w:val="-2"/>
          <w:vertAlign w:val="baseline"/>
        </w:rPr>
        <w:t> </w:t>
      </w:r>
      <w:r>
        <w:rPr>
          <w:vertAlign w:val="baseline"/>
        </w:rPr>
        <w:t>21.3% of the</w:t>
      </w:r>
      <w:r>
        <w:rPr>
          <w:spacing w:val="-2"/>
          <w:vertAlign w:val="baseline"/>
        </w:rPr>
        <w:t> </w:t>
      </w:r>
      <w:r>
        <w:rPr>
          <w:vertAlign w:val="baseline"/>
        </w:rPr>
        <w:t>variation in yam output was explained by the variables included in the model. The F- statistics</w:t>
      </w:r>
      <w:r>
        <w:rPr>
          <w:spacing w:val="78"/>
          <w:vertAlign w:val="baseline"/>
        </w:rPr>
        <w:t> </w:t>
      </w:r>
      <w:r>
        <w:rPr>
          <w:vertAlign w:val="baseline"/>
        </w:rPr>
        <w:t>was</w:t>
      </w:r>
      <w:r>
        <w:rPr>
          <w:spacing w:val="79"/>
          <w:vertAlign w:val="baseline"/>
        </w:rPr>
        <w:t> </w:t>
      </w:r>
      <w:r>
        <w:rPr>
          <w:vertAlign w:val="baseline"/>
        </w:rPr>
        <w:t>significant</w:t>
      </w:r>
      <w:r>
        <w:rPr>
          <w:spacing w:val="78"/>
          <w:vertAlign w:val="baseline"/>
        </w:rPr>
        <w:t> </w:t>
      </w:r>
      <w:r>
        <w:rPr>
          <w:vertAlign w:val="baseline"/>
        </w:rPr>
        <w:t>at</w:t>
      </w:r>
      <w:r>
        <w:rPr>
          <w:spacing w:val="79"/>
          <w:vertAlign w:val="baseline"/>
        </w:rPr>
        <w:t> </w:t>
      </w:r>
      <w:r>
        <w:rPr>
          <w:vertAlign w:val="baseline"/>
        </w:rPr>
        <w:t>1%</w:t>
      </w:r>
      <w:r>
        <w:rPr>
          <w:spacing w:val="78"/>
          <w:vertAlign w:val="baseline"/>
        </w:rPr>
        <w:t> </w:t>
      </w:r>
      <w:r>
        <w:rPr>
          <w:spacing w:val="-2"/>
          <w:vertAlign w:val="baseline"/>
        </w:rPr>
        <w:t>which</w:t>
      </w:r>
    </w:p>
    <w:p>
      <w:pPr>
        <w:spacing w:line="240" w:lineRule="auto" w:before="97"/>
        <w:rPr>
          <w:sz w:val="24"/>
        </w:rPr>
      </w:pPr>
      <w:r>
        <w:rPr/>
        <w:br w:type="column"/>
      </w:r>
      <w:r>
        <w:rPr>
          <w:sz w:val="24"/>
        </w:rPr>
      </w:r>
    </w:p>
    <w:p>
      <w:pPr>
        <w:pStyle w:val="BodyText"/>
        <w:tabs>
          <w:tab w:pos="1869" w:val="left" w:leader="none"/>
          <w:tab w:pos="3104" w:val="left" w:leader="none"/>
          <w:tab w:pos="4193" w:val="left" w:leader="none"/>
        </w:tabs>
        <w:spacing w:line="244" w:lineRule="auto"/>
        <w:ind w:left="674" w:right="1432"/>
        <w:jc w:val="both"/>
      </w:pPr>
      <w:r>
        <w:rPr/>
        <w:t>implies</w:t>
      </w:r>
      <w:r>
        <w:rPr>
          <w:spacing w:val="-2"/>
        </w:rPr>
        <w:t> </w:t>
      </w:r>
      <w:r>
        <w:rPr/>
        <w:t>that</w:t>
      </w:r>
      <w:r>
        <w:rPr>
          <w:spacing w:val="-4"/>
        </w:rPr>
        <w:t> </w:t>
      </w:r>
      <w:r>
        <w:rPr/>
        <w:t>collectively,</w:t>
      </w:r>
      <w:r>
        <w:rPr>
          <w:spacing w:val="-2"/>
        </w:rPr>
        <w:t> </w:t>
      </w:r>
      <w:r>
        <w:rPr/>
        <w:t>the</w:t>
      </w:r>
      <w:r>
        <w:rPr>
          <w:spacing w:val="-2"/>
        </w:rPr>
        <w:t> </w:t>
      </w:r>
      <w:r>
        <w:rPr/>
        <w:t>independent variables significantly explained</w:t>
      </w:r>
      <w:r>
        <w:rPr>
          <w:spacing w:val="40"/>
        </w:rPr>
        <w:t> </w:t>
      </w:r>
      <w:r>
        <w:rPr/>
        <w:t>variation in the total yam output. The regression result also shows that the coefficient of farm size, yam sett and fertilizer contributed positively to the output of yam and were significant at 10%, 1% and 10% respectively. The significance of fertilizer input may be</w:t>
      </w:r>
      <w:r>
        <w:rPr>
          <w:spacing w:val="40"/>
        </w:rPr>
        <w:t> </w:t>
      </w:r>
      <w:r>
        <w:rPr/>
        <w:t>due to the fact that it is a major land augmenting input that helps to improve the productivity of land thus increasing </w:t>
      </w:r>
      <w:r>
        <w:rPr>
          <w:spacing w:val="-5"/>
        </w:rPr>
        <w:t>yam</w:t>
      </w:r>
      <w:r>
        <w:rPr/>
        <w:tab/>
      </w:r>
      <w:r>
        <w:rPr>
          <w:spacing w:val="-2"/>
        </w:rPr>
        <w:t>yield</w:t>
      </w:r>
      <w:r>
        <w:rPr/>
        <w:tab/>
      </w:r>
      <w:r>
        <w:rPr>
          <w:spacing w:val="-5"/>
        </w:rPr>
        <w:t>per</w:t>
      </w:r>
      <w:r>
        <w:rPr/>
        <w:tab/>
      </w:r>
      <w:r>
        <w:rPr>
          <w:spacing w:val="-2"/>
        </w:rPr>
        <w:t>hectare</w:t>
      </w:r>
    </w:p>
    <w:p>
      <w:pPr>
        <w:pStyle w:val="BodyText"/>
        <w:spacing w:after="0" w:line="244" w:lineRule="auto"/>
        <w:jc w:val="both"/>
        <w:sectPr>
          <w:type w:val="continuous"/>
          <w:pgSz w:w="12240" w:h="15840"/>
          <w:pgMar w:header="721" w:footer="1068" w:top="1080" w:bottom="1220" w:left="360" w:right="0"/>
          <w:cols w:num="2" w:equalWidth="0">
            <w:col w:w="5407" w:space="40"/>
            <w:col w:w="6433"/>
          </w:cols>
        </w:sectPr>
      </w:pPr>
    </w:p>
    <w:p>
      <w:pPr>
        <w:pStyle w:val="Heading6"/>
        <w:spacing w:before="224" w:after="3"/>
        <w:rPr>
          <w:rFonts w:ascii="Times New Roman"/>
        </w:rPr>
      </w:pPr>
      <w:r>
        <w:rPr>
          <w:rFonts w:ascii="Times New Roman"/>
        </w:rPr>
        <w:t>Table</w:t>
      </w:r>
      <w:r>
        <w:rPr>
          <w:rFonts w:ascii="Times New Roman"/>
          <w:spacing w:val="-3"/>
        </w:rPr>
        <w:t> </w:t>
      </w:r>
      <w:r>
        <w:rPr>
          <w:rFonts w:ascii="Times New Roman"/>
        </w:rPr>
        <w:t>2:</w:t>
      </w:r>
      <w:r>
        <w:rPr>
          <w:rFonts w:ascii="Times New Roman"/>
          <w:spacing w:val="-3"/>
        </w:rPr>
        <w:t> </w:t>
      </w:r>
      <w:r>
        <w:rPr>
          <w:rFonts w:ascii="Times New Roman"/>
        </w:rPr>
        <w:t>Ordinary</w:t>
      </w:r>
      <w:r>
        <w:rPr>
          <w:rFonts w:ascii="Times New Roman"/>
          <w:spacing w:val="-1"/>
        </w:rPr>
        <w:t> </w:t>
      </w:r>
      <w:r>
        <w:rPr>
          <w:rFonts w:ascii="Times New Roman"/>
        </w:rPr>
        <w:t>Least</w:t>
      </w:r>
      <w:r>
        <w:rPr>
          <w:rFonts w:ascii="Times New Roman"/>
          <w:spacing w:val="-1"/>
        </w:rPr>
        <w:t> </w:t>
      </w:r>
      <w:r>
        <w:rPr>
          <w:rFonts w:ascii="Times New Roman"/>
        </w:rPr>
        <w:t>Square Regression Estimates</w:t>
      </w:r>
      <w:r>
        <w:rPr>
          <w:rFonts w:ascii="Times New Roman"/>
          <w:spacing w:val="-1"/>
        </w:rPr>
        <w:t> </w:t>
      </w:r>
      <w:r>
        <w:rPr>
          <w:rFonts w:ascii="Times New Roman"/>
        </w:rPr>
        <w:t>of</w:t>
      </w:r>
      <w:r>
        <w:rPr>
          <w:rFonts w:ascii="Times New Roman"/>
          <w:spacing w:val="-1"/>
        </w:rPr>
        <w:t> </w:t>
      </w:r>
      <w:r>
        <w:rPr>
          <w:rFonts w:ascii="Times New Roman"/>
        </w:rPr>
        <w:t>Yam</w:t>
      </w:r>
      <w:r>
        <w:rPr>
          <w:rFonts w:ascii="Times New Roman"/>
          <w:spacing w:val="-1"/>
        </w:rPr>
        <w:t> </w:t>
      </w:r>
      <w:r>
        <w:rPr>
          <w:rFonts w:ascii="Times New Roman"/>
          <w:spacing w:val="-2"/>
        </w:rPr>
        <w:t>Farmers</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7"/>
        <w:gridCol w:w="2805"/>
        <w:gridCol w:w="2456"/>
        <w:gridCol w:w="2545"/>
      </w:tblGrid>
      <w:tr>
        <w:trPr>
          <w:trHeight w:val="515" w:hRule="atLeast"/>
        </w:trPr>
        <w:tc>
          <w:tcPr>
            <w:tcW w:w="1787" w:type="dxa"/>
            <w:tcBorders>
              <w:top w:val="single" w:sz="4" w:space="0" w:color="000000"/>
              <w:bottom w:val="single" w:sz="4" w:space="0" w:color="000000"/>
            </w:tcBorders>
          </w:tcPr>
          <w:p>
            <w:pPr>
              <w:pStyle w:val="TableParagraph"/>
              <w:spacing w:line="264" w:lineRule="exact" w:before="231"/>
              <w:ind w:left="122"/>
              <w:rPr>
                <w:sz w:val="24"/>
              </w:rPr>
            </w:pPr>
            <w:r>
              <w:rPr>
                <w:spacing w:val="-2"/>
                <w:sz w:val="24"/>
              </w:rPr>
              <w:t>Variable</w:t>
            </w:r>
          </w:p>
        </w:tc>
        <w:tc>
          <w:tcPr>
            <w:tcW w:w="2805" w:type="dxa"/>
            <w:tcBorders>
              <w:top w:val="single" w:sz="4" w:space="0" w:color="000000"/>
              <w:bottom w:val="single" w:sz="4" w:space="0" w:color="000000"/>
            </w:tcBorders>
          </w:tcPr>
          <w:p>
            <w:pPr>
              <w:pStyle w:val="TableParagraph"/>
              <w:spacing w:line="264" w:lineRule="exact" w:before="231"/>
              <w:ind w:left="718"/>
              <w:rPr>
                <w:sz w:val="24"/>
              </w:rPr>
            </w:pPr>
            <w:r>
              <w:rPr>
                <w:spacing w:val="-2"/>
                <w:sz w:val="24"/>
              </w:rPr>
              <w:t>Linear</w:t>
            </w:r>
          </w:p>
        </w:tc>
        <w:tc>
          <w:tcPr>
            <w:tcW w:w="2456" w:type="dxa"/>
            <w:tcBorders>
              <w:top w:val="single" w:sz="4" w:space="0" w:color="000000"/>
              <w:bottom w:val="single" w:sz="4" w:space="0" w:color="000000"/>
            </w:tcBorders>
          </w:tcPr>
          <w:p>
            <w:pPr>
              <w:pStyle w:val="TableParagraph"/>
              <w:spacing w:line="264" w:lineRule="exact" w:before="231"/>
              <w:ind w:left="306"/>
              <w:rPr>
                <w:sz w:val="24"/>
              </w:rPr>
            </w:pPr>
            <w:r>
              <w:rPr>
                <w:spacing w:val="-2"/>
                <w:sz w:val="24"/>
              </w:rPr>
              <w:t>Semi-</w:t>
            </w:r>
            <w:r>
              <w:rPr>
                <w:spacing w:val="-5"/>
                <w:sz w:val="24"/>
              </w:rPr>
              <w:t>log</w:t>
            </w:r>
          </w:p>
        </w:tc>
        <w:tc>
          <w:tcPr>
            <w:tcW w:w="2545" w:type="dxa"/>
            <w:tcBorders>
              <w:top w:val="single" w:sz="4" w:space="0" w:color="000000"/>
              <w:bottom w:val="single" w:sz="4" w:space="0" w:color="000000"/>
            </w:tcBorders>
          </w:tcPr>
          <w:p>
            <w:pPr>
              <w:pStyle w:val="TableParagraph"/>
              <w:spacing w:line="264" w:lineRule="exact" w:before="231"/>
              <w:ind w:left="248"/>
              <w:rPr>
                <w:sz w:val="24"/>
              </w:rPr>
            </w:pPr>
            <w:r>
              <w:rPr>
                <w:spacing w:val="-2"/>
                <w:sz w:val="24"/>
              </w:rPr>
              <w:t>Cobb-Douglas</w:t>
            </w:r>
          </w:p>
        </w:tc>
      </w:tr>
      <w:tr>
        <w:trPr>
          <w:trHeight w:val="635" w:hRule="atLeast"/>
        </w:trPr>
        <w:tc>
          <w:tcPr>
            <w:tcW w:w="1787" w:type="dxa"/>
            <w:tcBorders>
              <w:top w:val="single" w:sz="4" w:space="0" w:color="000000"/>
            </w:tcBorders>
          </w:tcPr>
          <w:p>
            <w:pPr>
              <w:pStyle w:val="TableParagraph"/>
              <w:spacing w:before="234"/>
              <w:ind w:left="122"/>
              <w:rPr>
                <w:sz w:val="24"/>
              </w:rPr>
            </w:pPr>
            <w:r>
              <w:rPr>
                <w:spacing w:val="-2"/>
                <w:sz w:val="24"/>
              </w:rPr>
              <w:t>Constant</w:t>
            </w:r>
          </w:p>
        </w:tc>
        <w:tc>
          <w:tcPr>
            <w:tcW w:w="2805" w:type="dxa"/>
            <w:tcBorders>
              <w:top w:val="single" w:sz="4" w:space="0" w:color="000000"/>
            </w:tcBorders>
          </w:tcPr>
          <w:p>
            <w:pPr>
              <w:pStyle w:val="TableParagraph"/>
              <w:spacing w:before="234"/>
              <w:ind w:left="718"/>
              <w:rPr>
                <w:sz w:val="24"/>
              </w:rPr>
            </w:pPr>
            <w:r>
              <w:rPr>
                <w:sz w:val="24"/>
              </w:rPr>
              <w:t>2087.34 </w:t>
            </w:r>
            <w:r>
              <w:rPr>
                <w:spacing w:val="-2"/>
                <w:sz w:val="24"/>
              </w:rPr>
              <w:t>(2.536)**</w:t>
            </w:r>
          </w:p>
        </w:tc>
        <w:tc>
          <w:tcPr>
            <w:tcW w:w="2456" w:type="dxa"/>
            <w:tcBorders>
              <w:top w:val="single" w:sz="4" w:space="0" w:color="000000"/>
            </w:tcBorders>
          </w:tcPr>
          <w:p>
            <w:pPr>
              <w:pStyle w:val="TableParagraph"/>
              <w:spacing w:before="234"/>
              <w:ind w:left="306"/>
              <w:rPr>
                <w:sz w:val="24"/>
              </w:rPr>
            </w:pPr>
            <w:r>
              <w:rPr>
                <w:sz w:val="24"/>
              </w:rPr>
              <w:t>-4521.09</w:t>
            </w:r>
            <w:r>
              <w:rPr>
                <w:spacing w:val="-3"/>
                <w:sz w:val="24"/>
              </w:rPr>
              <w:t> </w:t>
            </w:r>
            <w:r>
              <w:rPr>
                <w:sz w:val="24"/>
              </w:rPr>
              <w:t>(-</w:t>
            </w:r>
            <w:r>
              <w:rPr>
                <w:spacing w:val="-2"/>
                <w:sz w:val="24"/>
              </w:rPr>
              <w:t>1.456)</w:t>
            </w:r>
          </w:p>
        </w:tc>
        <w:tc>
          <w:tcPr>
            <w:tcW w:w="2545" w:type="dxa"/>
            <w:tcBorders>
              <w:top w:val="single" w:sz="4" w:space="0" w:color="000000"/>
            </w:tcBorders>
          </w:tcPr>
          <w:p>
            <w:pPr>
              <w:pStyle w:val="TableParagraph"/>
              <w:spacing w:before="234"/>
              <w:ind w:left="248"/>
              <w:rPr>
                <w:sz w:val="24"/>
              </w:rPr>
            </w:pPr>
            <w:r>
              <w:rPr>
                <w:sz w:val="24"/>
              </w:rPr>
              <w:t>6.59 </w:t>
            </w:r>
            <w:r>
              <w:rPr>
                <w:spacing w:val="-2"/>
                <w:sz w:val="24"/>
              </w:rPr>
              <w:t>(10.059)***</w:t>
            </w:r>
          </w:p>
        </w:tc>
      </w:tr>
      <w:tr>
        <w:trPr>
          <w:trHeight w:val="516" w:hRule="atLeast"/>
        </w:trPr>
        <w:tc>
          <w:tcPr>
            <w:tcW w:w="1787" w:type="dxa"/>
          </w:tcPr>
          <w:p>
            <w:pPr>
              <w:pStyle w:val="TableParagraph"/>
              <w:spacing w:before="115"/>
              <w:ind w:left="122"/>
              <w:rPr>
                <w:sz w:val="24"/>
              </w:rPr>
            </w:pPr>
            <w:r>
              <w:rPr>
                <w:sz w:val="24"/>
              </w:rPr>
              <w:t>Farm</w:t>
            </w:r>
            <w:r>
              <w:rPr>
                <w:spacing w:val="-4"/>
                <w:sz w:val="24"/>
              </w:rPr>
              <w:t> size</w:t>
            </w:r>
          </w:p>
        </w:tc>
        <w:tc>
          <w:tcPr>
            <w:tcW w:w="2805" w:type="dxa"/>
          </w:tcPr>
          <w:p>
            <w:pPr>
              <w:pStyle w:val="TableParagraph"/>
              <w:spacing w:before="115"/>
              <w:ind w:left="718"/>
              <w:rPr>
                <w:sz w:val="24"/>
              </w:rPr>
            </w:pPr>
            <w:r>
              <w:rPr>
                <w:sz w:val="24"/>
              </w:rPr>
              <w:t>374.76 </w:t>
            </w:r>
            <w:r>
              <w:rPr>
                <w:spacing w:val="-2"/>
                <w:sz w:val="24"/>
              </w:rPr>
              <w:t>(1.353)ns</w:t>
            </w:r>
          </w:p>
        </w:tc>
        <w:tc>
          <w:tcPr>
            <w:tcW w:w="2456" w:type="dxa"/>
          </w:tcPr>
          <w:p>
            <w:pPr>
              <w:pStyle w:val="TableParagraph"/>
              <w:spacing w:before="115"/>
              <w:ind w:left="306"/>
              <w:rPr>
                <w:sz w:val="24"/>
              </w:rPr>
            </w:pPr>
            <w:r>
              <w:rPr>
                <w:sz w:val="24"/>
              </w:rPr>
              <w:t>852.00 </w:t>
            </w:r>
            <w:r>
              <w:rPr>
                <w:spacing w:val="-2"/>
                <w:sz w:val="24"/>
              </w:rPr>
              <w:t>(2.220)*</w:t>
            </w:r>
          </w:p>
        </w:tc>
        <w:tc>
          <w:tcPr>
            <w:tcW w:w="2545" w:type="dxa"/>
          </w:tcPr>
          <w:p>
            <w:pPr>
              <w:pStyle w:val="TableParagraph"/>
              <w:spacing w:before="115"/>
              <w:ind w:left="248"/>
              <w:rPr>
                <w:sz w:val="24"/>
              </w:rPr>
            </w:pPr>
            <w:r>
              <w:rPr>
                <w:sz w:val="24"/>
              </w:rPr>
              <w:t>0.177 </w:t>
            </w:r>
            <w:r>
              <w:rPr>
                <w:spacing w:val="-2"/>
                <w:sz w:val="24"/>
              </w:rPr>
              <w:t>(2.188)*</w:t>
            </w:r>
          </w:p>
        </w:tc>
      </w:tr>
      <w:tr>
        <w:trPr>
          <w:trHeight w:val="515" w:hRule="atLeast"/>
        </w:trPr>
        <w:tc>
          <w:tcPr>
            <w:tcW w:w="1787" w:type="dxa"/>
          </w:tcPr>
          <w:p>
            <w:pPr>
              <w:pStyle w:val="TableParagraph"/>
              <w:spacing w:before="115"/>
              <w:ind w:left="122"/>
              <w:rPr>
                <w:sz w:val="24"/>
              </w:rPr>
            </w:pPr>
            <w:r>
              <w:rPr>
                <w:sz w:val="24"/>
              </w:rPr>
              <w:t>Yam</w:t>
            </w:r>
            <w:r>
              <w:rPr>
                <w:spacing w:val="-2"/>
                <w:sz w:val="24"/>
              </w:rPr>
              <w:t> </w:t>
            </w:r>
            <w:r>
              <w:rPr>
                <w:spacing w:val="-4"/>
                <w:sz w:val="24"/>
              </w:rPr>
              <w:t>sett</w:t>
            </w:r>
          </w:p>
        </w:tc>
        <w:tc>
          <w:tcPr>
            <w:tcW w:w="2805" w:type="dxa"/>
          </w:tcPr>
          <w:p>
            <w:pPr>
              <w:pStyle w:val="TableParagraph"/>
              <w:spacing w:before="115"/>
              <w:ind w:left="718"/>
              <w:rPr>
                <w:sz w:val="24"/>
              </w:rPr>
            </w:pPr>
            <w:r>
              <w:rPr>
                <w:sz w:val="24"/>
              </w:rPr>
              <w:t>104.48 </w:t>
            </w:r>
            <w:r>
              <w:rPr>
                <w:spacing w:val="-2"/>
                <w:sz w:val="24"/>
              </w:rPr>
              <w:t>(1.093)ns</w:t>
            </w:r>
          </w:p>
        </w:tc>
        <w:tc>
          <w:tcPr>
            <w:tcW w:w="2456" w:type="dxa"/>
          </w:tcPr>
          <w:p>
            <w:pPr>
              <w:pStyle w:val="TableParagraph"/>
              <w:spacing w:before="115"/>
              <w:ind w:left="306"/>
              <w:rPr>
                <w:sz w:val="24"/>
              </w:rPr>
            </w:pPr>
            <w:r>
              <w:rPr>
                <w:sz w:val="24"/>
              </w:rPr>
              <w:t>1177.89 </w:t>
            </w:r>
            <w:r>
              <w:rPr>
                <w:spacing w:val="-2"/>
                <w:sz w:val="24"/>
              </w:rPr>
              <w:t>(3.367)***</w:t>
            </w:r>
          </w:p>
        </w:tc>
        <w:tc>
          <w:tcPr>
            <w:tcW w:w="2545" w:type="dxa"/>
          </w:tcPr>
          <w:p>
            <w:pPr>
              <w:pStyle w:val="TableParagraph"/>
              <w:spacing w:before="115"/>
              <w:ind w:left="248"/>
              <w:rPr>
                <w:sz w:val="24"/>
              </w:rPr>
            </w:pPr>
            <w:r>
              <w:rPr>
                <w:sz w:val="24"/>
              </w:rPr>
              <w:t>0.221 </w:t>
            </w:r>
            <w:r>
              <w:rPr>
                <w:spacing w:val="-2"/>
                <w:sz w:val="24"/>
              </w:rPr>
              <w:t>(2.997)***</w:t>
            </w:r>
          </w:p>
        </w:tc>
      </w:tr>
      <w:tr>
        <w:trPr>
          <w:trHeight w:val="496" w:hRule="atLeast"/>
        </w:trPr>
        <w:tc>
          <w:tcPr>
            <w:tcW w:w="1787" w:type="dxa"/>
          </w:tcPr>
          <w:p>
            <w:pPr>
              <w:pStyle w:val="TableParagraph"/>
              <w:spacing w:before="115"/>
              <w:ind w:left="122"/>
              <w:rPr>
                <w:sz w:val="24"/>
              </w:rPr>
            </w:pPr>
            <w:r>
              <w:rPr>
                <w:spacing w:val="-2"/>
                <w:sz w:val="24"/>
              </w:rPr>
              <w:t>Fertilizer</w:t>
            </w:r>
          </w:p>
        </w:tc>
        <w:tc>
          <w:tcPr>
            <w:tcW w:w="2805" w:type="dxa"/>
          </w:tcPr>
          <w:p>
            <w:pPr>
              <w:pStyle w:val="TableParagraph"/>
              <w:spacing w:before="115"/>
              <w:ind w:left="718"/>
              <w:rPr>
                <w:sz w:val="24"/>
              </w:rPr>
            </w:pPr>
            <w:r>
              <w:rPr>
                <w:sz w:val="24"/>
              </w:rPr>
              <w:t>3.49 </w:t>
            </w:r>
            <w:r>
              <w:rPr>
                <w:spacing w:val="-2"/>
                <w:sz w:val="24"/>
              </w:rPr>
              <w:t>(3.231)***</w:t>
            </w:r>
          </w:p>
        </w:tc>
        <w:tc>
          <w:tcPr>
            <w:tcW w:w="2456" w:type="dxa"/>
          </w:tcPr>
          <w:p>
            <w:pPr>
              <w:pStyle w:val="TableParagraph"/>
              <w:spacing w:before="115"/>
              <w:ind w:left="306"/>
              <w:rPr>
                <w:sz w:val="24"/>
              </w:rPr>
            </w:pPr>
            <w:r>
              <w:rPr>
                <w:sz w:val="24"/>
              </w:rPr>
              <w:t>970.661 </w:t>
            </w:r>
            <w:r>
              <w:rPr>
                <w:spacing w:val="-2"/>
                <w:sz w:val="24"/>
              </w:rPr>
              <w:t>(2.324)*</w:t>
            </w:r>
          </w:p>
        </w:tc>
        <w:tc>
          <w:tcPr>
            <w:tcW w:w="2545" w:type="dxa"/>
          </w:tcPr>
          <w:p>
            <w:pPr>
              <w:pStyle w:val="TableParagraph"/>
              <w:spacing w:before="115"/>
              <w:ind w:left="248"/>
              <w:rPr>
                <w:sz w:val="24"/>
              </w:rPr>
            </w:pPr>
            <w:r>
              <w:rPr>
                <w:sz w:val="24"/>
              </w:rPr>
              <w:t>0.184 </w:t>
            </w:r>
            <w:r>
              <w:rPr>
                <w:spacing w:val="-2"/>
                <w:sz w:val="24"/>
              </w:rPr>
              <w:t>(2.094)*</w:t>
            </w:r>
          </w:p>
        </w:tc>
      </w:tr>
      <w:tr>
        <w:trPr>
          <w:trHeight w:val="516" w:hRule="atLeast"/>
        </w:trPr>
        <w:tc>
          <w:tcPr>
            <w:tcW w:w="1787" w:type="dxa"/>
          </w:tcPr>
          <w:p>
            <w:pPr>
              <w:pStyle w:val="TableParagraph"/>
              <w:spacing w:before="135"/>
              <w:ind w:left="122"/>
              <w:rPr>
                <w:sz w:val="24"/>
              </w:rPr>
            </w:pPr>
            <w:r>
              <w:rPr>
                <w:spacing w:val="-2"/>
                <w:sz w:val="24"/>
              </w:rPr>
              <w:t>Pesticide</w:t>
            </w:r>
          </w:p>
        </w:tc>
        <w:tc>
          <w:tcPr>
            <w:tcW w:w="2805" w:type="dxa"/>
          </w:tcPr>
          <w:p>
            <w:pPr>
              <w:pStyle w:val="TableParagraph"/>
              <w:spacing w:before="135"/>
              <w:ind w:left="718"/>
              <w:rPr>
                <w:sz w:val="24"/>
              </w:rPr>
            </w:pPr>
            <w:r>
              <w:rPr>
                <w:sz w:val="24"/>
              </w:rPr>
              <w:t>-106.59</w:t>
            </w:r>
            <w:r>
              <w:rPr>
                <w:spacing w:val="-3"/>
                <w:sz w:val="24"/>
              </w:rPr>
              <w:t> </w:t>
            </w:r>
            <w:r>
              <w:rPr>
                <w:sz w:val="24"/>
              </w:rPr>
              <w:t>(-</w:t>
            </w:r>
            <w:r>
              <w:rPr>
                <w:spacing w:val="-2"/>
                <w:sz w:val="24"/>
              </w:rPr>
              <w:t>0.775)</w:t>
            </w:r>
            <w:r>
              <w:rPr>
                <w:spacing w:val="-2"/>
                <w:sz w:val="24"/>
                <w:vertAlign w:val="superscript"/>
              </w:rPr>
              <w:t>ns</w:t>
            </w:r>
          </w:p>
        </w:tc>
        <w:tc>
          <w:tcPr>
            <w:tcW w:w="2456" w:type="dxa"/>
          </w:tcPr>
          <w:p>
            <w:pPr>
              <w:pStyle w:val="TableParagraph"/>
              <w:spacing w:before="135"/>
              <w:ind w:left="306"/>
              <w:rPr>
                <w:sz w:val="24"/>
              </w:rPr>
            </w:pPr>
            <w:r>
              <w:rPr>
                <w:sz w:val="24"/>
              </w:rPr>
              <w:t>-393.58</w:t>
            </w:r>
            <w:r>
              <w:rPr>
                <w:spacing w:val="-3"/>
                <w:sz w:val="24"/>
              </w:rPr>
              <w:t> </w:t>
            </w:r>
            <w:r>
              <w:rPr>
                <w:sz w:val="24"/>
              </w:rPr>
              <w:t>(-</w:t>
            </w:r>
            <w:r>
              <w:rPr>
                <w:spacing w:val="-2"/>
                <w:sz w:val="24"/>
              </w:rPr>
              <w:t>0.715)</w:t>
            </w:r>
            <w:r>
              <w:rPr>
                <w:spacing w:val="-2"/>
                <w:sz w:val="24"/>
                <w:vertAlign w:val="superscript"/>
              </w:rPr>
              <w:t>ns</w:t>
            </w:r>
          </w:p>
        </w:tc>
        <w:tc>
          <w:tcPr>
            <w:tcW w:w="2545" w:type="dxa"/>
          </w:tcPr>
          <w:p>
            <w:pPr>
              <w:pStyle w:val="TableParagraph"/>
              <w:spacing w:before="135"/>
              <w:ind w:left="248"/>
              <w:rPr>
                <w:sz w:val="24"/>
              </w:rPr>
            </w:pPr>
            <w:r>
              <w:rPr>
                <w:sz w:val="24"/>
              </w:rPr>
              <w:t>-0.061</w:t>
            </w:r>
            <w:r>
              <w:rPr>
                <w:spacing w:val="-3"/>
                <w:sz w:val="24"/>
              </w:rPr>
              <w:t> </w:t>
            </w:r>
            <w:r>
              <w:rPr>
                <w:sz w:val="24"/>
              </w:rPr>
              <w:t>(-</w:t>
            </w:r>
            <w:r>
              <w:rPr>
                <w:spacing w:val="-2"/>
                <w:sz w:val="24"/>
              </w:rPr>
              <w:t>0.527)</w:t>
            </w:r>
            <w:r>
              <w:rPr>
                <w:spacing w:val="-2"/>
                <w:sz w:val="24"/>
                <w:vertAlign w:val="superscript"/>
              </w:rPr>
              <w:t>ns</w:t>
            </w:r>
          </w:p>
        </w:tc>
      </w:tr>
      <w:tr>
        <w:trPr>
          <w:trHeight w:val="516" w:hRule="atLeast"/>
        </w:trPr>
        <w:tc>
          <w:tcPr>
            <w:tcW w:w="1787" w:type="dxa"/>
          </w:tcPr>
          <w:p>
            <w:pPr>
              <w:pStyle w:val="TableParagraph"/>
              <w:spacing w:before="135"/>
              <w:ind w:left="122"/>
              <w:rPr>
                <w:sz w:val="24"/>
              </w:rPr>
            </w:pPr>
            <w:r>
              <w:rPr>
                <w:spacing w:val="-2"/>
                <w:sz w:val="24"/>
              </w:rPr>
              <w:t>Labour</w:t>
            </w:r>
          </w:p>
        </w:tc>
        <w:tc>
          <w:tcPr>
            <w:tcW w:w="2805" w:type="dxa"/>
          </w:tcPr>
          <w:p>
            <w:pPr>
              <w:pStyle w:val="TableParagraph"/>
              <w:spacing w:before="135"/>
              <w:ind w:left="718"/>
              <w:rPr>
                <w:sz w:val="24"/>
              </w:rPr>
            </w:pPr>
            <w:r>
              <w:rPr>
                <w:sz w:val="24"/>
              </w:rPr>
              <w:t>-0.28</w:t>
            </w:r>
            <w:r>
              <w:rPr>
                <w:spacing w:val="-3"/>
                <w:sz w:val="24"/>
              </w:rPr>
              <w:t> </w:t>
            </w:r>
            <w:r>
              <w:rPr>
                <w:sz w:val="24"/>
              </w:rPr>
              <w:t>(-</w:t>
            </w:r>
            <w:r>
              <w:rPr>
                <w:spacing w:val="-2"/>
                <w:sz w:val="24"/>
              </w:rPr>
              <w:t>0.281)</w:t>
            </w:r>
            <w:r>
              <w:rPr>
                <w:spacing w:val="-2"/>
                <w:sz w:val="24"/>
                <w:vertAlign w:val="superscript"/>
              </w:rPr>
              <w:t>ns</w:t>
            </w:r>
          </w:p>
        </w:tc>
        <w:tc>
          <w:tcPr>
            <w:tcW w:w="2456" w:type="dxa"/>
          </w:tcPr>
          <w:p>
            <w:pPr>
              <w:pStyle w:val="TableParagraph"/>
              <w:spacing w:before="135"/>
              <w:ind w:left="306"/>
              <w:rPr>
                <w:sz w:val="24"/>
              </w:rPr>
            </w:pPr>
            <w:r>
              <w:rPr>
                <w:sz w:val="24"/>
              </w:rPr>
              <w:t>-43.08</w:t>
            </w:r>
            <w:r>
              <w:rPr>
                <w:spacing w:val="-3"/>
                <w:sz w:val="24"/>
              </w:rPr>
              <w:t> </w:t>
            </w:r>
            <w:r>
              <w:rPr>
                <w:sz w:val="24"/>
              </w:rPr>
              <w:t>(-</w:t>
            </w:r>
            <w:r>
              <w:rPr>
                <w:spacing w:val="-2"/>
                <w:sz w:val="24"/>
              </w:rPr>
              <w:t>0.154)</w:t>
            </w:r>
            <w:r>
              <w:rPr>
                <w:spacing w:val="-2"/>
                <w:sz w:val="24"/>
                <w:vertAlign w:val="superscript"/>
              </w:rPr>
              <w:t>ns</w:t>
            </w:r>
          </w:p>
        </w:tc>
        <w:tc>
          <w:tcPr>
            <w:tcW w:w="2545" w:type="dxa"/>
          </w:tcPr>
          <w:p>
            <w:pPr>
              <w:pStyle w:val="TableParagraph"/>
              <w:spacing w:before="135"/>
              <w:ind w:left="248"/>
              <w:rPr>
                <w:sz w:val="24"/>
              </w:rPr>
            </w:pPr>
            <w:r>
              <w:rPr>
                <w:sz w:val="24"/>
              </w:rPr>
              <w:t>-0.005</w:t>
            </w:r>
            <w:r>
              <w:rPr>
                <w:spacing w:val="-3"/>
                <w:sz w:val="24"/>
              </w:rPr>
              <w:t> </w:t>
            </w:r>
            <w:r>
              <w:rPr>
                <w:sz w:val="24"/>
              </w:rPr>
              <w:t>(-</w:t>
            </w:r>
            <w:r>
              <w:rPr>
                <w:spacing w:val="-2"/>
                <w:sz w:val="24"/>
              </w:rPr>
              <w:t>0.78)</w:t>
            </w:r>
            <w:r>
              <w:rPr>
                <w:spacing w:val="-2"/>
                <w:sz w:val="24"/>
                <w:vertAlign w:val="superscript"/>
              </w:rPr>
              <w:t>ns</w:t>
            </w:r>
          </w:p>
        </w:tc>
      </w:tr>
      <w:tr>
        <w:trPr>
          <w:trHeight w:val="514" w:hRule="atLeast"/>
        </w:trPr>
        <w:tc>
          <w:tcPr>
            <w:tcW w:w="1787" w:type="dxa"/>
          </w:tcPr>
          <w:p>
            <w:pPr>
              <w:pStyle w:val="TableParagraph"/>
              <w:spacing w:before="99"/>
              <w:ind w:left="122"/>
              <w:rPr>
                <w:sz w:val="16"/>
              </w:rPr>
            </w:pPr>
            <w:r>
              <w:rPr>
                <w:spacing w:val="-5"/>
                <w:position w:val="-10"/>
                <w:sz w:val="24"/>
              </w:rPr>
              <w:t>R</w:t>
            </w:r>
            <w:r>
              <w:rPr>
                <w:spacing w:val="-5"/>
                <w:sz w:val="16"/>
              </w:rPr>
              <w:t>2</w:t>
            </w:r>
          </w:p>
        </w:tc>
        <w:tc>
          <w:tcPr>
            <w:tcW w:w="2805" w:type="dxa"/>
          </w:tcPr>
          <w:p>
            <w:pPr>
              <w:pStyle w:val="TableParagraph"/>
              <w:spacing w:before="135"/>
              <w:ind w:left="718"/>
              <w:rPr>
                <w:sz w:val="24"/>
              </w:rPr>
            </w:pPr>
            <w:r>
              <w:rPr>
                <w:spacing w:val="-2"/>
                <w:sz w:val="24"/>
              </w:rPr>
              <w:t>0.177</w:t>
            </w:r>
          </w:p>
        </w:tc>
        <w:tc>
          <w:tcPr>
            <w:tcW w:w="2456" w:type="dxa"/>
          </w:tcPr>
          <w:p>
            <w:pPr>
              <w:pStyle w:val="TableParagraph"/>
              <w:spacing w:before="135"/>
              <w:ind w:left="306"/>
              <w:rPr>
                <w:sz w:val="24"/>
              </w:rPr>
            </w:pPr>
            <w:r>
              <w:rPr>
                <w:spacing w:val="-2"/>
                <w:sz w:val="24"/>
              </w:rPr>
              <w:t>0.186</w:t>
            </w:r>
          </w:p>
        </w:tc>
        <w:tc>
          <w:tcPr>
            <w:tcW w:w="2545" w:type="dxa"/>
          </w:tcPr>
          <w:p>
            <w:pPr>
              <w:pStyle w:val="TableParagraph"/>
              <w:spacing w:before="135"/>
              <w:ind w:left="248"/>
              <w:rPr>
                <w:sz w:val="24"/>
              </w:rPr>
            </w:pPr>
            <w:r>
              <w:rPr>
                <w:spacing w:val="-2"/>
                <w:sz w:val="24"/>
              </w:rPr>
              <w:t>0.213</w:t>
            </w:r>
          </w:p>
        </w:tc>
      </w:tr>
      <w:tr>
        <w:trPr>
          <w:trHeight w:val="534" w:hRule="atLeast"/>
        </w:trPr>
        <w:tc>
          <w:tcPr>
            <w:tcW w:w="1787" w:type="dxa"/>
          </w:tcPr>
          <w:p>
            <w:pPr>
              <w:pStyle w:val="TableParagraph"/>
              <w:spacing w:before="98"/>
              <w:ind w:left="122"/>
              <w:rPr>
                <w:sz w:val="16"/>
              </w:rPr>
            </w:pPr>
            <w:r>
              <w:rPr>
                <w:spacing w:val="-2"/>
                <w:position w:val="-10"/>
                <w:sz w:val="24"/>
              </w:rPr>
              <w:t>R</w:t>
            </w:r>
            <w:r>
              <w:rPr>
                <w:spacing w:val="-2"/>
                <w:sz w:val="16"/>
              </w:rPr>
              <w:t>-</w:t>
            </w:r>
            <w:r>
              <w:rPr>
                <w:spacing w:val="-10"/>
                <w:sz w:val="16"/>
              </w:rPr>
              <w:t>2</w:t>
            </w:r>
          </w:p>
        </w:tc>
        <w:tc>
          <w:tcPr>
            <w:tcW w:w="2805" w:type="dxa"/>
          </w:tcPr>
          <w:p>
            <w:pPr>
              <w:pStyle w:val="TableParagraph"/>
              <w:spacing w:before="133"/>
              <w:ind w:left="718"/>
              <w:rPr>
                <w:sz w:val="24"/>
              </w:rPr>
            </w:pPr>
            <w:r>
              <w:rPr>
                <w:spacing w:val="-2"/>
                <w:sz w:val="24"/>
              </w:rPr>
              <w:t>0.133</w:t>
            </w:r>
          </w:p>
        </w:tc>
        <w:tc>
          <w:tcPr>
            <w:tcW w:w="2456" w:type="dxa"/>
          </w:tcPr>
          <w:p>
            <w:pPr>
              <w:pStyle w:val="TableParagraph"/>
              <w:spacing w:before="133"/>
              <w:ind w:left="306"/>
              <w:rPr>
                <w:sz w:val="24"/>
              </w:rPr>
            </w:pPr>
            <w:r>
              <w:rPr>
                <w:spacing w:val="-2"/>
                <w:sz w:val="24"/>
              </w:rPr>
              <w:t>0.143</w:t>
            </w:r>
          </w:p>
        </w:tc>
        <w:tc>
          <w:tcPr>
            <w:tcW w:w="2545" w:type="dxa"/>
          </w:tcPr>
          <w:p>
            <w:pPr>
              <w:pStyle w:val="TableParagraph"/>
              <w:spacing w:before="133"/>
              <w:ind w:left="248"/>
              <w:rPr>
                <w:sz w:val="24"/>
              </w:rPr>
            </w:pPr>
            <w:r>
              <w:rPr>
                <w:spacing w:val="-2"/>
                <w:sz w:val="24"/>
              </w:rPr>
              <w:t>0.171</w:t>
            </w:r>
          </w:p>
        </w:tc>
      </w:tr>
      <w:tr>
        <w:trPr>
          <w:trHeight w:val="401" w:hRule="atLeast"/>
        </w:trPr>
        <w:tc>
          <w:tcPr>
            <w:tcW w:w="1787" w:type="dxa"/>
            <w:tcBorders>
              <w:bottom w:val="single" w:sz="4" w:space="0" w:color="000000"/>
            </w:tcBorders>
          </w:tcPr>
          <w:p>
            <w:pPr>
              <w:pStyle w:val="TableParagraph"/>
              <w:spacing w:line="266" w:lineRule="exact" w:before="115"/>
              <w:ind w:left="122"/>
              <w:rPr>
                <w:sz w:val="24"/>
              </w:rPr>
            </w:pPr>
            <w:r>
              <w:rPr>
                <w:spacing w:val="-2"/>
                <w:sz w:val="24"/>
              </w:rPr>
              <w:t>F-statistic</w:t>
            </w:r>
          </w:p>
        </w:tc>
        <w:tc>
          <w:tcPr>
            <w:tcW w:w="2805" w:type="dxa"/>
            <w:tcBorders>
              <w:bottom w:val="single" w:sz="4" w:space="0" w:color="000000"/>
            </w:tcBorders>
          </w:tcPr>
          <w:p>
            <w:pPr>
              <w:pStyle w:val="TableParagraph"/>
              <w:spacing w:line="266" w:lineRule="exact" w:before="115"/>
              <w:ind w:left="718"/>
              <w:rPr>
                <w:sz w:val="24"/>
              </w:rPr>
            </w:pPr>
            <w:r>
              <w:rPr>
                <w:spacing w:val="-2"/>
                <w:sz w:val="24"/>
              </w:rPr>
              <w:t>4.046</w:t>
            </w:r>
          </w:p>
        </w:tc>
        <w:tc>
          <w:tcPr>
            <w:tcW w:w="2456" w:type="dxa"/>
            <w:tcBorders>
              <w:bottom w:val="single" w:sz="4" w:space="0" w:color="000000"/>
            </w:tcBorders>
          </w:tcPr>
          <w:p>
            <w:pPr>
              <w:pStyle w:val="TableParagraph"/>
              <w:spacing w:line="266" w:lineRule="exact" w:before="115"/>
              <w:ind w:left="306"/>
              <w:rPr>
                <w:sz w:val="24"/>
              </w:rPr>
            </w:pPr>
            <w:r>
              <w:rPr>
                <w:spacing w:val="-2"/>
                <w:sz w:val="24"/>
              </w:rPr>
              <w:t>5.089</w:t>
            </w:r>
          </w:p>
        </w:tc>
        <w:tc>
          <w:tcPr>
            <w:tcW w:w="2545" w:type="dxa"/>
            <w:tcBorders>
              <w:bottom w:val="single" w:sz="4" w:space="0" w:color="000000"/>
            </w:tcBorders>
          </w:tcPr>
          <w:p>
            <w:pPr>
              <w:pStyle w:val="TableParagraph"/>
              <w:spacing w:line="266" w:lineRule="exact" w:before="115"/>
              <w:ind w:left="248"/>
              <w:rPr>
                <w:sz w:val="24"/>
              </w:rPr>
            </w:pPr>
            <w:r>
              <w:rPr>
                <w:spacing w:val="-2"/>
                <w:sz w:val="24"/>
              </w:rPr>
              <w:t>7.31***</w:t>
            </w:r>
          </w:p>
        </w:tc>
      </w:tr>
    </w:tbl>
    <w:p>
      <w:pPr>
        <w:pStyle w:val="TableParagraph"/>
        <w:spacing w:after="0" w:line="266" w:lineRule="exact"/>
        <w:rPr>
          <w:sz w:val="24"/>
        </w:rPr>
        <w:sectPr>
          <w:type w:val="continuous"/>
          <w:pgSz w:w="12240" w:h="15840"/>
          <w:pgMar w:header="721" w:footer="1068" w:top="1080" w:bottom="1220" w:left="360" w:right="0"/>
        </w:sectPr>
      </w:pPr>
    </w:p>
    <w:p>
      <w:pPr>
        <w:pStyle w:val="BodyText"/>
        <w:spacing w:before="268"/>
        <w:ind w:left="1080" w:right="1004" w:firstLine="60"/>
        <w:rPr>
          <w:rFonts w:ascii="Times New Roman"/>
        </w:rPr>
      </w:pPr>
      <w:r>
        <w:rPr>
          <w:rFonts w:ascii="Times New Roman"/>
        </w:rPr>
        <w:t>Source:</w:t>
      </w:r>
      <w:r>
        <w:rPr>
          <w:rFonts w:ascii="Times New Roman"/>
          <w:spacing w:val="-3"/>
        </w:rPr>
        <w:t> </w:t>
      </w:r>
      <w:r>
        <w:rPr>
          <w:rFonts w:ascii="Times New Roman"/>
        </w:rPr>
        <w:t>Field</w:t>
      </w:r>
      <w:r>
        <w:rPr>
          <w:rFonts w:ascii="Times New Roman"/>
          <w:spacing w:val="-3"/>
        </w:rPr>
        <w:t> </w:t>
      </w:r>
      <w:r>
        <w:rPr>
          <w:rFonts w:ascii="Times New Roman"/>
        </w:rPr>
        <w:t>Survey,</w:t>
      </w:r>
      <w:r>
        <w:rPr>
          <w:rFonts w:ascii="Times New Roman"/>
          <w:spacing w:val="-3"/>
        </w:rPr>
        <w:t> </w:t>
      </w:r>
      <w:r>
        <w:rPr>
          <w:rFonts w:ascii="Times New Roman"/>
        </w:rPr>
        <w:t>2008</w:t>
      </w:r>
      <w:r>
        <w:rPr>
          <w:rFonts w:ascii="Times New Roman"/>
          <w:spacing w:val="-3"/>
        </w:rPr>
        <w:t> </w:t>
      </w:r>
      <w:r>
        <w:rPr>
          <w:rFonts w:ascii="Times New Roman"/>
        </w:rPr>
        <w:t>*,</w:t>
      </w:r>
      <w:r>
        <w:rPr>
          <w:rFonts w:ascii="Times New Roman"/>
          <w:spacing w:val="-3"/>
        </w:rPr>
        <w:t> </w:t>
      </w:r>
      <w:r>
        <w:rPr>
          <w:rFonts w:ascii="Times New Roman"/>
        </w:rPr>
        <w:t>**,</w:t>
      </w:r>
      <w:r>
        <w:rPr>
          <w:rFonts w:ascii="Times New Roman"/>
          <w:spacing w:val="-3"/>
        </w:rPr>
        <w:t> </w:t>
      </w:r>
      <w:r>
        <w:rPr>
          <w:rFonts w:ascii="Times New Roman"/>
        </w:rPr>
        <w:t>***</w:t>
      </w:r>
      <w:r>
        <w:rPr>
          <w:rFonts w:ascii="Times New Roman"/>
          <w:spacing w:val="-3"/>
        </w:rPr>
        <w:t> </w:t>
      </w:r>
      <w:r>
        <w:rPr>
          <w:rFonts w:ascii="Times New Roman"/>
        </w:rPr>
        <w:t>=</w:t>
      </w:r>
      <w:r>
        <w:rPr>
          <w:rFonts w:ascii="Times New Roman"/>
          <w:spacing w:val="-4"/>
        </w:rPr>
        <w:t> </w:t>
      </w:r>
      <w:r>
        <w:rPr>
          <w:rFonts w:ascii="Times New Roman"/>
        </w:rPr>
        <w:t>Significant</w:t>
      </w:r>
      <w:r>
        <w:rPr>
          <w:rFonts w:ascii="Times New Roman"/>
          <w:spacing w:val="-3"/>
        </w:rPr>
        <w:t> </w:t>
      </w:r>
      <w:r>
        <w:rPr>
          <w:rFonts w:ascii="Times New Roman"/>
        </w:rPr>
        <w:t>at</w:t>
      </w:r>
      <w:r>
        <w:rPr>
          <w:rFonts w:ascii="Times New Roman"/>
          <w:spacing w:val="-3"/>
        </w:rPr>
        <w:t> </w:t>
      </w:r>
      <w:r>
        <w:rPr>
          <w:rFonts w:ascii="Times New Roman"/>
        </w:rPr>
        <w:t>10%,</w:t>
      </w:r>
      <w:r>
        <w:rPr>
          <w:rFonts w:ascii="Times New Roman"/>
          <w:spacing w:val="-3"/>
        </w:rPr>
        <w:t> </w:t>
      </w:r>
      <w:r>
        <w:rPr>
          <w:rFonts w:ascii="Times New Roman"/>
        </w:rPr>
        <w:t>5%</w:t>
      </w:r>
      <w:r>
        <w:rPr>
          <w:rFonts w:ascii="Times New Roman"/>
          <w:spacing w:val="-4"/>
        </w:rPr>
        <w:t> </w:t>
      </w:r>
      <w:r>
        <w:rPr>
          <w:rFonts w:ascii="Times New Roman"/>
        </w:rPr>
        <w:t>and</w:t>
      </w:r>
      <w:r>
        <w:rPr>
          <w:rFonts w:ascii="Times New Roman"/>
          <w:spacing w:val="-3"/>
        </w:rPr>
        <w:t> </w:t>
      </w:r>
      <w:r>
        <w:rPr>
          <w:rFonts w:ascii="Times New Roman"/>
        </w:rPr>
        <w:t>1%</w:t>
      </w:r>
      <w:r>
        <w:rPr>
          <w:rFonts w:ascii="Times New Roman"/>
          <w:spacing w:val="-2"/>
        </w:rPr>
        <w:t> </w:t>
      </w:r>
      <w:r>
        <w:rPr>
          <w:rFonts w:ascii="Times New Roman"/>
        </w:rPr>
        <w:t>respectively.</w:t>
      </w:r>
      <w:r>
        <w:rPr>
          <w:rFonts w:ascii="Times New Roman"/>
          <w:spacing w:val="-1"/>
        </w:rPr>
        <w:t> </w:t>
      </w:r>
      <w:r>
        <w:rPr>
          <w:rFonts w:ascii="Times New Roman"/>
        </w:rPr>
        <w:t>Ns</w:t>
      </w:r>
      <w:r>
        <w:rPr>
          <w:rFonts w:ascii="Times New Roman"/>
          <w:spacing w:val="-3"/>
        </w:rPr>
        <w:t> </w:t>
      </w:r>
      <w:r>
        <w:rPr>
          <w:rFonts w:ascii="Times New Roman"/>
        </w:rPr>
        <w:t>=</w:t>
      </w:r>
      <w:r>
        <w:rPr>
          <w:rFonts w:ascii="Times New Roman"/>
          <w:spacing w:val="-5"/>
        </w:rPr>
        <w:t> </w:t>
      </w:r>
      <w:r>
        <w:rPr>
          <w:rFonts w:ascii="Times New Roman"/>
        </w:rPr>
        <w:t>not </w:t>
      </w:r>
      <w:r>
        <w:rPr>
          <w:rFonts w:ascii="Times New Roman"/>
          <w:spacing w:val="-2"/>
        </w:rPr>
        <w:t>significant</w:t>
      </w:r>
    </w:p>
    <w:p>
      <w:pPr>
        <w:pStyle w:val="BodyText"/>
        <w:spacing w:before="4"/>
        <w:rPr>
          <w:rFonts w:ascii="Times New Roman"/>
          <w:sz w:val="16"/>
        </w:rPr>
      </w:pPr>
    </w:p>
    <w:p>
      <w:pPr>
        <w:pStyle w:val="BodyText"/>
        <w:spacing w:after="0"/>
        <w:rPr>
          <w:rFonts w:ascii="Times New Roman"/>
          <w:sz w:val="16"/>
        </w:rPr>
        <w:sectPr>
          <w:pgSz w:w="12240" w:h="15840"/>
          <w:pgMar w:header="721" w:footer="1068" w:top="1080" w:bottom="1260" w:left="360" w:right="0"/>
        </w:sectPr>
      </w:pPr>
    </w:p>
    <w:p>
      <w:pPr>
        <w:pStyle w:val="Heading6"/>
        <w:spacing w:before="92"/>
        <w:jc w:val="both"/>
      </w:pPr>
      <w:r>
        <w:rPr/>
        <w:t>Resource</w:t>
      </w:r>
      <w:r>
        <w:rPr>
          <w:spacing w:val="-1"/>
        </w:rPr>
        <w:t> </w:t>
      </w:r>
      <w:r>
        <w:rPr/>
        <w:t>Use</w:t>
      </w:r>
      <w:r>
        <w:rPr>
          <w:spacing w:val="-1"/>
        </w:rPr>
        <w:t> </w:t>
      </w:r>
      <w:r>
        <w:rPr>
          <w:spacing w:val="-2"/>
        </w:rPr>
        <w:t>Efficiency</w:t>
      </w:r>
    </w:p>
    <w:p>
      <w:pPr>
        <w:pStyle w:val="BodyText"/>
        <w:spacing w:line="244" w:lineRule="auto" w:before="4"/>
        <w:ind w:left="1080"/>
        <w:jc w:val="both"/>
      </w:pPr>
      <w:r>
        <w:rPr/>
        <w:t>The efficiency of farmers in the area of resource use was determined through the ratio</w:t>
      </w:r>
      <w:r>
        <w:rPr>
          <w:spacing w:val="-2"/>
        </w:rPr>
        <w:t> </w:t>
      </w:r>
      <w:r>
        <w:rPr/>
        <w:t>of MVP to MFC</w:t>
      </w:r>
      <w:r>
        <w:rPr>
          <w:spacing w:val="-1"/>
        </w:rPr>
        <w:t> </w:t>
      </w:r>
      <w:r>
        <w:rPr/>
        <w:t>and is shown in Table 3. All the significant variables (farm size, yam sett and fertilizer) of the lead equation examined have resource use efficiency indexes that were greater than unity value. This shows that these resources were underutilized by the farmers in the study area. The result implies that yam farmers in the study area</w:t>
      </w:r>
      <w:r>
        <w:rPr>
          <w:spacing w:val="31"/>
        </w:rPr>
        <w:t>  </w:t>
      </w:r>
      <w:r>
        <w:rPr/>
        <w:t>have</w:t>
      </w:r>
      <w:r>
        <w:rPr>
          <w:spacing w:val="31"/>
        </w:rPr>
        <w:t>  </w:t>
      </w:r>
      <w:r>
        <w:rPr/>
        <w:t>inadequate</w:t>
      </w:r>
      <w:r>
        <w:rPr>
          <w:spacing w:val="31"/>
        </w:rPr>
        <w:t>  </w:t>
      </w:r>
      <w:r>
        <w:rPr/>
        <w:t>knowledge</w:t>
      </w:r>
      <w:r>
        <w:rPr>
          <w:spacing w:val="31"/>
        </w:rPr>
        <w:t>  </w:t>
      </w:r>
      <w:r>
        <w:rPr>
          <w:spacing w:val="-5"/>
        </w:rPr>
        <w:t>of</w:t>
      </w:r>
    </w:p>
    <w:p>
      <w:pPr>
        <w:pStyle w:val="BodyText"/>
        <w:spacing w:line="244" w:lineRule="auto" w:before="96"/>
        <w:ind w:left="678" w:right="1435"/>
        <w:jc w:val="both"/>
      </w:pPr>
      <w:r>
        <w:rPr/>
        <w:br w:type="column"/>
      </w:r>
      <w:r>
        <w:rPr/>
        <w:t>resource allocation with respect to the crop because they did not attain optimum use of any of the resources. Therefore, for farmers in this area to reach the optimum production level, the resources underutilized should be increased. Fasasi (2006)</w:t>
      </w:r>
      <w:r>
        <w:rPr/>
        <w:t> and</w:t>
      </w:r>
      <w:r>
        <w:rPr/>
        <w:t> Awoniyi and Omonona (2006)</w:t>
      </w:r>
      <w:r>
        <w:rPr/>
        <w:t> in their separate study on production efficiency in yam enterprise in Ondo and Ekiti State Nigeria respectively opined that inefficient resource allocation could limit the level of returns to the enterprise.</w:t>
      </w:r>
    </w:p>
    <w:p>
      <w:pPr>
        <w:pStyle w:val="BodyText"/>
        <w:spacing w:after="0" w:line="244" w:lineRule="auto"/>
        <w:jc w:val="both"/>
        <w:sectPr>
          <w:type w:val="continuous"/>
          <w:pgSz w:w="12240" w:h="15840"/>
          <w:pgMar w:header="721" w:footer="1068" w:top="1080" w:bottom="1220" w:left="360" w:right="0"/>
          <w:cols w:num="2" w:equalWidth="0">
            <w:col w:w="5404" w:space="40"/>
            <w:col w:w="6436"/>
          </w:cols>
        </w:sectPr>
      </w:pPr>
    </w:p>
    <w:p>
      <w:pPr>
        <w:tabs>
          <w:tab w:pos="10549" w:val="left" w:leader="none"/>
        </w:tabs>
        <w:spacing w:before="260"/>
        <w:ind w:left="972" w:right="0" w:firstLine="0"/>
        <w:jc w:val="left"/>
        <w:rPr>
          <w:rFonts w:ascii="Times New Roman"/>
          <w:b/>
          <w:sz w:val="24"/>
        </w:rPr>
      </w:pPr>
      <w:r>
        <w:rPr>
          <w:rFonts w:ascii="Times New Roman"/>
          <w:b/>
          <w:spacing w:val="47"/>
          <w:sz w:val="24"/>
          <w:u w:val="single"/>
        </w:rPr>
        <w:t> </w:t>
      </w:r>
      <w:r>
        <w:rPr>
          <w:rFonts w:ascii="Times New Roman"/>
          <w:b/>
          <w:sz w:val="24"/>
          <w:u w:val="single"/>
        </w:rPr>
        <w:t>Table</w:t>
      </w:r>
      <w:r>
        <w:rPr>
          <w:rFonts w:ascii="Times New Roman"/>
          <w:b/>
          <w:spacing w:val="-1"/>
          <w:sz w:val="24"/>
          <w:u w:val="single"/>
        </w:rPr>
        <w:t> </w:t>
      </w:r>
      <w:r>
        <w:rPr>
          <w:rFonts w:ascii="Times New Roman"/>
          <w:b/>
          <w:sz w:val="24"/>
          <w:u w:val="single"/>
        </w:rPr>
        <w:t>3:</w:t>
      </w:r>
      <w:r>
        <w:rPr>
          <w:rFonts w:ascii="Times New Roman"/>
          <w:b/>
          <w:spacing w:val="-2"/>
          <w:sz w:val="24"/>
          <w:u w:val="single"/>
        </w:rPr>
        <w:t> </w:t>
      </w:r>
      <w:r>
        <w:rPr>
          <w:rFonts w:ascii="Times New Roman"/>
          <w:b/>
          <w:sz w:val="24"/>
          <w:u w:val="single"/>
        </w:rPr>
        <w:t>Resource</w:t>
      </w:r>
      <w:r>
        <w:rPr>
          <w:rFonts w:ascii="Times New Roman"/>
          <w:b/>
          <w:spacing w:val="-2"/>
          <w:sz w:val="24"/>
          <w:u w:val="single"/>
        </w:rPr>
        <w:t> </w:t>
      </w:r>
      <w:r>
        <w:rPr>
          <w:rFonts w:ascii="Times New Roman"/>
          <w:b/>
          <w:sz w:val="24"/>
          <w:u w:val="single"/>
        </w:rPr>
        <w:t>use</w:t>
      </w:r>
      <w:r>
        <w:rPr>
          <w:rFonts w:ascii="Times New Roman"/>
          <w:b/>
          <w:spacing w:val="-1"/>
          <w:sz w:val="24"/>
          <w:u w:val="single"/>
        </w:rPr>
        <w:t> </w:t>
      </w:r>
      <w:r>
        <w:rPr>
          <w:rFonts w:ascii="Times New Roman"/>
          <w:b/>
          <w:sz w:val="24"/>
          <w:u w:val="single"/>
        </w:rPr>
        <w:t>efficiency</w:t>
      </w:r>
      <w:r>
        <w:rPr>
          <w:rFonts w:ascii="Times New Roman"/>
          <w:b/>
          <w:spacing w:val="-1"/>
          <w:sz w:val="24"/>
          <w:u w:val="single"/>
        </w:rPr>
        <w:t> </w:t>
      </w:r>
      <w:r>
        <w:rPr>
          <w:rFonts w:ascii="Times New Roman"/>
          <w:b/>
          <w:sz w:val="24"/>
          <w:u w:val="single"/>
        </w:rPr>
        <w:t>of yam</w:t>
      </w:r>
      <w:r>
        <w:rPr>
          <w:rFonts w:ascii="Times New Roman"/>
          <w:b/>
          <w:spacing w:val="-5"/>
          <w:sz w:val="24"/>
          <w:u w:val="single"/>
        </w:rPr>
        <w:t> </w:t>
      </w:r>
      <w:r>
        <w:rPr>
          <w:rFonts w:ascii="Times New Roman"/>
          <w:b/>
          <w:sz w:val="24"/>
          <w:u w:val="single"/>
        </w:rPr>
        <w:t>farmers in the</w:t>
      </w:r>
      <w:r>
        <w:rPr>
          <w:rFonts w:ascii="Times New Roman"/>
          <w:b/>
          <w:spacing w:val="-1"/>
          <w:sz w:val="24"/>
          <w:u w:val="single"/>
        </w:rPr>
        <w:t> </w:t>
      </w:r>
      <w:r>
        <w:rPr>
          <w:rFonts w:ascii="Times New Roman"/>
          <w:b/>
          <w:sz w:val="24"/>
          <w:u w:val="single"/>
        </w:rPr>
        <w:t>study </w:t>
      </w:r>
      <w:r>
        <w:rPr>
          <w:rFonts w:ascii="Times New Roman"/>
          <w:b/>
          <w:spacing w:val="-4"/>
          <w:sz w:val="24"/>
          <w:u w:val="single"/>
        </w:rPr>
        <w:t>area</w:t>
      </w:r>
      <w:r>
        <w:rPr>
          <w:rFonts w:ascii="Times New Roman"/>
          <w:b/>
          <w:sz w:val="24"/>
          <w:u w:val="single"/>
        </w:rPr>
        <w:tab/>
      </w:r>
    </w:p>
    <w:p>
      <w:pPr>
        <w:pStyle w:val="BodyText"/>
        <w:spacing w:before="20"/>
        <w:rPr>
          <w:rFonts w:ascii="Times New Roman"/>
          <w:b/>
          <w:sz w:val="20"/>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1"/>
        <w:gridCol w:w="1397"/>
        <w:gridCol w:w="1712"/>
        <w:gridCol w:w="1702"/>
        <w:gridCol w:w="1390"/>
        <w:gridCol w:w="1993"/>
      </w:tblGrid>
      <w:tr>
        <w:trPr>
          <w:trHeight w:val="273" w:hRule="atLeast"/>
        </w:trPr>
        <w:tc>
          <w:tcPr>
            <w:tcW w:w="1391" w:type="dxa"/>
            <w:tcBorders>
              <w:bottom w:val="single" w:sz="4" w:space="0" w:color="000000"/>
            </w:tcBorders>
          </w:tcPr>
          <w:p>
            <w:pPr>
              <w:pStyle w:val="TableParagraph"/>
              <w:spacing w:line="254" w:lineRule="exact"/>
              <w:ind w:left="115"/>
              <w:rPr>
                <w:sz w:val="24"/>
              </w:rPr>
            </w:pPr>
            <w:r>
              <w:rPr>
                <w:spacing w:val="-2"/>
                <w:sz w:val="24"/>
              </w:rPr>
              <w:t>Resource</w:t>
            </w:r>
          </w:p>
        </w:tc>
        <w:tc>
          <w:tcPr>
            <w:tcW w:w="1397" w:type="dxa"/>
            <w:tcBorders>
              <w:bottom w:val="single" w:sz="4" w:space="0" w:color="000000"/>
            </w:tcBorders>
          </w:tcPr>
          <w:p>
            <w:pPr>
              <w:pStyle w:val="TableParagraph"/>
              <w:spacing w:line="254" w:lineRule="exact"/>
              <w:ind w:left="336"/>
              <w:rPr>
                <w:sz w:val="24"/>
              </w:rPr>
            </w:pPr>
            <w:r>
              <w:rPr>
                <w:spacing w:val="-5"/>
                <w:sz w:val="24"/>
              </w:rPr>
              <w:t>bi</w:t>
            </w:r>
          </w:p>
        </w:tc>
        <w:tc>
          <w:tcPr>
            <w:tcW w:w="1712" w:type="dxa"/>
            <w:tcBorders>
              <w:bottom w:val="single" w:sz="4" w:space="0" w:color="000000"/>
            </w:tcBorders>
          </w:tcPr>
          <w:p>
            <w:pPr>
              <w:pStyle w:val="TableParagraph"/>
              <w:spacing w:line="254" w:lineRule="exact"/>
              <w:ind w:left="519"/>
              <w:rPr>
                <w:sz w:val="24"/>
              </w:rPr>
            </w:pPr>
            <w:r>
              <w:rPr>
                <w:spacing w:val="-4"/>
                <w:sz w:val="24"/>
              </w:rPr>
              <w:t>MPPx</w:t>
            </w:r>
          </w:p>
        </w:tc>
        <w:tc>
          <w:tcPr>
            <w:tcW w:w="1702" w:type="dxa"/>
            <w:tcBorders>
              <w:bottom w:val="single" w:sz="4" w:space="0" w:color="000000"/>
            </w:tcBorders>
          </w:tcPr>
          <w:p>
            <w:pPr>
              <w:pStyle w:val="TableParagraph"/>
              <w:spacing w:line="254" w:lineRule="exact"/>
              <w:ind w:left="410"/>
              <w:rPr>
                <w:sz w:val="24"/>
              </w:rPr>
            </w:pPr>
            <w:r>
              <w:rPr>
                <w:spacing w:val="-5"/>
                <w:sz w:val="24"/>
              </w:rPr>
              <w:t>MVP</w:t>
            </w:r>
          </w:p>
        </w:tc>
        <w:tc>
          <w:tcPr>
            <w:tcW w:w="1390" w:type="dxa"/>
            <w:tcBorders>
              <w:bottom w:val="single" w:sz="4" w:space="0" w:color="000000"/>
            </w:tcBorders>
          </w:tcPr>
          <w:p>
            <w:pPr>
              <w:pStyle w:val="TableParagraph"/>
              <w:spacing w:line="254" w:lineRule="exact"/>
              <w:ind w:left="329"/>
              <w:rPr>
                <w:sz w:val="24"/>
              </w:rPr>
            </w:pPr>
            <w:r>
              <w:rPr>
                <w:spacing w:val="-5"/>
                <w:sz w:val="24"/>
              </w:rPr>
              <w:t>MFC</w:t>
            </w:r>
          </w:p>
        </w:tc>
        <w:tc>
          <w:tcPr>
            <w:tcW w:w="1993" w:type="dxa"/>
            <w:tcBorders>
              <w:bottom w:val="single" w:sz="4" w:space="0" w:color="000000"/>
            </w:tcBorders>
          </w:tcPr>
          <w:p>
            <w:pPr>
              <w:pStyle w:val="TableParagraph"/>
              <w:spacing w:line="254" w:lineRule="exact"/>
              <w:ind w:left="519"/>
              <w:rPr>
                <w:sz w:val="24"/>
              </w:rPr>
            </w:pPr>
            <w:r>
              <w:rPr>
                <w:spacing w:val="-10"/>
                <w:sz w:val="24"/>
              </w:rPr>
              <w:t>r</w:t>
            </w:r>
          </w:p>
        </w:tc>
      </w:tr>
      <w:tr>
        <w:trPr>
          <w:trHeight w:val="632" w:hRule="atLeast"/>
        </w:trPr>
        <w:tc>
          <w:tcPr>
            <w:tcW w:w="1391" w:type="dxa"/>
            <w:tcBorders>
              <w:top w:val="single" w:sz="4" w:space="0" w:color="000000"/>
            </w:tcBorders>
          </w:tcPr>
          <w:p>
            <w:pPr>
              <w:pStyle w:val="TableParagraph"/>
              <w:spacing w:before="231"/>
              <w:ind w:left="115"/>
              <w:rPr>
                <w:sz w:val="24"/>
              </w:rPr>
            </w:pPr>
            <w:r>
              <w:rPr>
                <w:sz w:val="24"/>
              </w:rPr>
              <w:t>Farm</w:t>
            </w:r>
            <w:r>
              <w:rPr>
                <w:spacing w:val="-3"/>
                <w:sz w:val="24"/>
              </w:rPr>
              <w:t> </w:t>
            </w:r>
            <w:r>
              <w:rPr>
                <w:spacing w:val="-4"/>
                <w:sz w:val="24"/>
              </w:rPr>
              <w:t>size</w:t>
            </w:r>
          </w:p>
        </w:tc>
        <w:tc>
          <w:tcPr>
            <w:tcW w:w="1397" w:type="dxa"/>
            <w:tcBorders>
              <w:top w:val="single" w:sz="4" w:space="0" w:color="000000"/>
            </w:tcBorders>
          </w:tcPr>
          <w:p>
            <w:pPr>
              <w:pStyle w:val="TableParagraph"/>
              <w:spacing w:before="231"/>
              <w:ind w:left="336"/>
              <w:rPr>
                <w:sz w:val="24"/>
              </w:rPr>
            </w:pPr>
            <w:r>
              <w:rPr>
                <w:spacing w:val="-2"/>
                <w:sz w:val="24"/>
              </w:rPr>
              <w:t>0.177</w:t>
            </w:r>
          </w:p>
        </w:tc>
        <w:tc>
          <w:tcPr>
            <w:tcW w:w="1712" w:type="dxa"/>
            <w:tcBorders>
              <w:top w:val="single" w:sz="4" w:space="0" w:color="000000"/>
            </w:tcBorders>
          </w:tcPr>
          <w:p>
            <w:pPr>
              <w:pStyle w:val="TableParagraph"/>
              <w:spacing w:before="231"/>
              <w:ind w:left="519"/>
              <w:rPr>
                <w:sz w:val="24"/>
              </w:rPr>
            </w:pPr>
            <w:r>
              <w:rPr>
                <w:spacing w:val="-2"/>
                <w:sz w:val="24"/>
              </w:rPr>
              <w:t>488.503</w:t>
            </w:r>
          </w:p>
        </w:tc>
        <w:tc>
          <w:tcPr>
            <w:tcW w:w="1702" w:type="dxa"/>
            <w:tcBorders>
              <w:top w:val="single" w:sz="4" w:space="0" w:color="000000"/>
            </w:tcBorders>
          </w:tcPr>
          <w:p>
            <w:pPr>
              <w:pStyle w:val="TableParagraph"/>
              <w:spacing w:before="231"/>
              <w:ind w:left="410"/>
              <w:rPr>
                <w:sz w:val="24"/>
              </w:rPr>
            </w:pPr>
            <w:r>
              <w:rPr>
                <w:spacing w:val="-2"/>
                <w:sz w:val="24"/>
              </w:rPr>
              <w:t>29,190.18</w:t>
            </w:r>
          </w:p>
        </w:tc>
        <w:tc>
          <w:tcPr>
            <w:tcW w:w="1390" w:type="dxa"/>
            <w:tcBorders>
              <w:top w:val="single" w:sz="4" w:space="0" w:color="000000"/>
            </w:tcBorders>
          </w:tcPr>
          <w:p>
            <w:pPr>
              <w:pStyle w:val="TableParagraph"/>
              <w:spacing w:before="231"/>
              <w:ind w:left="329"/>
              <w:rPr>
                <w:sz w:val="24"/>
              </w:rPr>
            </w:pPr>
            <w:r>
              <w:rPr>
                <w:spacing w:val="-4"/>
                <w:sz w:val="24"/>
              </w:rPr>
              <w:t>2000</w:t>
            </w:r>
          </w:p>
        </w:tc>
        <w:tc>
          <w:tcPr>
            <w:tcW w:w="1993" w:type="dxa"/>
            <w:tcBorders>
              <w:top w:val="single" w:sz="4" w:space="0" w:color="000000"/>
            </w:tcBorders>
          </w:tcPr>
          <w:p>
            <w:pPr>
              <w:pStyle w:val="TableParagraph"/>
              <w:spacing w:before="231"/>
              <w:ind w:left="519"/>
              <w:rPr>
                <w:sz w:val="24"/>
              </w:rPr>
            </w:pPr>
            <w:r>
              <w:rPr>
                <w:spacing w:val="-2"/>
                <w:sz w:val="24"/>
              </w:rPr>
              <w:t>14.60</w:t>
            </w:r>
          </w:p>
        </w:tc>
      </w:tr>
      <w:tr>
        <w:trPr>
          <w:trHeight w:val="515" w:hRule="atLeast"/>
        </w:trPr>
        <w:tc>
          <w:tcPr>
            <w:tcW w:w="1391" w:type="dxa"/>
          </w:tcPr>
          <w:p>
            <w:pPr>
              <w:pStyle w:val="TableParagraph"/>
              <w:spacing w:before="115"/>
              <w:ind w:left="115"/>
              <w:rPr>
                <w:sz w:val="24"/>
              </w:rPr>
            </w:pPr>
            <w:r>
              <w:rPr>
                <w:sz w:val="24"/>
              </w:rPr>
              <w:t>Yam</w:t>
            </w:r>
            <w:r>
              <w:rPr>
                <w:spacing w:val="-2"/>
                <w:sz w:val="24"/>
              </w:rPr>
              <w:t> </w:t>
            </w:r>
            <w:r>
              <w:rPr>
                <w:spacing w:val="-4"/>
                <w:sz w:val="24"/>
              </w:rPr>
              <w:t>sett</w:t>
            </w:r>
          </w:p>
        </w:tc>
        <w:tc>
          <w:tcPr>
            <w:tcW w:w="1397" w:type="dxa"/>
          </w:tcPr>
          <w:p>
            <w:pPr>
              <w:pStyle w:val="TableParagraph"/>
              <w:spacing w:before="115"/>
              <w:ind w:left="336"/>
              <w:rPr>
                <w:sz w:val="24"/>
              </w:rPr>
            </w:pPr>
            <w:r>
              <w:rPr>
                <w:spacing w:val="-2"/>
                <w:sz w:val="24"/>
              </w:rPr>
              <w:t>0.221</w:t>
            </w:r>
          </w:p>
        </w:tc>
        <w:tc>
          <w:tcPr>
            <w:tcW w:w="1712" w:type="dxa"/>
          </w:tcPr>
          <w:p>
            <w:pPr>
              <w:pStyle w:val="TableParagraph"/>
              <w:spacing w:before="115"/>
              <w:ind w:left="519"/>
              <w:rPr>
                <w:sz w:val="24"/>
              </w:rPr>
            </w:pPr>
            <w:r>
              <w:rPr>
                <w:spacing w:val="-2"/>
                <w:sz w:val="24"/>
              </w:rPr>
              <w:t>38.023</w:t>
            </w:r>
          </w:p>
        </w:tc>
        <w:tc>
          <w:tcPr>
            <w:tcW w:w="1702" w:type="dxa"/>
          </w:tcPr>
          <w:p>
            <w:pPr>
              <w:pStyle w:val="TableParagraph"/>
              <w:spacing w:before="115"/>
              <w:ind w:left="410"/>
              <w:rPr>
                <w:sz w:val="24"/>
              </w:rPr>
            </w:pPr>
            <w:r>
              <w:rPr>
                <w:spacing w:val="-2"/>
                <w:sz w:val="24"/>
              </w:rPr>
              <w:t>2,281.30</w:t>
            </w:r>
          </w:p>
        </w:tc>
        <w:tc>
          <w:tcPr>
            <w:tcW w:w="1390" w:type="dxa"/>
          </w:tcPr>
          <w:p>
            <w:pPr>
              <w:pStyle w:val="TableParagraph"/>
              <w:spacing w:before="115"/>
              <w:ind w:left="329"/>
              <w:rPr>
                <w:sz w:val="24"/>
              </w:rPr>
            </w:pPr>
            <w:r>
              <w:rPr>
                <w:spacing w:val="-2"/>
                <w:sz w:val="24"/>
              </w:rPr>
              <w:t>10.00</w:t>
            </w:r>
          </w:p>
        </w:tc>
        <w:tc>
          <w:tcPr>
            <w:tcW w:w="1993" w:type="dxa"/>
          </w:tcPr>
          <w:p>
            <w:pPr>
              <w:pStyle w:val="TableParagraph"/>
              <w:spacing w:before="115"/>
              <w:ind w:left="519"/>
              <w:rPr>
                <w:sz w:val="24"/>
              </w:rPr>
            </w:pPr>
            <w:r>
              <w:rPr>
                <w:spacing w:val="-2"/>
                <w:sz w:val="24"/>
              </w:rPr>
              <w:t>28.13</w:t>
            </w:r>
          </w:p>
        </w:tc>
      </w:tr>
      <w:tr>
        <w:trPr>
          <w:trHeight w:val="401" w:hRule="atLeast"/>
        </w:trPr>
        <w:tc>
          <w:tcPr>
            <w:tcW w:w="1391" w:type="dxa"/>
            <w:tcBorders>
              <w:bottom w:val="single" w:sz="4" w:space="0" w:color="000000"/>
            </w:tcBorders>
          </w:tcPr>
          <w:p>
            <w:pPr>
              <w:pStyle w:val="TableParagraph"/>
              <w:spacing w:line="267" w:lineRule="exact" w:before="115"/>
              <w:ind w:left="115"/>
              <w:rPr>
                <w:sz w:val="24"/>
              </w:rPr>
            </w:pPr>
            <w:r>
              <w:rPr>
                <w:spacing w:val="-2"/>
                <w:sz w:val="24"/>
              </w:rPr>
              <w:t>Fertilizer</w:t>
            </w:r>
          </w:p>
        </w:tc>
        <w:tc>
          <w:tcPr>
            <w:tcW w:w="1397" w:type="dxa"/>
            <w:tcBorders>
              <w:bottom w:val="single" w:sz="4" w:space="0" w:color="000000"/>
            </w:tcBorders>
          </w:tcPr>
          <w:p>
            <w:pPr>
              <w:pStyle w:val="TableParagraph"/>
              <w:spacing w:line="267" w:lineRule="exact" w:before="115"/>
              <w:ind w:left="336"/>
              <w:rPr>
                <w:sz w:val="24"/>
              </w:rPr>
            </w:pPr>
            <w:r>
              <w:rPr>
                <w:spacing w:val="-2"/>
                <w:sz w:val="24"/>
              </w:rPr>
              <w:t>0.184</w:t>
            </w:r>
          </w:p>
        </w:tc>
        <w:tc>
          <w:tcPr>
            <w:tcW w:w="1712" w:type="dxa"/>
            <w:tcBorders>
              <w:bottom w:val="single" w:sz="4" w:space="0" w:color="000000"/>
            </w:tcBorders>
          </w:tcPr>
          <w:p>
            <w:pPr>
              <w:pStyle w:val="TableParagraph"/>
              <w:spacing w:line="267" w:lineRule="exact" w:before="115"/>
              <w:ind w:left="519"/>
              <w:rPr>
                <w:sz w:val="24"/>
              </w:rPr>
            </w:pPr>
            <w:r>
              <w:rPr>
                <w:spacing w:val="-2"/>
                <w:sz w:val="24"/>
              </w:rPr>
              <w:t>2.014</w:t>
            </w:r>
          </w:p>
        </w:tc>
        <w:tc>
          <w:tcPr>
            <w:tcW w:w="1702" w:type="dxa"/>
            <w:tcBorders>
              <w:bottom w:val="single" w:sz="4" w:space="0" w:color="000000"/>
            </w:tcBorders>
          </w:tcPr>
          <w:p>
            <w:pPr>
              <w:pStyle w:val="TableParagraph"/>
              <w:spacing w:line="267" w:lineRule="exact" w:before="115"/>
              <w:ind w:left="410"/>
              <w:rPr>
                <w:sz w:val="24"/>
              </w:rPr>
            </w:pPr>
            <w:r>
              <w:rPr>
                <w:spacing w:val="-2"/>
                <w:sz w:val="24"/>
              </w:rPr>
              <w:t>120.84</w:t>
            </w:r>
          </w:p>
        </w:tc>
        <w:tc>
          <w:tcPr>
            <w:tcW w:w="1390" w:type="dxa"/>
            <w:tcBorders>
              <w:bottom w:val="single" w:sz="4" w:space="0" w:color="000000"/>
            </w:tcBorders>
          </w:tcPr>
          <w:p>
            <w:pPr>
              <w:pStyle w:val="TableParagraph"/>
              <w:spacing w:line="267" w:lineRule="exact" w:before="115"/>
              <w:ind w:left="329"/>
              <w:rPr>
                <w:sz w:val="24"/>
              </w:rPr>
            </w:pPr>
            <w:r>
              <w:rPr>
                <w:spacing w:val="-5"/>
                <w:sz w:val="24"/>
              </w:rPr>
              <w:t>100</w:t>
            </w:r>
          </w:p>
        </w:tc>
        <w:tc>
          <w:tcPr>
            <w:tcW w:w="1993" w:type="dxa"/>
            <w:tcBorders>
              <w:bottom w:val="single" w:sz="4" w:space="0" w:color="000000"/>
            </w:tcBorders>
          </w:tcPr>
          <w:p>
            <w:pPr>
              <w:pStyle w:val="TableParagraph"/>
              <w:spacing w:line="267" w:lineRule="exact" w:before="115"/>
              <w:ind w:left="519"/>
              <w:rPr>
                <w:sz w:val="24"/>
              </w:rPr>
            </w:pPr>
            <w:r>
              <w:rPr>
                <w:spacing w:val="-4"/>
                <w:sz w:val="24"/>
              </w:rPr>
              <w:t>1.21</w:t>
            </w:r>
          </w:p>
        </w:tc>
      </w:tr>
    </w:tbl>
    <w:p>
      <w:pPr>
        <w:pStyle w:val="BodyText"/>
        <w:ind w:left="1080"/>
        <w:rPr>
          <w:rFonts w:ascii="Times New Roman"/>
        </w:rPr>
      </w:pPr>
      <w:r>
        <w:rPr>
          <w:rFonts w:ascii="Times New Roman"/>
        </w:rPr>
        <w:t>Source:</w:t>
      </w:r>
      <w:r>
        <w:rPr>
          <w:rFonts w:ascii="Times New Roman"/>
          <w:spacing w:val="-3"/>
        </w:rPr>
        <w:t> </w:t>
      </w:r>
      <w:r>
        <w:rPr>
          <w:rFonts w:ascii="Times New Roman"/>
        </w:rPr>
        <w:t>Field</w:t>
      </w:r>
      <w:r>
        <w:rPr>
          <w:rFonts w:ascii="Times New Roman"/>
          <w:spacing w:val="-2"/>
        </w:rPr>
        <w:t> </w:t>
      </w:r>
      <w:r>
        <w:rPr>
          <w:rFonts w:ascii="Times New Roman"/>
        </w:rPr>
        <w:t>Survey,</w:t>
      </w:r>
      <w:r>
        <w:rPr>
          <w:rFonts w:ascii="Times New Roman"/>
          <w:spacing w:val="-2"/>
        </w:rPr>
        <w:t> </w:t>
      </w:r>
      <w:r>
        <w:rPr>
          <w:rFonts w:ascii="Times New Roman"/>
          <w:spacing w:val="-4"/>
        </w:rPr>
        <w:t>2008</w:t>
      </w:r>
    </w:p>
    <w:p>
      <w:pPr>
        <w:pStyle w:val="BodyText"/>
        <w:spacing w:before="3"/>
        <w:rPr>
          <w:rFonts w:ascii="Times New Roman"/>
          <w:sz w:val="16"/>
        </w:rPr>
      </w:pPr>
    </w:p>
    <w:p>
      <w:pPr>
        <w:pStyle w:val="BodyText"/>
        <w:spacing w:after="0"/>
        <w:rPr>
          <w:rFonts w:ascii="Times New Roman"/>
          <w:sz w:val="16"/>
        </w:rPr>
        <w:sectPr>
          <w:type w:val="continuous"/>
          <w:pgSz w:w="12240" w:h="15840"/>
          <w:pgMar w:header="721" w:footer="1068" w:top="1080" w:bottom="1220" w:left="360" w:right="0"/>
        </w:sectPr>
      </w:pPr>
    </w:p>
    <w:p>
      <w:pPr>
        <w:pStyle w:val="Heading6"/>
        <w:spacing w:before="92"/>
        <w:jc w:val="both"/>
      </w:pPr>
      <w:r>
        <w:rPr/>
        <w:t>Problems</w:t>
      </w:r>
      <w:r>
        <w:rPr>
          <w:spacing w:val="-4"/>
        </w:rPr>
        <w:t> </w:t>
      </w:r>
      <w:r>
        <w:rPr/>
        <w:t>of</w:t>
      </w:r>
      <w:r>
        <w:rPr>
          <w:spacing w:val="-2"/>
        </w:rPr>
        <w:t> </w:t>
      </w:r>
      <w:r>
        <w:rPr/>
        <w:t>yam</w:t>
      </w:r>
      <w:r>
        <w:rPr>
          <w:spacing w:val="-2"/>
        </w:rPr>
        <w:t> production</w:t>
      </w:r>
    </w:p>
    <w:p>
      <w:pPr>
        <w:pStyle w:val="BodyText"/>
        <w:spacing w:line="242" w:lineRule="auto" w:before="4"/>
        <w:ind w:left="1080"/>
        <w:jc w:val="both"/>
      </w:pPr>
      <w:r>
        <w:rPr/>
        <w:t>The problems associated with yam production in the study area are shown in Table 4. As indicated in the Table, insufficient funds was the foremost (70%) problem faced by the yam</w:t>
      </w:r>
      <w:r>
        <w:rPr>
          <w:spacing w:val="40"/>
        </w:rPr>
        <w:t> </w:t>
      </w:r>
      <w:r>
        <w:rPr/>
        <w:t>farmers</w:t>
      </w:r>
      <w:r>
        <w:rPr>
          <w:spacing w:val="-1"/>
        </w:rPr>
        <w:t> </w:t>
      </w:r>
      <w:r>
        <w:rPr/>
        <w:t>followed by high cost of fertilizer (61%), high cost of labour (59%) and</w:t>
      </w:r>
      <w:r>
        <w:rPr>
          <w:spacing w:val="80"/>
        </w:rPr>
        <w:t> </w:t>
      </w:r>
      <w:r>
        <w:rPr/>
        <w:t>low farm gate price (56%). Studies by Usman </w:t>
      </w:r>
      <w:r>
        <w:rPr>
          <w:rFonts w:ascii="Arial"/>
          <w:i/>
        </w:rPr>
        <w:t>et al </w:t>
      </w:r>
      <w:r>
        <w:rPr/>
        <w:t>(2009)</w:t>
      </w:r>
      <w:r>
        <w:rPr/>
        <w:t> on</w:t>
      </w:r>
      <w:r>
        <w:rPr/>
        <w:t> economic efficiency of yam production in Oyo</w:t>
      </w:r>
      <w:r>
        <w:rPr>
          <w:spacing w:val="80"/>
        </w:rPr>
        <w:t> </w:t>
      </w:r>
      <w:r>
        <w:rPr/>
        <w:t>state also revealed that inadequate</w:t>
      </w:r>
      <w:r>
        <w:rPr>
          <w:spacing w:val="40"/>
        </w:rPr>
        <w:t> </w:t>
      </w:r>
      <w:r>
        <w:rPr/>
        <w:t>fund, incidence of pest and diseases,</w:t>
      </w:r>
      <w:r>
        <w:rPr>
          <w:spacing w:val="40"/>
        </w:rPr>
        <w:t> </w:t>
      </w:r>
      <w:r>
        <w:rPr/>
        <w:t>low farm gate price as well as bad road were</w:t>
      </w:r>
      <w:r>
        <w:rPr>
          <w:spacing w:val="57"/>
          <w:w w:val="150"/>
        </w:rPr>
        <w:t> </w:t>
      </w:r>
      <w:r>
        <w:rPr/>
        <w:t>the</w:t>
      </w:r>
      <w:r>
        <w:rPr>
          <w:spacing w:val="56"/>
          <w:w w:val="150"/>
        </w:rPr>
        <w:t> </w:t>
      </w:r>
      <w:r>
        <w:rPr/>
        <w:t>major</w:t>
      </w:r>
      <w:r>
        <w:rPr>
          <w:spacing w:val="56"/>
          <w:w w:val="150"/>
        </w:rPr>
        <w:t> </w:t>
      </w:r>
      <w:r>
        <w:rPr/>
        <w:t>factors</w:t>
      </w:r>
      <w:r>
        <w:rPr>
          <w:spacing w:val="57"/>
          <w:w w:val="150"/>
        </w:rPr>
        <w:t> </w:t>
      </w:r>
      <w:r>
        <w:rPr/>
        <w:t>affecting</w:t>
      </w:r>
      <w:r>
        <w:rPr>
          <w:spacing w:val="57"/>
          <w:w w:val="150"/>
        </w:rPr>
        <w:t> </w:t>
      </w:r>
      <w:r>
        <w:rPr>
          <w:spacing w:val="-5"/>
        </w:rPr>
        <w:t>yam</w:t>
      </w:r>
    </w:p>
    <w:p>
      <w:pPr>
        <w:pStyle w:val="BodyText"/>
        <w:spacing w:line="244" w:lineRule="auto" w:before="96"/>
        <w:ind w:left="678" w:right="1433"/>
        <w:jc w:val="both"/>
      </w:pPr>
      <w:r>
        <w:rPr/>
        <w:br w:type="column"/>
      </w:r>
      <w:r>
        <w:rPr/>
        <w:t>production in Nigeria. Adequate fund availability is a necessary resource that can enhance effective utilization of production resources in terms of using the recommended quality and quantity</w:t>
      </w:r>
      <w:r>
        <w:rPr>
          <w:spacing w:val="40"/>
        </w:rPr>
        <w:t> </w:t>
      </w:r>
      <w:r>
        <w:rPr/>
        <w:t>of these resources hence increasing the level of resource productivity. Also when farmers are empowered with enough fund for agricultural production, the problem of low farm gate price for their produce will be minimised because farmers may not be prompt to sell their produce at all cost immediately after </w:t>
      </w:r>
      <w:r>
        <w:rPr>
          <w:spacing w:val="-2"/>
        </w:rPr>
        <w:t>harvest.</w:t>
      </w:r>
    </w:p>
    <w:p>
      <w:pPr>
        <w:pStyle w:val="BodyText"/>
        <w:spacing w:after="0" w:line="244" w:lineRule="auto"/>
        <w:jc w:val="both"/>
        <w:sectPr>
          <w:type w:val="continuous"/>
          <w:pgSz w:w="12240" w:h="15840"/>
          <w:pgMar w:header="721" w:footer="1068" w:top="1080" w:bottom="1220" w:left="360" w:right="0"/>
          <w:cols w:num="2" w:equalWidth="0">
            <w:col w:w="5404" w:space="40"/>
            <w:col w:w="6436"/>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9"/>
      </w:pPr>
    </w:p>
    <w:p>
      <w:pPr>
        <w:tabs>
          <w:tab w:pos="10549" w:val="left" w:leader="none"/>
        </w:tabs>
        <w:spacing w:before="0"/>
        <w:ind w:left="972" w:right="0" w:firstLine="0"/>
        <w:jc w:val="left"/>
        <w:rPr>
          <w:rFonts w:ascii="Times New Roman"/>
          <w:b/>
          <w:sz w:val="24"/>
        </w:rPr>
      </w:pPr>
      <w:r>
        <w:rPr>
          <w:rFonts w:ascii="Times New Roman"/>
          <w:b/>
          <w:spacing w:val="44"/>
          <w:sz w:val="24"/>
          <w:u w:val="single"/>
        </w:rPr>
        <w:t> </w:t>
      </w:r>
      <w:r>
        <w:rPr>
          <w:rFonts w:ascii="Times New Roman"/>
          <w:b/>
          <w:sz w:val="24"/>
          <w:u w:val="single"/>
        </w:rPr>
        <w:t>Table</w:t>
      </w:r>
      <w:r>
        <w:rPr>
          <w:rFonts w:ascii="Times New Roman"/>
          <w:b/>
          <w:spacing w:val="-1"/>
          <w:sz w:val="24"/>
          <w:u w:val="single"/>
        </w:rPr>
        <w:t> </w:t>
      </w:r>
      <w:r>
        <w:rPr>
          <w:rFonts w:ascii="Times New Roman"/>
          <w:b/>
          <w:sz w:val="24"/>
          <w:u w:val="single"/>
        </w:rPr>
        <w:t>4:</w:t>
      </w:r>
      <w:r>
        <w:rPr>
          <w:rFonts w:ascii="Times New Roman"/>
          <w:b/>
          <w:spacing w:val="-3"/>
          <w:sz w:val="24"/>
          <w:u w:val="single"/>
        </w:rPr>
        <w:t> </w:t>
      </w:r>
      <w:r>
        <w:rPr>
          <w:rFonts w:ascii="Times New Roman"/>
          <w:b/>
          <w:sz w:val="24"/>
          <w:u w:val="single"/>
        </w:rPr>
        <w:t>Problems</w:t>
      </w:r>
      <w:r>
        <w:rPr>
          <w:rFonts w:ascii="Times New Roman"/>
          <w:b/>
          <w:spacing w:val="-1"/>
          <w:sz w:val="24"/>
          <w:u w:val="single"/>
        </w:rPr>
        <w:t> </w:t>
      </w:r>
      <w:r>
        <w:rPr>
          <w:rFonts w:ascii="Times New Roman"/>
          <w:b/>
          <w:sz w:val="24"/>
          <w:u w:val="single"/>
        </w:rPr>
        <w:t>of Yam</w:t>
      </w:r>
      <w:r>
        <w:rPr>
          <w:rFonts w:ascii="Times New Roman"/>
          <w:b/>
          <w:spacing w:val="-4"/>
          <w:sz w:val="24"/>
          <w:u w:val="single"/>
        </w:rPr>
        <w:t> </w:t>
      </w:r>
      <w:r>
        <w:rPr>
          <w:rFonts w:ascii="Times New Roman"/>
          <w:b/>
          <w:sz w:val="24"/>
          <w:u w:val="single"/>
        </w:rPr>
        <w:t>production</w:t>
      </w:r>
      <w:r>
        <w:rPr>
          <w:rFonts w:ascii="Times New Roman"/>
          <w:b/>
          <w:spacing w:val="-1"/>
          <w:sz w:val="24"/>
          <w:u w:val="single"/>
        </w:rPr>
        <w:t> </w:t>
      </w:r>
      <w:r>
        <w:rPr>
          <w:rFonts w:ascii="Times New Roman"/>
          <w:b/>
          <w:sz w:val="24"/>
          <w:u w:val="single"/>
        </w:rPr>
        <w:t>in</w:t>
      </w:r>
      <w:r>
        <w:rPr>
          <w:rFonts w:ascii="Times New Roman"/>
          <w:b/>
          <w:spacing w:val="-1"/>
          <w:sz w:val="24"/>
          <w:u w:val="single"/>
        </w:rPr>
        <w:t> </w:t>
      </w:r>
      <w:r>
        <w:rPr>
          <w:rFonts w:ascii="Times New Roman"/>
          <w:b/>
          <w:sz w:val="24"/>
          <w:u w:val="single"/>
        </w:rPr>
        <w:t>Kaduna</w:t>
      </w:r>
      <w:r>
        <w:rPr>
          <w:rFonts w:ascii="Times New Roman"/>
          <w:b/>
          <w:spacing w:val="-1"/>
          <w:sz w:val="24"/>
          <w:u w:val="single"/>
        </w:rPr>
        <w:t> </w:t>
      </w:r>
      <w:r>
        <w:rPr>
          <w:rFonts w:ascii="Times New Roman"/>
          <w:b/>
          <w:sz w:val="24"/>
          <w:u w:val="single"/>
        </w:rPr>
        <w:t>South</w:t>
      </w:r>
      <w:r>
        <w:rPr>
          <w:rFonts w:ascii="Times New Roman"/>
          <w:b/>
          <w:spacing w:val="-4"/>
          <w:sz w:val="24"/>
          <w:u w:val="single"/>
        </w:rPr>
        <w:t> </w:t>
      </w:r>
      <w:r>
        <w:rPr>
          <w:rFonts w:ascii="Times New Roman"/>
          <w:b/>
          <w:sz w:val="24"/>
          <w:u w:val="single"/>
        </w:rPr>
        <w:t>Local</w:t>
      </w:r>
      <w:r>
        <w:rPr>
          <w:rFonts w:ascii="Times New Roman"/>
          <w:b/>
          <w:spacing w:val="-1"/>
          <w:sz w:val="24"/>
          <w:u w:val="single"/>
        </w:rPr>
        <w:t> </w:t>
      </w:r>
      <w:r>
        <w:rPr>
          <w:rFonts w:ascii="Times New Roman"/>
          <w:b/>
          <w:sz w:val="24"/>
          <w:u w:val="single"/>
        </w:rPr>
        <w:t>Government </w:t>
      </w:r>
      <w:r>
        <w:rPr>
          <w:rFonts w:ascii="Times New Roman"/>
          <w:b/>
          <w:spacing w:val="-4"/>
          <w:sz w:val="24"/>
          <w:u w:val="single"/>
        </w:rPr>
        <w:t>Area</w:t>
      </w:r>
      <w:r>
        <w:rPr>
          <w:rFonts w:ascii="Times New Roman"/>
          <w:b/>
          <w:sz w:val="24"/>
          <w:u w:val="single"/>
        </w:rPr>
        <w:tab/>
      </w:r>
    </w:p>
    <w:p>
      <w:pPr>
        <w:pStyle w:val="BodyText"/>
        <w:spacing w:before="21"/>
        <w:rPr>
          <w:rFonts w:ascii="Times New Roman"/>
          <w:b/>
          <w:sz w:val="20"/>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3"/>
        <w:gridCol w:w="2355"/>
        <w:gridCol w:w="1949"/>
        <w:gridCol w:w="2927"/>
      </w:tblGrid>
      <w:tr>
        <w:trPr>
          <w:trHeight w:val="273" w:hRule="atLeast"/>
        </w:trPr>
        <w:tc>
          <w:tcPr>
            <w:tcW w:w="2353" w:type="dxa"/>
            <w:tcBorders>
              <w:bottom w:val="single" w:sz="4" w:space="0" w:color="000000"/>
            </w:tcBorders>
          </w:tcPr>
          <w:p>
            <w:pPr>
              <w:pStyle w:val="TableParagraph"/>
              <w:spacing w:line="254" w:lineRule="exact"/>
              <w:ind w:left="115"/>
              <w:rPr>
                <w:sz w:val="24"/>
              </w:rPr>
            </w:pPr>
            <w:r>
              <w:rPr>
                <w:spacing w:val="-2"/>
                <w:sz w:val="24"/>
              </w:rPr>
              <w:t>Problem</w:t>
            </w:r>
          </w:p>
        </w:tc>
        <w:tc>
          <w:tcPr>
            <w:tcW w:w="2355" w:type="dxa"/>
            <w:tcBorders>
              <w:bottom w:val="single" w:sz="4" w:space="0" w:color="000000"/>
            </w:tcBorders>
          </w:tcPr>
          <w:p>
            <w:pPr>
              <w:pStyle w:val="TableParagraph"/>
              <w:spacing w:line="254" w:lineRule="exact"/>
              <w:ind w:left="166"/>
              <w:rPr>
                <w:sz w:val="24"/>
              </w:rPr>
            </w:pPr>
            <w:r>
              <w:rPr>
                <w:sz w:val="24"/>
              </w:rPr>
              <w:t>*Responses</w:t>
            </w:r>
            <w:r>
              <w:rPr>
                <w:spacing w:val="-1"/>
                <w:sz w:val="24"/>
              </w:rPr>
              <w:t> </w:t>
            </w:r>
            <w:r>
              <w:rPr>
                <w:spacing w:val="-2"/>
                <w:sz w:val="24"/>
              </w:rPr>
              <w:t>(n=100)</w:t>
            </w:r>
          </w:p>
        </w:tc>
        <w:tc>
          <w:tcPr>
            <w:tcW w:w="1949" w:type="dxa"/>
            <w:tcBorders>
              <w:bottom w:val="single" w:sz="4" w:space="0" w:color="000000"/>
            </w:tcBorders>
          </w:tcPr>
          <w:p>
            <w:pPr>
              <w:pStyle w:val="TableParagraph"/>
              <w:spacing w:line="254" w:lineRule="exact"/>
              <w:ind w:left="222"/>
              <w:rPr>
                <w:sz w:val="24"/>
              </w:rPr>
            </w:pPr>
            <w:r>
              <w:rPr>
                <w:spacing w:val="-2"/>
                <w:sz w:val="24"/>
              </w:rPr>
              <w:t>Percentage</w:t>
            </w:r>
          </w:p>
        </w:tc>
        <w:tc>
          <w:tcPr>
            <w:tcW w:w="2927" w:type="dxa"/>
            <w:tcBorders>
              <w:bottom w:val="single" w:sz="4" w:space="0" w:color="000000"/>
            </w:tcBorders>
          </w:tcPr>
          <w:p>
            <w:pPr>
              <w:pStyle w:val="TableParagraph"/>
              <w:spacing w:line="254" w:lineRule="exact"/>
              <w:ind w:left="675"/>
              <w:rPr>
                <w:sz w:val="24"/>
              </w:rPr>
            </w:pPr>
            <w:r>
              <w:rPr>
                <w:spacing w:val="-4"/>
                <w:sz w:val="24"/>
              </w:rPr>
              <w:t>Rank</w:t>
            </w:r>
          </w:p>
        </w:tc>
      </w:tr>
      <w:tr>
        <w:trPr>
          <w:trHeight w:val="612" w:hRule="atLeast"/>
        </w:trPr>
        <w:tc>
          <w:tcPr>
            <w:tcW w:w="2353" w:type="dxa"/>
            <w:tcBorders>
              <w:top w:val="single" w:sz="4" w:space="0" w:color="000000"/>
            </w:tcBorders>
          </w:tcPr>
          <w:p>
            <w:pPr>
              <w:pStyle w:val="TableParagraph"/>
              <w:spacing w:before="231"/>
              <w:ind w:left="115"/>
              <w:rPr>
                <w:sz w:val="24"/>
              </w:rPr>
            </w:pPr>
            <w:r>
              <w:rPr>
                <w:sz w:val="24"/>
              </w:rPr>
              <w:t>Insufficient</w:t>
            </w:r>
            <w:r>
              <w:rPr>
                <w:spacing w:val="-5"/>
                <w:sz w:val="24"/>
              </w:rPr>
              <w:t> </w:t>
            </w:r>
            <w:r>
              <w:rPr>
                <w:spacing w:val="-4"/>
                <w:sz w:val="24"/>
              </w:rPr>
              <w:t>fund</w:t>
            </w:r>
          </w:p>
        </w:tc>
        <w:tc>
          <w:tcPr>
            <w:tcW w:w="2355" w:type="dxa"/>
            <w:tcBorders>
              <w:top w:val="single" w:sz="4" w:space="0" w:color="000000"/>
            </w:tcBorders>
          </w:tcPr>
          <w:p>
            <w:pPr>
              <w:pStyle w:val="TableParagraph"/>
              <w:spacing w:before="231"/>
              <w:ind w:left="166"/>
              <w:rPr>
                <w:sz w:val="24"/>
              </w:rPr>
            </w:pPr>
            <w:r>
              <w:rPr>
                <w:spacing w:val="-5"/>
                <w:sz w:val="24"/>
              </w:rPr>
              <w:t>70</w:t>
            </w:r>
          </w:p>
        </w:tc>
        <w:tc>
          <w:tcPr>
            <w:tcW w:w="1949" w:type="dxa"/>
            <w:tcBorders>
              <w:top w:val="single" w:sz="4" w:space="0" w:color="000000"/>
            </w:tcBorders>
          </w:tcPr>
          <w:p>
            <w:pPr>
              <w:pStyle w:val="TableParagraph"/>
              <w:spacing w:before="231"/>
              <w:ind w:left="222"/>
              <w:rPr>
                <w:sz w:val="24"/>
              </w:rPr>
            </w:pPr>
            <w:r>
              <w:rPr>
                <w:spacing w:val="-5"/>
                <w:sz w:val="24"/>
              </w:rPr>
              <w:t>70</w:t>
            </w:r>
          </w:p>
        </w:tc>
        <w:tc>
          <w:tcPr>
            <w:tcW w:w="2927" w:type="dxa"/>
            <w:tcBorders>
              <w:top w:val="single" w:sz="4" w:space="0" w:color="000000"/>
            </w:tcBorders>
          </w:tcPr>
          <w:p>
            <w:pPr>
              <w:pStyle w:val="TableParagraph"/>
              <w:spacing w:before="12"/>
              <w:rPr>
                <w:b/>
                <w:sz w:val="16"/>
              </w:rPr>
            </w:pPr>
          </w:p>
          <w:p>
            <w:pPr>
              <w:pStyle w:val="TableParagraph"/>
              <w:ind w:left="675"/>
              <w:rPr>
                <w:sz w:val="16"/>
              </w:rPr>
            </w:pPr>
            <w:r>
              <w:rPr>
                <w:spacing w:val="-5"/>
                <w:position w:val="-10"/>
                <w:sz w:val="24"/>
              </w:rPr>
              <w:t>1</w:t>
            </w:r>
            <w:r>
              <w:rPr>
                <w:spacing w:val="-5"/>
                <w:sz w:val="16"/>
              </w:rPr>
              <w:t>st</w:t>
            </w:r>
          </w:p>
        </w:tc>
      </w:tr>
      <w:tr>
        <w:trPr>
          <w:trHeight w:val="516" w:hRule="atLeast"/>
        </w:trPr>
        <w:tc>
          <w:tcPr>
            <w:tcW w:w="2353" w:type="dxa"/>
          </w:tcPr>
          <w:p>
            <w:pPr>
              <w:pStyle w:val="TableParagraph"/>
              <w:spacing w:before="135"/>
              <w:ind w:left="115"/>
              <w:rPr>
                <w:sz w:val="24"/>
              </w:rPr>
            </w:pPr>
            <w:r>
              <w:rPr>
                <w:sz w:val="24"/>
              </w:rPr>
              <w:t>High</w:t>
            </w:r>
            <w:r>
              <w:rPr>
                <w:spacing w:val="-2"/>
                <w:sz w:val="24"/>
              </w:rPr>
              <w:t> </w:t>
            </w:r>
            <w:r>
              <w:rPr>
                <w:sz w:val="24"/>
              </w:rPr>
              <w:t>cost</w:t>
            </w:r>
            <w:r>
              <w:rPr>
                <w:spacing w:val="-1"/>
                <w:sz w:val="24"/>
              </w:rPr>
              <w:t> </w:t>
            </w:r>
            <w:r>
              <w:rPr>
                <w:sz w:val="24"/>
              </w:rPr>
              <w:t>of</w:t>
            </w:r>
            <w:r>
              <w:rPr>
                <w:spacing w:val="1"/>
                <w:sz w:val="24"/>
              </w:rPr>
              <w:t> </w:t>
            </w:r>
            <w:r>
              <w:rPr>
                <w:spacing w:val="-2"/>
                <w:sz w:val="24"/>
              </w:rPr>
              <w:t>fertilizer</w:t>
            </w:r>
          </w:p>
        </w:tc>
        <w:tc>
          <w:tcPr>
            <w:tcW w:w="2355" w:type="dxa"/>
          </w:tcPr>
          <w:p>
            <w:pPr>
              <w:pStyle w:val="TableParagraph"/>
              <w:spacing w:before="135"/>
              <w:ind w:left="166"/>
              <w:rPr>
                <w:sz w:val="24"/>
              </w:rPr>
            </w:pPr>
            <w:r>
              <w:rPr>
                <w:spacing w:val="-5"/>
                <w:sz w:val="24"/>
              </w:rPr>
              <w:t>61</w:t>
            </w:r>
          </w:p>
        </w:tc>
        <w:tc>
          <w:tcPr>
            <w:tcW w:w="1949" w:type="dxa"/>
          </w:tcPr>
          <w:p>
            <w:pPr>
              <w:pStyle w:val="TableParagraph"/>
              <w:spacing w:before="135"/>
              <w:ind w:left="222"/>
              <w:rPr>
                <w:sz w:val="24"/>
              </w:rPr>
            </w:pPr>
            <w:r>
              <w:rPr>
                <w:spacing w:val="-5"/>
                <w:sz w:val="24"/>
              </w:rPr>
              <w:t>61</w:t>
            </w:r>
          </w:p>
        </w:tc>
        <w:tc>
          <w:tcPr>
            <w:tcW w:w="2927" w:type="dxa"/>
          </w:tcPr>
          <w:p>
            <w:pPr>
              <w:pStyle w:val="TableParagraph"/>
              <w:spacing w:before="99"/>
              <w:ind w:left="675"/>
              <w:rPr>
                <w:sz w:val="16"/>
              </w:rPr>
            </w:pPr>
            <w:r>
              <w:rPr>
                <w:spacing w:val="-5"/>
                <w:position w:val="-10"/>
                <w:sz w:val="24"/>
              </w:rPr>
              <w:t>2</w:t>
            </w:r>
            <w:r>
              <w:rPr>
                <w:spacing w:val="-5"/>
                <w:sz w:val="16"/>
              </w:rPr>
              <w:t>nd</w:t>
            </w:r>
          </w:p>
        </w:tc>
      </w:tr>
      <w:tr>
        <w:trPr>
          <w:trHeight w:val="516" w:hRule="atLeast"/>
        </w:trPr>
        <w:tc>
          <w:tcPr>
            <w:tcW w:w="2353" w:type="dxa"/>
          </w:tcPr>
          <w:p>
            <w:pPr>
              <w:pStyle w:val="TableParagraph"/>
              <w:spacing w:before="135"/>
              <w:ind w:left="115"/>
              <w:rPr>
                <w:sz w:val="24"/>
              </w:rPr>
            </w:pPr>
            <w:r>
              <w:rPr>
                <w:sz w:val="24"/>
              </w:rPr>
              <w:t>High</w:t>
            </w:r>
            <w:r>
              <w:rPr>
                <w:spacing w:val="-2"/>
                <w:sz w:val="24"/>
              </w:rPr>
              <w:t> </w:t>
            </w:r>
            <w:r>
              <w:rPr>
                <w:sz w:val="24"/>
              </w:rPr>
              <w:t>cost</w:t>
            </w:r>
            <w:r>
              <w:rPr>
                <w:spacing w:val="-1"/>
                <w:sz w:val="24"/>
              </w:rPr>
              <w:t> </w:t>
            </w:r>
            <w:r>
              <w:rPr>
                <w:sz w:val="24"/>
              </w:rPr>
              <w:t>of</w:t>
            </w:r>
            <w:r>
              <w:rPr>
                <w:spacing w:val="-1"/>
                <w:sz w:val="24"/>
              </w:rPr>
              <w:t> </w:t>
            </w:r>
            <w:r>
              <w:rPr>
                <w:spacing w:val="-2"/>
                <w:sz w:val="24"/>
              </w:rPr>
              <w:t>labour</w:t>
            </w:r>
          </w:p>
        </w:tc>
        <w:tc>
          <w:tcPr>
            <w:tcW w:w="2355" w:type="dxa"/>
          </w:tcPr>
          <w:p>
            <w:pPr>
              <w:pStyle w:val="TableParagraph"/>
              <w:spacing w:before="135"/>
              <w:ind w:left="166"/>
              <w:rPr>
                <w:sz w:val="24"/>
              </w:rPr>
            </w:pPr>
            <w:r>
              <w:rPr>
                <w:spacing w:val="-5"/>
                <w:sz w:val="24"/>
              </w:rPr>
              <w:t>59</w:t>
            </w:r>
          </w:p>
        </w:tc>
        <w:tc>
          <w:tcPr>
            <w:tcW w:w="1949" w:type="dxa"/>
          </w:tcPr>
          <w:p>
            <w:pPr>
              <w:pStyle w:val="TableParagraph"/>
              <w:spacing w:before="135"/>
              <w:ind w:left="222"/>
              <w:rPr>
                <w:sz w:val="24"/>
              </w:rPr>
            </w:pPr>
            <w:r>
              <w:rPr>
                <w:spacing w:val="-5"/>
                <w:sz w:val="24"/>
              </w:rPr>
              <w:t>59</w:t>
            </w:r>
          </w:p>
        </w:tc>
        <w:tc>
          <w:tcPr>
            <w:tcW w:w="2927" w:type="dxa"/>
          </w:tcPr>
          <w:p>
            <w:pPr>
              <w:pStyle w:val="TableParagraph"/>
              <w:spacing w:before="99"/>
              <w:ind w:left="675"/>
              <w:rPr>
                <w:sz w:val="16"/>
              </w:rPr>
            </w:pPr>
            <w:r>
              <w:rPr>
                <w:spacing w:val="-5"/>
                <w:position w:val="-10"/>
                <w:sz w:val="24"/>
              </w:rPr>
              <w:t>3</w:t>
            </w:r>
            <w:r>
              <w:rPr>
                <w:spacing w:val="-5"/>
                <w:sz w:val="16"/>
              </w:rPr>
              <w:t>rd</w:t>
            </w:r>
          </w:p>
        </w:tc>
      </w:tr>
      <w:tr>
        <w:trPr>
          <w:trHeight w:val="515" w:hRule="atLeast"/>
        </w:trPr>
        <w:tc>
          <w:tcPr>
            <w:tcW w:w="2353" w:type="dxa"/>
          </w:tcPr>
          <w:p>
            <w:pPr>
              <w:pStyle w:val="TableParagraph"/>
              <w:spacing w:before="135"/>
              <w:ind w:left="115"/>
              <w:rPr>
                <w:sz w:val="24"/>
              </w:rPr>
            </w:pPr>
            <w:r>
              <w:rPr>
                <w:sz w:val="24"/>
              </w:rPr>
              <w:t>Low</w:t>
            </w:r>
            <w:r>
              <w:rPr>
                <w:spacing w:val="-2"/>
                <w:sz w:val="24"/>
              </w:rPr>
              <w:t> </w:t>
            </w:r>
            <w:r>
              <w:rPr>
                <w:sz w:val="24"/>
              </w:rPr>
              <w:t>farm</w:t>
            </w:r>
            <w:r>
              <w:rPr>
                <w:spacing w:val="-1"/>
                <w:sz w:val="24"/>
              </w:rPr>
              <w:t> </w:t>
            </w:r>
            <w:r>
              <w:rPr>
                <w:sz w:val="24"/>
              </w:rPr>
              <w:t>gate</w:t>
            </w:r>
            <w:r>
              <w:rPr>
                <w:spacing w:val="-3"/>
                <w:sz w:val="24"/>
              </w:rPr>
              <w:t> </w:t>
            </w:r>
            <w:r>
              <w:rPr>
                <w:spacing w:val="-2"/>
                <w:sz w:val="24"/>
              </w:rPr>
              <w:t>price</w:t>
            </w:r>
          </w:p>
        </w:tc>
        <w:tc>
          <w:tcPr>
            <w:tcW w:w="2355" w:type="dxa"/>
          </w:tcPr>
          <w:p>
            <w:pPr>
              <w:pStyle w:val="TableParagraph"/>
              <w:spacing w:before="135"/>
              <w:ind w:left="166"/>
              <w:rPr>
                <w:sz w:val="24"/>
              </w:rPr>
            </w:pPr>
            <w:r>
              <w:rPr>
                <w:spacing w:val="-5"/>
                <w:sz w:val="24"/>
              </w:rPr>
              <w:t>56</w:t>
            </w:r>
          </w:p>
        </w:tc>
        <w:tc>
          <w:tcPr>
            <w:tcW w:w="1949" w:type="dxa"/>
          </w:tcPr>
          <w:p>
            <w:pPr>
              <w:pStyle w:val="TableParagraph"/>
              <w:spacing w:before="135"/>
              <w:ind w:left="222"/>
              <w:rPr>
                <w:sz w:val="24"/>
              </w:rPr>
            </w:pPr>
            <w:r>
              <w:rPr>
                <w:spacing w:val="-5"/>
                <w:sz w:val="24"/>
              </w:rPr>
              <w:t>56</w:t>
            </w:r>
          </w:p>
        </w:tc>
        <w:tc>
          <w:tcPr>
            <w:tcW w:w="2927" w:type="dxa"/>
          </w:tcPr>
          <w:p>
            <w:pPr>
              <w:pStyle w:val="TableParagraph"/>
              <w:spacing w:before="99"/>
              <w:ind w:left="675"/>
              <w:rPr>
                <w:sz w:val="16"/>
              </w:rPr>
            </w:pPr>
            <w:r>
              <w:rPr>
                <w:spacing w:val="-5"/>
                <w:position w:val="-10"/>
                <w:sz w:val="24"/>
              </w:rPr>
              <w:t>4</w:t>
            </w:r>
            <w:r>
              <w:rPr>
                <w:spacing w:val="-5"/>
                <w:sz w:val="16"/>
              </w:rPr>
              <w:t>th</w:t>
            </w:r>
          </w:p>
        </w:tc>
      </w:tr>
      <w:tr>
        <w:trPr>
          <w:trHeight w:val="792" w:hRule="atLeast"/>
        </w:trPr>
        <w:tc>
          <w:tcPr>
            <w:tcW w:w="2353" w:type="dxa"/>
          </w:tcPr>
          <w:p>
            <w:pPr>
              <w:pStyle w:val="TableParagraph"/>
              <w:spacing w:before="135"/>
              <w:ind w:left="115" w:right="427"/>
              <w:rPr>
                <w:sz w:val="24"/>
              </w:rPr>
            </w:pPr>
            <w:r>
              <w:rPr>
                <w:sz w:val="24"/>
              </w:rPr>
              <w:t>Inadequate</w:t>
            </w:r>
            <w:r>
              <w:rPr>
                <w:spacing w:val="-15"/>
                <w:sz w:val="24"/>
              </w:rPr>
              <w:t> </w:t>
            </w:r>
            <w:r>
              <w:rPr>
                <w:sz w:val="24"/>
              </w:rPr>
              <w:t>storage </w:t>
            </w:r>
            <w:r>
              <w:rPr>
                <w:spacing w:val="-2"/>
                <w:sz w:val="24"/>
              </w:rPr>
              <w:t>facilities</w:t>
            </w:r>
          </w:p>
        </w:tc>
        <w:tc>
          <w:tcPr>
            <w:tcW w:w="2355" w:type="dxa"/>
          </w:tcPr>
          <w:p>
            <w:pPr>
              <w:pStyle w:val="TableParagraph"/>
              <w:spacing w:before="135"/>
              <w:ind w:left="166"/>
              <w:rPr>
                <w:sz w:val="24"/>
              </w:rPr>
            </w:pPr>
            <w:r>
              <w:rPr>
                <w:spacing w:val="-5"/>
                <w:sz w:val="24"/>
              </w:rPr>
              <w:t>45</w:t>
            </w:r>
          </w:p>
        </w:tc>
        <w:tc>
          <w:tcPr>
            <w:tcW w:w="1949" w:type="dxa"/>
          </w:tcPr>
          <w:p>
            <w:pPr>
              <w:pStyle w:val="TableParagraph"/>
              <w:spacing w:before="135"/>
              <w:ind w:left="222"/>
              <w:rPr>
                <w:sz w:val="24"/>
              </w:rPr>
            </w:pPr>
            <w:r>
              <w:rPr>
                <w:spacing w:val="-5"/>
                <w:sz w:val="24"/>
              </w:rPr>
              <w:t>45</w:t>
            </w:r>
          </w:p>
        </w:tc>
        <w:tc>
          <w:tcPr>
            <w:tcW w:w="2927" w:type="dxa"/>
          </w:tcPr>
          <w:p>
            <w:pPr>
              <w:pStyle w:val="TableParagraph"/>
              <w:spacing w:before="99"/>
              <w:ind w:left="675"/>
              <w:rPr>
                <w:sz w:val="16"/>
              </w:rPr>
            </w:pPr>
            <w:r>
              <w:rPr>
                <w:spacing w:val="-5"/>
                <w:position w:val="-10"/>
                <w:sz w:val="24"/>
              </w:rPr>
              <w:t>5</w:t>
            </w:r>
            <w:r>
              <w:rPr>
                <w:spacing w:val="-5"/>
                <w:sz w:val="16"/>
              </w:rPr>
              <w:t>th</w:t>
            </w:r>
          </w:p>
        </w:tc>
      </w:tr>
      <w:tr>
        <w:trPr>
          <w:trHeight w:val="516" w:hRule="atLeast"/>
        </w:trPr>
        <w:tc>
          <w:tcPr>
            <w:tcW w:w="2353" w:type="dxa"/>
          </w:tcPr>
          <w:p>
            <w:pPr>
              <w:pStyle w:val="TableParagraph"/>
              <w:spacing w:before="135"/>
              <w:ind w:left="115"/>
              <w:rPr>
                <w:sz w:val="24"/>
              </w:rPr>
            </w:pPr>
            <w:r>
              <w:rPr>
                <w:sz w:val="24"/>
              </w:rPr>
              <w:t>Pest</w:t>
            </w:r>
            <w:r>
              <w:rPr>
                <w:spacing w:val="-1"/>
                <w:sz w:val="24"/>
              </w:rPr>
              <w:t> </w:t>
            </w:r>
            <w:r>
              <w:rPr>
                <w:sz w:val="24"/>
              </w:rPr>
              <w:t>and </w:t>
            </w:r>
            <w:r>
              <w:rPr>
                <w:spacing w:val="-2"/>
                <w:sz w:val="24"/>
              </w:rPr>
              <w:t>diseases</w:t>
            </w:r>
          </w:p>
        </w:tc>
        <w:tc>
          <w:tcPr>
            <w:tcW w:w="2355" w:type="dxa"/>
          </w:tcPr>
          <w:p>
            <w:pPr>
              <w:pStyle w:val="TableParagraph"/>
              <w:spacing w:before="135"/>
              <w:ind w:left="166"/>
              <w:rPr>
                <w:sz w:val="24"/>
              </w:rPr>
            </w:pPr>
            <w:r>
              <w:rPr>
                <w:spacing w:val="-5"/>
                <w:sz w:val="24"/>
              </w:rPr>
              <w:t>35</w:t>
            </w:r>
          </w:p>
        </w:tc>
        <w:tc>
          <w:tcPr>
            <w:tcW w:w="1949" w:type="dxa"/>
          </w:tcPr>
          <w:p>
            <w:pPr>
              <w:pStyle w:val="TableParagraph"/>
              <w:spacing w:before="135"/>
              <w:ind w:left="222"/>
              <w:rPr>
                <w:sz w:val="24"/>
              </w:rPr>
            </w:pPr>
            <w:r>
              <w:rPr>
                <w:spacing w:val="-5"/>
                <w:sz w:val="24"/>
              </w:rPr>
              <w:t>35</w:t>
            </w:r>
          </w:p>
        </w:tc>
        <w:tc>
          <w:tcPr>
            <w:tcW w:w="2927" w:type="dxa"/>
          </w:tcPr>
          <w:p>
            <w:pPr>
              <w:pStyle w:val="TableParagraph"/>
              <w:spacing w:before="99"/>
              <w:ind w:left="675"/>
              <w:rPr>
                <w:sz w:val="16"/>
              </w:rPr>
            </w:pPr>
            <w:r>
              <w:rPr>
                <w:spacing w:val="-5"/>
                <w:position w:val="-10"/>
                <w:sz w:val="24"/>
              </w:rPr>
              <w:t>6</w:t>
            </w:r>
            <w:r>
              <w:rPr>
                <w:spacing w:val="-5"/>
                <w:sz w:val="16"/>
              </w:rPr>
              <w:t>th</w:t>
            </w:r>
          </w:p>
        </w:tc>
      </w:tr>
      <w:tr>
        <w:trPr>
          <w:trHeight w:val="535" w:hRule="atLeast"/>
        </w:trPr>
        <w:tc>
          <w:tcPr>
            <w:tcW w:w="2353" w:type="dxa"/>
          </w:tcPr>
          <w:p>
            <w:pPr>
              <w:pStyle w:val="TableParagraph"/>
              <w:spacing w:before="135"/>
              <w:ind w:left="115"/>
              <w:rPr>
                <w:sz w:val="24"/>
              </w:rPr>
            </w:pPr>
            <w:r>
              <w:rPr>
                <w:sz w:val="24"/>
              </w:rPr>
              <w:t>Poor </w:t>
            </w:r>
            <w:r>
              <w:rPr>
                <w:spacing w:val="-2"/>
                <w:sz w:val="24"/>
              </w:rPr>
              <w:t>roads</w:t>
            </w:r>
          </w:p>
        </w:tc>
        <w:tc>
          <w:tcPr>
            <w:tcW w:w="2355" w:type="dxa"/>
          </w:tcPr>
          <w:p>
            <w:pPr>
              <w:pStyle w:val="TableParagraph"/>
              <w:spacing w:before="135"/>
              <w:ind w:left="166"/>
              <w:rPr>
                <w:sz w:val="24"/>
              </w:rPr>
            </w:pPr>
            <w:r>
              <w:rPr>
                <w:spacing w:val="-5"/>
                <w:sz w:val="24"/>
              </w:rPr>
              <w:t>20</w:t>
            </w:r>
          </w:p>
        </w:tc>
        <w:tc>
          <w:tcPr>
            <w:tcW w:w="1949" w:type="dxa"/>
          </w:tcPr>
          <w:p>
            <w:pPr>
              <w:pStyle w:val="TableParagraph"/>
              <w:spacing w:before="135"/>
              <w:ind w:left="222"/>
              <w:rPr>
                <w:sz w:val="24"/>
              </w:rPr>
            </w:pPr>
            <w:r>
              <w:rPr>
                <w:spacing w:val="-5"/>
                <w:sz w:val="24"/>
              </w:rPr>
              <w:t>20</w:t>
            </w:r>
          </w:p>
        </w:tc>
        <w:tc>
          <w:tcPr>
            <w:tcW w:w="2927" w:type="dxa"/>
          </w:tcPr>
          <w:p>
            <w:pPr>
              <w:pStyle w:val="TableParagraph"/>
              <w:spacing w:before="99"/>
              <w:ind w:left="675"/>
              <w:rPr>
                <w:sz w:val="16"/>
              </w:rPr>
            </w:pPr>
            <w:r>
              <w:rPr>
                <w:spacing w:val="-5"/>
                <w:position w:val="-10"/>
                <w:sz w:val="24"/>
              </w:rPr>
              <w:t>7</w:t>
            </w:r>
            <w:r>
              <w:rPr>
                <w:spacing w:val="-5"/>
                <w:sz w:val="16"/>
              </w:rPr>
              <w:t>th</w:t>
            </w:r>
          </w:p>
        </w:tc>
      </w:tr>
      <w:tr>
        <w:trPr>
          <w:trHeight w:val="677" w:hRule="atLeast"/>
        </w:trPr>
        <w:tc>
          <w:tcPr>
            <w:tcW w:w="2353" w:type="dxa"/>
            <w:tcBorders>
              <w:bottom w:val="single" w:sz="4" w:space="0" w:color="000000"/>
            </w:tcBorders>
          </w:tcPr>
          <w:p>
            <w:pPr>
              <w:pStyle w:val="TableParagraph"/>
              <w:spacing w:line="270" w:lineRule="atLeast" w:before="105"/>
              <w:ind w:left="115" w:right="427"/>
              <w:rPr>
                <w:sz w:val="24"/>
              </w:rPr>
            </w:pPr>
            <w:r>
              <w:rPr>
                <w:sz w:val="24"/>
              </w:rPr>
              <w:t>High</w:t>
            </w:r>
            <w:r>
              <w:rPr>
                <w:spacing w:val="-15"/>
                <w:sz w:val="24"/>
              </w:rPr>
              <w:t> </w:t>
            </w:r>
            <w:r>
              <w:rPr>
                <w:sz w:val="24"/>
              </w:rPr>
              <w:t>cost</w:t>
            </w:r>
            <w:r>
              <w:rPr>
                <w:spacing w:val="-15"/>
                <w:sz w:val="24"/>
              </w:rPr>
              <w:t> </w:t>
            </w:r>
            <w:r>
              <w:rPr>
                <w:sz w:val="24"/>
              </w:rPr>
              <w:t>of </w:t>
            </w:r>
            <w:r>
              <w:rPr>
                <w:spacing w:val="-2"/>
                <w:sz w:val="24"/>
              </w:rPr>
              <w:t>pesticides</w:t>
            </w:r>
          </w:p>
        </w:tc>
        <w:tc>
          <w:tcPr>
            <w:tcW w:w="2355" w:type="dxa"/>
            <w:tcBorders>
              <w:bottom w:val="single" w:sz="4" w:space="0" w:color="000000"/>
            </w:tcBorders>
          </w:tcPr>
          <w:p>
            <w:pPr>
              <w:pStyle w:val="TableParagraph"/>
              <w:spacing w:before="115"/>
              <w:ind w:left="166"/>
              <w:rPr>
                <w:sz w:val="24"/>
              </w:rPr>
            </w:pPr>
            <w:r>
              <w:rPr>
                <w:spacing w:val="-5"/>
                <w:sz w:val="24"/>
              </w:rPr>
              <w:t>18</w:t>
            </w:r>
          </w:p>
        </w:tc>
        <w:tc>
          <w:tcPr>
            <w:tcW w:w="1949" w:type="dxa"/>
            <w:tcBorders>
              <w:bottom w:val="single" w:sz="4" w:space="0" w:color="000000"/>
            </w:tcBorders>
          </w:tcPr>
          <w:p>
            <w:pPr>
              <w:pStyle w:val="TableParagraph"/>
              <w:spacing w:before="115"/>
              <w:ind w:left="222"/>
              <w:rPr>
                <w:sz w:val="24"/>
              </w:rPr>
            </w:pPr>
            <w:r>
              <w:rPr>
                <w:spacing w:val="-5"/>
                <w:sz w:val="24"/>
              </w:rPr>
              <w:t>18</w:t>
            </w:r>
          </w:p>
        </w:tc>
        <w:tc>
          <w:tcPr>
            <w:tcW w:w="2927" w:type="dxa"/>
            <w:tcBorders>
              <w:bottom w:val="single" w:sz="4" w:space="0" w:color="000000"/>
            </w:tcBorders>
          </w:tcPr>
          <w:p>
            <w:pPr>
              <w:pStyle w:val="TableParagraph"/>
              <w:spacing w:before="115"/>
              <w:ind w:left="675"/>
              <w:rPr>
                <w:sz w:val="24"/>
              </w:rPr>
            </w:pPr>
            <w:r>
              <w:rPr>
                <w:spacing w:val="-5"/>
                <w:sz w:val="24"/>
              </w:rPr>
              <w:t>8th</w:t>
            </w:r>
          </w:p>
        </w:tc>
      </w:tr>
    </w:tbl>
    <w:p>
      <w:pPr>
        <w:pStyle w:val="BodyText"/>
        <w:ind w:left="1080"/>
        <w:rPr>
          <w:rFonts w:ascii="Times New Roman"/>
        </w:rPr>
      </w:pPr>
      <w:r>
        <w:rPr>
          <w:rFonts w:ascii="Times New Roman"/>
        </w:rPr>
        <w:t>Source:</w:t>
      </w:r>
      <w:r>
        <w:rPr>
          <w:rFonts w:ascii="Times New Roman"/>
          <w:spacing w:val="-3"/>
        </w:rPr>
        <w:t> </w:t>
      </w:r>
      <w:r>
        <w:rPr>
          <w:rFonts w:ascii="Times New Roman"/>
        </w:rPr>
        <w:t>Field</w:t>
      </w:r>
      <w:r>
        <w:rPr>
          <w:rFonts w:ascii="Times New Roman"/>
          <w:spacing w:val="-1"/>
        </w:rPr>
        <w:t> </w:t>
      </w:r>
      <w:r>
        <w:rPr>
          <w:rFonts w:ascii="Times New Roman"/>
        </w:rPr>
        <w:t>Survey,</w:t>
      </w:r>
      <w:r>
        <w:rPr>
          <w:rFonts w:ascii="Times New Roman"/>
          <w:spacing w:val="-1"/>
        </w:rPr>
        <w:t> </w:t>
      </w:r>
      <w:r>
        <w:rPr>
          <w:rFonts w:ascii="Times New Roman"/>
        </w:rPr>
        <w:t>2008 *</w:t>
      </w:r>
      <w:r>
        <w:rPr>
          <w:rFonts w:ascii="Times New Roman"/>
          <w:spacing w:val="-1"/>
        </w:rPr>
        <w:t> </w:t>
      </w:r>
      <w:r>
        <w:rPr>
          <w:rFonts w:ascii="Times New Roman"/>
        </w:rPr>
        <w:t>=</w:t>
      </w:r>
      <w:r>
        <w:rPr>
          <w:rFonts w:ascii="Times New Roman"/>
          <w:spacing w:val="-2"/>
        </w:rPr>
        <w:t> </w:t>
      </w:r>
      <w:r>
        <w:rPr>
          <w:rFonts w:ascii="Times New Roman"/>
        </w:rPr>
        <w:t>Double</w:t>
      </w:r>
      <w:r>
        <w:rPr>
          <w:rFonts w:ascii="Times New Roman"/>
          <w:spacing w:val="-2"/>
        </w:rPr>
        <w:t> </w:t>
      </w:r>
      <w:r>
        <w:rPr>
          <w:rFonts w:ascii="Times New Roman"/>
        </w:rPr>
        <w:t>Response</w:t>
      </w:r>
      <w:r>
        <w:rPr>
          <w:rFonts w:ascii="Times New Roman"/>
          <w:spacing w:val="1"/>
        </w:rPr>
        <w:t> </w:t>
      </w:r>
      <w:r>
        <w:rPr>
          <w:rFonts w:ascii="Times New Roman"/>
          <w:spacing w:val="-2"/>
        </w:rPr>
        <w:t>Observed</w:t>
      </w:r>
    </w:p>
    <w:p>
      <w:pPr>
        <w:pStyle w:val="BodyText"/>
        <w:spacing w:before="4"/>
        <w:rPr>
          <w:rFonts w:ascii="Times New Roman"/>
          <w:sz w:val="16"/>
        </w:rPr>
      </w:pPr>
    </w:p>
    <w:p>
      <w:pPr>
        <w:pStyle w:val="BodyText"/>
        <w:spacing w:after="0"/>
        <w:rPr>
          <w:rFonts w:ascii="Times New Roman"/>
          <w:sz w:val="16"/>
        </w:rPr>
        <w:sectPr>
          <w:pgSz w:w="12240" w:h="15840"/>
          <w:pgMar w:header="721" w:footer="1068" w:top="1080" w:bottom="1260" w:left="360" w:right="0"/>
        </w:sectPr>
      </w:pPr>
    </w:p>
    <w:p>
      <w:pPr>
        <w:pStyle w:val="Heading5"/>
        <w:tabs>
          <w:tab w:pos="4882" w:val="left" w:leader="none"/>
        </w:tabs>
        <w:spacing w:before="92"/>
      </w:pPr>
      <w:r>
        <w:rPr>
          <w:spacing w:val="-2"/>
        </w:rPr>
        <w:t>CONCLUSION</w:t>
      </w:r>
      <w:r>
        <w:rPr/>
        <w:tab/>
      </w:r>
      <w:r>
        <w:rPr>
          <w:spacing w:val="-5"/>
        </w:rPr>
        <w:t>AND</w:t>
      </w:r>
    </w:p>
    <w:p>
      <w:pPr>
        <w:spacing w:before="0"/>
        <w:ind w:left="1080" w:right="0" w:firstLine="0"/>
        <w:jc w:val="left"/>
        <w:rPr>
          <w:rFonts w:ascii="Arial"/>
          <w:b/>
          <w:sz w:val="24"/>
        </w:rPr>
      </w:pPr>
      <w:r>
        <w:rPr>
          <w:rFonts w:ascii="Arial"/>
          <w:b/>
          <w:spacing w:val="-2"/>
          <w:sz w:val="24"/>
        </w:rPr>
        <w:t>RECOMMENDATION</w:t>
      </w:r>
    </w:p>
    <w:p>
      <w:pPr>
        <w:pStyle w:val="BodyText"/>
        <w:spacing w:line="244" w:lineRule="auto" w:before="4"/>
        <w:ind w:left="1080"/>
        <w:jc w:val="both"/>
      </w:pPr>
      <w:r>
        <w:rPr/>
        <w:t>Despite the inefficient utilization of resources used by yam farmers occasioned by constraints such as insufficient fund, high cost of fertilizer and low farm gate price, yam production was found to be profitable in the area of study. However, if an optimum production is to be attained by the farmers, there is need to strengthen the production capacity of these farmers by encouraging them to form cooperative society</w:t>
      </w:r>
      <w:r>
        <w:rPr>
          <w:spacing w:val="65"/>
          <w:w w:val="150"/>
        </w:rPr>
        <w:t> </w:t>
      </w:r>
      <w:r>
        <w:rPr/>
        <w:t>as</w:t>
      </w:r>
      <w:r>
        <w:rPr>
          <w:spacing w:val="68"/>
          <w:w w:val="150"/>
        </w:rPr>
        <w:t> </w:t>
      </w:r>
      <w:r>
        <w:rPr/>
        <w:t>this</w:t>
      </w:r>
      <w:r>
        <w:rPr>
          <w:spacing w:val="70"/>
          <w:w w:val="150"/>
        </w:rPr>
        <w:t> </w:t>
      </w:r>
      <w:r>
        <w:rPr/>
        <w:t>will</w:t>
      </w:r>
      <w:r>
        <w:rPr>
          <w:spacing w:val="70"/>
          <w:w w:val="150"/>
        </w:rPr>
        <w:t> </w:t>
      </w:r>
      <w:r>
        <w:rPr/>
        <w:t>allow</w:t>
      </w:r>
      <w:r>
        <w:rPr>
          <w:spacing w:val="65"/>
          <w:w w:val="150"/>
        </w:rPr>
        <w:t> </w:t>
      </w:r>
      <w:r>
        <w:rPr/>
        <w:t>them</w:t>
      </w:r>
      <w:r>
        <w:rPr>
          <w:spacing w:val="69"/>
          <w:w w:val="150"/>
        </w:rPr>
        <w:t> </w:t>
      </w:r>
      <w:r>
        <w:rPr>
          <w:spacing w:val="-4"/>
        </w:rPr>
        <w:t>have</w:t>
      </w:r>
    </w:p>
    <w:p>
      <w:pPr>
        <w:pStyle w:val="BodyText"/>
        <w:spacing w:line="244" w:lineRule="auto" w:before="96"/>
        <w:ind w:left="678" w:right="1435"/>
        <w:jc w:val="both"/>
      </w:pPr>
      <w:r>
        <w:rPr/>
        <w:br w:type="column"/>
      </w:r>
      <w:r>
        <w:rPr/>
        <w:t>access to bank loan easily. This in turn will empower them have access to</w:t>
      </w:r>
      <w:r>
        <w:rPr>
          <w:spacing w:val="80"/>
        </w:rPr>
        <w:t> </w:t>
      </w:r>
      <w:r>
        <w:rPr/>
        <w:t>better resources for improved </w:t>
      </w:r>
      <w:r>
        <w:rPr>
          <w:spacing w:val="-2"/>
        </w:rPr>
        <w:t>productivity.</w:t>
      </w:r>
    </w:p>
    <w:p>
      <w:pPr>
        <w:pStyle w:val="Heading5"/>
        <w:spacing w:before="266"/>
        <w:ind w:left="678"/>
      </w:pPr>
      <w:r>
        <w:rPr>
          <w:spacing w:val="-2"/>
        </w:rPr>
        <w:t>REFERENCES</w:t>
      </w:r>
    </w:p>
    <w:p>
      <w:pPr>
        <w:pStyle w:val="BodyText"/>
        <w:spacing w:line="244" w:lineRule="auto" w:before="4"/>
        <w:ind w:left="678" w:right="1434"/>
        <w:jc w:val="both"/>
      </w:pPr>
      <w:r>
        <w:rPr/>
        <w:t>Awoniyi, O.A. and B.T. Omonona</w:t>
      </w:r>
      <w:r>
        <w:rPr>
          <w:spacing w:val="40"/>
        </w:rPr>
        <w:t> </w:t>
      </w:r>
      <w:r>
        <w:rPr/>
        <w:t>(2006). Production Efficiency in Yam Based Enterprisess</w:t>
      </w:r>
    </w:p>
    <w:p>
      <w:pPr>
        <w:spacing w:line="240" w:lineRule="auto" w:before="0"/>
        <w:ind w:left="678" w:right="1434" w:firstLine="736"/>
        <w:jc w:val="both"/>
        <w:rPr>
          <w:sz w:val="24"/>
        </w:rPr>
      </w:pPr>
      <w:r>
        <w:rPr>
          <w:sz w:val="24"/>
        </w:rPr>
        <w:t>in Ekiti-</w:t>
      </w:r>
      <w:r>
        <w:rPr>
          <w:spacing w:val="40"/>
          <w:sz w:val="24"/>
        </w:rPr>
        <w:t> </w:t>
      </w:r>
      <w:r>
        <w:rPr>
          <w:sz w:val="24"/>
        </w:rPr>
        <w:t>State. </w:t>
      </w:r>
      <w:r>
        <w:rPr>
          <w:rFonts w:ascii="Arial"/>
          <w:i/>
          <w:sz w:val="24"/>
        </w:rPr>
        <w:t>Agricultural Journal </w:t>
      </w:r>
      <w:r>
        <w:rPr>
          <w:sz w:val="24"/>
        </w:rPr>
        <w:t>1 (2): 36-40</w:t>
      </w:r>
    </w:p>
    <w:p>
      <w:pPr>
        <w:pStyle w:val="BodyText"/>
        <w:spacing w:line="244" w:lineRule="auto"/>
        <w:ind w:left="678" w:right="1438"/>
        <w:jc w:val="both"/>
      </w:pPr>
      <w:r>
        <w:rPr/>
        <w:t>Balogun, O.S., C.A Ugwuanyi and O. Ayoola (2009). Resource Productivity of </w:t>
      </w:r>
      <w:r>
        <w:rPr>
          <w:spacing w:val="-2"/>
        </w:rPr>
        <w:t>Small-Scale</w:t>
      </w:r>
    </w:p>
    <w:p>
      <w:pPr>
        <w:pStyle w:val="BodyText"/>
        <w:spacing w:after="0" w:line="244" w:lineRule="auto"/>
        <w:jc w:val="both"/>
        <w:sectPr>
          <w:type w:val="continuous"/>
          <w:pgSz w:w="12240" w:h="15840"/>
          <w:pgMar w:header="721" w:footer="1068" w:top="1080" w:bottom="1220" w:left="360" w:right="0"/>
          <w:cols w:num="2" w:equalWidth="0">
            <w:col w:w="5404" w:space="40"/>
            <w:col w:w="6436"/>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6"/>
        <w:ind w:left="1080" w:firstLine="602"/>
        <w:jc w:val="both"/>
        <w:rPr>
          <w:rFonts w:ascii="Arial"/>
          <w:i/>
        </w:rPr>
      </w:pPr>
      <w:r>
        <w:rPr/>
        <w:t>Cassava</w:t>
      </w:r>
      <w:r>
        <w:rPr/>
        <w:t> Production in Kaura</w:t>
      </w:r>
      <w:r>
        <w:rPr>
          <w:spacing w:val="40"/>
        </w:rPr>
        <w:t> </w:t>
      </w:r>
      <w:r>
        <w:rPr/>
        <w:t>Local Government Area of Kaduna State. </w:t>
      </w:r>
      <w:r>
        <w:rPr>
          <w:rFonts w:ascii="Arial"/>
          <w:i/>
        </w:rPr>
        <w:t>Proceeding</w:t>
      </w:r>
    </w:p>
    <w:p>
      <w:pPr>
        <w:spacing w:line="242" w:lineRule="auto" w:before="0"/>
        <w:ind w:left="1080" w:right="0" w:firstLine="667"/>
        <w:jc w:val="both"/>
        <w:rPr>
          <w:sz w:val="24"/>
        </w:rPr>
      </w:pPr>
      <w:r>
        <w:rPr>
          <w:rFonts w:ascii="Arial"/>
          <w:i/>
          <w:sz w:val="24"/>
        </w:rPr>
        <w:t>of 43</w:t>
      </w:r>
      <w:r>
        <w:rPr>
          <w:rFonts w:ascii="Arial"/>
          <w:i/>
          <w:sz w:val="24"/>
          <w:vertAlign w:val="superscript"/>
        </w:rPr>
        <w:t>rd</w:t>
      </w:r>
      <w:r>
        <w:rPr>
          <w:rFonts w:ascii="Arial"/>
          <w:i/>
          <w:sz w:val="24"/>
          <w:vertAlign w:val="baseline"/>
        </w:rPr>
        <w:t> Annual Conference of Agricultural Society of Nigeria, Abuja </w:t>
      </w:r>
      <w:r>
        <w:rPr>
          <w:sz w:val="24"/>
          <w:vertAlign w:val="baseline"/>
        </w:rPr>
        <w:t>pg </w:t>
      </w:r>
      <w:r>
        <w:rPr>
          <w:spacing w:val="-2"/>
          <w:sz w:val="24"/>
          <w:vertAlign w:val="baseline"/>
        </w:rPr>
        <w:t>459-463.</w:t>
      </w:r>
    </w:p>
    <w:p>
      <w:pPr>
        <w:pStyle w:val="BodyText"/>
        <w:spacing w:line="244" w:lineRule="auto"/>
        <w:ind w:left="1080" w:right="1"/>
        <w:jc w:val="both"/>
      </w:pPr>
      <w:r>
        <w:rPr/>
        <w:t>Effiong, E.O and Idiong (2008). Measurement</w:t>
      </w:r>
      <w:r>
        <w:rPr/>
        <w:t> and</w:t>
      </w:r>
      <w:r>
        <w:rPr/>
        <w:t> Source</w:t>
      </w:r>
      <w:r>
        <w:rPr/>
        <w:t> of</w:t>
      </w:r>
      <w:r>
        <w:rPr/>
        <w:t> Economic Efficiency in Rabbit</w:t>
      </w:r>
    </w:p>
    <w:p>
      <w:pPr>
        <w:pStyle w:val="BodyText"/>
        <w:ind w:left="1080" w:firstLine="535"/>
        <w:jc w:val="both"/>
        <w:rPr>
          <w:rFonts w:ascii="Arial"/>
          <w:i/>
        </w:rPr>
      </w:pPr>
      <w:r>
        <w:rPr/>
        <w:t>Production in Akwa-Ibom State. A Stochastic Production Function Approach. </w:t>
      </w:r>
      <w:r>
        <w:rPr>
          <w:rFonts w:ascii="Arial"/>
          <w:i/>
        </w:rPr>
        <w:t>Agricultural</w:t>
      </w:r>
    </w:p>
    <w:p>
      <w:pPr>
        <w:spacing w:before="0"/>
        <w:ind w:left="1615" w:right="0" w:firstLine="0"/>
        <w:jc w:val="both"/>
        <w:rPr>
          <w:sz w:val="24"/>
        </w:rPr>
      </w:pPr>
      <w:r>
        <w:rPr>
          <w:rFonts w:ascii="Arial"/>
          <w:i/>
          <w:sz w:val="24"/>
        </w:rPr>
        <w:t>Journal</w:t>
      </w:r>
      <w:r>
        <w:rPr>
          <w:rFonts w:ascii="Arial"/>
          <w:i/>
          <w:spacing w:val="-5"/>
          <w:sz w:val="24"/>
        </w:rPr>
        <w:t> </w:t>
      </w:r>
      <w:r>
        <w:rPr>
          <w:sz w:val="24"/>
        </w:rPr>
        <w:t>39</w:t>
      </w:r>
      <w:r>
        <w:rPr>
          <w:spacing w:val="-2"/>
          <w:sz w:val="24"/>
        </w:rPr>
        <w:t> </w:t>
      </w:r>
      <w:r>
        <w:rPr>
          <w:sz w:val="24"/>
        </w:rPr>
        <w:t>(1):</w:t>
      </w:r>
      <w:r>
        <w:rPr>
          <w:spacing w:val="-1"/>
          <w:sz w:val="24"/>
        </w:rPr>
        <w:t> </w:t>
      </w:r>
      <w:r>
        <w:rPr>
          <w:sz w:val="24"/>
        </w:rPr>
        <w:t>8-</w:t>
      </w:r>
      <w:r>
        <w:rPr>
          <w:spacing w:val="-5"/>
          <w:sz w:val="24"/>
        </w:rPr>
        <w:t>15</w:t>
      </w:r>
    </w:p>
    <w:p>
      <w:pPr>
        <w:pStyle w:val="BodyText"/>
        <w:spacing w:line="244" w:lineRule="auto" w:before="4"/>
        <w:ind w:left="1080" w:right="4"/>
        <w:jc w:val="both"/>
      </w:pPr>
      <w:r>
        <w:rPr/>
        <w:t>FAO (2006). Food and Agriculture Organization Data Base, Rome Italy.</w:t>
      </w:r>
    </w:p>
    <w:p>
      <w:pPr>
        <w:pStyle w:val="BodyText"/>
        <w:spacing w:line="244" w:lineRule="auto"/>
        <w:ind w:left="1080" w:right="1"/>
        <w:jc w:val="both"/>
      </w:pPr>
      <w:r>
        <w:rPr/>
        <w:t>Fasasi, A.R (2006). Resource Use Efficiency in Yam Production in Ondo State, Nigeria</w:t>
      </w:r>
    </w:p>
    <w:p>
      <w:pPr>
        <w:pStyle w:val="BodyText"/>
        <w:tabs>
          <w:tab w:pos="2541" w:val="left" w:leader="none"/>
          <w:tab w:pos="2917" w:val="left" w:leader="none"/>
          <w:tab w:pos="3503" w:val="left" w:leader="none"/>
          <w:tab w:pos="3620" w:val="left" w:leader="none"/>
          <w:tab w:pos="4787" w:val="left" w:leader="none"/>
        </w:tabs>
        <w:spacing w:line="244" w:lineRule="auto"/>
        <w:ind w:left="1080" w:right="1" w:firstLine="535"/>
      </w:pPr>
      <w:r>
        <w:rPr>
          <w:rFonts w:ascii="Arial"/>
          <w:i/>
        </w:rPr>
        <w:t>Agricultural Journal </w:t>
      </w:r>
      <w:r>
        <w:rPr/>
        <w:t>1(2): 53-61 </w:t>
      </w:r>
      <w:r>
        <w:rPr>
          <w:spacing w:val="-2"/>
        </w:rPr>
        <w:t>Gujarati,</w:t>
      </w:r>
      <w:r>
        <w:rPr/>
        <w:tab/>
      </w:r>
      <w:r>
        <w:rPr>
          <w:spacing w:val="-4"/>
        </w:rPr>
        <w:t>D.N</w:t>
      </w:r>
      <w:r>
        <w:rPr/>
        <w:tab/>
      </w:r>
      <w:r>
        <w:rPr>
          <w:spacing w:val="-2"/>
        </w:rPr>
        <w:t>(2005).</w:t>
      </w:r>
      <w:r>
        <w:rPr/>
        <w:tab/>
      </w:r>
      <w:r>
        <w:rPr>
          <w:spacing w:val="-37"/>
        </w:rPr>
        <w:t> </w:t>
      </w:r>
      <w:r>
        <w:rPr>
          <w:spacing w:val="-2"/>
        </w:rPr>
        <w:t>Basic Econometric,</w:t>
      </w:r>
      <w:r>
        <w:rPr/>
        <w:tab/>
        <w:tab/>
      </w:r>
      <w:r>
        <w:rPr>
          <w:spacing w:val="-4"/>
        </w:rPr>
        <w:t>5</w:t>
      </w:r>
      <w:r>
        <w:rPr>
          <w:spacing w:val="-4"/>
          <w:vertAlign w:val="superscript"/>
        </w:rPr>
        <w:t>th</w:t>
      </w:r>
      <w:r>
        <w:rPr>
          <w:vertAlign w:val="baseline"/>
        </w:rPr>
        <w:tab/>
        <w:tab/>
      </w:r>
      <w:r>
        <w:rPr>
          <w:spacing w:val="-2"/>
          <w:vertAlign w:val="baseline"/>
        </w:rPr>
        <w:t>Edition</w:t>
      </w:r>
      <w:r>
        <w:rPr>
          <w:vertAlign w:val="baseline"/>
        </w:rPr>
        <w:tab/>
      </w:r>
      <w:r>
        <w:rPr>
          <w:spacing w:val="-4"/>
          <w:vertAlign w:val="baseline"/>
        </w:rPr>
        <w:t>TATA </w:t>
      </w:r>
      <w:r>
        <w:rPr>
          <w:vertAlign w:val="baseline"/>
        </w:rPr>
        <w:t>McGRAW-Hill Book Company</w:t>
      </w:r>
    </w:p>
    <w:p>
      <w:pPr>
        <w:pStyle w:val="BodyText"/>
        <w:spacing w:line="269" w:lineRule="exact"/>
        <w:ind w:left="1682"/>
        <w:jc w:val="both"/>
      </w:pPr>
      <w:r>
        <w:rPr/>
        <w:t>pg</w:t>
      </w:r>
      <w:r>
        <w:rPr>
          <w:spacing w:val="1"/>
        </w:rPr>
        <w:t> </w:t>
      </w:r>
      <w:r>
        <w:rPr>
          <w:spacing w:val="-2"/>
        </w:rPr>
        <w:t>190,269</w:t>
      </w:r>
    </w:p>
    <w:p>
      <w:pPr>
        <w:pStyle w:val="BodyText"/>
        <w:spacing w:line="244" w:lineRule="auto"/>
        <w:ind w:left="1080" w:right="1"/>
        <w:jc w:val="both"/>
      </w:pPr>
      <w:r>
        <w:rPr/>
        <w:t>NPC (2006). National Population Commission Census Report</w:t>
      </w:r>
    </w:p>
    <w:p>
      <w:pPr>
        <w:pStyle w:val="BodyText"/>
        <w:spacing w:line="244" w:lineRule="auto"/>
        <w:ind w:left="1080"/>
        <w:jc w:val="both"/>
      </w:pPr>
      <w:r>
        <w:rPr/>
        <w:t>Odii, M.A and A.C Nwosu (1996). Cost and Returns of Rice Production under </w:t>
      </w:r>
      <w:r>
        <w:rPr>
          <w:spacing w:val="-2"/>
        </w:rPr>
        <w:t>Alternative</w:t>
      </w:r>
    </w:p>
    <w:p>
      <w:pPr>
        <w:spacing w:line="242" w:lineRule="auto" w:before="0"/>
        <w:ind w:left="1080" w:right="0" w:firstLine="535"/>
        <w:jc w:val="both"/>
        <w:rPr>
          <w:sz w:val="24"/>
        </w:rPr>
      </w:pPr>
      <w:r>
        <w:rPr>
          <w:sz w:val="24"/>
        </w:rPr>
        <w:t>Agricultural Systems. </w:t>
      </w:r>
      <w:r>
        <w:rPr>
          <w:rFonts w:ascii="Arial"/>
          <w:i/>
          <w:sz w:val="24"/>
        </w:rPr>
        <w:t>Journal of Modelling Measurement and Control </w:t>
      </w:r>
      <w:r>
        <w:rPr>
          <w:spacing w:val="-2"/>
          <w:sz w:val="24"/>
        </w:rPr>
        <w:t>13(1):23</w:t>
      </w:r>
    </w:p>
    <w:p>
      <w:pPr>
        <w:pStyle w:val="BodyText"/>
        <w:spacing w:line="244" w:lineRule="auto"/>
        <w:ind w:left="1080" w:right="1"/>
        <w:jc w:val="both"/>
      </w:pPr>
      <w:r>
        <w:rPr/>
        <w:t>Ogbonna, M.C., D.S Korieocha and H.N Anyaegbunam (2009). Labour Productivity and</w:t>
      </w:r>
    </w:p>
    <w:p>
      <w:pPr>
        <w:pStyle w:val="BodyText"/>
        <w:spacing w:line="244" w:lineRule="auto"/>
        <w:ind w:left="1080" w:right="1" w:firstLine="669"/>
        <w:jc w:val="both"/>
      </w:pPr>
      <w:r>
        <w:rPr/>
        <w:t>Implications in Sweet-Potato Production South East Agro-Ecological Zone, Nigeria.</w:t>
      </w:r>
    </w:p>
    <w:p>
      <w:pPr>
        <w:spacing w:line="240" w:lineRule="auto" w:before="0"/>
        <w:ind w:left="1080" w:right="0" w:firstLine="669"/>
        <w:jc w:val="both"/>
        <w:rPr>
          <w:sz w:val="24"/>
        </w:rPr>
      </w:pPr>
      <w:r>
        <w:rPr>
          <w:rFonts w:ascii="Arial"/>
          <w:i/>
          <w:sz w:val="24"/>
        </w:rPr>
        <w:t>Proceeding of 43</w:t>
      </w:r>
      <w:r>
        <w:rPr>
          <w:rFonts w:ascii="Arial"/>
          <w:i/>
          <w:sz w:val="24"/>
          <w:vertAlign w:val="superscript"/>
        </w:rPr>
        <w:t>rd</w:t>
      </w:r>
      <w:r>
        <w:rPr>
          <w:rFonts w:ascii="Arial"/>
          <w:i/>
          <w:sz w:val="24"/>
          <w:vertAlign w:val="baseline"/>
        </w:rPr>
        <w:t> Annual Conference of Agricultural Society of Nigeria, Abuja. </w:t>
      </w:r>
      <w:r>
        <w:rPr>
          <w:sz w:val="24"/>
          <w:vertAlign w:val="baseline"/>
        </w:rPr>
        <w:t>Pg 338-340</w:t>
      </w:r>
    </w:p>
    <w:p>
      <w:pPr>
        <w:pStyle w:val="BodyText"/>
        <w:spacing w:line="244" w:lineRule="auto"/>
        <w:ind w:left="1080" w:right="2"/>
        <w:jc w:val="both"/>
      </w:pPr>
      <w:r>
        <w:rPr/>
        <w:t>Olukosi, J.O (1999). Participatory Approach to Household Food</w:t>
      </w:r>
      <w:r>
        <w:rPr>
          <w:spacing w:val="40"/>
        </w:rPr>
        <w:t> </w:t>
      </w:r>
      <w:r>
        <w:rPr/>
        <w:t>Production and Security. Paper</w:t>
      </w:r>
    </w:p>
    <w:p>
      <w:pPr>
        <w:pStyle w:val="BodyText"/>
        <w:spacing w:line="244" w:lineRule="auto"/>
        <w:ind w:left="1080" w:firstLine="602"/>
        <w:jc w:val="both"/>
      </w:pPr>
      <w:r>
        <w:rPr/>
        <w:t>Presented at the Society for International Development Seminar on Food Security, Social</w:t>
      </w:r>
    </w:p>
    <w:p>
      <w:pPr>
        <w:pStyle w:val="BodyText"/>
        <w:spacing w:line="244" w:lineRule="auto" w:before="96"/>
        <w:ind w:left="675" w:right="1433" w:firstLine="602"/>
        <w:jc w:val="both"/>
      </w:pPr>
      <w:r>
        <w:rPr/>
        <w:br w:type="column"/>
      </w:r>
      <w:r>
        <w:rPr/>
        <w:t>Mobilisation and Community Empowerment, Held at Kongo Conference Hotel, Zaria.</w:t>
      </w:r>
    </w:p>
    <w:p>
      <w:pPr>
        <w:pStyle w:val="BodyText"/>
        <w:spacing w:line="244" w:lineRule="auto"/>
        <w:ind w:left="675" w:right="1436"/>
        <w:jc w:val="both"/>
      </w:pPr>
      <w:r>
        <w:rPr/>
        <w:t>Okoye, B.C., C.E Onyenwaeku and O.O Ukoha</w:t>
      </w:r>
      <w:r>
        <w:rPr/>
        <w:t> (2008). Determinants of Labour </w:t>
      </w:r>
      <w:r>
        <w:rPr>
          <w:spacing w:val="-2"/>
        </w:rPr>
        <w:t>Productivity</w:t>
      </w:r>
    </w:p>
    <w:p>
      <w:pPr>
        <w:pStyle w:val="BodyText"/>
        <w:spacing w:line="244" w:lineRule="auto"/>
        <w:ind w:left="675" w:right="1436" w:firstLine="669"/>
        <w:jc w:val="both"/>
      </w:pPr>
      <w:r>
        <w:rPr/>
        <w:t>On Small-Holder Cocoyam Farm scientific</w:t>
      </w:r>
      <w:r>
        <w:rPr>
          <w:spacing w:val="30"/>
        </w:rPr>
        <w:t>  </w:t>
      </w:r>
      <w:r>
        <w:rPr/>
        <w:t>in</w:t>
      </w:r>
      <w:r>
        <w:rPr>
          <w:spacing w:val="31"/>
        </w:rPr>
        <w:t>  </w:t>
      </w:r>
      <w:r>
        <w:rPr/>
        <w:t>Anambra</w:t>
      </w:r>
      <w:r>
        <w:rPr>
          <w:spacing w:val="31"/>
        </w:rPr>
        <w:t>  </w:t>
      </w:r>
      <w:r>
        <w:rPr/>
        <w:t>State,</w:t>
      </w:r>
      <w:r>
        <w:rPr>
          <w:spacing w:val="31"/>
        </w:rPr>
        <w:t>  </w:t>
      </w:r>
      <w:r>
        <w:rPr>
          <w:spacing w:val="-2"/>
        </w:rPr>
        <w:t>Nigeria.</w:t>
      </w:r>
    </w:p>
    <w:p>
      <w:pPr>
        <w:spacing w:line="268" w:lineRule="exact" w:before="0"/>
        <w:ind w:left="675" w:right="0" w:firstLine="0"/>
        <w:jc w:val="both"/>
        <w:rPr>
          <w:rFonts w:ascii="Arial"/>
          <w:i/>
          <w:sz w:val="24"/>
        </w:rPr>
      </w:pPr>
      <w:r>
        <w:rPr>
          <w:rFonts w:ascii="Arial"/>
          <w:i/>
          <w:sz w:val="24"/>
        </w:rPr>
        <w:t>Scientific</w:t>
      </w:r>
      <w:r>
        <w:rPr>
          <w:rFonts w:ascii="Arial"/>
          <w:i/>
          <w:spacing w:val="1"/>
          <w:sz w:val="24"/>
        </w:rPr>
        <w:t> </w:t>
      </w:r>
      <w:r>
        <w:rPr>
          <w:rFonts w:ascii="Arial"/>
          <w:i/>
          <w:spacing w:val="-2"/>
          <w:sz w:val="24"/>
        </w:rPr>
        <w:t>Research</w:t>
      </w:r>
    </w:p>
    <w:p>
      <w:pPr>
        <w:spacing w:before="0"/>
        <w:ind w:left="1410" w:right="0" w:firstLine="0"/>
        <w:jc w:val="left"/>
        <w:rPr>
          <w:sz w:val="24"/>
        </w:rPr>
      </w:pPr>
      <w:r>
        <w:rPr>
          <w:rFonts w:ascii="Arial"/>
          <w:i/>
          <w:sz w:val="24"/>
        </w:rPr>
        <w:t>and</w:t>
      </w:r>
      <w:r>
        <w:rPr>
          <w:rFonts w:ascii="Arial"/>
          <w:i/>
          <w:spacing w:val="-4"/>
          <w:sz w:val="24"/>
        </w:rPr>
        <w:t> </w:t>
      </w:r>
      <w:r>
        <w:rPr>
          <w:rFonts w:ascii="Arial"/>
          <w:i/>
          <w:sz w:val="24"/>
        </w:rPr>
        <w:t>Essay</w:t>
      </w:r>
      <w:r>
        <w:rPr>
          <w:rFonts w:ascii="Arial"/>
          <w:i/>
          <w:spacing w:val="-6"/>
          <w:sz w:val="24"/>
        </w:rPr>
        <w:t> </w:t>
      </w:r>
      <w:r>
        <w:rPr>
          <w:sz w:val="24"/>
        </w:rPr>
        <w:t>3 (11):</w:t>
      </w:r>
      <w:r>
        <w:rPr>
          <w:spacing w:val="-2"/>
          <w:sz w:val="24"/>
        </w:rPr>
        <w:t> </w:t>
      </w:r>
      <w:r>
        <w:rPr>
          <w:sz w:val="24"/>
        </w:rPr>
        <w:t>559-</w:t>
      </w:r>
      <w:r>
        <w:rPr>
          <w:spacing w:val="-5"/>
          <w:sz w:val="24"/>
        </w:rPr>
        <w:t>561</w:t>
      </w:r>
    </w:p>
    <w:p>
      <w:pPr>
        <w:pStyle w:val="BodyText"/>
        <w:spacing w:before="5"/>
      </w:pPr>
    </w:p>
    <w:p>
      <w:pPr>
        <w:pStyle w:val="BodyText"/>
        <w:spacing w:line="244" w:lineRule="auto"/>
        <w:ind w:left="1395" w:right="1436" w:hanging="720"/>
        <w:jc w:val="both"/>
      </w:pPr>
      <w:r>
        <w:rPr/>
        <w:t>Orewa, S.I.I. (2004): Integrated Approach to Increasing Agricultural Production for </w:t>
      </w:r>
      <w:r>
        <w:rPr>
          <w:spacing w:val="-2"/>
        </w:rPr>
        <w:t>Sustainable</w:t>
      </w:r>
    </w:p>
    <w:p>
      <w:pPr>
        <w:tabs>
          <w:tab w:pos="2259" w:val="left" w:leader="none"/>
          <w:tab w:pos="2758" w:val="left" w:leader="none"/>
          <w:tab w:pos="2806" w:val="left" w:leader="none"/>
          <w:tab w:pos="3281" w:val="left" w:leader="none"/>
          <w:tab w:pos="4088" w:val="left" w:leader="none"/>
          <w:tab w:pos="4677" w:val="left" w:leader="none"/>
          <w:tab w:pos="4797" w:val="left" w:leader="none"/>
        </w:tabs>
        <w:spacing w:line="240" w:lineRule="auto" w:before="0"/>
        <w:ind w:left="1278" w:right="1436" w:firstLine="0"/>
        <w:jc w:val="left"/>
        <w:rPr>
          <w:sz w:val="24"/>
        </w:rPr>
      </w:pPr>
      <w:r>
        <w:rPr>
          <w:sz w:val="24"/>
        </w:rPr>
        <w:t>Development.</w:t>
      </w:r>
      <w:r>
        <w:rPr>
          <w:spacing w:val="28"/>
          <w:sz w:val="24"/>
        </w:rPr>
        <w:t> </w:t>
      </w:r>
      <w:r>
        <w:rPr>
          <w:sz w:val="24"/>
        </w:rPr>
        <w:t>Some</w:t>
      </w:r>
      <w:r>
        <w:rPr>
          <w:spacing w:val="28"/>
          <w:sz w:val="24"/>
        </w:rPr>
        <w:t> </w:t>
      </w:r>
      <w:r>
        <w:rPr>
          <w:sz w:val="24"/>
        </w:rPr>
        <w:t>lessons</w:t>
      </w:r>
      <w:r>
        <w:rPr>
          <w:spacing w:val="26"/>
          <w:sz w:val="24"/>
        </w:rPr>
        <w:t> </w:t>
      </w:r>
      <w:r>
        <w:rPr>
          <w:sz w:val="24"/>
        </w:rPr>
        <w:t>from The</w:t>
      </w:r>
      <w:r>
        <w:rPr>
          <w:spacing w:val="80"/>
          <w:sz w:val="24"/>
        </w:rPr>
        <w:t> </w:t>
      </w:r>
      <w:r>
        <w:rPr>
          <w:sz w:val="24"/>
        </w:rPr>
        <w:t>Cadbury</w:t>
      </w:r>
      <w:r>
        <w:rPr>
          <w:spacing w:val="40"/>
          <w:sz w:val="24"/>
        </w:rPr>
        <w:t> </w:t>
      </w:r>
      <w:r>
        <w:rPr>
          <w:sz w:val="24"/>
        </w:rPr>
        <w:t>tomato</w:t>
      </w:r>
      <w:r>
        <w:rPr>
          <w:spacing w:val="40"/>
          <w:sz w:val="24"/>
        </w:rPr>
        <w:t> </w:t>
      </w:r>
      <w:r>
        <w:rPr>
          <w:sz w:val="24"/>
        </w:rPr>
        <w:t>project</w:t>
      </w:r>
      <w:r>
        <w:rPr>
          <w:spacing w:val="40"/>
          <w:sz w:val="24"/>
        </w:rPr>
        <w:t> </w:t>
      </w:r>
      <w:r>
        <w:rPr>
          <w:sz w:val="24"/>
        </w:rPr>
        <w:t>in Zaria Area. </w:t>
      </w:r>
      <w:r>
        <w:rPr>
          <w:rFonts w:ascii="Arial"/>
          <w:i/>
          <w:sz w:val="24"/>
        </w:rPr>
        <w:t>A paper presented </w:t>
      </w:r>
      <w:r>
        <w:rPr>
          <w:rFonts w:ascii="Arial"/>
          <w:i/>
          <w:spacing w:val="-2"/>
          <w:sz w:val="24"/>
        </w:rPr>
        <w:t>During</w:t>
      </w:r>
      <w:r>
        <w:rPr>
          <w:rFonts w:ascii="Arial"/>
          <w:i/>
          <w:sz w:val="24"/>
        </w:rPr>
        <w:tab/>
      </w:r>
      <w:r>
        <w:rPr>
          <w:rFonts w:ascii="Arial"/>
          <w:i/>
          <w:spacing w:val="-2"/>
          <w:sz w:val="24"/>
        </w:rPr>
        <w:t>Annual</w:t>
      </w:r>
      <w:r>
        <w:rPr>
          <w:rFonts w:ascii="Arial"/>
          <w:i/>
          <w:sz w:val="24"/>
        </w:rPr>
        <w:tab/>
      </w:r>
      <w:r>
        <w:rPr>
          <w:rFonts w:ascii="Arial"/>
          <w:i/>
          <w:spacing w:val="-2"/>
          <w:sz w:val="24"/>
        </w:rPr>
        <w:t>Conference</w:t>
      </w:r>
      <w:r>
        <w:rPr>
          <w:rFonts w:ascii="Arial"/>
          <w:i/>
          <w:sz w:val="24"/>
        </w:rPr>
        <w:tab/>
        <w:tab/>
      </w:r>
      <w:r>
        <w:rPr>
          <w:rFonts w:ascii="Arial"/>
          <w:i/>
          <w:spacing w:val="-6"/>
          <w:sz w:val="24"/>
        </w:rPr>
        <w:t>of </w:t>
      </w:r>
      <w:r>
        <w:rPr>
          <w:rFonts w:ascii="Arial"/>
          <w:i/>
          <w:spacing w:val="-2"/>
          <w:sz w:val="24"/>
        </w:rPr>
        <w:t>National</w:t>
      </w:r>
      <w:r>
        <w:rPr>
          <w:rFonts w:ascii="Arial"/>
          <w:i/>
          <w:sz w:val="24"/>
        </w:rPr>
        <w:tab/>
        <w:tab/>
        <w:tab/>
      </w:r>
      <w:r>
        <w:rPr>
          <w:rFonts w:ascii="Arial"/>
          <w:i/>
          <w:spacing w:val="-2"/>
          <w:sz w:val="24"/>
        </w:rPr>
        <w:t>Association</w:t>
      </w:r>
      <w:r>
        <w:rPr>
          <w:rFonts w:ascii="Arial"/>
          <w:i/>
          <w:sz w:val="24"/>
        </w:rPr>
        <w:tab/>
        <w:tab/>
      </w:r>
      <w:r>
        <w:rPr>
          <w:rFonts w:ascii="Arial"/>
          <w:i/>
          <w:spacing w:val="-6"/>
          <w:sz w:val="24"/>
        </w:rPr>
        <w:t>of </w:t>
      </w:r>
      <w:r>
        <w:rPr>
          <w:rFonts w:ascii="Arial"/>
          <w:i/>
          <w:spacing w:val="-2"/>
          <w:sz w:val="24"/>
        </w:rPr>
        <w:t>Agricultural</w:t>
      </w:r>
      <w:r>
        <w:rPr>
          <w:rFonts w:ascii="Arial"/>
          <w:i/>
          <w:sz w:val="24"/>
        </w:rPr>
        <w:tab/>
      </w:r>
      <w:r>
        <w:rPr>
          <w:rFonts w:ascii="Arial"/>
          <w:i/>
          <w:spacing w:val="-2"/>
          <w:sz w:val="24"/>
        </w:rPr>
        <w:t>Economic</w:t>
      </w:r>
      <w:r>
        <w:rPr>
          <w:rFonts w:ascii="Arial"/>
          <w:i/>
          <w:sz w:val="24"/>
        </w:rPr>
        <w:tab/>
      </w:r>
      <w:r>
        <w:rPr>
          <w:rFonts w:ascii="Arial"/>
          <w:i/>
          <w:spacing w:val="-2"/>
          <w:sz w:val="24"/>
        </w:rPr>
        <w:t>Society </w:t>
      </w:r>
      <w:r>
        <w:rPr>
          <w:rFonts w:ascii="Arial"/>
          <w:i/>
          <w:sz w:val="24"/>
        </w:rPr>
        <w:t>held in Zaria</w:t>
      </w:r>
      <w:r>
        <w:rPr>
          <w:sz w:val="24"/>
        </w:rPr>
        <w:t>,</w:t>
      </w:r>
    </w:p>
    <w:p>
      <w:pPr>
        <w:pStyle w:val="BodyText"/>
        <w:spacing w:before="5"/>
        <w:ind w:left="1278"/>
      </w:pPr>
      <w:r>
        <w:rPr/>
        <w:t>Nov22nd</w:t>
      </w:r>
      <w:r>
        <w:rPr>
          <w:spacing w:val="-7"/>
        </w:rPr>
        <w:t> </w:t>
      </w:r>
      <w:r>
        <w:rPr/>
        <w:t>2004.</w:t>
      </w:r>
      <w:r>
        <w:rPr>
          <w:spacing w:val="-7"/>
        </w:rPr>
        <w:t> </w:t>
      </w:r>
      <w:r>
        <w:rPr>
          <w:spacing w:val="-4"/>
        </w:rPr>
        <w:t>2pp.</w:t>
      </w:r>
    </w:p>
    <w:p>
      <w:pPr>
        <w:pStyle w:val="BodyText"/>
        <w:spacing w:line="244" w:lineRule="auto" w:before="5"/>
        <w:ind w:left="675" w:right="1434"/>
        <w:jc w:val="both"/>
      </w:pPr>
      <w:r>
        <w:rPr/>
        <w:t>Orkwor, G.C, D. Surma., S.C Eze, B.O Ugwu and T.O. Ezuilike (2005). Studies on Identification</w:t>
      </w:r>
    </w:p>
    <w:p>
      <w:pPr>
        <w:pStyle w:val="BodyText"/>
        <w:spacing w:line="244" w:lineRule="auto"/>
        <w:ind w:left="675" w:right="1435" w:firstLine="669"/>
        <w:jc w:val="both"/>
      </w:pPr>
      <w:r>
        <w:rPr/>
        <w:t>Of Yam (Dioscorea spp) Food Forms and Factors that Determine Choice Creteria for</w:t>
      </w:r>
    </w:p>
    <w:p>
      <w:pPr>
        <w:pStyle w:val="BodyText"/>
        <w:tabs>
          <w:tab w:pos="2066" w:val="left" w:leader="none"/>
          <w:tab w:pos="2855" w:val="left" w:leader="none"/>
          <w:tab w:pos="3471" w:val="left" w:leader="none"/>
          <w:tab w:pos="4584" w:val="left" w:leader="none"/>
        </w:tabs>
        <w:spacing w:line="242" w:lineRule="auto"/>
        <w:ind w:left="675" w:right="1435" w:firstLine="736"/>
      </w:pPr>
      <w:r>
        <w:rPr/>
        <w:t>Consumption in Nigeria. </w:t>
      </w:r>
      <w:r>
        <w:rPr>
          <w:rFonts w:ascii="Arial"/>
          <w:i/>
        </w:rPr>
        <w:t>Nigerian Agricultural Journal </w:t>
      </w:r>
      <w:r>
        <w:rPr/>
        <w:t>36: 145-156 </w:t>
      </w:r>
      <w:r>
        <w:rPr>
          <w:spacing w:val="-2"/>
        </w:rPr>
        <w:t>Oyemakin,</w:t>
      </w:r>
      <w:r>
        <w:rPr/>
        <w:tab/>
      </w:r>
      <w:r>
        <w:rPr>
          <w:spacing w:val="-4"/>
        </w:rPr>
        <w:t>S.O.,</w:t>
      </w:r>
      <w:r>
        <w:rPr/>
        <w:tab/>
      </w:r>
      <w:r>
        <w:rPr>
          <w:spacing w:val="-4"/>
        </w:rPr>
        <w:t>J.O</w:t>
      </w:r>
      <w:r>
        <w:rPr/>
        <w:tab/>
      </w:r>
      <w:r>
        <w:rPr>
          <w:spacing w:val="-2"/>
        </w:rPr>
        <w:t>Asaolu.,</w:t>
      </w:r>
      <w:r>
        <w:rPr/>
        <w:tab/>
      </w:r>
      <w:r>
        <w:rPr>
          <w:spacing w:val="-4"/>
        </w:rPr>
        <w:t>A.J. </w:t>
      </w:r>
      <w:r>
        <w:rPr/>
        <w:t>Julius.,</w:t>
      </w:r>
      <w:r>
        <w:rPr>
          <w:spacing w:val="31"/>
        </w:rPr>
        <w:t> </w:t>
      </w:r>
      <w:r>
        <w:rPr/>
        <w:t>I.A.</w:t>
      </w:r>
      <w:r>
        <w:rPr>
          <w:spacing w:val="30"/>
        </w:rPr>
        <w:t> </w:t>
      </w:r>
      <w:r>
        <w:rPr/>
        <w:t>Ogunjide</w:t>
      </w:r>
      <w:r>
        <w:rPr>
          <w:spacing w:val="31"/>
        </w:rPr>
        <w:t> </w:t>
      </w:r>
      <w:r>
        <w:rPr/>
        <w:t>and</w:t>
      </w:r>
      <w:r>
        <w:rPr>
          <w:spacing w:val="31"/>
        </w:rPr>
        <w:t> </w:t>
      </w:r>
      <w:r>
        <w:rPr/>
        <w:t>O.N.</w:t>
      </w:r>
      <w:r>
        <w:rPr>
          <w:spacing w:val="30"/>
        </w:rPr>
        <w:t> </w:t>
      </w:r>
      <w:r>
        <w:rPr/>
        <w:t>Onikoro (2009). A Comparative</w:t>
      </w:r>
    </w:p>
    <w:p>
      <w:pPr>
        <w:pStyle w:val="BodyText"/>
        <w:spacing w:line="244" w:lineRule="auto"/>
        <w:ind w:left="675" w:right="1435" w:firstLine="734"/>
        <w:jc w:val="both"/>
      </w:pPr>
      <w:r>
        <w:rPr/>
        <w:t>Study of the Effect of Agroclimatological Variables on the</w:t>
      </w:r>
      <w:r>
        <w:rPr>
          <w:spacing w:val="40"/>
        </w:rPr>
        <w:t> </w:t>
      </w:r>
      <w:r>
        <w:rPr/>
        <w:t>Yield of Major Food Crops</w:t>
      </w:r>
    </w:p>
    <w:p>
      <w:pPr>
        <w:spacing w:line="240" w:lineRule="auto" w:before="0"/>
        <w:ind w:left="675" w:right="1433" w:firstLine="801"/>
        <w:jc w:val="both"/>
        <w:rPr>
          <w:rFonts w:ascii="Arial"/>
          <w:i/>
          <w:sz w:val="24"/>
        </w:rPr>
      </w:pPr>
      <w:r>
        <w:rPr>
          <w:sz w:val="24"/>
        </w:rPr>
        <w:t>In Nigeria. </w:t>
      </w:r>
      <w:r>
        <w:rPr>
          <w:rFonts w:ascii="Arial"/>
          <w:i/>
          <w:sz w:val="24"/>
        </w:rPr>
        <w:t>Proceeding of 43</w:t>
      </w:r>
      <w:r>
        <w:rPr>
          <w:rFonts w:ascii="Arial"/>
          <w:i/>
          <w:sz w:val="24"/>
          <w:vertAlign w:val="superscript"/>
        </w:rPr>
        <w:t>rd</w:t>
      </w:r>
      <w:r>
        <w:rPr>
          <w:rFonts w:ascii="Arial"/>
          <w:i/>
          <w:sz w:val="24"/>
          <w:vertAlign w:val="baseline"/>
        </w:rPr>
        <w:t> Annual Conference of Agricultural Society of Nigeria, Abuja.</w:t>
      </w:r>
    </w:p>
    <w:p>
      <w:pPr>
        <w:pStyle w:val="BodyText"/>
        <w:ind w:left="1477"/>
        <w:jc w:val="both"/>
      </w:pPr>
      <w:r>
        <w:rPr/>
        <w:t>Pg</w:t>
      </w:r>
      <w:r>
        <w:rPr>
          <w:spacing w:val="-5"/>
        </w:rPr>
        <w:t> </w:t>
      </w:r>
      <w:r>
        <w:rPr/>
        <w:t>491-</w:t>
      </w:r>
      <w:r>
        <w:rPr>
          <w:spacing w:val="-5"/>
        </w:rPr>
        <w:t>493</w:t>
      </w:r>
    </w:p>
    <w:p>
      <w:pPr>
        <w:pStyle w:val="BodyText"/>
        <w:spacing w:line="244" w:lineRule="auto"/>
        <w:ind w:left="675" w:right="1436"/>
        <w:jc w:val="both"/>
      </w:pPr>
      <w:r>
        <w:rPr/>
        <w:t>Ugwu, B.O (1990). Efficiency of Resource use in Food Crops Production in Major Yam Producing</w:t>
      </w:r>
    </w:p>
    <w:p>
      <w:pPr>
        <w:pStyle w:val="BodyText"/>
        <w:spacing w:line="244" w:lineRule="auto"/>
        <w:ind w:left="675" w:right="1433" w:firstLine="669"/>
        <w:jc w:val="both"/>
      </w:pPr>
      <w:r>
        <w:rPr/>
        <w:t>Areas of South-Eastern Nigeria. Ph.D Thesis Department of Agricultural </w:t>
      </w:r>
      <w:r>
        <w:rPr>
          <w:spacing w:val="-2"/>
        </w:rPr>
        <w:t>Economics,</w:t>
      </w:r>
    </w:p>
    <w:p>
      <w:pPr>
        <w:pStyle w:val="BodyText"/>
        <w:spacing w:after="0" w:line="244" w:lineRule="auto"/>
        <w:jc w:val="both"/>
        <w:sectPr>
          <w:type w:val="continuous"/>
          <w:pgSz w:w="12240" w:h="15840"/>
          <w:pgMar w:header="721" w:footer="1068" w:top="1080" w:bottom="1220" w:left="360" w:right="0"/>
          <w:cols w:num="2" w:equalWidth="0">
            <w:col w:w="5406" w:space="40"/>
            <w:col w:w="6434"/>
          </w:cols>
        </w:sectPr>
      </w:pPr>
    </w:p>
    <w:p>
      <w:pPr>
        <w:pStyle w:val="BodyText"/>
        <w:spacing w:before="2"/>
        <w:rPr>
          <w:sz w:val="12"/>
        </w:rPr>
      </w:pPr>
    </w:p>
    <w:p>
      <w:pPr>
        <w:pStyle w:val="BodyText"/>
        <w:spacing w:after="0"/>
        <w:rPr>
          <w:sz w:val="12"/>
        </w:rPr>
        <w:sectPr>
          <w:headerReference w:type="default" r:id="rId105"/>
          <w:footerReference w:type="default" r:id="rId106"/>
          <w:pgSz w:w="12240" w:h="15840"/>
          <w:pgMar w:header="721" w:footer="1068" w:top="1080" w:bottom="1260" w:left="360" w:right="0"/>
        </w:sectPr>
      </w:pPr>
    </w:p>
    <w:p>
      <w:pPr>
        <w:pStyle w:val="BodyText"/>
        <w:tabs>
          <w:tab w:pos="2303" w:val="left" w:leader="none"/>
          <w:tab w:pos="3177" w:val="left" w:leader="none"/>
          <w:tab w:pos="3753" w:val="left" w:leader="none"/>
          <w:tab w:pos="4959" w:val="left" w:leader="none"/>
        </w:tabs>
        <w:spacing w:line="244" w:lineRule="auto" w:before="137"/>
        <w:ind w:left="1080" w:firstLine="669"/>
      </w:pPr>
      <w:r>
        <w:rPr/>
        <w:t>University of Nigeria Nsukka </w:t>
      </w:r>
      <w:r>
        <w:rPr>
          <w:spacing w:val="-2"/>
        </w:rPr>
        <w:t>Usman,</w:t>
      </w:r>
      <w:r>
        <w:rPr/>
        <w:tab/>
      </w:r>
      <w:r>
        <w:rPr>
          <w:spacing w:val="-2"/>
        </w:rPr>
        <w:t>J.B.,</w:t>
      </w:r>
      <w:r>
        <w:rPr/>
        <w:tab/>
      </w:r>
      <w:r>
        <w:rPr>
          <w:spacing w:val="-6"/>
        </w:rPr>
        <w:t>J.</w:t>
      </w:r>
      <w:r>
        <w:rPr/>
        <w:tab/>
      </w:r>
      <w:r>
        <w:rPr>
          <w:spacing w:val="-2"/>
        </w:rPr>
        <w:t>Akoun.,</w:t>
      </w:r>
      <w:r>
        <w:rPr/>
        <w:tab/>
      </w:r>
      <w:r>
        <w:rPr>
          <w:spacing w:val="-4"/>
        </w:rPr>
        <w:t>T.E, </w:t>
      </w:r>
      <w:r>
        <w:rPr/>
        <w:t>Mafimisebi.,</w:t>
      </w:r>
      <w:r>
        <w:rPr>
          <w:spacing w:val="77"/>
        </w:rPr>
        <w:t> </w:t>
      </w:r>
      <w:r>
        <w:rPr/>
        <w:t>S.O</w:t>
      </w:r>
      <w:r>
        <w:rPr>
          <w:spacing w:val="77"/>
        </w:rPr>
        <w:t> </w:t>
      </w:r>
      <w:r>
        <w:rPr/>
        <w:t>Ajijola.,</w:t>
      </w:r>
      <w:r>
        <w:rPr>
          <w:spacing w:val="77"/>
        </w:rPr>
        <w:t> </w:t>
      </w:r>
      <w:r>
        <w:rPr/>
        <w:t>C.S.</w:t>
      </w:r>
      <w:r>
        <w:rPr>
          <w:spacing w:val="77"/>
        </w:rPr>
        <w:t> </w:t>
      </w:r>
      <w:r>
        <w:rPr>
          <w:spacing w:val="-2"/>
        </w:rPr>
        <w:t>Salusi.,</w:t>
      </w:r>
    </w:p>
    <w:p>
      <w:pPr>
        <w:pStyle w:val="BodyText"/>
        <w:spacing w:line="269" w:lineRule="exact"/>
        <w:ind w:left="1080"/>
      </w:pPr>
      <w:r>
        <w:rPr/>
        <w:t>E.N.</w:t>
      </w:r>
      <w:r>
        <w:rPr>
          <w:spacing w:val="1"/>
        </w:rPr>
        <w:t> </w:t>
      </w:r>
      <w:r>
        <w:rPr/>
        <w:t>Okeke</w:t>
      </w:r>
      <w:r>
        <w:rPr>
          <w:spacing w:val="1"/>
        </w:rPr>
        <w:t> </w:t>
      </w:r>
      <w:r>
        <w:rPr/>
        <w:t>and</w:t>
      </w:r>
      <w:r>
        <w:rPr>
          <w:spacing w:val="1"/>
        </w:rPr>
        <w:t> </w:t>
      </w:r>
      <w:r>
        <w:rPr/>
        <w:t>O.A. </w:t>
      </w:r>
      <w:r>
        <w:rPr>
          <w:spacing w:val="-2"/>
        </w:rPr>
        <w:t>Olatigbe</w:t>
      </w:r>
    </w:p>
    <w:p>
      <w:pPr>
        <w:pStyle w:val="BodyText"/>
        <w:spacing w:line="244" w:lineRule="auto" w:before="5"/>
        <w:ind w:left="1080" w:right="1" w:firstLine="669"/>
        <w:jc w:val="both"/>
      </w:pPr>
      <w:r>
        <w:rPr/>
        <w:t>(2009). Resource use and Economic Efficiency of Yam Production in Oke-Ogun Area of Oyo</w:t>
      </w:r>
    </w:p>
    <w:p>
      <w:pPr>
        <w:spacing w:before="131"/>
        <w:ind w:left="678" w:right="1431" w:firstLine="734"/>
        <w:jc w:val="both"/>
        <w:rPr>
          <w:rFonts w:ascii="Arial"/>
          <w:i/>
          <w:sz w:val="24"/>
        </w:rPr>
      </w:pPr>
      <w:r>
        <w:rPr/>
        <w:br w:type="column"/>
      </w:r>
      <w:r>
        <w:rPr>
          <w:sz w:val="24"/>
        </w:rPr>
        <w:t>State, Nigeria. Proceeding </w:t>
      </w:r>
      <w:r>
        <w:rPr>
          <w:rFonts w:ascii="Arial"/>
          <w:i/>
          <w:sz w:val="24"/>
        </w:rPr>
        <w:t>of 43</w:t>
      </w:r>
      <w:r>
        <w:rPr>
          <w:rFonts w:ascii="Arial"/>
          <w:i/>
          <w:sz w:val="24"/>
          <w:vertAlign w:val="superscript"/>
        </w:rPr>
        <w:t>rd</w:t>
      </w:r>
      <w:r>
        <w:rPr>
          <w:rFonts w:ascii="Arial"/>
          <w:i/>
          <w:sz w:val="24"/>
          <w:vertAlign w:val="baseline"/>
        </w:rPr>
        <w:t> Annual Conference of Agricultural Society of Nigeria,</w:t>
      </w:r>
    </w:p>
    <w:p>
      <w:pPr>
        <w:spacing w:before="1"/>
        <w:ind w:left="1413" w:right="0" w:firstLine="0"/>
        <w:jc w:val="left"/>
        <w:rPr>
          <w:sz w:val="24"/>
        </w:rPr>
      </w:pPr>
      <w:r>
        <w:rPr>
          <w:rFonts w:ascii="Arial"/>
          <w:i/>
          <w:sz w:val="24"/>
        </w:rPr>
        <w:t>Abuja.</w:t>
      </w:r>
      <w:r>
        <w:rPr>
          <w:rFonts w:ascii="Arial"/>
          <w:i/>
          <w:spacing w:val="-4"/>
          <w:sz w:val="24"/>
        </w:rPr>
        <w:t> </w:t>
      </w:r>
      <w:r>
        <w:rPr>
          <w:sz w:val="24"/>
        </w:rPr>
        <w:t>Pg</w:t>
      </w:r>
      <w:r>
        <w:rPr>
          <w:spacing w:val="-3"/>
          <w:sz w:val="24"/>
        </w:rPr>
        <w:t> </w:t>
      </w:r>
      <w:r>
        <w:rPr>
          <w:sz w:val="24"/>
        </w:rPr>
        <w:t>525-</w:t>
      </w:r>
      <w:r>
        <w:rPr>
          <w:spacing w:val="-4"/>
          <w:sz w:val="24"/>
        </w:rPr>
        <w:t>526.</w:t>
      </w:r>
    </w:p>
    <w:p>
      <w:pPr>
        <w:spacing w:after="0"/>
        <w:jc w:val="left"/>
        <w:rPr>
          <w:sz w:val="24"/>
        </w:rPr>
        <w:sectPr>
          <w:type w:val="continuous"/>
          <w:pgSz w:w="12240" w:h="15840"/>
          <w:pgMar w:header="721" w:footer="1068" w:top="1080" w:bottom="1220" w:left="360" w:right="0"/>
          <w:cols w:num="2" w:equalWidth="0">
            <w:col w:w="5403" w:space="40"/>
            <w:col w:w="6437"/>
          </w:cols>
        </w:sect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65"/>
        <w:rPr>
          <w:sz w:val="28"/>
        </w:rPr>
      </w:pPr>
    </w:p>
    <w:p>
      <w:pPr>
        <w:pStyle w:val="Heading2"/>
        <w:spacing w:before="1"/>
        <w:ind w:right="1004"/>
        <w:rPr>
          <w:rFonts w:ascii="Arial" w:hAnsi="Arial"/>
        </w:rPr>
      </w:pPr>
      <w:r>
        <w:rPr>
          <w:rFonts w:ascii="Arial" w:hAnsi="Arial"/>
        </w:rPr>
        <w:t>THE USE OF INFORMATION AND COMMUNICATION TECHNOLOGIES (ICT’s) AMONG EXTENSION OFFICERS IN ABIA STATE, NIGERIA</w:t>
      </w:r>
    </w:p>
    <w:p>
      <w:pPr>
        <w:pStyle w:val="BodyText"/>
        <w:spacing w:before="230"/>
        <w:rPr>
          <w:rFonts w:ascii="Arial"/>
          <w:b/>
          <w:sz w:val="28"/>
        </w:rPr>
      </w:pPr>
    </w:p>
    <w:p>
      <w:pPr>
        <w:spacing w:line="313" w:lineRule="exact" w:before="0"/>
        <w:ind w:left="1080" w:right="0" w:firstLine="0"/>
        <w:jc w:val="left"/>
        <w:rPr>
          <w:rFonts w:ascii="Verdana"/>
          <w:b/>
          <w:sz w:val="26"/>
        </w:rPr>
      </w:pPr>
      <w:r>
        <w:rPr>
          <w:rFonts w:ascii="Verdana"/>
          <w:b/>
          <w:spacing w:val="-2"/>
          <w:sz w:val="26"/>
        </w:rPr>
        <w:t>NWAOBIALA,</w:t>
      </w:r>
      <w:r>
        <w:rPr>
          <w:rFonts w:ascii="Verdana"/>
          <w:b/>
          <w:spacing w:val="-3"/>
          <w:sz w:val="26"/>
        </w:rPr>
        <w:t> </w:t>
      </w:r>
      <w:r>
        <w:rPr>
          <w:rFonts w:ascii="Verdana"/>
          <w:b/>
          <w:spacing w:val="-5"/>
          <w:sz w:val="26"/>
        </w:rPr>
        <w:t>C.U</w:t>
      </w:r>
    </w:p>
    <w:p>
      <w:pPr>
        <w:pStyle w:val="BodyText"/>
        <w:ind w:left="1080" w:right="5432"/>
        <w:rPr>
          <w:rFonts w:ascii="Times New Roman"/>
        </w:rPr>
      </w:pPr>
      <w:r>
        <w:rPr>
          <w:rFonts w:ascii="Times New Roman"/>
        </w:rPr>
        <w:t>Department</w:t>
      </w:r>
      <w:r>
        <w:rPr>
          <w:rFonts w:ascii="Times New Roman"/>
          <w:spacing w:val="-8"/>
        </w:rPr>
        <w:t> </w:t>
      </w:r>
      <w:r>
        <w:rPr>
          <w:rFonts w:ascii="Times New Roman"/>
        </w:rPr>
        <w:t>of</w:t>
      </w:r>
      <w:r>
        <w:rPr>
          <w:rFonts w:ascii="Times New Roman"/>
          <w:spacing w:val="-7"/>
        </w:rPr>
        <w:t> </w:t>
      </w:r>
      <w:r>
        <w:rPr>
          <w:rFonts w:ascii="Times New Roman"/>
        </w:rPr>
        <w:t>Agricultural</w:t>
      </w:r>
      <w:r>
        <w:rPr>
          <w:rFonts w:ascii="Times New Roman"/>
          <w:spacing w:val="-8"/>
        </w:rPr>
        <w:t> </w:t>
      </w:r>
      <w:r>
        <w:rPr>
          <w:rFonts w:ascii="Times New Roman"/>
        </w:rPr>
        <w:t>Extension</w:t>
      </w:r>
      <w:r>
        <w:rPr>
          <w:rFonts w:ascii="Times New Roman"/>
          <w:spacing w:val="-8"/>
        </w:rPr>
        <w:t> </w:t>
      </w:r>
      <w:r>
        <w:rPr>
          <w:rFonts w:ascii="Times New Roman"/>
        </w:rPr>
        <w:t>and</w:t>
      </w:r>
      <w:r>
        <w:rPr>
          <w:rFonts w:ascii="Times New Roman"/>
          <w:spacing w:val="-8"/>
        </w:rPr>
        <w:t> </w:t>
      </w:r>
      <w:r>
        <w:rPr>
          <w:rFonts w:ascii="Times New Roman"/>
        </w:rPr>
        <w:t>Management Federal College of Agriculture, Ishiagu, Ebonyi State. E-mail: </w:t>
      </w:r>
      <w:hyperlink r:id="rId107">
        <w:r>
          <w:rPr>
            <w:rFonts w:ascii="Times New Roman"/>
            <w:u w:val="single"/>
          </w:rPr>
          <w:t>cnwaobiala@yahoo.in08058924954</w:t>
        </w:r>
      </w:hyperlink>
    </w:p>
    <w:p>
      <w:pPr>
        <w:pStyle w:val="BodyText"/>
        <w:spacing w:before="1"/>
        <w:rPr>
          <w:rFonts w:ascii="Times New Roman"/>
        </w:rPr>
      </w:pPr>
    </w:p>
    <w:p>
      <w:pPr>
        <w:pStyle w:val="Heading5"/>
        <w:spacing w:line="275" w:lineRule="exact"/>
      </w:pPr>
      <w:r>
        <w:rPr>
          <w:spacing w:val="-2"/>
        </w:rPr>
        <w:t>ABSTRACT</w:t>
      </w:r>
    </w:p>
    <w:p>
      <w:pPr>
        <w:spacing w:before="0"/>
        <w:ind w:left="1080" w:right="1434" w:firstLine="0"/>
        <w:jc w:val="both"/>
        <w:rPr>
          <w:rFonts w:ascii="Arial" w:hAnsi="Arial"/>
          <w:i/>
          <w:sz w:val="24"/>
        </w:rPr>
      </w:pPr>
      <w:r>
        <w:rPr>
          <w:rFonts w:ascii="Arial" w:hAnsi="Arial"/>
          <w:i/>
          <w:sz w:val="24"/>
        </w:rPr>
        <w:t>The study investigated</w:t>
      </w:r>
      <w:r>
        <w:rPr>
          <w:rFonts w:ascii="Arial" w:hAnsi="Arial"/>
          <w:i/>
          <w:spacing w:val="-1"/>
          <w:sz w:val="24"/>
        </w:rPr>
        <w:t> </w:t>
      </w:r>
      <w:r>
        <w:rPr>
          <w:rFonts w:ascii="Arial" w:hAnsi="Arial"/>
          <w:i/>
          <w:sz w:val="24"/>
        </w:rPr>
        <w:t>the use of ICT’s among Extension Officers</w:t>
      </w:r>
      <w:r>
        <w:rPr>
          <w:rFonts w:ascii="Arial" w:hAnsi="Arial"/>
          <w:i/>
          <w:spacing w:val="-1"/>
          <w:sz w:val="24"/>
        </w:rPr>
        <w:t> </w:t>
      </w:r>
      <w:r>
        <w:rPr>
          <w:rFonts w:ascii="Arial" w:hAnsi="Arial"/>
          <w:i/>
          <w:sz w:val="24"/>
        </w:rPr>
        <w:t>in Abia State in 2009. Purposive and multistage random</w:t>
      </w:r>
      <w:r>
        <w:rPr>
          <w:rFonts w:ascii="Arial" w:hAnsi="Arial"/>
          <w:i/>
          <w:spacing w:val="-1"/>
          <w:sz w:val="24"/>
        </w:rPr>
        <w:t> </w:t>
      </w:r>
      <w:r>
        <w:rPr>
          <w:rFonts w:ascii="Arial" w:hAnsi="Arial"/>
          <w:i/>
          <w:sz w:val="24"/>
        </w:rPr>
        <w:t>sampling techniques were used to select seventy five</w:t>
      </w:r>
    </w:p>
    <w:p>
      <w:pPr>
        <w:spacing w:before="0"/>
        <w:ind w:left="1080" w:right="1434" w:firstLine="0"/>
        <w:jc w:val="both"/>
        <w:rPr>
          <w:rFonts w:ascii="Arial" w:hAnsi="Arial"/>
          <w:i/>
          <w:sz w:val="24"/>
        </w:rPr>
      </w:pPr>
      <w:r>
        <w:rPr>
          <w:rFonts w:ascii="Arial" w:hAnsi="Arial"/>
          <w:i/>
          <w:sz w:val="24"/>
        </w:rPr>
        <w:t>(75) ADP Extension Officers. Data were collected through a well structured questionnaire and analyzed using frequency,</w:t>
      </w:r>
      <w:r>
        <w:rPr>
          <w:rFonts w:ascii="Arial" w:hAnsi="Arial"/>
          <w:i/>
          <w:spacing w:val="-1"/>
          <w:sz w:val="24"/>
        </w:rPr>
        <w:t> </w:t>
      </w:r>
      <w:r>
        <w:rPr>
          <w:rFonts w:ascii="Arial" w:hAnsi="Arial"/>
          <w:i/>
          <w:sz w:val="24"/>
        </w:rPr>
        <w:t>mean counts,</w:t>
      </w:r>
      <w:r>
        <w:rPr>
          <w:rFonts w:ascii="Arial" w:hAnsi="Arial"/>
          <w:i/>
          <w:spacing w:val="-1"/>
          <w:sz w:val="24"/>
        </w:rPr>
        <w:t> </w:t>
      </w:r>
      <w:r>
        <w:rPr>
          <w:rFonts w:ascii="Arial" w:hAnsi="Arial"/>
          <w:i/>
          <w:sz w:val="24"/>
        </w:rPr>
        <w:t>percentages and chi-square analysis. Results showed that 58.7 percent of the respondents were between 41-50 years of age, 77.3 percent males, 99.3% had higher education and Job experience, (93.3%) between 11-30 years. The result also indicate that the Extension Officers frequently utilized Radio (X=2.54), mobile phone (X = 2.40), Television (X</w:t>
      </w:r>
      <w:r>
        <w:rPr>
          <w:rFonts w:ascii="Arial" w:hAnsi="Arial"/>
          <w:i/>
          <w:spacing w:val="40"/>
          <w:sz w:val="24"/>
        </w:rPr>
        <w:t> </w:t>
      </w:r>
      <w:r>
        <w:rPr>
          <w:rFonts w:ascii="Arial" w:hAnsi="Arial"/>
          <w:i/>
          <w:sz w:val="24"/>
        </w:rPr>
        <w:t>= 2.33) and Desk Top public ship (</w:t>
      </w:r>
      <w:r>
        <w:rPr>
          <w:rFonts w:ascii="Arial" w:hAnsi="Arial"/>
          <w:i/>
          <w:sz w:val="24"/>
          <w:u w:val="single"/>
        </w:rPr>
        <w:t>X</w:t>
      </w:r>
      <w:r>
        <w:rPr>
          <w:rFonts w:ascii="Arial" w:hAnsi="Arial"/>
          <w:i/>
          <w:sz w:val="24"/>
        </w:rPr>
        <w:t> = 2.14) in extensio</w:t>
      </w:r>
      <w:r>
        <w:rPr>
          <w:rFonts w:ascii="Arial" w:hAnsi="Arial"/>
          <w:i/>
          <w:sz w:val="24"/>
          <w:u w:val="single"/>
        </w:rPr>
        <w:t>n</w:t>
      </w:r>
      <w:r>
        <w:rPr>
          <w:rFonts w:ascii="Arial" w:hAnsi="Arial"/>
          <w:i/>
          <w:sz w:val="24"/>
        </w:rPr>
        <w:t> delivery. Furtherm</w:t>
      </w:r>
      <w:r>
        <w:rPr>
          <w:rFonts w:ascii="Arial" w:hAnsi="Arial"/>
          <w:i/>
          <w:sz w:val="24"/>
          <w:u w:val="single"/>
        </w:rPr>
        <w:t>or</w:t>
      </w:r>
      <w:r>
        <w:rPr>
          <w:rFonts w:ascii="Arial" w:hAnsi="Arial"/>
          <w:i/>
          <w:sz w:val="24"/>
        </w:rPr>
        <w:t>e, majority of the respondents used ICT’s in communicating with donor agencies (96.0%), circulating correspond</w:t>
      </w:r>
      <w:r>
        <w:rPr>
          <w:rFonts w:ascii="Arial" w:hAnsi="Arial"/>
          <w:i/>
          <w:strike/>
          <w:sz w:val="24"/>
        </w:rPr>
        <w:t>en</w:t>
      </w:r>
      <w:r>
        <w:rPr>
          <w:rFonts w:ascii="Arial" w:hAnsi="Arial"/>
          <w:i/>
          <w:strike w:val="0"/>
          <w:sz w:val="24"/>
        </w:rPr>
        <w:t>ce (93.3%), Farm planning, monitoring and evaluation (88.0%) writing of reports/ scientific papers (86.4%), organizing field days (74.7%) and conducting OFAR/Trials (73.3%). Chi-square analysis revealed a significant relationship between Education and use of ICT’s by Extension Officers (X</w:t>
      </w:r>
      <w:r>
        <w:rPr>
          <w:rFonts w:ascii="Arial" w:hAnsi="Arial"/>
          <w:i/>
          <w:strike w:val="0"/>
          <w:sz w:val="24"/>
          <w:vertAlign w:val="superscript"/>
        </w:rPr>
        <w:t>2</w:t>
      </w:r>
      <w:r>
        <w:rPr>
          <w:rFonts w:ascii="Arial" w:hAnsi="Arial"/>
          <w:i/>
          <w:strike w:val="0"/>
          <w:sz w:val="24"/>
          <w:vertAlign w:val="baseline"/>
        </w:rPr>
        <w:t> = 10.03 p&lt;0.01). Adequate</w:t>
      </w:r>
      <w:r>
        <w:rPr>
          <w:rFonts w:ascii="Arial" w:hAnsi="Arial"/>
          <w:i/>
          <w:strike w:val="0"/>
          <w:spacing w:val="40"/>
          <w:sz w:val="24"/>
          <w:vertAlign w:val="baseline"/>
        </w:rPr>
        <w:t> </w:t>
      </w:r>
      <w:r>
        <w:rPr>
          <w:rFonts w:ascii="Arial" w:hAnsi="Arial"/>
          <w:i/>
          <w:strike w:val="0"/>
          <w:sz w:val="24"/>
          <w:vertAlign w:val="baseline"/>
        </w:rPr>
        <w:t>training of staff and subsidy on ICT equipment are advocated to enhance extension </w:t>
      </w:r>
      <w:r>
        <w:rPr>
          <w:rFonts w:ascii="Arial" w:hAnsi="Arial"/>
          <w:i/>
          <w:strike w:val="0"/>
          <w:spacing w:val="-2"/>
          <w:sz w:val="24"/>
          <w:vertAlign w:val="baseline"/>
        </w:rPr>
        <w:t>delivery.</w:t>
      </w:r>
    </w:p>
    <w:p>
      <w:pPr>
        <w:pStyle w:val="BodyText"/>
        <w:rPr>
          <w:rFonts w:ascii="Arial"/>
          <w:i/>
        </w:rPr>
      </w:pPr>
    </w:p>
    <w:p>
      <w:pPr>
        <w:spacing w:before="1"/>
        <w:ind w:left="1080" w:right="1439" w:firstLine="0"/>
        <w:jc w:val="both"/>
        <w:rPr>
          <w:sz w:val="24"/>
        </w:rPr>
      </w:pPr>
      <w:r>
        <w:rPr>
          <w:rFonts w:ascii="Arial"/>
          <w:b/>
          <w:i/>
          <w:sz w:val="24"/>
        </w:rPr>
        <w:t>Key words: </w:t>
      </w:r>
      <w:r>
        <w:rPr>
          <w:sz w:val="24"/>
        </w:rPr>
        <w:t>Innovation, </w:t>
      </w:r>
      <w:r>
        <w:rPr>
          <w:rFonts w:ascii="Arial"/>
          <w:i/>
          <w:sz w:val="24"/>
        </w:rPr>
        <w:t>Information and Communication Technologies Extension Officers, </w:t>
      </w:r>
      <w:r>
        <w:rPr>
          <w:sz w:val="24"/>
        </w:rPr>
        <w:t>Southern Nigeria.</w:t>
      </w:r>
    </w:p>
    <w:p>
      <w:pPr>
        <w:pStyle w:val="BodyText"/>
        <w:spacing w:before="3"/>
        <w:rPr>
          <w:sz w:val="13"/>
        </w:rPr>
      </w:pPr>
    </w:p>
    <w:p>
      <w:pPr>
        <w:pStyle w:val="BodyText"/>
        <w:spacing w:after="0"/>
        <w:rPr>
          <w:sz w:val="13"/>
        </w:rPr>
        <w:sectPr>
          <w:type w:val="continuous"/>
          <w:pgSz w:w="12240" w:h="15840"/>
          <w:pgMar w:header="721" w:footer="1068" w:top="1080" w:bottom="1220" w:left="360" w:right="0"/>
        </w:sectPr>
      </w:pPr>
    </w:p>
    <w:p>
      <w:pPr>
        <w:pStyle w:val="Heading5"/>
        <w:spacing w:before="92"/>
      </w:pPr>
      <w:r>
        <w:rPr>
          <w:spacing w:val="-2"/>
        </w:rPr>
        <w:t>INTRODUCTION</w:t>
      </w:r>
    </w:p>
    <w:p>
      <w:pPr>
        <w:pStyle w:val="BodyText"/>
        <w:tabs>
          <w:tab w:pos="1857" w:val="left" w:leader="none"/>
          <w:tab w:pos="2180" w:val="left" w:leader="none"/>
          <w:tab w:pos="2312" w:val="left" w:leader="none"/>
          <w:tab w:pos="3399" w:val="left" w:leader="none"/>
          <w:tab w:pos="3701" w:val="left" w:leader="none"/>
          <w:tab w:pos="4005" w:val="left" w:leader="none"/>
          <w:tab w:pos="4758" w:val="left" w:leader="none"/>
          <w:tab w:pos="5063" w:val="left" w:leader="none"/>
        </w:tabs>
        <w:spacing w:line="244" w:lineRule="auto" w:before="4"/>
        <w:ind w:left="1080"/>
      </w:pPr>
      <w:r>
        <w:rPr>
          <w:spacing w:val="-2"/>
        </w:rPr>
        <w:t>Technical</w:t>
      </w:r>
      <w:r>
        <w:rPr/>
        <w:tab/>
        <w:tab/>
      </w:r>
      <w:r>
        <w:rPr>
          <w:spacing w:val="-2"/>
        </w:rPr>
        <w:t>information</w:t>
      </w:r>
      <w:r>
        <w:rPr/>
        <w:tab/>
      </w:r>
      <w:r>
        <w:rPr>
          <w:spacing w:val="-2"/>
        </w:rPr>
        <w:t>become</w:t>
      </w:r>
      <w:r>
        <w:rPr/>
        <w:tab/>
      </w:r>
      <w:r>
        <w:rPr>
          <w:spacing w:val="-2"/>
        </w:rPr>
        <w:t>useful </w:t>
      </w:r>
      <w:r>
        <w:rPr>
          <w:spacing w:val="-4"/>
        </w:rPr>
        <w:t>when</w:t>
      </w:r>
      <w:r>
        <w:rPr/>
        <w:tab/>
      </w:r>
      <w:r>
        <w:rPr>
          <w:spacing w:val="-5"/>
        </w:rPr>
        <w:t>it</w:t>
      </w:r>
      <w:r>
        <w:rPr/>
        <w:tab/>
      </w:r>
      <w:r>
        <w:rPr>
          <w:spacing w:val="-2"/>
        </w:rPr>
        <w:t>circulates</w:t>
      </w:r>
      <w:r>
        <w:rPr/>
        <w:tab/>
      </w:r>
      <w:r>
        <w:rPr>
          <w:spacing w:val="-5"/>
        </w:rPr>
        <w:t>and</w:t>
      </w:r>
      <w:r>
        <w:rPr/>
        <w:tab/>
      </w:r>
      <w:r>
        <w:rPr>
          <w:spacing w:val="-2"/>
        </w:rPr>
        <w:t>reaches</w:t>
      </w:r>
      <w:r>
        <w:rPr/>
        <w:tab/>
      </w:r>
      <w:r>
        <w:rPr>
          <w:spacing w:val="-5"/>
        </w:rPr>
        <w:t>the</w:t>
      </w:r>
    </w:p>
    <w:p>
      <w:pPr>
        <w:pStyle w:val="BodyText"/>
        <w:spacing w:line="244" w:lineRule="auto" w:before="96"/>
        <w:ind w:left="682" w:right="1438"/>
        <w:jc w:val="both"/>
      </w:pPr>
      <w:r>
        <w:rPr/>
        <w:br w:type="column"/>
      </w:r>
      <w:r>
        <w:rPr/>
        <w:t>people who need it. The advent of ICT‟s put researchers on a better position to perform</w:t>
      </w:r>
      <w:r>
        <w:rPr>
          <w:spacing w:val="31"/>
        </w:rPr>
        <w:t> </w:t>
      </w:r>
      <w:r>
        <w:rPr/>
        <w:t>greater</w:t>
      </w:r>
      <w:r>
        <w:rPr>
          <w:spacing w:val="30"/>
        </w:rPr>
        <w:t> </w:t>
      </w:r>
      <w:r>
        <w:rPr/>
        <w:t>roles</w:t>
      </w:r>
      <w:r>
        <w:rPr>
          <w:spacing w:val="29"/>
        </w:rPr>
        <w:t> </w:t>
      </w:r>
      <w:r>
        <w:rPr/>
        <w:t>in</w:t>
      </w:r>
      <w:r>
        <w:rPr>
          <w:spacing w:val="31"/>
        </w:rPr>
        <w:t> </w:t>
      </w:r>
      <w:r>
        <w:rPr/>
        <w:t>global</w:t>
      </w:r>
      <w:r>
        <w:rPr>
          <w:spacing w:val="31"/>
        </w:rPr>
        <w:t> </w:t>
      </w:r>
      <w:r>
        <w:rPr>
          <w:spacing w:val="-2"/>
        </w:rPr>
        <w:t>science,</w:t>
      </w:r>
    </w:p>
    <w:p>
      <w:pPr>
        <w:pStyle w:val="BodyText"/>
        <w:spacing w:after="0" w:line="244" w:lineRule="auto"/>
        <w:jc w:val="both"/>
        <w:sectPr>
          <w:type w:val="continuous"/>
          <w:pgSz w:w="12240" w:h="15840"/>
          <w:pgMar w:header="721" w:footer="1068" w:top="1080" w:bottom="1220" w:left="360" w:right="0"/>
          <w:cols w:num="2" w:equalWidth="0">
            <w:col w:w="5400" w:space="40"/>
            <w:col w:w="6440"/>
          </w:cols>
        </w:sectPr>
      </w:pPr>
    </w:p>
    <w:p>
      <w:pPr>
        <w:pStyle w:val="BodyText"/>
        <w:spacing w:before="9"/>
        <w:rPr>
          <w:sz w:val="15"/>
        </w:rPr>
      </w:pPr>
    </w:p>
    <w:p>
      <w:pPr>
        <w:pStyle w:val="BodyText"/>
        <w:spacing w:after="0"/>
        <w:rPr>
          <w:sz w:val="15"/>
        </w:rPr>
        <w:sectPr>
          <w:headerReference w:type="default" r:id="rId108"/>
          <w:footerReference w:type="default" r:id="rId109"/>
          <w:pgSz w:w="12240" w:h="15840"/>
          <w:pgMar w:header="721" w:footer="1068" w:top="1080" w:bottom="1260" w:left="360" w:right="0"/>
        </w:sectPr>
      </w:pPr>
    </w:p>
    <w:p>
      <w:pPr>
        <w:pStyle w:val="BodyText"/>
        <w:tabs>
          <w:tab w:pos="2526" w:val="left" w:leader="none"/>
          <w:tab w:pos="4212" w:val="left" w:leader="none"/>
        </w:tabs>
        <w:spacing w:line="244" w:lineRule="auto" w:before="96"/>
        <w:ind w:left="1080"/>
        <w:jc w:val="both"/>
      </w:pPr>
      <w:r>
        <w:rPr/>
        <w:t>stay informed and be ready for</w:t>
      </w:r>
      <w:r>
        <w:rPr>
          <w:spacing w:val="40"/>
        </w:rPr>
        <w:t> </w:t>
      </w:r>
      <w:r>
        <w:rPr/>
        <w:t>exchange of views (Fagbola and Adebasi, 2007). According to Nwachukwu (2003), the rapid advancement of new technologies had done much to change the way in which scientific and technical information (STI) is produced and disseminated. Winrock (2003), defined information and Communication Technologies as the combination of hardware, software and the means of production that enable the exchange, processing and management of information knowledge. The information</w:t>
      </w:r>
      <w:r>
        <w:rPr>
          <w:spacing w:val="-4"/>
        </w:rPr>
        <w:t> </w:t>
      </w:r>
      <w:r>
        <w:rPr/>
        <w:t>needs</w:t>
      </w:r>
      <w:r>
        <w:rPr>
          <w:spacing w:val="-6"/>
        </w:rPr>
        <w:t> </w:t>
      </w:r>
      <w:r>
        <w:rPr/>
        <w:t>of</w:t>
      </w:r>
      <w:r>
        <w:rPr>
          <w:spacing w:val="-1"/>
        </w:rPr>
        <w:t> </w:t>
      </w:r>
      <w:r>
        <w:rPr/>
        <w:t>small</w:t>
      </w:r>
      <w:r>
        <w:rPr>
          <w:spacing w:val="-4"/>
        </w:rPr>
        <w:t> </w:t>
      </w:r>
      <w:r>
        <w:rPr/>
        <w:t>scale</w:t>
      </w:r>
      <w:r>
        <w:rPr>
          <w:spacing w:val="-7"/>
        </w:rPr>
        <w:t> </w:t>
      </w:r>
      <w:r>
        <w:rPr/>
        <w:t>farmers are extension education, agricultural technology, agricultural credit and marketing. Most of the technology generated by the research institutes and universities may not get to the farmers </w:t>
      </w:r>
      <w:r>
        <w:rPr>
          <w:spacing w:val="-2"/>
        </w:rPr>
        <w:t>without</w:t>
      </w:r>
      <w:r>
        <w:rPr/>
        <w:tab/>
      </w:r>
      <w:r>
        <w:rPr>
          <w:spacing w:val="-2"/>
        </w:rPr>
        <w:t>adequate</w:t>
      </w:r>
      <w:r>
        <w:rPr/>
        <w:tab/>
      </w:r>
      <w:r>
        <w:rPr>
          <w:spacing w:val="-2"/>
        </w:rPr>
        <w:t>information </w:t>
      </w:r>
      <w:r>
        <w:rPr/>
        <w:t>dissemination. Print media such as leaflets, newsletters, Posters, exhibits, visual aids and radio programmes are valuable tools in communicating agricultural information, (CTA, 2003). Omotayo (2005)</w:t>
      </w:r>
      <w:r>
        <w:rPr/>
        <w:t> observed</w:t>
      </w:r>
      <w:r>
        <w:rPr/>
        <w:t> that</w:t>
      </w:r>
      <w:r>
        <w:rPr/>
        <w:t> the</w:t>
      </w:r>
      <w:r>
        <w:rPr/>
        <w:t> use</w:t>
      </w:r>
      <w:r>
        <w:rPr>
          <w:spacing w:val="40"/>
        </w:rPr>
        <w:t> </w:t>
      </w:r>
      <w:r>
        <w:rPr/>
        <w:t>of</w:t>
      </w:r>
      <w:r>
        <w:rPr/>
        <w:t> ICT in extension became necessary</w:t>
      </w:r>
      <w:r>
        <w:rPr>
          <w:spacing w:val="80"/>
        </w:rPr>
        <w:t> </w:t>
      </w:r>
      <w:r>
        <w:rPr/>
        <w:t>in view of users demand for effective</w:t>
      </w:r>
      <w:r>
        <w:rPr>
          <w:spacing w:val="40"/>
        </w:rPr>
        <w:t> </w:t>
      </w:r>
      <w:r>
        <w:rPr/>
        <w:t>and appropriate extension delivery, dwindling government budget and advances in telecommunication. Agumagu</w:t>
      </w:r>
      <w:r>
        <w:rPr>
          <w:spacing w:val="47"/>
        </w:rPr>
        <w:t> </w:t>
      </w:r>
      <w:r>
        <w:rPr>
          <w:rFonts w:ascii="Arial"/>
          <w:i/>
        </w:rPr>
        <w:t>et</w:t>
      </w:r>
      <w:r>
        <w:rPr>
          <w:rFonts w:ascii="Arial"/>
          <w:i/>
          <w:spacing w:val="44"/>
        </w:rPr>
        <w:t> </w:t>
      </w:r>
      <w:r>
        <w:rPr>
          <w:rFonts w:ascii="Arial"/>
          <w:i/>
        </w:rPr>
        <w:t>al</w:t>
      </w:r>
      <w:r>
        <w:rPr>
          <w:rFonts w:ascii="Arial"/>
          <w:i/>
          <w:spacing w:val="43"/>
        </w:rPr>
        <w:t> </w:t>
      </w:r>
      <w:r>
        <w:rPr/>
        <w:t>(2008),</w:t>
      </w:r>
      <w:r>
        <w:rPr>
          <w:spacing w:val="46"/>
        </w:rPr>
        <w:t> </w:t>
      </w:r>
      <w:r>
        <w:rPr/>
        <w:t>opined</w:t>
      </w:r>
      <w:r>
        <w:rPr>
          <w:spacing w:val="47"/>
        </w:rPr>
        <w:t> </w:t>
      </w:r>
      <w:r>
        <w:rPr/>
        <w:t>that</w:t>
      </w:r>
      <w:r>
        <w:rPr>
          <w:spacing w:val="46"/>
        </w:rPr>
        <w:t> </w:t>
      </w:r>
      <w:r>
        <w:rPr>
          <w:spacing w:val="-5"/>
        </w:rPr>
        <w:t>the</w:t>
      </w:r>
    </w:p>
    <w:p>
      <w:pPr>
        <w:pStyle w:val="BodyText"/>
        <w:spacing w:line="244" w:lineRule="auto" w:before="96"/>
        <w:ind w:left="679" w:right="1433"/>
        <w:jc w:val="both"/>
      </w:pPr>
      <w:r>
        <w:rPr/>
        <w:br w:type="column"/>
      </w:r>
      <w:r>
        <w:rPr/>
        <w:t>categories of persons that require access to information technologies for proper direction are the extension managers and supervisors. They know enough to influence decisions in their organization. Arokoyo (2005)</w:t>
      </w:r>
      <w:r>
        <w:rPr/>
        <w:t> identified potentials of ICT communication in extension service delivery to include need assessment, exploring alternative production alternative, peer to peer sharing and exchange of information, early warming for disasters, training and demonstration techniques. Munyua (2000), reported that ICT</w:t>
      </w:r>
      <w:r>
        <w:rPr/>
        <w:t> had</w:t>
      </w:r>
      <w:r>
        <w:rPr/>
        <w:t> played a major role in diffusing information to</w:t>
      </w:r>
      <w:r>
        <w:rPr>
          <w:spacing w:val="40"/>
        </w:rPr>
        <w:t> </w:t>
      </w:r>
      <w:r>
        <w:rPr/>
        <w:t>rural communities and showed even much unexpected potentials. In thus regard it is established that wide diffusion and adoption of proven technologies/practices is a function of adequate information which has to be effectively disseminated, so the target beneficiaries received the information, understand and regard it as a basis for action (Mohamned and Wana, 1993). However, effective delivery of technologies is dependent on the appropriate use of ICTs by the</w:t>
      </w:r>
      <w:r>
        <w:rPr>
          <w:spacing w:val="80"/>
        </w:rPr>
        <w:t> </w:t>
      </w:r>
      <w:r>
        <w:rPr/>
        <w:t>extension practitioners.</w:t>
      </w:r>
    </w:p>
    <w:p>
      <w:pPr>
        <w:pStyle w:val="BodyText"/>
        <w:spacing w:line="242" w:lineRule="exact"/>
        <w:ind w:left="1399"/>
        <w:jc w:val="both"/>
      </w:pPr>
      <w:r>
        <w:rPr/>
        <w:t>It</w:t>
      </w:r>
      <w:r>
        <w:rPr>
          <w:spacing w:val="30"/>
        </w:rPr>
        <w:t> </w:t>
      </w:r>
      <w:r>
        <w:rPr/>
        <w:t>is</w:t>
      </w:r>
      <w:r>
        <w:rPr>
          <w:spacing w:val="30"/>
        </w:rPr>
        <w:t> </w:t>
      </w:r>
      <w:r>
        <w:rPr/>
        <w:t>against</w:t>
      </w:r>
      <w:r>
        <w:rPr>
          <w:spacing w:val="31"/>
        </w:rPr>
        <w:t> </w:t>
      </w:r>
      <w:r>
        <w:rPr/>
        <w:t>this</w:t>
      </w:r>
      <w:r>
        <w:rPr>
          <w:spacing w:val="28"/>
        </w:rPr>
        <w:t> </w:t>
      </w:r>
      <w:r>
        <w:rPr/>
        <w:t>background</w:t>
      </w:r>
      <w:r>
        <w:rPr>
          <w:spacing w:val="30"/>
        </w:rPr>
        <w:t> </w:t>
      </w:r>
      <w:r>
        <w:rPr>
          <w:spacing w:val="-4"/>
        </w:rPr>
        <w:t>that</w:t>
      </w:r>
    </w:p>
    <w:p>
      <w:pPr>
        <w:pStyle w:val="BodyText"/>
        <w:spacing w:line="244" w:lineRule="auto" w:before="5"/>
        <w:ind w:left="679" w:right="1438"/>
        <w:jc w:val="both"/>
      </w:pPr>
      <w:r>
        <w:rPr/>
        <w:t>this paper assessed the use of ICT‟s among Extension officers in Abia State.</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spacing w:before="103"/>
      </w:pPr>
    </w:p>
    <w:p>
      <w:pPr>
        <w:pStyle w:val="BodyText"/>
        <w:ind w:left="1140"/>
      </w:pPr>
      <w:r>
        <w:rPr/>
        <w:t>The</w:t>
      </w:r>
      <w:r>
        <w:rPr>
          <w:spacing w:val="-2"/>
        </w:rPr>
        <w:t> </w:t>
      </w:r>
      <w:r>
        <w:rPr/>
        <w:t>specific</w:t>
      </w:r>
      <w:r>
        <w:rPr>
          <w:spacing w:val="-2"/>
        </w:rPr>
        <w:t> </w:t>
      </w:r>
      <w:r>
        <w:rPr/>
        <w:t>objectives</w:t>
      </w:r>
      <w:r>
        <w:rPr>
          <w:spacing w:val="-3"/>
        </w:rPr>
        <w:t> </w:t>
      </w:r>
      <w:r>
        <w:rPr/>
        <w:t>of</w:t>
      </w:r>
      <w:r>
        <w:rPr>
          <w:spacing w:val="1"/>
        </w:rPr>
        <w:t> </w:t>
      </w:r>
      <w:r>
        <w:rPr/>
        <w:t>this</w:t>
      </w:r>
      <w:r>
        <w:rPr>
          <w:spacing w:val="-2"/>
        </w:rPr>
        <w:t> </w:t>
      </w:r>
      <w:r>
        <w:rPr/>
        <w:t>paper</w:t>
      </w:r>
      <w:r>
        <w:rPr>
          <w:spacing w:val="-3"/>
        </w:rPr>
        <w:t> </w:t>
      </w:r>
      <w:r>
        <w:rPr/>
        <w:t>were</w:t>
      </w:r>
      <w:r>
        <w:rPr>
          <w:spacing w:val="-2"/>
        </w:rPr>
        <w:t> </w:t>
      </w:r>
      <w:r>
        <w:rPr>
          <w:spacing w:val="-5"/>
        </w:rPr>
        <w:t>to:</w:t>
      </w:r>
    </w:p>
    <w:p>
      <w:pPr>
        <w:pStyle w:val="ListParagraph"/>
        <w:numPr>
          <w:ilvl w:val="0"/>
          <w:numId w:val="11"/>
        </w:numPr>
        <w:tabs>
          <w:tab w:pos="1355" w:val="left" w:leader="none"/>
        </w:tabs>
        <w:spacing w:line="240" w:lineRule="auto" w:before="5" w:after="0"/>
        <w:ind w:left="1355" w:right="0" w:hanging="275"/>
        <w:jc w:val="left"/>
        <w:rPr>
          <w:sz w:val="24"/>
        </w:rPr>
      </w:pPr>
      <w:r>
        <w:rPr>
          <w:sz w:val="24"/>
        </w:rPr>
        <w:t>examine</w:t>
      </w:r>
      <w:r>
        <w:rPr>
          <w:spacing w:val="-4"/>
          <w:sz w:val="24"/>
        </w:rPr>
        <w:t> </w:t>
      </w:r>
      <w:r>
        <w:rPr>
          <w:sz w:val="24"/>
        </w:rPr>
        <w:t>the</w:t>
      </w:r>
      <w:r>
        <w:rPr>
          <w:spacing w:val="-4"/>
          <w:sz w:val="24"/>
        </w:rPr>
        <w:t> </w:t>
      </w:r>
      <w:r>
        <w:rPr>
          <w:sz w:val="24"/>
        </w:rPr>
        <w:t>socio-</w:t>
      </w:r>
      <w:r>
        <w:rPr>
          <w:spacing w:val="-7"/>
          <w:sz w:val="24"/>
        </w:rPr>
        <w:t> </w:t>
      </w:r>
      <w:r>
        <w:rPr>
          <w:sz w:val="24"/>
        </w:rPr>
        <w:t>economic</w:t>
      </w:r>
      <w:r>
        <w:rPr>
          <w:spacing w:val="-5"/>
          <w:sz w:val="24"/>
        </w:rPr>
        <w:t> </w:t>
      </w:r>
      <w:r>
        <w:rPr>
          <w:sz w:val="24"/>
        </w:rPr>
        <w:t>characteristics</w:t>
      </w:r>
      <w:r>
        <w:rPr>
          <w:spacing w:val="-5"/>
          <w:sz w:val="24"/>
        </w:rPr>
        <w:t> </w:t>
      </w:r>
      <w:r>
        <w:rPr>
          <w:sz w:val="24"/>
        </w:rPr>
        <w:t>of</w:t>
      </w:r>
      <w:r>
        <w:rPr>
          <w:spacing w:val="-3"/>
          <w:sz w:val="24"/>
        </w:rPr>
        <w:t> </w:t>
      </w:r>
      <w:r>
        <w:rPr>
          <w:sz w:val="24"/>
        </w:rPr>
        <w:t>the</w:t>
      </w:r>
      <w:r>
        <w:rPr>
          <w:spacing w:val="-4"/>
          <w:sz w:val="24"/>
        </w:rPr>
        <w:t> </w:t>
      </w:r>
      <w:r>
        <w:rPr>
          <w:spacing w:val="-2"/>
          <w:sz w:val="24"/>
        </w:rPr>
        <w:t>respondents.</w:t>
      </w:r>
    </w:p>
    <w:p>
      <w:pPr>
        <w:pStyle w:val="ListParagraph"/>
        <w:numPr>
          <w:ilvl w:val="0"/>
          <w:numId w:val="11"/>
        </w:numPr>
        <w:tabs>
          <w:tab w:pos="1408" w:val="left" w:leader="none"/>
        </w:tabs>
        <w:spacing w:line="240" w:lineRule="auto" w:before="4" w:after="0"/>
        <w:ind w:left="1408" w:right="0" w:hanging="328"/>
        <w:jc w:val="left"/>
        <w:rPr>
          <w:sz w:val="24"/>
        </w:rPr>
      </w:pPr>
      <w:r>
        <w:rPr>
          <w:sz w:val="24"/>
        </w:rPr>
        <w:t>Identify</w:t>
      </w:r>
      <w:r>
        <w:rPr>
          <w:spacing w:val="-4"/>
          <w:sz w:val="24"/>
        </w:rPr>
        <w:t> </w:t>
      </w:r>
      <w:r>
        <w:rPr>
          <w:sz w:val="24"/>
        </w:rPr>
        <w:t>the</w:t>
      </w:r>
      <w:r>
        <w:rPr>
          <w:spacing w:val="-2"/>
          <w:sz w:val="24"/>
        </w:rPr>
        <w:t> </w:t>
      </w:r>
      <w:r>
        <w:rPr>
          <w:sz w:val="24"/>
        </w:rPr>
        <w:t>types</w:t>
      </w:r>
      <w:r>
        <w:rPr>
          <w:spacing w:val="-3"/>
          <w:sz w:val="24"/>
        </w:rPr>
        <w:t> </w:t>
      </w:r>
      <w:r>
        <w:rPr>
          <w:sz w:val="24"/>
        </w:rPr>
        <w:t>and</w:t>
      </w:r>
      <w:r>
        <w:rPr>
          <w:spacing w:val="-3"/>
          <w:sz w:val="24"/>
        </w:rPr>
        <w:t> </w:t>
      </w:r>
      <w:r>
        <w:rPr>
          <w:sz w:val="24"/>
        </w:rPr>
        <w:t>frequency</w:t>
      </w:r>
      <w:r>
        <w:rPr>
          <w:spacing w:val="-4"/>
          <w:sz w:val="24"/>
        </w:rPr>
        <w:t> </w:t>
      </w:r>
      <w:r>
        <w:rPr>
          <w:sz w:val="24"/>
        </w:rPr>
        <w:t>of</w:t>
      </w:r>
      <w:r>
        <w:rPr>
          <w:spacing w:val="1"/>
          <w:sz w:val="24"/>
        </w:rPr>
        <w:t> </w:t>
      </w:r>
      <w:r>
        <w:rPr>
          <w:sz w:val="24"/>
        </w:rPr>
        <w:t>use</w:t>
      </w:r>
      <w:r>
        <w:rPr>
          <w:spacing w:val="-1"/>
          <w:sz w:val="24"/>
        </w:rPr>
        <w:t> </w:t>
      </w:r>
      <w:r>
        <w:rPr>
          <w:sz w:val="24"/>
        </w:rPr>
        <w:t>of</w:t>
      </w:r>
      <w:r>
        <w:rPr>
          <w:spacing w:val="-3"/>
          <w:sz w:val="24"/>
        </w:rPr>
        <w:t> </w:t>
      </w:r>
      <w:r>
        <w:rPr>
          <w:sz w:val="24"/>
        </w:rPr>
        <w:t>ICT‟s</w:t>
      </w:r>
      <w:r>
        <w:rPr>
          <w:spacing w:val="-2"/>
          <w:sz w:val="24"/>
        </w:rPr>
        <w:t> </w:t>
      </w:r>
      <w:r>
        <w:rPr>
          <w:sz w:val="24"/>
        </w:rPr>
        <w:t>by</w:t>
      </w:r>
      <w:r>
        <w:rPr>
          <w:spacing w:val="-4"/>
          <w:sz w:val="24"/>
        </w:rPr>
        <w:t> </w:t>
      </w:r>
      <w:r>
        <w:rPr>
          <w:sz w:val="24"/>
        </w:rPr>
        <w:t>the</w:t>
      </w:r>
      <w:r>
        <w:rPr>
          <w:spacing w:val="-3"/>
          <w:sz w:val="24"/>
        </w:rPr>
        <w:t> </w:t>
      </w:r>
      <w:r>
        <w:rPr>
          <w:spacing w:val="-2"/>
          <w:sz w:val="24"/>
        </w:rPr>
        <w:t>respondents.</w:t>
      </w:r>
    </w:p>
    <w:p>
      <w:pPr>
        <w:pStyle w:val="ListParagraph"/>
        <w:numPr>
          <w:ilvl w:val="0"/>
          <w:numId w:val="11"/>
        </w:numPr>
        <w:tabs>
          <w:tab w:pos="1460" w:val="left" w:leader="none"/>
        </w:tabs>
        <w:spacing w:line="240" w:lineRule="auto" w:before="5" w:after="0"/>
        <w:ind w:left="1460" w:right="0" w:hanging="380"/>
        <w:jc w:val="left"/>
        <w:rPr>
          <w:sz w:val="24"/>
        </w:rPr>
      </w:pPr>
      <w:r>
        <w:rPr>
          <w:sz w:val="24"/>
        </w:rPr>
        <w:t>determine</w:t>
      </w:r>
      <w:r>
        <w:rPr>
          <w:spacing w:val="-3"/>
          <w:sz w:val="24"/>
        </w:rPr>
        <w:t> </w:t>
      </w:r>
      <w:r>
        <w:rPr>
          <w:sz w:val="24"/>
        </w:rPr>
        <w:t>the</w:t>
      </w:r>
      <w:r>
        <w:rPr>
          <w:spacing w:val="-3"/>
          <w:sz w:val="24"/>
        </w:rPr>
        <w:t> </w:t>
      </w:r>
      <w:r>
        <w:rPr>
          <w:sz w:val="24"/>
        </w:rPr>
        <w:t>uses</w:t>
      </w:r>
      <w:r>
        <w:rPr>
          <w:spacing w:val="-4"/>
          <w:sz w:val="24"/>
        </w:rPr>
        <w:t> </w:t>
      </w:r>
      <w:r>
        <w:rPr>
          <w:sz w:val="24"/>
        </w:rPr>
        <w:t>of ICT</w:t>
      </w:r>
      <w:r>
        <w:rPr>
          <w:spacing w:val="-1"/>
          <w:sz w:val="24"/>
        </w:rPr>
        <w:t> </w:t>
      </w:r>
      <w:r>
        <w:rPr>
          <w:sz w:val="24"/>
        </w:rPr>
        <w:t>in</w:t>
      </w:r>
      <w:r>
        <w:rPr>
          <w:spacing w:val="-3"/>
          <w:sz w:val="24"/>
        </w:rPr>
        <w:t> </w:t>
      </w:r>
      <w:r>
        <w:rPr>
          <w:sz w:val="24"/>
        </w:rPr>
        <w:t>extension</w:t>
      </w:r>
      <w:r>
        <w:rPr>
          <w:spacing w:val="-3"/>
          <w:sz w:val="24"/>
        </w:rPr>
        <w:t> </w:t>
      </w:r>
      <w:r>
        <w:rPr>
          <w:spacing w:val="-2"/>
          <w:sz w:val="24"/>
        </w:rPr>
        <w:t>delivery</w:t>
      </w:r>
    </w:p>
    <w:p>
      <w:pPr>
        <w:pStyle w:val="ListParagraph"/>
        <w:numPr>
          <w:ilvl w:val="0"/>
          <w:numId w:val="11"/>
        </w:numPr>
        <w:tabs>
          <w:tab w:pos="1565" w:val="left" w:leader="none"/>
        </w:tabs>
        <w:spacing w:line="244" w:lineRule="auto" w:before="4" w:after="0"/>
        <w:ind w:left="1080" w:right="1437" w:firstLine="0"/>
        <w:jc w:val="left"/>
        <w:rPr>
          <w:sz w:val="24"/>
        </w:rPr>
      </w:pPr>
      <w:r>
        <w:rPr>
          <w:sz w:val="24"/>
        </w:rPr>
        <w:t>determine</w:t>
      </w:r>
      <w:r>
        <w:rPr>
          <w:spacing w:val="80"/>
          <w:sz w:val="24"/>
        </w:rPr>
        <w:t> </w:t>
      </w:r>
      <w:r>
        <w:rPr>
          <w:sz w:val="24"/>
        </w:rPr>
        <w:t>the</w:t>
      </w:r>
      <w:r>
        <w:rPr>
          <w:spacing w:val="80"/>
          <w:sz w:val="24"/>
        </w:rPr>
        <w:t> </w:t>
      </w:r>
      <w:r>
        <w:rPr>
          <w:sz w:val="24"/>
        </w:rPr>
        <w:t>relationship</w:t>
      </w:r>
      <w:r>
        <w:rPr>
          <w:spacing w:val="80"/>
          <w:sz w:val="24"/>
        </w:rPr>
        <w:t> </w:t>
      </w:r>
      <w:r>
        <w:rPr>
          <w:sz w:val="24"/>
        </w:rPr>
        <w:t>between</w:t>
      </w:r>
      <w:r>
        <w:rPr>
          <w:spacing w:val="80"/>
          <w:sz w:val="24"/>
        </w:rPr>
        <w:t> </w:t>
      </w:r>
      <w:r>
        <w:rPr>
          <w:sz w:val="24"/>
        </w:rPr>
        <w:t>the</w:t>
      </w:r>
      <w:r>
        <w:rPr>
          <w:spacing w:val="80"/>
          <w:sz w:val="24"/>
        </w:rPr>
        <w:t> </w:t>
      </w:r>
      <w:r>
        <w:rPr>
          <w:sz w:val="24"/>
        </w:rPr>
        <w:t>socio-economic</w:t>
      </w:r>
      <w:r>
        <w:rPr>
          <w:spacing w:val="80"/>
          <w:sz w:val="24"/>
        </w:rPr>
        <w:t> </w:t>
      </w:r>
      <w:r>
        <w:rPr>
          <w:sz w:val="24"/>
        </w:rPr>
        <w:t>characteristics</w:t>
      </w:r>
      <w:r>
        <w:rPr>
          <w:spacing w:val="80"/>
          <w:sz w:val="24"/>
        </w:rPr>
        <w:t> </w:t>
      </w:r>
      <w:r>
        <w:rPr>
          <w:sz w:val="24"/>
        </w:rPr>
        <w:t>of</w:t>
      </w:r>
      <w:r>
        <w:rPr>
          <w:spacing w:val="80"/>
          <w:sz w:val="24"/>
        </w:rPr>
        <w:t> </w:t>
      </w:r>
      <w:r>
        <w:rPr>
          <w:sz w:val="24"/>
        </w:rPr>
        <w:t>the respondents with the use of ICTs</w:t>
      </w:r>
    </w:p>
    <w:p>
      <w:pPr>
        <w:pStyle w:val="ListParagraph"/>
        <w:numPr>
          <w:ilvl w:val="0"/>
          <w:numId w:val="11"/>
        </w:numPr>
        <w:tabs>
          <w:tab w:pos="1424" w:val="left" w:leader="none"/>
        </w:tabs>
        <w:spacing w:line="269" w:lineRule="exact" w:before="0" w:after="0"/>
        <w:ind w:left="1424" w:right="0" w:hanging="344"/>
        <w:jc w:val="left"/>
        <w:rPr>
          <w:sz w:val="24"/>
        </w:rPr>
      </w:pPr>
      <w:r>
        <w:rPr>
          <w:sz w:val="24"/>
        </w:rPr>
        <w:t>describe</w:t>
      </w:r>
      <w:r>
        <w:rPr>
          <w:spacing w:val="-5"/>
          <w:sz w:val="24"/>
        </w:rPr>
        <w:t> </w:t>
      </w:r>
      <w:r>
        <w:rPr>
          <w:sz w:val="24"/>
        </w:rPr>
        <w:t>the</w:t>
      </w:r>
      <w:r>
        <w:rPr>
          <w:spacing w:val="-4"/>
          <w:sz w:val="24"/>
        </w:rPr>
        <w:t> </w:t>
      </w:r>
      <w:r>
        <w:rPr>
          <w:sz w:val="24"/>
        </w:rPr>
        <w:t>constraints</w:t>
      </w:r>
      <w:r>
        <w:rPr>
          <w:spacing w:val="-6"/>
          <w:sz w:val="24"/>
        </w:rPr>
        <w:t> </w:t>
      </w:r>
      <w:r>
        <w:rPr>
          <w:sz w:val="24"/>
        </w:rPr>
        <w:t>to</w:t>
      </w:r>
      <w:r>
        <w:rPr>
          <w:spacing w:val="-4"/>
          <w:sz w:val="24"/>
        </w:rPr>
        <w:t> </w:t>
      </w:r>
      <w:r>
        <w:rPr>
          <w:sz w:val="24"/>
        </w:rPr>
        <w:t>using</w:t>
      </w:r>
      <w:r>
        <w:rPr>
          <w:spacing w:val="-7"/>
          <w:sz w:val="24"/>
        </w:rPr>
        <w:t> </w:t>
      </w:r>
      <w:r>
        <w:rPr>
          <w:sz w:val="24"/>
        </w:rPr>
        <w:t>ICT‟s</w:t>
      </w:r>
      <w:r>
        <w:rPr>
          <w:spacing w:val="-5"/>
          <w:sz w:val="24"/>
        </w:rPr>
        <w:t> </w:t>
      </w:r>
      <w:r>
        <w:rPr>
          <w:sz w:val="24"/>
        </w:rPr>
        <w:t>by</w:t>
      </w:r>
      <w:r>
        <w:rPr>
          <w:spacing w:val="-7"/>
          <w:sz w:val="24"/>
        </w:rPr>
        <w:t> </w:t>
      </w:r>
      <w:r>
        <w:rPr>
          <w:sz w:val="24"/>
        </w:rPr>
        <w:t>the</w:t>
      </w:r>
      <w:r>
        <w:rPr>
          <w:spacing w:val="-6"/>
          <w:sz w:val="24"/>
        </w:rPr>
        <w:t> </w:t>
      </w:r>
      <w:r>
        <w:rPr>
          <w:sz w:val="24"/>
        </w:rPr>
        <w:t>extension</w:t>
      </w:r>
      <w:r>
        <w:rPr>
          <w:spacing w:val="-6"/>
          <w:sz w:val="24"/>
        </w:rPr>
        <w:t> </w:t>
      </w:r>
      <w:r>
        <w:rPr>
          <w:spacing w:val="-2"/>
          <w:sz w:val="24"/>
        </w:rPr>
        <w:t>officers.</w:t>
      </w:r>
    </w:p>
    <w:p>
      <w:pPr>
        <w:pStyle w:val="Heading6"/>
        <w:spacing w:before="116"/>
      </w:pPr>
      <w:r>
        <w:rPr/>
        <w:t>Hypotheses</w:t>
      </w:r>
      <w:r>
        <w:rPr>
          <w:spacing w:val="-4"/>
        </w:rPr>
        <w:t> </w:t>
      </w:r>
      <w:r>
        <w:rPr>
          <w:spacing w:val="-2"/>
        </w:rPr>
        <w:t>Tested</w:t>
      </w:r>
    </w:p>
    <w:p>
      <w:pPr>
        <w:pStyle w:val="BodyText"/>
        <w:spacing w:line="244" w:lineRule="auto" w:before="4"/>
        <w:ind w:left="1080" w:right="1004"/>
      </w:pPr>
      <w:r>
        <w:rPr/>
        <w:t>H</w:t>
      </w:r>
      <w:r>
        <w:rPr>
          <w:vertAlign w:val="subscript"/>
        </w:rPr>
        <w:t>1</w:t>
      </w:r>
      <w:r>
        <w:rPr>
          <w:vertAlign w:val="baseline"/>
        </w:rPr>
        <w:t>:</w:t>
      </w:r>
      <w:r>
        <w:rPr>
          <w:spacing w:val="4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between</w:t>
      </w:r>
      <w:r>
        <w:rPr>
          <w:spacing w:val="40"/>
          <w:vertAlign w:val="baseline"/>
        </w:rPr>
        <w:t> </w:t>
      </w:r>
      <w:r>
        <w:rPr>
          <w:vertAlign w:val="baseline"/>
        </w:rPr>
        <w:t>the</w:t>
      </w:r>
      <w:r>
        <w:rPr>
          <w:spacing w:val="40"/>
          <w:vertAlign w:val="baseline"/>
        </w:rPr>
        <w:t> </w:t>
      </w:r>
      <w:r>
        <w:rPr>
          <w:vertAlign w:val="baseline"/>
        </w:rPr>
        <w:t>socio-economic</w:t>
      </w:r>
      <w:r>
        <w:rPr>
          <w:spacing w:val="40"/>
          <w:vertAlign w:val="baseline"/>
        </w:rPr>
        <w:t> </w:t>
      </w:r>
      <w:r>
        <w:rPr>
          <w:vertAlign w:val="baseline"/>
        </w:rPr>
        <w:t>characteristics</w:t>
      </w:r>
      <w:r>
        <w:rPr>
          <w:spacing w:val="40"/>
          <w:vertAlign w:val="baseline"/>
        </w:rPr>
        <w:t> </w:t>
      </w:r>
      <w:r>
        <w:rPr>
          <w:vertAlign w:val="baseline"/>
        </w:rPr>
        <w:t>of respondents with the use of ICT‟s.</w:t>
      </w:r>
    </w:p>
    <w:p>
      <w:pPr>
        <w:pStyle w:val="BodyText"/>
        <w:spacing w:line="244" w:lineRule="auto"/>
        <w:ind w:left="1080" w:right="1004"/>
      </w:pPr>
      <w:r>
        <w:rPr/>
        <w:t>H</w:t>
      </w:r>
      <w:r>
        <w:rPr>
          <w:vertAlign w:val="subscript"/>
        </w:rPr>
        <w:t>2:</w:t>
      </w:r>
      <w:r>
        <w:rPr>
          <w:spacing w:val="77"/>
          <w:vertAlign w:val="baseline"/>
        </w:rPr>
        <w:t> </w:t>
      </w:r>
      <w:r>
        <w:rPr>
          <w:vertAlign w:val="baseline"/>
        </w:rPr>
        <w:t>There</w:t>
      </w:r>
      <w:r>
        <w:rPr>
          <w:spacing w:val="80"/>
          <w:vertAlign w:val="baseline"/>
        </w:rPr>
        <w:t> </w:t>
      </w:r>
      <w:r>
        <w:rPr>
          <w:vertAlign w:val="baseline"/>
        </w:rPr>
        <w:t>is</w:t>
      </w:r>
      <w:r>
        <w:rPr>
          <w:spacing w:val="80"/>
          <w:vertAlign w:val="baseline"/>
        </w:rPr>
        <w:t> </w:t>
      </w:r>
      <w:r>
        <w:rPr>
          <w:vertAlign w:val="baseline"/>
        </w:rPr>
        <w:t>significant</w:t>
      </w:r>
      <w:r>
        <w:rPr>
          <w:spacing w:val="80"/>
          <w:vertAlign w:val="baseline"/>
        </w:rPr>
        <w:t> </w:t>
      </w:r>
      <w:r>
        <w:rPr>
          <w:vertAlign w:val="baseline"/>
        </w:rPr>
        <w:t>difference</w:t>
      </w:r>
      <w:r>
        <w:rPr>
          <w:spacing w:val="80"/>
          <w:vertAlign w:val="baseline"/>
        </w:rPr>
        <w:t> </w:t>
      </w:r>
      <w:r>
        <w:rPr>
          <w:vertAlign w:val="baseline"/>
        </w:rPr>
        <w:t>between</w:t>
      </w:r>
      <w:r>
        <w:rPr>
          <w:spacing w:val="80"/>
          <w:vertAlign w:val="baseline"/>
        </w:rPr>
        <w:t> </w:t>
      </w:r>
      <w:r>
        <w:rPr>
          <w:vertAlign w:val="baseline"/>
        </w:rPr>
        <w:t>the</w:t>
      </w:r>
      <w:r>
        <w:rPr>
          <w:spacing w:val="80"/>
          <w:vertAlign w:val="baseline"/>
        </w:rPr>
        <w:t> </w:t>
      </w:r>
      <w:r>
        <w:rPr>
          <w:vertAlign w:val="baseline"/>
        </w:rPr>
        <w:t>socio-economic</w:t>
      </w:r>
      <w:r>
        <w:rPr>
          <w:spacing w:val="80"/>
          <w:vertAlign w:val="baseline"/>
        </w:rPr>
        <w:t> </w:t>
      </w:r>
      <w:r>
        <w:rPr>
          <w:vertAlign w:val="baseline"/>
        </w:rPr>
        <w:t>characteristics</w:t>
      </w:r>
      <w:r>
        <w:rPr>
          <w:spacing w:val="80"/>
          <w:vertAlign w:val="baseline"/>
        </w:rPr>
        <w:t> </w:t>
      </w:r>
      <w:r>
        <w:rPr>
          <w:vertAlign w:val="baseline"/>
        </w:rPr>
        <w:t>of respondents with the use of ICT‟s.</w:t>
      </w:r>
    </w:p>
    <w:p>
      <w:pPr>
        <w:pStyle w:val="BodyText"/>
        <w:spacing w:after="0" w:line="244" w:lineRule="auto"/>
        <w:sectPr>
          <w:type w:val="continuous"/>
          <w:pgSz w:w="12240" w:h="15840"/>
          <w:pgMar w:header="721" w:footer="1068" w:top="1080" w:bottom="1220" w:left="360" w:right="0"/>
        </w:sectPr>
      </w:pPr>
    </w:p>
    <w:p>
      <w:pPr>
        <w:pStyle w:val="BodyText"/>
        <w:rPr>
          <w:sz w:val="20"/>
        </w:rPr>
      </w:pPr>
    </w:p>
    <w:p>
      <w:pPr>
        <w:pStyle w:val="BodyText"/>
        <w:spacing w:before="142"/>
        <w:rPr>
          <w:sz w:val="20"/>
        </w:rPr>
      </w:pPr>
    </w:p>
    <w:p>
      <w:pPr>
        <w:pStyle w:val="BodyText"/>
        <w:spacing w:after="0"/>
        <w:rPr>
          <w:sz w:val="20"/>
        </w:rPr>
        <w:sectPr>
          <w:pgSz w:w="12240" w:h="15840"/>
          <w:pgMar w:header="721" w:footer="1068" w:top="1080" w:bottom="1260" w:left="360" w:right="0"/>
        </w:sectPr>
      </w:pPr>
    </w:p>
    <w:p>
      <w:pPr>
        <w:pStyle w:val="Heading5"/>
        <w:spacing w:before="92"/>
      </w:pPr>
      <w:r>
        <w:rPr>
          <w:spacing w:val="-2"/>
        </w:rPr>
        <w:t>METHODOLOGY</w:t>
      </w:r>
    </w:p>
    <w:p>
      <w:pPr>
        <w:pStyle w:val="BodyText"/>
        <w:spacing w:line="244" w:lineRule="auto" w:before="4"/>
        <w:ind w:left="1080"/>
        <w:jc w:val="both"/>
      </w:pPr>
      <w:r>
        <w:rPr/>
        <w:t>The study was conducted in Abia State. Abia State Agricultural Development Programme (ADP) which has three (3) Agricultural zones namely, Umuahia, Ohafia and Aba were purposively chosen because of its responsibility in public extension delivery. Multistage random sampling</w:t>
      </w:r>
      <w:r>
        <w:rPr>
          <w:spacing w:val="-1"/>
        </w:rPr>
        <w:t> </w:t>
      </w:r>
      <w:r>
        <w:rPr/>
        <w:t>technique was used in the selection of Extension Officers comprising Director of Extension, zonal managers, zonal Extension Officers, subject matter specialists, </w:t>
      </w:r>
      <w:r>
        <w:rPr/>
        <w:t>Block Extension supervisors and Extension agents. First, five (5) blocks were randomly</w:t>
      </w:r>
      <w:r>
        <w:rPr>
          <w:spacing w:val="53"/>
          <w:w w:val="150"/>
        </w:rPr>
        <w:t> </w:t>
      </w:r>
      <w:r>
        <w:rPr/>
        <w:t>selected</w:t>
      </w:r>
      <w:r>
        <w:rPr>
          <w:spacing w:val="55"/>
          <w:w w:val="150"/>
        </w:rPr>
        <w:t> </w:t>
      </w:r>
      <w:r>
        <w:rPr/>
        <w:t>from</w:t>
      </w:r>
      <w:r>
        <w:rPr>
          <w:spacing w:val="58"/>
          <w:w w:val="150"/>
        </w:rPr>
        <w:t> </w:t>
      </w:r>
      <w:r>
        <w:rPr/>
        <w:t>the</w:t>
      </w:r>
      <w:r>
        <w:rPr>
          <w:spacing w:val="57"/>
          <w:w w:val="150"/>
        </w:rPr>
        <w:t> </w:t>
      </w:r>
      <w:r>
        <w:rPr/>
        <w:t>three</w:t>
      </w:r>
      <w:r>
        <w:rPr>
          <w:spacing w:val="58"/>
          <w:w w:val="150"/>
        </w:rPr>
        <w:t> </w:t>
      </w:r>
      <w:r>
        <w:rPr>
          <w:spacing w:val="-5"/>
        </w:rPr>
        <w:t>(3)</w:t>
      </w:r>
    </w:p>
    <w:p>
      <w:pPr>
        <w:pStyle w:val="BodyText"/>
        <w:spacing w:before="96"/>
        <w:ind w:left="681"/>
        <w:jc w:val="both"/>
      </w:pPr>
      <w:r>
        <w:rPr/>
        <w:br w:type="column"/>
      </w:r>
      <w:r>
        <w:rPr/>
        <w:t>agric.</w:t>
      </w:r>
      <w:r>
        <w:rPr>
          <w:spacing w:val="2"/>
        </w:rPr>
        <w:t> </w:t>
      </w:r>
      <w:r>
        <w:rPr/>
        <w:t>Zones</w:t>
      </w:r>
      <w:r>
        <w:rPr>
          <w:spacing w:val="2"/>
        </w:rPr>
        <w:t> </w:t>
      </w:r>
      <w:r>
        <w:rPr/>
        <w:t>which</w:t>
      </w:r>
      <w:r>
        <w:rPr>
          <w:spacing w:val="3"/>
        </w:rPr>
        <w:t> </w:t>
      </w:r>
      <w:r>
        <w:rPr/>
        <w:t>gave</w:t>
      </w:r>
      <w:r>
        <w:rPr>
          <w:spacing w:val="3"/>
        </w:rPr>
        <w:t> </w:t>
      </w:r>
      <w:r>
        <w:rPr/>
        <w:t>a</w:t>
      </w:r>
      <w:r>
        <w:rPr>
          <w:spacing w:val="2"/>
        </w:rPr>
        <w:t> </w:t>
      </w:r>
      <w:r>
        <w:rPr/>
        <w:t>total</w:t>
      </w:r>
      <w:r>
        <w:rPr>
          <w:spacing w:val="2"/>
        </w:rPr>
        <w:t> </w:t>
      </w:r>
      <w:r>
        <w:rPr/>
        <w:t>of</w:t>
      </w:r>
      <w:r>
        <w:rPr>
          <w:spacing w:val="2"/>
        </w:rPr>
        <w:t> </w:t>
      </w:r>
      <w:r>
        <w:rPr>
          <w:spacing w:val="-2"/>
        </w:rPr>
        <w:t>fifteen</w:t>
      </w:r>
    </w:p>
    <w:p>
      <w:pPr>
        <w:pStyle w:val="BodyText"/>
        <w:spacing w:line="244" w:lineRule="auto" w:before="4"/>
        <w:ind w:left="681" w:right="1438"/>
        <w:jc w:val="both"/>
      </w:pPr>
      <w:r>
        <w:rPr/>
        <w:t>(15)</w:t>
      </w:r>
      <w:r>
        <w:rPr/>
        <w:t> blocks. Also, five (5) Extension Officers each were randomly selected from the fifteen (15) selected blocks and this</w:t>
      </w:r>
      <w:r>
        <w:rPr>
          <w:spacing w:val="49"/>
        </w:rPr>
        <w:t> </w:t>
      </w:r>
      <w:r>
        <w:rPr/>
        <w:t>gave</w:t>
      </w:r>
      <w:r>
        <w:rPr>
          <w:spacing w:val="50"/>
        </w:rPr>
        <w:t> </w:t>
      </w:r>
      <w:r>
        <w:rPr/>
        <w:t>a</w:t>
      </w:r>
      <w:r>
        <w:rPr>
          <w:spacing w:val="50"/>
        </w:rPr>
        <w:t> </w:t>
      </w:r>
      <w:r>
        <w:rPr/>
        <w:t>grand</w:t>
      </w:r>
      <w:r>
        <w:rPr>
          <w:spacing w:val="50"/>
        </w:rPr>
        <w:t> </w:t>
      </w:r>
      <w:r>
        <w:rPr/>
        <w:t>total</w:t>
      </w:r>
      <w:r>
        <w:rPr>
          <w:spacing w:val="49"/>
        </w:rPr>
        <w:t> </w:t>
      </w:r>
      <w:r>
        <w:rPr/>
        <w:t>of</w:t>
      </w:r>
      <w:r>
        <w:rPr>
          <w:spacing w:val="52"/>
        </w:rPr>
        <w:t> </w:t>
      </w:r>
      <w:r>
        <w:rPr/>
        <w:t>seventy</w:t>
      </w:r>
      <w:r>
        <w:rPr>
          <w:spacing w:val="47"/>
        </w:rPr>
        <w:t> </w:t>
      </w:r>
      <w:r>
        <w:rPr>
          <w:spacing w:val="-4"/>
        </w:rPr>
        <w:t>five</w:t>
      </w:r>
    </w:p>
    <w:p>
      <w:pPr>
        <w:pStyle w:val="BodyText"/>
        <w:spacing w:line="242" w:lineRule="auto"/>
        <w:ind w:left="681" w:right="1434"/>
        <w:jc w:val="both"/>
      </w:pPr>
      <w:r>
        <w:rPr/>
        <w:t>(75) extension officers.</w:t>
      </w:r>
      <w:r>
        <w:rPr>
          <w:spacing w:val="40"/>
        </w:rPr>
        <w:t> </w:t>
      </w:r>
      <w:r>
        <w:rPr/>
        <w:t>Objectives I, III and V were achieved using descriptive statistics such as frequency,</w:t>
      </w:r>
      <w:r>
        <w:rPr>
          <w:spacing w:val="40"/>
        </w:rPr>
        <w:t> </w:t>
      </w:r>
      <w:r>
        <w:rPr/>
        <w:t>percentage, tables and mean counts, while objective II was using likert type of scale. This is to determine the magnitude of responses and value assigned to the respondents (Adejoh </w:t>
      </w:r>
      <w:r>
        <w:rPr>
          <w:rFonts w:ascii="Arial"/>
          <w:i/>
        </w:rPr>
        <w:t>et al</w:t>
      </w:r>
      <w:r>
        <w:rPr/>
        <w:t>, 2006). Always = 3, occasionally = 2 and Never = 1</w:t>
      </w:r>
    </w:p>
    <w:p>
      <w:pPr>
        <w:pStyle w:val="BodyText"/>
        <w:spacing w:after="0" w:line="242" w:lineRule="auto"/>
        <w:jc w:val="both"/>
        <w:sectPr>
          <w:type w:val="continuous"/>
          <w:pgSz w:w="12240" w:h="15840"/>
          <w:pgMar w:header="721" w:footer="1068" w:top="1080" w:bottom="1220" w:left="360" w:right="0"/>
          <w:cols w:num="2" w:equalWidth="0">
            <w:col w:w="5401" w:space="40"/>
            <w:col w:w="6439"/>
          </w:cols>
        </w:sectPr>
      </w:pPr>
    </w:p>
    <w:p>
      <w:pPr>
        <w:pStyle w:val="BodyText"/>
        <w:spacing w:before="253"/>
        <w:ind w:left="2520"/>
        <w:rPr>
          <w:rFonts w:ascii="Times New Roman"/>
        </w:rPr>
      </w:pPr>
      <w:r>
        <w:rPr>
          <w:rFonts w:ascii="Times New Roman"/>
        </w:rPr>
        <w:t>Total</w:t>
      </w:r>
      <w:r>
        <w:rPr>
          <w:rFonts w:ascii="Times New Roman"/>
          <w:spacing w:val="-1"/>
        </w:rPr>
        <w:t> </w:t>
      </w:r>
      <w:r>
        <w:rPr>
          <w:rFonts w:ascii="Times New Roman"/>
        </w:rPr>
        <w:t>number</w:t>
      </w:r>
      <w:r>
        <w:rPr>
          <w:rFonts w:ascii="Times New Roman"/>
          <w:spacing w:val="-1"/>
        </w:rPr>
        <w:t> </w:t>
      </w:r>
      <w:r>
        <w:rPr>
          <w:rFonts w:ascii="Times New Roman"/>
        </w:rPr>
        <w:t>of</w:t>
      </w:r>
      <w:r>
        <w:rPr>
          <w:rFonts w:ascii="Times New Roman"/>
          <w:spacing w:val="-2"/>
        </w:rPr>
        <w:t> scores</w:t>
      </w:r>
    </w:p>
    <w:p>
      <w:pPr>
        <w:pStyle w:val="BodyText"/>
        <w:ind w:left="1080"/>
        <w:rPr>
          <w:rFonts w:ascii="Times New Roman"/>
        </w:rPr>
      </w:pPr>
      <w:r>
        <w:rPr>
          <w:rFonts w:ascii="Times New Roman"/>
        </w:rPr>
        <mc:AlternateContent>
          <mc:Choice Requires="wps">
            <w:drawing>
              <wp:anchor distT="0" distB="0" distL="0" distR="0" allowOverlap="1" layoutInCell="1" locked="0" behindDoc="0" simplePos="0" relativeHeight="15757312">
                <wp:simplePos x="0" y="0"/>
                <wp:positionH relativeFrom="page">
                  <wp:posOffset>1857375</wp:posOffset>
                </wp:positionH>
                <wp:positionV relativeFrom="paragraph">
                  <wp:posOffset>112401</wp:posOffset>
                </wp:positionV>
                <wp:extent cx="1828800" cy="1270"/>
                <wp:effectExtent l="0" t="0" r="0" b="0"/>
                <wp:wrapNone/>
                <wp:docPr id="334" name="Graphic 334"/>
                <wp:cNvGraphicFramePr>
                  <a:graphicFrameLocks/>
                </wp:cNvGraphicFramePr>
                <a:graphic>
                  <a:graphicData uri="http://schemas.microsoft.com/office/word/2010/wordprocessingShape">
                    <wps:wsp>
                      <wps:cNvPr id="334" name="Graphic 334"/>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146.25pt,8.850547pt" to="290.25pt,8.850547pt" stroked="true" strokeweight=".75pt" strokecolor="#000000">
                <v:stroke dashstyle="solid"/>
                <w10:wrap type="none"/>
              </v:line>
            </w:pict>
          </mc:Fallback>
        </mc:AlternateContent>
      </w:r>
      <w:r>
        <w:rPr>
          <w:rFonts w:ascii="Times New Roman"/>
        </w:rPr>
        <w:t>Mean</w:t>
      </w:r>
      <w:r>
        <w:rPr>
          <w:rFonts w:ascii="Times New Roman"/>
          <w:spacing w:val="-2"/>
        </w:rPr>
        <w:t> </w:t>
      </w:r>
      <w:r>
        <w:rPr>
          <w:rFonts w:ascii="Times New Roman"/>
        </w:rPr>
        <w:t>Score</w:t>
      </w:r>
      <w:r>
        <w:rPr>
          <w:rFonts w:ascii="Times New Roman"/>
          <w:spacing w:val="-1"/>
        </w:rPr>
        <w:t> </w:t>
      </w:r>
      <w:r>
        <w:rPr>
          <w:rFonts w:ascii="Times New Roman"/>
          <w:spacing w:val="-10"/>
        </w:rPr>
        <w:t>=</w:t>
      </w:r>
    </w:p>
    <w:p>
      <w:pPr>
        <w:pStyle w:val="BodyText"/>
        <w:spacing w:before="2"/>
        <w:ind w:left="2520"/>
        <w:rPr>
          <w:rFonts w:ascii="Times New Roman"/>
        </w:rPr>
      </w:pPr>
      <w:r>
        <w:rPr>
          <w:rFonts w:ascii="Times New Roman"/>
        </w:rPr>
        <w:t>Total</w:t>
      </w:r>
      <w:r>
        <w:rPr>
          <w:rFonts w:ascii="Times New Roman"/>
          <w:spacing w:val="-1"/>
        </w:rPr>
        <w:t> </w:t>
      </w:r>
      <w:r>
        <w:rPr>
          <w:rFonts w:ascii="Times New Roman"/>
        </w:rPr>
        <w:t>number</w:t>
      </w:r>
      <w:r>
        <w:rPr>
          <w:rFonts w:ascii="Times New Roman"/>
          <w:spacing w:val="-1"/>
        </w:rPr>
        <w:t> </w:t>
      </w:r>
      <w:r>
        <w:rPr>
          <w:rFonts w:ascii="Times New Roman"/>
        </w:rPr>
        <w:t>of</w:t>
      </w:r>
      <w:r>
        <w:rPr>
          <w:rFonts w:ascii="Times New Roman"/>
          <w:spacing w:val="-2"/>
        </w:rPr>
        <w:t> respondents</w:t>
      </w:r>
    </w:p>
    <w:p>
      <w:pPr>
        <w:pStyle w:val="BodyText"/>
        <w:tabs>
          <w:tab w:pos="4251" w:val="left" w:leader="hyphen"/>
        </w:tabs>
        <w:spacing w:line="360" w:lineRule="auto" w:before="137"/>
        <w:ind w:left="1080" w:right="5064"/>
        <w:rPr>
          <w:rFonts w:ascii="Times New Roman" w:hAnsi="Times New Roman"/>
        </w:rPr>
      </w:pPr>
      <w:r>
        <w:rPr>
          <w:rFonts w:ascii="Times New Roman" w:hAnsi="Times New Roman"/>
        </w:rPr>
        <mc:AlternateContent>
          <mc:Choice Requires="wps">
            <w:drawing>
              <wp:anchor distT="0" distB="0" distL="0" distR="0" allowOverlap="1" layoutInCell="1" locked="0" behindDoc="1" simplePos="0" relativeHeight="472046080">
                <wp:simplePos x="0" y="0"/>
                <wp:positionH relativeFrom="page">
                  <wp:posOffset>1343025</wp:posOffset>
                </wp:positionH>
                <wp:positionV relativeFrom="paragraph">
                  <wp:posOffset>820456</wp:posOffset>
                </wp:positionV>
                <wp:extent cx="457200" cy="1270"/>
                <wp:effectExtent l="0" t="0" r="0" b="0"/>
                <wp:wrapNone/>
                <wp:docPr id="335" name="Graphic 335"/>
                <wp:cNvGraphicFramePr>
                  <a:graphicFrameLocks/>
                </wp:cNvGraphicFramePr>
                <a:graphic>
                  <a:graphicData uri="http://schemas.microsoft.com/office/word/2010/wordprocessingShape">
                    <wps:wsp>
                      <wps:cNvPr id="335" name="Graphic 335"/>
                      <wps:cNvSpPr/>
                      <wps:spPr>
                        <a:xfrm>
                          <a:off x="0" y="0"/>
                          <a:ext cx="457200" cy="1270"/>
                        </a:xfrm>
                        <a:custGeom>
                          <a:avLst/>
                          <a:gdLst/>
                          <a:ahLst/>
                          <a:cxnLst/>
                          <a:rect l="l" t="t" r="r" b="b"/>
                          <a:pathLst>
                            <a:path w="457200" h="0">
                              <a:moveTo>
                                <a:pt x="0" y="0"/>
                              </a:moveTo>
                              <a:lnTo>
                                <a:pt x="457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1270400" from="105.75pt,64.60289pt" to="141.75pt,64.60289pt" stroked="true" strokeweight=".75pt" strokecolor="#000000">
                <v:stroke dashstyle="solid"/>
                <w10:wrap type="none"/>
              </v:line>
            </w:pict>
          </mc:Fallback>
        </mc:AlternateContent>
      </w:r>
      <w:r>
        <w:rPr>
          <w:rFonts w:ascii="Times New Roman" w:hAnsi="Times New Roman"/>
        </w:rPr>
        <w:t>Objective IV was also achieved using chi-square Analysis. The</w:t>
      </w:r>
      <w:r>
        <w:rPr>
          <w:rFonts w:ascii="Times New Roman" w:hAnsi="Times New Roman"/>
          <w:spacing w:val="-6"/>
        </w:rPr>
        <w:t> </w:t>
      </w:r>
      <w:r>
        <w:rPr>
          <w:rFonts w:ascii="Times New Roman" w:hAnsi="Times New Roman"/>
        </w:rPr>
        <w:t>formular</w:t>
      </w:r>
      <w:r>
        <w:rPr>
          <w:rFonts w:ascii="Times New Roman" w:hAnsi="Times New Roman"/>
          <w:spacing w:val="-4"/>
        </w:rPr>
        <w:t> </w:t>
      </w:r>
      <w:r>
        <w:rPr>
          <w:rFonts w:ascii="Times New Roman" w:hAnsi="Times New Roman"/>
        </w:rPr>
        <w:t>for</w:t>
      </w:r>
      <w:r>
        <w:rPr>
          <w:rFonts w:ascii="Times New Roman" w:hAnsi="Times New Roman"/>
          <w:spacing w:val="-6"/>
        </w:rPr>
        <w:t> </w:t>
      </w:r>
      <w:r>
        <w:rPr>
          <w:rFonts w:ascii="Times New Roman" w:hAnsi="Times New Roman"/>
        </w:rPr>
        <w:t>computing</w:t>
      </w:r>
      <w:r>
        <w:rPr>
          <w:rFonts w:ascii="Times New Roman" w:hAnsi="Times New Roman"/>
          <w:spacing w:val="-6"/>
        </w:rPr>
        <w:t> </w:t>
      </w:r>
      <w:r>
        <w:rPr>
          <w:rFonts w:ascii="Times New Roman" w:hAnsi="Times New Roman"/>
        </w:rPr>
        <w:t>Chi-square</w:t>
      </w:r>
      <w:r>
        <w:rPr>
          <w:rFonts w:ascii="Times New Roman" w:hAnsi="Times New Roman"/>
          <w:spacing w:val="-5"/>
        </w:rPr>
        <w:t> </w:t>
      </w:r>
      <w:r>
        <w:rPr>
          <w:rFonts w:ascii="Times New Roman" w:hAnsi="Times New Roman"/>
        </w:rPr>
        <w:t>is</w:t>
      </w:r>
      <w:r>
        <w:rPr>
          <w:rFonts w:ascii="Times New Roman" w:hAnsi="Times New Roman"/>
          <w:spacing w:val="-4"/>
        </w:rPr>
        <w:t> </w:t>
      </w:r>
      <w:r>
        <w:rPr>
          <w:rFonts w:ascii="Times New Roman" w:hAnsi="Times New Roman"/>
        </w:rPr>
        <w:t>given</w:t>
      </w:r>
      <w:r>
        <w:rPr>
          <w:rFonts w:ascii="Times New Roman" w:hAnsi="Times New Roman"/>
          <w:spacing w:val="-4"/>
        </w:rPr>
        <w:t> </w:t>
      </w:r>
      <w:r>
        <w:rPr>
          <w:rFonts w:ascii="Times New Roman" w:hAnsi="Times New Roman"/>
        </w:rPr>
        <w:t>as</w:t>
      </w:r>
      <w:r>
        <w:rPr>
          <w:rFonts w:ascii="Times New Roman" w:hAnsi="Times New Roman"/>
          <w:spacing w:val="-4"/>
        </w:rPr>
        <w:t> </w:t>
      </w:r>
      <w:r>
        <w:rPr>
          <w:rFonts w:ascii="Times New Roman" w:hAnsi="Times New Roman"/>
        </w:rPr>
        <w:t>follows: X</w:t>
      </w:r>
      <w:r>
        <w:rPr>
          <w:rFonts w:ascii="Times New Roman" w:hAnsi="Times New Roman"/>
          <w:vertAlign w:val="superscript"/>
        </w:rPr>
        <w:t>2</w:t>
      </w:r>
      <w:r>
        <w:rPr>
          <w:rFonts w:ascii="Times New Roman" w:hAnsi="Times New Roman"/>
          <w:vertAlign w:val="baseline"/>
        </w:rPr>
        <w:t> = ∑ (Fo-Fe)</w:t>
      </w:r>
      <w:r>
        <w:rPr>
          <w:rFonts w:ascii="Times New Roman" w:hAnsi="Times New Roman"/>
          <w:vertAlign w:val="superscript"/>
        </w:rPr>
        <w:t>2</w:t>
      </w:r>
      <w:r>
        <w:rPr>
          <w:rFonts w:ascii="Times New Roman" w:hAnsi="Times New Roman"/>
          <w:position w:val="11"/>
          <w:sz w:val="16"/>
          <w:vertAlign w:val="baseline"/>
        </w:rPr>
        <w:tab/>
      </w:r>
      <w:r>
        <w:rPr>
          <w:rFonts w:ascii="Times New Roman" w:hAnsi="Times New Roman"/>
          <w:spacing w:val="-4"/>
          <w:vertAlign w:val="baseline"/>
        </w:rPr>
        <w:t>(1)</w:t>
      </w:r>
    </w:p>
    <w:p>
      <w:pPr>
        <w:pStyle w:val="BodyText"/>
        <w:spacing w:before="2"/>
        <w:ind w:left="1980"/>
        <w:rPr>
          <w:rFonts w:ascii="Times New Roman"/>
        </w:rPr>
      </w:pPr>
      <w:r>
        <w:rPr>
          <w:rFonts w:ascii="Times New Roman"/>
          <w:spacing w:val="-5"/>
        </w:rPr>
        <w:t>Fe</w:t>
      </w:r>
    </w:p>
    <w:p>
      <w:pPr>
        <w:pStyle w:val="BodyText"/>
        <w:spacing w:before="137"/>
        <w:ind w:left="1080"/>
        <w:rPr>
          <w:rFonts w:ascii="Times New Roman"/>
        </w:rPr>
      </w:pPr>
      <w:r>
        <w:rPr>
          <w:rFonts w:ascii="Times New Roman"/>
        </w:rPr>
        <w:t>Where</w:t>
      </w:r>
      <w:r>
        <w:rPr>
          <w:rFonts w:ascii="Times New Roman"/>
          <w:spacing w:val="-3"/>
        </w:rPr>
        <w:t> </w:t>
      </w:r>
      <w:r>
        <w:rPr>
          <w:rFonts w:ascii="Times New Roman"/>
        </w:rPr>
        <w:t>X</w:t>
      </w:r>
      <w:r>
        <w:rPr>
          <w:rFonts w:ascii="Times New Roman"/>
          <w:vertAlign w:val="superscript"/>
        </w:rPr>
        <w:t>2</w:t>
      </w:r>
      <w:r>
        <w:rPr>
          <w:rFonts w:ascii="Times New Roman"/>
          <w:spacing w:val="-18"/>
          <w:vertAlign w:val="baseline"/>
        </w:rPr>
        <w:t> </w:t>
      </w:r>
      <w:r>
        <w:rPr>
          <w:rFonts w:ascii="Times New Roman"/>
          <w:vertAlign w:val="baseline"/>
        </w:rPr>
        <w:t>=</w:t>
      </w:r>
      <w:r>
        <w:rPr>
          <w:rFonts w:ascii="Times New Roman"/>
          <w:spacing w:val="-1"/>
          <w:vertAlign w:val="baseline"/>
        </w:rPr>
        <w:t> </w:t>
      </w:r>
      <w:r>
        <w:rPr>
          <w:rFonts w:ascii="Times New Roman"/>
          <w:vertAlign w:val="baseline"/>
        </w:rPr>
        <w:t>Chi-</w:t>
      </w:r>
      <w:r>
        <w:rPr>
          <w:rFonts w:ascii="Times New Roman"/>
          <w:spacing w:val="-1"/>
          <w:vertAlign w:val="baseline"/>
        </w:rPr>
        <w:t> </w:t>
      </w:r>
      <w:r>
        <w:rPr>
          <w:rFonts w:ascii="Times New Roman"/>
          <w:spacing w:val="-2"/>
          <w:vertAlign w:val="baseline"/>
        </w:rPr>
        <w:t>square</w:t>
      </w:r>
    </w:p>
    <w:p>
      <w:pPr>
        <w:pStyle w:val="BodyText"/>
        <w:spacing w:line="360" w:lineRule="auto" w:before="139"/>
        <w:ind w:left="1080" w:right="6877"/>
        <w:rPr>
          <w:rFonts w:ascii="Times New Roman"/>
        </w:rPr>
      </w:pPr>
      <w:r>
        <w:rPr>
          <w:rFonts w:ascii="Times New Roman"/>
        </w:rPr>
        <w:t>Fo</w:t>
      </w:r>
      <w:r>
        <w:rPr>
          <w:rFonts w:ascii="Times New Roman"/>
          <w:spacing w:val="-8"/>
        </w:rPr>
        <w:t> </w:t>
      </w:r>
      <w:r>
        <w:rPr>
          <w:rFonts w:ascii="Times New Roman"/>
        </w:rPr>
        <w:t>=</w:t>
      </w:r>
      <w:r>
        <w:rPr>
          <w:rFonts w:ascii="Times New Roman"/>
          <w:spacing w:val="-9"/>
        </w:rPr>
        <w:t> </w:t>
      </w:r>
      <w:r>
        <w:rPr>
          <w:rFonts w:ascii="Times New Roman"/>
        </w:rPr>
        <w:t>Observed</w:t>
      </w:r>
      <w:r>
        <w:rPr>
          <w:rFonts w:ascii="Times New Roman"/>
          <w:spacing w:val="-6"/>
        </w:rPr>
        <w:t> </w:t>
      </w:r>
      <w:r>
        <w:rPr>
          <w:rFonts w:ascii="Times New Roman"/>
        </w:rPr>
        <w:t>frequencies</w:t>
      </w:r>
      <w:r>
        <w:rPr>
          <w:rFonts w:ascii="Times New Roman"/>
          <w:spacing w:val="-8"/>
        </w:rPr>
        <w:t> </w:t>
      </w:r>
      <w:r>
        <w:rPr>
          <w:rFonts w:ascii="Times New Roman"/>
        </w:rPr>
        <w:t>in</w:t>
      </w:r>
      <w:r>
        <w:rPr>
          <w:rFonts w:ascii="Times New Roman"/>
          <w:spacing w:val="-8"/>
        </w:rPr>
        <w:t> </w:t>
      </w:r>
      <w:r>
        <w:rPr>
          <w:rFonts w:ascii="Times New Roman"/>
        </w:rPr>
        <w:t>each</w:t>
      </w:r>
      <w:r>
        <w:rPr>
          <w:rFonts w:ascii="Times New Roman"/>
          <w:spacing w:val="-6"/>
        </w:rPr>
        <w:t> </w:t>
      </w:r>
      <w:r>
        <w:rPr>
          <w:rFonts w:ascii="Times New Roman"/>
        </w:rPr>
        <w:t>cell Fe</w:t>
      </w:r>
      <w:r>
        <w:rPr>
          <w:rFonts w:ascii="Times New Roman"/>
          <w:spacing w:val="-5"/>
        </w:rPr>
        <w:t> </w:t>
      </w:r>
      <w:r>
        <w:rPr>
          <w:rFonts w:ascii="Times New Roman"/>
        </w:rPr>
        <w:t>= Expected</w:t>
      </w:r>
      <w:r>
        <w:rPr>
          <w:rFonts w:ascii="Times New Roman"/>
          <w:spacing w:val="-2"/>
        </w:rPr>
        <w:t> </w:t>
      </w:r>
      <w:r>
        <w:rPr>
          <w:rFonts w:ascii="Times New Roman"/>
        </w:rPr>
        <w:t>frequencies</w:t>
      </w:r>
      <w:r>
        <w:rPr>
          <w:rFonts w:ascii="Times New Roman"/>
          <w:spacing w:val="-1"/>
        </w:rPr>
        <w:t> </w:t>
      </w:r>
      <w:r>
        <w:rPr>
          <w:rFonts w:ascii="Times New Roman"/>
        </w:rPr>
        <w:t>in</w:t>
      </w:r>
      <w:r>
        <w:rPr>
          <w:rFonts w:ascii="Times New Roman"/>
          <w:spacing w:val="-2"/>
        </w:rPr>
        <w:t> </w:t>
      </w:r>
      <w:r>
        <w:rPr>
          <w:rFonts w:ascii="Times New Roman"/>
        </w:rPr>
        <w:t>each</w:t>
      </w:r>
      <w:r>
        <w:rPr>
          <w:rFonts w:ascii="Times New Roman"/>
          <w:spacing w:val="1"/>
        </w:rPr>
        <w:t> </w:t>
      </w:r>
      <w:r>
        <w:rPr>
          <w:rFonts w:ascii="Times New Roman"/>
          <w:spacing w:val="-4"/>
        </w:rPr>
        <w:t>cell</w:t>
      </w:r>
    </w:p>
    <w:p>
      <w:pPr>
        <w:pStyle w:val="BodyText"/>
        <w:spacing w:line="274" w:lineRule="exact"/>
        <w:ind w:left="1080"/>
        <w:rPr>
          <w:rFonts w:ascii="Times New Roman" w:hAnsi="Times New Roman"/>
        </w:rPr>
      </w:pPr>
      <w:r>
        <w:rPr>
          <w:rFonts w:ascii="Times New Roman" w:hAnsi="Times New Roman"/>
        </w:rPr>
        <w:t>∑=</w:t>
      </w:r>
      <w:r>
        <w:rPr>
          <w:rFonts w:ascii="Times New Roman" w:hAnsi="Times New Roman"/>
          <w:spacing w:val="-5"/>
        </w:rPr>
        <w:t> </w:t>
      </w:r>
      <w:r>
        <w:rPr>
          <w:rFonts w:ascii="Times New Roman" w:hAnsi="Times New Roman"/>
        </w:rPr>
        <w:t>Summation </w:t>
      </w:r>
      <w:r>
        <w:rPr>
          <w:rFonts w:ascii="Times New Roman" w:hAnsi="Times New Roman"/>
          <w:spacing w:val="-4"/>
        </w:rPr>
        <w:t>sign</w:t>
      </w:r>
    </w:p>
    <w:p>
      <w:pPr>
        <w:pStyle w:val="BodyText"/>
        <w:tabs>
          <w:tab w:pos="3562" w:val="left" w:leader="hyphen"/>
        </w:tabs>
        <w:spacing w:line="410" w:lineRule="atLeast" w:before="5"/>
        <w:ind w:left="1080" w:right="6877"/>
        <w:rPr>
          <w:rFonts w:ascii="Times New Roman"/>
        </w:rPr>
      </w:pPr>
      <w:r>
        <w:rPr>
          <w:rFonts w:ascii="Times New Roman"/>
        </w:rPr>
        <w:t>To</w:t>
      </w:r>
      <w:r>
        <w:rPr>
          <w:rFonts w:ascii="Times New Roman"/>
          <w:spacing w:val="-8"/>
        </w:rPr>
        <w:t> </w:t>
      </w:r>
      <w:r>
        <w:rPr>
          <w:rFonts w:ascii="Times New Roman"/>
        </w:rPr>
        <w:t>calculate</w:t>
      </w:r>
      <w:r>
        <w:rPr>
          <w:rFonts w:ascii="Times New Roman"/>
          <w:spacing w:val="-8"/>
        </w:rPr>
        <w:t> </w:t>
      </w:r>
      <w:r>
        <w:rPr>
          <w:rFonts w:ascii="Times New Roman"/>
        </w:rPr>
        <w:t>the</w:t>
      </w:r>
      <w:r>
        <w:rPr>
          <w:rFonts w:ascii="Times New Roman"/>
          <w:spacing w:val="-9"/>
        </w:rPr>
        <w:t> </w:t>
      </w:r>
      <w:r>
        <w:rPr>
          <w:rFonts w:ascii="Times New Roman"/>
        </w:rPr>
        <w:t>expected</w:t>
      </w:r>
      <w:r>
        <w:rPr>
          <w:rFonts w:ascii="Times New Roman"/>
          <w:spacing w:val="-7"/>
        </w:rPr>
        <w:t> </w:t>
      </w:r>
      <w:r>
        <w:rPr>
          <w:rFonts w:ascii="Times New Roman"/>
        </w:rPr>
        <w:t>frequency</w:t>
      </w:r>
      <w:r>
        <w:rPr>
          <w:rFonts w:ascii="Times New Roman"/>
          <w:spacing w:val="-12"/>
        </w:rPr>
        <w:t> </w:t>
      </w:r>
      <w:r>
        <w:rPr>
          <w:rFonts w:ascii="Times New Roman"/>
        </w:rPr>
        <w:t>(Fe) Fe </w:t>
      </w:r>
      <w:r>
        <w:rPr>
          <w:rFonts w:ascii="Times New Roman"/>
          <w:spacing w:val="-59"/>
        </w:rPr>
        <w:t>=</w:t>
      </w:r>
      <w:r>
        <w:rPr>
          <w:rFonts w:ascii="Times New Roman"/>
          <w:spacing w:val="80"/>
          <w:u w:val="single"/>
        </w:rPr>
        <w:t> </w:t>
      </w:r>
      <w:r>
        <w:rPr>
          <w:rFonts w:ascii="Times New Roman"/>
          <w:u w:val="single"/>
        </w:rPr>
        <w:t>F X C</w:t>
      </w:r>
      <w:r>
        <w:rPr>
          <w:rFonts w:ascii="Times New Roman"/>
        </w:rPr>
        <w:tab/>
      </w:r>
      <w:r>
        <w:rPr>
          <w:rFonts w:ascii="Times New Roman"/>
          <w:spacing w:val="-4"/>
        </w:rPr>
        <w:t>(2)</w:t>
      </w:r>
    </w:p>
    <w:p>
      <w:pPr>
        <w:pStyle w:val="BodyText"/>
        <w:spacing w:before="1"/>
        <w:ind w:left="1680"/>
        <w:rPr>
          <w:rFonts w:ascii="Times New Roman"/>
        </w:rPr>
      </w:pPr>
      <w:r>
        <w:rPr>
          <w:rFonts w:ascii="Times New Roman"/>
          <w:spacing w:val="-10"/>
        </w:rPr>
        <w:t>N</w:t>
      </w:r>
    </w:p>
    <w:p>
      <w:pPr>
        <w:pStyle w:val="BodyText"/>
        <w:spacing w:before="3"/>
        <w:rPr>
          <w:rFonts w:ascii="Times New Roman"/>
        </w:rPr>
      </w:pPr>
    </w:p>
    <w:p>
      <w:pPr>
        <w:pStyle w:val="BodyText"/>
        <w:spacing w:line="360" w:lineRule="auto"/>
        <w:ind w:left="1080" w:right="4161"/>
        <w:rPr>
          <w:rFonts w:ascii="Times New Roman"/>
        </w:rPr>
      </w:pPr>
      <w:r>
        <w:rPr>
          <w:rFonts w:ascii="Times New Roman"/>
        </w:rPr>
        <w:t>Where</w:t>
      </w:r>
      <w:r>
        <w:rPr>
          <w:rFonts w:ascii="Times New Roman"/>
          <w:spacing w:val="-5"/>
        </w:rPr>
        <w:t> </w:t>
      </w:r>
      <w:r>
        <w:rPr>
          <w:rFonts w:ascii="Times New Roman"/>
        </w:rPr>
        <w:t>R</w:t>
      </w:r>
      <w:r>
        <w:rPr>
          <w:rFonts w:ascii="Times New Roman"/>
          <w:spacing w:val="-3"/>
        </w:rPr>
        <w:t> </w:t>
      </w:r>
      <w:r>
        <w:rPr>
          <w:rFonts w:ascii="Times New Roman"/>
        </w:rPr>
        <w:t>=</w:t>
      </w:r>
      <w:r>
        <w:rPr>
          <w:rFonts w:ascii="Times New Roman"/>
          <w:spacing w:val="-4"/>
        </w:rPr>
        <w:t> </w:t>
      </w:r>
      <w:r>
        <w:rPr>
          <w:rFonts w:ascii="Times New Roman"/>
        </w:rPr>
        <w:t>Row</w:t>
      </w:r>
      <w:r>
        <w:rPr>
          <w:rFonts w:ascii="Times New Roman"/>
          <w:spacing w:val="-3"/>
        </w:rPr>
        <w:t> </w:t>
      </w:r>
      <w:r>
        <w:rPr>
          <w:rFonts w:ascii="Times New Roman"/>
        </w:rPr>
        <w:t>total,</w:t>
      </w:r>
      <w:r>
        <w:rPr>
          <w:rFonts w:ascii="Times New Roman"/>
          <w:spacing w:val="-3"/>
        </w:rPr>
        <w:t> </w:t>
      </w:r>
      <w:r>
        <w:rPr>
          <w:rFonts w:ascii="Times New Roman"/>
        </w:rPr>
        <w:t>C</w:t>
      </w:r>
      <w:r>
        <w:rPr>
          <w:rFonts w:ascii="Times New Roman"/>
          <w:spacing w:val="-3"/>
        </w:rPr>
        <w:t> </w:t>
      </w:r>
      <w:r>
        <w:rPr>
          <w:rFonts w:ascii="Times New Roman"/>
        </w:rPr>
        <w:t>=</w:t>
      </w:r>
      <w:r>
        <w:rPr>
          <w:rFonts w:ascii="Times New Roman"/>
          <w:spacing w:val="-4"/>
        </w:rPr>
        <w:t> </w:t>
      </w:r>
      <w:r>
        <w:rPr>
          <w:rFonts w:ascii="Times New Roman"/>
        </w:rPr>
        <w:t>Column</w:t>
      </w:r>
      <w:r>
        <w:rPr>
          <w:rFonts w:ascii="Times New Roman"/>
          <w:spacing w:val="-3"/>
        </w:rPr>
        <w:t> </w:t>
      </w:r>
      <w:r>
        <w:rPr>
          <w:rFonts w:ascii="Times New Roman"/>
        </w:rPr>
        <w:t>total,</w:t>
      </w:r>
      <w:r>
        <w:rPr>
          <w:rFonts w:ascii="Times New Roman"/>
          <w:spacing w:val="-3"/>
        </w:rPr>
        <w:t> </w:t>
      </w:r>
      <w:r>
        <w:rPr>
          <w:rFonts w:ascii="Times New Roman"/>
        </w:rPr>
        <w:t>N</w:t>
      </w:r>
      <w:r>
        <w:rPr>
          <w:rFonts w:ascii="Times New Roman"/>
          <w:spacing w:val="-3"/>
        </w:rPr>
        <w:t> </w:t>
      </w:r>
      <w:r>
        <w:rPr>
          <w:rFonts w:ascii="Times New Roman"/>
        </w:rPr>
        <w:t>=</w:t>
      </w:r>
      <w:r>
        <w:rPr>
          <w:rFonts w:ascii="Times New Roman"/>
          <w:spacing w:val="-4"/>
        </w:rPr>
        <w:t> </w:t>
      </w:r>
      <w:r>
        <w:rPr>
          <w:rFonts w:ascii="Times New Roman"/>
        </w:rPr>
        <w:t>Number</w:t>
      </w:r>
      <w:r>
        <w:rPr>
          <w:rFonts w:ascii="Times New Roman"/>
          <w:spacing w:val="-3"/>
        </w:rPr>
        <w:t> </w:t>
      </w:r>
      <w:r>
        <w:rPr>
          <w:rFonts w:ascii="Times New Roman"/>
        </w:rPr>
        <w:t>of</w:t>
      </w:r>
      <w:r>
        <w:rPr>
          <w:rFonts w:ascii="Times New Roman"/>
          <w:spacing w:val="-5"/>
        </w:rPr>
        <w:t> </w:t>
      </w:r>
      <w:r>
        <w:rPr>
          <w:rFonts w:ascii="Times New Roman"/>
        </w:rPr>
        <w:t>cases Degree of freedom = (r-1) (c-1)</w:t>
      </w:r>
    </w:p>
    <w:p>
      <w:pPr>
        <w:pStyle w:val="BodyText"/>
        <w:spacing w:before="1"/>
        <w:rPr>
          <w:rFonts w:ascii="Times New Roman"/>
          <w:sz w:val="16"/>
        </w:rPr>
      </w:pPr>
    </w:p>
    <w:p>
      <w:pPr>
        <w:pStyle w:val="BodyText"/>
        <w:spacing w:after="0"/>
        <w:rPr>
          <w:rFonts w:ascii="Times New Roman"/>
          <w:sz w:val="16"/>
        </w:rPr>
        <w:sectPr>
          <w:type w:val="continuous"/>
          <w:pgSz w:w="12240" w:h="15840"/>
          <w:pgMar w:header="721" w:footer="1068" w:top="1080" w:bottom="1220" w:left="360" w:right="0"/>
        </w:sectPr>
      </w:pPr>
    </w:p>
    <w:p>
      <w:pPr>
        <w:pStyle w:val="Heading5"/>
        <w:spacing w:before="92"/>
      </w:pPr>
      <w:r>
        <w:rPr/>
        <w:t>RESULTS</w:t>
      </w:r>
      <w:r>
        <w:rPr>
          <w:spacing w:val="-1"/>
        </w:rPr>
        <w:t> </w:t>
      </w:r>
      <w:r>
        <w:rPr/>
        <w:t>AND</w:t>
      </w:r>
      <w:r>
        <w:rPr>
          <w:spacing w:val="-4"/>
        </w:rPr>
        <w:t> </w:t>
      </w:r>
      <w:r>
        <w:rPr>
          <w:spacing w:val="-2"/>
        </w:rPr>
        <w:t>DISCUSSION</w:t>
      </w:r>
    </w:p>
    <w:p>
      <w:pPr>
        <w:pStyle w:val="Heading6"/>
        <w:tabs>
          <w:tab w:pos="3201" w:val="left" w:leader="none"/>
          <w:tab w:pos="5175" w:val="left" w:leader="none"/>
        </w:tabs>
      </w:pPr>
      <w:r>
        <w:rPr>
          <w:spacing w:val="-2"/>
        </w:rPr>
        <w:t>Socio-Economic</w:t>
      </w:r>
      <w:r>
        <w:rPr/>
        <w:tab/>
      </w:r>
      <w:r>
        <w:rPr>
          <w:spacing w:val="-2"/>
        </w:rPr>
        <w:t>Characteristics</w:t>
      </w:r>
      <w:r>
        <w:rPr/>
        <w:tab/>
      </w:r>
      <w:r>
        <w:rPr>
          <w:spacing w:val="-6"/>
        </w:rPr>
        <w:t>of </w:t>
      </w:r>
      <w:r>
        <w:rPr>
          <w:spacing w:val="-2"/>
        </w:rPr>
        <w:t>Respondents</w:t>
      </w:r>
    </w:p>
    <w:p>
      <w:pPr>
        <w:pStyle w:val="BodyText"/>
        <w:spacing w:line="244" w:lineRule="auto" w:before="96"/>
        <w:ind w:left="679" w:right="1433"/>
        <w:jc w:val="both"/>
      </w:pPr>
      <w:r>
        <w:rPr/>
        <w:br w:type="column"/>
      </w:r>
      <w:r>
        <w:rPr/>
        <w:t>Table 1 presents data on selected</w:t>
      </w:r>
      <w:r>
        <w:rPr>
          <w:spacing w:val="80"/>
        </w:rPr>
        <w:t> </w:t>
      </w:r>
      <w:r>
        <w:rPr/>
        <w:t>socio-economic characteristics of respondents. Results indicate that majority</w:t>
      </w:r>
      <w:r>
        <w:rPr>
          <w:spacing w:val="26"/>
        </w:rPr>
        <w:t> </w:t>
      </w:r>
      <w:r>
        <w:rPr/>
        <w:t>(58.7%)</w:t>
      </w:r>
      <w:r>
        <w:rPr>
          <w:spacing w:val="27"/>
        </w:rPr>
        <w:t> </w:t>
      </w:r>
      <w:r>
        <w:rPr/>
        <w:t>of</w:t>
      </w:r>
      <w:r>
        <w:rPr>
          <w:spacing w:val="27"/>
        </w:rPr>
        <w:t> </w:t>
      </w:r>
      <w:r>
        <w:rPr/>
        <w:t>the</w:t>
      </w:r>
      <w:r>
        <w:rPr>
          <w:spacing w:val="28"/>
        </w:rPr>
        <w:t> </w:t>
      </w:r>
      <w:r>
        <w:rPr/>
        <w:t>respondents</w:t>
      </w:r>
      <w:r>
        <w:rPr>
          <w:spacing w:val="26"/>
        </w:rPr>
        <w:t> </w:t>
      </w:r>
      <w:r>
        <w:rPr>
          <w:spacing w:val="-4"/>
        </w:rPr>
        <w:t>fall</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within 41-50 years. This indicates that active and innovative age category of respondents are involved in extension delivery in the state. Also, majority (64.0%) of the respondents are married. cumulatively, 99.3% of the respondents had higher education ranging from OND to</w:t>
      </w:r>
      <w:r>
        <w:rPr>
          <w:spacing w:val="43"/>
        </w:rPr>
        <w:t> </w:t>
      </w:r>
      <w:r>
        <w:rPr/>
        <w:t>MSc.</w:t>
      </w:r>
      <w:r>
        <w:rPr>
          <w:spacing w:val="43"/>
        </w:rPr>
        <w:t> </w:t>
      </w:r>
      <w:r>
        <w:rPr/>
        <w:t>The</w:t>
      </w:r>
      <w:r>
        <w:rPr>
          <w:spacing w:val="43"/>
        </w:rPr>
        <w:t> </w:t>
      </w:r>
      <w:r>
        <w:rPr/>
        <w:t>higher</w:t>
      </w:r>
      <w:r>
        <w:rPr>
          <w:spacing w:val="42"/>
        </w:rPr>
        <w:t> </w:t>
      </w:r>
      <w:r>
        <w:rPr/>
        <w:t>leveler</w:t>
      </w:r>
      <w:r>
        <w:rPr>
          <w:spacing w:val="42"/>
        </w:rPr>
        <w:t> </w:t>
      </w:r>
      <w:r>
        <w:rPr>
          <w:spacing w:val="-2"/>
        </w:rPr>
        <w:t>educational</w:t>
      </w:r>
    </w:p>
    <w:p>
      <w:pPr>
        <w:pStyle w:val="BodyText"/>
        <w:spacing w:line="244" w:lineRule="auto" w:before="96"/>
        <w:ind w:left="681" w:right="1438"/>
        <w:jc w:val="both"/>
      </w:pPr>
      <w:r>
        <w:rPr/>
        <w:br w:type="column"/>
      </w:r>
      <w:r>
        <w:rPr/>
        <w:t>attainment may encourage and</w:t>
      </w:r>
      <w:r>
        <w:rPr>
          <w:spacing w:val="40"/>
        </w:rPr>
        <w:t> </w:t>
      </w:r>
      <w:r>
        <w:rPr/>
        <w:t>influence the use of ICTs. Furthermore, majority (93.3%) of them had been working for over 10 years. this shows that a high proportion of the extension officers are experienced and likely to appreciate the use of ICT‟s in extension </w:t>
      </w:r>
      <w:r>
        <w:rPr>
          <w:spacing w:val="-2"/>
        </w:rPr>
        <w:t>delivery.</w:t>
      </w:r>
    </w:p>
    <w:p>
      <w:pPr>
        <w:pStyle w:val="BodyText"/>
        <w:spacing w:after="0" w:line="244" w:lineRule="auto"/>
        <w:jc w:val="both"/>
        <w:sectPr>
          <w:type w:val="continuous"/>
          <w:pgSz w:w="12240" w:h="15840"/>
          <w:pgMar w:header="721" w:footer="1068" w:top="1080" w:bottom="1220" w:left="360" w:right="0"/>
          <w:cols w:num="2" w:equalWidth="0">
            <w:col w:w="5400" w:space="40"/>
            <w:col w:w="6440"/>
          </w:cols>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8"/>
        <w:rPr>
          <w:sz w:val="22"/>
        </w:rPr>
      </w:pPr>
    </w:p>
    <w:p>
      <w:pPr>
        <w:spacing w:before="1"/>
        <w:ind w:left="1080" w:right="0" w:firstLine="0"/>
        <w:jc w:val="left"/>
        <w:rPr>
          <w:rFonts w:ascii="Times New Roman"/>
          <w:b/>
          <w:sz w:val="22"/>
        </w:rPr>
      </w:pPr>
      <w:r>
        <w:rPr>
          <w:rFonts w:ascii="Times New Roman"/>
          <w:b/>
          <w:sz w:val="22"/>
        </w:rPr>
        <w:t>Table</w:t>
      </w:r>
      <w:r>
        <w:rPr>
          <w:rFonts w:ascii="Times New Roman"/>
          <w:b/>
          <w:spacing w:val="-5"/>
          <w:sz w:val="22"/>
        </w:rPr>
        <w:t> </w:t>
      </w:r>
      <w:r>
        <w:rPr>
          <w:rFonts w:ascii="Times New Roman"/>
          <w:b/>
          <w:sz w:val="22"/>
        </w:rPr>
        <w:t>1:</w:t>
      </w:r>
      <w:r>
        <w:rPr>
          <w:rFonts w:ascii="Times New Roman"/>
          <w:b/>
          <w:spacing w:val="49"/>
          <w:sz w:val="22"/>
        </w:rPr>
        <w:t> </w:t>
      </w:r>
      <w:r>
        <w:rPr>
          <w:rFonts w:ascii="Times New Roman"/>
          <w:b/>
          <w:sz w:val="22"/>
        </w:rPr>
        <w:t>Distribution</w:t>
      </w:r>
      <w:r>
        <w:rPr>
          <w:rFonts w:ascii="Times New Roman"/>
          <w:b/>
          <w:spacing w:val="-4"/>
          <w:sz w:val="22"/>
        </w:rPr>
        <w:t> </w:t>
      </w:r>
      <w:r>
        <w:rPr>
          <w:rFonts w:ascii="Times New Roman"/>
          <w:b/>
          <w:sz w:val="22"/>
        </w:rPr>
        <w:t>of</w:t>
      </w:r>
      <w:r>
        <w:rPr>
          <w:rFonts w:ascii="Times New Roman"/>
          <w:b/>
          <w:spacing w:val="-5"/>
          <w:sz w:val="22"/>
        </w:rPr>
        <w:t> </w:t>
      </w:r>
      <w:r>
        <w:rPr>
          <w:rFonts w:ascii="Times New Roman"/>
          <w:b/>
          <w:sz w:val="22"/>
        </w:rPr>
        <w:t>Respondents</w:t>
      </w:r>
      <w:r>
        <w:rPr>
          <w:rFonts w:ascii="Times New Roman"/>
          <w:b/>
          <w:spacing w:val="-4"/>
          <w:sz w:val="22"/>
        </w:rPr>
        <w:t> </w:t>
      </w:r>
      <w:r>
        <w:rPr>
          <w:rFonts w:ascii="Times New Roman"/>
          <w:b/>
          <w:sz w:val="22"/>
        </w:rPr>
        <w:t>According</w:t>
      </w:r>
      <w:r>
        <w:rPr>
          <w:rFonts w:ascii="Times New Roman"/>
          <w:b/>
          <w:spacing w:val="-6"/>
          <w:sz w:val="22"/>
        </w:rPr>
        <w:t> </w:t>
      </w:r>
      <w:r>
        <w:rPr>
          <w:rFonts w:ascii="Times New Roman"/>
          <w:b/>
          <w:sz w:val="22"/>
        </w:rPr>
        <w:t>to</w:t>
      </w:r>
      <w:r>
        <w:rPr>
          <w:rFonts w:ascii="Times New Roman"/>
          <w:b/>
          <w:spacing w:val="-4"/>
          <w:sz w:val="22"/>
        </w:rPr>
        <w:t> </w:t>
      </w:r>
      <w:r>
        <w:rPr>
          <w:rFonts w:ascii="Times New Roman"/>
          <w:b/>
          <w:sz w:val="22"/>
        </w:rPr>
        <w:t>Socio-</w:t>
      </w:r>
      <w:r>
        <w:rPr>
          <w:rFonts w:ascii="Times New Roman"/>
          <w:b/>
          <w:spacing w:val="-3"/>
          <w:sz w:val="22"/>
        </w:rPr>
        <w:t> </w:t>
      </w:r>
      <w:r>
        <w:rPr>
          <w:rFonts w:ascii="Times New Roman"/>
          <w:b/>
          <w:sz w:val="22"/>
        </w:rPr>
        <w:t>Economic</w:t>
      </w:r>
      <w:r>
        <w:rPr>
          <w:rFonts w:ascii="Times New Roman"/>
          <w:b/>
          <w:spacing w:val="-3"/>
          <w:sz w:val="22"/>
        </w:rPr>
        <w:t> </w:t>
      </w:r>
      <w:r>
        <w:rPr>
          <w:rFonts w:ascii="Times New Roman"/>
          <w:b/>
          <w:sz w:val="22"/>
        </w:rPr>
        <w:t>Characteristics.</w:t>
      </w:r>
      <w:r>
        <w:rPr>
          <w:rFonts w:ascii="Times New Roman"/>
          <w:b/>
          <w:spacing w:val="-5"/>
          <w:sz w:val="22"/>
        </w:rPr>
        <w:t> </w:t>
      </w:r>
      <w:r>
        <w:rPr>
          <w:rFonts w:ascii="Times New Roman"/>
          <w:b/>
          <w:sz w:val="22"/>
        </w:rPr>
        <w:t>(N-</w:t>
      </w:r>
      <w:r>
        <w:rPr>
          <w:rFonts w:ascii="Times New Roman"/>
          <w:b/>
          <w:spacing w:val="-2"/>
          <w:sz w:val="22"/>
        </w:rPr>
        <w:t> </w:t>
      </w:r>
      <w:r>
        <w:rPr>
          <w:rFonts w:ascii="Times New Roman"/>
          <w:b/>
          <w:spacing w:val="-5"/>
          <w:sz w:val="22"/>
        </w:rPr>
        <w:t>75)</w:t>
      </w:r>
    </w:p>
    <w:p>
      <w:pPr>
        <w:pStyle w:val="BodyText"/>
        <w:spacing w:before="6"/>
        <w:rPr>
          <w:rFonts w:ascii="Times New Roman"/>
          <w:b/>
          <w:sz w:val="12"/>
        </w:rPr>
      </w:pPr>
    </w:p>
    <w:tbl>
      <w:tblPr>
        <w:tblW w:w="0" w:type="auto"/>
        <w:jc w:val="left"/>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7"/>
        <w:gridCol w:w="2057"/>
        <w:gridCol w:w="4716"/>
      </w:tblGrid>
      <w:tr>
        <w:trPr>
          <w:trHeight w:val="343" w:hRule="atLeast"/>
        </w:trPr>
        <w:tc>
          <w:tcPr>
            <w:tcW w:w="2947" w:type="dxa"/>
            <w:tcBorders>
              <w:top w:val="single" w:sz="6" w:space="0" w:color="000000"/>
              <w:bottom w:val="single" w:sz="6" w:space="0" w:color="000000"/>
            </w:tcBorders>
          </w:tcPr>
          <w:p>
            <w:pPr>
              <w:pStyle w:val="TableParagraph"/>
              <w:spacing w:line="227" w:lineRule="exact"/>
              <w:ind w:left="180"/>
              <w:rPr>
                <w:b/>
                <w:sz w:val="22"/>
              </w:rPr>
            </w:pPr>
            <w:r>
              <w:rPr>
                <w:b/>
                <w:spacing w:val="-2"/>
                <w:sz w:val="22"/>
              </w:rPr>
              <w:t>Variables</w:t>
            </w:r>
          </w:p>
        </w:tc>
        <w:tc>
          <w:tcPr>
            <w:tcW w:w="2057" w:type="dxa"/>
            <w:tcBorders>
              <w:top w:val="single" w:sz="6" w:space="0" w:color="000000"/>
              <w:bottom w:val="single" w:sz="6" w:space="0" w:color="000000"/>
            </w:tcBorders>
          </w:tcPr>
          <w:p>
            <w:pPr>
              <w:pStyle w:val="TableParagraph"/>
              <w:spacing w:line="227" w:lineRule="exact"/>
              <w:ind w:left="114"/>
              <w:rPr>
                <w:b/>
                <w:sz w:val="22"/>
              </w:rPr>
            </w:pPr>
            <w:r>
              <w:rPr>
                <w:b/>
                <w:spacing w:val="-2"/>
                <w:sz w:val="22"/>
              </w:rPr>
              <w:t>Frequency</w:t>
            </w:r>
          </w:p>
        </w:tc>
        <w:tc>
          <w:tcPr>
            <w:tcW w:w="4716" w:type="dxa"/>
            <w:tcBorders>
              <w:top w:val="single" w:sz="6" w:space="0" w:color="000000"/>
              <w:bottom w:val="single" w:sz="6" w:space="0" w:color="000000"/>
            </w:tcBorders>
          </w:tcPr>
          <w:p>
            <w:pPr>
              <w:pStyle w:val="TableParagraph"/>
              <w:spacing w:line="227" w:lineRule="exact"/>
              <w:ind w:left="937"/>
              <w:rPr>
                <w:b/>
                <w:sz w:val="22"/>
              </w:rPr>
            </w:pPr>
            <w:r>
              <w:rPr>
                <w:b/>
                <w:spacing w:val="-2"/>
                <w:sz w:val="22"/>
              </w:rPr>
              <w:t>Percentage</w:t>
            </w:r>
          </w:p>
        </w:tc>
      </w:tr>
      <w:tr>
        <w:trPr>
          <w:trHeight w:val="689" w:hRule="atLeast"/>
        </w:trPr>
        <w:tc>
          <w:tcPr>
            <w:tcW w:w="2947" w:type="dxa"/>
            <w:tcBorders>
              <w:top w:val="single" w:sz="6" w:space="0" w:color="000000"/>
            </w:tcBorders>
          </w:tcPr>
          <w:p>
            <w:pPr>
              <w:pStyle w:val="TableParagraph"/>
              <w:spacing w:line="247" w:lineRule="exact"/>
              <w:ind w:left="180"/>
              <w:rPr>
                <w:b/>
                <w:sz w:val="22"/>
              </w:rPr>
            </w:pPr>
            <w:r>
              <w:rPr>
                <w:b/>
                <w:spacing w:val="-2"/>
                <w:sz w:val="22"/>
              </w:rPr>
              <w:t>Age,(years)</w:t>
            </w:r>
          </w:p>
          <w:p>
            <w:pPr>
              <w:pStyle w:val="TableParagraph"/>
              <w:spacing w:before="121"/>
              <w:ind w:left="180"/>
              <w:rPr>
                <w:sz w:val="22"/>
              </w:rPr>
            </w:pPr>
            <w:r>
              <w:rPr>
                <w:sz w:val="22"/>
              </w:rPr>
              <w:t>30-</w:t>
            </w:r>
            <w:r>
              <w:rPr>
                <w:spacing w:val="-4"/>
                <w:sz w:val="22"/>
              </w:rPr>
              <w:t> </w:t>
            </w:r>
            <w:r>
              <w:rPr>
                <w:spacing w:val="-5"/>
                <w:sz w:val="22"/>
              </w:rPr>
              <w:t>40</w:t>
            </w:r>
          </w:p>
        </w:tc>
        <w:tc>
          <w:tcPr>
            <w:tcW w:w="2057" w:type="dxa"/>
            <w:tcBorders>
              <w:top w:val="single" w:sz="6" w:space="0" w:color="000000"/>
            </w:tcBorders>
          </w:tcPr>
          <w:p>
            <w:pPr>
              <w:pStyle w:val="TableParagraph"/>
              <w:spacing w:before="115"/>
              <w:rPr>
                <w:b/>
                <w:sz w:val="22"/>
              </w:rPr>
            </w:pPr>
          </w:p>
          <w:p>
            <w:pPr>
              <w:pStyle w:val="TableParagraph"/>
              <w:ind w:left="114"/>
              <w:rPr>
                <w:sz w:val="22"/>
              </w:rPr>
            </w:pPr>
            <w:r>
              <w:rPr>
                <w:spacing w:val="-5"/>
                <w:sz w:val="22"/>
              </w:rPr>
              <w:t>18</w:t>
            </w:r>
          </w:p>
        </w:tc>
        <w:tc>
          <w:tcPr>
            <w:tcW w:w="4716" w:type="dxa"/>
            <w:tcBorders>
              <w:top w:val="single" w:sz="6" w:space="0" w:color="000000"/>
            </w:tcBorders>
          </w:tcPr>
          <w:p>
            <w:pPr>
              <w:pStyle w:val="TableParagraph"/>
              <w:spacing w:before="115"/>
              <w:rPr>
                <w:b/>
                <w:sz w:val="22"/>
              </w:rPr>
            </w:pPr>
          </w:p>
          <w:p>
            <w:pPr>
              <w:pStyle w:val="TableParagraph"/>
              <w:ind w:left="937"/>
              <w:rPr>
                <w:sz w:val="22"/>
              </w:rPr>
            </w:pPr>
            <w:r>
              <w:rPr>
                <w:spacing w:val="-4"/>
                <w:sz w:val="22"/>
              </w:rPr>
              <w:t>24.0</w:t>
            </w:r>
          </w:p>
        </w:tc>
      </w:tr>
      <w:tr>
        <w:trPr>
          <w:trHeight w:val="379" w:hRule="atLeast"/>
        </w:trPr>
        <w:tc>
          <w:tcPr>
            <w:tcW w:w="2947" w:type="dxa"/>
          </w:tcPr>
          <w:p>
            <w:pPr>
              <w:pStyle w:val="TableParagraph"/>
              <w:spacing w:before="58"/>
              <w:ind w:left="180"/>
              <w:rPr>
                <w:sz w:val="22"/>
              </w:rPr>
            </w:pPr>
            <w:r>
              <w:rPr>
                <w:sz w:val="22"/>
              </w:rPr>
              <w:t>41-</w:t>
            </w:r>
            <w:r>
              <w:rPr>
                <w:spacing w:val="-4"/>
                <w:sz w:val="22"/>
              </w:rPr>
              <w:t> </w:t>
            </w:r>
            <w:r>
              <w:rPr>
                <w:spacing w:val="-5"/>
                <w:sz w:val="22"/>
              </w:rPr>
              <w:t>50</w:t>
            </w:r>
          </w:p>
        </w:tc>
        <w:tc>
          <w:tcPr>
            <w:tcW w:w="2057" w:type="dxa"/>
          </w:tcPr>
          <w:p>
            <w:pPr>
              <w:pStyle w:val="TableParagraph"/>
              <w:spacing w:before="58"/>
              <w:ind w:left="114"/>
              <w:rPr>
                <w:sz w:val="22"/>
              </w:rPr>
            </w:pPr>
            <w:r>
              <w:rPr>
                <w:spacing w:val="-5"/>
                <w:sz w:val="22"/>
              </w:rPr>
              <w:t>44</w:t>
            </w:r>
          </w:p>
        </w:tc>
        <w:tc>
          <w:tcPr>
            <w:tcW w:w="4716" w:type="dxa"/>
          </w:tcPr>
          <w:p>
            <w:pPr>
              <w:pStyle w:val="TableParagraph"/>
              <w:spacing w:before="58"/>
              <w:ind w:left="937"/>
              <w:rPr>
                <w:sz w:val="22"/>
              </w:rPr>
            </w:pPr>
            <w:r>
              <w:rPr>
                <w:sz w:val="22"/>
              </w:rPr>
              <w:t>58. </w:t>
            </w:r>
            <w:r>
              <w:rPr>
                <w:spacing w:val="-10"/>
                <w:sz w:val="22"/>
              </w:rPr>
              <w:t>7</w:t>
            </w:r>
          </w:p>
        </w:tc>
      </w:tr>
      <w:tr>
        <w:trPr>
          <w:trHeight w:val="380" w:hRule="atLeast"/>
        </w:trPr>
        <w:tc>
          <w:tcPr>
            <w:tcW w:w="2947" w:type="dxa"/>
          </w:tcPr>
          <w:p>
            <w:pPr>
              <w:pStyle w:val="TableParagraph"/>
              <w:spacing w:before="58"/>
              <w:ind w:left="180"/>
              <w:rPr>
                <w:sz w:val="22"/>
              </w:rPr>
            </w:pPr>
            <w:r>
              <w:rPr>
                <w:sz w:val="22"/>
              </w:rPr>
              <w:t>51-</w:t>
            </w:r>
            <w:r>
              <w:rPr>
                <w:spacing w:val="-4"/>
                <w:sz w:val="22"/>
              </w:rPr>
              <w:t> </w:t>
            </w:r>
            <w:r>
              <w:rPr>
                <w:spacing w:val="-5"/>
                <w:sz w:val="22"/>
              </w:rPr>
              <w:t>60</w:t>
            </w:r>
          </w:p>
        </w:tc>
        <w:tc>
          <w:tcPr>
            <w:tcW w:w="2057" w:type="dxa"/>
          </w:tcPr>
          <w:p>
            <w:pPr>
              <w:pStyle w:val="TableParagraph"/>
              <w:spacing w:before="58"/>
              <w:ind w:left="114"/>
              <w:rPr>
                <w:sz w:val="22"/>
              </w:rPr>
            </w:pPr>
            <w:r>
              <w:rPr>
                <w:spacing w:val="-5"/>
                <w:sz w:val="22"/>
              </w:rPr>
              <w:t>13</w:t>
            </w:r>
          </w:p>
        </w:tc>
        <w:tc>
          <w:tcPr>
            <w:tcW w:w="4716" w:type="dxa"/>
          </w:tcPr>
          <w:p>
            <w:pPr>
              <w:pStyle w:val="TableParagraph"/>
              <w:spacing w:before="58"/>
              <w:ind w:left="937"/>
              <w:rPr>
                <w:sz w:val="22"/>
              </w:rPr>
            </w:pPr>
            <w:r>
              <w:rPr>
                <w:spacing w:val="-4"/>
                <w:sz w:val="22"/>
              </w:rPr>
              <w:t>17.3</w:t>
            </w:r>
          </w:p>
        </w:tc>
      </w:tr>
      <w:tr>
        <w:trPr>
          <w:trHeight w:val="380" w:hRule="atLeast"/>
        </w:trPr>
        <w:tc>
          <w:tcPr>
            <w:tcW w:w="2947" w:type="dxa"/>
          </w:tcPr>
          <w:p>
            <w:pPr>
              <w:pStyle w:val="TableParagraph"/>
              <w:spacing w:before="60"/>
              <w:ind w:left="180"/>
              <w:rPr>
                <w:sz w:val="22"/>
              </w:rPr>
            </w:pPr>
            <w:r>
              <w:rPr>
                <w:spacing w:val="-5"/>
                <w:sz w:val="22"/>
              </w:rPr>
              <w:t>Sex</w:t>
            </w:r>
          </w:p>
        </w:tc>
        <w:tc>
          <w:tcPr>
            <w:tcW w:w="2057" w:type="dxa"/>
          </w:tcPr>
          <w:p>
            <w:pPr>
              <w:pStyle w:val="TableParagraph"/>
              <w:rPr>
                <w:sz w:val="22"/>
              </w:rPr>
            </w:pPr>
          </w:p>
        </w:tc>
        <w:tc>
          <w:tcPr>
            <w:tcW w:w="4716" w:type="dxa"/>
          </w:tcPr>
          <w:p>
            <w:pPr>
              <w:pStyle w:val="TableParagraph"/>
              <w:rPr>
                <w:sz w:val="22"/>
              </w:rPr>
            </w:pPr>
          </w:p>
        </w:tc>
      </w:tr>
      <w:tr>
        <w:trPr>
          <w:trHeight w:val="379" w:hRule="atLeast"/>
        </w:trPr>
        <w:tc>
          <w:tcPr>
            <w:tcW w:w="2947" w:type="dxa"/>
          </w:tcPr>
          <w:p>
            <w:pPr>
              <w:pStyle w:val="TableParagraph"/>
              <w:spacing w:before="59"/>
              <w:ind w:left="180"/>
              <w:rPr>
                <w:sz w:val="22"/>
              </w:rPr>
            </w:pPr>
            <w:r>
              <w:rPr>
                <w:spacing w:val="-4"/>
                <w:sz w:val="22"/>
              </w:rPr>
              <w:t>Male</w:t>
            </w:r>
          </w:p>
        </w:tc>
        <w:tc>
          <w:tcPr>
            <w:tcW w:w="2057" w:type="dxa"/>
          </w:tcPr>
          <w:p>
            <w:pPr>
              <w:pStyle w:val="TableParagraph"/>
              <w:spacing w:before="59"/>
              <w:ind w:left="114"/>
              <w:rPr>
                <w:sz w:val="22"/>
              </w:rPr>
            </w:pPr>
            <w:r>
              <w:rPr>
                <w:spacing w:val="-5"/>
                <w:sz w:val="22"/>
              </w:rPr>
              <w:t>58</w:t>
            </w:r>
          </w:p>
        </w:tc>
        <w:tc>
          <w:tcPr>
            <w:tcW w:w="4716" w:type="dxa"/>
          </w:tcPr>
          <w:p>
            <w:pPr>
              <w:pStyle w:val="TableParagraph"/>
              <w:spacing w:before="59"/>
              <w:ind w:left="937"/>
              <w:rPr>
                <w:sz w:val="22"/>
              </w:rPr>
            </w:pPr>
            <w:r>
              <w:rPr>
                <w:spacing w:val="-4"/>
                <w:sz w:val="22"/>
              </w:rPr>
              <w:t>77.3</w:t>
            </w:r>
          </w:p>
        </w:tc>
      </w:tr>
      <w:tr>
        <w:trPr>
          <w:trHeight w:val="381" w:hRule="atLeast"/>
        </w:trPr>
        <w:tc>
          <w:tcPr>
            <w:tcW w:w="2947" w:type="dxa"/>
          </w:tcPr>
          <w:p>
            <w:pPr>
              <w:pStyle w:val="TableParagraph"/>
              <w:spacing w:before="58"/>
              <w:ind w:left="180"/>
              <w:rPr>
                <w:sz w:val="22"/>
              </w:rPr>
            </w:pPr>
            <w:r>
              <w:rPr>
                <w:spacing w:val="-2"/>
                <w:sz w:val="22"/>
              </w:rPr>
              <w:t>Female</w:t>
            </w:r>
          </w:p>
        </w:tc>
        <w:tc>
          <w:tcPr>
            <w:tcW w:w="2057" w:type="dxa"/>
          </w:tcPr>
          <w:p>
            <w:pPr>
              <w:pStyle w:val="TableParagraph"/>
              <w:spacing w:before="58"/>
              <w:ind w:left="114"/>
              <w:rPr>
                <w:sz w:val="22"/>
              </w:rPr>
            </w:pPr>
            <w:r>
              <w:rPr>
                <w:spacing w:val="-5"/>
                <w:sz w:val="22"/>
              </w:rPr>
              <w:t>17</w:t>
            </w:r>
          </w:p>
        </w:tc>
        <w:tc>
          <w:tcPr>
            <w:tcW w:w="4716" w:type="dxa"/>
          </w:tcPr>
          <w:p>
            <w:pPr>
              <w:pStyle w:val="TableParagraph"/>
              <w:spacing w:before="58"/>
              <w:ind w:left="937"/>
              <w:rPr>
                <w:sz w:val="22"/>
              </w:rPr>
            </w:pPr>
            <w:r>
              <w:rPr>
                <w:spacing w:val="-4"/>
                <w:sz w:val="22"/>
              </w:rPr>
              <w:t>22.7</w:t>
            </w:r>
          </w:p>
        </w:tc>
      </w:tr>
      <w:tr>
        <w:trPr>
          <w:trHeight w:val="756" w:hRule="atLeast"/>
        </w:trPr>
        <w:tc>
          <w:tcPr>
            <w:tcW w:w="2947" w:type="dxa"/>
          </w:tcPr>
          <w:p>
            <w:pPr>
              <w:pStyle w:val="TableParagraph"/>
              <w:spacing w:before="61"/>
              <w:ind w:left="180"/>
              <w:rPr>
                <w:b/>
                <w:sz w:val="22"/>
              </w:rPr>
            </w:pPr>
            <w:r>
              <w:rPr>
                <w:b/>
                <w:sz w:val="22"/>
              </w:rPr>
              <w:t>Marital</w:t>
            </w:r>
            <w:r>
              <w:rPr>
                <w:b/>
                <w:spacing w:val="-6"/>
                <w:sz w:val="22"/>
              </w:rPr>
              <w:t> </w:t>
            </w:r>
            <w:r>
              <w:rPr>
                <w:b/>
                <w:spacing w:val="-2"/>
                <w:sz w:val="22"/>
              </w:rPr>
              <w:t>Status</w:t>
            </w:r>
          </w:p>
          <w:p>
            <w:pPr>
              <w:pStyle w:val="TableParagraph"/>
              <w:spacing w:before="121"/>
              <w:ind w:left="180"/>
              <w:rPr>
                <w:sz w:val="22"/>
              </w:rPr>
            </w:pPr>
            <w:r>
              <w:rPr>
                <w:spacing w:val="-2"/>
                <w:sz w:val="22"/>
              </w:rPr>
              <w:t>Married</w:t>
            </w:r>
          </w:p>
        </w:tc>
        <w:tc>
          <w:tcPr>
            <w:tcW w:w="2057" w:type="dxa"/>
          </w:tcPr>
          <w:p>
            <w:pPr>
              <w:pStyle w:val="TableParagraph"/>
              <w:spacing w:before="182"/>
              <w:rPr>
                <w:b/>
                <w:sz w:val="22"/>
              </w:rPr>
            </w:pPr>
          </w:p>
          <w:p>
            <w:pPr>
              <w:pStyle w:val="TableParagraph"/>
              <w:ind w:left="114"/>
              <w:rPr>
                <w:sz w:val="22"/>
              </w:rPr>
            </w:pPr>
            <w:r>
              <w:rPr>
                <w:spacing w:val="-5"/>
                <w:sz w:val="22"/>
              </w:rPr>
              <w:t>48</w:t>
            </w:r>
          </w:p>
        </w:tc>
        <w:tc>
          <w:tcPr>
            <w:tcW w:w="4716" w:type="dxa"/>
          </w:tcPr>
          <w:p>
            <w:pPr>
              <w:pStyle w:val="TableParagraph"/>
              <w:spacing w:before="182"/>
              <w:rPr>
                <w:b/>
                <w:sz w:val="22"/>
              </w:rPr>
            </w:pPr>
          </w:p>
          <w:p>
            <w:pPr>
              <w:pStyle w:val="TableParagraph"/>
              <w:ind w:left="937"/>
              <w:rPr>
                <w:sz w:val="22"/>
              </w:rPr>
            </w:pPr>
            <w:r>
              <w:rPr>
                <w:spacing w:val="-4"/>
                <w:sz w:val="22"/>
              </w:rPr>
              <w:t>64.8</w:t>
            </w:r>
          </w:p>
        </w:tc>
      </w:tr>
      <w:tr>
        <w:trPr>
          <w:trHeight w:val="381" w:hRule="atLeast"/>
        </w:trPr>
        <w:tc>
          <w:tcPr>
            <w:tcW w:w="2947" w:type="dxa"/>
          </w:tcPr>
          <w:p>
            <w:pPr>
              <w:pStyle w:val="TableParagraph"/>
              <w:spacing w:before="58"/>
              <w:ind w:left="180"/>
              <w:rPr>
                <w:sz w:val="22"/>
              </w:rPr>
            </w:pPr>
            <w:r>
              <w:rPr>
                <w:spacing w:val="-2"/>
                <w:sz w:val="22"/>
              </w:rPr>
              <w:t>Single</w:t>
            </w:r>
          </w:p>
        </w:tc>
        <w:tc>
          <w:tcPr>
            <w:tcW w:w="2057" w:type="dxa"/>
          </w:tcPr>
          <w:p>
            <w:pPr>
              <w:pStyle w:val="TableParagraph"/>
              <w:spacing w:before="58"/>
              <w:ind w:left="114"/>
              <w:rPr>
                <w:sz w:val="22"/>
              </w:rPr>
            </w:pPr>
            <w:r>
              <w:rPr>
                <w:spacing w:val="-5"/>
                <w:sz w:val="22"/>
              </w:rPr>
              <w:t>27</w:t>
            </w:r>
          </w:p>
        </w:tc>
        <w:tc>
          <w:tcPr>
            <w:tcW w:w="4716" w:type="dxa"/>
          </w:tcPr>
          <w:p>
            <w:pPr>
              <w:pStyle w:val="TableParagraph"/>
              <w:spacing w:before="58"/>
              <w:ind w:left="937"/>
              <w:rPr>
                <w:sz w:val="22"/>
              </w:rPr>
            </w:pPr>
            <w:r>
              <w:rPr>
                <w:spacing w:val="-4"/>
                <w:sz w:val="22"/>
              </w:rPr>
              <w:t>36.0</w:t>
            </w:r>
          </w:p>
        </w:tc>
      </w:tr>
      <w:tr>
        <w:trPr>
          <w:trHeight w:val="756" w:hRule="atLeast"/>
        </w:trPr>
        <w:tc>
          <w:tcPr>
            <w:tcW w:w="2947" w:type="dxa"/>
          </w:tcPr>
          <w:p>
            <w:pPr>
              <w:pStyle w:val="TableParagraph"/>
              <w:spacing w:before="61"/>
              <w:ind w:left="180"/>
              <w:rPr>
                <w:b/>
                <w:sz w:val="22"/>
              </w:rPr>
            </w:pPr>
            <w:r>
              <w:rPr>
                <w:b/>
                <w:sz w:val="22"/>
              </w:rPr>
              <w:t>Education</w:t>
            </w:r>
            <w:r>
              <w:rPr>
                <w:b/>
                <w:spacing w:val="-3"/>
                <w:sz w:val="22"/>
              </w:rPr>
              <w:t> </w:t>
            </w:r>
            <w:r>
              <w:rPr>
                <w:b/>
                <w:spacing w:val="-2"/>
                <w:sz w:val="22"/>
              </w:rPr>
              <w:t>Attainment</w:t>
            </w:r>
          </w:p>
          <w:p>
            <w:pPr>
              <w:pStyle w:val="TableParagraph"/>
              <w:spacing w:before="121"/>
              <w:ind w:left="180"/>
              <w:rPr>
                <w:sz w:val="22"/>
              </w:rPr>
            </w:pPr>
            <w:r>
              <w:rPr>
                <w:sz w:val="22"/>
              </w:rPr>
              <w:t>WASC/</w:t>
            </w:r>
            <w:r>
              <w:rPr>
                <w:spacing w:val="-5"/>
                <w:sz w:val="22"/>
              </w:rPr>
              <w:t> </w:t>
            </w:r>
            <w:r>
              <w:rPr>
                <w:sz w:val="22"/>
              </w:rPr>
              <w:t>GCE/</w:t>
            </w:r>
            <w:r>
              <w:rPr>
                <w:spacing w:val="-2"/>
                <w:sz w:val="22"/>
              </w:rPr>
              <w:t> </w:t>
            </w:r>
            <w:r>
              <w:rPr>
                <w:spacing w:val="-4"/>
                <w:sz w:val="22"/>
              </w:rPr>
              <w:t>NECO</w:t>
            </w:r>
          </w:p>
        </w:tc>
        <w:tc>
          <w:tcPr>
            <w:tcW w:w="2057" w:type="dxa"/>
          </w:tcPr>
          <w:p>
            <w:pPr>
              <w:pStyle w:val="TableParagraph"/>
              <w:spacing w:before="182"/>
              <w:rPr>
                <w:b/>
                <w:sz w:val="22"/>
              </w:rPr>
            </w:pPr>
          </w:p>
          <w:p>
            <w:pPr>
              <w:pStyle w:val="TableParagraph"/>
              <w:ind w:left="114"/>
              <w:rPr>
                <w:sz w:val="22"/>
              </w:rPr>
            </w:pPr>
            <w:r>
              <w:rPr>
                <w:spacing w:val="-10"/>
                <w:sz w:val="22"/>
              </w:rPr>
              <w:t>1</w:t>
            </w:r>
          </w:p>
        </w:tc>
        <w:tc>
          <w:tcPr>
            <w:tcW w:w="4716" w:type="dxa"/>
          </w:tcPr>
          <w:p>
            <w:pPr>
              <w:pStyle w:val="TableParagraph"/>
              <w:spacing w:before="182"/>
              <w:rPr>
                <w:b/>
                <w:sz w:val="22"/>
              </w:rPr>
            </w:pPr>
          </w:p>
          <w:p>
            <w:pPr>
              <w:pStyle w:val="TableParagraph"/>
              <w:ind w:left="937"/>
              <w:rPr>
                <w:sz w:val="22"/>
              </w:rPr>
            </w:pPr>
            <w:r>
              <w:rPr>
                <w:spacing w:val="-4"/>
                <w:sz w:val="22"/>
              </w:rPr>
              <w:t>1.35</w:t>
            </w:r>
          </w:p>
        </w:tc>
      </w:tr>
      <w:tr>
        <w:trPr>
          <w:trHeight w:val="380" w:hRule="atLeast"/>
        </w:trPr>
        <w:tc>
          <w:tcPr>
            <w:tcW w:w="2947" w:type="dxa"/>
          </w:tcPr>
          <w:p>
            <w:pPr>
              <w:pStyle w:val="TableParagraph"/>
              <w:spacing w:before="58"/>
              <w:ind w:left="180"/>
              <w:rPr>
                <w:sz w:val="22"/>
              </w:rPr>
            </w:pPr>
            <w:r>
              <w:rPr>
                <w:spacing w:val="-5"/>
                <w:sz w:val="22"/>
              </w:rPr>
              <w:t>OND</w:t>
            </w:r>
          </w:p>
        </w:tc>
        <w:tc>
          <w:tcPr>
            <w:tcW w:w="2057" w:type="dxa"/>
          </w:tcPr>
          <w:p>
            <w:pPr>
              <w:pStyle w:val="TableParagraph"/>
              <w:spacing w:before="58"/>
              <w:ind w:left="114"/>
              <w:rPr>
                <w:sz w:val="22"/>
              </w:rPr>
            </w:pPr>
            <w:r>
              <w:rPr>
                <w:spacing w:val="-5"/>
                <w:sz w:val="22"/>
              </w:rPr>
              <w:t>18</w:t>
            </w:r>
          </w:p>
        </w:tc>
        <w:tc>
          <w:tcPr>
            <w:tcW w:w="4716" w:type="dxa"/>
          </w:tcPr>
          <w:p>
            <w:pPr>
              <w:pStyle w:val="TableParagraph"/>
              <w:spacing w:before="58"/>
              <w:ind w:left="937"/>
              <w:rPr>
                <w:sz w:val="22"/>
              </w:rPr>
            </w:pPr>
            <w:r>
              <w:rPr>
                <w:spacing w:val="-4"/>
                <w:sz w:val="22"/>
              </w:rPr>
              <w:t>24.0</w:t>
            </w:r>
          </w:p>
        </w:tc>
      </w:tr>
      <w:tr>
        <w:trPr>
          <w:trHeight w:val="380" w:hRule="atLeast"/>
        </w:trPr>
        <w:tc>
          <w:tcPr>
            <w:tcW w:w="2947" w:type="dxa"/>
          </w:tcPr>
          <w:p>
            <w:pPr>
              <w:pStyle w:val="TableParagraph"/>
              <w:spacing w:before="60"/>
              <w:ind w:left="180"/>
              <w:rPr>
                <w:sz w:val="22"/>
              </w:rPr>
            </w:pPr>
            <w:r>
              <w:rPr>
                <w:spacing w:val="-5"/>
                <w:sz w:val="22"/>
              </w:rPr>
              <w:t>HND</w:t>
            </w:r>
          </w:p>
        </w:tc>
        <w:tc>
          <w:tcPr>
            <w:tcW w:w="2057" w:type="dxa"/>
          </w:tcPr>
          <w:p>
            <w:pPr>
              <w:pStyle w:val="TableParagraph"/>
              <w:spacing w:before="60"/>
              <w:ind w:left="114"/>
              <w:rPr>
                <w:sz w:val="22"/>
              </w:rPr>
            </w:pPr>
            <w:r>
              <w:rPr>
                <w:spacing w:val="-5"/>
                <w:sz w:val="22"/>
              </w:rPr>
              <w:t>28</w:t>
            </w:r>
          </w:p>
        </w:tc>
        <w:tc>
          <w:tcPr>
            <w:tcW w:w="4716" w:type="dxa"/>
          </w:tcPr>
          <w:p>
            <w:pPr>
              <w:pStyle w:val="TableParagraph"/>
              <w:spacing w:before="60"/>
              <w:ind w:left="937"/>
              <w:rPr>
                <w:sz w:val="22"/>
              </w:rPr>
            </w:pPr>
            <w:r>
              <w:rPr>
                <w:spacing w:val="-4"/>
                <w:sz w:val="22"/>
              </w:rPr>
              <w:t>37.3</w:t>
            </w:r>
          </w:p>
        </w:tc>
      </w:tr>
      <w:tr>
        <w:trPr>
          <w:trHeight w:val="379" w:hRule="atLeast"/>
        </w:trPr>
        <w:tc>
          <w:tcPr>
            <w:tcW w:w="2947" w:type="dxa"/>
          </w:tcPr>
          <w:p>
            <w:pPr>
              <w:pStyle w:val="TableParagraph"/>
              <w:spacing w:before="58"/>
              <w:ind w:left="180"/>
              <w:rPr>
                <w:sz w:val="22"/>
              </w:rPr>
            </w:pPr>
            <w:r>
              <w:rPr>
                <w:spacing w:val="-5"/>
                <w:sz w:val="22"/>
              </w:rPr>
              <w:t>BSC</w:t>
            </w:r>
          </w:p>
        </w:tc>
        <w:tc>
          <w:tcPr>
            <w:tcW w:w="2057" w:type="dxa"/>
          </w:tcPr>
          <w:p>
            <w:pPr>
              <w:pStyle w:val="TableParagraph"/>
              <w:spacing w:before="58"/>
              <w:ind w:left="114"/>
              <w:rPr>
                <w:sz w:val="22"/>
              </w:rPr>
            </w:pPr>
            <w:r>
              <w:rPr>
                <w:spacing w:val="-10"/>
                <w:sz w:val="22"/>
              </w:rPr>
              <w:t>7</w:t>
            </w:r>
          </w:p>
        </w:tc>
        <w:tc>
          <w:tcPr>
            <w:tcW w:w="4716" w:type="dxa"/>
          </w:tcPr>
          <w:p>
            <w:pPr>
              <w:pStyle w:val="TableParagraph"/>
              <w:spacing w:before="58"/>
              <w:ind w:left="937"/>
              <w:rPr>
                <w:sz w:val="22"/>
              </w:rPr>
            </w:pPr>
            <w:r>
              <w:rPr>
                <w:spacing w:val="-4"/>
                <w:sz w:val="22"/>
              </w:rPr>
              <w:t>26.8</w:t>
            </w:r>
          </w:p>
        </w:tc>
      </w:tr>
      <w:tr>
        <w:trPr>
          <w:trHeight w:val="381" w:hRule="atLeast"/>
        </w:trPr>
        <w:tc>
          <w:tcPr>
            <w:tcW w:w="2947" w:type="dxa"/>
          </w:tcPr>
          <w:p>
            <w:pPr>
              <w:pStyle w:val="TableParagraph"/>
              <w:spacing w:before="58"/>
              <w:ind w:left="180"/>
              <w:rPr>
                <w:sz w:val="22"/>
              </w:rPr>
            </w:pPr>
            <w:r>
              <w:rPr>
                <w:spacing w:val="-5"/>
                <w:sz w:val="22"/>
              </w:rPr>
              <w:t>MSC</w:t>
            </w:r>
          </w:p>
        </w:tc>
        <w:tc>
          <w:tcPr>
            <w:tcW w:w="2057" w:type="dxa"/>
          </w:tcPr>
          <w:p>
            <w:pPr>
              <w:pStyle w:val="TableParagraph"/>
              <w:spacing w:before="58"/>
              <w:ind w:left="114"/>
              <w:rPr>
                <w:sz w:val="22"/>
              </w:rPr>
            </w:pPr>
            <w:r>
              <w:rPr>
                <w:spacing w:val="-10"/>
                <w:sz w:val="22"/>
              </w:rPr>
              <w:t>1</w:t>
            </w:r>
          </w:p>
        </w:tc>
        <w:tc>
          <w:tcPr>
            <w:tcW w:w="4716" w:type="dxa"/>
          </w:tcPr>
          <w:p>
            <w:pPr>
              <w:pStyle w:val="TableParagraph"/>
              <w:spacing w:before="58"/>
              <w:ind w:left="937"/>
              <w:rPr>
                <w:sz w:val="22"/>
              </w:rPr>
            </w:pPr>
            <w:r>
              <w:rPr>
                <w:spacing w:val="-5"/>
                <w:sz w:val="22"/>
              </w:rPr>
              <w:t>9.3</w:t>
            </w:r>
          </w:p>
        </w:tc>
      </w:tr>
      <w:tr>
        <w:trPr>
          <w:trHeight w:val="756" w:hRule="atLeast"/>
        </w:trPr>
        <w:tc>
          <w:tcPr>
            <w:tcW w:w="2947" w:type="dxa"/>
          </w:tcPr>
          <w:p>
            <w:pPr>
              <w:pStyle w:val="TableParagraph"/>
              <w:spacing w:before="61"/>
              <w:ind w:left="180"/>
              <w:rPr>
                <w:b/>
                <w:sz w:val="22"/>
              </w:rPr>
            </w:pPr>
            <w:r>
              <w:rPr>
                <w:b/>
                <w:sz w:val="22"/>
              </w:rPr>
              <w:t>Working</w:t>
            </w:r>
            <w:r>
              <w:rPr>
                <w:b/>
                <w:spacing w:val="-4"/>
                <w:sz w:val="22"/>
              </w:rPr>
              <w:t> </w:t>
            </w:r>
            <w:r>
              <w:rPr>
                <w:b/>
                <w:sz w:val="22"/>
              </w:rPr>
              <w:t>Experience</w:t>
            </w:r>
            <w:r>
              <w:rPr>
                <w:b/>
                <w:spacing w:val="-4"/>
                <w:sz w:val="22"/>
              </w:rPr>
              <w:t> </w:t>
            </w:r>
            <w:r>
              <w:rPr>
                <w:b/>
                <w:spacing w:val="-2"/>
                <w:sz w:val="22"/>
              </w:rPr>
              <w:t>(years)</w:t>
            </w:r>
          </w:p>
          <w:p>
            <w:pPr>
              <w:pStyle w:val="TableParagraph"/>
              <w:spacing w:before="121"/>
              <w:ind w:left="180"/>
              <w:rPr>
                <w:sz w:val="22"/>
              </w:rPr>
            </w:pPr>
            <w:r>
              <w:rPr>
                <w:sz w:val="22"/>
              </w:rPr>
              <w:t>1-</w:t>
            </w:r>
            <w:r>
              <w:rPr>
                <w:spacing w:val="-4"/>
                <w:sz w:val="22"/>
              </w:rPr>
              <w:t> </w:t>
            </w:r>
            <w:r>
              <w:rPr>
                <w:spacing w:val="-5"/>
                <w:sz w:val="22"/>
              </w:rPr>
              <w:t>10</w:t>
            </w:r>
          </w:p>
        </w:tc>
        <w:tc>
          <w:tcPr>
            <w:tcW w:w="2057" w:type="dxa"/>
          </w:tcPr>
          <w:p>
            <w:pPr>
              <w:pStyle w:val="TableParagraph"/>
              <w:spacing w:before="182"/>
              <w:rPr>
                <w:b/>
                <w:sz w:val="22"/>
              </w:rPr>
            </w:pPr>
          </w:p>
          <w:p>
            <w:pPr>
              <w:pStyle w:val="TableParagraph"/>
              <w:ind w:left="114"/>
              <w:rPr>
                <w:sz w:val="22"/>
              </w:rPr>
            </w:pPr>
            <w:r>
              <w:rPr>
                <w:spacing w:val="-10"/>
                <w:sz w:val="22"/>
              </w:rPr>
              <w:t>5</w:t>
            </w:r>
          </w:p>
        </w:tc>
        <w:tc>
          <w:tcPr>
            <w:tcW w:w="4716" w:type="dxa"/>
          </w:tcPr>
          <w:p>
            <w:pPr>
              <w:pStyle w:val="TableParagraph"/>
              <w:spacing w:before="182"/>
              <w:rPr>
                <w:b/>
                <w:sz w:val="22"/>
              </w:rPr>
            </w:pPr>
          </w:p>
          <w:p>
            <w:pPr>
              <w:pStyle w:val="TableParagraph"/>
              <w:ind w:left="937"/>
              <w:rPr>
                <w:sz w:val="22"/>
              </w:rPr>
            </w:pPr>
            <w:r>
              <w:rPr>
                <w:spacing w:val="-5"/>
                <w:sz w:val="22"/>
              </w:rPr>
              <w:t>6.7</w:t>
            </w:r>
          </w:p>
        </w:tc>
      </w:tr>
      <w:tr>
        <w:trPr>
          <w:trHeight w:val="379" w:hRule="atLeast"/>
        </w:trPr>
        <w:tc>
          <w:tcPr>
            <w:tcW w:w="2947" w:type="dxa"/>
          </w:tcPr>
          <w:p>
            <w:pPr>
              <w:pStyle w:val="TableParagraph"/>
              <w:spacing w:before="58"/>
              <w:ind w:left="180"/>
              <w:rPr>
                <w:sz w:val="22"/>
              </w:rPr>
            </w:pPr>
            <w:r>
              <w:rPr>
                <w:sz w:val="22"/>
              </w:rPr>
              <w:t>11-</w:t>
            </w:r>
            <w:r>
              <w:rPr>
                <w:spacing w:val="-4"/>
                <w:sz w:val="22"/>
              </w:rPr>
              <w:t> </w:t>
            </w:r>
            <w:r>
              <w:rPr>
                <w:spacing w:val="-5"/>
                <w:sz w:val="22"/>
              </w:rPr>
              <w:t>20</w:t>
            </w:r>
          </w:p>
        </w:tc>
        <w:tc>
          <w:tcPr>
            <w:tcW w:w="2057" w:type="dxa"/>
          </w:tcPr>
          <w:p>
            <w:pPr>
              <w:pStyle w:val="TableParagraph"/>
              <w:spacing w:before="58"/>
              <w:ind w:left="114"/>
              <w:rPr>
                <w:sz w:val="22"/>
              </w:rPr>
            </w:pPr>
            <w:r>
              <w:rPr>
                <w:spacing w:val="-5"/>
                <w:sz w:val="22"/>
              </w:rPr>
              <w:t>38</w:t>
            </w:r>
          </w:p>
        </w:tc>
        <w:tc>
          <w:tcPr>
            <w:tcW w:w="4716" w:type="dxa"/>
          </w:tcPr>
          <w:p>
            <w:pPr>
              <w:pStyle w:val="TableParagraph"/>
              <w:spacing w:before="58"/>
              <w:ind w:left="937"/>
              <w:rPr>
                <w:sz w:val="22"/>
              </w:rPr>
            </w:pPr>
            <w:r>
              <w:rPr>
                <w:spacing w:val="-4"/>
                <w:sz w:val="22"/>
              </w:rPr>
              <w:t>50.6</w:t>
            </w:r>
          </w:p>
        </w:tc>
      </w:tr>
      <w:tr>
        <w:trPr>
          <w:trHeight w:val="311" w:hRule="atLeast"/>
        </w:trPr>
        <w:tc>
          <w:tcPr>
            <w:tcW w:w="2947" w:type="dxa"/>
          </w:tcPr>
          <w:p>
            <w:pPr>
              <w:pStyle w:val="TableParagraph"/>
              <w:spacing w:line="233" w:lineRule="exact" w:before="58"/>
              <w:ind w:left="180"/>
              <w:rPr>
                <w:sz w:val="22"/>
              </w:rPr>
            </w:pPr>
            <w:r>
              <w:rPr>
                <w:sz w:val="22"/>
              </w:rPr>
              <w:t>21</w:t>
            </w:r>
            <w:r>
              <w:rPr>
                <w:spacing w:val="-4"/>
                <w:sz w:val="22"/>
              </w:rPr>
              <w:t> </w:t>
            </w:r>
            <w:r>
              <w:rPr>
                <w:sz w:val="22"/>
              </w:rPr>
              <w:t>-</w:t>
            </w:r>
            <w:r>
              <w:rPr>
                <w:spacing w:val="-5"/>
                <w:sz w:val="22"/>
              </w:rPr>
              <w:t>30</w:t>
            </w:r>
          </w:p>
        </w:tc>
        <w:tc>
          <w:tcPr>
            <w:tcW w:w="2057" w:type="dxa"/>
          </w:tcPr>
          <w:p>
            <w:pPr>
              <w:pStyle w:val="TableParagraph"/>
              <w:spacing w:line="233" w:lineRule="exact" w:before="58"/>
              <w:ind w:left="114"/>
              <w:rPr>
                <w:sz w:val="22"/>
              </w:rPr>
            </w:pPr>
            <w:r>
              <w:rPr>
                <w:spacing w:val="-5"/>
                <w:sz w:val="22"/>
              </w:rPr>
              <w:t>26</w:t>
            </w:r>
          </w:p>
        </w:tc>
        <w:tc>
          <w:tcPr>
            <w:tcW w:w="4716" w:type="dxa"/>
          </w:tcPr>
          <w:p>
            <w:pPr>
              <w:pStyle w:val="TableParagraph"/>
              <w:spacing w:line="233" w:lineRule="exact" w:before="58"/>
              <w:ind w:left="937"/>
              <w:rPr>
                <w:sz w:val="22"/>
              </w:rPr>
            </w:pPr>
            <w:r>
              <w:rPr>
                <w:spacing w:val="-4"/>
                <w:sz w:val="22"/>
              </w:rPr>
              <w:t>34.7</w:t>
            </w:r>
          </w:p>
        </w:tc>
      </w:tr>
    </w:tbl>
    <w:p>
      <w:pPr>
        <w:pStyle w:val="TableParagraph"/>
        <w:spacing w:after="0" w:line="233" w:lineRule="exact"/>
        <w:rPr>
          <w:sz w:val="22"/>
        </w:rPr>
        <w:sectPr>
          <w:type w:val="continuous"/>
          <w:pgSz w:w="12240" w:h="15840"/>
          <w:pgMar w:header="721" w:footer="1068" w:top="1080" w:bottom="1220" w:left="360" w:right="0"/>
        </w:sectPr>
      </w:pPr>
    </w:p>
    <w:p>
      <w:pPr>
        <w:pStyle w:val="BodyText"/>
        <w:spacing w:before="16"/>
        <w:rPr>
          <w:rFonts w:ascii="Times New Roman"/>
          <w:b/>
          <w:sz w:val="22"/>
        </w:rPr>
      </w:pPr>
    </w:p>
    <w:p>
      <w:pPr>
        <w:tabs>
          <w:tab w:pos="3960" w:val="left" w:leader="none"/>
          <w:tab w:pos="6841" w:val="left" w:leader="none"/>
        </w:tabs>
        <w:spacing w:before="1"/>
        <w:ind w:left="1080" w:right="0" w:firstLine="0"/>
        <w:jc w:val="left"/>
        <w:rPr>
          <w:rFonts w:ascii="Times New Roman"/>
          <w:sz w:val="22"/>
        </w:rPr>
      </w:pPr>
      <w:r>
        <w:rPr>
          <w:rFonts w:ascii="Times New Roman"/>
          <w:sz w:val="22"/>
        </w:rPr>
        <w:t>31-</w:t>
      </w:r>
      <w:r>
        <w:rPr>
          <w:rFonts w:ascii="Times New Roman"/>
          <w:spacing w:val="-4"/>
          <w:sz w:val="22"/>
        </w:rPr>
        <w:t> </w:t>
      </w:r>
      <w:r>
        <w:rPr>
          <w:rFonts w:ascii="Times New Roman"/>
          <w:spacing w:val="-5"/>
          <w:sz w:val="22"/>
        </w:rPr>
        <w:t>40</w:t>
      </w:r>
      <w:r>
        <w:rPr>
          <w:rFonts w:ascii="Times New Roman"/>
          <w:sz w:val="22"/>
        </w:rPr>
        <w:tab/>
      </w:r>
      <w:r>
        <w:rPr>
          <w:rFonts w:ascii="Times New Roman"/>
          <w:spacing w:val="-10"/>
          <w:sz w:val="22"/>
        </w:rPr>
        <w:t>6</w:t>
      </w:r>
      <w:r>
        <w:rPr>
          <w:rFonts w:ascii="Times New Roman"/>
          <w:sz w:val="22"/>
        </w:rPr>
        <w:tab/>
      </w:r>
      <w:r>
        <w:rPr>
          <w:rFonts w:ascii="Times New Roman"/>
          <w:spacing w:val="-5"/>
          <w:sz w:val="22"/>
        </w:rPr>
        <w:t>8.0</w:t>
      </w:r>
    </w:p>
    <w:p>
      <w:pPr>
        <w:pStyle w:val="BodyText"/>
        <w:rPr>
          <w:rFonts w:ascii="Times New Roman"/>
          <w:sz w:val="7"/>
        </w:rPr>
      </w:pPr>
      <w:r>
        <w:rPr>
          <w:rFonts w:ascii="Times New Roman"/>
          <w:sz w:val="7"/>
        </w:rPr>
        <mc:AlternateContent>
          <mc:Choice Requires="wps">
            <w:drawing>
              <wp:anchor distT="0" distB="0" distL="0" distR="0" allowOverlap="1" layoutInCell="1" locked="0" behindDoc="1" simplePos="0" relativeHeight="487617536">
                <wp:simplePos x="0" y="0"/>
                <wp:positionH relativeFrom="page">
                  <wp:posOffset>800100</wp:posOffset>
                </wp:positionH>
                <wp:positionV relativeFrom="paragraph">
                  <wp:posOffset>66575</wp:posOffset>
                </wp:positionV>
                <wp:extent cx="6286500" cy="1270"/>
                <wp:effectExtent l="0" t="0" r="0" b="0"/>
                <wp:wrapTopAndBottom/>
                <wp:docPr id="336" name="Graphic 336"/>
                <wp:cNvGraphicFramePr>
                  <a:graphicFrameLocks/>
                </wp:cNvGraphicFramePr>
                <a:graphic>
                  <a:graphicData uri="http://schemas.microsoft.com/office/word/2010/wordprocessingShape">
                    <wps:wsp>
                      <wps:cNvPr id="336" name="Graphic 336"/>
                      <wps:cNvSpPr/>
                      <wps:spPr>
                        <a:xfrm>
                          <a:off x="0" y="0"/>
                          <a:ext cx="6286500" cy="1270"/>
                        </a:xfrm>
                        <a:custGeom>
                          <a:avLst/>
                          <a:gdLst/>
                          <a:ahLst/>
                          <a:cxnLst/>
                          <a:rect l="l" t="t" r="r" b="b"/>
                          <a:pathLst>
                            <a:path w="6286500" h="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pt;margin-top:5.242148pt;width:495pt;height:.1pt;mso-position-horizontal-relative:page;mso-position-vertical-relative:paragraph;z-index:-15698944;mso-wrap-distance-left:0;mso-wrap-distance-right:0" id="docshape269" coordorigin="1260,105" coordsize="9900,0" path="m1260,105l11160,105e" filled="false" stroked="true" strokeweight=".75pt" strokecolor="#000000">
                <v:path arrowok="t"/>
                <v:stroke dashstyle="solid"/>
                <w10:wrap type="topAndBottom"/>
              </v:shape>
            </w:pict>
          </mc:Fallback>
        </mc:AlternateContent>
      </w:r>
    </w:p>
    <w:p>
      <w:pPr>
        <w:spacing w:before="19"/>
        <w:ind w:left="1080" w:right="0" w:firstLine="0"/>
        <w:jc w:val="left"/>
        <w:rPr>
          <w:rFonts w:ascii="Times New Roman"/>
          <w:b/>
          <w:sz w:val="22"/>
        </w:rPr>
      </w:pPr>
      <w:r>
        <w:rPr>
          <w:rFonts w:ascii="Times New Roman"/>
          <w:b/>
          <w:sz w:val="22"/>
        </w:rPr>
        <w:t>Source:</w:t>
      </w:r>
      <w:r>
        <w:rPr>
          <w:rFonts w:ascii="Times New Roman"/>
          <w:b/>
          <w:spacing w:val="-6"/>
          <w:sz w:val="22"/>
        </w:rPr>
        <w:t> </w:t>
      </w:r>
      <w:r>
        <w:rPr>
          <w:rFonts w:ascii="Times New Roman"/>
          <w:b/>
          <w:sz w:val="22"/>
        </w:rPr>
        <w:t>Field</w:t>
      </w:r>
      <w:r>
        <w:rPr>
          <w:rFonts w:ascii="Times New Roman"/>
          <w:b/>
          <w:spacing w:val="-2"/>
          <w:sz w:val="22"/>
        </w:rPr>
        <w:t> </w:t>
      </w:r>
      <w:r>
        <w:rPr>
          <w:rFonts w:ascii="Times New Roman"/>
          <w:b/>
          <w:sz w:val="22"/>
        </w:rPr>
        <w:t>Survey,</w:t>
      </w:r>
      <w:r>
        <w:rPr>
          <w:rFonts w:ascii="Times New Roman"/>
          <w:b/>
          <w:spacing w:val="-2"/>
          <w:sz w:val="22"/>
        </w:rPr>
        <w:t> </w:t>
      </w:r>
      <w:r>
        <w:rPr>
          <w:rFonts w:ascii="Times New Roman"/>
          <w:b/>
          <w:spacing w:val="-4"/>
          <w:sz w:val="22"/>
        </w:rPr>
        <w:t>2009</w:t>
      </w:r>
    </w:p>
    <w:p>
      <w:pPr>
        <w:pStyle w:val="BodyText"/>
        <w:spacing w:before="9"/>
        <w:rPr>
          <w:rFonts w:ascii="Times New Roman"/>
          <w:b/>
          <w:sz w:val="14"/>
        </w:rPr>
      </w:pPr>
    </w:p>
    <w:p>
      <w:pPr>
        <w:pStyle w:val="BodyText"/>
        <w:spacing w:after="0"/>
        <w:rPr>
          <w:rFonts w:ascii="Times New Roman"/>
          <w:b/>
          <w:sz w:val="14"/>
        </w:rPr>
        <w:sectPr>
          <w:pgSz w:w="12240" w:h="15840"/>
          <w:pgMar w:header="721" w:footer="1068" w:top="1080" w:bottom="1260" w:left="360" w:right="0"/>
        </w:sectPr>
      </w:pPr>
    </w:p>
    <w:p>
      <w:pPr>
        <w:pStyle w:val="Heading6"/>
        <w:spacing w:before="92"/>
        <w:jc w:val="both"/>
      </w:pPr>
      <w:r>
        <w:rPr/>
        <w:t>Extension Officers Frequent Use </w:t>
      </w:r>
      <w:r>
        <w:rPr/>
        <w:t>of </w:t>
      </w:r>
      <w:r>
        <w:rPr>
          <w:spacing w:val="-2"/>
        </w:rPr>
        <w:t>ICT’s</w:t>
      </w:r>
    </w:p>
    <w:p>
      <w:pPr>
        <w:pStyle w:val="BodyText"/>
        <w:spacing w:line="244" w:lineRule="auto" w:before="4"/>
        <w:ind w:left="1080"/>
        <w:jc w:val="both"/>
      </w:pPr>
      <w:r>
        <w:rPr/>
        <w:t>Table 2 presents data on respondents frequent use of different types of ICT‟s. The mean score of 2.54 out of a maximum of 3 indicates well utilized. It implies that respondents use radio effectively. This is in agreement with the work of Agade (2003), that radio is</w:t>
      </w:r>
      <w:r>
        <w:rPr>
          <w:spacing w:val="40"/>
        </w:rPr>
        <w:t> </w:t>
      </w:r>
      <w:r>
        <w:rPr/>
        <w:t>highly utilized by extension agents in extension</w:t>
      </w:r>
      <w:r>
        <w:rPr>
          <w:spacing w:val="65"/>
        </w:rPr>
        <w:t> </w:t>
      </w:r>
      <w:r>
        <w:rPr/>
        <w:t>delivery.</w:t>
      </w:r>
      <w:r>
        <w:rPr>
          <w:spacing w:val="67"/>
        </w:rPr>
        <w:t> </w:t>
      </w:r>
      <w:r>
        <w:rPr/>
        <w:t>Mean</w:t>
      </w:r>
      <w:r>
        <w:rPr>
          <w:spacing w:val="66"/>
        </w:rPr>
        <w:t> </w:t>
      </w:r>
      <w:r>
        <w:rPr/>
        <w:t>score</w:t>
      </w:r>
      <w:r>
        <w:rPr>
          <w:spacing w:val="64"/>
        </w:rPr>
        <w:t> </w:t>
      </w:r>
      <w:r>
        <w:rPr/>
        <w:t>of</w:t>
      </w:r>
      <w:r>
        <w:rPr>
          <w:spacing w:val="68"/>
        </w:rPr>
        <w:t> </w:t>
      </w:r>
      <w:r>
        <w:rPr>
          <w:spacing w:val="-5"/>
        </w:rPr>
        <w:t>2.4</w:t>
      </w:r>
    </w:p>
    <w:p>
      <w:pPr>
        <w:pStyle w:val="BodyText"/>
        <w:spacing w:before="96"/>
        <w:ind w:left="678"/>
        <w:jc w:val="both"/>
      </w:pPr>
      <w:r>
        <w:rPr/>
        <w:br w:type="column"/>
      </w:r>
      <w:r>
        <w:rPr/>
        <w:t>(Mobile</w:t>
      </w:r>
      <w:r>
        <w:rPr>
          <w:spacing w:val="58"/>
          <w:w w:val="150"/>
        </w:rPr>
        <w:t> </w:t>
      </w:r>
      <w:r>
        <w:rPr/>
        <w:t>Phone)</w:t>
      </w:r>
      <w:r>
        <w:rPr>
          <w:spacing w:val="57"/>
          <w:w w:val="150"/>
        </w:rPr>
        <w:t> </w:t>
      </w:r>
      <w:r>
        <w:rPr/>
        <w:t>2.33</w:t>
      </w:r>
      <w:r>
        <w:rPr>
          <w:spacing w:val="58"/>
          <w:w w:val="150"/>
        </w:rPr>
        <w:t> </w:t>
      </w:r>
      <w:r>
        <w:rPr/>
        <w:t>(Television)</w:t>
      </w:r>
      <w:r>
        <w:rPr>
          <w:spacing w:val="57"/>
          <w:w w:val="150"/>
        </w:rPr>
        <w:t> </w:t>
      </w:r>
      <w:r>
        <w:rPr>
          <w:spacing w:val="-5"/>
        </w:rPr>
        <w:t>and</w:t>
      </w:r>
    </w:p>
    <w:p>
      <w:pPr>
        <w:pStyle w:val="BodyText"/>
        <w:spacing w:line="242" w:lineRule="auto" w:before="4"/>
        <w:ind w:left="678" w:right="1432"/>
        <w:jc w:val="both"/>
      </w:pPr>
      <w:r>
        <w:rPr/>
        <w:t>2.14 (Desktop) indicate that they are sufficiently utilized in communicating agricultural information to farmers. The study also reveals that fax, internet /E- mail and CD-Rom</w:t>
      </w:r>
      <w:r>
        <w:rPr/>
        <w:t> with mean scores of 1.13, 1.49 and 1.32, respectively were used insufficiently. Aderinto </w:t>
      </w:r>
      <w:r>
        <w:rPr>
          <w:rFonts w:ascii="Arial" w:hAnsi="Arial"/>
          <w:i/>
        </w:rPr>
        <w:t>et</w:t>
      </w:r>
      <w:r>
        <w:rPr>
          <w:rFonts w:ascii="Arial" w:hAnsi="Arial"/>
          <w:i/>
          <w:spacing w:val="-1"/>
        </w:rPr>
        <w:t> </w:t>
      </w:r>
      <w:r>
        <w:rPr>
          <w:rFonts w:ascii="Arial" w:hAnsi="Arial"/>
          <w:i/>
        </w:rPr>
        <w:t>al </w:t>
      </w:r>
      <w:r>
        <w:rPr/>
        <w:t>(2003), states that many people were unable to utilize the whole range of ICT‟s equipment because of high cost.</w:t>
      </w:r>
    </w:p>
    <w:p>
      <w:pPr>
        <w:pStyle w:val="BodyText"/>
        <w:spacing w:after="0" w:line="242" w:lineRule="auto"/>
        <w:jc w:val="both"/>
        <w:sectPr>
          <w:type w:val="continuous"/>
          <w:pgSz w:w="12240" w:h="15840"/>
          <w:pgMar w:header="721" w:footer="1068" w:top="1080" w:bottom="1220" w:left="360" w:right="0"/>
          <w:cols w:num="2" w:equalWidth="0">
            <w:col w:w="5404" w:space="40"/>
            <w:col w:w="6436"/>
          </w:cols>
        </w:sectPr>
      </w:pPr>
    </w:p>
    <w:p>
      <w:pPr>
        <w:pStyle w:val="BodyText"/>
        <w:rPr>
          <w:sz w:val="22"/>
        </w:rPr>
      </w:pPr>
    </w:p>
    <w:p>
      <w:pPr>
        <w:pStyle w:val="BodyText"/>
        <w:rPr>
          <w:sz w:val="22"/>
        </w:rPr>
      </w:pPr>
    </w:p>
    <w:p>
      <w:pPr>
        <w:pStyle w:val="BodyText"/>
        <w:rPr>
          <w:sz w:val="22"/>
        </w:rPr>
      </w:pPr>
    </w:p>
    <w:p>
      <w:pPr>
        <w:pStyle w:val="BodyText"/>
        <w:spacing w:before="167"/>
        <w:rPr>
          <w:sz w:val="22"/>
        </w:rPr>
      </w:pPr>
    </w:p>
    <w:p>
      <w:pPr>
        <w:spacing w:before="1"/>
        <w:ind w:left="1080" w:right="0" w:firstLine="0"/>
        <w:jc w:val="left"/>
        <w:rPr>
          <w:rFonts w:ascii="Times New Roman"/>
          <w:b/>
          <w:sz w:val="22"/>
        </w:rPr>
      </w:pPr>
      <w:r>
        <w:rPr>
          <w:rFonts w:ascii="Times New Roman"/>
          <w:b/>
          <w:sz w:val="22"/>
        </w:rPr>
        <mc:AlternateContent>
          <mc:Choice Requires="wps">
            <w:drawing>
              <wp:anchor distT="0" distB="0" distL="0" distR="0" allowOverlap="1" layoutInCell="1" locked="0" behindDoc="0" simplePos="0" relativeHeight="15759360">
                <wp:simplePos x="0" y="0"/>
                <wp:positionH relativeFrom="page">
                  <wp:posOffset>608012</wp:posOffset>
                </wp:positionH>
                <wp:positionV relativeFrom="paragraph">
                  <wp:posOffset>312994</wp:posOffset>
                </wp:positionV>
                <wp:extent cx="6403975" cy="387984"/>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6403975" cy="38798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2"/>
                              <w:gridCol w:w="746"/>
                              <w:gridCol w:w="1399"/>
                              <w:gridCol w:w="1097"/>
                              <w:gridCol w:w="1807"/>
                              <w:gridCol w:w="1244"/>
                              <w:gridCol w:w="1197"/>
                            </w:tblGrid>
                            <w:tr>
                              <w:trPr>
                                <w:trHeight w:val="247" w:hRule="atLeast"/>
                              </w:trPr>
                              <w:tc>
                                <w:tcPr>
                                  <w:tcW w:w="2482" w:type="dxa"/>
                                  <w:tcBorders>
                                    <w:top w:val="single" w:sz="18" w:space="0" w:color="000000"/>
                                  </w:tcBorders>
                                </w:tcPr>
                                <w:p>
                                  <w:pPr>
                                    <w:pStyle w:val="TableParagraph"/>
                                    <w:spacing w:line="228" w:lineRule="exact"/>
                                    <w:ind w:left="422"/>
                                    <w:rPr>
                                      <w:b/>
                                      <w:sz w:val="22"/>
                                    </w:rPr>
                                  </w:pPr>
                                  <w:r>
                                    <w:rPr>
                                      <w:b/>
                                      <w:sz w:val="22"/>
                                    </w:rPr>
                                    <w:t>ICT</w:t>
                                  </w:r>
                                  <w:r>
                                    <w:rPr>
                                      <w:b/>
                                      <w:spacing w:val="-2"/>
                                      <w:sz w:val="22"/>
                                    </w:rPr>
                                    <w:t> </w:t>
                                  </w:r>
                                  <w:r>
                                    <w:rPr>
                                      <w:b/>
                                      <w:spacing w:val="-4"/>
                                      <w:sz w:val="22"/>
                                    </w:rPr>
                                    <w:t>Types</w:t>
                                  </w:r>
                                </w:p>
                              </w:tc>
                              <w:tc>
                                <w:tcPr>
                                  <w:tcW w:w="746" w:type="dxa"/>
                                  <w:tcBorders>
                                    <w:top w:val="single" w:sz="18" w:space="0" w:color="000000"/>
                                  </w:tcBorders>
                                </w:tcPr>
                                <w:p>
                                  <w:pPr>
                                    <w:pStyle w:val="TableParagraph"/>
                                    <w:spacing w:line="228" w:lineRule="exact"/>
                                    <w:ind w:left="100"/>
                                    <w:rPr>
                                      <w:b/>
                                      <w:sz w:val="22"/>
                                    </w:rPr>
                                  </w:pPr>
                                  <w:r>
                                    <w:rPr>
                                      <w:b/>
                                      <w:spacing w:val="-2"/>
                                      <w:sz w:val="22"/>
                                    </w:rPr>
                                    <w:t>Never</w:t>
                                  </w:r>
                                </w:p>
                              </w:tc>
                              <w:tc>
                                <w:tcPr>
                                  <w:tcW w:w="1399" w:type="dxa"/>
                                  <w:tcBorders>
                                    <w:top w:val="single" w:sz="18" w:space="0" w:color="000000"/>
                                  </w:tcBorders>
                                </w:tcPr>
                                <w:p>
                                  <w:pPr>
                                    <w:pStyle w:val="TableParagraph"/>
                                    <w:spacing w:line="228" w:lineRule="exact"/>
                                    <w:ind w:left="81"/>
                                    <w:rPr>
                                      <w:b/>
                                      <w:sz w:val="22"/>
                                    </w:rPr>
                                  </w:pPr>
                                  <w:r>
                                    <w:rPr>
                                      <w:b/>
                                      <w:spacing w:val="-2"/>
                                      <w:sz w:val="22"/>
                                    </w:rPr>
                                    <w:t>Occasionally</w:t>
                                  </w:r>
                                </w:p>
                              </w:tc>
                              <w:tc>
                                <w:tcPr>
                                  <w:tcW w:w="1097" w:type="dxa"/>
                                  <w:tcBorders>
                                    <w:top w:val="single" w:sz="18" w:space="0" w:color="000000"/>
                                  </w:tcBorders>
                                </w:tcPr>
                                <w:p>
                                  <w:pPr>
                                    <w:pStyle w:val="TableParagraph"/>
                                    <w:spacing w:line="228" w:lineRule="exact"/>
                                    <w:ind w:left="116"/>
                                    <w:rPr>
                                      <w:b/>
                                      <w:sz w:val="22"/>
                                    </w:rPr>
                                  </w:pPr>
                                  <w:r>
                                    <w:rPr>
                                      <w:b/>
                                      <w:spacing w:val="-2"/>
                                      <w:sz w:val="22"/>
                                    </w:rPr>
                                    <w:t>Always</w:t>
                                  </w:r>
                                </w:p>
                              </w:tc>
                              <w:tc>
                                <w:tcPr>
                                  <w:tcW w:w="1807" w:type="dxa"/>
                                  <w:tcBorders>
                                    <w:top w:val="single" w:sz="18" w:space="0" w:color="000000"/>
                                  </w:tcBorders>
                                </w:tcPr>
                                <w:p>
                                  <w:pPr>
                                    <w:pStyle w:val="TableParagraph"/>
                                    <w:spacing w:line="228" w:lineRule="exact"/>
                                    <w:ind w:left="459"/>
                                    <w:rPr>
                                      <w:b/>
                                      <w:sz w:val="22"/>
                                    </w:rPr>
                                  </w:pPr>
                                  <w:r>
                                    <w:rPr>
                                      <w:b/>
                                      <w:sz w:val="22"/>
                                    </w:rPr>
                                    <w:t>Total </w:t>
                                  </w:r>
                                  <w:r>
                                    <w:rPr>
                                      <w:b/>
                                      <w:spacing w:val="-5"/>
                                      <w:sz w:val="22"/>
                                    </w:rPr>
                                    <w:t>No</w:t>
                                  </w:r>
                                </w:p>
                              </w:tc>
                              <w:tc>
                                <w:tcPr>
                                  <w:tcW w:w="1244" w:type="dxa"/>
                                  <w:tcBorders>
                                    <w:top w:val="single" w:sz="18" w:space="0" w:color="000000"/>
                                  </w:tcBorders>
                                </w:tcPr>
                                <w:p>
                                  <w:pPr>
                                    <w:pStyle w:val="TableParagraph"/>
                                    <w:spacing w:line="228" w:lineRule="exact"/>
                                    <w:ind w:right="242"/>
                                    <w:jc w:val="center"/>
                                    <w:rPr>
                                      <w:b/>
                                      <w:sz w:val="22"/>
                                    </w:rPr>
                                  </w:pPr>
                                  <w:r>
                                    <w:rPr>
                                      <w:b/>
                                      <w:spacing w:val="-2"/>
                                      <w:sz w:val="22"/>
                                    </w:rPr>
                                    <w:t>Total</w:t>
                                  </w:r>
                                </w:p>
                              </w:tc>
                              <w:tc>
                                <w:tcPr>
                                  <w:tcW w:w="1197" w:type="dxa"/>
                                  <w:tcBorders>
                                    <w:top w:val="single" w:sz="18" w:space="0" w:color="000000"/>
                                  </w:tcBorders>
                                </w:tcPr>
                                <w:p>
                                  <w:pPr>
                                    <w:pStyle w:val="TableParagraph"/>
                                    <w:spacing w:line="228" w:lineRule="exact"/>
                                    <w:ind w:left="344"/>
                                    <w:rPr>
                                      <w:b/>
                                      <w:sz w:val="22"/>
                                    </w:rPr>
                                  </w:pPr>
                                  <w:r>
                                    <w:rPr>
                                      <w:b/>
                                      <w:spacing w:val="-4"/>
                                      <w:sz w:val="22"/>
                                    </w:rPr>
                                    <w:t>Mean</w:t>
                                  </w:r>
                                </w:p>
                              </w:tc>
                            </w:tr>
                            <w:tr>
                              <w:trPr>
                                <w:trHeight w:val="274" w:hRule="atLeast"/>
                              </w:trPr>
                              <w:tc>
                                <w:tcPr>
                                  <w:tcW w:w="2482" w:type="dxa"/>
                                  <w:tcBorders>
                                    <w:bottom w:val="single" w:sz="18" w:space="0" w:color="000000"/>
                                  </w:tcBorders>
                                </w:tcPr>
                                <w:p>
                                  <w:pPr>
                                    <w:pStyle w:val="TableParagraph"/>
                                    <w:rPr>
                                      <w:sz w:val="20"/>
                                    </w:rPr>
                                  </w:pPr>
                                </w:p>
                              </w:tc>
                              <w:tc>
                                <w:tcPr>
                                  <w:tcW w:w="746" w:type="dxa"/>
                                  <w:tcBorders>
                                    <w:bottom w:val="single" w:sz="18" w:space="0" w:color="000000"/>
                                  </w:tcBorders>
                                </w:tcPr>
                                <w:p>
                                  <w:pPr>
                                    <w:pStyle w:val="TableParagraph"/>
                                    <w:spacing w:line="249" w:lineRule="exact"/>
                                    <w:ind w:left="100"/>
                                    <w:rPr>
                                      <w:b/>
                                      <w:sz w:val="22"/>
                                    </w:rPr>
                                  </w:pPr>
                                  <w:r>
                                    <w:rPr>
                                      <w:b/>
                                      <w:spacing w:val="-10"/>
                                      <w:sz w:val="22"/>
                                    </w:rPr>
                                    <w:t>1</w:t>
                                  </w:r>
                                </w:p>
                              </w:tc>
                              <w:tc>
                                <w:tcPr>
                                  <w:tcW w:w="1399" w:type="dxa"/>
                                  <w:tcBorders>
                                    <w:bottom w:val="single" w:sz="18" w:space="0" w:color="000000"/>
                                  </w:tcBorders>
                                </w:tcPr>
                                <w:p>
                                  <w:pPr>
                                    <w:pStyle w:val="TableParagraph"/>
                                    <w:spacing w:line="249" w:lineRule="exact"/>
                                    <w:ind w:left="406"/>
                                    <w:rPr>
                                      <w:b/>
                                      <w:sz w:val="22"/>
                                    </w:rPr>
                                  </w:pPr>
                                  <w:r>
                                    <w:rPr>
                                      <w:b/>
                                      <w:spacing w:val="-10"/>
                                      <w:sz w:val="22"/>
                                    </w:rPr>
                                    <w:t>2</w:t>
                                  </w:r>
                                </w:p>
                              </w:tc>
                              <w:tc>
                                <w:tcPr>
                                  <w:tcW w:w="1097" w:type="dxa"/>
                                  <w:tcBorders>
                                    <w:bottom w:val="single" w:sz="18" w:space="0" w:color="000000"/>
                                  </w:tcBorders>
                                </w:tcPr>
                                <w:p>
                                  <w:pPr>
                                    <w:pStyle w:val="TableParagraph"/>
                                    <w:spacing w:line="249" w:lineRule="exact"/>
                                    <w:ind w:left="282"/>
                                    <w:rPr>
                                      <w:b/>
                                      <w:sz w:val="22"/>
                                    </w:rPr>
                                  </w:pPr>
                                  <w:r>
                                    <w:rPr>
                                      <w:b/>
                                      <w:spacing w:val="-10"/>
                                      <w:sz w:val="22"/>
                                    </w:rPr>
                                    <w:t>3</w:t>
                                  </w:r>
                                </w:p>
                              </w:tc>
                              <w:tc>
                                <w:tcPr>
                                  <w:tcW w:w="1807" w:type="dxa"/>
                                  <w:tcBorders>
                                    <w:bottom w:val="single" w:sz="18" w:space="0" w:color="000000"/>
                                  </w:tcBorders>
                                </w:tcPr>
                                <w:p>
                                  <w:pPr>
                                    <w:pStyle w:val="TableParagraph"/>
                                    <w:spacing w:line="249" w:lineRule="exact"/>
                                    <w:ind w:left="291"/>
                                    <w:rPr>
                                      <w:b/>
                                      <w:sz w:val="22"/>
                                    </w:rPr>
                                  </w:pPr>
                                  <w:r>
                                    <w:rPr>
                                      <w:b/>
                                      <w:sz w:val="22"/>
                                    </w:rPr>
                                    <w:t>of</w:t>
                                  </w:r>
                                  <w:r>
                                    <w:rPr>
                                      <w:b/>
                                      <w:spacing w:val="-3"/>
                                      <w:sz w:val="22"/>
                                    </w:rPr>
                                    <w:t> </w:t>
                                  </w:r>
                                  <w:r>
                                    <w:rPr>
                                      <w:b/>
                                      <w:spacing w:val="-2"/>
                                      <w:sz w:val="22"/>
                                    </w:rPr>
                                    <w:t>respondents</w:t>
                                  </w:r>
                                </w:p>
                              </w:tc>
                              <w:tc>
                                <w:tcPr>
                                  <w:tcW w:w="1244" w:type="dxa"/>
                                  <w:tcBorders>
                                    <w:bottom w:val="single" w:sz="18" w:space="0" w:color="000000"/>
                                  </w:tcBorders>
                                </w:tcPr>
                                <w:p>
                                  <w:pPr>
                                    <w:pStyle w:val="TableParagraph"/>
                                    <w:spacing w:line="249" w:lineRule="exact"/>
                                    <w:ind w:left="82" w:right="242"/>
                                    <w:jc w:val="center"/>
                                    <w:rPr>
                                      <w:b/>
                                      <w:sz w:val="22"/>
                                    </w:rPr>
                                  </w:pPr>
                                  <w:r>
                                    <w:rPr>
                                      <w:b/>
                                      <w:sz w:val="22"/>
                                    </w:rPr>
                                    <w:t>of</w:t>
                                  </w:r>
                                  <w:r>
                                    <w:rPr>
                                      <w:b/>
                                      <w:spacing w:val="-4"/>
                                      <w:sz w:val="22"/>
                                    </w:rPr>
                                    <w:t> </w:t>
                                  </w:r>
                                  <w:r>
                                    <w:rPr>
                                      <w:b/>
                                      <w:spacing w:val="-2"/>
                                      <w:sz w:val="22"/>
                                    </w:rPr>
                                    <w:t>scores</w:t>
                                  </w:r>
                                </w:p>
                              </w:tc>
                              <w:tc>
                                <w:tcPr>
                                  <w:tcW w:w="1197" w:type="dxa"/>
                                  <w:tcBorders>
                                    <w:bottom w:val="single" w:sz="18" w:space="0" w:color="000000"/>
                                  </w:tcBorders>
                                </w:tcPr>
                                <w:p>
                                  <w:pPr>
                                    <w:pStyle w:val="TableParagraph"/>
                                    <w:spacing w:line="249" w:lineRule="exact"/>
                                    <w:ind w:left="289"/>
                                    <w:rPr>
                                      <w:b/>
                                      <w:sz w:val="22"/>
                                    </w:rPr>
                                  </w:pPr>
                                  <w:r>
                                    <w:rPr>
                                      <w:b/>
                                      <w:spacing w:val="-2"/>
                                      <w:sz w:val="22"/>
                                    </w:rPr>
                                    <w:t>scores</w:t>
                                  </w:r>
                                </w:p>
                              </w:tc>
                            </w:tr>
                          </w:tbl>
                          <w:p>
                            <w:pPr>
                              <w:pStyle w:val="BodyText"/>
                            </w:pPr>
                          </w:p>
                        </w:txbxContent>
                      </wps:txbx>
                      <wps:bodyPr wrap="square" lIns="0" tIns="0" rIns="0" bIns="0" rtlCol="0">
                        <a:noAutofit/>
                      </wps:bodyPr>
                    </wps:wsp>
                  </a:graphicData>
                </a:graphic>
              </wp:anchor>
            </w:drawing>
          </mc:Choice>
          <mc:Fallback>
            <w:pict>
              <v:shape style="position:absolute;margin-left:47.875pt;margin-top:24.645273pt;width:504.25pt;height:30.55pt;mso-position-horizontal-relative:page;mso-position-vertical-relative:paragraph;z-index:15759360" type="#_x0000_t202" id="docshape27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2"/>
                        <w:gridCol w:w="746"/>
                        <w:gridCol w:w="1399"/>
                        <w:gridCol w:w="1097"/>
                        <w:gridCol w:w="1807"/>
                        <w:gridCol w:w="1244"/>
                        <w:gridCol w:w="1197"/>
                      </w:tblGrid>
                      <w:tr>
                        <w:trPr>
                          <w:trHeight w:val="247" w:hRule="atLeast"/>
                        </w:trPr>
                        <w:tc>
                          <w:tcPr>
                            <w:tcW w:w="2482" w:type="dxa"/>
                            <w:tcBorders>
                              <w:top w:val="single" w:sz="18" w:space="0" w:color="000000"/>
                            </w:tcBorders>
                          </w:tcPr>
                          <w:p>
                            <w:pPr>
                              <w:pStyle w:val="TableParagraph"/>
                              <w:spacing w:line="228" w:lineRule="exact"/>
                              <w:ind w:left="422"/>
                              <w:rPr>
                                <w:b/>
                                <w:sz w:val="22"/>
                              </w:rPr>
                            </w:pPr>
                            <w:r>
                              <w:rPr>
                                <w:b/>
                                <w:sz w:val="22"/>
                              </w:rPr>
                              <w:t>ICT</w:t>
                            </w:r>
                            <w:r>
                              <w:rPr>
                                <w:b/>
                                <w:spacing w:val="-2"/>
                                <w:sz w:val="22"/>
                              </w:rPr>
                              <w:t> </w:t>
                            </w:r>
                            <w:r>
                              <w:rPr>
                                <w:b/>
                                <w:spacing w:val="-4"/>
                                <w:sz w:val="22"/>
                              </w:rPr>
                              <w:t>Types</w:t>
                            </w:r>
                          </w:p>
                        </w:tc>
                        <w:tc>
                          <w:tcPr>
                            <w:tcW w:w="746" w:type="dxa"/>
                            <w:tcBorders>
                              <w:top w:val="single" w:sz="18" w:space="0" w:color="000000"/>
                            </w:tcBorders>
                          </w:tcPr>
                          <w:p>
                            <w:pPr>
                              <w:pStyle w:val="TableParagraph"/>
                              <w:spacing w:line="228" w:lineRule="exact"/>
                              <w:ind w:left="100"/>
                              <w:rPr>
                                <w:b/>
                                <w:sz w:val="22"/>
                              </w:rPr>
                            </w:pPr>
                            <w:r>
                              <w:rPr>
                                <w:b/>
                                <w:spacing w:val="-2"/>
                                <w:sz w:val="22"/>
                              </w:rPr>
                              <w:t>Never</w:t>
                            </w:r>
                          </w:p>
                        </w:tc>
                        <w:tc>
                          <w:tcPr>
                            <w:tcW w:w="1399" w:type="dxa"/>
                            <w:tcBorders>
                              <w:top w:val="single" w:sz="18" w:space="0" w:color="000000"/>
                            </w:tcBorders>
                          </w:tcPr>
                          <w:p>
                            <w:pPr>
                              <w:pStyle w:val="TableParagraph"/>
                              <w:spacing w:line="228" w:lineRule="exact"/>
                              <w:ind w:left="81"/>
                              <w:rPr>
                                <w:b/>
                                <w:sz w:val="22"/>
                              </w:rPr>
                            </w:pPr>
                            <w:r>
                              <w:rPr>
                                <w:b/>
                                <w:spacing w:val="-2"/>
                                <w:sz w:val="22"/>
                              </w:rPr>
                              <w:t>Occasionally</w:t>
                            </w:r>
                          </w:p>
                        </w:tc>
                        <w:tc>
                          <w:tcPr>
                            <w:tcW w:w="1097" w:type="dxa"/>
                            <w:tcBorders>
                              <w:top w:val="single" w:sz="18" w:space="0" w:color="000000"/>
                            </w:tcBorders>
                          </w:tcPr>
                          <w:p>
                            <w:pPr>
                              <w:pStyle w:val="TableParagraph"/>
                              <w:spacing w:line="228" w:lineRule="exact"/>
                              <w:ind w:left="116"/>
                              <w:rPr>
                                <w:b/>
                                <w:sz w:val="22"/>
                              </w:rPr>
                            </w:pPr>
                            <w:r>
                              <w:rPr>
                                <w:b/>
                                <w:spacing w:val="-2"/>
                                <w:sz w:val="22"/>
                              </w:rPr>
                              <w:t>Always</w:t>
                            </w:r>
                          </w:p>
                        </w:tc>
                        <w:tc>
                          <w:tcPr>
                            <w:tcW w:w="1807" w:type="dxa"/>
                            <w:tcBorders>
                              <w:top w:val="single" w:sz="18" w:space="0" w:color="000000"/>
                            </w:tcBorders>
                          </w:tcPr>
                          <w:p>
                            <w:pPr>
                              <w:pStyle w:val="TableParagraph"/>
                              <w:spacing w:line="228" w:lineRule="exact"/>
                              <w:ind w:left="459"/>
                              <w:rPr>
                                <w:b/>
                                <w:sz w:val="22"/>
                              </w:rPr>
                            </w:pPr>
                            <w:r>
                              <w:rPr>
                                <w:b/>
                                <w:sz w:val="22"/>
                              </w:rPr>
                              <w:t>Total </w:t>
                            </w:r>
                            <w:r>
                              <w:rPr>
                                <w:b/>
                                <w:spacing w:val="-5"/>
                                <w:sz w:val="22"/>
                              </w:rPr>
                              <w:t>No</w:t>
                            </w:r>
                          </w:p>
                        </w:tc>
                        <w:tc>
                          <w:tcPr>
                            <w:tcW w:w="1244" w:type="dxa"/>
                            <w:tcBorders>
                              <w:top w:val="single" w:sz="18" w:space="0" w:color="000000"/>
                            </w:tcBorders>
                          </w:tcPr>
                          <w:p>
                            <w:pPr>
                              <w:pStyle w:val="TableParagraph"/>
                              <w:spacing w:line="228" w:lineRule="exact"/>
                              <w:ind w:right="242"/>
                              <w:jc w:val="center"/>
                              <w:rPr>
                                <w:b/>
                                <w:sz w:val="22"/>
                              </w:rPr>
                            </w:pPr>
                            <w:r>
                              <w:rPr>
                                <w:b/>
                                <w:spacing w:val="-2"/>
                                <w:sz w:val="22"/>
                              </w:rPr>
                              <w:t>Total</w:t>
                            </w:r>
                          </w:p>
                        </w:tc>
                        <w:tc>
                          <w:tcPr>
                            <w:tcW w:w="1197" w:type="dxa"/>
                            <w:tcBorders>
                              <w:top w:val="single" w:sz="18" w:space="0" w:color="000000"/>
                            </w:tcBorders>
                          </w:tcPr>
                          <w:p>
                            <w:pPr>
                              <w:pStyle w:val="TableParagraph"/>
                              <w:spacing w:line="228" w:lineRule="exact"/>
                              <w:ind w:left="344"/>
                              <w:rPr>
                                <w:b/>
                                <w:sz w:val="22"/>
                              </w:rPr>
                            </w:pPr>
                            <w:r>
                              <w:rPr>
                                <w:b/>
                                <w:spacing w:val="-4"/>
                                <w:sz w:val="22"/>
                              </w:rPr>
                              <w:t>Mean</w:t>
                            </w:r>
                          </w:p>
                        </w:tc>
                      </w:tr>
                      <w:tr>
                        <w:trPr>
                          <w:trHeight w:val="274" w:hRule="atLeast"/>
                        </w:trPr>
                        <w:tc>
                          <w:tcPr>
                            <w:tcW w:w="2482" w:type="dxa"/>
                            <w:tcBorders>
                              <w:bottom w:val="single" w:sz="18" w:space="0" w:color="000000"/>
                            </w:tcBorders>
                          </w:tcPr>
                          <w:p>
                            <w:pPr>
                              <w:pStyle w:val="TableParagraph"/>
                              <w:rPr>
                                <w:sz w:val="20"/>
                              </w:rPr>
                            </w:pPr>
                          </w:p>
                        </w:tc>
                        <w:tc>
                          <w:tcPr>
                            <w:tcW w:w="746" w:type="dxa"/>
                            <w:tcBorders>
                              <w:bottom w:val="single" w:sz="18" w:space="0" w:color="000000"/>
                            </w:tcBorders>
                          </w:tcPr>
                          <w:p>
                            <w:pPr>
                              <w:pStyle w:val="TableParagraph"/>
                              <w:spacing w:line="249" w:lineRule="exact"/>
                              <w:ind w:left="100"/>
                              <w:rPr>
                                <w:b/>
                                <w:sz w:val="22"/>
                              </w:rPr>
                            </w:pPr>
                            <w:r>
                              <w:rPr>
                                <w:b/>
                                <w:spacing w:val="-10"/>
                                <w:sz w:val="22"/>
                              </w:rPr>
                              <w:t>1</w:t>
                            </w:r>
                          </w:p>
                        </w:tc>
                        <w:tc>
                          <w:tcPr>
                            <w:tcW w:w="1399" w:type="dxa"/>
                            <w:tcBorders>
                              <w:bottom w:val="single" w:sz="18" w:space="0" w:color="000000"/>
                            </w:tcBorders>
                          </w:tcPr>
                          <w:p>
                            <w:pPr>
                              <w:pStyle w:val="TableParagraph"/>
                              <w:spacing w:line="249" w:lineRule="exact"/>
                              <w:ind w:left="406"/>
                              <w:rPr>
                                <w:b/>
                                <w:sz w:val="22"/>
                              </w:rPr>
                            </w:pPr>
                            <w:r>
                              <w:rPr>
                                <w:b/>
                                <w:spacing w:val="-10"/>
                                <w:sz w:val="22"/>
                              </w:rPr>
                              <w:t>2</w:t>
                            </w:r>
                          </w:p>
                        </w:tc>
                        <w:tc>
                          <w:tcPr>
                            <w:tcW w:w="1097" w:type="dxa"/>
                            <w:tcBorders>
                              <w:bottom w:val="single" w:sz="18" w:space="0" w:color="000000"/>
                            </w:tcBorders>
                          </w:tcPr>
                          <w:p>
                            <w:pPr>
                              <w:pStyle w:val="TableParagraph"/>
                              <w:spacing w:line="249" w:lineRule="exact"/>
                              <w:ind w:left="282"/>
                              <w:rPr>
                                <w:b/>
                                <w:sz w:val="22"/>
                              </w:rPr>
                            </w:pPr>
                            <w:r>
                              <w:rPr>
                                <w:b/>
                                <w:spacing w:val="-10"/>
                                <w:sz w:val="22"/>
                              </w:rPr>
                              <w:t>3</w:t>
                            </w:r>
                          </w:p>
                        </w:tc>
                        <w:tc>
                          <w:tcPr>
                            <w:tcW w:w="1807" w:type="dxa"/>
                            <w:tcBorders>
                              <w:bottom w:val="single" w:sz="18" w:space="0" w:color="000000"/>
                            </w:tcBorders>
                          </w:tcPr>
                          <w:p>
                            <w:pPr>
                              <w:pStyle w:val="TableParagraph"/>
                              <w:spacing w:line="249" w:lineRule="exact"/>
                              <w:ind w:left="291"/>
                              <w:rPr>
                                <w:b/>
                                <w:sz w:val="22"/>
                              </w:rPr>
                            </w:pPr>
                            <w:r>
                              <w:rPr>
                                <w:b/>
                                <w:sz w:val="22"/>
                              </w:rPr>
                              <w:t>of</w:t>
                            </w:r>
                            <w:r>
                              <w:rPr>
                                <w:b/>
                                <w:spacing w:val="-3"/>
                                <w:sz w:val="22"/>
                              </w:rPr>
                              <w:t> </w:t>
                            </w:r>
                            <w:r>
                              <w:rPr>
                                <w:b/>
                                <w:spacing w:val="-2"/>
                                <w:sz w:val="22"/>
                              </w:rPr>
                              <w:t>respondents</w:t>
                            </w:r>
                          </w:p>
                        </w:tc>
                        <w:tc>
                          <w:tcPr>
                            <w:tcW w:w="1244" w:type="dxa"/>
                            <w:tcBorders>
                              <w:bottom w:val="single" w:sz="18" w:space="0" w:color="000000"/>
                            </w:tcBorders>
                          </w:tcPr>
                          <w:p>
                            <w:pPr>
                              <w:pStyle w:val="TableParagraph"/>
                              <w:spacing w:line="249" w:lineRule="exact"/>
                              <w:ind w:left="82" w:right="242"/>
                              <w:jc w:val="center"/>
                              <w:rPr>
                                <w:b/>
                                <w:sz w:val="22"/>
                              </w:rPr>
                            </w:pPr>
                            <w:r>
                              <w:rPr>
                                <w:b/>
                                <w:sz w:val="22"/>
                              </w:rPr>
                              <w:t>of</w:t>
                            </w:r>
                            <w:r>
                              <w:rPr>
                                <w:b/>
                                <w:spacing w:val="-4"/>
                                <w:sz w:val="22"/>
                              </w:rPr>
                              <w:t> </w:t>
                            </w:r>
                            <w:r>
                              <w:rPr>
                                <w:b/>
                                <w:spacing w:val="-2"/>
                                <w:sz w:val="22"/>
                              </w:rPr>
                              <w:t>scores</w:t>
                            </w:r>
                          </w:p>
                        </w:tc>
                        <w:tc>
                          <w:tcPr>
                            <w:tcW w:w="1197" w:type="dxa"/>
                            <w:tcBorders>
                              <w:bottom w:val="single" w:sz="18" w:space="0" w:color="000000"/>
                            </w:tcBorders>
                          </w:tcPr>
                          <w:p>
                            <w:pPr>
                              <w:pStyle w:val="TableParagraph"/>
                              <w:spacing w:line="249" w:lineRule="exact"/>
                              <w:ind w:left="289"/>
                              <w:rPr>
                                <w:b/>
                                <w:sz w:val="22"/>
                              </w:rPr>
                            </w:pPr>
                            <w:r>
                              <w:rPr>
                                <w:b/>
                                <w:spacing w:val="-2"/>
                                <w:sz w:val="22"/>
                              </w:rPr>
                              <w:t>scores</w:t>
                            </w:r>
                          </w:p>
                        </w:tc>
                      </w:tr>
                    </w:tbl>
                    <w:p>
                      <w:pPr>
                        <w:pStyle w:val="BodyText"/>
                      </w:pPr>
                    </w:p>
                  </w:txbxContent>
                </v:textbox>
                <w10:wrap type="none"/>
              </v:shape>
            </w:pict>
          </mc:Fallback>
        </mc:AlternateContent>
      </w:r>
      <w:r>
        <w:rPr>
          <w:rFonts w:ascii="Times New Roman"/>
          <w:b/>
          <w:sz w:val="22"/>
        </w:rPr>
        <w:t>Table</w:t>
      </w:r>
      <w:r>
        <w:rPr>
          <w:rFonts w:ascii="Times New Roman"/>
          <w:b/>
          <w:spacing w:val="-5"/>
          <w:sz w:val="22"/>
        </w:rPr>
        <w:t> </w:t>
      </w:r>
      <w:r>
        <w:rPr>
          <w:rFonts w:ascii="Times New Roman"/>
          <w:b/>
          <w:sz w:val="22"/>
        </w:rPr>
        <w:t>2:</w:t>
      </w:r>
      <w:r>
        <w:rPr>
          <w:rFonts w:ascii="Times New Roman"/>
          <w:b/>
          <w:spacing w:val="-3"/>
          <w:sz w:val="22"/>
        </w:rPr>
        <w:t> </w:t>
      </w:r>
      <w:r>
        <w:rPr>
          <w:rFonts w:ascii="Times New Roman"/>
          <w:b/>
          <w:sz w:val="22"/>
        </w:rPr>
        <w:t>Mean</w:t>
      </w:r>
      <w:r>
        <w:rPr>
          <w:rFonts w:ascii="Times New Roman"/>
          <w:b/>
          <w:spacing w:val="-3"/>
          <w:sz w:val="22"/>
        </w:rPr>
        <w:t> </w:t>
      </w:r>
      <w:r>
        <w:rPr>
          <w:rFonts w:ascii="Times New Roman"/>
          <w:b/>
          <w:sz w:val="22"/>
        </w:rPr>
        <w:t>Score</w:t>
      </w:r>
      <w:r>
        <w:rPr>
          <w:rFonts w:ascii="Times New Roman"/>
          <w:b/>
          <w:spacing w:val="-3"/>
          <w:sz w:val="22"/>
        </w:rPr>
        <w:t> </w:t>
      </w:r>
      <w:r>
        <w:rPr>
          <w:rFonts w:ascii="Times New Roman"/>
          <w:b/>
          <w:sz w:val="22"/>
        </w:rPr>
        <w:t>Distribution</w:t>
      </w:r>
      <w:r>
        <w:rPr>
          <w:rFonts w:ascii="Times New Roman"/>
          <w:b/>
          <w:spacing w:val="-3"/>
          <w:sz w:val="22"/>
        </w:rPr>
        <w:t> </w:t>
      </w:r>
      <w:r>
        <w:rPr>
          <w:rFonts w:ascii="Times New Roman"/>
          <w:b/>
          <w:sz w:val="22"/>
        </w:rPr>
        <w:t>of</w:t>
      </w:r>
      <w:r>
        <w:rPr>
          <w:rFonts w:ascii="Times New Roman"/>
          <w:b/>
          <w:spacing w:val="-3"/>
          <w:sz w:val="22"/>
        </w:rPr>
        <w:t> </w:t>
      </w:r>
      <w:r>
        <w:rPr>
          <w:rFonts w:ascii="Times New Roman"/>
          <w:b/>
          <w:sz w:val="22"/>
        </w:rPr>
        <w:t>ICT</w:t>
      </w:r>
      <w:r>
        <w:rPr>
          <w:rFonts w:ascii="Times New Roman"/>
          <w:b/>
          <w:spacing w:val="-4"/>
          <w:sz w:val="22"/>
        </w:rPr>
        <w:t> </w:t>
      </w:r>
      <w:r>
        <w:rPr>
          <w:rFonts w:ascii="Times New Roman"/>
          <w:b/>
          <w:sz w:val="22"/>
        </w:rPr>
        <w:t>Types</w:t>
      </w:r>
      <w:r>
        <w:rPr>
          <w:rFonts w:ascii="Times New Roman"/>
          <w:b/>
          <w:spacing w:val="-3"/>
          <w:sz w:val="22"/>
        </w:rPr>
        <w:t> </w:t>
      </w:r>
      <w:r>
        <w:rPr>
          <w:rFonts w:ascii="Times New Roman"/>
          <w:b/>
          <w:sz w:val="22"/>
        </w:rPr>
        <w:t>and</w:t>
      </w:r>
      <w:r>
        <w:rPr>
          <w:rFonts w:ascii="Times New Roman"/>
          <w:b/>
          <w:spacing w:val="-4"/>
          <w:sz w:val="22"/>
        </w:rPr>
        <w:t> </w:t>
      </w:r>
      <w:r>
        <w:rPr>
          <w:rFonts w:ascii="Times New Roman"/>
          <w:b/>
          <w:sz w:val="22"/>
        </w:rPr>
        <w:t>Use</w:t>
      </w:r>
      <w:r>
        <w:rPr>
          <w:rFonts w:ascii="Times New Roman"/>
          <w:b/>
          <w:spacing w:val="-3"/>
          <w:sz w:val="22"/>
        </w:rPr>
        <w:t> </w:t>
      </w:r>
      <w:r>
        <w:rPr>
          <w:rFonts w:ascii="Times New Roman"/>
          <w:b/>
          <w:sz w:val="22"/>
        </w:rPr>
        <w:t>among</w:t>
      </w:r>
      <w:r>
        <w:rPr>
          <w:rFonts w:ascii="Times New Roman"/>
          <w:b/>
          <w:spacing w:val="-3"/>
          <w:sz w:val="22"/>
        </w:rPr>
        <w:t> </w:t>
      </w:r>
      <w:r>
        <w:rPr>
          <w:rFonts w:ascii="Times New Roman"/>
          <w:b/>
          <w:sz w:val="22"/>
        </w:rPr>
        <w:t>Extension</w:t>
      </w:r>
      <w:r>
        <w:rPr>
          <w:rFonts w:ascii="Times New Roman"/>
          <w:b/>
          <w:spacing w:val="-3"/>
          <w:sz w:val="22"/>
        </w:rPr>
        <w:t> </w:t>
      </w:r>
      <w:r>
        <w:rPr>
          <w:rFonts w:ascii="Times New Roman"/>
          <w:b/>
          <w:sz w:val="22"/>
        </w:rPr>
        <w:t>Officers</w:t>
      </w:r>
      <w:r>
        <w:rPr>
          <w:rFonts w:ascii="Times New Roman"/>
          <w:b/>
          <w:spacing w:val="-3"/>
          <w:sz w:val="22"/>
        </w:rPr>
        <w:t> </w:t>
      </w:r>
      <w:r>
        <w:rPr>
          <w:rFonts w:ascii="Times New Roman"/>
          <w:b/>
          <w:sz w:val="22"/>
        </w:rPr>
        <w:t>in</w:t>
      </w:r>
      <w:r>
        <w:rPr>
          <w:rFonts w:ascii="Times New Roman"/>
          <w:b/>
          <w:spacing w:val="-3"/>
          <w:sz w:val="22"/>
        </w:rPr>
        <w:t> </w:t>
      </w:r>
      <w:r>
        <w:rPr>
          <w:rFonts w:ascii="Times New Roman"/>
          <w:b/>
          <w:sz w:val="22"/>
        </w:rPr>
        <w:t>Abia</w:t>
      </w:r>
      <w:r>
        <w:rPr>
          <w:rFonts w:ascii="Times New Roman"/>
          <w:b/>
          <w:spacing w:val="-3"/>
          <w:sz w:val="22"/>
        </w:rPr>
        <w:t> </w:t>
      </w:r>
      <w:r>
        <w:rPr>
          <w:rFonts w:ascii="Times New Roman"/>
          <w:b/>
          <w:spacing w:val="-2"/>
          <w:sz w:val="22"/>
        </w:rPr>
        <w:t>State.</w:t>
      </w:r>
    </w:p>
    <w:p>
      <w:pPr>
        <w:pStyle w:val="BodyText"/>
        <w:rPr>
          <w:rFonts w:ascii="Times New Roman"/>
          <w:b/>
          <w:sz w:val="20"/>
        </w:rPr>
      </w:pPr>
    </w:p>
    <w:p>
      <w:pPr>
        <w:pStyle w:val="BodyText"/>
        <w:rPr>
          <w:rFonts w:ascii="Times New Roman"/>
          <w:b/>
          <w:sz w:val="20"/>
        </w:rPr>
      </w:pPr>
    </w:p>
    <w:p>
      <w:pPr>
        <w:pStyle w:val="BodyText"/>
        <w:spacing w:before="137"/>
        <w:rPr>
          <w:rFonts w:ascii="Times New Roman"/>
          <w:b/>
          <w:sz w:val="20"/>
        </w:rPr>
      </w:pPr>
    </w:p>
    <w:tbl>
      <w:tblPr>
        <w:tblW w:w="0" w:type="auto"/>
        <w:jc w:val="left"/>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0"/>
        <w:gridCol w:w="680"/>
        <w:gridCol w:w="1138"/>
        <w:gridCol w:w="1358"/>
        <w:gridCol w:w="1464"/>
        <w:gridCol w:w="1517"/>
        <w:gridCol w:w="1148"/>
      </w:tblGrid>
      <w:tr>
        <w:trPr>
          <w:trHeight w:val="436" w:hRule="atLeast"/>
        </w:trPr>
        <w:tc>
          <w:tcPr>
            <w:tcW w:w="2240" w:type="dxa"/>
          </w:tcPr>
          <w:p>
            <w:pPr>
              <w:pStyle w:val="TableParagraph"/>
              <w:spacing w:line="237" w:lineRule="exact" w:before="179"/>
              <w:ind w:left="180"/>
              <w:rPr>
                <w:b/>
                <w:sz w:val="22"/>
              </w:rPr>
            </w:pPr>
            <w:r>
              <w:rPr>
                <w:b/>
                <w:spacing w:val="-2"/>
                <w:sz w:val="22"/>
              </w:rPr>
              <w:t>Radio</w:t>
            </w:r>
          </w:p>
        </w:tc>
        <w:tc>
          <w:tcPr>
            <w:tcW w:w="680" w:type="dxa"/>
          </w:tcPr>
          <w:p>
            <w:pPr>
              <w:pStyle w:val="TableParagraph"/>
              <w:spacing w:line="237" w:lineRule="exact" w:before="179"/>
              <w:ind w:left="100"/>
              <w:rPr>
                <w:sz w:val="22"/>
              </w:rPr>
            </w:pPr>
            <w:r>
              <w:rPr>
                <w:spacing w:val="-10"/>
                <w:sz w:val="22"/>
              </w:rPr>
              <w:t>0</w:t>
            </w:r>
          </w:p>
        </w:tc>
        <w:tc>
          <w:tcPr>
            <w:tcW w:w="1138" w:type="dxa"/>
          </w:tcPr>
          <w:p>
            <w:pPr>
              <w:pStyle w:val="TableParagraph"/>
              <w:spacing w:line="237" w:lineRule="exact" w:before="179"/>
              <w:ind w:left="361"/>
              <w:rPr>
                <w:sz w:val="22"/>
              </w:rPr>
            </w:pPr>
            <w:r>
              <w:rPr>
                <w:spacing w:val="-5"/>
                <w:sz w:val="22"/>
              </w:rPr>
              <w:t>34</w:t>
            </w:r>
          </w:p>
        </w:tc>
        <w:tc>
          <w:tcPr>
            <w:tcW w:w="1358" w:type="dxa"/>
          </w:tcPr>
          <w:p>
            <w:pPr>
              <w:pStyle w:val="TableParagraph"/>
              <w:spacing w:line="237" w:lineRule="exact" w:before="179"/>
              <w:ind w:left="108" w:right="28"/>
              <w:jc w:val="center"/>
              <w:rPr>
                <w:sz w:val="22"/>
              </w:rPr>
            </w:pPr>
            <w:r>
              <w:rPr>
                <w:spacing w:val="-5"/>
                <w:sz w:val="22"/>
              </w:rPr>
              <w:t>41</w:t>
            </w:r>
          </w:p>
        </w:tc>
        <w:tc>
          <w:tcPr>
            <w:tcW w:w="1464" w:type="dxa"/>
          </w:tcPr>
          <w:p>
            <w:pPr>
              <w:pStyle w:val="TableParagraph"/>
              <w:spacing w:line="237" w:lineRule="exact" w:before="179"/>
              <w:ind w:left="580"/>
              <w:rPr>
                <w:sz w:val="22"/>
              </w:rPr>
            </w:pPr>
            <w:r>
              <w:rPr>
                <w:spacing w:val="-5"/>
                <w:sz w:val="22"/>
              </w:rPr>
              <w:t>75</w:t>
            </w:r>
          </w:p>
        </w:tc>
        <w:tc>
          <w:tcPr>
            <w:tcW w:w="1517" w:type="dxa"/>
          </w:tcPr>
          <w:p>
            <w:pPr>
              <w:pStyle w:val="TableParagraph"/>
              <w:spacing w:line="237" w:lineRule="exact" w:before="179"/>
              <w:ind w:left="249" w:right="10"/>
              <w:jc w:val="center"/>
              <w:rPr>
                <w:sz w:val="22"/>
              </w:rPr>
            </w:pPr>
            <w:r>
              <w:rPr>
                <w:spacing w:val="-5"/>
                <w:sz w:val="22"/>
              </w:rPr>
              <w:t>191</w:t>
            </w:r>
          </w:p>
        </w:tc>
        <w:tc>
          <w:tcPr>
            <w:tcW w:w="1148" w:type="dxa"/>
          </w:tcPr>
          <w:p>
            <w:pPr>
              <w:pStyle w:val="TableParagraph"/>
              <w:spacing w:line="237" w:lineRule="exact" w:before="179"/>
              <w:ind w:right="244"/>
              <w:jc w:val="right"/>
              <w:rPr>
                <w:sz w:val="22"/>
              </w:rPr>
            </w:pPr>
            <w:r>
              <w:rPr>
                <w:spacing w:val="-4"/>
                <w:sz w:val="22"/>
              </w:rPr>
              <w:t>2.54</w:t>
            </w:r>
          </w:p>
        </w:tc>
      </w:tr>
      <w:tr>
        <w:trPr>
          <w:trHeight w:val="252" w:hRule="atLeast"/>
        </w:trPr>
        <w:tc>
          <w:tcPr>
            <w:tcW w:w="2240" w:type="dxa"/>
          </w:tcPr>
          <w:p>
            <w:pPr>
              <w:pStyle w:val="TableParagraph"/>
              <w:spacing w:line="232" w:lineRule="exact"/>
              <w:ind w:left="180"/>
              <w:rPr>
                <w:b/>
                <w:sz w:val="22"/>
              </w:rPr>
            </w:pPr>
            <w:r>
              <w:rPr>
                <w:b/>
                <w:spacing w:val="-2"/>
                <w:sz w:val="22"/>
              </w:rPr>
              <w:t>Television</w:t>
            </w:r>
          </w:p>
        </w:tc>
        <w:tc>
          <w:tcPr>
            <w:tcW w:w="680" w:type="dxa"/>
          </w:tcPr>
          <w:p>
            <w:pPr>
              <w:pStyle w:val="TableParagraph"/>
              <w:spacing w:line="232" w:lineRule="exact"/>
              <w:ind w:left="100"/>
              <w:rPr>
                <w:sz w:val="22"/>
              </w:rPr>
            </w:pPr>
            <w:r>
              <w:rPr>
                <w:spacing w:val="-10"/>
                <w:sz w:val="22"/>
              </w:rPr>
              <w:t>0</w:t>
            </w:r>
          </w:p>
        </w:tc>
        <w:tc>
          <w:tcPr>
            <w:tcW w:w="1138" w:type="dxa"/>
          </w:tcPr>
          <w:p>
            <w:pPr>
              <w:pStyle w:val="TableParagraph"/>
              <w:spacing w:line="232" w:lineRule="exact"/>
              <w:ind w:left="361"/>
              <w:rPr>
                <w:sz w:val="22"/>
              </w:rPr>
            </w:pPr>
            <w:r>
              <w:rPr>
                <w:spacing w:val="-5"/>
                <w:sz w:val="22"/>
              </w:rPr>
              <w:t>56</w:t>
            </w:r>
          </w:p>
        </w:tc>
        <w:tc>
          <w:tcPr>
            <w:tcW w:w="1358" w:type="dxa"/>
          </w:tcPr>
          <w:p>
            <w:pPr>
              <w:pStyle w:val="TableParagraph"/>
              <w:spacing w:line="232" w:lineRule="exact"/>
              <w:ind w:left="108" w:right="28"/>
              <w:jc w:val="center"/>
              <w:rPr>
                <w:sz w:val="22"/>
              </w:rPr>
            </w:pPr>
            <w:r>
              <w:rPr>
                <w:spacing w:val="-5"/>
                <w:sz w:val="22"/>
              </w:rPr>
              <w:t>25</w:t>
            </w:r>
          </w:p>
        </w:tc>
        <w:tc>
          <w:tcPr>
            <w:tcW w:w="1464" w:type="dxa"/>
          </w:tcPr>
          <w:p>
            <w:pPr>
              <w:pStyle w:val="TableParagraph"/>
              <w:spacing w:line="232" w:lineRule="exact"/>
              <w:ind w:left="525"/>
              <w:rPr>
                <w:sz w:val="22"/>
              </w:rPr>
            </w:pPr>
            <w:r>
              <w:rPr>
                <w:spacing w:val="-5"/>
                <w:sz w:val="22"/>
              </w:rPr>
              <w:t>75</w:t>
            </w:r>
          </w:p>
        </w:tc>
        <w:tc>
          <w:tcPr>
            <w:tcW w:w="1517" w:type="dxa"/>
          </w:tcPr>
          <w:p>
            <w:pPr>
              <w:pStyle w:val="TableParagraph"/>
              <w:spacing w:line="232" w:lineRule="exact"/>
              <w:ind w:left="249" w:right="10"/>
              <w:jc w:val="center"/>
              <w:rPr>
                <w:sz w:val="22"/>
              </w:rPr>
            </w:pPr>
            <w:r>
              <w:rPr>
                <w:spacing w:val="-5"/>
                <w:sz w:val="22"/>
              </w:rPr>
              <w:t>175</w:t>
            </w:r>
          </w:p>
        </w:tc>
        <w:tc>
          <w:tcPr>
            <w:tcW w:w="1148" w:type="dxa"/>
          </w:tcPr>
          <w:p>
            <w:pPr>
              <w:pStyle w:val="TableParagraph"/>
              <w:spacing w:line="232" w:lineRule="exact"/>
              <w:ind w:right="244"/>
              <w:jc w:val="right"/>
              <w:rPr>
                <w:sz w:val="22"/>
              </w:rPr>
            </w:pPr>
            <w:r>
              <w:rPr>
                <w:spacing w:val="-4"/>
                <w:sz w:val="22"/>
              </w:rPr>
              <w:t>2.33</w:t>
            </w:r>
          </w:p>
        </w:tc>
      </w:tr>
      <w:tr>
        <w:trPr>
          <w:trHeight w:val="253" w:hRule="atLeast"/>
        </w:trPr>
        <w:tc>
          <w:tcPr>
            <w:tcW w:w="2240" w:type="dxa"/>
          </w:tcPr>
          <w:p>
            <w:pPr>
              <w:pStyle w:val="TableParagraph"/>
              <w:spacing w:line="233" w:lineRule="exact"/>
              <w:ind w:left="180"/>
              <w:rPr>
                <w:b/>
                <w:sz w:val="22"/>
              </w:rPr>
            </w:pPr>
            <w:r>
              <w:rPr>
                <w:b/>
                <w:sz w:val="22"/>
              </w:rPr>
              <w:t>Mobile</w:t>
            </w:r>
            <w:r>
              <w:rPr>
                <w:b/>
                <w:spacing w:val="-4"/>
                <w:sz w:val="22"/>
              </w:rPr>
              <w:t> </w:t>
            </w:r>
            <w:r>
              <w:rPr>
                <w:b/>
                <w:spacing w:val="-2"/>
                <w:sz w:val="22"/>
              </w:rPr>
              <w:t>Phone</w:t>
            </w:r>
          </w:p>
        </w:tc>
        <w:tc>
          <w:tcPr>
            <w:tcW w:w="680" w:type="dxa"/>
          </w:tcPr>
          <w:p>
            <w:pPr>
              <w:pStyle w:val="TableParagraph"/>
              <w:spacing w:line="233" w:lineRule="exact"/>
              <w:ind w:left="155"/>
              <w:rPr>
                <w:sz w:val="22"/>
              </w:rPr>
            </w:pPr>
            <w:r>
              <w:rPr>
                <w:spacing w:val="-10"/>
                <w:sz w:val="22"/>
              </w:rPr>
              <w:t>8</w:t>
            </w:r>
          </w:p>
        </w:tc>
        <w:tc>
          <w:tcPr>
            <w:tcW w:w="1138" w:type="dxa"/>
          </w:tcPr>
          <w:p>
            <w:pPr>
              <w:pStyle w:val="TableParagraph"/>
              <w:spacing w:line="233" w:lineRule="exact"/>
              <w:ind w:left="361"/>
              <w:rPr>
                <w:sz w:val="22"/>
              </w:rPr>
            </w:pPr>
            <w:r>
              <w:rPr>
                <w:spacing w:val="-5"/>
                <w:sz w:val="22"/>
              </w:rPr>
              <w:t>29</w:t>
            </w:r>
          </w:p>
        </w:tc>
        <w:tc>
          <w:tcPr>
            <w:tcW w:w="1358" w:type="dxa"/>
          </w:tcPr>
          <w:p>
            <w:pPr>
              <w:pStyle w:val="TableParagraph"/>
              <w:spacing w:line="233" w:lineRule="exact"/>
              <w:ind w:left="80" w:right="108"/>
              <w:jc w:val="center"/>
              <w:rPr>
                <w:sz w:val="22"/>
              </w:rPr>
            </w:pPr>
            <w:r>
              <w:rPr>
                <w:spacing w:val="-5"/>
                <w:sz w:val="22"/>
              </w:rPr>
              <w:t>38</w:t>
            </w:r>
          </w:p>
        </w:tc>
        <w:tc>
          <w:tcPr>
            <w:tcW w:w="1464" w:type="dxa"/>
          </w:tcPr>
          <w:p>
            <w:pPr>
              <w:pStyle w:val="TableParagraph"/>
              <w:spacing w:line="233" w:lineRule="exact"/>
              <w:ind w:left="580"/>
              <w:rPr>
                <w:sz w:val="22"/>
              </w:rPr>
            </w:pPr>
            <w:r>
              <w:rPr>
                <w:spacing w:val="-5"/>
                <w:sz w:val="22"/>
              </w:rPr>
              <w:t>75</w:t>
            </w:r>
          </w:p>
        </w:tc>
        <w:tc>
          <w:tcPr>
            <w:tcW w:w="1517" w:type="dxa"/>
          </w:tcPr>
          <w:p>
            <w:pPr>
              <w:pStyle w:val="TableParagraph"/>
              <w:spacing w:line="233" w:lineRule="exact"/>
              <w:ind w:left="249"/>
              <w:jc w:val="center"/>
              <w:rPr>
                <w:sz w:val="22"/>
              </w:rPr>
            </w:pPr>
            <w:r>
              <w:rPr>
                <w:spacing w:val="-5"/>
                <w:sz w:val="22"/>
              </w:rPr>
              <w:t>180</w:t>
            </w:r>
          </w:p>
        </w:tc>
        <w:tc>
          <w:tcPr>
            <w:tcW w:w="1148" w:type="dxa"/>
          </w:tcPr>
          <w:p>
            <w:pPr>
              <w:pStyle w:val="TableParagraph"/>
              <w:spacing w:line="233" w:lineRule="exact"/>
              <w:ind w:right="229"/>
              <w:jc w:val="right"/>
              <w:rPr>
                <w:sz w:val="22"/>
              </w:rPr>
            </w:pPr>
            <w:r>
              <w:rPr>
                <w:spacing w:val="-4"/>
                <w:sz w:val="22"/>
              </w:rPr>
              <w:t>2.40</w:t>
            </w:r>
          </w:p>
        </w:tc>
      </w:tr>
      <w:tr>
        <w:trPr>
          <w:trHeight w:val="253" w:hRule="atLeast"/>
        </w:trPr>
        <w:tc>
          <w:tcPr>
            <w:tcW w:w="2240" w:type="dxa"/>
          </w:tcPr>
          <w:p>
            <w:pPr>
              <w:pStyle w:val="TableParagraph"/>
              <w:spacing w:line="233" w:lineRule="exact"/>
              <w:ind w:left="180"/>
              <w:rPr>
                <w:b/>
                <w:sz w:val="22"/>
              </w:rPr>
            </w:pPr>
            <w:r>
              <w:rPr>
                <w:b/>
                <w:spacing w:val="-5"/>
                <w:sz w:val="22"/>
              </w:rPr>
              <w:t>Fax</w:t>
            </w:r>
          </w:p>
        </w:tc>
        <w:tc>
          <w:tcPr>
            <w:tcW w:w="680" w:type="dxa"/>
          </w:tcPr>
          <w:p>
            <w:pPr>
              <w:pStyle w:val="TableParagraph"/>
              <w:spacing w:line="233" w:lineRule="exact"/>
              <w:ind w:left="100"/>
              <w:rPr>
                <w:sz w:val="22"/>
              </w:rPr>
            </w:pPr>
            <w:r>
              <w:rPr>
                <w:spacing w:val="-5"/>
                <w:sz w:val="22"/>
              </w:rPr>
              <w:t>70</w:t>
            </w:r>
          </w:p>
        </w:tc>
        <w:tc>
          <w:tcPr>
            <w:tcW w:w="1138" w:type="dxa"/>
          </w:tcPr>
          <w:p>
            <w:pPr>
              <w:pStyle w:val="TableParagraph"/>
              <w:spacing w:line="233" w:lineRule="exact"/>
              <w:ind w:left="416"/>
              <w:rPr>
                <w:sz w:val="22"/>
              </w:rPr>
            </w:pPr>
            <w:r>
              <w:rPr>
                <w:spacing w:val="-10"/>
                <w:sz w:val="22"/>
              </w:rPr>
              <w:t>0</w:t>
            </w:r>
          </w:p>
        </w:tc>
        <w:tc>
          <w:tcPr>
            <w:tcW w:w="1358" w:type="dxa"/>
          </w:tcPr>
          <w:p>
            <w:pPr>
              <w:pStyle w:val="TableParagraph"/>
              <w:spacing w:line="233" w:lineRule="exact"/>
              <w:ind w:left="80" w:right="108"/>
              <w:jc w:val="center"/>
              <w:rPr>
                <w:sz w:val="22"/>
              </w:rPr>
            </w:pPr>
            <w:r>
              <w:rPr>
                <w:spacing w:val="-10"/>
                <w:sz w:val="22"/>
              </w:rPr>
              <w:t>5</w:t>
            </w:r>
          </w:p>
        </w:tc>
        <w:tc>
          <w:tcPr>
            <w:tcW w:w="1464" w:type="dxa"/>
          </w:tcPr>
          <w:p>
            <w:pPr>
              <w:pStyle w:val="TableParagraph"/>
              <w:spacing w:line="233" w:lineRule="exact"/>
              <w:ind w:left="580"/>
              <w:rPr>
                <w:sz w:val="22"/>
              </w:rPr>
            </w:pPr>
            <w:r>
              <w:rPr>
                <w:spacing w:val="-5"/>
                <w:sz w:val="22"/>
              </w:rPr>
              <w:t>75</w:t>
            </w:r>
          </w:p>
        </w:tc>
        <w:tc>
          <w:tcPr>
            <w:tcW w:w="1517" w:type="dxa"/>
          </w:tcPr>
          <w:p>
            <w:pPr>
              <w:pStyle w:val="TableParagraph"/>
              <w:spacing w:line="233" w:lineRule="exact"/>
              <w:ind w:left="249" w:right="120"/>
              <w:jc w:val="center"/>
              <w:rPr>
                <w:sz w:val="22"/>
              </w:rPr>
            </w:pPr>
            <w:r>
              <w:rPr>
                <w:spacing w:val="-5"/>
                <w:sz w:val="22"/>
              </w:rPr>
              <w:t>85</w:t>
            </w:r>
          </w:p>
        </w:tc>
        <w:tc>
          <w:tcPr>
            <w:tcW w:w="1148" w:type="dxa"/>
          </w:tcPr>
          <w:p>
            <w:pPr>
              <w:pStyle w:val="TableParagraph"/>
              <w:spacing w:line="233" w:lineRule="exact"/>
              <w:ind w:right="243"/>
              <w:jc w:val="right"/>
              <w:rPr>
                <w:sz w:val="22"/>
              </w:rPr>
            </w:pPr>
            <w:r>
              <w:rPr>
                <w:spacing w:val="-4"/>
                <w:sz w:val="22"/>
              </w:rPr>
              <w:t>1.13</w:t>
            </w:r>
          </w:p>
        </w:tc>
      </w:tr>
      <w:tr>
        <w:trPr>
          <w:trHeight w:val="253" w:hRule="atLeast"/>
        </w:trPr>
        <w:tc>
          <w:tcPr>
            <w:tcW w:w="2240" w:type="dxa"/>
          </w:tcPr>
          <w:p>
            <w:pPr>
              <w:pStyle w:val="TableParagraph"/>
              <w:spacing w:line="233" w:lineRule="exact"/>
              <w:ind w:left="180"/>
              <w:rPr>
                <w:b/>
                <w:sz w:val="22"/>
              </w:rPr>
            </w:pPr>
            <w:r>
              <w:rPr>
                <w:b/>
                <w:spacing w:val="-2"/>
                <w:sz w:val="22"/>
              </w:rPr>
              <w:t>Internet/Email</w:t>
            </w:r>
          </w:p>
        </w:tc>
        <w:tc>
          <w:tcPr>
            <w:tcW w:w="680" w:type="dxa"/>
          </w:tcPr>
          <w:p>
            <w:pPr>
              <w:pStyle w:val="TableParagraph"/>
              <w:spacing w:line="233" w:lineRule="exact"/>
              <w:ind w:left="100"/>
              <w:rPr>
                <w:sz w:val="22"/>
              </w:rPr>
            </w:pPr>
            <w:r>
              <w:rPr>
                <w:spacing w:val="-5"/>
                <w:sz w:val="22"/>
              </w:rPr>
              <w:t>44</w:t>
            </w:r>
          </w:p>
        </w:tc>
        <w:tc>
          <w:tcPr>
            <w:tcW w:w="1138" w:type="dxa"/>
          </w:tcPr>
          <w:p>
            <w:pPr>
              <w:pStyle w:val="TableParagraph"/>
              <w:spacing w:line="233" w:lineRule="exact"/>
              <w:ind w:left="361"/>
              <w:rPr>
                <w:sz w:val="22"/>
              </w:rPr>
            </w:pPr>
            <w:r>
              <w:rPr>
                <w:spacing w:val="-5"/>
                <w:sz w:val="22"/>
              </w:rPr>
              <w:t>25</w:t>
            </w:r>
          </w:p>
        </w:tc>
        <w:tc>
          <w:tcPr>
            <w:tcW w:w="1358" w:type="dxa"/>
          </w:tcPr>
          <w:p>
            <w:pPr>
              <w:pStyle w:val="TableParagraph"/>
              <w:spacing w:line="233" w:lineRule="exact"/>
              <w:ind w:left="80" w:right="108"/>
              <w:jc w:val="center"/>
              <w:rPr>
                <w:sz w:val="22"/>
              </w:rPr>
            </w:pPr>
            <w:r>
              <w:rPr>
                <w:spacing w:val="-10"/>
                <w:sz w:val="22"/>
              </w:rPr>
              <w:t>6</w:t>
            </w:r>
          </w:p>
        </w:tc>
        <w:tc>
          <w:tcPr>
            <w:tcW w:w="1464" w:type="dxa"/>
          </w:tcPr>
          <w:p>
            <w:pPr>
              <w:pStyle w:val="TableParagraph"/>
              <w:spacing w:line="233" w:lineRule="exact"/>
              <w:ind w:left="580"/>
              <w:rPr>
                <w:sz w:val="22"/>
              </w:rPr>
            </w:pPr>
            <w:r>
              <w:rPr>
                <w:spacing w:val="-5"/>
                <w:sz w:val="22"/>
              </w:rPr>
              <w:t>75</w:t>
            </w:r>
          </w:p>
        </w:tc>
        <w:tc>
          <w:tcPr>
            <w:tcW w:w="1517" w:type="dxa"/>
          </w:tcPr>
          <w:p>
            <w:pPr>
              <w:pStyle w:val="TableParagraph"/>
              <w:spacing w:line="233" w:lineRule="exact"/>
              <w:ind w:left="249" w:right="10"/>
              <w:jc w:val="center"/>
              <w:rPr>
                <w:sz w:val="22"/>
              </w:rPr>
            </w:pPr>
            <w:r>
              <w:rPr>
                <w:spacing w:val="-5"/>
                <w:sz w:val="22"/>
              </w:rPr>
              <w:t>112</w:t>
            </w:r>
          </w:p>
        </w:tc>
        <w:tc>
          <w:tcPr>
            <w:tcW w:w="1148" w:type="dxa"/>
          </w:tcPr>
          <w:p>
            <w:pPr>
              <w:pStyle w:val="TableParagraph"/>
              <w:spacing w:line="233" w:lineRule="exact"/>
              <w:ind w:right="188"/>
              <w:jc w:val="right"/>
              <w:rPr>
                <w:sz w:val="22"/>
              </w:rPr>
            </w:pPr>
            <w:r>
              <w:rPr>
                <w:spacing w:val="-4"/>
                <w:sz w:val="22"/>
              </w:rPr>
              <w:t>1.49</w:t>
            </w:r>
          </w:p>
        </w:tc>
      </w:tr>
      <w:tr>
        <w:trPr>
          <w:trHeight w:val="253" w:hRule="atLeast"/>
        </w:trPr>
        <w:tc>
          <w:tcPr>
            <w:tcW w:w="2240" w:type="dxa"/>
          </w:tcPr>
          <w:p>
            <w:pPr>
              <w:pStyle w:val="TableParagraph"/>
              <w:spacing w:line="233" w:lineRule="exact"/>
              <w:ind w:left="180"/>
              <w:rPr>
                <w:b/>
                <w:sz w:val="22"/>
              </w:rPr>
            </w:pPr>
            <w:r>
              <w:rPr>
                <w:b/>
                <w:sz w:val="22"/>
              </w:rPr>
              <w:t>Desk</w:t>
            </w:r>
            <w:r>
              <w:rPr>
                <w:b/>
                <w:spacing w:val="-3"/>
                <w:sz w:val="22"/>
              </w:rPr>
              <w:t> </w:t>
            </w:r>
            <w:r>
              <w:rPr>
                <w:b/>
                <w:sz w:val="22"/>
              </w:rPr>
              <w:t>Top</w:t>
            </w:r>
            <w:r>
              <w:rPr>
                <w:b/>
                <w:spacing w:val="-4"/>
                <w:sz w:val="22"/>
              </w:rPr>
              <w:t> </w:t>
            </w:r>
            <w:r>
              <w:rPr>
                <w:b/>
                <w:spacing w:val="-2"/>
                <w:sz w:val="22"/>
              </w:rPr>
              <w:t>Publishing</w:t>
            </w:r>
          </w:p>
        </w:tc>
        <w:tc>
          <w:tcPr>
            <w:tcW w:w="680" w:type="dxa"/>
          </w:tcPr>
          <w:p>
            <w:pPr>
              <w:pStyle w:val="TableParagraph"/>
              <w:spacing w:line="233" w:lineRule="exact"/>
              <w:ind w:left="100"/>
              <w:rPr>
                <w:sz w:val="22"/>
              </w:rPr>
            </w:pPr>
            <w:r>
              <w:rPr>
                <w:spacing w:val="-5"/>
                <w:sz w:val="22"/>
              </w:rPr>
              <w:t>13</w:t>
            </w:r>
          </w:p>
        </w:tc>
        <w:tc>
          <w:tcPr>
            <w:tcW w:w="1138" w:type="dxa"/>
          </w:tcPr>
          <w:p>
            <w:pPr>
              <w:pStyle w:val="TableParagraph"/>
              <w:spacing w:line="233" w:lineRule="exact"/>
              <w:ind w:left="356"/>
              <w:rPr>
                <w:sz w:val="22"/>
              </w:rPr>
            </w:pPr>
            <w:r>
              <w:rPr>
                <w:spacing w:val="-5"/>
                <w:sz w:val="22"/>
              </w:rPr>
              <w:t>38</w:t>
            </w:r>
          </w:p>
        </w:tc>
        <w:tc>
          <w:tcPr>
            <w:tcW w:w="1358" w:type="dxa"/>
          </w:tcPr>
          <w:p>
            <w:pPr>
              <w:pStyle w:val="TableParagraph"/>
              <w:spacing w:line="233" w:lineRule="exact"/>
              <w:ind w:left="80" w:right="108"/>
              <w:jc w:val="center"/>
              <w:rPr>
                <w:sz w:val="22"/>
              </w:rPr>
            </w:pPr>
            <w:r>
              <w:rPr>
                <w:spacing w:val="-5"/>
                <w:sz w:val="22"/>
              </w:rPr>
              <w:t>24</w:t>
            </w:r>
          </w:p>
        </w:tc>
        <w:tc>
          <w:tcPr>
            <w:tcW w:w="1464" w:type="dxa"/>
          </w:tcPr>
          <w:p>
            <w:pPr>
              <w:pStyle w:val="TableParagraph"/>
              <w:spacing w:line="233" w:lineRule="exact"/>
              <w:ind w:left="580"/>
              <w:rPr>
                <w:sz w:val="22"/>
              </w:rPr>
            </w:pPr>
            <w:r>
              <w:rPr>
                <w:spacing w:val="-5"/>
                <w:sz w:val="22"/>
              </w:rPr>
              <w:t>75</w:t>
            </w:r>
          </w:p>
        </w:tc>
        <w:tc>
          <w:tcPr>
            <w:tcW w:w="1517" w:type="dxa"/>
          </w:tcPr>
          <w:p>
            <w:pPr>
              <w:pStyle w:val="TableParagraph"/>
              <w:spacing w:line="233" w:lineRule="exact"/>
              <w:ind w:left="249" w:right="120"/>
              <w:jc w:val="center"/>
              <w:rPr>
                <w:sz w:val="22"/>
              </w:rPr>
            </w:pPr>
            <w:r>
              <w:rPr>
                <w:spacing w:val="-5"/>
                <w:sz w:val="22"/>
              </w:rPr>
              <w:t>161</w:t>
            </w:r>
          </w:p>
        </w:tc>
        <w:tc>
          <w:tcPr>
            <w:tcW w:w="1148" w:type="dxa"/>
          </w:tcPr>
          <w:p>
            <w:pPr>
              <w:pStyle w:val="TableParagraph"/>
              <w:spacing w:line="233" w:lineRule="exact"/>
              <w:ind w:left="461"/>
              <w:rPr>
                <w:sz w:val="22"/>
              </w:rPr>
            </w:pPr>
            <w:r>
              <w:rPr>
                <w:spacing w:val="-4"/>
                <w:sz w:val="22"/>
              </w:rPr>
              <w:t>1.14</w:t>
            </w:r>
          </w:p>
        </w:tc>
      </w:tr>
      <w:tr>
        <w:trPr>
          <w:trHeight w:val="347" w:hRule="atLeast"/>
        </w:trPr>
        <w:tc>
          <w:tcPr>
            <w:tcW w:w="2240" w:type="dxa"/>
            <w:tcBorders>
              <w:bottom w:val="single" w:sz="6" w:space="0" w:color="000000"/>
            </w:tcBorders>
          </w:tcPr>
          <w:p>
            <w:pPr>
              <w:pStyle w:val="TableParagraph"/>
              <w:spacing w:line="248" w:lineRule="exact"/>
              <w:ind w:left="180"/>
              <w:rPr>
                <w:b/>
                <w:sz w:val="22"/>
              </w:rPr>
            </w:pPr>
            <w:r>
              <w:rPr>
                <w:b/>
                <w:sz w:val="22"/>
              </w:rPr>
              <w:t>CD</w:t>
            </w:r>
            <w:r>
              <w:rPr>
                <w:b/>
                <w:spacing w:val="-5"/>
                <w:sz w:val="22"/>
              </w:rPr>
              <w:t> </w:t>
            </w:r>
            <w:r>
              <w:rPr>
                <w:b/>
                <w:sz w:val="22"/>
              </w:rPr>
              <w:t>–Rom /</w:t>
            </w:r>
            <w:r>
              <w:rPr>
                <w:b/>
                <w:spacing w:val="-3"/>
                <w:sz w:val="22"/>
              </w:rPr>
              <w:t> </w:t>
            </w:r>
            <w:r>
              <w:rPr>
                <w:b/>
                <w:spacing w:val="-2"/>
                <w:sz w:val="22"/>
              </w:rPr>
              <w:t>Flash</w:t>
            </w:r>
          </w:p>
        </w:tc>
        <w:tc>
          <w:tcPr>
            <w:tcW w:w="680" w:type="dxa"/>
            <w:tcBorders>
              <w:bottom w:val="single" w:sz="6" w:space="0" w:color="000000"/>
            </w:tcBorders>
          </w:tcPr>
          <w:p>
            <w:pPr>
              <w:pStyle w:val="TableParagraph"/>
              <w:spacing w:line="248" w:lineRule="exact"/>
              <w:ind w:left="100"/>
              <w:rPr>
                <w:sz w:val="22"/>
              </w:rPr>
            </w:pPr>
            <w:r>
              <w:rPr>
                <w:spacing w:val="-5"/>
                <w:sz w:val="22"/>
              </w:rPr>
              <w:t>56</w:t>
            </w:r>
          </w:p>
        </w:tc>
        <w:tc>
          <w:tcPr>
            <w:tcW w:w="1138" w:type="dxa"/>
            <w:tcBorders>
              <w:bottom w:val="single" w:sz="6" w:space="0" w:color="000000"/>
            </w:tcBorders>
          </w:tcPr>
          <w:p>
            <w:pPr>
              <w:pStyle w:val="TableParagraph"/>
              <w:spacing w:line="248" w:lineRule="exact"/>
              <w:ind w:left="356"/>
              <w:rPr>
                <w:sz w:val="22"/>
              </w:rPr>
            </w:pPr>
            <w:r>
              <w:rPr>
                <w:spacing w:val="-5"/>
                <w:sz w:val="22"/>
              </w:rPr>
              <w:t>12</w:t>
            </w:r>
          </w:p>
        </w:tc>
        <w:tc>
          <w:tcPr>
            <w:tcW w:w="1358" w:type="dxa"/>
            <w:tcBorders>
              <w:bottom w:val="single" w:sz="6" w:space="0" w:color="000000"/>
            </w:tcBorders>
          </w:tcPr>
          <w:p>
            <w:pPr>
              <w:pStyle w:val="TableParagraph"/>
              <w:spacing w:line="248" w:lineRule="exact"/>
              <w:ind w:left="80" w:right="108"/>
              <w:jc w:val="center"/>
              <w:rPr>
                <w:sz w:val="22"/>
              </w:rPr>
            </w:pPr>
            <w:r>
              <w:rPr>
                <w:spacing w:val="-10"/>
                <w:sz w:val="22"/>
              </w:rPr>
              <w:t>3</w:t>
            </w:r>
          </w:p>
        </w:tc>
        <w:tc>
          <w:tcPr>
            <w:tcW w:w="1464" w:type="dxa"/>
            <w:tcBorders>
              <w:bottom w:val="single" w:sz="6" w:space="0" w:color="000000"/>
            </w:tcBorders>
          </w:tcPr>
          <w:p>
            <w:pPr>
              <w:pStyle w:val="TableParagraph"/>
              <w:spacing w:line="248" w:lineRule="exact"/>
              <w:ind w:left="580"/>
              <w:rPr>
                <w:sz w:val="22"/>
              </w:rPr>
            </w:pPr>
            <w:r>
              <w:rPr>
                <w:spacing w:val="-5"/>
                <w:sz w:val="22"/>
              </w:rPr>
              <w:t>75</w:t>
            </w:r>
          </w:p>
        </w:tc>
        <w:tc>
          <w:tcPr>
            <w:tcW w:w="1517" w:type="dxa"/>
            <w:tcBorders>
              <w:bottom w:val="single" w:sz="6" w:space="0" w:color="000000"/>
            </w:tcBorders>
          </w:tcPr>
          <w:p>
            <w:pPr>
              <w:pStyle w:val="TableParagraph"/>
              <w:spacing w:line="248" w:lineRule="exact"/>
              <w:ind w:left="249" w:right="120"/>
              <w:jc w:val="center"/>
              <w:rPr>
                <w:sz w:val="22"/>
              </w:rPr>
            </w:pPr>
            <w:r>
              <w:rPr>
                <w:spacing w:val="-5"/>
                <w:sz w:val="22"/>
              </w:rPr>
              <w:t>99</w:t>
            </w:r>
          </w:p>
        </w:tc>
        <w:tc>
          <w:tcPr>
            <w:tcW w:w="1148" w:type="dxa"/>
            <w:tcBorders>
              <w:bottom w:val="single" w:sz="6" w:space="0" w:color="000000"/>
            </w:tcBorders>
          </w:tcPr>
          <w:p>
            <w:pPr>
              <w:pStyle w:val="TableParagraph"/>
              <w:spacing w:line="248" w:lineRule="exact"/>
              <w:ind w:right="243"/>
              <w:jc w:val="right"/>
              <w:rPr>
                <w:sz w:val="22"/>
              </w:rPr>
            </w:pPr>
            <w:r>
              <w:rPr>
                <w:spacing w:val="-4"/>
                <w:sz w:val="22"/>
              </w:rPr>
              <w:t>1.32</w:t>
            </w:r>
          </w:p>
        </w:tc>
      </w:tr>
    </w:tbl>
    <w:p>
      <w:pPr>
        <w:spacing w:before="146"/>
        <w:ind w:left="1080" w:right="0" w:firstLine="0"/>
        <w:jc w:val="left"/>
        <w:rPr>
          <w:rFonts w:ascii="Times New Roman"/>
          <w:b/>
          <w:sz w:val="22"/>
        </w:rPr>
      </w:pPr>
      <w:r>
        <w:rPr>
          <w:rFonts w:ascii="Times New Roman"/>
          <w:b/>
          <w:sz w:val="22"/>
        </w:rPr>
        <w:t>Source:</w:t>
      </w:r>
      <w:r>
        <w:rPr>
          <w:rFonts w:ascii="Times New Roman"/>
          <w:b/>
          <w:spacing w:val="-4"/>
          <w:sz w:val="22"/>
        </w:rPr>
        <w:t> </w:t>
      </w:r>
      <w:r>
        <w:rPr>
          <w:rFonts w:ascii="Times New Roman"/>
          <w:b/>
          <w:sz w:val="22"/>
        </w:rPr>
        <w:t>Field</w:t>
      </w:r>
      <w:r>
        <w:rPr>
          <w:rFonts w:ascii="Times New Roman"/>
          <w:b/>
          <w:spacing w:val="-3"/>
          <w:sz w:val="22"/>
        </w:rPr>
        <w:t> </w:t>
      </w:r>
      <w:r>
        <w:rPr>
          <w:rFonts w:ascii="Times New Roman"/>
          <w:b/>
          <w:sz w:val="22"/>
        </w:rPr>
        <w:t>Survey,</w:t>
      </w:r>
      <w:r>
        <w:rPr>
          <w:rFonts w:ascii="Times New Roman"/>
          <w:b/>
          <w:spacing w:val="-1"/>
          <w:sz w:val="22"/>
        </w:rPr>
        <w:t> </w:t>
      </w:r>
      <w:r>
        <w:rPr>
          <w:rFonts w:ascii="Times New Roman"/>
          <w:b/>
          <w:spacing w:val="-4"/>
          <w:sz w:val="22"/>
        </w:rPr>
        <w:t>2009</w:t>
      </w:r>
    </w:p>
    <w:p>
      <w:pPr>
        <w:pStyle w:val="BodyText"/>
        <w:spacing w:before="89"/>
        <w:rPr>
          <w:rFonts w:ascii="Times New Roman"/>
          <w:b/>
          <w:sz w:val="20"/>
        </w:rPr>
      </w:pPr>
    </w:p>
    <w:p>
      <w:pPr>
        <w:pStyle w:val="BodyText"/>
        <w:spacing w:after="0"/>
        <w:rPr>
          <w:rFonts w:ascii="Times New Roman"/>
          <w:b/>
          <w:sz w:val="20"/>
        </w:rPr>
        <w:sectPr>
          <w:type w:val="continuous"/>
          <w:pgSz w:w="12240" w:h="15840"/>
          <w:pgMar w:header="721" w:footer="1068" w:top="1080" w:bottom="1220" w:left="360" w:right="0"/>
        </w:sectPr>
      </w:pPr>
    </w:p>
    <w:p>
      <w:pPr>
        <w:spacing w:line="244" w:lineRule="auto" w:before="92"/>
        <w:ind w:left="1080" w:right="0" w:firstLine="0"/>
        <w:jc w:val="left"/>
        <w:rPr>
          <w:sz w:val="24"/>
        </w:rPr>
      </w:pPr>
      <w:r>
        <w:rPr>
          <w:rFonts w:ascii="Arial" w:hAnsi="Arial"/>
          <w:b/>
          <w:sz w:val="24"/>
        </w:rPr>
        <w:t>Uses of ICT’s in Extension Delivery </w:t>
      </w:r>
      <w:r>
        <w:rPr>
          <w:sz w:val="24"/>
        </w:rPr>
        <w:t>Table 3 shows the various uses of ICT‟s in</w:t>
      </w:r>
      <w:r>
        <w:rPr>
          <w:spacing w:val="40"/>
          <w:sz w:val="24"/>
        </w:rPr>
        <w:t> </w:t>
      </w:r>
      <w:r>
        <w:rPr>
          <w:sz w:val="24"/>
        </w:rPr>
        <w:t>Extension</w:t>
      </w:r>
      <w:r>
        <w:rPr>
          <w:spacing w:val="40"/>
          <w:sz w:val="24"/>
        </w:rPr>
        <w:t> </w:t>
      </w:r>
      <w:r>
        <w:rPr>
          <w:sz w:val="24"/>
        </w:rPr>
        <w:t>delivery.</w:t>
      </w:r>
      <w:r>
        <w:rPr>
          <w:spacing w:val="40"/>
          <w:sz w:val="24"/>
        </w:rPr>
        <w:t> </w:t>
      </w:r>
      <w:r>
        <w:rPr>
          <w:sz w:val="24"/>
        </w:rPr>
        <w:t>It</w:t>
      </w:r>
      <w:r>
        <w:rPr>
          <w:spacing w:val="40"/>
          <w:sz w:val="24"/>
        </w:rPr>
        <w:t> </w:t>
      </w:r>
      <w:r>
        <w:rPr>
          <w:sz w:val="24"/>
        </w:rPr>
        <w:t>indicates</w:t>
      </w:r>
      <w:r>
        <w:rPr>
          <w:spacing w:val="40"/>
          <w:sz w:val="24"/>
        </w:rPr>
        <w:t> </w:t>
      </w:r>
      <w:r>
        <w:rPr>
          <w:sz w:val="24"/>
        </w:rPr>
        <w:t>that out</w:t>
      </w:r>
      <w:r>
        <w:rPr>
          <w:spacing w:val="12"/>
          <w:sz w:val="24"/>
        </w:rPr>
        <w:t> </w:t>
      </w:r>
      <w:r>
        <w:rPr>
          <w:sz w:val="24"/>
        </w:rPr>
        <w:t>of</w:t>
      </w:r>
      <w:r>
        <w:rPr>
          <w:spacing w:val="13"/>
          <w:sz w:val="24"/>
        </w:rPr>
        <w:t> </w:t>
      </w:r>
      <w:r>
        <w:rPr>
          <w:sz w:val="24"/>
        </w:rPr>
        <w:t>twelve</w:t>
      </w:r>
      <w:r>
        <w:rPr>
          <w:spacing w:val="13"/>
          <w:sz w:val="24"/>
        </w:rPr>
        <w:t> </w:t>
      </w:r>
      <w:r>
        <w:rPr>
          <w:sz w:val="24"/>
        </w:rPr>
        <w:t>(12)</w:t>
      </w:r>
      <w:r>
        <w:rPr>
          <w:spacing w:val="11"/>
          <w:sz w:val="24"/>
        </w:rPr>
        <w:t> </w:t>
      </w:r>
      <w:r>
        <w:rPr>
          <w:sz w:val="24"/>
        </w:rPr>
        <w:t>reasons</w:t>
      </w:r>
      <w:r>
        <w:rPr>
          <w:spacing w:val="12"/>
          <w:sz w:val="24"/>
        </w:rPr>
        <w:t> </w:t>
      </w:r>
      <w:r>
        <w:rPr>
          <w:sz w:val="24"/>
        </w:rPr>
        <w:t>identified,</w:t>
      </w:r>
      <w:r>
        <w:rPr>
          <w:spacing w:val="13"/>
          <w:sz w:val="24"/>
        </w:rPr>
        <w:t> </w:t>
      </w:r>
      <w:r>
        <w:rPr>
          <w:spacing w:val="-5"/>
          <w:sz w:val="24"/>
        </w:rPr>
        <w:t>six</w:t>
      </w:r>
    </w:p>
    <w:p>
      <w:pPr>
        <w:pStyle w:val="BodyText"/>
        <w:spacing w:line="244" w:lineRule="auto"/>
        <w:ind w:left="1080"/>
        <w:jc w:val="both"/>
      </w:pPr>
      <w:r>
        <w:rPr/>
        <w:t>(6) ranked highest. These include: Communicating with donor agencies (96.0%), circulating correspondence (93.3%), farm planning, monitoring and evaluation (88.0%), writing of scientific papers /reports (86.4%), organizing field days</w:t>
      </w:r>
      <w:r>
        <w:rPr>
          <w:spacing w:val="53"/>
          <w:w w:val="150"/>
        </w:rPr>
        <w:t>  </w:t>
      </w:r>
      <w:r>
        <w:rPr/>
        <w:t>(74.7%)</w:t>
      </w:r>
      <w:r>
        <w:rPr>
          <w:spacing w:val="52"/>
          <w:w w:val="150"/>
        </w:rPr>
        <w:t>  </w:t>
      </w:r>
      <w:r>
        <w:rPr/>
        <w:t>and</w:t>
      </w:r>
      <w:r>
        <w:rPr>
          <w:spacing w:val="52"/>
          <w:w w:val="150"/>
        </w:rPr>
        <w:t>  </w:t>
      </w:r>
      <w:r>
        <w:rPr/>
        <w:t>conducting</w:t>
      </w:r>
      <w:r>
        <w:rPr>
          <w:spacing w:val="53"/>
          <w:w w:val="150"/>
        </w:rPr>
        <w:t>  </w:t>
      </w:r>
      <w:r>
        <w:rPr>
          <w:spacing w:val="-5"/>
        </w:rPr>
        <w:t>of</w:t>
      </w:r>
    </w:p>
    <w:p>
      <w:pPr>
        <w:pStyle w:val="BodyText"/>
        <w:spacing w:line="242" w:lineRule="auto" w:before="96"/>
        <w:ind w:left="680" w:right="1435"/>
        <w:jc w:val="both"/>
      </w:pPr>
      <w:r>
        <w:rPr/>
        <w:br w:type="column"/>
      </w:r>
      <w:r>
        <w:rPr/>
        <w:t>OFAR/Trials</w:t>
      </w:r>
      <w:r>
        <w:rPr>
          <w:spacing w:val="-4"/>
        </w:rPr>
        <w:t> </w:t>
      </w:r>
      <w:r>
        <w:rPr/>
        <w:t>(73.3%).</w:t>
      </w:r>
      <w:r>
        <w:rPr>
          <w:spacing w:val="-7"/>
        </w:rPr>
        <w:t> </w:t>
      </w:r>
      <w:r>
        <w:rPr/>
        <w:t>The</w:t>
      </w:r>
      <w:r>
        <w:rPr>
          <w:spacing w:val="-3"/>
        </w:rPr>
        <w:t> </w:t>
      </w:r>
      <w:r>
        <w:rPr/>
        <w:t>other</w:t>
      </w:r>
      <w:r>
        <w:rPr>
          <w:spacing w:val="-5"/>
        </w:rPr>
        <w:t> </w:t>
      </w:r>
      <w:r>
        <w:rPr/>
        <w:t>reasons indicated were, keeping records.</w:t>
      </w:r>
      <w:r>
        <w:rPr>
          <w:spacing w:val="40"/>
        </w:rPr>
        <w:t> </w:t>
      </w:r>
      <w:r>
        <w:rPr/>
        <w:t>(69.3%) staff training (56.0%), personal uses (54.7%), extension administration (46.7%), computing filed results</w:t>
      </w:r>
      <w:r>
        <w:rPr>
          <w:spacing w:val="40"/>
        </w:rPr>
        <w:t> </w:t>
      </w:r>
      <w:r>
        <w:rPr/>
        <w:t>(42.7%), and sourcing of grants</w:t>
      </w:r>
      <w:r>
        <w:rPr>
          <w:spacing w:val="80"/>
        </w:rPr>
        <w:t> </w:t>
      </w:r>
      <w:r>
        <w:rPr/>
        <w:t>(41.3%). This result is in line with the findings of Agumagu </w:t>
      </w:r>
      <w:r>
        <w:rPr>
          <w:rFonts w:ascii="Arial"/>
          <w:i/>
        </w:rPr>
        <w:t>et al </w:t>
      </w:r>
      <w:r>
        <w:rPr/>
        <w:t>(2008), where majority of the extension officers identified</w:t>
      </w:r>
      <w:r>
        <w:rPr>
          <w:spacing w:val="-1"/>
        </w:rPr>
        <w:t> </w:t>
      </w:r>
      <w:r>
        <w:rPr/>
        <w:t>these</w:t>
      </w:r>
      <w:r>
        <w:rPr>
          <w:spacing w:val="-2"/>
        </w:rPr>
        <w:t> </w:t>
      </w:r>
      <w:r>
        <w:rPr/>
        <w:t>major</w:t>
      </w:r>
      <w:r>
        <w:rPr>
          <w:spacing w:val="-3"/>
        </w:rPr>
        <w:t> </w:t>
      </w:r>
      <w:r>
        <w:rPr/>
        <w:t>areas</w:t>
      </w:r>
      <w:r>
        <w:rPr>
          <w:spacing w:val="-1"/>
        </w:rPr>
        <w:t> </w:t>
      </w:r>
      <w:r>
        <w:rPr/>
        <w:t>in</w:t>
      </w:r>
      <w:r>
        <w:rPr>
          <w:spacing w:val="-2"/>
        </w:rPr>
        <w:t> </w:t>
      </w:r>
      <w:r>
        <w:rPr/>
        <w:t>extension </w:t>
      </w:r>
      <w:r>
        <w:rPr>
          <w:spacing w:val="-2"/>
        </w:rPr>
        <w:t>delivery.</w:t>
      </w:r>
    </w:p>
    <w:p>
      <w:pPr>
        <w:pStyle w:val="BodyText"/>
        <w:spacing w:after="0" w:line="242" w:lineRule="auto"/>
        <w:jc w:val="both"/>
        <w:sectPr>
          <w:type w:val="continuous"/>
          <w:pgSz w:w="12240" w:h="15840"/>
          <w:pgMar w:header="721" w:footer="1068" w:top="1080" w:bottom="1220" w:left="360" w:right="0"/>
          <w:cols w:num="2" w:equalWidth="0">
            <w:col w:w="5402" w:space="40"/>
            <w:col w:w="6438"/>
          </w:cols>
        </w:sectPr>
      </w:pPr>
    </w:p>
    <w:p>
      <w:pPr>
        <w:pStyle w:val="Heading6"/>
        <w:spacing w:before="261"/>
        <w:rPr>
          <w:rFonts w:ascii="Times New Roman"/>
        </w:rPr>
      </w:pPr>
      <w:r>
        <w:rPr>
          <w:rFonts w:ascii="Times New Roman"/>
        </w:rPr>
        <w:t>Table</w:t>
      </w:r>
      <w:r>
        <w:rPr>
          <w:rFonts w:ascii="Times New Roman"/>
          <w:spacing w:val="-4"/>
        </w:rPr>
        <w:t> </w:t>
      </w:r>
      <w:r>
        <w:rPr>
          <w:rFonts w:ascii="Times New Roman"/>
        </w:rPr>
        <w:t>3:</w:t>
      </w:r>
      <w:r>
        <w:rPr>
          <w:rFonts w:ascii="Times New Roman"/>
          <w:spacing w:val="-3"/>
        </w:rPr>
        <w:t> </w:t>
      </w:r>
      <w:r>
        <w:rPr>
          <w:rFonts w:ascii="Times New Roman"/>
        </w:rPr>
        <w:t>Distribution</w:t>
      </w:r>
      <w:r>
        <w:rPr>
          <w:rFonts w:ascii="Times New Roman"/>
          <w:spacing w:val="-2"/>
        </w:rPr>
        <w:t> </w:t>
      </w:r>
      <w:r>
        <w:rPr>
          <w:rFonts w:ascii="Times New Roman"/>
        </w:rPr>
        <w:t>of</w:t>
      </w:r>
      <w:r>
        <w:rPr>
          <w:rFonts w:ascii="Times New Roman"/>
          <w:spacing w:val="-1"/>
        </w:rPr>
        <w:t> </w:t>
      </w:r>
      <w:r>
        <w:rPr>
          <w:rFonts w:ascii="Times New Roman"/>
        </w:rPr>
        <w:t>Respondents</w:t>
      </w:r>
      <w:r>
        <w:rPr>
          <w:rFonts w:ascii="Times New Roman"/>
          <w:spacing w:val="-1"/>
        </w:rPr>
        <w:t> </w:t>
      </w:r>
      <w:r>
        <w:rPr>
          <w:rFonts w:ascii="Times New Roman"/>
        </w:rPr>
        <w:t>According</w:t>
      </w:r>
      <w:r>
        <w:rPr>
          <w:rFonts w:ascii="Times New Roman"/>
          <w:spacing w:val="-2"/>
        </w:rPr>
        <w:t> </w:t>
      </w:r>
      <w:r>
        <w:rPr>
          <w:rFonts w:ascii="Times New Roman"/>
        </w:rPr>
        <w:t>to</w:t>
      </w:r>
      <w:r>
        <w:rPr>
          <w:rFonts w:ascii="Times New Roman"/>
          <w:spacing w:val="-1"/>
        </w:rPr>
        <w:t> </w:t>
      </w:r>
      <w:r>
        <w:rPr>
          <w:rFonts w:ascii="Times New Roman"/>
        </w:rPr>
        <w:t>Extension </w:t>
      </w:r>
      <w:r>
        <w:rPr>
          <w:rFonts w:ascii="Times New Roman"/>
          <w:spacing w:val="-2"/>
        </w:rPr>
        <w:t>Delivery</w:t>
      </w:r>
    </w:p>
    <w:p>
      <w:pPr>
        <w:pStyle w:val="BodyText"/>
        <w:spacing w:before="4"/>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8048">
                <wp:simplePos x="0" y="0"/>
                <wp:positionH relativeFrom="page">
                  <wp:posOffset>787400</wp:posOffset>
                </wp:positionH>
                <wp:positionV relativeFrom="paragraph">
                  <wp:posOffset>149213</wp:posOffset>
                </wp:positionV>
                <wp:extent cx="6184900" cy="1270"/>
                <wp:effectExtent l="0" t="0" r="0" b="0"/>
                <wp:wrapTopAndBottom/>
                <wp:docPr id="338" name="Graphic 338"/>
                <wp:cNvGraphicFramePr>
                  <a:graphicFrameLocks/>
                </wp:cNvGraphicFramePr>
                <a:graphic>
                  <a:graphicData uri="http://schemas.microsoft.com/office/word/2010/wordprocessingShape">
                    <wps:wsp>
                      <wps:cNvPr id="338" name="Graphic 338"/>
                      <wps:cNvSpPr/>
                      <wps:spPr>
                        <a:xfrm>
                          <a:off x="0" y="0"/>
                          <a:ext cx="6184900" cy="1270"/>
                        </a:xfrm>
                        <a:custGeom>
                          <a:avLst/>
                          <a:gdLst/>
                          <a:ahLst/>
                          <a:cxnLst/>
                          <a:rect l="l" t="t" r="r" b="b"/>
                          <a:pathLst>
                            <a:path w="6184900" h="0">
                              <a:moveTo>
                                <a:pt x="0" y="0"/>
                              </a:moveTo>
                              <a:lnTo>
                                <a:pt x="61849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pt;margin-top:11.749121pt;width:487pt;height:.1pt;mso-position-horizontal-relative:page;mso-position-vertical-relative:paragraph;z-index:-15698432;mso-wrap-distance-left:0;mso-wrap-distance-right:0" id="docshape271" coordorigin="1240,235" coordsize="9740,0" path="m1240,235l10980,235e" filled="false" stroked="true" strokeweight=".75pt" strokecolor="#000000">
                <v:path arrowok="t"/>
                <v:stroke dashstyle="solid"/>
                <w10:wrap type="topAndBottom"/>
              </v:shape>
            </w:pict>
          </mc:Fallback>
        </mc:AlternateContent>
      </w:r>
    </w:p>
    <w:p>
      <w:pPr>
        <w:pStyle w:val="BodyText"/>
        <w:spacing w:after="0"/>
        <w:rPr>
          <w:rFonts w:ascii="Times New Roman"/>
          <w:b/>
          <w:sz w:val="18"/>
        </w:rPr>
        <w:sectPr>
          <w:type w:val="continuous"/>
          <w:pgSz w:w="12240" w:h="15840"/>
          <w:pgMar w:header="721" w:footer="1068" w:top="1080" w:bottom="1220" w:left="360" w:right="0"/>
        </w:sectPr>
      </w:pPr>
    </w:p>
    <w:p>
      <w:pPr>
        <w:pStyle w:val="BodyText"/>
        <w:spacing w:before="52" w:after="1"/>
        <w:rPr>
          <w:rFonts w:ascii="Times New Roman"/>
          <w:b/>
          <w:sz w:val="20"/>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
        <w:gridCol w:w="3959"/>
        <w:gridCol w:w="2188"/>
        <w:gridCol w:w="3584"/>
      </w:tblGrid>
      <w:tr>
        <w:trPr>
          <w:trHeight w:val="264" w:hRule="atLeast"/>
        </w:trPr>
        <w:tc>
          <w:tcPr>
            <w:tcW w:w="160" w:type="dxa"/>
            <w:vMerge w:val="restart"/>
            <w:tcBorders>
              <w:bottom w:val="single" w:sz="6" w:space="0" w:color="000000"/>
            </w:tcBorders>
          </w:tcPr>
          <w:p>
            <w:pPr>
              <w:pStyle w:val="TableParagraph"/>
              <w:rPr>
                <w:sz w:val="22"/>
              </w:rPr>
            </w:pPr>
          </w:p>
        </w:tc>
        <w:tc>
          <w:tcPr>
            <w:tcW w:w="3959" w:type="dxa"/>
            <w:tcBorders>
              <w:bottom w:val="single" w:sz="6" w:space="0" w:color="000000"/>
            </w:tcBorders>
          </w:tcPr>
          <w:p>
            <w:pPr>
              <w:pStyle w:val="TableParagraph"/>
              <w:spacing w:line="244" w:lineRule="exact"/>
              <w:ind w:left="200"/>
              <w:rPr>
                <w:b/>
                <w:sz w:val="24"/>
              </w:rPr>
            </w:pPr>
            <w:r>
              <w:rPr>
                <w:b/>
                <w:spacing w:val="-4"/>
                <w:sz w:val="24"/>
              </w:rPr>
              <w:t>USES</w:t>
            </w:r>
          </w:p>
        </w:tc>
        <w:tc>
          <w:tcPr>
            <w:tcW w:w="2188" w:type="dxa"/>
            <w:tcBorders>
              <w:bottom w:val="single" w:sz="6" w:space="0" w:color="000000"/>
            </w:tcBorders>
          </w:tcPr>
          <w:p>
            <w:pPr>
              <w:pStyle w:val="TableParagraph"/>
              <w:spacing w:line="244" w:lineRule="exact"/>
              <w:ind w:left="562"/>
              <w:rPr>
                <w:b/>
                <w:sz w:val="24"/>
              </w:rPr>
            </w:pPr>
            <w:r>
              <w:rPr>
                <w:b/>
                <w:spacing w:val="-2"/>
                <w:sz w:val="24"/>
              </w:rPr>
              <w:t>Frequency</w:t>
            </w:r>
          </w:p>
        </w:tc>
        <w:tc>
          <w:tcPr>
            <w:tcW w:w="3584" w:type="dxa"/>
            <w:tcBorders>
              <w:bottom w:val="single" w:sz="6" w:space="0" w:color="000000"/>
            </w:tcBorders>
          </w:tcPr>
          <w:p>
            <w:pPr>
              <w:pStyle w:val="TableParagraph"/>
              <w:tabs>
                <w:tab w:pos="2454" w:val="left" w:leader="none"/>
              </w:tabs>
              <w:spacing w:line="244" w:lineRule="exact"/>
              <w:ind w:left="534"/>
              <w:rPr>
                <w:b/>
                <w:sz w:val="24"/>
              </w:rPr>
            </w:pPr>
            <w:r>
              <w:rPr>
                <w:b/>
                <w:spacing w:val="-2"/>
                <w:sz w:val="24"/>
              </w:rPr>
              <w:t>Percentage</w:t>
            </w:r>
            <w:r>
              <w:rPr>
                <w:b/>
                <w:sz w:val="24"/>
              </w:rPr>
              <w:tab/>
            </w:r>
            <w:r>
              <w:rPr>
                <w:b/>
                <w:spacing w:val="-2"/>
                <w:sz w:val="24"/>
              </w:rPr>
              <w:t>Ranking</w:t>
            </w:r>
          </w:p>
        </w:tc>
      </w:tr>
      <w:tr>
        <w:trPr>
          <w:trHeight w:val="531" w:hRule="atLeast"/>
        </w:trPr>
        <w:tc>
          <w:tcPr>
            <w:tcW w:w="160" w:type="dxa"/>
            <w:vMerge/>
            <w:tcBorders>
              <w:top w:val="nil"/>
              <w:bottom w:val="single" w:sz="6" w:space="0" w:color="000000"/>
            </w:tcBorders>
          </w:tcPr>
          <w:p>
            <w:pPr>
              <w:rPr>
                <w:sz w:val="2"/>
                <w:szCs w:val="2"/>
              </w:rPr>
            </w:pPr>
          </w:p>
        </w:tc>
        <w:tc>
          <w:tcPr>
            <w:tcW w:w="3959" w:type="dxa"/>
            <w:tcBorders>
              <w:top w:val="single" w:sz="6" w:space="0" w:color="000000"/>
            </w:tcBorders>
          </w:tcPr>
          <w:p>
            <w:pPr>
              <w:pStyle w:val="TableParagraph"/>
              <w:spacing w:line="254" w:lineRule="exact" w:before="258"/>
              <w:ind w:left="200"/>
              <w:rPr>
                <w:b/>
                <w:sz w:val="24"/>
              </w:rPr>
            </w:pPr>
            <w:r>
              <w:rPr>
                <w:b/>
                <w:sz w:val="24"/>
              </w:rPr>
              <w:t>1.</w:t>
            </w:r>
            <w:r>
              <w:rPr>
                <w:b/>
                <w:spacing w:val="-1"/>
                <w:sz w:val="24"/>
              </w:rPr>
              <w:t> </w:t>
            </w:r>
            <w:r>
              <w:rPr>
                <w:b/>
                <w:sz w:val="24"/>
              </w:rPr>
              <w:t>Circulating</w:t>
            </w:r>
            <w:r>
              <w:rPr>
                <w:b/>
                <w:spacing w:val="-1"/>
                <w:sz w:val="24"/>
              </w:rPr>
              <w:t> </w:t>
            </w:r>
            <w:r>
              <w:rPr>
                <w:b/>
                <w:spacing w:val="-2"/>
                <w:sz w:val="24"/>
              </w:rPr>
              <w:t>Corresponding</w:t>
            </w:r>
          </w:p>
        </w:tc>
        <w:tc>
          <w:tcPr>
            <w:tcW w:w="2188" w:type="dxa"/>
            <w:tcBorders>
              <w:top w:val="single" w:sz="6" w:space="0" w:color="000000"/>
            </w:tcBorders>
          </w:tcPr>
          <w:p>
            <w:pPr>
              <w:pStyle w:val="TableParagraph"/>
              <w:spacing w:line="254" w:lineRule="exact" w:before="258"/>
              <w:ind w:left="562"/>
              <w:rPr>
                <w:sz w:val="24"/>
              </w:rPr>
            </w:pPr>
            <w:r>
              <w:rPr>
                <w:spacing w:val="-5"/>
                <w:sz w:val="24"/>
              </w:rPr>
              <w:t>70</w:t>
            </w:r>
          </w:p>
        </w:tc>
        <w:tc>
          <w:tcPr>
            <w:tcW w:w="3584" w:type="dxa"/>
            <w:tcBorders>
              <w:top w:val="single" w:sz="6" w:space="0" w:color="000000"/>
            </w:tcBorders>
          </w:tcPr>
          <w:p>
            <w:pPr>
              <w:pStyle w:val="TableParagraph"/>
              <w:tabs>
                <w:tab w:pos="2694" w:val="left" w:leader="none"/>
              </w:tabs>
              <w:spacing w:line="254" w:lineRule="exact" w:before="258"/>
              <w:ind w:left="534"/>
              <w:rPr>
                <w:sz w:val="24"/>
              </w:rPr>
            </w:pPr>
            <w:r>
              <w:rPr>
                <w:spacing w:val="-4"/>
                <w:sz w:val="24"/>
              </w:rPr>
              <w:t>93.3</w:t>
            </w:r>
            <w:r>
              <w:rPr>
                <w:sz w:val="24"/>
              </w:rPr>
              <w:tab/>
            </w:r>
            <w:r>
              <w:rPr>
                <w:spacing w:val="-5"/>
                <w:sz w:val="24"/>
              </w:rPr>
              <w:t>2</w:t>
            </w:r>
            <w:r>
              <w:rPr>
                <w:spacing w:val="-5"/>
                <w:sz w:val="24"/>
                <w:vertAlign w:val="superscript"/>
              </w:rPr>
              <w:t>nd</w:t>
            </w:r>
          </w:p>
        </w:tc>
      </w:tr>
      <w:tr>
        <w:trPr>
          <w:trHeight w:val="260"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41" w:lineRule="exact"/>
              <w:ind w:left="200"/>
              <w:rPr>
                <w:b/>
                <w:sz w:val="24"/>
              </w:rPr>
            </w:pPr>
            <w:r>
              <w:rPr>
                <w:b/>
                <w:sz w:val="24"/>
              </w:rPr>
              <w:t>2.</w:t>
            </w:r>
            <w:r>
              <w:rPr>
                <w:b/>
                <w:spacing w:val="60"/>
                <w:sz w:val="24"/>
              </w:rPr>
              <w:t> </w:t>
            </w:r>
            <w:r>
              <w:rPr>
                <w:b/>
                <w:sz w:val="24"/>
              </w:rPr>
              <w:t>Conducting </w:t>
            </w:r>
            <w:r>
              <w:rPr>
                <w:b/>
                <w:spacing w:val="-2"/>
                <w:sz w:val="24"/>
              </w:rPr>
              <w:t>OFAR/Trials</w:t>
            </w:r>
          </w:p>
        </w:tc>
        <w:tc>
          <w:tcPr>
            <w:tcW w:w="2188" w:type="dxa"/>
          </w:tcPr>
          <w:p>
            <w:pPr>
              <w:pStyle w:val="TableParagraph"/>
              <w:spacing w:line="241" w:lineRule="exact"/>
              <w:ind w:left="562"/>
              <w:rPr>
                <w:sz w:val="24"/>
              </w:rPr>
            </w:pPr>
            <w:r>
              <w:rPr>
                <w:spacing w:val="-5"/>
                <w:sz w:val="24"/>
              </w:rPr>
              <w:t>55</w:t>
            </w:r>
          </w:p>
        </w:tc>
        <w:tc>
          <w:tcPr>
            <w:tcW w:w="3584" w:type="dxa"/>
          </w:tcPr>
          <w:p>
            <w:pPr>
              <w:pStyle w:val="TableParagraph"/>
              <w:tabs>
                <w:tab w:pos="2754" w:val="left" w:leader="none"/>
              </w:tabs>
              <w:spacing w:line="241" w:lineRule="exact"/>
              <w:ind w:left="534"/>
              <w:rPr>
                <w:sz w:val="24"/>
              </w:rPr>
            </w:pPr>
            <w:r>
              <w:rPr>
                <w:spacing w:val="-4"/>
                <w:sz w:val="24"/>
              </w:rPr>
              <w:t>73.3</w:t>
            </w:r>
            <w:r>
              <w:rPr>
                <w:sz w:val="24"/>
              </w:rPr>
              <w:tab/>
            </w:r>
            <w:r>
              <w:rPr>
                <w:spacing w:val="-5"/>
                <w:sz w:val="24"/>
              </w:rPr>
              <w:t>6</w:t>
            </w:r>
            <w:r>
              <w:rPr>
                <w:spacing w:val="-5"/>
                <w:sz w:val="24"/>
                <w:vertAlign w:val="superscript"/>
              </w:rPr>
              <w:t>th</w:t>
            </w:r>
          </w:p>
        </w:tc>
      </w:tr>
      <w:tr>
        <w:trPr>
          <w:trHeight w:val="260"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41" w:lineRule="exact"/>
              <w:ind w:left="200"/>
              <w:rPr>
                <w:b/>
                <w:sz w:val="24"/>
              </w:rPr>
            </w:pPr>
            <w:r>
              <w:rPr>
                <w:b/>
                <w:sz w:val="24"/>
              </w:rPr>
              <w:t>3.</w:t>
            </w:r>
            <w:r>
              <w:rPr>
                <w:b/>
                <w:spacing w:val="58"/>
                <w:sz w:val="24"/>
              </w:rPr>
              <w:t> </w:t>
            </w:r>
            <w:r>
              <w:rPr>
                <w:b/>
                <w:sz w:val="24"/>
              </w:rPr>
              <w:t>Writing</w:t>
            </w:r>
            <w:r>
              <w:rPr>
                <w:b/>
                <w:spacing w:val="-1"/>
                <w:sz w:val="24"/>
              </w:rPr>
              <w:t> </w:t>
            </w:r>
            <w:r>
              <w:rPr>
                <w:b/>
                <w:sz w:val="24"/>
              </w:rPr>
              <w:t>of Scientific </w:t>
            </w:r>
            <w:r>
              <w:rPr>
                <w:b/>
                <w:spacing w:val="-2"/>
                <w:sz w:val="24"/>
              </w:rPr>
              <w:t>papers</w:t>
            </w:r>
          </w:p>
        </w:tc>
        <w:tc>
          <w:tcPr>
            <w:tcW w:w="2188" w:type="dxa"/>
          </w:tcPr>
          <w:p>
            <w:pPr>
              <w:pStyle w:val="TableParagraph"/>
              <w:spacing w:line="241" w:lineRule="exact"/>
              <w:ind w:left="622"/>
              <w:rPr>
                <w:sz w:val="24"/>
              </w:rPr>
            </w:pPr>
            <w:r>
              <w:rPr>
                <w:spacing w:val="-5"/>
                <w:sz w:val="24"/>
              </w:rPr>
              <w:t>65</w:t>
            </w:r>
          </w:p>
        </w:tc>
        <w:tc>
          <w:tcPr>
            <w:tcW w:w="3584" w:type="dxa"/>
          </w:tcPr>
          <w:p>
            <w:pPr>
              <w:pStyle w:val="TableParagraph"/>
              <w:tabs>
                <w:tab w:pos="2754" w:val="left" w:leader="none"/>
              </w:tabs>
              <w:spacing w:line="241" w:lineRule="exact"/>
              <w:ind w:left="534"/>
              <w:rPr>
                <w:sz w:val="24"/>
              </w:rPr>
            </w:pPr>
            <w:r>
              <w:rPr>
                <w:spacing w:val="-4"/>
                <w:sz w:val="24"/>
              </w:rPr>
              <w:t>86.7</w:t>
            </w:r>
            <w:r>
              <w:rPr>
                <w:sz w:val="24"/>
              </w:rPr>
              <w:tab/>
            </w:r>
            <w:r>
              <w:rPr>
                <w:spacing w:val="-5"/>
                <w:sz w:val="24"/>
              </w:rPr>
              <w:t>4</w:t>
            </w:r>
            <w:r>
              <w:rPr>
                <w:spacing w:val="-5"/>
                <w:sz w:val="24"/>
                <w:vertAlign w:val="superscript"/>
              </w:rPr>
              <w:t>th</w:t>
            </w:r>
          </w:p>
        </w:tc>
      </w:tr>
      <w:tr>
        <w:trPr>
          <w:trHeight w:val="263"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43" w:lineRule="exact"/>
              <w:ind w:left="200"/>
              <w:rPr>
                <w:b/>
                <w:sz w:val="24"/>
              </w:rPr>
            </w:pPr>
            <w:r>
              <w:rPr>
                <w:b/>
                <w:sz w:val="24"/>
              </w:rPr>
              <w:t>4.</w:t>
            </w:r>
            <w:r>
              <w:rPr>
                <w:b/>
                <w:spacing w:val="60"/>
                <w:sz w:val="24"/>
              </w:rPr>
              <w:t> </w:t>
            </w:r>
            <w:r>
              <w:rPr>
                <w:b/>
                <w:sz w:val="24"/>
              </w:rPr>
              <w:t>Staff</w:t>
            </w:r>
            <w:r>
              <w:rPr>
                <w:b/>
                <w:spacing w:val="1"/>
                <w:sz w:val="24"/>
              </w:rPr>
              <w:t> </w:t>
            </w:r>
            <w:r>
              <w:rPr>
                <w:b/>
                <w:spacing w:val="-2"/>
                <w:sz w:val="24"/>
              </w:rPr>
              <w:t>training</w:t>
            </w:r>
          </w:p>
        </w:tc>
        <w:tc>
          <w:tcPr>
            <w:tcW w:w="2188" w:type="dxa"/>
          </w:tcPr>
          <w:p>
            <w:pPr>
              <w:pStyle w:val="TableParagraph"/>
              <w:spacing w:line="243" w:lineRule="exact"/>
              <w:ind w:left="562"/>
              <w:rPr>
                <w:sz w:val="24"/>
              </w:rPr>
            </w:pPr>
            <w:r>
              <w:rPr>
                <w:spacing w:val="-5"/>
                <w:sz w:val="24"/>
              </w:rPr>
              <w:t>42</w:t>
            </w:r>
          </w:p>
        </w:tc>
        <w:tc>
          <w:tcPr>
            <w:tcW w:w="3584" w:type="dxa"/>
          </w:tcPr>
          <w:p>
            <w:pPr>
              <w:pStyle w:val="TableParagraph"/>
              <w:tabs>
                <w:tab w:pos="2754" w:val="left" w:leader="none"/>
              </w:tabs>
              <w:spacing w:line="243" w:lineRule="exact"/>
              <w:ind w:left="534"/>
              <w:rPr>
                <w:sz w:val="24"/>
              </w:rPr>
            </w:pPr>
            <w:r>
              <w:rPr>
                <w:spacing w:val="-4"/>
                <w:sz w:val="24"/>
              </w:rPr>
              <w:t>56.0</w:t>
            </w:r>
            <w:r>
              <w:rPr>
                <w:sz w:val="24"/>
              </w:rPr>
              <w:tab/>
            </w:r>
            <w:r>
              <w:rPr>
                <w:spacing w:val="-5"/>
                <w:sz w:val="24"/>
              </w:rPr>
              <w:t>8</w:t>
            </w:r>
            <w:r>
              <w:rPr>
                <w:spacing w:val="-5"/>
                <w:sz w:val="24"/>
                <w:vertAlign w:val="superscript"/>
              </w:rPr>
              <w:t>th</w:t>
            </w:r>
          </w:p>
        </w:tc>
      </w:tr>
      <w:tr>
        <w:trPr>
          <w:trHeight w:val="534"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63" w:lineRule="exact"/>
              <w:ind w:left="200"/>
              <w:rPr>
                <w:b/>
                <w:sz w:val="24"/>
              </w:rPr>
            </w:pPr>
            <w:r>
              <w:rPr>
                <w:b/>
                <w:sz w:val="24"/>
              </w:rPr>
              <w:t>5.</w:t>
            </w:r>
            <w:r>
              <w:rPr>
                <w:b/>
                <w:spacing w:val="-2"/>
                <w:sz w:val="24"/>
              </w:rPr>
              <w:t> </w:t>
            </w:r>
            <w:r>
              <w:rPr>
                <w:b/>
                <w:sz w:val="24"/>
              </w:rPr>
              <w:t>Communicating</w:t>
            </w:r>
            <w:r>
              <w:rPr>
                <w:b/>
                <w:spacing w:val="-1"/>
                <w:sz w:val="24"/>
              </w:rPr>
              <w:t> </w:t>
            </w:r>
            <w:r>
              <w:rPr>
                <w:b/>
                <w:sz w:val="24"/>
              </w:rPr>
              <w:t>with</w:t>
            </w:r>
            <w:r>
              <w:rPr>
                <w:b/>
                <w:spacing w:val="-3"/>
                <w:sz w:val="24"/>
              </w:rPr>
              <w:t> </w:t>
            </w:r>
            <w:r>
              <w:rPr>
                <w:b/>
                <w:spacing w:val="-2"/>
                <w:sz w:val="24"/>
              </w:rPr>
              <w:t>Donor</w:t>
            </w:r>
          </w:p>
          <w:p>
            <w:pPr>
              <w:pStyle w:val="TableParagraph"/>
              <w:spacing w:line="251" w:lineRule="exact"/>
              <w:ind w:left="500"/>
              <w:rPr>
                <w:b/>
                <w:sz w:val="24"/>
              </w:rPr>
            </w:pPr>
            <w:r>
              <w:rPr>
                <w:b/>
                <w:spacing w:val="-2"/>
                <w:sz w:val="24"/>
              </w:rPr>
              <w:t>Agencies</w:t>
            </w:r>
          </w:p>
        </w:tc>
        <w:tc>
          <w:tcPr>
            <w:tcW w:w="2188" w:type="dxa"/>
          </w:tcPr>
          <w:p>
            <w:pPr>
              <w:pStyle w:val="TableParagraph"/>
              <w:spacing w:line="254" w:lineRule="exact" w:before="261"/>
              <w:ind w:left="562"/>
              <w:rPr>
                <w:sz w:val="24"/>
              </w:rPr>
            </w:pPr>
            <w:r>
              <w:rPr>
                <w:spacing w:val="-5"/>
                <w:sz w:val="24"/>
              </w:rPr>
              <w:t>72</w:t>
            </w:r>
          </w:p>
        </w:tc>
        <w:tc>
          <w:tcPr>
            <w:tcW w:w="3584" w:type="dxa"/>
          </w:tcPr>
          <w:p>
            <w:pPr>
              <w:pStyle w:val="TableParagraph"/>
              <w:tabs>
                <w:tab w:pos="2814" w:val="left" w:leader="none"/>
              </w:tabs>
              <w:spacing w:line="254" w:lineRule="exact" w:before="261"/>
              <w:ind w:left="534"/>
              <w:rPr>
                <w:sz w:val="24"/>
              </w:rPr>
            </w:pPr>
            <w:r>
              <w:rPr>
                <w:spacing w:val="-4"/>
                <w:sz w:val="24"/>
              </w:rPr>
              <w:t>96.0</w:t>
            </w:r>
            <w:r>
              <w:rPr>
                <w:sz w:val="24"/>
              </w:rPr>
              <w:tab/>
            </w:r>
            <w:r>
              <w:rPr>
                <w:spacing w:val="-5"/>
                <w:sz w:val="24"/>
              </w:rPr>
              <w:t>1</w:t>
            </w:r>
            <w:r>
              <w:rPr>
                <w:spacing w:val="-5"/>
                <w:sz w:val="24"/>
                <w:vertAlign w:val="superscript"/>
              </w:rPr>
              <w:t>st</w:t>
            </w:r>
          </w:p>
        </w:tc>
      </w:tr>
      <w:tr>
        <w:trPr>
          <w:trHeight w:val="260"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41" w:lineRule="exact"/>
              <w:ind w:left="200"/>
              <w:rPr>
                <w:b/>
                <w:sz w:val="24"/>
              </w:rPr>
            </w:pPr>
            <w:r>
              <w:rPr>
                <w:b/>
                <w:sz w:val="24"/>
              </w:rPr>
              <w:t>6.</w:t>
            </w:r>
            <w:r>
              <w:rPr>
                <w:b/>
                <w:spacing w:val="-1"/>
                <w:sz w:val="24"/>
              </w:rPr>
              <w:t> </w:t>
            </w:r>
            <w:r>
              <w:rPr>
                <w:b/>
                <w:sz w:val="24"/>
              </w:rPr>
              <w:t>Keeping of</w:t>
            </w:r>
            <w:r>
              <w:rPr>
                <w:b/>
                <w:spacing w:val="1"/>
                <w:sz w:val="24"/>
              </w:rPr>
              <w:t> </w:t>
            </w:r>
            <w:r>
              <w:rPr>
                <w:b/>
                <w:spacing w:val="-2"/>
                <w:sz w:val="24"/>
              </w:rPr>
              <w:t>Records</w:t>
            </w:r>
          </w:p>
        </w:tc>
        <w:tc>
          <w:tcPr>
            <w:tcW w:w="2188" w:type="dxa"/>
          </w:tcPr>
          <w:p>
            <w:pPr>
              <w:pStyle w:val="TableParagraph"/>
              <w:spacing w:line="241" w:lineRule="exact"/>
              <w:ind w:left="562"/>
              <w:rPr>
                <w:sz w:val="24"/>
              </w:rPr>
            </w:pPr>
            <w:r>
              <w:rPr>
                <w:spacing w:val="-5"/>
                <w:sz w:val="24"/>
              </w:rPr>
              <w:t>52</w:t>
            </w:r>
          </w:p>
        </w:tc>
        <w:tc>
          <w:tcPr>
            <w:tcW w:w="3584" w:type="dxa"/>
          </w:tcPr>
          <w:p>
            <w:pPr>
              <w:pStyle w:val="TableParagraph"/>
              <w:tabs>
                <w:tab w:pos="2694" w:val="left" w:leader="none"/>
              </w:tabs>
              <w:spacing w:line="241" w:lineRule="exact"/>
              <w:ind w:left="534"/>
              <w:rPr>
                <w:sz w:val="24"/>
              </w:rPr>
            </w:pPr>
            <w:r>
              <w:rPr>
                <w:spacing w:val="-4"/>
                <w:sz w:val="24"/>
              </w:rPr>
              <w:t>69.3</w:t>
            </w:r>
            <w:r>
              <w:rPr>
                <w:sz w:val="24"/>
              </w:rPr>
              <w:tab/>
            </w:r>
            <w:r>
              <w:rPr>
                <w:spacing w:val="-5"/>
                <w:sz w:val="24"/>
              </w:rPr>
              <w:t>7th</w:t>
            </w:r>
          </w:p>
        </w:tc>
      </w:tr>
      <w:tr>
        <w:trPr>
          <w:trHeight w:val="260"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41" w:lineRule="exact"/>
              <w:ind w:left="200"/>
              <w:rPr>
                <w:b/>
                <w:sz w:val="24"/>
              </w:rPr>
            </w:pPr>
            <w:r>
              <w:rPr>
                <w:b/>
                <w:sz w:val="24"/>
              </w:rPr>
              <w:t>7.</w:t>
            </w:r>
            <w:r>
              <w:rPr>
                <w:b/>
                <w:spacing w:val="-1"/>
                <w:sz w:val="24"/>
              </w:rPr>
              <w:t> </w:t>
            </w:r>
            <w:r>
              <w:rPr>
                <w:b/>
                <w:sz w:val="24"/>
              </w:rPr>
              <w:t>Sourcing of</w:t>
            </w:r>
            <w:r>
              <w:rPr>
                <w:b/>
                <w:spacing w:val="1"/>
                <w:sz w:val="24"/>
              </w:rPr>
              <w:t> </w:t>
            </w:r>
            <w:r>
              <w:rPr>
                <w:b/>
                <w:spacing w:val="-2"/>
                <w:sz w:val="24"/>
              </w:rPr>
              <w:t>Grants</w:t>
            </w:r>
          </w:p>
        </w:tc>
        <w:tc>
          <w:tcPr>
            <w:tcW w:w="2188" w:type="dxa"/>
          </w:tcPr>
          <w:p>
            <w:pPr>
              <w:pStyle w:val="TableParagraph"/>
              <w:spacing w:line="241" w:lineRule="exact"/>
              <w:ind w:left="562"/>
              <w:rPr>
                <w:sz w:val="24"/>
              </w:rPr>
            </w:pPr>
            <w:r>
              <w:rPr>
                <w:spacing w:val="-5"/>
                <w:sz w:val="24"/>
              </w:rPr>
              <w:t>31</w:t>
            </w:r>
          </w:p>
        </w:tc>
        <w:tc>
          <w:tcPr>
            <w:tcW w:w="3584" w:type="dxa"/>
          </w:tcPr>
          <w:p>
            <w:pPr>
              <w:pStyle w:val="TableParagraph"/>
              <w:tabs>
                <w:tab w:pos="2694" w:val="left" w:leader="none"/>
              </w:tabs>
              <w:spacing w:line="241" w:lineRule="exact"/>
              <w:ind w:left="534"/>
              <w:rPr>
                <w:sz w:val="24"/>
              </w:rPr>
            </w:pPr>
            <w:r>
              <w:rPr>
                <w:spacing w:val="-4"/>
                <w:sz w:val="24"/>
              </w:rPr>
              <w:t>41.3</w:t>
            </w:r>
            <w:r>
              <w:rPr>
                <w:sz w:val="24"/>
              </w:rPr>
              <w:tab/>
            </w:r>
            <w:r>
              <w:rPr>
                <w:spacing w:val="-4"/>
                <w:sz w:val="24"/>
              </w:rPr>
              <w:t>12</w:t>
            </w:r>
            <w:r>
              <w:rPr>
                <w:spacing w:val="-4"/>
                <w:sz w:val="24"/>
                <w:vertAlign w:val="superscript"/>
              </w:rPr>
              <w:t>th</w:t>
            </w:r>
          </w:p>
        </w:tc>
      </w:tr>
      <w:tr>
        <w:trPr>
          <w:trHeight w:val="261"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41" w:lineRule="exact"/>
              <w:ind w:left="200"/>
              <w:rPr>
                <w:b/>
                <w:sz w:val="24"/>
              </w:rPr>
            </w:pPr>
            <w:r>
              <w:rPr>
                <w:b/>
                <w:sz w:val="24"/>
              </w:rPr>
              <w:t>8.</w:t>
            </w:r>
            <w:r>
              <w:rPr>
                <w:b/>
                <w:spacing w:val="-2"/>
                <w:sz w:val="24"/>
              </w:rPr>
              <w:t> </w:t>
            </w:r>
            <w:r>
              <w:rPr>
                <w:b/>
                <w:sz w:val="24"/>
              </w:rPr>
              <w:t>Computing</w:t>
            </w:r>
            <w:r>
              <w:rPr>
                <w:b/>
                <w:spacing w:val="-2"/>
                <w:sz w:val="24"/>
              </w:rPr>
              <w:t> </w:t>
            </w:r>
            <w:r>
              <w:rPr>
                <w:b/>
                <w:sz w:val="24"/>
              </w:rPr>
              <w:t>Field </w:t>
            </w:r>
            <w:r>
              <w:rPr>
                <w:b/>
                <w:spacing w:val="-2"/>
                <w:sz w:val="24"/>
              </w:rPr>
              <w:t>Results</w:t>
            </w:r>
          </w:p>
        </w:tc>
        <w:tc>
          <w:tcPr>
            <w:tcW w:w="2188" w:type="dxa"/>
          </w:tcPr>
          <w:p>
            <w:pPr>
              <w:pStyle w:val="TableParagraph"/>
              <w:spacing w:line="241" w:lineRule="exact"/>
              <w:ind w:left="562"/>
              <w:rPr>
                <w:sz w:val="24"/>
              </w:rPr>
            </w:pPr>
            <w:r>
              <w:rPr>
                <w:spacing w:val="-5"/>
                <w:sz w:val="24"/>
              </w:rPr>
              <w:t>32</w:t>
            </w:r>
          </w:p>
        </w:tc>
        <w:tc>
          <w:tcPr>
            <w:tcW w:w="3584" w:type="dxa"/>
          </w:tcPr>
          <w:p>
            <w:pPr>
              <w:pStyle w:val="TableParagraph"/>
              <w:tabs>
                <w:tab w:pos="2694" w:val="left" w:leader="none"/>
              </w:tabs>
              <w:spacing w:line="241" w:lineRule="exact"/>
              <w:ind w:left="534"/>
              <w:rPr>
                <w:sz w:val="24"/>
              </w:rPr>
            </w:pPr>
            <w:r>
              <w:rPr>
                <w:spacing w:val="-4"/>
                <w:sz w:val="24"/>
              </w:rPr>
              <w:t>42.7</w:t>
            </w:r>
            <w:r>
              <w:rPr>
                <w:sz w:val="24"/>
              </w:rPr>
              <w:tab/>
            </w:r>
            <w:r>
              <w:rPr>
                <w:spacing w:val="-4"/>
                <w:sz w:val="24"/>
              </w:rPr>
              <w:t>11</w:t>
            </w:r>
            <w:r>
              <w:rPr>
                <w:spacing w:val="-4"/>
                <w:sz w:val="24"/>
                <w:vertAlign w:val="superscript"/>
              </w:rPr>
              <w:t>th</w:t>
            </w:r>
          </w:p>
        </w:tc>
      </w:tr>
      <w:tr>
        <w:trPr>
          <w:trHeight w:val="261"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41" w:lineRule="exact"/>
              <w:ind w:left="200"/>
              <w:rPr>
                <w:b/>
                <w:sz w:val="24"/>
              </w:rPr>
            </w:pPr>
            <w:r>
              <w:rPr>
                <w:b/>
                <w:sz w:val="24"/>
              </w:rPr>
              <w:t>9.</w:t>
            </w:r>
            <w:r>
              <w:rPr>
                <w:b/>
                <w:spacing w:val="58"/>
                <w:sz w:val="24"/>
              </w:rPr>
              <w:t> </w:t>
            </w:r>
            <w:r>
              <w:rPr>
                <w:b/>
                <w:sz w:val="24"/>
              </w:rPr>
              <w:t>Extension</w:t>
            </w:r>
            <w:r>
              <w:rPr>
                <w:b/>
                <w:spacing w:val="1"/>
                <w:sz w:val="24"/>
              </w:rPr>
              <w:t> </w:t>
            </w:r>
            <w:r>
              <w:rPr>
                <w:b/>
                <w:spacing w:val="-2"/>
                <w:sz w:val="24"/>
              </w:rPr>
              <w:t>Administration</w:t>
            </w:r>
          </w:p>
        </w:tc>
        <w:tc>
          <w:tcPr>
            <w:tcW w:w="2188" w:type="dxa"/>
          </w:tcPr>
          <w:p>
            <w:pPr>
              <w:pStyle w:val="TableParagraph"/>
              <w:spacing w:line="241" w:lineRule="exact"/>
              <w:ind w:left="562"/>
              <w:rPr>
                <w:sz w:val="24"/>
              </w:rPr>
            </w:pPr>
            <w:r>
              <w:rPr>
                <w:spacing w:val="-5"/>
                <w:sz w:val="24"/>
              </w:rPr>
              <w:t>35</w:t>
            </w:r>
          </w:p>
        </w:tc>
        <w:tc>
          <w:tcPr>
            <w:tcW w:w="3584" w:type="dxa"/>
          </w:tcPr>
          <w:p>
            <w:pPr>
              <w:pStyle w:val="TableParagraph"/>
              <w:tabs>
                <w:tab w:pos="2694" w:val="left" w:leader="none"/>
              </w:tabs>
              <w:spacing w:line="241" w:lineRule="exact"/>
              <w:ind w:left="534"/>
              <w:rPr>
                <w:sz w:val="24"/>
              </w:rPr>
            </w:pPr>
            <w:r>
              <w:rPr>
                <w:spacing w:val="-4"/>
                <w:sz w:val="24"/>
              </w:rPr>
              <w:t>46.7</w:t>
            </w:r>
            <w:r>
              <w:rPr>
                <w:sz w:val="24"/>
              </w:rPr>
              <w:tab/>
            </w:r>
            <w:r>
              <w:rPr>
                <w:spacing w:val="-4"/>
                <w:sz w:val="24"/>
              </w:rPr>
              <w:t>10</w:t>
            </w:r>
            <w:r>
              <w:rPr>
                <w:spacing w:val="-4"/>
                <w:sz w:val="24"/>
                <w:vertAlign w:val="superscript"/>
              </w:rPr>
              <w:t>th</w:t>
            </w:r>
          </w:p>
        </w:tc>
      </w:tr>
      <w:tr>
        <w:trPr>
          <w:trHeight w:val="261"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41" w:lineRule="exact"/>
              <w:ind w:left="200"/>
              <w:rPr>
                <w:b/>
                <w:sz w:val="24"/>
              </w:rPr>
            </w:pPr>
            <w:r>
              <w:rPr>
                <w:b/>
                <w:sz w:val="24"/>
              </w:rPr>
              <w:t>10.</w:t>
            </w:r>
            <w:r>
              <w:rPr>
                <w:b/>
                <w:spacing w:val="-4"/>
                <w:sz w:val="24"/>
              </w:rPr>
              <w:t> </w:t>
            </w:r>
            <w:r>
              <w:rPr>
                <w:b/>
                <w:sz w:val="24"/>
              </w:rPr>
              <w:t>Personal</w:t>
            </w:r>
            <w:r>
              <w:rPr>
                <w:b/>
                <w:spacing w:val="-1"/>
                <w:sz w:val="24"/>
              </w:rPr>
              <w:t> </w:t>
            </w:r>
            <w:r>
              <w:rPr>
                <w:b/>
                <w:spacing w:val="-4"/>
                <w:sz w:val="24"/>
              </w:rPr>
              <w:t>Uses</w:t>
            </w:r>
          </w:p>
        </w:tc>
        <w:tc>
          <w:tcPr>
            <w:tcW w:w="2188" w:type="dxa"/>
          </w:tcPr>
          <w:p>
            <w:pPr>
              <w:pStyle w:val="TableParagraph"/>
              <w:spacing w:line="241" w:lineRule="exact"/>
              <w:ind w:left="562"/>
              <w:rPr>
                <w:sz w:val="24"/>
              </w:rPr>
            </w:pPr>
            <w:r>
              <w:rPr>
                <w:spacing w:val="-5"/>
                <w:sz w:val="24"/>
              </w:rPr>
              <w:t>41</w:t>
            </w:r>
          </w:p>
        </w:tc>
        <w:tc>
          <w:tcPr>
            <w:tcW w:w="3584" w:type="dxa"/>
          </w:tcPr>
          <w:p>
            <w:pPr>
              <w:pStyle w:val="TableParagraph"/>
              <w:tabs>
                <w:tab w:pos="2694" w:val="left" w:leader="none"/>
              </w:tabs>
              <w:spacing w:line="241" w:lineRule="exact"/>
              <w:ind w:left="534"/>
              <w:rPr>
                <w:sz w:val="24"/>
              </w:rPr>
            </w:pPr>
            <w:r>
              <w:rPr>
                <w:spacing w:val="-4"/>
                <w:sz w:val="24"/>
              </w:rPr>
              <w:t>54.7</w:t>
            </w:r>
            <w:r>
              <w:rPr>
                <w:sz w:val="24"/>
              </w:rPr>
              <w:tab/>
            </w:r>
            <w:r>
              <w:rPr>
                <w:spacing w:val="-5"/>
                <w:sz w:val="24"/>
              </w:rPr>
              <w:t>9</w:t>
            </w:r>
            <w:r>
              <w:rPr>
                <w:spacing w:val="-5"/>
                <w:sz w:val="24"/>
                <w:vertAlign w:val="superscript"/>
              </w:rPr>
              <w:t>th</w:t>
            </w:r>
          </w:p>
        </w:tc>
      </w:tr>
      <w:tr>
        <w:trPr>
          <w:trHeight w:val="263" w:hRule="atLeast"/>
        </w:trPr>
        <w:tc>
          <w:tcPr>
            <w:tcW w:w="160" w:type="dxa"/>
            <w:vMerge/>
            <w:tcBorders>
              <w:top w:val="nil"/>
              <w:bottom w:val="single" w:sz="6" w:space="0" w:color="000000"/>
            </w:tcBorders>
          </w:tcPr>
          <w:p>
            <w:pPr>
              <w:rPr>
                <w:sz w:val="2"/>
                <w:szCs w:val="2"/>
              </w:rPr>
            </w:pPr>
          </w:p>
        </w:tc>
        <w:tc>
          <w:tcPr>
            <w:tcW w:w="3959" w:type="dxa"/>
          </w:tcPr>
          <w:p>
            <w:pPr>
              <w:pStyle w:val="TableParagraph"/>
              <w:spacing w:line="244" w:lineRule="exact"/>
              <w:ind w:left="200"/>
              <w:rPr>
                <w:b/>
                <w:sz w:val="24"/>
              </w:rPr>
            </w:pPr>
            <w:r>
              <w:rPr>
                <w:b/>
                <w:sz w:val="24"/>
              </w:rPr>
              <w:t>11.</w:t>
            </w:r>
            <w:r>
              <w:rPr>
                <w:b/>
                <w:spacing w:val="-2"/>
                <w:sz w:val="24"/>
              </w:rPr>
              <w:t> </w:t>
            </w:r>
            <w:r>
              <w:rPr>
                <w:b/>
                <w:sz w:val="24"/>
              </w:rPr>
              <w:t>Organizing</w:t>
            </w:r>
            <w:r>
              <w:rPr>
                <w:b/>
                <w:spacing w:val="-1"/>
                <w:sz w:val="24"/>
              </w:rPr>
              <w:t> </w:t>
            </w:r>
            <w:r>
              <w:rPr>
                <w:b/>
                <w:sz w:val="24"/>
              </w:rPr>
              <w:t>Field</w:t>
            </w:r>
            <w:r>
              <w:rPr>
                <w:b/>
                <w:spacing w:val="-18"/>
                <w:sz w:val="24"/>
              </w:rPr>
              <w:t> </w:t>
            </w:r>
            <w:r>
              <w:rPr>
                <w:b/>
                <w:spacing w:val="-4"/>
                <w:sz w:val="24"/>
              </w:rPr>
              <w:t>Days</w:t>
            </w:r>
          </w:p>
        </w:tc>
        <w:tc>
          <w:tcPr>
            <w:tcW w:w="2188" w:type="dxa"/>
          </w:tcPr>
          <w:p>
            <w:pPr>
              <w:pStyle w:val="TableParagraph"/>
              <w:spacing w:line="244" w:lineRule="exact"/>
              <w:ind w:left="562"/>
              <w:rPr>
                <w:sz w:val="24"/>
              </w:rPr>
            </w:pPr>
            <w:r>
              <w:rPr>
                <w:spacing w:val="-5"/>
                <w:sz w:val="24"/>
              </w:rPr>
              <w:t>56</w:t>
            </w:r>
          </w:p>
        </w:tc>
        <w:tc>
          <w:tcPr>
            <w:tcW w:w="3584" w:type="dxa"/>
          </w:tcPr>
          <w:p>
            <w:pPr>
              <w:pStyle w:val="TableParagraph"/>
              <w:tabs>
                <w:tab w:pos="2694" w:val="left" w:leader="none"/>
              </w:tabs>
              <w:spacing w:line="244" w:lineRule="exact"/>
              <w:ind w:left="534"/>
              <w:rPr>
                <w:sz w:val="24"/>
              </w:rPr>
            </w:pPr>
            <w:r>
              <w:rPr>
                <w:spacing w:val="-4"/>
                <w:sz w:val="24"/>
              </w:rPr>
              <w:t>74.7</w:t>
            </w:r>
            <w:r>
              <w:rPr>
                <w:sz w:val="24"/>
              </w:rPr>
              <w:tab/>
            </w:r>
            <w:r>
              <w:rPr>
                <w:spacing w:val="-5"/>
                <w:sz w:val="24"/>
              </w:rPr>
              <w:t>5th</w:t>
            </w:r>
          </w:p>
        </w:tc>
      </w:tr>
      <w:tr>
        <w:trPr>
          <w:trHeight w:val="609" w:hRule="atLeast"/>
        </w:trPr>
        <w:tc>
          <w:tcPr>
            <w:tcW w:w="160" w:type="dxa"/>
            <w:vMerge/>
            <w:tcBorders>
              <w:top w:val="nil"/>
              <w:bottom w:val="single" w:sz="6" w:space="0" w:color="000000"/>
            </w:tcBorders>
          </w:tcPr>
          <w:p>
            <w:pPr>
              <w:rPr>
                <w:sz w:val="2"/>
                <w:szCs w:val="2"/>
              </w:rPr>
            </w:pPr>
          </w:p>
        </w:tc>
        <w:tc>
          <w:tcPr>
            <w:tcW w:w="3959" w:type="dxa"/>
            <w:tcBorders>
              <w:bottom w:val="single" w:sz="6" w:space="0" w:color="000000"/>
            </w:tcBorders>
          </w:tcPr>
          <w:p>
            <w:pPr>
              <w:pStyle w:val="TableParagraph"/>
              <w:spacing w:line="235" w:lineRule="auto"/>
              <w:ind w:left="560" w:right="848" w:hanging="360"/>
              <w:rPr>
                <w:b/>
                <w:sz w:val="24"/>
              </w:rPr>
            </w:pPr>
            <w:r>
              <w:rPr>
                <w:b/>
                <w:sz w:val="24"/>
              </w:rPr>
              <w:t>12.</w:t>
            </w:r>
            <w:r>
              <w:rPr>
                <w:b/>
                <w:spacing w:val="-15"/>
                <w:sz w:val="24"/>
              </w:rPr>
              <w:t> </w:t>
            </w:r>
            <w:r>
              <w:rPr>
                <w:b/>
                <w:sz w:val="24"/>
              </w:rPr>
              <w:t>Planning,</w:t>
            </w:r>
            <w:r>
              <w:rPr>
                <w:b/>
                <w:spacing w:val="-15"/>
                <w:sz w:val="24"/>
              </w:rPr>
              <w:t> </w:t>
            </w:r>
            <w:r>
              <w:rPr>
                <w:b/>
                <w:sz w:val="24"/>
              </w:rPr>
              <w:t>Monitorin</w:t>
            </w:r>
            <w:r>
              <w:rPr>
                <w:b/>
                <w:sz w:val="24"/>
              </w:rPr>
              <w:t>g and Evaluation</w:t>
            </w:r>
          </w:p>
        </w:tc>
        <w:tc>
          <w:tcPr>
            <w:tcW w:w="2188" w:type="dxa"/>
            <w:tcBorders>
              <w:bottom w:val="single" w:sz="6" w:space="0" w:color="000000"/>
            </w:tcBorders>
          </w:tcPr>
          <w:p>
            <w:pPr>
              <w:pStyle w:val="TableParagraph"/>
              <w:spacing w:before="261"/>
              <w:ind w:left="562"/>
              <w:rPr>
                <w:sz w:val="24"/>
              </w:rPr>
            </w:pPr>
            <w:r>
              <w:rPr>
                <w:spacing w:val="-5"/>
                <w:sz w:val="24"/>
              </w:rPr>
              <w:t>66</w:t>
            </w:r>
          </w:p>
        </w:tc>
        <w:tc>
          <w:tcPr>
            <w:tcW w:w="3584" w:type="dxa"/>
            <w:tcBorders>
              <w:bottom w:val="single" w:sz="6" w:space="0" w:color="000000"/>
            </w:tcBorders>
          </w:tcPr>
          <w:p>
            <w:pPr>
              <w:pStyle w:val="TableParagraph"/>
              <w:tabs>
                <w:tab w:pos="2694" w:val="left" w:leader="none"/>
              </w:tabs>
              <w:spacing w:before="261"/>
              <w:ind w:left="534"/>
              <w:rPr>
                <w:sz w:val="24"/>
              </w:rPr>
            </w:pPr>
            <w:r>
              <w:rPr>
                <w:spacing w:val="-4"/>
                <w:sz w:val="24"/>
              </w:rPr>
              <w:t>88.6</w:t>
            </w:r>
            <w:r>
              <w:rPr>
                <w:sz w:val="24"/>
              </w:rPr>
              <w:tab/>
            </w:r>
            <w:r>
              <w:rPr>
                <w:spacing w:val="-5"/>
                <w:sz w:val="24"/>
              </w:rPr>
              <w:t>3</w:t>
            </w:r>
            <w:r>
              <w:rPr>
                <w:spacing w:val="-5"/>
                <w:sz w:val="24"/>
                <w:vertAlign w:val="superscript"/>
              </w:rPr>
              <w:t>rd</w:t>
            </w:r>
          </w:p>
        </w:tc>
      </w:tr>
      <w:tr>
        <w:trPr>
          <w:trHeight w:val="603" w:hRule="atLeast"/>
        </w:trPr>
        <w:tc>
          <w:tcPr>
            <w:tcW w:w="160" w:type="dxa"/>
            <w:tcBorders>
              <w:top w:val="single" w:sz="6" w:space="0" w:color="000000"/>
            </w:tcBorders>
          </w:tcPr>
          <w:p>
            <w:pPr>
              <w:pStyle w:val="TableParagraph"/>
              <w:rPr>
                <w:sz w:val="22"/>
              </w:rPr>
            </w:pPr>
          </w:p>
        </w:tc>
        <w:tc>
          <w:tcPr>
            <w:tcW w:w="3959" w:type="dxa"/>
            <w:tcBorders>
              <w:top w:val="single" w:sz="6" w:space="0" w:color="000000"/>
            </w:tcBorders>
          </w:tcPr>
          <w:p>
            <w:pPr>
              <w:pStyle w:val="TableParagraph"/>
              <w:spacing w:line="274" w:lineRule="exact" w:before="56"/>
              <w:ind w:left="560"/>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2009</w:t>
            </w:r>
          </w:p>
          <w:p>
            <w:pPr>
              <w:pStyle w:val="TableParagraph"/>
              <w:spacing w:line="254" w:lineRule="exact"/>
              <w:ind w:left="560"/>
              <w:rPr>
                <w:sz w:val="24"/>
              </w:rPr>
            </w:pPr>
            <w:r>
              <w:rPr>
                <w:sz w:val="24"/>
              </w:rPr>
              <w:t>*Multiples</w:t>
            </w:r>
            <w:r>
              <w:rPr>
                <w:spacing w:val="-1"/>
                <w:sz w:val="24"/>
              </w:rPr>
              <w:t> </w:t>
            </w:r>
            <w:r>
              <w:rPr>
                <w:sz w:val="24"/>
              </w:rPr>
              <w:t>response</w:t>
            </w:r>
            <w:r>
              <w:rPr>
                <w:spacing w:val="-1"/>
                <w:sz w:val="24"/>
              </w:rPr>
              <w:t> </w:t>
            </w:r>
            <w:r>
              <w:rPr>
                <w:spacing w:val="-2"/>
                <w:sz w:val="24"/>
              </w:rPr>
              <w:t>recorded</w:t>
            </w:r>
          </w:p>
        </w:tc>
        <w:tc>
          <w:tcPr>
            <w:tcW w:w="2188" w:type="dxa"/>
            <w:tcBorders>
              <w:top w:val="single" w:sz="6" w:space="0" w:color="000000"/>
            </w:tcBorders>
          </w:tcPr>
          <w:p>
            <w:pPr>
              <w:pStyle w:val="TableParagraph"/>
              <w:rPr>
                <w:sz w:val="22"/>
              </w:rPr>
            </w:pPr>
          </w:p>
        </w:tc>
        <w:tc>
          <w:tcPr>
            <w:tcW w:w="3584" w:type="dxa"/>
            <w:tcBorders>
              <w:top w:val="single" w:sz="6" w:space="0" w:color="000000"/>
            </w:tcBorders>
          </w:tcPr>
          <w:p>
            <w:pPr>
              <w:pStyle w:val="TableParagraph"/>
              <w:rPr>
                <w:sz w:val="22"/>
              </w:rPr>
            </w:pPr>
          </w:p>
        </w:tc>
      </w:tr>
    </w:tbl>
    <w:p>
      <w:pPr>
        <w:pStyle w:val="BodyText"/>
        <w:rPr>
          <w:rFonts w:ascii="Times New Roman"/>
          <w:b/>
          <w:sz w:val="20"/>
        </w:rPr>
      </w:pPr>
    </w:p>
    <w:p>
      <w:pPr>
        <w:pStyle w:val="BodyText"/>
        <w:rPr>
          <w:rFonts w:ascii="Times New Roman"/>
          <w:b/>
          <w:sz w:val="20"/>
        </w:rPr>
      </w:pPr>
    </w:p>
    <w:p>
      <w:pPr>
        <w:pStyle w:val="BodyText"/>
        <w:spacing w:before="57"/>
        <w:rPr>
          <w:rFonts w:ascii="Times New Roman"/>
          <w:b/>
          <w:sz w:val="20"/>
        </w:rPr>
      </w:pPr>
    </w:p>
    <w:p>
      <w:pPr>
        <w:pStyle w:val="BodyText"/>
        <w:spacing w:after="0"/>
        <w:rPr>
          <w:rFonts w:ascii="Times New Roman"/>
          <w:b/>
          <w:sz w:val="20"/>
        </w:rPr>
        <w:sectPr>
          <w:pgSz w:w="12240" w:h="15840"/>
          <w:pgMar w:header="721" w:footer="1068" w:top="1080" w:bottom="1260" w:left="360" w:right="0"/>
        </w:sectPr>
      </w:pPr>
    </w:p>
    <w:p>
      <w:pPr>
        <w:spacing w:before="93"/>
        <w:ind w:left="1080" w:right="0" w:firstLine="0"/>
        <w:jc w:val="both"/>
        <w:rPr>
          <w:rFonts w:ascii="Arial" w:hAnsi="Arial"/>
          <w:b/>
          <w:sz w:val="24"/>
        </w:rPr>
      </w:pPr>
      <w:r>
        <w:rPr>
          <w:rFonts w:ascii="Arial" w:hAnsi="Arial"/>
          <w:b/>
          <w:sz w:val="24"/>
        </w:rPr>
        <w:t>Relationship Between </w:t>
      </w:r>
      <w:r>
        <w:rPr>
          <w:rFonts w:ascii="Arial" w:hAnsi="Arial"/>
          <w:b/>
          <w:sz w:val="24"/>
        </w:rPr>
        <w:t>Respondents Socio-Economic Characteristics and their Use of</w:t>
      </w:r>
      <w:r>
        <w:rPr>
          <w:rFonts w:ascii="Arial" w:hAnsi="Arial"/>
          <w:b/>
          <w:spacing w:val="40"/>
          <w:sz w:val="24"/>
        </w:rPr>
        <w:t> </w:t>
      </w:r>
      <w:r>
        <w:rPr>
          <w:rFonts w:ascii="Arial" w:hAnsi="Arial"/>
          <w:b/>
          <w:sz w:val="24"/>
        </w:rPr>
        <w:t>ICT’s</w:t>
      </w:r>
    </w:p>
    <w:p>
      <w:pPr>
        <w:pStyle w:val="BodyText"/>
        <w:spacing w:line="244" w:lineRule="auto" w:before="4"/>
        <w:ind w:left="1080"/>
        <w:jc w:val="both"/>
      </w:pPr>
      <w:r>
        <w:rPr/>
        <w:t>Results from table 4 shows that a significant relationship exist between education</w:t>
      </w:r>
      <w:r>
        <w:rPr>
          <w:spacing w:val="54"/>
        </w:rPr>
        <w:t>  </w:t>
      </w:r>
      <w:r>
        <w:rPr/>
        <w:t>and</w:t>
      </w:r>
      <w:r>
        <w:rPr>
          <w:spacing w:val="56"/>
        </w:rPr>
        <w:t>  </w:t>
      </w:r>
      <w:r>
        <w:rPr/>
        <w:t>use</w:t>
      </w:r>
      <w:r>
        <w:rPr>
          <w:spacing w:val="55"/>
        </w:rPr>
        <w:t>  </w:t>
      </w:r>
      <w:r>
        <w:rPr/>
        <w:t>of</w:t>
      </w:r>
      <w:r>
        <w:rPr>
          <w:spacing w:val="64"/>
          <w:w w:val="150"/>
        </w:rPr>
        <w:t>   </w:t>
      </w:r>
      <w:r>
        <w:rPr/>
        <w:t>ICT‟s</w:t>
      </w:r>
      <w:r>
        <w:rPr>
          <w:spacing w:val="55"/>
        </w:rPr>
        <w:t>  </w:t>
      </w:r>
      <w:r>
        <w:rPr>
          <w:spacing w:val="-5"/>
        </w:rPr>
        <w:t>by</w:t>
      </w:r>
    </w:p>
    <w:p>
      <w:pPr>
        <w:pStyle w:val="BodyText"/>
        <w:spacing w:line="244" w:lineRule="auto" w:before="97"/>
        <w:ind w:left="680" w:right="1437"/>
        <w:jc w:val="both"/>
      </w:pPr>
      <w:r>
        <w:rPr/>
        <w:br w:type="column"/>
      </w:r>
      <w:r>
        <w:rPr/>
        <w:t>respondents at 1% level of significance (X</w:t>
      </w:r>
      <w:r>
        <w:rPr>
          <w:vertAlign w:val="superscript"/>
        </w:rPr>
        <w:t>2</w:t>
      </w:r>
      <w:r>
        <w:rPr>
          <w:vertAlign w:val="baseline"/>
        </w:rPr>
        <w:t> =</w:t>
      </w:r>
      <w:r>
        <w:rPr>
          <w:spacing w:val="-1"/>
          <w:vertAlign w:val="baseline"/>
        </w:rPr>
        <w:t> </w:t>
      </w:r>
      <w:r>
        <w:rPr>
          <w:vertAlign w:val="baseline"/>
        </w:rPr>
        <w:t>10.03</w:t>
      </w:r>
      <w:r>
        <w:rPr>
          <w:spacing w:val="-2"/>
          <w:vertAlign w:val="baseline"/>
        </w:rPr>
        <w:t> </w:t>
      </w:r>
      <w:r>
        <w:rPr>
          <w:vertAlign w:val="baseline"/>
        </w:rPr>
        <w:t>P&lt;</w:t>
      </w:r>
      <w:r>
        <w:rPr>
          <w:spacing w:val="-1"/>
          <w:vertAlign w:val="baseline"/>
        </w:rPr>
        <w:t> </w:t>
      </w:r>
      <w:r>
        <w:rPr>
          <w:vertAlign w:val="baseline"/>
        </w:rPr>
        <w:t>0.01).</w:t>
      </w:r>
      <w:r>
        <w:rPr>
          <w:spacing w:val="-3"/>
          <w:vertAlign w:val="baseline"/>
        </w:rPr>
        <w:t> </w:t>
      </w:r>
      <w:r>
        <w:rPr>
          <w:vertAlign w:val="baseline"/>
        </w:rPr>
        <w:t>Adekoya</w:t>
      </w:r>
      <w:r>
        <w:rPr>
          <w:spacing w:val="-2"/>
          <w:vertAlign w:val="baseline"/>
        </w:rPr>
        <w:t> </w:t>
      </w:r>
      <w:r>
        <w:rPr>
          <w:vertAlign w:val="baseline"/>
        </w:rPr>
        <w:t>and</w:t>
      </w:r>
      <w:r>
        <w:rPr>
          <w:spacing w:val="-1"/>
          <w:vertAlign w:val="baseline"/>
        </w:rPr>
        <w:t> </w:t>
      </w:r>
      <w:r>
        <w:rPr>
          <w:vertAlign w:val="baseline"/>
        </w:rPr>
        <w:t>Ajayi (2000), opined that education enhance individuals access to information for effective communication and extension </w:t>
      </w:r>
      <w:r>
        <w:rPr>
          <w:spacing w:val="-2"/>
          <w:vertAlign w:val="baseline"/>
        </w:rPr>
        <w:t>delivering.</w:t>
      </w:r>
    </w:p>
    <w:p>
      <w:pPr>
        <w:pStyle w:val="BodyText"/>
        <w:spacing w:after="0" w:line="244" w:lineRule="auto"/>
        <w:jc w:val="both"/>
        <w:sectPr>
          <w:type w:val="continuous"/>
          <w:pgSz w:w="12240" w:h="15840"/>
          <w:pgMar w:header="721" w:footer="1068" w:top="1080" w:bottom="1220" w:left="360" w:right="0"/>
          <w:cols w:num="2" w:equalWidth="0">
            <w:col w:w="5401" w:space="40"/>
            <w:col w:w="6439"/>
          </w:cols>
        </w:sectPr>
      </w:pPr>
    </w:p>
    <w:p>
      <w:pPr>
        <w:pStyle w:val="BodyText"/>
        <w:spacing w:before="98"/>
      </w:pPr>
    </w:p>
    <w:p>
      <w:pPr>
        <w:pStyle w:val="Heading6"/>
        <w:tabs>
          <w:tab w:pos="3240" w:val="left" w:leader="none"/>
          <w:tab w:pos="4680" w:val="left" w:leader="none"/>
          <w:tab w:pos="6121" w:val="left" w:leader="none"/>
          <w:tab w:pos="8281" w:val="left" w:leader="none"/>
          <w:tab w:pos="9721" w:val="left" w:leader="none"/>
        </w:tabs>
        <w:spacing w:line="379" w:lineRule="auto"/>
        <w:ind w:left="1440" w:right="1226" w:hanging="1081"/>
        <w:rPr>
          <w:rFonts w:ascii="Times New Roman" w:hAnsi="Times New Roman"/>
        </w:rPr>
      </w:pPr>
      <w:r>
        <w:rPr>
          <w:rFonts w:ascii="Times New Roman" w:hAnsi="Times New Roman"/>
        </w:rPr>
        <mc:AlternateContent>
          <mc:Choice Requires="wps">
            <w:drawing>
              <wp:anchor distT="0" distB="0" distL="0" distR="0" allowOverlap="1" layoutInCell="1" locked="0" behindDoc="0" simplePos="0" relativeHeight="15759872">
                <wp:simplePos x="0" y="0"/>
                <wp:positionH relativeFrom="page">
                  <wp:posOffset>914400</wp:posOffset>
                </wp:positionH>
                <wp:positionV relativeFrom="paragraph">
                  <wp:posOffset>285651</wp:posOffset>
                </wp:positionV>
                <wp:extent cx="6096000" cy="1270"/>
                <wp:effectExtent l="0" t="0" r="0" b="0"/>
                <wp:wrapNone/>
                <wp:docPr id="339" name="Graphic 339"/>
                <wp:cNvGraphicFramePr>
                  <a:graphicFrameLocks/>
                </wp:cNvGraphicFramePr>
                <a:graphic>
                  <a:graphicData uri="http://schemas.microsoft.com/office/word/2010/wordprocessingShape">
                    <wps:wsp>
                      <wps:cNvPr id="339" name="Graphic 339"/>
                      <wps:cNvSpPr/>
                      <wps:spPr>
                        <a:xfrm>
                          <a:off x="0" y="0"/>
                          <a:ext cx="6096000" cy="1270"/>
                        </a:xfrm>
                        <a:custGeom>
                          <a:avLst/>
                          <a:gdLst/>
                          <a:ahLst/>
                          <a:cxnLst/>
                          <a:rect l="l" t="t" r="r" b="b"/>
                          <a:pathLst>
                            <a:path w="6096000" h="0">
                              <a:moveTo>
                                <a:pt x="0" y="0"/>
                              </a:moveTo>
                              <a:lnTo>
                                <a:pt x="6096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72pt,22.492226pt" to="552pt,22.492226pt" stroked="true" strokeweight=".75pt" strokecolor="#000000">
                <v:stroke dashstyle="solid"/>
                <w10:wrap type="none"/>
              </v:line>
            </w:pict>
          </mc:Fallback>
        </mc:AlternateContent>
      </w:r>
      <w:r>
        <w:rPr>
          <w:rFonts w:ascii="Times New Roman" w:hAnsi="Times New Roman"/>
        </w:rPr>
        <w:t>Table</w:t>
      </w:r>
      <w:r>
        <w:rPr>
          <w:rFonts w:ascii="Times New Roman" w:hAnsi="Times New Roman"/>
          <w:spacing w:val="-3"/>
        </w:rPr>
        <w:t> </w:t>
      </w:r>
      <w:r>
        <w:rPr>
          <w:rFonts w:ascii="Times New Roman" w:hAnsi="Times New Roman"/>
        </w:rPr>
        <w:t>4:</w:t>
      </w:r>
      <w:r>
        <w:rPr>
          <w:rFonts w:ascii="Times New Roman" w:hAnsi="Times New Roman"/>
          <w:spacing w:val="-5"/>
        </w:rPr>
        <w:t> </w:t>
      </w:r>
      <w:r>
        <w:rPr>
          <w:rFonts w:ascii="Times New Roman" w:hAnsi="Times New Roman"/>
        </w:rPr>
        <w:t>Relationship</w:t>
      </w:r>
      <w:r>
        <w:rPr>
          <w:rFonts w:ascii="Times New Roman" w:hAnsi="Times New Roman"/>
          <w:spacing w:val="36"/>
        </w:rPr>
        <w:t> </w:t>
      </w:r>
      <w:r>
        <w:rPr>
          <w:rFonts w:ascii="Times New Roman" w:hAnsi="Times New Roman"/>
        </w:rPr>
        <w:t>Between</w:t>
      </w:r>
      <w:r>
        <w:rPr>
          <w:rFonts w:ascii="Times New Roman" w:hAnsi="Times New Roman"/>
          <w:spacing w:val="-3"/>
        </w:rPr>
        <w:t> </w:t>
      </w:r>
      <w:r>
        <w:rPr>
          <w:rFonts w:ascii="Times New Roman" w:hAnsi="Times New Roman"/>
        </w:rPr>
        <w:t>Respondents</w:t>
      </w:r>
      <w:r>
        <w:rPr>
          <w:rFonts w:ascii="Times New Roman" w:hAnsi="Times New Roman"/>
          <w:spacing w:val="-3"/>
        </w:rPr>
        <w:t> </w:t>
      </w:r>
      <w:r>
        <w:rPr>
          <w:rFonts w:ascii="Times New Roman" w:hAnsi="Times New Roman"/>
        </w:rPr>
        <w:t>Socio</w:t>
      </w:r>
      <w:r>
        <w:rPr>
          <w:rFonts w:ascii="Times New Roman" w:hAnsi="Times New Roman"/>
          <w:spacing w:val="-3"/>
        </w:rPr>
        <w:t> </w:t>
      </w:r>
      <w:r>
        <w:rPr>
          <w:rFonts w:ascii="Times New Roman" w:hAnsi="Times New Roman"/>
        </w:rPr>
        <w:t>–Economic</w:t>
      </w:r>
      <w:r>
        <w:rPr>
          <w:rFonts w:ascii="Times New Roman" w:hAnsi="Times New Roman"/>
          <w:spacing w:val="-2"/>
        </w:rPr>
        <w:t> </w:t>
      </w:r>
      <w:r>
        <w:rPr>
          <w:rFonts w:ascii="Times New Roman" w:hAnsi="Times New Roman"/>
        </w:rPr>
        <w:t>Characteristics</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their</w:t>
      </w:r>
      <w:r>
        <w:rPr>
          <w:rFonts w:ascii="Times New Roman" w:hAnsi="Times New Roman"/>
          <w:spacing w:val="-3"/>
        </w:rPr>
        <w:t> </w:t>
      </w:r>
      <w:r>
        <w:rPr>
          <w:rFonts w:ascii="Times New Roman" w:hAnsi="Times New Roman"/>
        </w:rPr>
        <w:t>Use</w:t>
      </w:r>
      <w:r>
        <w:rPr>
          <w:rFonts w:ascii="Times New Roman" w:hAnsi="Times New Roman"/>
          <w:spacing w:val="-4"/>
        </w:rPr>
        <w:t> </w:t>
      </w:r>
      <w:r>
        <w:rPr>
          <w:rFonts w:ascii="Times New Roman" w:hAnsi="Times New Roman"/>
        </w:rPr>
        <w:t>of</w:t>
      </w:r>
      <w:r>
        <w:rPr>
          <w:rFonts w:ascii="Times New Roman" w:hAnsi="Times New Roman"/>
          <w:spacing w:val="-2"/>
        </w:rPr>
        <w:t> </w:t>
      </w:r>
      <w:r>
        <w:rPr>
          <w:rFonts w:ascii="Times New Roman" w:hAnsi="Times New Roman"/>
        </w:rPr>
        <w:t>ICTs. </w:t>
      </w:r>
      <w:r>
        <w:rPr>
          <w:rFonts w:ascii="Times New Roman" w:hAnsi="Times New Roman"/>
          <w:spacing w:val="-2"/>
        </w:rPr>
        <w:t>Variables</w:t>
      </w:r>
      <w:r>
        <w:rPr>
          <w:rFonts w:ascii="Times New Roman" w:hAnsi="Times New Roman"/>
        </w:rPr>
        <w:tab/>
      </w:r>
      <w:r>
        <w:rPr>
          <w:rFonts w:ascii="Times New Roman" w:hAnsi="Times New Roman"/>
          <w:spacing w:val="-6"/>
        </w:rPr>
        <w:t>X</w:t>
      </w:r>
      <w:r>
        <w:rPr>
          <w:rFonts w:ascii="Times New Roman" w:hAnsi="Times New Roman"/>
          <w:spacing w:val="-6"/>
          <w:vertAlign w:val="superscript"/>
        </w:rPr>
        <w:t>2</w:t>
      </w:r>
      <w:r>
        <w:rPr>
          <w:rFonts w:ascii="Times New Roman" w:hAnsi="Times New Roman"/>
          <w:vertAlign w:val="baseline"/>
        </w:rPr>
        <w:tab/>
      </w:r>
      <w:r>
        <w:rPr>
          <w:rFonts w:ascii="Times New Roman" w:hAnsi="Times New Roman"/>
          <w:spacing w:val="-6"/>
          <w:vertAlign w:val="baseline"/>
        </w:rPr>
        <w:t>Df</w:t>
      </w:r>
      <w:r>
        <w:rPr>
          <w:rFonts w:ascii="Times New Roman" w:hAnsi="Times New Roman"/>
          <w:vertAlign w:val="baseline"/>
        </w:rPr>
        <w:tab/>
      </w:r>
      <w:r>
        <w:rPr>
          <w:rFonts w:ascii="Times New Roman" w:hAnsi="Times New Roman"/>
          <w:spacing w:val="-2"/>
          <w:vertAlign w:val="baseline"/>
        </w:rPr>
        <w:t>Contingency</w:t>
      </w:r>
      <w:r>
        <w:rPr>
          <w:rFonts w:ascii="Times New Roman" w:hAnsi="Times New Roman"/>
          <w:vertAlign w:val="baseline"/>
        </w:rPr>
        <w:tab/>
        <w:t>P –Value</w:t>
        <w:tab/>
      </w:r>
      <w:r>
        <w:rPr>
          <w:rFonts w:ascii="Times New Roman" w:hAnsi="Times New Roman"/>
          <w:spacing w:val="-2"/>
          <w:vertAlign w:val="baseline"/>
        </w:rPr>
        <w:t>Remark</w:t>
      </w:r>
    </w:p>
    <w:p>
      <w:pPr>
        <w:tabs>
          <w:tab w:pos="6121" w:val="left" w:leader="none"/>
          <w:tab w:pos="10859" w:val="left" w:leader="none"/>
        </w:tabs>
        <w:spacing w:before="117" w:after="8"/>
        <w:ind w:left="1080" w:right="0" w:firstLine="0"/>
        <w:jc w:val="left"/>
        <w:rPr>
          <w:rFonts w:ascii="Times New Roman"/>
          <w:b/>
          <w:sz w:val="24"/>
        </w:rPr>
      </w:pPr>
      <w:r>
        <w:rPr>
          <w:rFonts w:ascii="Times New Roman"/>
          <w:b/>
          <w:sz w:val="24"/>
          <w:u w:val="single"/>
        </w:rPr>
        <w:tab/>
      </w:r>
      <w:r>
        <w:rPr>
          <w:rFonts w:ascii="Times New Roman"/>
          <w:b/>
          <w:spacing w:val="-2"/>
          <w:sz w:val="24"/>
          <w:u w:val="single"/>
        </w:rPr>
        <w:t>Coefficient</w:t>
      </w:r>
      <w:r>
        <w:rPr>
          <w:rFonts w:ascii="Times New Roman"/>
          <w:b/>
          <w:sz w:val="24"/>
          <w:u w:val="single"/>
        </w:rPr>
        <w:tab/>
      </w: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7"/>
        <w:gridCol w:w="1363"/>
        <w:gridCol w:w="1320"/>
        <w:gridCol w:w="1980"/>
        <w:gridCol w:w="2010"/>
        <w:gridCol w:w="1537"/>
      </w:tblGrid>
      <w:tr>
        <w:trPr>
          <w:trHeight w:val="339" w:hRule="atLeast"/>
        </w:trPr>
        <w:tc>
          <w:tcPr>
            <w:tcW w:w="2107" w:type="dxa"/>
          </w:tcPr>
          <w:p>
            <w:pPr>
              <w:pStyle w:val="TableParagraph"/>
              <w:spacing w:line="266" w:lineRule="exact"/>
              <w:ind w:left="680"/>
              <w:rPr>
                <w:b/>
                <w:sz w:val="24"/>
              </w:rPr>
            </w:pPr>
            <w:r>
              <w:rPr>
                <w:b/>
                <w:spacing w:val="-5"/>
                <w:sz w:val="24"/>
              </w:rPr>
              <w:t>Age</w:t>
            </w:r>
          </w:p>
        </w:tc>
        <w:tc>
          <w:tcPr>
            <w:tcW w:w="1363" w:type="dxa"/>
          </w:tcPr>
          <w:p>
            <w:pPr>
              <w:pStyle w:val="TableParagraph"/>
              <w:spacing w:line="266" w:lineRule="exact"/>
              <w:ind w:right="194"/>
              <w:jc w:val="center"/>
              <w:rPr>
                <w:sz w:val="24"/>
              </w:rPr>
            </w:pPr>
            <w:r>
              <w:rPr>
                <w:spacing w:val="-4"/>
                <w:sz w:val="24"/>
              </w:rPr>
              <w:t>7.79</w:t>
            </w:r>
          </w:p>
        </w:tc>
        <w:tc>
          <w:tcPr>
            <w:tcW w:w="1320" w:type="dxa"/>
          </w:tcPr>
          <w:p>
            <w:pPr>
              <w:pStyle w:val="TableParagraph"/>
              <w:spacing w:line="266" w:lineRule="exact"/>
              <w:ind w:left="451"/>
              <w:rPr>
                <w:sz w:val="24"/>
              </w:rPr>
            </w:pPr>
            <w:r>
              <w:rPr>
                <w:spacing w:val="-10"/>
                <w:sz w:val="24"/>
              </w:rPr>
              <w:t>1</w:t>
            </w:r>
          </w:p>
        </w:tc>
        <w:tc>
          <w:tcPr>
            <w:tcW w:w="1980" w:type="dxa"/>
          </w:tcPr>
          <w:p>
            <w:pPr>
              <w:pStyle w:val="TableParagraph"/>
              <w:spacing w:line="266" w:lineRule="exact"/>
              <w:ind w:right="55"/>
              <w:jc w:val="center"/>
              <w:rPr>
                <w:sz w:val="24"/>
              </w:rPr>
            </w:pPr>
            <w:r>
              <w:rPr>
                <w:spacing w:val="-4"/>
                <w:sz w:val="24"/>
              </w:rPr>
              <w:t>0.04</w:t>
            </w:r>
          </w:p>
        </w:tc>
        <w:tc>
          <w:tcPr>
            <w:tcW w:w="2010" w:type="dxa"/>
          </w:tcPr>
          <w:p>
            <w:pPr>
              <w:pStyle w:val="TableParagraph"/>
              <w:spacing w:line="266" w:lineRule="exact"/>
              <w:ind w:left="152"/>
              <w:jc w:val="center"/>
              <w:rPr>
                <w:sz w:val="24"/>
              </w:rPr>
            </w:pPr>
            <w:r>
              <w:rPr>
                <w:spacing w:val="-4"/>
                <w:sz w:val="24"/>
              </w:rPr>
              <w:t>0.82</w:t>
            </w:r>
          </w:p>
        </w:tc>
        <w:tc>
          <w:tcPr>
            <w:tcW w:w="1537" w:type="dxa"/>
          </w:tcPr>
          <w:p>
            <w:pPr>
              <w:pStyle w:val="TableParagraph"/>
              <w:spacing w:line="266" w:lineRule="exact"/>
              <w:ind w:left="362"/>
              <w:rPr>
                <w:sz w:val="24"/>
              </w:rPr>
            </w:pPr>
            <w:r>
              <w:rPr>
                <w:spacing w:val="-5"/>
                <w:sz w:val="24"/>
              </w:rPr>
              <w:t>NS</w:t>
            </w:r>
          </w:p>
        </w:tc>
      </w:tr>
      <w:tr>
        <w:trPr>
          <w:trHeight w:val="413" w:hRule="atLeast"/>
        </w:trPr>
        <w:tc>
          <w:tcPr>
            <w:tcW w:w="2107" w:type="dxa"/>
          </w:tcPr>
          <w:p>
            <w:pPr>
              <w:pStyle w:val="TableParagraph"/>
              <w:spacing w:before="63"/>
              <w:ind w:left="680"/>
              <w:rPr>
                <w:b/>
                <w:sz w:val="24"/>
              </w:rPr>
            </w:pPr>
            <w:r>
              <w:rPr>
                <w:b/>
                <w:spacing w:val="-5"/>
                <w:sz w:val="24"/>
              </w:rPr>
              <w:t>Sex</w:t>
            </w:r>
          </w:p>
        </w:tc>
        <w:tc>
          <w:tcPr>
            <w:tcW w:w="1363" w:type="dxa"/>
          </w:tcPr>
          <w:p>
            <w:pPr>
              <w:pStyle w:val="TableParagraph"/>
              <w:spacing w:before="63"/>
              <w:ind w:right="194"/>
              <w:jc w:val="center"/>
              <w:rPr>
                <w:sz w:val="24"/>
              </w:rPr>
            </w:pPr>
            <w:r>
              <w:rPr>
                <w:spacing w:val="-4"/>
                <w:sz w:val="24"/>
              </w:rPr>
              <w:t>8.84</w:t>
            </w:r>
          </w:p>
        </w:tc>
        <w:tc>
          <w:tcPr>
            <w:tcW w:w="1320" w:type="dxa"/>
          </w:tcPr>
          <w:p>
            <w:pPr>
              <w:pStyle w:val="TableParagraph"/>
              <w:spacing w:before="63"/>
              <w:ind w:left="451"/>
              <w:rPr>
                <w:sz w:val="24"/>
              </w:rPr>
            </w:pPr>
            <w:r>
              <w:rPr>
                <w:spacing w:val="-10"/>
                <w:sz w:val="24"/>
              </w:rPr>
              <w:t>2</w:t>
            </w:r>
          </w:p>
        </w:tc>
        <w:tc>
          <w:tcPr>
            <w:tcW w:w="1980" w:type="dxa"/>
          </w:tcPr>
          <w:p>
            <w:pPr>
              <w:pStyle w:val="TableParagraph"/>
              <w:spacing w:before="63"/>
              <w:ind w:right="55"/>
              <w:jc w:val="center"/>
              <w:rPr>
                <w:sz w:val="24"/>
              </w:rPr>
            </w:pPr>
            <w:r>
              <w:rPr>
                <w:spacing w:val="-4"/>
                <w:sz w:val="24"/>
              </w:rPr>
              <w:t>0.03</w:t>
            </w:r>
          </w:p>
        </w:tc>
        <w:tc>
          <w:tcPr>
            <w:tcW w:w="2010" w:type="dxa"/>
          </w:tcPr>
          <w:p>
            <w:pPr>
              <w:pStyle w:val="TableParagraph"/>
              <w:spacing w:before="63"/>
              <w:ind w:left="152" w:right="120"/>
              <w:jc w:val="center"/>
              <w:rPr>
                <w:sz w:val="24"/>
              </w:rPr>
            </w:pPr>
            <w:r>
              <w:rPr>
                <w:spacing w:val="-4"/>
                <w:sz w:val="24"/>
              </w:rPr>
              <w:t>0.83</w:t>
            </w:r>
          </w:p>
        </w:tc>
        <w:tc>
          <w:tcPr>
            <w:tcW w:w="1537" w:type="dxa"/>
          </w:tcPr>
          <w:p>
            <w:pPr>
              <w:pStyle w:val="TableParagraph"/>
              <w:spacing w:before="63"/>
              <w:ind w:left="362"/>
              <w:rPr>
                <w:sz w:val="24"/>
              </w:rPr>
            </w:pPr>
            <w:r>
              <w:rPr>
                <w:spacing w:val="-5"/>
                <w:sz w:val="24"/>
              </w:rPr>
              <w:t>NS</w:t>
            </w:r>
          </w:p>
        </w:tc>
      </w:tr>
      <w:tr>
        <w:trPr>
          <w:trHeight w:val="399" w:hRule="atLeast"/>
        </w:trPr>
        <w:tc>
          <w:tcPr>
            <w:tcW w:w="2107" w:type="dxa"/>
            <w:tcBorders>
              <w:bottom w:val="single" w:sz="6" w:space="0" w:color="000000"/>
            </w:tcBorders>
          </w:tcPr>
          <w:p>
            <w:pPr>
              <w:pStyle w:val="TableParagraph"/>
              <w:spacing w:before="64"/>
              <w:ind w:left="680"/>
              <w:rPr>
                <w:b/>
                <w:sz w:val="24"/>
              </w:rPr>
            </w:pPr>
            <w:r>
              <w:rPr>
                <w:b/>
                <w:spacing w:val="-2"/>
                <w:sz w:val="24"/>
              </w:rPr>
              <w:t>Education</w:t>
            </w:r>
          </w:p>
        </w:tc>
        <w:tc>
          <w:tcPr>
            <w:tcW w:w="1363" w:type="dxa"/>
            <w:tcBorders>
              <w:bottom w:val="single" w:sz="6" w:space="0" w:color="000000"/>
            </w:tcBorders>
          </w:tcPr>
          <w:p>
            <w:pPr>
              <w:pStyle w:val="TableParagraph"/>
              <w:spacing w:before="64"/>
              <w:ind w:left="120" w:right="194"/>
              <w:jc w:val="center"/>
              <w:rPr>
                <w:sz w:val="24"/>
              </w:rPr>
            </w:pPr>
            <w:r>
              <w:rPr>
                <w:spacing w:val="-2"/>
                <w:sz w:val="24"/>
              </w:rPr>
              <w:t>10.03</w:t>
            </w:r>
          </w:p>
        </w:tc>
        <w:tc>
          <w:tcPr>
            <w:tcW w:w="1320" w:type="dxa"/>
            <w:tcBorders>
              <w:bottom w:val="single" w:sz="6" w:space="0" w:color="000000"/>
            </w:tcBorders>
          </w:tcPr>
          <w:p>
            <w:pPr>
              <w:pStyle w:val="TableParagraph"/>
              <w:spacing w:before="64"/>
              <w:ind w:left="451"/>
              <w:rPr>
                <w:sz w:val="24"/>
              </w:rPr>
            </w:pPr>
            <w:r>
              <w:rPr>
                <w:spacing w:val="-10"/>
                <w:sz w:val="24"/>
              </w:rPr>
              <w:t>3</w:t>
            </w:r>
          </w:p>
        </w:tc>
        <w:tc>
          <w:tcPr>
            <w:tcW w:w="1980" w:type="dxa"/>
            <w:tcBorders>
              <w:bottom w:val="single" w:sz="6" w:space="0" w:color="000000"/>
            </w:tcBorders>
          </w:tcPr>
          <w:p>
            <w:pPr>
              <w:pStyle w:val="TableParagraph"/>
              <w:spacing w:before="64"/>
              <w:ind w:right="55"/>
              <w:jc w:val="center"/>
              <w:rPr>
                <w:sz w:val="24"/>
              </w:rPr>
            </w:pPr>
            <w:r>
              <w:rPr>
                <w:spacing w:val="-4"/>
                <w:sz w:val="24"/>
              </w:rPr>
              <w:t>0.07</w:t>
            </w:r>
          </w:p>
        </w:tc>
        <w:tc>
          <w:tcPr>
            <w:tcW w:w="2010" w:type="dxa"/>
            <w:tcBorders>
              <w:bottom w:val="single" w:sz="6" w:space="0" w:color="000000"/>
            </w:tcBorders>
          </w:tcPr>
          <w:p>
            <w:pPr>
              <w:pStyle w:val="TableParagraph"/>
              <w:spacing w:before="64"/>
              <w:ind w:left="871"/>
              <w:rPr>
                <w:sz w:val="24"/>
              </w:rPr>
            </w:pPr>
            <w:r>
              <w:rPr>
                <w:spacing w:val="-2"/>
                <w:sz w:val="24"/>
              </w:rPr>
              <w:t>0.01***</w:t>
            </w:r>
          </w:p>
        </w:tc>
        <w:tc>
          <w:tcPr>
            <w:tcW w:w="1537" w:type="dxa"/>
            <w:tcBorders>
              <w:bottom w:val="single" w:sz="6" w:space="0" w:color="000000"/>
            </w:tcBorders>
          </w:tcPr>
          <w:p>
            <w:pPr>
              <w:pStyle w:val="TableParagraph"/>
              <w:spacing w:before="64"/>
              <w:ind w:left="422"/>
              <w:rPr>
                <w:sz w:val="24"/>
              </w:rPr>
            </w:pPr>
            <w:r>
              <w:rPr>
                <w:spacing w:val="-10"/>
                <w:sz w:val="24"/>
              </w:rPr>
              <w:t>S</w:t>
            </w:r>
          </w:p>
        </w:tc>
      </w:tr>
    </w:tbl>
    <w:p>
      <w:pPr>
        <w:pStyle w:val="Heading6"/>
        <w:spacing w:before="173"/>
        <w:ind w:left="1440"/>
        <w:rPr>
          <w:rFonts w:ascii="Times New Roman"/>
        </w:rPr>
      </w:pPr>
      <w:r>
        <w:rPr>
          <w:rFonts w:ascii="Times New Roman"/>
        </w:rPr>
        <w:t>Source:</w:t>
      </w:r>
      <w:r>
        <w:rPr>
          <w:rFonts w:ascii="Times New Roman"/>
          <w:spacing w:val="-2"/>
        </w:rPr>
        <w:t> </w:t>
      </w:r>
      <w:r>
        <w:rPr>
          <w:rFonts w:ascii="Times New Roman"/>
        </w:rPr>
        <w:t>Field</w:t>
      </w:r>
      <w:r>
        <w:rPr>
          <w:rFonts w:ascii="Times New Roman"/>
          <w:spacing w:val="-3"/>
        </w:rPr>
        <w:t> </w:t>
      </w:r>
      <w:r>
        <w:rPr>
          <w:rFonts w:ascii="Times New Roman"/>
        </w:rPr>
        <w:t>Survey</w:t>
      </w:r>
      <w:r>
        <w:rPr>
          <w:rFonts w:ascii="Times New Roman"/>
          <w:spacing w:val="-2"/>
        </w:rPr>
        <w:t> </w:t>
      </w:r>
      <w:r>
        <w:rPr>
          <w:rFonts w:ascii="Times New Roman"/>
          <w:spacing w:val="-4"/>
        </w:rPr>
        <w:t>2009</w:t>
      </w:r>
    </w:p>
    <w:p>
      <w:pPr>
        <w:pStyle w:val="BodyText"/>
        <w:spacing w:before="134"/>
        <w:ind w:left="1080"/>
        <w:rPr>
          <w:rFonts w:ascii="Times New Roman"/>
        </w:rPr>
      </w:pPr>
      <w:r>
        <w:rPr>
          <w:rFonts w:ascii="Times New Roman"/>
        </w:rPr>
        <w:t>***</w:t>
      </w:r>
      <w:r>
        <w:rPr>
          <w:rFonts w:ascii="Times New Roman"/>
          <w:spacing w:val="-1"/>
        </w:rPr>
        <w:t> </w:t>
      </w:r>
      <w:r>
        <w:rPr>
          <w:rFonts w:ascii="Times New Roman"/>
        </w:rPr>
        <w:t>Significant</w:t>
      </w:r>
      <w:r>
        <w:rPr>
          <w:rFonts w:ascii="Times New Roman"/>
          <w:spacing w:val="-1"/>
        </w:rPr>
        <w:t> </w:t>
      </w:r>
      <w:r>
        <w:rPr>
          <w:rFonts w:ascii="Times New Roman"/>
        </w:rPr>
        <w:t>at</w:t>
      </w:r>
      <w:r>
        <w:rPr>
          <w:rFonts w:ascii="Times New Roman"/>
          <w:spacing w:val="-2"/>
        </w:rPr>
        <w:t> </w:t>
      </w:r>
      <w:r>
        <w:rPr>
          <w:rFonts w:ascii="Times New Roman"/>
        </w:rPr>
        <w:t>1%</w:t>
      </w:r>
      <w:r>
        <w:rPr>
          <w:rFonts w:ascii="Times New Roman"/>
          <w:spacing w:val="-1"/>
        </w:rPr>
        <w:t> </w:t>
      </w:r>
      <w:r>
        <w:rPr>
          <w:rFonts w:ascii="Times New Roman"/>
          <w:spacing w:val="-2"/>
        </w:rPr>
        <w:t>level.</w:t>
      </w:r>
    </w:p>
    <w:p>
      <w:pPr>
        <w:pStyle w:val="BodyText"/>
        <w:spacing w:before="1"/>
        <w:rPr>
          <w:rFonts w:ascii="Times New Roman"/>
          <w:sz w:val="16"/>
        </w:rPr>
      </w:pPr>
    </w:p>
    <w:p>
      <w:pPr>
        <w:pStyle w:val="BodyText"/>
        <w:spacing w:after="0"/>
        <w:rPr>
          <w:rFonts w:ascii="Times New Roman"/>
          <w:sz w:val="16"/>
        </w:rPr>
        <w:sectPr>
          <w:type w:val="continuous"/>
          <w:pgSz w:w="12240" w:h="15840"/>
          <w:pgMar w:header="721" w:footer="1068" w:top="1080" w:bottom="1220" w:left="360" w:right="0"/>
        </w:sectPr>
      </w:pPr>
    </w:p>
    <w:p>
      <w:pPr>
        <w:pStyle w:val="Heading6"/>
        <w:spacing w:before="93"/>
        <w:jc w:val="both"/>
      </w:pPr>
      <w:r>
        <w:rPr/>
        <w:t>Constraints to the Use of ICT’s by Extension Officers</w:t>
      </w:r>
    </w:p>
    <w:p>
      <w:pPr>
        <w:pStyle w:val="BodyText"/>
        <w:spacing w:line="244" w:lineRule="auto" w:before="4"/>
        <w:ind w:left="1080" w:right="1"/>
        <w:jc w:val="both"/>
      </w:pPr>
      <w:r>
        <w:rPr/>
        <w:t>Table 4 presents data on constraints facing the Extension Officers in using ICTs.</w:t>
      </w:r>
      <w:r>
        <w:rPr>
          <w:spacing w:val="-1"/>
        </w:rPr>
        <w:t> </w:t>
      </w:r>
      <w:r>
        <w:rPr/>
        <w:t>The</w:t>
      </w:r>
      <w:r>
        <w:rPr>
          <w:spacing w:val="1"/>
        </w:rPr>
        <w:t> </w:t>
      </w:r>
      <w:r>
        <w:rPr/>
        <w:t>table</w:t>
      </w:r>
      <w:r>
        <w:rPr>
          <w:spacing w:val="2"/>
        </w:rPr>
        <w:t> </w:t>
      </w:r>
      <w:r>
        <w:rPr/>
        <w:t>reveals that,</w:t>
      </w:r>
      <w:r>
        <w:rPr>
          <w:spacing w:val="1"/>
        </w:rPr>
        <w:t> </w:t>
      </w:r>
      <w:r>
        <w:rPr/>
        <w:t>high</w:t>
      </w:r>
      <w:r>
        <w:rPr>
          <w:spacing w:val="2"/>
        </w:rPr>
        <w:t> </w:t>
      </w:r>
      <w:r>
        <w:rPr/>
        <w:t>cost</w:t>
      </w:r>
      <w:r>
        <w:rPr>
          <w:spacing w:val="1"/>
        </w:rPr>
        <w:t> </w:t>
      </w:r>
      <w:r>
        <w:rPr>
          <w:spacing w:val="-5"/>
        </w:rPr>
        <w:t>of</w:t>
      </w:r>
    </w:p>
    <w:p>
      <w:pPr>
        <w:pStyle w:val="BodyText"/>
        <w:spacing w:line="244" w:lineRule="auto" w:before="97"/>
        <w:ind w:left="680" w:right="1434"/>
        <w:jc w:val="both"/>
      </w:pPr>
      <w:r>
        <w:rPr/>
        <w:br w:type="column"/>
      </w:r>
      <w:r>
        <w:rPr/>
        <w:t>equipment (100%), lack of regular</w:t>
      </w:r>
      <w:r>
        <w:rPr>
          <w:spacing w:val="80"/>
        </w:rPr>
        <w:t> </w:t>
      </w:r>
      <w:r>
        <w:rPr/>
        <w:t>power supply (93.3%, lack of technical know how (86.7%), Remoteness of service area (74.7%) and high air time charge</w:t>
      </w:r>
      <w:r>
        <w:rPr>
          <w:spacing w:val="2"/>
        </w:rPr>
        <w:t> </w:t>
      </w:r>
      <w:r>
        <w:rPr/>
        <w:t>by service</w:t>
      </w:r>
      <w:r>
        <w:rPr>
          <w:spacing w:val="2"/>
        </w:rPr>
        <w:t> </w:t>
      </w:r>
      <w:r>
        <w:rPr/>
        <w:t>providers</w:t>
      </w:r>
      <w:r>
        <w:rPr>
          <w:spacing w:val="1"/>
        </w:rPr>
        <w:t> </w:t>
      </w:r>
      <w:r>
        <w:rPr/>
        <w:t>(60%),</w:t>
      </w:r>
      <w:r>
        <w:rPr>
          <w:spacing w:val="3"/>
        </w:rPr>
        <w:t> </w:t>
      </w:r>
      <w:r>
        <w:rPr>
          <w:spacing w:val="-4"/>
        </w:rPr>
        <w:t>were</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spacing w:before="3"/>
      </w:pPr>
    </w:p>
    <w:p>
      <w:pPr>
        <w:pStyle w:val="BodyText"/>
        <w:tabs>
          <w:tab w:pos="6121" w:val="left" w:leader="none"/>
        </w:tabs>
        <w:spacing w:before="1"/>
        <w:ind w:left="1080"/>
      </w:pPr>
      <w:r>
        <w:rPr/>
        <w:t>the</w:t>
      </w:r>
      <w:r>
        <w:rPr>
          <w:spacing w:val="52"/>
        </w:rPr>
        <w:t> </w:t>
      </w:r>
      <w:r>
        <w:rPr/>
        <w:t>major</w:t>
      </w:r>
      <w:r>
        <w:rPr>
          <w:spacing w:val="51"/>
        </w:rPr>
        <w:t> </w:t>
      </w:r>
      <w:r>
        <w:rPr/>
        <w:t>constricts</w:t>
      </w:r>
      <w:r>
        <w:rPr>
          <w:spacing w:val="52"/>
        </w:rPr>
        <w:t> </w:t>
      </w:r>
      <w:r>
        <w:rPr/>
        <w:t>hindering</w:t>
      </w:r>
      <w:r>
        <w:rPr>
          <w:spacing w:val="50"/>
        </w:rPr>
        <w:t> </w:t>
      </w:r>
      <w:r>
        <w:rPr>
          <w:spacing w:val="-2"/>
        </w:rPr>
        <w:t>effective</w:t>
      </w:r>
      <w:r>
        <w:rPr/>
        <w:tab/>
        <w:t>extension</w:t>
      </w:r>
      <w:r>
        <w:rPr>
          <w:spacing w:val="-3"/>
        </w:rPr>
        <w:t> </w:t>
      </w:r>
      <w:r>
        <w:rPr/>
        <w:t>delivery</w:t>
      </w:r>
      <w:r>
        <w:rPr>
          <w:spacing w:val="-7"/>
        </w:rPr>
        <w:t> </w:t>
      </w:r>
      <w:r>
        <w:rPr/>
        <w:t>in</w:t>
      </w:r>
      <w:r>
        <w:rPr>
          <w:spacing w:val="-3"/>
        </w:rPr>
        <w:t> </w:t>
      </w:r>
      <w:r>
        <w:rPr/>
        <w:t>their</w:t>
      </w:r>
      <w:r>
        <w:rPr>
          <w:spacing w:val="-6"/>
        </w:rPr>
        <w:t> </w:t>
      </w:r>
      <w:r>
        <w:rPr>
          <w:spacing w:val="-2"/>
        </w:rPr>
        <w:t>locations.</w:t>
      </w:r>
    </w:p>
    <w:p>
      <w:pPr>
        <w:pStyle w:val="Heading6"/>
        <w:spacing w:before="143" w:after="46"/>
        <w:ind w:left="947" w:right="760"/>
        <w:jc w:val="center"/>
        <w:rPr>
          <w:rFonts w:ascii="Times New Roman" w:hAnsi="Times New Roman"/>
        </w:rPr>
      </w:pPr>
      <w:r>
        <w:rPr>
          <w:rFonts w:ascii="Times New Roman" w:hAnsi="Times New Roman"/>
        </w:rPr>
        <w:t>Tables</w:t>
      </w:r>
      <w:r>
        <w:rPr>
          <w:rFonts w:ascii="Times New Roman" w:hAnsi="Times New Roman"/>
          <w:spacing w:val="-1"/>
        </w:rPr>
        <w:t> </w:t>
      </w:r>
      <w:r>
        <w:rPr>
          <w:rFonts w:ascii="Times New Roman" w:hAnsi="Times New Roman"/>
        </w:rPr>
        <w:t>5:</w:t>
      </w:r>
      <w:r>
        <w:rPr>
          <w:rFonts w:ascii="Times New Roman" w:hAnsi="Times New Roman"/>
          <w:spacing w:val="-2"/>
        </w:rPr>
        <w:t> </w:t>
      </w:r>
      <w:r>
        <w:rPr>
          <w:rFonts w:ascii="Times New Roman" w:hAnsi="Times New Roman"/>
        </w:rPr>
        <w:t>Distribution of Respondents</w:t>
      </w:r>
      <w:r>
        <w:rPr>
          <w:rFonts w:ascii="Times New Roman" w:hAnsi="Times New Roman"/>
          <w:spacing w:val="-1"/>
        </w:rPr>
        <w:t> </w:t>
      </w:r>
      <w:r>
        <w:rPr>
          <w:rFonts w:ascii="Times New Roman" w:hAnsi="Times New Roman"/>
        </w:rPr>
        <w:t>Based</w:t>
      </w:r>
      <w:r>
        <w:rPr>
          <w:rFonts w:ascii="Times New Roman" w:hAnsi="Times New Roman"/>
          <w:spacing w:val="-1"/>
        </w:rPr>
        <w:t> </w:t>
      </w:r>
      <w:r>
        <w:rPr>
          <w:rFonts w:ascii="Times New Roman" w:hAnsi="Times New Roman"/>
        </w:rPr>
        <w:t>on</w:t>
      </w:r>
      <w:r>
        <w:rPr>
          <w:rFonts w:ascii="Times New Roman" w:hAnsi="Times New Roman"/>
          <w:spacing w:val="-2"/>
        </w:rPr>
        <w:t> </w:t>
      </w:r>
      <w:r>
        <w:rPr>
          <w:rFonts w:ascii="Times New Roman" w:hAnsi="Times New Roman"/>
        </w:rPr>
        <w:t>the</w:t>
      </w:r>
      <w:r>
        <w:rPr>
          <w:rFonts w:ascii="Times New Roman" w:hAnsi="Times New Roman"/>
          <w:spacing w:val="-2"/>
        </w:rPr>
        <w:t> </w:t>
      </w:r>
      <w:r>
        <w:rPr>
          <w:rFonts w:ascii="Times New Roman" w:hAnsi="Times New Roman"/>
        </w:rPr>
        <w:t>constraints</w:t>
      </w:r>
      <w:r>
        <w:rPr>
          <w:rFonts w:ascii="Times New Roman" w:hAnsi="Times New Roman"/>
          <w:spacing w:val="-2"/>
        </w:rPr>
        <w:t> </w:t>
      </w:r>
      <w:r>
        <w:rPr>
          <w:rFonts w:ascii="Times New Roman" w:hAnsi="Times New Roman"/>
        </w:rPr>
        <w:t>Associated</w:t>
      </w:r>
      <w:r>
        <w:rPr>
          <w:rFonts w:ascii="Times New Roman" w:hAnsi="Times New Roman"/>
          <w:spacing w:val="-1"/>
        </w:rPr>
        <w:t> </w:t>
      </w:r>
      <w:r>
        <w:rPr>
          <w:rFonts w:ascii="Times New Roman" w:hAnsi="Times New Roman"/>
        </w:rPr>
        <w:t>in using</w:t>
      </w:r>
      <w:r>
        <w:rPr>
          <w:rFonts w:ascii="Times New Roman" w:hAnsi="Times New Roman"/>
          <w:spacing w:val="-1"/>
        </w:rPr>
        <w:t> </w:t>
      </w:r>
      <w:r>
        <w:rPr>
          <w:rFonts w:ascii="Times New Roman" w:hAnsi="Times New Roman"/>
          <w:spacing w:val="-2"/>
        </w:rPr>
        <w:t>ICT’s.</w:t>
      </w:r>
    </w:p>
    <w:tbl>
      <w:tblPr>
        <w:tblW w:w="0" w:type="auto"/>
        <w:jc w:val="left"/>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2"/>
        <w:gridCol w:w="2445"/>
        <w:gridCol w:w="4013"/>
      </w:tblGrid>
      <w:tr>
        <w:trPr>
          <w:trHeight w:val="352" w:hRule="atLeast"/>
        </w:trPr>
        <w:tc>
          <w:tcPr>
            <w:tcW w:w="3942" w:type="dxa"/>
            <w:tcBorders>
              <w:top w:val="single" w:sz="6" w:space="0" w:color="000000"/>
              <w:bottom w:val="single" w:sz="6" w:space="0" w:color="000000"/>
            </w:tcBorders>
          </w:tcPr>
          <w:p>
            <w:pPr>
              <w:pStyle w:val="TableParagraph"/>
              <w:spacing w:line="241" w:lineRule="exact" w:before="84"/>
              <w:ind w:left="440"/>
              <w:rPr>
                <w:b/>
                <w:sz w:val="24"/>
              </w:rPr>
            </w:pPr>
            <w:r>
              <w:rPr>
                <w:b/>
                <w:sz w:val="24"/>
              </w:rPr>
              <w:t>Category</w:t>
            </w:r>
            <w:r>
              <w:rPr>
                <w:b/>
                <w:spacing w:val="-3"/>
                <w:sz w:val="24"/>
              </w:rPr>
              <w:t> </w:t>
            </w:r>
            <w:r>
              <w:rPr>
                <w:b/>
                <w:sz w:val="24"/>
              </w:rPr>
              <w:t>of</w:t>
            </w:r>
            <w:r>
              <w:rPr>
                <w:b/>
                <w:spacing w:val="-1"/>
                <w:sz w:val="24"/>
              </w:rPr>
              <w:t> </w:t>
            </w:r>
            <w:r>
              <w:rPr>
                <w:b/>
                <w:spacing w:val="-2"/>
                <w:sz w:val="24"/>
              </w:rPr>
              <w:t>problem</w:t>
            </w:r>
          </w:p>
        </w:tc>
        <w:tc>
          <w:tcPr>
            <w:tcW w:w="2445" w:type="dxa"/>
            <w:tcBorders>
              <w:top w:val="single" w:sz="6" w:space="0" w:color="000000"/>
              <w:bottom w:val="single" w:sz="6" w:space="0" w:color="000000"/>
            </w:tcBorders>
          </w:tcPr>
          <w:p>
            <w:pPr>
              <w:pStyle w:val="TableParagraph"/>
              <w:spacing w:line="241" w:lineRule="exact" w:before="84"/>
              <w:ind w:left="458"/>
              <w:rPr>
                <w:b/>
                <w:sz w:val="24"/>
              </w:rPr>
            </w:pPr>
            <w:r>
              <w:rPr>
                <w:b/>
                <w:spacing w:val="-2"/>
                <w:sz w:val="24"/>
              </w:rPr>
              <w:t>Frequency</w:t>
            </w:r>
          </w:p>
        </w:tc>
        <w:tc>
          <w:tcPr>
            <w:tcW w:w="4013" w:type="dxa"/>
            <w:tcBorders>
              <w:top w:val="single" w:sz="6" w:space="0" w:color="000000"/>
              <w:bottom w:val="single" w:sz="6" w:space="0" w:color="000000"/>
            </w:tcBorders>
          </w:tcPr>
          <w:p>
            <w:pPr>
              <w:pStyle w:val="TableParagraph"/>
              <w:spacing w:line="241" w:lineRule="exact" w:before="84"/>
              <w:ind w:left="894"/>
              <w:rPr>
                <w:b/>
                <w:sz w:val="24"/>
              </w:rPr>
            </w:pPr>
            <w:r>
              <w:rPr>
                <w:b/>
                <w:spacing w:val="-2"/>
                <w:sz w:val="24"/>
              </w:rPr>
              <w:t>Percentage</w:t>
            </w:r>
          </w:p>
        </w:tc>
      </w:tr>
      <w:tr>
        <w:trPr>
          <w:trHeight w:val="476" w:hRule="atLeast"/>
        </w:trPr>
        <w:tc>
          <w:tcPr>
            <w:tcW w:w="3942" w:type="dxa"/>
            <w:tcBorders>
              <w:top w:val="single" w:sz="6" w:space="0" w:color="000000"/>
            </w:tcBorders>
          </w:tcPr>
          <w:p>
            <w:pPr>
              <w:pStyle w:val="TableParagraph"/>
              <w:spacing w:before="134"/>
              <w:ind w:left="440"/>
              <w:rPr>
                <w:b/>
                <w:sz w:val="24"/>
              </w:rPr>
            </w:pPr>
            <w:r>
              <w:rPr>
                <w:b/>
                <w:sz w:val="24"/>
              </w:rPr>
              <w:t>Lack</w:t>
            </w:r>
            <w:r>
              <w:rPr>
                <w:b/>
                <w:spacing w:val="-2"/>
                <w:sz w:val="24"/>
              </w:rPr>
              <w:t> </w:t>
            </w:r>
            <w:r>
              <w:rPr>
                <w:b/>
                <w:sz w:val="24"/>
              </w:rPr>
              <w:t>of</w:t>
            </w:r>
            <w:r>
              <w:rPr>
                <w:b/>
                <w:spacing w:val="-1"/>
                <w:sz w:val="24"/>
              </w:rPr>
              <w:t> </w:t>
            </w:r>
            <w:r>
              <w:rPr>
                <w:b/>
                <w:sz w:val="24"/>
              </w:rPr>
              <w:t>technical</w:t>
            </w:r>
            <w:r>
              <w:rPr>
                <w:b/>
                <w:spacing w:val="-1"/>
                <w:sz w:val="24"/>
              </w:rPr>
              <w:t> </w:t>
            </w:r>
            <w:r>
              <w:rPr>
                <w:b/>
                <w:sz w:val="24"/>
              </w:rPr>
              <w:t>know-</w:t>
            </w:r>
            <w:r>
              <w:rPr>
                <w:b/>
                <w:spacing w:val="-2"/>
                <w:sz w:val="24"/>
              </w:rPr>
              <w:t> </w:t>
            </w:r>
            <w:r>
              <w:rPr>
                <w:b/>
                <w:spacing w:val="-5"/>
                <w:sz w:val="24"/>
              </w:rPr>
              <w:t>low</w:t>
            </w:r>
          </w:p>
        </w:tc>
        <w:tc>
          <w:tcPr>
            <w:tcW w:w="2445" w:type="dxa"/>
            <w:tcBorders>
              <w:top w:val="single" w:sz="6" w:space="0" w:color="000000"/>
            </w:tcBorders>
          </w:tcPr>
          <w:p>
            <w:pPr>
              <w:pStyle w:val="TableParagraph"/>
              <w:spacing w:before="134"/>
              <w:ind w:left="458"/>
              <w:rPr>
                <w:sz w:val="24"/>
              </w:rPr>
            </w:pPr>
            <w:r>
              <w:rPr>
                <w:spacing w:val="-5"/>
                <w:sz w:val="24"/>
              </w:rPr>
              <w:t>65</w:t>
            </w:r>
          </w:p>
        </w:tc>
        <w:tc>
          <w:tcPr>
            <w:tcW w:w="4013" w:type="dxa"/>
            <w:tcBorders>
              <w:top w:val="single" w:sz="6" w:space="0" w:color="000000"/>
            </w:tcBorders>
          </w:tcPr>
          <w:p>
            <w:pPr>
              <w:pStyle w:val="TableParagraph"/>
              <w:spacing w:before="134"/>
              <w:ind w:left="894"/>
              <w:rPr>
                <w:sz w:val="24"/>
              </w:rPr>
            </w:pPr>
            <w:r>
              <w:rPr>
                <w:spacing w:val="-2"/>
                <w:sz w:val="24"/>
              </w:rPr>
              <w:t>86.70</w:t>
            </w:r>
          </w:p>
        </w:tc>
      </w:tr>
      <w:tr>
        <w:trPr>
          <w:trHeight w:val="414" w:hRule="atLeast"/>
        </w:trPr>
        <w:tc>
          <w:tcPr>
            <w:tcW w:w="3942" w:type="dxa"/>
          </w:tcPr>
          <w:p>
            <w:pPr>
              <w:pStyle w:val="TableParagraph"/>
              <w:spacing w:before="63"/>
              <w:ind w:left="440"/>
              <w:rPr>
                <w:b/>
                <w:sz w:val="24"/>
              </w:rPr>
            </w:pPr>
            <w:r>
              <w:rPr>
                <w:b/>
                <w:sz w:val="24"/>
              </w:rPr>
              <w:t>High</w:t>
            </w:r>
            <w:r>
              <w:rPr>
                <w:b/>
                <w:spacing w:val="-1"/>
                <w:sz w:val="24"/>
              </w:rPr>
              <w:t> </w:t>
            </w:r>
            <w:r>
              <w:rPr>
                <w:b/>
                <w:sz w:val="24"/>
              </w:rPr>
              <w:t>cost of </w:t>
            </w:r>
            <w:r>
              <w:rPr>
                <w:b/>
                <w:spacing w:val="-2"/>
                <w:sz w:val="24"/>
              </w:rPr>
              <w:t>equipment</w:t>
            </w:r>
          </w:p>
        </w:tc>
        <w:tc>
          <w:tcPr>
            <w:tcW w:w="2445" w:type="dxa"/>
          </w:tcPr>
          <w:p>
            <w:pPr>
              <w:pStyle w:val="TableParagraph"/>
              <w:spacing w:before="63"/>
              <w:ind w:left="458"/>
              <w:rPr>
                <w:sz w:val="24"/>
              </w:rPr>
            </w:pPr>
            <w:r>
              <w:rPr>
                <w:spacing w:val="-5"/>
                <w:sz w:val="24"/>
              </w:rPr>
              <w:t>75</w:t>
            </w:r>
          </w:p>
        </w:tc>
        <w:tc>
          <w:tcPr>
            <w:tcW w:w="4013" w:type="dxa"/>
          </w:tcPr>
          <w:p>
            <w:pPr>
              <w:pStyle w:val="TableParagraph"/>
              <w:spacing w:before="63"/>
              <w:ind w:left="894"/>
              <w:rPr>
                <w:sz w:val="24"/>
              </w:rPr>
            </w:pPr>
            <w:r>
              <w:rPr>
                <w:sz w:val="24"/>
              </w:rPr>
              <w:t>100. </w:t>
            </w:r>
            <w:r>
              <w:rPr>
                <w:spacing w:val="-5"/>
                <w:sz w:val="24"/>
              </w:rPr>
              <w:t>00</w:t>
            </w:r>
          </w:p>
        </w:tc>
      </w:tr>
      <w:tr>
        <w:trPr>
          <w:trHeight w:val="414" w:hRule="atLeast"/>
        </w:trPr>
        <w:tc>
          <w:tcPr>
            <w:tcW w:w="3942" w:type="dxa"/>
          </w:tcPr>
          <w:p>
            <w:pPr>
              <w:pStyle w:val="TableParagraph"/>
              <w:spacing w:before="64"/>
              <w:ind w:left="440"/>
              <w:rPr>
                <w:b/>
                <w:sz w:val="24"/>
              </w:rPr>
            </w:pPr>
            <w:r>
              <w:rPr>
                <w:b/>
                <w:sz w:val="24"/>
              </w:rPr>
              <w:t>Remoteness</w:t>
            </w:r>
            <w:r>
              <w:rPr>
                <w:b/>
                <w:spacing w:val="-3"/>
                <w:sz w:val="24"/>
              </w:rPr>
              <w:t> </w:t>
            </w:r>
            <w:r>
              <w:rPr>
                <w:b/>
                <w:sz w:val="24"/>
              </w:rPr>
              <w:t>of</w:t>
            </w:r>
            <w:r>
              <w:rPr>
                <w:b/>
                <w:spacing w:val="-1"/>
                <w:sz w:val="24"/>
              </w:rPr>
              <w:t> </w:t>
            </w:r>
            <w:r>
              <w:rPr>
                <w:b/>
                <w:sz w:val="24"/>
              </w:rPr>
              <w:t>service</w:t>
            </w:r>
            <w:r>
              <w:rPr>
                <w:b/>
                <w:spacing w:val="-4"/>
                <w:sz w:val="24"/>
              </w:rPr>
              <w:t> area</w:t>
            </w:r>
          </w:p>
        </w:tc>
        <w:tc>
          <w:tcPr>
            <w:tcW w:w="2445" w:type="dxa"/>
          </w:tcPr>
          <w:p>
            <w:pPr>
              <w:pStyle w:val="TableParagraph"/>
              <w:spacing w:before="64"/>
              <w:ind w:left="458"/>
              <w:rPr>
                <w:sz w:val="24"/>
              </w:rPr>
            </w:pPr>
            <w:r>
              <w:rPr>
                <w:spacing w:val="-5"/>
                <w:sz w:val="24"/>
              </w:rPr>
              <w:t>56</w:t>
            </w:r>
          </w:p>
        </w:tc>
        <w:tc>
          <w:tcPr>
            <w:tcW w:w="4013" w:type="dxa"/>
          </w:tcPr>
          <w:p>
            <w:pPr>
              <w:pStyle w:val="TableParagraph"/>
              <w:spacing w:before="64"/>
              <w:ind w:left="894"/>
              <w:rPr>
                <w:sz w:val="24"/>
              </w:rPr>
            </w:pPr>
            <w:r>
              <w:rPr>
                <w:spacing w:val="-2"/>
                <w:sz w:val="24"/>
              </w:rPr>
              <w:t>74.70</w:t>
            </w:r>
          </w:p>
        </w:tc>
      </w:tr>
      <w:tr>
        <w:trPr>
          <w:trHeight w:val="413" w:hRule="atLeast"/>
        </w:trPr>
        <w:tc>
          <w:tcPr>
            <w:tcW w:w="3942" w:type="dxa"/>
          </w:tcPr>
          <w:p>
            <w:pPr>
              <w:pStyle w:val="TableParagraph"/>
              <w:spacing w:before="63"/>
              <w:ind w:left="440"/>
              <w:rPr>
                <w:b/>
                <w:sz w:val="24"/>
              </w:rPr>
            </w:pPr>
            <w:r>
              <w:rPr>
                <w:b/>
                <w:sz w:val="24"/>
              </w:rPr>
              <w:t>High</w:t>
            </w:r>
            <w:r>
              <w:rPr>
                <w:b/>
                <w:spacing w:val="-2"/>
                <w:sz w:val="24"/>
              </w:rPr>
              <w:t> </w:t>
            </w:r>
            <w:r>
              <w:rPr>
                <w:b/>
                <w:sz w:val="24"/>
              </w:rPr>
              <w:t>air</w:t>
            </w:r>
            <w:r>
              <w:rPr>
                <w:b/>
                <w:spacing w:val="-2"/>
                <w:sz w:val="24"/>
              </w:rPr>
              <w:t> </w:t>
            </w:r>
            <w:r>
              <w:rPr>
                <w:b/>
                <w:sz w:val="24"/>
              </w:rPr>
              <w:t>time </w:t>
            </w:r>
            <w:r>
              <w:rPr>
                <w:b/>
                <w:spacing w:val="-2"/>
                <w:sz w:val="24"/>
              </w:rPr>
              <w:t>charge</w:t>
            </w:r>
          </w:p>
        </w:tc>
        <w:tc>
          <w:tcPr>
            <w:tcW w:w="2445" w:type="dxa"/>
          </w:tcPr>
          <w:p>
            <w:pPr>
              <w:pStyle w:val="TableParagraph"/>
              <w:spacing w:before="63"/>
              <w:ind w:left="458"/>
              <w:rPr>
                <w:sz w:val="24"/>
              </w:rPr>
            </w:pPr>
            <w:r>
              <w:rPr>
                <w:spacing w:val="-5"/>
                <w:sz w:val="24"/>
              </w:rPr>
              <w:t>40</w:t>
            </w:r>
          </w:p>
        </w:tc>
        <w:tc>
          <w:tcPr>
            <w:tcW w:w="4013" w:type="dxa"/>
          </w:tcPr>
          <w:p>
            <w:pPr>
              <w:pStyle w:val="TableParagraph"/>
              <w:spacing w:before="63"/>
              <w:ind w:left="894"/>
              <w:rPr>
                <w:sz w:val="24"/>
              </w:rPr>
            </w:pPr>
            <w:r>
              <w:rPr>
                <w:spacing w:val="-2"/>
                <w:sz w:val="24"/>
              </w:rPr>
              <w:t>60.00</w:t>
            </w:r>
          </w:p>
        </w:tc>
      </w:tr>
      <w:tr>
        <w:trPr>
          <w:trHeight w:val="418" w:hRule="atLeast"/>
        </w:trPr>
        <w:tc>
          <w:tcPr>
            <w:tcW w:w="3942" w:type="dxa"/>
            <w:tcBorders>
              <w:bottom w:val="single" w:sz="6" w:space="0" w:color="000000"/>
            </w:tcBorders>
          </w:tcPr>
          <w:p>
            <w:pPr>
              <w:pStyle w:val="TableParagraph"/>
              <w:spacing w:before="64"/>
              <w:ind w:left="440"/>
              <w:rPr>
                <w:b/>
                <w:sz w:val="24"/>
              </w:rPr>
            </w:pPr>
            <w:r>
              <w:rPr>
                <w:b/>
                <w:sz w:val="24"/>
              </w:rPr>
              <w:t>Lack</w:t>
            </w:r>
            <w:r>
              <w:rPr>
                <w:b/>
                <w:spacing w:val="-1"/>
                <w:sz w:val="24"/>
              </w:rPr>
              <w:t> </w:t>
            </w:r>
            <w:r>
              <w:rPr>
                <w:b/>
                <w:sz w:val="24"/>
              </w:rPr>
              <w:t>of</w:t>
            </w:r>
            <w:r>
              <w:rPr>
                <w:b/>
                <w:spacing w:val="-1"/>
                <w:sz w:val="24"/>
              </w:rPr>
              <w:t> </w:t>
            </w:r>
            <w:r>
              <w:rPr>
                <w:b/>
                <w:sz w:val="24"/>
              </w:rPr>
              <w:t>regular</w:t>
            </w:r>
            <w:r>
              <w:rPr>
                <w:b/>
                <w:spacing w:val="-1"/>
                <w:sz w:val="24"/>
              </w:rPr>
              <w:t> </w:t>
            </w:r>
            <w:r>
              <w:rPr>
                <w:b/>
                <w:sz w:val="24"/>
              </w:rPr>
              <w:t>power</w:t>
            </w:r>
            <w:r>
              <w:rPr>
                <w:b/>
                <w:spacing w:val="-1"/>
                <w:sz w:val="24"/>
              </w:rPr>
              <w:t> </w:t>
            </w:r>
            <w:r>
              <w:rPr>
                <w:b/>
                <w:spacing w:val="-2"/>
                <w:sz w:val="24"/>
              </w:rPr>
              <w:t>supply</w:t>
            </w:r>
          </w:p>
        </w:tc>
        <w:tc>
          <w:tcPr>
            <w:tcW w:w="2445" w:type="dxa"/>
            <w:tcBorders>
              <w:bottom w:val="single" w:sz="6" w:space="0" w:color="000000"/>
            </w:tcBorders>
          </w:tcPr>
          <w:p>
            <w:pPr>
              <w:pStyle w:val="TableParagraph"/>
              <w:spacing w:before="64"/>
              <w:ind w:left="458"/>
              <w:rPr>
                <w:sz w:val="24"/>
              </w:rPr>
            </w:pPr>
            <w:r>
              <w:rPr>
                <w:spacing w:val="-5"/>
                <w:sz w:val="24"/>
              </w:rPr>
              <w:t>70</w:t>
            </w:r>
          </w:p>
        </w:tc>
        <w:tc>
          <w:tcPr>
            <w:tcW w:w="4013" w:type="dxa"/>
            <w:tcBorders>
              <w:bottom w:val="single" w:sz="6" w:space="0" w:color="000000"/>
            </w:tcBorders>
          </w:tcPr>
          <w:p>
            <w:pPr>
              <w:pStyle w:val="TableParagraph"/>
              <w:spacing w:before="64"/>
              <w:ind w:left="894"/>
              <w:rPr>
                <w:sz w:val="24"/>
              </w:rPr>
            </w:pPr>
            <w:r>
              <w:rPr>
                <w:spacing w:val="-2"/>
                <w:sz w:val="24"/>
              </w:rPr>
              <w:t>93.30</w:t>
            </w:r>
          </w:p>
        </w:tc>
      </w:tr>
      <w:tr>
        <w:trPr>
          <w:trHeight w:val="396" w:hRule="atLeast"/>
        </w:trPr>
        <w:tc>
          <w:tcPr>
            <w:tcW w:w="3942" w:type="dxa"/>
            <w:tcBorders>
              <w:top w:val="single" w:sz="6" w:space="0" w:color="000000"/>
            </w:tcBorders>
          </w:tcPr>
          <w:p>
            <w:pPr>
              <w:pStyle w:val="TableParagraph"/>
              <w:spacing w:before="48"/>
              <w:ind w:left="440"/>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2009</w:t>
            </w:r>
          </w:p>
        </w:tc>
        <w:tc>
          <w:tcPr>
            <w:tcW w:w="2445" w:type="dxa"/>
            <w:tcBorders>
              <w:top w:val="single" w:sz="6" w:space="0" w:color="000000"/>
            </w:tcBorders>
          </w:tcPr>
          <w:p>
            <w:pPr>
              <w:pStyle w:val="TableParagraph"/>
              <w:rPr>
                <w:sz w:val="22"/>
              </w:rPr>
            </w:pPr>
          </w:p>
        </w:tc>
        <w:tc>
          <w:tcPr>
            <w:tcW w:w="4013" w:type="dxa"/>
            <w:tcBorders>
              <w:top w:val="single" w:sz="6" w:space="0" w:color="000000"/>
            </w:tcBorders>
          </w:tcPr>
          <w:p>
            <w:pPr>
              <w:pStyle w:val="TableParagraph"/>
              <w:rPr>
                <w:sz w:val="22"/>
              </w:rPr>
            </w:pPr>
          </w:p>
        </w:tc>
      </w:tr>
      <w:tr>
        <w:trPr>
          <w:trHeight w:val="338" w:hRule="atLeast"/>
        </w:trPr>
        <w:tc>
          <w:tcPr>
            <w:tcW w:w="3942" w:type="dxa"/>
          </w:tcPr>
          <w:p>
            <w:pPr>
              <w:pStyle w:val="TableParagraph"/>
              <w:spacing w:line="256" w:lineRule="exact" w:before="62"/>
              <w:ind w:left="440"/>
              <w:rPr>
                <w:sz w:val="24"/>
              </w:rPr>
            </w:pPr>
            <w:r>
              <w:rPr>
                <w:sz w:val="24"/>
              </w:rPr>
              <w:t>*Multiple</w:t>
            </w:r>
            <w:r>
              <w:rPr>
                <w:spacing w:val="-2"/>
                <w:sz w:val="24"/>
              </w:rPr>
              <w:t> </w:t>
            </w:r>
            <w:r>
              <w:rPr>
                <w:sz w:val="24"/>
              </w:rPr>
              <w:t>responses</w:t>
            </w:r>
            <w:r>
              <w:rPr>
                <w:spacing w:val="-1"/>
                <w:sz w:val="24"/>
              </w:rPr>
              <w:t> </w:t>
            </w:r>
            <w:r>
              <w:rPr>
                <w:spacing w:val="-2"/>
                <w:sz w:val="24"/>
              </w:rPr>
              <w:t>recorded</w:t>
            </w:r>
          </w:p>
        </w:tc>
        <w:tc>
          <w:tcPr>
            <w:tcW w:w="2445" w:type="dxa"/>
          </w:tcPr>
          <w:p>
            <w:pPr>
              <w:pStyle w:val="TableParagraph"/>
              <w:rPr>
                <w:sz w:val="22"/>
              </w:rPr>
            </w:pPr>
          </w:p>
        </w:tc>
        <w:tc>
          <w:tcPr>
            <w:tcW w:w="4013" w:type="dxa"/>
          </w:tcPr>
          <w:p>
            <w:pPr>
              <w:pStyle w:val="TableParagraph"/>
              <w:rPr>
                <w:sz w:val="22"/>
              </w:rPr>
            </w:pPr>
          </w:p>
        </w:tc>
      </w:tr>
    </w:tbl>
    <w:p>
      <w:pPr>
        <w:pStyle w:val="BodyText"/>
        <w:spacing w:before="11"/>
        <w:rPr>
          <w:rFonts w:ascii="Times New Roman"/>
          <w:b/>
          <w:sz w:val="20"/>
        </w:rPr>
      </w:pPr>
    </w:p>
    <w:p>
      <w:pPr>
        <w:pStyle w:val="BodyText"/>
        <w:spacing w:after="0"/>
        <w:rPr>
          <w:rFonts w:ascii="Times New Roman"/>
          <w:b/>
          <w:sz w:val="20"/>
        </w:rPr>
        <w:sectPr>
          <w:pgSz w:w="12240" w:h="15840"/>
          <w:pgMar w:header="721" w:footer="1068" w:top="1080" w:bottom="1260" w:left="360" w:right="0"/>
        </w:sectPr>
      </w:pPr>
    </w:p>
    <w:p>
      <w:pPr>
        <w:spacing w:before="93"/>
        <w:ind w:left="1080" w:right="0" w:firstLine="0"/>
        <w:jc w:val="left"/>
        <w:rPr>
          <w:rFonts w:ascii="Arial"/>
          <w:b/>
          <w:sz w:val="24"/>
        </w:rPr>
      </w:pPr>
      <w:r>
        <w:rPr>
          <w:rFonts w:ascii="Arial"/>
          <w:b/>
          <w:spacing w:val="-2"/>
          <w:sz w:val="24"/>
        </w:rPr>
        <w:t>Conclusion:</w:t>
      </w:r>
    </w:p>
    <w:p>
      <w:pPr>
        <w:pStyle w:val="BodyText"/>
        <w:spacing w:line="364" w:lineRule="auto" w:before="140"/>
        <w:ind w:left="1080"/>
        <w:jc w:val="both"/>
      </w:pPr>
      <w:r>
        <w:rPr/>
        <w:t>The study revealed low level use of ICT‟s especially the modern ones (Internet and CD-Rom</w:t>
      </w:r>
      <w:r>
        <w:rPr/>
        <w:t> /flash drives) by extension officers in the state. Information enhances development, in this regard extension outfits such as the ADP‟s should assist their extension agents/officers in the area of training</w:t>
      </w:r>
      <w:r>
        <w:rPr>
          <w:spacing w:val="40"/>
        </w:rPr>
        <w:t> </w:t>
      </w:r>
      <w:r>
        <w:rPr/>
        <w:t>and procurement of computer equipment. This is with a view to harnessing the agricultural and rural development opportunities embodies by ICT‟s in general and engaging more extension officers to fill the vacant positions. It is therefore recommended </w:t>
      </w:r>
      <w:r>
        <w:rPr>
          <w:spacing w:val="-4"/>
        </w:rPr>
        <w:t>that:</w:t>
      </w:r>
    </w:p>
    <w:p>
      <w:pPr>
        <w:pStyle w:val="ListParagraph"/>
        <w:numPr>
          <w:ilvl w:val="0"/>
          <w:numId w:val="12"/>
        </w:numPr>
        <w:tabs>
          <w:tab w:pos="1800" w:val="left" w:leader="none"/>
        </w:tabs>
        <w:spacing w:line="362" w:lineRule="auto" w:before="16" w:after="0"/>
        <w:ind w:left="1800" w:right="1" w:hanging="360"/>
        <w:jc w:val="both"/>
        <w:rPr>
          <w:sz w:val="24"/>
        </w:rPr>
      </w:pPr>
      <w:r>
        <w:rPr>
          <w:sz w:val="24"/>
        </w:rPr>
        <w:t>Promotion of the use of ICT‟s especially the modern types (Internet, CD/ROM and </w:t>
      </w:r>
      <w:r>
        <w:rPr>
          <w:sz w:val="24"/>
        </w:rPr>
        <w:t>flash Drives)</w:t>
      </w:r>
      <w:r>
        <w:rPr>
          <w:spacing w:val="23"/>
          <w:sz w:val="24"/>
        </w:rPr>
        <w:t> </w:t>
      </w:r>
      <w:r>
        <w:rPr>
          <w:sz w:val="24"/>
        </w:rPr>
        <w:t>among extension</w:t>
      </w:r>
      <w:r>
        <w:rPr>
          <w:spacing w:val="25"/>
          <w:sz w:val="24"/>
        </w:rPr>
        <w:t> </w:t>
      </w:r>
      <w:r>
        <w:rPr>
          <w:sz w:val="24"/>
        </w:rPr>
        <w:t>officers</w:t>
      </w:r>
    </w:p>
    <w:p>
      <w:pPr>
        <w:pStyle w:val="BodyText"/>
        <w:spacing w:line="364" w:lineRule="auto" w:before="97"/>
        <w:ind w:left="1399" w:right="1438"/>
        <w:jc w:val="both"/>
      </w:pPr>
      <w:r>
        <w:rPr/>
        <w:br w:type="column"/>
      </w:r>
      <w:r>
        <w:rPr/>
        <w:t>for personal development and enhanced job performance are </w:t>
      </w:r>
      <w:r>
        <w:rPr>
          <w:spacing w:val="-2"/>
        </w:rPr>
        <w:t>needed.</w:t>
      </w:r>
    </w:p>
    <w:p>
      <w:pPr>
        <w:pStyle w:val="ListParagraph"/>
        <w:numPr>
          <w:ilvl w:val="0"/>
          <w:numId w:val="12"/>
        </w:numPr>
        <w:tabs>
          <w:tab w:pos="1399" w:val="left" w:leader="none"/>
        </w:tabs>
        <w:spacing w:line="362" w:lineRule="auto" w:before="0" w:after="0"/>
        <w:ind w:left="1399" w:right="1438" w:hanging="360"/>
        <w:jc w:val="both"/>
        <w:rPr>
          <w:sz w:val="24"/>
        </w:rPr>
      </w:pPr>
      <w:r>
        <w:rPr>
          <w:sz w:val="24"/>
        </w:rPr>
        <w:t>. Periodic training of extension officers</w:t>
      </w:r>
      <w:r>
        <w:rPr>
          <w:spacing w:val="-3"/>
          <w:sz w:val="24"/>
        </w:rPr>
        <w:t> </w:t>
      </w:r>
      <w:r>
        <w:rPr>
          <w:sz w:val="24"/>
        </w:rPr>
        <w:t>on</w:t>
      </w:r>
      <w:r>
        <w:rPr>
          <w:spacing w:val="-5"/>
          <w:sz w:val="24"/>
        </w:rPr>
        <w:t> </w:t>
      </w:r>
      <w:r>
        <w:rPr>
          <w:sz w:val="24"/>
        </w:rPr>
        <w:t>ICT‟s</w:t>
      </w:r>
      <w:r>
        <w:rPr>
          <w:spacing w:val="-5"/>
          <w:sz w:val="24"/>
        </w:rPr>
        <w:t> </w:t>
      </w:r>
      <w:r>
        <w:rPr>
          <w:sz w:val="24"/>
        </w:rPr>
        <w:t>usage</w:t>
      </w:r>
      <w:r>
        <w:rPr>
          <w:spacing w:val="-2"/>
          <w:sz w:val="24"/>
        </w:rPr>
        <w:t> </w:t>
      </w:r>
      <w:r>
        <w:rPr>
          <w:sz w:val="24"/>
        </w:rPr>
        <w:t>should</w:t>
      </w:r>
      <w:r>
        <w:rPr>
          <w:spacing w:val="-3"/>
          <w:sz w:val="24"/>
        </w:rPr>
        <w:t> </w:t>
      </w:r>
      <w:r>
        <w:rPr>
          <w:sz w:val="24"/>
        </w:rPr>
        <w:t>be encouraged to effectively assist</w:t>
      </w:r>
      <w:r>
        <w:rPr>
          <w:spacing w:val="80"/>
          <w:sz w:val="24"/>
        </w:rPr>
        <w:t> </w:t>
      </w:r>
      <w:r>
        <w:rPr>
          <w:sz w:val="24"/>
        </w:rPr>
        <w:t>in modern extension delivery </w:t>
      </w:r>
      <w:r>
        <w:rPr>
          <w:spacing w:val="-2"/>
          <w:sz w:val="24"/>
        </w:rPr>
        <w:t>mechanisms</w:t>
      </w:r>
    </w:p>
    <w:p>
      <w:pPr>
        <w:pStyle w:val="ListParagraph"/>
        <w:numPr>
          <w:ilvl w:val="0"/>
          <w:numId w:val="12"/>
        </w:numPr>
        <w:tabs>
          <w:tab w:pos="1399" w:val="left" w:leader="none"/>
          <w:tab w:pos="1465" w:val="left" w:leader="none"/>
        </w:tabs>
        <w:spacing w:line="362" w:lineRule="auto" w:before="0" w:after="0"/>
        <w:ind w:left="1399" w:right="1434" w:hanging="360"/>
        <w:jc w:val="both"/>
        <w:rPr>
          <w:sz w:val="24"/>
        </w:rPr>
      </w:pPr>
      <w:r>
        <w:rPr>
          <w:sz w:val="24"/>
        </w:rPr>
        <w:tab/>
        <w:t>Availability and subsidy of ICT equipment is advocated in order to make them accessible for use in extension delivery.</w:t>
      </w:r>
    </w:p>
    <w:p>
      <w:pPr>
        <w:pStyle w:val="BodyText"/>
      </w:pPr>
    </w:p>
    <w:p>
      <w:pPr>
        <w:pStyle w:val="BodyText"/>
      </w:pPr>
    </w:p>
    <w:p>
      <w:pPr>
        <w:pStyle w:val="BodyText"/>
      </w:pPr>
    </w:p>
    <w:p>
      <w:pPr>
        <w:pStyle w:val="BodyText"/>
      </w:pPr>
    </w:p>
    <w:p>
      <w:pPr>
        <w:pStyle w:val="BodyText"/>
      </w:pPr>
    </w:p>
    <w:p>
      <w:pPr>
        <w:pStyle w:val="BodyText"/>
        <w:spacing w:before="204"/>
      </w:pPr>
    </w:p>
    <w:p>
      <w:pPr>
        <w:pStyle w:val="Heading5"/>
        <w:ind w:left="679"/>
      </w:pPr>
      <w:r>
        <w:rPr>
          <w:spacing w:val="-2"/>
        </w:rPr>
        <w:t>REFERENCES</w:t>
      </w:r>
    </w:p>
    <w:p>
      <w:pPr>
        <w:pStyle w:val="BodyText"/>
        <w:spacing w:before="179"/>
        <w:rPr>
          <w:rFonts w:ascii="Arial"/>
          <w:b/>
        </w:rPr>
      </w:pPr>
    </w:p>
    <w:p>
      <w:pPr>
        <w:pStyle w:val="BodyText"/>
        <w:spacing w:line="364" w:lineRule="auto"/>
        <w:ind w:left="679" w:right="1438"/>
        <w:jc w:val="both"/>
      </w:pPr>
      <w:r>
        <w:rPr/>
        <w:t>Adejoh, S.O, Saliu, O.J and Ogaji, G.H (2006) Perception of Farmer on the use of Mass media as</w:t>
      </w:r>
    </w:p>
    <w:p>
      <w:pPr>
        <w:pStyle w:val="BodyText"/>
        <w:spacing w:after="0" w:line="364" w:lineRule="auto"/>
        <w:jc w:val="both"/>
        <w:sectPr>
          <w:type w:val="continuous"/>
          <w:pgSz w:w="12240" w:h="15840"/>
          <w:pgMar w:header="721" w:footer="1068" w:top="1080" w:bottom="1220" w:left="360" w:right="0"/>
          <w:cols w:num="2" w:equalWidth="0">
            <w:col w:w="5402" w:space="40"/>
            <w:col w:w="6438"/>
          </w:cols>
        </w:sectPr>
      </w:pPr>
    </w:p>
    <w:p>
      <w:pPr>
        <w:pStyle w:val="BodyText"/>
        <w:rPr>
          <w:sz w:val="16"/>
        </w:rPr>
      </w:pPr>
    </w:p>
    <w:p>
      <w:pPr>
        <w:pStyle w:val="BodyText"/>
        <w:spacing w:after="0"/>
        <w:rPr>
          <w:sz w:val="16"/>
        </w:rPr>
        <w:sectPr>
          <w:pgSz w:w="12240" w:h="15840"/>
          <w:pgMar w:header="721" w:footer="1068" w:top="1080" w:bottom="1260" w:left="360" w:right="0"/>
        </w:sectPr>
      </w:pPr>
    </w:p>
    <w:p>
      <w:pPr>
        <w:pStyle w:val="BodyText"/>
        <w:spacing w:line="364" w:lineRule="auto" w:before="97"/>
        <w:ind w:left="1800"/>
        <w:jc w:val="both"/>
      </w:pPr>
      <w:r>
        <w:rPr/>
        <w:t>Sources of Agricultural Information in Dekina of Kogi State,</w:t>
      </w:r>
      <w:r>
        <w:rPr>
          <w:spacing w:val="-5"/>
        </w:rPr>
        <w:t> </w:t>
      </w:r>
      <w:r>
        <w:rPr/>
        <w:t>Nigeria.</w:t>
      </w:r>
      <w:r>
        <w:rPr>
          <w:spacing w:val="-5"/>
        </w:rPr>
        <w:t> </w:t>
      </w:r>
      <w:r>
        <w:rPr/>
        <w:t>Proceedings</w:t>
      </w:r>
      <w:r>
        <w:rPr>
          <w:spacing w:val="-6"/>
        </w:rPr>
        <w:t> </w:t>
      </w:r>
      <w:r>
        <w:rPr/>
        <w:t>of</w:t>
      </w:r>
      <w:r>
        <w:rPr>
          <w:spacing w:val="-3"/>
        </w:rPr>
        <w:t> </w:t>
      </w:r>
      <w:r>
        <w:rPr/>
        <w:t>the 40</w:t>
      </w:r>
      <w:r>
        <w:rPr>
          <w:vertAlign w:val="superscript"/>
        </w:rPr>
        <w:t>th</w:t>
      </w:r>
      <w:r>
        <w:rPr>
          <w:vertAlign w:val="baseline"/>
        </w:rPr>
        <w:t> Annual Conference of ASN held at NRCRI Umudike Abia State Nigeria, October, 16-20</w:t>
      </w:r>
      <w:r>
        <w:rPr>
          <w:vertAlign w:val="superscript"/>
        </w:rPr>
        <w:t>th</w:t>
      </w:r>
      <w:r>
        <w:rPr>
          <w:spacing w:val="40"/>
          <w:vertAlign w:val="baseline"/>
        </w:rPr>
        <w:t> </w:t>
      </w:r>
      <w:r>
        <w:rPr>
          <w:vertAlign w:val="baseline"/>
        </w:rPr>
        <w:t>Pp 240-243.</w:t>
      </w:r>
    </w:p>
    <w:p>
      <w:pPr>
        <w:pStyle w:val="BodyText"/>
        <w:spacing w:line="367" w:lineRule="auto" w:before="9"/>
        <w:ind w:left="1080" w:right="4"/>
        <w:jc w:val="both"/>
      </w:pPr>
      <w:r>
        <w:rPr/>
        <w:t>Adekoya, A.E and Ajayi, M.A (2000). An assessment of Farmers awareness and Practices of Land</w:t>
      </w:r>
    </w:p>
    <w:p>
      <w:pPr>
        <w:pStyle w:val="BodyText"/>
        <w:spacing w:line="266" w:lineRule="exact"/>
        <w:ind w:left="1800"/>
        <w:jc w:val="both"/>
      </w:pPr>
      <w:r>
        <w:rPr/>
        <w:t>Management</w:t>
      </w:r>
      <w:r>
        <w:rPr>
          <w:spacing w:val="66"/>
        </w:rPr>
        <w:t> </w:t>
      </w:r>
      <w:r>
        <w:rPr/>
        <w:t>Techniques</w:t>
      </w:r>
      <w:r>
        <w:rPr>
          <w:spacing w:val="68"/>
        </w:rPr>
        <w:t> </w:t>
      </w:r>
      <w:r>
        <w:rPr/>
        <w:t>in</w:t>
      </w:r>
      <w:r>
        <w:rPr>
          <w:spacing w:val="69"/>
        </w:rPr>
        <w:t> </w:t>
      </w:r>
      <w:r>
        <w:rPr>
          <w:spacing w:val="-5"/>
        </w:rPr>
        <w:t>Ido</w:t>
      </w:r>
    </w:p>
    <w:p>
      <w:pPr>
        <w:tabs>
          <w:tab w:pos="1985" w:val="left" w:leader="none"/>
          <w:tab w:pos="2476" w:val="left" w:leader="none"/>
          <w:tab w:pos="3205" w:val="left" w:leader="none"/>
          <w:tab w:pos="4126" w:val="left" w:leader="none"/>
          <w:tab w:pos="5200" w:val="left" w:leader="none"/>
        </w:tabs>
        <w:spacing w:line="360" w:lineRule="auto" w:before="137"/>
        <w:ind w:left="1080" w:right="0" w:firstLine="0"/>
        <w:jc w:val="left"/>
        <w:rPr>
          <w:rFonts w:ascii="Arial"/>
          <w:i/>
          <w:sz w:val="24"/>
        </w:rPr>
      </w:pPr>
      <w:r>
        <w:rPr>
          <w:spacing w:val="-4"/>
          <w:sz w:val="24"/>
        </w:rPr>
        <w:t>L.G.A</w:t>
      </w:r>
      <w:r>
        <w:rPr>
          <w:sz w:val="24"/>
        </w:rPr>
        <w:tab/>
      </w:r>
      <w:r>
        <w:rPr>
          <w:spacing w:val="-6"/>
          <w:sz w:val="24"/>
        </w:rPr>
        <w:t>of</w:t>
      </w:r>
      <w:r>
        <w:rPr>
          <w:sz w:val="24"/>
        </w:rPr>
        <w:tab/>
      </w:r>
      <w:r>
        <w:rPr>
          <w:spacing w:val="-4"/>
          <w:sz w:val="24"/>
        </w:rPr>
        <w:t>Oyo</w:t>
      </w:r>
      <w:r>
        <w:rPr>
          <w:sz w:val="24"/>
        </w:rPr>
        <w:tab/>
      </w:r>
      <w:r>
        <w:rPr>
          <w:spacing w:val="-2"/>
          <w:sz w:val="24"/>
        </w:rPr>
        <w:t>State.</w:t>
      </w:r>
      <w:r>
        <w:rPr>
          <w:sz w:val="24"/>
        </w:rPr>
        <w:tab/>
      </w:r>
      <w:r>
        <w:rPr>
          <w:rFonts w:ascii="Arial"/>
          <w:i/>
          <w:spacing w:val="-2"/>
          <w:sz w:val="24"/>
        </w:rPr>
        <w:t>Journal</w:t>
      </w:r>
      <w:r>
        <w:rPr>
          <w:rFonts w:ascii="Arial"/>
          <w:i/>
          <w:sz w:val="24"/>
        </w:rPr>
        <w:tab/>
      </w:r>
      <w:r>
        <w:rPr>
          <w:rFonts w:ascii="Arial"/>
          <w:i/>
          <w:spacing w:val="-6"/>
          <w:sz w:val="24"/>
        </w:rPr>
        <w:t>o</w:t>
      </w:r>
      <w:r>
        <w:rPr>
          <w:rFonts w:ascii="Arial"/>
          <w:i/>
          <w:spacing w:val="-6"/>
          <w:sz w:val="24"/>
        </w:rPr>
        <w:t>f</w:t>
      </w:r>
      <w:r>
        <w:rPr>
          <w:rFonts w:ascii="Arial"/>
          <w:i/>
          <w:spacing w:val="-6"/>
          <w:sz w:val="24"/>
        </w:rPr>
        <w:t> </w:t>
      </w:r>
      <w:r>
        <w:rPr>
          <w:rFonts w:ascii="Arial"/>
          <w:i/>
          <w:sz w:val="24"/>
        </w:rPr>
        <w:t>Environmental Extension</w:t>
      </w:r>
    </w:p>
    <w:p>
      <w:pPr>
        <w:pStyle w:val="BodyText"/>
        <w:spacing w:before="7"/>
        <w:ind w:left="1800"/>
        <w:jc w:val="both"/>
      </w:pPr>
      <w:r>
        <w:rPr/>
        <w:t>1</w:t>
      </w:r>
      <w:r>
        <w:rPr>
          <w:spacing w:val="-1"/>
        </w:rPr>
        <w:t> </w:t>
      </w:r>
      <w:r>
        <w:rPr/>
        <w:t>(1)</w:t>
      </w:r>
      <w:r>
        <w:rPr>
          <w:spacing w:val="-1"/>
        </w:rPr>
        <w:t> </w:t>
      </w:r>
      <w:r>
        <w:rPr/>
        <w:t>98-</w:t>
      </w:r>
      <w:r>
        <w:rPr>
          <w:spacing w:val="-4"/>
        </w:rPr>
        <w:t>104.</w:t>
      </w:r>
    </w:p>
    <w:p>
      <w:pPr>
        <w:pStyle w:val="BodyText"/>
        <w:spacing w:line="364" w:lineRule="auto" w:before="141"/>
        <w:ind w:left="1080" w:right="4"/>
        <w:jc w:val="both"/>
      </w:pPr>
      <w:r>
        <w:rPr/>
        <w:t>Aderinto,</w:t>
      </w:r>
      <w:r>
        <w:rPr>
          <w:spacing w:val="-3"/>
        </w:rPr>
        <w:t> </w:t>
      </w:r>
      <w:r>
        <w:rPr/>
        <w:t>A,</w:t>
      </w:r>
      <w:r>
        <w:rPr>
          <w:spacing w:val="-3"/>
        </w:rPr>
        <w:t> </w:t>
      </w:r>
      <w:r>
        <w:rPr/>
        <w:t>Adedoyin</w:t>
      </w:r>
      <w:r>
        <w:rPr>
          <w:spacing w:val="-3"/>
        </w:rPr>
        <w:t> </w:t>
      </w:r>
      <w:r>
        <w:rPr/>
        <w:t>S.F,</w:t>
      </w:r>
      <w:r>
        <w:rPr>
          <w:spacing w:val="-3"/>
        </w:rPr>
        <w:t> </w:t>
      </w:r>
      <w:r>
        <w:rPr/>
        <w:t>Awotide,</w:t>
      </w:r>
      <w:r>
        <w:rPr>
          <w:spacing w:val="-6"/>
        </w:rPr>
        <w:t> </w:t>
      </w:r>
      <w:r>
        <w:rPr/>
        <w:t>D.O and Adanu, C.O Use of Information and </w:t>
      </w:r>
      <w:r>
        <w:rPr>
          <w:spacing w:val="-2"/>
        </w:rPr>
        <w:t>Communication</w:t>
      </w:r>
    </w:p>
    <w:p>
      <w:pPr>
        <w:spacing w:line="362" w:lineRule="auto" w:before="5"/>
        <w:ind w:left="1080" w:right="1" w:firstLine="719"/>
        <w:jc w:val="both"/>
        <w:rPr>
          <w:rFonts w:ascii="Arial"/>
          <w:i/>
          <w:sz w:val="24"/>
        </w:rPr>
      </w:pPr>
      <w:r>
        <w:rPr>
          <w:sz w:val="24"/>
        </w:rPr>
        <w:t>Technologies (ICTs) Among Extension Personnel in Ondo State. </w:t>
      </w:r>
      <w:r>
        <w:rPr>
          <w:rFonts w:ascii="Arial"/>
          <w:i/>
          <w:sz w:val="24"/>
        </w:rPr>
        <w:t>Nigeria Journal of Rural</w:t>
      </w:r>
    </w:p>
    <w:p>
      <w:pPr>
        <w:spacing w:line="273" w:lineRule="exact" w:before="0"/>
        <w:ind w:left="1800" w:right="0" w:firstLine="0"/>
        <w:jc w:val="both"/>
        <w:rPr>
          <w:sz w:val="24"/>
        </w:rPr>
      </w:pPr>
      <w:r>
        <w:rPr>
          <w:rFonts w:ascii="Arial"/>
          <w:i/>
          <w:sz w:val="24"/>
        </w:rPr>
        <w:t>Sociology</w:t>
      </w:r>
      <w:r>
        <w:rPr>
          <w:rFonts w:ascii="Arial"/>
          <w:i/>
          <w:spacing w:val="61"/>
          <w:sz w:val="24"/>
        </w:rPr>
        <w:t> </w:t>
      </w:r>
      <w:r>
        <w:rPr>
          <w:sz w:val="24"/>
        </w:rPr>
        <w:t>8</w:t>
      </w:r>
      <w:r>
        <w:rPr>
          <w:spacing w:val="1"/>
          <w:sz w:val="24"/>
        </w:rPr>
        <w:t> </w:t>
      </w:r>
      <w:r>
        <w:rPr>
          <w:sz w:val="24"/>
        </w:rPr>
        <w:t>(1) 66-</w:t>
      </w:r>
      <w:r>
        <w:rPr>
          <w:spacing w:val="-5"/>
          <w:sz w:val="24"/>
        </w:rPr>
        <w:t>70.</w:t>
      </w:r>
    </w:p>
    <w:p>
      <w:pPr>
        <w:pStyle w:val="BodyText"/>
        <w:spacing w:line="364" w:lineRule="auto" w:before="143"/>
        <w:ind w:left="1080" w:right="3"/>
        <w:jc w:val="both"/>
      </w:pPr>
      <w:r>
        <w:rPr/>
        <w:t>Agade, S. (2003)</w:t>
      </w:r>
      <w:r>
        <w:rPr/>
        <w:t> The role of Mass media to Educate Farmers in Eastern Part of Kogi State. MSc</w:t>
      </w:r>
    </w:p>
    <w:p>
      <w:pPr>
        <w:pStyle w:val="BodyText"/>
        <w:spacing w:line="364" w:lineRule="auto" w:before="4"/>
        <w:ind w:left="1080" w:right="3" w:firstLine="719"/>
        <w:jc w:val="both"/>
      </w:pPr>
      <w:r>
        <w:rPr/>
        <w:t>Thesis Dept. of Communication Kogi State University.</w:t>
      </w:r>
    </w:p>
    <w:p>
      <w:pPr>
        <w:pStyle w:val="BodyText"/>
        <w:spacing w:before="3"/>
        <w:ind w:left="1080"/>
        <w:jc w:val="both"/>
      </w:pPr>
      <w:r>
        <w:rPr/>
        <w:t>Agumagu,</w:t>
      </w:r>
      <w:r>
        <w:rPr>
          <w:spacing w:val="15"/>
        </w:rPr>
        <w:t> </w:t>
      </w:r>
      <w:r>
        <w:rPr/>
        <w:t>AC,</w:t>
      </w:r>
      <w:r>
        <w:rPr>
          <w:spacing w:val="14"/>
        </w:rPr>
        <w:t> </w:t>
      </w:r>
      <w:r>
        <w:rPr/>
        <w:t>Adesope,</w:t>
      </w:r>
      <w:r>
        <w:rPr>
          <w:spacing w:val="15"/>
        </w:rPr>
        <w:t> </w:t>
      </w:r>
      <w:r>
        <w:rPr/>
        <w:t>O.M,</w:t>
      </w:r>
      <w:r>
        <w:rPr>
          <w:spacing w:val="18"/>
        </w:rPr>
        <w:t> </w:t>
      </w:r>
      <w:r>
        <w:rPr>
          <w:spacing w:val="-2"/>
        </w:rPr>
        <w:t>Mathews</w:t>
      </w:r>
    </w:p>
    <w:p>
      <w:pPr>
        <w:pStyle w:val="BodyText"/>
        <w:spacing w:line="367" w:lineRule="auto" w:before="141"/>
        <w:ind w:left="1080" w:right="8"/>
        <w:jc w:val="both"/>
      </w:pPr>
      <w:r>
        <w:rPr/>
        <w:t>-Njoku, E.C and Nwaogwugwu, O.N. Availability, Access</w:t>
      </w:r>
    </w:p>
    <w:p>
      <w:pPr>
        <w:pStyle w:val="BodyText"/>
        <w:spacing w:line="364" w:lineRule="auto" w:before="97"/>
        <w:ind w:left="676" w:right="1437" w:firstLine="720"/>
        <w:jc w:val="both"/>
      </w:pPr>
      <w:r>
        <w:rPr/>
        <w:br w:type="column"/>
      </w:r>
      <w:r>
        <w:rPr/>
        <w:t>and Frequency of Information Usage in Communication Technology Among Extension</w:t>
      </w:r>
    </w:p>
    <w:p>
      <w:pPr>
        <w:spacing w:line="362" w:lineRule="auto" w:before="4"/>
        <w:ind w:left="676" w:right="899" w:firstLine="720"/>
        <w:jc w:val="both"/>
        <w:rPr>
          <w:sz w:val="24"/>
        </w:rPr>
      </w:pPr>
      <w:r>
        <w:rPr>
          <w:sz w:val="24"/>
        </w:rPr>
        <w:t>Mangers</w:t>
      </w:r>
      <w:r>
        <w:rPr>
          <w:sz w:val="24"/>
        </w:rPr>
        <w:t> in the Niger Delta Area of Nigeria. </w:t>
      </w:r>
      <w:r>
        <w:rPr>
          <w:rFonts w:ascii="Arial"/>
          <w:i/>
          <w:sz w:val="24"/>
        </w:rPr>
        <w:t>Nigerian Journal of Rural Sociology </w:t>
      </w:r>
      <w:r>
        <w:rPr>
          <w:sz w:val="24"/>
        </w:rPr>
        <w:t>18 (2).9-15</w:t>
      </w:r>
    </w:p>
    <w:p>
      <w:pPr>
        <w:spacing w:line="360" w:lineRule="auto" w:before="0"/>
        <w:ind w:left="676" w:right="1437" w:firstLine="0"/>
        <w:jc w:val="both"/>
        <w:rPr>
          <w:sz w:val="24"/>
        </w:rPr>
      </w:pPr>
      <w:r>
        <w:rPr>
          <w:sz w:val="24"/>
        </w:rPr>
        <w:t>Arokoyo, T. (2005</w:t>
      </w:r>
      <w:r>
        <w:rPr>
          <w:rFonts w:ascii="Arial" w:hAnsi="Arial"/>
          <w:i/>
          <w:sz w:val="24"/>
        </w:rPr>
        <w:t>) ICT’s Application in Extension</w:t>
      </w:r>
      <w:r>
        <w:rPr>
          <w:rFonts w:ascii="Arial" w:hAnsi="Arial"/>
          <w:i/>
          <w:spacing w:val="57"/>
          <w:sz w:val="24"/>
        </w:rPr>
        <w:t> </w:t>
      </w:r>
      <w:r>
        <w:rPr>
          <w:rFonts w:ascii="Arial" w:hAnsi="Arial"/>
          <w:i/>
          <w:sz w:val="24"/>
        </w:rPr>
        <w:t>service</w:t>
      </w:r>
      <w:r>
        <w:rPr>
          <w:rFonts w:ascii="Arial" w:hAnsi="Arial"/>
          <w:i/>
          <w:spacing w:val="58"/>
          <w:sz w:val="24"/>
        </w:rPr>
        <w:t> </w:t>
      </w:r>
      <w:r>
        <w:rPr>
          <w:rFonts w:ascii="Arial" w:hAnsi="Arial"/>
          <w:i/>
          <w:sz w:val="24"/>
        </w:rPr>
        <w:t>Delivery</w:t>
      </w:r>
      <w:r>
        <w:rPr>
          <w:sz w:val="24"/>
        </w:rPr>
        <w:t>.</w:t>
      </w:r>
      <w:r>
        <w:rPr>
          <w:spacing w:val="60"/>
          <w:sz w:val="24"/>
        </w:rPr>
        <w:t> </w:t>
      </w:r>
      <w:r>
        <w:rPr>
          <w:sz w:val="24"/>
        </w:rPr>
        <w:t>In</w:t>
      </w:r>
      <w:r>
        <w:rPr>
          <w:spacing w:val="59"/>
          <w:sz w:val="24"/>
        </w:rPr>
        <w:t> </w:t>
      </w:r>
      <w:r>
        <w:rPr>
          <w:spacing w:val="-2"/>
          <w:sz w:val="24"/>
        </w:rPr>
        <w:t>Adedoyi</w:t>
      </w:r>
    </w:p>
    <w:p>
      <w:pPr>
        <w:pStyle w:val="BodyText"/>
        <w:spacing w:before="4"/>
        <w:ind w:left="676"/>
        <w:jc w:val="both"/>
      </w:pPr>
      <w:r>
        <w:rPr/>
        <w:t>S.F</w:t>
      </w:r>
      <w:r>
        <w:rPr>
          <w:spacing w:val="2"/>
        </w:rPr>
        <w:t> </w:t>
      </w:r>
      <w:r>
        <w:rPr>
          <w:spacing w:val="-4"/>
        </w:rPr>
        <w:t>(ed)</w:t>
      </w:r>
    </w:p>
    <w:p>
      <w:pPr>
        <w:pStyle w:val="BodyText"/>
        <w:spacing w:line="364" w:lineRule="auto" w:before="144"/>
        <w:ind w:left="676" w:right="1432" w:firstLine="720"/>
        <w:jc w:val="both"/>
      </w:pPr>
      <w:r>
        <w:rPr/>
        <w:t>Agricultural Extension in Nigeria. AESON ARMTI Ilorin, Nigeria Pp 245- </w:t>
      </w:r>
      <w:r>
        <w:rPr>
          <w:spacing w:val="-4"/>
        </w:rPr>
        <w:t>251.</w:t>
      </w:r>
    </w:p>
    <w:p>
      <w:pPr>
        <w:pStyle w:val="BodyText"/>
        <w:spacing w:line="364" w:lineRule="auto" w:before="3"/>
        <w:ind w:left="676" w:right="898"/>
        <w:jc w:val="both"/>
      </w:pPr>
      <w:r>
        <w:rPr/>
        <w:t>Center</w:t>
      </w:r>
      <w:r>
        <w:rPr/>
        <w:t> for</w:t>
      </w:r>
      <w:r>
        <w:rPr/>
        <w:t> Tropical Agriculture (2003). ICTs. Transforming Agricultural Extension? An e </w:t>
      </w:r>
      <w:r>
        <w:rPr>
          <w:spacing w:val="-2"/>
        </w:rPr>
        <w:t>Discussion.</w:t>
      </w:r>
    </w:p>
    <w:p>
      <w:pPr>
        <w:pStyle w:val="BodyText"/>
        <w:spacing w:line="364" w:lineRule="auto" w:before="4"/>
        <w:ind w:left="676" w:right="860" w:firstLine="720"/>
      </w:pPr>
      <w:r>
        <w:rPr/>
        <w:t>August</w:t>
      </w:r>
      <w:r>
        <w:rPr>
          <w:spacing w:val="-5"/>
        </w:rPr>
        <w:t> </w:t>
      </w:r>
      <w:r>
        <w:rPr/>
        <w:t>29</w:t>
      </w:r>
      <w:r>
        <w:rPr>
          <w:vertAlign w:val="superscript"/>
        </w:rPr>
        <w:t>th</w:t>
      </w:r>
      <w:r>
        <w:rPr>
          <w:spacing w:val="-6"/>
          <w:vertAlign w:val="baseline"/>
        </w:rPr>
        <w:t> </w:t>
      </w:r>
      <w:r>
        <w:rPr>
          <w:vertAlign w:val="baseline"/>
        </w:rPr>
        <w:t>-29</w:t>
      </w:r>
      <w:r>
        <w:rPr>
          <w:vertAlign w:val="superscript"/>
        </w:rPr>
        <w:t>th</w:t>
      </w:r>
      <w:r>
        <w:rPr>
          <w:spacing w:val="-8"/>
          <w:vertAlign w:val="baseline"/>
        </w:rPr>
        <w:t> </w:t>
      </w:r>
      <w:r>
        <w:rPr>
          <w:vertAlign w:val="baseline"/>
        </w:rPr>
        <w:t>September,</w:t>
      </w:r>
      <w:r>
        <w:rPr>
          <w:spacing w:val="-8"/>
          <w:vertAlign w:val="baseline"/>
        </w:rPr>
        <w:t> </w:t>
      </w:r>
      <w:r>
        <w:rPr>
          <w:vertAlign w:val="baseline"/>
        </w:rPr>
        <w:t>2003. Fagbola,</w:t>
      </w:r>
      <w:r>
        <w:rPr>
          <w:spacing w:val="40"/>
          <w:vertAlign w:val="baseline"/>
        </w:rPr>
        <w:t> </w:t>
      </w:r>
      <w:r>
        <w:rPr>
          <w:vertAlign w:val="baseline"/>
        </w:rPr>
        <w:t>B.O</w:t>
      </w:r>
      <w:r>
        <w:rPr>
          <w:spacing w:val="40"/>
          <w:vertAlign w:val="baseline"/>
        </w:rPr>
        <w:t> </w:t>
      </w:r>
      <w:r>
        <w:rPr>
          <w:vertAlign w:val="baseline"/>
        </w:rPr>
        <w:t>and</w:t>
      </w:r>
      <w:r>
        <w:rPr>
          <w:spacing w:val="40"/>
          <w:vertAlign w:val="baseline"/>
        </w:rPr>
        <w:t> </w:t>
      </w:r>
      <w:r>
        <w:rPr>
          <w:vertAlign w:val="baseline"/>
        </w:rPr>
        <w:t>Adebisi-Adelani,</w:t>
      </w:r>
      <w:r>
        <w:rPr>
          <w:spacing w:val="40"/>
          <w:vertAlign w:val="baseline"/>
        </w:rPr>
        <w:t> </w:t>
      </w:r>
      <w:r>
        <w:rPr>
          <w:vertAlign w:val="baseline"/>
        </w:rPr>
        <w:t>O. (2007).</w:t>
      </w:r>
      <w:r>
        <w:rPr>
          <w:spacing w:val="40"/>
          <w:vertAlign w:val="baseline"/>
        </w:rPr>
        <w:t> </w:t>
      </w:r>
      <w:r>
        <w:rPr>
          <w:vertAlign w:val="baseline"/>
        </w:rPr>
        <w:t>Relevance</w:t>
      </w:r>
      <w:r>
        <w:rPr>
          <w:spacing w:val="40"/>
          <w:vertAlign w:val="baseline"/>
        </w:rPr>
        <w:t> </w:t>
      </w:r>
      <w:r>
        <w:rPr>
          <w:vertAlign w:val="baseline"/>
        </w:rPr>
        <w:t>of</w:t>
      </w:r>
      <w:r>
        <w:rPr>
          <w:spacing w:val="40"/>
          <w:vertAlign w:val="baseline"/>
        </w:rPr>
        <w:t> </w:t>
      </w:r>
      <w:r>
        <w:rPr>
          <w:vertAlign w:val="baseline"/>
        </w:rPr>
        <w:t>Information</w:t>
      </w:r>
      <w:r>
        <w:rPr>
          <w:spacing w:val="40"/>
          <w:vertAlign w:val="baseline"/>
        </w:rPr>
        <w:t> </w:t>
      </w:r>
      <w:r>
        <w:rPr>
          <w:vertAlign w:val="baseline"/>
        </w:rPr>
        <w:t>and </w:t>
      </w:r>
      <w:r>
        <w:rPr>
          <w:spacing w:val="-2"/>
          <w:vertAlign w:val="baseline"/>
        </w:rPr>
        <w:t>Communication</w:t>
      </w:r>
    </w:p>
    <w:p>
      <w:pPr>
        <w:pStyle w:val="BodyText"/>
        <w:spacing w:line="364" w:lineRule="auto" w:before="5"/>
        <w:ind w:left="676" w:right="1438" w:firstLine="720"/>
        <w:jc w:val="both"/>
      </w:pPr>
      <w:r>
        <w:rPr/>
        <w:t>Technology to Rural and Agricultural Development in Nigeria. Proceedings of the 7</w:t>
      </w:r>
      <w:r>
        <w:rPr>
          <w:vertAlign w:val="superscript"/>
        </w:rPr>
        <w:t>th</w:t>
      </w:r>
      <w:r>
        <w:rPr>
          <w:vertAlign w:val="baseline"/>
        </w:rPr>
        <w:t> Annual</w:t>
      </w:r>
    </w:p>
    <w:p>
      <w:pPr>
        <w:pStyle w:val="BodyText"/>
        <w:spacing w:line="364" w:lineRule="auto" w:before="2"/>
        <w:ind w:left="676" w:right="712" w:firstLine="720"/>
        <w:jc w:val="both"/>
      </w:pPr>
      <w:r>
        <w:rPr/>
        <w:t>Congress</w:t>
      </w:r>
      <w:r>
        <w:rPr/>
        <w:t> of</w:t>
      </w:r>
      <w:r>
        <w:rPr/>
        <w:t> NRSA held at Bowen University, Iwo Osun State, Nigeria. 13</w:t>
      </w:r>
      <w:r>
        <w:rPr>
          <w:vertAlign w:val="superscript"/>
        </w:rPr>
        <w:t>th</w:t>
      </w:r>
      <w:r>
        <w:rPr>
          <w:vertAlign w:val="baseline"/>
        </w:rPr>
        <w:t> -17</w:t>
      </w:r>
      <w:r>
        <w:rPr>
          <w:vertAlign w:val="superscript"/>
        </w:rPr>
        <w:t>th</w:t>
      </w:r>
      <w:r>
        <w:rPr>
          <w:vertAlign w:val="baseline"/>
        </w:rPr>
        <w:t> August Pp 79-84.</w:t>
      </w:r>
    </w:p>
    <w:p>
      <w:pPr>
        <w:pStyle w:val="BodyText"/>
        <w:spacing w:before="146"/>
      </w:pPr>
    </w:p>
    <w:p>
      <w:pPr>
        <w:pStyle w:val="BodyText"/>
        <w:spacing w:line="364" w:lineRule="auto"/>
        <w:ind w:left="676" w:right="1434"/>
        <w:jc w:val="both"/>
      </w:pPr>
      <w:r>
        <w:rPr/>
        <w:t>Mohammed</w:t>
      </w:r>
      <w:r>
        <w:rPr/>
        <w:t> 1 and Wana, J.J (1993). Analysis</w:t>
      </w:r>
      <w:r>
        <w:rPr>
          <w:spacing w:val="-1"/>
        </w:rPr>
        <w:t> </w:t>
      </w:r>
      <w:r>
        <w:rPr/>
        <w:t>Sources of Farm Information. A study of Farmers in</w:t>
      </w:r>
    </w:p>
    <w:p>
      <w:pPr>
        <w:pStyle w:val="BodyText"/>
        <w:spacing w:line="367" w:lineRule="auto" w:before="2"/>
        <w:ind w:left="1396" w:right="1437"/>
        <w:jc w:val="both"/>
      </w:pPr>
      <w:r>
        <w:rPr/>
        <w:t>The Western Zone of Plateau State.</w:t>
      </w:r>
      <w:r>
        <w:rPr>
          <w:spacing w:val="53"/>
          <w:w w:val="150"/>
        </w:rPr>
        <w:t>    </w:t>
      </w:r>
      <w:r>
        <w:rPr/>
        <w:t>Agricultural</w:t>
      </w:r>
      <w:r>
        <w:rPr>
          <w:spacing w:val="53"/>
          <w:w w:val="150"/>
        </w:rPr>
        <w:t>    </w:t>
      </w:r>
      <w:r>
        <w:rPr>
          <w:spacing w:val="-4"/>
        </w:rPr>
        <w:t>Case</w:t>
      </w:r>
    </w:p>
    <w:p>
      <w:pPr>
        <w:pStyle w:val="BodyText"/>
        <w:spacing w:after="0" w:line="367"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headerReference w:type="default" r:id="rId110"/>
          <w:footerReference w:type="default" r:id="rId111"/>
          <w:pgSz w:w="12240" w:h="15840"/>
          <w:pgMar w:header="721" w:footer="1068" w:top="1080" w:bottom="1260" w:left="360" w:right="0"/>
        </w:sectPr>
      </w:pPr>
    </w:p>
    <w:p>
      <w:pPr>
        <w:spacing w:line="360" w:lineRule="auto" w:before="93"/>
        <w:ind w:left="1800" w:right="1" w:firstLine="0"/>
        <w:jc w:val="both"/>
        <w:rPr>
          <w:sz w:val="24"/>
        </w:rPr>
      </w:pPr>
      <w:r>
        <w:rPr>
          <w:sz w:val="24"/>
        </w:rPr>
        <w:t>Development Project. </w:t>
      </w:r>
      <w:r>
        <w:rPr>
          <w:rFonts w:ascii="Arial"/>
          <w:i/>
          <w:sz w:val="24"/>
        </w:rPr>
        <w:t>The</w:t>
      </w:r>
      <w:r>
        <w:rPr>
          <w:rFonts w:ascii="Arial"/>
          <w:i/>
          <w:spacing w:val="80"/>
          <w:sz w:val="24"/>
        </w:rPr>
        <w:t> </w:t>
      </w:r>
      <w:r>
        <w:rPr>
          <w:rFonts w:ascii="Arial"/>
          <w:i/>
          <w:sz w:val="24"/>
        </w:rPr>
        <w:t>Nigeria Zonal of Rural Extension and Development </w:t>
      </w:r>
      <w:r>
        <w:rPr>
          <w:sz w:val="24"/>
        </w:rPr>
        <w:t>1 (2&amp;3): 49-55.</w:t>
      </w:r>
    </w:p>
    <w:p>
      <w:pPr>
        <w:pStyle w:val="BodyText"/>
        <w:spacing w:line="364" w:lineRule="auto" w:before="8"/>
        <w:ind w:left="1080"/>
        <w:jc w:val="both"/>
      </w:pPr>
      <w:r>
        <w:rPr/>
        <w:t>Munyua, H. (2000). Information and Communication Technology in Rural Development and Food</w:t>
      </w:r>
    </w:p>
    <w:p>
      <w:pPr>
        <w:pStyle w:val="BodyText"/>
        <w:spacing w:line="364" w:lineRule="auto" w:before="2"/>
        <w:ind w:left="1080" w:right="1" w:firstLine="719"/>
        <w:jc w:val="both"/>
      </w:pPr>
      <w:r>
        <w:rPr/>
        <w:t>Security: Lessons from Filed Experience in Developing Countries. International Africa</w:t>
      </w:r>
    </w:p>
    <w:p>
      <w:pPr>
        <w:pStyle w:val="BodyText"/>
        <w:spacing w:before="5"/>
        <w:ind w:left="1800"/>
        <w:jc w:val="both"/>
      </w:pPr>
      <w:r>
        <w:rPr/>
        <w:t>Regional</w:t>
      </w:r>
      <w:r>
        <w:rPr>
          <w:spacing w:val="-5"/>
        </w:rPr>
        <w:t> </w:t>
      </w:r>
      <w:r>
        <w:rPr/>
        <w:t>Centre</w:t>
      </w:r>
      <w:r>
        <w:rPr>
          <w:spacing w:val="-5"/>
        </w:rPr>
        <w:t> </w:t>
      </w:r>
      <w:r>
        <w:rPr/>
        <w:t>Special</w:t>
      </w:r>
      <w:r>
        <w:rPr>
          <w:spacing w:val="-4"/>
        </w:rPr>
        <w:t> </w:t>
      </w:r>
      <w:r>
        <w:rPr/>
        <w:t>Pp</w:t>
      </w:r>
      <w:r>
        <w:rPr>
          <w:spacing w:val="-5"/>
        </w:rPr>
        <w:t> </w:t>
      </w:r>
      <w:r>
        <w:rPr>
          <w:spacing w:val="-4"/>
        </w:rPr>
        <w:t>157.</w:t>
      </w:r>
    </w:p>
    <w:p>
      <w:pPr>
        <w:pStyle w:val="BodyText"/>
      </w:pPr>
    </w:p>
    <w:p>
      <w:pPr>
        <w:pStyle w:val="BodyText"/>
        <w:spacing w:before="6"/>
      </w:pPr>
    </w:p>
    <w:p>
      <w:pPr>
        <w:spacing w:line="362" w:lineRule="auto" w:before="1"/>
        <w:ind w:left="1080" w:right="0" w:firstLine="0"/>
        <w:jc w:val="both"/>
        <w:rPr>
          <w:sz w:val="24"/>
        </w:rPr>
      </w:pPr>
      <w:r>
        <w:rPr>
          <w:sz w:val="24"/>
        </w:rPr>
        <w:t>Nwachukwu, I., (2003). </w:t>
      </w:r>
      <w:r>
        <w:rPr>
          <w:rFonts w:ascii="Arial"/>
          <w:i/>
          <w:sz w:val="24"/>
        </w:rPr>
        <w:t>Agricultural Communication Principle and Practices. </w:t>
      </w:r>
      <w:r>
        <w:rPr>
          <w:sz w:val="24"/>
        </w:rPr>
        <w:t>Lamb House</w:t>
      </w:r>
    </w:p>
    <w:p>
      <w:pPr>
        <w:pStyle w:val="BodyText"/>
        <w:spacing w:before="99"/>
        <w:ind w:left="1398"/>
      </w:pPr>
      <w:r>
        <w:rPr/>
        <w:br w:type="column"/>
      </w:r>
      <w:r>
        <w:rPr/>
        <w:t>Publishers</w:t>
      </w:r>
      <w:r>
        <w:rPr>
          <w:spacing w:val="-6"/>
        </w:rPr>
        <w:t> </w:t>
      </w:r>
      <w:r>
        <w:rPr/>
        <w:t>Umuahia,</w:t>
      </w:r>
      <w:r>
        <w:rPr>
          <w:spacing w:val="-5"/>
        </w:rPr>
        <w:t> </w:t>
      </w:r>
      <w:r>
        <w:rPr>
          <w:spacing w:val="-2"/>
        </w:rPr>
        <w:t>Nigeria.</w:t>
      </w:r>
    </w:p>
    <w:p>
      <w:pPr>
        <w:spacing w:line="360" w:lineRule="auto" w:before="138"/>
        <w:ind w:left="678" w:right="1434" w:firstLine="0"/>
        <w:jc w:val="both"/>
        <w:rPr>
          <w:rFonts w:ascii="Arial"/>
          <w:i/>
          <w:sz w:val="24"/>
        </w:rPr>
      </w:pPr>
      <w:r>
        <w:rPr>
          <w:sz w:val="24"/>
        </w:rPr>
        <w:t>Omotayo, A.M (2003). </w:t>
      </w:r>
      <w:r>
        <w:rPr>
          <w:rFonts w:ascii="Arial"/>
          <w:i/>
          <w:sz w:val="24"/>
        </w:rPr>
        <w:t>ICT and Agricultural Extension. Emerging Issues in transforming</w:t>
      </w:r>
    </w:p>
    <w:p>
      <w:pPr>
        <w:tabs>
          <w:tab w:pos="1771" w:val="left" w:leader="none"/>
          <w:tab w:pos="1963" w:val="left" w:leader="none"/>
          <w:tab w:pos="2380" w:val="left" w:leader="none"/>
          <w:tab w:pos="2458" w:val="left" w:leader="none"/>
          <w:tab w:pos="3087" w:val="left" w:leader="none"/>
          <w:tab w:pos="3315" w:val="left" w:leader="none"/>
          <w:tab w:pos="3368" w:val="left" w:leader="none"/>
          <w:tab w:pos="4079" w:val="left" w:leader="none"/>
          <w:tab w:pos="4303" w:val="left" w:leader="none"/>
          <w:tab w:pos="4814" w:val="left" w:leader="none"/>
        </w:tabs>
        <w:spacing w:line="364" w:lineRule="auto" w:before="0"/>
        <w:ind w:left="678" w:right="1435" w:firstLine="720"/>
        <w:jc w:val="right"/>
        <w:rPr>
          <w:sz w:val="24"/>
        </w:rPr>
      </w:pPr>
      <w:r>
        <w:rPr>
          <w:rFonts w:ascii="Arial"/>
          <w:i/>
          <w:spacing w:val="-2"/>
          <w:sz w:val="24"/>
        </w:rPr>
        <w:t>Agricultural</w:t>
      </w:r>
      <w:r>
        <w:rPr>
          <w:rFonts w:ascii="Arial"/>
          <w:i/>
          <w:sz w:val="24"/>
        </w:rPr>
        <w:tab/>
      </w:r>
      <w:r>
        <w:rPr>
          <w:rFonts w:ascii="Arial"/>
          <w:i/>
          <w:spacing w:val="-2"/>
          <w:sz w:val="24"/>
        </w:rPr>
        <w:t>Technology</w:t>
      </w:r>
      <w:r>
        <w:rPr>
          <w:rFonts w:ascii="Arial"/>
          <w:i/>
          <w:sz w:val="24"/>
        </w:rPr>
        <w:tab/>
      </w:r>
      <w:r>
        <w:rPr>
          <w:rFonts w:ascii="Arial"/>
          <w:i/>
          <w:spacing w:val="-6"/>
          <w:sz w:val="24"/>
        </w:rPr>
        <w:t>in </w:t>
      </w:r>
      <w:r>
        <w:rPr>
          <w:rFonts w:ascii="Arial"/>
          <w:i/>
          <w:spacing w:val="-2"/>
          <w:sz w:val="24"/>
        </w:rPr>
        <w:t>Developing</w:t>
      </w:r>
      <w:r>
        <w:rPr>
          <w:rFonts w:ascii="Arial"/>
          <w:i/>
          <w:sz w:val="24"/>
        </w:rPr>
        <w:tab/>
        <w:tab/>
        <w:tab/>
      </w:r>
      <w:r>
        <w:rPr>
          <w:rFonts w:ascii="Arial"/>
          <w:i/>
          <w:spacing w:val="-2"/>
          <w:sz w:val="24"/>
        </w:rPr>
        <w:t>countries</w:t>
      </w:r>
      <w:r>
        <w:rPr>
          <w:spacing w:val="-2"/>
          <w:sz w:val="24"/>
        </w:rPr>
        <w:t>.</w:t>
      </w:r>
      <w:r>
        <w:rPr>
          <w:sz w:val="24"/>
        </w:rPr>
        <w:tab/>
      </w:r>
      <w:r>
        <w:rPr>
          <w:spacing w:val="-6"/>
          <w:sz w:val="24"/>
        </w:rPr>
        <w:t>In </w:t>
      </w:r>
      <w:r>
        <w:rPr>
          <w:sz w:val="24"/>
        </w:rPr>
        <w:t>Adedoyin</w:t>
      </w:r>
      <w:r>
        <w:rPr>
          <w:spacing w:val="80"/>
          <w:sz w:val="24"/>
        </w:rPr>
        <w:t> </w:t>
      </w:r>
      <w:r>
        <w:rPr>
          <w:sz w:val="24"/>
        </w:rPr>
        <w:t>S.F</w:t>
      </w:r>
      <w:r>
        <w:rPr>
          <w:spacing w:val="80"/>
          <w:sz w:val="24"/>
        </w:rPr>
        <w:t> </w:t>
      </w:r>
      <w:r>
        <w:rPr>
          <w:sz w:val="24"/>
        </w:rPr>
        <w:t>(ed)</w:t>
      </w:r>
      <w:r>
        <w:rPr>
          <w:spacing w:val="80"/>
          <w:sz w:val="24"/>
        </w:rPr>
        <w:t> </w:t>
      </w:r>
      <w:r>
        <w:rPr>
          <w:sz w:val="24"/>
        </w:rPr>
        <w:t>Agricultural </w:t>
      </w:r>
      <w:r>
        <w:rPr>
          <w:spacing w:val="-2"/>
          <w:sz w:val="24"/>
        </w:rPr>
        <w:t>Extension</w:t>
      </w:r>
      <w:r>
        <w:rPr>
          <w:sz w:val="24"/>
        </w:rPr>
        <w:tab/>
        <w:tab/>
      </w:r>
      <w:r>
        <w:rPr>
          <w:spacing w:val="-6"/>
          <w:sz w:val="24"/>
        </w:rPr>
        <w:t>in</w:t>
      </w:r>
      <w:r>
        <w:rPr>
          <w:sz w:val="24"/>
        </w:rPr>
        <w:tab/>
      </w:r>
      <w:r>
        <w:rPr>
          <w:spacing w:val="-2"/>
          <w:sz w:val="24"/>
        </w:rPr>
        <w:t>Nigeria</w:t>
      </w:r>
      <w:r>
        <w:rPr>
          <w:sz w:val="24"/>
        </w:rPr>
        <w:tab/>
        <w:tab/>
      </w:r>
      <w:r>
        <w:rPr>
          <w:spacing w:val="-2"/>
          <w:sz w:val="24"/>
        </w:rPr>
        <w:t>AESON, </w:t>
      </w:r>
      <w:r>
        <w:rPr>
          <w:sz w:val="24"/>
        </w:rPr>
        <w:t>ARMTI Ilorin, Nigeria Pp 145-158 </w:t>
      </w:r>
      <w:r>
        <w:rPr>
          <w:spacing w:val="-2"/>
          <w:sz w:val="24"/>
        </w:rPr>
        <w:t>Winrock</w:t>
      </w:r>
      <w:r>
        <w:rPr>
          <w:sz w:val="24"/>
        </w:rPr>
        <w:tab/>
      </w:r>
      <w:r>
        <w:rPr>
          <w:spacing w:val="-2"/>
          <w:sz w:val="24"/>
        </w:rPr>
        <w:t>International</w:t>
      </w:r>
      <w:r>
        <w:rPr>
          <w:sz w:val="24"/>
        </w:rPr>
        <w:tab/>
      </w:r>
      <w:r>
        <w:rPr>
          <w:spacing w:val="-2"/>
          <w:sz w:val="24"/>
        </w:rPr>
        <w:t>(2003).</w:t>
      </w:r>
      <w:r>
        <w:rPr>
          <w:sz w:val="24"/>
        </w:rPr>
        <w:tab/>
        <w:tab/>
      </w:r>
      <w:r>
        <w:rPr>
          <w:spacing w:val="-2"/>
          <w:sz w:val="24"/>
        </w:rPr>
        <w:t>Future </w:t>
      </w:r>
      <w:r>
        <w:rPr>
          <w:sz w:val="24"/>
        </w:rPr>
        <w:t>Direction</w:t>
      </w:r>
      <w:r>
        <w:rPr>
          <w:spacing w:val="38"/>
          <w:sz w:val="24"/>
        </w:rPr>
        <w:t> </w:t>
      </w:r>
      <w:r>
        <w:rPr>
          <w:sz w:val="24"/>
        </w:rPr>
        <w:t>in</w:t>
      </w:r>
      <w:r>
        <w:rPr>
          <w:spacing w:val="36"/>
          <w:sz w:val="24"/>
        </w:rPr>
        <w:t> </w:t>
      </w:r>
      <w:r>
        <w:rPr>
          <w:sz w:val="24"/>
        </w:rPr>
        <w:t>Agriculture</w:t>
      </w:r>
      <w:r>
        <w:rPr>
          <w:spacing w:val="38"/>
          <w:sz w:val="24"/>
        </w:rPr>
        <w:t> </w:t>
      </w:r>
      <w:r>
        <w:rPr>
          <w:sz w:val="24"/>
        </w:rPr>
        <w:t>and</w:t>
      </w:r>
      <w:r>
        <w:rPr>
          <w:spacing w:val="39"/>
          <w:sz w:val="24"/>
        </w:rPr>
        <w:t> </w:t>
      </w:r>
      <w:r>
        <w:rPr>
          <w:spacing w:val="-2"/>
          <w:sz w:val="24"/>
        </w:rPr>
        <w:t>Information</w:t>
      </w:r>
    </w:p>
    <w:p>
      <w:pPr>
        <w:pStyle w:val="BodyText"/>
        <w:spacing w:before="1"/>
        <w:ind w:left="678"/>
      </w:pPr>
      <w:r>
        <w:rPr>
          <w:spacing w:val="-2"/>
        </w:rPr>
        <w:t>Communication</w:t>
      </w:r>
    </w:p>
    <w:p>
      <w:pPr>
        <w:pStyle w:val="BodyText"/>
        <w:tabs>
          <w:tab w:pos="3009" w:val="left" w:leader="none"/>
          <w:tab w:pos="4048" w:val="left" w:leader="none"/>
          <w:tab w:pos="4621" w:val="left" w:leader="none"/>
        </w:tabs>
        <w:spacing w:before="141"/>
        <w:ind w:left="1398"/>
      </w:pPr>
      <w:r>
        <w:rPr>
          <w:spacing w:val="-2"/>
        </w:rPr>
        <w:t>Technology</w:t>
      </w:r>
      <w:r>
        <w:rPr/>
        <w:tab/>
      </w:r>
      <w:r>
        <w:rPr>
          <w:spacing w:val="-2"/>
        </w:rPr>
        <w:t>(ICTs)</w:t>
      </w:r>
      <w:r>
        <w:rPr/>
        <w:tab/>
      </w:r>
      <w:r>
        <w:rPr>
          <w:spacing w:val="-5"/>
        </w:rPr>
        <w:t>at</w:t>
      </w:r>
      <w:r>
        <w:rPr/>
        <w:tab/>
      </w:r>
      <w:r>
        <w:rPr>
          <w:spacing w:val="-2"/>
        </w:rPr>
        <w:t>USAID</w:t>
      </w:r>
    </w:p>
    <w:p>
      <w:pPr>
        <w:spacing w:before="138"/>
        <w:ind w:left="678" w:right="0" w:firstLine="0"/>
        <w:jc w:val="both"/>
        <w:rPr>
          <w:sz w:val="24"/>
        </w:rPr>
      </w:pPr>
      <w:r>
        <w:rPr>
          <w:rFonts w:ascii="Arial" w:hAnsi="Arial"/>
          <w:i/>
          <w:sz w:val="24"/>
        </w:rPr>
        <w:t>http”//wwwnal-uss</w:t>
      </w:r>
      <w:r>
        <w:rPr>
          <w:rFonts w:ascii="Arial" w:hAnsi="Arial"/>
          <w:i/>
          <w:spacing w:val="-6"/>
          <w:sz w:val="24"/>
        </w:rPr>
        <w:t> </w:t>
      </w:r>
      <w:r>
        <w:rPr>
          <w:rFonts w:ascii="Arial" w:hAnsi="Arial"/>
          <w:i/>
          <w:sz w:val="24"/>
        </w:rPr>
        <w:t>da-gov/ref/USDA</w:t>
      </w:r>
      <w:r>
        <w:rPr>
          <w:rFonts w:ascii="Arial" w:hAnsi="Arial"/>
          <w:i/>
          <w:spacing w:val="-3"/>
          <w:sz w:val="24"/>
        </w:rPr>
        <w:t> </w:t>
      </w:r>
      <w:r>
        <w:rPr>
          <w:spacing w:val="-10"/>
          <w:sz w:val="24"/>
        </w:rPr>
        <w:t>.</w:t>
      </w:r>
    </w:p>
    <w:p>
      <w:pPr>
        <w:spacing w:after="0"/>
        <w:jc w:val="both"/>
        <w:rPr>
          <w:sz w:val="24"/>
        </w:rPr>
        <w:sectPr>
          <w:type w:val="continuous"/>
          <w:pgSz w:w="12240" w:h="15840"/>
          <w:pgMar w:header="721" w:footer="1068" w:top="1080" w:bottom="1220" w:left="360" w:right="0"/>
          <w:cols w:num="2" w:equalWidth="0">
            <w:col w:w="5403" w:space="40"/>
            <w:col w:w="6437"/>
          </w:cols>
        </w:sectPr>
      </w:pPr>
    </w:p>
    <w:p>
      <w:pPr>
        <w:pStyle w:val="BodyText"/>
        <w:spacing w:before="96"/>
        <w:rPr>
          <w:sz w:val="28"/>
        </w:rPr>
      </w:pPr>
    </w:p>
    <w:p>
      <w:pPr>
        <w:pStyle w:val="Heading1"/>
        <w:ind w:left="951" w:right="1312"/>
      </w:pPr>
      <w:r>
        <w:rPr/>
        <w:t>PRODUCTIVITY</w:t>
      </w:r>
      <w:r>
        <w:rPr>
          <w:spacing w:val="-6"/>
        </w:rPr>
        <w:t> </w:t>
      </w:r>
      <w:r>
        <w:rPr/>
        <w:t>OF</w:t>
      </w:r>
      <w:r>
        <w:rPr>
          <w:spacing w:val="-8"/>
        </w:rPr>
        <w:t> </w:t>
      </w:r>
      <w:r>
        <w:rPr/>
        <w:t>CASSAVA</w:t>
      </w:r>
      <w:r>
        <w:rPr>
          <w:spacing w:val="-12"/>
        </w:rPr>
        <w:t> </w:t>
      </w:r>
      <w:r>
        <w:rPr/>
        <w:t>GENOTYPES</w:t>
      </w:r>
      <w:r>
        <w:rPr>
          <w:spacing w:val="-4"/>
        </w:rPr>
        <w:t> </w:t>
      </w:r>
      <w:r>
        <w:rPr/>
        <w:t>AND</w:t>
      </w:r>
      <w:r>
        <w:rPr>
          <w:spacing w:val="-8"/>
        </w:rPr>
        <w:t> </w:t>
      </w:r>
      <w:r>
        <w:rPr/>
        <w:t>SOYBEAN</w:t>
      </w:r>
      <w:r>
        <w:rPr>
          <w:spacing w:val="-8"/>
        </w:rPr>
        <w:t> </w:t>
      </w:r>
      <w:r>
        <w:rPr/>
        <w:t>ROW PLANTING PATTERN IN CASSAVA/SOYBEAN INTERCROPPING </w:t>
      </w:r>
      <w:r>
        <w:rPr>
          <w:spacing w:val="-2"/>
        </w:rPr>
        <w:t>SYSTEM.</w:t>
      </w:r>
    </w:p>
    <w:p>
      <w:pPr>
        <w:spacing w:line="313" w:lineRule="exact" w:before="276"/>
        <w:ind w:left="955" w:right="1312" w:firstLine="0"/>
        <w:jc w:val="center"/>
        <w:rPr>
          <w:rFonts w:ascii="Verdana"/>
          <w:sz w:val="26"/>
        </w:rPr>
      </w:pPr>
      <w:r>
        <w:rPr>
          <w:rFonts w:ascii="Verdana"/>
          <w:sz w:val="26"/>
        </w:rPr>
        <w:t>E</w:t>
      </w:r>
      <w:r>
        <w:rPr>
          <w:rFonts w:ascii="Verdana"/>
          <w:spacing w:val="-6"/>
          <w:sz w:val="26"/>
        </w:rPr>
        <w:t> </w:t>
      </w:r>
      <w:r>
        <w:rPr>
          <w:rFonts w:ascii="Verdana"/>
          <w:sz w:val="26"/>
        </w:rPr>
        <w:t>.U.</w:t>
      </w:r>
      <w:r>
        <w:rPr>
          <w:rFonts w:ascii="Verdana"/>
          <w:spacing w:val="-6"/>
          <w:sz w:val="26"/>
        </w:rPr>
        <w:t> </w:t>
      </w:r>
      <w:r>
        <w:rPr>
          <w:rFonts w:ascii="Verdana"/>
          <w:sz w:val="26"/>
        </w:rPr>
        <w:t>Mbah</w:t>
      </w:r>
      <w:r>
        <w:rPr>
          <w:rFonts w:ascii="Verdana"/>
          <w:sz w:val="26"/>
          <w:vertAlign w:val="superscript"/>
        </w:rPr>
        <w:t>1</w:t>
      </w:r>
      <w:r>
        <w:rPr>
          <w:rFonts w:ascii="Verdana"/>
          <w:sz w:val="26"/>
          <w:vertAlign w:val="baseline"/>
        </w:rPr>
        <w:t>,</w:t>
      </w:r>
      <w:r>
        <w:rPr>
          <w:rFonts w:ascii="Verdana"/>
          <w:spacing w:val="-6"/>
          <w:sz w:val="26"/>
          <w:vertAlign w:val="baseline"/>
        </w:rPr>
        <w:t> </w:t>
      </w:r>
      <w:r>
        <w:rPr>
          <w:rFonts w:ascii="Verdana"/>
          <w:sz w:val="26"/>
          <w:vertAlign w:val="baseline"/>
        </w:rPr>
        <w:t>C.O.Muoneke</w:t>
      </w:r>
      <w:r>
        <w:rPr>
          <w:rFonts w:ascii="Verdana"/>
          <w:sz w:val="26"/>
          <w:vertAlign w:val="superscript"/>
        </w:rPr>
        <w:t>2</w:t>
      </w:r>
      <w:r>
        <w:rPr>
          <w:rFonts w:ascii="Verdana"/>
          <w:sz w:val="26"/>
          <w:vertAlign w:val="baseline"/>
        </w:rPr>
        <w:t>,</w:t>
      </w:r>
      <w:r>
        <w:rPr>
          <w:rFonts w:ascii="Verdana"/>
          <w:spacing w:val="-6"/>
          <w:sz w:val="26"/>
          <w:vertAlign w:val="baseline"/>
        </w:rPr>
        <w:t> </w:t>
      </w:r>
      <w:r>
        <w:rPr>
          <w:rFonts w:ascii="Verdana"/>
          <w:sz w:val="26"/>
          <w:vertAlign w:val="baseline"/>
        </w:rPr>
        <w:t>D.</w:t>
      </w:r>
      <w:r>
        <w:rPr>
          <w:rFonts w:ascii="Verdana"/>
          <w:spacing w:val="-6"/>
          <w:sz w:val="26"/>
          <w:vertAlign w:val="baseline"/>
        </w:rPr>
        <w:t> </w:t>
      </w:r>
      <w:r>
        <w:rPr>
          <w:rFonts w:ascii="Verdana"/>
          <w:sz w:val="26"/>
          <w:vertAlign w:val="baseline"/>
        </w:rPr>
        <w:t>A.</w:t>
      </w:r>
      <w:r>
        <w:rPr>
          <w:rFonts w:ascii="Verdana"/>
          <w:spacing w:val="-4"/>
          <w:sz w:val="26"/>
          <w:vertAlign w:val="baseline"/>
        </w:rPr>
        <w:t> </w:t>
      </w:r>
      <w:r>
        <w:rPr>
          <w:rFonts w:ascii="Verdana"/>
          <w:spacing w:val="-2"/>
          <w:sz w:val="26"/>
          <w:vertAlign w:val="baseline"/>
        </w:rPr>
        <w:t>Okpara</w:t>
      </w:r>
      <w:r>
        <w:rPr>
          <w:rFonts w:ascii="Verdana"/>
          <w:spacing w:val="-2"/>
          <w:sz w:val="26"/>
          <w:vertAlign w:val="superscript"/>
        </w:rPr>
        <w:t>2</w:t>
      </w:r>
      <w:r>
        <w:rPr>
          <w:rFonts w:ascii="Verdana"/>
          <w:spacing w:val="-2"/>
          <w:sz w:val="26"/>
          <w:vertAlign w:val="baseline"/>
        </w:rPr>
        <w:t>,</w:t>
      </w:r>
    </w:p>
    <w:p>
      <w:pPr>
        <w:pStyle w:val="BodyText"/>
        <w:ind w:left="1149" w:right="1508"/>
        <w:jc w:val="center"/>
        <w:rPr>
          <w:rFonts w:ascii="Times New Roman"/>
        </w:rPr>
      </w:pPr>
      <w:r>
        <w:rPr>
          <w:rFonts w:ascii="Times New Roman"/>
          <w:vertAlign w:val="superscript"/>
        </w:rPr>
        <w:t>1</w:t>
      </w:r>
      <w:r>
        <w:rPr>
          <w:rFonts w:ascii="Times New Roman"/>
          <w:vertAlign w:val="baseline"/>
        </w:rPr>
        <w:t>Department</w:t>
      </w:r>
      <w:r>
        <w:rPr>
          <w:rFonts w:ascii="Times New Roman"/>
          <w:spacing w:val="-5"/>
          <w:vertAlign w:val="baseline"/>
        </w:rPr>
        <w:t> </w:t>
      </w:r>
      <w:r>
        <w:rPr>
          <w:rFonts w:ascii="Times New Roman"/>
          <w:vertAlign w:val="baseline"/>
        </w:rPr>
        <w:t>of</w:t>
      </w:r>
      <w:r>
        <w:rPr>
          <w:rFonts w:ascii="Times New Roman"/>
          <w:spacing w:val="-5"/>
          <w:vertAlign w:val="baseline"/>
        </w:rPr>
        <w:t> </w:t>
      </w:r>
      <w:r>
        <w:rPr>
          <w:rFonts w:ascii="Times New Roman"/>
          <w:vertAlign w:val="baseline"/>
        </w:rPr>
        <w:t>Crop</w:t>
      </w:r>
      <w:r>
        <w:rPr>
          <w:rFonts w:ascii="Times New Roman"/>
          <w:spacing w:val="-5"/>
          <w:vertAlign w:val="baseline"/>
        </w:rPr>
        <w:t> </w:t>
      </w:r>
      <w:r>
        <w:rPr>
          <w:rFonts w:ascii="Times New Roman"/>
          <w:vertAlign w:val="baseline"/>
        </w:rPr>
        <w:t>Production</w:t>
      </w:r>
      <w:r>
        <w:rPr>
          <w:rFonts w:ascii="Times New Roman"/>
          <w:spacing w:val="-5"/>
          <w:vertAlign w:val="baseline"/>
        </w:rPr>
        <w:t> </w:t>
      </w:r>
      <w:r>
        <w:rPr>
          <w:rFonts w:ascii="Times New Roman"/>
          <w:vertAlign w:val="baseline"/>
        </w:rPr>
        <w:t>Technology,</w:t>
      </w:r>
      <w:r>
        <w:rPr>
          <w:rFonts w:ascii="Times New Roman"/>
          <w:spacing w:val="-5"/>
          <w:vertAlign w:val="baseline"/>
        </w:rPr>
        <w:t> </w:t>
      </w:r>
      <w:r>
        <w:rPr>
          <w:rFonts w:ascii="Times New Roman"/>
          <w:vertAlign w:val="baseline"/>
        </w:rPr>
        <w:t>Federal</w:t>
      </w:r>
      <w:r>
        <w:rPr>
          <w:rFonts w:ascii="Times New Roman"/>
          <w:spacing w:val="-5"/>
          <w:vertAlign w:val="baseline"/>
        </w:rPr>
        <w:t> </w:t>
      </w:r>
      <w:r>
        <w:rPr>
          <w:rFonts w:ascii="Times New Roman"/>
          <w:vertAlign w:val="baseline"/>
        </w:rPr>
        <w:t>College</w:t>
      </w:r>
      <w:r>
        <w:rPr>
          <w:rFonts w:ascii="Times New Roman"/>
          <w:spacing w:val="-6"/>
          <w:vertAlign w:val="baseline"/>
        </w:rPr>
        <w:t> </w:t>
      </w:r>
      <w:r>
        <w:rPr>
          <w:rFonts w:ascii="Times New Roman"/>
          <w:vertAlign w:val="baseline"/>
        </w:rPr>
        <w:t>of</w:t>
      </w:r>
      <w:r>
        <w:rPr>
          <w:rFonts w:ascii="Times New Roman"/>
          <w:spacing w:val="-5"/>
          <w:vertAlign w:val="baseline"/>
        </w:rPr>
        <w:t> </w:t>
      </w:r>
      <w:r>
        <w:rPr>
          <w:rFonts w:ascii="Times New Roman"/>
          <w:vertAlign w:val="baseline"/>
        </w:rPr>
        <w:t>Agriculture,</w:t>
      </w:r>
      <w:r>
        <w:rPr>
          <w:rFonts w:ascii="Times New Roman"/>
          <w:spacing w:val="-3"/>
          <w:vertAlign w:val="baseline"/>
        </w:rPr>
        <w:t> </w:t>
      </w:r>
      <w:r>
        <w:rPr>
          <w:rFonts w:ascii="Times New Roman"/>
          <w:vertAlign w:val="baseline"/>
        </w:rPr>
        <w:t>Ishiagu, Ebonyi State, Nigeria.</w:t>
      </w:r>
      <w:r>
        <w:rPr>
          <w:rFonts w:ascii="Times New Roman"/>
          <w:spacing w:val="40"/>
          <w:vertAlign w:val="baseline"/>
        </w:rPr>
        <w:t> </w:t>
      </w:r>
      <w:hyperlink r:id="rId112">
        <w:r>
          <w:rPr>
            <w:rFonts w:ascii="Times New Roman"/>
            <w:u w:val="single"/>
            <w:vertAlign w:val="baseline"/>
          </w:rPr>
          <w:t>emmaukmbah@gmail.com</w:t>
        </w:r>
      </w:hyperlink>
      <w:r>
        <w:rPr>
          <w:rFonts w:ascii="Times New Roman"/>
          <w:vertAlign w:val="baseline"/>
        </w:rPr>
        <w:t>; </w:t>
      </w:r>
      <w:hyperlink r:id="rId113">
        <w:r>
          <w:rPr>
            <w:rFonts w:ascii="Times New Roman"/>
            <w:u w:val="single"/>
            <w:vertAlign w:val="baseline"/>
          </w:rPr>
          <w:t>emmaumbah@yahoo.com</w:t>
        </w:r>
      </w:hyperlink>
    </w:p>
    <w:p>
      <w:pPr>
        <w:pStyle w:val="BodyText"/>
        <w:ind w:left="954" w:right="1312"/>
        <w:jc w:val="center"/>
        <w:rPr>
          <w:rFonts w:ascii="Times New Roman"/>
        </w:rPr>
      </w:pPr>
      <w:r>
        <w:rPr>
          <w:rFonts w:ascii="Times New Roman"/>
        </w:rPr>
        <w:t>Phone</w:t>
      </w:r>
      <w:r>
        <w:rPr>
          <w:rFonts w:ascii="Times New Roman"/>
          <w:spacing w:val="-2"/>
        </w:rPr>
        <w:t> </w:t>
      </w:r>
      <w:r>
        <w:rPr>
          <w:rFonts w:ascii="Times New Roman"/>
        </w:rPr>
        <w:t>Nos.:</w:t>
      </w:r>
      <w:r>
        <w:rPr>
          <w:rFonts w:ascii="Times New Roman"/>
          <w:spacing w:val="1"/>
        </w:rPr>
        <w:t> </w:t>
      </w:r>
      <w:r>
        <w:rPr>
          <w:rFonts w:ascii="Times New Roman"/>
        </w:rPr>
        <w:t>+2348034608421; </w:t>
      </w:r>
      <w:r>
        <w:rPr>
          <w:rFonts w:ascii="Times New Roman"/>
          <w:spacing w:val="-2"/>
        </w:rPr>
        <w:t>+2348081828916</w:t>
      </w:r>
    </w:p>
    <w:p>
      <w:pPr>
        <w:pStyle w:val="BodyText"/>
        <w:spacing w:before="274"/>
        <w:ind w:left="2633" w:right="2997" w:firstLine="1"/>
        <w:jc w:val="center"/>
        <w:rPr>
          <w:rFonts w:ascii="Times New Roman"/>
        </w:rPr>
      </w:pPr>
      <w:r>
        <w:rPr>
          <w:rFonts w:ascii="Times New Roman"/>
          <w:vertAlign w:val="superscript"/>
        </w:rPr>
        <w:t>2</w:t>
      </w:r>
      <w:r>
        <w:rPr>
          <w:rFonts w:ascii="Times New Roman"/>
          <w:vertAlign w:val="baseline"/>
        </w:rPr>
        <w:t>Department of Agronomy, College of Crops and Soil Sciences, Michael</w:t>
      </w:r>
      <w:r>
        <w:rPr>
          <w:rFonts w:ascii="Times New Roman"/>
          <w:spacing w:val="-5"/>
          <w:vertAlign w:val="baseline"/>
        </w:rPr>
        <w:t> </w:t>
      </w:r>
      <w:r>
        <w:rPr>
          <w:rFonts w:ascii="Times New Roman"/>
          <w:vertAlign w:val="baseline"/>
        </w:rPr>
        <w:t>Okpara</w:t>
      </w:r>
      <w:r>
        <w:rPr>
          <w:rFonts w:ascii="Times New Roman"/>
          <w:spacing w:val="-7"/>
          <w:vertAlign w:val="baseline"/>
        </w:rPr>
        <w:t> </w:t>
      </w:r>
      <w:r>
        <w:rPr>
          <w:rFonts w:ascii="Times New Roman"/>
          <w:vertAlign w:val="baseline"/>
        </w:rPr>
        <w:t>University</w:t>
      </w:r>
      <w:r>
        <w:rPr>
          <w:rFonts w:ascii="Times New Roman"/>
          <w:spacing w:val="-10"/>
          <w:vertAlign w:val="baseline"/>
        </w:rPr>
        <w:t> </w:t>
      </w:r>
      <w:r>
        <w:rPr>
          <w:rFonts w:ascii="Times New Roman"/>
          <w:vertAlign w:val="baseline"/>
        </w:rPr>
        <w:t>of</w:t>
      </w:r>
      <w:r>
        <w:rPr>
          <w:rFonts w:ascii="Times New Roman"/>
          <w:spacing w:val="-5"/>
          <w:vertAlign w:val="baseline"/>
        </w:rPr>
        <w:t> </w:t>
      </w:r>
      <w:r>
        <w:rPr>
          <w:rFonts w:ascii="Times New Roman"/>
          <w:vertAlign w:val="baseline"/>
        </w:rPr>
        <w:t>Agriculture,</w:t>
      </w:r>
      <w:r>
        <w:rPr>
          <w:rFonts w:ascii="Times New Roman"/>
          <w:spacing w:val="-5"/>
          <w:vertAlign w:val="baseline"/>
        </w:rPr>
        <w:t> </w:t>
      </w:r>
      <w:r>
        <w:rPr>
          <w:rFonts w:ascii="Times New Roman"/>
          <w:vertAlign w:val="baseline"/>
        </w:rPr>
        <w:t>Umudike,</w:t>
      </w:r>
      <w:r>
        <w:rPr>
          <w:rFonts w:ascii="Times New Roman"/>
          <w:spacing w:val="-5"/>
          <w:vertAlign w:val="baseline"/>
        </w:rPr>
        <w:t> </w:t>
      </w:r>
      <w:r>
        <w:rPr>
          <w:rFonts w:ascii="Times New Roman"/>
          <w:vertAlign w:val="baseline"/>
        </w:rPr>
        <w:t>Abia</w:t>
      </w:r>
      <w:r>
        <w:rPr>
          <w:rFonts w:ascii="Times New Roman"/>
          <w:spacing w:val="-6"/>
          <w:vertAlign w:val="baseline"/>
        </w:rPr>
        <w:t> </w:t>
      </w:r>
      <w:r>
        <w:rPr>
          <w:rFonts w:ascii="Times New Roman"/>
          <w:vertAlign w:val="baseline"/>
        </w:rPr>
        <w:t>State.</w:t>
      </w:r>
    </w:p>
    <w:p>
      <w:pPr>
        <w:pStyle w:val="BodyText"/>
        <w:rPr>
          <w:rFonts w:ascii="Times New Roman"/>
        </w:rPr>
      </w:pPr>
    </w:p>
    <w:p>
      <w:pPr>
        <w:pStyle w:val="BodyText"/>
        <w:ind w:left="1140" w:right="5064" w:hanging="60"/>
        <w:rPr>
          <w:rFonts w:ascii="Times New Roman"/>
        </w:rPr>
      </w:pPr>
      <w:r>
        <w:rPr>
          <w:rFonts w:ascii="Times New Roman"/>
        </w:rPr>
        <w:t>Corresponding</w:t>
      </w:r>
      <w:r>
        <w:rPr>
          <w:rFonts w:ascii="Times New Roman"/>
          <w:spacing w:val="-15"/>
        </w:rPr>
        <w:t> </w:t>
      </w:r>
      <w:r>
        <w:rPr>
          <w:rFonts w:ascii="Times New Roman"/>
        </w:rPr>
        <w:t>author.</w:t>
      </w:r>
      <w:r>
        <w:rPr>
          <w:rFonts w:ascii="Times New Roman"/>
          <w:spacing w:val="-15"/>
        </w:rPr>
        <w:t> </w:t>
      </w:r>
      <w:hyperlink r:id="rId114">
        <w:r>
          <w:rPr>
            <w:rFonts w:ascii="Times New Roman"/>
          </w:rPr>
          <w:t>E-mail:cosmuoneke@yahoo.com.</w:t>
        </w:r>
      </w:hyperlink>
      <w:r>
        <w:rPr>
          <w:rFonts w:ascii="Times New Roman"/>
        </w:rPr>
        <w:t> Phone no.: +2348037446609</w:t>
      </w:r>
    </w:p>
    <w:p>
      <w:pPr>
        <w:pStyle w:val="BodyText"/>
        <w:spacing w:before="4"/>
        <w:rPr>
          <w:rFonts w:ascii="Times New Roman"/>
        </w:rPr>
      </w:pPr>
    </w:p>
    <w:p>
      <w:pPr>
        <w:pStyle w:val="Heading6"/>
        <w:spacing w:before="1"/>
        <w:ind w:left="954" w:right="1312"/>
        <w:jc w:val="center"/>
      </w:pPr>
      <w:r>
        <w:rPr>
          <w:spacing w:val="-2"/>
        </w:rPr>
        <w:t>Abstract</w:t>
      </w:r>
    </w:p>
    <w:p>
      <w:pPr>
        <w:pStyle w:val="BodyText"/>
        <w:spacing w:line="244" w:lineRule="auto" w:before="3"/>
        <w:ind w:left="1080" w:right="1435"/>
        <w:jc w:val="both"/>
      </w:pPr>
      <w:r>
        <w:rPr/>
        <w:t>Field experiments were conducted at Michael Okpara University of Agriculture, Research</w:t>
      </w:r>
      <w:r>
        <w:rPr/>
        <w:t> Farm, Umudike (Long. 07° 33´ E, Lat. 05° 29´ N) in 2001/2002 and</w:t>
      </w:r>
      <w:r>
        <w:rPr>
          <w:spacing w:val="80"/>
        </w:rPr>
        <w:t> </w:t>
      </w:r>
      <w:r>
        <w:rPr/>
        <w:t>2002/2003 cropping seasons to assess the effect of three cassava genotypes (TMS 30572, TMS</w:t>
      </w:r>
      <w:r>
        <w:rPr/>
        <w:t> 91934 and NR 8182)</w:t>
      </w:r>
      <w:r>
        <w:rPr/>
        <w:t> and</w:t>
      </w:r>
      <w:r>
        <w:rPr/>
        <w:t> three</w:t>
      </w:r>
      <w:r>
        <w:rPr/>
        <w:t> soybean</w:t>
      </w:r>
      <w:r>
        <w:rPr/>
        <w:t> planting patterns (1:1, 1:2 and</w:t>
      </w:r>
      <w:r>
        <w:rPr>
          <w:spacing w:val="80"/>
        </w:rPr>
        <w:t> </w:t>
      </w:r>
      <w:r>
        <w:rPr/>
        <w:t>1:3) cassava: soybean row series intercropping system on yield and productivity of the component crops. Sole of the cassava genotypes as well as sole of soybean were established for purposes of comparison. The trial was arranged in a randomized complete</w:t>
      </w:r>
      <w:r>
        <w:rPr>
          <w:spacing w:val="40"/>
        </w:rPr>
        <w:t> </w:t>
      </w:r>
      <w:r>
        <w:rPr/>
        <w:t>block</w:t>
      </w:r>
      <w:r>
        <w:rPr>
          <w:spacing w:val="40"/>
        </w:rPr>
        <w:t> </w:t>
      </w:r>
      <w:r>
        <w:rPr/>
        <w:t>with</w:t>
      </w:r>
      <w:r>
        <w:rPr>
          <w:spacing w:val="40"/>
        </w:rPr>
        <w:t> </w:t>
      </w:r>
      <w:r>
        <w:rPr/>
        <w:t>three</w:t>
      </w:r>
      <w:r>
        <w:rPr>
          <w:spacing w:val="40"/>
        </w:rPr>
        <w:t> </w:t>
      </w:r>
      <w:r>
        <w:rPr/>
        <w:t>replications.</w:t>
      </w:r>
      <w:r>
        <w:rPr>
          <w:spacing w:val="40"/>
        </w:rPr>
        <w:t> </w:t>
      </w:r>
      <w:r>
        <w:rPr/>
        <w:t>Intercropping</w:t>
      </w:r>
      <w:r>
        <w:rPr>
          <w:spacing w:val="39"/>
        </w:rPr>
        <w:t> </w:t>
      </w:r>
      <w:r>
        <w:rPr/>
        <w:t>reduced</w:t>
      </w:r>
      <w:r>
        <w:rPr>
          <w:spacing w:val="40"/>
        </w:rPr>
        <w:t> </w:t>
      </w:r>
      <w:r>
        <w:rPr/>
        <w:t>the</w:t>
      </w:r>
      <w:r>
        <w:rPr>
          <w:spacing w:val="38"/>
        </w:rPr>
        <w:t> </w:t>
      </w:r>
      <w:r>
        <w:rPr/>
        <w:t>yield</w:t>
      </w:r>
      <w:r>
        <w:rPr>
          <w:spacing w:val="40"/>
        </w:rPr>
        <w:t> </w:t>
      </w:r>
      <w:r>
        <w:rPr/>
        <w:t>of</w:t>
      </w:r>
      <w:r>
        <w:rPr>
          <w:spacing w:val="40"/>
        </w:rPr>
        <w:t> </w:t>
      </w:r>
      <w:r>
        <w:rPr/>
        <w:t>component</w:t>
      </w:r>
    </w:p>
    <w:p>
      <w:pPr>
        <w:pStyle w:val="BodyText"/>
        <w:spacing w:after="0" w:line="244" w:lineRule="auto"/>
        <w:jc w:val="both"/>
        <w:sectPr>
          <w:type w:val="continuous"/>
          <w:pgSz w:w="12240" w:h="15840"/>
          <w:pgMar w:header="721" w:footer="1068" w:top="1080" w:bottom="1220" w:left="360" w:right="0"/>
        </w:sectPr>
      </w:pPr>
    </w:p>
    <w:p>
      <w:pPr>
        <w:pStyle w:val="BodyText"/>
        <w:spacing w:before="3"/>
      </w:pPr>
    </w:p>
    <w:p>
      <w:pPr>
        <w:pStyle w:val="BodyText"/>
        <w:spacing w:line="244" w:lineRule="auto" w:before="1"/>
        <w:ind w:left="1080" w:right="1433"/>
        <w:jc w:val="both"/>
      </w:pPr>
      <w:r>
        <w:rPr/>
        <w:t>crops, compared with their respective pure stands. However, it generally gave greater combined yields than obtained from either crop grown alone. On the basis of land equivalent ratio (LER), the highest LER was obtained in TMS 91934 with LER averaged over two seasons of 1.89 compared to TMS 30572 (1.71) and NR 8212 (1.81), giving yield advantages of 89, 71 and 81%, respectively. Intercropping cassava with three</w:t>
      </w:r>
      <w:r>
        <w:rPr>
          <w:spacing w:val="80"/>
        </w:rPr>
        <w:t> </w:t>
      </w:r>
      <w:r>
        <w:rPr/>
        <w:t>rows of soybean gave the highest LER of 1.91 (2001/2002) and 1.96 (2002/2003). The results showed the degree of yield advantage achieved when either of these cassava genotypes (NR 8212, TMS</w:t>
      </w:r>
      <w:r>
        <w:rPr/>
        <w:t> 30572 and TMS</w:t>
      </w:r>
      <w:r>
        <w:rPr/>
        <w:t> 91934)</w:t>
      </w:r>
      <w:r>
        <w:rPr/>
        <w:t> was</w:t>
      </w:r>
      <w:r>
        <w:rPr/>
        <w:t> intercropped with soybean, irrespective of the soybean row planting pattern adopted. This study indicates that it is more productive to grow the two crops together than to grow them separately.</w:t>
      </w:r>
    </w:p>
    <w:p>
      <w:pPr>
        <w:pStyle w:val="BodyText"/>
        <w:spacing w:line="242" w:lineRule="auto"/>
        <w:ind w:left="1080" w:right="1437"/>
        <w:jc w:val="both"/>
      </w:pPr>
      <w:r>
        <w:rPr>
          <w:rFonts w:ascii="Arial"/>
          <w:b/>
        </w:rPr>
        <w:t>Key words: </w:t>
      </w:r>
      <w:r>
        <w:rPr/>
        <w:t>Cassava genotypes, Soybean, Row-planting pattern, Intercropping, </w:t>
      </w:r>
      <w:r>
        <w:rPr>
          <w:spacing w:val="-2"/>
        </w:rPr>
        <w:t>Productivity.</w:t>
      </w:r>
    </w:p>
    <w:p>
      <w:pPr>
        <w:pStyle w:val="BodyText"/>
        <w:rPr>
          <w:sz w:val="20"/>
        </w:rPr>
      </w:pPr>
    </w:p>
    <w:p>
      <w:pPr>
        <w:pStyle w:val="BodyText"/>
        <w:rPr>
          <w:sz w:val="20"/>
        </w:rPr>
      </w:pPr>
    </w:p>
    <w:p>
      <w:pPr>
        <w:pStyle w:val="BodyText"/>
        <w:spacing w:before="41"/>
        <w:rPr>
          <w:sz w:val="20"/>
        </w:rPr>
      </w:pPr>
    </w:p>
    <w:p>
      <w:pPr>
        <w:pStyle w:val="BodyText"/>
        <w:spacing w:after="0"/>
        <w:rPr>
          <w:sz w:val="20"/>
        </w:rPr>
        <w:sectPr>
          <w:headerReference w:type="default" r:id="rId115"/>
          <w:footerReference w:type="default" r:id="rId116"/>
          <w:pgSz w:w="12240" w:h="15840"/>
          <w:pgMar w:header="721" w:footer="1068" w:top="1080" w:bottom="1260" w:left="360" w:right="0"/>
        </w:sectPr>
      </w:pPr>
    </w:p>
    <w:p>
      <w:pPr>
        <w:pStyle w:val="Heading6"/>
        <w:spacing w:line="275" w:lineRule="exact" w:before="93"/>
        <w:ind w:left="2539"/>
      </w:pPr>
      <w:r>
        <w:rPr>
          <w:spacing w:val="-2"/>
        </w:rPr>
        <w:t>Introduction</w:t>
      </w:r>
    </w:p>
    <w:p>
      <w:pPr>
        <w:pStyle w:val="BodyText"/>
        <w:spacing w:line="242" w:lineRule="auto"/>
        <w:ind w:left="1080"/>
        <w:jc w:val="both"/>
      </w:pPr>
      <w:r>
        <w:rPr/>
        <w:t>Cassava</w:t>
      </w:r>
      <w:r>
        <w:rPr/>
        <w:t> (</w:t>
      </w:r>
      <w:r>
        <w:rPr>
          <w:rFonts w:ascii="Arial"/>
          <w:i/>
        </w:rPr>
        <w:t>Manihot</w:t>
      </w:r>
      <w:r>
        <w:rPr>
          <w:rFonts w:ascii="Arial"/>
          <w:i/>
        </w:rPr>
        <w:t> esculenta</w:t>
      </w:r>
      <w:r>
        <w:rPr>
          <w:rFonts w:ascii="Arial"/>
          <w:i/>
        </w:rPr>
        <w:t> </w:t>
      </w:r>
      <w:r>
        <w:rPr/>
        <w:t>Crantz)</w:t>
      </w:r>
      <w:r>
        <w:rPr/>
        <w:t> is</w:t>
      </w:r>
      <w:r>
        <w:rPr>
          <w:spacing w:val="80"/>
        </w:rPr>
        <w:t> </w:t>
      </w:r>
      <w:r>
        <w:rPr/>
        <w:t>a major root crop widely grown in many parts of the tropics and sub-tropics in Africa. It is an important staple food</w:t>
      </w:r>
      <w:r>
        <w:rPr>
          <w:spacing w:val="40"/>
        </w:rPr>
        <w:t> </w:t>
      </w:r>
      <w:r>
        <w:rPr/>
        <w:t>crop, which is consumed</w:t>
      </w:r>
      <w:r>
        <w:rPr>
          <w:spacing w:val="40"/>
        </w:rPr>
        <w:t> </w:t>
      </w:r>
      <w:r>
        <w:rPr/>
        <w:t>at least once daily by over 50 % of the 140 million Nigerian population at least once a day (Phillip </w:t>
      </w:r>
      <w:r>
        <w:rPr>
          <w:rFonts w:ascii="Arial"/>
          <w:i/>
        </w:rPr>
        <w:t>et al</w:t>
      </w:r>
      <w:r>
        <w:rPr/>
        <w:t>., 2005). The crop is fast assuming a new role not only as an important animal feed and industrial raw material but also in the emerging bio- fuel economy. Soybean (</w:t>
      </w:r>
      <w:r>
        <w:rPr>
          <w:rFonts w:ascii="Arial"/>
          <w:i/>
        </w:rPr>
        <w:t>Glycine max </w:t>
      </w:r>
      <w:r>
        <w:rPr/>
        <w:t>(L.) Merrill) production has been introduced in the farming systems in the savannah and rainforest agro-ecologies as a veritable source of human protein food, oil and animal feed as well as for soil conservation and fertility maintenance (Edwards, 1989).</w:t>
      </w:r>
    </w:p>
    <w:p>
      <w:pPr>
        <w:pStyle w:val="BodyText"/>
        <w:spacing w:line="244" w:lineRule="auto" w:before="23"/>
        <w:ind w:left="1080" w:firstLine="719"/>
        <w:jc w:val="both"/>
      </w:pPr>
      <w:r>
        <w:rPr/>
        <w:t>The basic principles controlling crops in mixtures lies in the competition for</w:t>
      </w:r>
      <w:r>
        <w:rPr>
          <w:spacing w:val="-3"/>
        </w:rPr>
        <w:t> </w:t>
      </w:r>
      <w:r>
        <w:rPr/>
        <w:t>growth</w:t>
      </w:r>
      <w:r>
        <w:rPr>
          <w:spacing w:val="-1"/>
        </w:rPr>
        <w:t> </w:t>
      </w:r>
      <w:r>
        <w:rPr/>
        <w:t>factors</w:t>
      </w:r>
      <w:r>
        <w:rPr>
          <w:spacing w:val="-3"/>
        </w:rPr>
        <w:t> </w:t>
      </w:r>
      <w:r>
        <w:rPr/>
        <w:t>such</w:t>
      </w:r>
      <w:r>
        <w:rPr>
          <w:spacing w:val="-3"/>
        </w:rPr>
        <w:t> </w:t>
      </w:r>
      <w:r>
        <w:rPr/>
        <w:t>as</w:t>
      </w:r>
      <w:r>
        <w:rPr>
          <w:spacing w:val="-2"/>
        </w:rPr>
        <w:t> </w:t>
      </w:r>
      <w:r>
        <w:rPr/>
        <w:t>light,</w:t>
      </w:r>
      <w:r>
        <w:rPr>
          <w:spacing w:val="-4"/>
        </w:rPr>
        <w:t> </w:t>
      </w:r>
      <w:r>
        <w:rPr/>
        <w:t>nutrients and moisture. Intercropping is the growing of two or more crops simultaneously on the same field but in proximate stands. It is widely practiced by resource-poor farmers in south eastern Nigeria as a sustainable system of food production because it provides for efficient resource use and greater total</w:t>
      </w:r>
      <w:r>
        <w:rPr>
          <w:spacing w:val="35"/>
        </w:rPr>
        <w:t>  </w:t>
      </w:r>
      <w:r>
        <w:rPr/>
        <w:t>land</w:t>
      </w:r>
      <w:r>
        <w:rPr>
          <w:spacing w:val="37"/>
        </w:rPr>
        <w:t>  </w:t>
      </w:r>
      <w:r>
        <w:rPr/>
        <w:t>productivity</w:t>
      </w:r>
      <w:r>
        <w:rPr>
          <w:spacing w:val="36"/>
        </w:rPr>
        <w:t>  </w:t>
      </w:r>
      <w:r>
        <w:rPr/>
        <w:t>(Chinaka</w:t>
      </w:r>
      <w:r>
        <w:rPr>
          <w:spacing w:val="37"/>
        </w:rPr>
        <w:t>  </w:t>
      </w:r>
      <w:r>
        <w:rPr>
          <w:spacing w:val="-5"/>
        </w:rPr>
        <w:t>and</w:t>
      </w:r>
    </w:p>
    <w:p>
      <w:pPr>
        <w:pStyle w:val="BodyText"/>
        <w:spacing w:line="242" w:lineRule="auto" w:before="97"/>
        <w:ind w:left="678" w:right="1434"/>
        <w:jc w:val="both"/>
      </w:pPr>
      <w:r>
        <w:rPr/>
        <w:br w:type="column"/>
      </w:r>
      <w:r>
        <w:rPr/>
        <w:t>Obiefuna, 2000), and serves as insurance against crop failure and ensure market value of any single crop (Risch </w:t>
      </w:r>
      <w:r>
        <w:rPr>
          <w:rFonts w:ascii="Arial"/>
          <w:i/>
        </w:rPr>
        <w:t>et al</w:t>
      </w:r>
      <w:r>
        <w:rPr/>
        <w:t>. 1983; Zuofa, </w:t>
      </w:r>
      <w:r>
        <w:rPr>
          <w:rFonts w:ascii="Arial"/>
          <w:i/>
        </w:rPr>
        <w:t>et al</w:t>
      </w:r>
      <w:r>
        <w:rPr/>
        <w:t>. 1992). Also, intercropping brings a</w:t>
      </w:r>
      <w:r>
        <w:rPr>
          <w:spacing w:val="40"/>
        </w:rPr>
        <w:t> </w:t>
      </w:r>
      <w:r>
        <w:rPr/>
        <w:t>considerable reduction in insect pests attack on crops and has the agronomic importance of improving soil fertility as well as the maintenance of crop genetic resources (Ekanayake, 1995).</w:t>
      </w:r>
    </w:p>
    <w:p>
      <w:pPr>
        <w:pStyle w:val="BodyText"/>
        <w:spacing w:line="244" w:lineRule="auto" w:before="12"/>
        <w:ind w:left="678" w:right="1434" w:firstLine="720"/>
        <w:jc w:val="both"/>
      </w:pPr>
      <w:r>
        <w:rPr/>
        <w:t>Appropriate arrangement of component crops in intercropping ensures more efficient utilization of growth resources such as light, water and soil</w:t>
      </w:r>
      <w:r>
        <w:rPr>
          <w:spacing w:val="-1"/>
        </w:rPr>
        <w:t> </w:t>
      </w:r>
      <w:r>
        <w:rPr/>
        <w:t>nutrients (Olasantan and</w:t>
      </w:r>
      <w:r>
        <w:rPr>
          <w:spacing w:val="-2"/>
        </w:rPr>
        <w:t> </w:t>
      </w:r>
      <w:r>
        <w:rPr/>
        <w:t>Lucas, 1992). Furthermore, Natarajan and Willey, (1985)</w:t>
      </w:r>
      <w:r>
        <w:rPr/>
        <w:t> in cereals and legumes intercrop surmised that the use of</w:t>
      </w:r>
      <w:r>
        <w:rPr>
          <w:spacing w:val="40"/>
        </w:rPr>
        <w:t> </w:t>
      </w:r>
      <w:r>
        <w:rPr/>
        <w:t>double rather than single alternating rows of cereals and grain legumes improved legume yields, without affecting the yields of cereals when compared with sole cropping. This implies that in intercropping, competitiveness and performance of component crops can be affected</w:t>
      </w:r>
      <w:r>
        <w:rPr>
          <w:spacing w:val="80"/>
        </w:rPr>
        <w:t> </w:t>
      </w:r>
      <w:r>
        <w:rPr/>
        <w:t>greatly by plant geometry, canopy architecture, degrees of rectangularity and relative growth duration of the</w:t>
      </w:r>
      <w:r>
        <w:rPr>
          <w:spacing w:val="40"/>
        </w:rPr>
        <w:t> </w:t>
      </w:r>
      <w:r>
        <w:rPr/>
        <w:t>crops. The objective of this study was to determine the effects of row proportion</w:t>
      </w:r>
      <w:r>
        <w:rPr>
          <w:spacing w:val="40"/>
        </w:rPr>
        <w:t> </w:t>
      </w:r>
      <w:r>
        <w:rPr/>
        <w:t>of</w:t>
      </w:r>
      <w:r>
        <w:rPr>
          <w:spacing w:val="44"/>
        </w:rPr>
        <w:t> </w:t>
      </w:r>
      <w:r>
        <w:rPr/>
        <w:t>soybean</w:t>
      </w:r>
      <w:r>
        <w:rPr>
          <w:spacing w:val="42"/>
        </w:rPr>
        <w:t> </w:t>
      </w:r>
      <w:r>
        <w:rPr/>
        <w:t>and</w:t>
      </w:r>
      <w:r>
        <w:rPr>
          <w:spacing w:val="42"/>
        </w:rPr>
        <w:t> </w:t>
      </w:r>
      <w:r>
        <w:rPr/>
        <w:t>cassava</w:t>
      </w:r>
      <w:r>
        <w:rPr>
          <w:spacing w:val="42"/>
        </w:rPr>
        <w:t> </w:t>
      </w:r>
      <w:r>
        <w:rPr/>
        <w:t>genotypes</w:t>
      </w:r>
      <w:r>
        <w:rPr>
          <w:spacing w:val="42"/>
        </w:rPr>
        <w:t> </w:t>
      </w:r>
      <w:r>
        <w:rPr>
          <w:spacing w:val="-5"/>
        </w:rPr>
        <w:t>on</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3"/>
      </w:pPr>
    </w:p>
    <w:p>
      <w:pPr>
        <w:pStyle w:val="BodyText"/>
        <w:tabs>
          <w:tab w:pos="6121" w:val="left" w:leader="none"/>
        </w:tabs>
        <w:spacing w:before="1"/>
        <w:ind w:left="1080"/>
      </w:pPr>
      <w:r>
        <w:rPr/>
        <w:t>yield</w:t>
      </w:r>
      <w:r>
        <w:rPr>
          <w:spacing w:val="28"/>
        </w:rPr>
        <w:t> </w:t>
      </w:r>
      <w:r>
        <w:rPr/>
        <w:t>and</w:t>
      </w:r>
      <w:r>
        <w:rPr>
          <w:spacing w:val="29"/>
        </w:rPr>
        <w:t> </w:t>
      </w:r>
      <w:r>
        <w:rPr/>
        <w:t>productivity</w:t>
      </w:r>
      <w:r>
        <w:rPr>
          <w:spacing w:val="28"/>
        </w:rPr>
        <w:t> </w:t>
      </w:r>
      <w:r>
        <w:rPr/>
        <w:t>of</w:t>
      </w:r>
      <w:r>
        <w:rPr>
          <w:spacing w:val="30"/>
        </w:rPr>
        <w:t> </w:t>
      </w:r>
      <w:r>
        <w:rPr/>
        <w:t>the</w:t>
      </w:r>
      <w:r>
        <w:rPr>
          <w:spacing w:val="29"/>
        </w:rPr>
        <w:t> </w:t>
      </w:r>
      <w:r>
        <w:rPr>
          <w:spacing w:val="-2"/>
        </w:rPr>
        <w:t>component</w:t>
      </w:r>
      <w:r>
        <w:rPr/>
        <w:tab/>
        <w:t>crops</w:t>
      </w:r>
      <w:r>
        <w:rPr>
          <w:spacing w:val="-4"/>
        </w:rPr>
        <w:t> </w:t>
      </w:r>
      <w:r>
        <w:rPr/>
        <w:t>in</w:t>
      </w:r>
      <w:r>
        <w:rPr>
          <w:spacing w:val="-3"/>
        </w:rPr>
        <w:t> </w:t>
      </w:r>
      <w:r>
        <w:rPr/>
        <w:t>soybean/cassava</w:t>
      </w:r>
      <w:r>
        <w:rPr>
          <w:spacing w:val="-2"/>
        </w:rPr>
        <w:t> intercrop.</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20"/>
        </w:rPr>
      </w:pPr>
    </w:p>
    <w:p>
      <w:pPr>
        <w:pStyle w:val="BodyText"/>
        <w:spacing w:after="0"/>
        <w:rPr>
          <w:sz w:val="20"/>
        </w:rPr>
        <w:sectPr>
          <w:pgSz w:w="12240" w:h="15840"/>
          <w:pgMar w:header="721" w:footer="1068" w:top="1080" w:bottom="1260" w:left="360" w:right="0"/>
        </w:sectPr>
      </w:pPr>
    </w:p>
    <w:p>
      <w:pPr>
        <w:pStyle w:val="Heading6"/>
        <w:spacing w:before="92"/>
      </w:pPr>
      <w:r>
        <w:rPr/>
        <w:t>Materials</w:t>
      </w:r>
      <w:r>
        <w:rPr>
          <w:spacing w:val="-1"/>
        </w:rPr>
        <w:t> </w:t>
      </w:r>
      <w:r>
        <w:rPr/>
        <w:t>and </w:t>
      </w:r>
      <w:r>
        <w:rPr>
          <w:spacing w:val="-2"/>
        </w:rPr>
        <w:t>Methods</w:t>
      </w:r>
    </w:p>
    <w:p>
      <w:pPr>
        <w:pStyle w:val="BodyText"/>
        <w:spacing w:line="244" w:lineRule="auto" w:before="4"/>
        <w:ind w:left="1080" w:firstLine="719"/>
        <w:jc w:val="both"/>
      </w:pPr>
      <w:r>
        <w:rPr/>
        <w:t>Rain-fed trials were carried out at Michael Okpara University of</w:t>
      </w:r>
      <w:r>
        <w:rPr>
          <w:spacing w:val="40"/>
        </w:rPr>
        <w:t> </w:t>
      </w:r>
      <w:r>
        <w:rPr/>
        <w:t>Agriculture, Umudike, Nigeria, in the rainforest zone of southeastern Nigeria in 2001/2002 and 2002/2003 cropping seasons. The experimental area lies between longitude</w:t>
      </w:r>
      <w:r>
        <w:rPr>
          <w:spacing w:val="-3"/>
        </w:rPr>
        <w:t> </w:t>
      </w:r>
      <w:r>
        <w:rPr/>
        <w:t>07º</w:t>
      </w:r>
      <w:r>
        <w:rPr>
          <w:spacing w:val="-5"/>
        </w:rPr>
        <w:t> </w:t>
      </w:r>
      <w:r>
        <w:rPr/>
        <w:t>33'</w:t>
      </w:r>
      <w:r>
        <w:rPr>
          <w:spacing w:val="-1"/>
        </w:rPr>
        <w:t> </w:t>
      </w:r>
      <w:r>
        <w:rPr/>
        <w:t>E, latitude 05º 29' N and 122 m above sea level. The area has a hot humid climate with two distinct seasons </w:t>
      </w:r>
      <w:r>
        <w:rPr>
          <w:w w:val="160"/>
        </w:rPr>
        <w:t>–</w:t>
      </w:r>
      <w:r>
        <w:rPr>
          <w:w w:val="160"/>
        </w:rPr>
        <w:t> </w:t>
      </w:r>
      <w:r>
        <w:rPr/>
        <w:t>the dry season (November </w:t>
      </w:r>
      <w:r>
        <w:rPr>
          <w:w w:val="160"/>
        </w:rPr>
        <w:t>–</w:t>
      </w:r>
      <w:r>
        <w:rPr>
          <w:w w:val="160"/>
        </w:rPr>
        <w:t> </w:t>
      </w:r>
      <w:r>
        <w:rPr/>
        <w:t>April) and wet season</w:t>
      </w:r>
      <w:r>
        <w:rPr>
          <w:spacing w:val="40"/>
        </w:rPr>
        <w:t> </w:t>
      </w:r>
      <w:r>
        <w:rPr/>
        <w:t>(May </w:t>
      </w:r>
      <w:r>
        <w:rPr>
          <w:w w:val="160"/>
        </w:rPr>
        <w:t>–</w:t>
      </w:r>
      <w:r>
        <w:rPr>
          <w:w w:val="160"/>
        </w:rPr>
        <w:t> </w:t>
      </w:r>
      <w:r>
        <w:rPr/>
        <w:t>October). The mean annual rainfall is about 2,200 mm and displays</w:t>
      </w:r>
      <w:r>
        <w:rPr>
          <w:spacing w:val="40"/>
        </w:rPr>
        <w:t> </w:t>
      </w:r>
      <w:r>
        <w:rPr/>
        <w:t>a bi-modal pattern that is characteristic of southern part of West Africa. The mean annual temperature range is 22 - 31º C and it is relatively constant</w:t>
      </w:r>
      <w:r>
        <w:rPr>
          <w:spacing w:val="40"/>
        </w:rPr>
        <w:t> </w:t>
      </w:r>
      <w:r>
        <w:rPr/>
        <w:t>through out the year. The parent</w:t>
      </w:r>
      <w:r>
        <w:rPr>
          <w:spacing w:val="40"/>
        </w:rPr>
        <w:t> </w:t>
      </w:r>
      <w:r>
        <w:rPr/>
        <w:t>material of the soil of the experimental site is coastal plain sand (FDALR,</w:t>
      </w:r>
      <w:r>
        <w:rPr>
          <w:spacing w:val="40"/>
        </w:rPr>
        <w:t> </w:t>
      </w:r>
      <w:r>
        <w:rPr/>
        <w:t>1990). The vegetation is rainforest, although much has been degraded to secondary forest and fallows. The land was</w:t>
      </w:r>
      <w:r>
        <w:rPr>
          <w:spacing w:val="-2"/>
        </w:rPr>
        <w:t> </w:t>
      </w:r>
      <w:r>
        <w:rPr/>
        <w:t>slashed,</w:t>
      </w:r>
      <w:r>
        <w:rPr>
          <w:spacing w:val="-4"/>
        </w:rPr>
        <w:t> </w:t>
      </w:r>
      <w:r>
        <w:rPr/>
        <w:t>ploughed,</w:t>
      </w:r>
      <w:r>
        <w:rPr>
          <w:spacing w:val="-1"/>
        </w:rPr>
        <w:t> </w:t>
      </w:r>
      <w:r>
        <w:rPr/>
        <w:t>harrowed,</w:t>
      </w:r>
      <w:r>
        <w:rPr>
          <w:spacing w:val="-4"/>
        </w:rPr>
        <w:t> </w:t>
      </w:r>
      <w:r>
        <w:rPr/>
        <w:t>and</w:t>
      </w:r>
      <w:r>
        <w:rPr>
          <w:spacing w:val="-3"/>
        </w:rPr>
        <w:t> </w:t>
      </w:r>
      <w:r>
        <w:rPr/>
        <w:t>1 m ridges made. The experimental area divided into three blocks of 40.5 m x 7.0 m (283.5 m</w:t>
      </w:r>
      <w:r>
        <w:rPr>
          <w:vertAlign w:val="superscript"/>
        </w:rPr>
        <w:t>2</w:t>
      </w:r>
      <w:r>
        <w:rPr>
          <w:vertAlign w:val="baseline"/>
        </w:rPr>
        <w:t>) each and the blocks were further divided into nine experimental plots of 6 m x 4 m. Soil samples at a depth of 0 </w:t>
      </w:r>
      <w:r>
        <w:rPr>
          <w:w w:val="160"/>
          <w:vertAlign w:val="baseline"/>
        </w:rPr>
        <w:t>–</w:t>
      </w:r>
      <w:r>
        <w:rPr>
          <w:spacing w:val="-15"/>
          <w:w w:val="160"/>
          <w:vertAlign w:val="baseline"/>
        </w:rPr>
        <w:t> </w:t>
      </w:r>
      <w:r>
        <w:rPr>
          <w:vertAlign w:val="baseline"/>
        </w:rPr>
        <w:t>20 cm were collected from different representative locations of the experimental site; bulked into a composite sample for soil physical and chemical analyses using standard laboratory procedures. The composite soil samples were dried in the</w:t>
      </w:r>
      <w:r>
        <w:rPr>
          <w:spacing w:val="40"/>
          <w:vertAlign w:val="baseline"/>
        </w:rPr>
        <w:t> </w:t>
      </w:r>
      <w:r>
        <w:rPr>
          <w:vertAlign w:val="baseline"/>
        </w:rPr>
        <w:t>laboratory, gently crushed with a porcelain pestle and mortar and sieved through a 2-mm</w:t>
      </w:r>
      <w:r>
        <w:rPr>
          <w:vertAlign w:val="baseline"/>
        </w:rPr>
        <w:t> sieve. The fine earth portions</w:t>
      </w:r>
      <w:r>
        <w:rPr>
          <w:spacing w:val="71"/>
          <w:vertAlign w:val="baseline"/>
        </w:rPr>
        <w:t> </w:t>
      </w:r>
      <w:r>
        <w:rPr>
          <w:vertAlign w:val="baseline"/>
        </w:rPr>
        <w:t>(&lt;</w:t>
      </w:r>
      <w:r>
        <w:rPr>
          <w:spacing w:val="71"/>
          <w:vertAlign w:val="baseline"/>
        </w:rPr>
        <w:t> </w:t>
      </w:r>
      <w:r>
        <w:rPr>
          <w:vertAlign w:val="baseline"/>
        </w:rPr>
        <w:t>2</w:t>
      </w:r>
      <w:r>
        <w:rPr>
          <w:spacing w:val="72"/>
          <w:vertAlign w:val="baseline"/>
        </w:rPr>
        <w:t> </w:t>
      </w:r>
      <w:r>
        <w:rPr>
          <w:vertAlign w:val="baseline"/>
        </w:rPr>
        <w:t>mm)</w:t>
      </w:r>
      <w:r>
        <w:rPr>
          <w:spacing w:val="71"/>
          <w:vertAlign w:val="baseline"/>
        </w:rPr>
        <w:t> </w:t>
      </w:r>
      <w:r>
        <w:rPr>
          <w:vertAlign w:val="baseline"/>
        </w:rPr>
        <w:t>were</w:t>
      </w:r>
      <w:r>
        <w:rPr>
          <w:spacing w:val="72"/>
          <w:vertAlign w:val="baseline"/>
        </w:rPr>
        <w:t> </w:t>
      </w:r>
      <w:r>
        <w:rPr>
          <w:vertAlign w:val="baseline"/>
        </w:rPr>
        <w:t>used</w:t>
      </w:r>
      <w:r>
        <w:rPr>
          <w:spacing w:val="70"/>
          <w:vertAlign w:val="baseline"/>
        </w:rPr>
        <w:t> </w:t>
      </w:r>
      <w:r>
        <w:rPr>
          <w:vertAlign w:val="baseline"/>
        </w:rPr>
        <w:t>for</w:t>
      </w:r>
      <w:r>
        <w:rPr>
          <w:spacing w:val="71"/>
          <w:vertAlign w:val="baseline"/>
        </w:rPr>
        <w:t> </w:t>
      </w:r>
      <w:r>
        <w:rPr>
          <w:spacing w:val="-5"/>
          <w:vertAlign w:val="baseline"/>
        </w:rPr>
        <w:t>the</w:t>
      </w:r>
    </w:p>
    <w:p>
      <w:pPr>
        <w:pStyle w:val="BodyText"/>
        <w:spacing w:line="244" w:lineRule="auto" w:before="96"/>
        <w:ind w:left="677" w:right="1434"/>
        <w:jc w:val="both"/>
      </w:pPr>
      <w:r>
        <w:rPr/>
        <w:br w:type="column"/>
      </w:r>
      <w:r>
        <w:rPr/>
        <w:t>laboratory analyses. The particle size analysis was determined by Bouyoucos hydrometer method (Bouyoucos, 1982), later dispersing the soil with sodium hexametaphosphate and the resulting percentage values of sand, silt and clay ere read using textural classification triangle chart to determine the soil texture. Total nitrogen (N)</w:t>
      </w:r>
      <w:r>
        <w:rPr/>
        <w:t> and</w:t>
      </w:r>
      <w:r>
        <w:rPr/>
        <w:t> organic carbon (C)</w:t>
      </w:r>
      <w:r>
        <w:rPr/>
        <w:t> were</w:t>
      </w:r>
      <w:r>
        <w:rPr/>
        <w:t> determined using microkjedahl ( IITA,1979)</w:t>
      </w:r>
      <w:r>
        <w:rPr/>
        <w:t> and</w:t>
      </w:r>
      <w:r>
        <w:rPr/>
        <w:t> Walkey and Black, 1934) methods, respectively. Available phosphorus (P) of the soils were extracted by Bray 1 extraction procedure (Page </w:t>
      </w:r>
      <w:r>
        <w:rPr>
          <w:rFonts w:ascii="Arial"/>
          <w:i/>
        </w:rPr>
        <w:t>et al.</w:t>
      </w:r>
      <w:r>
        <w:rPr/>
        <w:t>, 1982) and</w:t>
      </w:r>
      <w:r>
        <w:rPr/>
        <w:t> read from</w:t>
      </w:r>
      <w:r>
        <w:rPr/>
        <w:t> spectrophotometer. Exchangeable potassium (K) was extracted with</w:t>
      </w:r>
      <w:r>
        <w:rPr>
          <w:spacing w:val="80"/>
        </w:rPr>
        <w:t> </w:t>
      </w:r>
      <w:r>
        <w:rPr/>
        <w:t>neutral ammonium acetate and pH in water determined potentiometrically in 1:2.5 soil:water suspension using a pH meter.</w:t>
      </w:r>
      <w:r>
        <w:rPr>
          <w:spacing w:val="40"/>
        </w:rPr>
        <w:t> </w:t>
      </w:r>
      <w:r>
        <w:rPr/>
        <w:t>The soils of the experimental sites were sandy loam with the following characteristics: Sand, clay, silt 75.8%, 20.3%,</w:t>
      </w:r>
      <w:r>
        <w:rPr>
          <w:spacing w:val="32"/>
        </w:rPr>
        <w:t> </w:t>
      </w:r>
      <w:r>
        <w:rPr/>
        <w:t>3.9%</w:t>
      </w:r>
      <w:r>
        <w:rPr>
          <w:spacing w:val="33"/>
        </w:rPr>
        <w:t> </w:t>
      </w:r>
      <w:r>
        <w:rPr/>
        <w:t>and</w:t>
      </w:r>
      <w:r>
        <w:rPr>
          <w:spacing w:val="34"/>
        </w:rPr>
        <w:t> </w:t>
      </w:r>
      <w:r>
        <w:rPr/>
        <w:t>76.2%,</w:t>
      </w:r>
      <w:r>
        <w:rPr>
          <w:spacing w:val="33"/>
        </w:rPr>
        <w:t> </w:t>
      </w:r>
      <w:r>
        <w:rPr/>
        <w:t>20.1%,</w:t>
      </w:r>
      <w:r>
        <w:rPr>
          <w:spacing w:val="33"/>
        </w:rPr>
        <w:t> </w:t>
      </w:r>
      <w:r>
        <w:rPr>
          <w:spacing w:val="-4"/>
        </w:rPr>
        <w:t>3.7%,</w:t>
      </w:r>
    </w:p>
    <w:p>
      <w:pPr>
        <w:pStyle w:val="BodyText"/>
        <w:spacing w:line="242" w:lineRule="exact"/>
        <w:ind w:left="677"/>
        <w:jc w:val="both"/>
      </w:pPr>
      <w:r>
        <w:rPr/>
        <w:t>soil</w:t>
      </w:r>
      <w:r>
        <w:rPr>
          <w:spacing w:val="55"/>
        </w:rPr>
        <w:t> </w:t>
      </w:r>
      <w:r>
        <w:rPr/>
        <w:t>pH</w:t>
      </w:r>
      <w:r>
        <w:rPr>
          <w:spacing w:val="55"/>
        </w:rPr>
        <w:t> </w:t>
      </w:r>
      <w:r>
        <w:rPr/>
        <w:t>5.0</w:t>
      </w:r>
      <w:r>
        <w:rPr>
          <w:spacing w:val="57"/>
        </w:rPr>
        <w:t> </w:t>
      </w:r>
      <w:r>
        <w:rPr/>
        <w:t>and</w:t>
      </w:r>
      <w:r>
        <w:rPr>
          <w:spacing w:val="54"/>
        </w:rPr>
        <w:t> </w:t>
      </w:r>
      <w:r>
        <w:rPr/>
        <w:t>5.2</w:t>
      </w:r>
      <w:r>
        <w:rPr>
          <w:spacing w:val="56"/>
        </w:rPr>
        <w:t> </w:t>
      </w:r>
      <w:r>
        <w:rPr/>
        <w:t>(1:2.5;</w:t>
      </w:r>
      <w:r>
        <w:rPr>
          <w:spacing w:val="56"/>
        </w:rPr>
        <w:t> </w:t>
      </w:r>
      <w:r>
        <w:rPr>
          <w:spacing w:val="-2"/>
        </w:rPr>
        <w:t>soil:water),</w:t>
      </w:r>
    </w:p>
    <w:p>
      <w:pPr>
        <w:pStyle w:val="BodyText"/>
        <w:spacing w:line="244" w:lineRule="auto" w:before="2"/>
        <w:ind w:left="677" w:right="1438"/>
        <w:jc w:val="both"/>
      </w:pPr>
      <w:r>
        <w:rPr/>
        <w:t>organic carbon 1.17 and 1.23 %,</w:t>
      </w:r>
      <w:r>
        <w:rPr>
          <w:spacing w:val="80"/>
        </w:rPr>
        <w:t> </w:t>
      </w:r>
      <w:r>
        <w:rPr/>
        <w:t>organic</w:t>
      </w:r>
      <w:r>
        <w:rPr>
          <w:spacing w:val="18"/>
        </w:rPr>
        <w:t> </w:t>
      </w:r>
      <w:r>
        <w:rPr/>
        <w:t>matter</w:t>
      </w:r>
      <w:r>
        <w:rPr>
          <w:spacing w:val="19"/>
        </w:rPr>
        <w:t> </w:t>
      </w:r>
      <w:r>
        <w:rPr/>
        <w:t>2.18</w:t>
      </w:r>
      <w:r>
        <w:rPr>
          <w:spacing w:val="21"/>
        </w:rPr>
        <w:t> </w:t>
      </w:r>
      <w:r>
        <w:rPr/>
        <w:t>and</w:t>
      </w:r>
      <w:r>
        <w:rPr>
          <w:spacing w:val="21"/>
        </w:rPr>
        <w:t> </w:t>
      </w:r>
      <w:r>
        <w:rPr/>
        <w:t>2.20</w:t>
      </w:r>
      <w:r>
        <w:rPr>
          <w:spacing w:val="20"/>
        </w:rPr>
        <w:t> </w:t>
      </w:r>
      <w:r>
        <w:rPr/>
        <w:t>%,</w:t>
      </w:r>
      <w:r>
        <w:rPr>
          <w:spacing w:val="20"/>
        </w:rPr>
        <w:t> </w:t>
      </w:r>
      <w:r>
        <w:rPr/>
        <w:t>total</w:t>
      </w:r>
      <w:r>
        <w:rPr>
          <w:spacing w:val="19"/>
        </w:rPr>
        <w:t> </w:t>
      </w:r>
      <w:r>
        <w:rPr>
          <w:spacing w:val="-10"/>
        </w:rPr>
        <w:t>N</w:t>
      </w:r>
    </w:p>
    <w:p>
      <w:pPr>
        <w:pStyle w:val="BodyText"/>
        <w:spacing w:line="269" w:lineRule="exact"/>
        <w:ind w:left="677"/>
        <w:jc w:val="both"/>
      </w:pPr>
      <w:r>
        <w:rPr/>
        <w:t>0.07</w:t>
      </w:r>
      <w:r>
        <w:rPr>
          <w:spacing w:val="15"/>
        </w:rPr>
        <w:t> </w:t>
      </w:r>
      <w:r>
        <w:rPr/>
        <w:t>and</w:t>
      </w:r>
      <w:r>
        <w:rPr>
          <w:spacing w:val="16"/>
        </w:rPr>
        <w:t> </w:t>
      </w:r>
      <w:r>
        <w:rPr/>
        <w:t>0.04</w:t>
      </w:r>
      <w:r>
        <w:rPr>
          <w:spacing w:val="18"/>
        </w:rPr>
        <w:t> </w:t>
      </w:r>
      <w:r>
        <w:rPr/>
        <w:t>%,</w:t>
      </w:r>
      <w:r>
        <w:rPr>
          <w:spacing w:val="18"/>
        </w:rPr>
        <w:t> </w:t>
      </w:r>
      <w:r>
        <w:rPr/>
        <w:t>available</w:t>
      </w:r>
      <w:r>
        <w:rPr>
          <w:spacing w:val="15"/>
        </w:rPr>
        <w:t> </w:t>
      </w:r>
      <w:r>
        <w:rPr/>
        <w:t>P</w:t>
      </w:r>
      <w:r>
        <w:rPr>
          <w:spacing w:val="16"/>
        </w:rPr>
        <w:t> </w:t>
      </w:r>
      <w:r>
        <w:rPr/>
        <w:t>19.13</w:t>
      </w:r>
      <w:r>
        <w:rPr>
          <w:spacing w:val="16"/>
        </w:rPr>
        <w:t> </w:t>
      </w:r>
      <w:r>
        <w:rPr>
          <w:spacing w:val="-5"/>
        </w:rPr>
        <w:t>and</w:t>
      </w:r>
    </w:p>
    <w:p>
      <w:pPr>
        <w:pStyle w:val="BodyText"/>
        <w:spacing w:before="4"/>
        <w:ind w:left="677"/>
        <w:jc w:val="both"/>
      </w:pPr>
      <w:r>
        <w:rPr/>
        <w:t>18.51</w:t>
      </w:r>
      <w:r>
        <w:rPr>
          <w:spacing w:val="25"/>
        </w:rPr>
        <w:t> </w:t>
      </w:r>
      <w:r>
        <w:rPr/>
        <w:t>mg/kg,</w:t>
      </w:r>
      <w:r>
        <w:rPr>
          <w:spacing w:val="27"/>
        </w:rPr>
        <w:t> </w:t>
      </w:r>
      <w:r>
        <w:rPr/>
        <w:t>exchangeable</w:t>
      </w:r>
      <w:r>
        <w:rPr>
          <w:spacing w:val="26"/>
        </w:rPr>
        <w:t> </w:t>
      </w:r>
      <w:r>
        <w:rPr/>
        <w:t>K</w:t>
      </w:r>
      <w:r>
        <w:rPr>
          <w:spacing w:val="26"/>
        </w:rPr>
        <w:t> </w:t>
      </w:r>
      <w:r>
        <w:rPr/>
        <w:t>0.11</w:t>
      </w:r>
      <w:r>
        <w:rPr>
          <w:spacing w:val="26"/>
        </w:rPr>
        <w:t> </w:t>
      </w:r>
      <w:r>
        <w:rPr>
          <w:spacing w:val="-5"/>
        </w:rPr>
        <w:t>and</w:t>
      </w:r>
    </w:p>
    <w:p>
      <w:pPr>
        <w:pStyle w:val="BodyText"/>
        <w:spacing w:before="4"/>
        <w:ind w:left="677"/>
        <w:jc w:val="both"/>
      </w:pPr>
      <w:r>
        <w:rPr/>
        <w:t>0.13</w:t>
      </w:r>
      <w:r>
        <w:rPr>
          <w:spacing w:val="66"/>
        </w:rPr>
        <w:t> </w:t>
      </w:r>
      <w:r>
        <w:rPr/>
        <w:t>cmol/kg,</w:t>
      </w:r>
      <w:r>
        <w:rPr>
          <w:spacing w:val="68"/>
        </w:rPr>
        <w:t> </w:t>
      </w:r>
      <w:r>
        <w:rPr/>
        <w:t>effective</w:t>
      </w:r>
      <w:r>
        <w:rPr>
          <w:spacing w:val="68"/>
        </w:rPr>
        <w:t> </w:t>
      </w:r>
      <w:r>
        <w:rPr/>
        <w:t>CEC</w:t>
      </w:r>
      <w:r>
        <w:rPr>
          <w:spacing w:val="68"/>
        </w:rPr>
        <w:t> </w:t>
      </w:r>
      <w:r>
        <w:rPr/>
        <w:t>3.76</w:t>
      </w:r>
      <w:r>
        <w:rPr>
          <w:spacing w:val="66"/>
        </w:rPr>
        <w:t> </w:t>
      </w:r>
      <w:r>
        <w:rPr>
          <w:spacing w:val="-5"/>
        </w:rPr>
        <w:t>and</w:t>
      </w:r>
    </w:p>
    <w:p>
      <w:pPr>
        <w:pStyle w:val="BodyText"/>
        <w:spacing w:line="244" w:lineRule="auto" w:before="5"/>
        <w:ind w:left="677" w:right="1438"/>
        <w:jc w:val="both"/>
      </w:pPr>
      <w:r>
        <w:rPr/>
        <w:t>3.64 cmol/kg for 2001/2002 and 2002/2003 cropping seasons, respectively.</w:t>
      </w:r>
      <w:r>
        <w:rPr>
          <w:spacing w:val="40"/>
        </w:rPr>
        <w:t> </w:t>
      </w:r>
      <w:r>
        <w:rPr/>
        <w:t>The soils were classified</w:t>
      </w:r>
      <w:r>
        <w:rPr>
          <w:spacing w:val="40"/>
        </w:rPr>
        <w:t> </w:t>
      </w:r>
      <w:r>
        <w:rPr/>
        <w:t>as ultisol.</w:t>
      </w:r>
    </w:p>
    <w:p>
      <w:pPr>
        <w:pStyle w:val="BodyText"/>
        <w:spacing w:line="244" w:lineRule="auto"/>
        <w:ind w:left="677" w:right="1436" w:firstLine="720"/>
        <w:jc w:val="both"/>
      </w:pPr>
      <w:r>
        <w:rPr/>
        <w:t>Three improved contrasting cassava genotypes, TMS</w:t>
      </w:r>
      <w:r>
        <w:rPr/>
        <w:t> 30572, TMS 91943 and NR 8212 with varying morphological</w:t>
      </w:r>
      <w:r>
        <w:rPr>
          <w:spacing w:val="79"/>
        </w:rPr>
        <w:t> </w:t>
      </w:r>
      <w:r>
        <w:rPr/>
        <w:t>characteristics</w:t>
      </w:r>
      <w:r>
        <w:rPr>
          <w:spacing w:val="48"/>
          <w:w w:val="150"/>
        </w:rPr>
        <w:t> </w:t>
      </w:r>
      <w:r>
        <w:rPr/>
        <w:t>such</w:t>
      </w:r>
      <w:r>
        <w:rPr>
          <w:spacing w:val="78"/>
        </w:rPr>
        <w:t> </w:t>
      </w:r>
      <w:r>
        <w:rPr>
          <w:spacing w:val="-5"/>
        </w:rPr>
        <w:t>as:</w:t>
      </w:r>
    </w:p>
    <w:p>
      <w:pPr>
        <w:pStyle w:val="BodyText"/>
        <w:spacing w:line="244" w:lineRule="auto"/>
        <w:ind w:left="677" w:right="1438"/>
        <w:jc w:val="both"/>
      </w:pPr>
      <w:r>
        <w:rPr/>
        <w:t>(i) low to medium branching with dense spreading canopy (TMS 30572); (ii) low to</w:t>
      </w:r>
      <w:r>
        <w:rPr>
          <w:spacing w:val="66"/>
        </w:rPr>
        <w:t>  </w:t>
      </w:r>
      <w:r>
        <w:rPr/>
        <w:t>medium</w:t>
      </w:r>
      <w:r>
        <w:rPr>
          <w:spacing w:val="67"/>
        </w:rPr>
        <w:t>  </w:t>
      </w:r>
      <w:r>
        <w:rPr/>
        <w:t>branching</w:t>
      </w:r>
      <w:r>
        <w:rPr>
          <w:spacing w:val="66"/>
        </w:rPr>
        <w:t>  </w:t>
      </w:r>
      <w:r>
        <w:rPr/>
        <w:t>with</w:t>
      </w:r>
      <w:r>
        <w:rPr>
          <w:spacing w:val="67"/>
        </w:rPr>
        <w:t>  </w:t>
      </w:r>
      <w:r>
        <w:rPr>
          <w:spacing w:val="-2"/>
        </w:rPr>
        <w:t>sparse</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canopy (TMS 91934) and (iii) erect, high branching with moderate</w:t>
      </w:r>
      <w:r>
        <w:rPr>
          <w:spacing w:val="40"/>
        </w:rPr>
        <w:t> </w:t>
      </w:r>
      <w:r>
        <w:rPr/>
        <w:t>canopy (NR 8212); were used. The cassava genotypes were obtained from International Institute of Tropical Agriculture (IITA), Ibadan and National Root</w:t>
      </w:r>
      <w:r>
        <w:rPr/>
        <w:t> Crops</w:t>
      </w:r>
      <w:r>
        <w:rPr/>
        <w:t> Research</w:t>
      </w:r>
      <w:r>
        <w:rPr/>
        <w:t> Institute (NRCRI, Umudike). Early maturing soybean variety TGX-485-1D used in the intercrop was obtained from IITA, </w:t>
      </w:r>
      <w:r>
        <w:rPr>
          <w:spacing w:val="-2"/>
        </w:rPr>
        <w:t>Ibadan.</w:t>
      </w:r>
    </w:p>
    <w:p>
      <w:pPr>
        <w:pStyle w:val="BodyText"/>
        <w:spacing w:line="244" w:lineRule="auto"/>
        <w:ind w:left="1080" w:firstLine="719"/>
        <w:jc w:val="both"/>
      </w:pPr>
      <w:r>
        <w:rPr/>
        <w:t>The treatments were factorial combinations of three cassava genotypes, TMS</w:t>
      </w:r>
      <w:r>
        <w:rPr/>
        <w:t> 30572, TMS</w:t>
      </w:r>
      <w:r>
        <w:rPr/>
        <w:t> 91934</w:t>
      </w:r>
      <w:r>
        <w:rPr>
          <w:spacing w:val="80"/>
        </w:rPr>
        <w:t> </w:t>
      </w:r>
      <w:r>
        <w:rPr/>
        <w:t>and NR 8182 and three soybean row planting patterns in 1:1, 1:2 and 1:3 cassava genotype/soybean row series intercropping system. A randomized complete block design with three replications was adopted. Sole crops of the cassava genotypes and soybean were established for comparing the</w:t>
      </w:r>
      <w:r>
        <w:rPr>
          <w:spacing w:val="40"/>
        </w:rPr>
        <w:t> </w:t>
      </w:r>
      <w:r>
        <w:rPr/>
        <w:t>soles and the respective intercrops. Cassava</w:t>
      </w:r>
      <w:r>
        <w:rPr/>
        <w:t> cuttings were planted on the crest of ridges at 1 m x 1 m spacing to give</w:t>
      </w:r>
      <w:r>
        <w:rPr>
          <w:spacing w:val="3"/>
        </w:rPr>
        <w:t> </w:t>
      </w:r>
      <w:r>
        <w:rPr/>
        <w:t>10,000</w:t>
      </w:r>
      <w:r>
        <w:rPr>
          <w:spacing w:val="3"/>
        </w:rPr>
        <w:t> </w:t>
      </w:r>
      <w:r>
        <w:rPr/>
        <w:t>plants/ha.</w:t>
      </w:r>
      <w:r>
        <w:rPr>
          <w:spacing w:val="-1"/>
        </w:rPr>
        <w:t> </w:t>
      </w:r>
      <w:r>
        <w:rPr/>
        <w:t>Supply</w:t>
      </w:r>
      <w:r>
        <w:rPr>
          <w:spacing w:val="1"/>
        </w:rPr>
        <w:t> </w:t>
      </w:r>
      <w:r>
        <w:rPr/>
        <w:t>of</w:t>
      </w:r>
      <w:r>
        <w:rPr>
          <w:spacing w:val="3"/>
        </w:rPr>
        <w:t> </w:t>
      </w:r>
      <w:r>
        <w:rPr>
          <w:spacing w:val="-2"/>
        </w:rPr>
        <w:t>missing</w:t>
      </w:r>
    </w:p>
    <w:p>
      <w:pPr>
        <w:pStyle w:val="BodyText"/>
        <w:tabs>
          <w:tab w:pos="1201" w:val="left" w:leader="none"/>
          <w:tab w:pos="1757" w:val="left" w:leader="none"/>
          <w:tab w:pos="1790" w:val="left" w:leader="none"/>
          <w:tab w:pos="1835" w:val="left" w:leader="none"/>
          <w:tab w:pos="1989" w:val="left" w:leader="none"/>
          <w:tab w:pos="2189" w:val="left" w:leader="none"/>
          <w:tab w:pos="2411" w:val="left" w:leader="none"/>
          <w:tab w:pos="2469" w:val="left" w:leader="none"/>
          <w:tab w:pos="2591" w:val="left" w:leader="none"/>
          <w:tab w:pos="2833" w:val="left" w:leader="none"/>
          <w:tab w:pos="2886" w:val="left" w:leader="none"/>
          <w:tab w:pos="2996" w:val="left" w:leader="none"/>
          <w:tab w:pos="3112" w:val="left" w:leader="none"/>
          <w:tab w:pos="3206" w:val="left" w:leader="none"/>
          <w:tab w:pos="3418" w:val="left" w:leader="none"/>
          <w:tab w:pos="3459" w:val="left" w:leader="none"/>
          <w:tab w:pos="3732" w:val="left" w:leader="none"/>
          <w:tab w:pos="3835" w:val="left" w:leader="none"/>
          <w:tab w:pos="3969" w:val="left" w:leader="none"/>
          <w:tab w:pos="4047" w:val="left" w:leader="none"/>
          <w:tab w:pos="4090" w:val="left" w:leader="none"/>
          <w:tab w:pos="4142" w:val="left" w:leader="none"/>
          <w:tab w:pos="4476" w:val="left" w:leader="none"/>
          <w:tab w:pos="4742" w:val="left" w:leader="none"/>
        </w:tabs>
        <w:spacing w:line="244" w:lineRule="auto" w:before="96"/>
        <w:ind w:left="678" w:right="1432"/>
        <w:jc w:val="right"/>
      </w:pPr>
      <w:r>
        <w:rPr/>
        <w:br w:type="column"/>
      </w:r>
      <w:r>
        <w:rPr/>
        <w:t>stand was done 2 weeks after</w:t>
      </w:r>
      <w:r>
        <w:rPr>
          <w:spacing w:val="28"/>
        </w:rPr>
        <w:t> </w:t>
      </w:r>
      <w:r>
        <w:rPr/>
        <w:t>planting. Between</w:t>
      </w:r>
      <w:r>
        <w:rPr>
          <w:spacing w:val="40"/>
        </w:rPr>
        <w:t> </w:t>
      </w:r>
      <w:r>
        <w:rPr/>
        <w:t>the</w:t>
      </w:r>
      <w:r>
        <w:rPr>
          <w:spacing w:val="40"/>
        </w:rPr>
        <w:t> </w:t>
      </w:r>
      <w:r>
        <w:rPr/>
        <w:t>cassava</w:t>
      </w:r>
      <w:r>
        <w:rPr>
          <w:spacing w:val="40"/>
        </w:rPr>
        <w:t> </w:t>
      </w:r>
      <w:r>
        <w:rPr/>
        <w:t>ridges,</w:t>
      </w:r>
      <w:r>
        <w:rPr>
          <w:spacing w:val="40"/>
        </w:rPr>
        <w:t> </w:t>
      </w:r>
      <w:r>
        <w:rPr/>
        <w:t>soybean seeds</w:t>
      </w:r>
      <w:r>
        <w:rPr>
          <w:spacing w:val="40"/>
        </w:rPr>
        <w:t> </w:t>
      </w:r>
      <w:r>
        <w:rPr/>
        <w:t>were</w:t>
      </w:r>
      <w:r>
        <w:rPr>
          <w:spacing w:val="40"/>
        </w:rPr>
        <w:t> </w:t>
      </w:r>
      <w:r>
        <w:rPr/>
        <w:t>sown</w:t>
      </w:r>
      <w:r>
        <w:rPr>
          <w:spacing w:val="40"/>
        </w:rPr>
        <w:t> </w:t>
      </w:r>
      <w:r>
        <w:rPr/>
        <w:t>at</w:t>
      </w:r>
      <w:r>
        <w:rPr>
          <w:spacing w:val="40"/>
        </w:rPr>
        <w:t> </w:t>
      </w:r>
      <w:r>
        <w:rPr/>
        <w:t>1,</w:t>
      </w:r>
      <w:r>
        <w:rPr>
          <w:spacing w:val="40"/>
        </w:rPr>
        <w:t> </w:t>
      </w:r>
      <w:r>
        <w:rPr/>
        <w:t>2</w:t>
      </w:r>
      <w:r>
        <w:rPr>
          <w:spacing w:val="40"/>
        </w:rPr>
        <w:t> </w:t>
      </w:r>
      <w:r>
        <w:rPr/>
        <w:t>or</w:t>
      </w:r>
      <w:r>
        <w:rPr>
          <w:spacing w:val="40"/>
        </w:rPr>
        <w:t> </w:t>
      </w:r>
      <w:r>
        <w:rPr/>
        <w:t>3</w:t>
      </w:r>
      <w:r>
        <w:rPr>
          <w:spacing w:val="40"/>
        </w:rPr>
        <w:t> </w:t>
      </w:r>
      <w:r>
        <w:rPr/>
        <w:t>rows</w:t>
      </w:r>
      <w:r>
        <w:rPr>
          <w:spacing w:val="40"/>
        </w:rPr>
        <w:t> </w:t>
      </w:r>
      <w:r>
        <w:rPr/>
        <w:t>to </w:t>
      </w:r>
      <w:r>
        <w:rPr>
          <w:spacing w:val="-2"/>
        </w:rPr>
        <w:t>achieve</w:t>
      </w:r>
      <w:r>
        <w:rPr/>
        <w:tab/>
      </w:r>
      <w:r>
        <w:rPr>
          <w:spacing w:val="-4"/>
        </w:rPr>
        <w:t>1:1,</w:t>
      </w:r>
      <w:r>
        <w:rPr/>
        <w:tab/>
        <w:tab/>
      </w:r>
      <w:r>
        <w:rPr>
          <w:spacing w:val="-4"/>
        </w:rPr>
        <w:t>1:2</w:t>
      </w:r>
      <w:r>
        <w:rPr/>
        <w:tab/>
        <w:tab/>
        <w:tab/>
      </w:r>
      <w:r>
        <w:rPr>
          <w:spacing w:val="-6"/>
        </w:rPr>
        <w:t>or</w:t>
      </w:r>
      <w:r>
        <w:rPr/>
        <w:tab/>
        <w:tab/>
        <w:tab/>
      </w:r>
      <w:r>
        <w:rPr>
          <w:spacing w:val="-4"/>
        </w:rPr>
        <w:t>1:3</w:t>
      </w:r>
      <w:r>
        <w:rPr/>
        <w:tab/>
        <w:tab/>
        <w:tab/>
      </w:r>
      <w:r>
        <w:rPr>
          <w:spacing w:val="-2"/>
        </w:rPr>
        <w:t>cassava: soybean</w:t>
      </w:r>
      <w:r>
        <w:rPr/>
        <w:tab/>
        <w:tab/>
      </w:r>
      <w:r>
        <w:rPr>
          <w:spacing w:val="-2"/>
        </w:rPr>
        <w:t>planting</w:t>
      </w:r>
      <w:r>
        <w:rPr/>
        <w:tab/>
      </w:r>
      <w:r>
        <w:rPr>
          <w:spacing w:val="-2"/>
        </w:rPr>
        <w:t>patterns.</w:t>
      </w:r>
      <w:r>
        <w:rPr/>
        <w:tab/>
        <w:tab/>
      </w:r>
      <w:r>
        <w:rPr>
          <w:spacing w:val="-2"/>
        </w:rPr>
        <w:t>N:P:K:Mg </w:t>
      </w:r>
      <w:r>
        <w:rPr/>
        <w:t>12:12:17:2 fertilizer was applied 3 WAP </w:t>
      </w:r>
      <w:r>
        <w:rPr>
          <w:spacing w:val="-6"/>
        </w:rPr>
        <w:t>at</w:t>
      </w:r>
      <w:r>
        <w:rPr/>
        <w:tab/>
      </w:r>
      <w:r>
        <w:rPr>
          <w:spacing w:val="-4"/>
        </w:rPr>
        <w:t>the</w:t>
      </w:r>
      <w:r>
        <w:rPr/>
        <w:tab/>
        <w:tab/>
        <w:tab/>
      </w:r>
      <w:r>
        <w:rPr>
          <w:spacing w:val="-43"/>
        </w:rPr>
        <w:t> </w:t>
      </w:r>
      <w:r>
        <w:rPr/>
        <w:t>rate</w:t>
        <w:tab/>
        <w:tab/>
        <w:tab/>
      </w:r>
      <w:r>
        <w:rPr>
          <w:spacing w:val="-6"/>
        </w:rPr>
        <w:t>of</w:t>
      </w:r>
      <w:r>
        <w:rPr/>
        <w:tab/>
        <w:tab/>
        <w:tab/>
        <w:tab/>
      </w:r>
      <w:r>
        <w:rPr>
          <w:spacing w:val="-4"/>
        </w:rPr>
        <w:t>400</w:t>
      </w:r>
      <w:r>
        <w:rPr/>
        <w:tab/>
        <w:tab/>
      </w:r>
      <w:r>
        <w:rPr>
          <w:spacing w:val="-4"/>
        </w:rPr>
        <w:t>kg/ha</w:t>
      </w:r>
      <w:r>
        <w:rPr/>
        <w:tab/>
        <w:tab/>
      </w:r>
      <w:r>
        <w:rPr>
          <w:spacing w:val="-6"/>
        </w:rPr>
        <w:t>as </w:t>
      </w:r>
      <w:r>
        <w:rPr/>
        <w:t>recommended by Enwezor </w:t>
      </w:r>
      <w:r>
        <w:rPr>
          <w:rFonts w:ascii="Arial" w:hAnsi="Arial"/>
          <w:i/>
        </w:rPr>
        <w:t>et al</w:t>
      </w:r>
      <w:r>
        <w:rPr/>
        <w:t>. (1989). </w:t>
      </w:r>
      <w:r>
        <w:rPr>
          <w:spacing w:val="-2"/>
        </w:rPr>
        <w:t>Soybean</w:t>
      </w:r>
      <w:r>
        <w:rPr/>
        <w:tab/>
        <w:tab/>
        <w:tab/>
      </w:r>
      <w:r>
        <w:rPr>
          <w:spacing w:val="-4"/>
        </w:rPr>
        <w:t>was</w:t>
      </w:r>
      <w:r>
        <w:rPr/>
        <w:tab/>
        <w:tab/>
      </w:r>
      <w:r>
        <w:rPr>
          <w:spacing w:val="-2"/>
        </w:rPr>
        <w:t>harvested</w:t>
      </w:r>
      <w:r>
        <w:rPr/>
        <w:tab/>
      </w:r>
      <w:r>
        <w:rPr>
          <w:spacing w:val="-6"/>
        </w:rPr>
        <w:t>at</w:t>
      </w:r>
      <w:r>
        <w:rPr/>
        <w:tab/>
        <w:tab/>
        <w:tab/>
        <w:tab/>
      </w:r>
      <w:r>
        <w:rPr>
          <w:spacing w:val="-10"/>
        </w:rPr>
        <w:t>4 </w:t>
      </w:r>
      <w:r>
        <w:rPr/>
        <w:t>months</w:t>
      </w:r>
      <w:r>
        <w:rPr>
          <w:spacing w:val="40"/>
        </w:rPr>
        <w:t> </w:t>
      </w:r>
      <w:r>
        <w:rPr/>
        <w:t>after</w:t>
      </w:r>
      <w:r>
        <w:rPr>
          <w:spacing w:val="40"/>
        </w:rPr>
        <w:t> </w:t>
      </w:r>
      <w:r>
        <w:rPr/>
        <w:t>planting</w:t>
      </w:r>
      <w:r>
        <w:rPr>
          <w:spacing w:val="40"/>
        </w:rPr>
        <w:t> </w:t>
      </w:r>
      <w:r>
        <w:rPr/>
        <w:t>(MAP)</w:t>
      </w:r>
      <w:r>
        <w:rPr>
          <w:spacing w:val="40"/>
        </w:rPr>
        <w:t> </w:t>
      </w:r>
      <w:r>
        <w:rPr/>
        <w:t>when</w:t>
      </w:r>
      <w:r>
        <w:rPr>
          <w:spacing w:val="40"/>
        </w:rPr>
        <w:t> </w:t>
      </w:r>
      <w:r>
        <w:rPr/>
        <w:t>the leaves had turned brown while cassava was</w:t>
      </w:r>
      <w:r>
        <w:rPr>
          <w:spacing w:val="40"/>
        </w:rPr>
        <w:t> </w:t>
      </w:r>
      <w:r>
        <w:rPr/>
        <w:t>harvested</w:t>
      </w:r>
      <w:r>
        <w:rPr>
          <w:spacing w:val="40"/>
        </w:rPr>
        <w:t> </w:t>
      </w:r>
      <w:r>
        <w:rPr/>
        <w:t>at</w:t>
      </w:r>
      <w:r>
        <w:rPr>
          <w:spacing w:val="40"/>
        </w:rPr>
        <w:t> </w:t>
      </w:r>
      <w:r>
        <w:rPr/>
        <w:t>12</w:t>
      </w:r>
      <w:r>
        <w:rPr>
          <w:spacing w:val="40"/>
        </w:rPr>
        <w:t> </w:t>
      </w:r>
      <w:r>
        <w:rPr/>
        <w:t>MAP.</w:t>
      </w:r>
      <w:r>
        <w:rPr>
          <w:spacing w:val="40"/>
        </w:rPr>
        <w:t> </w:t>
      </w:r>
      <w:r>
        <w:rPr/>
        <w:t>The</w:t>
      </w:r>
      <w:r>
        <w:rPr>
          <w:spacing w:val="40"/>
        </w:rPr>
        <w:t> </w:t>
      </w:r>
      <w:r>
        <w:rPr/>
        <w:t>data</w:t>
      </w:r>
      <w:r>
        <w:rPr>
          <w:spacing w:val="40"/>
        </w:rPr>
        <w:t> </w:t>
      </w:r>
      <w:r>
        <w:rPr/>
        <w:t>collected</w:t>
      </w:r>
      <w:r>
        <w:rPr>
          <w:spacing w:val="-3"/>
        </w:rPr>
        <w:t> </w:t>
      </w:r>
      <w:r>
        <w:rPr/>
        <w:t>from the</w:t>
      </w:r>
      <w:r>
        <w:rPr>
          <w:spacing w:val="-1"/>
        </w:rPr>
        <w:t> </w:t>
      </w:r>
      <w:r>
        <w:rPr/>
        <w:t>inner</w:t>
      </w:r>
      <w:r>
        <w:rPr>
          <w:spacing w:val="-2"/>
        </w:rPr>
        <w:t> </w:t>
      </w:r>
      <w:r>
        <w:rPr/>
        <w:t>rows</w:t>
      </w:r>
      <w:r>
        <w:rPr>
          <w:spacing w:val="-2"/>
        </w:rPr>
        <w:t> </w:t>
      </w:r>
      <w:r>
        <w:rPr/>
        <w:t>of the</w:t>
      </w:r>
      <w:r>
        <w:rPr>
          <w:spacing w:val="-1"/>
        </w:rPr>
        <w:t> </w:t>
      </w:r>
      <w:r>
        <w:rPr/>
        <w:t>plots were separately subjected to analysis of variance</w:t>
      </w:r>
      <w:r>
        <w:rPr>
          <w:spacing w:val="40"/>
        </w:rPr>
        <w:t> </w:t>
      </w:r>
      <w:r>
        <w:rPr/>
        <w:t>(ANOVA)</w:t>
      </w:r>
      <w:r>
        <w:rPr>
          <w:spacing w:val="40"/>
        </w:rPr>
        <w:t> </w:t>
      </w:r>
      <w:r>
        <w:rPr/>
        <w:t>for</w:t>
      </w:r>
      <w:r>
        <w:rPr>
          <w:spacing w:val="40"/>
        </w:rPr>
        <w:t> </w:t>
      </w:r>
      <w:r>
        <w:rPr/>
        <w:t>each</w:t>
      </w:r>
      <w:r>
        <w:rPr>
          <w:spacing w:val="40"/>
        </w:rPr>
        <w:t> </w:t>
      </w:r>
      <w:r>
        <w:rPr/>
        <w:t>year</w:t>
      </w:r>
      <w:r>
        <w:rPr>
          <w:spacing w:val="40"/>
        </w:rPr>
        <w:t> </w:t>
      </w:r>
      <w:r>
        <w:rPr/>
        <w:t>using </w:t>
      </w:r>
      <w:r>
        <w:rPr>
          <w:spacing w:val="-2"/>
        </w:rPr>
        <w:t>Genstat</w:t>
      </w:r>
      <w:r>
        <w:rPr/>
        <w:tab/>
        <w:tab/>
        <w:tab/>
      </w:r>
      <w:r>
        <w:rPr>
          <w:spacing w:val="-41"/>
        </w:rPr>
        <w:t> </w:t>
      </w:r>
      <w:r>
        <w:rPr/>
        <w:t>(2002)</w:t>
        <w:tab/>
        <w:tab/>
        <w:tab/>
      </w:r>
      <w:r>
        <w:rPr>
          <w:spacing w:val="-2"/>
        </w:rPr>
        <w:t>stastical</w:t>
      </w:r>
      <w:r>
        <w:rPr/>
        <w:tab/>
        <w:tab/>
        <w:tab/>
        <w:tab/>
      </w:r>
      <w:r>
        <w:rPr>
          <w:spacing w:val="-2"/>
        </w:rPr>
        <w:t>software package.</w:t>
      </w:r>
      <w:r>
        <w:rPr/>
        <w:tab/>
        <w:tab/>
        <w:tab/>
        <w:tab/>
      </w:r>
      <w:r>
        <w:rPr>
          <w:spacing w:val="-2"/>
        </w:rPr>
        <w:t>Treatment</w:t>
      </w:r>
      <w:r>
        <w:rPr/>
        <w:tab/>
        <w:tab/>
        <w:tab/>
      </w:r>
      <w:r>
        <w:rPr>
          <w:spacing w:val="-2"/>
        </w:rPr>
        <w:t>means</w:t>
      </w:r>
      <w:r>
        <w:rPr/>
        <w:tab/>
        <w:tab/>
      </w:r>
      <w:r>
        <w:rPr>
          <w:spacing w:val="-4"/>
        </w:rPr>
        <w:t>were </w:t>
      </w:r>
      <w:r>
        <w:rPr>
          <w:spacing w:val="-2"/>
        </w:rPr>
        <w:t>compared</w:t>
      </w:r>
      <w:r>
        <w:rPr/>
        <w:tab/>
        <w:tab/>
        <w:tab/>
        <w:tab/>
        <w:tab/>
      </w:r>
      <w:r>
        <w:rPr>
          <w:spacing w:val="-4"/>
        </w:rPr>
        <w:t>using</w:t>
      </w:r>
      <w:r>
        <w:rPr/>
        <w:tab/>
        <w:tab/>
        <w:tab/>
        <w:tab/>
        <w:tab/>
      </w:r>
      <w:r>
        <w:rPr>
          <w:spacing w:val="-2"/>
        </w:rPr>
        <w:t>Fisher‟s</w:t>
      </w:r>
      <w:r>
        <w:rPr/>
        <w:tab/>
        <w:tab/>
        <w:tab/>
      </w:r>
      <w:r>
        <w:rPr>
          <w:spacing w:val="-51"/>
        </w:rPr>
        <w:t> </w:t>
      </w:r>
      <w:r>
        <w:rPr>
          <w:spacing w:val="-2"/>
        </w:rPr>
        <w:t>least </w:t>
      </w:r>
      <w:r>
        <w:rPr/>
        <w:t>significant</w:t>
      </w:r>
      <w:r>
        <w:rPr>
          <w:spacing w:val="16"/>
        </w:rPr>
        <w:t> </w:t>
      </w:r>
      <w:r>
        <w:rPr/>
        <w:t>difference</w:t>
      </w:r>
      <w:r>
        <w:rPr>
          <w:spacing w:val="20"/>
        </w:rPr>
        <w:t> </w:t>
      </w:r>
      <w:r>
        <w:rPr/>
        <w:t>(LSD)</w:t>
      </w:r>
      <w:r>
        <w:rPr>
          <w:spacing w:val="18"/>
        </w:rPr>
        <w:t> </w:t>
      </w:r>
      <w:r>
        <w:rPr/>
        <w:t>at</w:t>
      </w:r>
      <w:r>
        <w:rPr>
          <w:spacing w:val="19"/>
        </w:rPr>
        <w:t> </w:t>
      </w:r>
      <w:r>
        <w:rPr/>
        <w:t>5</w:t>
      </w:r>
      <w:r>
        <w:rPr>
          <w:spacing w:val="20"/>
        </w:rPr>
        <w:t> </w:t>
      </w:r>
      <w:r>
        <w:rPr/>
        <w:t>%</w:t>
      </w:r>
      <w:r>
        <w:rPr>
          <w:spacing w:val="17"/>
        </w:rPr>
        <w:t> </w:t>
      </w:r>
      <w:r>
        <w:rPr>
          <w:spacing w:val="-4"/>
        </w:rPr>
        <w:t>level</w:t>
      </w:r>
    </w:p>
    <w:p>
      <w:pPr>
        <w:pStyle w:val="BodyText"/>
        <w:spacing w:line="248" w:lineRule="exact"/>
        <w:ind w:left="678"/>
        <w:jc w:val="both"/>
      </w:pPr>
      <w:r>
        <w:rPr/>
        <w:t>of</w:t>
      </w:r>
      <w:r>
        <w:rPr>
          <w:spacing w:val="-1"/>
        </w:rPr>
        <w:t> </w:t>
      </w:r>
      <w:r>
        <w:rPr/>
        <w:t>probability</w:t>
      </w:r>
      <w:r>
        <w:rPr>
          <w:spacing w:val="-4"/>
        </w:rPr>
        <w:t> </w:t>
      </w:r>
      <w:r>
        <w:rPr/>
        <w:t>according</w:t>
      </w:r>
      <w:r>
        <w:rPr>
          <w:spacing w:val="-4"/>
        </w:rPr>
        <w:t> </w:t>
      </w:r>
      <w:r>
        <w:rPr/>
        <w:t>to</w:t>
      </w:r>
      <w:r>
        <w:rPr>
          <w:spacing w:val="-2"/>
        </w:rPr>
        <w:t> </w:t>
      </w:r>
      <w:r>
        <w:rPr/>
        <w:t>Obi</w:t>
      </w:r>
      <w:r>
        <w:rPr>
          <w:spacing w:val="-3"/>
        </w:rPr>
        <w:t> </w:t>
      </w:r>
      <w:r>
        <w:rPr>
          <w:spacing w:val="-2"/>
        </w:rPr>
        <w:t>(2002).</w:t>
      </w:r>
    </w:p>
    <w:p>
      <w:pPr>
        <w:pStyle w:val="BodyText"/>
        <w:spacing w:line="244" w:lineRule="auto" w:before="5"/>
        <w:ind w:left="678" w:right="1439" w:firstLine="720"/>
        <w:jc w:val="both"/>
      </w:pPr>
      <w:r>
        <w:rPr/>
        <w:t>The productivity of the system was determined by land equivalent ratio (LER), which is the sum of the ratios of the yields of the intercrops to those of the sole crop component of each</w:t>
      </w:r>
      <w:r>
        <w:rPr>
          <w:spacing w:val="40"/>
        </w:rPr>
        <w:t> </w:t>
      </w:r>
      <w:r>
        <w:rPr/>
        <w:t>species (Mead and Willey, 1980).</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rPr>
          <w:sz w:val="20"/>
        </w:rPr>
      </w:pPr>
    </w:p>
    <w:p>
      <w:pPr>
        <w:pStyle w:val="BodyText"/>
        <w:rPr>
          <w:sz w:val="20"/>
        </w:rPr>
      </w:pPr>
    </w:p>
    <w:p>
      <w:pPr>
        <w:pStyle w:val="BodyText"/>
        <w:rPr>
          <w:sz w:val="20"/>
        </w:rPr>
      </w:pPr>
    </w:p>
    <w:p>
      <w:pPr>
        <w:pStyle w:val="BodyText"/>
        <w:spacing w:before="213"/>
        <w:rPr>
          <w:sz w:val="20"/>
        </w:rPr>
      </w:pPr>
    </w:p>
    <w:p>
      <w:pPr>
        <w:pStyle w:val="BodyText"/>
        <w:spacing w:after="0"/>
        <w:rPr>
          <w:sz w:val="20"/>
        </w:rPr>
        <w:sectPr>
          <w:type w:val="continuous"/>
          <w:pgSz w:w="12240" w:h="15840"/>
          <w:pgMar w:header="721" w:footer="1068" w:top="1080" w:bottom="1220" w:left="360" w:right="0"/>
        </w:sectPr>
      </w:pPr>
    </w:p>
    <w:p>
      <w:pPr>
        <w:pStyle w:val="Heading6"/>
        <w:spacing w:before="92"/>
        <w:ind w:left="1886"/>
      </w:pPr>
      <w:r>
        <w:rPr/>
        <w:t>Results and</w:t>
      </w:r>
      <w:r>
        <w:rPr>
          <w:spacing w:val="1"/>
        </w:rPr>
        <w:t> </w:t>
      </w:r>
      <w:r>
        <w:rPr>
          <w:spacing w:val="-2"/>
        </w:rPr>
        <w:t>Discussion</w:t>
      </w:r>
    </w:p>
    <w:p>
      <w:pPr>
        <w:pStyle w:val="BodyText"/>
        <w:rPr>
          <w:rFonts w:ascii="Arial"/>
          <w:b/>
        </w:rPr>
      </w:pPr>
    </w:p>
    <w:p>
      <w:pPr>
        <w:spacing w:before="0"/>
        <w:ind w:left="1080" w:right="0" w:firstLine="0"/>
        <w:jc w:val="left"/>
        <w:rPr>
          <w:rFonts w:ascii="Arial"/>
          <w:b/>
          <w:sz w:val="24"/>
        </w:rPr>
      </w:pPr>
      <w:r>
        <w:rPr>
          <w:rFonts w:ascii="Arial"/>
          <w:b/>
          <w:sz w:val="24"/>
        </w:rPr>
        <w:t>Cassava</w:t>
      </w:r>
      <w:r>
        <w:rPr>
          <w:rFonts w:ascii="Arial"/>
          <w:b/>
          <w:spacing w:val="-3"/>
          <w:sz w:val="24"/>
        </w:rPr>
        <w:t> </w:t>
      </w:r>
      <w:r>
        <w:rPr>
          <w:rFonts w:ascii="Arial"/>
          <w:b/>
          <w:sz w:val="24"/>
        </w:rPr>
        <w:t>yield</w:t>
      </w:r>
      <w:r>
        <w:rPr>
          <w:rFonts w:ascii="Arial"/>
          <w:b/>
          <w:spacing w:val="-3"/>
          <w:sz w:val="24"/>
        </w:rPr>
        <w:t> </w:t>
      </w:r>
      <w:r>
        <w:rPr>
          <w:rFonts w:ascii="Arial"/>
          <w:b/>
          <w:sz w:val="24"/>
        </w:rPr>
        <w:t>and</w:t>
      </w:r>
      <w:r>
        <w:rPr>
          <w:rFonts w:ascii="Arial"/>
          <w:b/>
          <w:spacing w:val="-1"/>
          <w:sz w:val="24"/>
        </w:rPr>
        <w:t> </w:t>
      </w:r>
      <w:r>
        <w:rPr>
          <w:rFonts w:ascii="Arial"/>
          <w:b/>
          <w:sz w:val="24"/>
        </w:rPr>
        <w:t>yield</w:t>
      </w:r>
      <w:r>
        <w:rPr>
          <w:rFonts w:ascii="Arial"/>
          <w:b/>
          <w:spacing w:val="-3"/>
          <w:sz w:val="24"/>
        </w:rPr>
        <w:t> </w:t>
      </w:r>
      <w:r>
        <w:rPr>
          <w:rFonts w:ascii="Arial"/>
          <w:b/>
          <w:spacing w:val="-2"/>
          <w:sz w:val="24"/>
        </w:rPr>
        <w:t>components</w:t>
      </w:r>
    </w:p>
    <w:p>
      <w:pPr>
        <w:pStyle w:val="BodyText"/>
        <w:spacing w:line="244" w:lineRule="auto" w:before="4"/>
        <w:ind w:left="1080" w:firstLine="719"/>
        <w:jc w:val="both"/>
      </w:pPr>
      <w:r>
        <w:rPr/>
        <w:t>Table 1 shows the analyses of variances for yield and yield</w:t>
      </w:r>
      <w:r>
        <w:rPr>
          <w:spacing w:val="40"/>
        </w:rPr>
        <w:t> </w:t>
      </w:r>
      <w:r>
        <w:rPr/>
        <w:t>components of cassava in 2001/2002 and 2002/2003 cropping seasons. Except number of tubers plant</w:t>
      </w:r>
      <w:r>
        <w:rPr>
          <w:vertAlign w:val="superscript"/>
        </w:rPr>
        <w:t>-1</w:t>
      </w:r>
      <w:r>
        <w:rPr>
          <w:vertAlign w:val="baseline"/>
        </w:rPr>
        <w:t>, the other yield components such as weight of tubers plant</w:t>
      </w:r>
      <w:r>
        <w:rPr>
          <w:vertAlign w:val="superscript"/>
        </w:rPr>
        <w:t>-1</w:t>
      </w:r>
      <w:r>
        <w:rPr>
          <w:vertAlign w:val="baseline"/>
        </w:rPr>
        <w:t> and fresh tuber yield (t ha</w:t>
      </w:r>
      <w:r>
        <w:rPr>
          <w:vertAlign w:val="superscript"/>
        </w:rPr>
        <w:t>-1</w:t>
      </w:r>
      <w:r>
        <w:rPr>
          <w:vertAlign w:val="baseline"/>
        </w:rPr>
        <w:t>)</w:t>
      </w:r>
      <w:r>
        <w:rPr>
          <w:vertAlign w:val="baseline"/>
        </w:rPr>
        <w:t> were</w:t>
      </w:r>
      <w:r>
        <w:rPr>
          <w:vertAlign w:val="baseline"/>
        </w:rPr>
        <w:t> significantly (P &lt; 0.01) affected</w:t>
      </w:r>
      <w:r>
        <w:rPr>
          <w:vertAlign w:val="baseline"/>
        </w:rPr>
        <w:t> by</w:t>
      </w:r>
      <w:r>
        <w:rPr>
          <w:vertAlign w:val="baseline"/>
        </w:rPr>
        <w:t> cassava</w:t>
      </w:r>
      <w:r>
        <w:rPr>
          <w:vertAlign w:val="baseline"/>
        </w:rPr>
        <w:t> genotype</w:t>
      </w:r>
      <w:r>
        <w:rPr>
          <w:vertAlign w:val="baseline"/>
        </w:rPr>
        <w:t> in 2001/2002</w:t>
      </w:r>
      <w:r>
        <w:rPr>
          <w:spacing w:val="63"/>
          <w:vertAlign w:val="baseline"/>
        </w:rPr>
        <w:t> </w:t>
      </w:r>
      <w:r>
        <w:rPr>
          <w:vertAlign w:val="baseline"/>
        </w:rPr>
        <w:t>cropping</w:t>
      </w:r>
      <w:r>
        <w:rPr>
          <w:spacing w:val="62"/>
          <w:vertAlign w:val="baseline"/>
        </w:rPr>
        <w:t> </w:t>
      </w:r>
      <w:r>
        <w:rPr>
          <w:vertAlign w:val="baseline"/>
        </w:rPr>
        <w:t>season.</w:t>
      </w:r>
      <w:r>
        <w:rPr>
          <w:spacing w:val="63"/>
          <w:vertAlign w:val="baseline"/>
        </w:rPr>
        <w:t> </w:t>
      </w:r>
      <w:r>
        <w:rPr>
          <w:spacing w:val="-2"/>
          <w:vertAlign w:val="baseline"/>
        </w:rPr>
        <w:t>However,</w:t>
      </w:r>
    </w:p>
    <w:p>
      <w:pPr>
        <w:pStyle w:val="BodyText"/>
        <w:spacing w:line="244" w:lineRule="auto" w:before="96"/>
        <w:ind w:left="679" w:right="1434"/>
        <w:jc w:val="both"/>
      </w:pPr>
      <w:r>
        <w:rPr/>
        <w:br w:type="column"/>
      </w:r>
      <w:r>
        <w:rPr/>
        <w:t>the trend was not the same in</w:t>
      </w:r>
      <w:r>
        <w:rPr>
          <w:spacing w:val="40"/>
        </w:rPr>
        <w:t> </w:t>
      </w:r>
      <w:r>
        <w:rPr/>
        <w:t>2002/2003 in which the number of</w:t>
      </w:r>
      <w:r>
        <w:rPr>
          <w:spacing w:val="40"/>
        </w:rPr>
        <w:t> </w:t>
      </w:r>
      <w:r>
        <w:rPr/>
        <w:t>tubers plant</w:t>
      </w:r>
      <w:r>
        <w:rPr>
          <w:vertAlign w:val="superscript"/>
        </w:rPr>
        <w:t>-1</w:t>
      </w:r>
      <w:r>
        <w:rPr>
          <w:vertAlign w:val="baseline"/>
        </w:rPr>
        <w:t> was affected by cassava genotype while weight of tubers plant</w:t>
      </w:r>
      <w:r>
        <w:rPr>
          <w:vertAlign w:val="superscript"/>
        </w:rPr>
        <w:t>-1</w:t>
      </w:r>
      <w:r>
        <w:rPr>
          <w:vertAlign w:val="baseline"/>
        </w:rPr>
        <w:t> and tuber yield were not. Soybean row planting pattern significantly (P &lt; 0.01) influenced number of tubers plant</w:t>
      </w:r>
      <w:r>
        <w:rPr>
          <w:vertAlign w:val="superscript"/>
        </w:rPr>
        <w:t>-1</w:t>
      </w:r>
      <w:r>
        <w:rPr>
          <w:vertAlign w:val="baseline"/>
        </w:rPr>
        <w:t> in</w:t>
      </w:r>
      <w:r>
        <w:rPr>
          <w:spacing w:val="40"/>
          <w:vertAlign w:val="baseline"/>
        </w:rPr>
        <w:t> </w:t>
      </w:r>
      <w:r>
        <w:rPr>
          <w:vertAlign w:val="baseline"/>
        </w:rPr>
        <w:t>the two seasons but did not affect</w:t>
      </w:r>
      <w:r>
        <w:rPr>
          <w:spacing w:val="80"/>
          <w:vertAlign w:val="baseline"/>
        </w:rPr>
        <w:t> </w:t>
      </w:r>
      <w:r>
        <w:rPr>
          <w:vertAlign w:val="baseline"/>
        </w:rPr>
        <w:t>weight of tuber plant</w:t>
      </w:r>
      <w:r>
        <w:rPr>
          <w:vertAlign w:val="superscript"/>
        </w:rPr>
        <w:t>-1</w:t>
      </w:r>
      <w:r>
        <w:rPr>
          <w:vertAlign w:val="baseline"/>
        </w:rPr>
        <w:t> and tuber yield. There were no significant (P &gt; 0.05) interaction effects for all the parameters in the two cropping seasons.</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Heading6"/>
        <w:spacing w:before="263"/>
        <w:ind w:right="1004"/>
        <w:rPr>
          <w:rFonts w:ascii="Times New Roman"/>
        </w:rPr>
      </w:pPr>
      <w:r>
        <w:rPr>
          <w:rFonts w:ascii="Times New Roman"/>
        </w:rPr>
        <w:t>Table</w:t>
      </w:r>
      <w:r>
        <w:rPr>
          <w:rFonts w:ascii="Times New Roman"/>
          <w:spacing w:val="80"/>
        </w:rPr>
        <w:t> </w:t>
      </w:r>
      <w:r>
        <w:rPr>
          <w:rFonts w:ascii="Times New Roman"/>
        </w:rPr>
        <w:t>1:</w:t>
      </w:r>
      <w:r>
        <w:rPr>
          <w:rFonts w:ascii="Times New Roman"/>
          <w:spacing w:val="80"/>
        </w:rPr>
        <w:t> </w:t>
      </w:r>
      <w:r>
        <w:rPr>
          <w:rFonts w:ascii="Times New Roman"/>
        </w:rPr>
        <w:t>Mean</w:t>
      </w:r>
      <w:r>
        <w:rPr>
          <w:rFonts w:ascii="Times New Roman"/>
          <w:spacing w:val="80"/>
        </w:rPr>
        <w:t> </w:t>
      </w:r>
      <w:r>
        <w:rPr>
          <w:rFonts w:ascii="Times New Roman"/>
        </w:rPr>
        <w:t>squares</w:t>
      </w:r>
      <w:r>
        <w:rPr>
          <w:rFonts w:ascii="Times New Roman"/>
          <w:spacing w:val="80"/>
        </w:rPr>
        <w:t> </w:t>
      </w:r>
      <w:r>
        <w:rPr>
          <w:rFonts w:ascii="Times New Roman"/>
        </w:rPr>
        <w:t>from</w:t>
      </w:r>
      <w:r>
        <w:rPr>
          <w:rFonts w:ascii="Times New Roman"/>
          <w:spacing w:val="80"/>
        </w:rPr>
        <w:t> </w:t>
      </w:r>
      <w:r>
        <w:rPr>
          <w:rFonts w:ascii="Times New Roman"/>
        </w:rPr>
        <w:t>the</w:t>
      </w:r>
      <w:r>
        <w:rPr>
          <w:rFonts w:ascii="Times New Roman"/>
          <w:spacing w:val="80"/>
        </w:rPr>
        <w:t> </w:t>
      </w:r>
      <w:r>
        <w:rPr>
          <w:rFonts w:ascii="Times New Roman"/>
        </w:rPr>
        <w:t>analysis</w:t>
      </w:r>
      <w:r>
        <w:rPr>
          <w:rFonts w:ascii="Times New Roman"/>
          <w:spacing w:val="80"/>
        </w:rPr>
        <w:t> </w:t>
      </w:r>
      <w:r>
        <w:rPr>
          <w:rFonts w:ascii="Times New Roman"/>
        </w:rPr>
        <w:t>of</w:t>
      </w:r>
      <w:r>
        <w:rPr>
          <w:rFonts w:ascii="Times New Roman"/>
          <w:spacing w:val="80"/>
        </w:rPr>
        <w:t> </w:t>
      </w:r>
      <w:r>
        <w:rPr>
          <w:rFonts w:ascii="Times New Roman"/>
        </w:rPr>
        <w:t>variance</w:t>
      </w:r>
      <w:r>
        <w:rPr>
          <w:rFonts w:ascii="Times New Roman"/>
          <w:spacing w:val="80"/>
        </w:rPr>
        <w:t> </w:t>
      </w:r>
      <w:r>
        <w:rPr>
          <w:rFonts w:ascii="Times New Roman"/>
        </w:rPr>
        <w:t>for</w:t>
      </w:r>
      <w:r>
        <w:rPr>
          <w:rFonts w:ascii="Times New Roman"/>
          <w:spacing w:val="80"/>
        </w:rPr>
        <w:t> </w:t>
      </w:r>
      <w:r>
        <w:rPr>
          <w:rFonts w:ascii="Times New Roman"/>
        </w:rPr>
        <w:t>cassava</w:t>
      </w:r>
      <w:r>
        <w:rPr>
          <w:rFonts w:ascii="Times New Roman"/>
          <w:spacing w:val="80"/>
        </w:rPr>
        <w:t> </w:t>
      </w:r>
      <w:r>
        <w:rPr>
          <w:rFonts w:ascii="Times New Roman"/>
        </w:rPr>
        <w:t>yield</w:t>
      </w:r>
      <w:r>
        <w:rPr>
          <w:rFonts w:ascii="Times New Roman"/>
          <w:spacing w:val="80"/>
        </w:rPr>
        <w:t> </w:t>
      </w:r>
      <w:r>
        <w:rPr>
          <w:rFonts w:ascii="Times New Roman"/>
        </w:rPr>
        <w:t>and</w:t>
      </w:r>
      <w:r>
        <w:rPr>
          <w:rFonts w:ascii="Times New Roman"/>
          <w:spacing w:val="80"/>
        </w:rPr>
        <w:t> </w:t>
      </w:r>
      <w:r>
        <w:rPr>
          <w:rFonts w:ascii="Times New Roman"/>
        </w:rPr>
        <w:t>yield components in 2001/2002 and 2002/2003 cropping seasons.</w:t>
      </w:r>
    </w:p>
    <w:p>
      <w:pPr>
        <w:pStyle w:val="Heading6"/>
        <w:spacing w:after="0"/>
        <w:rPr>
          <w:rFonts w:ascii="Times New Roman"/>
        </w:rPr>
        <w:sectPr>
          <w:type w:val="continuous"/>
          <w:pgSz w:w="12240" w:h="15840"/>
          <w:pgMar w:header="721" w:footer="1068" w:top="1080" w:bottom="1220" w:left="360" w:right="0"/>
        </w:sectPr>
      </w:pPr>
    </w:p>
    <w:p>
      <w:pPr>
        <w:pStyle w:val="BodyText"/>
        <w:spacing w:before="46"/>
        <w:rPr>
          <w:rFonts w:ascii="Times New Roman"/>
          <w:b/>
          <w:sz w:val="20"/>
        </w:rPr>
      </w:pP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8"/>
        <w:gridCol w:w="681"/>
        <w:gridCol w:w="1765"/>
        <w:gridCol w:w="1518"/>
        <w:gridCol w:w="1614"/>
      </w:tblGrid>
      <w:tr>
        <w:trPr>
          <w:trHeight w:val="283" w:hRule="atLeast"/>
        </w:trPr>
        <w:tc>
          <w:tcPr>
            <w:tcW w:w="3258" w:type="dxa"/>
            <w:tcBorders>
              <w:top w:val="single" w:sz="4" w:space="0" w:color="000000"/>
            </w:tcBorders>
          </w:tcPr>
          <w:p>
            <w:pPr>
              <w:pStyle w:val="TableParagraph"/>
              <w:spacing w:line="264" w:lineRule="exact"/>
              <w:ind w:left="122"/>
              <w:rPr>
                <w:b/>
                <w:sz w:val="24"/>
              </w:rPr>
            </w:pPr>
            <w:r>
              <w:rPr>
                <w:b/>
                <w:sz w:val="24"/>
              </w:rPr>
              <w:t>Source</w:t>
            </w:r>
            <w:r>
              <w:rPr>
                <w:b/>
                <w:spacing w:val="-2"/>
                <w:sz w:val="24"/>
              </w:rPr>
              <w:t> </w:t>
            </w:r>
            <w:r>
              <w:rPr>
                <w:b/>
                <w:sz w:val="24"/>
              </w:rPr>
              <w:t>of </w:t>
            </w:r>
            <w:r>
              <w:rPr>
                <w:b/>
                <w:spacing w:val="-2"/>
                <w:sz w:val="24"/>
              </w:rPr>
              <w:t>variation</w:t>
            </w:r>
          </w:p>
        </w:tc>
        <w:tc>
          <w:tcPr>
            <w:tcW w:w="681" w:type="dxa"/>
            <w:tcBorders>
              <w:top w:val="single" w:sz="4" w:space="0" w:color="000000"/>
            </w:tcBorders>
          </w:tcPr>
          <w:p>
            <w:pPr>
              <w:pStyle w:val="TableParagraph"/>
              <w:spacing w:line="264" w:lineRule="exact"/>
              <w:ind w:left="284"/>
              <w:rPr>
                <w:b/>
                <w:sz w:val="24"/>
              </w:rPr>
            </w:pPr>
            <w:r>
              <w:rPr>
                <w:b/>
                <w:spacing w:val="-5"/>
                <w:sz w:val="24"/>
              </w:rPr>
              <w:t>Df</w:t>
            </w:r>
          </w:p>
        </w:tc>
        <w:tc>
          <w:tcPr>
            <w:tcW w:w="4897" w:type="dxa"/>
            <w:gridSpan w:val="3"/>
            <w:tcBorders>
              <w:top w:val="single" w:sz="4" w:space="0" w:color="000000"/>
            </w:tcBorders>
          </w:tcPr>
          <w:p>
            <w:pPr>
              <w:pStyle w:val="TableParagraph"/>
              <w:tabs>
                <w:tab w:pos="1749" w:val="left" w:leader="none"/>
                <w:tab w:pos="4896" w:val="left" w:leader="none"/>
              </w:tabs>
              <w:spacing w:line="264" w:lineRule="exact"/>
              <w:ind w:left="35"/>
              <w:rPr>
                <w:b/>
                <w:sz w:val="24"/>
              </w:rPr>
            </w:pPr>
            <w:r>
              <w:rPr>
                <w:b/>
                <w:sz w:val="24"/>
                <w:u w:val="single"/>
              </w:rPr>
              <w:tab/>
              <w:t>Mean</w:t>
            </w:r>
            <w:r>
              <w:rPr>
                <w:b/>
                <w:spacing w:val="-2"/>
                <w:sz w:val="24"/>
                <w:u w:val="single"/>
              </w:rPr>
              <w:t> squares</w:t>
            </w:r>
            <w:r>
              <w:rPr>
                <w:b/>
                <w:sz w:val="24"/>
                <w:u w:val="single"/>
              </w:rPr>
              <w:tab/>
            </w:r>
          </w:p>
        </w:tc>
      </w:tr>
      <w:tr>
        <w:trPr>
          <w:trHeight w:val="832" w:hRule="atLeast"/>
        </w:trPr>
        <w:tc>
          <w:tcPr>
            <w:tcW w:w="3258" w:type="dxa"/>
            <w:tcBorders>
              <w:bottom w:val="single" w:sz="4" w:space="0" w:color="000000"/>
            </w:tcBorders>
          </w:tcPr>
          <w:p>
            <w:pPr>
              <w:pStyle w:val="TableParagraph"/>
              <w:rPr>
                <w:sz w:val="22"/>
              </w:rPr>
            </w:pPr>
          </w:p>
        </w:tc>
        <w:tc>
          <w:tcPr>
            <w:tcW w:w="681" w:type="dxa"/>
            <w:tcBorders>
              <w:bottom w:val="single" w:sz="4" w:space="0" w:color="000000"/>
            </w:tcBorders>
          </w:tcPr>
          <w:p>
            <w:pPr>
              <w:pStyle w:val="TableParagraph"/>
              <w:rPr>
                <w:sz w:val="22"/>
              </w:rPr>
            </w:pPr>
          </w:p>
        </w:tc>
        <w:tc>
          <w:tcPr>
            <w:tcW w:w="1765" w:type="dxa"/>
            <w:tcBorders>
              <w:bottom w:val="single" w:sz="4" w:space="0" w:color="000000"/>
            </w:tcBorders>
          </w:tcPr>
          <w:p>
            <w:pPr>
              <w:pStyle w:val="TableParagraph"/>
              <w:spacing w:before="1"/>
              <w:ind w:left="203" w:right="176" w:hanging="60"/>
              <w:rPr>
                <w:b/>
                <w:sz w:val="24"/>
              </w:rPr>
            </w:pPr>
            <w:r>
              <w:rPr>
                <w:b/>
                <w:sz w:val="24"/>
              </w:rPr>
              <w:t>Total no. of tubers</w:t>
            </w:r>
            <w:r>
              <w:rPr>
                <w:b/>
                <w:spacing w:val="-15"/>
                <w:sz w:val="24"/>
              </w:rPr>
              <w:t> </w:t>
            </w:r>
            <w:r>
              <w:rPr>
                <w:b/>
                <w:sz w:val="24"/>
              </w:rPr>
              <w:t>plant</w:t>
            </w:r>
            <w:r>
              <w:rPr>
                <w:b/>
                <w:sz w:val="24"/>
                <w:vertAlign w:val="superscript"/>
              </w:rPr>
              <w:t>-</w:t>
            </w:r>
            <w:r>
              <w:rPr>
                <w:b/>
                <w:sz w:val="24"/>
                <w:vertAlign w:val="superscript"/>
              </w:rPr>
              <w:t>1</w:t>
            </w:r>
          </w:p>
        </w:tc>
        <w:tc>
          <w:tcPr>
            <w:tcW w:w="1518" w:type="dxa"/>
            <w:tcBorders>
              <w:bottom w:val="single" w:sz="4" w:space="0" w:color="000000"/>
            </w:tcBorders>
          </w:tcPr>
          <w:p>
            <w:pPr>
              <w:pStyle w:val="TableParagraph"/>
              <w:spacing w:before="1"/>
              <w:ind w:left="239" w:right="327" w:hanging="60"/>
              <w:rPr>
                <w:b/>
                <w:sz w:val="24"/>
              </w:rPr>
            </w:pPr>
            <w:r>
              <w:rPr>
                <w:b/>
                <w:sz w:val="24"/>
              </w:rPr>
              <w:t>Weight</w:t>
            </w:r>
            <w:r>
              <w:rPr>
                <w:b/>
                <w:spacing w:val="-15"/>
                <w:sz w:val="24"/>
              </w:rPr>
              <w:t> </w:t>
            </w:r>
            <w:r>
              <w:rPr>
                <w:b/>
                <w:sz w:val="24"/>
              </w:rPr>
              <w:t>of </w:t>
            </w:r>
            <w:r>
              <w:rPr>
                <w:b/>
                <w:spacing w:val="-2"/>
                <w:sz w:val="24"/>
              </w:rPr>
              <w:t>tubers</w:t>
            </w:r>
          </w:p>
          <w:p>
            <w:pPr>
              <w:pStyle w:val="TableParagraph"/>
              <w:spacing w:line="259" w:lineRule="exact"/>
              <w:ind w:left="179"/>
              <w:rPr>
                <w:b/>
                <w:sz w:val="24"/>
              </w:rPr>
            </w:pPr>
            <w:r>
              <w:rPr>
                <w:b/>
                <w:sz w:val="24"/>
              </w:rPr>
              <w:t>(kg</w:t>
            </w:r>
            <w:r>
              <w:rPr>
                <w:b/>
                <w:spacing w:val="-4"/>
                <w:sz w:val="24"/>
              </w:rPr>
              <w:t> </w:t>
            </w:r>
            <w:r>
              <w:rPr>
                <w:b/>
                <w:sz w:val="24"/>
              </w:rPr>
              <w:t>Plant</w:t>
            </w:r>
            <w:r>
              <w:rPr>
                <w:b/>
                <w:sz w:val="24"/>
                <w:vertAlign w:val="superscript"/>
              </w:rPr>
              <w:t>-</w:t>
            </w:r>
            <w:r>
              <w:rPr>
                <w:b/>
                <w:spacing w:val="-5"/>
                <w:sz w:val="24"/>
                <w:vertAlign w:val="superscript"/>
              </w:rPr>
              <w:t>1</w:t>
            </w:r>
            <w:r>
              <w:rPr>
                <w:b/>
                <w:spacing w:val="-5"/>
                <w:sz w:val="24"/>
                <w:vertAlign w:val="baseline"/>
              </w:rPr>
              <w:t>)</w:t>
            </w:r>
          </w:p>
        </w:tc>
        <w:tc>
          <w:tcPr>
            <w:tcW w:w="1614" w:type="dxa"/>
            <w:tcBorders>
              <w:bottom w:val="single" w:sz="4" w:space="0" w:color="000000"/>
            </w:tcBorders>
          </w:tcPr>
          <w:p>
            <w:pPr>
              <w:pStyle w:val="TableParagraph"/>
              <w:spacing w:line="270" w:lineRule="atLeast"/>
              <w:ind w:left="101" w:right="822"/>
              <w:rPr>
                <w:b/>
                <w:sz w:val="24"/>
              </w:rPr>
            </w:pPr>
            <w:r>
              <w:rPr>
                <w:b/>
                <w:spacing w:val="-2"/>
                <w:sz w:val="24"/>
              </w:rPr>
              <w:t>Tuber yield</w:t>
            </w:r>
            <w:r>
              <w:rPr>
                <w:b/>
                <w:spacing w:val="40"/>
                <w:sz w:val="24"/>
              </w:rPr>
              <w:t> </w:t>
            </w:r>
            <w:r>
              <w:rPr>
                <w:b/>
                <w:sz w:val="24"/>
              </w:rPr>
              <w:t>(t</w:t>
            </w:r>
            <w:r>
              <w:rPr>
                <w:b/>
                <w:spacing w:val="-15"/>
                <w:sz w:val="24"/>
              </w:rPr>
              <w:t> </w:t>
            </w:r>
            <w:r>
              <w:rPr>
                <w:b/>
                <w:sz w:val="24"/>
              </w:rPr>
              <w:t>ha</w:t>
            </w:r>
            <w:r>
              <w:rPr>
                <w:b/>
                <w:sz w:val="24"/>
                <w:vertAlign w:val="superscript"/>
              </w:rPr>
              <w:t>-</w:t>
            </w:r>
            <w:r>
              <w:rPr>
                <w:b/>
                <w:sz w:val="24"/>
                <w:vertAlign w:val="superscript"/>
              </w:rPr>
              <w:t>1</w:t>
            </w:r>
            <w:r>
              <w:rPr>
                <w:b/>
                <w:sz w:val="24"/>
                <w:vertAlign w:val="baseline"/>
              </w:rPr>
              <w:t>)</w:t>
            </w:r>
          </w:p>
        </w:tc>
      </w:tr>
      <w:tr>
        <w:trPr>
          <w:trHeight w:val="275" w:hRule="atLeast"/>
        </w:trPr>
        <w:tc>
          <w:tcPr>
            <w:tcW w:w="3258" w:type="dxa"/>
            <w:tcBorders>
              <w:top w:val="single" w:sz="4" w:space="0" w:color="000000"/>
            </w:tcBorders>
          </w:tcPr>
          <w:p>
            <w:pPr>
              <w:pStyle w:val="TableParagraph"/>
              <w:spacing w:line="255" w:lineRule="exact"/>
              <w:ind w:left="122"/>
              <w:rPr>
                <w:b/>
                <w:sz w:val="24"/>
              </w:rPr>
            </w:pPr>
            <w:r>
              <w:rPr>
                <w:b/>
                <w:spacing w:val="-2"/>
                <w:sz w:val="24"/>
                <w:u w:val="single"/>
              </w:rPr>
              <w:t>2001/2002</w:t>
            </w:r>
          </w:p>
        </w:tc>
        <w:tc>
          <w:tcPr>
            <w:tcW w:w="681" w:type="dxa"/>
            <w:tcBorders>
              <w:top w:val="single" w:sz="4" w:space="0" w:color="000000"/>
            </w:tcBorders>
          </w:tcPr>
          <w:p>
            <w:pPr>
              <w:pStyle w:val="TableParagraph"/>
              <w:rPr>
                <w:sz w:val="20"/>
              </w:rPr>
            </w:pPr>
          </w:p>
        </w:tc>
        <w:tc>
          <w:tcPr>
            <w:tcW w:w="1765" w:type="dxa"/>
            <w:tcBorders>
              <w:top w:val="single" w:sz="4" w:space="0" w:color="000000"/>
            </w:tcBorders>
          </w:tcPr>
          <w:p>
            <w:pPr>
              <w:pStyle w:val="TableParagraph"/>
              <w:rPr>
                <w:sz w:val="20"/>
              </w:rPr>
            </w:pPr>
          </w:p>
        </w:tc>
        <w:tc>
          <w:tcPr>
            <w:tcW w:w="1518" w:type="dxa"/>
            <w:tcBorders>
              <w:top w:val="single" w:sz="4" w:space="0" w:color="000000"/>
            </w:tcBorders>
          </w:tcPr>
          <w:p>
            <w:pPr>
              <w:pStyle w:val="TableParagraph"/>
              <w:rPr>
                <w:sz w:val="20"/>
              </w:rPr>
            </w:pPr>
          </w:p>
        </w:tc>
        <w:tc>
          <w:tcPr>
            <w:tcW w:w="1614" w:type="dxa"/>
            <w:tcBorders>
              <w:top w:val="single" w:sz="4" w:space="0" w:color="000000"/>
            </w:tcBorders>
          </w:tcPr>
          <w:p>
            <w:pPr>
              <w:pStyle w:val="TableParagraph"/>
              <w:rPr>
                <w:sz w:val="20"/>
              </w:rPr>
            </w:pPr>
          </w:p>
        </w:tc>
      </w:tr>
      <w:tr>
        <w:trPr>
          <w:trHeight w:val="273" w:hRule="atLeast"/>
        </w:trPr>
        <w:tc>
          <w:tcPr>
            <w:tcW w:w="3258" w:type="dxa"/>
          </w:tcPr>
          <w:p>
            <w:pPr>
              <w:pStyle w:val="TableParagraph"/>
              <w:spacing w:line="254" w:lineRule="exact"/>
              <w:ind w:left="122"/>
              <w:rPr>
                <w:sz w:val="24"/>
              </w:rPr>
            </w:pPr>
            <w:r>
              <w:rPr>
                <w:spacing w:val="-2"/>
                <w:sz w:val="24"/>
              </w:rPr>
              <w:t>Replicates</w:t>
            </w:r>
          </w:p>
        </w:tc>
        <w:tc>
          <w:tcPr>
            <w:tcW w:w="681" w:type="dxa"/>
          </w:tcPr>
          <w:p>
            <w:pPr>
              <w:pStyle w:val="TableParagraph"/>
              <w:spacing w:line="254" w:lineRule="exact"/>
              <w:ind w:left="284"/>
              <w:rPr>
                <w:sz w:val="24"/>
              </w:rPr>
            </w:pPr>
            <w:r>
              <w:rPr>
                <w:spacing w:val="-10"/>
                <w:sz w:val="24"/>
              </w:rPr>
              <w:t>2</w:t>
            </w:r>
          </w:p>
        </w:tc>
        <w:tc>
          <w:tcPr>
            <w:tcW w:w="1765" w:type="dxa"/>
          </w:tcPr>
          <w:p>
            <w:pPr>
              <w:pStyle w:val="TableParagraph"/>
              <w:spacing w:line="254" w:lineRule="exact"/>
              <w:ind w:left="143"/>
              <w:rPr>
                <w:sz w:val="24"/>
              </w:rPr>
            </w:pPr>
            <w:r>
              <w:rPr>
                <w:spacing w:val="-2"/>
                <w:sz w:val="24"/>
              </w:rPr>
              <w:t>1.8148</w:t>
            </w:r>
          </w:p>
        </w:tc>
        <w:tc>
          <w:tcPr>
            <w:tcW w:w="1518" w:type="dxa"/>
          </w:tcPr>
          <w:p>
            <w:pPr>
              <w:pStyle w:val="TableParagraph"/>
              <w:spacing w:line="254" w:lineRule="exact"/>
              <w:ind w:left="179"/>
              <w:rPr>
                <w:sz w:val="24"/>
              </w:rPr>
            </w:pPr>
            <w:r>
              <w:rPr>
                <w:spacing w:val="-2"/>
                <w:sz w:val="24"/>
              </w:rPr>
              <w:t>0.00101</w:t>
            </w:r>
          </w:p>
        </w:tc>
        <w:tc>
          <w:tcPr>
            <w:tcW w:w="1614" w:type="dxa"/>
          </w:tcPr>
          <w:p>
            <w:pPr>
              <w:pStyle w:val="TableParagraph"/>
              <w:spacing w:line="254" w:lineRule="exact"/>
              <w:ind w:left="101"/>
              <w:rPr>
                <w:sz w:val="24"/>
              </w:rPr>
            </w:pPr>
            <w:r>
              <w:rPr>
                <w:spacing w:val="-2"/>
                <w:sz w:val="24"/>
              </w:rPr>
              <w:t>0.101</w:t>
            </w:r>
          </w:p>
        </w:tc>
      </w:tr>
      <w:tr>
        <w:trPr>
          <w:trHeight w:val="275" w:hRule="atLeast"/>
        </w:trPr>
        <w:tc>
          <w:tcPr>
            <w:tcW w:w="3258" w:type="dxa"/>
          </w:tcPr>
          <w:p>
            <w:pPr>
              <w:pStyle w:val="TableParagraph"/>
              <w:spacing w:line="256" w:lineRule="exact"/>
              <w:ind w:left="122"/>
              <w:rPr>
                <w:sz w:val="24"/>
              </w:rPr>
            </w:pPr>
            <w:r>
              <w:rPr>
                <w:sz w:val="24"/>
              </w:rPr>
              <w:t>Cassava</w:t>
            </w:r>
            <w:r>
              <w:rPr>
                <w:spacing w:val="-1"/>
                <w:sz w:val="24"/>
              </w:rPr>
              <w:t> </w:t>
            </w:r>
            <w:r>
              <w:rPr>
                <w:spacing w:val="-2"/>
                <w:sz w:val="24"/>
              </w:rPr>
              <w:t>genotype</w:t>
            </w:r>
          </w:p>
        </w:tc>
        <w:tc>
          <w:tcPr>
            <w:tcW w:w="681" w:type="dxa"/>
          </w:tcPr>
          <w:p>
            <w:pPr>
              <w:pStyle w:val="TableParagraph"/>
              <w:spacing w:line="256" w:lineRule="exact"/>
              <w:ind w:left="284"/>
              <w:rPr>
                <w:sz w:val="24"/>
              </w:rPr>
            </w:pPr>
            <w:r>
              <w:rPr>
                <w:spacing w:val="-10"/>
                <w:sz w:val="24"/>
              </w:rPr>
              <w:t>2</w:t>
            </w:r>
          </w:p>
        </w:tc>
        <w:tc>
          <w:tcPr>
            <w:tcW w:w="1765" w:type="dxa"/>
          </w:tcPr>
          <w:p>
            <w:pPr>
              <w:pStyle w:val="TableParagraph"/>
              <w:spacing w:line="256" w:lineRule="exact"/>
              <w:ind w:left="143"/>
              <w:rPr>
                <w:sz w:val="24"/>
              </w:rPr>
            </w:pPr>
            <w:r>
              <w:rPr>
                <w:spacing w:val="-2"/>
                <w:sz w:val="24"/>
              </w:rPr>
              <w:t>1.4443ns</w:t>
            </w:r>
          </w:p>
        </w:tc>
        <w:tc>
          <w:tcPr>
            <w:tcW w:w="1518" w:type="dxa"/>
          </w:tcPr>
          <w:p>
            <w:pPr>
              <w:pStyle w:val="TableParagraph"/>
              <w:spacing w:line="256" w:lineRule="exact"/>
              <w:ind w:left="179"/>
              <w:rPr>
                <w:b/>
                <w:sz w:val="24"/>
              </w:rPr>
            </w:pPr>
            <w:r>
              <w:rPr>
                <w:spacing w:val="-2"/>
                <w:sz w:val="24"/>
              </w:rPr>
              <w:t>0.37613</w:t>
            </w:r>
            <w:r>
              <w:rPr>
                <w:b/>
                <w:spacing w:val="-2"/>
                <w:sz w:val="24"/>
              </w:rPr>
              <w:t>**</w:t>
            </w:r>
          </w:p>
        </w:tc>
        <w:tc>
          <w:tcPr>
            <w:tcW w:w="1614" w:type="dxa"/>
          </w:tcPr>
          <w:p>
            <w:pPr>
              <w:pStyle w:val="TableParagraph"/>
              <w:spacing w:line="256" w:lineRule="exact"/>
              <w:ind w:left="101"/>
              <w:rPr>
                <w:b/>
                <w:sz w:val="24"/>
              </w:rPr>
            </w:pPr>
            <w:r>
              <w:rPr>
                <w:spacing w:val="-2"/>
                <w:sz w:val="24"/>
              </w:rPr>
              <w:t>37.613</w:t>
            </w:r>
            <w:r>
              <w:rPr>
                <w:b/>
                <w:spacing w:val="-2"/>
                <w:sz w:val="24"/>
              </w:rPr>
              <w:t>**</w:t>
            </w:r>
          </w:p>
        </w:tc>
      </w:tr>
      <w:tr>
        <w:trPr>
          <w:trHeight w:val="275" w:hRule="atLeast"/>
        </w:trPr>
        <w:tc>
          <w:tcPr>
            <w:tcW w:w="3258" w:type="dxa"/>
          </w:tcPr>
          <w:p>
            <w:pPr>
              <w:pStyle w:val="TableParagraph"/>
              <w:spacing w:line="256" w:lineRule="exact"/>
              <w:ind w:left="122"/>
              <w:rPr>
                <w:sz w:val="24"/>
              </w:rPr>
            </w:pPr>
            <w:r>
              <w:rPr>
                <w:sz w:val="24"/>
              </w:rPr>
              <w:t>Soybean row</w:t>
            </w:r>
            <w:r>
              <w:rPr>
                <w:spacing w:val="-3"/>
                <w:sz w:val="24"/>
              </w:rPr>
              <w:t> </w:t>
            </w:r>
            <w:r>
              <w:rPr>
                <w:sz w:val="24"/>
              </w:rPr>
              <w:t>planting</w:t>
            </w:r>
            <w:r>
              <w:rPr>
                <w:spacing w:val="-3"/>
                <w:sz w:val="24"/>
              </w:rPr>
              <w:t> </w:t>
            </w:r>
            <w:r>
              <w:rPr>
                <w:spacing w:val="-2"/>
                <w:sz w:val="24"/>
              </w:rPr>
              <w:t>pattern</w:t>
            </w:r>
          </w:p>
        </w:tc>
        <w:tc>
          <w:tcPr>
            <w:tcW w:w="681" w:type="dxa"/>
          </w:tcPr>
          <w:p>
            <w:pPr>
              <w:pStyle w:val="TableParagraph"/>
              <w:spacing w:line="256" w:lineRule="exact"/>
              <w:ind w:left="284"/>
              <w:rPr>
                <w:sz w:val="24"/>
              </w:rPr>
            </w:pPr>
            <w:r>
              <w:rPr>
                <w:spacing w:val="-10"/>
                <w:sz w:val="24"/>
              </w:rPr>
              <w:t>2</w:t>
            </w:r>
          </w:p>
        </w:tc>
        <w:tc>
          <w:tcPr>
            <w:tcW w:w="1765" w:type="dxa"/>
          </w:tcPr>
          <w:p>
            <w:pPr>
              <w:pStyle w:val="TableParagraph"/>
              <w:spacing w:line="256" w:lineRule="exact"/>
              <w:ind w:left="143"/>
              <w:rPr>
                <w:b/>
                <w:sz w:val="24"/>
              </w:rPr>
            </w:pPr>
            <w:r>
              <w:rPr>
                <w:spacing w:val="-2"/>
                <w:sz w:val="24"/>
              </w:rPr>
              <w:t>9.3126</w:t>
            </w:r>
            <w:r>
              <w:rPr>
                <w:b/>
                <w:spacing w:val="-2"/>
                <w:sz w:val="24"/>
              </w:rPr>
              <w:t>**</w:t>
            </w:r>
          </w:p>
        </w:tc>
        <w:tc>
          <w:tcPr>
            <w:tcW w:w="1518" w:type="dxa"/>
          </w:tcPr>
          <w:p>
            <w:pPr>
              <w:pStyle w:val="TableParagraph"/>
              <w:spacing w:line="256" w:lineRule="exact"/>
              <w:ind w:left="179"/>
              <w:rPr>
                <w:sz w:val="24"/>
              </w:rPr>
            </w:pPr>
            <w:r>
              <w:rPr>
                <w:spacing w:val="-2"/>
                <w:sz w:val="24"/>
              </w:rPr>
              <w:t>0.01373ns</w:t>
            </w:r>
          </w:p>
        </w:tc>
        <w:tc>
          <w:tcPr>
            <w:tcW w:w="1614" w:type="dxa"/>
          </w:tcPr>
          <w:p>
            <w:pPr>
              <w:pStyle w:val="TableParagraph"/>
              <w:spacing w:line="256" w:lineRule="exact"/>
              <w:ind w:left="101"/>
              <w:rPr>
                <w:sz w:val="24"/>
              </w:rPr>
            </w:pPr>
            <w:r>
              <w:rPr>
                <w:spacing w:val="-2"/>
                <w:sz w:val="24"/>
              </w:rPr>
              <w:t>1.373ns</w:t>
            </w:r>
          </w:p>
        </w:tc>
      </w:tr>
      <w:tr>
        <w:trPr>
          <w:trHeight w:val="552" w:hRule="atLeast"/>
        </w:trPr>
        <w:tc>
          <w:tcPr>
            <w:tcW w:w="3258" w:type="dxa"/>
          </w:tcPr>
          <w:p>
            <w:pPr>
              <w:pStyle w:val="TableParagraph"/>
              <w:spacing w:line="271" w:lineRule="exact"/>
              <w:ind w:left="122"/>
              <w:rPr>
                <w:sz w:val="24"/>
              </w:rPr>
            </w:pPr>
            <w:r>
              <w:rPr>
                <w:sz w:val="24"/>
              </w:rPr>
              <w:t>Cassava</w:t>
            </w:r>
            <w:r>
              <w:rPr>
                <w:spacing w:val="-2"/>
                <w:sz w:val="24"/>
              </w:rPr>
              <w:t> </w:t>
            </w:r>
            <w:r>
              <w:rPr>
                <w:sz w:val="24"/>
              </w:rPr>
              <w:t>genotype</w:t>
            </w:r>
            <w:r>
              <w:rPr>
                <w:spacing w:val="-2"/>
                <w:sz w:val="24"/>
              </w:rPr>
              <w:t> </w:t>
            </w:r>
            <w:r>
              <w:rPr>
                <w:b/>
                <w:sz w:val="24"/>
              </w:rPr>
              <w:t>x</w:t>
            </w:r>
            <w:r>
              <w:rPr>
                <w:b/>
                <w:spacing w:val="58"/>
                <w:sz w:val="24"/>
              </w:rPr>
              <w:t> </w:t>
            </w:r>
            <w:r>
              <w:rPr>
                <w:spacing w:val="-2"/>
                <w:sz w:val="24"/>
              </w:rPr>
              <w:t>Soybean</w:t>
            </w:r>
          </w:p>
          <w:p>
            <w:pPr>
              <w:pStyle w:val="TableParagraph"/>
              <w:spacing w:line="261" w:lineRule="exact"/>
              <w:ind w:left="122"/>
              <w:rPr>
                <w:sz w:val="24"/>
              </w:rPr>
            </w:pPr>
            <w:r>
              <w:rPr>
                <w:sz w:val="24"/>
              </w:rPr>
              <w:t>row</w:t>
            </w:r>
            <w:r>
              <w:rPr>
                <w:spacing w:val="-2"/>
                <w:sz w:val="24"/>
              </w:rPr>
              <w:t> </w:t>
            </w:r>
            <w:r>
              <w:rPr>
                <w:sz w:val="24"/>
              </w:rPr>
              <w:t>planting</w:t>
            </w:r>
            <w:r>
              <w:rPr>
                <w:spacing w:val="-2"/>
                <w:sz w:val="24"/>
              </w:rPr>
              <w:t> pattern</w:t>
            </w:r>
          </w:p>
        </w:tc>
        <w:tc>
          <w:tcPr>
            <w:tcW w:w="681" w:type="dxa"/>
          </w:tcPr>
          <w:p>
            <w:pPr>
              <w:pStyle w:val="TableParagraph"/>
              <w:spacing w:line="261" w:lineRule="exact" w:before="271"/>
              <w:ind w:left="284"/>
              <w:rPr>
                <w:sz w:val="24"/>
              </w:rPr>
            </w:pPr>
            <w:r>
              <w:rPr>
                <w:spacing w:val="-10"/>
                <w:sz w:val="24"/>
              </w:rPr>
              <w:t>4</w:t>
            </w:r>
          </w:p>
        </w:tc>
        <w:tc>
          <w:tcPr>
            <w:tcW w:w="1765" w:type="dxa"/>
          </w:tcPr>
          <w:p>
            <w:pPr>
              <w:pStyle w:val="TableParagraph"/>
              <w:spacing w:line="261" w:lineRule="exact" w:before="271"/>
              <w:ind w:left="143"/>
              <w:rPr>
                <w:sz w:val="24"/>
              </w:rPr>
            </w:pPr>
            <w:r>
              <w:rPr>
                <w:spacing w:val="-2"/>
                <w:sz w:val="24"/>
              </w:rPr>
              <w:t>0.3420ns</w:t>
            </w:r>
          </w:p>
        </w:tc>
        <w:tc>
          <w:tcPr>
            <w:tcW w:w="1518" w:type="dxa"/>
          </w:tcPr>
          <w:p>
            <w:pPr>
              <w:pStyle w:val="TableParagraph"/>
              <w:spacing w:line="261" w:lineRule="exact" w:before="271"/>
              <w:ind w:left="179"/>
              <w:rPr>
                <w:sz w:val="24"/>
              </w:rPr>
            </w:pPr>
            <w:r>
              <w:rPr>
                <w:spacing w:val="-2"/>
                <w:sz w:val="24"/>
              </w:rPr>
              <w:t>0.00473ns</w:t>
            </w:r>
          </w:p>
        </w:tc>
        <w:tc>
          <w:tcPr>
            <w:tcW w:w="1614" w:type="dxa"/>
          </w:tcPr>
          <w:p>
            <w:pPr>
              <w:pStyle w:val="TableParagraph"/>
              <w:spacing w:line="261" w:lineRule="exact" w:before="271"/>
              <w:ind w:left="101"/>
              <w:rPr>
                <w:sz w:val="24"/>
              </w:rPr>
            </w:pPr>
            <w:r>
              <w:rPr>
                <w:spacing w:val="-2"/>
                <w:sz w:val="24"/>
              </w:rPr>
              <w:t>0.473ns</w:t>
            </w:r>
          </w:p>
        </w:tc>
      </w:tr>
      <w:tr>
        <w:trPr>
          <w:trHeight w:val="278" w:hRule="atLeast"/>
        </w:trPr>
        <w:tc>
          <w:tcPr>
            <w:tcW w:w="3258" w:type="dxa"/>
          </w:tcPr>
          <w:p>
            <w:pPr>
              <w:pStyle w:val="TableParagraph"/>
              <w:spacing w:line="258" w:lineRule="exact"/>
              <w:ind w:left="122"/>
              <w:rPr>
                <w:sz w:val="24"/>
              </w:rPr>
            </w:pPr>
            <w:r>
              <w:rPr>
                <w:spacing w:val="-2"/>
                <w:sz w:val="24"/>
              </w:rPr>
              <w:t>Error</w:t>
            </w:r>
          </w:p>
        </w:tc>
        <w:tc>
          <w:tcPr>
            <w:tcW w:w="681" w:type="dxa"/>
          </w:tcPr>
          <w:p>
            <w:pPr>
              <w:pStyle w:val="TableParagraph"/>
              <w:spacing w:line="258" w:lineRule="exact"/>
              <w:ind w:left="284"/>
              <w:rPr>
                <w:sz w:val="24"/>
              </w:rPr>
            </w:pPr>
            <w:r>
              <w:rPr>
                <w:spacing w:val="-5"/>
                <w:sz w:val="24"/>
              </w:rPr>
              <w:t>16</w:t>
            </w:r>
          </w:p>
        </w:tc>
        <w:tc>
          <w:tcPr>
            <w:tcW w:w="1765" w:type="dxa"/>
          </w:tcPr>
          <w:p>
            <w:pPr>
              <w:pStyle w:val="TableParagraph"/>
              <w:spacing w:line="258" w:lineRule="exact"/>
              <w:ind w:left="143"/>
              <w:rPr>
                <w:sz w:val="24"/>
              </w:rPr>
            </w:pPr>
            <w:r>
              <w:rPr>
                <w:spacing w:val="-2"/>
                <w:sz w:val="24"/>
              </w:rPr>
              <w:t>0.4943</w:t>
            </w:r>
          </w:p>
        </w:tc>
        <w:tc>
          <w:tcPr>
            <w:tcW w:w="1518" w:type="dxa"/>
          </w:tcPr>
          <w:p>
            <w:pPr>
              <w:pStyle w:val="TableParagraph"/>
              <w:spacing w:line="258" w:lineRule="exact"/>
              <w:ind w:left="179"/>
              <w:rPr>
                <w:sz w:val="24"/>
              </w:rPr>
            </w:pPr>
            <w:r>
              <w:rPr>
                <w:spacing w:val="-2"/>
                <w:sz w:val="24"/>
              </w:rPr>
              <w:t>0.03549</w:t>
            </w:r>
          </w:p>
        </w:tc>
        <w:tc>
          <w:tcPr>
            <w:tcW w:w="1614" w:type="dxa"/>
          </w:tcPr>
          <w:p>
            <w:pPr>
              <w:pStyle w:val="TableParagraph"/>
              <w:spacing w:line="258" w:lineRule="exact"/>
              <w:ind w:left="101"/>
              <w:rPr>
                <w:sz w:val="24"/>
              </w:rPr>
            </w:pPr>
            <w:r>
              <w:rPr>
                <w:spacing w:val="-2"/>
                <w:sz w:val="24"/>
              </w:rPr>
              <w:t>3.549</w:t>
            </w:r>
          </w:p>
        </w:tc>
      </w:tr>
      <w:tr>
        <w:trPr>
          <w:trHeight w:val="276" w:hRule="atLeast"/>
        </w:trPr>
        <w:tc>
          <w:tcPr>
            <w:tcW w:w="3258" w:type="dxa"/>
          </w:tcPr>
          <w:p>
            <w:pPr>
              <w:pStyle w:val="TableParagraph"/>
              <w:spacing w:line="256" w:lineRule="exact"/>
              <w:ind w:left="122"/>
              <w:rPr>
                <w:b/>
                <w:sz w:val="24"/>
              </w:rPr>
            </w:pPr>
            <w:r>
              <w:rPr>
                <w:b/>
                <w:spacing w:val="-2"/>
                <w:sz w:val="24"/>
                <w:u w:val="single"/>
              </w:rPr>
              <w:t>2002/2003</w:t>
            </w:r>
          </w:p>
        </w:tc>
        <w:tc>
          <w:tcPr>
            <w:tcW w:w="681" w:type="dxa"/>
          </w:tcPr>
          <w:p>
            <w:pPr>
              <w:pStyle w:val="TableParagraph"/>
              <w:rPr>
                <w:sz w:val="20"/>
              </w:rPr>
            </w:pPr>
          </w:p>
        </w:tc>
        <w:tc>
          <w:tcPr>
            <w:tcW w:w="1765" w:type="dxa"/>
          </w:tcPr>
          <w:p>
            <w:pPr>
              <w:pStyle w:val="TableParagraph"/>
              <w:rPr>
                <w:sz w:val="20"/>
              </w:rPr>
            </w:pPr>
          </w:p>
        </w:tc>
        <w:tc>
          <w:tcPr>
            <w:tcW w:w="1518" w:type="dxa"/>
          </w:tcPr>
          <w:p>
            <w:pPr>
              <w:pStyle w:val="TableParagraph"/>
              <w:rPr>
                <w:sz w:val="20"/>
              </w:rPr>
            </w:pPr>
          </w:p>
        </w:tc>
        <w:tc>
          <w:tcPr>
            <w:tcW w:w="1614" w:type="dxa"/>
          </w:tcPr>
          <w:p>
            <w:pPr>
              <w:pStyle w:val="TableParagraph"/>
              <w:rPr>
                <w:sz w:val="20"/>
              </w:rPr>
            </w:pPr>
          </w:p>
        </w:tc>
      </w:tr>
      <w:tr>
        <w:trPr>
          <w:trHeight w:val="273" w:hRule="atLeast"/>
        </w:trPr>
        <w:tc>
          <w:tcPr>
            <w:tcW w:w="3258" w:type="dxa"/>
          </w:tcPr>
          <w:p>
            <w:pPr>
              <w:pStyle w:val="TableParagraph"/>
              <w:spacing w:line="254" w:lineRule="exact"/>
              <w:ind w:left="122"/>
              <w:rPr>
                <w:sz w:val="24"/>
              </w:rPr>
            </w:pPr>
            <w:r>
              <w:rPr>
                <w:spacing w:val="-2"/>
                <w:sz w:val="24"/>
              </w:rPr>
              <w:t>Replicates</w:t>
            </w:r>
          </w:p>
        </w:tc>
        <w:tc>
          <w:tcPr>
            <w:tcW w:w="681" w:type="dxa"/>
          </w:tcPr>
          <w:p>
            <w:pPr>
              <w:pStyle w:val="TableParagraph"/>
              <w:spacing w:line="254" w:lineRule="exact"/>
              <w:ind w:left="284"/>
              <w:rPr>
                <w:sz w:val="24"/>
              </w:rPr>
            </w:pPr>
            <w:r>
              <w:rPr>
                <w:spacing w:val="-10"/>
                <w:sz w:val="24"/>
              </w:rPr>
              <w:t>2</w:t>
            </w:r>
          </w:p>
        </w:tc>
        <w:tc>
          <w:tcPr>
            <w:tcW w:w="1765" w:type="dxa"/>
          </w:tcPr>
          <w:p>
            <w:pPr>
              <w:pStyle w:val="TableParagraph"/>
              <w:spacing w:line="254" w:lineRule="exact"/>
              <w:ind w:left="143"/>
              <w:rPr>
                <w:sz w:val="24"/>
              </w:rPr>
            </w:pPr>
            <w:r>
              <w:rPr>
                <w:spacing w:val="-2"/>
                <w:sz w:val="24"/>
              </w:rPr>
              <w:t>0.9456</w:t>
            </w:r>
          </w:p>
        </w:tc>
        <w:tc>
          <w:tcPr>
            <w:tcW w:w="1518" w:type="dxa"/>
          </w:tcPr>
          <w:p>
            <w:pPr>
              <w:pStyle w:val="TableParagraph"/>
              <w:spacing w:line="254" w:lineRule="exact"/>
              <w:ind w:left="179"/>
              <w:rPr>
                <w:sz w:val="24"/>
              </w:rPr>
            </w:pPr>
            <w:r>
              <w:rPr>
                <w:spacing w:val="-2"/>
                <w:sz w:val="24"/>
              </w:rPr>
              <w:t>0.00863</w:t>
            </w:r>
          </w:p>
        </w:tc>
        <w:tc>
          <w:tcPr>
            <w:tcW w:w="1614" w:type="dxa"/>
          </w:tcPr>
          <w:p>
            <w:pPr>
              <w:pStyle w:val="TableParagraph"/>
              <w:spacing w:line="254" w:lineRule="exact"/>
              <w:ind w:left="101"/>
              <w:rPr>
                <w:sz w:val="24"/>
              </w:rPr>
            </w:pPr>
            <w:r>
              <w:rPr>
                <w:spacing w:val="-2"/>
                <w:sz w:val="24"/>
              </w:rPr>
              <w:t>0.863</w:t>
            </w:r>
          </w:p>
        </w:tc>
      </w:tr>
      <w:tr>
        <w:trPr>
          <w:trHeight w:val="276" w:hRule="atLeast"/>
        </w:trPr>
        <w:tc>
          <w:tcPr>
            <w:tcW w:w="3258" w:type="dxa"/>
          </w:tcPr>
          <w:p>
            <w:pPr>
              <w:pStyle w:val="TableParagraph"/>
              <w:spacing w:line="256" w:lineRule="exact"/>
              <w:ind w:left="122"/>
              <w:rPr>
                <w:sz w:val="24"/>
              </w:rPr>
            </w:pPr>
            <w:r>
              <w:rPr>
                <w:sz w:val="24"/>
              </w:rPr>
              <w:t>Cassava</w:t>
            </w:r>
            <w:r>
              <w:rPr>
                <w:spacing w:val="-1"/>
                <w:sz w:val="24"/>
              </w:rPr>
              <w:t> </w:t>
            </w:r>
            <w:r>
              <w:rPr>
                <w:spacing w:val="-2"/>
                <w:sz w:val="24"/>
              </w:rPr>
              <w:t>genotype</w:t>
            </w:r>
          </w:p>
        </w:tc>
        <w:tc>
          <w:tcPr>
            <w:tcW w:w="681" w:type="dxa"/>
          </w:tcPr>
          <w:p>
            <w:pPr>
              <w:pStyle w:val="TableParagraph"/>
              <w:spacing w:line="256" w:lineRule="exact"/>
              <w:ind w:left="284"/>
              <w:rPr>
                <w:sz w:val="24"/>
              </w:rPr>
            </w:pPr>
            <w:r>
              <w:rPr>
                <w:spacing w:val="-10"/>
                <w:sz w:val="24"/>
              </w:rPr>
              <w:t>2</w:t>
            </w:r>
          </w:p>
        </w:tc>
        <w:tc>
          <w:tcPr>
            <w:tcW w:w="1765" w:type="dxa"/>
          </w:tcPr>
          <w:p>
            <w:pPr>
              <w:pStyle w:val="TableParagraph"/>
              <w:spacing w:line="256" w:lineRule="exact"/>
              <w:ind w:left="143"/>
              <w:rPr>
                <w:b/>
                <w:sz w:val="24"/>
              </w:rPr>
            </w:pPr>
            <w:r>
              <w:rPr>
                <w:spacing w:val="-2"/>
                <w:sz w:val="24"/>
              </w:rPr>
              <w:t>2.1085</w:t>
            </w:r>
            <w:r>
              <w:rPr>
                <w:b/>
                <w:spacing w:val="-2"/>
                <w:sz w:val="24"/>
              </w:rPr>
              <w:t>*</w:t>
            </w:r>
          </w:p>
        </w:tc>
        <w:tc>
          <w:tcPr>
            <w:tcW w:w="1518" w:type="dxa"/>
          </w:tcPr>
          <w:p>
            <w:pPr>
              <w:pStyle w:val="TableParagraph"/>
              <w:spacing w:line="256" w:lineRule="exact"/>
              <w:ind w:left="179"/>
              <w:rPr>
                <w:sz w:val="24"/>
              </w:rPr>
            </w:pPr>
            <w:r>
              <w:rPr>
                <w:spacing w:val="-2"/>
                <w:sz w:val="24"/>
              </w:rPr>
              <w:t>0.10063ns</w:t>
            </w:r>
          </w:p>
        </w:tc>
        <w:tc>
          <w:tcPr>
            <w:tcW w:w="1614" w:type="dxa"/>
          </w:tcPr>
          <w:p>
            <w:pPr>
              <w:pStyle w:val="TableParagraph"/>
              <w:spacing w:line="256" w:lineRule="exact"/>
              <w:ind w:left="101"/>
              <w:rPr>
                <w:sz w:val="24"/>
              </w:rPr>
            </w:pPr>
            <w:r>
              <w:rPr>
                <w:spacing w:val="-2"/>
                <w:sz w:val="24"/>
              </w:rPr>
              <w:t>10.063ns</w:t>
            </w:r>
          </w:p>
        </w:tc>
      </w:tr>
      <w:tr>
        <w:trPr>
          <w:trHeight w:val="275" w:hRule="atLeast"/>
        </w:trPr>
        <w:tc>
          <w:tcPr>
            <w:tcW w:w="3258" w:type="dxa"/>
          </w:tcPr>
          <w:p>
            <w:pPr>
              <w:pStyle w:val="TableParagraph"/>
              <w:spacing w:line="256" w:lineRule="exact"/>
              <w:ind w:left="122"/>
              <w:rPr>
                <w:sz w:val="24"/>
              </w:rPr>
            </w:pPr>
            <w:r>
              <w:rPr>
                <w:sz w:val="24"/>
              </w:rPr>
              <w:t>Soybean row</w:t>
            </w:r>
            <w:r>
              <w:rPr>
                <w:spacing w:val="-3"/>
                <w:sz w:val="24"/>
              </w:rPr>
              <w:t> </w:t>
            </w:r>
            <w:r>
              <w:rPr>
                <w:sz w:val="24"/>
              </w:rPr>
              <w:t>planting</w:t>
            </w:r>
            <w:r>
              <w:rPr>
                <w:spacing w:val="-3"/>
                <w:sz w:val="24"/>
              </w:rPr>
              <w:t> </w:t>
            </w:r>
            <w:r>
              <w:rPr>
                <w:spacing w:val="-2"/>
                <w:sz w:val="24"/>
              </w:rPr>
              <w:t>pattern</w:t>
            </w:r>
          </w:p>
        </w:tc>
        <w:tc>
          <w:tcPr>
            <w:tcW w:w="681" w:type="dxa"/>
          </w:tcPr>
          <w:p>
            <w:pPr>
              <w:pStyle w:val="TableParagraph"/>
              <w:spacing w:line="256" w:lineRule="exact"/>
              <w:ind w:left="284"/>
              <w:rPr>
                <w:sz w:val="24"/>
              </w:rPr>
            </w:pPr>
            <w:r>
              <w:rPr>
                <w:spacing w:val="-10"/>
                <w:sz w:val="24"/>
              </w:rPr>
              <w:t>2</w:t>
            </w:r>
          </w:p>
        </w:tc>
        <w:tc>
          <w:tcPr>
            <w:tcW w:w="1765" w:type="dxa"/>
          </w:tcPr>
          <w:p>
            <w:pPr>
              <w:pStyle w:val="TableParagraph"/>
              <w:spacing w:line="256" w:lineRule="exact"/>
              <w:ind w:left="143"/>
              <w:rPr>
                <w:b/>
                <w:sz w:val="24"/>
              </w:rPr>
            </w:pPr>
            <w:r>
              <w:rPr>
                <w:spacing w:val="-2"/>
                <w:sz w:val="24"/>
              </w:rPr>
              <w:t>7.7185</w:t>
            </w:r>
            <w:r>
              <w:rPr>
                <w:b/>
                <w:spacing w:val="-2"/>
                <w:sz w:val="24"/>
              </w:rPr>
              <w:t>**</w:t>
            </w:r>
          </w:p>
        </w:tc>
        <w:tc>
          <w:tcPr>
            <w:tcW w:w="1518" w:type="dxa"/>
          </w:tcPr>
          <w:p>
            <w:pPr>
              <w:pStyle w:val="TableParagraph"/>
              <w:spacing w:line="256" w:lineRule="exact"/>
              <w:ind w:left="179"/>
              <w:rPr>
                <w:sz w:val="24"/>
              </w:rPr>
            </w:pPr>
            <w:r>
              <w:rPr>
                <w:spacing w:val="-2"/>
                <w:sz w:val="24"/>
              </w:rPr>
              <w:t>0.02143ns</w:t>
            </w:r>
          </w:p>
        </w:tc>
        <w:tc>
          <w:tcPr>
            <w:tcW w:w="1614" w:type="dxa"/>
          </w:tcPr>
          <w:p>
            <w:pPr>
              <w:pStyle w:val="TableParagraph"/>
              <w:spacing w:line="256" w:lineRule="exact"/>
              <w:ind w:left="101"/>
              <w:rPr>
                <w:sz w:val="24"/>
              </w:rPr>
            </w:pPr>
            <w:r>
              <w:rPr>
                <w:spacing w:val="-2"/>
                <w:sz w:val="24"/>
              </w:rPr>
              <w:t>2.143ns</w:t>
            </w:r>
          </w:p>
        </w:tc>
      </w:tr>
      <w:tr>
        <w:trPr>
          <w:trHeight w:val="552" w:hRule="atLeast"/>
        </w:trPr>
        <w:tc>
          <w:tcPr>
            <w:tcW w:w="3258" w:type="dxa"/>
          </w:tcPr>
          <w:p>
            <w:pPr>
              <w:pStyle w:val="TableParagraph"/>
              <w:spacing w:line="271" w:lineRule="exact"/>
              <w:ind w:left="122"/>
              <w:rPr>
                <w:sz w:val="24"/>
              </w:rPr>
            </w:pPr>
            <w:r>
              <w:rPr>
                <w:sz w:val="24"/>
              </w:rPr>
              <w:t>Cassava</w:t>
            </w:r>
            <w:r>
              <w:rPr>
                <w:spacing w:val="-2"/>
                <w:sz w:val="24"/>
              </w:rPr>
              <w:t> </w:t>
            </w:r>
            <w:r>
              <w:rPr>
                <w:sz w:val="24"/>
              </w:rPr>
              <w:t>genotype</w:t>
            </w:r>
            <w:r>
              <w:rPr>
                <w:spacing w:val="-2"/>
                <w:sz w:val="24"/>
              </w:rPr>
              <w:t> </w:t>
            </w:r>
            <w:r>
              <w:rPr>
                <w:b/>
                <w:sz w:val="24"/>
              </w:rPr>
              <w:t>x</w:t>
            </w:r>
            <w:r>
              <w:rPr>
                <w:b/>
                <w:spacing w:val="58"/>
                <w:sz w:val="24"/>
              </w:rPr>
              <w:t> </w:t>
            </w:r>
            <w:r>
              <w:rPr>
                <w:spacing w:val="-2"/>
                <w:sz w:val="24"/>
              </w:rPr>
              <w:t>Soybean</w:t>
            </w:r>
          </w:p>
          <w:p>
            <w:pPr>
              <w:pStyle w:val="TableParagraph"/>
              <w:spacing w:line="261" w:lineRule="exact"/>
              <w:ind w:left="122"/>
              <w:rPr>
                <w:sz w:val="24"/>
              </w:rPr>
            </w:pPr>
            <w:r>
              <w:rPr>
                <w:sz w:val="24"/>
              </w:rPr>
              <w:t>row</w:t>
            </w:r>
            <w:r>
              <w:rPr>
                <w:spacing w:val="-2"/>
                <w:sz w:val="24"/>
              </w:rPr>
              <w:t> </w:t>
            </w:r>
            <w:r>
              <w:rPr>
                <w:sz w:val="24"/>
              </w:rPr>
              <w:t>planting</w:t>
            </w:r>
            <w:r>
              <w:rPr>
                <w:spacing w:val="-2"/>
                <w:sz w:val="24"/>
              </w:rPr>
              <w:t> pattern</w:t>
            </w:r>
          </w:p>
        </w:tc>
        <w:tc>
          <w:tcPr>
            <w:tcW w:w="681" w:type="dxa"/>
          </w:tcPr>
          <w:p>
            <w:pPr>
              <w:pStyle w:val="TableParagraph"/>
              <w:spacing w:line="261" w:lineRule="exact" w:before="271"/>
              <w:ind w:left="284"/>
              <w:rPr>
                <w:sz w:val="24"/>
              </w:rPr>
            </w:pPr>
            <w:r>
              <w:rPr>
                <w:spacing w:val="-10"/>
                <w:sz w:val="24"/>
              </w:rPr>
              <w:t>4</w:t>
            </w:r>
          </w:p>
        </w:tc>
        <w:tc>
          <w:tcPr>
            <w:tcW w:w="1765" w:type="dxa"/>
          </w:tcPr>
          <w:p>
            <w:pPr>
              <w:pStyle w:val="TableParagraph"/>
              <w:spacing w:line="261" w:lineRule="exact" w:before="271"/>
              <w:ind w:left="143"/>
              <w:rPr>
                <w:sz w:val="24"/>
              </w:rPr>
            </w:pPr>
            <w:r>
              <w:rPr>
                <w:spacing w:val="-2"/>
                <w:sz w:val="24"/>
              </w:rPr>
              <w:t>0.1554ns</w:t>
            </w:r>
          </w:p>
        </w:tc>
        <w:tc>
          <w:tcPr>
            <w:tcW w:w="1518" w:type="dxa"/>
          </w:tcPr>
          <w:p>
            <w:pPr>
              <w:pStyle w:val="TableParagraph"/>
              <w:spacing w:line="261" w:lineRule="exact" w:before="271"/>
              <w:ind w:left="179"/>
              <w:rPr>
                <w:sz w:val="24"/>
              </w:rPr>
            </w:pPr>
            <w:r>
              <w:rPr>
                <w:spacing w:val="-2"/>
                <w:sz w:val="24"/>
              </w:rPr>
              <w:t>0.00088ns</w:t>
            </w:r>
          </w:p>
        </w:tc>
        <w:tc>
          <w:tcPr>
            <w:tcW w:w="1614" w:type="dxa"/>
          </w:tcPr>
          <w:p>
            <w:pPr>
              <w:pStyle w:val="TableParagraph"/>
              <w:spacing w:line="261" w:lineRule="exact" w:before="271"/>
              <w:ind w:left="101"/>
              <w:rPr>
                <w:sz w:val="24"/>
              </w:rPr>
            </w:pPr>
            <w:r>
              <w:rPr>
                <w:spacing w:val="-2"/>
                <w:sz w:val="24"/>
              </w:rPr>
              <w:t>0.088ns</w:t>
            </w:r>
          </w:p>
        </w:tc>
      </w:tr>
      <w:tr>
        <w:trPr>
          <w:trHeight w:val="278" w:hRule="atLeast"/>
        </w:trPr>
        <w:tc>
          <w:tcPr>
            <w:tcW w:w="3258" w:type="dxa"/>
            <w:tcBorders>
              <w:bottom w:val="single" w:sz="4" w:space="0" w:color="000000"/>
            </w:tcBorders>
          </w:tcPr>
          <w:p>
            <w:pPr>
              <w:pStyle w:val="TableParagraph"/>
              <w:spacing w:line="259" w:lineRule="exact"/>
              <w:ind w:left="122"/>
              <w:rPr>
                <w:sz w:val="24"/>
              </w:rPr>
            </w:pPr>
            <w:r>
              <w:rPr>
                <w:spacing w:val="-2"/>
                <w:sz w:val="24"/>
              </w:rPr>
              <w:t>Error</w:t>
            </w:r>
          </w:p>
        </w:tc>
        <w:tc>
          <w:tcPr>
            <w:tcW w:w="681" w:type="dxa"/>
            <w:tcBorders>
              <w:bottom w:val="single" w:sz="4" w:space="0" w:color="000000"/>
            </w:tcBorders>
          </w:tcPr>
          <w:p>
            <w:pPr>
              <w:pStyle w:val="TableParagraph"/>
              <w:spacing w:line="259" w:lineRule="exact"/>
              <w:ind w:left="284"/>
              <w:rPr>
                <w:sz w:val="24"/>
              </w:rPr>
            </w:pPr>
            <w:r>
              <w:rPr>
                <w:spacing w:val="-5"/>
                <w:sz w:val="24"/>
              </w:rPr>
              <w:t>16</w:t>
            </w:r>
          </w:p>
        </w:tc>
        <w:tc>
          <w:tcPr>
            <w:tcW w:w="1765" w:type="dxa"/>
            <w:tcBorders>
              <w:bottom w:val="single" w:sz="4" w:space="0" w:color="000000"/>
            </w:tcBorders>
          </w:tcPr>
          <w:p>
            <w:pPr>
              <w:pStyle w:val="TableParagraph"/>
              <w:spacing w:line="259" w:lineRule="exact"/>
              <w:ind w:left="143"/>
              <w:rPr>
                <w:sz w:val="24"/>
              </w:rPr>
            </w:pPr>
            <w:r>
              <w:rPr>
                <w:spacing w:val="-2"/>
                <w:sz w:val="24"/>
              </w:rPr>
              <w:t>0.5851</w:t>
            </w:r>
          </w:p>
        </w:tc>
        <w:tc>
          <w:tcPr>
            <w:tcW w:w="1518" w:type="dxa"/>
            <w:tcBorders>
              <w:bottom w:val="single" w:sz="4" w:space="0" w:color="000000"/>
            </w:tcBorders>
          </w:tcPr>
          <w:p>
            <w:pPr>
              <w:pStyle w:val="TableParagraph"/>
              <w:spacing w:line="259" w:lineRule="exact"/>
              <w:ind w:left="179"/>
              <w:rPr>
                <w:sz w:val="24"/>
              </w:rPr>
            </w:pPr>
            <w:r>
              <w:rPr>
                <w:spacing w:val="-2"/>
                <w:sz w:val="24"/>
              </w:rPr>
              <w:t>0.04378</w:t>
            </w:r>
          </w:p>
        </w:tc>
        <w:tc>
          <w:tcPr>
            <w:tcW w:w="1614" w:type="dxa"/>
            <w:tcBorders>
              <w:bottom w:val="single" w:sz="4" w:space="0" w:color="000000"/>
            </w:tcBorders>
          </w:tcPr>
          <w:p>
            <w:pPr>
              <w:pStyle w:val="TableParagraph"/>
              <w:spacing w:line="259" w:lineRule="exact"/>
              <w:ind w:left="101"/>
              <w:rPr>
                <w:sz w:val="24"/>
              </w:rPr>
            </w:pPr>
            <w:r>
              <w:rPr>
                <w:spacing w:val="-2"/>
                <w:sz w:val="24"/>
              </w:rPr>
              <w:t>4.378</w:t>
            </w:r>
          </w:p>
        </w:tc>
      </w:tr>
    </w:tbl>
    <w:p>
      <w:pPr>
        <w:pStyle w:val="BodyText"/>
        <w:spacing w:before="2"/>
        <w:rPr>
          <w:rFonts w:ascii="Times New Roman"/>
          <w:b/>
          <w:sz w:val="16"/>
        </w:rPr>
      </w:pPr>
    </w:p>
    <w:p>
      <w:pPr>
        <w:pStyle w:val="BodyText"/>
        <w:spacing w:after="0"/>
        <w:rPr>
          <w:rFonts w:ascii="Times New Roman"/>
          <w:b/>
          <w:sz w:val="16"/>
        </w:rPr>
        <w:sectPr>
          <w:pgSz w:w="12240" w:h="15840"/>
          <w:pgMar w:header="721" w:footer="1068" w:top="1080" w:bottom="1260" w:left="360" w:right="0"/>
        </w:sectPr>
      </w:pPr>
    </w:p>
    <w:p>
      <w:pPr>
        <w:spacing w:before="92"/>
        <w:ind w:left="1080" w:right="0" w:firstLine="0"/>
        <w:jc w:val="both"/>
        <w:rPr>
          <w:rFonts w:ascii="Arial"/>
          <w:b/>
          <w:sz w:val="24"/>
        </w:rPr>
      </w:pPr>
      <w:r>
        <w:rPr>
          <w:rFonts w:ascii="Arial"/>
          <w:b/>
          <w:sz w:val="24"/>
        </w:rPr>
        <w:t>Significant at 5, 1 % probability level, respectively; ns denotes </w:t>
      </w:r>
      <w:r>
        <w:rPr>
          <w:rFonts w:ascii="Arial"/>
          <w:b/>
          <w:sz w:val="24"/>
        </w:rPr>
        <w:t>not </w:t>
      </w:r>
      <w:r>
        <w:rPr>
          <w:rFonts w:ascii="Arial"/>
          <w:b/>
          <w:spacing w:val="-2"/>
          <w:sz w:val="24"/>
        </w:rPr>
        <w:t>significant.</w:t>
      </w:r>
    </w:p>
    <w:p>
      <w:pPr>
        <w:pStyle w:val="BodyText"/>
        <w:spacing w:before="4"/>
        <w:rPr>
          <w:rFonts w:ascii="Arial"/>
          <w:b/>
        </w:rPr>
      </w:pPr>
    </w:p>
    <w:p>
      <w:pPr>
        <w:pStyle w:val="BodyText"/>
        <w:tabs>
          <w:tab w:pos="3167" w:val="left" w:leader="none"/>
          <w:tab w:pos="5214" w:val="left" w:leader="none"/>
        </w:tabs>
        <w:spacing w:line="242" w:lineRule="auto"/>
        <w:ind w:left="1080" w:firstLine="719"/>
        <w:jc w:val="both"/>
      </w:pPr>
      <w:r>
        <w:rPr/>
        <w:t>The total number of tubers plant</w:t>
      </w:r>
      <w:r>
        <w:rPr>
          <w:vertAlign w:val="superscript"/>
        </w:rPr>
        <w:t>-</w:t>
      </w:r>
      <w:r>
        <w:rPr>
          <w:vertAlign w:val="baseline"/>
        </w:rPr>
        <w:t> </w:t>
      </w:r>
      <w:r>
        <w:rPr>
          <w:vertAlign w:val="superscript"/>
        </w:rPr>
        <w:t>1</w:t>
      </w:r>
      <w:r>
        <w:rPr>
          <w:vertAlign w:val="baseline"/>
        </w:rPr>
        <w:t>,</w:t>
      </w:r>
      <w:r>
        <w:rPr>
          <w:spacing w:val="-2"/>
          <w:vertAlign w:val="baseline"/>
        </w:rPr>
        <w:t> </w:t>
      </w:r>
      <w:r>
        <w:rPr>
          <w:vertAlign w:val="baseline"/>
        </w:rPr>
        <w:t>weight</w:t>
      </w:r>
      <w:r>
        <w:rPr>
          <w:spacing w:val="-2"/>
          <w:vertAlign w:val="baseline"/>
        </w:rPr>
        <w:t> </w:t>
      </w:r>
      <w:r>
        <w:rPr>
          <w:vertAlign w:val="baseline"/>
        </w:rPr>
        <w:t>of</w:t>
      </w:r>
      <w:r>
        <w:rPr>
          <w:spacing w:val="-2"/>
          <w:vertAlign w:val="baseline"/>
        </w:rPr>
        <w:t> </w:t>
      </w:r>
      <w:r>
        <w:rPr>
          <w:vertAlign w:val="baseline"/>
        </w:rPr>
        <w:t>fresh</w:t>
      </w:r>
      <w:r>
        <w:rPr>
          <w:spacing w:val="-2"/>
          <w:vertAlign w:val="baseline"/>
        </w:rPr>
        <w:t> </w:t>
      </w:r>
      <w:r>
        <w:rPr>
          <w:vertAlign w:val="baseline"/>
        </w:rPr>
        <w:t>tubers</w:t>
      </w:r>
      <w:r>
        <w:rPr>
          <w:spacing w:val="-2"/>
          <w:vertAlign w:val="baseline"/>
        </w:rPr>
        <w:t> </w:t>
      </w:r>
      <w:r>
        <w:rPr>
          <w:vertAlign w:val="baseline"/>
        </w:rPr>
        <w:t>plant</w:t>
      </w:r>
      <w:r>
        <w:rPr>
          <w:vertAlign w:val="superscript"/>
        </w:rPr>
        <w:t>-1</w:t>
      </w:r>
      <w:r>
        <w:rPr>
          <w:spacing w:val="-2"/>
          <w:vertAlign w:val="baseline"/>
        </w:rPr>
        <w:t> </w:t>
      </w:r>
      <w:r>
        <w:rPr>
          <w:vertAlign w:val="baseline"/>
        </w:rPr>
        <w:t>and</w:t>
      </w:r>
      <w:r>
        <w:rPr>
          <w:spacing w:val="-3"/>
          <w:vertAlign w:val="baseline"/>
        </w:rPr>
        <w:t> </w:t>
      </w:r>
      <w:r>
        <w:rPr>
          <w:vertAlign w:val="baseline"/>
        </w:rPr>
        <w:t>fresh tuber yield (t ha</w:t>
      </w:r>
      <w:r>
        <w:rPr>
          <w:vertAlign w:val="superscript"/>
        </w:rPr>
        <w:t>-1</w:t>
      </w:r>
      <w:r>
        <w:rPr>
          <w:vertAlign w:val="baseline"/>
        </w:rPr>
        <w:t>) were not</w:t>
      </w:r>
      <w:r>
        <w:rPr>
          <w:spacing w:val="-1"/>
          <w:vertAlign w:val="baseline"/>
        </w:rPr>
        <w:t> </w:t>
      </w:r>
      <w:r>
        <w:rPr>
          <w:vertAlign w:val="baseline"/>
        </w:rPr>
        <w:t>affected (P &gt; 0.05)</w:t>
      </w:r>
      <w:r>
        <w:rPr>
          <w:vertAlign w:val="baseline"/>
        </w:rPr>
        <w:t> by</w:t>
      </w:r>
      <w:r>
        <w:rPr>
          <w:vertAlign w:val="baseline"/>
        </w:rPr>
        <w:t> intercropping, irrespective of soybean row planting pattern and cassava genotype in 2001/2002 (Table 2). However, the trend was not the</w:t>
      </w:r>
      <w:r>
        <w:rPr>
          <w:spacing w:val="80"/>
          <w:vertAlign w:val="baseline"/>
        </w:rPr>
        <w:t> </w:t>
      </w:r>
      <w:r>
        <w:rPr>
          <w:vertAlign w:val="baseline"/>
        </w:rPr>
        <w:t>same in 2002/2003 in which sole NR 8212 cassava genotype gave higher number of tubers plant</w:t>
      </w:r>
      <w:r>
        <w:rPr>
          <w:vertAlign w:val="superscript"/>
        </w:rPr>
        <w:t>-1</w:t>
      </w:r>
      <w:r>
        <w:rPr>
          <w:vertAlign w:val="baseline"/>
        </w:rPr>
        <w:t> than sole TMS 91934. The high fresh yuber yield in intercropping with soybean implies that cassava with its long duration in the</w:t>
      </w:r>
      <w:r>
        <w:rPr>
          <w:spacing w:val="80"/>
          <w:vertAlign w:val="baseline"/>
        </w:rPr>
        <w:t> </w:t>
      </w:r>
      <w:r>
        <w:rPr>
          <w:vertAlign w:val="baseline"/>
        </w:rPr>
        <w:t>farm benefited from the residual decomposition left by the soybean component crop after harvest. The results obtained corroborated studies by Ikeorgu </w:t>
      </w:r>
      <w:r>
        <w:rPr>
          <w:rFonts w:ascii="Arial"/>
          <w:i/>
          <w:vertAlign w:val="baseline"/>
        </w:rPr>
        <w:t>et al</w:t>
      </w:r>
      <w:r>
        <w:rPr>
          <w:vertAlign w:val="baseline"/>
        </w:rPr>
        <w:t>. (1984)</w:t>
      </w:r>
      <w:r>
        <w:rPr>
          <w:vertAlign w:val="baseline"/>
        </w:rPr>
        <w:t> in complex</w:t>
      </w:r>
      <w:r>
        <w:rPr>
          <w:spacing w:val="80"/>
          <w:vertAlign w:val="baseline"/>
        </w:rPr>
        <w:t> </w:t>
      </w:r>
      <w:r>
        <w:rPr>
          <w:vertAlign w:val="baseline"/>
        </w:rPr>
        <w:t>mixtures involving cassava/maize/okra and </w:t>
      </w:r>
      <w:r>
        <w:rPr>
          <w:rFonts w:ascii="Arial"/>
          <w:i/>
          <w:vertAlign w:val="baseline"/>
        </w:rPr>
        <w:t>egusi</w:t>
      </w:r>
      <w:r>
        <w:rPr>
          <w:vertAlign w:val="baseline"/>
        </w:rPr>
        <w:t>-melon and Adeniyan and </w:t>
      </w:r>
      <w:r>
        <w:rPr>
          <w:spacing w:val="-2"/>
          <w:vertAlign w:val="baseline"/>
        </w:rPr>
        <w:t>Ayoola</w:t>
      </w:r>
      <w:r>
        <w:rPr>
          <w:vertAlign w:val="baseline"/>
        </w:rPr>
        <w:tab/>
      </w:r>
      <w:r>
        <w:rPr>
          <w:spacing w:val="-2"/>
          <w:vertAlign w:val="baseline"/>
        </w:rPr>
        <w:t>(2007)</w:t>
      </w:r>
      <w:r>
        <w:rPr>
          <w:vertAlign w:val="baseline"/>
        </w:rPr>
        <w:tab/>
      </w:r>
      <w:r>
        <w:rPr>
          <w:spacing w:val="-6"/>
          <w:vertAlign w:val="baseline"/>
        </w:rPr>
        <w:t>in </w:t>
      </w:r>
      <w:r>
        <w:rPr>
          <w:vertAlign w:val="baseline"/>
        </w:rPr>
        <w:t>soybean/maize/cassava intercrop. The total number of tubers plant</w:t>
      </w:r>
      <w:r>
        <w:rPr>
          <w:vertAlign w:val="superscript"/>
        </w:rPr>
        <w:t>-1</w:t>
      </w:r>
      <w:r>
        <w:rPr>
          <w:vertAlign w:val="baseline"/>
        </w:rPr>
        <w:t> was significantly</w:t>
      </w:r>
      <w:r>
        <w:rPr>
          <w:spacing w:val="64"/>
          <w:w w:val="150"/>
          <w:vertAlign w:val="baseline"/>
        </w:rPr>
        <w:t> </w:t>
      </w:r>
      <w:r>
        <w:rPr>
          <w:vertAlign w:val="baseline"/>
        </w:rPr>
        <w:t>affected</w:t>
      </w:r>
      <w:r>
        <w:rPr>
          <w:spacing w:val="66"/>
          <w:w w:val="150"/>
          <w:vertAlign w:val="baseline"/>
        </w:rPr>
        <w:t> </w:t>
      </w:r>
      <w:r>
        <w:rPr>
          <w:vertAlign w:val="baseline"/>
        </w:rPr>
        <w:t>by</w:t>
      </w:r>
      <w:r>
        <w:rPr>
          <w:spacing w:val="65"/>
          <w:w w:val="150"/>
          <w:vertAlign w:val="baseline"/>
        </w:rPr>
        <w:t> </w:t>
      </w:r>
      <w:r>
        <w:rPr>
          <w:vertAlign w:val="baseline"/>
        </w:rPr>
        <w:t>soybean</w:t>
      </w:r>
      <w:r>
        <w:rPr>
          <w:spacing w:val="68"/>
          <w:w w:val="150"/>
          <w:vertAlign w:val="baseline"/>
        </w:rPr>
        <w:t> </w:t>
      </w:r>
      <w:r>
        <w:rPr>
          <w:spacing w:val="-5"/>
          <w:vertAlign w:val="baseline"/>
        </w:rPr>
        <w:t>row</w:t>
      </w:r>
    </w:p>
    <w:p>
      <w:pPr>
        <w:pStyle w:val="BodyText"/>
        <w:tabs>
          <w:tab w:pos="2370" w:val="left" w:leader="none"/>
          <w:tab w:pos="4114" w:val="left" w:leader="none"/>
        </w:tabs>
        <w:spacing w:line="244" w:lineRule="auto" w:before="96"/>
        <w:ind w:left="677" w:right="1432"/>
        <w:jc w:val="both"/>
      </w:pPr>
      <w:r>
        <w:rPr/>
        <w:br w:type="column"/>
      </w:r>
      <w:r>
        <w:rPr/>
        <w:t>planting pattern in the two cropping </w:t>
      </w:r>
      <w:r>
        <w:rPr>
          <w:spacing w:val="-2"/>
        </w:rPr>
        <w:t>seasons.</w:t>
      </w:r>
      <w:r>
        <w:rPr/>
        <w:tab/>
      </w:r>
      <w:r>
        <w:rPr>
          <w:spacing w:val="-2"/>
        </w:rPr>
        <w:t>However,</w:t>
      </w:r>
      <w:r>
        <w:rPr/>
        <w:tab/>
      </w:r>
      <w:r>
        <w:rPr>
          <w:spacing w:val="-2"/>
        </w:rPr>
        <w:t>cassava </w:t>
      </w:r>
      <w:r>
        <w:rPr/>
        <w:t>intercropped with three rows of soybean gave</w:t>
      </w:r>
      <w:r>
        <w:rPr>
          <w:spacing w:val="5"/>
        </w:rPr>
        <w:t> </w:t>
      </w:r>
      <w:r>
        <w:rPr/>
        <w:t>the</w:t>
      </w:r>
      <w:r>
        <w:rPr>
          <w:spacing w:val="6"/>
        </w:rPr>
        <w:t> </w:t>
      </w:r>
      <w:r>
        <w:rPr/>
        <w:t>highest</w:t>
      </w:r>
      <w:r>
        <w:rPr>
          <w:spacing w:val="6"/>
        </w:rPr>
        <w:t> </w:t>
      </w:r>
      <w:r>
        <w:rPr/>
        <w:t>number</w:t>
      </w:r>
      <w:r>
        <w:rPr>
          <w:spacing w:val="5"/>
        </w:rPr>
        <w:t> </w:t>
      </w:r>
      <w:r>
        <w:rPr/>
        <w:t>of</w:t>
      </w:r>
      <w:r>
        <w:rPr>
          <w:spacing w:val="8"/>
        </w:rPr>
        <w:t> </w:t>
      </w:r>
      <w:r>
        <w:rPr/>
        <w:t>tubers</w:t>
      </w:r>
      <w:r>
        <w:rPr>
          <w:spacing w:val="5"/>
        </w:rPr>
        <w:t> </w:t>
      </w:r>
      <w:r>
        <w:rPr>
          <w:spacing w:val="-2"/>
        </w:rPr>
        <w:t>plant</w:t>
      </w:r>
      <w:r>
        <w:rPr>
          <w:spacing w:val="-2"/>
          <w:vertAlign w:val="superscript"/>
        </w:rPr>
        <w:t>-</w:t>
      </w:r>
    </w:p>
    <w:p>
      <w:pPr>
        <w:pStyle w:val="BodyText"/>
        <w:spacing w:line="244" w:lineRule="auto"/>
        <w:ind w:left="677" w:right="1432"/>
        <w:jc w:val="both"/>
      </w:pPr>
      <w:r>
        <w:rPr>
          <w:vertAlign w:val="superscript"/>
        </w:rPr>
        <w:t>1</w:t>
      </w:r>
      <w:r>
        <w:rPr>
          <w:vertAlign w:val="baseline"/>
        </w:rPr>
        <w:t> and in general, the highest fresh tuber yield ha</w:t>
      </w:r>
      <w:r>
        <w:rPr>
          <w:vertAlign w:val="superscript"/>
        </w:rPr>
        <w:t>-1</w:t>
      </w:r>
      <w:r>
        <w:rPr>
          <w:vertAlign w:val="baseline"/>
        </w:rPr>
        <w:t> in both cropping seasons. The results agreed with the findings of Watananonia (1986)</w:t>
      </w:r>
      <w:r>
        <w:rPr>
          <w:vertAlign w:val="baseline"/>
        </w:rPr>
        <w:t> in the Philippines that</w:t>
      </w:r>
      <w:r>
        <w:rPr>
          <w:spacing w:val="-2"/>
          <w:vertAlign w:val="baseline"/>
        </w:rPr>
        <w:t> </w:t>
      </w:r>
      <w:r>
        <w:rPr>
          <w:vertAlign w:val="baseline"/>
        </w:rPr>
        <w:t>high</w:t>
      </w:r>
      <w:r>
        <w:rPr>
          <w:spacing w:val="-2"/>
          <w:vertAlign w:val="baseline"/>
        </w:rPr>
        <w:t> </w:t>
      </w:r>
      <w:r>
        <w:rPr>
          <w:vertAlign w:val="baseline"/>
        </w:rPr>
        <w:t>yield</w:t>
      </w:r>
      <w:r>
        <w:rPr>
          <w:spacing w:val="-2"/>
          <w:vertAlign w:val="baseline"/>
        </w:rPr>
        <w:t> </w:t>
      </w:r>
      <w:r>
        <w:rPr>
          <w:vertAlign w:val="baseline"/>
        </w:rPr>
        <w:t>in</w:t>
      </w:r>
      <w:r>
        <w:rPr>
          <w:spacing w:val="-2"/>
          <w:vertAlign w:val="baseline"/>
        </w:rPr>
        <w:t> </w:t>
      </w:r>
      <w:r>
        <w:rPr>
          <w:vertAlign w:val="baseline"/>
        </w:rPr>
        <w:t>cassava</w:t>
      </w:r>
      <w:r>
        <w:rPr>
          <w:spacing w:val="-2"/>
          <w:vertAlign w:val="baseline"/>
        </w:rPr>
        <w:t> </w:t>
      </w:r>
      <w:r>
        <w:rPr>
          <w:vertAlign w:val="baseline"/>
        </w:rPr>
        <w:t>could</w:t>
      </w:r>
      <w:r>
        <w:rPr>
          <w:spacing w:val="-2"/>
          <w:vertAlign w:val="baseline"/>
        </w:rPr>
        <w:t> </w:t>
      </w:r>
      <w:r>
        <w:rPr>
          <w:vertAlign w:val="baseline"/>
        </w:rPr>
        <w:t>be</w:t>
      </w:r>
      <w:r>
        <w:rPr>
          <w:spacing w:val="-2"/>
          <w:vertAlign w:val="baseline"/>
        </w:rPr>
        <w:t> </w:t>
      </w:r>
      <w:r>
        <w:rPr>
          <w:vertAlign w:val="baseline"/>
        </w:rPr>
        <w:t>partly attributed</w:t>
      </w:r>
      <w:r>
        <w:rPr>
          <w:spacing w:val="23"/>
          <w:vertAlign w:val="baseline"/>
        </w:rPr>
        <w:t> </w:t>
      </w:r>
      <w:r>
        <w:rPr>
          <w:vertAlign w:val="baseline"/>
        </w:rPr>
        <w:t>to</w:t>
      </w:r>
      <w:r>
        <w:rPr>
          <w:spacing w:val="23"/>
          <w:vertAlign w:val="baseline"/>
        </w:rPr>
        <w:t> </w:t>
      </w:r>
      <w:r>
        <w:rPr>
          <w:vertAlign w:val="baseline"/>
        </w:rPr>
        <w:t>high</w:t>
      </w:r>
      <w:r>
        <w:rPr>
          <w:spacing w:val="21"/>
          <w:vertAlign w:val="baseline"/>
        </w:rPr>
        <w:t> </w:t>
      </w:r>
      <w:r>
        <w:rPr>
          <w:vertAlign w:val="baseline"/>
        </w:rPr>
        <w:t>number</w:t>
      </w:r>
      <w:r>
        <w:rPr>
          <w:spacing w:val="22"/>
          <w:vertAlign w:val="baseline"/>
        </w:rPr>
        <w:t> </w:t>
      </w:r>
      <w:r>
        <w:rPr>
          <w:vertAlign w:val="baseline"/>
        </w:rPr>
        <w:t>of</w:t>
      </w:r>
      <w:r>
        <w:rPr>
          <w:spacing w:val="25"/>
          <w:vertAlign w:val="baseline"/>
        </w:rPr>
        <w:t> </w:t>
      </w:r>
      <w:r>
        <w:rPr>
          <w:vertAlign w:val="baseline"/>
        </w:rPr>
        <w:t>roots</w:t>
      </w:r>
      <w:r>
        <w:rPr>
          <w:spacing w:val="21"/>
          <w:vertAlign w:val="baseline"/>
        </w:rPr>
        <w:t> </w:t>
      </w:r>
      <w:r>
        <w:rPr>
          <w:spacing w:val="-2"/>
          <w:vertAlign w:val="baseline"/>
        </w:rPr>
        <w:t>plant</w:t>
      </w:r>
      <w:r>
        <w:rPr>
          <w:spacing w:val="-2"/>
          <w:vertAlign w:val="superscript"/>
        </w:rPr>
        <w:t>-</w:t>
      </w:r>
    </w:p>
    <w:p>
      <w:pPr>
        <w:spacing w:line="112" w:lineRule="auto" w:before="12"/>
        <w:ind w:left="677" w:right="0" w:firstLine="0"/>
        <w:jc w:val="left"/>
        <w:rPr>
          <w:position w:val="-10"/>
          <w:sz w:val="24"/>
        </w:rPr>
      </w:pPr>
      <w:r>
        <w:rPr>
          <w:spacing w:val="-5"/>
          <w:sz w:val="16"/>
        </w:rPr>
        <w:t>1</w:t>
      </w:r>
      <w:r>
        <w:rPr>
          <w:spacing w:val="-5"/>
          <w:position w:val="-10"/>
          <w:sz w:val="24"/>
        </w:rPr>
        <w:t>.</w:t>
      </w:r>
    </w:p>
    <w:p>
      <w:pPr>
        <w:pStyle w:val="BodyText"/>
        <w:spacing w:line="244" w:lineRule="auto" w:before="90"/>
        <w:ind w:left="677" w:right="1435" w:firstLine="720"/>
        <w:jc w:val="both"/>
      </w:pPr>
      <w:r>
        <w:rPr/>
        <w:t>Cassava genotype irrespective of cropping system and soybean row planting pattern had no effect on total number of tubers plant</w:t>
      </w:r>
      <w:r>
        <w:rPr>
          <w:vertAlign w:val="superscript"/>
        </w:rPr>
        <w:t>-1</w:t>
      </w:r>
      <w:r>
        <w:rPr>
          <w:vertAlign w:val="baseline"/>
        </w:rPr>
        <w:t> but significantly (P &lt; 0.05)</w:t>
      </w:r>
      <w:r>
        <w:rPr>
          <w:vertAlign w:val="baseline"/>
        </w:rPr>
        <w:t> affected</w:t>
      </w:r>
      <w:r>
        <w:rPr>
          <w:vertAlign w:val="baseline"/>
        </w:rPr>
        <w:t> fresh</w:t>
      </w:r>
      <w:r>
        <w:rPr>
          <w:vertAlign w:val="baseline"/>
        </w:rPr>
        <w:t> tuber</w:t>
      </w:r>
      <w:r>
        <w:rPr>
          <w:vertAlign w:val="baseline"/>
        </w:rPr>
        <w:t> yield in 2001/2002. The trend was the same in 2002/2003. Overall, the highest fresh tuber yield was obtained under TMS 30572, perhaps due to its dense spreading canopy with which it</w:t>
      </w:r>
      <w:r>
        <w:rPr>
          <w:spacing w:val="40"/>
          <w:vertAlign w:val="baseline"/>
        </w:rPr>
        <w:t> </w:t>
      </w:r>
      <w:r>
        <w:rPr>
          <w:vertAlign w:val="baseline"/>
        </w:rPr>
        <w:t>intercepts solar radiation and tap other growth resources better than TMS</w:t>
      </w:r>
      <w:r>
        <w:rPr>
          <w:spacing w:val="40"/>
          <w:vertAlign w:val="baseline"/>
        </w:rPr>
        <w:t> </w:t>
      </w:r>
      <w:r>
        <w:rPr>
          <w:vertAlign w:val="baseline"/>
        </w:rPr>
        <w:t>91934 and NR 8212. Similar studies by Eke-Okoro </w:t>
      </w:r>
      <w:r>
        <w:rPr>
          <w:rFonts w:ascii="Arial"/>
          <w:i/>
          <w:vertAlign w:val="baseline"/>
        </w:rPr>
        <w:t>et al</w:t>
      </w:r>
      <w:r>
        <w:rPr>
          <w:vertAlign w:val="baseline"/>
        </w:rPr>
        <w:t>. (2001)</w:t>
      </w:r>
      <w:r>
        <w:rPr>
          <w:vertAlign w:val="baseline"/>
        </w:rPr>
        <w:t> showed</w:t>
      </w:r>
      <w:r>
        <w:rPr>
          <w:vertAlign w:val="baseline"/>
        </w:rPr>
        <w:t> high fresh tuber yield in profusely branching cassava genotype such as TMS</w:t>
      </w:r>
      <w:r>
        <w:rPr>
          <w:vertAlign w:val="baseline"/>
        </w:rPr>
        <w:t> 30572 with</w:t>
      </w:r>
      <w:r>
        <w:rPr>
          <w:spacing w:val="38"/>
          <w:vertAlign w:val="baseline"/>
        </w:rPr>
        <w:t>  </w:t>
      </w:r>
      <w:r>
        <w:rPr>
          <w:vertAlign w:val="baseline"/>
        </w:rPr>
        <w:t>dense</w:t>
      </w:r>
      <w:r>
        <w:rPr>
          <w:spacing w:val="38"/>
          <w:vertAlign w:val="baseline"/>
        </w:rPr>
        <w:t>  </w:t>
      </w:r>
      <w:r>
        <w:rPr>
          <w:vertAlign w:val="baseline"/>
        </w:rPr>
        <w:t>spreading</w:t>
      </w:r>
      <w:r>
        <w:rPr>
          <w:spacing w:val="37"/>
          <w:vertAlign w:val="baseline"/>
        </w:rPr>
        <w:t>  </w:t>
      </w:r>
      <w:r>
        <w:rPr>
          <w:vertAlign w:val="baseline"/>
        </w:rPr>
        <w:t>canopy</w:t>
      </w:r>
      <w:r>
        <w:rPr>
          <w:spacing w:val="37"/>
          <w:vertAlign w:val="baseline"/>
        </w:rPr>
        <w:t>  </w:t>
      </w:r>
      <w:r>
        <w:rPr>
          <w:spacing w:val="-4"/>
          <w:vertAlign w:val="baseline"/>
        </w:rPr>
        <w:t>when</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3"/>
      </w:pPr>
    </w:p>
    <w:p>
      <w:pPr>
        <w:pStyle w:val="BodyText"/>
        <w:spacing w:line="242" w:lineRule="auto" w:before="1"/>
        <w:ind w:left="1080" w:right="6479"/>
        <w:jc w:val="both"/>
      </w:pPr>
      <w:r>
        <w:rPr/>
        <w:t>compared with other genotypes with intermediate or sparse canopy. Also, Egesi </w:t>
      </w:r>
      <w:r>
        <w:rPr>
          <w:rFonts w:ascii="Arial"/>
          <w:i/>
        </w:rPr>
        <w:t>et al</w:t>
      </w:r>
      <w:r>
        <w:rPr/>
        <w:t>. (2007)</w:t>
      </w:r>
      <w:r>
        <w:rPr/>
        <w:t> reported</w:t>
      </w:r>
      <w:r>
        <w:rPr/>
        <w:t> that</w:t>
      </w:r>
      <w:r>
        <w:rPr/>
        <w:t> high yields in cassava could be as a result of the genetic make up of the cultivar.</w:t>
      </w:r>
    </w:p>
    <w:p>
      <w:pPr>
        <w:pStyle w:val="BodyText"/>
        <w:spacing w:line="244" w:lineRule="auto" w:before="4"/>
        <w:ind w:left="1080" w:right="6475" w:firstLine="719"/>
        <w:jc w:val="both"/>
      </w:pPr>
      <w:r>
        <w:rPr/>
        <w:t>There was no significant (P &gt; 0.05)</w:t>
      </w:r>
      <w:r>
        <w:rPr/>
        <w:t> effect</w:t>
      </w:r>
      <w:r>
        <w:rPr/>
        <w:t> in the interaction between cassava genotype and soybean row planting pattern in the two cropping seasons. The results show that the magnitude of intercrop competition in this study depends more on cassava genotype than on soybean row planting </w:t>
      </w:r>
      <w:r>
        <w:rPr>
          <w:spacing w:val="-2"/>
        </w:rPr>
        <w:t>pattern.</w:t>
      </w:r>
    </w:p>
    <w:p>
      <w:pPr>
        <w:pStyle w:val="BodyText"/>
        <w:spacing w:line="244" w:lineRule="auto"/>
        <w:ind w:left="1080" w:right="6475" w:firstLine="719"/>
        <w:jc w:val="both"/>
      </w:pPr>
      <w:r>
        <w:rPr/>
        <w:t>There was</w:t>
      </w:r>
      <w:r>
        <w:rPr>
          <w:spacing w:val="40"/>
        </w:rPr>
        <w:t> </w:t>
      </w:r>
      <w:r>
        <w:rPr/>
        <w:t>a strong positive relationship (r = 0.49, P &lt; 0.01) between fresh</w:t>
      </w:r>
      <w:r>
        <w:rPr/>
        <w:t> tuber</w:t>
      </w:r>
      <w:r>
        <w:rPr/>
        <w:t> yield and the number of tubers plant</w:t>
      </w:r>
      <w:r>
        <w:rPr>
          <w:vertAlign w:val="superscript"/>
        </w:rPr>
        <w:t>-1</w:t>
      </w:r>
      <w:r>
        <w:rPr>
          <w:vertAlign w:val="baseline"/>
        </w:rPr>
        <w:t> in 2002/2003, an</w:t>
      </w:r>
      <w:r>
        <w:rPr>
          <w:spacing w:val="80"/>
          <w:vertAlign w:val="baseline"/>
        </w:rPr>
        <w:t> </w:t>
      </w:r>
      <w:r>
        <w:rPr>
          <w:vertAlign w:val="baseline"/>
        </w:rPr>
        <w:t>indication that number of tubers plant</w:t>
      </w:r>
      <w:r>
        <w:rPr>
          <w:vertAlign w:val="superscript"/>
        </w:rPr>
        <w:t>-1</w:t>
      </w:r>
      <w:r>
        <w:rPr>
          <w:vertAlign w:val="baseline"/>
        </w:rPr>
        <w:t> plays a significant role and may even be used as an index in determining fresh tuber yield of cassava.</w:t>
      </w:r>
    </w:p>
    <w:p>
      <w:pPr>
        <w:pStyle w:val="BodyText"/>
        <w:spacing w:after="0" w:line="244" w:lineRule="auto"/>
        <w:jc w:val="both"/>
        <w:sectPr>
          <w:pgSz w:w="12240" w:h="15840"/>
          <w:pgMar w:header="721" w:footer="1068" w:top="1080" w:bottom="1260" w:left="360" w:right="0"/>
        </w:sectPr>
      </w:pPr>
    </w:p>
    <w:p>
      <w:pPr>
        <w:pStyle w:val="BodyText"/>
        <w:rPr>
          <w:sz w:val="20"/>
        </w:rPr>
      </w:pPr>
    </w:p>
    <w:p>
      <w:pPr>
        <w:pStyle w:val="BodyText"/>
        <w:rPr>
          <w:sz w:val="20"/>
        </w:rPr>
      </w:pPr>
    </w:p>
    <w:p>
      <w:pPr>
        <w:pStyle w:val="BodyText"/>
        <w:spacing w:before="151"/>
        <w:rPr>
          <w:sz w:val="20"/>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2"/>
        <w:gridCol w:w="1805"/>
        <w:gridCol w:w="2012"/>
        <w:gridCol w:w="2131"/>
      </w:tblGrid>
      <w:tr>
        <w:trPr>
          <w:trHeight w:val="820" w:hRule="atLeast"/>
        </w:trPr>
        <w:tc>
          <w:tcPr>
            <w:tcW w:w="9520" w:type="dxa"/>
            <w:gridSpan w:val="4"/>
            <w:tcBorders>
              <w:bottom w:val="single" w:sz="4" w:space="0" w:color="000000"/>
            </w:tcBorders>
          </w:tcPr>
          <w:p>
            <w:pPr>
              <w:pStyle w:val="TableParagraph"/>
              <w:ind w:left="136" w:right="63"/>
              <w:rPr>
                <w:b/>
                <w:sz w:val="24"/>
              </w:rPr>
            </w:pPr>
            <w:r>
              <w:rPr>
                <w:b/>
                <w:sz w:val="24"/>
              </w:rPr>
              <w:t>Table 2: Effects of cassava genotype and soybean row planting pattern on total no. of tubers</w:t>
            </w:r>
            <w:r>
              <w:rPr>
                <w:b/>
                <w:spacing w:val="-3"/>
                <w:sz w:val="24"/>
              </w:rPr>
              <w:t> </w:t>
            </w:r>
            <w:r>
              <w:rPr>
                <w:b/>
                <w:sz w:val="24"/>
              </w:rPr>
              <w:t>plant</w:t>
            </w:r>
            <w:r>
              <w:rPr>
                <w:b/>
                <w:sz w:val="24"/>
                <w:vertAlign w:val="superscript"/>
              </w:rPr>
              <w:t>-1</w:t>
            </w:r>
            <w:r>
              <w:rPr>
                <w:b/>
                <w:sz w:val="24"/>
                <w:vertAlign w:val="baseline"/>
              </w:rPr>
              <w:t>,</w:t>
            </w:r>
            <w:r>
              <w:rPr>
                <w:b/>
                <w:spacing w:val="-6"/>
                <w:sz w:val="24"/>
                <w:vertAlign w:val="baseline"/>
              </w:rPr>
              <w:t> </w:t>
            </w:r>
            <w:r>
              <w:rPr>
                <w:b/>
                <w:sz w:val="24"/>
                <w:vertAlign w:val="baseline"/>
              </w:rPr>
              <w:t>weight</w:t>
            </w:r>
            <w:r>
              <w:rPr>
                <w:b/>
                <w:spacing w:val="-3"/>
                <w:sz w:val="24"/>
                <w:vertAlign w:val="baseline"/>
              </w:rPr>
              <w:t> </w:t>
            </w:r>
            <w:r>
              <w:rPr>
                <w:b/>
                <w:sz w:val="24"/>
                <w:vertAlign w:val="baseline"/>
              </w:rPr>
              <w:t>of</w:t>
            </w:r>
            <w:r>
              <w:rPr>
                <w:b/>
                <w:spacing w:val="-5"/>
                <w:sz w:val="24"/>
                <w:vertAlign w:val="baseline"/>
              </w:rPr>
              <w:t> </w:t>
            </w:r>
            <w:r>
              <w:rPr>
                <w:b/>
                <w:sz w:val="24"/>
                <w:vertAlign w:val="baseline"/>
              </w:rPr>
              <w:t>tubers</w:t>
            </w:r>
            <w:r>
              <w:rPr>
                <w:b/>
                <w:spacing w:val="-3"/>
                <w:sz w:val="24"/>
                <w:vertAlign w:val="baseline"/>
              </w:rPr>
              <w:t> </w:t>
            </w:r>
            <w:r>
              <w:rPr>
                <w:b/>
                <w:sz w:val="24"/>
                <w:vertAlign w:val="baseline"/>
              </w:rPr>
              <w:t>plant</w:t>
            </w:r>
            <w:r>
              <w:rPr>
                <w:b/>
                <w:sz w:val="24"/>
                <w:vertAlign w:val="superscript"/>
              </w:rPr>
              <w:t>-1</w:t>
            </w:r>
            <w:r>
              <w:rPr>
                <w:b/>
                <w:spacing w:val="-2"/>
                <w:sz w:val="24"/>
                <w:vertAlign w:val="baseline"/>
              </w:rPr>
              <w:t> </w:t>
            </w:r>
            <w:r>
              <w:rPr>
                <w:b/>
                <w:sz w:val="24"/>
                <w:vertAlign w:val="baseline"/>
              </w:rPr>
              <w:t>and</w:t>
            </w:r>
            <w:r>
              <w:rPr>
                <w:b/>
                <w:spacing w:val="-3"/>
                <w:sz w:val="24"/>
                <w:vertAlign w:val="baseline"/>
              </w:rPr>
              <w:t> </w:t>
            </w:r>
            <w:r>
              <w:rPr>
                <w:b/>
                <w:sz w:val="24"/>
                <w:vertAlign w:val="baseline"/>
              </w:rPr>
              <w:t>fresh</w:t>
            </w:r>
            <w:r>
              <w:rPr>
                <w:b/>
                <w:spacing w:val="-3"/>
                <w:sz w:val="24"/>
                <w:vertAlign w:val="baseline"/>
              </w:rPr>
              <w:t> </w:t>
            </w:r>
            <w:r>
              <w:rPr>
                <w:b/>
                <w:sz w:val="24"/>
                <w:vertAlign w:val="baseline"/>
              </w:rPr>
              <w:t>tuber</w:t>
            </w:r>
            <w:r>
              <w:rPr>
                <w:b/>
                <w:spacing w:val="-4"/>
                <w:sz w:val="24"/>
                <w:vertAlign w:val="baseline"/>
              </w:rPr>
              <w:t> </w:t>
            </w:r>
            <w:r>
              <w:rPr>
                <w:b/>
                <w:sz w:val="24"/>
                <w:vertAlign w:val="baseline"/>
              </w:rPr>
              <w:t>yield</w:t>
            </w:r>
            <w:r>
              <w:rPr>
                <w:b/>
                <w:spacing w:val="-3"/>
                <w:sz w:val="24"/>
                <w:vertAlign w:val="baseline"/>
              </w:rPr>
              <w:t> </w:t>
            </w:r>
            <w:r>
              <w:rPr>
                <w:b/>
                <w:sz w:val="24"/>
                <w:vertAlign w:val="baseline"/>
              </w:rPr>
              <w:t>of</w:t>
            </w:r>
            <w:r>
              <w:rPr>
                <w:b/>
                <w:spacing w:val="-2"/>
                <w:sz w:val="24"/>
                <w:vertAlign w:val="baseline"/>
              </w:rPr>
              <w:t> </w:t>
            </w:r>
            <w:r>
              <w:rPr>
                <w:b/>
                <w:sz w:val="24"/>
                <w:vertAlign w:val="baseline"/>
              </w:rPr>
              <w:t>cassava</w:t>
            </w:r>
            <w:r>
              <w:rPr>
                <w:b/>
                <w:spacing w:val="-5"/>
                <w:sz w:val="24"/>
                <w:vertAlign w:val="baseline"/>
              </w:rPr>
              <w:t> </w:t>
            </w:r>
            <w:r>
              <w:rPr>
                <w:b/>
                <w:sz w:val="24"/>
                <w:vertAlign w:val="baseline"/>
              </w:rPr>
              <w:t>in</w:t>
            </w:r>
            <w:r>
              <w:rPr>
                <w:b/>
                <w:spacing w:val="-2"/>
                <w:sz w:val="24"/>
                <w:vertAlign w:val="baseline"/>
              </w:rPr>
              <w:t> </w:t>
            </w:r>
            <w:r>
              <w:rPr>
                <w:b/>
                <w:sz w:val="24"/>
                <w:vertAlign w:val="baseline"/>
              </w:rPr>
              <w:t>cassava/soybean</w:t>
            </w:r>
          </w:p>
          <w:p>
            <w:pPr>
              <w:pStyle w:val="TableParagraph"/>
              <w:spacing w:line="259" w:lineRule="exact"/>
              <w:ind w:left="136"/>
              <w:rPr>
                <w:b/>
                <w:sz w:val="24"/>
              </w:rPr>
            </w:pPr>
            <w:r>
              <w:rPr>
                <w:b/>
                <w:sz w:val="24"/>
              </w:rPr>
              <w:t>intercrop</w:t>
            </w:r>
            <w:r>
              <w:rPr>
                <w:b/>
                <w:spacing w:val="-3"/>
                <w:sz w:val="24"/>
              </w:rPr>
              <w:t> </w:t>
            </w:r>
            <w:r>
              <w:rPr>
                <w:b/>
                <w:sz w:val="24"/>
              </w:rPr>
              <w:t>in</w:t>
            </w:r>
            <w:r>
              <w:rPr>
                <w:b/>
                <w:spacing w:val="-1"/>
                <w:sz w:val="24"/>
              </w:rPr>
              <w:t> </w:t>
            </w:r>
            <w:r>
              <w:rPr>
                <w:b/>
                <w:sz w:val="24"/>
              </w:rPr>
              <w:t>2001/2002</w:t>
            </w:r>
            <w:r>
              <w:rPr>
                <w:b/>
                <w:spacing w:val="-1"/>
                <w:sz w:val="24"/>
              </w:rPr>
              <w:t> </w:t>
            </w:r>
            <w:r>
              <w:rPr>
                <w:b/>
                <w:sz w:val="24"/>
              </w:rPr>
              <w:t>and</w:t>
            </w:r>
            <w:r>
              <w:rPr>
                <w:b/>
                <w:spacing w:val="-1"/>
                <w:sz w:val="24"/>
              </w:rPr>
              <w:t> </w:t>
            </w:r>
            <w:r>
              <w:rPr>
                <w:b/>
                <w:sz w:val="24"/>
              </w:rPr>
              <w:t>2002/2003</w:t>
            </w:r>
            <w:r>
              <w:rPr>
                <w:b/>
                <w:spacing w:val="-1"/>
                <w:sz w:val="24"/>
              </w:rPr>
              <w:t> </w:t>
            </w:r>
            <w:r>
              <w:rPr>
                <w:b/>
                <w:sz w:val="24"/>
              </w:rPr>
              <w:t>cropping</w:t>
            </w:r>
            <w:r>
              <w:rPr>
                <w:b/>
                <w:spacing w:val="-3"/>
                <w:sz w:val="24"/>
              </w:rPr>
              <w:t> </w:t>
            </w:r>
            <w:r>
              <w:rPr>
                <w:b/>
                <w:spacing w:val="-2"/>
                <w:sz w:val="24"/>
              </w:rPr>
              <w:t>seasons.</w:t>
            </w:r>
          </w:p>
        </w:tc>
      </w:tr>
      <w:tr>
        <w:trPr>
          <w:trHeight w:val="611" w:hRule="atLeast"/>
        </w:trPr>
        <w:tc>
          <w:tcPr>
            <w:tcW w:w="3572" w:type="dxa"/>
            <w:tcBorders>
              <w:top w:val="single" w:sz="4" w:space="0" w:color="000000"/>
              <w:bottom w:val="single" w:sz="4" w:space="0" w:color="000000"/>
            </w:tcBorders>
          </w:tcPr>
          <w:p>
            <w:pPr>
              <w:pStyle w:val="TableParagraph"/>
              <w:spacing w:line="273" w:lineRule="exact"/>
              <w:ind w:left="136"/>
              <w:rPr>
                <w:b/>
                <w:sz w:val="24"/>
              </w:rPr>
            </w:pPr>
            <w:r>
              <w:rPr>
                <w:b/>
                <w:spacing w:val="-2"/>
                <w:sz w:val="24"/>
              </w:rPr>
              <w:t>Treatments</w:t>
            </w:r>
          </w:p>
        </w:tc>
        <w:tc>
          <w:tcPr>
            <w:tcW w:w="1805" w:type="dxa"/>
            <w:tcBorders>
              <w:top w:val="single" w:sz="4" w:space="0" w:color="000000"/>
              <w:bottom w:val="single" w:sz="4" w:space="0" w:color="000000"/>
            </w:tcBorders>
          </w:tcPr>
          <w:p>
            <w:pPr>
              <w:pStyle w:val="TableParagraph"/>
              <w:ind w:left="261" w:right="158"/>
              <w:rPr>
                <w:b/>
                <w:sz w:val="24"/>
              </w:rPr>
            </w:pPr>
            <w:r>
              <w:rPr>
                <w:b/>
                <w:sz w:val="24"/>
              </w:rPr>
              <w:t>Total no. of tubers</w:t>
            </w:r>
            <w:r>
              <w:rPr>
                <w:b/>
                <w:spacing w:val="-15"/>
                <w:sz w:val="24"/>
              </w:rPr>
              <w:t> </w:t>
            </w:r>
            <w:r>
              <w:rPr>
                <w:b/>
                <w:sz w:val="24"/>
              </w:rPr>
              <w:t>plant</w:t>
            </w:r>
            <w:r>
              <w:rPr>
                <w:b/>
                <w:sz w:val="24"/>
                <w:vertAlign w:val="superscript"/>
              </w:rPr>
              <w:t>-</w:t>
            </w:r>
            <w:r>
              <w:rPr>
                <w:b/>
                <w:sz w:val="24"/>
                <w:vertAlign w:val="superscript"/>
              </w:rPr>
              <w:t>1</w:t>
            </w:r>
          </w:p>
        </w:tc>
        <w:tc>
          <w:tcPr>
            <w:tcW w:w="2012" w:type="dxa"/>
            <w:tcBorders>
              <w:top w:val="single" w:sz="4" w:space="0" w:color="000000"/>
              <w:bottom w:val="single" w:sz="4" w:space="0" w:color="000000"/>
            </w:tcBorders>
          </w:tcPr>
          <w:p>
            <w:pPr>
              <w:pStyle w:val="TableParagraph"/>
              <w:ind w:left="160"/>
              <w:rPr>
                <w:b/>
                <w:sz w:val="24"/>
              </w:rPr>
            </w:pPr>
            <w:r>
              <w:rPr>
                <w:b/>
                <w:sz w:val="24"/>
              </w:rPr>
              <w:t>Weight</w:t>
            </w:r>
            <w:r>
              <w:rPr>
                <w:b/>
                <w:spacing w:val="-15"/>
                <w:sz w:val="24"/>
              </w:rPr>
              <w:t> </w:t>
            </w:r>
            <w:r>
              <w:rPr>
                <w:b/>
                <w:sz w:val="24"/>
              </w:rPr>
              <w:t>of</w:t>
            </w:r>
            <w:r>
              <w:rPr>
                <w:b/>
                <w:spacing w:val="-15"/>
                <w:sz w:val="24"/>
              </w:rPr>
              <w:t> </w:t>
            </w:r>
            <w:r>
              <w:rPr>
                <w:b/>
                <w:sz w:val="24"/>
              </w:rPr>
              <w:t>tubers (kg plant</w:t>
            </w:r>
            <w:r>
              <w:rPr>
                <w:b/>
                <w:sz w:val="24"/>
                <w:vertAlign w:val="superscript"/>
              </w:rPr>
              <w:t>-1</w:t>
            </w:r>
            <w:r>
              <w:rPr>
                <w:b/>
                <w:sz w:val="24"/>
                <w:vertAlign w:val="baseline"/>
              </w:rPr>
              <w:t>)</w:t>
            </w:r>
          </w:p>
        </w:tc>
        <w:tc>
          <w:tcPr>
            <w:tcW w:w="2131" w:type="dxa"/>
            <w:tcBorders>
              <w:top w:val="single" w:sz="4" w:space="0" w:color="000000"/>
              <w:bottom w:val="single" w:sz="4" w:space="0" w:color="000000"/>
            </w:tcBorders>
          </w:tcPr>
          <w:p>
            <w:pPr>
              <w:pStyle w:val="TableParagraph"/>
              <w:ind w:left="128" w:right="133"/>
              <w:rPr>
                <w:b/>
                <w:sz w:val="24"/>
              </w:rPr>
            </w:pPr>
            <w:r>
              <w:rPr>
                <w:b/>
                <w:sz w:val="24"/>
              </w:rPr>
              <w:t>Fresh</w:t>
            </w:r>
            <w:r>
              <w:rPr>
                <w:b/>
                <w:spacing w:val="-15"/>
                <w:sz w:val="24"/>
              </w:rPr>
              <w:t> </w:t>
            </w:r>
            <w:r>
              <w:rPr>
                <w:b/>
                <w:sz w:val="24"/>
              </w:rPr>
              <w:t>tuber</w:t>
            </w:r>
            <w:r>
              <w:rPr>
                <w:b/>
                <w:spacing w:val="-15"/>
                <w:sz w:val="24"/>
              </w:rPr>
              <w:t> </w:t>
            </w:r>
            <w:r>
              <w:rPr>
                <w:b/>
                <w:sz w:val="24"/>
              </w:rPr>
              <w:t>yield (t ha</w:t>
            </w:r>
            <w:r>
              <w:rPr>
                <w:b/>
                <w:sz w:val="24"/>
                <w:vertAlign w:val="superscript"/>
              </w:rPr>
              <w:t>-1</w:t>
            </w:r>
            <w:r>
              <w:rPr>
                <w:b/>
                <w:sz w:val="24"/>
                <w:vertAlign w:val="baseline"/>
              </w:rPr>
              <w:t>)</w:t>
            </w:r>
          </w:p>
        </w:tc>
      </w:tr>
      <w:tr>
        <w:trPr>
          <w:trHeight w:val="280" w:hRule="atLeast"/>
        </w:trPr>
        <w:tc>
          <w:tcPr>
            <w:tcW w:w="3572" w:type="dxa"/>
            <w:tcBorders>
              <w:top w:val="single" w:sz="4" w:space="0" w:color="000000"/>
            </w:tcBorders>
          </w:tcPr>
          <w:p>
            <w:pPr>
              <w:pStyle w:val="TableParagraph"/>
              <w:spacing w:line="260" w:lineRule="exact"/>
              <w:ind w:left="136"/>
              <w:rPr>
                <w:b/>
                <w:sz w:val="24"/>
              </w:rPr>
            </w:pPr>
            <w:r>
              <w:rPr>
                <w:b/>
                <w:spacing w:val="-2"/>
                <w:sz w:val="24"/>
                <w:u w:val="single"/>
              </w:rPr>
              <w:t>2001/2002</w:t>
            </w:r>
          </w:p>
        </w:tc>
        <w:tc>
          <w:tcPr>
            <w:tcW w:w="1805" w:type="dxa"/>
            <w:tcBorders>
              <w:top w:val="single" w:sz="4" w:space="0" w:color="000000"/>
            </w:tcBorders>
          </w:tcPr>
          <w:p>
            <w:pPr>
              <w:pStyle w:val="TableParagraph"/>
              <w:rPr>
                <w:sz w:val="20"/>
              </w:rPr>
            </w:pPr>
          </w:p>
        </w:tc>
        <w:tc>
          <w:tcPr>
            <w:tcW w:w="2012" w:type="dxa"/>
            <w:tcBorders>
              <w:top w:val="single" w:sz="4" w:space="0" w:color="000000"/>
            </w:tcBorders>
          </w:tcPr>
          <w:p>
            <w:pPr>
              <w:pStyle w:val="TableParagraph"/>
              <w:rPr>
                <w:sz w:val="20"/>
              </w:rPr>
            </w:pPr>
          </w:p>
        </w:tc>
        <w:tc>
          <w:tcPr>
            <w:tcW w:w="2131" w:type="dxa"/>
            <w:tcBorders>
              <w:top w:val="single" w:sz="4" w:space="0" w:color="000000"/>
            </w:tcBorders>
          </w:tcPr>
          <w:p>
            <w:pPr>
              <w:pStyle w:val="TableParagraph"/>
              <w:rPr>
                <w:sz w:val="20"/>
              </w:rPr>
            </w:pPr>
          </w:p>
        </w:tc>
      </w:tr>
      <w:tr>
        <w:trPr>
          <w:trHeight w:val="273" w:hRule="atLeast"/>
        </w:trPr>
        <w:tc>
          <w:tcPr>
            <w:tcW w:w="3572" w:type="dxa"/>
          </w:tcPr>
          <w:p>
            <w:pPr>
              <w:pStyle w:val="TableParagraph"/>
              <w:spacing w:line="254" w:lineRule="exact"/>
              <w:ind w:left="136"/>
              <w:rPr>
                <w:b/>
                <w:sz w:val="24"/>
              </w:rPr>
            </w:pPr>
            <w:r>
              <w:rPr>
                <w:b/>
                <w:sz w:val="24"/>
                <w:u w:val="single"/>
              </w:rPr>
              <w:t>Cropping</w:t>
            </w:r>
            <w:r>
              <w:rPr>
                <w:b/>
                <w:spacing w:val="-1"/>
                <w:sz w:val="24"/>
                <w:u w:val="single"/>
              </w:rPr>
              <w:t> </w:t>
            </w:r>
            <w:r>
              <w:rPr>
                <w:b/>
                <w:spacing w:val="-2"/>
                <w:sz w:val="24"/>
                <w:u w:val="single"/>
              </w:rPr>
              <w:t>system</w:t>
            </w:r>
          </w:p>
        </w:tc>
        <w:tc>
          <w:tcPr>
            <w:tcW w:w="1805" w:type="dxa"/>
          </w:tcPr>
          <w:p>
            <w:pPr>
              <w:pStyle w:val="TableParagraph"/>
              <w:rPr>
                <w:sz w:val="20"/>
              </w:rPr>
            </w:pPr>
          </w:p>
        </w:tc>
        <w:tc>
          <w:tcPr>
            <w:tcW w:w="2012" w:type="dxa"/>
          </w:tcPr>
          <w:p>
            <w:pPr>
              <w:pStyle w:val="TableParagraph"/>
              <w:rPr>
                <w:sz w:val="20"/>
              </w:rPr>
            </w:pPr>
          </w:p>
        </w:tc>
        <w:tc>
          <w:tcPr>
            <w:tcW w:w="2131" w:type="dxa"/>
          </w:tcPr>
          <w:p>
            <w:pPr>
              <w:pStyle w:val="TableParagraph"/>
              <w:rPr>
                <w:sz w:val="20"/>
              </w:rPr>
            </w:pPr>
          </w:p>
        </w:tc>
      </w:tr>
      <w:tr>
        <w:trPr>
          <w:trHeight w:val="273" w:hRule="atLeast"/>
        </w:trPr>
        <w:tc>
          <w:tcPr>
            <w:tcW w:w="3572" w:type="dxa"/>
          </w:tcPr>
          <w:p>
            <w:pPr>
              <w:pStyle w:val="TableParagraph"/>
              <w:spacing w:line="254" w:lineRule="exact"/>
              <w:ind w:left="136"/>
              <w:rPr>
                <w:sz w:val="24"/>
              </w:rPr>
            </w:pPr>
            <w:r>
              <w:rPr>
                <w:sz w:val="24"/>
              </w:rPr>
              <w:t>Sole</w:t>
            </w:r>
            <w:r>
              <w:rPr>
                <w:spacing w:val="-2"/>
                <w:sz w:val="24"/>
              </w:rPr>
              <w:t> </w:t>
            </w:r>
            <w:r>
              <w:rPr>
                <w:sz w:val="24"/>
              </w:rPr>
              <w:t>cassava</w:t>
            </w:r>
            <w:r>
              <w:rPr>
                <w:spacing w:val="-2"/>
                <w:sz w:val="24"/>
              </w:rPr>
              <w:t> </w:t>
            </w:r>
            <w:r>
              <w:rPr>
                <w:sz w:val="24"/>
              </w:rPr>
              <w:t>NR</w:t>
            </w:r>
            <w:r>
              <w:rPr>
                <w:spacing w:val="-1"/>
                <w:sz w:val="24"/>
              </w:rPr>
              <w:t> </w:t>
            </w:r>
            <w:r>
              <w:rPr>
                <w:spacing w:val="-4"/>
                <w:sz w:val="24"/>
              </w:rPr>
              <w:t>8212</w:t>
            </w:r>
          </w:p>
        </w:tc>
        <w:tc>
          <w:tcPr>
            <w:tcW w:w="1805" w:type="dxa"/>
          </w:tcPr>
          <w:p>
            <w:pPr>
              <w:pStyle w:val="TableParagraph"/>
              <w:spacing w:line="254" w:lineRule="exact"/>
              <w:ind w:left="203"/>
              <w:jc w:val="center"/>
              <w:rPr>
                <w:sz w:val="24"/>
              </w:rPr>
            </w:pPr>
            <w:r>
              <w:rPr>
                <w:spacing w:val="-4"/>
                <w:sz w:val="24"/>
              </w:rPr>
              <w:t>5.28</w:t>
            </w:r>
          </w:p>
        </w:tc>
        <w:tc>
          <w:tcPr>
            <w:tcW w:w="2012" w:type="dxa"/>
          </w:tcPr>
          <w:p>
            <w:pPr>
              <w:pStyle w:val="TableParagraph"/>
              <w:spacing w:line="254" w:lineRule="exact"/>
              <w:ind w:left="73"/>
              <w:jc w:val="center"/>
              <w:rPr>
                <w:sz w:val="24"/>
              </w:rPr>
            </w:pPr>
            <w:r>
              <w:rPr>
                <w:spacing w:val="-4"/>
                <w:sz w:val="24"/>
              </w:rPr>
              <w:t>2.05</w:t>
            </w:r>
          </w:p>
        </w:tc>
        <w:tc>
          <w:tcPr>
            <w:tcW w:w="2131" w:type="dxa"/>
          </w:tcPr>
          <w:p>
            <w:pPr>
              <w:pStyle w:val="TableParagraph"/>
              <w:spacing w:line="254" w:lineRule="exact"/>
              <w:ind w:left="16"/>
              <w:jc w:val="center"/>
              <w:rPr>
                <w:sz w:val="24"/>
              </w:rPr>
            </w:pPr>
            <w:r>
              <w:rPr>
                <w:spacing w:val="-4"/>
                <w:sz w:val="24"/>
              </w:rPr>
              <w:t>20.5</w:t>
            </w:r>
          </w:p>
        </w:tc>
      </w:tr>
      <w:tr>
        <w:trPr>
          <w:trHeight w:val="276" w:hRule="atLeast"/>
        </w:trPr>
        <w:tc>
          <w:tcPr>
            <w:tcW w:w="3572" w:type="dxa"/>
          </w:tcPr>
          <w:p>
            <w:pPr>
              <w:pStyle w:val="TableParagraph"/>
              <w:spacing w:line="256" w:lineRule="exact"/>
              <w:ind w:left="136"/>
              <w:rPr>
                <w:sz w:val="24"/>
              </w:rPr>
            </w:pPr>
            <w:r>
              <w:rPr>
                <w:sz w:val="24"/>
              </w:rPr>
              <w:t>Sole</w:t>
            </w:r>
            <w:r>
              <w:rPr>
                <w:spacing w:val="-2"/>
                <w:sz w:val="24"/>
              </w:rPr>
              <w:t> </w:t>
            </w:r>
            <w:r>
              <w:rPr>
                <w:sz w:val="24"/>
              </w:rPr>
              <w:t>cassava</w:t>
            </w:r>
            <w:r>
              <w:rPr>
                <w:spacing w:val="-2"/>
                <w:sz w:val="24"/>
              </w:rPr>
              <w:t> </w:t>
            </w:r>
            <w:r>
              <w:rPr>
                <w:sz w:val="24"/>
              </w:rPr>
              <w:t>TMS</w:t>
            </w:r>
            <w:r>
              <w:rPr>
                <w:spacing w:val="-1"/>
                <w:sz w:val="24"/>
              </w:rPr>
              <w:t> </w:t>
            </w:r>
            <w:r>
              <w:rPr>
                <w:spacing w:val="-2"/>
                <w:sz w:val="24"/>
              </w:rPr>
              <w:t>30572</w:t>
            </w:r>
          </w:p>
        </w:tc>
        <w:tc>
          <w:tcPr>
            <w:tcW w:w="1805" w:type="dxa"/>
          </w:tcPr>
          <w:p>
            <w:pPr>
              <w:pStyle w:val="TableParagraph"/>
              <w:spacing w:line="256" w:lineRule="exact"/>
              <w:ind w:left="203"/>
              <w:jc w:val="center"/>
              <w:rPr>
                <w:sz w:val="24"/>
              </w:rPr>
            </w:pPr>
            <w:r>
              <w:rPr>
                <w:spacing w:val="-4"/>
                <w:sz w:val="24"/>
              </w:rPr>
              <w:t>4.89</w:t>
            </w:r>
          </w:p>
        </w:tc>
        <w:tc>
          <w:tcPr>
            <w:tcW w:w="2012" w:type="dxa"/>
          </w:tcPr>
          <w:p>
            <w:pPr>
              <w:pStyle w:val="TableParagraph"/>
              <w:spacing w:line="256" w:lineRule="exact"/>
              <w:ind w:left="73"/>
              <w:jc w:val="center"/>
              <w:rPr>
                <w:sz w:val="24"/>
              </w:rPr>
            </w:pPr>
            <w:r>
              <w:rPr>
                <w:spacing w:val="-4"/>
                <w:sz w:val="24"/>
              </w:rPr>
              <w:t>2.11</w:t>
            </w:r>
          </w:p>
        </w:tc>
        <w:tc>
          <w:tcPr>
            <w:tcW w:w="2131" w:type="dxa"/>
          </w:tcPr>
          <w:p>
            <w:pPr>
              <w:pStyle w:val="TableParagraph"/>
              <w:spacing w:line="256" w:lineRule="exact"/>
              <w:ind w:left="16"/>
              <w:jc w:val="center"/>
              <w:rPr>
                <w:sz w:val="24"/>
              </w:rPr>
            </w:pPr>
            <w:r>
              <w:rPr>
                <w:spacing w:val="-4"/>
                <w:sz w:val="24"/>
              </w:rPr>
              <w:t>21.1</w:t>
            </w:r>
          </w:p>
        </w:tc>
      </w:tr>
      <w:tr>
        <w:trPr>
          <w:trHeight w:val="275" w:hRule="atLeast"/>
        </w:trPr>
        <w:tc>
          <w:tcPr>
            <w:tcW w:w="3572" w:type="dxa"/>
          </w:tcPr>
          <w:p>
            <w:pPr>
              <w:pStyle w:val="TableParagraph"/>
              <w:spacing w:line="256" w:lineRule="exact"/>
              <w:ind w:left="136"/>
              <w:rPr>
                <w:sz w:val="24"/>
              </w:rPr>
            </w:pPr>
            <w:r>
              <w:rPr>
                <w:sz w:val="24"/>
              </w:rPr>
              <w:t>Sole</w:t>
            </w:r>
            <w:r>
              <w:rPr>
                <w:spacing w:val="-2"/>
                <w:sz w:val="24"/>
              </w:rPr>
              <w:t> </w:t>
            </w:r>
            <w:r>
              <w:rPr>
                <w:sz w:val="24"/>
              </w:rPr>
              <w:t>cassava</w:t>
            </w:r>
            <w:r>
              <w:rPr>
                <w:spacing w:val="-2"/>
                <w:sz w:val="24"/>
              </w:rPr>
              <w:t> </w:t>
            </w:r>
            <w:r>
              <w:rPr>
                <w:sz w:val="24"/>
              </w:rPr>
              <w:t>TMS</w:t>
            </w:r>
            <w:r>
              <w:rPr>
                <w:spacing w:val="-1"/>
                <w:sz w:val="24"/>
              </w:rPr>
              <w:t> </w:t>
            </w:r>
            <w:r>
              <w:rPr>
                <w:spacing w:val="-2"/>
                <w:sz w:val="24"/>
              </w:rPr>
              <w:t>91934</w:t>
            </w:r>
          </w:p>
        </w:tc>
        <w:tc>
          <w:tcPr>
            <w:tcW w:w="1805" w:type="dxa"/>
          </w:tcPr>
          <w:p>
            <w:pPr>
              <w:pStyle w:val="TableParagraph"/>
              <w:spacing w:line="256" w:lineRule="exact"/>
              <w:ind w:left="203"/>
              <w:jc w:val="center"/>
              <w:rPr>
                <w:sz w:val="24"/>
              </w:rPr>
            </w:pPr>
            <w:r>
              <w:rPr>
                <w:spacing w:val="-4"/>
                <w:sz w:val="24"/>
              </w:rPr>
              <w:t>4.70</w:t>
            </w:r>
          </w:p>
        </w:tc>
        <w:tc>
          <w:tcPr>
            <w:tcW w:w="2012" w:type="dxa"/>
          </w:tcPr>
          <w:p>
            <w:pPr>
              <w:pStyle w:val="TableParagraph"/>
              <w:spacing w:line="256" w:lineRule="exact"/>
              <w:ind w:left="73"/>
              <w:jc w:val="center"/>
              <w:rPr>
                <w:sz w:val="24"/>
              </w:rPr>
            </w:pPr>
            <w:r>
              <w:rPr>
                <w:spacing w:val="-4"/>
                <w:sz w:val="24"/>
              </w:rPr>
              <w:t>1.76</w:t>
            </w:r>
          </w:p>
        </w:tc>
        <w:tc>
          <w:tcPr>
            <w:tcW w:w="2131" w:type="dxa"/>
          </w:tcPr>
          <w:p>
            <w:pPr>
              <w:pStyle w:val="TableParagraph"/>
              <w:spacing w:line="256" w:lineRule="exact"/>
              <w:ind w:left="16"/>
              <w:jc w:val="center"/>
              <w:rPr>
                <w:sz w:val="24"/>
              </w:rPr>
            </w:pPr>
            <w:r>
              <w:rPr>
                <w:spacing w:val="-4"/>
                <w:sz w:val="24"/>
              </w:rPr>
              <w:t>17.6</w:t>
            </w:r>
          </w:p>
        </w:tc>
      </w:tr>
      <w:tr>
        <w:trPr>
          <w:trHeight w:val="552" w:hRule="atLeast"/>
        </w:trPr>
        <w:tc>
          <w:tcPr>
            <w:tcW w:w="3572" w:type="dxa"/>
          </w:tcPr>
          <w:p>
            <w:pPr>
              <w:pStyle w:val="TableParagraph"/>
              <w:spacing w:line="271" w:lineRule="exact"/>
              <w:ind w:left="136"/>
              <w:rPr>
                <w:sz w:val="24"/>
              </w:rPr>
            </w:pPr>
            <w:r>
              <w:rPr>
                <w:sz w:val="24"/>
              </w:rPr>
              <w:t>Sole </w:t>
            </w:r>
            <w:r>
              <w:rPr>
                <w:spacing w:val="-2"/>
                <w:sz w:val="24"/>
              </w:rPr>
              <w:t>cassava</w:t>
            </w:r>
          </w:p>
          <w:p>
            <w:pPr>
              <w:pStyle w:val="TableParagraph"/>
              <w:spacing w:line="261" w:lineRule="exact"/>
              <w:ind w:left="136"/>
              <w:rPr>
                <w:sz w:val="22"/>
              </w:rPr>
            </w:pPr>
            <w:r>
              <w:rPr>
                <w:sz w:val="24"/>
              </w:rPr>
              <w:t>(</w:t>
            </w:r>
            <w:r>
              <w:rPr>
                <w:sz w:val="22"/>
              </w:rPr>
              <w:t>Mean</w:t>
            </w:r>
            <w:r>
              <w:rPr>
                <w:spacing w:val="-3"/>
                <w:sz w:val="22"/>
              </w:rPr>
              <w:t> </w:t>
            </w:r>
            <w:r>
              <w:rPr>
                <w:sz w:val="22"/>
              </w:rPr>
              <w:t>of</w:t>
            </w:r>
            <w:r>
              <w:rPr>
                <w:spacing w:val="-2"/>
                <w:sz w:val="22"/>
              </w:rPr>
              <w:t> </w:t>
            </w:r>
            <w:r>
              <w:rPr>
                <w:sz w:val="22"/>
              </w:rPr>
              <w:t>the</w:t>
            </w:r>
            <w:r>
              <w:rPr>
                <w:spacing w:val="-3"/>
                <w:sz w:val="22"/>
              </w:rPr>
              <w:t> </w:t>
            </w:r>
            <w:r>
              <w:rPr>
                <w:sz w:val="22"/>
              </w:rPr>
              <w:t>cassava</w:t>
            </w:r>
            <w:r>
              <w:rPr>
                <w:spacing w:val="-2"/>
                <w:sz w:val="22"/>
              </w:rPr>
              <w:t> genotypes)`</w:t>
            </w:r>
          </w:p>
        </w:tc>
        <w:tc>
          <w:tcPr>
            <w:tcW w:w="1805" w:type="dxa"/>
          </w:tcPr>
          <w:p>
            <w:pPr>
              <w:pStyle w:val="TableParagraph"/>
              <w:spacing w:line="261" w:lineRule="exact" w:before="271"/>
              <w:ind w:left="203"/>
              <w:jc w:val="center"/>
              <w:rPr>
                <w:sz w:val="24"/>
              </w:rPr>
            </w:pPr>
            <w:r>
              <w:rPr>
                <w:spacing w:val="-4"/>
                <w:sz w:val="24"/>
              </w:rPr>
              <w:t>4.96</w:t>
            </w:r>
          </w:p>
        </w:tc>
        <w:tc>
          <w:tcPr>
            <w:tcW w:w="2012" w:type="dxa"/>
          </w:tcPr>
          <w:p>
            <w:pPr>
              <w:pStyle w:val="TableParagraph"/>
              <w:spacing w:line="261" w:lineRule="exact" w:before="271"/>
              <w:ind w:left="73"/>
              <w:jc w:val="center"/>
              <w:rPr>
                <w:sz w:val="24"/>
              </w:rPr>
            </w:pPr>
            <w:r>
              <w:rPr>
                <w:spacing w:val="-4"/>
                <w:sz w:val="24"/>
              </w:rPr>
              <w:t>1.97</w:t>
            </w:r>
          </w:p>
        </w:tc>
        <w:tc>
          <w:tcPr>
            <w:tcW w:w="2131" w:type="dxa"/>
          </w:tcPr>
          <w:p>
            <w:pPr>
              <w:pStyle w:val="TableParagraph"/>
              <w:spacing w:line="261" w:lineRule="exact" w:before="271"/>
              <w:ind w:left="16"/>
              <w:jc w:val="center"/>
              <w:rPr>
                <w:sz w:val="24"/>
              </w:rPr>
            </w:pPr>
            <w:r>
              <w:rPr>
                <w:spacing w:val="-4"/>
                <w:sz w:val="24"/>
              </w:rPr>
              <w:t>19.7</w:t>
            </w:r>
          </w:p>
        </w:tc>
      </w:tr>
      <w:tr>
        <w:trPr>
          <w:trHeight w:val="274" w:hRule="atLeast"/>
        </w:trPr>
        <w:tc>
          <w:tcPr>
            <w:tcW w:w="3572" w:type="dxa"/>
          </w:tcPr>
          <w:p>
            <w:pPr>
              <w:pStyle w:val="TableParagraph"/>
              <w:spacing w:line="255" w:lineRule="exact"/>
              <w:ind w:left="136"/>
              <w:rPr>
                <w:sz w:val="24"/>
              </w:rPr>
            </w:pPr>
            <w:r>
              <w:rPr>
                <w:sz w:val="24"/>
              </w:rPr>
              <w:t>Cassava/Soybean</w:t>
            </w:r>
            <w:r>
              <w:rPr>
                <w:spacing w:val="-5"/>
                <w:sz w:val="24"/>
              </w:rPr>
              <w:t> </w:t>
            </w:r>
            <w:r>
              <w:rPr>
                <w:spacing w:val="-2"/>
                <w:sz w:val="24"/>
              </w:rPr>
              <w:t>intercrop</w:t>
            </w:r>
          </w:p>
        </w:tc>
        <w:tc>
          <w:tcPr>
            <w:tcW w:w="1805" w:type="dxa"/>
          </w:tcPr>
          <w:p>
            <w:pPr>
              <w:pStyle w:val="TableParagraph"/>
              <w:spacing w:line="255" w:lineRule="exact"/>
              <w:ind w:left="203"/>
              <w:jc w:val="center"/>
              <w:rPr>
                <w:sz w:val="24"/>
              </w:rPr>
            </w:pPr>
            <w:r>
              <w:rPr>
                <w:spacing w:val="-4"/>
                <w:sz w:val="24"/>
              </w:rPr>
              <w:t>4.80</w:t>
            </w:r>
          </w:p>
        </w:tc>
        <w:tc>
          <w:tcPr>
            <w:tcW w:w="2012" w:type="dxa"/>
          </w:tcPr>
          <w:p>
            <w:pPr>
              <w:pStyle w:val="TableParagraph"/>
              <w:spacing w:line="255" w:lineRule="exact"/>
              <w:ind w:left="73"/>
              <w:jc w:val="center"/>
              <w:rPr>
                <w:sz w:val="24"/>
              </w:rPr>
            </w:pPr>
            <w:r>
              <w:rPr>
                <w:spacing w:val="-4"/>
                <w:sz w:val="24"/>
              </w:rPr>
              <w:t>2.14</w:t>
            </w:r>
          </w:p>
        </w:tc>
        <w:tc>
          <w:tcPr>
            <w:tcW w:w="2131" w:type="dxa"/>
          </w:tcPr>
          <w:p>
            <w:pPr>
              <w:pStyle w:val="TableParagraph"/>
              <w:spacing w:line="255" w:lineRule="exact"/>
              <w:ind w:left="16"/>
              <w:jc w:val="center"/>
              <w:rPr>
                <w:sz w:val="24"/>
              </w:rPr>
            </w:pPr>
            <w:r>
              <w:rPr>
                <w:spacing w:val="-4"/>
                <w:sz w:val="24"/>
              </w:rPr>
              <w:t>21.4</w:t>
            </w:r>
          </w:p>
        </w:tc>
      </w:tr>
      <w:tr>
        <w:trPr>
          <w:trHeight w:val="277" w:hRule="atLeast"/>
        </w:trPr>
        <w:tc>
          <w:tcPr>
            <w:tcW w:w="3572" w:type="dxa"/>
          </w:tcPr>
          <w:p>
            <w:pPr>
              <w:pStyle w:val="TableParagraph"/>
              <w:spacing w:line="257" w:lineRule="exact"/>
              <w:ind w:left="136"/>
              <w:rPr>
                <w:sz w:val="24"/>
              </w:rPr>
            </w:pPr>
            <w:r>
              <w:rPr>
                <w:sz w:val="24"/>
              </w:rPr>
              <w:t>F-</w:t>
            </w:r>
            <w:r>
              <w:rPr>
                <w:spacing w:val="-2"/>
                <w:sz w:val="24"/>
              </w:rPr>
              <w:t> </w:t>
            </w:r>
            <w:r>
              <w:rPr>
                <w:sz w:val="24"/>
              </w:rPr>
              <w:t>LSD</w:t>
            </w:r>
            <w:r>
              <w:rPr>
                <w:spacing w:val="-3"/>
                <w:sz w:val="24"/>
              </w:rPr>
              <w:t> </w:t>
            </w:r>
            <w:r>
              <w:rPr>
                <w:spacing w:val="-4"/>
                <w:sz w:val="24"/>
              </w:rPr>
              <w:t>0.05</w:t>
            </w:r>
          </w:p>
        </w:tc>
        <w:tc>
          <w:tcPr>
            <w:tcW w:w="1805" w:type="dxa"/>
          </w:tcPr>
          <w:p>
            <w:pPr>
              <w:pStyle w:val="TableParagraph"/>
              <w:spacing w:line="257" w:lineRule="exact"/>
              <w:ind w:left="203"/>
              <w:jc w:val="center"/>
              <w:rPr>
                <w:sz w:val="24"/>
              </w:rPr>
            </w:pPr>
            <w:r>
              <w:rPr>
                <w:spacing w:val="-5"/>
                <w:sz w:val="24"/>
              </w:rPr>
              <w:t>ns</w:t>
            </w:r>
          </w:p>
        </w:tc>
        <w:tc>
          <w:tcPr>
            <w:tcW w:w="2012" w:type="dxa"/>
          </w:tcPr>
          <w:p>
            <w:pPr>
              <w:pStyle w:val="TableParagraph"/>
              <w:spacing w:line="257" w:lineRule="exact"/>
              <w:ind w:left="73"/>
              <w:jc w:val="center"/>
              <w:rPr>
                <w:sz w:val="24"/>
              </w:rPr>
            </w:pPr>
            <w:r>
              <w:rPr>
                <w:spacing w:val="-5"/>
                <w:sz w:val="24"/>
              </w:rPr>
              <w:t>ns</w:t>
            </w:r>
          </w:p>
        </w:tc>
        <w:tc>
          <w:tcPr>
            <w:tcW w:w="2131" w:type="dxa"/>
          </w:tcPr>
          <w:p>
            <w:pPr>
              <w:pStyle w:val="TableParagraph"/>
              <w:spacing w:line="257" w:lineRule="exact"/>
              <w:ind w:left="16"/>
              <w:jc w:val="center"/>
              <w:rPr>
                <w:sz w:val="24"/>
              </w:rPr>
            </w:pPr>
            <w:r>
              <w:rPr>
                <w:spacing w:val="-5"/>
                <w:sz w:val="24"/>
              </w:rPr>
              <w:t>ns</w:t>
            </w:r>
          </w:p>
        </w:tc>
      </w:tr>
      <w:tr>
        <w:trPr>
          <w:trHeight w:val="275" w:hRule="atLeast"/>
        </w:trPr>
        <w:tc>
          <w:tcPr>
            <w:tcW w:w="3572" w:type="dxa"/>
          </w:tcPr>
          <w:p>
            <w:pPr>
              <w:pStyle w:val="TableParagraph"/>
              <w:spacing w:line="256" w:lineRule="exact"/>
              <w:ind w:left="136"/>
              <w:rPr>
                <w:b/>
                <w:sz w:val="24"/>
              </w:rPr>
            </w:pPr>
            <w:r>
              <w:rPr>
                <w:b/>
                <w:sz w:val="24"/>
                <w:u w:val="single"/>
              </w:rPr>
              <w:t>Intercropped</w:t>
            </w:r>
            <w:r>
              <w:rPr>
                <w:b/>
                <w:spacing w:val="-4"/>
                <w:sz w:val="24"/>
                <w:u w:val="single"/>
              </w:rPr>
              <w:t> </w:t>
            </w:r>
            <w:r>
              <w:rPr>
                <w:b/>
                <w:sz w:val="24"/>
                <w:u w:val="single"/>
              </w:rPr>
              <w:t>cassava</w:t>
            </w:r>
            <w:r>
              <w:rPr>
                <w:b/>
                <w:spacing w:val="-3"/>
                <w:sz w:val="24"/>
                <w:u w:val="single"/>
              </w:rPr>
              <w:t> </w:t>
            </w:r>
            <w:r>
              <w:rPr>
                <w:b/>
                <w:spacing w:val="-2"/>
                <w:sz w:val="24"/>
                <w:u w:val="single"/>
              </w:rPr>
              <w:t>genotype</w:t>
            </w:r>
          </w:p>
        </w:tc>
        <w:tc>
          <w:tcPr>
            <w:tcW w:w="1805" w:type="dxa"/>
          </w:tcPr>
          <w:p>
            <w:pPr>
              <w:pStyle w:val="TableParagraph"/>
              <w:rPr>
                <w:sz w:val="20"/>
              </w:rPr>
            </w:pPr>
          </w:p>
        </w:tc>
        <w:tc>
          <w:tcPr>
            <w:tcW w:w="2012" w:type="dxa"/>
          </w:tcPr>
          <w:p>
            <w:pPr>
              <w:pStyle w:val="TableParagraph"/>
              <w:rPr>
                <w:sz w:val="20"/>
              </w:rPr>
            </w:pPr>
          </w:p>
        </w:tc>
        <w:tc>
          <w:tcPr>
            <w:tcW w:w="2131" w:type="dxa"/>
          </w:tcPr>
          <w:p>
            <w:pPr>
              <w:pStyle w:val="TableParagraph"/>
              <w:rPr>
                <w:sz w:val="20"/>
              </w:rPr>
            </w:pPr>
          </w:p>
        </w:tc>
      </w:tr>
      <w:tr>
        <w:trPr>
          <w:trHeight w:val="273" w:hRule="atLeast"/>
        </w:trPr>
        <w:tc>
          <w:tcPr>
            <w:tcW w:w="3572" w:type="dxa"/>
          </w:tcPr>
          <w:p>
            <w:pPr>
              <w:pStyle w:val="TableParagraph"/>
              <w:spacing w:line="254" w:lineRule="exact"/>
              <w:ind w:left="136"/>
              <w:rPr>
                <w:sz w:val="24"/>
              </w:rPr>
            </w:pPr>
            <w:r>
              <w:rPr>
                <w:sz w:val="24"/>
              </w:rPr>
              <w:t>Cassava</w:t>
            </w:r>
            <w:r>
              <w:rPr>
                <w:spacing w:val="-3"/>
                <w:sz w:val="24"/>
              </w:rPr>
              <w:t> </w:t>
            </w:r>
            <w:r>
              <w:rPr>
                <w:sz w:val="24"/>
              </w:rPr>
              <w:t>NR </w:t>
            </w:r>
            <w:r>
              <w:rPr>
                <w:spacing w:val="-4"/>
                <w:sz w:val="24"/>
              </w:rPr>
              <w:t>8212</w:t>
            </w:r>
          </w:p>
        </w:tc>
        <w:tc>
          <w:tcPr>
            <w:tcW w:w="1805" w:type="dxa"/>
          </w:tcPr>
          <w:p>
            <w:pPr>
              <w:pStyle w:val="TableParagraph"/>
              <w:spacing w:line="254" w:lineRule="exact"/>
              <w:ind w:left="203"/>
              <w:jc w:val="center"/>
              <w:rPr>
                <w:sz w:val="24"/>
              </w:rPr>
            </w:pPr>
            <w:r>
              <w:rPr>
                <w:spacing w:val="-4"/>
                <w:sz w:val="24"/>
              </w:rPr>
              <w:t>4.77</w:t>
            </w:r>
          </w:p>
        </w:tc>
        <w:tc>
          <w:tcPr>
            <w:tcW w:w="2012" w:type="dxa"/>
          </w:tcPr>
          <w:p>
            <w:pPr>
              <w:pStyle w:val="TableParagraph"/>
              <w:spacing w:line="254" w:lineRule="exact"/>
              <w:ind w:left="73"/>
              <w:jc w:val="center"/>
              <w:rPr>
                <w:sz w:val="24"/>
              </w:rPr>
            </w:pPr>
            <w:r>
              <w:rPr>
                <w:spacing w:val="-4"/>
                <w:sz w:val="24"/>
              </w:rPr>
              <w:t>2.16</w:t>
            </w:r>
          </w:p>
        </w:tc>
        <w:tc>
          <w:tcPr>
            <w:tcW w:w="2131" w:type="dxa"/>
          </w:tcPr>
          <w:p>
            <w:pPr>
              <w:pStyle w:val="TableParagraph"/>
              <w:spacing w:line="254" w:lineRule="exact"/>
              <w:ind w:left="16"/>
              <w:jc w:val="center"/>
              <w:rPr>
                <w:sz w:val="24"/>
              </w:rPr>
            </w:pPr>
            <w:r>
              <w:rPr>
                <w:spacing w:val="-4"/>
                <w:sz w:val="24"/>
              </w:rPr>
              <w:t>21.6</w:t>
            </w:r>
          </w:p>
        </w:tc>
      </w:tr>
      <w:tr>
        <w:trPr>
          <w:trHeight w:val="275" w:hRule="atLeast"/>
        </w:trPr>
        <w:tc>
          <w:tcPr>
            <w:tcW w:w="3572" w:type="dxa"/>
          </w:tcPr>
          <w:p>
            <w:pPr>
              <w:pStyle w:val="TableParagraph"/>
              <w:spacing w:line="256" w:lineRule="exact"/>
              <w:ind w:left="136"/>
              <w:rPr>
                <w:sz w:val="24"/>
              </w:rPr>
            </w:pPr>
            <w:r>
              <w:rPr>
                <w:sz w:val="24"/>
              </w:rPr>
              <w:t>Cassava</w:t>
            </w:r>
            <w:r>
              <w:rPr>
                <w:spacing w:val="-3"/>
                <w:sz w:val="24"/>
              </w:rPr>
              <w:t> </w:t>
            </w:r>
            <w:r>
              <w:rPr>
                <w:sz w:val="24"/>
              </w:rPr>
              <w:t>TMS </w:t>
            </w:r>
            <w:r>
              <w:rPr>
                <w:spacing w:val="-2"/>
                <w:sz w:val="24"/>
              </w:rPr>
              <w:t>30572</w:t>
            </w:r>
          </w:p>
        </w:tc>
        <w:tc>
          <w:tcPr>
            <w:tcW w:w="1805" w:type="dxa"/>
          </w:tcPr>
          <w:p>
            <w:pPr>
              <w:pStyle w:val="TableParagraph"/>
              <w:spacing w:line="256" w:lineRule="exact"/>
              <w:ind w:left="203"/>
              <w:jc w:val="center"/>
              <w:rPr>
                <w:sz w:val="24"/>
              </w:rPr>
            </w:pPr>
            <w:r>
              <w:rPr>
                <w:spacing w:val="-4"/>
                <w:sz w:val="24"/>
              </w:rPr>
              <w:t>5.17</w:t>
            </w:r>
          </w:p>
        </w:tc>
        <w:tc>
          <w:tcPr>
            <w:tcW w:w="2012" w:type="dxa"/>
          </w:tcPr>
          <w:p>
            <w:pPr>
              <w:pStyle w:val="TableParagraph"/>
              <w:spacing w:line="256" w:lineRule="exact"/>
              <w:ind w:left="73"/>
              <w:jc w:val="center"/>
              <w:rPr>
                <w:sz w:val="24"/>
              </w:rPr>
            </w:pPr>
            <w:r>
              <w:rPr>
                <w:spacing w:val="-4"/>
                <w:sz w:val="24"/>
              </w:rPr>
              <w:t>2.33</w:t>
            </w:r>
          </w:p>
        </w:tc>
        <w:tc>
          <w:tcPr>
            <w:tcW w:w="2131" w:type="dxa"/>
          </w:tcPr>
          <w:p>
            <w:pPr>
              <w:pStyle w:val="TableParagraph"/>
              <w:spacing w:line="256" w:lineRule="exact"/>
              <w:ind w:left="16"/>
              <w:jc w:val="center"/>
              <w:rPr>
                <w:sz w:val="24"/>
              </w:rPr>
            </w:pPr>
            <w:r>
              <w:rPr>
                <w:spacing w:val="-4"/>
                <w:sz w:val="24"/>
              </w:rPr>
              <w:t>23.3</w:t>
            </w:r>
          </w:p>
        </w:tc>
      </w:tr>
      <w:tr>
        <w:trPr>
          <w:trHeight w:val="276" w:hRule="atLeast"/>
        </w:trPr>
        <w:tc>
          <w:tcPr>
            <w:tcW w:w="3572" w:type="dxa"/>
          </w:tcPr>
          <w:p>
            <w:pPr>
              <w:pStyle w:val="TableParagraph"/>
              <w:spacing w:line="256" w:lineRule="exact"/>
              <w:ind w:left="136"/>
              <w:rPr>
                <w:sz w:val="24"/>
              </w:rPr>
            </w:pPr>
            <w:r>
              <w:rPr>
                <w:sz w:val="24"/>
              </w:rPr>
              <w:t>Cassava</w:t>
            </w:r>
            <w:r>
              <w:rPr>
                <w:spacing w:val="-3"/>
                <w:sz w:val="24"/>
              </w:rPr>
              <w:t> </w:t>
            </w:r>
            <w:r>
              <w:rPr>
                <w:sz w:val="24"/>
              </w:rPr>
              <w:t>TMS </w:t>
            </w:r>
            <w:r>
              <w:rPr>
                <w:spacing w:val="-2"/>
                <w:sz w:val="24"/>
              </w:rPr>
              <w:t>91934</w:t>
            </w:r>
          </w:p>
        </w:tc>
        <w:tc>
          <w:tcPr>
            <w:tcW w:w="1805" w:type="dxa"/>
          </w:tcPr>
          <w:p>
            <w:pPr>
              <w:pStyle w:val="TableParagraph"/>
              <w:spacing w:line="256" w:lineRule="exact"/>
              <w:ind w:left="203"/>
              <w:jc w:val="center"/>
              <w:rPr>
                <w:sz w:val="24"/>
              </w:rPr>
            </w:pPr>
            <w:r>
              <w:rPr>
                <w:spacing w:val="-4"/>
                <w:sz w:val="24"/>
              </w:rPr>
              <w:t>4.45</w:t>
            </w:r>
          </w:p>
        </w:tc>
        <w:tc>
          <w:tcPr>
            <w:tcW w:w="2012" w:type="dxa"/>
          </w:tcPr>
          <w:p>
            <w:pPr>
              <w:pStyle w:val="TableParagraph"/>
              <w:spacing w:line="256" w:lineRule="exact"/>
              <w:ind w:left="73"/>
              <w:jc w:val="center"/>
              <w:rPr>
                <w:sz w:val="24"/>
              </w:rPr>
            </w:pPr>
            <w:r>
              <w:rPr>
                <w:spacing w:val="-4"/>
                <w:sz w:val="24"/>
              </w:rPr>
              <w:t>1.92</w:t>
            </w:r>
          </w:p>
        </w:tc>
        <w:tc>
          <w:tcPr>
            <w:tcW w:w="2131" w:type="dxa"/>
          </w:tcPr>
          <w:p>
            <w:pPr>
              <w:pStyle w:val="TableParagraph"/>
              <w:spacing w:line="256" w:lineRule="exact"/>
              <w:ind w:left="16"/>
              <w:jc w:val="center"/>
              <w:rPr>
                <w:sz w:val="24"/>
              </w:rPr>
            </w:pPr>
            <w:r>
              <w:rPr>
                <w:spacing w:val="-4"/>
                <w:sz w:val="24"/>
              </w:rPr>
              <w:t>19.2</w:t>
            </w:r>
          </w:p>
        </w:tc>
      </w:tr>
      <w:tr>
        <w:trPr>
          <w:trHeight w:val="278" w:hRule="atLeast"/>
        </w:trPr>
        <w:tc>
          <w:tcPr>
            <w:tcW w:w="3572" w:type="dxa"/>
          </w:tcPr>
          <w:p>
            <w:pPr>
              <w:pStyle w:val="TableParagraph"/>
              <w:spacing w:line="258" w:lineRule="exact"/>
              <w:ind w:left="136"/>
              <w:rPr>
                <w:sz w:val="24"/>
              </w:rPr>
            </w:pPr>
            <w:r>
              <w:rPr>
                <w:sz w:val="24"/>
              </w:rPr>
              <w:t>F-</w:t>
            </w:r>
            <w:r>
              <w:rPr>
                <w:spacing w:val="-2"/>
                <w:sz w:val="24"/>
              </w:rPr>
              <w:t> </w:t>
            </w:r>
            <w:r>
              <w:rPr>
                <w:sz w:val="24"/>
              </w:rPr>
              <w:t>LSD</w:t>
            </w:r>
            <w:r>
              <w:rPr>
                <w:spacing w:val="-3"/>
                <w:sz w:val="24"/>
              </w:rPr>
              <w:t> </w:t>
            </w:r>
            <w:r>
              <w:rPr>
                <w:spacing w:val="-4"/>
                <w:sz w:val="24"/>
              </w:rPr>
              <w:t>0.05</w:t>
            </w:r>
          </w:p>
        </w:tc>
        <w:tc>
          <w:tcPr>
            <w:tcW w:w="1805" w:type="dxa"/>
          </w:tcPr>
          <w:p>
            <w:pPr>
              <w:pStyle w:val="TableParagraph"/>
              <w:spacing w:line="258" w:lineRule="exact"/>
              <w:ind w:left="203"/>
              <w:jc w:val="center"/>
              <w:rPr>
                <w:sz w:val="24"/>
              </w:rPr>
            </w:pPr>
            <w:r>
              <w:rPr>
                <w:spacing w:val="-5"/>
                <w:sz w:val="24"/>
              </w:rPr>
              <w:t>ns</w:t>
            </w:r>
          </w:p>
        </w:tc>
        <w:tc>
          <w:tcPr>
            <w:tcW w:w="2012" w:type="dxa"/>
          </w:tcPr>
          <w:p>
            <w:pPr>
              <w:pStyle w:val="TableParagraph"/>
              <w:spacing w:line="258" w:lineRule="exact"/>
              <w:ind w:left="73"/>
              <w:jc w:val="center"/>
              <w:rPr>
                <w:sz w:val="24"/>
              </w:rPr>
            </w:pPr>
            <w:r>
              <w:rPr>
                <w:spacing w:val="-4"/>
                <w:sz w:val="24"/>
              </w:rPr>
              <w:t>0.19</w:t>
            </w:r>
          </w:p>
        </w:tc>
        <w:tc>
          <w:tcPr>
            <w:tcW w:w="2131" w:type="dxa"/>
          </w:tcPr>
          <w:p>
            <w:pPr>
              <w:pStyle w:val="TableParagraph"/>
              <w:spacing w:line="258" w:lineRule="exact"/>
              <w:ind w:left="16"/>
              <w:jc w:val="center"/>
              <w:rPr>
                <w:sz w:val="24"/>
              </w:rPr>
            </w:pPr>
            <w:r>
              <w:rPr>
                <w:spacing w:val="-4"/>
                <w:sz w:val="24"/>
              </w:rPr>
              <w:t>1.88</w:t>
            </w:r>
          </w:p>
        </w:tc>
      </w:tr>
      <w:tr>
        <w:trPr>
          <w:trHeight w:val="275" w:hRule="atLeast"/>
        </w:trPr>
        <w:tc>
          <w:tcPr>
            <w:tcW w:w="3572" w:type="dxa"/>
          </w:tcPr>
          <w:p>
            <w:pPr>
              <w:pStyle w:val="TableParagraph"/>
              <w:spacing w:line="256" w:lineRule="exact"/>
              <w:ind w:left="136"/>
              <w:rPr>
                <w:b/>
                <w:sz w:val="24"/>
              </w:rPr>
            </w:pPr>
            <w:r>
              <w:rPr>
                <w:b/>
                <w:sz w:val="24"/>
                <w:u w:val="single"/>
              </w:rPr>
              <w:t>Soybean</w:t>
            </w:r>
            <w:r>
              <w:rPr>
                <w:b/>
                <w:spacing w:val="-1"/>
                <w:sz w:val="24"/>
                <w:u w:val="single"/>
              </w:rPr>
              <w:t> </w:t>
            </w:r>
            <w:r>
              <w:rPr>
                <w:b/>
                <w:sz w:val="24"/>
                <w:u w:val="single"/>
              </w:rPr>
              <w:t>row</w:t>
            </w:r>
            <w:r>
              <w:rPr>
                <w:b/>
                <w:spacing w:val="-1"/>
                <w:sz w:val="24"/>
                <w:u w:val="single"/>
              </w:rPr>
              <w:t> </w:t>
            </w:r>
            <w:r>
              <w:rPr>
                <w:b/>
                <w:sz w:val="24"/>
                <w:u w:val="single"/>
              </w:rPr>
              <w:t>planting</w:t>
            </w:r>
            <w:r>
              <w:rPr>
                <w:b/>
                <w:spacing w:val="-2"/>
                <w:sz w:val="24"/>
                <w:u w:val="single"/>
              </w:rPr>
              <w:t> pattern</w:t>
            </w:r>
          </w:p>
        </w:tc>
        <w:tc>
          <w:tcPr>
            <w:tcW w:w="1805" w:type="dxa"/>
          </w:tcPr>
          <w:p>
            <w:pPr>
              <w:pStyle w:val="TableParagraph"/>
              <w:rPr>
                <w:sz w:val="20"/>
              </w:rPr>
            </w:pPr>
          </w:p>
        </w:tc>
        <w:tc>
          <w:tcPr>
            <w:tcW w:w="2012" w:type="dxa"/>
          </w:tcPr>
          <w:p>
            <w:pPr>
              <w:pStyle w:val="TableParagraph"/>
              <w:rPr>
                <w:sz w:val="20"/>
              </w:rPr>
            </w:pPr>
          </w:p>
        </w:tc>
        <w:tc>
          <w:tcPr>
            <w:tcW w:w="2131" w:type="dxa"/>
          </w:tcPr>
          <w:p>
            <w:pPr>
              <w:pStyle w:val="TableParagraph"/>
              <w:rPr>
                <w:sz w:val="20"/>
              </w:rPr>
            </w:pPr>
          </w:p>
        </w:tc>
      </w:tr>
      <w:tr>
        <w:trPr>
          <w:trHeight w:val="273" w:hRule="atLeast"/>
        </w:trPr>
        <w:tc>
          <w:tcPr>
            <w:tcW w:w="3572" w:type="dxa"/>
          </w:tcPr>
          <w:p>
            <w:pPr>
              <w:pStyle w:val="TableParagraph"/>
              <w:spacing w:line="254" w:lineRule="exact"/>
              <w:ind w:left="136"/>
              <w:rPr>
                <w:sz w:val="24"/>
              </w:rPr>
            </w:pPr>
            <w:r>
              <w:rPr>
                <w:sz w:val="24"/>
              </w:rPr>
              <w:t>One</w:t>
            </w:r>
            <w:r>
              <w:rPr>
                <w:spacing w:val="-3"/>
                <w:sz w:val="24"/>
              </w:rPr>
              <w:t> </w:t>
            </w:r>
            <w:r>
              <w:rPr>
                <w:sz w:val="24"/>
              </w:rPr>
              <w:t>row </w:t>
            </w:r>
            <w:r>
              <w:rPr>
                <w:spacing w:val="-2"/>
                <w:sz w:val="24"/>
              </w:rPr>
              <w:t>soybean</w:t>
            </w:r>
          </w:p>
        </w:tc>
        <w:tc>
          <w:tcPr>
            <w:tcW w:w="1805" w:type="dxa"/>
          </w:tcPr>
          <w:p>
            <w:pPr>
              <w:pStyle w:val="TableParagraph"/>
              <w:spacing w:line="254" w:lineRule="exact"/>
              <w:ind w:left="203"/>
              <w:jc w:val="center"/>
              <w:rPr>
                <w:sz w:val="24"/>
              </w:rPr>
            </w:pPr>
            <w:r>
              <w:rPr>
                <w:spacing w:val="-4"/>
                <w:sz w:val="24"/>
              </w:rPr>
              <w:t>4.00</w:t>
            </w:r>
          </w:p>
        </w:tc>
        <w:tc>
          <w:tcPr>
            <w:tcW w:w="2012" w:type="dxa"/>
          </w:tcPr>
          <w:p>
            <w:pPr>
              <w:pStyle w:val="TableParagraph"/>
              <w:spacing w:line="254" w:lineRule="exact"/>
              <w:ind w:left="73"/>
              <w:jc w:val="center"/>
              <w:rPr>
                <w:sz w:val="24"/>
              </w:rPr>
            </w:pPr>
            <w:r>
              <w:rPr>
                <w:spacing w:val="-4"/>
                <w:sz w:val="24"/>
              </w:rPr>
              <w:t>2.12</w:t>
            </w:r>
          </w:p>
        </w:tc>
        <w:tc>
          <w:tcPr>
            <w:tcW w:w="2131" w:type="dxa"/>
          </w:tcPr>
          <w:p>
            <w:pPr>
              <w:pStyle w:val="TableParagraph"/>
              <w:spacing w:line="254" w:lineRule="exact"/>
              <w:ind w:left="16"/>
              <w:jc w:val="center"/>
              <w:rPr>
                <w:sz w:val="24"/>
              </w:rPr>
            </w:pPr>
            <w:r>
              <w:rPr>
                <w:spacing w:val="-4"/>
                <w:sz w:val="24"/>
              </w:rPr>
              <w:t>21.2</w:t>
            </w:r>
          </w:p>
        </w:tc>
      </w:tr>
      <w:tr>
        <w:trPr>
          <w:trHeight w:val="275" w:hRule="atLeast"/>
        </w:trPr>
        <w:tc>
          <w:tcPr>
            <w:tcW w:w="3572" w:type="dxa"/>
          </w:tcPr>
          <w:p>
            <w:pPr>
              <w:pStyle w:val="TableParagraph"/>
              <w:spacing w:line="256" w:lineRule="exact"/>
              <w:ind w:left="136"/>
              <w:rPr>
                <w:sz w:val="24"/>
              </w:rPr>
            </w:pPr>
            <w:r>
              <w:rPr>
                <w:sz w:val="24"/>
              </w:rPr>
              <w:t>Two</w:t>
            </w:r>
            <w:r>
              <w:rPr>
                <w:spacing w:val="-2"/>
                <w:sz w:val="24"/>
              </w:rPr>
              <w:t> </w:t>
            </w:r>
            <w:r>
              <w:rPr>
                <w:sz w:val="24"/>
              </w:rPr>
              <w:t>rows</w:t>
            </w:r>
            <w:r>
              <w:rPr>
                <w:spacing w:val="-1"/>
                <w:sz w:val="24"/>
              </w:rPr>
              <w:t> </w:t>
            </w:r>
            <w:r>
              <w:rPr>
                <w:spacing w:val="-2"/>
                <w:sz w:val="24"/>
              </w:rPr>
              <w:t>soybean</w:t>
            </w:r>
          </w:p>
        </w:tc>
        <w:tc>
          <w:tcPr>
            <w:tcW w:w="1805" w:type="dxa"/>
          </w:tcPr>
          <w:p>
            <w:pPr>
              <w:pStyle w:val="TableParagraph"/>
              <w:spacing w:line="256" w:lineRule="exact"/>
              <w:ind w:left="203"/>
              <w:jc w:val="center"/>
              <w:rPr>
                <w:sz w:val="24"/>
              </w:rPr>
            </w:pPr>
            <w:r>
              <w:rPr>
                <w:spacing w:val="-4"/>
                <w:sz w:val="24"/>
              </w:rPr>
              <w:t>4.43</w:t>
            </w:r>
          </w:p>
        </w:tc>
        <w:tc>
          <w:tcPr>
            <w:tcW w:w="2012" w:type="dxa"/>
          </w:tcPr>
          <w:p>
            <w:pPr>
              <w:pStyle w:val="TableParagraph"/>
              <w:spacing w:line="256" w:lineRule="exact"/>
              <w:ind w:left="73"/>
              <w:jc w:val="center"/>
              <w:rPr>
                <w:sz w:val="24"/>
              </w:rPr>
            </w:pPr>
            <w:r>
              <w:rPr>
                <w:spacing w:val="-4"/>
                <w:sz w:val="24"/>
              </w:rPr>
              <w:t>2.11</w:t>
            </w:r>
          </w:p>
        </w:tc>
        <w:tc>
          <w:tcPr>
            <w:tcW w:w="2131" w:type="dxa"/>
          </w:tcPr>
          <w:p>
            <w:pPr>
              <w:pStyle w:val="TableParagraph"/>
              <w:spacing w:line="256" w:lineRule="exact"/>
              <w:ind w:left="16"/>
              <w:jc w:val="center"/>
              <w:rPr>
                <w:sz w:val="24"/>
              </w:rPr>
            </w:pPr>
            <w:r>
              <w:rPr>
                <w:spacing w:val="-4"/>
                <w:sz w:val="24"/>
              </w:rPr>
              <w:t>21.1</w:t>
            </w:r>
          </w:p>
        </w:tc>
      </w:tr>
      <w:tr>
        <w:trPr>
          <w:trHeight w:val="276" w:hRule="atLeast"/>
        </w:trPr>
        <w:tc>
          <w:tcPr>
            <w:tcW w:w="3572" w:type="dxa"/>
          </w:tcPr>
          <w:p>
            <w:pPr>
              <w:pStyle w:val="TableParagraph"/>
              <w:spacing w:line="256" w:lineRule="exact"/>
              <w:ind w:left="136"/>
              <w:rPr>
                <w:sz w:val="24"/>
              </w:rPr>
            </w:pPr>
            <w:r>
              <w:rPr>
                <w:sz w:val="24"/>
              </w:rPr>
              <w:t>Three</w:t>
            </w:r>
            <w:r>
              <w:rPr>
                <w:spacing w:val="-2"/>
                <w:sz w:val="24"/>
              </w:rPr>
              <w:t> </w:t>
            </w:r>
            <w:r>
              <w:rPr>
                <w:sz w:val="24"/>
              </w:rPr>
              <w:t>rows </w:t>
            </w:r>
            <w:r>
              <w:rPr>
                <w:spacing w:val="-2"/>
                <w:sz w:val="24"/>
              </w:rPr>
              <w:t>soybean</w:t>
            </w:r>
          </w:p>
        </w:tc>
        <w:tc>
          <w:tcPr>
            <w:tcW w:w="1805" w:type="dxa"/>
          </w:tcPr>
          <w:p>
            <w:pPr>
              <w:pStyle w:val="TableParagraph"/>
              <w:spacing w:line="256" w:lineRule="exact"/>
              <w:ind w:left="203"/>
              <w:jc w:val="center"/>
              <w:rPr>
                <w:sz w:val="24"/>
              </w:rPr>
            </w:pPr>
            <w:r>
              <w:rPr>
                <w:spacing w:val="-4"/>
                <w:sz w:val="24"/>
              </w:rPr>
              <w:t>5.96</w:t>
            </w:r>
          </w:p>
        </w:tc>
        <w:tc>
          <w:tcPr>
            <w:tcW w:w="2012" w:type="dxa"/>
          </w:tcPr>
          <w:p>
            <w:pPr>
              <w:pStyle w:val="TableParagraph"/>
              <w:spacing w:line="256" w:lineRule="exact"/>
              <w:ind w:left="73"/>
              <w:jc w:val="center"/>
              <w:rPr>
                <w:sz w:val="24"/>
              </w:rPr>
            </w:pPr>
            <w:r>
              <w:rPr>
                <w:spacing w:val="-4"/>
                <w:sz w:val="24"/>
              </w:rPr>
              <w:t>2.18</w:t>
            </w:r>
          </w:p>
        </w:tc>
        <w:tc>
          <w:tcPr>
            <w:tcW w:w="2131" w:type="dxa"/>
          </w:tcPr>
          <w:p>
            <w:pPr>
              <w:pStyle w:val="TableParagraph"/>
              <w:spacing w:line="256" w:lineRule="exact"/>
              <w:ind w:left="16"/>
              <w:jc w:val="center"/>
              <w:rPr>
                <w:sz w:val="24"/>
              </w:rPr>
            </w:pPr>
            <w:r>
              <w:rPr>
                <w:spacing w:val="-4"/>
                <w:sz w:val="24"/>
              </w:rPr>
              <w:t>21.8</w:t>
            </w:r>
          </w:p>
        </w:tc>
      </w:tr>
      <w:tr>
        <w:trPr>
          <w:trHeight w:val="416" w:hRule="atLeast"/>
        </w:trPr>
        <w:tc>
          <w:tcPr>
            <w:tcW w:w="3572" w:type="dxa"/>
          </w:tcPr>
          <w:p>
            <w:pPr>
              <w:pStyle w:val="TableParagraph"/>
              <w:spacing w:line="271" w:lineRule="exact"/>
              <w:ind w:left="136"/>
              <w:rPr>
                <w:sz w:val="24"/>
              </w:rPr>
            </w:pPr>
            <w:r>
              <w:rPr>
                <w:sz w:val="24"/>
              </w:rPr>
              <w:t>F-</w:t>
            </w:r>
            <w:r>
              <w:rPr>
                <w:spacing w:val="-2"/>
                <w:sz w:val="24"/>
              </w:rPr>
              <w:t> </w:t>
            </w:r>
            <w:r>
              <w:rPr>
                <w:sz w:val="24"/>
              </w:rPr>
              <w:t>LSD</w:t>
            </w:r>
            <w:r>
              <w:rPr>
                <w:spacing w:val="-2"/>
                <w:sz w:val="24"/>
              </w:rPr>
              <w:t> </w:t>
            </w:r>
            <w:r>
              <w:rPr>
                <w:spacing w:val="-4"/>
                <w:sz w:val="24"/>
              </w:rPr>
              <w:t>0.05</w:t>
            </w:r>
          </w:p>
        </w:tc>
        <w:tc>
          <w:tcPr>
            <w:tcW w:w="1805" w:type="dxa"/>
          </w:tcPr>
          <w:p>
            <w:pPr>
              <w:pStyle w:val="TableParagraph"/>
              <w:spacing w:line="271" w:lineRule="exact"/>
              <w:ind w:left="203"/>
              <w:jc w:val="center"/>
              <w:rPr>
                <w:sz w:val="24"/>
              </w:rPr>
            </w:pPr>
            <w:r>
              <w:rPr>
                <w:spacing w:val="-4"/>
                <w:sz w:val="24"/>
              </w:rPr>
              <w:t>0.70</w:t>
            </w:r>
          </w:p>
        </w:tc>
        <w:tc>
          <w:tcPr>
            <w:tcW w:w="2012" w:type="dxa"/>
          </w:tcPr>
          <w:p>
            <w:pPr>
              <w:pStyle w:val="TableParagraph"/>
              <w:spacing w:line="271" w:lineRule="exact"/>
              <w:ind w:left="73"/>
              <w:jc w:val="center"/>
              <w:rPr>
                <w:sz w:val="24"/>
              </w:rPr>
            </w:pPr>
            <w:r>
              <w:rPr>
                <w:spacing w:val="-5"/>
                <w:sz w:val="24"/>
              </w:rPr>
              <w:t>ns</w:t>
            </w:r>
          </w:p>
        </w:tc>
        <w:tc>
          <w:tcPr>
            <w:tcW w:w="2131" w:type="dxa"/>
          </w:tcPr>
          <w:p>
            <w:pPr>
              <w:pStyle w:val="TableParagraph"/>
              <w:spacing w:line="271" w:lineRule="exact"/>
              <w:ind w:left="16"/>
              <w:jc w:val="center"/>
              <w:rPr>
                <w:sz w:val="24"/>
              </w:rPr>
            </w:pPr>
            <w:r>
              <w:rPr>
                <w:spacing w:val="-5"/>
                <w:sz w:val="24"/>
              </w:rPr>
              <w:t>ns</w:t>
            </w:r>
          </w:p>
        </w:tc>
      </w:tr>
      <w:tr>
        <w:trPr>
          <w:trHeight w:val="416" w:hRule="atLeast"/>
        </w:trPr>
        <w:tc>
          <w:tcPr>
            <w:tcW w:w="3572" w:type="dxa"/>
          </w:tcPr>
          <w:p>
            <w:pPr>
              <w:pStyle w:val="TableParagraph"/>
              <w:spacing w:line="261" w:lineRule="exact" w:before="135"/>
              <w:ind w:left="136"/>
              <w:rPr>
                <w:b/>
                <w:sz w:val="24"/>
              </w:rPr>
            </w:pPr>
            <w:r>
              <w:rPr>
                <w:b/>
                <w:spacing w:val="-2"/>
                <w:sz w:val="24"/>
                <w:u w:val="single"/>
              </w:rPr>
              <w:t>2002/2003</w:t>
            </w:r>
          </w:p>
        </w:tc>
        <w:tc>
          <w:tcPr>
            <w:tcW w:w="1805" w:type="dxa"/>
          </w:tcPr>
          <w:p>
            <w:pPr>
              <w:pStyle w:val="TableParagraph"/>
              <w:rPr>
                <w:sz w:val="22"/>
              </w:rPr>
            </w:pPr>
          </w:p>
        </w:tc>
        <w:tc>
          <w:tcPr>
            <w:tcW w:w="2012" w:type="dxa"/>
          </w:tcPr>
          <w:p>
            <w:pPr>
              <w:pStyle w:val="TableParagraph"/>
              <w:rPr>
                <w:sz w:val="22"/>
              </w:rPr>
            </w:pPr>
          </w:p>
        </w:tc>
        <w:tc>
          <w:tcPr>
            <w:tcW w:w="2131" w:type="dxa"/>
          </w:tcPr>
          <w:p>
            <w:pPr>
              <w:pStyle w:val="TableParagraph"/>
              <w:rPr>
                <w:sz w:val="22"/>
              </w:rPr>
            </w:pPr>
          </w:p>
        </w:tc>
      </w:tr>
      <w:tr>
        <w:trPr>
          <w:trHeight w:val="273" w:hRule="atLeast"/>
        </w:trPr>
        <w:tc>
          <w:tcPr>
            <w:tcW w:w="3572" w:type="dxa"/>
          </w:tcPr>
          <w:p>
            <w:pPr>
              <w:pStyle w:val="TableParagraph"/>
              <w:spacing w:line="254" w:lineRule="exact"/>
              <w:ind w:left="136"/>
              <w:rPr>
                <w:b/>
                <w:sz w:val="24"/>
              </w:rPr>
            </w:pPr>
            <w:r>
              <w:rPr>
                <w:b/>
                <w:sz w:val="24"/>
                <w:u w:val="single"/>
              </w:rPr>
              <w:t>Cropping</w:t>
            </w:r>
            <w:r>
              <w:rPr>
                <w:b/>
                <w:spacing w:val="-1"/>
                <w:sz w:val="24"/>
                <w:u w:val="single"/>
              </w:rPr>
              <w:t> </w:t>
            </w:r>
            <w:r>
              <w:rPr>
                <w:b/>
                <w:spacing w:val="-2"/>
                <w:sz w:val="24"/>
                <w:u w:val="single"/>
              </w:rPr>
              <w:t>system</w:t>
            </w:r>
          </w:p>
        </w:tc>
        <w:tc>
          <w:tcPr>
            <w:tcW w:w="1805" w:type="dxa"/>
          </w:tcPr>
          <w:p>
            <w:pPr>
              <w:pStyle w:val="TableParagraph"/>
              <w:rPr>
                <w:sz w:val="20"/>
              </w:rPr>
            </w:pPr>
          </w:p>
        </w:tc>
        <w:tc>
          <w:tcPr>
            <w:tcW w:w="2012" w:type="dxa"/>
          </w:tcPr>
          <w:p>
            <w:pPr>
              <w:pStyle w:val="TableParagraph"/>
              <w:rPr>
                <w:sz w:val="20"/>
              </w:rPr>
            </w:pPr>
          </w:p>
        </w:tc>
        <w:tc>
          <w:tcPr>
            <w:tcW w:w="2131" w:type="dxa"/>
          </w:tcPr>
          <w:p>
            <w:pPr>
              <w:pStyle w:val="TableParagraph"/>
              <w:rPr>
                <w:sz w:val="20"/>
              </w:rPr>
            </w:pPr>
          </w:p>
        </w:tc>
      </w:tr>
      <w:tr>
        <w:trPr>
          <w:trHeight w:val="273" w:hRule="atLeast"/>
        </w:trPr>
        <w:tc>
          <w:tcPr>
            <w:tcW w:w="3572" w:type="dxa"/>
          </w:tcPr>
          <w:p>
            <w:pPr>
              <w:pStyle w:val="TableParagraph"/>
              <w:spacing w:line="254" w:lineRule="exact"/>
              <w:ind w:left="136"/>
              <w:rPr>
                <w:sz w:val="24"/>
              </w:rPr>
            </w:pPr>
            <w:r>
              <w:rPr>
                <w:sz w:val="24"/>
              </w:rPr>
              <w:t>Sole</w:t>
            </w:r>
            <w:r>
              <w:rPr>
                <w:spacing w:val="-2"/>
                <w:sz w:val="24"/>
              </w:rPr>
              <w:t> </w:t>
            </w:r>
            <w:r>
              <w:rPr>
                <w:sz w:val="24"/>
              </w:rPr>
              <w:t>cassava</w:t>
            </w:r>
            <w:r>
              <w:rPr>
                <w:spacing w:val="-2"/>
                <w:sz w:val="24"/>
              </w:rPr>
              <w:t> </w:t>
            </w:r>
            <w:r>
              <w:rPr>
                <w:sz w:val="24"/>
              </w:rPr>
              <w:t>NR</w:t>
            </w:r>
            <w:r>
              <w:rPr>
                <w:spacing w:val="-1"/>
                <w:sz w:val="24"/>
              </w:rPr>
              <w:t> </w:t>
            </w:r>
            <w:r>
              <w:rPr>
                <w:spacing w:val="-4"/>
                <w:sz w:val="24"/>
              </w:rPr>
              <w:t>8212</w:t>
            </w:r>
          </w:p>
        </w:tc>
        <w:tc>
          <w:tcPr>
            <w:tcW w:w="1805" w:type="dxa"/>
          </w:tcPr>
          <w:p>
            <w:pPr>
              <w:pStyle w:val="TableParagraph"/>
              <w:spacing w:line="254" w:lineRule="exact"/>
              <w:ind w:left="203"/>
              <w:jc w:val="center"/>
              <w:rPr>
                <w:sz w:val="24"/>
              </w:rPr>
            </w:pPr>
            <w:r>
              <w:rPr>
                <w:spacing w:val="-4"/>
                <w:sz w:val="24"/>
              </w:rPr>
              <w:t>6.16</w:t>
            </w:r>
          </w:p>
        </w:tc>
        <w:tc>
          <w:tcPr>
            <w:tcW w:w="2012" w:type="dxa"/>
          </w:tcPr>
          <w:p>
            <w:pPr>
              <w:pStyle w:val="TableParagraph"/>
              <w:spacing w:line="254" w:lineRule="exact"/>
              <w:ind w:left="73"/>
              <w:jc w:val="center"/>
              <w:rPr>
                <w:sz w:val="24"/>
              </w:rPr>
            </w:pPr>
            <w:r>
              <w:rPr>
                <w:spacing w:val="-4"/>
                <w:sz w:val="24"/>
              </w:rPr>
              <w:t>2.03</w:t>
            </w:r>
          </w:p>
        </w:tc>
        <w:tc>
          <w:tcPr>
            <w:tcW w:w="2131" w:type="dxa"/>
          </w:tcPr>
          <w:p>
            <w:pPr>
              <w:pStyle w:val="TableParagraph"/>
              <w:spacing w:line="254" w:lineRule="exact"/>
              <w:ind w:left="16"/>
              <w:jc w:val="center"/>
              <w:rPr>
                <w:sz w:val="24"/>
              </w:rPr>
            </w:pPr>
            <w:r>
              <w:rPr>
                <w:spacing w:val="-4"/>
                <w:sz w:val="24"/>
              </w:rPr>
              <w:t>20.3</w:t>
            </w:r>
          </w:p>
        </w:tc>
      </w:tr>
      <w:tr>
        <w:trPr>
          <w:trHeight w:val="275" w:hRule="atLeast"/>
        </w:trPr>
        <w:tc>
          <w:tcPr>
            <w:tcW w:w="3572" w:type="dxa"/>
          </w:tcPr>
          <w:p>
            <w:pPr>
              <w:pStyle w:val="TableParagraph"/>
              <w:spacing w:line="256" w:lineRule="exact"/>
              <w:ind w:left="136"/>
              <w:rPr>
                <w:sz w:val="24"/>
              </w:rPr>
            </w:pPr>
            <w:r>
              <w:rPr>
                <w:sz w:val="24"/>
              </w:rPr>
              <w:t>Sole</w:t>
            </w:r>
            <w:r>
              <w:rPr>
                <w:spacing w:val="-2"/>
                <w:sz w:val="24"/>
              </w:rPr>
              <w:t> </w:t>
            </w:r>
            <w:r>
              <w:rPr>
                <w:sz w:val="24"/>
              </w:rPr>
              <w:t>cassava</w:t>
            </w:r>
            <w:r>
              <w:rPr>
                <w:spacing w:val="-2"/>
                <w:sz w:val="24"/>
              </w:rPr>
              <w:t> </w:t>
            </w:r>
            <w:r>
              <w:rPr>
                <w:sz w:val="24"/>
              </w:rPr>
              <w:t>TMS</w:t>
            </w:r>
            <w:r>
              <w:rPr>
                <w:spacing w:val="-1"/>
                <w:sz w:val="24"/>
              </w:rPr>
              <w:t> </w:t>
            </w:r>
            <w:r>
              <w:rPr>
                <w:spacing w:val="-2"/>
                <w:sz w:val="24"/>
              </w:rPr>
              <w:t>30572</w:t>
            </w:r>
          </w:p>
        </w:tc>
        <w:tc>
          <w:tcPr>
            <w:tcW w:w="1805" w:type="dxa"/>
          </w:tcPr>
          <w:p>
            <w:pPr>
              <w:pStyle w:val="TableParagraph"/>
              <w:spacing w:line="256" w:lineRule="exact"/>
              <w:ind w:left="203"/>
              <w:jc w:val="center"/>
              <w:rPr>
                <w:sz w:val="24"/>
              </w:rPr>
            </w:pPr>
            <w:r>
              <w:rPr>
                <w:spacing w:val="-4"/>
                <w:sz w:val="24"/>
              </w:rPr>
              <w:t>5.49</w:t>
            </w:r>
          </w:p>
        </w:tc>
        <w:tc>
          <w:tcPr>
            <w:tcW w:w="2012" w:type="dxa"/>
          </w:tcPr>
          <w:p>
            <w:pPr>
              <w:pStyle w:val="TableParagraph"/>
              <w:spacing w:line="256" w:lineRule="exact"/>
              <w:ind w:left="73"/>
              <w:jc w:val="center"/>
              <w:rPr>
                <w:sz w:val="24"/>
              </w:rPr>
            </w:pPr>
            <w:r>
              <w:rPr>
                <w:spacing w:val="-4"/>
                <w:sz w:val="24"/>
              </w:rPr>
              <w:t>2.12</w:t>
            </w:r>
          </w:p>
        </w:tc>
        <w:tc>
          <w:tcPr>
            <w:tcW w:w="2131" w:type="dxa"/>
          </w:tcPr>
          <w:p>
            <w:pPr>
              <w:pStyle w:val="TableParagraph"/>
              <w:spacing w:line="256" w:lineRule="exact"/>
              <w:ind w:left="16"/>
              <w:jc w:val="center"/>
              <w:rPr>
                <w:sz w:val="24"/>
              </w:rPr>
            </w:pPr>
            <w:r>
              <w:rPr>
                <w:spacing w:val="-4"/>
                <w:sz w:val="24"/>
              </w:rPr>
              <w:t>21.2</w:t>
            </w:r>
          </w:p>
        </w:tc>
      </w:tr>
      <w:tr>
        <w:trPr>
          <w:trHeight w:val="276" w:hRule="atLeast"/>
        </w:trPr>
        <w:tc>
          <w:tcPr>
            <w:tcW w:w="3572" w:type="dxa"/>
          </w:tcPr>
          <w:p>
            <w:pPr>
              <w:pStyle w:val="TableParagraph"/>
              <w:spacing w:line="256" w:lineRule="exact"/>
              <w:ind w:left="136"/>
              <w:rPr>
                <w:sz w:val="24"/>
              </w:rPr>
            </w:pPr>
            <w:r>
              <w:rPr>
                <w:sz w:val="24"/>
              </w:rPr>
              <w:t>Sole</w:t>
            </w:r>
            <w:r>
              <w:rPr>
                <w:spacing w:val="-2"/>
                <w:sz w:val="24"/>
              </w:rPr>
              <w:t> </w:t>
            </w:r>
            <w:r>
              <w:rPr>
                <w:sz w:val="24"/>
              </w:rPr>
              <w:t>cassava</w:t>
            </w:r>
            <w:r>
              <w:rPr>
                <w:spacing w:val="-2"/>
                <w:sz w:val="24"/>
              </w:rPr>
              <w:t> </w:t>
            </w:r>
            <w:r>
              <w:rPr>
                <w:sz w:val="24"/>
              </w:rPr>
              <w:t>TMS</w:t>
            </w:r>
            <w:r>
              <w:rPr>
                <w:spacing w:val="-1"/>
                <w:sz w:val="24"/>
              </w:rPr>
              <w:t> </w:t>
            </w:r>
            <w:r>
              <w:rPr>
                <w:spacing w:val="-2"/>
                <w:sz w:val="24"/>
              </w:rPr>
              <w:t>91934</w:t>
            </w:r>
          </w:p>
        </w:tc>
        <w:tc>
          <w:tcPr>
            <w:tcW w:w="1805" w:type="dxa"/>
          </w:tcPr>
          <w:p>
            <w:pPr>
              <w:pStyle w:val="TableParagraph"/>
              <w:spacing w:line="256" w:lineRule="exact"/>
              <w:ind w:left="203"/>
              <w:jc w:val="center"/>
              <w:rPr>
                <w:sz w:val="24"/>
              </w:rPr>
            </w:pPr>
            <w:r>
              <w:rPr>
                <w:spacing w:val="-4"/>
                <w:sz w:val="24"/>
              </w:rPr>
              <w:t>5.22</w:t>
            </w:r>
          </w:p>
        </w:tc>
        <w:tc>
          <w:tcPr>
            <w:tcW w:w="2012" w:type="dxa"/>
          </w:tcPr>
          <w:p>
            <w:pPr>
              <w:pStyle w:val="TableParagraph"/>
              <w:spacing w:line="256" w:lineRule="exact"/>
              <w:ind w:left="73"/>
              <w:jc w:val="center"/>
              <w:rPr>
                <w:sz w:val="24"/>
              </w:rPr>
            </w:pPr>
            <w:r>
              <w:rPr>
                <w:spacing w:val="-4"/>
                <w:sz w:val="24"/>
              </w:rPr>
              <w:t>1.87</w:t>
            </w:r>
          </w:p>
        </w:tc>
        <w:tc>
          <w:tcPr>
            <w:tcW w:w="2131" w:type="dxa"/>
          </w:tcPr>
          <w:p>
            <w:pPr>
              <w:pStyle w:val="TableParagraph"/>
              <w:spacing w:line="256" w:lineRule="exact"/>
              <w:ind w:left="16"/>
              <w:jc w:val="center"/>
              <w:rPr>
                <w:sz w:val="24"/>
              </w:rPr>
            </w:pPr>
            <w:r>
              <w:rPr>
                <w:spacing w:val="-4"/>
                <w:sz w:val="24"/>
              </w:rPr>
              <w:t>18.7</w:t>
            </w:r>
          </w:p>
        </w:tc>
      </w:tr>
      <w:tr>
        <w:trPr>
          <w:trHeight w:val="551" w:hRule="atLeast"/>
        </w:trPr>
        <w:tc>
          <w:tcPr>
            <w:tcW w:w="3572" w:type="dxa"/>
          </w:tcPr>
          <w:p>
            <w:pPr>
              <w:pStyle w:val="TableParagraph"/>
              <w:spacing w:line="271" w:lineRule="exact"/>
              <w:ind w:left="136"/>
              <w:rPr>
                <w:sz w:val="24"/>
              </w:rPr>
            </w:pPr>
            <w:r>
              <w:rPr>
                <w:sz w:val="24"/>
              </w:rPr>
              <w:t>Sole </w:t>
            </w:r>
            <w:r>
              <w:rPr>
                <w:spacing w:val="-2"/>
                <w:sz w:val="24"/>
              </w:rPr>
              <w:t>cassava</w:t>
            </w:r>
          </w:p>
          <w:p>
            <w:pPr>
              <w:pStyle w:val="TableParagraph"/>
              <w:spacing w:line="261" w:lineRule="exact"/>
              <w:ind w:left="136"/>
              <w:rPr>
                <w:sz w:val="24"/>
              </w:rPr>
            </w:pPr>
            <w:r>
              <w:rPr>
                <w:sz w:val="24"/>
              </w:rPr>
              <w:t>(Mean</w:t>
            </w:r>
            <w:r>
              <w:rPr>
                <w:spacing w:val="-1"/>
                <w:sz w:val="24"/>
              </w:rPr>
              <w:t> </w:t>
            </w:r>
            <w:r>
              <w:rPr>
                <w:sz w:val="24"/>
              </w:rPr>
              <w:t>of</w:t>
            </w:r>
            <w:r>
              <w:rPr>
                <w:spacing w:val="-1"/>
                <w:sz w:val="24"/>
              </w:rPr>
              <w:t> </w:t>
            </w:r>
            <w:r>
              <w:rPr>
                <w:sz w:val="24"/>
              </w:rPr>
              <w:t>the</w:t>
            </w:r>
            <w:r>
              <w:rPr>
                <w:spacing w:val="-1"/>
                <w:sz w:val="24"/>
              </w:rPr>
              <w:t> </w:t>
            </w:r>
            <w:r>
              <w:rPr>
                <w:sz w:val="24"/>
              </w:rPr>
              <w:t>cassava </w:t>
            </w:r>
            <w:r>
              <w:rPr>
                <w:spacing w:val="-2"/>
                <w:sz w:val="24"/>
              </w:rPr>
              <w:t>genotypes)</w:t>
            </w:r>
          </w:p>
        </w:tc>
        <w:tc>
          <w:tcPr>
            <w:tcW w:w="1805" w:type="dxa"/>
          </w:tcPr>
          <w:p>
            <w:pPr>
              <w:pStyle w:val="TableParagraph"/>
              <w:spacing w:line="261" w:lineRule="exact" w:before="271"/>
              <w:ind w:left="203"/>
              <w:jc w:val="center"/>
              <w:rPr>
                <w:sz w:val="24"/>
              </w:rPr>
            </w:pPr>
            <w:r>
              <w:rPr>
                <w:spacing w:val="-4"/>
                <w:sz w:val="24"/>
              </w:rPr>
              <w:t>5.62</w:t>
            </w:r>
          </w:p>
        </w:tc>
        <w:tc>
          <w:tcPr>
            <w:tcW w:w="2012" w:type="dxa"/>
          </w:tcPr>
          <w:p>
            <w:pPr>
              <w:pStyle w:val="TableParagraph"/>
              <w:spacing w:line="261" w:lineRule="exact" w:before="271"/>
              <w:ind w:left="73"/>
              <w:jc w:val="center"/>
              <w:rPr>
                <w:sz w:val="24"/>
              </w:rPr>
            </w:pPr>
            <w:r>
              <w:rPr>
                <w:spacing w:val="-4"/>
                <w:sz w:val="24"/>
              </w:rPr>
              <w:t>2.01</w:t>
            </w:r>
          </w:p>
        </w:tc>
        <w:tc>
          <w:tcPr>
            <w:tcW w:w="2131" w:type="dxa"/>
          </w:tcPr>
          <w:p>
            <w:pPr>
              <w:pStyle w:val="TableParagraph"/>
              <w:spacing w:line="261" w:lineRule="exact" w:before="271"/>
              <w:ind w:left="16"/>
              <w:jc w:val="center"/>
              <w:rPr>
                <w:sz w:val="24"/>
              </w:rPr>
            </w:pPr>
            <w:r>
              <w:rPr>
                <w:spacing w:val="-4"/>
                <w:sz w:val="24"/>
              </w:rPr>
              <w:t>20.1</w:t>
            </w:r>
          </w:p>
        </w:tc>
      </w:tr>
      <w:tr>
        <w:trPr>
          <w:trHeight w:val="276" w:hRule="atLeast"/>
        </w:trPr>
        <w:tc>
          <w:tcPr>
            <w:tcW w:w="3572" w:type="dxa"/>
          </w:tcPr>
          <w:p>
            <w:pPr>
              <w:pStyle w:val="TableParagraph"/>
              <w:spacing w:line="256" w:lineRule="exact"/>
              <w:ind w:left="136"/>
              <w:rPr>
                <w:sz w:val="24"/>
              </w:rPr>
            </w:pPr>
            <w:r>
              <w:rPr>
                <w:sz w:val="24"/>
              </w:rPr>
              <w:t>Soybean/cassava</w:t>
            </w:r>
            <w:r>
              <w:rPr>
                <w:spacing w:val="-5"/>
                <w:sz w:val="24"/>
              </w:rPr>
              <w:t> </w:t>
            </w:r>
            <w:r>
              <w:rPr>
                <w:spacing w:val="-2"/>
                <w:sz w:val="24"/>
              </w:rPr>
              <w:t>intercrop</w:t>
            </w:r>
          </w:p>
        </w:tc>
        <w:tc>
          <w:tcPr>
            <w:tcW w:w="1805" w:type="dxa"/>
          </w:tcPr>
          <w:p>
            <w:pPr>
              <w:pStyle w:val="TableParagraph"/>
              <w:spacing w:line="256" w:lineRule="exact"/>
              <w:ind w:left="203"/>
              <w:jc w:val="center"/>
              <w:rPr>
                <w:sz w:val="24"/>
              </w:rPr>
            </w:pPr>
            <w:r>
              <w:rPr>
                <w:spacing w:val="-4"/>
                <w:sz w:val="24"/>
              </w:rPr>
              <w:t>5.56</w:t>
            </w:r>
          </w:p>
        </w:tc>
        <w:tc>
          <w:tcPr>
            <w:tcW w:w="2012" w:type="dxa"/>
          </w:tcPr>
          <w:p>
            <w:pPr>
              <w:pStyle w:val="TableParagraph"/>
              <w:spacing w:line="256" w:lineRule="exact"/>
              <w:ind w:left="73"/>
              <w:jc w:val="center"/>
              <w:rPr>
                <w:sz w:val="24"/>
              </w:rPr>
            </w:pPr>
            <w:r>
              <w:rPr>
                <w:spacing w:val="-4"/>
                <w:sz w:val="24"/>
              </w:rPr>
              <w:t>2.09</w:t>
            </w:r>
          </w:p>
        </w:tc>
        <w:tc>
          <w:tcPr>
            <w:tcW w:w="2131" w:type="dxa"/>
          </w:tcPr>
          <w:p>
            <w:pPr>
              <w:pStyle w:val="TableParagraph"/>
              <w:spacing w:line="256" w:lineRule="exact"/>
              <w:ind w:left="16"/>
              <w:jc w:val="center"/>
              <w:rPr>
                <w:sz w:val="24"/>
              </w:rPr>
            </w:pPr>
            <w:r>
              <w:rPr>
                <w:spacing w:val="-4"/>
                <w:sz w:val="24"/>
              </w:rPr>
              <w:t>20.9</w:t>
            </w:r>
          </w:p>
        </w:tc>
      </w:tr>
      <w:tr>
        <w:trPr>
          <w:trHeight w:val="278" w:hRule="atLeast"/>
        </w:trPr>
        <w:tc>
          <w:tcPr>
            <w:tcW w:w="3572" w:type="dxa"/>
          </w:tcPr>
          <w:p>
            <w:pPr>
              <w:pStyle w:val="TableParagraph"/>
              <w:spacing w:line="258" w:lineRule="exact"/>
              <w:ind w:left="136"/>
              <w:rPr>
                <w:sz w:val="24"/>
              </w:rPr>
            </w:pPr>
            <w:r>
              <w:rPr>
                <w:sz w:val="24"/>
              </w:rPr>
              <w:t>F-</w:t>
            </w:r>
            <w:r>
              <w:rPr>
                <w:spacing w:val="-1"/>
                <w:sz w:val="24"/>
              </w:rPr>
              <w:t> </w:t>
            </w:r>
            <w:r>
              <w:rPr>
                <w:spacing w:val="-2"/>
                <w:sz w:val="24"/>
              </w:rPr>
              <w:t>LSD0.05</w:t>
            </w:r>
          </w:p>
        </w:tc>
        <w:tc>
          <w:tcPr>
            <w:tcW w:w="1805" w:type="dxa"/>
          </w:tcPr>
          <w:p>
            <w:pPr>
              <w:pStyle w:val="TableParagraph"/>
              <w:spacing w:line="258" w:lineRule="exact"/>
              <w:ind w:left="203"/>
              <w:jc w:val="center"/>
              <w:rPr>
                <w:sz w:val="24"/>
              </w:rPr>
            </w:pPr>
            <w:r>
              <w:rPr>
                <w:spacing w:val="-4"/>
                <w:sz w:val="24"/>
              </w:rPr>
              <w:t>0.62</w:t>
            </w:r>
          </w:p>
        </w:tc>
        <w:tc>
          <w:tcPr>
            <w:tcW w:w="2012" w:type="dxa"/>
          </w:tcPr>
          <w:p>
            <w:pPr>
              <w:pStyle w:val="TableParagraph"/>
              <w:spacing w:line="258" w:lineRule="exact"/>
              <w:ind w:left="73"/>
              <w:jc w:val="center"/>
              <w:rPr>
                <w:sz w:val="24"/>
              </w:rPr>
            </w:pPr>
            <w:r>
              <w:rPr>
                <w:spacing w:val="-4"/>
                <w:sz w:val="24"/>
              </w:rPr>
              <w:t>0.08</w:t>
            </w:r>
          </w:p>
        </w:tc>
        <w:tc>
          <w:tcPr>
            <w:tcW w:w="2131" w:type="dxa"/>
          </w:tcPr>
          <w:p>
            <w:pPr>
              <w:pStyle w:val="TableParagraph"/>
              <w:spacing w:line="258" w:lineRule="exact"/>
              <w:ind w:left="16"/>
              <w:jc w:val="center"/>
              <w:rPr>
                <w:sz w:val="24"/>
              </w:rPr>
            </w:pPr>
            <w:r>
              <w:rPr>
                <w:spacing w:val="-4"/>
                <w:sz w:val="24"/>
              </w:rPr>
              <w:t>0.79</w:t>
            </w:r>
          </w:p>
        </w:tc>
      </w:tr>
      <w:tr>
        <w:trPr>
          <w:trHeight w:val="276" w:hRule="atLeast"/>
        </w:trPr>
        <w:tc>
          <w:tcPr>
            <w:tcW w:w="3572" w:type="dxa"/>
          </w:tcPr>
          <w:p>
            <w:pPr>
              <w:pStyle w:val="TableParagraph"/>
              <w:spacing w:line="256" w:lineRule="exact"/>
              <w:ind w:left="136"/>
              <w:rPr>
                <w:b/>
                <w:sz w:val="24"/>
              </w:rPr>
            </w:pPr>
            <w:r>
              <w:rPr>
                <w:b/>
                <w:sz w:val="24"/>
                <w:u w:val="single"/>
              </w:rPr>
              <w:t>Intercropped</w:t>
            </w:r>
            <w:r>
              <w:rPr>
                <w:b/>
                <w:spacing w:val="-4"/>
                <w:sz w:val="24"/>
                <w:u w:val="single"/>
              </w:rPr>
              <w:t> </w:t>
            </w:r>
            <w:r>
              <w:rPr>
                <w:b/>
                <w:sz w:val="24"/>
                <w:u w:val="single"/>
              </w:rPr>
              <w:t>cassava</w:t>
            </w:r>
            <w:r>
              <w:rPr>
                <w:b/>
                <w:spacing w:val="-3"/>
                <w:sz w:val="24"/>
                <w:u w:val="single"/>
              </w:rPr>
              <w:t> </w:t>
            </w:r>
            <w:r>
              <w:rPr>
                <w:b/>
                <w:spacing w:val="-2"/>
                <w:sz w:val="24"/>
                <w:u w:val="single"/>
              </w:rPr>
              <w:t>genotype</w:t>
            </w:r>
          </w:p>
        </w:tc>
        <w:tc>
          <w:tcPr>
            <w:tcW w:w="1805" w:type="dxa"/>
          </w:tcPr>
          <w:p>
            <w:pPr>
              <w:pStyle w:val="TableParagraph"/>
              <w:rPr>
                <w:sz w:val="20"/>
              </w:rPr>
            </w:pPr>
          </w:p>
        </w:tc>
        <w:tc>
          <w:tcPr>
            <w:tcW w:w="2012" w:type="dxa"/>
          </w:tcPr>
          <w:p>
            <w:pPr>
              <w:pStyle w:val="TableParagraph"/>
              <w:rPr>
                <w:sz w:val="20"/>
              </w:rPr>
            </w:pPr>
          </w:p>
        </w:tc>
        <w:tc>
          <w:tcPr>
            <w:tcW w:w="2131" w:type="dxa"/>
          </w:tcPr>
          <w:p>
            <w:pPr>
              <w:pStyle w:val="TableParagraph"/>
              <w:rPr>
                <w:sz w:val="20"/>
              </w:rPr>
            </w:pPr>
          </w:p>
        </w:tc>
      </w:tr>
      <w:tr>
        <w:trPr>
          <w:trHeight w:val="273" w:hRule="atLeast"/>
        </w:trPr>
        <w:tc>
          <w:tcPr>
            <w:tcW w:w="3572" w:type="dxa"/>
          </w:tcPr>
          <w:p>
            <w:pPr>
              <w:pStyle w:val="TableParagraph"/>
              <w:spacing w:line="254" w:lineRule="exact"/>
              <w:ind w:left="136"/>
              <w:rPr>
                <w:sz w:val="24"/>
              </w:rPr>
            </w:pPr>
            <w:r>
              <w:rPr>
                <w:sz w:val="24"/>
              </w:rPr>
              <w:t>Cassava</w:t>
            </w:r>
            <w:r>
              <w:rPr>
                <w:spacing w:val="-3"/>
                <w:sz w:val="24"/>
              </w:rPr>
              <w:t> </w:t>
            </w:r>
            <w:r>
              <w:rPr>
                <w:sz w:val="24"/>
              </w:rPr>
              <w:t>NR </w:t>
            </w:r>
            <w:r>
              <w:rPr>
                <w:spacing w:val="-4"/>
                <w:sz w:val="24"/>
              </w:rPr>
              <w:t>8212</w:t>
            </w:r>
          </w:p>
        </w:tc>
        <w:tc>
          <w:tcPr>
            <w:tcW w:w="1805" w:type="dxa"/>
          </w:tcPr>
          <w:p>
            <w:pPr>
              <w:pStyle w:val="TableParagraph"/>
              <w:spacing w:line="254" w:lineRule="exact"/>
              <w:ind w:left="203"/>
              <w:jc w:val="center"/>
              <w:rPr>
                <w:sz w:val="24"/>
              </w:rPr>
            </w:pPr>
            <w:r>
              <w:rPr>
                <w:spacing w:val="-4"/>
                <w:sz w:val="24"/>
              </w:rPr>
              <w:t>5.51</w:t>
            </w:r>
          </w:p>
        </w:tc>
        <w:tc>
          <w:tcPr>
            <w:tcW w:w="2012" w:type="dxa"/>
          </w:tcPr>
          <w:p>
            <w:pPr>
              <w:pStyle w:val="TableParagraph"/>
              <w:spacing w:line="254" w:lineRule="exact"/>
              <w:ind w:left="73"/>
              <w:jc w:val="center"/>
              <w:rPr>
                <w:sz w:val="24"/>
              </w:rPr>
            </w:pPr>
            <w:r>
              <w:rPr>
                <w:spacing w:val="-4"/>
                <w:sz w:val="24"/>
              </w:rPr>
              <w:t>2.11</w:t>
            </w:r>
          </w:p>
        </w:tc>
        <w:tc>
          <w:tcPr>
            <w:tcW w:w="2131" w:type="dxa"/>
          </w:tcPr>
          <w:p>
            <w:pPr>
              <w:pStyle w:val="TableParagraph"/>
              <w:spacing w:line="254" w:lineRule="exact"/>
              <w:ind w:left="16"/>
              <w:jc w:val="center"/>
              <w:rPr>
                <w:sz w:val="24"/>
              </w:rPr>
            </w:pPr>
            <w:r>
              <w:rPr>
                <w:spacing w:val="-4"/>
                <w:sz w:val="24"/>
              </w:rPr>
              <w:t>21.2</w:t>
            </w:r>
          </w:p>
        </w:tc>
      </w:tr>
      <w:tr>
        <w:trPr>
          <w:trHeight w:val="276" w:hRule="atLeast"/>
        </w:trPr>
        <w:tc>
          <w:tcPr>
            <w:tcW w:w="3572" w:type="dxa"/>
          </w:tcPr>
          <w:p>
            <w:pPr>
              <w:pStyle w:val="TableParagraph"/>
              <w:spacing w:line="256" w:lineRule="exact"/>
              <w:ind w:left="136"/>
              <w:rPr>
                <w:sz w:val="24"/>
              </w:rPr>
            </w:pPr>
            <w:r>
              <w:rPr>
                <w:sz w:val="24"/>
              </w:rPr>
              <w:t>Cassava</w:t>
            </w:r>
            <w:r>
              <w:rPr>
                <w:spacing w:val="-3"/>
                <w:sz w:val="24"/>
              </w:rPr>
              <w:t> </w:t>
            </w:r>
            <w:r>
              <w:rPr>
                <w:sz w:val="24"/>
              </w:rPr>
              <w:t>TMS </w:t>
            </w:r>
            <w:r>
              <w:rPr>
                <w:spacing w:val="-2"/>
                <w:sz w:val="24"/>
              </w:rPr>
              <w:t>30572</w:t>
            </w:r>
          </w:p>
        </w:tc>
        <w:tc>
          <w:tcPr>
            <w:tcW w:w="1805" w:type="dxa"/>
          </w:tcPr>
          <w:p>
            <w:pPr>
              <w:pStyle w:val="TableParagraph"/>
              <w:spacing w:line="256" w:lineRule="exact"/>
              <w:ind w:left="203"/>
              <w:jc w:val="center"/>
              <w:rPr>
                <w:sz w:val="24"/>
              </w:rPr>
            </w:pPr>
            <w:r>
              <w:rPr>
                <w:spacing w:val="-4"/>
                <w:sz w:val="24"/>
              </w:rPr>
              <w:t>6.07</w:t>
            </w:r>
          </w:p>
        </w:tc>
        <w:tc>
          <w:tcPr>
            <w:tcW w:w="2012" w:type="dxa"/>
          </w:tcPr>
          <w:p>
            <w:pPr>
              <w:pStyle w:val="TableParagraph"/>
              <w:spacing w:line="256" w:lineRule="exact"/>
              <w:ind w:left="73"/>
              <w:jc w:val="center"/>
              <w:rPr>
                <w:sz w:val="24"/>
              </w:rPr>
            </w:pPr>
            <w:r>
              <w:rPr>
                <w:spacing w:val="-4"/>
                <w:sz w:val="24"/>
              </w:rPr>
              <w:t>2.19</w:t>
            </w:r>
          </w:p>
        </w:tc>
        <w:tc>
          <w:tcPr>
            <w:tcW w:w="2131" w:type="dxa"/>
          </w:tcPr>
          <w:p>
            <w:pPr>
              <w:pStyle w:val="TableParagraph"/>
              <w:spacing w:line="256" w:lineRule="exact"/>
              <w:ind w:left="16"/>
              <w:jc w:val="center"/>
              <w:rPr>
                <w:sz w:val="24"/>
              </w:rPr>
            </w:pPr>
            <w:r>
              <w:rPr>
                <w:spacing w:val="-4"/>
                <w:sz w:val="24"/>
              </w:rPr>
              <w:t>21.9</w:t>
            </w:r>
          </w:p>
        </w:tc>
      </w:tr>
      <w:tr>
        <w:trPr>
          <w:trHeight w:val="276" w:hRule="atLeast"/>
        </w:trPr>
        <w:tc>
          <w:tcPr>
            <w:tcW w:w="3572" w:type="dxa"/>
          </w:tcPr>
          <w:p>
            <w:pPr>
              <w:pStyle w:val="TableParagraph"/>
              <w:spacing w:line="256" w:lineRule="exact"/>
              <w:ind w:left="136"/>
              <w:rPr>
                <w:sz w:val="24"/>
              </w:rPr>
            </w:pPr>
            <w:r>
              <w:rPr>
                <w:sz w:val="24"/>
              </w:rPr>
              <w:t>Cassava</w:t>
            </w:r>
            <w:r>
              <w:rPr>
                <w:spacing w:val="-3"/>
                <w:sz w:val="24"/>
              </w:rPr>
              <w:t> </w:t>
            </w:r>
            <w:r>
              <w:rPr>
                <w:sz w:val="24"/>
              </w:rPr>
              <w:t>TMS </w:t>
            </w:r>
            <w:r>
              <w:rPr>
                <w:spacing w:val="-2"/>
                <w:sz w:val="24"/>
              </w:rPr>
              <w:t>91934</w:t>
            </w:r>
          </w:p>
        </w:tc>
        <w:tc>
          <w:tcPr>
            <w:tcW w:w="1805" w:type="dxa"/>
          </w:tcPr>
          <w:p>
            <w:pPr>
              <w:pStyle w:val="TableParagraph"/>
              <w:spacing w:line="256" w:lineRule="exact"/>
              <w:ind w:left="203"/>
              <w:jc w:val="center"/>
              <w:rPr>
                <w:sz w:val="24"/>
              </w:rPr>
            </w:pPr>
            <w:r>
              <w:rPr>
                <w:spacing w:val="-4"/>
                <w:sz w:val="24"/>
              </w:rPr>
              <w:t>5.10</w:t>
            </w:r>
          </w:p>
        </w:tc>
        <w:tc>
          <w:tcPr>
            <w:tcW w:w="2012" w:type="dxa"/>
          </w:tcPr>
          <w:p>
            <w:pPr>
              <w:pStyle w:val="TableParagraph"/>
              <w:spacing w:line="256" w:lineRule="exact"/>
              <w:ind w:left="73"/>
              <w:jc w:val="center"/>
              <w:rPr>
                <w:sz w:val="24"/>
              </w:rPr>
            </w:pPr>
            <w:r>
              <w:rPr>
                <w:spacing w:val="-4"/>
                <w:sz w:val="24"/>
              </w:rPr>
              <w:t>1.98</w:t>
            </w:r>
          </w:p>
        </w:tc>
        <w:tc>
          <w:tcPr>
            <w:tcW w:w="2131" w:type="dxa"/>
          </w:tcPr>
          <w:p>
            <w:pPr>
              <w:pStyle w:val="TableParagraph"/>
              <w:spacing w:line="256" w:lineRule="exact"/>
              <w:ind w:left="16"/>
              <w:jc w:val="center"/>
              <w:rPr>
                <w:sz w:val="24"/>
              </w:rPr>
            </w:pPr>
            <w:r>
              <w:rPr>
                <w:spacing w:val="-4"/>
                <w:sz w:val="24"/>
              </w:rPr>
              <w:t>19.8</w:t>
            </w:r>
          </w:p>
        </w:tc>
      </w:tr>
      <w:tr>
        <w:trPr>
          <w:trHeight w:val="278" w:hRule="atLeast"/>
        </w:trPr>
        <w:tc>
          <w:tcPr>
            <w:tcW w:w="3572" w:type="dxa"/>
          </w:tcPr>
          <w:p>
            <w:pPr>
              <w:pStyle w:val="TableParagraph"/>
              <w:spacing w:line="258" w:lineRule="exact"/>
              <w:ind w:left="136"/>
              <w:rPr>
                <w:sz w:val="24"/>
              </w:rPr>
            </w:pPr>
            <w:r>
              <w:rPr>
                <w:sz w:val="24"/>
              </w:rPr>
              <w:t>F-</w:t>
            </w:r>
            <w:r>
              <w:rPr>
                <w:spacing w:val="-2"/>
                <w:sz w:val="24"/>
              </w:rPr>
              <w:t> </w:t>
            </w:r>
            <w:r>
              <w:rPr>
                <w:sz w:val="24"/>
              </w:rPr>
              <w:t>LSD</w:t>
            </w:r>
            <w:r>
              <w:rPr>
                <w:spacing w:val="-3"/>
                <w:sz w:val="24"/>
              </w:rPr>
              <w:t> </w:t>
            </w:r>
            <w:r>
              <w:rPr>
                <w:spacing w:val="-4"/>
                <w:sz w:val="24"/>
              </w:rPr>
              <w:t>0.05</w:t>
            </w:r>
          </w:p>
        </w:tc>
        <w:tc>
          <w:tcPr>
            <w:tcW w:w="1805" w:type="dxa"/>
          </w:tcPr>
          <w:p>
            <w:pPr>
              <w:pStyle w:val="TableParagraph"/>
              <w:spacing w:line="258" w:lineRule="exact"/>
              <w:ind w:left="203"/>
              <w:jc w:val="center"/>
              <w:rPr>
                <w:sz w:val="24"/>
              </w:rPr>
            </w:pPr>
            <w:r>
              <w:rPr>
                <w:spacing w:val="-5"/>
                <w:sz w:val="24"/>
              </w:rPr>
              <w:t>ns</w:t>
            </w:r>
          </w:p>
        </w:tc>
        <w:tc>
          <w:tcPr>
            <w:tcW w:w="2012" w:type="dxa"/>
          </w:tcPr>
          <w:p>
            <w:pPr>
              <w:pStyle w:val="TableParagraph"/>
              <w:spacing w:line="258" w:lineRule="exact"/>
              <w:ind w:left="73"/>
              <w:jc w:val="center"/>
              <w:rPr>
                <w:sz w:val="24"/>
              </w:rPr>
            </w:pPr>
            <w:r>
              <w:rPr>
                <w:spacing w:val="-5"/>
                <w:sz w:val="24"/>
              </w:rPr>
              <w:t>ns</w:t>
            </w:r>
          </w:p>
        </w:tc>
        <w:tc>
          <w:tcPr>
            <w:tcW w:w="2131" w:type="dxa"/>
          </w:tcPr>
          <w:p>
            <w:pPr>
              <w:pStyle w:val="TableParagraph"/>
              <w:spacing w:line="258" w:lineRule="exact"/>
              <w:ind w:left="16"/>
              <w:jc w:val="center"/>
              <w:rPr>
                <w:sz w:val="24"/>
              </w:rPr>
            </w:pPr>
            <w:r>
              <w:rPr>
                <w:spacing w:val="-5"/>
                <w:sz w:val="24"/>
              </w:rPr>
              <w:t>ns</w:t>
            </w:r>
          </w:p>
        </w:tc>
      </w:tr>
      <w:tr>
        <w:trPr>
          <w:trHeight w:val="275" w:hRule="atLeast"/>
        </w:trPr>
        <w:tc>
          <w:tcPr>
            <w:tcW w:w="3572" w:type="dxa"/>
          </w:tcPr>
          <w:p>
            <w:pPr>
              <w:pStyle w:val="TableParagraph"/>
              <w:spacing w:line="256" w:lineRule="exact"/>
              <w:ind w:left="136"/>
              <w:rPr>
                <w:b/>
                <w:sz w:val="24"/>
              </w:rPr>
            </w:pPr>
            <w:r>
              <w:rPr>
                <w:b/>
                <w:sz w:val="24"/>
                <w:u w:val="single"/>
              </w:rPr>
              <w:t>Soybean</w:t>
            </w:r>
            <w:r>
              <w:rPr>
                <w:b/>
                <w:spacing w:val="-1"/>
                <w:sz w:val="24"/>
                <w:u w:val="single"/>
              </w:rPr>
              <w:t> </w:t>
            </w:r>
            <w:r>
              <w:rPr>
                <w:b/>
                <w:sz w:val="24"/>
                <w:u w:val="single"/>
              </w:rPr>
              <w:t>row</w:t>
            </w:r>
            <w:r>
              <w:rPr>
                <w:b/>
                <w:spacing w:val="-1"/>
                <w:sz w:val="24"/>
                <w:u w:val="single"/>
              </w:rPr>
              <w:t> </w:t>
            </w:r>
            <w:r>
              <w:rPr>
                <w:b/>
                <w:sz w:val="24"/>
                <w:u w:val="single"/>
              </w:rPr>
              <w:t>planting</w:t>
            </w:r>
            <w:r>
              <w:rPr>
                <w:b/>
                <w:spacing w:val="-2"/>
                <w:sz w:val="24"/>
                <w:u w:val="single"/>
              </w:rPr>
              <w:t> pattern</w:t>
            </w:r>
          </w:p>
        </w:tc>
        <w:tc>
          <w:tcPr>
            <w:tcW w:w="1805" w:type="dxa"/>
          </w:tcPr>
          <w:p>
            <w:pPr>
              <w:pStyle w:val="TableParagraph"/>
              <w:rPr>
                <w:sz w:val="20"/>
              </w:rPr>
            </w:pPr>
          </w:p>
        </w:tc>
        <w:tc>
          <w:tcPr>
            <w:tcW w:w="2012" w:type="dxa"/>
          </w:tcPr>
          <w:p>
            <w:pPr>
              <w:pStyle w:val="TableParagraph"/>
              <w:rPr>
                <w:sz w:val="20"/>
              </w:rPr>
            </w:pPr>
          </w:p>
        </w:tc>
        <w:tc>
          <w:tcPr>
            <w:tcW w:w="2131" w:type="dxa"/>
          </w:tcPr>
          <w:p>
            <w:pPr>
              <w:pStyle w:val="TableParagraph"/>
              <w:rPr>
                <w:sz w:val="20"/>
              </w:rPr>
            </w:pPr>
          </w:p>
        </w:tc>
      </w:tr>
      <w:tr>
        <w:trPr>
          <w:trHeight w:val="273" w:hRule="atLeast"/>
        </w:trPr>
        <w:tc>
          <w:tcPr>
            <w:tcW w:w="3572" w:type="dxa"/>
          </w:tcPr>
          <w:p>
            <w:pPr>
              <w:pStyle w:val="TableParagraph"/>
              <w:spacing w:line="254" w:lineRule="exact"/>
              <w:ind w:left="136"/>
              <w:rPr>
                <w:sz w:val="24"/>
              </w:rPr>
            </w:pPr>
            <w:r>
              <w:rPr>
                <w:sz w:val="24"/>
              </w:rPr>
              <w:t>One</w:t>
            </w:r>
            <w:r>
              <w:rPr>
                <w:spacing w:val="-3"/>
                <w:sz w:val="24"/>
              </w:rPr>
              <w:t> </w:t>
            </w:r>
            <w:r>
              <w:rPr>
                <w:sz w:val="24"/>
              </w:rPr>
              <w:t>row </w:t>
            </w:r>
            <w:r>
              <w:rPr>
                <w:spacing w:val="-2"/>
                <w:sz w:val="24"/>
              </w:rPr>
              <w:t>soybean</w:t>
            </w:r>
          </w:p>
        </w:tc>
        <w:tc>
          <w:tcPr>
            <w:tcW w:w="1805" w:type="dxa"/>
          </w:tcPr>
          <w:p>
            <w:pPr>
              <w:pStyle w:val="TableParagraph"/>
              <w:spacing w:line="254" w:lineRule="exact"/>
              <w:ind w:left="203"/>
              <w:jc w:val="center"/>
              <w:rPr>
                <w:sz w:val="24"/>
              </w:rPr>
            </w:pPr>
            <w:r>
              <w:rPr>
                <w:spacing w:val="-4"/>
                <w:sz w:val="24"/>
              </w:rPr>
              <w:t>4.66</w:t>
            </w:r>
          </w:p>
        </w:tc>
        <w:tc>
          <w:tcPr>
            <w:tcW w:w="2012" w:type="dxa"/>
          </w:tcPr>
          <w:p>
            <w:pPr>
              <w:pStyle w:val="TableParagraph"/>
              <w:spacing w:line="254" w:lineRule="exact"/>
              <w:ind w:left="73"/>
              <w:jc w:val="center"/>
              <w:rPr>
                <w:sz w:val="24"/>
              </w:rPr>
            </w:pPr>
            <w:r>
              <w:rPr>
                <w:spacing w:val="-4"/>
                <w:sz w:val="24"/>
              </w:rPr>
              <w:t>2.04</w:t>
            </w:r>
          </w:p>
        </w:tc>
        <w:tc>
          <w:tcPr>
            <w:tcW w:w="2131" w:type="dxa"/>
          </w:tcPr>
          <w:p>
            <w:pPr>
              <w:pStyle w:val="TableParagraph"/>
              <w:spacing w:line="254" w:lineRule="exact"/>
              <w:ind w:left="16"/>
              <w:jc w:val="center"/>
              <w:rPr>
                <w:sz w:val="24"/>
              </w:rPr>
            </w:pPr>
            <w:r>
              <w:rPr>
                <w:spacing w:val="-4"/>
                <w:sz w:val="24"/>
              </w:rPr>
              <w:t>20.4</w:t>
            </w:r>
          </w:p>
        </w:tc>
      </w:tr>
      <w:tr>
        <w:trPr>
          <w:trHeight w:val="275" w:hRule="atLeast"/>
        </w:trPr>
        <w:tc>
          <w:tcPr>
            <w:tcW w:w="3572" w:type="dxa"/>
          </w:tcPr>
          <w:p>
            <w:pPr>
              <w:pStyle w:val="TableParagraph"/>
              <w:spacing w:line="256" w:lineRule="exact"/>
              <w:ind w:left="136"/>
              <w:rPr>
                <w:sz w:val="24"/>
              </w:rPr>
            </w:pPr>
            <w:r>
              <w:rPr>
                <w:sz w:val="24"/>
              </w:rPr>
              <w:t>Two</w:t>
            </w:r>
            <w:r>
              <w:rPr>
                <w:spacing w:val="-2"/>
                <w:sz w:val="24"/>
              </w:rPr>
              <w:t> </w:t>
            </w:r>
            <w:r>
              <w:rPr>
                <w:sz w:val="24"/>
              </w:rPr>
              <w:t>rows</w:t>
            </w:r>
            <w:r>
              <w:rPr>
                <w:spacing w:val="-1"/>
                <w:sz w:val="24"/>
              </w:rPr>
              <w:t> </w:t>
            </w:r>
            <w:r>
              <w:rPr>
                <w:spacing w:val="-2"/>
                <w:sz w:val="24"/>
              </w:rPr>
              <w:t>soybean</w:t>
            </w:r>
          </w:p>
        </w:tc>
        <w:tc>
          <w:tcPr>
            <w:tcW w:w="1805" w:type="dxa"/>
          </w:tcPr>
          <w:p>
            <w:pPr>
              <w:pStyle w:val="TableParagraph"/>
              <w:spacing w:line="256" w:lineRule="exact"/>
              <w:ind w:left="203"/>
              <w:jc w:val="center"/>
              <w:rPr>
                <w:sz w:val="24"/>
              </w:rPr>
            </w:pPr>
            <w:r>
              <w:rPr>
                <w:spacing w:val="-4"/>
                <w:sz w:val="24"/>
              </w:rPr>
              <w:t>5.51</w:t>
            </w:r>
          </w:p>
        </w:tc>
        <w:tc>
          <w:tcPr>
            <w:tcW w:w="2012" w:type="dxa"/>
          </w:tcPr>
          <w:p>
            <w:pPr>
              <w:pStyle w:val="TableParagraph"/>
              <w:spacing w:line="256" w:lineRule="exact"/>
              <w:ind w:left="73"/>
              <w:jc w:val="center"/>
              <w:rPr>
                <w:sz w:val="24"/>
              </w:rPr>
            </w:pPr>
            <w:r>
              <w:rPr>
                <w:spacing w:val="-4"/>
                <w:sz w:val="24"/>
              </w:rPr>
              <w:t>2.10</w:t>
            </w:r>
          </w:p>
        </w:tc>
        <w:tc>
          <w:tcPr>
            <w:tcW w:w="2131" w:type="dxa"/>
          </w:tcPr>
          <w:p>
            <w:pPr>
              <w:pStyle w:val="TableParagraph"/>
              <w:spacing w:line="256" w:lineRule="exact"/>
              <w:ind w:left="16"/>
              <w:jc w:val="center"/>
              <w:rPr>
                <w:sz w:val="24"/>
              </w:rPr>
            </w:pPr>
            <w:r>
              <w:rPr>
                <w:spacing w:val="-4"/>
                <w:sz w:val="24"/>
              </w:rPr>
              <w:t>21.0</w:t>
            </w:r>
          </w:p>
        </w:tc>
      </w:tr>
      <w:tr>
        <w:trPr>
          <w:trHeight w:val="275" w:hRule="atLeast"/>
        </w:trPr>
        <w:tc>
          <w:tcPr>
            <w:tcW w:w="3572" w:type="dxa"/>
          </w:tcPr>
          <w:p>
            <w:pPr>
              <w:pStyle w:val="TableParagraph"/>
              <w:spacing w:line="256" w:lineRule="exact"/>
              <w:ind w:left="136"/>
              <w:rPr>
                <w:sz w:val="24"/>
              </w:rPr>
            </w:pPr>
            <w:r>
              <w:rPr>
                <w:sz w:val="24"/>
              </w:rPr>
              <w:t>Three</w:t>
            </w:r>
            <w:r>
              <w:rPr>
                <w:spacing w:val="-2"/>
                <w:sz w:val="24"/>
              </w:rPr>
              <w:t> </w:t>
            </w:r>
            <w:r>
              <w:rPr>
                <w:sz w:val="24"/>
              </w:rPr>
              <w:t>rows </w:t>
            </w:r>
            <w:r>
              <w:rPr>
                <w:spacing w:val="-2"/>
                <w:sz w:val="24"/>
              </w:rPr>
              <w:t>soybean</w:t>
            </w:r>
          </w:p>
        </w:tc>
        <w:tc>
          <w:tcPr>
            <w:tcW w:w="1805" w:type="dxa"/>
          </w:tcPr>
          <w:p>
            <w:pPr>
              <w:pStyle w:val="TableParagraph"/>
              <w:spacing w:line="256" w:lineRule="exact"/>
              <w:ind w:left="203"/>
              <w:jc w:val="center"/>
              <w:rPr>
                <w:sz w:val="24"/>
              </w:rPr>
            </w:pPr>
            <w:r>
              <w:rPr>
                <w:spacing w:val="-4"/>
                <w:sz w:val="24"/>
              </w:rPr>
              <w:t>6.51</w:t>
            </w:r>
          </w:p>
        </w:tc>
        <w:tc>
          <w:tcPr>
            <w:tcW w:w="2012" w:type="dxa"/>
          </w:tcPr>
          <w:p>
            <w:pPr>
              <w:pStyle w:val="TableParagraph"/>
              <w:spacing w:line="256" w:lineRule="exact"/>
              <w:ind w:left="73"/>
              <w:jc w:val="center"/>
              <w:rPr>
                <w:sz w:val="24"/>
              </w:rPr>
            </w:pPr>
            <w:r>
              <w:rPr>
                <w:spacing w:val="-4"/>
                <w:sz w:val="24"/>
              </w:rPr>
              <w:t>2.14</w:t>
            </w:r>
          </w:p>
        </w:tc>
        <w:tc>
          <w:tcPr>
            <w:tcW w:w="2131" w:type="dxa"/>
          </w:tcPr>
          <w:p>
            <w:pPr>
              <w:pStyle w:val="TableParagraph"/>
              <w:spacing w:line="256" w:lineRule="exact"/>
              <w:ind w:left="16"/>
              <w:jc w:val="center"/>
              <w:rPr>
                <w:sz w:val="24"/>
              </w:rPr>
            </w:pPr>
            <w:r>
              <w:rPr>
                <w:spacing w:val="-4"/>
                <w:sz w:val="24"/>
              </w:rPr>
              <w:t>21.4</w:t>
            </w:r>
          </w:p>
        </w:tc>
      </w:tr>
      <w:tr>
        <w:trPr>
          <w:trHeight w:val="278" w:hRule="atLeast"/>
        </w:trPr>
        <w:tc>
          <w:tcPr>
            <w:tcW w:w="3572" w:type="dxa"/>
            <w:tcBorders>
              <w:bottom w:val="single" w:sz="4" w:space="0" w:color="000000"/>
            </w:tcBorders>
          </w:tcPr>
          <w:p>
            <w:pPr>
              <w:pStyle w:val="TableParagraph"/>
              <w:spacing w:line="259" w:lineRule="exact"/>
              <w:ind w:left="136"/>
              <w:rPr>
                <w:sz w:val="24"/>
              </w:rPr>
            </w:pPr>
            <w:r>
              <w:rPr>
                <w:sz w:val="24"/>
              </w:rPr>
              <w:t>F-</w:t>
            </w:r>
            <w:r>
              <w:rPr>
                <w:spacing w:val="-2"/>
                <w:sz w:val="24"/>
              </w:rPr>
              <w:t> </w:t>
            </w:r>
            <w:r>
              <w:rPr>
                <w:sz w:val="24"/>
              </w:rPr>
              <w:t>LSD</w:t>
            </w:r>
            <w:r>
              <w:rPr>
                <w:spacing w:val="-3"/>
                <w:sz w:val="24"/>
              </w:rPr>
              <w:t> </w:t>
            </w:r>
            <w:r>
              <w:rPr>
                <w:spacing w:val="-4"/>
                <w:sz w:val="24"/>
              </w:rPr>
              <w:t>0.05</w:t>
            </w:r>
          </w:p>
        </w:tc>
        <w:tc>
          <w:tcPr>
            <w:tcW w:w="1805" w:type="dxa"/>
            <w:tcBorders>
              <w:bottom w:val="single" w:sz="4" w:space="0" w:color="000000"/>
            </w:tcBorders>
          </w:tcPr>
          <w:p>
            <w:pPr>
              <w:pStyle w:val="TableParagraph"/>
              <w:spacing w:line="259" w:lineRule="exact"/>
              <w:ind w:left="203"/>
              <w:jc w:val="center"/>
              <w:rPr>
                <w:sz w:val="24"/>
              </w:rPr>
            </w:pPr>
            <w:r>
              <w:rPr>
                <w:spacing w:val="-4"/>
                <w:sz w:val="24"/>
              </w:rPr>
              <w:t>0.77</w:t>
            </w:r>
          </w:p>
        </w:tc>
        <w:tc>
          <w:tcPr>
            <w:tcW w:w="2012" w:type="dxa"/>
            <w:tcBorders>
              <w:bottom w:val="single" w:sz="4" w:space="0" w:color="000000"/>
            </w:tcBorders>
          </w:tcPr>
          <w:p>
            <w:pPr>
              <w:pStyle w:val="TableParagraph"/>
              <w:spacing w:line="259" w:lineRule="exact"/>
              <w:ind w:left="73"/>
              <w:jc w:val="center"/>
              <w:rPr>
                <w:sz w:val="24"/>
              </w:rPr>
            </w:pPr>
            <w:r>
              <w:rPr>
                <w:spacing w:val="-5"/>
                <w:sz w:val="24"/>
              </w:rPr>
              <w:t>ns</w:t>
            </w:r>
          </w:p>
        </w:tc>
        <w:tc>
          <w:tcPr>
            <w:tcW w:w="2131" w:type="dxa"/>
            <w:tcBorders>
              <w:bottom w:val="single" w:sz="4" w:space="0" w:color="000000"/>
            </w:tcBorders>
          </w:tcPr>
          <w:p>
            <w:pPr>
              <w:pStyle w:val="TableParagraph"/>
              <w:spacing w:line="259" w:lineRule="exact"/>
              <w:ind w:left="16"/>
              <w:jc w:val="center"/>
              <w:rPr>
                <w:sz w:val="24"/>
              </w:rPr>
            </w:pPr>
            <w:r>
              <w:rPr>
                <w:spacing w:val="-5"/>
                <w:sz w:val="24"/>
              </w:rPr>
              <w:t>ns</w:t>
            </w:r>
          </w:p>
        </w:tc>
      </w:tr>
    </w:tbl>
    <w:p>
      <w:pPr>
        <w:pStyle w:val="TableParagraph"/>
        <w:spacing w:after="0" w:line="259" w:lineRule="exact"/>
        <w:jc w:val="center"/>
        <w:rPr>
          <w:sz w:val="24"/>
        </w:rPr>
        <w:sectPr>
          <w:headerReference w:type="default" r:id="rId117"/>
          <w:footerReference w:type="default" r:id="rId118"/>
          <w:pgSz w:w="12240" w:h="15840"/>
          <w:pgMar w:header="721" w:footer="1068" w:top="1080" w:bottom="1260" w:left="360" w:right="0"/>
        </w:sectPr>
      </w:pPr>
    </w:p>
    <w:p>
      <w:pPr>
        <w:pStyle w:val="BodyText"/>
        <w:spacing w:before="4"/>
        <w:rPr>
          <w:sz w:val="16"/>
        </w:rPr>
      </w:pPr>
    </w:p>
    <w:p>
      <w:pPr>
        <w:pStyle w:val="BodyText"/>
        <w:spacing w:after="0"/>
        <w:rPr>
          <w:sz w:val="16"/>
        </w:rPr>
        <w:sectPr>
          <w:headerReference w:type="default" r:id="rId119"/>
          <w:footerReference w:type="default" r:id="rId120"/>
          <w:pgSz w:w="12240" w:h="15840"/>
          <w:pgMar w:header="721" w:footer="1068" w:top="1080" w:bottom="1260" w:left="360" w:right="0"/>
        </w:sectPr>
      </w:pPr>
    </w:p>
    <w:p>
      <w:pPr>
        <w:pStyle w:val="Heading6"/>
        <w:spacing w:before="90"/>
        <w:ind w:left="1200"/>
        <w:rPr>
          <w:rFonts w:ascii="Times New Roman"/>
        </w:rPr>
      </w:pPr>
      <w:r>
        <w:rPr>
          <w:rFonts w:ascii="Times New Roman"/>
        </w:rPr>
        <w:t>Soybean</w:t>
      </w:r>
      <w:r>
        <w:rPr>
          <w:rFonts w:ascii="Times New Roman"/>
          <w:spacing w:val="-2"/>
        </w:rPr>
        <w:t> </w:t>
      </w:r>
      <w:r>
        <w:rPr>
          <w:rFonts w:ascii="Times New Roman"/>
        </w:rPr>
        <w:t>yield</w:t>
      </w:r>
      <w:r>
        <w:rPr>
          <w:rFonts w:ascii="Times New Roman"/>
          <w:spacing w:val="-2"/>
        </w:rPr>
        <w:t> </w:t>
      </w:r>
      <w:r>
        <w:rPr>
          <w:rFonts w:ascii="Times New Roman"/>
        </w:rPr>
        <w:t>and</w:t>
      </w:r>
      <w:r>
        <w:rPr>
          <w:rFonts w:ascii="Times New Roman"/>
          <w:spacing w:val="-2"/>
        </w:rPr>
        <w:t> </w:t>
      </w:r>
      <w:r>
        <w:rPr>
          <w:rFonts w:ascii="Times New Roman"/>
        </w:rPr>
        <w:t>yield</w:t>
      </w:r>
      <w:r>
        <w:rPr>
          <w:rFonts w:ascii="Times New Roman"/>
          <w:spacing w:val="-1"/>
        </w:rPr>
        <w:t> </w:t>
      </w:r>
      <w:r>
        <w:rPr>
          <w:rFonts w:ascii="Times New Roman"/>
          <w:spacing w:val="-2"/>
        </w:rPr>
        <w:t>components</w:t>
      </w:r>
    </w:p>
    <w:p>
      <w:pPr>
        <w:pStyle w:val="BodyText"/>
        <w:spacing w:line="244" w:lineRule="auto" w:before="136"/>
        <w:ind w:left="1080" w:firstLine="719"/>
        <w:jc w:val="both"/>
      </w:pPr>
      <w:r>
        <w:rPr/>
        <w:t>The results of the analysis of variance for crop yield and yield components of soybean are presented</w:t>
      </w:r>
      <w:r>
        <w:rPr>
          <w:spacing w:val="40"/>
        </w:rPr>
        <w:t> </w:t>
      </w:r>
      <w:r>
        <w:rPr/>
        <w:t>in Table 3 for 2001/2002 and 2002/2003 cropping seasons. The results showed that the number of pods plant</w:t>
      </w:r>
      <w:r>
        <w:rPr>
          <w:vertAlign w:val="superscript"/>
        </w:rPr>
        <w:t>-1</w:t>
      </w:r>
      <w:r>
        <w:rPr>
          <w:vertAlign w:val="baseline"/>
        </w:rPr>
        <w:t>, seed weight plant</w:t>
      </w:r>
      <w:r>
        <w:rPr>
          <w:vertAlign w:val="superscript"/>
        </w:rPr>
        <w:t>-1</w:t>
      </w:r>
      <w:r>
        <w:rPr>
          <w:spacing w:val="-3"/>
          <w:vertAlign w:val="baseline"/>
        </w:rPr>
        <w:t> </w:t>
      </w:r>
      <w:r>
        <w:rPr>
          <w:vertAlign w:val="baseline"/>
        </w:rPr>
        <w:t>and</w:t>
      </w:r>
      <w:r>
        <w:rPr>
          <w:spacing w:val="-2"/>
          <w:vertAlign w:val="baseline"/>
        </w:rPr>
        <w:t> </w:t>
      </w:r>
      <w:r>
        <w:rPr>
          <w:vertAlign w:val="baseline"/>
        </w:rPr>
        <w:t>grain yield of soybean significantly (P &lt; 0.05) varied while 100- seed weight did not show</w:t>
      </w:r>
      <w:r>
        <w:rPr>
          <w:spacing w:val="-1"/>
          <w:vertAlign w:val="baseline"/>
        </w:rPr>
        <w:t> </w:t>
      </w:r>
      <w:r>
        <w:rPr>
          <w:vertAlign w:val="baseline"/>
        </w:rPr>
        <w:t>any significant difference</w:t>
      </w:r>
      <w:r>
        <w:rPr>
          <w:spacing w:val="60"/>
          <w:vertAlign w:val="baseline"/>
        </w:rPr>
        <w:t>  </w:t>
      </w:r>
      <w:r>
        <w:rPr>
          <w:vertAlign w:val="baseline"/>
        </w:rPr>
        <w:t>(P</w:t>
      </w:r>
      <w:r>
        <w:rPr>
          <w:spacing w:val="61"/>
          <w:vertAlign w:val="baseline"/>
        </w:rPr>
        <w:t>  </w:t>
      </w:r>
      <w:r>
        <w:rPr>
          <w:vertAlign w:val="baseline"/>
        </w:rPr>
        <w:t>&gt;</w:t>
      </w:r>
      <w:r>
        <w:rPr>
          <w:spacing w:val="60"/>
          <w:vertAlign w:val="baseline"/>
        </w:rPr>
        <w:t>  </w:t>
      </w:r>
      <w:r>
        <w:rPr>
          <w:vertAlign w:val="baseline"/>
        </w:rPr>
        <w:t>0.05)</w:t>
      </w:r>
      <w:r>
        <w:rPr>
          <w:spacing w:val="59"/>
          <w:vertAlign w:val="baseline"/>
        </w:rPr>
        <w:t>  </w:t>
      </w:r>
      <w:r>
        <w:rPr>
          <w:vertAlign w:val="baseline"/>
        </w:rPr>
        <w:t>among</w:t>
      </w:r>
      <w:r>
        <w:rPr>
          <w:spacing w:val="58"/>
          <w:vertAlign w:val="baseline"/>
        </w:rPr>
        <w:t>  </w:t>
      </w:r>
      <w:r>
        <w:rPr>
          <w:spacing w:val="-5"/>
          <w:vertAlign w:val="baseline"/>
        </w:rPr>
        <w:t>the</w:t>
      </w:r>
    </w:p>
    <w:p>
      <w:pPr>
        <w:spacing w:line="240" w:lineRule="auto" w:before="234"/>
        <w:rPr>
          <w:sz w:val="24"/>
        </w:rPr>
      </w:pPr>
      <w:r>
        <w:rPr/>
        <w:br w:type="column"/>
      </w:r>
      <w:r>
        <w:rPr>
          <w:sz w:val="24"/>
        </w:rPr>
      </w:r>
    </w:p>
    <w:p>
      <w:pPr>
        <w:pStyle w:val="BodyText"/>
        <w:spacing w:line="244" w:lineRule="auto"/>
        <w:ind w:left="679" w:right="1438"/>
        <w:jc w:val="both"/>
      </w:pPr>
      <w:r>
        <w:rPr/>
        <w:t>cassava genotypes in 2001/2002 and 2002/2003 cropping seasons. The effects of soybean row planting pattern were significant for all yield parameters in both cropping seasons. There were</w:t>
      </w:r>
      <w:r>
        <w:rPr>
          <w:spacing w:val="40"/>
        </w:rPr>
        <w:t> </w:t>
      </w:r>
      <w:r>
        <w:rPr/>
        <w:t>no significant cassava genotype x soybean row planting pattern interaction on all the parameters in 2001/2002 and 2002/2003 cropping seasons.</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Heading6"/>
        <w:ind w:right="1004"/>
        <w:rPr>
          <w:rFonts w:ascii="Times New Roman"/>
        </w:rPr>
      </w:pPr>
      <w:r>
        <w:rPr>
          <w:rFonts w:ascii="Times New Roman"/>
        </w:rPr>
        <w:t>Table</w:t>
      </w:r>
      <w:r>
        <w:rPr>
          <w:rFonts w:ascii="Times New Roman"/>
          <w:spacing w:val="80"/>
        </w:rPr>
        <w:t> </w:t>
      </w:r>
      <w:r>
        <w:rPr>
          <w:rFonts w:ascii="Times New Roman"/>
        </w:rPr>
        <w:t>3:</w:t>
      </w:r>
      <w:r>
        <w:rPr>
          <w:rFonts w:ascii="Times New Roman"/>
          <w:spacing w:val="80"/>
        </w:rPr>
        <w:t> </w:t>
      </w:r>
      <w:r>
        <w:rPr>
          <w:rFonts w:ascii="Times New Roman"/>
        </w:rPr>
        <w:t>Mean</w:t>
      </w:r>
      <w:r>
        <w:rPr>
          <w:rFonts w:ascii="Times New Roman"/>
          <w:spacing w:val="80"/>
        </w:rPr>
        <w:t> </w:t>
      </w:r>
      <w:r>
        <w:rPr>
          <w:rFonts w:ascii="Times New Roman"/>
        </w:rPr>
        <w:t>squares</w:t>
      </w:r>
      <w:r>
        <w:rPr>
          <w:rFonts w:ascii="Times New Roman"/>
          <w:spacing w:val="80"/>
        </w:rPr>
        <w:t> </w:t>
      </w:r>
      <w:r>
        <w:rPr>
          <w:rFonts w:ascii="Times New Roman"/>
        </w:rPr>
        <w:t>from</w:t>
      </w:r>
      <w:r>
        <w:rPr>
          <w:rFonts w:ascii="Times New Roman"/>
          <w:spacing w:val="80"/>
        </w:rPr>
        <w:t> </w:t>
      </w:r>
      <w:r>
        <w:rPr>
          <w:rFonts w:ascii="Times New Roman"/>
        </w:rPr>
        <w:t>the</w:t>
      </w:r>
      <w:r>
        <w:rPr>
          <w:rFonts w:ascii="Times New Roman"/>
          <w:spacing w:val="80"/>
        </w:rPr>
        <w:t> </w:t>
      </w:r>
      <w:r>
        <w:rPr>
          <w:rFonts w:ascii="Times New Roman"/>
        </w:rPr>
        <w:t>analysis</w:t>
      </w:r>
      <w:r>
        <w:rPr>
          <w:rFonts w:ascii="Times New Roman"/>
          <w:spacing w:val="80"/>
        </w:rPr>
        <w:t> </w:t>
      </w:r>
      <w:r>
        <w:rPr>
          <w:rFonts w:ascii="Times New Roman"/>
        </w:rPr>
        <w:t>of</w:t>
      </w:r>
      <w:r>
        <w:rPr>
          <w:rFonts w:ascii="Times New Roman"/>
          <w:spacing w:val="80"/>
        </w:rPr>
        <w:t> </w:t>
      </w:r>
      <w:r>
        <w:rPr>
          <w:rFonts w:ascii="Times New Roman"/>
        </w:rPr>
        <w:t>variance</w:t>
      </w:r>
      <w:r>
        <w:rPr>
          <w:rFonts w:ascii="Times New Roman"/>
          <w:spacing w:val="80"/>
        </w:rPr>
        <w:t> </w:t>
      </w:r>
      <w:r>
        <w:rPr>
          <w:rFonts w:ascii="Times New Roman"/>
        </w:rPr>
        <w:t>for</w:t>
      </w:r>
      <w:r>
        <w:rPr>
          <w:rFonts w:ascii="Times New Roman"/>
          <w:spacing w:val="80"/>
        </w:rPr>
        <w:t> </w:t>
      </w:r>
      <w:r>
        <w:rPr>
          <w:rFonts w:ascii="Times New Roman"/>
        </w:rPr>
        <w:t>soybean</w:t>
      </w:r>
      <w:r>
        <w:rPr>
          <w:rFonts w:ascii="Times New Roman"/>
          <w:spacing w:val="80"/>
        </w:rPr>
        <w:t> </w:t>
      </w:r>
      <w:r>
        <w:rPr>
          <w:rFonts w:ascii="Times New Roman"/>
        </w:rPr>
        <w:t>yield</w:t>
      </w:r>
      <w:r>
        <w:rPr>
          <w:rFonts w:ascii="Times New Roman"/>
          <w:spacing w:val="80"/>
        </w:rPr>
        <w:t> </w:t>
      </w:r>
      <w:r>
        <w:rPr>
          <w:rFonts w:ascii="Times New Roman"/>
        </w:rPr>
        <w:t>and</w:t>
      </w:r>
      <w:r>
        <w:rPr>
          <w:rFonts w:ascii="Times New Roman"/>
          <w:spacing w:val="80"/>
        </w:rPr>
        <w:t> </w:t>
      </w:r>
      <w:r>
        <w:rPr>
          <w:rFonts w:ascii="Times New Roman"/>
        </w:rPr>
        <w:t>yield components in 2001/2002 and 2002/2003 cropping season.</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6"/>
        <w:gridCol w:w="495"/>
        <w:gridCol w:w="1205"/>
        <w:gridCol w:w="1346"/>
        <w:gridCol w:w="1199"/>
        <w:gridCol w:w="2006"/>
      </w:tblGrid>
      <w:tr>
        <w:trPr>
          <w:trHeight w:val="282" w:hRule="atLeast"/>
        </w:trPr>
        <w:tc>
          <w:tcPr>
            <w:tcW w:w="3106" w:type="dxa"/>
            <w:tcBorders>
              <w:top w:val="single" w:sz="4" w:space="0" w:color="000000"/>
            </w:tcBorders>
          </w:tcPr>
          <w:p>
            <w:pPr>
              <w:pStyle w:val="TableParagraph"/>
              <w:spacing w:line="262" w:lineRule="exact"/>
              <w:ind w:left="122"/>
              <w:rPr>
                <w:b/>
                <w:sz w:val="24"/>
              </w:rPr>
            </w:pPr>
            <w:r>
              <w:rPr>
                <w:b/>
                <w:sz w:val="24"/>
              </w:rPr>
              <w:t>Source</w:t>
            </w:r>
            <w:r>
              <w:rPr>
                <w:b/>
                <w:spacing w:val="-2"/>
                <w:sz w:val="24"/>
              </w:rPr>
              <w:t> </w:t>
            </w:r>
            <w:r>
              <w:rPr>
                <w:b/>
                <w:sz w:val="24"/>
              </w:rPr>
              <w:t>of </w:t>
            </w:r>
            <w:r>
              <w:rPr>
                <w:b/>
                <w:spacing w:val="-2"/>
                <w:sz w:val="24"/>
              </w:rPr>
              <w:t>variation</w:t>
            </w:r>
          </w:p>
        </w:tc>
        <w:tc>
          <w:tcPr>
            <w:tcW w:w="495" w:type="dxa"/>
            <w:tcBorders>
              <w:top w:val="single" w:sz="4" w:space="0" w:color="000000"/>
            </w:tcBorders>
          </w:tcPr>
          <w:p>
            <w:pPr>
              <w:pStyle w:val="TableParagraph"/>
              <w:spacing w:line="262" w:lineRule="exact"/>
              <w:ind w:left="22"/>
              <w:jc w:val="center"/>
              <w:rPr>
                <w:b/>
                <w:sz w:val="24"/>
              </w:rPr>
            </w:pPr>
            <w:r>
              <w:rPr>
                <w:b/>
                <w:spacing w:val="-5"/>
                <w:sz w:val="24"/>
              </w:rPr>
              <w:t>Df</w:t>
            </w:r>
          </w:p>
        </w:tc>
        <w:tc>
          <w:tcPr>
            <w:tcW w:w="5756" w:type="dxa"/>
            <w:gridSpan w:val="4"/>
            <w:tcBorders>
              <w:top w:val="single" w:sz="4" w:space="0" w:color="000000"/>
            </w:tcBorders>
          </w:tcPr>
          <w:p>
            <w:pPr>
              <w:pStyle w:val="TableParagraph"/>
              <w:tabs>
                <w:tab w:pos="2157" w:val="left" w:leader="none"/>
                <w:tab w:pos="5750" w:val="left" w:leader="none"/>
              </w:tabs>
              <w:spacing w:line="262" w:lineRule="exact"/>
              <w:ind w:left="-1"/>
              <w:rPr>
                <w:b/>
                <w:sz w:val="24"/>
              </w:rPr>
            </w:pPr>
            <w:r>
              <w:rPr>
                <w:b/>
                <w:sz w:val="24"/>
                <w:u w:val="single"/>
              </w:rPr>
              <w:tab/>
              <w:t>Mean</w:t>
            </w:r>
            <w:r>
              <w:rPr>
                <w:b/>
                <w:spacing w:val="-2"/>
                <w:sz w:val="24"/>
                <w:u w:val="single"/>
              </w:rPr>
              <w:t> squares</w:t>
            </w:r>
            <w:r>
              <w:rPr>
                <w:b/>
                <w:sz w:val="24"/>
                <w:u w:val="single"/>
              </w:rPr>
              <w:tab/>
            </w:r>
          </w:p>
        </w:tc>
      </w:tr>
      <w:tr>
        <w:trPr>
          <w:trHeight w:val="830" w:hRule="atLeast"/>
        </w:trPr>
        <w:tc>
          <w:tcPr>
            <w:tcW w:w="3106" w:type="dxa"/>
            <w:tcBorders>
              <w:bottom w:val="single" w:sz="4" w:space="0" w:color="000000"/>
            </w:tcBorders>
          </w:tcPr>
          <w:p>
            <w:pPr>
              <w:pStyle w:val="TableParagraph"/>
              <w:rPr>
                <w:sz w:val="22"/>
              </w:rPr>
            </w:pPr>
          </w:p>
        </w:tc>
        <w:tc>
          <w:tcPr>
            <w:tcW w:w="495" w:type="dxa"/>
            <w:tcBorders>
              <w:bottom w:val="single" w:sz="4" w:space="0" w:color="000000"/>
            </w:tcBorders>
          </w:tcPr>
          <w:p>
            <w:pPr>
              <w:pStyle w:val="TableParagraph"/>
              <w:rPr>
                <w:sz w:val="22"/>
              </w:rPr>
            </w:pPr>
          </w:p>
        </w:tc>
        <w:tc>
          <w:tcPr>
            <w:tcW w:w="1205" w:type="dxa"/>
            <w:tcBorders>
              <w:bottom w:val="single" w:sz="4" w:space="0" w:color="000000"/>
            </w:tcBorders>
          </w:tcPr>
          <w:p>
            <w:pPr>
              <w:pStyle w:val="TableParagraph"/>
              <w:spacing w:line="270" w:lineRule="exact"/>
              <w:ind w:left="107"/>
              <w:rPr>
                <w:b/>
                <w:sz w:val="24"/>
              </w:rPr>
            </w:pPr>
            <w:r>
              <w:rPr>
                <w:b/>
                <w:sz w:val="24"/>
              </w:rPr>
              <w:t>No. </w:t>
            </w:r>
            <w:r>
              <w:rPr>
                <w:b/>
                <w:spacing w:val="-5"/>
                <w:sz w:val="24"/>
              </w:rPr>
              <w:t>of</w:t>
            </w:r>
          </w:p>
          <w:p>
            <w:pPr>
              <w:pStyle w:val="TableParagraph"/>
              <w:spacing w:line="270" w:lineRule="atLeast"/>
              <w:ind w:left="107" w:right="427"/>
              <w:rPr>
                <w:b/>
                <w:sz w:val="24"/>
              </w:rPr>
            </w:pPr>
            <w:r>
              <w:rPr>
                <w:b/>
                <w:spacing w:val="-4"/>
                <w:sz w:val="24"/>
              </w:rPr>
              <w:t>pods </w:t>
            </w:r>
            <w:r>
              <w:rPr>
                <w:b/>
                <w:spacing w:val="-2"/>
                <w:sz w:val="24"/>
              </w:rPr>
              <w:t>plant</w:t>
            </w:r>
            <w:r>
              <w:rPr>
                <w:b/>
                <w:spacing w:val="-2"/>
                <w:sz w:val="24"/>
                <w:vertAlign w:val="superscript"/>
              </w:rPr>
              <w:t>-</w:t>
            </w:r>
            <w:r>
              <w:rPr>
                <w:b/>
                <w:spacing w:val="-2"/>
                <w:sz w:val="24"/>
                <w:vertAlign w:val="superscript"/>
              </w:rPr>
              <w:t>1</w:t>
            </w:r>
          </w:p>
        </w:tc>
        <w:tc>
          <w:tcPr>
            <w:tcW w:w="1346" w:type="dxa"/>
            <w:tcBorders>
              <w:bottom w:val="single" w:sz="4" w:space="0" w:color="000000"/>
            </w:tcBorders>
          </w:tcPr>
          <w:p>
            <w:pPr>
              <w:pStyle w:val="TableParagraph"/>
              <w:ind w:left="193" w:right="465"/>
              <w:rPr>
                <w:b/>
                <w:sz w:val="24"/>
              </w:rPr>
            </w:pPr>
            <w:r>
              <w:rPr>
                <w:b/>
                <w:spacing w:val="-4"/>
                <w:sz w:val="24"/>
              </w:rPr>
              <w:t>Seed </w:t>
            </w:r>
            <w:r>
              <w:rPr>
                <w:b/>
                <w:spacing w:val="-2"/>
                <w:sz w:val="24"/>
              </w:rPr>
              <w:t>weight</w:t>
            </w:r>
          </w:p>
          <w:p>
            <w:pPr>
              <w:pStyle w:val="TableParagraph"/>
              <w:spacing w:line="265" w:lineRule="exact"/>
              <w:ind w:left="193"/>
              <w:rPr>
                <w:b/>
                <w:sz w:val="24"/>
              </w:rPr>
            </w:pPr>
            <w:r>
              <w:rPr>
                <w:b/>
                <w:sz w:val="24"/>
              </w:rPr>
              <w:t>(g</w:t>
            </w:r>
            <w:r>
              <w:rPr>
                <w:b/>
                <w:spacing w:val="-1"/>
                <w:sz w:val="24"/>
              </w:rPr>
              <w:t> </w:t>
            </w:r>
            <w:r>
              <w:rPr>
                <w:b/>
                <w:sz w:val="24"/>
              </w:rPr>
              <w:t>plant</w:t>
            </w:r>
            <w:r>
              <w:rPr>
                <w:b/>
                <w:sz w:val="24"/>
                <w:vertAlign w:val="superscript"/>
              </w:rPr>
              <w:t>-</w:t>
            </w:r>
            <w:r>
              <w:rPr>
                <w:b/>
                <w:spacing w:val="-5"/>
                <w:sz w:val="24"/>
                <w:vertAlign w:val="superscript"/>
              </w:rPr>
              <w:t>1</w:t>
            </w:r>
            <w:r>
              <w:rPr>
                <w:b/>
                <w:spacing w:val="-5"/>
                <w:sz w:val="24"/>
                <w:vertAlign w:val="baseline"/>
              </w:rPr>
              <w:t>)</w:t>
            </w:r>
          </w:p>
        </w:tc>
        <w:tc>
          <w:tcPr>
            <w:tcW w:w="1199" w:type="dxa"/>
            <w:tcBorders>
              <w:bottom w:val="single" w:sz="4" w:space="0" w:color="000000"/>
            </w:tcBorders>
          </w:tcPr>
          <w:p>
            <w:pPr>
              <w:pStyle w:val="TableParagraph"/>
              <w:spacing w:line="270" w:lineRule="exact"/>
              <w:ind w:left="158"/>
              <w:rPr>
                <w:b/>
                <w:sz w:val="24"/>
              </w:rPr>
            </w:pPr>
            <w:r>
              <w:rPr>
                <w:b/>
                <w:sz w:val="24"/>
              </w:rPr>
              <w:t>100</w:t>
            </w:r>
            <w:r>
              <w:rPr>
                <w:b/>
                <w:spacing w:val="-2"/>
                <w:sz w:val="24"/>
              </w:rPr>
              <w:t> </w:t>
            </w:r>
            <w:r>
              <w:rPr>
                <w:b/>
                <w:spacing w:val="-4"/>
                <w:sz w:val="24"/>
              </w:rPr>
              <w:t>seed</w:t>
            </w:r>
          </w:p>
          <w:p>
            <w:pPr>
              <w:pStyle w:val="TableParagraph"/>
              <w:spacing w:line="270" w:lineRule="atLeast"/>
              <w:ind w:left="158" w:right="353"/>
              <w:rPr>
                <w:b/>
                <w:sz w:val="24"/>
              </w:rPr>
            </w:pPr>
            <w:r>
              <w:rPr>
                <w:b/>
                <w:spacing w:val="-2"/>
                <w:sz w:val="24"/>
              </w:rPr>
              <w:t>weight </w:t>
            </w:r>
            <w:r>
              <w:rPr>
                <w:b/>
                <w:spacing w:val="-4"/>
                <w:sz w:val="24"/>
              </w:rPr>
              <w:t>(g)</w:t>
            </w:r>
          </w:p>
        </w:tc>
        <w:tc>
          <w:tcPr>
            <w:tcW w:w="2006" w:type="dxa"/>
            <w:tcBorders>
              <w:bottom w:val="single" w:sz="4" w:space="0" w:color="000000"/>
            </w:tcBorders>
          </w:tcPr>
          <w:p>
            <w:pPr>
              <w:pStyle w:val="TableParagraph"/>
              <w:ind w:left="152" w:right="682"/>
              <w:rPr>
                <w:b/>
                <w:sz w:val="24"/>
              </w:rPr>
            </w:pPr>
            <w:r>
              <w:rPr>
                <w:b/>
                <w:sz w:val="24"/>
              </w:rPr>
              <w:t>Grain</w:t>
            </w:r>
            <w:r>
              <w:rPr>
                <w:b/>
                <w:spacing w:val="-15"/>
                <w:sz w:val="24"/>
              </w:rPr>
              <w:t> </w:t>
            </w:r>
            <w:r>
              <w:rPr>
                <w:b/>
                <w:sz w:val="24"/>
              </w:rPr>
              <w:t>yield (Kg ha</w:t>
            </w:r>
            <w:r>
              <w:rPr>
                <w:b/>
                <w:sz w:val="24"/>
                <w:vertAlign w:val="superscript"/>
              </w:rPr>
              <w:t>-1</w:t>
            </w:r>
            <w:r>
              <w:rPr>
                <w:b/>
                <w:sz w:val="24"/>
                <w:vertAlign w:val="baseline"/>
              </w:rPr>
              <w:t>)</w:t>
            </w:r>
          </w:p>
        </w:tc>
      </w:tr>
      <w:tr>
        <w:trPr>
          <w:trHeight w:val="275" w:hRule="atLeast"/>
        </w:trPr>
        <w:tc>
          <w:tcPr>
            <w:tcW w:w="3106" w:type="dxa"/>
            <w:tcBorders>
              <w:top w:val="single" w:sz="4" w:space="0" w:color="000000"/>
            </w:tcBorders>
          </w:tcPr>
          <w:p>
            <w:pPr>
              <w:pStyle w:val="TableParagraph"/>
              <w:spacing w:line="255" w:lineRule="exact"/>
              <w:ind w:left="122"/>
              <w:rPr>
                <w:b/>
                <w:sz w:val="24"/>
              </w:rPr>
            </w:pPr>
            <w:r>
              <w:rPr>
                <w:b/>
                <w:spacing w:val="-2"/>
                <w:sz w:val="24"/>
                <w:u w:val="single"/>
              </w:rPr>
              <w:t>2001/2002</w:t>
            </w:r>
          </w:p>
        </w:tc>
        <w:tc>
          <w:tcPr>
            <w:tcW w:w="495" w:type="dxa"/>
            <w:tcBorders>
              <w:top w:val="single" w:sz="4" w:space="0" w:color="000000"/>
            </w:tcBorders>
          </w:tcPr>
          <w:p>
            <w:pPr>
              <w:pStyle w:val="TableParagraph"/>
              <w:rPr>
                <w:sz w:val="20"/>
              </w:rPr>
            </w:pPr>
          </w:p>
        </w:tc>
        <w:tc>
          <w:tcPr>
            <w:tcW w:w="1205" w:type="dxa"/>
            <w:tcBorders>
              <w:top w:val="single" w:sz="4" w:space="0" w:color="000000"/>
            </w:tcBorders>
          </w:tcPr>
          <w:p>
            <w:pPr>
              <w:pStyle w:val="TableParagraph"/>
              <w:rPr>
                <w:sz w:val="20"/>
              </w:rPr>
            </w:pPr>
          </w:p>
        </w:tc>
        <w:tc>
          <w:tcPr>
            <w:tcW w:w="1346" w:type="dxa"/>
            <w:tcBorders>
              <w:top w:val="single" w:sz="4" w:space="0" w:color="000000"/>
            </w:tcBorders>
          </w:tcPr>
          <w:p>
            <w:pPr>
              <w:pStyle w:val="TableParagraph"/>
              <w:rPr>
                <w:sz w:val="20"/>
              </w:rPr>
            </w:pPr>
          </w:p>
        </w:tc>
        <w:tc>
          <w:tcPr>
            <w:tcW w:w="1199" w:type="dxa"/>
            <w:tcBorders>
              <w:top w:val="single" w:sz="4" w:space="0" w:color="000000"/>
            </w:tcBorders>
          </w:tcPr>
          <w:p>
            <w:pPr>
              <w:pStyle w:val="TableParagraph"/>
              <w:rPr>
                <w:sz w:val="20"/>
              </w:rPr>
            </w:pPr>
          </w:p>
        </w:tc>
        <w:tc>
          <w:tcPr>
            <w:tcW w:w="2006" w:type="dxa"/>
            <w:tcBorders>
              <w:top w:val="single" w:sz="4" w:space="0" w:color="000000"/>
            </w:tcBorders>
          </w:tcPr>
          <w:p>
            <w:pPr>
              <w:pStyle w:val="TableParagraph"/>
              <w:rPr>
                <w:sz w:val="20"/>
              </w:rPr>
            </w:pPr>
          </w:p>
        </w:tc>
      </w:tr>
      <w:tr>
        <w:trPr>
          <w:trHeight w:val="273" w:hRule="atLeast"/>
        </w:trPr>
        <w:tc>
          <w:tcPr>
            <w:tcW w:w="3106" w:type="dxa"/>
          </w:tcPr>
          <w:p>
            <w:pPr>
              <w:pStyle w:val="TableParagraph"/>
              <w:spacing w:line="254" w:lineRule="exact"/>
              <w:ind w:left="122"/>
              <w:rPr>
                <w:sz w:val="24"/>
              </w:rPr>
            </w:pPr>
            <w:r>
              <w:rPr>
                <w:spacing w:val="-2"/>
                <w:sz w:val="24"/>
              </w:rPr>
              <w:t>Replicates</w:t>
            </w:r>
          </w:p>
        </w:tc>
        <w:tc>
          <w:tcPr>
            <w:tcW w:w="495" w:type="dxa"/>
          </w:tcPr>
          <w:p>
            <w:pPr>
              <w:pStyle w:val="TableParagraph"/>
              <w:spacing w:line="254" w:lineRule="exact"/>
              <w:ind w:left="22" w:right="130"/>
              <w:jc w:val="center"/>
              <w:rPr>
                <w:sz w:val="24"/>
              </w:rPr>
            </w:pPr>
            <w:r>
              <w:rPr>
                <w:spacing w:val="-10"/>
                <w:sz w:val="24"/>
              </w:rPr>
              <w:t>2</w:t>
            </w:r>
          </w:p>
        </w:tc>
        <w:tc>
          <w:tcPr>
            <w:tcW w:w="1205" w:type="dxa"/>
          </w:tcPr>
          <w:p>
            <w:pPr>
              <w:pStyle w:val="TableParagraph"/>
              <w:spacing w:line="254" w:lineRule="exact"/>
              <w:ind w:left="107"/>
              <w:rPr>
                <w:sz w:val="24"/>
              </w:rPr>
            </w:pPr>
            <w:r>
              <w:rPr>
                <w:spacing w:val="-2"/>
                <w:sz w:val="24"/>
              </w:rPr>
              <w:t>10.560</w:t>
            </w:r>
          </w:p>
        </w:tc>
        <w:tc>
          <w:tcPr>
            <w:tcW w:w="1346" w:type="dxa"/>
          </w:tcPr>
          <w:p>
            <w:pPr>
              <w:pStyle w:val="TableParagraph"/>
              <w:spacing w:line="254" w:lineRule="exact"/>
              <w:ind w:left="193"/>
              <w:rPr>
                <w:sz w:val="24"/>
              </w:rPr>
            </w:pPr>
            <w:r>
              <w:rPr>
                <w:spacing w:val="-2"/>
                <w:sz w:val="24"/>
              </w:rPr>
              <w:t>4.274</w:t>
            </w:r>
          </w:p>
        </w:tc>
        <w:tc>
          <w:tcPr>
            <w:tcW w:w="1199" w:type="dxa"/>
          </w:tcPr>
          <w:p>
            <w:pPr>
              <w:pStyle w:val="TableParagraph"/>
              <w:spacing w:line="254" w:lineRule="exact"/>
              <w:ind w:left="196"/>
              <w:rPr>
                <w:sz w:val="24"/>
              </w:rPr>
            </w:pPr>
            <w:r>
              <w:rPr>
                <w:spacing w:val="-2"/>
                <w:sz w:val="24"/>
              </w:rPr>
              <w:t>2.040</w:t>
            </w:r>
          </w:p>
        </w:tc>
        <w:tc>
          <w:tcPr>
            <w:tcW w:w="2006" w:type="dxa"/>
          </w:tcPr>
          <w:p>
            <w:pPr>
              <w:pStyle w:val="TableParagraph"/>
              <w:spacing w:line="254" w:lineRule="exact"/>
              <w:ind w:left="152"/>
              <w:rPr>
                <w:sz w:val="24"/>
              </w:rPr>
            </w:pPr>
            <w:r>
              <w:rPr>
                <w:spacing w:val="-2"/>
                <w:sz w:val="24"/>
              </w:rPr>
              <w:t>5293.519</w:t>
            </w:r>
          </w:p>
        </w:tc>
      </w:tr>
      <w:tr>
        <w:trPr>
          <w:trHeight w:val="275" w:hRule="atLeast"/>
        </w:trPr>
        <w:tc>
          <w:tcPr>
            <w:tcW w:w="3106" w:type="dxa"/>
          </w:tcPr>
          <w:p>
            <w:pPr>
              <w:pStyle w:val="TableParagraph"/>
              <w:spacing w:line="256" w:lineRule="exact"/>
              <w:ind w:left="122"/>
              <w:rPr>
                <w:sz w:val="24"/>
              </w:rPr>
            </w:pPr>
            <w:r>
              <w:rPr>
                <w:sz w:val="24"/>
              </w:rPr>
              <w:t>Cassava</w:t>
            </w:r>
            <w:r>
              <w:rPr>
                <w:spacing w:val="-1"/>
                <w:sz w:val="24"/>
              </w:rPr>
              <w:t> </w:t>
            </w:r>
            <w:r>
              <w:rPr>
                <w:spacing w:val="-2"/>
                <w:sz w:val="24"/>
              </w:rPr>
              <w:t>genotype</w:t>
            </w:r>
          </w:p>
        </w:tc>
        <w:tc>
          <w:tcPr>
            <w:tcW w:w="495" w:type="dxa"/>
          </w:tcPr>
          <w:p>
            <w:pPr>
              <w:pStyle w:val="TableParagraph"/>
              <w:spacing w:line="256" w:lineRule="exact"/>
              <w:ind w:left="22" w:right="130"/>
              <w:jc w:val="center"/>
              <w:rPr>
                <w:sz w:val="24"/>
              </w:rPr>
            </w:pPr>
            <w:r>
              <w:rPr>
                <w:spacing w:val="-10"/>
                <w:sz w:val="24"/>
              </w:rPr>
              <w:t>2</w:t>
            </w:r>
          </w:p>
        </w:tc>
        <w:tc>
          <w:tcPr>
            <w:tcW w:w="1205" w:type="dxa"/>
          </w:tcPr>
          <w:p>
            <w:pPr>
              <w:pStyle w:val="TableParagraph"/>
              <w:spacing w:line="256" w:lineRule="exact"/>
              <w:ind w:left="107"/>
              <w:rPr>
                <w:b/>
                <w:sz w:val="24"/>
              </w:rPr>
            </w:pPr>
            <w:r>
              <w:rPr>
                <w:spacing w:val="-2"/>
                <w:sz w:val="24"/>
              </w:rPr>
              <w:t>81.23</w:t>
            </w:r>
            <w:r>
              <w:rPr>
                <w:b/>
                <w:spacing w:val="-2"/>
                <w:sz w:val="24"/>
              </w:rPr>
              <w:t>*</w:t>
            </w:r>
          </w:p>
        </w:tc>
        <w:tc>
          <w:tcPr>
            <w:tcW w:w="1346" w:type="dxa"/>
          </w:tcPr>
          <w:p>
            <w:pPr>
              <w:pStyle w:val="TableParagraph"/>
              <w:spacing w:line="256" w:lineRule="exact"/>
              <w:ind w:left="193"/>
              <w:rPr>
                <w:b/>
                <w:sz w:val="24"/>
              </w:rPr>
            </w:pPr>
            <w:r>
              <w:rPr>
                <w:spacing w:val="-2"/>
                <w:sz w:val="24"/>
              </w:rPr>
              <w:t>9.198</w:t>
            </w:r>
            <w:r>
              <w:rPr>
                <w:b/>
                <w:spacing w:val="-2"/>
                <w:sz w:val="24"/>
              </w:rPr>
              <w:t>*</w:t>
            </w:r>
          </w:p>
        </w:tc>
        <w:tc>
          <w:tcPr>
            <w:tcW w:w="1199" w:type="dxa"/>
          </w:tcPr>
          <w:p>
            <w:pPr>
              <w:pStyle w:val="TableParagraph"/>
              <w:spacing w:line="256" w:lineRule="exact"/>
              <w:ind w:left="136"/>
              <w:rPr>
                <w:sz w:val="24"/>
              </w:rPr>
            </w:pPr>
            <w:r>
              <w:rPr>
                <w:spacing w:val="-2"/>
                <w:sz w:val="24"/>
              </w:rPr>
              <w:t>5.840ns</w:t>
            </w:r>
          </w:p>
        </w:tc>
        <w:tc>
          <w:tcPr>
            <w:tcW w:w="2006" w:type="dxa"/>
          </w:tcPr>
          <w:p>
            <w:pPr>
              <w:pStyle w:val="TableParagraph"/>
              <w:spacing w:line="256" w:lineRule="exact"/>
              <w:ind w:left="152"/>
              <w:rPr>
                <w:b/>
                <w:sz w:val="24"/>
              </w:rPr>
            </w:pPr>
            <w:r>
              <w:rPr>
                <w:spacing w:val="-2"/>
                <w:sz w:val="24"/>
              </w:rPr>
              <w:t>29157.301</w:t>
            </w:r>
            <w:r>
              <w:rPr>
                <w:b/>
                <w:spacing w:val="-2"/>
                <w:sz w:val="24"/>
              </w:rPr>
              <w:t>**</w:t>
            </w:r>
          </w:p>
        </w:tc>
      </w:tr>
      <w:tr>
        <w:trPr>
          <w:trHeight w:val="276" w:hRule="atLeast"/>
        </w:trPr>
        <w:tc>
          <w:tcPr>
            <w:tcW w:w="3106" w:type="dxa"/>
          </w:tcPr>
          <w:p>
            <w:pPr>
              <w:pStyle w:val="TableParagraph"/>
              <w:spacing w:line="256" w:lineRule="exact"/>
              <w:ind w:left="122"/>
              <w:rPr>
                <w:sz w:val="24"/>
              </w:rPr>
            </w:pPr>
            <w:r>
              <w:rPr>
                <w:sz w:val="24"/>
              </w:rPr>
              <w:t>Soybean row</w:t>
            </w:r>
            <w:r>
              <w:rPr>
                <w:spacing w:val="-3"/>
                <w:sz w:val="24"/>
              </w:rPr>
              <w:t> </w:t>
            </w:r>
            <w:r>
              <w:rPr>
                <w:sz w:val="24"/>
              </w:rPr>
              <w:t>planting</w:t>
            </w:r>
            <w:r>
              <w:rPr>
                <w:spacing w:val="-3"/>
                <w:sz w:val="24"/>
              </w:rPr>
              <w:t> </w:t>
            </w:r>
            <w:r>
              <w:rPr>
                <w:spacing w:val="-2"/>
                <w:sz w:val="24"/>
              </w:rPr>
              <w:t>pattern</w:t>
            </w:r>
          </w:p>
        </w:tc>
        <w:tc>
          <w:tcPr>
            <w:tcW w:w="495" w:type="dxa"/>
          </w:tcPr>
          <w:p>
            <w:pPr>
              <w:pStyle w:val="TableParagraph"/>
              <w:spacing w:line="256" w:lineRule="exact"/>
              <w:ind w:left="22" w:right="130"/>
              <w:jc w:val="center"/>
              <w:rPr>
                <w:sz w:val="24"/>
              </w:rPr>
            </w:pPr>
            <w:r>
              <w:rPr>
                <w:spacing w:val="-10"/>
                <w:sz w:val="24"/>
              </w:rPr>
              <w:t>2</w:t>
            </w:r>
          </w:p>
        </w:tc>
        <w:tc>
          <w:tcPr>
            <w:tcW w:w="1205" w:type="dxa"/>
          </w:tcPr>
          <w:p>
            <w:pPr>
              <w:pStyle w:val="TableParagraph"/>
              <w:spacing w:line="256" w:lineRule="exact"/>
              <w:ind w:left="107"/>
              <w:rPr>
                <w:b/>
                <w:sz w:val="24"/>
              </w:rPr>
            </w:pPr>
            <w:r>
              <w:rPr>
                <w:spacing w:val="-2"/>
                <w:sz w:val="24"/>
              </w:rPr>
              <w:t>87.73</w:t>
            </w:r>
            <w:r>
              <w:rPr>
                <w:b/>
                <w:spacing w:val="-2"/>
                <w:sz w:val="24"/>
              </w:rPr>
              <w:t>*</w:t>
            </w:r>
          </w:p>
        </w:tc>
        <w:tc>
          <w:tcPr>
            <w:tcW w:w="1346" w:type="dxa"/>
          </w:tcPr>
          <w:p>
            <w:pPr>
              <w:pStyle w:val="TableParagraph"/>
              <w:spacing w:line="256" w:lineRule="exact"/>
              <w:ind w:left="193"/>
              <w:rPr>
                <w:b/>
                <w:sz w:val="24"/>
              </w:rPr>
            </w:pPr>
            <w:r>
              <w:rPr>
                <w:spacing w:val="-2"/>
                <w:sz w:val="24"/>
              </w:rPr>
              <w:t>21.552</w:t>
            </w:r>
            <w:r>
              <w:rPr>
                <w:b/>
                <w:spacing w:val="-2"/>
                <w:sz w:val="24"/>
              </w:rPr>
              <w:t>**</w:t>
            </w:r>
          </w:p>
        </w:tc>
        <w:tc>
          <w:tcPr>
            <w:tcW w:w="1199" w:type="dxa"/>
          </w:tcPr>
          <w:p>
            <w:pPr>
              <w:pStyle w:val="TableParagraph"/>
              <w:spacing w:line="256" w:lineRule="exact"/>
              <w:ind w:left="136"/>
              <w:rPr>
                <w:sz w:val="24"/>
              </w:rPr>
            </w:pPr>
            <w:r>
              <w:rPr>
                <w:spacing w:val="-2"/>
                <w:sz w:val="24"/>
              </w:rPr>
              <w:t>12.675*</w:t>
            </w:r>
          </w:p>
        </w:tc>
        <w:tc>
          <w:tcPr>
            <w:tcW w:w="2006" w:type="dxa"/>
          </w:tcPr>
          <w:p>
            <w:pPr>
              <w:pStyle w:val="TableParagraph"/>
              <w:spacing w:line="256" w:lineRule="exact"/>
              <w:ind w:left="152"/>
              <w:rPr>
                <w:b/>
                <w:sz w:val="24"/>
              </w:rPr>
            </w:pPr>
            <w:r>
              <w:rPr>
                <w:spacing w:val="-2"/>
                <w:sz w:val="24"/>
              </w:rPr>
              <w:t>46683.104</w:t>
            </w:r>
            <w:r>
              <w:rPr>
                <w:b/>
                <w:spacing w:val="-2"/>
                <w:sz w:val="24"/>
              </w:rPr>
              <w:t>**</w:t>
            </w:r>
          </w:p>
        </w:tc>
      </w:tr>
      <w:tr>
        <w:trPr>
          <w:trHeight w:val="551" w:hRule="atLeast"/>
        </w:trPr>
        <w:tc>
          <w:tcPr>
            <w:tcW w:w="3106" w:type="dxa"/>
          </w:tcPr>
          <w:p>
            <w:pPr>
              <w:pStyle w:val="TableParagraph"/>
              <w:spacing w:line="265" w:lineRule="exact"/>
              <w:ind w:left="122"/>
              <w:rPr>
                <w:sz w:val="24"/>
              </w:rPr>
            </w:pPr>
            <w:r>
              <w:rPr>
                <w:sz w:val="24"/>
              </w:rPr>
              <w:t>Cassava</w:t>
            </w:r>
            <w:r>
              <w:rPr>
                <w:spacing w:val="-2"/>
                <w:sz w:val="24"/>
              </w:rPr>
              <w:t> </w:t>
            </w:r>
            <w:r>
              <w:rPr>
                <w:sz w:val="24"/>
              </w:rPr>
              <w:t>genotype</w:t>
            </w:r>
            <w:r>
              <w:rPr>
                <w:spacing w:val="-2"/>
                <w:sz w:val="24"/>
              </w:rPr>
              <w:t> </w:t>
            </w:r>
            <w:r>
              <w:rPr>
                <w:b/>
                <w:sz w:val="24"/>
              </w:rPr>
              <w:t>x</w:t>
            </w:r>
            <w:r>
              <w:rPr>
                <w:b/>
                <w:spacing w:val="58"/>
                <w:sz w:val="24"/>
              </w:rPr>
              <w:t> </w:t>
            </w:r>
            <w:r>
              <w:rPr>
                <w:spacing w:val="-2"/>
                <w:sz w:val="24"/>
              </w:rPr>
              <w:t>Soybean</w:t>
            </w:r>
          </w:p>
          <w:p>
            <w:pPr>
              <w:pStyle w:val="TableParagraph"/>
              <w:spacing w:line="267" w:lineRule="exact"/>
              <w:ind w:left="122"/>
              <w:rPr>
                <w:sz w:val="24"/>
              </w:rPr>
            </w:pPr>
            <w:r>
              <w:rPr>
                <w:sz w:val="24"/>
              </w:rPr>
              <w:t>row</w:t>
            </w:r>
            <w:r>
              <w:rPr>
                <w:spacing w:val="-2"/>
                <w:sz w:val="24"/>
              </w:rPr>
              <w:t> </w:t>
            </w:r>
            <w:r>
              <w:rPr>
                <w:sz w:val="24"/>
              </w:rPr>
              <w:t>planting</w:t>
            </w:r>
            <w:r>
              <w:rPr>
                <w:spacing w:val="-2"/>
                <w:sz w:val="24"/>
              </w:rPr>
              <w:t> pattern</w:t>
            </w:r>
          </w:p>
        </w:tc>
        <w:tc>
          <w:tcPr>
            <w:tcW w:w="495" w:type="dxa"/>
          </w:tcPr>
          <w:p>
            <w:pPr>
              <w:pStyle w:val="TableParagraph"/>
              <w:spacing w:line="267" w:lineRule="exact" w:before="265"/>
              <w:ind w:left="22" w:right="130"/>
              <w:jc w:val="center"/>
              <w:rPr>
                <w:sz w:val="24"/>
              </w:rPr>
            </w:pPr>
            <w:r>
              <w:rPr>
                <w:spacing w:val="-10"/>
                <w:sz w:val="24"/>
              </w:rPr>
              <w:t>4</w:t>
            </w:r>
          </w:p>
        </w:tc>
        <w:tc>
          <w:tcPr>
            <w:tcW w:w="1205" w:type="dxa"/>
          </w:tcPr>
          <w:p>
            <w:pPr>
              <w:pStyle w:val="TableParagraph"/>
              <w:spacing w:line="267" w:lineRule="exact" w:before="265"/>
              <w:ind w:left="107"/>
              <w:rPr>
                <w:sz w:val="24"/>
              </w:rPr>
            </w:pPr>
            <w:r>
              <w:rPr>
                <w:spacing w:val="-2"/>
                <w:sz w:val="24"/>
              </w:rPr>
              <w:t>8.78ns</w:t>
            </w:r>
          </w:p>
        </w:tc>
        <w:tc>
          <w:tcPr>
            <w:tcW w:w="1346" w:type="dxa"/>
          </w:tcPr>
          <w:p>
            <w:pPr>
              <w:pStyle w:val="TableParagraph"/>
              <w:spacing w:line="267" w:lineRule="exact" w:before="265"/>
              <w:ind w:left="193"/>
              <w:rPr>
                <w:sz w:val="24"/>
              </w:rPr>
            </w:pPr>
            <w:r>
              <w:rPr>
                <w:spacing w:val="-2"/>
                <w:sz w:val="24"/>
              </w:rPr>
              <w:t>0.328ns</w:t>
            </w:r>
          </w:p>
        </w:tc>
        <w:tc>
          <w:tcPr>
            <w:tcW w:w="1199" w:type="dxa"/>
          </w:tcPr>
          <w:p>
            <w:pPr>
              <w:pStyle w:val="TableParagraph"/>
              <w:spacing w:line="267" w:lineRule="exact" w:before="265"/>
              <w:ind w:left="136"/>
              <w:rPr>
                <w:sz w:val="24"/>
              </w:rPr>
            </w:pPr>
            <w:r>
              <w:rPr>
                <w:spacing w:val="-2"/>
                <w:sz w:val="24"/>
              </w:rPr>
              <w:t>0.655ns</w:t>
            </w:r>
          </w:p>
        </w:tc>
        <w:tc>
          <w:tcPr>
            <w:tcW w:w="2006" w:type="dxa"/>
          </w:tcPr>
          <w:p>
            <w:pPr>
              <w:pStyle w:val="TableParagraph"/>
              <w:spacing w:line="267" w:lineRule="exact" w:before="265"/>
              <w:ind w:left="152"/>
              <w:rPr>
                <w:sz w:val="24"/>
              </w:rPr>
            </w:pPr>
            <w:r>
              <w:rPr>
                <w:spacing w:val="-2"/>
                <w:sz w:val="24"/>
              </w:rPr>
              <w:t>1505.077ns</w:t>
            </w:r>
          </w:p>
        </w:tc>
      </w:tr>
      <w:tr>
        <w:trPr>
          <w:trHeight w:val="416" w:hRule="atLeast"/>
        </w:trPr>
        <w:tc>
          <w:tcPr>
            <w:tcW w:w="3106" w:type="dxa"/>
          </w:tcPr>
          <w:p>
            <w:pPr>
              <w:pStyle w:val="TableParagraph"/>
              <w:spacing w:line="265" w:lineRule="exact"/>
              <w:ind w:left="122"/>
              <w:rPr>
                <w:sz w:val="24"/>
              </w:rPr>
            </w:pPr>
            <w:r>
              <w:rPr>
                <w:spacing w:val="-2"/>
                <w:sz w:val="24"/>
              </w:rPr>
              <w:t>Error</w:t>
            </w:r>
          </w:p>
        </w:tc>
        <w:tc>
          <w:tcPr>
            <w:tcW w:w="495" w:type="dxa"/>
          </w:tcPr>
          <w:p>
            <w:pPr>
              <w:pStyle w:val="TableParagraph"/>
              <w:spacing w:line="265" w:lineRule="exact"/>
              <w:ind w:left="22" w:right="13"/>
              <w:jc w:val="center"/>
              <w:rPr>
                <w:sz w:val="24"/>
              </w:rPr>
            </w:pPr>
            <w:r>
              <w:rPr>
                <w:spacing w:val="-5"/>
                <w:sz w:val="24"/>
              </w:rPr>
              <w:t>16</w:t>
            </w:r>
          </w:p>
        </w:tc>
        <w:tc>
          <w:tcPr>
            <w:tcW w:w="1205" w:type="dxa"/>
          </w:tcPr>
          <w:p>
            <w:pPr>
              <w:pStyle w:val="TableParagraph"/>
              <w:spacing w:line="265" w:lineRule="exact"/>
              <w:ind w:left="107"/>
              <w:rPr>
                <w:sz w:val="24"/>
              </w:rPr>
            </w:pPr>
            <w:r>
              <w:rPr>
                <w:spacing w:val="-2"/>
                <w:sz w:val="24"/>
              </w:rPr>
              <w:t>19.44</w:t>
            </w:r>
          </w:p>
        </w:tc>
        <w:tc>
          <w:tcPr>
            <w:tcW w:w="1346" w:type="dxa"/>
          </w:tcPr>
          <w:p>
            <w:pPr>
              <w:pStyle w:val="TableParagraph"/>
              <w:spacing w:line="265" w:lineRule="exact"/>
              <w:ind w:left="193"/>
              <w:rPr>
                <w:sz w:val="24"/>
              </w:rPr>
            </w:pPr>
            <w:r>
              <w:rPr>
                <w:spacing w:val="-2"/>
                <w:sz w:val="24"/>
              </w:rPr>
              <w:t>1.604</w:t>
            </w:r>
          </w:p>
        </w:tc>
        <w:tc>
          <w:tcPr>
            <w:tcW w:w="1199" w:type="dxa"/>
          </w:tcPr>
          <w:p>
            <w:pPr>
              <w:pStyle w:val="TableParagraph"/>
              <w:spacing w:line="265" w:lineRule="exact"/>
              <w:ind w:left="136"/>
              <w:rPr>
                <w:sz w:val="24"/>
              </w:rPr>
            </w:pPr>
            <w:r>
              <w:rPr>
                <w:spacing w:val="-2"/>
                <w:sz w:val="24"/>
              </w:rPr>
              <w:t>2.060</w:t>
            </w:r>
          </w:p>
        </w:tc>
        <w:tc>
          <w:tcPr>
            <w:tcW w:w="2006" w:type="dxa"/>
          </w:tcPr>
          <w:p>
            <w:pPr>
              <w:pStyle w:val="TableParagraph"/>
              <w:spacing w:line="265" w:lineRule="exact"/>
              <w:ind w:left="152"/>
              <w:rPr>
                <w:sz w:val="24"/>
              </w:rPr>
            </w:pPr>
            <w:r>
              <w:rPr>
                <w:spacing w:val="-2"/>
                <w:sz w:val="24"/>
              </w:rPr>
              <w:t>2769.430</w:t>
            </w:r>
          </w:p>
        </w:tc>
      </w:tr>
      <w:tr>
        <w:trPr>
          <w:trHeight w:val="414" w:hRule="atLeast"/>
        </w:trPr>
        <w:tc>
          <w:tcPr>
            <w:tcW w:w="3106" w:type="dxa"/>
          </w:tcPr>
          <w:p>
            <w:pPr>
              <w:pStyle w:val="TableParagraph"/>
              <w:spacing w:line="264" w:lineRule="exact" w:before="130"/>
              <w:ind w:left="122"/>
              <w:rPr>
                <w:b/>
                <w:sz w:val="24"/>
              </w:rPr>
            </w:pPr>
            <w:r>
              <w:rPr>
                <w:b/>
                <w:spacing w:val="-2"/>
                <w:sz w:val="24"/>
                <w:u w:val="single"/>
              </w:rPr>
              <w:t>2002/2003</w:t>
            </w:r>
          </w:p>
        </w:tc>
        <w:tc>
          <w:tcPr>
            <w:tcW w:w="495" w:type="dxa"/>
          </w:tcPr>
          <w:p>
            <w:pPr>
              <w:pStyle w:val="TableParagraph"/>
              <w:rPr>
                <w:sz w:val="22"/>
              </w:rPr>
            </w:pPr>
          </w:p>
        </w:tc>
        <w:tc>
          <w:tcPr>
            <w:tcW w:w="1205" w:type="dxa"/>
          </w:tcPr>
          <w:p>
            <w:pPr>
              <w:pStyle w:val="TableParagraph"/>
              <w:rPr>
                <w:sz w:val="22"/>
              </w:rPr>
            </w:pPr>
          </w:p>
        </w:tc>
        <w:tc>
          <w:tcPr>
            <w:tcW w:w="1346" w:type="dxa"/>
          </w:tcPr>
          <w:p>
            <w:pPr>
              <w:pStyle w:val="TableParagraph"/>
              <w:rPr>
                <w:sz w:val="22"/>
              </w:rPr>
            </w:pPr>
          </w:p>
        </w:tc>
        <w:tc>
          <w:tcPr>
            <w:tcW w:w="1199" w:type="dxa"/>
          </w:tcPr>
          <w:p>
            <w:pPr>
              <w:pStyle w:val="TableParagraph"/>
              <w:rPr>
                <w:sz w:val="22"/>
              </w:rPr>
            </w:pPr>
          </w:p>
        </w:tc>
        <w:tc>
          <w:tcPr>
            <w:tcW w:w="2006" w:type="dxa"/>
          </w:tcPr>
          <w:p>
            <w:pPr>
              <w:pStyle w:val="TableParagraph"/>
              <w:rPr>
                <w:sz w:val="22"/>
              </w:rPr>
            </w:pPr>
          </w:p>
        </w:tc>
      </w:tr>
      <w:tr>
        <w:trPr>
          <w:trHeight w:val="273" w:hRule="atLeast"/>
        </w:trPr>
        <w:tc>
          <w:tcPr>
            <w:tcW w:w="3106" w:type="dxa"/>
          </w:tcPr>
          <w:p>
            <w:pPr>
              <w:pStyle w:val="TableParagraph"/>
              <w:spacing w:line="254" w:lineRule="exact"/>
              <w:ind w:left="122"/>
              <w:rPr>
                <w:sz w:val="24"/>
              </w:rPr>
            </w:pPr>
            <w:r>
              <w:rPr>
                <w:spacing w:val="-2"/>
                <w:sz w:val="24"/>
              </w:rPr>
              <w:t>Replicates</w:t>
            </w:r>
          </w:p>
        </w:tc>
        <w:tc>
          <w:tcPr>
            <w:tcW w:w="495" w:type="dxa"/>
          </w:tcPr>
          <w:p>
            <w:pPr>
              <w:pStyle w:val="TableParagraph"/>
              <w:spacing w:line="254" w:lineRule="exact"/>
              <w:ind w:left="22" w:right="130"/>
              <w:jc w:val="center"/>
              <w:rPr>
                <w:sz w:val="24"/>
              </w:rPr>
            </w:pPr>
            <w:r>
              <w:rPr>
                <w:spacing w:val="-10"/>
                <w:sz w:val="24"/>
              </w:rPr>
              <w:t>2</w:t>
            </w:r>
          </w:p>
        </w:tc>
        <w:tc>
          <w:tcPr>
            <w:tcW w:w="1205" w:type="dxa"/>
          </w:tcPr>
          <w:p>
            <w:pPr>
              <w:pStyle w:val="TableParagraph"/>
              <w:spacing w:line="254" w:lineRule="exact"/>
              <w:ind w:left="107"/>
              <w:rPr>
                <w:sz w:val="24"/>
              </w:rPr>
            </w:pPr>
            <w:r>
              <w:rPr>
                <w:spacing w:val="-2"/>
                <w:sz w:val="24"/>
              </w:rPr>
              <w:t>15.78</w:t>
            </w:r>
          </w:p>
        </w:tc>
        <w:tc>
          <w:tcPr>
            <w:tcW w:w="1346" w:type="dxa"/>
          </w:tcPr>
          <w:p>
            <w:pPr>
              <w:pStyle w:val="TableParagraph"/>
              <w:spacing w:line="254" w:lineRule="exact"/>
              <w:ind w:left="193"/>
              <w:rPr>
                <w:sz w:val="24"/>
              </w:rPr>
            </w:pPr>
            <w:r>
              <w:rPr>
                <w:spacing w:val="-2"/>
                <w:sz w:val="24"/>
              </w:rPr>
              <w:t>1.091</w:t>
            </w:r>
          </w:p>
        </w:tc>
        <w:tc>
          <w:tcPr>
            <w:tcW w:w="1199" w:type="dxa"/>
          </w:tcPr>
          <w:p>
            <w:pPr>
              <w:pStyle w:val="TableParagraph"/>
              <w:spacing w:line="254" w:lineRule="exact"/>
              <w:ind w:left="136"/>
              <w:rPr>
                <w:sz w:val="24"/>
              </w:rPr>
            </w:pPr>
            <w:r>
              <w:rPr>
                <w:spacing w:val="-2"/>
                <w:sz w:val="24"/>
              </w:rPr>
              <w:t>2.775</w:t>
            </w:r>
          </w:p>
        </w:tc>
        <w:tc>
          <w:tcPr>
            <w:tcW w:w="2006" w:type="dxa"/>
          </w:tcPr>
          <w:p>
            <w:pPr>
              <w:pStyle w:val="TableParagraph"/>
              <w:spacing w:line="254" w:lineRule="exact"/>
              <w:ind w:left="152"/>
              <w:rPr>
                <w:sz w:val="24"/>
              </w:rPr>
            </w:pPr>
            <w:r>
              <w:rPr>
                <w:spacing w:val="-2"/>
                <w:sz w:val="24"/>
              </w:rPr>
              <w:t>560.281</w:t>
            </w:r>
          </w:p>
        </w:tc>
      </w:tr>
      <w:tr>
        <w:trPr>
          <w:trHeight w:val="275" w:hRule="atLeast"/>
        </w:trPr>
        <w:tc>
          <w:tcPr>
            <w:tcW w:w="3106" w:type="dxa"/>
          </w:tcPr>
          <w:p>
            <w:pPr>
              <w:pStyle w:val="TableParagraph"/>
              <w:spacing w:line="256" w:lineRule="exact"/>
              <w:ind w:left="122"/>
              <w:rPr>
                <w:sz w:val="24"/>
              </w:rPr>
            </w:pPr>
            <w:r>
              <w:rPr>
                <w:sz w:val="24"/>
              </w:rPr>
              <w:t>Cassava</w:t>
            </w:r>
            <w:r>
              <w:rPr>
                <w:spacing w:val="-1"/>
                <w:sz w:val="24"/>
              </w:rPr>
              <w:t> </w:t>
            </w:r>
            <w:r>
              <w:rPr>
                <w:spacing w:val="-2"/>
                <w:sz w:val="24"/>
              </w:rPr>
              <w:t>genotype</w:t>
            </w:r>
          </w:p>
        </w:tc>
        <w:tc>
          <w:tcPr>
            <w:tcW w:w="495" w:type="dxa"/>
          </w:tcPr>
          <w:p>
            <w:pPr>
              <w:pStyle w:val="TableParagraph"/>
              <w:spacing w:line="256" w:lineRule="exact"/>
              <w:ind w:left="22" w:right="130"/>
              <w:jc w:val="center"/>
              <w:rPr>
                <w:sz w:val="24"/>
              </w:rPr>
            </w:pPr>
            <w:r>
              <w:rPr>
                <w:spacing w:val="-10"/>
                <w:sz w:val="24"/>
              </w:rPr>
              <w:t>2</w:t>
            </w:r>
          </w:p>
        </w:tc>
        <w:tc>
          <w:tcPr>
            <w:tcW w:w="1205" w:type="dxa"/>
          </w:tcPr>
          <w:p>
            <w:pPr>
              <w:pStyle w:val="TableParagraph"/>
              <w:spacing w:line="256" w:lineRule="exact"/>
              <w:ind w:left="107"/>
              <w:rPr>
                <w:b/>
                <w:sz w:val="24"/>
              </w:rPr>
            </w:pPr>
            <w:r>
              <w:rPr>
                <w:spacing w:val="-2"/>
                <w:sz w:val="24"/>
              </w:rPr>
              <w:t>160.243</w:t>
            </w:r>
            <w:r>
              <w:rPr>
                <w:b/>
                <w:spacing w:val="-2"/>
                <w:sz w:val="24"/>
              </w:rPr>
              <w:t>*</w:t>
            </w:r>
          </w:p>
        </w:tc>
        <w:tc>
          <w:tcPr>
            <w:tcW w:w="1346" w:type="dxa"/>
          </w:tcPr>
          <w:p>
            <w:pPr>
              <w:pStyle w:val="TableParagraph"/>
              <w:spacing w:line="256" w:lineRule="exact"/>
              <w:ind w:left="193"/>
              <w:rPr>
                <w:b/>
                <w:sz w:val="24"/>
              </w:rPr>
            </w:pPr>
            <w:r>
              <w:rPr>
                <w:spacing w:val="-2"/>
                <w:sz w:val="24"/>
              </w:rPr>
              <w:t>7.508</w:t>
            </w:r>
            <w:r>
              <w:rPr>
                <w:b/>
                <w:spacing w:val="-2"/>
                <w:sz w:val="24"/>
              </w:rPr>
              <w:t>*</w:t>
            </w:r>
          </w:p>
        </w:tc>
        <w:tc>
          <w:tcPr>
            <w:tcW w:w="1199" w:type="dxa"/>
          </w:tcPr>
          <w:p>
            <w:pPr>
              <w:pStyle w:val="TableParagraph"/>
              <w:spacing w:line="256" w:lineRule="exact"/>
              <w:ind w:left="136"/>
              <w:rPr>
                <w:sz w:val="24"/>
              </w:rPr>
            </w:pPr>
            <w:r>
              <w:rPr>
                <w:spacing w:val="-2"/>
                <w:sz w:val="24"/>
              </w:rPr>
              <w:t>2.804ns</w:t>
            </w:r>
          </w:p>
        </w:tc>
        <w:tc>
          <w:tcPr>
            <w:tcW w:w="2006" w:type="dxa"/>
          </w:tcPr>
          <w:p>
            <w:pPr>
              <w:pStyle w:val="TableParagraph"/>
              <w:spacing w:line="256" w:lineRule="exact"/>
              <w:ind w:left="152"/>
              <w:rPr>
                <w:b/>
                <w:sz w:val="24"/>
              </w:rPr>
            </w:pPr>
            <w:r>
              <w:rPr>
                <w:spacing w:val="-2"/>
                <w:sz w:val="24"/>
              </w:rPr>
              <w:t>20699.172</w:t>
            </w:r>
            <w:r>
              <w:rPr>
                <w:b/>
                <w:spacing w:val="-2"/>
                <w:sz w:val="24"/>
              </w:rPr>
              <w:t>*</w:t>
            </w:r>
          </w:p>
        </w:tc>
      </w:tr>
      <w:tr>
        <w:trPr>
          <w:trHeight w:val="276" w:hRule="atLeast"/>
        </w:trPr>
        <w:tc>
          <w:tcPr>
            <w:tcW w:w="3106" w:type="dxa"/>
          </w:tcPr>
          <w:p>
            <w:pPr>
              <w:pStyle w:val="TableParagraph"/>
              <w:spacing w:line="256" w:lineRule="exact"/>
              <w:ind w:left="122"/>
              <w:rPr>
                <w:sz w:val="24"/>
              </w:rPr>
            </w:pPr>
            <w:r>
              <w:rPr>
                <w:sz w:val="24"/>
              </w:rPr>
              <w:t>Soybean row</w:t>
            </w:r>
            <w:r>
              <w:rPr>
                <w:spacing w:val="-3"/>
                <w:sz w:val="24"/>
              </w:rPr>
              <w:t> </w:t>
            </w:r>
            <w:r>
              <w:rPr>
                <w:sz w:val="24"/>
              </w:rPr>
              <w:t>planting</w:t>
            </w:r>
            <w:r>
              <w:rPr>
                <w:spacing w:val="-3"/>
                <w:sz w:val="24"/>
              </w:rPr>
              <w:t> </w:t>
            </w:r>
            <w:r>
              <w:rPr>
                <w:spacing w:val="-2"/>
                <w:sz w:val="24"/>
              </w:rPr>
              <w:t>pattern</w:t>
            </w:r>
          </w:p>
        </w:tc>
        <w:tc>
          <w:tcPr>
            <w:tcW w:w="495" w:type="dxa"/>
          </w:tcPr>
          <w:p>
            <w:pPr>
              <w:pStyle w:val="TableParagraph"/>
              <w:spacing w:line="256" w:lineRule="exact"/>
              <w:ind w:left="22" w:right="130"/>
              <w:jc w:val="center"/>
              <w:rPr>
                <w:sz w:val="24"/>
              </w:rPr>
            </w:pPr>
            <w:r>
              <w:rPr>
                <w:spacing w:val="-10"/>
                <w:sz w:val="24"/>
              </w:rPr>
              <w:t>2</w:t>
            </w:r>
          </w:p>
        </w:tc>
        <w:tc>
          <w:tcPr>
            <w:tcW w:w="1205" w:type="dxa"/>
          </w:tcPr>
          <w:p>
            <w:pPr>
              <w:pStyle w:val="TableParagraph"/>
              <w:spacing w:line="256" w:lineRule="exact"/>
              <w:ind w:left="107"/>
              <w:rPr>
                <w:sz w:val="24"/>
              </w:rPr>
            </w:pPr>
            <w:r>
              <w:rPr>
                <w:spacing w:val="-2"/>
                <w:sz w:val="24"/>
              </w:rPr>
              <w:t>159.650*</w:t>
            </w:r>
          </w:p>
        </w:tc>
        <w:tc>
          <w:tcPr>
            <w:tcW w:w="1346" w:type="dxa"/>
          </w:tcPr>
          <w:p>
            <w:pPr>
              <w:pStyle w:val="TableParagraph"/>
              <w:spacing w:line="256" w:lineRule="exact"/>
              <w:ind w:left="193"/>
              <w:rPr>
                <w:b/>
                <w:sz w:val="24"/>
              </w:rPr>
            </w:pPr>
            <w:r>
              <w:rPr>
                <w:spacing w:val="-2"/>
                <w:sz w:val="24"/>
              </w:rPr>
              <w:t>27.856</w:t>
            </w:r>
            <w:r>
              <w:rPr>
                <w:b/>
                <w:spacing w:val="-2"/>
                <w:sz w:val="24"/>
              </w:rPr>
              <w:t>**</w:t>
            </w:r>
          </w:p>
        </w:tc>
        <w:tc>
          <w:tcPr>
            <w:tcW w:w="1199" w:type="dxa"/>
          </w:tcPr>
          <w:p>
            <w:pPr>
              <w:pStyle w:val="TableParagraph"/>
              <w:spacing w:line="256" w:lineRule="exact"/>
              <w:ind w:left="136"/>
              <w:rPr>
                <w:sz w:val="24"/>
              </w:rPr>
            </w:pPr>
            <w:r>
              <w:rPr>
                <w:spacing w:val="-2"/>
                <w:sz w:val="24"/>
              </w:rPr>
              <w:t>15.520**</w:t>
            </w:r>
          </w:p>
        </w:tc>
        <w:tc>
          <w:tcPr>
            <w:tcW w:w="2006" w:type="dxa"/>
          </w:tcPr>
          <w:p>
            <w:pPr>
              <w:pStyle w:val="TableParagraph"/>
              <w:spacing w:line="256" w:lineRule="exact"/>
              <w:ind w:left="152"/>
              <w:rPr>
                <w:b/>
                <w:sz w:val="24"/>
              </w:rPr>
            </w:pPr>
            <w:r>
              <w:rPr>
                <w:spacing w:val="-2"/>
                <w:sz w:val="24"/>
              </w:rPr>
              <w:t>107293.465</w:t>
            </w:r>
            <w:r>
              <w:rPr>
                <w:b/>
                <w:spacing w:val="-2"/>
                <w:sz w:val="24"/>
              </w:rPr>
              <w:t>**</w:t>
            </w:r>
          </w:p>
        </w:tc>
      </w:tr>
      <w:tr>
        <w:trPr>
          <w:trHeight w:val="552" w:hRule="atLeast"/>
        </w:trPr>
        <w:tc>
          <w:tcPr>
            <w:tcW w:w="3106" w:type="dxa"/>
          </w:tcPr>
          <w:p>
            <w:pPr>
              <w:pStyle w:val="TableParagraph"/>
              <w:spacing w:line="265" w:lineRule="exact"/>
              <w:ind w:left="122"/>
              <w:rPr>
                <w:sz w:val="24"/>
              </w:rPr>
            </w:pPr>
            <w:r>
              <w:rPr>
                <w:sz w:val="24"/>
              </w:rPr>
              <w:t>Cassava</w:t>
            </w:r>
            <w:r>
              <w:rPr>
                <w:spacing w:val="-2"/>
                <w:sz w:val="24"/>
              </w:rPr>
              <w:t> </w:t>
            </w:r>
            <w:r>
              <w:rPr>
                <w:sz w:val="24"/>
              </w:rPr>
              <w:t>genotype</w:t>
            </w:r>
            <w:r>
              <w:rPr>
                <w:spacing w:val="-2"/>
                <w:sz w:val="24"/>
              </w:rPr>
              <w:t> </w:t>
            </w:r>
            <w:r>
              <w:rPr>
                <w:b/>
                <w:sz w:val="24"/>
              </w:rPr>
              <w:t>x</w:t>
            </w:r>
            <w:r>
              <w:rPr>
                <w:b/>
                <w:spacing w:val="58"/>
                <w:sz w:val="24"/>
              </w:rPr>
              <w:t> </w:t>
            </w:r>
            <w:r>
              <w:rPr>
                <w:spacing w:val="-2"/>
                <w:sz w:val="24"/>
              </w:rPr>
              <w:t>Soybean</w:t>
            </w:r>
          </w:p>
          <w:p>
            <w:pPr>
              <w:pStyle w:val="TableParagraph"/>
              <w:spacing w:line="267" w:lineRule="exact"/>
              <w:ind w:left="122"/>
              <w:rPr>
                <w:sz w:val="24"/>
              </w:rPr>
            </w:pPr>
            <w:r>
              <w:rPr>
                <w:sz w:val="24"/>
              </w:rPr>
              <w:t>row</w:t>
            </w:r>
            <w:r>
              <w:rPr>
                <w:spacing w:val="-2"/>
                <w:sz w:val="24"/>
              </w:rPr>
              <w:t> </w:t>
            </w:r>
            <w:r>
              <w:rPr>
                <w:sz w:val="24"/>
              </w:rPr>
              <w:t>planting</w:t>
            </w:r>
            <w:r>
              <w:rPr>
                <w:spacing w:val="-2"/>
                <w:sz w:val="24"/>
              </w:rPr>
              <w:t> pattern</w:t>
            </w:r>
          </w:p>
        </w:tc>
        <w:tc>
          <w:tcPr>
            <w:tcW w:w="495" w:type="dxa"/>
          </w:tcPr>
          <w:p>
            <w:pPr>
              <w:pStyle w:val="TableParagraph"/>
              <w:spacing w:line="267" w:lineRule="exact" w:before="265"/>
              <w:ind w:left="22" w:right="130"/>
              <w:jc w:val="center"/>
              <w:rPr>
                <w:sz w:val="24"/>
              </w:rPr>
            </w:pPr>
            <w:r>
              <w:rPr>
                <w:spacing w:val="-10"/>
                <w:sz w:val="24"/>
              </w:rPr>
              <w:t>4</w:t>
            </w:r>
          </w:p>
        </w:tc>
        <w:tc>
          <w:tcPr>
            <w:tcW w:w="1205" w:type="dxa"/>
          </w:tcPr>
          <w:p>
            <w:pPr>
              <w:pStyle w:val="TableParagraph"/>
              <w:spacing w:line="267" w:lineRule="exact" w:before="265"/>
              <w:ind w:left="107"/>
              <w:rPr>
                <w:sz w:val="24"/>
              </w:rPr>
            </w:pPr>
            <w:r>
              <w:rPr>
                <w:spacing w:val="-2"/>
                <w:sz w:val="24"/>
              </w:rPr>
              <w:t>45.440ns</w:t>
            </w:r>
          </w:p>
        </w:tc>
        <w:tc>
          <w:tcPr>
            <w:tcW w:w="1346" w:type="dxa"/>
          </w:tcPr>
          <w:p>
            <w:pPr>
              <w:pStyle w:val="TableParagraph"/>
              <w:spacing w:line="267" w:lineRule="exact" w:before="265"/>
              <w:ind w:left="193"/>
              <w:rPr>
                <w:sz w:val="24"/>
              </w:rPr>
            </w:pPr>
            <w:r>
              <w:rPr>
                <w:spacing w:val="-2"/>
                <w:sz w:val="24"/>
              </w:rPr>
              <w:t>2.309ns</w:t>
            </w:r>
          </w:p>
        </w:tc>
        <w:tc>
          <w:tcPr>
            <w:tcW w:w="1199" w:type="dxa"/>
          </w:tcPr>
          <w:p>
            <w:pPr>
              <w:pStyle w:val="TableParagraph"/>
              <w:spacing w:line="267" w:lineRule="exact" w:before="265"/>
              <w:ind w:left="136"/>
              <w:rPr>
                <w:sz w:val="24"/>
              </w:rPr>
            </w:pPr>
            <w:r>
              <w:rPr>
                <w:spacing w:val="-2"/>
                <w:sz w:val="24"/>
              </w:rPr>
              <w:t>0.587ns</w:t>
            </w:r>
          </w:p>
        </w:tc>
        <w:tc>
          <w:tcPr>
            <w:tcW w:w="2006" w:type="dxa"/>
          </w:tcPr>
          <w:p>
            <w:pPr>
              <w:pStyle w:val="TableParagraph"/>
              <w:spacing w:line="267" w:lineRule="exact" w:before="265"/>
              <w:ind w:left="152"/>
              <w:rPr>
                <w:sz w:val="24"/>
              </w:rPr>
            </w:pPr>
            <w:r>
              <w:rPr>
                <w:spacing w:val="-2"/>
                <w:sz w:val="24"/>
              </w:rPr>
              <w:t>1158.313ns</w:t>
            </w:r>
          </w:p>
        </w:tc>
      </w:tr>
      <w:tr>
        <w:trPr>
          <w:trHeight w:val="278" w:hRule="atLeast"/>
        </w:trPr>
        <w:tc>
          <w:tcPr>
            <w:tcW w:w="3106" w:type="dxa"/>
            <w:tcBorders>
              <w:bottom w:val="single" w:sz="4" w:space="0" w:color="000000"/>
            </w:tcBorders>
          </w:tcPr>
          <w:p>
            <w:pPr>
              <w:pStyle w:val="TableParagraph"/>
              <w:spacing w:line="259" w:lineRule="exact"/>
              <w:ind w:left="122"/>
              <w:rPr>
                <w:sz w:val="24"/>
              </w:rPr>
            </w:pPr>
            <w:r>
              <w:rPr>
                <w:spacing w:val="-2"/>
                <w:sz w:val="24"/>
              </w:rPr>
              <w:t>Error</w:t>
            </w:r>
          </w:p>
        </w:tc>
        <w:tc>
          <w:tcPr>
            <w:tcW w:w="495" w:type="dxa"/>
            <w:tcBorders>
              <w:bottom w:val="single" w:sz="4" w:space="0" w:color="000000"/>
            </w:tcBorders>
          </w:tcPr>
          <w:p>
            <w:pPr>
              <w:pStyle w:val="TableParagraph"/>
              <w:spacing w:line="259" w:lineRule="exact"/>
              <w:ind w:left="22" w:right="13"/>
              <w:jc w:val="center"/>
              <w:rPr>
                <w:sz w:val="24"/>
              </w:rPr>
            </w:pPr>
            <w:r>
              <w:rPr>
                <w:spacing w:val="-5"/>
                <w:sz w:val="24"/>
              </w:rPr>
              <w:t>16</w:t>
            </w:r>
          </w:p>
        </w:tc>
        <w:tc>
          <w:tcPr>
            <w:tcW w:w="1205" w:type="dxa"/>
            <w:tcBorders>
              <w:bottom w:val="single" w:sz="4" w:space="0" w:color="000000"/>
            </w:tcBorders>
          </w:tcPr>
          <w:p>
            <w:pPr>
              <w:pStyle w:val="TableParagraph"/>
              <w:spacing w:line="259" w:lineRule="exact"/>
              <w:ind w:left="107"/>
              <w:rPr>
                <w:sz w:val="24"/>
              </w:rPr>
            </w:pPr>
            <w:r>
              <w:rPr>
                <w:spacing w:val="-2"/>
                <w:sz w:val="24"/>
              </w:rPr>
              <w:t>32.805</w:t>
            </w:r>
          </w:p>
        </w:tc>
        <w:tc>
          <w:tcPr>
            <w:tcW w:w="1346" w:type="dxa"/>
            <w:tcBorders>
              <w:bottom w:val="single" w:sz="4" w:space="0" w:color="000000"/>
            </w:tcBorders>
          </w:tcPr>
          <w:p>
            <w:pPr>
              <w:pStyle w:val="TableParagraph"/>
              <w:spacing w:line="259" w:lineRule="exact"/>
              <w:ind w:left="193"/>
              <w:rPr>
                <w:sz w:val="24"/>
              </w:rPr>
            </w:pPr>
            <w:r>
              <w:rPr>
                <w:spacing w:val="-2"/>
                <w:sz w:val="24"/>
              </w:rPr>
              <w:t>2.352</w:t>
            </w:r>
          </w:p>
        </w:tc>
        <w:tc>
          <w:tcPr>
            <w:tcW w:w="1199" w:type="dxa"/>
            <w:tcBorders>
              <w:bottom w:val="single" w:sz="4" w:space="0" w:color="000000"/>
            </w:tcBorders>
          </w:tcPr>
          <w:p>
            <w:pPr>
              <w:pStyle w:val="TableParagraph"/>
              <w:spacing w:line="259" w:lineRule="exact"/>
              <w:ind w:left="136"/>
              <w:rPr>
                <w:sz w:val="24"/>
              </w:rPr>
            </w:pPr>
            <w:r>
              <w:rPr>
                <w:spacing w:val="-2"/>
                <w:sz w:val="24"/>
              </w:rPr>
              <w:t>1.866</w:t>
            </w:r>
          </w:p>
        </w:tc>
        <w:tc>
          <w:tcPr>
            <w:tcW w:w="2006" w:type="dxa"/>
            <w:tcBorders>
              <w:bottom w:val="single" w:sz="4" w:space="0" w:color="000000"/>
            </w:tcBorders>
          </w:tcPr>
          <w:p>
            <w:pPr>
              <w:pStyle w:val="TableParagraph"/>
              <w:spacing w:line="259" w:lineRule="exact"/>
              <w:ind w:left="152"/>
              <w:rPr>
                <w:sz w:val="24"/>
              </w:rPr>
            </w:pPr>
            <w:r>
              <w:rPr>
                <w:spacing w:val="-2"/>
                <w:sz w:val="24"/>
              </w:rPr>
              <w:t>6052.668</w:t>
            </w:r>
          </w:p>
        </w:tc>
      </w:tr>
    </w:tbl>
    <w:p>
      <w:pPr>
        <w:spacing w:before="274"/>
        <w:ind w:left="1080" w:right="0" w:firstLine="0"/>
        <w:jc w:val="left"/>
        <w:rPr>
          <w:rFonts w:ascii="Times New Roman"/>
          <w:b/>
          <w:sz w:val="24"/>
        </w:rPr>
      </w:pPr>
      <w:r>
        <w:rPr>
          <w:rFonts w:ascii="Times New Roman"/>
          <w:b/>
          <w:sz w:val="24"/>
        </w:rPr>
        <w:t>Significant</w:t>
      </w:r>
      <w:r>
        <w:rPr>
          <w:rFonts w:ascii="Times New Roman"/>
          <w:b/>
          <w:spacing w:val="-2"/>
          <w:sz w:val="24"/>
        </w:rPr>
        <w:t> </w:t>
      </w:r>
      <w:r>
        <w:rPr>
          <w:rFonts w:ascii="Times New Roman"/>
          <w:b/>
          <w:sz w:val="24"/>
        </w:rPr>
        <w:t>at</w:t>
      </w:r>
      <w:r>
        <w:rPr>
          <w:rFonts w:ascii="Times New Roman"/>
          <w:b/>
          <w:spacing w:val="-2"/>
          <w:sz w:val="24"/>
        </w:rPr>
        <w:t> </w:t>
      </w:r>
      <w:r>
        <w:rPr>
          <w:rFonts w:ascii="Times New Roman"/>
          <w:b/>
          <w:sz w:val="24"/>
        </w:rPr>
        <w:t>5,</w:t>
      </w:r>
      <w:r>
        <w:rPr>
          <w:rFonts w:ascii="Times New Roman"/>
          <w:b/>
          <w:spacing w:val="-1"/>
          <w:sz w:val="24"/>
        </w:rPr>
        <w:t> </w:t>
      </w:r>
      <w:r>
        <w:rPr>
          <w:rFonts w:ascii="Times New Roman"/>
          <w:b/>
          <w:sz w:val="24"/>
        </w:rPr>
        <w:t>1</w:t>
      </w:r>
      <w:r>
        <w:rPr>
          <w:rFonts w:ascii="Times New Roman"/>
          <w:b/>
          <w:spacing w:val="-1"/>
          <w:sz w:val="24"/>
        </w:rPr>
        <w:t> </w:t>
      </w:r>
      <w:r>
        <w:rPr>
          <w:rFonts w:ascii="Times New Roman"/>
          <w:b/>
          <w:sz w:val="24"/>
        </w:rPr>
        <w:t>%</w:t>
      </w:r>
      <w:r>
        <w:rPr>
          <w:rFonts w:ascii="Times New Roman"/>
          <w:b/>
          <w:spacing w:val="-2"/>
          <w:sz w:val="24"/>
        </w:rPr>
        <w:t> </w:t>
      </w:r>
      <w:r>
        <w:rPr>
          <w:rFonts w:ascii="Times New Roman"/>
          <w:b/>
          <w:sz w:val="24"/>
        </w:rPr>
        <w:t>probability</w:t>
      </w:r>
      <w:r>
        <w:rPr>
          <w:rFonts w:ascii="Times New Roman"/>
          <w:b/>
          <w:spacing w:val="-1"/>
          <w:sz w:val="24"/>
        </w:rPr>
        <w:t> </w:t>
      </w:r>
      <w:r>
        <w:rPr>
          <w:rFonts w:ascii="Times New Roman"/>
          <w:b/>
          <w:sz w:val="24"/>
        </w:rPr>
        <w:t>level,</w:t>
      </w:r>
      <w:r>
        <w:rPr>
          <w:rFonts w:ascii="Times New Roman"/>
          <w:b/>
          <w:spacing w:val="-1"/>
          <w:sz w:val="24"/>
        </w:rPr>
        <w:t> </w:t>
      </w:r>
      <w:r>
        <w:rPr>
          <w:rFonts w:ascii="Times New Roman"/>
          <w:b/>
          <w:sz w:val="24"/>
        </w:rPr>
        <w:t>respectively;</w:t>
      </w:r>
      <w:r>
        <w:rPr>
          <w:rFonts w:ascii="Times New Roman"/>
          <w:b/>
          <w:spacing w:val="-1"/>
          <w:sz w:val="24"/>
        </w:rPr>
        <w:t> </w:t>
      </w:r>
      <w:r>
        <w:rPr>
          <w:rFonts w:ascii="Times New Roman"/>
          <w:b/>
          <w:sz w:val="24"/>
        </w:rPr>
        <w:t>ns</w:t>
      </w:r>
      <w:r>
        <w:rPr>
          <w:rFonts w:ascii="Times New Roman"/>
          <w:b/>
          <w:spacing w:val="-1"/>
          <w:sz w:val="24"/>
        </w:rPr>
        <w:t> </w:t>
      </w:r>
      <w:r>
        <w:rPr>
          <w:rFonts w:ascii="Times New Roman"/>
          <w:b/>
          <w:sz w:val="24"/>
        </w:rPr>
        <w:t>denotes</w:t>
      </w:r>
      <w:r>
        <w:rPr>
          <w:rFonts w:ascii="Times New Roman"/>
          <w:b/>
          <w:spacing w:val="-1"/>
          <w:sz w:val="24"/>
        </w:rPr>
        <w:t> </w:t>
      </w:r>
      <w:r>
        <w:rPr>
          <w:rFonts w:ascii="Times New Roman"/>
          <w:b/>
          <w:sz w:val="24"/>
        </w:rPr>
        <w:t>not</w:t>
      </w:r>
      <w:r>
        <w:rPr>
          <w:rFonts w:ascii="Times New Roman"/>
          <w:b/>
          <w:spacing w:val="-2"/>
          <w:sz w:val="24"/>
        </w:rPr>
        <w:t> significant.</w:t>
      </w:r>
    </w:p>
    <w:p>
      <w:pPr>
        <w:pStyle w:val="BodyText"/>
        <w:spacing w:before="92"/>
        <w:rPr>
          <w:rFonts w:ascii="Times New Roman"/>
          <w:b/>
          <w:sz w:val="20"/>
        </w:rPr>
      </w:pPr>
    </w:p>
    <w:p>
      <w:pPr>
        <w:pStyle w:val="BodyText"/>
        <w:spacing w:after="0"/>
        <w:rPr>
          <w:rFonts w:ascii="Times New Roman"/>
          <w:b/>
          <w:sz w:val="20"/>
        </w:rPr>
        <w:sectPr>
          <w:type w:val="continuous"/>
          <w:pgSz w:w="12240" w:h="15840"/>
          <w:pgMar w:header="721" w:footer="1068" w:top="1080" w:bottom="1220" w:left="360" w:right="0"/>
        </w:sectPr>
      </w:pPr>
    </w:p>
    <w:p>
      <w:pPr>
        <w:pStyle w:val="BodyText"/>
        <w:spacing w:line="244" w:lineRule="auto" w:before="96"/>
        <w:ind w:left="1080" w:firstLine="719"/>
        <w:jc w:val="both"/>
      </w:pPr>
      <w:r>
        <w:rPr/>
        <w:t>In the two cropping seasons, sole cropped</w:t>
      </w:r>
      <w:r>
        <w:rPr>
          <w:spacing w:val="-2"/>
        </w:rPr>
        <w:t> </w:t>
      </w:r>
      <w:r>
        <w:rPr/>
        <w:t>soybean</w:t>
      </w:r>
      <w:r>
        <w:rPr>
          <w:spacing w:val="-2"/>
        </w:rPr>
        <w:t> </w:t>
      </w:r>
      <w:r>
        <w:rPr/>
        <w:t>gave</w:t>
      </w:r>
      <w:r>
        <w:rPr>
          <w:spacing w:val="-2"/>
        </w:rPr>
        <w:t> </w:t>
      </w:r>
      <w:r>
        <w:rPr/>
        <w:t>higher</w:t>
      </w:r>
      <w:r>
        <w:rPr>
          <w:spacing w:val="-4"/>
        </w:rPr>
        <w:t> </w:t>
      </w:r>
      <w:r>
        <w:rPr/>
        <w:t>number</w:t>
      </w:r>
      <w:r>
        <w:rPr>
          <w:spacing w:val="-6"/>
        </w:rPr>
        <w:t> </w:t>
      </w:r>
      <w:r>
        <w:rPr/>
        <w:t>of pods plant</w:t>
      </w:r>
      <w:r>
        <w:rPr>
          <w:vertAlign w:val="superscript"/>
        </w:rPr>
        <w:t>-1</w:t>
      </w:r>
      <w:r>
        <w:rPr>
          <w:vertAlign w:val="baseline"/>
        </w:rPr>
        <w:t>, seed weight plant</w:t>
      </w:r>
      <w:r>
        <w:rPr>
          <w:vertAlign w:val="superscript"/>
        </w:rPr>
        <w:t>-1</w:t>
      </w:r>
      <w:r>
        <w:rPr>
          <w:vertAlign w:val="baseline"/>
        </w:rPr>
        <w:t>, 100 seed weight and grain yield than the intercrop (Table 4). The row planting pattern of soybean, irrespective of the cassava genotype influenced the number of pods plant</w:t>
      </w:r>
      <w:r>
        <w:rPr>
          <w:vertAlign w:val="superscript"/>
        </w:rPr>
        <w:t>-1</w:t>
      </w:r>
      <w:r>
        <w:rPr>
          <w:vertAlign w:val="baseline"/>
        </w:rPr>
        <w:t>, seed weight plant</w:t>
      </w:r>
      <w:r>
        <w:rPr>
          <w:vertAlign w:val="superscript"/>
        </w:rPr>
        <w:t>-1</w:t>
      </w:r>
      <w:r>
        <w:rPr>
          <w:vertAlign w:val="baseline"/>
        </w:rPr>
        <w:t> and grain yield in both seasons. The number of pods plant</w:t>
      </w:r>
      <w:r>
        <w:rPr>
          <w:vertAlign w:val="superscript"/>
        </w:rPr>
        <w:t>-1</w:t>
      </w:r>
      <w:r>
        <w:rPr>
          <w:vertAlign w:val="baseline"/>
        </w:rPr>
        <w:t> , seed</w:t>
      </w:r>
      <w:r>
        <w:rPr>
          <w:spacing w:val="40"/>
          <w:vertAlign w:val="baseline"/>
        </w:rPr>
        <w:t> </w:t>
      </w:r>
      <w:r>
        <w:rPr>
          <w:vertAlign w:val="baseline"/>
        </w:rPr>
        <w:t>weight</w:t>
      </w:r>
      <w:r>
        <w:rPr>
          <w:spacing w:val="27"/>
          <w:vertAlign w:val="baseline"/>
        </w:rPr>
        <w:t>  </w:t>
      </w:r>
      <w:r>
        <w:rPr>
          <w:vertAlign w:val="baseline"/>
        </w:rPr>
        <w:t>plant-1</w:t>
      </w:r>
      <w:r>
        <w:rPr>
          <w:spacing w:val="26"/>
          <w:vertAlign w:val="baseline"/>
        </w:rPr>
        <w:t>  </w:t>
      </w:r>
      <w:r>
        <w:rPr>
          <w:vertAlign w:val="baseline"/>
        </w:rPr>
        <w:t>and</w:t>
      </w:r>
      <w:r>
        <w:rPr>
          <w:spacing w:val="27"/>
          <w:vertAlign w:val="baseline"/>
        </w:rPr>
        <w:t>  </w:t>
      </w:r>
      <w:r>
        <w:rPr>
          <w:vertAlign w:val="baseline"/>
        </w:rPr>
        <w:t>grain</w:t>
      </w:r>
      <w:r>
        <w:rPr>
          <w:spacing w:val="27"/>
          <w:vertAlign w:val="baseline"/>
        </w:rPr>
        <w:t>  </w:t>
      </w:r>
      <w:r>
        <w:rPr>
          <w:vertAlign w:val="baseline"/>
        </w:rPr>
        <w:t>yield</w:t>
      </w:r>
      <w:r>
        <w:rPr>
          <w:spacing w:val="29"/>
          <w:vertAlign w:val="baseline"/>
        </w:rPr>
        <w:t>  </w:t>
      </w:r>
      <w:r>
        <w:rPr>
          <w:spacing w:val="-4"/>
          <w:vertAlign w:val="baseline"/>
        </w:rPr>
        <w:t>were</w:t>
      </w:r>
    </w:p>
    <w:p>
      <w:pPr>
        <w:pStyle w:val="BodyText"/>
        <w:spacing w:line="242" w:lineRule="auto" w:before="96"/>
        <w:ind w:left="679" w:right="1433"/>
        <w:jc w:val="both"/>
      </w:pPr>
      <w:r>
        <w:rPr/>
        <w:br w:type="column"/>
      </w:r>
      <w:r>
        <w:rPr/>
        <w:t>higher in three than one row soybean in both cropping seasons. Similar studies by Preston </w:t>
      </w:r>
      <w:r>
        <w:rPr>
          <w:rFonts w:ascii="Arial"/>
          <w:i/>
        </w:rPr>
        <w:t>et al. </w:t>
      </w:r>
      <w:r>
        <w:rPr/>
        <w:t>(1986)</w:t>
      </w:r>
      <w:r>
        <w:rPr/>
        <w:t> on</w:t>
      </w:r>
      <w:r>
        <w:rPr/>
        <w:t> </w:t>
      </w:r>
      <w:r>
        <w:rPr>
          <w:rFonts w:ascii="Arial"/>
          <w:i/>
        </w:rPr>
        <w:t>Arachis hypogea</w:t>
      </w:r>
      <w:r>
        <w:rPr>
          <w:rFonts w:ascii="Arial"/>
          <w:i/>
        </w:rPr>
        <w:t> </w:t>
      </w:r>
      <w:r>
        <w:rPr/>
        <w:t>varieties x row spacing interactions and Agele </w:t>
      </w:r>
      <w:r>
        <w:rPr>
          <w:rFonts w:ascii="Arial"/>
          <w:i/>
        </w:rPr>
        <w:t>et al</w:t>
      </w:r>
      <w:r>
        <w:rPr/>
        <w:t>. (2007)</w:t>
      </w:r>
      <w:r>
        <w:rPr/>
        <w:t> on radiation interception by </w:t>
      </w:r>
      <w:r>
        <w:rPr>
          <w:rFonts w:ascii="Arial"/>
          <w:i/>
        </w:rPr>
        <w:t>Helianthus annuus </w:t>
      </w:r>
      <w:r>
        <w:rPr/>
        <w:t>showed that planting pattern of crops to a large extent determined the availability of solar radiation and other growth resources to the crop species.</w:t>
      </w:r>
    </w:p>
    <w:p>
      <w:pPr>
        <w:pStyle w:val="BodyText"/>
        <w:spacing w:after="0" w:line="242" w:lineRule="auto"/>
        <w:jc w:val="both"/>
        <w:sectPr>
          <w:type w:val="continuous"/>
          <w:pgSz w:w="12240" w:h="15840"/>
          <w:pgMar w:header="721" w:footer="1068" w:top="1080" w:bottom="1220" w:left="360" w:right="0"/>
          <w:cols w:num="2" w:equalWidth="0">
            <w:col w:w="5402" w:space="40"/>
            <w:col w:w="6438"/>
          </w:cols>
        </w:sectPr>
      </w:pPr>
    </w:p>
    <w:p>
      <w:pPr>
        <w:pStyle w:val="Heading6"/>
        <w:spacing w:line="538" w:lineRule="exact"/>
        <w:rPr>
          <w:rFonts w:ascii="Times New Roman"/>
        </w:rPr>
      </w:pPr>
      <w:r>
        <w:rPr>
          <w:rFonts w:ascii="Times New Roman"/>
        </w:rPr>
        <w:t>pods</w:t>
      </w:r>
      <w:r>
        <w:rPr>
          <w:rFonts w:ascii="Times New Roman"/>
          <w:spacing w:val="-2"/>
        </w:rPr>
        <w:t> </w:t>
      </w:r>
      <w:r>
        <w:rPr>
          <w:rFonts w:ascii="Times New Roman"/>
        </w:rPr>
        <w:t>plant</w:t>
      </w:r>
      <w:r>
        <w:rPr>
          <w:rFonts w:ascii="Times New Roman"/>
          <w:vertAlign w:val="superscript"/>
        </w:rPr>
        <w:t>-1</w:t>
      </w:r>
      <w:r>
        <w:rPr>
          <w:rFonts w:ascii="Times New Roman"/>
          <w:vertAlign w:val="baseline"/>
        </w:rPr>
        <w:t>,</w:t>
      </w:r>
      <w:r>
        <w:rPr>
          <w:rFonts w:ascii="Times New Roman"/>
          <w:spacing w:val="-2"/>
          <w:vertAlign w:val="baseline"/>
        </w:rPr>
        <w:t> </w:t>
      </w:r>
      <w:r>
        <w:rPr>
          <w:rFonts w:ascii="Times New Roman"/>
          <w:vertAlign w:val="baseline"/>
        </w:rPr>
        <w:t>seed</w:t>
      </w:r>
      <w:r>
        <w:rPr>
          <w:rFonts w:ascii="Times New Roman"/>
          <w:spacing w:val="-1"/>
          <w:vertAlign w:val="baseline"/>
        </w:rPr>
        <w:t> </w:t>
      </w:r>
      <w:r>
        <w:rPr>
          <w:rFonts w:ascii="Times New Roman"/>
          <w:vertAlign w:val="baseline"/>
        </w:rPr>
        <w:t>weight</w:t>
      </w:r>
      <w:r>
        <w:rPr>
          <w:rFonts w:ascii="Times New Roman"/>
          <w:spacing w:val="-2"/>
          <w:vertAlign w:val="baseline"/>
        </w:rPr>
        <w:t> </w:t>
      </w:r>
      <w:r>
        <w:rPr>
          <w:rFonts w:ascii="Times New Roman"/>
          <w:vertAlign w:val="baseline"/>
        </w:rPr>
        <w:t>plant</w:t>
      </w:r>
      <w:r>
        <w:rPr>
          <w:rFonts w:ascii="Times New Roman"/>
          <w:vertAlign w:val="superscript"/>
        </w:rPr>
        <w:t>-1</w:t>
      </w:r>
      <w:r>
        <w:rPr>
          <w:rFonts w:ascii="Times New Roman"/>
          <w:vertAlign w:val="baseline"/>
        </w:rPr>
        <w:t>,</w:t>
      </w:r>
      <w:r>
        <w:rPr>
          <w:rFonts w:ascii="Times New Roman"/>
          <w:spacing w:val="-1"/>
          <w:vertAlign w:val="baseline"/>
        </w:rPr>
        <w:t> </w:t>
      </w:r>
      <w:r>
        <w:rPr>
          <w:rFonts w:ascii="Times New Roman"/>
          <w:vertAlign w:val="baseline"/>
        </w:rPr>
        <w:t>100-seed</w:t>
      </w:r>
      <w:r>
        <w:rPr>
          <w:rFonts w:ascii="Times New Roman"/>
          <w:spacing w:val="-2"/>
          <w:vertAlign w:val="baseline"/>
        </w:rPr>
        <w:t> </w:t>
      </w:r>
      <w:r>
        <w:rPr>
          <w:rFonts w:ascii="Times New Roman"/>
          <w:vertAlign w:val="baseline"/>
        </w:rPr>
        <w:t>weight</w:t>
      </w:r>
      <w:r>
        <w:rPr>
          <w:rFonts w:ascii="Times New Roman"/>
          <w:spacing w:val="-1"/>
          <w:vertAlign w:val="baseline"/>
        </w:rPr>
        <w:t> </w:t>
      </w:r>
      <w:r>
        <w:rPr>
          <w:rFonts w:ascii="Times New Roman"/>
          <w:vertAlign w:val="baseline"/>
        </w:rPr>
        <w:t>and</w:t>
      </w:r>
      <w:r>
        <w:rPr>
          <w:rFonts w:ascii="Times New Roman"/>
          <w:spacing w:val="-2"/>
          <w:vertAlign w:val="baseline"/>
        </w:rPr>
        <w:t> </w:t>
      </w:r>
      <w:r>
        <w:rPr>
          <w:rFonts w:ascii="Times New Roman"/>
          <w:vertAlign w:val="baseline"/>
        </w:rPr>
        <w:t>grain yield</w:t>
      </w:r>
      <w:r>
        <w:rPr>
          <w:rFonts w:ascii="Times New Roman"/>
          <w:spacing w:val="-2"/>
          <w:vertAlign w:val="baseline"/>
        </w:rPr>
        <w:t> </w:t>
      </w:r>
      <w:r>
        <w:rPr>
          <w:rFonts w:ascii="Times New Roman"/>
          <w:vertAlign w:val="baseline"/>
        </w:rPr>
        <w:t>of soybean</w:t>
      </w:r>
      <w:r>
        <w:rPr>
          <w:rFonts w:ascii="Times New Roman"/>
          <w:spacing w:val="-2"/>
          <w:vertAlign w:val="baseline"/>
        </w:rPr>
        <w:t> </w:t>
      </w:r>
      <w:r>
        <w:rPr>
          <w:rFonts w:ascii="Times New Roman"/>
          <w:spacing w:val="-5"/>
          <w:vertAlign w:val="baseline"/>
        </w:rPr>
        <w:t>in</w:t>
      </w:r>
    </w:p>
    <w:p>
      <w:pPr>
        <w:tabs>
          <w:tab w:pos="9973" w:val="left" w:leader="none"/>
        </w:tabs>
        <w:spacing w:line="314" w:lineRule="exact" w:before="0"/>
        <w:ind w:left="958" w:right="0" w:firstLine="0"/>
        <w:jc w:val="left"/>
        <w:rPr>
          <w:rFonts w:ascii="Times New Roman"/>
          <w:b/>
          <w:sz w:val="24"/>
        </w:rPr>
      </w:pPr>
      <w:r>
        <w:rPr>
          <w:rFonts w:ascii="Times New Roman"/>
          <w:b/>
          <w:spacing w:val="57"/>
          <w:sz w:val="24"/>
          <w:u w:val="single"/>
        </w:rPr>
        <w:t> </w:t>
      </w:r>
      <w:r>
        <w:rPr>
          <w:rFonts w:ascii="Times New Roman"/>
          <w:b/>
          <w:sz w:val="24"/>
          <w:u w:val="single"/>
        </w:rPr>
        <w:t>cassava/soybean</w:t>
      </w:r>
      <w:r>
        <w:rPr>
          <w:rFonts w:ascii="Times New Roman"/>
          <w:b/>
          <w:spacing w:val="-1"/>
          <w:sz w:val="24"/>
          <w:u w:val="single"/>
        </w:rPr>
        <w:t> </w:t>
      </w:r>
      <w:r>
        <w:rPr>
          <w:rFonts w:ascii="Times New Roman"/>
          <w:b/>
          <w:sz w:val="24"/>
          <w:u w:val="single"/>
        </w:rPr>
        <w:t>intercrop</w:t>
      </w:r>
      <w:r>
        <w:rPr>
          <w:rFonts w:ascii="Times New Roman"/>
          <w:b/>
          <w:spacing w:val="-1"/>
          <w:sz w:val="24"/>
          <w:u w:val="single"/>
        </w:rPr>
        <w:t> </w:t>
      </w:r>
      <w:r>
        <w:rPr>
          <w:rFonts w:ascii="Times New Roman"/>
          <w:b/>
          <w:sz w:val="24"/>
          <w:u w:val="single"/>
        </w:rPr>
        <w:t>in</w:t>
      </w:r>
      <w:r>
        <w:rPr>
          <w:rFonts w:ascii="Times New Roman"/>
          <w:b/>
          <w:spacing w:val="1"/>
          <w:sz w:val="24"/>
          <w:u w:val="single"/>
        </w:rPr>
        <w:t> </w:t>
      </w:r>
      <w:r>
        <w:rPr>
          <w:rFonts w:ascii="Times New Roman"/>
          <w:b/>
          <w:sz w:val="24"/>
          <w:u w:val="single"/>
        </w:rPr>
        <w:t>2001/2002</w:t>
      </w:r>
      <w:r>
        <w:rPr>
          <w:rFonts w:ascii="Times New Roman"/>
          <w:b/>
          <w:spacing w:val="-1"/>
          <w:sz w:val="24"/>
          <w:u w:val="single"/>
        </w:rPr>
        <w:t> </w:t>
      </w:r>
      <w:r>
        <w:rPr>
          <w:rFonts w:ascii="Times New Roman"/>
          <w:b/>
          <w:sz w:val="24"/>
          <w:u w:val="single"/>
        </w:rPr>
        <w:t>and 2002/2003</w:t>
      </w:r>
      <w:r>
        <w:rPr>
          <w:rFonts w:ascii="Times New Roman"/>
          <w:b/>
          <w:spacing w:val="-1"/>
          <w:sz w:val="24"/>
          <w:u w:val="single"/>
        </w:rPr>
        <w:t> </w:t>
      </w:r>
      <w:r>
        <w:rPr>
          <w:rFonts w:ascii="Times New Roman"/>
          <w:b/>
          <w:sz w:val="24"/>
          <w:u w:val="single"/>
        </w:rPr>
        <w:t>cropping</w:t>
      </w:r>
      <w:r>
        <w:rPr>
          <w:rFonts w:ascii="Times New Roman"/>
          <w:b/>
          <w:spacing w:val="-1"/>
          <w:sz w:val="24"/>
          <w:u w:val="single"/>
        </w:rPr>
        <w:t> </w:t>
      </w:r>
      <w:r>
        <w:rPr>
          <w:rFonts w:ascii="Times New Roman"/>
          <w:b/>
          <w:spacing w:val="-2"/>
          <w:sz w:val="24"/>
          <w:u w:val="single"/>
        </w:rPr>
        <w:t>seasons.</w:t>
      </w:r>
      <w:r>
        <w:rPr>
          <w:rFonts w:ascii="Times New Roman"/>
          <w:b/>
          <w:sz w:val="24"/>
          <w:u w:val="single"/>
        </w:rPr>
        <w:tab/>
      </w:r>
    </w:p>
    <w:p>
      <w:pPr>
        <w:spacing w:line="107" w:lineRule="exact" w:before="0"/>
        <w:ind w:left="953" w:right="1312" w:firstLine="0"/>
        <w:jc w:val="center"/>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99"/>
        <w:rPr>
          <w:rFonts w:ascii="Cambria"/>
          <w:sz w:val="20"/>
        </w:rPr>
      </w:pPr>
    </w:p>
    <w:p>
      <w:pPr>
        <w:pStyle w:val="BodyText"/>
        <w:spacing w:after="0"/>
        <w:rPr>
          <w:rFonts w:ascii="Cambria"/>
          <w:sz w:val="20"/>
        </w:rPr>
        <w:sectPr>
          <w:headerReference w:type="default" r:id="rId121"/>
          <w:footerReference w:type="default" r:id="rId122"/>
          <w:pgSz w:w="12240" w:h="15840"/>
          <w:pgMar w:header="721" w:footer="1068" w:top="1080" w:bottom="1260" w:left="360" w:right="0"/>
        </w:sectPr>
      </w:pPr>
    </w:p>
    <w:p>
      <w:pPr>
        <w:pStyle w:val="BodyText"/>
        <w:spacing w:line="242" w:lineRule="auto" w:before="96"/>
        <w:ind w:left="1080" w:firstLine="719"/>
        <w:jc w:val="both"/>
      </w:pPr>
      <w:r>
        <w:rPr/>
        <w:t>Also, Aliyu (2007)</w:t>
      </w:r>
      <w:r>
        <w:rPr/>
        <w:t> in pearl millet/cowpea and Muoneke </w:t>
      </w:r>
      <w:r>
        <w:rPr>
          <w:rFonts w:ascii="Arial"/>
          <w:i/>
        </w:rPr>
        <w:t>et al</w:t>
      </w:r>
      <w:r>
        <w:rPr/>
        <w:t>.</w:t>
      </w:r>
      <w:r>
        <w:rPr>
          <w:spacing w:val="80"/>
        </w:rPr>
        <w:t> </w:t>
      </w:r>
      <w:r>
        <w:rPr/>
        <w:t>(2007) in maize/soybean intercrops concluded that plant competition could be minimized by row arrangement of crops. Furthermore, grain yields of soybean obtained under three rows of soybean alternating with one row of cassava out yielded those in one or two rows by 29 % and 5 % (2001/2002) and by</w:t>
      </w:r>
      <w:r>
        <w:rPr>
          <w:spacing w:val="55"/>
        </w:rPr>
        <w:t>  </w:t>
      </w:r>
      <w:r>
        <w:rPr/>
        <w:t>35</w:t>
      </w:r>
      <w:r>
        <w:rPr>
          <w:spacing w:val="59"/>
        </w:rPr>
        <w:t>  </w:t>
      </w:r>
      <w:r>
        <w:rPr/>
        <w:t>%</w:t>
      </w:r>
      <w:r>
        <w:rPr>
          <w:spacing w:val="57"/>
        </w:rPr>
        <w:t>  </w:t>
      </w:r>
      <w:r>
        <w:rPr/>
        <w:t>and</w:t>
      </w:r>
      <w:r>
        <w:rPr>
          <w:spacing w:val="58"/>
        </w:rPr>
        <w:t>  </w:t>
      </w:r>
      <w:r>
        <w:rPr/>
        <w:t>7</w:t>
      </w:r>
      <w:r>
        <w:rPr>
          <w:spacing w:val="58"/>
        </w:rPr>
        <w:t>  </w:t>
      </w:r>
      <w:r>
        <w:rPr/>
        <w:t>%</w:t>
      </w:r>
      <w:r>
        <w:rPr>
          <w:spacing w:val="59"/>
        </w:rPr>
        <w:t>  </w:t>
      </w:r>
      <w:r>
        <w:rPr>
          <w:spacing w:val="-2"/>
        </w:rPr>
        <w:t>(2002/2003),</w:t>
      </w:r>
    </w:p>
    <w:p>
      <w:pPr>
        <w:pStyle w:val="BodyText"/>
        <w:spacing w:line="242" w:lineRule="auto" w:before="14"/>
        <w:ind w:left="1080"/>
        <w:jc w:val="both"/>
      </w:pPr>
      <w:r>
        <w:rPr/>
        <w:t>respectively. The observations corroborated</w:t>
      </w:r>
      <w:r>
        <w:rPr>
          <w:spacing w:val="-5"/>
        </w:rPr>
        <w:t> </w:t>
      </w:r>
      <w:r>
        <w:rPr/>
        <w:t>the</w:t>
      </w:r>
      <w:r>
        <w:rPr>
          <w:spacing w:val="-7"/>
        </w:rPr>
        <w:t> </w:t>
      </w:r>
      <w:r>
        <w:rPr/>
        <w:t>findings</w:t>
      </w:r>
      <w:r>
        <w:rPr>
          <w:spacing w:val="-3"/>
        </w:rPr>
        <w:t> </w:t>
      </w:r>
      <w:r>
        <w:rPr/>
        <w:t>by</w:t>
      </w:r>
      <w:r>
        <w:rPr>
          <w:spacing w:val="-5"/>
        </w:rPr>
        <w:t> </w:t>
      </w:r>
      <w:r>
        <w:rPr/>
        <w:t>Ebwongu </w:t>
      </w:r>
      <w:r>
        <w:rPr>
          <w:rFonts w:ascii="Arial"/>
          <w:i/>
        </w:rPr>
        <w:t>et al. </w:t>
      </w:r>
      <w:r>
        <w:rPr/>
        <w:t>(2001)</w:t>
      </w:r>
      <w:r>
        <w:rPr/>
        <w:t> in maize/</w:t>
      </w:r>
      <w:r>
        <w:rPr>
          <w:rFonts w:ascii="Arial"/>
          <w:i/>
        </w:rPr>
        <w:t>Solanum </w:t>
      </w:r>
      <w:r>
        <w:rPr/>
        <w:t>potato intercrop and Njoku </w:t>
      </w:r>
      <w:r>
        <w:rPr>
          <w:rFonts w:ascii="Arial"/>
          <w:i/>
        </w:rPr>
        <w:t>et al</w:t>
      </w:r>
      <w:r>
        <w:rPr/>
        <w:t>. (2007)</w:t>
      </w:r>
      <w:r>
        <w:rPr/>
        <w:t> in</w:t>
      </w:r>
      <w:r>
        <w:rPr>
          <w:spacing w:val="40"/>
        </w:rPr>
        <w:t> </w:t>
      </w:r>
      <w:r>
        <w:rPr/>
        <w:t>sweet potato/okra intercrop, stressing the importance of minimizing plant competition in intercropping.</w:t>
      </w:r>
    </w:p>
    <w:p>
      <w:pPr>
        <w:pStyle w:val="BodyText"/>
        <w:spacing w:line="244" w:lineRule="auto"/>
        <w:ind w:left="1080" w:firstLine="719"/>
        <w:jc w:val="both"/>
      </w:pPr>
      <w:r>
        <w:rPr/>
        <w:t>Cassava</w:t>
      </w:r>
      <w:r>
        <w:rPr/>
        <w:t> genotype</w:t>
      </w:r>
      <w:r>
        <w:rPr/>
        <w:t> significantly</w:t>
      </w:r>
      <w:r>
        <w:rPr>
          <w:spacing w:val="80"/>
        </w:rPr>
        <w:t> </w:t>
      </w:r>
      <w:r>
        <w:rPr/>
        <w:t>(P</w:t>
      </w:r>
      <w:r>
        <w:rPr>
          <w:spacing w:val="-1"/>
        </w:rPr>
        <w:t> </w:t>
      </w:r>
      <w:r>
        <w:rPr/>
        <w:t>&lt;</w:t>
      </w:r>
      <w:r>
        <w:rPr>
          <w:spacing w:val="-2"/>
        </w:rPr>
        <w:t> </w:t>
      </w:r>
      <w:r>
        <w:rPr/>
        <w:t>0.05)</w:t>
      </w:r>
      <w:r>
        <w:rPr>
          <w:spacing w:val="-2"/>
        </w:rPr>
        <w:t> </w:t>
      </w:r>
      <w:r>
        <w:rPr/>
        <w:t>affected</w:t>
      </w:r>
      <w:r>
        <w:rPr>
          <w:spacing w:val="-1"/>
        </w:rPr>
        <w:t> </w:t>
      </w:r>
      <w:r>
        <w:rPr/>
        <w:t>soybean</w:t>
      </w:r>
      <w:r>
        <w:rPr>
          <w:spacing w:val="-1"/>
        </w:rPr>
        <w:t> </w:t>
      </w:r>
      <w:r>
        <w:rPr/>
        <w:t>seed</w:t>
      </w:r>
      <w:r>
        <w:rPr>
          <w:spacing w:val="-1"/>
        </w:rPr>
        <w:t> </w:t>
      </w:r>
      <w:r>
        <w:rPr/>
        <w:t>weight plant</w:t>
      </w:r>
      <w:r>
        <w:rPr>
          <w:vertAlign w:val="superscript"/>
        </w:rPr>
        <w:t>-1</w:t>
      </w:r>
      <w:r>
        <w:rPr>
          <w:vertAlign w:val="baseline"/>
        </w:rPr>
        <w:t>, and number of pods plant</w:t>
      </w:r>
      <w:r>
        <w:rPr>
          <w:vertAlign w:val="superscript"/>
        </w:rPr>
        <w:t>-1</w:t>
      </w:r>
      <w:r>
        <w:rPr>
          <w:vertAlign w:val="baseline"/>
        </w:rPr>
        <w:t> but not on 100 seed weight, irrespective of soybean row</w:t>
      </w:r>
      <w:r>
        <w:rPr>
          <w:spacing w:val="-3"/>
          <w:vertAlign w:val="baseline"/>
        </w:rPr>
        <w:t> </w:t>
      </w:r>
      <w:r>
        <w:rPr>
          <w:vertAlign w:val="baseline"/>
        </w:rPr>
        <w:t>planting patterns</w:t>
      </w:r>
      <w:r>
        <w:rPr>
          <w:spacing w:val="-1"/>
          <w:vertAlign w:val="baseline"/>
        </w:rPr>
        <w:t> </w:t>
      </w:r>
      <w:r>
        <w:rPr>
          <w:vertAlign w:val="baseline"/>
        </w:rPr>
        <w:t>in the two cropping seasons. The highest number of pods plant</w:t>
      </w:r>
      <w:r>
        <w:rPr>
          <w:vertAlign w:val="superscript"/>
        </w:rPr>
        <w:t>-1</w:t>
      </w:r>
      <w:r>
        <w:rPr>
          <w:vertAlign w:val="baseline"/>
        </w:rPr>
        <w:t> was obtained with TMS 30572 while the least was with TMS 91934 in both seasons.</w:t>
      </w:r>
      <w:r>
        <w:rPr>
          <w:spacing w:val="40"/>
          <w:vertAlign w:val="baseline"/>
        </w:rPr>
        <w:t> </w:t>
      </w:r>
      <w:r>
        <w:rPr>
          <w:vertAlign w:val="baseline"/>
        </w:rPr>
        <w:t>Conversely, intercropped TMS</w:t>
      </w:r>
      <w:r>
        <w:rPr>
          <w:vertAlign w:val="baseline"/>
        </w:rPr>
        <w:t> 91934 gave the highest</w:t>
      </w:r>
      <w:r>
        <w:rPr>
          <w:spacing w:val="-3"/>
          <w:vertAlign w:val="baseline"/>
        </w:rPr>
        <w:t> </w:t>
      </w:r>
      <w:r>
        <w:rPr>
          <w:vertAlign w:val="baseline"/>
        </w:rPr>
        <w:t>seed</w:t>
      </w:r>
      <w:r>
        <w:rPr>
          <w:spacing w:val="-3"/>
          <w:vertAlign w:val="baseline"/>
        </w:rPr>
        <w:t> </w:t>
      </w:r>
      <w:r>
        <w:rPr>
          <w:vertAlign w:val="baseline"/>
        </w:rPr>
        <w:t>dry</w:t>
      </w:r>
      <w:r>
        <w:rPr>
          <w:spacing w:val="-7"/>
          <w:vertAlign w:val="baseline"/>
        </w:rPr>
        <w:t> </w:t>
      </w:r>
      <w:r>
        <w:rPr>
          <w:vertAlign w:val="baseline"/>
        </w:rPr>
        <w:t>weight</w:t>
      </w:r>
      <w:r>
        <w:rPr>
          <w:spacing w:val="-3"/>
          <w:vertAlign w:val="baseline"/>
        </w:rPr>
        <w:t> </w:t>
      </w:r>
      <w:r>
        <w:rPr>
          <w:vertAlign w:val="baseline"/>
        </w:rPr>
        <w:t>plant</w:t>
      </w:r>
      <w:r>
        <w:rPr>
          <w:vertAlign w:val="superscript"/>
        </w:rPr>
        <w:t>-1</w:t>
      </w:r>
      <w:r>
        <w:rPr>
          <w:spacing w:val="-6"/>
          <w:vertAlign w:val="baseline"/>
        </w:rPr>
        <w:t> </w:t>
      </w:r>
      <w:r>
        <w:rPr>
          <w:vertAlign w:val="baseline"/>
        </w:rPr>
        <w:t>and</w:t>
      </w:r>
      <w:r>
        <w:rPr>
          <w:spacing w:val="-5"/>
          <w:vertAlign w:val="baseline"/>
        </w:rPr>
        <w:t> </w:t>
      </w:r>
      <w:r>
        <w:rPr>
          <w:vertAlign w:val="baseline"/>
        </w:rPr>
        <w:t>grain yield compared with the other cassava genotypes</w:t>
      </w:r>
      <w:r>
        <w:rPr>
          <w:spacing w:val="-2"/>
          <w:vertAlign w:val="baseline"/>
        </w:rPr>
        <w:t> </w:t>
      </w:r>
      <w:r>
        <w:rPr>
          <w:vertAlign w:val="baseline"/>
        </w:rPr>
        <w:t>(TMS</w:t>
      </w:r>
      <w:r>
        <w:rPr>
          <w:spacing w:val="-2"/>
          <w:vertAlign w:val="baseline"/>
        </w:rPr>
        <w:t> </w:t>
      </w:r>
      <w:r>
        <w:rPr>
          <w:vertAlign w:val="baseline"/>
        </w:rPr>
        <w:t>30572</w:t>
      </w:r>
      <w:r>
        <w:rPr>
          <w:spacing w:val="-1"/>
          <w:vertAlign w:val="baseline"/>
        </w:rPr>
        <w:t> </w:t>
      </w:r>
      <w:r>
        <w:rPr>
          <w:vertAlign w:val="baseline"/>
        </w:rPr>
        <w:t>and</w:t>
      </w:r>
      <w:r>
        <w:rPr>
          <w:spacing w:val="-1"/>
          <w:vertAlign w:val="baseline"/>
        </w:rPr>
        <w:t> </w:t>
      </w:r>
      <w:r>
        <w:rPr>
          <w:vertAlign w:val="baseline"/>
        </w:rPr>
        <w:t>NR</w:t>
      </w:r>
      <w:r>
        <w:rPr>
          <w:spacing w:val="-5"/>
          <w:vertAlign w:val="baseline"/>
        </w:rPr>
        <w:t> </w:t>
      </w:r>
      <w:r>
        <w:rPr>
          <w:vertAlign w:val="baseline"/>
        </w:rPr>
        <w:t>8212)</w:t>
      </w:r>
      <w:r>
        <w:rPr>
          <w:spacing w:val="-3"/>
          <w:vertAlign w:val="baseline"/>
        </w:rPr>
        <w:t> </w:t>
      </w:r>
      <w:r>
        <w:rPr>
          <w:vertAlign w:val="baseline"/>
        </w:rPr>
        <w:t>in both seasons. In terms of grain yield, TMS</w:t>
      </w:r>
      <w:r>
        <w:rPr>
          <w:spacing w:val="8"/>
          <w:vertAlign w:val="baseline"/>
        </w:rPr>
        <w:t> </w:t>
      </w:r>
      <w:r>
        <w:rPr>
          <w:vertAlign w:val="baseline"/>
        </w:rPr>
        <w:t>91934</w:t>
      </w:r>
      <w:r>
        <w:rPr>
          <w:spacing w:val="8"/>
          <w:vertAlign w:val="baseline"/>
        </w:rPr>
        <w:t> </w:t>
      </w:r>
      <w:r>
        <w:rPr>
          <w:vertAlign w:val="baseline"/>
        </w:rPr>
        <w:t>out</w:t>
      </w:r>
      <w:r>
        <w:rPr>
          <w:spacing w:val="9"/>
          <w:vertAlign w:val="baseline"/>
        </w:rPr>
        <w:t> </w:t>
      </w:r>
      <w:r>
        <w:rPr>
          <w:vertAlign w:val="baseline"/>
        </w:rPr>
        <w:t>yielded</w:t>
      </w:r>
      <w:r>
        <w:rPr>
          <w:spacing w:val="8"/>
          <w:vertAlign w:val="baseline"/>
        </w:rPr>
        <w:t> </w:t>
      </w:r>
      <w:r>
        <w:rPr>
          <w:vertAlign w:val="baseline"/>
        </w:rPr>
        <w:t>TMS</w:t>
      </w:r>
      <w:r>
        <w:rPr>
          <w:spacing w:val="8"/>
          <w:vertAlign w:val="baseline"/>
        </w:rPr>
        <w:t> </w:t>
      </w:r>
      <w:r>
        <w:rPr>
          <w:vertAlign w:val="baseline"/>
        </w:rPr>
        <w:t>30572</w:t>
      </w:r>
      <w:r>
        <w:rPr>
          <w:spacing w:val="8"/>
          <w:vertAlign w:val="baseline"/>
        </w:rPr>
        <w:t> </w:t>
      </w:r>
      <w:r>
        <w:rPr>
          <w:spacing w:val="-5"/>
          <w:vertAlign w:val="baseline"/>
        </w:rPr>
        <w:t>and</w:t>
      </w:r>
    </w:p>
    <w:p>
      <w:pPr>
        <w:pStyle w:val="BodyText"/>
        <w:spacing w:before="96"/>
        <w:ind w:left="678"/>
        <w:jc w:val="both"/>
      </w:pPr>
      <w:r>
        <w:rPr/>
        <w:br w:type="column"/>
      </w:r>
      <w:r>
        <w:rPr/>
        <w:t>NR</w:t>
      </w:r>
      <w:r>
        <w:rPr>
          <w:spacing w:val="1"/>
        </w:rPr>
        <w:t> </w:t>
      </w:r>
      <w:r>
        <w:rPr/>
        <w:t>8212</w:t>
      </w:r>
      <w:r>
        <w:rPr>
          <w:spacing w:val="4"/>
        </w:rPr>
        <w:t> </w:t>
      </w:r>
      <w:r>
        <w:rPr/>
        <w:t>by</w:t>
      </w:r>
      <w:r>
        <w:rPr>
          <w:spacing w:val="1"/>
        </w:rPr>
        <w:t> </w:t>
      </w:r>
      <w:r>
        <w:rPr/>
        <w:t>24</w:t>
      </w:r>
      <w:r>
        <w:rPr>
          <w:spacing w:val="4"/>
        </w:rPr>
        <w:t> </w:t>
      </w:r>
      <w:r>
        <w:rPr/>
        <w:t>%</w:t>
      </w:r>
      <w:r>
        <w:rPr>
          <w:spacing w:val="3"/>
        </w:rPr>
        <w:t> </w:t>
      </w:r>
      <w:r>
        <w:rPr/>
        <w:t>and</w:t>
      </w:r>
      <w:r>
        <w:rPr>
          <w:spacing w:val="5"/>
        </w:rPr>
        <w:t> </w:t>
      </w:r>
      <w:r>
        <w:rPr/>
        <w:t>7</w:t>
      </w:r>
      <w:r>
        <w:rPr>
          <w:spacing w:val="4"/>
        </w:rPr>
        <w:t> </w:t>
      </w:r>
      <w:r>
        <w:rPr/>
        <w:t>%</w:t>
      </w:r>
      <w:r>
        <w:rPr>
          <w:spacing w:val="3"/>
        </w:rPr>
        <w:t> </w:t>
      </w:r>
      <w:r>
        <w:rPr/>
        <w:t>in</w:t>
      </w:r>
      <w:r>
        <w:rPr>
          <w:spacing w:val="4"/>
        </w:rPr>
        <w:t> </w:t>
      </w:r>
      <w:r>
        <w:rPr>
          <w:spacing w:val="-2"/>
        </w:rPr>
        <w:t>2001/2002</w:t>
      </w:r>
    </w:p>
    <w:p>
      <w:pPr>
        <w:pStyle w:val="BodyText"/>
        <w:spacing w:line="242" w:lineRule="auto" w:before="4"/>
        <w:ind w:left="678" w:right="1434"/>
        <w:jc w:val="both"/>
      </w:pPr>
      <w:r>
        <w:rPr/>
        <w:t>and by 17 % and 6 % in 2002/2003 cropping seasons, respectively. The associated high yield of TMS</w:t>
      </w:r>
      <w:r>
        <w:rPr/>
        <w:t> 91934 intercropped with soybean could be attributed to less competitive interaction between component crops perhaps due to the morphology of the cassava genotype characterized by its sparse canopy that allowed solar interception into its canopy. Similarly, Mohamed </w:t>
      </w:r>
      <w:r>
        <w:rPr>
          <w:rFonts w:ascii="Arial"/>
          <w:i/>
        </w:rPr>
        <w:t>et</w:t>
      </w:r>
      <w:r>
        <w:rPr>
          <w:rFonts w:ascii="Arial"/>
          <w:i/>
          <w:spacing w:val="40"/>
        </w:rPr>
        <w:t> </w:t>
      </w:r>
      <w:r>
        <w:rPr>
          <w:rFonts w:ascii="Arial"/>
          <w:i/>
        </w:rPr>
        <w:t>al</w:t>
      </w:r>
      <w:r>
        <w:rPr/>
        <w:t>. (2009) in maize/common bean mixture reported that intercrop competition occurred essentially in response of one species to the environment as modified by the presence of another species. The</w:t>
      </w:r>
      <w:r>
        <w:rPr>
          <w:spacing w:val="80"/>
        </w:rPr>
        <w:t> </w:t>
      </w:r>
      <w:r>
        <w:rPr/>
        <w:t>results obtained in this study indicated the</w:t>
      </w:r>
      <w:r>
        <w:rPr>
          <w:spacing w:val="-3"/>
        </w:rPr>
        <w:t> </w:t>
      </w:r>
      <w:r>
        <w:rPr/>
        <w:t>possibility</w:t>
      </w:r>
      <w:r>
        <w:rPr>
          <w:spacing w:val="-3"/>
        </w:rPr>
        <w:t> </w:t>
      </w:r>
      <w:r>
        <w:rPr/>
        <w:t>of</w:t>
      </w:r>
      <w:r>
        <w:rPr>
          <w:spacing w:val="-1"/>
        </w:rPr>
        <w:t> </w:t>
      </w:r>
      <w:r>
        <w:rPr/>
        <w:t>optimizing</w:t>
      </w:r>
      <w:r>
        <w:rPr>
          <w:spacing w:val="-2"/>
        </w:rPr>
        <w:t> </w:t>
      </w:r>
      <w:r>
        <w:rPr/>
        <w:t>soybean</w:t>
      </w:r>
      <w:r>
        <w:rPr>
          <w:spacing w:val="-1"/>
        </w:rPr>
        <w:t> </w:t>
      </w:r>
      <w:r>
        <w:rPr/>
        <w:t>and cassava yield in an intercropping</w:t>
      </w:r>
      <w:r>
        <w:rPr>
          <w:spacing w:val="40"/>
        </w:rPr>
        <w:t> </w:t>
      </w:r>
      <w:r>
        <w:rPr>
          <w:spacing w:val="-2"/>
        </w:rPr>
        <w:t>system.</w:t>
      </w:r>
    </w:p>
    <w:p>
      <w:pPr>
        <w:pStyle w:val="BodyText"/>
        <w:spacing w:line="244" w:lineRule="auto" w:before="25"/>
        <w:ind w:left="678" w:right="1437" w:firstLine="720"/>
        <w:jc w:val="both"/>
      </w:pPr>
      <w:r>
        <w:rPr/>
        <w:t>Cassava</w:t>
      </w:r>
      <w:r>
        <w:rPr/>
        <w:t> genotype</w:t>
      </w:r>
      <w:r>
        <w:rPr/>
        <w:t> and</w:t>
      </w:r>
      <w:r>
        <w:rPr/>
        <w:t> soybean planting pattern interaction did not show significant effects in the two cropping seasons. The data were not, therefore, presented. Strong positive correlation was observed between grain yield and seed weight of soybean; (r = 0.629, P&lt;0.01)</w:t>
      </w:r>
      <w:r>
        <w:rPr>
          <w:spacing w:val="59"/>
        </w:rPr>
        <w:t> </w:t>
      </w:r>
      <w:r>
        <w:rPr/>
        <w:t>in</w:t>
      </w:r>
      <w:r>
        <w:rPr>
          <w:spacing w:val="62"/>
        </w:rPr>
        <w:t> </w:t>
      </w:r>
      <w:r>
        <w:rPr/>
        <w:t>2001/2002</w:t>
      </w:r>
      <w:r>
        <w:rPr>
          <w:spacing w:val="60"/>
        </w:rPr>
        <w:t> </w:t>
      </w:r>
      <w:r>
        <w:rPr/>
        <w:t>and</w:t>
      </w:r>
      <w:r>
        <w:rPr>
          <w:spacing w:val="62"/>
        </w:rPr>
        <w:t> </w:t>
      </w:r>
      <w:r>
        <w:rPr/>
        <w:t>(r</w:t>
      </w:r>
      <w:r>
        <w:rPr>
          <w:spacing w:val="60"/>
        </w:rPr>
        <w:t> </w:t>
      </w:r>
      <w:r>
        <w:rPr/>
        <w:t>=</w:t>
      </w:r>
      <w:r>
        <w:rPr>
          <w:spacing w:val="63"/>
        </w:rPr>
        <w:t> </w:t>
      </w:r>
      <w:r>
        <w:rPr>
          <w:spacing w:val="-2"/>
        </w:rPr>
        <w:t>0.681,</w:t>
      </w:r>
    </w:p>
    <w:p>
      <w:pPr>
        <w:pStyle w:val="BodyText"/>
        <w:spacing w:line="244" w:lineRule="auto"/>
        <w:ind w:left="678" w:right="1437"/>
        <w:jc w:val="both"/>
      </w:pPr>
      <w:r>
        <w:rPr/>
        <w:t>p&lt;0.01) in 2002/2003, an indication that the seed weight plant</w:t>
      </w:r>
      <w:r>
        <w:rPr>
          <w:vertAlign w:val="superscript"/>
        </w:rPr>
        <w:t>-1</w:t>
      </w:r>
      <w:r>
        <w:rPr>
          <w:vertAlign w:val="baseline"/>
        </w:rPr>
        <w:t> could serve as</w:t>
      </w:r>
      <w:r>
        <w:rPr>
          <w:spacing w:val="40"/>
          <w:vertAlign w:val="baseline"/>
        </w:rPr>
        <w:t> </w:t>
      </w:r>
      <w:r>
        <w:rPr>
          <w:vertAlign w:val="baseline"/>
        </w:rPr>
        <w:t>an effective index in assessing grain yield of soybean.</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49"/>
        <w:rPr>
          <w:sz w:val="20"/>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5"/>
        <w:gridCol w:w="1150"/>
        <w:gridCol w:w="1565"/>
        <w:gridCol w:w="1178"/>
        <w:gridCol w:w="1704"/>
      </w:tblGrid>
      <w:tr>
        <w:trPr>
          <w:trHeight w:val="827" w:hRule="atLeast"/>
        </w:trPr>
        <w:tc>
          <w:tcPr>
            <w:tcW w:w="3405" w:type="dxa"/>
            <w:tcBorders>
              <w:top w:val="single" w:sz="4" w:space="0" w:color="000000"/>
              <w:bottom w:val="single" w:sz="4" w:space="0" w:color="000000"/>
            </w:tcBorders>
          </w:tcPr>
          <w:p>
            <w:pPr>
              <w:pStyle w:val="TableParagraph"/>
              <w:spacing w:line="273" w:lineRule="exact"/>
              <w:ind w:left="108"/>
              <w:rPr>
                <w:b/>
                <w:sz w:val="24"/>
              </w:rPr>
            </w:pPr>
            <w:r>
              <w:rPr>
                <w:b/>
                <w:spacing w:val="-2"/>
                <w:sz w:val="24"/>
              </w:rPr>
              <w:t>Treatments</w:t>
            </w:r>
          </w:p>
        </w:tc>
        <w:tc>
          <w:tcPr>
            <w:tcW w:w="1150" w:type="dxa"/>
            <w:tcBorders>
              <w:top w:val="single" w:sz="4" w:space="0" w:color="000000"/>
              <w:bottom w:val="single" w:sz="4" w:space="0" w:color="000000"/>
            </w:tcBorders>
          </w:tcPr>
          <w:p>
            <w:pPr>
              <w:pStyle w:val="TableParagraph"/>
              <w:spacing w:line="273" w:lineRule="exact"/>
              <w:ind w:left="123"/>
              <w:rPr>
                <w:b/>
                <w:sz w:val="24"/>
              </w:rPr>
            </w:pPr>
            <w:r>
              <w:rPr>
                <w:b/>
                <w:sz w:val="24"/>
              </w:rPr>
              <w:t>No. </w:t>
            </w:r>
            <w:r>
              <w:rPr>
                <w:b/>
                <w:spacing w:val="-5"/>
                <w:sz w:val="24"/>
              </w:rPr>
              <w:t>of</w:t>
            </w:r>
          </w:p>
          <w:p>
            <w:pPr>
              <w:pStyle w:val="TableParagraph"/>
              <w:spacing w:line="270" w:lineRule="atLeast"/>
              <w:ind w:left="123" w:right="356"/>
              <w:rPr>
                <w:b/>
                <w:sz w:val="24"/>
              </w:rPr>
            </w:pPr>
            <w:r>
              <w:rPr>
                <w:b/>
                <w:spacing w:val="-4"/>
                <w:sz w:val="24"/>
              </w:rPr>
              <w:t>pods </w:t>
            </w:r>
            <w:r>
              <w:rPr>
                <w:b/>
                <w:spacing w:val="-2"/>
                <w:sz w:val="24"/>
              </w:rPr>
              <w:t>plant</w:t>
            </w:r>
            <w:r>
              <w:rPr>
                <w:b/>
                <w:spacing w:val="-2"/>
                <w:sz w:val="24"/>
                <w:vertAlign w:val="superscript"/>
              </w:rPr>
              <w:t>-</w:t>
            </w:r>
            <w:r>
              <w:rPr>
                <w:b/>
                <w:spacing w:val="-2"/>
                <w:sz w:val="24"/>
                <w:vertAlign w:val="superscript"/>
              </w:rPr>
              <w:t>1</w:t>
            </w:r>
          </w:p>
        </w:tc>
        <w:tc>
          <w:tcPr>
            <w:tcW w:w="1565" w:type="dxa"/>
            <w:tcBorders>
              <w:top w:val="single" w:sz="4" w:space="0" w:color="000000"/>
              <w:bottom w:val="single" w:sz="4" w:space="0" w:color="000000"/>
            </w:tcBorders>
          </w:tcPr>
          <w:p>
            <w:pPr>
              <w:pStyle w:val="TableParagraph"/>
              <w:ind w:left="233" w:right="107"/>
              <w:rPr>
                <w:b/>
                <w:sz w:val="24"/>
              </w:rPr>
            </w:pPr>
            <w:r>
              <w:rPr>
                <w:b/>
                <w:sz w:val="24"/>
              </w:rPr>
              <w:t>Seed</w:t>
            </w:r>
            <w:r>
              <w:rPr>
                <w:b/>
                <w:spacing w:val="-15"/>
                <w:sz w:val="24"/>
              </w:rPr>
              <w:t> </w:t>
            </w:r>
            <w:r>
              <w:rPr>
                <w:b/>
                <w:sz w:val="24"/>
              </w:rPr>
              <w:t>weight (g plant</w:t>
            </w:r>
            <w:r>
              <w:rPr>
                <w:b/>
                <w:sz w:val="24"/>
                <w:vertAlign w:val="superscript"/>
              </w:rPr>
              <w:t>-1</w:t>
            </w:r>
            <w:r>
              <w:rPr>
                <w:b/>
                <w:sz w:val="24"/>
                <w:vertAlign w:val="baseline"/>
              </w:rPr>
              <w:t>)</w:t>
            </w:r>
          </w:p>
        </w:tc>
        <w:tc>
          <w:tcPr>
            <w:tcW w:w="1178" w:type="dxa"/>
            <w:tcBorders>
              <w:top w:val="single" w:sz="4" w:space="0" w:color="000000"/>
              <w:bottom w:val="single" w:sz="4" w:space="0" w:color="000000"/>
            </w:tcBorders>
          </w:tcPr>
          <w:p>
            <w:pPr>
              <w:pStyle w:val="TableParagraph"/>
              <w:ind w:left="108" w:right="186"/>
              <w:rPr>
                <w:b/>
                <w:sz w:val="24"/>
              </w:rPr>
            </w:pPr>
            <w:r>
              <w:rPr>
                <w:b/>
                <w:spacing w:val="-2"/>
                <w:sz w:val="24"/>
              </w:rPr>
              <w:t>100-</w:t>
            </w:r>
            <w:r>
              <w:rPr>
                <w:b/>
                <w:spacing w:val="-2"/>
                <w:sz w:val="24"/>
              </w:rPr>
              <w:t>see</w:t>
            </w:r>
            <w:r>
              <w:rPr>
                <w:b/>
                <w:spacing w:val="-2"/>
                <w:sz w:val="24"/>
              </w:rPr>
              <w:t>d</w:t>
            </w:r>
            <w:r>
              <w:rPr>
                <w:b/>
                <w:spacing w:val="-2"/>
                <w:sz w:val="24"/>
              </w:rPr>
              <w:t> weight</w:t>
            </w:r>
          </w:p>
          <w:p>
            <w:pPr>
              <w:pStyle w:val="TableParagraph"/>
              <w:spacing w:line="259" w:lineRule="exact"/>
              <w:ind w:left="490"/>
              <w:rPr>
                <w:b/>
                <w:sz w:val="24"/>
              </w:rPr>
            </w:pPr>
            <w:r>
              <w:rPr>
                <w:b/>
                <w:spacing w:val="-5"/>
                <w:sz w:val="24"/>
              </w:rPr>
              <w:t>(g)</w:t>
            </w:r>
          </w:p>
        </w:tc>
        <w:tc>
          <w:tcPr>
            <w:tcW w:w="1704" w:type="dxa"/>
            <w:tcBorders>
              <w:top w:val="single" w:sz="4" w:space="0" w:color="000000"/>
              <w:bottom w:val="single" w:sz="4" w:space="0" w:color="000000"/>
            </w:tcBorders>
          </w:tcPr>
          <w:p>
            <w:pPr>
              <w:pStyle w:val="TableParagraph"/>
              <w:ind w:left="190" w:right="342"/>
              <w:rPr>
                <w:b/>
                <w:sz w:val="24"/>
              </w:rPr>
            </w:pPr>
            <w:r>
              <w:rPr>
                <w:b/>
                <w:sz w:val="24"/>
              </w:rPr>
              <w:t>Grain</w:t>
            </w:r>
            <w:r>
              <w:rPr>
                <w:b/>
                <w:spacing w:val="-15"/>
                <w:sz w:val="24"/>
              </w:rPr>
              <w:t> </w:t>
            </w:r>
            <w:r>
              <w:rPr>
                <w:b/>
                <w:sz w:val="24"/>
              </w:rPr>
              <w:t>yield (Kg ha</w:t>
            </w:r>
            <w:r>
              <w:rPr>
                <w:b/>
                <w:sz w:val="24"/>
                <w:vertAlign w:val="superscript"/>
              </w:rPr>
              <w:t>-1</w:t>
            </w:r>
            <w:r>
              <w:rPr>
                <w:b/>
                <w:sz w:val="24"/>
                <w:vertAlign w:val="baseline"/>
              </w:rPr>
              <w:t>)</w:t>
            </w:r>
          </w:p>
        </w:tc>
      </w:tr>
      <w:tr>
        <w:trPr>
          <w:trHeight w:val="280" w:hRule="atLeast"/>
        </w:trPr>
        <w:tc>
          <w:tcPr>
            <w:tcW w:w="3405" w:type="dxa"/>
            <w:tcBorders>
              <w:top w:val="single" w:sz="4" w:space="0" w:color="000000"/>
            </w:tcBorders>
          </w:tcPr>
          <w:p>
            <w:pPr>
              <w:pStyle w:val="TableParagraph"/>
              <w:spacing w:line="260" w:lineRule="exact"/>
              <w:ind w:left="108"/>
              <w:rPr>
                <w:b/>
                <w:sz w:val="24"/>
              </w:rPr>
            </w:pPr>
            <w:r>
              <w:rPr>
                <w:b/>
                <w:spacing w:val="-2"/>
                <w:sz w:val="24"/>
                <w:u w:val="single"/>
              </w:rPr>
              <w:t>2001/2002</w:t>
            </w:r>
          </w:p>
        </w:tc>
        <w:tc>
          <w:tcPr>
            <w:tcW w:w="1150" w:type="dxa"/>
            <w:tcBorders>
              <w:top w:val="single" w:sz="4" w:space="0" w:color="000000"/>
            </w:tcBorders>
          </w:tcPr>
          <w:p>
            <w:pPr>
              <w:pStyle w:val="TableParagraph"/>
              <w:rPr>
                <w:sz w:val="20"/>
              </w:rPr>
            </w:pPr>
          </w:p>
        </w:tc>
        <w:tc>
          <w:tcPr>
            <w:tcW w:w="1565" w:type="dxa"/>
            <w:tcBorders>
              <w:top w:val="single" w:sz="4" w:space="0" w:color="000000"/>
            </w:tcBorders>
          </w:tcPr>
          <w:p>
            <w:pPr>
              <w:pStyle w:val="TableParagraph"/>
              <w:rPr>
                <w:sz w:val="20"/>
              </w:rPr>
            </w:pPr>
          </w:p>
        </w:tc>
        <w:tc>
          <w:tcPr>
            <w:tcW w:w="1178" w:type="dxa"/>
            <w:tcBorders>
              <w:top w:val="single" w:sz="4" w:space="0" w:color="000000"/>
            </w:tcBorders>
          </w:tcPr>
          <w:p>
            <w:pPr>
              <w:pStyle w:val="TableParagraph"/>
              <w:rPr>
                <w:sz w:val="20"/>
              </w:rPr>
            </w:pPr>
          </w:p>
        </w:tc>
        <w:tc>
          <w:tcPr>
            <w:tcW w:w="1704" w:type="dxa"/>
            <w:tcBorders>
              <w:top w:val="single" w:sz="4" w:space="0" w:color="000000"/>
            </w:tcBorders>
          </w:tcPr>
          <w:p>
            <w:pPr>
              <w:pStyle w:val="TableParagraph"/>
              <w:rPr>
                <w:sz w:val="20"/>
              </w:rPr>
            </w:pPr>
          </w:p>
        </w:tc>
      </w:tr>
      <w:tr>
        <w:trPr>
          <w:trHeight w:val="273" w:hRule="atLeast"/>
        </w:trPr>
        <w:tc>
          <w:tcPr>
            <w:tcW w:w="3405" w:type="dxa"/>
          </w:tcPr>
          <w:p>
            <w:pPr>
              <w:pStyle w:val="TableParagraph"/>
              <w:spacing w:line="254" w:lineRule="exact"/>
              <w:ind w:left="108"/>
              <w:rPr>
                <w:b/>
                <w:sz w:val="24"/>
              </w:rPr>
            </w:pPr>
            <w:r>
              <w:rPr>
                <w:b/>
                <w:sz w:val="24"/>
                <w:u w:val="single"/>
              </w:rPr>
              <w:t>Cropping</w:t>
            </w:r>
            <w:r>
              <w:rPr>
                <w:b/>
                <w:spacing w:val="-1"/>
                <w:sz w:val="24"/>
                <w:u w:val="single"/>
              </w:rPr>
              <w:t> </w:t>
            </w:r>
            <w:r>
              <w:rPr>
                <w:b/>
                <w:spacing w:val="-2"/>
                <w:sz w:val="24"/>
                <w:u w:val="single"/>
              </w:rPr>
              <w:t>system</w:t>
            </w:r>
          </w:p>
        </w:tc>
        <w:tc>
          <w:tcPr>
            <w:tcW w:w="1150" w:type="dxa"/>
          </w:tcPr>
          <w:p>
            <w:pPr>
              <w:pStyle w:val="TableParagraph"/>
              <w:rPr>
                <w:sz w:val="20"/>
              </w:rPr>
            </w:pPr>
          </w:p>
        </w:tc>
        <w:tc>
          <w:tcPr>
            <w:tcW w:w="1565" w:type="dxa"/>
          </w:tcPr>
          <w:p>
            <w:pPr>
              <w:pStyle w:val="TableParagraph"/>
              <w:rPr>
                <w:sz w:val="20"/>
              </w:rPr>
            </w:pPr>
          </w:p>
        </w:tc>
        <w:tc>
          <w:tcPr>
            <w:tcW w:w="1178" w:type="dxa"/>
          </w:tcPr>
          <w:p>
            <w:pPr>
              <w:pStyle w:val="TableParagraph"/>
              <w:rPr>
                <w:sz w:val="20"/>
              </w:rPr>
            </w:pPr>
          </w:p>
        </w:tc>
        <w:tc>
          <w:tcPr>
            <w:tcW w:w="1704" w:type="dxa"/>
          </w:tcPr>
          <w:p>
            <w:pPr>
              <w:pStyle w:val="TableParagraph"/>
              <w:rPr>
                <w:sz w:val="20"/>
              </w:rPr>
            </w:pPr>
          </w:p>
        </w:tc>
      </w:tr>
      <w:tr>
        <w:trPr>
          <w:trHeight w:val="273" w:hRule="atLeast"/>
        </w:trPr>
        <w:tc>
          <w:tcPr>
            <w:tcW w:w="3405" w:type="dxa"/>
          </w:tcPr>
          <w:p>
            <w:pPr>
              <w:pStyle w:val="TableParagraph"/>
              <w:spacing w:line="254" w:lineRule="exact"/>
              <w:ind w:left="108"/>
              <w:rPr>
                <w:sz w:val="24"/>
              </w:rPr>
            </w:pPr>
            <w:r>
              <w:rPr>
                <w:sz w:val="24"/>
              </w:rPr>
              <w:t>Sole</w:t>
            </w:r>
            <w:r>
              <w:rPr>
                <w:spacing w:val="-2"/>
                <w:sz w:val="24"/>
              </w:rPr>
              <w:t> soybean</w:t>
            </w:r>
          </w:p>
        </w:tc>
        <w:tc>
          <w:tcPr>
            <w:tcW w:w="1150" w:type="dxa"/>
          </w:tcPr>
          <w:p>
            <w:pPr>
              <w:pStyle w:val="TableParagraph"/>
              <w:spacing w:line="254" w:lineRule="exact"/>
              <w:ind w:left="144" w:right="3"/>
              <w:jc w:val="center"/>
              <w:rPr>
                <w:sz w:val="24"/>
              </w:rPr>
            </w:pPr>
            <w:r>
              <w:rPr>
                <w:spacing w:val="-2"/>
                <w:sz w:val="24"/>
              </w:rPr>
              <w:t>52.76</w:t>
            </w:r>
          </w:p>
        </w:tc>
        <w:tc>
          <w:tcPr>
            <w:tcW w:w="1565" w:type="dxa"/>
          </w:tcPr>
          <w:p>
            <w:pPr>
              <w:pStyle w:val="TableParagraph"/>
              <w:spacing w:line="254" w:lineRule="exact"/>
              <w:ind w:left="124" w:right="1"/>
              <w:jc w:val="center"/>
              <w:rPr>
                <w:sz w:val="24"/>
              </w:rPr>
            </w:pPr>
            <w:r>
              <w:rPr>
                <w:spacing w:val="-2"/>
                <w:sz w:val="24"/>
              </w:rPr>
              <w:t>10.69</w:t>
            </w:r>
          </w:p>
        </w:tc>
        <w:tc>
          <w:tcPr>
            <w:tcW w:w="1178" w:type="dxa"/>
          </w:tcPr>
          <w:p>
            <w:pPr>
              <w:pStyle w:val="TableParagraph"/>
              <w:spacing w:line="254" w:lineRule="exact"/>
              <w:ind w:left="83"/>
              <w:jc w:val="center"/>
              <w:rPr>
                <w:sz w:val="24"/>
              </w:rPr>
            </w:pPr>
            <w:r>
              <w:rPr>
                <w:spacing w:val="-2"/>
                <w:sz w:val="24"/>
              </w:rPr>
              <w:t>13.18</w:t>
            </w:r>
          </w:p>
        </w:tc>
        <w:tc>
          <w:tcPr>
            <w:tcW w:w="1704" w:type="dxa"/>
          </w:tcPr>
          <w:p>
            <w:pPr>
              <w:pStyle w:val="TableParagraph"/>
              <w:spacing w:line="254" w:lineRule="exact"/>
              <w:ind w:left="83"/>
              <w:jc w:val="center"/>
              <w:rPr>
                <w:sz w:val="24"/>
              </w:rPr>
            </w:pPr>
            <w:r>
              <w:rPr>
                <w:spacing w:val="-2"/>
                <w:sz w:val="24"/>
              </w:rPr>
              <w:t>592.31</w:t>
            </w:r>
          </w:p>
        </w:tc>
      </w:tr>
      <w:tr>
        <w:trPr>
          <w:trHeight w:val="275" w:hRule="atLeast"/>
        </w:trPr>
        <w:tc>
          <w:tcPr>
            <w:tcW w:w="3405" w:type="dxa"/>
          </w:tcPr>
          <w:p>
            <w:pPr>
              <w:pStyle w:val="TableParagraph"/>
              <w:spacing w:line="256" w:lineRule="exact"/>
              <w:ind w:left="108"/>
              <w:rPr>
                <w:sz w:val="24"/>
              </w:rPr>
            </w:pPr>
            <w:r>
              <w:rPr>
                <w:sz w:val="24"/>
              </w:rPr>
              <w:t>Cassava/Soybean</w:t>
            </w:r>
            <w:r>
              <w:rPr>
                <w:spacing w:val="-5"/>
                <w:sz w:val="24"/>
              </w:rPr>
              <w:t> </w:t>
            </w:r>
            <w:r>
              <w:rPr>
                <w:spacing w:val="-2"/>
                <w:sz w:val="24"/>
              </w:rPr>
              <w:t>intercrop</w:t>
            </w:r>
          </w:p>
        </w:tc>
        <w:tc>
          <w:tcPr>
            <w:tcW w:w="1150" w:type="dxa"/>
          </w:tcPr>
          <w:p>
            <w:pPr>
              <w:pStyle w:val="TableParagraph"/>
              <w:spacing w:line="256" w:lineRule="exact"/>
              <w:ind w:left="144" w:right="3"/>
              <w:jc w:val="center"/>
              <w:rPr>
                <w:sz w:val="24"/>
              </w:rPr>
            </w:pPr>
            <w:r>
              <w:rPr>
                <w:spacing w:val="-2"/>
                <w:sz w:val="24"/>
              </w:rPr>
              <w:t>45.59</w:t>
            </w:r>
          </w:p>
        </w:tc>
        <w:tc>
          <w:tcPr>
            <w:tcW w:w="1565" w:type="dxa"/>
          </w:tcPr>
          <w:p>
            <w:pPr>
              <w:pStyle w:val="TableParagraph"/>
              <w:spacing w:line="256" w:lineRule="exact"/>
              <w:ind w:left="124"/>
              <w:jc w:val="center"/>
              <w:rPr>
                <w:sz w:val="24"/>
              </w:rPr>
            </w:pPr>
            <w:r>
              <w:rPr>
                <w:spacing w:val="-4"/>
                <w:sz w:val="24"/>
              </w:rPr>
              <w:t>6.85</w:t>
            </w:r>
          </w:p>
        </w:tc>
        <w:tc>
          <w:tcPr>
            <w:tcW w:w="1178" w:type="dxa"/>
          </w:tcPr>
          <w:p>
            <w:pPr>
              <w:pStyle w:val="TableParagraph"/>
              <w:spacing w:line="256" w:lineRule="exact"/>
              <w:ind w:left="329"/>
              <w:rPr>
                <w:sz w:val="24"/>
              </w:rPr>
            </w:pPr>
            <w:r>
              <w:rPr>
                <w:sz w:val="24"/>
              </w:rPr>
              <w:t>11. </w:t>
            </w:r>
            <w:r>
              <w:rPr>
                <w:spacing w:val="-5"/>
                <w:sz w:val="24"/>
              </w:rPr>
              <w:t>39</w:t>
            </w:r>
          </w:p>
        </w:tc>
        <w:tc>
          <w:tcPr>
            <w:tcW w:w="1704" w:type="dxa"/>
          </w:tcPr>
          <w:p>
            <w:pPr>
              <w:pStyle w:val="TableParagraph"/>
              <w:spacing w:line="256" w:lineRule="exact"/>
              <w:ind w:left="83"/>
              <w:jc w:val="center"/>
              <w:rPr>
                <w:sz w:val="24"/>
              </w:rPr>
            </w:pPr>
            <w:r>
              <w:rPr>
                <w:spacing w:val="-2"/>
                <w:sz w:val="24"/>
              </w:rPr>
              <w:t>420.29</w:t>
            </w:r>
          </w:p>
        </w:tc>
      </w:tr>
      <w:tr>
        <w:trPr>
          <w:trHeight w:val="278" w:hRule="atLeast"/>
        </w:trPr>
        <w:tc>
          <w:tcPr>
            <w:tcW w:w="3405" w:type="dxa"/>
          </w:tcPr>
          <w:p>
            <w:pPr>
              <w:pStyle w:val="TableParagraph"/>
              <w:spacing w:line="258" w:lineRule="exact"/>
              <w:ind w:left="108"/>
              <w:rPr>
                <w:sz w:val="24"/>
              </w:rPr>
            </w:pPr>
            <w:r>
              <w:rPr>
                <w:sz w:val="24"/>
              </w:rPr>
              <w:t>F-</w:t>
            </w:r>
            <w:r>
              <w:rPr>
                <w:spacing w:val="-3"/>
                <w:sz w:val="24"/>
              </w:rPr>
              <w:t> </w:t>
            </w:r>
            <w:r>
              <w:rPr>
                <w:sz w:val="24"/>
              </w:rPr>
              <w:t>LSD</w:t>
            </w:r>
            <w:r>
              <w:rPr>
                <w:spacing w:val="-2"/>
                <w:sz w:val="24"/>
              </w:rPr>
              <w:t> </w:t>
            </w:r>
            <w:r>
              <w:rPr>
                <w:sz w:val="24"/>
              </w:rPr>
              <w:t>(P</w:t>
            </w:r>
            <w:r>
              <w:rPr>
                <w:spacing w:val="-1"/>
                <w:sz w:val="24"/>
              </w:rPr>
              <w:t> </w:t>
            </w:r>
            <w:r>
              <w:rPr>
                <w:sz w:val="24"/>
              </w:rPr>
              <w:t>&lt;</w:t>
            </w:r>
            <w:r>
              <w:rPr>
                <w:spacing w:val="-2"/>
                <w:sz w:val="24"/>
              </w:rPr>
              <w:t> </w:t>
            </w:r>
            <w:r>
              <w:rPr>
                <w:spacing w:val="-4"/>
                <w:sz w:val="24"/>
              </w:rPr>
              <w:t>0.05)</w:t>
            </w:r>
          </w:p>
        </w:tc>
        <w:tc>
          <w:tcPr>
            <w:tcW w:w="1150" w:type="dxa"/>
          </w:tcPr>
          <w:p>
            <w:pPr>
              <w:pStyle w:val="TableParagraph"/>
              <w:spacing w:line="258" w:lineRule="exact"/>
              <w:ind w:left="144" w:right="3"/>
              <w:jc w:val="center"/>
              <w:rPr>
                <w:sz w:val="24"/>
              </w:rPr>
            </w:pPr>
            <w:r>
              <w:rPr>
                <w:spacing w:val="-4"/>
                <w:sz w:val="24"/>
              </w:rPr>
              <w:t>5.74</w:t>
            </w:r>
          </w:p>
        </w:tc>
        <w:tc>
          <w:tcPr>
            <w:tcW w:w="1565" w:type="dxa"/>
          </w:tcPr>
          <w:p>
            <w:pPr>
              <w:pStyle w:val="TableParagraph"/>
              <w:spacing w:line="258" w:lineRule="exact"/>
              <w:ind w:left="124"/>
              <w:jc w:val="center"/>
              <w:rPr>
                <w:sz w:val="24"/>
              </w:rPr>
            </w:pPr>
            <w:r>
              <w:rPr>
                <w:spacing w:val="-4"/>
                <w:sz w:val="24"/>
              </w:rPr>
              <w:t>2.29</w:t>
            </w:r>
          </w:p>
        </w:tc>
        <w:tc>
          <w:tcPr>
            <w:tcW w:w="1178" w:type="dxa"/>
          </w:tcPr>
          <w:p>
            <w:pPr>
              <w:pStyle w:val="TableParagraph"/>
              <w:spacing w:line="258" w:lineRule="exact"/>
              <w:ind w:left="83"/>
              <w:jc w:val="center"/>
              <w:rPr>
                <w:sz w:val="24"/>
              </w:rPr>
            </w:pPr>
            <w:r>
              <w:rPr>
                <w:spacing w:val="-4"/>
                <w:sz w:val="24"/>
              </w:rPr>
              <w:t>1.83</w:t>
            </w:r>
          </w:p>
        </w:tc>
        <w:tc>
          <w:tcPr>
            <w:tcW w:w="1704" w:type="dxa"/>
          </w:tcPr>
          <w:p>
            <w:pPr>
              <w:pStyle w:val="TableParagraph"/>
              <w:spacing w:line="258" w:lineRule="exact"/>
              <w:ind w:left="83"/>
              <w:jc w:val="center"/>
              <w:rPr>
                <w:sz w:val="24"/>
              </w:rPr>
            </w:pPr>
            <w:r>
              <w:rPr>
                <w:spacing w:val="-2"/>
                <w:sz w:val="24"/>
              </w:rPr>
              <w:t>113.14</w:t>
            </w:r>
          </w:p>
        </w:tc>
      </w:tr>
      <w:tr>
        <w:trPr>
          <w:trHeight w:val="413" w:hRule="atLeast"/>
        </w:trPr>
        <w:tc>
          <w:tcPr>
            <w:tcW w:w="3405" w:type="dxa"/>
          </w:tcPr>
          <w:p>
            <w:pPr>
              <w:pStyle w:val="TableParagraph"/>
              <w:spacing w:line="273" w:lineRule="exact"/>
              <w:ind w:left="108"/>
              <w:rPr>
                <w:b/>
                <w:sz w:val="24"/>
              </w:rPr>
            </w:pPr>
            <w:r>
              <w:rPr>
                <w:b/>
                <w:sz w:val="24"/>
                <w:u w:val="single"/>
              </w:rPr>
              <w:t>Intercropped</w:t>
            </w:r>
            <w:r>
              <w:rPr>
                <w:b/>
                <w:spacing w:val="-4"/>
                <w:sz w:val="24"/>
                <w:u w:val="single"/>
              </w:rPr>
              <w:t> </w:t>
            </w:r>
            <w:r>
              <w:rPr>
                <w:b/>
                <w:sz w:val="24"/>
                <w:u w:val="single"/>
              </w:rPr>
              <w:t>cassava</w:t>
            </w:r>
            <w:r>
              <w:rPr>
                <w:b/>
                <w:spacing w:val="-3"/>
                <w:sz w:val="24"/>
                <w:u w:val="single"/>
              </w:rPr>
              <w:t> </w:t>
            </w:r>
            <w:r>
              <w:rPr>
                <w:b/>
                <w:spacing w:val="-2"/>
                <w:sz w:val="24"/>
                <w:u w:val="single"/>
              </w:rPr>
              <w:t>genotype</w:t>
            </w:r>
          </w:p>
        </w:tc>
        <w:tc>
          <w:tcPr>
            <w:tcW w:w="1150" w:type="dxa"/>
          </w:tcPr>
          <w:p>
            <w:pPr>
              <w:pStyle w:val="TableParagraph"/>
              <w:rPr>
                <w:sz w:val="22"/>
              </w:rPr>
            </w:pPr>
          </w:p>
        </w:tc>
        <w:tc>
          <w:tcPr>
            <w:tcW w:w="1565" w:type="dxa"/>
          </w:tcPr>
          <w:p>
            <w:pPr>
              <w:pStyle w:val="TableParagraph"/>
              <w:rPr>
                <w:sz w:val="22"/>
              </w:rPr>
            </w:pPr>
          </w:p>
        </w:tc>
        <w:tc>
          <w:tcPr>
            <w:tcW w:w="1178" w:type="dxa"/>
          </w:tcPr>
          <w:p>
            <w:pPr>
              <w:pStyle w:val="TableParagraph"/>
              <w:rPr>
                <w:sz w:val="22"/>
              </w:rPr>
            </w:pPr>
          </w:p>
        </w:tc>
        <w:tc>
          <w:tcPr>
            <w:tcW w:w="1704" w:type="dxa"/>
          </w:tcPr>
          <w:p>
            <w:pPr>
              <w:pStyle w:val="TableParagraph"/>
              <w:rPr>
                <w:sz w:val="22"/>
              </w:rPr>
            </w:pPr>
          </w:p>
        </w:tc>
      </w:tr>
      <w:tr>
        <w:trPr>
          <w:trHeight w:val="411" w:hRule="atLeast"/>
        </w:trPr>
        <w:tc>
          <w:tcPr>
            <w:tcW w:w="3405" w:type="dxa"/>
          </w:tcPr>
          <w:p>
            <w:pPr>
              <w:pStyle w:val="TableParagraph"/>
              <w:spacing w:line="261" w:lineRule="exact" w:before="130"/>
              <w:ind w:left="108"/>
              <w:rPr>
                <w:sz w:val="24"/>
              </w:rPr>
            </w:pPr>
            <w:r>
              <w:rPr>
                <w:sz w:val="24"/>
              </w:rPr>
              <w:t>Cassava</w:t>
            </w:r>
            <w:r>
              <w:rPr>
                <w:spacing w:val="-3"/>
                <w:sz w:val="24"/>
              </w:rPr>
              <w:t> </w:t>
            </w:r>
            <w:r>
              <w:rPr>
                <w:sz w:val="24"/>
              </w:rPr>
              <w:t>NR </w:t>
            </w:r>
            <w:r>
              <w:rPr>
                <w:spacing w:val="-4"/>
                <w:sz w:val="24"/>
              </w:rPr>
              <w:t>8212</w:t>
            </w:r>
          </w:p>
        </w:tc>
        <w:tc>
          <w:tcPr>
            <w:tcW w:w="1150" w:type="dxa"/>
          </w:tcPr>
          <w:p>
            <w:pPr>
              <w:pStyle w:val="TableParagraph"/>
              <w:spacing w:line="261" w:lineRule="exact" w:before="130"/>
              <w:ind w:left="144" w:right="3"/>
              <w:jc w:val="center"/>
              <w:rPr>
                <w:sz w:val="24"/>
              </w:rPr>
            </w:pPr>
            <w:r>
              <w:rPr>
                <w:spacing w:val="-2"/>
                <w:sz w:val="24"/>
              </w:rPr>
              <w:t>46.00</w:t>
            </w:r>
          </w:p>
        </w:tc>
        <w:tc>
          <w:tcPr>
            <w:tcW w:w="1565" w:type="dxa"/>
          </w:tcPr>
          <w:p>
            <w:pPr>
              <w:pStyle w:val="TableParagraph"/>
              <w:spacing w:line="261" w:lineRule="exact" w:before="130"/>
              <w:ind w:left="124"/>
              <w:jc w:val="center"/>
              <w:rPr>
                <w:sz w:val="24"/>
              </w:rPr>
            </w:pPr>
            <w:r>
              <w:rPr>
                <w:spacing w:val="-4"/>
                <w:sz w:val="24"/>
              </w:rPr>
              <w:t>6.66</w:t>
            </w:r>
          </w:p>
        </w:tc>
        <w:tc>
          <w:tcPr>
            <w:tcW w:w="1178" w:type="dxa"/>
          </w:tcPr>
          <w:p>
            <w:pPr>
              <w:pStyle w:val="TableParagraph"/>
              <w:spacing w:line="261" w:lineRule="exact" w:before="130"/>
              <w:ind w:left="83"/>
              <w:jc w:val="center"/>
              <w:rPr>
                <w:sz w:val="24"/>
              </w:rPr>
            </w:pPr>
            <w:r>
              <w:rPr>
                <w:spacing w:val="-2"/>
                <w:sz w:val="24"/>
              </w:rPr>
              <w:t>11.45</w:t>
            </w:r>
          </w:p>
        </w:tc>
        <w:tc>
          <w:tcPr>
            <w:tcW w:w="1704" w:type="dxa"/>
          </w:tcPr>
          <w:p>
            <w:pPr>
              <w:pStyle w:val="TableParagraph"/>
              <w:spacing w:line="261" w:lineRule="exact" w:before="130"/>
              <w:ind w:left="83"/>
              <w:jc w:val="center"/>
              <w:rPr>
                <w:sz w:val="24"/>
              </w:rPr>
            </w:pPr>
            <w:r>
              <w:rPr>
                <w:spacing w:val="-2"/>
                <w:sz w:val="24"/>
              </w:rPr>
              <w:t>436.61</w:t>
            </w:r>
          </w:p>
        </w:tc>
      </w:tr>
      <w:tr>
        <w:trPr>
          <w:trHeight w:val="275" w:hRule="atLeast"/>
        </w:trPr>
        <w:tc>
          <w:tcPr>
            <w:tcW w:w="3405" w:type="dxa"/>
          </w:tcPr>
          <w:p>
            <w:pPr>
              <w:pStyle w:val="TableParagraph"/>
              <w:spacing w:line="256" w:lineRule="exact"/>
              <w:ind w:left="108"/>
              <w:rPr>
                <w:sz w:val="24"/>
              </w:rPr>
            </w:pPr>
            <w:r>
              <w:rPr>
                <w:sz w:val="24"/>
              </w:rPr>
              <w:t>Cassava</w:t>
            </w:r>
            <w:r>
              <w:rPr>
                <w:spacing w:val="-3"/>
                <w:sz w:val="24"/>
              </w:rPr>
              <w:t> </w:t>
            </w:r>
            <w:r>
              <w:rPr>
                <w:sz w:val="24"/>
              </w:rPr>
              <w:t>TMS </w:t>
            </w:r>
            <w:r>
              <w:rPr>
                <w:spacing w:val="-2"/>
                <w:sz w:val="24"/>
              </w:rPr>
              <w:t>30572</w:t>
            </w:r>
          </w:p>
        </w:tc>
        <w:tc>
          <w:tcPr>
            <w:tcW w:w="1150" w:type="dxa"/>
          </w:tcPr>
          <w:p>
            <w:pPr>
              <w:pStyle w:val="TableParagraph"/>
              <w:spacing w:line="256" w:lineRule="exact"/>
              <w:ind w:left="144" w:right="3"/>
              <w:jc w:val="center"/>
              <w:rPr>
                <w:sz w:val="24"/>
              </w:rPr>
            </w:pPr>
            <w:r>
              <w:rPr>
                <w:spacing w:val="-2"/>
                <w:sz w:val="24"/>
              </w:rPr>
              <w:t>48.31</w:t>
            </w:r>
          </w:p>
        </w:tc>
        <w:tc>
          <w:tcPr>
            <w:tcW w:w="1565" w:type="dxa"/>
          </w:tcPr>
          <w:p>
            <w:pPr>
              <w:pStyle w:val="TableParagraph"/>
              <w:spacing w:line="256" w:lineRule="exact"/>
              <w:ind w:left="124"/>
              <w:jc w:val="center"/>
              <w:rPr>
                <w:sz w:val="24"/>
              </w:rPr>
            </w:pPr>
            <w:r>
              <w:rPr>
                <w:spacing w:val="-4"/>
                <w:sz w:val="24"/>
              </w:rPr>
              <w:t>5.95</w:t>
            </w:r>
          </w:p>
        </w:tc>
        <w:tc>
          <w:tcPr>
            <w:tcW w:w="1178" w:type="dxa"/>
          </w:tcPr>
          <w:p>
            <w:pPr>
              <w:pStyle w:val="TableParagraph"/>
              <w:spacing w:line="256" w:lineRule="exact"/>
              <w:ind w:left="83"/>
              <w:jc w:val="center"/>
              <w:rPr>
                <w:sz w:val="24"/>
              </w:rPr>
            </w:pPr>
            <w:r>
              <w:rPr>
                <w:spacing w:val="-2"/>
                <w:sz w:val="24"/>
              </w:rPr>
              <w:t>10.56</w:t>
            </w:r>
          </w:p>
        </w:tc>
        <w:tc>
          <w:tcPr>
            <w:tcW w:w="1704" w:type="dxa"/>
          </w:tcPr>
          <w:p>
            <w:pPr>
              <w:pStyle w:val="TableParagraph"/>
              <w:spacing w:line="256" w:lineRule="exact"/>
              <w:ind w:left="83"/>
              <w:jc w:val="center"/>
              <w:rPr>
                <w:sz w:val="24"/>
              </w:rPr>
            </w:pPr>
            <w:r>
              <w:rPr>
                <w:spacing w:val="-2"/>
                <w:sz w:val="24"/>
              </w:rPr>
              <w:t>357.00</w:t>
            </w:r>
          </w:p>
        </w:tc>
      </w:tr>
      <w:tr>
        <w:trPr>
          <w:trHeight w:val="275" w:hRule="atLeast"/>
        </w:trPr>
        <w:tc>
          <w:tcPr>
            <w:tcW w:w="3405" w:type="dxa"/>
          </w:tcPr>
          <w:p>
            <w:pPr>
              <w:pStyle w:val="TableParagraph"/>
              <w:spacing w:line="255" w:lineRule="exact"/>
              <w:ind w:left="108"/>
              <w:rPr>
                <w:sz w:val="24"/>
              </w:rPr>
            </w:pPr>
            <w:r>
              <w:rPr>
                <w:sz w:val="24"/>
              </w:rPr>
              <w:t>Cassava</w:t>
            </w:r>
            <w:r>
              <w:rPr>
                <w:spacing w:val="-3"/>
                <w:sz w:val="24"/>
              </w:rPr>
              <w:t> </w:t>
            </w:r>
            <w:r>
              <w:rPr>
                <w:sz w:val="24"/>
              </w:rPr>
              <w:t>TMS </w:t>
            </w:r>
            <w:r>
              <w:rPr>
                <w:spacing w:val="-2"/>
                <w:sz w:val="24"/>
              </w:rPr>
              <w:t>91934</w:t>
            </w:r>
          </w:p>
        </w:tc>
        <w:tc>
          <w:tcPr>
            <w:tcW w:w="1150" w:type="dxa"/>
          </w:tcPr>
          <w:p>
            <w:pPr>
              <w:pStyle w:val="TableParagraph"/>
              <w:spacing w:line="255" w:lineRule="exact"/>
              <w:ind w:left="144" w:right="3"/>
              <w:jc w:val="center"/>
              <w:rPr>
                <w:sz w:val="24"/>
              </w:rPr>
            </w:pPr>
            <w:r>
              <w:rPr>
                <w:spacing w:val="-2"/>
                <w:sz w:val="24"/>
              </w:rPr>
              <w:t>42.35</w:t>
            </w:r>
          </w:p>
        </w:tc>
        <w:tc>
          <w:tcPr>
            <w:tcW w:w="1565" w:type="dxa"/>
          </w:tcPr>
          <w:p>
            <w:pPr>
              <w:pStyle w:val="TableParagraph"/>
              <w:spacing w:line="255" w:lineRule="exact"/>
              <w:ind w:left="124"/>
              <w:jc w:val="center"/>
              <w:rPr>
                <w:sz w:val="24"/>
              </w:rPr>
            </w:pPr>
            <w:r>
              <w:rPr>
                <w:spacing w:val="-4"/>
                <w:sz w:val="24"/>
              </w:rPr>
              <w:t>7.94</w:t>
            </w:r>
          </w:p>
        </w:tc>
        <w:tc>
          <w:tcPr>
            <w:tcW w:w="1178" w:type="dxa"/>
          </w:tcPr>
          <w:p>
            <w:pPr>
              <w:pStyle w:val="TableParagraph"/>
              <w:spacing w:line="255" w:lineRule="exact"/>
              <w:ind w:left="83"/>
              <w:jc w:val="center"/>
              <w:rPr>
                <w:sz w:val="24"/>
              </w:rPr>
            </w:pPr>
            <w:r>
              <w:rPr>
                <w:spacing w:val="-2"/>
                <w:sz w:val="24"/>
              </w:rPr>
              <w:t>12.17</w:t>
            </w:r>
          </w:p>
        </w:tc>
        <w:tc>
          <w:tcPr>
            <w:tcW w:w="1704" w:type="dxa"/>
          </w:tcPr>
          <w:p>
            <w:pPr>
              <w:pStyle w:val="TableParagraph"/>
              <w:spacing w:line="255" w:lineRule="exact"/>
              <w:ind w:left="83"/>
              <w:jc w:val="center"/>
              <w:rPr>
                <w:sz w:val="24"/>
              </w:rPr>
            </w:pPr>
            <w:r>
              <w:rPr>
                <w:spacing w:val="-2"/>
                <w:sz w:val="24"/>
              </w:rPr>
              <w:t>467.27</w:t>
            </w:r>
          </w:p>
        </w:tc>
      </w:tr>
      <w:tr>
        <w:trPr>
          <w:trHeight w:val="277" w:hRule="atLeast"/>
        </w:trPr>
        <w:tc>
          <w:tcPr>
            <w:tcW w:w="3405" w:type="dxa"/>
          </w:tcPr>
          <w:p>
            <w:pPr>
              <w:pStyle w:val="TableParagraph"/>
              <w:spacing w:line="258" w:lineRule="exact"/>
              <w:ind w:left="108"/>
              <w:rPr>
                <w:sz w:val="24"/>
              </w:rPr>
            </w:pPr>
            <w:r>
              <w:rPr>
                <w:sz w:val="24"/>
              </w:rPr>
              <w:t>F-</w:t>
            </w:r>
            <w:r>
              <w:rPr>
                <w:spacing w:val="-3"/>
                <w:sz w:val="24"/>
              </w:rPr>
              <w:t> </w:t>
            </w:r>
            <w:r>
              <w:rPr>
                <w:sz w:val="24"/>
              </w:rPr>
              <w:t>LSD</w:t>
            </w:r>
            <w:r>
              <w:rPr>
                <w:spacing w:val="-2"/>
                <w:sz w:val="24"/>
              </w:rPr>
              <w:t> </w:t>
            </w:r>
            <w:r>
              <w:rPr>
                <w:sz w:val="24"/>
              </w:rPr>
              <w:t>(P</w:t>
            </w:r>
            <w:r>
              <w:rPr>
                <w:spacing w:val="-1"/>
                <w:sz w:val="24"/>
              </w:rPr>
              <w:t> </w:t>
            </w:r>
            <w:r>
              <w:rPr>
                <w:sz w:val="24"/>
              </w:rPr>
              <w:t>&lt;</w:t>
            </w:r>
            <w:r>
              <w:rPr>
                <w:spacing w:val="-2"/>
                <w:sz w:val="24"/>
              </w:rPr>
              <w:t> </w:t>
            </w:r>
            <w:r>
              <w:rPr>
                <w:spacing w:val="-4"/>
                <w:sz w:val="24"/>
              </w:rPr>
              <w:t>0.05)</w:t>
            </w:r>
          </w:p>
        </w:tc>
        <w:tc>
          <w:tcPr>
            <w:tcW w:w="1150" w:type="dxa"/>
          </w:tcPr>
          <w:p>
            <w:pPr>
              <w:pStyle w:val="TableParagraph"/>
              <w:spacing w:line="258" w:lineRule="exact"/>
              <w:ind w:left="144" w:right="3"/>
              <w:jc w:val="center"/>
              <w:rPr>
                <w:sz w:val="24"/>
              </w:rPr>
            </w:pPr>
            <w:r>
              <w:rPr>
                <w:spacing w:val="-4"/>
                <w:sz w:val="24"/>
              </w:rPr>
              <w:t>4.41</w:t>
            </w:r>
          </w:p>
        </w:tc>
        <w:tc>
          <w:tcPr>
            <w:tcW w:w="1565" w:type="dxa"/>
          </w:tcPr>
          <w:p>
            <w:pPr>
              <w:pStyle w:val="TableParagraph"/>
              <w:spacing w:line="258" w:lineRule="exact"/>
              <w:ind w:left="124"/>
              <w:jc w:val="center"/>
              <w:rPr>
                <w:sz w:val="24"/>
              </w:rPr>
            </w:pPr>
            <w:r>
              <w:rPr>
                <w:spacing w:val="-4"/>
                <w:sz w:val="24"/>
              </w:rPr>
              <w:t>1.27</w:t>
            </w:r>
          </w:p>
        </w:tc>
        <w:tc>
          <w:tcPr>
            <w:tcW w:w="1178" w:type="dxa"/>
          </w:tcPr>
          <w:p>
            <w:pPr>
              <w:pStyle w:val="TableParagraph"/>
              <w:spacing w:line="258" w:lineRule="exact"/>
              <w:ind w:left="83"/>
              <w:jc w:val="center"/>
              <w:rPr>
                <w:sz w:val="24"/>
              </w:rPr>
            </w:pPr>
            <w:r>
              <w:rPr>
                <w:spacing w:val="-5"/>
                <w:sz w:val="24"/>
              </w:rPr>
              <w:t>ns</w:t>
            </w:r>
          </w:p>
        </w:tc>
        <w:tc>
          <w:tcPr>
            <w:tcW w:w="1704" w:type="dxa"/>
          </w:tcPr>
          <w:p>
            <w:pPr>
              <w:pStyle w:val="TableParagraph"/>
              <w:spacing w:line="258" w:lineRule="exact"/>
              <w:ind w:left="83"/>
              <w:jc w:val="center"/>
              <w:rPr>
                <w:sz w:val="24"/>
              </w:rPr>
            </w:pPr>
            <w:r>
              <w:rPr>
                <w:spacing w:val="-2"/>
                <w:sz w:val="24"/>
              </w:rPr>
              <w:t>52.59</w:t>
            </w:r>
          </w:p>
        </w:tc>
      </w:tr>
      <w:tr>
        <w:trPr>
          <w:trHeight w:val="276" w:hRule="atLeast"/>
        </w:trPr>
        <w:tc>
          <w:tcPr>
            <w:tcW w:w="3405" w:type="dxa"/>
          </w:tcPr>
          <w:p>
            <w:pPr>
              <w:pStyle w:val="TableParagraph"/>
              <w:spacing w:line="256" w:lineRule="exact"/>
              <w:ind w:left="108"/>
              <w:rPr>
                <w:b/>
                <w:sz w:val="24"/>
              </w:rPr>
            </w:pPr>
            <w:r>
              <w:rPr>
                <w:b/>
                <w:sz w:val="24"/>
                <w:u w:val="single"/>
              </w:rPr>
              <w:t>Soybean</w:t>
            </w:r>
            <w:r>
              <w:rPr>
                <w:b/>
                <w:spacing w:val="-1"/>
                <w:sz w:val="24"/>
                <w:u w:val="single"/>
              </w:rPr>
              <w:t> </w:t>
            </w:r>
            <w:r>
              <w:rPr>
                <w:b/>
                <w:sz w:val="24"/>
                <w:u w:val="single"/>
              </w:rPr>
              <w:t>row</w:t>
            </w:r>
            <w:r>
              <w:rPr>
                <w:b/>
                <w:spacing w:val="-1"/>
                <w:sz w:val="24"/>
                <w:u w:val="single"/>
              </w:rPr>
              <w:t> </w:t>
            </w:r>
            <w:r>
              <w:rPr>
                <w:b/>
                <w:sz w:val="24"/>
                <w:u w:val="single"/>
              </w:rPr>
              <w:t>planting</w:t>
            </w:r>
            <w:r>
              <w:rPr>
                <w:b/>
                <w:spacing w:val="-2"/>
                <w:sz w:val="24"/>
                <w:u w:val="single"/>
              </w:rPr>
              <w:t> pattern</w:t>
            </w:r>
          </w:p>
        </w:tc>
        <w:tc>
          <w:tcPr>
            <w:tcW w:w="1150" w:type="dxa"/>
          </w:tcPr>
          <w:p>
            <w:pPr>
              <w:pStyle w:val="TableParagraph"/>
              <w:rPr>
                <w:sz w:val="20"/>
              </w:rPr>
            </w:pPr>
          </w:p>
        </w:tc>
        <w:tc>
          <w:tcPr>
            <w:tcW w:w="1565" w:type="dxa"/>
          </w:tcPr>
          <w:p>
            <w:pPr>
              <w:pStyle w:val="TableParagraph"/>
              <w:rPr>
                <w:sz w:val="20"/>
              </w:rPr>
            </w:pPr>
          </w:p>
        </w:tc>
        <w:tc>
          <w:tcPr>
            <w:tcW w:w="1178" w:type="dxa"/>
          </w:tcPr>
          <w:p>
            <w:pPr>
              <w:pStyle w:val="TableParagraph"/>
              <w:rPr>
                <w:sz w:val="20"/>
              </w:rPr>
            </w:pPr>
          </w:p>
        </w:tc>
        <w:tc>
          <w:tcPr>
            <w:tcW w:w="1704" w:type="dxa"/>
          </w:tcPr>
          <w:p>
            <w:pPr>
              <w:pStyle w:val="TableParagraph"/>
              <w:rPr>
                <w:sz w:val="20"/>
              </w:rPr>
            </w:pPr>
          </w:p>
        </w:tc>
      </w:tr>
      <w:tr>
        <w:trPr>
          <w:trHeight w:val="273" w:hRule="atLeast"/>
        </w:trPr>
        <w:tc>
          <w:tcPr>
            <w:tcW w:w="3405" w:type="dxa"/>
          </w:tcPr>
          <w:p>
            <w:pPr>
              <w:pStyle w:val="TableParagraph"/>
              <w:spacing w:line="254" w:lineRule="exact"/>
              <w:ind w:left="108"/>
              <w:rPr>
                <w:sz w:val="24"/>
              </w:rPr>
            </w:pPr>
            <w:r>
              <w:rPr>
                <w:sz w:val="24"/>
              </w:rPr>
              <w:t>One</w:t>
            </w:r>
            <w:r>
              <w:rPr>
                <w:spacing w:val="-3"/>
                <w:sz w:val="24"/>
              </w:rPr>
              <w:t> </w:t>
            </w:r>
            <w:r>
              <w:rPr>
                <w:sz w:val="24"/>
              </w:rPr>
              <w:t>row </w:t>
            </w:r>
            <w:r>
              <w:rPr>
                <w:spacing w:val="-2"/>
                <w:sz w:val="24"/>
              </w:rPr>
              <w:t>soybean</w:t>
            </w:r>
          </w:p>
        </w:tc>
        <w:tc>
          <w:tcPr>
            <w:tcW w:w="1150" w:type="dxa"/>
          </w:tcPr>
          <w:p>
            <w:pPr>
              <w:pStyle w:val="TableParagraph"/>
              <w:spacing w:line="254" w:lineRule="exact"/>
              <w:ind w:left="144" w:right="3"/>
              <w:jc w:val="center"/>
              <w:rPr>
                <w:sz w:val="24"/>
              </w:rPr>
            </w:pPr>
            <w:r>
              <w:rPr>
                <w:spacing w:val="-2"/>
                <w:sz w:val="24"/>
              </w:rPr>
              <w:t>42.01</w:t>
            </w:r>
          </w:p>
        </w:tc>
        <w:tc>
          <w:tcPr>
            <w:tcW w:w="1565" w:type="dxa"/>
          </w:tcPr>
          <w:p>
            <w:pPr>
              <w:pStyle w:val="TableParagraph"/>
              <w:spacing w:line="254" w:lineRule="exact"/>
              <w:ind w:left="124"/>
              <w:jc w:val="center"/>
              <w:rPr>
                <w:sz w:val="24"/>
              </w:rPr>
            </w:pPr>
            <w:r>
              <w:rPr>
                <w:spacing w:val="-4"/>
                <w:sz w:val="24"/>
              </w:rPr>
              <w:t>5.51</w:t>
            </w:r>
          </w:p>
        </w:tc>
        <w:tc>
          <w:tcPr>
            <w:tcW w:w="1178" w:type="dxa"/>
          </w:tcPr>
          <w:p>
            <w:pPr>
              <w:pStyle w:val="TableParagraph"/>
              <w:spacing w:line="254" w:lineRule="exact"/>
              <w:ind w:left="83"/>
              <w:jc w:val="center"/>
              <w:rPr>
                <w:sz w:val="24"/>
              </w:rPr>
            </w:pPr>
            <w:r>
              <w:rPr>
                <w:spacing w:val="-2"/>
                <w:sz w:val="24"/>
              </w:rPr>
              <w:t>10.04</w:t>
            </w:r>
          </w:p>
        </w:tc>
        <w:tc>
          <w:tcPr>
            <w:tcW w:w="1704" w:type="dxa"/>
          </w:tcPr>
          <w:p>
            <w:pPr>
              <w:pStyle w:val="TableParagraph"/>
              <w:spacing w:line="254" w:lineRule="exact"/>
              <w:ind w:left="83"/>
              <w:jc w:val="center"/>
              <w:rPr>
                <w:sz w:val="24"/>
              </w:rPr>
            </w:pPr>
            <w:r>
              <w:rPr>
                <w:spacing w:val="-2"/>
                <w:sz w:val="24"/>
              </w:rPr>
              <w:t>338.34</w:t>
            </w:r>
          </w:p>
        </w:tc>
      </w:tr>
      <w:tr>
        <w:trPr>
          <w:trHeight w:val="275" w:hRule="atLeast"/>
        </w:trPr>
        <w:tc>
          <w:tcPr>
            <w:tcW w:w="3405" w:type="dxa"/>
          </w:tcPr>
          <w:p>
            <w:pPr>
              <w:pStyle w:val="TableParagraph"/>
              <w:spacing w:line="256" w:lineRule="exact"/>
              <w:ind w:left="108"/>
              <w:rPr>
                <w:sz w:val="24"/>
              </w:rPr>
            </w:pPr>
            <w:r>
              <w:rPr>
                <w:sz w:val="24"/>
              </w:rPr>
              <w:t>Two</w:t>
            </w:r>
            <w:r>
              <w:rPr>
                <w:spacing w:val="-2"/>
                <w:sz w:val="24"/>
              </w:rPr>
              <w:t> </w:t>
            </w:r>
            <w:r>
              <w:rPr>
                <w:sz w:val="24"/>
              </w:rPr>
              <w:t>rows</w:t>
            </w:r>
            <w:r>
              <w:rPr>
                <w:spacing w:val="-1"/>
                <w:sz w:val="24"/>
              </w:rPr>
              <w:t> </w:t>
            </w:r>
            <w:r>
              <w:rPr>
                <w:spacing w:val="-2"/>
                <w:sz w:val="24"/>
              </w:rPr>
              <w:t>soybean</w:t>
            </w:r>
          </w:p>
        </w:tc>
        <w:tc>
          <w:tcPr>
            <w:tcW w:w="1150" w:type="dxa"/>
          </w:tcPr>
          <w:p>
            <w:pPr>
              <w:pStyle w:val="TableParagraph"/>
              <w:spacing w:line="256" w:lineRule="exact"/>
              <w:ind w:left="144" w:right="3"/>
              <w:jc w:val="center"/>
              <w:rPr>
                <w:sz w:val="24"/>
              </w:rPr>
            </w:pPr>
            <w:r>
              <w:rPr>
                <w:spacing w:val="-2"/>
                <w:sz w:val="24"/>
              </w:rPr>
              <w:t>46.78</w:t>
            </w:r>
          </w:p>
        </w:tc>
        <w:tc>
          <w:tcPr>
            <w:tcW w:w="1565" w:type="dxa"/>
          </w:tcPr>
          <w:p>
            <w:pPr>
              <w:pStyle w:val="TableParagraph"/>
              <w:spacing w:line="256" w:lineRule="exact"/>
              <w:ind w:left="124"/>
              <w:jc w:val="center"/>
              <w:rPr>
                <w:sz w:val="24"/>
              </w:rPr>
            </w:pPr>
            <w:r>
              <w:rPr>
                <w:spacing w:val="-4"/>
                <w:sz w:val="24"/>
              </w:rPr>
              <w:t>6.50</w:t>
            </w:r>
          </w:p>
        </w:tc>
        <w:tc>
          <w:tcPr>
            <w:tcW w:w="1178" w:type="dxa"/>
          </w:tcPr>
          <w:p>
            <w:pPr>
              <w:pStyle w:val="TableParagraph"/>
              <w:spacing w:line="256" w:lineRule="exact"/>
              <w:ind w:left="83"/>
              <w:jc w:val="center"/>
              <w:rPr>
                <w:sz w:val="24"/>
              </w:rPr>
            </w:pPr>
            <w:r>
              <w:rPr>
                <w:spacing w:val="-2"/>
                <w:sz w:val="24"/>
              </w:rPr>
              <w:t>11.90</w:t>
            </w:r>
          </w:p>
        </w:tc>
        <w:tc>
          <w:tcPr>
            <w:tcW w:w="1704" w:type="dxa"/>
          </w:tcPr>
          <w:p>
            <w:pPr>
              <w:pStyle w:val="TableParagraph"/>
              <w:spacing w:line="256" w:lineRule="exact"/>
              <w:ind w:left="83"/>
              <w:jc w:val="center"/>
              <w:rPr>
                <w:sz w:val="24"/>
              </w:rPr>
            </w:pPr>
            <w:r>
              <w:rPr>
                <w:spacing w:val="-2"/>
                <w:sz w:val="24"/>
              </w:rPr>
              <w:t>449.04</w:t>
            </w:r>
          </w:p>
        </w:tc>
      </w:tr>
      <w:tr>
        <w:trPr>
          <w:trHeight w:val="276" w:hRule="atLeast"/>
        </w:trPr>
        <w:tc>
          <w:tcPr>
            <w:tcW w:w="3405" w:type="dxa"/>
          </w:tcPr>
          <w:p>
            <w:pPr>
              <w:pStyle w:val="TableParagraph"/>
              <w:spacing w:line="256" w:lineRule="exact"/>
              <w:ind w:left="108"/>
              <w:rPr>
                <w:sz w:val="24"/>
              </w:rPr>
            </w:pPr>
            <w:r>
              <w:rPr>
                <w:sz w:val="24"/>
              </w:rPr>
              <w:t>Three</w:t>
            </w:r>
            <w:r>
              <w:rPr>
                <w:spacing w:val="-2"/>
                <w:sz w:val="24"/>
              </w:rPr>
              <w:t> </w:t>
            </w:r>
            <w:r>
              <w:rPr>
                <w:sz w:val="24"/>
              </w:rPr>
              <w:t>rows </w:t>
            </w:r>
            <w:r>
              <w:rPr>
                <w:spacing w:val="-2"/>
                <w:sz w:val="24"/>
              </w:rPr>
              <w:t>soybean</w:t>
            </w:r>
          </w:p>
        </w:tc>
        <w:tc>
          <w:tcPr>
            <w:tcW w:w="1150" w:type="dxa"/>
          </w:tcPr>
          <w:p>
            <w:pPr>
              <w:pStyle w:val="TableParagraph"/>
              <w:spacing w:line="256" w:lineRule="exact"/>
              <w:ind w:left="144" w:right="3"/>
              <w:jc w:val="center"/>
              <w:rPr>
                <w:sz w:val="24"/>
              </w:rPr>
            </w:pPr>
            <w:r>
              <w:rPr>
                <w:spacing w:val="-2"/>
                <w:sz w:val="24"/>
              </w:rPr>
              <w:t>47.88</w:t>
            </w:r>
          </w:p>
        </w:tc>
        <w:tc>
          <w:tcPr>
            <w:tcW w:w="1565" w:type="dxa"/>
          </w:tcPr>
          <w:p>
            <w:pPr>
              <w:pStyle w:val="TableParagraph"/>
              <w:spacing w:line="256" w:lineRule="exact"/>
              <w:ind w:left="124"/>
              <w:jc w:val="center"/>
              <w:rPr>
                <w:sz w:val="24"/>
              </w:rPr>
            </w:pPr>
            <w:r>
              <w:rPr>
                <w:spacing w:val="-4"/>
                <w:sz w:val="24"/>
              </w:rPr>
              <w:t>8.55</w:t>
            </w:r>
          </w:p>
        </w:tc>
        <w:tc>
          <w:tcPr>
            <w:tcW w:w="1178" w:type="dxa"/>
          </w:tcPr>
          <w:p>
            <w:pPr>
              <w:pStyle w:val="TableParagraph"/>
              <w:spacing w:line="256" w:lineRule="exact"/>
              <w:ind w:left="83"/>
              <w:jc w:val="center"/>
              <w:rPr>
                <w:sz w:val="24"/>
              </w:rPr>
            </w:pPr>
            <w:r>
              <w:rPr>
                <w:spacing w:val="-2"/>
                <w:sz w:val="24"/>
              </w:rPr>
              <w:t>12.24</w:t>
            </w:r>
          </w:p>
        </w:tc>
        <w:tc>
          <w:tcPr>
            <w:tcW w:w="1704" w:type="dxa"/>
          </w:tcPr>
          <w:p>
            <w:pPr>
              <w:pStyle w:val="TableParagraph"/>
              <w:spacing w:line="256" w:lineRule="exact"/>
              <w:ind w:left="83"/>
              <w:jc w:val="center"/>
              <w:rPr>
                <w:sz w:val="24"/>
              </w:rPr>
            </w:pPr>
            <w:r>
              <w:rPr>
                <w:spacing w:val="-2"/>
                <w:sz w:val="24"/>
              </w:rPr>
              <w:t>473.50</w:t>
            </w:r>
          </w:p>
        </w:tc>
      </w:tr>
      <w:tr>
        <w:trPr>
          <w:trHeight w:val="416" w:hRule="atLeast"/>
        </w:trPr>
        <w:tc>
          <w:tcPr>
            <w:tcW w:w="3405" w:type="dxa"/>
          </w:tcPr>
          <w:p>
            <w:pPr>
              <w:pStyle w:val="TableParagraph"/>
              <w:spacing w:line="271" w:lineRule="exact"/>
              <w:ind w:left="108"/>
              <w:rPr>
                <w:sz w:val="24"/>
              </w:rPr>
            </w:pPr>
            <w:r>
              <w:rPr>
                <w:sz w:val="24"/>
              </w:rPr>
              <w:t>F-</w:t>
            </w:r>
            <w:r>
              <w:rPr>
                <w:spacing w:val="-3"/>
                <w:sz w:val="24"/>
              </w:rPr>
              <w:t> </w:t>
            </w:r>
            <w:r>
              <w:rPr>
                <w:sz w:val="24"/>
              </w:rPr>
              <w:t>LSD</w:t>
            </w:r>
            <w:r>
              <w:rPr>
                <w:spacing w:val="-2"/>
                <w:sz w:val="24"/>
              </w:rPr>
              <w:t> </w:t>
            </w:r>
            <w:r>
              <w:rPr>
                <w:sz w:val="24"/>
              </w:rPr>
              <w:t>(P</w:t>
            </w:r>
            <w:r>
              <w:rPr>
                <w:spacing w:val="-1"/>
                <w:sz w:val="24"/>
              </w:rPr>
              <w:t> </w:t>
            </w:r>
            <w:r>
              <w:rPr>
                <w:sz w:val="24"/>
              </w:rPr>
              <w:t>&lt;</w:t>
            </w:r>
            <w:r>
              <w:rPr>
                <w:spacing w:val="-2"/>
                <w:sz w:val="24"/>
              </w:rPr>
              <w:t> </w:t>
            </w:r>
            <w:r>
              <w:rPr>
                <w:spacing w:val="-4"/>
                <w:sz w:val="24"/>
              </w:rPr>
              <w:t>0.05)</w:t>
            </w:r>
          </w:p>
        </w:tc>
        <w:tc>
          <w:tcPr>
            <w:tcW w:w="1150" w:type="dxa"/>
          </w:tcPr>
          <w:p>
            <w:pPr>
              <w:pStyle w:val="TableParagraph"/>
              <w:spacing w:line="271" w:lineRule="exact"/>
              <w:ind w:left="144" w:right="3"/>
              <w:jc w:val="center"/>
              <w:rPr>
                <w:sz w:val="24"/>
              </w:rPr>
            </w:pPr>
            <w:r>
              <w:rPr>
                <w:spacing w:val="-2"/>
                <w:sz w:val="24"/>
              </w:rPr>
              <w:t>44.41</w:t>
            </w:r>
          </w:p>
        </w:tc>
        <w:tc>
          <w:tcPr>
            <w:tcW w:w="1565" w:type="dxa"/>
          </w:tcPr>
          <w:p>
            <w:pPr>
              <w:pStyle w:val="TableParagraph"/>
              <w:spacing w:line="271" w:lineRule="exact"/>
              <w:ind w:left="124"/>
              <w:jc w:val="center"/>
              <w:rPr>
                <w:sz w:val="24"/>
              </w:rPr>
            </w:pPr>
            <w:r>
              <w:rPr>
                <w:spacing w:val="-4"/>
                <w:sz w:val="24"/>
              </w:rPr>
              <w:t>1.27</w:t>
            </w:r>
          </w:p>
        </w:tc>
        <w:tc>
          <w:tcPr>
            <w:tcW w:w="1178" w:type="dxa"/>
          </w:tcPr>
          <w:p>
            <w:pPr>
              <w:pStyle w:val="TableParagraph"/>
              <w:spacing w:line="271" w:lineRule="exact"/>
              <w:ind w:left="83"/>
              <w:jc w:val="center"/>
              <w:rPr>
                <w:sz w:val="24"/>
              </w:rPr>
            </w:pPr>
            <w:r>
              <w:rPr>
                <w:spacing w:val="-4"/>
                <w:sz w:val="24"/>
              </w:rPr>
              <w:t>1.43</w:t>
            </w:r>
          </w:p>
        </w:tc>
        <w:tc>
          <w:tcPr>
            <w:tcW w:w="1704" w:type="dxa"/>
          </w:tcPr>
          <w:p>
            <w:pPr>
              <w:pStyle w:val="TableParagraph"/>
              <w:spacing w:line="271" w:lineRule="exact"/>
              <w:ind w:left="83"/>
              <w:jc w:val="center"/>
              <w:rPr>
                <w:sz w:val="24"/>
              </w:rPr>
            </w:pPr>
            <w:r>
              <w:rPr>
                <w:spacing w:val="-2"/>
                <w:sz w:val="24"/>
              </w:rPr>
              <w:t>52.59</w:t>
            </w:r>
          </w:p>
        </w:tc>
      </w:tr>
      <w:tr>
        <w:trPr>
          <w:trHeight w:val="416" w:hRule="atLeast"/>
        </w:trPr>
        <w:tc>
          <w:tcPr>
            <w:tcW w:w="3405" w:type="dxa"/>
          </w:tcPr>
          <w:p>
            <w:pPr>
              <w:pStyle w:val="TableParagraph"/>
              <w:spacing w:line="261" w:lineRule="exact" w:before="135"/>
              <w:ind w:left="108"/>
              <w:rPr>
                <w:b/>
                <w:sz w:val="24"/>
              </w:rPr>
            </w:pPr>
            <w:r>
              <w:rPr>
                <w:b/>
                <w:spacing w:val="-2"/>
                <w:sz w:val="24"/>
                <w:u w:val="single"/>
              </w:rPr>
              <w:t>2002/2003</w:t>
            </w:r>
          </w:p>
        </w:tc>
        <w:tc>
          <w:tcPr>
            <w:tcW w:w="1150" w:type="dxa"/>
          </w:tcPr>
          <w:p>
            <w:pPr>
              <w:pStyle w:val="TableParagraph"/>
              <w:rPr>
                <w:sz w:val="22"/>
              </w:rPr>
            </w:pPr>
          </w:p>
        </w:tc>
        <w:tc>
          <w:tcPr>
            <w:tcW w:w="1565" w:type="dxa"/>
          </w:tcPr>
          <w:p>
            <w:pPr>
              <w:pStyle w:val="TableParagraph"/>
              <w:rPr>
                <w:sz w:val="22"/>
              </w:rPr>
            </w:pPr>
          </w:p>
        </w:tc>
        <w:tc>
          <w:tcPr>
            <w:tcW w:w="1178" w:type="dxa"/>
          </w:tcPr>
          <w:p>
            <w:pPr>
              <w:pStyle w:val="TableParagraph"/>
              <w:rPr>
                <w:sz w:val="22"/>
              </w:rPr>
            </w:pPr>
          </w:p>
        </w:tc>
        <w:tc>
          <w:tcPr>
            <w:tcW w:w="1704" w:type="dxa"/>
          </w:tcPr>
          <w:p>
            <w:pPr>
              <w:pStyle w:val="TableParagraph"/>
              <w:rPr>
                <w:sz w:val="22"/>
              </w:rPr>
            </w:pPr>
          </w:p>
        </w:tc>
      </w:tr>
      <w:tr>
        <w:trPr>
          <w:trHeight w:val="273" w:hRule="atLeast"/>
        </w:trPr>
        <w:tc>
          <w:tcPr>
            <w:tcW w:w="3405" w:type="dxa"/>
          </w:tcPr>
          <w:p>
            <w:pPr>
              <w:pStyle w:val="TableParagraph"/>
              <w:spacing w:line="254" w:lineRule="exact"/>
              <w:ind w:left="108"/>
              <w:rPr>
                <w:b/>
                <w:sz w:val="24"/>
              </w:rPr>
            </w:pPr>
            <w:r>
              <w:rPr>
                <w:b/>
                <w:sz w:val="24"/>
                <w:u w:val="single"/>
              </w:rPr>
              <w:t>Cropping</w:t>
            </w:r>
            <w:r>
              <w:rPr>
                <w:b/>
                <w:spacing w:val="-1"/>
                <w:sz w:val="24"/>
                <w:u w:val="single"/>
              </w:rPr>
              <w:t> </w:t>
            </w:r>
            <w:r>
              <w:rPr>
                <w:b/>
                <w:spacing w:val="-2"/>
                <w:sz w:val="24"/>
                <w:u w:val="single"/>
              </w:rPr>
              <w:t>system</w:t>
            </w:r>
          </w:p>
        </w:tc>
        <w:tc>
          <w:tcPr>
            <w:tcW w:w="1150" w:type="dxa"/>
          </w:tcPr>
          <w:p>
            <w:pPr>
              <w:pStyle w:val="TableParagraph"/>
              <w:rPr>
                <w:sz w:val="20"/>
              </w:rPr>
            </w:pPr>
          </w:p>
        </w:tc>
        <w:tc>
          <w:tcPr>
            <w:tcW w:w="1565" w:type="dxa"/>
          </w:tcPr>
          <w:p>
            <w:pPr>
              <w:pStyle w:val="TableParagraph"/>
              <w:rPr>
                <w:sz w:val="20"/>
              </w:rPr>
            </w:pPr>
          </w:p>
        </w:tc>
        <w:tc>
          <w:tcPr>
            <w:tcW w:w="1178" w:type="dxa"/>
          </w:tcPr>
          <w:p>
            <w:pPr>
              <w:pStyle w:val="TableParagraph"/>
              <w:rPr>
                <w:sz w:val="20"/>
              </w:rPr>
            </w:pPr>
          </w:p>
        </w:tc>
        <w:tc>
          <w:tcPr>
            <w:tcW w:w="1704" w:type="dxa"/>
          </w:tcPr>
          <w:p>
            <w:pPr>
              <w:pStyle w:val="TableParagraph"/>
              <w:rPr>
                <w:sz w:val="20"/>
              </w:rPr>
            </w:pPr>
          </w:p>
        </w:tc>
      </w:tr>
      <w:tr>
        <w:trPr>
          <w:trHeight w:val="273" w:hRule="atLeast"/>
        </w:trPr>
        <w:tc>
          <w:tcPr>
            <w:tcW w:w="3405" w:type="dxa"/>
          </w:tcPr>
          <w:p>
            <w:pPr>
              <w:pStyle w:val="TableParagraph"/>
              <w:spacing w:line="254" w:lineRule="exact"/>
              <w:ind w:left="108"/>
              <w:rPr>
                <w:sz w:val="24"/>
              </w:rPr>
            </w:pPr>
            <w:r>
              <w:rPr>
                <w:sz w:val="24"/>
              </w:rPr>
              <w:t>Sole</w:t>
            </w:r>
            <w:r>
              <w:rPr>
                <w:spacing w:val="-2"/>
                <w:sz w:val="24"/>
              </w:rPr>
              <w:t> soybean</w:t>
            </w:r>
          </w:p>
        </w:tc>
        <w:tc>
          <w:tcPr>
            <w:tcW w:w="1150" w:type="dxa"/>
          </w:tcPr>
          <w:p>
            <w:pPr>
              <w:pStyle w:val="TableParagraph"/>
              <w:spacing w:line="254" w:lineRule="exact"/>
              <w:ind w:left="144" w:right="3"/>
              <w:jc w:val="center"/>
              <w:rPr>
                <w:sz w:val="24"/>
              </w:rPr>
            </w:pPr>
            <w:r>
              <w:rPr>
                <w:spacing w:val="-2"/>
                <w:sz w:val="24"/>
              </w:rPr>
              <w:t>68.54</w:t>
            </w:r>
          </w:p>
        </w:tc>
        <w:tc>
          <w:tcPr>
            <w:tcW w:w="1565" w:type="dxa"/>
          </w:tcPr>
          <w:p>
            <w:pPr>
              <w:pStyle w:val="TableParagraph"/>
              <w:spacing w:line="254" w:lineRule="exact"/>
              <w:ind w:left="124" w:right="1"/>
              <w:jc w:val="center"/>
              <w:rPr>
                <w:sz w:val="24"/>
              </w:rPr>
            </w:pPr>
            <w:r>
              <w:rPr>
                <w:spacing w:val="-2"/>
                <w:sz w:val="24"/>
              </w:rPr>
              <w:t>11.60</w:t>
            </w:r>
          </w:p>
        </w:tc>
        <w:tc>
          <w:tcPr>
            <w:tcW w:w="1178" w:type="dxa"/>
          </w:tcPr>
          <w:p>
            <w:pPr>
              <w:pStyle w:val="TableParagraph"/>
              <w:spacing w:line="254" w:lineRule="exact"/>
              <w:ind w:left="83"/>
              <w:jc w:val="center"/>
              <w:rPr>
                <w:sz w:val="24"/>
              </w:rPr>
            </w:pPr>
            <w:r>
              <w:rPr>
                <w:spacing w:val="-2"/>
                <w:sz w:val="24"/>
              </w:rPr>
              <w:t>13.76</w:t>
            </w:r>
          </w:p>
        </w:tc>
        <w:tc>
          <w:tcPr>
            <w:tcW w:w="1704" w:type="dxa"/>
          </w:tcPr>
          <w:p>
            <w:pPr>
              <w:pStyle w:val="TableParagraph"/>
              <w:spacing w:line="254" w:lineRule="exact"/>
              <w:ind w:left="83"/>
              <w:jc w:val="center"/>
              <w:rPr>
                <w:sz w:val="24"/>
              </w:rPr>
            </w:pPr>
            <w:r>
              <w:rPr>
                <w:spacing w:val="-2"/>
                <w:sz w:val="24"/>
              </w:rPr>
              <w:t>658.76</w:t>
            </w:r>
          </w:p>
        </w:tc>
      </w:tr>
      <w:tr>
        <w:trPr>
          <w:trHeight w:val="275" w:hRule="atLeast"/>
        </w:trPr>
        <w:tc>
          <w:tcPr>
            <w:tcW w:w="3405" w:type="dxa"/>
          </w:tcPr>
          <w:p>
            <w:pPr>
              <w:pStyle w:val="TableParagraph"/>
              <w:spacing w:line="256" w:lineRule="exact"/>
              <w:ind w:left="108"/>
              <w:rPr>
                <w:sz w:val="24"/>
              </w:rPr>
            </w:pPr>
            <w:r>
              <w:rPr>
                <w:sz w:val="24"/>
              </w:rPr>
              <w:t>Cassava/Soybean</w:t>
            </w:r>
            <w:r>
              <w:rPr>
                <w:spacing w:val="-5"/>
                <w:sz w:val="24"/>
              </w:rPr>
              <w:t> </w:t>
            </w:r>
            <w:r>
              <w:rPr>
                <w:spacing w:val="-2"/>
                <w:sz w:val="24"/>
              </w:rPr>
              <w:t>intercrop</w:t>
            </w:r>
          </w:p>
        </w:tc>
        <w:tc>
          <w:tcPr>
            <w:tcW w:w="1150" w:type="dxa"/>
          </w:tcPr>
          <w:p>
            <w:pPr>
              <w:pStyle w:val="TableParagraph"/>
              <w:spacing w:line="256" w:lineRule="exact"/>
              <w:ind w:left="144" w:right="3"/>
              <w:jc w:val="center"/>
              <w:rPr>
                <w:sz w:val="24"/>
              </w:rPr>
            </w:pPr>
            <w:r>
              <w:rPr>
                <w:spacing w:val="-2"/>
                <w:sz w:val="24"/>
              </w:rPr>
              <w:t>57.82</w:t>
            </w:r>
          </w:p>
        </w:tc>
        <w:tc>
          <w:tcPr>
            <w:tcW w:w="1565" w:type="dxa"/>
          </w:tcPr>
          <w:p>
            <w:pPr>
              <w:pStyle w:val="TableParagraph"/>
              <w:spacing w:line="256" w:lineRule="exact"/>
              <w:ind w:left="124"/>
              <w:jc w:val="center"/>
              <w:rPr>
                <w:sz w:val="24"/>
              </w:rPr>
            </w:pPr>
            <w:r>
              <w:rPr>
                <w:spacing w:val="-4"/>
                <w:sz w:val="24"/>
              </w:rPr>
              <w:t>6.89</w:t>
            </w:r>
          </w:p>
        </w:tc>
        <w:tc>
          <w:tcPr>
            <w:tcW w:w="1178" w:type="dxa"/>
          </w:tcPr>
          <w:p>
            <w:pPr>
              <w:pStyle w:val="TableParagraph"/>
              <w:spacing w:line="256" w:lineRule="exact"/>
              <w:ind w:left="83"/>
              <w:jc w:val="center"/>
              <w:rPr>
                <w:sz w:val="24"/>
              </w:rPr>
            </w:pPr>
            <w:r>
              <w:rPr>
                <w:spacing w:val="-2"/>
                <w:sz w:val="24"/>
              </w:rPr>
              <w:t>11.70</w:t>
            </w:r>
          </w:p>
        </w:tc>
        <w:tc>
          <w:tcPr>
            <w:tcW w:w="1704" w:type="dxa"/>
          </w:tcPr>
          <w:p>
            <w:pPr>
              <w:pStyle w:val="TableParagraph"/>
              <w:spacing w:line="256" w:lineRule="exact"/>
              <w:ind w:left="83"/>
              <w:jc w:val="center"/>
              <w:rPr>
                <w:sz w:val="24"/>
              </w:rPr>
            </w:pPr>
            <w:r>
              <w:rPr>
                <w:spacing w:val="-2"/>
                <w:sz w:val="24"/>
              </w:rPr>
              <w:t>506.61</w:t>
            </w:r>
          </w:p>
        </w:tc>
      </w:tr>
      <w:tr>
        <w:trPr>
          <w:trHeight w:val="278" w:hRule="atLeast"/>
        </w:trPr>
        <w:tc>
          <w:tcPr>
            <w:tcW w:w="3405" w:type="dxa"/>
          </w:tcPr>
          <w:p>
            <w:pPr>
              <w:pStyle w:val="TableParagraph"/>
              <w:spacing w:line="259" w:lineRule="exact"/>
              <w:ind w:left="108"/>
              <w:rPr>
                <w:sz w:val="24"/>
              </w:rPr>
            </w:pPr>
            <w:r>
              <w:rPr>
                <w:sz w:val="24"/>
              </w:rPr>
              <w:t>F-</w:t>
            </w:r>
            <w:r>
              <w:rPr>
                <w:spacing w:val="-3"/>
                <w:sz w:val="24"/>
              </w:rPr>
              <w:t> </w:t>
            </w:r>
            <w:r>
              <w:rPr>
                <w:sz w:val="24"/>
              </w:rPr>
              <w:t>LSD</w:t>
            </w:r>
            <w:r>
              <w:rPr>
                <w:spacing w:val="-2"/>
                <w:sz w:val="24"/>
              </w:rPr>
              <w:t> </w:t>
            </w:r>
            <w:r>
              <w:rPr>
                <w:sz w:val="24"/>
              </w:rPr>
              <w:t>(P</w:t>
            </w:r>
            <w:r>
              <w:rPr>
                <w:spacing w:val="-1"/>
                <w:sz w:val="24"/>
              </w:rPr>
              <w:t> </w:t>
            </w:r>
            <w:r>
              <w:rPr>
                <w:sz w:val="24"/>
              </w:rPr>
              <w:t>&lt;</w:t>
            </w:r>
            <w:r>
              <w:rPr>
                <w:spacing w:val="-2"/>
                <w:sz w:val="24"/>
              </w:rPr>
              <w:t> </w:t>
            </w:r>
            <w:r>
              <w:rPr>
                <w:spacing w:val="-4"/>
                <w:sz w:val="24"/>
              </w:rPr>
              <w:t>0.05)</w:t>
            </w:r>
          </w:p>
        </w:tc>
        <w:tc>
          <w:tcPr>
            <w:tcW w:w="1150" w:type="dxa"/>
          </w:tcPr>
          <w:p>
            <w:pPr>
              <w:pStyle w:val="TableParagraph"/>
              <w:spacing w:line="259" w:lineRule="exact"/>
              <w:ind w:left="144" w:right="3"/>
              <w:jc w:val="center"/>
              <w:rPr>
                <w:sz w:val="24"/>
              </w:rPr>
            </w:pPr>
            <w:r>
              <w:rPr>
                <w:spacing w:val="-2"/>
                <w:sz w:val="24"/>
              </w:rPr>
              <w:t>10.19</w:t>
            </w:r>
          </w:p>
        </w:tc>
        <w:tc>
          <w:tcPr>
            <w:tcW w:w="1565" w:type="dxa"/>
          </w:tcPr>
          <w:p>
            <w:pPr>
              <w:pStyle w:val="TableParagraph"/>
              <w:spacing w:line="259" w:lineRule="exact"/>
              <w:ind w:left="124"/>
              <w:jc w:val="center"/>
              <w:rPr>
                <w:sz w:val="24"/>
              </w:rPr>
            </w:pPr>
            <w:r>
              <w:rPr>
                <w:spacing w:val="-4"/>
                <w:sz w:val="24"/>
              </w:rPr>
              <w:t>1.94</w:t>
            </w:r>
          </w:p>
        </w:tc>
        <w:tc>
          <w:tcPr>
            <w:tcW w:w="1178" w:type="dxa"/>
          </w:tcPr>
          <w:p>
            <w:pPr>
              <w:pStyle w:val="TableParagraph"/>
              <w:spacing w:line="259" w:lineRule="exact"/>
              <w:ind w:left="83"/>
              <w:jc w:val="center"/>
              <w:rPr>
                <w:sz w:val="24"/>
              </w:rPr>
            </w:pPr>
            <w:r>
              <w:rPr>
                <w:spacing w:val="-2"/>
                <w:sz w:val="24"/>
              </w:rPr>
              <w:t>1.498</w:t>
            </w:r>
          </w:p>
        </w:tc>
        <w:tc>
          <w:tcPr>
            <w:tcW w:w="1704" w:type="dxa"/>
          </w:tcPr>
          <w:p>
            <w:pPr>
              <w:pStyle w:val="TableParagraph"/>
              <w:spacing w:line="259" w:lineRule="exact"/>
              <w:ind w:left="83"/>
              <w:jc w:val="center"/>
              <w:rPr>
                <w:sz w:val="24"/>
              </w:rPr>
            </w:pPr>
            <w:r>
              <w:rPr>
                <w:spacing w:val="-2"/>
                <w:sz w:val="24"/>
              </w:rPr>
              <w:t>121.71</w:t>
            </w:r>
          </w:p>
        </w:tc>
      </w:tr>
      <w:tr>
        <w:trPr>
          <w:trHeight w:val="265" w:hRule="atLeast"/>
        </w:trPr>
        <w:tc>
          <w:tcPr>
            <w:tcW w:w="3405" w:type="dxa"/>
          </w:tcPr>
          <w:p>
            <w:pPr>
              <w:pStyle w:val="TableParagraph"/>
              <w:spacing w:line="246" w:lineRule="exact"/>
              <w:ind w:left="324"/>
              <w:rPr>
                <w:b/>
                <w:sz w:val="22"/>
              </w:rPr>
            </w:pPr>
            <w:r>
              <w:rPr>
                <w:b/>
                <w:sz w:val="22"/>
                <w:u w:val="single"/>
              </w:rPr>
              <w:t>Intercropped</w:t>
            </w:r>
            <w:r>
              <w:rPr>
                <w:b/>
                <w:spacing w:val="-7"/>
                <w:sz w:val="22"/>
                <w:u w:val="single"/>
              </w:rPr>
              <w:t> </w:t>
            </w:r>
            <w:r>
              <w:rPr>
                <w:b/>
                <w:sz w:val="22"/>
                <w:u w:val="single"/>
              </w:rPr>
              <w:t>cassava</w:t>
            </w:r>
            <w:r>
              <w:rPr>
                <w:b/>
                <w:spacing w:val="-6"/>
                <w:sz w:val="22"/>
                <w:u w:val="single"/>
              </w:rPr>
              <w:t> </w:t>
            </w:r>
            <w:r>
              <w:rPr>
                <w:b/>
                <w:spacing w:val="-2"/>
                <w:sz w:val="22"/>
                <w:u w:val="single"/>
              </w:rPr>
              <w:t>genotype</w:t>
            </w:r>
          </w:p>
        </w:tc>
        <w:tc>
          <w:tcPr>
            <w:tcW w:w="1150" w:type="dxa"/>
          </w:tcPr>
          <w:p>
            <w:pPr>
              <w:pStyle w:val="TableParagraph"/>
              <w:rPr>
                <w:sz w:val="18"/>
              </w:rPr>
            </w:pPr>
          </w:p>
        </w:tc>
        <w:tc>
          <w:tcPr>
            <w:tcW w:w="1565" w:type="dxa"/>
          </w:tcPr>
          <w:p>
            <w:pPr>
              <w:pStyle w:val="TableParagraph"/>
              <w:rPr>
                <w:sz w:val="18"/>
              </w:rPr>
            </w:pPr>
          </w:p>
        </w:tc>
        <w:tc>
          <w:tcPr>
            <w:tcW w:w="1178" w:type="dxa"/>
          </w:tcPr>
          <w:p>
            <w:pPr>
              <w:pStyle w:val="TableParagraph"/>
              <w:rPr>
                <w:sz w:val="18"/>
              </w:rPr>
            </w:pPr>
          </w:p>
        </w:tc>
        <w:tc>
          <w:tcPr>
            <w:tcW w:w="1704" w:type="dxa"/>
          </w:tcPr>
          <w:p>
            <w:pPr>
              <w:pStyle w:val="TableParagraph"/>
              <w:rPr>
                <w:sz w:val="18"/>
              </w:rPr>
            </w:pPr>
          </w:p>
        </w:tc>
      </w:tr>
      <w:tr>
        <w:trPr>
          <w:trHeight w:val="284" w:hRule="atLeast"/>
        </w:trPr>
        <w:tc>
          <w:tcPr>
            <w:tcW w:w="3405" w:type="dxa"/>
          </w:tcPr>
          <w:p>
            <w:pPr>
              <w:pStyle w:val="TableParagraph"/>
              <w:spacing w:line="261" w:lineRule="exact" w:before="3"/>
              <w:ind w:left="108"/>
              <w:rPr>
                <w:sz w:val="24"/>
              </w:rPr>
            </w:pPr>
            <w:r>
              <w:rPr>
                <w:sz w:val="24"/>
              </w:rPr>
              <w:t>Cassava</w:t>
            </w:r>
            <w:r>
              <w:rPr>
                <w:spacing w:val="-3"/>
                <w:sz w:val="24"/>
              </w:rPr>
              <w:t> </w:t>
            </w:r>
            <w:r>
              <w:rPr>
                <w:sz w:val="24"/>
              </w:rPr>
              <w:t>NR </w:t>
            </w:r>
            <w:r>
              <w:rPr>
                <w:spacing w:val="-4"/>
                <w:sz w:val="24"/>
              </w:rPr>
              <w:t>8212</w:t>
            </w:r>
          </w:p>
        </w:tc>
        <w:tc>
          <w:tcPr>
            <w:tcW w:w="1150" w:type="dxa"/>
          </w:tcPr>
          <w:p>
            <w:pPr>
              <w:pStyle w:val="TableParagraph"/>
              <w:spacing w:line="261" w:lineRule="exact" w:before="3"/>
              <w:ind w:left="144" w:right="3"/>
              <w:jc w:val="center"/>
              <w:rPr>
                <w:sz w:val="24"/>
              </w:rPr>
            </w:pPr>
            <w:r>
              <w:rPr>
                <w:spacing w:val="-2"/>
                <w:sz w:val="24"/>
              </w:rPr>
              <w:t>48.50</w:t>
            </w:r>
          </w:p>
        </w:tc>
        <w:tc>
          <w:tcPr>
            <w:tcW w:w="1565" w:type="dxa"/>
          </w:tcPr>
          <w:p>
            <w:pPr>
              <w:pStyle w:val="TableParagraph"/>
              <w:spacing w:line="261" w:lineRule="exact" w:before="3"/>
              <w:ind w:left="124"/>
              <w:jc w:val="center"/>
              <w:rPr>
                <w:sz w:val="24"/>
              </w:rPr>
            </w:pPr>
            <w:r>
              <w:rPr>
                <w:spacing w:val="-4"/>
                <w:sz w:val="24"/>
              </w:rPr>
              <w:t>6.69</w:t>
            </w:r>
          </w:p>
        </w:tc>
        <w:tc>
          <w:tcPr>
            <w:tcW w:w="1178" w:type="dxa"/>
          </w:tcPr>
          <w:p>
            <w:pPr>
              <w:pStyle w:val="TableParagraph"/>
              <w:spacing w:line="261" w:lineRule="exact" w:before="3"/>
              <w:ind w:left="83"/>
              <w:jc w:val="center"/>
              <w:rPr>
                <w:sz w:val="24"/>
              </w:rPr>
            </w:pPr>
            <w:r>
              <w:rPr>
                <w:spacing w:val="-2"/>
                <w:sz w:val="24"/>
              </w:rPr>
              <w:t>12.32</w:t>
            </w:r>
          </w:p>
        </w:tc>
        <w:tc>
          <w:tcPr>
            <w:tcW w:w="1704" w:type="dxa"/>
          </w:tcPr>
          <w:p>
            <w:pPr>
              <w:pStyle w:val="TableParagraph"/>
              <w:spacing w:line="261" w:lineRule="exact" w:before="3"/>
              <w:ind w:left="83"/>
              <w:jc w:val="center"/>
              <w:rPr>
                <w:sz w:val="24"/>
              </w:rPr>
            </w:pPr>
            <w:r>
              <w:rPr>
                <w:spacing w:val="-2"/>
                <w:sz w:val="24"/>
              </w:rPr>
              <w:t>517.44</w:t>
            </w:r>
          </w:p>
        </w:tc>
      </w:tr>
      <w:tr>
        <w:trPr>
          <w:trHeight w:val="276" w:hRule="atLeast"/>
        </w:trPr>
        <w:tc>
          <w:tcPr>
            <w:tcW w:w="3405" w:type="dxa"/>
          </w:tcPr>
          <w:p>
            <w:pPr>
              <w:pStyle w:val="TableParagraph"/>
              <w:spacing w:line="256" w:lineRule="exact"/>
              <w:ind w:left="108"/>
              <w:rPr>
                <w:sz w:val="24"/>
              </w:rPr>
            </w:pPr>
            <w:r>
              <w:rPr>
                <w:sz w:val="24"/>
              </w:rPr>
              <w:t>Cassava</w:t>
            </w:r>
            <w:r>
              <w:rPr>
                <w:spacing w:val="-3"/>
                <w:sz w:val="24"/>
              </w:rPr>
              <w:t> </w:t>
            </w:r>
            <w:r>
              <w:rPr>
                <w:sz w:val="24"/>
              </w:rPr>
              <w:t>TMS </w:t>
            </w:r>
            <w:r>
              <w:rPr>
                <w:spacing w:val="-2"/>
                <w:sz w:val="24"/>
              </w:rPr>
              <w:t>30572</w:t>
            </w:r>
          </w:p>
        </w:tc>
        <w:tc>
          <w:tcPr>
            <w:tcW w:w="1150" w:type="dxa"/>
          </w:tcPr>
          <w:p>
            <w:pPr>
              <w:pStyle w:val="TableParagraph"/>
              <w:spacing w:line="256" w:lineRule="exact"/>
              <w:ind w:left="144" w:right="3"/>
              <w:jc w:val="center"/>
              <w:rPr>
                <w:sz w:val="24"/>
              </w:rPr>
            </w:pPr>
            <w:r>
              <w:rPr>
                <w:spacing w:val="-2"/>
                <w:sz w:val="24"/>
              </w:rPr>
              <w:t>52.80</w:t>
            </w:r>
          </w:p>
        </w:tc>
        <w:tc>
          <w:tcPr>
            <w:tcW w:w="1565" w:type="dxa"/>
          </w:tcPr>
          <w:p>
            <w:pPr>
              <w:pStyle w:val="TableParagraph"/>
              <w:spacing w:line="256" w:lineRule="exact"/>
              <w:ind w:left="124"/>
              <w:jc w:val="center"/>
              <w:rPr>
                <w:sz w:val="24"/>
              </w:rPr>
            </w:pPr>
            <w:r>
              <w:rPr>
                <w:spacing w:val="-4"/>
                <w:sz w:val="24"/>
              </w:rPr>
              <w:t>6.09</w:t>
            </w:r>
          </w:p>
        </w:tc>
        <w:tc>
          <w:tcPr>
            <w:tcW w:w="1178" w:type="dxa"/>
          </w:tcPr>
          <w:p>
            <w:pPr>
              <w:pStyle w:val="TableParagraph"/>
              <w:spacing w:line="256" w:lineRule="exact"/>
              <w:ind w:left="83"/>
              <w:jc w:val="center"/>
              <w:rPr>
                <w:sz w:val="24"/>
              </w:rPr>
            </w:pPr>
            <w:r>
              <w:rPr>
                <w:spacing w:val="-2"/>
                <w:sz w:val="24"/>
              </w:rPr>
              <w:t>11.24</w:t>
            </w:r>
          </w:p>
        </w:tc>
        <w:tc>
          <w:tcPr>
            <w:tcW w:w="1704" w:type="dxa"/>
          </w:tcPr>
          <w:p>
            <w:pPr>
              <w:pStyle w:val="TableParagraph"/>
              <w:spacing w:line="256" w:lineRule="exact"/>
              <w:ind w:left="83"/>
              <w:jc w:val="center"/>
              <w:rPr>
                <w:sz w:val="24"/>
              </w:rPr>
            </w:pPr>
            <w:r>
              <w:rPr>
                <w:spacing w:val="-2"/>
                <w:sz w:val="24"/>
              </w:rPr>
              <w:t>454.16</w:t>
            </w:r>
          </w:p>
        </w:tc>
      </w:tr>
      <w:tr>
        <w:trPr>
          <w:trHeight w:val="275" w:hRule="atLeast"/>
        </w:trPr>
        <w:tc>
          <w:tcPr>
            <w:tcW w:w="3405" w:type="dxa"/>
          </w:tcPr>
          <w:p>
            <w:pPr>
              <w:pStyle w:val="TableParagraph"/>
              <w:spacing w:line="256" w:lineRule="exact"/>
              <w:ind w:left="108"/>
              <w:rPr>
                <w:sz w:val="24"/>
              </w:rPr>
            </w:pPr>
            <w:r>
              <w:rPr>
                <w:sz w:val="24"/>
              </w:rPr>
              <w:t>Cassava</w:t>
            </w:r>
            <w:r>
              <w:rPr>
                <w:spacing w:val="-3"/>
                <w:sz w:val="24"/>
              </w:rPr>
              <w:t> </w:t>
            </w:r>
            <w:r>
              <w:rPr>
                <w:sz w:val="24"/>
              </w:rPr>
              <w:t>TMS </w:t>
            </w:r>
            <w:r>
              <w:rPr>
                <w:spacing w:val="-2"/>
                <w:sz w:val="24"/>
              </w:rPr>
              <w:t>91934</w:t>
            </w:r>
          </w:p>
        </w:tc>
        <w:tc>
          <w:tcPr>
            <w:tcW w:w="1150" w:type="dxa"/>
          </w:tcPr>
          <w:p>
            <w:pPr>
              <w:pStyle w:val="TableParagraph"/>
              <w:spacing w:line="256" w:lineRule="exact"/>
              <w:ind w:left="144" w:right="3"/>
              <w:jc w:val="center"/>
              <w:rPr>
                <w:sz w:val="24"/>
              </w:rPr>
            </w:pPr>
            <w:r>
              <w:rPr>
                <w:spacing w:val="-2"/>
                <w:sz w:val="24"/>
              </w:rPr>
              <w:t>44.40</w:t>
            </w:r>
          </w:p>
        </w:tc>
        <w:tc>
          <w:tcPr>
            <w:tcW w:w="1565" w:type="dxa"/>
          </w:tcPr>
          <w:p>
            <w:pPr>
              <w:pStyle w:val="TableParagraph"/>
              <w:spacing w:line="256" w:lineRule="exact"/>
              <w:ind w:left="124"/>
              <w:jc w:val="center"/>
              <w:rPr>
                <w:sz w:val="24"/>
              </w:rPr>
            </w:pPr>
            <w:r>
              <w:rPr>
                <w:spacing w:val="-4"/>
                <w:sz w:val="24"/>
              </w:rPr>
              <w:t>7.88</w:t>
            </w:r>
          </w:p>
        </w:tc>
        <w:tc>
          <w:tcPr>
            <w:tcW w:w="1178" w:type="dxa"/>
          </w:tcPr>
          <w:p>
            <w:pPr>
              <w:pStyle w:val="TableParagraph"/>
              <w:spacing w:line="256" w:lineRule="exact"/>
              <w:ind w:left="83"/>
              <w:jc w:val="center"/>
              <w:rPr>
                <w:sz w:val="24"/>
              </w:rPr>
            </w:pPr>
            <w:r>
              <w:rPr>
                <w:spacing w:val="-2"/>
                <w:sz w:val="24"/>
              </w:rPr>
              <w:t>11.53</w:t>
            </w:r>
          </w:p>
        </w:tc>
        <w:tc>
          <w:tcPr>
            <w:tcW w:w="1704" w:type="dxa"/>
          </w:tcPr>
          <w:p>
            <w:pPr>
              <w:pStyle w:val="TableParagraph"/>
              <w:spacing w:line="256" w:lineRule="exact"/>
              <w:ind w:left="83"/>
              <w:jc w:val="center"/>
              <w:rPr>
                <w:sz w:val="24"/>
              </w:rPr>
            </w:pPr>
            <w:r>
              <w:rPr>
                <w:spacing w:val="-2"/>
                <w:sz w:val="24"/>
              </w:rPr>
              <w:t>548.23</w:t>
            </w:r>
          </w:p>
        </w:tc>
      </w:tr>
      <w:tr>
        <w:trPr>
          <w:trHeight w:val="278" w:hRule="atLeast"/>
        </w:trPr>
        <w:tc>
          <w:tcPr>
            <w:tcW w:w="3405" w:type="dxa"/>
          </w:tcPr>
          <w:p>
            <w:pPr>
              <w:pStyle w:val="TableParagraph"/>
              <w:spacing w:line="258" w:lineRule="exact"/>
              <w:ind w:left="108"/>
              <w:rPr>
                <w:sz w:val="24"/>
              </w:rPr>
            </w:pPr>
            <w:r>
              <w:rPr>
                <w:sz w:val="24"/>
              </w:rPr>
              <w:t>F-</w:t>
            </w:r>
            <w:r>
              <w:rPr>
                <w:spacing w:val="-1"/>
                <w:sz w:val="24"/>
              </w:rPr>
              <w:t> </w:t>
            </w:r>
            <w:r>
              <w:rPr>
                <w:sz w:val="24"/>
              </w:rPr>
              <w:t>LSD</w:t>
            </w:r>
            <w:r>
              <w:rPr>
                <w:spacing w:val="-2"/>
                <w:sz w:val="24"/>
              </w:rPr>
              <w:t> </w:t>
            </w:r>
            <w:r>
              <w:rPr>
                <w:sz w:val="24"/>
              </w:rPr>
              <w:t>(P</w:t>
            </w:r>
            <w:r>
              <w:rPr>
                <w:spacing w:val="-2"/>
                <w:sz w:val="24"/>
              </w:rPr>
              <w:t> </w:t>
            </w:r>
            <w:r>
              <w:rPr>
                <w:sz w:val="24"/>
              </w:rPr>
              <w:t>&lt;</w:t>
            </w:r>
            <w:r>
              <w:rPr>
                <w:spacing w:val="-2"/>
                <w:sz w:val="24"/>
              </w:rPr>
              <w:t> 0.05)</w:t>
            </w:r>
          </w:p>
        </w:tc>
        <w:tc>
          <w:tcPr>
            <w:tcW w:w="1150" w:type="dxa"/>
          </w:tcPr>
          <w:p>
            <w:pPr>
              <w:pStyle w:val="TableParagraph"/>
              <w:spacing w:line="258" w:lineRule="exact"/>
              <w:ind w:left="144" w:right="3"/>
              <w:jc w:val="center"/>
              <w:rPr>
                <w:sz w:val="24"/>
              </w:rPr>
            </w:pPr>
            <w:r>
              <w:rPr>
                <w:spacing w:val="-4"/>
                <w:sz w:val="24"/>
              </w:rPr>
              <w:t>5.72</w:t>
            </w:r>
          </w:p>
        </w:tc>
        <w:tc>
          <w:tcPr>
            <w:tcW w:w="1565" w:type="dxa"/>
          </w:tcPr>
          <w:p>
            <w:pPr>
              <w:pStyle w:val="TableParagraph"/>
              <w:spacing w:line="258" w:lineRule="exact"/>
              <w:ind w:left="124"/>
              <w:jc w:val="center"/>
              <w:rPr>
                <w:sz w:val="24"/>
              </w:rPr>
            </w:pPr>
            <w:r>
              <w:rPr>
                <w:spacing w:val="-4"/>
                <w:sz w:val="24"/>
              </w:rPr>
              <w:t>1.53</w:t>
            </w:r>
          </w:p>
        </w:tc>
        <w:tc>
          <w:tcPr>
            <w:tcW w:w="1178" w:type="dxa"/>
          </w:tcPr>
          <w:p>
            <w:pPr>
              <w:pStyle w:val="TableParagraph"/>
              <w:spacing w:line="258" w:lineRule="exact"/>
              <w:ind w:left="83"/>
              <w:jc w:val="center"/>
              <w:rPr>
                <w:sz w:val="24"/>
              </w:rPr>
            </w:pPr>
            <w:r>
              <w:rPr>
                <w:spacing w:val="-5"/>
                <w:sz w:val="24"/>
              </w:rPr>
              <w:t>ns</w:t>
            </w:r>
          </w:p>
        </w:tc>
        <w:tc>
          <w:tcPr>
            <w:tcW w:w="1704" w:type="dxa"/>
          </w:tcPr>
          <w:p>
            <w:pPr>
              <w:pStyle w:val="TableParagraph"/>
              <w:spacing w:line="258" w:lineRule="exact"/>
              <w:ind w:left="83"/>
              <w:jc w:val="center"/>
              <w:rPr>
                <w:sz w:val="24"/>
              </w:rPr>
            </w:pPr>
            <w:r>
              <w:rPr>
                <w:spacing w:val="-2"/>
                <w:sz w:val="24"/>
              </w:rPr>
              <w:t>77.75</w:t>
            </w:r>
          </w:p>
        </w:tc>
      </w:tr>
      <w:tr>
        <w:trPr>
          <w:trHeight w:val="275" w:hRule="atLeast"/>
        </w:trPr>
        <w:tc>
          <w:tcPr>
            <w:tcW w:w="3405" w:type="dxa"/>
          </w:tcPr>
          <w:p>
            <w:pPr>
              <w:pStyle w:val="TableParagraph"/>
              <w:spacing w:line="256" w:lineRule="exact"/>
              <w:ind w:left="108"/>
              <w:rPr>
                <w:b/>
                <w:sz w:val="24"/>
              </w:rPr>
            </w:pPr>
            <w:r>
              <w:rPr>
                <w:b/>
                <w:sz w:val="24"/>
                <w:u w:val="single"/>
              </w:rPr>
              <w:t>Soybean</w:t>
            </w:r>
            <w:r>
              <w:rPr>
                <w:b/>
                <w:spacing w:val="-1"/>
                <w:sz w:val="24"/>
                <w:u w:val="single"/>
              </w:rPr>
              <w:t> </w:t>
            </w:r>
            <w:r>
              <w:rPr>
                <w:b/>
                <w:sz w:val="24"/>
                <w:u w:val="single"/>
              </w:rPr>
              <w:t>row</w:t>
            </w:r>
            <w:r>
              <w:rPr>
                <w:b/>
                <w:spacing w:val="-1"/>
                <w:sz w:val="24"/>
                <w:u w:val="single"/>
              </w:rPr>
              <w:t> </w:t>
            </w:r>
            <w:r>
              <w:rPr>
                <w:b/>
                <w:sz w:val="24"/>
                <w:u w:val="single"/>
              </w:rPr>
              <w:t>planting</w:t>
            </w:r>
            <w:r>
              <w:rPr>
                <w:b/>
                <w:spacing w:val="-2"/>
                <w:sz w:val="24"/>
                <w:u w:val="single"/>
              </w:rPr>
              <w:t> pattern</w:t>
            </w:r>
          </w:p>
        </w:tc>
        <w:tc>
          <w:tcPr>
            <w:tcW w:w="1150" w:type="dxa"/>
          </w:tcPr>
          <w:p>
            <w:pPr>
              <w:pStyle w:val="TableParagraph"/>
              <w:rPr>
                <w:sz w:val="20"/>
              </w:rPr>
            </w:pPr>
          </w:p>
        </w:tc>
        <w:tc>
          <w:tcPr>
            <w:tcW w:w="1565" w:type="dxa"/>
          </w:tcPr>
          <w:p>
            <w:pPr>
              <w:pStyle w:val="TableParagraph"/>
              <w:rPr>
                <w:sz w:val="20"/>
              </w:rPr>
            </w:pPr>
          </w:p>
        </w:tc>
        <w:tc>
          <w:tcPr>
            <w:tcW w:w="1178" w:type="dxa"/>
          </w:tcPr>
          <w:p>
            <w:pPr>
              <w:pStyle w:val="TableParagraph"/>
              <w:rPr>
                <w:sz w:val="20"/>
              </w:rPr>
            </w:pPr>
          </w:p>
        </w:tc>
        <w:tc>
          <w:tcPr>
            <w:tcW w:w="1704" w:type="dxa"/>
          </w:tcPr>
          <w:p>
            <w:pPr>
              <w:pStyle w:val="TableParagraph"/>
              <w:rPr>
                <w:sz w:val="20"/>
              </w:rPr>
            </w:pPr>
          </w:p>
        </w:tc>
      </w:tr>
      <w:tr>
        <w:trPr>
          <w:trHeight w:val="273" w:hRule="atLeast"/>
        </w:trPr>
        <w:tc>
          <w:tcPr>
            <w:tcW w:w="3405" w:type="dxa"/>
          </w:tcPr>
          <w:p>
            <w:pPr>
              <w:pStyle w:val="TableParagraph"/>
              <w:spacing w:line="254" w:lineRule="exact"/>
              <w:ind w:left="108"/>
              <w:rPr>
                <w:sz w:val="24"/>
              </w:rPr>
            </w:pPr>
            <w:r>
              <w:rPr>
                <w:sz w:val="24"/>
              </w:rPr>
              <w:t>One</w:t>
            </w:r>
            <w:r>
              <w:rPr>
                <w:spacing w:val="-3"/>
                <w:sz w:val="24"/>
              </w:rPr>
              <w:t> </w:t>
            </w:r>
            <w:r>
              <w:rPr>
                <w:sz w:val="24"/>
              </w:rPr>
              <w:t>row </w:t>
            </w:r>
            <w:r>
              <w:rPr>
                <w:spacing w:val="-2"/>
                <w:sz w:val="24"/>
              </w:rPr>
              <w:t>soybean</w:t>
            </w:r>
          </w:p>
        </w:tc>
        <w:tc>
          <w:tcPr>
            <w:tcW w:w="1150" w:type="dxa"/>
          </w:tcPr>
          <w:p>
            <w:pPr>
              <w:pStyle w:val="TableParagraph"/>
              <w:spacing w:line="254" w:lineRule="exact"/>
              <w:ind w:left="144" w:right="3"/>
              <w:jc w:val="center"/>
              <w:rPr>
                <w:sz w:val="24"/>
              </w:rPr>
            </w:pPr>
            <w:r>
              <w:rPr>
                <w:spacing w:val="-2"/>
                <w:sz w:val="24"/>
              </w:rPr>
              <w:t>44.00</w:t>
            </w:r>
          </w:p>
        </w:tc>
        <w:tc>
          <w:tcPr>
            <w:tcW w:w="1565" w:type="dxa"/>
          </w:tcPr>
          <w:p>
            <w:pPr>
              <w:pStyle w:val="TableParagraph"/>
              <w:spacing w:line="254" w:lineRule="exact"/>
              <w:ind w:left="124"/>
              <w:jc w:val="center"/>
              <w:rPr>
                <w:sz w:val="24"/>
              </w:rPr>
            </w:pPr>
            <w:r>
              <w:rPr>
                <w:spacing w:val="-4"/>
                <w:sz w:val="24"/>
              </w:rPr>
              <w:t>5.41</w:t>
            </w:r>
          </w:p>
        </w:tc>
        <w:tc>
          <w:tcPr>
            <w:tcW w:w="1178" w:type="dxa"/>
          </w:tcPr>
          <w:p>
            <w:pPr>
              <w:pStyle w:val="TableParagraph"/>
              <w:spacing w:line="254" w:lineRule="exact"/>
              <w:ind w:left="83"/>
              <w:jc w:val="center"/>
              <w:rPr>
                <w:sz w:val="24"/>
              </w:rPr>
            </w:pPr>
            <w:r>
              <w:rPr>
                <w:spacing w:val="-2"/>
                <w:sz w:val="24"/>
              </w:rPr>
              <w:t>10.29</w:t>
            </w:r>
          </w:p>
        </w:tc>
        <w:tc>
          <w:tcPr>
            <w:tcW w:w="1704" w:type="dxa"/>
          </w:tcPr>
          <w:p>
            <w:pPr>
              <w:pStyle w:val="TableParagraph"/>
              <w:spacing w:line="254" w:lineRule="exact"/>
              <w:ind w:left="83"/>
              <w:jc w:val="center"/>
              <w:rPr>
                <w:sz w:val="24"/>
              </w:rPr>
            </w:pPr>
            <w:r>
              <w:rPr>
                <w:spacing w:val="-2"/>
                <w:sz w:val="24"/>
              </w:rPr>
              <w:t>383.14</w:t>
            </w:r>
          </w:p>
        </w:tc>
      </w:tr>
      <w:tr>
        <w:trPr>
          <w:trHeight w:val="276" w:hRule="atLeast"/>
        </w:trPr>
        <w:tc>
          <w:tcPr>
            <w:tcW w:w="3405" w:type="dxa"/>
          </w:tcPr>
          <w:p>
            <w:pPr>
              <w:pStyle w:val="TableParagraph"/>
              <w:spacing w:line="256" w:lineRule="exact"/>
              <w:ind w:left="108"/>
              <w:rPr>
                <w:sz w:val="24"/>
              </w:rPr>
            </w:pPr>
            <w:r>
              <w:rPr>
                <w:sz w:val="24"/>
              </w:rPr>
              <w:t>Two</w:t>
            </w:r>
            <w:r>
              <w:rPr>
                <w:spacing w:val="-2"/>
                <w:sz w:val="24"/>
              </w:rPr>
              <w:t> </w:t>
            </w:r>
            <w:r>
              <w:rPr>
                <w:sz w:val="24"/>
              </w:rPr>
              <w:t>rows</w:t>
            </w:r>
            <w:r>
              <w:rPr>
                <w:spacing w:val="-1"/>
                <w:sz w:val="24"/>
              </w:rPr>
              <w:t> </w:t>
            </w:r>
            <w:r>
              <w:rPr>
                <w:spacing w:val="-2"/>
                <w:sz w:val="24"/>
              </w:rPr>
              <w:t>soybean</w:t>
            </w:r>
          </w:p>
        </w:tc>
        <w:tc>
          <w:tcPr>
            <w:tcW w:w="1150" w:type="dxa"/>
          </w:tcPr>
          <w:p>
            <w:pPr>
              <w:pStyle w:val="TableParagraph"/>
              <w:spacing w:line="256" w:lineRule="exact"/>
              <w:ind w:left="144" w:right="3"/>
              <w:jc w:val="center"/>
              <w:rPr>
                <w:sz w:val="24"/>
              </w:rPr>
            </w:pPr>
            <w:r>
              <w:rPr>
                <w:spacing w:val="-2"/>
                <w:sz w:val="24"/>
              </w:rPr>
              <w:t>49.30</w:t>
            </w:r>
          </w:p>
        </w:tc>
        <w:tc>
          <w:tcPr>
            <w:tcW w:w="1565" w:type="dxa"/>
          </w:tcPr>
          <w:p>
            <w:pPr>
              <w:pStyle w:val="TableParagraph"/>
              <w:spacing w:line="256" w:lineRule="exact"/>
              <w:ind w:left="124"/>
              <w:jc w:val="center"/>
              <w:rPr>
                <w:sz w:val="24"/>
              </w:rPr>
            </w:pPr>
            <w:r>
              <w:rPr>
                <w:spacing w:val="-4"/>
                <w:sz w:val="24"/>
              </w:rPr>
              <w:t>6.42</w:t>
            </w:r>
          </w:p>
        </w:tc>
        <w:tc>
          <w:tcPr>
            <w:tcW w:w="1178" w:type="dxa"/>
          </w:tcPr>
          <w:p>
            <w:pPr>
              <w:pStyle w:val="TableParagraph"/>
              <w:spacing w:line="256" w:lineRule="exact"/>
              <w:ind w:left="83"/>
              <w:jc w:val="center"/>
              <w:rPr>
                <w:sz w:val="24"/>
              </w:rPr>
            </w:pPr>
            <w:r>
              <w:rPr>
                <w:spacing w:val="-2"/>
                <w:sz w:val="24"/>
              </w:rPr>
              <w:t>12.89</w:t>
            </w:r>
          </w:p>
        </w:tc>
        <w:tc>
          <w:tcPr>
            <w:tcW w:w="1704" w:type="dxa"/>
          </w:tcPr>
          <w:p>
            <w:pPr>
              <w:pStyle w:val="TableParagraph"/>
              <w:spacing w:line="256" w:lineRule="exact"/>
              <w:ind w:left="83"/>
              <w:jc w:val="center"/>
              <w:rPr>
                <w:sz w:val="24"/>
              </w:rPr>
            </w:pPr>
            <w:r>
              <w:rPr>
                <w:spacing w:val="-2"/>
                <w:sz w:val="24"/>
              </w:rPr>
              <w:t>546.27</w:t>
            </w:r>
          </w:p>
        </w:tc>
      </w:tr>
      <w:tr>
        <w:trPr>
          <w:trHeight w:val="275" w:hRule="atLeast"/>
        </w:trPr>
        <w:tc>
          <w:tcPr>
            <w:tcW w:w="3405" w:type="dxa"/>
          </w:tcPr>
          <w:p>
            <w:pPr>
              <w:pStyle w:val="TableParagraph"/>
              <w:spacing w:line="256" w:lineRule="exact"/>
              <w:ind w:left="108"/>
              <w:rPr>
                <w:sz w:val="24"/>
              </w:rPr>
            </w:pPr>
            <w:r>
              <w:rPr>
                <w:sz w:val="24"/>
              </w:rPr>
              <w:t>Three</w:t>
            </w:r>
            <w:r>
              <w:rPr>
                <w:spacing w:val="-2"/>
                <w:sz w:val="24"/>
              </w:rPr>
              <w:t> </w:t>
            </w:r>
            <w:r>
              <w:rPr>
                <w:sz w:val="24"/>
              </w:rPr>
              <w:t>rows </w:t>
            </w:r>
            <w:r>
              <w:rPr>
                <w:spacing w:val="-2"/>
                <w:sz w:val="24"/>
              </w:rPr>
              <w:t>soybean</w:t>
            </w:r>
          </w:p>
        </w:tc>
        <w:tc>
          <w:tcPr>
            <w:tcW w:w="1150" w:type="dxa"/>
          </w:tcPr>
          <w:p>
            <w:pPr>
              <w:pStyle w:val="TableParagraph"/>
              <w:spacing w:line="256" w:lineRule="exact"/>
              <w:ind w:left="144" w:right="3"/>
              <w:jc w:val="center"/>
              <w:rPr>
                <w:sz w:val="24"/>
              </w:rPr>
            </w:pPr>
            <w:r>
              <w:rPr>
                <w:spacing w:val="-2"/>
                <w:sz w:val="24"/>
              </w:rPr>
              <w:t>52.30</w:t>
            </w:r>
          </w:p>
        </w:tc>
        <w:tc>
          <w:tcPr>
            <w:tcW w:w="1565" w:type="dxa"/>
          </w:tcPr>
          <w:p>
            <w:pPr>
              <w:pStyle w:val="TableParagraph"/>
              <w:spacing w:line="256" w:lineRule="exact"/>
              <w:ind w:left="124"/>
              <w:jc w:val="center"/>
              <w:rPr>
                <w:sz w:val="24"/>
              </w:rPr>
            </w:pPr>
            <w:r>
              <w:rPr>
                <w:spacing w:val="-4"/>
                <w:sz w:val="24"/>
              </w:rPr>
              <w:t>8.83</w:t>
            </w:r>
          </w:p>
        </w:tc>
        <w:tc>
          <w:tcPr>
            <w:tcW w:w="1178" w:type="dxa"/>
          </w:tcPr>
          <w:p>
            <w:pPr>
              <w:pStyle w:val="TableParagraph"/>
              <w:spacing w:line="256" w:lineRule="exact"/>
              <w:ind w:left="83"/>
              <w:jc w:val="center"/>
              <w:rPr>
                <w:sz w:val="24"/>
              </w:rPr>
            </w:pPr>
            <w:r>
              <w:rPr>
                <w:spacing w:val="-2"/>
                <w:sz w:val="24"/>
              </w:rPr>
              <w:t>11.90</w:t>
            </w:r>
          </w:p>
        </w:tc>
        <w:tc>
          <w:tcPr>
            <w:tcW w:w="1704" w:type="dxa"/>
          </w:tcPr>
          <w:p>
            <w:pPr>
              <w:pStyle w:val="TableParagraph"/>
              <w:spacing w:line="256" w:lineRule="exact"/>
              <w:ind w:left="83"/>
              <w:jc w:val="center"/>
              <w:rPr>
                <w:sz w:val="24"/>
              </w:rPr>
            </w:pPr>
            <w:r>
              <w:rPr>
                <w:spacing w:val="-2"/>
                <w:sz w:val="24"/>
              </w:rPr>
              <w:t>590.42</w:t>
            </w:r>
          </w:p>
        </w:tc>
      </w:tr>
      <w:tr>
        <w:trPr>
          <w:trHeight w:val="278" w:hRule="atLeast"/>
        </w:trPr>
        <w:tc>
          <w:tcPr>
            <w:tcW w:w="3405" w:type="dxa"/>
            <w:tcBorders>
              <w:bottom w:val="single" w:sz="4" w:space="0" w:color="000000"/>
            </w:tcBorders>
          </w:tcPr>
          <w:p>
            <w:pPr>
              <w:pStyle w:val="TableParagraph"/>
              <w:spacing w:line="259" w:lineRule="exact"/>
              <w:ind w:left="108"/>
              <w:rPr>
                <w:sz w:val="24"/>
              </w:rPr>
            </w:pPr>
            <w:r>
              <w:rPr>
                <w:sz w:val="24"/>
              </w:rPr>
              <w:t>F-</w:t>
            </w:r>
            <w:r>
              <w:rPr>
                <w:spacing w:val="-3"/>
                <w:sz w:val="24"/>
              </w:rPr>
              <w:t> </w:t>
            </w:r>
            <w:r>
              <w:rPr>
                <w:sz w:val="24"/>
              </w:rPr>
              <w:t>LSD</w:t>
            </w:r>
            <w:r>
              <w:rPr>
                <w:spacing w:val="-2"/>
                <w:sz w:val="24"/>
              </w:rPr>
              <w:t> </w:t>
            </w:r>
            <w:r>
              <w:rPr>
                <w:sz w:val="24"/>
              </w:rPr>
              <w:t>(P</w:t>
            </w:r>
            <w:r>
              <w:rPr>
                <w:spacing w:val="-1"/>
                <w:sz w:val="24"/>
              </w:rPr>
              <w:t> </w:t>
            </w:r>
            <w:r>
              <w:rPr>
                <w:sz w:val="24"/>
              </w:rPr>
              <w:t>&lt;</w:t>
            </w:r>
            <w:r>
              <w:rPr>
                <w:spacing w:val="-2"/>
                <w:sz w:val="24"/>
              </w:rPr>
              <w:t> </w:t>
            </w:r>
            <w:r>
              <w:rPr>
                <w:spacing w:val="-4"/>
                <w:sz w:val="24"/>
              </w:rPr>
              <w:t>0.05)</w:t>
            </w:r>
          </w:p>
        </w:tc>
        <w:tc>
          <w:tcPr>
            <w:tcW w:w="1150" w:type="dxa"/>
            <w:tcBorders>
              <w:bottom w:val="single" w:sz="4" w:space="0" w:color="000000"/>
            </w:tcBorders>
          </w:tcPr>
          <w:p>
            <w:pPr>
              <w:pStyle w:val="TableParagraph"/>
              <w:spacing w:line="259" w:lineRule="exact"/>
              <w:ind w:left="144" w:right="3"/>
              <w:jc w:val="center"/>
              <w:rPr>
                <w:sz w:val="24"/>
              </w:rPr>
            </w:pPr>
            <w:r>
              <w:rPr>
                <w:spacing w:val="-4"/>
                <w:sz w:val="24"/>
              </w:rPr>
              <w:t>5.73</w:t>
            </w:r>
          </w:p>
        </w:tc>
        <w:tc>
          <w:tcPr>
            <w:tcW w:w="1565" w:type="dxa"/>
            <w:tcBorders>
              <w:bottom w:val="single" w:sz="4" w:space="0" w:color="000000"/>
            </w:tcBorders>
          </w:tcPr>
          <w:p>
            <w:pPr>
              <w:pStyle w:val="TableParagraph"/>
              <w:spacing w:line="259" w:lineRule="exact"/>
              <w:ind w:left="124"/>
              <w:jc w:val="center"/>
              <w:rPr>
                <w:sz w:val="24"/>
              </w:rPr>
            </w:pPr>
            <w:r>
              <w:rPr>
                <w:spacing w:val="-4"/>
                <w:sz w:val="24"/>
              </w:rPr>
              <w:t>1.53</w:t>
            </w:r>
          </w:p>
        </w:tc>
        <w:tc>
          <w:tcPr>
            <w:tcW w:w="1178" w:type="dxa"/>
            <w:tcBorders>
              <w:bottom w:val="single" w:sz="4" w:space="0" w:color="000000"/>
            </w:tcBorders>
          </w:tcPr>
          <w:p>
            <w:pPr>
              <w:pStyle w:val="TableParagraph"/>
              <w:spacing w:line="259" w:lineRule="exact"/>
              <w:ind w:left="83"/>
              <w:jc w:val="center"/>
              <w:rPr>
                <w:sz w:val="24"/>
              </w:rPr>
            </w:pPr>
            <w:r>
              <w:rPr>
                <w:spacing w:val="-4"/>
                <w:sz w:val="24"/>
              </w:rPr>
              <w:t>1.37</w:t>
            </w:r>
          </w:p>
        </w:tc>
        <w:tc>
          <w:tcPr>
            <w:tcW w:w="1704" w:type="dxa"/>
            <w:tcBorders>
              <w:bottom w:val="single" w:sz="4" w:space="0" w:color="000000"/>
            </w:tcBorders>
          </w:tcPr>
          <w:p>
            <w:pPr>
              <w:pStyle w:val="TableParagraph"/>
              <w:spacing w:line="259" w:lineRule="exact"/>
              <w:ind w:left="83"/>
              <w:jc w:val="center"/>
              <w:rPr>
                <w:sz w:val="24"/>
              </w:rPr>
            </w:pPr>
            <w:r>
              <w:rPr>
                <w:spacing w:val="-2"/>
                <w:sz w:val="24"/>
              </w:rPr>
              <w:t>77.75</w:t>
            </w:r>
          </w:p>
        </w:tc>
      </w:tr>
      <w:tr>
        <w:trPr>
          <w:trHeight w:val="820" w:hRule="atLeast"/>
        </w:trPr>
        <w:tc>
          <w:tcPr>
            <w:tcW w:w="4555" w:type="dxa"/>
            <w:gridSpan w:val="2"/>
            <w:tcBorders>
              <w:top w:val="single" w:sz="4" w:space="0" w:color="000000"/>
            </w:tcBorders>
          </w:tcPr>
          <w:p>
            <w:pPr>
              <w:pStyle w:val="TableParagraph"/>
              <w:spacing w:line="270" w:lineRule="atLeast" w:before="248"/>
              <w:ind w:left="108" w:right="721"/>
              <w:rPr>
                <w:sz w:val="24"/>
              </w:rPr>
            </w:pPr>
            <w:r>
              <w:rPr>
                <w:sz w:val="24"/>
              </w:rPr>
              <w:t>*Grain</w:t>
            </w:r>
            <w:r>
              <w:rPr>
                <w:spacing w:val="-3"/>
                <w:sz w:val="24"/>
              </w:rPr>
              <w:t> </w:t>
            </w:r>
            <w:r>
              <w:rPr>
                <w:sz w:val="24"/>
              </w:rPr>
              <w:t>yield</w:t>
            </w:r>
            <w:r>
              <w:rPr>
                <w:spacing w:val="-8"/>
                <w:sz w:val="24"/>
              </w:rPr>
              <w:t> </w:t>
            </w:r>
            <w:r>
              <w:rPr>
                <w:sz w:val="24"/>
              </w:rPr>
              <w:t>at</w:t>
            </w:r>
            <w:r>
              <w:rPr>
                <w:spacing w:val="-8"/>
                <w:sz w:val="24"/>
              </w:rPr>
              <w:t> </w:t>
            </w:r>
            <w:r>
              <w:rPr>
                <w:sz w:val="24"/>
              </w:rPr>
              <w:t>13</w:t>
            </w:r>
            <w:r>
              <w:rPr>
                <w:spacing w:val="-8"/>
                <w:sz w:val="24"/>
              </w:rPr>
              <w:t> </w:t>
            </w:r>
            <w:r>
              <w:rPr>
                <w:sz w:val="24"/>
              </w:rPr>
              <w:t>%</w:t>
            </w:r>
            <w:r>
              <w:rPr>
                <w:spacing w:val="-8"/>
                <w:sz w:val="24"/>
              </w:rPr>
              <w:t> </w:t>
            </w:r>
            <w:r>
              <w:rPr>
                <w:sz w:val="24"/>
              </w:rPr>
              <w:t>moisture</w:t>
            </w:r>
            <w:r>
              <w:rPr>
                <w:spacing w:val="-8"/>
                <w:sz w:val="24"/>
              </w:rPr>
              <w:t> </w:t>
            </w:r>
            <w:r>
              <w:rPr>
                <w:sz w:val="24"/>
              </w:rPr>
              <w:t>content. ns = not significant</w:t>
            </w:r>
          </w:p>
        </w:tc>
        <w:tc>
          <w:tcPr>
            <w:tcW w:w="1565" w:type="dxa"/>
            <w:tcBorders>
              <w:top w:val="single" w:sz="4" w:space="0" w:color="000000"/>
            </w:tcBorders>
          </w:tcPr>
          <w:p>
            <w:pPr>
              <w:pStyle w:val="TableParagraph"/>
              <w:rPr>
                <w:sz w:val="22"/>
              </w:rPr>
            </w:pPr>
          </w:p>
        </w:tc>
        <w:tc>
          <w:tcPr>
            <w:tcW w:w="1178" w:type="dxa"/>
            <w:tcBorders>
              <w:top w:val="single" w:sz="4" w:space="0" w:color="000000"/>
            </w:tcBorders>
          </w:tcPr>
          <w:p>
            <w:pPr>
              <w:pStyle w:val="TableParagraph"/>
              <w:rPr>
                <w:sz w:val="22"/>
              </w:rPr>
            </w:pPr>
          </w:p>
        </w:tc>
        <w:tc>
          <w:tcPr>
            <w:tcW w:w="1704" w:type="dxa"/>
            <w:tcBorders>
              <w:top w:val="single" w:sz="4" w:space="0" w:color="000000"/>
            </w:tcBorders>
          </w:tcPr>
          <w:p>
            <w:pPr>
              <w:pStyle w:val="TableParagraph"/>
              <w:rPr>
                <w:sz w:val="22"/>
              </w:rPr>
            </w:pPr>
          </w:p>
        </w:tc>
      </w:tr>
    </w:tbl>
    <w:p>
      <w:pPr>
        <w:pStyle w:val="BodyText"/>
        <w:spacing w:before="29"/>
      </w:pPr>
    </w:p>
    <w:p>
      <w:pPr>
        <w:pStyle w:val="Heading6"/>
        <w:rPr>
          <w:rFonts w:ascii="Times New Roman"/>
        </w:rPr>
      </w:pPr>
      <w:r>
        <w:rPr>
          <w:rFonts w:ascii="Times New Roman"/>
        </w:rPr>
        <w:t>Productivity</w:t>
      </w:r>
      <w:r>
        <w:rPr>
          <w:rFonts w:ascii="Times New Roman"/>
          <w:spacing w:val="-3"/>
        </w:rPr>
        <w:t> </w:t>
      </w:r>
      <w:r>
        <w:rPr>
          <w:rFonts w:ascii="Times New Roman"/>
        </w:rPr>
        <w:t>of</w:t>
      </w:r>
      <w:r>
        <w:rPr>
          <w:rFonts w:ascii="Times New Roman"/>
          <w:spacing w:val="-2"/>
        </w:rPr>
        <w:t> </w:t>
      </w:r>
      <w:r>
        <w:rPr>
          <w:rFonts w:ascii="Times New Roman"/>
        </w:rPr>
        <w:t>the</w:t>
      </w:r>
      <w:r>
        <w:rPr>
          <w:rFonts w:ascii="Times New Roman"/>
          <w:spacing w:val="-2"/>
        </w:rPr>
        <w:t> system</w:t>
      </w:r>
    </w:p>
    <w:p>
      <w:pPr>
        <w:pStyle w:val="BodyText"/>
        <w:spacing w:before="89"/>
        <w:rPr>
          <w:rFonts w:ascii="Times New Roman"/>
          <w:b/>
          <w:sz w:val="20"/>
        </w:rPr>
      </w:pPr>
    </w:p>
    <w:p>
      <w:pPr>
        <w:pStyle w:val="BodyText"/>
        <w:spacing w:after="0"/>
        <w:rPr>
          <w:rFonts w:ascii="Times New Roman"/>
          <w:b/>
          <w:sz w:val="20"/>
        </w:rPr>
        <w:sectPr>
          <w:headerReference w:type="default" r:id="rId123"/>
          <w:footerReference w:type="default" r:id="rId124"/>
          <w:pgSz w:w="12240" w:h="15840"/>
          <w:pgMar w:header="721" w:footer="1068" w:top="1080" w:bottom="1260" w:left="360" w:right="0"/>
        </w:sectPr>
      </w:pPr>
    </w:p>
    <w:p>
      <w:pPr>
        <w:pStyle w:val="BodyText"/>
        <w:spacing w:line="244" w:lineRule="auto" w:before="97"/>
        <w:ind w:left="1080" w:firstLine="67"/>
        <w:jc w:val="both"/>
      </w:pPr>
      <w:r>
        <w:rPr/>
        <w:t>Biological productivity of the system showed that total land equivalent ratio (LER) in cassava genotype/soybean intercropping system ranged from 1.70 to</w:t>
      </w:r>
      <w:r>
        <w:rPr>
          <w:spacing w:val="46"/>
        </w:rPr>
        <w:t> </w:t>
      </w:r>
      <w:r>
        <w:rPr/>
        <w:t>1.88</w:t>
      </w:r>
      <w:r>
        <w:rPr>
          <w:spacing w:val="45"/>
        </w:rPr>
        <w:t> </w:t>
      </w:r>
      <w:r>
        <w:rPr/>
        <w:t>and</w:t>
      </w:r>
      <w:r>
        <w:rPr>
          <w:spacing w:val="46"/>
        </w:rPr>
        <w:t> </w:t>
      </w:r>
      <w:r>
        <w:rPr/>
        <w:t>1.72</w:t>
      </w:r>
      <w:r>
        <w:rPr>
          <w:spacing w:val="45"/>
        </w:rPr>
        <w:t> </w:t>
      </w:r>
      <w:r>
        <w:rPr/>
        <w:t>to</w:t>
      </w:r>
      <w:r>
        <w:rPr>
          <w:spacing w:val="46"/>
        </w:rPr>
        <w:t> </w:t>
      </w:r>
      <w:r>
        <w:rPr/>
        <w:t>1.89</w:t>
      </w:r>
      <w:r>
        <w:rPr>
          <w:spacing w:val="46"/>
        </w:rPr>
        <w:t> </w:t>
      </w:r>
      <w:r>
        <w:rPr/>
        <w:t>in</w:t>
      </w:r>
      <w:r>
        <w:rPr>
          <w:spacing w:val="45"/>
        </w:rPr>
        <w:t> </w:t>
      </w:r>
      <w:r>
        <w:rPr>
          <w:spacing w:val="-2"/>
        </w:rPr>
        <w:t>2001/2002</w:t>
      </w:r>
    </w:p>
    <w:p>
      <w:pPr>
        <w:pStyle w:val="BodyText"/>
        <w:spacing w:line="244" w:lineRule="auto" w:before="97"/>
        <w:ind w:left="680" w:right="1438"/>
        <w:jc w:val="both"/>
      </w:pPr>
      <w:r>
        <w:rPr/>
        <w:br w:type="column"/>
      </w:r>
      <w:r>
        <w:rPr/>
        <w:t>and 2002/2003 cropping seasons, respectively (Table 5). TMS 91934 gave the highest LER with a yield advantage averaged over two seasons of 89 % compared</w:t>
      </w:r>
      <w:r>
        <w:rPr>
          <w:spacing w:val="11"/>
        </w:rPr>
        <w:t> </w:t>
      </w:r>
      <w:r>
        <w:rPr/>
        <w:t>to</w:t>
      </w:r>
      <w:r>
        <w:rPr>
          <w:spacing w:val="12"/>
        </w:rPr>
        <w:t> </w:t>
      </w:r>
      <w:r>
        <w:rPr/>
        <w:t>TMS</w:t>
      </w:r>
      <w:r>
        <w:rPr>
          <w:spacing w:val="12"/>
        </w:rPr>
        <w:t> </w:t>
      </w:r>
      <w:r>
        <w:rPr/>
        <w:t>30572</w:t>
      </w:r>
      <w:r>
        <w:rPr>
          <w:spacing w:val="14"/>
        </w:rPr>
        <w:t> </w:t>
      </w:r>
      <w:r>
        <w:rPr/>
        <w:t>with</w:t>
      </w:r>
      <w:r>
        <w:rPr>
          <w:spacing w:val="13"/>
        </w:rPr>
        <w:t> </w:t>
      </w:r>
      <w:r>
        <w:rPr/>
        <w:t>71</w:t>
      </w:r>
      <w:r>
        <w:rPr>
          <w:spacing w:val="14"/>
        </w:rPr>
        <w:t> </w:t>
      </w:r>
      <w:r>
        <w:rPr/>
        <w:t>%</w:t>
      </w:r>
      <w:r>
        <w:rPr>
          <w:spacing w:val="12"/>
        </w:rPr>
        <w:t> </w:t>
      </w:r>
      <w:r>
        <w:rPr>
          <w:spacing w:val="-5"/>
        </w:rPr>
        <w:t>and</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NR 8212 with 81 % yield advantages. The 2001/2002 and 2002/2003 cropping seasons average showed that irrespective of the cassava genotype, intercropping</w:t>
      </w:r>
      <w:r>
        <w:rPr>
          <w:spacing w:val="-1"/>
        </w:rPr>
        <w:t> </w:t>
      </w:r>
      <w:r>
        <w:rPr/>
        <w:t>cassava with three rows of soybean gave the highest LER of 1.91 and</w:t>
      </w:r>
      <w:r>
        <w:rPr>
          <w:spacing w:val="14"/>
        </w:rPr>
        <w:t> </w:t>
      </w:r>
      <w:r>
        <w:rPr/>
        <w:t>1.96</w:t>
      </w:r>
      <w:r>
        <w:rPr>
          <w:spacing w:val="16"/>
        </w:rPr>
        <w:t> </w:t>
      </w:r>
      <w:r>
        <w:rPr/>
        <w:t>yield</w:t>
      </w:r>
      <w:r>
        <w:rPr>
          <w:spacing w:val="17"/>
        </w:rPr>
        <w:t> </w:t>
      </w:r>
      <w:r>
        <w:rPr/>
        <w:t>advantages</w:t>
      </w:r>
      <w:r>
        <w:rPr>
          <w:spacing w:val="16"/>
        </w:rPr>
        <w:t> </w:t>
      </w:r>
      <w:r>
        <w:rPr/>
        <w:t>of</w:t>
      </w:r>
      <w:r>
        <w:rPr>
          <w:spacing w:val="16"/>
        </w:rPr>
        <w:t> </w:t>
      </w:r>
      <w:r>
        <w:rPr/>
        <w:t>91</w:t>
      </w:r>
      <w:r>
        <w:rPr>
          <w:spacing w:val="15"/>
        </w:rPr>
        <w:t> </w:t>
      </w:r>
      <w:r>
        <w:rPr/>
        <w:t>and</w:t>
      </w:r>
      <w:r>
        <w:rPr>
          <w:spacing w:val="14"/>
        </w:rPr>
        <w:t> </w:t>
      </w:r>
      <w:r>
        <w:rPr>
          <w:spacing w:val="-5"/>
        </w:rPr>
        <w:t>94</w:t>
      </w:r>
    </w:p>
    <w:p>
      <w:pPr>
        <w:pStyle w:val="BodyText"/>
        <w:spacing w:line="244" w:lineRule="auto"/>
        <w:ind w:left="1080"/>
        <w:jc w:val="both"/>
      </w:pPr>
      <w:r>
        <w:rPr/>
        <w:t>%, respectively. The results showed the degree of yield advantage achieved when either of these cassava genotypes (NR</w:t>
      </w:r>
      <w:r>
        <w:rPr>
          <w:spacing w:val="7"/>
        </w:rPr>
        <w:t> </w:t>
      </w:r>
      <w:r>
        <w:rPr/>
        <w:t>8212,</w:t>
      </w:r>
      <w:r>
        <w:rPr>
          <w:spacing w:val="8"/>
        </w:rPr>
        <w:t> </w:t>
      </w:r>
      <w:r>
        <w:rPr/>
        <w:t>TMS</w:t>
      </w:r>
      <w:r>
        <w:rPr>
          <w:spacing w:val="7"/>
        </w:rPr>
        <w:t> </w:t>
      </w:r>
      <w:r>
        <w:rPr/>
        <w:t>30572</w:t>
      </w:r>
      <w:r>
        <w:rPr>
          <w:spacing w:val="6"/>
        </w:rPr>
        <w:t> </w:t>
      </w:r>
      <w:r>
        <w:rPr/>
        <w:t>and</w:t>
      </w:r>
      <w:r>
        <w:rPr>
          <w:spacing w:val="6"/>
        </w:rPr>
        <w:t> </w:t>
      </w:r>
      <w:r>
        <w:rPr/>
        <w:t>TMS</w:t>
      </w:r>
      <w:r>
        <w:rPr>
          <w:spacing w:val="8"/>
        </w:rPr>
        <w:t> </w:t>
      </w:r>
      <w:r>
        <w:rPr>
          <w:spacing w:val="-2"/>
        </w:rPr>
        <w:t>91934)</w:t>
      </w:r>
    </w:p>
    <w:p>
      <w:pPr>
        <w:pStyle w:val="BodyText"/>
        <w:spacing w:line="242" w:lineRule="auto" w:before="96"/>
        <w:ind w:left="681" w:right="1434"/>
        <w:jc w:val="both"/>
      </w:pPr>
      <w:r>
        <w:rPr/>
        <w:br w:type="column"/>
      </w:r>
      <w:r>
        <w:rPr/>
        <w:t>was intercropped with soybean, irrespective of the soybean row planting pattern adopted or when three rows of soybean was used, irrespective of the cassava genotype. Similar studies by Njoku </w:t>
      </w:r>
      <w:r>
        <w:rPr>
          <w:rFonts w:ascii="Arial"/>
          <w:i/>
        </w:rPr>
        <w:t>et al</w:t>
      </w:r>
      <w:r>
        <w:rPr/>
        <w:t>. (2007) in sweet potato/okra intercrop and Mbah </w:t>
      </w:r>
      <w:r>
        <w:rPr>
          <w:rFonts w:ascii="Arial"/>
          <w:i/>
        </w:rPr>
        <w:t>et al</w:t>
      </w:r>
      <w:r>
        <w:rPr/>
        <w:t>. (2009)</w:t>
      </w:r>
      <w:r>
        <w:rPr/>
        <w:t> in cassava/okra intercrop</w:t>
      </w:r>
      <w:r>
        <w:rPr>
          <w:spacing w:val="40"/>
        </w:rPr>
        <w:t> </w:t>
      </w:r>
      <w:r>
        <w:rPr/>
        <w:t>showed that intercropping is more advantageous, hence, resulting in higher productivity than sole cropping.</w:t>
      </w:r>
    </w:p>
    <w:p>
      <w:pPr>
        <w:pStyle w:val="BodyText"/>
        <w:spacing w:after="0" w:line="242" w:lineRule="auto"/>
        <w:jc w:val="both"/>
        <w:sectPr>
          <w:type w:val="continuous"/>
          <w:pgSz w:w="12240" w:h="15840"/>
          <w:pgMar w:header="721" w:footer="1068" w:top="1080" w:bottom="1220" w:left="360" w:right="0"/>
          <w:cols w:num="2" w:equalWidth="0">
            <w:col w:w="5401" w:space="40"/>
            <w:col w:w="6439"/>
          </w:cols>
        </w:sectPr>
      </w:pPr>
    </w:p>
    <w:tbl>
      <w:tblPr>
        <w:tblW w:w="0" w:type="auto"/>
        <w:jc w:val="left"/>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7"/>
        <w:gridCol w:w="2216"/>
        <w:gridCol w:w="1782"/>
        <w:gridCol w:w="1475"/>
      </w:tblGrid>
      <w:tr>
        <w:trPr>
          <w:trHeight w:val="818" w:hRule="atLeast"/>
        </w:trPr>
        <w:tc>
          <w:tcPr>
            <w:tcW w:w="9180" w:type="dxa"/>
            <w:gridSpan w:val="4"/>
            <w:tcBorders>
              <w:bottom w:val="single" w:sz="4" w:space="0" w:color="000000"/>
            </w:tcBorders>
          </w:tcPr>
          <w:p>
            <w:pPr>
              <w:pStyle w:val="TableParagraph"/>
              <w:ind w:left="108"/>
              <w:rPr>
                <w:b/>
                <w:sz w:val="22"/>
              </w:rPr>
            </w:pPr>
            <w:r>
              <w:rPr>
                <w:b/>
                <w:sz w:val="22"/>
              </w:rPr>
              <w:t>Table</w:t>
            </w:r>
            <w:r>
              <w:rPr>
                <w:b/>
                <w:spacing w:val="-2"/>
                <w:sz w:val="22"/>
              </w:rPr>
              <w:t> </w:t>
            </w:r>
            <w:r>
              <w:rPr>
                <w:b/>
                <w:sz w:val="22"/>
              </w:rPr>
              <w:t>5:</w:t>
            </w:r>
            <w:r>
              <w:rPr>
                <w:b/>
                <w:spacing w:val="-3"/>
                <w:sz w:val="22"/>
              </w:rPr>
              <w:t> </w:t>
            </w:r>
            <w:r>
              <w:rPr>
                <w:b/>
                <w:sz w:val="22"/>
              </w:rPr>
              <w:t>Effects</w:t>
            </w:r>
            <w:r>
              <w:rPr>
                <w:b/>
                <w:spacing w:val="-3"/>
                <w:sz w:val="22"/>
              </w:rPr>
              <w:t> </w:t>
            </w:r>
            <w:r>
              <w:rPr>
                <w:b/>
                <w:sz w:val="22"/>
              </w:rPr>
              <w:t>of</w:t>
            </w:r>
            <w:r>
              <w:rPr>
                <w:b/>
                <w:spacing w:val="-3"/>
                <w:sz w:val="22"/>
              </w:rPr>
              <w:t> </w:t>
            </w:r>
            <w:r>
              <w:rPr>
                <w:b/>
                <w:sz w:val="22"/>
              </w:rPr>
              <w:t>cassava</w:t>
            </w:r>
            <w:r>
              <w:rPr>
                <w:b/>
                <w:spacing w:val="-3"/>
                <w:sz w:val="22"/>
              </w:rPr>
              <w:t> </w:t>
            </w:r>
            <w:r>
              <w:rPr>
                <w:b/>
                <w:sz w:val="22"/>
              </w:rPr>
              <w:t>genotype</w:t>
            </w:r>
            <w:r>
              <w:rPr>
                <w:b/>
                <w:spacing w:val="-3"/>
                <w:sz w:val="22"/>
              </w:rPr>
              <w:t> </w:t>
            </w:r>
            <w:r>
              <w:rPr>
                <w:b/>
                <w:sz w:val="22"/>
              </w:rPr>
              <w:t>and</w:t>
            </w:r>
            <w:r>
              <w:rPr>
                <w:b/>
                <w:spacing w:val="-5"/>
                <w:sz w:val="22"/>
              </w:rPr>
              <w:t> </w:t>
            </w:r>
            <w:r>
              <w:rPr>
                <w:b/>
                <w:sz w:val="22"/>
              </w:rPr>
              <w:t>soybean</w:t>
            </w:r>
            <w:r>
              <w:rPr>
                <w:b/>
                <w:spacing w:val="-5"/>
                <w:sz w:val="22"/>
              </w:rPr>
              <w:t> </w:t>
            </w:r>
            <w:r>
              <w:rPr>
                <w:b/>
                <w:sz w:val="22"/>
              </w:rPr>
              <w:t>row planting</w:t>
            </w:r>
            <w:r>
              <w:rPr>
                <w:b/>
                <w:spacing w:val="-3"/>
                <w:sz w:val="22"/>
              </w:rPr>
              <w:t> </w:t>
            </w:r>
            <w:r>
              <w:rPr>
                <w:b/>
                <w:sz w:val="22"/>
              </w:rPr>
              <w:t>pattern</w:t>
            </w:r>
            <w:r>
              <w:rPr>
                <w:b/>
                <w:spacing w:val="-3"/>
                <w:sz w:val="22"/>
              </w:rPr>
              <w:t> </w:t>
            </w:r>
            <w:r>
              <w:rPr>
                <w:b/>
                <w:sz w:val="22"/>
              </w:rPr>
              <w:t>on</w:t>
            </w:r>
            <w:r>
              <w:rPr>
                <w:b/>
                <w:spacing w:val="-3"/>
                <w:sz w:val="22"/>
              </w:rPr>
              <w:t> </w:t>
            </w:r>
            <w:r>
              <w:rPr>
                <w:b/>
                <w:sz w:val="22"/>
              </w:rPr>
              <w:t>partial</w:t>
            </w:r>
            <w:r>
              <w:rPr>
                <w:b/>
                <w:spacing w:val="-2"/>
                <w:sz w:val="22"/>
              </w:rPr>
              <w:t> </w:t>
            </w:r>
            <w:r>
              <w:rPr>
                <w:b/>
                <w:sz w:val="22"/>
              </w:rPr>
              <w:t>and</w:t>
            </w:r>
            <w:r>
              <w:rPr>
                <w:b/>
                <w:spacing w:val="-5"/>
                <w:sz w:val="22"/>
              </w:rPr>
              <w:t> </w:t>
            </w:r>
            <w:r>
              <w:rPr>
                <w:b/>
                <w:sz w:val="22"/>
              </w:rPr>
              <w:t>total</w:t>
            </w:r>
            <w:r>
              <w:rPr>
                <w:b/>
                <w:spacing w:val="-5"/>
                <w:sz w:val="22"/>
              </w:rPr>
              <w:t> </w:t>
            </w:r>
            <w:r>
              <w:rPr>
                <w:b/>
                <w:sz w:val="22"/>
              </w:rPr>
              <w:t>land equivalent ratio in sole or intercropped cassava in cassava genotype/soybean intercrop in 2001/2002 and 2002/2003 cropping seasons.</w:t>
            </w:r>
          </w:p>
        </w:tc>
      </w:tr>
      <w:tr>
        <w:trPr>
          <w:trHeight w:val="247" w:hRule="atLeast"/>
        </w:trPr>
        <w:tc>
          <w:tcPr>
            <w:tcW w:w="3707" w:type="dxa"/>
            <w:tcBorders>
              <w:top w:val="single" w:sz="4" w:space="0" w:color="000000"/>
            </w:tcBorders>
          </w:tcPr>
          <w:p>
            <w:pPr>
              <w:pStyle w:val="TableParagraph"/>
              <w:tabs>
                <w:tab w:pos="3420" w:val="left" w:leader="none"/>
                <w:tab w:pos="5278" w:val="left" w:leader="none"/>
              </w:tabs>
              <w:spacing w:line="227" w:lineRule="exact"/>
              <w:ind w:left="108" w:right="-1584"/>
              <w:rPr>
                <w:b/>
                <w:sz w:val="22"/>
              </w:rPr>
            </w:pPr>
            <w:r>
              <w:rPr>
                <w:b/>
                <w:spacing w:val="-2"/>
                <w:sz w:val="22"/>
              </w:rPr>
              <w:t>Treatments</w:t>
            </w:r>
            <w:r>
              <w:rPr>
                <w:b/>
                <w:sz w:val="22"/>
              </w:rPr>
              <w:tab/>
            </w:r>
            <w:r>
              <w:rPr>
                <w:b/>
                <w:sz w:val="22"/>
                <w:u w:val="single"/>
              </w:rPr>
              <w:tab/>
            </w:r>
          </w:p>
        </w:tc>
        <w:tc>
          <w:tcPr>
            <w:tcW w:w="3998" w:type="dxa"/>
            <w:gridSpan w:val="2"/>
            <w:tcBorders>
              <w:top w:val="single" w:sz="4" w:space="0" w:color="000000"/>
            </w:tcBorders>
          </w:tcPr>
          <w:p>
            <w:pPr>
              <w:pStyle w:val="TableParagraph"/>
              <w:tabs>
                <w:tab w:pos="5474" w:val="left" w:leader="none"/>
              </w:tabs>
              <w:spacing w:line="227" w:lineRule="exact"/>
              <w:ind w:left="1571" w:right="-1484"/>
              <w:rPr>
                <w:b/>
                <w:sz w:val="22"/>
              </w:rPr>
            </w:pPr>
            <w:r>
              <w:rPr>
                <w:b/>
                <w:sz w:val="22"/>
                <w:u w:val="single"/>
              </w:rPr>
              <w:t>Land</w:t>
            </w:r>
            <w:r>
              <w:rPr>
                <w:b/>
                <w:spacing w:val="-4"/>
                <w:sz w:val="22"/>
                <w:u w:val="single"/>
              </w:rPr>
              <w:t> </w:t>
            </w:r>
            <w:r>
              <w:rPr>
                <w:b/>
                <w:sz w:val="22"/>
                <w:u w:val="single"/>
              </w:rPr>
              <w:t>equivalent</w:t>
            </w:r>
            <w:r>
              <w:rPr>
                <w:b/>
                <w:spacing w:val="-3"/>
                <w:sz w:val="22"/>
                <w:u w:val="single"/>
              </w:rPr>
              <w:t> </w:t>
            </w:r>
            <w:r>
              <w:rPr>
                <w:b/>
                <w:spacing w:val="-4"/>
                <w:sz w:val="22"/>
                <w:u w:val="single"/>
              </w:rPr>
              <w:t>ratio</w:t>
            </w:r>
            <w:r>
              <w:rPr>
                <w:b/>
                <w:sz w:val="22"/>
                <w:u w:val="single"/>
              </w:rPr>
              <w:tab/>
            </w:r>
          </w:p>
        </w:tc>
        <w:tc>
          <w:tcPr>
            <w:tcW w:w="1475" w:type="dxa"/>
            <w:tcBorders>
              <w:top w:val="single" w:sz="4" w:space="0" w:color="000000"/>
            </w:tcBorders>
          </w:tcPr>
          <w:p>
            <w:pPr>
              <w:pStyle w:val="TableParagraph"/>
              <w:rPr>
                <w:sz w:val="18"/>
              </w:rPr>
            </w:pPr>
          </w:p>
        </w:tc>
      </w:tr>
      <w:tr>
        <w:trPr>
          <w:trHeight w:val="262" w:hRule="atLeast"/>
        </w:trPr>
        <w:tc>
          <w:tcPr>
            <w:tcW w:w="3707" w:type="dxa"/>
          </w:tcPr>
          <w:p>
            <w:pPr>
              <w:pStyle w:val="TableParagraph"/>
              <w:rPr>
                <w:sz w:val="18"/>
              </w:rPr>
            </w:pPr>
          </w:p>
        </w:tc>
        <w:tc>
          <w:tcPr>
            <w:tcW w:w="2216" w:type="dxa"/>
          </w:tcPr>
          <w:p>
            <w:pPr>
              <w:pStyle w:val="TableParagraph"/>
              <w:tabs>
                <w:tab w:pos="3673" w:val="left" w:leader="none"/>
              </w:tabs>
              <w:spacing w:line="231" w:lineRule="exact" w:before="12"/>
              <w:ind w:left="-287" w:right="-1469"/>
              <w:rPr>
                <w:b/>
                <w:sz w:val="22"/>
              </w:rPr>
            </w:pPr>
            <w:r>
              <w:rPr>
                <w:b/>
                <w:spacing w:val="68"/>
                <w:w w:val="150"/>
                <w:sz w:val="22"/>
                <w:u w:val="single"/>
              </w:rPr>
              <w:t>           </w:t>
            </w:r>
            <w:r>
              <w:rPr>
                <w:b/>
                <w:spacing w:val="-2"/>
                <w:sz w:val="22"/>
                <w:u w:val="single"/>
              </w:rPr>
              <w:t>Partial</w:t>
            </w:r>
            <w:r>
              <w:rPr>
                <w:b/>
                <w:sz w:val="22"/>
                <w:u w:val="single"/>
              </w:rPr>
              <w:tab/>
            </w:r>
          </w:p>
        </w:tc>
        <w:tc>
          <w:tcPr>
            <w:tcW w:w="1782" w:type="dxa"/>
          </w:tcPr>
          <w:p>
            <w:pPr>
              <w:pStyle w:val="TableParagraph"/>
              <w:rPr>
                <w:sz w:val="18"/>
              </w:rPr>
            </w:pPr>
          </w:p>
        </w:tc>
        <w:tc>
          <w:tcPr>
            <w:tcW w:w="1475" w:type="dxa"/>
          </w:tcPr>
          <w:p>
            <w:pPr>
              <w:pStyle w:val="TableParagraph"/>
              <w:spacing w:line="231" w:lineRule="exact" w:before="12"/>
              <w:ind w:left="271"/>
              <w:rPr>
                <w:b/>
                <w:sz w:val="22"/>
              </w:rPr>
            </w:pPr>
            <w:r>
              <w:rPr>
                <w:b/>
                <w:spacing w:val="-2"/>
                <w:sz w:val="22"/>
                <w:vertAlign w:val="superscript"/>
              </w:rPr>
              <w:t>2.</w:t>
            </w:r>
            <w:r>
              <w:rPr>
                <w:b/>
                <w:spacing w:val="-2"/>
                <w:sz w:val="22"/>
                <w:vertAlign w:val="baseline"/>
              </w:rPr>
              <w:t>Total</w:t>
            </w:r>
          </w:p>
        </w:tc>
      </w:tr>
      <w:tr>
        <w:trPr>
          <w:trHeight w:val="269" w:hRule="atLeast"/>
        </w:trPr>
        <w:tc>
          <w:tcPr>
            <w:tcW w:w="3707" w:type="dxa"/>
            <w:tcBorders>
              <w:bottom w:val="single" w:sz="4" w:space="0" w:color="000000"/>
            </w:tcBorders>
          </w:tcPr>
          <w:p>
            <w:pPr>
              <w:pStyle w:val="TableParagraph"/>
              <w:rPr>
                <w:sz w:val="18"/>
              </w:rPr>
            </w:pPr>
          </w:p>
        </w:tc>
        <w:tc>
          <w:tcPr>
            <w:tcW w:w="2216" w:type="dxa"/>
            <w:tcBorders>
              <w:bottom w:val="single" w:sz="4" w:space="0" w:color="000000"/>
            </w:tcBorders>
          </w:tcPr>
          <w:p>
            <w:pPr>
              <w:pStyle w:val="TableParagraph"/>
              <w:spacing w:line="239" w:lineRule="exact" w:before="11"/>
              <w:ind w:left="-4"/>
              <w:rPr>
                <w:b/>
                <w:sz w:val="22"/>
              </w:rPr>
            </w:pPr>
            <w:r>
              <w:rPr>
                <w:b/>
                <w:sz w:val="22"/>
                <w:vertAlign w:val="superscript"/>
              </w:rPr>
              <w:t>1.</w:t>
            </w:r>
            <w:r>
              <w:rPr>
                <w:b/>
                <w:sz w:val="22"/>
                <w:vertAlign w:val="baseline"/>
              </w:rPr>
              <w:t>Cassava</w:t>
            </w:r>
            <w:r>
              <w:rPr>
                <w:b/>
                <w:spacing w:val="-7"/>
                <w:sz w:val="22"/>
                <w:vertAlign w:val="baseline"/>
              </w:rPr>
              <w:t> </w:t>
            </w:r>
            <w:r>
              <w:rPr>
                <w:b/>
                <w:spacing w:val="-2"/>
                <w:sz w:val="22"/>
                <w:vertAlign w:val="baseline"/>
              </w:rPr>
              <w:t>genotype</w:t>
            </w:r>
          </w:p>
        </w:tc>
        <w:tc>
          <w:tcPr>
            <w:tcW w:w="1782" w:type="dxa"/>
            <w:tcBorders>
              <w:bottom w:val="single" w:sz="4" w:space="0" w:color="000000"/>
            </w:tcBorders>
          </w:tcPr>
          <w:p>
            <w:pPr>
              <w:pStyle w:val="TableParagraph"/>
              <w:spacing w:line="239" w:lineRule="exact" w:before="11"/>
              <w:ind w:left="197"/>
              <w:rPr>
                <w:b/>
                <w:sz w:val="22"/>
              </w:rPr>
            </w:pPr>
            <w:r>
              <w:rPr>
                <w:b/>
                <w:spacing w:val="-2"/>
                <w:sz w:val="22"/>
                <w:vertAlign w:val="superscript"/>
              </w:rPr>
              <w:t>1.</w:t>
            </w:r>
            <w:r>
              <w:rPr>
                <w:b/>
                <w:spacing w:val="-2"/>
                <w:sz w:val="22"/>
                <w:vertAlign w:val="baseline"/>
              </w:rPr>
              <w:t>Soybean</w:t>
            </w:r>
          </w:p>
        </w:tc>
        <w:tc>
          <w:tcPr>
            <w:tcW w:w="1475" w:type="dxa"/>
            <w:tcBorders>
              <w:bottom w:val="single" w:sz="4" w:space="0" w:color="000000"/>
            </w:tcBorders>
          </w:tcPr>
          <w:p>
            <w:pPr>
              <w:pStyle w:val="TableParagraph"/>
              <w:rPr>
                <w:sz w:val="18"/>
              </w:rPr>
            </w:pPr>
          </w:p>
        </w:tc>
      </w:tr>
      <w:tr>
        <w:trPr>
          <w:trHeight w:val="255" w:hRule="atLeast"/>
        </w:trPr>
        <w:tc>
          <w:tcPr>
            <w:tcW w:w="3707" w:type="dxa"/>
            <w:tcBorders>
              <w:top w:val="single" w:sz="4" w:space="0" w:color="000000"/>
            </w:tcBorders>
          </w:tcPr>
          <w:p>
            <w:pPr>
              <w:pStyle w:val="TableParagraph"/>
              <w:spacing w:line="235" w:lineRule="exact"/>
              <w:ind w:left="108"/>
              <w:rPr>
                <w:b/>
                <w:sz w:val="22"/>
              </w:rPr>
            </w:pPr>
            <w:r>
              <w:rPr>
                <w:b/>
                <w:spacing w:val="-2"/>
                <w:sz w:val="22"/>
                <w:u w:val="single"/>
              </w:rPr>
              <w:t>2001/2002</w:t>
            </w:r>
          </w:p>
        </w:tc>
        <w:tc>
          <w:tcPr>
            <w:tcW w:w="2216" w:type="dxa"/>
            <w:tcBorders>
              <w:top w:val="single" w:sz="4" w:space="0" w:color="000000"/>
            </w:tcBorders>
          </w:tcPr>
          <w:p>
            <w:pPr>
              <w:pStyle w:val="TableParagraph"/>
              <w:rPr>
                <w:sz w:val="18"/>
              </w:rPr>
            </w:pPr>
          </w:p>
        </w:tc>
        <w:tc>
          <w:tcPr>
            <w:tcW w:w="1782" w:type="dxa"/>
            <w:tcBorders>
              <w:top w:val="single" w:sz="4" w:space="0" w:color="000000"/>
            </w:tcBorders>
          </w:tcPr>
          <w:p>
            <w:pPr>
              <w:pStyle w:val="TableParagraph"/>
              <w:rPr>
                <w:sz w:val="18"/>
              </w:rPr>
            </w:pPr>
          </w:p>
        </w:tc>
        <w:tc>
          <w:tcPr>
            <w:tcW w:w="1475" w:type="dxa"/>
            <w:tcBorders>
              <w:top w:val="single" w:sz="4" w:space="0" w:color="000000"/>
            </w:tcBorders>
          </w:tcPr>
          <w:p>
            <w:pPr>
              <w:pStyle w:val="TableParagraph"/>
              <w:rPr>
                <w:sz w:val="18"/>
              </w:rPr>
            </w:pPr>
          </w:p>
        </w:tc>
      </w:tr>
      <w:tr>
        <w:trPr>
          <w:trHeight w:val="250" w:hRule="atLeast"/>
        </w:trPr>
        <w:tc>
          <w:tcPr>
            <w:tcW w:w="3707" w:type="dxa"/>
          </w:tcPr>
          <w:p>
            <w:pPr>
              <w:pStyle w:val="TableParagraph"/>
              <w:spacing w:line="231" w:lineRule="exact"/>
              <w:ind w:left="108"/>
              <w:rPr>
                <w:b/>
                <w:sz w:val="22"/>
              </w:rPr>
            </w:pPr>
            <w:r>
              <w:rPr>
                <w:b/>
                <w:sz w:val="22"/>
                <w:u w:val="single"/>
              </w:rPr>
              <w:t>Intercropped</w:t>
            </w:r>
            <w:r>
              <w:rPr>
                <w:b/>
                <w:spacing w:val="-5"/>
                <w:sz w:val="22"/>
                <w:u w:val="single"/>
              </w:rPr>
              <w:t> </w:t>
            </w:r>
            <w:r>
              <w:rPr>
                <w:b/>
                <w:sz w:val="22"/>
                <w:u w:val="single"/>
              </w:rPr>
              <w:t>cassava</w:t>
            </w:r>
            <w:r>
              <w:rPr>
                <w:b/>
                <w:spacing w:val="-5"/>
                <w:sz w:val="22"/>
                <w:u w:val="single"/>
              </w:rPr>
              <w:t> </w:t>
            </w:r>
            <w:r>
              <w:rPr>
                <w:b/>
                <w:spacing w:val="-2"/>
                <w:sz w:val="22"/>
                <w:u w:val="single"/>
              </w:rPr>
              <w:t>genotype</w:t>
            </w:r>
          </w:p>
        </w:tc>
        <w:tc>
          <w:tcPr>
            <w:tcW w:w="2216" w:type="dxa"/>
          </w:tcPr>
          <w:p>
            <w:pPr>
              <w:pStyle w:val="TableParagraph"/>
              <w:rPr>
                <w:sz w:val="18"/>
              </w:rPr>
            </w:pPr>
          </w:p>
        </w:tc>
        <w:tc>
          <w:tcPr>
            <w:tcW w:w="1782" w:type="dxa"/>
          </w:tcPr>
          <w:p>
            <w:pPr>
              <w:pStyle w:val="TableParagraph"/>
              <w:rPr>
                <w:sz w:val="18"/>
              </w:rPr>
            </w:pPr>
          </w:p>
        </w:tc>
        <w:tc>
          <w:tcPr>
            <w:tcW w:w="1475" w:type="dxa"/>
          </w:tcPr>
          <w:p>
            <w:pPr>
              <w:pStyle w:val="TableParagraph"/>
              <w:rPr>
                <w:sz w:val="18"/>
              </w:rPr>
            </w:pPr>
          </w:p>
        </w:tc>
      </w:tr>
      <w:tr>
        <w:trPr>
          <w:trHeight w:val="250" w:hRule="atLeast"/>
        </w:trPr>
        <w:tc>
          <w:tcPr>
            <w:tcW w:w="3707" w:type="dxa"/>
          </w:tcPr>
          <w:p>
            <w:pPr>
              <w:pStyle w:val="TableParagraph"/>
              <w:spacing w:line="231" w:lineRule="exact"/>
              <w:ind w:left="108"/>
              <w:rPr>
                <w:sz w:val="22"/>
              </w:rPr>
            </w:pPr>
            <w:r>
              <w:rPr>
                <w:sz w:val="22"/>
              </w:rPr>
              <w:t>Cassava</w:t>
            </w:r>
            <w:r>
              <w:rPr>
                <w:spacing w:val="-3"/>
                <w:sz w:val="22"/>
              </w:rPr>
              <w:t> </w:t>
            </w:r>
            <w:r>
              <w:rPr>
                <w:sz w:val="22"/>
              </w:rPr>
              <w:t>NR</w:t>
            </w:r>
            <w:r>
              <w:rPr>
                <w:spacing w:val="-3"/>
                <w:sz w:val="22"/>
              </w:rPr>
              <w:t> </w:t>
            </w:r>
            <w:r>
              <w:rPr>
                <w:spacing w:val="-4"/>
                <w:sz w:val="22"/>
              </w:rPr>
              <w:t>8212</w:t>
            </w:r>
          </w:p>
        </w:tc>
        <w:tc>
          <w:tcPr>
            <w:tcW w:w="2216" w:type="dxa"/>
          </w:tcPr>
          <w:p>
            <w:pPr>
              <w:pStyle w:val="TableParagraph"/>
              <w:spacing w:line="231" w:lineRule="exact"/>
              <w:ind w:left="690"/>
              <w:rPr>
                <w:sz w:val="22"/>
              </w:rPr>
            </w:pPr>
            <w:r>
              <w:rPr>
                <w:spacing w:val="-4"/>
                <w:sz w:val="22"/>
              </w:rPr>
              <w:t>1.05</w:t>
            </w:r>
          </w:p>
        </w:tc>
        <w:tc>
          <w:tcPr>
            <w:tcW w:w="1782" w:type="dxa"/>
          </w:tcPr>
          <w:p>
            <w:pPr>
              <w:pStyle w:val="TableParagraph"/>
              <w:spacing w:line="231" w:lineRule="exact"/>
              <w:ind w:right="484"/>
              <w:jc w:val="center"/>
              <w:rPr>
                <w:sz w:val="22"/>
              </w:rPr>
            </w:pPr>
            <w:r>
              <w:rPr>
                <w:spacing w:val="-4"/>
                <w:sz w:val="22"/>
              </w:rPr>
              <w:t>0.74</w:t>
            </w:r>
          </w:p>
        </w:tc>
        <w:tc>
          <w:tcPr>
            <w:tcW w:w="1475" w:type="dxa"/>
          </w:tcPr>
          <w:p>
            <w:pPr>
              <w:pStyle w:val="TableParagraph"/>
              <w:spacing w:line="231" w:lineRule="exact"/>
              <w:ind w:left="384"/>
              <w:rPr>
                <w:sz w:val="22"/>
              </w:rPr>
            </w:pPr>
            <w:r>
              <w:rPr>
                <w:spacing w:val="-4"/>
                <w:sz w:val="22"/>
              </w:rPr>
              <w:t>1.79</w:t>
            </w:r>
          </w:p>
        </w:tc>
      </w:tr>
      <w:tr>
        <w:trPr>
          <w:trHeight w:val="252" w:hRule="atLeast"/>
        </w:trPr>
        <w:tc>
          <w:tcPr>
            <w:tcW w:w="3707" w:type="dxa"/>
          </w:tcPr>
          <w:p>
            <w:pPr>
              <w:pStyle w:val="TableParagraph"/>
              <w:spacing w:line="232" w:lineRule="exact"/>
              <w:ind w:left="108"/>
              <w:rPr>
                <w:sz w:val="22"/>
              </w:rPr>
            </w:pPr>
            <w:r>
              <w:rPr>
                <w:sz w:val="22"/>
              </w:rPr>
              <w:t>Cassava</w:t>
            </w:r>
            <w:r>
              <w:rPr>
                <w:spacing w:val="-4"/>
                <w:sz w:val="22"/>
              </w:rPr>
              <w:t> </w:t>
            </w:r>
            <w:r>
              <w:rPr>
                <w:sz w:val="22"/>
              </w:rPr>
              <w:t>TMS</w:t>
            </w:r>
            <w:r>
              <w:rPr>
                <w:spacing w:val="-1"/>
                <w:sz w:val="22"/>
              </w:rPr>
              <w:t> </w:t>
            </w:r>
            <w:r>
              <w:rPr>
                <w:spacing w:val="-2"/>
                <w:sz w:val="22"/>
              </w:rPr>
              <w:t>30572</w:t>
            </w:r>
          </w:p>
        </w:tc>
        <w:tc>
          <w:tcPr>
            <w:tcW w:w="2216" w:type="dxa"/>
          </w:tcPr>
          <w:p>
            <w:pPr>
              <w:pStyle w:val="TableParagraph"/>
              <w:spacing w:line="232" w:lineRule="exact"/>
              <w:ind w:left="690"/>
              <w:rPr>
                <w:sz w:val="22"/>
              </w:rPr>
            </w:pPr>
            <w:r>
              <w:rPr>
                <w:spacing w:val="-4"/>
                <w:sz w:val="22"/>
              </w:rPr>
              <w:t>1.10</w:t>
            </w:r>
          </w:p>
        </w:tc>
        <w:tc>
          <w:tcPr>
            <w:tcW w:w="1782" w:type="dxa"/>
          </w:tcPr>
          <w:p>
            <w:pPr>
              <w:pStyle w:val="TableParagraph"/>
              <w:spacing w:line="232" w:lineRule="exact"/>
              <w:ind w:right="484"/>
              <w:jc w:val="center"/>
              <w:rPr>
                <w:sz w:val="22"/>
              </w:rPr>
            </w:pPr>
            <w:r>
              <w:rPr>
                <w:spacing w:val="-4"/>
                <w:sz w:val="22"/>
              </w:rPr>
              <w:t>0.60</w:t>
            </w:r>
          </w:p>
        </w:tc>
        <w:tc>
          <w:tcPr>
            <w:tcW w:w="1475" w:type="dxa"/>
          </w:tcPr>
          <w:p>
            <w:pPr>
              <w:pStyle w:val="TableParagraph"/>
              <w:spacing w:line="232" w:lineRule="exact"/>
              <w:ind w:left="384"/>
              <w:rPr>
                <w:sz w:val="22"/>
              </w:rPr>
            </w:pPr>
            <w:r>
              <w:rPr>
                <w:spacing w:val="-4"/>
                <w:sz w:val="22"/>
              </w:rPr>
              <w:t>1.70</w:t>
            </w:r>
          </w:p>
        </w:tc>
      </w:tr>
      <w:tr>
        <w:trPr>
          <w:trHeight w:val="255" w:hRule="atLeast"/>
        </w:trPr>
        <w:tc>
          <w:tcPr>
            <w:tcW w:w="3707" w:type="dxa"/>
          </w:tcPr>
          <w:p>
            <w:pPr>
              <w:pStyle w:val="TableParagraph"/>
              <w:spacing w:line="236" w:lineRule="exact"/>
              <w:ind w:left="108"/>
              <w:rPr>
                <w:sz w:val="22"/>
              </w:rPr>
            </w:pPr>
            <w:r>
              <w:rPr>
                <w:sz w:val="22"/>
              </w:rPr>
              <w:t>Cassava</w:t>
            </w:r>
            <w:r>
              <w:rPr>
                <w:spacing w:val="-4"/>
                <w:sz w:val="22"/>
              </w:rPr>
              <w:t> </w:t>
            </w:r>
            <w:r>
              <w:rPr>
                <w:sz w:val="22"/>
              </w:rPr>
              <w:t>TMS</w:t>
            </w:r>
            <w:r>
              <w:rPr>
                <w:spacing w:val="-1"/>
                <w:sz w:val="22"/>
              </w:rPr>
              <w:t> </w:t>
            </w:r>
            <w:r>
              <w:rPr>
                <w:spacing w:val="-2"/>
                <w:sz w:val="22"/>
              </w:rPr>
              <w:t>91934</w:t>
            </w:r>
          </w:p>
        </w:tc>
        <w:tc>
          <w:tcPr>
            <w:tcW w:w="2216" w:type="dxa"/>
          </w:tcPr>
          <w:p>
            <w:pPr>
              <w:pStyle w:val="TableParagraph"/>
              <w:spacing w:line="236" w:lineRule="exact"/>
              <w:ind w:left="690"/>
              <w:rPr>
                <w:sz w:val="22"/>
              </w:rPr>
            </w:pPr>
            <w:r>
              <w:rPr>
                <w:spacing w:val="-4"/>
                <w:sz w:val="22"/>
              </w:rPr>
              <w:t>1.09</w:t>
            </w:r>
          </w:p>
        </w:tc>
        <w:tc>
          <w:tcPr>
            <w:tcW w:w="1782" w:type="dxa"/>
          </w:tcPr>
          <w:p>
            <w:pPr>
              <w:pStyle w:val="TableParagraph"/>
              <w:spacing w:line="236" w:lineRule="exact"/>
              <w:ind w:right="484"/>
              <w:jc w:val="center"/>
              <w:rPr>
                <w:sz w:val="22"/>
              </w:rPr>
            </w:pPr>
            <w:r>
              <w:rPr>
                <w:spacing w:val="-4"/>
                <w:sz w:val="22"/>
              </w:rPr>
              <w:t>0.79</w:t>
            </w:r>
          </w:p>
        </w:tc>
        <w:tc>
          <w:tcPr>
            <w:tcW w:w="1475" w:type="dxa"/>
          </w:tcPr>
          <w:p>
            <w:pPr>
              <w:pStyle w:val="TableParagraph"/>
              <w:spacing w:line="236" w:lineRule="exact"/>
              <w:ind w:left="384"/>
              <w:rPr>
                <w:sz w:val="22"/>
              </w:rPr>
            </w:pPr>
            <w:r>
              <w:rPr>
                <w:spacing w:val="-4"/>
                <w:sz w:val="22"/>
              </w:rPr>
              <w:t>1.88</w:t>
            </w:r>
          </w:p>
        </w:tc>
      </w:tr>
      <w:tr>
        <w:trPr>
          <w:trHeight w:val="253" w:hRule="atLeast"/>
        </w:trPr>
        <w:tc>
          <w:tcPr>
            <w:tcW w:w="3707" w:type="dxa"/>
          </w:tcPr>
          <w:p>
            <w:pPr>
              <w:pStyle w:val="TableParagraph"/>
              <w:spacing w:line="233" w:lineRule="exact"/>
              <w:ind w:left="108"/>
              <w:rPr>
                <w:b/>
                <w:sz w:val="22"/>
              </w:rPr>
            </w:pPr>
            <w:r>
              <w:rPr>
                <w:b/>
                <w:sz w:val="22"/>
                <w:u w:val="single"/>
              </w:rPr>
              <w:t>Soybean</w:t>
            </w:r>
            <w:r>
              <w:rPr>
                <w:b/>
                <w:spacing w:val="-3"/>
                <w:sz w:val="22"/>
                <w:u w:val="single"/>
              </w:rPr>
              <w:t> </w:t>
            </w:r>
            <w:r>
              <w:rPr>
                <w:b/>
                <w:sz w:val="22"/>
                <w:u w:val="single"/>
              </w:rPr>
              <w:t>row</w:t>
            </w:r>
            <w:r>
              <w:rPr>
                <w:b/>
                <w:spacing w:val="-2"/>
                <w:sz w:val="22"/>
                <w:u w:val="single"/>
              </w:rPr>
              <w:t> </w:t>
            </w:r>
            <w:r>
              <w:rPr>
                <w:b/>
                <w:sz w:val="22"/>
                <w:u w:val="single"/>
              </w:rPr>
              <w:t>planting</w:t>
            </w:r>
            <w:r>
              <w:rPr>
                <w:b/>
                <w:spacing w:val="-2"/>
                <w:sz w:val="22"/>
                <w:u w:val="single"/>
              </w:rPr>
              <w:t> pattern</w:t>
            </w:r>
          </w:p>
        </w:tc>
        <w:tc>
          <w:tcPr>
            <w:tcW w:w="2216" w:type="dxa"/>
          </w:tcPr>
          <w:p>
            <w:pPr>
              <w:pStyle w:val="TableParagraph"/>
              <w:rPr>
                <w:sz w:val="18"/>
              </w:rPr>
            </w:pPr>
          </w:p>
        </w:tc>
        <w:tc>
          <w:tcPr>
            <w:tcW w:w="1782" w:type="dxa"/>
          </w:tcPr>
          <w:p>
            <w:pPr>
              <w:pStyle w:val="TableParagraph"/>
              <w:rPr>
                <w:sz w:val="18"/>
              </w:rPr>
            </w:pPr>
          </w:p>
        </w:tc>
        <w:tc>
          <w:tcPr>
            <w:tcW w:w="1475" w:type="dxa"/>
          </w:tcPr>
          <w:p>
            <w:pPr>
              <w:pStyle w:val="TableParagraph"/>
              <w:rPr>
                <w:sz w:val="18"/>
              </w:rPr>
            </w:pPr>
          </w:p>
        </w:tc>
      </w:tr>
      <w:tr>
        <w:trPr>
          <w:trHeight w:val="250" w:hRule="atLeast"/>
        </w:trPr>
        <w:tc>
          <w:tcPr>
            <w:tcW w:w="3707" w:type="dxa"/>
          </w:tcPr>
          <w:p>
            <w:pPr>
              <w:pStyle w:val="TableParagraph"/>
              <w:spacing w:line="231" w:lineRule="exact"/>
              <w:ind w:left="108"/>
              <w:rPr>
                <w:sz w:val="22"/>
              </w:rPr>
            </w:pPr>
            <w:r>
              <w:rPr>
                <w:sz w:val="22"/>
              </w:rPr>
              <w:t>One</w:t>
            </w:r>
            <w:r>
              <w:rPr>
                <w:spacing w:val="-3"/>
                <w:sz w:val="22"/>
              </w:rPr>
              <w:t> </w:t>
            </w:r>
            <w:r>
              <w:rPr>
                <w:sz w:val="22"/>
              </w:rPr>
              <w:t>row</w:t>
            </w:r>
            <w:r>
              <w:rPr>
                <w:spacing w:val="-1"/>
                <w:sz w:val="22"/>
              </w:rPr>
              <w:t> </w:t>
            </w:r>
            <w:r>
              <w:rPr>
                <w:spacing w:val="-2"/>
                <w:sz w:val="22"/>
              </w:rPr>
              <w:t>soybean</w:t>
            </w:r>
          </w:p>
        </w:tc>
        <w:tc>
          <w:tcPr>
            <w:tcW w:w="2216" w:type="dxa"/>
          </w:tcPr>
          <w:p>
            <w:pPr>
              <w:pStyle w:val="TableParagraph"/>
              <w:spacing w:line="231" w:lineRule="exact"/>
              <w:ind w:left="690"/>
              <w:rPr>
                <w:sz w:val="22"/>
              </w:rPr>
            </w:pPr>
            <w:r>
              <w:rPr>
                <w:spacing w:val="-4"/>
                <w:sz w:val="22"/>
              </w:rPr>
              <w:t>1.08</w:t>
            </w:r>
          </w:p>
        </w:tc>
        <w:tc>
          <w:tcPr>
            <w:tcW w:w="1782" w:type="dxa"/>
          </w:tcPr>
          <w:p>
            <w:pPr>
              <w:pStyle w:val="TableParagraph"/>
              <w:spacing w:line="231" w:lineRule="exact"/>
              <w:ind w:right="484"/>
              <w:jc w:val="center"/>
              <w:rPr>
                <w:sz w:val="22"/>
              </w:rPr>
            </w:pPr>
            <w:r>
              <w:rPr>
                <w:spacing w:val="-4"/>
                <w:sz w:val="22"/>
              </w:rPr>
              <w:t>0.57</w:t>
            </w:r>
          </w:p>
        </w:tc>
        <w:tc>
          <w:tcPr>
            <w:tcW w:w="1475" w:type="dxa"/>
          </w:tcPr>
          <w:p>
            <w:pPr>
              <w:pStyle w:val="TableParagraph"/>
              <w:spacing w:line="231" w:lineRule="exact"/>
              <w:ind w:left="384"/>
              <w:rPr>
                <w:sz w:val="22"/>
              </w:rPr>
            </w:pPr>
            <w:r>
              <w:rPr>
                <w:spacing w:val="-4"/>
                <w:sz w:val="22"/>
              </w:rPr>
              <w:t>1.65</w:t>
            </w:r>
          </w:p>
        </w:tc>
      </w:tr>
      <w:tr>
        <w:trPr>
          <w:trHeight w:val="253" w:hRule="atLeast"/>
        </w:trPr>
        <w:tc>
          <w:tcPr>
            <w:tcW w:w="3707" w:type="dxa"/>
          </w:tcPr>
          <w:p>
            <w:pPr>
              <w:pStyle w:val="TableParagraph"/>
              <w:spacing w:line="233" w:lineRule="exact"/>
              <w:ind w:left="108"/>
              <w:rPr>
                <w:sz w:val="22"/>
              </w:rPr>
            </w:pPr>
            <w:r>
              <w:rPr>
                <w:sz w:val="22"/>
              </w:rPr>
              <w:t>Two</w:t>
            </w:r>
            <w:r>
              <w:rPr>
                <w:spacing w:val="-5"/>
                <w:sz w:val="22"/>
              </w:rPr>
              <w:t> </w:t>
            </w:r>
            <w:r>
              <w:rPr>
                <w:sz w:val="22"/>
              </w:rPr>
              <w:t>rows</w:t>
            </w:r>
            <w:r>
              <w:rPr>
                <w:spacing w:val="-1"/>
                <w:sz w:val="22"/>
              </w:rPr>
              <w:t> </w:t>
            </w:r>
            <w:r>
              <w:rPr>
                <w:spacing w:val="-2"/>
                <w:sz w:val="22"/>
              </w:rPr>
              <w:t>soybean</w:t>
            </w:r>
          </w:p>
        </w:tc>
        <w:tc>
          <w:tcPr>
            <w:tcW w:w="2216" w:type="dxa"/>
          </w:tcPr>
          <w:p>
            <w:pPr>
              <w:pStyle w:val="TableParagraph"/>
              <w:spacing w:line="233" w:lineRule="exact"/>
              <w:ind w:left="690"/>
              <w:rPr>
                <w:sz w:val="22"/>
              </w:rPr>
            </w:pPr>
            <w:r>
              <w:rPr>
                <w:spacing w:val="-4"/>
                <w:sz w:val="22"/>
              </w:rPr>
              <w:t>1.07</w:t>
            </w:r>
          </w:p>
        </w:tc>
        <w:tc>
          <w:tcPr>
            <w:tcW w:w="1782" w:type="dxa"/>
          </w:tcPr>
          <w:p>
            <w:pPr>
              <w:pStyle w:val="TableParagraph"/>
              <w:spacing w:line="233" w:lineRule="exact"/>
              <w:ind w:right="484"/>
              <w:jc w:val="center"/>
              <w:rPr>
                <w:sz w:val="22"/>
              </w:rPr>
            </w:pPr>
            <w:r>
              <w:rPr>
                <w:spacing w:val="-4"/>
                <w:sz w:val="22"/>
              </w:rPr>
              <w:t>0.76</w:t>
            </w:r>
          </w:p>
        </w:tc>
        <w:tc>
          <w:tcPr>
            <w:tcW w:w="1475" w:type="dxa"/>
          </w:tcPr>
          <w:p>
            <w:pPr>
              <w:pStyle w:val="TableParagraph"/>
              <w:spacing w:line="233" w:lineRule="exact"/>
              <w:ind w:left="384"/>
              <w:rPr>
                <w:sz w:val="22"/>
              </w:rPr>
            </w:pPr>
            <w:r>
              <w:rPr>
                <w:spacing w:val="-4"/>
                <w:sz w:val="22"/>
              </w:rPr>
              <w:t>1.83</w:t>
            </w:r>
          </w:p>
        </w:tc>
      </w:tr>
      <w:tr>
        <w:trPr>
          <w:trHeight w:val="381" w:hRule="atLeast"/>
        </w:trPr>
        <w:tc>
          <w:tcPr>
            <w:tcW w:w="3707" w:type="dxa"/>
          </w:tcPr>
          <w:p>
            <w:pPr>
              <w:pStyle w:val="TableParagraph"/>
              <w:spacing w:line="245" w:lineRule="exact"/>
              <w:ind w:left="108"/>
              <w:rPr>
                <w:sz w:val="22"/>
              </w:rPr>
            </w:pPr>
            <w:r>
              <w:rPr>
                <w:sz w:val="22"/>
              </w:rPr>
              <w:t>Three</w:t>
            </w:r>
            <w:r>
              <w:rPr>
                <w:spacing w:val="-4"/>
                <w:sz w:val="22"/>
              </w:rPr>
              <w:t> </w:t>
            </w:r>
            <w:r>
              <w:rPr>
                <w:sz w:val="22"/>
              </w:rPr>
              <w:t>rows</w:t>
            </w:r>
            <w:r>
              <w:rPr>
                <w:spacing w:val="-4"/>
                <w:sz w:val="22"/>
              </w:rPr>
              <w:t> </w:t>
            </w:r>
            <w:r>
              <w:rPr>
                <w:spacing w:val="-2"/>
                <w:sz w:val="22"/>
              </w:rPr>
              <w:t>soybean</w:t>
            </w:r>
          </w:p>
        </w:tc>
        <w:tc>
          <w:tcPr>
            <w:tcW w:w="2216" w:type="dxa"/>
          </w:tcPr>
          <w:p>
            <w:pPr>
              <w:pStyle w:val="TableParagraph"/>
              <w:spacing w:line="245" w:lineRule="exact"/>
              <w:ind w:left="690"/>
              <w:rPr>
                <w:sz w:val="22"/>
              </w:rPr>
            </w:pPr>
            <w:r>
              <w:rPr>
                <w:spacing w:val="-4"/>
                <w:sz w:val="22"/>
              </w:rPr>
              <w:t>1.11</w:t>
            </w:r>
          </w:p>
        </w:tc>
        <w:tc>
          <w:tcPr>
            <w:tcW w:w="1782" w:type="dxa"/>
          </w:tcPr>
          <w:p>
            <w:pPr>
              <w:pStyle w:val="TableParagraph"/>
              <w:spacing w:line="245" w:lineRule="exact"/>
              <w:ind w:right="484"/>
              <w:jc w:val="center"/>
              <w:rPr>
                <w:sz w:val="22"/>
              </w:rPr>
            </w:pPr>
            <w:r>
              <w:rPr>
                <w:spacing w:val="-4"/>
                <w:sz w:val="22"/>
              </w:rPr>
              <w:t>0.80</w:t>
            </w:r>
          </w:p>
        </w:tc>
        <w:tc>
          <w:tcPr>
            <w:tcW w:w="1475" w:type="dxa"/>
          </w:tcPr>
          <w:p>
            <w:pPr>
              <w:pStyle w:val="TableParagraph"/>
              <w:spacing w:line="245" w:lineRule="exact"/>
              <w:ind w:left="384"/>
              <w:rPr>
                <w:sz w:val="22"/>
              </w:rPr>
            </w:pPr>
            <w:r>
              <w:rPr>
                <w:spacing w:val="-4"/>
                <w:sz w:val="22"/>
              </w:rPr>
              <w:t>1.91</w:t>
            </w:r>
          </w:p>
        </w:tc>
      </w:tr>
      <w:tr>
        <w:trPr>
          <w:trHeight w:val="381" w:hRule="atLeast"/>
        </w:trPr>
        <w:tc>
          <w:tcPr>
            <w:tcW w:w="3707" w:type="dxa"/>
          </w:tcPr>
          <w:p>
            <w:pPr>
              <w:pStyle w:val="TableParagraph"/>
              <w:spacing w:line="240" w:lineRule="exact" w:before="122"/>
              <w:ind w:left="108"/>
              <w:rPr>
                <w:b/>
                <w:sz w:val="22"/>
              </w:rPr>
            </w:pPr>
            <w:r>
              <w:rPr>
                <w:b/>
                <w:spacing w:val="-2"/>
                <w:sz w:val="22"/>
                <w:u w:val="single"/>
              </w:rPr>
              <w:t>2002/2003</w:t>
            </w:r>
          </w:p>
        </w:tc>
        <w:tc>
          <w:tcPr>
            <w:tcW w:w="2216" w:type="dxa"/>
          </w:tcPr>
          <w:p>
            <w:pPr>
              <w:pStyle w:val="TableParagraph"/>
              <w:rPr>
                <w:sz w:val="22"/>
              </w:rPr>
            </w:pPr>
          </w:p>
        </w:tc>
        <w:tc>
          <w:tcPr>
            <w:tcW w:w="1782" w:type="dxa"/>
          </w:tcPr>
          <w:p>
            <w:pPr>
              <w:pStyle w:val="TableParagraph"/>
              <w:rPr>
                <w:sz w:val="22"/>
              </w:rPr>
            </w:pPr>
          </w:p>
        </w:tc>
        <w:tc>
          <w:tcPr>
            <w:tcW w:w="1475" w:type="dxa"/>
          </w:tcPr>
          <w:p>
            <w:pPr>
              <w:pStyle w:val="TableParagraph"/>
              <w:rPr>
                <w:sz w:val="22"/>
              </w:rPr>
            </w:pPr>
          </w:p>
        </w:tc>
      </w:tr>
      <w:tr>
        <w:trPr>
          <w:trHeight w:val="250" w:hRule="atLeast"/>
        </w:trPr>
        <w:tc>
          <w:tcPr>
            <w:tcW w:w="3707" w:type="dxa"/>
          </w:tcPr>
          <w:p>
            <w:pPr>
              <w:pStyle w:val="TableParagraph"/>
              <w:spacing w:line="231" w:lineRule="exact"/>
              <w:ind w:left="108"/>
              <w:rPr>
                <w:b/>
                <w:sz w:val="22"/>
              </w:rPr>
            </w:pPr>
            <w:r>
              <w:rPr>
                <w:b/>
                <w:sz w:val="22"/>
                <w:u w:val="single"/>
              </w:rPr>
              <w:t>Intercropped</w:t>
            </w:r>
            <w:r>
              <w:rPr>
                <w:b/>
                <w:spacing w:val="-5"/>
                <w:sz w:val="22"/>
                <w:u w:val="single"/>
              </w:rPr>
              <w:t> </w:t>
            </w:r>
            <w:r>
              <w:rPr>
                <w:b/>
                <w:sz w:val="22"/>
                <w:u w:val="single"/>
              </w:rPr>
              <w:t>cassava</w:t>
            </w:r>
            <w:r>
              <w:rPr>
                <w:b/>
                <w:spacing w:val="-5"/>
                <w:sz w:val="22"/>
                <w:u w:val="single"/>
              </w:rPr>
              <w:t> </w:t>
            </w:r>
            <w:r>
              <w:rPr>
                <w:b/>
                <w:spacing w:val="-2"/>
                <w:sz w:val="22"/>
                <w:u w:val="single"/>
              </w:rPr>
              <w:t>genotype</w:t>
            </w:r>
          </w:p>
        </w:tc>
        <w:tc>
          <w:tcPr>
            <w:tcW w:w="2216" w:type="dxa"/>
          </w:tcPr>
          <w:p>
            <w:pPr>
              <w:pStyle w:val="TableParagraph"/>
              <w:rPr>
                <w:sz w:val="18"/>
              </w:rPr>
            </w:pPr>
          </w:p>
        </w:tc>
        <w:tc>
          <w:tcPr>
            <w:tcW w:w="1782" w:type="dxa"/>
          </w:tcPr>
          <w:p>
            <w:pPr>
              <w:pStyle w:val="TableParagraph"/>
              <w:rPr>
                <w:sz w:val="18"/>
              </w:rPr>
            </w:pPr>
          </w:p>
        </w:tc>
        <w:tc>
          <w:tcPr>
            <w:tcW w:w="1475" w:type="dxa"/>
          </w:tcPr>
          <w:p>
            <w:pPr>
              <w:pStyle w:val="TableParagraph"/>
              <w:rPr>
                <w:sz w:val="18"/>
              </w:rPr>
            </w:pPr>
          </w:p>
        </w:tc>
      </w:tr>
      <w:tr>
        <w:trPr>
          <w:trHeight w:val="250" w:hRule="atLeast"/>
        </w:trPr>
        <w:tc>
          <w:tcPr>
            <w:tcW w:w="3707" w:type="dxa"/>
          </w:tcPr>
          <w:p>
            <w:pPr>
              <w:pStyle w:val="TableParagraph"/>
              <w:spacing w:line="231" w:lineRule="exact"/>
              <w:ind w:left="108"/>
              <w:rPr>
                <w:sz w:val="22"/>
              </w:rPr>
            </w:pPr>
            <w:r>
              <w:rPr>
                <w:sz w:val="22"/>
              </w:rPr>
              <w:t>Cassava</w:t>
            </w:r>
            <w:r>
              <w:rPr>
                <w:spacing w:val="-3"/>
                <w:sz w:val="22"/>
              </w:rPr>
              <w:t> </w:t>
            </w:r>
            <w:r>
              <w:rPr>
                <w:sz w:val="22"/>
              </w:rPr>
              <w:t>NR</w:t>
            </w:r>
            <w:r>
              <w:rPr>
                <w:spacing w:val="-3"/>
                <w:sz w:val="22"/>
              </w:rPr>
              <w:t> </w:t>
            </w:r>
            <w:r>
              <w:rPr>
                <w:spacing w:val="-4"/>
                <w:sz w:val="22"/>
              </w:rPr>
              <w:t>8212</w:t>
            </w:r>
          </w:p>
        </w:tc>
        <w:tc>
          <w:tcPr>
            <w:tcW w:w="2216" w:type="dxa"/>
          </w:tcPr>
          <w:p>
            <w:pPr>
              <w:pStyle w:val="TableParagraph"/>
              <w:spacing w:line="231" w:lineRule="exact"/>
              <w:ind w:left="690"/>
              <w:rPr>
                <w:sz w:val="22"/>
              </w:rPr>
            </w:pPr>
            <w:r>
              <w:rPr>
                <w:spacing w:val="-4"/>
                <w:sz w:val="22"/>
              </w:rPr>
              <w:t>1.04</w:t>
            </w:r>
          </w:p>
        </w:tc>
        <w:tc>
          <w:tcPr>
            <w:tcW w:w="1782" w:type="dxa"/>
          </w:tcPr>
          <w:p>
            <w:pPr>
              <w:pStyle w:val="TableParagraph"/>
              <w:spacing w:line="231" w:lineRule="exact"/>
              <w:ind w:right="484"/>
              <w:jc w:val="center"/>
              <w:rPr>
                <w:sz w:val="22"/>
              </w:rPr>
            </w:pPr>
            <w:r>
              <w:rPr>
                <w:spacing w:val="-4"/>
                <w:sz w:val="22"/>
              </w:rPr>
              <w:t>0.79</w:t>
            </w:r>
          </w:p>
        </w:tc>
        <w:tc>
          <w:tcPr>
            <w:tcW w:w="1475" w:type="dxa"/>
          </w:tcPr>
          <w:p>
            <w:pPr>
              <w:pStyle w:val="TableParagraph"/>
              <w:spacing w:line="231" w:lineRule="exact"/>
              <w:ind w:left="384"/>
              <w:rPr>
                <w:sz w:val="22"/>
              </w:rPr>
            </w:pPr>
            <w:r>
              <w:rPr>
                <w:spacing w:val="-4"/>
                <w:sz w:val="22"/>
              </w:rPr>
              <w:t>1.83</w:t>
            </w:r>
          </w:p>
        </w:tc>
      </w:tr>
      <w:tr>
        <w:trPr>
          <w:trHeight w:val="253" w:hRule="atLeast"/>
        </w:trPr>
        <w:tc>
          <w:tcPr>
            <w:tcW w:w="3707" w:type="dxa"/>
          </w:tcPr>
          <w:p>
            <w:pPr>
              <w:pStyle w:val="TableParagraph"/>
              <w:spacing w:line="233" w:lineRule="exact"/>
              <w:ind w:left="108"/>
              <w:rPr>
                <w:sz w:val="22"/>
              </w:rPr>
            </w:pPr>
            <w:r>
              <w:rPr>
                <w:sz w:val="22"/>
              </w:rPr>
              <w:t>Cassava</w:t>
            </w:r>
            <w:r>
              <w:rPr>
                <w:spacing w:val="-4"/>
                <w:sz w:val="22"/>
              </w:rPr>
              <w:t> </w:t>
            </w:r>
            <w:r>
              <w:rPr>
                <w:sz w:val="22"/>
              </w:rPr>
              <w:t>TMS</w:t>
            </w:r>
            <w:r>
              <w:rPr>
                <w:spacing w:val="-1"/>
                <w:sz w:val="22"/>
              </w:rPr>
              <w:t> </w:t>
            </w:r>
            <w:r>
              <w:rPr>
                <w:spacing w:val="-2"/>
                <w:sz w:val="22"/>
              </w:rPr>
              <w:t>30572</w:t>
            </w:r>
          </w:p>
        </w:tc>
        <w:tc>
          <w:tcPr>
            <w:tcW w:w="2216" w:type="dxa"/>
          </w:tcPr>
          <w:p>
            <w:pPr>
              <w:pStyle w:val="TableParagraph"/>
              <w:spacing w:line="233" w:lineRule="exact"/>
              <w:ind w:left="690"/>
              <w:rPr>
                <w:sz w:val="22"/>
              </w:rPr>
            </w:pPr>
            <w:r>
              <w:rPr>
                <w:spacing w:val="-4"/>
                <w:sz w:val="22"/>
              </w:rPr>
              <w:t>1.03</w:t>
            </w:r>
          </w:p>
        </w:tc>
        <w:tc>
          <w:tcPr>
            <w:tcW w:w="1782" w:type="dxa"/>
          </w:tcPr>
          <w:p>
            <w:pPr>
              <w:pStyle w:val="TableParagraph"/>
              <w:spacing w:line="233" w:lineRule="exact"/>
              <w:ind w:right="484"/>
              <w:jc w:val="center"/>
              <w:rPr>
                <w:sz w:val="22"/>
              </w:rPr>
            </w:pPr>
            <w:r>
              <w:rPr>
                <w:spacing w:val="-4"/>
                <w:sz w:val="22"/>
              </w:rPr>
              <w:t>0.69</w:t>
            </w:r>
          </w:p>
        </w:tc>
        <w:tc>
          <w:tcPr>
            <w:tcW w:w="1475" w:type="dxa"/>
          </w:tcPr>
          <w:p>
            <w:pPr>
              <w:pStyle w:val="TableParagraph"/>
              <w:spacing w:line="233" w:lineRule="exact"/>
              <w:ind w:left="384"/>
              <w:rPr>
                <w:sz w:val="22"/>
              </w:rPr>
            </w:pPr>
            <w:r>
              <w:rPr>
                <w:spacing w:val="-4"/>
                <w:sz w:val="22"/>
              </w:rPr>
              <w:t>1.72</w:t>
            </w:r>
          </w:p>
        </w:tc>
      </w:tr>
      <w:tr>
        <w:trPr>
          <w:trHeight w:val="255" w:hRule="atLeast"/>
        </w:trPr>
        <w:tc>
          <w:tcPr>
            <w:tcW w:w="3707" w:type="dxa"/>
          </w:tcPr>
          <w:p>
            <w:pPr>
              <w:pStyle w:val="TableParagraph"/>
              <w:spacing w:line="236" w:lineRule="exact"/>
              <w:ind w:left="108"/>
              <w:rPr>
                <w:sz w:val="22"/>
              </w:rPr>
            </w:pPr>
            <w:r>
              <w:rPr>
                <w:sz w:val="22"/>
              </w:rPr>
              <w:t>Cassava</w:t>
            </w:r>
            <w:r>
              <w:rPr>
                <w:spacing w:val="-4"/>
                <w:sz w:val="22"/>
              </w:rPr>
              <w:t> </w:t>
            </w:r>
            <w:r>
              <w:rPr>
                <w:sz w:val="22"/>
              </w:rPr>
              <w:t>TMS</w:t>
            </w:r>
            <w:r>
              <w:rPr>
                <w:spacing w:val="-1"/>
                <w:sz w:val="22"/>
              </w:rPr>
              <w:t> </w:t>
            </w:r>
            <w:r>
              <w:rPr>
                <w:spacing w:val="-2"/>
                <w:sz w:val="22"/>
              </w:rPr>
              <w:t>91934</w:t>
            </w:r>
          </w:p>
        </w:tc>
        <w:tc>
          <w:tcPr>
            <w:tcW w:w="2216" w:type="dxa"/>
          </w:tcPr>
          <w:p>
            <w:pPr>
              <w:pStyle w:val="TableParagraph"/>
              <w:spacing w:line="236" w:lineRule="exact"/>
              <w:ind w:left="690"/>
              <w:rPr>
                <w:sz w:val="22"/>
              </w:rPr>
            </w:pPr>
            <w:r>
              <w:rPr>
                <w:spacing w:val="-4"/>
                <w:sz w:val="22"/>
              </w:rPr>
              <w:t>1.06</w:t>
            </w:r>
          </w:p>
        </w:tc>
        <w:tc>
          <w:tcPr>
            <w:tcW w:w="1782" w:type="dxa"/>
          </w:tcPr>
          <w:p>
            <w:pPr>
              <w:pStyle w:val="TableParagraph"/>
              <w:spacing w:line="236" w:lineRule="exact"/>
              <w:ind w:right="484"/>
              <w:jc w:val="center"/>
              <w:rPr>
                <w:sz w:val="22"/>
              </w:rPr>
            </w:pPr>
            <w:r>
              <w:rPr>
                <w:spacing w:val="-4"/>
                <w:sz w:val="22"/>
              </w:rPr>
              <w:t>0.83</w:t>
            </w:r>
          </w:p>
        </w:tc>
        <w:tc>
          <w:tcPr>
            <w:tcW w:w="1475" w:type="dxa"/>
          </w:tcPr>
          <w:p>
            <w:pPr>
              <w:pStyle w:val="TableParagraph"/>
              <w:spacing w:line="236" w:lineRule="exact"/>
              <w:ind w:left="384"/>
              <w:rPr>
                <w:sz w:val="22"/>
              </w:rPr>
            </w:pPr>
            <w:r>
              <w:rPr>
                <w:spacing w:val="-4"/>
                <w:sz w:val="22"/>
              </w:rPr>
              <w:t>1.89</w:t>
            </w:r>
          </w:p>
        </w:tc>
      </w:tr>
      <w:tr>
        <w:trPr>
          <w:trHeight w:val="251" w:hRule="atLeast"/>
        </w:trPr>
        <w:tc>
          <w:tcPr>
            <w:tcW w:w="3707" w:type="dxa"/>
          </w:tcPr>
          <w:p>
            <w:pPr>
              <w:pStyle w:val="TableParagraph"/>
              <w:spacing w:line="232" w:lineRule="exact"/>
              <w:ind w:left="108"/>
              <w:rPr>
                <w:b/>
                <w:sz w:val="22"/>
              </w:rPr>
            </w:pPr>
            <w:r>
              <w:rPr>
                <w:b/>
                <w:sz w:val="22"/>
                <w:u w:val="single"/>
              </w:rPr>
              <w:t>Soybean</w:t>
            </w:r>
            <w:r>
              <w:rPr>
                <w:b/>
                <w:spacing w:val="-3"/>
                <w:sz w:val="22"/>
                <w:u w:val="single"/>
              </w:rPr>
              <w:t> </w:t>
            </w:r>
            <w:r>
              <w:rPr>
                <w:b/>
                <w:sz w:val="22"/>
                <w:u w:val="single"/>
              </w:rPr>
              <w:t>row</w:t>
            </w:r>
            <w:r>
              <w:rPr>
                <w:b/>
                <w:spacing w:val="-2"/>
                <w:sz w:val="22"/>
                <w:u w:val="single"/>
              </w:rPr>
              <w:t> </w:t>
            </w:r>
            <w:r>
              <w:rPr>
                <w:b/>
                <w:sz w:val="22"/>
                <w:u w:val="single"/>
              </w:rPr>
              <w:t>planting</w:t>
            </w:r>
            <w:r>
              <w:rPr>
                <w:b/>
                <w:spacing w:val="-2"/>
                <w:sz w:val="22"/>
                <w:u w:val="single"/>
              </w:rPr>
              <w:t> pattern</w:t>
            </w:r>
          </w:p>
        </w:tc>
        <w:tc>
          <w:tcPr>
            <w:tcW w:w="2216" w:type="dxa"/>
          </w:tcPr>
          <w:p>
            <w:pPr>
              <w:pStyle w:val="TableParagraph"/>
              <w:rPr>
                <w:sz w:val="18"/>
              </w:rPr>
            </w:pPr>
          </w:p>
        </w:tc>
        <w:tc>
          <w:tcPr>
            <w:tcW w:w="1782" w:type="dxa"/>
          </w:tcPr>
          <w:p>
            <w:pPr>
              <w:pStyle w:val="TableParagraph"/>
              <w:rPr>
                <w:sz w:val="18"/>
              </w:rPr>
            </w:pPr>
          </w:p>
        </w:tc>
        <w:tc>
          <w:tcPr>
            <w:tcW w:w="1475" w:type="dxa"/>
          </w:tcPr>
          <w:p>
            <w:pPr>
              <w:pStyle w:val="TableParagraph"/>
              <w:rPr>
                <w:sz w:val="18"/>
              </w:rPr>
            </w:pPr>
          </w:p>
        </w:tc>
      </w:tr>
      <w:tr>
        <w:trPr>
          <w:trHeight w:val="250" w:hRule="atLeast"/>
        </w:trPr>
        <w:tc>
          <w:tcPr>
            <w:tcW w:w="3707" w:type="dxa"/>
          </w:tcPr>
          <w:p>
            <w:pPr>
              <w:pStyle w:val="TableParagraph"/>
              <w:spacing w:line="231" w:lineRule="exact"/>
              <w:ind w:left="108"/>
              <w:rPr>
                <w:sz w:val="22"/>
              </w:rPr>
            </w:pPr>
            <w:r>
              <w:rPr>
                <w:sz w:val="22"/>
              </w:rPr>
              <w:t>One</w:t>
            </w:r>
            <w:r>
              <w:rPr>
                <w:spacing w:val="-3"/>
                <w:sz w:val="22"/>
              </w:rPr>
              <w:t> </w:t>
            </w:r>
            <w:r>
              <w:rPr>
                <w:sz w:val="22"/>
              </w:rPr>
              <w:t>row</w:t>
            </w:r>
            <w:r>
              <w:rPr>
                <w:spacing w:val="-1"/>
                <w:sz w:val="22"/>
              </w:rPr>
              <w:t> </w:t>
            </w:r>
            <w:r>
              <w:rPr>
                <w:spacing w:val="-2"/>
                <w:sz w:val="22"/>
              </w:rPr>
              <w:t>soybean</w:t>
            </w:r>
          </w:p>
        </w:tc>
        <w:tc>
          <w:tcPr>
            <w:tcW w:w="2216" w:type="dxa"/>
          </w:tcPr>
          <w:p>
            <w:pPr>
              <w:pStyle w:val="TableParagraph"/>
              <w:spacing w:line="231" w:lineRule="exact"/>
              <w:ind w:left="690"/>
              <w:rPr>
                <w:sz w:val="22"/>
              </w:rPr>
            </w:pPr>
            <w:r>
              <w:rPr>
                <w:spacing w:val="-4"/>
                <w:sz w:val="22"/>
              </w:rPr>
              <w:t>1.01</w:t>
            </w:r>
          </w:p>
        </w:tc>
        <w:tc>
          <w:tcPr>
            <w:tcW w:w="1782" w:type="dxa"/>
          </w:tcPr>
          <w:p>
            <w:pPr>
              <w:pStyle w:val="TableParagraph"/>
              <w:spacing w:line="231" w:lineRule="exact"/>
              <w:ind w:right="484"/>
              <w:jc w:val="center"/>
              <w:rPr>
                <w:sz w:val="22"/>
              </w:rPr>
            </w:pPr>
            <w:r>
              <w:rPr>
                <w:spacing w:val="-4"/>
                <w:sz w:val="22"/>
              </w:rPr>
              <w:t>0.58</w:t>
            </w:r>
          </w:p>
        </w:tc>
        <w:tc>
          <w:tcPr>
            <w:tcW w:w="1475" w:type="dxa"/>
          </w:tcPr>
          <w:p>
            <w:pPr>
              <w:pStyle w:val="TableParagraph"/>
              <w:spacing w:line="231" w:lineRule="exact"/>
              <w:ind w:left="384"/>
              <w:rPr>
                <w:sz w:val="22"/>
              </w:rPr>
            </w:pPr>
            <w:r>
              <w:rPr>
                <w:spacing w:val="-4"/>
                <w:sz w:val="22"/>
              </w:rPr>
              <w:t>1.59</w:t>
            </w:r>
          </w:p>
        </w:tc>
      </w:tr>
      <w:tr>
        <w:trPr>
          <w:trHeight w:val="253" w:hRule="atLeast"/>
        </w:trPr>
        <w:tc>
          <w:tcPr>
            <w:tcW w:w="3707" w:type="dxa"/>
          </w:tcPr>
          <w:p>
            <w:pPr>
              <w:pStyle w:val="TableParagraph"/>
              <w:spacing w:line="233" w:lineRule="exact"/>
              <w:ind w:left="108"/>
              <w:rPr>
                <w:sz w:val="22"/>
              </w:rPr>
            </w:pPr>
            <w:r>
              <w:rPr>
                <w:sz w:val="22"/>
              </w:rPr>
              <w:t>Two</w:t>
            </w:r>
            <w:r>
              <w:rPr>
                <w:spacing w:val="-5"/>
                <w:sz w:val="22"/>
              </w:rPr>
              <w:t> </w:t>
            </w:r>
            <w:r>
              <w:rPr>
                <w:sz w:val="22"/>
              </w:rPr>
              <w:t>rows</w:t>
            </w:r>
            <w:r>
              <w:rPr>
                <w:spacing w:val="-1"/>
                <w:sz w:val="22"/>
              </w:rPr>
              <w:t> </w:t>
            </w:r>
            <w:r>
              <w:rPr>
                <w:spacing w:val="-2"/>
                <w:sz w:val="22"/>
              </w:rPr>
              <w:t>soybean</w:t>
            </w:r>
          </w:p>
        </w:tc>
        <w:tc>
          <w:tcPr>
            <w:tcW w:w="2216" w:type="dxa"/>
          </w:tcPr>
          <w:p>
            <w:pPr>
              <w:pStyle w:val="TableParagraph"/>
              <w:spacing w:line="233" w:lineRule="exact"/>
              <w:ind w:left="690"/>
              <w:rPr>
                <w:sz w:val="22"/>
              </w:rPr>
            </w:pPr>
            <w:r>
              <w:rPr>
                <w:spacing w:val="-4"/>
                <w:sz w:val="22"/>
              </w:rPr>
              <w:t>1.04</w:t>
            </w:r>
          </w:p>
        </w:tc>
        <w:tc>
          <w:tcPr>
            <w:tcW w:w="1782" w:type="dxa"/>
          </w:tcPr>
          <w:p>
            <w:pPr>
              <w:pStyle w:val="TableParagraph"/>
              <w:spacing w:line="233" w:lineRule="exact"/>
              <w:ind w:right="484"/>
              <w:jc w:val="center"/>
              <w:rPr>
                <w:sz w:val="22"/>
              </w:rPr>
            </w:pPr>
            <w:r>
              <w:rPr>
                <w:spacing w:val="-4"/>
                <w:sz w:val="22"/>
              </w:rPr>
              <w:t>0.83</w:t>
            </w:r>
          </w:p>
        </w:tc>
        <w:tc>
          <w:tcPr>
            <w:tcW w:w="1475" w:type="dxa"/>
          </w:tcPr>
          <w:p>
            <w:pPr>
              <w:pStyle w:val="TableParagraph"/>
              <w:spacing w:line="233" w:lineRule="exact"/>
              <w:ind w:left="384"/>
              <w:rPr>
                <w:sz w:val="22"/>
              </w:rPr>
            </w:pPr>
            <w:r>
              <w:rPr>
                <w:spacing w:val="-4"/>
                <w:sz w:val="22"/>
              </w:rPr>
              <w:t>1.87</w:t>
            </w:r>
          </w:p>
        </w:tc>
      </w:tr>
      <w:tr>
        <w:trPr>
          <w:trHeight w:val="255" w:hRule="atLeast"/>
        </w:trPr>
        <w:tc>
          <w:tcPr>
            <w:tcW w:w="3707" w:type="dxa"/>
            <w:tcBorders>
              <w:bottom w:val="single" w:sz="4" w:space="0" w:color="000000"/>
            </w:tcBorders>
          </w:tcPr>
          <w:p>
            <w:pPr>
              <w:pStyle w:val="TableParagraph"/>
              <w:spacing w:line="235" w:lineRule="exact"/>
              <w:ind w:left="108"/>
              <w:rPr>
                <w:sz w:val="22"/>
              </w:rPr>
            </w:pPr>
            <w:r>
              <w:rPr>
                <w:sz w:val="22"/>
              </w:rPr>
              <w:t>Three</w:t>
            </w:r>
            <w:r>
              <w:rPr>
                <w:spacing w:val="-4"/>
                <w:sz w:val="22"/>
              </w:rPr>
              <w:t> </w:t>
            </w:r>
            <w:r>
              <w:rPr>
                <w:sz w:val="22"/>
              </w:rPr>
              <w:t>rows</w:t>
            </w:r>
            <w:r>
              <w:rPr>
                <w:spacing w:val="-4"/>
                <w:sz w:val="22"/>
              </w:rPr>
              <w:t> </w:t>
            </w:r>
            <w:r>
              <w:rPr>
                <w:spacing w:val="-2"/>
                <w:sz w:val="22"/>
              </w:rPr>
              <w:t>soybean</w:t>
            </w:r>
          </w:p>
        </w:tc>
        <w:tc>
          <w:tcPr>
            <w:tcW w:w="2216" w:type="dxa"/>
            <w:tcBorders>
              <w:bottom w:val="single" w:sz="4" w:space="0" w:color="000000"/>
            </w:tcBorders>
          </w:tcPr>
          <w:p>
            <w:pPr>
              <w:pStyle w:val="TableParagraph"/>
              <w:spacing w:line="235" w:lineRule="exact"/>
              <w:ind w:left="690"/>
              <w:rPr>
                <w:sz w:val="22"/>
              </w:rPr>
            </w:pPr>
            <w:r>
              <w:rPr>
                <w:spacing w:val="-4"/>
                <w:sz w:val="22"/>
              </w:rPr>
              <w:t>1.60</w:t>
            </w:r>
          </w:p>
        </w:tc>
        <w:tc>
          <w:tcPr>
            <w:tcW w:w="1782" w:type="dxa"/>
            <w:tcBorders>
              <w:bottom w:val="single" w:sz="4" w:space="0" w:color="000000"/>
            </w:tcBorders>
          </w:tcPr>
          <w:p>
            <w:pPr>
              <w:pStyle w:val="TableParagraph"/>
              <w:spacing w:line="235" w:lineRule="exact"/>
              <w:ind w:right="484"/>
              <w:jc w:val="center"/>
              <w:rPr>
                <w:sz w:val="22"/>
              </w:rPr>
            </w:pPr>
            <w:r>
              <w:rPr>
                <w:spacing w:val="-4"/>
                <w:sz w:val="22"/>
              </w:rPr>
              <w:t>0.90</w:t>
            </w:r>
          </w:p>
        </w:tc>
        <w:tc>
          <w:tcPr>
            <w:tcW w:w="1475" w:type="dxa"/>
            <w:tcBorders>
              <w:bottom w:val="single" w:sz="4" w:space="0" w:color="000000"/>
            </w:tcBorders>
          </w:tcPr>
          <w:p>
            <w:pPr>
              <w:pStyle w:val="TableParagraph"/>
              <w:spacing w:line="235" w:lineRule="exact"/>
              <w:ind w:left="384"/>
              <w:rPr>
                <w:sz w:val="22"/>
              </w:rPr>
            </w:pPr>
            <w:r>
              <w:rPr>
                <w:spacing w:val="-4"/>
                <w:sz w:val="22"/>
              </w:rPr>
              <w:t>1.96</w:t>
            </w:r>
          </w:p>
        </w:tc>
      </w:tr>
      <w:tr>
        <w:trPr>
          <w:trHeight w:val="1257" w:hRule="atLeast"/>
        </w:trPr>
        <w:tc>
          <w:tcPr>
            <w:tcW w:w="9180" w:type="dxa"/>
            <w:gridSpan w:val="4"/>
            <w:tcBorders>
              <w:top w:val="single" w:sz="4" w:space="0" w:color="000000"/>
            </w:tcBorders>
          </w:tcPr>
          <w:p>
            <w:pPr>
              <w:pStyle w:val="TableParagraph"/>
              <w:spacing w:before="242"/>
              <w:ind w:left="108" w:right="108"/>
              <w:jc w:val="both"/>
              <w:rPr>
                <w:sz w:val="22"/>
              </w:rPr>
            </w:pPr>
            <w:r>
              <w:rPr>
                <w:sz w:val="22"/>
                <w:vertAlign w:val="superscript"/>
              </w:rPr>
              <w:t>1.</w:t>
            </w:r>
            <w:r>
              <w:rPr>
                <w:sz w:val="22"/>
                <w:vertAlign w:val="baseline"/>
              </w:rPr>
              <w:t> Partial LER for cassava genotype effect was obtained by dividing each intercrop yield by its corresponding cassava genotype yield in sole cropping, while the partial LER for soybean row planting pattern effect was obtained by dividing each intercrop yield by the soybean sole crop yield.</w:t>
            </w:r>
          </w:p>
          <w:p>
            <w:pPr>
              <w:pStyle w:val="TableParagraph"/>
              <w:spacing w:line="236" w:lineRule="exact"/>
              <w:ind w:left="108"/>
              <w:jc w:val="both"/>
              <w:rPr>
                <w:sz w:val="22"/>
              </w:rPr>
            </w:pPr>
            <w:r>
              <w:rPr>
                <w:sz w:val="22"/>
                <w:vertAlign w:val="superscript"/>
              </w:rPr>
              <w:t>2.</w:t>
            </w:r>
            <w:r>
              <w:rPr>
                <w:spacing w:val="-1"/>
                <w:sz w:val="22"/>
                <w:vertAlign w:val="baseline"/>
              </w:rPr>
              <w:t> </w:t>
            </w:r>
            <w:r>
              <w:rPr>
                <w:sz w:val="22"/>
                <w:vertAlign w:val="baseline"/>
              </w:rPr>
              <w:t>Total</w:t>
            </w:r>
            <w:r>
              <w:rPr>
                <w:spacing w:val="-1"/>
                <w:sz w:val="22"/>
                <w:vertAlign w:val="baseline"/>
              </w:rPr>
              <w:t> </w:t>
            </w:r>
            <w:r>
              <w:rPr>
                <w:sz w:val="22"/>
                <w:vertAlign w:val="baseline"/>
              </w:rPr>
              <w:t>LER</w:t>
            </w:r>
            <w:r>
              <w:rPr>
                <w:spacing w:val="-3"/>
                <w:sz w:val="22"/>
                <w:vertAlign w:val="baseline"/>
              </w:rPr>
              <w:t> </w:t>
            </w:r>
            <w:r>
              <w:rPr>
                <w:sz w:val="22"/>
                <w:vertAlign w:val="baseline"/>
              </w:rPr>
              <w:t>=</w:t>
            </w:r>
            <w:r>
              <w:rPr>
                <w:spacing w:val="-2"/>
                <w:sz w:val="22"/>
                <w:vertAlign w:val="baseline"/>
              </w:rPr>
              <w:t> </w:t>
            </w:r>
            <w:r>
              <w:rPr>
                <w:sz w:val="22"/>
                <w:vertAlign w:val="baseline"/>
              </w:rPr>
              <w:t>Sum</w:t>
            </w:r>
            <w:r>
              <w:rPr>
                <w:spacing w:val="-6"/>
                <w:sz w:val="22"/>
                <w:vertAlign w:val="baseline"/>
              </w:rPr>
              <w:t> </w:t>
            </w:r>
            <w:r>
              <w:rPr>
                <w:sz w:val="22"/>
                <w:vertAlign w:val="baseline"/>
              </w:rPr>
              <w:t>of</w:t>
            </w:r>
            <w:r>
              <w:rPr>
                <w:spacing w:val="-2"/>
                <w:sz w:val="22"/>
                <w:vertAlign w:val="baseline"/>
              </w:rPr>
              <w:t> </w:t>
            </w:r>
            <w:r>
              <w:rPr>
                <w:sz w:val="22"/>
                <w:vertAlign w:val="baseline"/>
              </w:rPr>
              <w:t>the</w:t>
            </w:r>
            <w:r>
              <w:rPr>
                <w:spacing w:val="-3"/>
                <w:sz w:val="22"/>
                <w:vertAlign w:val="baseline"/>
              </w:rPr>
              <w:t> </w:t>
            </w:r>
            <w:r>
              <w:rPr>
                <w:sz w:val="22"/>
                <w:vertAlign w:val="baseline"/>
              </w:rPr>
              <w:t>partial</w:t>
            </w:r>
            <w:r>
              <w:rPr>
                <w:spacing w:val="-1"/>
                <w:sz w:val="22"/>
                <w:vertAlign w:val="baseline"/>
              </w:rPr>
              <w:t> </w:t>
            </w:r>
            <w:r>
              <w:rPr>
                <w:sz w:val="22"/>
                <w:vertAlign w:val="baseline"/>
              </w:rPr>
              <w:t>LERs</w:t>
            </w:r>
            <w:r>
              <w:rPr>
                <w:spacing w:val="-4"/>
                <w:sz w:val="22"/>
                <w:vertAlign w:val="baseline"/>
              </w:rPr>
              <w:t> </w:t>
            </w:r>
            <w:r>
              <w:rPr>
                <w:sz w:val="22"/>
                <w:vertAlign w:val="baseline"/>
              </w:rPr>
              <w:t>from</w:t>
            </w:r>
            <w:r>
              <w:rPr>
                <w:spacing w:val="-6"/>
                <w:sz w:val="22"/>
                <w:vertAlign w:val="baseline"/>
              </w:rPr>
              <w:t> </w:t>
            </w:r>
            <w:r>
              <w:rPr>
                <w:sz w:val="22"/>
                <w:vertAlign w:val="baseline"/>
              </w:rPr>
              <w:t>the</w:t>
            </w:r>
            <w:r>
              <w:rPr>
                <w:spacing w:val="-4"/>
                <w:sz w:val="22"/>
                <w:vertAlign w:val="baseline"/>
              </w:rPr>
              <w:t> </w:t>
            </w:r>
            <w:r>
              <w:rPr>
                <w:sz w:val="22"/>
                <w:vertAlign w:val="baseline"/>
              </w:rPr>
              <w:t>two</w:t>
            </w:r>
            <w:r>
              <w:rPr>
                <w:spacing w:val="-4"/>
                <w:sz w:val="22"/>
                <w:vertAlign w:val="baseline"/>
              </w:rPr>
              <w:t> </w:t>
            </w:r>
            <w:r>
              <w:rPr>
                <w:sz w:val="22"/>
                <w:vertAlign w:val="baseline"/>
              </w:rPr>
              <w:t>components</w:t>
            </w:r>
            <w:r>
              <w:rPr>
                <w:spacing w:val="-2"/>
                <w:sz w:val="22"/>
                <w:vertAlign w:val="baseline"/>
              </w:rPr>
              <w:t> </w:t>
            </w:r>
            <w:r>
              <w:rPr>
                <w:sz w:val="22"/>
                <w:vertAlign w:val="baseline"/>
              </w:rPr>
              <w:t>crops</w:t>
            </w:r>
            <w:r>
              <w:rPr>
                <w:spacing w:val="-4"/>
                <w:sz w:val="22"/>
                <w:vertAlign w:val="baseline"/>
              </w:rPr>
              <w:t> </w:t>
            </w:r>
            <w:r>
              <w:rPr>
                <w:sz w:val="22"/>
                <w:vertAlign w:val="baseline"/>
              </w:rPr>
              <w:t>in</w:t>
            </w:r>
            <w:r>
              <w:rPr>
                <w:spacing w:val="-5"/>
                <w:sz w:val="22"/>
                <w:vertAlign w:val="baseline"/>
              </w:rPr>
              <w:t> </w:t>
            </w:r>
            <w:r>
              <w:rPr>
                <w:sz w:val="22"/>
                <w:vertAlign w:val="baseline"/>
              </w:rPr>
              <w:t>cassava/soybean</w:t>
            </w:r>
            <w:r>
              <w:rPr>
                <w:spacing w:val="-5"/>
                <w:sz w:val="22"/>
                <w:vertAlign w:val="baseline"/>
              </w:rPr>
              <w:t> </w:t>
            </w:r>
            <w:r>
              <w:rPr>
                <w:spacing w:val="-2"/>
                <w:sz w:val="22"/>
                <w:vertAlign w:val="baseline"/>
              </w:rPr>
              <w:t>intercrop.</w:t>
            </w:r>
          </w:p>
        </w:tc>
      </w:tr>
    </w:tbl>
    <w:p>
      <w:pPr>
        <w:pStyle w:val="BodyText"/>
        <w:spacing w:before="117"/>
        <w:rPr>
          <w:sz w:val="20"/>
        </w:rPr>
      </w:pPr>
    </w:p>
    <w:p>
      <w:pPr>
        <w:pStyle w:val="BodyText"/>
        <w:spacing w:after="0"/>
        <w:rPr>
          <w:sz w:val="20"/>
        </w:rPr>
        <w:sectPr>
          <w:type w:val="continuous"/>
          <w:pgSz w:w="12240" w:h="15840"/>
          <w:pgMar w:header="721" w:footer="1068" w:top="1080" w:bottom="1220" w:left="360" w:right="0"/>
        </w:sectPr>
      </w:pPr>
    </w:p>
    <w:p>
      <w:pPr>
        <w:pStyle w:val="Heading6"/>
        <w:spacing w:before="92"/>
        <w:ind w:left="2592"/>
      </w:pPr>
      <w:r>
        <w:rPr>
          <w:spacing w:val="-2"/>
        </w:rPr>
        <w:t>References</w:t>
      </w:r>
    </w:p>
    <w:p>
      <w:pPr>
        <w:pStyle w:val="BodyText"/>
        <w:spacing w:before="4"/>
        <w:rPr>
          <w:rFonts w:ascii="Arial"/>
          <w:b/>
        </w:rPr>
      </w:pPr>
    </w:p>
    <w:p>
      <w:pPr>
        <w:pStyle w:val="BodyText"/>
        <w:tabs>
          <w:tab w:pos="4532" w:val="left" w:leader="none"/>
        </w:tabs>
        <w:spacing w:line="244" w:lineRule="auto"/>
        <w:ind w:left="1080"/>
        <w:jc w:val="both"/>
      </w:pPr>
      <w:r>
        <w:rPr/>
        <w:t>Adeniyan, O. N. and Ayoola, O. T. (2007). Evaluation of four improved soybean varieties</w:t>
      </w:r>
      <w:r>
        <w:rPr>
          <w:spacing w:val="40"/>
        </w:rPr>
        <w:t>  </w:t>
      </w:r>
      <w:r>
        <w:rPr/>
        <w:t>under</w:t>
        <w:tab/>
      </w:r>
      <w:r>
        <w:rPr>
          <w:spacing w:val="-2"/>
        </w:rPr>
        <w:t>different </w:t>
      </w:r>
      <w:r>
        <w:rPr/>
        <w:t>planting date</w:t>
      </w:r>
      <w:r>
        <w:rPr>
          <w:spacing w:val="3"/>
        </w:rPr>
        <w:t> </w:t>
      </w:r>
      <w:r>
        <w:rPr/>
        <w:t>in</w:t>
      </w:r>
      <w:r>
        <w:rPr>
          <w:spacing w:val="2"/>
        </w:rPr>
        <w:t> </w:t>
      </w:r>
      <w:r>
        <w:rPr/>
        <w:t>relayed</w:t>
      </w:r>
      <w:r>
        <w:rPr>
          <w:spacing w:val="2"/>
        </w:rPr>
        <w:t> </w:t>
      </w:r>
      <w:r>
        <w:rPr/>
        <w:t>cropping</w:t>
      </w:r>
      <w:r>
        <w:rPr>
          <w:spacing w:val="5"/>
        </w:rPr>
        <w:t> </w:t>
      </w:r>
      <w:r>
        <w:rPr>
          <w:spacing w:val="-2"/>
        </w:rPr>
        <w:t>system</w:t>
      </w:r>
    </w:p>
    <w:p>
      <w:pPr>
        <w:pStyle w:val="BodyText"/>
        <w:tabs>
          <w:tab w:pos="2424" w:val="left" w:leader="none"/>
          <w:tab w:pos="4385" w:val="left" w:leader="none"/>
        </w:tabs>
        <w:spacing w:line="244" w:lineRule="auto" w:before="96"/>
        <w:ind w:left="1400" w:right="1437" w:hanging="720"/>
      </w:pPr>
      <w:r>
        <w:rPr/>
        <w:br w:type="column"/>
      </w:r>
      <w:r>
        <w:rPr>
          <w:spacing w:val="-4"/>
        </w:rPr>
        <w:t>with</w:t>
      </w:r>
      <w:r>
        <w:rPr/>
        <w:tab/>
        <w:tab/>
      </w:r>
      <w:r>
        <w:rPr>
          <w:spacing w:val="-4"/>
        </w:rPr>
        <w:t>maize</w:t>
      </w:r>
      <w:r>
        <w:rPr/>
        <w:tab/>
      </w:r>
      <w:r>
        <w:rPr>
          <w:spacing w:val="-4"/>
        </w:rPr>
        <w:t>under </w:t>
      </w:r>
      <w:r>
        <w:rPr>
          <w:spacing w:val="-2"/>
        </w:rPr>
        <w:t>soybean/maize/cassava</w:t>
      </w:r>
    </w:p>
    <w:p>
      <w:pPr>
        <w:tabs>
          <w:tab w:pos="2211" w:val="left" w:leader="none"/>
          <w:tab w:pos="3482" w:val="left" w:leader="none"/>
          <w:tab w:pos="4280" w:val="left" w:leader="none"/>
          <w:tab w:pos="4799" w:val="left" w:leader="none"/>
        </w:tabs>
        <w:spacing w:line="240" w:lineRule="auto" w:before="0"/>
        <w:ind w:left="680" w:right="1436" w:firstLine="0"/>
        <w:jc w:val="left"/>
        <w:rPr>
          <w:rFonts w:ascii="Arial" w:hAnsi="Arial"/>
          <w:i/>
          <w:sz w:val="24"/>
        </w:rPr>
      </w:pPr>
      <w:r>
        <w:rPr>
          <w:spacing w:val="-2"/>
          <w:sz w:val="24"/>
        </w:rPr>
        <w:t>intercrop.</w:t>
      </w:r>
      <w:r>
        <w:rPr>
          <w:sz w:val="24"/>
        </w:rPr>
        <w:tab/>
      </w:r>
      <w:r>
        <w:rPr>
          <w:rFonts w:ascii="Arial" w:hAnsi="Arial"/>
          <w:i/>
          <w:spacing w:val="-2"/>
          <w:sz w:val="24"/>
        </w:rPr>
        <w:t>African</w:t>
      </w:r>
      <w:r>
        <w:rPr>
          <w:rFonts w:ascii="Arial" w:hAnsi="Arial"/>
          <w:i/>
          <w:sz w:val="24"/>
        </w:rPr>
        <w:tab/>
      </w:r>
      <w:r>
        <w:rPr>
          <w:rFonts w:ascii="Arial" w:hAnsi="Arial"/>
          <w:i/>
          <w:spacing w:val="-2"/>
          <w:sz w:val="24"/>
        </w:rPr>
        <w:t>Journal</w:t>
      </w:r>
      <w:r>
        <w:rPr>
          <w:rFonts w:ascii="Arial" w:hAnsi="Arial"/>
          <w:i/>
          <w:sz w:val="24"/>
        </w:rPr>
        <w:tab/>
        <w:tab/>
      </w:r>
      <w:r>
        <w:rPr>
          <w:rFonts w:ascii="Arial" w:hAnsi="Arial"/>
          <w:i/>
          <w:spacing w:val="-6"/>
          <w:sz w:val="24"/>
        </w:rPr>
        <w:t>of </w:t>
      </w:r>
      <w:r>
        <w:rPr>
          <w:rFonts w:ascii="Arial" w:hAnsi="Arial"/>
          <w:i/>
          <w:w w:val="105"/>
          <w:sz w:val="24"/>
        </w:rPr>
        <w:t>Biotechnology, </w:t>
      </w:r>
      <w:r>
        <w:rPr>
          <w:w w:val="105"/>
          <w:sz w:val="24"/>
        </w:rPr>
        <w:t>6 (19): 2220 </w:t>
      </w:r>
      <w:r>
        <w:rPr>
          <w:w w:val="160"/>
          <w:sz w:val="24"/>
        </w:rPr>
        <w:t>–</w:t>
      </w:r>
      <w:r>
        <w:rPr>
          <w:sz w:val="24"/>
        </w:rPr>
        <w:tab/>
      </w:r>
      <w:r>
        <w:rPr>
          <w:spacing w:val="-2"/>
          <w:w w:val="105"/>
          <w:sz w:val="24"/>
        </w:rPr>
        <w:t>2224. </w:t>
      </w:r>
      <w:r>
        <w:rPr>
          <w:rFonts w:ascii="Arial" w:hAnsi="Arial"/>
          <w:i/>
          <w:w w:val="105"/>
          <w:sz w:val="24"/>
          <w:u w:val="single"/>
        </w:rPr>
        <w:t>www.academicjournal</w:t>
      </w:r>
      <w:r>
        <w:rPr>
          <w:rFonts w:ascii="Arial" w:hAnsi="Arial"/>
          <w:i/>
          <w:spacing w:val="-18"/>
          <w:w w:val="105"/>
          <w:sz w:val="24"/>
        </w:rPr>
        <w:t> </w:t>
      </w:r>
      <w:r>
        <w:rPr>
          <w:rFonts w:ascii="Arial" w:hAnsi="Arial"/>
          <w:i/>
          <w:w w:val="105"/>
          <w:sz w:val="24"/>
        </w:rPr>
        <w:t>.org/AJB.</w:t>
      </w:r>
    </w:p>
    <w:p>
      <w:pPr>
        <w:spacing w:after="0" w:line="240" w:lineRule="auto"/>
        <w:jc w:val="left"/>
        <w:rPr>
          <w:rFonts w:ascii="Arial" w:hAnsi="Arial"/>
          <w:i/>
          <w:sz w:val="24"/>
        </w:rPr>
        <w:sectPr>
          <w:type w:val="continuous"/>
          <w:pgSz w:w="12240" w:h="15840"/>
          <w:pgMar w:header="721" w:footer="1068" w:top="1080" w:bottom="1220" w:left="360" w:right="0"/>
          <w:cols w:num="2" w:equalWidth="0">
            <w:col w:w="5402" w:space="40"/>
            <w:col w:w="6438"/>
          </w:cols>
        </w:sectPr>
      </w:pPr>
    </w:p>
    <w:p>
      <w:pPr>
        <w:pStyle w:val="BodyText"/>
        <w:spacing w:before="7"/>
        <w:rPr>
          <w:rFonts w:ascii="Arial"/>
          <w:i/>
          <w:sz w:val="15"/>
        </w:rPr>
      </w:pPr>
    </w:p>
    <w:p>
      <w:pPr>
        <w:pStyle w:val="BodyText"/>
        <w:spacing w:after="0"/>
        <w:rPr>
          <w:rFonts w:ascii="Arial"/>
          <w:i/>
          <w:sz w:val="15"/>
        </w:rPr>
        <w:sectPr>
          <w:pgSz w:w="12240" w:h="15840"/>
          <w:pgMar w:header="721" w:footer="1068" w:top="1080" w:bottom="1260" w:left="360" w:right="0"/>
        </w:sectPr>
      </w:pPr>
    </w:p>
    <w:p>
      <w:pPr>
        <w:tabs>
          <w:tab w:pos="1782" w:val="left" w:leader="none"/>
          <w:tab w:pos="2147" w:val="left" w:leader="none"/>
          <w:tab w:pos="2602" w:val="left" w:leader="none"/>
          <w:tab w:pos="3223" w:val="left" w:leader="none"/>
          <w:tab w:pos="3463" w:val="left" w:leader="none"/>
          <w:tab w:pos="4199" w:val="left" w:leader="none"/>
          <w:tab w:pos="4480" w:val="left" w:leader="none"/>
          <w:tab w:pos="4521" w:val="left" w:leader="none"/>
          <w:tab w:pos="5010" w:val="left" w:leader="none"/>
        </w:tabs>
        <w:spacing w:line="242" w:lineRule="auto" w:before="96"/>
        <w:ind w:left="1080" w:right="0" w:firstLine="0"/>
        <w:jc w:val="right"/>
        <w:rPr>
          <w:rFonts w:ascii="Arial" w:hAnsi="Arial"/>
          <w:i/>
          <w:sz w:val="24"/>
        </w:rPr>
      </w:pPr>
      <w:r>
        <w:rPr>
          <w:sz w:val="24"/>
        </w:rPr>
        <w:t>Agele,</w:t>
      </w:r>
      <w:r>
        <w:rPr>
          <w:spacing w:val="80"/>
          <w:sz w:val="24"/>
        </w:rPr>
        <w:t> </w:t>
      </w:r>
      <w:r>
        <w:rPr>
          <w:sz w:val="24"/>
        </w:rPr>
        <w:t>S.</w:t>
      </w:r>
      <w:r>
        <w:rPr>
          <w:spacing w:val="80"/>
          <w:sz w:val="24"/>
        </w:rPr>
        <w:t> </w:t>
      </w:r>
      <w:r>
        <w:rPr>
          <w:sz w:val="24"/>
        </w:rPr>
        <w:t>O.,</w:t>
      </w:r>
      <w:r>
        <w:rPr>
          <w:spacing w:val="80"/>
          <w:sz w:val="24"/>
        </w:rPr>
        <w:t> </w:t>
      </w:r>
      <w:r>
        <w:rPr>
          <w:sz w:val="24"/>
        </w:rPr>
        <w:t>Maraiyesa,</w:t>
      </w:r>
      <w:r>
        <w:rPr>
          <w:spacing w:val="80"/>
          <w:sz w:val="24"/>
        </w:rPr>
        <w:t> </w:t>
      </w:r>
      <w:r>
        <w:rPr>
          <w:sz w:val="24"/>
        </w:rPr>
        <w:t>I.</w:t>
      </w:r>
      <w:r>
        <w:rPr>
          <w:spacing w:val="80"/>
          <w:sz w:val="24"/>
        </w:rPr>
        <w:t> </w:t>
      </w:r>
      <w:r>
        <w:rPr>
          <w:sz w:val="24"/>
        </w:rPr>
        <w:t>O.</w:t>
      </w:r>
      <w:r>
        <w:rPr>
          <w:spacing w:val="80"/>
          <w:sz w:val="24"/>
        </w:rPr>
        <w:t> </w:t>
      </w:r>
      <w:r>
        <w:rPr>
          <w:sz w:val="24"/>
        </w:rPr>
        <w:t>and</w:t>
      </w:r>
      <w:r>
        <w:rPr>
          <w:spacing w:val="40"/>
          <w:sz w:val="24"/>
        </w:rPr>
        <w:t> </w:t>
      </w:r>
      <w:r>
        <w:rPr>
          <w:sz w:val="24"/>
        </w:rPr>
        <w:t>Adeniji,</w:t>
      </w:r>
      <w:r>
        <w:rPr>
          <w:spacing w:val="40"/>
          <w:sz w:val="24"/>
        </w:rPr>
        <w:t> </w:t>
      </w:r>
      <w:r>
        <w:rPr>
          <w:sz w:val="24"/>
        </w:rPr>
        <w:t>I.</w:t>
      </w:r>
      <w:r>
        <w:rPr>
          <w:spacing w:val="40"/>
          <w:sz w:val="24"/>
        </w:rPr>
        <w:t> </w:t>
      </w:r>
      <w:r>
        <w:rPr>
          <w:sz w:val="24"/>
        </w:rPr>
        <w:t>A.</w:t>
      </w:r>
      <w:r>
        <w:rPr>
          <w:spacing w:val="40"/>
          <w:sz w:val="24"/>
        </w:rPr>
        <w:t> </w:t>
      </w:r>
      <w:r>
        <w:rPr>
          <w:sz w:val="24"/>
        </w:rPr>
        <w:t>(2007).</w:t>
      </w:r>
      <w:r>
        <w:rPr>
          <w:spacing w:val="40"/>
          <w:sz w:val="24"/>
        </w:rPr>
        <w:t> </w:t>
      </w:r>
      <w:r>
        <w:rPr>
          <w:sz w:val="24"/>
        </w:rPr>
        <w:t>Effects</w:t>
      </w:r>
      <w:r>
        <w:rPr>
          <w:spacing w:val="40"/>
          <w:sz w:val="24"/>
        </w:rPr>
        <w:t> </w:t>
      </w:r>
      <w:r>
        <w:rPr>
          <w:sz w:val="24"/>
        </w:rPr>
        <w:t>of</w:t>
      </w:r>
      <w:r>
        <w:rPr>
          <w:spacing w:val="40"/>
          <w:sz w:val="24"/>
        </w:rPr>
        <w:t> </w:t>
      </w:r>
      <w:r>
        <w:rPr>
          <w:sz w:val="24"/>
        </w:rPr>
        <w:t>variety and row spacing</w:t>
        <w:tab/>
      </w:r>
      <w:r>
        <w:rPr>
          <w:spacing w:val="-48"/>
          <w:sz w:val="24"/>
        </w:rPr>
        <w:t> </w:t>
      </w:r>
      <w:r>
        <w:rPr>
          <w:sz w:val="24"/>
        </w:rPr>
        <w:t>on</w:t>
        <w:tab/>
        <w:tab/>
      </w:r>
      <w:r>
        <w:rPr>
          <w:spacing w:val="-2"/>
          <w:sz w:val="24"/>
        </w:rPr>
        <w:t>radiation </w:t>
      </w:r>
      <w:r>
        <w:rPr>
          <w:sz w:val="24"/>
        </w:rPr>
        <w:t>interception,</w:t>
      </w:r>
      <w:r>
        <w:rPr>
          <w:spacing w:val="40"/>
          <w:sz w:val="24"/>
        </w:rPr>
        <w:t> </w:t>
      </w:r>
      <w:r>
        <w:rPr>
          <w:sz w:val="24"/>
        </w:rPr>
        <w:t>partitioning</w:t>
      </w:r>
      <w:r>
        <w:rPr>
          <w:spacing w:val="40"/>
          <w:sz w:val="24"/>
        </w:rPr>
        <w:t> </w:t>
      </w:r>
      <w:r>
        <w:rPr>
          <w:sz w:val="24"/>
        </w:rPr>
        <w:t>of</w:t>
      </w:r>
      <w:r>
        <w:rPr>
          <w:spacing w:val="40"/>
          <w:sz w:val="24"/>
        </w:rPr>
        <w:t> </w:t>
      </w:r>
      <w:r>
        <w:rPr>
          <w:sz w:val="24"/>
        </w:rPr>
        <w:t>dry</w:t>
      </w:r>
      <w:r>
        <w:rPr>
          <w:spacing w:val="40"/>
          <w:sz w:val="24"/>
        </w:rPr>
        <w:t> </w:t>
      </w:r>
      <w:r>
        <w:rPr>
          <w:sz w:val="24"/>
        </w:rPr>
        <w:t>matter </w:t>
      </w:r>
      <w:r>
        <w:rPr>
          <w:spacing w:val="-4"/>
          <w:sz w:val="24"/>
        </w:rPr>
        <w:t>and</w:t>
      </w:r>
      <w:r>
        <w:rPr>
          <w:sz w:val="24"/>
        </w:rPr>
        <w:tab/>
      </w:r>
      <w:r>
        <w:rPr>
          <w:spacing w:val="-4"/>
          <w:sz w:val="24"/>
        </w:rPr>
        <w:t>seed</w:t>
      </w:r>
      <w:r>
        <w:rPr>
          <w:sz w:val="24"/>
        </w:rPr>
        <w:tab/>
      </w:r>
      <w:r>
        <w:rPr>
          <w:spacing w:val="-4"/>
          <w:sz w:val="24"/>
        </w:rPr>
        <w:t>set</w:t>
      </w:r>
      <w:r>
        <w:rPr>
          <w:sz w:val="24"/>
        </w:rPr>
        <w:tab/>
      </w:r>
      <w:r>
        <w:rPr>
          <w:spacing w:val="-2"/>
          <w:sz w:val="24"/>
        </w:rPr>
        <w:t>efficiency</w:t>
      </w:r>
      <w:r>
        <w:rPr>
          <w:sz w:val="24"/>
        </w:rPr>
        <w:tab/>
        <w:tab/>
      </w:r>
      <w:r>
        <w:rPr>
          <w:spacing w:val="-6"/>
          <w:sz w:val="24"/>
        </w:rPr>
        <w:t>in</w:t>
      </w:r>
      <w:r>
        <w:rPr>
          <w:sz w:val="24"/>
        </w:rPr>
        <w:tab/>
      </w:r>
      <w:r>
        <w:rPr>
          <w:spacing w:val="-4"/>
          <w:sz w:val="24"/>
        </w:rPr>
        <w:t>late </w:t>
      </w:r>
      <w:r>
        <w:rPr>
          <w:spacing w:val="-2"/>
          <w:sz w:val="24"/>
        </w:rPr>
        <w:t>season</w:t>
      </w:r>
      <w:r>
        <w:rPr>
          <w:sz w:val="24"/>
        </w:rPr>
        <w:tab/>
      </w:r>
      <w:r>
        <w:rPr>
          <w:spacing w:val="-2"/>
          <w:sz w:val="24"/>
        </w:rPr>
        <w:t>sunflower</w:t>
      </w:r>
      <w:r>
        <w:rPr>
          <w:sz w:val="24"/>
        </w:rPr>
        <w:tab/>
        <w:tab/>
      </w:r>
      <w:r>
        <w:rPr>
          <w:spacing w:val="-2"/>
          <w:sz w:val="24"/>
        </w:rPr>
        <w:t>(</w:t>
      </w:r>
      <w:r>
        <w:rPr>
          <w:rFonts w:ascii="Arial" w:hAnsi="Arial"/>
          <w:i/>
          <w:spacing w:val="-2"/>
          <w:sz w:val="24"/>
        </w:rPr>
        <w:t>Helianthus </w:t>
      </w:r>
      <w:r>
        <w:rPr>
          <w:rFonts w:ascii="Arial" w:hAnsi="Arial"/>
          <w:i/>
          <w:sz w:val="24"/>
        </w:rPr>
        <w:t>annuus</w:t>
      </w:r>
      <w:r>
        <w:rPr>
          <w:rFonts w:ascii="Arial" w:hAnsi="Arial"/>
          <w:i/>
          <w:spacing w:val="31"/>
          <w:sz w:val="24"/>
        </w:rPr>
        <w:t> </w:t>
      </w:r>
      <w:r>
        <w:rPr>
          <w:sz w:val="24"/>
        </w:rPr>
        <w:t>L.)</w:t>
      </w:r>
      <w:r>
        <w:rPr>
          <w:spacing w:val="34"/>
          <w:sz w:val="24"/>
        </w:rPr>
        <w:t> </w:t>
      </w:r>
      <w:r>
        <w:rPr>
          <w:sz w:val="24"/>
        </w:rPr>
        <w:t>in</w:t>
      </w:r>
      <w:r>
        <w:rPr>
          <w:spacing w:val="33"/>
          <w:sz w:val="24"/>
        </w:rPr>
        <w:t> </w:t>
      </w:r>
      <w:r>
        <w:rPr>
          <w:sz w:val="24"/>
        </w:rPr>
        <w:t>a</w:t>
      </w:r>
      <w:r>
        <w:rPr>
          <w:spacing w:val="34"/>
          <w:sz w:val="24"/>
        </w:rPr>
        <w:t> </w:t>
      </w:r>
      <w:r>
        <w:rPr>
          <w:sz w:val="24"/>
        </w:rPr>
        <w:t>humid</w:t>
      </w:r>
      <w:r>
        <w:rPr>
          <w:spacing w:val="35"/>
          <w:sz w:val="24"/>
        </w:rPr>
        <w:t> </w:t>
      </w:r>
      <w:r>
        <w:rPr>
          <w:sz w:val="24"/>
        </w:rPr>
        <w:t>zone</w:t>
      </w:r>
      <w:r>
        <w:rPr>
          <w:spacing w:val="34"/>
          <w:sz w:val="24"/>
        </w:rPr>
        <w:t> </w:t>
      </w:r>
      <w:r>
        <w:rPr>
          <w:sz w:val="24"/>
        </w:rPr>
        <w:t>of</w:t>
      </w:r>
      <w:r>
        <w:rPr>
          <w:spacing w:val="35"/>
          <w:sz w:val="24"/>
        </w:rPr>
        <w:t> </w:t>
      </w:r>
      <w:r>
        <w:rPr>
          <w:sz w:val="24"/>
        </w:rPr>
        <w:t>Nigeria</w:t>
      </w:r>
      <w:r>
        <w:rPr>
          <w:rFonts w:ascii="Arial" w:hAnsi="Arial"/>
          <w:i/>
          <w:sz w:val="24"/>
        </w:rPr>
        <w:t>. Africa Journal</w:t>
        <w:tab/>
        <w:tab/>
      </w:r>
      <w:r>
        <w:rPr>
          <w:rFonts w:ascii="Arial" w:hAnsi="Arial"/>
          <w:i/>
          <w:spacing w:val="-52"/>
          <w:sz w:val="24"/>
        </w:rPr>
        <w:t> </w:t>
      </w:r>
      <w:r>
        <w:rPr>
          <w:rFonts w:ascii="Arial" w:hAnsi="Arial"/>
          <w:i/>
          <w:sz w:val="24"/>
        </w:rPr>
        <w:t>of</w:t>
        <w:tab/>
        <w:tab/>
      </w:r>
      <w:r>
        <w:rPr>
          <w:rFonts w:ascii="Arial" w:hAnsi="Arial"/>
          <w:i/>
          <w:spacing w:val="-2"/>
          <w:sz w:val="24"/>
        </w:rPr>
        <w:t>Agricultural </w:t>
      </w:r>
      <w:r>
        <w:rPr>
          <w:rFonts w:ascii="Arial" w:hAnsi="Arial"/>
          <w:i/>
          <w:sz w:val="24"/>
        </w:rPr>
        <w:t>Research,</w:t>
      </w:r>
      <w:r>
        <w:rPr>
          <w:rFonts w:ascii="Arial" w:hAnsi="Arial"/>
          <w:i/>
          <w:spacing w:val="77"/>
          <w:sz w:val="24"/>
        </w:rPr>
        <w:t> </w:t>
      </w:r>
      <w:r>
        <w:rPr>
          <w:sz w:val="24"/>
        </w:rPr>
        <w:t>2:</w:t>
      </w:r>
      <w:r>
        <w:rPr>
          <w:spacing w:val="79"/>
          <w:sz w:val="24"/>
        </w:rPr>
        <w:t> </w:t>
      </w:r>
      <w:r>
        <w:rPr>
          <w:sz w:val="24"/>
        </w:rPr>
        <w:t>(3)</w:t>
      </w:r>
      <w:r>
        <w:rPr>
          <w:spacing w:val="49"/>
          <w:w w:val="150"/>
          <w:sz w:val="24"/>
        </w:rPr>
        <w:t> </w:t>
      </w:r>
      <w:r>
        <w:rPr>
          <w:sz w:val="24"/>
        </w:rPr>
        <w:t>080–</w:t>
      </w:r>
      <w:r>
        <w:rPr>
          <w:spacing w:val="51"/>
          <w:w w:val="150"/>
          <w:sz w:val="24"/>
        </w:rPr>
        <w:t> </w:t>
      </w:r>
      <w:r>
        <w:rPr>
          <w:sz w:val="24"/>
        </w:rPr>
        <w:t>088</w:t>
      </w:r>
      <w:r>
        <w:rPr>
          <w:rFonts w:ascii="Arial" w:hAnsi="Arial"/>
          <w:i/>
          <w:sz w:val="24"/>
        </w:rPr>
        <w:t>.</w:t>
      </w:r>
      <w:r>
        <w:rPr>
          <w:rFonts w:ascii="Arial" w:hAnsi="Arial"/>
          <w:i/>
          <w:spacing w:val="76"/>
          <w:sz w:val="24"/>
        </w:rPr>
        <w:t> </w:t>
      </w:r>
      <w:r>
        <w:rPr>
          <w:rFonts w:ascii="Arial" w:hAnsi="Arial"/>
          <w:i/>
          <w:spacing w:val="-2"/>
          <w:sz w:val="24"/>
        </w:rPr>
        <w:t>htt;//</w:t>
      </w:r>
      <w:hyperlink r:id="rId125">
        <w:r>
          <w:rPr>
            <w:rFonts w:ascii="Arial" w:hAnsi="Arial"/>
            <w:i/>
            <w:spacing w:val="-2"/>
            <w:sz w:val="24"/>
          </w:rPr>
          <w:t>www.</w:t>
        </w:r>
      </w:hyperlink>
    </w:p>
    <w:p>
      <w:pPr>
        <w:spacing w:line="267" w:lineRule="exact" w:before="0"/>
        <w:ind w:left="1080" w:right="0" w:firstLine="0"/>
        <w:jc w:val="left"/>
        <w:rPr>
          <w:rFonts w:ascii="Arial"/>
          <w:i/>
          <w:sz w:val="24"/>
        </w:rPr>
      </w:pPr>
      <w:r>
        <w:rPr>
          <w:rFonts w:ascii="Arial"/>
          <w:i/>
          <w:spacing w:val="-2"/>
          <w:sz w:val="24"/>
        </w:rPr>
        <w:t>academicjournals.org/AJAR.</w:t>
      </w:r>
    </w:p>
    <w:p>
      <w:pPr>
        <w:spacing w:line="240" w:lineRule="auto" w:before="6"/>
        <w:ind w:left="1080" w:right="0" w:firstLine="0"/>
        <w:jc w:val="both"/>
        <w:rPr>
          <w:rFonts w:ascii="Arial" w:hAnsi="Arial"/>
          <w:i/>
          <w:sz w:val="24"/>
        </w:rPr>
      </w:pPr>
      <w:r>
        <w:rPr>
          <w:sz w:val="24"/>
        </w:rPr>
        <w:t>Aliyu, B. S. (2007). Evaluation of the effect of intra- and inter-row mixing of pearl</w:t>
      </w:r>
      <w:r>
        <w:rPr>
          <w:spacing w:val="-4"/>
          <w:sz w:val="24"/>
        </w:rPr>
        <w:t> </w:t>
      </w:r>
      <w:r>
        <w:rPr>
          <w:sz w:val="24"/>
        </w:rPr>
        <w:t>millet</w:t>
      </w:r>
      <w:r>
        <w:rPr>
          <w:spacing w:val="40"/>
          <w:sz w:val="24"/>
        </w:rPr>
        <w:t> </w:t>
      </w:r>
      <w:r>
        <w:rPr>
          <w:sz w:val="24"/>
        </w:rPr>
        <w:t>with</w:t>
      </w:r>
      <w:r>
        <w:rPr>
          <w:spacing w:val="40"/>
          <w:sz w:val="24"/>
        </w:rPr>
        <w:t> </w:t>
      </w:r>
      <w:r>
        <w:rPr>
          <w:sz w:val="24"/>
        </w:rPr>
        <w:t>two</w:t>
      </w:r>
      <w:r>
        <w:rPr>
          <w:spacing w:val="40"/>
          <w:sz w:val="24"/>
        </w:rPr>
        <w:t> </w:t>
      </w:r>
      <w:r>
        <w:rPr>
          <w:sz w:val="24"/>
        </w:rPr>
        <w:t>varieties</w:t>
      </w:r>
      <w:r>
        <w:rPr>
          <w:spacing w:val="40"/>
          <w:sz w:val="24"/>
        </w:rPr>
        <w:t> </w:t>
      </w:r>
      <w:r>
        <w:rPr>
          <w:sz w:val="24"/>
        </w:rPr>
        <w:t>of cowpea on host crop yield in a </w:t>
      </w:r>
      <w:r>
        <w:rPr>
          <w:rFonts w:ascii="Arial" w:hAnsi="Arial"/>
          <w:i/>
          <w:sz w:val="24"/>
        </w:rPr>
        <w:t>Striga </w:t>
      </w:r>
      <w:r>
        <w:rPr>
          <w:sz w:val="24"/>
        </w:rPr>
        <w:t>h</w:t>
      </w:r>
      <w:r>
        <w:rPr>
          <w:rFonts w:ascii="Arial" w:hAnsi="Arial"/>
          <w:i/>
          <w:sz w:val="24"/>
        </w:rPr>
        <w:t>ermothica</w:t>
      </w:r>
      <w:r>
        <w:rPr>
          <w:rFonts w:ascii="Arial" w:hAnsi="Arial"/>
          <w:i/>
          <w:spacing w:val="-5"/>
          <w:sz w:val="24"/>
        </w:rPr>
        <w:t> </w:t>
      </w:r>
      <w:r>
        <w:rPr>
          <w:sz w:val="24"/>
        </w:rPr>
        <w:t>(Del.)</w:t>
      </w:r>
      <w:r>
        <w:rPr>
          <w:spacing w:val="-3"/>
          <w:sz w:val="24"/>
        </w:rPr>
        <w:t> </w:t>
      </w:r>
      <w:r>
        <w:rPr>
          <w:sz w:val="24"/>
        </w:rPr>
        <w:t>Benth</w:t>
      </w:r>
      <w:r>
        <w:rPr>
          <w:spacing w:val="80"/>
          <w:sz w:val="24"/>
        </w:rPr>
        <w:t> </w:t>
      </w:r>
      <w:r>
        <w:rPr>
          <w:sz w:val="24"/>
        </w:rPr>
        <w:t>infested field. </w:t>
      </w:r>
      <w:r>
        <w:rPr>
          <w:rFonts w:ascii="Arial" w:hAnsi="Arial"/>
          <w:i/>
          <w:sz w:val="24"/>
        </w:rPr>
        <w:t>International Journal of Pure and</w:t>
      </w:r>
      <w:r>
        <w:rPr>
          <w:rFonts w:ascii="Arial" w:hAnsi="Arial"/>
          <w:i/>
          <w:spacing w:val="40"/>
          <w:sz w:val="24"/>
        </w:rPr>
        <w:t> </w:t>
      </w:r>
      <w:r>
        <w:rPr>
          <w:rFonts w:ascii="Arial" w:hAnsi="Arial"/>
          <w:i/>
          <w:sz w:val="24"/>
        </w:rPr>
        <w:t>Applied</w:t>
      </w:r>
      <w:r>
        <w:rPr>
          <w:rFonts w:ascii="Arial" w:hAnsi="Arial"/>
          <w:i/>
          <w:spacing w:val="67"/>
          <w:sz w:val="24"/>
        </w:rPr>
        <w:t> </w:t>
      </w:r>
      <w:r>
        <w:rPr>
          <w:rFonts w:ascii="Arial" w:hAnsi="Arial"/>
          <w:i/>
          <w:sz w:val="24"/>
        </w:rPr>
        <w:t>Sciences</w:t>
      </w:r>
      <w:r>
        <w:rPr>
          <w:sz w:val="24"/>
        </w:rPr>
        <w:t>.</w:t>
      </w:r>
      <w:r>
        <w:rPr>
          <w:spacing w:val="69"/>
          <w:sz w:val="24"/>
        </w:rPr>
        <w:t> </w:t>
      </w:r>
      <w:r>
        <w:rPr>
          <w:sz w:val="24"/>
        </w:rPr>
        <w:t>1</w:t>
      </w:r>
      <w:r>
        <w:rPr>
          <w:spacing w:val="69"/>
          <w:sz w:val="24"/>
        </w:rPr>
        <w:t> </w:t>
      </w:r>
      <w:r>
        <w:rPr>
          <w:sz w:val="24"/>
        </w:rPr>
        <w:t>(1):</w:t>
      </w:r>
      <w:r>
        <w:rPr>
          <w:spacing w:val="69"/>
          <w:sz w:val="24"/>
        </w:rPr>
        <w:t> </w:t>
      </w:r>
      <w:r>
        <w:rPr>
          <w:sz w:val="24"/>
        </w:rPr>
        <w:t>1</w:t>
      </w:r>
      <w:r>
        <w:rPr>
          <w:spacing w:val="34"/>
          <w:w w:val="160"/>
          <w:sz w:val="24"/>
        </w:rPr>
        <w:t> </w:t>
      </w:r>
      <w:r>
        <w:rPr>
          <w:w w:val="160"/>
          <w:sz w:val="24"/>
        </w:rPr>
        <w:t>–</w:t>
      </w:r>
      <w:r>
        <w:rPr>
          <w:spacing w:val="31"/>
          <w:w w:val="160"/>
          <w:sz w:val="24"/>
        </w:rPr>
        <w:t> </w:t>
      </w:r>
      <w:r>
        <w:rPr>
          <w:sz w:val="24"/>
        </w:rPr>
        <w:t>4.</w:t>
      </w:r>
      <w:r>
        <w:rPr>
          <w:spacing w:val="70"/>
          <w:sz w:val="24"/>
        </w:rPr>
        <w:t> </w:t>
      </w:r>
      <w:hyperlink r:id="rId125">
        <w:r>
          <w:rPr>
            <w:rFonts w:ascii="Arial" w:hAnsi="Arial"/>
            <w:i/>
            <w:spacing w:val="-4"/>
            <w:sz w:val="24"/>
          </w:rPr>
          <w:t>www.</w:t>
        </w:r>
      </w:hyperlink>
    </w:p>
    <w:p>
      <w:pPr>
        <w:spacing w:before="8"/>
        <w:ind w:left="1800" w:right="0" w:firstLine="0"/>
        <w:jc w:val="left"/>
        <w:rPr>
          <w:rFonts w:ascii="Arial"/>
          <w:i/>
          <w:sz w:val="24"/>
        </w:rPr>
      </w:pPr>
      <w:r>
        <w:rPr>
          <w:rFonts w:ascii="Arial"/>
          <w:i/>
          <w:spacing w:val="-2"/>
          <w:sz w:val="24"/>
        </w:rPr>
        <w:t>Ijpas.com</w:t>
      </w:r>
    </w:p>
    <w:p>
      <w:pPr>
        <w:pStyle w:val="BodyText"/>
        <w:spacing w:line="242" w:lineRule="auto" w:before="6"/>
        <w:ind w:left="1800" w:hanging="720"/>
        <w:jc w:val="both"/>
      </w:pPr>
      <w:r>
        <w:rPr/>
        <w:t>Bouyoucos, G. J. (1962). Improved hydrometer method for making particle size analysis of soil. </w:t>
      </w:r>
      <w:r>
        <w:rPr>
          <w:rFonts w:ascii="Arial"/>
          <w:i/>
        </w:rPr>
        <w:t>Agronomy Journal</w:t>
      </w:r>
      <w:r>
        <w:rPr/>
        <w:t>, 54:464-465.</w:t>
      </w:r>
    </w:p>
    <w:p>
      <w:pPr>
        <w:pStyle w:val="BodyText"/>
        <w:tabs>
          <w:tab w:pos="2281" w:val="left" w:leader="none"/>
          <w:tab w:pos="3240" w:val="left" w:leader="none"/>
          <w:tab w:pos="3838" w:val="left" w:leader="none"/>
          <w:tab w:pos="3960" w:val="left" w:leader="none"/>
          <w:tab w:pos="4478" w:val="left" w:leader="none"/>
        </w:tabs>
        <w:spacing w:line="242" w:lineRule="auto" w:before="2"/>
        <w:ind w:left="1080"/>
      </w:pPr>
      <w:r>
        <w:rPr/>
        <w:t>Chinaka,</w:t>
      </w:r>
      <w:r>
        <w:rPr>
          <w:spacing w:val="80"/>
        </w:rPr>
        <w:t> </w:t>
      </w:r>
      <w:r>
        <w:rPr/>
        <w:t>C.</w:t>
      </w:r>
      <w:r>
        <w:rPr>
          <w:spacing w:val="80"/>
        </w:rPr>
        <w:t> </w:t>
      </w:r>
      <w:r>
        <w:rPr/>
        <w:t>C.</w:t>
      </w:r>
      <w:r>
        <w:rPr>
          <w:spacing w:val="80"/>
        </w:rPr>
        <w:t> </w:t>
      </w:r>
      <w:r>
        <w:rPr/>
        <w:t>and</w:t>
      </w:r>
      <w:r>
        <w:rPr>
          <w:spacing w:val="80"/>
        </w:rPr>
        <w:t> </w:t>
      </w:r>
      <w:r>
        <w:rPr/>
        <w:t>J.</w:t>
      </w:r>
      <w:r>
        <w:rPr>
          <w:spacing w:val="80"/>
        </w:rPr>
        <w:t> </w:t>
      </w:r>
      <w:r>
        <w:rPr/>
        <w:t>C.</w:t>
      </w:r>
      <w:r>
        <w:rPr>
          <w:spacing w:val="80"/>
        </w:rPr>
        <w:t> </w:t>
      </w:r>
      <w:r>
        <w:rPr/>
        <w:t>Obiefuna. </w:t>
      </w:r>
      <w:r>
        <w:rPr>
          <w:spacing w:val="-2"/>
        </w:rPr>
        <w:t>(2000).</w:t>
      </w:r>
      <w:r>
        <w:rPr/>
        <w:tab/>
      </w:r>
      <w:r>
        <w:rPr>
          <w:spacing w:val="-2"/>
        </w:rPr>
        <w:t>Evaluation</w:t>
      </w:r>
      <w:r>
        <w:rPr/>
        <w:tab/>
      </w:r>
      <w:r>
        <w:rPr>
          <w:spacing w:val="-6"/>
        </w:rPr>
        <w:t>of</w:t>
      </w:r>
      <w:r>
        <w:rPr/>
        <w:tab/>
      </w:r>
      <w:r>
        <w:rPr>
          <w:spacing w:val="-2"/>
        </w:rPr>
        <w:t>optimum </w:t>
      </w:r>
      <w:r>
        <w:rPr/>
        <w:t>population and</w:t>
        <w:tab/>
        <w:t>biological</w:t>
      </w:r>
      <w:r>
        <w:rPr>
          <w:spacing w:val="40"/>
        </w:rPr>
        <w:t> </w:t>
      </w:r>
      <w:r>
        <w:rPr/>
        <w:t>efficiency of</w:t>
      </w:r>
      <w:r>
        <w:rPr>
          <w:spacing w:val="40"/>
        </w:rPr>
        <w:t> </w:t>
      </w:r>
      <w:r>
        <w:rPr/>
        <w:t>sweet</w:t>
      </w:r>
      <w:r>
        <w:rPr>
          <w:spacing w:val="40"/>
        </w:rPr>
        <w:t> </w:t>
      </w:r>
      <w:r>
        <w:rPr/>
        <w:t>potato</w:t>
      </w:r>
      <w:r>
        <w:rPr>
          <w:spacing w:val="40"/>
        </w:rPr>
        <w:t> </w:t>
      </w:r>
      <w:r>
        <w:rPr/>
        <w:t>in</w:t>
      </w:r>
      <w:r>
        <w:rPr>
          <w:spacing w:val="40"/>
        </w:rPr>
        <w:t> </w:t>
      </w:r>
      <w:r>
        <w:rPr/>
        <w:t>sweet</w:t>
      </w:r>
      <w:r>
        <w:rPr>
          <w:spacing w:val="40"/>
        </w:rPr>
        <w:t> </w:t>
      </w:r>
      <w:r>
        <w:rPr/>
        <w:t>potato/maize intercropping system.</w:t>
        <w:tab/>
        <w:tab/>
      </w:r>
      <w:r>
        <w:rPr>
          <w:rFonts w:ascii="Arial"/>
          <w:i/>
          <w:spacing w:val="-2"/>
        </w:rPr>
        <w:t>Nigeria </w:t>
      </w:r>
      <w:r>
        <w:rPr>
          <w:rFonts w:ascii="Arial"/>
          <w:i/>
        </w:rPr>
        <w:t>Agricultural. Journal</w:t>
      </w:r>
      <w:r>
        <w:rPr/>
        <w:t>, 31:158-165.</w:t>
      </w:r>
    </w:p>
    <w:p>
      <w:pPr>
        <w:pStyle w:val="BodyText"/>
        <w:spacing w:before="2"/>
        <w:ind w:left="1080"/>
      </w:pPr>
      <w:r>
        <w:rPr/>
        <w:t>Ebwongu,</w:t>
      </w:r>
      <w:r>
        <w:rPr>
          <w:spacing w:val="4"/>
        </w:rPr>
        <w:t> </w:t>
      </w:r>
      <w:r>
        <w:rPr/>
        <w:t>M.,</w:t>
      </w:r>
      <w:r>
        <w:rPr>
          <w:spacing w:val="5"/>
        </w:rPr>
        <w:t> </w:t>
      </w:r>
      <w:r>
        <w:rPr/>
        <w:t>Adipala,</w:t>
      </w:r>
      <w:r>
        <w:rPr>
          <w:spacing w:val="3"/>
        </w:rPr>
        <w:t> </w:t>
      </w:r>
      <w:r>
        <w:rPr/>
        <w:t>E.,</w:t>
      </w:r>
      <w:r>
        <w:rPr>
          <w:spacing w:val="5"/>
        </w:rPr>
        <w:t> </w:t>
      </w:r>
      <w:r>
        <w:rPr>
          <w:spacing w:val="-2"/>
        </w:rPr>
        <w:t>Ssekabembe,</w:t>
      </w:r>
    </w:p>
    <w:p>
      <w:pPr>
        <w:pStyle w:val="BodyText"/>
        <w:spacing w:before="4"/>
        <w:ind w:left="1080"/>
      </w:pPr>
      <w:r>
        <w:rPr/>
        <w:t>C.</w:t>
      </w:r>
      <w:r>
        <w:rPr>
          <w:spacing w:val="13"/>
        </w:rPr>
        <w:t> </w:t>
      </w:r>
      <w:r>
        <w:rPr/>
        <w:t>K.,</w:t>
      </w:r>
      <w:r>
        <w:rPr>
          <w:spacing w:val="14"/>
        </w:rPr>
        <w:t> </w:t>
      </w:r>
      <w:r>
        <w:rPr/>
        <w:t>Kyamanywa,</w:t>
      </w:r>
      <w:r>
        <w:rPr>
          <w:spacing w:val="15"/>
        </w:rPr>
        <w:t> </w:t>
      </w:r>
      <w:r>
        <w:rPr/>
        <w:t>S.</w:t>
      </w:r>
      <w:r>
        <w:rPr>
          <w:spacing w:val="14"/>
        </w:rPr>
        <w:t> </w:t>
      </w:r>
      <w:r>
        <w:rPr/>
        <w:t>and</w:t>
      </w:r>
      <w:r>
        <w:rPr>
          <w:spacing w:val="15"/>
        </w:rPr>
        <w:t> </w:t>
      </w:r>
      <w:r>
        <w:rPr/>
        <w:t>Bhagsaril,</w:t>
      </w:r>
      <w:r>
        <w:rPr>
          <w:spacing w:val="13"/>
        </w:rPr>
        <w:t> </w:t>
      </w:r>
      <w:r>
        <w:rPr>
          <w:spacing w:val="-5"/>
        </w:rPr>
        <w:t>A.</w:t>
      </w:r>
    </w:p>
    <w:p>
      <w:pPr>
        <w:pStyle w:val="BodyText"/>
        <w:tabs>
          <w:tab w:pos="2520" w:val="left" w:leader="none"/>
          <w:tab w:pos="3474" w:val="left" w:leader="none"/>
          <w:tab w:pos="3960" w:val="left" w:leader="none"/>
          <w:tab w:pos="4014" w:val="left" w:leader="none"/>
        </w:tabs>
        <w:spacing w:line="242" w:lineRule="auto" w:before="4"/>
        <w:ind w:left="1080"/>
      </w:pPr>
      <w:r>
        <w:rPr/>
        <w:t>S. (2001).</w:t>
        <w:tab/>
      </w:r>
      <w:r>
        <w:rPr>
          <w:spacing w:val="-2"/>
        </w:rPr>
        <w:t>Effect</w:t>
      </w:r>
      <w:r>
        <w:rPr/>
        <w:tab/>
      </w:r>
      <w:r>
        <w:rPr>
          <w:spacing w:val="-6"/>
        </w:rPr>
        <w:t>of</w:t>
      </w:r>
      <w:r>
        <w:rPr/>
        <w:tab/>
        <w:tab/>
      </w:r>
      <w:r>
        <w:rPr>
          <w:spacing w:val="-2"/>
        </w:rPr>
        <w:t>intercropping </w:t>
      </w:r>
      <w:r>
        <w:rPr>
          <w:w w:val="105"/>
        </w:rPr>
        <w:t>maize</w:t>
      </w:r>
      <w:r>
        <w:rPr>
          <w:spacing w:val="20"/>
          <w:w w:val="105"/>
        </w:rPr>
        <w:t> </w:t>
      </w:r>
      <w:r>
        <w:rPr>
          <w:w w:val="105"/>
        </w:rPr>
        <w:t>and</w:t>
      </w:r>
      <w:r>
        <w:rPr>
          <w:spacing w:val="20"/>
          <w:w w:val="105"/>
        </w:rPr>
        <w:t> </w:t>
      </w:r>
      <w:r>
        <w:rPr>
          <w:w w:val="105"/>
        </w:rPr>
        <w:t>solanum</w:t>
      </w:r>
      <w:r>
        <w:rPr>
          <w:spacing w:val="19"/>
          <w:w w:val="105"/>
        </w:rPr>
        <w:t> </w:t>
      </w:r>
      <w:r>
        <w:rPr>
          <w:w w:val="105"/>
        </w:rPr>
        <w:t>potato</w:t>
      </w:r>
      <w:r>
        <w:rPr>
          <w:spacing w:val="20"/>
          <w:w w:val="105"/>
        </w:rPr>
        <w:t> </w:t>
      </w:r>
      <w:r>
        <w:rPr>
          <w:w w:val="105"/>
        </w:rPr>
        <w:t>on</w:t>
      </w:r>
      <w:r>
        <w:rPr>
          <w:spacing w:val="20"/>
          <w:w w:val="105"/>
        </w:rPr>
        <w:t> </w:t>
      </w:r>
      <w:r>
        <w:rPr>
          <w:w w:val="105"/>
        </w:rPr>
        <w:t>yield</w:t>
      </w:r>
      <w:r>
        <w:rPr>
          <w:spacing w:val="20"/>
          <w:w w:val="105"/>
        </w:rPr>
        <w:t> </w:t>
      </w:r>
      <w:r>
        <w:rPr>
          <w:w w:val="105"/>
        </w:rPr>
        <w:t>of the component crops in</w:t>
      </w:r>
      <w:r>
        <w:rPr/>
        <w:tab/>
      </w:r>
      <w:r>
        <w:rPr>
          <w:spacing w:val="-2"/>
          <w:w w:val="105"/>
        </w:rPr>
        <w:t>central </w:t>
      </w:r>
      <w:r>
        <w:rPr/>
        <w:t>Uganda. </w:t>
      </w:r>
      <w:r>
        <w:rPr>
          <w:rFonts w:ascii="Arial" w:hAnsi="Arial"/>
          <w:i/>
        </w:rPr>
        <w:t>African Crop Science Journal </w:t>
      </w:r>
      <w:r>
        <w:rPr/>
        <w:t>, </w:t>
      </w:r>
      <w:r>
        <w:rPr>
          <w:w w:val="105"/>
        </w:rPr>
        <w:t>9 (1): 83 </w:t>
      </w:r>
      <w:r>
        <w:rPr>
          <w:w w:val="160"/>
        </w:rPr>
        <w:t>–</w:t>
      </w:r>
      <w:r>
        <w:rPr>
          <w:spacing w:val="-8"/>
          <w:w w:val="160"/>
        </w:rPr>
        <w:t> </w:t>
      </w:r>
      <w:r>
        <w:rPr>
          <w:w w:val="105"/>
        </w:rPr>
        <w:t>96.</w:t>
      </w:r>
    </w:p>
    <w:p>
      <w:pPr>
        <w:pStyle w:val="BodyText"/>
        <w:tabs>
          <w:tab w:pos="2245" w:val="left" w:leader="none"/>
          <w:tab w:pos="2318" w:val="left" w:leader="none"/>
          <w:tab w:pos="2715" w:val="left" w:leader="none"/>
          <w:tab w:pos="3322" w:val="left" w:leader="none"/>
          <w:tab w:pos="3824" w:val="left" w:leader="none"/>
          <w:tab w:pos="3960" w:val="left" w:leader="none"/>
          <w:tab w:pos="4204" w:val="left" w:leader="none"/>
          <w:tab w:pos="4636" w:val="left" w:leader="none"/>
          <w:tab w:pos="5281" w:val="left" w:leader="none"/>
        </w:tabs>
        <w:spacing w:line="242" w:lineRule="auto" w:before="4"/>
        <w:ind w:left="1080"/>
        <w:jc w:val="right"/>
      </w:pPr>
      <w:r>
        <w:rPr/>
        <w:t>Egesi,</w:t>
      </w:r>
      <w:r>
        <w:rPr>
          <w:spacing w:val="80"/>
        </w:rPr>
        <w:t> </w:t>
      </w:r>
      <w:r>
        <w:rPr/>
        <w:t>C.</w:t>
      </w:r>
      <w:r>
        <w:rPr>
          <w:spacing w:val="80"/>
        </w:rPr>
        <w:t> </w:t>
      </w:r>
      <w:r>
        <w:rPr/>
        <w:t>I.,</w:t>
      </w:r>
      <w:r>
        <w:rPr>
          <w:spacing w:val="80"/>
        </w:rPr>
        <w:t> </w:t>
      </w:r>
      <w:r>
        <w:rPr/>
        <w:t>Ilona,</w:t>
      </w:r>
      <w:r>
        <w:rPr>
          <w:spacing w:val="80"/>
        </w:rPr>
        <w:t> </w:t>
      </w:r>
      <w:r>
        <w:rPr/>
        <w:t>P.,</w:t>
      </w:r>
      <w:r>
        <w:rPr>
          <w:spacing w:val="80"/>
        </w:rPr>
        <w:t> </w:t>
      </w:r>
      <w:r>
        <w:rPr/>
        <w:t>Ogbe,</w:t>
      </w:r>
      <w:r>
        <w:rPr>
          <w:spacing w:val="80"/>
        </w:rPr>
        <w:t> </w:t>
      </w:r>
      <w:r>
        <w:rPr/>
        <w:t>F.</w:t>
      </w:r>
      <w:r>
        <w:rPr>
          <w:spacing w:val="80"/>
        </w:rPr>
        <w:t> </w:t>
      </w:r>
      <w:r>
        <w:rPr/>
        <w:t>O., </w:t>
      </w:r>
      <w:r>
        <w:rPr>
          <w:spacing w:val="-2"/>
        </w:rPr>
        <w:t>Akoroda,</w:t>
      </w:r>
      <w:r>
        <w:rPr/>
        <w:tab/>
      </w:r>
      <w:r>
        <w:rPr>
          <w:spacing w:val="-6"/>
        </w:rPr>
        <w:t>M.</w:t>
      </w:r>
      <w:r>
        <w:rPr/>
        <w:tab/>
      </w:r>
      <w:r>
        <w:rPr>
          <w:spacing w:val="-4"/>
        </w:rPr>
        <w:t>and</w:t>
      </w:r>
      <w:r>
        <w:rPr/>
        <w:tab/>
      </w:r>
      <w:r>
        <w:rPr>
          <w:spacing w:val="-2"/>
        </w:rPr>
        <w:t>Dixon,</w:t>
      </w:r>
      <w:r>
        <w:rPr/>
        <w:tab/>
      </w:r>
      <w:r>
        <w:rPr>
          <w:spacing w:val="-6"/>
        </w:rPr>
        <w:t>A.</w:t>
      </w:r>
      <w:r>
        <w:rPr/>
        <w:tab/>
      </w:r>
      <w:r>
        <w:rPr>
          <w:spacing w:val="-2"/>
        </w:rPr>
        <w:t>(2007). </w:t>
      </w:r>
      <w:r>
        <w:rPr/>
        <w:t>Genetic variation and</w:t>
        <w:tab/>
        <w:tab/>
      </w:r>
      <w:r>
        <w:rPr>
          <w:spacing w:val="-2"/>
        </w:rPr>
        <w:t>genotype</w:t>
      </w:r>
      <w:r>
        <w:rPr/>
        <w:tab/>
      </w:r>
      <w:r>
        <w:rPr>
          <w:spacing w:val="-10"/>
        </w:rPr>
        <w:t>x </w:t>
      </w:r>
      <w:r>
        <w:rPr/>
        <w:t>environment</w:t>
      </w:r>
      <w:r>
        <w:rPr>
          <w:spacing w:val="80"/>
        </w:rPr>
        <w:t> </w:t>
      </w:r>
      <w:r>
        <w:rPr/>
        <w:t>interaction</w:t>
      </w:r>
      <w:r>
        <w:rPr>
          <w:spacing w:val="80"/>
        </w:rPr>
        <w:t> </w:t>
      </w:r>
      <w:r>
        <w:rPr/>
        <w:t>for</w:t>
      </w:r>
      <w:r>
        <w:rPr>
          <w:spacing w:val="80"/>
        </w:rPr>
        <w:t> </w:t>
      </w:r>
      <w:r>
        <w:rPr/>
        <w:t>yield</w:t>
      </w:r>
      <w:r>
        <w:rPr>
          <w:spacing w:val="80"/>
        </w:rPr>
        <w:t> </w:t>
      </w:r>
      <w:r>
        <w:rPr/>
        <w:t>and other</w:t>
      </w:r>
      <w:r>
        <w:rPr>
          <w:spacing w:val="80"/>
        </w:rPr>
        <w:t> </w:t>
      </w:r>
      <w:r>
        <w:rPr/>
        <w:t>agronomic</w:t>
      </w:r>
      <w:r>
        <w:rPr>
          <w:spacing w:val="80"/>
        </w:rPr>
        <w:t> </w:t>
      </w:r>
      <w:r>
        <w:rPr/>
        <w:t>traits</w:t>
      </w:r>
      <w:r>
        <w:rPr>
          <w:spacing w:val="80"/>
        </w:rPr>
        <w:t> </w:t>
      </w:r>
      <w:r>
        <w:rPr/>
        <w:t>in</w:t>
      </w:r>
      <w:r>
        <w:rPr>
          <w:spacing w:val="80"/>
        </w:rPr>
        <w:t> </w:t>
      </w:r>
      <w:r>
        <w:rPr/>
        <w:t>cassava</w:t>
      </w:r>
      <w:r>
        <w:rPr>
          <w:spacing w:val="80"/>
        </w:rPr>
        <w:t> </w:t>
      </w:r>
      <w:r>
        <w:rPr/>
        <w:t>in </w:t>
      </w:r>
      <w:r>
        <w:rPr>
          <w:spacing w:val="-2"/>
        </w:rPr>
        <w:t>Nigeria.</w:t>
      </w:r>
      <w:r>
        <w:rPr/>
        <w:tab/>
        <w:tab/>
      </w:r>
      <w:r>
        <w:rPr>
          <w:rFonts w:ascii="Arial"/>
          <w:i/>
          <w:spacing w:val="-2"/>
        </w:rPr>
        <w:t>Agronomy</w:t>
      </w:r>
      <w:r>
        <w:rPr>
          <w:rFonts w:ascii="Arial"/>
          <w:i/>
        </w:rPr>
        <w:tab/>
      </w:r>
      <w:r>
        <w:rPr>
          <w:rFonts w:ascii="Arial"/>
          <w:i/>
          <w:spacing w:val="-2"/>
        </w:rPr>
        <w:t>Journal</w:t>
      </w:r>
      <w:r>
        <w:rPr>
          <w:spacing w:val="-2"/>
        </w:rPr>
        <w:t>,</w:t>
      </w:r>
    </w:p>
    <w:p>
      <w:pPr>
        <w:pStyle w:val="BodyText"/>
        <w:spacing w:line="271" w:lineRule="exact" w:before="6"/>
        <w:ind w:left="1080"/>
      </w:pPr>
      <w:r>
        <w:rPr/>
        <w:t>99:1137</w:t>
      </w:r>
      <w:r>
        <w:rPr>
          <w:spacing w:val="29"/>
        </w:rPr>
        <w:t> </w:t>
      </w:r>
      <w:r>
        <w:rPr/>
        <w:t>–</w:t>
      </w:r>
      <w:r>
        <w:rPr>
          <w:spacing w:val="28"/>
        </w:rPr>
        <w:t> </w:t>
      </w:r>
      <w:r>
        <w:rPr>
          <w:spacing w:val="-2"/>
        </w:rPr>
        <w:t>1142.</w:t>
      </w:r>
    </w:p>
    <w:p>
      <w:pPr>
        <w:spacing w:line="275" w:lineRule="exact" w:before="0"/>
        <w:ind w:left="1800" w:right="0" w:firstLine="0"/>
        <w:jc w:val="left"/>
        <w:rPr>
          <w:rFonts w:ascii="Arial"/>
          <w:i/>
          <w:sz w:val="24"/>
        </w:rPr>
      </w:pPr>
      <w:r>
        <w:rPr>
          <w:rFonts w:ascii="Arial"/>
          <w:i/>
          <w:spacing w:val="-2"/>
          <w:sz w:val="24"/>
        </w:rPr>
        <w:t>http;//agron.</w:t>
      </w:r>
    </w:p>
    <w:p>
      <w:pPr>
        <w:spacing w:line="244" w:lineRule="auto" w:before="0"/>
        <w:ind w:left="1080" w:right="47" w:firstLine="0"/>
        <w:jc w:val="left"/>
        <w:rPr>
          <w:sz w:val="24"/>
        </w:rPr>
      </w:pPr>
      <w:r>
        <w:rPr>
          <w:rFonts w:ascii="Arial"/>
          <w:i/>
          <w:spacing w:val="-2"/>
          <w:sz w:val="24"/>
        </w:rPr>
        <w:t>Scijournals.org/cgi/content/full</w:t>
      </w:r>
      <w:r>
        <w:rPr>
          <w:spacing w:val="-2"/>
          <w:sz w:val="24"/>
        </w:rPr>
        <w:t>/99/4/113 </w:t>
      </w:r>
      <w:r>
        <w:rPr>
          <w:spacing w:val="-6"/>
          <w:sz w:val="24"/>
        </w:rPr>
        <w:t>7.</w:t>
      </w:r>
    </w:p>
    <w:p>
      <w:pPr>
        <w:pStyle w:val="BodyText"/>
        <w:spacing w:line="244" w:lineRule="auto"/>
        <w:ind w:left="1080"/>
      </w:pPr>
      <w:r>
        <w:rPr/>
        <w:t>Ekanayake,</w:t>
      </w:r>
      <w:r>
        <w:rPr>
          <w:spacing w:val="80"/>
        </w:rPr>
        <w:t> </w:t>
      </w:r>
      <w:r>
        <w:rPr/>
        <w:t>I.</w:t>
      </w:r>
      <w:r>
        <w:rPr>
          <w:spacing w:val="80"/>
        </w:rPr>
        <w:t> </w:t>
      </w:r>
      <w:r>
        <w:rPr/>
        <w:t>J.</w:t>
      </w:r>
      <w:r>
        <w:rPr>
          <w:spacing w:val="80"/>
        </w:rPr>
        <w:t> </w:t>
      </w:r>
      <w:r>
        <w:rPr/>
        <w:t>(1995).</w:t>
      </w:r>
      <w:r>
        <w:rPr>
          <w:spacing w:val="80"/>
        </w:rPr>
        <w:t> </w:t>
      </w:r>
      <w:r>
        <w:rPr/>
        <w:t>Cassava</w:t>
      </w:r>
      <w:r>
        <w:rPr>
          <w:spacing w:val="80"/>
        </w:rPr>
        <w:t> </w:t>
      </w:r>
      <w:r>
        <w:rPr/>
        <w:t>in multiple</w:t>
      </w:r>
      <w:r>
        <w:rPr>
          <w:spacing w:val="30"/>
        </w:rPr>
        <w:t> </w:t>
      </w:r>
      <w:r>
        <w:rPr/>
        <w:t>cropping</w:t>
      </w:r>
      <w:r>
        <w:rPr>
          <w:spacing w:val="29"/>
        </w:rPr>
        <w:t> </w:t>
      </w:r>
      <w:r>
        <w:rPr/>
        <w:t>systems.</w:t>
      </w:r>
      <w:r>
        <w:rPr>
          <w:spacing w:val="28"/>
        </w:rPr>
        <w:t> </w:t>
      </w:r>
      <w:r>
        <w:rPr>
          <w:spacing w:val="-2"/>
        </w:rPr>
        <w:t>Terminology</w:t>
      </w:r>
    </w:p>
    <w:p>
      <w:pPr>
        <w:tabs>
          <w:tab w:pos="3838" w:val="left" w:leader="none"/>
        </w:tabs>
        <w:spacing w:before="96"/>
        <w:ind w:left="678" w:right="1434" w:firstLine="0"/>
        <w:jc w:val="both"/>
        <w:rPr>
          <w:sz w:val="24"/>
        </w:rPr>
      </w:pPr>
      <w:r>
        <w:rPr/>
        <w:br w:type="column"/>
      </w:r>
      <w:r>
        <w:rPr>
          <w:sz w:val="24"/>
        </w:rPr>
        <w:t>and parameter</w:t>
      </w:r>
      <w:r>
        <w:rPr>
          <w:spacing w:val="80"/>
          <w:sz w:val="24"/>
        </w:rPr>
        <w:t>   </w:t>
      </w:r>
      <w:r>
        <w:rPr>
          <w:sz w:val="24"/>
        </w:rPr>
        <w:t>for</w:t>
        <w:tab/>
      </w:r>
      <w:r>
        <w:rPr>
          <w:spacing w:val="-2"/>
          <w:sz w:val="24"/>
        </w:rPr>
        <w:t>evaluation. </w:t>
      </w:r>
      <w:r>
        <w:rPr>
          <w:rFonts w:ascii="Arial"/>
          <w:i/>
          <w:sz w:val="24"/>
        </w:rPr>
        <w:t>Tropical Root and Tuber Crops</w:t>
      </w:r>
      <w:r>
        <w:rPr>
          <w:rFonts w:ascii="Arial"/>
          <w:i/>
          <w:spacing w:val="40"/>
          <w:sz w:val="24"/>
        </w:rPr>
        <w:t> </w:t>
      </w:r>
      <w:r>
        <w:rPr>
          <w:rFonts w:ascii="Arial"/>
          <w:i/>
          <w:sz w:val="24"/>
        </w:rPr>
        <w:t>Bulletins</w:t>
      </w:r>
      <w:r>
        <w:rPr>
          <w:sz w:val="24"/>
        </w:rPr>
        <w:t>, 8 (2): 3 - 6.</w:t>
      </w:r>
    </w:p>
    <w:p>
      <w:pPr>
        <w:tabs>
          <w:tab w:pos="2118" w:val="left" w:leader="none"/>
        </w:tabs>
        <w:spacing w:line="240" w:lineRule="auto" w:before="5"/>
        <w:ind w:left="498" w:right="1437" w:firstLine="180"/>
        <w:jc w:val="both"/>
        <w:rPr>
          <w:sz w:val="24"/>
        </w:rPr>
      </w:pPr>
      <w:r>
        <w:rPr>
          <w:sz w:val="24"/>
        </w:rPr>
        <w:t>Edwards, O. A. (1989). The importance of integration in sustainable agricultural </w:t>
      </w:r>
      <w:r>
        <w:rPr>
          <w:spacing w:val="-2"/>
          <w:sz w:val="24"/>
        </w:rPr>
        <w:t>systems.</w:t>
      </w:r>
      <w:r>
        <w:rPr>
          <w:sz w:val="24"/>
        </w:rPr>
        <w:tab/>
      </w:r>
      <w:r>
        <w:rPr>
          <w:rFonts w:ascii="Arial"/>
          <w:i/>
          <w:sz w:val="24"/>
        </w:rPr>
        <w:t>Agricultural </w:t>
      </w:r>
      <w:r>
        <w:rPr>
          <w:rFonts w:ascii="Arial"/>
          <w:i/>
          <w:sz w:val="24"/>
        </w:rPr>
        <w:t>Ecosystem</w:t>
      </w:r>
      <w:r>
        <w:rPr>
          <w:rFonts w:ascii="Arial"/>
          <w:i/>
          <w:spacing w:val="40"/>
          <w:sz w:val="24"/>
        </w:rPr>
        <w:t> </w:t>
      </w:r>
      <w:r>
        <w:rPr>
          <w:rFonts w:ascii="Arial"/>
          <w:i/>
          <w:sz w:val="24"/>
        </w:rPr>
        <w:t>and Environment</w:t>
      </w:r>
      <w:r>
        <w:rPr>
          <w:sz w:val="24"/>
        </w:rPr>
        <w:t>, 21:25 - 35.</w:t>
      </w:r>
    </w:p>
    <w:p>
      <w:pPr>
        <w:tabs>
          <w:tab w:pos="3558" w:val="left" w:leader="none"/>
        </w:tabs>
        <w:spacing w:before="8"/>
        <w:ind w:left="498" w:right="1436" w:firstLine="180"/>
        <w:jc w:val="both"/>
        <w:rPr>
          <w:sz w:val="24"/>
        </w:rPr>
      </w:pPr>
      <w:r>
        <w:rPr>
          <w:sz w:val="24"/>
        </w:rPr>
        <w:t>Eke-Okoro, O. N., Ekwe, E. C. and Nwosu, K. I. (2005). </w:t>
      </w:r>
      <w:r>
        <w:rPr>
          <w:rFonts w:ascii="Arial"/>
          <w:i/>
          <w:sz w:val="24"/>
        </w:rPr>
        <w:t>Cassava Stem and </w:t>
      </w:r>
      <w:r>
        <w:rPr>
          <w:rFonts w:ascii="Arial"/>
          <w:i/>
          <w:spacing w:val="-4"/>
          <w:sz w:val="24"/>
        </w:rPr>
        <w:t>Root</w:t>
      </w:r>
      <w:r>
        <w:rPr>
          <w:rFonts w:ascii="Arial"/>
          <w:i/>
          <w:sz w:val="24"/>
        </w:rPr>
        <w:tab/>
      </w:r>
      <w:r>
        <w:rPr>
          <w:rFonts w:ascii="Arial"/>
          <w:i/>
          <w:spacing w:val="-2"/>
          <w:sz w:val="24"/>
        </w:rPr>
        <w:t>Production</w:t>
      </w:r>
      <w:r>
        <w:rPr>
          <w:spacing w:val="-2"/>
          <w:sz w:val="24"/>
        </w:rPr>
        <w:t>.</w:t>
      </w:r>
    </w:p>
    <w:p>
      <w:pPr>
        <w:pStyle w:val="BodyText"/>
        <w:spacing w:line="242" w:lineRule="auto" w:before="1"/>
        <w:ind w:left="678" w:right="1438" w:hanging="181"/>
        <w:jc w:val="both"/>
      </w:pPr>
      <w:r>
        <w:rPr/>
        <w:t>Atlas Publication, Umuahia. 53 pp</w:t>
      </w:r>
      <w:r>
        <w:rPr>
          <w:rFonts w:ascii="Arial"/>
          <w:b/>
        </w:rPr>
        <w:t>. </w:t>
      </w:r>
      <w:r>
        <w:rPr/>
        <w:t>Enwezor,</w:t>
      </w:r>
      <w:r>
        <w:rPr>
          <w:spacing w:val="21"/>
        </w:rPr>
        <w:t> </w:t>
      </w:r>
      <w:r>
        <w:rPr/>
        <w:t>W.</w:t>
      </w:r>
      <w:r>
        <w:rPr>
          <w:spacing w:val="26"/>
        </w:rPr>
        <w:t> </w:t>
      </w:r>
      <w:r>
        <w:rPr/>
        <w:t>O.</w:t>
      </w:r>
      <w:r>
        <w:rPr>
          <w:spacing w:val="24"/>
        </w:rPr>
        <w:t> </w:t>
      </w:r>
      <w:r>
        <w:rPr/>
        <w:t>E.,</w:t>
      </w:r>
      <w:r>
        <w:rPr>
          <w:spacing w:val="26"/>
        </w:rPr>
        <w:t> </w:t>
      </w:r>
      <w:r>
        <w:rPr/>
        <w:t>Udo,</w:t>
      </w:r>
      <w:r>
        <w:rPr>
          <w:spacing w:val="26"/>
        </w:rPr>
        <w:t> </w:t>
      </w:r>
      <w:r>
        <w:rPr/>
        <w:t>J.,</w:t>
      </w:r>
      <w:r>
        <w:rPr>
          <w:spacing w:val="27"/>
        </w:rPr>
        <w:t> </w:t>
      </w:r>
      <w:r>
        <w:rPr/>
        <w:t>Usoroh,</w:t>
      </w:r>
      <w:r>
        <w:rPr>
          <w:spacing w:val="26"/>
        </w:rPr>
        <w:t> </w:t>
      </w:r>
      <w:r>
        <w:rPr>
          <w:spacing w:val="-5"/>
        </w:rPr>
        <w:t>N.</w:t>
      </w:r>
    </w:p>
    <w:p>
      <w:pPr>
        <w:pStyle w:val="BodyText"/>
        <w:spacing w:line="244" w:lineRule="auto" w:before="3"/>
        <w:ind w:left="1398" w:right="1437" w:hanging="720"/>
        <w:jc w:val="both"/>
      </w:pPr>
      <w:r>
        <w:rPr/>
        <w:t>J., Ajotade, K. (1989). Fertilizer use and management</w:t>
      </w:r>
      <w:r>
        <w:rPr>
          <w:spacing w:val="54"/>
        </w:rPr>
        <w:t> </w:t>
      </w:r>
      <w:r>
        <w:rPr/>
        <w:t>practices</w:t>
      </w:r>
      <w:r>
        <w:rPr>
          <w:spacing w:val="54"/>
        </w:rPr>
        <w:t> </w:t>
      </w:r>
      <w:r>
        <w:rPr/>
        <w:t>for</w:t>
      </w:r>
      <w:r>
        <w:rPr>
          <w:spacing w:val="56"/>
        </w:rPr>
        <w:t> </w:t>
      </w:r>
      <w:r>
        <w:rPr>
          <w:spacing w:val="-4"/>
        </w:rPr>
        <w:t>crops</w:t>
      </w:r>
    </w:p>
    <w:p>
      <w:pPr>
        <w:tabs>
          <w:tab w:pos="2220" w:val="left" w:leader="none"/>
          <w:tab w:pos="3398" w:val="left" w:leader="none"/>
        </w:tabs>
        <w:spacing w:line="240" w:lineRule="auto" w:before="0"/>
        <w:ind w:left="678" w:right="1435" w:firstLine="0"/>
        <w:jc w:val="right"/>
        <w:rPr>
          <w:rFonts w:ascii="Arial"/>
          <w:i/>
          <w:sz w:val="24"/>
        </w:rPr>
      </w:pPr>
      <w:r>
        <w:rPr>
          <w:sz w:val="24"/>
        </w:rPr>
        <w:t>in</w:t>
      </w:r>
      <w:r>
        <w:rPr>
          <w:spacing w:val="80"/>
          <w:sz w:val="24"/>
        </w:rPr>
        <w:t> </w:t>
      </w:r>
      <w:r>
        <w:rPr>
          <w:sz w:val="24"/>
        </w:rPr>
        <w:t>Nigeria.</w:t>
      </w:r>
      <w:r>
        <w:rPr>
          <w:spacing w:val="80"/>
          <w:sz w:val="24"/>
        </w:rPr>
        <w:t> </w:t>
      </w:r>
      <w:r>
        <w:rPr>
          <w:rFonts w:ascii="Arial"/>
          <w:i/>
          <w:sz w:val="24"/>
        </w:rPr>
        <w:t>Fertilizer</w:t>
      </w:r>
      <w:r>
        <w:rPr>
          <w:rFonts w:ascii="Arial"/>
          <w:i/>
          <w:spacing w:val="40"/>
          <w:sz w:val="24"/>
        </w:rPr>
        <w:t> </w:t>
      </w:r>
      <w:r>
        <w:rPr>
          <w:rFonts w:ascii="Arial"/>
          <w:i/>
          <w:sz w:val="24"/>
        </w:rPr>
        <w:t>procurement</w:t>
      </w:r>
      <w:r>
        <w:rPr>
          <w:rFonts w:ascii="Arial"/>
          <w:i/>
          <w:spacing w:val="40"/>
          <w:sz w:val="24"/>
        </w:rPr>
        <w:t> </w:t>
      </w:r>
      <w:r>
        <w:rPr>
          <w:rFonts w:ascii="Arial"/>
          <w:i/>
          <w:sz w:val="24"/>
        </w:rPr>
        <w:t>and </w:t>
      </w:r>
      <w:r>
        <w:rPr>
          <w:rFonts w:ascii="Arial"/>
          <w:i/>
          <w:spacing w:val="-2"/>
          <w:sz w:val="24"/>
        </w:rPr>
        <w:t>Distribution</w:t>
      </w:r>
      <w:r>
        <w:rPr>
          <w:rFonts w:ascii="Arial"/>
          <w:i/>
          <w:sz w:val="24"/>
        </w:rPr>
        <w:tab/>
      </w:r>
      <w:r>
        <w:rPr>
          <w:rFonts w:ascii="Arial"/>
          <w:i/>
          <w:spacing w:val="-2"/>
          <w:sz w:val="24"/>
        </w:rPr>
        <w:t>Division</w:t>
      </w:r>
      <w:r>
        <w:rPr>
          <w:rFonts w:ascii="Arial"/>
          <w:i/>
          <w:sz w:val="24"/>
        </w:rPr>
        <w:tab/>
      </w:r>
      <w:r>
        <w:rPr>
          <w:rFonts w:ascii="Arial"/>
          <w:i/>
          <w:spacing w:val="-2"/>
          <w:sz w:val="24"/>
        </w:rPr>
        <w:t>(FPDD): </w:t>
      </w:r>
      <w:r>
        <w:rPr>
          <w:rFonts w:ascii="Arial"/>
          <w:i/>
          <w:sz w:val="24"/>
        </w:rPr>
        <w:t>Federal</w:t>
      </w:r>
      <w:r>
        <w:rPr>
          <w:rFonts w:ascii="Arial"/>
          <w:i/>
          <w:spacing w:val="3"/>
          <w:sz w:val="24"/>
        </w:rPr>
        <w:t> </w:t>
      </w:r>
      <w:r>
        <w:rPr>
          <w:rFonts w:ascii="Arial"/>
          <w:i/>
          <w:sz w:val="24"/>
        </w:rPr>
        <w:t>Ministry</w:t>
      </w:r>
      <w:r>
        <w:rPr>
          <w:rFonts w:ascii="Arial"/>
          <w:i/>
          <w:spacing w:val="3"/>
          <w:sz w:val="24"/>
        </w:rPr>
        <w:t> </w:t>
      </w:r>
      <w:r>
        <w:rPr>
          <w:rFonts w:ascii="Arial"/>
          <w:i/>
          <w:sz w:val="24"/>
        </w:rPr>
        <w:t>of</w:t>
      </w:r>
      <w:r>
        <w:rPr>
          <w:rFonts w:ascii="Arial"/>
          <w:i/>
          <w:spacing w:val="3"/>
          <w:sz w:val="24"/>
        </w:rPr>
        <w:t> </w:t>
      </w:r>
      <w:r>
        <w:rPr>
          <w:rFonts w:ascii="Arial"/>
          <w:i/>
          <w:sz w:val="24"/>
        </w:rPr>
        <w:t>Agriculture</w:t>
      </w:r>
      <w:r>
        <w:rPr>
          <w:rFonts w:ascii="Arial"/>
          <w:i/>
          <w:spacing w:val="4"/>
          <w:sz w:val="24"/>
        </w:rPr>
        <w:t> </w:t>
      </w:r>
      <w:r>
        <w:rPr>
          <w:rFonts w:ascii="Arial"/>
          <w:i/>
          <w:sz w:val="24"/>
        </w:rPr>
        <w:t>and</w:t>
      </w:r>
      <w:r>
        <w:rPr>
          <w:rFonts w:ascii="Arial"/>
          <w:i/>
          <w:spacing w:val="4"/>
          <w:sz w:val="24"/>
        </w:rPr>
        <w:t> </w:t>
      </w:r>
      <w:r>
        <w:rPr>
          <w:rFonts w:ascii="Arial"/>
          <w:i/>
          <w:spacing w:val="-2"/>
          <w:sz w:val="24"/>
        </w:rPr>
        <w:t>Rural</w:t>
      </w:r>
    </w:p>
    <w:p>
      <w:pPr>
        <w:spacing w:before="0"/>
        <w:ind w:left="1398" w:right="0" w:firstLine="0"/>
        <w:jc w:val="left"/>
        <w:rPr>
          <w:rFonts w:ascii="Arial"/>
          <w:i/>
          <w:sz w:val="24"/>
        </w:rPr>
      </w:pPr>
      <w:r>
        <w:rPr>
          <w:rFonts w:ascii="Arial"/>
          <w:i/>
          <w:sz w:val="24"/>
        </w:rPr>
        <w:t>Development,</w:t>
      </w:r>
      <w:r>
        <w:rPr>
          <w:rFonts w:ascii="Arial"/>
          <w:i/>
          <w:spacing w:val="-4"/>
          <w:sz w:val="24"/>
        </w:rPr>
        <w:t> </w:t>
      </w:r>
      <w:r>
        <w:rPr>
          <w:rFonts w:ascii="Arial"/>
          <w:i/>
          <w:sz w:val="24"/>
        </w:rPr>
        <w:t>Lagos,</w:t>
      </w:r>
      <w:r>
        <w:rPr>
          <w:rFonts w:ascii="Arial"/>
          <w:i/>
          <w:spacing w:val="-4"/>
          <w:sz w:val="24"/>
        </w:rPr>
        <w:t> </w:t>
      </w:r>
      <w:r>
        <w:rPr>
          <w:rFonts w:ascii="Arial"/>
          <w:i/>
          <w:spacing w:val="-2"/>
          <w:sz w:val="24"/>
        </w:rPr>
        <w:t>Nigeria.</w:t>
      </w:r>
    </w:p>
    <w:p>
      <w:pPr>
        <w:tabs>
          <w:tab w:pos="1681" w:val="left" w:leader="none"/>
          <w:tab w:pos="2160" w:val="left" w:leader="none"/>
          <w:tab w:pos="2660" w:val="left" w:leader="none"/>
          <w:tab w:pos="3289" w:val="left" w:leader="none"/>
          <w:tab w:pos="4076" w:val="left" w:leader="none"/>
        </w:tabs>
        <w:spacing w:line="242" w:lineRule="auto" w:before="0"/>
        <w:ind w:left="678" w:right="1434" w:firstLine="0"/>
        <w:jc w:val="right"/>
        <w:rPr>
          <w:sz w:val="24"/>
        </w:rPr>
      </w:pPr>
      <w:r>
        <w:rPr>
          <w:spacing w:val="-2"/>
          <w:sz w:val="24"/>
        </w:rPr>
        <w:t>FDALR</w:t>
      </w:r>
      <w:r>
        <w:rPr>
          <w:sz w:val="24"/>
        </w:rPr>
        <w:tab/>
      </w:r>
      <w:r>
        <w:rPr>
          <w:spacing w:val="-2"/>
          <w:sz w:val="24"/>
        </w:rPr>
        <w:t>(1990).</w:t>
      </w:r>
      <w:r>
        <w:rPr>
          <w:sz w:val="24"/>
        </w:rPr>
        <w:tab/>
      </w:r>
      <w:r>
        <w:rPr>
          <w:rFonts w:ascii="Arial"/>
          <w:i/>
          <w:spacing w:val="-4"/>
          <w:sz w:val="24"/>
        </w:rPr>
        <w:t>The</w:t>
      </w:r>
      <w:r>
        <w:rPr>
          <w:rFonts w:ascii="Arial"/>
          <w:i/>
          <w:sz w:val="24"/>
        </w:rPr>
        <w:tab/>
      </w:r>
      <w:r>
        <w:rPr>
          <w:rFonts w:ascii="Arial"/>
          <w:i/>
          <w:spacing w:val="-2"/>
          <w:sz w:val="24"/>
        </w:rPr>
        <w:t>Recoinnaisance </w:t>
      </w:r>
      <w:r>
        <w:rPr>
          <w:rFonts w:ascii="Arial"/>
          <w:i/>
          <w:sz w:val="24"/>
        </w:rPr>
        <w:t>Soil Survey of Nigria (1: 650,000) </w:t>
      </w:r>
      <w:r>
        <w:rPr>
          <w:spacing w:val="-2"/>
          <w:sz w:val="24"/>
        </w:rPr>
        <w:t>Federal</w:t>
      </w:r>
      <w:r>
        <w:rPr>
          <w:sz w:val="24"/>
        </w:rPr>
        <w:tab/>
        <w:tab/>
      </w:r>
      <w:r>
        <w:rPr>
          <w:spacing w:val="-2"/>
          <w:sz w:val="24"/>
        </w:rPr>
        <w:t>Department</w:t>
      </w:r>
      <w:r>
        <w:rPr>
          <w:sz w:val="24"/>
        </w:rPr>
        <w:tab/>
      </w:r>
      <w:r>
        <w:rPr>
          <w:spacing w:val="-6"/>
          <w:sz w:val="24"/>
        </w:rPr>
        <w:t>of </w:t>
      </w:r>
      <w:r>
        <w:rPr>
          <w:sz w:val="24"/>
        </w:rPr>
        <w:t>Agriculture</w:t>
      </w:r>
      <w:r>
        <w:rPr>
          <w:spacing w:val="40"/>
          <w:sz w:val="24"/>
        </w:rPr>
        <w:t> </w:t>
      </w:r>
      <w:r>
        <w:rPr>
          <w:sz w:val="24"/>
        </w:rPr>
        <w:t>and</w:t>
      </w:r>
      <w:r>
        <w:rPr>
          <w:spacing w:val="40"/>
          <w:sz w:val="24"/>
        </w:rPr>
        <w:t> </w:t>
      </w:r>
      <w:r>
        <w:rPr>
          <w:sz w:val="24"/>
        </w:rPr>
        <w:t>Land Resources,</w:t>
      </w:r>
      <w:r>
        <w:rPr>
          <w:spacing w:val="40"/>
          <w:sz w:val="24"/>
        </w:rPr>
        <w:t> </w:t>
      </w:r>
      <w:r>
        <w:rPr>
          <w:sz w:val="24"/>
        </w:rPr>
        <w:t>Lagos. </w:t>
      </w:r>
      <w:r>
        <w:rPr>
          <w:rFonts w:ascii="Arial"/>
          <w:i/>
          <w:sz w:val="24"/>
        </w:rPr>
        <w:t>Soil Report </w:t>
      </w:r>
      <w:r>
        <w:rPr>
          <w:sz w:val="24"/>
        </w:rPr>
        <w:t>Vol. 4.</w:t>
      </w:r>
      <w:r>
        <w:rPr>
          <w:spacing w:val="40"/>
          <w:sz w:val="24"/>
        </w:rPr>
        <w:t> </w:t>
      </w:r>
      <w:r>
        <w:rPr>
          <w:sz w:val="24"/>
        </w:rPr>
        <w:t>377pp. Genstat,</w:t>
      </w:r>
      <w:r>
        <w:rPr>
          <w:spacing w:val="68"/>
          <w:sz w:val="24"/>
        </w:rPr>
        <w:t> </w:t>
      </w:r>
      <w:r>
        <w:rPr>
          <w:sz w:val="24"/>
        </w:rPr>
        <w:t>(2003).</w:t>
      </w:r>
      <w:r>
        <w:rPr>
          <w:spacing w:val="67"/>
          <w:sz w:val="24"/>
        </w:rPr>
        <w:t> </w:t>
      </w:r>
      <w:r>
        <w:rPr>
          <w:rFonts w:ascii="Arial"/>
          <w:i/>
          <w:sz w:val="24"/>
        </w:rPr>
        <w:t>Genstat</w:t>
      </w:r>
      <w:r>
        <w:rPr>
          <w:rFonts w:ascii="Arial"/>
          <w:i/>
          <w:spacing w:val="65"/>
          <w:sz w:val="24"/>
        </w:rPr>
        <w:t> </w:t>
      </w:r>
      <w:r>
        <w:rPr>
          <w:rFonts w:ascii="Arial"/>
          <w:i/>
          <w:sz w:val="24"/>
        </w:rPr>
        <w:t>for</w:t>
      </w:r>
      <w:r>
        <w:rPr>
          <w:rFonts w:ascii="Arial"/>
          <w:i/>
          <w:spacing w:val="64"/>
          <w:sz w:val="24"/>
        </w:rPr>
        <w:t> </w:t>
      </w:r>
      <w:r>
        <w:rPr>
          <w:rFonts w:ascii="Arial"/>
          <w:i/>
          <w:spacing w:val="-2"/>
          <w:sz w:val="24"/>
        </w:rPr>
        <w:t>windows</w:t>
      </w:r>
      <w:r>
        <w:rPr>
          <w:spacing w:val="-2"/>
          <w:sz w:val="24"/>
        </w:rPr>
        <w:t>.</w:t>
      </w:r>
    </w:p>
    <w:p>
      <w:pPr>
        <w:pStyle w:val="BodyText"/>
        <w:tabs>
          <w:tab w:pos="3599" w:val="left" w:leader="none"/>
          <w:tab w:pos="4664" w:val="left" w:leader="none"/>
        </w:tabs>
        <w:spacing w:line="244" w:lineRule="auto"/>
        <w:ind w:left="2118" w:right="1436"/>
      </w:pPr>
      <w:r>
        <w:rPr>
          <w:spacing w:val="-2"/>
        </w:rPr>
        <w:t>Release</w:t>
      </w:r>
      <w:r>
        <w:rPr/>
        <w:tab/>
      </w:r>
      <w:r>
        <w:rPr>
          <w:spacing w:val="-4"/>
        </w:rPr>
        <w:t>4.23</w:t>
      </w:r>
      <w:r>
        <w:rPr/>
        <w:tab/>
      </w:r>
      <w:r>
        <w:rPr>
          <w:spacing w:val="-6"/>
        </w:rPr>
        <w:t>DE </w:t>
      </w:r>
      <w:r>
        <w:rPr/>
        <w:t>Discovery Edition, VSN</w:t>
      </w:r>
    </w:p>
    <w:p>
      <w:pPr>
        <w:tabs>
          <w:tab w:pos="3091" w:val="left" w:leader="none"/>
          <w:tab w:pos="4302" w:val="left" w:leader="none"/>
        </w:tabs>
        <w:spacing w:before="0"/>
        <w:ind w:left="678" w:right="1434" w:firstLine="720"/>
        <w:jc w:val="left"/>
        <w:rPr>
          <w:rFonts w:ascii="Arial"/>
          <w:i/>
          <w:sz w:val="24"/>
        </w:rPr>
      </w:pPr>
      <w:r>
        <w:rPr>
          <w:spacing w:val="-2"/>
          <w:sz w:val="24"/>
        </w:rPr>
        <w:t>International</w:t>
      </w:r>
      <w:r>
        <w:rPr>
          <w:sz w:val="24"/>
        </w:rPr>
        <w:tab/>
      </w:r>
      <w:r>
        <w:rPr>
          <w:spacing w:val="-2"/>
          <w:sz w:val="24"/>
        </w:rPr>
        <w:t>Limited,</w:t>
      </w:r>
      <w:r>
        <w:rPr>
          <w:sz w:val="24"/>
        </w:rPr>
        <w:tab/>
      </w:r>
      <w:r>
        <w:rPr>
          <w:spacing w:val="-2"/>
          <w:sz w:val="24"/>
        </w:rPr>
        <w:t>Hemel </w:t>
      </w:r>
      <w:r>
        <w:rPr>
          <w:sz w:val="24"/>
        </w:rPr>
        <w:t>Hempsteins,</w:t>
      </w:r>
      <w:r>
        <w:rPr>
          <w:spacing w:val="67"/>
          <w:sz w:val="24"/>
        </w:rPr>
        <w:t> </w:t>
      </w:r>
      <w:r>
        <w:rPr>
          <w:sz w:val="24"/>
        </w:rPr>
        <w:t>UK.</w:t>
      </w:r>
      <w:r>
        <w:rPr>
          <w:spacing w:val="67"/>
          <w:sz w:val="24"/>
        </w:rPr>
        <w:t> </w:t>
      </w:r>
      <w:r>
        <w:rPr>
          <w:rFonts w:ascii="Arial"/>
          <w:i/>
          <w:spacing w:val="-2"/>
          <w:sz w:val="24"/>
        </w:rPr>
        <w:t>http;//www.Discovery.</w:t>
      </w:r>
    </w:p>
    <w:p>
      <w:pPr>
        <w:spacing w:line="274" w:lineRule="exact" w:before="0"/>
        <w:ind w:left="1398" w:right="0" w:firstLine="0"/>
        <w:jc w:val="left"/>
        <w:rPr>
          <w:rFonts w:ascii="Arial"/>
          <w:i/>
          <w:sz w:val="24"/>
        </w:rPr>
      </w:pPr>
      <w:r>
        <w:rPr>
          <w:rFonts w:ascii="Arial"/>
          <w:i/>
          <w:spacing w:val="-2"/>
          <w:sz w:val="24"/>
        </w:rPr>
        <w:t>Genstat.co.uk.</w:t>
      </w:r>
    </w:p>
    <w:p>
      <w:pPr>
        <w:spacing w:line="242" w:lineRule="auto" w:before="0"/>
        <w:ind w:left="678" w:right="1434" w:firstLine="0"/>
        <w:jc w:val="both"/>
        <w:rPr>
          <w:sz w:val="24"/>
        </w:rPr>
      </w:pPr>
      <w:r>
        <w:rPr>
          <w:sz w:val="24"/>
        </w:rPr>
        <w:t>IITA (1979). </w:t>
      </w:r>
      <w:r>
        <w:rPr>
          <w:rFonts w:ascii="Arial"/>
          <w:i/>
          <w:sz w:val="24"/>
        </w:rPr>
        <w:t>Selected Methods of Soil andPlant Analyses.Manual Series No.1</w:t>
      </w:r>
      <w:r>
        <w:rPr>
          <w:sz w:val="24"/>
        </w:rPr>
        <w:t>. International Institute of Tropical Agriculture, Ibadan, Nigeria.</w:t>
      </w:r>
    </w:p>
    <w:p>
      <w:pPr>
        <w:pStyle w:val="BodyText"/>
        <w:tabs>
          <w:tab w:pos="1546" w:val="left" w:leader="none"/>
          <w:tab w:pos="2118" w:val="left" w:leader="none"/>
          <w:tab w:pos="2651" w:val="left" w:leader="none"/>
          <w:tab w:pos="3772" w:val="left" w:leader="none"/>
          <w:tab w:pos="4172" w:val="left" w:leader="none"/>
        </w:tabs>
        <w:spacing w:line="242" w:lineRule="auto"/>
        <w:ind w:left="678" w:right="1437"/>
      </w:pPr>
      <w:r>
        <w:rPr/>
        <w:t>Ikeorgu,</w:t>
      </w:r>
      <w:r>
        <w:rPr>
          <w:spacing w:val="40"/>
        </w:rPr>
        <w:t> </w:t>
      </w:r>
      <w:r>
        <w:rPr/>
        <w:t>J.</w:t>
      </w:r>
      <w:r>
        <w:rPr>
          <w:spacing w:val="40"/>
        </w:rPr>
        <w:t> </w:t>
      </w:r>
      <w:r>
        <w:rPr/>
        <w:t>E.</w:t>
      </w:r>
      <w:r>
        <w:rPr>
          <w:spacing w:val="40"/>
        </w:rPr>
        <w:t> </w:t>
      </w:r>
      <w:r>
        <w:rPr/>
        <w:t>K.,</w:t>
      </w:r>
      <w:r>
        <w:rPr>
          <w:spacing w:val="40"/>
        </w:rPr>
        <w:t> </w:t>
      </w:r>
      <w:r>
        <w:rPr/>
        <w:t>Ezumah,</w:t>
      </w:r>
      <w:r>
        <w:rPr>
          <w:spacing w:val="40"/>
        </w:rPr>
        <w:t> </w:t>
      </w:r>
      <w:r>
        <w:rPr/>
        <w:t>H.</w:t>
      </w:r>
      <w:r>
        <w:rPr>
          <w:spacing w:val="40"/>
        </w:rPr>
        <w:t> </w:t>
      </w:r>
      <w:r>
        <w:rPr/>
        <w:t>C.</w:t>
      </w:r>
      <w:r>
        <w:rPr>
          <w:spacing w:val="40"/>
        </w:rPr>
        <w:t> </w:t>
      </w:r>
      <w:r>
        <w:rPr/>
        <w:t>and Wahua,</w:t>
      </w:r>
      <w:r>
        <w:rPr>
          <w:spacing w:val="34"/>
        </w:rPr>
        <w:t> </w:t>
      </w:r>
      <w:r>
        <w:rPr/>
        <w:t>T.</w:t>
      </w:r>
      <w:r>
        <w:rPr>
          <w:spacing w:val="37"/>
        </w:rPr>
        <w:t> </w:t>
      </w:r>
      <w:r>
        <w:rPr/>
        <w:t>A.</w:t>
      </w:r>
      <w:r>
        <w:rPr>
          <w:spacing w:val="34"/>
        </w:rPr>
        <w:t> </w:t>
      </w:r>
      <w:r>
        <w:rPr/>
        <w:t>T.</w:t>
      </w:r>
      <w:r>
        <w:rPr>
          <w:spacing w:val="37"/>
        </w:rPr>
        <w:t> </w:t>
      </w:r>
      <w:r>
        <w:rPr/>
        <w:t>(1984).</w:t>
      </w:r>
      <w:r>
        <w:rPr>
          <w:spacing w:val="36"/>
        </w:rPr>
        <w:t> </w:t>
      </w:r>
      <w:r>
        <w:rPr/>
        <w:t>Productivity</w:t>
      </w:r>
      <w:r>
        <w:rPr>
          <w:spacing w:val="34"/>
        </w:rPr>
        <w:t> </w:t>
      </w:r>
      <w:r>
        <w:rPr/>
        <w:t>of species in</w:t>
        <w:tab/>
      </w:r>
      <w:r>
        <w:rPr>
          <w:spacing w:val="-2"/>
        </w:rPr>
        <w:t>cassava/maize/okra/egusi melon</w:t>
      </w:r>
      <w:r>
        <w:rPr/>
        <w:tab/>
      </w:r>
      <w:r>
        <w:rPr>
          <w:spacing w:val="-2"/>
        </w:rPr>
        <w:t>complex</w:t>
      </w:r>
      <w:r>
        <w:rPr/>
        <w:tab/>
      </w:r>
      <w:r>
        <w:rPr>
          <w:spacing w:val="-2"/>
        </w:rPr>
        <w:t>mixtures</w:t>
      </w:r>
      <w:r>
        <w:rPr/>
        <w:tab/>
      </w:r>
      <w:r>
        <w:rPr>
          <w:spacing w:val="-6"/>
        </w:rPr>
        <w:t>in</w:t>
      </w:r>
      <w:r>
        <w:rPr/>
        <w:tab/>
      </w:r>
      <w:r>
        <w:rPr>
          <w:spacing w:val="-2"/>
        </w:rPr>
        <w:t>Nigeria. </w:t>
      </w:r>
      <w:r>
        <w:rPr>
          <w:rFonts w:ascii="Arial"/>
          <w:i/>
        </w:rPr>
        <w:t>Field Crops</w:t>
        <w:tab/>
        <w:t>Research</w:t>
      </w:r>
      <w:r>
        <w:rPr/>
        <w:t>, 122: 1 - 7.</w:t>
      </w:r>
    </w:p>
    <w:p>
      <w:pPr>
        <w:pStyle w:val="BodyText"/>
        <w:ind w:left="678"/>
      </w:pPr>
      <w:r>
        <w:rPr/>
        <w:t>Mbah,</w:t>
      </w:r>
      <w:r>
        <w:rPr>
          <w:spacing w:val="39"/>
        </w:rPr>
        <w:t> </w:t>
      </w:r>
      <w:r>
        <w:rPr/>
        <w:t>E.</w:t>
      </w:r>
      <w:r>
        <w:rPr>
          <w:spacing w:val="39"/>
        </w:rPr>
        <w:t> </w:t>
      </w:r>
      <w:r>
        <w:rPr/>
        <w:t>U.,</w:t>
      </w:r>
      <w:r>
        <w:rPr>
          <w:spacing w:val="40"/>
        </w:rPr>
        <w:t> </w:t>
      </w:r>
      <w:r>
        <w:rPr/>
        <w:t>Nottidge,</w:t>
      </w:r>
      <w:r>
        <w:rPr>
          <w:spacing w:val="39"/>
        </w:rPr>
        <w:t> </w:t>
      </w:r>
      <w:r>
        <w:rPr/>
        <w:t>D.O.</w:t>
      </w:r>
      <w:r>
        <w:rPr>
          <w:spacing w:val="40"/>
        </w:rPr>
        <w:t> </w:t>
      </w:r>
      <w:r>
        <w:rPr/>
        <w:t>and</w:t>
      </w:r>
      <w:r>
        <w:rPr>
          <w:spacing w:val="39"/>
        </w:rPr>
        <w:t> </w:t>
      </w:r>
      <w:r>
        <w:rPr>
          <w:spacing w:val="-4"/>
        </w:rPr>
        <w:t>Keke,</w:t>
      </w:r>
    </w:p>
    <w:p>
      <w:pPr>
        <w:pStyle w:val="ListParagraph"/>
        <w:numPr>
          <w:ilvl w:val="0"/>
          <w:numId w:val="13"/>
        </w:numPr>
        <w:tabs>
          <w:tab w:pos="1138" w:val="left" w:leader="none"/>
          <w:tab w:pos="1493" w:val="left" w:leader="none"/>
          <w:tab w:pos="1815" w:val="left" w:leader="none"/>
          <w:tab w:pos="1855" w:val="left" w:leader="none"/>
          <w:tab w:pos="2285" w:val="left" w:leader="none"/>
          <w:tab w:pos="2338" w:val="left" w:leader="none"/>
          <w:tab w:pos="2472" w:val="left" w:leader="none"/>
          <w:tab w:pos="2781" w:val="left" w:leader="none"/>
          <w:tab w:pos="2861" w:val="left" w:leader="none"/>
          <w:tab w:pos="3081" w:val="left" w:leader="none"/>
          <w:tab w:pos="3222" w:val="left" w:leader="none"/>
          <w:tab w:pos="3465" w:val="left" w:leader="none"/>
          <w:tab w:pos="3518" w:val="left" w:leader="none"/>
          <w:tab w:pos="3558" w:val="left" w:leader="none"/>
          <w:tab w:pos="3719" w:val="left" w:leader="none"/>
          <w:tab w:pos="4085" w:val="left" w:leader="none"/>
          <w:tab w:pos="4254" w:val="left" w:leader="none"/>
          <w:tab w:pos="4486" w:val="left" w:leader="none"/>
          <w:tab w:pos="4795" w:val="left" w:leader="none"/>
          <w:tab w:pos="4929" w:val="left" w:leader="none"/>
        </w:tabs>
        <w:spacing w:line="242" w:lineRule="auto" w:before="2" w:after="0"/>
        <w:ind w:left="678" w:right="1433" w:firstLine="0"/>
        <w:jc w:val="right"/>
        <w:rPr>
          <w:sz w:val="24"/>
        </w:rPr>
      </w:pPr>
      <w:r>
        <w:rPr>
          <w:spacing w:val="-6"/>
          <w:sz w:val="24"/>
        </w:rPr>
        <w:t>I.</w:t>
      </w:r>
      <w:r>
        <w:rPr>
          <w:sz w:val="24"/>
        </w:rPr>
        <w:tab/>
      </w:r>
      <w:r>
        <w:rPr>
          <w:spacing w:val="-2"/>
          <w:sz w:val="24"/>
        </w:rPr>
        <w:t>(2009).</w:t>
      </w:r>
      <w:r>
        <w:rPr>
          <w:sz w:val="24"/>
        </w:rPr>
        <w:tab/>
        <w:tab/>
        <w:tab/>
      </w:r>
      <w:r>
        <w:rPr>
          <w:spacing w:val="-2"/>
          <w:sz w:val="24"/>
        </w:rPr>
        <w:t>Growth</w:t>
      </w:r>
      <w:r>
        <w:rPr>
          <w:sz w:val="24"/>
        </w:rPr>
        <w:tab/>
      </w:r>
      <w:r>
        <w:rPr>
          <w:spacing w:val="-4"/>
          <w:sz w:val="24"/>
        </w:rPr>
        <w:t>and</w:t>
      </w:r>
      <w:r>
        <w:rPr>
          <w:sz w:val="24"/>
        </w:rPr>
        <w:tab/>
      </w:r>
      <w:r>
        <w:rPr>
          <w:spacing w:val="-2"/>
          <w:sz w:val="24"/>
        </w:rPr>
        <w:t>yield</w:t>
      </w:r>
      <w:r>
        <w:rPr>
          <w:sz w:val="24"/>
        </w:rPr>
        <w:tab/>
      </w:r>
      <w:r>
        <w:rPr>
          <w:spacing w:val="-6"/>
          <w:sz w:val="24"/>
        </w:rPr>
        <w:t>of </w:t>
      </w:r>
      <w:r>
        <w:rPr>
          <w:sz w:val="24"/>
        </w:rPr>
        <w:t>cassava and okra as</w:t>
        <w:tab/>
        <w:tab/>
        <w:tab/>
        <w:tab/>
        <w:tab/>
        <w:t>influenced</w:t>
      </w:r>
      <w:r>
        <w:rPr>
          <w:spacing w:val="-5"/>
          <w:sz w:val="24"/>
        </w:rPr>
        <w:t> </w:t>
      </w:r>
      <w:r>
        <w:rPr>
          <w:sz w:val="24"/>
        </w:rPr>
        <w:t>by </w:t>
      </w:r>
      <w:r>
        <w:rPr>
          <w:spacing w:val="-2"/>
          <w:sz w:val="24"/>
        </w:rPr>
        <w:t>cassava</w:t>
      </w:r>
      <w:r>
        <w:rPr>
          <w:sz w:val="24"/>
        </w:rPr>
        <w:tab/>
        <w:tab/>
      </w:r>
      <w:r>
        <w:rPr>
          <w:spacing w:val="-48"/>
          <w:sz w:val="24"/>
        </w:rPr>
        <w:t> </w:t>
      </w:r>
      <w:r>
        <w:rPr>
          <w:sz w:val="24"/>
        </w:rPr>
        <w:t>varieties</w:t>
        <w:tab/>
        <w:tab/>
        <w:tab/>
      </w:r>
      <w:r>
        <w:rPr>
          <w:spacing w:val="-6"/>
          <w:sz w:val="24"/>
        </w:rPr>
        <w:t>in</w:t>
      </w:r>
      <w:r>
        <w:rPr>
          <w:sz w:val="24"/>
        </w:rPr>
        <w:tab/>
        <w:tab/>
        <w:tab/>
      </w:r>
      <w:r>
        <w:rPr>
          <w:spacing w:val="-41"/>
          <w:sz w:val="24"/>
        </w:rPr>
        <w:t> </w:t>
      </w:r>
      <w:r>
        <w:rPr>
          <w:spacing w:val="-2"/>
          <w:sz w:val="24"/>
        </w:rPr>
        <w:t>cassava/okra intercrop</w:t>
      </w:r>
      <w:r>
        <w:rPr>
          <w:sz w:val="24"/>
        </w:rPr>
        <w:tab/>
        <w:tab/>
      </w:r>
      <w:r>
        <w:rPr>
          <w:spacing w:val="-6"/>
          <w:sz w:val="24"/>
        </w:rPr>
        <w:t>on</w:t>
      </w:r>
      <w:r>
        <w:rPr>
          <w:sz w:val="24"/>
        </w:rPr>
        <w:tab/>
        <w:tab/>
      </w:r>
      <w:r>
        <w:rPr>
          <w:spacing w:val="-37"/>
          <w:sz w:val="24"/>
        </w:rPr>
        <w:t> </w:t>
      </w:r>
      <w:r>
        <w:rPr>
          <w:sz w:val="24"/>
        </w:rPr>
        <w:t>an</w:t>
        <w:tab/>
        <w:tab/>
      </w:r>
      <w:r>
        <w:rPr>
          <w:spacing w:val="-50"/>
          <w:sz w:val="24"/>
        </w:rPr>
        <w:t> </w:t>
      </w:r>
      <w:r>
        <w:rPr>
          <w:sz w:val="24"/>
        </w:rPr>
        <w:t>acid</w:t>
        <w:tab/>
        <w:tab/>
        <w:tab/>
      </w:r>
      <w:r>
        <w:rPr>
          <w:spacing w:val="-62"/>
          <w:sz w:val="24"/>
        </w:rPr>
        <w:t> </w:t>
      </w:r>
      <w:r>
        <w:rPr>
          <w:spacing w:val="-2"/>
          <w:sz w:val="24"/>
        </w:rPr>
        <w:t>ultisol.</w:t>
      </w:r>
      <w:r>
        <w:rPr>
          <w:sz w:val="24"/>
        </w:rPr>
        <w:tab/>
        <w:tab/>
      </w:r>
      <w:r>
        <w:rPr>
          <w:spacing w:val="-6"/>
          <w:sz w:val="24"/>
        </w:rPr>
        <w:t>In</w:t>
      </w:r>
      <w:r>
        <w:rPr>
          <w:sz w:val="24"/>
        </w:rPr>
        <w:tab/>
        <w:tab/>
      </w:r>
      <w:r>
        <w:rPr>
          <w:spacing w:val="-10"/>
          <w:sz w:val="24"/>
        </w:rPr>
        <w:t>: </w:t>
      </w:r>
      <w:r>
        <w:rPr>
          <w:spacing w:val="-2"/>
          <w:sz w:val="24"/>
        </w:rPr>
        <w:t>Olojede,</w:t>
      </w:r>
      <w:r>
        <w:rPr>
          <w:sz w:val="24"/>
        </w:rPr>
        <w:tab/>
      </w:r>
      <w:r>
        <w:rPr>
          <w:spacing w:val="-6"/>
          <w:sz w:val="24"/>
        </w:rPr>
        <w:t>A.</w:t>
      </w:r>
      <w:r>
        <w:rPr>
          <w:sz w:val="24"/>
        </w:rPr>
        <w:tab/>
      </w:r>
      <w:r>
        <w:rPr>
          <w:spacing w:val="-6"/>
          <w:sz w:val="24"/>
        </w:rPr>
        <w:t>O.</w:t>
      </w:r>
      <w:r>
        <w:rPr>
          <w:sz w:val="24"/>
        </w:rPr>
        <w:tab/>
      </w:r>
      <w:r>
        <w:rPr>
          <w:rFonts w:ascii="Arial"/>
          <w:i/>
          <w:spacing w:val="-6"/>
          <w:sz w:val="24"/>
        </w:rPr>
        <w:t>et</w:t>
      </w:r>
      <w:r>
        <w:rPr>
          <w:rFonts w:ascii="Arial"/>
          <w:i/>
          <w:sz w:val="24"/>
        </w:rPr>
        <w:tab/>
        <w:tab/>
      </w:r>
      <w:r>
        <w:rPr>
          <w:rFonts w:ascii="Arial"/>
          <w:i/>
          <w:spacing w:val="-4"/>
          <w:sz w:val="24"/>
        </w:rPr>
        <w:t>al</w:t>
      </w:r>
      <w:r>
        <w:rPr>
          <w:spacing w:val="-4"/>
          <w:sz w:val="24"/>
        </w:rPr>
        <w:t>.</w:t>
      </w:r>
      <w:r>
        <w:rPr>
          <w:sz w:val="24"/>
        </w:rPr>
        <w:tab/>
        <w:tab/>
        <w:tab/>
        <w:tab/>
      </w:r>
      <w:r>
        <w:rPr>
          <w:spacing w:val="-2"/>
          <w:sz w:val="24"/>
        </w:rPr>
        <w:t>(ed.). </w:t>
      </w:r>
      <w:r>
        <w:rPr>
          <w:rFonts w:ascii="Arial"/>
          <w:i/>
          <w:spacing w:val="-2"/>
          <w:sz w:val="24"/>
        </w:rPr>
        <w:t>Proceedings</w:t>
      </w:r>
      <w:r>
        <w:rPr>
          <w:rFonts w:ascii="Arial"/>
          <w:i/>
          <w:sz w:val="24"/>
        </w:rPr>
        <w:tab/>
        <w:tab/>
      </w:r>
      <w:r>
        <w:rPr>
          <w:rFonts w:ascii="Arial"/>
          <w:i/>
          <w:spacing w:val="-6"/>
          <w:sz w:val="24"/>
        </w:rPr>
        <w:t>of</w:t>
      </w:r>
      <w:r>
        <w:rPr>
          <w:rFonts w:ascii="Arial"/>
          <w:i/>
          <w:sz w:val="24"/>
        </w:rPr>
        <w:tab/>
        <w:tab/>
      </w:r>
      <w:r>
        <w:rPr>
          <w:rFonts w:ascii="Arial"/>
          <w:i/>
          <w:spacing w:val="-4"/>
          <w:sz w:val="24"/>
        </w:rPr>
        <w:t>the</w:t>
      </w:r>
      <w:r>
        <w:rPr>
          <w:rFonts w:ascii="Arial"/>
          <w:i/>
          <w:sz w:val="24"/>
        </w:rPr>
        <w:tab/>
        <w:tab/>
        <w:tab/>
      </w:r>
      <w:r>
        <w:rPr>
          <w:rFonts w:ascii="Arial"/>
          <w:i/>
          <w:spacing w:val="-4"/>
          <w:sz w:val="24"/>
        </w:rPr>
        <w:t>43</w:t>
      </w:r>
      <w:r>
        <w:rPr>
          <w:rFonts w:ascii="Arial"/>
          <w:i/>
          <w:spacing w:val="-4"/>
          <w:sz w:val="24"/>
          <w:vertAlign w:val="superscript"/>
        </w:rPr>
        <w:t>rd</w:t>
      </w:r>
      <w:r>
        <w:rPr>
          <w:rFonts w:ascii="Arial"/>
          <w:i/>
          <w:sz w:val="24"/>
          <w:vertAlign w:val="baseline"/>
        </w:rPr>
        <w:tab/>
        <w:tab/>
      </w:r>
      <w:r>
        <w:rPr>
          <w:rFonts w:ascii="Arial"/>
          <w:i/>
          <w:spacing w:val="-2"/>
          <w:sz w:val="24"/>
          <w:vertAlign w:val="baseline"/>
        </w:rPr>
        <w:t>Annual </w:t>
      </w:r>
      <w:r>
        <w:rPr>
          <w:rFonts w:ascii="Arial"/>
          <w:i/>
          <w:sz w:val="24"/>
          <w:vertAlign w:val="baseline"/>
        </w:rPr>
        <w:t>Conference of Agricultural</w:t>
      </w:r>
      <w:r>
        <w:rPr>
          <w:rFonts w:ascii="Arial"/>
          <w:i/>
          <w:spacing w:val="40"/>
          <w:sz w:val="24"/>
          <w:vertAlign w:val="baseline"/>
        </w:rPr>
        <w:t> </w:t>
      </w:r>
      <w:r>
        <w:rPr>
          <w:rFonts w:ascii="Arial"/>
          <w:i/>
          <w:sz w:val="24"/>
          <w:vertAlign w:val="baseline"/>
        </w:rPr>
        <w:t>Society</w:t>
        <w:tab/>
        <w:tab/>
      </w:r>
      <w:r>
        <w:rPr>
          <w:rFonts w:ascii="Arial"/>
          <w:i/>
          <w:spacing w:val="-65"/>
          <w:sz w:val="24"/>
          <w:vertAlign w:val="baseline"/>
        </w:rPr>
        <w:t> </w:t>
      </w:r>
      <w:r>
        <w:rPr>
          <w:rFonts w:ascii="Arial"/>
          <w:i/>
          <w:spacing w:val="-4"/>
          <w:sz w:val="24"/>
          <w:vertAlign w:val="baseline"/>
        </w:rPr>
        <w:t>of </w:t>
      </w:r>
      <w:r>
        <w:rPr>
          <w:rFonts w:ascii="Arial"/>
          <w:i/>
          <w:sz w:val="24"/>
          <w:vertAlign w:val="baseline"/>
        </w:rPr>
        <w:t>Nigeria</w:t>
      </w:r>
      <w:r>
        <w:rPr>
          <w:sz w:val="24"/>
          <w:vertAlign w:val="baseline"/>
        </w:rPr>
        <w:t>,</w:t>
      </w:r>
      <w:r>
        <w:rPr>
          <w:spacing w:val="79"/>
          <w:w w:val="150"/>
          <w:sz w:val="24"/>
          <w:vertAlign w:val="baseline"/>
        </w:rPr>
        <w:t> </w:t>
      </w:r>
      <w:r>
        <w:rPr>
          <w:sz w:val="24"/>
          <w:vertAlign w:val="baseline"/>
        </w:rPr>
        <w:t>held</w:t>
      </w:r>
      <w:r>
        <w:rPr>
          <w:spacing w:val="77"/>
          <w:w w:val="150"/>
          <w:sz w:val="24"/>
          <w:vertAlign w:val="baseline"/>
        </w:rPr>
        <w:t> </w:t>
      </w:r>
      <w:r>
        <w:rPr>
          <w:sz w:val="24"/>
          <w:vertAlign w:val="baseline"/>
        </w:rPr>
        <w:t>at</w:t>
      </w:r>
      <w:r>
        <w:rPr>
          <w:spacing w:val="24"/>
          <w:sz w:val="24"/>
          <w:vertAlign w:val="baseline"/>
        </w:rPr>
        <w:t>  </w:t>
      </w:r>
      <w:r>
        <w:rPr>
          <w:sz w:val="24"/>
          <w:vertAlign w:val="baseline"/>
        </w:rPr>
        <w:t>National</w:t>
      </w:r>
      <w:r>
        <w:rPr>
          <w:spacing w:val="77"/>
          <w:w w:val="150"/>
          <w:sz w:val="24"/>
          <w:vertAlign w:val="baseline"/>
        </w:rPr>
        <w:t> </w:t>
      </w:r>
      <w:r>
        <w:rPr>
          <w:spacing w:val="-2"/>
          <w:sz w:val="24"/>
          <w:vertAlign w:val="baseline"/>
        </w:rPr>
        <w:t>Universities</w:t>
      </w:r>
    </w:p>
    <w:p>
      <w:pPr>
        <w:pStyle w:val="ListParagraph"/>
        <w:spacing w:after="0" w:line="242" w:lineRule="auto"/>
        <w:jc w:val="right"/>
        <w:rPr>
          <w:sz w:val="24"/>
        </w:rPr>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headerReference w:type="default" r:id="rId126"/>
          <w:footerReference w:type="default" r:id="rId127"/>
          <w:pgSz w:w="12240" w:h="15840"/>
          <w:pgMar w:header="721" w:footer="1068" w:top="1080" w:bottom="1260" w:left="360" w:right="0"/>
          <w:pgNumType w:start="418"/>
        </w:sectPr>
      </w:pPr>
    </w:p>
    <w:p>
      <w:pPr>
        <w:pStyle w:val="BodyText"/>
        <w:tabs>
          <w:tab w:pos="2488" w:val="left" w:leader="none"/>
          <w:tab w:pos="2783" w:val="left" w:leader="none"/>
          <w:tab w:pos="3267" w:val="left" w:leader="none"/>
          <w:tab w:pos="3564" w:val="left" w:leader="none"/>
          <w:tab w:pos="4425" w:val="left" w:leader="none"/>
        </w:tabs>
        <w:spacing w:line="244" w:lineRule="auto" w:before="96"/>
        <w:ind w:left="1080" w:right="1"/>
        <w:jc w:val="right"/>
      </w:pPr>
      <w:r>
        <w:rPr>
          <w:spacing w:val="-2"/>
        </w:rPr>
        <w:t>Commission</w:t>
      </w:r>
      <w:r>
        <w:rPr/>
        <w:tab/>
        <w:tab/>
      </w:r>
      <w:r>
        <w:rPr>
          <w:spacing w:val="-4"/>
        </w:rPr>
        <w:t>and</w:t>
      </w:r>
      <w:r>
        <w:rPr/>
        <w:tab/>
        <w:tab/>
      </w:r>
      <w:r>
        <w:rPr>
          <w:spacing w:val="-4"/>
        </w:rPr>
        <w:t>Raw</w:t>
      </w:r>
      <w:r>
        <w:rPr/>
        <w:tab/>
      </w:r>
      <w:r>
        <w:rPr>
          <w:spacing w:val="-2"/>
        </w:rPr>
        <w:t>Materials Research</w:t>
      </w:r>
      <w:r>
        <w:rPr/>
        <w:tab/>
      </w:r>
      <w:r>
        <w:rPr>
          <w:spacing w:val="-4"/>
        </w:rPr>
        <w:t>and</w:t>
      </w:r>
      <w:r>
        <w:rPr/>
        <w:tab/>
      </w:r>
      <w:r>
        <w:rPr>
          <w:spacing w:val="-2"/>
        </w:rPr>
        <w:t>Development </w:t>
      </w:r>
      <w:r>
        <w:rPr/>
        <w:t>Council,</w:t>
      </w:r>
      <w:r>
        <w:rPr>
          <w:spacing w:val="26"/>
        </w:rPr>
        <w:t>  </w:t>
      </w:r>
      <w:r>
        <w:rPr/>
        <w:t>FCT,</w:t>
      </w:r>
      <w:r>
        <w:rPr>
          <w:spacing w:val="24"/>
        </w:rPr>
        <w:t>  </w:t>
      </w:r>
      <w:r>
        <w:rPr/>
        <w:t>Abuja,</w:t>
      </w:r>
      <w:r>
        <w:rPr>
          <w:spacing w:val="25"/>
        </w:rPr>
        <w:t>  </w:t>
      </w:r>
      <w:r>
        <w:rPr/>
        <w:t>Nigeria.</w:t>
      </w:r>
      <w:r>
        <w:rPr>
          <w:spacing w:val="26"/>
        </w:rPr>
        <w:t>  </w:t>
      </w:r>
      <w:r>
        <w:rPr>
          <w:spacing w:val="-4"/>
        </w:rPr>
        <w:t>20–23</w:t>
      </w:r>
    </w:p>
    <w:p>
      <w:pPr>
        <w:pStyle w:val="BodyText"/>
        <w:tabs>
          <w:tab w:pos="2520" w:val="left" w:leader="none"/>
        </w:tabs>
        <w:spacing w:line="269" w:lineRule="exact"/>
        <w:ind w:left="1080"/>
      </w:pPr>
      <w:r>
        <w:rPr>
          <w:spacing w:val="-2"/>
          <w:w w:val="110"/>
        </w:rPr>
        <w:t>October,</w:t>
      </w:r>
      <w:r>
        <w:rPr/>
        <w:tab/>
      </w:r>
      <w:r>
        <w:rPr>
          <w:w w:val="105"/>
        </w:rPr>
        <w:t>2009.</w:t>
      </w:r>
      <w:r>
        <w:rPr>
          <w:spacing w:val="-2"/>
          <w:w w:val="105"/>
        </w:rPr>
        <w:t> </w:t>
      </w:r>
      <w:r>
        <w:rPr>
          <w:w w:val="105"/>
        </w:rPr>
        <w:t>pp.</w:t>
      </w:r>
      <w:r>
        <w:rPr>
          <w:spacing w:val="-3"/>
          <w:w w:val="105"/>
        </w:rPr>
        <w:t> </w:t>
      </w:r>
      <w:r>
        <w:rPr>
          <w:w w:val="105"/>
        </w:rPr>
        <w:t>9</w:t>
      </w:r>
      <w:r>
        <w:rPr>
          <w:spacing w:val="1"/>
          <w:w w:val="105"/>
        </w:rPr>
        <w:t> </w:t>
      </w:r>
      <w:r>
        <w:rPr>
          <w:w w:val="105"/>
        </w:rPr>
        <w:t>–</w:t>
      </w:r>
      <w:r>
        <w:rPr>
          <w:spacing w:val="-3"/>
          <w:w w:val="105"/>
        </w:rPr>
        <w:t> </w:t>
      </w:r>
      <w:r>
        <w:rPr>
          <w:spacing w:val="-5"/>
          <w:w w:val="105"/>
        </w:rPr>
        <w:t>23.</w:t>
      </w:r>
    </w:p>
    <w:p>
      <w:pPr>
        <w:tabs>
          <w:tab w:pos="2255" w:val="left" w:leader="none"/>
          <w:tab w:pos="2707" w:val="left" w:leader="none"/>
          <w:tab w:pos="3159" w:val="left" w:leader="none"/>
          <w:tab w:pos="3240" w:val="left" w:leader="none"/>
          <w:tab w:pos="4159" w:val="left" w:leader="none"/>
          <w:tab w:pos="4959" w:val="left" w:leader="none"/>
        </w:tabs>
        <w:spacing w:line="242" w:lineRule="auto" w:before="5"/>
        <w:ind w:left="1080" w:right="1" w:firstLine="0"/>
        <w:jc w:val="left"/>
        <w:rPr>
          <w:sz w:val="24"/>
        </w:rPr>
      </w:pPr>
      <w:r>
        <w:rPr>
          <w:sz w:val="24"/>
        </w:rPr>
        <w:t>Mead, R. and Willey, R. W. (1980). The concept</w:t>
      </w:r>
      <w:r>
        <w:rPr>
          <w:spacing w:val="40"/>
          <w:sz w:val="24"/>
        </w:rPr>
        <w:t> </w:t>
      </w:r>
      <w:r>
        <w:rPr>
          <w:sz w:val="24"/>
        </w:rPr>
        <w:t>of</w:t>
      </w:r>
      <w:r>
        <w:rPr>
          <w:spacing w:val="40"/>
          <w:sz w:val="24"/>
        </w:rPr>
        <w:t> </w:t>
      </w:r>
      <w:r>
        <w:rPr>
          <w:sz w:val="24"/>
        </w:rPr>
        <w:t>a</w:t>
      </w:r>
      <w:r>
        <w:rPr>
          <w:spacing w:val="40"/>
          <w:sz w:val="24"/>
        </w:rPr>
        <w:t> </w:t>
      </w:r>
      <w:r>
        <w:rPr>
          <w:sz w:val="24"/>
        </w:rPr>
        <w:t>land</w:t>
      </w:r>
      <w:r>
        <w:rPr>
          <w:spacing w:val="40"/>
          <w:sz w:val="24"/>
        </w:rPr>
        <w:t> </w:t>
      </w:r>
      <w:r>
        <w:rPr>
          <w:sz w:val="24"/>
        </w:rPr>
        <w:t>equivalent</w:t>
      </w:r>
      <w:r>
        <w:rPr>
          <w:spacing w:val="40"/>
          <w:sz w:val="24"/>
        </w:rPr>
        <w:t> </w:t>
      </w:r>
      <w:r>
        <w:rPr>
          <w:sz w:val="24"/>
        </w:rPr>
        <w:t>ratio</w:t>
      </w:r>
      <w:r>
        <w:rPr>
          <w:spacing w:val="40"/>
          <w:sz w:val="24"/>
        </w:rPr>
        <w:t> </w:t>
      </w:r>
      <w:r>
        <w:rPr>
          <w:sz w:val="24"/>
        </w:rPr>
        <w:t>and advantages</w:t>
      </w:r>
      <w:r>
        <w:rPr>
          <w:spacing w:val="80"/>
          <w:sz w:val="24"/>
        </w:rPr>
        <w:t> </w:t>
      </w:r>
      <w:r>
        <w:rPr>
          <w:sz w:val="24"/>
        </w:rPr>
        <w:t>in yield from intercropping. </w:t>
      </w:r>
      <w:r>
        <w:rPr>
          <w:rFonts w:ascii="Arial" w:hAnsi="Arial"/>
          <w:i/>
          <w:sz w:val="24"/>
        </w:rPr>
        <w:t>Experimental Agriculture</w:t>
      </w:r>
      <w:r>
        <w:rPr>
          <w:sz w:val="24"/>
        </w:rPr>
        <w:t>, 16: 217 - 218. Mohamed,</w:t>
      </w:r>
      <w:r>
        <w:rPr>
          <w:spacing w:val="40"/>
          <w:sz w:val="24"/>
        </w:rPr>
        <w:t> </w:t>
      </w:r>
      <w:r>
        <w:rPr>
          <w:sz w:val="24"/>
        </w:rPr>
        <w:t>I.</w:t>
      </w:r>
      <w:r>
        <w:rPr>
          <w:spacing w:val="40"/>
          <w:sz w:val="24"/>
        </w:rPr>
        <w:t> </w:t>
      </w:r>
      <w:r>
        <w:rPr>
          <w:sz w:val="24"/>
        </w:rPr>
        <w:t>D.,</w:t>
      </w:r>
      <w:r>
        <w:rPr>
          <w:spacing w:val="40"/>
          <w:sz w:val="24"/>
        </w:rPr>
        <w:t> </w:t>
      </w:r>
      <w:r>
        <w:rPr>
          <w:sz w:val="24"/>
        </w:rPr>
        <w:t>Wilkinson,</w:t>
      </w:r>
      <w:r>
        <w:rPr>
          <w:spacing w:val="40"/>
          <w:sz w:val="24"/>
        </w:rPr>
        <w:t> </w:t>
      </w:r>
      <w:r>
        <w:rPr>
          <w:sz w:val="24"/>
        </w:rPr>
        <w:t>J.</w:t>
      </w:r>
      <w:r>
        <w:rPr>
          <w:spacing w:val="40"/>
          <w:sz w:val="24"/>
        </w:rPr>
        <w:t> </w:t>
      </w:r>
      <w:r>
        <w:rPr>
          <w:sz w:val="24"/>
        </w:rPr>
        <w:t>M.</w:t>
      </w:r>
      <w:r>
        <w:rPr>
          <w:spacing w:val="40"/>
          <w:sz w:val="24"/>
        </w:rPr>
        <w:t> </w:t>
      </w:r>
      <w:r>
        <w:rPr>
          <w:sz w:val="24"/>
        </w:rPr>
        <w:t>and </w:t>
      </w:r>
      <w:r>
        <w:rPr>
          <w:spacing w:val="-2"/>
          <w:sz w:val="24"/>
        </w:rPr>
        <w:t>Pilbeam,</w:t>
      </w:r>
      <w:r>
        <w:rPr>
          <w:sz w:val="24"/>
        </w:rPr>
        <w:tab/>
      </w:r>
      <w:r>
        <w:rPr>
          <w:spacing w:val="-6"/>
          <w:sz w:val="24"/>
        </w:rPr>
        <w:t>D.</w:t>
      </w:r>
      <w:r>
        <w:rPr>
          <w:sz w:val="24"/>
        </w:rPr>
        <w:tab/>
      </w:r>
      <w:r>
        <w:rPr>
          <w:spacing w:val="-37"/>
          <w:sz w:val="24"/>
        </w:rPr>
        <w:t> </w:t>
      </w:r>
      <w:r>
        <w:rPr>
          <w:sz w:val="24"/>
        </w:rPr>
        <w:t>J.</w:t>
        <w:tab/>
      </w:r>
      <w:r>
        <w:rPr>
          <w:spacing w:val="-2"/>
          <w:sz w:val="24"/>
        </w:rPr>
        <w:t>(2009).</w:t>
      </w:r>
      <w:r>
        <w:rPr>
          <w:sz w:val="24"/>
        </w:rPr>
        <w:tab/>
      </w:r>
      <w:r>
        <w:rPr>
          <w:spacing w:val="-2"/>
          <w:sz w:val="24"/>
        </w:rPr>
        <w:t>Intercations </w:t>
      </w:r>
      <w:r>
        <w:rPr>
          <w:sz w:val="24"/>
        </w:rPr>
        <w:t>between plants in</w:t>
        <w:tab/>
        <w:tab/>
        <w:t>intercropped</w:t>
      </w:r>
      <w:r>
        <w:rPr>
          <w:spacing w:val="80"/>
          <w:sz w:val="24"/>
        </w:rPr>
        <w:t> </w:t>
      </w:r>
      <w:r>
        <w:rPr>
          <w:sz w:val="24"/>
        </w:rPr>
        <w:t>maize and common bean.</w:t>
      </w:r>
      <w:r>
        <w:rPr>
          <w:spacing w:val="28"/>
          <w:sz w:val="24"/>
        </w:rPr>
        <w:t> </w:t>
      </w:r>
      <w:r>
        <w:rPr>
          <w:rFonts w:ascii="Arial" w:hAnsi="Arial"/>
          <w:i/>
          <w:sz w:val="24"/>
        </w:rPr>
        <w:t>Journal of Science, Food Agriculture</w:t>
      </w:r>
      <w:r>
        <w:rPr>
          <w:sz w:val="24"/>
        </w:rPr>
        <w:t>, 89: 41 </w:t>
      </w:r>
      <w:r>
        <w:rPr>
          <w:w w:val="160"/>
          <w:sz w:val="24"/>
        </w:rPr>
        <w:t>–</w:t>
      </w:r>
      <w:r>
        <w:rPr>
          <w:w w:val="160"/>
          <w:sz w:val="24"/>
        </w:rPr>
        <w:t> </w:t>
      </w:r>
      <w:r>
        <w:rPr>
          <w:sz w:val="24"/>
        </w:rPr>
        <w:t>48. </w:t>
      </w:r>
      <w:r>
        <w:rPr>
          <w:spacing w:val="-2"/>
          <w:sz w:val="24"/>
        </w:rPr>
        <w:t>(</w:t>
      </w:r>
      <w:r>
        <w:rPr>
          <w:rFonts w:ascii="Arial" w:hAnsi="Arial"/>
          <w:i/>
          <w:spacing w:val="-2"/>
          <w:sz w:val="24"/>
        </w:rPr>
        <w:t>http;//</w:t>
      </w:r>
      <w:hyperlink r:id="rId125">
        <w:r>
          <w:rPr>
            <w:rFonts w:ascii="Arial" w:hAnsi="Arial"/>
            <w:i/>
            <w:spacing w:val="-2"/>
            <w:sz w:val="24"/>
          </w:rPr>
          <w:t>www.</w:t>
        </w:r>
      </w:hyperlink>
      <w:r>
        <w:rPr>
          <w:rFonts w:ascii="Arial" w:hAnsi="Arial"/>
          <w:i/>
          <w:sz w:val="24"/>
        </w:rPr>
        <w:tab/>
      </w:r>
      <w:r>
        <w:rPr>
          <w:rFonts w:ascii="Arial" w:hAnsi="Arial"/>
          <w:i/>
          <w:spacing w:val="-2"/>
          <w:sz w:val="24"/>
        </w:rPr>
        <w:t>Interscience.com</w:t>
      </w:r>
      <w:r>
        <w:rPr>
          <w:spacing w:val="-2"/>
          <w:sz w:val="24"/>
        </w:rPr>
        <w:t>)</w:t>
      </w:r>
      <w:r>
        <w:rPr>
          <w:sz w:val="24"/>
        </w:rPr>
        <w:tab/>
      </w:r>
      <w:r>
        <w:rPr>
          <w:spacing w:val="-4"/>
          <w:sz w:val="24"/>
        </w:rPr>
        <w:t>Do1 </w:t>
      </w:r>
      <w:r>
        <w:rPr>
          <w:spacing w:val="-2"/>
          <w:sz w:val="24"/>
        </w:rPr>
        <w:t>10.1002/jsfa.3408.</w:t>
      </w:r>
    </w:p>
    <w:p>
      <w:pPr>
        <w:pStyle w:val="BodyText"/>
        <w:tabs>
          <w:tab w:pos="2520" w:val="left" w:leader="none"/>
          <w:tab w:pos="2751" w:val="left" w:leader="none"/>
          <w:tab w:pos="3005" w:val="left" w:leader="none"/>
          <w:tab w:pos="3783" w:val="left" w:leader="none"/>
          <w:tab w:pos="4038" w:val="left" w:leader="none"/>
          <w:tab w:pos="4263" w:val="left" w:leader="none"/>
          <w:tab w:pos="4680" w:val="left" w:leader="none"/>
          <w:tab w:pos="5065" w:val="left" w:leader="none"/>
        </w:tabs>
        <w:spacing w:line="242" w:lineRule="auto" w:before="1"/>
        <w:ind w:left="1080"/>
        <w:jc w:val="right"/>
      </w:pPr>
      <w:r>
        <w:rPr/>
        <w:t>Muoneke,</w:t>
      </w:r>
      <w:r>
        <w:rPr>
          <w:spacing w:val="-1"/>
        </w:rPr>
        <w:t> </w:t>
      </w:r>
      <w:r>
        <w:rPr/>
        <w:t>C.</w:t>
      </w:r>
      <w:r>
        <w:rPr>
          <w:spacing w:val="-1"/>
        </w:rPr>
        <w:t> </w:t>
      </w:r>
      <w:r>
        <w:rPr/>
        <w:t>O.,</w:t>
      </w:r>
      <w:r>
        <w:rPr>
          <w:spacing w:val="-1"/>
        </w:rPr>
        <w:t> </w:t>
      </w:r>
      <w:r>
        <w:rPr/>
        <w:t>Ogwuche,</w:t>
      </w:r>
      <w:r>
        <w:rPr>
          <w:spacing w:val="-1"/>
        </w:rPr>
        <w:t> </w:t>
      </w:r>
      <w:r>
        <w:rPr/>
        <w:t>M.</w:t>
      </w:r>
      <w:r>
        <w:rPr>
          <w:spacing w:val="-1"/>
        </w:rPr>
        <w:t> </w:t>
      </w:r>
      <w:r>
        <w:rPr/>
        <w:t>A.</w:t>
      </w:r>
      <w:r>
        <w:rPr>
          <w:spacing w:val="-1"/>
        </w:rPr>
        <w:t> </w:t>
      </w:r>
      <w:r>
        <w:rPr/>
        <w:t>O.</w:t>
      </w:r>
      <w:r>
        <w:rPr>
          <w:spacing w:val="-1"/>
        </w:rPr>
        <w:t> </w:t>
      </w:r>
      <w:r>
        <w:rPr/>
        <w:t>and Kalu,</w:t>
      </w:r>
      <w:r>
        <w:rPr>
          <w:spacing w:val="80"/>
        </w:rPr>
        <w:t> </w:t>
      </w:r>
      <w:r>
        <w:rPr/>
        <w:t>B.</w:t>
      </w:r>
      <w:r>
        <w:rPr>
          <w:spacing w:val="80"/>
        </w:rPr>
        <w:t> </w:t>
      </w:r>
      <w:r>
        <w:rPr/>
        <w:t>A.</w:t>
      </w:r>
      <w:r>
        <w:rPr>
          <w:spacing w:val="80"/>
        </w:rPr>
        <w:t> </w:t>
      </w:r>
      <w:r>
        <w:rPr/>
        <w:t>(2007).</w:t>
      </w:r>
      <w:r>
        <w:rPr>
          <w:spacing w:val="80"/>
        </w:rPr>
        <w:t> </w:t>
      </w:r>
      <w:r>
        <w:rPr/>
        <w:t>Effect</w:t>
      </w:r>
      <w:r>
        <w:rPr>
          <w:spacing w:val="80"/>
        </w:rPr>
        <w:t> </w:t>
      </w:r>
      <w:r>
        <w:rPr/>
        <w:t>of</w:t>
      </w:r>
      <w:r>
        <w:rPr>
          <w:spacing w:val="80"/>
        </w:rPr>
        <w:t> </w:t>
      </w:r>
      <w:r>
        <w:rPr/>
        <w:t>maize </w:t>
      </w:r>
      <w:r>
        <w:rPr>
          <w:spacing w:val="-2"/>
        </w:rPr>
        <w:t>planting</w:t>
      </w:r>
      <w:r>
        <w:rPr/>
        <w:tab/>
      </w:r>
      <w:r>
        <w:rPr>
          <w:spacing w:val="-2"/>
        </w:rPr>
        <w:t>density</w:t>
      </w:r>
      <w:r>
        <w:rPr/>
        <w:tab/>
        <w:tab/>
      </w:r>
      <w:r>
        <w:rPr>
          <w:spacing w:val="-6"/>
        </w:rPr>
        <w:t>on</w:t>
      </w:r>
      <w:r>
        <w:rPr/>
        <w:tab/>
        <w:tab/>
      </w:r>
      <w:r>
        <w:rPr>
          <w:spacing w:val="-4"/>
        </w:rPr>
        <w:t>the </w:t>
      </w:r>
      <w:r>
        <w:rPr>
          <w:spacing w:val="-2"/>
        </w:rPr>
        <w:t>performance</w:t>
      </w:r>
      <w:r>
        <w:rPr/>
        <w:tab/>
        <w:tab/>
        <w:tab/>
      </w:r>
      <w:r>
        <w:rPr>
          <w:spacing w:val="-6"/>
        </w:rPr>
        <w:t>of</w:t>
      </w:r>
      <w:r>
        <w:rPr/>
        <w:tab/>
      </w:r>
      <w:r>
        <w:rPr>
          <w:spacing w:val="-2"/>
        </w:rPr>
        <w:t>maize/soybean intercropping</w:t>
      </w:r>
      <w:r>
        <w:rPr/>
        <w:tab/>
        <w:tab/>
      </w:r>
      <w:r>
        <w:rPr>
          <w:spacing w:val="-2"/>
        </w:rPr>
        <w:t>system</w:t>
      </w:r>
      <w:r>
        <w:rPr/>
        <w:tab/>
      </w:r>
      <w:r>
        <w:rPr>
          <w:spacing w:val="-55"/>
        </w:rPr>
        <w:t> </w:t>
      </w:r>
      <w:r>
        <w:rPr>
          <w:spacing w:val="-2"/>
        </w:rPr>
        <w:t>in</w:t>
      </w:r>
      <w:r>
        <w:rPr/>
        <w:tab/>
        <w:tab/>
      </w:r>
      <w:r>
        <w:rPr>
          <w:spacing w:val="-10"/>
        </w:rPr>
        <w:t>a</w:t>
      </w:r>
      <w:r>
        <w:rPr/>
        <w:tab/>
      </w:r>
      <w:r>
        <w:rPr>
          <w:spacing w:val="-2"/>
        </w:rPr>
        <w:t>guinea </w:t>
      </w:r>
      <w:r>
        <w:rPr/>
        <w:t>savanna agro-ecosystem. </w:t>
      </w:r>
      <w:r>
        <w:rPr>
          <w:rFonts w:ascii="Arial"/>
          <w:i/>
        </w:rPr>
        <w:t>African Journal</w:t>
      </w:r>
      <w:r>
        <w:rPr>
          <w:rFonts w:ascii="Arial"/>
          <w:i/>
          <w:spacing w:val="13"/>
        </w:rPr>
        <w:t> </w:t>
      </w:r>
      <w:r>
        <w:rPr>
          <w:rFonts w:ascii="Arial"/>
          <w:i/>
        </w:rPr>
        <w:t>of</w:t>
      </w:r>
      <w:r>
        <w:rPr>
          <w:rFonts w:ascii="Arial"/>
          <w:i/>
          <w:spacing w:val="14"/>
        </w:rPr>
        <w:t> </w:t>
      </w:r>
      <w:r>
        <w:rPr>
          <w:rFonts w:ascii="Arial"/>
          <w:i/>
        </w:rPr>
        <w:t>Agricultural</w:t>
      </w:r>
      <w:r>
        <w:rPr>
          <w:rFonts w:ascii="Arial"/>
          <w:i/>
          <w:spacing w:val="14"/>
        </w:rPr>
        <w:t> </w:t>
      </w:r>
      <w:r>
        <w:rPr>
          <w:rFonts w:ascii="Arial"/>
          <w:i/>
        </w:rPr>
        <w:t>Research</w:t>
      </w:r>
      <w:r>
        <w:rPr/>
        <w:t>,</w:t>
      </w:r>
      <w:r>
        <w:rPr>
          <w:spacing w:val="17"/>
        </w:rPr>
        <w:t> </w:t>
      </w:r>
      <w:r>
        <w:rPr/>
        <w:t>2:</w:t>
      </w:r>
      <w:r>
        <w:rPr>
          <w:spacing w:val="17"/>
        </w:rPr>
        <w:t> </w:t>
      </w:r>
      <w:r>
        <w:rPr>
          <w:spacing w:val="-4"/>
        </w:rPr>
        <w:t>(12)</w:t>
      </w:r>
    </w:p>
    <w:p>
      <w:pPr>
        <w:pStyle w:val="BodyText"/>
        <w:spacing w:before="3"/>
        <w:ind w:left="1080"/>
        <w:jc w:val="both"/>
      </w:pPr>
      <w:r>
        <w:rPr>
          <w:w w:val="160"/>
        </w:rPr>
        <w:t>–</w:t>
      </w:r>
      <w:r>
        <w:rPr>
          <w:spacing w:val="-35"/>
          <w:w w:val="160"/>
        </w:rPr>
        <w:t> </w:t>
      </w:r>
      <w:r>
        <w:rPr>
          <w:w w:val="115"/>
        </w:rPr>
        <w:t>667</w:t>
      </w:r>
      <w:r>
        <w:rPr>
          <w:spacing w:val="-10"/>
          <w:w w:val="115"/>
        </w:rPr>
        <w:t> </w:t>
      </w:r>
      <w:r>
        <w:rPr>
          <w:w w:val="160"/>
        </w:rPr>
        <w:t>–</w:t>
      </w:r>
      <w:r>
        <w:rPr>
          <w:spacing w:val="51"/>
          <w:w w:val="160"/>
        </w:rPr>
        <w:t>    </w:t>
      </w:r>
      <w:r>
        <w:rPr>
          <w:spacing w:val="-4"/>
          <w:w w:val="115"/>
        </w:rPr>
        <w:t>677.</w:t>
      </w:r>
    </w:p>
    <w:p>
      <w:pPr>
        <w:pStyle w:val="BodyText"/>
        <w:tabs>
          <w:tab w:pos="4199" w:val="left" w:leader="none"/>
        </w:tabs>
        <w:spacing w:line="242" w:lineRule="auto" w:before="4"/>
        <w:ind w:left="1800" w:hanging="653"/>
        <w:jc w:val="both"/>
      </w:pPr>
      <w:r>
        <w:rPr/>
        <w:t>Natarajan, M. and Willey, R.W. (1985). Effect of row arrangement on</w:t>
      </w:r>
      <w:r>
        <w:rPr>
          <w:spacing w:val="80"/>
        </w:rPr>
        <w:t> </w:t>
      </w:r>
      <w:r>
        <w:rPr/>
        <w:t>light interception and yield in </w:t>
      </w:r>
      <w:r>
        <w:rPr>
          <w:spacing w:val="-2"/>
        </w:rPr>
        <w:t>sorghum</w:t>
      </w:r>
      <w:r>
        <w:rPr/>
        <w:tab/>
      </w:r>
      <w:r>
        <w:rPr>
          <w:spacing w:val="-2"/>
        </w:rPr>
        <w:t>pigeon-</w:t>
      </w:r>
      <w:r>
        <w:rPr>
          <w:spacing w:val="-2"/>
        </w:rPr>
        <w:t>pea </w:t>
      </w:r>
      <w:r>
        <w:rPr/>
        <w:t>intercropping. </w:t>
      </w:r>
      <w:r>
        <w:rPr>
          <w:rFonts w:ascii="Arial"/>
          <w:i/>
        </w:rPr>
        <w:t>Journal of Agricultural</w:t>
      </w:r>
      <w:r>
        <w:rPr>
          <w:rFonts w:ascii="Arial"/>
          <w:i/>
          <w:spacing w:val="73"/>
          <w:w w:val="150"/>
        </w:rPr>
        <w:t> </w:t>
      </w:r>
      <w:r>
        <w:rPr>
          <w:rFonts w:ascii="Arial"/>
          <w:i/>
        </w:rPr>
        <w:t>Science</w:t>
      </w:r>
      <w:r>
        <w:rPr/>
        <w:t>,</w:t>
      </w:r>
      <w:r>
        <w:rPr>
          <w:spacing w:val="77"/>
          <w:w w:val="150"/>
        </w:rPr>
        <w:t> </w:t>
      </w:r>
      <w:r>
        <w:rPr/>
        <w:t>104:</w:t>
      </w:r>
      <w:r>
        <w:rPr>
          <w:spacing w:val="78"/>
          <w:w w:val="150"/>
        </w:rPr>
        <w:t> </w:t>
      </w:r>
      <w:r>
        <w:rPr>
          <w:spacing w:val="-4"/>
        </w:rPr>
        <w:t>263-</w:t>
      </w:r>
    </w:p>
    <w:p>
      <w:pPr>
        <w:pStyle w:val="BodyText"/>
        <w:spacing w:before="2"/>
        <w:ind w:left="1800"/>
      </w:pPr>
      <w:r>
        <w:rPr>
          <w:spacing w:val="-4"/>
        </w:rPr>
        <w:t>270.</w:t>
      </w:r>
    </w:p>
    <w:p>
      <w:pPr>
        <w:pStyle w:val="BodyText"/>
        <w:spacing w:before="4"/>
        <w:ind w:left="1080" w:right="3"/>
        <w:jc w:val="right"/>
      </w:pPr>
      <w:r>
        <w:rPr/>
        <w:t>Njoku,</w:t>
      </w:r>
      <w:r>
        <w:rPr>
          <w:spacing w:val="39"/>
        </w:rPr>
        <w:t> </w:t>
      </w:r>
      <w:r>
        <w:rPr/>
        <w:t>S.</w:t>
      </w:r>
      <w:r>
        <w:rPr>
          <w:spacing w:val="39"/>
        </w:rPr>
        <w:t> </w:t>
      </w:r>
      <w:r>
        <w:rPr/>
        <w:t>C.,</w:t>
      </w:r>
      <w:r>
        <w:rPr>
          <w:spacing w:val="40"/>
        </w:rPr>
        <w:t> </w:t>
      </w:r>
      <w:r>
        <w:rPr/>
        <w:t>Muoneke,</w:t>
      </w:r>
      <w:r>
        <w:rPr>
          <w:spacing w:val="39"/>
        </w:rPr>
        <w:t> </w:t>
      </w:r>
      <w:r>
        <w:rPr/>
        <w:t>C.</w:t>
      </w:r>
      <w:r>
        <w:rPr>
          <w:spacing w:val="39"/>
        </w:rPr>
        <w:t> </w:t>
      </w:r>
      <w:r>
        <w:rPr/>
        <w:t>O.,</w:t>
      </w:r>
      <w:r>
        <w:rPr>
          <w:spacing w:val="39"/>
        </w:rPr>
        <w:t> </w:t>
      </w:r>
      <w:r>
        <w:rPr>
          <w:spacing w:val="-2"/>
        </w:rPr>
        <w:t>Okpara,</w:t>
      </w:r>
    </w:p>
    <w:p>
      <w:pPr>
        <w:pStyle w:val="BodyText"/>
        <w:tabs>
          <w:tab w:pos="2000" w:val="left" w:leader="none"/>
          <w:tab w:pos="2652" w:val="left" w:leader="none"/>
          <w:tab w:pos="3240" w:val="left" w:leader="none"/>
          <w:tab w:pos="3372" w:val="left" w:leader="none"/>
          <w:tab w:pos="3811" w:val="left" w:leader="none"/>
          <w:tab w:pos="4331" w:val="left" w:leader="none"/>
          <w:tab w:pos="4652" w:val="left" w:leader="none"/>
          <w:tab w:pos="5197" w:val="left" w:leader="none"/>
        </w:tabs>
        <w:spacing w:line="242" w:lineRule="auto" w:before="4"/>
        <w:ind w:left="1080" w:right="1"/>
        <w:jc w:val="right"/>
      </w:pPr>
      <w:r>
        <w:rPr>
          <w:spacing w:val="-2"/>
          <w:w w:val="105"/>
        </w:rPr>
        <w:t>D.</w:t>
      </w:r>
      <w:r>
        <w:rPr>
          <w:spacing w:val="-14"/>
          <w:w w:val="105"/>
        </w:rPr>
        <w:t> </w:t>
      </w:r>
      <w:r>
        <w:rPr>
          <w:spacing w:val="-2"/>
          <w:w w:val="105"/>
        </w:rPr>
        <w:t>A.</w:t>
      </w:r>
      <w:r>
        <w:rPr>
          <w:spacing w:val="-15"/>
          <w:w w:val="105"/>
        </w:rPr>
        <w:t> </w:t>
      </w:r>
      <w:r>
        <w:rPr>
          <w:spacing w:val="-2"/>
          <w:w w:val="105"/>
        </w:rPr>
        <w:t>and</w:t>
      </w:r>
      <w:r>
        <w:rPr>
          <w:spacing w:val="-14"/>
          <w:w w:val="105"/>
        </w:rPr>
        <w:t> </w:t>
      </w:r>
      <w:r>
        <w:rPr>
          <w:spacing w:val="-2"/>
          <w:w w:val="105"/>
        </w:rPr>
        <w:t>Agbo,</w:t>
      </w:r>
      <w:r>
        <w:rPr>
          <w:spacing w:val="-15"/>
          <w:w w:val="105"/>
        </w:rPr>
        <w:t> </w:t>
      </w:r>
      <w:r>
        <w:rPr>
          <w:spacing w:val="-2"/>
          <w:w w:val="105"/>
        </w:rPr>
        <w:t>F.M.C.</w:t>
      </w:r>
      <w:r>
        <w:rPr>
          <w:spacing w:val="-13"/>
          <w:w w:val="105"/>
        </w:rPr>
        <w:t> </w:t>
      </w:r>
      <w:r>
        <w:rPr>
          <w:spacing w:val="-2"/>
          <w:w w:val="105"/>
        </w:rPr>
        <w:t>(2007).</w:t>
      </w:r>
      <w:r>
        <w:rPr>
          <w:spacing w:val="-14"/>
          <w:w w:val="105"/>
        </w:rPr>
        <w:t> </w:t>
      </w:r>
      <w:r>
        <w:rPr>
          <w:spacing w:val="-2"/>
          <w:w w:val="105"/>
        </w:rPr>
        <w:t>Effect</w:t>
      </w:r>
      <w:r>
        <w:rPr>
          <w:spacing w:val="-15"/>
          <w:w w:val="105"/>
        </w:rPr>
        <w:t> </w:t>
      </w:r>
      <w:r>
        <w:rPr>
          <w:spacing w:val="-2"/>
          <w:w w:val="105"/>
        </w:rPr>
        <w:t>of </w:t>
      </w:r>
      <w:r>
        <w:rPr>
          <w:w w:val="105"/>
        </w:rPr>
        <w:t>intercropping</w:t>
      </w:r>
      <w:r>
        <w:rPr>
          <w:spacing w:val="40"/>
          <w:w w:val="105"/>
        </w:rPr>
        <w:t> </w:t>
      </w:r>
      <w:r>
        <w:rPr>
          <w:w w:val="105"/>
        </w:rPr>
        <w:t>varieties</w:t>
      </w:r>
      <w:r>
        <w:rPr>
          <w:spacing w:val="40"/>
          <w:w w:val="105"/>
        </w:rPr>
        <w:t> </w:t>
      </w:r>
      <w:r>
        <w:rPr>
          <w:w w:val="105"/>
        </w:rPr>
        <w:t>of</w:t>
      </w:r>
      <w:r>
        <w:rPr>
          <w:spacing w:val="80"/>
          <w:w w:val="105"/>
        </w:rPr>
        <w:t> </w:t>
      </w:r>
      <w:r>
        <w:rPr>
          <w:w w:val="105"/>
        </w:rPr>
        <w:t>sweet</w:t>
      </w:r>
      <w:r>
        <w:rPr>
          <w:w w:val="105"/>
        </w:rPr>
        <w:t> </w:t>
      </w:r>
      <w:r>
        <w:rPr>
          <w:spacing w:val="-2"/>
          <w:w w:val="105"/>
        </w:rPr>
        <w:t>potato</w:t>
      </w:r>
      <w:r>
        <w:rPr/>
        <w:tab/>
      </w:r>
      <w:r>
        <w:rPr>
          <w:spacing w:val="-4"/>
          <w:w w:val="105"/>
        </w:rPr>
        <w:t>and</w:t>
      </w:r>
      <w:r>
        <w:rPr/>
        <w:tab/>
      </w:r>
      <w:r>
        <w:rPr>
          <w:spacing w:val="-4"/>
          <w:w w:val="105"/>
        </w:rPr>
        <w:t>okra</w:t>
      </w:r>
      <w:r>
        <w:rPr/>
        <w:tab/>
        <w:tab/>
      </w:r>
      <w:r>
        <w:rPr>
          <w:spacing w:val="-6"/>
          <w:w w:val="105"/>
        </w:rPr>
        <w:t>in</w:t>
      </w:r>
      <w:r>
        <w:rPr/>
        <w:tab/>
      </w:r>
      <w:r>
        <w:rPr>
          <w:spacing w:val="-6"/>
          <w:w w:val="105"/>
        </w:rPr>
        <w:t>an</w:t>
      </w:r>
      <w:r>
        <w:rPr/>
        <w:tab/>
      </w:r>
      <w:r>
        <w:rPr>
          <w:spacing w:val="-2"/>
          <w:w w:val="105"/>
        </w:rPr>
        <w:t>ultisol</w:t>
      </w:r>
      <w:r>
        <w:rPr/>
        <w:tab/>
      </w:r>
      <w:r>
        <w:rPr>
          <w:spacing w:val="-8"/>
          <w:w w:val="105"/>
        </w:rPr>
        <w:t>o</w:t>
      </w:r>
      <w:r>
        <w:rPr>
          <w:spacing w:val="-8"/>
          <w:w w:val="105"/>
        </w:rPr>
        <w:t>f</w:t>
      </w:r>
      <w:r>
        <w:rPr>
          <w:spacing w:val="-8"/>
          <w:w w:val="105"/>
        </w:rPr>
        <w:t> </w:t>
      </w:r>
      <w:r>
        <w:rPr>
          <w:spacing w:val="-2"/>
        </w:rPr>
        <w:t>southeastern</w:t>
      </w:r>
      <w:r>
        <w:rPr/>
        <w:tab/>
        <w:tab/>
      </w:r>
      <w:r>
        <w:rPr>
          <w:spacing w:val="-2"/>
        </w:rPr>
        <w:t>Nigeria.</w:t>
      </w:r>
      <w:r>
        <w:rPr/>
        <w:tab/>
        <w:tab/>
      </w:r>
      <w:r>
        <w:rPr>
          <w:rFonts w:ascii="Arial" w:hAnsi="Arial"/>
          <w:i/>
          <w:spacing w:val="-2"/>
        </w:rPr>
        <w:t>Africa</w:t>
      </w:r>
      <w:r>
        <w:rPr>
          <w:rFonts w:ascii="Arial" w:hAnsi="Arial"/>
          <w:i/>
          <w:spacing w:val="-2"/>
        </w:rPr>
        <w:t>n</w:t>
      </w:r>
      <w:r>
        <w:rPr>
          <w:rFonts w:ascii="Arial" w:hAnsi="Arial"/>
          <w:i/>
          <w:spacing w:val="-2"/>
        </w:rPr>
        <w:t> </w:t>
      </w:r>
      <w:r>
        <w:rPr>
          <w:rFonts w:ascii="Arial" w:hAnsi="Arial"/>
          <w:i/>
        </w:rPr>
        <w:t>Journal</w:t>
      </w:r>
      <w:r>
        <w:rPr>
          <w:rFonts w:ascii="Arial" w:hAnsi="Arial"/>
          <w:i/>
          <w:spacing w:val="5"/>
        </w:rPr>
        <w:t> </w:t>
      </w:r>
      <w:r>
        <w:rPr>
          <w:rFonts w:ascii="Arial" w:hAnsi="Arial"/>
          <w:i/>
        </w:rPr>
        <w:t>of</w:t>
      </w:r>
      <w:r>
        <w:rPr>
          <w:rFonts w:ascii="Arial" w:hAnsi="Arial"/>
          <w:i/>
          <w:spacing w:val="6"/>
        </w:rPr>
        <w:t> </w:t>
      </w:r>
      <w:r>
        <w:rPr>
          <w:rFonts w:ascii="Arial" w:hAnsi="Arial"/>
          <w:i/>
        </w:rPr>
        <w:t>Biotechnology,</w:t>
      </w:r>
      <w:r>
        <w:rPr>
          <w:rFonts w:ascii="Arial" w:hAnsi="Arial"/>
          <w:i/>
          <w:spacing w:val="9"/>
        </w:rPr>
        <w:t> </w:t>
      </w:r>
      <w:r>
        <w:rPr/>
        <w:t>6</w:t>
      </w:r>
      <w:r>
        <w:rPr>
          <w:spacing w:val="10"/>
        </w:rPr>
        <w:t> </w:t>
      </w:r>
      <w:r>
        <w:rPr/>
        <w:t>(14):</w:t>
      </w:r>
      <w:r>
        <w:rPr>
          <w:spacing w:val="8"/>
        </w:rPr>
        <w:t> </w:t>
      </w:r>
      <w:r>
        <w:rPr/>
        <w:t>1650</w:t>
      </w:r>
      <w:r>
        <w:rPr>
          <w:spacing w:val="11"/>
        </w:rPr>
        <w:t> </w:t>
      </w:r>
      <w:r>
        <w:rPr>
          <w:spacing w:val="-10"/>
        </w:rPr>
        <w:t>–</w:t>
      </w:r>
    </w:p>
    <w:p>
      <w:pPr>
        <w:pStyle w:val="BodyText"/>
        <w:spacing w:line="270" w:lineRule="exact"/>
        <w:ind w:left="1080"/>
      </w:pPr>
      <w:r>
        <w:rPr>
          <w:spacing w:val="-2"/>
        </w:rPr>
        <w:t>1654.</w:t>
      </w:r>
    </w:p>
    <w:p>
      <w:pPr>
        <w:tabs>
          <w:tab w:pos="2520" w:val="left" w:leader="none"/>
          <w:tab w:pos="2673" w:val="left" w:leader="none"/>
          <w:tab w:pos="3606" w:val="left" w:leader="none"/>
          <w:tab w:pos="3960" w:val="left" w:leader="none"/>
          <w:tab w:pos="4374" w:val="left" w:leader="none"/>
          <w:tab w:pos="4465" w:val="left" w:leader="none"/>
        </w:tabs>
        <w:spacing w:line="242" w:lineRule="auto" w:before="0"/>
        <w:ind w:left="1080" w:right="1" w:firstLine="0"/>
        <w:jc w:val="left"/>
        <w:rPr>
          <w:sz w:val="24"/>
        </w:rPr>
      </w:pPr>
      <w:r>
        <w:rPr>
          <w:sz w:val="24"/>
        </w:rPr>
        <w:t>Obi,</w:t>
      </w:r>
      <w:r>
        <w:rPr>
          <w:spacing w:val="30"/>
          <w:sz w:val="24"/>
        </w:rPr>
        <w:t> </w:t>
      </w:r>
      <w:r>
        <w:rPr>
          <w:sz w:val="24"/>
        </w:rPr>
        <w:t>I. U.</w:t>
      </w:r>
      <w:r>
        <w:rPr>
          <w:spacing w:val="30"/>
          <w:sz w:val="24"/>
        </w:rPr>
        <w:t> </w:t>
      </w:r>
      <w:r>
        <w:rPr>
          <w:sz w:val="24"/>
        </w:rPr>
        <w:t>(2002).</w:t>
      </w:r>
      <w:r>
        <w:rPr>
          <w:spacing w:val="31"/>
          <w:sz w:val="24"/>
        </w:rPr>
        <w:t> </w:t>
      </w:r>
      <w:r>
        <w:rPr>
          <w:rFonts w:ascii="Arial"/>
          <w:i/>
          <w:sz w:val="24"/>
        </w:rPr>
        <w:t>Statistical Methods of </w:t>
      </w:r>
      <w:r>
        <w:rPr>
          <w:rFonts w:ascii="Arial"/>
          <w:i/>
          <w:spacing w:val="-2"/>
          <w:sz w:val="24"/>
        </w:rPr>
        <w:t>Detecting</w:t>
      </w:r>
      <w:r>
        <w:rPr>
          <w:rFonts w:ascii="Arial"/>
          <w:i/>
          <w:sz w:val="24"/>
        </w:rPr>
        <w:tab/>
        <w:tab/>
      </w:r>
      <w:r>
        <w:rPr>
          <w:rFonts w:ascii="Arial"/>
          <w:i/>
          <w:spacing w:val="-2"/>
          <w:sz w:val="24"/>
        </w:rPr>
        <w:t>Differences</w:t>
      </w:r>
      <w:r>
        <w:rPr>
          <w:rFonts w:ascii="Arial"/>
          <w:i/>
          <w:sz w:val="24"/>
        </w:rPr>
        <w:tab/>
        <w:tab/>
        <w:tab/>
      </w:r>
      <w:r>
        <w:rPr>
          <w:rFonts w:ascii="Arial"/>
          <w:i/>
          <w:spacing w:val="-2"/>
          <w:sz w:val="24"/>
        </w:rPr>
        <w:t>Between Treatment</w:t>
      </w:r>
      <w:r>
        <w:rPr>
          <w:rFonts w:ascii="Arial"/>
          <w:i/>
          <w:sz w:val="24"/>
        </w:rPr>
        <w:tab/>
      </w:r>
      <w:r>
        <w:rPr>
          <w:rFonts w:ascii="Arial"/>
          <w:i/>
          <w:spacing w:val="-2"/>
          <w:sz w:val="24"/>
        </w:rPr>
        <w:t>Means</w:t>
      </w:r>
      <w:r>
        <w:rPr>
          <w:rFonts w:ascii="Arial"/>
          <w:i/>
          <w:sz w:val="24"/>
        </w:rPr>
        <w:tab/>
      </w:r>
      <w:r>
        <w:rPr>
          <w:rFonts w:ascii="Arial"/>
          <w:i/>
          <w:spacing w:val="-4"/>
          <w:sz w:val="24"/>
        </w:rPr>
        <w:t>and</w:t>
      </w:r>
      <w:r>
        <w:rPr>
          <w:rFonts w:ascii="Arial"/>
          <w:i/>
          <w:sz w:val="24"/>
        </w:rPr>
        <w:tab/>
      </w:r>
      <w:r>
        <w:rPr>
          <w:rFonts w:ascii="Arial"/>
          <w:i/>
          <w:spacing w:val="-2"/>
          <w:sz w:val="24"/>
        </w:rPr>
        <w:t>Research </w:t>
      </w:r>
      <w:r>
        <w:rPr>
          <w:rFonts w:ascii="Arial"/>
          <w:i/>
          <w:sz w:val="24"/>
        </w:rPr>
        <w:t>Methodology</w:t>
      </w:r>
      <w:r>
        <w:rPr>
          <w:rFonts w:ascii="Arial"/>
          <w:i/>
          <w:spacing w:val="40"/>
          <w:sz w:val="24"/>
        </w:rPr>
        <w:t> </w:t>
      </w:r>
      <w:r>
        <w:rPr>
          <w:rFonts w:ascii="Arial"/>
          <w:i/>
          <w:sz w:val="24"/>
        </w:rPr>
        <w:t>Issues</w:t>
      </w:r>
      <w:r>
        <w:rPr>
          <w:rFonts w:ascii="Arial"/>
          <w:i/>
          <w:spacing w:val="40"/>
          <w:sz w:val="24"/>
        </w:rPr>
        <w:t> </w:t>
      </w:r>
      <w:r>
        <w:rPr>
          <w:rFonts w:ascii="Arial"/>
          <w:i/>
          <w:sz w:val="24"/>
        </w:rPr>
        <w:t>in</w:t>
      </w:r>
      <w:r>
        <w:rPr>
          <w:rFonts w:ascii="Arial"/>
          <w:i/>
          <w:spacing w:val="40"/>
          <w:sz w:val="24"/>
        </w:rPr>
        <w:t> </w:t>
      </w:r>
      <w:r>
        <w:rPr>
          <w:rFonts w:ascii="Arial"/>
          <w:i/>
          <w:sz w:val="24"/>
        </w:rPr>
        <w:t>Laboratory</w:t>
      </w:r>
      <w:r>
        <w:rPr>
          <w:rFonts w:ascii="Arial"/>
          <w:i/>
          <w:spacing w:val="40"/>
          <w:sz w:val="24"/>
        </w:rPr>
        <w:t> </w:t>
      </w:r>
      <w:r>
        <w:rPr>
          <w:rFonts w:ascii="Arial"/>
          <w:i/>
          <w:sz w:val="24"/>
        </w:rPr>
        <w:t>and Field Experiments. </w:t>
      </w:r>
      <w:r>
        <w:rPr>
          <w:sz w:val="24"/>
        </w:rPr>
        <w:t>AP</w:t>
        <w:tab/>
        <w:tab/>
      </w:r>
      <w:r>
        <w:rPr>
          <w:spacing w:val="-2"/>
          <w:sz w:val="24"/>
        </w:rPr>
        <w:t>Express </w:t>
      </w:r>
      <w:r>
        <w:rPr>
          <w:sz w:val="24"/>
        </w:rPr>
        <w:t>Publishing</w:t>
      </w:r>
      <w:r>
        <w:rPr>
          <w:spacing w:val="40"/>
          <w:sz w:val="24"/>
        </w:rPr>
        <w:t> </w:t>
      </w:r>
      <w:r>
        <w:rPr>
          <w:sz w:val="24"/>
        </w:rPr>
        <w:t>Company,</w:t>
      </w:r>
      <w:r>
        <w:rPr>
          <w:spacing w:val="40"/>
          <w:sz w:val="24"/>
        </w:rPr>
        <w:t> </w:t>
      </w:r>
      <w:r>
        <w:rPr>
          <w:sz w:val="24"/>
        </w:rPr>
        <w:t>Limited,</w:t>
      </w:r>
      <w:r>
        <w:rPr>
          <w:spacing w:val="40"/>
          <w:sz w:val="24"/>
        </w:rPr>
        <w:t> </w:t>
      </w:r>
      <w:r>
        <w:rPr>
          <w:sz w:val="24"/>
        </w:rPr>
        <w:t>Nsukka, Nigeria. 116 pp.</w:t>
      </w:r>
    </w:p>
    <w:p>
      <w:pPr>
        <w:pStyle w:val="BodyText"/>
        <w:spacing w:line="244" w:lineRule="auto"/>
        <w:ind w:left="1080" w:right="4"/>
        <w:jc w:val="both"/>
      </w:pPr>
      <w:r>
        <w:rPr/>
        <w:t>Olasantan, F. O. and Lucas, E. O. 1992. Intercropping maize with crops of differing</w:t>
      </w:r>
      <w:r>
        <w:rPr>
          <w:spacing w:val="79"/>
        </w:rPr>
        <w:t>    </w:t>
      </w:r>
      <w:r>
        <w:rPr/>
        <w:t>canopy</w:t>
      </w:r>
      <w:r>
        <w:rPr>
          <w:spacing w:val="10"/>
        </w:rPr>
        <w:t> </w:t>
      </w:r>
      <w:r>
        <w:rPr/>
        <w:t>heights</w:t>
      </w:r>
      <w:r>
        <w:rPr>
          <w:spacing w:val="13"/>
        </w:rPr>
        <w:t> </w:t>
      </w:r>
      <w:r>
        <w:rPr/>
        <w:t>and</w:t>
      </w:r>
      <w:r>
        <w:rPr>
          <w:spacing w:val="13"/>
        </w:rPr>
        <w:t> </w:t>
      </w:r>
      <w:r>
        <w:rPr>
          <w:spacing w:val="-2"/>
        </w:rPr>
        <w:t>similar</w:t>
      </w:r>
    </w:p>
    <w:p>
      <w:pPr>
        <w:tabs>
          <w:tab w:pos="2117" w:val="left" w:leader="none"/>
        </w:tabs>
        <w:spacing w:before="96"/>
        <w:ind w:left="677" w:right="1434" w:firstLine="0"/>
        <w:jc w:val="both"/>
        <w:rPr>
          <w:sz w:val="24"/>
        </w:rPr>
      </w:pPr>
      <w:r>
        <w:rPr/>
        <w:br w:type="column"/>
      </w:r>
      <w:r>
        <w:rPr>
          <w:sz w:val="24"/>
        </w:rPr>
        <w:t>or different maturities using different </w:t>
      </w:r>
      <w:r>
        <w:rPr>
          <w:spacing w:val="-2"/>
          <w:sz w:val="24"/>
        </w:rPr>
        <w:t>spatial</w:t>
      </w:r>
      <w:r>
        <w:rPr>
          <w:sz w:val="24"/>
        </w:rPr>
        <w:tab/>
        <w:t>arrangements. </w:t>
      </w:r>
      <w:r>
        <w:rPr>
          <w:rFonts w:ascii="Arial"/>
          <w:i/>
          <w:sz w:val="24"/>
        </w:rPr>
        <w:t>Journal of Agriculture,</w:t>
      </w:r>
      <w:r>
        <w:rPr>
          <w:rFonts w:ascii="Arial"/>
          <w:i/>
          <w:spacing w:val="31"/>
          <w:sz w:val="24"/>
        </w:rPr>
        <w:t> </w:t>
      </w:r>
      <w:r>
        <w:rPr>
          <w:rFonts w:ascii="Arial"/>
          <w:i/>
          <w:sz w:val="24"/>
        </w:rPr>
        <w:t>Science</w:t>
      </w:r>
      <w:r>
        <w:rPr>
          <w:rFonts w:ascii="Arial"/>
          <w:i/>
          <w:spacing w:val="34"/>
          <w:sz w:val="24"/>
        </w:rPr>
        <w:t> </w:t>
      </w:r>
      <w:r>
        <w:rPr>
          <w:rFonts w:ascii="Arial"/>
          <w:i/>
          <w:sz w:val="24"/>
        </w:rPr>
        <w:t>and</w:t>
      </w:r>
      <w:r>
        <w:rPr>
          <w:rFonts w:ascii="Arial"/>
          <w:i/>
          <w:spacing w:val="34"/>
          <w:sz w:val="24"/>
        </w:rPr>
        <w:t> </w:t>
      </w:r>
      <w:r>
        <w:rPr>
          <w:rFonts w:ascii="Arial"/>
          <w:i/>
          <w:sz w:val="24"/>
        </w:rPr>
        <w:t>Technology</w:t>
      </w:r>
      <w:r>
        <w:rPr>
          <w:sz w:val="24"/>
        </w:rPr>
        <w:t>,</w:t>
      </w:r>
      <w:r>
        <w:rPr>
          <w:spacing w:val="35"/>
          <w:sz w:val="24"/>
        </w:rPr>
        <w:t> </w:t>
      </w:r>
      <w:r>
        <w:rPr>
          <w:spacing w:val="-10"/>
          <w:sz w:val="24"/>
        </w:rPr>
        <w:t>2</w:t>
      </w:r>
    </w:p>
    <w:p>
      <w:pPr>
        <w:pStyle w:val="BodyText"/>
        <w:spacing w:before="5"/>
        <w:ind w:left="677"/>
        <w:jc w:val="both"/>
      </w:pPr>
      <w:r>
        <w:rPr>
          <w:w w:val="110"/>
        </w:rPr>
        <w:t>(1):</w:t>
      </w:r>
      <w:r>
        <w:rPr>
          <w:spacing w:val="-17"/>
          <w:w w:val="110"/>
        </w:rPr>
        <w:t> </w:t>
      </w:r>
      <w:r>
        <w:rPr>
          <w:w w:val="110"/>
        </w:rPr>
        <w:t>13</w:t>
      </w:r>
      <w:r>
        <w:rPr>
          <w:spacing w:val="-12"/>
          <w:w w:val="110"/>
        </w:rPr>
        <w:t> </w:t>
      </w:r>
      <w:r>
        <w:rPr>
          <w:w w:val="130"/>
        </w:rPr>
        <w:t>–</w:t>
      </w:r>
      <w:r>
        <w:rPr>
          <w:spacing w:val="-21"/>
          <w:w w:val="130"/>
        </w:rPr>
        <w:t> </w:t>
      </w:r>
      <w:r>
        <w:rPr>
          <w:spacing w:val="-7"/>
          <w:w w:val="110"/>
        </w:rPr>
        <w:t>22</w:t>
      </w:r>
    </w:p>
    <w:p>
      <w:pPr>
        <w:pStyle w:val="BodyText"/>
        <w:spacing w:line="271" w:lineRule="exact" w:before="5"/>
        <w:ind w:left="677"/>
        <w:jc w:val="both"/>
      </w:pPr>
      <w:r>
        <w:rPr/>
        <w:t>Page,</w:t>
      </w:r>
      <w:r>
        <w:rPr>
          <w:spacing w:val="15"/>
        </w:rPr>
        <w:t> </w:t>
      </w:r>
      <w:r>
        <w:rPr/>
        <w:t>A.</w:t>
      </w:r>
      <w:r>
        <w:rPr>
          <w:spacing w:val="13"/>
        </w:rPr>
        <w:t> </w:t>
      </w:r>
      <w:r>
        <w:rPr/>
        <w:t>L.</w:t>
      </w:r>
      <w:r>
        <w:rPr>
          <w:spacing w:val="16"/>
        </w:rPr>
        <w:t> </w:t>
      </w:r>
      <w:r>
        <w:rPr/>
        <w:t>P.,Miller,</w:t>
      </w:r>
      <w:r>
        <w:rPr>
          <w:spacing w:val="13"/>
        </w:rPr>
        <w:t> </w:t>
      </w:r>
      <w:r>
        <w:rPr/>
        <w:t>R.</w:t>
      </w:r>
      <w:r>
        <w:rPr>
          <w:spacing w:val="15"/>
        </w:rPr>
        <w:t> </w:t>
      </w:r>
      <w:r>
        <w:rPr/>
        <w:t>H.</w:t>
      </w:r>
      <w:r>
        <w:rPr>
          <w:spacing w:val="15"/>
        </w:rPr>
        <w:t> </w:t>
      </w:r>
      <w:r>
        <w:rPr/>
        <w:t>and</w:t>
      </w:r>
      <w:r>
        <w:rPr>
          <w:spacing w:val="16"/>
        </w:rPr>
        <w:t> </w:t>
      </w:r>
      <w:r>
        <w:rPr>
          <w:spacing w:val="-2"/>
        </w:rPr>
        <w:t>Keeney,</w:t>
      </w:r>
    </w:p>
    <w:p>
      <w:pPr>
        <w:pStyle w:val="ListParagraph"/>
        <w:numPr>
          <w:ilvl w:val="0"/>
          <w:numId w:val="13"/>
        </w:numPr>
        <w:tabs>
          <w:tab w:pos="1811" w:val="left" w:leader="none"/>
        </w:tabs>
        <w:spacing w:line="242" w:lineRule="auto" w:before="0" w:after="0"/>
        <w:ind w:left="1397" w:right="1434" w:firstLine="0"/>
        <w:jc w:val="both"/>
        <w:rPr>
          <w:sz w:val="24"/>
        </w:rPr>
      </w:pPr>
      <w:r>
        <w:rPr>
          <w:sz w:val="24"/>
        </w:rPr>
        <w:t>R. (1982). </w:t>
      </w:r>
      <w:r>
        <w:rPr>
          <w:rFonts w:ascii="Arial"/>
          <w:i/>
          <w:sz w:val="24"/>
        </w:rPr>
        <w:t>Methods of soil analysis. </w:t>
      </w:r>
      <w:r>
        <w:rPr>
          <w:sz w:val="24"/>
        </w:rPr>
        <w:t>Part 2. Second</w:t>
      </w:r>
      <w:r>
        <w:rPr>
          <w:spacing w:val="40"/>
          <w:sz w:val="24"/>
        </w:rPr>
        <w:t> </w:t>
      </w:r>
      <w:r>
        <w:rPr>
          <w:sz w:val="24"/>
        </w:rPr>
        <w:t>edition, American Society of Agronomy, Madison, Wisconsin.</w:t>
      </w:r>
    </w:p>
    <w:p>
      <w:pPr>
        <w:pStyle w:val="BodyText"/>
        <w:spacing w:line="244" w:lineRule="auto" w:before="3"/>
        <w:ind w:left="677" w:right="1436"/>
        <w:jc w:val="both"/>
      </w:pPr>
      <w:r>
        <w:rPr/>
        <w:t>Phillip, T. A., Taylor, D. P., Sanni, L. O., Akoroda, M., Ezedinma, C.,</w:t>
      </w:r>
      <w:r>
        <w:rPr>
          <w:spacing w:val="80"/>
        </w:rPr>
        <w:t> </w:t>
      </w:r>
      <w:r>
        <w:rPr/>
        <w:t>Okechukwu,</w:t>
      </w:r>
      <w:r>
        <w:rPr>
          <w:spacing w:val="2"/>
        </w:rPr>
        <w:t> </w:t>
      </w:r>
      <w:r>
        <w:rPr/>
        <w:t>R.,</w:t>
      </w:r>
      <w:r>
        <w:rPr>
          <w:spacing w:val="56"/>
          <w:w w:val="150"/>
        </w:rPr>
        <w:t>   </w:t>
      </w:r>
      <w:r>
        <w:rPr/>
        <w:t>Dixon.,</w:t>
      </w:r>
      <w:r>
        <w:rPr>
          <w:spacing w:val="35"/>
        </w:rPr>
        <w:t>  </w:t>
      </w:r>
      <w:r>
        <w:rPr/>
        <w:t>A.,</w:t>
      </w:r>
      <w:r>
        <w:rPr>
          <w:spacing w:val="34"/>
        </w:rPr>
        <w:t>  </w:t>
      </w:r>
      <w:r>
        <w:rPr>
          <w:spacing w:val="-2"/>
        </w:rPr>
        <w:t>Okoro,</w:t>
      </w:r>
    </w:p>
    <w:p>
      <w:pPr>
        <w:pStyle w:val="ListParagraph"/>
        <w:numPr>
          <w:ilvl w:val="0"/>
          <w:numId w:val="13"/>
        </w:numPr>
        <w:tabs>
          <w:tab w:pos="1336" w:val="left" w:leader="none"/>
          <w:tab w:pos="1950" w:val="left" w:leader="none"/>
          <w:tab w:pos="2365" w:val="left" w:leader="none"/>
          <w:tab w:pos="3115" w:val="left" w:leader="none"/>
          <w:tab w:pos="3571" w:val="left" w:leader="none"/>
          <w:tab w:pos="3607" w:val="left" w:leader="none"/>
          <w:tab w:pos="4139" w:val="left" w:leader="none"/>
          <w:tab w:pos="4587" w:val="left" w:leader="none"/>
        </w:tabs>
        <w:spacing w:line="242" w:lineRule="auto" w:before="0" w:after="0"/>
        <w:ind w:left="677" w:right="1434" w:firstLine="0"/>
        <w:jc w:val="right"/>
        <w:rPr>
          <w:sz w:val="24"/>
        </w:rPr>
      </w:pPr>
      <w:r>
        <w:rPr>
          <w:spacing w:val="-4"/>
          <w:sz w:val="24"/>
        </w:rPr>
        <w:t>and</w:t>
      </w:r>
      <w:r>
        <w:rPr>
          <w:sz w:val="24"/>
        </w:rPr>
        <w:tab/>
      </w:r>
      <w:r>
        <w:rPr>
          <w:spacing w:val="-2"/>
          <w:sz w:val="24"/>
        </w:rPr>
        <w:t>Tarawali,</w:t>
      </w:r>
      <w:r>
        <w:rPr>
          <w:sz w:val="24"/>
        </w:rPr>
        <w:tab/>
      </w:r>
      <w:r>
        <w:rPr>
          <w:spacing w:val="-43"/>
          <w:sz w:val="24"/>
        </w:rPr>
        <w:t> </w:t>
      </w:r>
      <w:r>
        <w:rPr>
          <w:sz w:val="24"/>
        </w:rPr>
        <w:t>G.</w:t>
        <w:tab/>
        <w:tab/>
      </w:r>
      <w:r>
        <w:rPr>
          <w:spacing w:val="-2"/>
          <w:sz w:val="24"/>
        </w:rPr>
        <w:t>(2005).</w:t>
      </w:r>
      <w:r>
        <w:rPr>
          <w:sz w:val="24"/>
        </w:rPr>
        <w:tab/>
      </w:r>
      <w:r>
        <w:rPr>
          <w:rFonts w:ascii="Arial"/>
          <w:i/>
          <w:spacing w:val="-4"/>
          <w:sz w:val="24"/>
        </w:rPr>
        <w:t>The </w:t>
      </w:r>
      <w:r>
        <w:rPr>
          <w:rFonts w:ascii="Arial"/>
          <w:i/>
          <w:spacing w:val="-2"/>
          <w:sz w:val="24"/>
        </w:rPr>
        <w:t>Nigerian</w:t>
      </w:r>
      <w:r>
        <w:rPr>
          <w:rFonts w:ascii="Arial"/>
          <w:i/>
          <w:sz w:val="24"/>
        </w:rPr>
        <w:tab/>
        <w:tab/>
      </w:r>
      <w:r>
        <w:rPr>
          <w:rFonts w:ascii="Arial"/>
          <w:i/>
          <w:spacing w:val="-44"/>
          <w:sz w:val="24"/>
        </w:rPr>
        <w:t> </w:t>
      </w:r>
      <w:r>
        <w:rPr>
          <w:rFonts w:ascii="Arial"/>
          <w:i/>
          <w:sz w:val="24"/>
        </w:rPr>
        <w:t>Cassava</w:t>
        <w:tab/>
        <w:tab/>
        <w:tab/>
      </w:r>
      <w:r>
        <w:rPr>
          <w:rFonts w:ascii="Arial"/>
          <w:i/>
          <w:spacing w:val="-66"/>
          <w:sz w:val="24"/>
        </w:rPr>
        <w:t> </w:t>
      </w:r>
      <w:r>
        <w:rPr>
          <w:rFonts w:ascii="Arial"/>
          <w:i/>
          <w:spacing w:val="-2"/>
          <w:sz w:val="24"/>
        </w:rPr>
        <w:t>Industry Statistical</w:t>
      </w:r>
      <w:r>
        <w:rPr>
          <w:rFonts w:ascii="Arial"/>
          <w:i/>
          <w:sz w:val="24"/>
        </w:rPr>
        <w:tab/>
        <w:tab/>
        <w:tab/>
      </w:r>
      <w:r>
        <w:rPr>
          <w:rFonts w:ascii="Arial"/>
          <w:i/>
          <w:spacing w:val="-2"/>
          <w:sz w:val="24"/>
        </w:rPr>
        <w:t>Handbook</w:t>
      </w:r>
      <w:r>
        <w:rPr>
          <w:spacing w:val="-2"/>
          <w:sz w:val="24"/>
        </w:rPr>
        <w:t>. International</w:t>
      </w:r>
      <w:r>
        <w:rPr>
          <w:sz w:val="24"/>
        </w:rPr>
        <w:tab/>
      </w:r>
      <w:r>
        <w:rPr>
          <w:spacing w:val="-2"/>
          <w:sz w:val="24"/>
        </w:rPr>
        <w:t>Institute</w:t>
      </w:r>
      <w:r>
        <w:rPr>
          <w:sz w:val="24"/>
        </w:rPr>
        <w:tab/>
      </w:r>
      <w:r>
        <w:rPr>
          <w:spacing w:val="-5"/>
          <w:sz w:val="24"/>
        </w:rPr>
        <w:t>of</w:t>
      </w:r>
      <w:r>
        <w:rPr>
          <w:sz w:val="24"/>
        </w:rPr>
        <w:tab/>
      </w:r>
      <w:r>
        <w:rPr>
          <w:spacing w:val="-2"/>
          <w:sz w:val="24"/>
        </w:rPr>
        <w:t>Tropical</w:t>
      </w:r>
    </w:p>
    <w:p>
      <w:pPr>
        <w:pStyle w:val="BodyText"/>
        <w:tabs>
          <w:tab w:pos="1271" w:val="left" w:leader="none"/>
          <w:tab w:pos="1778" w:val="left" w:leader="none"/>
          <w:tab w:pos="1938" w:val="left" w:leader="none"/>
          <w:tab w:pos="2175" w:val="left" w:leader="none"/>
          <w:tab w:pos="2212" w:val="left" w:leader="none"/>
          <w:tab w:pos="2278" w:val="left" w:leader="none"/>
          <w:tab w:pos="2723" w:val="left" w:leader="none"/>
          <w:tab w:pos="3232" w:val="left" w:leader="none"/>
          <w:tab w:pos="3305" w:val="left" w:leader="none"/>
          <w:tab w:pos="3558" w:val="left" w:leader="none"/>
          <w:tab w:pos="3716" w:val="left" w:leader="none"/>
          <w:tab w:pos="3835" w:val="left" w:leader="none"/>
          <w:tab w:pos="4107" w:val="left" w:leader="none"/>
          <w:tab w:pos="4150" w:val="left" w:leader="none"/>
          <w:tab w:pos="4594" w:val="left" w:leader="none"/>
        </w:tabs>
        <w:spacing w:line="242" w:lineRule="auto"/>
        <w:ind w:left="677" w:right="1434"/>
      </w:pPr>
      <w:r>
        <w:rPr/>
        <w:t>Agriculture (IITA), Ibadan,</w:t>
      </w:r>
      <w:r>
        <w:rPr>
          <w:spacing w:val="40"/>
        </w:rPr>
        <w:t> </w:t>
      </w:r>
      <w:r>
        <w:rPr/>
        <w:t>Nigeria. </w:t>
      </w:r>
      <w:r>
        <w:rPr>
          <w:spacing w:val="-2"/>
        </w:rPr>
        <w:t>Preston,</w:t>
      </w:r>
      <w:r>
        <w:rPr/>
        <w:tab/>
      </w:r>
      <w:r>
        <w:rPr>
          <w:spacing w:val="-6"/>
        </w:rPr>
        <w:t>S.</w:t>
      </w:r>
      <w:r>
        <w:rPr/>
        <w:tab/>
        <w:tab/>
      </w:r>
      <w:r>
        <w:rPr>
          <w:spacing w:val="-4"/>
        </w:rPr>
        <w:t>R.,</w:t>
      </w:r>
      <w:r>
        <w:rPr/>
        <w:tab/>
      </w:r>
      <w:r>
        <w:rPr>
          <w:spacing w:val="-2"/>
        </w:rPr>
        <w:t>Taylon,</w:t>
      </w:r>
      <w:r>
        <w:rPr/>
        <w:tab/>
        <w:tab/>
      </w:r>
      <w:r>
        <w:rPr>
          <w:spacing w:val="-6"/>
        </w:rPr>
        <w:t>B.</w:t>
      </w:r>
      <w:r>
        <w:rPr/>
        <w:tab/>
        <w:tab/>
      </w:r>
      <w:r>
        <w:rPr>
          <w:spacing w:val="-6"/>
        </w:rPr>
        <w:t>R.</w:t>
      </w:r>
      <w:r>
        <w:rPr/>
        <w:tab/>
      </w:r>
      <w:r>
        <w:rPr>
          <w:spacing w:val="-4"/>
        </w:rPr>
        <w:t>and </w:t>
      </w:r>
      <w:r>
        <w:rPr/>
        <w:t>Simons,</w:t>
      </w:r>
      <w:r>
        <w:rPr>
          <w:spacing w:val="80"/>
        </w:rPr>
        <w:t> </w:t>
      </w:r>
      <w:r>
        <w:rPr/>
        <w:t>J.</w:t>
      </w:r>
      <w:r>
        <w:rPr>
          <w:spacing w:val="40"/>
        </w:rPr>
        <w:t> </w:t>
      </w:r>
      <w:r>
        <w:rPr/>
        <w:t>H.</w:t>
      </w:r>
      <w:r>
        <w:rPr>
          <w:spacing w:val="80"/>
        </w:rPr>
        <w:t> </w:t>
      </w:r>
      <w:r>
        <w:rPr/>
        <w:t>(1986).</w:t>
      </w:r>
      <w:r>
        <w:rPr>
          <w:spacing w:val="80"/>
        </w:rPr>
        <w:t> </w:t>
      </w:r>
      <w:r>
        <w:rPr/>
        <w:t>The</w:t>
      </w:r>
      <w:r>
        <w:rPr>
          <w:spacing w:val="80"/>
        </w:rPr>
        <w:t> </w:t>
      </w:r>
      <w:r>
        <w:rPr/>
        <w:t>choice</w:t>
      </w:r>
      <w:r>
        <w:rPr>
          <w:spacing w:val="40"/>
        </w:rPr>
        <w:t> </w:t>
      </w:r>
      <w:r>
        <w:rPr/>
        <w:t>of groundnut</w:t>
      </w:r>
      <w:r>
        <w:rPr>
          <w:spacing w:val="-11"/>
        </w:rPr>
        <w:t> </w:t>
      </w:r>
      <w:r>
        <w:rPr/>
        <w:t>(</w:t>
      </w:r>
      <w:r>
        <w:rPr>
          <w:rFonts w:ascii="Arial"/>
          <w:i/>
        </w:rPr>
        <w:t>Arachis</w:t>
      </w:r>
      <w:r>
        <w:rPr>
          <w:rFonts w:ascii="Arial"/>
          <w:i/>
          <w:spacing w:val="35"/>
        </w:rPr>
        <w:t> </w:t>
      </w:r>
      <w:r>
        <w:rPr>
          <w:rFonts w:ascii="Arial"/>
          <w:i/>
        </w:rPr>
        <w:t>hypogea</w:t>
      </w:r>
      <w:r>
        <w:rPr/>
        <w:t>)</w:t>
        <w:tab/>
      </w:r>
      <w:r>
        <w:rPr>
          <w:spacing w:val="-2"/>
        </w:rPr>
        <w:t>varieties</w:t>
      </w:r>
      <w:r>
        <w:rPr>
          <w:spacing w:val="40"/>
        </w:rPr>
        <w:t> </w:t>
      </w:r>
      <w:r>
        <w:rPr>
          <w:spacing w:val="-6"/>
        </w:rPr>
        <w:t>by</w:t>
      </w:r>
      <w:r>
        <w:rPr/>
        <w:tab/>
      </w:r>
      <w:r>
        <w:rPr>
          <w:spacing w:val="-2"/>
        </w:rPr>
        <w:t>small</w:t>
      </w:r>
      <w:r>
        <w:rPr/>
        <w:tab/>
        <w:tab/>
      </w:r>
      <w:r>
        <w:rPr>
          <w:spacing w:val="-2"/>
        </w:rPr>
        <w:t>holders</w:t>
      </w:r>
      <w:r>
        <w:rPr/>
        <w:tab/>
        <w:tab/>
      </w:r>
      <w:r>
        <w:rPr>
          <w:spacing w:val="-6"/>
        </w:rPr>
        <w:t>in</w:t>
      </w:r>
      <w:r>
        <w:rPr/>
        <w:tab/>
        <w:tab/>
        <w:tab/>
      </w:r>
      <w:r>
        <w:rPr>
          <w:spacing w:val="-2"/>
        </w:rPr>
        <w:t>South-east Tanzania.</w:t>
      </w:r>
      <w:r>
        <w:rPr/>
        <w:tab/>
        <w:tab/>
      </w:r>
      <w:r>
        <w:rPr>
          <w:spacing w:val="-5"/>
        </w:rPr>
        <w:t>II</w:t>
      </w:r>
      <w:r>
        <w:rPr/>
        <w:tab/>
        <w:tab/>
        <w:tab/>
      </w:r>
      <w:r>
        <w:rPr>
          <w:spacing w:val="-2"/>
        </w:rPr>
        <w:t>Variety</w:t>
      </w:r>
      <w:r>
        <w:rPr/>
        <w:tab/>
      </w:r>
      <w:r>
        <w:rPr>
          <w:spacing w:val="-10"/>
        </w:rPr>
        <w:t>x</w:t>
      </w:r>
      <w:r>
        <w:rPr/>
        <w:tab/>
      </w:r>
      <w:r>
        <w:rPr>
          <w:spacing w:val="-2"/>
        </w:rPr>
        <w:t>spacing</w:t>
      </w:r>
      <w:r>
        <w:rPr/>
        <w:tab/>
      </w:r>
      <w:r>
        <w:rPr>
          <w:spacing w:val="-5"/>
        </w:rPr>
        <w:t>and</w:t>
      </w:r>
    </w:p>
    <w:p>
      <w:pPr>
        <w:spacing w:line="242" w:lineRule="auto" w:before="0"/>
        <w:ind w:left="677" w:right="1436" w:firstLine="720"/>
        <w:jc w:val="both"/>
        <w:rPr>
          <w:sz w:val="24"/>
        </w:rPr>
      </w:pPr>
      <w:r>
        <w:rPr>
          <w:w w:val="105"/>
          <w:sz w:val="24"/>
        </w:rPr>
        <w:t>variety</w:t>
      </w:r>
      <w:r>
        <w:rPr>
          <w:w w:val="105"/>
          <w:sz w:val="24"/>
        </w:rPr>
        <w:t> x</w:t>
      </w:r>
      <w:r>
        <w:rPr>
          <w:w w:val="105"/>
          <w:sz w:val="24"/>
        </w:rPr>
        <w:t> sowing</w:t>
      </w:r>
      <w:r>
        <w:rPr>
          <w:w w:val="105"/>
          <w:sz w:val="24"/>
        </w:rPr>
        <w:t> date interactions.</w:t>
      </w:r>
      <w:r>
        <w:rPr>
          <w:w w:val="105"/>
          <w:sz w:val="24"/>
        </w:rPr>
        <w:t> </w:t>
      </w:r>
      <w:r>
        <w:rPr>
          <w:rFonts w:ascii="Arial" w:hAnsi="Arial"/>
          <w:i/>
          <w:w w:val="105"/>
          <w:sz w:val="24"/>
        </w:rPr>
        <w:t>Experimental</w:t>
      </w:r>
      <w:r>
        <w:rPr>
          <w:rFonts w:ascii="Arial" w:hAnsi="Arial"/>
          <w:i/>
          <w:w w:val="105"/>
          <w:sz w:val="24"/>
        </w:rPr>
        <w:t> Agriculture, </w:t>
      </w:r>
      <w:r>
        <w:rPr>
          <w:w w:val="105"/>
          <w:sz w:val="24"/>
        </w:rPr>
        <w:t>22: 279 </w:t>
      </w:r>
      <w:r>
        <w:rPr>
          <w:w w:val="160"/>
          <w:sz w:val="24"/>
        </w:rPr>
        <w:t>– </w:t>
      </w:r>
      <w:r>
        <w:rPr>
          <w:w w:val="105"/>
          <w:sz w:val="24"/>
        </w:rPr>
        <w:t>289.</w:t>
      </w:r>
    </w:p>
    <w:p>
      <w:pPr>
        <w:pStyle w:val="BodyText"/>
        <w:tabs>
          <w:tab w:pos="1397" w:val="left" w:leader="none"/>
          <w:tab w:pos="2406" w:val="left" w:leader="none"/>
          <w:tab w:pos="2838" w:val="left" w:leader="none"/>
          <w:tab w:pos="3212" w:val="left" w:leader="none"/>
          <w:tab w:pos="3557" w:val="left" w:leader="none"/>
          <w:tab w:pos="4058" w:val="left" w:leader="none"/>
          <w:tab w:pos="4088" w:val="left" w:leader="none"/>
        </w:tabs>
        <w:spacing w:line="242" w:lineRule="auto"/>
        <w:ind w:left="677" w:right="1438"/>
      </w:pPr>
      <w:r>
        <w:rPr/>
        <w:t>Risch, S. J., Andow, D. and Altieri, M. A. </w:t>
      </w:r>
      <w:r>
        <w:rPr>
          <w:spacing w:val="-2"/>
          <w:w w:val="105"/>
        </w:rPr>
        <w:t>(1983).</w:t>
      </w:r>
      <w:r>
        <w:rPr>
          <w:spacing w:val="59"/>
          <w:w w:val="105"/>
        </w:rPr>
        <w:t> </w:t>
      </w:r>
      <w:r>
        <w:rPr>
          <w:spacing w:val="-2"/>
          <w:w w:val="105"/>
        </w:rPr>
        <w:t>Agro-ecosystem</w:t>
      </w:r>
      <w:r>
        <w:rPr>
          <w:spacing w:val="59"/>
          <w:w w:val="105"/>
        </w:rPr>
        <w:t> </w:t>
      </w:r>
      <w:r>
        <w:rPr>
          <w:spacing w:val="-2"/>
          <w:w w:val="105"/>
        </w:rPr>
        <w:t>diversity</w:t>
      </w:r>
      <w:r>
        <w:rPr>
          <w:spacing w:val="59"/>
          <w:w w:val="105"/>
        </w:rPr>
        <w:t> </w:t>
      </w:r>
      <w:r>
        <w:rPr>
          <w:spacing w:val="-2"/>
          <w:w w:val="105"/>
        </w:rPr>
        <w:t>and </w:t>
      </w:r>
      <w:r>
        <w:rPr>
          <w:spacing w:val="-4"/>
        </w:rPr>
        <w:t>pest</w:t>
      </w:r>
      <w:r>
        <w:rPr/>
        <w:tab/>
      </w:r>
      <w:r>
        <w:rPr>
          <w:spacing w:val="-2"/>
        </w:rPr>
        <w:t>control</w:t>
      </w:r>
      <w:r>
        <w:rPr/>
        <w:tab/>
        <w:tab/>
      </w:r>
      <w:r>
        <w:rPr>
          <w:spacing w:val="-4"/>
        </w:rPr>
        <w:t>data,</w:t>
      </w:r>
      <w:r>
        <w:rPr/>
        <w:tab/>
        <w:tab/>
        <w:tab/>
      </w:r>
      <w:r>
        <w:rPr>
          <w:spacing w:val="-2"/>
        </w:rPr>
        <w:t>tentative conclusions,</w:t>
      </w:r>
      <w:r>
        <w:rPr/>
        <w:tab/>
      </w:r>
      <w:r>
        <w:rPr>
          <w:spacing w:val="-4"/>
        </w:rPr>
        <w:t>and</w:t>
      </w:r>
      <w:r>
        <w:rPr/>
        <w:tab/>
        <w:tab/>
      </w:r>
      <w:r>
        <w:rPr>
          <w:spacing w:val="-4"/>
        </w:rPr>
        <w:t>new</w:t>
      </w:r>
      <w:r>
        <w:rPr/>
        <w:tab/>
      </w:r>
      <w:r>
        <w:rPr>
          <w:spacing w:val="-2"/>
        </w:rPr>
        <w:t>research </w:t>
      </w:r>
      <w:r>
        <w:rPr>
          <w:w w:val="105"/>
        </w:rPr>
        <w:t>direction. </w:t>
      </w:r>
      <w:r>
        <w:rPr>
          <w:rFonts w:ascii="Arial" w:hAnsi="Arial"/>
          <w:i/>
          <w:w w:val="105"/>
        </w:rPr>
        <w:t>Environmental</w:t>
      </w:r>
      <w:r>
        <w:rPr>
          <w:rFonts w:ascii="Arial" w:hAnsi="Arial"/>
          <w:i/>
        </w:rPr>
        <w:tab/>
      </w:r>
      <w:r>
        <w:rPr>
          <w:rFonts w:ascii="Arial" w:hAnsi="Arial"/>
          <w:i/>
          <w:spacing w:val="-2"/>
          <w:w w:val="105"/>
        </w:rPr>
        <w:t>Entomology</w:t>
      </w:r>
      <w:r>
        <w:rPr>
          <w:spacing w:val="-2"/>
          <w:w w:val="105"/>
        </w:rPr>
        <w:t>, </w:t>
      </w:r>
      <w:r>
        <w:rPr>
          <w:w w:val="105"/>
        </w:rPr>
        <w:t>12:625 </w:t>
      </w:r>
      <w:r>
        <w:rPr>
          <w:w w:val="160"/>
        </w:rPr>
        <w:t>– </w:t>
      </w:r>
      <w:r>
        <w:rPr>
          <w:w w:val="105"/>
        </w:rPr>
        <w:t>629.</w:t>
      </w:r>
    </w:p>
    <w:p>
      <w:pPr>
        <w:pStyle w:val="BodyText"/>
        <w:spacing w:line="242" w:lineRule="auto" w:before="2"/>
        <w:ind w:left="1397" w:right="1437" w:hanging="720"/>
        <w:jc w:val="both"/>
      </w:pPr>
      <w:r>
        <w:rPr/>
        <w:t>Walkey, A. and Black, A. I. (1934). An examination of Detjareff methods of determining soil organic matter and a proposed modification of the chromic acid titration method. </w:t>
      </w:r>
      <w:r>
        <w:rPr>
          <w:rFonts w:ascii="Arial"/>
          <w:i/>
        </w:rPr>
        <w:t>Soil Science</w:t>
      </w:r>
      <w:r>
        <w:rPr/>
        <w:t>, 37: 29-38.</w:t>
      </w:r>
    </w:p>
    <w:p>
      <w:pPr>
        <w:spacing w:line="242" w:lineRule="auto" w:before="0"/>
        <w:ind w:left="677" w:right="1434" w:firstLine="0"/>
        <w:jc w:val="both"/>
        <w:rPr>
          <w:sz w:val="24"/>
        </w:rPr>
      </w:pPr>
      <w:r>
        <w:rPr>
          <w:sz w:val="24"/>
        </w:rPr>
        <w:t>Watananonia, W. (1986). </w:t>
      </w:r>
      <w:r>
        <w:rPr>
          <w:rFonts w:ascii="Arial"/>
          <w:i/>
          <w:sz w:val="24"/>
        </w:rPr>
        <w:t>Productivity of early harvesting in cassava under different</w:t>
      </w:r>
      <w:r>
        <w:rPr>
          <w:rFonts w:ascii="Arial"/>
          <w:i/>
          <w:spacing w:val="-2"/>
          <w:sz w:val="24"/>
        </w:rPr>
        <w:t> </w:t>
      </w:r>
      <w:r>
        <w:rPr>
          <w:rFonts w:ascii="Arial"/>
          <w:i/>
          <w:sz w:val="24"/>
        </w:rPr>
        <w:t>rainfall</w:t>
      </w:r>
      <w:r>
        <w:rPr>
          <w:rFonts w:ascii="Arial"/>
          <w:i/>
          <w:spacing w:val="80"/>
          <w:sz w:val="24"/>
        </w:rPr>
        <w:t> </w:t>
      </w:r>
      <w:r>
        <w:rPr>
          <w:rFonts w:ascii="Arial"/>
          <w:i/>
          <w:sz w:val="24"/>
        </w:rPr>
        <w:t>patterns</w:t>
      </w:r>
      <w:r>
        <w:rPr>
          <w:sz w:val="24"/>
        </w:rPr>
        <w:t>.</w:t>
      </w:r>
      <w:r>
        <w:rPr>
          <w:spacing w:val="80"/>
          <w:w w:val="150"/>
          <w:sz w:val="24"/>
        </w:rPr>
        <w:t> </w:t>
      </w:r>
      <w:r>
        <w:rPr>
          <w:sz w:val="24"/>
        </w:rPr>
        <w:t>M.Sc.</w:t>
      </w:r>
      <w:r>
        <w:rPr>
          <w:spacing w:val="40"/>
          <w:sz w:val="24"/>
        </w:rPr>
        <w:t> </w:t>
      </w:r>
      <w:r>
        <w:rPr>
          <w:sz w:val="24"/>
        </w:rPr>
        <w:t>Thesis, Central Luzon State University, Munsoz, Nueva Eeija,</w:t>
      </w:r>
      <w:r>
        <w:rPr>
          <w:spacing w:val="80"/>
          <w:sz w:val="24"/>
        </w:rPr>
        <w:t>   </w:t>
      </w:r>
      <w:r>
        <w:rPr>
          <w:sz w:val="24"/>
        </w:rPr>
        <w:t>Philippines.</w:t>
      </w:r>
    </w:p>
    <w:p>
      <w:pPr>
        <w:pStyle w:val="BodyText"/>
        <w:spacing w:before="2"/>
        <w:ind w:left="677"/>
        <w:jc w:val="both"/>
      </w:pPr>
      <w:r>
        <w:rPr/>
        <w:t>82 </w:t>
      </w:r>
      <w:r>
        <w:rPr>
          <w:spacing w:val="-2"/>
        </w:rPr>
        <w:t>pages.</w:t>
      </w:r>
    </w:p>
    <w:p>
      <w:pPr>
        <w:pStyle w:val="BodyText"/>
        <w:spacing w:before="4"/>
        <w:ind w:left="677"/>
        <w:jc w:val="both"/>
      </w:pPr>
      <w:r>
        <w:rPr/>
        <w:t>Zuofa, K.,</w:t>
      </w:r>
      <w:r>
        <w:rPr>
          <w:spacing w:val="1"/>
        </w:rPr>
        <w:t> </w:t>
      </w:r>
      <w:r>
        <w:rPr/>
        <w:t>Tariah,</w:t>
      </w:r>
      <w:r>
        <w:rPr>
          <w:spacing w:val="65"/>
        </w:rPr>
        <w:t> </w:t>
      </w:r>
      <w:r>
        <w:rPr/>
        <w:t>N. M.</w:t>
      </w:r>
      <w:r>
        <w:rPr>
          <w:spacing w:val="1"/>
        </w:rPr>
        <w:t> </w:t>
      </w:r>
      <w:r>
        <w:rPr/>
        <w:t>and</w:t>
      </w:r>
      <w:r>
        <w:rPr>
          <w:spacing w:val="1"/>
        </w:rPr>
        <w:t> </w:t>
      </w:r>
      <w:r>
        <w:rPr/>
        <w:t>Isirimah,</w:t>
      </w:r>
      <w:r>
        <w:rPr>
          <w:spacing w:val="1"/>
        </w:rPr>
        <w:t> </w:t>
      </w:r>
      <w:r>
        <w:rPr>
          <w:spacing w:val="-5"/>
        </w:rPr>
        <w:t>N.</w:t>
      </w:r>
    </w:p>
    <w:p>
      <w:pPr>
        <w:pStyle w:val="BodyText"/>
        <w:spacing w:line="244" w:lineRule="auto" w:before="4"/>
        <w:ind w:left="677" w:right="1439"/>
        <w:jc w:val="both"/>
      </w:pPr>
      <w:r>
        <w:rPr/>
        <w:t>O. (1992). Effects of groundnut, cowpea and</w:t>
      </w:r>
      <w:r>
        <w:rPr>
          <w:spacing w:val="59"/>
          <w:w w:val="150"/>
        </w:rPr>
        <w:t>  </w:t>
      </w:r>
      <w:r>
        <w:rPr/>
        <w:t>melon</w:t>
      </w:r>
      <w:r>
        <w:rPr>
          <w:spacing w:val="32"/>
        </w:rPr>
        <w:t> </w:t>
      </w:r>
      <w:r>
        <w:rPr/>
        <w:t>on</w:t>
      </w:r>
      <w:r>
        <w:rPr>
          <w:spacing w:val="32"/>
        </w:rPr>
        <w:t> </w:t>
      </w:r>
      <w:r>
        <w:rPr/>
        <w:t>weed</w:t>
      </w:r>
      <w:r>
        <w:rPr>
          <w:spacing w:val="32"/>
        </w:rPr>
        <w:t> </w:t>
      </w:r>
      <w:r>
        <w:rPr/>
        <w:t>control</w:t>
      </w:r>
      <w:r>
        <w:rPr>
          <w:spacing w:val="31"/>
        </w:rPr>
        <w:t> </w:t>
      </w:r>
      <w:r>
        <w:rPr/>
        <w:t>and</w:t>
      </w:r>
      <w:r>
        <w:rPr>
          <w:spacing w:val="32"/>
        </w:rPr>
        <w:t> </w:t>
      </w:r>
      <w:r>
        <w:rPr>
          <w:spacing w:val="-2"/>
        </w:rPr>
        <w:t>yield</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pPr>
    </w:p>
    <w:p>
      <w:pPr>
        <w:tabs>
          <w:tab w:pos="1480" w:val="left" w:leader="none"/>
          <w:tab w:pos="6121" w:val="left" w:leader="none"/>
          <w:tab w:pos="7561" w:val="left" w:leader="none"/>
        </w:tabs>
        <w:spacing w:before="0"/>
        <w:ind w:left="1080" w:right="0" w:firstLine="0"/>
        <w:jc w:val="left"/>
        <w:rPr>
          <w:sz w:val="24"/>
        </w:rPr>
      </w:pPr>
      <w:r>
        <w:rPr>
          <w:spacing w:val="-5"/>
          <w:w w:val="105"/>
          <w:sz w:val="24"/>
        </w:rPr>
        <w:t>of</w:t>
      </w:r>
      <w:r>
        <w:rPr>
          <w:sz w:val="24"/>
        </w:rPr>
        <w:tab/>
      </w:r>
      <w:r>
        <w:rPr>
          <w:w w:val="105"/>
          <w:sz w:val="24"/>
        </w:rPr>
        <w:t>intercropped</w:t>
      </w:r>
      <w:r>
        <w:rPr>
          <w:spacing w:val="54"/>
          <w:w w:val="150"/>
          <w:sz w:val="24"/>
        </w:rPr>
        <w:t> </w:t>
      </w:r>
      <w:r>
        <w:rPr>
          <w:w w:val="105"/>
          <w:sz w:val="24"/>
        </w:rPr>
        <w:t>cassava</w:t>
      </w:r>
      <w:r>
        <w:rPr>
          <w:spacing w:val="54"/>
          <w:w w:val="150"/>
          <w:sz w:val="24"/>
        </w:rPr>
        <w:t> </w:t>
      </w:r>
      <w:r>
        <w:rPr>
          <w:w w:val="105"/>
          <w:sz w:val="24"/>
        </w:rPr>
        <w:t>and</w:t>
      </w:r>
      <w:r>
        <w:rPr>
          <w:spacing w:val="55"/>
          <w:w w:val="150"/>
          <w:sz w:val="24"/>
        </w:rPr>
        <w:t> </w:t>
      </w:r>
      <w:r>
        <w:rPr>
          <w:spacing w:val="-2"/>
          <w:w w:val="105"/>
          <w:sz w:val="24"/>
        </w:rPr>
        <w:t>maize.</w:t>
      </w:r>
      <w:r>
        <w:rPr>
          <w:sz w:val="24"/>
        </w:rPr>
        <w:tab/>
      </w:r>
      <w:r>
        <w:rPr>
          <w:rFonts w:ascii="Arial" w:hAnsi="Arial"/>
          <w:i/>
          <w:sz w:val="24"/>
        </w:rPr>
        <w:t>Field</w:t>
      </w:r>
      <w:r>
        <w:rPr>
          <w:rFonts w:ascii="Arial" w:hAnsi="Arial"/>
          <w:i/>
          <w:spacing w:val="-4"/>
          <w:w w:val="105"/>
          <w:sz w:val="24"/>
        </w:rPr>
        <w:t> </w:t>
      </w:r>
      <w:r>
        <w:rPr>
          <w:rFonts w:ascii="Arial" w:hAnsi="Arial"/>
          <w:i/>
          <w:spacing w:val="-2"/>
          <w:w w:val="105"/>
          <w:sz w:val="24"/>
        </w:rPr>
        <w:t>Crops</w:t>
      </w:r>
      <w:r>
        <w:rPr>
          <w:rFonts w:ascii="Arial" w:hAnsi="Arial"/>
          <w:i/>
          <w:sz w:val="24"/>
        </w:rPr>
        <w:tab/>
      </w:r>
      <w:r>
        <w:rPr>
          <w:rFonts w:ascii="Arial" w:hAnsi="Arial"/>
          <w:i/>
          <w:w w:val="105"/>
          <w:sz w:val="24"/>
        </w:rPr>
        <w:t>Research</w:t>
      </w:r>
      <w:r>
        <w:rPr>
          <w:w w:val="105"/>
          <w:sz w:val="24"/>
        </w:rPr>
        <w:t>,</w:t>
      </w:r>
      <w:r>
        <w:rPr>
          <w:spacing w:val="-17"/>
          <w:w w:val="105"/>
          <w:sz w:val="24"/>
        </w:rPr>
        <w:t> </w:t>
      </w:r>
      <w:r>
        <w:rPr>
          <w:w w:val="105"/>
          <w:sz w:val="24"/>
        </w:rPr>
        <w:t>28:</w:t>
      </w:r>
      <w:r>
        <w:rPr>
          <w:spacing w:val="-17"/>
          <w:w w:val="105"/>
          <w:sz w:val="24"/>
        </w:rPr>
        <w:t> </w:t>
      </w:r>
      <w:r>
        <w:rPr>
          <w:w w:val="105"/>
          <w:sz w:val="24"/>
        </w:rPr>
        <w:t>309</w:t>
      </w:r>
      <w:r>
        <w:rPr>
          <w:spacing w:val="-11"/>
          <w:w w:val="105"/>
          <w:sz w:val="24"/>
        </w:rPr>
        <w:t> </w:t>
      </w:r>
      <w:r>
        <w:rPr>
          <w:w w:val="120"/>
          <w:sz w:val="24"/>
        </w:rPr>
        <w:t>–</w:t>
      </w:r>
      <w:r>
        <w:rPr>
          <w:spacing w:val="-19"/>
          <w:w w:val="120"/>
          <w:sz w:val="24"/>
        </w:rPr>
        <w:t> </w:t>
      </w:r>
      <w:r>
        <w:rPr>
          <w:spacing w:val="-4"/>
          <w:w w:val="105"/>
          <w:sz w:val="24"/>
        </w:rPr>
        <w:t>314.</w:t>
      </w:r>
    </w:p>
    <w:p>
      <w:pPr>
        <w:spacing w:after="0"/>
        <w:jc w:val="left"/>
        <w:rPr>
          <w:sz w:val="24"/>
        </w:rPr>
        <w:sectPr>
          <w:pgSz w:w="12240" w:h="15840"/>
          <w:pgMar w:header="721" w:footer="1068" w:top="1080" w:bottom="1260" w:left="360" w:right="0"/>
        </w:sectPr>
      </w:pPr>
    </w:p>
    <w:p>
      <w:pPr>
        <w:pStyle w:val="BodyText"/>
        <w:rPr>
          <w:sz w:val="28"/>
        </w:rPr>
      </w:pPr>
    </w:p>
    <w:p>
      <w:pPr>
        <w:pStyle w:val="BodyText"/>
        <w:spacing w:before="236"/>
        <w:rPr>
          <w:sz w:val="28"/>
        </w:rPr>
      </w:pPr>
    </w:p>
    <w:p>
      <w:pPr>
        <w:pStyle w:val="Heading1"/>
        <w:spacing w:line="242" w:lineRule="auto"/>
        <w:ind w:left="3262" w:right="2549" w:hanging="2182"/>
        <w:jc w:val="left"/>
      </w:pPr>
      <w:r>
        <w:rPr/>
        <w:t>DETERMINATION</w:t>
      </w:r>
      <w:r>
        <w:rPr>
          <w:spacing w:val="-11"/>
        </w:rPr>
        <w:t> </w:t>
      </w:r>
      <w:r>
        <w:rPr/>
        <w:t>OF</w:t>
      </w:r>
      <w:r>
        <w:rPr>
          <w:spacing w:val="-11"/>
        </w:rPr>
        <w:t> </w:t>
      </w:r>
      <w:r>
        <w:rPr/>
        <w:t>MICROORGANISMS</w:t>
      </w:r>
      <w:r>
        <w:rPr>
          <w:spacing w:val="-7"/>
        </w:rPr>
        <w:t> </w:t>
      </w:r>
      <w:r>
        <w:rPr/>
        <w:t>ASSOCIATED</w:t>
      </w:r>
      <w:r>
        <w:rPr>
          <w:spacing w:val="-11"/>
        </w:rPr>
        <w:t> </w:t>
      </w:r>
      <w:r>
        <w:rPr/>
        <w:t>WITH LOCAL SPICES IN IMO STATE</w:t>
      </w:r>
    </w:p>
    <w:p>
      <w:pPr>
        <w:spacing w:before="318"/>
        <w:ind w:left="1301" w:right="1662" w:hanging="3"/>
        <w:jc w:val="center"/>
        <w:rPr>
          <w:rFonts w:ascii="Arial"/>
          <w:b/>
          <w:sz w:val="28"/>
        </w:rPr>
      </w:pPr>
      <w:r>
        <w:rPr>
          <w:rFonts w:ascii="Verdana"/>
          <w:b/>
          <w:sz w:val="26"/>
        </w:rPr>
        <w:t>AHUCHAOGU, C.E., NWUFO, M.I. AND IHEJIRIKA, G.O. </w:t>
      </w:r>
      <w:r>
        <w:rPr>
          <w:rFonts w:ascii="Arial"/>
          <w:b/>
          <w:sz w:val="28"/>
        </w:rPr>
        <w:t>DEPARTMENT</w:t>
      </w:r>
      <w:r>
        <w:rPr>
          <w:rFonts w:ascii="Arial"/>
          <w:b/>
          <w:spacing w:val="-6"/>
          <w:sz w:val="28"/>
        </w:rPr>
        <w:t> </w:t>
      </w:r>
      <w:r>
        <w:rPr>
          <w:rFonts w:ascii="Arial"/>
          <w:b/>
          <w:sz w:val="28"/>
        </w:rPr>
        <w:t>OF</w:t>
      </w:r>
      <w:r>
        <w:rPr>
          <w:rFonts w:ascii="Arial"/>
          <w:b/>
          <w:spacing w:val="-5"/>
          <w:sz w:val="28"/>
        </w:rPr>
        <w:t> </w:t>
      </w:r>
      <w:r>
        <w:rPr>
          <w:rFonts w:ascii="Arial"/>
          <w:b/>
          <w:sz w:val="28"/>
        </w:rPr>
        <w:t>CROP</w:t>
      </w:r>
      <w:r>
        <w:rPr>
          <w:rFonts w:ascii="Arial"/>
          <w:b/>
          <w:spacing w:val="-4"/>
          <w:sz w:val="28"/>
        </w:rPr>
        <w:t> </w:t>
      </w:r>
      <w:r>
        <w:rPr>
          <w:rFonts w:ascii="Arial"/>
          <w:b/>
          <w:sz w:val="28"/>
        </w:rPr>
        <w:t>SCIENCE</w:t>
      </w:r>
      <w:r>
        <w:rPr>
          <w:rFonts w:ascii="Arial"/>
          <w:b/>
          <w:spacing w:val="-6"/>
          <w:sz w:val="28"/>
        </w:rPr>
        <w:t> </w:t>
      </w:r>
      <w:r>
        <w:rPr>
          <w:rFonts w:ascii="Arial"/>
          <w:b/>
          <w:sz w:val="28"/>
        </w:rPr>
        <w:t>AND</w:t>
      </w:r>
      <w:r>
        <w:rPr>
          <w:rFonts w:ascii="Arial"/>
          <w:b/>
          <w:spacing w:val="-5"/>
          <w:sz w:val="28"/>
        </w:rPr>
        <w:t> </w:t>
      </w:r>
      <w:r>
        <w:rPr>
          <w:rFonts w:ascii="Arial"/>
          <w:b/>
          <w:sz w:val="28"/>
        </w:rPr>
        <w:t>TECHNOLOGY,</w:t>
      </w:r>
      <w:r>
        <w:rPr>
          <w:rFonts w:ascii="Arial"/>
          <w:b/>
          <w:spacing w:val="-5"/>
          <w:sz w:val="28"/>
        </w:rPr>
        <w:t> </w:t>
      </w:r>
      <w:r>
        <w:rPr>
          <w:rFonts w:ascii="Arial"/>
          <w:b/>
          <w:sz w:val="28"/>
        </w:rPr>
        <w:t>PMB</w:t>
      </w:r>
      <w:r>
        <w:rPr>
          <w:rFonts w:ascii="Arial"/>
          <w:b/>
          <w:spacing w:val="-7"/>
          <w:sz w:val="28"/>
        </w:rPr>
        <w:t> </w:t>
      </w:r>
      <w:r>
        <w:rPr>
          <w:rFonts w:ascii="Arial"/>
          <w:b/>
          <w:sz w:val="28"/>
        </w:rPr>
        <w:t>1526, </w:t>
      </w:r>
      <w:r>
        <w:rPr>
          <w:rFonts w:ascii="Arial"/>
          <w:b/>
          <w:spacing w:val="-2"/>
          <w:sz w:val="28"/>
        </w:rPr>
        <w:t>OWERRI</w:t>
      </w:r>
    </w:p>
    <w:p>
      <w:pPr>
        <w:pStyle w:val="Heading2"/>
        <w:spacing w:before="1"/>
        <w:ind w:left="957" w:right="1312"/>
        <w:jc w:val="center"/>
      </w:pPr>
      <w:r>
        <w:rPr/>
        <w:t>E-mail:</w:t>
      </w:r>
      <w:r>
        <w:rPr>
          <w:spacing w:val="-7"/>
        </w:rPr>
        <w:t> </w:t>
      </w:r>
      <w:r>
        <w:rPr/>
        <w:t>ahuchaogu</w:t>
      </w:r>
      <w:r>
        <w:rPr>
          <w:spacing w:val="-5"/>
        </w:rPr>
        <w:t> </w:t>
      </w:r>
      <w:hyperlink r:id="rId130">
        <w:r>
          <w:rPr>
            <w:spacing w:val="-2"/>
          </w:rPr>
          <w:t>.christopher@yahoo.com</w:t>
        </w:r>
      </w:hyperlink>
    </w:p>
    <w:p>
      <w:pPr>
        <w:pStyle w:val="Heading6"/>
        <w:spacing w:before="319"/>
        <w:ind w:left="954" w:right="1312"/>
        <w:jc w:val="center"/>
      </w:pPr>
      <w:r>
        <w:rPr>
          <w:spacing w:val="-2"/>
        </w:rPr>
        <w:t>Abstract</w:t>
      </w:r>
    </w:p>
    <w:p>
      <w:pPr>
        <w:pStyle w:val="BodyText"/>
        <w:spacing w:line="242" w:lineRule="auto" w:before="4"/>
        <w:ind w:left="1080" w:right="1435"/>
        <w:jc w:val="both"/>
      </w:pPr>
      <w:r>
        <w:rPr/>
        <w:t>This research work was carried out at the Department of Crop Science and Technology laboratory in, Federal University of Technology, Owerri between 2006/2007. Three (3) local spices were used in this research work and they included; </w:t>
      </w:r>
      <w:r>
        <w:rPr>
          <w:rFonts w:ascii="Arial"/>
          <w:i/>
        </w:rPr>
        <w:t>Xylopia aethiopica </w:t>
      </w:r>
      <w:r>
        <w:rPr/>
        <w:t>(Uda), </w:t>
      </w:r>
      <w:r>
        <w:rPr>
          <w:rFonts w:ascii="Arial"/>
          <w:i/>
        </w:rPr>
        <w:t>Piper guineensis </w:t>
      </w:r>
      <w:r>
        <w:rPr/>
        <w:t>(Uziza) and </w:t>
      </w:r>
      <w:r>
        <w:rPr>
          <w:rFonts w:ascii="Arial"/>
          <w:i/>
        </w:rPr>
        <w:t>Ocimum viride </w:t>
      </w:r>
      <w:r>
        <w:rPr/>
        <w:t>(nchanwu). The three sets of these spices were obtained from four (4) different locations. Owerri,</w:t>
      </w:r>
      <w:r>
        <w:rPr>
          <w:spacing w:val="40"/>
        </w:rPr>
        <w:t> </w:t>
      </w:r>
      <w:r>
        <w:rPr/>
        <w:t>Ishiagu, Isuocha and Umuahia. To isolate the micro-organisms that associated with the spices, the potato dextrose agar method was used. Six different micro-organisms were identified after the isolation namely; </w:t>
      </w:r>
      <w:r>
        <w:rPr>
          <w:rFonts w:ascii="Arial"/>
          <w:i/>
        </w:rPr>
        <w:t>Rhizopus spp, Aspergilus spp,Nigrospora spp, Fusarium link, Trichoderma spp, </w:t>
      </w:r>
      <w:r>
        <w:rPr/>
        <w:t>and </w:t>
      </w:r>
      <w:r>
        <w:rPr>
          <w:rFonts w:ascii="Arial"/>
          <w:i/>
        </w:rPr>
        <w:t>Cylindrosporium spp, Rhizopus spp </w:t>
      </w:r>
      <w:r>
        <w:rPr/>
        <w:t>was observed to be most prominent in the selected spices from the selected locations. On the percentage occurrence of some diseases on the spices from different locations, spot recorded the highest occurrence while mould recorded</w:t>
      </w:r>
      <w:r>
        <w:rPr>
          <w:spacing w:val="80"/>
          <w:w w:val="150"/>
        </w:rPr>
        <w:t> </w:t>
      </w:r>
      <w:r>
        <w:rPr/>
        <w:t>the</w:t>
      </w:r>
      <w:r>
        <w:rPr>
          <w:spacing w:val="80"/>
          <w:w w:val="150"/>
        </w:rPr>
        <w:t> </w:t>
      </w:r>
      <w:r>
        <w:rPr/>
        <w:t>lowest</w:t>
      </w:r>
      <w:r>
        <w:rPr>
          <w:spacing w:val="80"/>
          <w:w w:val="150"/>
        </w:rPr>
        <w:t> </w:t>
      </w:r>
      <w:r>
        <w:rPr/>
        <w:t>occurrence. It was observed</w:t>
      </w:r>
      <w:r>
        <w:rPr>
          <w:spacing w:val="40"/>
        </w:rPr>
        <w:t> </w:t>
      </w:r>
      <w:r>
        <w:rPr/>
        <w:t>that the percentage occurrence of these diseases were very low on the spices.</w:t>
      </w:r>
    </w:p>
    <w:p>
      <w:pPr>
        <w:pStyle w:val="BodyText"/>
        <w:spacing w:before="5"/>
      </w:pPr>
    </w:p>
    <w:p>
      <w:pPr>
        <w:pStyle w:val="BodyText"/>
        <w:ind w:left="1080"/>
        <w:jc w:val="both"/>
      </w:pPr>
      <w:r>
        <w:rPr>
          <w:rFonts w:ascii="Arial"/>
          <w:b/>
        </w:rPr>
        <w:t>Key</w:t>
      </w:r>
      <w:r>
        <w:rPr>
          <w:rFonts w:ascii="Arial"/>
          <w:b/>
          <w:spacing w:val="-12"/>
        </w:rPr>
        <w:t> </w:t>
      </w:r>
      <w:r>
        <w:rPr>
          <w:rFonts w:ascii="Arial"/>
          <w:b/>
        </w:rPr>
        <w:t>words:</w:t>
      </w:r>
      <w:r>
        <w:rPr>
          <w:rFonts w:ascii="Arial"/>
          <w:b/>
          <w:spacing w:val="-4"/>
        </w:rPr>
        <w:t> </w:t>
      </w:r>
      <w:r>
        <w:rPr/>
        <w:t>Micro-organism,</w:t>
      </w:r>
      <w:r>
        <w:rPr>
          <w:spacing w:val="-5"/>
        </w:rPr>
        <w:t> </w:t>
      </w:r>
      <w:r>
        <w:rPr/>
        <w:t>Diseases,</w:t>
      </w:r>
      <w:r>
        <w:rPr>
          <w:spacing w:val="-2"/>
        </w:rPr>
        <w:t> </w:t>
      </w:r>
      <w:r>
        <w:rPr/>
        <w:t>Spices,</w:t>
      </w:r>
      <w:r>
        <w:rPr>
          <w:spacing w:val="-3"/>
        </w:rPr>
        <w:t> </w:t>
      </w:r>
      <w:r>
        <w:rPr>
          <w:spacing w:val="-2"/>
        </w:rPr>
        <w:t>Locations.</w:t>
      </w:r>
    </w:p>
    <w:p>
      <w:pPr>
        <w:pStyle w:val="BodyText"/>
        <w:rPr>
          <w:sz w:val="20"/>
        </w:rPr>
      </w:pPr>
    </w:p>
    <w:p>
      <w:pPr>
        <w:pStyle w:val="BodyText"/>
        <w:spacing w:before="98"/>
        <w:rPr>
          <w:sz w:val="20"/>
        </w:rPr>
      </w:pPr>
    </w:p>
    <w:p>
      <w:pPr>
        <w:pStyle w:val="BodyText"/>
        <w:spacing w:after="0"/>
        <w:rPr>
          <w:sz w:val="20"/>
        </w:rPr>
        <w:sectPr>
          <w:headerReference w:type="default" r:id="rId128"/>
          <w:footerReference w:type="default" r:id="rId129"/>
          <w:pgSz w:w="12240" w:h="15840"/>
          <w:pgMar w:header="721" w:footer="1068" w:top="1080" w:bottom="1260" w:left="360" w:right="0"/>
        </w:sectPr>
      </w:pPr>
    </w:p>
    <w:p>
      <w:pPr>
        <w:pStyle w:val="Heading6"/>
        <w:spacing w:before="92"/>
        <w:ind w:left="2539"/>
      </w:pPr>
      <w:r>
        <w:rPr>
          <w:spacing w:val="-2"/>
        </w:rPr>
        <w:t>Introduction</w:t>
      </w:r>
    </w:p>
    <w:p>
      <w:pPr>
        <w:pStyle w:val="BodyText"/>
        <w:spacing w:line="242" w:lineRule="auto" w:before="4"/>
        <w:ind w:left="1080" w:firstLine="719"/>
        <w:jc w:val="both"/>
        <w:rPr>
          <w:rFonts w:ascii="Arial"/>
          <w:i/>
        </w:rPr>
      </w:pPr>
      <w:r>
        <w:rPr/>
        <w:t>Spices are widely used in preparing food all over the world. Some species harbor a great number of micro- organisms that may contribute to the deterioration of food products or cause food borne diseases. Spices and condiments are products of plant which are used for seasoning, flavouring and thus enhancing the taste of food, beverages and drugs (Dziezak, 1989; Iwu, 1993; Locke, 1990). The</w:t>
      </w:r>
      <w:r>
        <w:rPr>
          <w:spacing w:val="80"/>
        </w:rPr>
        <w:t> </w:t>
      </w:r>
      <w:r>
        <w:rPr/>
        <w:t>knowledge and use of plants as condiments is as old as the history of mankind (Garland, 1972). Plants used</w:t>
      </w:r>
      <w:r>
        <w:rPr>
          <w:spacing w:val="40"/>
        </w:rPr>
        <w:t> </w:t>
      </w:r>
      <w:r>
        <w:rPr/>
        <w:t>as spices and condiments are usually aromatic</w:t>
      </w:r>
      <w:r>
        <w:rPr>
          <w:spacing w:val="15"/>
        </w:rPr>
        <w:t> </w:t>
      </w:r>
      <w:r>
        <w:rPr/>
        <w:t>and</w:t>
      </w:r>
      <w:r>
        <w:rPr>
          <w:spacing w:val="17"/>
        </w:rPr>
        <w:t> </w:t>
      </w:r>
      <w:r>
        <w:rPr/>
        <w:t>pungent</w:t>
      </w:r>
      <w:r>
        <w:rPr>
          <w:spacing w:val="15"/>
        </w:rPr>
        <w:t> </w:t>
      </w:r>
      <w:r>
        <w:rPr/>
        <w:t>(Achinewu,</w:t>
      </w:r>
      <w:r>
        <w:rPr>
          <w:spacing w:val="21"/>
        </w:rPr>
        <w:t> </w:t>
      </w:r>
      <w:r>
        <w:rPr>
          <w:rFonts w:ascii="Arial"/>
          <w:i/>
        </w:rPr>
        <w:t>et</w:t>
      </w:r>
      <w:r>
        <w:rPr>
          <w:rFonts w:ascii="Arial"/>
          <w:i/>
          <w:spacing w:val="14"/>
        </w:rPr>
        <w:t> </w:t>
      </w:r>
      <w:r>
        <w:rPr>
          <w:rFonts w:ascii="Arial"/>
          <w:i/>
          <w:spacing w:val="-4"/>
        </w:rPr>
        <w:t>al.,</w:t>
      </w:r>
    </w:p>
    <w:p>
      <w:pPr>
        <w:pStyle w:val="BodyText"/>
        <w:spacing w:line="242" w:lineRule="auto" w:before="96"/>
        <w:ind w:left="677" w:right="1435"/>
        <w:jc w:val="both"/>
      </w:pPr>
      <w:r>
        <w:rPr/>
        <w:br w:type="column"/>
      </w:r>
      <w:r>
        <w:rPr/>
        <w:t>1995). Iwu, (1993)</w:t>
      </w:r>
      <w:r>
        <w:rPr/>
        <w:t> reported</w:t>
      </w:r>
      <w:r>
        <w:rPr/>
        <w:t> that</w:t>
      </w:r>
      <w:r>
        <w:rPr/>
        <w:t> these plants owe these properties to the presence of varying types of essential oils. Plants used as spices and condiments are usually aromatic and pungent (Achinewu, </w:t>
      </w:r>
      <w:r>
        <w:rPr>
          <w:rFonts w:ascii="Arial"/>
          <w:i/>
        </w:rPr>
        <w:t>et al., </w:t>
      </w:r>
      <w:r>
        <w:rPr/>
        <w:t>1995). Iwu, (1993)</w:t>
      </w:r>
      <w:r>
        <w:rPr/>
        <w:t> reported</w:t>
      </w:r>
      <w:r>
        <w:rPr/>
        <w:t> that</w:t>
      </w:r>
      <w:r>
        <w:rPr/>
        <w:t> these</w:t>
      </w:r>
      <w:r>
        <w:rPr/>
        <w:t> plants owe these properties to the presence of varying types of essential oils.</w:t>
      </w:r>
    </w:p>
    <w:p>
      <w:pPr>
        <w:pStyle w:val="BodyText"/>
        <w:tabs>
          <w:tab w:pos="3916" w:val="left" w:leader="none"/>
        </w:tabs>
        <w:spacing w:line="244" w:lineRule="auto" w:before="11"/>
        <w:ind w:left="677" w:right="1437"/>
        <w:jc w:val="both"/>
      </w:pPr>
      <w:r>
        <w:rPr/>
        <w:t>Also Iwu, (1993)</w:t>
      </w:r>
      <w:r>
        <w:rPr/>
        <w:t> associated the antiseptic and preservative properties of certain spices to these essential oils. In</w:t>
      </w:r>
      <w:r>
        <w:rPr>
          <w:spacing w:val="40"/>
        </w:rPr>
        <w:t> </w:t>
      </w:r>
      <w:r>
        <w:rPr/>
        <w:t>a</w:t>
      </w:r>
      <w:r>
        <w:rPr>
          <w:spacing w:val="80"/>
          <w:w w:val="150"/>
        </w:rPr>
        <w:t>   </w:t>
      </w:r>
      <w:r>
        <w:rPr/>
        <w:t>more</w:t>
      </w:r>
      <w:r>
        <w:rPr>
          <w:spacing w:val="80"/>
        </w:rPr>
        <w:t> </w:t>
      </w:r>
      <w:r>
        <w:rPr/>
        <w:t>elaborate</w:t>
        <w:tab/>
      </w:r>
      <w:r>
        <w:rPr>
          <w:spacing w:val="-2"/>
        </w:rPr>
        <w:t>treatment, </w:t>
      </w:r>
      <w:r>
        <w:rPr/>
        <w:t>Dziezak,</w:t>
      </w:r>
      <w:r>
        <w:rPr>
          <w:spacing w:val="80"/>
        </w:rPr>
        <w:t> </w:t>
      </w:r>
      <w:r>
        <w:rPr/>
        <w:t>(1989)</w:t>
      </w:r>
      <w:r>
        <w:rPr>
          <w:spacing w:val="80"/>
        </w:rPr>
        <w:t> </w:t>
      </w:r>
      <w:r>
        <w:rPr/>
        <w:t>indicated</w:t>
      </w:r>
      <w:r>
        <w:rPr>
          <w:spacing w:val="80"/>
        </w:rPr>
        <w:t> </w:t>
      </w:r>
      <w:r>
        <w:rPr/>
        <w:t>that</w:t>
      </w:r>
      <w:r>
        <w:rPr>
          <w:spacing w:val="80"/>
        </w:rPr>
        <w:t> </w:t>
      </w:r>
      <w:r>
        <w:rPr/>
        <w:t>the</w:t>
      </w:r>
      <w:r>
        <w:rPr>
          <w:spacing w:val="40"/>
        </w:rPr>
        <w:t> </w:t>
      </w:r>
      <w:r>
        <w:rPr/>
        <w:t>rich presence of essential oil and Oleoresins</w:t>
      </w:r>
      <w:r>
        <w:rPr>
          <w:spacing w:val="62"/>
        </w:rPr>
        <w:t>  </w:t>
      </w:r>
      <w:r>
        <w:rPr/>
        <w:t>determine</w:t>
      </w:r>
      <w:r>
        <w:rPr>
          <w:spacing w:val="63"/>
        </w:rPr>
        <w:t>  </w:t>
      </w:r>
      <w:r>
        <w:rPr/>
        <w:t>the</w:t>
      </w:r>
      <w:r>
        <w:rPr>
          <w:spacing w:val="61"/>
        </w:rPr>
        <w:t>  </w:t>
      </w:r>
      <w:r>
        <w:rPr>
          <w:spacing w:val="-2"/>
        </w:rPr>
        <w:t>aromatic,</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right="4"/>
      </w:pPr>
      <w:r>
        <w:rPr/>
        <w:t>raring,</w:t>
      </w:r>
      <w:r>
        <w:rPr>
          <w:spacing w:val="40"/>
        </w:rPr>
        <w:t> </w:t>
      </w:r>
      <w:r>
        <w:rPr/>
        <w:t>coloring</w:t>
      </w:r>
      <w:r>
        <w:rPr>
          <w:spacing w:val="39"/>
        </w:rPr>
        <w:t> </w:t>
      </w:r>
      <w:r>
        <w:rPr/>
        <w:t>and</w:t>
      </w:r>
      <w:r>
        <w:rPr>
          <w:spacing w:val="40"/>
        </w:rPr>
        <w:t> </w:t>
      </w:r>
      <w:r>
        <w:rPr/>
        <w:t>pungent</w:t>
      </w:r>
      <w:r>
        <w:rPr>
          <w:spacing w:val="40"/>
        </w:rPr>
        <w:t> </w:t>
      </w:r>
      <w:r>
        <w:rPr/>
        <w:t>properties of spices.</w:t>
      </w:r>
    </w:p>
    <w:p>
      <w:pPr>
        <w:pStyle w:val="BodyText"/>
        <w:spacing w:before="3"/>
      </w:pPr>
    </w:p>
    <w:p>
      <w:pPr>
        <w:pStyle w:val="BodyText"/>
        <w:spacing w:line="244" w:lineRule="auto"/>
        <w:ind w:left="1080" w:right="1" w:firstLine="719"/>
        <w:jc w:val="both"/>
      </w:pPr>
      <w:r>
        <w:rPr/>
        <w:t>Hence</w:t>
      </w:r>
      <w:r>
        <w:rPr/>
        <w:t> the</w:t>
      </w:r>
      <w:r>
        <w:rPr/>
        <w:t> objectives of this research include to:</w:t>
      </w:r>
    </w:p>
    <w:p>
      <w:pPr>
        <w:pStyle w:val="ListParagraph"/>
        <w:numPr>
          <w:ilvl w:val="0"/>
          <w:numId w:val="14"/>
        </w:numPr>
        <w:tabs>
          <w:tab w:pos="1618" w:val="left" w:leader="none"/>
        </w:tabs>
        <w:spacing w:line="244" w:lineRule="auto" w:before="0" w:after="0"/>
        <w:ind w:left="1080" w:right="0" w:firstLine="0"/>
        <w:jc w:val="both"/>
        <w:rPr>
          <w:sz w:val="24"/>
        </w:rPr>
      </w:pPr>
      <w:r>
        <w:rPr>
          <w:sz w:val="24"/>
        </w:rPr>
        <w:t>Isolate and identify some micro- organisms that attack local spices from different locations in some selected states in south eastern Nigeria.</w:t>
      </w:r>
    </w:p>
    <w:p>
      <w:pPr>
        <w:pStyle w:val="ListParagraph"/>
        <w:numPr>
          <w:ilvl w:val="0"/>
          <w:numId w:val="14"/>
        </w:numPr>
        <w:tabs>
          <w:tab w:pos="1955" w:val="left" w:leader="none"/>
        </w:tabs>
        <w:spacing w:line="244" w:lineRule="auto" w:before="0" w:after="0"/>
        <w:ind w:left="1080" w:right="0" w:firstLine="0"/>
        <w:jc w:val="both"/>
        <w:rPr>
          <w:sz w:val="24"/>
        </w:rPr>
      </w:pPr>
      <w:r>
        <w:rPr>
          <w:sz w:val="24"/>
        </w:rPr>
        <w:t>Determine the percentage occurrence</w:t>
      </w:r>
      <w:r>
        <w:rPr>
          <w:spacing w:val="80"/>
          <w:sz w:val="24"/>
        </w:rPr>
        <w:t>  </w:t>
      </w:r>
      <w:r>
        <w:rPr>
          <w:sz w:val="24"/>
        </w:rPr>
        <w:t>of</w:t>
      </w:r>
      <w:r>
        <w:rPr>
          <w:spacing w:val="80"/>
          <w:w w:val="150"/>
          <w:sz w:val="24"/>
        </w:rPr>
        <w:t> </w:t>
      </w:r>
      <w:r>
        <w:rPr>
          <w:sz w:val="24"/>
        </w:rPr>
        <w:t>some diseases on</w:t>
      </w:r>
      <w:r>
        <w:rPr>
          <w:spacing w:val="40"/>
          <w:sz w:val="24"/>
        </w:rPr>
        <w:t> </w:t>
      </w:r>
      <w:r>
        <w:rPr>
          <w:sz w:val="24"/>
        </w:rPr>
        <w:t>local spices obtained from different locations and identify the micro- organisms prominent in the selected spices and locations in south eastern </w:t>
      </w:r>
      <w:r>
        <w:rPr>
          <w:spacing w:val="-2"/>
          <w:sz w:val="24"/>
        </w:rPr>
        <w:t>Nigeria.</w:t>
      </w:r>
    </w:p>
    <w:p>
      <w:pPr>
        <w:pStyle w:val="Heading6"/>
        <w:spacing w:before="259"/>
        <w:ind w:left="1939"/>
      </w:pPr>
      <w:r>
        <w:rPr/>
        <w:t>Materials</w:t>
      </w:r>
      <w:r>
        <w:rPr>
          <w:spacing w:val="-1"/>
        </w:rPr>
        <w:t> </w:t>
      </w:r>
      <w:r>
        <w:rPr/>
        <w:t>and </w:t>
      </w:r>
      <w:r>
        <w:rPr>
          <w:spacing w:val="-2"/>
        </w:rPr>
        <w:t>methods</w:t>
      </w:r>
    </w:p>
    <w:p>
      <w:pPr>
        <w:pStyle w:val="BodyText"/>
        <w:spacing w:line="244" w:lineRule="auto" w:before="4"/>
        <w:ind w:left="1080" w:right="3" w:firstLine="719"/>
        <w:jc w:val="both"/>
      </w:pPr>
      <w:r>
        <w:rPr/>
        <w:t>This experiment was conducted</w:t>
      </w:r>
      <w:r>
        <w:rPr>
          <w:spacing w:val="40"/>
        </w:rPr>
        <w:t> </w:t>
      </w:r>
      <w:r>
        <w:rPr/>
        <w:t>at the Department of Crop Science and Technology laboratory in Federal University of Technology Owerri, Imo State from 2006 to 2007. The materials used for this research work were collected from four different locations which included; Owerri, Isuochi, Ishiagu and Umuahia in southeastern Nigeria. The materials used were;</w:t>
      </w:r>
    </w:p>
    <w:p>
      <w:pPr>
        <w:pStyle w:val="ListParagraph"/>
        <w:numPr>
          <w:ilvl w:val="1"/>
          <w:numId w:val="14"/>
        </w:numPr>
        <w:tabs>
          <w:tab w:pos="1396" w:val="left" w:leader="none"/>
        </w:tabs>
        <w:spacing w:line="259" w:lineRule="exact" w:before="0" w:after="0"/>
        <w:ind w:left="1396" w:right="0" w:hanging="316"/>
        <w:jc w:val="both"/>
        <w:rPr>
          <w:sz w:val="24"/>
        </w:rPr>
      </w:pPr>
      <w:r>
        <w:rPr>
          <w:rFonts w:ascii="Arial"/>
          <w:i/>
          <w:sz w:val="24"/>
        </w:rPr>
        <w:t>Xylopia</w:t>
      </w:r>
      <w:r>
        <w:rPr>
          <w:rFonts w:ascii="Arial"/>
          <w:i/>
          <w:spacing w:val="79"/>
          <w:w w:val="150"/>
          <w:sz w:val="24"/>
        </w:rPr>
        <w:t> </w:t>
      </w:r>
      <w:r>
        <w:rPr>
          <w:rFonts w:ascii="Arial"/>
          <w:i/>
          <w:sz w:val="24"/>
        </w:rPr>
        <w:t>aethiopica</w:t>
      </w:r>
      <w:r>
        <w:rPr>
          <w:rFonts w:ascii="Arial"/>
          <w:i/>
          <w:spacing w:val="24"/>
          <w:sz w:val="24"/>
        </w:rPr>
        <w:t>  </w:t>
      </w:r>
      <w:r>
        <w:rPr>
          <w:sz w:val="24"/>
        </w:rPr>
        <w:t>-</w:t>
      </w:r>
      <w:r>
        <w:rPr>
          <w:spacing w:val="26"/>
          <w:sz w:val="24"/>
        </w:rPr>
        <w:t>  </w:t>
      </w:r>
      <w:r>
        <w:rPr>
          <w:sz w:val="24"/>
        </w:rPr>
        <w:t>native</w:t>
      </w:r>
      <w:r>
        <w:rPr>
          <w:spacing w:val="28"/>
          <w:sz w:val="24"/>
        </w:rPr>
        <w:t>  </w:t>
      </w:r>
      <w:r>
        <w:rPr>
          <w:spacing w:val="-4"/>
          <w:sz w:val="24"/>
        </w:rPr>
        <w:t>name;</w:t>
      </w:r>
    </w:p>
    <w:p>
      <w:pPr>
        <w:pStyle w:val="BodyText"/>
        <w:spacing w:line="271" w:lineRule="exact" w:before="6"/>
        <w:ind w:left="1080"/>
      </w:pPr>
      <w:r>
        <w:rPr>
          <w:spacing w:val="-2"/>
        </w:rPr>
        <w:t>(Uzizza-</w:t>
      </w:r>
      <w:r>
        <w:rPr>
          <w:spacing w:val="-4"/>
        </w:rPr>
        <w:t>Ibo)</w:t>
      </w:r>
    </w:p>
    <w:p>
      <w:pPr>
        <w:pStyle w:val="ListParagraph"/>
        <w:numPr>
          <w:ilvl w:val="1"/>
          <w:numId w:val="14"/>
        </w:numPr>
        <w:tabs>
          <w:tab w:pos="1352" w:val="left" w:leader="none"/>
        </w:tabs>
        <w:spacing w:line="244" w:lineRule="auto" w:before="0" w:after="0"/>
        <w:ind w:left="1080" w:right="0" w:firstLine="0"/>
        <w:jc w:val="left"/>
        <w:rPr>
          <w:sz w:val="24"/>
        </w:rPr>
      </w:pPr>
      <w:r>
        <w:rPr>
          <w:rFonts w:ascii="Arial"/>
          <w:i/>
          <w:sz w:val="24"/>
        </w:rPr>
        <w:t>Piper guineensis </w:t>
      </w:r>
      <w:r>
        <w:rPr>
          <w:sz w:val="24"/>
        </w:rPr>
        <w:t>-native name; (Uda- </w:t>
      </w:r>
      <w:r>
        <w:rPr>
          <w:spacing w:val="-4"/>
          <w:sz w:val="24"/>
        </w:rPr>
        <w:t>Ibo)</w:t>
      </w:r>
    </w:p>
    <w:p>
      <w:pPr>
        <w:pStyle w:val="ListParagraph"/>
        <w:numPr>
          <w:ilvl w:val="1"/>
          <w:numId w:val="14"/>
        </w:numPr>
        <w:tabs>
          <w:tab w:pos="1625" w:val="left" w:leader="none"/>
          <w:tab w:pos="2824" w:val="left" w:leader="none"/>
          <w:tab w:pos="3708" w:val="left" w:leader="none"/>
          <w:tab w:pos="4735" w:val="left" w:leader="none"/>
        </w:tabs>
        <w:spacing w:line="244" w:lineRule="auto" w:before="0" w:after="0"/>
        <w:ind w:left="1080" w:right="0" w:firstLine="0"/>
        <w:jc w:val="left"/>
        <w:rPr>
          <w:sz w:val="24"/>
        </w:rPr>
      </w:pPr>
      <w:r>
        <w:rPr>
          <w:rFonts w:ascii="Arial"/>
          <w:i/>
          <w:spacing w:val="-2"/>
          <w:sz w:val="24"/>
        </w:rPr>
        <w:t>Ocimum</w:t>
      </w:r>
      <w:r>
        <w:rPr>
          <w:rFonts w:ascii="Arial"/>
          <w:i/>
          <w:sz w:val="24"/>
        </w:rPr>
        <w:tab/>
      </w:r>
      <w:r>
        <w:rPr>
          <w:rFonts w:ascii="Arial"/>
          <w:i/>
          <w:spacing w:val="-2"/>
          <w:sz w:val="24"/>
        </w:rPr>
        <w:t>viride</w:t>
      </w:r>
      <w:r>
        <w:rPr>
          <w:rFonts w:ascii="Arial"/>
          <w:i/>
          <w:sz w:val="24"/>
        </w:rPr>
        <w:tab/>
      </w:r>
      <w:r>
        <w:rPr>
          <w:spacing w:val="-2"/>
          <w:sz w:val="24"/>
        </w:rPr>
        <w:t>-native</w:t>
      </w:r>
      <w:r>
        <w:rPr>
          <w:sz w:val="24"/>
        </w:rPr>
        <w:tab/>
      </w:r>
      <w:r>
        <w:rPr>
          <w:spacing w:val="-4"/>
          <w:sz w:val="24"/>
        </w:rPr>
        <w:t>name; </w:t>
      </w:r>
      <w:r>
        <w:rPr>
          <w:sz w:val="24"/>
        </w:rPr>
        <w:t>(Nchanwu Ibo)</w:t>
      </w:r>
    </w:p>
    <w:p>
      <w:pPr>
        <w:pStyle w:val="BodyText"/>
        <w:spacing w:line="242" w:lineRule="auto"/>
        <w:ind w:left="1080" w:right="2" w:firstLine="719"/>
        <w:jc w:val="both"/>
        <w:rPr>
          <w:rFonts w:ascii="Arial"/>
          <w:b/>
        </w:rPr>
      </w:pPr>
      <w:r>
        <w:rPr/>
        <w:t>The experiment was laid out in a complete randomized design (CRD) using four treatments and three replicates. The materials were collected from these locations and were taken to the laboratory where some diseases such as rot, spot and mould were identified after proper examination on them. Then the percentage occurrences of each of these diseases were recorded. </w:t>
      </w:r>
      <w:r>
        <w:rPr>
          <w:rFonts w:ascii="Arial"/>
          <w:b/>
        </w:rPr>
        <w:t>Preparation of Potato </w:t>
      </w:r>
      <w:r>
        <w:rPr>
          <w:rFonts w:ascii="Arial"/>
          <w:b/>
          <w:spacing w:val="-2"/>
        </w:rPr>
        <w:t>Dextrose</w:t>
      </w:r>
    </w:p>
    <w:p>
      <w:pPr>
        <w:pStyle w:val="BodyText"/>
        <w:spacing w:line="244" w:lineRule="auto" w:before="96"/>
        <w:ind w:left="677" w:right="1433" w:firstLine="720"/>
        <w:jc w:val="both"/>
      </w:pPr>
      <w:r>
        <w:rPr/>
        <w:br w:type="column"/>
      </w:r>
      <w:r>
        <w:rPr/>
        <w:t>Irish potato of 200gm was peeled washed, sliced into bids and cooked for 45mns with hot plate. The cooked</w:t>
      </w:r>
      <w:r>
        <w:rPr>
          <w:spacing w:val="80"/>
        </w:rPr>
        <w:t> </w:t>
      </w:r>
      <w:r>
        <w:rPr/>
        <w:t>potato concentrate was filtered with muslin cloth after which the resultant concentrate was formed. Then, 15gm of agar-agar was put into 1000 ml volumetric flask containing 250 ml of the prepared potato broth and also 20 grm</w:t>
      </w:r>
      <w:r>
        <w:rPr>
          <w:spacing w:val="40"/>
        </w:rPr>
        <w:t> </w:t>
      </w:r>
      <w:r>
        <w:rPr/>
        <w:t>of Dextrose was added, the mixture was stirred thoroughly and then, the content was properly mixed with the help of the spatula and warmed for 10mins. on the hot plate to obtain potato-dextrose-agar </w:t>
      </w:r>
      <w:r>
        <w:rPr>
          <w:spacing w:val="-2"/>
        </w:rPr>
        <w:t>(PDA).</w:t>
      </w:r>
    </w:p>
    <w:p>
      <w:pPr>
        <w:spacing w:line="237" w:lineRule="auto" w:before="0"/>
        <w:ind w:left="677" w:right="1434" w:firstLine="720"/>
        <w:jc w:val="both"/>
        <w:rPr>
          <w:sz w:val="24"/>
        </w:rPr>
      </w:pPr>
      <w:r>
        <w:rPr>
          <w:sz w:val="24"/>
        </w:rPr>
        <w:t>The specimen for the work which were</w:t>
      </w:r>
      <w:r>
        <w:rPr>
          <w:spacing w:val="65"/>
          <w:sz w:val="24"/>
        </w:rPr>
        <w:t> </w:t>
      </w:r>
      <w:r>
        <w:rPr>
          <w:sz w:val="24"/>
        </w:rPr>
        <w:t>seeds</w:t>
      </w:r>
      <w:r>
        <w:rPr>
          <w:spacing w:val="68"/>
          <w:sz w:val="24"/>
        </w:rPr>
        <w:t> </w:t>
      </w:r>
      <w:r>
        <w:rPr>
          <w:sz w:val="24"/>
        </w:rPr>
        <w:t>of</w:t>
      </w:r>
      <w:r>
        <w:rPr>
          <w:spacing w:val="73"/>
          <w:sz w:val="24"/>
        </w:rPr>
        <w:t> </w:t>
      </w:r>
      <w:r>
        <w:rPr>
          <w:rFonts w:ascii="Arial"/>
          <w:i/>
          <w:sz w:val="24"/>
        </w:rPr>
        <w:t>Xylopia</w:t>
      </w:r>
      <w:r>
        <w:rPr>
          <w:rFonts w:ascii="Arial"/>
          <w:i/>
          <w:spacing w:val="66"/>
          <w:sz w:val="24"/>
        </w:rPr>
        <w:t> </w:t>
      </w:r>
      <w:r>
        <w:rPr>
          <w:rFonts w:ascii="Arial"/>
          <w:i/>
          <w:sz w:val="24"/>
        </w:rPr>
        <w:t>aethiopica</w:t>
      </w:r>
      <w:r>
        <w:rPr>
          <w:rFonts w:ascii="Arial"/>
          <w:i/>
          <w:spacing w:val="66"/>
          <w:sz w:val="24"/>
        </w:rPr>
        <w:t> </w:t>
      </w:r>
      <w:r>
        <w:rPr>
          <w:spacing w:val="-5"/>
          <w:sz w:val="24"/>
        </w:rPr>
        <w:t>and</w:t>
      </w:r>
    </w:p>
    <w:p>
      <w:pPr>
        <w:pStyle w:val="BodyText"/>
        <w:spacing w:line="244" w:lineRule="auto"/>
        <w:ind w:left="677" w:right="1435"/>
        <w:jc w:val="both"/>
      </w:pPr>
      <w:r>
        <w:rPr>
          <w:rFonts w:ascii="Arial"/>
          <w:i/>
        </w:rPr>
        <w:t>Piper guineensis </w:t>
      </w:r>
      <w:r>
        <w:rPr/>
        <w:t>together with the leaves of </w:t>
      </w:r>
      <w:r>
        <w:rPr>
          <w:rFonts w:ascii="Arial"/>
          <w:i/>
        </w:rPr>
        <w:t>Ocimum viride </w:t>
      </w:r>
      <w:r>
        <w:rPr/>
        <w:t>were brought from the local markets in four different locations in selected states in South- eastern Nigeria. Prior to the isolation</w:t>
      </w:r>
      <w:r>
        <w:rPr>
          <w:spacing w:val="40"/>
        </w:rPr>
        <w:t> </w:t>
      </w:r>
      <w:r>
        <w:rPr/>
        <w:t>and inoculation, the inoculating room and chamber were properly cleaned</w:t>
      </w:r>
      <w:r>
        <w:rPr>
          <w:spacing w:val="80"/>
        </w:rPr>
        <w:t> </w:t>
      </w:r>
      <w:r>
        <w:rPr/>
        <w:t>with detergent and disinfectant. The other instruments used were all properly </w:t>
      </w:r>
      <w:r>
        <w:rPr>
          <w:spacing w:val="-2"/>
        </w:rPr>
        <w:t>sterilized.</w:t>
      </w:r>
    </w:p>
    <w:p>
      <w:pPr>
        <w:pStyle w:val="BodyText"/>
        <w:spacing w:line="244" w:lineRule="auto"/>
        <w:ind w:left="677" w:right="1438" w:firstLine="720"/>
        <w:jc w:val="both"/>
      </w:pPr>
      <w:r>
        <w:rPr/>
        <w:t>The 15ml of PDA was dispensed into 3 maccanthy bottle each and the mouth of the bottles were each cooked with</w:t>
      </w:r>
      <w:r>
        <w:rPr>
          <w:spacing w:val="-2"/>
        </w:rPr>
        <w:t> </w:t>
      </w:r>
      <w:r>
        <w:rPr/>
        <w:t>cotton</w:t>
      </w:r>
      <w:r>
        <w:rPr>
          <w:spacing w:val="-2"/>
        </w:rPr>
        <w:t> </w:t>
      </w:r>
      <w:r>
        <w:rPr/>
        <w:t>wool,</w:t>
      </w:r>
      <w:r>
        <w:rPr>
          <w:spacing w:val="-2"/>
        </w:rPr>
        <w:t> </w:t>
      </w:r>
      <w:r>
        <w:rPr/>
        <w:t>covered</w:t>
      </w:r>
      <w:r>
        <w:rPr>
          <w:spacing w:val="-2"/>
        </w:rPr>
        <w:t> </w:t>
      </w:r>
      <w:r>
        <w:rPr/>
        <w:t>with</w:t>
      </w:r>
      <w:r>
        <w:rPr>
          <w:spacing w:val="-2"/>
        </w:rPr>
        <w:t> </w:t>
      </w:r>
      <w:r>
        <w:rPr/>
        <w:t>aluminum foil and kept in the autoclave for I5mins at a temperature of 120°C</w:t>
      </w:r>
      <w:r>
        <w:rPr/>
        <w:t> in order to ensure proper sterilization of the </w:t>
      </w:r>
      <w:r>
        <w:rPr>
          <w:spacing w:val="-2"/>
        </w:rPr>
        <w:t>medium.</w:t>
      </w:r>
    </w:p>
    <w:p>
      <w:pPr>
        <w:pStyle w:val="BodyText"/>
        <w:spacing w:line="244" w:lineRule="auto"/>
        <w:ind w:left="677" w:right="1438" w:firstLine="720"/>
        <w:jc w:val="both"/>
      </w:pPr>
      <w:r>
        <w:rPr/>
        <w:t>After this, the contents were allowed to cool</w:t>
      </w:r>
      <w:r>
        <w:rPr>
          <w:spacing w:val="80"/>
        </w:rPr>
        <w:t> </w:t>
      </w:r>
      <w:r>
        <w:rPr/>
        <w:t>before being poured</w:t>
      </w:r>
      <w:r>
        <w:rPr>
          <w:spacing w:val="40"/>
        </w:rPr>
        <w:t> </w:t>
      </w:r>
      <w:r>
        <w:rPr/>
        <w:t>into twelve</w:t>
      </w:r>
      <w:r>
        <w:rPr>
          <w:spacing w:val="40"/>
        </w:rPr>
        <w:t> </w:t>
      </w:r>
      <w:r>
        <w:rPr/>
        <w:t>petri dishes sterilized with the aid of canister in a hot oven box at a temperature of 100°C</w:t>
      </w:r>
      <w:r>
        <w:rPr/>
        <w:t> for</w:t>
      </w:r>
      <w:r>
        <w:rPr/>
        <w:t> 1hr and this pouring was done in the inoculation chamber</w:t>
      </w:r>
      <w:r>
        <w:rPr>
          <w:spacing w:val="-2"/>
        </w:rPr>
        <w:t> </w:t>
      </w:r>
      <w:r>
        <w:rPr/>
        <w:t>to</w:t>
      </w:r>
      <w:r>
        <w:rPr>
          <w:spacing w:val="-1"/>
        </w:rPr>
        <w:t> </w:t>
      </w:r>
      <w:r>
        <w:rPr/>
        <w:t>prevent</w:t>
      </w:r>
      <w:r>
        <w:rPr>
          <w:spacing w:val="-3"/>
        </w:rPr>
        <w:t> </w:t>
      </w:r>
      <w:r>
        <w:rPr/>
        <w:t>contamination</w:t>
      </w:r>
      <w:r>
        <w:rPr>
          <w:spacing w:val="-3"/>
        </w:rPr>
        <w:t> </w:t>
      </w:r>
      <w:r>
        <w:rPr/>
        <w:t>of the </w:t>
      </w:r>
      <w:r>
        <w:rPr>
          <w:spacing w:val="-2"/>
        </w:rPr>
        <w:t>dishes.</w:t>
      </w:r>
    </w:p>
    <w:p>
      <w:pPr>
        <w:pStyle w:val="BodyText"/>
      </w:pPr>
    </w:p>
    <w:p>
      <w:pPr>
        <w:pStyle w:val="BodyText"/>
        <w:spacing w:before="240"/>
      </w:pPr>
    </w:p>
    <w:p>
      <w:pPr>
        <w:pStyle w:val="Heading6"/>
        <w:ind w:left="1397"/>
      </w:pPr>
      <w:r>
        <w:rPr/>
        <w:t>Isolation</w:t>
      </w:r>
      <w:r>
        <w:rPr>
          <w:spacing w:val="-2"/>
        </w:rPr>
        <w:t> </w:t>
      </w:r>
      <w:r>
        <w:rPr/>
        <w:t>of</w:t>
      </w:r>
      <w:r>
        <w:rPr>
          <w:spacing w:val="-2"/>
        </w:rPr>
        <w:t> </w:t>
      </w:r>
      <w:r>
        <w:rPr/>
        <w:t>the</w:t>
      </w:r>
      <w:r>
        <w:rPr>
          <w:spacing w:val="-1"/>
        </w:rPr>
        <w:t> </w:t>
      </w:r>
      <w:r>
        <w:rPr/>
        <w:t>micro-</w:t>
      </w:r>
      <w:r>
        <w:rPr>
          <w:spacing w:val="-2"/>
        </w:rPr>
        <w:t>organism</w:t>
      </w:r>
    </w:p>
    <w:p>
      <w:pPr>
        <w:pStyle w:val="Heading6"/>
        <w:spacing w:after="0"/>
        <w:sectPr>
          <w:type w:val="continuous"/>
          <w:pgSz w:w="12240" w:h="15840"/>
          <w:pgMar w:header="721" w:footer="1068" w:top="1080" w:bottom="1220" w:left="360" w:right="0"/>
          <w:cols w:num="2" w:equalWidth="0">
            <w:col w:w="5405" w:space="40"/>
            <w:col w:w="6435"/>
          </w:cols>
        </w:sectPr>
      </w:pPr>
    </w:p>
    <w:p>
      <w:pPr>
        <w:pStyle w:val="BodyText"/>
        <w:spacing w:before="7"/>
        <w:rPr>
          <w:rFonts w:ascii="Arial"/>
          <w:b/>
          <w:sz w:val="15"/>
        </w:rPr>
      </w:pPr>
    </w:p>
    <w:p>
      <w:pPr>
        <w:pStyle w:val="BodyText"/>
        <w:spacing w:after="0"/>
        <w:rPr>
          <w:rFonts w:ascii="Arial"/>
          <w:b/>
          <w:sz w:val="15"/>
        </w:rPr>
        <w:sectPr>
          <w:headerReference w:type="default" r:id="rId131"/>
          <w:footerReference w:type="default" r:id="rId132"/>
          <w:pgSz w:w="12240" w:h="15840"/>
          <w:pgMar w:header="721" w:footer="1068" w:top="1080" w:bottom="1260" w:left="360" w:right="0"/>
          <w:pgNumType w:start="418"/>
        </w:sectPr>
      </w:pPr>
    </w:p>
    <w:p>
      <w:pPr>
        <w:pStyle w:val="BodyText"/>
        <w:spacing w:line="244" w:lineRule="auto" w:before="96"/>
        <w:ind w:left="1080" w:firstLine="719"/>
        <w:jc w:val="both"/>
      </w:pPr>
      <w:r>
        <w:rPr/>
        <w:t>Each of the specimens was placed</w:t>
      </w:r>
      <w:r>
        <w:rPr>
          <w:spacing w:val="-4"/>
        </w:rPr>
        <w:t> </w:t>
      </w:r>
      <w:r>
        <w:rPr/>
        <w:t>on</w:t>
      </w:r>
      <w:r>
        <w:rPr>
          <w:spacing w:val="-4"/>
        </w:rPr>
        <w:t> </w:t>
      </w:r>
      <w:r>
        <w:rPr/>
        <w:t>separate</w:t>
      </w:r>
      <w:r>
        <w:rPr>
          <w:spacing w:val="-2"/>
        </w:rPr>
        <w:t> </w:t>
      </w:r>
      <w:r>
        <w:rPr/>
        <w:t>potato</w:t>
      </w:r>
      <w:r>
        <w:rPr>
          <w:spacing w:val="-4"/>
        </w:rPr>
        <w:t> </w:t>
      </w:r>
      <w:r>
        <w:rPr/>
        <w:t>dextrose</w:t>
      </w:r>
      <w:r>
        <w:rPr>
          <w:spacing w:val="-1"/>
        </w:rPr>
        <w:t> </w:t>
      </w:r>
      <w:r>
        <w:rPr/>
        <w:t>agar (PDA) medium inside the petri-dishes in the inoculation chamber.</w:t>
      </w:r>
    </w:p>
    <w:p>
      <w:pPr>
        <w:pStyle w:val="BodyText"/>
        <w:spacing w:line="244" w:lineRule="auto"/>
        <w:ind w:left="1080" w:firstLine="719"/>
        <w:jc w:val="both"/>
      </w:pPr>
      <w:r>
        <w:rPr/>
        <w:t>These inoculated petri-dishes were then properly covered with water proof and kept in the incubator at 30°C for</w:t>
      </w:r>
      <w:r>
        <w:rPr/>
        <w:t> 4 days so as to give room for microbial growth on the inoculated petri- </w:t>
      </w:r>
      <w:r>
        <w:rPr>
          <w:spacing w:val="-2"/>
        </w:rPr>
        <w:t>dishes.</w:t>
      </w:r>
    </w:p>
    <w:p>
      <w:pPr>
        <w:pStyle w:val="Heading6"/>
        <w:spacing w:line="266" w:lineRule="exact"/>
        <w:ind w:left="985"/>
        <w:jc w:val="center"/>
      </w:pPr>
      <w:r>
        <w:rPr/>
        <w:t>Identification</w:t>
      </w:r>
      <w:r>
        <w:rPr>
          <w:spacing w:val="-1"/>
        </w:rPr>
        <w:t> </w:t>
      </w:r>
      <w:r>
        <w:rPr/>
        <w:t>of</w:t>
      </w:r>
      <w:r>
        <w:rPr>
          <w:spacing w:val="-2"/>
        </w:rPr>
        <w:t> </w:t>
      </w:r>
      <w:r>
        <w:rPr/>
        <w:t>the</w:t>
      </w:r>
      <w:r>
        <w:rPr>
          <w:spacing w:val="-2"/>
        </w:rPr>
        <w:t> </w:t>
      </w:r>
      <w:r>
        <w:rPr/>
        <w:t>micro-</w:t>
      </w:r>
      <w:r>
        <w:rPr>
          <w:spacing w:val="-2"/>
        </w:rPr>
        <w:t>organisms</w:t>
      </w:r>
    </w:p>
    <w:p>
      <w:pPr>
        <w:pStyle w:val="BodyText"/>
        <w:spacing w:line="244" w:lineRule="auto"/>
        <w:ind w:left="1080" w:firstLine="719"/>
        <w:jc w:val="both"/>
      </w:pPr>
      <w:r>
        <w:rPr/>
        <w:t>After culturing and incubating of the inoculated petri-dishes, they were sub-cultured and re-incubated for the same number of days (4 days) so as to enhance further growth and to obtaine pure culture of the micro-organisms in the plates. Then, the micro-organisms were identified with the usage of laboratory manual as described by (Bomett and Hunter, 1998).</w:t>
      </w:r>
    </w:p>
    <w:p>
      <w:pPr>
        <w:pStyle w:val="BodyText"/>
        <w:spacing w:line="244" w:lineRule="auto"/>
        <w:ind w:left="1080" w:firstLine="719"/>
        <w:jc w:val="both"/>
      </w:pPr>
      <w:r>
        <w:rPr/>
        <w:t>Statistical analysis were carried out on all</w:t>
      </w:r>
      <w:r>
        <w:rPr>
          <w:spacing w:val="-1"/>
        </w:rPr>
        <w:t> </w:t>
      </w:r>
      <w:r>
        <w:rPr/>
        <w:t>the data collected</w:t>
      </w:r>
      <w:r>
        <w:rPr>
          <w:spacing w:val="-2"/>
        </w:rPr>
        <w:t> </w:t>
      </w:r>
      <w:r>
        <w:rPr/>
        <w:t>according</w:t>
      </w:r>
      <w:r>
        <w:rPr>
          <w:spacing w:val="-1"/>
        </w:rPr>
        <w:t> </w:t>
      </w:r>
      <w:r>
        <w:rPr/>
        <w:t>to the method developed by (Cobeley and Steel, 1986), for analyzing complete randomized design. Fishers' protected least significant difference @ p=0.05 was used for detecting significant differences among treatment means.</w:t>
      </w:r>
    </w:p>
    <w:p>
      <w:pPr>
        <w:pStyle w:val="BodyText"/>
      </w:pPr>
    </w:p>
    <w:p>
      <w:pPr>
        <w:pStyle w:val="BodyText"/>
        <w:spacing w:before="262"/>
      </w:pPr>
    </w:p>
    <w:p>
      <w:pPr>
        <w:pStyle w:val="Heading6"/>
        <w:ind w:left="1078" w:right="2"/>
        <w:jc w:val="center"/>
      </w:pPr>
      <w:r>
        <w:rPr/>
        <w:t>Results and</w:t>
      </w:r>
      <w:r>
        <w:rPr>
          <w:spacing w:val="1"/>
        </w:rPr>
        <w:t> </w:t>
      </w:r>
      <w:r>
        <w:rPr>
          <w:spacing w:val="-2"/>
        </w:rPr>
        <w:t>Discussion</w:t>
      </w:r>
    </w:p>
    <w:p>
      <w:pPr>
        <w:pStyle w:val="BodyText"/>
        <w:spacing w:line="244" w:lineRule="auto" w:before="4"/>
        <w:ind w:left="1080" w:firstLine="719"/>
        <w:jc w:val="both"/>
      </w:pPr>
      <w:r>
        <w:rPr/>
        <w:t>Results of the percentage occurrence of rot, mould and spot of the spices from different locations are</w:t>
      </w:r>
      <w:r>
        <w:rPr>
          <w:spacing w:val="40"/>
        </w:rPr>
        <w:t> </w:t>
      </w:r>
      <w:r>
        <w:rPr/>
        <w:t>shown in (Table l.)The results showed that the mean values of percentage occurrence</w:t>
      </w:r>
      <w:r>
        <w:rPr>
          <w:spacing w:val="24"/>
        </w:rPr>
        <w:t> </w:t>
      </w:r>
      <w:r>
        <w:rPr/>
        <w:t>of</w:t>
      </w:r>
      <w:r>
        <w:rPr>
          <w:spacing w:val="28"/>
        </w:rPr>
        <w:t> </w:t>
      </w:r>
      <w:r>
        <w:rPr/>
        <w:t>rot,</w:t>
      </w:r>
      <w:r>
        <w:rPr>
          <w:spacing w:val="24"/>
        </w:rPr>
        <w:t> </w:t>
      </w:r>
      <w:r>
        <w:rPr/>
        <w:t>mould</w:t>
      </w:r>
      <w:r>
        <w:rPr>
          <w:spacing w:val="26"/>
        </w:rPr>
        <w:t> </w:t>
      </w:r>
      <w:r>
        <w:rPr/>
        <w:t>and</w:t>
      </w:r>
      <w:r>
        <w:rPr>
          <w:spacing w:val="27"/>
        </w:rPr>
        <w:t> </w:t>
      </w:r>
      <w:r>
        <w:rPr/>
        <w:t>spot</w:t>
      </w:r>
      <w:r>
        <w:rPr>
          <w:spacing w:val="27"/>
        </w:rPr>
        <w:t> </w:t>
      </w:r>
      <w:r>
        <w:rPr>
          <w:spacing w:val="-4"/>
        </w:rPr>
        <w:t>were</w:t>
      </w:r>
    </w:p>
    <w:p>
      <w:pPr>
        <w:pStyle w:val="BodyText"/>
        <w:spacing w:line="266" w:lineRule="exact"/>
        <w:ind w:left="1080"/>
        <w:jc w:val="both"/>
      </w:pPr>
      <w:r>
        <w:rPr/>
        <w:t>15.33</w:t>
      </w:r>
      <w:r>
        <w:rPr>
          <w:spacing w:val="51"/>
        </w:rPr>
        <w:t>  </w:t>
      </w:r>
      <w:r>
        <w:rPr/>
        <w:t>%,</w:t>
      </w:r>
      <w:r>
        <w:rPr>
          <w:spacing w:val="52"/>
        </w:rPr>
        <w:t>  </w:t>
      </w:r>
      <w:r>
        <w:rPr/>
        <w:t>12.00</w:t>
      </w:r>
      <w:r>
        <w:rPr>
          <w:spacing w:val="52"/>
        </w:rPr>
        <w:t>  </w:t>
      </w:r>
      <w:r>
        <w:rPr/>
        <w:t>%</w:t>
      </w:r>
      <w:r>
        <w:rPr>
          <w:spacing w:val="50"/>
        </w:rPr>
        <w:t>  </w:t>
      </w:r>
      <w:r>
        <w:rPr/>
        <w:t>and</w:t>
      </w:r>
      <w:r>
        <w:rPr>
          <w:spacing w:val="51"/>
        </w:rPr>
        <w:t>  </w:t>
      </w:r>
      <w:r>
        <w:rPr/>
        <w:t>16.33</w:t>
      </w:r>
      <w:r>
        <w:rPr>
          <w:spacing w:val="52"/>
        </w:rPr>
        <w:t>  </w:t>
      </w:r>
      <w:r>
        <w:rPr>
          <w:spacing w:val="-10"/>
        </w:rPr>
        <w:t>%</w:t>
      </w:r>
    </w:p>
    <w:p>
      <w:pPr>
        <w:pStyle w:val="BodyText"/>
        <w:spacing w:line="244" w:lineRule="auto" w:before="5"/>
        <w:ind w:left="1080" w:right="1"/>
        <w:jc w:val="both"/>
      </w:pPr>
      <w:r>
        <w:rPr/>
        <w:t>respectively. The results</w:t>
      </w:r>
      <w:r>
        <w:rPr>
          <w:spacing w:val="40"/>
        </w:rPr>
        <w:t> </w:t>
      </w:r>
      <w:r>
        <w:rPr/>
        <w:t>revealed that spot had the highest percentage occurrence on the spices while rot and mould showed lower percentage occurrence with mould having the lowest.</w:t>
      </w:r>
      <w:r>
        <w:rPr>
          <w:spacing w:val="66"/>
        </w:rPr>
        <w:t> </w:t>
      </w:r>
      <w:r>
        <w:rPr/>
        <w:t>Rot,</w:t>
      </w:r>
      <w:r>
        <w:rPr>
          <w:spacing w:val="67"/>
        </w:rPr>
        <w:t> </w:t>
      </w:r>
      <w:r>
        <w:rPr/>
        <w:t>mould</w:t>
      </w:r>
      <w:r>
        <w:rPr>
          <w:spacing w:val="66"/>
        </w:rPr>
        <w:t> </w:t>
      </w:r>
      <w:r>
        <w:rPr/>
        <w:t>and</w:t>
      </w:r>
      <w:r>
        <w:rPr>
          <w:spacing w:val="67"/>
        </w:rPr>
        <w:t> </w:t>
      </w:r>
      <w:r>
        <w:rPr/>
        <w:t>spot</w:t>
      </w:r>
      <w:r>
        <w:rPr>
          <w:spacing w:val="66"/>
        </w:rPr>
        <w:t> </w:t>
      </w:r>
      <w:r>
        <w:rPr>
          <w:spacing w:val="-2"/>
        </w:rPr>
        <w:t>recorded</w:t>
      </w:r>
    </w:p>
    <w:p>
      <w:pPr>
        <w:pStyle w:val="BodyText"/>
        <w:spacing w:line="265" w:lineRule="exact"/>
        <w:ind w:left="1080"/>
        <w:jc w:val="both"/>
      </w:pPr>
      <w:r>
        <w:rPr/>
        <w:t>20.0</w:t>
      </w:r>
      <w:r>
        <w:rPr>
          <w:spacing w:val="19"/>
        </w:rPr>
        <w:t> </w:t>
      </w:r>
      <w:r>
        <w:rPr/>
        <w:t>%,</w:t>
      </w:r>
      <w:r>
        <w:rPr>
          <w:spacing w:val="19"/>
        </w:rPr>
        <w:t> </w:t>
      </w:r>
      <w:r>
        <w:rPr/>
        <w:t>10.67</w:t>
      </w:r>
      <w:r>
        <w:rPr>
          <w:spacing w:val="17"/>
        </w:rPr>
        <w:t> </w:t>
      </w:r>
      <w:r>
        <w:rPr/>
        <w:t>%</w:t>
      </w:r>
      <w:r>
        <w:rPr>
          <w:spacing w:val="19"/>
        </w:rPr>
        <w:t> </w:t>
      </w:r>
      <w:r>
        <w:rPr/>
        <w:t>and</w:t>
      </w:r>
      <w:r>
        <w:rPr>
          <w:spacing w:val="17"/>
        </w:rPr>
        <w:t> </w:t>
      </w:r>
      <w:r>
        <w:rPr/>
        <w:t>22.67</w:t>
      </w:r>
      <w:r>
        <w:rPr>
          <w:spacing w:val="20"/>
        </w:rPr>
        <w:t> </w:t>
      </w:r>
      <w:r>
        <w:rPr/>
        <w:t>%</w:t>
      </w:r>
      <w:r>
        <w:rPr>
          <w:spacing w:val="19"/>
        </w:rPr>
        <w:t> </w:t>
      </w:r>
      <w:r>
        <w:rPr/>
        <w:t>as</w:t>
      </w:r>
      <w:r>
        <w:rPr>
          <w:spacing w:val="17"/>
        </w:rPr>
        <w:t> </w:t>
      </w:r>
      <w:r>
        <w:rPr>
          <w:spacing w:val="-4"/>
        </w:rPr>
        <w:t>mean</w:t>
      </w:r>
    </w:p>
    <w:p>
      <w:pPr>
        <w:pStyle w:val="BodyText"/>
        <w:spacing w:line="244" w:lineRule="auto" w:before="96"/>
        <w:ind w:left="678" w:right="1438"/>
        <w:jc w:val="both"/>
      </w:pPr>
      <w:r>
        <w:rPr/>
        <w:br w:type="column"/>
      </w:r>
      <w:r>
        <w:rPr/>
        <w:t>values of percentage occurrence respectively in Owerri.</w:t>
      </w:r>
    </w:p>
    <w:p>
      <w:pPr>
        <w:pStyle w:val="BodyText"/>
        <w:spacing w:line="244" w:lineRule="auto"/>
        <w:ind w:left="678" w:right="1437" w:firstLine="720"/>
        <w:jc w:val="both"/>
      </w:pPr>
      <w:r>
        <w:rPr/>
        <w:t>In Ishiagu, rot, mould and spot recorded 16.67 % 12.67 % and 15.00 % respectively. Also in Isuochi, the results obtained</w:t>
      </w:r>
      <w:r>
        <w:rPr>
          <w:spacing w:val="72"/>
        </w:rPr>
        <w:t> </w:t>
      </w:r>
      <w:r>
        <w:rPr/>
        <w:t>were</w:t>
      </w:r>
      <w:r>
        <w:rPr>
          <w:spacing w:val="73"/>
        </w:rPr>
        <w:t> </w:t>
      </w:r>
      <w:r>
        <w:rPr/>
        <w:t>15.00</w:t>
      </w:r>
      <w:r>
        <w:rPr>
          <w:spacing w:val="71"/>
        </w:rPr>
        <w:t> </w:t>
      </w:r>
      <w:r>
        <w:rPr/>
        <w:t>%</w:t>
      </w:r>
      <w:r>
        <w:rPr>
          <w:spacing w:val="73"/>
        </w:rPr>
        <w:t> </w:t>
      </w:r>
      <w:r>
        <w:rPr/>
        <w:t>13.33</w:t>
      </w:r>
      <w:r>
        <w:rPr>
          <w:spacing w:val="72"/>
        </w:rPr>
        <w:t> </w:t>
      </w:r>
      <w:r>
        <w:rPr/>
        <w:t>%</w:t>
      </w:r>
      <w:r>
        <w:rPr>
          <w:spacing w:val="73"/>
        </w:rPr>
        <w:t> </w:t>
      </w:r>
      <w:r>
        <w:rPr>
          <w:spacing w:val="-5"/>
        </w:rPr>
        <w:t>and</w:t>
      </w:r>
    </w:p>
    <w:p>
      <w:pPr>
        <w:pStyle w:val="BodyText"/>
        <w:spacing w:line="244" w:lineRule="auto"/>
        <w:ind w:left="678" w:right="1436"/>
        <w:jc w:val="both"/>
      </w:pPr>
      <w:r>
        <w:rPr/>
        <w:t>13.33 % of rot, mould and spot, respectively (Table 2). While the result showed</w:t>
      </w:r>
      <w:r>
        <w:rPr>
          <w:spacing w:val="-2"/>
        </w:rPr>
        <w:t> </w:t>
      </w:r>
      <w:r>
        <w:rPr/>
        <w:t>that</w:t>
      </w:r>
      <w:r>
        <w:rPr>
          <w:spacing w:val="-2"/>
        </w:rPr>
        <w:t> </w:t>
      </w:r>
      <w:r>
        <w:rPr/>
        <w:t>in</w:t>
      </w:r>
      <w:r>
        <w:rPr>
          <w:spacing w:val="-5"/>
        </w:rPr>
        <w:t> </w:t>
      </w:r>
      <w:r>
        <w:rPr/>
        <w:t>Umuahia,</w:t>
      </w:r>
      <w:r>
        <w:rPr>
          <w:spacing w:val="-2"/>
        </w:rPr>
        <w:t> </w:t>
      </w:r>
      <w:r>
        <w:rPr/>
        <w:t>the</w:t>
      </w:r>
      <w:r>
        <w:rPr>
          <w:spacing w:val="-5"/>
        </w:rPr>
        <w:t> </w:t>
      </w:r>
      <w:r>
        <w:rPr/>
        <w:t>percentage occurrence of rot, mould and spot were 11.67%,</w:t>
      </w:r>
      <w:r>
        <w:rPr>
          <w:spacing w:val="51"/>
          <w:w w:val="150"/>
        </w:rPr>
        <w:t>   </w:t>
      </w:r>
      <w:r>
        <w:rPr/>
        <w:t>11.33%</w:t>
      </w:r>
      <w:r>
        <w:rPr>
          <w:spacing w:val="52"/>
          <w:w w:val="150"/>
        </w:rPr>
        <w:t>   </w:t>
      </w:r>
      <w:r>
        <w:rPr/>
        <w:t>and</w:t>
      </w:r>
      <w:r>
        <w:rPr>
          <w:spacing w:val="51"/>
          <w:w w:val="150"/>
        </w:rPr>
        <w:t>   </w:t>
      </w:r>
      <w:r>
        <w:rPr>
          <w:spacing w:val="-2"/>
        </w:rPr>
        <w:t>14.33%,</w:t>
      </w:r>
    </w:p>
    <w:p>
      <w:pPr>
        <w:pStyle w:val="BodyText"/>
        <w:spacing w:line="266" w:lineRule="exact"/>
        <w:ind w:left="678"/>
      </w:pPr>
      <w:r>
        <w:rPr>
          <w:spacing w:val="-2"/>
        </w:rPr>
        <w:t>respectively.</w:t>
      </w:r>
    </w:p>
    <w:p>
      <w:pPr>
        <w:pStyle w:val="BodyText"/>
        <w:spacing w:line="244" w:lineRule="auto"/>
        <w:ind w:left="678" w:right="1438" w:firstLine="720"/>
        <w:jc w:val="both"/>
      </w:pPr>
      <w:r>
        <w:rPr/>
        <w:t>In Owerri, results showed that spot</w:t>
      </w:r>
      <w:r>
        <w:rPr>
          <w:spacing w:val="10"/>
        </w:rPr>
        <w:t> </w:t>
      </w:r>
      <w:r>
        <w:rPr/>
        <w:t>had</w:t>
      </w:r>
      <w:r>
        <w:rPr>
          <w:spacing w:val="11"/>
        </w:rPr>
        <w:t> </w:t>
      </w:r>
      <w:r>
        <w:rPr/>
        <w:t>the</w:t>
      </w:r>
      <w:r>
        <w:rPr>
          <w:spacing w:val="11"/>
        </w:rPr>
        <w:t> </w:t>
      </w:r>
      <w:r>
        <w:rPr/>
        <w:t>highest</w:t>
      </w:r>
      <w:r>
        <w:rPr>
          <w:spacing w:val="11"/>
        </w:rPr>
        <w:t> </w:t>
      </w:r>
      <w:r>
        <w:rPr/>
        <w:t>occurrence</w:t>
      </w:r>
      <w:r>
        <w:rPr>
          <w:spacing w:val="11"/>
        </w:rPr>
        <w:t> </w:t>
      </w:r>
      <w:r>
        <w:rPr/>
        <w:t>with</w:t>
      </w:r>
      <w:r>
        <w:rPr>
          <w:spacing w:val="11"/>
        </w:rPr>
        <w:t> </w:t>
      </w:r>
      <w:r>
        <w:rPr>
          <w:spacing w:val="-5"/>
        </w:rPr>
        <w:t>25</w:t>
      </w:r>
    </w:p>
    <w:p>
      <w:pPr>
        <w:pStyle w:val="BodyText"/>
        <w:spacing w:line="242" w:lineRule="auto"/>
        <w:ind w:left="678" w:right="1434"/>
        <w:jc w:val="both"/>
      </w:pPr>
      <w:r>
        <w:rPr/>
        <w:t>% while mould had the lowest with 10% occurrence on </w:t>
      </w:r>
      <w:r>
        <w:rPr>
          <w:rFonts w:ascii="Arial"/>
          <w:i/>
        </w:rPr>
        <w:t>Xylopia aethiopica</w:t>
      </w:r>
      <w:r>
        <w:rPr/>
        <w:t>.</w:t>
      </w:r>
      <w:r>
        <w:rPr>
          <w:spacing w:val="40"/>
        </w:rPr>
        <w:t> </w:t>
      </w:r>
      <w:r>
        <w:rPr/>
        <w:t>These results were the same in Isuochi with 20 % and 15 %, respectively. Rot and spot were diseases with the highest and lowest occurrence on </w:t>
      </w:r>
      <w:r>
        <w:rPr>
          <w:rFonts w:ascii="Arial"/>
          <w:i/>
        </w:rPr>
        <w:t>Xylopia aethiopica </w:t>
      </w:r>
      <w:r>
        <w:rPr/>
        <w:t>with 15 % and 10 %, respectively in Ishiagu, while the diseases recorded the same values of occurrences on </w:t>
      </w:r>
      <w:r>
        <w:rPr>
          <w:rFonts w:ascii="Arial"/>
          <w:i/>
        </w:rPr>
        <w:t>Xylopia aethiopica </w:t>
      </w:r>
      <w:r>
        <w:rPr/>
        <w:t>in Umuahia (Table2).</w:t>
      </w:r>
    </w:p>
    <w:p>
      <w:pPr>
        <w:pStyle w:val="BodyText"/>
        <w:tabs>
          <w:tab w:pos="2585" w:val="left" w:leader="none"/>
          <w:tab w:pos="4223" w:val="left" w:leader="none"/>
        </w:tabs>
        <w:spacing w:line="242" w:lineRule="auto"/>
        <w:ind w:left="678" w:right="1433" w:firstLine="720"/>
        <w:jc w:val="both"/>
      </w:pPr>
      <w:r>
        <w:rPr>
          <w:spacing w:val="-4"/>
        </w:rPr>
        <w:t>Spot</w:t>
      </w:r>
      <w:r>
        <w:rPr/>
        <w:tab/>
      </w:r>
      <w:r>
        <w:rPr>
          <w:spacing w:val="-2"/>
        </w:rPr>
        <w:t>recorded</w:t>
      </w:r>
      <w:r>
        <w:rPr/>
        <w:tab/>
      </w:r>
      <w:r>
        <w:rPr>
          <w:spacing w:val="-2"/>
        </w:rPr>
        <w:t>highest </w:t>
      </w:r>
      <w:r>
        <w:rPr/>
        <w:t>occurrence on </w:t>
      </w:r>
      <w:r>
        <w:rPr>
          <w:rFonts w:ascii="Arial"/>
          <w:i/>
        </w:rPr>
        <w:t>Piper guinensis </w:t>
      </w:r>
      <w:r>
        <w:rPr/>
        <w:t>in Owerri and Umuahia with 18 % and 15 % respectively. Also, mould showed the highest occurrence in Isuochi with 13 % but had the lowest occurrence on </w:t>
      </w:r>
      <w:r>
        <w:rPr>
          <w:rFonts w:ascii="Arial"/>
          <w:i/>
        </w:rPr>
        <w:t>Piper guineensis </w:t>
      </w:r>
      <w:r>
        <w:rPr/>
        <w:t>in Owerri, Ishiagu and Umuahia with 12 %, 10 % and 10 %, respectively (Table 2). Rot recorded the highest occurrence on </w:t>
      </w:r>
      <w:r>
        <w:rPr>
          <w:rFonts w:ascii="Arial"/>
          <w:i/>
        </w:rPr>
        <w:t>Ocimum viride </w:t>
      </w:r>
      <w:r>
        <w:rPr/>
        <w:t>in Isuochi while spot recorded the highest in Umuahia with (15% and 15%) respectively. Mould recorded the</w:t>
      </w:r>
      <w:r>
        <w:rPr>
          <w:spacing w:val="40"/>
        </w:rPr>
        <w:t> </w:t>
      </w:r>
      <w:r>
        <w:rPr/>
        <w:t>disease with lowest occurrence on </w:t>
      </w:r>
      <w:r>
        <w:rPr>
          <w:rFonts w:ascii="Arial"/>
          <w:i/>
        </w:rPr>
        <w:t>Ocimim viride </w:t>
      </w:r>
      <w:r>
        <w:rPr/>
        <w:t>with 10 % and 15 % in Owerri and Ishiagu, respectively (Table </w:t>
      </w:r>
      <w:r>
        <w:rPr>
          <w:spacing w:val="-4"/>
        </w:rPr>
        <w:t>2).</w:t>
      </w:r>
    </w:p>
    <w:p>
      <w:pPr>
        <w:pStyle w:val="BodyText"/>
        <w:spacing w:line="244" w:lineRule="auto" w:before="4"/>
        <w:ind w:left="678" w:right="1437"/>
        <w:jc w:val="both"/>
      </w:pPr>
      <w:r>
        <w:rPr/>
        <w:t>This poor effect of these diseases on</w:t>
      </w:r>
      <w:r>
        <w:rPr>
          <w:spacing w:val="80"/>
        </w:rPr>
        <w:t> </w:t>
      </w:r>
      <w:r>
        <w:rPr/>
        <w:t>the spices may be attributed to the chemical constituents of these test plants. This is in agreement with (Obiorah,</w:t>
      </w:r>
      <w:r>
        <w:rPr>
          <w:spacing w:val="52"/>
        </w:rPr>
        <w:t>  </w:t>
      </w:r>
      <w:r>
        <w:rPr/>
        <w:t>1999)</w:t>
      </w:r>
      <w:r>
        <w:rPr>
          <w:spacing w:val="50"/>
        </w:rPr>
        <w:t>  </w:t>
      </w:r>
      <w:r>
        <w:rPr/>
        <w:t>who</w:t>
      </w:r>
      <w:r>
        <w:rPr>
          <w:spacing w:val="51"/>
        </w:rPr>
        <w:t>  </w:t>
      </w:r>
      <w:r>
        <w:rPr/>
        <w:t>reported</w:t>
      </w:r>
      <w:r>
        <w:rPr>
          <w:spacing w:val="50"/>
        </w:rPr>
        <w:t>  </w:t>
      </w:r>
      <w:r>
        <w:rPr>
          <w:spacing w:val="-4"/>
        </w:rPr>
        <w:t>that</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7"/>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8"/>
        <w:ind w:left="1080"/>
        <w:jc w:val="both"/>
        <w:rPr>
          <w:rFonts w:ascii="Arial"/>
          <w:i/>
        </w:rPr>
      </w:pPr>
      <w:r>
        <w:rPr/>
        <w:t>spices contain a volatile oil- anoneceins which has an antimicrobial property. He reported</w:t>
      </w:r>
      <w:r>
        <w:rPr>
          <w:spacing w:val="6"/>
        </w:rPr>
        <w:t> </w:t>
      </w:r>
      <w:r>
        <w:rPr/>
        <w:t>that</w:t>
      </w:r>
      <w:r>
        <w:rPr>
          <w:spacing w:val="9"/>
        </w:rPr>
        <w:t> </w:t>
      </w:r>
      <w:r>
        <w:rPr>
          <w:rFonts w:ascii="Arial"/>
          <w:i/>
        </w:rPr>
        <w:t>Ocimum</w:t>
      </w:r>
      <w:r>
        <w:rPr>
          <w:rFonts w:ascii="Arial"/>
          <w:i/>
          <w:spacing w:val="3"/>
        </w:rPr>
        <w:t> </w:t>
      </w:r>
      <w:r>
        <w:rPr>
          <w:rFonts w:ascii="Arial"/>
          <w:i/>
        </w:rPr>
        <w:t>viride</w:t>
      </w:r>
      <w:r>
        <w:rPr>
          <w:rFonts w:ascii="Arial"/>
          <w:i/>
          <w:spacing w:val="7"/>
        </w:rPr>
        <w:t> </w:t>
      </w:r>
      <w:r>
        <w:rPr/>
        <w:t>and</w:t>
      </w:r>
      <w:r>
        <w:rPr>
          <w:spacing w:val="7"/>
        </w:rPr>
        <w:t> </w:t>
      </w:r>
      <w:r>
        <w:rPr>
          <w:rFonts w:ascii="Arial"/>
          <w:i/>
          <w:spacing w:val="-2"/>
        </w:rPr>
        <w:t>Xylopia</w:t>
      </w:r>
    </w:p>
    <w:p>
      <w:pPr>
        <w:tabs>
          <w:tab w:pos="2008" w:val="left" w:leader="none"/>
          <w:tab w:pos="2758" w:val="left" w:leader="none"/>
          <w:tab w:pos="3912" w:val="left" w:leader="none"/>
          <w:tab w:pos="4729" w:val="left" w:leader="none"/>
        </w:tabs>
        <w:spacing w:line="244" w:lineRule="auto" w:before="92"/>
        <w:ind w:left="678" w:right="1437" w:firstLine="0"/>
        <w:jc w:val="left"/>
        <w:rPr>
          <w:sz w:val="24"/>
        </w:rPr>
      </w:pPr>
      <w:r>
        <w:rPr/>
        <w:br w:type="column"/>
      </w:r>
      <w:r>
        <w:rPr>
          <w:rFonts w:ascii="Arial"/>
          <w:i/>
          <w:spacing w:val="-2"/>
          <w:sz w:val="24"/>
        </w:rPr>
        <w:t>aethiopica</w:t>
      </w:r>
      <w:r>
        <w:rPr>
          <w:rFonts w:ascii="Arial"/>
          <w:i/>
          <w:sz w:val="24"/>
        </w:rPr>
        <w:tab/>
      </w:r>
      <w:r>
        <w:rPr>
          <w:spacing w:val="-4"/>
          <w:sz w:val="24"/>
        </w:rPr>
        <w:t>have</w:t>
      </w:r>
      <w:r>
        <w:rPr>
          <w:sz w:val="24"/>
        </w:rPr>
        <w:tab/>
      </w:r>
      <w:r>
        <w:rPr>
          <w:spacing w:val="-2"/>
          <w:sz w:val="24"/>
        </w:rPr>
        <w:t>repellent</w:t>
      </w:r>
      <w:r>
        <w:rPr>
          <w:sz w:val="24"/>
        </w:rPr>
        <w:tab/>
      </w:r>
      <w:r>
        <w:rPr>
          <w:spacing w:val="-2"/>
          <w:sz w:val="24"/>
        </w:rPr>
        <w:t>effect</w:t>
      </w:r>
      <w:r>
        <w:rPr>
          <w:sz w:val="24"/>
        </w:rPr>
        <w:tab/>
      </w:r>
      <w:r>
        <w:rPr>
          <w:spacing w:val="-6"/>
          <w:sz w:val="24"/>
        </w:rPr>
        <w:t>on </w:t>
      </w:r>
      <w:r>
        <w:rPr>
          <w:sz w:val="24"/>
        </w:rPr>
        <w:t>fungal pathogens.</w:t>
      </w:r>
    </w:p>
    <w:p>
      <w:pPr>
        <w:spacing w:after="0" w:line="244" w:lineRule="auto"/>
        <w:jc w:val="left"/>
        <w:rPr>
          <w:sz w:val="24"/>
        </w:rPr>
        <w:sectPr>
          <w:type w:val="continuous"/>
          <w:pgSz w:w="12240" w:h="15840"/>
          <w:pgMar w:header="721" w:footer="1068" w:top="1080" w:bottom="1220" w:left="360" w:right="0"/>
          <w:cols w:num="2" w:equalWidth="0">
            <w:col w:w="5403" w:space="40"/>
            <w:col w:w="6437"/>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1"/>
      </w:pPr>
    </w:p>
    <w:p>
      <w:pPr>
        <w:spacing w:before="0"/>
        <w:ind w:left="1080" w:right="1443" w:firstLine="0"/>
        <w:jc w:val="left"/>
        <w:rPr>
          <w:rFonts w:ascii="Arial"/>
          <w:b/>
          <w:sz w:val="24"/>
        </w:rPr>
      </w:pPr>
      <w:r>
        <w:rPr>
          <w:rFonts w:ascii="Arial"/>
          <w:b/>
          <w:sz w:val="24"/>
        </w:rPr>
        <w:t>Table1: showing the percentage occurrence of rot, mould, and spot of the spices from different locations.</w:t>
      </w:r>
    </w:p>
    <w:p>
      <w:pPr>
        <w:pStyle w:val="BodyText"/>
        <w:spacing w:before="50"/>
        <w:rPr>
          <w:rFonts w:ascii="Arial"/>
          <w:b/>
          <w:sz w:val="20"/>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9"/>
        <w:gridCol w:w="1518"/>
        <w:gridCol w:w="1914"/>
        <w:gridCol w:w="1910"/>
        <w:gridCol w:w="1990"/>
      </w:tblGrid>
      <w:tr>
        <w:trPr>
          <w:trHeight w:val="642" w:hRule="atLeast"/>
        </w:trPr>
        <w:tc>
          <w:tcPr>
            <w:tcW w:w="1789" w:type="dxa"/>
            <w:tcBorders>
              <w:top w:val="single" w:sz="4" w:space="0" w:color="000000"/>
              <w:bottom w:val="single" w:sz="4" w:space="0" w:color="000000"/>
            </w:tcBorders>
          </w:tcPr>
          <w:p>
            <w:pPr>
              <w:pStyle w:val="TableParagraph"/>
              <w:spacing w:line="320" w:lineRule="exact"/>
              <w:ind w:left="122"/>
              <w:rPr>
                <w:b/>
                <w:sz w:val="28"/>
              </w:rPr>
            </w:pPr>
            <w:r>
              <w:rPr>
                <w:b/>
                <w:spacing w:val="-2"/>
                <w:sz w:val="28"/>
              </w:rPr>
              <w:t>Location</w:t>
            </w:r>
          </w:p>
        </w:tc>
        <w:tc>
          <w:tcPr>
            <w:tcW w:w="1518" w:type="dxa"/>
            <w:tcBorders>
              <w:top w:val="single" w:sz="4" w:space="0" w:color="000000"/>
              <w:bottom w:val="single" w:sz="4" w:space="0" w:color="000000"/>
            </w:tcBorders>
          </w:tcPr>
          <w:p>
            <w:pPr>
              <w:pStyle w:val="TableParagraph"/>
              <w:spacing w:line="320" w:lineRule="exact"/>
              <w:ind w:left="244"/>
              <w:rPr>
                <w:b/>
                <w:sz w:val="28"/>
              </w:rPr>
            </w:pPr>
            <w:r>
              <w:rPr>
                <w:b/>
                <w:spacing w:val="-2"/>
                <w:sz w:val="28"/>
              </w:rPr>
              <w:t>Materials</w:t>
            </w:r>
          </w:p>
        </w:tc>
        <w:tc>
          <w:tcPr>
            <w:tcW w:w="1914" w:type="dxa"/>
            <w:tcBorders>
              <w:top w:val="single" w:sz="4" w:space="0" w:color="000000"/>
              <w:bottom w:val="single" w:sz="4" w:space="0" w:color="000000"/>
            </w:tcBorders>
          </w:tcPr>
          <w:p>
            <w:pPr>
              <w:pStyle w:val="TableParagraph"/>
              <w:spacing w:line="322" w:lineRule="exact"/>
              <w:ind w:left="125"/>
              <w:rPr>
                <w:b/>
                <w:sz w:val="28"/>
              </w:rPr>
            </w:pPr>
            <w:r>
              <w:rPr>
                <w:b/>
                <w:sz w:val="28"/>
              </w:rPr>
              <w:t>%</w:t>
            </w:r>
            <w:r>
              <w:rPr>
                <w:b/>
                <w:spacing w:val="-18"/>
                <w:sz w:val="28"/>
              </w:rPr>
              <w:t> </w:t>
            </w:r>
            <w:r>
              <w:rPr>
                <w:b/>
                <w:sz w:val="28"/>
              </w:rPr>
              <w:t>occurrence of rot</w:t>
            </w:r>
          </w:p>
        </w:tc>
        <w:tc>
          <w:tcPr>
            <w:tcW w:w="1910" w:type="dxa"/>
            <w:tcBorders>
              <w:top w:val="single" w:sz="4" w:space="0" w:color="000000"/>
              <w:bottom w:val="single" w:sz="4" w:space="0" w:color="000000"/>
            </w:tcBorders>
          </w:tcPr>
          <w:p>
            <w:pPr>
              <w:pStyle w:val="TableParagraph"/>
              <w:spacing w:line="322" w:lineRule="exact"/>
              <w:ind w:left="110"/>
              <w:rPr>
                <w:b/>
                <w:sz w:val="28"/>
              </w:rPr>
            </w:pPr>
            <w:r>
              <w:rPr>
                <w:b/>
                <w:sz w:val="28"/>
              </w:rPr>
              <w:t>%</w:t>
            </w:r>
            <w:r>
              <w:rPr>
                <w:b/>
                <w:spacing w:val="-12"/>
                <w:sz w:val="28"/>
              </w:rPr>
              <w:t> </w:t>
            </w:r>
            <w:r>
              <w:rPr>
                <w:b/>
                <w:sz w:val="28"/>
              </w:rPr>
              <w:t>occurrence of mould</w:t>
            </w:r>
          </w:p>
        </w:tc>
        <w:tc>
          <w:tcPr>
            <w:tcW w:w="1990" w:type="dxa"/>
            <w:tcBorders>
              <w:top w:val="single" w:sz="4" w:space="0" w:color="000000"/>
              <w:bottom w:val="single" w:sz="4" w:space="0" w:color="000000"/>
            </w:tcBorders>
          </w:tcPr>
          <w:p>
            <w:pPr>
              <w:pStyle w:val="TableParagraph"/>
              <w:spacing w:line="322" w:lineRule="exact"/>
              <w:ind w:left="108"/>
              <w:rPr>
                <w:b/>
                <w:sz w:val="28"/>
              </w:rPr>
            </w:pPr>
            <w:r>
              <w:rPr>
                <w:b/>
                <w:sz w:val="28"/>
              </w:rPr>
              <w:t>%</w:t>
            </w:r>
            <w:r>
              <w:rPr>
                <w:b/>
                <w:spacing w:val="40"/>
                <w:sz w:val="28"/>
              </w:rPr>
              <w:t> </w:t>
            </w:r>
            <w:r>
              <w:rPr>
                <w:b/>
                <w:sz w:val="28"/>
              </w:rPr>
              <w:t>occurrence of spot</w:t>
            </w:r>
          </w:p>
        </w:tc>
      </w:tr>
      <w:tr>
        <w:trPr>
          <w:trHeight w:val="320" w:hRule="atLeast"/>
        </w:trPr>
        <w:tc>
          <w:tcPr>
            <w:tcW w:w="1789" w:type="dxa"/>
            <w:tcBorders>
              <w:top w:val="single" w:sz="4" w:space="0" w:color="000000"/>
            </w:tcBorders>
          </w:tcPr>
          <w:p>
            <w:pPr>
              <w:pStyle w:val="TableParagraph"/>
              <w:rPr>
                <w:sz w:val="24"/>
              </w:rPr>
            </w:pPr>
          </w:p>
        </w:tc>
        <w:tc>
          <w:tcPr>
            <w:tcW w:w="1518" w:type="dxa"/>
            <w:tcBorders>
              <w:top w:val="single" w:sz="4" w:space="0" w:color="000000"/>
            </w:tcBorders>
          </w:tcPr>
          <w:p>
            <w:pPr>
              <w:pStyle w:val="TableParagraph"/>
              <w:spacing w:line="300" w:lineRule="exact"/>
              <w:ind w:left="244"/>
              <w:rPr>
                <w:sz w:val="28"/>
              </w:rPr>
            </w:pPr>
            <w:r>
              <w:rPr>
                <w:spacing w:val="-5"/>
                <w:sz w:val="28"/>
              </w:rPr>
              <w:t>X.a</w:t>
            </w:r>
          </w:p>
        </w:tc>
        <w:tc>
          <w:tcPr>
            <w:tcW w:w="1914" w:type="dxa"/>
            <w:tcBorders>
              <w:top w:val="single" w:sz="4" w:space="0" w:color="000000"/>
            </w:tcBorders>
          </w:tcPr>
          <w:p>
            <w:pPr>
              <w:pStyle w:val="TableParagraph"/>
              <w:spacing w:line="300" w:lineRule="exact"/>
              <w:ind w:left="125"/>
              <w:rPr>
                <w:sz w:val="28"/>
              </w:rPr>
            </w:pPr>
            <w:r>
              <w:rPr>
                <w:spacing w:val="-5"/>
                <w:sz w:val="28"/>
              </w:rPr>
              <w:t>20</w:t>
            </w:r>
          </w:p>
        </w:tc>
        <w:tc>
          <w:tcPr>
            <w:tcW w:w="1910" w:type="dxa"/>
            <w:tcBorders>
              <w:top w:val="single" w:sz="4" w:space="0" w:color="000000"/>
            </w:tcBorders>
          </w:tcPr>
          <w:p>
            <w:pPr>
              <w:pStyle w:val="TableParagraph"/>
              <w:spacing w:line="300" w:lineRule="exact"/>
              <w:ind w:left="110"/>
              <w:rPr>
                <w:sz w:val="28"/>
              </w:rPr>
            </w:pPr>
            <w:r>
              <w:rPr>
                <w:spacing w:val="-5"/>
                <w:sz w:val="28"/>
              </w:rPr>
              <w:t>10</w:t>
            </w:r>
          </w:p>
        </w:tc>
        <w:tc>
          <w:tcPr>
            <w:tcW w:w="1990" w:type="dxa"/>
            <w:tcBorders>
              <w:top w:val="single" w:sz="4" w:space="0" w:color="000000"/>
            </w:tcBorders>
          </w:tcPr>
          <w:p>
            <w:pPr>
              <w:pStyle w:val="TableParagraph"/>
              <w:spacing w:line="300" w:lineRule="exact"/>
              <w:ind w:left="108"/>
              <w:rPr>
                <w:sz w:val="28"/>
              </w:rPr>
            </w:pPr>
            <w:r>
              <w:rPr>
                <w:spacing w:val="-5"/>
                <w:sz w:val="28"/>
              </w:rPr>
              <w:t>25</w:t>
            </w:r>
          </w:p>
        </w:tc>
      </w:tr>
      <w:tr>
        <w:trPr>
          <w:trHeight w:val="322" w:hRule="atLeast"/>
        </w:trPr>
        <w:tc>
          <w:tcPr>
            <w:tcW w:w="1789" w:type="dxa"/>
          </w:tcPr>
          <w:p>
            <w:pPr>
              <w:pStyle w:val="TableParagraph"/>
              <w:spacing w:line="303" w:lineRule="exact"/>
              <w:ind w:left="122"/>
              <w:rPr>
                <w:sz w:val="28"/>
              </w:rPr>
            </w:pPr>
            <w:r>
              <w:rPr>
                <w:spacing w:val="-2"/>
                <w:sz w:val="28"/>
              </w:rPr>
              <w:t>Owerri</w:t>
            </w:r>
          </w:p>
        </w:tc>
        <w:tc>
          <w:tcPr>
            <w:tcW w:w="1518" w:type="dxa"/>
          </w:tcPr>
          <w:p>
            <w:pPr>
              <w:pStyle w:val="TableParagraph"/>
              <w:spacing w:line="303" w:lineRule="exact"/>
              <w:ind w:left="244"/>
              <w:rPr>
                <w:sz w:val="28"/>
              </w:rPr>
            </w:pPr>
            <w:r>
              <w:rPr>
                <w:spacing w:val="-5"/>
                <w:sz w:val="28"/>
              </w:rPr>
              <w:t>P.g</w:t>
            </w:r>
          </w:p>
        </w:tc>
        <w:tc>
          <w:tcPr>
            <w:tcW w:w="1914" w:type="dxa"/>
          </w:tcPr>
          <w:p>
            <w:pPr>
              <w:pStyle w:val="TableParagraph"/>
              <w:spacing w:line="303" w:lineRule="exact"/>
              <w:ind w:left="125"/>
              <w:rPr>
                <w:sz w:val="28"/>
              </w:rPr>
            </w:pPr>
            <w:r>
              <w:rPr>
                <w:spacing w:val="-5"/>
                <w:sz w:val="28"/>
              </w:rPr>
              <w:t>15</w:t>
            </w:r>
          </w:p>
        </w:tc>
        <w:tc>
          <w:tcPr>
            <w:tcW w:w="1910" w:type="dxa"/>
          </w:tcPr>
          <w:p>
            <w:pPr>
              <w:pStyle w:val="TableParagraph"/>
              <w:spacing w:line="303" w:lineRule="exact"/>
              <w:ind w:left="110"/>
              <w:rPr>
                <w:sz w:val="28"/>
              </w:rPr>
            </w:pPr>
            <w:r>
              <w:rPr>
                <w:spacing w:val="-5"/>
                <w:sz w:val="28"/>
              </w:rPr>
              <w:t>12</w:t>
            </w:r>
          </w:p>
        </w:tc>
        <w:tc>
          <w:tcPr>
            <w:tcW w:w="1990" w:type="dxa"/>
          </w:tcPr>
          <w:p>
            <w:pPr>
              <w:pStyle w:val="TableParagraph"/>
              <w:spacing w:line="303" w:lineRule="exact"/>
              <w:ind w:left="108"/>
              <w:rPr>
                <w:sz w:val="28"/>
              </w:rPr>
            </w:pPr>
            <w:r>
              <w:rPr>
                <w:spacing w:val="-5"/>
                <w:sz w:val="28"/>
              </w:rPr>
              <w:t>18</w:t>
            </w:r>
          </w:p>
        </w:tc>
      </w:tr>
      <w:tr>
        <w:trPr>
          <w:trHeight w:val="321" w:hRule="atLeast"/>
        </w:trPr>
        <w:tc>
          <w:tcPr>
            <w:tcW w:w="1789" w:type="dxa"/>
          </w:tcPr>
          <w:p>
            <w:pPr>
              <w:pStyle w:val="TableParagraph"/>
              <w:rPr>
                <w:sz w:val="24"/>
              </w:rPr>
            </w:pPr>
          </w:p>
        </w:tc>
        <w:tc>
          <w:tcPr>
            <w:tcW w:w="1518" w:type="dxa"/>
          </w:tcPr>
          <w:p>
            <w:pPr>
              <w:pStyle w:val="TableParagraph"/>
              <w:spacing w:line="302" w:lineRule="exact"/>
              <w:ind w:left="244"/>
              <w:rPr>
                <w:sz w:val="28"/>
              </w:rPr>
            </w:pPr>
            <w:r>
              <w:rPr>
                <w:spacing w:val="-5"/>
                <w:sz w:val="28"/>
              </w:rPr>
              <w:t>O.v</w:t>
            </w:r>
          </w:p>
        </w:tc>
        <w:tc>
          <w:tcPr>
            <w:tcW w:w="1914" w:type="dxa"/>
          </w:tcPr>
          <w:p>
            <w:pPr>
              <w:pStyle w:val="TableParagraph"/>
              <w:spacing w:line="302" w:lineRule="exact"/>
              <w:ind w:left="125"/>
              <w:rPr>
                <w:sz w:val="28"/>
              </w:rPr>
            </w:pPr>
            <w:r>
              <w:rPr>
                <w:spacing w:val="-5"/>
                <w:sz w:val="28"/>
              </w:rPr>
              <w:t>25</w:t>
            </w:r>
          </w:p>
        </w:tc>
        <w:tc>
          <w:tcPr>
            <w:tcW w:w="1910" w:type="dxa"/>
          </w:tcPr>
          <w:p>
            <w:pPr>
              <w:pStyle w:val="TableParagraph"/>
              <w:spacing w:line="302" w:lineRule="exact"/>
              <w:ind w:left="110"/>
              <w:rPr>
                <w:sz w:val="28"/>
              </w:rPr>
            </w:pPr>
            <w:r>
              <w:rPr>
                <w:spacing w:val="-5"/>
                <w:sz w:val="28"/>
              </w:rPr>
              <w:t>10</w:t>
            </w:r>
          </w:p>
        </w:tc>
        <w:tc>
          <w:tcPr>
            <w:tcW w:w="1990" w:type="dxa"/>
          </w:tcPr>
          <w:p>
            <w:pPr>
              <w:pStyle w:val="TableParagraph"/>
              <w:spacing w:line="302" w:lineRule="exact"/>
              <w:ind w:left="108"/>
              <w:rPr>
                <w:sz w:val="28"/>
              </w:rPr>
            </w:pPr>
            <w:r>
              <w:rPr>
                <w:spacing w:val="-5"/>
                <w:sz w:val="28"/>
              </w:rPr>
              <w:t>25</w:t>
            </w:r>
          </w:p>
        </w:tc>
      </w:tr>
      <w:tr>
        <w:trPr>
          <w:trHeight w:val="321" w:hRule="atLeast"/>
        </w:trPr>
        <w:tc>
          <w:tcPr>
            <w:tcW w:w="1789" w:type="dxa"/>
          </w:tcPr>
          <w:p>
            <w:pPr>
              <w:pStyle w:val="TableParagraph"/>
              <w:rPr>
                <w:sz w:val="24"/>
              </w:rPr>
            </w:pPr>
          </w:p>
        </w:tc>
        <w:tc>
          <w:tcPr>
            <w:tcW w:w="1518" w:type="dxa"/>
          </w:tcPr>
          <w:p>
            <w:pPr>
              <w:pStyle w:val="TableParagraph"/>
              <w:spacing w:line="302" w:lineRule="exact"/>
              <w:ind w:left="244"/>
              <w:rPr>
                <w:sz w:val="28"/>
              </w:rPr>
            </w:pPr>
            <w:r>
              <w:rPr>
                <w:spacing w:val="-5"/>
                <w:sz w:val="28"/>
              </w:rPr>
              <w:t>X.a</w:t>
            </w:r>
          </w:p>
        </w:tc>
        <w:tc>
          <w:tcPr>
            <w:tcW w:w="1914" w:type="dxa"/>
          </w:tcPr>
          <w:p>
            <w:pPr>
              <w:pStyle w:val="TableParagraph"/>
              <w:spacing w:line="302" w:lineRule="exact"/>
              <w:ind w:left="125"/>
              <w:rPr>
                <w:sz w:val="28"/>
              </w:rPr>
            </w:pPr>
            <w:r>
              <w:rPr>
                <w:spacing w:val="-5"/>
                <w:sz w:val="28"/>
              </w:rPr>
              <w:t>15</w:t>
            </w:r>
          </w:p>
        </w:tc>
        <w:tc>
          <w:tcPr>
            <w:tcW w:w="1910" w:type="dxa"/>
          </w:tcPr>
          <w:p>
            <w:pPr>
              <w:pStyle w:val="TableParagraph"/>
              <w:spacing w:line="302" w:lineRule="exact"/>
              <w:ind w:left="110"/>
              <w:rPr>
                <w:sz w:val="28"/>
              </w:rPr>
            </w:pPr>
            <w:r>
              <w:rPr>
                <w:spacing w:val="-5"/>
                <w:sz w:val="28"/>
              </w:rPr>
              <w:t>13</w:t>
            </w:r>
          </w:p>
        </w:tc>
        <w:tc>
          <w:tcPr>
            <w:tcW w:w="1990" w:type="dxa"/>
          </w:tcPr>
          <w:p>
            <w:pPr>
              <w:pStyle w:val="TableParagraph"/>
              <w:spacing w:line="302" w:lineRule="exact"/>
              <w:ind w:left="108"/>
              <w:rPr>
                <w:sz w:val="28"/>
              </w:rPr>
            </w:pPr>
            <w:r>
              <w:rPr>
                <w:spacing w:val="-5"/>
                <w:sz w:val="28"/>
              </w:rPr>
              <w:t>10</w:t>
            </w:r>
          </w:p>
        </w:tc>
      </w:tr>
      <w:tr>
        <w:trPr>
          <w:trHeight w:val="321" w:hRule="atLeast"/>
        </w:trPr>
        <w:tc>
          <w:tcPr>
            <w:tcW w:w="1789" w:type="dxa"/>
          </w:tcPr>
          <w:p>
            <w:pPr>
              <w:pStyle w:val="TableParagraph"/>
              <w:spacing w:line="302" w:lineRule="exact"/>
              <w:ind w:left="122"/>
              <w:rPr>
                <w:sz w:val="28"/>
              </w:rPr>
            </w:pPr>
            <w:r>
              <w:rPr>
                <w:spacing w:val="-2"/>
                <w:sz w:val="28"/>
              </w:rPr>
              <w:t>Ishiagu</w:t>
            </w:r>
          </w:p>
        </w:tc>
        <w:tc>
          <w:tcPr>
            <w:tcW w:w="1518" w:type="dxa"/>
          </w:tcPr>
          <w:p>
            <w:pPr>
              <w:pStyle w:val="TableParagraph"/>
              <w:spacing w:line="302" w:lineRule="exact"/>
              <w:ind w:left="244"/>
              <w:rPr>
                <w:sz w:val="28"/>
              </w:rPr>
            </w:pPr>
            <w:r>
              <w:rPr>
                <w:spacing w:val="-5"/>
                <w:sz w:val="28"/>
              </w:rPr>
              <w:t>P.g</w:t>
            </w:r>
          </w:p>
        </w:tc>
        <w:tc>
          <w:tcPr>
            <w:tcW w:w="1914" w:type="dxa"/>
          </w:tcPr>
          <w:p>
            <w:pPr>
              <w:pStyle w:val="TableParagraph"/>
              <w:spacing w:line="302" w:lineRule="exact"/>
              <w:ind w:left="125"/>
              <w:rPr>
                <w:sz w:val="28"/>
              </w:rPr>
            </w:pPr>
            <w:r>
              <w:rPr>
                <w:spacing w:val="-5"/>
                <w:sz w:val="28"/>
              </w:rPr>
              <w:t>15</w:t>
            </w:r>
          </w:p>
        </w:tc>
        <w:tc>
          <w:tcPr>
            <w:tcW w:w="1910" w:type="dxa"/>
          </w:tcPr>
          <w:p>
            <w:pPr>
              <w:pStyle w:val="TableParagraph"/>
              <w:spacing w:line="302" w:lineRule="exact"/>
              <w:ind w:left="110"/>
              <w:rPr>
                <w:sz w:val="28"/>
              </w:rPr>
            </w:pPr>
            <w:r>
              <w:rPr>
                <w:spacing w:val="-5"/>
                <w:sz w:val="28"/>
              </w:rPr>
              <w:t>10</w:t>
            </w:r>
          </w:p>
        </w:tc>
        <w:tc>
          <w:tcPr>
            <w:tcW w:w="1990" w:type="dxa"/>
          </w:tcPr>
          <w:p>
            <w:pPr>
              <w:pStyle w:val="TableParagraph"/>
              <w:spacing w:line="302" w:lineRule="exact"/>
              <w:ind w:left="108"/>
              <w:rPr>
                <w:sz w:val="28"/>
              </w:rPr>
            </w:pPr>
            <w:r>
              <w:rPr>
                <w:spacing w:val="-5"/>
                <w:sz w:val="28"/>
              </w:rPr>
              <w:t>15</w:t>
            </w:r>
          </w:p>
        </w:tc>
      </w:tr>
      <w:tr>
        <w:trPr>
          <w:trHeight w:val="321" w:hRule="atLeast"/>
        </w:trPr>
        <w:tc>
          <w:tcPr>
            <w:tcW w:w="1789" w:type="dxa"/>
          </w:tcPr>
          <w:p>
            <w:pPr>
              <w:pStyle w:val="TableParagraph"/>
              <w:rPr>
                <w:sz w:val="24"/>
              </w:rPr>
            </w:pPr>
          </w:p>
        </w:tc>
        <w:tc>
          <w:tcPr>
            <w:tcW w:w="1518" w:type="dxa"/>
          </w:tcPr>
          <w:p>
            <w:pPr>
              <w:pStyle w:val="TableParagraph"/>
              <w:spacing w:line="302" w:lineRule="exact"/>
              <w:ind w:left="244"/>
              <w:rPr>
                <w:sz w:val="28"/>
              </w:rPr>
            </w:pPr>
            <w:r>
              <w:rPr>
                <w:spacing w:val="-5"/>
                <w:sz w:val="28"/>
              </w:rPr>
              <w:t>O.v</w:t>
            </w:r>
          </w:p>
        </w:tc>
        <w:tc>
          <w:tcPr>
            <w:tcW w:w="1914" w:type="dxa"/>
          </w:tcPr>
          <w:p>
            <w:pPr>
              <w:pStyle w:val="TableParagraph"/>
              <w:spacing w:line="302" w:lineRule="exact"/>
              <w:ind w:left="125"/>
              <w:rPr>
                <w:sz w:val="28"/>
              </w:rPr>
            </w:pPr>
            <w:r>
              <w:rPr>
                <w:spacing w:val="-5"/>
                <w:sz w:val="28"/>
              </w:rPr>
              <w:t>20</w:t>
            </w:r>
          </w:p>
        </w:tc>
        <w:tc>
          <w:tcPr>
            <w:tcW w:w="1910" w:type="dxa"/>
          </w:tcPr>
          <w:p>
            <w:pPr>
              <w:pStyle w:val="TableParagraph"/>
              <w:spacing w:line="302" w:lineRule="exact"/>
              <w:ind w:left="110"/>
              <w:rPr>
                <w:sz w:val="28"/>
              </w:rPr>
            </w:pPr>
            <w:r>
              <w:rPr>
                <w:spacing w:val="-5"/>
                <w:sz w:val="28"/>
              </w:rPr>
              <w:t>15</w:t>
            </w:r>
          </w:p>
        </w:tc>
        <w:tc>
          <w:tcPr>
            <w:tcW w:w="1990" w:type="dxa"/>
          </w:tcPr>
          <w:p>
            <w:pPr>
              <w:pStyle w:val="TableParagraph"/>
              <w:spacing w:line="302" w:lineRule="exact"/>
              <w:ind w:left="108"/>
              <w:rPr>
                <w:sz w:val="28"/>
              </w:rPr>
            </w:pPr>
            <w:r>
              <w:rPr>
                <w:spacing w:val="-5"/>
                <w:sz w:val="28"/>
              </w:rPr>
              <w:t>20</w:t>
            </w:r>
          </w:p>
        </w:tc>
      </w:tr>
      <w:tr>
        <w:trPr>
          <w:trHeight w:val="322" w:hRule="atLeast"/>
        </w:trPr>
        <w:tc>
          <w:tcPr>
            <w:tcW w:w="1789" w:type="dxa"/>
          </w:tcPr>
          <w:p>
            <w:pPr>
              <w:pStyle w:val="TableParagraph"/>
              <w:rPr>
                <w:sz w:val="24"/>
              </w:rPr>
            </w:pPr>
          </w:p>
        </w:tc>
        <w:tc>
          <w:tcPr>
            <w:tcW w:w="1518" w:type="dxa"/>
          </w:tcPr>
          <w:p>
            <w:pPr>
              <w:pStyle w:val="TableParagraph"/>
              <w:spacing w:line="303" w:lineRule="exact"/>
              <w:ind w:left="244"/>
              <w:rPr>
                <w:sz w:val="28"/>
              </w:rPr>
            </w:pPr>
            <w:r>
              <w:rPr>
                <w:spacing w:val="-5"/>
                <w:sz w:val="28"/>
              </w:rPr>
              <w:t>X.a</w:t>
            </w:r>
          </w:p>
        </w:tc>
        <w:tc>
          <w:tcPr>
            <w:tcW w:w="1914" w:type="dxa"/>
          </w:tcPr>
          <w:p>
            <w:pPr>
              <w:pStyle w:val="TableParagraph"/>
              <w:spacing w:line="303" w:lineRule="exact"/>
              <w:ind w:left="125"/>
              <w:rPr>
                <w:sz w:val="28"/>
              </w:rPr>
            </w:pPr>
            <w:r>
              <w:rPr>
                <w:spacing w:val="-5"/>
                <w:sz w:val="28"/>
              </w:rPr>
              <w:t>20</w:t>
            </w:r>
          </w:p>
        </w:tc>
        <w:tc>
          <w:tcPr>
            <w:tcW w:w="1910" w:type="dxa"/>
          </w:tcPr>
          <w:p>
            <w:pPr>
              <w:pStyle w:val="TableParagraph"/>
              <w:spacing w:line="303" w:lineRule="exact"/>
              <w:ind w:left="110"/>
              <w:rPr>
                <w:sz w:val="28"/>
              </w:rPr>
            </w:pPr>
            <w:r>
              <w:rPr>
                <w:spacing w:val="-5"/>
                <w:sz w:val="28"/>
              </w:rPr>
              <w:t>15</w:t>
            </w:r>
          </w:p>
        </w:tc>
        <w:tc>
          <w:tcPr>
            <w:tcW w:w="1990" w:type="dxa"/>
          </w:tcPr>
          <w:p>
            <w:pPr>
              <w:pStyle w:val="TableParagraph"/>
              <w:spacing w:line="303" w:lineRule="exact"/>
              <w:ind w:left="108"/>
              <w:rPr>
                <w:sz w:val="28"/>
              </w:rPr>
            </w:pPr>
            <w:r>
              <w:rPr>
                <w:spacing w:val="-5"/>
                <w:sz w:val="28"/>
              </w:rPr>
              <w:t>20</w:t>
            </w:r>
          </w:p>
        </w:tc>
      </w:tr>
      <w:tr>
        <w:trPr>
          <w:trHeight w:val="322" w:hRule="atLeast"/>
        </w:trPr>
        <w:tc>
          <w:tcPr>
            <w:tcW w:w="1789" w:type="dxa"/>
          </w:tcPr>
          <w:p>
            <w:pPr>
              <w:pStyle w:val="TableParagraph"/>
              <w:spacing w:line="303" w:lineRule="exact"/>
              <w:ind w:left="122"/>
              <w:rPr>
                <w:sz w:val="28"/>
              </w:rPr>
            </w:pPr>
            <w:r>
              <w:rPr>
                <w:spacing w:val="-2"/>
                <w:sz w:val="28"/>
              </w:rPr>
              <w:t>Isuochi</w:t>
            </w:r>
          </w:p>
        </w:tc>
        <w:tc>
          <w:tcPr>
            <w:tcW w:w="1518" w:type="dxa"/>
          </w:tcPr>
          <w:p>
            <w:pPr>
              <w:pStyle w:val="TableParagraph"/>
              <w:spacing w:line="303" w:lineRule="exact"/>
              <w:ind w:left="244"/>
              <w:rPr>
                <w:sz w:val="28"/>
              </w:rPr>
            </w:pPr>
            <w:r>
              <w:rPr>
                <w:spacing w:val="-5"/>
                <w:sz w:val="28"/>
              </w:rPr>
              <w:t>P.g</w:t>
            </w:r>
          </w:p>
        </w:tc>
        <w:tc>
          <w:tcPr>
            <w:tcW w:w="1914" w:type="dxa"/>
          </w:tcPr>
          <w:p>
            <w:pPr>
              <w:pStyle w:val="TableParagraph"/>
              <w:spacing w:line="303" w:lineRule="exact"/>
              <w:ind w:left="125"/>
              <w:rPr>
                <w:sz w:val="28"/>
              </w:rPr>
            </w:pPr>
            <w:r>
              <w:rPr>
                <w:spacing w:val="-5"/>
                <w:sz w:val="28"/>
              </w:rPr>
              <w:t>10</w:t>
            </w:r>
          </w:p>
        </w:tc>
        <w:tc>
          <w:tcPr>
            <w:tcW w:w="1910" w:type="dxa"/>
          </w:tcPr>
          <w:p>
            <w:pPr>
              <w:pStyle w:val="TableParagraph"/>
              <w:spacing w:line="303" w:lineRule="exact"/>
              <w:ind w:left="110"/>
              <w:rPr>
                <w:sz w:val="28"/>
              </w:rPr>
            </w:pPr>
            <w:r>
              <w:rPr>
                <w:spacing w:val="-5"/>
                <w:sz w:val="28"/>
              </w:rPr>
              <w:t>13</w:t>
            </w:r>
          </w:p>
        </w:tc>
        <w:tc>
          <w:tcPr>
            <w:tcW w:w="1990" w:type="dxa"/>
          </w:tcPr>
          <w:p>
            <w:pPr>
              <w:pStyle w:val="TableParagraph"/>
              <w:spacing w:line="303" w:lineRule="exact"/>
              <w:ind w:left="108"/>
              <w:rPr>
                <w:sz w:val="28"/>
              </w:rPr>
            </w:pPr>
            <w:r>
              <w:rPr>
                <w:spacing w:val="-5"/>
                <w:sz w:val="28"/>
              </w:rPr>
              <w:t>10</w:t>
            </w:r>
          </w:p>
        </w:tc>
      </w:tr>
      <w:tr>
        <w:trPr>
          <w:trHeight w:val="321" w:hRule="atLeast"/>
        </w:trPr>
        <w:tc>
          <w:tcPr>
            <w:tcW w:w="1789" w:type="dxa"/>
          </w:tcPr>
          <w:p>
            <w:pPr>
              <w:pStyle w:val="TableParagraph"/>
              <w:rPr>
                <w:sz w:val="24"/>
              </w:rPr>
            </w:pPr>
          </w:p>
        </w:tc>
        <w:tc>
          <w:tcPr>
            <w:tcW w:w="1518" w:type="dxa"/>
          </w:tcPr>
          <w:p>
            <w:pPr>
              <w:pStyle w:val="TableParagraph"/>
              <w:spacing w:line="302" w:lineRule="exact"/>
              <w:ind w:left="244"/>
              <w:rPr>
                <w:sz w:val="28"/>
              </w:rPr>
            </w:pPr>
            <w:r>
              <w:rPr>
                <w:spacing w:val="-5"/>
                <w:sz w:val="28"/>
              </w:rPr>
              <w:t>O.v</w:t>
            </w:r>
          </w:p>
        </w:tc>
        <w:tc>
          <w:tcPr>
            <w:tcW w:w="1914" w:type="dxa"/>
          </w:tcPr>
          <w:p>
            <w:pPr>
              <w:pStyle w:val="TableParagraph"/>
              <w:spacing w:line="302" w:lineRule="exact"/>
              <w:ind w:left="125"/>
              <w:rPr>
                <w:sz w:val="28"/>
              </w:rPr>
            </w:pPr>
            <w:r>
              <w:rPr>
                <w:spacing w:val="-5"/>
                <w:sz w:val="28"/>
              </w:rPr>
              <w:t>15</w:t>
            </w:r>
          </w:p>
        </w:tc>
        <w:tc>
          <w:tcPr>
            <w:tcW w:w="1910" w:type="dxa"/>
          </w:tcPr>
          <w:p>
            <w:pPr>
              <w:pStyle w:val="TableParagraph"/>
              <w:spacing w:line="302" w:lineRule="exact"/>
              <w:ind w:left="110"/>
              <w:rPr>
                <w:sz w:val="28"/>
              </w:rPr>
            </w:pPr>
            <w:r>
              <w:rPr>
                <w:spacing w:val="-5"/>
                <w:sz w:val="28"/>
              </w:rPr>
              <w:t>12</w:t>
            </w:r>
          </w:p>
        </w:tc>
        <w:tc>
          <w:tcPr>
            <w:tcW w:w="1990" w:type="dxa"/>
          </w:tcPr>
          <w:p>
            <w:pPr>
              <w:pStyle w:val="TableParagraph"/>
              <w:spacing w:line="302" w:lineRule="exact"/>
              <w:ind w:left="108"/>
              <w:rPr>
                <w:sz w:val="28"/>
              </w:rPr>
            </w:pPr>
            <w:r>
              <w:rPr>
                <w:spacing w:val="-5"/>
                <w:sz w:val="28"/>
              </w:rPr>
              <w:t>10</w:t>
            </w:r>
          </w:p>
        </w:tc>
      </w:tr>
      <w:tr>
        <w:trPr>
          <w:trHeight w:val="321" w:hRule="atLeast"/>
        </w:trPr>
        <w:tc>
          <w:tcPr>
            <w:tcW w:w="1789" w:type="dxa"/>
          </w:tcPr>
          <w:p>
            <w:pPr>
              <w:pStyle w:val="TableParagraph"/>
              <w:rPr>
                <w:sz w:val="24"/>
              </w:rPr>
            </w:pPr>
          </w:p>
        </w:tc>
        <w:tc>
          <w:tcPr>
            <w:tcW w:w="1518" w:type="dxa"/>
          </w:tcPr>
          <w:p>
            <w:pPr>
              <w:pStyle w:val="TableParagraph"/>
              <w:spacing w:line="302" w:lineRule="exact"/>
              <w:ind w:left="244"/>
              <w:rPr>
                <w:sz w:val="28"/>
              </w:rPr>
            </w:pPr>
            <w:r>
              <w:rPr>
                <w:spacing w:val="-5"/>
                <w:sz w:val="28"/>
              </w:rPr>
              <w:t>X.a</w:t>
            </w:r>
          </w:p>
        </w:tc>
        <w:tc>
          <w:tcPr>
            <w:tcW w:w="1914" w:type="dxa"/>
          </w:tcPr>
          <w:p>
            <w:pPr>
              <w:pStyle w:val="TableParagraph"/>
              <w:spacing w:line="302" w:lineRule="exact"/>
              <w:ind w:left="125"/>
              <w:rPr>
                <w:sz w:val="28"/>
              </w:rPr>
            </w:pPr>
            <w:r>
              <w:rPr>
                <w:spacing w:val="-5"/>
                <w:sz w:val="28"/>
              </w:rPr>
              <w:t>13</w:t>
            </w:r>
          </w:p>
        </w:tc>
        <w:tc>
          <w:tcPr>
            <w:tcW w:w="1910" w:type="dxa"/>
          </w:tcPr>
          <w:p>
            <w:pPr>
              <w:pStyle w:val="TableParagraph"/>
              <w:spacing w:line="302" w:lineRule="exact"/>
              <w:ind w:left="110"/>
              <w:rPr>
                <w:sz w:val="28"/>
              </w:rPr>
            </w:pPr>
            <w:r>
              <w:rPr>
                <w:spacing w:val="-5"/>
                <w:sz w:val="28"/>
              </w:rPr>
              <w:t>13</w:t>
            </w:r>
          </w:p>
        </w:tc>
        <w:tc>
          <w:tcPr>
            <w:tcW w:w="1990" w:type="dxa"/>
          </w:tcPr>
          <w:p>
            <w:pPr>
              <w:pStyle w:val="TableParagraph"/>
              <w:spacing w:line="302" w:lineRule="exact"/>
              <w:ind w:left="108"/>
              <w:rPr>
                <w:sz w:val="28"/>
              </w:rPr>
            </w:pPr>
            <w:r>
              <w:rPr>
                <w:spacing w:val="-5"/>
                <w:sz w:val="28"/>
              </w:rPr>
              <w:t>13</w:t>
            </w:r>
          </w:p>
        </w:tc>
      </w:tr>
      <w:tr>
        <w:trPr>
          <w:trHeight w:val="321" w:hRule="atLeast"/>
        </w:trPr>
        <w:tc>
          <w:tcPr>
            <w:tcW w:w="1789" w:type="dxa"/>
          </w:tcPr>
          <w:p>
            <w:pPr>
              <w:pStyle w:val="TableParagraph"/>
              <w:spacing w:line="302" w:lineRule="exact"/>
              <w:ind w:left="122"/>
              <w:rPr>
                <w:sz w:val="28"/>
              </w:rPr>
            </w:pPr>
            <w:r>
              <w:rPr>
                <w:spacing w:val="-2"/>
                <w:sz w:val="28"/>
              </w:rPr>
              <w:t>Umuahia</w:t>
            </w:r>
          </w:p>
        </w:tc>
        <w:tc>
          <w:tcPr>
            <w:tcW w:w="1518" w:type="dxa"/>
          </w:tcPr>
          <w:p>
            <w:pPr>
              <w:pStyle w:val="TableParagraph"/>
              <w:spacing w:line="302" w:lineRule="exact"/>
              <w:ind w:left="244"/>
              <w:rPr>
                <w:sz w:val="28"/>
              </w:rPr>
            </w:pPr>
            <w:r>
              <w:rPr>
                <w:spacing w:val="-5"/>
                <w:sz w:val="28"/>
              </w:rPr>
              <w:t>P.g</w:t>
            </w:r>
          </w:p>
        </w:tc>
        <w:tc>
          <w:tcPr>
            <w:tcW w:w="1914" w:type="dxa"/>
          </w:tcPr>
          <w:p>
            <w:pPr>
              <w:pStyle w:val="TableParagraph"/>
              <w:spacing w:line="302" w:lineRule="exact"/>
              <w:ind w:left="125"/>
              <w:rPr>
                <w:sz w:val="28"/>
              </w:rPr>
            </w:pPr>
            <w:r>
              <w:rPr>
                <w:spacing w:val="-5"/>
                <w:sz w:val="28"/>
              </w:rPr>
              <w:t>12</w:t>
            </w:r>
          </w:p>
        </w:tc>
        <w:tc>
          <w:tcPr>
            <w:tcW w:w="1910" w:type="dxa"/>
          </w:tcPr>
          <w:p>
            <w:pPr>
              <w:pStyle w:val="TableParagraph"/>
              <w:spacing w:line="302" w:lineRule="exact"/>
              <w:ind w:left="110"/>
              <w:rPr>
                <w:sz w:val="28"/>
              </w:rPr>
            </w:pPr>
            <w:r>
              <w:rPr>
                <w:spacing w:val="-5"/>
                <w:sz w:val="28"/>
              </w:rPr>
              <w:t>10</w:t>
            </w:r>
          </w:p>
        </w:tc>
        <w:tc>
          <w:tcPr>
            <w:tcW w:w="1990" w:type="dxa"/>
          </w:tcPr>
          <w:p>
            <w:pPr>
              <w:pStyle w:val="TableParagraph"/>
              <w:spacing w:line="302" w:lineRule="exact"/>
              <w:ind w:left="108"/>
              <w:rPr>
                <w:sz w:val="28"/>
              </w:rPr>
            </w:pPr>
            <w:r>
              <w:rPr>
                <w:spacing w:val="-5"/>
                <w:sz w:val="28"/>
              </w:rPr>
              <w:t>15</w:t>
            </w:r>
          </w:p>
        </w:tc>
      </w:tr>
      <w:tr>
        <w:trPr>
          <w:trHeight w:val="321" w:hRule="atLeast"/>
        </w:trPr>
        <w:tc>
          <w:tcPr>
            <w:tcW w:w="1789" w:type="dxa"/>
          </w:tcPr>
          <w:p>
            <w:pPr>
              <w:pStyle w:val="TableParagraph"/>
              <w:rPr>
                <w:sz w:val="24"/>
              </w:rPr>
            </w:pPr>
          </w:p>
        </w:tc>
        <w:tc>
          <w:tcPr>
            <w:tcW w:w="1518" w:type="dxa"/>
          </w:tcPr>
          <w:p>
            <w:pPr>
              <w:pStyle w:val="TableParagraph"/>
              <w:spacing w:line="302" w:lineRule="exact"/>
              <w:ind w:left="244"/>
              <w:rPr>
                <w:sz w:val="28"/>
              </w:rPr>
            </w:pPr>
            <w:r>
              <w:rPr>
                <w:spacing w:val="-5"/>
                <w:sz w:val="28"/>
              </w:rPr>
              <w:t>O.v</w:t>
            </w:r>
          </w:p>
        </w:tc>
        <w:tc>
          <w:tcPr>
            <w:tcW w:w="1914" w:type="dxa"/>
          </w:tcPr>
          <w:p>
            <w:pPr>
              <w:pStyle w:val="TableParagraph"/>
              <w:spacing w:line="302" w:lineRule="exact"/>
              <w:ind w:left="125"/>
              <w:rPr>
                <w:sz w:val="28"/>
              </w:rPr>
            </w:pPr>
            <w:r>
              <w:rPr>
                <w:spacing w:val="-5"/>
                <w:sz w:val="28"/>
              </w:rPr>
              <w:t>10</w:t>
            </w:r>
          </w:p>
        </w:tc>
        <w:tc>
          <w:tcPr>
            <w:tcW w:w="1910" w:type="dxa"/>
          </w:tcPr>
          <w:p>
            <w:pPr>
              <w:pStyle w:val="TableParagraph"/>
              <w:spacing w:line="302" w:lineRule="exact"/>
              <w:ind w:left="110"/>
              <w:rPr>
                <w:sz w:val="28"/>
              </w:rPr>
            </w:pPr>
            <w:r>
              <w:rPr>
                <w:spacing w:val="-5"/>
                <w:sz w:val="28"/>
              </w:rPr>
              <w:t>11</w:t>
            </w:r>
          </w:p>
        </w:tc>
        <w:tc>
          <w:tcPr>
            <w:tcW w:w="1990" w:type="dxa"/>
          </w:tcPr>
          <w:p>
            <w:pPr>
              <w:pStyle w:val="TableParagraph"/>
              <w:spacing w:line="302" w:lineRule="exact"/>
              <w:ind w:left="108"/>
              <w:rPr>
                <w:sz w:val="28"/>
              </w:rPr>
            </w:pPr>
            <w:r>
              <w:rPr>
                <w:spacing w:val="-5"/>
                <w:sz w:val="28"/>
              </w:rPr>
              <w:t>15</w:t>
            </w:r>
          </w:p>
        </w:tc>
      </w:tr>
      <w:tr>
        <w:trPr>
          <w:trHeight w:val="324" w:hRule="atLeast"/>
        </w:trPr>
        <w:tc>
          <w:tcPr>
            <w:tcW w:w="1789" w:type="dxa"/>
            <w:tcBorders>
              <w:bottom w:val="single" w:sz="4" w:space="0" w:color="000000"/>
            </w:tcBorders>
          </w:tcPr>
          <w:p>
            <w:pPr>
              <w:pStyle w:val="TableParagraph"/>
              <w:spacing w:line="305" w:lineRule="exact"/>
              <w:ind w:left="122"/>
              <w:rPr>
                <w:sz w:val="28"/>
              </w:rPr>
            </w:pPr>
            <w:r>
              <w:rPr>
                <w:sz w:val="28"/>
              </w:rPr>
              <w:t>Mean</w:t>
            </w:r>
            <w:r>
              <w:rPr>
                <w:spacing w:val="-4"/>
                <w:sz w:val="28"/>
              </w:rPr>
              <w:t> </w:t>
            </w:r>
            <w:r>
              <w:rPr>
                <w:spacing w:val="-2"/>
                <w:sz w:val="28"/>
              </w:rPr>
              <w:t>values</w:t>
            </w:r>
          </w:p>
        </w:tc>
        <w:tc>
          <w:tcPr>
            <w:tcW w:w="1518" w:type="dxa"/>
            <w:tcBorders>
              <w:bottom w:val="single" w:sz="4" w:space="0" w:color="000000"/>
            </w:tcBorders>
          </w:tcPr>
          <w:p>
            <w:pPr>
              <w:pStyle w:val="TableParagraph"/>
              <w:rPr>
                <w:sz w:val="24"/>
              </w:rPr>
            </w:pPr>
          </w:p>
        </w:tc>
        <w:tc>
          <w:tcPr>
            <w:tcW w:w="1914" w:type="dxa"/>
            <w:tcBorders>
              <w:bottom w:val="single" w:sz="4" w:space="0" w:color="000000"/>
            </w:tcBorders>
          </w:tcPr>
          <w:p>
            <w:pPr>
              <w:pStyle w:val="TableParagraph"/>
              <w:spacing w:line="305" w:lineRule="exact"/>
              <w:ind w:left="125"/>
              <w:rPr>
                <w:sz w:val="28"/>
              </w:rPr>
            </w:pPr>
            <w:r>
              <w:rPr>
                <w:spacing w:val="-2"/>
                <w:sz w:val="28"/>
              </w:rPr>
              <w:t>15.83</w:t>
            </w:r>
          </w:p>
        </w:tc>
        <w:tc>
          <w:tcPr>
            <w:tcW w:w="1910" w:type="dxa"/>
            <w:tcBorders>
              <w:bottom w:val="single" w:sz="4" w:space="0" w:color="000000"/>
            </w:tcBorders>
          </w:tcPr>
          <w:p>
            <w:pPr>
              <w:pStyle w:val="TableParagraph"/>
              <w:spacing w:line="305" w:lineRule="exact"/>
              <w:ind w:left="110"/>
              <w:rPr>
                <w:sz w:val="28"/>
              </w:rPr>
            </w:pPr>
            <w:r>
              <w:rPr>
                <w:spacing w:val="-2"/>
                <w:sz w:val="28"/>
              </w:rPr>
              <w:t>12.00</w:t>
            </w:r>
          </w:p>
        </w:tc>
        <w:tc>
          <w:tcPr>
            <w:tcW w:w="1990" w:type="dxa"/>
            <w:tcBorders>
              <w:bottom w:val="single" w:sz="4" w:space="0" w:color="000000"/>
            </w:tcBorders>
          </w:tcPr>
          <w:p>
            <w:pPr>
              <w:pStyle w:val="TableParagraph"/>
              <w:spacing w:line="305" w:lineRule="exact"/>
              <w:ind w:left="108"/>
              <w:rPr>
                <w:sz w:val="28"/>
              </w:rPr>
            </w:pPr>
            <w:r>
              <w:rPr>
                <w:spacing w:val="-2"/>
                <w:sz w:val="28"/>
              </w:rPr>
              <w:t>16.33</w:t>
            </w:r>
          </w:p>
        </w:tc>
      </w:tr>
    </w:tbl>
    <w:p>
      <w:pPr>
        <w:pStyle w:val="BodyText"/>
        <w:rPr>
          <w:rFonts w:ascii="Arial"/>
          <w:b/>
        </w:rPr>
      </w:pPr>
    </w:p>
    <w:p>
      <w:pPr>
        <w:pStyle w:val="BodyText"/>
        <w:rPr>
          <w:rFonts w:ascii="Arial"/>
          <w:b/>
        </w:rPr>
      </w:pPr>
    </w:p>
    <w:p>
      <w:pPr>
        <w:pStyle w:val="BodyText"/>
        <w:rPr>
          <w:rFonts w:ascii="Arial"/>
          <w:b/>
        </w:rPr>
      </w:pPr>
    </w:p>
    <w:p>
      <w:pPr>
        <w:pStyle w:val="BodyText"/>
        <w:spacing w:before="190"/>
        <w:rPr>
          <w:rFonts w:ascii="Arial"/>
          <w:b/>
        </w:rPr>
      </w:pPr>
    </w:p>
    <w:p>
      <w:pPr>
        <w:pStyle w:val="Heading2"/>
      </w:pPr>
      <w:r>
        <w:rPr>
          <w:spacing w:val="-4"/>
        </w:rPr>
        <w:t>Key:</w:t>
      </w:r>
    </w:p>
    <w:p>
      <w:pPr>
        <w:spacing w:before="156"/>
        <w:ind w:left="1080" w:right="0" w:firstLine="0"/>
        <w:jc w:val="left"/>
        <w:rPr>
          <w:rFonts w:ascii="Times New Roman"/>
          <w:i/>
          <w:sz w:val="28"/>
        </w:rPr>
      </w:pPr>
      <w:r>
        <w:rPr>
          <w:rFonts w:ascii="Times New Roman"/>
          <w:sz w:val="28"/>
        </w:rPr>
        <w:t>X,a</w:t>
      </w:r>
      <w:r>
        <w:rPr>
          <w:rFonts w:ascii="Times New Roman"/>
          <w:spacing w:val="-4"/>
          <w:sz w:val="28"/>
        </w:rPr>
        <w:t> </w:t>
      </w:r>
      <w:r>
        <w:rPr>
          <w:rFonts w:ascii="Times New Roman"/>
          <w:sz w:val="28"/>
        </w:rPr>
        <w:t>=</w:t>
      </w:r>
      <w:r>
        <w:rPr>
          <w:rFonts w:ascii="Times New Roman"/>
          <w:spacing w:val="-4"/>
          <w:sz w:val="28"/>
        </w:rPr>
        <w:t> </w:t>
      </w:r>
      <w:r>
        <w:rPr>
          <w:rFonts w:ascii="Times New Roman"/>
          <w:i/>
          <w:sz w:val="28"/>
        </w:rPr>
        <w:t>Xylopia</w:t>
      </w:r>
      <w:r>
        <w:rPr>
          <w:rFonts w:ascii="Times New Roman"/>
          <w:i/>
          <w:spacing w:val="-1"/>
          <w:sz w:val="28"/>
        </w:rPr>
        <w:t> </w:t>
      </w:r>
      <w:r>
        <w:rPr>
          <w:rFonts w:ascii="Times New Roman"/>
          <w:i/>
          <w:spacing w:val="-2"/>
          <w:sz w:val="28"/>
        </w:rPr>
        <w:t>aethiopica</w:t>
      </w:r>
    </w:p>
    <w:p>
      <w:pPr>
        <w:spacing w:before="162"/>
        <w:ind w:left="1080" w:right="0" w:firstLine="0"/>
        <w:jc w:val="left"/>
        <w:rPr>
          <w:rFonts w:ascii="Times New Roman"/>
          <w:i/>
          <w:sz w:val="28"/>
        </w:rPr>
      </w:pPr>
      <w:r>
        <w:rPr>
          <w:rFonts w:ascii="Times New Roman"/>
          <w:sz w:val="28"/>
        </w:rPr>
        <w:t>p.g</w:t>
      </w:r>
      <w:r>
        <w:rPr>
          <w:rFonts w:ascii="Times New Roman"/>
          <w:spacing w:val="-3"/>
          <w:sz w:val="28"/>
        </w:rPr>
        <w:t> </w:t>
      </w:r>
      <w:r>
        <w:rPr>
          <w:rFonts w:ascii="Times New Roman"/>
          <w:sz w:val="28"/>
        </w:rPr>
        <w:t>=</w:t>
      </w:r>
      <w:r>
        <w:rPr>
          <w:rFonts w:ascii="Times New Roman"/>
          <w:spacing w:val="-3"/>
          <w:sz w:val="28"/>
        </w:rPr>
        <w:t> </w:t>
      </w:r>
      <w:r>
        <w:rPr>
          <w:rFonts w:ascii="Times New Roman"/>
          <w:i/>
          <w:sz w:val="28"/>
        </w:rPr>
        <w:t>Piper</w:t>
      </w:r>
      <w:r>
        <w:rPr>
          <w:rFonts w:ascii="Times New Roman"/>
          <w:i/>
          <w:spacing w:val="-1"/>
          <w:sz w:val="28"/>
        </w:rPr>
        <w:t> </w:t>
      </w:r>
      <w:r>
        <w:rPr>
          <w:rFonts w:ascii="Times New Roman"/>
          <w:i/>
          <w:spacing w:val="-2"/>
          <w:sz w:val="28"/>
        </w:rPr>
        <w:t>guineensis</w:t>
      </w:r>
    </w:p>
    <w:p>
      <w:pPr>
        <w:spacing w:before="161"/>
        <w:ind w:left="1080" w:right="0" w:firstLine="0"/>
        <w:jc w:val="left"/>
        <w:rPr>
          <w:rFonts w:ascii="Times New Roman"/>
          <w:i/>
          <w:sz w:val="28"/>
        </w:rPr>
      </w:pPr>
      <w:r>
        <w:rPr>
          <w:rFonts w:ascii="Times New Roman"/>
          <w:sz w:val="28"/>
        </w:rPr>
        <w:t>O.v</w:t>
      </w:r>
      <w:r>
        <w:rPr>
          <w:rFonts w:ascii="Times New Roman"/>
          <w:spacing w:val="-3"/>
          <w:sz w:val="28"/>
        </w:rPr>
        <w:t> </w:t>
      </w:r>
      <w:r>
        <w:rPr>
          <w:rFonts w:ascii="Times New Roman"/>
          <w:sz w:val="28"/>
        </w:rPr>
        <w:t>=</w:t>
      </w:r>
      <w:r>
        <w:rPr>
          <w:rFonts w:ascii="Times New Roman"/>
          <w:spacing w:val="-2"/>
          <w:sz w:val="28"/>
        </w:rPr>
        <w:t> </w:t>
      </w:r>
      <w:r>
        <w:rPr>
          <w:rFonts w:ascii="Times New Roman"/>
          <w:i/>
          <w:sz w:val="28"/>
        </w:rPr>
        <w:t>Ocimum</w:t>
      </w:r>
      <w:r>
        <w:rPr>
          <w:rFonts w:ascii="Times New Roman"/>
          <w:i/>
          <w:spacing w:val="-3"/>
          <w:sz w:val="28"/>
        </w:rPr>
        <w:t> </w:t>
      </w:r>
      <w:r>
        <w:rPr>
          <w:rFonts w:ascii="Times New Roman"/>
          <w:i/>
          <w:spacing w:val="-2"/>
          <w:sz w:val="28"/>
        </w:rPr>
        <w:t>viride</w:t>
      </w:r>
    </w:p>
    <w:p>
      <w:pPr>
        <w:spacing w:after="0"/>
        <w:jc w:val="left"/>
        <w:rPr>
          <w:rFonts w:ascii="Times New Roman"/>
          <w:i/>
          <w:sz w:val="28"/>
        </w:rPr>
        <w:sectPr>
          <w:type w:val="continuous"/>
          <w:pgSz w:w="12240" w:h="15840"/>
          <w:pgMar w:header="721" w:footer="1068" w:top="1080" w:bottom="1220" w:left="360" w:right="0"/>
        </w:sect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spacing w:before="202"/>
        <w:rPr>
          <w:rFonts w:ascii="Times New Roman"/>
          <w:i/>
        </w:rPr>
      </w:pPr>
    </w:p>
    <w:p>
      <w:pPr>
        <w:spacing w:before="0"/>
        <w:ind w:left="1080" w:right="1004" w:firstLine="0"/>
        <w:jc w:val="left"/>
        <w:rPr>
          <w:rFonts w:ascii="Arial"/>
          <w:b/>
          <w:sz w:val="24"/>
        </w:rPr>
      </w:pPr>
      <w:r>
        <w:rPr>
          <w:rFonts w:ascii="Arial"/>
          <w:b/>
          <w:sz w:val="24"/>
        </w:rPr>
        <w:t>Table</w:t>
      </w:r>
      <w:r>
        <w:rPr>
          <w:rFonts w:ascii="Arial"/>
          <w:b/>
          <w:spacing w:val="40"/>
          <w:sz w:val="24"/>
        </w:rPr>
        <w:t> </w:t>
      </w:r>
      <w:r>
        <w:rPr>
          <w:rFonts w:ascii="Arial"/>
          <w:b/>
          <w:sz w:val="24"/>
        </w:rPr>
        <w:t>2:</w:t>
      </w:r>
      <w:r>
        <w:rPr>
          <w:rFonts w:ascii="Arial"/>
          <w:b/>
          <w:spacing w:val="40"/>
          <w:sz w:val="24"/>
        </w:rPr>
        <w:t> </w:t>
      </w:r>
      <w:r>
        <w:rPr>
          <w:rFonts w:ascii="Arial"/>
          <w:b/>
          <w:sz w:val="24"/>
        </w:rPr>
        <w:t>Mean</w:t>
      </w:r>
      <w:r>
        <w:rPr>
          <w:rFonts w:ascii="Arial"/>
          <w:b/>
          <w:spacing w:val="40"/>
          <w:sz w:val="24"/>
        </w:rPr>
        <w:t> </w:t>
      </w:r>
      <w:r>
        <w:rPr>
          <w:rFonts w:ascii="Arial"/>
          <w:b/>
          <w:sz w:val="24"/>
        </w:rPr>
        <w:t>value</w:t>
      </w:r>
      <w:r>
        <w:rPr>
          <w:rFonts w:ascii="Arial"/>
          <w:b/>
          <w:spacing w:val="40"/>
          <w:sz w:val="24"/>
        </w:rPr>
        <w:t> </w:t>
      </w:r>
      <w:r>
        <w:rPr>
          <w:rFonts w:ascii="Arial"/>
          <w:b/>
          <w:sz w:val="24"/>
        </w:rPr>
        <w:t>of</w:t>
      </w:r>
      <w:r>
        <w:rPr>
          <w:rFonts w:ascii="Arial"/>
          <w:b/>
          <w:spacing w:val="40"/>
          <w:sz w:val="24"/>
        </w:rPr>
        <w:t> </w:t>
      </w:r>
      <w:r>
        <w:rPr>
          <w:rFonts w:ascii="Arial"/>
          <w:b/>
          <w:sz w:val="24"/>
        </w:rPr>
        <w:t>percentage</w:t>
      </w:r>
      <w:r>
        <w:rPr>
          <w:rFonts w:ascii="Arial"/>
          <w:b/>
          <w:spacing w:val="40"/>
          <w:sz w:val="24"/>
        </w:rPr>
        <w:t> </w:t>
      </w:r>
      <w:r>
        <w:rPr>
          <w:rFonts w:ascii="Arial"/>
          <w:b/>
          <w:sz w:val="24"/>
        </w:rPr>
        <w:t>occurrence</w:t>
      </w:r>
      <w:r>
        <w:rPr>
          <w:rFonts w:ascii="Arial"/>
          <w:b/>
          <w:spacing w:val="40"/>
          <w:sz w:val="24"/>
        </w:rPr>
        <w:t> </w:t>
      </w:r>
      <w:r>
        <w:rPr>
          <w:rFonts w:ascii="Arial"/>
          <w:b/>
          <w:sz w:val="24"/>
        </w:rPr>
        <w:t>of</w:t>
      </w:r>
      <w:r>
        <w:rPr>
          <w:rFonts w:ascii="Arial"/>
          <w:b/>
          <w:spacing w:val="40"/>
          <w:sz w:val="24"/>
        </w:rPr>
        <w:t> </w:t>
      </w:r>
      <w:r>
        <w:rPr>
          <w:rFonts w:ascii="Arial"/>
          <w:b/>
          <w:sz w:val="24"/>
        </w:rPr>
        <w:t>rot,</w:t>
      </w:r>
      <w:r>
        <w:rPr>
          <w:rFonts w:ascii="Arial"/>
          <w:b/>
          <w:spacing w:val="40"/>
          <w:sz w:val="24"/>
        </w:rPr>
        <w:t> </w:t>
      </w:r>
      <w:r>
        <w:rPr>
          <w:rFonts w:ascii="Arial"/>
          <w:b/>
          <w:sz w:val="24"/>
        </w:rPr>
        <w:t>mould</w:t>
      </w:r>
      <w:r>
        <w:rPr>
          <w:rFonts w:ascii="Arial"/>
          <w:b/>
          <w:spacing w:val="40"/>
          <w:sz w:val="24"/>
        </w:rPr>
        <w:t> </w:t>
      </w:r>
      <w:r>
        <w:rPr>
          <w:rFonts w:ascii="Arial"/>
          <w:b/>
          <w:sz w:val="24"/>
        </w:rPr>
        <w:t>and</w:t>
      </w:r>
      <w:r>
        <w:rPr>
          <w:rFonts w:ascii="Arial"/>
          <w:b/>
          <w:spacing w:val="40"/>
          <w:sz w:val="24"/>
        </w:rPr>
        <w:t> </w:t>
      </w:r>
      <w:r>
        <w:rPr>
          <w:rFonts w:ascii="Arial"/>
          <w:b/>
          <w:sz w:val="24"/>
        </w:rPr>
        <w:t>spot</w:t>
      </w:r>
      <w:r>
        <w:rPr>
          <w:rFonts w:ascii="Arial"/>
          <w:b/>
          <w:spacing w:val="40"/>
          <w:sz w:val="24"/>
        </w:rPr>
        <w:t> </w:t>
      </w:r>
      <w:r>
        <w:rPr>
          <w:rFonts w:ascii="Arial"/>
          <w:b/>
          <w:sz w:val="24"/>
        </w:rPr>
        <w:t>of</w:t>
      </w:r>
      <w:r>
        <w:rPr>
          <w:rFonts w:ascii="Arial"/>
          <w:b/>
          <w:spacing w:val="40"/>
          <w:sz w:val="24"/>
        </w:rPr>
        <w:t> </w:t>
      </w:r>
      <w:r>
        <w:rPr>
          <w:rFonts w:ascii="Arial"/>
          <w:b/>
          <w:sz w:val="24"/>
        </w:rPr>
        <w:t>the</w:t>
      </w:r>
      <w:r>
        <w:rPr>
          <w:rFonts w:ascii="Arial"/>
          <w:b/>
          <w:spacing w:val="40"/>
          <w:sz w:val="24"/>
        </w:rPr>
        <w:t> </w:t>
      </w:r>
      <w:r>
        <w:rPr>
          <w:rFonts w:ascii="Arial"/>
          <w:b/>
          <w:sz w:val="24"/>
        </w:rPr>
        <w:t>spices with respect to individual locations.</w:t>
      </w:r>
    </w:p>
    <w:p>
      <w:pPr>
        <w:pStyle w:val="BodyText"/>
        <w:rPr>
          <w:rFonts w:ascii="Arial"/>
          <w:b/>
          <w:sz w:val="20"/>
        </w:rPr>
      </w:pPr>
    </w:p>
    <w:p>
      <w:pPr>
        <w:pStyle w:val="BodyText"/>
        <w:spacing w:before="29" w:after="1"/>
        <w:rPr>
          <w:rFonts w:ascii="Arial"/>
          <w:b/>
          <w:sz w:val="20"/>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0"/>
        <w:gridCol w:w="1843"/>
        <w:gridCol w:w="1971"/>
        <w:gridCol w:w="1661"/>
        <w:gridCol w:w="2269"/>
      </w:tblGrid>
      <w:tr>
        <w:trPr>
          <w:trHeight w:val="1449" w:hRule="atLeast"/>
        </w:trPr>
        <w:tc>
          <w:tcPr>
            <w:tcW w:w="2130" w:type="dxa"/>
            <w:tcBorders>
              <w:top w:val="single" w:sz="4" w:space="0" w:color="000000"/>
              <w:bottom w:val="single" w:sz="4" w:space="0" w:color="000000"/>
            </w:tcBorders>
          </w:tcPr>
          <w:p>
            <w:pPr>
              <w:pStyle w:val="TableParagraph"/>
              <w:spacing w:line="320" w:lineRule="exact"/>
              <w:ind w:left="122"/>
              <w:rPr>
                <w:b/>
                <w:sz w:val="28"/>
              </w:rPr>
            </w:pPr>
            <w:r>
              <w:rPr>
                <w:b/>
                <w:spacing w:val="-2"/>
                <w:sz w:val="28"/>
              </w:rPr>
              <w:t>Location</w:t>
            </w:r>
          </w:p>
        </w:tc>
        <w:tc>
          <w:tcPr>
            <w:tcW w:w="1843" w:type="dxa"/>
            <w:tcBorders>
              <w:top w:val="single" w:sz="4" w:space="0" w:color="000000"/>
              <w:bottom w:val="single" w:sz="4" w:space="0" w:color="000000"/>
            </w:tcBorders>
          </w:tcPr>
          <w:p>
            <w:pPr>
              <w:pStyle w:val="TableParagraph"/>
              <w:spacing w:line="320" w:lineRule="exact"/>
              <w:ind w:left="129" w:right="87"/>
              <w:jc w:val="center"/>
              <w:rPr>
                <w:b/>
                <w:sz w:val="28"/>
              </w:rPr>
            </w:pPr>
            <w:r>
              <w:rPr>
                <w:b/>
                <w:spacing w:val="-5"/>
                <w:sz w:val="28"/>
              </w:rPr>
              <w:t>Mat</w:t>
            </w:r>
          </w:p>
        </w:tc>
        <w:tc>
          <w:tcPr>
            <w:tcW w:w="1971" w:type="dxa"/>
            <w:tcBorders>
              <w:top w:val="single" w:sz="4" w:space="0" w:color="000000"/>
              <w:bottom w:val="single" w:sz="4" w:space="0" w:color="000000"/>
            </w:tcBorders>
          </w:tcPr>
          <w:p>
            <w:pPr>
              <w:pStyle w:val="TableParagraph"/>
              <w:spacing w:line="320" w:lineRule="exact"/>
              <w:ind w:left="650"/>
              <w:rPr>
                <w:b/>
                <w:sz w:val="28"/>
              </w:rPr>
            </w:pPr>
            <w:r>
              <w:rPr>
                <w:b/>
                <w:spacing w:val="-10"/>
                <w:sz w:val="28"/>
              </w:rPr>
              <w:t>%</w:t>
            </w:r>
          </w:p>
          <w:p>
            <w:pPr>
              <w:pStyle w:val="TableParagraph"/>
              <w:spacing w:line="480" w:lineRule="atLeast" w:before="2"/>
              <w:ind w:left="650" w:right="37"/>
              <w:rPr>
                <w:b/>
                <w:sz w:val="28"/>
              </w:rPr>
            </w:pPr>
            <w:r>
              <w:rPr>
                <w:b/>
                <w:spacing w:val="-2"/>
                <w:sz w:val="28"/>
              </w:rPr>
              <w:t>occurrenc </w:t>
            </w:r>
            <w:r>
              <w:rPr>
                <w:b/>
                <w:sz w:val="28"/>
              </w:rPr>
              <w:t>e of rot</w:t>
            </w:r>
          </w:p>
        </w:tc>
        <w:tc>
          <w:tcPr>
            <w:tcW w:w="1661" w:type="dxa"/>
            <w:tcBorders>
              <w:top w:val="single" w:sz="4" w:space="0" w:color="000000"/>
              <w:bottom w:val="single" w:sz="4" w:space="0" w:color="000000"/>
            </w:tcBorders>
          </w:tcPr>
          <w:p>
            <w:pPr>
              <w:pStyle w:val="TableParagraph"/>
              <w:spacing w:line="320" w:lineRule="exact"/>
              <w:ind w:left="119"/>
              <w:rPr>
                <w:b/>
                <w:sz w:val="28"/>
              </w:rPr>
            </w:pPr>
            <w:r>
              <w:rPr>
                <w:b/>
                <w:spacing w:val="-10"/>
                <w:sz w:val="28"/>
              </w:rPr>
              <w:t>%</w:t>
            </w:r>
          </w:p>
          <w:p>
            <w:pPr>
              <w:pStyle w:val="TableParagraph"/>
              <w:spacing w:line="480" w:lineRule="atLeast" w:before="2"/>
              <w:ind w:left="119" w:right="27"/>
              <w:rPr>
                <w:b/>
                <w:sz w:val="28"/>
              </w:rPr>
            </w:pPr>
            <w:r>
              <w:rPr>
                <w:b/>
                <w:spacing w:val="-2"/>
                <w:sz w:val="28"/>
              </w:rPr>
              <w:t>occurrence </w:t>
            </w:r>
            <w:r>
              <w:rPr>
                <w:b/>
                <w:sz w:val="28"/>
              </w:rPr>
              <w:t>of mould</w:t>
            </w:r>
          </w:p>
        </w:tc>
        <w:tc>
          <w:tcPr>
            <w:tcW w:w="2269" w:type="dxa"/>
            <w:tcBorders>
              <w:top w:val="single" w:sz="4" w:space="0" w:color="000000"/>
              <w:bottom w:val="single" w:sz="4" w:space="0" w:color="000000"/>
            </w:tcBorders>
          </w:tcPr>
          <w:p>
            <w:pPr>
              <w:pStyle w:val="TableParagraph"/>
              <w:tabs>
                <w:tab w:pos="836" w:val="left" w:leader="none"/>
              </w:tabs>
              <w:ind w:left="215" w:right="106"/>
              <w:rPr>
                <w:b/>
                <w:sz w:val="28"/>
              </w:rPr>
            </w:pPr>
            <w:r>
              <w:rPr>
                <w:b/>
                <w:spacing w:val="-10"/>
                <w:sz w:val="28"/>
              </w:rPr>
              <w:t>%</w:t>
            </w:r>
            <w:r>
              <w:rPr>
                <w:b/>
                <w:sz w:val="28"/>
              </w:rPr>
              <w:tab/>
            </w:r>
            <w:r>
              <w:rPr>
                <w:b/>
                <w:spacing w:val="-2"/>
                <w:sz w:val="28"/>
              </w:rPr>
              <w:t>occurrence </w:t>
            </w:r>
            <w:r>
              <w:rPr>
                <w:b/>
                <w:sz w:val="28"/>
              </w:rPr>
              <w:t>of spot</w:t>
            </w:r>
          </w:p>
        </w:tc>
      </w:tr>
      <w:tr>
        <w:trPr>
          <w:trHeight w:val="400" w:hRule="atLeast"/>
        </w:trPr>
        <w:tc>
          <w:tcPr>
            <w:tcW w:w="2130" w:type="dxa"/>
            <w:tcBorders>
              <w:top w:val="single" w:sz="4" w:space="0" w:color="000000"/>
            </w:tcBorders>
          </w:tcPr>
          <w:p>
            <w:pPr>
              <w:pStyle w:val="TableParagraph"/>
              <w:rPr>
                <w:sz w:val="26"/>
              </w:rPr>
            </w:pPr>
          </w:p>
        </w:tc>
        <w:tc>
          <w:tcPr>
            <w:tcW w:w="1843" w:type="dxa"/>
            <w:tcBorders>
              <w:top w:val="single" w:sz="4" w:space="0" w:color="000000"/>
            </w:tcBorders>
          </w:tcPr>
          <w:p>
            <w:pPr>
              <w:pStyle w:val="TableParagraph"/>
              <w:spacing w:line="315" w:lineRule="exact"/>
              <w:ind w:left="42" w:right="99"/>
              <w:jc w:val="center"/>
              <w:rPr>
                <w:sz w:val="28"/>
              </w:rPr>
            </w:pPr>
            <w:r>
              <w:rPr>
                <w:spacing w:val="-5"/>
                <w:sz w:val="28"/>
              </w:rPr>
              <w:t>X.a</w:t>
            </w:r>
          </w:p>
        </w:tc>
        <w:tc>
          <w:tcPr>
            <w:tcW w:w="1971" w:type="dxa"/>
            <w:tcBorders>
              <w:top w:val="single" w:sz="4" w:space="0" w:color="000000"/>
            </w:tcBorders>
          </w:tcPr>
          <w:p>
            <w:pPr>
              <w:pStyle w:val="TableParagraph"/>
              <w:spacing w:line="315" w:lineRule="exact"/>
              <w:ind w:left="650"/>
              <w:rPr>
                <w:sz w:val="28"/>
              </w:rPr>
            </w:pPr>
            <w:r>
              <w:rPr>
                <w:spacing w:val="-5"/>
                <w:sz w:val="28"/>
              </w:rPr>
              <w:t>20</w:t>
            </w:r>
          </w:p>
        </w:tc>
        <w:tc>
          <w:tcPr>
            <w:tcW w:w="1661" w:type="dxa"/>
            <w:tcBorders>
              <w:top w:val="single" w:sz="4" w:space="0" w:color="000000"/>
            </w:tcBorders>
          </w:tcPr>
          <w:p>
            <w:pPr>
              <w:pStyle w:val="TableParagraph"/>
              <w:spacing w:line="315" w:lineRule="exact"/>
              <w:ind w:left="119"/>
              <w:rPr>
                <w:sz w:val="28"/>
              </w:rPr>
            </w:pPr>
            <w:r>
              <w:rPr>
                <w:spacing w:val="-5"/>
                <w:sz w:val="28"/>
              </w:rPr>
              <w:t>10</w:t>
            </w:r>
          </w:p>
        </w:tc>
        <w:tc>
          <w:tcPr>
            <w:tcW w:w="2269" w:type="dxa"/>
            <w:tcBorders>
              <w:top w:val="single" w:sz="4" w:space="0" w:color="000000"/>
            </w:tcBorders>
          </w:tcPr>
          <w:p>
            <w:pPr>
              <w:pStyle w:val="TableParagraph"/>
              <w:spacing w:line="315" w:lineRule="exact"/>
              <w:ind w:left="215"/>
              <w:rPr>
                <w:sz w:val="28"/>
              </w:rPr>
            </w:pPr>
            <w:r>
              <w:rPr>
                <w:spacing w:val="-5"/>
                <w:sz w:val="28"/>
              </w:rPr>
              <w:t>25</w:t>
            </w:r>
          </w:p>
        </w:tc>
      </w:tr>
      <w:tr>
        <w:trPr>
          <w:trHeight w:val="482" w:hRule="atLeast"/>
        </w:trPr>
        <w:tc>
          <w:tcPr>
            <w:tcW w:w="2130" w:type="dxa"/>
          </w:tcPr>
          <w:p>
            <w:pPr>
              <w:pStyle w:val="TableParagraph"/>
              <w:spacing w:before="74"/>
              <w:ind w:left="122"/>
              <w:rPr>
                <w:sz w:val="28"/>
              </w:rPr>
            </w:pPr>
            <w:r>
              <w:rPr>
                <w:spacing w:val="-2"/>
                <w:sz w:val="28"/>
              </w:rPr>
              <w:t>Owerri</w:t>
            </w:r>
          </w:p>
        </w:tc>
        <w:tc>
          <w:tcPr>
            <w:tcW w:w="1843" w:type="dxa"/>
          </w:tcPr>
          <w:p>
            <w:pPr>
              <w:pStyle w:val="TableParagraph"/>
              <w:spacing w:before="74"/>
              <w:ind w:left="42" w:right="129"/>
              <w:jc w:val="center"/>
              <w:rPr>
                <w:sz w:val="28"/>
              </w:rPr>
            </w:pPr>
            <w:r>
              <w:rPr>
                <w:spacing w:val="-5"/>
                <w:sz w:val="28"/>
              </w:rPr>
              <w:t>P.g</w:t>
            </w:r>
          </w:p>
        </w:tc>
        <w:tc>
          <w:tcPr>
            <w:tcW w:w="1971" w:type="dxa"/>
          </w:tcPr>
          <w:p>
            <w:pPr>
              <w:pStyle w:val="TableParagraph"/>
              <w:spacing w:before="74"/>
              <w:ind w:left="650"/>
              <w:rPr>
                <w:sz w:val="28"/>
              </w:rPr>
            </w:pPr>
            <w:r>
              <w:rPr>
                <w:spacing w:val="-5"/>
                <w:sz w:val="28"/>
              </w:rPr>
              <w:t>15</w:t>
            </w:r>
          </w:p>
        </w:tc>
        <w:tc>
          <w:tcPr>
            <w:tcW w:w="1661" w:type="dxa"/>
          </w:tcPr>
          <w:p>
            <w:pPr>
              <w:pStyle w:val="TableParagraph"/>
              <w:spacing w:before="74"/>
              <w:ind w:left="119"/>
              <w:rPr>
                <w:sz w:val="28"/>
              </w:rPr>
            </w:pPr>
            <w:r>
              <w:rPr>
                <w:spacing w:val="-5"/>
                <w:sz w:val="28"/>
              </w:rPr>
              <w:t>12</w:t>
            </w:r>
          </w:p>
        </w:tc>
        <w:tc>
          <w:tcPr>
            <w:tcW w:w="2269" w:type="dxa"/>
          </w:tcPr>
          <w:p>
            <w:pPr>
              <w:pStyle w:val="TableParagraph"/>
              <w:spacing w:before="74"/>
              <w:ind w:left="215"/>
              <w:rPr>
                <w:sz w:val="28"/>
              </w:rPr>
            </w:pPr>
            <w:r>
              <w:rPr>
                <w:spacing w:val="-5"/>
                <w:sz w:val="28"/>
              </w:rPr>
              <w:t>18</w:t>
            </w:r>
          </w:p>
        </w:tc>
      </w:tr>
      <w:tr>
        <w:trPr>
          <w:trHeight w:val="482" w:hRule="atLeast"/>
        </w:trPr>
        <w:tc>
          <w:tcPr>
            <w:tcW w:w="2130" w:type="dxa"/>
          </w:tcPr>
          <w:p>
            <w:pPr>
              <w:pStyle w:val="TableParagraph"/>
              <w:rPr>
                <w:sz w:val="26"/>
              </w:rPr>
            </w:pPr>
          </w:p>
        </w:tc>
        <w:tc>
          <w:tcPr>
            <w:tcW w:w="1843" w:type="dxa"/>
          </w:tcPr>
          <w:p>
            <w:pPr>
              <w:pStyle w:val="TableParagraph"/>
              <w:spacing w:before="74"/>
              <w:ind w:left="46" w:right="87"/>
              <w:jc w:val="center"/>
              <w:rPr>
                <w:sz w:val="28"/>
              </w:rPr>
            </w:pPr>
            <w:r>
              <w:rPr>
                <w:spacing w:val="-5"/>
                <w:sz w:val="28"/>
              </w:rPr>
              <w:t>O.v</w:t>
            </w:r>
          </w:p>
        </w:tc>
        <w:tc>
          <w:tcPr>
            <w:tcW w:w="1971" w:type="dxa"/>
          </w:tcPr>
          <w:p>
            <w:pPr>
              <w:pStyle w:val="TableParagraph"/>
              <w:spacing w:before="74"/>
              <w:ind w:left="650"/>
              <w:rPr>
                <w:sz w:val="28"/>
              </w:rPr>
            </w:pPr>
            <w:r>
              <w:rPr>
                <w:spacing w:val="-5"/>
                <w:sz w:val="28"/>
              </w:rPr>
              <w:t>25</w:t>
            </w:r>
          </w:p>
        </w:tc>
        <w:tc>
          <w:tcPr>
            <w:tcW w:w="1661" w:type="dxa"/>
          </w:tcPr>
          <w:p>
            <w:pPr>
              <w:pStyle w:val="TableParagraph"/>
              <w:spacing w:before="74"/>
              <w:ind w:left="119"/>
              <w:rPr>
                <w:sz w:val="28"/>
              </w:rPr>
            </w:pPr>
            <w:r>
              <w:rPr>
                <w:spacing w:val="-5"/>
                <w:sz w:val="28"/>
              </w:rPr>
              <w:t>10</w:t>
            </w:r>
          </w:p>
        </w:tc>
        <w:tc>
          <w:tcPr>
            <w:tcW w:w="2269" w:type="dxa"/>
          </w:tcPr>
          <w:p>
            <w:pPr>
              <w:pStyle w:val="TableParagraph"/>
              <w:spacing w:before="74"/>
              <w:ind w:left="215"/>
              <w:rPr>
                <w:sz w:val="28"/>
              </w:rPr>
            </w:pPr>
            <w:r>
              <w:rPr>
                <w:spacing w:val="-5"/>
                <w:sz w:val="28"/>
              </w:rPr>
              <w:t>25</w:t>
            </w:r>
          </w:p>
        </w:tc>
      </w:tr>
      <w:tr>
        <w:trPr>
          <w:trHeight w:val="483" w:hRule="atLeast"/>
        </w:trPr>
        <w:tc>
          <w:tcPr>
            <w:tcW w:w="2130" w:type="dxa"/>
          </w:tcPr>
          <w:p>
            <w:pPr>
              <w:pStyle w:val="TableParagraph"/>
              <w:spacing w:before="74"/>
              <w:ind w:left="122"/>
              <w:rPr>
                <w:sz w:val="28"/>
              </w:rPr>
            </w:pPr>
            <w:r>
              <w:rPr>
                <w:sz w:val="28"/>
              </w:rPr>
              <w:t>Mean</w:t>
            </w:r>
            <w:r>
              <w:rPr>
                <w:spacing w:val="-2"/>
                <w:sz w:val="28"/>
              </w:rPr>
              <w:t> value</w:t>
            </w:r>
          </w:p>
        </w:tc>
        <w:tc>
          <w:tcPr>
            <w:tcW w:w="1843" w:type="dxa"/>
          </w:tcPr>
          <w:p>
            <w:pPr>
              <w:pStyle w:val="TableParagraph"/>
              <w:rPr>
                <w:sz w:val="26"/>
              </w:rPr>
            </w:pPr>
          </w:p>
        </w:tc>
        <w:tc>
          <w:tcPr>
            <w:tcW w:w="1971" w:type="dxa"/>
          </w:tcPr>
          <w:p>
            <w:pPr>
              <w:pStyle w:val="TableParagraph"/>
              <w:spacing w:before="74"/>
              <w:ind w:left="650"/>
              <w:rPr>
                <w:sz w:val="28"/>
              </w:rPr>
            </w:pPr>
            <w:r>
              <w:rPr>
                <w:spacing w:val="-2"/>
                <w:sz w:val="28"/>
              </w:rPr>
              <w:t>20.00</w:t>
            </w:r>
          </w:p>
        </w:tc>
        <w:tc>
          <w:tcPr>
            <w:tcW w:w="1661" w:type="dxa"/>
          </w:tcPr>
          <w:p>
            <w:pPr>
              <w:pStyle w:val="TableParagraph"/>
              <w:spacing w:before="74"/>
              <w:ind w:left="119"/>
              <w:rPr>
                <w:sz w:val="28"/>
              </w:rPr>
            </w:pPr>
            <w:r>
              <w:rPr>
                <w:spacing w:val="-2"/>
                <w:sz w:val="28"/>
              </w:rPr>
              <w:t>10.67</w:t>
            </w:r>
          </w:p>
        </w:tc>
        <w:tc>
          <w:tcPr>
            <w:tcW w:w="2269" w:type="dxa"/>
          </w:tcPr>
          <w:p>
            <w:pPr>
              <w:pStyle w:val="TableParagraph"/>
              <w:spacing w:before="74"/>
              <w:ind w:left="215"/>
              <w:rPr>
                <w:sz w:val="28"/>
              </w:rPr>
            </w:pPr>
            <w:r>
              <w:rPr>
                <w:spacing w:val="-2"/>
                <w:sz w:val="28"/>
              </w:rPr>
              <w:t>22.67</w:t>
            </w:r>
          </w:p>
        </w:tc>
      </w:tr>
      <w:tr>
        <w:trPr>
          <w:trHeight w:val="483" w:hRule="atLeast"/>
        </w:trPr>
        <w:tc>
          <w:tcPr>
            <w:tcW w:w="2130" w:type="dxa"/>
          </w:tcPr>
          <w:p>
            <w:pPr>
              <w:pStyle w:val="TableParagraph"/>
              <w:rPr>
                <w:sz w:val="26"/>
              </w:rPr>
            </w:pPr>
          </w:p>
        </w:tc>
        <w:tc>
          <w:tcPr>
            <w:tcW w:w="1843" w:type="dxa"/>
          </w:tcPr>
          <w:p>
            <w:pPr>
              <w:pStyle w:val="TableParagraph"/>
              <w:spacing w:before="76"/>
              <w:ind w:left="42" w:right="99"/>
              <w:jc w:val="center"/>
              <w:rPr>
                <w:sz w:val="28"/>
              </w:rPr>
            </w:pPr>
            <w:r>
              <w:rPr>
                <w:spacing w:val="-5"/>
                <w:sz w:val="28"/>
              </w:rPr>
              <w:t>X.a</w:t>
            </w:r>
          </w:p>
        </w:tc>
        <w:tc>
          <w:tcPr>
            <w:tcW w:w="1971" w:type="dxa"/>
          </w:tcPr>
          <w:p>
            <w:pPr>
              <w:pStyle w:val="TableParagraph"/>
              <w:spacing w:before="76"/>
              <w:ind w:left="650"/>
              <w:rPr>
                <w:sz w:val="28"/>
              </w:rPr>
            </w:pPr>
            <w:r>
              <w:rPr>
                <w:spacing w:val="-5"/>
                <w:sz w:val="28"/>
              </w:rPr>
              <w:t>15</w:t>
            </w:r>
          </w:p>
        </w:tc>
        <w:tc>
          <w:tcPr>
            <w:tcW w:w="1661" w:type="dxa"/>
          </w:tcPr>
          <w:p>
            <w:pPr>
              <w:pStyle w:val="TableParagraph"/>
              <w:spacing w:before="76"/>
              <w:ind w:left="119"/>
              <w:rPr>
                <w:sz w:val="28"/>
              </w:rPr>
            </w:pPr>
            <w:r>
              <w:rPr>
                <w:spacing w:val="-5"/>
                <w:sz w:val="28"/>
              </w:rPr>
              <w:t>13</w:t>
            </w:r>
          </w:p>
        </w:tc>
        <w:tc>
          <w:tcPr>
            <w:tcW w:w="2269" w:type="dxa"/>
          </w:tcPr>
          <w:p>
            <w:pPr>
              <w:pStyle w:val="TableParagraph"/>
              <w:spacing w:before="76"/>
              <w:ind w:left="215"/>
              <w:rPr>
                <w:sz w:val="28"/>
              </w:rPr>
            </w:pPr>
            <w:r>
              <w:rPr>
                <w:spacing w:val="-5"/>
                <w:sz w:val="28"/>
              </w:rPr>
              <w:t>10</w:t>
            </w:r>
          </w:p>
        </w:tc>
      </w:tr>
      <w:tr>
        <w:trPr>
          <w:trHeight w:val="482" w:hRule="atLeast"/>
        </w:trPr>
        <w:tc>
          <w:tcPr>
            <w:tcW w:w="2130" w:type="dxa"/>
          </w:tcPr>
          <w:p>
            <w:pPr>
              <w:pStyle w:val="TableParagraph"/>
              <w:spacing w:before="74"/>
              <w:ind w:left="122"/>
              <w:rPr>
                <w:sz w:val="28"/>
              </w:rPr>
            </w:pPr>
            <w:r>
              <w:rPr>
                <w:spacing w:val="-2"/>
                <w:sz w:val="28"/>
              </w:rPr>
              <w:t>Ishiagu</w:t>
            </w:r>
          </w:p>
        </w:tc>
        <w:tc>
          <w:tcPr>
            <w:tcW w:w="1843" w:type="dxa"/>
          </w:tcPr>
          <w:p>
            <w:pPr>
              <w:pStyle w:val="TableParagraph"/>
              <w:spacing w:before="74"/>
              <w:ind w:left="42" w:right="129"/>
              <w:jc w:val="center"/>
              <w:rPr>
                <w:sz w:val="28"/>
              </w:rPr>
            </w:pPr>
            <w:r>
              <w:rPr>
                <w:spacing w:val="-5"/>
                <w:sz w:val="28"/>
              </w:rPr>
              <w:t>P.g</w:t>
            </w:r>
          </w:p>
        </w:tc>
        <w:tc>
          <w:tcPr>
            <w:tcW w:w="1971" w:type="dxa"/>
          </w:tcPr>
          <w:p>
            <w:pPr>
              <w:pStyle w:val="TableParagraph"/>
              <w:spacing w:before="74"/>
              <w:ind w:left="650"/>
              <w:rPr>
                <w:sz w:val="28"/>
              </w:rPr>
            </w:pPr>
            <w:r>
              <w:rPr>
                <w:spacing w:val="-5"/>
                <w:sz w:val="28"/>
              </w:rPr>
              <w:t>15</w:t>
            </w:r>
          </w:p>
        </w:tc>
        <w:tc>
          <w:tcPr>
            <w:tcW w:w="1661" w:type="dxa"/>
          </w:tcPr>
          <w:p>
            <w:pPr>
              <w:pStyle w:val="TableParagraph"/>
              <w:spacing w:before="74"/>
              <w:ind w:left="119"/>
              <w:rPr>
                <w:sz w:val="28"/>
              </w:rPr>
            </w:pPr>
            <w:r>
              <w:rPr>
                <w:spacing w:val="-5"/>
                <w:sz w:val="28"/>
              </w:rPr>
              <w:t>10</w:t>
            </w:r>
          </w:p>
        </w:tc>
        <w:tc>
          <w:tcPr>
            <w:tcW w:w="2269" w:type="dxa"/>
          </w:tcPr>
          <w:p>
            <w:pPr>
              <w:pStyle w:val="TableParagraph"/>
              <w:spacing w:before="74"/>
              <w:ind w:left="215"/>
              <w:rPr>
                <w:sz w:val="28"/>
              </w:rPr>
            </w:pPr>
            <w:r>
              <w:rPr>
                <w:spacing w:val="-5"/>
                <w:sz w:val="28"/>
              </w:rPr>
              <w:t>15</w:t>
            </w:r>
          </w:p>
        </w:tc>
      </w:tr>
      <w:tr>
        <w:trPr>
          <w:trHeight w:val="482" w:hRule="atLeast"/>
        </w:trPr>
        <w:tc>
          <w:tcPr>
            <w:tcW w:w="2130" w:type="dxa"/>
          </w:tcPr>
          <w:p>
            <w:pPr>
              <w:pStyle w:val="TableParagraph"/>
              <w:rPr>
                <w:sz w:val="26"/>
              </w:rPr>
            </w:pPr>
          </w:p>
        </w:tc>
        <w:tc>
          <w:tcPr>
            <w:tcW w:w="1843" w:type="dxa"/>
          </w:tcPr>
          <w:p>
            <w:pPr>
              <w:pStyle w:val="TableParagraph"/>
              <w:spacing w:before="74"/>
              <w:ind w:left="46" w:right="87"/>
              <w:jc w:val="center"/>
              <w:rPr>
                <w:sz w:val="28"/>
              </w:rPr>
            </w:pPr>
            <w:r>
              <w:rPr>
                <w:spacing w:val="-5"/>
                <w:sz w:val="28"/>
              </w:rPr>
              <w:t>O.v</w:t>
            </w:r>
          </w:p>
        </w:tc>
        <w:tc>
          <w:tcPr>
            <w:tcW w:w="1971" w:type="dxa"/>
          </w:tcPr>
          <w:p>
            <w:pPr>
              <w:pStyle w:val="TableParagraph"/>
              <w:spacing w:before="74"/>
              <w:ind w:left="650"/>
              <w:rPr>
                <w:sz w:val="28"/>
              </w:rPr>
            </w:pPr>
            <w:r>
              <w:rPr>
                <w:spacing w:val="-5"/>
                <w:sz w:val="28"/>
              </w:rPr>
              <w:t>20</w:t>
            </w:r>
          </w:p>
        </w:tc>
        <w:tc>
          <w:tcPr>
            <w:tcW w:w="1661" w:type="dxa"/>
          </w:tcPr>
          <w:p>
            <w:pPr>
              <w:pStyle w:val="TableParagraph"/>
              <w:spacing w:before="74"/>
              <w:ind w:left="119"/>
              <w:rPr>
                <w:sz w:val="28"/>
              </w:rPr>
            </w:pPr>
            <w:r>
              <w:rPr>
                <w:spacing w:val="-5"/>
                <w:sz w:val="28"/>
              </w:rPr>
              <w:t>15</w:t>
            </w:r>
          </w:p>
        </w:tc>
        <w:tc>
          <w:tcPr>
            <w:tcW w:w="2269" w:type="dxa"/>
          </w:tcPr>
          <w:p>
            <w:pPr>
              <w:pStyle w:val="TableParagraph"/>
              <w:spacing w:before="74"/>
              <w:ind w:left="215"/>
              <w:rPr>
                <w:sz w:val="28"/>
              </w:rPr>
            </w:pPr>
            <w:r>
              <w:rPr>
                <w:spacing w:val="-5"/>
                <w:sz w:val="28"/>
              </w:rPr>
              <w:t>20</w:t>
            </w:r>
          </w:p>
        </w:tc>
      </w:tr>
      <w:tr>
        <w:trPr>
          <w:trHeight w:val="483" w:hRule="atLeast"/>
        </w:trPr>
        <w:tc>
          <w:tcPr>
            <w:tcW w:w="2130" w:type="dxa"/>
          </w:tcPr>
          <w:p>
            <w:pPr>
              <w:pStyle w:val="TableParagraph"/>
              <w:spacing w:before="74"/>
              <w:ind w:left="122"/>
              <w:rPr>
                <w:sz w:val="28"/>
              </w:rPr>
            </w:pPr>
            <w:r>
              <w:rPr>
                <w:sz w:val="28"/>
              </w:rPr>
              <w:t>Mean</w:t>
            </w:r>
            <w:r>
              <w:rPr>
                <w:spacing w:val="-2"/>
                <w:sz w:val="28"/>
              </w:rPr>
              <w:t> value</w:t>
            </w:r>
          </w:p>
        </w:tc>
        <w:tc>
          <w:tcPr>
            <w:tcW w:w="1843" w:type="dxa"/>
          </w:tcPr>
          <w:p>
            <w:pPr>
              <w:pStyle w:val="TableParagraph"/>
              <w:rPr>
                <w:sz w:val="26"/>
              </w:rPr>
            </w:pPr>
          </w:p>
        </w:tc>
        <w:tc>
          <w:tcPr>
            <w:tcW w:w="1971" w:type="dxa"/>
          </w:tcPr>
          <w:p>
            <w:pPr>
              <w:pStyle w:val="TableParagraph"/>
              <w:spacing w:before="74"/>
              <w:ind w:left="650"/>
              <w:rPr>
                <w:sz w:val="28"/>
              </w:rPr>
            </w:pPr>
            <w:r>
              <w:rPr>
                <w:spacing w:val="-2"/>
                <w:sz w:val="28"/>
              </w:rPr>
              <w:t>16.67</w:t>
            </w:r>
          </w:p>
        </w:tc>
        <w:tc>
          <w:tcPr>
            <w:tcW w:w="1661" w:type="dxa"/>
          </w:tcPr>
          <w:p>
            <w:pPr>
              <w:pStyle w:val="TableParagraph"/>
              <w:spacing w:before="74"/>
              <w:ind w:left="119"/>
              <w:rPr>
                <w:sz w:val="28"/>
              </w:rPr>
            </w:pPr>
            <w:r>
              <w:rPr>
                <w:spacing w:val="-2"/>
                <w:sz w:val="28"/>
              </w:rPr>
              <w:t>12.67</w:t>
            </w:r>
          </w:p>
        </w:tc>
        <w:tc>
          <w:tcPr>
            <w:tcW w:w="2269" w:type="dxa"/>
          </w:tcPr>
          <w:p>
            <w:pPr>
              <w:pStyle w:val="TableParagraph"/>
              <w:spacing w:before="74"/>
              <w:ind w:left="215"/>
              <w:rPr>
                <w:sz w:val="28"/>
              </w:rPr>
            </w:pPr>
            <w:r>
              <w:rPr>
                <w:spacing w:val="-2"/>
                <w:sz w:val="28"/>
              </w:rPr>
              <w:t>15.00</w:t>
            </w:r>
          </w:p>
        </w:tc>
      </w:tr>
      <w:tr>
        <w:trPr>
          <w:trHeight w:val="483" w:hRule="atLeast"/>
        </w:trPr>
        <w:tc>
          <w:tcPr>
            <w:tcW w:w="2130" w:type="dxa"/>
          </w:tcPr>
          <w:p>
            <w:pPr>
              <w:pStyle w:val="TableParagraph"/>
              <w:rPr>
                <w:sz w:val="26"/>
              </w:rPr>
            </w:pPr>
          </w:p>
        </w:tc>
        <w:tc>
          <w:tcPr>
            <w:tcW w:w="1843" w:type="dxa"/>
          </w:tcPr>
          <w:p>
            <w:pPr>
              <w:pStyle w:val="TableParagraph"/>
              <w:spacing w:before="75"/>
              <w:ind w:left="42" w:right="99"/>
              <w:jc w:val="center"/>
              <w:rPr>
                <w:sz w:val="28"/>
              </w:rPr>
            </w:pPr>
            <w:r>
              <w:rPr>
                <w:spacing w:val="-5"/>
                <w:sz w:val="28"/>
              </w:rPr>
              <w:t>X.a</w:t>
            </w:r>
          </w:p>
        </w:tc>
        <w:tc>
          <w:tcPr>
            <w:tcW w:w="1971" w:type="dxa"/>
          </w:tcPr>
          <w:p>
            <w:pPr>
              <w:pStyle w:val="TableParagraph"/>
              <w:spacing w:before="75"/>
              <w:ind w:left="650"/>
              <w:rPr>
                <w:sz w:val="28"/>
              </w:rPr>
            </w:pPr>
            <w:r>
              <w:rPr>
                <w:spacing w:val="-5"/>
                <w:sz w:val="28"/>
              </w:rPr>
              <w:t>20</w:t>
            </w:r>
          </w:p>
        </w:tc>
        <w:tc>
          <w:tcPr>
            <w:tcW w:w="1661" w:type="dxa"/>
          </w:tcPr>
          <w:p>
            <w:pPr>
              <w:pStyle w:val="TableParagraph"/>
              <w:spacing w:before="75"/>
              <w:ind w:left="119"/>
              <w:rPr>
                <w:sz w:val="28"/>
              </w:rPr>
            </w:pPr>
            <w:r>
              <w:rPr>
                <w:spacing w:val="-5"/>
                <w:sz w:val="28"/>
              </w:rPr>
              <w:t>15</w:t>
            </w:r>
          </w:p>
        </w:tc>
        <w:tc>
          <w:tcPr>
            <w:tcW w:w="2269" w:type="dxa"/>
          </w:tcPr>
          <w:p>
            <w:pPr>
              <w:pStyle w:val="TableParagraph"/>
              <w:spacing w:before="75"/>
              <w:ind w:left="215"/>
              <w:rPr>
                <w:sz w:val="28"/>
              </w:rPr>
            </w:pPr>
            <w:r>
              <w:rPr>
                <w:spacing w:val="-5"/>
                <w:sz w:val="28"/>
              </w:rPr>
              <w:t>20</w:t>
            </w:r>
          </w:p>
        </w:tc>
      </w:tr>
      <w:tr>
        <w:trPr>
          <w:trHeight w:val="482" w:hRule="atLeast"/>
        </w:trPr>
        <w:tc>
          <w:tcPr>
            <w:tcW w:w="2130" w:type="dxa"/>
          </w:tcPr>
          <w:p>
            <w:pPr>
              <w:pStyle w:val="TableParagraph"/>
              <w:spacing w:before="74"/>
              <w:ind w:left="122"/>
              <w:rPr>
                <w:sz w:val="28"/>
              </w:rPr>
            </w:pPr>
            <w:r>
              <w:rPr>
                <w:spacing w:val="-2"/>
                <w:sz w:val="28"/>
              </w:rPr>
              <w:t>Isuochi</w:t>
            </w:r>
          </w:p>
        </w:tc>
        <w:tc>
          <w:tcPr>
            <w:tcW w:w="1843" w:type="dxa"/>
          </w:tcPr>
          <w:p>
            <w:pPr>
              <w:pStyle w:val="TableParagraph"/>
              <w:spacing w:before="74"/>
              <w:ind w:left="42" w:right="129"/>
              <w:jc w:val="center"/>
              <w:rPr>
                <w:sz w:val="28"/>
              </w:rPr>
            </w:pPr>
            <w:r>
              <w:rPr>
                <w:spacing w:val="-5"/>
                <w:sz w:val="28"/>
              </w:rPr>
              <w:t>P.g</w:t>
            </w:r>
          </w:p>
        </w:tc>
        <w:tc>
          <w:tcPr>
            <w:tcW w:w="1971" w:type="dxa"/>
          </w:tcPr>
          <w:p>
            <w:pPr>
              <w:pStyle w:val="TableParagraph"/>
              <w:spacing w:before="74"/>
              <w:ind w:left="650"/>
              <w:rPr>
                <w:sz w:val="28"/>
              </w:rPr>
            </w:pPr>
            <w:r>
              <w:rPr>
                <w:spacing w:val="-5"/>
                <w:sz w:val="28"/>
              </w:rPr>
              <w:t>10</w:t>
            </w:r>
          </w:p>
        </w:tc>
        <w:tc>
          <w:tcPr>
            <w:tcW w:w="1661" w:type="dxa"/>
          </w:tcPr>
          <w:p>
            <w:pPr>
              <w:pStyle w:val="TableParagraph"/>
              <w:spacing w:before="74"/>
              <w:ind w:left="119"/>
              <w:rPr>
                <w:sz w:val="28"/>
              </w:rPr>
            </w:pPr>
            <w:r>
              <w:rPr>
                <w:spacing w:val="-5"/>
                <w:sz w:val="28"/>
              </w:rPr>
              <w:t>13</w:t>
            </w:r>
          </w:p>
        </w:tc>
        <w:tc>
          <w:tcPr>
            <w:tcW w:w="2269" w:type="dxa"/>
          </w:tcPr>
          <w:p>
            <w:pPr>
              <w:pStyle w:val="TableParagraph"/>
              <w:spacing w:before="74"/>
              <w:ind w:left="215"/>
              <w:rPr>
                <w:sz w:val="28"/>
              </w:rPr>
            </w:pPr>
            <w:r>
              <w:rPr>
                <w:spacing w:val="-5"/>
                <w:sz w:val="28"/>
              </w:rPr>
              <w:t>10</w:t>
            </w:r>
          </w:p>
        </w:tc>
      </w:tr>
      <w:tr>
        <w:trPr>
          <w:trHeight w:val="482" w:hRule="atLeast"/>
        </w:trPr>
        <w:tc>
          <w:tcPr>
            <w:tcW w:w="2130" w:type="dxa"/>
          </w:tcPr>
          <w:p>
            <w:pPr>
              <w:pStyle w:val="TableParagraph"/>
              <w:rPr>
                <w:sz w:val="26"/>
              </w:rPr>
            </w:pPr>
          </w:p>
        </w:tc>
        <w:tc>
          <w:tcPr>
            <w:tcW w:w="1843" w:type="dxa"/>
          </w:tcPr>
          <w:p>
            <w:pPr>
              <w:pStyle w:val="TableParagraph"/>
              <w:spacing w:before="74"/>
              <w:ind w:left="46" w:right="87"/>
              <w:jc w:val="center"/>
              <w:rPr>
                <w:sz w:val="28"/>
              </w:rPr>
            </w:pPr>
            <w:r>
              <w:rPr>
                <w:spacing w:val="-5"/>
                <w:sz w:val="28"/>
              </w:rPr>
              <w:t>O.v</w:t>
            </w:r>
          </w:p>
        </w:tc>
        <w:tc>
          <w:tcPr>
            <w:tcW w:w="1971" w:type="dxa"/>
          </w:tcPr>
          <w:p>
            <w:pPr>
              <w:pStyle w:val="TableParagraph"/>
              <w:spacing w:before="74"/>
              <w:ind w:left="650"/>
              <w:rPr>
                <w:sz w:val="28"/>
              </w:rPr>
            </w:pPr>
            <w:r>
              <w:rPr>
                <w:spacing w:val="-5"/>
                <w:sz w:val="28"/>
              </w:rPr>
              <w:t>15</w:t>
            </w:r>
          </w:p>
        </w:tc>
        <w:tc>
          <w:tcPr>
            <w:tcW w:w="1661" w:type="dxa"/>
          </w:tcPr>
          <w:p>
            <w:pPr>
              <w:pStyle w:val="TableParagraph"/>
              <w:spacing w:before="74"/>
              <w:ind w:left="119"/>
              <w:rPr>
                <w:sz w:val="28"/>
              </w:rPr>
            </w:pPr>
            <w:r>
              <w:rPr>
                <w:spacing w:val="-5"/>
                <w:sz w:val="28"/>
              </w:rPr>
              <w:t>12</w:t>
            </w:r>
          </w:p>
        </w:tc>
        <w:tc>
          <w:tcPr>
            <w:tcW w:w="2269" w:type="dxa"/>
          </w:tcPr>
          <w:p>
            <w:pPr>
              <w:pStyle w:val="TableParagraph"/>
              <w:spacing w:before="74"/>
              <w:ind w:left="215"/>
              <w:rPr>
                <w:sz w:val="28"/>
              </w:rPr>
            </w:pPr>
            <w:r>
              <w:rPr>
                <w:spacing w:val="-5"/>
                <w:sz w:val="28"/>
              </w:rPr>
              <w:t>10</w:t>
            </w:r>
          </w:p>
        </w:tc>
      </w:tr>
      <w:tr>
        <w:trPr>
          <w:trHeight w:val="482" w:hRule="atLeast"/>
        </w:trPr>
        <w:tc>
          <w:tcPr>
            <w:tcW w:w="2130" w:type="dxa"/>
          </w:tcPr>
          <w:p>
            <w:pPr>
              <w:pStyle w:val="TableParagraph"/>
              <w:spacing w:before="75"/>
              <w:ind w:left="122"/>
              <w:rPr>
                <w:sz w:val="28"/>
              </w:rPr>
            </w:pPr>
            <w:r>
              <w:rPr>
                <w:sz w:val="28"/>
              </w:rPr>
              <w:t>Mean</w:t>
            </w:r>
            <w:r>
              <w:rPr>
                <w:spacing w:val="-2"/>
                <w:sz w:val="28"/>
              </w:rPr>
              <w:t> value</w:t>
            </w:r>
          </w:p>
        </w:tc>
        <w:tc>
          <w:tcPr>
            <w:tcW w:w="1843" w:type="dxa"/>
          </w:tcPr>
          <w:p>
            <w:pPr>
              <w:pStyle w:val="TableParagraph"/>
              <w:rPr>
                <w:sz w:val="26"/>
              </w:rPr>
            </w:pPr>
          </w:p>
        </w:tc>
        <w:tc>
          <w:tcPr>
            <w:tcW w:w="1971" w:type="dxa"/>
          </w:tcPr>
          <w:p>
            <w:pPr>
              <w:pStyle w:val="TableParagraph"/>
              <w:spacing w:before="75"/>
              <w:ind w:left="650"/>
              <w:rPr>
                <w:sz w:val="28"/>
              </w:rPr>
            </w:pPr>
            <w:r>
              <w:rPr>
                <w:spacing w:val="-2"/>
                <w:sz w:val="28"/>
              </w:rPr>
              <w:t>15.00</w:t>
            </w:r>
          </w:p>
        </w:tc>
        <w:tc>
          <w:tcPr>
            <w:tcW w:w="1661" w:type="dxa"/>
          </w:tcPr>
          <w:p>
            <w:pPr>
              <w:pStyle w:val="TableParagraph"/>
              <w:spacing w:before="75"/>
              <w:ind w:left="119"/>
              <w:rPr>
                <w:sz w:val="28"/>
              </w:rPr>
            </w:pPr>
            <w:r>
              <w:rPr>
                <w:spacing w:val="-2"/>
                <w:sz w:val="28"/>
              </w:rPr>
              <w:t>13.33</w:t>
            </w:r>
          </w:p>
        </w:tc>
        <w:tc>
          <w:tcPr>
            <w:tcW w:w="2269" w:type="dxa"/>
          </w:tcPr>
          <w:p>
            <w:pPr>
              <w:pStyle w:val="TableParagraph"/>
              <w:spacing w:before="75"/>
              <w:ind w:left="215"/>
              <w:rPr>
                <w:sz w:val="28"/>
              </w:rPr>
            </w:pPr>
            <w:r>
              <w:rPr>
                <w:spacing w:val="-2"/>
                <w:sz w:val="28"/>
              </w:rPr>
              <w:t>13.33</w:t>
            </w:r>
          </w:p>
        </w:tc>
      </w:tr>
      <w:tr>
        <w:trPr>
          <w:trHeight w:val="483" w:hRule="atLeast"/>
        </w:trPr>
        <w:tc>
          <w:tcPr>
            <w:tcW w:w="2130" w:type="dxa"/>
          </w:tcPr>
          <w:p>
            <w:pPr>
              <w:pStyle w:val="TableParagraph"/>
              <w:rPr>
                <w:sz w:val="26"/>
              </w:rPr>
            </w:pPr>
          </w:p>
        </w:tc>
        <w:tc>
          <w:tcPr>
            <w:tcW w:w="1843" w:type="dxa"/>
          </w:tcPr>
          <w:p>
            <w:pPr>
              <w:pStyle w:val="TableParagraph"/>
              <w:spacing w:before="74"/>
              <w:ind w:left="42" w:right="99"/>
              <w:jc w:val="center"/>
              <w:rPr>
                <w:sz w:val="28"/>
              </w:rPr>
            </w:pPr>
            <w:r>
              <w:rPr>
                <w:spacing w:val="-5"/>
                <w:sz w:val="28"/>
              </w:rPr>
              <w:t>X.a</w:t>
            </w:r>
          </w:p>
        </w:tc>
        <w:tc>
          <w:tcPr>
            <w:tcW w:w="1971" w:type="dxa"/>
          </w:tcPr>
          <w:p>
            <w:pPr>
              <w:pStyle w:val="TableParagraph"/>
              <w:spacing w:before="74"/>
              <w:ind w:left="650"/>
              <w:rPr>
                <w:sz w:val="28"/>
              </w:rPr>
            </w:pPr>
            <w:r>
              <w:rPr>
                <w:spacing w:val="-5"/>
                <w:sz w:val="28"/>
              </w:rPr>
              <w:t>13</w:t>
            </w:r>
          </w:p>
        </w:tc>
        <w:tc>
          <w:tcPr>
            <w:tcW w:w="1661" w:type="dxa"/>
          </w:tcPr>
          <w:p>
            <w:pPr>
              <w:pStyle w:val="TableParagraph"/>
              <w:spacing w:before="74"/>
              <w:ind w:left="119"/>
              <w:rPr>
                <w:sz w:val="28"/>
              </w:rPr>
            </w:pPr>
            <w:r>
              <w:rPr>
                <w:spacing w:val="-5"/>
                <w:sz w:val="28"/>
              </w:rPr>
              <w:t>13</w:t>
            </w:r>
          </w:p>
        </w:tc>
        <w:tc>
          <w:tcPr>
            <w:tcW w:w="2269" w:type="dxa"/>
          </w:tcPr>
          <w:p>
            <w:pPr>
              <w:pStyle w:val="TableParagraph"/>
              <w:spacing w:before="74"/>
              <w:ind w:left="215"/>
              <w:rPr>
                <w:sz w:val="28"/>
              </w:rPr>
            </w:pPr>
            <w:r>
              <w:rPr>
                <w:spacing w:val="-5"/>
                <w:sz w:val="28"/>
              </w:rPr>
              <w:t>13</w:t>
            </w:r>
          </w:p>
        </w:tc>
      </w:tr>
      <w:tr>
        <w:trPr>
          <w:trHeight w:val="483" w:hRule="atLeast"/>
        </w:trPr>
        <w:tc>
          <w:tcPr>
            <w:tcW w:w="2130" w:type="dxa"/>
          </w:tcPr>
          <w:p>
            <w:pPr>
              <w:pStyle w:val="TableParagraph"/>
              <w:spacing w:before="75"/>
              <w:ind w:left="122"/>
              <w:rPr>
                <w:sz w:val="28"/>
              </w:rPr>
            </w:pPr>
            <w:r>
              <w:rPr>
                <w:spacing w:val="-2"/>
                <w:sz w:val="28"/>
              </w:rPr>
              <w:t>Umuahia</w:t>
            </w:r>
          </w:p>
        </w:tc>
        <w:tc>
          <w:tcPr>
            <w:tcW w:w="1843" w:type="dxa"/>
          </w:tcPr>
          <w:p>
            <w:pPr>
              <w:pStyle w:val="TableParagraph"/>
              <w:spacing w:before="75"/>
              <w:ind w:left="42" w:right="129"/>
              <w:jc w:val="center"/>
              <w:rPr>
                <w:sz w:val="28"/>
              </w:rPr>
            </w:pPr>
            <w:r>
              <w:rPr>
                <w:spacing w:val="-5"/>
                <w:sz w:val="28"/>
              </w:rPr>
              <w:t>P.g</w:t>
            </w:r>
          </w:p>
        </w:tc>
        <w:tc>
          <w:tcPr>
            <w:tcW w:w="1971" w:type="dxa"/>
          </w:tcPr>
          <w:p>
            <w:pPr>
              <w:pStyle w:val="TableParagraph"/>
              <w:spacing w:before="75"/>
              <w:ind w:left="650"/>
              <w:rPr>
                <w:sz w:val="28"/>
              </w:rPr>
            </w:pPr>
            <w:r>
              <w:rPr>
                <w:spacing w:val="-5"/>
                <w:sz w:val="28"/>
              </w:rPr>
              <w:t>12</w:t>
            </w:r>
          </w:p>
        </w:tc>
        <w:tc>
          <w:tcPr>
            <w:tcW w:w="1661" w:type="dxa"/>
          </w:tcPr>
          <w:p>
            <w:pPr>
              <w:pStyle w:val="TableParagraph"/>
              <w:spacing w:before="75"/>
              <w:ind w:left="119"/>
              <w:rPr>
                <w:sz w:val="28"/>
              </w:rPr>
            </w:pPr>
            <w:r>
              <w:rPr>
                <w:spacing w:val="-5"/>
                <w:sz w:val="28"/>
              </w:rPr>
              <w:t>10</w:t>
            </w:r>
          </w:p>
        </w:tc>
        <w:tc>
          <w:tcPr>
            <w:tcW w:w="2269" w:type="dxa"/>
          </w:tcPr>
          <w:p>
            <w:pPr>
              <w:pStyle w:val="TableParagraph"/>
              <w:spacing w:before="75"/>
              <w:ind w:left="215"/>
              <w:rPr>
                <w:sz w:val="28"/>
              </w:rPr>
            </w:pPr>
            <w:r>
              <w:rPr>
                <w:spacing w:val="-5"/>
                <w:sz w:val="28"/>
              </w:rPr>
              <w:t>15</w:t>
            </w:r>
          </w:p>
        </w:tc>
      </w:tr>
      <w:tr>
        <w:trPr>
          <w:trHeight w:val="482" w:hRule="atLeast"/>
        </w:trPr>
        <w:tc>
          <w:tcPr>
            <w:tcW w:w="2130" w:type="dxa"/>
          </w:tcPr>
          <w:p>
            <w:pPr>
              <w:pStyle w:val="TableParagraph"/>
              <w:rPr>
                <w:sz w:val="26"/>
              </w:rPr>
            </w:pPr>
          </w:p>
        </w:tc>
        <w:tc>
          <w:tcPr>
            <w:tcW w:w="1843" w:type="dxa"/>
          </w:tcPr>
          <w:p>
            <w:pPr>
              <w:pStyle w:val="TableParagraph"/>
              <w:spacing w:before="74"/>
              <w:ind w:left="46" w:right="87"/>
              <w:jc w:val="center"/>
              <w:rPr>
                <w:sz w:val="28"/>
              </w:rPr>
            </w:pPr>
            <w:r>
              <w:rPr>
                <w:spacing w:val="-5"/>
                <w:sz w:val="28"/>
              </w:rPr>
              <w:t>O.v</w:t>
            </w:r>
          </w:p>
        </w:tc>
        <w:tc>
          <w:tcPr>
            <w:tcW w:w="1971" w:type="dxa"/>
          </w:tcPr>
          <w:p>
            <w:pPr>
              <w:pStyle w:val="TableParagraph"/>
              <w:spacing w:before="74"/>
              <w:ind w:left="650"/>
              <w:rPr>
                <w:sz w:val="28"/>
              </w:rPr>
            </w:pPr>
            <w:r>
              <w:rPr>
                <w:spacing w:val="-5"/>
                <w:sz w:val="28"/>
              </w:rPr>
              <w:t>10</w:t>
            </w:r>
          </w:p>
        </w:tc>
        <w:tc>
          <w:tcPr>
            <w:tcW w:w="1661" w:type="dxa"/>
          </w:tcPr>
          <w:p>
            <w:pPr>
              <w:pStyle w:val="TableParagraph"/>
              <w:spacing w:before="74"/>
              <w:ind w:left="119"/>
              <w:rPr>
                <w:sz w:val="28"/>
              </w:rPr>
            </w:pPr>
            <w:r>
              <w:rPr>
                <w:spacing w:val="-5"/>
                <w:sz w:val="28"/>
              </w:rPr>
              <w:t>11</w:t>
            </w:r>
          </w:p>
        </w:tc>
        <w:tc>
          <w:tcPr>
            <w:tcW w:w="2269" w:type="dxa"/>
          </w:tcPr>
          <w:p>
            <w:pPr>
              <w:pStyle w:val="TableParagraph"/>
              <w:spacing w:before="74"/>
              <w:ind w:left="215"/>
              <w:rPr>
                <w:sz w:val="28"/>
              </w:rPr>
            </w:pPr>
            <w:r>
              <w:rPr>
                <w:spacing w:val="-5"/>
                <w:sz w:val="28"/>
              </w:rPr>
              <w:t>15</w:t>
            </w:r>
          </w:p>
        </w:tc>
      </w:tr>
      <w:tr>
        <w:trPr>
          <w:trHeight w:val="566" w:hRule="atLeast"/>
        </w:trPr>
        <w:tc>
          <w:tcPr>
            <w:tcW w:w="2130" w:type="dxa"/>
            <w:tcBorders>
              <w:bottom w:val="single" w:sz="4" w:space="0" w:color="000000"/>
            </w:tcBorders>
          </w:tcPr>
          <w:p>
            <w:pPr>
              <w:pStyle w:val="TableParagraph"/>
              <w:spacing w:before="74"/>
              <w:ind w:left="122"/>
              <w:rPr>
                <w:sz w:val="28"/>
              </w:rPr>
            </w:pPr>
            <w:r>
              <w:rPr>
                <w:sz w:val="28"/>
              </w:rPr>
              <w:t>Mean</w:t>
            </w:r>
            <w:r>
              <w:rPr>
                <w:spacing w:val="-2"/>
                <w:sz w:val="28"/>
              </w:rPr>
              <w:t> value</w:t>
            </w:r>
          </w:p>
        </w:tc>
        <w:tc>
          <w:tcPr>
            <w:tcW w:w="1843" w:type="dxa"/>
            <w:tcBorders>
              <w:bottom w:val="single" w:sz="4" w:space="0" w:color="000000"/>
            </w:tcBorders>
          </w:tcPr>
          <w:p>
            <w:pPr>
              <w:pStyle w:val="TableParagraph"/>
              <w:rPr>
                <w:sz w:val="26"/>
              </w:rPr>
            </w:pPr>
          </w:p>
        </w:tc>
        <w:tc>
          <w:tcPr>
            <w:tcW w:w="1971" w:type="dxa"/>
            <w:tcBorders>
              <w:bottom w:val="single" w:sz="4" w:space="0" w:color="000000"/>
            </w:tcBorders>
          </w:tcPr>
          <w:p>
            <w:pPr>
              <w:pStyle w:val="TableParagraph"/>
              <w:spacing w:before="74"/>
              <w:ind w:left="650"/>
              <w:rPr>
                <w:sz w:val="28"/>
              </w:rPr>
            </w:pPr>
            <w:r>
              <w:rPr>
                <w:spacing w:val="-2"/>
                <w:sz w:val="28"/>
              </w:rPr>
              <w:t>11.67</w:t>
            </w:r>
          </w:p>
        </w:tc>
        <w:tc>
          <w:tcPr>
            <w:tcW w:w="1661" w:type="dxa"/>
            <w:tcBorders>
              <w:bottom w:val="single" w:sz="4" w:space="0" w:color="000000"/>
            </w:tcBorders>
          </w:tcPr>
          <w:p>
            <w:pPr>
              <w:pStyle w:val="TableParagraph"/>
              <w:spacing w:before="74"/>
              <w:ind w:left="119"/>
              <w:rPr>
                <w:sz w:val="28"/>
              </w:rPr>
            </w:pPr>
            <w:r>
              <w:rPr>
                <w:spacing w:val="-2"/>
                <w:sz w:val="28"/>
              </w:rPr>
              <w:t>11.33</w:t>
            </w:r>
          </w:p>
        </w:tc>
        <w:tc>
          <w:tcPr>
            <w:tcW w:w="2269" w:type="dxa"/>
            <w:tcBorders>
              <w:bottom w:val="single" w:sz="4" w:space="0" w:color="000000"/>
            </w:tcBorders>
          </w:tcPr>
          <w:p>
            <w:pPr>
              <w:pStyle w:val="TableParagraph"/>
              <w:spacing w:before="74"/>
              <w:ind w:left="215"/>
              <w:rPr>
                <w:sz w:val="28"/>
              </w:rPr>
            </w:pPr>
            <w:r>
              <w:rPr>
                <w:spacing w:val="-2"/>
                <w:sz w:val="28"/>
              </w:rPr>
              <w:t>14.33</w:t>
            </w:r>
          </w:p>
        </w:tc>
      </w:tr>
    </w:tbl>
    <w:p>
      <w:pPr>
        <w:pStyle w:val="TableParagraph"/>
        <w:spacing w:after="0"/>
        <w:rPr>
          <w:sz w:val="28"/>
        </w:rPr>
        <w:sectPr>
          <w:headerReference w:type="default" r:id="rId133"/>
          <w:footerReference w:type="default" r:id="rId134"/>
          <w:pgSz w:w="12240" w:h="15840"/>
          <w:pgMar w:header="721" w:footer="1068" w:top="1080" w:bottom="1260" w:left="360" w:right="0"/>
          <w:pgNumType w:start="417"/>
        </w:sectPr>
      </w:pPr>
    </w:p>
    <w:p>
      <w:pPr>
        <w:pStyle w:val="BodyText"/>
        <w:spacing w:before="1"/>
        <w:rPr>
          <w:rFonts w:ascii="Arial"/>
          <w:b/>
          <w:sz w:val="16"/>
        </w:rPr>
      </w:pPr>
    </w:p>
    <w:p>
      <w:pPr>
        <w:pStyle w:val="BodyText"/>
        <w:spacing w:after="0"/>
        <w:rPr>
          <w:rFonts w:ascii="Arial"/>
          <w:b/>
          <w:sz w:val="16"/>
        </w:rPr>
        <w:sectPr>
          <w:pgSz w:w="12240" w:h="15840"/>
          <w:pgMar w:header="721" w:footer="1068" w:top="1080" w:bottom="1260" w:left="360" w:right="0"/>
        </w:sectPr>
      </w:pPr>
    </w:p>
    <w:p>
      <w:pPr>
        <w:pStyle w:val="Heading2"/>
        <w:spacing w:before="89"/>
      </w:pPr>
      <w:r>
        <w:rPr>
          <w:spacing w:val="-4"/>
        </w:rPr>
        <w:t>Key:</w:t>
      </w:r>
    </w:p>
    <w:p>
      <w:pPr>
        <w:spacing w:before="158"/>
        <w:ind w:left="1080" w:right="0" w:firstLine="0"/>
        <w:jc w:val="left"/>
        <w:rPr>
          <w:rFonts w:ascii="Times New Roman"/>
          <w:i/>
          <w:sz w:val="28"/>
        </w:rPr>
      </w:pPr>
      <w:r>
        <w:rPr>
          <w:rFonts w:ascii="Times New Roman"/>
          <w:sz w:val="28"/>
        </w:rPr>
        <w:t>X,a</w:t>
      </w:r>
      <w:r>
        <w:rPr>
          <w:rFonts w:ascii="Times New Roman"/>
          <w:spacing w:val="-4"/>
          <w:sz w:val="28"/>
        </w:rPr>
        <w:t> </w:t>
      </w:r>
      <w:r>
        <w:rPr>
          <w:rFonts w:ascii="Times New Roman"/>
          <w:sz w:val="28"/>
        </w:rPr>
        <w:t>=</w:t>
      </w:r>
      <w:r>
        <w:rPr>
          <w:rFonts w:ascii="Times New Roman"/>
          <w:spacing w:val="-4"/>
          <w:sz w:val="28"/>
        </w:rPr>
        <w:t> </w:t>
      </w:r>
      <w:r>
        <w:rPr>
          <w:rFonts w:ascii="Times New Roman"/>
          <w:i/>
          <w:sz w:val="28"/>
        </w:rPr>
        <w:t>Xylopia</w:t>
      </w:r>
      <w:r>
        <w:rPr>
          <w:rFonts w:ascii="Times New Roman"/>
          <w:i/>
          <w:spacing w:val="-1"/>
          <w:sz w:val="28"/>
        </w:rPr>
        <w:t> </w:t>
      </w:r>
      <w:r>
        <w:rPr>
          <w:rFonts w:ascii="Times New Roman"/>
          <w:i/>
          <w:spacing w:val="-2"/>
          <w:sz w:val="28"/>
        </w:rPr>
        <w:t>aethiopica</w:t>
      </w:r>
    </w:p>
    <w:p>
      <w:pPr>
        <w:spacing w:before="160"/>
        <w:ind w:left="1080" w:right="0" w:firstLine="0"/>
        <w:jc w:val="left"/>
        <w:rPr>
          <w:rFonts w:ascii="Times New Roman"/>
          <w:i/>
          <w:sz w:val="28"/>
        </w:rPr>
      </w:pPr>
      <w:r>
        <w:rPr>
          <w:rFonts w:ascii="Times New Roman"/>
          <w:sz w:val="28"/>
        </w:rPr>
        <w:t>p.g</w:t>
      </w:r>
      <w:r>
        <w:rPr>
          <w:rFonts w:ascii="Times New Roman"/>
          <w:spacing w:val="-3"/>
          <w:sz w:val="28"/>
        </w:rPr>
        <w:t> </w:t>
      </w:r>
      <w:r>
        <w:rPr>
          <w:rFonts w:ascii="Times New Roman"/>
          <w:sz w:val="28"/>
        </w:rPr>
        <w:t>=</w:t>
      </w:r>
      <w:r>
        <w:rPr>
          <w:rFonts w:ascii="Times New Roman"/>
          <w:spacing w:val="-3"/>
          <w:sz w:val="28"/>
        </w:rPr>
        <w:t> </w:t>
      </w:r>
      <w:r>
        <w:rPr>
          <w:rFonts w:ascii="Times New Roman"/>
          <w:i/>
          <w:sz w:val="28"/>
        </w:rPr>
        <w:t>Piper</w:t>
      </w:r>
      <w:r>
        <w:rPr>
          <w:rFonts w:ascii="Times New Roman"/>
          <w:i/>
          <w:spacing w:val="-1"/>
          <w:sz w:val="28"/>
        </w:rPr>
        <w:t> </w:t>
      </w:r>
      <w:r>
        <w:rPr>
          <w:rFonts w:ascii="Times New Roman"/>
          <w:i/>
          <w:spacing w:val="-2"/>
          <w:sz w:val="28"/>
        </w:rPr>
        <w:t>guineensis</w:t>
      </w:r>
    </w:p>
    <w:p>
      <w:pPr>
        <w:spacing w:before="161"/>
        <w:ind w:left="1080" w:right="0" w:firstLine="0"/>
        <w:jc w:val="left"/>
        <w:rPr>
          <w:rFonts w:ascii="Times New Roman"/>
          <w:i/>
          <w:sz w:val="28"/>
        </w:rPr>
      </w:pPr>
      <w:r>
        <w:rPr>
          <w:rFonts w:ascii="Times New Roman"/>
          <w:sz w:val="28"/>
        </w:rPr>
        <w:t>O.v</w:t>
      </w:r>
      <w:r>
        <w:rPr>
          <w:rFonts w:ascii="Times New Roman"/>
          <w:spacing w:val="-3"/>
          <w:sz w:val="28"/>
        </w:rPr>
        <w:t> </w:t>
      </w:r>
      <w:r>
        <w:rPr>
          <w:rFonts w:ascii="Times New Roman"/>
          <w:sz w:val="28"/>
        </w:rPr>
        <w:t>=</w:t>
      </w:r>
      <w:r>
        <w:rPr>
          <w:rFonts w:ascii="Times New Roman"/>
          <w:spacing w:val="-2"/>
          <w:sz w:val="28"/>
        </w:rPr>
        <w:t> </w:t>
      </w:r>
      <w:r>
        <w:rPr>
          <w:rFonts w:ascii="Times New Roman"/>
          <w:i/>
          <w:sz w:val="28"/>
        </w:rPr>
        <w:t>Ocimum</w:t>
      </w:r>
      <w:r>
        <w:rPr>
          <w:rFonts w:ascii="Times New Roman"/>
          <w:i/>
          <w:spacing w:val="-3"/>
          <w:sz w:val="28"/>
        </w:rPr>
        <w:t> </w:t>
      </w:r>
      <w:r>
        <w:rPr>
          <w:rFonts w:ascii="Times New Roman"/>
          <w:i/>
          <w:spacing w:val="-2"/>
          <w:sz w:val="28"/>
        </w:rPr>
        <w:t>virid</w:t>
      </w:r>
    </w:p>
    <w:p>
      <w:pPr>
        <w:spacing w:line="244" w:lineRule="auto" w:before="168"/>
        <w:ind w:left="1080" w:right="0" w:firstLine="542"/>
        <w:jc w:val="both"/>
        <w:rPr>
          <w:sz w:val="28"/>
        </w:rPr>
      </w:pPr>
      <w:r>
        <w:rPr>
          <w:sz w:val="28"/>
        </w:rPr>
        <w:t>Table 3; showed that these diseases were not statistically significant on locations at 5% probability level. The result showed that rot recorded the highest effect with 19.45 % while spot recorded the lowest with 3.53%. Also, out of the four different locations, rot recorded</w:t>
      </w:r>
      <w:r>
        <w:rPr>
          <w:spacing w:val="80"/>
          <w:sz w:val="28"/>
        </w:rPr>
        <w:t> </w:t>
      </w:r>
      <w:r>
        <w:rPr>
          <w:sz w:val="28"/>
        </w:rPr>
        <w:t>the highest with 78.33%, and spot recorded the lowest with 45.16%. This may also be attributed to the difference in geographical locations and climatic factors as well as environmental factors associated with the different locations. This is in line with the findings of (Achinewu, </w:t>
      </w:r>
      <w:r>
        <w:rPr>
          <w:rFonts w:ascii="Arial"/>
          <w:i/>
          <w:sz w:val="28"/>
        </w:rPr>
        <w:t>et al</w:t>
      </w:r>
      <w:r>
        <w:rPr>
          <w:sz w:val="28"/>
        </w:rPr>
        <w:t>., 1995), who reported that </w:t>
      </w:r>
      <w:r>
        <w:rPr>
          <w:sz w:val="28"/>
        </w:rPr>
        <w:t>climate conditions influence microbial occurrence in a given location.</w:t>
      </w:r>
    </w:p>
    <w:p>
      <w:pPr>
        <w:spacing w:line="240" w:lineRule="auto" w:before="0"/>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23"/>
        <w:rPr>
          <w:sz w:val="28"/>
        </w:rPr>
      </w:pPr>
    </w:p>
    <w:p>
      <w:pPr>
        <w:spacing w:line="242" w:lineRule="auto" w:before="0"/>
        <w:ind w:left="679" w:right="1433" w:firstLine="720"/>
        <w:jc w:val="both"/>
        <w:rPr>
          <w:sz w:val="28"/>
        </w:rPr>
      </w:pPr>
      <w:r>
        <w:rPr>
          <w:sz w:val="28"/>
        </w:rPr>
        <w:t>Means of main effect</w:t>
      </w:r>
      <w:r>
        <w:rPr>
          <w:spacing w:val="40"/>
          <w:sz w:val="28"/>
        </w:rPr>
        <w:t> </w:t>
      </w:r>
      <w:r>
        <w:rPr>
          <w:sz w:val="28"/>
        </w:rPr>
        <w:t>showed that rot recorded the highest mean of 19.44 followed by spot 17.22, while mould had the least mean of 12.22. Furthermore, </w:t>
      </w:r>
      <w:r>
        <w:rPr>
          <w:rFonts w:ascii="Arial"/>
          <w:i/>
          <w:sz w:val="28"/>
        </w:rPr>
        <w:t>Xylopia aethiopica </w:t>
      </w:r>
      <w:r>
        <w:rPr>
          <w:sz w:val="28"/>
        </w:rPr>
        <w:t>recorded the highest mean effect of 17.55, followed</w:t>
      </w:r>
      <w:r>
        <w:rPr>
          <w:spacing w:val="21"/>
          <w:sz w:val="28"/>
        </w:rPr>
        <w:t>  </w:t>
      </w:r>
      <w:r>
        <w:rPr>
          <w:sz w:val="28"/>
        </w:rPr>
        <w:t>by</w:t>
      </w:r>
      <w:r>
        <w:rPr>
          <w:spacing w:val="78"/>
          <w:w w:val="150"/>
          <w:sz w:val="28"/>
        </w:rPr>
        <w:t> </w:t>
      </w:r>
      <w:r>
        <w:rPr>
          <w:rFonts w:ascii="Arial"/>
          <w:i/>
          <w:sz w:val="28"/>
        </w:rPr>
        <w:t>Ocimum</w:t>
      </w:r>
      <w:r>
        <w:rPr>
          <w:rFonts w:ascii="Arial"/>
          <w:i/>
          <w:spacing w:val="74"/>
          <w:w w:val="150"/>
          <w:sz w:val="28"/>
        </w:rPr>
        <w:t> </w:t>
      </w:r>
      <w:r>
        <w:rPr>
          <w:rFonts w:ascii="Arial"/>
          <w:i/>
          <w:sz w:val="28"/>
        </w:rPr>
        <w:t>viride</w:t>
      </w:r>
      <w:r>
        <w:rPr>
          <w:rFonts w:ascii="Arial"/>
          <w:i/>
          <w:spacing w:val="77"/>
          <w:w w:val="150"/>
          <w:sz w:val="28"/>
        </w:rPr>
        <w:t> </w:t>
      </w:r>
      <w:r>
        <w:rPr>
          <w:spacing w:val="-4"/>
          <w:sz w:val="28"/>
        </w:rPr>
        <w:t>with</w:t>
      </w:r>
    </w:p>
    <w:p>
      <w:pPr>
        <w:spacing w:line="244" w:lineRule="auto" w:before="0"/>
        <w:ind w:left="679" w:right="1433" w:firstLine="0"/>
        <w:jc w:val="both"/>
        <w:rPr>
          <w:sz w:val="28"/>
        </w:rPr>
      </w:pPr>
      <w:r>
        <w:rPr>
          <w:sz w:val="28"/>
        </w:rPr>
        <w:t>16.33 while </w:t>
      </w:r>
      <w:r>
        <w:rPr>
          <w:rFonts w:ascii="Arial"/>
          <w:i/>
          <w:sz w:val="28"/>
        </w:rPr>
        <w:t>Piper guineensis </w:t>
      </w:r>
      <w:r>
        <w:rPr>
          <w:sz w:val="28"/>
        </w:rPr>
        <w:t>had the lowest with 15.00, respectively (Table</w:t>
      </w:r>
      <w:r>
        <w:rPr>
          <w:spacing w:val="40"/>
          <w:sz w:val="28"/>
        </w:rPr>
        <w:t> </w:t>
      </w:r>
      <w:r>
        <w:rPr>
          <w:sz w:val="28"/>
        </w:rPr>
        <w:t>4).</w:t>
      </w:r>
    </w:p>
    <w:p>
      <w:pPr>
        <w:spacing w:line="242" w:lineRule="auto" w:before="0"/>
        <w:ind w:left="679" w:right="1434" w:firstLine="720"/>
        <w:jc w:val="both"/>
        <w:rPr>
          <w:sz w:val="28"/>
        </w:rPr>
      </w:pPr>
      <w:r>
        <w:rPr>
          <w:sz w:val="28"/>
        </w:rPr>
        <w:t>Also, spot had the highest occurrence on </w:t>
      </w:r>
      <w:r>
        <w:rPr>
          <w:rFonts w:ascii="Arial"/>
          <w:i/>
          <w:sz w:val="28"/>
        </w:rPr>
        <w:t>Xylopia aethiopica </w:t>
      </w:r>
      <w:r>
        <w:rPr>
          <w:sz w:val="28"/>
        </w:rPr>
        <w:t>and </w:t>
      </w:r>
      <w:r>
        <w:rPr>
          <w:rFonts w:ascii="Arial"/>
          <w:i/>
          <w:sz w:val="28"/>
        </w:rPr>
        <w:t>Piper guineensis</w:t>
      </w:r>
      <w:r>
        <w:rPr>
          <w:sz w:val="28"/>
        </w:rPr>
        <w:t>. But mould recorded the</w:t>
      </w:r>
      <w:r>
        <w:rPr>
          <w:spacing w:val="-1"/>
          <w:sz w:val="28"/>
        </w:rPr>
        <w:t> </w:t>
      </w:r>
      <w:r>
        <w:rPr>
          <w:sz w:val="28"/>
        </w:rPr>
        <w:t>lowest</w:t>
      </w:r>
      <w:r>
        <w:rPr>
          <w:spacing w:val="-1"/>
          <w:sz w:val="28"/>
        </w:rPr>
        <w:t> </w:t>
      </w:r>
      <w:r>
        <w:rPr>
          <w:sz w:val="28"/>
        </w:rPr>
        <w:t>occurrence on </w:t>
      </w:r>
      <w:r>
        <w:rPr>
          <w:rFonts w:ascii="Arial"/>
          <w:i/>
          <w:sz w:val="28"/>
        </w:rPr>
        <w:t>Ocimum viride </w:t>
      </w:r>
      <w:r>
        <w:rPr>
          <w:sz w:val="28"/>
        </w:rPr>
        <w:t>with 21.66, 20.00 and on the three spices with</w:t>
      </w:r>
      <w:r>
        <w:rPr>
          <w:spacing w:val="40"/>
          <w:sz w:val="28"/>
        </w:rPr>
        <w:t> </w:t>
      </w:r>
      <w:r>
        <w:rPr>
          <w:sz w:val="28"/>
        </w:rPr>
        <w:t>12.67,</w:t>
      </w:r>
      <w:r>
        <w:rPr>
          <w:spacing w:val="65"/>
          <w:w w:val="150"/>
          <w:sz w:val="28"/>
        </w:rPr>
        <w:t>   </w:t>
      </w:r>
      <w:r>
        <w:rPr>
          <w:sz w:val="28"/>
        </w:rPr>
        <w:t>11.67</w:t>
      </w:r>
      <w:r>
        <w:rPr>
          <w:spacing w:val="64"/>
          <w:w w:val="150"/>
          <w:sz w:val="28"/>
        </w:rPr>
        <w:t>   </w:t>
      </w:r>
      <w:r>
        <w:rPr>
          <w:sz w:val="28"/>
        </w:rPr>
        <w:t>and</w:t>
      </w:r>
      <w:r>
        <w:rPr>
          <w:spacing w:val="64"/>
          <w:w w:val="150"/>
          <w:sz w:val="28"/>
        </w:rPr>
        <w:t>   </w:t>
      </w:r>
      <w:r>
        <w:rPr>
          <w:spacing w:val="-2"/>
          <w:sz w:val="28"/>
        </w:rPr>
        <w:t>12.33,</w:t>
      </w:r>
    </w:p>
    <w:p>
      <w:pPr>
        <w:spacing w:line="315" w:lineRule="exact" w:before="0"/>
        <w:ind w:left="679" w:right="0" w:firstLine="0"/>
        <w:jc w:val="both"/>
        <w:rPr>
          <w:sz w:val="28"/>
        </w:rPr>
      </w:pPr>
      <w:r>
        <w:rPr>
          <w:sz w:val="28"/>
        </w:rPr>
        <w:t>respectively</w:t>
      </w:r>
      <w:r>
        <w:rPr>
          <w:spacing w:val="-11"/>
          <w:sz w:val="28"/>
        </w:rPr>
        <w:t> </w:t>
      </w:r>
      <w:r>
        <w:rPr>
          <w:sz w:val="28"/>
        </w:rPr>
        <w:t>(table</w:t>
      </w:r>
      <w:r>
        <w:rPr>
          <w:spacing w:val="-10"/>
          <w:sz w:val="28"/>
        </w:rPr>
        <w:t> </w:t>
      </w:r>
      <w:r>
        <w:rPr>
          <w:spacing w:val="-5"/>
          <w:sz w:val="28"/>
        </w:rPr>
        <w:t>4).</w:t>
      </w:r>
    </w:p>
    <w:p>
      <w:pPr>
        <w:spacing w:after="0" w:line="315" w:lineRule="exact"/>
        <w:jc w:val="both"/>
        <w:rPr>
          <w:sz w:val="28"/>
        </w:rPr>
        <w:sectPr>
          <w:type w:val="continuous"/>
          <w:pgSz w:w="12240" w:h="15840"/>
          <w:pgMar w:header="721" w:footer="1068" w:top="1080" w:bottom="1220" w:left="360" w:right="0"/>
          <w:cols w:num="2" w:equalWidth="0">
            <w:col w:w="5403" w:space="40"/>
            <w:col w:w="6437"/>
          </w:cols>
        </w:sectPr>
      </w:pPr>
    </w:p>
    <w:p>
      <w:pPr>
        <w:pStyle w:val="BodyText"/>
        <w:spacing w:before="294"/>
        <w:rPr>
          <w:sz w:val="28"/>
        </w:rPr>
      </w:pPr>
    </w:p>
    <w:p>
      <w:pPr>
        <w:pStyle w:val="Heading2"/>
        <w:spacing w:line="360" w:lineRule="auto"/>
        <w:ind w:right="1443"/>
      </w:pPr>
      <w:r>
        <w:rPr/>
        <w:t>Table 3: Analysis of variance of percentage occurrence of rot, mould and spot of spices from different locations investigated.</w:t>
      </w: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2"/>
        <w:gridCol w:w="1943"/>
        <w:gridCol w:w="2395"/>
        <w:gridCol w:w="2676"/>
      </w:tblGrid>
      <w:tr>
        <w:trPr>
          <w:trHeight w:val="484" w:hRule="atLeast"/>
        </w:trPr>
        <w:tc>
          <w:tcPr>
            <w:tcW w:w="1852" w:type="dxa"/>
            <w:tcBorders>
              <w:top w:val="single" w:sz="4" w:space="0" w:color="000000"/>
              <w:bottom w:val="single" w:sz="4" w:space="0" w:color="000000"/>
            </w:tcBorders>
          </w:tcPr>
          <w:p>
            <w:pPr>
              <w:pStyle w:val="TableParagraph"/>
              <w:spacing w:line="320" w:lineRule="exact"/>
              <w:ind w:left="115"/>
              <w:rPr>
                <w:b/>
                <w:sz w:val="28"/>
              </w:rPr>
            </w:pPr>
            <w:r>
              <w:rPr>
                <w:b/>
                <w:spacing w:val="-2"/>
                <w:sz w:val="28"/>
              </w:rPr>
              <w:t>Sources</w:t>
            </w:r>
          </w:p>
        </w:tc>
        <w:tc>
          <w:tcPr>
            <w:tcW w:w="1943" w:type="dxa"/>
            <w:tcBorders>
              <w:top w:val="single" w:sz="4" w:space="0" w:color="000000"/>
              <w:bottom w:val="single" w:sz="4" w:space="0" w:color="000000"/>
            </w:tcBorders>
          </w:tcPr>
          <w:p>
            <w:pPr>
              <w:pStyle w:val="TableParagraph"/>
              <w:spacing w:line="320" w:lineRule="exact"/>
              <w:ind w:left="475"/>
              <w:rPr>
                <w:b/>
                <w:sz w:val="28"/>
              </w:rPr>
            </w:pPr>
            <w:r>
              <w:rPr>
                <w:b/>
                <w:spacing w:val="-4"/>
                <w:sz w:val="28"/>
              </w:rPr>
              <w:t>Rot%</w:t>
            </w:r>
          </w:p>
        </w:tc>
        <w:tc>
          <w:tcPr>
            <w:tcW w:w="2395" w:type="dxa"/>
            <w:tcBorders>
              <w:top w:val="single" w:sz="4" w:space="0" w:color="000000"/>
              <w:bottom w:val="single" w:sz="4" w:space="0" w:color="000000"/>
            </w:tcBorders>
          </w:tcPr>
          <w:p>
            <w:pPr>
              <w:pStyle w:val="TableParagraph"/>
              <w:spacing w:line="320" w:lineRule="exact"/>
              <w:ind w:left="748"/>
              <w:rPr>
                <w:b/>
                <w:sz w:val="28"/>
              </w:rPr>
            </w:pPr>
            <w:r>
              <w:rPr>
                <w:b/>
                <w:spacing w:val="-2"/>
                <w:sz w:val="28"/>
              </w:rPr>
              <w:t>Mould%</w:t>
            </w:r>
          </w:p>
        </w:tc>
        <w:tc>
          <w:tcPr>
            <w:tcW w:w="2676" w:type="dxa"/>
            <w:tcBorders>
              <w:top w:val="single" w:sz="4" w:space="0" w:color="000000"/>
              <w:bottom w:val="single" w:sz="4" w:space="0" w:color="000000"/>
            </w:tcBorders>
          </w:tcPr>
          <w:p>
            <w:pPr>
              <w:pStyle w:val="TableParagraph"/>
              <w:spacing w:line="320" w:lineRule="exact"/>
              <w:ind w:left="566"/>
              <w:rPr>
                <w:b/>
                <w:sz w:val="28"/>
              </w:rPr>
            </w:pPr>
            <w:r>
              <w:rPr>
                <w:b/>
                <w:spacing w:val="-2"/>
                <w:sz w:val="28"/>
              </w:rPr>
              <w:t>Spot%</w:t>
            </w:r>
          </w:p>
        </w:tc>
      </w:tr>
      <w:tr>
        <w:trPr>
          <w:trHeight w:val="400" w:hRule="atLeast"/>
        </w:trPr>
        <w:tc>
          <w:tcPr>
            <w:tcW w:w="1852" w:type="dxa"/>
            <w:tcBorders>
              <w:top w:val="single" w:sz="4" w:space="0" w:color="000000"/>
            </w:tcBorders>
          </w:tcPr>
          <w:p>
            <w:pPr>
              <w:pStyle w:val="TableParagraph"/>
              <w:spacing w:line="315" w:lineRule="exact"/>
              <w:ind w:left="115"/>
              <w:rPr>
                <w:sz w:val="28"/>
              </w:rPr>
            </w:pPr>
            <w:r>
              <w:rPr>
                <w:spacing w:val="-2"/>
                <w:sz w:val="28"/>
              </w:rPr>
              <w:t>Treatments</w:t>
            </w:r>
          </w:p>
        </w:tc>
        <w:tc>
          <w:tcPr>
            <w:tcW w:w="1943" w:type="dxa"/>
            <w:tcBorders>
              <w:top w:val="single" w:sz="4" w:space="0" w:color="000000"/>
            </w:tcBorders>
          </w:tcPr>
          <w:p>
            <w:pPr>
              <w:pStyle w:val="TableParagraph"/>
              <w:spacing w:line="315" w:lineRule="exact"/>
              <w:ind w:left="475"/>
              <w:rPr>
                <w:sz w:val="28"/>
              </w:rPr>
            </w:pPr>
            <w:r>
              <w:rPr>
                <w:spacing w:val="-2"/>
                <w:sz w:val="28"/>
              </w:rPr>
              <w:t>19.45</w:t>
            </w:r>
          </w:p>
        </w:tc>
        <w:tc>
          <w:tcPr>
            <w:tcW w:w="2395" w:type="dxa"/>
            <w:tcBorders>
              <w:top w:val="single" w:sz="4" w:space="0" w:color="000000"/>
            </w:tcBorders>
          </w:tcPr>
          <w:p>
            <w:pPr>
              <w:pStyle w:val="TableParagraph"/>
              <w:spacing w:line="315" w:lineRule="exact"/>
              <w:ind w:left="748"/>
              <w:rPr>
                <w:sz w:val="28"/>
              </w:rPr>
            </w:pPr>
            <w:r>
              <w:rPr>
                <w:spacing w:val="-5"/>
                <w:sz w:val="28"/>
              </w:rPr>
              <w:t>5.8</w:t>
            </w:r>
          </w:p>
        </w:tc>
        <w:tc>
          <w:tcPr>
            <w:tcW w:w="2676" w:type="dxa"/>
            <w:tcBorders>
              <w:top w:val="single" w:sz="4" w:space="0" w:color="000000"/>
            </w:tcBorders>
          </w:tcPr>
          <w:p>
            <w:pPr>
              <w:pStyle w:val="TableParagraph"/>
              <w:spacing w:line="315" w:lineRule="exact"/>
              <w:ind w:left="566"/>
              <w:rPr>
                <w:sz w:val="28"/>
              </w:rPr>
            </w:pPr>
            <w:r>
              <w:rPr>
                <w:spacing w:val="-4"/>
                <w:sz w:val="28"/>
              </w:rPr>
              <w:t>3.53</w:t>
            </w:r>
          </w:p>
        </w:tc>
      </w:tr>
      <w:tr>
        <w:trPr>
          <w:trHeight w:val="482" w:hRule="atLeast"/>
        </w:trPr>
        <w:tc>
          <w:tcPr>
            <w:tcW w:w="1852" w:type="dxa"/>
          </w:tcPr>
          <w:p>
            <w:pPr>
              <w:pStyle w:val="TableParagraph"/>
              <w:spacing w:before="74"/>
              <w:ind w:left="115"/>
              <w:rPr>
                <w:sz w:val="28"/>
              </w:rPr>
            </w:pPr>
            <w:r>
              <w:rPr>
                <w:spacing w:val="-2"/>
                <w:sz w:val="28"/>
              </w:rPr>
              <w:t>Error</w:t>
            </w:r>
          </w:p>
        </w:tc>
        <w:tc>
          <w:tcPr>
            <w:tcW w:w="1943" w:type="dxa"/>
          </w:tcPr>
          <w:p>
            <w:pPr>
              <w:pStyle w:val="TableParagraph"/>
              <w:spacing w:before="74"/>
              <w:ind w:left="475"/>
              <w:rPr>
                <w:sz w:val="28"/>
              </w:rPr>
            </w:pPr>
            <w:r>
              <w:rPr>
                <w:spacing w:val="-2"/>
                <w:sz w:val="28"/>
              </w:rPr>
              <w:t>19.45</w:t>
            </w:r>
          </w:p>
        </w:tc>
        <w:tc>
          <w:tcPr>
            <w:tcW w:w="2395" w:type="dxa"/>
          </w:tcPr>
          <w:p>
            <w:pPr>
              <w:pStyle w:val="TableParagraph"/>
              <w:spacing w:before="74"/>
              <w:ind w:left="748"/>
              <w:rPr>
                <w:sz w:val="28"/>
              </w:rPr>
            </w:pPr>
            <w:r>
              <w:rPr>
                <w:spacing w:val="-4"/>
                <w:sz w:val="28"/>
              </w:rPr>
              <w:t>3.43</w:t>
            </w:r>
          </w:p>
        </w:tc>
        <w:tc>
          <w:tcPr>
            <w:tcW w:w="2676" w:type="dxa"/>
          </w:tcPr>
          <w:p>
            <w:pPr>
              <w:pStyle w:val="TableParagraph"/>
              <w:spacing w:before="74"/>
              <w:ind w:left="566"/>
              <w:rPr>
                <w:sz w:val="28"/>
              </w:rPr>
            </w:pPr>
            <w:r>
              <w:rPr>
                <w:spacing w:val="-2"/>
                <w:sz w:val="28"/>
              </w:rPr>
              <w:t>111.60</w:t>
            </w:r>
          </w:p>
        </w:tc>
      </w:tr>
      <w:tr>
        <w:trPr>
          <w:trHeight w:val="483" w:hRule="atLeast"/>
        </w:trPr>
        <w:tc>
          <w:tcPr>
            <w:tcW w:w="1852" w:type="dxa"/>
          </w:tcPr>
          <w:p>
            <w:pPr>
              <w:pStyle w:val="TableParagraph"/>
              <w:spacing w:before="74"/>
              <w:ind w:left="115"/>
              <w:rPr>
                <w:sz w:val="28"/>
              </w:rPr>
            </w:pPr>
            <w:r>
              <w:rPr>
                <w:spacing w:val="-2"/>
                <w:sz w:val="28"/>
              </w:rPr>
              <w:t>Total</w:t>
            </w:r>
          </w:p>
        </w:tc>
        <w:tc>
          <w:tcPr>
            <w:tcW w:w="1943" w:type="dxa"/>
          </w:tcPr>
          <w:p>
            <w:pPr>
              <w:pStyle w:val="TableParagraph"/>
              <w:spacing w:before="74"/>
              <w:ind w:left="475"/>
              <w:rPr>
                <w:sz w:val="28"/>
              </w:rPr>
            </w:pPr>
            <w:r>
              <w:rPr>
                <w:spacing w:val="-2"/>
                <w:sz w:val="28"/>
              </w:rPr>
              <w:t>31.12</w:t>
            </w:r>
          </w:p>
        </w:tc>
        <w:tc>
          <w:tcPr>
            <w:tcW w:w="2395" w:type="dxa"/>
          </w:tcPr>
          <w:p>
            <w:pPr>
              <w:pStyle w:val="TableParagraph"/>
              <w:spacing w:before="74"/>
              <w:ind w:left="748"/>
              <w:rPr>
                <w:sz w:val="28"/>
              </w:rPr>
            </w:pPr>
            <w:r>
              <w:rPr>
                <w:spacing w:val="-4"/>
                <w:sz w:val="28"/>
              </w:rPr>
              <w:t>9.23</w:t>
            </w:r>
          </w:p>
        </w:tc>
        <w:tc>
          <w:tcPr>
            <w:tcW w:w="2676" w:type="dxa"/>
          </w:tcPr>
          <w:p>
            <w:pPr>
              <w:pStyle w:val="TableParagraph"/>
              <w:spacing w:before="74"/>
              <w:ind w:left="566"/>
              <w:rPr>
                <w:sz w:val="28"/>
              </w:rPr>
            </w:pPr>
            <w:r>
              <w:rPr>
                <w:spacing w:val="-2"/>
                <w:sz w:val="28"/>
              </w:rPr>
              <w:t>117.13</w:t>
            </w:r>
          </w:p>
        </w:tc>
      </w:tr>
      <w:tr>
        <w:trPr>
          <w:trHeight w:val="564" w:hRule="atLeast"/>
        </w:trPr>
        <w:tc>
          <w:tcPr>
            <w:tcW w:w="1852" w:type="dxa"/>
            <w:tcBorders>
              <w:bottom w:val="single" w:sz="4" w:space="0" w:color="000000"/>
            </w:tcBorders>
          </w:tcPr>
          <w:p>
            <w:pPr>
              <w:pStyle w:val="TableParagraph"/>
              <w:spacing w:before="75"/>
              <w:ind w:left="115"/>
              <w:rPr>
                <w:sz w:val="28"/>
              </w:rPr>
            </w:pPr>
            <w:r>
              <w:rPr>
                <w:spacing w:val="-5"/>
                <w:sz w:val="28"/>
              </w:rPr>
              <w:t>L1</w:t>
            </w:r>
          </w:p>
        </w:tc>
        <w:tc>
          <w:tcPr>
            <w:tcW w:w="1943" w:type="dxa"/>
            <w:tcBorders>
              <w:bottom w:val="single" w:sz="4" w:space="0" w:color="000000"/>
            </w:tcBorders>
          </w:tcPr>
          <w:p>
            <w:pPr>
              <w:pStyle w:val="TableParagraph"/>
              <w:spacing w:before="75"/>
              <w:ind w:left="475"/>
              <w:rPr>
                <w:sz w:val="28"/>
              </w:rPr>
            </w:pPr>
            <w:r>
              <w:rPr>
                <w:spacing w:val="-2"/>
                <w:sz w:val="28"/>
              </w:rPr>
              <w:t>25.00</w:t>
            </w:r>
          </w:p>
        </w:tc>
        <w:tc>
          <w:tcPr>
            <w:tcW w:w="2395" w:type="dxa"/>
            <w:tcBorders>
              <w:bottom w:val="single" w:sz="4" w:space="0" w:color="000000"/>
            </w:tcBorders>
          </w:tcPr>
          <w:p>
            <w:pPr>
              <w:pStyle w:val="TableParagraph"/>
              <w:spacing w:before="75"/>
              <w:ind w:left="748"/>
              <w:rPr>
                <w:sz w:val="28"/>
              </w:rPr>
            </w:pPr>
            <w:r>
              <w:rPr>
                <w:spacing w:val="-2"/>
                <w:sz w:val="28"/>
              </w:rPr>
              <w:t>12.33</w:t>
            </w:r>
          </w:p>
        </w:tc>
        <w:tc>
          <w:tcPr>
            <w:tcW w:w="2676" w:type="dxa"/>
            <w:tcBorders>
              <w:bottom w:val="single" w:sz="4" w:space="0" w:color="000000"/>
            </w:tcBorders>
          </w:tcPr>
          <w:p>
            <w:pPr>
              <w:pStyle w:val="TableParagraph"/>
              <w:spacing w:before="75"/>
              <w:ind w:left="566"/>
              <w:rPr>
                <w:sz w:val="28"/>
              </w:rPr>
            </w:pPr>
            <w:r>
              <w:rPr>
                <w:spacing w:val="-2"/>
                <w:sz w:val="28"/>
              </w:rPr>
              <w:t>10.33</w:t>
            </w:r>
          </w:p>
        </w:tc>
      </w:tr>
    </w:tbl>
    <w:p>
      <w:pPr>
        <w:pStyle w:val="TableParagraph"/>
        <w:spacing w:after="0"/>
        <w:rPr>
          <w:sz w:val="28"/>
        </w:rPr>
        <w:sectPr>
          <w:type w:val="continuous"/>
          <w:pgSz w:w="12240" w:h="15840"/>
          <w:pgMar w:header="721" w:footer="1068" w:top="1080" w:bottom="1220" w:left="360" w:right="0"/>
        </w:sectPr>
      </w:pPr>
    </w:p>
    <w:p>
      <w:pPr>
        <w:pStyle w:val="BodyText"/>
        <w:spacing w:before="46"/>
        <w:rPr>
          <w:rFonts w:ascii="Times New Roman"/>
          <w:b/>
          <w:sz w:val="20"/>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7"/>
        <w:gridCol w:w="2234"/>
        <w:gridCol w:w="2214"/>
        <w:gridCol w:w="2898"/>
      </w:tblGrid>
      <w:tr>
        <w:trPr>
          <w:trHeight w:val="402" w:hRule="atLeast"/>
        </w:trPr>
        <w:tc>
          <w:tcPr>
            <w:tcW w:w="1517" w:type="dxa"/>
            <w:tcBorders>
              <w:top w:val="single" w:sz="4" w:space="0" w:color="000000"/>
            </w:tcBorders>
          </w:tcPr>
          <w:p>
            <w:pPr>
              <w:pStyle w:val="TableParagraph"/>
              <w:spacing w:line="315" w:lineRule="exact"/>
              <w:ind w:left="115"/>
              <w:rPr>
                <w:sz w:val="28"/>
              </w:rPr>
            </w:pPr>
            <w:r>
              <w:rPr>
                <w:spacing w:val="-5"/>
                <w:sz w:val="28"/>
              </w:rPr>
              <w:t>L2</w:t>
            </w:r>
          </w:p>
        </w:tc>
        <w:tc>
          <w:tcPr>
            <w:tcW w:w="2234" w:type="dxa"/>
            <w:tcBorders>
              <w:top w:val="single" w:sz="4" w:space="0" w:color="000000"/>
            </w:tcBorders>
          </w:tcPr>
          <w:p>
            <w:pPr>
              <w:pStyle w:val="TableParagraph"/>
              <w:spacing w:line="315" w:lineRule="exact"/>
              <w:ind w:left="19"/>
              <w:jc w:val="center"/>
              <w:rPr>
                <w:sz w:val="28"/>
              </w:rPr>
            </w:pPr>
            <w:r>
              <w:rPr>
                <w:spacing w:val="-2"/>
                <w:sz w:val="28"/>
              </w:rPr>
              <w:t>18.33</w:t>
            </w:r>
          </w:p>
        </w:tc>
        <w:tc>
          <w:tcPr>
            <w:tcW w:w="2214" w:type="dxa"/>
            <w:tcBorders>
              <w:top w:val="single" w:sz="4" w:space="0" w:color="000000"/>
            </w:tcBorders>
          </w:tcPr>
          <w:p>
            <w:pPr>
              <w:pStyle w:val="TableParagraph"/>
              <w:spacing w:line="315" w:lineRule="exact"/>
              <w:ind w:left="2"/>
              <w:jc w:val="center"/>
              <w:rPr>
                <w:sz w:val="28"/>
              </w:rPr>
            </w:pPr>
            <w:r>
              <w:rPr>
                <w:spacing w:val="-2"/>
                <w:sz w:val="28"/>
              </w:rPr>
              <w:t>13.33</w:t>
            </w:r>
          </w:p>
        </w:tc>
        <w:tc>
          <w:tcPr>
            <w:tcW w:w="2898" w:type="dxa"/>
            <w:tcBorders>
              <w:top w:val="single" w:sz="4" w:space="0" w:color="000000"/>
            </w:tcBorders>
          </w:tcPr>
          <w:p>
            <w:pPr>
              <w:pStyle w:val="TableParagraph"/>
              <w:spacing w:line="315" w:lineRule="exact"/>
              <w:ind w:left="791"/>
              <w:rPr>
                <w:sz w:val="28"/>
              </w:rPr>
            </w:pPr>
            <w:r>
              <w:rPr>
                <w:spacing w:val="-2"/>
                <w:sz w:val="28"/>
              </w:rPr>
              <w:t>12.33</w:t>
            </w:r>
          </w:p>
        </w:tc>
      </w:tr>
      <w:tr>
        <w:trPr>
          <w:trHeight w:val="483" w:hRule="atLeast"/>
        </w:trPr>
        <w:tc>
          <w:tcPr>
            <w:tcW w:w="1517" w:type="dxa"/>
          </w:tcPr>
          <w:p>
            <w:pPr>
              <w:pStyle w:val="TableParagraph"/>
              <w:spacing w:before="76"/>
              <w:ind w:left="115"/>
              <w:rPr>
                <w:sz w:val="28"/>
              </w:rPr>
            </w:pPr>
            <w:r>
              <w:rPr>
                <w:spacing w:val="-5"/>
                <w:sz w:val="28"/>
              </w:rPr>
              <w:t>L3</w:t>
            </w:r>
          </w:p>
        </w:tc>
        <w:tc>
          <w:tcPr>
            <w:tcW w:w="2234" w:type="dxa"/>
          </w:tcPr>
          <w:p>
            <w:pPr>
              <w:pStyle w:val="TableParagraph"/>
              <w:spacing w:before="76"/>
              <w:ind w:left="19"/>
              <w:jc w:val="center"/>
              <w:rPr>
                <w:sz w:val="28"/>
              </w:rPr>
            </w:pPr>
            <w:r>
              <w:rPr>
                <w:spacing w:val="-2"/>
                <w:sz w:val="28"/>
              </w:rPr>
              <w:t>20.00</w:t>
            </w:r>
          </w:p>
        </w:tc>
        <w:tc>
          <w:tcPr>
            <w:tcW w:w="2214" w:type="dxa"/>
          </w:tcPr>
          <w:p>
            <w:pPr>
              <w:pStyle w:val="TableParagraph"/>
              <w:spacing w:before="76"/>
              <w:ind w:left="2"/>
              <w:jc w:val="center"/>
              <w:rPr>
                <w:sz w:val="28"/>
              </w:rPr>
            </w:pPr>
            <w:r>
              <w:rPr>
                <w:spacing w:val="-2"/>
                <w:sz w:val="28"/>
              </w:rPr>
              <w:t>15.00</w:t>
            </w:r>
          </w:p>
        </w:tc>
        <w:tc>
          <w:tcPr>
            <w:tcW w:w="2898" w:type="dxa"/>
          </w:tcPr>
          <w:p>
            <w:pPr>
              <w:pStyle w:val="TableParagraph"/>
              <w:spacing w:before="76"/>
              <w:ind w:left="791"/>
              <w:rPr>
                <w:sz w:val="28"/>
              </w:rPr>
            </w:pPr>
            <w:r>
              <w:rPr>
                <w:spacing w:val="-2"/>
                <w:sz w:val="28"/>
              </w:rPr>
              <w:t>10.33</w:t>
            </w:r>
          </w:p>
        </w:tc>
      </w:tr>
      <w:tr>
        <w:trPr>
          <w:trHeight w:val="482" w:hRule="atLeast"/>
        </w:trPr>
        <w:tc>
          <w:tcPr>
            <w:tcW w:w="1517" w:type="dxa"/>
          </w:tcPr>
          <w:p>
            <w:pPr>
              <w:pStyle w:val="TableParagraph"/>
              <w:spacing w:before="74"/>
              <w:ind w:left="115"/>
              <w:rPr>
                <w:sz w:val="28"/>
              </w:rPr>
            </w:pPr>
            <w:r>
              <w:rPr>
                <w:spacing w:val="-5"/>
                <w:sz w:val="28"/>
              </w:rPr>
              <w:t>L4</w:t>
            </w:r>
          </w:p>
        </w:tc>
        <w:tc>
          <w:tcPr>
            <w:tcW w:w="2234" w:type="dxa"/>
          </w:tcPr>
          <w:p>
            <w:pPr>
              <w:pStyle w:val="TableParagraph"/>
              <w:spacing w:before="74"/>
              <w:ind w:left="19"/>
              <w:jc w:val="center"/>
              <w:rPr>
                <w:sz w:val="28"/>
              </w:rPr>
            </w:pPr>
            <w:r>
              <w:rPr>
                <w:spacing w:val="-2"/>
                <w:sz w:val="28"/>
              </w:rPr>
              <w:t>15.00</w:t>
            </w:r>
          </w:p>
        </w:tc>
        <w:tc>
          <w:tcPr>
            <w:tcW w:w="2214" w:type="dxa"/>
          </w:tcPr>
          <w:p>
            <w:pPr>
              <w:pStyle w:val="TableParagraph"/>
              <w:spacing w:before="74"/>
              <w:ind w:left="2"/>
              <w:jc w:val="center"/>
              <w:rPr>
                <w:sz w:val="28"/>
              </w:rPr>
            </w:pPr>
            <w:r>
              <w:rPr>
                <w:spacing w:val="-2"/>
                <w:sz w:val="28"/>
              </w:rPr>
              <w:t>12.00</w:t>
            </w:r>
          </w:p>
        </w:tc>
        <w:tc>
          <w:tcPr>
            <w:tcW w:w="2898" w:type="dxa"/>
          </w:tcPr>
          <w:p>
            <w:pPr>
              <w:pStyle w:val="TableParagraph"/>
              <w:spacing w:before="74"/>
              <w:ind w:left="791"/>
              <w:rPr>
                <w:sz w:val="28"/>
              </w:rPr>
            </w:pPr>
            <w:r>
              <w:rPr>
                <w:spacing w:val="-2"/>
                <w:sz w:val="28"/>
              </w:rPr>
              <w:t>11.67</w:t>
            </w:r>
          </w:p>
        </w:tc>
      </w:tr>
      <w:tr>
        <w:trPr>
          <w:trHeight w:val="566" w:hRule="atLeast"/>
        </w:trPr>
        <w:tc>
          <w:tcPr>
            <w:tcW w:w="1517" w:type="dxa"/>
            <w:tcBorders>
              <w:bottom w:val="single" w:sz="4" w:space="0" w:color="000000"/>
            </w:tcBorders>
          </w:tcPr>
          <w:p>
            <w:pPr>
              <w:pStyle w:val="TableParagraph"/>
              <w:spacing w:before="74"/>
              <w:ind w:left="115"/>
              <w:rPr>
                <w:sz w:val="28"/>
              </w:rPr>
            </w:pPr>
            <w:r>
              <w:rPr>
                <w:spacing w:val="-2"/>
                <w:sz w:val="28"/>
              </w:rPr>
              <w:t>Total</w:t>
            </w:r>
          </w:p>
        </w:tc>
        <w:tc>
          <w:tcPr>
            <w:tcW w:w="2234" w:type="dxa"/>
            <w:tcBorders>
              <w:bottom w:val="single" w:sz="4" w:space="0" w:color="000000"/>
            </w:tcBorders>
          </w:tcPr>
          <w:p>
            <w:pPr>
              <w:pStyle w:val="TableParagraph"/>
              <w:spacing w:before="74"/>
              <w:ind w:left="19"/>
              <w:jc w:val="center"/>
              <w:rPr>
                <w:sz w:val="28"/>
              </w:rPr>
            </w:pPr>
            <w:r>
              <w:rPr>
                <w:spacing w:val="-2"/>
                <w:sz w:val="28"/>
              </w:rPr>
              <w:t>78.33</w:t>
            </w:r>
          </w:p>
        </w:tc>
        <w:tc>
          <w:tcPr>
            <w:tcW w:w="2214" w:type="dxa"/>
            <w:tcBorders>
              <w:bottom w:val="single" w:sz="4" w:space="0" w:color="000000"/>
            </w:tcBorders>
          </w:tcPr>
          <w:p>
            <w:pPr>
              <w:pStyle w:val="TableParagraph"/>
              <w:spacing w:before="74"/>
              <w:ind w:left="2"/>
              <w:jc w:val="center"/>
              <w:rPr>
                <w:sz w:val="28"/>
              </w:rPr>
            </w:pPr>
            <w:r>
              <w:rPr>
                <w:spacing w:val="-2"/>
                <w:sz w:val="28"/>
              </w:rPr>
              <w:t>52.66</w:t>
            </w:r>
          </w:p>
        </w:tc>
        <w:tc>
          <w:tcPr>
            <w:tcW w:w="2898" w:type="dxa"/>
            <w:tcBorders>
              <w:bottom w:val="single" w:sz="4" w:space="0" w:color="000000"/>
            </w:tcBorders>
          </w:tcPr>
          <w:p>
            <w:pPr>
              <w:pStyle w:val="TableParagraph"/>
              <w:spacing w:before="74"/>
              <w:ind w:left="791"/>
              <w:rPr>
                <w:sz w:val="28"/>
              </w:rPr>
            </w:pPr>
            <w:r>
              <w:rPr>
                <w:spacing w:val="-2"/>
                <w:sz w:val="28"/>
              </w:rPr>
              <w:t>45.16</w:t>
            </w:r>
          </w:p>
        </w:tc>
      </w:tr>
    </w:tbl>
    <w:p>
      <w:pPr>
        <w:pStyle w:val="BodyText"/>
        <w:spacing w:before="159"/>
        <w:rPr>
          <w:rFonts w:ascii="Times New Roman"/>
          <w:b/>
          <w:sz w:val="28"/>
        </w:rPr>
      </w:pPr>
    </w:p>
    <w:p>
      <w:pPr>
        <w:spacing w:before="0"/>
        <w:ind w:left="1080" w:right="0" w:firstLine="0"/>
        <w:jc w:val="left"/>
        <w:rPr>
          <w:rFonts w:ascii="Times New Roman"/>
          <w:b/>
          <w:sz w:val="28"/>
        </w:rPr>
      </w:pPr>
      <w:r>
        <w:rPr>
          <w:rFonts w:ascii="Times New Roman"/>
          <w:b/>
          <w:spacing w:val="-4"/>
          <w:sz w:val="28"/>
        </w:rPr>
        <w:t>Key:</w:t>
      </w:r>
    </w:p>
    <w:p>
      <w:pPr>
        <w:tabs>
          <w:tab w:pos="4680" w:val="left" w:leader="none"/>
        </w:tabs>
        <w:spacing w:before="156"/>
        <w:ind w:left="1080" w:right="0" w:firstLine="0"/>
        <w:jc w:val="left"/>
        <w:rPr>
          <w:rFonts w:ascii="Times New Roman"/>
          <w:sz w:val="28"/>
        </w:rPr>
      </w:pPr>
      <w:r>
        <w:rPr>
          <w:rFonts w:ascii="Times New Roman"/>
          <w:sz w:val="28"/>
        </w:rPr>
        <w:t>L1</w:t>
      </w:r>
      <w:r>
        <w:rPr>
          <w:rFonts w:ascii="Times New Roman"/>
          <w:spacing w:val="-1"/>
          <w:sz w:val="28"/>
        </w:rPr>
        <w:t> </w:t>
      </w:r>
      <w:r>
        <w:rPr>
          <w:rFonts w:ascii="Times New Roman"/>
          <w:sz w:val="28"/>
        </w:rPr>
        <w:t>=</w:t>
      </w:r>
      <w:r>
        <w:rPr>
          <w:rFonts w:ascii="Times New Roman"/>
          <w:spacing w:val="-1"/>
          <w:sz w:val="28"/>
        </w:rPr>
        <w:t> </w:t>
      </w:r>
      <w:r>
        <w:rPr>
          <w:rFonts w:ascii="Times New Roman"/>
          <w:spacing w:val="-2"/>
          <w:sz w:val="28"/>
        </w:rPr>
        <w:t>Owerri</w:t>
      </w:r>
      <w:r>
        <w:rPr>
          <w:rFonts w:ascii="Times New Roman"/>
          <w:sz w:val="28"/>
        </w:rPr>
        <w:tab/>
        <w:t>L3</w:t>
      </w:r>
      <w:r>
        <w:rPr>
          <w:rFonts w:ascii="Times New Roman"/>
          <w:spacing w:val="-1"/>
          <w:sz w:val="28"/>
        </w:rPr>
        <w:t> </w:t>
      </w:r>
      <w:r>
        <w:rPr>
          <w:rFonts w:ascii="Times New Roman"/>
          <w:sz w:val="28"/>
        </w:rPr>
        <w:t>=</w:t>
      </w:r>
      <w:r>
        <w:rPr>
          <w:rFonts w:ascii="Times New Roman"/>
          <w:spacing w:val="-1"/>
          <w:sz w:val="28"/>
        </w:rPr>
        <w:t> </w:t>
      </w:r>
      <w:r>
        <w:rPr>
          <w:rFonts w:ascii="Times New Roman"/>
          <w:spacing w:val="-2"/>
          <w:sz w:val="28"/>
        </w:rPr>
        <w:t>Isuochi</w:t>
      </w:r>
    </w:p>
    <w:p>
      <w:pPr>
        <w:tabs>
          <w:tab w:pos="4680" w:val="left" w:leader="none"/>
        </w:tabs>
        <w:spacing w:before="160"/>
        <w:ind w:left="1080" w:right="0" w:firstLine="0"/>
        <w:jc w:val="left"/>
        <w:rPr>
          <w:rFonts w:ascii="Times New Roman"/>
          <w:sz w:val="28"/>
        </w:rPr>
      </w:pPr>
      <w:r>
        <w:rPr>
          <w:rFonts w:ascii="Times New Roman"/>
          <w:sz w:val="28"/>
        </w:rPr>
        <w:t>L2</w:t>
      </w:r>
      <w:r>
        <w:rPr>
          <w:rFonts w:ascii="Times New Roman"/>
          <w:spacing w:val="-1"/>
          <w:sz w:val="28"/>
        </w:rPr>
        <w:t> </w:t>
      </w:r>
      <w:r>
        <w:rPr>
          <w:rFonts w:ascii="Times New Roman"/>
          <w:sz w:val="28"/>
        </w:rPr>
        <w:t>=</w:t>
      </w:r>
      <w:r>
        <w:rPr>
          <w:rFonts w:ascii="Times New Roman"/>
          <w:spacing w:val="-1"/>
          <w:sz w:val="28"/>
        </w:rPr>
        <w:t> </w:t>
      </w:r>
      <w:r>
        <w:rPr>
          <w:rFonts w:ascii="Times New Roman"/>
          <w:spacing w:val="-2"/>
          <w:sz w:val="28"/>
        </w:rPr>
        <w:t>Ishiagu</w:t>
      </w:r>
      <w:r>
        <w:rPr>
          <w:rFonts w:ascii="Times New Roman"/>
          <w:sz w:val="28"/>
        </w:rPr>
        <w:tab/>
        <w:t>L4</w:t>
      </w:r>
      <w:r>
        <w:rPr>
          <w:rFonts w:ascii="Times New Roman"/>
          <w:spacing w:val="-1"/>
          <w:sz w:val="28"/>
        </w:rPr>
        <w:t> </w:t>
      </w:r>
      <w:r>
        <w:rPr>
          <w:rFonts w:ascii="Times New Roman"/>
          <w:sz w:val="28"/>
        </w:rPr>
        <w:t>=</w:t>
      </w:r>
      <w:r>
        <w:rPr>
          <w:rFonts w:ascii="Times New Roman"/>
          <w:spacing w:val="-1"/>
          <w:sz w:val="28"/>
        </w:rPr>
        <w:t> </w:t>
      </w:r>
      <w:r>
        <w:rPr>
          <w:rFonts w:ascii="Times New Roman"/>
          <w:spacing w:val="-2"/>
          <w:sz w:val="28"/>
        </w:rPr>
        <w:t>Umuahia</w:t>
      </w:r>
    </w:p>
    <w:p>
      <w:pPr>
        <w:pStyle w:val="BodyText"/>
        <w:rPr>
          <w:rFonts w:ascii="Times New Roman"/>
          <w:sz w:val="28"/>
        </w:rPr>
      </w:pPr>
    </w:p>
    <w:p>
      <w:pPr>
        <w:pStyle w:val="BodyText"/>
        <w:spacing w:before="6"/>
        <w:rPr>
          <w:rFonts w:ascii="Times New Roman"/>
          <w:sz w:val="28"/>
        </w:rPr>
      </w:pPr>
    </w:p>
    <w:p>
      <w:pPr>
        <w:pStyle w:val="Heading2"/>
        <w:spacing w:before="1"/>
      </w:pPr>
      <w:r>
        <w:rPr/>
        <w:t>Table</w:t>
      </w:r>
      <w:r>
        <w:rPr>
          <w:spacing w:val="-4"/>
        </w:rPr>
        <w:t> </w:t>
      </w:r>
      <w:r>
        <w:rPr/>
        <w:t>4:</w:t>
      </w:r>
      <w:r>
        <w:rPr>
          <w:spacing w:val="-2"/>
        </w:rPr>
        <w:t> </w:t>
      </w:r>
      <w:r>
        <w:rPr/>
        <w:t>Means of</w:t>
      </w:r>
      <w:r>
        <w:rPr>
          <w:spacing w:val="-5"/>
        </w:rPr>
        <w:t> </w:t>
      </w:r>
      <w:r>
        <w:rPr/>
        <w:t>main</w:t>
      </w:r>
      <w:r>
        <w:rPr>
          <w:spacing w:val="-1"/>
        </w:rPr>
        <w:t> </w:t>
      </w:r>
      <w:r>
        <w:rPr/>
        <w:t>effect</w:t>
      </w:r>
      <w:r>
        <w:rPr>
          <w:spacing w:val="-5"/>
        </w:rPr>
        <w:t> </w:t>
      </w:r>
      <w:r>
        <w:rPr/>
        <w:t>of</w:t>
      </w:r>
      <w:r>
        <w:rPr>
          <w:spacing w:val="-1"/>
        </w:rPr>
        <w:t> </w:t>
      </w:r>
      <w:r>
        <w:rPr/>
        <w:t>rot,</w:t>
      </w:r>
      <w:r>
        <w:rPr>
          <w:spacing w:val="-3"/>
        </w:rPr>
        <w:t> </w:t>
      </w:r>
      <w:r>
        <w:rPr/>
        <w:t>mould</w:t>
      </w:r>
      <w:r>
        <w:rPr>
          <w:spacing w:val="-4"/>
        </w:rPr>
        <w:t> </w:t>
      </w:r>
      <w:r>
        <w:rPr/>
        <w:t>and</w:t>
      </w:r>
      <w:r>
        <w:rPr>
          <w:spacing w:val="-6"/>
        </w:rPr>
        <w:t> </w:t>
      </w:r>
      <w:r>
        <w:rPr/>
        <w:t>spot</w:t>
      </w:r>
      <w:r>
        <w:rPr>
          <w:spacing w:val="-1"/>
        </w:rPr>
        <w:t> </w:t>
      </w:r>
      <w:r>
        <w:rPr/>
        <w:t>on</w:t>
      </w:r>
      <w:r>
        <w:rPr>
          <w:spacing w:val="-2"/>
        </w:rPr>
        <w:t> </w:t>
      </w:r>
      <w:r>
        <w:rPr/>
        <w:t>the</w:t>
      </w:r>
      <w:r>
        <w:rPr>
          <w:spacing w:val="-4"/>
        </w:rPr>
        <w:t> </w:t>
      </w:r>
      <w:r>
        <w:rPr>
          <w:spacing w:val="-2"/>
        </w:rPr>
        <w:t>spices.</w:t>
      </w:r>
    </w:p>
    <w:p>
      <w:pPr>
        <w:pStyle w:val="BodyText"/>
        <w:spacing w:before="1"/>
        <w:rPr>
          <w:rFonts w:ascii="Times New Roman"/>
          <w:b/>
          <w:sz w:val="14"/>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7"/>
        <w:gridCol w:w="1581"/>
        <w:gridCol w:w="1710"/>
        <w:gridCol w:w="1710"/>
        <w:gridCol w:w="2547"/>
      </w:tblGrid>
      <w:tr>
        <w:trPr>
          <w:trHeight w:val="642" w:hRule="atLeast"/>
        </w:trPr>
        <w:tc>
          <w:tcPr>
            <w:tcW w:w="1567" w:type="dxa"/>
            <w:tcBorders>
              <w:top w:val="single" w:sz="4" w:space="0" w:color="000000"/>
              <w:bottom w:val="single" w:sz="4" w:space="0" w:color="000000"/>
            </w:tcBorders>
          </w:tcPr>
          <w:p>
            <w:pPr>
              <w:pStyle w:val="TableParagraph"/>
              <w:spacing w:line="320" w:lineRule="exact"/>
              <w:ind w:left="115"/>
              <w:rPr>
                <w:b/>
                <w:sz w:val="28"/>
              </w:rPr>
            </w:pPr>
            <w:r>
              <w:rPr>
                <w:b/>
                <w:spacing w:val="-2"/>
                <w:sz w:val="28"/>
              </w:rPr>
              <w:t>Diseases</w:t>
            </w:r>
          </w:p>
        </w:tc>
        <w:tc>
          <w:tcPr>
            <w:tcW w:w="1581" w:type="dxa"/>
            <w:tcBorders>
              <w:top w:val="single" w:sz="4" w:space="0" w:color="000000"/>
              <w:bottom w:val="single" w:sz="4" w:space="0" w:color="000000"/>
            </w:tcBorders>
          </w:tcPr>
          <w:p>
            <w:pPr>
              <w:pStyle w:val="TableParagraph"/>
              <w:spacing w:line="320" w:lineRule="exact"/>
              <w:ind w:left="456"/>
              <w:rPr>
                <w:b/>
                <w:sz w:val="28"/>
              </w:rPr>
            </w:pPr>
            <w:r>
              <w:rPr>
                <w:b/>
                <w:spacing w:val="-5"/>
                <w:sz w:val="28"/>
              </w:rPr>
              <w:t>Xa</w:t>
            </w:r>
          </w:p>
        </w:tc>
        <w:tc>
          <w:tcPr>
            <w:tcW w:w="1710" w:type="dxa"/>
            <w:tcBorders>
              <w:top w:val="single" w:sz="4" w:space="0" w:color="000000"/>
              <w:bottom w:val="single" w:sz="4" w:space="0" w:color="000000"/>
            </w:tcBorders>
          </w:tcPr>
          <w:p>
            <w:pPr>
              <w:pStyle w:val="TableParagraph"/>
              <w:spacing w:line="320" w:lineRule="exact"/>
              <w:ind w:left="495"/>
              <w:rPr>
                <w:b/>
                <w:sz w:val="28"/>
              </w:rPr>
            </w:pPr>
            <w:r>
              <w:rPr>
                <w:b/>
                <w:spacing w:val="-5"/>
                <w:sz w:val="28"/>
              </w:rPr>
              <w:t>Pg</w:t>
            </w:r>
          </w:p>
        </w:tc>
        <w:tc>
          <w:tcPr>
            <w:tcW w:w="1710" w:type="dxa"/>
            <w:tcBorders>
              <w:top w:val="single" w:sz="4" w:space="0" w:color="000000"/>
              <w:bottom w:val="single" w:sz="4" w:space="0" w:color="000000"/>
            </w:tcBorders>
          </w:tcPr>
          <w:p>
            <w:pPr>
              <w:pStyle w:val="TableParagraph"/>
              <w:spacing w:line="320" w:lineRule="exact"/>
              <w:ind w:left="586"/>
              <w:rPr>
                <w:b/>
                <w:sz w:val="28"/>
              </w:rPr>
            </w:pPr>
            <w:r>
              <w:rPr>
                <w:b/>
                <w:spacing w:val="-5"/>
                <w:sz w:val="28"/>
              </w:rPr>
              <w:t>Ov</w:t>
            </w:r>
          </w:p>
        </w:tc>
        <w:tc>
          <w:tcPr>
            <w:tcW w:w="2547" w:type="dxa"/>
            <w:tcBorders>
              <w:top w:val="single" w:sz="4" w:space="0" w:color="000000"/>
              <w:bottom w:val="single" w:sz="4" w:space="0" w:color="000000"/>
            </w:tcBorders>
          </w:tcPr>
          <w:p>
            <w:pPr>
              <w:pStyle w:val="TableParagraph"/>
              <w:spacing w:line="320" w:lineRule="exact"/>
              <w:ind w:left="496"/>
              <w:rPr>
                <w:b/>
                <w:sz w:val="28"/>
              </w:rPr>
            </w:pPr>
            <w:r>
              <w:rPr>
                <w:b/>
                <w:sz w:val="28"/>
              </w:rPr>
              <w:t>Mean</w:t>
            </w:r>
            <w:r>
              <w:rPr>
                <w:b/>
                <w:spacing w:val="-1"/>
                <w:sz w:val="28"/>
              </w:rPr>
              <w:t> </w:t>
            </w:r>
            <w:r>
              <w:rPr>
                <w:b/>
                <w:spacing w:val="-2"/>
                <w:sz w:val="28"/>
              </w:rPr>
              <w:t>total</w:t>
            </w:r>
          </w:p>
        </w:tc>
      </w:tr>
      <w:tr>
        <w:trPr>
          <w:trHeight w:val="483" w:hRule="atLeast"/>
        </w:trPr>
        <w:tc>
          <w:tcPr>
            <w:tcW w:w="1567" w:type="dxa"/>
            <w:tcBorders>
              <w:top w:val="single" w:sz="4" w:space="0" w:color="000000"/>
            </w:tcBorders>
          </w:tcPr>
          <w:p>
            <w:pPr>
              <w:pStyle w:val="TableParagraph"/>
              <w:spacing w:line="317" w:lineRule="exact"/>
              <w:ind w:left="115"/>
              <w:rPr>
                <w:sz w:val="28"/>
              </w:rPr>
            </w:pPr>
            <w:r>
              <w:rPr>
                <w:spacing w:val="-5"/>
                <w:sz w:val="28"/>
              </w:rPr>
              <w:t>Rot</w:t>
            </w:r>
          </w:p>
        </w:tc>
        <w:tc>
          <w:tcPr>
            <w:tcW w:w="1581" w:type="dxa"/>
            <w:tcBorders>
              <w:top w:val="single" w:sz="4" w:space="0" w:color="000000"/>
            </w:tcBorders>
          </w:tcPr>
          <w:p>
            <w:pPr>
              <w:pStyle w:val="TableParagraph"/>
              <w:spacing w:line="317" w:lineRule="exact"/>
              <w:ind w:left="456"/>
              <w:rPr>
                <w:sz w:val="28"/>
              </w:rPr>
            </w:pPr>
            <w:r>
              <w:rPr>
                <w:spacing w:val="-2"/>
                <w:sz w:val="28"/>
              </w:rPr>
              <w:t>18.33</w:t>
            </w:r>
          </w:p>
        </w:tc>
        <w:tc>
          <w:tcPr>
            <w:tcW w:w="1710" w:type="dxa"/>
            <w:tcBorders>
              <w:top w:val="single" w:sz="4" w:space="0" w:color="000000"/>
            </w:tcBorders>
          </w:tcPr>
          <w:p>
            <w:pPr>
              <w:pStyle w:val="TableParagraph"/>
              <w:spacing w:line="317" w:lineRule="exact"/>
              <w:ind w:left="495"/>
              <w:rPr>
                <w:sz w:val="28"/>
              </w:rPr>
            </w:pPr>
            <w:r>
              <w:rPr>
                <w:spacing w:val="-2"/>
                <w:sz w:val="28"/>
              </w:rPr>
              <w:t>13.33</w:t>
            </w:r>
          </w:p>
        </w:tc>
        <w:tc>
          <w:tcPr>
            <w:tcW w:w="1710" w:type="dxa"/>
            <w:tcBorders>
              <w:top w:val="single" w:sz="4" w:space="0" w:color="000000"/>
            </w:tcBorders>
          </w:tcPr>
          <w:p>
            <w:pPr>
              <w:pStyle w:val="TableParagraph"/>
              <w:spacing w:line="317" w:lineRule="exact"/>
              <w:ind w:left="586"/>
              <w:rPr>
                <w:sz w:val="28"/>
              </w:rPr>
            </w:pPr>
            <w:r>
              <w:rPr>
                <w:spacing w:val="-2"/>
                <w:sz w:val="28"/>
              </w:rPr>
              <w:t>20.00</w:t>
            </w:r>
          </w:p>
        </w:tc>
        <w:tc>
          <w:tcPr>
            <w:tcW w:w="2547" w:type="dxa"/>
            <w:tcBorders>
              <w:top w:val="single" w:sz="4" w:space="0" w:color="000000"/>
            </w:tcBorders>
          </w:tcPr>
          <w:p>
            <w:pPr>
              <w:pStyle w:val="TableParagraph"/>
              <w:spacing w:line="317" w:lineRule="exact"/>
              <w:ind w:left="496"/>
              <w:rPr>
                <w:sz w:val="28"/>
              </w:rPr>
            </w:pPr>
            <w:r>
              <w:rPr>
                <w:spacing w:val="-2"/>
                <w:sz w:val="28"/>
              </w:rPr>
              <w:t>17.22</w:t>
            </w:r>
          </w:p>
        </w:tc>
      </w:tr>
      <w:tr>
        <w:trPr>
          <w:trHeight w:val="643" w:hRule="atLeast"/>
        </w:trPr>
        <w:tc>
          <w:tcPr>
            <w:tcW w:w="1567" w:type="dxa"/>
          </w:tcPr>
          <w:p>
            <w:pPr>
              <w:pStyle w:val="TableParagraph"/>
              <w:spacing w:before="155"/>
              <w:ind w:left="115"/>
              <w:rPr>
                <w:sz w:val="28"/>
              </w:rPr>
            </w:pPr>
            <w:r>
              <w:rPr>
                <w:spacing w:val="-2"/>
                <w:sz w:val="28"/>
              </w:rPr>
              <w:t>Mound</w:t>
            </w:r>
          </w:p>
        </w:tc>
        <w:tc>
          <w:tcPr>
            <w:tcW w:w="1581" w:type="dxa"/>
          </w:tcPr>
          <w:p>
            <w:pPr>
              <w:pStyle w:val="TableParagraph"/>
              <w:spacing w:before="155"/>
              <w:ind w:left="456"/>
              <w:rPr>
                <w:sz w:val="28"/>
              </w:rPr>
            </w:pPr>
            <w:r>
              <w:rPr>
                <w:spacing w:val="-2"/>
                <w:sz w:val="28"/>
              </w:rPr>
              <w:t>12.67</w:t>
            </w:r>
          </w:p>
        </w:tc>
        <w:tc>
          <w:tcPr>
            <w:tcW w:w="1710" w:type="dxa"/>
          </w:tcPr>
          <w:p>
            <w:pPr>
              <w:pStyle w:val="TableParagraph"/>
              <w:spacing w:before="155"/>
              <w:ind w:left="495"/>
              <w:rPr>
                <w:sz w:val="28"/>
              </w:rPr>
            </w:pPr>
            <w:r>
              <w:rPr>
                <w:spacing w:val="-2"/>
                <w:sz w:val="28"/>
              </w:rPr>
              <w:t>11.67</w:t>
            </w:r>
          </w:p>
        </w:tc>
        <w:tc>
          <w:tcPr>
            <w:tcW w:w="1710" w:type="dxa"/>
          </w:tcPr>
          <w:p>
            <w:pPr>
              <w:pStyle w:val="TableParagraph"/>
              <w:spacing w:before="155"/>
              <w:ind w:left="586"/>
              <w:rPr>
                <w:sz w:val="28"/>
              </w:rPr>
            </w:pPr>
            <w:r>
              <w:rPr>
                <w:spacing w:val="-2"/>
                <w:sz w:val="28"/>
              </w:rPr>
              <w:t>12.33</w:t>
            </w:r>
          </w:p>
        </w:tc>
        <w:tc>
          <w:tcPr>
            <w:tcW w:w="2547" w:type="dxa"/>
          </w:tcPr>
          <w:p>
            <w:pPr>
              <w:pStyle w:val="TableParagraph"/>
              <w:spacing w:before="155"/>
              <w:ind w:left="496"/>
              <w:rPr>
                <w:sz w:val="28"/>
              </w:rPr>
            </w:pPr>
            <w:r>
              <w:rPr>
                <w:spacing w:val="-2"/>
                <w:sz w:val="28"/>
              </w:rPr>
              <w:t>12.22</w:t>
            </w:r>
          </w:p>
        </w:tc>
      </w:tr>
      <w:tr>
        <w:trPr>
          <w:trHeight w:val="644" w:hRule="atLeast"/>
        </w:trPr>
        <w:tc>
          <w:tcPr>
            <w:tcW w:w="1567" w:type="dxa"/>
          </w:tcPr>
          <w:p>
            <w:pPr>
              <w:pStyle w:val="TableParagraph"/>
              <w:spacing w:before="155"/>
              <w:ind w:left="115"/>
              <w:rPr>
                <w:sz w:val="28"/>
              </w:rPr>
            </w:pPr>
            <w:r>
              <w:rPr>
                <w:spacing w:val="-4"/>
                <w:sz w:val="28"/>
              </w:rPr>
              <w:t>Spot</w:t>
            </w:r>
          </w:p>
        </w:tc>
        <w:tc>
          <w:tcPr>
            <w:tcW w:w="1581" w:type="dxa"/>
          </w:tcPr>
          <w:p>
            <w:pPr>
              <w:pStyle w:val="TableParagraph"/>
              <w:spacing w:before="155"/>
              <w:ind w:left="456"/>
              <w:rPr>
                <w:sz w:val="28"/>
              </w:rPr>
            </w:pPr>
            <w:r>
              <w:rPr>
                <w:spacing w:val="-2"/>
                <w:sz w:val="28"/>
              </w:rPr>
              <w:t>21.66</w:t>
            </w:r>
          </w:p>
        </w:tc>
        <w:tc>
          <w:tcPr>
            <w:tcW w:w="1710" w:type="dxa"/>
          </w:tcPr>
          <w:p>
            <w:pPr>
              <w:pStyle w:val="TableParagraph"/>
              <w:spacing w:before="155"/>
              <w:ind w:left="495"/>
              <w:rPr>
                <w:sz w:val="28"/>
              </w:rPr>
            </w:pPr>
            <w:r>
              <w:rPr>
                <w:spacing w:val="-2"/>
                <w:sz w:val="28"/>
              </w:rPr>
              <w:t>20.00</w:t>
            </w:r>
          </w:p>
        </w:tc>
        <w:tc>
          <w:tcPr>
            <w:tcW w:w="1710" w:type="dxa"/>
          </w:tcPr>
          <w:p>
            <w:pPr>
              <w:pStyle w:val="TableParagraph"/>
              <w:spacing w:before="155"/>
              <w:ind w:left="586"/>
              <w:rPr>
                <w:sz w:val="28"/>
              </w:rPr>
            </w:pPr>
            <w:r>
              <w:rPr>
                <w:spacing w:val="-2"/>
                <w:sz w:val="28"/>
              </w:rPr>
              <w:t>16.66</w:t>
            </w:r>
          </w:p>
        </w:tc>
        <w:tc>
          <w:tcPr>
            <w:tcW w:w="2547" w:type="dxa"/>
          </w:tcPr>
          <w:p>
            <w:pPr>
              <w:pStyle w:val="TableParagraph"/>
              <w:spacing w:before="155"/>
              <w:ind w:left="496"/>
              <w:rPr>
                <w:sz w:val="28"/>
              </w:rPr>
            </w:pPr>
            <w:r>
              <w:rPr>
                <w:spacing w:val="-2"/>
                <w:sz w:val="28"/>
              </w:rPr>
              <w:t>19.44</w:t>
            </w:r>
          </w:p>
        </w:tc>
      </w:tr>
      <w:tr>
        <w:trPr>
          <w:trHeight w:val="806" w:hRule="atLeast"/>
        </w:trPr>
        <w:tc>
          <w:tcPr>
            <w:tcW w:w="1567" w:type="dxa"/>
            <w:tcBorders>
              <w:bottom w:val="single" w:sz="4" w:space="0" w:color="000000"/>
            </w:tcBorders>
          </w:tcPr>
          <w:p>
            <w:pPr>
              <w:pStyle w:val="TableParagraph"/>
              <w:spacing w:before="156"/>
              <w:ind w:left="115"/>
              <w:rPr>
                <w:sz w:val="28"/>
              </w:rPr>
            </w:pPr>
            <w:r>
              <w:rPr>
                <w:spacing w:val="-2"/>
                <w:sz w:val="28"/>
              </w:rPr>
              <w:t>Average</w:t>
            </w:r>
          </w:p>
        </w:tc>
        <w:tc>
          <w:tcPr>
            <w:tcW w:w="1581" w:type="dxa"/>
            <w:tcBorders>
              <w:bottom w:val="single" w:sz="4" w:space="0" w:color="000000"/>
            </w:tcBorders>
          </w:tcPr>
          <w:p>
            <w:pPr>
              <w:pStyle w:val="TableParagraph"/>
              <w:spacing w:before="156"/>
              <w:ind w:left="456"/>
              <w:rPr>
                <w:sz w:val="28"/>
              </w:rPr>
            </w:pPr>
            <w:r>
              <w:rPr>
                <w:spacing w:val="-2"/>
                <w:sz w:val="28"/>
              </w:rPr>
              <w:t>17.55</w:t>
            </w:r>
          </w:p>
        </w:tc>
        <w:tc>
          <w:tcPr>
            <w:tcW w:w="1710" w:type="dxa"/>
            <w:tcBorders>
              <w:bottom w:val="single" w:sz="4" w:space="0" w:color="000000"/>
            </w:tcBorders>
          </w:tcPr>
          <w:p>
            <w:pPr>
              <w:pStyle w:val="TableParagraph"/>
              <w:spacing w:before="156"/>
              <w:ind w:left="495"/>
              <w:rPr>
                <w:sz w:val="28"/>
              </w:rPr>
            </w:pPr>
            <w:r>
              <w:rPr>
                <w:spacing w:val="-2"/>
                <w:sz w:val="28"/>
              </w:rPr>
              <w:t>15.00</w:t>
            </w:r>
          </w:p>
        </w:tc>
        <w:tc>
          <w:tcPr>
            <w:tcW w:w="1710" w:type="dxa"/>
            <w:tcBorders>
              <w:bottom w:val="single" w:sz="4" w:space="0" w:color="000000"/>
            </w:tcBorders>
          </w:tcPr>
          <w:p>
            <w:pPr>
              <w:pStyle w:val="TableParagraph"/>
              <w:spacing w:before="156"/>
              <w:ind w:left="586"/>
              <w:rPr>
                <w:sz w:val="28"/>
              </w:rPr>
            </w:pPr>
            <w:r>
              <w:rPr>
                <w:spacing w:val="-2"/>
                <w:sz w:val="28"/>
              </w:rPr>
              <w:t>16.33</w:t>
            </w:r>
          </w:p>
        </w:tc>
        <w:tc>
          <w:tcPr>
            <w:tcW w:w="2547" w:type="dxa"/>
            <w:tcBorders>
              <w:bottom w:val="single" w:sz="4" w:space="0" w:color="000000"/>
            </w:tcBorders>
          </w:tcPr>
          <w:p>
            <w:pPr>
              <w:pStyle w:val="TableParagraph"/>
              <w:rPr>
                <w:sz w:val="24"/>
              </w:rPr>
            </w:pPr>
          </w:p>
        </w:tc>
      </w:tr>
    </w:tbl>
    <w:p>
      <w:pPr>
        <w:spacing w:before="0"/>
        <w:ind w:left="1080" w:right="0" w:firstLine="0"/>
        <w:jc w:val="left"/>
        <w:rPr>
          <w:rFonts w:ascii="Times New Roman"/>
          <w:b/>
          <w:sz w:val="28"/>
        </w:rPr>
      </w:pPr>
      <w:r>
        <w:rPr>
          <w:rFonts w:ascii="Times New Roman"/>
          <w:b/>
          <w:spacing w:val="-4"/>
          <w:sz w:val="28"/>
        </w:rPr>
        <w:t>Key:</w:t>
      </w:r>
    </w:p>
    <w:p>
      <w:pPr>
        <w:spacing w:before="155"/>
        <w:ind w:left="1080" w:right="0" w:firstLine="0"/>
        <w:jc w:val="left"/>
        <w:rPr>
          <w:rFonts w:ascii="Times New Roman"/>
          <w:i/>
          <w:sz w:val="28"/>
        </w:rPr>
      </w:pPr>
      <w:r>
        <w:rPr>
          <w:rFonts w:ascii="Times New Roman"/>
          <w:sz w:val="28"/>
        </w:rPr>
        <w:t>X,a</w:t>
      </w:r>
      <w:r>
        <w:rPr>
          <w:rFonts w:ascii="Times New Roman"/>
          <w:spacing w:val="-4"/>
          <w:sz w:val="28"/>
        </w:rPr>
        <w:t> </w:t>
      </w:r>
      <w:r>
        <w:rPr>
          <w:rFonts w:ascii="Times New Roman"/>
          <w:sz w:val="28"/>
        </w:rPr>
        <w:t>=</w:t>
      </w:r>
      <w:r>
        <w:rPr>
          <w:rFonts w:ascii="Times New Roman"/>
          <w:spacing w:val="-4"/>
          <w:sz w:val="28"/>
        </w:rPr>
        <w:t> </w:t>
      </w:r>
      <w:r>
        <w:rPr>
          <w:rFonts w:ascii="Times New Roman"/>
          <w:i/>
          <w:sz w:val="28"/>
        </w:rPr>
        <w:t>Xylopia</w:t>
      </w:r>
      <w:r>
        <w:rPr>
          <w:rFonts w:ascii="Times New Roman"/>
          <w:i/>
          <w:spacing w:val="-1"/>
          <w:sz w:val="28"/>
        </w:rPr>
        <w:t> </w:t>
      </w:r>
      <w:r>
        <w:rPr>
          <w:rFonts w:ascii="Times New Roman"/>
          <w:i/>
          <w:spacing w:val="-2"/>
          <w:sz w:val="28"/>
        </w:rPr>
        <w:t>aethiopica</w:t>
      </w:r>
    </w:p>
    <w:p>
      <w:pPr>
        <w:spacing w:before="161"/>
        <w:ind w:left="1080" w:right="0" w:firstLine="0"/>
        <w:jc w:val="left"/>
        <w:rPr>
          <w:rFonts w:ascii="Times New Roman"/>
          <w:i/>
          <w:sz w:val="28"/>
        </w:rPr>
      </w:pPr>
      <w:r>
        <w:rPr>
          <w:rFonts w:ascii="Times New Roman"/>
          <w:sz w:val="28"/>
        </w:rPr>
        <w:t>p.g</w:t>
      </w:r>
      <w:r>
        <w:rPr>
          <w:rFonts w:ascii="Times New Roman"/>
          <w:spacing w:val="-3"/>
          <w:sz w:val="28"/>
        </w:rPr>
        <w:t> </w:t>
      </w:r>
      <w:r>
        <w:rPr>
          <w:rFonts w:ascii="Times New Roman"/>
          <w:sz w:val="28"/>
        </w:rPr>
        <w:t>=</w:t>
      </w:r>
      <w:r>
        <w:rPr>
          <w:rFonts w:ascii="Times New Roman"/>
          <w:spacing w:val="-3"/>
          <w:sz w:val="28"/>
        </w:rPr>
        <w:t> </w:t>
      </w:r>
      <w:r>
        <w:rPr>
          <w:rFonts w:ascii="Times New Roman"/>
          <w:i/>
          <w:sz w:val="28"/>
        </w:rPr>
        <w:t>Piper</w:t>
      </w:r>
      <w:r>
        <w:rPr>
          <w:rFonts w:ascii="Times New Roman"/>
          <w:i/>
          <w:spacing w:val="-1"/>
          <w:sz w:val="28"/>
        </w:rPr>
        <w:t> </w:t>
      </w:r>
      <w:r>
        <w:rPr>
          <w:rFonts w:ascii="Times New Roman"/>
          <w:i/>
          <w:spacing w:val="-2"/>
          <w:sz w:val="28"/>
        </w:rPr>
        <w:t>guineensis</w:t>
      </w:r>
    </w:p>
    <w:p>
      <w:pPr>
        <w:spacing w:before="162"/>
        <w:ind w:left="1080" w:right="0" w:firstLine="0"/>
        <w:jc w:val="left"/>
        <w:rPr>
          <w:rFonts w:ascii="Times New Roman"/>
          <w:i/>
          <w:sz w:val="28"/>
        </w:rPr>
      </w:pPr>
      <w:r>
        <w:rPr>
          <w:rFonts w:ascii="Times New Roman"/>
          <w:sz w:val="28"/>
        </w:rPr>
        <w:t>O.v</w:t>
      </w:r>
      <w:r>
        <w:rPr>
          <w:rFonts w:ascii="Times New Roman"/>
          <w:spacing w:val="-3"/>
          <w:sz w:val="28"/>
        </w:rPr>
        <w:t> </w:t>
      </w:r>
      <w:r>
        <w:rPr>
          <w:rFonts w:ascii="Times New Roman"/>
          <w:sz w:val="28"/>
        </w:rPr>
        <w:t>=</w:t>
      </w:r>
      <w:r>
        <w:rPr>
          <w:rFonts w:ascii="Times New Roman"/>
          <w:spacing w:val="-2"/>
          <w:sz w:val="28"/>
        </w:rPr>
        <w:t> </w:t>
      </w:r>
      <w:r>
        <w:rPr>
          <w:rFonts w:ascii="Times New Roman"/>
          <w:i/>
          <w:sz w:val="28"/>
        </w:rPr>
        <w:t>Ocimum</w:t>
      </w:r>
      <w:r>
        <w:rPr>
          <w:rFonts w:ascii="Times New Roman"/>
          <w:i/>
          <w:spacing w:val="-3"/>
          <w:sz w:val="28"/>
        </w:rPr>
        <w:t> </w:t>
      </w:r>
      <w:r>
        <w:rPr>
          <w:rFonts w:ascii="Times New Roman"/>
          <w:i/>
          <w:spacing w:val="-2"/>
          <w:sz w:val="28"/>
        </w:rPr>
        <w:t>viride</w:t>
      </w:r>
    </w:p>
    <w:p>
      <w:pPr>
        <w:pStyle w:val="BodyText"/>
        <w:rPr>
          <w:rFonts w:ascii="Times New Roman"/>
          <w:i/>
          <w:sz w:val="20"/>
        </w:rPr>
      </w:pPr>
    </w:p>
    <w:p>
      <w:pPr>
        <w:pStyle w:val="BodyText"/>
        <w:rPr>
          <w:rFonts w:ascii="Times New Roman"/>
          <w:i/>
          <w:sz w:val="20"/>
        </w:rPr>
      </w:pPr>
    </w:p>
    <w:p>
      <w:pPr>
        <w:pStyle w:val="BodyText"/>
        <w:spacing w:before="25"/>
        <w:rPr>
          <w:rFonts w:ascii="Times New Roman"/>
          <w:i/>
          <w:sz w:val="20"/>
        </w:rPr>
      </w:pPr>
    </w:p>
    <w:p>
      <w:pPr>
        <w:pStyle w:val="BodyText"/>
        <w:spacing w:after="0"/>
        <w:rPr>
          <w:rFonts w:ascii="Times New Roman"/>
          <w:i/>
          <w:sz w:val="20"/>
        </w:rPr>
        <w:sectPr>
          <w:headerReference w:type="default" r:id="rId135"/>
          <w:footerReference w:type="default" r:id="rId136"/>
          <w:pgSz w:w="12240" w:h="15840"/>
          <w:pgMar w:header="721" w:footer="1068" w:top="1080" w:bottom="1260" w:left="360" w:right="0"/>
        </w:sectPr>
      </w:pPr>
    </w:p>
    <w:p>
      <w:pPr>
        <w:pStyle w:val="BodyText"/>
        <w:spacing w:line="244" w:lineRule="auto" w:before="96"/>
        <w:ind w:left="1080" w:firstLine="719"/>
        <w:jc w:val="both"/>
      </w:pPr>
      <w:r>
        <w:rPr/>
        <w:t>Means of main effect of rot mould and spot on different locations revealed that rot recorded highest followed by mould when spot was the lowest with 19.58,</w:t>
      </w:r>
      <w:r>
        <w:rPr>
          <w:spacing w:val="76"/>
          <w:w w:val="150"/>
        </w:rPr>
        <w:t> </w:t>
      </w:r>
      <w:r>
        <w:rPr/>
        <w:t>13.17</w:t>
      </w:r>
      <w:r>
        <w:rPr>
          <w:spacing w:val="76"/>
          <w:w w:val="150"/>
        </w:rPr>
        <w:t> </w:t>
      </w:r>
      <w:r>
        <w:rPr/>
        <w:t>and</w:t>
      </w:r>
      <w:r>
        <w:rPr>
          <w:spacing w:val="77"/>
          <w:w w:val="150"/>
        </w:rPr>
        <w:t> </w:t>
      </w:r>
      <w:r>
        <w:rPr/>
        <w:t>11.17,</w:t>
      </w:r>
      <w:r>
        <w:rPr>
          <w:spacing w:val="79"/>
          <w:w w:val="150"/>
        </w:rPr>
        <w:t> </w:t>
      </w:r>
      <w:r>
        <w:rPr>
          <w:spacing w:val="-2"/>
        </w:rPr>
        <w:t>respectively</w:t>
      </w:r>
    </w:p>
    <w:p>
      <w:pPr>
        <w:pStyle w:val="BodyText"/>
        <w:spacing w:line="266" w:lineRule="exact"/>
        <w:ind w:left="1080"/>
        <w:jc w:val="both"/>
      </w:pPr>
      <w:r>
        <w:rPr/>
        <w:t>(Tables</w:t>
      </w:r>
      <w:r>
        <w:rPr>
          <w:spacing w:val="-2"/>
        </w:rPr>
        <w:t> </w:t>
      </w:r>
      <w:r>
        <w:rPr>
          <w:spacing w:val="-5"/>
        </w:rPr>
        <w:t>5).</w:t>
      </w:r>
    </w:p>
    <w:p>
      <w:pPr>
        <w:pStyle w:val="BodyText"/>
        <w:spacing w:line="244" w:lineRule="auto" w:before="4"/>
        <w:ind w:left="1080" w:firstLine="719"/>
        <w:jc w:val="both"/>
      </w:pPr>
      <w:r>
        <w:rPr/>
        <w:t>Spices from Owerri recorded the highest</w:t>
      </w:r>
      <w:r>
        <w:rPr>
          <w:spacing w:val="49"/>
          <w:w w:val="150"/>
        </w:rPr>
        <w:t> </w:t>
      </w:r>
      <w:r>
        <w:rPr/>
        <w:t>disease</w:t>
      </w:r>
      <w:r>
        <w:rPr>
          <w:spacing w:val="50"/>
          <w:w w:val="150"/>
        </w:rPr>
        <w:t> </w:t>
      </w:r>
      <w:r>
        <w:rPr/>
        <w:t>development</w:t>
      </w:r>
      <w:r>
        <w:rPr>
          <w:spacing w:val="78"/>
        </w:rPr>
        <w:t> </w:t>
      </w:r>
      <w:r>
        <w:rPr>
          <w:spacing w:val="-2"/>
        </w:rPr>
        <w:t>followed</w:t>
      </w:r>
    </w:p>
    <w:p>
      <w:pPr>
        <w:pStyle w:val="BodyText"/>
        <w:spacing w:line="244" w:lineRule="auto" w:before="96"/>
        <w:ind w:left="680" w:right="1437"/>
        <w:jc w:val="both"/>
      </w:pPr>
      <w:r>
        <w:rPr/>
        <w:br w:type="column"/>
      </w:r>
      <w:r>
        <w:rPr/>
        <w:t>by those from Isuochi, Ishiagu and Umuahia with 15.89, 15.11, 14.66 and 12.89, respectively. Also, rot recorded highest</w:t>
      </w:r>
      <w:r>
        <w:rPr>
          <w:spacing w:val="25"/>
        </w:rPr>
        <w:t>  </w:t>
      </w:r>
      <w:r>
        <w:rPr/>
        <w:t>on</w:t>
      </w:r>
      <w:r>
        <w:rPr>
          <w:spacing w:val="26"/>
        </w:rPr>
        <w:t>  </w:t>
      </w:r>
      <w:r>
        <w:rPr/>
        <w:t>spices</w:t>
      </w:r>
      <w:r>
        <w:rPr>
          <w:spacing w:val="25"/>
        </w:rPr>
        <w:t>  </w:t>
      </w:r>
      <w:r>
        <w:rPr/>
        <w:t>from</w:t>
      </w:r>
      <w:r>
        <w:rPr>
          <w:spacing w:val="25"/>
        </w:rPr>
        <w:t>  </w:t>
      </w:r>
      <w:r>
        <w:rPr/>
        <w:t>Owerri,</w:t>
      </w:r>
      <w:r>
        <w:rPr>
          <w:spacing w:val="27"/>
        </w:rPr>
        <w:t>  </w:t>
      </w:r>
      <w:r>
        <w:rPr>
          <w:spacing w:val="-4"/>
        </w:rPr>
        <w:t>with</w:t>
      </w:r>
    </w:p>
    <w:p>
      <w:pPr>
        <w:pStyle w:val="BodyText"/>
        <w:spacing w:line="244" w:lineRule="auto"/>
        <w:ind w:left="680" w:right="1438"/>
        <w:jc w:val="both"/>
      </w:pPr>
      <w:r>
        <w:rPr/>
        <w:t>25.00 while spot recorded highest on spices from Ishiagu with 12.33, Mould recorded highest on spices from Isuochi with</w:t>
      </w:r>
      <w:r>
        <w:rPr>
          <w:spacing w:val="29"/>
        </w:rPr>
        <w:t>  </w:t>
      </w:r>
      <w:r>
        <w:rPr/>
        <w:t>15.00.</w:t>
      </w:r>
      <w:r>
        <w:rPr>
          <w:spacing w:val="29"/>
        </w:rPr>
        <w:t>  </w:t>
      </w:r>
      <w:r>
        <w:rPr/>
        <w:t>On</w:t>
      </w:r>
      <w:r>
        <w:rPr>
          <w:spacing w:val="30"/>
        </w:rPr>
        <w:t>  </w:t>
      </w:r>
      <w:r>
        <w:rPr/>
        <w:t>the</w:t>
      </w:r>
      <w:r>
        <w:rPr>
          <w:spacing w:val="29"/>
        </w:rPr>
        <w:t>  </w:t>
      </w:r>
      <w:r>
        <w:rPr/>
        <w:t>other</w:t>
      </w:r>
      <w:r>
        <w:rPr>
          <w:spacing w:val="29"/>
        </w:rPr>
        <w:t>  </w:t>
      </w:r>
      <w:r>
        <w:rPr/>
        <w:t>hand,</w:t>
      </w:r>
      <w:r>
        <w:rPr>
          <w:spacing w:val="29"/>
        </w:rPr>
        <w:t>  </w:t>
      </w:r>
      <w:r>
        <w:rPr>
          <w:spacing w:val="-5"/>
        </w:rPr>
        <w:t>rot</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recorded lowest on spices from</w:t>
      </w:r>
      <w:r>
        <w:rPr>
          <w:spacing w:val="40"/>
        </w:rPr>
        <w:t> </w:t>
      </w:r>
      <w:r>
        <w:rPr/>
        <w:t>Umuahia with 15.00, while mould recorded the lowest in Umuahia when spot recorded the lowest on spices from Owerri with 10.33 (Table 5). This may also be as a result in difference in environmental</w:t>
      </w:r>
      <w:r>
        <w:rPr>
          <w:spacing w:val="71"/>
          <w:w w:val="150"/>
        </w:rPr>
        <w:t> </w:t>
      </w:r>
      <w:r>
        <w:rPr/>
        <w:t>factors</w:t>
      </w:r>
      <w:r>
        <w:rPr>
          <w:spacing w:val="74"/>
          <w:w w:val="150"/>
        </w:rPr>
        <w:t> </w:t>
      </w:r>
      <w:r>
        <w:rPr/>
        <w:t>in</w:t>
      </w:r>
      <w:r>
        <w:rPr>
          <w:spacing w:val="76"/>
          <w:w w:val="150"/>
        </w:rPr>
        <w:t> </w:t>
      </w:r>
      <w:r>
        <w:rPr/>
        <w:t>the</w:t>
      </w:r>
      <w:r>
        <w:rPr>
          <w:spacing w:val="76"/>
          <w:w w:val="150"/>
        </w:rPr>
        <w:t> </w:t>
      </w:r>
      <w:r>
        <w:rPr>
          <w:spacing w:val="-2"/>
        </w:rPr>
        <w:t>different</w:t>
      </w:r>
    </w:p>
    <w:p>
      <w:pPr>
        <w:pStyle w:val="BodyText"/>
        <w:spacing w:line="242" w:lineRule="auto" w:before="96"/>
        <w:ind w:left="682" w:right="1438"/>
        <w:jc w:val="both"/>
      </w:pPr>
      <w:r>
        <w:rPr/>
        <w:br w:type="column"/>
      </w:r>
      <w:r>
        <w:rPr/>
        <w:t>locations as confirmed from the work of (Ihejirika, 2002; Nwufo, 1993; Ihejirika,</w:t>
      </w:r>
      <w:r>
        <w:rPr>
          <w:spacing w:val="40"/>
        </w:rPr>
        <w:t> </w:t>
      </w:r>
      <w:r>
        <w:rPr>
          <w:rFonts w:ascii="Arial"/>
          <w:i/>
        </w:rPr>
        <w:t>et al</w:t>
      </w:r>
      <w:r>
        <w:rPr/>
        <w:t>., 2005), who reported that environment plays significant roles on disease development or survival in any given area or location.</w:t>
      </w:r>
    </w:p>
    <w:p>
      <w:pPr>
        <w:pStyle w:val="BodyText"/>
        <w:spacing w:after="0" w:line="242" w:lineRule="auto"/>
        <w:jc w:val="both"/>
        <w:sectPr>
          <w:type w:val="continuous"/>
          <w:pgSz w:w="12240" w:h="15840"/>
          <w:pgMar w:header="721" w:footer="1068" w:top="1080" w:bottom="1220" w:left="360" w:right="0"/>
          <w:cols w:num="2" w:equalWidth="0">
            <w:col w:w="5400" w:space="40"/>
            <w:col w:w="6440"/>
          </w:cols>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2"/>
        <w:rPr>
          <w:sz w:val="28"/>
        </w:rPr>
      </w:pPr>
    </w:p>
    <w:p>
      <w:pPr>
        <w:pStyle w:val="Heading2"/>
      </w:pPr>
      <w:r>
        <w:rPr/>
        <w:t>Table</w:t>
      </w:r>
      <w:r>
        <w:rPr>
          <w:spacing w:val="-5"/>
        </w:rPr>
        <w:t> </w:t>
      </w:r>
      <w:r>
        <w:rPr/>
        <w:t>5:</w:t>
      </w:r>
      <w:r>
        <w:rPr>
          <w:spacing w:val="-3"/>
        </w:rPr>
        <w:t> </w:t>
      </w:r>
      <w:r>
        <w:rPr/>
        <w:t>Mean</w:t>
      </w:r>
      <w:r>
        <w:rPr>
          <w:spacing w:val="-5"/>
        </w:rPr>
        <w:t> </w:t>
      </w:r>
      <w:r>
        <w:rPr/>
        <w:t>of</w:t>
      </w:r>
      <w:r>
        <w:rPr>
          <w:spacing w:val="-3"/>
        </w:rPr>
        <w:t> </w:t>
      </w:r>
      <w:r>
        <w:rPr/>
        <w:t>main</w:t>
      </w:r>
      <w:r>
        <w:rPr>
          <w:spacing w:val="-3"/>
        </w:rPr>
        <w:t> </w:t>
      </w:r>
      <w:r>
        <w:rPr/>
        <w:t>effect</w:t>
      </w:r>
      <w:r>
        <w:rPr>
          <w:spacing w:val="-5"/>
        </w:rPr>
        <w:t> </w:t>
      </w:r>
      <w:r>
        <w:rPr/>
        <w:t>of</w:t>
      </w:r>
      <w:r>
        <w:rPr>
          <w:spacing w:val="-3"/>
        </w:rPr>
        <w:t> </w:t>
      </w:r>
      <w:r>
        <w:rPr/>
        <w:t>rot,</w:t>
      </w:r>
      <w:r>
        <w:rPr>
          <w:spacing w:val="-4"/>
        </w:rPr>
        <w:t> </w:t>
      </w:r>
      <w:r>
        <w:rPr/>
        <w:t>mould,</w:t>
      </w:r>
      <w:r>
        <w:rPr>
          <w:spacing w:val="-4"/>
        </w:rPr>
        <w:t> </w:t>
      </w:r>
      <w:r>
        <w:rPr/>
        <w:t>spot</w:t>
      </w:r>
      <w:r>
        <w:rPr>
          <w:spacing w:val="1"/>
        </w:rPr>
        <w:t> </w:t>
      </w:r>
      <w:r>
        <w:rPr/>
        <w:t>on</w:t>
      </w:r>
      <w:r>
        <w:rPr>
          <w:spacing w:val="-3"/>
        </w:rPr>
        <w:t> </w:t>
      </w:r>
      <w:r>
        <w:rPr/>
        <w:t>different</w:t>
      </w:r>
      <w:r>
        <w:rPr>
          <w:spacing w:val="-2"/>
        </w:rPr>
        <w:t> locations.</w:t>
      </w:r>
    </w:p>
    <w:p>
      <w:pPr>
        <w:pStyle w:val="BodyText"/>
        <w:spacing w:before="4"/>
        <w:rPr>
          <w:rFonts w:ascii="Times New Roman"/>
          <w:b/>
          <w:sz w:val="14"/>
        </w:r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7"/>
        <w:gridCol w:w="1429"/>
        <w:gridCol w:w="1431"/>
        <w:gridCol w:w="1431"/>
        <w:gridCol w:w="1385"/>
        <w:gridCol w:w="2341"/>
      </w:tblGrid>
      <w:tr>
        <w:trPr>
          <w:trHeight w:val="642" w:hRule="atLeast"/>
        </w:trPr>
        <w:tc>
          <w:tcPr>
            <w:tcW w:w="1707" w:type="dxa"/>
          </w:tcPr>
          <w:p>
            <w:pPr>
              <w:pStyle w:val="TableParagraph"/>
              <w:spacing w:line="320" w:lineRule="exact"/>
              <w:ind w:left="107"/>
              <w:rPr>
                <w:b/>
                <w:sz w:val="28"/>
              </w:rPr>
            </w:pPr>
            <w:r>
              <w:rPr>
                <w:b/>
                <w:spacing w:val="-2"/>
                <w:sz w:val="28"/>
              </w:rPr>
              <w:t>DISEASES</w:t>
            </w:r>
          </w:p>
        </w:tc>
        <w:tc>
          <w:tcPr>
            <w:tcW w:w="1429" w:type="dxa"/>
          </w:tcPr>
          <w:p>
            <w:pPr>
              <w:pStyle w:val="TableParagraph"/>
              <w:spacing w:line="320" w:lineRule="exact"/>
              <w:ind w:left="107"/>
              <w:rPr>
                <w:b/>
                <w:sz w:val="28"/>
              </w:rPr>
            </w:pPr>
            <w:r>
              <w:rPr>
                <w:b/>
                <w:spacing w:val="-5"/>
                <w:sz w:val="28"/>
              </w:rPr>
              <w:t>OW</w:t>
            </w:r>
          </w:p>
        </w:tc>
        <w:tc>
          <w:tcPr>
            <w:tcW w:w="1431" w:type="dxa"/>
          </w:tcPr>
          <w:p>
            <w:pPr>
              <w:pStyle w:val="TableParagraph"/>
              <w:spacing w:line="320" w:lineRule="exact"/>
              <w:ind w:left="107"/>
              <w:rPr>
                <w:b/>
                <w:sz w:val="28"/>
              </w:rPr>
            </w:pPr>
            <w:r>
              <w:rPr>
                <w:b/>
                <w:spacing w:val="-5"/>
                <w:sz w:val="28"/>
              </w:rPr>
              <w:t>ISH</w:t>
            </w:r>
          </w:p>
        </w:tc>
        <w:tc>
          <w:tcPr>
            <w:tcW w:w="1431" w:type="dxa"/>
          </w:tcPr>
          <w:p>
            <w:pPr>
              <w:pStyle w:val="TableParagraph"/>
              <w:spacing w:line="320" w:lineRule="exact"/>
              <w:ind w:left="106"/>
              <w:rPr>
                <w:b/>
                <w:sz w:val="28"/>
              </w:rPr>
            </w:pPr>
            <w:r>
              <w:rPr>
                <w:b/>
                <w:spacing w:val="-5"/>
                <w:sz w:val="28"/>
              </w:rPr>
              <w:t>ISU</w:t>
            </w:r>
          </w:p>
        </w:tc>
        <w:tc>
          <w:tcPr>
            <w:tcW w:w="1385" w:type="dxa"/>
          </w:tcPr>
          <w:p>
            <w:pPr>
              <w:pStyle w:val="TableParagraph"/>
              <w:spacing w:line="320" w:lineRule="exact"/>
              <w:ind w:left="103"/>
              <w:rPr>
                <w:b/>
                <w:sz w:val="28"/>
              </w:rPr>
            </w:pPr>
            <w:r>
              <w:rPr>
                <w:b/>
                <w:spacing w:val="-5"/>
                <w:sz w:val="28"/>
              </w:rPr>
              <w:t>UMU</w:t>
            </w:r>
          </w:p>
        </w:tc>
        <w:tc>
          <w:tcPr>
            <w:tcW w:w="2341" w:type="dxa"/>
          </w:tcPr>
          <w:p>
            <w:pPr>
              <w:pStyle w:val="TableParagraph"/>
              <w:spacing w:line="320" w:lineRule="exact"/>
              <w:ind w:left="106"/>
              <w:rPr>
                <w:b/>
                <w:sz w:val="28"/>
              </w:rPr>
            </w:pPr>
            <w:r>
              <w:rPr>
                <w:b/>
                <w:sz w:val="28"/>
              </w:rPr>
              <w:t>MEAN</w:t>
            </w:r>
            <w:r>
              <w:rPr>
                <w:b/>
                <w:spacing w:val="-7"/>
                <w:sz w:val="28"/>
              </w:rPr>
              <w:t> </w:t>
            </w:r>
            <w:r>
              <w:rPr>
                <w:b/>
                <w:spacing w:val="-4"/>
                <w:sz w:val="28"/>
              </w:rPr>
              <w:t>TOTAL</w:t>
            </w:r>
          </w:p>
        </w:tc>
      </w:tr>
      <w:tr>
        <w:trPr>
          <w:trHeight w:val="645" w:hRule="atLeast"/>
        </w:trPr>
        <w:tc>
          <w:tcPr>
            <w:tcW w:w="1707" w:type="dxa"/>
          </w:tcPr>
          <w:p>
            <w:pPr>
              <w:pStyle w:val="TableParagraph"/>
              <w:spacing w:line="315" w:lineRule="exact"/>
              <w:ind w:left="107"/>
              <w:rPr>
                <w:sz w:val="28"/>
              </w:rPr>
            </w:pPr>
            <w:r>
              <w:rPr>
                <w:spacing w:val="-5"/>
                <w:sz w:val="28"/>
              </w:rPr>
              <w:t>ROT</w:t>
            </w:r>
          </w:p>
        </w:tc>
        <w:tc>
          <w:tcPr>
            <w:tcW w:w="1429" w:type="dxa"/>
          </w:tcPr>
          <w:p>
            <w:pPr>
              <w:pStyle w:val="TableParagraph"/>
              <w:spacing w:line="315" w:lineRule="exact"/>
              <w:ind w:left="107"/>
              <w:rPr>
                <w:sz w:val="28"/>
              </w:rPr>
            </w:pPr>
            <w:r>
              <w:rPr>
                <w:spacing w:val="-2"/>
                <w:sz w:val="28"/>
              </w:rPr>
              <w:t>25.00</w:t>
            </w:r>
          </w:p>
        </w:tc>
        <w:tc>
          <w:tcPr>
            <w:tcW w:w="1431" w:type="dxa"/>
          </w:tcPr>
          <w:p>
            <w:pPr>
              <w:pStyle w:val="TableParagraph"/>
              <w:spacing w:line="315" w:lineRule="exact"/>
              <w:ind w:left="107"/>
              <w:rPr>
                <w:sz w:val="28"/>
              </w:rPr>
            </w:pPr>
            <w:r>
              <w:rPr>
                <w:spacing w:val="-2"/>
                <w:sz w:val="28"/>
              </w:rPr>
              <w:t>18.33</w:t>
            </w:r>
          </w:p>
        </w:tc>
        <w:tc>
          <w:tcPr>
            <w:tcW w:w="1431" w:type="dxa"/>
          </w:tcPr>
          <w:p>
            <w:pPr>
              <w:pStyle w:val="TableParagraph"/>
              <w:spacing w:line="315" w:lineRule="exact"/>
              <w:ind w:left="106"/>
              <w:rPr>
                <w:sz w:val="28"/>
              </w:rPr>
            </w:pPr>
            <w:r>
              <w:rPr>
                <w:spacing w:val="-2"/>
                <w:sz w:val="28"/>
              </w:rPr>
              <w:t>20.00</w:t>
            </w:r>
          </w:p>
        </w:tc>
        <w:tc>
          <w:tcPr>
            <w:tcW w:w="1385" w:type="dxa"/>
          </w:tcPr>
          <w:p>
            <w:pPr>
              <w:pStyle w:val="TableParagraph"/>
              <w:spacing w:line="315" w:lineRule="exact"/>
              <w:ind w:left="103"/>
              <w:rPr>
                <w:sz w:val="28"/>
              </w:rPr>
            </w:pPr>
            <w:r>
              <w:rPr>
                <w:spacing w:val="-2"/>
                <w:sz w:val="28"/>
              </w:rPr>
              <w:t>15.00</w:t>
            </w:r>
          </w:p>
        </w:tc>
        <w:tc>
          <w:tcPr>
            <w:tcW w:w="2341" w:type="dxa"/>
          </w:tcPr>
          <w:p>
            <w:pPr>
              <w:pStyle w:val="TableParagraph"/>
              <w:spacing w:line="315" w:lineRule="exact"/>
              <w:ind w:left="106"/>
              <w:rPr>
                <w:sz w:val="28"/>
              </w:rPr>
            </w:pPr>
            <w:r>
              <w:rPr>
                <w:spacing w:val="-2"/>
                <w:sz w:val="28"/>
              </w:rPr>
              <w:t>19.58</w:t>
            </w:r>
          </w:p>
        </w:tc>
      </w:tr>
      <w:tr>
        <w:trPr>
          <w:trHeight w:val="642" w:hRule="atLeast"/>
        </w:trPr>
        <w:tc>
          <w:tcPr>
            <w:tcW w:w="1707" w:type="dxa"/>
          </w:tcPr>
          <w:p>
            <w:pPr>
              <w:pStyle w:val="TableParagraph"/>
              <w:spacing w:line="315" w:lineRule="exact"/>
              <w:ind w:left="107"/>
              <w:rPr>
                <w:sz w:val="28"/>
              </w:rPr>
            </w:pPr>
            <w:r>
              <w:rPr>
                <w:spacing w:val="-2"/>
                <w:sz w:val="28"/>
              </w:rPr>
              <w:t>MOULD</w:t>
            </w:r>
          </w:p>
        </w:tc>
        <w:tc>
          <w:tcPr>
            <w:tcW w:w="1429" w:type="dxa"/>
          </w:tcPr>
          <w:p>
            <w:pPr>
              <w:pStyle w:val="TableParagraph"/>
              <w:spacing w:line="315" w:lineRule="exact"/>
              <w:ind w:left="107"/>
              <w:rPr>
                <w:sz w:val="28"/>
              </w:rPr>
            </w:pPr>
            <w:r>
              <w:rPr>
                <w:spacing w:val="-2"/>
                <w:sz w:val="28"/>
              </w:rPr>
              <w:t>12.33</w:t>
            </w:r>
          </w:p>
        </w:tc>
        <w:tc>
          <w:tcPr>
            <w:tcW w:w="1431" w:type="dxa"/>
          </w:tcPr>
          <w:p>
            <w:pPr>
              <w:pStyle w:val="TableParagraph"/>
              <w:spacing w:line="315" w:lineRule="exact"/>
              <w:ind w:left="107"/>
              <w:rPr>
                <w:sz w:val="28"/>
              </w:rPr>
            </w:pPr>
            <w:r>
              <w:rPr>
                <w:spacing w:val="-2"/>
                <w:sz w:val="28"/>
              </w:rPr>
              <w:t>13.33</w:t>
            </w:r>
          </w:p>
        </w:tc>
        <w:tc>
          <w:tcPr>
            <w:tcW w:w="1431" w:type="dxa"/>
          </w:tcPr>
          <w:p>
            <w:pPr>
              <w:pStyle w:val="TableParagraph"/>
              <w:spacing w:line="315" w:lineRule="exact"/>
              <w:ind w:left="106"/>
              <w:rPr>
                <w:sz w:val="28"/>
              </w:rPr>
            </w:pPr>
            <w:r>
              <w:rPr>
                <w:spacing w:val="-2"/>
                <w:sz w:val="28"/>
              </w:rPr>
              <w:t>15.00</w:t>
            </w:r>
          </w:p>
        </w:tc>
        <w:tc>
          <w:tcPr>
            <w:tcW w:w="1385" w:type="dxa"/>
          </w:tcPr>
          <w:p>
            <w:pPr>
              <w:pStyle w:val="TableParagraph"/>
              <w:spacing w:line="315" w:lineRule="exact"/>
              <w:ind w:left="103"/>
              <w:rPr>
                <w:sz w:val="28"/>
              </w:rPr>
            </w:pPr>
            <w:r>
              <w:rPr>
                <w:spacing w:val="-2"/>
                <w:sz w:val="28"/>
              </w:rPr>
              <w:t>12.00</w:t>
            </w:r>
          </w:p>
        </w:tc>
        <w:tc>
          <w:tcPr>
            <w:tcW w:w="2341" w:type="dxa"/>
          </w:tcPr>
          <w:p>
            <w:pPr>
              <w:pStyle w:val="TableParagraph"/>
              <w:spacing w:line="315" w:lineRule="exact"/>
              <w:ind w:left="106"/>
              <w:rPr>
                <w:sz w:val="28"/>
              </w:rPr>
            </w:pPr>
            <w:r>
              <w:rPr>
                <w:spacing w:val="-2"/>
                <w:sz w:val="28"/>
              </w:rPr>
              <w:t>13.17</w:t>
            </w:r>
          </w:p>
        </w:tc>
      </w:tr>
      <w:tr>
        <w:trPr>
          <w:trHeight w:val="645" w:hRule="atLeast"/>
        </w:trPr>
        <w:tc>
          <w:tcPr>
            <w:tcW w:w="1707" w:type="dxa"/>
          </w:tcPr>
          <w:p>
            <w:pPr>
              <w:pStyle w:val="TableParagraph"/>
              <w:spacing w:line="315" w:lineRule="exact"/>
              <w:ind w:left="107"/>
              <w:rPr>
                <w:sz w:val="28"/>
              </w:rPr>
            </w:pPr>
            <w:r>
              <w:rPr>
                <w:spacing w:val="-4"/>
                <w:sz w:val="28"/>
              </w:rPr>
              <w:t>SPOT</w:t>
            </w:r>
          </w:p>
        </w:tc>
        <w:tc>
          <w:tcPr>
            <w:tcW w:w="1429" w:type="dxa"/>
          </w:tcPr>
          <w:p>
            <w:pPr>
              <w:pStyle w:val="TableParagraph"/>
              <w:spacing w:line="315" w:lineRule="exact"/>
              <w:ind w:left="107"/>
              <w:rPr>
                <w:sz w:val="28"/>
              </w:rPr>
            </w:pPr>
            <w:r>
              <w:rPr>
                <w:spacing w:val="-2"/>
                <w:sz w:val="28"/>
              </w:rPr>
              <w:t>10.33</w:t>
            </w:r>
          </w:p>
        </w:tc>
        <w:tc>
          <w:tcPr>
            <w:tcW w:w="1431" w:type="dxa"/>
          </w:tcPr>
          <w:p>
            <w:pPr>
              <w:pStyle w:val="TableParagraph"/>
              <w:spacing w:line="315" w:lineRule="exact"/>
              <w:ind w:left="107"/>
              <w:rPr>
                <w:sz w:val="28"/>
              </w:rPr>
            </w:pPr>
            <w:r>
              <w:rPr>
                <w:spacing w:val="-2"/>
                <w:sz w:val="28"/>
              </w:rPr>
              <w:t>12.33</w:t>
            </w:r>
          </w:p>
        </w:tc>
        <w:tc>
          <w:tcPr>
            <w:tcW w:w="1431" w:type="dxa"/>
          </w:tcPr>
          <w:p>
            <w:pPr>
              <w:pStyle w:val="TableParagraph"/>
              <w:spacing w:line="315" w:lineRule="exact"/>
              <w:ind w:left="106"/>
              <w:rPr>
                <w:sz w:val="28"/>
              </w:rPr>
            </w:pPr>
            <w:r>
              <w:rPr>
                <w:spacing w:val="-2"/>
                <w:sz w:val="28"/>
              </w:rPr>
              <w:t>10.33</w:t>
            </w:r>
          </w:p>
        </w:tc>
        <w:tc>
          <w:tcPr>
            <w:tcW w:w="1385" w:type="dxa"/>
          </w:tcPr>
          <w:p>
            <w:pPr>
              <w:pStyle w:val="TableParagraph"/>
              <w:spacing w:line="315" w:lineRule="exact"/>
              <w:ind w:left="103"/>
              <w:rPr>
                <w:sz w:val="28"/>
              </w:rPr>
            </w:pPr>
            <w:r>
              <w:rPr>
                <w:spacing w:val="-2"/>
                <w:sz w:val="28"/>
              </w:rPr>
              <w:t>11.67</w:t>
            </w:r>
          </w:p>
        </w:tc>
        <w:tc>
          <w:tcPr>
            <w:tcW w:w="2341" w:type="dxa"/>
          </w:tcPr>
          <w:p>
            <w:pPr>
              <w:pStyle w:val="TableParagraph"/>
              <w:spacing w:line="315" w:lineRule="exact"/>
              <w:ind w:left="106"/>
              <w:rPr>
                <w:sz w:val="28"/>
              </w:rPr>
            </w:pPr>
            <w:r>
              <w:rPr>
                <w:spacing w:val="-2"/>
                <w:sz w:val="28"/>
              </w:rPr>
              <w:t>11.17</w:t>
            </w:r>
          </w:p>
        </w:tc>
      </w:tr>
      <w:tr>
        <w:trPr>
          <w:trHeight w:val="642" w:hRule="atLeast"/>
        </w:trPr>
        <w:tc>
          <w:tcPr>
            <w:tcW w:w="1707" w:type="dxa"/>
          </w:tcPr>
          <w:p>
            <w:pPr>
              <w:pStyle w:val="TableParagraph"/>
              <w:spacing w:line="315" w:lineRule="exact"/>
              <w:ind w:left="107"/>
              <w:rPr>
                <w:sz w:val="28"/>
              </w:rPr>
            </w:pPr>
            <w:r>
              <w:rPr>
                <w:spacing w:val="-2"/>
                <w:sz w:val="28"/>
              </w:rPr>
              <w:t>AVERAGE</w:t>
            </w:r>
          </w:p>
        </w:tc>
        <w:tc>
          <w:tcPr>
            <w:tcW w:w="1429" w:type="dxa"/>
          </w:tcPr>
          <w:p>
            <w:pPr>
              <w:pStyle w:val="TableParagraph"/>
              <w:spacing w:line="315" w:lineRule="exact"/>
              <w:ind w:left="107"/>
              <w:rPr>
                <w:sz w:val="28"/>
              </w:rPr>
            </w:pPr>
            <w:r>
              <w:rPr>
                <w:spacing w:val="-2"/>
                <w:sz w:val="28"/>
              </w:rPr>
              <w:t>15.89</w:t>
            </w:r>
          </w:p>
        </w:tc>
        <w:tc>
          <w:tcPr>
            <w:tcW w:w="1431" w:type="dxa"/>
          </w:tcPr>
          <w:p>
            <w:pPr>
              <w:pStyle w:val="TableParagraph"/>
              <w:spacing w:line="315" w:lineRule="exact"/>
              <w:ind w:left="107"/>
              <w:rPr>
                <w:sz w:val="28"/>
              </w:rPr>
            </w:pPr>
            <w:r>
              <w:rPr>
                <w:spacing w:val="-2"/>
                <w:sz w:val="28"/>
              </w:rPr>
              <w:t>14.66</w:t>
            </w:r>
          </w:p>
        </w:tc>
        <w:tc>
          <w:tcPr>
            <w:tcW w:w="1431" w:type="dxa"/>
          </w:tcPr>
          <w:p>
            <w:pPr>
              <w:pStyle w:val="TableParagraph"/>
              <w:spacing w:line="315" w:lineRule="exact"/>
              <w:ind w:left="106"/>
              <w:rPr>
                <w:sz w:val="28"/>
              </w:rPr>
            </w:pPr>
            <w:r>
              <w:rPr>
                <w:spacing w:val="-2"/>
                <w:sz w:val="28"/>
              </w:rPr>
              <w:t>15.11</w:t>
            </w:r>
          </w:p>
        </w:tc>
        <w:tc>
          <w:tcPr>
            <w:tcW w:w="1385" w:type="dxa"/>
          </w:tcPr>
          <w:p>
            <w:pPr>
              <w:pStyle w:val="TableParagraph"/>
              <w:spacing w:line="315" w:lineRule="exact"/>
              <w:ind w:left="103"/>
              <w:rPr>
                <w:sz w:val="28"/>
              </w:rPr>
            </w:pPr>
            <w:r>
              <w:rPr>
                <w:spacing w:val="-2"/>
                <w:sz w:val="28"/>
              </w:rPr>
              <w:t>12.89</w:t>
            </w:r>
          </w:p>
        </w:tc>
        <w:tc>
          <w:tcPr>
            <w:tcW w:w="2341" w:type="dxa"/>
          </w:tcPr>
          <w:p>
            <w:pPr>
              <w:pStyle w:val="TableParagraph"/>
              <w:rPr>
                <w:sz w:val="24"/>
              </w:rPr>
            </w:pPr>
          </w:p>
        </w:tc>
      </w:tr>
    </w:tbl>
    <w:p>
      <w:pPr>
        <w:spacing w:before="0"/>
        <w:ind w:left="1080" w:right="0" w:firstLine="0"/>
        <w:jc w:val="left"/>
        <w:rPr>
          <w:rFonts w:ascii="Times New Roman"/>
          <w:b/>
          <w:sz w:val="28"/>
        </w:rPr>
      </w:pPr>
      <w:r>
        <w:rPr>
          <w:rFonts w:ascii="Times New Roman"/>
          <w:b/>
          <w:spacing w:val="-4"/>
          <w:sz w:val="28"/>
        </w:rPr>
        <w:t>Key:</w:t>
      </w:r>
    </w:p>
    <w:p>
      <w:pPr>
        <w:tabs>
          <w:tab w:pos="5400" w:val="left" w:leader="none"/>
        </w:tabs>
        <w:spacing w:before="156"/>
        <w:ind w:left="1080" w:right="0" w:firstLine="0"/>
        <w:jc w:val="left"/>
        <w:rPr>
          <w:rFonts w:ascii="Times New Roman"/>
          <w:sz w:val="28"/>
        </w:rPr>
      </w:pPr>
      <w:r>
        <w:rPr>
          <w:rFonts w:ascii="Times New Roman"/>
          <w:b/>
          <w:sz w:val="28"/>
        </w:rPr>
        <w:t>OW</w:t>
      </w:r>
      <w:r>
        <w:rPr>
          <w:rFonts w:ascii="Times New Roman"/>
          <w:b/>
          <w:spacing w:val="-2"/>
          <w:sz w:val="28"/>
        </w:rPr>
        <w:t> </w:t>
      </w:r>
      <w:r>
        <w:rPr>
          <w:rFonts w:ascii="Times New Roman"/>
          <w:sz w:val="28"/>
        </w:rPr>
        <w:t>= </w:t>
      </w:r>
      <w:r>
        <w:rPr>
          <w:rFonts w:ascii="Times New Roman"/>
          <w:spacing w:val="-2"/>
          <w:sz w:val="28"/>
        </w:rPr>
        <w:t>Owerri</w:t>
      </w:r>
      <w:r>
        <w:rPr>
          <w:rFonts w:ascii="Times New Roman"/>
          <w:sz w:val="28"/>
        </w:rPr>
        <w:tab/>
      </w:r>
      <w:r>
        <w:rPr>
          <w:rFonts w:ascii="Times New Roman"/>
          <w:b/>
          <w:sz w:val="28"/>
        </w:rPr>
        <w:t>ISU</w:t>
      </w:r>
      <w:r>
        <w:rPr>
          <w:rFonts w:ascii="Times New Roman"/>
          <w:b/>
          <w:spacing w:val="-4"/>
          <w:sz w:val="28"/>
        </w:rPr>
        <w:t> </w:t>
      </w:r>
      <w:r>
        <w:rPr>
          <w:rFonts w:ascii="Times New Roman"/>
          <w:sz w:val="28"/>
        </w:rPr>
        <w:t>= </w:t>
      </w:r>
      <w:r>
        <w:rPr>
          <w:rFonts w:ascii="Times New Roman"/>
          <w:spacing w:val="-2"/>
          <w:sz w:val="28"/>
        </w:rPr>
        <w:t>Isuochi</w:t>
      </w:r>
    </w:p>
    <w:p>
      <w:pPr>
        <w:tabs>
          <w:tab w:pos="5400" w:val="left" w:leader="none"/>
        </w:tabs>
        <w:spacing w:before="163"/>
        <w:ind w:left="1080" w:right="0" w:firstLine="0"/>
        <w:jc w:val="left"/>
        <w:rPr>
          <w:rFonts w:ascii="Times New Roman"/>
          <w:sz w:val="28"/>
        </w:rPr>
      </w:pPr>
      <w:r>
        <w:rPr>
          <w:rFonts w:ascii="Times New Roman"/>
          <w:b/>
          <w:sz w:val="28"/>
        </w:rPr>
        <w:t>ISH</w:t>
      </w:r>
      <w:r>
        <w:rPr>
          <w:rFonts w:ascii="Times New Roman"/>
          <w:sz w:val="28"/>
        </w:rPr>
        <w:t>= </w:t>
      </w:r>
      <w:r>
        <w:rPr>
          <w:rFonts w:ascii="Times New Roman"/>
          <w:spacing w:val="-2"/>
          <w:sz w:val="28"/>
        </w:rPr>
        <w:t>Ishiagu</w:t>
      </w:r>
      <w:r>
        <w:rPr>
          <w:rFonts w:ascii="Times New Roman"/>
          <w:sz w:val="28"/>
        </w:rPr>
        <w:tab/>
      </w:r>
      <w:r>
        <w:rPr>
          <w:rFonts w:ascii="Times New Roman"/>
          <w:b/>
          <w:sz w:val="28"/>
        </w:rPr>
        <w:t>UMU</w:t>
      </w:r>
      <w:r>
        <w:rPr>
          <w:rFonts w:ascii="Times New Roman"/>
          <w:sz w:val="28"/>
        </w:rPr>
        <w:t>=</w:t>
      </w:r>
      <w:r>
        <w:rPr>
          <w:rFonts w:ascii="Times New Roman"/>
          <w:spacing w:val="-8"/>
          <w:sz w:val="28"/>
        </w:rPr>
        <w:t> </w:t>
      </w:r>
      <w:r>
        <w:rPr>
          <w:rFonts w:ascii="Times New Roman"/>
          <w:spacing w:val="-2"/>
          <w:sz w:val="28"/>
        </w:rPr>
        <w:t>Umuahia</w:t>
      </w:r>
    </w:p>
    <w:p>
      <w:pPr>
        <w:pStyle w:val="BodyText"/>
        <w:rPr>
          <w:rFonts w:ascii="Times New Roman"/>
          <w:sz w:val="20"/>
        </w:rPr>
      </w:pPr>
    </w:p>
    <w:p>
      <w:pPr>
        <w:pStyle w:val="BodyText"/>
        <w:rPr>
          <w:rFonts w:ascii="Times New Roman"/>
          <w:sz w:val="20"/>
        </w:rPr>
      </w:pPr>
    </w:p>
    <w:p>
      <w:pPr>
        <w:pStyle w:val="BodyText"/>
        <w:spacing w:before="24"/>
        <w:rPr>
          <w:rFonts w:ascii="Times New Roman"/>
          <w:sz w:val="20"/>
        </w:rPr>
      </w:pPr>
    </w:p>
    <w:p>
      <w:pPr>
        <w:pStyle w:val="BodyText"/>
        <w:spacing w:after="0"/>
        <w:rPr>
          <w:rFonts w:ascii="Times New Roman"/>
          <w:sz w:val="20"/>
        </w:rPr>
        <w:sectPr>
          <w:type w:val="continuous"/>
          <w:pgSz w:w="12240" w:h="15840"/>
          <w:pgMar w:header="721" w:footer="1068" w:top="1080" w:bottom="1220" w:left="360" w:right="0"/>
        </w:sectPr>
      </w:pPr>
    </w:p>
    <w:p>
      <w:pPr>
        <w:pStyle w:val="BodyText"/>
        <w:spacing w:before="90"/>
        <w:rPr>
          <w:rFonts w:ascii="Times New Roman"/>
        </w:rPr>
      </w:pPr>
    </w:p>
    <w:p>
      <w:pPr>
        <w:spacing w:line="242" w:lineRule="auto" w:before="0"/>
        <w:ind w:left="1080" w:right="0" w:firstLine="719"/>
        <w:jc w:val="both"/>
        <w:rPr>
          <w:rFonts w:ascii="Arial"/>
          <w:i/>
          <w:sz w:val="24"/>
        </w:rPr>
      </w:pPr>
      <w:r>
        <w:rPr>
          <w:rFonts w:ascii="Arial"/>
          <w:i/>
          <w:sz w:val="24"/>
        </w:rPr>
        <w:t>Rhizopus spp</w:t>
      </w:r>
      <w:r>
        <w:rPr>
          <w:sz w:val="24"/>
        </w:rPr>
        <w:t>, occurred in all the locations with more than 50% occurrence in location 3 and location 4. Also, </w:t>
      </w:r>
      <w:r>
        <w:rPr>
          <w:rFonts w:ascii="Arial"/>
          <w:i/>
          <w:sz w:val="24"/>
        </w:rPr>
        <w:t>Aspergillus spp </w:t>
      </w:r>
      <w:r>
        <w:rPr>
          <w:sz w:val="24"/>
        </w:rPr>
        <w:t>occurred in location 1 and location 2. While </w:t>
      </w:r>
      <w:r>
        <w:rPr>
          <w:rFonts w:ascii="Arial"/>
          <w:i/>
          <w:sz w:val="24"/>
        </w:rPr>
        <w:t>Cylindrosporium spp, Fusarium spp, Negrospora</w:t>
      </w:r>
      <w:r>
        <w:rPr>
          <w:rFonts w:ascii="Arial"/>
          <w:i/>
          <w:spacing w:val="38"/>
          <w:sz w:val="24"/>
        </w:rPr>
        <w:t> </w:t>
      </w:r>
      <w:r>
        <w:rPr>
          <w:rFonts w:ascii="Arial"/>
          <w:i/>
          <w:sz w:val="24"/>
        </w:rPr>
        <w:t>spp</w:t>
      </w:r>
      <w:r>
        <w:rPr>
          <w:rFonts w:ascii="Arial"/>
          <w:i/>
          <w:spacing w:val="41"/>
          <w:sz w:val="24"/>
        </w:rPr>
        <w:t> </w:t>
      </w:r>
      <w:r>
        <w:rPr>
          <w:sz w:val="24"/>
        </w:rPr>
        <w:t>and</w:t>
      </w:r>
      <w:r>
        <w:rPr>
          <w:spacing w:val="43"/>
          <w:sz w:val="24"/>
        </w:rPr>
        <w:t>  </w:t>
      </w:r>
      <w:r>
        <w:rPr>
          <w:rFonts w:ascii="Arial"/>
          <w:i/>
          <w:sz w:val="24"/>
        </w:rPr>
        <w:t>Trichoderma</w:t>
      </w:r>
      <w:r>
        <w:rPr>
          <w:rFonts w:ascii="Arial"/>
          <w:i/>
          <w:spacing w:val="40"/>
          <w:sz w:val="24"/>
        </w:rPr>
        <w:t> </w:t>
      </w:r>
      <w:r>
        <w:rPr>
          <w:rFonts w:ascii="Arial"/>
          <w:i/>
          <w:spacing w:val="-5"/>
          <w:sz w:val="24"/>
        </w:rPr>
        <w:t>spp</w:t>
      </w:r>
    </w:p>
    <w:p>
      <w:pPr>
        <w:pStyle w:val="BodyText"/>
        <w:spacing w:line="244" w:lineRule="auto" w:before="97"/>
        <w:ind w:left="679" w:right="1439"/>
        <w:jc w:val="both"/>
      </w:pPr>
      <w:r>
        <w:rPr/>
        <w:br w:type="column"/>
      </w:r>
      <w:r>
        <w:rPr/>
        <w:t>in occurred in locations 1, 2, 3 and 4, </w:t>
      </w:r>
      <w:r>
        <w:rPr>
          <w:spacing w:val="-2"/>
        </w:rPr>
        <w:t>respectively.</w:t>
      </w:r>
    </w:p>
    <w:p>
      <w:pPr>
        <w:pStyle w:val="BodyText"/>
      </w:pPr>
    </w:p>
    <w:p>
      <w:pPr>
        <w:pStyle w:val="BodyText"/>
        <w:spacing w:line="242" w:lineRule="auto"/>
        <w:ind w:left="679" w:right="1438"/>
        <w:jc w:val="both"/>
      </w:pPr>
      <w:r>
        <w:rPr>
          <w:rFonts w:ascii="Arial"/>
          <w:i/>
        </w:rPr>
        <w:t>Rhizopus spp </w:t>
      </w:r>
      <w:r>
        <w:rPr/>
        <w:t>was observed to have the highest occurrence followed by </w:t>
      </w:r>
      <w:r>
        <w:rPr>
          <w:rFonts w:ascii="Arial"/>
          <w:i/>
        </w:rPr>
        <w:t>Aspergillus spp</w:t>
      </w:r>
      <w:r>
        <w:rPr/>
        <w:t>. (Table 6). Generally, there were very low level of microbial growth on all the spices.</w:t>
      </w:r>
      <w:r>
        <w:rPr>
          <w:spacing w:val="40"/>
        </w:rPr>
        <w:t> </w:t>
      </w:r>
      <w:r>
        <w:rPr/>
        <w:t>This may be due</w:t>
      </w:r>
      <w:r>
        <w:rPr>
          <w:spacing w:val="52"/>
          <w:w w:val="150"/>
        </w:rPr>
        <w:t> </w:t>
      </w:r>
      <w:r>
        <w:rPr/>
        <w:t>to</w:t>
      </w:r>
      <w:r>
        <w:rPr>
          <w:spacing w:val="53"/>
          <w:w w:val="150"/>
        </w:rPr>
        <w:t> </w:t>
      </w:r>
      <w:r>
        <w:rPr/>
        <w:t>the</w:t>
      </w:r>
      <w:r>
        <w:rPr>
          <w:spacing w:val="52"/>
          <w:w w:val="150"/>
        </w:rPr>
        <w:t> </w:t>
      </w:r>
      <w:r>
        <w:rPr/>
        <w:t>antimicrobial</w:t>
      </w:r>
      <w:r>
        <w:rPr>
          <w:spacing w:val="52"/>
          <w:w w:val="150"/>
        </w:rPr>
        <w:t> </w:t>
      </w:r>
      <w:r>
        <w:rPr/>
        <w:t>properties</w:t>
      </w:r>
      <w:r>
        <w:rPr>
          <w:spacing w:val="49"/>
          <w:w w:val="150"/>
        </w:rPr>
        <w:t> </w:t>
      </w:r>
      <w:r>
        <w:rPr>
          <w:spacing w:val="-5"/>
        </w:rPr>
        <w:t>of</w:t>
      </w:r>
    </w:p>
    <w:p>
      <w:pPr>
        <w:pStyle w:val="BodyText"/>
        <w:spacing w:after="0" w:line="242" w:lineRule="auto"/>
        <w:jc w:val="both"/>
        <w:sectPr>
          <w:type w:val="continuous"/>
          <w:pgSz w:w="12240" w:h="15840"/>
          <w:pgMar w:header="721" w:footer="1068" w:top="1080" w:bottom="1220" w:left="360" w:right="0"/>
          <w:cols w:num="2" w:equalWidth="0">
            <w:col w:w="5402" w:space="40"/>
            <w:col w:w="6438"/>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some spices as (Shelef, 1983) reported that</w:t>
      </w:r>
      <w:r>
        <w:rPr/>
        <w:t> Allicin, isolated from garlic oil, inhibits the growth of both gram- negative and gram-positive bacteria. He also reported that Eugenol, carvacrol, and thymol are phenol compounds and, are found in cinnamon, cloves, sage,</w:t>
      </w:r>
      <w:r>
        <w:rPr>
          <w:spacing w:val="40"/>
        </w:rPr>
        <w:t> </w:t>
      </w:r>
      <w:r>
        <w:rPr/>
        <w:t>and</w:t>
      </w:r>
      <w:r>
        <w:rPr>
          <w:spacing w:val="-2"/>
        </w:rPr>
        <w:t> </w:t>
      </w:r>
      <w:r>
        <w:rPr/>
        <w:t>oregano</w:t>
      </w:r>
      <w:r>
        <w:rPr>
          <w:spacing w:val="-2"/>
        </w:rPr>
        <w:t> </w:t>
      </w:r>
      <w:r>
        <w:rPr/>
        <w:t>and</w:t>
      </w:r>
      <w:r>
        <w:rPr>
          <w:spacing w:val="-3"/>
        </w:rPr>
        <w:t> </w:t>
      </w:r>
      <w:r>
        <w:rPr/>
        <w:t>their</w:t>
      </w:r>
      <w:r>
        <w:rPr>
          <w:spacing w:val="-5"/>
        </w:rPr>
        <w:t> </w:t>
      </w:r>
      <w:r>
        <w:rPr/>
        <w:t>presence</w:t>
      </w:r>
      <w:r>
        <w:rPr>
          <w:spacing w:val="-3"/>
        </w:rPr>
        <w:t> </w:t>
      </w:r>
      <w:r>
        <w:rPr/>
        <w:t>function as mold inhibitors in bakery items and in addition to adding flavor and aroma to baked products. Also, (Paster </w:t>
      </w:r>
      <w:r>
        <w:rPr>
          <w:rFonts w:ascii="Arial"/>
          <w:i/>
        </w:rPr>
        <w:t>et al., </w:t>
      </w:r>
      <w:r>
        <w:rPr/>
        <w:t>1995)</w:t>
      </w:r>
      <w:r>
        <w:rPr/>
        <w:t> have</w:t>
      </w:r>
      <w:r>
        <w:rPr/>
        <w:t> shown</w:t>
      </w:r>
      <w:r>
        <w:rPr/>
        <w:t> that</w:t>
      </w:r>
      <w:r>
        <w:rPr/>
        <w:t> essential oils of oregano and thyme (which contain carvacrol and thymol) are effective as fumigants against fungi on stored grain.</w:t>
      </w:r>
    </w:p>
    <w:p>
      <w:pPr>
        <w:pStyle w:val="BodyText"/>
        <w:spacing w:line="244" w:lineRule="auto" w:before="262"/>
        <w:ind w:left="1080" w:right="3" w:firstLine="67"/>
        <w:jc w:val="both"/>
      </w:pPr>
      <w:r>
        <w:rPr/>
        <w:t>The association of microorganisms on the spices may be due to contamination because</w:t>
      </w:r>
      <w:r>
        <w:rPr>
          <w:spacing w:val="73"/>
          <w:w w:val="150"/>
        </w:rPr>
        <w:t> </w:t>
      </w:r>
      <w:r>
        <w:rPr/>
        <w:t>of</w:t>
      </w:r>
      <w:r>
        <w:rPr>
          <w:spacing w:val="75"/>
          <w:w w:val="150"/>
        </w:rPr>
        <w:t> </w:t>
      </w:r>
      <w:r>
        <w:rPr/>
        <w:t>conditions</w:t>
      </w:r>
      <w:r>
        <w:rPr>
          <w:spacing w:val="72"/>
          <w:w w:val="150"/>
        </w:rPr>
        <w:t> </w:t>
      </w:r>
      <w:r>
        <w:rPr/>
        <w:t>in</w:t>
      </w:r>
      <w:r>
        <w:rPr>
          <w:spacing w:val="73"/>
          <w:w w:val="150"/>
        </w:rPr>
        <w:t> </w:t>
      </w:r>
      <w:r>
        <w:rPr/>
        <w:t>which</w:t>
      </w:r>
      <w:r>
        <w:rPr>
          <w:spacing w:val="73"/>
          <w:w w:val="150"/>
        </w:rPr>
        <w:t> </w:t>
      </w:r>
      <w:r>
        <w:rPr>
          <w:spacing w:val="-4"/>
        </w:rPr>
        <w:t>they</w:t>
      </w:r>
    </w:p>
    <w:p>
      <w:pPr>
        <w:pStyle w:val="BodyText"/>
        <w:spacing w:line="242" w:lineRule="auto" w:before="96"/>
        <w:ind w:left="677" w:right="1434"/>
        <w:jc w:val="both"/>
      </w:pPr>
      <w:r>
        <w:rPr/>
        <w:br w:type="column"/>
      </w:r>
      <w:r>
        <w:rPr/>
        <w:t>were grown and harvested. Spores of both </w:t>
      </w:r>
      <w:r>
        <w:rPr>
          <w:rFonts w:ascii="Arial"/>
          <w:i/>
        </w:rPr>
        <w:t>Clostridium perfringens </w:t>
      </w:r>
      <w:r>
        <w:rPr/>
        <w:t>and</w:t>
      </w:r>
      <w:r>
        <w:rPr>
          <w:spacing w:val="40"/>
        </w:rPr>
        <w:t> </w:t>
      </w:r>
      <w:r>
        <w:rPr>
          <w:rFonts w:ascii="Arial"/>
          <w:i/>
        </w:rPr>
        <w:t>Bacillus cereus </w:t>
      </w:r>
      <w:r>
        <w:rPr/>
        <w:t>have been found to be present in spices (Kneifel, and Berger, 1994). Also, Zaika, (1988) reported that nutrients present in spices / herbs may stimulate growth and/or biochemical activities of microorganisms.</w:t>
      </w:r>
    </w:p>
    <w:p>
      <w:pPr>
        <w:pStyle w:val="BodyText"/>
        <w:spacing w:before="8"/>
      </w:pPr>
    </w:p>
    <w:p>
      <w:pPr>
        <w:pStyle w:val="BodyText"/>
        <w:spacing w:line="242" w:lineRule="auto"/>
        <w:ind w:left="677" w:right="1434"/>
        <w:jc w:val="both"/>
      </w:pPr>
      <w:r>
        <w:rPr/>
        <w:t>However, the occurrence of </w:t>
      </w:r>
      <w:r>
        <w:rPr>
          <w:rFonts w:ascii="Arial"/>
          <w:i/>
        </w:rPr>
        <w:t>Rhizopus</w:t>
      </w:r>
      <w:r>
        <w:rPr>
          <w:rFonts w:ascii="Arial"/>
          <w:i/>
          <w:spacing w:val="80"/>
        </w:rPr>
        <w:t> </w:t>
      </w:r>
      <w:r>
        <w:rPr>
          <w:rFonts w:ascii="Arial"/>
          <w:i/>
        </w:rPr>
        <w:t>sp </w:t>
      </w:r>
      <w:r>
        <w:rPr/>
        <w:t>in all locations may be due to its ability to adapt to environmental and weather conditions easily for its growth and survival. This is in line with the findings of (Iwu, 1993), who reported</w:t>
      </w:r>
      <w:r>
        <w:rPr>
          <w:spacing w:val="40"/>
        </w:rPr>
        <w:t> </w:t>
      </w:r>
      <w:r>
        <w:rPr/>
        <w:t>that</w:t>
      </w:r>
      <w:r>
        <w:rPr>
          <w:spacing w:val="-3"/>
        </w:rPr>
        <w:t> </w:t>
      </w:r>
      <w:r>
        <w:rPr>
          <w:rFonts w:ascii="Arial"/>
          <w:i/>
        </w:rPr>
        <w:t>Rhizopus</w:t>
      </w:r>
      <w:r>
        <w:rPr>
          <w:rFonts w:ascii="Arial"/>
          <w:i/>
          <w:spacing w:val="-5"/>
        </w:rPr>
        <w:t> </w:t>
      </w:r>
      <w:r>
        <w:rPr>
          <w:rFonts w:ascii="Arial"/>
          <w:i/>
        </w:rPr>
        <w:t>spp</w:t>
      </w:r>
      <w:r>
        <w:rPr>
          <w:rFonts w:ascii="Arial"/>
          <w:i/>
          <w:spacing w:val="-2"/>
        </w:rPr>
        <w:t> </w:t>
      </w:r>
      <w:r>
        <w:rPr/>
        <w:t>is</w:t>
      </w:r>
      <w:r>
        <w:rPr>
          <w:spacing w:val="-5"/>
        </w:rPr>
        <w:t> </w:t>
      </w:r>
      <w:r>
        <w:rPr/>
        <w:t>a</w:t>
      </w:r>
      <w:r>
        <w:rPr>
          <w:spacing w:val="-4"/>
        </w:rPr>
        <w:t> </w:t>
      </w:r>
      <w:r>
        <w:rPr/>
        <w:t>universal</w:t>
      </w:r>
      <w:r>
        <w:rPr>
          <w:spacing w:val="-2"/>
        </w:rPr>
        <w:t> </w:t>
      </w:r>
      <w:r>
        <w:rPr/>
        <w:t>microbe in this ecological zone.</w:t>
      </w:r>
    </w:p>
    <w:p>
      <w:pPr>
        <w:pStyle w:val="BodyText"/>
        <w:spacing w:after="0" w:line="242" w:lineRule="auto"/>
        <w:jc w:val="both"/>
        <w:sectPr>
          <w:type w:val="continuous"/>
          <w:pgSz w:w="12240" w:h="15840"/>
          <w:pgMar w:header="721" w:footer="1068" w:top="1080" w:bottom="1220" w:left="360" w:right="0"/>
          <w:cols w:num="2" w:equalWidth="0">
            <w:col w:w="5405" w:space="40"/>
            <w:col w:w="6435"/>
          </w:cols>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5"/>
        <w:rPr>
          <w:sz w:val="28"/>
        </w:rPr>
      </w:pPr>
    </w:p>
    <w:p>
      <w:pPr>
        <w:pStyle w:val="Heading2"/>
        <w:spacing w:before="1"/>
      </w:pPr>
      <w:r>
        <w:rPr/>
        <w:t>Table</w:t>
      </w:r>
      <w:r>
        <w:rPr>
          <w:spacing w:val="-7"/>
        </w:rPr>
        <w:t> </w:t>
      </w:r>
      <w:r>
        <w:rPr/>
        <w:t>6:</w:t>
      </w:r>
      <w:r>
        <w:rPr>
          <w:spacing w:val="-5"/>
        </w:rPr>
        <w:t> </w:t>
      </w:r>
      <w:r>
        <w:rPr/>
        <w:t>Summary</w:t>
      </w:r>
      <w:r>
        <w:rPr>
          <w:spacing w:val="-3"/>
        </w:rPr>
        <w:t> </w:t>
      </w:r>
      <w:r>
        <w:rPr/>
        <w:t>of</w:t>
      </w:r>
      <w:r>
        <w:rPr>
          <w:spacing w:val="-5"/>
        </w:rPr>
        <w:t> </w:t>
      </w:r>
      <w:r>
        <w:rPr/>
        <w:t>micro-organisms</w:t>
      </w:r>
      <w:r>
        <w:rPr>
          <w:spacing w:val="-3"/>
        </w:rPr>
        <w:t> </w:t>
      </w:r>
      <w:r>
        <w:rPr/>
        <w:t>identified</w:t>
      </w:r>
      <w:r>
        <w:rPr>
          <w:spacing w:val="-7"/>
        </w:rPr>
        <w:t> </w:t>
      </w:r>
      <w:r>
        <w:rPr/>
        <w:t>in</w:t>
      </w:r>
      <w:r>
        <w:rPr>
          <w:spacing w:val="-5"/>
        </w:rPr>
        <w:t> </w:t>
      </w:r>
      <w:r>
        <w:rPr/>
        <w:t>different</w:t>
      </w:r>
      <w:r>
        <w:rPr>
          <w:spacing w:val="-4"/>
        </w:rPr>
        <w:t> </w:t>
      </w:r>
      <w:r>
        <w:rPr>
          <w:spacing w:val="-2"/>
        </w:rPr>
        <w:t>locations</w:t>
      </w:r>
    </w:p>
    <w:p>
      <w:pPr>
        <w:pStyle w:val="BodyText"/>
        <w:rPr>
          <w:rFonts w:ascii="Times New Roman"/>
          <w:b/>
          <w:sz w:val="20"/>
        </w:rPr>
      </w:pPr>
    </w:p>
    <w:p>
      <w:pPr>
        <w:pStyle w:val="BodyText"/>
        <w:spacing w:before="185"/>
        <w:rPr>
          <w:rFonts w:ascii="Times New Roman"/>
          <w:b/>
          <w:sz w:val="20"/>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6"/>
        <w:gridCol w:w="2909"/>
        <w:gridCol w:w="2761"/>
        <w:gridCol w:w="2101"/>
      </w:tblGrid>
      <w:tr>
        <w:trPr>
          <w:trHeight w:val="484" w:hRule="atLeast"/>
        </w:trPr>
        <w:tc>
          <w:tcPr>
            <w:tcW w:w="1606" w:type="dxa"/>
            <w:tcBorders>
              <w:top w:val="single" w:sz="4" w:space="0" w:color="000000"/>
              <w:bottom w:val="single" w:sz="4" w:space="0" w:color="000000"/>
            </w:tcBorders>
          </w:tcPr>
          <w:p>
            <w:pPr>
              <w:pStyle w:val="TableParagraph"/>
              <w:spacing w:line="320" w:lineRule="exact"/>
              <w:ind w:left="122"/>
              <w:rPr>
                <w:b/>
                <w:sz w:val="28"/>
              </w:rPr>
            </w:pPr>
            <w:r>
              <w:rPr>
                <w:b/>
                <w:spacing w:val="-2"/>
                <w:sz w:val="28"/>
              </w:rPr>
              <w:t>Locations</w:t>
            </w:r>
          </w:p>
        </w:tc>
        <w:tc>
          <w:tcPr>
            <w:tcW w:w="2909" w:type="dxa"/>
            <w:tcBorders>
              <w:top w:val="single" w:sz="4" w:space="0" w:color="000000"/>
              <w:bottom w:val="single" w:sz="4" w:space="0" w:color="000000"/>
            </w:tcBorders>
          </w:tcPr>
          <w:p>
            <w:pPr>
              <w:pStyle w:val="TableParagraph"/>
              <w:spacing w:line="320" w:lineRule="exact"/>
              <w:ind w:left="316"/>
              <w:rPr>
                <w:b/>
                <w:sz w:val="28"/>
              </w:rPr>
            </w:pPr>
            <w:r>
              <w:rPr>
                <w:b/>
                <w:spacing w:val="-2"/>
                <w:sz w:val="28"/>
              </w:rPr>
              <w:t>Materials</w:t>
            </w:r>
          </w:p>
        </w:tc>
        <w:tc>
          <w:tcPr>
            <w:tcW w:w="4862" w:type="dxa"/>
            <w:gridSpan w:val="2"/>
            <w:tcBorders>
              <w:top w:val="single" w:sz="4" w:space="0" w:color="000000"/>
              <w:bottom w:val="single" w:sz="4" w:space="0" w:color="000000"/>
            </w:tcBorders>
          </w:tcPr>
          <w:p>
            <w:pPr>
              <w:pStyle w:val="TableParagraph"/>
              <w:spacing w:line="320" w:lineRule="exact"/>
              <w:ind w:left="468"/>
              <w:rPr>
                <w:b/>
                <w:sz w:val="28"/>
              </w:rPr>
            </w:pPr>
            <w:r>
              <w:rPr>
                <w:b/>
                <w:sz w:val="28"/>
              </w:rPr>
              <w:t>Associated</w:t>
            </w:r>
            <w:r>
              <w:rPr>
                <w:b/>
                <w:spacing w:val="-14"/>
                <w:sz w:val="28"/>
              </w:rPr>
              <w:t> </w:t>
            </w:r>
            <w:r>
              <w:rPr>
                <w:b/>
                <w:sz w:val="28"/>
              </w:rPr>
              <w:t>micro-</w:t>
            </w:r>
            <w:r>
              <w:rPr>
                <w:b/>
                <w:spacing w:val="-2"/>
                <w:sz w:val="28"/>
              </w:rPr>
              <w:t>organisms</w:t>
            </w:r>
          </w:p>
        </w:tc>
      </w:tr>
      <w:tr>
        <w:trPr>
          <w:trHeight w:val="400" w:hRule="atLeast"/>
        </w:trPr>
        <w:tc>
          <w:tcPr>
            <w:tcW w:w="1606" w:type="dxa"/>
            <w:tcBorders>
              <w:top w:val="single" w:sz="4" w:space="0" w:color="000000"/>
            </w:tcBorders>
          </w:tcPr>
          <w:p>
            <w:pPr>
              <w:pStyle w:val="TableParagraph"/>
              <w:rPr>
                <w:sz w:val="24"/>
              </w:rPr>
            </w:pPr>
          </w:p>
        </w:tc>
        <w:tc>
          <w:tcPr>
            <w:tcW w:w="2909" w:type="dxa"/>
            <w:tcBorders>
              <w:top w:val="single" w:sz="4" w:space="0" w:color="000000"/>
            </w:tcBorders>
          </w:tcPr>
          <w:p>
            <w:pPr>
              <w:pStyle w:val="TableParagraph"/>
              <w:spacing w:line="315" w:lineRule="exact"/>
              <w:ind w:left="316"/>
              <w:rPr>
                <w:i/>
                <w:sz w:val="28"/>
              </w:rPr>
            </w:pPr>
            <w:r>
              <w:rPr>
                <w:i/>
                <w:sz w:val="28"/>
              </w:rPr>
              <w:t>Xylopia</w:t>
            </w:r>
            <w:r>
              <w:rPr>
                <w:i/>
                <w:spacing w:val="-9"/>
                <w:sz w:val="28"/>
              </w:rPr>
              <w:t> </w:t>
            </w:r>
            <w:r>
              <w:rPr>
                <w:i/>
                <w:spacing w:val="-2"/>
                <w:sz w:val="28"/>
              </w:rPr>
              <w:t>aethiopica</w:t>
            </w:r>
          </w:p>
        </w:tc>
        <w:tc>
          <w:tcPr>
            <w:tcW w:w="2761" w:type="dxa"/>
            <w:tcBorders>
              <w:top w:val="single" w:sz="4" w:space="0" w:color="000000"/>
            </w:tcBorders>
          </w:tcPr>
          <w:p>
            <w:pPr>
              <w:pStyle w:val="TableParagraph"/>
              <w:spacing w:line="315" w:lineRule="exact"/>
              <w:ind w:left="468"/>
              <w:rPr>
                <w:i/>
                <w:sz w:val="28"/>
              </w:rPr>
            </w:pPr>
            <w:r>
              <w:rPr>
                <w:i/>
                <w:spacing w:val="-2"/>
                <w:sz w:val="28"/>
              </w:rPr>
              <w:t>Cylindrosporium</w:t>
            </w:r>
          </w:p>
        </w:tc>
        <w:tc>
          <w:tcPr>
            <w:tcW w:w="2101" w:type="dxa"/>
            <w:tcBorders>
              <w:top w:val="single" w:sz="4" w:space="0" w:color="000000"/>
            </w:tcBorders>
          </w:tcPr>
          <w:p>
            <w:pPr>
              <w:pStyle w:val="TableParagraph"/>
              <w:spacing w:line="315" w:lineRule="exact"/>
              <w:ind w:left="376"/>
              <w:rPr>
                <w:i/>
                <w:sz w:val="28"/>
              </w:rPr>
            </w:pPr>
            <w:r>
              <w:rPr>
                <w:i/>
                <w:spacing w:val="-5"/>
                <w:sz w:val="28"/>
              </w:rPr>
              <w:t>Spp</w:t>
            </w:r>
          </w:p>
        </w:tc>
      </w:tr>
      <w:tr>
        <w:trPr>
          <w:trHeight w:val="484" w:hRule="atLeast"/>
        </w:trPr>
        <w:tc>
          <w:tcPr>
            <w:tcW w:w="1606" w:type="dxa"/>
          </w:tcPr>
          <w:p>
            <w:pPr>
              <w:pStyle w:val="TableParagraph"/>
              <w:spacing w:before="79"/>
              <w:ind w:left="122"/>
              <w:rPr>
                <w:b/>
                <w:sz w:val="28"/>
              </w:rPr>
            </w:pPr>
            <w:r>
              <w:rPr>
                <w:b/>
                <w:spacing w:val="-5"/>
                <w:sz w:val="28"/>
              </w:rPr>
              <w:t>OW</w:t>
            </w:r>
          </w:p>
        </w:tc>
        <w:tc>
          <w:tcPr>
            <w:tcW w:w="2909" w:type="dxa"/>
          </w:tcPr>
          <w:p>
            <w:pPr>
              <w:pStyle w:val="TableParagraph"/>
              <w:spacing w:before="74"/>
              <w:ind w:left="316"/>
              <w:rPr>
                <w:i/>
                <w:sz w:val="28"/>
              </w:rPr>
            </w:pPr>
            <w:r>
              <w:rPr>
                <w:i/>
                <w:sz w:val="28"/>
              </w:rPr>
              <w:t>Piper</w:t>
            </w:r>
            <w:r>
              <w:rPr>
                <w:i/>
                <w:spacing w:val="-4"/>
                <w:sz w:val="28"/>
              </w:rPr>
              <w:t> </w:t>
            </w:r>
            <w:r>
              <w:rPr>
                <w:i/>
                <w:spacing w:val="-2"/>
                <w:sz w:val="28"/>
              </w:rPr>
              <w:t>guineensis</w:t>
            </w:r>
          </w:p>
        </w:tc>
        <w:tc>
          <w:tcPr>
            <w:tcW w:w="2761" w:type="dxa"/>
          </w:tcPr>
          <w:p>
            <w:pPr>
              <w:pStyle w:val="TableParagraph"/>
              <w:spacing w:before="74"/>
              <w:ind w:left="468"/>
              <w:rPr>
                <w:i/>
                <w:sz w:val="28"/>
              </w:rPr>
            </w:pPr>
            <w:r>
              <w:rPr>
                <w:i/>
                <w:spacing w:val="-2"/>
                <w:sz w:val="28"/>
              </w:rPr>
              <w:t>Aspergillus</w:t>
            </w:r>
          </w:p>
        </w:tc>
        <w:tc>
          <w:tcPr>
            <w:tcW w:w="2101" w:type="dxa"/>
          </w:tcPr>
          <w:p>
            <w:pPr>
              <w:pStyle w:val="TableParagraph"/>
              <w:spacing w:before="74"/>
              <w:ind w:left="376"/>
              <w:rPr>
                <w:i/>
                <w:sz w:val="28"/>
              </w:rPr>
            </w:pPr>
            <w:r>
              <w:rPr>
                <w:i/>
                <w:spacing w:val="-5"/>
                <w:sz w:val="28"/>
              </w:rPr>
              <w:t>Spp</w:t>
            </w:r>
          </w:p>
        </w:tc>
      </w:tr>
      <w:tr>
        <w:trPr>
          <w:trHeight w:val="722" w:hRule="atLeast"/>
        </w:trPr>
        <w:tc>
          <w:tcPr>
            <w:tcW w:w="1606" w:type="dxa"/>
          </w:tcPr>
          <w:p>
            <w:pPr>
              <w:pStyle w:val="TableParagraph"/>
              <w:rPr>
                <w:sz w:val="24"/>
              </w:rPr>
            </w:pPr>
          </w:p>
        </w:tc>
        <w:tc>
          <w:tcPr>
            <w:tcW w:w="2909" w:type="dxa"/>
          </w:tcPr>
          <w:p>
            <w:pPr>
              <w:pStyle w:val="TableParagraph"/>
              <w:spacing w:before="72"/>
              <w:ind w:left="316"/>
              <w:rPr>
                <w:i/>
                <w:sz w:val="28"/>
              </w:rPr>
            </w:pPr>
            <w:r>
              <w:rPr>
                <w:i/>
                <w:sz w:val="28"/>
              </w:rPr>
              <w:t>Ocimum</w:t>
            </w:r>
            <w:r>
              <w:rPr>
                <w:i/>
                <w:spacing w:val="-5"/>
                <w:sz w:val="28"/>
              </w:rPr>
              <w:t> </w:t>
            </w:r>
            <w:r>
              <w:rPr>
                <w:i/>
                <w:spacing w:val="-2"/>
                <w:sz w:val="28"/>
              </w:rPr>
              <w:t>viride</w:t>
            </w:r>
          </w:p>
        </w:tc>
        <w:tc>
          <w:tcPr>
            <w:tcW w:w="2761" w:type="dxa"/>
          </w:tcPr>
          <w:p>
            <w:pPr>
              <w:pStyle w:val="TableParagraph"/>
              <w:spacing w:before="72"/>
              <w:ind w:left="468"/>
              <w:rPr>
                <w:i/>
                <w:sz w:val="28"/>
              </w:rPr>
            </w:pPr>
            <w:r>
              <w:rPr>
                <w:i/>
                <w:spacing w:val="-2"/>
                <w:sz w:val="28"/>
              </w:rPr>
              <w:t>Rhizopus</w:t>
            </w:r>
          </w:p>
        </w:tc>
        <w:tc>
          <w:tcPr>
            <w:tcW w:w="2101" w:type="dxa"/>
          </w:tcPr>
          <w:p>
            <w:pPr>
              <w:pStyle w:val="TableParagraph"/>
              <w:spacing w:before="72"/>
              <w:ind w:left="376"/>
              <w:rPr>
                <w:i/>
                <w:sz w:val="28"/>
              </w:rPr>
            </w:pPr>
            <w:r>
              <w:rPr>
                <w:i/>
                <w:spacing w:val="-5"/>
                <w:sz w:val="28"/>
              </w:rPr>
              <w:t>Spp</w:t>
            </w:r>
          </w:p>
        </w:tc>
      </w:tr>
      <w:tr>
        <w:trPr>
          <w:trHeight w:val="725" w:hRule="atLeast"/>
        </w:trPr>
        <w:tc>
          <w:tcPr>
            <w:tcW w:w="1606" w:type="dxa"/>
          </w:tcPr>
          <w:p>
            <w:pPr>
              <w:pStyle w:val="TableParagraph"/>
              <w:rPr>
                <w:sz w:val="24"/>
              </w:rPr>
            </w:pPr>
          </w:p>
        </w:tc>
        <w:tc>
          <w:tcPr>
            <w:tcW w:w="2909" w:type="dxa"/>
          </w:tcPr>
          <w:p>
            <w:pPr>
              <w:pStyle w:val="TableParagraph"/>
              <w:spacing w:before="317"/>
              <w:ind w:left="316"/>
              <w:rPr>
                <w:i/>
                <w:sz w:val="28"/>
              </w:rPr>
            </w:pPr>
            <w:r>
              <w:rPr>
                <w:i/>
                <w:sz w:val="28"/>
              </w:rPr>
              <w:t>Xylopia</w:t>
            </w:r>
            <w:r>
              <w:rPr>
                <w:i/>
                <w:spacing w:val="-9"/>
                <w:sz w:val="28"/>
              </w:rPr>
              <w:t> </w:t>
            </w:r>
            <w:r>
              <w:rPr>
                <w:i/>
                <w:spacing w:val="-2"/>
                <w:sz w:val="28"/>
              </w:rPr>
              <w:t>aethiopica</w:t>
            </w:r>
          </w:p>
        </w:tc>
        <w:tc>
          <w:tcPr>
            <w:tcW w:w="2761" w:type="dxa"/>
          </w:tcPr>
          <w:p>
            <w:pPr>
              <w:pStyle w:val="TableParagraph"/>
              <w:spacing w:before="317"/>
              <w:ind w:left="468"/>
              <w:rPr>
                <w:i/>
                <w:sz w:val="28"/>
              </w:rPr>
            </w:pPr>
            <w:r>
              <w:rPr>
                <w:i/>
                <w:spacing w:val="-2"/>
                <w:sz w:val="28"/>
              </w:rPr>
              <w:t>Fusarium</w:t>
            </w:r>
          </w:p>
        </w:tc>
        <w:tc>
          <w:tcPr>
            <w:tcW w:w="2101" w:type="dxa"/>
          </w:tcPr>
          <w:p>
            <w:pPr>
              <w:pStyle w:val="TableParagraph"/>
              <w:spacing w:before="317"/>
              <w:ind w:left="376"/>
              <w:rPr>
                <w:i/>
                <w:sz w:val="28"/>
              </w:rPr>
            </w:pPr>
            <w:r>
              <w:rPr>
                <w:i/>
                <w:spacing w:val="-5"/>
                <w:sz w:val="28"/>
              </w:rPr>
              <w:t>Spp</w:t>
            </w:r>
          </w:p>
        </w:tc>
      </w:tr>
      <w:tr>
        <w:trPr>
          <w:trHeight w:val="484" w:hRule="atLeast"/>
        </w:trPr>
        <w:tc>
          <w:tcPr>
            <w:tcW w:w="1606" w:type="dxa"/>
          </w:tcPr>
          <w:p>
            <w:pPr>
              <w:pStyle w:val="TableParagraph"/>
              <w:spacing w:before="79"/>
              <w:ind w:left="122"/>
              <w:rPr>
                <w:b/>
                <w:sz w:val="28"/>
              </w:rPr>
            </w:pPr>
            <w:r>
              <w:rPr>
                <w:b/>
                <w:spacing w:val="-5"/>
                <w:sz w:val="28"/>
              </w:rPr>
              <w:t>ISH</w:t>
            </w:r>
          </w:p>
        </w:tc>
        <w:tc>
          <w:tcPr>
            <w:tcW w:w="2909" w:type="dxa"/>
          </w:tcPr>
          <w:p>
            <w:pPr>
              <w:pStyle w:val="TableParagraph"/>
              <w:spacing w:before="74"/>
              <w:ind w:left="316"/>
              <w:rPr>
                <w:i/>
                <w:sz w:val="28"/>
              </w:rPr>
            </w:pPr>
            <w:r>
              <w:rPr>
                <w:i/>
                <w:sz w:val="28"/>
              </w:rPr>
              <w:t>Piper</w:t>
            </w:r>
            <w:r>
              <w:rPr>
                <w:i/>
                <w:spacing w:val="-4"/>
                <w:sz w:val="28"/>
              </w:rPr>
              <w:t> </w:t>
            </w:r>
            <w:r>
              <w:rPr>
                <w:i/>
                <w:spacing w:val="-2"/>
                <w:sz w:val="28"/>
              </w:rPr>
              <w:t>guineensis</w:t>
            </w:r>
          </w:p>
        </w:tc>
        <w:tc>
          <w:tcPr>
            <w:tcW w:w="2761" w:type="dxa"/>
          </w:tcPr>
          <w:p>
            <w:pPr>
              <w:pStyle w:val="TableParagraph"/>
              <w:spacing w:before="74"/>
              <w:ind w:left="468"/>
              <w:rPr>
                <w:i/>
                <w:sz w:val="28"/>
              </w:rPr>
            </w:pPr>
            <w:r>
              <w:rPr>
                <w:i/>
                <w:spacing w:val="-2"/>
                <w:sz w:val="28"/>
              </w:rPr>
              <w:t>Aspergillus</w:t>
            </w:r>
          </w:p>
        </w:tc>
        <w:tc>
          <w:tcPr>
            <w:tcW w:w="2101" w:type="dxa"/>
          </w:tcPr>
          <w:p>
            <w:pPr>
              <w:pStyle w:val="TableParagraph"/>
              <w:spacing w:before="74"/>
              <w:ind w:left="376"/>
              <w:rPr>
                <w:i/>
                <w:sz w:val="28"/>
              </w:rPr>
            </w:pPr>
            <w:r>
              <w:rPr>
                <w:i/>
                <w:spacing w:val="-5"/>
                <w:sz w:val="28"/>
              </w:rPr>
              <w:t>Spp</w:t>
            </w:r>
          </w:p>
        </w:tc>
      </w:tr>
      <w:tr>
        <w:trPr>
          <w:trHeight w:val="722" w:hRule="atLeast"/>
        </w:trPr>
        <w:tc>
          <w:tcPr>
            <w:tcW w:w="1606" w:type="dxa"/>
          </w:tcPr>
          <w:p>
            <w:pPr>
              <w:pStyle w:val="TableParagraph"/>
              <w:rPr>
                <w:sz w:val="24"/>
              </w:rPr>
            </w:pPr>
          </w:p>
        </w:tc>
        <w:tc>
          <w:tcPr>
            <w:tcW w:w="2909" w:type="dxa"/>
          </w:tcPr>
          <w:p>
            <w:pPr>
              <w:pStyle w:val="TableParagraph"/>
              <w:spacing w:before="72"/>
              <w:ind w:left="316"/>
              <w:rPr>
                <w:i/>
                <w:sz w:val="28"/>
              </w:rPr>
            </w:pPr>
            <w:r>
              <w:rPr>
                <w:i/>
                <w:sz w:val="28"/>
              </w:rPr>
              <w:t>Ocimum</w:t>
            </w:r>
            <w:r>
              <w:rPr>
                <w:i/>
                <w:spacing w:val="-5"/>
                <w:sz w:val="28"/>
              </w:rPr>
              <w:t> </w:t>
            </w:r>
            <w:r>
              <w:rPr>
                <w:i/>
                <w:spacing w:val="-2"/>
                <w:sz w:val="28"/>
              </w:rPr>
              <w:t>viride</w:t>
            </w:r>
          </w:p>
        </w:tc>
        <w:tc>
          <w:tcPr>
            <w:tcW w:w="2761" w:type="dxa"/>
          </w:tcPr>
          <w:p>
            <w:pPr>
              <w:pStyle w:val="TableParagraph"/>
              <w:spacing w:before="72"/>
              <w:ind w:left="468"/>
              <w:rPr>
                <w:i/>
                <w:sz w:val="28"/>
              </w:rPr>
            </w:pPr>
            <w:r>
              <w:rPr>
                <w:i/>
                <w:spacing w:val="-2"/>
                <w:sz w:val="28"/>
              </w:rPr>
              <w:t>Rhizopus</w:t>
            </w:r>
          </w:p>
        </w:tc>
        <w:tc>
          <w:tcPr>
            <w:tcW w:w="2101" w:type="dxa"/>
          </w:tcPr>
          <w:p>
            <w:pPr>
              <w:pStyle w:val="TableParagraph"/>
              <w:spacing w:before="72"/>
              <w:ind w:left="376"/>
              <w:rPr>
                <w:i/>
                <w:sz w:val="28"/>
              </w:rPr>
            </w:pPr>
            <w:r>
              <w:rPr>
                <w:i/>
                <w:spacing w:val="-5"/>
                <w:sz w:val="28"/>
              </w:rPr>
              <w:t>Spp</w:t>
            </w:r>
          </w:p>
        </w:tc>
      </w:tr>
      <w:tr>
        <w:trPr>
          <w:trHeight w:val="806" w:hRule="atLeast"/>
        </w:trPr>
        <w:tc>
          <w:tcPr>
            <w:tcW w:w="1606" w:type="dxa"/>
            <w:tcBorders>
              <w:bottom w:val="single" w:sz="4" w:space="0" w:color="000000"/>
            </w:tcBorders>
          </w:tcPr>
          <w:p>
            <w:pPr>
              <w:pStyle w:val="TableParagraph"/>
              <w:rPr>
                <w:sz w:val="24"/>
              </w:rPr>
            </w:pPr>
          </w:p>
        </w:tc>
        <w:tc>
          <w:tcPr>
            <w:tcW w:w="2909" w:type="dxa"/>
            <w:tcBorders>
              <w:bottom w:val="single" w:sz="4" w:space="0" w:color="000000"/>
            </w:tcBorders>
          </w:tcPr>
          <w:p>
            <w:pPr>
              <w:pStyle w:val="TableParagraph"/>
              <w:spacing w:before="317"/>
              <w:ind w:left="316"/>
              <w:rPr>
                <w:i/>
                <w:sz w:val="28"/>
              </w:rPr>
            </w:pPr>
            <w:r>
              <w:rPr>
                <w:i/>
                <w:sz w:val="28"/>
              </w:rPr>
              <w:t>Xylopia</w:t>
            </w:r>
            <w:r>
              <w:rPr>
                <w:i/>
                <w:spacing w:val="-9"/>
                <w:sz w:val="28"/>
              </w:rPr>
              <w:t> </w:t>
            </w:r>
            <w:r>
              <w:rPr>
                <w:i/>
                <w:spacing w:val="-2"/>
                <w:sz w:val="28"/>
              </w:rPr>
              <w:t>aethiopica</w:t>
            </w:r>
          </w:p>
        </w:tc>
        <w:tc>
          <w:tcPr>
            <w:tcW w:w="2761" w:type="dxa"/>
            <w:tcBorders>
              <w:bottom w:val="single" w:sz="4" w:space="0" w:color="000000"/>
            </w:tcBorders>
          </w:tcPr>
          <w:p>
            <w:pPr>
              <w:pStyle w:val="TableParagraph"/>
              <w:spacing w:before="317"/>
              <w:ind w:left="468"/>
              <w:rPr>
                <w:i/>
                <w:sz w:val="28"/>
              </w:rPr>
            </w:pPr>
            <w:r>
              <w:rPr>
                <w:i/>
                <w:spacing w:val="-2"/>
                <w:sz w:val="28"/>
              </w:rPr>
              <w:t>Rhizopus</w:t>
            </w:r>
          </w:p>
        </w:tc>
        <w:tc>
          <w:tcPr>
            <w:tcW w:w="2101" w:type="dxa"/>
            <w:tcBorders>
              <w:bottom w:val="single" w:sz="4" w:space="0" w:color="000000"/>
            </w:tcBorders>
          </w:tcPr>
          <w:p>
            <w:pPr>
              <w:pStyle w:val="TableParagraph"/>
              <w:spacing w:before="317"/>
              <w:ind w:left="376"/>
              <w:rPr>
                <w:i/>
                <w:sz w:val="28"/>
              </w:rPr>
            </w:pPr>
            <w:r>
              <w:rPr>
                <w:i/>
                <w:spacing w:val="-5"/>
                <w:sz w:val="28"/>
              </w:rPr>
              <w:t>Spp</w:t>
            </w:r>
          </w:p>
        </w:tc>
      </w:tr>
    </w:tbl>
    <w:p>
      <w:pPr>
        <w:pStyle w:val="TableParagraph"/>
        <w:spacing w:after="0"/>
        <w:rPr>
          <w:i/>
          <w:sz w:val="28"/>
        </w:rPr>
        <w:sectPr>
          <w:type w:val="continuous"/>
          <w:pgSz w:w="12240" w:h="15840"/>
          <w:pgMar w:header="721" w:footer="1068" w:top="1080" w:bottom="1220" w:left="360" w:right="0"/>
        </w:sectPr>
      </w:pPr>
    </w:p>
    <w:p>
      <w:pPr>
        <w:pStyle w:val="BodyText"/>
        <w:spacing w:before="46"/>
        <w:rPr>
          <w:rFonts w:ascii="Times New Roman"/>
          <w:b/>
          <w:sz w:val="20"/>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6"/>
        <w:gridCol w:w="3158"/>
        <w:gridCol w:w="2534"/>
        <w:gridCol w:w="2327"/>
      </w:tblGrid>
      <w:tr>
        <w:trPr>
          <w:trHeight w:val="404" w:hRule="atLeast"/>
        </w:trPr>
        <w:tc>
          <w:tcPr>
            <w:tcW w:w="1356" w:type="dxa"/>
            <w:tcBorders>
              <w:top w:val="single" w:sz="4" w:space="0" w:color="000000"/>
            </w:tcBorders>
          </w:tcPr>
          <w:p>
            <w:pPr>
              <w:pStyle w:val="TableParagraph"/>
              <w:spacing w:line="320" w:lineRule="exact"/>
              <w:ind w:left="122"/>
              <w:rPr>
                <w:b/>
                <w:sz w:val="28"/>
              </w:rPr>
            </w:pPr>
            <w:r>
              <w:rPr>
                <w:b/>
                <w:spacing w:val="-5"/>
                <w:sz w:val="28"/>
              </w:rPr>
              <w:t>ISU</w:t>
            </w:r>
          </w:p>
        </w:tc>
        <w:tc>
          <w:tcPr>
            <w:tcW w:w="3158" w:type="dxa"/>
            <w:tcBorders>
              <w:top w:val="single" w:sz="4" w:space="0" w:color="000000"/>
            </w:tcBorders>
          </w:tcPr>
          <w:p>
            <w:pPr>
              <w:pStyle w:val="TableParagraph"/>
              <w:spacing w:line="315" w:lineRule="exact"/>
              <w:ind w:left="566"/>
              <w:rPr>
                <w:i/>
                <w:sz w:val="28"/>
              </w:rPr>
            </w:pPr>
            <w:r>
              <w:rPr>
                <w:i/>
                <w:sz w:val="28"/>
              </w:rPr>
              <w:t>Piper</w:t>
            </w:r>
            <w:r>
              <w:rPr>
                <w:i/>
                <w:spacing w:val="-4"/>
                <w:sz w:val="28"/>
              </w:rPr>
              <w:t> </w:t>
            </w:r>
            <w:r>
              <w:rPr>
                <w:i/>
                <w:spacing w:val="-2"/>
                <w:sz w:val="28"/>
              </w:rPr>
              <w:t>guineensis</w:t>
            </w:r>
          </w:p>
        </w:tc>
        <w:tc>
          <w:tcPr>
            <w:tcW w:w="2534" w:type="dxa"/>
            <w:tcBorders>
              <w:top w:val="single" w:sz="4" w:space="0" w:color="000000"/>
            </w:tcBorders>
          </w:tcPr>
          <w:p>
            <w:pPr>
              <w:pStyle w:val="TableParagraph"/>
              <w:spacing w:line="315" w:lineRule="exact"/>
              <w:ind w:left="469"/>
              <w:rPr>
                <w:i/>
                <w:sz w:val="28"/>
              </w:rPr>
            </w:pPr>
            <w:r>
              <w:rPr>
                <w:i/>
                <w:spacing w:val="-2"/>
                <w:sz w:val="28"/>
              </w:rPr>
              <w:t>Rhizopus</w:t>
            </w:r>
          </w:p>
        </w:tc>
        <w:tc>
          <w:tcPr>
            <w:tcW w:w="2327" w:type="dxa"/>
            <w:tcBorders>
              <w:top w:val="single" w:sz="4" w:space="0" w:color="000000"/>
            </w:tcBorders>
          </w:tcPr>
          <w:p>
            <w:pPr>
              <w:pStyle w:val="TableParagraph"/>
              <w:spacing w:line="315" w:lineRule="exact"/>
              <w:ind w:left="604"/>
              <w:rPr>
                <w:i/>
                <w:sz w:val="28"/>
              </w:rPr>
            </w:pPr>
            <w:r>
              <w:rPr>
                <w:i/>
                <w:spacing w:val="-5"/>
                <w:sz w:val="28"/>
              </w:rPr>
              <w:t>Spp</w:t>
            </w:r>
          </w:p>
        </w:tc>
      </w:tr>
      <w:tr>
        <w:trPr>
          <w:trHeight w:val="722" w:hRule="atLeast"/>
        </w:trPr>
        <w:tc>
          <w:tcPr>
            <w:tcW w:w="1356" w:type="dxa"/>
          </w:tcPr>
          <w:p>
            <w:pPr>
              <w:pStyle w:val="TableParagraph"/>
              <w:rPr>
                <w:sz w:val="24"/>
              </w:rPr>
            </w:pPr>
          </w:p>
        </w:tc>
        <w:tc>
          <w:tcPr>
            <w:tcW w:w="3158" w:type="dxa"/>
          </w:tcPr>
          <w:p>
            <w:pPr>
              <w:pStyle w:val="TableParagraph"/>
              <w:spacing w:before="73"/>
              <w:ind w:left="566"/>
              <w:rPr>
                <w:i/>
                <w:sz w:val="28"/>
              </w:rPr>
            </w:pPr>
            <w:r>
              <w:rPr>
                <w:i/>
                <w:sz w:val="28"/>
              </w:rPr>
              <w:t>Ocimum</w:t>
            </w:r>
            <w:r>
              <w:rPr>
                <w:i/>
                <w:spacing w:val="-5"/>
                <w:sz w:val="28"/>
              </w:rPr>
              <w:t> </w:t>
            </w:r>
            <w:r>
              <w:rPr>
                <w:i/>
                <w:spacing w:val="-2"/>
                <w:sz w:val="28"/>
              </w:rPr>
              <w:t>viride</w:t>
            </w:r>
          </w:p>
        </w:tc>
        <w:tc>
          <w:tcPr>
            <w:tcW w:w="2534" w:type="dxa"/>
          </w:tcPr>
          <w:p>
            <w:pPr>
              <w:pStyle w:val="TableParagraph"/>
              <w:spacing w:before="73"/>
              <w:ind w:left="469"/>
              <w:rPr>
                <w:i/>
                <w:sz w:val="28"/>
              </w:rPr>
            </w:pPr>
            <w:r>
              <w:rPr>
                <w:i/>
                <w:spacing w:val="-2"/>
                <w:sz w:val="28"/>
              </w:rPr>
              <w:t>Nigrospora</w:t>
            </w:r>
          </w:p>
        </w:tc>
        <w:tc>
          <w:tcPr>
            <w:tcW w:w="2327" w:type="dxa"/>
          </w:tcPr>
          <w:p>
            <w:pPr>
              <w:pStyle w:val="TableParagraph"/>
              <w:spacing w:before="73"/>
              <w:ind w:left="604"/>
              <w:rPr>
                <w:i/>
                <w:sz w:val="28"/>
              </w:rPr>
            </w:pPr>
            <w:r>
              <w:rPr>
                <w:i/>
                <w:spacing w:val="-5"/>
                <w:sz w:val="28"/>
              </w:rPr>
              <w:t>Spp</w:t>
            </w:r>
          </w:p>
        </w:tc>
      </w:tr>
      <w:tr>
        <w:trPr>
          <w:trHeight w:val="723" w:hRule="atLeast"/>
        </w:trPr>
        <w:tc>
          <w:tcPr>
            <w:tcW w:w="1356" w:type="dxa"/>
          </w:tcPr>
          <w:p>
            <w:pPr>
              <w:pStyle w:val="TableParagraph"/>
              <w:rPr>
                <w:sz w:val="24"/>
              </w:rPr>
            </w:pPr>
          </w:p>
        </w:tc>
        <w:tc>
          <w:tcPr>
            <w:tcW w:w="3158" w:type="dxa"/>
          </w:tcPr>
          <w:p>
            <w:pPr>
              <w:pStyle w:val="TableParagraph"/>
              <w:spacing w:before="315"/>
              <w:ind w:left="566"/>
              <w:rPr>
                <w:i/>
                <w:sz w:val="28"/>
              </w:rPr>
            </w:pPr>
            <w:r>
              <w:rPr>
                <w:i/>
                <w:sz w:val="28"/>
              </w:rPr>
              <w:t>Xylopia</w:t>
            </w:r>
            <w:r>
              <w:rPr>
                <w:i/>
                <w:spacing w:val="-9"/>
                <w:sz w:val="28"/>
              </w:rPr>
              <w:t> </w:t>
            </w:r>
            <w:r>
              <w:rPr>
                <w:i/>
                <w:spacing w:val="-2"/>
                <w:sz w:val="28"/>
              </w:rPr>
              <w:t>aethiopica</w:t>
            </w:r>
          </w:p>
        </w:tc>
        <w:tc>
          <w:tcPr>
            <w:tcW w:w="2534" w:type="dxa"/>
          </w:tcPr>
          <w:p>
            <w:pPr>
              <w:pStyle w:val="TableParagraph"/>
              <w:spacing w:before="315"/>
              <w:ind w:left="469"/>
              <w:rPr>
                <w:i/>
                <w:sz w:val="28"/>
              </w:rPr>
            </w:pPr>
            <w:r>
              <w:rPr>
                <w:i/>
                <w:spacing w:val="-2"/>
                <w:sz w:val="28"/>
              </w:rPr>
              <w:t>Rhizopus</w:t>
            </w:r>
          </w:p>
        </w:tc>
        <w:tc>
          <w:tcPr>
            <w:tcW w:w="2327" w:type="dxa"/>
          </w:tcPr>
          <w:p>
            <w:pPr>
              <w:pStyle w:val="TableParagraph"/>
              <w:spacing w:before="315"/>
              <w:ind w:left="604"/>
              <w:rPr>
                <w:i/>
                <w:sz w:val="28"/>
              </w:rPr>
            </w:pPr>
            <w:r>
              <w:rPr>
                <w:i/>
                <w:spacing w:val="-5"/>
                <w:sz w:val="28"/>
              </w:rPr>
              <w:t>Spp</w:t>
            </w:r>
          </w:p>
        </w:tc>
      </w:tr>
      <w:tr>
        <w:trPr>
          <w:trHeight w:val="485" w:hRule="atLeast"/>
        </w:trPr>
        <w:tc>
          <w:tcPr>
            <w:tcW w:w="1356" w:type="dxa"/>
          </w:tcPr>
          <w:p>
            <w:pPr>
              <w:pStyle w:val="TableParagraph"/>
              <w:spacing w:before="79"/>
              <w:ind w:left="122"/>
              <w:rPr>
                <w:b/>
                <w:sz w:val="28"/>
              </w:rPr>
            </w:pPr>
            <w:r>
              <w:rPr>
                <w:b/>
                <w:spacing w:val="-5"/>
                <w:sz w:val="28"/>
              </w:rPr>
              <w:t>UMU</w:t>
            </w:r>
          </w:p>
        </w:tc>
        <w:tc>
          <w:tcPr>
            <w:tcW w:w="3158" w:type="dxa"/>
          </w:tcPr>
          <w:p>
            <w:pPr>
              <w:pStyle w:val="TableParagraph"/>
              <w:spacing w:before="74"/>
              <w:ind w:left="566"/>
              <w:rPr>
                <w:i/>
                <w:sz w:val="28"/>
              </w:rPr>
            </w:pPr>
            <w:r>
              <w:rPr>
                <w:i/>
                <w:sz w:val="28"/>
              </w:rPr>
              <w:t>Piper</w:t>
            </w:r>
            <w:r>
              <w:rPr>
                <w:i/>
                <w:spacing w:val="-3"/>
                <w:sz w:val="28"/>
              </w:rPr>
              <w:t> </w:t>
            </w:r>
            <w:r>
              <w:rPr>
                <w:i/>
                <w:spacing w:val="-2"/>
                <w:sz w:val="28"/>
              </w:rPr>
              <w:t>guineensis</w:t>
            </w:r>
          </w:p>
        </w:tc>
        <w:tc>
          <w:tcPr>
            <w:tcW w:w="2534" w:type="dxa"/>
          </w:tcPr>
          <w:p>
            <w:pPr>
              <w:pStyle w:val="TableParagraph"/>
              <w:spacing w:before="74"/>
              <w:ind w:left="469"/>
              <w:rPr>
                <w:i/>
                <w:sz w:val="28"/>
              </w:rPr>
            </w:pPr>
            <w:r>
              <w:rPr>
                <w:i/>
                <w:spacing w:val="-2"/>
                <w:sz w:val="28"/>
              </w:rPr>
              <w:t>Trichoderma</w:t>
            </w:r>
          </w:p>
        </w:tc>
        <w:tc>
          <w:tcPr>
            <w:tcW w:w="2327" w:type="dxa"/>
          </w:tcPr>
          <w:p>
            <w:pPr>
              <w:pStyle w:val="TableParagraph"/>
              <w:spacing w:before="74"/>
              <w:ind w:left="604"/>
              <w:rPr>
                <w:i/>
                <w:sz w:val="28"/>
              </w:rPr>
            </w:pPr>
            <w:r>
              <w:rPr>
                <w:i/>
                <w:spacing w:val="-5"/>
                <w:sz w:val="28"/>
              </w:rPr>
              <w:t>Spp</w:t>
            </w:r>
          </w:p>
        </w:tc>
      </w:tr>
      <w:tr>
        <w:trPr>
          <w:trHeight w:val="562" w:hRule="atLeast"/>
        </w:trPr>
        <w:tc>
          <w:tcPr>
            <w:tcW w:w="1356" w:type="dxa"/>
            <w:tcBorders>
              <w:bottom w:val="single" w:sz="4" w:space="0" w:color="000000"/>
            </w:tcBorders>
          </w:tcPr>
          <w:p>
            <w:pPr>
              <w:pStyle w:val="TableParagraph"/>
              <w:rPr>
                <w:sz w:val="24"/>
              </w:rPr>
            </w:pPr>
          </w:p>
        </w:tc>
        <w:tc>
          <w:tcPr>
            <w:tcW w:w="3158" w:type="dxa"/>
            <w:tcBorders>
              <w:bottom w:val="single" w:sz="4" w:space="0" w:color="000000"/>
            </w:tcBorders>
          </w:tcPr>
          <w:p>
            <w:pPr>
              <w:pStyle w:val="TableParagraph"/>
              <w:spacing w:before="73"/>
              <w:ind w:left="566"/>
              <w:rPr>
                <w:i/>
                <w:sz w:val="28"/>
              </w:rPr>
            </w:pPr>
            <w:r>
              <w:rPr>
                <w:i/>
                <w:sz w:val="28"/>
              </w:rPr>
              <w:t>Ocimum</w:t>
            </w:r>
            <w:r>
              <w:rPr>
                <w:i/>
                <w:spacing w:val="-5"/>
                <w:sz w:val="28"/>
              </w:rPr>
              <w:t> </w:t>
            </w:r>
            <w:r>
              <w:rPr>
                <w:i/>
                <w:spacing w:val="-2"/>
                <w:sz w:val="28"/>
              </w:rPr>
              <w:t>viride</w:t>
            </w:r>
          </w:p>
        </w:tc>
        <w:tc>
          <w:tcPr>
            <w:tcW w:w="2534" w:type="dxa"/>
            <w:tcBorders>
              <w:bottom w:val="single" w:sz="4" w:space="0" w:color="000000"/>
            </w:tcBorders>
          </w:tcPr>
          <w:p>
            <w:pPr>
              <w:pStyle w:val="TableParagraph"/>
              <w:spacing w:before="73"/>
              <w:ind w:left="469"/>
              <w:rPr>
                <w:i/>
                <w:sz w:val="28"/>
              </w:rPr>
            </w:pPr>
            <w:r>
              <w:rPr>
                <w:i/>
                <w:spacing w:val="-2"/>
                <w:sz w:val="28"/>
              </w:rPr>
              <w:t>Rhizopus</w:t>
            </w:r>
          </w:p>
        </w:tc>
        <w:tc>
          <w:tcPr>
            <w:tcW w:w="2327" w:type="dxa"/>
            <w:tcBorders>
              <w:bottom w:val="single" w:sz="4" w:space="0" w:color="000000"/>
            </w:tcBorders>
          </w:tcPr>
          <w:p>
            <w:pPr>
              <w:pStyle w:val="TableParagraph"/>
              <w:spacing w:before="73"/>
              <w:ind w:left="604"/>
              <w:rPr>
                <w:i/>
                <w:sz w:val="28"/>
              </w:rPr>
            </w:pPr>
            <w:r>
              <w:rPr>
                <w:i/>
                <w:spacing w:val="-5"/>
                <w:sz w:val="28"/>
              </w:rPr>
              <w:t>Spp</w:t>
            </w:r>
          </w:p>
        </w:tc>
      </w:tr>
    </w:tbl>
    <w:p>
      <w:pPr>
        <w:pStyle w:val="BodyText"/>
        <w:rPr>
          <w:rFonts w:ascii="Times New Roman"/>
          <w:b/>
          <w:sz w:val="28"/>
        </w:rPr>
      </w:pPr>
    </w:p>
    <w:p>
      <w:pPr>
        <w:pStyle w:val="BodyText"/>
        <w:rPr>
          <w:rFonts w:ascii="Times New Roman"/>
          <w:b/>
          <w:sz w:val="28"/>
        </w:rPr>
      </w:pPr>
    </w:p>
    <w:p>
      <w:pPr>
        <w:spacing w:before="0"/>
        <w:ind w:left="1080" w:right="0" w:firstLine="0"/>
        <w:jc w:val="left"/>
        <w:rPr>
          <w:rFonts w:ascii="Times New Roman"/>
          <w:b/>
          <w:sz w:val="28"/>
        </w:rPr>
      </w:pPr>
      <w:r>
        <w:rPr>
          <w:rFonts w:ascii="Times New Roman"/>
          <w:b/>
          <w:spacing w:val="-4"/>
          <w:sz w:val="28"/>
        </w:rPr>
        <w:t>Key:</w:t>
      </w:r>
    </w:p>
    <w:p>
      <w:pPr>
        <w:tabs>
          <w:tab w:pos="5400" w:val="left" w:leader="none"/>
        </w:tabs>
        <w:spacing w:before="158"/>
        <w:ind w:left="1080" w:right="0" w:firstLine="0"/>
        <w:jc w:val="left"/>
        <w:rPr>
          <w:rFonts w:ascii="Times New Roman"/>
          <w:sz w:val="28"/>
        </w:rPr>
      </w:pPr>
      <w:r>
        <w:rPr>
          <w:rFonts w:ascii="Times New Roman"/>
          <w:b/>
          <w:sz w:val="28"/>
        </w:rPr>
        <w:t>OW</w:t>
      </w:r>
      <w:r>
        <w:rPr>
          <w:rFonts w:ascii="Times New Roman"/>
          <w:b/>
          <w:spacing w:val="-2"/>
          <w:sz w:val="28"/>
        </w:rPr>
        <w:t> </w:t>
      </w:r>
      <w:r>
        <w:rPr>
          <w:rFonts w:ascii="Times New Roman"/>
          <w:sz w:val="28"/>
        </w:rPr>
        <w:t>= </w:t>
      </w:r>
      <w:r>
        <w:rPr>
          <w:rFonts w:ascii="Times New Roman"/>
          <w:spacing w:val="-2"/>
          <w:sz w:val="28"/>
        </w:rPr>
        <w:t>Owerri</w:t>
      </w:r>
      <w:r>
        <w:rPr>
          <w:rFonts w:ascii="Times New Roman"/>
          <w:sz w:val="28"/>
        </w:rPr>
        <w:tab/>
      </w:r>
      <w:r>
        <w:rPr>
          <w:rFonts w:ascii="Times New Roman"/>
          <w:b/>
          <w:sz w:val="28"/>
        </w:rPr>
        <w:t>ISU</w:t>
      </w:r>
      <w:r>
        <w:rPr>
          <w:rFonts w:ascii="Times New Roman"/>
          <w:b/>
          <w:spacing w:val="-4"/>
          <w:sz w:val="28"/>
        </w:rPr>
        <w:t> </w:t>
      </w:r>
      <w:r>
        <w:rPr>
          <w:rFonts w:ascii="Times New Roman"/>
          <w:sz w:val="28"/>
        </w:rPr>
        <w:t>= </w:t>
      </w:r>
      <w:r>
        <w:rPr>
          <w:rFonts w:ascii="Times New Roman"/>
          <w:spacing w:val="-2"/>
          <w:sz w:val="28"/>
        </w:rPr>
        <w:t>Isuochi</w:t>
      </w:r>
    </w:p>
    <w:p>
      <w:pPr>
        <w:tabs>
          <w:tab w:pos="5400" w:val="left" w:leader="none"/>
        </w:tabs>
        <w:spacing w:before="161"/>
        <w:ind w:left="1080" w:right="0" w:firstLine="0"/>
        <w:jc w:val="left"/>
        <w:rPr>
          <w:rFonts w:ascii="Times New Roman"/>
          <w:sz w:val="28"/>
        </w:rPr>
      </w:pPr>
      <w:r>
        <w:rPr>
          <w:rFonts w:ascii="Times New Roman"/>
          <w:b/>
          <w:sz w:val="28"/>
        </w:rPr>
        <w:t>ISH</w:t>
      </w:r>
      <w:r>
        <w:rPr>
          <w:rFonts w:ascii="Times New Roman"/>
          <w:sz w:val="28"/>
        </w:rPr>
        <w:t>= </w:t>
      </w:r>
      <w:r>
        <w:rPr>
          <w:rFonts w:ascii="Times New Roman"/>
          <w:spacing w:val="-2"/>
          <w:sz w:val="28"/>
        </w:rPr>
        <w:t>Ishiagu</w:t>
      </w:r>
      <w:r>
        <w:rPr>
          <w:rFonts w:ascii="Times New Roman"/>
          <w:sz w:val="28"/>
        </w:rPr>
        <w:tab/>
      </w:r>
      <w:r>
        <w:rPr>
          <w:rFonts w:ascii="Times New Roman"/>
          <w:b/>
          <w:sz w:val="28"/>
        </w:rPr>
        <w:t>UMU</w:t>
      </w:r>
      <w:r>
        <w:rPr>
          <w:rFonts w:ascii="Times New Roman"/>
          <w:sz w:val="28"/>
        </w:rPr>
        <w:t>=</w:t>
      </w:r>
      <w:r>
        <w:rPr>
          <w:rFonts w:ascii="Times New Roman"/>
          <w:spacing w:val="-8"/>
          <w:sz w:val="28"/>
        </w:rPr>
        <w:t> </w:t>
      </w:r>
      <w:r>
        <w:rPr>
          <w:rFonts w:ascii="Times New Roman"/>
          <w:spacing w:val="-2"/>
          <w:sz w:val="28"/>
        </w:rPr>
        <w:t>Umuahia</w:t>
      </w:r>
    </w:p>
    <w:p>
      <w:pPr>
        <w:pStyle w:val="BodyText"/>
        <w:rPr>
          <w:rFonts w:ascii="Times New Roman"/>
          <w:sz w:val="28"/>
        </w:rPr>
      </w:pPr>
    </w:p>
    <w:p>
      <w:pPr>
        <w:pStyle w:val="BodyText"/>
        <w:spacing w:before="162"/>
        <w:rPr>
          <w:rFonts w:ascii="Times New Roman"/>
          <w:sz w:val="28"/>
        </w:rPr>
      </w:pPr>
    </w:p>
    <w:p>
      <w:pPr>
        <w:pStyle w:val="Heading6"/>
        <w:spacing w:line="275" w:lineRule="exact"/>
      </w:pPr>
      <w:r>
        <w:rPr>
          <w:spacing w:val="-2"/>
        </w:rPr>
        <w:t>Conclusion</w:t>
      </w:r>
    </w:p>
    <w:p>
      <w:pPr>
        <w:pStyle w:val="BodyText"/>
        <w:spacing w:line="242" w:lineRule="auto"/>
        <w:ind w:left="1080" w:right="6475" w:firstLine="719"/>
        <w:jc w:val="both"/>
      </w:pPr>
      <w:r>
        <w:rPr/>
        <w:t>This study on </w:t>
      </w:r>
      <w:r>
        <w:rPr>
          <w:rFonts w:ascii="Arial"/>
          <w:i/>
        </w:rPr>
        <w:t>Xylopia aethiopica, ocimum viride </w:t>
      </w:r>
      <w:r>
        <w:rPr/>
        <w:t>and </w:t>
      </w:r>
      <w:r>
        <w:rPr>
          <w:rFonts w:ascii="Arial"/>
          <w:i/>
        </w:rPr>
        <w:t>Piper guineensis</w:t>
      </w:r>
      <w:r>
        <w:rPr/>
        <w:t>, showed that out of these three disease symptoms spot, rot and mould, spot recorded the highest occurrence on the spices,</w:t>
      </w:r>
      <w:r>
        <w:rPr>
          <w:spacing w:val="-3"/>
        </w:rPr>
        <w:t> </w:t>
      </w:r>
      <w:r>
        <w:rPr/>
        <w:t>while</w:t>
      </w:r>
      <w:r>
        <w:rPr>
          <w:spacing w:val="-3"/>
        </w:rPr>
        <w:t> </w:t>
      </w:r>
      <w:r>
        <w:rPr/>
        <w:t>mould</w:t>
      </w:r>
      <w:r>
        <w:rPr>
          <w:spacing w:val="-3"/>
        </w:rPr>
        <w:t> </w:t>
      </w:r>
      <w:r>
        <w:rPr/>
        <w:t>recorded</w:t>
      </w:r>
      <w:r>
        <w:rPr>
          <w:spacing w:val="-6"/>
        </w:rPr>
        <w:t> </w:t>
      </w:r>
      <w:r>
        <w:rPr/>
        <w:t>the</w:t>
      </w:r>
      <w:r>
        <w:rPr>
          <w:spacing w:val="-5"/>
        </w:rPr>
        <w:t> </w:t>
      </w:r>
      <w:r>
        <w:rPr/>
        <w:t>lowest. Generally, they symptoms showed very low occurrence rates on the spices.</w:t>
      </w:r>
    </w:p>
    <w:p>
      <w:pPr>
        <w:spacing w:line="240" w:lineRule="auto" w:before="10"/>
        <w:ind w:left="1080" w:right="6475" w:firstLine="719"/>
        <w:jc w:val="both"/>
        <w:rPr>
          <w:sz w:val="24"/>
        </w:rPr>
      </w:pPr>
      <w:r>
        <w:rPr>
          <w:sz w:val="24"/>
        </w:rPr>
        <w:t>Six micro-organisms were identified namely; </w:t>
      </w:r>
      <w:r>
        <w:rPr>
          <w:rFonts w:ascii="Arial"/>
          <w:i/>
          <w:sz w:val="24"/>
        </w:rPr>
        <w:t>Rhizopus spp., Aspergillus spp., Trichoderma spp., Negrospora</w:t>
      </w:r>
      <w:r>
        <w:rPr>
          <w:rFonts w:ascii="Arial"/>
          <w:i/>
          <w:spacing w:val="-5"/>
          <w:sz w:val="24"/>
        </w:rPr>
        <w:t> </w:t>
      </w:r>
      <w:r>
        <w:rPr>
          <w:rFonts w:ascii="Arial"/>
          <w:i/>
          <w:sz w:val="24"/>
        </w:rPr>
        <w:t>spp.</w:t>
      </w:r>
      <w:r>
        <w:rPr>
          <w:rFonts w:ascii="Arial"/>
          <w:i/>
          <w:spacing w:val="-1"/>
          <w:sz w:val="24"/>
        </w:rPr>
        <w:t> </w:t>
      </w:r>
      <w:r>
        <w:rPr>
          <w:sz w:val="24"/>
        </w:rPr>
        <w:t>and </w:t>
      </w:r>
      <w:r>
        <w:rPr>
          <w:rFonts w:ascii="Arial"/>
          <w:i/>
          <w:sz w:val="24"/>
        </w:rPr>
        <w:t>Fusarium</w:t>
      </w:r>
      <w:r>
        <w:rPr>
          <w:rFonts w:ascii="Arial"/>
          <w:i/>
          <w:spacing w:val="-5"/>
          <w:sz w:val="24"/>
        </w:rPr>
        <w:t> </w:t>
      </w:r>
      <w:r>
        <w:rPr>
          <w:rFonts w:ascii="Arial"/>
          <w:i/>
          <w:sz w:val="24"/>
        </w:rPr>
        <w:t>spp. </w:t>
      </w:r>
      <w:r>
        <w:rPr>
          <w:sz w:val="24"/>
        </w:rPr>
        <w:t>and </w:t>
      </w:r>
      <w:r>
        <w:rPr>
          <w:rFonts w:ascii="Arial"/>
          <w:i/>
          <w:sz w:val="24"/>
        </w:rPr>
        <w:t>Cylindeosponium spp</w:t>
      </w:r>
      <w:r>
        <w:rPr>
          <w:sz w:val="24"/>
        </w:rPr>
        <w:t>. Out of the six microorganisms identified, </w:t>
      </w:r>
      <w:r>
        <w:rPr>
          <w:rFonts w:ascii="Arial"/>
          <w:i/>
          <w:sz w:val="24"/>
        </w:rPr>
        <w:t>Rhizopus spp. </w:t>
      </w:r>
      <w:r>
        <w:rPr>
          <w:sz w:val="24"/>
        </w:rPr>
        <w:t>was observed to be the most prominent in the selected spices and </w:t>
      </w:r>
      <w:r>
        <w:rPr>
          <w:spacing w:val="-2"/>
          <w:sz w:val="24"/>
        </w:rPr>
        <w:t>locations.</w:t>
      </w:r>
    </w:p>
    <w:p>
      <w:pPr>
        <w:spacing w:after="0" w:line="240" w:lineRule="auto"/>
        <w:jc w:val="both"/>
        <w:rPr>
          <w:sz w:val="24"/>
        </w:rPr>
        <w:sectPr>
          <w:pgSz w:w="12240" w:h="15840"/>
          <w:pgMar w:header="721" w:footer="1068" w:top="1080" w:bottom="1260" w:left="360" w:right="0"/>
        </w:sectPr>
      </w:pPr>
    </w:p>
    <w:p>
      <w:pPr>
        <w:pStyle w:val="BodyText"/>
        <w:spacing w:before="7"/>
        <w:rPr>
          <w:sz w:val="15"/>
        </w:rPr>
      </w:pPr>
    </w:p>
    <w:p>
      <w:pPr>
        <w:pStyle w:val="BodyText"/>
        <w:spacing w:after="0"/>
        <w:rPr>
          <w:sz w:val="15"/>
        </w:rPr>
        <w:sectPr>
          <w:pgSz w:w="12240" w:h="15840"/>
          <w:pgMar w:header="721" w:footer="1068" w:top="1080" w:bottom="1260" w:left="360" w:right="0"/>
        </w:sectPr>
      </w:pPr>
    </w:p>
    <w:p>
      <w:pPr>
        <w:pStyle w:val="Heading6"/>
        <w:spacing w:before="95"/>
        <w:ind w:left="2592"/>
      </w:pPr>
      <w:r>
        <w:rPr>
          <w:spacing w:val="-2"/>
        </w:rPr>
        <w:t>References</w:t>
      </w:r>
    </w:p>
    <w:p>
      <w:pPr>
        <w:pStyle w:val="BodyText"/>
        <w:spacing w:before="4"/>
        <w:ind w:left="1080"/>
      </w:pPr>
      <w:r>
        <w:rPr/>
        <w:t>Achinewu,</w:t>
      </w:r>
      <w:r>
        <w:rPr>
          <w:spacing w:val="23"/>
        </w:rPr>
        <w:t> </w:t>
      </w:r>
      <w:r>
        <w:rPr/>
        <w:t>E.</w:t>
      </w:r>
      <w:r>
        <w:rPr>
          <w:spacing w:val="22"/>
        </w:rPr>
        <w:t> </w:t>
      </w:r>
      <w:r>
        <w:rPr/>
        <w:t>A.,</w:t>
      </w:r>
      <w:r>
        <w:rPr>
          <w:spacing w:val="22"/>
        </w:rPr>
        <w:t> </w:t>
      </w:r>
      <w:r>
        <w:rPr/>
        <w:t>Egunjobi,</w:t>
      </w:r>
      <w:r>
        <w:rPr>
          <w:spacing w:val="24"/>
        </w:rPr>
        <w:t> </w:t>
      </w:r>
      <w:r>
        <w:rPr/>
        <w:t>.C.</w:t>
      </w:r>
      <w:r>
        <w:rPr>
          <w:spacing w:val="22"/>
        </w:rPr>
        <w:t> </w:t>
      </w:r>
      <w:r>
        <w:rPr/>
        <w:t>and</w:t>
      </w:r>
      <w:r>
        <w:rPr>
          <w:spacing w:val="29"/>
        </w:rPr>
        <w:t> </w:t>
      </w:r>
      <w:r>
        <w:rPr>
          <w:spacing w:val="-4"/>
        </w:rPr>
        <w:t>Iwu,</w:t>
      </w:r>
    </w:p>
    <w:p>
      <w:pPr>
        <w:pStyle w:val="BodyText"/>
        <w:spacing w:before="4"/>
        <w:ind w:left="1080"/>
      </w:pPr>
      <w:r>
        <w:rPr/>
        <w:t>M.</w:t>
      </w:r>
      <w:r>
        <w:rPr>
          <w:spacing w:val="-2"/>
        </w:rPr>
        <w:t> </w:t>
      </w:r>
      <w:r>
        <w:rPr/>
        <w:t>A.</w:t>
      </w:r>
      <w:r>
        <w:rPr>
          <w:spacing w:val="-1"/>
        </w:rPr>
        <w:t> </w:t>
      </w:r>
      <w:r>
        <w:rPr/>
        <w:t>(1995):</w:t>
      </w:r>
      <w:r>
        <w:rPr>
          <w:spacing w:val="-2"/>
        </w:rPr>
        <w:t> </w:t>
      </w:r>
      <w:r>
        <w:rPr/>
        <w:t>Yield</w:t>
      </w:r>
      <w:r>
        <w:rPr>
          <w:spacing w:val="-1"/>
        </w:rPr>
        <w:t> </w:t>
      </w:r>
      <w:r>
        <w:rPr/>
        <w:t>gap</w:t>
      </w:r>
      <w:r>
        <w:rPr>
          <w:spacing w:val="-3"/>
        </w:rPr>
        <w:t> </w:t>
      </w:r>
      <w:r>
        <w:rPr>
          <w:spacing w:val="-5"/>
        </w:rPr>
        <w:t>and</w:t>
      </w:r>
    </w:p>
    <w:p>
      <w:pPr>
        <w:pStyle w:val="BodyText"/>
        <w:tabs>
          <w:tab w:pos="3229" w:val="left" w:leader="none"/>
          <w:tab w:pos="4262" w:val="left" w:leader="none"/>
          <w:tab w:pos="4720" w:val="left" w:leader="none"/>
        </w:tabs>
        <w:spacing w:line="244" w:lineRule="auto" w:before="5"/>
        <w:ind w:left="1080" w:right="1" w:firstLine="667"/>
      </w:pPr>
      <w:r>
        <w:rPr>
          <w:spacing w:val="-2"/>
        </w:rPr>
        <w:t>productivity</w:t>
      </w:r>
      <w:r>
        <w:rPr/>
        <w:tab/>
      </w:r>
      <w:r>
        <w:rPr>
          <w:spacing w:val="-2"/>
        </w:rPr>
        <w:t>decline</w:t>
      </w:r>
      <w:r>
        <w:rPr/>
        <w:tab/>
      </w:r>
      <w:r>
        <w:rPr>
          <w:spacing w:val="-6"/>
        </w:rPr>
        <w:t>in</w:t>
      </w:r>
      <w:r>
        <w:rPr/>
        <w:tab/>
      </w:r>
      <w:r>
        <w:rPr>
          <w:spacing w:val="-2"/>
        </w:rPr>
        <w:t>spices </w:t>
      </w:r>
      <w:r>
        <w:rPr/>
        <w:t>production in Nigeria. Room 5-7 Sept</w:t>
      </w:r>
    </w:p>
    <w:p>
      <w:pPr>
        <w:spacing w:line="268" w:lineRule="exact" w:before="0"/>
        <w:ind w:left="1747" w:right="0" w:firstLine="0"/>
        <w:jc w:val="left"/>
        <w:rPr>
          <w:sz w:val="24"/>
        </w:rPr>
      </w:pPr>
      <w:r>
        <w:rPr>
          <w:sz w:val="24"/>
        </w:rPr>
        <w:t>2000.</w:t>
      </w:r>
      <w:r>
        <w:rPr>
          <w:spacing w:val="6"/>
          <w:sz w:val="24"/>
        </w:rPr>
        <w:t> </w:t>
      </w:r>
      <w:r>
        <w:rPr>
          <w:rFonts w:ascii="Arial"/>
          <w:i/>
          <w:sz w:val="24"/>
        </w:rPr>
        <w:t>FAO,</w:t>
      </w:r>
      <w:r>
        <w:rPr>
          <w:rFonts w:ascii="Arial"/>
          <w:i/>
          <w:spacing w:val="3"/>
          <w:sz w:val="24"/>
        </w:rPr>
        <w:t> </w:t>
      </w:r>
      <w:r>
        <w:rPr>
          <w:rFonts w:ascii="Arial"/>
          <w:i/>
          <w:sz w:val="24"/>
        </w:rPr>
        <w:t>Rome,</w:t>
      </w:r>
      <w:r>
        <w:rPr>
          <w:rFonts w:ascii="Arial"/>
          <w:i/>
          <w:spacing w:val="3"/>
          <w:sz w:val="24"/>
        </w:rPr>
        <w:t> </w:t>
      </w:r>
      <w:r>
        <w:rPr>
          <w:rFonts w:ascii="Arial"/>
          <w:i/>
          <w:sz w:val="24"/>
        </w:rPr>
        <w:t>Italy</w:t>
      </w:r>
      <w:r>
        <w:rPr>
          <w:sz w:val="24"/>
        </w:rPr>
        <w:t>.</w:t>
      </w:r>
      <w:r>
        <w:rPr>
          <w:spacing w:val="75"/>
          <w:sz w:val="24"/>
        </w:rPr>
        <w:t> </w:t>
      </w:r>
      <w:r>
        <w:rPr>
          <w:sz w:val="24"/>
        </w:rPr>
        <w:t>Pp.</w:t>
      </w:r>
      <w:r>
        <w:rPr>
          <w:spacing w:val="6"/>
          <w:sz w:val="24"/>
        </w:rPr>
        <w:t> </w:t>
      </w:r>
      <w:r>
        <w:rPr>
          <w:spacing w:val="-4"/>
          <w:sz w:val="24"/>
        </w:rPr>
        <w:t>357-</w:t>
      </w:r>
    </w:p>
    <w:p>
      <w:pPr>
        <w:pStyle w:val="BodyText"/>
        <w:spacing w:before="6"/>
        <w:ind w:left="1080"/>
      </w:pPr>
      <w:r>
        <w:rPr>
          <w:spacing w:val="-5"/>
        </w:rPr>
        <w:t>37.</w:t>
      </w:r>
    </w:p>
    <w:p>
      <w:pPr>
        <w:pStyle w:val="BodyText"/>
        <w:spacing w:before="8"/>
      </w:pPr>
    </w:p>
    <w:p>
      <w:pPr>
        <w:pStyle w:val="BodyText"/>
        <w:spacing w:before="1"/>
        <w:ind w:left="1080"/>
      </w:pPr>
      <w:r>
        <w:rPr/>
        <w:t>Bomett,</w:t>
      </w:r>
      <w:r>
        <w:rPr>
          <w:spacing w:val="51"/>
        </w:rPr>
        <w:t> </w:t>
      </w:r>
      <w:r>
        <w:rPr/>
        <w:t>H.L</w:t>
      </w:r>
      <w:r>
        <w:rPr>
          <w:spacing w:val="53"/>
        </w:rPr>
        <w:t> </w:t>
      </w:r>
      <w:r>
        <w:rPr/>
        <w:t>and</w:t>
      </w:r>
      <w:r>
        <w:rPr>
          <w:spacing w:val="53"/>
        </w:rPr>
        <w:t> </w:t>
      </w:r>
      <w:r>
        <w:rPr/>
        <w:t>Hunter,</w:t>
      </w:r>
      <w:r>
        <w:rPr>
          <w:spacing w:val="53"/>
        </w:rPr>
        <w:t> </w:t>
      </w:r>
      <w:r>
        <w:rPr/>
        <w:t>B.</w:t>
      </w:r>
      <w:r>
        <w:rPr>
          <w:spacing w:val="51"/>
        </w:rPr>
        <w:t> </w:t>
      </w:r>
      <w:r>
        <w:rPr/>
        <w:t>B.</w:t>
      </w:r>
      <w:r>
        <w:rPr>
          <w:spacing w:val="53"/>
        </w:rPr>
        <w:t> </w:t>
      </w:r>
      <w:r>
        <w:rPr>
          <w:spacing w:val="-2"/>
        </w:rPr>
        <w:t>(1998):</w:t>
      </w:r>
    </w:p>
    <w:p>
      <w:pPr>
        <w:pStyle w:val="BodyText"/>
        <w:spacing w:line="271" w:lineRule="exact" w:before="4"/>
        <w:ind w:left="1080"/>
      </w:pPr>
      <w:r>
        <w:rPr/>
        <w:t>Illustrated</w:t>
      </w:r>
      <w:r>
        <w:rPr>
          <w:spacing w:val="-6"/>
        </w:rPr>
        <w:t> </w:t>
      </w:r>
      <w:r>
        <w:rPr>
          <w:spacing w:val="-2"/>
        </w:rPr>
        <w:t>General</w:t>
      </w:r>
    </w:p>
    <w:p>
      <w:pPr>
        <w:spacing w:before="0"/>
        <w:ind w:left="1800" w:right="0" w:firstLine="16"/>
        <w:jc w:val="left"/>
        <w:rPr>
          <w:sz w:val="24"/>
        </w:rPr>
      </w:pPr>
      <w:r>
        <w:rPr>
          <w:sz w:val="24"/>
        </w:rPr>
        <w:t>imperfect</w:t>
      </w:r>
      <w:r>
        <w:rPr>
          <w:spacing w:val="80"/>
          <w:sz w:val="24"/>
        </w:rPr>
        <w:t> </w:t>
      </w:r>
      <w:r>
        <w:rPr>
          <w:sz w:val="24"/>
        </w:rPr>
        <w:t>fungi.</w:t>
      </w:r>
      <w:r>
        <w:rPr>
          <w:spacing w:val="80"/>
          <w:sz w:val="24"/>
        </w:rPr>
        <w:t> </w:t>
      </w:r>
      <w:r>
        <w:rPr>
          <w:rFonts w:ascii="Arial"/>
          <w:i/>
          <w:sz w:val="24"/>
        </w:rPr>
        <w:t>The</w:t>
      </w:r>
      <w:r>
        <w:rPr>
          <w:rFonts w:ascii="Arial"/>
          <w:i/>
          <w:spacing w:val="80"/>
          <w:sz w:val="24"/>
        </w:rPr>
        <w:t> </w:t>
      </w:r>
      <w:r>
        <w:rPr>
          <w:rFonts w:ascii="Arial"/>
          <w:i/>
          <w:sz w:val="24"/>
        </w:rPr>
        <w:t>American Psychopathological Society 3rd edition SF Paul Minnesota</w:t>
      </w:r>
      <w:r>
        <w:rPr>
          <w:sz w:val="24"/>
        </w:rPr>
        <w:t>, USA.</w:t>
      </w:r>
    </w:p>
    <w:p>
      <w:pPr>
        <w:pStyle w:val="BodyText"/>
        <w:spacing w:before="6"/>
        <w:ind w:left="1080"/>
      </w:pPr>
      <w:r>
        <w:rPr/>
        <w:t>Pg.</w:t>
      </w:r>
      <w:r>
        <w:rPr>
          <w:spacing w:val="-1"/>
        </w:rPr>
        <w:t> </w:t>
      </w:r>
      <w:r>
        <w:rPr>
          <w:spacing w:val="-4"/>
        </w:rPr>
        <w:t>218.</w:t>
      </w:r>
    </w:p>
    <w:p>
      <w:pPr>
        <w:pStyle w:val="BodyText"/>
        <w:spacing w:before="8"/>
      </w:pPr>
    </w:p>
    <w:p>
      <w:pPr>
        <w:pStyle w:val="BodyText"/>
        <w:spacing w:before="1"/>
        <w:ind w:left="1080"/>
      </w:pPr>
      <w:r>
        <w:rPr/>
        <w:t>Cobely,</w:t>
      </w:r>
      <w:r>
        <w:rPr>
          <w:spacing w:val="18"/>
        </w:rPr>
        <w:t> </w:t>
      </w:r>
      <w:r>
        <w:rPr/>
        <w:t>I.</w:t>
      </w:r>
      <w:r>
        <w:rPr>
          <w:spacing w:val="19"/>
        </w:rPr>
        <w:t> </w:t>
      </w:r>
      <w:r>
        <w:rPr/>
        <w:t>S.</w:t>
      </w:r>
      <w:r>
        <w:rPr>
          <w:spacing w:val="18"/>
        </w:rPr>
        <w:t> </w:t>
      </w:r>
      <w:r>
        <w:rPr/>
        <w:t>and</w:t>
      </w:r>
      <w:r>
        <w:rPr>
          <w:spacing w:val="19"/>
        </w:rPr>
        <w:t> </w:t>
      </w:r>
      <w:r>
        <w:rPr/>
        <w:t>Steele,</w:t>
      </w:r>
      <w:r>
        <w:rPr>
          <w:spacing w:val="14"/>
        </w:rPr>
        <w:t> </w:t>
      </w:r>
      <w:r>
        <w:rPr/>
        <w:t>W.</w:t>
      </w:r>
      <w:r>
        <w:rPr>
          <w:spacing w:val="66"/>
          <w:w w:val="150"/>
        </w:rPr>
        <w:t> </w:t>
      </w:r>
      <w:r>
        <w:rPr/>
        <w:t>M.</w:t>
      </w:r>
      <w:r>
        <w:rPr>
          <w:spacing w:val="19"/>
        </w:rPr>
        <w:t> </w:t>
      </w:r>
      <w:r>
        <w:rPr>
          <w:spacing w:val="-2"/>
        </w:rPr>
        <w:t>(1986):</w:t>
      </w:r>
    </w:p>
    <w:p>
      <w:pPr>
        <w:pStyle w:val="BodyText"/>
        <w:spacing w:before="4"/>
        <w:ind w:left="1080"/>
      </w:pPr>
      <w:r>
        <w:rPr/>
        <w:t>An</w:t>
      </w:r>
      <w:r>
        <w:rPr>
          <w:spacing w:val="-3"/>
        </w:rPr>
        <w:t> </w:t>
      </w:r>
      <w:r>
        <w:rPr/>
        <w:t>introduction</w:t>
      </w:r>
      <w:r>
        <w:rPr>
          <w:spacing w:val="-3"/>
        </w:rPr>
        <w:t> </w:t>
      </w:r>
      <w:r>
        <w:rPr/>
        <w:t>to</w:t>
      </w:r>
      <w:r>
        <w:rPr>
          <w:spacing w:val="-3"/>
        </w:rPr>
        <w:t> </w:t>
      </w:r>
      <w:r>
        <w:rPr>
          <w:spacing w:val="-5"/>
        </w:rPr>
        <w:t>the</w:t>
      </w:r>
    </w:p>
    <w:p>
      <w:pPr>
        <w:pStyle w:val="BodyText"/>
        <w:tabs>
          <w:tab w:pos="2809" w:val="left" w:leader="none"/>
          <w:tab w:pos="3219" w:val="left" w:leader="none"/>
          <w:tab w:pos="4200" w:val="left" w:leader="none"/>
          <w:tab w:pos="4996" w:val="left" w:leader="none"/>
        </w:tabs>
        <w:spacing w:line="244" w:lineRule="auto" w:before="4"/>
        <w:ind w:left="1080" w:right="2" w:firstLine="801"/>
      </w:pPr>
      <w:r>
        <w:rPr>
          <w:spacing w:val="-2"/>
        </w:rPr>
        <w:t>botany</w:t>
      </w:r>
      <w:r>
        <w:rPr/>
        <w:tab/>
      </w:r>
      <w:r>
        <w:rPr>
          <w:spacing w:val="-6"/>
        </w:rPr>
        <w:t>of</w:t>
      </w:r>
      <w:r>
        <w:rPr/>
        <w:tab/>
      </w:r>
      <w:r>
        <w:rPr>
          <w:spacing w:val="-2"/>
        </w:rPr>
        <w:t>tropical</w:t>
      </w:r>
      <w:r>
        <w:rPr/>
        <w:tab/>
      </w:r>
      <w:r>
        <w:rPr>
          <w:spacing w:val="-2"/>
        </w:rPr>
        <w:t>crops</w:t>
      </w:r>
      <w:r>
        <w:rPr/>
        <w:tab/>
      </w:r>
      <w:r>
        <w:rPr>
          <w:spacing w:val="-4"/>
        </w:rPr>
        <w:t>2nd </w:t>
      </w:r>
      <w:r>
        <w:rPr/>
        <w:t>edition, Longman, London. 123-126.</w:t>
      </w:r>
    </w:p>
    <w:p>
      <w:pPr>
        <w:pStyle w:val="BodyText"/>
        <w:spacing w:before="2"/>
      </w:pPr>
    </w:p>
    <w:p>
      <w:pPr>
        <w:pStyle w:val="BodyText"/>
        <w:spacing w:line="244" w:lineRule="auto" w:before="1"/>
        <w:ind w:left="1080"/>
      </w:pPr>
      <w:r>
        <w:rPr/>
        <w:t>Dziezak, A.M (1989): An introduction to spices and Properties.14th</w:t>
      </w:r>
    </w:p>
    <w:p>
      <w:pPr>
        <w:spacing w:line="268" w:lineRule="exact" w:before="0"/>
        <w:ind w:left="1882" w:right="0" w:firstLine="0"/>
        <w:jc w:val="left"/>
        <w:rPr>
          <w:rFonts w:ascii="Arial"/>
          <w:i/>
          <w:sz w:val="24"/>
        </w:rPr>
      </w:pPr>
      <w:r>
        <w:rPr>
          <w:sz w:val="24"/>
        </w:rPr>
        <w:t>edition.</w:t>
      </w:r>
      <w:r>
        <w:rPr>
          <w:spacing w:val="79"/>
          <w:sz w:val="24"/>
        </w:rPr>
        <w:t> </w:t>
      </w:r>
      <w:r>
        <w:rPr>
          <w:rFonts w:ascii="Arial"/>
          <w:i/>
          <w:sz w:val="24"/>
        </w:rPr>
        <w:t>Prentice</w:t>
      </w:r>
      <w:r>
        <w:rPr>
          <w:rFonts w:ascii="Arial"/>
          <w:i/>
          <w:spacing w:val="75"/>
          <w:sz w:val="24"/>
        </w:rPr>
        <w:t> </w:t>
      </w:r>
      <w:r>
        <w:rPr>
          <w:rFonts w:ascii="Arial"/>
          <w:i/>
          <w:sz w:val="24"/>
        </w:rPr>
        <w:t>Hall</w:t>
      </w:r>
      <w:r>
        <w:rPr>
          <w:rFonts w:ascii="Arial"/>
          <w:i/>
          <w:spacing w:val="75"/>
          <w:sz w:val="24"/>
        </w:rPr>
        <w:t> </w:t>
      </w:r>
      <w:r>
        <w:rPr>
          <w:rFonts w:ascii="Arial"/>
          <w:i/>
          <w:sz w:val="24"/>
        </w:rPr>
        <w:t>Inc.</w:t>
      </w:r>
      <w:r>
        <w:rPr>
          <w:rFonts w:ascii="Arial"/>
          <w:i/>
          <w:spacing w:val="75"/>
          <w:sz w:val="24"/>
        </w:rPr>
        <w:t> </w:t>
      </w:r>
      <w:r>
        <w:rPr>
          <w:rFonts w:ascii="Arial"/>
          <w:i/>
          <w:spacing w:val="-5"/>
          <w:sz w:val="24"/>
        </w:rPr>
        <w:t>New</w:t>
      </w:r>
    </w:p>
    <w:p>
      <w:pPr>
        <w:spacing w:before="0"/>
        <w:ind w:left="1080" w:right="0" w:firstLine="0"/>
        <w:jc w:val="left"/>
        <w:rPr>
          <w:sz w:val="24"/>
        </w:rPr>
      </w:pPr>
      <w:r>
        <w:rPr>
          <w:rFonts w:ascii="Arial"/>
          <w:i/>
          <w:spacing w:val="-2"/>
          <w:sz w:val="24"/>
        </w:rPr>
        <w:t>Jersey</w:t>
      </w:r>
      <w:r>
        <w:rPr>
          <w:spacing w:val="-2"/>
          <w:sz w:val="24"/>
        </w:rPr>
        <w:t>.</w:t>
      </w:r>
    </w:p>
    <w:p>
      <w:pPr>
        <w:pStyle w:val="BodyText"/>
        <w:spacing w:before="11"/>
      </w:pPr>
    </w:p>
    <w:p>
      <w:pPr>
        <w:pStyle w:val="BodyText"/>
        <w:spacing w:line="244" w:lineRule="auto"/>
        <w:ind w:left="1080"/>
      </w:pPr>
      <w:r>
        <w:rPr/>
        <w:t>Garland,</w:t>
      </w:r>
      <w:r>
        <w:rPr>
          <w:spacing w:val="40"/>
        </w:rPr>
        <w:t> </w:t>
      </w:r>
      <w:r>
        <w:rPr/>
        <w:t>C.A,</w:t>
      </w:r>
      <w:r>
        <w:rPr>
          <w:spacing w:val="40"/>
        </w:rPr>
        <w:t> </w:t>
      </w:r>
      <w:r>
        <w:rPr/>
        <w:t>(1972):</w:t>
      </w:r>
      <w:r>
        <w:rPr>
          <w:spacing w:val="40"/>
        </w:rPr>
        <w:t> </w:t>
      </w:r>
      <w:r>
        <w:rPr/>
        <w:t>The</w:t>
      </w:r>
      <w:r>
        <w:rPr>
          <w:spacing w:val="40"/>
        </w:rPr>
        <w:t> </w:t>
      </w:r>
      <w:r>
        <w:rPr/>
        <w:t>knowledge and use of Plants as spices and</w:t>
      </w:r>
    </w:p>
    <w:p>
      <w:pPr>
        <w:tabs>
          <w:tab w:pos="3499" w:val="left" w:leader="none"/>
          <w:tab w:pos="4386" w:val="left" w:leader="none"/>
        </w:tabs>
        <w:spacing w:line="240" w:lineRule="auto" w:before="0"/>
        <w:ind w:left="1080" w:right="1" w:firstLine="801"/>
        <w:jc w:val="left"/>
        <w:rPr>
          <w:sz w:val="24"/>
        </w:rPr>
      </w:pPr>
      <w:r>
        <w:rPr>
          <w:spacing w:val="-2"/>
          <w:sz w:val="24"/>
        </w:rPr>
        <w:t>condiments.</w:t>
      </w:r>
      <w:r>
        <w:rPr>
          <w:sz w:val="24"/>
        </w:rPr>
        <w:tab/>
      </w:r>
      <w:r>
        <w:rPr>
          <w:rFonts w:ascii="Arial"/>
          <w:i/>
          <w:spacing w:val="-4"/>
          <w:sz w:val="24"/>
        </w:rPr>
        <w:t>Lews</w:t>
      </w:r>
      <w:r>
        <w:rPr>
          <w:rFonts w:ascii="Arial"/>
          <w:i/>
          <w:sz w:val="24"/>
        </w:rPr>
        <w:tab/>
      </w:r>
      <w:r>
        <w:rPr>
          <w:rFonts w:ascii="Arial"/>
          <w:i/>
          <w:spacing w:val="-2"/>
          <w:sz w:val="24"/>
        </w:rPr>
        <w:t>publishes </w:t>
      </w:r>
      <w:r>
        <w:rPr>
          <w:rFonts w:ascii="Arial"/>
          <w:i/>
          <w:sz w:val="24"/>
        </w:rPr>
        <w:t>London </w:t>
      </w:r>
      <w:r>
        <w:rPr>
          <w:sz w:val="24"/>
        </w:rPr>
        <w:t>. Pp. 23</w:t>
      </w:r>
    </w:p>
    <w:p>
      <w:pPr>
        <w:pStyle w:val="BodyText"/>
        <w:spacing w:before="2"/>
      </w:pPr>
    </w:p>
    <w:p>
      <w:pPr>
        <w:pStyle w:val="BodyText"/>
        <w:spacing w:line="244" w:lineRule="auto"/>
        <w:ind w:left="1080"/>
      </w:pPr>
      <w:r>
        <w:rPr/>
        <w:t>.</w:t>
      </w:r>
      <w:r>
        <w:rPr>
          <w:spacing w:val="80"/>
        </w:rPr>
        <w:t> </w:t>
      </w:r>
      <w:r>
        <w:rPr/>
        <w:t>Ihejirika,</w:t>
      </w:r>
      <w:r>
        <w:rPr>
          <w:spacing w:val="80"/>
        </w:rPr>
        <w:t> </w:t>
      </w:r>
      <w:r>
        <w:rPr/>
        <w:t>G.</w:t>
      </w:r>
      <w:r>
        <w:rPr>
          <w:spacing w:val="80"/>
        </w:rPr>
        <w:t> </w:t>
      </w:r>
      <w:r>
        <w:rPr/>
        <w:t>O.</w:t>
      </w:r>
      <w:r>
        <w:rPr>
          <w:spacing w:val="80"/>
        </w:rPr>
        <w:t> </w:t>
      </w:r>
      <w:r>
        <w:rPr/>
        <w:t>(2002):</w:t>
      </w:r>
      <w:r>
        <w:rPr>
          <w:spacing w:val="80"/>
        </w:rPr>
        <w:t> </w:t>
      </w:r>
      <w:r>
        <w:rPr/>
        <w:t>Fungicidal</w:t>
      </w:r>
      <w:r>
        <w:rPr>
          <w:spacing w:val="40"/>
        </w:rPr>
        <w:t> </w:t>
      </w:r>
      <w:r>
        <w:rPr/>
        <w:t>effects of selected medicinal plants</w:t>
      </w:r>
    </w:p>
    <w:p>
      <w:pPr>
        <w:pStyle w:val="BodyText"/>
        <w:tabs>
          <w:tab w:pos="2418" w:val="left" w:leader="none"/>
          <w:tab w:pos="3140" w:val="left" w:leader="none"/>
          <w:tab w:pos="4193" w:val="left" w:leader="none"/>
          <w:tab w:pos="4996" w:val="left" w:leader="none"/>
        </w:tabs>
        <w:spacing w:line="237" w:lineRule="auto"/>
        <w:ind w:left="1080" w:right="2" w:firstLine="801"/>
        <w:rPr>
          <w:rFonts w:ascii="Arial"/>
          <w:i/>
        </w:rPr>
      </w:pPr>
      <w:r>
        <w:rPr>
          <w:spacing w:val="-6"/>
        </w:rPr>
        <w:t>on</w:t>
      </w:r>
      <w:r>
        <w:rPr/>
        <w:tab/>
      </w:r>
      <w:r>
        <w:rPr>
          <w:spacing w:val="-4"/>
        </w:rPr>
        <w:t>post</w:t>
      </w:r>
      <w:r>
        <w:rPr/>
        <w:tab/>
      </w:r>
      <w:r>
        <w:rPr>
          <w:spacing w:val="-2"/>
        </w:rPr>
        <w:t>harvest</w:t>
      </w:r>
      <w:r>
        <w:rPr/>
        <w:tab/>
      </w:r>
      <w:r>
        <w:rPr>
          <w:spacing w:val="-2"/>
        </w:rPr>
        <w:t>roots</w:t>
      </w:r>
      <w:r>
        <w:rPr/>
        <w:tab/>
      </w:r>
      <w:r>
        <w:rPr>
          <w:spacing w:val="-4"/>
        </w:rPr>
        <w:t>and </w:t>
      </w:r>
      <w:r>
        <w:rPr/>
        <w:t>biodeterioration of Banana. </w:t>
      </w:r>
      <w:r>
        <w:rPr>
          <w:rFonts w:ascii="Arial"/>
          <w:i/>
        </w:rPr>
        <w:t>African</w:t>
      </w:r>
    </w:p>
    <w:p>
      <w:pPr>
        <w:tabs>
          <w:tab w:pos="3049" w:val="left" w:leader="none"/>
          <w:tab w:pos="3697" w:val="left" w:leader="none"/>
          <w:tab w:pos="5000" w:val="left" w:leader="none"/>
        </w:tabs>
        <w:spacing w:before="1"/>
        <w:ind w:left="1080" w:right="1" w:firstLine="736"/>
        <w:jc w:val="left"/>
        <w:rPr>
          <w:sz w:val="24"/>
        </w:rPr>
      </w:pPr>
      <w:r>
        <w:rPr>
          <w:rFonts w:ascii="Arial"/>
          <w:i/>
          <w:spacing w:val="-2"/>
          <w:sz w:val="24"/>
        </w:rPr>
        <w:t>Journal</w:t>
      </w:r>
      <w:r>
        <w:rPr>
          <w:rFonts w:ascii="Arial"/>
          <w:i/>
          <w:sz w:val="24"/>
        </w:rPr>
        <w:tab/>
      </w:r>
      <w:r>
        <w:rPr>
          <w:rFonts w:ascii="Arial"/>
          <w:i/>
          <w:spacing w:val="-6"/>
          <w:sz w:val="24"/>
        </w:rPr>
        <w:t>of</w:t>
      </w:r>
      <w:r>
        <w:rPr>
          <w:rFonts w:ascii="Arial"/>
          <w:i/>
          <w:sz w:val="24"/>
        </w:rPr>
        <w:tab/>
      </w:r>
      <w:r>
        <w:rPr>
          <w:rFonts w:ascii="Arial"/>
          <w:i/>
          <w:spacing w:val="-2"/>
          <w:sz w:val="24"/>
        </w:rPr>
        <w:t>Science</w:t>
      </w:r>
      <w:r>
        <w:rPr>
          <w:rFonts w:ascii="Arial"/>
          <w:i/>
          <w:sz w:val="24"/>
        </w:rPr>
        <w:tab/>
      </w:r>
      <w:r>
        <w:rPr>
          <w:rFonts w:ascii="Arial"/>
          <w:i/>
          <w:spacing w:val="-4"/>
          <w:sz w:val="24"/>
        </w:rPr>
        <w:t>and </w:t>
      </w:r>
      <w:r>
        <w:rPr>
          <w:rFonts w:ascii="Arial"/>
          <w:i/>
          <w:sz w:val="24"/>
        </w:rPr>
        <w:t>Technology.</w:t>
      </w:r>
      <w:r>
        <w:rPr>
          <w:rFonts w:ascii="Arial"/>
          <w:i/>
          <w:spacing w:val="40"/>
          <w:sz w:val="24"/>
        </w:rPr>
        <w:t> </w:t>
      </w:r>
      <w:r>
        <w:rPr>
          <w:sz w:val="24"/>
        </w:rPr>
        <w:t>3; 68-70.</w:t>
      </w:r>
    </w:p>
    <w:p>
      <w:pPr>
        <w:pStyle w:val="BodyText"/>
        <w:spacing w:before="11"/>
      </w:pPr>
    </w:p>
    <w:p>
      <w:pPr>
        <w:pStyle w:val="BodyText"/>
        <w:tabs>
          <w:tab w:pos="2300" w:val="left" w:leader="none"/>
          <w:tab w:pos="3200" w:val="left" w:leader="none"/>
          <w:tab w:pos="4274" w:val="left" w:leader="none"/>
          <w:tab w:pos="4998" w:val="left" w:leader="none"/>
        </w:tabs>
        <w:spacing w:line="244" w:lineRule="auto" w:before="1"/>
        <w:ind w:left="1080" w:right="2"/>
      </w:pPr>
      <w:r>
        <w:rPr>
          <w:spacing w:val="-2"/>
        </w:rPr>
        <w:t>Ihejirika,</w:t>
      </w:r>
      <w:r>
        <w:rPr/>
        <w:tab/>
      </w:r>
      <w:r>
        <w:rPr>
          <w:spacing w:val="-4"/>
        </w:rPr>
        <w:t>G.O.,</w:t>
      </w:r>
      <w:r>
        <w:rPr/>
        <w:tab/>
      </w:r>
      <w:r>
        <w:rPr>
          <w:spacing w:val="-2"/>
        </w:rPr>
        <w:t>Nwufo,</w:t>
      </w:r>
      <w:r>
        <w:rPr/>
        <w:tab/>
      </w:r>
      <w:r>
        <w:rPr>
          <w:spacing w:val="-4"/>
        </w:rPr>
        <w:t>M.I.</w:t>
      </w:r>
      <w:r>
        <w:rPr/>
        <w:tab/>
      </w:r>
      <w:r>
        <w:rPr>
          <w:spacing w:val="-4"/>
        </w:rPr>
        <w:t>and </w:t>
      </w:r>
      <w:r>
        <w:rPr/>
        <w:t>Duruigbo, C. I. (2005): Effects of</w:t>
      </w:r>
    </w:p>
    <w:p>
      <w:pPr>
        <w:pStyle w:val="BodyText"/>
        <w:spacing w:line="244" w:lineRule="auto"/>
        <w:ind w:left="1080" w:firstLine="801"/>
      </w:pPr>
      <w:r>
        <w:rPr/>
        <w:t>plants</w:t>
      </w:r>
      <w:r>
        <w:rPr>
          <w:spacing w:val="27"/>
        </w:rPr>
        <w:t> </w:t>
      </w:r>
      <w:r>
        <w:rPr/>
        <w:t>parasite</w:t>
      </w:r>
      <w:r>
        <w:rPr>
          <w:spacing w:val="26"/>
        </w:rPr>
        <w:t> </w:t>
      </w:r>
      <w:r>
        <w:rPr/>
        <w:t>on</w:t>
      </w:r>
      <w:r>
        <w:rPr>
          <w:spacing w:val="28"/>
        </w:rPr>
        <w:t> </w:t>
      </w:r>
      <w:r>
        <w:rPr/>
        <w:t>the</w:t>
      </w:r>
      <w:r>
        <w:rPr>
          <w:spacing w:val="28"/>
        </w:rPr>
        <w:t> </w:t>
      </w:r>
      <w:r>
        <w:rPr/>
        <w:t>incidence of seed borne fungi</w:t>
      </w:r>
      <w:r>
        <w:rPr>
          <w:spacing w:val="40"/>
        </w:rPr>
        <w:t> </w:t>
      </w:r>
      <w:r>
        <w:rPr/>
        <w:t>and</w:t>
      </w:r>
    </w:p>
    <w:p>
      <w:pPr>
        <w:pStyle w:val="BodyText"/>
        <w:tabs>
          <w:tab w:pos="3788" w:val="left" w:leader="none"/>
        </w:tabs>
        <w:spacing w:line="237" w:lineRule="auto"/>
        <w:ind w:left="1080" w:right="1" w:firstLine="801"/>
        <w:rPr>
          <w:rFonts w:ascii="Arial"/>
          <w:i/>
        </w:rPr>
      </w:pPr>
      <w:r>
        <w:rPr/>
        <w:t>Germination</w:t>
      </w:r>
      <w:r>
        <w:rPr>
          <w:spacing w:val="80"/>
        </w:rPr>
        <w:t> </w:t>
      </w:r>
      <w:r>
        <w:rPr/>
        <w:t>of</w:t>
        <w:tab/>
        <w:t>the</w:t>
      </w:r>
      <w:r>
        <w:rPr>
          <w:spacing w:val="80"/>
        </w:rPr>
        <w:t> </w:t>
      </w:r>
      <w:r>
        <w:rPr/>
        <w:t>groundnut varieties in Imo State. </w:t>
      </w:r>
      <w:r>
        <w:rPr>
          <w:rFonts w:ascii="Arial"/>
          <w:i/>
        </w:rPr>
        <w:t>Nigeria</w:t>
      </w:r>
    </w:p>
    <w:p>
      <w:pPr>
        <w:tabs>
          <w:tab w:pos="2951" w:val="left" w:leader="none"/>
          <w:tab w:pos="3368" w:val="left" w:leader="none"/>
          <w:tab w:pos="4251" w:val="left" w:leader="none"/>
        </w:tabs>
        <w:spacing w:line="244" w:lineRule="auto" w:before="0"/>
        <w:ind w:left="1080" w:right="0" w:firstLine="868"/>
        <w:jc w:val="left"/>
        <w:rPr>
          <w:sz w:val="24"/>
        </w:rPr>
      </w:pPr>
      <w:r>
        <w:rPr>
          <w:rFonts w:ascii="Arial"/>
          <w:i/>
          <w:spacing w:val="-2"/>
          <w:sz w:val="24"/>
        </w:rPr>
        <w:t>Journal</w:t>
      </w:r>
      <w:r>
        <w:rPr>
          <w:rFonts w:ascii="Arial"/>
          <w:i/>
          <w:sz w:val="24"/>
        </w:rPr>
        <w:tab/>
      </w:r>
      <w:r>
        <w:rPr>
          <w:rFonts w:ascii="Arial"/>
          <w:i/>
          <w:spacing w:val="-6"/>
          <w:sz w:val="24"/>
        </w:rPr>
        <w:t>of</w:t>
      </w:r>
      <w:r>
        <w:rPr>
          <w:rFonts w:ascii="Arial"/>
          <w:i/>
          <w:sz w:val="24"/>
        </w:rPr>
        <w:tab/>
      </w:r>
      <w:r>
        <w:rPr>
          <w:rFonts w:ascii="Arial"/>
          <w:i/>
          <w:spacing w:val="-2"/>
          <w:sz w:val="24"/>
        </w:rPr>
        <w:t>Plants</w:t>
      </w:r>
      <w:r>
        <w:rPr>
          <w:rFonts w:ascii="Arial"/>
          <w:i/>
          <w:sz w:val="24"/>
        </w:rPr>
        <w:tab/>
      </w:r>
      <w:r>
        <w:rPr>
          <w:rFonts w:ascii="Arial"/>
          <w:i/>
          <w:spacing w:val="-2"/>
          <w:sz w:val="24"/>
        </w:rPr>
        <w:t>Protection</w:t>
      </w:r>
      <w:r>
        <w:rPr>
          <w:spacing w:val="-2"/>
          <w:sz w:val="24"/>
        </w:rPr>
        <w:t>, </w:t>
      </w:r>
      <w:r>
        <w:rPr>
          <w:sz w:val="24"/>
        </w:rPr>
        <w:t>Vol.2 pages28-45.</w:t>
      </w:r>
    </w:p>
    <w:p>
      <w:pPr>
        <w:pStyle w:val="BodyText"/>
        <w:spacing w:line="244" w:lineRule="auto"/>
        <w:ind w:left="1080"/>
      </w:pPr>
      <w:r>
        <w:rPr/>
        <w:t>.Iwu,</w:t>
      </w:r>
      <w:r>
        <w:rPr>
          <w:spacing w:val="38"/>
        </w:rPr>
        <w:t> </w:t>
      </w:r>
      <w:r>
        <w:rPr/>
        <w:t>M.</w:t>
      </w:r>
      <w:r>
        <w:rPr>
          <w:spacing w:val="38"/>
        </w:rPr>
        <w:t> </w:t>
      </w:r>
      <w:r>
        <w:rPr/>
        <w:t>A.</w:t>
      </w:r>
      <w:r>
        <w:rPr>
          <w:spacing w:val="38"/>
        </w:rPr>
        <w:t> </w:t>
      </w:r>
      <w:r>
        <w:rPr/>
        <w:t>(1993):</w:t>
      </w:r>
      <w:r>
        <w:rPr>
          <w:spacing w:val="38"/>
        </w:rPr>
        <w:t> </w:t>
      </w:r>
      <w:r>
        <w:rPr/>
        <w:t>A</w:t>
      </w:r>
      <w:r>
        <w:rPr>
          <w:spacing w:val="36"/>
        </w:rPr>
        <w:t> </w:t>
      </w:r>
      <w:r>
        <w:rPr/>
        <w:t>preliminary</w:t>
      </w:r>
      <w:r>
        <w:rPr>
          <w:spacing w:val="35"/>
        </w:rPr>
        <w:t> </w:t>
      </w:r>
      <w:r>
        <w:rPr/>
        <w:t>study of fungi associated with some</w:t>
      </w:r>
    </w:p>
    <w:p>
      <w:pPr>
        <w:tabs>
          <w:tab w:pos="2559" w:val="left" w:leader="none"/>
          <w:tab w:pos="3077" w:val="left" w:leader="none"/>
          <w:tab w:pos="4238" w:val="left" w:leader="none"/>
        </w:tabs>
        <w:spacing w:before="92"/>
        <w:ind w:left="678" w:right="1437" w:firstLine="868"/>
        <w:jc w:val="left"/>
        <w:rPr>
          <w:sz w:val="24"/>
        </w:rPr>
      </w:pPr>
      <w:r>
        <w:rPr/>
        <w:br w:type="column"/>
      </w:r>
      <w:r>
        <w:rPr>
          <w:spacing w:val="-2"/>
          <w:sz w:val="24"/>
        </w:rPr>
        <w:t>spices</w:t>
      </w:r>
      <w:r>
        <w:rPr>
          <w:sz w:val="24"/>
        </w:rPr>
        <w:tab/>
      </w:r>
      <w:r>
        <w:rPr>
          <w:spacing w:val="-6"/>
          <w:sz w:val="24"/>
        </w:rPr>
        <w:t>in</w:t>
      </w:r>
      <w:r>
        <w:rPr>
          <w:sz w:val="24"/>
        </w:rPr>
        <w:tab/>
      </w:r>
      <w:r>
        <w:rPr>
          <w:spacing w:val="-2"/>
          <w:sz w:val="24"/>
        </w:rPr>
        <w:t>Nigeria.</w:t>
      </w:r>
      <w:r>
        <w:rPr>
          <w:sz w:val="24"/>
        </w:rPr>
        <w:tab/>
      </w:r>
      <w:r>
        <w:rPr>
          <w:rFonts w:ascii="Arial"/>
          <w:i/>
          <w:spacing w:val="-2"/>
          <w:sz w:val="24"/>
        </w:rPr>
        <w:t>Nigeria </w:t>
      </w:r>
      <w:r>
        <w:rPr>
          <w:rFonts w:ascii="Arial"/>
          <w:i/>
          <w:sz w:val="24"/>
        </w:rPr>
        <w:t>Journal of Agric. Sc</w:t>
      </w:r>
      <w:r>
        <w:rPr>
          <w:sz w:val="24"/>
        </w:rPr>
        <w:t>.</w:t>
      </w:r>
      <w:r>
        <w:rPr>
          <w:spacing w:val="40"/>
          <w:sz w:val="24"/>
        </w:rPr>
        <w:t> </w:t>
      </w:r>
      <w:r>
        <w:rPr>
          <w:rFonts w:ascii="Arial"/>
          <w:b/>
          <w:sz w:val="24"/>
        </w:rPr>
        <w:t>2:</w:t>
      </w:r>
      <w:r>
        <w:rPr>
          <w:rFonts w:ascii="Arial"/>
          <w:b/>
          <w:spacing w:val="40"/>
          <w:sz w:val="24"/>
        </w:rPr>
        <w:t> </w:t>
      </w:r>
      <w:r>
        <w:rPr>
          <w:sz w:val="24"/>
        </w:rPr>
        <w:t>139-145.</w:t>
      </w:r>
    </w:p>
    <w:p>
      <w:pPr>
        <w:pStyle w:val="BodyText"/>
        <w:spacing w:before="16"/>
      </w:pPr>
    </w:p>
    <w:p>
      <w:pPr>
        <w:pStyle w:val="BodyText"/>
        <w:ind w:left="678"/>
      </w:pPr>
      <w:r>
        <w:rPr/>
        <w:t>Kneifel,</w:t>
      </w:r>
      <w:r>
        <w:rPr>
          <w:spacing w:val="-5"/>
        </w:rPr>
        <w:t> </w:t>
      </w:r>
      <w:r>
        <w:rPr/>
        <w:t>W.</w:t>
      </w:r>
      <w:r>
        <w:rPr>
          <w:spacing w:val="-2"/>
        </w:rPr>
        <w:t> </w:t>
      </w:r>
      <w:r>
        <w:rPr/>
        <w:t>and</w:t>
      </w:r>
      <w:r>
        <w:rPr>
          <w:spacing w:val="2"/>
        </w:rPr>
        <w:t> </w:t>
      </w:r>
      <w:r>
        <w:rPr/>
        <w:t>Berger, E. </w:t>
      </w:r>
      <w:r>
        <w:rPr>
          <w:spacing w:val="-4"/>
        </w:rPr>
        <w:t>1994.</w:t>
      </w:r>
    </w:p>
    <w:p>
      <w:pPr>
        <w:pStyle w:val="BodyText"/>
        <w:spacing w:before="4"/>
        <w:ind w:left="678"/>
      </w:pPr>
      <w:r>
        <w:rPr/>
        <w:t>Microbial</w:t>
      </w:r>
      <w:r>
        <w:rPr>
          <w:spacing w:val="-5"/>
        </w:rPr>
        <w:t> </w:t>
      </w:r>
      <w:r>
        <w:rPr/>
        <w:t>criteria</w:t>
      </w:r>
      <w:r>
        <w:rPr>
          <w:spacing w:val="-4"/>
        </w:rPr>
        <w:t> </w:t>
      </w:r>
      <w:r>
        <w:rPr/>
        <w:t>of</w:t>
      </w:r>
      <w:r>
        <w:rPr>
          <w:spacing w:val="-2"/>
        </w:rPr>
        <w:t> </w:t>
      </w:r>
      <w:r>
        <w:rPr/>
        <w:t>random</w:t>
      </w:r>
      <w:r>
        <w:rPr>
          <w:spacing w:val="-5"/>
        </w:rPr>
        <w:t> </w:t>
      </w:r>
      <w:r>
        <w:rPr/>
        <w:t>samples</w:t>
      </w:r>
      <w:r>
        <w:rPr>
          <w:spacing w:val="-5"/>
        </w:rPr>
        <w:t> of</w:t>
      </w:r>
    </w:p>
    <w:p>
      <w:pPr>
        <w:pStyle w:val="BodyText"/>
        <w:spacing w:before="14"/>
      </w:pPr>
    </w:p>
    <w:p>
      <w:pPr>
        <w:pStyle w:val="BodyText"/>
        <w:spacing w:line="244" w:lineRule="auto"/>
        <w:ind w:left="678" w:right="1451" w:firstLine="936"/>
      </w:pPr>
      <w:r>
        <w:rPr/>
        <w:t>spices</w:t>
      </w:r>
      <w:r>
        <w:rPr>
          <w:spacing w:val="-6"/>
        </w:rPr>
        <w:t> </w:t>
      </w:r>
      <w:r>
        <w:rPr/>
        <w:t>and</w:t>
      </w:r>
      <w:r>
        <w:rPr>
          <w:spacing w:val="80"/>
        </w:rPr>
        <w:t> </w:t>
      </w:r>
      <w:r>
        <w:rPr/>
        <w:t>herbs</w:t>
      </w:r>
      <w:r>
        <w:rPr>
          <w:spacing w:val="-5"/>
        </w:rPr>
        <w:t> </w:t>
      </w:r>
      <w:r>
        <w:rPr/>
        <w:t>retailed</w:t>
      </w:r>
      <w:r>
        <w:rPr>
          <w:spacing w:val="-5"/>
        </w:rPr>
        <w:t> </w:t>
      </w:r>
      <w:r>
        <w:rPr/>
        <w:t>on the Austrian market. J. Food Protect.</w:t>
      </w:r>
    </w:p>
    <w:p>
      <w:pPr>
        <w:pStyle w:val="BodyText"/>
        <w:spacing w:before="4"/>
      </w:pPr>
    </w:p>
    <w:p>
      <w:pPr>
        <w:pStyle w:val="BodyText"/>
        <w:spacing w:before="1"/>
        <w:ind w:left="1614"/>
      </w:pPr>
      <w:r>
        <w:rPr>
          <w:spacing w:val="-2"/>
        </w:rPr>
        <w:t>57:893-</w:t>
      </w:r>
      <w:r>
        <w:rPr>
          <w:spacing w:val="-5"/>
        </w:rPr>
        <w:t>901</w:t>
      </w:r>
    </w:p>
    <w:p>
      <w:pPr>
        <w:pStyle w:val="BodyText"/>
        <w:spacing w:before="13"/>
      </w:pPr>
    </w:p>
    <w:p>
      <w:pPr>
        <w:pStyle w:val="BodyText"/>
        <w:spacing w:line="244" w:lineRule="auto"/>
        <w:ind w:left="678" w:right="1437"/>
        <w:jc w:val="both"/>
      </w:pPr>
      <w:r>
        <w:rPr/>
        <w:t>Locke, A.E. (1990): Antimicrobial Properties of High Plants. Dept. of</w:t>
      </w:r>
    </w:p>
    <w:p>
      <w:pPr>
        <w:pStyle w:val="BodyText"/>
        <w:ind w:left="678" w:right="1436" w:firstLine="801"/>
        <w:jc w:val="both"/>
        <w:rPr>
          <w:rFonts w:ascii="Arial"/>
          <w:i/>
        </w:rPr>
      </w:pPr>
      <w:r>
        <w:rPr/>
        <w:t>Crop Science and Centre for Integrated Agric. Systems, </w:t>
      </w:r>
      <w:r>
        <w:rPr>
          <w:rFonts w:ascii="Arial"/>
          <w:i/>
        </w:rPr>
        <w:t>University</w:t>
      </w:r>
    </w:p>
    <w:p>
      <w:pPr>
        <w:spacing w:line="274" w:lineRule="exact" w:before="0"/>
        <w:ind w:left="1547" w:right="0" w:firstLine="0"/>
        <w:jc w:val="left"/>
        <w:rPr>
          <w:sz w:val="24"/>
        </w:rPr>
      </w:pPr>
      <w:r>
        <w:rPr>
          <w:rFonts w:ascii="Arial"/>
          <w:i/>
          <w:sz w:val="24"/>
        </w:rPr>
        <w:t>of</w:t>
      </w:r>
      <w:r>
        <w:rPr>
          <w:rFonts w:ascii="Arial"/>
          <w:i/>
          <w:spacing w:val="62"/>
          <w:sz w:val="24"/>
        </w:rPr>
        <w:t> </w:t>
      </w:r>
      <w:r>
        <w:rPr>
          <w:rFonts w:ascii="Arial"/>
          <w:i/>
          <w:sz w:val="24"/>
        </w:rPr>
        <w:t>Winslonson</w:t>
      </w:r>
      <w:r>
        <w:rPr>
          <w:rFonts w:ascii="Arial"/>
          <w:i/>
          <w:spacing w:val="-2"/>
          <w:sz w:val="24"/>
        </w:rPr>
        <w:t> </w:t>
      </w:r>
      <w:r>
        <w:rPr>
          <w:rFonts w:ascii="Arial"/>
          <w:i/>
          <w:sz w:val="24"/>
        </w:rPr>
        <w:t>Madison.</w:t>
      </w:r>
      <w:r>
        <w:rPr>
          <w:rFonts w:ascii="Arial"/>
          <w:i/>
          <w:spacing w:val="67"/>
          <w:sz w:val="24"/>
        </w:rPr>
        <w:t> </w:t>
      </w:r>
      <w:r>
        <w:rPr>
          <w:spacing w:val="-4"/>
          <w:sz w:val="24"/>
        </w:rPr>
        <w:t>14pp.</w:t>
      </w:r>
    </w:p>
    <w:p>
      <w:pPr>
        <w:pStyle w:val="BodyText"/>
        <w:spacing w:before="9"/>
      </w:pPr>
    </w:p>
    <w:p>
      <w:pPr>
        <w:pStyle w:val="BodyText"/>
        <w:spacing w:line="244" w:lineRule="auto"/>
        <w:ind w:left="678" w:right="1435"/>
        <w:jc w:val="both"/>
      </w:pPr>
      <w:r>
        <w:rPr/>
        <w:t>Nwufo, M.I, (1993): Fungitoxic</w:t>
      </w:r>
      <w:r>
        <w:rPr>
          <w:spacing w:val="40"/>
        </w:rPr>
        <w:t> </w:t>
      </w:r>
      <w:r>
        <w:rPr/>
        <w:t>evaluation of the crude and essential</w:t>
      </w:r>
      <w:r>
        <w:rPr>
          <w:spacing w:val="80"/>
        </w:rPr>
        <w:t> </w:t>
      </w:r>
      <w:r>
        <w:rPr>
          <w:spacing w:val="-4"/>
        </w:rPr>
        <w:t>oils</w:t>
      </w:r>
    </w:p>
    <w:p>
      <w:pPr>
        <w:pStyle w:val="BodyText"/>
        <w:spacing w:line="244" w:lineRule="auto"/>
        <w:ind w:left="678" w:right="1440" w:firstLine="868"/>
        <w:jc w:val="both"/>
      </w:pPr>
      <w:r>
        <w:rPr/>
        <w:t>of higher plants on Some Soya been pathogens. Research project</w:t>
      </w:r>
    </w:p>
    <w:p>
      <w:pPr>
        <w:tabs>
          <w:tab w:pos="2559" w:val="left" w:leader="none"/>
          <w:tab w:pos="3449" w:val="left" w:leader="none"/>
          <w:tab w:pos="3970" w:val="left" w:leader="none"/>
        </w:tabs>
        <w:spacing w:line="240" w:lineRule="auto" w:before="0"/>
        <w:ind w:left="678" w:right="1435" w:firstLine="868"/>
        <w:jc w:val="left"/>
        <w:rPr>
          <w:rFonts w:ascii="Arial"/>
          <w:i/>
          <w:sz w:val="24"/>
        </w:rPr>
      </w:pPr>
      <w:r>
        <w:rPr>
          <w:spacing w:val="-2"/>
          <w:sz w:val="24"/>
        </w:rPr>
        <w:t>report,</w:t>
      </w:r>
      <w:r>
        <w:rPr>
          <w:sz w:val="24"/>
        </w:rPr>
        <w:tab/>
      </w:r>
      <w:r>
        <w:rPr>
          <w:rFonts w:ascii="Arial"/>
          <w:i/>
          <w:spacing w:val="-4"/>
          <w:sz w:val="24"/>
        </w:rPr>
        <w:t>Dept.</w:t>
      </w:r>
      <w:r>
        <w:rPr>
          <w:rFonts w:ascii="Arial"/>
          <w:i/>
          <w:sz w:val="24"/>
        </w:rPr>
        <w:tab/>
      </w:r>
      <w:r>
        <w:rPr>
          <w:rFonts w:ascii="Arial"/>
          <w:i/>
          <w:spacing w:val="-6"/>
          <w:sz w:val="24"/>
        </w:rPr>
        <w:t>of</w:t>
      </w:r>
      <w:r>
        <w:rPr>
          <w:rFonts w:ascii="Arial"/>
          <w:i/>
          <w:sz w:val="24"/>
        </w:rPr>
        <w:tab/>
      </w:r>
      <w:r>
        <w:rPr>
          <w:rFonts w:ascii="Arial"/>
          <w:i/>
          <w:spacing w:val="-2"/>
          <w:sz w:val="24"/>
        </w:rPr>
        <w:t>Biological </w:t>
      </w:r>
      <w:r>
        <w:rPr>
          <w:rFonts w:ascii="Arial"/>
          <w:i/>
          <w:sz w:val="24"/>
        </w:rPr>
        <w:t>Sciences University of Zimbabwe,</w:t>
      </w:r>
    </w:p>
    <w:p>
      <w:pPr>
        <w:spacing w:before="0"/>
        <w:ind w:left="1547" w:right="0" w:firstLine="0"/>
        <w:jc w:val="left"/>
        <w:rPr>
          <w:sz w:val="24"/>
        </w:rPr>
      </w:pPr>
      <w:r>
        <w:rPr>
          <w:rFonts w:ascii="Arial"/>
          <w:i/>
          <w:spacing w:val="-2"/>
          <w:sz w:val="24"/>
        </w:rPr>
        <w:t>Harere</w:t>
      </w:r>
      <w:r>
        <w:rPr>
          <w:spacing w:val="-2"/>
          <w:sz w:val="24"/>
        </w:rPr>
        <w:t>.</w:t>
      </w:r>
    </w:p>
    <w:p>
      <w:pPr>
        <w:pStyle w:val="BodyText"/>
        <w:tabs>
          <w:tab w:pos="1889" w:val="left" w:leader="none"/>
          <w:tab w:pos="2632" w:val="left" w:leader="none"/>
          <w:tab w:pos="3680" w:val="left" w:leader="none"/>
          <w:tab w:pos="4728" w:val="left" w:leader="none"/>
        </w:tabs>
        <w:ind w:left="678"/>
      </w:pPr>
      <w:r>
        <w:rPr>
          <w:spacing w:val="-2"/>
        </w:rPr>
        <w:t>Obiorah,</w:t>
      </w:r>
      <w:r>
        <w:rPr/>
        <w:tab/>
      </w:r>
      <w:r>
        <w:rPr>
          <w:spacing w:val="-4"/>
        </w:rPr>
        <w:t>B.A.</w:t>
      </w:r>
      <w:r>
        <w:rPr/>
        <w:tab/>
      </w:r>
      <w:r>
        <w:rPr>
          <w:spacing w:val="-2"/>
        </w:rPr>
        <w:t>(1999):</w:t>
      </w:r>
      <w:r>
        <w:rPr/>
        <w:tab/>
      </w:r>
      <w:r>
        <w:rPr>
          <w:spacing w:val="-2"/>
        </w:rPr>
        <w:t>Nigeria</w:t>
      </w:r>
      <w:r>
        <w:rPr/>
        <w:tab/>
      </w:r>
      <w:r>
        <w:rPr>
          <w:spacing w:val="-5"/>
        </w:rPr>
        <w:t>.3.</w:t>
      </w:r>
    </w:p>
    <w:p>
      <w:pPr>
        <w:pStyle w:val="BodyText"/>
        <w:spacing w:line="244" w:lineRule="auto"/>
        <w:ind w:left="1614" w:right="1464" w:hanging="936"/>
      </w:pPr>
      <w:r>
        <w:rPr/>
        <w:t>Pharmacy. Souriory: Pharmaceutical</w:t>
      </w:r>
      <w:r>
        <w:rPr>
          <w:spacing w:val="40"/>
        </w:rPr>
        <w:t> </w:t>
      </w:r>
      <w:r>
        <w:rPr/>
        <w:t>raw</w:t>
      </w:r>
      <w:r>
        <w:rPr>
          <w:spacing w:val="40"/>
        </w:rPr>
        <w:t> </w:t>
      </w:r>
      <w:r>
        <w:rPr/>
        <w:t>materials</w:t>
      </w:r>
      <w:r>
        <w:rPr>
          <w:spacing w:val="40"/>
        </w:rPr>
        <w:t> </w:t>
      </w:r>
      <w:r>
        <w:rPr/>
        <w:t>from</w:t>
      </w:r>
      <w:r>
        <w:rPr>
          <w:spacing w:val="40"/>
        </w:rPr>
        <w:t> </w:t>
      </w:r>
      <w:r>
        <w:rPr/>
        <w:t>indigenous</w:t>
      </w:r>
    </w:p>
    <w:p>
      <w:pPr>
        <w:pStyle w:val="BodyText"/>
        <w:spacing w:line="269" w:lineRule="exact"/>
        <w:ind w:left="678"/>
      </w:pPr>
      <w:r>
        <w:rPr/>
        <w:t>medicinal</w:t>
      </w:r>
      <w:r>
        <w:rPr>
          <w:spacing w:val="-6"/>
        </w:rPr>
        <w:t> </w:t>
      </w:r>
      <w:r>
        <w:rPr/>
        <w:t>plants</w:t>
      </w:r>
      <w:r>
        <w:rPr>
          <w:spacing w:val="-4"/>
        </w:rPr>
        <w:t> </w:t>
      </w:r>
      <w:r>
        <w:rPr/>
        <w:t>Pg</w:t>
      </w:r>
      <w:r>
        <w:rPr>
          <w:spacing w:val="-6"/>
        </w:rPr>
        <w:t> </w:t>
      </w:r>
      <w:r>
        <w:rPr/>
        <w:t>152-</w:t>
      </w:r>
      <w:r>
        <w:rPr>
          <w:spacing w:val="-4"/>
        </w:rPr>
        <w:t>154.</w:t>
      </w:r>
    </w:p>
    <w:p>
      <w:pPr>
        <w:pStyle w:val="BodyText"/>
        <w:spacing w:before="13"/>
      </w:pPr>
    </w:p>
    <w:p>
      <w:pPr>
        <w:pStyle w:val="BodyText"/>
        <w:ind w:left="678" w:right="1434"/>
      </w:pPr>
      <w:r>
        <w:rPr/>
        <w:t>Paster,</w:t>
      </w:r>
      <w:r>
        <w:rPr>
          <w:spacing w:val="-7"/>
        </w:rPr>
        <w:t> </w:t>
      </w:r>
      <w:r>
        <w:rPr/>
        <w:t>N.,</w:t>
      </w:r>
      <w:r>
        <w:rPr>
          <w:spacing w:val="-6"/>
        </w:rPr>
        <w:t> </w:t>
      </w:r>
      <w:r>
        <w:rPr/>
        <w:t>Menasherov,</w:t>
      </w:r>
      <w:r>
        <w:rPr>
          <w:spacing w:val="-6"/>
        </w:rPr>
        <w:t> </w:t>
      </w:r>
      <w:r>
        <w:rPr/>
        <w:t>M.,</w:t>
      </w:r>
      <w:r>
        <w:rPr>
          <w:spacing w:val="-6"/>
        </w:rPr>
        <w:t> </w:t>
      </w:r>
      <w:r>
        <w:rPr/>
        <w:t>Ravid,</w:t>
      </w:r>
      <w:r>
        <w:rPr>
          <w:spacing w:val="-6"/>
        </w:rPr>
        <w:t> </w:t>
      </w:r>
      <w:r>
        <w:rPr/>
        <w:t>U., and Juven, B. 1995. Antifungal</w:t>
      </w:r>
    </w:p>
    <w:p>
      <w:pPr>
        <w:pStyle w:val="BodyText"/>
        <w:spacing w:before="15"/>
      </w:pPr>
    </w:p>
    <w:p>
      <w:pPr>
        <w:pStyle w:val="BodyText"/>
        <w:spacing w:line="244" w:lineRule="auto" w:before="1"/>
        <w:ind w:left="678" w:right="1434" w:firstLine="1068"/>
      </w:pPr>
      <w:r>
        <w:rPr/>
        <w:t>activity</w:t>
      </w:r>
      <w:r>
        <w:rPr>
          <w:spacing w:val="-8"/>
        </w:rPr>
        <w:t> </w:t>
      </w:r>
      <w:r>
        <w:rPr/>
        <w:t>of</w:t>
      </w:r>
      <w:r>
        <w:rPr>
          <w:spacing w:val="40"/>
        </w:rPr>
        <w:t> </w:t>
      </w:r>
      <w:r>
        <w:rPr/>
        <w:t>oregano</w:t>
      </w:r>
      <w:r>
        <w:rPr>
          <w:spacing w:val="-5"/>
        </w:rPr>
        <w:t> </w:t>
      </w:r>
      <w:r>
        <w:rPr/>
        <w:t>and</w:t>
      </w:r>
      <w:r>
        <w:rPr>
          <w:spacing w:val="-7"/>
        </w:rPr>
        <w:t> </w:t>
      </w:r>
      <w:r>
        <w:rPr/>
        <w:t>thyme essential oils applied as fumigants</w:t>
      </w:r>
    </w:p>
    <w:p>
      <w:pPr>
        <w:pStyle w:val="BodyText"/>
        <w:spacing w:before="6"/>
      </w:pPr>
    </w:p>
    <w:p>
      <w:pPr>
        <w:pStyle w:val="BodyText"/>
        <w:spacing w:line="244" w:lineRule="auto" w:before="1"/>
        <w:ind w:left="678" w:right="1434" w:firstLine="1068"/>
      </w:pPr>
      <w:r>
        <w:rPr/>
        <w:t>against</w:t>
      </w:r>
      <w:r>
        <w:rPr>
          <w:spacing w:val="-12"/>
        </w:rPr>
        <w:t> </w:t>
      </w:r>
      <w:r>
        <w:rPr/>
        <w:t>fungi</w:t>
      </w:r>
      <w:r>
        <w:rPr>
          <w:spacing w:val="-11"/>
        </w:rPr>
        <w:t> </w:t>
      </w:r>
      <w:r>
        <w:rPr/>
        <w:t>attacking</w:t>
      </w:r>
      <w:r>
        <w:rPr>
          <w:spacing w:val="-12"/>
        </w:rPr>
        <w:t> </w:t>
      </w:r>
      <w:r>
        <w:rPr/>
        <w:t>stored grain. J. Food Protect. 58:81-85.</w:t>
      </w:r>
    </w:p>
    <w:p>
      <w:pPr>
        <w:pStyle w:val="BodyText"/>
        <w:spacing w:before="5"/>
      </w:pPr>
    </w:p>
    <w:p>
      <w:pPr>
        <w:pStyle w:val="BodyText"/>
        <w:spacing w:line="244" w:lineRule="auto"/>
        <w:ind w:left="678" w:right="1568"/>
        <w:jc w:val="both"/>
      </w:pPr>
      <w:r>
        <w:rPr/>
        <w:t>Shelef,</w:t>
      </w:r>
      <w:r>
        <w:rPr>
          <w:spacing w:val="-5"/>
        </w:rPr>
        <w:t> </w:t>
      </w:r>
      <w:r>
        <w:rPr/>
        <w:t>L.</w:t>
      </w:r>
      <w:r>
        <w:rPr>
          <w:spacing w:val="-7"/>
        </w:rPr>
        <w:t> </w:t>
      </w:r>
      <w:r>
        <w:rPr/>
        <w:t>A.</w:t>
      </w:r>
      <w:r>
        <w:rPr>
          <w:spacing w:val="-7"/>
        </w:rPr>
        <w:t> </w:t>
      </w:r>
      <w:r>
        <w:rPr/>
        <w:t>1983.</w:t>
      </w:r>
      <w:r>
        <w:rPr>
          <w:spacing w:val="-7"/>
        </w:rPr>
        <w:t> </w:t>
      </w:r>
      <w:r>
        <w:rPr/>
        <w:t>Antimicrobial</w:t>
      </w:r>
      <w:r>
        <w:rPr>
          <w:spacing w:val="-6"/>
        </w:rPr>
        <w:t> </w:t>
      </w:r>
      <w:r>
        <w:rPr/>
        <w:t>effects of spices. J. Food Safety. 6 29-44.</w:t>
      </w:r>
    </w:p>
    <w:p>
      <w:pPr>
        <w:pStyle w:val="BodyText"/>
        <w:spacing w:before="7"/>
      </w:pPr>
    </w:p>
    <w:p>
      <w:pPr>
        <w:pStyle w:val="BodyText"/>
        <w:ind w:left="678"/>
      </w:pPr>
      <w:r>
        <w:rPr/>
        <w:t>Zaika,</w:t>
      </w:r>
      <w:r>
        <w:rPr>
          <w:spacing w:val="76"/>
        </w:rPr>
        <w:t> </w:t>
      </w:r>
      <w:r>
        <w:rPr/>
        <w:t>L.</w:t>
      </w:r>
      <w:r>
        <w:rPr>
          <w:spacing w:val="75"/>
        </w:rPr>
        <w:t> </w:t>
      </w:r>
      <w:r>
        <w:rPr/>
        <w:t>L.</w:t>
      </w:r>
      <w:r>
        <w:rPr>
          <w:spacing w:val="76"/>
        </w:rPr>
        <w:t> </w:t>
      </w:r>
      <w:r>
        <w:rPr/>
        <w:t>1988.</w:t>
      </w:r>
      <w:r>
        <w:rPr>
          <w:spacing w:val="77"/>
        </w:rPr>
        <w:t> </w:t>
      </w:r>
      <w:r>
        <w:rPr/>
        <w:t>Spices</w:t>
      </w:r>
      <w:r>
        <w:rPr>
          <w:spacing w:val="77"/>
        </w:rPr>
        <w:t> </w:t>
      </w:r>
      <w:r>
        <w:rPr/>
        <w:t>and</w:t>
      </w:r>
      <w:r>
        <w:rPr>
          <w:spacing w:val="77"/>
        </w:rPr>
        <w:t> </w:t>
      </w:r>
      <w:r>
        <w:rPr>
          <w:spacing w:val="-2"/>
        </w:rPr>
        <w:t>herbs:</w:t>
      </w:r>
    </w:p>
    <w:p>
      <w:pPr>
        <w:pStyle w:val="BodyText"/>
        <w:spacing w:before="4"/>
        <w:ind w:left="678"/>
      </w:pPr>
      <w:r>
        <w:rPr/>
        <w:t>Their</w:t>
      </w:r>
      <w:r>
        <w:rPr>
          <w:spacing w:val="-7"/>
        </w:rPr>
        <w:t> </w:t>
      </w:r>
      <w:r>
        <w:rPr/>
        <w:t>antimicrobial</w:t>
      </w:r>
      <w:r>
        <w:rPr>
          <w:spacing w:val="-6"/>
        </w:rPr>
        <w:t> </w:t>
      </w:r>
      <w:r>
        <w:rPr/>
        <w:t>activity</w:t>
      </w:r>
      <w:r>
        <w:rPr>
          <w:spacing w:val="-7"/>
        </w:rPr>
        <w:t> </w:t>
      </w:r>
      <w:r>
        <w:rPr/>
        <w:t>and</w:t>
      </w:r>
      <w:r>
        <w:rPr>
          <w:spacing w:val="-5"/>
        </w:rPr>
        <w:t> its</w:t>
      </w:r>
    </w:p>
    <w:p>
      <w:pPr>
        <w:pStyle w:val="BodyText"/>
        <w:spacing w:line="244" w:lineRule="auto" w:before="5"/>
        <w:ind w:left="1614" w:right="2512" w:firstLine="132"/>
      </w:pPr>
      <w:r>
        <w:rPr/>
        <w:t>determination. J. </w:t>
      </w:r>
      <w:r>
        <w:rPr>
          <w:spacing w:val="-2"/>
        </w:rPr>
        <w:t>FoodSafety.9:97-118.</w:t>
      </w:r>
    </w:p>
    <w:p>
      <w:pPr>
        <w:pStyle w:val="BodyText"/>
        <w:spacing w:after="0" w:line="244" w:lineRule="auto"/>
        <w:sectPr>
          <w:type w:val="continuous"/>
          <w:pgSz w:w="12240" w:h="15840"/>
          <w:pgMar w:header="721" w:footer="1068" w:top="1080" w:bottom="1220" w:left="360" w:right="0"/>
          <w:cols w:num="2" w:equalWidth="0">
            <w:col w:w="5403" w:space="40"/>
            <w:col w:w="6437"/>
          </w:cols>
        </w:sectPr>
      </w:pPr>
    </w:p>
    <w:p>
      <w:pPr>
        <w:spacing w:before="78"/>
        <w:ind w:left="2539" w:right="1573" w:hanging="1380"/>
        <w:jc w:val="left"/>
        <w:rPr>
          <w:rFonts w:ascii="Arial"/>
          <w:b/>
          <w:sz w:val="28"/>
        </w:rPr>
      </w:pPr>
      <w:r>
        <w:rPr>
          <w:rFonts w:ascii="Arial"/>
          <w:b/>
          <w:sz w:val="28"/>
        </w:rPr>
        <w:t>DETERMINATION</w:t>
      </w:r>
      <w:r>
        <w:rPr>
          <w:rFonts w:ascii="Arial"/>
          <w:b/>
          <w:spacing w:val="-9"/>
          <w:sz w:val="28"/>
        </w:rPr>
        <w:t> </w:t>
      </w:r>
      <w:r>
        <w:rPr>
          <w:rFonts w:ascii="Arial"/>
          <w:b/>
          <w:sz w:val="28"/>
        </w:rPr>
        <w:t>OF</w:t>
      </w:r>
      <w:r>
        <w:rPr>
          <w:rFonts w:ascii="Arial"/>
          <w:b/>
          <w:spacing w:val="-12"/>
          <w:sz w:val="28"/>
        </w:rPr>
        <w:t> </w:t>
      </w:r>
      <w:r>
        <w:rPr>
          <w:rFonts w:ascii="Arial"/>
          <w:b/>
          <w:sz w:val="28"/>
        </w:rPr>
        <w:t>MICROORGANISMS</w:t>
      </w:r>
      <w:r>
        <w:rPr>
          <w:rFonts w:ascii="Arial"/>
          <w:b/>
          <w:spacing w:val="-9"/>
          <w:sz w:val="28"/>
        </w:rPr>
        <w:t> </w:t>
      </w:r>
      <w:r>
        <w:rPr>
          <w:rFonts w:ascii="Arial"/>
          <w:b/>
          <w:sz w:val="28"/>
        </w:rPr>
        <w:t>ASSOCIATED</w:t>
      </w:r>
      <w:r>
        <w:rPr>
          <w:rFonts w:ascii="Arial"/>
          <w:b/>
          <w:spacing w:val="-11"/>
          <w:sz w:val="28"/>
        </w:rPr>
        <w:t> </w:t>
      </w:r>
      <w:r>
        <w:rPr>
          <w:rFonts w:ascii="Arial"/>
          <w:b/>
          <w:sz w:val="28"/>
        </w:rPr>
        <w:t>WITH LOCAL SPICES IN SOME SELECTED STATES IN</w:t>
      </w:r>
    </w:p>
    <w:p>
      <w:pPr>
        <w:spacing w:line="322" w:lineRule="exact" w:before="0"/>
        <w:ind w:left="951" w:right="1312" w:firstLine="0"/>
        <w:jc w:val="center"/>
        <w:rPr>
          <w:rFonts w:ascii="Arial"/>
          <w:b/>
          <w:sz w:val="28"/>
        </w:rPr>
      </w:pPr>
      <w:r>
        <w:rPr>
          <w:rFonts w:ascii="Arial"/>
          <w:b/>
          <w:sz w:val="28"/>
        </w:rPr>
        <w:t>SOUTH-EASTERN</w:t>
      </w:r>
      <w:r>
        <w:rPr>
          <w:rFonts w:ascii="Arial"/>
          <w:b/>
          <w:spacing w:val="-12"/>
          <w:sz w:val="28"/>
        </w:rPr>
        <w:t> </w:t>
      </w:r>
      <w:r>
        <w:rPr>
          <w:rFonts w:ascii="Arial"/>
          <w:b/>
          <w:spacing w:val="-2"/>
          <w:sz w:val="28"/>
        </w:rPr>
        <w:t>NIGERIA.</w:t>
      </w:r>
    </w:p>
    <w:p>
      <w:pPr>
        <w:spacing w:line="240" w:lineRule="auto" w:before="163"/>
        <w:ind w:left="1301" w:right="1662" w:firstLine="1"/>
        <w:jc w:val="center"/>
        <w:rPr>
          <w:rFonts w:ascii="Arial"/>
          <w:b/>
          <w:sz w:val="28"/>
        </w:rPr>
      </w:pPr>
      <w:r>
        <w:rPr>
          <w:rFonts w:ascii="Verdana"/>
          <w:b/>
          <w:sz w:val="28"/>
        </w:rPr>
        <w:t>AHUCHAOGU, C.E., NWUFO, M.I. AND IHEJIRIKA, G.O. </w:t>
      </w:r>
      <w:r>
        <w:rPr>
          <w:rFonts w:ascii="Arial"/>
          <w:b/>
          <w:sz w:val="28"/>
        </w:rPr>
        <w:t>DEPARTMENT</w:t>
      </w:r>
      <w:r>
        <w:rPr>
          <w:rFonts w:ascii="Arial"/>
          <w:b/>
          <w:spacing w:val="-6"/>
          <w:sz w:val="28"/>
        </w:rPr>
        <w:t> </w:t>
      </w:r>
      <w:r>
        <w:rPr>
          <w:rFonts w:ascii="Arial"/>
          <w:b/>
          <w:sz w:val="28"/>
        </w:rPr>
        <w:t>OF</w:t>
      </w:r>
      <w:r>
        <w:rPr>
          <w:rFonts w:ascii="Arial"/>
          <w:b/>
          <w:spacing w:val="-5"/>
          <w:sz w:val="28"/>
        </w:rPr>
        <w:t> </w:t>
      </w:r>
      <w:r>
        <w:rPr>
          <w:rFonts w:ascii="Arial"/>
          <w:b/>
          <w:sz w:val="28"/>
        </w:rPr>
        <w:t>CROP</w:t>
      </w:r>
      <w:r>
        <w:rPr>
          <w:rFonts w:ascii="Arial"/>
          <w:b/>
          <w:spacing w:val="-4"/>
          <w:sz w:val="28"/>
        </w:rPr>
        <w:t> </w:t>
      </w:r>
      <w:r>
        <w:rPr>
          <w:rFonts w:ascii="Arial"/>
          <w:b/>
          <w:sz w:val="28"/>
        </w:rPr>
        <w:t>SCIENCE</w:t>
      </w:r>
      <w:r>
        <w:rPr>
          <w:rFonts w:ascii="Arial"/>
          <w:b/>
          <w:spacing w:val="-6"/>
          <w:sz w:val="28"/>
        </w:rPr>
        <w:t> </w:t>
      </w:r>
      <w:r>
        <w:rPr>
          <w:rFonts w:ascii="Arial"/>
          <w:b/>
          <w:sz w:val="28"/>
        </w:rPr>
        <w:t>AND</w:t>
      </w:r>
      <w:r>
        <w:rPr>
          <w:rFonts w:ascii="Arial"/>
          <w:b/>
          <w:spacing w:val="-5"/>
          <w:sz w:val="28"/>
        </w:rPr>
        <w:t> </w:t>
      </w:r>
      <w:r>
        <w:rPr>
          <w:rFonts w:ascii="Arial"/>
          <w:b/>
          <w:sz w:val="28"/>
        </w:rPr>
        <w:t>TECHNOLOGY,</w:t>
      </w:r>
      <w:r>
        <w:rPr>
          <w:rFonts w:ascii="Arial"/>
          <w:b/>
          <w:spacing w:val="-5"/>
          <w:sz w:val="28"/>
        </w:rPr>
        <w:t> </w:t>
      </w:r>
      <w:r>
        <w:rPr>
          <w:rFonts w:ascii="Arial"/>
          <w:b/>
          <w:sz w:val="28"/>
        </w:rPr>
        <w:t>PMB</w:t>
      </w:r>
      <w:r>
        <w:rPr>
          <w:rFonts w:ascii="Arial"/>
          <w:b/>
          <w:spacing w:val="-7"/>
          <w:sz w:val="28"/>
        </w:rPr>
        <w:t> </w:t>
      </w:r>
      <w:r>
        <w:rPr>
          <w:rFonts w:ascii="Arial"/>
          <w:b/>
          <w:sz w:val="28"/>
        </w:rPr>
        <w:t>1526, </w:t>
      </w:r>
      <w:r>
        <w:rPr>
          <w:rFonts w:ascii="Arial"/>
          <w:b/>
          <w:spacing w:val="-2"/>
          <w:sz w:val="28"/>
        </w:rPr>
        <w:t>OWERRI</w:t>
      </w:r>
    </w:p>
    <w:p>
      <w:pPr>
        <w:pStyle w:val="Heading2"/>
        <w:spacing w:line="321" w:lineRule="exact"/>
        <w:ind w:left="952" w:right="1312"/>
        <w:jc w:val="center"/>
        <w:rPr>
          <w:rFonts w:ascii="Arial"/>
        </w:rPr>
      </w:pPr>
      <w:r>
        <w:rPr>
          <w:rFonts w:ascii="Arial"/>
        </w:rPr>
        <w:t>E-mail:</w:t>
      </w:r>
      <w:r>
        <w:rPr>
          <w:rFonts w:ascii="Arial"/>
          <w:spacing w:val="-9"/>
        </w:rPr>
        <w:t> </w:t>
      </w:r>
      <w:r>
        <w:rPr>
          <w:rFonts w:ascii="Arial"/>
        </w:rPr>
        <w:t>ahuchaogu</w:t>
      </w:r>
      <w:r>
        <w:rPr>
          <w:rFonts w:ascii="Arial"/>
          <w:spacing w:val="-5"/>
        </w:rPr>
        <w:t> </w:t>
      </w:r>
      <w:hyperlink r:id="rId130">
        <w:r>
          <w:rPr>
            <w:rFonts w:ascii="Arial"/>
            <w:color w:val="0000FF"/>
            <w:spacing w:val="-2"/>
            <w:u w:val="single" w:color="0000FF"/>
          </w:rPr>
          <w:t>.christopher@yahoo.com</w:t>
        </w:r>
      </w:hyperlink>
    </w:p>
    <w:p>
      <w:pPr>
        <w:pStyle w:val="BodyText"/>
        <w:spacing w:before="44"/>
        <w:rPr>
          <w:rFonts w:ascii="Arial"/>
          <w:b/>
        </w:rPr>
      </w:pPr>
    </w:p>
    <w:p>
      <w:pPr>
        <w:pStyle w:val="Heading6"/>
        <w:ind w:left="954" w:right="1312"/>
        <w:jc w:val="center"/>
      </w:pPr>
      <w:r>
        <w:rPr>
          <w:spacing w:val="-2"/>
        </w:rPr>
        <w:t>Abstract</w:t>
      </w:r>
    </w:p>
    <w:p>
      <w:pPr>
        <w:pStyle w:val="BodyText"/>
        <w:spacing w:line="242" w:lineRule="auto" w:before="4"/>
        <w:ind w:left="1080" w:right="1435"/>
        <w:jc w:val="both"/>
      </w:pPr>
      <w:r>
        <w:rPr/>
        <w:t>This research work was carried out at the Department of Crop Science and Technology laboratory in, Federal University of Technology, Owerri between 2006/2007. Three (3) local spices were used in this research work and they included; </w:t>
      </w:r>
      <w:r>
        <w:rPr>
          <w:rFonts w:ascii="Arial"/>
          <w:i/>
        </w:rPr>
        <w:t>Xylopia aethiopica </w:t>
      </w:r>
      <w:r>
        <w:rPr/>
        <w:t>(Uda), </w:t>
      </w:r>
      <w:r>
        <w:rPr>
          <w:rFonts w:ascii="Arial"/>
          <w:i/>
        </w:rPr>
        <w:t>Piper guineensis </w:t>
      </w:r>
      <w:r>
        <w:rPr/>
        <w:t>(Uziza) and </w:t>
      </w:r>
      <w:r>
        <w:rPr>
          <w:rFonts w:ascii="Arial"/>
          <w:i/>
        </w:rPr>
        <w:t>Ocimum viride </w:t>
      </w:r>
      <w:r>
        <w:rPr/>
        <w:t>(nchanwu). The three sets of these spices were obtained from four (4) different locations. Owerri,</w:t>
      </w:r>
      <w:r>
        <w:rPr>
          <w:spacing w:val="40"/>
        </w:rPr>
        <w:t> </w:t>
      </w:r>
      <w:r>
        <w:rPr/>
        <w:t>Ishiagu, Isuocha and Umuahia. To isolate the micro-organisms that associated with the spices, the potato dextrose agar method was used. Six different micro-organisms were identified after the isolation namely; </w:t>
      </w:r>
      <w:r>
        <w:rPr>
          <w:rFonts w:ascii="Arial"/>
          <w:i/>
        </w:rPr>
        <w:t>Rhizopus spp, Aspergilus spp,Nigrospora spp, Fusarium link, Trichoderma spp, </w:t>
      </w:r>
      <w:r>
        <w:rPr/>
        <w:t>and </w:t>
      </w:r>
      <w:r>
        <w:rPr>
          <w:rFonts w:ascii="Arial"/>
          <w:i/>
        </w:rPr>
        <w:t>Cylindrosporium spp, Rhizopus spp </w:t>
      </w:r>
      <w:r>
        <w:rPr/>
        <w:t>was observed to be most prominent in the selected spices from the selected locations. On the percentage occurrence of some diseases on the spices from different locations, spot recorded the highest occurrence while mould recorded</w:t>
      </w:r>
      <w:r>
        <w:rPr>
          <w:spacing w:val="80"/>
          <w:w w:val="150"/>
        </w:rPr>
        <w:t> </w:t>
      </w:r>
      <w:r>
        <w:rPr/>
        <w:t>the</w:t>
      </w:r>
      <w:r>
        <w:rPr>
          <w:spacing w:val="80"/>
          <w:w w:val="150"/>
        </w:rPr>
        <w:t> </w:t>
      </w:r>
      <w:r>
        <w:rPr/>
        <w:t>lowest</w:t>
      </w:r>
      <w:r>
        <w:rPr>
          <w:spacing w:val="80"/>
          <w:w w:val="150"/>
        </w:rPr>
        <w:t> </w:t>
      </w:r>
      <w:r>
        <w:rPr/>
        <w:t>occurrence. It was observed</w:t>
      </w:r>
      <w:r>
        <w:rPr>
          <w:spacing w:val="40"/>
        </w:rPr>
        <w:t> </w:t>
      </w:r>
      <w:r>
        <w:rPr/>
        <w:t>that the percentage occurrence of these diseases were very low on the spices</w:t>
      </w:r>
    </w:p>
    <w:p>
      <w:pPr>
        <w:pStyle w:val="BodyText"/>
        <w:spacing w:before="5"/>
      </w:pPr>
    </w:p>
    <w:p>
      <w:pPr>
        <w:pStyle w:val="BodyText"/>
        <w:spacing w:before="1"/>
        <w:ind w:left="1080"/>
        <w:jc w:val="both"/>
      </w:pPr>
      <w:r>
        <w:rPr>
          <w:rFonts w:ascii="Arial"/>
          <w:b/>
        </w:rPr>
        <w:t>Key</w:t>
      </w:r>
      <w:r>
        <w:rPr>
          <w:rFonts w:ascii="Arial"/>
          <w:b/>
          <w:spacing w:val="-12"/>
        </w:rPr>
        <w:t> </w:t>
      </w:r>
      <w:r>
        <w:rPr>
          <w:rFonts w:ascii="Arial"/>
          <w:b/>
        </w:rPr>
        <w:t>words:</w:t>
      </w:r>
      <w:r>
        <w:rPr>
          <w:rFonts w:ascii="Arial"/>
          <w:b/>
          <w:spacing w:val="-4"/>
        </w:rPr>
        <w:t> </w:t>
      </w:r>
      <w:r>
        <w:rPr/>
        <w:t>Micro-organism,</w:t>
      </w:r>
      <w:r>
        <w:rPr>
          <w:spacing w:val="-5"/>
        </w:rPr>
        <w:t> </w:t>
      </w:r>
      <w:r>
        <w:rPr/>
        <w:t>Diseases,</w:t>
      </w:r>
      <w:r>
        <w:rPr>
          <w:spacing w:val="-2"/>
        </w:rPr>
        <w:t> </w:t>
      </w:r>
      <w:r>
        <w:rPr/>
        <w:t>Spices,</w:t>
      </w:r>
      <w:r>
        <w:rPr>
          <w:spacing w:val="-3"/>
        </w:rPr>
        <w:t> </w:t>
      </w:r>
      <w:r>
        <w:rPr>
          <w:spacing w:val="-2"/>
        </w:rPr>
        <w:t>Locations.</w:t>
      </w:r>
    </w:p>
    <w:p>
      <w:pPr>
        <w:pStyle w:val="BodyText"/>
        <w:spacing w:before="2"/>
        <w:rPr>
          <w:sz w:val="16"/>
        </w:rPr>
      </w:pPr>
    </w:p>
    <w:p>
      <w:pPr>
        <w:pStyle w:val="BodyText"/>
        <w:spacing w:after="0"/>
        <w:rPr>
          <w:sz w:val="16"/>
        </w:rPr>
        <w:sectPr>
          <w:headerReference w:type="default" r:id="rId137"/>
          <w:footerReference w:type="default" r:id="rId138"/>
          <w:pgSz w:w="12240" w:h="15840"/>
          <w:pgMar w:header="0" w:footer="0" w:top="1320" w:bottom="280" w:left="360" w:right="0"/>
        </w:sectPr>
      </w:pPr>
    </w:p>
    <w:p>
      <w:pPr>
        <w:pStyle w:val="Heading6"/>
        <w:spacing w:before="93"/>
      </w:pPr>
      <w:r>
        <w:rPr>
          <w:spacing w:val="-2"/>
        </w:rPr>
        <w:t>Introduction</w:t>
      </w:r>
    </w:p>
    <w:p>
      <w:pPr>
        <w:pStyle w:val="BodyText"/>
        <w:spacing w:line="244" w:lineRule="auto" w:before="3"/>
        <w:ind w:left="1080"/>
        <w:jc w:val="both"/>
      </w:pPr>
      <w:r>
        <w:rPr/>
        <w:t>Spices are widely used in preparing</w:t>
      </w:r>
      <w:r>
        <w:rPr>
          <w:spacing w:val="80"/>
        </w:rPr>
        <w:t> </w:t>
      </w:r>
      <w:r>
        <w:rPr/>
        <w:t>food all over the world. Some species harbor a great number of micro- organisms that may contribute to the deterioration of food products or cause food borne diseases. Spices and condiments are products of plant which are used for seasoning, flavouring and thus enhancing the taste of food, beverages and drugs (Dziezak, 1989; Iwu, 1993; Locke, 1990). The</w:t>
      </w:r>
      <w:r>
        <w:rPr>
          <w:spacing w:val="80"/>
        </w:rPr>
        <w:t> </w:t>
      </w:r>
      <w:r>
        <w:rPr/>
        <w:t>knowledge and use of plants as condiments is as old as the history of mankind (Garland, 1972). Plants used</w:t>
      </w:r>
      <w:r>
        <w:rPr>
          <w:spacing w:val="40"/>
        </w:rPr>
        <w:t> </w:t>
      </w:r>
      <w:r>
        <w:rPr/>
        <w:t>as spices and condiments are usually aromatic and pungent (Achinewu, </w:t>
      </w:r>
      <w:r>
        <w:rPr>
          <w:rFonts w:ascii="Arial"/>
          <w:i/>
        </w:rPr>
        <w:t>et al., </w:t>
      </w:r>
      <w:r>
        <w:rPr/>
        <w:t>1995). Iwu, (1993)</w:t>
      </w:r>
      <w:r>
        <w:rPr/>
        <w:t> reported</w:t>
      </w:r>
      <w:r>
        <w:rPr/>
        <w:t> that</w:t>
      </w:r>
      <w:r>
        <w:rPr/>
        <w:t> these plants owe these properties to the presence</w:t>
      </w:r>
      <w:r>
        <w:rPr>
          <w:spacing w:val="60"/>
        </w:rPr>
        <w:t> </w:t>
      </w:r>
      <w:r>
        <w:rPr/>
        <w:t>of</w:t>
      </w:r>
      <w:r>
        <w:rPr>
          <w:spacing w:val="61"/>
        </w:rPr>
        <w:t> </w:t>
      </w:r>
      <w:r>
        <w:rPr/>
        <w:t>varying</w:t>
      </w:r>
      <w:r>
        <w:rPr>
          <w:spacing w:val="57"/>
        </w:rPr>
        <w:t> </w:t>
      </w:r>
      <w:r>
        <w:rPr/>
        <w:t>types</w:t>
      </w:r>
      <w:r>
        <w:rPr>
          <w:spacing w:val="58"/>
        </w:rPr>
        <w:t> </w:t>
      </w:r>
      <w:r>
        <w:rPr/>
        <w:t>of</w:t>
      </w:r>
      <w:r>
        <w:rPr>
          <w:spacing w:val="61"/>
        </w:rPr>
        <w:t> </w:t>
      </w:r>
      <w:r>
        <w:rPr>
          <w:spacing w:val="-2"/>
        </w:rPr>
        <w:t>essential</w:t>
      </w:r>
    </w:p>
    <w:p>
      <w:pPr>
        <w:pStyle w:val="BodyText"/>
        <w:spacing w:line="242" w:lineRule="auto" w:before="96"/>
        <w:ind w:left="679" w:right="1435"/>
        <w:jc w:val="both"/>
      </w:pPr>
      <w:r>
        <w:rPr/>
        <w:br w:type="column"/>
      </w:r>
      <w:r>
        <w:rPr/>
        <w:t>oils. Plants used as spices and condiments are usually aromatic and pungent (Achinewu, </w:t>
      </w:r>
      <w:r>
        <w:rPr>
          <w:rFonts w:ascii="Arial"/>
          <w:i/>
        </w:rPr>
        <w:t>et al., </w:t>
      </w:r>
      <w:r>
        <w:rPr/>
        <w:t>1995). Iwu, (1993)</w:t>
      </w:r>
      <w:r>
        <w:rPr/>
        <w:t> reported</w:t>
      </w:r>
      <w:r>
        <w:rPr/>
        <w:t> that</w:t>
      </w:r>
      <w:r>
        <w:rPr/>
        <w:t> these</w:t>
      </w:r>
      <w:r>
        <w:rPr/>
        <w:t> plants owe these properties to the presence of varying types of essential oils.</w:t>
      </w:r>
    </w:p>
    <w:p>
      <w:pPr>
        <w:pStyle w:val="BodyText"/>
        <w:spacing w:line="244" w:lineRule="auto" w:before="6"/>
        <w:ind w:left="679" w:right="1437"/>
        <w:jc w:val="both"/>
      </w:pPr>
      <w:r>
        <w:rPr/>
        <w:t>Also Iwu, (1993)</w:t>
      </w:r>
      <w:r>
        <w:rPr/>
        <w:t> associated the antiseptic and preservative properties of certain spices to these essential oils. In</w:t>
      </w:r>
      <w:r>
        <w:rPr>
          <w:spacing w:val="40"/>
        </w:rPr>
        <w:t> </w:t>
      </w:r>
      <w:r>
        <w:rPr/>
        <w:t>a more elaborate</w:t>
      </w:r>
      <w:r>
        <w:rPr>
          <w:spacing w:val="40"/>
        </w:rPr>
        <w:t> </w:t>
      </w:r>
      <w:r>
        <w:rPr/>
        <w:t>treatment, Dziezak, (1989)</w:t>
      </w:r>
      <w:r>
        <w:rPr>
          <w:spacing w:val="80"/>
        </w:rPr>
        <w:t> </w:t>
      </w:r>
      <w:r>
        <w:rPr/>
        <w:t>indicated</w:t>
      </w:r>
      <w:r>
        <w:rPr>
          <w:spacing w:val="80"/>
        </w:rPr>
        <w:t> </w:t>
      </w:r>
      <w:r>
        <w:rPr/>
        <w:t>that</w:t>
      </w:r>
      <w:r>
        <w:rPr>
          <w:spacing w:val="80"/>
        </w:rPr>
        <w:t> </w:t>
      </w:r>
      <w:r>
        <w:rPr/>
        <w:t>the</w:t>
      </w:r>
      <w:r>
        <w:rPr>
          <w:spacing w:val="80"/>
        </w:rPr>
        <w:t> </w:t>
      </w:r>
      <w:r>
        <w:rPr/>
        <w:t>rich presence of essential oil and Oleoresins determine the aromatic, raring, coloring and pungent properties of spices.</w:t>
      </w:r>
    </w:p>
    <w:p>
      <w:pPr>
        <w:pStyle w:val="BodyText"/>
        <w:spacing w:line="244" w:lineRule="auto" w:before="268"/>
        <w:ind w:left="679" w:right="1434"/>
        <w:jc w:val="both"/>
      </w:pPr>
      <w:r>
        <w:rPr/>
        <w:t>Hence</w:t>
      </w:r>
      <w:r>
        <w:rPr/>
        <w:t> the</w:t>
      </w:r>
      <w:r>
        <w:rPr/>
        <w:t> objectives of this research include to:</w:t>
      </w:r>
    </w:p>
    <w:p>
      <w:pPr>
        <w:pStyle w:val="ListParagraph"/>
        <w:numPr>
          <w:ilvl w:val="0"/>
          <w:numId w:val="15"/>
        </w:numPr>
        <w:tabs>
          <w:tab w:pos="1218" w:val="left" w:leader="none"/>
        </w:tabs>
        <w:spacing w:line="244" w:lineRule="auto" w:before="0" w:after="0"/>
        <w:ind w:left="679" w:right="1435" w:firstLine="0"/>
        <w:jc w:val="left"/>
        <w:rPr>
          <w:sz w:val="24"/>
        </w:rPr>
      </w:pPr>
      <w:r>
        <w:rPr>
          <w:sz w:val="24"/>
        </w:rPr>
        <w:t>Isolate</w:t>
      </w:r>
      <w:r>
        <w:rPr>
          <w:spacing w:val="80"/>
          <w:sz w:val="24"/>
        </w:rPr>
        <w:t> </w:t>
      </w:r>
      <w:r>
        <w:rPr>
          <w:sz w:val="24"/>
        </w:rPr>
        <w:t>and</w:t>
      </w:r>
      <w:r>
        <w:rPr>
          <w:spacing w:val="80"/>
          <w:sz w:val="24"/>
        </w:rPr>
        <w:t> </w:t>
      </w:r>
      <w:r>
        <w:rPr>
          <w:sz w:val="24"/>
        </w:rPr>
        <w:t>identify</w:t>
      </w:r>
      <w:r>
        <w:rPr>
          <w:spacing w:val="80"/>
          <w:sz w:val="24"/>
        </w:rPr>
        <w:t> </w:t>
      </w:r>
      <w:r>
        <w:rPr>
          <w:sz w:val="24"/>
        </w:rPr>
        <w:t>some</w:t>
      </w:r>
      <w:r>
        <w:rPr>
          <w:spacing w:val="80"/>
          <w:sz w:val="24"/>
        </w:rPr>
        <w:t> </w:t>
      </w:r>
      <w:r>
        <w:rPr>
          <w:sz w:val="24"/>
        </w:rPr>
        <w:t>micro- organisms</w:t>
      </w:r>
      <w:r>
        <w:rPr>
          <w:spacing w:val="31"/>
          <w:sz w:val="24"/>
        </w:rPr>
        <w:t> </w:t>
      </w:r>
      <w:r>
        <w:rPr>
          <w:sz w:val="24"/>
        </w:rPr>
        <w:t>that</w:t>
      </w:r>
      <w:r>
        <w:rPr>
          <w:spacing w:val="31"/>
          <w:sz w:val="24"/>
        </w:rPr>
        <w:t> </w:t>
      </w:r>
      <w:r>
        <w:rPr>
          <w:sz w:val="24"/>
        </w:rPr>
        <w:t>attack</w:t>
      </w:r>
      <w:r>
        <w:rPr>
          <w:spacing w:val="30"/>
          <w:sz w:val="24"/>
        </w:rPr>
        <w:t> </w:t>
      </w:r>
      <w:r>
        <w:rPr>
          <w:sz w:val="24"/>
        </w:rPr>
        <w:t>local</w:t>
      </w:r>
      <w:r>
        <w:rPr>
          <w:spacing w:val="31"/>
          <w:sz w:val="24"/>
        </w:rPr>
        <w:t> </w:t>
      </w:r>
      <w:r>
        <w:rPr>
          <w:sz w:val="24"/>
        </w:rPr>
        <w:t>spices</w:t>
      </w:r>
      <w:r>
        <w:rPr>
          <w:spacing w:val="31"/>
          <w:sz w:val="24"/>
        </w:rPr>
        <w:t> </w:t>
      </w:r>
      <w:r>
        <w:rPr>
          <w:sz w:val="24"/>
        </w:rPr>
        <w:t>from</w:t>
      </w:r>
    </w:p>
    <w:p>
      <w:pPr>
        <w:pStyle w:val="ListParagraph"/>
        <w:spacing w:after="0" w:line="244" w:lineRule="auto"/>
        <w:jc w:val="left"/>
        <w:rPr>
          <w:sz w:val="24"/>
        </w:rPr>
        <w:sectPr>
          <w:type w:val="continuous"/>
          <w:pgSz w:w="12240" w:h="15840"/>
          <w:pgMar w:header="0" w:footer="0" w:top="1080" w:bottom="1220" w:left="360" w:right="0"/>
          <w:cols w:num="2" w:equalWidth="0">
            <w:col w:w="5403" w:space="40"/>
            <w:col w:w="6437"/>
          </w:cols>
        </w:sectPr>
      </w:pPr>
    </w:p>
    <w:p>
      <w:pPr>
        <w:pStyle w:val="BodyText"/>
        <w:spacing w:before="172"/>
      </w:pPr>
    </w:p>
    <w:p>
      <w:pPr>
        <w:pStyle w:val="BodyText"/>
        <w:ind w:left="1080"/>
        <w:rPr>
          <w:rFonts w:ascii="Times New Roman"/>
        </w:rPr>
      </w:pPr>
      <w:r>
        <w:rPr>
          <w:rFonts w:ascii="Times New Roman"/>
          <w:spacing w:val="-5"/>
        </w:rPr>
        <w:t>578</w:t>
      </w:r>
    </w:p>
    <w:p>
      <w:pPr>
        <w:pStyle w:val="BodyText"/>
        <w:spacing w:after="0"/>
        <w:rPr>
          <w:rFonts w:ascii="Times New Roman"/>
        </w:rPr>
        <w:sectPr>
          <w:type w:val="continuous"/>
          <w:pgSz w:w="12240" w:h="15840"/>
          <w:pgMar w:header="0" w:footer="0" w:top="1080" w:bottom="1220" w:left="360" w:right="0"/>
        </w:sectPr>
      </w:pPr>
    </w:p>
    <w:p>
      <w:pPr>
        <w:pStyle w:val="BodyText"/>
        <w:spacing w:before="7"/>
        <w:rPr>
          <w:rFonts w:ascii="Times New Roman"/>
          <w:sz w:val="15"/>
        </w:rPr>
      </w:pPr>
    </w:p>
    <w:p>
      <w:pPr>
        <w:pStyle w:val="BodyText"/>
        <w:spacing w:after="0"/>
        <w:rPr>
          <w:rFonts w:ascii="Times New Roman"/>
          <w:sz w:val="15"/>
        </w:rPr>
        <w:sectPr>
          <w:headerReference w:type="default" r:id="rId139"/>
          <w:footerReference w:type="default" r:id="rId140"/>
          <w:pgSz w:w="12240" w:h="15840"/>
          <w:pgMar w:header="721" w:footer="1068" w:top="1080" w:bottom="1260" w:left="360" w:right="0"/>
        </w:sectPr>
      </w:pPr>
    </w:p>
    <w:p>
      <w:pPr>
        <w:pStyle w:val="BodyText"/>
        <w:spacing w:line="244" w:lineRule="auto" w:before="96"/>
        <w:ind w:left="1080"/>
        <w:jc w:val="both"/>
      </w:pPr>
      <w:r>
        <w:rPr/>
        <w:t>different locations in some selected states in south eastern Nigeria.</w:t>
      </w:r>
    </w:p>
    <w:p>
      <w:pPr>
        <w:pStyle w:val="ListParagraph"/>
        <w:numPr>
          <w:ilvl w:val="0"/>
          <w:numId w:val="15"/>
        </w:numPr>
        <w:tabs>
          <w:tab w:pos="1656" w:val="left" w:leader="none"/>
        </w:tabs>
        <w:spacing w:line="244" w:lineRule="auto" w:before="0" w:after="0"/>
        <w:ind w:left="1080" w:right="0" w:firstLine="0"/>
        <w:jc w:val="both"/>
        <w:rPr>
          <w:sz w:val="24"/>
        </w:rPr>
      </w:pPr>
      <w:r>
        <w:rPr>
          <w:sz w:val="24"/>
        </w:rPr>
        <w:t>Determine the percentage occurrence</w:t>
      </w:r>
      <w:r>
        <w:rPr>
          <w:spacing w:val="80"/>
          <w:sz w:val="24"/>
        </w:rPr>
        <w:t>  </w:t>
      </w:r>
      <w:r>
        <w:rPr>
          <w:sz w:val="24"/>
        </w:rPr>
        <w:t>of</w:t>
      </w:r>
      <w:r>
        <w:rPr>
          <w:spacing w:val="80"/>
          <w:w w:val="150"/>
          <w:sz w:val="24"/>
        </w:rPr>
        <w:t> </w:t>
      </w:r>
      <w:r>
        <w:rPr>
          <w:sz w:val="24"/>
        </w:rPr>
        <w:t>some diseases on</w:t>
      </w:r>
      <w:r>
        <w:rPr>
          <w:spacing w:val="40"/>
          <w:sz w:val="24"/>
        </w:rPr>
        <w:t> </w:t>
      </w:r>
      <w:r>
        <w:rPr>
          <w:sz w:val="24"/>
        </w:rPr>
        <w:t>local</w:t>
      </w:r>
      <w:r>
        <w:rPr>
          <w:spacing w:val="42"/>
          <w:sz w:val="24"/>
        </w:rPr>
        <w:t>  </w:t>
      </w:r>
      <w:r>
        <w:rPr>
          <w:sz w:val="24"/>
        </w:rPr>
        <w:t>spices</w:t>
      </w:r>
      <w:r>
        <w:rPr>
          <w:spacing w:val="43"/>
          <w:sz w:val="24"/>
        </w:rPr>
        <w:t>  </w:t>
      </w:r>
      <w:r>
        <w:rPr>
          <w:sz w:val="24"/>
        </w:rPr>
        <w:t>obtained</w:t>
      </w:r>
      <w:r>
        <w:rPr>
          <w:spacing w:val="43"/>
          <w:sz w:val="24"/>
        </w:rPr>
        <w:t>  </w:t>
      </w:r>
      <w:r>
        <w:rPr>
          <w:sz w:val="24"/>
        </w:rPr>
        <w:t>from</w:t>
      </w:r>
      <w:r>
        <w:rPr>
          <w:spacing w:val="43"/>
          <w:sz w:val="24"/>
        </w:rPr>
        <w:t>  </w:t>
      </w:r>
      <w:r>
        <w:rPr>
          <w:spacing w:val="-2"/>
          <w:sz w:val="24"/>
        </w:rPr>
        <w:t>different</w:t>
      </w:r>
    </w:p>
    <w:p>
      <w:pPr>
        <w:pStyle w:val="BodyText"/>
        <w:spacing w:line="244" w:lineRule="auto" w:before="96"/>
        <w:ind w:left="679" w:right="1432"/>
        <w:jc w:val="both"/>
      </w:pPr>
      <w:r>
        <w:rPr/>
        <w:br w:type="column"/>
      </w:r>
      <w:r>
        <w:rPr/>
        <w:t>locations and identify the micro- organisms prominent in the selected spices and locations in south eastern </w:t>
      </w:r>
      <w:r>
        <w:rPr>
          <w:spacing w:val="-2"/>
        </w:rPr>
        <w:t>Nigeria.</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rPr>
          <w:sz w:val="20"/>
        </w:rPr>
      </w:pPr>
    </w:p>
    <w:p>
      <w:pPr>
        <w:pStyle w:val="BodyText"/>
        <w:spacing w:before="91"/>
        <w:rPr>
          <w:sz w:val="20"/>
        </w:rPr>
      </w:pPr>
    </w:p>
    <w:p>
      <w:pPr>
        <w:pStyle w:val="BodyText"/>
        <w:spacing w:after="0"/>
        <w:rPr>
          <w:sz w:val="20"/>
        </w:rPr>
        <w:sectPr>
          <w:type w:val="continuous"/>
          <w:pgSz w:w="12240" w:h="15840"/>
          <w:pgMar w:header="721" w:footer="1068" w:top="1080" w:bottom="1220" w:left="360" w:right="0"/>
        </w:sectPr>
      </w:pPr>
    </w:p>
    <w:p>
      <w:pPr>
        <w:pStyle w:val="Heading6"/>
        <w:spacing w:before="93"/>
        <w:jc w:val="both"/>
      </w:pPr>
      <w:r>
        <w:rPr/>
        <w:t>Materials</w:t>
      </w:r>
      <w:r>
        <w:rPr>
          <w:spacing w:val="-1"/>
        </w:rPr>
        <w:t> </w:t>
      </w:r>
      <w:r>
        <w:rPr/>
        <w:t>and </w:t>
      </w:r>
      <w:r>
        <w:rPr>
          <w:spacing w:val="-2"/>
        </w:rPr>
        <w:t>methods</w:t>
      </w:r>
    </w:p>
    <w:p>
      <w:pPr>
        <w:pStyle w:val="BodyText"/>
        <w:spacing w:line="244" w:lineRule="auto" w:before="4"/>
        <w:ind w:left="1080" w:right="3"/>
        <w:jc w:val="both"/>
      </w:pPr>
      <w:r>
        <w:rPr/>
        <w:t>This experiment was conducted at the Department of Crop Science and Technology laboratory in Federal University of Technology Owerri, Imo State from 2006 to 2007. The materials used for this research work were collected from four different locations which included; Owerri, Isuochi, Ishiagu and Umuahia in southeastern Nigeria. The materials used were;</w:t>
      </w:r>
    </w:p>
    <w:p>
      <w:pPr>
        <w:pStyle w:val="ListParagraph"/>
        <w:numPr>
          <w:ilvl w:val="1"/>
          <w:numId w:val="15"/>
        </w:numPr>
        <w:tabs>
          <w:tab w:pos="1396" w:val="left" w:leader="none"/>
        </w:tabs>
        <w:spacing w:line="257" w:lineRule="exact" w:before="0" w:after="0"/>
        <w:ind w:left="1396" w:right="0" w:hanging="316"/>
        <w:jc w:val="left"/>
        <w:rPr>
          <w:sz w:val="24"/>
        </w:rPr>
      </w:pPr>
      <w:r>
        <w:rPr>
          <w:rFonts w:ascii="Arial"/>
          <w:i/>
          <w:sz w:val="24"/>
        </w:rPr>
        <w:t>Xylopia</w:t>
      </w:r>
      <w:r>
        <w:rPr>
          <w:rFonts w:ascii="Arial"/>
          <w:i/>
          <w:spacing w:val="78"/>
          <w:w w:val="150"/>
          <w:sz w:val="24"/>
        </w:rPr>
        <w:t> </w:t>
      </w:r>
      <w:r>
        <w:rPr>
          <w:rFonts w:ascii="Arial"/>
          <w:i/>
          <w:sz w:val="24"/>
        </w:rPr>
        <w:t>aethiopica</w:t>
      </w:r>
      <w:r>
        <w:rPr>
          <w:rFonts w:ascii="Arial"/>
          <w:i/>
          <w:spacing w:val="24"/>
          <w:sz w:val="24"/>
        </w:rPr>
        <w:t>  </w:t>
      </w:r>
      <w:r>
        <w:rPr>
          <w:sz w:val="24"/>
        </w:rPr>
        <w:t>-</w:t>
      </w:r>
      <w:r>
        <w:rPr>
          <w:spacing w:val="26"/>
          <w:sz w:val="24"/>
        </w:rPr>
        <w:t>  </w:t>
      </w:r>
      <w:r>
        <w:rPr>
          <w:sz w:val="24"/>
        </w:rPr>
        <w:t>native</w:t>
      </w:r>
      <w:r>
        <w:rPr>
          <w:spacing w:val="27"/>
          <w:sz w:val="24"/>
        </w:rPr>
        <w:t>  </w:t>
      </w:r>
      <w:r>
        <w:rPr>
          <w:spacing w:val="-4"/>
          <w:sz w:val="24"/>
        </w:rPr>
        <w:t>name;</w:t>
      </w:r>
    </w:p>
    <w:p>
      <w:pPr>
        <w:pStyle w:val="BodyText"/>
        <w:spacing w:line="271" w:lineRule="exact" w:before="6"/>
        <w:ind w:left="1080"/>
      </w:pPr>
      <w:r>
        <w:rPr>
          <w:spacing w:val="-2"/>
        </w:rPr>
        <w:t>(Uzizza-</w:t>
      </w:r>
      <w:r>
        <w:rPr>
          <w:spacing w:val="-4"/>
        </w:rPr>
        <w:t>Ibo)</w:t>
      </w:r>
    </w:p>
    <w:p>
      <w:pPr>
        <w:pStyle w:val="ListParagraph"/>
        <w:numPr>
          <w:ilvl w:val="1"/>
          <w:numId w:val="15"/>
        </w:numPr>
        <w:tabs>
          <w:tab w:pos="1352" w:val="left" w:leader="none"/>
        </w:tabs>
        <w:spacing w:line="244" w:lineRule="auto" w:before="0" w:after="0"/>
        <w:ind w:left="1080" w:right="0" w:firstLine="0"/>
        <w:jc w:val="left"/>
        <w:rPr>
          <w:sz w:val="24"/>
        </w:rPr>
      </w:pPr>
      <w:r>
        <w:rPr>
          <w:rFonts w:ascii="Arial"/>
          <w:i/>
          <w:sz w:val="24"/>
        </w:rPr>
        <w:t>Piper guineensis </w:t>
      </w:r>
      <w:r>
        <w:rPr>
          <w:sz w:val="24"/>
        </w:rPr>
        <w:t>-native name; (Uda- </w:t>
      </w:r>
      <w:r>
        <w:rPr>
          <w:spacing w:val="-4"/>
          <w:sz w:val="24"/>
        </w:rPr>
        <w:t>Ibo)</w:t>
      </w:r>
    </w:p>
    <w:p>
      <w:pPr>
        <w:pStyle w:val="ListParagraph"/>
        <w:numPr>
          <w:ilvl w:val="1"/>
          <w:numId w:val="15"/>
        </w:numPr>
        <w:tabs>
          <w:tab w:pos="1625" w:val="left" w:leader="none"/>
          <w:tab w:pos="2824" w:val="left" w:leader="none"/>
          <w:tab w:pos="3708" w:val="left" w:leader="none"/>
          <w:tab w:pos="4735" w:val="left" w:leader="none"/>
        </w:tabs>
        <w:spacing w:line="244" w:lineRule="auto" w:before="0" w:after="0"/>
        <w:ind w:left="1080" w:right="0" w:firstLine="0"/>
        <w:jc w:val="left"/>
        <w:rPr>
          <w:sz w:val="24"/>
        </w:rPr>
      </w:pPr>
      <w:r>
        <w:rPr>
          <w:rFonts w:ascii="Arial"/>
          <w:i/>
          <w:spacing w:val="-2"/>
          <w:sz w:val="24"/>
        </w:rPr>
        <w:t>Ocimum</w:t>
      </w:r>
      <w:r>
        <w:rPr>
          <w:rFonts w:ascii="Arial"/>
          <w:i/>
          <w:sz w:val="24"/>
        </w:rPr>
        <w:tab/>
      </w:r>
      <w:r>
        <w:rPr>
          <w:rFonts w:ascii="Arial"/>
          <w:i/>
          <w:spacing w:val="-2"/>
          <w:sz w:val="24"/>
        </w:rPr>
        <w:t>viride</w:t>
      </w:r>
      <w:r>
        <w:rPr>
          <w:rFonts w:ascii="Arial"/>
          <w:i/>
          <w:sz w:val="24"/>
        </w:rPr>
        <w:tab/>
      </w:r>
      <w:r>
        <w:rPr>
          <w:spacing w:val="-2"/>
          <w:sz w:val="24"/>
        </w:rPr>
        <w:t>-native</w:t>
      </w:r>
      <w:r>
        <w:rPr>
          <w:sz w:val="24"/>
        </w:rPr>
        <w:tab/>
      </w:r>
      <w:r>
        <w:rPr>
          <w:spacing w:val="-4"/>
          <w:sz w:val="24"/>
        </w:rPr>
        <w:t>name; </w:t>
      </w:r>
      <w:r>
        <w:rPr>
          <w:sz w:val="24"/>
        </w:rPr>
        <w:t>(Nchanwu Ibo)</w:t>
      </w:r>
    </w:p>
    <w:p>
      <w:pPr>
        <w:pStyle w:val="BodyText"/>
        <w:spacing w:line="244" w:lineRule="auto" w:before="269"/>
        <w:ind w:left="1080" w:right="2"/>
        <w:jc w:val="both"/>
      </w:pPr>
      <w:r>
        <w:rPr/>
        <w:t>The experiment was laid out in a complete randomized design (CRD) using four treatments and three replicates. The materials were collected from these locations and were taken to the laboratory where some diseases such as rot, spot and mould were identified after proper examination on them. Then the percentage occurrences of each of these diseases were</w:t>
      </w:r>
      <w:r>
        <w:rPr>
          <w:spacing w:val="40"/>
        </w:rPr>
        <w:t> </w:t>
      </w:r>
      <w:r>
        <w:rPr>
          <w:spacing w:val="-2"/>
        </w:rPr>
        <w:t>recorded.</w:t>
      </w:r>
    </w:p>
    <w:p>
      <w:pPr>
        <w:pStyle w:val="Heading6"/>
        <w:spacing w:before="260"/>
      </w:pPr>
      <w:r>
        <w:rPr/>
        <w:t>Preparation</w:t>
      </w:r>
      <w:r>
        <w:rPr>
          <w:spacing w:val="-2"/>
        </w:rPr>
        <w:t> </w:t>
      </w:r>
      <w:r>
        <w:rPr/>
        <w:t>of</w:t>
      </w:r>
      <w:r>
        <w:rPr>
          <w:spacing w:val="-2"/>
        </w:rPr>
        <w:t> </w:t>
      </w:r>
      <w:r>
        <w:rPr/>
        <w:t>Potato</w:t>
      </w:r>
      <w:r>
        <w:rPr>
          <w:spacing w:val="-2"/>
        </w:rPr>
        <w:t> Dextrose</w:t>
      </w:r>
    </w:p>
    <w:p>
      <w:pPr>
        <w:pStyle w:val="BodyText"/>
        <w:spacing w:line="244" w:lineRule="auto" w:before="4"/>
        <w:ind w:left="1080" w:right="1"/>
        <w:jc w:val="both"/>
      </w:pPr>
      <w:r>
        <w:rPr/>
        <w:t>Irish potato of 200gm was peeled washed, sliced into bids and cooked for 45mns with hot plate. The cooked</w:t>
      </w:r>
      <w:r>
        <w:rPr>
          <w:spacing w:val="80"/>
        </w:rPr>
        <w:t> </w:t>
      </w:r>
      <w:r>
        <w:rPr/>
        <w:t>potato concentrate was filtered with muslin cloth after which the resultant concentrate was formed. Then, 15gm of agar-agar was put into 1000 ml volumetric</w:t>
      </w:r>
      <w:r>
        <w:rPr>
          <w:spacing w:val="3"/>
        </w:rPr>
        <w:t> </w:t>
      </w:r>
      <w:r>
        <w:rPr/>
        <w:t>flask</w:t>
      </w:r>
      <w:r>
        <w:rPr>
          <w:spacing w:val="5"/>
        </w:rPr>
        <w:t> </w:t>
      </w:r>
      <w:r>
        <w:rPr/>
        <w:t>containing</w:t>
      </w:r>
      <w:r>
        <w:rPr>
          <w:spacing w:val="4"/>
        </w:rPr>
        <w:t> </w:t>
      </w:r>
      <w:r>
        <w:rPr/>
        <w:t>250</w:t>
      </w:r>
      <w:r>
        <w:rPr>
          <w:spacing w:val="6"/>
        </w:rPr>
        <w:t> </w:t>
      </w:r>
      <w:r>
        <w:rPr/>
        <w:t>ml</w:t>
      </w:r>
      <w:r>
        <w:rPr>
          <w:spacing w:val="4"/>
        </w:rPr>
        <w:t> </w:t>
      </w:r>
      <w:r>
        <w:rPr/>
        <w:t>of</w:t>
      </w:r>
      <w:r>
        <w:rPr>
          <w:spacing w:val="8"/>
        </w:rPr>
        <w:t> </w:t>
      </w:r>
      <w:r>
        <w:rPr>
          <w:spacing w:val="-5"/>
        </w:rPr>
        <w:t>the</w:t>
      </w:r>
    </w:p>
    <w:p>
      <w:pPr>
        <w:pStyle w:val="BodyText"/>
        <w:spacing w:line="242" w:lineRule="auto" w:before="97"/>
        <w:ind w:left="677" w:right="1433"/>
        <w:jc w:val="both"/>
      </w:pPr>
      <w:r>
        <w:rPr/>
        <w:br w:type="column"/>
      </w:r>
      <w:r>
        <w:rPr/>
        <w:t>prepared potato broth and also 20 grm</w:t>
      </w:r>
      <w:r>
        <w:rPr>
          <w:spacing w:val="40"/>
        </w:rPr>
        <w:t> </w:t>
      </w:r>
      <w:r>
        <w:rPr/>
        <w:t>of Dextrose was added, the mixture was stirred thoroughly and then, the content was properly mixed with the help of the spatula and warmed for 10mins. on the hot plate to obtain potato-dextrose-agar </w:t>
      </w:r>
      <w:r>
        <w:rPr>
          <w:spacing w:val="-2"/>
        </w:rPr>
        <w:t>(PDA).</w:t>
      </w:r>
    </w:p>
    <w:p>
      <w:pPr>
        <w:pStyle w:val="BodyText"/>
        <w:spacing w:before="14"/>
      </w:pPr>
    </w:p>
    <w:p>
      <w:pPr>
        <w:pStyle w:val="BodyText"/>
        <w:spacing w:line="242" w:lineRule="auto"/>
        <w:ind w:left="677" w:right="1433"/>
        <w:jc w:val="both"/>
      </w:pPr>
      <w:r>
        <w:rPr/>
        <w:t>The specimen for the work which were seeds of </w:t>
      </w:r>
      <w:r>
        <w:rPr>
          <w:rFonts w:ascii="Arial"/>
          <w:i/>
        </w:rPr>
        <w:t>Xylopia aethiopica </w:t>
      </w:r>
      <w:r>
        <w:rPr/>
        <w:t>and </w:t>
      </w:r>
      <w:r>
        <w:rPr>
          <w:rFonts w:ascii="Arial"/>
          <w:i/>
        </w:rPr>
        <w:t>Piper guineensis </w:t>
      </w:r>
      <w:r>
        <w:rPr/>
        <w:t>together with the leaves of </w:t>
      </w:r>
      <w:r>
        <w:rPr>
          <w:rFonts w:ascii="Arial"/>
          <w:i/>
        </w:rPr>
        <w:t>Ocimum viride </w:t>
      </w:r>
      <w:r>
        <w:rPr/>
        <w:t>were brought from the local markets in four different locations</w:t>
      </w:r>
      <w:r>
        <w:rPr>
          <w:spacing w:val="40"/>
        </w:rPr>
        <w:t> </w:t>
      </w:r>
      <w:r>
        <w:rPr/>
        <w:t>in selected states in South-eastern Nigeria. Prior to the isolation and inoculation, the inoculating room and chamber were properly cleaned with detergent and disinfectant. The other instruments used were all properly </w:t>
      </w:r>
      <w:r>
        <w:rPr>
          <w:spacing w:val="-2"/>
        </w:rPr>
        <w:t>sterilized.</w:t>
      </w:r>
    </w:p>
    <w:p>
      <w:pPr>
        <w:pStyle w:val="BodyText"/>
        <w:spacing w:before="11"/>
      </w:pPr>
    </w:p>
    <w:p>
      <w:pPr>
        <w:pStyle w:val="BodyText"/>
        <w:spacing w:line="244" w:lineRule="auto"/>
        <w:ind w:left="677" w:right="1439"/>
        <w:jc w:val="both"/>
      </w:pPr>
      <w:r>
        <w:rPr/>
        <w:t>The 15ml of PDA was dispensed into 3 maccanthy bottle each and the mouth of the bottles were each cooked with</w:t>
      </w:r>
      <w:r>
        <w:rPr>
          <w:spacing w:val="40"/>
        </w:rPr>
        <w:t> </w:t>
      </w:r>
      <w:r>
        <w:rPr/>
        <w:t>cotton wool, covered with aluminum foil and kept in the autoclave for I5mins at a temperature of 120°C in order to ensure proper sterilization of the medium.</w:t>
      </w:r>
    </w:p>
    <w:p>
      <w:pPr>
        <w:pStyle w:val="BodyText"/>
        <w:spacing w:line="244" w:lineRule="auto" w:before="269"/>
        <w:ind w:left="677" w:right="1437"/>
        <w:jc w:val="both"/>
      </w:pPr>
      <w:r>
        <w:rPr/>
        <w:t>After this, the contents were allowed to cool</w:t>
      </w:r>
      <w:r>
        <w:rPr>
          <w:spacing w:val="40"/>
        </w:rPr>
        <w:t> </w:t>
      </w:r>
      <w:r>
        <w:rPr/>
        <w:t>before being poured into twelve petri dishes sterilized with the aid of canister in a hot oven box at a temperature of 100°C</w:t>
      </w:r>
      <w:r>
        <w:rPr/>
        <w:t> for</w:t>
      </w:r>
      <w:r>
        <w:rPr/>
        <w:t> 1hr and this pouring was done in the inoculation chamber</w:t>
      </w:r>
      <w:r>
        <w:rPr>
          <w:spacing w:val="-1"/>
        </w:rPr>
        <w:t> </w:t>
      </w:r>
      <w:r>
        <w:rPr/>
        <w:t>to</w:t>
      </w:r>
      <w:r>
        <w:rPr>
          <w:spacing w:val="-1"/>
        </w:rPr>
        <w:t> </w:t>
      </w:r>
      <w:r>
        <w:rPr/>
        <w:t>prevent</w:t>
      </w:r>
      <w:r>
        <w:rPr>
          <w:spacing w:val="-2"/>
        </w:rPr>
        <w:t> </w:t>
      </w:r>
      <w:r>
        <w:rPr/>
        <w:t>contamination</w:t>
      </w:r>
      <w:r>
        <w:rPr>
          <w:spacing w:val="-2"/>
        </w:rPr>
        <w:t> </w:t>
      </w:r>
      <w:r>
        <w:rPr/>
        <w:t>of the </w:t>
      </w:r>
      <w:r>
        <w:rPr>
          <w:spacing w:val="-2"/>
        </w:rPr>
        <w:t>dishes.</w:t>
      </w:r>
    </w:p>
    <w:p>
      <w:pPr>
        <w:pStyle w:val="Heading6"/>
        <w:spacing w:before="264"/>
        <w:ind w:left="677"/>
        <w:jc w:val="both"/>
      </w:pPr>
      <w:r>
        <w:rPr/>
        <w:t>Isolation</w:t>
      </w:r>
      <w:r>
        <w:rPr>
          <w:spacing w:val="-2"/>
        </w:rPr>
        <w:t> </w:t>
      </w:r>
      <w:r>
        <w:rPr/>
        <w:t>of</w:t>
      </w:r>
      <w:r>
        <w:rPr>
          <w:spacing w:val="-2"/>
        </w:rPr>
        <w:t> </w:t>
      </w:r>
      <w:r>
        <w:rPr/>
        <w:t>the</w:t>
      </w:r>
      <w:r>
        <w:rPr>
          <w:spacing w:val="-1"/>
        </w:rPr>
        <w:t> </w:t>
      </w:r>
      <w:r>
        <w:rPr/>
        <w:t>micro-</w:t>
      </w:r>
      <w:r>
        <w:rPr>
          <w:spacing w:val="-2"/>
        </w:rPr>
        <w:t>organism</w:t>
      </w:r>
    </w:p>
    <w:p>
      <w:pPr>
        <w:pStyle w:val="Heading6"/>
        <w:spacing w:after="0"/>
        <w:jc w:val="both"/>
        <w:sectPr>
          <w:type w:val="continuous"/>
          <w:pgSz w:w="12240" w:h="15840"/>
          <w:pgMar w:header="721" w:footer="1068" w:top="1080" w:bottom="1220" w:left="360" w:right="0"/>
          <w:cols w:num="2" w:equalWidth="0">
            <w:col w:w="5405" w:space="40"/>
            <w:col w:w="6435"/>
          </w:cols>
        </w:sectPr>
      </w:pPr>
    </w:p>
    <w:p>
      <w:pPr>
        <w:pStyle w:val="BodyText"/>
        <w:spacing w:before="7"/>
        <w:rPr>
          <w:rFonts w:ascii="Arial"/>
          <w:b/>
          <w:sz w:val="15"/>
        </w:rPr>
      </w:pPr>
    </w:p>
    <w:p>
      <w:pPr>
        <w:pStyle w:val="BodyText"/>
        <w:spacing w:after="0"/>
        <w:rPr>
          <w:rFonts w:ascii="Arial"/>
          <w:b/>
          <w:sz w:val="15"/>
        </w:rPr>
        <w:sectPr>
          <w:pgSz w:w="12240" w:h="15840"/>
          <w:pgMar w:header="721" w:footer="1068" w:top="1080" w:bottom="1260" w:left="360" w:right="0"/>
        </w:sectPr>
      </w:pPr>
    </w:p>
    <w:p>
      <w:pPr>
        <w:pStyle w:val="BodyText"/>
        <w:spacing w:line="244" w:lineRule="auto" w:before="96"/>
        <w:ind w:left="1080"/>
        <w:jc w:val="both"/>
      </w:pPr>
      <w:r>
        <w:rPr/>
        <w:t>Each of the specimens was placed on separate potato dextrose agar (PDA) medium inside the petri-dishes in the inoculation chamber.</w:t>
      </w:r>
    </w:p>
    <w:p>
      <w:pPr>
        <w:pStyle w:val="BodyText"/>
      </w:pPr>
    </w:p>
    <w:p>
      <w:pPr>
        <w:pStyle w:val="BodyText"/>
        <w:spacing w:line="244" w:lineRule="auto"/>
        <w:ind w:left="1080" w:right="3"/>
        <w:jc w:val="both"/>
      </w:pPr>
      <w:r>
        <w:rPr/>
        <w:t>These inoculated petri-dishes were then properly covered with water proof and kept in the incubator at 30°C for 4 days so as to give room for microbial growth on the inoculated petri-dishes.</w:t>
      </w:r>
    </w:p>
    <w:p>
      <w:pPr>
        <w:pStyle w:val="BodyText"/>
        <w:tabs>
          <w:tab w:pos="1843" w:val="left" w:leader="none"/>
          <w:tab w:pos="2375" w:val="left" w:leader="none"/>
          <w:tab w:pos="3051" w:val="left" w:leader="none"/>
          <w:tab w:pos="3394" w:val="left" w:leader="none"/>
          <w:tab w:pos="3720" w:val="left" w:leader="none"/>
          <w:tab w:pos="3876" w:val="left" w:leader="none"/>
          <w:tab w:pos="4300" w:val="left" w:leader="none"/>
          <w:tab w:pos="5147" w:val="left" w:leader="none"/>
          <w:tab w:pos="5197" w:val="left" w:leader="none"/>
        </w:tabs>
        <w:spacing w:line="244" w:lineRule="auto" w:before="267"/>
        <w:ind w:left="1080"/>
      </w:pPr>
      <w:r>
        <w:rPr>
          <w:rFonts w:ascii="Arial"/>
          <w:b/>
        </w:rPr>
        <w:t>Identification of the micro-organisms </w:t>
      </w:r>
      <w:r>
        <w:rPr/>
        <w:t>After</w:t>
      </w:r>
      <w:r>
        <w:rPr>
          <w:spacing w:val="80"/>
        </w:rPr>
        <w:t> </w:t>
      </w:r>
      <w:r>
        <w:rPr/>
        <w:t>culturing</w:t>
      </w:r>
      <w:r>
        <w:rPr>
          <w:spacing w:val="80"/>
        </w:rPr>
        <w:t> </w:t>
      </w:r>
      <w:r>
        <w:rPr/>
        <w:t>and</w:t>
      </w:r>
      <w:r>
        <w:rPr>
          <w:spacing w:val="80"/>
        </w:rPr>
        <w:t> </w:t>
      </w:r>
      <w:r>
        <w:rPr/>
        <w:t>incubating</w:t>
      </w:r>
      <w:r>
        <w:rPr>
          <w:spacing w:val="80"/>
        </w:rPr>
        <w:t> </w:t>
      </w:r>
      <w:r>
        <w:rPr/>
        <w:t>of</w:t>
      </w:r>
      <w:r>
        <w:rPr>
          <w:spacing w:val="80"/>
        </w:rPr>
        <w:t> </w:t>
      </w:r>
      <w:r>
        <w:rPr/>
        <w:t>the inoculated</w:t>
      </w:r>
      <w:r>
        <w:rPr>
          <w:spacing w:val="40"/>
        </w:rPr>
        <w:t> </w:t>
      </w:r>
      <w:r>
        <w:rPr/>
        <w:t>petri-dishes,</w:t>
      </w:r>
      <w:r>
        <w:rPr>
          <w:spacing w:val="40"/>
        </w:rPr>
        <w:t> </w:t>
      </w:r>
      <w:r>
        <w:rPr/>
        <w:t>they</w:t>
      </w:r>
      <w:r>
        <w:rPr>
          <w:spacing w:val="40"/>
        </w:rPr>
        <w:t> </w:t>
      </w:r>
      <w:r>
        <w:rPr/>
        <w:t>were</w:t>
      </w:r>
      <w:r>
        <w:rPr>
          <w:spacing w:val="40"/>
        </w:rPr>
        <w:t> </w:t>
      </w:r>
      <w:r>
        <w:rPr/>
        <w:t>sub- cultured</w:t>
      </w:r>
      <w:r>
        <w:rPr>
          <w:spacing w:val="35"/>
        </w:rPr>
        <w:t> </w:t>
      </w:r>
      <w:r>
        <w:rPr/>
        <w:t>and</w:t>
      </w:r>
      <w:r>
        <w:rPr>
          <w:spacing w:val="35"/>
        </w:rPr>
        <w:t> </w:t>
      </w:r>
      <w:r>
        <w:rPr/>
        <w:t>re-incubated</w:t>
      </w:r>
      <w:r>
        <w:rPr>
          <w:spacing w:val="33"/>
        </w:rPr>
        <w:t> </w:t>
      </w:r>
      <w:r>
        <w:rPr/>
        <w:t>for</w:t>
      </w:r>
      <w:r>
        <w:rPr>
          <w:spacing w:val="34"/>
        </w:rPr>
        <w:t> </w:t>
      </w:r>
      <w:r>
        <w:rPr/>
        <w:t>the</w:t>
      </w:r>
      <w:r>
        <w:rPr>
          <w:spacing w:val="35"/>
        </w:rPr>
        <w:t> </w:t>
      </w:r>
      <w:r>
        <w:rPr/>
        <w:t>same number</w:t>
      </w:r>
      <w:r>
        <w:rPr>
          <w:spacing w:val="80"/>
        </w:rPr>
        <w:t> </w:t>
      </w:r>
      <w:r>
        <w:rPr/>
        <w:t>of</w:t>
      </w:r>
      <w:r>
        <w:rPr>
          <w:spacing w:val="80"/>
        </w:rPr>
        <w:t> </w:t>
      </w:r>
      <w:r>
        <w:rPr/>
        <w:t>days</w:t>
      </w:r>
      <w:r>
        <w:rPr>
          <w:spacing w:val="80"/>
        </w:rPr>
        <w:t> </w:t>
      </w:r>
      <w:r>
        <w:rPr/>
        <w:t>(4</w:t>
      </w:r>
      <w:r>
        <w:rPr>
          <w:spacing w:val="80"/>
        </w:rPr>
        <w:t> </w:t>
      </w:r>
      <w:r>
        <w:rPr/>
        <w:t>days)</w:t>
      </w:r>
      <w:r>
        <w:rPr>
          <w:spacing w:val="80"/>
        </w:rPr>
        <w:t> </w:t>
      </w:r>
      <w:r>
        <w:rPr/>
        <w:t>so</w:t>
      </w:r>
      <w:r>
        <w:rPr>
          <w:spacing w:val="80"/>
        </w:rPr>
        <w:t> </w:t>
      </w:r>
      <w:r>
        <w:rPr/>
        <w:t>as</w:t>
      </w:r>
      <w:r>
        <w:rPr>
          <w:spacing w:val="80"/>
        </w:rPr>
        <w:t> </w:t>
      </w:r>
      <w:r>
        <w:rPr/>
        <w:t>to</w:t>
      </w:r>
      <w:r>
        <w:rPr>
          <w:spacing w:val="80"/>
        </w:rPr>
        <w:t> </w:t>
      </w:r>
      <w:r>
        <w:rPr/>
        <w:t>enhance</w:t>
      </w:r>
      <w:r>
        <w:rPr>
          <w:spacing w:val="40"/>
        </w:rPr>
        <w:t> </w:t>
      </w:r>
      <w:r>
        <w:rPr/>
        <w:t>further</w:t>
      </w:r>
      <w:r>
        <w:rPr>
          <w:spacing w:val="40"/>
        </w:rPr>
        <w:t> </w:t>
      </w:r>
      <w:r>
        <w:rPr/>
        <w:t>growth</w:t>
      </w:r>
      <w:r>
        <w:rPr>
          <w:spacing w:val="40"/>
        </w:rPr>
        <w:t> </w:t>
      </w:r>
      <w:r>
        <w:rPr/>
        <w:t>and</w:t>
      </w:r>
      <w:r>
        <w:rPr>
          <w:spacing w:val="40"/>
        </w:rPr>
        <w:t> </w:t>
      </w:r>
      <w:r>
        <w:rPr/>
        <w:t>to</w:t>
      </w:r>
      <w:r>
        <w:rPr>
          <w:spacing w:val="40"/>
        </w:rPr>
        <w:t> </w:t>
      </w:r>
      <w:r>
        <w:rPr/>
        <w:t>obtaine pure</w:t>
      </w:r>
      <w:r>
        <w:rPr>
          <w:spacing w:val="40"/>
        </w:rPr>
        <w:t> </w:t>
      </w:r>
      <w:r>
        <w:rPr/>
        <w:t>culture</w:t>
      </w:r>
      <w:r>
        <w:rPr>
          <w:spacing w:val="40"/>
        </w:rPr>
        <w:t> </w:t>
      </w:r>
      <w:r>
        <w:rPr/>
        <w:t>of</w:t>
      </w:r>
      <w:r>
        <w:rPr>
          <w:spacing w:val="40"/>
        </w:rPr>
        <w:t> </w:t>
      </w:r>
      <w:r>
        <w:rPr/>
        <w:t>the</w:t>
      </w:r>
      <w:r>
        <w:rPr>
          <w:spacing w:val="40"/>
        </w:rPr>
        <w:t> </w:t>
      </w:r>
      <w:r>
        <w:rPr/>
        <w:t>micro-organisms</w:t>
      </w:r>
      <w:r>
        <w:rPr>
          <w:spacing w:val="40"/>
        </w:rPr>
        <w:t> </w:t>
      </w:r>
      <w:r>
        <w:rPr/>
        <w:t>in the</w:t>
      </w:r>
      <w:r>
        <w:rPr>
          <w:spacing w:val="40"/>
        </w:rPr>
        <w:t> </w:t>
      </w:r>
      <w:r>
        <w:rPr/>
        <w:t>plates.</w:t>
      </w:r>
      <w:r>
        <w:rPr>
          <w:spacing w:val="40"/>
        </w:rPr>
        <w:t> </w:t>
      </w:r>
      <w:r>
        <w:rPr/>
        <w:t>Then,</w:t>
      </w:r>
      <w:r>
        <w:rPr>
          <w:spacing w:val="40"/>
        </w:rPr>
        <w:t> </w:t>
      </w:r>
      <w:r>
        <w:rPr/>
        <w:t>the</w:t>
      </w:r>
      <w:r>
        <w:rPr>
          <w:spacing w:val="40"/>
        </w:rPr>
        <w:t> </w:t>
      </w:r>
      <w:r>
        <w:rPr/>
        <w:t>micro-organisms </w:t>
      </w:r>
      <w:r>
        <w:rPr>
          <w:spacing w:val="-4"/>
        </w:rPr>
        <w:t>were</w:t>
      </w:r>
      <w:r>
        <w:rPr/>
        <w:tab/>
      </w:r>
      <w:r>
        <w:rPr>
          <w:spacing w:val="-2"/>
        </w:rPr>
        <w:t>identified</w:t>
      </w:r>
      <w:r>
        <w:rPr/>
        <w:tab/>
      </w:r>
      <w:r>
        <w:rPr>
          <w:spacing w:val="-4"/>
        </w:rPr>
        <w:t>with</w:t>
      </w:r>
      <w:r>
        <w:rPr/>
        <w:tab/>
      </w:r>
      <w:r>
        <w:rPr>
          <w:spacing w:val="-4"/>
        </w:rPr>
        <w:t>the</w:t>
      </w:r>
      <w:r>
        <w:rPr/>
        <w:tab/>
      </w:r>
      <w:r>
        <w:rPr>
          <w:spacing w:val="-4"/>
        </w:rPr>
        <w:t>usage</w:t>
      </w:r>
      <w:r>
        <w:rPr/>
        <w:tab/>
        <w:tab/>
      </w:r>
      <w:r>
        <w:rPr>
          <w:spacing w:val="-6"/>
        </w:rPr>
        <w:t>of </w:t>
      </w:r>
      <w:r>
        <w:rPr>
          <w:spacing w:val="-2"/>
        </w:rPr>
        <w:t>laboratory</w:t>
      </w:r>
      <w:r>
        <w:rPr/>
        <w:tab/>
      </w:r>
      <w:r>
        <w:rPr>
          <w:spacing w:val="-2"/>
        </w:rPr>
        <w:t>manual</w:t>
      </w:r>
      <w:r>
        <w:rPr/>
        <w:tab/>
      </w:r>
      <w:r>
        <w:rPr>
          <w:spacing w:val="-6"/>
        </w:rPr>
        <w:t>as</w:t>
      </w:r>
      <w:r>
        <w:rPr/>
        <w:tab/>
        <w:tab/>
      </w:r>
      <w:r>
        <w:rPr>
          <w:spacing w:val="-2"/>
        </w:rPr>
        <w:t>described</w:t>
      </w:r>
      <w:r>
        <w:rPr/>
        <w:tab/>
      </w:r>
      <w:r>
        <w:rPr>
          <w:spacing w:val="-6"/>
        </w:rPr>
        <w:t>by </w:t>
      </w:r>
      <w:r>
        <w:rPr/>
        <w:t>(Bomett and Hunter, 1998).</w:t>
      </w:r>
    </w:p>
    <w:p>
      <w:pPr>
        <w:pStyle w:val="BodyText"/>
        <w:spacing w:line="244" w:lineRule="auto"/>
        <w:ind w:left="1080" w:firstLine="719"/>
        <w:jc w:val="both"/>
      </w:pPr>
      <w:r>
        <w:rPr/>
        <w:t>Statistical analysis were carried out on all</w:t>
      </w:r>
      <w:r>
        <w:rPr>
          <w:spacing w:val="-1"/>
        </w:rPr>
        <w:t> </w:t>
      </w:r>
      <w:r>
        <w:rPr/>
        <w:t>the data collected</w:t>
      </w:r>
      <w:r>
        <w:rPr>
          <w:spacing w:val="-2"/>
        </w:rPr>
        <w:t> </w:t>
      </w:r>
      <w:r>
        <w:rPr/>
        <w:t>according</w:t>
      </w:r>
      <w:r>
        <w:rPr>
          <w:spacing w:val="-1"/>
        </w:rPr>
        <w:t> </w:t>
      </w:r>
      <w:r>
        <w:rPr/>
        <w:t>to the method developed by (Cobeley and Steel, 1986), for analyzing complete randomized design. Fishers' protected least significant difference @ p=0.05</w:t>
      </w:r>
      <w:r>
        <w:rPr>
          <w:spacing w:val="40"/>
        </w:rPr>
        <w:t> </w:t>
      </w:r>
      <w:r>
        <w:rPr/>
        <w:t>was used for detecting significant differences among treatment means.</w:t>
      </w:r>
    </w:p>
    <w:p>
      <w:pPr>
        <w:pStyle w:val="BodyText"/>
        <w:spacing w:before="256"/>
      </w:pPr>
    </w:p>
    <w:p>
      <w:pPr>
        <w:pStyle w:val="Heading6"/>
        <w:spacing w:before="1"/>
      </w:pPr>
      <w:r>
        <w:rPr/>
        <w:t>Results and</w:t>
      </w:r>
      <w:r>
        <w:rPr>
          <w:spacing w:val="1"/>
        </w:rPr>
        <w:t> </w:t>
      </w:r>
      <w:r>
        <w:rPr>
          <w:spacing w:val="-2"/>
        </w:rPr>
        <w:t>Discussion</w:t>
      </w:r>
    </w:p>
    <w:p>
      <w:pPr>
        <w:pStyle w:val="BodyText"/>
        <w:spacing w:line="244" w:lineRule="auto" w:before="3"/>
        <w:ind w:left="1080" w:right="2"/>
        <w:jc w:val="both"/>
      </w:pPr>
      <w:r>
        <w:rPr/>
        <w:t>Results of the percentage occurrence of rot, mould and spot of the spices from different locations are shown in (Table l.)The results showed that the mean values of percentage occurrence of rot, mould and spot were 15.33 %, 12.00 % and 16.33 % respectively. The results revealed that spot had the highest percentage occurrence on the spices while rot and mould showed lower percentage occurrence with mould having the lowest. Rot, mould and spot recorded</w:t>
      </w:r>
      <w:r>
        <w:rPr>
          <w:spacing w:val="16"/>
        </w:rPr>
        <w:t> </w:t>
      </w:r>
      <w:r>
        <w:rPr/>
        <w:t>20.0</w:t>
      </w:r>
      <w:r>
        <w:rPr>
          <w:spacing w:val="17"/>
        </w:rPr>
        <w:t> </w:t>
      </w:r>
      <w:r>
        <w:rPr/>
        <w:t>%,</w:t>
      </w:r>
      <w:r>
        <w:rPr>
          <w:spacing w:val="16"/>
        </w:rPr>
        <w:t> </w:t>
      </w:r>
      <w:r>
        <w:rPr/>
        <w:t>10.67</w:t>
      </w:r>
      <w:r>
        <w:rPr>
          <w:spacing w:val="18"/>
        </w:rPr>
        <w:t> </w:t>
      </w:r>
      <w:r>
        <w:rPr/>
        <w:t>%</w:t>
      </w:r>
      <w:r>
        <w:rPr>
          <w:spacing w:val="16"/>
        </w:rPr>
        <w:t> </w:t>
      </w:r>
      <w:r>
        <w:rPr/>
        <w:t>and</w:t>
      </w:r>
      <w:r>
        <w:rPr>
          <w:spacing w:val="16"/>
        </w:rPr>
        <w:t> </w:t>
      </w:r>
      <w:r>
        <w:rPr/>
        <w:t>22.67</w:t>
      </w:r>
      <w:r>
        <w:rPr>
          <w:spacing w:val="19"/>
        </w:rPr>
        <w:t> </w:t>
      </w:r>
      <w:r>
        <w:rPr>
          <w:spacing w:val="-10"/>
        </w:rPr>
        <w:t>%</w:t>
      </w:r>
    </w:p>
    <w:p>
      <w:pPr>
        <w:pStyle w:val="BodyText"/>
        <w:spacing w:line="244" w:lineRule="auto" w:before="96"/>
        <w:ind w:left="677" w:right="1438"/>
        <w:jc w:val="both"/>
      </w:pPr>
      <w:r>
        <w:rPr/>
        <w:br w:type="column"/>
      </w:r>
      <w:r>
        <w:rPr/>
        <w:t>as mean values of percentage occurrence respectively in Owerri.</w:t>
      </w:r>
    </w:p>
    <w:p>
      <w:pPr>
        <w:pStyle w:val="BodyText"/>
        <w:spacing w:line="244" w:lineRule="auto"/>
        <w:ind w:left="677" w:right="1437" w:firstLine="720"/>
        <w:jc w:val="both"/>
      </w:pPr>
      <w:r>
        <w:rPr/>
        <w:t>In Ishiagu, rot, mould and spot recorded 16.67 % 12.67 % and 15.00 % respectively. Also in Isuochi, the results obtained</w:t>
      </w:r>
      <w:r>
        <w:rPr>
          <w:spacing w:val="73"/>
        </w:rPr>
        <w:t> </w:t>
      </w:r>
      <w:r>
        <w:rPr/>
        <w:t>were</w:t>
      </w:r>
      <w:r>
        <w:rPr>
          <w:spacing w:val="73"/>
        </w:rPr>
        <w:t> </w:t>
      </w:r>
      <w:r>
        <w:rPr/>
        <w:t>15.00</w:t>
      </w:r>
      <w:r>
        <w:rPr>
          <w:spacing w:val="71"/>
        </w:rPr>
        <w:t> </w:t>
      </w:r>
      <w:r>
        <w:rPr/>
        <w:t>%</w:t>
      </w:r>
      <w:r>
        <w:rPr>
          <w:spacing w:val="73"/>
        </w:rPr>
        <w:t> </w:t>
      </w:r>
      <w:r>
        <w:rPr/>
        <w:t>13.33</w:t>
      </w:r>
      <w:r>
        <w:rPr>
          <w:spacing w:val="73"/>
        </w:rPr>
        <w:t> </w:t>
      </w:r>
      <w:r>
        <w:rPr/>
        <w:t>%</w:t>
      </w:r>
      <w:r>
        <w:rPr>
          <w:spacing w:val="73"/>
        </w:rPr>
        <w:t> </w:t>
      </w:r>
      <w:r>
        <w:rPr>
          <w:spacing w:val="-5"/>
        </w:rPr>
        <w:t>and</w:t>
      </w:r>
    </w:p>
    <w:p>
      <w:pPr>
        <w:pStyle w:val="BodyText"/>
        <w:spacing w:line="244" w:lineRule="auto"/>
        <w:ind w:left="677" w:right="1438"/>
        <w:jc w:val="both"/>
      </w:pPr>
      <w:r>
        <w:rPr/>
        <w:t>13.33 % of rot, mould and spot, respectively (Table 2). While the result showed</w:t>
      </w:r>
      <w:r>
        <w:rPr>
          <w:spacing w:val="-3"/>
        </w:rPr>
        <w:t> </w:t>
      </w:r>
      <w:r>
        <w:rPr/>
        <w:t>that</w:t>
      </w:r>
      <w:r>
        <w:rPr>
          <w:spacing w:val="-3"/>
        </w:rPr>
        <w:t> </w:t>
      </w:r>
      <w:r>
        <w:rPr/>
        <w:t>in</w:t>
      </w:r>
      <w:r>
        <w:rPr>
          <w:spacing w:val="-6"/>
        </w:rPr>
        <w:t> </w:t>
      </w:r>
      <w:r>
        <w:rPr/>
        <w:t>Umuahia,</w:t>
      </w:r>
      <w:r>
        <w:rPr>
          <w:spacing w:val="-3"/>
        </w:rPr>
        <w:t> </w:t>
      </w:r>
      <w:r>
        <w:rPr/>
        <w:t>the</w:t>
      </w:r>
      <w:r>
        <w:rPr>
          <w:spacing w:val="-6"/>
        </w:rPr>
        <w:t> </w:t>
      </w:r>
      <w:r>
        <w:rPr/>
        <w:t>percentage occurrence of rot, mould and spot were 11.67%,</w:t>
      </w:r>
      <w:r>
        <w:rPr>
          <w:spacing w:val="51"/>
          <w:w w:val="150"/>
        </w:rPr>
        <w:t>   </w:t>
      </w:r>
      <w:r>
        <w:rPr/>
        <w:t>11.33%</w:t>
      </w:r>
      <w:r>
        <w:rPr>
          <w:spacing w:val="52"/>
          <w:w w:val="150"/>
        </w:rPr>
        <w:t>   </w:t>
      </w:r>
      <w:r>
        <w:rPr/>
        <w:t>and</w:t>
      </w:r>
      <w:r>
        <w:rPr>
          <w:spacing w:val="51"/>
          <w:w w:val="150"/>
        </w:rPr>
        <w:t>   </w:t>
      </w:r>
      <w:r>
        <w:rPr>
          <w:spacing w:val="-2"/>
        </w:rPr>
        <w:t>14.33%,</w:t>
      </w:r>
    </w:p>
    <w:p>
      <w:pPr>
        <w:pStyle w:val="BodyText"/>
        <w:spacing w:line="266" w:lineRule="exact"/>
        <w:ind w:left="677"/>
      </w:pPr>
      <w:r>
        <w:rPr>
          <w:spacing w:val="-2"/>
        </w:rPr>
        <w:t>respectively.</w:t>
      </w:r>
    </w:p>
    <w:p>
      <w:pPr>
        <w:pStyle w:val="BodyText"/>
        <w:spacing w:line="244" w:lineRule="auto"/>
        <w:ind w:left="677" w:right="1437" w:firstLine="720"/>
        <w:jc w:val="both"/>
      </w:pPr>
      <w:r>
        <w:rPr/>
        <w:t>In Owerri, results showed that spot</w:t>
      </w:r>
      <w:r>
        <w:rPr>
          <w:spacing w:val="11"/>
        </w:rPr>
        <w:t> </w:t>
      </w:r>
      <w:r>
        <w:rPr/>
        <w:t>had</w:t>
      </w:r>
      <w:r>
        <w:rPr>
          <w:spacing w:val="11"/>
        </w:rPr>
        <w:t> </w:t>
      </w:r>
      <w:r>
        <w:rPr/>
        <w:t>the</w:t>
      </w:r>
      <w:r>
        <w:rPr>
          <w:spacing w:val="11"/>
        </w:rPr>
        <w:t> </w:t>
      </w:r>
      <w:r>
        <w:rPr/>
        <w:t>highest</w:t>
      </w:r>
      <w:r>
        <w:rPr>
          <w:spacing w:val="12"/>
        </w:rPr>
        <w:t> </w:t>
      </w:r>
      <w:r>
        <w:rPr/>
        <w:t>occurrence</w:t>
      </w:r>
      <w:r>
        <w:rPr>
          <w:spacing w:val="11"/>
        </w:rPr>
        <w:t> </w:t>
      </w:r>
      <w:r>
        <w:rPr/>
        <w:t>with</w:t>
      </w:r>
      <w:r>
        <w:rPr>
          <w:spacing w:val="11"/>
        </w:rPr>
        <w:t> </w:t>
      </w:r>
      <w:r>
        <w:rPr>
          <w:spacing w:val="-5"/>
        </w:rPr>
        <w:t>25</w:t>
      </w:r>
    </w:p>
    <w:p>
      <w:pPr>
        <w:pStyle w:val="BodyText"/>
        <w:spacing w:line="242" w:lineRule="auto"/>
        <w:ind w:left="677" w:right="1434"/>
        <w:jc w:val="both"/>
      </w:pPr>
      <w:r>
        <w:rPr/>
        <w:t>% while mould had the lowest with 10% occurrence on </w:t>
      </w:r>
      <w:r>
        <w:rPr>
          <w:rFonts w:ascii="Arial"/>
          <w:i/>
        </w:rPr>
        <w:t>Xylopia aethiopica</w:t>
      </w:r>
      <w:r>
        <w:rPr/>
        <w:t>.</w:t>
      </w:r>
      <w:r>
        <w:rPr>
          <w:spacing w:val="40"/>
        </w:rPr>
        <w:t> </w:t>
      </w:r>
      <w:r>
        <w:rPr/>
        <w:t>These results were the same in Isuochi with 20 % and 15 %, respectively. Rot and spot were diseases with the highest and lowest occurrence on </w:t>
      </w:r>
      <w:r>
        <w:rPr>
          <w:rFonts w:ascii="Arial"/>
          <w:i/>
        </w:rPr>
        <w:t>Xylopia aethiopica </w:t>
      </w:r>
      <w:r>
        <w:rPr/>
        <w:t>with 15 % and 10 %, respectively in Ishiagu, while the diseases recorded the same values of occurrences on </w:t>
      </w:r>
      <w:r>
        <w:rPr>
          <w:rFonts w:ascii="Arial"/>
          <w:i/>
        </w:rPr>
        <w:t>Xylopia aethiopica </w:t>
      </w:r>
      <w:r>
        <w:rPr/>
        <w:t>in Umuahia (Table2).</w:t>
      </w:r>
    </w:p>
    <w:p>
      <w:pPr>
        <w:pStyle w:val="BodyText"/>
        <w:tabs>
          <w:tab w:pos="2584" w:val="left" w:leader="none"/>
          <w:tab w:pos="4222" w:val="left" w:leader="none"/>
        </w:tabs>
        <w:spacing w:line="242" w:lineRule="auto"/>
        <w:ind w:left="677" w:right="1433" w:firstLine="720"/>
        <w:jc w:val="both"/>
      </w:pPr>
      <w:r>
        <w:rPr>
          <w:spacing w:val="-4"/>
        </w:rPr>
        <w:t>Spot</w:t>
      </w:r>
      <w:r>
        <w:rPr/>
        <w:tab/>
      </w:r>
      <w:r>
        <w:rPr>
          <w:spacing w:val="-2"/>
        </w:rPr>
        <w:t>recorded</w:t>
      </w:r>
      <w:r>
        <w:rPr/>
        <w:tab/>
      </w:r>
      <w:r>
        <w:rPr>
          <w:spacing w:val="-2"/>
        </w:rPr>
        <w:t>highest </w:t>
      </w:r>
      <w:r>
        <w:rPr/>
        <w:t>occurrence on </w:t>
      </w:r>
      <w:r>
        <w:rPr>
          <w:rFonts w:ascii="Arial"/>
          <w:i/>
        </w:rPr>
        <w:t>Piper guinensis </w:t>
      </w:r>
      <w:r>
        <w:rPr/>
        <w:t>in Owerri and Umuahia with 18 % and 15 % respectively. Also, mould showed the highest occurrence in Isuochi with 13 % but had the lowest occurrence on </w:t>
      </w:r>
      <w:r>
        <w:rPr>
          <w:rFonts w:ascii="Arial"/>
          <w:i/>
        </w:rPr>
        <w:t>Piper guineensis </w:t>
      </w:r>
      <w:r>
        <w:rPr/>
        <w:t>in Owerri, Ishiagu and Umuahia with 12 %, 10 % and 10 %, respectively (Table 2). Rot recorded the highest occurrence on </w:t>
      </w:r>
      <w:r>
        <w:rPr>
          <w:rFonts w:ascii="Arial"/>
          <w:i/>
        </w:rPr>
        <w:t>Ocimum viride </w:t>
      </w:r>
      <w:r>
        <w:rPr/>
        <w:t>in Isuochi while spot recorded the highest in Umuahia with (15% and 15%) respectively. Mould recorded the</w:t>
      </w:r>
      <w:r>
        <w:rPr>
          <w:spacing w:val="40"/>
        </w:rPr>
        <w:t> </w:t>
      </w:r>
      <w:r>
        <w:rPr/>
        <w:t>disease with lowest occurrence on </w:t>
      </w:r>
      <w:r>
        <w:rPr>
          <w:rFonts w:ascii="Arial"/>
          <w:i/>
        </w:rPr>
        <w:t>Ocimim viride </w:t>
      </w:r>
      <w:r>
        <w:rPr/>
        <w:t>with 10 % and 15 % in Owerri and Ishiagu, respectively (Table </w:t>
      </w:r>
      <w:r>
        <w:rPr>
          <w:spacing w:val="-4"/>
        </w:rPr>
        <w:t>2).</w:t>
      </w:r>
    </w:p>
    <w:p>
      <w:pPr>
        <w:pStyle w:val="BodyText"/>
        <w:spacing w:line="244" w:lineRule="auto" w:before="4"/>
        <w:ind w:left="677" w:right="1438"/>
        <w:jc w:val="both"/>
      </w:pPr>
      <w:r>
        <w:rPr/>
        <w:t>This poor effect of these diseases on</w:t>
      </w:r>
      <w:r>
        <w:rPr>
          <w:spacing w:val="80"/>
        </w:rPr>
        <w:t> </w:t>
      </w:r>
      <w:r>
        <w:rPr/>
        <w:t>the spices may be attributed to the chemical constituents of these test plants. This is in agreement with (Obiorah,</w:t>
      </w:r>
      <w:r>
        <w:rPr>
          <w:spacing w:val="51"/>
        </w:rPr>
        <w:t>  </w:t>
      </w:r>
      <w:r>
        <w:rPr/>
        <w:t>1999)</w:t>
      </w:r>
      <w:r>
        <w:rPr>
          <w:spacing w:val="50"/>
        </w:rPr>
        <w:t>  </w:t>
      </w:r>
      <w:r>
        <w:rPr/>
        <w:t>who</w:t>
      </w:r>
      <w:r>
        <w:rPr>
          <w:spacing w:val="51"/>
        </w:rPr>
        <w:t>  </w:t>
      </w:r>
      <w:r>
        <w:rPr/>
        <w:t>reported</w:t>
      </w:r>
      <w:r>
        <w:rPr>
          <w:spacing w:val="50"/>
        </w:rPr>
        <w:t>  </w:t>
      </w:r>
      <w:r>
        <w:rPr>
          <w:spacing w:val="-4"/>
        </w:rPr>
        <w:t>that</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7"/>
        <w:rPr>
          <w:sz w:val="15"/>
        </w:rPr>
      </w:pPr>
    </w:p>
    <w:p>
      <w:pPr>
        <w:pStyle w:val="BodyText"/>
        <w:spacing w:after="0"/>
        <w:rPr>
          <w:sz w:val="15"/>
        </w:rPr>
        <w:sectPr>
          <w:headerReference w:type="default" r:id="rId141"/>
          <w:footerReference w:type="default" r:id="rId142"/>
          <w:pgSz w:w="12240" w:h="15840"/>
          <w:pgMar w:header="721" w:footer="1068" w:top="1080" w:bottom="1260" w:left="360" w:right="0"/>
        </w:sectPr>
      </w:pPr>
    </w:p>
    <w:p>
      <w:pPr>
        <w:pStyle w:val="BodyText"/>
        <w:spacing w:line="242" w:lineRule="auto" w:before="98"/>
        <w:ind w:left="1080"/>
        <w:jc w:val="both"/>
        <w:rPr>
          <w:rFonts w:ascii="Arial"/>
          <w:i/>
        </w:rPr>
      </w:pPr>
      <w:r>
        <w:rPr/>
        <w:t>spices contain a volatile oil- anoneceins which has an antimicrobial property. He reported</w:t>
      </w:r>
      <w:r>
        <w:rPr>
          <w:spacing w:val="6"/>
        </w:rPr>
        <w:t> </w:t>
      </w:r>
      <w:r>
        <w:rPr/>
        <w:t>that</w:t>
      </w:r>
      <w:r>
        <w:rPr>
          <w:spacing w:val="9"/>
        </w:rPr>
        <w:t> </w:t>
      </w:r>
      <w:r>
        <w:rPr>
          <w:rFonts w:ascii="Arial"/>
          <w:i/>
        </w:rPr>
        <w:t>Ocimum</w:t>
      </w:r>
      <w:r>
        <w:rPr>
          <w:rFonts w:ascii="Arial"/>
          <w:i/>
          <w:spacing w:val="3"/>
        </w:rPr>
        <w:t> </w:t>
      </w:r>
      <w:r>
        <w:rPr>
          <w:rFonts w:ascii="Arial"/>
          <w:i/>
        </w:rPr>
        <w:t>viride</w:t>
      </w:r>
      <w:r>
        <w:rPr>
          <w:rFonts w:ascii="Arial"/>
          <w:i/>
          <w:spacing w:val="7"/>
        </w:rPr>
        <w:t> </w:t>
      </w:r>
      <w:r>
        <w:rPr/>
        <w:t>and</w:t>
      </w:r>
      <w:r>
        <w:rPr>
          <w:spacing w:val="7"/>
        </w:rPr>
        <w:t> </w:t>
      </w:r>
      <w:r>
        <w:rPr>
          <w:rFonts w:ascii="Arial"/>
          <w:i/>
          <w:spacing w:val="-2"/>
        </w:rPr>
        <w:t>Xylopia</w:t>
      </w:r>
    </w:p>
    <w:p>
      <w:pPr>
        <w:tabs>
          <w:tab w:pos="2008" w:val="left" w:leader="none"/>
          <w:tab w:pos="2758" w:val="left" w:leader="none"/>
          <w:tab w:pos="3912" w:val="left" w:leader="none"/>
          <w:tab w:pos="4729" w:val="left" w:leader="none"/>
        </w:tabs>
        <w:spacing w:line="244" w:lineRule="auto" w:before="92"/>
        <w:ind w:left="678" w:right="1437" w:firstLine="0"/>
        <w:jc w:val="left"/>
        <w:rPr>
          <w:sz w:val="24"/>
        </w:rPr>
      </w:pPr>
      <w:r>
        <w:rPr/>
        <w:br w:type="column"/>
      </w:r>
      <w:r>
        <w:rPr>
          <w:rFonts w:ascii="Arial"/>
          <w:i/>
          <w:spacing w:val="-2"/>
          <w:sz w:val="24"/>
        </w:rPr>
        <w:t>aethiopica</w:t>
      </w:r>
      <w:r>
        <w:rPr>
          <w:rFonts w:ascii="Arial"/>
          <w:i/>
          <w:sz w:val="24"/>
        </w:rPr>
        <w:tab/>
      </w:r>
      <w:r>
        <w:rPr>
          <w:spacing w:val="-4"/>
          <w:sz w:val="24"/>
        </w:rPr>
        <w:t>have</w:t>
      </w:r>
      <w:r>
        <w:rPr>
          <w:sz w:val="24"/>
        </w:rPr>
        <w:tab/>
      </w:r>
      <w:r>
        <w:rPr>
          <w:spacing w:val="-2"/>
          <w:sz w:val="24"/>
        </w:rPr>
        <w:t>repellent</w:t>
      </w:r>
      <w:r>
        <w:rPr>
          <w:sz w:val="24"/>
        </w:rPr>
        <w:tab/>
      </w:r>
      <w:r>
        <w:rPr>
          <w:spacing w:val="-2"/>
          <w:sz w:val="24"/>
        </w:rPr>
        <w:t>effect</w:t>
      </w:r>
      <w:r>
        <w:rPr>
          <w:sz w:val="24"/>
        </w:rPr>
        <w:tab/>
      </w:r>
      <w:r>
        <w:rPr>
          <w:spacing w:val="-6"/>
          <w:sz w:val="24"/>
        </w:rPr>
        <w:t>on </w:t>
      </w:r>
      <w:r>
        <w:rPr>
          <w:sz w:val="24"/>
        </w:rPr>
        <w:t>fungal pathogens.</w:t>
      </w:r>
    </w:p>
    <w:p>
      <w:pPr>
        <w:spacing w:after="0" w:line="244" w:lineRule="auto"/>
        <w:jc w:val="left"/>
        <w:rPr>
          <w:sz w:val="24"/>
        </w:rPr>
        <w:sectPr>
          <w:type w:val="continuous"/>
          <w:pgSz w:w="12240" w:h="15840"/>
          <w:pgMar w:header="721" w:footer="1068" w:top="1080" w:bottom="1220" w:left="360" w:right="0"/>
          <w:cols w:num="2" w:equalWidth="0">
            <w:col w:w="5403" w:space="40"/>
            <w:col w:w="6437"/>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2"/>
      </w:pPr>
    </w:p>
    <w:p>
      <w:pPr>
        <w:spacing w:before="0"/>
        <w:ind w:left="1080" w:right="1443" w:firstLine="0"/>
        <w:jc w:val="left"/>
        <w:rPr>
          <w:rFonts w:ascii="Arial"/>
          <w:b/>
          <w:sz w:val="24"/>
        </w:rPr>
      </w:pPr>
      <w:r>
        <w:rPr>
          <w:rFonts w:ascii="Arial"/>
          <w:b/>
          <w:sz w:val="24"/>
        </w:rPr>
        <w:t>Table1: showing the percentage occurrence of rot, mould, and spot of the spices from different locations.</w:t>
      </w:r>
    </w:p>
    <w:p>
      <w:pPr>
        <w:pStyle w:val="BodyText"/>
        <w:rPr>
          <w:rFonts w:ascii="Arial"/>
          <w:b/>
          <w:sz w:val="20"/>
        </w:rPr>
      </w:pPr>
    </w:p>
    <w:p>
      <w:pPr>
        <w:pStyle w:val="BodyText"/>
        <w:spacing w:before="188" w:after="1"/>
        <w:rPr>
          <w:rFonts w:ascii="Arial"/>
          <w:b/>
          <w:sz w:val="20"/>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9"/>
        <w:gridCol w:w="1518"/>
        <w:gridCol w:w="1914"/>
        <w:gridCol w:w="1910"/>
        <w:gridCol w:w="1990"/>
      </w:tblGrid>
      <w:tr>
        <w:trPr>
          <w:trHeight w:val="645" w:hRule="atLeast"/>
        </w:trPr>
        <w:tc>
          <w:tcPr>
            <w:tcW w:w="1789" w:type="dxa"/>
            <w:tcBorders>
              <w:top w:val="single" w:sz="4" w:space="0" w:color="000000"/>
              <w:bottom w:val="single" w:sz="4" w:space="0" w:color="000000"/>
            </w:tcBorders>
          </w:tcPr>
          <w:p>
            <w:pPr>
              <w:pStyle w:val="TableParagraph"/>
              <w:ind w:left="122"/>
              <w:rPr>
                <w:b/>
                <w:sz w:val="28"/>
              </w:rPr>
            </w:pPr>
            <w:r>
              <w:rPr>
                <w:b/>
                <w:spacing w:val="-2"/>
                <w:sz w:val="28"/>
              </w:rPr>
              <w:t>Location</w:t>
            </w:r>
          </w:p>
        </w:tc>
        <w:tc>
          <w:tcPr>
            <w:tcW w:w="1518" w:type="dxa"/>
            <w:tcBorders>
              <w:top w:val="single" w:sz="4" w:space="0" w:color="000000"/>
              <w:bottom w:val="single" w:sz="4" w:space="0" w:color="000000"/>
            </w:tcBorders>
          </w:tcPr>
          <w:p>
            <w:pPr>
              <w:pStyle w:val="TableParagraph"/>
              <w:ind w:left="244"/>
              <w:rPr>
                <w:b/>
                <w:sz w:val="28"/>
              </w:rPr>
            </w:pPr>
            <w:r>
              <w:rPr>
                <w:b/>
                <w:spacing w:val="-2"/>
                <w:sz w:val="28"/>
              </w:rPr>
              <w:t>Materials</w:t>
            </w:r>
          </w:p>
        </w:tc>
        <w:tc>
          <w:tcPr>
            <w:tcW w:w="1914" w:type="dxa"/>
            <w:tcBorders>
              <w:top w:val="single" w:sz="4" w:space="0" w:color="000000"/>
              <w:bottom w:val="single" w:sz="4" w:space="0" w:color="000000"/>
            </w:tcBorders>
          </w:tcPr>
          <w:p>
            <w:pPr>
              <w:pStyle w:val="TableParagraph"/>
              <w:spacing w:line="322" w:lineRule="exact"/>
              <w:ind w:left="125"/>
              <w:rPr>
                <w:b/>
                <w:sz w:val="28"/>
              </w:rPr>
            </w:pPr>
            <w:r>
              <w:rPr>
                <w:b/>
                <w:sz w:val="28"/>
              </w:rPr>
              <w:t>%</w:t>
            </w:r>
            <w:r>
              <w:rPr>
                <w:b/>
                <w:spacing w:val="-18"/>
                <w:sz w:val="28"/>
              </w:rPr>
              <w:t> </w:t>
            </w:r>
            <w:r>
              <w:rPr>
                <w:b/>
                <w:sz w:val="28"/>
              </w:rPr>
              <w:t>occurrence of rot</w:t>
            </w:r>
          </w:p>
        </w:tc>
        <w:tc>
          <w:tcPr>
            <w:tcW w:w="1910" w:type="dxa"/>
            <w:tcBorders>
              <w:top w:val="single" w:sz="4" w:space="0" w:color="000000"/>
              <w:bottom w:val="single" w:sz="4" w:space="0" w:color="000000"/>
            </w:tcBorders>
          </w:tcPr>
          <w:p>
            <w:pPr>
              <w:pStyle w:val="TableParagraph"/>
              <w:spacing w:line="322" w:lineRule="exact"/>
              <w:ind w:left="110"/>
              <w:rPr>
                <w:b/>
                <w:sz w:val="28"/>
              </w:rPr>
            </w:pPr>
            <w:r>
              <w:rPr>
                <w:b/>
                <w:sz w:val="28"/>
              </w:rPr>
              <w:t>%</w:t>
            </w:r>
            <w:r>
              <w:rPr>
                <w:b/>
                <w:spacing w:val="-12"/>
                <w:sz w:val="28"/>
              </w:rPr>
              <w:t> </w:t>
            </w:r>
            <w:r>
              <w:rPr>
                <w:b/>
                <w:sz w:val="28"/>
              </w:rPr>
              <w:t>occurrence of mould</w:t>
            </w:r>
          </w:p>
        </w:tc>
        <w:tc>
          <w:tcPr>
            <w:tcW w:w="1990" w:type="dxa"/>
            <w:tcBorders>
              <w:top w:val="single" w:sz="4" w:space="0" w:color="000000"/>
              <w:bottom w:val="single" w:sz="4" w:space="0" w:color="000000"/>
            </w:tcBorders>
          </w:tcPr>
          <w:p>
            <w:pPr>
              <w:pStyle w:val="TableParagraph"/>
              <w:spacing w:line="322" w:lineRule="exact"/>
              <w:ind w:left="108"/>
              <w:rPr>
                <w:b/>
                <w:sz w:val="28"/>
              </w:rPr>
            </w:pPr>
            <w:r>
              <w:rPr>
                <w:b/>
                <w:sz w:val="28"/>
              </w:rPr>
              <w:t>%</w:t>
            </w:r>
            <w:r>
              <w:rPr>
                <w:b/>
                <w:spacing w:val="40"/>
                <w:sz w:val="28"/>
              </w:rPr>
              <w:t> </w:t>
            </w:r>
            <w:r>
              <w:rPr>
                <w:b/>
                <w:sz w:val="28"/>
              </w:rPr>
              <w:t>occurrence of spot</w:t>
            </w:r>
          </w:p>
        </w:tc>
      </w:tr>
      <w:tr>
        <w:trPr>
          <w:trHeight w:val="320" w:hRule="atLeast"/>
        </w:trPr>
        <w:tc>
          <w:tcPr>
            <w:tcW w:w="1789" w:type="dxa"/>
            <w:tcBorders>
              <w:top w:val="single" w:sz="4" w:space="0" w:color="000000"/>
            </w:tcBorders>
          </w:tcPr>
          <w:p>
            <w:pPr>
              <w:pStyle w:val="TableParagraph"/>
              <w:rPr>
                <w:sz w:val="24"/>
              </w:rPr>
            </w:pPr>
          </w:p>
        </w:tc>
        <w:tc>
          <w:tcPr>
            <w:tcW w:w="1518" w:type="dxa"/>
            <w:tcBorders>
              <w:top w:val="single" w:sz="4" w:space="0" w:color="000000"/>
            </w:tcBorders>
          </w:tcPr>
          <w:p>
            <w:pPr>
              <w:pStyle w:val="TableParagraph"/>
              <w:spacing w:line="300" w:lineRule="exact"/>
              <w:ind w:left="244"/>
              <w:rPr>
                <w:sz w:val="28"/>
              </w:rPr>
            </w:pPr>
            <w:r>
              <w:rPr>
                <w:spacing w:val="-5"/>
                <w:sz w:val="28"/>
              </w:rPr>
              <w:t>X.a</w:t>
            </w:r>
          </w:p>
        </w:tc>
        <w:tc>
          <w:tcPr>
            <w:tcW w:w="1914" w:type="dxa"/>
            <w:tcBorders>
              <w:top w:val="single" w:sz="4" w:space="0" w:color="000000"/>
            </w:tcBorders>
          </w:tcPr>
          <w:p>
            <w:pPr>
              <w:pStyle w:val="TableParagraph"/>
              <w:spacing w:line="300" w:lineRule="exact"/>
              <w:ind w:left="125"/>
              <w:rPr>
                <w:sz w:val="28"/>
              </w:rPr>
            </w:pPr>
            <w:r>
              <w:rPr>
                <w:spacing w:val="-5"/>
                <w:sz w:val="28"/>
              </w:rPr>
              <w:t>20</w:t>
            </w:r>
          </w:p>
        </w:tc>
        <w:tc>
          <w:tcPr>
            <w:tcW w:w="1910" w:type="dxa"/>
            <w:tcBorders>
              <w:top w:val="single" w:sz="4" w:space="0" w:color="000000"/>
            </w:tcBorders>
          </w:tcPr>
          <w:p>
            <w:pPr>
              <w:pStyle w:val="TableParagraph"/>
              <w:spacing w:line="300" w:lineRule="exact"/>
              <w:ind w:left="110"/>
              <w:rPr>
                <w:sz w:val="28"/>
              </w:rPr>
            </w:pPr>
            <w:r>
              <w:rPr>
                <w:spacing w:val="-5"/>
                <w:sz w:val="28"/>
              </w:rPr>
              <w:t>10</w:t>
            </w:r>
          </w:p>
        </w:tc>
        <w:tc>
          <w:tcPr>
            <w:tcW w:w="1990" w:type="dxa"/>
            <w:tcBorders>
              <w:top w:val="single" w:sz="4" w:space="0" w:color="000000"/>
            </w:tcBorders>
          </w:tcPr>
          <w:p>
            <w:pPr>
              <w:pStyle w:val="TableParagraph"/>
              <w:spacing w:line="300" w:lineRule="exact"/>
              <w:ind w:left="108"/>
              <w:rPr>
                <w:sz w:val="28"/>
              </w:rPr>
            </w:pPr>
            <w:r>
              <w:rPr>
                <w:spacing w:val="-5"/>
                <w:sz w:val="28"/>
              </w:rPr>
              <w:t>25</w:t>
            </w:r>
          </w:p>
        </w:tc>
      </w:tr>
      <w:tr>
        <w:trPr>
          <w:trHeight w:val="321" w:hRule="atLeast"/>
        </w:trPr>
        <w:tc>
          <w:tcPr>
            <w:tcW w:w="1789" w:type="dxa"/>
          </w:tcPr>
          <w:p>
            <w:pPr>
              <w:pStyle w:val="TableParagraph"/>
              <w:spacing w:line="302" w:lineRule="exact"/>
              <w:ind w:left="122"/>
              <w:rPr>
                <w:sz w:val="28"/>
              </w:rPr>
            </w:pPr>
            <w:r>
              <w:rPr>
                <w:spacing w:val="-2"/>
                <w:sz w:val="28"/>
              </w:rPr>
              <w:t>Owerri</w:t>
            </w:r>
          </w:p>
        </w:tc>
        <w:tc>
          <w:tcPr>
            <w:tcW w:w="1518" w:type="dxa"/>
          </w:tcPr>
          <w:p>
            <w:pPr>
              <w:pStyle w:val="TableParagraph"/>
              <w:spacing w:line="302" w:lineRule="exact"/>
              <w:ind w:left="244"/>
              <w:rPr>
                <w:sz w:val="28"/>
              </w:rPr>
            </w:pPr>
            <w:r>
              <w:rPr>
                <w:spacing w:val="-5"/>
                <w:sz w:val="28"/>
              </w:rPr>
              <w:t>P.g</w:t>
            </w:r>
          </w:p>
        </w:tc>
        <w:tc>
          <w:tcPr>
            <w:tcW w:w="1914" w:type="dxa"/>
          </w:tcPr>
          <w:p>
            <w:pPr>
              <w:pStyle w:val="TableParagraph"/>
              <w:spacing w:line="302" w:lineRule="exact"/>
              <w:ind w:left="125"/>
              <w:rPr>
                <w:sz w:val="28"/>
              </w:rPr>
            </w:pPr>
            <w:r>
              <w:rPr>
                <w:spacing w:val="-5"/>
                <w:sz w:val="28"/>
              </w:rPr>
              <w:t>15</w:t>
            </w:r>
          </w:p>
        </w:tc>
        <w:tc>
          <w:tcPr>
            <w:tcW w:w="1910" w:type="dxa"/>
          </w:tcPr>
          <w:p>
            <w:pPr>
              <w:pStyle w:val="TableParagraph"/>
              <w:spacing w:line="302" w:lineRule="exact"/>
              <w:ind w:left="110"/>
              <w:rPr>
                <w:sz w:val="28"/>
              </w:rPr>
            </w:pPr>
            <w:r>
              <w:rPr>
                <w:spacing w:val="-5"/>
                <w:sz w:val="28"/>
              </w:rPr>
              <w:t>12</w:t>
            </w:r>
          </w:p>
        </w:tc>
        <w:tc>
          <w:tcPr>
            <w:tcW w:w="1990" w:type="dxa"/>
          </w:tcPr>
          <w:p>
            <w:pPr>
              <w:pStyle w:val="TableParagraph"/>
              <w:spacing w:line="302" w:lineRule="exact"/>
              <w:ind w:left="108"/>
              <w:rPr>
                <w:sz w:val="28"/>
              </w:rPr>
            </w:pPr>
            <w:r>
              <w:rPr>
                <w:spacing w:val="-5"/>
                <w:sz w:val="28"/>
              </w:rPr>
              <w:t>18</w:t>
            </w:r>
          </w:p>
        </w:tc>
      </w:tr>
      <w:tr>
        <w:trPr>
          <w:trHeight w:val="322" w:hRule="atLeast"/>
        </w:trPr>
        <w:tc>
          <w:tcPr>
            <w:tcW w:w="1789" w:type="dxa"/>
          </w:tcPr>
          <w:p>
            <w:pPr>
              <w:pStyle w:val="TableParagraph"/>
              <w:rPr>
                <w:sz w:val="24"/>
              </w:rPr>
            </w:pPr>
          </w:p>
        </w:tc>
        <w:tc>
          <w:tcPr>
            <w:tcW w:w="1518" w:type="dxa"/>
          </w:tcPr>
          <w:p>
            <w:pPr>
              <w:pStyle w:val="TableParagraph"/>
              <w:spacing w:line="303" w:lineRule="exact"/>
              <w:ind w:left="244"/>
              <w:rPr>
                <w:sz w:val="28"/>
              </w:rPr>
            </w:pPr>
            <w:r>
              <w:rPr>
                <w:spacing w:val="-5"/>
                <w:sz w:val="28"/>
              </w:rPr>
              <w:t>O.v</w:t>
            </w:r>
          </w:p>
        </w:tc>
        <w:tc>
          <w:tcPr>
            <w:tcW w:w="1914" w:type="dxa"/>
          </w:tcPr>
          <w:p>
            <w:pPr>
              <w:pStyle w:val="TableParagraph"/>
              <w:spacing w:line="303" w:lineRule="exact"/>
              <w:ind w:left="125"/>
              <w:rPr>
                <w:sz w:val="28"/>
              </w:rPr>
            </w:pPr>
            <w:r>
              <w:rPr>
                <w:spacing w:val="-5"/>
                <w:sz w:val="28"/>
              </w:rPr>
              <w:t>25</w:t>
            </w:r>
          </w:p>
        </w:tc>
        <w:tc>
          <w:tcPr>
            <w:tcW w:w="1910" w:type="dxa"/>
          </w:tcPr>
          <w:p>
            <w:pPr>
              <w:pStyle w:val="TableParagraph"/>
              <w:spacing w:line="303" w:lineRule="exact"/>
              <w:ind w:left="110"/>
              <w:rPr>
                <w:sz w:val="28"/>
              </w:rPr>
            </w:pPr>
            <w:r>
              <w:rPr>
                <w:spacing w:val="-5"/>
                <w:sz w:val="28"/>
              </w:rPr>
              <w:t>10</w:t>
            </w:r>
          </w:p>
        </w:tc>
        <w:tc>
          <w:tcPr>
            <w:tcW w:w="1990" w:type="dxa"/>
          </w:tcPr>
          <w:p>
            <w:pPr>
              <w:pStyle w:val="TableParagraph"/>
              <w:spacing w:line="303" w:lineRule="exact"/>
              <w:ind w:left="108"/>
              <w:rPr>
                <w:sz w:val="28"/>
              </w:rPr>
            </w:pPr>
            <w:r>
              <w:rPr>
                <w:spacing w:val="-5"/>
                <w:sz w:val="28"/>
              </w:rPr>
              <w:t>25</w:t>
            </w:r>
          </w:p>
        </w:tc>
      </w:tr>
      <w:tr>
        <w:trPr>
          <w:trHeight w:val="322" w:hRule="atLeast"/>
        </w:trPr>
        <w:tc>
          <w:tcPr>
            <w:tcW w:w="1789" w:type="dxa"/>
          </w:tcPr>
          <w:p>
            <w:pPr>
              <w:pStyle w:val="TableParagraph"/>
              <w:rPr>
                <w:sz w:val="24"/>
              </w:rPr>
            </w:pPr>
          </w:p>
        </w:tc>
        <w:tc>
          <w:tcPr>
            <w:tcW w:w="1518" w:type="dxa"/>
          </w:tcPr>
          <w:p>
            <w:pPr>
              <w:pStyle w:val="TableParagraph"/>
              <w:spacing w:line="303" w:lineRule="exact"/>
              <w:ind w:left="244"/>
              <w:rPr>
                <w:sz w:val="28"/>
              </w:rPr>
            </w:pPr>
            <w:r>
              <w:rPr>
                <w:spacing w:val="-5"/>
                <w:sz w:val="28"/>
              </w:rPr>
              <w:t>X.a</w:t>
            </w:r>
          </w:p>
        </w:tc>
        <w:tc>
          <w:tcPr>
            <w:tcW w:w="1914" w:type="dxa"/>
          </w:tcPr>
          <w:p>
            <w:pPr>
              <w:pStyle w:val="TableParagraph"/>
              <w:spacing w:line="303" w:lineRule="exact"/>
              <w:ind w:left="125"/>
              <w:rPr>
                <w:sz w:val="28"/>
              </w:rPr>
            </w:pPr>
            <w:r>
              <w:rPr>
                <w:spacing w:val="-5"/>
                <w:sz w:val="28"/>
              </w:rPr>
              <w:t>15</w:t>
            </w:r>
          </w:p>
        </w:tc>
        <w:tc>
          <w:tcPr>
            <w:tcW w:w="1910" w:type="dxa"/>
          </w:tcPr>
          <w:p>
            <w:pPr>
              <w:pStyle w:val="TableParagraph"/>
              <w:spacing w:line="303" w:lineRule="exact"/>
              <w:ind w:left="110"/>
              <w:rPr>
                <w:sz w:val="28"/>
              </w:rPr>
            </w:pPr>
            <w:r>
              <w:rPr>
                <w:spacing w:val="-5"/>
                <w:sz w:val="28"/>
              </w:rPr>
              <w:t>13</w:t>
            </w:r>
          </w:p>
        </w:tc>
        <w:tc>
          <w:tcPr>
            <w:tcW w:w="1990" w:type="dxa"/>
          </w:tcPr>
          <w:p>
            <w:pPr>
              <w:pStyle w:val="TableParagraph"/>
              <w:spacing w:line="303" w:lineRule="exact"/>
              <w:ind w:left="108"/>
              <w:rPr>
                <w:sz w:val="28"/>
              </w:rPr>
            </w:pPr>
            <w:r>
              <w:rPr>
                <w:spacing w:val="-5"/>
                <w:sz w:val="28"/>
              </w:rPr>
              <w:t>10</w:t>
            </w:r>
          </w:p>
        </w:tc>
      </w:tr>
      <w:tr>
        <w:trPr>
          <w:trHeight w:val="321" w:hRule="atLeast"/>
        </w:trPr>
        <w:tc>
          <w:tcPr>
            <w:tcW w:w="1789" w:type="dxa"/>
          </w:tcPr>
          <w:p>
            <w:pPr>
              <w:pStyle w:val="TableParagraph"/>
              <w:spacing w:line="302" w:lineRule="exact"/>
              <w:ind w:left="122"/>
              <w:rPr>
                <w:sz w:val="28"/>
              </w:rPr>
            </w:pPr>
            <w:r>
              <w:rPr>
                <w:spacing w:val="-2"/>
                <w:sz w:val="28"/>
              </w:rPr>
              <w:t>Ishiagu</w:t>
            </w:r>
          </w:p>
        </w:tc>
        <w:tc>
          <w:tcPr>
            <w:tcW w:w="1518" w:type="dxa"/>
          </w:tcPr>
          <w:p>
            <w:pPr>
              <w:pStyle w:val="TableParagraph"/>
              <w:spacing w:line="302" w:lineRule="exact"/>
              <w:ind w:left="244"/>
              <w:rPr>
                <w:sz w:val="28"/>
              </w:rPr>
            </w:pPr>
            <w:r>
              <w:rPr>
                <w:spacing w:val="-5"/>
                <w:sz w:val="28"/>
              </w:rPr>
              <w:t>P.g</w:t>
            </w:r>
          </w:p>
        </w:tc>
        <w:tc>
          <w:tcPr>
            <w:tcW w:w="1914" w:type="dxa"/>
          </w:tcPr>
          <w:p>
            <w:pPr>
              <w:pStyle w:val="TableParagraph"/>
              <w:spacing w:line="302" w:lineRule="exact"/>
              <w:ind w:left="125"/>
              <w:rPr>
                <w:sz w:val="28"/>
              </w:rPr>
            </w:pPr>
            <w:r>
              <w:rPr>
                <w:spacing w:val="-5"/>
                <w:sz w:val="28"/>
              </w:rPr>
              <w:t>15</w:t>
            </w:r>
          </w:p>
        </w:tc>
        <w:tc>
          <w:tcPr>
            <w:tcW w:w="1910" w:type="dxa"/>
          </w:tcPr>
          <w:p>
            <w:pPr>
              <w:pStyle w:val="TableParagraph"/>
              <w:spacing w:line="302" w:lineRule="exact"/>
              <w:ind w:left="110"/>
              <w:rPr>
                <w:sz w:val="28"/>
              </w:rPr>
            </w:pPr>
            <w:r>
              <w:rPr>
                <w:spacing w:val="-5"/>
                <w:sz w:val="28"/>
              </w:rPr>
              <w:t>10</w:t>
            </w:r>
          </w:p>
        </w:tc>
        <w:tc>
          <w:tcPr>
            <w:tcW w:w="1990" w:type="dxa"/>
          </w:tcPr>
          <w:p>
            <w:pPr>
              <w:pStyle w:val="TableParagraph"/>
              <w:spacing w:line="302" w:lineRule="exact"/>
              <w:ind w:left="108"/>
              <w:rPr>
                <w:sz w:val="28"/>
              </w:rPr>
            </w:pPr>
            <w:r>
              <w:rPr>
                <w:spacing w:val="-5"/>
                <w:sz w:val="28"/>
              </w:rPr>
              <w:t>15</w:t>
            </w:r>
          </w:p>
        </w:tc>
      </w:tr>
      <w:tr>
        <w:trPr>
          <w:trHeight w:val="321" w:hRule="atLeast"/>
        </w:trPr>
        <w:tc>
          <w:tcPr>
            <w:tcW w:w="1789" w:type="dxa"/>
          </w:tcPr>
          <w:p>
            <w:pPr>
              <w:pStyle w:val="TableParagraph"/>
              <w:rPr>
                <w:sz w:val="24"/>
              </w:rPr>
            </w:pPr>
          </w:p>
        </w:tc>
        <w:tc>
          <w:tcPr>
            <w:tcW w:w="1518" w:type="dxa"/>
          </w:tcPr>
          <w:p>
            <w:pPr>
              <w:pStyle w:val="TableParagraph"/>
              <w:spacing w:line="302" w:lineRule="exact"/>
              <w:ind w:left="244"/>
              <w:rPr>
                <w:sz w:val="28"/>
              </w:rPr>
            </w:pPr>
            <w:r>
              <w:rPr>
                <w:spacing w:val="-5"/>
                <w:sz w:val="28"/>
              </w:rPr>
              <w:t>O.v</w:t>
            </w:r>
          </w:p>
        </w:tc>
        <w:tc>
          <w:tcPr>
            <w:tcW w:w="1914" w:type="dxa"/>
          </w:tcPr>
          <w:p>
            <w:pPr>
              <w:pStyle w:val="TableParagraph"/>
              <w:spacing w:line="302" w:lineRule="exact"/>
              <w:ind w:left="125"/>
              <w:rPr>
                <w:sz w:val="28"/>
              </w:rPr>
            </w:pPr>
            <w:r>
              <w:rPr>
                <w:spacing w:val="-5"/>
                <w:sz w:val="28"/>
              </w:rPr>
              <w:t>20</w:t>
            </w:r>
          </w:p>
        </w:tc>
        <w:tc>
          <w:tcPr>
            <w:tcW w:w="1910" w:type="dxa"/>
          </w:tcPr>
          <w:p>
            <w:pPr>
              <w:pStyle w:val="TableParagraph"/>
              <w:spacing w:line="302" w:lineRule="exact"/>
              <w:ind w:left="110"/>
              <w:rPr>
                <w:sz w:val="28"/>
              </w:rPr>
            </w:pPr>
            <w:r>
              <w:rPr>
                <w:spacing w:val="-5"/>
                <w:sz w:val="28"/>
              </w:rPr>
              <w:t>15</w:t>
            </w:r>
          </w:p>
        </w:tc>
        <w:tc>
          <w:tcPr>
            <w:tcW w:w="1990" w:type="dxa"/>
          </w:tcPr>
          <w:p>
            <w:pPr>
              <w:pStyle w:val="TableParagraph"/>
              <w:spacing w:line="302" w:lineRule="exact"/>
              <w:ind w:left="108"/>
              <w:rPr>
                <w:sz w:val="28"/>
              </w:rPr>
            </w:pPr>
            <w:r>
              <w:rPr>
                <w:spacing w:val="-5"/>
                <w:sz w:val="28"/>
              </w:rPr>
              <w:t>20</w:t>
            </w:r>
          </w:p>
        </w:tc>
      </w:tr>
      <w:tr>
        <w:trPr>
          <w:trHeight w:val="321" w:hRule="atLeast"/>
        </w:trPr>
        <w:tc>
          <w:tcPr>
            <w:tcW w:w="1789" w:type="dxa"/>
          </w:tcPr>
          <w:p>
            <w:pPr>
              <w:pStyle w:val="TableParagraph"/>
              <w:rPr>
                <w:sz w:val="24"/>
              </w:rPr>
            </w:pPr>
          </w:p>
        </w:tc>
        <w:tc>
          <w:tcPr>
            <w:tcW w:w="1518" w:type="dxa"/>
          </w:tcPr>
          <w:p>
            <w:pPr>
              <w:pStyle w:val="TableParagraph"/>
              <w:spacing w:line="302" w:lineRule="exact"/>
              <w:ind w:left="244"/>
              <w:rPr>
                <w:sz w:val="28"/>
              </w:rPr>
            </w:pPr>
            <w:r>
              <w:rPr>
                <w:spacing w:val="-5"/>
                <w:sz w:val="28"/>
              </w:rPr>
              <w:t>X.a</w:t>
            </w:r>
          </w:p>
        </w:tc>
        <w:tc>
          <w:tcPr>
            <w:tcW w:w="1914" w:type="dxa"/>
          </w:tcPr>
          <w:p>
            <w:pPr>
              <w:pStyle w:val="TableParagraph"/>
              <w:spacing w:line="302" w:lineRule="exact"/>
              <w:ind w:left="125"/>
              <w:rPr>
                <w:sz w:val="28"/>
              </w:rPr>
            </w:pPr>
            <w:r>
              <w:rPr>
                <w:spacing w:val="-5"/>
                <w:sz w:val="28"/>
              </w:rPr>
              <w:t>20</w:t>
            </w:r>
          </w:p>
        </w:tc>
        <w:tc>
          <w:tcPr>
            <w:tcW w:w="1910" w:type="dxa"/>
          </w:tcPr>
          <w:p>
            <w:pPr>
              <w:pStyle w:val="TableParagraph"/>
              <w:spacing w:line="302" w:lineRule="exact"/>
              <w:ind w:left="110"/>
              <w:rPr>
                <w:sz w:val="28"/>
              </w:rPr>
            </w:pPr>
            <w:r>
              <w:rPr>
                <w:spacing w:val="-5"/>
                <w:sz w:val="28"/>
              </w:rPr>
              <w:t>15</w:t>
            </w:r>
          </w:p>
        </w:tc>
        <w:tc>
          <w:tcPr>
            <w:tcW w:w="1990" w:type="dxa"/>
          </w:tcPr>
          <w:p>
            <w:pPr>
              <w:pStyle w:val="TableParagraph"/>
              <w:spacing w:line="302" w:lineRule="exact"/>
              <w:ind w:left="108"/>
              <w:rPr>
                <w:sz w:val="28"/>
              </w:rPr>
            </w:pPr>
            <w:r>
              <w:rPr>
                <w:spacing w:val="-5"/>
                <w:sz w:val="28"/>
              </w:rPr>
              <w:t>20</w:t>
            </w:r>
          </w:p>
        </w:tc>
      </w:tr>
      <w:tr>
        <w:trPr>
          <w:trHeight w:val="321" w:hRule="atLeast"/>
        </w:trPr>
        <w:tc>
          <w:tcPr>
            <w:tcW w:w="1789" w:type="dxa"/>
          </w:tcPr>
          <w:p>
            <w:pPr>
              <w:pStyle w:val="TableParagraph"/>
              <w:spacing w:line="302" w:lineRule="exact"/>
              <w:ind w:left="122"/>
              <w:rPr>
                <w:sz w:val="28"/>
              </w:rPr>
            </w:pPr>
            <w:r>
              <w:rPr>
                <w:spacing w:val="-2"/>
                <w:sz w:val="28"/>
              </w:rPr>
              <w:t>Isuochi</w:t>
            </w:r>
          </w:p>
        </w:tc>
        <w:tc>
          <w:tcPr>
            <w:tcW w:w="1518" w:type="dxa"/>
          </w:tcPr>
          <w:p>
            <w:pPr>
              <w:pStyle w:val="TableParagraph"/>
              <w:spacing w:line="302" w:lineRule="exact"/>
              <w:ind w:left="244"/>
              <w:rPr>
                <w:sz w:val="28"/>
              </w:rPr>
            </w:pPr>
            <w:r>
              <w:rPr>
                <w:spacing w:val="-5"/>
                <w:sz w:val="28"/>
              </w:rPr>
              <w:t>P.g</w:t>
            </w:r>
          </w:p>
        </w:tc>
        <w:tc>
          <w:tcPr>
            <w:tcW w:w="1914" w:type="dxa"/>
          </w:tcPr>
          <w:p>
            <w:pPr>
              <w:pStyle w:val="TableParagraph"/>
              <w:spacing w:line="302" w:lineRule="exact"/>
              <w:ind w:left="125"/>
              <w:rPr>
                <w:sz w:val="28"/>
              </w:rPr>
            </w:pPr>
            <w:r>
              <w:rPr>
                <w:spacing w:val="-5"/>
                <w:sz w:val="28"/>
              </w:rPr>
              <w:t>10</w:t>
            </w:r>
          </w:p>
        </w:tc>
        <w:tc>
          <w:tcPr>
            <w:tcW w:w="1910" w:type="dxa"/>
          </w:tcPr>
          <w:p>
            <w:pPr>
              <w:pStyle w:val="TableParagraph"/>
              <w:spacing w:line="302" w:lineRule="exact"/>
              <w:ind w:left="110"/>
              <w:rPr>
                <w:sz w:val="28"/>
              </w:rPr>
            </w:pPr>
            <w:r>
              <w:rPr>
                <w:spacing w:val="-5"/>
                <w:sz w:val="28"/>
              </w:rPr>
              <w:t>13</w:t>
            </w:r>
          </w:p>
        </w:tc>
        <w:tc>
          <w:tcPr>
            <w:tcW w:w="1990" w:type="dxa"/>
          </w:tcPr>
          <w:p>
            <w:pPr>
              <w:pStyle w:val="TableParagraph"/>
              <w:spacing w:line="302" w:lineRule="exact"/>
              <w:ind w:left="108"/>
              <w:rPr>
                <w:sz w:val="28"/>
              </w:rPr>
            </w:pPr>
            <w:r>
              <w:rPr>
                <w:spacing w:val="-5"/>
                <w:sz w:val="28"/>
              </w:rPr>
              <w:t>10</w:t>
            </w:r>
          </w:p>
        </w:tc>
      </w:tr>
      <w:tr>
        <w:trPr>
          <w:trHeight w:val="322" w:hRule="atLeast"/>
        </w:trPr>
        <w:tc>
          <w:tcPr>
            <w:tcW w:w="1789" w:type="dxa"/>
          </w:tcPr>
          <w:p>
            <w:pPr>
              <w:pStyle w:val="TableParagraph"/>
              <w:rPr>
                <w:sz w:val="24"/>
              </w:rPr>
            </w:pPr>
          </w:p>
        </w:tc>
        <w:tc>
          <w:tcPr>
            <w:tcW w:w="1518" w:type="dxa"/>
          </w:tcPr>
          <w:p>
            <w:pPr>
              <w:pStyle w:val="TableParagraph"/>
              <w:spacing w:line="303" w:lineRule="exact"/>
              <w:ind w:left="244"/>
              <w:rPr>
                <w:sz w:val="28"/>
              </w:rPr>
            </w:pPr>
            <w:r>
              <w:rPr>
                <w:spacing w:val="-5"/>
                <w:sz w:val="28"/>
              </w:rPr>
              <w:t>O.v</w:t>
            </w:r>
          </w:p>
        </w:tc>
        <w:tc>
          <w:tcPr>
            <w:tcW w:w="1914" w:type="dxa"/>
          </w:tcPr>
          <w:p>
            <w:pPr>
              <w:pStyle w:val="TableParagraph"/>
              <w:spacing w:line="303" w:lineRule="exact"/>
              <w:ind w:left="125"/>
              <w:rPr>
                <w:sz w:val="28"/>
              </w:rPr>
            </w:pPr>
            <w:r>
              <w:rPr>
                <w:spacing w:val="-5"/>
                <w:sz w:val="28"/>
              </w:rPr>
              <w:t>15</w:t>
            </w:r>
          </w:p>
        </w:tc>
        <w:tc>
          <w:tcPr>
            <w:tcW w:w="1910" w:type="dxa"/>
          </w:tcPr>
          <w:p>
            <w:pPr>
              <w:pStyle w:val="TableParagraph"/>
              <w:spacing w:line="303" w:lineRule="exact"/>
              <w:ind w:left="110"/>
              <w:rPr>
                <w:sz w:val="28"/>
              </w:rPr>
            </w:pPr>
            <w:r>
              <w:rPr>
                <w:spacing w:val="-5"/>
                <w:sz w:val="28"/>
              </w:rPr>
              <w:t>12</w:t>
            </w:r>
          </w:p>
        </w:tc>
        <w:tc>
          <w:tcPr>
            <w:tcW w:w="1990" w:type="dxa"/>
          </w:tcPr>
          <w:p>
            <w:pPr>
              <w:pStyle w:val="TableParagraph"/>
              <w:spacing w:line="303" w:lineRule="exact"/>
              <w:ind w:left="108"/>
              <w:rPr>
                <w:sz w:val="28"/>
              </w:rPr>
            </w:pPr>
            <w:r>
              <w:rPr>
                <w:spacing w:val="-5"/>
                <w:sz w:val="28"/>
              </w:rPr>
              <w:t>10</w:t>
            </w:r>
          </w:p>
        </w:tc>
      </w:tr>
      <w:tr>
        <w:trPr>
          <w:trHeight w:val="322" w:hRule="atLeast"/>
        </w:trPr>
        <w:tc>
          <w:tcPr>
            <w:tcW w:w="1789" w:type="dxa"/>
          </w:tcPr>
          <w:p>
            <w:pPr>
              <w:pStyle w:val="TableParagraph"/>
              <w:rPr>
                <w:sz w:val="24"/>
              </w:rPr>
            </w:pPr>
          </w:p>
        </w:tc>
        <w:tc>
          <w:tcPr>
            <w:tcW w:w="1518" w:type="dxa"/>
          </w:tcPr>
          <w:p>
            <w:pPr>
              <w:pStyle w:val="TableParagraph"/>
              <w:spacing w:line="303" w:lineRule="exact"/>
              <w:ind w:left="244"/>
              <w:rPr>
                <w:sz w:val="28"/>
              </w:rPr>
            </w:pPr>
            <w:r>
              <w:rPr>
                <w:spacing w:val="-5"/>
                <w:sz w:val="28"/>
              </w:rPr>
              <w:t>X.a</w:t>
            </w:r>
          </w:p>
        </w:tc>
        <w:tc>
          <w:tcPr>
            <w:tcW w:w="1914" w:type="dxa"/>
          </w:tcPr>
          <w:p>
            <w:pPr>
              <w:pStyle w:val="TableParagraph"/>
              <w:spacing w:line="303" w:lineRule="exact"/>
              <w:ind w:left="125"/>
              <w:rPr>
                <w:sz w:val="28"/>
              </w:rPr>
            </w:pPr>
            <w:r>
              <w:rPr>
                <w:spacing w:val="-5"/>
                <w:sz w:val="28"/>
              </w:rPr>
              <w:t>13</w:t>
            </w:r>
          </w:p>
        </w:tc>
        <w:tc>
          <w:tcPr>
            <w:tcW w:w="1910" w:type="dxa"/>
          </w:tcPr>
          <w:p>
            <w:pPr>
              <w:pStyle w:val="TableParagraph"/>
              <w:spacing w:line="303" w:lineRule="exact"/>
              <w:ind w:left="110"/>
              <w:rPr>
                <w:sz w:val="28"/>
              </w:rPr>
            </w:pPr>
            <w:r>
              <w:rPr>
                <w:spacing w:val="-5"/>
                <w:sz w:val="28"/>
              </w:rPr>
              <w:t>13</w:t>
            </w:r>
          </w:p>
        </w:tc>
        <w:tc>
          <w:tcPr>
            <w:tcW w:w="1990" w:type="dxa"/>
          </w:tcPr>
          <w:p>
            <w:pPr>
              <w:pStyle w:val="TableParagraph"/>
              <w:spacing w:line="303" w:lineRule="exact"/>
              <w:ind w:left="108"/>
              <w:rPr>
                <w:sz w:val="28"/>
              </w:rPr>
            </w:pPr>
            <w:r>
              <w:rPr>
                <w:spacing w:val="-5"/>
                <w:sz w:val="28"/>
              </w:rPr>
              <w:t>13</w:t>
            </w:r>
          </w:p>
        </w:tc>
      </w:tr>
      <w:tr>
        <w:trPr>
          <w:trHeight w:val="321" w:hRule="atLeast"/>
        </w:trPr>
        <w:tc>
          <w:tcPr>
            <w:tcW w:w="1789" w:type="dxa"/>
          </w:tcPr>
          <w:p>
            <w:pPr>
              <w:pStyle w:val="TableParagraph"/>
              <w:spacing w:line="302" w:lineRule="exact"/>
              <w:ind w:left="122"/>
              <w:rPr>
                <w:sz w:val="28"/>
              </w:rPr>
            </w:pPr>
            <w:r>
              <w:rPr>
                <w:spacing w:val="-2"/>
                <w:sz w:val="28"/>
              </w:rPr>
              <w:t>Umuahia</w:t>
            </w:r>
          </w:p>
        </w:tc>
        <w:tc>
          <w:tcPr>
            <w:tcW w:w="1518" w:type="dxa"/>
          </w:tcPr>
          <w:p>
            <w:pPr>
              <w:pStyle w:val="TableParagraph"/>
              <w:spacing w:line="302" w:lineRule="exact"/>
              <w:ind w:left="244"/>
              <w:rPr>
                <w:sz w:val="28"/>
              </w:rPr>
            </w:pPr>
            <w:r>
              <w:rPr>
                <w:spacing w:val="-5"/>
                <w:sz w:val="28"/>
              </w:rPr>
              <w:t>P.g</w:t>
            </w:r>
          </w:p>
        </w:tc>
        <w:tc>
          <w:tcPr>
            <w:tcW w:w="1914" w:type="dxa"/>
          </w:tcPr>
          <w:p>
            <w:pPr>
              <w:pStyle w:val="TableParagraph"/>
              <w:spacing w:line="302" w:lineRule="exact"/>
              <w:ind w:left="125"/>
              <w:rPr>
                <w:sz w:val="28"/>
              </w:rPr>
            </w:pPr>
            <w:r>
              <w:rPr>
                <w:spacing w:val="-5"/>
                <w:sz w:val="28"/>
              </w:rPr>
              <w:t>12</w:t>
            </w:r>
          </w:p>
        </w:tc>
        <w:tc>
          <w:tcPr>
            <w:tcW w:w="1910" w:type="dxa"/>
          </w:tcPr>
          <w:p>
            <w:pPr>
              <w:pStyle w:val="TableParagraph"/>
              <w:spacing w:line="302" w:lineRule="exact"/>
              <w:ind w:left="110"/>
              <w:rPr>
                <w:sz w:val="28"/>
              </w:rPr>
            </w:pPr>
            <w:r>
              <w:rPr>
                <w:spacing w:val="-5"/>
                <w:sz w:val="28"/>
              </w:rPr>
              <w:t>10</w:t>
            </w:r>
          </w:p>
        </w:tc>
        <w:tc>
          <w:tcPr>
            <w:tcW w:w="1990" w:type="dxa"/>
          </w:tcPr>
          <w:p>
            <w:pPr>
              <w:pStyle w:val="TableParagraph"/>
              <w:spacing w:line="302" w:lineRule="exact"/>
              <w:ind w:left="108"/>
              <w:rPr>
                <w:sz w:val="28"/>
              </w:rPr>
            </w:pPr>
            <w:r>
              <w:rPr>
                <w:spacing w:val="-5"/>
                <w:sz w:val="28"/>
              </w:rPr>
              <w:t>15</w:t>
            </w:r>
          </w:p>
        </w:tc>
      </w:tr>
      <w:tr>
        <w:trPr>
          <w:trHeight w:val="321" w:hRule="atLeast"/>
        </w:trPr>
        <w:tc>
          <w:tcPr>
            <w:tcW w:w="1789" w:type="dxa"/>
          </w:tcPr>
          <w:p>
            <w:pPr>
              <w:pStyle w:val="TableParagraph"/>
              <w:rPr>
                <w:sz w:val="24"/>
              </w:rPr>
            </w:pPr>
          </w:p>
        </w:tc>
        <w:tc>
          <w:tcPr>
            <w:tcW w:w="1518" w:type="dxa"/>
          </w:tcPr>
          <w:p>
            <w:pPr>
              <w:pStyle w:val="TableParagraph"/>
              <w:spacing w:line="302" w:lineRule="exact"/>
              <w:ind w:left="244"/>
              <w:rPr>
                <w:sz w:val="28"/>
              </w:rPr>
            </w:pPr>
            <w:r>
              <w:rPr>
                <w:spacing w:val="-5"/>
                <w:sz w:val="28"/>
              </w:rPr>
              <w:t>O.v</w:t>
            </w:r>
          </w:p>
        </w:tc>
        <w:tc>
          <w:tcPr>
            <w:tcW w:w="1914" w:type="dxa"/>
          </w:tcPr>
          <w:p>
            <w:pPr>
              <w:pStyle w:val="TableParagraph"/>
              <w:spacing w:line="302" w:lineRule="exact"/>
              <w:ind w:left="125"/>
              <w:rPr>
                <w:sz w:val="28"/>
              </w:rPr>
            </w:pPr>
            <w:r>
              <w:rPr>
                <w:spacing w:val="-5"/>
                <w:sz w:val="28"/>
              </w:rPr>
              <w:t>10</w:t>
            </w:r>
          </w:p>
        </w:tc>
        <w:tc>
          <w:tcPr>
            <w:tcW w:w="1910" w:type="dxa"/>
          </w:tcPr>
          <w:p>
            <w:pPr>
              <w:pStyle w:val="TableParagraph"/>
              <w:spacing w:line="302" w:lineRule="exact"/>
              <w:ind w:left="110"/>
              <w:rPr>
                <w:sz w:val="28"/>
              </w:rPr>
            </w:pPr>
            <w:r>
              <w:rPr>
                <w:spacing w:val="-5"/>
                <w:sz w:val="28"/>
              </w:rPr>
              <w:t>11</w:t>
            </w:r>
          </w:p>
        </w:tc>
        <w:tc>
          <w:tcPr>
            <w:tcW w:w="1990" w:type="dxa"/>
          </w:tcPr>
          <w:p>
            <w:pPr>
              <w:pStyle w:val="TableParagraph"/>
              <w:spacing w:line="302" w:lineRule="exact"/>
              <w:ind w:left="108"/>
              <w:rPr>
                <w:sz w:val="28"/>
              </w:rPr>
            </w:pPr>
            <w:r>
              <w:rPr>
                <w:spacing w:val="-5"/>
                <w:sz w:val="28"/>
              </w:rPr>
              <w:t>15</w:t>
            </w:r>
          </w:p>
        </w:tc>
      </w:tr>
      <w:tr>
        <w:trPr>
          <w:trHeight w:val="322" w:hRule="atLeast"/>
        </w:trPr>
        <w:tc>
          <w:tcPr>
            <w:tcW w:w="1789" w:type="dxa"/>
            <w:tcBorders>
              <w:bottom w:val="single" w:sz="4" w:space="0" w:color="000000"/>
            </w:tcBorders>
          </w:tcPr>
          <w:p>
            <w:pPr>
              <w:pStyle w:val="TableParagraph"/>
              <w:spacing w:line="303" w:lineRule="exact"/>
              <w:ind w:left="122"/>
              <w:rPr>
                <w:sz w:val="28"/>
              </w:rPr>
            </w:pPr>
            <w:r>
              <w:rPr>
                <w:sz w:val="28"/>
              </w:rPr>
              <w:t>Mean</w:t>
            </w:r>
            <w:r>
              <w:rPr>
                <w:spacing w:val="-4"/>
                <w:sz w:val="28"/>
              </w:rPr>
              <w:t> </w:t>
            </w:r>
            <w:r>
              <w:rPr>
                <w:spacing w:val="-2"/>
                <w:sz w:val="28"/>
              </w:rPr>
              <w:t>values</w:t>
            </w:r>
          </w:p>
        </w:tc>
        <w:tc>
          <w:tcPr>
            <w:tcW w:w="1518" w:type="dxa"/>
            <w:tcBorders>
              <w:bottom w:val="single" w:sz="4" w:space="0" w:color="000000"/>
            </w:tcBorders>
          </w:tcPr>
          <w:p>
            <w:pPr>
              <w:pStyle w:val="TableParagraph"/>
              <w:rPr>
                <w:sz w:val="24"/>
              </w:rPr>
            </w:pPr>
          </w:p>
        </w:tc>
        <w:tc>
          <w:tcPr>
            <w:tcW w:w="1914" w:type="dxa"/>
            <w:tcBorders>
              <w:bottom w:val="single" w:sz="4" w:space="0" w:color="000000"/>
            </w:tcBorders>
          </w:tcPr>
          <w:p>
            <w:pPr>
              <w:pStyle w:val="TableParagraph"/>
              <w:spacing w:line="303" w:lineRule="exact"/>
              <w:ind w:left="125"/>
              <w:rPr>
                <w:sz w:val="28"/>
              </w:rPr>
            </w:pPr>
            <w:r>
              <w:rPr>
                <w:spacing w:val="-2"/>
                <w:sz w:val="28"/>
              </w:rPr>
              <w:t>15.83</w:t>
            </w:r>
          </w:p>
        </w:tc>
        <w:tc>
          <w:tcPr>
            <w:tcW w:w="1910" w:type="dxa"/>
            <w:tcBorders>
              <w:bottom w:val="single" w:sz="4" w:space="0" w:color="000000"/>
            </w:tcBorders>
          </w:tcPr>
          <w:p>
            <w:pPr>
              <w:pStyle w:val="TableParagraph"/>
              <w:spacing w:line="303" w:lineRule="exact"/>
              <w:ind w:left="110"/>
              <w:rPr>
                <w:sz w:val="28"/>
              </w:rPr>
            </w:pPr>
            <w:r>
              <w:rPr>
                <w:spacing w:val="-2"/>
                <w:sz w:val="28"/>
              </w:rPr>
              <w:t>12.00</w:t>
            </w:r>
          </w:p>
        </w:tc>
        <w:tc>
          <w:tcPr>
            <w:tcW w:w="1990" w:type="dxa"/>
            <w:tcBorders>
              <w:bottom w:val="single" w:sz="4" w:space="0" w:color="000000"/>
            </w:tcBorders>
          </w:tcPr>
          <w:p>
            <w:pPr>
              <w:pStyle w:val="TableParagraph"/>
              <w:spacing w:line="303" w:lineRule="exact"/>
              <w:ind w:left="108"/>
              <w:rPr>
                <w:sz w:val="28"/>
              </w:rPr>
            </w:pPr>
            <w:r>
              <w:rPr>
                <w:spacing w:val="-2"/>
                <w:sz w:val="28"/>
              </w:rPr>
              <w:t>16.33</w:t>
            </w:r>
          </w:p>
        </w:tc>
      </w:tr>
    </w:tbl>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7"/>
        <w:rPr>
          <w:rFonts w:ascii="Arial"/>
          <w:b/>
          <w:sz w:val="28"/>
        </w:rPr>
      </w:pPr>
    </w:p>
    <w:p>
      <w:pPr>
        <w:pStyle w:val="Heading2"/>
      </w:pPr>
      <w:r>
        <w:rPr>
          <w:spacing w:val="-4"/>
        </w:rPr>
        <w:t>Key:</w:t>
      </w:r>
    </w:p>
    <w:p>
      <w:pPr>
        <w:spacing w:before="156"/>
        <w:ind w:left="1080" w:right="0" w:firstLine="0"/>
        <w:jc w:val="left"/>
        <w:rPr>
          <w:rFonts w:ascii="Times New Roman"/>
          <w:i/>
          <w:sz w:val="28"/>
        </w:rPr>
      </w:pPr>
      <w:r>
        <w:rPr>
          <w:rFonts w:ascii="Times New Roman"/>
          <w:sz w:val="28"/>
        </w:rPr>
        <w:t>X,a</w:t>
      </w:r>
      <w:r>
        <w:rPr>
          <w:rFonts w:ascii="Times New Roman"/>
          <w:spacing w:val="-6"/>
          <w:sz w:val="28"/>
        </w:rPr>
        <w:t> </w:t>
      </w:r>
      <w:r>
        <w:rPr>
          <w:rFonts w:ascii="Times New Roman"/>
          <w:sz w:val="28"/>
        </w:rPr>
        <w:t>=</w:t>
      </w:r>
      <w:r>
        <w:rPr>
          <w:rFonts w:ascii="Times New Roman"/>
          <w:spacing w:val="-3"/>
          <w:sz w:val="28"/>
        </w:rPr>
        <w:t> </w:t>
      </w:r>
      <w:r>
        <w:rPr>
          <w:rFonts w:ascii="Times New Roman"/>
          <w:i/>
          <w:sz w:val="28"/>
        </w:rPr>
        <w:t>Xylopia</w:t>
      </w:r>
      <w:r>
        <w:rPr>
          <w:rFonts w:ascii="Times New Roman"/>
          <w:i/>
          <w:spacing w:val="-1"/>
          <w:sz w:val="28"/>
        </w:rPr>
        <w:t> </w:t>
      </w:r>
      <w:r>
        <w:rPr>
          <w:rFonts w:ascii="Times New Roman"/>
          <w:i/>
          <w:spacing w:val="-2"/>
          <w:sz w:val="28"/>
        </w:rPr>
        <w:t>aethiopica</w:t>
      </w:r>
    </w:p>
    <w:p>
      <w:pPr>
        <w:spacing w:before="160"/>
        <w:ind w:left="1080" w:right="0" w:firstLine="0"/>
        <w:jc w:val="left"/>
        <w:rPr>
          <w:rFonts w:ascii="Times New Roman"/>
          <w:i/>
          <w:sz w:val="28"/>
        </w:rPr>
      </w:pPr>
      <w:r>
        <w:rPr>
          <w:rFonts w:ascii="Times New Roman"/>
          <w:sz w:val="28"/>
        </w:rPr>
        <w:t>p.g</w:t>
      </w:r>
      <w:r>
        <w:rPr>
          <w:rFonts w:ascii="Times New Roman"/>
          <w:spacing w:val="-3"/>
          <w:sz w:val="28"/>
        </w:rPr>
        <w:t> </w:t>
      </w:r>
      <w:r>
        <w:rPr>
          <w:rFonts w:ascii="Times New Roman"/>
          <w:sz w:val="28"/>
        </w:rPr>
        <w:t>=</w:t>
      </w:r>
      <w:r>
        <w:rPr>
          <w:rFonts w:ascii="Times New Roman"/>
          <w:spacing w:val="-3"/>
          <w:sz w:val="28"/>
        </w:rPr>
        <w:t> </w:t>
      </w:r>
      <w:r>
        <w:rPr>
          <w:rFonts w:ascii="Times New Roman"/>
          <w:i/>
          <w:sz w:val="28"/>
        </w:rPr>
        <w:t>Piper</w:t>
      </w:r>
      <w:r>
        <w:rPr>
          <w:rFonts w:ascii="Times New Roman"/>
          <w:i/>
          <w:spacing w:val="-1"/>
          <w:sz w:val="28"/>
        </w:rPr>
        <w:t> </w:t>
      </w:r>
      <w:r>
        <w:rPr>
          <w:rFonts w:ascii="Times New Roman"/>
          <w:i/>
          <w:spacing w:val="-2"/>
          <w:sz w:val="28"/>
        </w:rPr>
        <w:t>guineensis</w:t>
      </w:r>
    </w:p>
    <w:p>
      <w:pPr>
        <w:spacing w:before="163"/>
        <w:ind w:left="1080" w:right="0" w:firstLine="0"/>
        <w:jc w:val="left"/>
        <w:rPr>
          <w:rFonts w:ascii="Times New Roman"/>
          <w:i/>
          <w:sz w:val="28"/>
        </w:rPr>
      </w:pPr>
      <w:r>
        <w:rPr>
          <w:rFonts w:ascii="Times New Roman"/>
          <w:sz w:val="28"/>
        </w:rPr>
        <w:t>O.v</w:t>
      </w:r>
      <w:r>
        <w:rPr>
          <w:rFonts w:ascii="Times New Roman"/>
          <w:spacing w:val="-3"/>
          <w:sz w:val="28"/>
        </w:rPr>
        <w:t> </w:t>
      </w:r>
      <w:r>
        <w:rPr>
          <w:rFonts w:ascii="Times New Roman"/>
          <w:sz w:val="28"/>
        </w:rPr>
        <w:t>=</w:t>
      </w:r>
      <w:r>
        <w:rPr>
          <w:rFonts w:ascii="Times New Roman"/>
          <w:spacing w:val="-2"/>
          <w:sz w:val="28"/>
        </w:rPr>
        <w:t> </w:t>
      </w:r>
      <w:r>
        <w:rPr>
          <w:rFonts w:ascii="Times New Roman"/>
          <w:i/>
          <w:sz w:val="28"/>
        </w:rPr>
        <w:t>Ocimum</w:t>
      </w:r>
      <w:r>
        <w:rPr>
          <w:rFonts w:ascii="Times New Roman"/>
          <w:i/>
          <w:spacing w:val="-3"/>
          <w:sz w:val="28"/>
        </w:rPr>
        <w:t> </w:t>
      </w:r>
      <w:r>
        <w:rPr>
          <w:rFonts w:ascii="Times New Roman"/>
          <w:i/>
          <w:spacing w:val="-2"/>
          <w:sz w:val="28"/>
        </w:rPr>
        <w:t>viride</w:t>
      </w:r>
    </w:p>
    <w:p>
      <w:pPr>
        <w:spacing w:after="0"/>
        <w:jc w:val="left"/>
        <w:rPr>
          <w:rFonts w:ascii="Times New Roman"/>
          <w:i/>
          <w:sz w:val="28"/>
        </w:rPr>
        <w:sectPr>
          <w:type w:val="continuous"/>
          <w:pgSz w:w="12240" w:h="15840"/>
          <w:pgMar w:header="721" w:footer="1068" w:top="1080" w:bottom="1220" w:left="360" w:right="0"/>
        </w:sect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rPr>
          <w:rFonts w:ascii="Times New Roman"/>
          <w:i/>
        </w:rPr>
      </w:pPr>
    </w:p>
    <w:p>
      <w:pPr>
        <w:pStyle w:val="BodyText"/>
        <w:spacing w:before="272"/>
        <w:rPr>
          <w:rFonts w:ascii="Times New Roman"/>
          <w:i/>
        </w:rPr>
      </w:pPr>
    </w:p>
    <w:p>
      <w:pPr>
        <w:spacing w:before="0"/>
        <w:ind w:left="1080" w:right="1004" w:firstLine="0"/>
        <w:jc w:val="left"/>
        <w:rPr>
          <w:rFonts w:ascii="Arial"/>
          <w:b/>
          <w:sz w:val="24"/>
        </w:rPr>
      </w:pPr>
      <w:r>
        <w:rPr>
          <w:rFonts w:ascii="Arial"/>
          <w:b/>
          <w:sz w:val="24"/>
        </w:rPr>
        <w:t>Table</w:t>
      </w:r>
      <w:r>
        <w:rPr>
          <w:rFonts w:ascii="Arial"/>
          <w:b/>
          <w:spacing w:val="40"/>
          <w:sz w:val="24"/>
        </w:rPr>
        <w:t> </w:t>
      </w:r>
      <w:r>
        <w:rPr>
          <w:rFonts w:ascii="Arial"/>
          <w:b/>
          <w:sz w:val="24"/>
        </w:rPr>
        <w:t>2:</w:t>
      </w:r>
      <w:r>
        <w:rPr>
          <w:rFonts w:ascii="Arial"/>
          <w:b/>
          <w:spacing w:val="40"/>
          <w:sz w:val="24"/>
        </w:rPr>
        <w:t> </w:t>
      </w:r>
      <w:r>
        <w:rPr>
          <w:rFonts w:ascii="Arial"/>
          <w:b/>
          <w:sz w:val="24"/>
        </w:rPr>
        <w:t>Mean</w:t>
      </w:r>
      <w:r>
        <w:rPr>
          <w:rFonts w:ascii="Arial"/>
          <w:b/>
          <w:spacing w:val="40"/>
          <w:sz w:val="24"/>
        </w:rPr>
        <w:t> </w:t>
      </w:r>
      <w:r>
        <w:rPr>
          <w:rFonts w:ascii="Arial"/>
          <w:b/>
          <w:sz w:val="24"/>
        </w:rPr>
        <w:t>value</w:t>
      </w:r>
      <w:r>
        <w:rPr>
          <w:rFonts w:ascii="Arial"/>
          <w:b/>
          <w:spacing w:val="40"/>
          <w:sz w:val="24"/>
        </w:rPr>
        <w:t> </w:t>
      </w:r>
      <w:r>
        <w:rPr>
          <w:rFonts w:ascii="Arial"/>
          <w:b/>
          <w:sz w:val="24"/>
        </w:rPr>
        <w:t>of</w:t>
      </w:r>
      <w:r>
        <w:rPr>
          <w:rFonts w:ascii="Arial"/>
          <w:b/>
          <w:spacing w:val="40"/>
          <w:sz w:val="24"/>
        </w:rPr>
        <w:t> </w:t>
      </w:r>
      <w:r>
        <w:rPr>
          <w:rFonts w:ascii="Arial"/>
          <w:b/>
          <w:sz w:val="24"/>
        </w:rPr>
        <w:t>percentage</w:t>
      </w:r>
      <w:r>
        <w:rPr>
          <w:rFonts w:ascii="Arial"/>
          <w:b/>
          <w:spacing w:val="40"/>
          <w:sz w:val="24"/>
        </w:rPr>
        <w:t> </w:t>
      </w:r>
      <w:r>
        <w:rPr>
          <w:rFonts w:ascii="Arial"/>
          <w:b/>
          <w:sz w:val="24"/>
        </w:rPr>
        <w:t>occurrence</w:t>
      </w:r>
      <w:r>
        <w:rPr>
          <w:rFonts w:ascii="Arial"/>
          <w:b/>
          <w:spacing w:val="40"/>
          <w:sz w:val="24"/>
        </w:rPr>
        <w:t> </w:t>
      </w:r>
      <w:r>
        <w:rPr>
          <w:rFonts w:ascii="Arial"/>
          <w:b/>
          <w:sz w:val="24"/>
        </w:rPr>
        <w:t>of</w:t>
      </w:r>
      <w:r>
        <w:rPr>
          <w:rFonts w:ascii="Arial"/>
          <w:b/>
          <w:spacing w:val="40"/>
          <w:sz w:val="24"/>
        </w:rPr>
        <w:t> </w:t>
      </w:r>
      <w:r>
        <w:rPr>
          <w:rFonts w:ascii="Arial"/>
          <w:b/>
          <w:sz w:val="24"/>
        </w:rPr>
        <w:t>rot,</w:t>
      </w:r>
      <w:r>
        <w:rPr>
          <w:rFonts w:ascii="Arial"/>
          <w:b/>
          <w:spacing w:val="40"/>
          <w:sz w:val="24"/>
        </w:rPr>
        <w:t> </w:t>
      </w:r>
      <w:r>
        <w:rPr>
          <w:rFonts w:ascii="Arial"/>
          <w:b/>
          <w:sz w:val="24"/>
        </w:rPr>
        <w:t>mould</w:t>
      </w:r>
      <w:r>
        <w:rPr>
          <w:rFonts w:ascii="Arial"/>
          <w:b/>
          <w:spacing w:val="40"/>
          <w:sz w:val="24"/>
        </w:rPr>
        <w:t> </w:t>
      </w:r>
      <w:r>
        <w:rPr>
          <w:rFonts w:ascii="Arial"/>
          <w:b/>
          <w:sz w:val="24"/>
        </w:rPr>
        <w:t>and</w:t>
      </w:r>
      <w:r>
        <w:rPr>
          <w:rFonts w:ascii="Arial"/>
          <w:b/>
          <w:spacing w:val="40"/>
          <w:sz w:val="24"/>
        </w:rPr>
        <w:t> </w:t>
      </w:r>
      <w:r>
        <w:rPr>
          <w:rFonts w:ascii="Arial"/>
          <w:b/>
          <w:sz w:val="24"/>
        </w:rPr>
        <w:t>spot</w:t>
      </w:r>
      <w:r>
        <w:rPr>
          <w:rFonts w:ascii="Arial"/>
          <w:b/>
          <w:spacing w:val="40"/>
          <w:sz w:val="24"/>
        </w:rPr>
        <w:t> </w:t>
      </w:r>
      <w:r>
        <w:rPr>
          <w:rFonts w:ascii="Arial"/>
          <w:b/>
          <w:sz w:val="24"/>
        </w:rPr>
        <w:t>of</w:t>
      </w:r>
      <w:r>
        <w:rPr>
          <w:rFonts w:ascii="Arial"/>
          <w:b/>
          <w:spacing w:val="40"/>
          <w:sz w:val="24"/>
        </w:rPr>
        <w:t> </w:t>
      </w:r>
      <w:r>
        <w:rPr>
          <w:rFonts w:ascii="Arial"/>
          <w:b/>
          <w:sz w:val="24"/>
        </w:rPr>
        <w:t>the</w:t>
      </w:r>
      <w:r>
        <w:rPr>
          <w:rFonts w:ascii="Arial"/>
          <w:b/>
          <w:spacing w:val="40"/>
          <w:sz w:val="24"/>
        </w:rPr>
        <w:t> </w:t>
      </w:r>
      <w:r>
        <w:rPr>
          <w:rFonts w:ascii="Arial"/>
          <w:b/>
          <w:sz w:val="24"/>
        </w:rPr>
        <w:t>spices with respect to individual locations.</w:t>
      </w:r>
    </w:p>
    <w:p>
      <w:pPr>
        <w:pStyle w:val="BodyText"/>
        <w:rPr>
          <w:rFonts w:ascii="Arial"/>
          <w:b/>
          <w:sz w:val="20"/>
        </w:rPr>
      </w:pPr>
    </w:p>
    <w:p>
      <w:pPr>
        <w:pStyle w:val="BodyText"/>
        <w:spacing w:before="27"/>
        <w:rPr>
          <w:rFonts w:ascii="Arial"/>
          <w:b/>
          <w:sz w:val="20"/>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0"/>
        <w:gridCol w:w="1843"/>
        <w:gridCol w:w="1971"/>
        <w:gridCol w:w="1661"/>
        <w:gridCol w:w="2269"/>
      </w:tblGrid>
      <w:tr>
        <w:trPr>
          <w:trHeight w:val="1449" w:hRule="atLeast"/>
        </w:trPr>
        <w:tc>
          <w:tcPr>
            <w:tcW w:w="2130" w:type="dxa"/>
            <w:tcBorders>
              <w:top w:val="single" w:sz="4" w:space="0" w:color="000000"/>
              <w:bottom w:val="single" w:sz="4" w:space="0" w:color="000000"/>
            </w:tcBorders>
          </w:tcPr>
          <w:p>
            <w:pPr>
              <w:pStyle w:val="TableParagraph"/>
              <w:ind w:left="122"/>
              <w:rPr>
                <w:b/>
                <w:sz w:val="28"/>
              </w:rPr>
            </w:pPr>
            <w:r>
              <w:rPr>
                <w:b/>
                <w:spacing w:val="-2"/>
                <w:sz w:val="28"/>
              </w:rPr>
              <w:t>Location</w:t>
            </w:r>
          </w:p>
        </w:tc>
        <w:tc>
          <w:tcPr>
            <w:tcW w:w="1843" w:type="dxa"/>
            <w:tcBorders>
              <w:top w:val="single" w:sz="4" w:space="0" w:color="000000"/>
              <w:bottom w:val="single" w:sz="4" w:space="0" w:color="000000"/>
            </w:tcBorders>
          </w:tcPr>
          <w:p>
            <w:pPr>
              <w:pStyle w:val="TableParagraph"/>
              <w:ind w:left="129" w:right="87"/>
              <w:jc w:val="center"/>
              <w:rPr>
                <w:b/>
                <w:sz w:val="28"/>
              </w:rPr>
            </w:pPr>
            <w:r>
              <w:rPr>
                <w:b/>
                <w:spacing w:val="-5"/>
                <w:sz w:val="28"/>
              </w:rPr>
              <w:t>Mat</w:t>
            </w:r>
          </w:p>
        </w:tc>
        <w:tc>
          <w:tcPr>
            <w:tcW w:w="1971" w:type="dxa"/>
            <w:tcBorders>
              <w:top w:val="single" w:sz="4" w:space="0" w:color="000000"/>
              <w:bottom w:val="single" w:sz="4" w:space="0" w:color="000000"/>
            </w:tcBorders>
          </w:tcPr>
          <w:p>
            <w:pPr>
              <w:pStyle w:val="TableParagraph"/>
              <w:ind w:left="650"/>
              <w:rPr>
                <w:b/>
                <w:sz w:val="28"/>
              </w:rPr>
            </w:pPr>
            <w:r>
              <w:rPr>
                <w:b/>
                <w:spacing w:val="-10"/>
                <w:sz w:val="28"/>
              </w:rPr>
              <w:t>%</w:t>
            </w:r>
          </w:p>
          <w:p>
            <w:pPr>
              <w:pStyle w:val="TableParagraph"/>
              <w:spacing w:line="480" w:lineRule="atLeast" w:before="3"/>
              <w:ind w:left="650" w:right="37"/>
              <w:rPr>
                <w:b/>
                <w:sz w:val="28"/>
              </w:rPr>
            </w:pPr>
            <w:r>
              <w:rPr>
                <w:b/>
                <w:spacing w:val="-2"/>
                <w:sz w:val="28"/>
              </w:rPr>
              <w:t>occurrenc </w:t>
            </w:r>
            <w:r>
              <w:rPr>
                <w:b/>
                <w:sz w:val="28"/>
              </w:rPr>
              <w:t>e of rot</w:t>
            </w:r>
          </w:p>
        </w:tc>
        <w:tc>
          <w:tcPr>
            <w:tcW w:w="1661" w:type="dxa"/>
            <w:tcBorders>
              <w:top w:val="single" w:sz="4" w:space="0" w:color="000000"/>
              <w:bottom w:val="single" w:sz="4" w:space="0" w:color="000000"/>
            </w:tcBorders>
          </w:tcPr>
          <w:p>
            <w:pPr>
              <w:pStyle w:val="TableParagraph"/>
              <w:ind w:left="119"/>
              <w:rPr>
                <w:b/>
                <w:sz w:val="28"/>
              </w:rPr>
            </w:pPr>
            <w:r>
              <w:rPr>
                <w:b/>
                <w:spacing w:val="-10"/>
                <w:sz w:val="28"/>
              </w:rPr>
              <w:t>%</w:t>
            </w:r>
          </w:p>
          <w:p>
            <w:pPr>
              <w:pStyle w:val="TableParagraph"/>
              <w:spacing w:line="480" w:lineRule="atLeast" w:before="3"/>
              <w:ind w:left="119" w:right="27"/>
              <w:rPr>
                <w:b/>
                <w:sz w:val="28"/>
              </w:rPr>
            </w:pPr>
            <w:r>
              <w:rPr>
                <w:b/>
                <w:spacing w:val="-2"/>
                <w:sz w:val="28"/>
              </w:rPr>
              <w:t>occurrence </w:t>
            </w:r>
            <w:r>
              <w:rPr>
                <w:b/>
                <w:sz w:val="28"/>
              </w:rPr>
              <w:t>of mould</w:t>
            </w:r>
          </w:p>
        </w:tc>
        <w:tc>
          <w:tcPr>
            <w:tcW w:w="2269" w:type="dxa"/>
            <w:tcBorders>
              <w:top w:val="single" w:sz="4" w:space="0" w:color="000000"/>
              <w:bottom w:val="single" w:sz="4" w:space="0" w:color="000000"/>
            </w:tcBorders>
          </w:tcPr>
          <w:p>
            <w:pPr>
              <w:pStyle w:val="TableParagraph"/>
              <w:tabs>
                <w:tab w:pos="836" w:val="left" w:leader="none"/>
              </w:tabs>
              <w:ind w:left="215" w:right="106"/>
              <w:rPr>
                <w:b/>
                <w:sz w:val="28"/>
              </w:rPr>
            </w:pPr>
            <w:r>
              <w:rPr>
                <w:b/>
                <w:spacing w:val="-10"/>
                <w:sz w:val="28"/>
              </w:rPr>
              <w:t>%</w:t>
            </w:r>
            <w:r>
              <w:rPr>
                <w:b/>
                <w:sz w:val="28"/>
              </w:rPr>
              <w:tab/>
            </w:r>
            <w:r>
              <w:rPr>
                <w:b/>
                <w:spacing w:val="-2"/>
                <w:sz w:val="28"/>
              </w:rPr>
              <w:t>occurrence </w:t>
            </w:r>
            <w:r>
              <w:rPr>
                <w:b/>
                <w:sz w:val="28"/>
              </w:rPr>
              <w:t>of spot</w:t>
            </w:r>
          </w:p>
        </w:tc>
      </w:tr>
      <w:tr>
        <w:trPr>
          <w:trHeight w:val="401" w:hRule="atLeast"/>
        </w:trPr>
        <w:tc>
          <w:tcPr>
            <w:tcW w:w="2130" w:type="dxa"/>
            <w:tcBorders>
              <w:top w:val="single" w:sz="4" w:space="0" w:color="000000"/>
            </w:tcBorders>
          </w:tcPr>
          <w:p>
            <w:pPr>
              <w:pStyle w:val="TableParagraph"/>
              <w:rPr>
                <w:sz w:val="26"/>
              </w:rPr>
            </w:pPr>
          </w:p>
        </w:tc>
        <w:tc>
          <w:tcPr>
            <w:tcW w:w="1843" w:type="dxa"/>
            <w:tcBorders>
              <w:top w:val="single" w:sz="4" w:space="0" w:color="000000"/>
            </w:tcBorders>
          </w:tcPr>
          <w:p>
            <w:pPr>
              <w:pStyle w:val="TableParagraph"/>
              <w:spacing w:line="315" w:lineRule="exact"/>
              <w:ind w:left="42" w:right="99"/>
              <w:jc w:val="center"/>
              <w:rPr>
                <w:sz w:val="28"/>
              </w:rPr>
            </w:pPr>
            <w:r>
              <w:rPr>
                <w:spacing w:val="-5"/>
                <w:sz w:val="28"/>
              </w:rPr>
              <w:t>X.a</w:t>
            </w:r>
          </w:p>
        </w:tc>
        <w:tc>
          <w:tcPr>
            <w:tcW w:w="1971" w:type="dxa"/>
            <w:tcBorders>
              <w:top w:val="single" w:sz="4" w:space="0" w:color="000000"/>
            </w:tcBorders>
          </w:tcPr>
          <w:p>
            <w:pPr>
              <w:pStyle w:val="TableParagraph"/>
              <w:spacing w:line="315" w:lineRule="exact"/>
              <w:ind w:left="650"/>
              <w:rPr>
                <w:sz w:val="28"/>
              </w:rPr>
            </w:pPr>
            <w:r>
              <w:rPr>
                <w:spacing w:val="-5"/>
                <w:sz w:val="28"/>
              </w:rPr>
              <w:t>20</w:t>
            </w:r>
          </w:p>
        </w:tc>
        <w:tc>
          <w:tcPr>
            <w:tcW w:w="1661" w:type="dxa"/>
            <w:tcBorders>
              <w:top w:val="single" w:sz="4" w:space="0" w:color="000000"/>
            </w:tcBorders>
          </w:tcPr>
          <w:p>
            <w:pPr>
              <w:pStyle w:val="TableParagraph"/>
              <w:spacing w:line="315" w:lineRule="exact"/>
              <w:ind w:left="119"/>
              <w:rPr>
                <w:sz w:val="28"/>
              </w:rPr>
            </w:pPr>
            <w:r>
              <w:rPr>
                <w:spacing w:val="-5"/>
                <w:sz w:val="28"/>
              </w:rPr>
              <w:t>10</w:t>
            </w:r>
          </w:p>
        </w:tc>
        <w:tc>
          <w:tcPr>
            <w:tcW w:w="2269" w:type="dxa"/>
            <w:tcBorders>
              <w:top w:val="single" w:sz="4" w:space="0" w:color="000000"/>
            </w:tcBorders>
          </w:tcPr>
          <w:p>
            <w:pPr>
              <w:pStyle w:val="TableParagraph"/>
              <w:spacing w:line="315" w:lineRule="exact"/>
              <w:ind w:left="215"/>
              <w:rPr>
                <w:sz w:val="28"/>
              </w:rPr>
            </w:pPr>
            <w:r>
              <w:rPr>
                <w:spacing w:val="-5"/>
                <w:sz w:val="28"/>
              </w:rPr>
              <w:t>25</w:t>
            </w:r>
          </w:p>
        </w:tc>
      </w:tr>
      <w:tr>
        <w:trPr>
          <w:trHeight w:val="483" w:hRule="atLeast"/>
        </w:trPr>
        <w:tc>
          <w:tcPr>
            <w:tcW w:w="2130" w:type="dxa"/>
          </w:tcPr>
          <w:p>
            <w:pPr>
              <w:pStyle w:val="TableParagraph"/>
              <w:spacing w:before="75"/>
              <w:ind w:left="122"/>
              <w:rPr>
                <w:sz w:val="28"/>
              </w:rPr>
            </w:pPr>
            <w:r>
              <w:rPr>
                <w:spacing w:val="-2"/>
                <w:sz w:val="28"/>
              </w:rPr>
              <w:t>Owerri</w:t>
            </w:r>
          </w:p>
        </w:tc>
        <w:tc>
          <w:tcPr>
            <w:tcW w:w="1843" w:type="dxa"/>
          </w:tcPr>
          <w:p>
            <w:pPr>
              <w:pStyle w:val="TableParagraph"/>
              <w:spacing w:before="75"/>
              <w:ind w:left="42" w:right="129"/>
              <w:jc w:val="center"/>
              <w:rPr>
                <w:sz w:val="28"/>
              </w:rPr>
            </w:pPr>
            <w:r>
              <w:rPr>
                <w:spacing w:val="-5"/>
                <w:sz w:val="28"/>
              </w:rPr>
              <w:t>P.g</w:t>
            </w:r>
          </w:p>
        </w:tc>
        <w:tc>
          <w:tcPr>
            <w:tcW w:w="1971" w:type="dxa"/>
          </w:tcPr>
          <w:p>
            <w:pPr>
              <w:pStyle w:val="TableParagraph"/>
              <w:spacing w:before="75"/>
              <w:ind w:left="650"/>
              <w:rPr>
                <w:sz w:val="28"/>
              </w:rPr>
            </w:pPr>
            <w:r>
              <w:rPr>
                <w:spacing w:val="-5"/>
                <w:sz w:val="28"/>
              </w:rPr>
              <w:t>15</w:t>
            </w:r>
          </w:p>
        </w:tc>
        <w:tc>
          <w:tcPr>
            <w:tcW w:w="1661" w:type="dxa"/>
          </w:tcPr>
          <w:p>
            <w:pPr>
              <w:pStyle w:val="TableParagraph"/>
              <w:spacing w:before="75"/>
              <w:ind w:left="119"/>
              <w:rPr>
                <w:sz w:val="28"/>
              </w:rPr>
            </w:pPr>
            <w:r>
              <w:rPr>
                <w:spacing w:val="-5"/>
                <w:sz w:val="28"/>
              </w:rPr>
              <w:t>12</w:t>
            </w:r>
          </w:p>
        </w:tc>
        <w:tc>
          <w:tcPr>
            <w:tcW w:w="2269" w:type="dxa"/>
          </w:tcPr>
          <w:p>
            <w:pPr>
              <w:pStyle w:val="TableParagraph"/>
              <w:spacing w:before="75"/>
              <w:ind w:left="215"/>
              <w:rPr>
                <w:sz w:val="28"/>
              </w:rPr>
            </w:pPr>
            <w:r>
              <w:rPr>
                <w:spacing w:val="-5"/>
                <w:sz w:val="28"/>
              </w:rPr>
              <w:t>18</w:t>
            </w:r>
          </w:p>
        </w:tc>
      </w:tr>
      <w:tr>
        <w:trPr>
          <w:trHeight w:val="482" w:hRule="atLeast"/>
        </w:trPr>
        <w:tc>
          <w:tcPr>
            <w:tcW w:w="2130" w:type="dxa"/>
          </w:tcPr>
          <w:p>
            <w:pPr>
              <w:pStyle w:val="TableParagraph"/>
              <w:rPr>
                <w:sz w:val="26"/>
              </w:rPr>
            </w:pPr>
          </w:p>
        </w:tc>
        <w:tc>
          <w:tcPr>
            <w:tcW w:w="1843" w:type="dxa"/>
          </w:tcPr>
          <w:p>
            <w:pPr>
              <w:pStyle w:val="TableParagraph"/>
              <w:spacing w:before="74"/>
              <w:ind w:left="46" w:right="87"/>
              <w:jc w:val="center"/>
              <w:rPr>
                <w:sz w:val="28"/>
              </w:rPr>
            </w:pPr>
            <w:r>
              <w:rPr>
                <w:spacing w:val="-5"/>
                <w:sz w:val="28"/>
              </w:rPr>
              <w:t>O.v</w:t>
            </w:r>
          </w:p>
        </w:tc>
        <w:tc>
          <w:tcPr>
            <w:tcW w:w="1971" w:type="dxa"/>
          </w:tcPr>
          <w:p>
            <w:pPr>
              <w:pStyle w:val="TableParagraph"/>
              <w:spacing w:before="74"/>
              <w:ind w:left="650"/>
              <w:rPr>
                <w:sz w:val="28"/>
              </w:rPr>
            </w:pPr>
            <w:r>
              <w:rPr>
                <w:spacing w:val="-5"/>
                <w:sz w:val="28"/>
              </w:rPr>
              <w:t>25</w:t>
            </w:r>
          </w:p>
        </w:tc>
        <w:tc>
          <w:tcPr>
            <w:tcW w:w="1661" w:type="dxa"/>
          </w:tcPr>
          <w:p>
            <w:pPr>
              <w:pStyle w:val="TableParagraph"/>
              <w:spacing w:before="74"/>
              <w:ind w:left="119"/>
              <w:rPr>
                <w:sz w:val="28"/>
              </w:rPr>
            </w:pPr>
            <w:r>
              <w:rPr>
                <w:spacing w:val="-5"/>
                <w:sz w:val="28"/>
              </w:rPr>
              <w:t>10</w:t>
            </w:r>
          </w:p>
        </w:tc>
        <w:tc>
          <w:tcPr>
            <w:tcW w:w="2269" w:type="dxa"/>
          </w:tcPr>
          <w:p>
            <w:pPr>
              <w:pStyle w:val="TableParagraph"/>
              <w:spacing w:before="74"/>
              <w:ind w:left="215"/>
              <w:rPr>
                <w:sz w:val="28"/>
              </w:rPr>
            </w:pPr>
            <w:r>
              <w:rPr>
                <w:spacing w:val="-5"/>
                <w:sz w:val="28"/>
              </w:rPr>
              <w:t>25</w:t>
            </w:r>
          </w:p>
        </w:tc>
      </w:tr>
      <w:tr>
        <w:trPr>
          <w:trHeight w:val="482" w:hRule="atLeast"/>
        </w:trPr>
        <w:tc>
          <w:tcPr>
            <w:tcW w:w="2130" w:type="dxa"/>
          </w:tcPr>
          <w:p>
            <w:pPr>
              <w:pStyle w:val="TableParagraph"/>
              <w:spacing w:before="74"/>
              <w:ind w:left="122"/>
              <w:rPr>
                <w:sz w:val="28"/>
              </w:rPr>
            </w:pPr>
            <w:r>
              <w:rPr>
                <w:sz w:val="28"/>
              </w:rPr>
              <w:t>Mean</w:t>
            </w:r>
            <w:r>
              <w:rPr>
                <w:spacing w:val="-2"/>
                <w:sz w:val="28"/>
              </w:rPr>
              <w:t> value</w:t>
            </w:r>
          </w:p>
        </w:tc>
        <w:tc>
          <w:tcPr>
            <w:tcW w:w="1843" w:type="dxa"/>
          </w:tcPr>
          <w:p>
            <w:pPr>
              <w:pStyle w:val="TableParagraph"/>
              <w:rPr>
                <w:sz w:val="26"/>
              </w:rPr>
            </w:pPr>
          </w:p>
        </w:tc>
        <w:tc>
          <w:tcPr>
            <w:tcW w:w="1971" w:type="dxa"/>
          </w:tcPr>
          <w:p>
            <w:pPr>
              <w:pStyle w:val="TableParagraph"/>
              <w:spacing w:before="74"/>
              <w:ind w:left="650"/>
              <w:rPr>
                <w:sz w:val="28"/>
              </w:rPr>
            </w:pPr>
            <w:r>
              <w:rPr>
                <w:spacing w:val="-2"/>
                <w:sz w:val="28"/>
              </w:rPr>
              <w:t>20.00</w:t>
            </w:r>
          </w:p>
        </w:tc>
        <w:tc>
          <w:tcPr>
            <w:tcW w:w="1661" w:type="dxa"/>
          </w:tcPr>
          <w:p>
            <w:pPr>
              <w:pStyle w:val="TableParagraph"/>
              <w:spacing w:before="74"/>
              <w:ind w:left="119"/>
              <w:rPr>
                <w:sz w:val="28"/>
              </w:rPr>
            </w:pPr>
            <w:r>
              <w:rPr>
                <w:spacing w:val="-2"/>
                <w:sz w:val="28"/>
              </w:rPr>
              <w:t>10.67</w:t>
            </w:r>
          </w:p>
        </w:tc>
        <w:tc>
          <w:tcPr>
            <w:tcW w:w="2269" w:type="dxa"/>
          </w:tcPr>
          <w:p>
            <w:pPr>
              <w:pStyle w:val="TableParagraph"/>
              <w:spacing w:before="74"/>
              <w:ind w:left="215"/>
              <w:rPr>
                <w:sz w:val="28"/>
              </w:rPr>
            </w:pPr>
            <w:r>
              <w:rPr>
                <w:spacing w:val="-2"/>
                <w:sz w:val="28"/>
              </w:rPr>
              <w:t>22.67</w:t>
            </w:r>
          </w:p>
        </w:tc>
      </w:tr>
      <w:tr>
        <w:trPr>
          <w:trHeight w:val="483" w:hRule="atLeast"/>
        </w:trPr>
        <w:tc>
          <w:tcPr>
            <w:tcW w:w="2130" w:type="dxa"/>
          </w:tcPr>
          <w:p>
            <w:pPr>
              <w:pStyle w:val="TableParagraph"/>
              <w:rPr>
                <w:sz w:val="26"/>
              </w:rPr>
            </w:pPr>
          </w:p>
        </w:tc>
        <w:tc>
          <w:tcPr>
            <w:tcW w:w="1843" w:type="dxa"/>
          </w:tcPr>
          <w:p>
            <w:pPr>
              <w:pStyle w:val="TableParagraph"/>
              <w:spacing w:before="74"/>
              <w:ind w:left="42" w:right="99"/>
              <w:jc w:val="center"/>
              <w:rPr>
                <w:sz w:val="28"/>
              </w:rPr>
            </w:pPr>
            <w:r>
              <w:rPr>
                <w:spacing w:val="-5"/>
                <w:sz w:val="28"/>
              </w:rPr>
              <w:t>X.a</w:t>
            </w:r>
          </w:p>
        </w:tc>
        <w:tc>
          <w:tcPr>
            <w:tcW w:w="1971" w:type="dxa"/>
          </w:tcPr>
          <w:p>
            <w:pPr>
              <w:pStyle w:val="TableParagraph"/>
              <w:spacing w:before="74"/>
              <w:ind w:left="650"/>
              <w:rPr>
                <w:sz w:val="28"/>
              </w:rPr>
            </w:pPr>
            <w:r>
              <w:rPr>
                <w:spacing w:val="-5"/>
                <w:sz w:val="28"/>
              </w:rPr>
              <w:t>15</w:t>
            </w:r>
          </w:p>
        </w:tc>
        <w:tc>
          <w:tcPr>
            <w:tcW w:w="1661" w:type="dxa"/>
          </w:tcPr>
          <w:p>
            <w:pPr>
              <w:pStyle w:val="TableParagraph"/>
              <w:spacing w:before="74"/>
              <w:ind w:left="119"/>
              <w:rPr>
                <w:sz w:val="28"/>
              </w:rPr>
            </w:pPr>
            <w:r>
              <w:rPr>
                <w:spacing w:val="-5"/>
                <w:sz w:val="28"/>
              </w:rPr>
              <w:t>13</w:t>
            </w:r>
          </w:p>
        </w:tc>
        <w:tc>
          <w:tcPr>
            <w:tcW w:w="2269" w:type="dxa"/>
          </w:tcPr>
          <w:p>
            <w:pPr>
              <w:pStyle w:val="TableParagraph"/>
              <w:spacing w:before="74"/>
              <w:ind w:left="215"/>
              <w:rPr>
                <w:sz w:val="28"/>
              </w:rPr>
            </w:pPr>
            <w:r>
              <w:rPr>
                <w:spacing w:val="-5"/>
                <w:sz w:val="28"/>
              </w:rPr>
              <w:t>10</w:t>
            </w:r>
          </w:p>
        </w:tc>
      </w:tr>
      <w:tr>
        <w:trPr>
          <w:trHeight w:val="483" w:hRule="atLeast"/>
        </w:trPr>
        <w:tc>
          <w:tcPr>
            <w:tcW w:w="2130" w:type="dxa"/>
          </w:tcPr>
          <w:p>
            <w:pPr>
              <w:pStyle w:val="TableParagraph"/>
              <w:spacing w:before="76"/>
              <w:ind w:left="122"/>
              <w:rPr>
                <w:sz w:val="28"/>
              </w:rPr>
            </w:pPr>
            <w:r>
              <w:rPr>
                <w:spacing w:val="-2"/>
                <w:sz w:val="28"/>
              </w:rPr>
              <w:t>Ishiagu</w:t>
            </w:r>
          </w:p>
        </w:tc>
        <w:tc>
          <w:tcPr>
            <w:tcW w:w="1843" w:type="dxa"/>
          </w:tcPr>
          <w:p>
            <w:pPr>
              <w:pStyle w:val="TableParagraph"/>
              <w:spacing w:before="76"/>
              <w:ind w:left="42" w:right="129"/>
              <w:jc w:val="center"/>
              <w:rPr>
                <w:sz w:val="28"/>
              </w:rPr>
            </w:pPr>
            <w:r>
              <w:rPr>
                <w:spacing w:val="-5"/>
                <w:sz w:val="28"/>
              </w:rPr>
              <w:t>P.g</w:t>
            </w:r>
          </w:p>
        </w:tc>
        <w:tc>
          <w:tcPr>
            <w:tcW w:w="1971" w:type="dxa"/>
          </w:tcPr>
          <w:p>
            <w:pPr>
              <w:pStyle w:val="TableParagraph"/>
              <w:spacing w:before="76"/>
              <w:ind w:left="650"/>
              <w:rPr>
                <w:sz w:val="28"/>
              </w:rPr>
            </w:pPr>
            <w:r>
              <w:rPr>
                <w:spacing w:val="-5"/>
                <w:sz w:val="28"/>
              </w:rPr>
              <w:t>15</w:t>
            </w:r>
          </w:p>
        </w:tc>
        <w:tc>
          <w:tcPr>
            <w:tcW w:w="1661" w:type="dxa"/>
          </w:tcPr>
          <w:p>
            <w:pPr>
              <w:pStyle w:val="TableParagraph"/>
              <w:spacing w:before="76"/>
              <w:ind w:left="119"/>
              <w:rPr>
                <w:sz w:val="28"/>
              </w:rPr>
            </w:pPr>
            <w:r>
              <w:rPr>
                <w:spacing w:val="-5"/>
                <w:sz w:val="28"/>
              </w:rPr>
              <w:t>10</w:t>
            </w:r>
          </w:p>
        </w:tc>
        <w:tc>
          <w:tcPr>
            <w:tcW w:w="2269" w:type="dxa"/>
          </w:tcPr>
          <w:p>
            <w:pPr>
              <w:pStyle w:val="TableParagraph"/>
              <w:spacing w:before="76"/>
              <w:ind w:left="215"/>
              <w:rPr>
                <w:sz w:val="28"/>
              </w:rPr>
            </w:pPr>
            <w:r>
              <w:rPr>
                <w:spacing w:val="-5"/>
                <w:sz w:val="28"/>
              </w:rPr>
              <w:t>15</w:t>
            </w:r>
          </w:p>
        </w:tc>
      </w:tr>
      <w:tr>
        <w:trPr>
          <w:trHeight w:val="482" w:hRule="atLeast"/>
        </w:trPr>
        <w:tc>
          <w:tcPr>
            <w:tcW w:w="2130" w:type="dxa"/>
          </w:tcPr>
          <w:p>
            <w:pPr>
              <w:pStyle w:val="TableParagraph"/>
              <w:rPr>
                <w:sz w:val="26"/>
              </w:rPr>
            </w:pPr>
          </w:p>
        </w:tc>
        <w:tc>
          <w:tcPr>
            <w:tcW w:w="1843" w:type="dxa"/>
          </w:tcPr>
          <w:p>
            <w:pPr>
              <w:pStyle w:val="TableParagraph"/>
              <w:spacing w:before="74"/>
              <w:ind w:left="46" w:right="87"/>
              <w:jc w:val="center"/>
              <w:rPr>
                <w:sz w:val="28"/>
              </w:rPr>
            </w:pPr>
            <w:r>
              <w:rPr>
                <w:spacing w:val="-5"/>
                <w:sz w:val="28"/>
              </w:rPr>
              <w:t>O.v</w:t>
            </w:r>
          </w:p>
        </w:tc>
        <w:tc>
          <w:tcPr>
            <w:tcW w:w="1971" w:type="dxa"/>
          </w:tcPr>
          <w:p>
            <w:pPr>
              <w:pStyle w:val="TableParagraph"/>
              <w:spacing w:before="74"/>
              <w:ind w:left="650"/>
              <w:rPr>
                <w:sz w:val="28"/>
              </w:rPr>
            </w:pPr>
            <w:r>
              <w:rPr>
                <w:spacing w:val="-5"/>
                <w:sz w:val="28"/>
              </w:rPr>
              <w:t>20</w:t>
            </w:r>
          </w:p>
        </w:tc>
        <w:tc>
          <w:tcPr>
            <w:tcW w:w="1661" w:type="dxa"/>
          </w:tcPr>
          <w:p>
            <w:pPr>
              <w:pStyle w:val="TableParagraph"/>
              <w:spacing w:before="74"/>
              <w:ind w:left="119"/>
              <w:rPr>
                <w:sz w:val="28"/>
              </w:rPr>
            </w:pPr>
            <w:r>
              <w:rPr>
                <w:spacing w:val="-5"/>
                <w:sz w:val="28"/>
              </w:rPr>
              <w:t>15</w:t>
            </w:r>
          </w:p>
        </w:tc>
        <w:tc>
          <w:tcPr>
            <w:tcW w:w="2269" w:type="dxa"/>
          </w:tcPr>
          <w:p>
            <w:pPr>
              <w:pStyle w:val="TableParagraph"/>
              <w:spacing w:before="74"/>
              <w:ind w:left="215"/>
              <w:rPr>
                <w:sz w:val="28"/>
              </w:rPr>
            </w:pPr>
            <w:r>
              <w:rPr>
                <w:spacing w:val="-5"/>
                <w:sz w:val="28"/>
              </w:rPr>
              <w:t>20</w:t>
            </w:r>
          </w:p>
        </w:tc>
      </w:tr>
      <w:tr>
        <w:trPr>
          <w:trHeight w:val="482" w:hRule="atLeast"/>
        </w:trPr>
        <w:tc>
          <w:tcPr>
            <w:tcW w:w="2130" w:type="dxa"/>
          </w:tcPr>
          <w:p>
            <w:pPr>
              <w:pStyle w:val="TableParagraph"/>
              <w:spacing w:before="74"/>
              <w:ind w:left="122"/>
              <w:rPr>
                <w:sz w:val="28"/>
              </w:rPr>
            </w:pPr>
            <w:r>
              <w:rPr>
                <w:sz w:val="28"/>
              </w:rPr>
              <w:t>Mean</w:t>
            </w:r>
            <w:r>
              <w:rPr>
                <w:spacing w:val="-2"/>
                <w:sz w:val="28"/>
              </w:rPr>
              <w:t> value</w:t>
            </w:r>
          </w:p>
        </w:tc>
        <w:tc>
          <w:tcPr>
            <w:tcW w:w="1843" w:type="dxa"/>
          </w:tcPr>
          <w:p>
            <w:pPr>
              <w:pStyle w:val="TableParagraph"/>
              <w:rPr>
                <w:sz w:val="26"/>
              </w:rPr>
            </w:pPr>
          </w:p>
        </w:tc>
        <w:tc>
          <w:tcPr>
            <w:tcW w:w="1971" w:type="dxa"/>
          </w:tcPr>
          <w:p>
            <w:pPr>
              <w:pStyle w:val="TableParagraph"/>
              <w:spacing w:before="74"/>
              <w:ind w:left="650"/>
              <w:rPr>
                <w:sz w:val="28"/>
              </w:rPr>
            </w:pPr>
            <w:r>
              <w:rPr>
                <w:spacing w:val="-2"/>
                <w:sz w:val="28"/>
              </w:rPr>
              <w:t>16.67</w:t>
            </w:r>
          </w:p>
        </w:tc>
        <w:tc>
          <w:tcPr>
            <w:tcW w:w="1661" w:type="dxa"/>
          </w:tcPr>
          <w:p>
            <w:pPr>
              <w:pStyle w:val="TableParagraph"/>
              <w:spacing w:before="74"/>
              <w:ind w:left="119"/>
              <w:rPr>
                <w:sz w:val="28"/>
              </w:rPr>
            </w:pPr>
            <w:r>
              <w:rPr>
                <w:spacing w:val="-2"/>
                <w:sz w:val="28"/>
              </w:rPr>
              <w:t>12.67</w:t>
            </w:r>
          </w:p>
        </w:tc>
        <w:tc>
          <w:tcPr>
            <w:tcW w:w="2269" w:type="dxa"/>
          </w:tcPr>
          <w:p>
            <w:pPr>
              <w:pStyle w:val="TableParagraph"/>
              <w:spacing w:before="74"/>
              <w:ind w:left="215"/>
              <w:rPr>
                <w:sz w:val="28"/>
              </w:rPr>
            </w:pPr>
            <w:r>
              <w:rPr>
                <w:spacing w:val="-2"/>
                <w:sz w:val="28"/>
              </w:rPr>
              <w:t>15.00</w:t>
            </w:r>
          </w:p>
        </w:tc>
      </w:tr>
      <w:tr>
        <w:trPr>
          <w:trHeight w:val="483" w:hRule="atLeast"/>
        </w:trPr>
        <w:tc>
          <w:tcPr>
            <w:tcW w:w="2130" w:type="dxa"/>
          </w:tcPr>
          <w:p>
            <w:pPr>
              <w:pStyle w:val="TableParagraph"/>
              <w:rPr>
                <w:sz w:val="26"/>
              </w:rPr>
            </w:pPr>
          </w:p>
        </w:tc>
        <w:tc>
          <w:tcPr>
            <w:tcW w:w="1843" w:type="dxa"/>
          </w:tcPr>
          <w:p>
            <w:pPr>
              <w:pStyle w:val="TableParagraph"/>
              <w:spacing w:before="74"/>
              <w:ind w:left="42" w:right="99"/>
              <w:jc w:val="center"/>
              <w:rPr>
                <w:sz w:val="28"/>
              </w:rPr>
            </w:pPr>
            <w:r>
              <w:rPr>
                <w:spacing w:val="-5"/>
                <w:sz w:val="28"/>
              </w:rPr>
              <w:t>X.a</w:t>
            </w:r>
          </w:p>
        </w:tc>
        <w:tc>
          <w:tcPr>
            <w:tcW w:w="1971" w:type="dxa"/>
          </w:tcPr>
          <w:p>
            <w:pPr>
              <w:pStyle w:val="TableParagraph"/>
              <w:spacing w:before="74"/>
              <w:ind w:left="650"/>
              <w:rPr>
                <w:sz w:val="28"/>
              </w:rPr>
            </w:pPr>
            <w:r>
              <w:rPr>
                <w:spacing w:val="-5"/>
                <w:sz w:val="28"/>
              </w:rPr>
              <w:t>20</w:t>
            </w:r>
          </w:p>
        </w:tc>
        <w:tc>
          <w:tcPr>
            <w:tcW w:w="1661" w:type="dxa"/>
          </w:tcPr>
          <w:p>
            <w:pPr>
              <w:pStyle w:val="TableParagraph"/>
              <w:spacing w:before="74"/>
              <w:ind w:left="119"/>
              <w:rPr>
                <w:sz w:val="28"/>
              </w:rPr>
            </w:pPr>
            <w:r>
              <w:rPr>
                <w:spacing w:val="-5"/>
                <w:sz w:val="28"/>
              </w:rPr>
              <w:t>15</w:t>
            </w:r>
          </w:p>
        </w:tc>
        <w:tc>
          <w:tcPr>
            <w:tcW w:w="2269" w:type="dxa"/>
          </w:tcPr>
          <w:p>
            <w:pPr>
              <w:pStyle w:val="TableParagraph"/>
              <w:spacing w:before="74"/>
              <w:ind w:left="215"/>
              <w:rPr>
                <w:sz w:val="28"/>
              </w:rPr>
            </w:pPr>
            <w:r>
              <w:rPr>
                <w:spacing w:val="-5"/>
                <w:sz w:val="28"/>
              </w:rPr>
              <w:t>20</w:t>
            </w:r>
          </w:p>
        </w:tc>
      </w:tr>
      <w:tr>
        <w:trPr>
          <w:trHeight w:val="483" w:hRule="atLeast"/>
        </w:trPr>
        <w:tc>
          <w:tcPr>
            <w:tcW w:w="2130" w:type="dxa"/>
          </w:tcPr>
          <w:p>
            <w:pPr>
              <w:pStyle w:val="TableParagraph"/>
              <w:spacing w:before="75"/>
              <w:ind w:left="122"/>
              <w:rPr>
                <w:sz w:val="28"/>
              </w:rPr>
            </w:pPr>
            <w:r>
              <w:rPr>
                <w:spacing w:val="-2"/>
                <w:sz w:val="28"/>
              </w:rPr>
              <w:t>Isuochi</w:t>
            </w:r>
          </w:p>
        </w:tc>
        <w:tc>
          <w:tcPr>
            <w:tcW w:w="1843" w:type="dxa"/>
          </w:tcPr>
          <w:p>
            <w:pPr>
              <w:pStyle w:val="TableParagraph"/>
              <w:spacing w:before="75"/>
              <w:ind w:left="42" w:right="129"/>
              <w:jc w:val="center"/>
              <w:rPr>
                <w:sz w:val="28"/>
              </w:rPr>
            </w:pPr>
            <w:r>
              <w:rPr>
                <w:spacing w:val="-5"/>
                <w:sz w:val="28"/>
              </w:rPr>
              <w:t>P.g</w:t>
            </w:r>
          </w:p>
        </w:tc>
        <w:tc>
          <w:tcPr>
            <w:tcW w:w="1971" w:type="dxa"/>
          </w:tcPr>
          <w:p>
            <w:pPr>
              <w:pStyle w:val="TableParagraph"/>
              <w:spacing w:before="75"/>
              <w:ind w:left="650"/>
              <w:rPr>
                <w:sz w:val="28"/>
              </w:rPr>
            </w:pPr>
            <w:r>
              <w:rPr>
                <w:spacing w:val="-5"/>
                <w:sz w:val="28"/>
              </w:rPr>
              <w:t>10</w:t>
            </w:r>
          </w:p>
        </w:tc>
        <w:tc>
          <w:tcPr>
            <w:tcW w:w="1661" w:type="dxa"/>
          </w:tcPr>
          <w:p>
            <w:pPr>
              <w:pStyle w:val="TableParagraph"/>
              <w:spacing w:before="75"/>
              <w:ind w:left="119"/>
              <w:rPr>
                <w:sz w:val="28"/>
              </w:rPr>
            </w:pPr>
            <w:r>
              <w:rPr>
                <w:spacing w:val="-5"/>
                <w:sz w:val="28"/>
              </w:rPr>
              <w:t>13</w:t>
            </w:r>
          </w:p>
        </w:tc>
        <w:tc>
          <w:tcPr>
            <w:tcW w:w="2269" w:type="dxa"/>
          </w:tcPr>
          <w:p>
            <w:pPr>
              <w:pStyle w:val="TableParagraph"/>
              <w:spacing w:before="75"/>
              <w:ind w:left="215"/>
              <w:rPr>
                <w:sz w:val="28"/>
              </w:rPr>
            </w:pPr>
            <w:r>
              <w:rPr>
                <w:spacing w:val="-5"/>
                <w:sz w:val="28"/>
              </w:rPr>
              <w:t>10</w:t>
            </w:r>
          </w:p>
        </w:tc>
      </w:tr>
      <w:tr>
        <w:trPr>
          <w:trHeight w:val="482" w:hRule="atLeast"/>
        </w:trPr>
        <w:tc>
          <w:tcPr>
            <w:tcW w:w="2130" w:type="dxa"/>
          </w:tcPr>
          <w:p>
            <w:pPr>
              <w:pStyle w:val="TableParagraph"/>
              <w:rPr>
                <w:sz w:val="26"/>
              </w:rPr>
            </w:pPr>
          </w:p>
        </w:tc>
        <w:tc>
          <w:tcPr>
            <w:tcW w:w="1843" w:type="dxa"/>
          </w:tcPr>
          <w:p>
            <w:pPr>
              <w:pStyle w:val="TableParagraph"/>
              <w:spacing w:before="74"/>
              <w:ind w:left="46" w:right="87"/>
              <w:jc w:val="center"/>
              <w:rPr>
                <w:sz w:val="28"/>
              </w:rPr>
            </w:pPr>
            <w:r>
              <w:rPr>
                <w:spacing w:val="-5"/>
                <w:sz w:val="28"/>
              </w:rPr>
              <w:t>O.v</w:t>
            </w:r>
          </w:p>
        </w:tc>
        <w:tc>
          <w:tcPr>
            <w:tcW w:w="1971" w:type="dxa"/>
          </w:tcPr>
          <w:p>
            <w:pPr>
              <w:pStyle w:val="TableParagraph"/>
              <w:spacing w:before="74"/>
              <w:ind w:left="650"/>
              <w:rPr>
                <w:sz w:val="28"/>
              </w:rPr>
            </w:pPr>
            <w:r>
              <w:rPr>
                <w:spacing w:val="-5"/>
                <w:sz w:val="28"/>
              </w:rPr>
              <w:t>15</w:t>
            </w:r>
          </w:p>
        </w:tc>
        <w:tc>
          <w:tcPr>
            <w:tcW w:w="1661" w:type="dxa"/>
          </w:tcPr>
          <w:p>
            <w:pPr>
              <w:pStyle w:val="TableParagraph"/>
              <w:spacing w:before="74"/>
              <w:ind w:left="119"/>
              <w:rPr>
                <w:sz w:val="28"/>
              </w:rPr>
            </w:pPr>
            <w:r>
              <w:rPr>
                <w:spacing w:val="-5"/>
                <w:sz w:val="28"/>
              </w:rPr>
              <w:t>12</w:t>
            </w:r>
          </w:p>
        </w:tc>
        <w:tc>
          <w:tcPr>
            <w:tcW w:w="2269" w:type="dxa"/>
          </w:tcPr>
          <w:p>
            <w:pPr>
              <w:pStyle w:val="TableParagraph"/>
              <w:spacing w:before="74"/>
              <w:ind w:left="215"/>
              <w:rPr>
                <w:sz w:val="28"/>
              </w:rPr>
            </w:pPr>
            <w:r>
              <w:rPr>
                <w:spacing w:val="-5"/>
                <w:sz w:val="28"/>
              </w:rPr>
              <w:t>10</w:t>
            </w:r>
          </w:p>
        </w:tc>
      </w:tr>
      <w:tr>
        <w:trPr>
          <w:trHeight w:val="482" w:hRule="atLeast"/>
        </w:trPr>
        <w:tc>
          <w:tcPr>
            <w:tcW w:w="2130" w:type="dxa"/>
          </w:tcPr>
          <w:p>
            <w:pPr>
              <w:pStyle w:val="TableParagraph"/>
              <w:spacing w:before="74"/>
              <w:ind w:left="122"/>
              <w:rPr>
                <w:sz w:val="28"/>
              </w:rPr>
            </w:pPr>
            <w:r>
              <w:rPr>
                <w:sz w:val="28"/>
              </w:rPr>
              <w:t>Mean</w:t>
            </w:r>
            <w:r>
              <w:rPr>
                <w:spacing w:val="-2"/>
                <w:sz w:val="28"/>
              </w:rPr>
              <w:t> value</w:t>
            </w:r>
          </w:p>
        </w:tc>
        <w:tc>
          <w:tcPr>
            <w:tcW w:w="1843" w:type="dxa"/>
          </w:tcPr>
          <w:p>
            <w:pPr>
              <w:pStyle w:val="TableParagraph"/>
              <w:rPr>
                <w:sz w:val="26"/>
              </w:rPr>
            </w:pPr>
          </w:p>
        </w:tc>
        <w:tc>
          <w:tcPr>
            <w:tcW w:w="1971" w:type="dxa"/>
          </w:tcPr>
          <w:p>
            <w:pPr>
              <w:pStyle w:val="TableParagraph"/>
              <w:spacing w:before="74"/>
              <w:ind w:left="650"/>
              <w:rPr>
                <w:sz w:val="28"/>
              </w:rPr>
            </w:pPr>
            <w:r>
              <w:rPr>
                <w:spacing w:val="-2"/>
                <w:sz w:val="28"/>
              </w:rPr>
              <w:t>15.00</w:t>
            </w:r>
          </w:p>
        </w:tc>
        <w:tc>
          <w:tcPr>
            <w:tcW w:w="1661" w:type="dxa"/>
          </w:tcPr>
          <w:p>
            <w:pPr>
              <w:pStyle w:val="TableParagraph"/>
              <w:spacing w:before="74"/>
              <w:ind w:left="119"/>
              <w:rPr>
                <w:sz w:val="28"/>
              </w:rPr>
            </w:pPr>
            <w:r>
              <w:rPr>
                <w:spacing w:val="-2"/>
                <w:sz w:val="28"/>
              </w:rPr>
              <w:t>13.33</w:t>
            </w:r>
          </w:p>
        </w:tc>
        <w:tc>
          <w:tcPr>
            <w:tcW w:w="2269" w:type="dxa"/>
          </w:tcPr>
          <w:p>
            <w:pPr>
              <w:pStyle w:val="TableParagraph"/>
              <w:spacing w:before="74"/>
              <w:ind w:left="215"/>
              <w:rPr>
                <w:sz w:val="28"/>
              </w:rPr>
            </w:pPr>
            <w:r>
              <w:rPr>
                <w:spacing w:val="-2"/>
                <w:sz w:val="28"/>
              </w:rPr>
              <w:t>13.33</w:t>
            </w:r>
          </w:p>
        </w:tc>
      </w:tr>
      <w:tr>
        <w:trPr>
          <w:trHeight w:val="482" w:hRule="atLeast"/>
        </w:trPr>
        <w:tc>
          <w:tcPr>
            <w:tcW w:w="2130" w:type="dxa"/>
          </w:tcPr>
          <w:p>
            <w:pPr>
              <w:pStyle w:val="TableParagraph"/>
              <w:rPr>
                <w:sz w:val="26"/>
              </w:rPr>
            </w:pPr>
          </w:p>
        </w:tc>
        <w:tc>
          <w:tcPr>
            <w:tcW w:w="1843" w:type="dxa"/>
          </w:tcPr>
          <w:p>
            <w:pPr>
              <w:pStyle w:val="TableParagraph"/>
              <w:spacing w:before="75"/>
              <w:ind w:left="42" w:right="99"/>
              <w:jc w:val="center"/>
              <w:rPr>
                <w:sz w:val="28"/>
              </w:rPr>
            </w:pPr>
            <w:r>
              <w:rPr>
                <w:spacing w:val="-5"/>
                <w:sz w:val="28"/>
              </w:rPr>
              <w:t>X.a</w:t>
            </w:r>
          </w:p>
        </w:tc>
        <w:tc>
          <w:tcPr>
            <w:tcW w:w="1971" w:type="dxa"/>
          </w:tcPr>
          <w:p>
            <w:pPr>
              <w:pStyle w:val="TableParagraph"/>
              <w:spacing w:before="75"/>
              <w:ind w:left="650"/>
              <w:rPr>
                <w:sz w:val="28"/>
              </w:rPr>
            </w:pPr>
            <w:r>
              <w:rPr>
                <w:spacing w:val="-5"/>
                <w:sz w:val="28"/>
              </w:rPr>
              <w:t>13</w:t>
            </w:r>
          </w:p>
        </w:tc>
        <w:tc>
          <w:tcPr>
            <w:tcW w:w="1661" w:type="dxa"/>
          </w:tcPr>
          <w:p>
            <w:pPr>
              <w:pStyle w:val="TableParagraph"/>
              <w:spacing w:before="75"/>
              <w:ind w:left="119"/>
              <w:rPr>
                <w:sz w:val="28"/>
              </w:rPr>
            </w:pPr>
            <w:r>
              <w:rPr>
                <w:spacing w:val="-5"/>
                <w:sz w:val="28"/>
              </w:rPr>
              <w:t>13</w:t>
            </w:r>
          </w:p>
        </w:tc>
        <w:tc>
          <w:tcPr>
            <w:tcW w:w="2269" w:type="dxa"/>
          </w:tcPr>
          <w:p>
            <w:pPr>
              <w:pStyle w:val="TableParagraph"/>
              <w:spacing w:before="75"/>
              <w:ind w:left="215"/>
              <w:rPr>
                <w:sz w:val="28"/>
              </w:rPr>
            </w:pPr>
            <w:r>
              <w:rPr>
                <w:spacing w:val="-5"/>
                <w:sz w:val="28"/>
              </w:rPr>
              <w:t>13</w:t>
            </w:r>
          </w:p>
        </w:tc>
      </w:tr>
      <w:tr>
        <w:trPr>
          <w:trHeight w:val="483" w:hRule="atLeast"/>
        </w:trPr>
        <w:tc>
          <w:tcPr>
            <w:tcW w:w="2130" w:type="dxa"/>
          </w:tcPr>
          <w:p>
            <w:pPr>
              <w:pStyle w:val="TableParagraph"/>
              <w:spacing w:before="74"/>
              <w:ind w:left="122"/>
              <w:rPr>
                <w:sz w:val="28"/>
              </w:rPr>
            </w:pPr>
            <w:r>
              <w:rPr>
                <w:spacing w:val="-2"/>
                <w:sz w:val="28"/>
              </w:rPr>
              <w:t>Umuahia</w:t>
            </w:r>
          </w:p>
        </w:tc>
        <w:tc>
          <w:tcPr>
            <w:tcW w:w="1843" w:type="dxa"/>
          </w:tcPr>
          <w:p>
            <w:pPr>
              <w:pStyle w:val="TableParagraph"/>
              <w:spacing w:before="74"/>
              <w:ind w:left="42" w:right="129"/>
              <w:jc w:val="center"/>
              <w:rPr>
                <w:sz w:val="28"/>
              </w:rPr>
            </w:pPr>
            <w:r>
              <w:rPr>
                <w:spacing w:val="-5"/>
                <w:sz w:val="28"/>
              </w:rPr>
              <w:t>P.g</w:t>
            </w:r>
          </w:p>
        </w:tc>
        <w:tc>
          <w:tcPr>
            <w:tcW w:w="1971" w:type="dxa"/>
          </w:tcPr>
          <w:p>
            <w:pPr>
              <w:pStyle w:val="TableParagraph"/>
              <w:spacing w:before="74"/>
              <w:ind w:left="650"/>
              <w:rPr>
                <w:sz w:val="28"/>
              </w:rPr>
            </w:pPr>
            <w:r>
              <w:rPr>
                <w:spacing w:val="-5"/>
                <w:sz w:val="28"/>
              </w:rPr>
              <w:t>12</w:t>
            </w:r>
          </w:p>
        </w:tc>
        <w:tc>
          <w:tcPr>
            <w:tcW w:w="1661" w:type="dxa"/>
          </w:tcPr>
          <w:p>
            <w:pPr>
              <w:pStyle w:val="TableParagraph"/>
              <w:spacing w:before="74"/>
              <w:ind w:left="119"/>
              <w:rPr>
                <w:sz w:val="28"/>
              </w:rPr>
            </w:pPr>
            <w:r>
              <w:rPr>
                <w:spacing w:val="-5"/>
                <w:sz w:val="28"/>
              </w:rPr>
              <w:t>10</w:t>
            </w:r>
          </w:p>
        </w:tc>
        <w:tc>
          <w:tcPr>
            <w:tcW w:w="2269" w:type="dxa"/>
          </w:tcPr>
          <w:p>
            <w:pPr>
              <w:pStyle w:val="TableParagraph"/>
              <w:spacing w:before="74"/>
              <w:ind w:left="215"/>
              <w:rPr>
                <w:sz w:val="28"/>
              </w:rPr>
            </w:pPr>
            <w:r>
              <w:rPr>
                <w:spacing w:val="-5"/>
                <w:sz w:val="28"/>
              </w:rPr>
              <w:t>15</w:t>
            </w:r>
          </w:p>
        </w:tc>
      </w:tr>
      <w:tr>
        <w:trPr>
          <w:trHeight w:val="483" w:hRule="atLeast"/>
        </w:trPr>
        <w:tc>
          <w:tcPr>
            <w:tcW w:w="2130" w:type="dxa"/>
          </w:tcPr>
          <w:p>
            <w:pPr>
              <w:pStyle w:val="TableParagraph"/>
              <w:rPr>
                <w:sz w:val="26"/>
              </w:rPr>
            </w:pPr>
          </w:p>
        </w:tc>
        <w:tc>
          <w:tcPr>
            <w:tcW w:w="1843" w:type="dxa"/>
          </w:tcPr>
          <w:p>
            <w:pPr>
              <w:pStyle w:val="TableParagraph"/>
              <w:spacing w:before="75"/>
              <w:ind w:left="46" w:right="87"/>
              <w:jc w:val="center"/>
              <w:rPr>
                <w:sz w:val="28"/>
              </w:rPr>
            </w:pPr>
            <w:r>
              <w:rPr>
                <w:spacing w:val="-5"/>
                <w:sz w:val="28"/>
              </w:rPr>
              <w:t>O.v</w:t>
            </w:r>
          </w:p>
        </w:tc>
        <w:tc>
          <w:tcPr>
            <w:tcW w:w="1971" w:type="dxa"/>
          </w:tcPr>
          <w:p>
            <w:pPr>
              <w:pStyle w:val="TableParagraph"/>
              <w:spacing w:before="75"/>
              <w:ind w:left="650"/>
              <w:rPr>
                <w:sz w:val="28"/>
              </w:rPr>
            </w:pPr>
            <w:r>
              <w:rPr>
                <w:spacing w:val="-5"/>
                <w:sz w:val="28"/>
              </w:rPr>
              <w:t>10</w:t>
            </w:r>
          </w:p>
        </w:tc>
        <w:tc>
          <w:tcPr>
            <w:tcW w:w="1661" w:type="dxa"/>
          </w:tcPr>
          <w:p>
            <w:pPr>
              <w:pStyle w:val="TableParagraph"/>
              <w:spacing w:before="75"/>
              <w:ind w:left="119"/>
              <w:rPr>
                <w:sz w:val="28"/>
              </w:rPr>
            </w:pPr>
            <w:r>
              <w:rPr>
                <w:spacing w:val="-5"/>
                <w:sz w:val="28"/>
              </w:rPr>
              <w:t>11</w:t>
            </w:r>
          </w:p>
        </w:tc>
        <w:tc>
          <w:tcPr>
            <w:tcW w:w="2269" w:type="dxa"/>
          </w:tcPr>
          <w:p>
            <w:pPr>
              <w:pStyle w:val="TableParagraph"/>
              <w:spacing w:before="75"/>
              <w:ind w:left="215"/>
              <w:rPr>
                <w:sz w:val="28"/>
              </w:rPr>
            </w:pPr>
            <w:r>
              <w:rPr>
                <w:spacing w:val="-5"/>
                <w:sz w:val="28"/>
              </w:rPr>
              <w:t>15</w:t>
            </w:r>
          </w:p>
        </w:tc>
      </w:tr>
      <w:tr>
        <w:trPr>
          <w:trHeight w:val="563" w:hRule="atLeast"/>
        </w:trPr>
        <w:tc>
          <w:tcPr>
            <w:tcW w:w="2130" w:type="dxa"/>
            <w:tcBorders>
              <w:bottom w:val="single" w:sz="4" w:space="0" w:color="000000"/>
            </w:tcBorders>
          </w:tcPr>
          <w:p>
            <w:pPr>
              <w:pStyle w:val="TableParagraph"/>
              <w:spacing w:before="74"/>
              <w:ind w:left="122"/>
              <w:rPr>
                <w:sz w:val="28"/>
              </w:rPr>
            </w:pPr>
            <w:r>
              <w:rPr>
                <w:sz w:val="28"/>
              </w:rPr>
              <w:t>Mean</w:t>
            </w:r>
            <w:r>
              <w:rPr>
                <w:spacing w:val="-2"/>
                <w:sz w:val="28"/>
              </w:rPr>
              <w:t> value</w:t>
            </w:r>
          </w:p>
        </w:tc>
        <w:tc>
          <w:tcPr>
            <w:tcW w:w="1843" w:type="dxa"/>
            <w:tcBorders>
              <w:bottom w:val="single" w:sz="4" w:space="0" w:color="000000"/>
            </w:tcBorders>
          </w:tcPr>
          <w:p>
            <w:pPr>
              <w:pStyle w:val="TableParagraph"/>
              <w:rPr>
                <w:sz w:val="26"/>
              </w:rPr>
            </w:pPr>
          </w:p>
        </w:tc>
        <w:tc>
          <w:tcPr>
            <w:tcW w:w="1971" w:type="dxa"/>
            <w:tcBorders>
              <w:bottom w:val="single" w:sz="4" w:space="0" w:color="000000"/>
            </w:tcBorders>
          </w:tcPr>
          <w:p>
            <w:pPr>
              <w:pStyle w:val="TableParagraph"/>
              <w:spacing w:before="74"/>
              <w:ind w:left="650"/>
              <w:rPr>
                <w:sz w:val="28"/>
              </w:rPr>
            </w:pPr>
            <w:r>
              <w:rPr>
                <w:spacing w:val="-2"/>
                <w:sz w:val="28"/>
              </w:rPr>
              <w:t>11.67</w:t>
            </w:r>
          </w:p>
        </w:tc>
        <w:tc>
          <w:tcPr>
            <w:tcW w:w="1661" w:type="dxa"/>
            <w:tcBorders>
              <w:bottom w:val="single" w:sz="4" w:space="0" w:color="000000"/>
            </w:tcBorders>
          </w:tcPr>
          <w:p>
            <w:pPr>
              <w:pStyle w:val="TableParagraph"/>
              <w:spacing w:before="74"/>
              <w:ind w:left="119"/>
              <w:rPr>
                <w:sz w:val="28"/>
              </w:rPr>
            </w:pPr>
            <w:r>
              <w:rPr>
                <w:spacing w:val="-2"/>
                <w:sz w:val="28"/>
              </w:rPr>
              <w:t>11.33</w:t>
            </w:r>
          </w:p>
        </w:tc>
        <w:tc>
          <w:tcPr>
            <w:tcW w:w="2269" w:type="dxa"/>
            <w:tcBorders>
              <w:bottom w:val="single" w:sz="4" w:space="0" w:color="000000"/>
            </w:tcBorders>
          </w:tcPr>
          <w:p>
            <w:pPr>
              <w:pStyle w:val="TableParagraph"/>
              <w:spacing w:before="74"/>
              <w:ind w:left="215"/>
              <w:rPr>
                <w:sz w:val="28"/>
              </w:rPr>
            </w:pPr>
            <w:r>
              <w:rPr>
                <w:spacing w:val="-2"/>
                <w:sz w:val="28"/>
              </w:rPr>
              <w:t>14.33</w:t>
            </w:r>
          </w:p>
        </w:tc>
      </w:tr>
    </w:tbl>
    <w:p>
      <w:pPr>
        <w:pStyle w:val="BodyText"/>
        <w:spacing w:before="170"/>
        <w:rPr>
          <w:rFonts w:ascii="Arial"/>
          <w:b/>
          <w:sz w:val="28"/>
        </w:rPr>
      </w:pPr>
    </w:p>
    <w:p>
      <w:pPr>
        <w:pStyle w:val="Heading2"/>
      </w:pPr>
      <w:r>
        <w:rPr>
          <w:spacing w:val="-4"/>
        </w:rPr>
        <w:t>Key:</w:t>
      </w:r>
    </w:p>
    <w:p>
      <w:pPr>
        <w:pStyle w:val="Heading2"/>
        <w:spacing w:after="0"/>
        <w:sectPr>
          <w:headerReference w:type="default" r:id="rId143"/>
          <w:footerReference w:type="default" r:id="rId144"/>
          <w:pgSz w:w="12240" w:h="15840"/>
          <w:pgMar w:header="721" w:footer="1068" w:top="1080" w:bottom="1260" w:left="360" w:right="0"/>
          <w:pgNumType w:start="417"/>
        </w:sectPr>
      </w:pPr>
    </w:p>
    <w:p>
      <w:pPr>
        <w:pStyle w:val="BodyText"/>
        <w:spacing w:before="7"/>
        <w:rPr>
          <w:rFonts w:ascii="Times New Roman"/>
          <w:b/>
          <w:sz w:val="15"/>
        </w:rPr>
      </w:pPr>
    </w:p>
    <w:p>
      <w:pPr>
        <w:pStyle w:val="BodyText"/>
        <w:spacing w:after="0"/>
        <w:rPr>
          <w:rFonts w:ascii="Times New Roman"/>
          <w:b/>
          <w:sz w:val="15"/>
        </w:rPr>
        <w:sectPr>
          <w:pgSz w:w="12240" w:h="15840"/>
          <w:pgMar w:header="721" w:footer="1068" w:top="1080" w:bottom="1260" w:left="360" w:right="0"/>
        </w:sectPr>
      </w:pPr>
    </w:p>
    <w:p>
      <w:pPr>
        <w:spacing w:before="89"/>
        <w:ind w:left="1080" w:right="0" w:firstLine="0"/>
        <w:jc w:val="left"/>
        <w:rPr>
          <w:rFonts w:ascii="Times New Roman"/>
          <w:i/>
          <w:sz w:val="28"/>
        </w:rPr>
      </w:pPr>
      <w:r>
        <w:rPr>
          <w:rFonts w:ascii="Times New Roman"/>
          <w:sz w:val="28"/>
        </w:rPr>
        <w:t>X,a</w:t>
      </w:r>
      <w:r>
        <w:rPr>
          <w:rFonts w:ascii="Times New Roman"/>
          <w:spacing w:val="-4"/>
          <w:sz w:val="28"/>
        </w:rPr>
        <w:t> </w:t>
      </w:r>
      <w:r>
        <w:rPr>
          <w:rFonts w:ascii="Times New Roman"/>
          <w:sz w:val="28"/>
        </w:rPr>
        <w:t>=</w:t>
      </w:r>
      <w:r>
        <w:rPr>
          <w:rFonts w:ascii="Times New Roman"/>
          <w:spacing w:val="-4"/>
          <w:sz w:val="28"/>
        </w:rPr>
        <w:t> </w:t>
      </w:r>
      <w:r>
        <w:rPr>
          <w:rFonts w:ascii="Times New Roman"/>
          <w:i/>
          <w:sz w:val="28"/>
        </w:rPr>
        <w:t>Xylopia</w:t>
      </w:r>
      <w:r>
        <w:rPr>
          <w:rFonts w:ascii="Times New Roman"/>
          <w:i/>
          <w:spacing w:val="-1"/>
          <w:sz w:val="28"/>
        </w:rPr>
        <w:t> </w:t>
      </w:r>
      <w:r>
        <w:rPr>
          <w:rFonts w:ascii="Times New Roman"/>
          <w:i/>
          <w:spacing w:val="-2"/>
          <w:sz w:val="28"/>
        </w:rPr>
        <w:t>aethiopica</w:t>
      </w:r>
    </w:p>
    <w:p>
      <w:pPr>
        <w:spacing w:before="163"/>
        <w:ind w:left="1080" w:right="0" w:firstLine="0"/>
        <w:jc w:val="left"/>
        <w:rPr>
          <w:rFonts w:ascii="Times New Roman"/>
          <w:i/>
          <w:sz w:val="28"/>
        </w:rPr>
      </w:pPr>
      <w:r>
        <w:rPr>
          <w:rFonts w:ascii="Times New Roman"/>
          <w:sz w:val="28"/>
        </w:rPr>
        <w:t>p.g</w:t>
      </w:r>
      <w:r>
        <w:rPr>
          <w:rFonts w:ascii="Times New Roman"/>
          <w:spacing w:val="-3"/>
          <w:sz w:val="28"/>
        </w:rPr>
        <w:t> </w:t>
      </w:r>
      <w:r>
        <w:rPr>
          <w:rFonts w:ascii="Times New Roman"/>
          <w:sz w:val="28"/>
        </w:rPr>
        <w:t>=</w:t>
      </w:r>
      <w:r>
        <w:rPr>
          <w:rFonts w:ascii="Times New Roman"/>
          <w:spacing w:val="-3"/>
          <w:sz w:val="28"/>
        </w:rPr>
        <w:t> </w:t>
      </w:r>
      <w:r>
        <w:rPr>
          <w:rFonts w:ascii="Times New Roman"/>
          <w:i/>
          <w:sz w:val="28"/>
        </w:rPr>
        <w:t>Piper</w:t>
      </w:r>
      <w:r>
        <w:rPr>
          <w:rFonts w:ascii="Times New Roman"/>
          <w:i/>
          <w:spacing w:val="-1"/>
          <w:sz w:val="28"/>
        </w:rPr>
        <w:t> </w:t>
      </w:r>
      <w:r>
        <w:rPr>
          <w:rFonts w:ascii="Times New Roman"/>
          <w:i/>
          <w:spacing w:val="-2"/>
          <w:sz w:val="28"/>
        </w:rPr>
        <w:t>guineensis</w:t>
      </w:r>
    </w:p>
    <w:p>
      <w:pPr>
        <w:spacing w:before="161"/>
        <w:ind w:left="1080" w:right="0" w:firstLine="0"/>
        <w:jc w:val="left"/>
        <w:rPr>
          <w:rFonts w:ascii="Times New Roman"/>
          <w:i/>
          <w:sz w:val="28"/>
        </w:rPr>
      </w:pPr>
      <w:r>
        <w:rPr>
          <w:rFonts w:ascii="Times New Roman"/>
          <w:sz w:val="28"/>
        </w:rPr>
        <w:t>O.v</w:t>
      </w:r>
      <w:r>
        <w:rPr>
          <w:rFonts w:ascii="Times New Roman"/>
          <w:spacing w:val="-3"/>
          <w:sz w:val="28"/>
        </w:rPr>
        <w:t> </w:t>
      </w:r>
      <w:r>
        <w:rPr>
          <w:rFonts w:ascii="Times New Roman"/>
          <w:sz w:val="28"/>
        </w:rPr>
        <w:t>=</w:t>
      </w:r>
      <w:r>
        <w:rPr>
          <w:rFonts w:ascii="Times New Roman"/>
          <w:spacing w:val="-2"/>
          <w:sz w:val="28"/>
        </w:rPr>
        <w:t> </w:t>
      </w:r>
      <w:r>
        <w:rPr>
          <w:rFonts w:ascii="Times New Roman"/>
          <w:i/>
          <w:sz w:val="28"/>
        </w:rPr>
        <w:t>Ocimum</w:t>
      </w:r>
      <w:r>
        <w:rPr>
          <w:rFonts w:ascii="Times New Roman"/>
          <w:i/>
          <w:spacing w:val="-3"/>
          <w:sz w:val="28"/>
        </w:rPr>
        <w:t> </w:t>
      </w:r>
      <w:r>
        <w:rPr>
          <w:rFonts w:ascii="Times New Roman"/>
          <w:i/>
          <w:spacing w:val="-2"/>
          <w:sz w:val="28"/>
        </w:rPr>
        <w:t>virid</w:t>
      </w:r>
    </w:p>
    <w:p>
      <w:pPr>
        <w:pStyle w:val="BodyText"/>
        <w:spacing w:line="244" w:lineRule="auto" w:before="167"/>
        <w:ind w:left="1080" w:firstLine="468"/>
        <w:jc w:val="both"/>
      </w:pPr>
      <w:r>
        <w:rPr/>
        <w:t>Table 3; showed that these</w:t>
      </w:r>
      <w:r>
        <w:rPr>
          <w:spacing w:val="40"/>
        </w:rPr>
        <w:t> </w:t>
      </w:r>
      <w:r>
        <w:rPr/>
        <w:t>diseases</w:t>
      </w:r>
      <w:r>
        <w:rPr>
          <w:spacing w:val="-3"/>
        </w:rPr>
        <w:t> </w:t>
      </w:r>
      <w:r>
        <w:rPr/>
        <w:t>were</w:t>
      </w:r>
      <w:r>
        <w:rPr>
          <w:spacing w:val="-3"/>
        </w:rPr>
        <w:t> </w:t>
      </w:r>
      <w:r>
        <w:rPr/>
        <w:t>not</w:t>
      </w:r>
      <w:r>
        <w:rPr>
          <w:spacing w:val="-3"/>
        </w:rPr>
        <w:t> </w:t>
      </w:r>
      <w:r>
        <w:rPr/>
        <w:t>statistically</w:t>
      </w:r>
      <w:r>
        <w:rPr>
          <w:spacing w:val="-4"/>
        </w:rPr>
        <w:t> </w:t>
      </w:r>
      <w:r>
        <w:rPr/>
        <w:t>significant on locations at 5% probability level. The result showed that rot recorded the highest effect with 19.45 % while spot recorded the lowest with 3.53%. Also, out of the four different locations, rot recorded the highest with 78.33%, and spot recorded the lowest with 45.16%. This may also be attributed to the difference in geographical locations and climatic factors as well as environmental factors associated with the different locations. This is in line with the findings of (Achinewu, </w:t>
      </w:r>
      <w:r>
        <w:rPr>
          <w:rFonts w:ascii="Arial"/>
          <w:i/>
        </w:rPr>
        <w:t>et al</w:t>
      </w:r>
      <w:r>
        <w:rPr/>
        <w:t>., 1995), who</w:t>
      </w:r>
      <w:r>
        <w:rPr>
          <w:spacing w:val="80"/>
        </w:rPr>
        <w:t> </w:t>
      </w:r>
      <w:r>
        <w:rPr/>
        <w:t>reported that climate conditions</w:t>
      </w:r>
      <w:r>
        <w:rPr>
          <w:spacing w:val="40"/>
        </w:rPr>
        <w:t> </w:t>
      </w:r>
      <w:r>
        <w:rPr/>
        <w:t>influence microbial occurrence in a</w:t>
      </w:r>
      <w:r>
        <w:rPr>
          <w:spacing w:val="40"/>
        </w:rPr>
        <w:t> </w:t>
      </w:r>
      <w:r>
        <w:rPr/>
        <w:t>given location.</w:t>
      </w:r>
    </w:p>
    <w:p>
      <w:pPr>
        <w:spacing w:line="240" w:lineRule="auto" w:before="0"/>
        <w:rPr>
          <w:sz w:val="24"/>
        </w:rPr>
      </w:pPr>
      <w:r>
        <w:rPr/>
        <w:br w:type="column"/>
      </w:r>
      <w:r>
        <w:rPr>
          <w:sz w:val="24"/>
        </w:rPr>
      </w:r>
    </w:p>
    <w:p>
      <w:pPr>
        <w:pStyle w:val="BodyText"/>
      </w:pPr>
    </w:p>
    <w:p>
      <w:pPr>
        <w:pStyle w:val="BodyText"/>
      </w:pPr>
    </w:p>
    <w:p>
      <w:pPr>
        <w:pStyle w:val="BodyText"/>
      </w:pPr>
    </w:p>
    <w:p>
      <w:pPr>
        <w:pStyle w:val="BodyText"/>
        <w:spacing w:before="187"/>
      </w:pPr>
    </w:p>
    <w:p>
      <w:pPr>
        <w:pStyle w:val="BodyText"/>
        <w:spacing w:line="242" w:lineRule="auto" w:before="1"/>
        <w:ind w:left="678" w:right="1433" w:firstLine="720"/>
        <w:jc w:val="both"/>
      </w:pPr>
      <w:r>
        <w:rPr/>
        <w:t>Means</w:t>
      </w:r>
      <w:r>
        <w:rPr>
          <w:spacing w:val="-2"/>
        </w:rPr>
        <w:t> </w:t>
      </w:r>
      <w:r>
        <w:rPr/>
        <w:t>of</w:t>
      </w:r>
      <w:r>
        <w:rPr>
          <w:spacing w:val="-4"/>
        </w:rPr>
        <w:t> </w:t>
      </w:r>
      <w:r>
        <w:rPr/>
        <w:t>main</w:t>
      </w:r>
      <w:r>
        <w:rPr>
          <w:spacing w:val="-4"/>
        </w:rPr>
        <w:t> </w:t>
      </w:r>
      <w:r>
        <w:rPr/>
        <w:t>effect</w:t>
      </w:r>
      <w:r>
        <w:rPr>
          <w:spacing w:val="-1"/>
        </w:rPr>
        <w:t> </w:t>
      </w:r>
      <w:r>
        <w:rPr/>
        <w:t>showed</w:t>
      </w:r>
      <w:r>
        <w:rPr>
          <w:spacing w:val="-1"/>
        </w:rPr>
        <w:t> </w:t>
      </w:r>
      <w:r>
        <w:rPr/>
        <w:t>that rot recorded the highest mean of 19.44 followed by spot 17.22, while mould had the least mean of 12.22. Furthermore, </w:t>
      </w:r>
      <w:r>
        <w:rPr>
          <w:rFonts w:ascii="Arial"/>
          <w:i/>
        </w:rPr>
        <w:t>Xylopia aethiopica </w:t>
      </w:r>
      <w:r>
        <w:rPr/>
        <w:t>recorded the highest mean effect of 17.55, followed by </w:t>
      </w:r>
      <w:r>
        <w:rPr>
          <w:rFonts w:ascii="Arial"/>
          <w:i/>
        </w:rPr>
        <w:t>Ocimum viride </w:t>
      </w:r>
      <w:r>
        <w:rPr/>
        <w:t>with 16.33 while </w:t>
      </w:r>
      <w:r>
        <w:rPr>
          <w:rFonts w:ascii="Arial"/>
          <w:i/>
        </w:rPr>
        <w:t>Piper guineensis </w:t>
      </w:r>
      <w:r>
        <w:rPr/>
        <w:t>had the lowest with 15.00, respectively (Table</w:t>
      </w:r>
      <w:r>
        <w:rPr>
          <w:spacing w:val="40"/>
        </w:rPr>
        <w:t> </w:t>
      </w:r>
      <w:r>
        <w:rPr/>
        <w:t>4).</w:t>
      </w:r>
    </w:p>
    <w:p>
      <w:pPr>
        <w:spacing w:line="242" w:lineRule="auto" w:before="2"/>
        <w:ind w:left="678" w:right="1434" w:firstLine="720"/>
        <w:jc w:val="both"/>
        <w:rPr>
          <w:sz w:val="24"/>
        </w:rPr>
      </w:pPr>
      <w:r>
        <w:rPr>
          <w:sz w:val="24"/>
        </w:rPr>
        <w:t>Also, spot had the highest occurrence on </w:t>
      </w:r>
      <w:r>
        <w:rPr>
          <w:rFonts w:ascii="Arial"/>
          <w:i/>
          <w:sz w:val="24"/>
        </w:rPr>
        <w:t>Xylopia aethiopica </w:t>
      </w:r>
      <w:r>
        <w:rPr>
          <w:sz w:val="24"/>
        </w:rPr>
        <w:t>and </w:t>
      </w:r>
      <w:r>
        <w:rPr>
          <w:rFonts w:ascii="Arial"/>
          <w:i/>
          <w:sz w:val="24"/>
        </w:rPr>
        <w:t>Piper guineensis</w:t>
      </w:r>
      <w:r>
        <w:rPr>
          <w:sz w:val="24"/>
        </w:rPr>
        <w:t>. But mould recorded the lowest occurrence on </w:t>
      </w:r>
      <w:r>
        <w:rPr>
          <w:rFonts w:ascii="Arial"/>
          <w:i/>
          <w:sz w:val="24"/>
        </w:rPr>
        <w:t>Ocimum</w:t>
      </w:r>
      <w:r>
        <w:rPr>
          <w:rFonts w:ascii="Arial"/>
          <w:i/>
          <w:spacing w:val="-1"/>
          <w:sz w:val="24"/>
        </w:rPr>
        <w:t> </w:t>
      </w:r>
      <w:r>
        <w:rPr>
          <w:rFonts w:ascii="Arial"/>
          <w:i/>
          <w:sz w:val="24"/>
        </w:rPr>
        <w:t>viride </w:t>
      </w:r>
      <w:r>
        <w:rPr>
          <w:sz w:val="24"/>
        </w:rPr>
        <w:t>with 21.66, 20.00 and on the three spices</w:t>
      </w:r>
      <w:r>
        <w:rPr>
          <w:spacing w:val="74"/>
          <w:w w:val="150"/>
          <w:sz w:val="24"/>
        </w:rPr>
        <w:t> </w:t>
      </w:r>
      <w:r>
        <w:rPr>
          <w:sz w:val="24"/>
        </w:rPr>
        <w:t>with</w:t>
      </w:r>
      <w:r>
        <w:rPr>
          <w:spacing w:val="75"/>
          <w:w w:val="150"/>
          <w:sz w:val="24"/>
        </w:rPr>
        <w:t> </w:t>
      </w:r>
      <w:r>
        <w:rPr>
          <w:sz w:val="24"/>
        </w:rPr>
        <w:t>12.67,</w:t>
      </w:r>
      <w:r>
        <w:rPr>
          <w:spacing w:val="72"/>
          <w:w w:val="150"/>
          <w:sz w:val="24"/>
        </w:rPr>
        <w:t> </w:t>
      </w:r>
      <w:r>
        <w:rPr>
          <w:sz w:val="24"/>
        </w:rPr>
        <w:t>11.67</w:t>
      </w:r>
      <w:r>
        <w:rPr>
          <w:spacing w:val="73"/>
          <w:w w:val="150"/>
          <w:sz w:val="24"/>
        </w:rPr>
        <w:t> </w:t>
      </w:r>
      <w:r>
        <w:rPr>
          <w:sz w:val="24"/>
        </w:rPr>
        <w:t>and</w:t>
      </w:r>
      <w:r>
        <w:rPr>
          <w:spacing w:val="73"/>
          <w:w w:val="150"/>
          <w:sz w:val="24"/>
        </w:rPr>
        <w:t> </w:t>
      </w:r>
      <w:r>
        <w:rPr>
          <w:spacing w:val="-2"/>
          <w:sz w:val="24"/>
        </w:rPr>
        <w:t>12.33,</w:t>
      </w:r>
    </w:p>
    <w:p>
      <w:pPr>
        <w:pStyle w:val="BodyText"/>
        <w:spacing w:line="268" w:lineRule="exact"/>
        <w:ind w:left="678"/>
        <w:jc w:val="both"/>
      </w:pPr>
      <w:r>
        <w:rPr/>
        <w:t>respectively</w:t>
      </w:r>
      <w:r>
        <w:rPr>
          <w:spacing w:val="-8"/>
        </w:rPr>
        <w:t> </w:t>
      </w:r>
      <w:r>
        <w:rPr/>
        <w:t>(table</w:t>
      </w:r>
      <w:r>
        <w:rPr>
          <w:spacing w:val="-6"/>
        </w:rPr>
        <w:t> </w:t>
      </w:r>
      <w:r>
        <w:rPr>
          <w:spacing w:val="-5"/>
        </w:rPr>
        <w:t>4).</w:t>
      </w:r>
    </w:p>
    <w:p>
      <w:pPr>
        <w:pStyle w:val="BodyText"/>
        <w:spacing w:after="0" w:line="268" w:lineRule="exact"/>
        <w:jc w:val="both"/>
        <w:sectPr>
          <w:type w:val="continuous"/>
          <w:pgSz w:w="12240" w:h="15840"/>
          <w:pgMar w:header="721" w:footer="1068" w:top="1080" w:bottom="1220" w:left="360" w:right="0"/>
          <w:cols w:num="2" w:equalWidth="0">
            <w:col w:w="5403" w:space="40"/>
            <w:col w:w="6437"/>
          </w:cols>
        </w:sectPr>
      </w:pPr>
    </w:p>
    <w:p>
      <w:pPr>
        <w:pStyle w:val="BodyText"/>
        <w:rPr>
          <w:sz w:val="28"/>
        </w:rPr>
      </w:pPr>
    </w:p>
    <w:p>
      <w:pPr>
        <w:pStyle w:val="BodyText"/>
        <w:rPr>
          <w:sz w:val="28"/>
        </w:rPr>
      </w:pPr>
    </w:p>
    <w:p>
      <w:pPr>
        <w:pStyle w:val="BodyText"/>
        <w:spacing w:before="311"/>
        <w:rPr>
          <w:sz w:val="28"/>
        </w:rPr>
      </w:pPr>
    </w:p>
    <w:p>
      <w:pPr>
        <w:pStyle w:val="Heading2"/>
        <w:spacing w:line="362" w:lineRule="auto"/>
        <w:ind w:right="1443"/>
      </w:pPr>
      <w:r>
        <w:rPr/>
        <w:t>Table 3: Analysis of variance of percentage occurrence of rot, mould and spot of spices from different locations investigated.</w:t>
      </w: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2"/>
        <w:gridCol w:w="1943"/>
        <w:gridCol w:w="2395"/>
        <w:gridCol w:w="2676"/>
      </w:tblGrid>
      <w:tr>
        <w:trPr>
          <w:trHeight w:val="482" w:hRule="atLeast"/>
        </w:trPr>
        <w:tc>
          <w:tcPr>
            <w:tcW w:w="1852" w:type="dxa"/>
            <w:tcBorders>
              <w:top w:val="single" w:sz="4" w:space="0" w:color="000000"/>
              <w:bottom w:val="single" w:sz="4" w:space="0" w:color="000000"/>
            </w:tcBorders>
          </w:tcPr>
          <w:p>
            <w:pPr>
              <w:pStyle w:val="TableParagraph"/>
              <w:spacing w:line="317" w:lineRule="exact"/>
              <w:ind w:left="115"/>
              <w:rPr>
                <w:b/>
                <w:sz w:val="28"/>
              </w:rPr>
            </w:pPr>
            <w:r>
              <w:rPr>
                <w:b/>
                <w:spacing w:val="-2"/>
                <w:sz w:val="28"/>
              </w:rPr>
              <w:t>Sources</w:t>
            </w:r>
          </w:p>
        </w:tc>
        <w:tc>
          <w:tcPr>
            <w:tcW w:w="1943" w:type="dxa"/>
            <w:tcBorders>
              <w:top w:val="single" w:sz="4" w:space="0" w:color="000000"/>
              <w:bottom w:val="single" w:sz="4" w:space="0" w:color="000000"/>
            </w:tcBorders>
          </w:tcPr>
          <w:p>
            <w:pPr>
              <w:pStyle w:val="TableParagraph"/>
              <w:spacing w:line="317" w:lineRule="exact"/>
              <w:ind w:left="475"/>
              <w:rPr>
                <w:b/>
                <w:sz w:val="28"/>
              </w:rPr>
            </w:pPr>
            <w:r>
              <w:rPr>
                <w:b/>
                <w:spacing w:val="-4"/>
                <w:sz w:val="28"/>
              </w:rPr>
              <w:t>Rot%</w:t>
            </w:r>
          </w:p>
        </w:tc>
        <w:tc>
          <w:tcPr>
            <w:tcW w:w="2395" w:type="dxa"/>
            <w:tcBorders>
              <w:top w:val="single" w:sz="4" w:space="0" w:color="000000"/>
              <w:bottom w:val="single" w:sz="4" w:space="0" w:color="000000"/>
            </w:tcBorders>
          </w:tcPr>
          <w:p>
            <w:pPr>
              <w:pStyle w:val="TableParagraph"/>
              <w:spacing w:line="317" w:lineRule="exact"/>
              <w:ind w:left="748"/>
              <w:rPr>
                <w:b/>
                <w:sz w:val="28"/>
              </w:rPr>
            </w:pPr>
            <w:r>
              <w:rPr>
                <w:b/>
                <w:spacing w:val="-2"/>
                <w:sz w:val="28"/>
              </w:rPr>
              <w:t>Mould%</w:t>
            </w:r>
          </w:p>
        </w:tc>
        <w:tc>
          <w:tcPr>
            <w:tcW w:w="2676" w:type="dxa"/>
            <w:tcBorders>
              <w:top w:val="single" w:sz="4" w:space="0" w:color="000000"/>
              <w:bottom w:val="single" w:sz="4" w:space="0" w:color="000000"/>
            </w:tcBorders>
          </w:tcPr>
          <w:p>
            <w:pPr>
              <w:pStyle w:val="TableParagraph"/>
              <w:spacing w:line="317" w:lineRule="exact"/>
              <w:ind w:left="566"/>
              <w:rPr>
                <w:b/>
                <w:sz w:val="28"/>
              </w:rPr>
            </w:pPr>
            <w:r>
              <w:rPr>
                <w:b/>
                <w:spacing w:val="-2"/>
                <w:sz w:val="28"/>
              </w:rPr>
              <w:t>Spot%</w:t>
            </w:r>
          </w:p>
        </w:tc>
      </w:tr>
      <w:tr>
        <w:trPr>
          <w:trHeight w:val="401" w:hRule="atLeast"/>
        </w:trPr>
        <w:tc>
          <w:tcPr>
            <w:tcW w:w="1852" w:type="dxa"/>
            <w:tcBorders>
              <w:top w:val="single" w:sz="4" w:space="0" w:color="000000"/>
            </w:tcBorders>
          </w:tcPr>
          <w:p>
            <w:pPr>
              <w:pStyle w:val="TableParagraph"/>
              <w:spacing w:line="312" w:lineRule="exact"/>
              <w:ind w:left="115"/>
              <w:rPr>
                <w:sz w:val="28"/>
              </w:rPr>
            </w:pPr>
            <w:r>
              <w:rPr>
                <w:spacing w:val="-2"/>
                <w:sz w:val="28"/>
              </w:rPr>
              <w:t>Treatments</w:t>
            </w:r>
          </w:p>
        </w:tc>
        <w:tc>
          <w:tcPr>
            <w:tcW w:w="1943" w:type="dxa"/>
            <w:tcBorders>
              <w:top w:val="single" w:sz="4" w:space="0" w:color="000000"/>
            </w:tcBorders>
          </w:tcPr>
          <w:p>
            <w:pPr>
              <w:pStyle w:val="TableParagraph"/>
              <w:spacing w:line="312" w:lineRule="exact"/>
              <w:ind w:left="475"/>
              <w:rPr>
                <w:sz w:val="28"/>
              </w:rPr>
            </w:pPr>
            <w:r>
              <w:rPr>
                <w:spacing w:val="-2"/>
                <w:sz w:val="28"/>
              </w:rPr>
              <w:t>19.45</w:t>
            </w:r>
          </w:p>
        </w:tc>
        <w:tc>
          <w:tcPr>
            <w:tcW w:w="2395" w:type="dxa"/>
            <w:tcBorders>
              <w:top w:val="single" w:sz="4" w:space="0" w:color="000000"/>
            </w:tcBorders>
          </w:tcPr>
          <w:p>
            <w:pPr>
              <w:pStyle w:val="TableParagraph"/>
              <w:spacing w:line="312" w:lineRule="exact"/>
              <w:ind w:left="748"/>
              <w:rPr>
                <w:sz w:val="28"/>
              </w:rPr>
            </w:pPr>
            <w:r>
              <w:rPr>
                <w:spacing w:val="-5"/>
                <w:sz w:val="28"/>
              </w:rPr>
              <w:t>5.8</w:t>
            </w:r>
          </w:p>
        </w:tc>
        <w:tc>
          <w:tcPr>
            <w:tcW w:w="2676" w:type="dxa"/>
            <w:tcBorders>
              <w:top w:val="single" w:sz="4" w:space="0" w:color="000000"/>
            </w:tcBorders>
          </w:tcPr>
          <w:p>
            <w:pPr>
              <w:pStyle w:val="TableParagraph"/>
              <w:spacing w:line="312" w:lineRule="exact"/>
              <w:ind w:left="566"/>
              <w:rPr>
                <w:sz w:val="28"/>
              </w:rPr>
            </w:pPr>
            <w:r>
              <w:rPr>
                <w:spacing w:val="-4"/>
                <w:sz w:val="28"/>
              </w:rPr>
              <w:t>3.53</w:t>
            </w:r>
          </w:p>
        </w:tc>
      </w:tr>
      <w:tr>
        <w:trPr>
          <w:trHeight w:val="483" w:hRule="atLeast"/>
        </w:trPr>
        <w:tc>
          <w:tcPr>
            <w:tcW w:w="1852" w:type="dxa"/>
          </w:tcPr>
          <w:p>
            <w:pPr>
              <w:pStyle w:val="TableParagraph"/>
              <w:spacing w:before="73"/>
              <w:ind w:left="115"/>
              <w:rPr>
                <w:sz w:val="28"/>
              </w:rPr>
            </w:pPr>
            <w:r>
              <w:rPr>
                <w:spacing w:val="-2"/>
                <w:sz w:val="28"/>
              </w:rPr>
              <w:t>Error</w:t>
            </w:r>
          </w:p>
        </w:tc>
        <w:tc>
          <w:tcPr>
            <w:tcW w:w="1943" w:type="dxa"/>
          </w:tcPr>
          <w:p>
            <w:pPr>
              <w:pStyle w:val="TableParagraph"/>
              <w:spacing w:before="73"/>
              <w:ind w:left="475"/>
              <w:rPr>
                <w:sz w:val="28"/>
              </w:rPr>
            </w:pPr>
            <w:r>
              <w:rPr>
                <w:spacing w:val="-2"/>
                <w:sz w:val="28"/>
              </w:rPr>
              <w:t>19.45</w:t>
            </w:r>
          </w:p>
        </w:tc>
        <w:tc>
          <w:tcPr>
            <w:tcW w:w="2395" w:type="dxa"/>
          </w:tcPr>
          <w:p>
            <w:pPr>
              <w:pStyle w:val="TableParagraph"/>
              <w:spacing w:before="73"/>
              <w:ind w:left="748"/>
              <w:rPr>
                <w:sz w:val="28"/>
              </w:rPr>
            </w:pPr>
            <w:r>
              <w:rPr>
                <w:spacing w:val="-4"/>
                <w:sz w:val="28"/>
              </w:rPr>
              <w:t>3.43</w:t>
            </w:r>
          </w:p>
        </w:tc>
        <w:tc>
          <w:tcPr>
            <w:tcW w:w="2676" w:type="dxa"/>
          </w:tcPr>
          <w:p>
            <w:pPr>
              <w:pStyle w:val="TableParagraph"/>
              <w:spacing w:before="73"/>
              <w:ind w:left="566"/>
              <w:rPr>
                <w:sz w:val="28"/>
              </w:rPr>
            </w:pPr>
            <w:r>
              <w:rPr>
                <w:spacing w:val="-2"/>
                <w:sz w:val="28"/>
              </w:rPr>
              <w:t>111.60</w:t>
            </w:r>
          </w:p>
        </w:tc>
      </w:tr>
      <w:tr>
        <w:trPr>
          <w:trHeight w:val="482" w:hRule="atLeast"/>
        </w:trPr>
        <w:tc>
          <w:tcPr>
            <w:tcW w:w="1852" w:type="dxa"/>
          </w:tcPr>
          <w:p>
            <w:pPr>
              <w:pStyle w:val="TableParagraph"/>
              <w:spacing w:before="72"/>
              <w:ind w:left="115"/>
              <w:rPr>
                <w:sz w:val="28"/>
              </w:rPr>
            </w:pPr>
            <w:r>
              <w:rPr>
                <w:spacing w:val="-2"/>
                <w:sz w:val="28"/>
              </w:rPr>
              <w:t>Total</w:t>
            </w:r>
          </w:p>
        </w:tc>
        <w:tc>
          <w:tcPr>
            <w:tcW w:w="1943" w:type="dxa"/>
          </w:tcPr>
          <w:p>
            <w:pPr>
              <w:pStyle w:val="TableParagraph"/>
              <w:spacing w:before="72"/>
              <w:ind w:left="475"/>
              <w:rPr>
                <w:sz w:val="28"/>
              </w:rPr>
            </w:pPr>
            <w:r>
              <w:rPr>
                <w:spacing w:val="-2"/>
                <w:sz w:val="28"/>
              </w:rPr>
              <w:t>31.12</w:t>
            </w:r>
          </w:p>
        </w:tc>
        <w:tc>
          <w:tcPr>
            <w:tcW w:w="2395" w:type="dxa"/>
          </w:tcPr>
          <w:p>
            <w:pPr>
              <w:pStyle w:val="TableParagraph"/>
              <w:spacing w:before="72"/>
              <w:ind w:left="748"/>
              <w:rPr>
                <w:sz w:val="28"/>
              </w:rPr>
            </w:pPr>
            <w:r>
              <w:rPr>
                <w:spacing w:val="-4"/>
                <w:sz w:val="28"/>
              </w:rPr>
              <w:t>9.23</w:t>
            </w:r>
          </w:p>
        </w:tc>
        <w:tc>
          <w:tcPr>
            <w:tcW w:w="2676" w:type="dxa"/>
          </w:tcPr>
          <w:p>
            <w:pPr>
              <w:pStyle w:val="TableParagraph"/>
              <w:spacing w:before="72"/>
              <w:ind w:left="566"/>
              <w:rPr>
                <w:sz w:val="28"/>
              </w:rPr>
            </w:pPr>
            <w:r>
              <w:rPr>
                <w:spacing w:val="-2"/>
                <w:sz w:val="28"/>
              </w:rPr>
              <w:t>117.13</w:t>
            </w:r>
          </w:p>
        </w:tc>
      </w:tr>
      <w:tr>
        <w:trPr>
          <w:trHeight w:val="482" w:hRule="atLeast"/>
        </w:trPr>
        <w:tc>
          <w:tcPr>
            <w:tcW w:w="1852" w:type="dxa"/>
          </w:tcPr>
          <w:p>
            <w:pPr>
              <w:pStyle w:val="TableParagraph"/>
              <w:spacing w:before="72"/>
              <w:ind w:left="115"/>
              <w:rPr>
                <w:sz w:val="28"/>
              </w:rPr>
            </w:pPr>
            <w:r>
              <w:rPr>
                <w:spacing w:val="-5"/>
                <w:sz w:val="28"/>
              </w:rPr>
              <w:t>L1</w:t>
            </w:r>
          </w:p>
        </w:tc>
        <w:tc>
          <w:tcPr>
            <w:tcW w:w="1943" w:type="dxa"/>
          </w:tcPr>
          <w:p>
            <w:pPr>
              <w:pStyle w:val="TableParagraph"/>
              <w:spacing w:before="72"/>
              <w:ind w:left="475"/>
              <w:rPr>
                <w:sz w:val="28"/>
              </w:rPr>
            </w:pPr>
            <w:r>
              <w:rPr>
                <w:spacing w:val="-2"/>
                <w:sz w:val="28"/>
              </w:rPr>
              <w:t>25.00</w:t>
            </w:r>
          </w:p>
        </w:tc>
        <w:tc>
          <w:tcPr>
            <w:tcW w:w="2395" w:type="dxa"/>
          </w:tcPr>
          <w:p>
            <w:pPr>
              <w:pStyle w:val="TableParagraph"/>
              <w:spacing w:before="72"/>
              <w:ind w:left="748"/>
              <w:rPr>
                <w:sz w:val="28"/>
              </w:rPr>
            </w:pPr>
            <w:r>
              <w:rPr>
                <w:spacing w:val="-2"/>
                <w:sz w:val="28"/>
              </w:rPr>
              <w:t>12.33</w:t>
            </w:r>
          </w:p>
        </w:tc>
        <w:tc>
          <w:tcPr>
            <w:tcW w:w="2676" w:type="dxa"/>
          </w:tcPr>
          <w:p>
            <w:pPr>
              <w:pStyle w:val="TableParagraph"/>
              <w:spacing w:before="72"/>
              <w:ind w:left="566"/>
              <w:rPr>
                <w:sz w:val="28"/>
              </w:rPr>
            </w:pPr>
            <w:r>
              <w:rPr>
                <w:spacing w:val="-2"/>
                <w:sz w:val="28"/>
              </w:rPr>
              <w:t>10.33</w:t>
            </w:r>
          </w:p>
        </w:tc>
      </w:tr>
      <w:tr>
        <w:trPr>
          <w:trHeight w:val="483" w:hRule="atLeast"/>
        </w:trPr>
        <w:tc>
          <w:tcPr>
            <w:tcW w:w="1852" w:type="dxa"/>
          </w:tcPr>
          <w:p>
            <w:pPr>
              <w:pStyle w:val="TableParagraph"/>
              <w:spacing w:before="72"/>
              <w:ind w:left="115"/>
              <w:rPr>
                <w:sz w:val="28"/>
              </w:rPr>
            </w:pPr>
            <w:r>
              <w:rPr>
                <w:spacing w:val="-5"/>
                <w:sz w:val="28"/>
              </w:rPr>
              <w:t>L2</w:t>
            </w:r>
          </w:p>
        </w:tc>
        <w:tc>
          <w:tcPr>
            <w:tcW w:w="1943" w:type="dxa"/>
          </w:tcPr>
          <w:p>
            <w:pPr>
              <w:pStyle w:val="TableParagraph"/>
              <w:spacing w:before="72"/>
              <w:ind w:left="475"/>
              <w:rPr>
                <w:sz w:val="28"/>
              </w:rPr>
            </w:pPr>
            <w:r>
              <w:rPr>
                <w:spacing w:val="-2"/>
                <w:sz w:val="28"/>
              </w:rPr>
              <w:t>18.33</w:t>
            </w:r>
          </w:p>
        </w:tc>
        <w:tc>
          <w:tcPr>
            <w:tcW w:w="2395" w:type="dxa"/>
          </w:tcPr>
          <w:p>
            <w:pPr>
              <w:pStyle w:val="TableParagraph"/>
              <w:spacing w:before="72"/>
              <w:ind w:left="748"/>
              <w:rPr>
                <w:sz w:val="28"/>
              </w:rPr>
            </w:pPr>
            <w:r>
              <w:rPr>
                <w:spacing w:val="-2"/>
                <w:sz w:val="28"/>
              </w:rPr>
              <w:t>13.33</w:t>
            </w:r>
          </w:p>
        </w:tc>
        <w:tc>
          <w:tcPr>
            <w:tcW w:w="2676" w:type="dxa"/>
          </w:tcPr>
          <w:p>
            <w:pPr>
              <w:pStyle w:val="TableParagraph"/>
              <w:spacing w:before="72"/>
              <w:ind w:left="566"/>
              <w:rPr>
                <w:sz w:val="28"/>
              </w:rPr>
            </w:pPr>
            <w:r>
              <w:rPr>
                <w:spacing w:val="-2"/>
                <w:sz w:val="28"/>
              </w:rPr>
              <w:t>12.33</w:t>
            </w:r>
          </w:p>
        </w:tc>
      </w:tr>
      <w:tr>
        <w:trPr>
          <w:trHeight w:val="483" w:hRule="atLeast"/>
        </w:trPr>
        <w:tc>
          <w:tcPr>
            <w:tcW w:w="1852" w:type="dxa"/>
          </w:tcPr>
          <w:p>
            <w:pPr>
              <w:pStyle w:val="TableParagraph"/>
              <w:spacing w:before="73"/>
              <w:ind w:left="115"/>
              <w:rPr>
                <w:sz w:val="28"/>
              </w:rPr>
            </w:pPr>
            <w:r>
              <w:rPr>
                <w:spacing w:val="-5"/>
                <w:sz w:val="28"/>
              </w:rPr>
              <w:t>L3</w:t>
            </w:r>
          </w:p>
        </w:tc>
        <w:tc>
          <w:tcPr>
            <w:tcW w:w="1943" w:type="dxa"/>
          </w:tcPr>
          <w:p>
            <w:pPr>
              <w:pStyle w:val="TableParagraph"/>
              <w:spacing w:before="73"/>
              <w:ind w:left="475"/>
              <w:rPr>
                <w:sz w:val="28"/>
              </w:rPr>
            </w:pPr>
            <w:r>
              <w:rPr>
                <w:spacing w:val="-2"/>
                <w:sz w:val="28"/>
              </w:rPr>
              <w:t>20.00</w:t>
            </w:r>
          </w:p>
        </w:tc>
        <w:tc>
          <w:tcPr>
            <w:tcW w:w="2395" w:type="dxa"/>
          </w:tcPr>
          <w:p>
            <w:pPr>
              <w:pStyle w:val="TableParagraph"/>
              <w:spacing w:before="73"/>
              <w:ind w:left="748"/>
              <w:rPr>
                <w:sz w:val="28"/>
              </w:rPr>
            </w:pPr>
            <w:r>
              <w:rPr>
                <w:spacing w:val="-2"/>
                <w:sz w:val="28"/>
              </w:rPr>
              <w:t>15.00</w:t>
            </w:r>
          </w:p>
        </w:tc>
        <w:tc>
          <w:tcPr>
            <w:tcW w:w="2676" w:type="dxa"/>
          </w:tcPr>
          <w:p>
            <w:pPr>
              <w:pStyle w:val="TableParagraph"/>
              <w:spacing w:before="73"/>
              <w:ind w:left="566"/>
              <w:rPr>
                <w:sz w:val="28"/>
              </w:rPr>
            </w:pPr>
            <w:r>
              <w:rPr>
                <w:spacing w:val="-2"/>
                <w:sz w:val="28"/>
              </w:rPr>
              <w:t>10.33</w:t>
            </w:r>
          </w:p>
        </w:tc>
      </w:tr>
      <w:tr>
        <w:trPr>
          <w:trHeight w:val="563" w:hRule="atLeast"/>
        </w:trPr>
        <w:tc>
          <w:tcPr>
            <w:tcW w:w="1852" w:type="dxa"/>
            <w:tcBorders>
              <w:bottom w:val="single" w:sz="4" w:space="0" w:color="000000"/>
            </w:tcBorders>
          </w:tcPr>
          <w:p>
            <w:pPr>
              <w:pStyle w:val="TableParagraph"/>
              <w:spacing w:before="72"/>
              <w:ind w:left="115"/>
              <w:rPr>
                <w:sz w:val="28"/>
              </w:rPr>
            </w:pPr>
            <w:r>
              <w:rPr>
                <w:spacing w:val="-5"/>
                <w:sz w:val="28"/>
              </w:rPr>
              <w:t>L4</w:t>
            </w:r>
          </w:p>
        </w:tc>
        <w:tc>
          <w:tcPr>
            <w:tcW w:w="1943" w:type="dxa"/>
            <w:tcBorders>
              <w:bottom w:val="single" w:sz="4" w:space="0" w:color="000000"/>
            </w:tcBorders>
          </w:tcPr>
          <w:p>
            <w:pPr>
              <w:pStyle w:val="TableParagraph"/>
              <w:spacing w:before="72"/>
              <w:ind w:left="475"/>
              <w:rPr>
                <w:sz w:val="28"/>
              </w:rPr>
            </w:pPr>
            <w:r>
              <w:rPr>
                <w:spacing w:val="-2"/>
                <w:sz w:val="28"/>
              </w:rPr>
              <w:t>15.00</w:t>
            </w:r>
          </w:p>
        </w:tc>
        <w:tc>
          <w:tcPr>
            <w:tcW w:w="2395" w:type="dxa"/>
            <w:tcBorders>
              <w:bottom w:val="single" w:sz="4" w:space="0" w:color="000000"/>
            </w:tcBorders>
          </w:tcPr>
          <w:p>
            <w:pPr>
              <w:pStyle w:val="TableParagraph"/>
              <w:spacing w:before="72"/>
              <w:ind w:left="748"/>
              <w:rPr>
                <w:sz w:val="28"/>
              </w:rPr>
            </w:pPr>
            <w:r>
              <w:rPr>
                <w:spacing w:val="-2"/>
                <w:sz w:val="28"/>
              </w:rPr>
              <w:t>12.00</w:t>
            </w:r>
          </w:p>
        </w:tc>
        <w:tc>
          <w:tcPr>
            <w:tcW w:w="2676" w:type="dxa"/>
            <w:tcBorders>
              <w:bottom w:val="single" w:sz="4" w:space="0" w:color="000000"/>
            </w:tcBorders>
          </w:tcPr>
          <w:p>
            <w:pPr>
              <w:pStyle w:val="TableParagraph"/>
              <w:spacing w:before="72"/>
              <w:ind w:left="566"/>
              <w:rPr>
                <w:sz w:val="28"/>
              </w:rPr>
            </w:pPr>
            <w:r>
              <w:rPr>
                <w:spacing w:val="-2"/>
                <w:sz w:val="28"/>
              </w:rPr>
              <w:t>11.67</w:t>
            </w:r>
          </w:p>
        </w:tc>
      </w:tr>
    </w:tbl>
    <w:p>
      <w:pPr>
        <w:pStyle w:val="TableParagraph"/>
        <w:spacing w:after="0"/>
        <w:rPr>
          <w:sz w:val="28"/>
        </w:rPr>
        <w:sectPr>
          <w:type w:val="continuous"/>
          <w:pgSz w:w="12240" w:h="15840"/>
          <w:pgMar w:header="721" w:footer="1068" w:top="1080" w:bottom="1220" w:left="360" w:right="0"/>
        </w:sectPr>
      </w:pPr>
    </w:p>
    <w:p>
      <w:pPr>
        <w:pStyle w:val="BodyText"/>
        <w:spacing w:before="46"/>
        <w:rPr>
          <w:rFonts w:ascii="Times New Roman"/>
          <w:b/>
          <w:sz w:val="20"/>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7"/>
        <w:gridCol w:w="2234"/>
        <w:gridCol w:w="2214"/>
        <w:gridCol w:w="2898"/>
      </w:tblGrid>
      <w:tr>
        <w:trPr>
          <w:trHeight w:val="484" w:hRule="atLeast"/>
        </w:trPr>
        <w:tc>
          <w:tcPr>
            <w:tcW w:w="1517" w:type="dxa"/>
            <w:tcBorders>
              <w:top w:val="single" w:sz="4" w:space="0" w:color="000000"/>
              <w:bottom w:val="single" w:sz="4" w:space="0" w:color="000000"/>
            </w:tcBorders>
          </w:tcPr>
          <w:p>
            <w:pPr>
              <w:pStyle w:val="TableParagraph"/>
              <w:spacing w:line="315" w:lineRule="exact"/>
              <w:ind w:left="115"/>
              <w:rPr>
                <w:sz w:val="28"/>
              </w:rPr>
            </w:pPr>
            <w:r>
              <w:rPr>
                <w:spacing w:val="-2"/>
                <w:sz w:val="28"/>
              </w:rPr>
              <w:t>Total</w:t>
            </w:r>
          </w:p>
        </w:tc>
        <w:tc>
          <w:tcPr>
            <w:tcW w:w="2234" w:type="dxa"/>
            <w:tcBorders>
              <w:top w:val="single" w:sz="4" w:space="0" w:color="000000"/>
              <w:bottom w:val="single" w:sz="4" w:space="0" w:color="000000"/>
            </w:tcBorders>
          </w:tcPr>
          <w:p>
            <w:pPr>
              <w:pStyle w:val="TableParagraph"/>
              <w:spacing w:line="315" w:lineRule="exact"/>
              <w:ind w:left="19"/>
              <w:jc w:val="center"/>
              <w:rPr>
                <w:sz w:val="28"/>
              </w:rPr>
            </w:pPr>
            <w:r>
              <w:rPr>
                <w:spacing w:val="-2"/>
                <w:sz w:val="28"/>
              </w:rPr>
              <w:t>78.33</w:t>
            </w:r>
          </w:p>
        </w:tc>
        <w:tc>
          <w:tcPr>
            <w:tcW w:w="2214" w:type="dxa"/>
            <w:tcBorders>
              <w:top w:val="single" w:sz="4" w:space="0" w:color="000000"/>
              <w:bottom w:val="single" w:sz="4" w:space="0" w:color="000000"/>
            </w:tcBorders>
          </w:tcPr>
          <w:p>
            <w:pPr>
              <w:pStyle w:val="TableParagraph"/>
              <w:spacing w:line="315" w:lineRule="exact"/>
              <w:ind w:left="2"/>
              <w:jc w:val="center"/>
              <w:rPr>
                <w:sz w:val="28"/>
              </w:rPr>
            </w:pPr>
            <w:r>
              <w:rPr>
                <w:spacing w:val="-2"/>
                <w:sz w:val="28"/>
              </w:rPr>
              <w:t>52.66</w:t>
            </w:r>
          </w:p>
        </w:tc>
        <w:tc>
          <w:tcPr>
            <w:tcW w:w="2898" w:type="dxa"/>
            <w:tcBorders>
              <w:top w:val="single" w:sz="4" w:space="0" w:color="000000"/>
              <w:bottom w:val="single" w:sz="4" w:space="0" w:color="000000"/>
            </w:tcBorders>
          </w:tcPr>
          <w:p>
            <w:pPr>
              <w:pStyle w:val="TableParagraph"/>
              <w:spacing w:line="315" w:lineRule="exact"/>
              <w:ind w:left="791"/>
              <w:rPr>
                <w:sz w:val="28"/>
              </w:rPr>
            </w:pPr>
            <w:r>
              <w:rPr>
                <w:spacing w:val="-2"/>
                <w:sz w:val="28"/>
              </w:rPr>
              <w:t>45.16</w:t>
            </w:r>
          </w:p>
        </w:tc>
      </w:tr>
    </w:tbl>
    <w:p>
      <w:pPr>
        <w:spacing w:before="0"/>
        <w:ind w:left="1080" w:right="0" w:firstLine="0"/>
        <w:jc w:val="left"/>
        <w:rPr>
          <w:rFonts w:ascii="Times New Roman"/>
          <w:b/>
          <w:sz w:val="28"/>
        </w:rPr>
      </w:pPr>
      <w:r>
        <w:rPr>
          <w:rFonts w:ascii="Times New Roman"/>
          <w:b/>
          <w:spacing w:val="-4"/>
          <w:sz w:val="28"/>
        </w:rPr>
        <w:t>Key:</w:t>
      </w:r>
    </w:p>
    <w:p>
      <w:pPr>
        <w:tabs>
          <w:tab w:pos="4680" w:val="left" w:leader="none"/>
        </w:tabs>
        <w:spacing w:before="154"/>
        <w:ind w:left="1080" w:right="0" w:firstLine="0"/>
        <w:jc w:val="left"/>
        <w:rPr>
          <w:rFonts w:ascii="Times New Roman"/>
          <w:sz w:val="28"/>
        </w:rPr>
      </w:pPr>
      <w:r>
        <w:rPr>
          <w:rFonts w:ascii="Times New Roman"/>
          <w:sz w:val="28"/>
        </w:rPr>
        <w:t>L1</w:t>
      </w:r>
      <w:r>
        <w:rPr>
          <w:rFonts w:ascii="Times New Roman"/>
          <w:spacing w:val="-1"/>
          <w:sz w:val="28"/>
        </w:rPr>
        <w:t> </w:t>
      </w:r>
      <w:r>
        <w:rPr>
          <w:rFonts w:ascii="Times New Roman"/>
          <w:sz w:val="28"/>
        </w:rPr>
        <w:t>=</w:t>
      </w:r>
      <w:r>
        <w:rPr>
          <w:rFonts w:ascii="Times New Roman"/>
          <w:spacing w:val="-1"/>
          <w:sz w:val="28"/>
        </w:rPr>
        <w:t> </w:t>
      </w:r>
      <w:r>
        <w:rPr>
          <w:rFonts w:ascii="Times New Roman"/>
          <w:spacing w:val="-2"/>
          <w:sz w:val="28"/>
        </w:rPr>
        <w:t>Owerri</w:t>
      </w:r>
      <w:r>
        <w:rPr>
          <w:rFonts w:ascii="Times New Roman"/>
          <w:sz w:val="28"/>
        </w:rPr>
        <w:tab/>
        <w:t>L3</w:t>
      </w:r>
      <w:r>
        <w:rPr>
          <w:rFonts w:ascii="Times New Roman"/>
          <w:spacing w:val="-1"/>
          <w:sz w:val="28"/>
        </w:rPr>
        <w:t> </w:t>
      </w:r>
      <w:r>
        <w:rPr>
          <w:rFonts w:ascii="Times New Roman"/>
          <w:sz w:val="28"/>
        </w:rPr>
        <w:t>=</w:t>
      </w:r>
      <w:r>
        <w:rPr>
          <w:rFonts w:ascii="Times New Roman"/>
          <w:spacing w:val="-1"/>
          <w:sz w:val="28"/>
        </w:rPr>
        <w:t> </w:t>
      </w:r>
      <w:r>
        <w:rPr>
          <w:rFonts w:ascii="Times New Roman"/>
          <w:spacing w:val="-2"/>
          <w:sz w:val="28"/>
        </w:rPr>
        <w:t>Isuochi</w:t>
      </w:r>
    </w:p>
    <w:p>
      <w:pPr>
        <w:tabs>
          <w:tab w:pos="4680" w:val="left" w:leader="none"/>
        </w:tabs>
        <w:spacing w:before="160"/>
        <w:ind w:left="1080" w:right="0" w:firstLine="0"/>
        <w:jc w:val="left"/>
        <w:rPr>
          <w:rFonts w:ascii="Times New Roman"/>
          <w:sz w:val="28"/>
        </w:rPr>
      </w:pPr>
      <w:r>
        <w:rPr>
          <w:rFonts w:ascii="Times New Roman"/>
          <w:sz w:val="28"/>
        </w:rPr>
        <w:t>L2</w:t>
      </w:r>
      <w:r>
        <w:rPr>
          <w:rFonts w:ascii="Times New Roman"/>
          <w:spacing w:val="-1"/>
          <w:sz w:val="28"/>
        </w:rPr>
        <w:t> </w:t>
      </w:r>
      <w:r>
        <w:rPr>
          <w:rFonts w:ascii="Times New Roman"/>
          <w:sz w:val="28"/>
        </w:rPr>
        <w:t>=</w:t>
      </w:r>
      <w:r>
        <w:rPr>
          <w:rFonts w:ascii="Times New Roman"/>
          <w:spacing w:val="-1"/>
          <w:sz w:val="28"/>
        </w:rPr>
        <w:t> </w:t>
      </w:r>
      <w:r>
        <w:rPr>
          <w:rFonts w:ascii="Times New Roman"/>
          <w:spacing w:val="-2"/>
          <w:sz w:val="28"/>
        </w:rPr>
        <w:t>Ishiagu</w:t>
      </w:r>
      <w:r>
        <w:rPr>
          <w:rFonts w:ascii="Times New Roman"/>
          <w:sz w:val="28"/>
        </w:rPr>
        <w:tab/>
        <w:t>L4</w:t>
      </w:r>
      <w:r>
        <w:rPr>
          <w:rFonts w:ascii="Times New Roman"/>
          <w:spacing w:val="-1"/>
          <w:sz w:val="28"/>
        </w:rPr>
        <w:t> </w:t>
      </w:r>
      <w:r>
        <w:rPr>
          <w:rFonts w:ascii="Times New Roman"/>
          <w:sz w:val="28"/>
        </w:rPr>
        <w:t>=</w:t>
      </w:r>
      <w:r>
        <w:rPr>
          <w:rFonts w:ascii="Times New Roman"/>
          <w:spacing w:val="-1"/>
          <w:sz w:val="28"/>
        </w:rPr>
        <w:t> </w:t>
      </w:r>
      <w:r>
        <w:rPr>
          <w:rFonts w:ascii="Times New Roman"/>
          <w:spacing w:val="-2"/>
          <w:sz w:val="28"/>
        </w:rPr>
        <w:t>Umuahia</w:t>
      </w:r>
    </w:p>
    <w:p>
      <w:pPr>
        <w:pStyle w:val="BodyText"/>
        <w:rPr>
          <w:rFonts w:ascii="Times New Roman"/>
          <w:sz w:val="28"/>
        </w:rPr>
      </w:pPr>
    </w:p>
    <w:p>
      <w:pPr>
        <w:pStyle w:val="BodyText"/>
        <w:rPr>
          <w:rFonts w:ascii="Times New Roman"/>
          <w:sz w:val="28"/>
        </w:rPr>
      </w:pPr>
    </w:p>
    <w:p>
      <w:pPr>
        <w:pStyle w:val="BodyText"/>
        <w:spacing w:before="166"/>
        <w:rPr>
          <w:rFonts w:ascii="Times New Roman"/>
          <w:sz w:val="28"/>
        </w:rPr>
      </w:pPr>
    </w:p>
    <w:p>
      <w:pPr>
        <w:pStyle w:val="Heading2"/>
      </w:pPr>
      <w:r>
        <w:rPr/>
        <w:t>Table</w:t>
      </w:r>
      <w:r>
        <w:rPr>
          <w:spacing w:val="-4"/>
        </w:rPr>
        <w:t> </w:t>
      </w:r>
      <w:r>
        <w:rPr/>
        <w:t>4:</w:t>
      </w:r>
      <w:r>
        <w:rPr>
          <w:spacing w:val="-2"/>
        </w:rPr>
        <w:t> </w:t>
      </w:r>
      <w:r>
        <w:rPr/>
        <w:t>Means of</w:t>
      </w:r>
      <w:r>
        <w:rPr>
          <w:spacing w:val="-5"/>
        </w:rPr>
        <w:t> </w:t>
      </w:r>
      <w:r>
        <w:rPr/>
        <w:t>main</w:t>
      </w:r>
      <w:r>
        <w:rPr>
          <w:spacing w:val="-1"/>
        </w:rPr>
        <w:t> </w:t>
      </w:r>
      <w:r>
        <w:rPr/>
        <w:t>effect</w:t>
      </w:r>
      <w:r>
        <w:rPr>
          <w:spacing w:val="-5"/>
        </w:rPr>
        <w:t> </w:t>
      </w:r>
      <w:r>
        <w:rPr/>
        <w:t>of</w:t>
      </w:r>
      <w:r>
        <w:rPr>
          <w:spacing w:val="-1"/>
        </w:rPr>
        <w:t> </w:t>
      </w:r>
      <w:r>
        <w:rPr/>
        <w:t>rot,</w:t>
      </w:r>
      <w:r>
        <w:rPr>
          <w:spacing w:val="-3"/>
        </w:rPr>
        <w:t> </w:t>
      </w:r>
      <w:r>
        <w:rPr/>
        <w:t>mould</w:t>
      </w:r>
      <w:r>
        <w:rPr>
          <w:spacing w:val="-4"/>
        </w:rPr>
        <w:t> </w:t>
      </w:r>
      <w:r>
        <w:rPr/>
        <w:t>and</w:t>
      </w:r>
      <w:r>
        <w:rPr>
          <w:spacing w:val="-6"/>
        </w:rPr>
        <w:t> </w:t>
      </w:r>
      <w:r>
        <w:rPr/>
        <w:t>spot</w:t>
      </w:r>
      <w:r>
        <w:rPr>
          <w:spacing w:val="-1"/>
        </w:rPr>
        <w:t> </w:t>
      </w:r>
      <w:r>
        <w:rPr/>
        <w:t>on</w:t>
      </w:r>
      <w:r>
        <w:rPr>
          <w:spacing w:val="-2"/>
        </w:rPr>
        <w:t> </w:t>
      </w:r>
      <w:r>
        <w:rPr/>
        <w:t>the</w:t>
      </w:r>
      <w:r>
        <w:rPr>
          <w:spacing w:val="-4"/>
        </w:rPr>
        <w:t> </w:t>
      </w:r>
      <w:r>
        <w:rPr>
          <w:spacing w:val="-2"/>
        </w:rPr>
        <w:t>spices.</w:t>
      </w:r>
    </w:p>
    <w:p>
      <w:pPr>
        <w:pStyle w:val="BodyText"/>
        <w:spacing w:before="2"/>
        <w:rPr>
          <w:rFonts w:ascii="Times New Roman"/>
          <w:b/>
          <w:sz w:val="14"/>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7"/>
        <w:gridCol w:w="1581"/>
        <w:gridCol w:w="1710"/>
        <w:gridCol w:w="1710"/>
        <w:gridCol w:w="2547"/>
      </w:tblGrid>
      <w:tr>
        <w:trPr>
          <w:trHeight w:val="645" w:hRule="atLeast"/>
        </w:trPr>
        <w:tc>
          <w:tcPr>
            <w:tcW w:w="1567" w:type="dxa"/>
            <w:tcBorders>
              <w:top w:val="single" w:sz="4" w:space="0" w:color="000000"/>
              <w:bottom w:val="single" w:sz="4" w:space="0" w:color="000000"/>
            </w:tcBorders>
          </w:tcPr>
          <w:p>
            <w:pPr>
              <w:pStyle w:val="TableParagraph"/>
              <w:spacing w:line="320" w:lineRule="exact"/>
              <w:ind w:left="115"/>
              <w:rPr>
                <w:b/>
                <w:sz w:val="28"/>
              </w:rPr>
            </w:pPr>
            <w:r>
              <w:rPr>
                <w:b/>
                <w:spacing w:val="-2"/>
                <w:sz w:val="28"/>
              </w:rPr>
              <w:t>Diseases</w:t>
            </w:r>
          </w:p>
        </w:tc>
        <w:tc>
          <w:tcPr>
            <w:tcW w:w="1581" w:type="dxa"/>
            <w:tcBorders>
              <w:top w:val="single" w:sz="4" w:space="0" w:color="000000"/>
              <w:bottom w:val="single" w:sz="4" w:space="0" w:color="000000"/>
            </w:tcBorders>
          </w:tcPr>
          <w:p>
            <w:pPr>
              <w:pStyle w:val="TableParagraph"/>
              <w:spacing w:line="320" w:lineRule="exact"/>
              <w:ind w:left="456"/>
              <w:rPr>
                <w:b/>
                <w:sz w:val="28"/>
              </w:rPr>
            </w:pPr>
            <w:r>
              <w:rPr>
                <w:b/>
                <w:spacing w:val="-5"/>
                <w:sz w:val="28"/>
              </w:rPr>
              <w:t>Xa</w:t>
            </w:r>
          </w:p>
        </w:tc>
        <w:tc>
          <w:tcPr>
            <w:tcW w:w="1710" w:type="dxa"/>
            <w:tcBorders>
              <w:top w:val="single" w:sz="4" w:space="0" w:color="000000"/>
              <w:bottom w:val="single" w:sz="4" w:space="0" w:color="000000"/>
            </w:tcBorders>
          </w:tcPr>
          <w:p>
            <w:pPr>
              <w:pStyle w:val="TableParagraph"/>
              <w:spacing w:line="320" w:lineRule="exact"/>
              <w:ind w:left="495"/>
              <w:rPr>
                <w:b/>
                <w:sz w:val="28"/>
              </w:rPr>
            </w:pPr>
            <w:r>
              <w:rPr>
                <w:b/>
                <w:spacing w:val="-5"/>
                <w:sz w:val="28"/>
              </w:rPr>
              <w:t>Pg</w:t>
            </w:r>
          </w:p>
        </w:tc>
        <w:tc>
          <w:tcPr>
            <w:tcW w:w="1710" w:type="dxa"/>
            <w:tcBorders>
              <w:top w:val="single" w:sz="4" w:space="0" w:color="000000"/>
              <w:bottom w:val="single" w:sz="4" w:space="0" w:color="000000"/>
            </w:tcBorders>
          </w:tcPr>
          <w:p>
            <w:pPr>
              <w:pStyle w:val="TableParagraph"/>
              <w:spacing w:line="320" w:lineRule="exact"/>
              <w:ind w:left="586"/>
              <w:rPr>
                <w:b/>
                <w:sz w:val="28"/>
              </w:rPr>
            </w:pPr>
            <w:r>
              <w:rPr>
                <w:b/>
                <w:spacing w:val="-5"/>
                <w:sz w:val="28"/>
              </w:rPr>
              <w:t>Ov</w:t>
            </w:r>
          </w:p>
        </w:tc>
        <w:tc>
          <w:tcPr>
            <w:tcW w:w="2547" w:type="dxa"/>
            <w:tcBorders>
              <w:top w:val="single" w:sz="4" w:space="0" w:color="000000"/>
              <w:bottom w:val="single" w:sz="4" w:space="0" w:color="000000"/>
            </w:tcBorders>
          </w:tcPr>
          <w:p>
            <w:pPr>
              <w:pStyle w:val="TableParagraph"/>
              <w:spacing w:line="320" w:lineRule="exact"/>
              <w:ind w:left="496"/>
              <w:rPr>
                <w:b/>
                <w:sz w:val="28"/>
              </w:rPr>
            </w:pPr>
            <w:r>
              <w:rPr>
                <w:b/>
                <w:sz w:val="28"/>
              </w:rPr>
              <w:t>Mean</w:t>
            </w:r>
            <w:r>
              <w:rPr>
                <w:b/>
                <w:spacing w:val="-1"/>
                <w:sz w:val="28"/>
              </w:rPr>
              <w:t> </w:t>
            </w:r>
            <w:r>
              <w:rPr>
                <w:b/>
                <w:spacing w:val="-2"/>
                <w:sz w:val="28"/>
              </w:rPr>
              <w:t>total</w:t>
            </w:r>
          </w:p>
        </w:tc>
      </w:tr>
      <w:tr>
        <w:trPr>
          <w:trHeight w:val="481" w:hRule="atLeast"/>
        </w:trPr>
        <w:tc>
          <w:tcPr>
            <w:tcW w:w="1567" w:type="dxa"/>
            <w:tcBorders>
              <w:top w:val="single" w:sz="4" w:space="0" w:color="000000"/>
            </w:tcBorders>
          </w:tcPr>
          <w:p>
            <w:pPr>
              <w:pStyle w:val="TableParagraph"/>
              <w:spacing w:line="315" w:lineRule="exact"/>
              <w:ind w:left="115"/>
              <w:rPr>
                <w:sz w:val="28"/>
              </w:rPr>
            </w:pPr>
            <w:r>
              <w:rPr>
                <w:spacing w:val="-5"/>
                <w:sz w:val="28"/>
              </w:rPr>
              <w:t>Rot</w:t>
            </w:r>
          </w:p>
        </w:tc>
        <w:tc>
          <w:tcPr>
            <w:tcW w:w="1581" w:type="dxa"/>
            <w:tcBorders>
              <w:top w:val="single" w:sz="4" w:space="0" w:color="000000"/>
            </w:tcBorders>
          </w:tcPr>
          <w:p>
            <w:pPr>
              <w:pStyle w:val="TableParagraph"/>
              <w:spacing w:line="315" w:lineRule="exact"/>
              <w:ind w:left="456"/>
              <w:rPr>
                <w:sz w:val="28"/>
              </w:rPr>
            </w:pPr>
            <w:r>
              <w:rPr>
                <w:spacing w:val="-2"/>
                <w:sz w:val="28"/>
              </w:rPr>
              <w:t>18.33</w:t>
            </w:r>
          </w:p>
        </w:tc>
        <w:tc>
          <w:tcPr>
            <w:tcW w:w="1710" w:type="dxa"/>
            <w:tcBorders>
              <w:top w:val="single" w:sz="4" w:space="0" w:color="000000"/>
            </w:tcBorders>
          </w:tcPr>
          <w:p>
            <w:pPr>
              <w:pStyle w:val="TableParagraph"/>
              <w:spacing w:line="315" w:lineRule="exact"/>
              <w:ind w:left="495"/>
              <w:rPr>
                <w:sz w:val="28"/>
              </w:rPr>
            </w:pPr>
            <w:r>
              <w:rPr>
                <w:spacing w:val="-2"/>
                <w:sz w:val="28"/>
              </w:rPr>
              <w:t>13.33</w:t>
            </w:r>
          </w:p>
        </w:tc>
        <w:tc>
          <w:tcPr>
            <w:tcW w:w="1710" w:type="dxa"/>
            <w:tcBorders>
              <w:top w:val="single" w:sz="4" w:space="0" w:color="000000"/>
            </w:tcBorders>
          </w:tcPr>
          <w:p>
            <w:pPr>
              <w:pStyle w:val="TableParagraph"/>
              <w:spacing w:line="315" w:lineRule="exact"/>
              <w:ind w:left="586"/>
              <w:rPr>
                <w:sz w:val="28"/>
              </w:rPr>
            </w:pPr>
            <w:r>
              <w:rPr>
                <w:spacing w:val="-2"/>
                <w:sz w:val="28"/>
              </w:rPr>
              <w:t>20.00</w:t>
            </w:r>
          </w:p>
        </w:tc>
        <w:tc>
          <w:tcPr>
            <w:tcW w:w="2547" w:type="dxa"/>
            <w:tcBorders>
              <w:top w:val="single" w:sz="4" w:space="0" w:color="000000"/>
            </w:tcBorders>
          </w:tcPr>
          <w:p>
            <w:pPr>
              <w:pStyle w:val="TableParagraph"/>
              <w:spacing w:line="315" w:lineRule="exact"/>
              <w:ind w:left="496"/>
              <w:rPr>
                <w:sz w:val="28"/>
              </w:rPr>
            </w:pPr>
            <w:r>
              <w:rPr>
                <w:spacing w:val="-2"/>
                <w:sz w:val="28"/>
              </w:rPr>
              <w:t>17.22</w:t>
            </w:r>
          </w:p>
        </w:tc>
      </w:tr>
      <w:tr>
        <w:trPr>
          <w:trHeight w:val="644" w:hRule="atLeast"/>
        </w:trPr>
        <w:tc>
          <w:tcPr>
            <w:tcW w:w="1567" w:type="dxa"/>
          </w:tcPr>
          <w:p>
            <w:pPr>
              <w:pStyle w:val="TableParagraph"/>
              <w:spacing w:before="155"/>
              <w:ind w:left="115"/>
              <w:rPr>
                <w:sz w:val="28"/>
              </w:rPr>
            </w:pPr>
            <w:r>
              <w:rPr>
                <w:spacing w:val="-2"/>
                <w:sz w:val="28"/>
              </w:rPr>
              <w:t>Mound</w:t>
            </w:r>
          </w:p>
        </w:tc>
        <w:tc>
          <w:tcPr>
            <w:tcW w:w="1581" w:type="dxa"/>
          </w:tcPr>
          <w:p>
            <w:pPr>
              <w:pStyle w:val="TableParagraph"/>
              <w:spacing w:before="155"/>
              <w:ind w:left="456"/>
              <w:rPr>
                <w:sz w:val="28"/>
              </w:rPr>
            </w:pPr>
            <w:r>
              <w:rPr>
                <w:spacing w:val="-2"/>
                <w:sz w:val="28"/>
              </w:rPr>
              <w:t>12.67</w:t>
            </w:r>
          </w:p>
        </w:tc>
        <w:tc>
          <w:tcPr>
            <w:tcW w:w="1710" w:type="dxa"/>
          </w:tcPr>
          <w:p>
            <w:pPr>
              <w:pStyle w:val="TableParagraph"/>
              <w:spacing w:before="155"/>
              <w:ind w:left="495"/>
              <w:rPr>
                <w:sz w:val="28"/>
              </w:rPr>
            </w:pPr>
            <w:r>
              <w:rPr>
                <w:spacing w:val="-2"/>
                <w:sz w:val="28"/>
              </w:rPr>
              <w:t>11.67</w:t>
            </w:r>
          </w:p>
        </w:tc>
        <w:tc>
          <w:tcPr>
            <w:tcW w:w="1710" w:type="dxa"/>
          </w:tcPr>
          <w:p>
            <w:pPr>
              <w:pStyle w:val="TableParagraph"/>
              <w:spacing w:before="155"/>
              <w:ind w:left="586"/>
              <w:rPr>
                <w:sz w:val="28"/>
              </w:rPr>
            </w:pPr>
            <w:r>
              <w:rPr>
                <w:spacing w:val="-2"/>
                <w:sz w:val="28"/>
              </w:rPr>
              <w:t>12.33</w:t>
            </w:r>
          </w:p>
        </w:tc>
        <w:tc>
          <w:tcPr>
            <w:tcW w:w="2547" w:type="dxa"/>
          </w:tcPr>
          <w:p>
            <w:pPr>
              <w:pStyle w:val="TableParagraph"/>
              <w:spacing w:before="155"/>
              <w:ind w:left="496"/>
              <w:rPr>
                <w:sz w:val="28"/>
              </w:rPr>
            </w:pPr>
            <w:r>
              <w:rPr>
                <w:spacing w:val="-2"/>
                <w:sz w:val="28"/>
              </w:rPr>
              <w:t>12.22</w:t>
            </w:r>
          </w:p>
        </w:tc>
      </w:tr>
      <w:tr>
        <w:trPr>
          <w:trHeight w:val="644" w:hRule="atLeast"/>
        </w:trPr>
        <w:tc>
          <w:tcPr>
            <w:tcW w:w="1567" w:type="dxa"/>
          </w:tcPr>
          <w:p>
            <w:pPr>
              <w:pStyle w:val="TableParagraph"/>
              <w:spacing w:before="156"/>
              <w:ind w:left="115"/>
              <w:rPr>
                <w:sz w:val="28"/>
              </w:rPr>
            </w:pPr>
            <w:r>
              <w:rPr>
                <w:spacing w:val="-4"/>
                <w:sz w:val="28"/>
              </w:rPr>
              <w:t>Spot</w:t>
            </w:r>
          </w:p>
        </w:tc>
        <w:tc>
          <w:tcPr>
            <w:tcW w:w="1581" w:type="dxa"/>
          </w:tcPr>
          <w:p>
            <w:pPr>
              <w:pStyle w:val="TableParagraph"/>
              <w:spacing w:before="156"/>
              <w:ind w:left="456"/>
              <w:rPr>
                <w:sz w:val="28"/>
              </w:rPr>
            </w:pPr>
            <w:r>
              <w:rPr>
                <w:spacing w:val="-2"/>
                <w:sz w:val="28"/>
              </w:rPr>
              <w:t>21.66</w:t>
            </w:r>
          </w:p>
        </w:tc>
        <w:tc>
          <w:tcPr>
            <w:tcW w:w="1710" w:type="dxa"/>
          </w:tcPr>
          <w:p>
            <w:pPr>
              <w:pStyle w:val="TableParagraph"/>
              <w:spacing w:before="156"/>
              <w:ind w:left="495"/>
              <w:rPr>
                <w:sz w:val="28"/>
              </w:rPr>
            </w:pPr>
            <w:r>
              <w:rPr>
                <w:spacing w:val="-2"/>
                <w:sz w:val="28"/>
              </w:rPr>
              <w:t>20.00</w:t>
            </w:r>
          </w:p>
        </w:tc>
        <w:tc>
          <w:tcPr>
            <w:tcW w:w="1710" w:type="dxa"/>
          </w:tcPr>
          <w:p>
            <w:pPr>
              <w:pStyle w:val="TableParagraph"/>
              <w:spacing w:before="156"/>
              <w:ind w:left="586"/>
              <w:rPr>
                <w:sz w:val="28"/>
              </w:rPr>
            </w:pPr>
            <w:r>
              <w:rPr>
                <w:spacing w:val="-2"/>
                <w:sz w:val="28"/>
              </w:rPr>
              <w:t>16.66</w:t>
            </w:r>
          </w:p>
        </w:tc>
        <w:tc>
          <w:tcPr>
            <w:tcW w:w="2547" w:type="dxa"/>
          </w:tcPr>
          <w:p>
            <w:pPr>
              <w:pStyle w:val="TableParagraph"/>
              <w:spacing w:before="156"/>
              <w:ind w:left="496"/>
              <w:rPr>
                <w:sz w:val="28"/>
              </w:rPr>
            </w:pPr>
            <w:r>
              <w:rPr>
                <w:spacing w:val="-2"/>
                <w:sz w:val="28"/>
              </w:rPr>
              <w:t>19.44</w:t>
            </w:r>
          </w:p>
        </w:tc>
      </w:tr>
      <w:tr>
        <w:trPr>
          <w:trHeight w:val="804" w:hRule="atLeast"/>
        </w:trPr>
        <w:tc>
          <w:tcPr>
            <w:tcW w:w="1567" w:type="dxa"/>
            <w:tcBorders>
              <w:bottom w:val="single" w:sz="4" w:space="0" w:color="000000"/>
            </w:tcBorders>
          </w:tcPr>
          <w:p>
            <w:pPr>
              <w:pStyle w:val="TableParagraph"/>
              <w:spacing w:before="155"/>
              <w:ind w:left="115"/>
              <w:rPr>
                <w:sz w:val="28"/>
              </w:rPr>
            </w:pPr>
            <w:r>
              <w:rPr>
                <w:spacing w:val="-2"/>
                <w:sz w:val="28"/>
              </w:rPr>
              <w:t>Average</w:t>
            </w:r>
          </w:p>
        </w:tc>
        <w:tc>
          <w:tcPr>
            <w:tcW w:w="1581" w:type="dxa"/>
            <w:tcBorders>
              <w:bottom w:val="single" w:sz="4" w:space="0" w:color="000000"/>
            </w:tcBorders>
          </w:tcPr>
          <w:p>
            <w:pPr>
              <w:pStyle w:val="TableParagraph"/>
              <w:spacing w:before="155"/>
              <w:ind w:left="456"/>
              <w:rPr>
                <w:sz w:val="28"/>
              </w:rPr>
            </w:pPr>
            <w:r>
              <w:rPr>
                <w:spacing w:val="-2"/>
                <w:sz w:val="28"/>
              </w:rPr>
              <w:t>17.55</w:t>
            </w:r>
          </w:p>
        </w:tc>
        <w:tc>
          <w:tcPr>
            <w:tcW w:w="1710" w:type="dxa"/>
            <w:tcBorders>
              <w:bottom w:val="single" w:sz="4" w:space="0" w:color="000000"/>
            </w:tcBorders>
          </w:tcPr>
          <w:p>
            <w:pPr>
              <w:pStyle w:val="TableParagraph"/>
              <w:spacing w:before="155"/>
              <w:ind w:left="495"/>
              <w:rPr>
                <w:sz w:val="28"/>
              </w:rPr>
            </w:pPr>
            <w:r>
              <w:rPr>
                <w:spacing w:val="-2"/>
                <w:sz w:val="28"/>
              </w:rPr>
              <w:t>15.00</w:t>
            </w:r>
          </w:p>
        </w:tc>
        <w:tc>
          <w:tcPr>
            <w:tcW w:w="1710" w:type="dxa"/>
            <w:tcBorders>
              <w:bottom w:val="single" w:sz="4" w:space="0" w:color="000000"/>
            </w:tcBorders>
          </w:tcPr>
          <w:p>
            <w:pPr>
              <w:pStyle w:val="TableParagraph"/>
              <w:spacing w:before="155"/>
              <w:ind w:left="586"/>
              <w:rPr>
                <w:sz w:val="28"/>
              </w:rPr>
            </w:pPr>
            <w:r>
              <w:rPr>
                <w:spacing w:val="-2"/>
                <w:sz w:val="28"/>
              </w:rPr>
              <w:t>16.33</w:t>
            </w:r>
          </w:p>
        </w:tc>
        <w:tc>
          <w:tcPr>
            <w:tcW w:w="2547" w:type="dxa"/>
            <w:tcBorders>
              <w:bottom w:val="single" w:sz="4" w:space="0" w:color="000000"/>
            </w:tcBorders>
          </w:tcPr>
          <w:p>
            <w:pPr>
              <w:pStyle w:val="TableParagraph"/>
              <w:rPr>
                <w:sz w:val="24"/>
              </w:rPr>
            </w:pPr>
          </w:p>
        </w:tc>
      </w:tr>
    </w:tbl>
    <w:p>
      <w:pPr>
        <w:spacing w:before="0"/>
        <w:ind w:left="1080" w:right="0" w:firstLine="0"/>
        <w:jc w:val="left"/>
        <w:rPr>
          <w:rFonts w:ascii="Times New Roman"/>
          <w:b/>
          <w:sz w:val="28"/>
        </w:rPr>
      </w:pPr>
      <w:r>
        <w:rPr>
          <w:rFonts w:ascii="Times New Roman"/>
          <w:b/>
          <w:spacing w:val="-4"/>
          <w:sz w:val="28"/>
        </w:rPr>
        <w:t>Key:</w:t>
      </w:r>
    </w:p>
    <w:p>
      <w:pPr>
        <w:spacing w:before="158"/>
        <w:ind w:left="1080" w:right="0" w:firstLine="0"/>
        <w:jc w:val="left"/>
        <w:rPr>
          <w:rFonts w:ascii="Times New Roman"/>
          <w:i/>
          <w:sz w:val="28"/>
        </w:rPr>
      </w:pPr>
      <w:r>
        <w:rPr>
          <w:rFonts w:ascii="Times New Roman"/>
          <w:sz w:val="28"/>
        </w:rPr>
        <w:t>X,a</w:t>
      </w:r>
      <w:r>
        <w:rPr>
          <w:rFonts w:ascii="Times New Roman"/>
          <w:spacing w:val="-4"/>
          <w:sz w:val="28"/>
        </w:rPr>
        <w:t> </w:t>
      </w:r>
      <w:r>
        <w:rPr>
          <w:rFonts w:ascii="Times New Roman"/>
          <w:sz w:val="28"/>
        </w:rPr>
        <w:t>=</w:t>
      </w:r>
      <w:r>
        <w:rPr>
          <w:rFonts w:ascii="Times New Roman"/>
          <w:spacing w:val="-4"/>
          <w:sz w:val="28"/>
        </w:rPr>
        <w:t> </w:t>
      </w:r>
      <w:r>
        <w:rPr>
          <w:rFonts w:ascii="Times New Roman"/>
          <w:i/>
          <w:sz w:val="28"/>
        </w:rPr>
        <w:t>Xylopia</w:t>
      </w:r>
      <w:r>
        <w:rPr>
          <w:rFonts w:ascii="Times New Roman"/>
          <w:i/>
          <w:spacing w:val="-1"/>
          <w:sz w:val="28"/>
        </w:rPr>
        <w:t> </w:t>
      </w:r>
      <w:r>
        <w:rPr>
          <w:rFonts w:ascii="Times New Roman"/>
          <w:i/>
          <w:spacing w:val="-2"/>
          <w:sz w:val="28"/>
        </w:rPr>
        <w:t>aethiopica</w:t>
      </w:r>
    </w:p>
    <w:p>
      <w:pPr>
        <w:spacing w:before="161"/>
        <w:ind w:left="1080" w:right="0" w:firstLine="0"/>
        <w:jc w:val="left"/>
        <w:rPr>
          <w:rFonts w:ascii="Times New Roman"/>
          <w:i/>
          <w:sz w:val="28"/>
        </w:rPr>
      </w:pPr>
      <w:r>
        <w:rPr>
          <w:rFonts w:ascii="Times New Roman"/>
          <w:sz w:val="28"/>
        </w:rPr>
        <w:t>p.g</w:t>
      </w:r>
      <w:r>
        <w:rPr>
          <w:rFonts w:ascii="Times New Roman"/>
          <w:spacing w:val="-3"/>
          <w:sz w:val="28"/>
        </w:rPr>
        <w:t> </w:t>
      </w:r>
      <w:r>
        <w:rPr>
          <w:rFonts w:ascii="Times New Roman"/>
          <w:sz w:val="28"/>
        </w:rPr>
        <w:t>=</w:t>
      </w:r>
      <w:r>
        <w:rPr>
          <w:rFonts w:ascii="Times New Roman"/>
          <w:spacing w:val="-3"/>
          <w:sz w:val="28"/>
        </w:rPr>
        <w:t> </w:t>
      </w:r>
      <w:r>
        <w:rPr>
          <w:rFonts w:ascii="Times New Roman"/>
          <w:i/>
          <w:sz w:val="28"/>
        </w:rPr>
        <w:t>Piper</w:t>
      </w:r>
      <w:r>
        <w:rPr>
          <w:rFonts w:ascii="Times New Roman"/>
          <w:i/>
          <w:spacing w:val="-1"/>
          <w:sz w:val="28"/>
        </w:rPr>
        <w:t> </w:t>
      </w:r>
      <w:r>
        <w:rPr>
          <w:rFonts w:ascii="Times New Roman"/>
          <w:i/>
          <w:spacing w:val="-2"/>
          <w:sz w:val="28"/>
        </w:rPr>
        <w:t>guineensis</w:t>
      </w:r>
    </w:p>
    <w:p>
      <w:pPr>
        <w:spacing w:before="160"/>
        <w:ind w:left="1080" w:right="0" w:firstLine="0"/>
        <w:jc w:val="left"/>
        <w:rPr>
          <w:rFonts w:ascii="Times New Roman"/>
          <w:i/>
          <w:sz w:val="28"/>
        </w:rPr>
      </w:pPr>
      <w:r>
        <w:rPr>
          <w:rFonts w:ascii="Times New Roman"/>
          <w:sz w:val="28"/>
        </w:rPr>
        <w:t>O.v</w:t>
      </w:r>
      <w:r>
        <w:rPr>
          <w:rFonts w:ascii="Times New Roman"/>
          <w:spacing w:val="-3"/>
          <w:sz w:val="28"/>
        </w:rPr>
        <w:t> </w:t>
      </w:r>
      <w:r>
        <w:rPr>
          <w:rFonts w:ascii="Times New Roman"/>
          <w:sz w:val="28"/>
        </w:rPr>
        <w:t>=</w:t>
      </w:r>
      <w:r>
        <w:rPr>
          <w:rFonts w:ascii="Times New Roman"/>
          <w:spacing w:val="-2"/>
          <w:sz w:val="28"/>
        </w:rPr>
        <w:t> </w:t>
      </w:r>
      <w:r>
        <w:rPr>
          <w:rFonts w:ascii="Times New Roman"/>
          <w:i/>
          <w:sz w:val="28"/>
        </w:rPr>
        <w:t>Ocimum</w:t>
      </w:r>
      <w:r>
        <w:rPr>
          <w:rFonts w:ascii="Times New Roman"/>
          <w:i/>
          <w:spacing w:val="-3"/>
          <w:sz w:val="28"/>
        </w:rPr>
        <w:t> </w:t>
      </w:r>
      <w:r>
        <w:rPr>
          <w:rFonts w:ascii="Times New Roman"/>
          <w:i/>
          <w:spacing w:val="-2"/>
          <w:sz w:val="28"/>
        </w:rPr>
        <w:t>viride</w:t>
      </w:r>
    </w:p>
    <w:p>
      <w:pPr>
        <w:pStyle w:val="BodyText"/>
        <w:rPr>
          <w:rFonts w:ascii="Times New Roman"/>
          <w:i/>
          <w:sz w:val="20"/>
        </w:rPr>
      </w:pPr>
    </w:p>
    <w:p>
      <w:pPr>
        <w:pStyle w:val="BodyText"/>
        <w:rPr>
          <w:rFonts w:ascii="Times New Roman"/>
          <w:i/>
          <w:sz w:val="20"/>
        </w:rPr>
      </w:pPr>
    </w:p>
    <w:p>
      <w:pPr>
        <w:pStyle w:val="BodyText"/>
        <w:spacing w:before="26"/>
        <w:rPr>
          <w:rFonts w:ascii="Times New Roman"/>
          <w:i/>
          <w:sz w:val="20"/>
        </w:rPr>
      </w:pPr>
    </w:p>
    <w:p>
      <w:pPr>
        <w:pStyle w:val="BodyText"/>
        <w:spacing w:after="0"/>
        <w:rPr>
          <w:rFonts w:ascii="Times New Roman"/>
          <w:i/>
          <w:sz w:val="20"/>
        </w:rPr>
        <w:sectPr>
          <w:headerReference w:type="default" r:id="rId145"/>
          <w:footerReference w:type="default" r:id="rId146"/>
          <w:pgSz w:w="12240" w:h="15840"/>
          <w:pgMar w:header="721" w:footer="1068" w:top="1080" w:bottom="1260" w:left="360" w:right="0"/>
        </w:sectPr>
      </w:pPr>
    </w:p>
    <w:p>
      <w:pPr>
        <w:pStyle w:val="BodyText"/>
        <w:spacing w:line="244" w:lineRule="auto" w:before="97"/>
        <w:ind w:left="1080" w:firstLine="719"/>
        <w:jc w:val="both"/>
      </w:pPr>
      <w:r>
        <w:rPr/>
        <w:t>Means of main effect of rot mould and spot on different locations revealed that rot recorded highest followed by mould when spot was the lowest with 19.58,</w:t>
      </w:r>
      <w:r>
        <w:rPr>
          <w:spacing w:val="76"/>
          <w:w w:val="150"/>
        </w:rPr>
        <w:t> </w:t>
      </w:r>
      <w:r>
        <w:rPr/>
        <w:t>13.17</w:t>
      </w:r>
      <w:r>
        <w:rPr>
          <w:spacing w:val="76"/>
          <w:w w:val="150"/>
        </w:rPr>
        <w:t> </w:t>
      </w:r>
      <w:r>
        <w:rPr/>
        <w:t>and</w:t>
      </w:r>
      <w:r>
        <w:rPr>
          <w:spacing w:val="77"/>
          <w:w w:val="150"/>
        </w:rPr>
        <w:t> </w:t>
      </w:r>
      <w:r>
        <w:rPr/>
        <w:t>11.17,</w:t>
      </w:r>
      <w:r>
        <w:rPr>
          <w:spacing w:val="79"/>
          <w:w w:val="150"/>
        </w:rPr>
        <w:t> </w:t>
      </w:r>
      <w:r>
        <w:rPr>
          <w:spacing w:val="-2"/>
        </w:rPr>
        <w:t>respectively</w:t>
      </w:r>
    </w:p>
    <w:p>
      <w:pPr>
        <w:pStyle w:val="BodyText"/>
        <w:spacing w:line="267" w:lineRule="exact"/>
        <w:ind w:left="1080"/>
        <w:jc w:val="both"/>
      </w:pPr>
      <w:r>
        <w:rPr/>
        <w:t>(Tables</w:t>
      </w:r>
      <w:r>
        <w:rPr>
          <w:spacing w:val="-2"/>
        </w:rPr>
        <w:t> </w:t>
      </w:r>
      <w:r>
        <w:rPr>
          <w:spacing w:val="-5"/>
        </w:rPr>
        <w:t>5).</w:t>
      </w:r>
    </w:p>
    <w:p>
      <w:pPr>
        <w:pStyle w:val="BodyText"/>
        <w:spacing w:line="244" w:lineRule="auto" w:before="2"/>
        <w:ind w:left="1080" w:firstLine="719"/>
        <w:jc w:val="both"/>
      </w:pPr>
      <w:r>
        <w:rPr/>
        <w:t>Spices from Owerri recorded the highest disease development followed by those from Isuochi, Ishiagu and Umuahia with 15.89, 15.11, 14.66 and 12.89, respectively. Also, rot recorded highest</w:t>
      </w:r>
      <w:r>
        <w:rPr>
          <w:spacing w:val="25"/>
        </w:rPr>
        <w:t>  </w:t>
      </w:r>
      <w:r>
        <w:rPr/>
        <w:t>on</w:t>
      </w:r>
      <w:r>
        <w:rPr>
          <w:spacing w:val="26"/>
        </w:rPr>
        <w:t>  </w:t>
      </w:r>
      <w:r>
        <w:rPr/>
        <w:t>spices</w:t>
      </w:r>
      <w:r>
        <w:rPr>
          <w:spacing w:val="25"/>
        </w:rPr>
        <w:t>  </w:t>
      </w:r>
      <w:r>
        <w:rPr/>
        <w:t>from</w:t>
      </w:r>
      <w:r>
        <w:rPr>
          <w:spacing w:val="25"/>
        </w:rPr>
        <w:t>  </w:t>
      </w:r>
      <w:r>
        <w:rPr/>
        <w:t>Owerri,</w:t>
      </w:r>
      <w:r>
        <w:rPr>
          <w:spacing w:val="27"/>
        </w:rPr>
        <w:t>  </w:t>
      </w:r>
      <w:r>
        <w:rPr>
          <w:spacing w:val="-4"/>
        </w:rPr>
        <w:t>with</w:t>
      </w:r>
    </w:p>
    <w:p>
      <w:pPr>
        <w:pStyle w:val="BodyText"/>
        <w:spacing w:line="265" w:lineRule="exact"/>
        <w:ind w:left="1080"/>
        <w:jc w:val="both"/>
      </w:pPr>
      <w:r>
        <w:rPr/>
        <w:t>25.00</w:t>
      </w:r>
      <w:r>
        <w:rPr>
          <w:spacing w:val="77"/>
        </w:rPr>
        <w:t> </w:t>
      </w:r>
      <w:r>
        <w:rPr/>
        <w:t>while</w:t>
      </w:r>
      <w:r>
        <w:rPr>
          <w:spacing w:val="77"/>
        </w:rPr>
        <w:t> </w:t>
      </w:r>
      <w:r>
        <w:rPr/>
        <w:t>spot</w:t>
      </w:r>
      <w:r>
        <w:rPr>
          <w:spacing w:val="77"/>
        </w:rPr>
        <w:t> </w:t>
      </w:r>
      <w:r>
        <w:rPr/>
        <w:t>recorded</w:t>
      </w:r>
      <w:r>
        <w:rPr>
          <w:spacing w:val="74"/>
        </w:rPr>
        <w:t> </w:t>
      </w:r>
      <w:r>
        <w:rPr/>
        <w:t>highest</w:t>
      </w:r>
      <w:r>
        <w:rPr>
          <w:spacing w:val="77"/>
        </w:rPr>
        <w:t> </w:t>
      </w:r>
      <w:r>
        <w:rPr>
          <w:spacing w:val="-5"/>
        </w:rPr>
        <w:t>on</w:t>
      </w:r>
    </w:p>
    <w:p>
      <w:pPr>
        <w:pStyle w:val="BodyText"/>
        <w:spacing w:line="242" w:lineRule="auto" w:before="97"/>
        <w:ind w:left="681" w:right="1436"/>
        <w:jc w:val="both"/>
      </w:pPr>
      <w:r>
        <w:rPr/>
        <w:br w:type="column"/>
      </w:r>
      <w:r>
        <w:rPr/>
        <w:t>spices from Ishiagu with 12.33, Mould recorded highest on spices from Isuochi with 15.00. On the other hand, rot recorded lowest on spices from</w:t>
      </w:r>
      <w:r>
        <w:rPr>
          <w:spacing w:val="40"/>
        </w:rPr>
        <w:t> </w:t>
      </w:r>
      <w:r>
        <w:rPr/>
        <w:t>Umuahia with 15.00, while mould recorded the lowest in Umuahia when spot recorded the lowest on spices from Owerri with 10.33 (Table 5). This may also be as a result in difference in environmental factors in the different locations as confirmed from the work of (Ihejirika, 2002; Nwufo, 1993; Ihejirika,</w:t>
      </w:r>
      <w:r>
        <w:rPr>
          <w:spacing w:val="40"/>
        </w:rPr>
        <w:t> </w:t>
      </w:r>
      <w:r>
        <w:rPr>
          <w:rFonts w:ascii="Arial"/>
          <w:i/>
        </w:rPr>
        <w:t>et</w:t>
      </w:r>
      <w:r>
        <w:rPr>
          <w:rFonts w:ascii="Arial"/>
          <w:i/>
          <w:spacing w:val="67"/>
        </w:rPr>
        <w:t>  </w:t>
      </w:r>
      <w:r>
        <w:rPr>
          <w:rFonts w:ascii="Arial"/>
          <w:i/>
        </w:rPr>
        <w:t>al</w:t>
      </w:r>
      <w:r>
        <w:rPr/>
        <w:t>.,</w:t>
      </w:r>
      <w:r>
        <w:rPr>
          <w:spacing w:val="73"/>
        </w:rPr>
        <w:t>  </w:t>
      </w:r>
      <w:r>
        <w:rPr/>
        <w:t>2005),</w:t>
      </w:r>
      <w:r>
        <w:rPr>
          <w:spacing w:val="72"/>
        </w:rPr>
        <w:t>  </w:t>
      </w:r>
      <w:r>
        <w:rPr/>
        <w:t>who</w:t>
      </w:r>
      <w:r>
        <w:rPr>
          <w:spacing w:val="72"/>
        </w:rPr>
        <w:t>  </w:t>
      </w:r>
      <w:r>
        <w:rPr/>
        <w:t>reported</w:t>
      </w:r>
      <w:r>
        <w:rPr>
          <w:spacing w:val="74"/>
        </w:rPr>
        <w:t>  </w:t>
      </w:r>
      <w:r>
        <w:rPr>
          <w:spacing w:val="-4"/>
        </w:rPr>
        <w:t>that</w:t>
      </w:r>
    </w:p>
    <w:p>
      <w:pPr>
        <w:pStyle w:val="BodyText"/>
        <w:spacing w:after="0" w:line="242" w:lineRule="auto"/>
        <w:jc w:val="both"/>
        <w:sectPr>
          <w:type w:val="continuous"/>
          <w:pgSz w:w="12240" w:h="15840"/>
          <w:pgMar w:header="721" w:footer="1068" w:top="1080" w:bottom="1220" w:left="360" w:right="0"/>
          <w:cols w:num="2" w:equalWidth="0">
            <w:col w:w="5400" w:space="40"/>
            <w:col w:w="6440"/>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pPr>
      <w:r>
        <w:rPr/>
        <w:t>environment</w:t>
      </w:r>
      <w:r>
        <w:rPr>
          <w:spacing w:val="40"/>
        </w:rPr>
        <w:t> </w:t>
      </w:r>
      <w:r>
        <w:rPr/>
        <w:t>plays</w:t>
      </w:r>
      <w:r>
        <w:rPr>
          <w:spacing w:val="40"/>
        </w:rPr>
        <w:t> </w:t>
      </w:r>
      <w:r>
        <w:rPr/>
        <w:t>significant</w:t>
      </w:r>
      <w:r>
        <w:rPr>
          <w:spacing w:val="40"/>
        </w:rPr>
        <w:t> </w:t>
      </w:r>
      <w:r>
        <w:rPr/>
        <w:t>roles</w:t>
      </w:r>
      <w:r>
        <w:rPr>
          <w:spacing w:val="40"/>
        </w:rPr>
        <w:t> </w:t>
      </w:r>
      <w:r>
        <w:rPr/>
        <w:t>on disease</w:t>
      </w:r>
      <w:r>
        <w:rPr>
          <w:spacing w:val="31"/>
        </w:rPr>
        <w:t> </w:t>
      </w:r>
      <w:r>
        <w:rPr/>
        <w:t>development</w:t>
      </w:r>
      <w:r>
        <w:rPr>
          <w:spacing w:val="31"/>
        </w:rPr>
        <w:t> </w:t>
      </w:r>
      <w:r>
        <w:rPr/>
        <w:t>or</w:t>
      </w:r>
      <w:r>
        <w:rPr>
          <w:spacing w:val="32"/>
        </w:rPr>
        <w:t> </w:t>
      </w:r>
      <w:r>
        <w:rPr/>
        <w:t>survival</w:t>
      </w:r>
      <w:r>
        <w:rPr>
          <w:spacing w:val="31"/>
        </w:rPr>
        <w:t> </w:t>
      </w:r>
      <w:r>
        <w:rPr/>
        <w:t>in</w:t>
      </w:r>
      <w:r>
        <w:rPr>
          <w:spacing w:val="33"/>
        </w:rPr>
        <w:t> </w:t>
      </w:r>
      <w:r>
        <w:rPr>
          <w:spacing w:val="-5"/>
        </w:rPr>
        <w:t>any</w:t>
      </w:r>
    </w:p>
    <w:p>
      <w:pPr>
        <w:pStyle w:val="BodyText"/>
        <w:spacing w:before="96"/>
        <w:ind w:left="682"/>
      </w:pPr>
      <w:r>
        <w:rPr/>
        <w:br w:type="column"/>
      </w:r>
      <w:r>
        <w:rPr/>
        <w:t>given area</w:t>
      </w:r>
      <w:r>
        <w:rPr>
          <w:spacing w:val="-1"/>
        </w:rPr>
        <w:t> </w:t>
      </w:r>
      <w:r>
        <w:rPr/>
        <w:t>or </w:t>
      </w:r>
      <w:r>
        <w:rPr>
          <w:spacing w:val="-2"/>
        </w:rPr>
        <w:t>location.</w:t>
      </w:r>
    </w:p>
    <w:p>
      <w:pPr>
        <w:pStyle w:val="BodyText"/>
        <w:spacing w:after="0"/>
        <w:sectPr>
          <w:type w:val="continuous"/>
          <w:pgSz w:w="12240" w:h="15840"/>
          <w:pgMar w:header="721" w:footer="1068" w:top="1080" w:bottom="1220" w:left="360" w:right="0"/>
          <w:cols w:num="2" w:equalWidth="0">
            <w:col w:w="5399" w:space="40"/>
            <w:col w:w="6441"/>
          </w:cols>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9"/>
        <w:rPr>
          <w:sz w:val="28"/>
        </w:rPr>
      </w:pPr>
    </w:p>
    <w:p>
      <w:pPr>
        <w:pStyle w:val="Heading2"/>
      </w:pPr>
      <w:r>
        <w:rPr/>
        <w:t>Table</w:t>
      </w:r>
      <w:r>
        <w:rPr>
          <w:spacing w:val="-5"/>
        </w:rPr>
        <w:t> </w:t>
      </w:r>
      <w:r>
        <w:rPr/>
        <w:t>5:</w:t>
      </w:r>
      <w:r>
        <w:rPr>
          <w:spacing w:val="-3"/>
        </w:rPr>
        <w:t> </w:t>
      </w:r>
      <w:r>
        <w:rPr/>
        <w:t>Mean</w:t>
      </w:r>
      <w:r>
        <w:rPr>
          <w:spacing w:val="-5"/>
        </w:rPr>
        <w:t> </w:t>
      </w:r>
      <w:r>
        <w:rPr/>
        <w:t>of</w:t>
      </w:r>
      <w:r>
        <w:rPr>
          <w:spacing w:val="-3"/>
        </w:rPr>
        <w:t> </w:t>
      </w:r>
      <w:r>
        <w:rPr/>
        <w:t>main</w:t>
      </w:r>
      <w:r>
        <w:rPr>
          <w:spacing w:val="-3"/>
        </w:rPr>
        <w:t> </w:t>
      </w:r>
      <w:r>
        <w:rPr/>
        <w:t>effect</w:t>
      </w:r>
      <w:r>
        <w:rPr>
          <w:spacing w:val="-5"/>
        </w:rPr>
        <w:t> </w:t>
      </w:r>
      <w:r>
        <w:rPr/>
        <w:t>of</w:t>
      </w:r>
      <w:r>
        <w:rPr>
          <w:spacing w:val="-3"/>
        </w:rPr>
        <w:t> </w:t>
      </w:r>
      <w:r>
        <w:rPr/>
        <w:t>rot,</w:t>
      </w:r>
      <w:r>
        <w:rPr>
          <w:spacing w:val="-4"/>
        </w:rPr>
        <w:t> </w:t>
      </w:r>
      <w:r>
        <w:rPr/>
        <w:t>mould,</w:t>
      </w:r>
      <w:r>
        <w:rPr>
          <w:spacing w:val="-4"/>
        </w:rPr>
        <w:t> </w:t>
      </w:r>
      <w:r>
        <w:rPr/>
        <w:t>spot</w:t>
      </w:r>
      <w:r>
        <w:rPr>
          <w:spacing w:val="-3"/>
        </w:rPr>
        <w:t> </w:t>
      </w:r>
      <w:r>
        <w:rPr/>
        <w:t>on</w:t>
      </w:r>
      <w:r>
        <w:rPr>
          <w:spacing w:val="-3"/>
        </w:rPr>
        <w:t> </w:t>
      </w:r>
      <w:r>
        <w:rPr/>
        <w:t>different</w:t>
      </w:r>
      <w:r>
        <w:rPr>
          <w:spacing w:val="-2"/>
        </w:rPr>
        <w:t> locations.</w:t>
      </w:r>
    </w:p>
    <w:p>
      <w:pPr>
        <w:pStyle w:val="BodyText"/>
        <w:spacing w:before="2"/>
        <w:rPr>
          <w:rFonts w:ascii="Times New Roman"/>
          <w:b/>
          <w:sz w:val="14"/>
        </w:r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7"/>
        <w:gridCol w:w="1429"/>
        <w:gridCol w:w="1431"/>
        <w:gridCol w:w="1431"/>
        <w:gridCol w:w="1385"/>
        <w:gridCol w:w="2341"/>
      </w:tblGrid>
      <w:tr>
        <w:trPr>
          <w:trHeight w:val="643" w:hRule="atLeast"/>
        </w:trPr>
        <w:tc>
          <w:tcPr>
            <w:tcW w:w="1707" w:type="dxa"/>
          </w:tcPr>
          <w:p>
            <w:pPr>
              <w:pStyle w:val="TableParagraph"/>
              <w:spacing w:line="320" w:lineRule="exact"/>
              <w:ind w:left="107"/>
              <w:rPr>
                <w:b/>
                <w:sz w:val="28"/>
              </w:rPr>
            </w:pPr>
            <w:r>
              <w:rPr>
                <w:b/>
                <w:spacing w:val="-2"/>
                <w:sz w:val="28"/>
              </w:rPr>
              <w:t>DISEASES</w:t>
            </w:r>
          </w:p>
        </w:tc>
        <w:tc>
          <w:tcPr>
            <w:tcW w:w="1429" w:type="dxa"/>
          </w:tcPr>
          <w:p>
            <w:pPr>
              <w:pStyle w:val="TableParagraph"/>
              <w:spacing w:line="320" w:lineRule="exact"/>
              <w:ind w:left="107"/>
              <w:rPr>
                <w:b/>
                <w:sz w:val="28"/>
              </w:rPr>
            </w:pPr>
            <w:r>
              <w:rPr>
                <w:b/>
                <w:spacing w:val="-5"/>
                <w:sz w:val="28"/>
              </w:rPr>
              <w:t>OW</w:t>
            </w:r>
          </w:p>
        </w:tc>
        <w:tc>
          <w:tcPr>
            <w:tcW w:w="1431" w:type="dxa"/>
          </w:tcPr>
          <w:p>
            <w:pPr>
              <w:pStyle w:val="TableParagraph"/>
              <w:spacing w:line="320" w:lineRule="exact"/>
              <w:ind w:left="107"/>
              <w:rPr>
                <w:b/>
                <w:sz w:val="28"/>
              </w:rPr>
            </w:pPr>
            <w:r>
              <w:rPr>
                <w:b/>
                <w:spacing w:val="-5"/>
                <w:sz w:val="28"/>
              </w:rPr>
              <w:t>ISH</w:t>
            </w:r>
          </w:p>
        </w:tc>
        <w:tc>
          <w:tcPr>
            <w:tcW w:w="1431" w:type="dxa"/>
          </w:tcPr>
          <w:p>
            <w:pPr>
              <w:pStyle w:val="TableParagraph"/>
              <w:spacing w:line="320" w:lineRule="exact"/>
              <w:ind w:left="106"/>
              <w:rPr>
                <w:b/>
                <w:sz w:val="28"/>
              </w:rPr>
            </w:pPr>
            <w:r>
              <w:rPr>
                <w:b/>
                <w:spacing w:val="-5"/>
                <w:sz w:val="28"/>
              </w:rPr>
              <w:t>ISU</w:t>
            </w:r>
          </w:p>
        </w:tc>
        <w:tc>
          <w:tcPr>
            <w:tcW w:w="1385" w:type="dxa"/>
          </w:tcPr>
          <w:p>
            <w:pPr>
              <w:pStyle w:val="TableParagraph"/>
              <w:spacing w:line="320" w:lineRule="exact"/>
              <w:ind w:left="103"/>
              <w:rPr>
                <w:b/>
                <w:sz w:val="28"/>
              </w:rPr>
            </w:pPr>
            <w:r>
              <w:rPr>
                <w:b/>
                <w:spacing w:val="-5"/>
                <w:sz w:val="28"/>
              </w:rPr>
              <w:t>UMU</w:t>
            </w:r>
          </w:p>
        </w:tc>
        <w:tc>
          <w:tcPr>
            <w:tcW w:w="2341" w:type="dxa"/>
          </w:tcPr>
          <w:p>
            <w:pPr>
              <w:pStyle w:val="TableParagraph"/>
              <w:spacing w:line="320" w:lineRule="exact"/>
              <w:ind w:left="106"/>
              <w:rPr>
                <w:b/>
                <w:sz w:val="28"/>
              </w:rPr>
            </w:pPr>
            <w:r>
              <w:rPr>
                <w:b/>
                <w:sz w:val="28"/>
              </w:rPr>
              <w:t>MEAN</w:t>
            </w:r>
            <w:r>
              <w:rPr>
                <w:b/>
                <w:spacing w:val="-7"/>
                <w:sz w:val="28"/>
              </w:rPr>
              <w:t> </w:t>
            </w:r>
            <w:r>
              <w:rPr>
                <w:b/>
                <w:spacing w:val="-4"/>
                <w:sz w:val="28"/>
              </w:rPr>
              <w:t>TOTAL</w:t>
            </w:r>
          </w:p>
        </w:tc>
      </w:tr>
      <w:tr>
        <w:trPr>
          <w:trHeight w:val="645" w:hRule="atLeast"/>
        </w:trPr>
        <w:tc>
          <w:tcPr>
            <w:tcW w:w="1707" w:type="dxa"/>
          </w:tcPr>
          <w:p>
            <w:pPr>
              <w:pStyle w:val="TableParagraph"/>
              <w:spacing w:line="315" w:lineRule="exact"/>
              <w:ind w:left="107"/>
              <w:rPr>
                <w:sz w:val="28"/>
              </w:rPr>
            </w:pPr>
            <w:r>
              <w:rPr>
                <w:spacing w:val="-5"/>
                <w:sz w:val="28"/>
              </w:rPr>
              <w:t>ROT</w:t>
            </w:r>
          </w:p>
        </w:tc>
        <w:tc>
          <w:tcPr>
            <w:tcW w:w="1429" w:type="dxa"/>
          </w:tcPr>
          <w:p>
            <w:pPr>
              <w:pStyle w:val="TableParagraph"/>
              <w:spacing w:line="315" w:lineRule="exact"/>
              <w:ind w:left="107"/>
              <w:rPr>
                <w:sz w:val="28"/>
              </w:rPr>
            </w:pPr>
            <w:r>
              <w:rPr>
                <w:spacing w:val="-2"/>
                <w:sz w:val="28"/>
              </w:rPr>
              <w:t>25.00</w:t>
            </w:r>
          </w:p>
        </w:tc>
        <w:tc>
          <w:tcPr>
            <w:tcW w:w="1431" w:type="dxa"/>
          </w:tcPr>
          <w:p>
            <w:pPr>
              <w:pStyle w:val="TableParagraph"/>
              <w:spacing w:line="315" w:lineRule="exact"/>
              <w:ind w:left="107"/>
              <w:rPr>
                <w:sz w:val="28"/>
              </w:rPr>
            </w:pPr>
            <w:r>
              <w:rPr>
                <w:spacing w:val="-2"/>
                <w:sz w:val="28"/>
              </w:rPr>
              <w:t>18.33</w:t>
            </w:r>
          </w:p>
        </w:tc>
        <w:tc>
          <w:tcPr>
            <w:tcW w:w="1431" w:type="dxa"/>
          </w:tcPr>
          <w:p>
            <w:pPr>
              <w:pStyle w:val="TableParagraph"/>
              <w:spacing w:line="315" w:lineRule="exact"/>
              <w:ind w:left="106"/>
              <w:rPr>
                <w:sz w:val="28"/>
              </w:rPr>
            </w:pPr>
            <w:r>
              <w:rPr>
                <w:spacing w:val="-2"/>
                <w:sz w:val="28"/>
              </w:rPr>
              <w:t>20.00</w:t>
            </w:r>
          </w:p>
        </w:tc>
        <w:tc>
          <w:tcPr>
            <w:tcW w:w="1385" w:type="dxa"/>
          </w:tcPr>
          <w:p>
            <w:pPr>
              <w:pStyle w:val="TableParagraph"/>
              <w:spacing w:line="315" w:lineRule="exact"/>
              <w:ind w:left="103"/>
              <w:rPr>
                <w:sz w:val="28"/>
              </w:rPr>
            </w:pPr>
            <w:r>
              <w:rPr>
                <w:spacing w:val="-2"/>
                <w:sz w:val="28"/>
              </w:rPr>
              <w:t>15.00</w:t>
            </w:r>
          </w:p>
        </w:tc>
        <w:tc>
          <w:tcPr>
            <w:tcW w:w="2341" w:type="dxa"/>
          </w:tcPr>
          <w:p>
            <w:pPr>
              <w:pStyle w:val="TableParagraph"/>
              <w:spacing w:line="315" w:lineRule="exact"/>
              <w:ind w:left="106"/>
              <w:rPr>
                <w:sz w:val="28"/>
              </w:rPr>
            </w:pPr>
            <w:r>
              <w:rPr>
                <w:spacing w:val="-2"/>
                <w:sz w:val="28"/>
              </w:rPr>
              <w:t>19.58</w:t>
            </w:r>
          </w:p>
        </w:tc>
      </w:tr>
      <w:tr>
        <w:trPr>
          <w:trHeight w:val="642" w:hRule="atLeast"/>
        </w:trPr>
        <w:tc>
          <w:tcPr>
            <w:tcW w:w="1707" w:type="dxa"/>
          </w:tcPr>
          <w:p>
            <w:pPr>
              <w:pStyle w:val="TableParagraph"/>
              <w:spacing w:line="315" w:lineRule="exact"/>
              <w:ind w:left="107"/>
              <w:rPr>
                <w:sz w:val="28"/>
              </w:rPr>
            </w:pPr>
            <w:r>
              <w:rPr>
                <w:spacing w:val="-2"/>
                <w:sz w:val="28"/>
              </w:rPr>
              <w:t>MOULD</w:t>
            </w:r>
          </w:p>
        </w:tc>
        <w:tc>
          <w:tcPr>
            <w:tcW w:w="1429" w:type="dxa"/>
          </w:tcPr>
          <w:p>
            <w:pPr>
              <w:pStyle w:val="TableParagraph"/>
              <w:spacing w:line="315" w:lineRule="exact"/>
              <w:ind w:left="107"/>
              <w:rPr>
                <w:sz w:val="28"/>
              </w:rPr>
            </w:pPr>
            <w:r>
              <w:rPr>
                <w:spacing w:val="-2"/>
                <w:sz w:val="28"/>
              </w:rPr>
              <w:t>12.33</w:t>
            </w:r>
          </w:p>
        </w:tc>
        <w:tc>
          <w:tcPr>
            <w:tcW w:w="1431" w:type="dxa"/>
          </w:tcPr>
          <w:p>
            <w:pPr>
              <w:pStyle w:val="TableParagraph"/>
              <w:spacing w:line="315" w:lineRule="exact"/>
              <w:ind w:left="107"/>
              <w:rPr>
                <w:sz w:val="28"/>
              </w:rPr>
            </w:pPr>
            <w:r>
              <w:rPr>
                <w:spacing w:val="-2"/>
                <w:sz w:val="28"/>
              </w:rPr>
              <w:t>13.33</w:t>
            </w:r>
          </w:p>
        </w:tc>
        <w:tc>
          <w:tcPr>
            <w:tcW w:w="1431" w:type="dxa"/>
          </w:tcPr>
          <w:p>
            <w:pPr>
              <w:pStyle w:val="TableParagraph"/>
              <w:spacing w:line="315" w:lineRule="exact"/>
              <w:ind w:left="106"/>
              <w:rPr>
                <w:sz w:val="28"/>
              </w:rPr>
            </w:pPr>
            <w:r>
              <w:rPr>
                <w:spacing w:val="-2"/>
                <w:sz w:val="28"/>
              </w:rPr>
              <w:t>15.00</w:t>
            </w:r>
          </w:p>
        </w:tc>
        <w:tc>
          <w:tcPr>
            <w:tcW w:w="1385" w:type="dxa"/>
          </w:tcPr>
          <w:p>
            <w:pPr>
              <w:pStyle w:val="TableParagraph"/>
              <w:spacing w:line="315" w:lineRule="exact"/>
              <w:ind w:left="103"/>
              <w:rPr>
                <w:sz w:val="28"/>
              </w:rPr>
            </w:pPr>
            <w:r>
              <w:rPr>
                <w:spacing w:val="-2"/>
                <w:sz w:val="28"/>
              </w:rPr>
              <w:t>12.00</w:t>
            </w:r>
          </w:p>
        </w:tc>
        <w:tc>
          <w:tcPr>
            <w:tcW w:w="2341" w:type="dxa"/>
          </w:tcPr>
          <w:p>
            <w:pPr>
              <w:pStyle w:val="TableParagraph"/>
              <w:spacing w:line="315" w:lineRule="exact"/>
              <w:ind w:left="106"/>
              <w:rPr>
                <w:sz w:val="28"/>
              </w:rPr>
            </w:pPr>
            <w:r>
              <w:rPr>
                <w:spacing w:val="-2"/>
                <w:sz w:val="28"/>
              </w:rPr>
              <w:t>13.17</w:t>
            </w:r>
          </w:p>
        </w:tc>
      </w:tr>
      <w:tr>
        <w:trPr>
          <w:trHeight w:val="645" w:hRule="atLeast"/>
        </w:trPr>
        <w:tc>
          <w:tcPr>
            <w:tcW w:w="1707" w:type="dxa"/>
          </w:tcPr>
          <w:p>
            <w:pPr>
              <w:pStyle w:val="TableParagraph"/>
              <w:spacing w:line="315" w:lineRule="exact"/>
              <w:ind w:left="107"/>
              <w:rPr>
                <w:sz w:val="28"/>
              </w:rPr>
            </w:pPr>
            <w:r>
              <w:rPr>
                <w:spacing w:val="-4"/>
                <w:sz w:val="28"/>
              </w:rPr>
              <w:t>SPOT</w:t>
            </w:r>
          </w:p>
        </w:tc>
        <w:tc>
          <w:tcPr>
            <w:tcW w:w="1429" w:type="dxa"/>
          </w:tcPr>
          <w:p>
            <w:pPr>
              <w:pStyle w:val="TableParagraph"/>
              <w:spacing w:line="315" w:lineRule="exact"/>
              <w:ind w:left="107"/>
              <w:rPr>
                <w:sz w:val="28"/>
              </w:rPr>
            </w:pPr>
            <w:r>
              <w:rPr>
                <w:spacing w:val="-2"/>
                <w:sz w:val="28"/>
              </w:rPr>
              <w:t>10.33</w:t>
            </w:r>
          </w:p>
        </w:tc>
        <w:tc>
          <w:tcPr>
            <w:tcW w:w="1431" w:type="dxa"/>
          </w:tcPr>
          <w:p>
            <w:pPr>
              <w:pStyle w:val="TableParagraph"/>
              <w:spacing w:line="315" w:lineRule="exact"/>
              <w:ind w:left="107"/>
              <w:rPr>
                <w:sz w:val="28"/>
              </w:rPr>
            </w:pPr>
            <w:r>
              <w:rPr>
                <w:spacing w:val="-2"/>
                <w:sz w:val="28"/>
              </w:rPr>
              <w:t>12.33</w:t>
            </w:r>
          </w:p>
        </w:tc>
        <w:tc>
          <w:tcPr>
            <w:tcW w:w="1431" w:type="dxa"/>
          </w:tcPr>
          <w:p>
            <w:pPr>
              <w:pStyle w:val="TableParagraph"/>
              <w:spacing w:line="315" w:lineRule="exact"/>
              <w:ind w:left="106"/>
              <w:rPr>
                <w:sz w:val="28"/>
              </w:rPr>
            </w:pPr>
            <w:r>
              <w:rPr>
                <w:spacing w:val="-2"/>
                <w:sz w:val="28"/>
              </w:rPr>
              <w:t>10.33</w:t>
            </w:r>
          </w:p>
        </w:tc>
        <w:tc>
          <w:tcPr>
            <w:tcW w:w="1385" w:type="dxa"/>
          </w:tcPr>
          <w:p>
            <w:pPr>
              <w:pStyle w:val="TableParagraph"/>
              <w:spacing w:line="315" w:lineRule="exact"/>
              <w:ind w:left="103"/>
              <w:rPr>
                <w:sz w:val="28"/>
              </w:rPr>
            </w:pPr>
            <w:r>
              <w:rPr>
                <w:spacing w:val="-2"/>
                <w:sz w:val="28"/>
              </w:rPr>
              <w:t>11.67</w:t>
            </w:r>
          </w:p>
        </w:tc>
        <w:tc>
          <w:tcPr>
            <w:tcW w:w="2341" w:type="dxa"/>
          </w:tcPr>
          <w:p>
            <w:pPr>
              <w:pStyle w:val="TableParagraph"/>
              <w:spacing w:line="315" w:lineRule="exact"/>
              <w:ind w:left="106"/>
              <w:rPr>
                <w:sz w:val="28"/>
              </w:rPr>
            </w:pPr>
            <w:r>
              <w:rPr>
                <w:spacing w:val="-2"/>
                <w:sz w:val="28"/>
              </w:rPr>
              <w:t>11.17</w:t>
            </w:r>
          </w:p>
        </w:tc>
      </w:tr>
      <w:tr>
        <w:trPr>
          <w:trHeight w:val="642" w:hRule="atLeast"/>
        </w:trPr>
        <w:tc>
          <w:tcPr>
            <w:tcW w:w="1707" w:type="dxa"/>
          </w:tcPr>
          <w:p>
            <w:pPr>
              <w:pStyle w:val="TableParagraph"/>
              <w:spacing w:line="315" w:lineRule="exact"/>
              <w:ind w:left="107"/>
              <w:rPr>
                <w:sz w:val="28"/>
              </w:rPr>
            </w:pPr>
            <w:r>
              <w:rPr>
                <w:spacing w:val="-2"/>
                <w:sz w:val="28"/>
              </w:rPr>
              <w:t>AVERAGE</w:t>
            </w:r>
          </w:p>
        </w:tc>
        <w:tc>
          <w:tcPr>
            <w:tcW w:w="1429" w:type="dxa"/>
          </w:tcPr>
          <w:p>
            <w:pPr>
              <w:pStyle w:val="TableParagraph"/>
              <w:spacing w:line="315" w:lineRule="exact"/>
              <w:ind w:left="107"/>
              <w:rPr>
                <w:sz w:val="28"/>
              </w:rPr>
            </w:pPr>
            <w:r>
              <w:rPr>
                <w:spacing w:val="-2"/>
                <w:sz w:val="28"/>
              </w:rPr>
              <w:t>15.89</w:t>
            </w:r>
          </w:p>
        </w:tc>
        <w:tc>
          <w:tcPr>
            <w:tcW w:w="1431" w:type="dxa"/>
          </w:tcPr>
          <w:p>
            <w:pPr>
              <w:pStyle w:val="TableParagraph"/>
              <w:spacing w:line="315" w:lineRule="exact"/>
              <w:ind w:left="107"/>
              <w:rPr>
                <w:sz w:val="28"/>
              </w:rPr>
            </w:pPr>
            <w:r>
              <w:rPr>
                <w:spacing w:val="-2"/>
                <w:sz w:val="28"/>
              </w:rPr>
              <w:t>14.66</w:t>
            </w:r>
          </w:p>
        </w:tc>
        <w:tc>
          <w:tcPr>
            <w:tcW w:w="1431" w:type="dxa"/>
          </w:tcPr>
          <w:p>
            <w:pPr>
              <w:pStyle w:val="TableParagraph"/>
              <w:spacing w:line="315" w:lineRule="exact"/>
              <w:ind w:left="106"/>
              <w:rPr>
                <w:sz w:val="28"/>
              </w:rPr>
            </w:pPr>
            <w:r>
              <w:rPr>
                <w:spacing w:val="-2"/>
                <w:sz w:val="28"/>
              </w:rPr>
              <w:t>15.11</w:t>
            </w:r>
          </w:p>
        </w:tc>
        <w:tc>
          <w:tcPr>
            <w:tcW w:w="1385" w:type="dxa"/>
          </w:tcPr>
          <w:p>
            <w:pPr>
              <w:pStyle w:val="TableParagraph"/>
              <w:spacing w:line="315" w:lineRule="exact"/>
              <w:ind w:left="103"/>
              <w:rPr>
                <w:sz w:val="28"/>
              </w:rPr>
            </w:pPr>
            <w:r>
              <w:rPr>
                <w:spacing w:val="-2"/>
                <w:sz w:val="28"/>
              </w:rPr>
              <w:t>12.89</w:t>
            </w:r>
          </w:p>
        </w:tc>
        <w:tc>
          <w:tcPr>
            <w:tcW w:w="2341" w:type="dxa"/>
          </w:tcPr>
          <w:p>
            <w:pPr>
              <w:pStyle w:val="TableParagraph"/>
              <w:rPr>
                <w:sz w:val="24"/>
              </w:rPr>
            </w:pPr>
          </w:p>
        </w:tc>
      </w:tr>
    </w:tbl>
    <w:p>
      <w:pPr>
        <w:spacing w:before="0"/>
        <w:ind w:left="1080" w:right="0" w:firstLine="0"/>
        <w:jc w:val="left"/>
        <w:rPr>
          <w:rFonts w:ascii="Times New Roman"/>
          <w:b/>
          <w:sz w:val="28"/>
        </w:rPr>
      </w:pPr>
      <w:r>
        <w:rPr>
          <w:rFonts w:ascii="Times New Roman"/>
          <w:b/>
          <w:spacing w:val="-4"/>
          <w:sz w:val="28"/>
        </w:rPr>
        <w:t>Key:</w:t>
      </w:r>
    </w:p>
    <w:p>
      <w:pPr>
        <w:tabs>
          <w:tab w:pos="5400" w:val="left" w:leader="none"/>
        </w:tabs>
        <w:spacing w:before="158"/>
        <w:ind w:left="1080" w:right="0" w:firstLine="0"/>
        <w:jc w:val="left"/>
        <w:rPr>
          <w:rFonts w:ascii="Times New Roman"/>
          <w:sz w:val="28"/>
        </w:rPr>
      </w:pPr>
      <w:r>
        <w:rPr>
          <w:rFonts w:ascii="Times New Roman"/>
          <w:b/>
          <w:sz w:val="28"/>
        </w:rPr>
        <w:t>OW</w:t>
      </w:r>
      <w:r>
        <w:rPr>
          <w:rFonts w:ascii="Times New Roman"/>
          <w:b/>
          <w:spacing w:val="-2"/>
          <w:sz w:val="28"/>
        </w:rPr>
        <w:t> </w:t>
      </w:r>
      <w:r>
        <w:rPr>
          <w:rFonts w:ascii="Times New Roman"/>
          <w:sz w:val="28"/>
        </w:rPr>
        <w:t>= </w:t>
      </w:r>
      <w:r>
        <w:rPr>
          <w:rFonts w:ascii="Times New Roman"/>
          <w:spacing w:val="-2"/>
          <w:sz w:val="28"/>
        </w:rPr>
        <w:t>Owerri</w:t>
      </w:r>
      <w:r>
        <w:rPr>
          <w:rFonts w:ascii="Times New Roman"/>
          <w:sz w:val="28"/>
        </w:rPr>
        <w:tab/>
      </w:r>
      <w:r>
        <w:rPr>
          <w:rFonts w:ascii="Times New Roman"/>
          <w:b/>
          <w:sz w:val="28"/>
        </w:rPr>
        <w:t>ISU</w:t>
      </w:r>
      <w:r>
        <w:rPr>
          <w:rFonts w:ascii="Times New Roman"/>
          <w:b/>
          <w:spacing w:val="-4"/>
          <w:sz w:val="28"/>
        </w:rPr>
        <w:t> </w:t>
      </w:r>
      <w:r>
        <w:rPr>
          <w:rFonts w:ascii="Times New Roman"/>
          <w:sz w:val="28"/>
        </w:rPr>
        <w:t>= </w:t>
      </w:r>
      <w:r>
        <w:rPr>
          <w:rFonts w:ascii="Times New Roman"/>
          <w:spacing w:val="-2"/>
          <w:sz w:val="28"/>
        </w:rPr>
        <w:t>Isuochi</w:t>
      </w:r>
    </w:p>
    <w:p>
      <w:pPr>
        <w:tabs>
          <w:tab w:pos="5400" w:val="left" w:leader="none"/>
        </w:tabs>
        <w:spacing w:before="160"/>
        <w:ind w:left="1080" w:right="0" w:firstLine="0"/>
        <w:jc w:val="left"/>
        <w:rPr>
          <w:rFonts w:ascii="Times New Roman"/>
          <w:sz w:val="28"/>
        </w:rPr>
      </w:pPr>
      <w:r>
        <w:rPr>
          <w:rFonts w:ascii="Times New Roman"/>
          <w:b/>
          <w:sz w:val="28"/>
        </w:rPr>
        <w:t>ISH</w:t>
      </w:r>
      <w:r>
        <w:rPr>
          <w:rFonts w:ascii="Times New Roman"/>
          <w:sz w:val="28"/>
        </w:rPr>
        <w:t>= </w:t>
      </w:r>
      <w:r>
        <w:rPr>
          <w:rFonts w:ascii="Times New Roman"/>
          <w:spacing w:val="-2"/>
          <w:sz w:val="28"/>
        </w:rPr>
        <w:t>Ishiagu</w:t>
      </w:r>
      <w:r>
        <w:rPr>
          <w:rFonts w:ascii="Times New Roman"/>
          <w:sz w:val="28"/>
        </w:rPr>
        <w:tab/>
      </w:r>
      <w:r>
        <w:rPr>
          <w:rFonts w:ascii="Times New Roman"/>
          <w:b/>
          <w:sz w:val="28"/>
        </w:rPr>
        <w:t>UMU</w:t>
      </w:r>
      <w:r>
        <w:rPr>
          <w:rFonts w:ascii="Times New Roman"/>
          <w:sz w:val="28"/>
        </w:rPr>
        <w:t>=</w:t>
      </w:r>
      <w:r>
        <w:rPr>
          <w:rFonts w:ascii="Times New Roman"/>
          <w:spacing w:val="-8"/>
          <w:sz w:val="28"/>
        </w:rPr>
        <w:t> </w:t>
      </w:r>
      <w:r>
        <w:rPr>
          <w:rFonts w:ascii="Times New Roman"/>
          <w:spacing w:val="-2"/>
          <w:sz w:val="28"/>
        </w:rPr>
        <w:t>Umuahia</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8"/>
        <w:rPr>
          <w:rFonts w:ascii="Times New Roman"/>
          <w:sz w:val="20"/>
        </w:rPr>
      </w:pPr>
    </w:p>
    <w:p>
      <w:pPr>
        <w:pStyle w:val="BodyText"/>
        <w:spacing w:after="0"/>
        <w:rPr>
          <w:rFonts w:ascii="Times New Roman"/>
          <w:sz w:val="20"/>
        </w:rPr>
        <w:sectPr>
          <w:type w:val="continuous"/>
          <w:pgSz w:w="12240" w:h="15840"/>
          <w:pgMar w:header="721" w:footer="1068" w:top="1080" w:bottom="1220" w:left="360" w:right="0"/>
        </w:sectPr>
      </w:pPr>
    </w:p>
    <w:p>
      <w:pPr>
        <w:spacing w:line="242" w:lineRule="auto" w:before="92"/>
        <w:ind w:left="1080" w:right="0" w:firstLine="719"/>
        <w:jc w:val="both"/>
        <w:rPr>
          <w:sz w:val="24"/>
        </w:rPr>
      </w:pPr>
      <w:r>
        <w:rPr>
          <w:rFonts w:ascii="Arial"/>
          <w:i/>
          <w:sz w:val="24"/>
        </w:rPr>
        <w:t>Rhizopus spp</w:t>
      </w:r>
      <w:r>
        <w:rPr>
          <w:sz w:val="24"/>
        </w:rPr>
        <w:t>, occurred in all the locations with more than 50% occurrence in location 3 and location 4. Also, </w:t>
      </w:r>
      <w:r>
        <w:rPr>
          <w:rFonts w:ascii="Arial"/>
          <w:i/>
          <w:sz w:val="24"/>
        </w:rPr>
        <w:t>Aspergillus spp </w:t>
      </w:r>
      <w:r>
        <w:rPr>
          <w:sz w:val="24"/>
        </w:rPr>
        <w:t>occurred </w:t>
      </w:r>
      <w:r>
        <w:rPr>
          <w:sz w:val="24"/>
        </w:rPr>
        <w:t>in location 1 and location 2. While </w:t>
      </w:r>
      <w:r>
        <w:rPr>
          <w:rFonts w:ascii="Arial"/>
          <w:i/>
          <w:sz w:val="24"/>
        </w:rPr>
        <w:t>Cylindrosporium spp, Fusarium spp, Negrospora spp </w:t>
      </w:r>
      <w:r>
        <w:rPr>
          <w:sz w:val="24"/>
        </w:rPr>
        <w:t>and</w:t>
      </w:r>
      <w:r>
        <w:rPr>
          <w:spacing w:val="40"/>
          <w:sz w:val="24"/>
        </w:rPr>
        <w:t> </w:t>
      </w:r>
      <w:r>
        <w:rPr>
          <w:rFonts w:ascii="Arial"/>
          <w:i/>
          <w:sz w:val="24"/>
        </w:rPr>
        <w:t>Trichoderma spp</w:t>
      </w:r>
      <w:r>
        <w:rPr>
          <w:rFonts w:ascii="Arial"/>
          <w:i/>
          <w:spacing w:val="40"/>
          <w:sz w:val="24"/>
        </w:rPr>
        <w:t> </w:t>
      </w:r>
      <w:r>
        <w:rPr>
          <w:sz w:val="24"/>
        </w:rPr>
        <w:t>in occurred in locations 1, 2, 3 and 4, </w:t>
      </w:r>
      <w:r>
        <w:rPr>
          <w:spacing w:val="-2"/>
          <w:sz w:val="24"/>
        </w:rPr>
        <w:t>respectively.</w:t>
      </w:r>
    </w:p>
    <w:p>
      <w:pPr>
        <w:pStyle w:val="BodyText"/>
        <w:spacing w:before="7"/>
      </w:pPr>
    </w:p>
    <w:p>
      <w:pPr>
        <w:pStyle w:val="BodyText"/>
        <w:tabs>
          <w:tab w:pos="2262" w:val="left" w:leader="none"/>
          <w:tab w:pos="3855" w:val="left" w:leader="none"/>
          <w:tab w:pos="5144" w:val="left" w:leader="none"/>
        </w:tabs>
        <w:spacing w:line="242" w:lineRule="auto"/>
        <w:ind w:left="1080" w:right="1"/>
      </w:pPr>
      <w:r>
        <w:rPr>
          <w:rFonts w:ascii="Arial"/>
          <w:i/>
        </w:rPr>
        <w:t>Rhizopus spp </w:t>
      </w:r>
      <w:r>
        <w:rPr/>
        <w:t>was observed to have the </w:t>
      </w:r>
      <w:r>
        <w:rPr>
          <w:spacing w:val="-2"/>
        </w:rPr>
        <w:t>highest</w:t>
      </w:r>
      <w:r>
        <w:rPr/>
        <w:tab/>
      </w:r>
      <w:r>
        <w:rPr>
          <w:spacing w:val="-2"/>
        </w:rPr>
        <w:t>occurrence</w:t>
      </w:r>
      <w:r>
        <w:rPr/>
        <w:tab/>
      </w:r>
      <w:r>
        <w:rPr>
          <w:spacing w:val="-2"/>
        </w:rPr>
        <w:t>followed</w:t>
      </w:r>
      <w:r>
        <w:rPr/>
        <w:tab/>
      </w:r>
      <w:r>
        <w:rPr>
          <w:spacing w:val="-5"/>
        </w:rPr>
        <w:t>by</w:t>
      </w:r>
    </w:p>
    <w:p>
      <w:pPr>
        <w:pStyle w:val="BodyText"/>
        <w:spacing w:line="244" w:lineRule="auto" w:before="92"/>
        <w:ind w:left="679" w:right="1432"/>
        <w:jc w:val="both"/>
      </w:pPr>
      <w:r>
        <w:rPr/>
        <w:br w:type="column"/>
      </w:r>
      <w:r>
        <w:rPr>
          <w:rFonts w:ascii="Arial"/>
          <w:i/>
        </w:rPr>
        <w:t>Aspergillus spp</w:t>
      </w:r>
      <w:r>
        <w:rPr/>
        <w:t>. (Table 6). Generally, there were very low level of microbial growth on all the spices.</w:t>
      </w:r>
      <w:r>
        <w:rPr>
          <w:spacing w:val="40"/>
        </w:rPr>
        <w:t> </w:t>
      </w:r>
      <w:r>
        <w:rPr/>
        <w:t>This may be due to the antimicrobial properties of some spices as (Shelef, 1983) reported that</w:t>
      </w:r>
      <w:r>
        <w:rPr/>
        <w:t> Allicin, isolated from garlic oil, inhibits the growth of both gram- negative and gram-positive bacteria. He also reported that Eugenol, carvacrol, and thymol are phenol compounds and, are found in cinnamon, cloves, sage,</w:t>
      </w:r>
      <w:r>
        <w:rPr>
          <w:spacing w:val="40"/>
        </w:rPr>
        <w:t> </w:t>
      </w:r>
      <w:r>
        <w:rPr/>
        <w:t>and</w:t>
      </w:r>
      <w:r>
        <w:rPr>
          <w:spacing w:val="1"/>
        </w:rPr>
        <w:t> </w:t>
      </w:r>
      <w:r>
        <w:rPr/>
        <w:t>oregano</w:t>
      </w:r>
      <w:r>
        <w:rPr>
          <w:spacing w:val="1"/>
        </w:rPr>
        <w:t> </w:t>
      </w:r>
      <w:r>
        <w:rPr/>
        <w:t>and their</w:t>
      </w:r>
      <w:r>
        <w:rPr>
          <w:spacing w:val="-1"/>
        </w:rPr>
        <w:t> </w:t>
      </w:r>
      <w:r>
        <w:rPr/>
        <w:t>presence </w:t>
      </w:r>
      <w:r>
        <w:rPr>
          <w:spacing w:val="-2"/>
        </w:rPr>
        <w:t>function</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6"/>
        <w:ind w:left="1080"/>
        <w:jc w:val="both"/>
      </w:pPr>
      <w:r>
        <w:rPr/>
        <w:t>as mold inhibitors in bakery items and in addition to adding flavor and aroma to baked products. Also, (Paster </w:t>
      </w:r>
      <w:r>
        <w:rPr>
          <w:rFonts w:ascii="Arial"/>
          <w:i/>
        </w:rPr>
        <w:t>et al., </w:t>
      </w:r>
      <w:r>
        <w:rPr/>
        <w:t>1995)</w:t>
      </w:r>
      <w:r>
        <w:rPr/>
        <w:t> have</w:t>
      </w:r>
      <w:r>
        <w:rPr/>
        <w:t> shown</w:t>
      </w:r>
      <w:r>
        <w:rPr/>
        <w:t> that</w:t>
      </w:r>
      <w:r>
        <w:rPr/>
        <w:t> essential oils of oregano and thyme (which contain carvacrol and thymol) are effective as fumigants against fungi on stored grain.</w:t>
      </w:r>
    </w:p>
    <w:p>
      <w:pPr>
        <w:pStyle w:val="BodyText"/>
        <w:spacing w:before="17"/>
      </w:pPr>
    </w:p>
    <w:p>
      <w:pPr>
        <w:pStyle w:val="BodyText"/>
        <w:spacing w:line="242" w:lineRule="auto"/>
        <w:ind w:left="1080" w:firstLine="67"/>
        <w:jc w:val="both"/>
      </w:pPr>
      <w:r>
        <w:rPr/>
        <w:t>The association of microorganisms on the spices may be due to contamination because of conditions in which they</w:t>
      </w:r>
      <w:r>
        <w:rPr>
          <w:spacing w:val="40"/>
        </w:rPr>
        <w:t> </w:t>
      </w:r>
      <w:r>
        <w:rPr/>
        <w:t>were grown and harvested. Spores of both </w:t>
      </w:r>
      <w:r>
        <w:rPr>
          <w:rFonts w:ascii="Arial"/>
          <w:i/>
        </w:rPr>
        <w:t>Clostridium perfringens </w:t>
      </w:r>
      <w:r>
        <w:rPr/>
        <w:t>and</w:t>
      </w:r>
      <w:r>
        <w:rPr>
          <w:spacing w:val="40"/>
        </w:rPr>
        <w:t> </w:t>
      </w:r>
      <w:r>
        <w:rPr>
          <w:rFonts w:ascii="Arial"/>
          <w:i/>
        </w:rPr>
        <w:t>Bacillus cereus </w:t>
      </w:r>
      <w:r>
        <w:rPr/>
        <w:t>have been found to be present</w:t>
      </w:r>
      <w:r>
        <w:rPr>
          <w:spacing w:val="44"/>
        </w:rPr>
        <w:t> </w:t>
      </w:r>
      <w:r>
        <w:rPr/>
        <w:t>in</w:t>
      </w:r>
      <w:r>
        <w:rPr>
          <w:spacing w:val="48"/>
        </w:rPr>
        <w:t> </w:t>
      </w:r>
      <w:r>
        <w:rPr/>
        <w:t>spices</w:t>
      </w:r>
      <w:r>
        <w:rPr>
          <w:spacing w:val="48"/>
        </w:rPr>
        <w:t> </w:t>
      </w:r>
      <w:r>
        <w:rPr/>
        <w:t>(Kneifel,</w:t>
      </w:r>
      <w:r>
        <w:rPr>
          <w:spacing w:val="47"/>
        </w:rPr>
        <w:t> </w:t>
      </w:r>
      <w:r>
        <w:rPr/>
        <w:t>and</w:t>
      </w:r>
      <w:r>
        <w:rPr>
          <w:spacing w:val="45"/>
        </w:rPr>
        <w:t> </w:t>
      </w:r>
      <w:r>
        <w:rPr>
          <w:spacing w:val="-2"/>
        </w:rPr>
        <w:t>Berger,</w:t>
      </w:r>
    </w:p>
    <w:p>
      <w:pPr>
        <w:pStyle w:val="BodyText"/>
        <w:spacing w:line="244" w:lineRule="auto" w:before="96"/>
        <w:ind w:left="678" w:right="1437"/>
        <w:jc w:val="both"/>
      </w:pPr>
      <w:r>
        <w:rPr/>
        <w:br w:type="column"/>
      </w:r>
      <w:r>
        <w:rPr/>
        <w:t>1994). Also, Zaika, (1988) reported that nutrients present in spices / herbs may stimulate growth and/or biochemical activities of microorganisms.</w:t>
      </w:r>
    </w:p>
    <w:p>
      <w:pPr>
        <w:pStyle w:val="BodyText"/>
        <w:spacing w:line="242" w:lineRule="auto" w:before="271"/>
        <w:ind w:left="678" w:right="1436"/>
        <w:jc w:val="both"/>
      </w:pPr>
      <w:r>
        <w:rPr/>
        <w:t>However, the occurrence of </w:t>
      </w:r>
      <w:r>
        <w:rPr>
          <w:rFonts w:ascii="Arial"/>
          <w:i/>
        </w:rPr>
        <w:t>Rhizopus</w:t>
      </w:r>
      <w:r>
        <w:rPr>
          <w:rFonts w:ascii="Arial"/>
          <w:i/>
          <w:spacing w:val="80"/>
        </w:rPr>
        <w:t> </w:t>
      </w:r>
      <w:r>
        <w:rPr>
          <w:rFonts w:ascii="Arial"/>
          <w:i/>
        </w:rPr>
        <w:t>sp </w:t>
      </w:r>
      <w:r>
        <w:rPr/>
        <w:t>in all locations may be due to its ability to adapt to environmental and weather conditions easily for its growth and survival. This is in line with the findings of (Iwu, 1993), who reported</w:t>
      </w:r>
      <w:r>
        <w:rPr>
          <w:spacing w:val="40"/>
        </w:rPr>
        <w:t> </w:t>
      </w:r>
      <w:r>
        <w:rPr/>
        <w:t>that</w:t>
      </w:r>
      <w:r>
        <w:rPr>
          <w:spacing w:val="-3"/>
        </w:rPr>
        <w:t> </w:t>
      </w:r>
      <w:r>
        <w:rPr>
          <w:rFonts w:ascii="Arial"/>
          <w:i/>
        </w:rPr>
        <w:t>Rhizopus</w:t>
      </w:r>
      <w:r>
        <w:rPr>
          <w:rFonts w:ascii="Arial"/>
          <w:i/>
          <w:spacing w:val="-5"/>
        </w:rPr>
        <w:t> </w:t>
      </w:r>
      <w:r>
        <w:rPr>
          <w:rFonts w:ascii="Arial"/>
          <w:i/>
        </w:rPr>
        <w:t>spp</w:t>
      </w:r>
      <w:r>
        <w:rPr>
          <w:rFonts w:ascii="Arial"/>
          <w:i/>
          <w:spacing w:val="-3"/>
        </w:rPr>
        <w:t> </w:t>
      </w:r>
      <w:r>
        <w:rPr/>
        <w:t>is</w:t>
      </w:r>
      <w:r>
        <w:rPr>
          <w:spacing w:val="-5"/>
        </w:rPr>
        <w:t> </w:t>
      </w:r>
      <w:r>
        <w:rPr/>
        <w:t>a</w:t>
      </w:r>
      <w:r>
        <w:rPr>
          <w:spacing w:val="-4"/>
        </w:rPr>
        <w:t> </w:t>
      </w:r>
      <w:r>
        <w:rPr/>
        <w:t>universal</w:t>
      </w:r>
      <w:r>
        <w:rPr>
          <w:spacing w:val="-2"/>
        </w:rPr>
        <w:t> </w:t>
      </w:r>
      <w:r>
        <w:rPr/>
        <w:t>microbe in this ecological zone.</w:t>
      </w:r>
    </w:p>
    <w:p>
      <w:pPr>
        <w:pStyle w:val="BodyText"/>
        <w:spacing w:after="0" w:line="242" w:lineRule="auto"/>
        <w:jc w:val="both"/>
        <w:sectPr>
          <w:type w:val="continuous"/>
          <w:pgSz w:w="12240" w:h="15840"/>
          <w:pgMar w:header="721" w:footer="1068" w:top="1080" w:bottom="1220" w:left="360" w:right="0"/>
          <w:cols w:num="2" w:equalWidth="0">
            <w:col w:w="5403" w:space="40"/>
            <w:col w:w="6437"/>
          </w:cols>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2"/>
        <w:rPr>
          <w:sz w:val="28"/>
        </w:rPr>
      </w:pPr>
    </w:p>
    <w:p>
      <w:pPr>
        <w:pStyle w:val="Heading2"/>
      </w:pPr>
      <w:r>
        <w:rPr/>
        <w:t>Table</w:t>
      </w:r>
      <w:r>
        <w:rPr>
          <w:spacing w:val="-7"/>
        </w:rPr>
        <w:t> </w:t>
      </w:r>
      <w:r>
        <w:rPr/>
        <w:t>6:</w:t>
      </w:r>
      <w:r>
        <w:rPr>
          <w:spacing w:val="-5"/>
        </w:rPr>
        <w:t> </w:t>
      </w:r>
      <w:r>
        <w:rPr/>
        <w:t>Summary</w:t>
      </w:r>
      <w:r>
        <w:rPr>
          <w:spacing w:val="-3"/>
        </w:rPr>
        <w:t> </w:t>
      </w:r>
      <w:r>
        <w:rPr/>
        <w:t>of</w:t>
      </w:r>
      <w:r>
        <w:rPr>
          <w:spacing w:val="-5"/>
        </w:rPr>
        <w:t> </w:t>
      </w:r>
      <w:r>
        <w:rPr/>
        <w:t>micro-organisms</w:t>
      </w:r>
      <w:r>
        <w:rPr>
          <w:spacing w:val="-3"/>
        </w:rPr>
        <w:t> </w:t>
      </w:r>
      <w:r>
        <w:rPr/>
        <w:t>identified</w:t>
      </w:r>
      <w:r>
        <w:rPr>
          <w:spacing w:val="-7"/>
        </w:rPr>
        <w:t> </w:t>
      </w:r>
      <w:r>
        <w:rPr/>
        <w:t>in</w:t>
      </w:r>
      <w:r>
        <w:rPr>
          <w:spacing w:val="-5"/>
        </w:rPr>
        <w:t> </w:t>
      </w:r>
      <w:r>
        <w:rPr/>
        <w:t>different</w:t>
      </w:r>
      <w:r>
        <w:rPr>
          <w:spacing w:val="-4"/>
        </w:rPr>
        <w:t> </w:t>
      </w:r>
      <w:r>
        <w:rPr>
          <w:spacing w:val="-2"/>
        </w:rPr>
        <w:t>locations</w:t>
      </w:r>
    </w:p>
    <w:p>
      <w:pPr>
        <w:pStyle w:val="BodyText"/>
        <w:rPr>
          <w:rFonts w:ascii="Times New Roman"/>
          <w:b/>
          <w:sz w:val="20"/>
        </w:rPr>
      </w:pPr>
    </w:p>
    <w:p>
      <w:pPr>
        <w:pStyle w:val="BodyText"/>
        <w:spacing w:before="186"/>
        <w:rPr>
          <w:rFonts w:ascii="Times New Roman"/>
          <w:b/>
          <w:sz w:val="20"/>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6"/>
        <w:gridCol w:w="2909"/>
        <w:gridCol w:w="2761"/>
        <w:gridCol w:w="2101"/>
      </w:tblGrid>
      <w:tr>
        <w:trPr>
          <w:trHeight w:val="484" w:hRule="atLeast"/>
        </w:trPr>
        <w:tc>
          <w:tcPr>
            <w:tcW w:w="1606" w:type="dxa"/>
            <w:tcBorders>
              <w:top w:val="single" w:sz="4" w:space="0" w:color="000000"/>
              <w:bottom w:val="single" w:sz="4" w:space="0" w:color="000000"/>
            </w:tcBorders>
          </w:tcPr>
          <w:p>
            <w:pPr>
              <w:pStyle w:val="TableParagraph"/>
              <w:spacing w:line="320" w:lineRule="exact"/>
              <w:ind w:left="122"/>
              <w:rPr>
                <w:b/>
                <w:sz w:val="28"/>
              </w:rPr>
            </w:pPr>
            <w:r>
              <w:rPr>
                <w:b/>
                <w:spacing w:val="-2"/>
                <w:sz w:val="28"/>
              </w:rPr>
              <w:t>Locations</w:t>
            </w:r>
          </w:p>
        </w:tc>
        <w:tc>
          <w:tcPr>
            <w:tcW w:w="2909" w:type="dxa"/>
            <w:tcBorders>
              <w:top w:val="single" w:sz="4" w:space="0" w:color="000000"/>
              <w:bottom w:val="single" w:sz="4" w:space="0" w:color="000000"/>
            </w:tcBorders>
          </w:tcPr>
          <w:p>
            <w:pPr>
              <w:pStyle w:val="TableParagraph"/>
              <w:spacing w:line="320" w:lineRule="exact"/>
              <w:ind w:left="316"/>
              <w:rPr>
                <w:b/>
                <w:sz w:val="28"/>
              </w:rPr>
            </w:pPr>
            <w:r>
              <w:rPr>
                <w:b/>
                <w:spacing w:val="-2"/>
                <w:sz w:val="28"/>
              </w:rPr>
              <w:t>Materials</w:t>
            </w:r>
          </w:p>
        </w:tc>
        <w:tc>
          <w:tcPr>
            <w:tcW w:w="4862" w:type="dxa"/>
            <w:gridSpan w:val="2"/>
            <w:tcBorders>
              <w:top w:val="single" w:sz="4" w:space="0" w:color="000000"/>
              <w:bottom w:val="single" w:sz="4" w:space="0" w:color="000000"/>
            </w:tcBorders>
          </w:tcPr>
          <w:p>
            <w:pPr>
              <w:pStyle w:val="TableParagraph"/>
              <w:spacing w:line="320" w:lineRule="exact"/>
              <w:ind w:left="468"/>
              <w:rPr>
                <w:b/>
                <w:sz w:val="28"/>
              </w:rPr>
            </w:pPr>
            <w:r>
              <w:rPr>
                <w:b/>
                <w:sz w:val="28"/>
              </w:rPr>
              <w:t>Associated</w:t>
            </w:r>
            <w:r>
              <w:rPr>
                <w:b/>
                <w:spacing w:val="-14"/>
                <w:sz w:val="28"/>
              </w:rPr>
              <w:t> </w:t>
            </w:r>
            <w:r>
              <w:rPr>
                <w:b/>
                <w:sz w:val="28"/>
              </w:rPr>
              <w:t>micro-</w:t>
            </w:r>
            <w:r>
              <w:rPr>
                <w:b/>
                <w:spacing w:val="-2"/>
                <w:sz w:val="28"/>
              </w:rPr>
              <w:t>organisms</w:t>
            </w:r>
          </w:p>
        </w:tc>
      </w:tr>
      <w:tr>
        <w:trPr>
          <w:trHeight w:val="400" w:hRule="atLeast"/>
        </w:trPr>
        <w:tc>
          <w:tcPr>
            <w:tcW w:w="1606" w:type="dxa"/>
            <w:tcBorders>
              <w:top w:val="single" w:sz="4" w:space="0" w:color="000000"/>
            </w:tcBorders>
          </w:tcPr>
          <w:p>
            <w:pPr>
              <w:pStyle w:val="TableParagraph"/>
              <w:rPr>
                <w:sz w:val="24"/>
              </w:rPr>
            </w:pPr>
          </w:p>
        </w:tc>
        <w:tc>
          <w:tcPr>
            <w:tcW w:w="2909" w:type="dxa"/>
            <w:tcBorders>
              <w:top w:val="single" w:sz="4" w:space="0" w:color="000000"/>
            </w:tcBorders>
          </w:tcPr>
          <w:p>
            <w:pPr>
              <w:pStyle w:val="TableParagraph"/>
              <w:spacing w:line="315" w:lineRule="exact"/>
              <w:ind w:left="316"/>
              <w:rPr>
                <w:i/>
                <w:sz w:val="28"/>
              </w:rPr>
            </w:pPr>
            <w:r>
              <w:rPr>
                <w:i/>
                <w:sz w:val="28"/>
              </w:rPr>
              <w:t>Xylopia</w:t>
            </w:r>
            <w:r>
              <w:rPr>
                <w:i/>
                <w:spacing w:val="-9"/>
                <w:sz w:val="28"/>
              </w:rPr>
              <w:t> </w:t>
            </w:r>
            <w:r>
              <w:rPr>
                <w:i/>
                <w:spacing w:val="-2"/>
                <w:sz w:val="28"/>
              </w:rPr>
              <w:t>aethiopica</w:t>
            </w:r>
          </w:p>
        </w:tc>
        <w:tc>
          <w:tcPr>
            <w:tcW w:w="2761" w:type="dxa"/>
            <w:tcBorders>
              <w:top w:val="single" w:sz="4" w:space="0" w:color="000000"/>
            </w:tcBorders>
          </w:tcPr>
          <w:p>
            <w:pPr>
              <w:pStyle w:val="TableParagraph"/>
              <w:spacing w:line="315" w:lineRule="exact"/>
              <w:ind w:left="468"/>
              <w:rPr>
                <w:i/>
                <w:sz w:val="28"/>
              </w:rPr>
            </w:pPr>
            <w:r>
              <w:rPr>
                <w:i/>
                <w:spacing w:val="-2"/>
                <w:sz w:val="28"/>
              </w:rPr>
              <w:t>Cylindrosporium</w:t>
            </w:r>
          </w:p>
        </w:tc>
        <w:tc>
          <w:tcPr>
            <w:tcW w:w="2101" w:type="dxa"/>
            <w:tcBorders>
              <w:top w:val="single" w:sz="4" w:space="0" w:color="000000"/>
            </w:tcBorders>
          </w:tcPr>
          <w:p>
            <w:pPr>
              <w:pStyle w:val="TableParagraph"/>
              <w:spacing w:line="315" w:lineRule="exact"/>
              <w:ind w:left="376"/>
              <w:rPr>
                <w:i/>
                <w:sz w:val="28"/>
              </w:rPr>
            </w:pPr>
            <w:r>
              <w:rPr>
                <w:i/>
                <w:spacing w:val="-5"/>
                <w:sz w:val="28"/>
              </w:rPr>
              <w:t>Spp</w:t>
            </w:r>
          </w:p>
        </w:tc>
      </w:tr>
      <w:tr>
        <w:trPr>
          <w:trHeight w:val="484" w:hRule="atLeast"/>
        </w:trPr>
        <w:tc>
          <w:tcPr>
            <w:tcW w:w="1606" w:type="dxa"/>
          </w:tcPr>
          <w:p>
            <w:pPr>
              <w:pStyle w:val="TableParagraph"/>
              <w:spacing w:before="79"/>
              <w:ind w:left="122"/>
              <w:rPr>
                <w:b/>
                <w:sz w:val="28"/>
              </w:rPr>
            </w:pPr>
            <w:r>
              <w:rPr>
                <w:b/>
                <w:spacing w:val="-5"/>
                <w:sz w:val="28"/>
              </w:rPr>
              <w:t>OW</w:t>
            </w:r>
          </w:p>
        </w:tc>
        <w:tc>
          <w:tcPr>
            <w:tcW w:w="2909" w:type="dxa"/>
          </w:tcPr>
          <w:p>
            <w:pPr>
              <w:pStyle w:val="TableParagraph"/>
              <w:spacing w:before="74"/>
              <w:ind w:left="316"/>
              <w:rPr>
                <w:i/>
                <w:sz w:val="28"/>
              </w:rPr>
            </w:pPr>
            <w:r>
              <w:rPr>
                <w:i/>
                <w:sz w:val="28"/>
              </w:rPr>
              <w:t>Piper</w:t>
            </w:r>
            <w:r>
              <w:rPr>
                <w:i/>
                <w:spacing w:val="-4"/>
                <w:sz w:val="28"/>
              </w:rPr>
              <w:t> </w:t>
            </w:r>
            <w:r>
              <w:rPr>
                <w:i/>
                <w:spacing w:val="-2"/>
                <w:sz w:val="28"/>
              </w:rPr>
              <w:t>guineensis</w:t>
            </w:r>
          </w:p>
        </w:tc>
        <w:tc>
          <w:tcPr>
            <w:tcW w:w="2761" w:type="dxa"/>
          </w:tcPr>
          <w:p>
            <w:pPr>
              <w:pStyle w:val="TableParagraph"/>
              <w:spacing w:before="74"/>
              <w:ind w:left="468"/>
              <w:rPr>
                <w:i/>
                <w:sz w:val="28"/>
              </w:rPr>
            </w:pPr>
            <w:r>
              <w:rPr>
                <w:i/>
                <w:spacing w:val="-2"/>
                <w:sz w:val="28"/>
              </w:rPr>
              <w:t>Aspergillus</w:t>
            </w:r>
          </w:p>
        </w:tc>
        <w:tc>
          <w:tcPr>
            <w:tcW w:w="2101" w:type="dxa"/>
          </w:tcPr>
          <w:p>
            <w:pPr>
              <w:pStyle w:val="TableParagraph"/>
              <w:spacing w:before="74"/>
              <w:ind w:left="376"/>
              <w:rPr>
                <w:i/>
                <w:sz w:val="28"/>
              </w:rPr>
            </w:pPr>
            <w:r>
              <w:rPr>
                <w:i/>
                <w:spacing w:val="-5"/>
                <w:sz w:val="28"/>
              </w:rPr>
              <w:t>Spp</w:t>
            </w:r>
          </w:p>
        </w:tc>
      </w:tr>
      <w:tr>
        <w:trPr>
          <w:trHeight w:val="722" w:hRule="atLeast"/>
        </w:trPr>
        <w:tc>
          <w:tcPr>
            <w:tcW w:w="1606" w:type="dxa"/>
          </w:tcPr>
          <w:p>
            <w:pPr>
              <w:pStyle w:val="TableParagraph"/>
              <w:rPr>
                <w:sz w:val="24"/>
              </w:rPr>
            </w:pPr>
          </w:p>
        </w:tc>
        <w:tc>
          <w:tcPr>
            <w:tcW w:w="2909" w:type="dxa"/>
          </w:tcPr>
          <w:p>
            <w:pPr>
              <w:pStyle w:val="TableParagraph"/>
              <w:spacing w:before="72"/>
              <w:ind w:left="316"/>
              <w:rPr>
                <w:i/>
                <w:sz w:val="28"/>
              </w:rPr>
            </w:pPr>
            <w:r>
              <w:rPr>
                <w:i/>
                <w:sz w:val="28"/>
              </w:rPr>
              <w:t>Ocimum</w:t>
            </w:r>
            <w:r>
              <w:rPr>
                <w:i/>
                <w:spacing w:val="-5"/>
                <w:sz w:val="28"/>
              </w:rPr>
              <w:t> </w:t>
            </w:r>
            <w:r>
              <w:rPr>
                <w:i/>
                <w:spacing w:val="-2"/>
                <w:sz w:val="28"/>
              </w:rPr>
              <w:t>viride</w:t>
            </w:r>
          </w:p>
        </w:tc>
        <w:tc>
          <w:tcPr>
            <w:tcW w:w="2761" w:type="dxa"/>
          </w:tcPr>
          <w:p>
            <w:pPr>
              <w:pStyle w:val="TableParagraph"/>
              <w:spacing w:before="72"/>
              <w:ind w:left="468"/>
              <w:rPr>
                <w:i/>
                <w:sz w:val="28"/>
              </w:rPr>
            </w:pPr>
            <w:r>
              <w:rPr>
                <w:i/>
                <w:spacing w:val="-2"/>
                <w:sz w:val="28"/>
              </w:rPr>
              <w:t>Rhizopus</w:t>
            </w:r>
          </w:p>
        </w:tc>
        <w:tc>
          <w:tcPr>
            <w:tcW w:w="2101" w:type="dxa"/>
          </w:tcPr>
          <w:p>
            <w:pPr>
              <w:pStyle w:val="TableParagraph"/>
              <w:spacing w:before="72"/>
              <w:ind w:left="376"/>
              <w:rPr>
                <w:i/>
                <w:sz w:val="28"/>
              </w:rPr>
            </w:pPr>
            <w:r>
              <w:rPr>
                <w:i/>
                <w:spacing w:val="-5"/>
                <w:sz w:val="28"/>
              </w:rPr>
              <w:t>Spp</w:t>
            </w:r>
          </w:p>
        </w:tc>
      </w:tr>
      <w:tr>
        <w:trPr>
          <w:trHeight w:val="724" w:hRule="atLeast"/>
        </w:trPr>
        <w:tc>
          <w:tcPr>
            <w:tcW w:w="1606" w:type="dxa"/>
          </w:tcPr>
          <w:p>
            <w:pPr>
              <w:pStyle w:val="TableParagraph"/>
              <w:rPr>
                <w:sz w:val="24"/>
              </w:rPr>
            </w:pPr>
          </w:p>
        </w:tc>
        <w:tc>
          <w:tcPr>
            <w:tcW w:w="2909" w:type="dxa"/>
          </w:tcPr>
          <w:p>
            <w:pPr>
              <w:pStyle w:val="TableParagraph"/>
              <w:spacing w:before="317"/>
              <w:ind w:left="316"/>
              <w:rPr>
                <w:i/>
                <w:sz w:val="28"/>
              </w:rPr>
            </w:pPr>
            <w:r>
              <w:rPr>
                <w:i/>
                <w:sz w:val="28"/>
              </w:rPr>
              <w:t>Xylopia</w:t>
            </w:r>
            <w:r>
              <w:rPr>
                <w:i/>
                <w:spacing w:val="-9"/>
                <w:sz w:val="28"/>
              </w:rPr>
              <w:t> </w:t>
            </w:r>
            <w:r>
              <w:rPr>
                <w:i/>
                <w:spacing w:val="-2"/>
                <w:sz w:val="28"/>
              </w:rPr>
              <w:t>aethiopica</w:t>
            </w:r>
          </w:p>
        </w:tc>
        <w:tc>
          <w:tcPr>
            <w:tcW w:w="2761" w:type="dxa"/>
          </w:tcPr>
          <w:p>
            <w:pPr>
              <w:pStyle w:val="TableParagraph"/>
              <w:spacing w:before="317"/>
              <w:ind w:left="468"/>
              <w:rPr>
                <w:i/>
                <w:sz w:val="28"/>
              </w:rPr>
            </w:pPr>
            <w:r>
              <w:rPr>
                <w:i/>
                <w:spacing w:val="-2"/>
                <w:sz w:val="28"/>
              </w:rPr>
              <w:t>Fusarium</w:t>
            </w:r>
          </w:p>
        </w:tc>
        <w:tc>
          <w:tcPr>
            <w:tcW w:w="2101" w:type="dxa"/>
          </w:tcPr>
          <w:p>
            <w:pPr>
              <w:pStyle w:val="TableParagraph"/>
              <w:spacing w:before="317"/>
              <w:ind w:left="376"/>
              <w:rPr>
                <w:i/>
                <w:sz w:val="28"/>
              </w:rPr>
            </w:pPr>
            <w:r>
              <w:rPr>
                <w:i/>
                <w:spacing w:val="-5"/>
                <w:sz w:val="28"/>
              </w:rPr>
              <w:t>Spp</w:t>
            </w:r>
          </w:p>
        </w:tc>
      </w:tr>
      <w:tr>
        <w:trPr>
          <w:trHeight w:val="485" w:hRule="atLeast"/>
        </w:trPr>
        <w:tc>
          <w:tcPr>
            <w:tcW w:w="1606" w:type="dxa"/>
          </w:tcPr>
          <w:p>
            <w:pPr>
              <w:pStyle w:val="TableParagraph"/>
              <w:spacing w:before="79"/>
              <w:ind w:left="122"/>
              <w:rPr>
                <w:b/>
                <w:sz w:val="28"/>
              </w:rPr>
            </w:pPr>
            <w:r>
              <w:rPr>
                <w:b/>
                <w:spacing w:val="-5"/>
                <w:sz w:val="28"/>
              </w:rPr>
              <w:t>ISH</w:t>
            </w:r>
          </w:p>
        </w:tc>
        <w:tc>
          <w:tcPr>
            <w:tcW w:w="2909" w:type="dxa"/>
          </w:tcPr>
          <w:p>
            <w:pPr>
              <w:pStyle w:val="TableParagraph"/>
              <w:spacing w:before="74"/>
              <w:ind w:left="316"/>
              <w:rPr>
                <w:i/>
                <w:sz w:val="28"/>
              </w:rPr>
            </w:pPr>
            <w:r>
              <w:rPr>
                <w:i/>
                <w:sz w:val="28"/>
              </w:rPr>
              <w:t>Piper</w:t>
            </w:r>
            <w:r>
              <w:rPr>
                <w:i/>
                <w:spacing w:val="-4"/>
                <w:sz w:val="28"/>
              </w:rPr>
              <w:t> </w:t>
            </w:r>
            <w:r>
              <w:rPr>
                <w:i/>
                <w:spacing w:val="-2"/>
                <w:sz w:val="28"/>
              </w:rPr>
              <w:t>guineensis</w:t>
            </w:r>
          </w:p>
        </w:tc>
        <w:tc>
          <w:tcPr>
            <w:tcW w:w="2761" w:type="dxa"/>
          </w:tcPr>
          <w:p>
            <w:pPr>
              <w:pStyle w:val="TableParagraph"/>
              <w:spacing w:before="74"/>
              <w:ind w:left="468"/>
              <w:rPr>
                <w:i/>
                <w:sz w:val="28"/>
              </w:rPr>
            </w:pPr>
            <w:r>
              <w:rPr>
                <w:i/>
                <w:spacing w:val="-2"/>
                <w:sz w:val="28"/>
              </w:rPr>
              <w:t>Aspergillus</w:t>
            </w:r>
          </w:p>
        </w:tc>
        <w:tc>
          <w:tcPr>
            <w:tcW w:w="2101" w:type="dxa"/>
          </w:tcPr>
          <w:p>
            <w:pPr>
              <w:pStyle w:val="TableParagraph"/>
              <w:spacing w:before="74"/>
              <w:ind w:left="376"/>
              <w:rPr>
                <w:i/>
                <w:sz w:val="28"/>
              </w:rPr>
            </w:pPr>
            <w:r>
              <w:rPr>
                <w:i/>
                <w:spacing w:val="-5"/>
                <w:sz w:val="28"/>
              </w:rPr>
              <w:t>Spp</w:t>
            </w:r>
          </w:p>
        </w:tc>
      </w:tr>
      <w:tr>
        <w:trPr>
          <w:trHeight w:val="722" w:hRule="atLeast"/>
        </w:trPr>
        <w:tc>
          <w:tcPr>
            <w:tcW w:w="1606" w:type="dxa"/>
          </w:tcPr>
          <w:p>
            <w:pPr>
              <w:pStyle w:val="TableParagraph"/>
              <w:rPr>
                <w:sz w:val="24"/>
              </w:rPr>
            </w:pPr>
          </w:p>
        </w:tc>
        <w:tc>
          <w:tcPr>
            <w:tcW w:w="2909" w:type="dxa"/>
          </w:tcPr>
          <w:p>
            <w:pPr>
              <w:pStyle w:val="TableParagraph"/>
              <w:spacing w:before="72"/>
              <w:ind w:left="316"/>
              <w:rPr>
                <w:i/>
                <w:sz w:val="28"/>
              </w:rPr>
            </w:pPr>
            <w:r>
              <w:rPr>
                <w:i/>
                <w:sz w:val="28"/>
              </w:rPr>
              <w:t>Ocimum</w:t>
            </w:r>
            <w:r>
              <w:rPr>
                <w:i/>
                <w:spacing w:val="-5"/>
                <w:sz w:val="28"/>
              </w:rPr>
              <w:t> </w:t>
            </w:r>
            <w:r>
              <w:rPr>
                <w:i/>
                <w:spacing w:val="-2"/>
                <w:sz w:val="28"/>
              </w:rPr>
              <w:t>viride</w:t>
            </w:r>
          </w:p>
        </w:tc>
        <w:tc>
          <w:tcPr>
            <w:tcW w:w="2761" w:type="dxa"/>
          </w:tcPr>
          <w:p>
            <w:pPr>
              <w:pStyle w:val="TableParagraph"/>
              <w:spacing w:before="72"/>
              <w:ind w:left="468"/>
              <w:rPr>
                <w:i/>
                <w:sz w:val="28"/>
              </w:rPr>
            </w:pPr>
            <w:r>
              <w:rPr>
                <w:i/>
                <w:spacing w:val="-2"/>
                <w:sz w:val="28"/>
              </w:rPr>
              <w:t>Rhizopus</w:t>
            </w:r>
          </w:p>
        </w:tc>
        <w:tc>
          <w:tcPr>
            <w:tcW w:w="2101" w:type="dxa"/>
          </w:tcPr>
          <w:p>
            <w:pPr>
              <w:pStyle w:val="TableParagraph"/>
              <w:spacing w:before="72"/>
              <w:ind w:left="376"/>
              <w:rPr>
                <w:i/>
                <w:sz w:val="28"/>
              </w:rPr>
            </w:pPr>
            <w:r>
              <w:rPr>
                <w:i/>
                <w:spacing w:val="-5"/>
                <w:sz w:val="28"/>
              </w:rPr>
              <w:t>Spp</w:t>
            </w:r>
          </w:p>
        </w:tc>
      </w:tr>
      <w:tr>
        <w:trPr>
          <w:trHeight w:val="724" w:hRule="atLeast"/>
        </w:trPr>
        <w:tc>
          <w:tcPr>
            <w:tcW w:w="1606" w:type="dxa"/>
          </w:tcPr>
          <w:p>
            <w:pPr>
              <w:pStyle w:val="TableParagraph"/>
              <w:rPr>
                <w:sz w:val="24"/>
              </w:rPr>
            </w:pPr>
          </w:p>
        </w:tc>
        <w:tc>
          <w:tcPr>
            <w:tcW w:w="2909" w:type="dxa"/>
          </w:tcPr>
          <w:p>
            <w:pPr>
              <w:pStyle w:val="TableParagraph"/>
              <w:spacing w:before="317"/>
              <w:ind w:left="316"/>
              <w:rPr>
                <w:i/>
                <w:sz w:val="28"/>
              </w:rPr>
            </w:pPr>
            <w:r>
              <w:rPr>
                <w:i/>
                <w:sz w:val="28"/>
              </w:rPr>
              <w:t>Xylopia</w:t>
            </w:r>
            <w:r>
              <w:rPr>
                <w:i/>
                <w:spacing w:val="-9"/>
                <w:sz w:val="28"/>
              </w:rPr>
              <w:t> </w:t>
            </w:r>
            <w:r>
              <w:rPr>
                <w:i/>
                <w:spacing w:val="-2"/>
                <w:sz w:val="28"/>
              </w:rPr>
              <w:t>aethiopica</w:t>
            </w:r>
          </w:p>
        </w:tc>
        <w:tc>
          <w:tcPr>
            <w:tcW w:w="2761" w:type="dxa"/>
          </w:tcPr>
          <w:p>
            <w:pPr>
              <w:pStyle w:val="TableParagraph"/>
              <w:spacing w:before="317"/>
              <w:ind w:left="468"/>
              <w:rPr>
                <w:i/>
                <w:sz w:val="28"/>
              </w:rPr>
            </w:pPr>
            <w:r>
              <w:rPr>
                <w:i/>
                <w:spacing w:val="-2"/>
                <w:sz w:val="28"/>
              </w:rPr>
              <w:t>Rhizopus</w:t>
            </w:r>
          </w:p>
        </w:tc>
        <w:tc>
          <w:tcPr>
            <w:tcW w:w="2101" w:type="dxa"/>
          </w:tcPr>
          <w:p>
            <w:pPr>
              <w:pStyle w:val="TableParagraph"/>
              <w:spacing w:before="317"/>
              <w:ind w:left="376"/>
              <w:rPr>
                <w:i/>
                <w:sz w:val="28"/>
              </w:rPr>
            </w:pPr>
            <w:r>
              <w:rPr>
                <w:i/>
                <w:spacing w:val="-5"/>
                <w:sz w:val="28"/>
              </w:rPr>
              <w:t>Spp</w:t>
            </w:r>
          </w:p>
        </w:tc>
      </w:tr>
      <w:tr>
        <w:trPr>
          <w:trHeight w:val="484" w:hRule="atLeast"/>
        </w:trPr>
        <w:tc>
          <w:tcPr>
            <w:tcW w:w="1606" w:type="dxa"/>
          </w:tcPr>
          <w:p>
            <w:pPr>
              <w:pStyle w:val="TableParagraph"/>
              <w:spacing w:before="79"/>
              <w:ind w:left="122"/>
              <w:rPr>
                <w:b/>
                <w:sz w:val="28"/>
              </w:rPr>
            </w:pPr>
            <w:r>
              <w:rPr>
                <w:b/>
                <w:spacing w:val="-5"/>
                <w:sz w:val="28"/>
              </w:rPr>
              <w:t>ISU</w:t>
            </w:r>
          </w:p>
        </w:tc>
        <w:tc>
          <w:tcPr>
            <w:tcW w:w="2909" w:type="dxa"/>
          </w:tcPr>
          <w:p>
            <w:pPr>
              <w:pStyle w:val="TableParagraph"/>
              <w:spacing w:before="74"/>
              <w:ind w:left="316"/>
              <w:rPr>
                <w:i/>
                <w:sz w:val="28"/>
              </w:rPr>
            </w:pPr>
            <w:r>
              <w:rPr>
                <w:i/>
                <w:sz w:val="28"/>
              </w:rPr>
              <w:t>Piper</w:t>
            </w:r>
            <w:r>
              <w:rPr>
                <w:i/>
                <w:spacing w:val="-4"/>
                <w:sz w:val="28"/>
              </w:rPr>
              <w:t> </w:t>
            </w:r>
            <w:r>
              <w:rPr>
                <w:i/>
                <w:spacing w:val="-2"/>
                <w:sz w:val="28"/>
              </w:rPr>
              <w:t>guineensis</w:t>
            </w:r>
          </w:p>
        </w:tc>
        <w:tc>
          <w:tcPr>
            <w:tcW w:w="2761" w:type="dxa"/>
          </w:tcPr>
          <w:p>
            <w:pPr>
              <w:pStyle w:val="TableParagraph"/>
              <w:spacing w:before="74"/>
              <w:ind w:left="468"/>
              <w:rPr>
                <w:i/>
                <w:sz w:val="28"/>
              </w:rPr>
            </w:pPr>
            <w:r>
              <w:rPr>
                <w:i/>
                <w:spacing w:val="-2"/>
                <w:sz w:val="28"/>
              </w:rPr>
              <w:t>Rhizopus</w:t>
            </w:r>
          </w:p>
        </w:tc>
        <w:tc>
          <w:tcPr>
            <w:tcW w:w="2101" w:type="dxa"/>
          </w:tcPr>
          <w:p>
            <w:pPr>
              <w:pStyle w:val="TableParagraph"/>
              <w:spacing w:before="74"/>
              <w:ind w:left="376"/>
              <w:rPr>
                <w:i/>
                <w:sz w:val="28"/>
              </w:rPr>
            </w:pPr>
            <w:r>
              <w:rPr>
                <w:i/>
                <w:spacing w:val="-5"/>
                <w:sz w:val="28"/>
              </w:rPr>
              <w:t>Spp</w:t>
            </w:r>
          </w:p>
        </w:tc>
      </w:tr>
      <w:tr>
        <w:trPr>
          <w:trHeight w:val="563" w:hRule="atLeast"/>
        </w:trPr>
        <w:tc>
          <w:tcPr>
            <w:tcW w:w="1606" w:type="dxa"/>
            <w:tcBorders>
              <w:bottom w:val="single" w:sz="4" w:space="0" w:color="000000"/>
            </w:tcBorders>
          </w:tcPr>
          <w:p>
            <w:pPr>
              <w:pStyle w:val="TableParagraph"/>
              <w:rPr>
                <w:sz w:val="24"/>
              </w:rPr>
            </w:pPr>
          </w:p>
        </w:tc>
        <w:tc>
          <w:tcPr>
            <w:tcW w:w="2909" w:type="dxa"/>
            <w:tcBorders>
              <w:bottom w:val="single" w:sz="4" w:space="0" w:color="000000"/>
            </w:tcBorders>
          </w:tcPr>
          <w:p>
            <w:pPr>
              <w:pStyle w:val="TableParagraph"/>
              <w:spacing w:before="72"/>
              <w:ind w:left="316"/>
              <w:rPr>
                <w:i/>
                <w:sz w:val="28"/>
              </w:rPr>
            </w:pPr>
            <w:r>
              <w:rPr>
                <w:i/>
                <w:sz w:val="28"/>
              </w:rPr>
              <w:t>Ocimum</w:t>
            </w:r>
            <w:r>
              <w:rPr>
                <w:i/>
                <w:spacing w:val="-5"/>
                <w:sz w:val="28"/>
              </w:rPr>
              <w:t> </w:t>
            </w:r>
            <w:r>
              <w:rPr>
                <w:i/>
                <w:spacing w:val="-2"/>
                <w:sz w:val="28"/>
              </w:rPr>
              <w:t>viride</w:t>
            </w:r>
          </w:p>
        </w:tc>
        <w:tc>
          <w:tcPr>
            <w:tcW w:w="2761" w:type="dxa"/>
            <w:tcBorders>
              <w:bottom w:val="single" w:sz="4" w:space="0" w:color="000000"/>
            </w:tcBorders>
          </w:tcPr>
          <w:p>
            <w:pPr>
              <w:pStyle w:val="TableParagraph"/>
              <w:spacing w:before="72"/>
              <w:ind w:left="468"/>
              <w:rPr>
                <w:i/>
                <w:sz w:val="28"/>
              </w:rPr>
            </w:pPr>
            <w:r>
              <w:rPr>
                <w:i/>
                <w:spacing w:val="-2"/>
                <w:sz w:val="28"/>
              </w:rPr>
              <w:t>Nigrospora</w:t>
            </w:r>
          </w:p>
        </w:tc>
        <w:tc>
          <w:tcPr>
            <w:tcW w:w="2101" w:type="dxa"/>
            <w:tcBorders>
              <w:bottom w:val="single" w:sz="4" w:space="0" w:color="000000"/>
            </w:tcBorders>
          </w:tcPr>
          <w:p>
            <w:pPr>
              <w:pStyle w:val="TableParagraph"/>
              <w:spacing w:before="72"/>
              <w:ind w:left="376"/>
              <w:rPr>
                <w:i/>
                <w:sz w:val="28"/>
              </w:rPr>
            </w:pPr>
            <w:r>
              <w:rPr>
                <w:i/>
                <w:spacing w:val="-5"/>
                <w:sz w:val="28"/>
              </w:rPr>
              <w:t>Spp</w:t>
            </w:r>
          </w:p>
        </w:tc>
      </w:tr>
    </w:tbl>
    <w:p>
      <w:pPr>
        <w:pStyle w:val="TableParagraph"/>
        <w:spacing w:after="0"/>
        <w:rPr>
          <w:i/>
          <w:sz w:val="28"/>
        </w:rPr>
        <w:sectPr>
          <w:type w:val="continuous"/>
          <w:pgSz w:w="12240" w:h="15840"/>
          <w:pgMar w:header="721" w:footer="1068" w:top="1080" w:bottom="1220" w:left="360" w:right="0"/>
        </w:sectPr>
      </w:pPr>
    </w:p>
    <w:p>
      <w:pPr>
        <w:pStyle w:val="BodyText"/>
        <w:spacing w:before="46"/>
        <w:rPr>
          <w:rFonts w:ascii="Times New Roman"/>
          <w:b/>
          <w:sz w:val="20"/>
        </w:rPr>
      </w:pPr>
    </w:p>
    <w:p>
      <w:pPr>
        <w:pStyle w:val="BodyText"/>
        <w:spacing w:line="20" w:lineRule="exact"/>
        <w:ind w:left="720"/>
        <w:rPr>
          <w:rFonts w:ascii="Times New Roman"/>
          <w:sz w:val="2"/>
        </w:rPr>
      </w:pPr>
      <w:r>
        <w:rPr>
          <w:rFonts w:ascii="Times New Roman"/>
          <w:sz w:val="2"/>
        </w:rPr>
        <mc:AlternateContent>
          <mc:Choice Requires="wps">
            <w:drawing>
              <wp:inline distT="0" distB="0" distL="0" distR="0">
                <wp:extent cx="5944870" cy="6350"/>
                <wp:effectExtent l="0" t="0" r="0" b="0"/>
                <wp:docPr id="385" name="Group 385"/>
                <wp:cNvGraphicFramePr>
                  <a:graphicFrameLocks/>
                </wp:cNvGraphicFramePr>
                <a:graphic>
                  <a:graphicData uri="http://schemas.microsoft.com/office/word/2010/wordprocessingGroup">
                    <wpg:wgp>
                      <wpg:cNvPr id="385" name="Group 385"/>
                      <wpg:cNvGrpSpPr/>
                      <wpg:grpSpPr>
                        <a:xfrm>
                          <a:off x="0" y="0"/>
                          <a:ext cx="5944870" cy="6350"/>
                          <a:chExt cx="5944870" cy="6350"/>
                        </a:xfrm>
                      </wpg:grpSpPr>
                      <wps:wsp>
                        <wps:cNvPr id="386" name="Graphic 386"/>
                        <wps:cNvSpPr/>
                        <wps:spPr>
                          <a:xfrm>
                            <a:off x="0" y="0"/>
                            <a:ext cx="5944870" cy="6350"/>
                          </a:xfrm>
                          <a:custGeom>
                            <a:avLst/>
                            <a:gdLst/>
                            <a:ahLst/>
                            <a:cxnLst/>
                            <a:rect l="l" t="t" r="r" b="b"/>
                            <a:pathLst>
                              <a:path w="5944870" h="6350">
                                <a:moveTo>
                                  <a:pt x="3086595" y="0"/>
                                </a:moveTo>
                                <a:lnTo>
                                  <a:pt x="1149350" y="0"/>
                                </a:lnTo>
                                <a:lnTo>
                                  <a:pt x="1143304" y="0"/>
                                </a:lnTo>
                                <a:lnTo>
                                  <a:pt x="0" y="0"/>
                                </a:lnTo>
                                <a:lnTo>
                                  <a:pt x="0" y="6096"/>
                                </a:lnTo>
                                <a:lnTo>
                                  <a:pt x="1143254" y="6096"/>
                                </a:lnTo>
                                <a:lnTo>
                                  <a:pt x="1149350" y="6096"/>
                                </a:lnTo>
                                <a:lnTo>
                                  <a:pt x="3086595" y="6096"/>
                                </a:lnTo>
                                <a:lnTo>
                                  <a:pt x="3086595" y="0"/>
                                </a:lnTo>
                                <a:close/>
                              </a:path>
                              <a:path w="5944870" h="6350">
                                <a:moveTo>
                                  <a:pt x="5944794" y="0"/>
                                </a:moveTo>
                                <a:lnTo>
                                  <a:pt x="4787773" y="0"/>
                                </a:lnTo>
                                <a:lnTo>
                                  <a:pt x="4781677" y="0"/>
                                </a:lnTo>
                                <a:lnTo>
                                  <a:pt x="3092831" y="0"/>
                                </a:lnTo>
                                <a:lnTo>
                                  <a:pt x="3086735" y="0"/>
                                </a:lnTo>
                                <a:lnTo>
                                  <a:pt x="3086735" y="6096"/>
                                </a:lnTo>
                                <a:lnTo>
                                  <a:pt x="3092831" y="6096"/>
                                </a:lnTo>
                                <a:lnTo>
                                  <a:pt x="4781677" y="6096"/>
                                </a:lnTo>
                                <a:lnTo>
                                  <a:pt x="4787773" y="6096"/>
                                </a:lnTo>
                                <a:lnTo>
                                  <a:pt x="5944794" y="6096"/>
                                </a:lnTo>
                                <a:lnTo>
                                  <a:pt x="59447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8.1pt;height:.5pt;mso-position-horizontal-relative:char;mso-position-vertical-relative:line" id="docshapegroup317" coordorigin="0,0" coordsize="9362,10">
                <v:shape style="position:absolute;left:0;top:0;width:9362;height:10" id="docshape318" coordorigin="0,0" coordsize="9362,10" path="m4861,0l1810,0,1800,0,1800,0,0,0,0,10,1800,10,1800,10,1810,10,4861,10,4861,0xm9362,0l7540,0,7530,0,4871,0,4861,0,4861,10,4871,10,7530,10,7540,10,9362,10,9362,0xe" filled="true" fillcolor="#000000" stroked="false">
                  <v:path arrowok="t"/>
                  <v:fill type="solid"/>
                </v:shape>
              </v:group>
            </w:pict>
          </mc:Fallback>
        </mc:AlternateContent>
      </w:r>
      <w:r>
        <w:rPr>
          <w:rFonts w:ascii="Times New Roman"/>
          <w:sz w:val="2"/>
        </w:rPr>
      </w:r>
    </w:p>
    <w:p>
      <w:pPr>
        <w:pStyle w:val="BodyText"/>
        <w:rPr>
          <w:rFonts w:ascii="Times New Roman"/>
          <w:b/>
          <w:sz w:val="20"/>
        </w:rPr>
      </w:pPr>
    </w:p>
    <w:p>
      <w:pPr>
        <w:pStyle w:val="BodyText"/>
        <w:spacing w:before="14"/>
        <w:rPr>
          <w:rFonts w:ascii="Times New Roman"/>
          <w:b/>
          <w:sz w:val="20"/>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6"/>
        <w:gridCol w:w="3158"/>
        <w:gridCol w:w="2534"/>
        <w:gridCol w:w="2327"/>
      </w:tblGrid>
      <w:tr>
        <w:trPr>
          <w:trHeight w:val="396" w:hRule="atLeast"/>
        </w:trPr>
        <w:tc>
          <w:tcPr>
            <w:tcW w:w="1356" w:type="dxa"/>
          </w:tcPr>
          <w:p>
            <w:pPr>
              <w:pStyle w:val="TableParagraph"/>
              <w:rPr>
                <w:sz w:val="24"/>
              </w:rPr>
            </w:pPr>
          </w:p>
        </w:tc>
        <w:tc>
          <w:tcPr>
            <w:tcW w:w="3158" w:type="dxa"/>
          </w:tcPr>
          <w:p>
            <w:pPr>
              <w:pStyle w:val="TableParagraph"/>
              <w:spacing w:line="311" w:lineRule="exact"/>
              <w:ind w:left="566"/>
              <w:rPr>
                <w:i/>
                <w:sz w:val="28"/>
              </w:rPr>
            </w:pPr>
            <w:r>
              <w:rPr>
                <w:i/>
                <w:sz w:val="28"/>
              </w:rPr>
              <w:t>Xylopia</w:t>
            </w:r>
            <w:r>
              <w:rPr>
                <w:i/>
                <w:spacing w:val="-9"/>
                <w:sz w:val="28"/>
              </w:rPr>
              <w:t> </w:t>
            </w:r>
            <w:r>
              <w:rPr>
                <w:i/>
                <w:spacing w:val="-2"/>
                <w:sz w:val="28"/>
              </w:rPr>
              <w:t>aethiopica</w:t>
            </w:r>
          </w:p>
        </w:tc>
        <w:tc>
          <w:tcPr>
            <w:tcW w:w="2534" w:type="dxa"/>
          </w:tcPr>
          <w:p>
            <w:pPr>
              <w:pStyle w:val="TableParagraph"/>
              <w:spacing w:line="311" w:lineRule="exact"/>
              <w:ind w:left="469"/>
              <w:rPr>
                <w:i/>
                <w:sz w:val="28"/>
              </w:rPr>
            </w:pPr>
            <w:r>
              <w:rPr>
                <w:i/>
                <w:spacing w:val="-2"/>
                <w:sz w:val="28"/>
              </w:rPr>
              <w:t>Rhizopus</w:t>
            </w:r>
          </w:p>
        </w:tc>
        <w:tc>
          <w:tcPr>
            <w:tcW w:w="2327" w:type="dxa"/>
          </w:tcPr>
          <w:p>
            <w:pPr>
              <w:pStyle w:val="TableParagraph"/>
              <w:spacing w:line="311" w:lineRule="exact"/>
              <w:ind w:left="604"/>
              <w:rPr>
                <w:i/>
                <w:sz w:val="28"/>
              </w:rPr>
            </w:pPr>
            <w:r>
              <w:rPr>
                <w:i/>
                <w:spacing w:val="-5"/>
                <w:sz w:val="28"/>
              </w:rPr>
              <w:t>Spp</w:t>
            </w:r>
          </w:p>
        </w:tc>
      </w:tr>
      <w:tr>
        <w:trPr>
          <w:trHeight w:val="484" w:hRule="atLeast"/>
        </w:trPr>
        <w:tc>
          <w:tcPr>
            <w:tcW w:w="1356" w:type="dxa"/>
          </w:tcPr>
          <w:p>
            <w:pPr>
              <w:pStyle w:val="TableParagraph"/>
              <w:spacing w:before="79"/>
              <w:ind w:left="122"/>
              <w:rPr>
                <w:b/>
                <w:sz w:val="28"/>
              </w:rPr>
            </w:pPr>
            <w:r>
              <w:rPr>
                <w:b/>
                <w:spacing w:val="-5"/>
                <w:sz w:val="28"/>
              </w:rPr>
              <w:t>UMU</w:t>
            </w:r>
          </w:p>
        </w:tc>
        <w:tc>
          <w:tcPr>
            <w:tcW w:w="3158" w:type="dxa"/>
          </w:tcPr>
          <w:p>
            <w:pPr>
              <w:pStyle w:val="TableParagraph"/>
              <w:spacing w:before="74"/>
              <w:ind w:left="566"/>
              <w:rPr>
                <w:i/>
                <w:sz w:val="28"/>
              </w:rPr>
            </w:pPr>
            <w:r>
              <w:rPr>
                <w:i/>
                <w:sz w:val="28"/>
              </w:rPr>
              <w:t>Piper</w:t>
            </w:r>
            <w:r>
              <w:rPr>
                <w:i/>
                <w:spacing w:val="-4"/>
                <w:sz w:val="28"/>
              </w:rPr>
              <w:t> </w:t>
            </w:r>
            <w:r>
              <w:rPr>
                <w:i/>
                <w:spacing w:val="-2"/>
                <w:sz w:val="28"/>
              </w:rPr>
              <w:t>guineensis</w:t>
            </w:r>
          </w:p>
        </w:tc>
        <w:tc>
          <w:tcPr>
            <w:tcW w:w="2534" w:type="dxa"/>
          </w:tcPr>
          <w:p>
            <w:pPr>
              <w:pStyle w:val="TableParagraph"/>
              <w:spacing w:before="74"/>
              <w:ind w:left="469"/>
              <w:rPr>
                <w:i/>
                <w:sz w:val="28"/>
              </w:rPr>
            </w:pPr>
            <w:r>
              <w:rPr>
                <w:i/>
                <w:spacing w:val="-2"/>
                <w:sz w:val="28"/>
              </w:rPr>
              <w:t>Trichoderma</w:t>
            </w:r>
          </w:p>
        </w:tc>
        <w:tc>
          <w:tcPr>
            <w:tcW w:w="2327" w:type="dxa"/>
          </w:tcPr>
          <w:p>
            <w:pPr>
              <w:pStyle w:val="TableParagraph"/>
              <w:spacing w:before="74"/>
              <w:ind w:left="604"/>
              <w:rPr>
                <w:i/>
                <w:sz w:val="28"/>
              </w:rPr>
            </w:pPr>
            <w:r>
              <w:rPr>
                <w:i/>
                <w:spacing w:val="-5"/>
                <w:sz w:val="28"/>
              </w:rPr>
              <w:t>Spp</w:t>
            </w:r>
          </w:p>
        </w:tc>
      </w:tr>
      <w:tr>
        <w:trPr>
          <w:trHeight w:val="563" w:hRule="atLeast"/>
        </w:trPr>
        <w:tc>
          <w:tcPr>
            <w:tcW w:w="1356" w:type="dxa"/>
            <w:tcBorders>
              <w:bottom w:val="single" w:sz="4" w:space="0" w:color="000000"/>
            </w:tcBorders>
          </w:tcPr>
          <w:p>
            <w:pPr>
              <w:pStyle w:val="TableParagraph"/>
              <w:rPr>
                <w:sz w:val="24"/>
              </w:rPr>
            </w:pPr>
          </w:p>
        </w:tc>
        <w:tc>
          <w:tcPr>
            <w:tcW w:w="3158" w:type="dxa"/>
            <w:tcBorders>
              <w:bottom w:val="single" w:sz="4" w:space="0" w:color="000000"/>
            </w:tcBorders>
          </w:tcPr>
          <w:p>
            <w:pPr>
              <w:pStyle w:val="TableParagraph"/>
              <w:spacing w:before="72"/>
              <w:ind w:left="566"/>
              <w:rPr>
                <w:i/>
                <w:sz w:val="28"/>
              </w:rPr>
            </w:pPr>
            <w:r>
              <w:rPr>
                <w:i/>
                <w:sz w:val="28"/>
              </w:rPr>
              <w:t>Ocimum</w:t>
            </w:r>
            <w:r>
              <w:rPr>
                <w:i/>
                <w:spacing w:val="-5"/>
                <w:sz w:val="28"/>
              </w:rPr>
              <w:t> </w:t>
            </w:r>
            <w:r>
              <w:rPr>
                <w:i/>
                <w:spacing w:val="-2"/>
                <w:sz w:val="28"/>
              </w:rPr>
              <w:t>viride</w:t>
            </w:r>
          </w:p>
        </w:tc>
        <w:tc>
          <w:tcPr>
            <w:tcW w:w="2534" w:type="dxa"/>
            <w:tcBorders>
              <w:bottom w:val="single" w:sz="4" w:space="0" w:color="000000"/>
            </w:tcBorders>
          </w:tcPr>
          <w:p>
            <w:pPr>
              <w:pStyle w:val="TableParagraph"/>
              <w:spacing w:before="72"/>
              <w:ind w:left="469"/>
              <w:rPr>
                <w:i/>
                <w:sz w:val="28"/>
              </w:rPr>
            </w:pPr>
            <w:r>
              <w:rPr>
                <w:i/>
                <w:spacing w:val="-2"/>
                <w:sz w:val="28"/>
              </w:rPr>
              <w:t>Rhizopus</w:t>
            </w:r>
          </w:p>
        </w:tc>
        <w:tc>
          <w:tcPr>
            <w:tcW w:w="2327" w:type="dxa"/>
            <w:tcBorders>
              <w:bottom w:val="single" w:sz="4" w:space="0" w:color="000000"/>
            </w:tcBorders>
          </w:tcPr>
          <w:p>
            <w:pPr>
              <w:pStyle w:val="TableParagraph"/>
              <w:spacing w:before="72"/>
              <w:ind w:left="604"/>
              <w:rPr>
                <w:i/>
                <w:sz w:val="28"/>
              </w:rPr>
            </w:pPr>
            <w:r>
              <w:rPr>
                <w:i/>
                <w:spacing w:val="-5"/>
                <w:sz w:val="28"/>
              </w:rPr>
              <w:t>Spp</w:t>
            </w:r>
          </w:p>
        </w:tc>
      </w:tr>
    </w:tbl>
    <w:p>
      <w:pPr>
        <w:pStyle w:val="BodyText"/>
        <w:rPr>
          <w:rFonts w:ascii="Times New Roman"/>
          <w:b/>
          <w:sz w:val="28"/>
        </w:rPr>
      </w:pPr>
    </w:p>
    <w:p>
      <w:pPr>
        <w:pStyle w:val="BodyText"/>
        <w:spacing w:before="3"/>
        <w:rPr>
          <w:rFonts w:ascii="Times New Roman"/>
          <w:b/>
          <w:sz w:val="28"/>
        </w:rPr>
      </w:pPr>
    </w:p>
    <w:p>
      <w:pPr>
        <w:spacing w:before="1"/>
        <w:ind w:left="1080" w:right="0" w:firstLine="0"/>
        <w:jc w:val="left"/>
        <w:rPr>
          <w:rFonts w:ascii="Times New Roman"/>
          <w:b/>
          <w:sz w:val="28"/>
        </w:rPr>
      </w:pPr>
      <w:r>
        <w:rPr>
          <w:rFonts w:ascii="Times New Roman"/>
          <w:b/>
          <w:spacing w:val="-4"/>
          <w:sz w:val="28"/>
        </w:rPr>
        <w:t>Key:</w:t>
      </w:r>
    </w:p>
    <w:p>
      <w:pPr>
        <w:tabs>
          <w:tab w:pos="5400" w:val="left" w:leader="none"/>
        </w:tabs>
        <w:spacing w:before="155"/>
        <w:ind w:left="1080" w:right="0" w:firstLine="0"/>
        <w:jc w:val="left"/>
        <w:rPr>
          <w:rFonts w:ascii="Times New Roman"/>
          <w:sz w:val="28"/>
        </w:rPr>
      </w:pPr>
      <w:r>
        <w:rPr>
          <w:rFonts w:ascii="Times New Roman"/>
          <w:b/>
          <w:sz w:val="28"/>
        </w:rPr>
        <w:t>OW</w:t>
      </w:r>
      <w:r>
        <w:rPr>
          <w:rFonts w:ascii="Times New Roman"/>
          <w:b/>
          <w:spacing w:val="-2"/>
          <w:sz w:val="28"/>
        </w:rPr>
        <w:t> </w:t>
      </w:r>
      <w:r>
        <w:rPr>
          <w:rFonts w:ascii="Times New Roman"/>
          <w:sz w:val="28"/>
        </w:rPr>
        <w:t>= </w:t>
      </w:r>
      <w:r>
        <w:rPr>
          <w:rFonts w:ascii="Times New Roman"/>
          <w:spacing w:val="-2"/>
          <w:sz w:val="28"/>
        </w:rPr>
        <w:t>Owerri</w:t>
      </w:r>
      <w:r>
        <w:rPr>
          <w:rFonts w:ascii="Times New Roman"/>
          <w:sz w:val="28"/>
        </w:rPr>
        <w:tab/>
      </w:r>
      <w:r>
        <w:rPr>
          <w:rFonts w:ascii="Times New Roman"/>
          <w:b/>
          <w:sz w:val="28"/>
        </w:rPr>
        <w:t>ISU</w:t>
      </w:r>
      <w:r>
        <w:rPr>
          <w:rFonts w:ascii="Times New Roman"/>
          <w:b/>
          <w:spacing w:val="-4"/>
          <w:sz w:val="28"/>
        </w:rPr>
        <w:t> </w:t>
      </w:r>
      <w:r>
        <w:rPr>
          <w:rFonts w:ascii="Times New Roman"/>
          <w:sz w:val="28"/>
        </w:rPr>
        <w:t>= </w:t>
      </w:r>
      <w:r>
        <w:rPr>
          <w:rFonts w:ascii="Times New Roman"/>
          <w:spacing w:val="-2"/>
          <w:sz w:val="28"/>
        </w:rPr>
        <w:t>Isuochi</w:t>
      </w:r>
    </w:p>
    <w:p>
      <w:pPr>
        <w:tabs>
          <w:tab w:pos="5400" w:val="left" w:leader="none"/>
        </w:tabs>
        <w:spacing w:before="161"/>
        <w:ind w:left="1080" w:right="0" w:firstLine="0"/>
        <w:jc w:val="left"/>
        <w:rPr>
          <w:rFonts w:ascii="Times New Roman"/>
          <w:sz w:val="28"/>
        </w:rPr>
      </w:pPr>
      <w:r>
        <w:rPr>
          <w:rFonts w:ascii="Times New Roman"/>
          <w:b/>
          <w:sz w:val="28"/>
        </w:rPr>
        <w:t>ISH</w:t>
      </w:r>
      <w:r>
        <w:rPr>
          <w:rFonts w:ascii="Times New Roman"/>
          <w:sz w:val="28"/>
        </w:rPr>
        <w:t>= </w:t>
      </w:r>
      <w:r>
        <w:rPr>
          <w:rFonts w:ascii="Times New Roman"/>
          <w:spacing w:val="-2"/>
          <w:sz w:val="28"/>
        </w:rPr>
        <w:t>Ishiagu</w:t>
      </w:r>
      <w:r>
        <w:rPr>
          <w:rFonts w:ascii="Times New Roman"/>
          <w:sz w:val="28"/>
        </w:rPr>
        <w:tab/>
      </w:r>
      <w:r>
        <w:rPr>
          <w:rFonts w:ascii="Times New Roman"/>
          <w:b/>
          <w:sz w:val="28"/>
        </w:rPr>
        <w:t>UMU</w:t>
      </w:r>
      <w:r>
        <w:rPr>
          <w:rFonts w:ascii="Times New Roman"/>
          <w:sz w:val="28"/>
        </w:rPr>
        <w:t>=</w:t>
      </w:r>
      <w:r>
        <w:rPr>
          <w:rFonts w:ascii="Times New Roman"/>
          <w:spacing w:val="-8"/>
          <w:sz w:val="28"/>
        </w:rPr>
        <w:t> </w:t>
      </w:r>
      <w:r>
        <w:rPr>
          <w:rFonts w:ascii="Times New Roman"/>
          <w:spacing w:val="-2"/>
          <w:sz w:val="28"/>
        </w:rPr>
        <w:t>Umuahia</w:t>
      </w:r>
    </w:p>
    <w:p>
      <w:pPr>
        <w:pStyle w:val="BodyText"/>
        <w:rPr>
          <w:rFonts w:ascii="Times New Roman"/>
          <w:sz w:val="20"/>
        </w:rPr>
      </w:pPr>
    </w:p>
    <w:p>
      <w:pPr>
        <w:pStyle w:val="BodyText"/>
        <w:rPr>
          <w:rFonts w:ascii="Times New Roman"/>
          <w:sz w:val="20"/>
        </w:rPr>
      </w:pPr>
    </w:p>
    <w:p>
      <w:pPr>
        <w:pStyle w:val="BodyText"/>
        <w:spacing w:before="24"/>
        <w:rPr>
          <w:rFonts w:ascii="Times New Roman"/>
          <w:sz w:val="20"/>
        </w:rPr>
      </w:pPr>
    </w:p>
    <w:p>
      <w:pPr>
        <w:pStyle w:val="BodyText"/>
        <w:spacing w:after="0"/>
        <w:rPr>
          <w:rFonts w:ascii="Times New Roman"/>
          <w:sz w:val="20"/>
        </w:rPr>
        <w:sectPr>
          <w:pgSz w:w="12240" w:h="15840"/>
          <w:pgMar w:header="721" w:footer="1068" w:top="1080" w:bottom="1260" w:left="360" w:right="0"/>
        </w:sectPr>
      </w:pPr>
    </w:p>
    <w:p>
      <w:pPr>
        <w:pStyle w:val="Heading6"/>
        <w:spacing w:line="275" w:lineRule="exact" w:before="95"/>
      </w:pPr>
      <w:r>
        <w:rPr>
          <w:spacing w:val="-2"/>
        </w:rPr>
        <w:t>Conclusion</w:t>
      </w:r>
    </w:p>
    <w:p>
      <w:pPr>
        <w:pStyle w:val="BodyText"/>
        <w:spacing w:line="242" w:lineRule="auto"/>
        <w:ind w:left="1080"/>
        <w:jc w:val="both"/>
      </w:pPr>
      <w:r>
        <w:rPr/>
        <w:t>This study on </w:t>
      </w:r>
      <w:r>
        <w:rPr>
          <w:rFonts w:ascii="Arial"/>
          <w:i/>
        </w:rPr>
        <w:t>Xylopia aethiopica, ocimum viride </w:t>
      </w:r>
      <w:r>
        <w:rPr/>
        <w:t>and </w:t>
      </w:r>
      <w:r>
        <w:rPr>
          <w:rFonts w:ascii="Arial"/>
          <w:i/>
        </w:rPr>
        <w:t>Piper </w:t>
      </w:r>
      <w:r>
        <w:rPr>
          <w:rFonts w:ascii="Arial"/>
          <w:i/>
        </w:rPr>
        <w:t>guineensis</w:t>
      </w:r>
      <w:r>
        <w:rPr/>
        <w:t>, showed that out of these three disease symptoms spot, rot and mould, spot recorded the highest occurrence on the spices,</w:t>
      </w:r>
      <w:r>
        <w:rPr>
          <w:spacing w:val="-3"/>
        </w:rPr>
        <w:t> </w:t>
      </w:r>
      <w:r>
        <w:rPr/>
        <w:t>while</w:t>
      </w:r>
      <w:r>
        <w:rPr>
          <w:spacing w:val="-3"/>
        </w:rPr>
        <w:t> </w:t>
      </w:r>
      <w:r>
        <w:rPr/>
        <w:t>mould</w:t>
      </w:r>
      <w:r>
        <w:rPr>
          <w:spacing w:val="-3"/>
        </w:rPr>
        <w:t> </w:t>
      </w:r>
      <w:r>
        <w:rPr/>
        <w:t>recorded</w:t>
      </w:r>
      <w:r>
        <w:rPr>
          <w:spacing w:val="-6"/>
        </w:rPr>
        <w:t> </w:t>
      </w:r>
      <w:r>
        <w:rPr/>
        <w:t>the</w:t>
      </w:r>
      <w:r>
        <w:rPr>
          <w:spacing w:val="-5"/>
        </w:rPr>
        <w:t> </w:t>
      </w:r>
      <w:r>
        <w:rPr/>
        <w:t>lowest. Generally, they symptoms showed very low occurrence rates on the spices.</w:t>
      </w:r>
    </w:p>
    <w:p>
      <w:pPr>
        <w:pStyle w:val="BodyText"/>
        <w:spacing w:before="14"/>
      </w:pPr>
    </w:p>
    <w:p>
      <w:pPr>
        <w:spacing w:line="240" w:lineRule="auto" w:before="0"/>
        <w:ind w:left="1080" w:right="0" w:firstLine="0"/>
        <w:jc w:val="both"/>
        <w:rPr>
          <w:sz w:val="24"/>
        </w:rPr>
      </w:pPr>
      <w:r>
        <w:rPr>
          <w:sz w:val="24"/>
        </w:rPr>
        <w:t>Six micro-organisms were identified namely; </w:t>
      </w:r>
      <w:r>
        <w:rPr>
          <w:rFonts w:ascii="Arial"/>
          <w:i/>
          <w:sz w:val="24"/>
        </w:rPr>
        <w:t>Rhizopus spp., Aspergillus</w:t>
      </w:r>
      <w:r>
        <w:rPr>
          <w:rFonts w:ascii="Arial"/>
          <w:i/>
          <w:spacing w:val="80"/>
          <w:sz w:val="24"/>
        </w:rPr>
        <w:t> </w:t>
      </w:r>
      <w:r>
        <w:rPr>
          <w:rFonts w:ascii="Arial"/>
          <w:i/>
          <w:sz w:val="24"/>
        </w:rPr>
        <w:t>spp., Trichoderma spp., Negrospora</w:t>
      </w:r>
      <w:r>
        <w:rPr>
          <w:rFonts w:ascii="Arial"/>
          <w:i/>
          <w:spacing w:val="40"/>
          <w:sz w:val="24"/>
        </w:rPr>
        <w:t> </w:t>
      </w:r>
      <w:r>
        <w:rPr>
          <w:rFonts w:ascii="Arial"/>
          <w:i/>
          <w:sz w:val="24"/>
        </w:rPr>
        <w:t>spp. </w:t>
      </w:r>
      <w:r>
        <w:rPr>
          <w:sz w:val="24"/>
        </w:rPr>
        <w:t>and </w:t>
      </w:r>
      <w:r>
        <w:rPr>
          <w:rFonts w:ascii="Arial"/>
          <w:i/>
          <w:sz w:val="24"/>
        </w:rPr>
        <w:t>Fusarium spp. </w:t>
      </w:r>
      <w:r>
        <w:rPr>
          <w:sz w:val="24"/>
        </w:rPr>
        <w:t>and </w:t>
      </w:r>
      <w:r>
        <w:rPr>
          <w:rFonts w:ascii="Arial"/>
          <w:i/>
          <w:sz w:val="24"/>
        </w:rPr>
        <w:t>Cylindeosponium spp</w:t>
      </w:r>
      <w:r>
        <w:rPr>
          <w:sz w:val="24"/>
        </w:rPr>
        <w:t>. Out of the six microorganisms identified, </w:t>
      </w:r>
      <w:r>
        <w:rPr>
          <w:rFonts w:ascii="Arial"/>
          <w:i/>
          <w:sz w:val="24"/>
        </w:rPr>
        <w:t>Rhizopus spp. </w:t>
      </w:r>
      <w:r>
        <w:rPr>
          <w:sz w:val="24"/>
        </w:rPr>
        <w:t>was observed to be the most prominent in the selected spices and </w:t>
      </w:r>
      <w:r>
        <w:rPr>
          <w:spacing w:val="-2"/>
          <w:sz w:val="24"/>
        </w:rPr>
        <w:t>locations.</w:t>
      </w:r>
    </w:p>
    <w:p>
      <w:pPr>
        <w:pStyle w:val="BodyText"/>
        <w:spacing w:before="14"/>
      </w:pPr>
    </w:p>
    <w:p>
      <w:pPr>
        <w:pStyle w:val="Heading6"/>
        <w:spacing w:before="1"/>
      </w:pPr>
      <w:r>
        <w:rPr>
          <w:spacing w:val="-2"/>
        </w:rPr>
        <w:t>References</w:t>
      </w:r>
    </w:p>
    <w:p>
      <w:pPr>
        <w:pStyle w:val="BodyText"/>
        <w:spacing w:before="3"/>
        <w:ind w:left="1080"/>
      </w:pPr>
      <w:r>
        <w:rPr/>
        <w:t>Achinewu,</w:t>
      </w:r>
      <w:r>
        <w:rPr>
          <w:spacing w:val="23"/>
        </w:rPr>
        <w:t> </w:t>
      </w:r>
      <w:r>
        <w:rPr/>
        <w:t>E.</w:t>
      </w:r>
      <w:r>
        <w:rPr>
          <w:spacing w:val="22"/>
        </w:rPr>
        <w:t> </w:t>
      </w:r>
      <w:r>
        <w:rPr/>
        <w:t>A.,</w:t>
      </w:r>
      <w:r>
        <w:rPr>
          <w:spacing w:val="22"/>
        </w:rPr>
        <w:t> </w:t>
      </w:r>
      <w:r>
        <w:rPr/>
        <w:t>Egunjobi,</w:t>
      </w:r>
      <w:r>
        <w:rPr>
          <w:spacing w:val="24"/>
        </w:rPr>
        <w:t> </w:t>
      </w:r>
      <w:r>
        <w:rPr/>
        <w:t>.C.</w:t>
      </w:r>
      <w:r>
        <w:rPr>
          <w:spacing w:val="22"/>
        </w:rPr>
        <w:t> </w:t>
      </w:r>
      <w:r>
        <w:rPr/>
        <w:t>and</w:t>
      </w:r>
      <w:r>
        <w:rPr>
          <w:spacing w:val="24"/>
        </w:rPr>
        <w:t> </w:t>
      </w:r>
      <w:r>
        <w:rPr>
          <w:spacing w:val="-4"/>
        </w:rPr>
        <w:t>Iwu,</w:t>
      </w:r>
    </w:p>
    <w:p>
      <w:pPr>
        <w:pStyle w:val="BodyText"/>
        <w:spacing w:before="5"/>
        <w:ind w:left="1080"/>
      </w:pPr>
      <w:r>
        <w:rPr/>
        <w:t>M.</w:t>
      </w:r>
      <w:r>
        <w:rPr>
          <w:spacing w:val="-2"/>
        </w:rPr>
        <w:t> </w:t>
      </w:r>
      <w:r>
        <w:rPr/>
        <w:t>A.</w:t>
      </w:r>
      <w:r>
        <w:rPr>
          <w:spacing w:val="-1"/>
        </w:rPr>
        <w:t> </w:t>
      </w:r>
      <w:r>
        <w:rPr/>
        <w:t>(1995):</w:t>
      </w:r>
      <w:r>
        <w:rPr>
          <w:spacing w:val="-2"/>
        </w:rPr>
        <w:t> </w:t>
      </w:r>
      <w:r>
        <w:rPr/>
        <w:t>Yield</w:t>
      </w:r>
      <w:r>
        <w:rPr>
          <w:spacing w:val="-1"/>
        </w:rPr>
        <w:t> </w:t>
      </w:r>
      <w:r>
        <w:rPr/>
        <w:t>gap</w:t>
      </w:r>
      <w:r>
        <w:rPr>
          <w:spacing w:val="-3"/>
        </w:rPr>
        <w:t> </w:t>
      </w:r>
      <w:r>
        <w:rPr>
          <w:spacing w:val="-5"/>
        </w:rPr>
        <w:t>and</w:t>
      </w:r>
    </w:p>
    <w:p>
      <w:pPr>
        <w:pStyle w:val="BodyText"/>
        <w:tabs>
          <w:tab w:pos="3229" w:val="left" w:leader="none"/>
          <w:tab w:pos="4262" w:val="left" w:leader="none"/>
          <w:tab w:pos="4720" w:val="left" w:leader="none"/>
        </w:tabs>
        <w:spacing w:line="244" w:lineRule="auto" w:before="4"/>
        <w:ind w:left="1080" w:right="1" w:firstLine="667"/>
      </w:pPr>
      <w:r>
        <w:rPr>
          <w:spacing w:val="-2"/>
        </w:rPr>
        <w:t>productivity</w:t>
      </w:r>
      <w:r>
        <w:rPr/>
        <w:tab/>
      </w:r>
      <w:r>
        <w:rPr>
          <w:spacing w:val="-2"/>
        </w:rPr>
        <w:t>decline</w:t>
      </w:r>
      <w:r>
        <w:rPr/>
        <w:tab/>
      </w:r>
      <w:r>
        <w:rPr>
          <w:spacing w:val="-6"/>
        </w:rPr>
        <w:t>in</w:t>
      </w:r>
      <w:r>
        <w:rPr/>
        <w:tab/>
      </w:r>
      <w:r>
        <w:rPr>
          <w:spacing w:val="-2"/>
        </w:rPr>
        <w:t>spices </w:t>
      </w:r>
      <w:r>
        <w:rPr/>
        <w:t>production in Nigeria. Room 5-7 Sept</w:t>
      </w:r>
    </w:p>
    <w:p>
      <w:pPr>
        <w:spacing w:line="268" w:lineRule="exact" w:before="0"/>
        <w:ind w:left="1747" w:right="0" w:firstLine="0"/>
        <w:jc w:val="left"/>
        <w:rPr>
          <w:sz w:val="24"/>
        </w:rPr>
      </w:pPr>
      <w:r>
        <w:rPr>
          <w:sz w:val="24"/>
        </w:rPr>
        <w:t>2000.</w:t>
      </w:r>
      <w:r>
        <w:rPr>
          <w:spacing w:val="7"/>
          <w:sz w:val="24"/>
        </w:rPr>
        <w:t> </w:t>
      </w:r>
      <w:r>
        <w:rPr>
          <w:rFonts w:ascii="Arial"/>
          <w:i/>
          <w:sz w:val="24"/>
        </w:rPr>
        <w:t>FAO,</w:t>
      </w:r>
      <w:r>
        <w:rPr>
          <w:rFonts w:ascii="Arial"/>
          <w:i/>
          <w:spacing w:val="3"/>
          <w:sz w:val="24"/>
        </w:rPr>
        <w:t> </w:t>
      </w:r>
      <w:r>
        <w:rPr>
          <w:rFonts w:ascii="Arial"/>
          <w:i/>
          <w:sz w:val="24"/>
        </w:rPr>
        <w:t>Rome,</w:t>
      </w:r>
      <w:r>
        <w:rPr>
          <w:rFonts w:ascii="Arial"/>
          <w:i/>
          <w:spacing w:val="3"/>
          <w:sz w:val="24"/>
        </w:rPr>
        <w:t> </w:t>
      </w:r>
      <w:r>
        <w:rPr>
          <w:rFonts w:ascii="Arial"/>
          <w:i/>
          <w:sz w:val="24"/>
        </w:rPr>
        <w:t>Italy</w:t>
      </w:r>
      <w:r>
        <w:rPr>
          <w:sz w:val="24"/>
        </w:rPr>
        <w:t>.</w:t>
      </w:r>
      <w:r>
        <w:rPr>
          <w:spacing w:val="75"/>
          <w:sz w:val="24"/>
        </w:rPr>
        <w:t> </w:t>
      </w:r>
      <w:r>
        <w:rPr>
          <w:sz w:val="24"/>
        </w:rPr>
        <w:t>Pp.</w:t>
      </w:r>
      <w:r>
        <w:rPr>
          <w:spacing w:val="6"/>
          <w:sz w:val="24"/>
        </w:rPr>
        <w:t> </w:t>
      </w:r>
      <w:r>
        <w:rPr>
          <w:spacing w:val="-4"/>
          <w:sz w:val="24"/>
        </w:rPr>
        <w:t>357-</w:t>
      </w:r>
    </w:p>
    <w:p>
      <w:pPr>
        <w:spacing w:before="93"/>
        <w:ind w:left="1398" w:right="1434" w:firstLine="16"/>
        <w:jc w:val="left"/>
        <w:rPr>
          <w:sz w:val="24"/>
        </w:rPr>
      </w:pPr>
      <w:r>
        <w:rPr/>
        <w:br w:type="column"/>
      </w:r>
      <w:r>
        <w:rPr>
          <w:sz w:val="24"/>
        </w:rPr>
        <w:t>imperfect</w:t>
      </w:r>
      <w:r>
        <w:rPr>
          <w:spacing w:val="80"/>
          <w:sz w:val="24"/>
        </w:rPr>
        <w:t> </w:t>
      </w:r>
      <w:r>
        <w:rPr>
          <w:sz w:val="24"/>
        </w:rPr>
        <w:t>fungi.</w:t>
      </w:r>
      <w:r>
        <w:rPr>
          <w:spacing w:val="80"/>
          <w:sz w:val="24"/>
        </w:rPr>
        <w:t> </w:t>
      </w:r>
      <w:r>
        <w:rPr>
          <w:rFonts w:ascii="Arial"/>
          <w:i/>
          <w:sz w:val="24"/>
        </w:rPr>
        <w:t>The</w:t>
      </w:r>
      <w:r>
        <w:rPr>
          <w:rFonts w:ascii="Arial"/>
          <w:i/>
          <w:spacing w:val="80"/>
          <w:sz w:val="24"/>
        </w:rPr>
        <w:t> </w:t>
      </w:r>
      <w:r>
        <w:rPr>
          <w:rFonts w:ascii="Arial"/>
          <w:i/>
          <w:sz w:val="24"/>
        </w:rPr>
        <w:t>American Psychopathological Society 3rd edition SF Paul Minnesota</w:t>
      </w:r>
      <w:r>
        <w:rPr>
          <w:sz w:val="24"/>
        </w:rPr>
        <w:t>, USA.</w:t>
      </w:r>
    </w:p>
    <w:p>
      <w:pPr>
        <w:pStyle w:val="BodyText"/>
        <w:spacing w:before="6"/>
        <w:ind w:left="678"/>
      </w:pPr>
      <w:r>
        <w:rPr/>
        <w:t>Pg.</w:t>
      </w:r>
      <w:r>
        <w:rPr>
          <w:spacing w:val="-1"/>
        </w:rPr>
        <w:t> </w:t>
      </w:r>
      <w:r>
        <w:rPr>
          <w:spacing w:val="-4"/>
        </w:rPr>
        <w:t>218.</w:t>
      </w:r>
    </w:p>
    <w:p>
      <w:pPr>
        <w:pStyle w:val="BodyText"/>
        <w:spacing w:before="8"/>
      </w:pPr>
    </w:p>
    <w:p>
      <w:pPr>
        <w:pStyle w:val="BodyText"/>
        <w:spacing w:before="1"/>
        <w:ind w:left="678"/>
      </w:pPr>
      <w:r>
        <w:rPr/>
        <w:t>Cobely,</w:t>
      </w:r>
      <w:r>
        <w:rPr>
          <w:spacing w:val="18"/>
        </w:rPr>
        <w:t> </w:t>
      </w:r>
      <w:r>
        <w:rPr/>
        <w:t>I.</w:t>
      </w:r>
      <w:r>
        <w:rPr>
          <w:spacing w:val="19"/>
        </w:rPr>
        <w:t> </w:t>
      </w:r>
      <w:r>
        <w:rPr/>
        <w:t>S.</w:t>
      </w:r>
      <w:r>
        <w:rPr>
          <w:spacing w:val="18"/>
        </w:rPr>
        <w:t> </w:t>
      </w:r>
      <w:r>
        <w:rPr/>
        <w:t>and</w:t>
      </w:r>
      <w:r>
        <w:rPr>
          <w:spacing w:val="19"/>
        </w:rPr>
        <w:t> </w:t>
      </w:r>
      <w:r>
        <w:rPr/>
        <w:t>Steele,</w:t>
      </w:r>
      <w:r>
        <w:rPr>
          <w:spacing w:val="14"/>
        </w:rPr>
        <w:t> </w:t>
      </w:r>
      <w:r>
        <w:rPr/>
        <w:t>W.</w:t>
      </w:r>
      <w:r>
        <w:rPr>
          <w:spacing w:val="66"/>
          <w:w w:val="150"/>
        </w:rPr>
        <w:t> </w:t>
      </w:r>
      <w:r>
        <w:rPr/>
        <w:t>M.</w:t>
      </w:r>
      <w:r>
        <w:rPr>
          <w:spacing w:val="19"/>
        </w:rPr>
        <w:t> </w:t>
      </w:r>
      <w:r>
        <w:rPr>
          <w:spacing w:val="-2"/>
        </w:rPr>
        <w:t>(1986):</w:t>
      </w:r>
    </w:p>
    <w:p>
      <w:pPr>
        <w:pStyle w:val="BodyText"/>
        <w:spacing w:before="4"/>
        <w:ind w:left="678"/>
      </w:pPr>
      <w:r>
        <w:rPr/>
        <w:t>An</w:t>
      </w:r>
      <w:r>
        <w:rPr>
          <w:spacing w:val="-3"/>
        </w:rPr>
        <w:t> </w:t>
      </w:r>
      <w:r>
        <w:rPr/>
        <w:t>introduction</w:t>
      </w:r>
      <w:r>
        <w:rPr>
          <w:spacing w:val="-3"/>
        </w:rPr>
        <w:t> </w:t>
      </w:r>
      <w:r>
        <w:rPr/>
        <w:t>to</w:t>
      </w:r>
      <w:r>
        <w:rPr>
          <w:spacing w:val="-3"/>
        </w:rPr>
        <w:t> </w:t>
      </w:r>
      <w:r>
        <w:rPr>
          <w:spacing w:val="-5"/>
        </w:rPr>
        <w:t>the</w:t>
      </w:r>
    </w:p>
    <w:p>
      <w:pPr>
        <w:pStyle w:val="BodyText"/>
        <w:tabs>
          <w:tab w:pos="2407" w:val="left" w:leader="none"/>
          <w:tab w:pos="2817" w:val="left" w:leader="none"/>
          <w:tab w:pos="3798" w:val="left" w:leader="none"/>
          <w:tab w:pos="4594" w:val="left" w:leader="none"/>
        </w:tabs>
        <w:spacing w:line="244" w:lineRule="auto" w:before="4"/>
        <w:ind w:left="678" w:right="1438" w:firstLine="801"/>
      </w:pPr>
      <w:r>
        <w:rPr>
          <w:spacing w:val="-2"/>
        </w:rPr>
        <w:t>botany</w:t>
      </w:r>
      <w:r>
        <w:rPr/>
        <w:tab/>
      </w:r>
      <w:r>
        <w:rPr>
          <w:spacing w:val="-6"/>
        </w:rPr>
        <w:t>of</w:t>
      </w:r>
      <w:r>
        <w:rPr/>
        <w:tab/>
      </w:r>
      <w:r>
        <w:rPr>
          <w:spacing w:val="-2"/>
        </w:rPr>
        <w:t>tropical</w:t>
      </w:r>
      <w:r>
        <w:rPr/>
        <w:tab/>
      </w:r>
      <w:r>
        <w:rPr>
          <w:spacing w:val="-2"/>
        </w:rPr>
        <w:t>crops</w:t>
      </w:r>
      <w:r>
        <w:rPr/>
        <w:tab/>
      </w:r>
      <w:r>
        <w:rPr>
          <w:spacing w:val="-4"/>
        </w:rPr>
        <w:t>2nd </w:t>
      </w:r>
      <w:r>
        <w:rPr/>
        <w:t>edition, Longman, London. 123-126.</w:t>
      </w:r>
    </w:p>
    <w:p>
      <w:pPr>
        <w:pStyle w:val="BodyText"/>
        <w:spacing w:before="3"/>
      </w:pPr>
    </w:p>
    <w:p>
      <w:pPr>
        <w:pStyle w:val="BodyText"/>
        <w:spacing w:line="244" w:lineRule="auto"/>
        <w:ind w:left="678" w:right="1434"/>
      </w:pPr>
      <w:r>
        <w:rPr/>
        <w:t>Dziezak, A.M (1989): An introduction to spices and Properties.14th</w:t>
      </w:r>
    </w:p>
    <w:p>
      <w:pPr>
        <w:spacing w:line="268" w:lineRule="exact" w:before="0"/>
        <w:ind w:left="1480" w:right="0" w:firstLine="0"/>
        <w:jc w:val="left"/>
        <w:rPr>
          <w:rFonts w:ascii="Arial"/>
          <w:i/>
          <w:sz w:val="24"/>
        </w:rPr>
      </w:pPr>
      <w:r>
        <w:rPr>
          <w:sz w:val="24"/>
        </w:rPr>
        <w:t>edition.</w:t>
      </w:r>
      <w:r>
        <w:rPr>
          <w:spacing w:val="79"/>
          <w:sz w:val="24"/>
        </w:rPr>
        <w:t> </w:t>
      </w:r>
      <w:r>
        <w:rPr>
          <w:rFonts w:ascii="Arial"/>
          <w:i/>
          <w:sz w:val="24"/>
        </w:rPr>
        <w:t>Prentice</w:t>
      </w:r>
      <w:r>
        <w:rPr>
          <w:rFonts w:ascii="Arial"/>
          <w:i/>
          <w:spacing w:val="75"/>
          <w:sz w:val="24"/>
        </w:rPr>
        <w:t> </w:t>
      </w:r>
      <w:r>
        <w:rPr>
          <w:rFonts w:ascii="Arial"/>
          <w:i/>
          <w:sz w:val="24"/>
        </w:rPr>
        <w:t>Hall</w:t>
      </w:r>
      <w:r>
        <w:rPr>
          <w:rFonts w:ascii="Arial"/>
          <w:i/>
          <w:spacing w:val="75"/>
          <w:sz w:val="24"/>
        </w:rPr>
        <w:t> </w:t>
      </w:r>
      <w:r>
        <w:rPr>
          <w:rFonts w:ascii="Arial"/>
          <w:i/>
          <w:sz w:val="24"/>
        </w:rPr>
        <w:t>Inc.</w:t>
      </w:r>
      <w:r>
        <w:rPr>
          <w:rFonts w:ascii="Arial"/>
          <w:i/>
          <w:spacing w:val="75"/>
          <w:sz w:val="24"/>
        </w:rPr>
        <w:t> </w:t>
      </w:r>
      <w:r>
        <w:rPr>
          <w:rFonts w:ascii="Arial"/>
          <w:i/>
          <w:spacing w:val="-5"/>
          <w:sz w:val="24"/>
        </w:rPr>
        <w:t>New</w:t>
      </w:r>
    </w:p>
    <w:p>
      <w:pPr>
        <w:spacing w:before="0"/>
        <w:ind w:left="678" w:right="0" w:firstLine="0"/>
        <w:jc w:val="left"/>
        <w:rPr>
          <w:sz w:val="24"/>
        </w:rPr>
      </w:pPr>
      <w:r>
        <w:rPr>
          <w:rFonts w:ascii="Arial"/>
          <w:i/>
          <w:spacing w:val="-2"/>
          <w:sz w:val="24"/>
        </w:rPr>
        <w:t>Jersey</w:t>
      </w:r>
      <w:r>
        <w:rPr>
          <w:spacing w:val="-2"/>
          <w:sz w:val="24"/>
        </w:rPr>
        <w:t>.</w:t>
      </w:r>
    </w:p>
    <w:p>
      <w:pPr>
        <w:pStyle w:val="BodyText"/>
        <w:spacing w:before="10"/>
      </w:pPr>
    </w:p>
    <w:p>
      <w:pPr>
        <w:pStyle w:val="BodyText"/>
        <w:spacing w:line="244" w:lineRule="auto" w:before="1"/>
        <w:ind w:left="678" w:right="1434"/>
      </w:pPr>
      <w:r>
        <w:rPr/>
        <w:t>Garland,</w:t>
      </w:r>
      <w:r>
        <w:rPr>
          <w:spacing w:val="40"/>
        </w:rPr>
        <w:t> </w:t>
      </w:r>
      <w:r>
        <w:rPr/>
        <w:t>C.A,</w:t>
      </w:r>
      <w:r>
        <w:rPr>
          <w:spacing w:val="40"/>
        </w:rPr>
        <w:t> </w:t>
      </w:r>
      <w:r>
        <w:rPr/>
        <w:t>(1972):</w:t>
      </w:r>
      <w:r>
        <w:rPr>
          <w:spacing w:val="40"/>
        </w:rPr>
        <w:t> </w:t>
      </w:r>
      <w:r>
        <w:rPr/>
        <w:t>The</w:t>
      </w:r>
      <w:r>
        <w:rPr>
          <w:spacing w:val="40"/>
        </w:rPr>
        <w:t> </w:t>
      </w:r>
      <w:r>
        <w:rPr/>
        <w:t>knowledge and use of Plants as spices and</w:t>
      </w:r>
    </w:p>
    <w:p>
      <w:pPr>
        <w:tabs>
          <w:tab w:pos="3097" w:val="left" w:leader="none"/>
          <w:tab w:pos="3984" w:val="left" w:leader="none"/>
        </w:tabs>
        <w:spacing w:line="240" w:lineRule="auto" w:before="0"/>
        <w:ind w:left="678" w:right="1435" w:firstLine="801"/>
        <w:jc w:val="left"/>
        <w:rPr>
          <w:sz w:val="24"/>
        </w:rPr>
      </w:pPr>
      <w:r>
        <w:rPr>
          <w:spacing w:val="-2"/>
          <w:sz w:val="24"/>
        </w:rPr>
        <w:t>condiments.</w:t>
      </w:r>
      <w:r>
        <w:rPr>
          <w:sz w:val="24"/>
        </w:rPr>
        <w:tab/>
      </w:r>
      <w:r>
        <w:rPr>
          <w:rFonts w:ascii="Arial"/>
          <w:i/>
          <w:spacing w:val="-4"/>
          <w:sz w:val="24"/>
        </w:rPr>
        <w:t>Lews</w:t>
      </w:r>
      <w:r>
        <w:rPr>
          <w:rFonts w:ascii="Arial"/>
          <w:i/>
          <w:sz w:val="24"/>
        </w:rPr>
        <w:tab/>
      </w:r>
      <w:r>
        <w:rPr>
          <w:rFonts w:ascii="Arial"/>
          <w:i/>
          <w:spacing w:val="-2"/>
          <w:sz w:val="24"/>
        </w:rPr>
        <w:t>publishes </w:t>
      </w:r>
      <w:r>
        <w:rPr>
          <w:rFonts w:ascii="Arial"/>
          <w:i/>
          <w:sz w:val="24"/>
        </w:rPr>
        <w:t>London </w:t>
      </w:r>
      <w:r>
        <w:rPr>
          <w:sz w:val="24"/>
        </w:rPr>
        <w:t>. Pp. 23</w:t>
      </w:r>
    </w:p>
    <w:p>
      <w:pPr>
        <w:pStyle w:val="BodyText"/>
        <w:spacing w:before="2"/>
      </w:pPr>
    </w:p>
    <w:p>
      <w:pPr>
        <w:pStyle w:val="BodyText"/>
        <w:spacing w:line="244" w:lineRule="auto" w:before="1"/>
        <w:ind w:left="678" w:right="1434"/>
      </w:pPr>
      <w:r>
        <w:rPr/>
        <w:t>.</w:t>
      </w:r>
      <w:r>
        <w:rPr>
          <w:spacing w:val="80"/>
        </w:rPr>
        <w:t> </w:t>
      </w:r>
      <w:r>
        <w:rPr/>
        <w:t>Ihejirika,</w:t>
      </w:r>
      <w:r>
        <w:rPr>
          <w:spacing w:val="80"/>
        </w:rPr>
        <w:t> </w:t>
      </w:r>
      <w:r>
        <w:rPr/>
        <w:t>G.</w:t>
      </w:r>
      <w:r>
        <w:rPr>
          <w:spacing w:val="80"/>
        </w:rPr>
        <w:t> </w:t>
      </w:r>
      <w:r>
        <w:rPr/>
        <w:t>O.</w:t>
      </w:r>
      <w:r>
        <w:rPr>
          <w:spacing w:val="80"/>
        </w:rPr>
        <w:t> </w:t>
      </w:r>
      <w:r>
        <w:rPr/>
        <w:t>(2002):</w:t>
      </w:r>
      <w:r>
        <w:rPr>
          <w:spacing w:val="80"/>
        </w:rPr>
        <w:t> </w:t>
      </w:r>
      <w:r>
        <w:rPr/>
        <w:t>Fungicidal</w:t>
      </w:r>
      <w:r>
        <w:rPr>
          <w:spacing w:val="40"/>
        </w:rPr>
        <w:t> </w:t>
      </w:r>
      <w:r>
        <w:rPr/>
        <w:t>effects of selected medicinal plants</w:t>
      </w:r>
    </w:p>
    <w:p>
      <w:pPr>
        <w:pStyle w:val="BodyText"/>
        <w:tabs>
          <w:tab w:pos="2016" w:val="left" w:leader="none"/>
          <w:tab w:pos="2738" w:val="left" w:leader="none"/>
          <w:tab w:pos="3791" w:val="left" w:leader="none"/>
          <w:tab w:pos="4594" w:val="left" w:leader="none"/>
        </w:tabs>
        <w:spacing w:line="237" w:lineRule="auto"/>
        <w:ind w:left="678" w:right="1438" w:firstLine="801"/>
        <w:rPr>
          <w:rFonts w:ascii="Arial"/>
          <w:i/>
        </w:rPr>
      </w:pPr>
      <w:r>
        <w:rPr>
          <w:spacing w:val="-6"/>
        </w:rPr>
        <w:t>on</w:t>
      </w:r>
      <w:r>
        <w:rPr/>
        <w:tab/>
      </w:r>
      <w:r>
        <w:rPr>
          <w:spacing w:val="-4"/>
        </w:rPr>
        <w:t>post</w:t>
      </w:r>
      <w:r>
        <w:rPr/>
        <w:tab/>
      </w:r>
      <w:r>
        <w:rPr>
          <w:spacing w:val="-2"/>
        </w:rPr>
        <w:t>harvest</w:t>
      </w:r>
      <w:r>
        <w:rPr/>
        <w:tab/>
      </w:r>
      <w:r>
        <w:rPr>
          <w:spacing w:val="-2"/>
        </w:rPr>
        <w:t>roots</w:t>
      </w:r>
      <w:r>
        <w:rPr/>
        <w:tab/>
      </w:r>
      <w:r>
        <w:rPr>
          <w:spacing w:val="-4"/>
        </w:rPr>
        <w:t>and </w:t>
      </w:r>
      <w:r>
        <w:rPr/>
        <w:t>biodeterioration of Banana. </w:t>
      </w:r>
      <w:r>
        <w:rPr>
          <w:rFonts w:ascii="Arial"/>
          <w:i/>
        </w:rPr>
        <w:t>African</w:t>
      </w:r>
    </w:p>
    <w:p>
      <w:pPr>
        <w:tabs>
          <w:tab w:pos="2648" w:val="left" w:leader="none"/>
          <w:tab w:pos="3295" w:val="left" w:leader="none"/>
          <w:tab w:pos="4598" w:val="left" w:leader="none"/>
        </w:tabs>
        <w:spacing w:before="1"/>
        <w:ind w:left="678" w:right="1437" w:firstLine="736"/>
        <w:jc w:val="left"/>
        <w:rPr>
          <w:sz w:val="24"/>
        </w:rPr>
      </w:pPr>
      <w:r>
        <w:rPr>
          <w:rFonts w:ascii="Arial"/>
          <w:i/>
          <w:spacing w:val="-2"/>
          <w:sz w:val="24"/>
        </w:rPr>
        <w:t>Journal</w:t>
      </w:r>
      <w:r>
        <w:rPr>
          <w:rFonts w:ascii="Arial"/>
          <w:i/>
          <w:sz w:val="24"/>
        </w:rPr>
        <w:tab/>
      </w:r>
      <w:r>
        <w:rPr>
          <w:rFonts w:ascii="Arial"/>
          <w:i/>
          <w:spacing w:val="-6"/>
          <w:sz w:val="24"/>
        </w:rPr>
        <w:t>of</w:t>
      </w:r>
      <w:r>
        <w:rPr>
          <w:rFonts w:ascii="Arial"/>
          <w:i/>
          <w:sz w:val="24"/>
        </w:rPr>
        <w:tab/>
      </w:r>
      <w:r>
        <w:rPr>
          <w:rFonts w:ascii="Arial"/>
          <w:i/>
          <w:spacing w:val="-2"/>
          <w:sz w:val="24"/>
        </w:rPr>
        <w:t>Science</w:t>
      </w:r>
      <w:r>
        <w:rPr>
          <w:rFonts w:ascii="Arial"/>
          <w:i/>
          <w:sz w:val="24"/>
        </w:rPr>
        <w:tab/>
      </w:r>
      <w:r>
        <w:rPr>
          <w:rFonts w:ascii="Arial"/>
          <w:i/>
          <w:spacing w:val="-4"/>
          <w:sz w:val="24"/>
        </w:rPr>
        <w:t>and </w:t>
      </w:r>
      <w:r>
        <w:rPr>
          <w:rFonts w:ascii="Arial"/>
          <w:i/>
          <w:sz w:val="24"/>
        </w:rPr>
        <w:t>Technology.</w:t>
      </w:r>
      <w:r>
        <w:rPr>
          <w:rFonts w:ascii="Arial"/>
          <w:i/>
          <w:spacing w:val="40"/>
          <w:sz w:val="24"/>
        </w:rPr>
        <w:t> </w:t>
      </w:r>
      <w:r>
        <w:rPr>
          <w:sz w:val="24"/>
        </w:rPr>
        <w:t>3; 68-70.</w:t>
      </w:r>
    </w:p>
    <w:p>
      <w:pPr>
        <w:spacing w:after="0"/>
        <w:jc w:val="left"/>
        <w:rPr>
          <w:sz w:val="24"/>
        </w:rPr>
        <w:sectPr>
          <w:type w:val="continuous"/>
          <w:pgSz w:w="12240" w:h="15840"/>
          <w:pgMar w:header="721" w:footer="1068" w:top="1080" w:bottom="1220" w:left="360" w:right="0"/>
          <w:cols w:num="2" w:equalWidth="0">
            <w:col w:w="5403" w:space="40"/>
            <w:col w:w="6437"/>
          </w:cols>
        </w:sectPr>
      </w:pPr>
    </w:p>
    <w:p>
      <w:pPr>
        <w:pStyle w:val="BodyText"/>
        <w:spacing w:before="6"/>
        <w:ind w:left="1080"/>
      </w:pPr>
      <w:r>
        <w:rPr>
          <w:spacing w:val="-5"/>
        </w:rPr>
        <w:t>37.</w:t>
      </w:r>
    </w:p>
    <w:p>
      <w:pPr>
        <w:pStyle w:val="BodyText"/>
        <w:spacing w:before="9"/>
      </w:pPr>
    </w:p>
    <w:p>
      <w:pPr>
        <w:pStyle w:val="BodyText"/>
        <w:spacing w:line="244" w:lineRule="auto"/>
        <w:ind w:left="1080"/>
      </w:pPr>
      <w:r>
        <w:rPr/>
        <w:t>Bomett,</w:t>
      </w:r>
      <w:r>
        <w:rPr>
          <w:spacing w:val="40"/>
        </w:rPr>
        <w:t> </w:t>
      </w:r>
      <w:r>
        <w:rPr/>
        <w:t>H.L</w:t>
      </w:r>
      <w:r>
        <w:rPr>
          <w:spacing w:val="40"/>
        </w:rPr>
        <w:t> </w:t>
      </w:r>
      <w:r>
        <w:rPr/>
        <w:t>and</w:t>
      </w:r>
      <w:r>
        <w:rPr>
          <w:spacing w:val="40"/>
        </w:rPr>
        <w:t> </w:t>
      </w:r>
      <w:r>
        <w:rPr/>
        <w:t>Hunter,</w:t>
      </w:r>
      <w:r>
        <w:rPr>
          <w:spacing w:val="40"/>
        </w:rPr>
        <w:t> </w:t>
      </w:r>
      <w:r>
        <w:rPr/>
        <w:t>B.</w:t>
      </w:r>
      <w:r>
        <w:rPr>
          <w:spacing w:val="40"/>
        </w:rPr>
        <w:t> </w:t>
      </w:r>
      <w:r>
        <w:rPr/>
        <w:t>B.</w:t>
      </w:r>
      <w:r>
        <w:rPr>
          <w:spacing w:val="40"/>
        </w:rPr>
        <w:t> </w:t>
      </w:r>
      <w:r>
        <w:rPr/>
        <w:t>(1998): Illustrated General</w:t>
      </w:r>
    </w:p>
    <w:p>
      <w:pPr>
        <w:spacing w:line="240" w:lineRule="auto" w:before="10"/>
        <w:rPr>
          <w:sz w:val="24"/>
        </w:rPr>
      </w:pPr>
      <w:r>
        <w:rPr/>
        <w:br w:type="column"/>
      </w:r>
      <w:r>
        <w:rPr>
          <w:sz w:val="24"/>
        </w:rPr>
      </w:r>
    </w:p>
    <w:p>
      <w:pPr>
        <w:pStyle w:val="BodyText"/>
        <w:tabs>
          <w:tab w:pos="1903" w:val="left" w:leader="none"/>
          <w:tab w:pos="2802" w:val="left" w:leader="none"/>
          <w:tab w:pos="3876" w:val="left" w:leader="none"/>
          <w:tab w:pos="4601" w:val="left" w:leader="none"/>
        </w:tabs>
        <w:spacing w:line="244" w:lineRule="auto" w:before="1"/>
        <w:ind w:left="682" w:right="1438"/>
      </w:pPr>
      <w:r>
        <w:rPr>
          <w:spacing w:val="-2"/>
        </w:rPr>
        <w:t>Ihejirika,</w:t>
      </w:r>
      <w:r>
        <w:rPr/>
        <w:tab/>
      </w:r>
      <w:r>
        <w:rPr>
          <w:spacing w:val="-2"/>
        </w:rPr>
        <w:t>G.O.,</w:t>
      </w:r>
      <w:r>
        <w:rPr/>
        <w:tab/>
      </w:r>
      <w:r>
        <w:rPr>
          <w:spacing w:val="-2"/>
        </w:rPr>
        <w:t>Nwufo,</w:t>
      </w:r>
      <w:r>
        <w:rPr/>
        <w:tab/>
      </w:r>
      <w:r>
        <w:rPr>
          <w:spacing w:val="-4"/>
        </w:rPr>
        <w:t>M.I.</w:t>
      </w:r>
      <w:r>
        <w:rPr/>
        <w:tab/>
      </w:r>
      <w:r>
        <w:rPr>
          <w:spacing w:val="-4"/>
        </w:rPr>
        <w:t>and </w:t>
      </w:r>
      <w:r>
        <w:rPr/>
        <w:t>Duruigbo, C. I. (2005): Effects of</w:t>
      </w:r>
    </w:p>
    <w:p>
      <w:pPr>
        <w:pStyle w:val="BodyText"/>
        <w:spacing w:after="0" w:line="244" w:lineRule="auto"/>
        <w:sectPr>
          <w:type w:val="continuous"/>
          <w:pgSz w:w="12240" w:h="15840"/>
          <w:pgMar w:header="721" w:footer="1068" w:top="1080" w:bottom="1220" w:left="360" w:right="0"/>
          <w:cols w:num="2" w:equalWidth="0">
            <w:col w:w="5399" w:space="40"/>
            <w:col w:w="6441"/>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firstLine="801"/>
      </w:pPr>
      <w:r>
        <w:rPr/>
        <w:t>plants</w:t>
      </w:r>
      <w:r>
        <w:rPr>
          <w:spacing w:val="27"/>
        </w:rPr>
        <w:t> </w:t>
      </w:r>
      <w:r>
        <w:rPr/>
        <w:t>parasite</w:t>
      </w:r>
      <w:r>
        <w:rPr>
          <w:spacing w:val="26"/>
        </w:rPr>
        <w:t> </w:t>
      </w:r>
      <w:r>
        <w:rPr/>
        <w:t>on</w:t>
      </w:r>
      <w:r>
        <w:rPr>
          <w:spacing w:val="28"/>
        </w:rPr>
        <w:t> </w:t>
      </w:r>
      <w:r>
        <w:rPr/>
        <w:t>the</w:t>
      </w:r>
      <w:r>
        <w:rPr>
          <w:spacing w:val="28"/>
        </w:rPr>
        <w:t> </w:t>
      </w:r>
      <w:r>
        <w:rPr/>
        <w:t>incidence of seed borne fungi</w:t>
      </w:r>
      <w:r>
        <w:rPr>
          <w:spacing w:val="40"/>
        </w:rPr>
        <w:t> </w:t>
      </w:r>
      <w:r>
        <w:rPr/>
        <w:t>and</w:t>
      </w:r>
    </w:p>
    <w:p>
      <w:pPr>
        <w:pStyle w:val="BodyText"/>
        <w:tabs>
          <w:tab w:pos="3788" w:val="left" w:leader="none"/>
        </w:tabs>
        <w:ind w:left="1080" w:right="14" w:firstLine="801"/>
        <w:rPr>
          <w:rFonts w:ascii="Arial"/>
          <w:i/>
        </w:rPr>
      </w:pPr>
      <w:r>
        <w:rPr/>
        <w:t>Germination</w:t>
      </w:r>
      <w:r>
        <w:rPr>
          <w:spacing w:val="80"/>
        </w:rPr>
        <w:t> </w:t>
      </w:r>
      <w:r>
        <w:rPr/>
        <w:t>of</w:t>
        <w:tab/>
        <w:t>the</w:t>
      </w:r>
      <w:r>
        <w:rPr>
          <w:spacing w:val="80"/>
        </w:rPr>
        <w:t> </w:t>
      </w:r>
      <w:r>
        <w:rPr/>
        <w:t>groundnut varieties in Imo State. </w:t>
      </w:r>
      <w:r>
        <w:rPr>
          <w:rFonts w:ascii="Arial"/>
          <w:i/>
        </w:rPr>
        <w:t>Nigeria</w:t>
      </w:r>
    </w:p>
    <w:p>
      <w:pPr>
        <w:tabs>
          <w:tab w:pos="2951" w:val="left" w:leader="none"/>
          <w:tab w:pos="3368" w:val="left" w:leader="none"/>
          <w:tab w:pos="4251" w:val="left" w:leader="none"/>
        </w:tabs>
        <w:spacing w:line="244" w:lineRule="auto" w:before="0"/>
        <w:ind w:left="1080" w:right="0" w:firstLine="868"/>
        <w:jc w:val="left"/>
        <w:rPr>
          <w:sz w:val="24"/>
        </w:rPr>
      </w:pPr>
      <w:r>
        <w:rPr>
          <w:rFonts w:ascii="Arial"/>
          <w:i/>
          <w:spacing w:val="-2"/>
          <w:sz w:val="24"/>
        </w:rPr>
        <w:t>Journal</w:t>
      </w:r>
      <w:r>
        <w:rPr>
          <w:rFonts w:ascii="Arial"/>
          <w:i/>
          <w:sz w:val="24"/>
        </w:rPr>
        <w:tab/>
      </w:r>
      <w:r>
        <w:rPr>
          <w:rFonts w:ascii="Arial"/>
          <w:i/>
          <w:spacing w:val="-6"/>
          <w:sz w:val="24"/>
        </w:rPr>
        <w:t>of</w:t>
      </w:r>
      <w:r>
        <w:rPr>
          <w:rFonts w:ascii="Arial"/>
          <w:i/>
          <w:sz w:val="24"/>
        </w:rPr>
        <w:tab/>
      </w:r>
      <w:r>
        <w:rPr>
          <w:rFonts w:ascii="Arial"/>
          <w:i/>
          <w:spacing w:val="-2"/>
          <w:sz w:val="24"/>
        </w:rPr>
        <w:t>Plants</w:t>
      </w:r>
      <w:r>
        <w:rPr>
          <w:rFonts w:ascii="Arial"/>
          <w:i/>
          <w:sz w:val="24"/>
        </w:rPr>
        <w:tab/>
      </w:r>
      <w:r>
        <w:rPr>
          <w:rFonts w:ascii="Arial"/>
          <w:i/>
          <w:spacing w:val="-2"/>
          <w:sz w:val="24"/>
        </w:rPr>
        <w:t>Protection</w:t>
      </w:r>
      <w:r>
        <w:rPr>
          <w:spacing w:val="-2"/>
          <w:sz w:val="24"/>
        </w:rPr>
        <w:t>, </w:t>
      </w:r>
      <w:r>
        <w:rPr>
          <w:sz w:val="24"/>
        </w:rPr>
        <w:t>Vol.2 pages28-45.</w:t>
      </w:r>
    </w:p>
    <w:p>
      <w:pPr>
        <w:spacing w:line="271" w:lineRule="exact" w:before="0"/>
        <w:ind w:left="1080" w:right="0" w:firstLine="0"/>
        <w:jc w:val="left"/>
        <w:rPr>
          <w:sz w:val="24"/>
        </w:rPr>
      </w:pPr>
      <w:r>
        <w:rPr>
          <w:spacing w:val="-10"/>
          <w:sz w:val="24"/>
        </w:rPr>
        <w:t>.</w:t>
      </w:r>
    </w:p>
    <w:p>
      <w:pPr>
        <w:pStyle w:val="BodyText"/>
        <w:spacing w:line="244" w:lineRule="auto" w:before="1"/>
        <w:ind w:left="1080"/>
      </w:pPr>
      <w:r>
        <w:rPr/>
        <w:t>Iwu, M. A. (1993): A preliminary study of fungi associated with some</w:t>
      </w:r>
    </w:p>
    <w:p>
      <w:pPr>
        <w:tabs>
          <w:tab w:pos="2961" w:val="left" w:leader="none"/>
          <w:tab w:pos="3479" w:val="left" w:leader="none"/>
          <w:tab w:pos="4640" w:val="left" w:leader="none"/>
        </w:tabs>
        <w:spacing w:line="240" w:lineRule="auto" w:before="0"/>
        <w:ind w:left="1080" w:right="2" w:firstLine="868"/>
        <w:jc w:val="left"/>
        <w:rPr>
          <w:sz w:val="24"/>
        </w:rPr>
      </w:pPr>
      <w:r>
        <w:rPr>
          <w:spacing w:val="-2"/>
          <w:sz w:val="24"/>
        </w:rPr>
        <w:t>spices</w:t>
      </w:r>
      <w:r>
        <w:rPr>
          <w:sz w:val="24"/>
        </w:rPr>
        <w:tab/>
      </w:r>
      <w:r>
        <w:rPr>
          <w:spacing w:val="-6"/>
          <w:sz w:val="24"/>
        </w:rPr>
        <w:t>in</w:t>
      </w:r>
      <w:r>
        <w:rPr>
          <w:sz w:val="24"/>
        </w:rPr>
        <w:tab/>
      </w:r>
      <w:r>
        <w:rPr>
          <w:spacing w:val="-2"/>
          <w:sz w:val="24"/>
        </w:rPr>
        <w:t>Nigeria.</w:t>
      </w:r>
      <w:r>
        <w:rPr>
          <w:sz w:val="24"/>
        </w:rPr>
        <w:tab/>
      </w:r>
      <w:r>
        <w:rPr>
          <w:rFonts w:ascii="Arial"/>
          <w:i/>
          <w:spacing w:val="-2"/>
          <w:sz w:val="24"/>
        </w:rPr>
        <w:t>Nigeria </w:t>
      </w:r>
      <w:r>
        <w:rPr>
          <w:rFonts w:ascii="Arial"/>
          <w:i/>
          <w:sz w:val="24"/>
        </w:rPr>
        <w:t>Journal of Agric. Sc</w:t>
      </w:r>
      <w:r>
        <w:rPr>
          <w:sz w:val="24"/>
        </w:rPr>
        <w:t>.</w:t>
      </w:r>
      <w:r>
        <w:rPr>
          <w:spacing w:val="40"/>
          <w:sz w:val="24"/>
        </w:rPr>
        <w:t> </w:t>
      </w:r>
      <w:r>
        <w:rPr>
          <w:rFonts w:ascii="Arial"/>
          <w:b/>
          <w:sz w:val="24"/>
        </w:rPr>
        <w:t>2:</w:t>
      </w:r>
      <w:r>
        <w:rPr>
          <w:rFonts w:ascii="Arial"/>
          <w:b/>
          <w:spacing w:val="40"/>
          <w:sz w:val="24"/>
        </w:rPr>
        <w:t> </w:t>
      </w:r>
      <w:r>
        <w:rPr>
          <w:sz w:val="24"/>
        </w:rPr>
        <w:t>139-145.</w:t>
      </w:r>
    </w:p>
    <w:p>
      <w:pPr>
        <w:pStyle w:val="BodyText"/>
        <w:spacing w:before="7"/>
      </w:pPr>
    </w:p>
    <w:p>
      <w:pPr>
        <w:pStyle w:val="BodyText"/>
        <w:ind w:left="1080"/>
      </w:pPr>
      <w:r>
        <w:rPr/>
        <w:t>Kneifel,</w:t>
      </w:r>
      <w:r>
        <w:rPr>
          <w:spacing w:val="-5"/>
        </w:rPr>
        <w:t> </w:t>
      </w:r>
      <w:r>
        <w:rPr/>
        <w:t>W.</w:t>
      </w:r>
      <w:r>
        <w:rPr>
          <w:spacing w:val="-2"/>
        </w:rPr>
        <w:t> </w:t>
      </w:r>
      <w:r>
        <w:rPr/>
        <w:t>and</w:t>
      </w:r>
      <w:r>
        <w:rPr>
          <w:spacing w:val="2"/>
        </w:rPr>
        <w:t> </w:t>
      </w:r>
      <w:r>
        <w:rPr/>
        <w:t>Berger, E. </w:t>
      </w:r>
      <w:r>
        <w:rPr>
          <w:spacing w:val="-4"/>
        </w:rPr>
        <w:t>1994.</w:t>
      </w:r>
    </w:p>
    <w:p>
      <w:pPr>
        <w:pStyle w:val="BodyText"/>
        <w:spacing w:before="5"/>
        <w:ind w:left="1080"/>
      </w:pPr>
      <w:r>
        <w:rPr/>
        <w:t>Microbial</w:t>
      </w:r>
      <w:r>
        <w:rPr>
          <w:spacing w:val="-5"/>
        </w:rPr>
        <w:t> </w:t>
      </w:r>
      <w:r>
        <w:rPr/>
        <w:t>criteria</w:t>
      </w:r>
      <w:r>
        <w:rPr>
          <w:spacing w:val="-3"/>
        </w:rPr>
        <w:t> </w:t>
      </w:r>
      <w:r>
        <w:rPr/>
        <w:t>of</w:t>
      </w:r>
      <w:r>
        <w:rPr>
          <w:spacing w:val="-2"/>
        </w:rPr>
        <w:t> </w:t>
      </w:r>
      <w:r>
        <w:rPr/>
        <w:t>random</w:t>
      </w:r>
      <w:r>
        <w:rPr>
          <w:spacing w:val="-5"/>
        </w:rPr>
        <w:t> </w:t>
      </w:r>
      <w:r>
        <w:rPr/>
        <w:t>samples</w:t>
      </w:r>
      <w:r>
        <w:rPr>
          <w:spacing w:val="-5"/>
        </w:rPr>
        <w:t> of</w:t>
      </w:r>
    </w:p>
    <w:p>
      <w:pPr>
        <w:pStyle w:val="BodyText"/>
        <w:spacing w:before="11"/>
      </w:pPr>
    </w:p>
    <w:p>
      <w:pPr>
        <w:pStyle w:val="BodyText"/>
        <w:spacing w:line="244" w:lineRule="auto"/>
        <w:ind w:left="1080" w:right="14" w:firstLine="935"/>
      </w:pPr>
      <w:r>
        <w:rPr/>
        <w:t>spices</w:t>
      </w:r>
      <w:r>
        <w:rPr>
          <w:spacing w:val="-5"/>
        </w:rPr>
        <w:t> </w:t>
      </w:r>
      <w:r>
        <w:rPr/>
        <w:t>and</w:t>
      </w:r>
      <w:r>
        <w:rPr>
          <w:spacing w:val="80"/>
        </w:rPr>
        <w:t> </w:t>
      </w:r>
      <w:r>
        <w:rPr/>
        <w:t>herbs</w:t>
      </w:r>
      <w:r>
        <w:rPr>
          <w:spacing w:val="-4"/>
        </w:rPr>
        <w:t> </w:t>
      </w:r>
      <w:r>
        <w:rPr/>
        <w:t>retailed</w:t>
      </w:r>
      <w:r>
        <w:rPr>
          <w:spacing w:val="-4"/>
        </w:rPr>
        <w:t> </w:t>
      </w:r>
      <w:r>
        <w:rPr/>
        <w:t>on the Austrian market. J. Food Protect.</w:t>
      </w:r>
    </w:p>
    <w:p>
      <w:pPr>
        <w:pStyle w:val="BodyText"/>
        <w:spacing w:before="7"/>
      </w:pPr>
    </w:p>
    <w:p>
      <w:pPr>
        <w:pStyle w:val="BodyText"/>
        <w:ind w:left="2016"/>
      </w:pPr>
      <w:r>
        <w:rPr>
          <w:spacing w:val="-2"/>
        </w:rPr>
        <w:t>57:893-</w:t>
      </w:r>
      <w:r>
        <w:rPr>
          <w:spacing w:val="-5"/>
        </w:rPr>
        <w:t>901</w:t>
      </w:r>
    </w:p>
    <w:p>
      <w:pPr>
        <w:pStyle w:val="BodyText"/>
        <w:spacing w:before="14"/>
      </w:pPr>
    </w:p>
    <w:p>
      <w:pPr>
        <w:pStyle w:val="BodyText"/>
        <w:tabs>
          <w:tab w:pos="2130" w:val="left" w:leader="none"/>
          <w:tab w:pos="2924" w:val="left" w:leader="none"/>
          <w:tab w:pos="4025" w:val="left" w:leader="none"/>
        </w:tabs>
        <w:spacing w:line="244" w:lineRule="auto"/>
        <w:ind w:left="1080" w:right="2"/>
      </w:pPr>
      <w:r>
        <w:rPr>
          <w:spacing w:val="-2"/>
        </w:rPr>
        <w:t>Locke,</w:t>
      </w:r>
      <w:r>
        <w:rPr/>
        <w:tab/>
      </w:r>
      <w:r>
        <w:rPr>
          <w:spacing w:val="-4"/>
        </w:rPr>
        <w:t>A.E.</w:t>
      </w:r>
      <w:r>
        <w:rPr/>
        <w:tab/>
      </w:r>
      <w:r>
        <w:rPr>
          <w:spacing w:val="-2"/>
        </w:rPr>
        <w:t>(1990):</w:t>
      </w:r>
      <w:r>
        <w:rPr/>
        <w:tab/>
      </w:r>
      <w:r>
        <w:rPr>
          <w:spacing w:val="-2"/>
        </w:rPr>
        <w:t>Antimicrobial </w:t>
      </w:r>
      <w:r>
        <w:rPr/>
        <w:t>Properties of High Plants. Dept. of</w:t>
      </w:r>
    </w:p>
    <w:p>
      <w:pPr>
        <w:pStyle w:val="BodyText"/>
        <w:spacing w:line="237" w:lineRule="auto"/>
        <w:ind w:left="1080" w:firstLine="801"/>
        <w:rPr>
          <w:rFonts w:ascii="Arial"/>
          <w:i/>
        </w:rPr>
      </w:pPr>
      <w:r>
        <w:rPr/>
        <w:t>Crop</w:t>
      </w:r>
      <w:r>
        <w:rPr>
          <w:spacing w:val="80"/>
        </w:rPr>
        <w:t> </w:t>
      </w:r>
      <w:r>
        <w:rPr/>
        <w:t>Science</w:t>
      </w:r>
      <w:r>
        <w:rPr>
          <w:spacing w:val="80"/>
        </w:rPr>
        <w:t> </w:t>
      </w:r>
      <w:r>
        <w:rPr/>
        <w:t>and</w:t>
      </w:r>
      <w:r>
        <w:rPr>
          <w:spacing w:val="80"/>
        </w:rPr>
        <w:t> </w:t>
      </w:r>
      <w:r>
        <w:rPr/>
        <w:t>Centre</w:t>
      </w:r>
      <w:r>
        <w:rPr>
          <w:spacing w:val="80"/>
        </w:rPr>
        <w:t> </w:t>
      </w:r>
      <w:r>
        <w:rPr/>
        <w:t>for Integrated Agric. Systems, </w:t>
      </w:r>
      <w:r>
        <w:rPr>
          <w:rFonts w:ascii="Arial"/>
          <w:i/>
        </w:rPr>
        <w:t>University</w:t>
      </w:r>
    </w:p>
    <w:p>
      <w:pPr>
        <w:spacing w:before="1"/>
        <w:ind w:left="1949" w:right="0" w:firstLine="0"/>
        <w:jc w:val="left"/>
        <w:rPr>
          <w:sz w:val="24"/>
        </w:rPr>
      </w:pPr>
      <w:r>
        <w:rPr>
          <w:rFonts w:ascii="Arial"/>
          <w:i/>
          <w:sz w:val="24"/>
        </w:rPr>
        <w:t>of</w:t>
      </w:r>
      <w:r>
        <w:rPr>
          <w:rFonts w:ascii="Arial"/>
          <w:i/>
          <w:spacing w:val="62"/>
          <w:sz w:val="24"/>
        </w:rPr>
        <w:t> </w:t>
      </w:r>
      <w:r>
        <w:rPr>
          <w:rFonts w:ascii="Arial"/>
          <w:i/>
          <w:sz w:val="24"/>
        </w:rPr>
        <w:t>Winslonson</w:t>
      </w:r>
      <w:r>
        <w:rPr>
          <w:rFonts w:ascii="Arial"/>
          <w:i/>
          <w:spacing w:val="-2"/>
          <w:sz w:val="24"/>
        </w:rPr>
        <w:t> </w:t>
      </w:r>
      <w:r>
        <w:rPr>
          <w:rFonts w:ascii="Arial"/>
          <w:i/>
          <w:sz w:val="24"/>
        </w:rPr>
        <w:t>Madison.</w:t>
      </w:r>
      <w:r>
        <w:rPr>
          <w:rFonts w:ascii="Arial"/>
          <w:i/>
          <w:spacing w:val="67"/>
          <w:sz w:val="24"/>
        </w:rPr>
        <w:t> </w:t>
      </w:r>
      <w:r>
        <w:rPr>
          <w:spacing w:val="-4"/>
          <w:sz w:val="24"/>
        </w:rPr>
        <w:t>14pp.</w:t>
      </w:r>
    </w:p>
    <w:p>
      <w:pPr>
        <w:pStyle w:val="BodyText"/>
        <w:spacing w:before="11"/>
      </w:pPr>
    </w:p>
    <w:p>
      <w:pPr>
        <w:pStyle w:val="BodyText"/>
        <w:spacing w:line="244" w:lineRule="auto"/>
        <w:ind w:left="1080" w:right="3"/>
        <w:jc w:val="both"/>
      </w:pPr>
      <w:r>
        <w:rPr/>
        <w:t>Nwufo, M.I, (1993): Fungitoxic</w:t>
      </w:r>
      <w:r>
        <w:rPr>
          <w:spacing w:val="40"/>
        </w:rPr>
        <w:t> </w:t>
      </w:r>
      <w:r>
        <w:rPr/>
        <w:t>evaluation of the crude and essential</w:t>
      </w:r>
      <w:r>
        <w:rPr>
          <w:spacing w:val="80"/>
        </w:rPr>
        <w:t> </w:t>
      </w:r>
      <w:r>
        <w:rPr>
          <w:spacing w:val="-4"/>
        </w:rPr>
        <w:t>oils</w:t>
      </w:r>
    </w:p>
    <w:p>
      <w:pPr>
        <w:pStyle w:val="BodyText"/>
        <w:spacing w:line="244" w:lineRule="auto" w:before="96"/>
        <w:ind w:left="677" w:right="1439" w:firstLine="868"/>
      </w:pPr>
      <w:r>
        <w:rPr/>
        <w:br w:type="column"/>
      </w:r>
      <w:r>
        <w:rPr/>
        <w:t>of</w:t>
      </w:r>
      <w:r>
        <w:rPr>
          <w:spacing w:val="28"/>
        </w:rPr>
        <w:t> </w:t>
      </w:r>
      <w:r>
        <w:rPr/>
        <w:t>higher</w:t>
      </w:r>
      <w:r>
        <w:rPr>
          <w:spacing w:val="27"/>
        </w:rPr>
        <w:t> </w:t>
      </w:r>
      <w:r>
        <w:rPr/>
        <w:t>plants</w:t>
      </w:r>
      <w:r>
        <w:rPr>
          <w:spacing w:val="28"/>
        </w:rPr>
        <w:t> </w:t>
      </w:r>
      <w:r>
        <w:rPr/>
        <w:t>on</w:t>
      </w:r>
      <w:r>
        <w:rPr>
          <w:spacing w:val="28"/>
        </w:rPr>
        <w:t> </w:t>
      </w:r>
      <w:r>
        <w:rPr/>
        <w:t>Some</w:t>
      </w:r>
      <w:r>
        <w:rPr>
          <w:spacing w:val="28"/>
        </w:rPr>
        <w:t> </w:t>
      </w:r>
      <w:r>
        <w:rPr/>
        <w:t>Soya been pathogens. Research project</w:t>
      </w:r>
    </w:p>
    <w:p>
      <w:pPr>
        <w:tabs>
          <w:tab w:pos="2559" w:val="left" w:leader="none"/>
          <w:tab w:pos="3449" w:val="left" w:leader="none"/>
          <w:tab w:pos="3969" w:val="left" w:leader="none"/>
        </w:tabs>
        <w:spacing w:line="240" w:lineRule="auto" w:before="0"/>
        <w:ind w:left="677" w:right="1435" w:firstLine="868"/>
        <w:jc w:val="left"/>
        <w:rPr>
          <w:rFonts w:ascii="Arial"/>
          <w:i/>
          <w:sz w:val="24"/>
        </w:rPr>
      </w:pPr>
      <w:r>
        <w:rPr>
          <w:spacing w:val="-2"/>
          <w:sz w:val="24"/>
        </w:rPr>
        <w:t>report,</w:t>
      </w:r>
      <w:r>
        <w:rPr>
          <w:sz w:val="24"/>
        </w:rPr>
        <w:tab/>
      </w:r>
      <w:r>
        <w:rPr>
          <w:rFonts w:ascii="Arial"/>
          <w:i/>
          <w:spacing w:val="-4"/>
          <w:sz w:val="24"/>
        </w:rPr>
        <w:t>Dept.</w:t>
      </w:r>
      <w:r>
        <w:rPr>
          <w:rFonts w:ascii="Arial"/>
          <w:i/>
          <w:sz w:val="24"/>
        </w:rPr>
        <w:tab/>
      </w:r>
      <w:r>
        <w:rPr>
          <w:rFonts w:ascii="Arial"/>
          <w:i/>
          <w:spacing w:val="-6"/>
          <w:sz w:val="24"/>
        </w:rPr>
        <w:t>of</w:t>
      </w:r>
      <w:r>
        <w:rPr>
          <w:rFonts w:ascii="Arial"/>
          <w:i/>
          <w:sz w:val="24"/>
        </w:rPr>
        <w:tab/>
      </w:r>
      <w:r>
        <w:rPr>
          <w:rFonts w:ascii="Arial"/>
          <w:i/>
          <w:spacing w:val="-2"/>
          <w:sz w:val="24"/>
        </w:rPr>
        <w:t>Biological </w:t>
      </w:r>
      <w:r>
        <w:rPr>
          <w:rFonts w:ascii="Arial"/>
          <w:i/>
          <w:sz w:val="24"/>
        </w:rPr>
        <w:t>Sciences University of Zimbabwe,</w:t>
      </w:r>
    </w:p>
    <w:p>
      <w:pPr>
        <w:spacing w:before="0"/>
        <w:ind w:left="1546" w:right="0" w:firstLine="0"/>
        <w:jc w:val="left"/>
        <w:rPr>
          <w:sz w:val="24"/>
        </w:rPr>
      </w:pPr>
      <w:r>
        <w:rPr>
          <w:rFonts w:ascii="Arial"/>
          <w:i/>
          <w:spacing w:val="-2"/>
          <w:sz w:val="24"/>
        </w:rPr>
        <w:t>Harere</w:t>
      </w:r>
      <w:r>
        <w:rPr>
          <w:spacing w:val="-2"/>
          <w:sz w:val="24"/>
        </w:rPr>
        <w:t>.</w:t>
      </w:r>
    </w:p>
    <w:p>
      <w:pPr>
        <w:pStyle w:val="BodyText"/>
        <w:tabs>
          <w:tab w:pos="1888" w:val="left" w:leader="none"/>
          <w:tab w:pos="2631" w:val="left" w:leader="none"/>
          <w:tab w:pos="3680" w:val="left" w:leader="none"/>
          <w:tab w:pos="4728" w:val="left" w:leader="none"/>
        </w:tabs>
        <w:ind w:left="677"/>
      </w:pPr>
      <w:r>
        <w:rPr>
          <w:spacing w:val="-2"/>
        </w:rPr>
        <w:t>Obiorah,</w:t>
      </w:r>
      <w:r>
        <w:rPr/>
        <w:tab/>
      </w:r>
      <w:r>
        <w:rPr>
          <w:spacing w:val="-4"/>
        </w:rPr>
        <w:t>B.A.</w:t>
      </w:r>
      <w:r>
        <w:rPr/>
        <w:tab/>
      </w:r>
      <w:r>
        <w:rPr>
          <w:spacing w:val="-2"/>
        </w:rPr>
        <w:t>(1999):</w:t>
      </w:r>
      <w:r>
        <w:rPr/>
        <w:tab/>
      </w:r>
      <w:r>
        <w:rPr>
          <w:spacing w:val="-2"/>
        </w:rPr>
        <w:t>Nigeria</w:t>
      </w:r>
      <w:r>
        <w:rPr/>
        <w:tab/>
      </w:r>
      <w:r>
        <w:rPr>
          <w:spacing w:val="-5"/>
        </w:rPr>
        <w:t>.3.</w:t>
      </w:r>
    </w:p>
    <w:p>
      <w:pPr>
        <w:pStyle w:val="BodyText"/>
        <w:spacing w:line="244" w:lineRule="auto" w:before="3"/>
        <w:ind w:left="1613" w:right="1464" w:hanging="936"/>
      </w:pPr>
      <w:r>
        <w:rPr/>
        <w:t>Pharmacy. Souriory: Pharmaceutical</w:t>
      </w:r>
      <w:r>
        <w:rPr>
          <w:spacing w:val="40"/>
        </w:rPr>
        <w:t> </w:t>
      </w:r>
      <w:r>
        <w:rPr/>
        <w:t>raw</w:t>
      </w:r>
      <w:r>
        <w:rPr>
          <w:spacing w:val="40"/>
        </w:rPr>
        <w:t> </w:t>
      </w:r>
      <w:r>
        <w:rPr/>
        <w:t>materials</w:t>
      </w:r>
      <w:r>
        <w:rPr>
          <w:spacing w:val="40"/>
        </w:rPr>
        <w:t> </w:t>
      </w:r>
      <w:r>
        <w:rPr/>
        <w:t>from</w:t>
      </w:r>
      <w:r>
        <w:rPr>
          <w:spacing w:val="40"/>
        </w:rPr>
        <w:t> </w:t>
      </w:r>
      <w:r>
        <w:rPr/>
        <w:t>indigenous</w:t>
      </w:r>
    </w:p>
    <w:p>
      <w:pPr>
        <w:pStyle w:val="BodyText"/>
        <w:spacing w:line="269" w:lineRule="exact"/>
        <w:ind w:left="677"/>
      </w:pPr>
      <w:r>
        <w:rPr/>
        <w:t>medicinal</w:t>
      </w:r>
      <w:r>
        <w:rPr>
          <w:spacing w:val="-6"/>
        </w:rPr>
        <w:t> </w:t>
      </w:r>
      <w:r>
        <w:rPr/>
        <w:t>plants</w:t>
      </w:r>
      <w:r>
        <w:rPr>
          <w:spacing w:val="-4"/>
        </w:rPr>
        <w:t> </w:t>
      </w:r>
      <w:r>
        <w:rPr/>
        <w:t>Pg</w:t>
      </w:r>
      <w:r>
        <w:rPr>
          <w:spacing w:val="-6"/>
        </w:rPr>
        <w:t> </w:t>
      </w:r>
      <w:r>
        <w:rPr/>
        <w:t>152-</w:t>
      </w:r>
      <w:r>
        <w:rPr>
          <w:spacing w:val="-4"/>
        </w:rPr>
        <w:t>154.</w:t>
      </w:r>
    </w:p>
    <w:p>
      <w:pPr>
        <w:pStyle w:val="BodyText"/>
        <w:spacing w:before="13"/>
      </w:pPr>
    </w:p>
    <w:p>
      <w:pPr>
        <w:pStyle w:val="BodyText"/>
        <w:spacing w:line="244" w:lineRule="auto" w:before="1"/>
        <w:ind w:left="677" w:right="1435"/>
      </w:pPr>
      <w:r>
        <w:rPr/>
        <w:t>Paster,</w:t>
      </w:r>
      <w:r>
        <w:rPr>
          <w:spacing w:val="-6"/>
        </w:rPr>
        <w:t> </w:t>
      </w:r>
      <w:r>
        <w:rPr/>
        <w:t>N.,</w:t>
      </w:r>
      <w:r>
        <w:rPr>
          <w:spacing w:val="-5"/>
        </w:rPr>
        <w:t> </w:t>
      </w:r>
      <w:r>
        <w:rPr/>
        <w:t>Menasherov,</w:t>
      </w:r>
      <w:r>
        <w:rPr>
          <w:spacing w:val="-5"/>
        </w:rPr>
        <w:t> </w:t>
      </w:r>
      <w:r>
        <w:rPr/>
        <w:t>M.,</w:t>
      </w:r>
      <w:r>
        <w:rPr>
          <w:spacing w:val="-5"/>
        </w:rPr>
        <w:t> </w:t>
      </w:r>
      <w:r>
        <w:rPr/>
        <w:t>Ravid,</w:t>
      </w:r>
      <w:r>
        <w:rPr>
          <w:spacing w:val="-5"/>
        </w:rPr>
        <w:t> </w:t>
      </w:r>
      <w:r>
        <w:rPr/>
        <w:t>U., and Juven, B. 1995. Antifungal</w:t>
      </w:r>
    </w:p>
    <w:p>
      <w:pPr>
        <w:pStyle w:val="BodyText"/>
        <w:spacing w:before="7"/>
      </w:pPr>
    </w:p>
    <w:p>
      <w:pPr>
        <w:pStyle w:val="BodyText"/>
        <w:spacing w:line="244" w:lineRule="auto"/>
        <w:ind w:left="677" w:right="1435" w:firstLine="1068"/>
      </w:pPr>
      <w:r>
        <w:rPr/>
        <w:t>activity</w:t>
      </w:r>
      <w:r>
        <w:rPr>
          <w:spacing w:val="-8"/>
        </w:rPr>
        <w:t> </w:t>
      </w:r>
      <w:r>
        <w:rPr/>
        <w:t>of</w:t>
      </w:r>
      <w:r>
        <w:rPr>
          <w:spacing w:val="40"/>
        </w:rPr>
        <w:t> </w:t>
      </w:r>
      <w:r>
        <w:rPr/>
        <w:t>oregano</w:t>
      </w:r>
      <w:r>
        <w:rPr>
          <w:spacing w:val="-5"/>
        </w:rPr>
        <w:t> </w:t>
      </w:r>
      <w:r>
        <w:rPr/>
        <w:t>and</w:t>
      </w:r>
      <w:r>
        <w:rPr>
          <w:spacing w:val="-7"/>
        </w:rPr>
        <w:t> </w:t>
      </w:r>
      <w:r>
        <w:rPr/>
        <w:t>thyme essential oils applied as fumigants</w:t>
      </w:r>
    </w:p>
    <w:p>
      <w:pPr>
        <w:pStyle w:val="BodyText"/>
        <w:spacing w:before="5"/>
      </w:pPr>
    </w:p>
    <w:p>
      <w:pPr>
        <w:pStyle w:val="BodyText"/>
        <w:spacing w:line="244" w:lineRule="auto"/>
        <w:ind w:left="677" w:right="1439" w:firstLine="1068"/>
      </w:pPr>
      <w:r>
        <w:rPr/>
        <w:t>against</w:t>
      </w:r>
      <w:r>
        <w:rPr>
          <w:spacing w:val="-12"/>
        </w:rPr>
        <w:t> </w:t>
      </w:r>
      <w:r>
        <w:rPr/>
        <w:t>fungi</w:t>
      </w:r>
      <w:r>
        <w:rPr>
          <w:spacing w:val="-11"/>
        </w:rPr>
        <w:t> </w:t>
      </w:r>
      <w:r>
        <w:rPr/>
        <w:t>attacking</w:t>
      </w:r>
      <w:r>
        <w:rPr>
          <w:spacing w:val="-12"/>
        </w:rPr>
        <w:t> </w:t>
      </w:r>
      <w:r>
        <w:rPr/>
        <w:t>stored grain. J. Food Protect. 58:81-85.</w:t>
      </w:r>
    </w:p>
    <w:p>
      <w:pPr>
        <w:pStyle w:val="BodyText"/>
        <w:spacing w:before="7"/>
      </w:pPr>
    </w:p>
    <w:p>
      <w:pPr>
        <w:pStyle w:val="BodyText"/>
        <w:spacing w:line="244" w:lineRule="auto"/>
        <w:ind w:left="677" w:right="1435"/>
      </w:pPr>
      <w:r>
        <w:rPr/>
        <w:t>Shelef,</w:t>
      </w:r>
      <w:r>
        <w:rPr>
          <w:spacing w:val="-4"/>
        </w:rPr>
        <w:t> </w:t>
      </w:r>
      <w:r>
        <w:rPr/>
        <w:t>L.</w:t>
      </w:r>
      <w:r>
        <w:rPr>
          <w:spacing w:val="-6"/>
        </w:rPr>
        <w:t> </w:t>
      </w:r>
      <w:r>
        <w:rPr/>
        <w:t>A.</w:t>
      </w:r>
      <w:r>
        <w:rPr>
          <w:spacing w:val="-6"/>
        </w:rPr>
        <w:t> </w:t>
      </w:r>
      <w:r>
        <w:rPr/>
        <w:t>1983.</w:t>
      </w:r>
      <w:r>
        <w:rPr>
          <w:spacing w:val="-6"/>
        </w:rPr>
        <w:t> </w:t>
      </w:r>
      <w:r>
        <w:rPr/>
        <w:t>Antimicrobial</w:t>
      </w:r>
      <w:r>
        <w:rPr>
          <w:spacing w:val="-5"/>
        </w:rPr>
        <w:t> </w:t>
      </w:r>
      <w:r>
        <w:rPr/>
        <w:t>effects of spices. J. Food Safety. 6 29-44.</w:t>
      </w:r>
    </w:p>
    <w:p>
      <w:pPr>
        <w:pStyle w:val="BodyText"/>
        <w:spacing w:before="4"/>
      </w:pPr>
    </w:p>
    <w:p>
      <w:pPr>
        <w:pStyle w:val="BodyText"/>
        <w:spacing w:before="1"/>
        <w:ind w:left="677"/>
      </w:pPr>
      <w:r>
        <w:rPr/>
        <w:t>Zaika,</w:t>
      </w:r>
      <w:r>
        <w:rPr>
          <w:spacing w:val="76"/>
        </w:rPr>
        <w:t> </w:t>
      </w:r>
      <w:r>
        <w:rPr/>
        <w:t>L.</w:t>
      </w:r>
      <w:r>
        <w:rPr>
          <w:spacing w:val="75"/>
        </w:rPr>
        <w:t> </w:t>
      </w:r>
      <w:r>
        <w:rPr/>
        <w:t>L.</w:t>
      </w:r>
      <w:r>
        <w:rPr>
          <w:spacing w:val="76"/>
        </w:rPr>
        <w:t> </w:t>
      </w:r>
      <w:r>
        <w:rPr/>
        <w:t>1988.</w:t>
      </w:r>
      <w:r>
        <w:rPr>
          <w:spacing w:val="77"/>
        </w:rPr>
        <w:t> </w:t>
      </w:r>
      <w:r>
        <w:rPr/>
        <w:t>Spices</w:t>
      </w:r>
      <w:r>
        <w:rPr>
          <w:spacing w:val="77"/>
        </w:rPr>
        <w:t> </w:t>
      </w:r>
      <w:r>
        <w:rPr/>
        <w:t>and</w:t>
      </w:r>
      <w:r>
        <w:rPr>
          <w:spacing w:val="77"/>
        </w:rPr>
        <w:t> </w:t>
      </w:r>
      <w:r>
        <w:rPr>
          <w:spacing w:val="-2"/>
        </w:rPr>
        <w:t>herbs:</w:t>
      </w:r>
    </w:p>
    <w:p>
      <w:pPr>
        <w:pStyle w:val="BodyText"/>
        <w:spacing w:before="4"/>
        <w:ind w:left="677"/>
      </w:pPr>
      <w:r>
        <w:rPr/>
        <w:t>Their</w:t>
      </w:r>
      <w:r>
        <w:rPr>
          <w:spacing w:val="-7"/>
        </w:rPr>
        <w:t> </w:t>
      </w:r>
      <w:r>
        <w:rPr/>
        <w:t>antimicrobial</w:t>
      </w:r>
      <w:r>
        <w:rPr>
          <w:spacing w:val="-6"/>
        </w:rPr>
        <w:t> </w:t>
      </w:r>
      <w:r>
        <w:rPr/>
        <w:t>activity</w:t>
      </w:r>
      <w:r>
        <w:rPr>
          <w:spacing w:val="-7"/>
        </w:rPr>
        <w:t> </w:t>
      </w:r>
      <w:r>
        <w:rPr/>
        <w:t>and</w:t>
      </w:r>
      <w:r>
        <w:rPr>
          <w:spacing w:val="-5"/>
        </w:rPr>
        <w:t> its</w:t>
      </w:r>
    </w:p>
    <w:p>
      <w:pPr>
        <w:pStyle w:val="BodyText"/>
        <w:spacing w:line="244" w:lineRule="auto" w:before="4"/>
        <w:ind w:left="1613" w:right="2512" w:firstLine="132"/>
      </w:pPr>
      <w:r>
        <w:rPr/>
        <w:t>determination. J. </w:t>
      </w:r>
      <w:r>
        <w:rPr>
          <w:spacing w:val="-2"/>
        </w:rPr>
        <w:t>FoodSafety.9:97-118.</w:t>
      </w:r>
    </w:p>
    <w:p>
      <w:pPr>
        <w:pStyle w:val="BodyText"/>
        <w:spacing w:after="0" w:line="244" w:lineRule="auto"/>
        <w:sectPr>
          <w:type w:val="continuous"/>
          <w:pgSz w:w="12240" w:h="15840"/>
          <w:pgMar w:header="721" w:footer="1068" w:top="1080" w:bottom="1220" w:left="360" w:right="0"/>
          <w:cols w:num="2" w:equalWidth="0">
            <w:col w:w="5404" w:space="40"/>
            <w:col w:w="6436"/>
          </w:cols>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75"/>
        <w:rPr>
          <w:sz w:val="28"/>
        </w:rPr>
      </w:pPr>
    </w:p>
    <w:p>
      <w:pPr>
        <w:pStyle w:val="Heading2"/>
        <w:tabs>
          <w:tab w:pos="3508" w:val="left" w:leader="none"/>
          <w:tab w:pos="4125" w:val="left" w:leader="none"/>
          <w:tab w:pos="4348" w:val="left" w:leader="none"/>
          <w:tab w:pos="6310" w:val="left" w:leader="none"/>
          <w:tab w:pos="6934" w:val="left" w:leader="none"/>
          <w:tab w:pos="9053" w:val="left" w:leader="none"/>
          <w:tab w:pos="9676" w:val="left" w:leader="none"/>
        </w:tabs>
        <w:ind w:right="1434"/>
        <w:rPr>
          <w:rFonts w:ascii="Arial"/>
          <w:i/>
        </w:rPr>
      </w:pPr>
      <w:r>
        <w:rPr>
          <w:rFonts w:ascii="Arial"/>
          <w:spacing w:val="-2"/>
        </w:rPr>
        <w:t>PERFORMANCE</w:t>
      </w:r>
      <w:r>
        <w:rPr>
          <w:rFonts w:ascii="Arial"/>
        </w:rPr>
        <w:tab/>
      </w:r>
      <w:r>
        <w:rPr>
          <w:rFonts w:ascii="Arial"/>
          <w:spacing w:val="-4"/>
        </w:rPr>
        <w:t>AND</w:t>
      </w:r>
      <w:r>
        <w:rPr>
          <w:rFonts w:ascii="Arial"/>
        </w:rPr>
        <w:tab/>
        <w:tab/>
      </w:r>
      <w:r>
        <w:rPr>
          <w:rFonts w:ascii="Arial"/>
          <w:spacing w:val="-2"/>
        </w:rPr>
        <w:t>ECONOMICS</w:t>
      </w:r>
      <w:r>
        <w:rPr>
          <w:rFonts w:ascii="Arial"/>
        </w:rPr>
        <w:tab/>
      </w:r>
      <w:r>
        <w:rPr>
          <w:rFonts w:ascii="Arial"/>
          <w:spacing w:val="-6"/>
        </w:rPr>
        <w:t>OF</w:t>
      </w:r>
      <w:r>
        <w:rPr>
          <w:rFonts w:ascii="Arial"/>
        </w:rPr>
        <w:tab/>
      </w:r>
      <w:r>
        <w:rPr>
          <w:rFonts w:ascii="Arial"/>
          <w:spacing w:val="-2"/>
        </w:rPr>
        <w:t>PRODUCTION</w:t>
      </w:r>
      <w:r>
        <w:rPr>
          <w:rFonts w:ascii="Arial"/>
        </w:rPr>
        <w:tab/>
      </w:r>
      <w:r>
        <w:rPr>
          <w:rFonts w:ascii="Arial"/>
          <w:spacing w:val="-6"/>
        </w:rPr>
        <w:t>OF</w:t>
      </w:r>
      <w:r>
        <w:rPr>
          <w:rFonts w:ascii="Arial"/>
        </w:rPr>
        <w:tab/>
      </w:r>
      <w:r>
        <w:rPr>
          <w:rFonts w:ascii="Arial"/>
          <w:spacing w:val="-4"/>
        </w:rPr>
        <w:t>DEEP </w:t>
      </w:r>
      <w:r>
        <w:rPr>
          <w:rFonts w:ascii="Arial"/>
        </w:rPr>
        <w:t>LITTER</w:t>
      </w:r>
      <w:r>
        <w:rPr>
          <w:rFonts w:ascii="Arial"/>
          <w:spacing w:val="36"/>
        </w:rPr>
        <w:t> </w:t>
      </w:r>
      <w:r>
        <w:rPr>
          <w:rFonts w:ascii="Arial"/>
          <w:spacing w:val="-2"/>
        </w:rPr>
        <w:t>MANAGED</w:t>
      </w:r>
      <w:r>
        <w:rPr>
          <w:rFonts w:ascii="Arial"/>
        </w:rPr>
        <w:tab/>
        <w:t>STARTER</w:t>
      </w:r>
      <w:r>
        <w:rPr>
          <w:rFonts w:ascii="Arial"/>
          <w:spacing w:val="35"/>
        </w:rPr>
        <w:t> </w:t>
      </w:r>
      <w:r>
        <w:rPr>
          <w:rFonts w:ascii="Arial"/>
        </w:rPr>
        <w:t>BROILERS</w:t>
      </w:r>
      <w:r>
        <w:rPr>
          <w:rFonts w:ascii="Arial"/>
          <w:spacing w:val="38"/>
        </w:rPr>
        <w:t> </w:t>
      </w:r>
      <w:r>
        <w:rPr>
          <w:rFonts w:ascii="Arial"/>
        </w:rPr>
        <w:t>FED</w:t>
      </w:r>
      <w:r>
        <w:rPr>
          <w:rFonts w:ascii="Arial"/>
          <w:spacing w:val="43"/>
        </w:rPr>
        <w:t> </w:t>
      </w:r>
      <w:r>
        <w:rPr>
          <w:rFonts w:ascii="Arial"/>
        </w:rPr>
        <w:t>NEEM</w:t>
      </w:r>
      <w:r>
        <w:rPr>
          <w:rFonts w:ascii="Arial"/>
          <w:spacing w:val="42"/>
        </w:rPr>
        <w:t> </w:t>
      </w:r>
      <w:r>
        <w:rPr>
          <w:rFonts w:ascii="Arial"/>
          <w:spacing w:val="-2"/>
        </w:rPr>
        <w:t>(</w:t>
      </w:r>
      <w:r>
        <w:rPr>
          <w:rFonts w:ascii="Arial"/>
          <w:i/>
          <w:spacing w:val="-2"/>
        </w:rPr>
        <w:t>Azadirachta</w:t>
      </w:r>
    </w:p>
    <w:p>
      <w:pPr>
        <w:spacing w:line="321" w:lineRule="exact" w:before="0"/>
        <w:ind w:left="1080" w:right="0" w:firstLine="0"/>
        <w:jc w:val="left"/>
        <w:rPr>
          <w:rFonts w:ascii="Arial"/>
          <w:b/>
          <w:sz w:val="28"/>
        </w:rPr>
      </w:pPr>
      <w:r>
        <w:rPr>
          <w:rFonts w:ascii="Arial"/>
          <w:b/>
          <w:i/>
          <w:sz w:val="28"/>
        </w:rPr>
        <w:t>indica</w:t>
      </w:r>
      <w:r>
        <w:rPr>
          <w:rFonts w:ascii="Arial"/>
          <w:b/>
          <w:sz w:val="28"/>
        </w:rPr>
        <w:t>)</w:t>
      </w:r>
      <w:r>
        <w:rPr>
          <w:rFonts w:ascii="Arial"/>
          <w:b/>
          <w:spacing w:val="-9"/>
          <w:sz w:val="28"/>
        </w:rPr>
        <w:t> </w:t>
      </w:r>
      <w:r>
        <w:rPr>
          <w:rFonts w:ascii="Arial"/>
          <w:b/>
          <w:sz w:val="28"/>
        </w:rPr>
        <w:t>LEAF</w:t>
      </w:r>
      <w:r>
        <w:rPr>
          <w:rFonts w:ascii="Arial"/>
          <w:b/>
          <w:spacing w:val="-6"/>
          <w:sz w:val="28"/>
        </w:rPr>
        <w:t> </w:t>
      </w:r>
      <w:r>
        <w:rPr>
          <w:rFonts w:ascii="Arial"/>
          <w:b/>
          <w:spacing w:val="-4"/>
          <w:sz w:val="28"/>
        </w:rPr>
        <w:t>MEAL</w:t>
      </w:r>
    </w:p>
    <w:p>
      <w:pPr>
        <w:spacing w:before="277"/>
        <w:ind w:left="1786" w:right="0" w:firstLine="0"/>
        <w:jc w:val="left"/>
        <w:rPr>
          <w:rFonts w:ascii="Verdana"/>
          <w:b/>
          <w:sz w:val="26"/>
        </w:rPr>
      </w:pPr>
      <w:r>
        <w:rPr>
          <w:rFonts w:ascii="Verdana"/>
          <w:b/>
          <w:sz w:val="26"/>
        </w:rPr>
        <w:t>H.</w:t>
      </w:r>
      <w:r>
        <w:rPr>
          <w:rFonts w:ascii="Verdana"/>
          <w:b/>
          <w:spacing w:val="-9"/>
          <w:sz w:val="26"/>
        </w:rPr>
        <w:t> </w:t>
      </w:r>
      <w:r>
        <w:rPr>
          <w:rFonts w:ascii="Verdana"/>
          <w:b/>
          <w:sz w:val="26"/>
        </w:rPr>
        <w:t>O.</w:t>
      </w:r>
      <w:r>
        <w:rPr>
          <w:rFonts w:ascii="Verdana"/>
          <w:b/>
          <w:spacing w:val="-7"/>
          <w:sz w:val="26"/>
        </w:rPr>
        <w:t> </w:t>
      </w:r>
      <w:r>
        <w:rPr>
          <w:rFonts w:ascii="Verdana"/>
          <w:b/>
          <w:sz w:val="26"/>
        </w:rPr>
        <w:t>OBIKAONU,</w:t>
      </w:r>
      <w:r>
        <w:rPr>
          <w:rFonts w:ascii="Verdana"/>
          <w:b/>
          <w:spacing w:val="-8"/>
          <w:sz w:val="26"/>
        </w:rPr>
        <w:t> </w:t>
      </w:r>
      <w:r>
        <w:rPr>
          <w:rFonts w:ascii="Verdana"/>
          <w:b/>
          <w:sz w:val="26"/>
        </w:rPr>
        <w:t>M.</w:t>
      </w:r>
      <w:r>
        <w:rPr>
          <w:rFonts w:ascii="Verdana"/>
          <w:b/>
          <w:spacing w:val="-9"/>
          <w:sz w:val="26"/>
        </w:rPr>
        <w:t> </w:t>
      </w:r>
      <w:r>
        <w:rPr>
          <w:rFonts w:ascii="Verdana"/>
          <w:b/>
          <w:sz w:val="26"/>
        </w:rPr>
        <w:t>C.</w:t>
      </w:r>
      <w:r>
        <w:rPr>
          <w:rFonts w:ascii="Verdana"/>
          <w:b/>
          <w:spacing w:val="-8"/>
          <w:sz w:val="26"/>
        </w:rPr>
        <w:t> </w:t>
      </w:r>
      <w:r>
        <w:rPr>
          <w:rFonts w:ascii="Verdana"/>
          <w:b/>
          <w:sz w:val="26"/>
        </w:rPr>
        <w:t>UCHEGBU,</w:t>
      </w:r>
      <w:r>
        <w:rPr>
          <w:rFonts w:ascii="Verdana"/>
          <w:b/>
          <w:spacing w:val="-8"/>
          <w:sz w:val="26"/>
        </w:rPr>
        <w:t> </w:t>
      </w:r>
      <w:r>
        <w:rPr>
          <w:rFonts w:ascii="Verdana"/>
          <w:b/>
          <w:sz w:val="26"/>
        </w:rPr>
        <w:t>C.</w:t>
      </w:r>
      <w:r>
        <w:rPr>
          <w:rFonts w:ascii="Verdana"/>
          <w:b/>
          <w:spacing w:val="-9"/>
          <w:sz w:val="26"/>
        </w:rPr>
        <w:t> </w:t>
      </w:r>
      <w:r>
        <w:rPr>
          <w:rFonts w:ascii="Verdana"/>
          <w:b/>
          <w:sz w:val="26"/>
        </w:rPr>
        <w:t>S.</w:t>
      </w:r>
      <w:r>
        <w:rPr>
          <w:rFonts w:ascii="Verdana"/>
          <w:b/>
          <w:spacing w:val="-7"/>
          <w:sz w:val="26"/>
        </w:rPr>
        <w:t> </w:t>
      </w:r>
      <w:r>
        <w:rPr>
          <w:rFonts w:ascii="Verdana"/>
          <w:b/>
          <w:sz w:val="26"/>
        </w:rPr>
        <w:t>DURUNNA</w:t>
      </w:r>
      <w:r>
        <w:rPr>
          <w:rFonts w:ascii="Verdana"/>
          <w:b/>
          <w:spacing w:val="-6"/>
          <w:sz w:val="26"/>
        </w:rPr>
        <w:t> </w:t>
      </w:r>
      <w:r>
        <w:rPr>
          <w:rFonts w:ascii="Verdana"/>
          <w:b/>
          <w:spacing w:val="-5"/>
          <w:sz w:val="26"/>
        </w:rPr>
        <w:t>AND</w:t>
      </w:r>
    </w:p>
    <w:p>
      <w:pPr>
        <w:spacing w:line="314" w:lineRule="exact" w:before="0"/>
        <w:ind w:left="4611" w:right="0" w:firstLine="0"/>
        <w:jc w:val="left"/>
        <w:rPr>
          <w:rFonts w:ascii="Verdana"/>
          <w:b/>
          <w:sz w:val="26"/>
        </w:rPr>
      </w:pPr>
      <w:r>
        <w:rPr>
          <w:rFonts w:ascii="Verdana"/>
          <w:b/>
          <w:sz w:val="26"/>
        </w:rPr>
        <w:t>A.B.I</w:t>
      </w:r>
      <w:r>
        <w:rPr>
          <w:rFonts w:ascii="Verdana"/>
          <w:b/>
          <w:spacing w:val="-9"/>
          <w:sz w:val="26"/>
        </w:rPr>
        <w:t> </w:t>
      </w:r>
      <w:r>
        <w:rPr>
          <w:rFonts w:ascii="Verdana"/>
          <w:b/>
          <w:spacing w:val="-2"/>
          <w:sz w:val="26"/>
        </w:rPr>
        <w:t>UDEDIBIE</w:t>
      </w:r>
    </w:p>
    <w:p>
      <w:pPr>
        <w:pStyle w:val="Heading5"/>
        <w:ind w:left="2801" w:right="2549" w:hanging="315"/>
      </w:pPr>
      <w:r>
        <w:rPr/>
        <w:t>DEPARTMENT</w:t>
      </w:r>
      <w:r>
        <w:rPr>
          <w:spacing w:val="-10"/>
        </w:rPr>
        <w:t> </w:t>
      </w:r>
      <w:r>
        <w:rPr/>
        <w:t>OF</w:t>
      </w:r>
      <w:r>
        <w:rPr>
          <w:spacing w:val="-5"/>
        </w:rPr>
        <w:t> </w:t>
      </w:r>
      <w:r>
        <w:rPr/>
        <w:t>ANIMAL</w:t>
      </w:r>
      <w:r>
        <w:rPr>
          <w:spacing w:val="-10"/>
        </w:rPr>
        <w:t> </w:t>
      </w:r>
      <w:r>
        <w:rPr/>
        <w:t>SCIENCE</w:t>
      </w:r>
      <w:r>
        <w:rPr>
          <w:spacing w:val="-7"/>
        </w:rPr>
        <w:t> </w:t>
      </w:r>
      <w:r>
        <w:rPr/>
        <w:t>AND</w:t>
      </w:r>
      <w:r>
        <w:rPr>
          <w:spacing w:val="-10"/>
        </w:rPr>
        <w:t> </w:t>
      </w:r>
      <w:r>
        <w:rPr/>
        <w:t>TECHNOLOGY FEDERAL UNIVERSITY OF TECHNOLOGY, OWERRI</w:t>
      </w:r>
    </w:p>
    <w:p>
      <w:pPr>
        <w:spacing w:before="0"/>
        <w:ind w:left="3180" w:right="0" w:firstLine="0"/>
        <w:jc w:val="left"/>
        <w:rPr>
          <w:rFonts w:ascii="Arial"/>
          <w:b/>
          <w:sz w:val="24"/>
        </w:rPr>
      </w:pPr>
      <w:r>
        <w:rPr>
          <w:rFonts w:ascii="Arial"/>
          <w:b/>
          <w:sz w:val="24"/>
        </w:rPr>
        <w:t>P.</w:t>
      </w:r>
      <w:r>
        <w:rPr>
          <w:rFonts w:ascii="Arial"/>
          <w:b/>
          <w:spacing w:val="-2"/>
          <w:sz w:val="24"/>
        </w:rPr>
        <w:t> </w:t>
      </w:r>
      <w:r>
        <w:rPr>
          <w:rFonts w:ascii="Arial"/>
          <w:b/>
          <w:sz w:val="24"/>
        </w:rPr>
        <w:t>M.</w:t>
      </w:r>
      <w:r>
        <w:rPr>
          <w:rFonts w:ascii="Arial"/>
          <w:b/>
          <w:spacing w:val="-2"/>
          <w:sz w:val="24"/>
        </w:rPr>
        <w:t> </w:t>
      </w:r>
      <w:r>
        <w:rPr>
          <w:rFonts w:ascii="Arial"/>
          <w:b/>
          <w:sz w:val="24"/>
        </w:rPr>
        <w:t>B.</w:t>
      </w:r>
      <w:r>
        <w:rPr>
          <w:rFonts w:ascii="Arial"/>
          <w:b/>
          <w:spacing w:val="-1"/>
          <w:sz w:val="24"/>
        </w:rPr>
        <w:t> </w:t>
      </w:r>
      <w:r>
        <w:rPr>
          <w:rFonts w:ascii="Arial"/>
          <w:b/>
          <w:sz w:val="24"/>
        </w:rPr>
        <w:t>1526,</w:t>
      </w:r>
      <w:r>
        <w:rPr>
          <w:rFonts w:ascii="Arial"/>
          <w:b/>
          <w:spacing w:val="-2"/>
          <w:sz w:val="24"/>
        </w:rPr>
        <w:t> </w:t>
      </w:r>
      <w:r>
        <w:rPr>
          <w:rFonts w:ascii="Arial"/>
          <w:b/>
          <w:sz w:val="24"/>
        </w:rPr>
        <w:t>OWERRI,</w:t>
      </w:r>
      <w:r>
        <w:rPr>
          <w:rFonts w:ascii="Arial"/>
          <w:b/>
          <w:spacing w:val="-1"/>
          <w:sz w:val="24"/>
        </w:rPr>
        <w:t> </w:t>
      </w:r>
      <w:r>
        <w:rPr>
          <w:rFonts w:ascii="Arial"/>
          <w:b/>
          <w:sz w:val="24"/>
        </w:rPr>
        <w:t>IMO</w:t>
      </w:r>
      <w:r>
        <w:rPr>
          <w:rFonts w:ascii="Arial"/>
          <w:b/>
          <w:spacing w:val="-2"/>
          <w:sz w:val="24"/>
        </w:rPr>
        <w:t> </w:t>
      </w:r>
      <w:r>
        <w:rPr>
          <w:rFonts w:ascii="Arial"/>
          <w:b/>
          <w:sz w:val="24"/>
        </w:rPr>
        <w:t>STATE,</w:t>
      </w:r>
      <w:r>
        <w:rPr>
          <w:rFonts w:ascii="Arial"/>
          <w:b/>
          <w:spacing w:val="-1"/>
          <w:sz w:val="24"/>
        </w:rPr>
        <w:t> </w:t>
      </w:r>
      <w:r>
        <w:rPr>
          <w:rFonts w:ascii="Arial"/>
          <w:b/>
          <w:spacing w:val="-2"/>
          <w:sz w:val="24"/>
        </w:rPr>
        <w:t>NIGERIA</w:t>
      </w:r>
    </w:p>
    <w:p>
      <w:pPr>
        <w:spacing w:before="0"/>
        <w:ind w:left="3587" w:right="3949" w:firstLine="0"/>
        <w:jc w:val="center"/>
        <w:rPr>
          <w:rFonts w:ascii="Arial"/>
          <w:b/>
          <w:sz w:val="24"/>
        </w:rPr>
      </w:pPr>
      <w:r>
        <w:rPr>
          <w:rFonts w:ascii="Arial"/>
          <w:b/>
          <w:sz w:val="24"/>
        </w:rPr>
        <w:t>E-MAIL:</w:t>
      </w:r>
      <w:r>
        <w:rPr>
          <w:rFonts w:ascii="Arial"/>
          <w:b/>
          <w:spacing w:val="-17"/>
          <w:sz w:val="24"/>
        </w:rPr>
        <w:t> </w:t>
      </w:r>
      <w:hyperlink r:id="rId147">
        <w:r>
          <w:rPr>
            <w:rFonts w:ascii="Arial"/>
            <w:b/>
            <w:sz w:val="24"/>
            <w:u w:val="single"/>
          </w:rPr>
          <w:t>helenfuto_nig@yahoo.com</w:t>
        </w:r>
      </w:hyperlink>
      <w:r>
        <w:rPr>
          <w:rFonts w:ascii="Arial"/>
          <w:b/>
          <w:sz w:val="24"/>
        </w:rPr>
        <w:t> PHONE: 08035447997</w:t>
      </w:r>
    </w:p>
    <w:p>
      <w:pPr>
        <w:pStyle w:val="Heading5"/>
        <w:spacing w:before="275"/>
      </w:pPr>
      <w:r>
        <w:rPr>
          <w:spacing w:val="-2"/>
        </w:rPr>
        <w:t>ABSTRACT</w:t>
      </w:r>
    </w:p>
    <w:p>
      <w:pPr>
        <w:pStyle w:val="BodyText"/>
        <w:spacing w:line="242" w:lineRule="auto" w:before="4"/>
        <w:ind w:left="1080" w:right="1432"/>
        <w:jc w:val="both"/>
      </w:pPr>
      <w:r>
        <w:rPr/>
        <w:t>A</w:t>
      </w:r>
      <w:r>
        <w:rPr>
          <w:spacing w:val="80"/>
        </w:rPr>
        <w:t> </w:t>
      </w:r>
      <w:r>
        <w:rPr/>
        <w:t>28-day</w:t>
      </w:r>
      <w:r>
        <w:rPr>
          <w:spacing w:val="80"/>
        </w:rPr>
        <w:t> </w:t>
      </w:r>
      <w:r>
        <w:rPr/>
        <w:t>feeding</w:t>
      </w:r>
      <w:r>
        <w:rPr>
          <w:spacing w:val="80"/>
        </w:rPr>
        <w:t> </w:t>
      </w:r>
      <w:r>
        <w:rPr/>
        <w:t>trial</w:t>
      </w:r>
      <w:r>
        <w:rPr>
          <w:spacing w:val="80"/>
        </w:rPr>
        <w:t> </w:t>
      </w:r>
      <w:r>
        <w:rPr/>
        <w:t>was</w:t>
      </w:r>
      <w:r>
        <w:rPr>
          <w:spacing w:val="80"/>
        </w:rPr>
        <w:t> </w:t>
      </w:r>
      <w:r>
        <w:rPr/>
        <w:t>conducted</w:t>
      </w:r>
      <w:r>
        <w:rPr>
          <w:spacing w:val="80"/>
        </w:rPr>
        <w:t> </w:t>
      </w:r>
      <w:r>
        <w:rPr/>
        <w:t>to</w:t>
      </w:r>
      <w:r>
        <w:rPr>
          <w:spacing w:val="80"/>
        </w:rPr>
        <w:t> </w:t>
      </w:r>
      <w:r>
        <w:rPr/>
        <w:t>determine</w:t>
      </w:r>
      <w:r>
        <w:rPr>
          <w:spacing w:val="80"/>
        </w:rPr>
        <w:t> </w:t>
      </w:r>
      <w:r>
        <w:rPr/>
        <w:t>the</w:t>
      </w:r>
      <w:r>
        <w:rPr>
          <w:spacing w:val="80"/>
        </w:rPr>
        <w:t> </w:t>
      </w:r>
      <w:r>
        <w:rPr/>
        <w:t>effect</w:t>
      </w:r>
      <w:r>
        <w:rPr>
          <w:spacing w:val="80"/>
        </w:rPr>
        <w:t> </w:t>
      </w:r>
      <w:r>
        <w:rPr/>
        <w:t>of</w:t>
      </w:r>
      <w:r>
        <w:rPr>
          <w:spacing w:val="80"/>
        </w:rPr>
        <w:t> </w:t>
      </w:r>
      <w:r>
        <w:rPr/>
        <w:t>neem (</w:t>
      </w:r>
      <w:r>
        <w:rPr>
          <w:rFonts w:ascii="Arial"/>
          <w:i/>
        </w:rPr>
        <w:t>Azadirachta indica</w:t>
      </w:r>
      <w:r>
        <w:rPr/>
        <w:t>) leaf meal on the performance and economics of deep litter managed starter broiler production. The neem leaves were harvested, air dried and milled to become neem leaf meal. The neem leaf meal was included in broiler starter diets at 0, 2.5, 5.0, 7.5, and 10% levels, respectively. One hundred and fifty (150) Anak broiler starter chicks raised on a commercial starter mash for one week were used. The birds were divided into 5 groups of 30 birds each and randomly assigned to the 5 experimental diets in a completely randomized design (CRD). Each group was sub- divided into 3 replicates of 10 birds each and each replicate housed in pens measuring 11/2 X 2m. Feed and water were provided </w:t>
      </w:r>
      <w:r>
        <w:rPr>
          <w:rFonts w:ascii="Arial"/>
          <w:i/>
        </w:rPr>
        <w:t>ad libitum </w:t>
      </w:r>
      <w:r>
        <w:rPr/>
        <w:t>for 4 weeks. Proximate analysis of the air dried neem leaf meal</w:t>
      </w:r>
      <w:r>
        <w:rPr>
          <w:spacing w:val="40"/>
        </w:rPr>
        <w:t> </w:t>
      </w:r>
      <w:r>
        <w:rPr/>
        <w:t>contains</w:t>
      </w:r>
      <w:r>
        <w:rPr>
          <w:spacing w:val="40"/>
        </w:rPr>
        <w:t> </w:t>
      </w:r>
      <w:r>
        <w:rPr/>
        <w:t>- high crude fibre (15.56%) and moderate crude protein content (18.10%). Birds fed 7.5 and 10% diets had a significantly (P&lt;0.05) lower weight gain ,feed conversion ratio and protein efficiency</w:t>
      </w:r>
      <w:r>
        <w:rPr>
          <w:spacing w:val="40"/>
        </w:rPr>
        <w:t> </w:t>
      </w:r>
      <w:r>
        <w:rPr/>
        <w:t>ratio than the other treatment groups. At 10% level feed intake was significantly reduced.Birds fed 2.5% had a slightly better</w:t>
      </w:r>
      <w:r>
        <w:rPr>
          <w:spacing w:val="35"/>
        </w:rPr>
        <w:t> </w:t>
      </w:r>
      <w:r>
        <w:rPr/>
        <w:t>weight</w:t>
      </w:r>
      <w:r>
        <w:rPr>
          <w:spacing w:val="36"/>
        </w:rPr>
        <w:t> </w:t>
      </w:r>
      <w:r>
        <w:rPr/>
        <w:t>gain,feed</w:t>
      </w:r>
      <w:r>
        <w:rPr>
          <w:spacing w:val="37"/>
        </w:rPr>
        <w:t> </w:t>
      </w:r>
      <w:r>
        <w:rPr/>
        <w:t>intake</w:t>
      </w:r>
      <w:r>
        <w:rPr>
          <w:spacing w:val="37"/>
        </w:rPr>
        <w:t> </w:t>
      </w:r>
      <w:r>
        <w:rPr/>
        <w:t>and</w:t>
      </w:r>
      <w:r>
        <w:rPr>
          <w:spacing w:val="34"/>
        </w:rPr>
        <w:t> </w:t>
      </w:r>
      <w:r>
        <w:rPr/>
        <w:t>feed</w:t>
      </w:r>
      <w:r>
        <w:rPr>
          <w:spacing w:val="37"/>
        </w:rPr>
        <w:t> </w:t>
      </w:r>
      <w:r>
        <w:rPr/>
        <w:t>conversion</w:t>
      </w:r>
      <w:r>
        <w:rPr>
          <w:spacing w:val="37"/>
        </w:rPr>
        <w:t> </w:t>
      </w:r>
      <w:r>
        <w:rPr/>
        <w:t>ratio</w:t>
      </w:r>
      <w:r>
        <w:rPr>
          <w:spacing w:val="37"/>
        </w:rPr>
        <w:t> </w:t>
      </w:r>
      <w:r>
        <w:rPr/>
        <w:t>than</w:t>
      </w:r>
      <w:r>
        <w:rPr>
          <w:spacing w:val="37"/>
        </w:rPr>
        <w:t> </w:t>
      </w:r>
      <w:r>
        <w:rPr/>
        <w:t>the</w:t>
      </w:r>
      <w:r>
        <w:rPr>
          <w:spacing w:val="34"/>
        </w:rPr>
        <w:t> </w:t>
      </w:r>
      <w:r>
        <w:rPr/>
        <w:t>control.Cost</w:t>
      </w:r>
      <w:r>
        <w:rPr>
          <w:spacing w:val="36"/>
        </w:rPr>
        <w:t> </w:t>
      </w:r>
      <w:r>
        <w:rPr/>
        <w:t>per</w:t>
      </w:r>
      <w:r>
        <w:rPr>
          <w:spacing w:val="35"/>
        </w:rPr>
        <w:t> </w:t>
      </w:r>
      <w:r>
        <w:rPr/>
        <w:t>kg</w:t>
      </w:r>
    </w:p>
    <w:p>
      <w:pPr>
        <w:pStyle w:val="BodyText"/>
        <w:spacing w:after="0" w:line="242" w:lineRule="auto"/>
        <w:jc w:val="both"/>
        <w:sectPr>
          <w:pgSz w:w="12240" w:h="15840"/>
          <w:pgMar w:header="721" w:footer="1068" w:top="1080" w:bottom="1260" w:left="360" w:right="0"/>
        </w:sectPr>
      </w:pPr>
    </w:p>
    <w:p>
      <w:pPr>
        <w:pStyle w:val="BodyText"/>
        <w:spacing w:before="3"/>
      </w:pPr>
    </w:p>
    <w:p>
      <w:pPr>
        <w:pStyle w:val="BodyText"/>
        <w:spacing w:line="244" w:lineRule="auto" w:before="1"/>
        <w:ind w:left="1080" w:right="1443"/>
      </w:pPr>
      <w:r>
        <w:rPr/>
        <w:t>feed and broiler produced were slightly lower in birds fed 2.5% than the control and the other Neem leaf meal diet groups.</w:t>
      </w:r>
    </w:p>
    <w:p>
      <w:pPr>
        <w:pStyle w:val="BodyText"/>
        <w:spacing w:before="270"/>
        <w:ind w:left="1080"/>
      </w:pPr>
      <w:r>
        <w:rPr>
          <w:rFonts w:ascii="Arial"/>
          <w:b/>
        </w:rPr>
        <w:t>Keywords:</w:t>
      </w:r>
      <w:r>
        <w:rPr>
          <w:rFonts w:ascii="Arial"/>
          <w:b/>
          <w:spacing w:val="-2"/>
        </w:rPr>
        <w:t> </w:t>
      </w:r>
      <w:r>
        <w:rPr/>
        <w:t>Neem leaf</w:t>
      </w:r>
      <w:r>
        <w:rPr>
          <w:spacing w:val="-1"/>
        </w:rPr>
        <w:t> </w:t>
      </w:r>
      <w:r>
        <w:rPr/>
        <w:t>meal,</w:t>
      </w:r>
      <w:r>
        <w:rPr>
          <w:spacing w:val="-3"/>
        </w:rPr>
        <w:t> </w:t>
      </w:r>
      <w:r>
        <w:rPr/>
        <w:t>broiler</w:t>
      </w:r>
      <w:r>
        <w:rPr>
          <w:spacing w:val="-2"/>
        </w:rPr>
        <w:t> </w:t>
      </w:r>
      <w:r>
        <w:rPr/>
        <w:t>starter</w:t>
      </w:r>
      <w:r>
        <w:rPr>
          <w:spacing w:val="-2"/>
        </w:rPr>
        <w:t> performance.</w:t>
      </w:r>
    </w:p>
    <w:p>
      <w:pPr>
        <w:pStyle w:val="BodyText"/>
        <w:spacing w:after="0"/>
        <w:sectPr>
          <w:headerReference w:type="default" r:id="rId148"/>
          <w:footerReference w:type="default" r:id="rId149"/>
          <w:pgSz w:w="12240" w:h="15840"/>
          <w:pgMar w:header="721" w:footer="1068" w:top="1080" w:bottom="1260" w:left="360" w:right="0"/>
          <w:pgNumType w:start="418"/>
        </w:sectPr>
      </w:pPr>
    </w:p>
    <w:p>
      <w:pPr>
        <w:pStyle w:val="BodyText"/>
        <w:spacing w:before="207"/>
        <w:rPr>
          <w:sz w:val="20"/>
        </w:rPr>
      </w:pPr>
    </w:p>
    <w:p>
      <w:pPr>
        <w:pStyle w:val="BodyText"/>
        <w:spacing w:after="0"/>
        <w:rPr>
          <w:sz w:val="20"/>
        </w:rPr>
        <w:sectPr>
          <w:pgSz w:w="12240" w:h="15840"/>
          <w:pgMar w:header="721" w:footer="1068" w:top="1080" w:bottom="1260" w:left="360" w:right="0"/>
        </w:sectPr>
      </w:pPr>
    </w:p>
    <w:p>
      <w:pPr>
        <w:pStyle w:val="Heading5"/>
        <w:spacing w:before="93"/>
      </w:pPr>
      <w:r>
        <w:rPr>
          <w:spacing w:val="-2"/>
        </w:rPr>
        <w:t>INTRODUCTION:</w:t>
      </w:r>
    </w:p>
    <w:p>
      <w:pPr>
        <w:pStyle w:val="BodyText"/>
        <w:spacing w:line="244" w:lineRule="auto" w:before="4"/>
        <w:ind w:left="1080" w:firstLine="67"/>
        <w:jc w:val="both"/>
      </w:pPr>
      <w:r>
        <w:rPr/>
        <w:t>Cereal grains and legumes constitute the major feed ingredients used in poultry production in Nigeria. However, the increasing demand for cereal grains and legumes for human food ,livestock feed</w:t>
      </w:r>
      <w:r>
        <w:rPr>
          <w:spacing w:val="-3"/>
        </w:rPr>
        <w:t> </w:t>
      </w:r>
      <w:r>
        <w:rPr/>
        <w:t>and</w:t>
      </w:r>
      <w:r>
        <w:rPr>
          <w:spacing w:val="-2"/>
        </w:rPr>
        <w:t> </w:t>
      </w:r>
      <w:r>
        <w:rPr/>
        <w:t>industrial</w:t>
      </w:r>
      <w:r>
        <w:rPr>
          <w:spacing w:val="-2"/>
        </w:rPr>
        <w:t> </w:t>
      </w:r>
      <w:r>
        <w:rPr/>
        <w:t>raw</w:t>
      </w:r>
      <w:r>
        <w:rPr>
          <w:spacing w:val="-2"/>
        </w:rPr>
        <w:t> </w:t>
      </w:r>
      <w:r>
        <w:rPr/>
        <w:t>materials</w:t>
      </w:r>
      <w:r>
        <w:rPr>
          <w:spacing w:val="-5"/>
        </w:rPr>
        <w:t> </w:t>
      </w:r>
      <w:r>
        <w:rPr/>
        <w:t>had</w:t>
      </w:r>
      <w:r>
        <w:rPr>
          <w:spacing w:val="-3"/>
        </w:rPr>
        <w:t> </w:t>
      </w:r>
      <w:r>
        <w:rPr/>
        <w:t>led to their scarcity and subsequent high costs. This situation has resulted to an increase in the prices of commercial feeds and invariably escalated the market prices of poultry products</w:t>
      </w:r>
      <w:r>
        <w:rPr>
          <w:spacing w:val="80"/>
        </w:rPr>
        <w:t> </w:t>
      </w:r>
      <w:r>
        <w:rPr/>
        <w:t>beyond the reach of an average</w:t>
      </w:r>
      <w:r>
        <w:rPr>
          <w:spacing w:val="40"/>
        </w:rPr>
        <w:t> </w:t>
      </w:r>
      <w:r>
        <w:rPr/>
        <w:t>Nigerian family.</w:t>
      </w:r>
    </w:p>
    <w:p>
      <w:pPr>
        <w:pStyle w:val="BodyText"/>
        <w:spacing w:line="242" w:lineRule="auto"/>
        <w:ind w:left="1080"/>
        <w:jc w:val="both"/>
      </w:pPr>
      <w:r>
        <w:rPr/>
        <w:t>. The scenario is worse in the south - eastern part of the Country where pig and poultry production has been very adversely affected (Salami and</w:t>
      </w:r>
      <w:r>
        <w:rPr>
          <w:spacing w:val="40"/>
        </w:rPr>
        <w:t> </w:t>
      </w:r>
      <w:r>
        <w:rPr/>
        <w:t>Oyewole,</w:t>
      </w:r>
      <w:r>
        <w:rPr>
          <w:spacing w:val="-4"/>
        </w:rPr>
        <w:t> </w:t>
      </w:r>
      <w:r>
        <w:rPr/>
        <w:t>1997).</w:t>
      </w:r>
      <w:r>
        <w:rPr>
          <w:spacing w:val="-5"/>
        </w:rPr>
        <w:t> </w:t>
      </w:r>
      <w:r>
        <w:rPr/>
        <w:t>Soybean</w:t>
      </w:r>
      <w:r>
        <w:rPr>
          <w:spacing w:val="-4"/>
        </w:rPr>
        <w:t> </w:t>
      </w:r>
      <w:r>
        <w:rPr/>
        <w:t>(</w:t>
      </w:r>
      <w:r>
        <w:rPr>
          <w:rFonts w:ascii="Arial"/>
          <w:i/>
        </w:rPr>
        <w:t>Glycine</w:t>
      </w:r>
      <w:r>
        <w:rPr>
          <w:rFonts w:ascii="Arial"/>
          <w:i/>
          <w:spacing w:val="-7"/>
        </w:rPr>
        <w:t> </w:t>
      </w:r>
      <w:r>
        <w:rPr>
          <w:rFonts w:ascii="Arial"/>
          <w:i/>
        </w:rPr>
        <w:t>max</w:t>
      </w:r>
      <w:r>
        <w:rPr/>
        <w:t>) and groundnut (</w:t>
      </w:r>
      <w:r>
        <w:rPr>
          <w:rFonts w:ascii="Arial"/>
          <w:i/>
        </w:rPr>
        <w:t>Arachis hypogea</w:t>
      </w:r>
      <w:r>
        <w:rPr/>
        <w:t>) used to play key roles in the feeding of non- ruminants in Nigeria. The continued inadequate availability of these feedstuffs as a result of their multiple uses, coupled with high cost of imported ingredients, has shot up the prices of commercial feeds by about 2000%</w:t>
      </w:r>
      <w:r>
        <w:rPr>
          <w:spacing w:val="40"/>
        </w:rPr>
        <w:t> </w:t>
      </w:r>
      <w:r>
        <w:rPr/>
        <w:t>within the last 20 years (Udedibie,</w:t>
      </w:r>
      <w:r>
        <w:rPr>
          <w:spacing w:val="40"/>
        </w:rPr>
        <w:t> </w:t>
      </w:r>
      <w:r>
        <w:rPr>
          <w:spacing w:val="-2"/>
        </w:rPr>
        <w:t>2003).</w:t>
      </w:r>
    </w:p>
    <w:p>
      <w:pPr>
        <w:pStyle w:val="BodyText"/>
        <w:spacing w:line="242" w:lineRule="auto"/>
        <w:ind w:left="1080"/>
        <w:jc w:val="both"/>
        <w:rPr>
          <w:rFonts w:ascii="Arial" w:hAnsi="Arial"/>
          <w:i/>
        </w:rPr>
      </w:pPr>
      <w:r>
        <w:rPr/>
        <w:t>There is the need therefore to determine the feeding value of graded levels</w:t>
      </w:r>
      <w:r>
        <w:rPr>
          <w:spacing w:val="40"/>
        </w:rPr>
        <w:t> </w:t>
      </w:r>
      <w:r>
        <w:rPr/>
        <w:t>of Neem leaf meal diet on starter broiler performance and economics of production.</w:t>
      </w:r>
      <w:r>
        <w:rPr>
          <w:spacing w:val="40"/>
        </w:rPr>
        <w:t> </w:t>
      </w:r>
      <w:r>
        <w:rPr/>
        <w:t>South-eastern Nigeria is highly endowed with browse plants which goats in the region feed upon. Leaf meals from some of these plants have been shown to serve as sources of protein,</w:t>
      </w:r>
      <w:r>
        <w:rPr>
          <w:spacing w:val="-3"/>
        </w:rPr>
        <w:t> </w:t>
      </w:r>
      <w:r>
        <w:rPr/>
        <w:t>vitamins</w:t>
      </w:r>
      <w:r>
        <w:rPr>
          <w:spacing w:val="-4"/>
        </w:rPr>
        <w:t> </w:t>
      </w:r>
      <w:r>
        <w:rPr/>
        <w:t>and</w:t>
      </w:r>
      <w:r>
        <w:rPr>
          <w:spacing w:val="-4"/>
        </w:rPr>
        <w:t> </w:t>
      </w:r>
      <w:r>
        <w:rPr/>
        <w:t>minerals</w:t>
      </w:r>
      <w:r>
        <w:rPr>
          <w:spacing w:val="-5"/>
        </w:rPr>
        <w:t> </w:t>
      </w:r>
      <w:r>
        <w:rPr/>
        <w:t>as</w:t>
      </w:r>
      <w:r>
        <w:rPr>
          <w:spacing w:val="-2"/>
        </w:rPr>
        <w:t> </w:t>
      </w:r>
      <w:r>
        <w:rPr/>
        <w:t>well</w:t>
      </w:r>
      <w:r>
        <w:rPr>
          <w:spacing w:val="-3"/>
        </w:rPr>
        <w:t> </w:t>
      </w:r>
      <w:r>
        <w:rPr/>
        <w:t>as carotenoids for non-ruminants (D‟Mello </w:t>
      </w:r>
      <w:r>
        <w:rPr>
          <w:rFonts w:ascii="Arial" w:hAnsi="Arial"/>
          <w:i/>
        </w:rPr>
        <w:t>et al</w:t>
      </w:r>
      <w:r>
        <w:rPr/>
        <w:t>, 1987). This has been</w:t>
      </w:r>
      <w:r>
        <w:rPr>
          <w:spacing w:val="40"/>
        </w:rPr>
        <w:t> </w:t>
      </w:r>
      <w:r>
        <w:rPr/>
        <w:t>demonstrated with leaf meals from </w:t>
      </w:r>
      <w:r>
        <w:rPr>
          <w:rFonts w:ascii="Arial" w:hAnsi="Arial"/>
          <w:i/>
        </w:rPr>
        <w:t>Leucaena leucocephala </w:t>
      </w:r>
      <w:r>
        <w:rPr/>
        <w:t>(Mateo </w:t>
      </w:r>
      <w:r>
        <w:rPr>
          <w:rFonts w:ascii="Arial" w:hAnsi="Arial"/>
          <w:i/>
        </w:rPr>
        <w:t>et al, </w:t>
      </w:r>
      <w:r>
        <w:rPr/>
        <w:t>1970, 1980), </w:t>
      </w:r>
      <w:r>
        <w:rPr>
          <w:rFonts w:ascii="Arial" w:hAnsi="Arial"/>
          <w:i/>
        </w:rPr>
        <w:t>Cajanus cajan</w:t>
      </w:r>
      <w:r>
        <w:rPr/>
        <w:t>, (Udedibie and Igwe, 1989), </w:t>
      </w:r>
      <w:r>
        <w:rPr>
          <w:rFonts w:ascii="Arial" w:hAnsi="Arial"/>
          <w:i/>
        </w:rPr>
        <w:t>Gliricidia sepium </w:t>
      </w:r>
      <w:r>
        <w:rPr/>
        <w:t>(Osei </w:t>
      </w:r>
      <w:r>
        <w:rPr>
          <w:rFonts w:ascii="Arial" w:hAnsi="Arial"/>
          <w:i/>
        </w:rPr>
        <w:t>et</w:t>
      </w:r>
      <w:r>
        <w:rPr>
          <w:rFonts w:ascii="Arial" w:hAnsi="Arial"/>
          <w:i/>
          <w:spacing w:val="61"/>
          <w:w w:val="150"/>
        </w:rPr>
        <w:t> </w:t>
      </w:r>
      <w:r>
        <w:rPr>
          <w:rFonts w:ascii="Arial" w:hAnsi="Arial"/>
          <w:i/>
        </w:rPr>
        <w:t>al</w:t>
      </w:r>
      <w:r>
        <w:rPr/>
        <w:t>,</w:t>
      </w:r>
      <w:r>
        <w:rPr>
          <w:spacing w:val="65"/>
          <w:w w:val="150"/>
        </w:rPr>
        <w:t> </w:t>
      </w:r>
      <w:r>
        <w:rPr/>
        <w:t>1990),</w:t>
      </w:r>
      <w:r>
        <w:rPr>
          <w:spacing w:val="63"/>
          <w:w w:val="150"/>
        </w:rPr>
        <w:t> </w:t>
      </w:r>
      <w:r>
        <w:rPr/>
        <w:t>and</w:t>
      </w:r>
      <w:r>
        <w:rPr>
          <w:spacing w:val="67"/>
          <w:w w:val="150"/>
        </w:rPr>
        <w:t> </w:t>
      </w:r>
      <w:r>
        <w:rPr>
          <w:rFonts w:ascii="Arial" w:hAnsi="Arial"/>
          <w:i/>
        </w:rPr>
        <w:t>Alchorina</w:t>
      </w:r>
      <w:r>
        <w:rPr>
          <w:rFonts w:ascii="Arial" w:hAnsi="Arial"/>
          <w:i/>
          <w:spacing w:val="62"/>
          <w:w w:val="150"/>
        </w:rPr>
        <w:t> </w:t>
      </w:r>
      <w:r>
        <w:rPr>
          <w:rFonts w:ascii="Arial" w:hAnsi="Arial"/>
          <w:i/>
          <w:spacing w:val="-2"/>
        </w:rPr>
        <w:t>cordifolia</w:t>
      </w:r>
    </w:p>
    <w:p>
      <w:pPr>
        <w:pStyle w:val="BodyText"/>
        <w:spacing w:line="242" w:lineRule="auto" w:before="97"/>
        <w:ind w:left="677" w:right="1436"/>
        <w:jc w:val="both"/>
      </w:pPr>
      <w:r>
        <w:rPr/>
        <w:br w:type="column"/>
      </w:r>
      <w:r>
        <w:rPr/>
        <w:t>(Udedibie and Opara, 1998). Similar observations have recently been made by Esonu </w:t>
      </w:r>
      <w:r>
        <w:rPr>
          <w:rFonts w:ascii="Arial"/>
          <w:i/>
        </w:rPr>
        <w:t>et al, </w:t>
      </w:r>
      <w:r>
        <w:rPr/>
        <w:t>(2002)</w:t>
      </w:r>
      <w:r>
        <w:rPr/>
        <w:t> and</w:t>
      </w:r>
      <w:r>
        <w:rPr/>
        <w:t> Azubuike (2003)</w:t>
      </w:r>
      <w:r>
        <w:rPr/>
        <w:t> in their studies on </w:t>
      </w:r>
      <w:r>
        <w:rPr>
          <w:rFonts w:ascii="Arial"/>
          <w:i/>
        </w:rPr>
        <w:t>Microdesmis puberula, </w:t>
      </w:r>
      <w:r>
        <w:rPr/>
        <w:t>another popular browse plant in the south-eastern agro-ecological zone of Nigeria.</w:t>
      </w:r>
    </w:p>
    <w:p>
      <w:pPr>
        <w:pStyle w:val="BodyText"/>
        <w:spacing w:line="244" w:lineRule="auto"/>
        <w:ind w:left="677" w:right="1434"/>
        <w:jc w:val="both"/>
      </w:pPr>
      <w:r>
        <w:rPr/>
        <w:t>One browse plant in the zone that has not been given serious attention as source of feed is Neem tree</w:t>
      </w:r>
      <w:r>
        <w:rPr>
          <w:spacing w:val="40"/>
        </w:rPr>
        <w:t> </w:t>
      </w:r>
      <w:r>
        <w:rPr/>
        <w:t>(</w:t>
      </w:r>
      <w:r>
        <w:rPr>
          <w:rFonts w:ascii="Arial"/>
          <w:i/>
        </w:rPr>
        <w:t>Azadirachta indica</w:t>
      </w:r>
      <w:r>
        <w:rPr/>
        <w:t>) known in our area as 'dogonyaro' is an</w:t>
      </w:r>
      <w:r>
        <w:rPr>
          <w:spacing w:val="-1"/>
        </w:rPr>
        <w:t> </w:t>
      </w:r>
      <w:r>
        <w:rPr/>
        <w:t>ever-green tree and produces a lot of leaf biomans. The leaves are used for treatment of malaria in our country. It contains 15-20% crude protein and about 20% crude fibre. Neem</w:t>
      </w:r>
      <w:r>
        <w:rPr/>
        <w:t> tree, (</w:t>
      </w:r>
      <w:r>
        <w:rPr>
          <w:rFonts w:ascii="Arial"/>
          <w:i/>
        </w:rPr>
        <w:t>Azadirachta indica</w:t>
      </w:r>
      <w:r>
        <w:rPr/>
        <w:t>) is</w:t>
      </w:r>
      <w:r>
        <w:rPr>
          <w:spacing w:val="80"/>
        </w:rPr>
        <w:t> </w:t>
      </w:r>
      <w:r>
        <w:rPr/>
        <w:t>native to south east Asia and grows in many countires throughout the world (Schmutterer, 1990).</w:t>
      </w:r>
      <w:r>
        <w:rPr>
          <w:spacing w:val="-1"/>
        </w:rPr>
        <w:t> </w:t>
      </w:r>
      <w:r>
        <w:rPr/>
        <w:t>Common names of it include: English, Neem; Indian lilac,; French, Azaradiradinde; Spanish, Margosa</w:t>
      </w:r>
      <w:r>
        <w:rPr/>
        <w:t> nim; German, Niemboaum. A. Indica propagates readily from cutting, stumps, tissue culture or seed. Neem is a large evergreen tree with a wide trunk which can grow 12-24 meters tall. It is mainly used as a shade tree in many areas because it tolerates a wide variety of field conditions (Koul et al 1990, Shmutterer 1990). Medically, all parts of the plant have been used including the fruits, seed, oil (extracted</w:t>
      </w:r>
      <w:r>
        <w:rPr>
          <w:spacing w:val="40"/>
        </w:rPr>
        <w:t> </w:t>
      </w:r>
      <w:r>
        <w:rPr/>
        <w:t>from the</w:t>
      </w:r>
      <w:r>
        <w:rPr>
          <w:spacing w:val="80"/>
        </w:rPr>
        <w:t> </w:t>
      </w:r>
      <w:r>
        <w:rPr/>
        <w:t>seed) leaves, roots and bark. Extract from the plant are also currently being investigated</w:t>
      </w:r>
      <w:r>
        <w:rPr>
          <w:spacing w:val="-4"/>
        </w:rPr>
        <w:t> </w:t>
      </w:r>
      <w:r>
        <w:rPr/>
        <w:t>for</w:t>
      </w:r>
      <w:r>
        <w:rPr>
          <w:spacing w:val="-5"/>
        </w:rPr>
        <w:t> </w:t>
      </w:r>
      <w:r>
        <w:rPr/>
        <w:t>use</w:t>
      </w:r>
      <w:r>
        <w:rPr>
          <w:spacing w:val="-4"/>
        </w:rPr>
        <w:t> </w:t>
      </w:r>
      <w:r>
        <w:rPr/>
        <w:t>against</w:t>
      </w:r>
      <w:r>
        <w:rPr>
          <w:spacing w:val="-2"/>
        </w:rPr>
        <w:t> </w:t>
      </w:r>
      <w:r>
        <w:rPr/>
        <w:t>retro</w:t>
      </w:r>
      <w:r>
        <w:rPr>
          <w:spacing w:val="-4"/>
        </w:rPr>
        <w:t> </w:t>
      </w:r>
      <w:r>
        <w:rPr/>
        <w:t>viruses such as the AIDS virus, for treating cancer diabetes and allergies.</w:t>
      </w:r>
      <w:r>
        <w:rPr>
          <w:spacing w:val="40"/>
        </w:rPr>
        <w:t> </w:t>
      </w:r>
      <w:r>
        <w:rPr/>
        <w:t>Neem kernel has been reported to posses feeding value in non-ruminant diet (Uko, 2003). The presence of many toxic agents collectively called triterpenoids has limited its use as protein</w:t>
      </w:r>
      <w:r>
        <w:rPr>
          <w:spacing w:val="40"/>
        </w:rPr>
        <w:t> </w:t>
      </w:r>
      <w:r>
        <w:rPr/>
        <w:t>supplement in poultry diets</w:t>
      </w:r>
      <w:r>
        <w:rPr>
          <w:spacing w:val="40"/>
        </w:rPr>
        <w:t> </w:t>
      </w:r>
      <w:r>
        <w:rPr/>
        <w:t>Magalakshmi et al, 1996). The work of Uko;</w:t>
      </w:r>
      <w:r>
        <w:rPr>
          <w:spacing w:val="34"/>
        </w:rPr>
        <w:t>  </w:t>
      </w:r>
      <w:r>
        <w:rPr/>
        <w:t>(2003)</w:t>
      </w:r>
      <w:r>
        <w:rPr>
          <w:spacing w:val="34"/>
        </w:rPr>
        <w:t>  </w:t>
      </w:r>
      <w:r>
        <w:rPr/>
        <w:t>also</w:t>
      </w:r>
      <w:r>
        <w:rPr>
          <w:spacing w:val="34"/>
        </w:rPr>
        <w:t>  </w:t>
      </w:r>
      <w:r>
        <w:rPr/>
        <w:t>shows</w:t>
      </w:r>
      <w:r>
        <w:rPr>
          <w:spacing w:val="35"/>
        </w:rPr>
        <w:t>  </w:t>
      </w:r>
      <w:r>
        <w:rPr/>
        <w:t>that</w:t>
      </w:r>
      <w:r>
        <w:rPr>
          <w:spacing w:val="35"/>
        </w:rPr>
        <w:t>  </w:t>
      </w:r>
      <w:r>
        <w:rPr>
          <w:spacing w:val="-4"/>
        </w:rPr>
        <w:t>neem</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headerReference w:type="default" r:id="rId150"/>
          <w:footerReference w:type="default" r:id="rId151"/>
          <w:pgSz w:w="12240" w:h="15840"/>
          <w:pgMar w:header="721" w:footer="1068" w:top="1080" w:bottom="1260" w:left="360" w:right="0"/>
          <w:pgNumType w:start="417"/>
        </w:sectPr>
      </w:pPr>
    </w:p>
    <w:p>
      <w:pPr>
        <w:pStyle w:val="BodyText"/>
        <w:tabs>
          <w:tab w:pos="3346" w:val="left" w:leader="none"/>
        </w:tabs>
        <w:spacing w:line="244" w:lineRule="auto" w:before="96"/>
        <w:ind w:left="1080"/>
        <w:jc w:val="both"/>
      </w:pPr>
      <w:r>
        <w:rPr/>
        <w:t>kernel</w:t>
      </w:r>
      <w:r>
        <w:rPr>
          <w:spacing w:val="-1"/>
        </w:rPr>
        <w:t> </w:t>
      </w:r>
      <w:r>
        <w:rPr/>
        <w:t>contains</w:t>
      </w:r>
      <w:r>
        <w:rPr>
          <w:spacing w:val="-1"/>
        </w:rPr>
        <w:t> </w:t>
      </w:r>
      <w:r>
        <w:rPr/>
        <w:t>two groups</w:t>
      </w:r>
      <w:r>
        <w:rPr>
          <w:spacing w:val="40"/>
        </w:rPr>
        <w:t> </w:t>
      </w:r>
      <w:r>
        <w:rPr/>
        <w:t>toxins; heat- liable toxins, which have necrotizing effect and heat resistant ones that are </w:t>
      </w:r>
      <w:r>
        <w:rPr>
          <w:spacing w:val="-2"/>
        </w:rPr>
        <w:t>anti-nutritional.</w:t>
      </w:r>
      <w:r>
        <w:rPr/>
        <w:tab/>
        <w:t>However studies conducted by (Uko and Kamalu, 2006) shows</w:t>
      </w:r>
      <w:r>
        <w:rPr/>
        <w:t> that</w:t>
      </w:r>
      <w:r>
        <w:rPr/>
        <w:t> the anti-nutritional factors of neem are heat-stable and mainly concentrated in the oil inside the seed. Recent</w:t>
      </w:r>
      <w:r>
        <w:rPr/>
        <w:t> studies in our station have demonstrated that Neem leaf meal</w:t>
      </w:r>
      <w:r>
        <w:rPr>
          <w:spacing w:val="80"/>
        </w:rPr>
        <w:t> </w:t>
      </w:r>
      <w:r>
        <w:rPr/>
        <w:t>could be tolerated by weaner rabbits (Emeka, 2004)</w:t>
      </w:r>
      <w:r>
        <w:rPr/>
        <w:t> and</w:t>
      </w:r>
      <w:r>
        <w:rPr/>
        <w:t> finisher broiler (Njoku,2005) at 5% dietry level.</w:t>
      </w:r>
    </w:p>
    <w:p>
      <w:pPr>
        <w:pStyle w:val="BodyText"/>
        <w:spacing w:line="244" w:lineRule="auto"/>
        <w:ind w:left="1080" w:right="1" w:firstLine="67"/>
        <w:jc w:val="both"/>
      </w:pPr>
      <w:r>
        <w:rPr/>
        <w:t>The objective of this study is to determine the feeding value of graded levels of neem leaf meal diet on starter broiler performance and economics of </w:t>
      </w:r>
      <w:r>
        <w:rPr>
          <w:spacing w:val="-2"/>
        </w:rPr>
        <w:t>production.</w:t>
      </w:r>
    </w:p>
    <w:p>
      <w:pPr>
        <w:pStyle w:val="BodyText"/>
      </w:pPr>
    </w:p>
    <w:p>
      <w:pPr>
        <w:pStyle w:val="BodyText"/>
        <w:spacing w:before="263"/>
      </w:pPr>
    </w:p>
    <w:p>
      <w:pPr>
        <w:pStyle w:val="Heading5"/>
        <w:jc w:val="both"/>
      </w:pPr>
      <w:r>
        <w:rPr/>
        <w:t>MATERIALS</w:t>
      </w:r>
      <w:r>
        <w:rPr>
          <w:spacing w:val="-2"/>
        </w:rPr>
        <w:t> </w:t>
      </w:r>
      <w:r>
        <w:rPr/>
        <w:t>AND</w:t>
      </w:r>
      <w:r>
        <w:rPr>
          <w:spacing w:val="-4"/>
        </w:rPr>
        <w:t> </w:t>
      </w:r>
      <w:r>
        <w:rPr>
          <w:spacing w:val="-2"/>
        </w:rPr>
        <w:t>METHODS</w:t>
      </w:r>
    </w:p>
    <w:p>
      <w:pPr>
        <w:pStyle w:val="BodyText"/>
        <w:spacing w:line="244" w:lineRule="auto"/>
        <w:ind w:left="1080" w:right="1"/>
        <w:jc w:val="both"/>
      </w:pPr>
      <w:r>
        <w:rPr>
          <w:rFonts w:ascii="Arial" w:hAnsi="Arial"/>
          <w:b/>
        </w:rPr>
        <w:t>Site of study</w:t>
      </w:r>
      <w:r>
        <w:rPr/>
        <w:t>: The study was carried</w:t>
      </w:r>
      <w:r>
        <w:rPr>
          <w:spacing w:val="80"/>
        </w:rPr>
        <w:t> </w:t>
      </w:r>
      <w:r>
        <w:rPr/>
        <w:t>out during the dry season in the Poultry Unit of the Teaching and Research</w:t>
      </w:r>
      <w:r>
        <w:rPr>
          <w:spacing w:val="80"/>
        </w:rPr>
        <w:t> </w:t>
      </w:r>
      <w:r>
        <w:rPr/>
        <w:t>Farm of the School of Agriculture and Agricultural Technology and Animal Science Laboratory of the Federal University of Technology, Owerri, Imo State, Nigeria. Imo State lies between latitude 4˚4' and 6˚3' N and longitude 6˚15' and 8˚15' E. Owerri is about 100m above sea level. The climatic data of Owerri as summarized in Ministry of Lands and Survey Atlas (1994)</w:t>
      </w:r>
      <w:r>
        <w:rPr/>
        <w:t> of</w:t>
      </w:r>
      <w:r>
        <w:rPr/>
        <w:t> Imo State is as</w:t>
      </w:r>
      <w:r>
        <w:rPr>
          <w:spacing w:val="-1"/>
        </w:rPr>
        <w:t> </w:t>
      </w:r>
      <w:r>
        <w:rPr/>
        <w:t>follows: mean annual rainfall, 2500mm;</w:t>
      </w:r>
      <w:r>
        <w:rPr>
          <w:spacing w:val="52"/>
        </w:rPr>
        <w:t> </w:t>
      </w:r>
      <w:r>
        <w:rPr/>
        <w:t>temperature</w:t>
      </w:r>
      <w:r>
        <w:rPr>
          <w:spacing w:val="53"/>
        </w:rPr>
        <w:t> </w:t>
      </w:r>
      <w:r>
        <w:rPr/>
        <w:t>range,</w:t>
      </w:r>
      <w:r>
        <w:rPr>
          <w:spacing w:val="56"/>
        </w:rPr>
        <w:t>   </w:t>
      </w:r>
      <w:r>
        <w:rPr/>
        <w:t>26.5</w:t>
      </w:r>
      <w:r>
        <w:rPr>
          <w:spacing w:val="23"/>
          <w:w w:val="160"/>
        </w:rPr>
        <w:t> </w:t>
      </w:r>
      <w:r>
        <w:rPr>
          <w:spacing w:val="-10"/>
          <w:w w:val="160"/>
        </w:rPr>
        <w:t>–</w:t>
      </w:r>
    </w:p>
    <w:p>
      <w:pPr>
        <w:pStyle w:val="BodyText"/>
        <w:spacing w:line="256" w:lineRule="exact"/>
        <w:ind w:left="1080"/>
        <w:jc w:val="both"/>
      </w:pPr>
      <w:r>
        <w:rPr/>
        <w:t>27.5˚C</w:t>
      </w:r>
      <w:r>
        <w:rPr>
          <w:spacing w:val="18"/>
        </w:rPr>
        <w:t> </w:t>
      </w:r>
      <w:r>
        <w:rPr/>
        <w:t>and</w:t>
      </w:r>
      <w:r>
        <w:rPr>
          <w:spacing w:val="20"/>
        </w:rPr>
        <w:t> </w:t>
      </w:r>
      <w:r>
        <w:rPr/>
        <w:t>humidity</w:t>
      </w:r>
      <w:r>
        <w:rPr>
          <w:spacing w:val="17"/>
        </w:rPr>
        <w:t> </w:t>
      </w:r>
      <w:r>
        <w:rPr/>
        <w:t>range</w:t>
      </w:r>
      <w:r>
        <w:rPr>
          <w:spacing w:val="20"/>
        </w:rPr>
        <w:t> </w:t>
      </w:r>
      <w:r>
        <w:rPr/>
        <w:t>of</w:t>
      </w:r>
      <w:r>
        <w:rPr>
          <w:spacing w:val="23"/>
        </w:rPr>
        <w:t> </w:t>
      </w:r>
      <w:r>
        <w:rPr/>
        <w:t>70</w:t>
      </w:r>
      <w:r>
        <w:rPr>
          <w:spacing w:val="25"/>
        </w:rPr>
        <w:t> </w:t>
      </w:r>
      <w:r>
        <w:rPr/>
        <w:t>–</w:t>
      </w:r>
      <w:r>
        <w:rPr>
          <w:spacing w:val="21"/>
        </w:rPr>
        <w:t> </w:t>
      </w:r>
      <w:r>
        <w:rPr>
          <w:spacing w:val="-4"/>
        </w:rPr>
        <w:t>80%.</w:t>
      </w:r>
    </w:p>
    <w:p>
      <w:pPr>
        <w:pStyle w:val="BodyText"/>
        <w:spacing w:line="244" w:lineRule="auto" w:before="4"/>
        <w:ind w:left="1080" w:right="1"/>
        <w:jc w:val="both"/>
      </w:pPr>
      <w:r>
        <w:rPr/>
        <w:t>Dry season duration (i.e. months with less than 65mm rainfall)</w:t>
      </w:r>
      <w:r>
        <w:rPr/>
        <w:t> is 3months.</w:t>
      </w:r>
      <w:r>
        <w:rPr>
          <w:spacing w:val="80"/>
        </w:rPr>
        <w:t> </w:t>
      </w:r>
      <w:r>
        <w:rPr/>
        <w:t>The annual evapo-transpiration is 1450mm and the soil type is essentially sandy loam with average pH of 5.5.</w:t>
      </w:r>
    </w:p>
    <w:p>
      <w:pPr>
        <w:spacing w:line="242" w:lineRule="auto" w:before="267"/>
        <w:ind w:left="1080" w:right="1" w:firstLine="0"/>
        <w:jc w:val="both"/>
        <w:rPr>
          <w:sz w:val="24"/>
        </w:rPr>
      </w:pPr>
      <w:r>
        <w:rPr>
          <w:rFonts w:ascii="Arial"/>
          <w:b/>
          <w:sz w:val="24"/>
        </w:rPr>
        <w:t>Source and processing of </w:t>
      </w:r>
      <w:r>
        <w:rPr>
          <w:rFonts w:ascii="Arial"/>
          <w:b/>
          <w:sz w:val="24"/>
        </w:rPr>
        <w:t>Neem leaves: </w:t>
      </w:r>
      <w:r>
        <w:rPr>
          <w:sz w:val="24"/>
        </w:rPr>
        <w:t>Fresh green neem leaves used for</w:t>
      </w:r>
      <w:r>
        <w:rPr>
          <w:spacing w:val="15"/>
          <w:sz w:val="24"/>
        </w:rPr>
        <w:t> </w:t>
      </w:r>
      <w:r>
        <w:rPr>
          <w:sz w:val="24"/>
        </w:rPr>
        <w:t>the</w:t>
      </w:r>
      <w:r>
        <w:rPr>
          <w:spacing w:val="16"/>
          <w:sz w:val="24"/>
        </w:rPr>
        <w:t> </w:t>
      </w:r>
      <w:r>
        <w:rPr>
          <w:sz w:val="24"/>
        </w:rPr>
        <w:t>experiment</w:t>
      </w:r>
      <w:r>
        <w:rPr>
          <w:spacing w:val="17"/>
          <w:sz w:val="24"/>
        </w:rPr>
        <w:t> </w:t>
      </w:r>
      <w:r>
        <w:rPr>
          <w:sz w:val="24"/>
        </w:rPr>
        <w:t>was</w:t>
      </w:r>
      <w:r>
        <w:rPr>
          <w:spacing w:val="16"/>
          <w:sz w:val="24"/>
        </w:rPr>
        <w:t> </w:t>
      </w:r>
      <w:r>
        <w:rPr>
          <w:sz w:val="24"/>
        </w:rPr>
        <w:t>harvested</w:t>
      </w:r>
      <w:r>
        <w:rPr>
          <w:spacing w:val="17"/>
          <w:sz w:val="24"/>
        </w:rPr>
        <w:t> </w:t>
      </w:r>
      <w:r>
        <w:rPr>
          <w:spacing w:val="-2"/>
          <w:sz w:val="24"/>
        </w:rPr>
        <w:t>within</w:t>
      </w:r>
    </w:p>
    <w:p>
      <w:pPr>
        <w:pStyle w:val="BodyText"/>
        <w:spacing w:line="244" w:lineRule="auto" w:before="96"/>
        <w:ind w:left="677" w:right="1437"/>
        <w:jc w:val="both"/>
      </w:pPr>
      <w:r>
        <w:rPr/>
        <w:br w:type="column"/>
      </w:r>
      <w:r>
        <w:rPr/>
        <w:t>the University community in batches. Each batch of collection</w:t>
      </w:r>
      <w:r>
        <w:rPr>
          <w:spacing w:val="40"/>
        </w:rPr>
        <w:t> </w:t>
      </w:r>
      <w:r>
        <w:rPr/>
        <w:t>was air dried under room temperature. They were considered adequately dried when they became crispy to touch. They were then milled, using a hammer mill with 2mm sieve, to produce neem leaf meal</w:t>
      </w:r>
      <w:r>
        <w:rPr>
          <w:spacing w:val="40"/>
        </w:rPr>
        <w:t> </w:t>
      </w:r>
      <w:r>
        <w:rPr/>
        <w:t>(NLM). Samples of the leaf meal were subjected to proximate analysis according to AOAC (1995)</w:t>
      </w:r>
    </w:p>
    <w:p>
      <w:pPr>
        <w:pStyle w:val="Heading6"/>
        <w:spacing w:before="262"/>
        <w:ind w:left="677"/>
        <w:jc w:val="both"/>
      </w:pPr>
      <w:r>
        <w:rPr/>
        <w:t>Experimental</w:t>
      </w:r>
      <w:r>
        <w:rPr>
          <w:spacing w:val="-3"/>
        </w:rPr>
        <w:t> </w:t>
      </w:r>
      <w:r>
        <w:rPr>
          <w:spacing w:val="-2"/>
        </w:rPr>
        <w:t>Diets:</w:t>
      </w:r>
    </w:p>
    <w:p>
      <w:pPr>
        <w:pStyle w:val="BodyText"/>
        <w:spacing w:line="244" w:lineRule="auto" w:before="4"/>
        <w:ind w:left="677" w:right="1436"/>
        <w:jc w:val="both"/>
      </w:pPr>
      <w:r>
        <w:rPr/>
        <w:t>Five white maize-based experimental broiler starter diets (23% CP) were made, incorporating the leaf meal at 5 levels of 0.00, 2.50, 5.00, 7.50 and 10.00% respectively. The ingredient composition of the experimental diets is shown in Table 1. The diets were balanced for crude protein and caloric content to meet the requirements of starter</w:t>
      </w:r>
      <w:r>
        <w:rPr>
          <w:spacing w:val="-3"/>
        </w:rPr>
        <w:t> </w:t>
      </w:r>
      <w:r>
        <w:rPr/>
        <w:t>broilers</w:t>
      </w:r>
      <w:r>
        <w:rPr>
          <w:spacing w:val="-4"/>
        </w:rPr>
        <w:t> </w:t>
      </w:r>
      <w:r>
        <w:rPr/>
        <w:t>in</w:t>
      </w:r>
      <w:r>
        <w:rPr>
          <w:spacing w:val="-2"/>
        </w:rPr>
        <w:t> </w:t>
      </w:r>
      <w:r>
        <w:rPr/>
        <w:t>the</w:t>
      </w:r>
      <w:r>
        <w:rPr>
          <w:spacing w:val="-4"/>
        </w:rPr>
        <w:t> </w:t>
      </w:r>
      <w:r>
        <w:rPr/>
        <w:t>tropics</w:t>
      </w:r>
      <w:r>
        <w:rPr>
          <w:spacing w:val="-3"/>
        </w:rPr>
        <w:t> </w:t>
      </w:r>
      <w:r>
        <w:rPr/>
        <w:t>(</w:t>
      </w:r>
      <w:r>
        <w:rPr>
          <w:spacing w:val="-4"/>
        </w:rPr>
        <w:t> </w:t>
      </w:r>
      <w:r>
        <w:rPr/>
        <w:t>Sainsbury, </w:t>
      </w:r>
      <w:r>
        <w:rPr>
          <w:spacing w:val="-2"/>
        </w:rPr>
        <w:t>1980)</w:t>
      </w:r>
    </w:p>
    <w:p>
      <w:pPr>
        <w:pStyle w:val="BodyText"/>
        <w:spacing w:before="230"/>
      </w:pPr>
    </w:p>
    <w:p>
      <w:pPr>
        <w:pStyle w:val="Heading6"/>
        <w:ind w:left="677"/>
        <w:jc w:val="both"/>
      </w:pPr>
      <w:r>
        <w:rPr/>
        <w:t>Experimental</w:t>
      </w:r>
      <w:r>
        <w:rPr>
          <w:spacing w:val="-5"/>
        </w:rPr>
        <w:t> </w:t>
      </w:r>
      <w:r>
        <w:rPr/>
        <w:t>Birds</w:t>
      </w:r>
      <w:r>
        <w:rPr>
          <w:spacing w:val="-2"/>
        </w:rPr>
        <w:t> </w:t>
      </w:r>
      <w:r>
        <w:rPr/>
        <w:t>and</w:t>
      </w:r>
      <w:r>
        <w:rPr>
          <w:spacing w:val="-2"/>
        </w:rPr>
        <w:t> Design:</w:t>
      </w:r>
    </w:p>
    <w:p>
      <w:pPr>
        <w:pStyle w:val="BodyText"/>
        <w:spacing w:line="244" w:lineRule="auto" w:before="4"/>
        <w:ind w:left="677" w:right="1436"/>
        <w:jc w:val="both"/>
      </w:pPr>
      <w:r>
        <w:rPr/>
        <w:t>One hundred and fifty (150) Anak broiler chicks raised on a commercial starter mash for one week were used. The</w:t>
      </w:r>
      <w:r>
        <w:rPr>
          <w:spacing w:val="80"/>
        </w:rPr>
        <w:t> </w:t>
      </w:r>
      <w:r>
        <w:rPr/>
        <w:t>birds were divided into 5 groups of 30 birds each and each group was randomly assigned to one of the 5 experimental diets in a Completely Randomized Design (CRD). Each group was sub-divided into 3 replicates of 10 birds each and each replicate housed in a pen measuring 11/2 x 2m fitted with necessary brooding facilities. Feed and water were given to them </w:t>
      </w:r>
      <w:r>
        <w:rPr>
          <w:rFonts w:ascii="Arial"/>
          <w:i/>
        </w:rPr>
        <w:t>ad-libitum</w:t>
      </w:r>
      <w:r>
        <w:rPr/>
        <w:t>.</w:t>
      </w:r>
      <w:r>
        <w:rPr>
          <w:spacing w:val="80"/>
        </w:rPr>
        <w:t> </w:t>
      </w:r>
      <w:r>
        <w:rPr/>
        <w:t>The birds were weighed at the</w:t>
      </w:r>
      <w:r>
        <w:rPr>
          <w:spacing w:val="80"/>
        </w:rPr>
        <w:t> </w:t>
      </w:r>
      <w:r>
        <w:rPr/>
        <w:t>beginning of the trial and weekly thereafter.</w:t>
      </w:r>
      <w:r>
        <w:rPr>
          <w:spacing w:val="-4"/>
        </w:rPr>
        <w:t> </w:t>
      </w:r>
      <w:r>
        <w:rPr/>
        <w:t>Daily</w:t>
      </w:r>
      <w:r>
        <w:rPr>
          <w:spacing w:val="-4"/>
        </w:rPr>
        <w:t> </w:t>
      </w:r>
      <w:r>
        <w:rPr/>
        <w:t>feed</w:t>
      </w:r>
      <w:r>
        <w:rPr>
          <w:spacing w:val="-3"/>
        </w:rPr>
        <w:t> </w:t>
      </w:r>
      <w:r>
        <w:rPr/>
        <w:t>intake</w:t>
      </w:r>
      <w:r>
        <w:rPr>
          <w:spacing w:val="-3"/>
        </w:rPr>
        <w:t> </w:t>
      </w:r>
      <w:r>
        <w:rPr/>
        <w:t>per</w:t>
      </w:r>
      <w:r>
        <w:rPr>
          <w:spacing w:val="-3"/>
        </w:rPr>
        <w:t> </w:t>
      </w:r>
      <w:r>
        <w:rPr/>
        <w:t>pen</w:t>
      </w:r>
      <w:r>
        <w:rPr>
          <w:spacing w:val="-1"/>
        </w:rPr>
        <w:t> </w:t>
      </w:r>
      <w:r>
        <w:rPr/>
        <w:t>was determined by weighing of the feed offered and left-over the following morning. The feeding trial lasted 4 </w:t>
      </w:r>
      <w:r>
        <w:rPr>
          <w:spacing w:val="-2"/>
        </w:rPr>
        <w:t>weeks.</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right="1" w:firstLine="719"/>
        <w:jc w:val="both"/>
      </w:pPr>
      <w:r>
        <w:rPr/>
        <w:t>Data collected were subjected to analysis of variance. Where analysis of variance indicated significant treatment effects, means were separated using Duncan‟s New Multiple Range Test as described by Steel and Torrie (1980).</w:t>
      </w:r>
    </w:p>
    <w:p>
      <w:pPr>
        <w:pStyle w:val="Heading5"/>
        <w:spacing w:before="267"/>
        <w:jc w:val="both"/>
      </w:pPr>
      <w:r>
        <w:rPr/>
        <w:t>RESULTS</w:t>
      </w:r>
      <w:r>
        <w:rPr>
          <w:spacing w:val="-1"/>
        </w:rPr>
        <w:t> </w:t>
      </w:r>
      <w:r>
        <w:rPr/>
        <w:t>AND</w:t>
      </w:r>
      <w:r>
        <w:rPr>
          <w:spacing w:val="-4"/>
        </w:rPr>
        <w:t> </w:t>
      </w:r>
      <w:r>
        <w:rPr>
          <w:spacing w:val="-2"/>
        </w:rPr>
        <w:t>DISCUSSION:</w:t>
      </w:r>
    </w:p>
    <w:p>
      <w:pPr>
        <w:pStyle w:val="BodyText"/>
        <w:spacing w:line="244" w:lineRule="auto" w:before="3"/>
        <w:ind w:left="1080" w:right="1"/>
        <w:jc w:val="both"/>
      </w:pPr>
      <w:r>
        <w:rPr/>
        <w:t>The Proximate composition of the neem leaf meal is presented in Table 2. The leaf meal contained 18.10% crude protein,</w:t>
      </w:r>
      <w:r>
        <w:rPr>
          <w:spacing w:val="-2"/>
        </w:rPr>
        <w:t> </w:t>
      </w:r>
      <w:r>
        <w:rPr/>
        <w:t>15.56%</w:t>
      </w:r>
      <w:r>
        <w:rPr>
          <w:spacing w:val="-1"/>
        </w:rPr>
        <w:t> </w:t>
      </w:r>
      <w:r>
        <w:rPr/>
        <w:t>crude</w:t>
      </w:r>
      <w:r>
        <w:rPr>
          <w:spacing w:val="-3"/>
        </w:rPr>
        <w:t> </w:t>
      </w:r>
      <w:r>
        <w:rPr/>
        <w:t>fibre,</w:t>
      </w:r>
      <w:r>
        <w:rPr>
          <w:spacing w:val="1"/>
        </w:rPr>
        <w:t> </w:t>
      </w:r>
      <w:r>
        <w:rPr/>
        <w:t>2.50%</w:t>
      </w:r>
      <w:r>
        <w:rPr>
          <w:spacing w:val="-3"/>
        </w:rPr>
        <w:t> </w:t>
      </w:r>
      <w:r>
        <w:rPr>
          <w:spacing w:val="-2"/>
        </w:rPr>
        <w:t>ether</w:t>
      </w:r>
    </w:p>
    <w:p>
      <w:pPr>
        <w:pStyle w:val="BodyText"/>
        <w:spacing w:line="242" w:lineRule="auto"/>
        <w:ind w:left="1080"/>
        <w:jc w:val="both"/>
      </w:pPr>
      <w:r>
        <w:rPr/>
        <w:t>extract, 5.26% ash and 58.22% nitrogen free extract. The leaf meal displayed same characteristics as leaf meals from other tropical browse plants </w:t>
      </w:r>
      <w:r>
        <w:rPr>
          <w:w w:val="160"/>
        </w:rPr>
        <w:t>–</w:t>
      </w:r>
      <w:r>
        <w:rPr>
          <w:w w:val="160"/>
        </w:rPr>
        <w:t> </w:t>
      </w:r>
      <w:r>
        <w:rPr/>
        <w:t>high</w:t>
      </w:r>
      <w:r>
        <w:rPr>
          <w:spacing w:val="40"/>
        </w:rPr>
        <w:t> </w:t>
      </w:r>
      <w:r>
        <w:rPr/>
        <w:t>crude fibre and moderate crude protein content as reported for </w:t>
      </w:r>
      <w:r>
        <w:rPr>
          <w:rFonts w:ascii="Arial" w:hAnsi="Arial"/>
          <w:i/>
        </w:rPr>
        <w:t>Jacaranda mimosifolia </w:t>
      </w:r>
      <w:r>
        <w:rPr/>
        <w:t>(Okorie, 2006)</w:t>
      </w:r>
      <w:r>
        <w:rPr/>
        <w:t> and</w:t>
      </w:r>
      <w:r>
        <w:rPr/>
        <w:t> for </w:t>
      </w:r>
      <w:r>
        <w:rPr>
          <w:rFonts w:ascii="Arial" w:hAnsi="Arial"/>
          <w:i/>
        </w:rPr>
        <w:t>Microdesmis</w:t>
      </w:r>
      <w:r>
        <w:rPr>
          <w:rFonts w:ascii="Arial" w:hAnsi="Arial"/>
          <w:i/>
        </w:rPr>
        <w:t> puberula</w:t>
      </w:r>
      <w:r>
        <w:rPr>
          <w:rFonts w:ascii="Arial" w:hAnsi="Arial"/>
          <w:i/>
        </w:rPr>
        <w:t> </w:t>
      </w:r>
      <w:r>
        <w:rPr/>
        <w:t>(Esonu</w:t>
      </w:r>
      <w:r>
        <w:rPr/>
        <w:t> </w:t>
      </w:r>
      <w:r>
        <w:rPr>
          <w:rFonts w:ascii="Arial" w:hAnsi="Arial"/>
          <w:i/>
        </w:rPr>
        <w:t>et</w:t>
      </w:r>
      <w:r>
        <w:rPr>
          <w:rFonts w:ascii="Arial" w:hAnsi="Arial"/>
          <w:i/>
        </w:rPr>
        <w:t> al, </w:t>
      </w:r>
      <w:r>
        <w:rPr/>
        <w:t>2002). With relatively high crude fibre, content, (15.56%), the metabolizable energy must be low even though its gross energy content was high (4.16 </w:t>
      </w:r>
      <w:r>
        <w:rPr>
          <w:spacing w:val="-2"/>
        </w:rPr>
        <w:t>Kcal/g).</w:t>
      </w:r>
    </w:p>
    <w:p>
      <w:pPr>
        <w:pStyle w:val="BodyText"/>
        <w:spacing w:before="10"/>
      </w:pPr>
    </w:p>
    <w:p>
      <w:pPr>
        <w:pStyle w:val="BodyText"/>
        <w:spacing w:line="242" w:lineRule="auto"/>
        <w:ind w:left="1080"/>
        <w:jc w:val="both"/>
      </w:pPr>
      <w:r>
        <w:rPr/>
        <w:t>The performance of the experimental birds is summarised in Table 3. The average final body weight of the broiler chicks decreased significantly (P&lt;0.05) as</w:t>
      </w:r>
      <w:r>
        <w:rPr/>
        <w:t> the</w:t>
      </w:r>
      <w:r>
        <w:rPr/>
        <w:t> level of neem leaf meal</w:t>
      </w:r>
      <w:r>
        <w:rPr>
          <w:spacing w:val="40"/>
        </w:rPr>
        <w:t> </w:t>
      </w:r>
      <w:r>
        <w:rPr/>
        <w:t>increased, with the birds on 10% level recording the least body weight. The result of the work is in line with the</w:t>
      </w:r>
      <w:r>
        <w:rPr>
          <w:spacing w:val="40"/>
        </w:rPr>
        <w:t> </w:t>
      </w:r>
      <w:r>
        <w:rPr/>
        <w:t>report of Udedibie and Opara (1998)</w:t>
      </w:r>
      <w:r>
        <w:rPr>
          <w:spacing w:val="80"/>
        </w:rPr>
        <w:t> </w:t>
      </w:r>
      <w:r>
        <w:rPr/>
        <w:t>and</w:t>
      </w:r>
      <w:r>
        <w:rPr/>
        <w:t> Esonu</w:t>
      </w:r>
      <w:r>
        <w:rPr/>
        <w:t> </w:t>
      </w:r>
      <w:r>
        <w:rPr>
          <w:rFonts w:ascii="Arial" w:hAnsi="Arial"/>
          <w:i/>
        </w:rPr>
        <w:t>et</w:t>
      </w:r>
      <w:r>
        <w:rPr>
          <w:rFonts w:ascii="Arial" w:hAnsi="Arial"/>
          <w:i/>
        </w:rPr>
        <w:t> al</w:t>
      </w:r>
      <w:r>
        <w:rPr>
          <w:rFonts w:ascii="Arial" w:hAnsi="Arial"/>
          <w:i/>
        </w:rPr>
        <w:t> </w:t>
      </w:r>
      <w:r>
        <w:rPr/>
        <w:t>(2002)</w:t>
      </w:r>
      <w:r>
        <w:rPr/>
        <w:t> that</w:t>
      </w:r>
      <w:r>
        <w:rPr/>
        <w:t> growth declines with high leaf meal inclusion levels. The feed intake of the starter broilers remained the same (P&gt;0.05) up to</w:t>
      </w:r>
      <w:r>
        <w:rPr/>
        <w:t> 7.5% and significantly dropped at</w:t>
      </w:r>
      <w:r>
        <w:rPr>
          <w:spacing w:val="40"/>
        </w:rPr>
        <w:t> </w:t>
      </w:r>
      <w:r>
        <w:rPr/>
        <w:t>10% level (p&lt;0.05). Except for birds fed 2.5% neem leaf meal, the growth rate decreased as the level of neem leaf</w:t>
      </w:r>
      <w:r>
        <w:rPr>
          <w:spacing w:val="40"/>
        </w:rPr>
        <w:t> </w:t>
      </w:r>
      <w:r>
        <w:rPr/>
        <w:t>meal inclusion increased supporting earlier reports by Esonu </w:t>
      </w:r>
      <w:r>
        <w:rPr>
          <w:rFonts w:ascii="Arial" w:hAnsi="Arial"/>
          <w:i/>
        </w:rPr>
        <w:t>et al, </w:t>
      </w:r>
      <w:r>
        <w:rPr/>
        <w:t>(2002)</w:t>
      </w:r>
      <w:r>
        <w:rPr>
          <w:spacing w:val="40"/>
        </w:rPr>
        <w:t> </w:t>
      </w:r>
      <w:r>
        <w:rPr/>
        <w:t>and</w:t>
      </w:r>
      <w:r>
        <w:rPr/>
        <w:t> D‟Mello and Acamovic (1989).</w:t>
      </w:r>
      <w:r>
        <w:rPr>
          <w:spacing w:val="80"/>
        </w:rPr>
        <w:t> </w:t>
      </w:r>
      <w:r>
        <w:rPr/>
        <w:t>Feed</w:t>
      </w:r>
      <w:r>
        <w:rPr>
          <w:spacing w:val="48"/>
        </w:rPr>
        <w:t> </w:t>
      </w:r>
      <w:r>
        <w:rPr/>
        <w:t>conversion</w:t>
      </w:r>
      <w:r>
        <w:rPr>
          <w:spacing w:val="49"/>
        </w:rPr>
        <w:t> </w:t>
      </w:r>
      <w:r>
        <w:rPr/>
        <w:t>ratio</w:t>
      </w:r>
      <w:r>
        <w:rPr>
          <w:spacing w:val="48"/>
        </w:rPr>
        <w:t> </w:t>
      </w:r>
      <w:r>
        <w:rPr/>
        <w:t>was</w:t>
      </w:r>
      <w:r>
        <w:rPr>
          <w:spacing w:val="48"/>
        </w:rPr>
        <w:t> </w:t>
      </w:r>
      <w:r>
        <w:rPr>
          <w:spacing w:val="-2"/>
        </w:rPr>
        <w:t>significantly</w:t>
      </w:r>
    </w:p>
    <w:p>
      <w:pPr>
        <w:pStyle w:val="BodyText"/>
        <w:spacing w:line="244" w:lineRule="auto" w:before="96"/>
        <w:ind w:left="677" w:right="1436"/>
        <w:jc w:val="both"/>
      </w:pPr>
      <w:r>
        <w:rPr/>
        <w:br w:type="column"/>
      </w:r>
      <w:r>
        <w:rPr/>
        <w:t>low (P&lt;0.05)</w:t>
      </w:r>
      <w:r>
        <w:rPr/>
        <w:t> in birds fed 7.5 and 10% Neem</w:t>
      </w:r>
      <w:r>
        <w:rPr/>
        <w:t> leaf meal diets relative to the control.</w:t>
      </w:r>
      <w:r>
        <w:rPr>
          <w:spacing w:val="40"/>
        </w:rPr>
        <w:t> </w:t>
      </w:r>
      <w:r>
        <w:rPr/>
        <w:t>The depressed growth rate,feedintake, feed conversion ratio and protein efficiency ratio indicates the inability</w:t>
      </w:r>
      <w:r>
        <w:rPr>
          <w:spacing w:val="-5"/>
        </w:rPr>
        <w:t> </w:t>
      </w:r>
      <w:r>
        <w:rPr/>
        <w:t>of</w:t>
      </w:r>
      <w:r>
        <w:rPr>
          <w:spacing w:val="-1"/>
        </w:rPr>
        <w:t> </w:t>
      </w:r>
      <w:r>
        <w:rPr/>
        <w:t>young</w:t>
      </w:r>
      <w:r>
        <w:rPr>
          <w:spacing w:val="-4"/>
        </w:rPr>
        <w:t> </w:t>
      </w:r>
      <w:r>
        <w:rPr/>
        <w:t>broiler</w:t>
      </w:r>
      <w:r>
        <w:rPr>
          <w:spacing w:val="-4"/>
        </w:rPr>
        <w:t> </w:t>
      </w:r>
      <w:r>
        <w:rPr/>
        <w:t>chicks</w:t>
      </w:r>
      <w:r>
        <w:rPr>
          <w:spacing w:val="-4"/>
        </w:rPr>
        <w:t> </w:t>
      </w:r>
      <w:r>
        <w:rPr/>
        <w:t>to</w:t>
      </w:r>
      <w:r>
        <w:rPr>
          <w:spacing w:val="-4"/>
        </w:rPr>
        <w:t> </w:t>
      </w:r>
      <w:r>
        <w:rPr/>
        <w:t>handle high fibre diets (Oluyemi and Roberts, 2000; Madubuike and Obidimma, 2009).The protein efficiency ratio (PER) of the treatment groups followed the same trend as the feed conversion ratio. One percent mortality was recorded in each of the treatment groups.The mortalites were caused by</w:t>
      </w:r>
      <w:r>
        <w:rPr>
          <w:spacing w:val="40"/>
        </w:rPr>
        <w:t> </w:t>
      </w:r>
      <w:r>
        <w:rPr/>
        <w:t>soldier ants attack and not the diets.</w:t>
      </w:r>
    </w:p>
    <w:p>
      <w:pPr>
        <w:pStyle w:val="BodyText"/>
        <w:spacing w:line="244" w:lineRule="auto" w:before="261"/>
        <w:ind w:left="677" w:right="1435"/>
        <w:jc w:val="both"/>
      </w:pPr>
      <w:r>
        <w:rPr/>
        <w:t>The cost analysis of the trial is shown in Table 4. The costs of the diets per kg were N49.45, N49.15, N48.00, N47.03 and</w:t>
      </w:r>
      <w:r>
        <w:rPr>
          <w:spacing w:val="56"/>
        </w:rPr>
        <w:t> </w:t>
      </w:r>
      <w:r>
        <w:rPr/>
        <w:t>N45.92</w:t>
      </w:r>
      <w:r>
        <w:rPr>
          <w:spacing w:val="54"/>
        </w:rPr>
        <w:t> </w:t>
      </w:r>
      <w:r>
        <w:rPr/>
        <w:t>for</w:t>
      </w:r>
      <w:r>
        <w:rPr>
          <w:spacing w:val="53"/>
        </w:rPr>
        <w:t> </w:t>
      </w:r>
      <w:r>
        <w:rPr/>
        <w:t>T</w:t>
      </w:r>
      <w:r>
        <w:rPr>
          <w:vertAlign w:val="subscript"/>
        </w:rPr>
        <w:t>0</w:t>
      </w:r>
      <w:r>
        <w:rPr>
          <w:vertAlign w:val="baseline"/>
        </w:rPr>
        <w:t>,</w:t>
      </w:r>
      <w:r>
        <w:rPr>
          <w:spacing w:val="54"/>
          <w:vertAlign w:val="baseline"/>
        </w:rPr>
        <w:t> </w:t>
      </w:r>
      <w:r>
        <w:rPr>
          <w:vertAlign w:val="baseline"/>
        </w:rPr>
        <w:t>T</w:t>
      </w:r>
      <w:r>
        <w:rPr>
          <w:vertAlign w:val="subscript"/>
        </w:rPr>
        <w:t>2.5</w:t>
      </w:r>
      <w:r>
        <w:rPr>
          <w:vertAlign w:val="baseline"/>
        </w:rPr>
        <w:t>,</w:t>
      </w:r>
      <w:r>
        <w:rPr>
          <w:spacing w:val="57"/>
          <w:vertAlign w:val="baseline"/>
        </w:rPr>
        <w:t> </w:t>
      </w:r>
      <w:r>
        <w:rPr>
          <w:vertAlign w:val="baseline"/>
        </w:rPr>
        <w:t>T</w:t>
      </w:r>
      <w:r>
        <w:rPr>
          <w:vertAlign w:val="subscript"/>
        </w:rPr>
        <w:t>5.0</w:t>
      </w:r>
      <w:r>
        <w:rPr>
          <w:vertAlign w:val="baseline"/>
        </w:rPr>
        <w:t>,</w:t>
      </w:r>
      <w:r>
        <w:rPr>
          <w:spacing w:val="53"/>
          <w:vertAlign w:val="baseline"/>
        </w:rPr>
        <w:t> </w:t>
      </w:r>
      <w:r>
        <w:rPr>
          <w:vertAlign w:val="baseline"/>
        </w:rPr>
        <w:t>T</w:t>
      </w:r>
      <w:r>
        <w:rPr>
          <w:vertAlign w:val="subscript"/>
        </w:rPr>
        <w:t>7.5</w:t>
      </w:r>
      <w:r>
        <w:rPr>
          <w:vertAlign w:val="baseline"/>
        </w:rPr>
        <w:t>,</w:t>
      </w:r>
      <w:r>
        <w:rPr>
          <w:spacing w:val="57"/>
          <w:vertAlign w:val="baseline"/>
        </w:rPr>
        <w:t> </w:t>
      </w:r>
      <w:r>
        <w:rPr>
          <w:spacing w:val="-5"/>
          <w:vertAlign w:val="baseline"/>
        </w:rPr>
        <w:t>and</w:t>
      </w:r>
    </w:p>
    <w:p>
      <w:pPr>
        <w:pStyle w:val="BodyText"/>
        <w:spacing w:line="244" w:lineRule="auto"/>
        <w:ind w:left="677" w:right="1435"/>
        <w:jc w:val="both"/>
      </w:pPr>
      <w:r>
        <w:rPr/>
        <w:t>T</w:t>
      </w:r>
      <w:r>
        <w:rPr>
          <w:vertAlign w:val="subscript"/>
        </w:rPr>
        <w:t>10</w:t>
      </w:r>
      <w:r>
        <w:rPr>
          <w:vertAlign w:val="baseline"/>
        </w:rPr>
        <w:t>, respectively. There were no significant difference (P&gt; 0.05)</w:t>
      </w:r>
      <w:r>
        <w:rPr>
          <w:vertAlign w:val="baseline"/>
        </w:rPr>
        <w:t> on</w:t>
      </w:r>
      <w:r>
        <w:rPr>
          <w:vertAlign w:val="baseline"/>
        </w:rPr>
        <w:t> the cost</w:t>
      </w:r>
      <w:r>
        <w:rPr>
          <w:vertAlign w:val="baseline"/>
        </w:rPr>
        <w:t> /kg feed and cost/kg broiler produced.However,birds fed 7.5 and 10% Neem leaf meal diets had a slightly lower feed cost and higher cost/kg</w:t>
      </w:r>
      <w:r>
        <w:rPr>
          <w:spacing w:val="40"/>
          <w:vertAlign w:val="baseline"/>
        </w:rPr>
        <w:t> </w:t>
      </w:r>
      <w:r>
        <w:rPr>
          <w:vertAlign w:val="baseline"/>
        </w:rPr>
        <w:t>broiler produced</w:t>
      </w:r>
      <w:r>
        <w:rPr>
          <w:spacing w:val="40"/>
          <w:vertAlign w:val="baseline"/>
        </w:rPr>
        <w:t> </w:t>
      </w:r>
      <w:r>
        <w:rPr>
          <w:vertAlign w:val="baseline"/>
        </w:rPr>
        <w:t>than the other treatment groups.This tended to show poor utilization of high dietry inclusion levels of Neem leaf meal. However, the costs of production of 1kg broiler (feed conversion ratio x feed cost/kg) were N138.95, N129.76, N136.57, N150.97 and</w:t>
      </w:r>
      <w:r>
        <w:rPr>
          <w:spacing w:val="46"/>
          <w:vertAlign w:val="baseline"/>
        </w:rPr>
        <w:t> </w:t>
      </w:r>
      <w:r>
        <w:rPr>
          <w:vertAlign w:val="baseline"/>
        </w:rPr>
        <w:t>N161.17</w:t>
      </w:r>
      <w:r>
        <w:rPr>
          <w:spacing w:val="45"/>
          <w:vertAlign w:val="baseline"/>
        </w:rPr>
        <w:t> </w:t>
      </w:r>
      <w:r>
        <w:rPr>
          <w:vertAlign w:val="baseline"/>
        </w:rPr>
        <w:t>for</w:t>
      </w:r>
      <w:r>
        <w:rPr>
          <w:spacing w:val="46"/>
          <w:vertAlign w:val="baseline"/>
        </w:rPr>
        <w:t> </w:t>
      </w:r>
      <w:r>
        <w:rPr>
          <w:vertAlign w:val="baseline"/>
        </w:rPr>
        <w:t>T</w:t>
      </w:r>
      <w:r>
        <w:rPr>
          <w:vertAlign w:val="subscript"/>
        </w:rPr>
        <w:t>0</w:t>
      </w:r>
      <w:r>
        <w:rPr>
          <w:vertAlign w:val="baseline"/>
        </w:rPr>
        <w:t>,</w:t>
      </w:r>
      <w:r>
        <w:rPr>
          <w:spacing w:val="41"/>
          <w:vertAlign w:val="baseline"/>
        </w:rPr>
        <w:t> </w:t>
      </w:r>
      <w:r>
        <w:rPr>
          <w:vertAlign w:val="baseline"/>
        </w:rPr>
        <w:t>T</w:t>
      </w:r>
      <w:r>
        <w:rPr>
          <w:vertAlign w:val="subscript"/>
        </w:rPr>
        <w:t>2.5</w:t>
      </w:r>
      <w:r>
        <w:rPr>
          <w:vertAlign w:val="baseline"/>
        </w:rPr>
        <w:t>,</w:t>
      </w:r>
      <w:r>
        <w:rPr>
          <w:spacing w:val="45"/>
          <w:vertAlign w:val="baseline"/>
        </w:rPr>
        <w:t> </w:t>
      </w:r>
      <w:r>
        <w:rPr>
          <w:vertAlign w:val="baseline"/>
        </w:rPr>
        <w:t>T</w:t>
      </w:r>
      <w:r>
        <w:rPr>
          <w:vertAlign w:val="subscript"/>
        </w:rPr>
        <w:t>5.0</w:t>
      </w:r>
      <w:r>
        <w:rPr>
          <w:vertAlign w:val="baseline"/>
        </w:rPr>
        <w:t>,</w:t>
      </w:r>
      <w:r>
        <w:rPr>
          <w:spacing w:val="45"/>
          <w:vertAlign w:val="baseline"/>
        </w:rPr>
        <w:t> </w:t>
      </w:r>
      <w:r>
        <w:rPr>
          <w:vertAlign w:val="baseline"/>
        </w:rPr>
        <w:t>T</w:t>
      </w:r>
      <w:r>
        <w:rPr>
          <w:vertAlign w:val="subscript"/>
        </w:rPr>
        <w:t>7.5</w:t>
      </w:r>
      <w:r>
        <w:rPr>
          <w:spacing w:val="43"/>
          <w:vertAlign w:val="baseline"/>
        </w:rPr>
        <w:t> </w:t>
      </w:r>
      <w:r>
        <w:rPr>
          <w:spacing w:val="-5"/>
          <w:vertAlign w:val="baseline"/>
        </w:rPr>
        <w:t>and</w:t>
      </w:r>
    </w:p>
    <w:p>
      <w:pPr>
        <w:pStyle w:val="BodyText"/>
        <w:spacing w:line="244" w:lineRule="auto"/>
        <w:ind w:left="677" w:right="1433"/>
        <w:jc w:val="both"/>
      </w:pPr>
      <w:r>
        <w:rPr/>
        <w:t>T</w:t>
      </w:r>
      <w:r>
        <w:rPr>
          <w:vertAlign w:val="subscript"/>
        </w:rPr>
        <w:t>10,</w:t>
      </w:r>
      <w:r>
        <w:rPr>
          <w:vertAlign w:val="baseline"/>
        </w:rPr>
        <w:t> respectively. The costs of</w:t>
      </w:r>
      <w:r>
        <w:rPr>
          <w:spacing w:val="80"/>
          <w:vertAlign w:val="baseline"/>
        </w:rPr>
        <w:t> </w:t>
      </w:r>
      <w:r>
        <w:rPr>
          <w:vertAlign w:val="baseline"/>
        </w:rPr>
        <w:t>production of the birds on T</w:t>
      </w:r>
      <w:r>
        <w:rPr>
          <w:vertAlign w:val="subscript"/>
        </w:rPr>
        <w:t>7.5</w:t>
      </w:r>
      <w:r>
        <w:rPr>
          <w:vertAlign w:val="baseline"/>
        </w:rPr>
        <w:t> and T</w:t>
      </w:r>
      <w:r>
        <w:rPr>
          <w:vertAlign w:val="subscript"/>
        </w:rPr>
        <w:t>10</w:t>
      </w:r>
      <w:r>
        <w:rPr>
          <w:vertAlign w:val="baseline"/>
        </w:rPr>
        <w:t> were much higher than those of the control, T</w:t>
      </w:r>
      <w:r>
        <w:rPr>
          <w:vertAlign w:val="subscript"/>
        </w:rPr>
        <w:t>2.5</w:t>
      </w:r>
      <w:r>
        <w:rPr>
          <w:vertAlign w:val="baseline"/>
        </w:rPr>
        <w:t> and T</w:t>
      </w:r>
      <w:r>
        <w:rPr>
          <w:vertAlign w:val="subscript"/>
        </w:rPr>
        <w:t>5.0</w:t>
      </w:r>
      <w:r>
        <w:rPr>
          <w:vertAlign w:val="baseline"/>
        </w:rPr>
        <w:t> .</w:t>
      </w:r>
    </w:p>
    <w:p>
      <w:pPr>
        <w:pStyle w:val="Heading6"/>
        <w:spacing w:before="250"/>
        <w:ind w:left="677"/>
      </w:pPr>
      <w:r>
        <w:rPr>
          <w:spacing w:val="-2"/>
        </w:rPr>
        <w:t>Conclusion:</w:t>
      </w:r>
    </w:p>
    <w:p>
      <w:pPr>
        <w:pStyle w:val="BodyText"/>
        <w:spacing w:line="244" w:lineRule="auto" w:before="4"/>
        <w:ind w:left="677" w:right="1438"/>
        <w:jc w:val="both"/>
      </w:pPr>
      <w:r>
        <w:rPr/>
        <w:t>It</w:t>
      </w:r>
      <w:r>
        <w:rPr>
          <w:spacing w:val="-1"/>
        </w:rPr>
        <w:t> </w:t>
      </w:r>
      <w:r>
        <w:rPr/>
        <w:t>is</w:t>
      </w:r>
      <w:r>
        <w:rPr>
          <w:spacing w:val="-2"/>
        </w:rPr>
        <w:t> </w:t>
      </w:r>
      <w:r>
        <w:rPr/>
        <w:t>therefore</w:t>
      </w:r>
      <w:r>
        <w:rPr>
          <w:spacing w:val="-2"/>
        </w:rPr>
        <w:t> </w:t>
      </w:r>
      <w:r>
        <w:rPr/>
        <w:t>concluded</w:t>
      </w:r>
      <w:r>
        <w:rPr>
          <w:spacing w:val="-1"/>
        </w:rPr>
        <w:t> </w:t>
      </w:r>
      <w:r>
        <w:rPr/>
        <w:t>that</w:t>
      </w:r>
      <w:r>
        <w:rPr>
          <w:spacing w:val="-1"/>
        </w:rPr>
        <w:t> </w:t>
      </w:r>
      <w:r>
        <w:rPr/>
        <w:t>inclusion</w:t>
      </w:r>
      <w:r>
        <w:rPr>
          <w:spacing w:val="-1"/>
        </w:rPr>
        <w:t> </w:t>
      </w:r>
      <w:r>
        <w:rPr/>
        <w:t>of neem leaf meal for young broiler chicks should not exceed 5%, since inclusion levels beyond 5% suppressed their feed intake and growth rate,and also increased cost of production</w:t>
      </w:r>
    </w:p>
    <w:p>
      <w:pPr>
        <w:pStyle w:val="BodyText"/>
        <w:spacing w:after="0" w:line="244" w:lineRule="auto"/>
        <w:jc w:val="both"/>
        <w:sectPr>
          <w:type w:val="continuous"/>
          <w:pgSz w:w="12240" w:h="15840"/>
          <w:pgMar w:header="721" w:footer="1068" w:top="1080" w:bottom="1220" w:left="360" w:right="0"/>
          <w:cols w:num="2" w:equalWidth="0">
            <w:col w:w="5404" w:space="40"/>
            <w:col w:w="6436"/>
          </w:cols>
        </w:sectPr>
      </w:pPr>
    </w:p>
    <w:p>
      <w:pPr>
        <w:pStyle w:val="BodyText"/>
        <w:spacing w:before="6"/>
        <w:rPr>
          <w:sz w:val="15"/>
        </w:rPr>
      </w:pPr>
    </w:p>
    <w:p>
      <w:pPr>
        <w:pStyle w:val="BodyText"/>
        <w:spacing w:after="0"/>
        <w:rPr>
          <w:sz w:val="15"/>
        </w:rPr>
        <w:sectPr>
          <w:headerReference w:type="default" r:id="rId152"/>
          <w:footerReference w:type="default" r:id="rId153"/>
          <w:pgSz w:w="12240" w:h="15840"/>
          <w:pgMar w:header="0" w:footer="0" w:top="1820" w:bottom="280" w:left="360" w:right="0"/>
        </w:sectPr>
      </w:pPr>
    </w:p>
    <w:p>
      <w:pPr>
        <w:pStyle w:val="Heading6"/>
        <w:spacing w:before="93"/>
      </w:pPr>
      <w:r>
        <w:rPr/>
        <w:t>Table</w:t>
      </w:r>
      <w:r>
        <w:rPr>
          <w:spacing w:val="-2"/>
        </w:rPr>
        <w:t> </w:t>
      </w:r>
      <w:r>
        <w:rPr/>
        <w:t>1:</w:t>
      </w:r>
      <w:r>
        <w:rPr>
          <w:spacing w:val="-2"/>
        </w:rPr>
        <w:t> </w:t>
      </w:r>
      <w:r>
        <w:rPr/>
        <w:t>Ingredient</w:t>
      </w:r>
      <w:r>
        <w:rPr>
          <w:spacing w:val="-4"/>
        </w:rPr>
        <w:t> </w:t>
      </w:r>
      <w:r>
        <w:rPr/>
        <w:t>composition</w:t>
      </w:r>
      <w:r>
        <w:rPr>
          <w:spacing w:val="-2"/>
        </w:rPr>
        <w:t> </w:t>
      </w:r>
      <w:r>
        <w:rPr/>
        <w:t>of</w:t>
      </w:r>
      <w:r>
        <w:rPr>
          <w:spacing w:val="-3"/>
        </w:rPr>
        <w:t> </w:t>
      </w:r>
      <w:r>
        <w:rPr/>
        <w:t>the</w:t>
      </w:r>
      <w:r>
        <w:rPr>
          <w:spacing w:val="-1"/>
        </w:rPr>
        <w:t> </w:t>
      </w:r>
      <w:r>
        <w:rPr/>
        <w:t>broiler</w:t>
      </w:r>
      <w:r>
        <w:rPr>
          <w:spacing w:val="-2"/>
        </w:rPr>
        <w:t> </w:t>
      </w:r>
      <w:r>
        <w:rPr/>
        <w:t>starter experimental</w:t>
      </w:r>
      <w:r>
        <w:rPr>
          <w:spacing w:val="-1"/>
        </w:rPr>
        <w:t> </w:t>
      </w:r>
      <w:r>
        <w:rPr>
          <w:spacing w:val="-2"/>
        </w:rPr>
        <w:t>diets</w:t>
      </w:r>
    </w:p>
    <w:p>
      <w:pPr>
        <w:pStyle w:val="BodyText"/>
        <w:spacing w:before="50"/>
        <w:rPr>
          <w:rFonts w:ascii="Arial"/>
          <w:b/>
          <w:sz w:val="20"/>
        </w:rPr>
      </w:pPr>
    </w:p>
    <w:tbl>
      <w:tblPr>
        <w:tblW w:w="0" w:type="auto"/>
        <w:jc w:val="left"/>
        <w:tblInd w:w="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5"/>
        <w:gridCol w:w="1139"/>
        <w:gridCol w:w="1156"/>
        <w:gridCol w:w="1095"/>
        <w:gridCol w:w="1034"/>
        <w:gridCol w:w="1056"/>
      </w:tblGrid>
      <w:tr>
        <w:trPr>
          <w:trHeight w:val="345" w:hRule="atLeast"/>
        </w:trPr>
        <w:tc>
          <w:tcPr>
            <w:tcW w:w="8465" w:type="dxa"/>
            <w:gridSpan w:val="6"/>
            <w:tcBorders>
              <w:top w:val="single" w:sz="18" w:space="0" w:color="000000"/>
            </w:tcBorders>
          </w:tcPr>
          <w:p>
            <w:pPr>
              <w:pStyle w:val="TableParagraph"/>
              <w:spacing w:line="225" w:lineRule="exact"/>
              <w:ind w:left="4227"/>
              <w:rPr>
                <w:sz w:val="20"/>
              </w:rPr>
            </w:pPr>
            <w:r>
              <w:rPr>
                <w:sz w:val="20"/>
              </w:rPr>
              <w:t>Dietary</w:t>
            </w:r>
            <w:r>
              <w:rPr>
                <w:spacing w:val="-8"/>
                <w:sz w:val="20"/>
              </w:rPr>
              <w:t> </w:t>
            </w:r>
            <w:r>
              <w:rPr>
                <w:sz w:val="20"/>
              </w:rPr>
              <w:t>levels</w:t>
            </w:r>
            <w:r>
              <w:rPr>
                <w:spacing w:val="-5"/>
                <w:sz w:val="20"/>
              </w:rPr>
              <w:t> </w:t>
            </w:r>
            <w:r>
              <w:rPr>
                <w:sz w:val="20"/>
              </w:rPr>
              <w:t>of</w:t>
            </w:r>
            <w:r>
              <w:rPr>
                <w:spacing w:val="-5"/>
                <w:sz w:val="20"/>
              </w:rPr>
              <w:t> </w:t>
            </w:r>
            <w:r>
              <w:rPr>
                <w:sz w:val="20"/>
              </w:rPr>
              <w:t>leaf</w:t>
            </w:r>
            <w:r>
              <w:rPr>
                <w:spacing w:val="-3"/>
                <w:sz w:val="20"/>
              </w:rPr>
              <w:t> </w:t>
            </w:r>
            <w:r>
              <w:rPr>
                <w:sz w:val="20"/>
              </w:rPr>
              <w:t>meal</w:t>
            </w:r>
            <w:r>
              <w:rPr>
                <w:spacing w:val="-5"/>
                <w:sz w:val="20"/>
              </w:rPr>
              <w:t> (%)</w:t>
            </w:r>
          </w:p>
        </w:tc>
      </w:tr>
      <w:tr>
        <w:trPr>
          <w:trHeight w:val="574" w:hRule="atLeast"/>
        </w:trPr>
        <w:tc>
          <w:tcPr>
            <w:tcW w:w="2985" w:type="dxa"/>
            <w:tcBorders>
              <w:bottom w:val="single" w:sz="12" w:space="0" w:color="000000"/>
            </w:tcBorders>
          </w:tcPr>
          <w:p>
            <w:pPr>
              <w:pStyle w:val="TableParagraph"/>
              <w:spacing w:before="112"/>
              <w:ind w:left="115"/>
              <w:rPr>
                <w:b/>
                <w:sz w:val="20"/>
              </w:rPr>
            </w:pPr>
            <w:r>
              <w:rPr>
                <w:b/>
                <w:sz w:val="20"/>
              </w:rPr>
              <w:t>Ingredients</w:t>
            </w:r>
            <w:r>
              <w:rPr>
                <w:b/>
                <w:spacing w:val="-12"/>
                <w:sz w:val="20"/>
              </w:rPr>
              <w:t> </w:t>
            </w:r>
            <w:r>
              <w:rPr>
                <w:b/>
                <w:spacing w:val="-5"/>
                <w:sz w:val="20"/>
              </w:rPr>
              <w:t>(%)</w:t>
            </w:r>
          </w:p>
        </w:tc>
        <w:tc>
          <w:tcPr>
            <w:tcW w:w="1139" w:type="dxa"/>
            <w:tcBorders>
              <w:bottom w:val="single" w:sz="12" w:space="0" w:color="000000"/>
            </w:tcBorders>
          </w:tcPr>
          <w:p>
            <w:pPr>
              <w:pStyle w:val="TableParagraph"/>
              <w:spacing w:before="112"/>
              <w:ind w:left="236"/>
              <w:rPr>
                <w:b/>
                <w:sz w:val="20"/>
              </w:rPr>
            </w:pPr>
            <w:r>
              <w:rPr>
                <w:b/>
                <w:spacing w:val="-4"/>
                <w:sz w:val="20"/>
              </w:rPr>
              <w:t>0.00</w:t>
            </w:r>
          </w:p>
        </w:tc>
        <w:tc>
          <w:tcPr>
            <w:tcW w:w="1156" w:type="dxa"/>
            <w:tcBorders>
              <w:bottom w:val="single" w:sz="12" w:space="0" w:color="000000"/>
            </w:tcBorders>
          </w:tcPr>
          <w:p>
            <w:pPr>
              <w:pStyle w:val="TableParagraph"/>
              <w:spacing w:before="112"/>
              <w:ind w:left="254"/>
              <w:rPr>
                <w:b/>
                <w:sz w:val="20"/>
              </w:rPr>
            </w:pPr>
            <w:r>
              <w:rPr>
                <w:b/>
                <w:spacing w:val="-4"/>
                <w:sz w:val="20"/>
              </w:rPr>
              <w:t>2.50</w:t>
            </w:r>
          </w:p>
        </w:tc>
        <w:tc>
          <w:tcPr>
            <w:tcW w:w="1095" w:type="dxa"/>
            <w:tcBorders>
              <w:bottom w:val="single" w:sz="12" w:space="0" w:color="000000"/>
            </w:tcBorders>
          </w:tcPr>
          <w:p>
            <w:pPr>
              <w:pStyle w:val="TableParagraph"/>
              <w:spacing w:before="112"/>
              <w:ind w:left="255"/>
              <w:rPr>
                <w:b/>
                <w:sz w:val="20"/>
              </w:rPr>
            </w:pPr>
            <w:r>
              <w:rPr>
                <w:b/>
                <w:spacing w:val="-4"/>
                <w:sz w:val="20"/>
              </w:rPr>
              <w:t>5.00</w:t>
            </w:r>
          </w:p>
        </w:tc>
        <w:tc>
          <w:tcPr>
            <w:tcW w:w="1034" w:type="dxa"/>
            <w:tcBorders>
              <w:bottom w:val="single" w:sz="12" w:space="0" w:color="000000"/>
            </w:tcBorders>
          </w:tcPr>
          <w:p>
            <w:pPr>
              <w:pStyle w:val="TableParagraph"/>
              <w:spacing w:before="112"/>
              <w:ind w:left="195"/>
              <w:rPr>
                <w:b/>
                <w:sz w:val="20"/>
              </w:rPr>
            </w:pPr>
            <w:r>
              <w:rPr>
                <w:b/>
                <w:spacing w:val="-4"/>
                <w:sz w:val="20"/>
              </w:rPr>
              <w:t>7.50</w:t>
            </w:r>
          </w:p>
        </w:tc>
        <w:tc>
          <w:tcPr>
            <w:tcW w:w="1056" w:type="dxa"/>
            <w:tcBorders>
              <w:bottom w:val="single" w:sz="12" w:space="0" w:color="000000"/>
            </w:tcBorders>
          </w:tcPr>
          <w:p>
            <w:pPr>
              <w:pStyle w:val="TableParagraph"/>
              <w:spacing w:before="112"/>
              <w:ind w:left="195"/>
              <w:rPr>
                <w:b/>
                <w:sz w:val="20"/>
              </w:rPr>
            </w:pPr>
            <w:r>
              <w:rPr>
                <w:b/>
                <w:spacing w:val="-2"/>
                <w:sz w:val="20"/>
              </w:rPr>
              <w:t>10.00</w:t>
            </w:r>
          </w:p>
        </w:tc>
      </w:tr>
      <w:tr>
        <w:trPr>
          <w:trHeight w:val="343" w:hRule="atLeast"/>
        </w:trPr>
        <w:tc>
          <w:tcPr>
            <w:tcW w:w="2985" w:type="dxa"/>
            <w:tcBorders>
              <w:top w:val="single" w:sz="12" w:space="0" w:color="000000"/>
            </w:tcBorders>
          </w:tcPr>
          <w:p>
            <w:pPr>
              <w:pStyle w:val="TableParagraph"/>
              <w:spacing w:line="225" w:lineRule="exact"/>
              <w:ind w:left="115"/>
              <w:rPr>
                <w:sz w:val="20"/>
              </w:rPr>
            </w:pPr>
            <w:r>
              <w:rPr>
                <w:sz w:val="20"/>
              </w:rPr>
              <w:t>White</w:t>
            </w:r>
            <w:r>
              <w:rPr>
                <w:spacing w:val="-6"/>
                <w:sz w:val="20"/>
              </w:rPr>
              <w:t> </w:t>
            </w:r>
            <w:r>
              <w:rPr>
                <w:spacing w:val="-2"/>
                <w:sz w:val="20"/>
              </w:rPr>
              <w:t>Maize</w:t>
            </w:r>
          </w:p>
        </w:tc>
        <w:tc>
          <w:tcPr>
            <w:tcW w:w="1139" w:type="dxa"/>
            <w:tcBorders>
              <w:top w:val="single" w:sz="12" w:space="0" w:color="000000"/>
            </w:tcBorders>
          </w:tcPr>
          <w:p>
            <w:pPr>
              <w:pStyle w:val="TableParagraph"/>
              <w:spacing w:line="225" w:lineRule="exact"/>
              <w:ind w:left="236"/>
              <w:rPr>
                <w:sz w:val="20"/>
              </w:rPr>
            </w:pPr>
            <w:r>
              <w:rPr>
                <w:spacing w:val="-2"/>
                <w:sz w:val="20"/>
              </w:rPr>
              <w:t>50.00</w:t>
            </w:r>
          </w:p>
        </w:tc>
        <w:tc>
          <w:tcPr>
            <w:tcW w:w="1156" w:type="dxa"/>
            <w:tcBorders>
              <w:top w:val="single" w:sz="12" w:space="0" w:color="000000"/>
            </w:tcBorders>
          </w:tcPr>
          <w:p>
            <w:pPr>
              <w:pStyle w:val="TableParagraph"/>
              <w:spacing w:line="225" w:lineRule="exact"/>
              <w:ind w:left="254"/>
              <w:rPr>
                <w:sz w:val="20"/>
              </w:rPr>
            </w:pPr>
            <w:r>
              <w:rPr>
                <w:spacing w:val="-2"/>
                <w:sz w:val="20"/>
              </w:rPr>
              <w:t>49.00</w:t>
            </w:r>
          </w:p>
        </w:tc>
        <w:tc>
          <w:tcPr>
            <w:tcW w:w="1095" w:type="dxa"/>
            <w:tcBorders>
              <w:top w:val="single" w:sz="12" w:space="0" w:color="000000"/>
            </w:tcBorders>
          </w:tcPr>
          <w:p>
            <w:pPr>
              <w:pStyle w:val="TableParagraph"/>
              <w:spacing w:line="225" w:lineRule="exact"/>
              <w:ind w:left="255"/>
              <w:rPr>
                <w:sz w:val="20"/>
              </w:rPr>
            </w:pPr>
            <w:r>
              <w:rPr>
                <w:spacing w:val="-2"/>
                <w:sz w:val="20"/>
              </w:rPr>
              <w:t>47.00</w:t>
            </w:r>
          </w:p>
        </w:tc>
        <w:tc>
          <w:tcPr>
            <w:tcW w:w="1034" w:type="dxa"/>
            <w:tcBorders>
              <w:top w:val="single" w:sz="12" w:space="0" w:color="000000"/>
            </w:tcBorders>
          </w:tcPr>
          <w:p>
            <w:pPr>
              <w:pStyle w:val="TableParagraph"/>
              <w:spacing w:line="225" w:lineRule="exact"/>
              <w:ind w:left="195"/>
              <w:rPr>
                <w:sz w:val="20"/>
              </w:rPr>
            </w:pPr>
            <w:r>
              <w:rPr>
                <w:spacing w:val="-2"/>
                <w:sz w:val="20"/>
              </w:rPr>
              <w:t>46.00</w:t>
            </w:r>
          </w:p>
        </w:tc>
        <w:tc>
          <w:tcPr>
            <w:tcW w:w="1056" w:type="dxa"/>
            <w:tcBorders>
              <w:top w:val="single" w:sz="12" w:space="0" w:color="000000"/>
            </w:tcBorders>
          </w:tcPr>
          <w:p>
            <w:pPr>
              <w:pStyle w:val="TableParagraph"/>
              <w:spacing w:line="225" w:lineRule="exact"/>
              <w:ind w:left="195"/>
              <w:rPr>
                <w:sz w:val="20"/>
              </w:rPr>
            </w:pPr>
            <w:r>
              <w:rPr>
                <w:spacing w:val="-2"/>
                <w:sz w:val="20"/>
              </w:rPr>
              <w:t>45.00</w:t>
            </w:r>
          </w:p>
        </w:tc>
      </w:tr>
      <w:tr>
        <w:trPr>
          <w:trHeight w:val="459" w:hRule="atLeast"/>
        </w:trPr>
        <w:tc>
          <w:tcPr>
            <w:tcW w:w="2985" w:type="dxa"/>
          </w:tcPr>
          <w:p>
            <w:pPr>
              <w:pStyle w:val="TableParagraph"/>
              <w:spacing w:before="109"/>
              <w:ind w:left="115"/>
              <w:rPr>
                <w:sz w:val="20"/>
              </w:rPr>
            </w:pPr>
            <w:r>
              <w:rPr>
                <w:sz w:val="20"/>
              </w:rPr>
              <w:t>Neem</w:t>
            </w:r>
            <w:r>
              <w:rPr>
                <w:spacing w:val="-6"/>
                <w:sz w:val="20"/>
              </w:rPr>
              <w:t> </w:t>
            </w:r>
            <w:r>
              <w:rPr>
                <w:sz w:val="20"/>
              </w:rPr>
              <w:t>Leaf</w:t>
            </w:r>
            <w:r>
              <w:rPr>
                <w:spacing w:val="-3"/>
                <w:sz w:val="20"/>
              </w:rPr>
              <w:t> </w:t>
            </w:r>
            <w:r>
              <w:rPr>
                <w:spacing w:val="-4"/>
                <w:sz w:val="20"/>
              </w:rPr>
              <w:t>meal</w:t>
            </w:r>
          </w:p>
        </w:tc>
        <w:tc>
          <w:tcPr>
            <w:tcW w:w="1139" w:type="dxa"/>
          </w:tcPr>
          <w:p>
            <w:pPr>
              <w:pStyle w:val="TableParagraph"/>
              <w:spacing w:before="109"/>
              <w:ind w:left="236"/>
              <w:rPr>
                <w:sz w:val="20"/>
              </w:rPr>
            </w:pPr>
            <w:r>
              <w:rPr>
                <w:spacing w:val="-4"/>
                <w:sz w:val="20"/>
              </w:rPr>
              <w:t>0.00</w:t>
            </w:r>
          </w:p>
        </w:tc>
        <w:tc>
          <w:tcPr>
            <w:tcW w:w="1156" w:type="dxa"/>
          </w:tcPr>
          <w:p>
            <w:pPr>
              <w:pStyle w:val="TableParagraph"/>
              <w:spacing w:before="109"/>
              <w:ind w:left="254"/>
              <w:rPr>
                <w:sz w:val="20"/>
              </w:rPr>
            </w:pPr>
            <w:r>
              <w:rPr>
                <w:spacing w:val="-4"/>
                <w:sz w:val="20"/>
              </w:rPr>
              <w:t>2.50</w:t>
            </w:r>
          </w:p>
        </w:tc>
        <w:tc>
          <w:tcPr>
            <w:tcW w:w="1095" w:type="dxa"/>
          </w:tcPr>
          <w:p>
            <w:pPr>
              <w:pStyle w:val="TableParagraph"/>
              <w:spacing w:before="109"/>
              <w:ind w:left="255"/>
              <w:rPr>
                <w:sz w:val="20"/>
              </w:rPr>
            </w:pPr>
            <w:r>
              <w:rPr>
                <w:spacing w:val="-4"/>
                <w:sz w:val="20"/>
              </w:rPr>
              <w:t>5.00</w:t>
            </w:r>
          </w:p>
        </w:tc>
        <w:tc>
          <w:tcPr>
            <w:tcW w:w="1034" w:type="dxa"/>
          </w:tcPr>
          <w:p>
            <w:pPr>
              <w:pStyle w:val="TableParagraph"/>
              <w:spacing w:before="109"/>
              <w:ind w:left="195"/>
              <w:rPr>
                <w:sz w:val="20"/>
              </w:rPr>
            </w:pPr>
            <w:r>
              <w:rPr>
                <w:spacing w:val="-4"/>
                <w:sz w:val="20"/>
              </w:rPr>
              <w:t>7.50</w:t>
            </w:r>
          </w:p>
        </w:tc>
        <w:tc>
          <w:tcPr>
            <w:tcW w:w="1056" w:type="dxa"/>
          </w:tcPr>
          <w:p>
            <w:pPr>
              <w:pStyle w:val="TableParagraph"/>
              <w:spacing w:before="109"/>
              <w:ind w:left="195"/>
              <w:rPr>
                <w:sz w:val="20"/>
              </w:rPr>
            </w:pPr>
            <w:r>
              <w:rPr>
                <w:spacing w:val="-2"/>
                <w:sz w:val="20"/>
              </w:rPr>
              <w:t>10.00</w:t>
            </w:r>
          </w:p>
        </w:tc>
      </w:tr>
      <w:tr>
        <w:trPr>
          <w:trHeight w:val="461" w:hRule="atLeast"/>
        </w:trPr>
        <w:tc>
          <w:tcPr>
            <w:tcW w:w="2985" w:type="dxa"/>
          </w:tcPr>
          <w:p>
            <w:pPr>
              <w:pStyle w:val="TableParagraph"/>
              <w:spacing w:before="111"/>
              <w:ind w:left="115"/>
              <w:rPr>
                <w:sz w:val="20"/>
              </w:rPr>
            </w:pPr>
            <w:r>
              <w:rPr>
                <w:sz w:val="20"/>
              </w:rPr>
              <w:t>Soybean</w:t>
            </w:r>
            <w:r>
              <w:rPr>
                <w:spacing w:val="-7"/>
                <w:sz w:val="20"/>
              </w:rPr>
              <w:t> </w:t>
            </w:r>
            <w:r>
              <w:rPr>
                <w:spacing w:val="-4"/>
                <w:sz w:val="20"/>
              </w:rPr>
              <w:t>meal</w:t>
            </w:r>
          </w:p>
        </w:tc>
        <w:tc>
          <w:tcPr>
            <w:tcW w:w="1139" w:type="dxa"/>
          </w:tcPr>
          <w:p>
            <w:pPr>
              <w:pStyle w:val="TableParagraph"/>
              <w:spacing w:before="111"/>
              <w:ind w:left="236"/>
              <w:rPr>
                <w:sz w:val="20"/>
              </w:rPr>
            </w:pPr>
            <w:r>
              <w:rPr>
                <w:spacing w:val="-2"/>
                <w:sz w:val="20"/>
              </w:rPr>
              <w:t>26.00</w:t>
            </w:r>
          </w:p>
        </w:tc>
        <w:tc>
          <w:tcPr>
            <w:tcW w:w="1156" w:type="dxa"/>
          </w:tcPr>
          <w:p>
            <w:pPr>
              <w:pStyle w:val="TableParagraph"/>
              <w:spacing w:before="111"/>
              <w:ind w:left="254"/>
              <w:rPr>
                <w:sz w:val="20"/>
              </w:rPr>
            </w:pPr>
            <w:r>
              <w:rPr>
                <w:spacing w:val="-2"/>
                <w:sz w:val="20"/>
              </w:rPr>
              <w:t>26.00</w:t>
            </w:r>
          </w:p>
        </w:tc>
        <w:tc>
          <w:tcPr>
            <w:tcW w:w="1095" w:type="dxa"/>
          </w:tcPr>
          <w:p>
            <w:pPr>
              <w:pStyle w:val="TableParagraph"/>
              <w:spacing w:before="111"/>
              <w:ind w:left="255"/>
              <w:rPr>
                <w:sz w:val="20"/>
              </w:rPr>
            </w:pPr>
            <w:r>
              <w:rPr>
                <w:spacing w:val="-2"/>
                <w:sz w:val="20"/>
              </w:rPr>
              <w:t>26.00</w:t>
            </w:r>
          </w:p>
        </w:tc>
        <w:tc>
          <w:tcPr>
            <w:tcW w:w="1034" w:type="dxa"/>
          </w:tcPr>
          <w:p>
            <w:pPr>
              <w:pStyle w:val="TableParagraph"/>
              <w:spacing w:before="111"/>
              <w:ind w:left="195"/>
              <w:rPr>
                <w:sz w:val="20"/>
              </w:rPr>
            </w:pPr>
            <w:r>
              <w:rPr>
                <w:spacing w:val="-2"/>
                <w:sz w:val="20"/>
              </w:rPr>
              <w:t>26.00</w:t>
            </w:r>
          </w:p>
        </w:tc>
        <w:tc>
          <w:tcPr>
            <w:tcW w:w="1056" w:type="dxa"/>
          </w:tcPr>
          <w:p>
            <w:pPr>
              <w:pStyle w:val="TableParagraph"/>
              <w:spacing w:before="111"/>
              <w:ind w:left="195"/>
              <w:rPr>
                <w:sz w:val="20"/>
              </w:rPr>
            </w:pPr>
            <w:r>
              <w:rPr>
                <w:spacing w:val="-2"/>
                <w:sz w:val="20"/>
              </w:rPr>
              <w:t>26.00</w:t>
            </w:r>
          </w:p>
        </w:tc>
      </w:tr>
      <w:tr>
        <w:trPr>
          <w:trHeight w:val="459" w:hRule="atLeast"/>
        </w:trPr>
        <w:tc>
          <w:tcPr>
            <w:tcW w:w="2985" w:type="dxa"/>
          </w:tcPr>
          <w:p>
            <w:pPr>
              <w:pStyle w:val="TableParagraph"/>
              <w:spacing w:before="111"/>
              <w:ind w:left="115"/>
              <w:rPr>
                <w:sz w:val="20"/>
              </w:rPr>
            </w:pPr>
            <w:r>
              <w:rPr>
                <w:sz w:val="20"/>
              </w:rPr>
              <w:t>Wheat</w:t>
            </w:r>
            <w:r>
              <w:rPr>
                <w:spacing w:val="-8"/>
                <w:sz w:val="20"/>
              </w:rPr>
              <w:t> </w:t>
            </w:r>
            <w:r>
              <w:rPr>
                <w:spacing w:val="-2"/>
                <w:sz w:val="20"/>
              </w:rPr>
              <w:t>offal</w:t>
            </w:r>
          </w:p>
        </w:tc>
        <w:tc>
          <w:tcPr>
            <w:tcW w:w="1139" w:type="dxa"/>
          </w:tcPr>
          <w:p>
            <w:pPr>
              <w:pStyle w:val="TableParagraph"/>
              <w:spacing w:before="111"/>
              <w:ind w:left="236"/>
              <w:rPr>
                <w:sz w:val="20"/>
              </w:rPr>
            </w:pPr>
            <w:r>
              <w:rPr>
                <w:spacing w:val="-2"/>
                <w:sz w:val="20"/>
              </w:rPr>
              <w:t>10.00</w:t>
            </w:r>
          </w:p>
        </w:tc>
        <w:tc>
          <w:tcPr>
            <w:tcW w:w="1156" w:type="dxa"/>
          </w:tcPr>
          <w:p>
            <w:pPr>
              <w:pStyle w:val="TableParagraph"/>
              <w:spacing w:before="111"/>
              <w:ind w:left="254"/>
              <w:rPr>
                <w:sz w:val="20"/>
              </w:rPr>
            </w:pPr>
            <w:r>
              <w:rPr>
                <w:spacing w:val="-4"/>
                <w:sz w:val="20"/>
              </w:rPr>
              <w:t>8.50</w:t>
            </w:r>
          </w:p>
        </w:tc>
        <w:tc>
          <w:tcPr>
            <w:tcW w:w="1095" w:type="dxa"/>
          </w:tcPr>
          <w:p>
            <w:pPr>
              <w:pStyle w:val="TableParagraph"/>
              <w:spacing w:before="111"/>
              <w:ind w:left="255"/>
              <w:rPr>
                <w:sz w:val="20"/>
              </w:rPr>
            </w:pPr>
            <w:r>
              <w:rPr>
                <w:spacing w:val="-4"/>
                <w:sz w:val="20"/>
              </w:rPr>
              <w:t>8.00</w:t>
            </w:r>
          </w:p>
        </w:tc>
        <w:tc>
          <w:tcPr>
            <w:tcW w:w="1034" w:type="dxa"/>
          </w:tcPr>
          <w:p>
            <w:pPr>
              <w:pStyle w:val="TableParagraph"/>
              <w:spacing w:before="111"/>
              <w:ind w:left="195"/>
              <w:rPr>
                <w:sz w:val="20"/>
              </w:rPr>
            </w:pPr>
            <w:r>
              <w:rPr>
                <w:spacing w:val="-4"/>
                <w:sz w:val="20"/>
              </w:rPr>
              <w:t>6.50</w:t>
            </w:r>
          </w:p>
        </w:tc>
        <w:tc>
          <w:tcPr>
            <w:tcW w:w="1056" w:type="dxa"/>
          </w:tcPr>
          <w:p>
            <w:pPr>
              <w:pStyle w:val="TableParagraph"/>
              <w:spacing w:before="111"/>
              <w:ind w:left="195"/>
              <w:rPr>
                <w:sz w:val="20"/>
              </w:rPr>
            </w:pPr>
            <w:r>
              <w:rPr>
                <w:spacing w:val="-4"/>
                <w:sz w:val="20"/>
              </w:rPr>
              <w:t>5.00</w:t>
            </w:r>
          </w:p>
        </w:tc>
      </w:tr>
      <w:tr>
        <w:trPr>
          <w:trHeight w:val="459" w:hRule="atLeast"/>
        </w:trPr>
        <w:tc>
          <w:tcPr>
            <w:tcW w:w="2985" w:type="dxa"/>
          </w:tcPr>
          <w:p>
            <w:pPr>
              <w:pStyle w:val="TableParagraph"/>
              <w:spacing w:before="109"/>
              <w:ind w:left="115"/>
              <w:rPr>
                <w:sz w:val="20"/>
              </w:rPr>
            </w:pPr>
            <w:r>
              <w:rPr>
                <w:sz w:val="20"/>
              </w:rPr>
              <w:t>Palm</w:t>
            </w:r>
            <w:r>
              <w:rPr>
                <w:spacing w:val="-7"/>
                <w:sz w:val="20"/>
              </w:rPr>
              <w:t> </w:t>
            </w:r>
            <w:r>
              <w:rPr>
                <w:sz w:val="20"/>
              </w:rPr>
              <w:t>kernel</w:t>
            </w:r>
            <w:r>
              <w:rPr>
                <w:spacing w:val="-6"/>
                <w:sz w:val="20"/>
              </w:rPr>
              <w:t> </w:t>
            </w:r>
            <w:r>
              <w:rPr>
                <w:spacing w:val="-4"/>
                <w:sz w:val="20"/>
              </w:rPr>
              <w:t>cake</w:t>
            </w:r>
          </w:p>
        </w:tc>
        <w:tc>
          <w:tcPr>
            <w:tcW w:w="1139" w:type="dxa"/>
          </w:tcPr>
          <w:p>
            <w:pPr>
              <w:pStyle w:val="TableParagraph"/>
              <w:spacing w:before="109"/>
              <w:ind w:left="236"/>
              <w:rPr>
                <w:sz w:val="20"/>
              </w:rPr>
            </w:pPr>
            <w:r>
              <w:rPr>
                <w:spacing w:val="-4"/>
                <w:sz w:val="20"/>
              </w:rPr>
              <w:t>5.00</w:t>
            </w:r>
          </w:p>
        </w:tc>
        <w:tc>
          <w:tcPr>
            <w:tcW w:w="1156" w:type="dxa"/>
          </w:tcPr>
          <w:p>
            <w:pPr>
              <w:pStyle w:val="TableParagraph"/>
              <w:spacing w:before="109"/>
              <w:ind w:left="254"/>
              <w:rPr>
                <w:sz w:val="20"/>
              </w:rPr>
            </w:pPr>
            <w:r>
              <w:rPr>
                <w:spacing w:val="-4"/>
                <w:sz w:val="20"/>
              </w:rPr>
              <w:t>5.00</w:t>
            </w:r>
          </w:p>
        </w:tc>
        <w:tc>
          <w:tcPr>
            <w:tcW w:w="1095" w:type="dxa"/>
          </w:tcPr>
          <w:p>
            <w:pPr>
              <w:pStyle w:val="TableParagraph"/>
              <w:spacing w:before="109"/>
              <w:ind w:left="255"/>
              <w:rPr>
                <w:sz w:val="20"/>
              </w:rPr>
            </w:pPr>
            <w:r>
              <w:rPr>
                <w:spacing w:val="-4"/>
                <w:sz w:val="20"/>
              </w:rPr>
              <w:t>5.00</w:t>
            </w:r>
          </w:p>
        </w:tc>
        <w:tc>
          <w:tcPr>
            <w:tcW w:w="1034" w:type="dxa"/>
          </w:tcPr>
          <w:p>
            <w:pPr>
              <w:pStyle w:val="TableParagraph"/>
              <w:spacing w:before="109"/>
              <w:ind w:left="195"/>
              <w:rPr>
                <w:sz w:val="20"/>
              </w:rPr>
            </w:pPr>
            <w:r>
              <w:rPr>
                <w:spacing w:val="-4"/>
                <w:sz w:val="20"/>
              </w:rPr>
              <w:t>5.00</w:t>
            </w:r>
          </w:p>
        </w:tc>
        <w:tc>
          <w:tcPr>
            <w:tcW w:w="1056" w:type="dxa"/>
          </w:tcPr>
          <w:p>
            <w:pPr>
              <w:pStyle w:val="TableParagraph"/>
              <w:spacing w:before="109"/>
              <w:ind w:left="195"/>
              <w:rPr>
                <w:sz w:val="20"/>
              </w:rPr>
            </w:pPr>
            <w:r>
              <w:rPr>
                <w:spacing w:val="-4"/>
                <w:sz w:val="20"/>
              </w:rPr>
              <w:t>5.00</w:t>
            </w:r>
          </w:p>
        </w:tc>
      </w:tr>
      <w:tr>
        <w:trPr>
          <w:trHeight w:val="460" w:hRule="atLeast"/>
        </w:trPr>
        <w:tc>
          <w:tcPr>
            <w:tcW w:w="2985" w:type="dxa"/>
          </w:tcPr>
          <w:p>
            <w:pPr>
              <w:pStyle w:val="TableParagraph"/>
              <w:spacing w:before="111"/>
              <w:ind w:left="115"/>
              <w:rPr>
                <w:sz w:val="20"/>
              </w:rPr>
            </w:pPr>
            <w:r>
              <w:rPr>
                <w:sz w:val="20"/>
              </w:rPr>
              <w:t>Fish</w:t>
            </w:r>
            <w:r>
              <w:rPr>
                <w:spacing w:val="-2"/>
                <w:sz w:val="20"/>
              </w:rPr>
              <w:t> </w:t>
            </w:r>
            <w:r>
              <w:rPr>
                <w:spacing w:val="-4"/>
                <w:sz w:val="20"/>
              </w:rPr>
              <w:t>meal</w:t>
            </w:r>
          </w:p>
        </w:tc>
        <w:tc>
          <w:tcPr>
            <w:tcW w:w="1139" w:type="dxa"/>
          </w:tcPr>
          <w:p>
            <w:pPr>
              <w:pStyle w:val="TableParagraph"/>
              <w:spacing w:before="111"/>
              <w:ind w:left="236"/>
              <w:rPr>
                <w:sz w:val="20"/>
              </w:rPr>
            </w:pPr>
            <w:r>
              <w:rPr>
                <w:spacing w:val="-4"/>
                <w:sz w:val="20"/>
              </w:rPr>
              <w:t>2.00</w:t>
            </w:r>
          </w:p>
        </w:tc>
        <w:tc>
          <w:tcPr>
            <w:tcW w:w="1156" w:type="dxa"/>
          </w:tcPr>
          <w:p>
            <w:pPr>
              <w:pStyle w:val="TableParagraph"/>
              <w:spacing w:before="111"/>
              <w:ind w:left="254"/>
              <w:rPr>
                <w:sz w:val="20"/>
              </w:rPr>
            </w:pPr>
            <w:r>
              <w:rPr>
                <w:spacing w:val="-4"/>
                <w:sz w:val="20"/>
              </w:rPr>
              <w:t>2.00</w:t>
            </w:r>
          </w:p>
        </w:tc>
        <w:tc>
          <w:tcPr>
            <w:tcW w:w="1095" w:type="dxa"/>
          </w:tcPr>
          <w:p>
            <w:pPr>
              <w:pStyle w:val="TableParagraph"/>
              <w:spacing w:before="111"/>
              <w:ind w:left="255"/>
              <w:rPr>
                <w:sz w:val="20"/>
              </w:rPr>
            </w:pPr>
            <w:r>
              <w:rPr>
                <w:spacing w:val="-4"/>
                <w:sz w:val="20"/>
              </w:rPr>
              <w:t>2.00</w:t>
            </w:r>
          </w:p>
        </w:tc>
        <w:tc>
          <w:tcPr>
            <w:tcW w:w="1034" w:type="dxa"/>
          </w:tcPr>
          <w:p>
            <w:pPr>
              <w:pStyle w:val="TableParagraph"/>
              <w:spacing w:before="111"/>
              <w:ind w:left="195"/>
              <w:rPr>
                <w:sz w:val="20"/>
              </w:rPr>
            </w:pPr>
            <w:r>
              <w:rPr>
                <w:spacing w:val="-4"/>
                <w:sz w:val="20"/>
              </w:rPr>
              <w:t>2.00</w:t>
            </w:r>
          </w:p>
        </w:tc>
        <w:tc>
          <w:tcPr>
            <w:tcW w:w="1056" w:type="dxa"/>
          </w:tcPr>
          <w:p>
            <w:pPr>
              <w:pStyle w:val="TableParagraph"/>
              <w:spacing w:before="111"/>
              <w:ind w:left="195"/>
              <w:rPr>
                <w:sz w:val="20"/>
              </w:rPr>
            </w:pPr>
            <w:r>
              <w:rPr>
                <w:spacing w:val="-4"/>
                <w:sz w:val="20"/>
              </w:rPr>
              <w:t>2.00</w:t>
            </w:r>
          </w:p>
        </w:tc>
      </w:tr>
      <w:tr>
        <w:trPr>
          <w:trHeight w:val="459" w:hRule="atLeast"/>
        </w:trPr>
        <w:tc>
          <w:tcPr>
            <w:tcW w:w="2985" w:type="dxa"/>
          </w:tcPr>
          <w:p>
            <w:pPr>
              <w:pStyle w:val="TableParagraph"/>
              <w:spacing w:before="111"/>
              <w:ind w:left="115"/>
              <w:rPr>
                <w:sz w:val="20"/>
              </w:rPr>
            </w:pPr>
            <w:r>
              <w:rPr>
                <w:sz w:val="20"/>
              </w:rPr>
              <w:t>Blood</w:t>
            </w:r>
            <w:r>
              <w:rPr>
                <w:spacing w:val="-2"/>
                <w:sz w:val="20"/>
              </w:rPr>
              <w:t> </w:t>
            </w:r>
            <w:r>
              <w:rPr>
                <w:spacing w:val="-4"/>
                <w:sz w:val="20"/>
              </w:rPr>
              <w:t>meal</w:t>
            </w:r>
          </w:p>
        </w:tc>
        <w:tc>
          <w:tcPr>
            <w:tcW w:w="1139" w:type="dxa"/>
          </w:tcPr>
          <w:p>
            <w:pPr>
              <w:pStyle w:val="TableParagraph"/>
              <w:spacing w:before="111"/>
              <w:ind w:left="236"/>
              <w:rPr>
                <w:sz w:val="20"/>
              </w:rPr>
            </w:pPr>
            <w:r>
              <w:rPr>
                <w:spacing w:val="-4"/>
                <w:sz w:val="20"/>
              </w:rPr>
              <w:t>3.00</w:t>
            </w:r>
          </w:p>
        </w:tc>
        <w:tc>
          <w:tcPr>
            <w:tcW w:w="1156" w:type="dxa"/>
          </w:tcPr>
          <w:p>
            <w:pPr>
              <w:pStyle w:val="TableParagraph"/>
              <w:spacing w:before="111"/>
              <w:ind w:left="254"/>
              <w:rPr>
                <w:sz w:val="20"/>
              </w:rPr>
            </w:pPr>
            <w:r>
              <w:rPr>
                <w:spacing w:val="-4"/>
                <w:sz w:val="20"/>
              </w:rPr>
              <w:t>3.00</w:t>
            </w:r>
          </w:p>
        </w:tc>
        <w:tc>
          <w:tcPr>
            <w:tcW w:w="1095" w:type="dxa"/>
          </w:tcPr>
          <w:p>
            <w:pPr>
              <w:pStyle w:val="TableParagraph"/>
              <w:spacing w:before="111"/>
              <w:ind w:left="255"/>
              <w:rPr>
                <w:sz w:val="20"/>
              </w:rPr>
            </w:pPr>
            <w:r>
              <w:rPr>
                <w:spacing w:val="-4"/>
                <w:sz w:val="20"/>
              </w:rPr>
              <w:t>3.00</w:t>
            </w:r>
          </w:p>
        </w:tc>
        <w:tc>
          <w:tcPr>
            <w:tcW w:w="1034" w:type="dxa"/>
          </w:tcPr>
          <w:p>
            <w:pPr>
              <w:pStyle w:val="TableParagraph"/>
              <w:spacing w:before="111"/>
              <w:ind w:left="195"/>
              <w:rPr>
                <w:sz w:val="20"/>
              </w:rPr>
            </w:pPr>
            <w:r>
              <w:rPr>
                <w:spacing w:val="-4"/>
                <w:sz w:val="20"/>
              </w:rPr>
              <w:t>3.00</w:t>
            </w:r>
          </w:p>
        </w:tc>
        <w:tc>
          <w:tcPr>
            <w:tcW w:w="1056" w:type="dxa"/>
          </w:tcPr>
          <w:p>
            <w:pPr>
              <w:pStyle w:val="TableParagraph"/>
              <w:spacing w:before="111"/>
              <w:ind w:left="195"/>
              <w:rPr>
                <w:sz w:val="20"/>
              </w:rPr>
            </w:pPr>
            <w:r>
              <w:rPr>
                <w:spacing w:val="-4"/>
                <w:sz w:val="20"/>
              </w:rPr>
              <w:t>3.00</w:t>
            </w:r>
          </w:p>
        </w:tc>
      </w:tr>
      <w:tr>
        <w:trPr>
          <w:trHeight w:val="459" w:hRule="atLeast"/>
        </w:trPr>
        <w:tc>
          <w:tcPr>
            <w:tcW w:w="2985" w:type="dxa"/>
          </w:tcPr>
          <w:p>
            <w:pPr>
              <w:pStyle w:val="TableParagraph"/>
              <w:spacing w:before="109"/>
              <w:ind w:left="115"/>
              <w:rPr>
                <w:sz w:val="20"/>
              </w:rPr>
            </w:pPr>
            <w:r>
              <w:rPr>
                <w:sz w:val="20"/>
              </w:rPr>
              <w:t>Bone</w:t>
            </w:r>
            <w:r>
              <w:rPr>
                <w:spacing w:val="-3"/>
                <w:sz w:val="20"/>
              </w:rPr>
              <w:t> </w:t>
            </w:r>
            <w:r>
              <w:rPr>
                <w:spacing w:val="-4"/>
                <w:sz w:val="20"/>
              </w:rPr>
              <w:t>meal</w:t>
            </w:r>
          </w:p>
        </w:tc>
        <w:tc>
          <w:tcPr>
            <w:tcW w:w="1139" w:type="dxa"/>
          </w:tcPr>
          <w:p>
            <w:pPr>
              <w:pStyle w:val="TableParagraph"/>
              <w:spacing w:before="109"/>
              <w:ind w:left="236"/>
              <w:rPr>
                <w:sz w:val="20"/>
              </w:rPr>
            </w:pPr>
            <w:r>
              <w:rPr>
                <w:spacing w:val="-4"/>
                <w:sz w:val="20"/>
              </w:rPr>
              <w:t>3.00</w:t>
            </w:r>
          </w:p>
        </w:tc>
        <w:tc>
          <w:tcPr>
            <w:tcW w:w="1156" w:type="dxa"/>
          </w:tcPr>
          <w:p>
            <w:pPr>
              <w:pStyle w:val="TableParagraph"/>
              <w:spacing w:before="109"/>
              <w:ind w:left="254"/>
              <w:rPr>
                <w:sz w:val="20"/>
              </w:rPr>
            </w:pPr>
            <w:r>
              <w:rPr>
                <w:spacing w:val="-4"/>
                <w:sz w:val="20"/>
              </w:rPr>
              <w:t>3.00</w:t>
            </w:r>
          </w:p>
        </w:tc>
        <w:tc>
          <w:tcPr>
            <w:tcW w:w="1095" w:type="dxa"/>
          </w:tcPr>
          <w:p>
            <w:pPr>
              <w:pStyle w:val="TableParagraph"/>
              <w:spacing w:before="109"/>
              <w:ind w:left="255"/>
              <w:rPr>
                <w:sz w:val="20"/>
              </w:rPr>
            </w:pPr>
            <w:r>
              <w:rPr>
                <w:spacing w:val="-4"/>
                <w:sz w:val="20"/>
              </w:rPr>
              <w:t>3.00</w:t>
            </w:r>
          </w:p>
        </w:tc>
        <w:tc>
          <w:tcPr>
            <w:tcW w:w="1034" w:type="dxa"/>
          </w:tcPr>
          <w:p>
            <w:pPr>
              <w:pStyle w:val="TableParagraph"/>
              <w:spacing w:before="109"/>
              <w:ind w:left="195"/>
              <w:rPr>
                <w:sz w:val="20"/>
              </w:rPr>
            </w:pPr>
            <w:r>
              <w:rPr>
                <w:spacing w:val="-4"/>
                <w:sz w:val="20"/>
              </w:rPr>
              <w:t>3.00</w:t>
            </w:r>
          </w:p>
        </w:tc>
        <w:tc>
          <w:tcPr>
            <w:tcW w:w="1056" w:type="dxa"/>
          </w:tcPr>
          <w:p>
            <w:pPr>
              <w:pStyle w:val="TableParagraph"/>
              <w:spacing w:before="109"/>
              <w:ind w:left="195"/>
              <w:rPr>
                <w:sz w:val="20"/>
              </w:rPr>
            </w:pPr>
            <w:r>
              <w:rPr>
                <w:spacing w:val="-4"/>
                <w:sz w:val="20"/>
              </w:rPr>
              <w:t>3.00</w:t>
            </w:r>
          </w:p>
        </w:tc>
      </w:tr>
      <w:tr>
        <w:trPr>
          <w:trHeight w:val="459" w:hRule="atLeast"/>
        </w:trPr>
        <w:tc>
          <w:tcPr>
            <w:tcW w:w="2985" w:type="dxa"/>
          </w:tcPr>
          <w:p>
            <w:pPr>
              <w:pStyle w:val="TableParagraph"/>
              <w:spacing w:before="111"/>
              <w:ind w:left="115"/>
              <w:rPr>
                <w:sz w:val="20"/>
              </w:rPr>
            </w:pPr>
            <w:r>
              <w:rPr>
                <w:sz w:val="20"/>
              </w:rPr>
              <w:t>Common</w:t>
            </w:r>
            <w:r>
              <w:rPr>
                <w:spacing w:val="-10"/>
                <w:sz w:val="20"/>
              </w:rPr>
              <w:t> </w:t>
            </w:r>
            <w:r>
              <w:rPr>
                <w:spacing w:val="-4"/>
                <w:sz w:val="20"/>
              </w:rPr>
              <w:t>Salt</w:t>
            </w:r>
          </w:p>
        </w:tc>
        <w:tc>
          <w:tcPr>
            <w:tcW w:w="1139" w:type="dxa"/>
          </w:tcPr>
          <w:p>
            <w:pPr>
              <w:pStyle w:val="TableParagraph"/>
              <w:spacing w:before="111"/>
              <w:ind w:left="236"/>
              <w:rPr>
                <w:sz w:val="20"/>
              </w:rPr>
            </w:pPr>
            <w:r>
              <w:rPr>
                <w:spacing w:val="-4"/>
                <w:sz w:val="20"/>
              </w:rPr>
              <w:t>0.25</w:t>
            </w:r>
          </w:p>
        </w:tc>
        <w:tc>
          <w:tcPr>
            <w:tcW w:w="1156" w:type="dxa"/>
          </w:tcPr>
          <w:p>
            <w:pPr>
              <w:pStyle w:val="TableParagraph"/>
              <w:spacing w:before="111"/>
              <w:ind w:left="254"/>
              <w:rPr>
                <w:sz w:val="20"/>
              </w:rPr>
            </w:pPr>
            <w:r>
              <w:rPr>
                <w:spacing w:val="-4"/>
                <w:sz w:val="20"/>
              </w:rPr>
              <w:t>0.25</w:t>
            </w:r>
          </w:p>
        </w:tc>
        <w:tc>
          <w:tcPr>
            <w:tcW w:w="1095" w:type="dxa"/>
          </w:tcPr>
          <w:p>
            <w:pPr>
              <w:pStyle w:val="TableParagraph"/>
              <w:spacing w:before="111"/>
              <w:ind w:left="255"/>
              <w:rPr>
                <w:sz w:val="20"/>
              </w:rPr>
            </w:pPr>
            <w:r>
              <w:rPr>
                <w:spacing w:val="-4"/>
                <w:sz w:val="20"/>
              </w:rPr>
              <w:t>0.25</w:t>
            </w:r>
          </w:p>
        </w:tc>
        <w:tc>
          <w:tcPr>
            <w:tcW w:w="1034" w:type="dxa"/>
          </w:tcPr>
          <w:p>
            <w:pPr>
              <w:pStyle w:val="TableParagraph"/>
              <w:spacing w:before="111"/>
              <w:ind w:left="195"/>
              <w:rPr>
                <w:sz w:val="20"/>
              </w:rPr>
            </w:pPr>
            <w:r>
              <w:rPr>
                <w:spacing w:val="-4"/>
                <w:sz w:val="20"/>
              </w:rPr>
              <w:t>0.25</w:t>
            </w:r>
          </w:p>
        </w:tc>
        <w:tc>
          <w:tcPr>
            <w:tcW w:w="1056" w:type="dxa"/>
          </w:tcPr>
          <w:p>
            <w:pPr>
              <w:pStyle w:val="TableParagraph"/>
              <w:spacing w:before="111"/>
              <w:ind w:left="195"/>
              <w:rPr>
                <w:sz w:val="20"/>
              </w:rPr>
            </w:pPr>
            <w:r>
              <w:rPr>
                <w:spacing w:val="-4"/>
                <w:sz w:val="20"/>
              </w:rPr>
              <w:t>0.25</w:t>
            </w:r>
          </w:p>
        </w:tc>
      </w:tr>
      <w:tr>
        <w:trPr>
          <w:trHeight w:val="459" w:hRule="atLeast"/>
        </w:trPr>
        <w:tc>
          <w:tcPr>
            <w:tcW w:w="2985" w:type="dxa"/>
          </w:tcPr>
          <w:p>
            <w:pPr>
              <w:pStyle w:val="TableParagraph"/>
              <w:spacing w:before="109"/>
              <w:ind w:left="115"/>
              <w:rPr>
                <w:sz w:val="20"/>
              </w:rPr>
            </w:pPr>
            <w:r>
              <w:rPr>
                <w:sz w:val="20"/>
              </w:rPr>
              <w:t>Vitamin/Trace</w:t>
            </w:r>
            <w:r>
              <w:rPr>
                <w:spacing w:val="-9"/>
                <w:sz w:val="20"/>
              </w:rPr>
              <w:t> </w:t>
            </w:r>
            <w:r>
              <w:rPr>
                <w:sz w:val="20"/>
              </w:rPr>
              <w:t>min.</w:t>
            </w:r>
            <w:r>
              <w:rPr>
                <w:spacing w:val="-11"/>
                <w:sz w:val="20"/>
              </w:rPr>
              <w:t> </w:t>
            </w:r>
            <w:r>
              <w:rPr>
                <w:spacing w:val="-2"/>
                <w:sz w:val="20"/>
              </w:rPr>
              <w:t>premix</w:t>
            </w:r>
          </w:p>
        </w:tc>
        <w:tc>
          <w:tcPr>
            <w:tcW w:w="1139" w:type="dxa"/>
          </w:tcPr>
          <w:p>
            <w:pPr>
              <w:pStyle w:val="TableParagraph"/>
              <w:spacing w:before="109"/>
              <w:ind w:left="236"/>
              <w:rPr>
                <w:sz w:val="20"/>
              </w:rPr>
            </w:pPr>
            <w:r>
              <w:rPr>
                <w:spacing w:val="-4"/>
                <w:sz w:val="20"/>
              </w:rPr>
              <w:t>0.25</w:t>
            </w:r>
          </w:p>
        </w:tc>
        <w:tc>
          <w:tcPr>
            <w:tcW w:w="1156" w:type="dxa"/>
          </w:tcPr>
          <w:p>
            <w:pPr>
              <w:pStyle w:val="TableParagraph"/>
              <w:spacing w:before="109"/>
              <w:ind w:left="254"/>
              <w:rPr>
                <w:sz w:val="20"/>
              </w:rPr>
            </w:pPr>
            <w:r>
              <w:rPr>
                <w:spacing w:val="-4"/>
                <w:sz w:val="20"/>
              </w:rPr>
              <w:t>0.25</w:t>
            </w:r>
          </w:p>
        </w:tc>
        <w:tc>
          <w:tcPr>
            <w:tcW w:w="1095" w:type="dxa"/>
          </w:tcPr>
          <w:p>
            <w:pPr>
              <w:pStyle w:val="TableParagraph"/>
              <w:spacing w:before="109"/>
              <w:ind w:left="255"/>
              <w:rPr>
                <w:sz w:val="20"/>
              </w:rPr>
            </w:pPr>
            <w:r>
              <w:rPr>
                <w:spacing w:val="-4"/>
                <w:sz w:val="20"/>
              </w:rPr>
              <w:t>0.25</w:t>
            </w:r>
          </w:p>
        </w:tc>
        <w:tc>
          <w:tcPr>
            <w:tcW w:w="1034" w:type="dxa"/>
          </w:tcPr>
          <w:p>
            <w:pPr>
              <w:pStyle w:val="TableParagraph"/>
              <w:spacing w:before="109"/>
              <w:ind w:left="195"/>
              <w:rPr>
                <w:sz w:val="20"/>
              </w:rPr>
            </w:pPr>
            <w:r>
              <w:rPr>
                <w:spacing w:val="-4"/>
                <w:sz w:val="20"/>
              </w:rPr>
              <w:t>0.25</w:t>
            </w:r>
          </w:p>
        </w:tc>
        <w:tc>
          <w:tcPr>
            <w:tcW w:w="1056" w:type="dxa"/>
          </w:tcPr>
          <w:p>
            <w:pPr>
              <w:pStyle w:val="TableParagraph"/>
              <w:spacing w:before="109"/>
              <w:ind w:left="195"/>
              <w:rPr>
                <w:sz w:val="20"/>
              </w:rPr>
            </w:pPr>
            <w:r>
              <w:rPr>
                <w:spacing w:val="-4"/>
                <w:sz w:val="20"/>
              </w:rPr>
              <w:t>0.25</w:t>
            </w:r>
          </w:p>
        </w:tc>
      </w:tr>
      <w:tr>
        <w:trPr>
          <w:trHeight w:val="461" w:hRule="atLeast"/>
        </w:trPr>
        <w:tc>
          <w:tcPr>
            <w:tcW w:w="2985" w:type="dxa"/>
          </w:tcPr>
          <w:p>
            <w:pPr>
              <w:pStyle w:val="TableParagraph"/>
              <w:spacing w:before="111"/>
              <w:ind w:left="115"/>
              <w:rPr>
                <w:sz w:val="20"/>
              </w:rPr>
            </w:pPr>
            <w:r>
              <w:rPr>
                <w:spacing w:val="-2"/>
                <w:sz w:val="20"/>
              </w:rPr>
              <w:t>L-lysine</w:t>
            </w:r>
          </w:p>
        </w:tc>
        <w:tc>
          <w:tcPr>
            <w:tcW w:w="1139" w:type="dxa"/>
          </w:tcPr>
          <w:p>
            <w:pPr>
              <w:pStyle w:val="TableParagraph"/>
              <w:spacing w:before="111"/>
              <w:ind w:left="236"/>
              <w:rPr>
                <w:sz w:val="20"/>
              </w:rPr>
            </w:pPr>
            <w:r>
              <w:rPr>
                <w:spacing w:val="-4"/>
                <w:sz w:val="20"/>
              </w:rPr>
              <w:t>0.25</w:t>
            </w:r>
          </w:p>
        </w:tc>
        <w:tc>
          <w:tcPr>
            <w:tcW w:w="1156" w:type="dxa"/>
          </w:tcPr>
          <w:p>
            <w:pPr>
              <w:pStyle w:val="TableParagraph"/>
              <w:spacing w:before="111"/>
              <w:ind w:left="254"/>
              <w:rPr>
                <w:sz w:val="20"/>
              </w:rPr>
            </w:pPr>
            <w:r>
              <w:rPr>
                <w:spacing w:val="-4"/>
                <w:sz w:val="20"/>
              </w:rPr>
              <w:t>0.25</w:t>
            </w:r>
          </w:p>
        </w:tc>
        <w:tc>
          <w:tcPr>
            <w:tcW w:w="1095" w:type="dxa"/>
          </w:tcPr>
          <w:p>
            <w:pPr>
              <w:pStyle w:val="TableParagraph"/>
              <w:spacing w:before="111"/>
              <w:ind w:left="255"/>
              <w:rPr>
                <w:sz w:val="20"/>
              </w:rPr>
            </w:pPr>
            <w:r>
              <w:rPr>
                <w:spacing w:val="-4"/>
                <w:sz w:val="20"/>
              </w:rPr>
              <w:t>0.25</w:t>
            </w:r>
          </w:p>
        </w:tc>
        <w:tc>
          <w:tcPr>
            <w:tcW w:w="1034" w:type="dxa"/>
          </w:tcPr>
          <w:p>
            <w:pPr>
              <w:pStyle w:val="TableParagraph"/>
              <w:spacing w:before="111"/>
              <w:ind w:left="195"/>
              <w:rPr>
                <w:sz w:val="20"/>
              </w:rPr>
            </w:pPr>
            <w:r>
              <w:rPr>
                <w:spacing w:val="-4"/>
                <w:sz w:val="20"/>
              </w:rPr>
              <w:t>0.25</w:t>
            </w:r>
          </w:p>
        </w:tc>
        <w:tc>
          <w:tcPr>
            <w:tcW w:w="1056" w:type="dxa"/>
          </w:tcPr>
          <w:p>
            <w:pPr>
              <w:pStyle w:val="TableParagraph"/>
              <w:spacing w:before="111"/>
              <w:ind w:left="195"/>
              <w:rPr>
                <w:sz w:val="20"/>
              </w:rPr>
            </w:pPr>
            <w:r>
              <w:rPr>
                <w:spacing w:val="-4"/>
                <w:sz w:val="20"/>
              </w:rPr>
              <w:t>0.25</w:t>
            </w:r>
          </w:p>
        </w:tc>
      </w:tr>
      <w:tr>
        <w:trPr>
          <w:trHeight w:val="575" w:hRule="atLeast"/>
        </w:trPr>
        <w:tc>
          <w:tcPr>
            <w:tcW w:w="2985" w:type="dxa"/>
            <w:tcBorders>
              <w:bottom w:val="single" w:sz="4" w:space="0" w:color="000000"/>
            </w:tcBorders>
          </w:tcPr>
          <w:p>
            <w:pPr>
              <w:pStyle w:val="TableParagraph"/>
              <w:spacing w:before="111"/>
              <w:ind w:left="115"/>
              <w:rPr>
                <w:sz w:val="20"/>
              </w:rPr>
            </w:pPr>
            <w:r>
              <w:rPr>
                <w:spacing w:val="-2"/>
                <w:sz w:val="20"/>
              </w:rPr>
              <w:t>L-methionine</w:t>
            </w:r>
          </w:p>
        </w:tc>
        <w:tc>
          <w:tcPr>
            <w:tcW w:w="1139" w:type="dxa"/>
            <w:tcBorders>
              <w:bottom w:val="single" w:sz="4" w:space="0" w:color="000000"/>
            </w:tcBorders>
          </w:tcPr>
          <w:p>
            <w:pPr>
              <w:pStyle w:val="TableParagraph"/>
              <w:spacing w:before="111"/>
              <w:ind w:left="236"/>
              <w:rPr>
                <w:sz w:val="20"/>
              </w:rPr>
            </w:pPr>
            <w:r>
              <w:rPr>
                <w:spacing w:val="-4"/>
                <w:sz w:val="20"/>
              </w:rPr>
              <w:t>0.25</w:t>
            </w:r>
          </w:p>
        </w:tc>
        <w:tc>
          <w:tcPr>
            <w:tcW w:w="1156" w:type="dxa"/>
            <w:tcBorders>
              <w:bottom w:val="single" w:sz="4" w:space="0" w:color="000000"/>
            </w:tcBorders>
          </w:tcPr>
          <w:p>
            <w:pPr>
              <w:pStyle w:val="TableParagraph"/>
              <w:spacing w:before="111"/>
              <w:ind w:left="254"/>
              <w:rPr>
                <w:sz w:val="20"/>
              </w:rPr>
            </w:pPr>
            <w:r>
              <w:rPr>
                <w:spacing w:val="-4"/>
                <w:sz w:val="20"/>
              </w:rPr>
              <w:t>0.25</w:t>
            </w:r>
          </w:p>
        </w:tc>
        <w:tc>
          <w:tcPr>
            <w:tcW w:w="1095" w:type="dxa"/>
            <w:tcBorders>
              <w:bottom w:val="single" w:sz="4" w:space="0" w:color="000000"/>
            </w:tcBorders>
          </w:tcPr>
          <w:p>
            <w:pPr>
              <w:pStyle w:val="TableParagraph"/>
              <w:spacing w:before="111"/>
              <w:ind w:left="255"/>
              <w:rPr>
                <w:sz w:val="20"/>
              </w:rPr>
            </w:pPr>
            <w:r>
              <w:rPr>
                <w:spacing w:val="-4"/>
                <w:sz w:val="20"/>
              </w:rPr>
              <w:t>0.25</w:t>
            </w:r>
          </w:p>
        </w:tc>
        <w:tc>
          <w:tcPr>
            <w:tcW w:w="1034" w:type="dxa"/>
            <w:tcBorders>
              <w:bottom w:val="single" w:sz="4" w:space="0" w:color="000000"/>
            </w:tcBorders>
          </w:tcPr>
          <w:p>
            <w:pPr>
              <w:pStyle w:val="TableParagraph"/>
              <w:spacing w:before="111"/>
              <w:ind w:left="195"/>
              <w:rPr>
                <w:sz w:val="20"/>
              </w:rPr>
            </w:pPr>
            <w:r>
              <w:rPr>
                <w:spacing w:val="-4"/>
                <w:sz w:val="20"/>
              </w:rPr>
              <w:t>0.25</w:t>
            </w:r>
          </w:p>
        </w:tc>
        <w:tc>
          <w:tcPr>
            <w:tcW w:w="1056" w:type="dxa"/>
            <w:tcBorders>
              <w:bottom w:val="single" w:sz="4" w:space="0" w:color="000000"/>
            </w:tcBorders>
          </w:tcPr>
          <w:p>
            <w:pPr>
              <w:pStyle w:val="TableParagraph"/>
              <w:spacing w:before="111"/>
              <w:ind w:left="195"/>
              <w:rPr>
                <w:sz w:val="20"/>
              </w:rPr>
            </w:pPr>
            <w:r>
              <w:rPr>
                <w:spacing w:val="-4"/>
                <w:sz w:val="20"/>
              </w:rPr>
              <w:t>0.25</w:t>
            </w:r>
          </w:p>
        </w:tc>
      </w:tr>
      <w:tr>
        <w:trPr>
          <w:trHeight w:val="460" w:hRule="atLeast"/>
        </w:trPr>
        <w:tc>
          <w:tcPr>
            <w:tcW w:w="2985" w:type="dxa"/>
            <w:tcBorders>
              <w:top w:val="single" w:sz="4" w:space="0" w:color="000000"/>
              <w:bottom w:val="single" w:sz="4" w:space="0" w:color="000000"/>
            </w:tcBorders>
          </w:tcPr>
          <w:p>
            <w:pPr>
              <w:pStyle w:val="TableParagraph"/>
              <w:ind w:left="115"/>
              <w:rPr>
                <w:b/>
                <w:sz w:val="20"/>
              </w:rPr>
            </w:pPr>
            <w:r>
              <w:rPr>
                <w:b/>
                <w:spacing w:val="-2"/>
                <w:sz w:val="20"/>
              </w:rPr>
              <w:t>Total</w:t>
            </w:r>
          </w:p>
        </w:tc>
        <w:tc>
          <w:tcPr>
            <w:tcW w:w="1139" w:type="dxa"/>
            <w:tcBorders>
              <w:top w:val="single" w:sz="4" w:space="0" w:color="000000"/>
              <w:bottom w:val="single" w:sz="4" w:space="0" w:color="000000"/>
            </w:tcBorders>
          </w:tcPr>
          <w:p>
            <w:pPr>
              <w:pStyle w:val="TableParagraph"/>
              <w:spacing w:line="225" w:lineRule="exact"/>
              <w:ind w:left="236"/>
              <w:rPr>
                <w:sz w:val="20"/>
              </w:rPr>
            </w:pPr>
            <w:r>
              <w:rPr>
                <w:spacing w:val="-2"/>
                <w:sz w:val="20"/>
              </w:rPr>
              <w:t>100.00</w:t>
            </w:r>
          </w:p>
        </w:tc>
        <w:tc>
          <w:tcPr>
            <w:tcW w:w="1156" w:type="dxa"/>
            <w:tcBorders>
              <w:top w:val="single" w:sz="4" w:space="0" w:color="000000"/>
              <w:bottom w:val="single" w:sz="4" w:space="0" w:color="000000"/>
            </w:tcBorders>
          </w:tcPr>
          <w:p>
            <w:pPr>
              <w:pStyle w:val="TableParagraph"/>
              <w:spacing w:line="225" w:lineRule="exact"/>
              <w:ind w:left="254"/>
              <w:rPr>
                <w:sz w:val="20"/>
              </w:rPr>
            </w:pPr>
            <w:r>
              <w:rPr>
                <w:spacing w:val="-2"/>
                <w:sz w:val="20"/>
              </w:rPr>
              <w:t>100.00</w:t>
            </w:r>
          </w:p>
        </w:tc>
        <w:tc>
          <w:tcPr>
            <w:tcW w:w="1095" w:type="dxa"/>
            <w:tcBorders>
              <w:top w:val="single" w:sz="4" w:space="0" w:color="000000"/>
              <w:bottom w:val="single" w:sz="4" w:space="0" w:color="000000"/>
            </w:tcBorders>
          </w:tcPr>
          <w:p>
            <w:pPr>
              <w:pStyle w:val="TableParagraph"/>
              <w:spacing w:line="225" w:lineRule="exact"/>
              <w:ind w:left="255"/>
              <w:rPr>
                <w:sz w:val="20"/>
              </w:rPr>
            </w:pPr>
            <w:r>
              <w:rPr>
                <w:spacing w:val="-2"/>
                <w:sz w:val="20"/>
              </w:rPr>
              <w:t>100.00</w:t>
            </w:r>
          </w:p>
        </w:tc>
        <w:tc>
          <w:tcPr>
            <w:tcW w:w="1034" w:type="dxa"/>
            <w:tcBorders>
              <w:top w:val="single" w:sz="4" w:space="0" w:color="000000"/>
              <w:bottom w:val="single" w:sz="4" w:space="0" w:color="000000"/>
            </w:tcBorders>
          </w:tcPr>
          <w:p>
            <w:pPr>
              <w:pStyle w:val="TableParagraph"/>
              <w:spacing w:line="225" w:lineRule="exact"/>
              <w:ind w:left="195"/>
              <w:rPr>
                <w:sz w:val="20"/>
              </w:rPr>
            </w:pPr>
            <w:r>
              <w:rPr>
                <w:spacing w:val="-2"/>
                <w:sz w:val="20"/>
              </w:rPr>
              <w:t>100.00</w:t>
            </w:r>
          </w:p>
        </w:tc>
        <w:tc>
          <w:tcPr>
            <w:tcW w:w="1056" w:type="dxa"/>
            <w:tcBorders>
              <w:top w:val="single" w:sz="4" w:space="0" w:color="000000"/>
              <w:bottom w:val="single" w:sz="4" w:space="0" w:color="000000"/>
            </w:tcBorders>
          </w:tcPr>
          <w:p>
            <w:pPr>
              <w:pStyle w:val="TableParagraph"/>
              <w:spacing w:line="225" w:lineRule="exact"/>
              <w:ind w:left="195"/>
              <w:rPr>
                <w:sz w:val="20"/>
              </w:rPr>
            </w:pPr>
            <w:r>
              <w:rPr>
                <w:spacing w:val="-2"/>
                <w:sz w:val="20"/>
              </w:rPr>
              <w:t>100.00</w:t>
            </w:r>
          </w:p>
        </w:tc>
      </w:tr>
      <w:tr>
        <w:trPr>
          <w:trHeight w:val="345" w:hRule="atLeast"/>
        </w:trPr>
        <w:tc>
          <w:tcPr>
            <w:tcW w:w="2985" w:type="dxa"/>
            <w:tcBorders>
              <w:top w:val="single" w:sz="4" w:space="0" w:color="000000"/>
            </w:tcBorders>
          </w:tcPr>
          <w:p>
            <w:pPr>
              <w:pStyle w:val="TableParagraph"/>
              <w:spacing w:line="228" w:lineRule="exact"/>
              <w:ind w:left="115"/>
              <w:rPr>
                <w:b/>
                <w:sz w:val="20"/>
              </w:rPr>
            </w:pPr>
            <w:r>
              <w:rPr>
                <w:b/>
                <w:sz w:val="20"/>
              </w:rPr>
              <w:t>Calculated</w:t>
            </w:r>
            <w:r>
              <w:rPr>
                <w:b/>
                <w:spacing w:val="-5"/>
                <w:sz w:val="20"/>
              </w:rPr>
              <w:t> </w:t>
            </w:r>
            <w:r>
              <w:rPr>
                <w:b/>
                <w:sz w:val="20"/>
              </w:rPr>
              <w:t>Analysis</w:t>
            </w:r>
            <w:r>
              <w:rPr>
                <w:b/>
                <w:spacing w:val="-6"/>
                <w:sz w:val="20"/>
              </w:rPr>
              <w:t> </w:t>
            </w:r>
            <w:r>
              <w:rPr>
                <w:b/>
                <w:sz w:val="20"/>
              </w:rPr>
              <w:t>(%</w:t>
            </w:r>
            <w:r>
              <w:rPr>
                <w:b/>
                <w:spacing w:val="-5"/>
                <w:sz w:val="20"/>
              </w:rPr>
              <w:t> </w:t>
            </w:r>
            <w:r>
              <w:rPr>
                <w:b/>
                <w:sz w:val="20"/>
              </w:rPr>
              <w:t>of</w:t>
            </w:r>
            <w:r>
              <w:rPr>
                <w:b/>
                <w:spacing w:val="-5"/>
                <w:sz w:val="20"/>
              </w:rPr>
              <w:t> Dm)</w:t>
            </w:r>
          </w:p>
        </w:tc>
        <w:tc>
          <w:tcPr>
            <w:tcW w:w="1139" w:type="dxa"/>
            <w:tcBorders>
              <w:top w:val="single" w:sz="4" w:space="0" w:color="000000"/>
            </w:tcBorders>
          </w:tcPr>
          <w:p>
            <w:pPr>
              <w:pStyle w:val="TableParagraph"/>
              <w:rPr>
                <w:sz w:val="18"/>
              </w:rPr>
            </w:pPr>
          </w:p>
        </w:tc>
        <w:tc>
          <w:tcPr>
            <w:tcW w:w="1156" w:type="dxa"/>
            <w:tcBorders>
              <w:top w:val="single" w:sz="4" w:space="0" w:color="000000"/>
            </w:tcBorders>
          </w:tcPr>
          <w:p>
            <w:pPr>
              <w:pStyle w:val="TableParagraph"/>
              <w:rPr>
                <w:sz w:val="18"/>
              </w:rPr>
            </w:pPr>
          </w:p>
        </w:tc>
        <w:tc>
          <w:tcPr>
            <w:tcW w:w="1095" w:type="dxa"/>
            <w:tcBorders>
              <w:top w:val="single" w:sz="4" w:space="0" w:color="000000"/>
            </w:tcBorders>
          </w:tcPr>
          <w:p>
            <w:pPr>
              <w:pStyle w:val="TableParagraph"/>
              <w:rPr>
                <w:sz w:val="18"/>
              </w:rPr>
            </w:pPr>
          </w:p>
        </w:tc>
        <w:tc>
          <w:tcPr>
            <w:tcW w:w="1034" w:type="dxa"/>
            <w:tcBorders>
              <w:top w:val="single" w:sz="4" w:space="0" w:color="000000"/>
            </w:tcBorders>
          </w:tcPr>
          <w:p>
            <w:pPr>
              <w:pStyle w:val="TableParagraph"/>
              <w:rPr>
                <w:sz w:val="18"/>
              </w:rPr>
            </w:pPr>
          </w:p>
        </w:tc>
        <w:tc>
          <w:tcPr>
            <w:tcW w:w="1056" w:type="dxa"/>
            <w:tcBorders>
              <w:top w:val="single" w:sz="4" w:space="0" w:color="000000"/>
            </w:tcBorders>
          </w:tcPr>
          <w:p>
            <w:pPr>
              <w:pStyle w:val="TableParagraph"/>
              <w:rPr>
                <w:sz w:val="18"/>
              </w:rPr>
            </w:pPr>
          </w:p>
        </w:tc>
      </w:tr>
      <w:tr>
        <w:trPr>
          <w:trHeight w:val="458" w:hRule="atLeast"/>
        </w:trPr>
        <w:tc>
          <w:tcPr>
            <w:tcW w:w="2985" w:type="dxa"/>
          </w:tcPr>
          <w:p>
            <w:pPr>
              <w:pStyle w:val="TableParagraph"/>
              <w:spacing w:before="108"/>
              <w:ind w:left="115"/>
              <w:rPr>
                <w:sz w:val="20"/>
              </w:rPr>
            </w:pPr>
            <w:r>
              <w:rPr>
                <w:sz w:val="20"/>
              </w:rPr>
              <w:t>Crude</w:t>
            </w:r>
            <w:r>
              <w:rPr>
                <w:spacing w:val="-7"/>
                <w:sz w:val="20"/>
              </w:rPr>
              <w:t> </w:t>
            </w:r>
            <w:r>
              <w:rPr>
                <w:spacing w:val="-2"/>
                <w:sz w:val="20"/>
              </w:rPr>
              <w:t>protein</w:t>
            </w:r>
          </w:p>
        </w:tc>
        <w:tc>
          <w:tcPr>
            <w:tcW w:w="1139" w:type="dxa"/>
          </w:tcPr>
          <w:p>
            <w:pPr>
              <w:pStyle w:val="TableParagraph"/>
              <w:spacing w:before="108"/>
              <w:ind w:left="236"/>
              <w:rPr>
                <w:sz w:val="20"/>
              </w:rPr>
            </w:pPr>
            <w:r>
              <w:rPr>
                <w:spacing w:val="-2"/>
                <w:sz w:val="20"/>
              </w:rPr>
              <w:t>21.97</w:t>
            </w:r>
          </w:p>
        </w:tc>
        <w:tc>
          <w:tcPr>
            <w:tcW w:w="1156" w:type="dxa"/>
          </w:tcPr>
          <w:p>
            <w:pPr>
              <w:pStyle w:val="TableParagraph"/>
              <w:spacing w:before="108"/>
              <w:ind w:left="254"/>
              <w:rPr>
                <w:sz w:val="20"/>
              </w:rPr>
            </w:pPr>
            <w:r>
              <w:rPr>
                <w:spacing w:val="-2"/>
                <w:sz w:val="20"/>
              </w:rPr>
              <w:t>21.96</w:t>
            </w:r>
          </w:p>
        </w:tc>
        <w:tc>
          <w:tcPr>
            <w:tcW w:w="1095" w:type="dxa"/>
          </w:tcPr>
          <w:p>
            <w:pPr>
              <w:pStyle w:val="TableParagraph"/>
              <w:spacing w:before="108"/>
              <w:ind w:left="255"/>
              <w:rPr>
                <w:sz w:val="20"/>
              </w:rPr>
            </w:pPr>
            <w:r>
              <w:rPr>
                <w:spacing w:val="-2"/>
                <w:sz w:val="20"/>
              </w:rPr>
              <w:t>21.95</w:t>
            </w:r>
          </w:p>
        </w:tc>
        <w:tc>
          <w:tcPr>
            <w:tcW w:w="1034" w:type="dxa"/>
          </w:tcPr>
          <w:p>
            <w:pPr>
              <w:pStyle w:val="TableParagraph"/>
              <w:spacing w:before="108"/>
              <w:ind w:left="195"/>
              <w:rPr>
                <w:sz w:val="20"/>
              </w:rPr>
            </w:pPr>
            <w:r>
              <w:rPr>
                <w:spacing w:val="-2"/>
                <w:sz w:val="20"/>
              </w:rPr>
              <w:t>21.92</w:t>
            </w:r>
          </w:p>
        </w:tc>
        <w:tc>
          <w:tcPr>
            <w:tcW w:w="1056" w:type="dxa"/>
          </w:tcPr>
          <w:p>
            <w:pPr>
              <w:pStyle w:val="TableParagraph"/>
              <w:spacing w:before="108"/>
              <w:ind w:left="195"/>
              <w:rPr>
                <w:sz w:val="20"/>
              </w:rPr>
            </w:pPr>
            <w:r>
              <w:rPr>
                <w:spacing w:val="-2"/>
                <w:sz w:val="20"/>
              </w:rPr>
              <w:t>21.94</w:t>
            </w:r>
          </w:p>
        </w:tc>
      </w:tr>
      <w:tr>
        <w:trPr>
          <w:trHeight w:val="459" w:hRule="atLeast"/>
        </w:trPr>
        <w:tc>
          <w:tcPr>
            <w:tcW w:w="2985" w:type="dxa"/>
          </w:tcPr>
          <w:p>
            <w:pPr>
              <w:pStyle w:val="TableParagraph"/>
              <w:spacing w:before="111"/>
              <w:ind w:left="115"/>
              <w:rPr>
                <w:sz w:val="20"/>
              </w:rPr>
            </w:pPr>
            <w:r>
              <w:rPr>
                <w:sz w:val="20"/>
              </w:rPr>
              <w:t>Crude</w:t>
            </w:r>
            <w:r>
              <w:rPr>
                <w:spacing w:val="-7"/>
                <w:sz w:val="20"/>
              </w:rPr>
              <w:t> </w:t>
            </w:r>
            <w:r>
              <w:rPr>
                <w:spacing w:val="-2"/>
                <w:sz w:val="20"/>
              </w:rPr>
              <w:t>fibre</w:t>
            </w:r>
          </w:p>
        </w:tc>
        <w:tc>
          <w:tcPr>
            <w:tcW w:w="1139" w:type="dxa"/>
          </w:tcPr>
          <w:p>
            <w:pPr>
              <w:pStyle w:val="TableParagraph"/>
              <w:spacing w:before="111"/>
              <w:ind w:left="236"/>
              <w:rPr>
                <w:sz w:val="20"/>
              </w:rPr>
            </w:pPr>
            <w:r>
              <w:rPr>
                <w:spacing w:val="-4"/>
                <w:sz w:val="20"/>
              </w:rPr>
              <w:t>4.41</w:t>
            </w:r>
          </w:p>
        </w:tc>
        <w:tc>
          <w:tcPr>
            <w:tcW w:w="1156" w:type="dxa"/>
          </w:tcPr>
          <w:p>
            <w:pPr>
              <w:pStyle w:val="TableParagraph"/>
              <w:spacing w:before="111"/>
              <w:ind w:left="254"/>
              <w:rPr>
                <w:sz w:val="20"/>
              </w:rPr>
            </w:pPr>
            <w:r>
              <w:rPr>
                <w:spacing w:val="-4"/>
                <w:sz w:val="20"/>
              </w:rPr>
              <w:t>4.70</w:t>
            </w:r>
          </w:p>
        </w:tc>
        <w:tc>
          <w:tcPr>
            <w:tcW w:w="1095" w:type="dxa"/>
          </w:tcPr>
          <w:p>
            <w:pPr>
              <w:pStyle w:val="TableParagraph"/>
              <w:spacing w:before="111"/>
              <w:ind w:left="255"/>
              <w:rPr>
                <w:sz w:val="20"/>
              </w:rPr>
            </w:pPr>
            <w:r>
              <w:rPr>
                <w:spacing w:val="-4"/>
                <w:sz w:val="20"/>
              </w:rPr>
              <w:t>5.00</w:t>
            </w:r>
          </w:p>
        </w:tc>
        <w:tc>
          <w:tcPr>
            <w:tcW w:w="1034" w:type="dxa"/>
          </w:tcPr>
          <w:p>
            <w:pPr>
              <w:pStyle w:val="TableParagraph"/>
              <w:spacing w:before="111"/>
              <w:ind w:left="195"/>
              <w:rPr>
                <w:sz w:val="20"/>
              </w:rPr>
            </w:pPr>
            <w:r>
              <w:rPr>
                <w:spacing w:val="-4"/>
                <w:sz w:val="20"/>
              </w:rPr>
              <w:t>5.28</w:t>
            </w:r>
          </w:p>
        </w:tc>
        <w:tc>
          <w:tcPr>
            <w:tcW w:w="1056" w:type="dxa"/>
          </w:tcPr>
          <w:p>
            <w:pPr>
              <w:pStyle w:val="TableParagraph"/>
              <w:spacing w:before="111"/>
              <w:ind w:left="195"/>
              <w:rPr>
                <w:sz w:val="20"/>
              </w:rPr>
            </w:pPr>
            <w:r>
              <w:rPr>
                <w:spacing w:val="-4"/>
                <w:sz w:val="20"/>
              </w:rPr>
              <w:t>5.57</w:t>
            </w:r>
          </w:p>
        </w:tc>
      </w:tr>
      <w:tr>
        <w:trPr>
          <w:trHeight w:val="459" w:hRule="atLeast"/>
        </w:trPr>
        <w:tc>
          <w:tcPr>
            <w:tcW w:w="2985" w:type="dxa"/>
          </w:tcPr>
          <w:p>
            <w:pPr>
              <w:pStyle w:val="TableParagraph"/>
              <w:spacing w:before="109"/>
              <w:ind w:left="115"/>
              <w:rPr>
                <w:sz w:val="20"/>
              </w:rPr>
            </w:pPr>
            <w:r>
              <w:rPr>
                <w:spacing w:val="-5"/>
                <w:sz w:val="20"/>
              </w:rPr>
              <w:t>Ash</w:t>
            </w:r>
          </w:p>
        </w:tc>
        <w:tc>
          <w:tcPr>
            <w:tcW w:w="1139" w:type="dxa"/>
          </w:tcPr>
          <w:p>
            <w:pPr>
              <w:pStyle w:val="TableParagraph"/>
              <w:spacing w:before="109"/>
              <w:ind w:left="236"/>
              <w:rPr>
                <w:sz w:val="20"/>
              </w:rPr>
            </w:pPr>
            <w:r>
              <w:rPr>
                <w:spacing w:val="-4"/>
                <w:sz w:val="20"/>
              </w:rPr>
              <w:t>4.02</w:t>
            </w:r>
          </w:p>
        </w:tc>
        <w:tc>
          <w:tcPr>
            <w:tcW w:w="1156" w:type="dxa"/>
          </w:tcPr>
          <w:p>
            <w:pPr>
              <w:pStyle w:val="TableParagraph"/>
              <w:spacing w:before="109"/>
              <w:ind w:left="254"/>
              <w:rPr>
                <w:sz w:val="20"/>
              </w:rPr>
            </w:pPr>
            <w:r>
              <w:rPr>
                <w:spacing w:val="-4"/>
                <w:sz w:val="20"/>
              </w:rPr>
              <w:t>4.06</w:t>
            </w:r>
          </w:p>
        </w:tc>
        <w:tc>
          <w:tcPr>
            <w:tcW w:w="1095" w:type="dxa"/>
          </w:tcPr>
          <w:p>
            <w:pPr>
              <w:pStyle w:val="TableParagraph"/>
              <w:spacing w:before="109"/>
              <w:ind w:left="255"/>
              <w:rPr>
                <w:sz w:val="20"/>
              </w:rPr>
            </w:pPr>
            <w:r>
              <w:rPr>
                <w:spacing w:val="-4"/>
                <w:sz w:val="20"/>
              </w:rPr>
              <w:t>4.11</w:t>
            </w:r>
          </w:p>
        </w:tc>
        <w:tc>
          <w:tcPr>
            <w:tcW w:w="1034" w:type="dxa"/>
          </w:tcPr>
          <w:p>
            <w:pPr>
              <w:pStyle w:val="TableParagraph"/>
              <w:spacing w:before="109"/>
              <w:ind w:left="195"/>
              <w:rPr>
                <w:sz w:val="20"/>
              </w:rPr>
            </w:pPr>
            <w:r>
              <w:rPr>
                <w:spacing w:val="-4"/>
                <w:sz w:val="20"/>
              </w:rPr>
              <w:t>4.16</w:t>
            </w:r>
          </w:p>
        </w:tc>
        <w:tc>
          <w:tcPr>
            <w:tcW w:w="1056" w:type="dxa"/>
          </w:tcPr>
          <w:p>
            <w:pPr>
              <w:pStyle w:val="TableParagraph"/>
              <w:spacing w:before="109"/>
              <w:ind w:left="195"/>
              <w:rPr>
                <w:sz w:val="20"/>
              </w:rPr>
            </w:pPr>
            <w:r>
              <w:rPr>
                <w:spacing w:val="-4"/>
                <w:sz w:val="20"/>
              </w:rPr>
              <w:t>4.20</w:t>
            </w:r>
          </w:p>
        </w:tc>
      </w:tr>
      <w:tr>
        <w:trPr>
          <w:trHeight w:val="461" w:hRule="atLeast"/>
        </w:trPr>
        <w:tc>
          <w:tcPr>
            <w:tcW w:w="2985" w:type="dxa"/>
          </w:tcPr>
          <w:p>
            <w:pPr>
              <w:pStyle w:val="TableParagraph"/>
              <w:spacing w:before="111"/>
              <w:ind w:left="115"/>
              <w:rPr>
                <w:sz w:val="20"/>
              </w:rPr>
            </w:pPr>
            <w:r>
              <w:rPr>
                <w:sz w:val="20"/>
              </w:rPr>
              <w:t>Ether</w:t>
            </w:r>
            <w:r>
              <w:rPr>
                <w:spacing w:val="-6"/>
                <w:sz w:val="20"/>
              </w:rPr>
              <w:t> </w:t>
            </w:r>
            <w:r>
              <w:rPr>
                <w:spacing w:val="-2"/>
                <w:sz w:val="20"/>
              </w:rPr>
              <w:t>extract</w:t>
            </w:r>
          </w:p>
        </w:tc>
        <w:tc>
          <w:tcPr>
            <w:tcW w:w="1139" w:type="dxa"/>
          </w:tcPr>
          <w:p>
            <w:pPr>
              <w:pStyle w:val="TableParagraph"/>
              <w:spacing w:before="111"/>
              <w:ind w:left="236"/>
              <w:rPr>
                <w:sz w:val="20"/>
              </w:rPr>
            </w:pPr>
            <w:r>
              <w:rPr>
                <w:spacing w:val="-4"/>
                <w:sz w:val="20"/>
              </w:rPr>
              <w:t>4.34</w:t>
            </w:r>
          </w:p>
        </w:tc>
        <w:tc>
          <w:tcPr>
            <w:tcW w:w="1156" w:type="dxa"/>
          </w:tcPr>
          <w:p>
            <w:pPr>
              <w:pStyle w:val="TableParagraph"/>
              <w:spacing w:before="111"/>
              <w:ind w:left="254"/>
              <w:rPr>
                <w:sz w:val="20"/>
              </w:rPr>
            </w:pPr>
            <w:r>
              <w:rPr>
                <w:spacing w:val="-4"/>
                <w:sz w:val="20"/>
              </w:rPr>
              <w:t>4.32</w:t>
            </w:r>
          </w:p>
        </w:tc>
        <w:tc>
          <w:tcPr>
            <w:tcW w:w="1095" w:type="dxa"/>
          </w:tcPr>
          <w:p>
            <w:pPr>
              <w:pStyle w:val="TableParagraph"/>
              <w:spacing w:before="111"/>
              <w:ind w:left="255"/>
              <w:rPr>
                <w:sz w:val="20"/>
              </w:rPr>
            </w:pPr>
            <w:r>
              <w:rPr>
                <w:spacing w:val="-4"/>
                <w:sz w:val="20"/>
              </w:rPr>
              <w:t>4.33</w:t>
            </w:r>
          </w:p>
        </w:tc>
        <w:tc>
          <w:tcPr>
            <w:tcW w:w="1034" w:type="dxa"/>
          </w:tcPr>
          <w:p>
            <w:pPr>
              <w:pStyle w:val="TableParagraph"/>
              <w:spacing w:before="111"/>
              <w:ind w:left="195"/>
              <w:rPr>
                <w:sz w:val="20"/>
              </w:rPr>
            </w:pPr>
            <w:r>
              <w:rPr>
                <w:spacing w:val="-4"/>
                <w:sz w:val="20"/>
              </w:rPr>
              <w:t>4.31</w:t>
            </w:r>
          </w:p>
        </w:tc>
        <w:tc>
          <w:tcPr>
            <w:tcW w:w="1056" w:type="dxa"/>
          </w:tcPr>
          <w:p>
            <w:pPr>
              <w:pStyle w:val="TableParagraph"/>
              <w:spacing w:before="111"/>
              <w:ind w:left="195"/>
              <w:rPr>
                <w:sz w:val="20"/>
              </w:rPr>
            </w:pPr>
            <w:r>
              <w:rPr>
                <w:spacing w:val="-4"/>
                <w:sz w:val="20"/>
              </w:rPr>
              <w:t>4.30</w:t>
            </w:r>
          </w:p>
        </w:tc>
      </w:tr>
      <w:tr>
        <w:trPr>
          <w:trHeight w:val="459" w:hRule="atLeast"/>
        </w:trPr>
        <w:tc>
          <w:tcPr>
            <w:tcW w:w="2985" w:type="dxa"/>
          </w:tcPr>
          <w:p>
            <w:pPr>
              <w:pStyle w:val="TableParagraph"/>
              <w:spacing w:before="111"/>
              <w:ind w:left="115"/>
              <w:rPr>
                <w:sz w:val="20"/>
              </w:rPr>
            </w:pPr>
            <w:r>
              <w:rPr>
                <w:spacing w:val="-2"/>
                <w:sz w:val="20"/>
              </w:rPr>
              <w:t>Calcium</w:t>
            </w:r>
          </w:p>
        </w:tc>
        <w:tc>
          <w:tcPr>
            <w:tcW w:w="1139" w:type="dxa"/>
          </w:tcPr>
          <w:p>
            <w:pPr>
              <w:pStyle w:val="TableParagraph"/>
              <w:spacing w:before="111"/>
              <w:ind w:left="236"/>
              <w:rPr>
                <w:sz w:val="20"/>
              </w:rPr>
            </w:pPr>
            <w:r>
              <w:rPr>
                <w:spacing w:val="-4"/>
                <w:sz w:val="20"/>
              </w:rPr>
              <w:t>1.82</w:t>
            </w:r>
          </w:p>
        </w:tc>
        <w:tc>
          <w:tcPr>
            <w:tcW w:w="1156" w:type="dxa"/>
          </w:tcPr>
          <w:p>
            <w:pPr>
              <w:pStyle w:val="TableParagraph"/>
              <w:spacing w:before="111"/>
              <w:ind w:left="254"/>
              <w:rPr>
                <w:sz w:val="20"/>
              </w:rPr>
            </w:pPr>
            <w:r>
              <w:rPr>
                <w:spacing w:val="-4"/>
                <w:sz w:val="20"/>
              </w:rPr>
              <w:t>1.82</w:t>
            </w:r>
          </w:p>
        </w:tc>
        <w:tc>
          <w:tcPr>
            <w:tcW w:w="1095" w:type="dxa"/>
          </w:tcPr>
          <w:p>
            <w:pPr>
              <w:pStyle w:val="TableParagraph"/>
              <w:spacing w:before="111"/>
              <w:ind w:left="255"/>
              <w:rPr>
                <w:sz w:val="20"/>
              </w:rPr>
            </w:pPr>
            <w:r>
              <w:rPr>
                <w:spacing w:val="-4"/>
                <w:sz w:val="20"/>
              </w:rPr>
              <w:t>1.82</w:t>
            </w:r>
          </w:p>
        </w:tc>
        <w:tc>
          <w:tcPr>
            <w:tcW w:w="1034" w:type="dxa"/>
          </w:tcPr>
          <w:p>
            <w:pPr>
              <w:pStyle w:val="TableParagraph"/>
              <w:spacing w:before="111"/>
              <w:ind w:left="195"/>
              <w:rPr>
                <w:sz w:val="20"/>
              </w:rPr>
            </w:pPr>
            <w:r>
              <w:rPr>
                <w:spacing w:val="-4"/>
                <w:sz w:val="20"/>
              </w:rPr>
              <w:t>1.82</w:t>
            </w:r>
          </w:p>
        </w:tc>
        <w:tc>
          <w:tcPr>
            <w:tcW w:w="1056" w:type="dxa"/>
          </w:tcPr>
          <w:p>
            <w:pPr>
              <w:pStyle w:val="TableParagraph"/>
              <w:spacing w:before="111"/>
              <w:ind w:left="195"/>
              <w:rPr>
                <w:sz w:val="20"/>
              </w:rPr>
            </w:pPr>
            <w:r>
              <w:rPr>
                <w:spacing w:val="-4"/>
                <w:sz w:val="20"/>
              </w:rPr>
              <w:t>1.82</w:t>
            </w:r>
          </w:p>
        </w:tc>
      </w:tr>
      <w:tr>
        <w:trPr>
          <w:trHeight w:val="459" w:hRule="atLeast"/>
        </w:trPr>
        <w:tc>
          <w:tcPr>
            <w:tcW w:w="2985" w:type="dxa"/>
          </w:tcPr>
          <w:p>
            <w:pPr>
              <w:pStyle w:val="TableParagraph"/>
              <w:spacing w:before="109"/>
              <w:ind w:left="115"/>
              <w:rPr>
                <w:sz w:val="20"/>
              </w:rPr>
            </w:pPr>
            <w:r>
              <w:rPr>
                <w:spacing w:val="-2"/>
                <w:sz w:val="20"/>
              </w:rPr>
              <w:t>Phosphorus</w:t>
            </w:r>
          </w:p>
        </w:tc>
        <w:tc>
          <w:tcPr>
            <w:tcW w:w="1139" w:type="dxa"/>
          </w:tcPr>
          <w:p>
            <w:pPr>
              <w:pStyle w:val="TableParagraph"/>
              <w:spacing w:before="109"/>
              <w:ind w:left="236"/>
              <w:rPr>
                <w:sz w:val="20"/>
              </w:rPr>
            </w:pPr>
            <w:r>
              <w:rPr>
                <w:spacing w:val="-4"/>
                <w:sz w:val="20"/>
              </w:rPr>
              <w:t>0.98</w:t>
            </w:r>
          </w:p>
        </w:tc>
        <w:tc>
          <w:tcPr>
            <w:tcW w:w="1156" w:type="dxa"/>
          </w:tcPr>
          <w:p>
            <w:pPr>
              <w:pStyle w:val="TableParagraph"/>
              <w:spacing w:before="109"/>
              <w:ind w:left="254"/>
              <w:rPr>
                <w:sz w:val="20"/>
              </w:rPr>
            </w:pPr>
            <w:r>
              <w:rPr>
                <w:spacing w:val="-4"/>
                <w:sz w:val="20"/>
              </w:rPr>
              <w:t>0.98</w:t>
            </w:r>
          </w:p>
        </w:tc>
        <w:tc>
          <w:tcPr>
            <w:tcW w:w="1095" w:type="dxa"/>
          </w:tcPr>
          <w:p>
            <w:pPr>
              <w:pStyle w:val="TableParagraph"/>
              <w:spacing w:before="109"/>
              <w:ind w:left="255"/>
              <w:rPr>
                <w:sz w:val="20"/>
              </w:rPr>
            </w:pPr>
            <w:r>
              <w:rPr>
                <w:spacing w:val="-4"/>
                <w:sz w:val="20"/>
              </w:rPr>
              <w:t>0.97</w:t>
            </w:r>
          </w:p>
        </w:tc>
        <w:tc>
          <w:tcPr>
            <w:tcW w:w="1034" w:type="dxa"/>
          </w:tcPr>
          <w:p>
            <w:pPr>
              <w:pStyle w:val="TableParagraph"/>
              <w:spacing w:before="109"/>
              <w:ind w:left="195"/>
              <w:rPr>
                <w:sz w:val="20"/>
              </w:rPr>
            </w:pPr>
            <w:r>
              <w:rPr>
                <w:spacing w:val="-4"/>
                <w:sz w:val="20"/>
              </w:rPr>
              <w:t>0.96</w:t>
            </w:r>
          </w:p>
        </w:tc>
        <w:tc>
          <w:tcPr>
            <w:tcW w:w="1056" w:type="dxa"/>
          </w:tcPr>
          <w:p>
            <w:pPr>
              <w:pStyle w:val="TableParagraph"/>
              <w:spacing w:before="109"/>
              <w:ind w:left="195"/>
              <w:rPr>
                <w:sz w:val="20"/>
              </w:rPr>
            </w:pPr>
            <w:r>
              <w:rPr>
                <w:spacing w:val="-4"/>
                <w:sz w:val="20"/>
              </w:rPr>
              <w:t>0.95</w:t>
            </w:r>
          </w:p>
        </w:tc>
      </w:tr>
      <w:tr>
        <w:trPr>
          <w:trHeight w:val="577" w:hRule="atLeast"/>
        </w:trPr>
        <w:tc>
          <w:tcPr>
            <w:tcW w:w="2985" w:type="dxa"/>
            <w:tcBorders>
              <w:bottom w:val="single" w:sz="12" w:space="0" w:color="000000"/>
            </w:tcBorders>
          </w:tcPr>
          <w:p>
            <w:pPr>
              <w:pStyle w:val="TableParagraph"/>
              <w:spacing w:before="115"/>
              <w:ind w:left="115"/>
              <w:rPr>
                <w:b/>
                <w:sz w:val="20"/>
              </w:rPr>
            </w:pPr>
            <w:r>
              <w:rPr>
                <w:b/>
                <w:sz w:val="20"/>
              </w:rPr>
              <w:t>Metabolizable</w:t>
            </w:r>
            <w:r>
              <w:rPr>
                <w:b/>
                <w:spacing w:val="-11"/>
                <w:sz w:val="20"/>
              </w:rPr>
              <w:t> </w:t>
            </w:r>
            <w:r>
              <w:rPr>
                <w:b/>
                <w:spacing w:val="-2"/>
                <w:sz w:val="20"/>
              </w:rPr>
              <w:t>Energy(kcal/kg)</w:t>
            </w:r>
          </w:p>
        </w:tc>
        <w:tc>
          <w:tcPr>
            <w:tcW w:w="1139" w:type="dxa"/>
            <w:tcBorders>
              <w:bottom w:val="single" w:sz="12" w:space="0" w:color="000000"/>
            </w:tcBorders>
          </w:tcPr>
          <w:p>
            <w:pPr>
              <w:pStyle w:val="TableParagraph"/>
              <w:spacing w:before="111"/>
              <w:ind w:left="236"/>
              <w:rPr>
                <w:sz w:val="20"/>
              </w:rPr>
            </w:pPr>
            <w:r>
              <w:rPr>
                <w:spacing w:val="-2"/>
                <w:sz w:val="20"/>
              </w:rPr>
              <w:t>2734.71</w:t>
            </w:r>
          </w:p>
        </w:tc>
        <w:tc>
          <w:tcPr>
            <w:tcW w:w="1156" w:type="dxa"/>
            <w:tcBorders>
              <w:bottom w:val="single" w:sz="12" w:space="0" w:color="000000"/>
            </w:tcBorders>
          </w:tcPr>
          <w:p>
            <w:pPr>
              <w:pStyle w:val="TableParagraph"/>
              <w:spacing w:before="111"/>
              <w:ind w:left="254"/>
              <w:rPr>
                <w:sz w:val="20"/>
              </w:rPr>
            </w:pPr>
            <w:r>
              <w:rPr>
                <w:spacing w:val="-2"/>
                <w:sz w:val="20"/>
              </w:rPr>
              <w:t>2702.91</w:t>
            </w:r>
          </w:p>
        </w:tc>
        <w:tc>
          <w:tcPr>
            <w:tcW w:w="1095" w:type="dxa"/>
            <w:tcBorders>
              <w:bottom w:val="single" w:sz="12" w:space="0" w:color="000000"/>
            </w:tcBorders>
          </w:tcPr>
          <w:p>
            <w:pPr>
              <w:pStyle w:val="TableParagraph"/>
              <w:spacing w:before="111"/>
              <w:ind w:left="255"/>
              <w:rPr>
                <w:sz w:val="20"/>
              </w:rPr>
            </w:pPr>
            <w:r>
              <w:rPr>
                <w:spacing w:val="-2"/>
                <w:sz w:val="20"/>
              </w:rPr>
              <w:t>2690.27</w:t>
            </w:r>
          </w:p>
        </w:tc>
        <w:tc>
          <w:tcPr>
            <w:tcW w:w="1034" w:type="dxa"/>
            <w:tcBorders>
              <w:bottom w:val="single" w:sz="12" w:space="0" w:color="000000"/>
            </w:tcBorders>
          </w:tcPr>
          <w:p>
            <w:pPr>
              <w:pStyle w:val="TableParagraph"/>
              <w:spacing w:before="111"/>
              <w:ind w:left="195"/>
              <w:rPr>
                <w:sz w:val="20"/>
              </w:rPr>
            </w:pPr>
            <w:r>
              <w:rPr>
                <w:spacing w:val="-2"/>
                <w:sz w:val="20"/>
              </w:rPr>
              <w:t>2683.45</w:t>
            </w:r>
          </w:p>
        </w:tc>
        <w:tc>
          <w:tcPr>
            <w:tcW w:w="1056" w:type="dxa"/>
            <w:tcBorders>
              <w:bottom w:val="single" w:sz="12" w:space="0" w:color="000000"/>
            </w:tcBorders>
          </w:tcPr>
          <w:p>
            <w:pPr>
              <w:pStyle w:val="TableParagraph"/>
              <w:spacing w:before="111"/>
              <w:ind w:left="195"/>
              <w:rPr>
                <w:sz w:val="20"/>
              </w:rPr>
            </w:pPr>
            <w:r>
              <w:rPr>
                <w:spacing w:val="-2"/>
                <w:sz w:val="20"/>
              </w:rPr>
              <w:t>2685.45</w:t>
            </w:r>
          </w:p>
        </w:tc>
      </w:tr>
    </w:tbl>
    <w:p>
      <w:pPr>
        <w:spacing w:line="240" w:lineRule="auto" w:before="0"/>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46"/>
        <w:rPr>
          <w:rFonts w:ascii="Arial"/>
          <w:b/>
          <w:sz w:val="18"/>
        </w:rPr>
      </w:pPr>
    </w:p>
    <w:p>
      <w:pPr>
        <w:spacing w:before="0"/>
        <w:ind w:left="154" w:right="0" w:firstLine="0"/>
        <w:jc w:val="both"/>
        <w:rPr>
          <w:rFonts w:ascii="Times New Roman"/>
          <w:sz w:val="18"/>
        </w:rPr>
      </w:pPr>
      <w:r>
        <w:rPr>
          <w:rFonts w:ascii="Times New Roman"/>
          <w:sz w:val="18"/>
        </w:rPr>
        <w:t>Each</w:t>
      </w:r>
      <w:r>
        <w:rPr>
          <w:rFonts w:ascii="Times New Roman"/>
          <w:spacing w:val="79"/>
          <w:w w:val="150"/>
          <w:sz w:val="18"/>
        </w:rPr>
        <w:t> </w:t>
      </w:r>
      <w:r>
        <w:rPr>
          <w:rFonts w:ascii="Times New Roman"/>
          <w:sz w:val="18"/>
        </w:rPr>
        <w:t>kg</w:t>
      </w:r>
      <w:r>
        <w:rPr>
          <w:rFonts w:ascii="Times New Roman"/>
          <w:spacing w:val="28"/>
          <w:sz w:val="18"/>
        </w:rPr>
        <w:t>  </w:t>
      </w:r>
      <w:r>
        <w:rPr>
          <w:rFonts w:ascii="Times New Roman"/>
          <w:spacing w:val="-5"/>
          <w:sz w:val="18"/>
        </w:rPr>
        <w:t>of</w:t>
      </w:r>
    </w:p>
    <w:p>
      <w:pPr>
        <w:spacing w:line="482" w:lineRule="auto" w:before="206"/>
        <w:ind w:left="391" w:right="1436" w:firstLine="441"/>
        <w:jc w:val="right"/>
        <w:rPr>
          <w:rFonts w:ascii="Times New Roman"/>
          <w:sz w:val="18"/>
        </w:rPr>
      </w:pPr>
      <w:r>
        <w:rPr>
          <w:rFonts w:ascii="Times New Roman"/>
          <w:spacing w:val="-4"/>
          <w:sz w:val="18"/>
        </w:rPr>
        <w:t>feed </w:t>
      </w:r>
      <w:r>
        <w:rPr>
          <w:rFonts w:ascii="Times New Roman"/>
          <w:spacing w:val="-2"/>
          <w:sz w:val="18"/>
        </w:rPr>
        <w:t>contained:</w:t>
      </w:r>
    </w:p>
    <w:p>
      <w:pPr>
        <w:tabs>
          <w:tab w:pos="633" w:val="left" w:leader="none"/>
          <w:tab w:pos="1007" w:val="left" w:leader="none"/>
        </w:tabs>
        <w:spacing w:line="203" w:lineRule="exact" w:before="0"/>
        <w:ind w:left="154" w:right="0" w:firstLine="0"/>
        <w:jc w:val="left"/>
        <w:rPr>
          <w:rFonts w:ascii="Times New Roman"/>
          <w:sz w:val="18"/>
        </w:rPr>
      </w:pPr>
      <w:r>
        <w:rPr>
          <w:rFonts w:ascii="Times New Roman"/>
          <w:spacing w:val="-4"/>
          <w:sz w:val="18"/>
        </w:rPr>
        <w:t>Vit.</w:t>
      </w:r>
      <w:r>
        <w:rPr>
          <w:rFonts w:ascii="Times New Roman"/>
          <w:sz w:val="18"/>
        </w:rPr>
        <w:tab/>
      </w:r>
      <w:r>
        <w:rPr>
          <w:rFonts w:ascii="Times New Roman"/>
          <w:spacing w:val="-5"/>
          <w:sz w:val="18"/>
        </w:rPr>
        <w:t>A,</w:t>
      </w:r>
      <w:r>
        <w:rPr>
          <w:rFonts w:ascii="Times New Roman"/>
          <w:sz w:val="18"/>
        </w:rPr>
        <w:tab/>
      </w:r>
      <w:r>
        <w:rPr>
          <w:rFonts w:ascii="Times New Roman"/>
          <w:spacing w:val="-5"/>
          <w:sz w:val="18"/>
        </w:rPr>
        <w:t>2,</w:t>
      </w:r>
    </w:p>
    <w:p>
      <w:pPr>
        <w:pStyle w:val="BodyText"/>
        <w:spacing w:before="1"/>
        <w:rPr>
          <w:rFonts w:ascii="Times New Roman"/>
          <w:sz w:val="18"/>
        </w:rPr>
      </w:pPr>
    </w:p>
    <w:p>
      <w:pPr>
        <w:spacing w:before="0"/>
        <w:ind w:left="154" w:right="0" w:firstLine="0"/>
        <w:jc w:val="both"/>
        <w:rPr>
          <w:rFonts w:ascii="Times New Roman"/>
          <w:sz w:val="18"/>
        </w:rPr>
      </w:pPr>
      <w:r>
        <w:rPr>
          <w:rFonts w:ascii="Times New Roman"/>
          <w:sz w:val="18"/>
        </w:rPr>
        <w:t>000,000</w:t>
      </w:r>
      <w:r>
        <w:rPr>
          <w:rFonts w:ascii="Times New Roman"/>
          <w:spacing w:val="38"/>
          <w:sz w:val="18"/>
        </w:rPr>
        <w:t>  </w:t>
      </w:r>
      <w:r>
        <w:rPr>
          <w:rFonts w:ascii="Times New Roman"/>
          <w:spacing w:val="-4"/>
          <w:sz w:val="18"/>
        </w:rPr>
        <w:t>i.u;</w:t>
      </w:r>
    </w:p>
    <w:p>
      <w:pPr>
        <w:spacing w:line="482" w:lineRule="auto" w:before="206"/>
        <w:ind w:left="74" w:right="1434" w:firstLine="0"/>
        <w:jc w:val="right"/>
        <w:rPr>
          <w:rFonts w:ascii="Times New Roman"/>
          <w:sz w:val="18"/>
        </w:rPr>
      </w:pPr>
      <w:r>
        <w:rPr>
          <w:rFonts w:ascii="Times New Roman"/>
          <w:sz w:val="18"/>
        </w:rPr>
        <w:t>vit.</w:t>
      </w:r>
      <w:r>
        <w:rPr>
          <w:rFonts w:ascii="Times New Roman"/>
          <w:spacing w:val="68"/>
          <w:sz w:val="18"/>
        </w:rPr>
        <w:t> </w:t>
      </w:r>
      <w:r>
        <w:rPr>
          <w:rFonts w:ascii="Times New Roman"/>
          <w:sz w:val="18"/>
        </w:rPr>
        <w:t>D</w:t>
      </w:r>
      <w:r>
        <w:rPr>
          <w:rFonts w:ascii="Times New Roman"/>
          <w:sz w:val="18"/>
          <w:vertAlign w:val="subscript"/>
        </w:rPr>
        <w:t>3,</w:t>
      </w:r>
      <w:r>
        <w:rPr>
          <w:rFonts w:ascii="Times New Roman"/>
          <w:spacing w:val="69"/>
          <w:sz w:val="18"/>
          <w:vertAlign w:val="baseline"/>
        </w:rPr>
        <w:t> </w:t>
      </w:r>
      <w:r>
        <w:rPr>
          <w:rFonts w:ascii="Times New Roman"/>
          <w:sz w:val="18"/>
          <w:vertAlign w:val="baseline"/>
        </w:rPr>
        <w:t>100 iu ;</w:t>
      </w:r>
      <w:r>
        <w:rPr>
          <w:rFonts w:ascii="Times New Roman"/>
          <w:spacing w:val="45"/>
          <w:sz w:val="18"/>
          <w:vertAlign w:val="baseline"/>
        </w:rPr>
        <w:t>  </w:t>
      </w:r>
      <w:r>
        <w:rPr>
          <w:rFonts w:ascii="Times New Roman"/>
          <w:sz w:val="18"/>
          <w:vertAlign w:val="baseline"/>
        </w:rPr>
        <w:t>vit.</w:t>
      </w:r>
      <w:r>
        <w:rPr>
          <w:rFonts w:ascii="Times New Roman"/>
          <w:spacing w:val="45"/>
          <w:sz w:val="18"/>
          <w:vertAlign w:val="baseline"/>
        </w:rPr>
        <w:t>  </w:t>
      </w:r>
      <w:r>
        <w:rPr>
          <w:rFonts w:ascii="Times New Roman"/>
          <w:spacing w:val="-5"/>
          <w:sz w:val="18"/>
          <w:vertAlign w:val="baseline"/>
        </w:rPr>
        <w:t>E,</w:t>
      </w:r>
    </w:p>
    <w:p>
      <w:pPr>
        <w:spacing w:line="203" w:lineRule="exact" w:before="0"/>
        <w:ind w:left="154" w:right="0" w:firstLine="0"/>
        <w:jc w:val="left"/>
        <w:rPr>
          <w:rFonts w:ascii="Times New Roman"/>
          <w:sz w:val="18"/>
        </w:rPr>
      </w:pPr>
      <w:r>
        <w:rPr>
          <w:rFonts w:ascii="Times New Roman"/>
          <w:sz w:val="18"/>
        </w:rPr>
        <w:t>8g</w:t>
      </w:r>
      <w:r>
        <w:rPr>
          <w:rFonts w:ascii="Times New Roman"/>
          <w:spacing w:val="-2"/>
          <w:sz w:val="18"/>
        </w:rPr>
        <w:t> </w:t>
      </w:r>
      <w:r>
        <w:rPr>
          <w:rFonts w:ascii="Times New Roman"/>
          <w:sz w:val="18"/>
        </w:rPr>
        <w:t>;</w:t>
      </w:r>
      <w:r>
        <w:rPr>
          <w:rFonts w:ascii="Times New Roman"/>
          <w:spacing w:val="30"/>
          <w:sz w:val="18"/>
        </w:rPr>
        <w:t>  </w:t>
      </w:r>
      <w:r>
        <w:rPr>
          <w:rFonts w:ascii="Times New Roman"/>
          <w:sz w:val="18"/>
        </w:rPr>
        <w:t>vit.</w:t>
      </w:r>
      <w:r>
        <w:rPr>
          <w:rFonts w:ascii="Times New Roman"/>
          <w:spacing w:val="31"/>
          <w:sz w:val="18"/>
        </w:rPr>
        <w:t>  </w:t>
      </w:r>
      <w:r>
        <w:rPr>
          <w:rFonts w:ascii="Times New Roman"/>
          <w:spacing w:val="-7"/>
          <w:sz w:val="18"/>
        </w:rPr>
        <w:t>K,</w:t>
      </w:r>
    </w:p>
    <w:p>
      <w:pPr>
        <w:pStyle w:val="BodyText"/>
        <w:spacing w:before="2"/>
        <w:rPr>
          <w:rFonts w:ascii="Times New Roman"/>
          <w:sz w:val="18"/>
        </w:rPr>
      </w:pPr>
    </w:p>
    <w:p>
      <w:pPr>
        <w:spacing w:before="0"/>
        <w:ind w:left="154" w:right="0" w:firstLine="0"/>
        <w:jc w:val="both"/>
        <w:rPr>
          <w:rFonts w:ascii="Times New Roman"/>
          <w:sz w:val="18"/>
        </w:rPr>
      </w:pPr>
      <w:r>
        <w:rPr>
          <w:rFonts w:ascii="Times New Roman"/>
          <w:sz w:val="18"/>
        </w:rPr>
        <w:t>0.4g</w:t>
      </w:r>
      <w:r>
        <w:rPr>
          <w:rFonts w:ascii="Times New Roman"/>
          <w:spacing w:val="-1"/>
          <w:sz w:val="18"/>
        </w:rPr>
        <w:t> </w:t>
      </w:r>
      <w:r>
        <w:rPr>
          <w:rFonts w:ascii="Times New Roman"/>
          <w:sz w:val="18"/>
        </w:rPr>
        <w:t>;</w:t>
      </w:r>
      <w:r>
        <w:rPr>
          <w:rFonts w:ascii="Times New Roman"/>
          <w:spacing w:val="15"/>
          <w:sz w:val="18"/>
        </w:rPr>
        <w:t> </w:t>
      </w:r>
      <w:r>
        <w:rPr>
          <w:rFonts w:ascii="Times New Roman"/>
          <w:sz w:val="18"/>
        </w:rPr>
        <w:t>vit.</w:t>
      </w:r>
      <w:r>
        <w:rPr>
          <w:rFonts w:ascii="Times New Roman"/>
          <w:spacing w:val="12"/>
          <w:sz w:val="18"/>
        </w:rPr>
        <w:t> </w:t>
      </w:r>
      <w:r>
        <w:rPr>
          <w:rFonts w:ascii="Times New Roman"/>
          <w:spacing w:val="-5"/>
          <w:sz w:val="18"/>
        </w:rPr>
        <w:t>B</w:t>
      </w:r>
      <w:r>
        <w:rPr>
          <w:rFonts w:ascii="Times New Roman"/>
          <w:spacing w:val="-5"/>
          <w:sz w:val="18"/>
          <w:vertAlign w:val="subscript"/>
        </w:rPr>
        <w:t>1</w:t>
      </w:r>
      <w:r>
        <w:rPr>
          <w:rFonts w:ascii="Times New Roman"/>
          <w:spacing w:val="-5"/>
          <w:sz w:val="18"/>
          <w:vertAlign w:val="baseline"/>
        </w:rPr>
        <w:t>,</w:t>
      </w:r>
    </w:p>
    <w:p>
      <w:pPr>
        <w:spacing w:before="206"/>
        <w:ind w:left="154" w:right="0" w:firstLine="0"/>
        <w:jc w:val="both"/>
        <w:rPr>
          <w:rFonts w:ascii="Times New Roman"/>
          <w:sz w:val="18"/>
        </w:rPr>
      </w:pPr>
      <w:r>
        <w:rPr>
          <w:rFonts w:ascii="Times New Roman"/>
          <w:sz w:val="18"/>
        </w:rPr>
        <w:t>0.3g</w:t>
      </w:r>
      <w:r>
        <w:rPr>
          <w:rFonts w:ascii="Times New Roman"/>
          <w:spacing w:val="-1"/>
          <w:sz w:val="18"/>
        </w:rPr>
        <w:t> </w:t>
      </w:r>
      <w:r>
        <w:rPr>
          <w:rFonts w:ascii="Times New Roman"/>
          <w:sz w:val="18"/>
        </w:rPr>
        <w:t>;</w:t>
      </w:r>
      <w:r>
        <w:rPr>
          <w:rFonts w:ascii="Times New Roman"/>
          <w:spacing w:val="15"/>
          <w:sz w:val="18"/>
        </w:rPr>
        <w:t> </w:t>
      </w:r>
      <w:r>
        <w:rPr>
          <w:rFonts w:ascii="Times New Roman"/>
          <w:sz w:val="18"/>
        </w:rPr>
        <w:t>vit.</w:t>
      </w:r>
      <w:r>
        <w:rPr>
          <w:rFonts w:ascii="Times New Roman"/>
          <w:spacing w:val="12"/>
          <w:sz w:val="18"/>
        </w:rPr>
        <w:t> </w:t>
      </w:r>
      <w:r>
        <w:rPr>
          <w:rFonts w:ascii="Times New Roman"/>
          <w:spacing w:val="-5"/>
          <w:sz w:val="18"/>
        </w:rPr>
        <w:t>B</w:t>
      </w:r>
      <w:r>
        <w:rPr>
          <w:rFonts w:ascii="Times New Roman"/>
          <w:spacing w:val="-5"/>
          <w:sz w:val="18"/>
          <w:vertAlign w:val="subscript"/>
        </w:rPr>
        <w:t>2</w:t>
      </w:r>
      <w:r>
        <w:rPr>
          <w:rFonts w:ascii="Times New Roman"/>
          <w:spacing w:val="-5"/>
          <w:sz w:val="18"/>
          <w:vertAlign w:val="baseline"/>
        </w:rPr>
        <w:t>,</w:t>
      </w:r>
    </w:p>
    <w:p>
      <w:pPr>
        <w:pStyle w:val="BodyText"/>
        <w:spacing w:before="1"/>
        <w:rPr>
          <w:rFonts w:ascii="Times New Roman"/>
          <w:sz w:val="18"/>
        </w:rPr>
      </w:pPr>
    </w:p>
    <w:p>
      <w:pPr>
        <w:spacing w:before="0"/>
        <w:ind w:left="154" w:right="0" w:firstLine="0"/>
        <w:jc w:val="both"/>
        <w:rPr>
          <w:rFonts w:ascii="Times New Roman"/>
          <w:sz w:val="18"/>
        </w:rPr>
      </w:pPr>
      <w:r>
        <w:rPr>
          <w:rFonts w:ascii="Times New Roman"/>
          <w:sz w:val="18"/>
        </w:rPr>
        <w:t>1.0g</w:t>
      </w:r>
      <w:r>
        <w:rPr>
          <w:rFonts w:ascii="Times New Roman"/>
          <w:spacing w:val="-1"/>
          <w:sz w:val="18"/>
        </w:rPr>
        <w:t> </w:t>
      </w:r>
      <w:r>
        <w:rPr>
          <w:rFonts w:ascii="Times New Roman"/>
          <w:sz w:val="18"/>
        </w:rPr>
        <w:t>;</w:t>
      </w:r>
      <w:r>
        <w:rPr>
          <w:rFonts w:ascii="Times New Roman"/>
          <w:spacing w:val="15"/>
          <w:sz w:val="18"/>
        </w:rPr>
        <w:t> </w:t>
      </w:r>
      <w:r>
        <w:rPr>
          <w:rFonts w:ascii="Times New Roman"/>
          <w:sz w:val="18"/>
        </w:rPr>
        <w:t>vit</w:t>
      </w:r>
      <w:r>
        <w:rPr>
          <w:rFonts w:ascii="Times New Roman"/>
          <w:spacing w:val="12"/>
          <w:sz w:val="18"/>
        </w:rPr>
        <w:t> </w:t>
      </w:r>
      <w:r>
        <w:rPr>
          <w:rFonts w:ascii="Times New Roman"/>
          <w:spacing w:val="-4"/>
          <w:sz w:val="18"/>
        </w:rPr>
        <w:t>.B</w:t>
      </w:r>
      <w:r>
        <w:rPr>
          <w:rFonts w:ascii="Times New Roman"/>
          <w:spacing w:val="-4"/>
          <w:sz w:val="18"/>
          <w:vertAlign w:val="subscript"/>
        </w:rPr>
        <w:t>6</w:t>
      </w:r>
      <w:r>
        <w:rPr>
          <w:rFonts w:ascii="Times New Roman"/>
          <w:spacing w:val="-4"/>
          <w:sz w:val="18"/>
          <w:vertAlign w:val="baseline"/>
        </w:rPr>
        <w:t>,</w:t>
      </w:r>
    </w:p>
    <w:p>
      <w:pPr>
        <w:tabs>
          <w:tab w:pos="909" w:val="left" w:leader="none"/>
        </w:tabs>
        <w:spacing w:line="482" w:lineRule="auto" w:before="206"/>
        <w:ind w:left="154" w:right="1435" w:firstLine="0"/>
        <w:jc w:val="right"/>
        <w:rPr>
          <w:rFonts w:ascii="Times New Roman"/>
          <w:sz w:val="18"/>
        </w:rPr>
      </w:pPr>
      <w:r>
        <w:rPr>
          <w:rFonts w:ascii="Times New Roman"/>
          <w:sz w:val="18"/>
        </w:rPr>
        <w:t>0.6g</w:t>
      </w:r>
      <w:r>
        <w:rPr>
          <w:rFonts w:ascii="Times New Roman"/>
          <w:spacing w:val="-8"/>
          <w:sz w:val="18"/>
        </w:rPr>
        <w:t> </w:t>
      </w:r>
      <w:r>
        <w:rPr>
          <w:rFonts w:ascii="Times New Roman"/>
          <w:sz w:val="18"/>
        </w:rPr>
        <w:t>;</w:t>
      </w:r>
      <w:r>
        <w:rPr>
          <w:rFonts w:ascii="Times New Roman"/>
          <w:spacing w:val="29"/>
          <w:sz w:val="18"/>
        </w:rPr>
        <w:t> </w:t>
      </w:r>
      <w:r>
        <w:rPr>
          <w:rFonts w:ascii="Times New Roman"/>
          <w:sz w:val="18"/>
        </w:rPr>
        <w:t>vit.</w:t>
      </w:r>
      <w:r>
        <w:rPr>
          <w:rFonts w:ascii="Times New Roman"/>
          <w:spacing w:val="29"/>
          <w:sz w:val="18"/>
        </w:rPr>
        <w:t> </w:t>
      </w:r>
      <w:r>
        <w:rPr>
          <w:rFonts w:ascii="Times New Roman"/>
          <w:sz w:val="18"/>
        </w:rPr>
        <w:t>C, </w:t>
      </w:r>
      <w:r>
        <w:rPr>
          <w:rFonts w:ascii="Times New Roman"/>
          <w:spacing w:val="-2"/>
          <w:sz w:val="18"/>
        </w:rPr>
        <w:t>2.40g,</w:t>
      </w:r>
      <w:r>
        <w:rPr>
          <w:rFonts w:ascii="Times New Roman"/>
          <w:sz w:val="18"/>
        </w:rPr>
        <w:tab/>
      </w:r>
      <w:r>
        <w:rPr>
          <w:rFonts w:ascii="Times New Roman"/>
          <w:spacing w:val="-4"/>
          <w:sz w:val="18"/>
        </w:rPr>
        <w:t>vit</w:t>
      </w:r>
      <w:r>
        <w:rPr>
          <w:rFonts w:ascii="Times New Roman"/>
          <w:spacing w:val="-4"/>
          <w:sz w:val="18"/>
        </w:rPr>
        <w:t>.</w:t>
      </w:r>
    </w:p>
    <w:p>
      <w:pPr>
        <w:tabs>
          <w:tab w:pos="777" w:val="left" w:leader="none"/>
        </w:tabs>
        <w:spacing w:line="203" w:lineRule="exact" w:before="0"/>
        <w:ind w:left="154" w:right="0" w:firstLine="0"/>
        <w:jc w:val="left"/>
        <w:rPr>
          <w:rFonts w:ascii="Times New Roman"/>
          <w:sz w:val="18"/>
        </w:rPr>
      </w:pPr>
      <w:r>
        <w:rPr>
          <w:rFonts w:ascii="Times New Roman"/>
          <w:spacing w:val="-4"/>
          <w:sz w:val="18"/>
        </w:rPr>
        <w:t>B</w:t>
      </w:r>
      <w:r>
        <w:rPr>
          <w:rFonts w:ascii="Times New Roman"/>
          <w:spacing w:val="-4"/>
          <w:sz w:val="18"/>
          <w:vertAlign w:val="subscript"/>
        </w:rPr>
        <w:t>12</w:t>
      </w:r>
      <w:r>
        <w:rPr>
          <w:rFonts w:ascii="Times New Roman"/>
          <w:spacing w:val="-4"/>
          <w:sz w:val="18"/>
          <w:vertAlign w:val="baseline"/>
        </w:rPr>
        <w:t>,</w:t>
      </w:r>
      <w:r>
        <w:rPr>
          <w:rFonts w:ascii="Times New Roman"/>
          <w:sz w:val="18"/>
          <w:vertAlign w:val="baseline"/>
        </w:rPr>
        <w:tab/>
        <w:t>40g </w:t>
      </w:r>
      <w:r>
        <w:rPr>
          <w:rFonts w:ascii="Times New Roman"/>
          <w:spacing w:val="-10"/>
          <w:sz w:val="18"/>
          <w:vertAlign w:val="baseline"/>
        </w:rPr>
        <w:t>;</w:t>
      </w:r>
    </w:p>
    <w:p>
      <w:pPr>
        <w:pStyle w:val="BodyText"/>
        <w:spacing w:before="1"/>
        <w:rPr>
          <w:rFonts w:ascii="Times New Roman"/>
          <w:sz w:val="18"/>
        </w:rPr>
      </w:pPr>
    </w:p>
    <w:p>
      <w:pPr>
        <w:spacing w:line="477" w:lineRule="auto" w:before="0"/>
        <w:ind w:left="154" w:right="1435" w:firstLine="0"/>
        <w:jc w:val="both"/>
        <w:rPr>
          <w:rFonts w:ascii="Times New Roman"/>
          <w:sz w:val="18"/>
        </w:rPr>
      </w:pPr>
      <w:r>
        <w:rPr>
          <w:rFonts w:ascii="Times New Roman"/>
          <w:sz w:val="18"/>
        </w:rPr>
        <w:t>Mn,</w:t>
      </w:r>
      <w:r>
        <w:rPr>
          <w:rFonts w:ascii="Times New Roman"/>
          <w:spacing w:val="40"/>
          <w:sz w:val="18"/>
        </w:rPr>
        <w:t> </w:t>
      </w:r>
      <w:r>
        <w:rPr>
          <w:rFonts w:ascii="Times New Roman"/>
          <w:sz w:val="18"/>
        </w:rPr>
        <w:t>160g</w:t>
      </w:r>
      <w:r>
        <w:rPr>
          <w:rFonts w:ascii="Times New Roman"/>
          <w:spacing w:val="-6"/>
          <w:sz w:val="18"/>
        </w:rPr>
        <w:t> </w:t>
      </w:r>
      <w:r>
        <w:rPr>
          <w:rFonts w:ascii="Times New Roman"/>
          <w:sz w:val="18"/>
        </w:rPr>
        <w:t>; Fe,</w:t>
      </w:r>
      <w:r>
        <w:rPr>
          <w:rFonts w:ascii="Times New Roman"/>
          <w:spacing w:val="9"/>
          <w:sz w:val="18"/>
        </w:rPr>
        <w:t> </w:t>
      </w:r>
      <w:r>
        <w:rPr>
          <w:rFonts w:ascii="Times New Roman"/>
          <w:sz w:val="18"/>
        </w:rPr>
        <w:t>8.0g ;</w:t>
      </w:r>
      <w:r>
        <w:rPr>
          <w:rFonts w:ascii="Times New Roman"/>
          <w:spacing w:val="10"/>
          <w:sz w:val="18"/>
        </w:rPr>
        <w:t> </w:t>
      </w:r>
      <w:r>
        <w:rPr>
          <w:rFonts w:ascii="Times New Roman"/>
          <w:spacing w:val="-5"/>
          <w:sz w:val="18"/>
        </w:rPr>
        <w:t>Zn,</w:t>
      </w:r>
    </w:p>
    <w:p>
      <w:pPr>
        <w:spacing w:before="5"/>
        <w:ind w:left="154" w:right="0" w:firstLine="0"/>
        <w:jc w:val="both"/>
        <w:rPr>
          <w:rFonts w:ascii="Times New Roman"/>
          <w:sz w:val="18"/>
        </w:rPr>
      </w:pPr>
      <w:r>
        <w:rPr>
          <w:rFonts w:ascii="Times New Roman"/>
          <w:sz w:val="18"/>
        </w:rPr>
        <w:t>7.2g;</w:t>
      </w:r>
      <w:r>
        <w:rPr>
          <w:rFonts w:ascii="Times New Roman"/>
          <w:spacing w:val="78"/>
          <w:sz w:val="18"/>
        </w:rPr>
        <w:t>   </w:t>
      </w:r>
      <w:r>
        <w:rPr>
          <w:rFonts w:ascii="Times New Roman"/>
          <w:spacing w:val="-5"/>
          <w:sz w:val="18"/>
        </w:rPr>
        <w:t>Cu,</w:t>
      </w:r>
    </w:p>
    <w:p>
      <w:pPr>
        <w:spacing w:line="480" w:lineRule="auto" w:before="206"/>
        <w:ind w:left="154" w:right="1434" w:firstLine="0"/>
        <w:jc w:val="both"/>
        <w:rPr>
          <w:rFonts w:ascii="Times New Roman"/>
          <w:sz w:val="18"/>
        </w:rPr>
      </w:pPr>
      <w:r>
        <w:rPr>
          <w:rFonts w:ascii="Times New Roman"/>
          <w:sz w:val="18"/>
        </w:rPr>
        <w:t>0.3g</w:t>
      </w:r>
      <w:r>
        <w:rPr>
          <w:rFonts w:ascii="Times New Roman"/>
          <w:spacing w:val="-12"/>
          <w:sz w:val="18"/>
        </w:rPr>
        <w:t> </w:t>
      </w:r>
      <w:r>
        <w:rPr>
          <w:rFonts w:ascii="Times New Roman"/>
          <w:sz w:val="18"/>
        </w:rPr>
        <w:t>; </w:t>
      </w:r>
      <w:r>
        <w:rPr>
          <w:rFonts w:ascii="Times New Roman"/>
          <w:sz w:val="18"/>
        </w:rPr>
        <w:t>Iodine</w:t>
      </w:r>
      <w:r>
        <w:rPr>
          <w:rFonts w:ascii="Times New Roman"/>
          <w:sz w:val="18"/>
        </w:rPr>
        <w:t>, 0.25g</w:t>
      </w:r>
      <w:r>
        <w:rPr>
          <w:rFonts w:ascii="Times New Roman"/>
          <w:spacing w:val="-7"/>
          <w:sz w:val="18"/>
        </w:rPr>
        <w:t> </w:t>
      </w:r>
      <w:r>
        <w:rPr>
          <w:rFonts w:ascii="Times New Roman"/>
          <w:sz w:val="18"/>
        </w:rPr>
        <w:t>;</w:t>
      </w:r>
      <w:r>
        <w:rPr>
          <w:rFonts w:ascii="Times New Roman"/>
          <w:spacing w:val="159"/>
          <w:sz w:val="18"/>
        </w:rPr>
        <w:t> </w:t>
      </w:r>
      <w:r>
        <w:rPr>
          <w:rFonts w:ascii="Times New Roman"/>
          <w:sz w:val="18"/>
        </w:rPr>
        <w:t>Co, 36.0mg</w:t>
      </w:r>
      <w:r>
        <w:rPr>
          <w:rFonts w:ascii="Times New Roman"/>
          <w:spacing w:val="-11"/>
          <w:sz w:val="18"/>
        </w:rPr>
        <w:t> </w:t>
      </w:r>
      <w:r>
        <w:rPr>
          <w:rFonts w:ascii="Times New Roman"/>
          <w:sz w:val="18"/>
        </w:rPr>
        <w:t>;</w:t>
      </w:r>
      <w:r>
        <w:rPr>
          <w:rFonts w:ascii="Times New Roman"/>
          <w:spacing w:val="53"/>
          <w:sz w:val="18"/>
        </w:rPr>
        <w:t> </w:t>
      </w:r>
      <w:r>
        <w:rPr>
          <w:rFonts w:ascii="Times New Roman"/>
          <w:sz w:val="18"/>
        </w:rPr>
        <w:t>Se</w:t>
      </w:r>
      <w:r>
        <w:rPr>
          <w:rFonts w:ascii="Times New Roman"/>
          <w:sz w:val="18"/>
        </w:rPr>
        <w:t>, </w:t>
      </w:r>
      <w:r>
        <w:rPr>
          <w:rFonts w:ascii="Times New Roman"/>
          <w:spacing w:val="-2"/>
          <w:sz w:val="18"/>
        </w:rPr>
        <w:t>16.0mg.</w:t>
      </w:r>
    </w:p>
    <w:p>
      <w:pPr>
        <w:spacing w:after="0" w:line="480" w:lineRule="auto"/>
        <w:jc w:val="both"/>
        <w:rPr>
          <w:rFonts w:ascii="Times New Roman"/>
          <w:sz w:val="18"/>
        </w:rPr>
        <w:sectPr>
          <w:type w:val="continuous"/>
          <w:pgSz w:w="12240" w:h="15840"/>
          <w:pgMar w:header="0" w:footer="0" w:top="1080" w:bottom="1220" w:left="360" w:right="0"/>
          <w:cols w:num="2" w:equalWidth="0">
            <w:col w:w="9259" w:space="40"/>
            <w:col w:w="2581"/>
          </w:cols>
        </w:sect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0"/>
        <w:rPr>
          <w:rFonts w:ascii="Times New Roman"/>
        </w:rPr>
      </w:pPr>
    </w:p>
    <w:p>
      <w:pPr>
        <w:pStyle w:val="BodyText"/>
        <w:ind w:left="1080"/>
        <w:rPr>
          <w:rFonts w:ascii="Times New Roman"/>
        </w:rPr>
      </w:pPr>
      <w:r>
        <w:rPr>
          <w:rFonts w:ascii="Times New Roman"/>
          <w:spacing w:val="-5"/>
        </w:rPr>
        <w:t>578</w:t>
      </w:r>
    </w:p>
    <w:p>
      <w:pPr>
        <w:pStyle w:val="BodyText"/>
        <w:spacing w:after="0"/>
        <w:rPr>
          <w:rFonts w:ascii="Times New Roman"/>
        </w:rPr>
        <w:sectPr>
          <w:type w:val="continuous"/>
          <w:pgSz w:w="12240" w:h="15840"/>
          <w:pgMar w:header="0" w:footer="0" w:top="1080" w:bottom="1220" w:left="360" w:right="0"/>
        </w:sect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0"/>
        <w:rPr>
          <w:rFonts w:ascii="Times New Roman"/>
        </w:rPr>
      </w:pPr>
    </w:p>
    <w:p>
      <w:pPr>
        <w:pStyle w:val="Heading6"/>
        <w:spacing w:before="1"/>
      </w:pPr>
      <w:r>
        <w:rPr/>
        <w:t>Table</w:t>
      </w:r>
      <w:r>
        <w:rPr>
          <w:spacing w:val="-2"/>
        </w:rPr>
        <w:t> </w:t>
      </w:r>
      <w:r>
        <w:rPr/>
        <w:t>2:</w:t>
      </w:r>
      <w:r>
        <w:rPr>
          <w:spacing w:val="-1"/>
        </w:rPr>
        <w:t> </w:t>
      </w:r>
      <w:r>
        <w:rPr/>
        <w:t>Proximate</w:t>
      </w:r>
      <w:r>
        <w:rPr>
          <w:spacing w:val="-2"/>
        </w:rPr>
        <w:t> </w:t>
      </w:r>
      <w:r>
        <w:rPr/>
        <w:t>Composition</w:t>
      </w:r>
      <w:r>
        <w:rPr>
          <w:spacing w:val="-1"/>
        </w:rPr>
        <w:t> </w:t>
      </w:r>
      <w:r>
        <w:rPr/>
        <w:t>of</w:t>
      </w:r>
      <w:r>
        <w:rPr>
          <w:spacing w:val="-3"/>
        </w:rPr>
        <w:t> </w:t>
      </w:r>
      <w:r>
        <w:rPr/>
        <w:t>Neem</w:t>
      </w:r>
      <w:r>
        <w:rPr>
          <w:spacing w:val="-2"/>
        </w:rPr>
        <w:t> </w:t>
      </w:r>
      <w:r>
        <w:rPr/>
        <w:t>Leaf</w:t>
      </w:r>
      <w:r>
        <w:rPr>
          <w:spacing w:val="-1"/>
        </w:rPr>
        <w:t> </w:t>
      </w:r>
      <w:r>
        <w:rPr/>
        <w:t>Meal</w:t>
      </w:r>
      <w:r>
        <w:rPr>
          <w:spacing w:val="-2"/>
        </w:rPr>
        <w:t> </w:t>
      </w:r>
      <w:r>
        <w:rPr/>
        <w:t>(100%</w:t>
      </w:r>
      <w:r>
        <w:rPr>
          <w:spacing w:val="-3"/>
        </w:rPr>
        <w:t> </w:t>
      </w:r>
      <w:r>
        <w:rPr/>
        <w:t>DM</w:t>
      </w:r>
      <w:r>
        <w:rPr>
          <w:spacing w:val="-1"/>
        </w:rPr>
        <w:t> </w:t>
      </w:r>
      <w:r>
        <w:rPr>
          <w:spacing w:val="-2"/>
        </w:rPr>
        <w:t>basis)</w:t>
      </w:r>
    </w:p>
    <w:p>
      <w:pPr>
        <w:pStyle w:val="BodyText"/>
        <w:rPr>
          <w:rFonts w:ascii="Arial"/>
          <w:b/>
          <w:sz w:val="20"/>
        </w:rPr>
      </w:pPr>
    </w:p>
    <w:p>
      <w:pPr>
        <w:pStyle w:val="BodyText"/>
        <w:rPr>
          <w:rFonts w:ascii="Arial"/>
          <w:b/>
          <w:sz w:val="20"/>
        </w:rPr>
      </w:pPr>
    </w:p>
    <w:p>
      <w:pPr>
        <w:pStyle w:val="BodyText"/>
        <w:spacing w:before="51"/>
        <w:rPr>
          <w:rFonts w:ascii="Arial"/>
          <w:b/>
          <w:sz w:val="20"/>
        </w:rPr>
      </w:pPr>
    </w:p>
    <w:tbl>
      <w:tblPr>
        <w:tblW w:w="0" w:type="auto"/>
        <w:jc w:val="left"/>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7"/>
        <w:gridCol w:w="2560"/>
      </w:tblGrid>
      <w:tr>
        <w:trPr>
          <w:trHeight w:val="459" w:hRule="atLeast"/>
        </w:trPr>
        <w:tc>
          <w:tcPr>
            <w:tcW w:w="2187" w:type="dxa"/>
            <w:tcBorders>
              <w:top w:val="single" w:sz="12" w:space="0" w:color="000000"/>
              <w:bottom w:val="single" w:sz="12" w:space="0" w:color="000000"/>
            </w:tcBorders>
          </w:tcPr>
          <w:p>
            <w:pPr>
              <w:pStyle w:val="TableParagraph"/>
              <w:spacing w:line="227" w:lineRule="exact"/>
              <w:ind w:left="115"/>
              <w:rPr>
                <w:b/>
                <w:sz w:val="20"/>
              </w:rPr>
            </w:pPr>
            <w:r>
              <w:rPr>
                <w:b/>
                <w:spacing w:val="-2"/>
                <w:sz w:val="20"/>
              </w:rPr>
              <w:t>Components</w:t>
            </w:r>
          </w:p>
        </w:tc>
        <w:tc>
          <w:tcPr>
            <w:tcW w:w="2560" w:type="dxa"/>
            <w:tcBorders>
              <w:top w:val="single" w:sz="12" w:space="0" w:color="000000"/>
              <w:bottom w:val="single" w:sz="12" w:space="0" w:color="000000"/>
            </w:tcBorders>
          </w:tcPr>
          <w:p>
            <w:pPr>
              <w:pStyle w:val="TableParagraph"/>
              <w:spacing w:line="223" w:lineRule="exact"/>
              <w:ind w:left="112"/>
              <w:rPr>
                <w:sz w:val="20"/>
              </w:rPr>
            </w:pPr>
            <w:r>
              <w:rPr>
                <w:sz w:val="20"/>
              </w:rPr>
              <w:t>%</w:t>
            </w:r>
            <w:r>
              <w:rPr>
                <w:spacing w:val="-3"/>
                <w:sz w:val="20"/>
              </w:rPr>
              <w:t> </w:t>
            </w:r>
            <w:r>
              <w:rPr>
                <w:sz w:val="20"/>
              </w:rPr>
              <w:t>of</w:t>
            </w:r>
            <w:r>
              <w:rPr>
                <w:spacing w:val="-3"/>
                <w:sz w:val="20"/>
              </w:rPr>
              <w:t> </w:t>
            </w:r>
            <w:r>
              <w:rPr>
                <w:spacing w:val="-5"/>
                <w:sz w:val="20"/>
              </w:rPr>
              <w:t>dm</w:t>
            </w:r>
          </w:p>
        </w:tc>
      </w:tr>
      <w:tr>
        <w:trPr>
          <w:trHeight w:val="342" w:hRule="atLeast"/>
        </w:trPr>
        <w:tc>
          <w:tcPr>
            <w:tcW w:w="2187" w:type="dxa"/>
            <w:tcBorders>
              <w:top w:val="single" w:sz="12" w:space="0" w:color="000000"/>
            </w:tcBorders>
          </w:tcPr>
          <w:p>
            <w:pPr>
              <w:pStyle w:val="TableParagraph"/>
              <w:spacing w:line="223" w:lineRule="exact"/>
              <w:ind w:left="115"/>
              <w:rPr>
                <w:sz w:val="20"/>
              </w:rPr>
            </w:pPr>
            <w:r>
              <w:rPr>
                <w:color w:val="0D0D0D"/>
                <w:sz w:val="20"/>
              </w:rPr>
              <w:t>Crude</w:t>
            </w:r>
            <w:r>
              <w:rPr>
                <w:color w:val="0D0D0D"/>
                <w:spacing w:val="-7"/>
                <w:sz w:val="20"/>
              </w:rPr>
              <w:t> </w:t>
            </w:r>
            <w:r>
              <w:rPr>
                <w:color w:val="0D0D0D"/>
                <w:spacing w:val="-2"/>
                <w:sz w:val="20"/>
              </w:rPr>
              <w:t>Protein</w:t>
            </w:r>
          </w:p>
        </w:tc>
        <w:tc>
          <w:tcPr>
            <w:tcW w:w="2560" w:type="dxa"/>
            <w:tcBorders>
              <w:top w:val="single" w:sz="12" w:space="0" w:color="000000"/>
            </w:tcBorders>
          </w:tcPr>
          <w:p>
            <w:pPr>
              <w:pStyle w:val="TableParagraph"/>
              <w:spacing w:line="223" w:lineRule="exact"/>
              <w:ind w:left="112"/>
              <w:rPr>
                <w:sz w:val="20"/>
              </w:rPr>
            </w:pPr>
            <w:r>
              <w:rPr>
                <w:color w:val="0D0D0D"/>
                <w:spacing w:val="-2"/>
                <w:sz w:val="20"/>
              </w:rPr>
              <w:t>18.10</w:t>
            </w:r>
          </w:p>
        </w:tc>
      </w:tr>
      <w:tr>
        <w:trPr>
          <w:trHeight w:val="460" w:hRule="atLeast"/>
        </w:trPr>
        <w:tc>
          <w:tcPr>
            <w:tcW w:w="2187" w:type="dxa"/>
          </w:tcPr>
          <w:p>
            <w:pPr>
              <w:pStyle w:val="TableParagraph"/>
              <w:spacing w:before="111"/>
              <w:ind w:left="115"/>
              <w:rPr>
                <w:sz w:val="20"/>
              </w:rPr>
            </w:pPr>
            <w:r>
              <w:rPr>
                <w:color w:val="0D0D0D"/>
                <w:sz w:val="20"/>
              </w:rPr>
              <w:t>Crude</w:t>
            </w:r>
            <w:r>
              <w:rPr>
                <w:color w:val="0D0D0D"/>
                <w:spacing w:val="-7"/>
                <w:sz w:val="20"/>
              </w:rPr>
              <w:t> </w:t>
            </w:r>
            <w:r>
              <w:rPr>
                <w:color w:val="0D0D0D"/>
                <w:spacing w:val="-2"/>
                <w:sz w:val="20"/>
              </w:rPr>
              <w:t>Fibre</w:t>
            </w:r>
          </w:p>
        </w:tc>
        <w:tc>
          <w:tcPr>
            <w:tcW w:w="2560" w:type="dxa"/>
          </w:tcPr>
          <w:p>
            <w:pPr>
              <w:pStyle w:val="TableParagraph"/>
              <w:spacing w:before="111"/>
              <w:ind w:left="112"/>
              <w:rPr>
                <w:sz w:val="20"/>
              </w:rPr>
            </w:pPr>
            <w:r>
              <w:rPr>
                <w:color w:val="0D0D0D"/>
                <w:spacing w:val="-2"/>
                <w:sz w:val="20"/>
              </w:rPr>
              <w:t>15.56</w:t>
            </w:r>
          </w:p>
        </w:tc>
      </w:tr>
      <w:tr>
        <w:trPr>
          <w:trHeight w:val="459" w:hRule="atLeast"/>
        </w:trPr>
        <w:tc>
          <w:tcPr>
            <w:tcW w:w="2187" w:type="dxa"/>
          </w:tcPr>
          <w:p>
            <w:pPr>
              <w:pStyle w:val="TableParagraph"/>
              <w:spacing w:before="111"/>
              <w:ind w:left="115"/>
              <w:rPr>
                <w:sz w:val="20"/>
              </w:rPr>
            </w:pPr>
            <w:r>
              <w:rPr>
                <w:color w:val="0D0D0D"/>
                <w:sz w:val="20"/>
              </w:rPr>
              <w:t>Ether</w:t>
            </w:r>
            <w:r>
              <w:rPr>
                <w:color w:val="0D0D0D"/>
                <w:spacing w:val="-6"/>
                <w:sz w:val="20"/>
              </w:rPr>
              <w:t> </w:t>
            </w:r>
            <w:r>
              <w:rPr>
                <w:color w:val="0D0D0D"/>
                <w:spacing w:val="-2"/>
                <w:sz w:val="20"/>
              </w:rPr>
              <w:t>Extract</w:t>
            </w:r>
          </w:p>
        </w:tc>
        <w:tc>
          <w:tcPr>
            <w:tcW w:w="2560" w:type="dxa"/>
          </w:tcPr>
          <w:p>
            <w:pPr>
              <w:pStyle w:val="TableParagraph"/>
              <w:spacing w:before="111"/>
              <w:ind w:left="112"/>
              <w:rPr>
                <w:sz w:val="20"/>
              </w:rPr>
            </w:pPr>
            <w:r>
              <w:rPr>
                <w:color w:val="0D0D0D"/>
                <w:spacing w:val="-4"/>
                <w:sz w:val="20"/>
              </w:rPr>
              <w:t>2.50</w:t>
            </w:r>
          </w:p>
        </w:tc>
      </w:tr>
      <w:tr>
        <w:trPr>
          <w:trHeight w:val="459" w:hRule="atLeast"/>
        </w:trPr>
        <w:tc>
          <w:tcPr>
            <w:tcW w:w="2187" w:type="dxa"/>
          </w:tcPr>
          <w:p>
            <w:pPr>
              <w:pStyle w:val="TableParagraph"/>
              <w:spacing w:before="110"/>
              <w:ind w:left="115"/>
              <w:rPr>
                <w:sz w:val="20"/>
              </w:rPr>
            </w:pPr>
            <w:r>
              <w:rPr>
                <w:color w:val="0D0D0D"/>
                <w:spacing w:val="-5"/>
                <w:sz w:val="20"/>
              </w:rPr>
              <w:t>Ash</w:t>
            </w:r>
          </w:p>
        </w:tc>
        <w:tc>
          <w:tcPr>
            <w:tcW w:w="2560" w:type="dxa"/>
          </w:tcPr>
          <w:p>
            <w:pPr>
              <w:pStyle w:val="TableParagraph"/>
              <w:spacing w:before="110"/>
              <w:ind w:left="112"/>
              <w:rPr>
                <w:sz w:val="20"/>
              </w:rPr>
            </w:pPr>
            <w:r>
              <w:rPr>
                <w:color w:val="0D0D0D"/>
                <w:spacing w:val="-4"/>
                <w:sz w:val="20"/>
              </w:rPr>
              <w:t>5.62</w:t>
            </w:r>
          </w:p>
        </w:tc>
      </w:tr>
      <w:tr>
        <w:trPr>
          <w:trHeight w:val="459" w:hRule="atLeast"/>
        </w:trPr>
        <w:tc>
          <w:tcPr>
            <w:tcW w:w="2187" w:type="dxa"/>
          </w:tcPr>
          <w:p>
            <w:pPr>
              <w:pStyle w:val="TableParagraph"/>
              <w:spacing w:before="111"/>
              <w:ind w:left="115"/>
              <w:rPr>
                <w:sz w:val="20"/>
              </w:rPr>
            </w:pPr>
            <w:r>
              <w:rPr>
                <w:color w:val="0D0D0D"/>
                <w:sz w:val="20"/>
              </w:rPr>
              <w:t>Nitrogen</w:t>
            </w:r>
            <w:r>
              <w:rPr>
                <w:color w:val="0D0D0D"/>
                <w:spacing w:val="-6"/>
                <w:sz w:val="20"/>
              </w:rPr>
              <w:t> </w:t>
            </w:r>
            <w:r>
              <w:rPr>
                <w:color w:val="0D0D0D"/>
                <w:sz w:val="20"/>
              </w:rPr>
              <w:t>free</w:t>
            </w:r>
            <w:r>
              <w:rPr>
                <w:color w:val="0D0D0D"/>
                <w:spacing w:val="-7"/>
                <w:sz w:val="20"/>
              </w:rPr>
              <w:t> </w:t>
            </w:r>
            <w:r>
              <w:rPr>
                <w:color w:val="0D0D0D"/>
                <w:spacing w:val="-2"/>
                <w:sz w:val="20"/>
              </w:rPr>
              <w:t>Extract</w:t>
            </w:r>
          </w:p>
        </w:tc>
        <w:tc>
          <w:tcPr>
            <w:tcW w:w="2560" w:type="dxa"/>
          </w:tcPr>
          <w:p>
            <w:pPr>
              <w:pStyle w:val="TableParagraph"/>
              <w:spacing w:before="111"/>
              <w:ind w:left="112"/>
              <w:rPr>
                <w:sz w:val="20"/>
              </w:rPr>
            </w:pPr>
            <w:r>
              <w:rPr>
                <w:color w:val="0D0D0D"/>
                <w:spacing w:val="-2"/>
                <w:sz w:val="20"/>
              </w:rPr>
              <w:t>58.22</w:t>
            </w:r>
          </w:p>
        </w:tc>
      </w:tr>
      <w:tr>
        <w:trPr>
          <w:trHeight w:val="579" w:hRule="atLeast"/>
        </w:trPr>
        <w:tc>
          <w:tcPr>
            <w:tcW w:w="2187" w:type="dxa"/>
            <w:tcBorders>
              <w:bottom w:val="single" w:sz="12" w:space="0" w:color="000000"/>
            </w:tcBorders>
          </w:tcPr>
          <w:p>
            <w:pPr>
              <w:pStyle w:val="TableParagraph"/>
              <w:spacing w:before="109"/>
              <w:ind w:left="115"/>
              <w:rPr>
                <w:sz w:val="20"/>
              </w:rPr>
            </w:pPr>
            <w:r>
              <w:rPr>
                <w:color w:val="0D0D0D"/>
                <w:sz w:val="20"/>
              </w:rPr>
              <w:t>Gross</w:t>
            </w:r>
            <w:r>
              <w:rPr>
                <w:color w:val="0D0D0D"/>
                <w:spacing w:val="-7"/>
                <w:sz w:val="20"/>
              </w:rPr>
              <w:t> </w:t>
            </w:r>
            <w:r>
              <w:rPr>
                <w:color w:val="0D0D0D"/>
                <w:sz w:val="20"/>
              </w:rPr>
              <w:t>Energy</w:t>
            </w:r>
            <w:r>
              <w:rPr>
                <w:color w:val="0D0D0D"/>
                <w:spacing w:val="-6"/>
                <w:sz w:val="20"/>
              </w:rPr>
              <w:t> </w:t>
            </w:r>
            <w:r>
              <w:rPr>
                <w:color w:val="0D0D0D"/>
                <w:spacing w:val="-2"/>
                <w:sz w:val="20"/>
              </w:rPr>
              <w:t>(Kcal/gm)</w:t>
            </w:r>
          </w:p>
        </w:tc>
        <w:tc>
          <w:tcPr>
            <w:tcW w:w="2560" w:type="dxa"/>
            <w:tcBorders>
              <w:bottom w:val="single" w:sz="12" w:space="0" w:color="000000"/>
            </w:tcBorders>
          </w:tcPr>
          <w:p>
            <w:pPr>
              <w:pStyle w:val="TableParagraph"/>
              <w:spacing w:before="109"/>
              <w:ind w:left="112"/>
              <w:rPr>
                <w:sz w:val="20"/>
              </w:rPr>
            </w:pPr>
            <w:r>
              <w:rPr>
                <w:color w:val="0D0D0D"/>
                <w:spacing w:val="-4"/>
                <w:sz w:val="20"/>
              </w:rPr>
              <w:t>4.16</w:t>
            </w:r>
          </w:p>
        </w:tc>
      </w:tr>
    </w:tbl>
    <w:p>
      <w:pPr>
        <w:pStyle w:val="BodyText"/>
        <w:rPr>
          <w:rFonts w:ascii="Arial"/>
          <w:b/>
        </w:rPr>
      </w:pPr>
    </w:p>
    <w:p>
      <w:pPr>
        <w:pStyle w:val="BodyText"/>
        <w:spacing w:before="274"/>
        <w:rPr>
          <w:rFonts w:ascii="Arial"/>
          <w:b/>
        </w:rPr>
      </w:pPr>
    </w:p>
    <w:p>
      <w:pPr>
        <w:tabs>
          <w:tab w:pos="2520" w:val="left" w:leader="none"/>
        </w:tabs>
        <w:spacing w:line="480" w:lineRule="auto" w:before="1"/>
        <w:ind w:left="1080" w:right="1443" w:firstLine="0"/>
        <w:jc w:val="left"/>
        <w:rPr>
          <w:rFonts w:ascii="Arial"/>
          <w:b/>
          <w:sz w:val="24"/>
        </w:rPr>
      </w:pPr>
      <w:r>
        <w:rPr>
          <w:rFonts w:ascii="Arial"/>
          <w:b/>
          <w:sz w:val="24"/>
        </w:rPr>
        <w:t>Table 3</w:t>
        <w:tab/>
        <w:t>Effect of neem leaf meal (</w:t>
      </w:r>
      <w:r>
        <w:rPr>
          <w:rFonts w:ascii="Arial"/>
          <w:b/>
          <w:i/>
          <w:sz w:val="24"/>
        </w:rPr>
        <w:t>Azadirachta indica</w:t>
      </w:r>
      <w:r>
        <w:rPr>
          <w:rFonts w:ascii="Arial"/>
          <w:b/>
          <w:sz w:val="24"/>
        </w:rPr>
        <w:t>) on the performance of starter broiler</w:t>
      </w:r>
    </w:p>
    <w:p>
      <w:pPr>
        <w:pStyle w:val="BodyText"/>
        <w:rPr>
          <w:rFonts w:ascii="Arial"/>
          <w:b/>
          <w:sz w:val="20"/>
        </w:rPr>
      </w:pPr>
    </w:p>
    <w:p>
      <w:pPr>
        <w:pStyle w:val="BodyText"/>
        <w:spacing w:before="3"/>
        <w:rPr>
          <w:rFonts w:ascii="Arial"/>
          <w:b/>
          <w:sz w:val="20"/>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9"/>
        <w:gridCol w:w="1265"/>
        <w:gridCol w:w="1056"/>
        <w:gridCol w:w="1186"/>
        <w:gridCol w:w="1056"/>
        <w:gridCol w:w="932"/>
        <w:gridCol w:w="1247"/>
      </w:tblGrid>
      <w:tr>
        <w:trPr>
          <w:trHeight w:val="346" w:hRule="atLeast"/>
        </w:trPr>
        <w:tc>
          <w:tcPr>
            <w:tcW w:w="9761" w:type="dxa"/>
            <w:gridSpan w:val="7"/>
            <w:tcBorders>
              <w:top w:val="single" w:sz="12" w:space="0" w:color="000000"/>
            </w:tcBorders>
          </w:tcPr>
          <w:p>
            <w:pPr>
              <w:pStyle w:val="TableParagraph"/>
              <w:spacing w:line="225" w:lineRule="exact"/>
              <w:ind w:left="4310"/>
              <w:rPr>
                <w:sz w:val="20"/>
              </w:rPr>
            </w:pPr>
            <w:r>
              <w:rPr>
                <w:sz w:val="20"/>
              </w:rPr>
              <w:t>Dietary</w:t>
            </w:r>
            <w:r>
              <w:rPr>
                <w:spacing w:val="-8"/>
                <w:sz w:val="20"/>
              </w:rPr>
              <w:t> </w:t>
            </w:r>
            <w:r>
              <w:rPr>
                <w:sz w:val="20"/>
              </w:rPr>
              <w:t>levels</w:t>
            </w:r>
            <w:r>
              <w:rPr>
                <w:spacing w:val="-5"/>
                <w:sz w:val="20"/>
              </w:rPr>
              <w:t> </w:t>
            </w:r>
            <w:r>
              <w:rPr>
                <w:sz w:val="20"/>
              </w:rPr>
              <w:t>of</w:t>
            </w:r>
            <w:r>
              <w:rPr>
                <w:spacing w:val="-3"/>
                <w:sz w:val="20"/>
              </w:rPr>
              <w:t> </w:t>
            </w:r>
            <w:r>
              <w:rPr>
                <w:sz w:val="20"/>
              </w:rPr>
              <w:t>neem</w:t>
            </w:r>
            <w:r>
              <w:rPr>
                <w:spacing w:val="-5"/>
                <w:sz w:val="20"/>
              </w:rPr>
              <w:t> </w:t>
            </w:r>
            <w:r>
              <w:rPr>
                <w:sz w:val="20"/>
              </w:rPr>
              <w:t>leaf</w:t>
            </w:r>
            <w:r>
              <w:rPr>
                <w:spacing w:val="-3"/>
                <w:sz w:val="20"/>
              </w:rPr>
              <w:t> </w:t>
            </w:r>
            <w:r>
              <w:rPr>
                <w:sz w:val="20"/>
              </w:rPr>
              <w:t>meal</w:t>
            </w:r>
            <w:r>
              <w:rPr>
                <w:spacing w:val="-5"/>
                <w:sz w:val="20"/>
              </w:rPr>
              <w:t> (%)</w:t>
            </w:r>
          </w:p>
        </w:tc>
      </w:tr>
      <w:tr>
        <w:trPr>
          <w:trHeight w:val="574" w:hRule="atLeast"/>
        </w:trPr>
        <w:tc>
          <w:tcPr>
            <w:tcW w:w="3019" w:type="dxa"/>
            <w:tcBorders>
              <w:bottom w:val="single" w:sz="12" w:space="0" w:color="000000"/>
            </w:tcBorders>
          </w:tcPr>
          <w:p>
            <w:pPr>
              <w:pStyle w:val="TableParagraph"/>
              <w:spacing w:before="112"/>
              <w:ind w:left="108"/>
              <w:rPr>
                <w:b/>
                <w:sz w:val="20"/>
              </w:rPr>
            </w:pPr>
            <w:r>
              <w:rPr>
                <w:b/>
                <w:spacing w:val="-2"/>
                <w:sz w:val="20"/>
              </w:rPr>
              <w:t>Parameters</w:t>
            </w:r>
          </w:p>
        </w:tc>
        <w:tc>
          <w:tcPr>
            <w:tcW w:w="1265" w:type="dxa"/>
            <w:tcBorders>
              <w:bottom w:val="single" w:sz="12" w:space="0" w:color="000000"/>
            </w:tcBorders>
          </w:tcPr>
          <w:p>
            <w:pPr>
              <w:pStyle w:val="TableParagraph"/>
              <w:spacing w:before="112"/>
              <w:ind w:left="31"/>
              <w:jc w:val="center"/>
              <w:rPr>
                <w:b/>
                <w:sz w:val="20"/>
              </w:rPr>
            </w:pPr>
            <w:r>
              <w:rPr>
                <w:b/>
                <w:spacing w:val="-10"/>
                <w:sz w:val="20"/>
              </w:rPr>
              <w:t>0</w:t>
            </w:r>
          </w:p>
        </w:tc>
        <w:tc>
          <w:tcPr>
            <w:tcW w:w="1056" w:type="dxa"/>
            <w:tcBorders>
              <w:bottom w:val="single" w:sz="12" w:space="0" w:color="000000"/>
            </w:tcBorders>
          </w:tcPr>
          <w:p>
            <w:pPr>
              <w:pStyle w:val="TableParagraph"/>
              <w:spacing w:before="112"/>
              <w:ind w:left="106"/>
              <w:rPr>
                <w:b/>
                <w:sz w:val="20"/>
              </w:rPr>
            </w:pPr>
            <w:r>
              <w:rPr>
                <w:b/>
                <w:spacing w:val="-5"/>
                <w:sz w:val="20"/>
              </w:rPr>
              <w:t>2.5</w:t>
            </w:r>
          </w:p>
        </w:tc>
        <w:tc>
          <w:tcPr>
            <w:tcW w:w="1186" w:type="dxa"/>
            <w:tcBorders>
              <w:bottom w:val="single" w:sz="12" w:space="0" w:color="000000"/>
            </w:tcBorders>
          </w:tcPr>
          <w:p>
            <w:pPr>
              <w:pStyle w:val="TableParagraph"/>
              <w:spacing w:before="112"/>
              <w:ind w:left="236"/>
              <w:rPr>
                <w:b/>
                <w:sz w:val="20"/>
              </w:rPr>
            </w:pPr>
            <w:r>
              <w:rPr>
                <w:b/>
                <w:spacing w:val="-5"/>
                <w:sz w:val="20"/>
              </w:rPr>
              <w:t>5.0</w:t>
            </w:r>
          </w:p>
        </w:tc>
        <w:tc>
          <w:tcPr>
            <w:tcW w:w="1056" w:type="dxa"/>
            <w:tcBorders>
              <w:bottom w:val="single" w:sz="12" w:space="0" w:color="000000"/>
            </w:tcBorders>
          </w:tcPr>
          <w:p>
            <w:pPr>
              <w:pStyle w:val="TableParagraph"/>
              <w:spacing w:before="112"/>
              <w:ind w:left="235"/>
              <w:rPr>
                <w:b/>
                <w:sz w:val="20"/>
              </w:rPr>
            </w:pPr>
            <w:r>
              <w:rPr>
                <w:b/>
                <w:spacing w:val="-5"/>
                <w:sz w:val="20"/>
              </w:rPr>
              <w:t>7.5</w:t>
            </w:r>
          </w:p>
        </w:tc>
        <w:tc>
          <w:tcPr>
            <w:tcW w:w="932" w:type="dxa"/>
            <w:tcBorders>
              <w:bottom w:val="single" w:sz="12" w:space="0" w:color="000000"/>
            </w:tcBorders>
          </w:tcPr>
          <w:p>
            <w:pPr>
              <w:pStyle w:val="TableParagraph"/>
              <w:spacing w:before="112"/>
              <w:ind w:left="104"/>
              <w:rPr>
                <w:b/>
                <w:sz w:val="20"/>
              </w:rPr>
            </w:pPr>
            <w:r>
              <w:rPr>
                <w:b/>
                <w:spacing w:val="-5"/>
                <w:sz w:val="20"/>
              </w:rPr>
              <w:t>10</w:t>
            </w:r>
          </w:p>
        </w:tc>
        <w:tc>
          <w:tcPr>
            <w:tcW w:w="1247" w:type="dxa"/>
            <w:tcBorders>
              <w:bottom w:val="single" w:sz="12" w:space="0" w:color="000000"/>
            </w:tcBorders>
          </w:tcPr>
          <w:p>
            <w:pPr>
              <w:pStyle w:val="TableParagraph"/>
              <w:spacing w:before="112"/>
              <w:ind w:left="103"/>
              <w:rPr>
                <w:b/>
                <w:sz w:val="20"/>
              </w:rPr>
            </w:pPr>
            <w:r>
              <w:rPr>
                <w:b/>
                <w:spacing w:val="-5"/>
                <w:sz w:val="20"/>
              </w:rPr>
              <w:t>SEM</w:t>
            </w:r>
          </w:p>
        </w:tc>
      </w:tr>
      <w:tr>
        <w:trPr>
          <w:trHeight w:val="328" w:hRule="atLeast"/>
        </w:trPr>
        <w:tc>
          <w:tcPr>
            <w:tcW w:w="3019" w:type="dxa"/>
            <w:tcBorders>
              <w:top w:val="single" w:sz="12" w:space="0" w:color="000000"/>
            </w:tcBorders>
          </w:tcPr>
          <w:p>
            <w:pPr>
              <w:pStyle w:val="TableParagraph"/>
              <w:spacing w:line="223" w:lineRule="exact"/>
              <w:ind w:left="108"/>
              <w:rPr>
                <w:sz w:val="20"/>
              </w:rPr>
            </w:pPr>
            <w:r>
              <w:rPr>
                <w:sz w:val="20"/>
              </w:rPr>
              <w:t>Av.</w:t>
            </w:r>
            <w:r>
              <w:rPr>
                <w:spacing w:val="-5"/>
                <w:sz w:val="20"/>
              </w:rPr>
              <w:t> </w:t>
            </w:r>
            <w:r>
              <w:rPr>
                <w:sz w:val="20"/>
              </w:rPr>
              <w:t>initial</w:t>
            </w:r>
            <w:r>
              <w:rPr>
                <w:spacing w:val="-6"/>
                <w:sz w:val="20"/>
              </w:rPr>
              <w:t> </w:t>
            </w:r>
            <w:r>
              <w:rPr>
                <w:sz w:val="20"/>
              </w:rPr>
              <w:t>body</w:t>
            </w:r>
            <w:r>
              <w:rPr>
                <w:spacing w:val="-5"/>
                <w:sz w:val="20"/>
              </w:rPr>
              <w:t> </w:t>
            </w:r>
            <w:r>
              <w:rPr>
                <w:sz w:val="20"/>
              </w:rPr>
              <w:t>weight</w:t>
            </w:r>
            <w:r>
              <w:rPr>
                <w:spacing w:val="-6"/>
                <w:sz w:val="20"/>
              </w:rPr>
              <w:t> </w:t>
            </w:r>
            <w:r>
              <w:rPr>
                <w:spacing w:val="-5"/>
                <w:sz w:val="20"/>
              </w:rPr>
              <w:t>(g)</w:t>
            </w:r>
          </w:p>
        </w:tc>
        <w:tc>
          <w:tcPr>
            <w:tcW w:w="1265" w:type="dxa"/>
            <w:tcBorders>
              <w:top w:val="single" w:sz="12" w:space="0" w:color="000000"/>
            </w:tcBorders>
          </w:tcPr>
          <w:p>
            <w:pPr>
              <w:pStyle w:val="TableParagraph"/>
              <w:spacing w:line="223" w:lineRule="exact"/>
              <w:ind w:left="447"/>
              <w:rPr>
                <w:sz w:val="20"/>
              </w:rPr>
            </w:pPr>
            <w:r>
              <w:rPr>
                <w:spacing w:val="-2"/>
                <w:sz w:val="20"/>
              </w:rPr>
              <w:t>107.53</w:t>
            </w:r>
          </w:p>
        </w:tc>
        <w:tc>
          <w:tcPr>
            <w:tcW w:w="1056" w:type="dxa"/>
            <w:tcBorders>
              <w:top w:val="single" w:sz="12" w:space="0" w:color="000000"/>
            </w:tcBorders>
          </w:tcPr>
          <w:p>
            <w:pPr>
              <w:pStyle w:val="TableParagraph"/>
              <w:spacing w:line="223" w:lineRule="exact"/>
              <w:ind w:left="106"/>
              <w:rPr>
                <w:sz w:val="20"/>
              </w:rPr>
            </w:pPr>
            <w:r>
              <w:rPr>
                <w:spacing w:val="-2"/>
                <w:sz w:val="20"/>
              </w:rPr>
              <w:t>107.54</w:t>
            </w:r>
          </w:p>
        </w:tc>
        <w:tc>
          <w:tcPr>
            <w:tcW w:w="1186" w:type="dxa"/>
            <w:tcBorders>
              <w:top w:val="single" w:sz="12" w:space="0" w:color="000000"/>
            </w:tcBorders>
          </w:tcPr>
          <w:p>
            <w:pPr>
              <w:pStyle w:val="TableParagraph"/>
              <w:spacing w:line="223" w:lineRule="exact"/>
              <w:ind w:left="236"/>
              <w:rPr>
                <w:sz w:val="20"/>
              </w:rPr>
            </w:pPr>
            <w:r>
              <w:rPr>
                <w:spacing w:val="-2"/>
                <w:sz w:val="20"/>
              </w:rPr>
              <w:t>107.52</w:t>
            </w:r>
          </w:p>
        </w:tc>
        <w:tc>
          <w:tcPr>
            <w:tcW w:w="1056" w:type="dxa"/>
            <w:tcBorders>
              <w:top w:val="single" w:sz="12" w:space="0" w:color="000000"/>
            </w:tcBorders>
          </w:tcPr>
          <w:p>
            <w:pPr>
              <w:pStyle w:val="TableParagraph"/>
              <w:spacing w:line="223" w:lineRule="exact"/>
              <w:ind w:left="235"/>
              <w:rPr>
                <w:sz w:val="20"/>
              </w:rPr>
            </w:pPr>
            <w:r>
              <w:rPr>
                <w:spacing w:val="-2"/>
                <w:sz w:val="20"/>
              </w:rPr>
              <w:t>107.51</w:t>
            </w:r>
          </w:p>
        </w:tc>
        <w:tc>
          <w:tcPr>
            <w:tcW w:w="932" w:type="dxa"/>
            <w:tcBorders>
              <w:top w:val="single" w:sz="12" w:space="0" w:color="000000"/>
            </w:tcBorders>
          </w:tcPr>
          <w:p>
            <w:pPr>
              <w:pStyle w:val="TableParagraph"/>
              <w:spacing w:line="223" w:lineRule="exact"/>
              <w:ind w:left="104"/>
              <w:rPr>
                <w:sz w:val="20"/>
              </w:rPr>
            </w:pPr>
            <w:r>
              <w:rPr>
                <w:spacing w:val="-2"/>
                <w:sz w:val="20"/>
              </w:rPr>
              <w:t>107.56</w:t>
            </w:r>
          </w:p>
        </w:tc>
        <w:tc>
          <w:tcPr>
            <w:tcW w:w="1247" w:type="dxa"/>
            <w:tcBorders>
              <w:top w:val="single" w:sz="12" w:space="0" w:color="000000"/>
            </w:tcBorders>
          </w:tcPr>
          <w:p>
            <w:pPr>
              <w:pStyle w:val="TableParagraph"/>
              <w:spacing w:line="223" w:lineRule="exact"/>
              <w:ind w:left="103"/>
              <w:rPr>
                <w:sz w:val="20"/>
              </w:rPr>
            </w:pPr>
            <w:r>
              <w:rPr>
                <w:spacing w:val="-4"/>
                <w:sz w:val="20"/>
              </w:rPr>
              <w:t>1.21</w:t>
            </w:r>
          </w:p>
        </w:tc>
      </w:tr>
      <w:tr>
        <w:trPr>
          <w:trHeight w:val="460" w:hRule="atLeast"/>
        </w:trPr>
        <w:tc>
          <w:tcPr>
            <w:tcW w:w="3019" w:type="dxa"/>
          </w:tcPr>
          <w:p>
            <w:pPr>
              <w:pStyle w:val="TableParagraph"/>
              <w:spacing w:before="125"/>
              <w:ind w:left="108"/>
              <w:rPr>
                <w:sz w:val="20"/>
              </w:rPr>
            </w:pPr>
            <w:r>
              <w:rPr>
                <w:sz w:val="20"/>
              </w:rPr>
              <w:t>Av.</w:t>
            </w:r>
            <w:r>
              <w:rPr>
                <w:spacing w:val="-5"/>
                <w:sz w:val="20"/>
              </w:rPr>
              <w:t> </w:t>
            </w:r>
            <w:r>
              <w:rPr>
                <w:sz w:val="20"/>
              </w:rPr>
              <w:t>final</w:t>
            </w:r>
            <w:r>
              <w:rPr>
                <w:spacing w:val="-5"/>
                <w:sz w:val="20"/>
              </w:rPr>
              <w:t> </w:t>
            </w:r>
            <w:r>
              <w:rPr>
                <w:sz w:val="20"/>
              </w:rPr>
              <w:t>body</w:t>
            </w:r>
            <w:r>
              <w:rPr>
                <w:spacing w:val="-6"/>
                <w:sz w:val="20"/>
              </w:rPr>
              <w:t> </w:t>
            </w:r>
            <w:r>
              <w:rPr>
                <w:sz w:val="20"/>
              </w:rPr>
              <w:t>weight</w:t>
            </w:r>
            <w:r>
              <w:rPr>
                <w:spacing w:val="-6"/>
                <w:sz w:val="20"/>
              </w:rPr>
              <w:t> </w:t>
            </w:r>
            <w:r>
              <w:rPr>
                <w:spacing w:val="-5"/>
                <w:sz w:val="20"/>
              </w:rPr>
              <w:t>(g)</w:t>
            </w:r>
          </w:p>
        </w:tc>
        <w:tc>
          <w:tcPr>
            <w:tcW w:w="1265" w:type="dxa"/>
          </w:tcPr>
          <w:p>
            <w:pPr>
              <w:pStyle w:val="TableParagraph"/>
              <w:spacing w:before="125"/>
              <w:ind w:left="447"/>
              <w:rPr>
                <w:sz w:val="20"/>
              </w:rPr>
            </w:pPr>
            <w:r>
              <w:rPr>
                <w:spacing w:val="-2"/>
                <w:sz w:val="20"/>
              </w:rPr>
              <w:t>880.17</w:t>
            </w:r>
            <w:r>
              <w:rPr>
                <w:spacing w:val="-2"/>
                <w:sz w:val="20"/>
                <w:vertAlign w:val="superscript"/>
              </w:rPr>
              <w:t>a</w:t>
            </w:r>
          </w:p>
        </w:tc>
        <w:tc>
          <w:tcPr>
            <w:tcW w:w="1056" w:type="dxa"/>
          </w:tcPr>
          <w:p>
            <w:pPr>
              <w:pStyle w:val="TableParagraph"/>
              <w:spacing w:before="125"/>
              <w:ind w:left="106"/>
              <w:rPr>
                <w:sz w:val="20"/>
              </w:rPr>
            </w:pPr>
            <w:r>
              <w:rPr>
                <w:spacing w:val="-2"/>
                <w:sz w:val="20"/>
              </w:rPr>
              <w:t>911.00</w:t>
            </w:r>
            <w:r>
              <w:rPr>
                <w:spacing w:val="-2"/>
                <w:sz w:val="20"/>
                <w:vertAlign w:val="superscript"/>
              </w:rPr>
              <w:t>a</w:t>
            </w:r>
          </w:p>
        </w:tc>
        <w:tc>
          <w:tcPr>
            <w:tcW w:w="1186" w:type="dxa"/>
          </w:tcPr>
          <w:p>
            <w:pPr>
              <w:pStyle w:val="TableParagraph"/>
              <w:spacing w:before="125"/>
              <w:ind w:left="236"/>
              <w:rPr>
                <w:sz w:val="20"/>
              </w:rPr>
            </w:pPr>
            <w:r>
              <w:rPr>
                <w:spacing w:val="-2"/>
                <w:sz w:val="20"/>
              </w:rPr>
              <w:t>860.00</w:t>
            </w:r>
            <w:r>
              <w:rPr>
                <w:spacing w:val="-2"/>
                <w:sz w:val="20"/>
                <w:vertAlign w:val="superscript"/>
              </w:rPr>
              <w:t>a</w:t>
            </w:r>
          </w:p>
        </w:tc>
        <w:tc>
          <w:tcPr>
            <w:tcW w:w="1056" w:type="dxa"/>
          </w:tcPr>
          <w:p>
            <w:pPr>
              <w:pStyle w:val="TableParagraph"/>
              <w:spacing w:before="125"/>
              <w:ind w:left="235"/>
              <w:rPr>
                <w:sz w:val="20"/>
              </w:rPr>
            </w:pPr>
            <w:r>
              <w:rPr>
                <w:spacing w:val="-2"/>
                <w:sz w:val="20"/>
              </w:rPr>
              <w:t>765.33</w:t>
            </w:r>
            <w:r>
              <w:rPr>
                <w:spacing w:val="-2"/>
                <w:sz w:val="20"/>
                <w:vertAlign w:val="superscript"/>
              </w:rPr>
              <w:t>b</w:t>
            </w:r>
          </w:p>
        </w:tc>
        <w:tc>
          <w:tcPr>
            <w:tcW w:w="932" w:type="dxa"/>
          </w:tcPr>
          <w:p>
            <w:pPr>
              <w:pStyle w:val="TableParagraph"/>
              <w:spacing w:before="125"/>
              <w:ind w:left="104"/>
              <w:rPr>
                <w:sz w:val="20"/>
              </w:rPr>
            </w:pPr>
            <w:r>
              <w:rPr>
                <w:spacing w:val="-2"/>
                <w:sz w:val="20"/>
              </w:rPr>
              <w:t>676.40</w:t>
            </w:r>
            <w:r>
              <w:rPr>
                <w:spacing w:val="-2"/>
                <w:sz w:val="20"/>
                <w:vertAlign w:val="superscript"/>
              </w:rPr>
              <w:t>b</w:t>
            </w:r>
          </w:p>
        </w:tc>
        <w:tc>
          <w:tcPr>
            <w:tcW w:w="1247" w:type="dxa"/>
          </w:tcPr>
          <w:p>
            <w:pPr>
              <w:pStyle w:val="TableParagraph"/>
              <w:spacing w:before="125"/>
              <w:ind w:left="103"/>
              <w:rPr>
                <w:sz w:val="20"/>
              </w:rPr>
            </w:pPr>
            <w:r>
              <w:rPr>
                <w:spacing w:val="-2"/>
                <w:sz w:val="20"/>
              </w:rPr>
              <w:t>28.10</w:t>
            </w:r>
          </w:p>
        </w:tc>
      </w:tr>
      <w:tr>
        <w:trPr>
          <w:trHeight w:val="459" w:hRule="atLeast"/>
        </w:trPr>
        <w:tc>
          <w:tcPr>
            <w:tcW w:w="3019" w:type="dxa"/>
          </w:tcPr>
          <w:p>
            <w:pPr>
              <w:pStyle w:val="TableParagraph"/>
              <w:spacing w:before="125"/>
              <w:ind w:left="108"/>
              <w:rPr>
                <w:sz w:val="20"/>
              </w:rPr>
            </w:pPr>
            <w:r>
              <w:rPr>
                <w:sz w:val="20"/>
              </w:rPr>
              <w:t>Av.</w:t>
            </w:r>
            <w:r>
              <w:rPr>
                <w:spacing w:val="-4"/>
                <w:sz w:val="20"/>
              </w:rPr>
              <w:t> </w:t>
            </w:r>
            <w:r>
              <w:rPr>
                <w:sz w:val="20"/>
              </w:rPr>
              <w:t>body</w:t>
            </w:r>
            <w:r>
              <w:rPr>
                <w:spacing w:val="-5"/>
                <w:sz w:val="20"/>
              </w:rPr>
              <w:t> </w:t>
            </w:r>
            <w:r>
              <w:rPr>
                <w:sz w:val="20"/>
              </w:rPr>
              <w:t>weight</w:t>
            </w:r>
            <w:r>
              <w:rPr>
                <w:spacing w:val="-5"/>
                <w:sz w:val="20"/>
              </w:rPr>
              <w:t> </w:t>
            </w:r>
            <w:r>
              <w:rPr>
                <w:sz w:val="20"/>
              </w:rPr>
              <w:t>gain</w:t>
            </w:r>
            <w:r>
              <w:rPr>
                <w:spacing w:val="-5"/>
                <w:sz w:val="20"/>
              </w:rPr>
              <w:t> (g)</w:t>
            </w:r>
          </w:p>
        </w:tc>
        <w:tc>
          <w:tcPr>
            <w:tcW w:w="1265" w:type="dxa"/>
          </w:tcPr>
          <w:p>
            <w:pPr>
              <w:pStyle w:val="TableParagraph"/>
              <w:spacing w:before="125"/>
              <w:ind w:left="447"/>
              <w:rPr>
                <w:sz w:val="20"/>
              </w:rPr>
            </w:pPr>
            <w:r>
              <w:rPr>
                <w:spacing w:val="-2"/>
                <w:sz w:val="20"/>
              </w:rPr>
              <w:t>772.67</w:t>
            </w:r>
            <w:r>
              <w:rPr>
                <w:spacing w:val="-2"/>
                <w:sz w:val="20"/>
                <w:vertAlign w:val="superscript"/>
              </w:rPr>
              <w:t>a</w:t>
            </w:r>
          </w:p>
        </w:tc>
        <w:tc>
          <w:tcPr>
            <w:tcW w:w="1056" w:type="dxa"/>
          </w:tcPr>
          <w:p>
            <w:pPr>
              <w:pStyle w:val="TableParagraph"/>
              <w:spacing w:before="125"/>
              <w:ind w:left="106"/>
              <w:rPr>
                <w:sz w:val="20"/>
              </w:rPr>
            </w:pPr>
            <w:r>
              <w:rPr>
                <w:spacing w:val="-2"/>
                <w:sz w:val="20"/>
              </w:rPr>
              <w:t>803.46</w:t>
            </w:r>
            <w:r>
              <w:rPr>
                <w:spacing w:val="-2"/>
                <w:sz w:val="20"/>
                <w:vertAlign w:val="superscript"/>
              </w:rPr>
              <w:t>a</w:t>
            </w:r>
          </w:p>
        </w:tc>
        <w:tc>
          <w:tcPr>
            <w:tcW w:w="1186" w:type="dxa"/>
          </w:tcPr>
          <w:p>
            <w:pPr>
              <w:pStyle w:val="TableParagraph"/>
              <w:spacing w:before="125"/>
              <w:ind w:left="236"/>
              <w:rPr>
                <w:sz w:val="20"/>
              </w:rPr>
            </w:pPr>
            <w:r>
              <w:rPr>
                <w:spacing w:val="-2"/>
                <w:sz w:val="20"/>
              </w:rPr>
              <w:t>752.48</w:t>
            </w:r>
            <w:r>
              <w:rPr>
                <w:spacing w:val="-2"/>
                <w:sz w:val="20"/>
                <w:vertAlign w:val="superscript"/>
              </w:rPr>
              <w:t>a</w:t>
            </w:r>
          </w:p>
        </w:tc>
        <w:tc>
          <w:tcPr>
            <w:tcW w:w="1056" w:type="dxa"/>
          </w:tcPr>
          <w:p>
            <w:pPr>
              <w:pStyle w:val="TableParagraph"/>
              <w:spacing w:before="125"/>
              <w:ind w:left="235"/>
              <w:rPr>
                <w:sz w:val="20"/>
              </w:rPr>
            </w:pPr>
            <w:r>
              <w:rPr>
                <w:spacing w:val="-2"/>
                <w:sz w:val="20"/>
              </w:rPr>
              <w:t>657.82</w:t>
            </w:r>
            <w:r>
              <w:rPr>
                <w:spacing w:val="-2"/>
                <w:sz w:val="20"/>
                <w:vertAlign w:val="superscript"/>
              </w:rPr>
              <w:t>b</w:t>
            </w:r>
          </w:p>
        </w:tc>
        <w:tc>
          <w:tcPr>
            <w:tcW w:w="932" w:type="dxa"/>
          </w:tcPr>
          <w:p>
            <w:pPr>
              <w:pStyle w:val="TableParagraph"/>
              <w:spacing w:before="125"/>
              <w:ind w:left="104"/>
              <w:rPr>
                <w:sz w:val="20"/>
              </w:rPr>
            </w:pPr>
            <w:r>
              <w:rPr>
                <w:spacing w:val="-2"/>
                <w:sz w:val="20"/>
              </w:rPr>
              <w:t>568.84</w:t>
            </w:r>
            <w:r>
              <w:rPr>
                <w:spacing w:val="-2"/>
                <w:sz w:val="20"/>
                <w:vertAlign w:val="superscript"/>
              </w:rPr>
              <w:t>b</w:t>
            </w:r>
          </w:p>
        </w:tc>
        <w:tc>
          <w:tcPr>
            <w:tcW w:w="1247" w:type="dxa"/>
          </w:tcPr>
          <w:p>
            <w:pPr>
              <w:pStyle w:val="TableParagraph"/>
              <w:spacing w:before="125"/>
              <w:ind w:left="103"/>
              <w:rPr>
                <w:sz w:val="20"/>
              </w:rPr>
            </w:pPr>
            <w:r>
              <w:rPr>
                <w:spacing w:val="-2"/>
                <w:sz w:val="20"/>
              </w:rPr>
              <w:t>28.10</w:t>
            </w:r>
          </w:p>
        </w:tc>
      </w:tr>
      <w:tr>
        <w:trPr>
          <w:trHeight w:val="459" w:hRule="atLeast"/>
        </w:trPr>
        <w:tc>
          <w:tcPr>
            <w:tcW w:w="3019" w:type="dxa"/>
          </w:tcPr>
          <w:p>
            <w:pPr>
              <w:pStyle w:val="TableParagraph"/>
              <w:spacing w:before="124"/>
              <w:ind w:left="108"/>
              <w:rPr>
                <w:sz w:val="20"/>
              </w:rPr>
            </w:pPr>
            <w:r>
              <w:rPr>
                <w:sz w:val="20"/>
              </w:rPr>
              <w:t>Av.</w:t>
            </w:r>
            <w:r>
              <w:rPr>
                <w:spacing w:val="-4"/>
                <w:sz w:val="20"/>
              </w:rPr>
              <w:t> </w:t>
            </w:r>
            <w:r>
              <w:rPr>
                <w:sz w:val="20"/>
              </w:rPr>
              <w:t>daily</w:t>
            </w:r>
            <w:r>
              <w:rPr>
                <w:spacing w:val="-7"/>
                <w:sz w:val="20"/>
              </w:rPr>
              <w:t> </w:t>
            </w:r>
            <w:r>
              <w:rPr>
                <w:sz w:val="20"/>
              </w:rPr>
              <w:t>body</w:t>
            </w:r>
            <w:r>
              <w:rPr>
                <w:spacing w:val="-5"/>
                <w:sz w:val="20"/>
              </w:rPr>
              <w:t> </w:t>
            </w:r>
            <w:r>
              <w:rPr>
                <w:sz w:val="20"/>
              </w:rPr>
              <w:t>weight</w:t>
            </w:r>
            <w:r>
              <w:rPr>
                <w:spacing w:val="-2"/>
                <w:sz w:val="20"/>
              </w:rPr>
              <w:t> </w:t>
            </w:r>
            <w:r>
              <w:rPr>
                <w:sz w:val="20"/>
              </w:rPr>
              <w:t>gain</w:t>
            </w:r>
            <w:r>
              <w:rPr>
                <w:spacing w:val="-4"/>
                <w:sz w:val="20"/>
              </w:rPr>
              <w:t> </w:t>
            </w:r>
            <w:r>
              <w:rPr>
                <w:spacing w:val="-5"/>
                <w:sz w:val="20"/>
              </w:rPr>
              <w:t>(g)</w:t>
            </w:r>
          </w:p>
        </w:tc>
        <w:tc>
          <w:tcPr>
            <w:tcW w:w="1265" w:type="dxa"/>
          </w:tcPr>
          <w:p>
            <w:pPr>
              <w:pStyle w:val="TableParagraph"/>
              <w:spacing w:before="124"/>
              <w:ind w:left="447"/>
              <w:rPr>
                <w:sz w:val="20"/>
              </w:rPr>
            </w:pPr>
            <w:r>
              <w:rPr>
                <w:spacing w:val="-2"/>
                <w:sz w:val="20"/>
              </w:rPr>
              <w:t>27.59</w:t>
            </w:r>
            <w:r>
              <w:rPr>
                <w:spacing w:val="-2"/>
                <w:sz w:val="20"/>
                <w:vertAlign w:val="superscript"/>
              </w:rPr>
              <w:t>a</w:t>
            </w:r>
          </w:p>
        </w:tc>
        <w:tc>
          <w:tcPr>
            <w:tcW w:w="1056" w:type="dxa"/>
          </w:tcPr>
          <w:p>
            <w:pPr>
              <w:pStyle w:val="TableParagraph"/>
              <w:spacing w:before="124"/>
              <w:ind w:left="106"/>
              <w:rPr>
                <w:sz w:val="20"/>
              </w:rPr>
            </w:pPr>
            <w:r>
              <w:rPr>
                <w:spacing w:val="-2"/>
                <w:sz w:val="20"/>
              </w:rPr>
              <w:t>28.70</w:t>
            </w:r>
            <w:r>
              <w:rPr>
                <w:spacing w:val="-2"/>
                <w:sz w:val="20"/>
                <w:vertAlign w:val="superscript"/>
              </w:rPr>
              <w:t>a</w:t>
            </w:r>
          </w:p>
        </w:tc>
        <w:tc>
          <w:tcPr>
            <w:tcW w:w="1186" w:type="dxa"/>
          </w:tcPr>
          <w:p>
            <w:pPr>
              <w:pStyle w:val="TableParagraph"/>
              <w:spacing w:before="124"/>
              <w:ind w:left="236"/>
              <w:rPr>
                <w:sz w:val="20"/>
              </w:rPr>
            </w:pPr>
            <w:r>
              <w:rPr>
                <w:spacing w:val="-2"/>
                <w:sz w:val="20"/>
              </w:rPr>
              <w:t>26.88</w:t>
            </w:r>
            <w:r>
              <w:rPr>
                <w:spacing w:val="-2"/>
                <w:sz w:val="20"/>
                <w:vertAlign w:val="superscript"/>
              </w:rPr>
              <w:t>a</w:t>
            </w:r>
          </w:p>
        </w:tc>
        <w:tc>
          <w:tcPr>
            <w:tcW w:w="1056" w:type="dxa"/>
          </w:tcPr>
          <w:p>
            <w:pPr>
              <w:pStyle w:val="TableParagraph"/>
              <w:spacing w:before="124"/>
              <w:ind w:left="235"/>
              <w:rPr>
                <w:sz w:val="20"/>
              </w:rPr>
            </w:pPr>
            <w:r>
              <w:rPr>
                <w:spacing w:val="-2"/>
                <w:sz w:val="20"/>
              </w:rPr>
              <w:t>23.49</w:t>
            </w:r>
            <w:r>
              <w:rPr>
                <w:spacing w:val="-2"/>
                <w:sz w:val="20"/>
                <w:vertAlign w:val="superscript"/>
              </w:rPr>
              <w:t>b</w:t>
            </w:r>
          </w:p>
        </w:tc>
        <w:tc>
          <w:tcPr>
            <w:tcW w:w="932" w:type="dxa"/>
          </w:tcPr>
          <w:p>
            <w:pPr>
              <w:pStyle w:val="TableParagraph"/>
              <w:spacing w:before="124"/>
              <w:ind w:left="104"/>
              <w:rPr>
                <w:sz w:val="20"/>
              </w:rPr>
            </w:pPr>
            <w:r>
              <w:rPr>
                <w:spacing w:val="-2"/>
                <w:sz w:val="20"/>
              </w:rPr>
              <w:t>20.30</w:t>
            </w:r>
            <w:r>
              <w:rPr>
                <w:spacing w:val="-2"/>
                <w:sz w:val="20"/>
                <w:vertAlign w:val="superscript"/>
              </w:rPr>
              <w:t>b</w:t>
            </w:r>
          </w:p>
        </w:tc>
        <w:tc>
          <w:tcPr>
            <w:tcW w:w="1247" w:type="dxa"/>
          </w:tcPr>
          <w:p>
            <w:pPr>
              <w:pStyle w:val="TableParagraph"/>
              <w:spacing w:before="124"/>
              <w:ind w:left="103"/>
              <w:rPr>
                <w:sz w:val="20"/>
              </w:rPr>
            </w:pPr>
            <w:r>
              <w:rPr>
                <w:spacing w:val="-4"/>
                <w:sz w:val="20"/>
              </w:rPr>
              <w:t>1.00</w:t>
            </w:r>
          </w:p>
        </w:tc>
      </w:tr>
      <w:tr>
        <w:trPr>
          <w:trHeight w:val="527" w:hRule="atLeast"/>
        </w:trPr>
        <w:tc>
          <w:tcPr>
            <w:tcW w:w="3019" w:type="dxa"/>
          </w:tcPr>
          <w:p>
            <w:pPr>
              <w:pStyle w:val="TableParagraph"/>
              <w:spacing w:before="125"/>
              <w:ind w:left="108"/>
              <w:rPr>
                <w:sz w:val="20"/>
              </w:rPr>
            </w:pPr>
            <w:r>
              <w:rPr>
                <w:sz w:val="20"/>
              </w:rPr>
              <w:t>Av.</w:t>
            </w:r>
            <w:r>
              <w:rPr>
                <w:spacing w:val="-5"/>
                <w:sz w:val="20"/>
              </w:rPr>
              <w:t> </w:t>
            </w:r>
            <w:r>
              <w:rPr>
                <w:sz w:val="20"/>
              </w:rPr>
              <w:t>total</w:t>
            </w:r>
            <w:r>
              <w:rPr>
                <w:spacing w:val="-5"/>
                <w:sz w:val="20"/>
              </w:rPr>
              <w:t> </w:t>
            </w:r>
            <w:r>
              <w:rPr>
                <w:sz w:val="20"/>
              </w:rPr>
              <w:t>feed</w:t>
            </w:r>
            <w:r>
              <w:rPr>
                <w:spacing w:val="-4"/>
                <w:sz w:val="20"/>
              </w:rPr>
              <w:t> </w:t>
            </w:r>
            <w:r>
              <w:rPr>
                <w:sz w:val="20"/>
              </w:rPr>
              <w:t>intake</w:t>
            </w:r>
            <w:r>
              <w:rPr>
                <w:spacing w:val="-4"/>
                <w:sz w:val="20"/>
              </w:rPr>
              <w:t> </w:t>
            </w:r>
            <w:r>
              <w:rPr>
                <w:spacing w:val="-5"/>
                <w:sz w:val="20"/>
              </w:rPr>
              <w:t>(g)</w:t>
            </w:r>
          </w:p>
        </w:tc>
        <w:tc>
          <w:tcPr>
            <w:tcW w:w="1265" w:type="dxa"/>
          </w:tcPr>
          <w:p>
            <w:pPr>
              <w:pStyle w:val="TableParagraph"/>
              <w:spacing w:before="125"/>
              <w:ind w:left="447"/>
              <w:rPr>
                <w:sz w:val="20"/>
              </w:rPr>
            </w:pPr>
            <w:r>
              <w:rPr>
                <w:spacing w:val="-2"/>
                <w:sz w:val="20"/>
              </w:rPr>
              <w:t>2022.36</w:t>
            </w:r>
            <w:r>
              <w:rPr>
                <w:spacing w:val="-2"/>
                <w:sz w:val="20"/>
                <w:vertAlign w:val="superscript"/>
              </w:rPr>
              <w:t>a</w:t>
            </w:r>
          </w:p>
        </w:tc>
        <w:tc>
          <w:tcPr>
            <w:tcW w:w="1056" w:type="dxa"/>
          </w:tcPr>
          <w:p>
            <w:pPr>
              <w:pStyle w:val="TableParagraph"/>
              <w:spacing w:before="125"/>
              <w:ind w:left="106"/>
              <w:rPr>
                <w:sz w:val="20"/>
              </w:rPr>
            </w:pPr>
            <w:r>
              <w:rPr>
                <w:spacing w:val="-2"/>
                <w:sz w:val="20"/>
              </w:rPr>
              <w:t>2119.33</w:t>
            </w:r>
            <w:r>
              <w:rPr>
                <w:spacing w:val="-2"/>
                <w:sz w:val="20"/>
                <w:vertAlign w:val="superscript"/>
              </w:rPr>
              <w:t>a</w:t>
            </w:r>
          </w:p>
        </w:tc>
        <w:tc>
          <w:tcPr>
            <w:tcW w:w="1186" w:type="dxa"/>
          </w:tcPr>
          <w:p>
            <w:pPr>
              <w:pStyle w:val="TableParagraph"/>
              <w:spacing w:before="125"/>
              <w:ind w:left="236"/>
              <w:rPr>
                <w:sz w:val="20"/>
              </w:rPr>
            </w:pPr>
            <w:r>
              <w:rPr>
                <w:spacing w:val="-2"/>
                <w:sz w:val="20"/>
              </w:rPr>
              <w:t>2125.34</w:t>
            </w:r>
            <w:r>
              <w:rPr>
                <w:spacing w:val="-2"/>
                <w:sz w:val="20"/>
                <w:vertAlign w:val="superscript"/>
              </w:rPr>
              <w:t>a</w:t>
            </w:r>
          </w:p>
        </w:tc>
        <w:tc>
          <w:tcPr>
            <w:tcW w:w="1056" w:type="dxa"/>
          </w:tcPr>
          <w:p>
            <w:pPr>
              <w:pStyle w:val="TableParagraph"/>
              <w:spacing w:before="125"/>
              <w:ind w:left="235"/>
              <w:rPr>
                <w:sz w:val="20"/>
              </w:rPr>
            </w:pPr>
            <w:r>
              <w:rPr>
                <w:spacing w:val="-2"/>
                <w:sz w:val="20"/>
              </w:rPr>
              <w:t>2078.35</w:t>
            </w:r>
            <w:r>
              <w:rPr>
                <w:spacing w:val="-2"/>
                <w:sz w:val="20"/>
                <w:vertAlign w:val="superscript"/>
              </w:rPr>
              <w:t>a</w:t>
            </w:r>
          </w:p>
        </w:tc>
        <w:tc>
          <w:tcPr>
            <w:tcW w:w="932" w:type="dxa"/>
          </w:tcPr>
          <w:p>
            <w:pPr>
              <w:pStyle w:val="TableParagraph"/>
              <w:spacing w:before="125"/>
              <w:ind w:left="104"/>
              <w:rPr>
                <w:sz w:val="20"/>
              </w:rPr>
            </w:pPr>
            <w:r>
              <w:rPr>
                <w:spacing w:val="-2"/>
                <w:sz w:val="20"/>
              </w:rPr>
              <w:t>1987.17</w:t>
            </w:r>
            <w:r>
              <w:rPr>
                <w:spacing w:val="-2"/>
                <w:sz w:val="20"/>
                <w:vertAlign w:val="superscript"/>
              </w:rPr>
              <w:t>b</w:t>
            </w:r>
          </w:p>
        </w:tc>
        <w:tc>
          <w:tcPr>
            <w:tcW w:w="1247" w:type="dxa"/>
          </w:tcPr>
          <w:p>
            <w:pPr>
              <w:pStyle w:val="TableParagraph"/>
              <w:spacing w:before="125"/>
              <w:ind w:left="103"/>
              <w:rPr>
                <w:sz w:val="20"/>
              </w:rPr>
            </w:pPr>
            <w:r>
              <w:rPr>
                <w:spacing w:val="-2"/>
                <w:sz w:val="20"/>
              </w:rPr>
              <w:t>23.84</w:t>
            </w:r>
          </w:p>
        </w:tc>
      </w:tr>
      <w:tr>
        <w:trPr>
          <w:trHeight w:val="526" w:hRule="atLeast"/>
        </w:trPr>
        <w:tc>
          <w:tcPr>
            <w:tcW w:w="3019" w:type="dxa"/>
          </w:tcPr>
          <w:p>
            <w:pPr>
              <w:pStyle w:val="TableParagraph"/>
              <w:spacing w:before="191"/>
              <w:ind w:left="108"/>
              <w:rPr>
                <w:sz w:val="20"/>
              </w:rPr>
            </w:pPr>
            <w:r>
              <w:rPr>
                <w:sz w:val="20"/>
              </w:rPr>
              <w:t>Av.</w:t>
            </w:r>
            <w:r>
              <w:rPr>
                <w:spacing w:val="-5"/>
                <w:sz w:val="20"/>
              </w:rPr>
              <w:t> </w:t>
            </w:r>
            <w:r>
              <w:rPr>
                <w:sz w:val="20"/>
              </w:rPr>
              <w:t>daily</w:t>
            </w:r>
            <w:r>
              <w:rPr>
                <w:spacing w:val="-5"/>
                <w:sz w:val="20"/>
              </w:rPr>
              <w:t> </w:t>
            </w:r>
            <w:r>
              <w:rPr>
                <w:sz w:val="20"/>
              </w:rPr>
              <w:t>feed</w:t>
            </w:r>
            <w:r>
              <w:rPr>
                <w:spacing w:val="-3"/>
                <w:sz w:val="20"/>
              </w:rPr>
              <w:t> </w:t>
            </w:r>
            <w:r>
              <w:rPr>
                <w:sz w:val="20"/>
              </w:rPr>
              <w:t>intake</w:t>
            </w:r>
            <w:r>
              <w:rPr>
                <w:spacing w:val="-5"/>
                <w:sz w:val="20"/>
              </w:rPr>
              <w:t> (g)</w:t>
            </w:r>
          </w:p>
        </w:tc>
        <w:tc>
          <w:tcPr>
            <w:tcW w:w="1265" w:type="dxa"/>
          </w:tcPr>
          <w:p>
            <w:pPr>
              <w:pStyle w:val="TableParagraph"/>
              <w:spacing w:before="191"/>
              <w:ind w:left="447"/>
              <w:rPr>
                <w:sz w:val="20"/>
              </w:rPr>
            </w:pPr>
            <w:r>
              <w:rPr>
                <w:spacing w:val="-2"/>
                <w:sz w:val="20"/>
              </w:rPr>
              <w:t>72.23</w:t>
            </w:r>
            <w:r>
              <w:rPr>
                <w:spacing w:val="-2"/>
                <w:sz w:val="20"/>
                <w:vertAlign w:val="superscript"/>
              </w:rPr>
              <w:t>ab</w:t>
            </w:r>
          </w:p>
        </w:tc>
        <w:tc>
          <w:tcPr>
            <w:tcW w:w="1056" w:type="dxa"/>
          </w:tcPr>
          <w:p>
            <w:pPr>
              <w:pStyle w:val="TableParagraph"/>
              <w:spacing w:before="191"/>
              <w:ind w:left="106"/>
              <w:rPr>
                <w:sz w:val="20"/>
              </w:rPr>
            </w:pPr>
            <w:r>
              <w:rPr>
                <w:spacing w:val="-2"/>
                <w:sz w:val="20"/>
              </w:rPr>
              <w:t>75.69</w:t>
            </w:r>
            <w:r>
              <w:rPr>
                <w:spacing w:val="-2"/>
                <w:sz w:val="20"/>
                <w:vertAlign w:val="superscript"/>
              </w:rPr>
              <w:t>a</w:t>
            </w:r>
          </w:p>
        </w:tc>
        <w:tc>
          <w:tcPr>
            <w:tcW w:w="1186" w:type="dxa"/>
          </w:tcPr>
          <w:p>
            <w:pPr>
              <w:pStyle w:val="TableParagraph"/>
              <w:spacing w:before="191"/>
              <w:ind w:left="236"/>
              <w:rPr>
                <w:sz w:val="20"/>
              </w:rPr>
            </w:pPr>
            <w:r>
              <w:rPr>
                <w:spacing w:val="-2"/>
                <w:sz w:val="20"/>
              </w:rPr>
              <w:t>75.90</w:t>
            </w:r>
            <w:r>
              <w:rPr>
                <w:spacing w:val="-2"/>
                <w:sz w:val="20"/>
                <w:vertAlign w:val="superscript"/>
              </w:rPr>
              <w:t>a</w:t>
            </w:r>
          </w:p>
        </w:tc>
        <w:tc>
          <w:tcPr>
            <w:tcW w:w="1056" w:type="dxa"/>
          </w:tcPr>
          <w:p>
            <w:pPr>
              <w:pStyle w:val="TableParagraph"/>
              <w:spacing w:before="191"/>
              <w:ind w:left="235"/>
              <w:rPr>
                <w:sz w:val="20"/>
              </w:rPr>
            </w:pPr>
            <w:r>
              <w:rPr>
                <w:spacing w:val="-2"/>
                <w:sz w:val="20"/>
              </w:rPr>
              <w:t>74.23</w:t>
            </w:r>
            <w:r>
              <w:rPr>
                <w:spacing w:val="-2"/>
                <w:sz w:val="20"/>
                <w:vertAlign w:val="superscript"/>
              </w:rPr>
              <w:t>a</w:t>
            </w:r>
          </w:p>
        </w:tc>
        <w:tc>
          <w:tcPr>
            <w:tcW w:w="932" w:type="dxa"/>
          </w:tcPr>
          <w:p>
            <w:pPr>
              <w:pStyle w:val="TableParagraph"/>
              <w:spacing w:before="191"/>
              <w:ind w:left="104"/>
              <w:rPr>
                <w:sz w:val="20"/>
              </w:rPr>
            </w:pPr>
            <w:r>
              <w:rPr>
                <w:spacing w:val="-2"/>
                <w:sz w:val="20"/>
              </w:rPr>
              <w:t>70.96</w:t>
            </w:r>
            <w:r>
              <w:rPr>
                <w:spacing w:val="-2"/>
                <w:sz w:val="20"/>
                <w:vertAlign w:val="superscript"/>
              </w:rPr>
              <w:t>b</w:t>
            </w:r>
          </w:p>
        </w:tc>
        <w:tc>
          <w:tcPr>
            <w:tcW w:w="1247" w:type="dxa"/>
          </w:tcPr>
          <w:p>
            <w:pPr>
              <w:pStyle w:val="TableParagraph"/>
              <w:spacing w:before="191"/>
              <w:ind w:left="103"/>
              <w:rPr>
                <w:sz w:val="20"/>
              </w:rPr>
            </w:pPr>
            <w:r>
              <w:rPr>
                <w:spacing w:val="-4"/>
                <w:sz w:val="20"/>
              </w:rPr>
              <w:t>0.85</w:t>
            </w:r>
          </w:p>
        </w:tc>
      </w:tr>
      <w:tr>
        <w:trPr>
          <w:trHeight w:val="919" w:hRule="atLeast"/>
        </w:trPr>
        <w:tc>
          <w:tcPr>
            <w:tcW w:w="3019" w:type="dxa"/>
          </w:tcPr>
          <w:p>
            <w:pPr>
              <w:pStyle w:val="TableParagraph"/>
              <w:spacing w:before="125"/>
              <w:ind w:left="108"/>
              <w:rPr>
                <w:sz w:val="20"/>
              </w:rPr>
            </w:pPr>
            <w:r>
              <w:rPr>
                <w:sz w:val="20"/>
              </w:rPr>
              <w:t>Feed</w:t>
            </w:r>
            <w:r>
              <w:rPr>
                <w:spacing w:val="-5"/>
                <w:sz w:val="20"/>
              </w:rPr>
              <w:t> </w:t>
            </w:r>
            <w:r>
              <w:rPr>
                <w:sz w:val="20"/>
              </w:rPr>
              <w:t>conversion</w:t>
            </w:r>
            <w:r>
              <w:rPr>
                <w:spacing w:val="-6"/>
                <w:sz w:val="20"/>
              </w:rPr>
              <w:t> </w:t>
            </w:r>
            <w:r>
              <w:rPr>
                <w:sz w:val="20"/>
              </w:rPr>
              <w:t>ratio</w:t>
            </w:r>
            <w:r>
              <w:rPr>
                <w:spacing w:val="-5"/>
                <w:sz w:val="20"/>
              </w:rPr>
              <w:t> </w:t>
            </w:r>
            <w:r>
              <w:rPr>
                <w:spacing w:val="-4"/>
                <w:sz w:val="20"/>
              </w:rPr>
              <w:t>(FCR)</w:t>
            </w:r>
          </w:p>
          <w:p>
            <w:pPr>
              <w:pStyle w:val="TableParagraph"/>
              <w:spacing w:before="229"/>
              <w:ind w:left="108"/>
              <w:rPr>
                <w:sz w:val="20"/>
              </w:rPr>
            </w:pPr>
            <w:r>
              <w:rPr>
                <w:sz w:val="20"/>
              </w:rPr>
              <w:t>(g</w:t>
            </w:r>
            <w:r>
              <w:rPr>
                <w:spacing w:val="-5"/>
                <w:sz w:val="20"/>
              </w:rPr>
              <w:t> </w:t>
            </w:r>
            <w:r>
              <w:rPr>
                <w:sz w:val="20"/>
              </w:rPr>
              <w:t>feed/g</w:t>
            </w:r>
            <w:r>
              <w:rPr>
                <w:spacing w:val="-3"/>
                <w:sz w:val="20"/>
              </w:rPr>
              <w:t> </w:t>
            </w:r>
            <w:r>
              <w:rPr>
                <w:spacing w:val="-2"/>
                <w:sz w:val="20"/>
              </w:rPr>
              <w:t>gain)</w:t>
            </w:r>
          </w:p>
        </w:tc>
        <w:tc>
          <w:tcPr>
            <w:tcW w:w="1265" w:type="dxa"/>
          </w:tcPr>
          <w:p>
            <w:pPr>
              <w:pStyle w:val="TableParagraph"/>
              <w:spacing w:before="125"/>
              <w:ind w:left="447"/>
              <w:rPr>
                <w:sz w:val="20"/>
              </w:rPr>
            </w:pPr>
            <w:r>
              <w:rPr>
                <w:spacing w:val="-2"/>
                <w:sz w:val="20"/>
              </w:rPr>
              <w:t>2.81</w:t>
            </w:r>
            <w:r>
              <w:rPr>
                <w:spacing w:val="-2"/>
                <w:sz w:val="20"/>
                <w:vertAlign w:val="superscript"/>
              </w:rPr>
              <w:t>a</w:t>
            </w:r>
          </w:p>
        </w:tc>
        <w:tc>
          <w:tcPr>
            <w:tcW w:w="1056" w:type="dxa"/>
          </w:tcPr>
          <w:p>
            <w:pPr>
              <w:pStyle w:val="TableParagraph"/>
              <w:spacing w:before="125"/>
              <w:ind w:left="106"/>
              <w:rPr>
                <w:sz w:val="20"/>
              </w:rPr>
            </w:pPr>
            <w:r>
              <w:rPr>
                <w:spacing w:val="-2"/>
                <w:sz w:val="20"/>
              </w:rPr>
              <w:t>2.64</w:t>
            </w:r>
            <w:r>
              <w:rPr>
                <w:spacing w:val="-2"/>
                <w:sz w:val="20"/>
                <w:vertAlign w:val="superscript"/>
              </w:rPr>
              <w:t>a</w:t>
            </w:r>
          </w:p>
        </w:tc>
        <w:tc>
          <w:tcPr>
            <w:tcW w:w="1186" w:type="dxa"/>
          </w:tcPr>
          <w:p>
            <w:pPr>
              <w:pStyle w:val="TableParagraph"/>
              <w:spacing w:before="125"/>
              <w:ind w:left="236"/>
              <w:rPr>
                <w:sz w:val="20"/>
              </w:rPr>
            </w:pPr>
            <w:r>
              <w:rPr>
                <w:spacing w:val="-2"/>
                <w:sz w:val="20"/>
              </w:rPr>
              <w:t>2.84</w:t>
            </w:r>
            <w:r>
              <w:rPr>
                <w:spacing w:val="-2"/>
                <w:sz w:val="20"/>
                <w:vertAlign w:val="superscript"/>
              </w:rPr>
              <w:t>a</w:t>
            </w:r>
          </w:p>
        </w:tc>
        <w:tc>
          <w:tcPr>
            <w:tcW w:w="1056" w:type="dxa"/>
          </w:tcPr>
          <w:p>
            <w:pPr>
              <w:pStyle w:val="TableParagraph"/>
              <w:spacing w:before="125"/>
              <w:ind w:left="235"/>
              <w:rPr>
                <w:sz w:val="20"/>
              </w:rPr>
            </w:pPr>
            <w:r>
              <w:rPr>
                <w:spacing w:val="-2"/>
                <w:sz w:val="20"/>
              </w:rPr>
              <w:t>3.21</w:t>
            </w:r>
            <w:r>
              <w:rPr>
                <w:spacing w:val="-2"/>
                <w:sz w:val="20"/>
                <w:vertAlign w:val="superscript"/>
              </w:rPr>
              <w:t>b</w:t>
            </w:r>
          </w:p>
        </w:tc>
        <w:tc>
          <w:tcPr>
            <w:tcW w:w="932" w:type="dxa"/>
          </w:tcPr>
          <w:p>
            <w:pPr>
              <w:pStyle w:val="TableParagraph"/>
              <w:spacing w:before="125"/>
              <w:ind w:left="104"/>
              <w:rPr>
                <w:sz w:val="20"/>
              </w:rPr>
            </w:pPr>
            <w:r>
              <w:rPr>
                <w:spacing w:val="-2"/>
                <w:sz w:val="20"/>
              </w:rPr>
              <w:t>3.51</w:t>
            </w:r>
            <w:r>
              <w:rPr>
                <w:spacing w:val="-2"/>
                <w:sz w:val="20"/>
                <w:vertAlign w:val="superscript"/>
              </w:rPr>
              <w:t>b</w:t>
            </w:r>
          </w:p>
        </w:tc>
        <w:tc>
          <w:tcPr>
            <w:tcW w:w="1247" w:type="dxa"/>
          </w:tcPr>
          <w:p>
            <w:pPr>
              <w:pStyle w:val="TableParagraph"/>
              <w:spacing w:before="125"/>
              <w:ind w:left="103"/>
              <w:rPr>
                <w:sz w:val="20"/>
              </w:rPr>
            </w:pPr>
            <w:r>
              <w:rPr>
                <w:spacing w:val="-4"/>
                <w:sz w:val="20"/>
              </w:rPr>
              <w:t>0.11</w:t>
            </w:r>
          </w:p>
        </w:tc>
      </w:tr>
      <w:tr>
        <w:trPr>
          <w:trHeight w:val="355" w:hRule="atLeast"/>
        </w:trPr>
        <w:tc>
          <w:tcPr>
            <w:tcW w:w="3019" w:type="dxa"/>
          </w:tcPr>
          <w:p>
            <w:pPr>
              <w:pStyle w:val="TableParagraph"/>
              <w:spacing w:line="210" w:lineRule="exact" w:before="125"/>
              <w:ind w:left="108"/>
              <w:rPr>
                <w:sz w:val="20"/>
              </w:rPr>
            </w:pPr>
            <w:r>
              <w:rPr>
                <w:sz w:val="20"/>
              </w:rPr>
              <w:t>Protein</w:t>
            </w:r>
            <w:r>
              <w:rPr>
                <w:spacing w:val="-7"/>
                <w:sz w:val="20"/>
              </w:rPr>
              <w:t> </w:t>
            </w:r>
            <w:r>
              <w:rPr>
                <w:sz w:val="20"/>
              </w:rPr>
              <w:t>efficiency</w:t>
            </w:r>
            <w:r>
              <w:rPr>
                <w:spacing w:val="-7"/>
                <w:sz w:val="20"/>
              </w:rPr>
              <w:t> </w:t>
            </w:r>
            <w:r>
              <w:rPr>
                <w:sz w:val="20"/>
              </w:rPr>
              <w:t>ratio</w:t>
            </w:r>
            <w:r>
              <w:rPr>
                <w:spacing w:val="-5"/>
                <w:sz w:val="20"/>
              </w:rPr>
              <w:t> </w:t>
            </w:r>
            <w:r>
              <w:rPr>
                <w:spacing w:val="-4"/>
                <w:sz w:val="20"/>
              </w:rPr>
              <w:t>(PER)</w:t>
            </w:r>
          </w:p>
        </w:tc>
        <w:tc>
          <w:tcPr>
            <w:tcW w:w="1265" w:type="dxa"/>
          </w:tcPr>
          <w:p>
            <w:pPr>
              <w:pStyle w:val="TableParagraph"/>
              <w:spacing w:line="210" w:lineRule="exact" w:before="125"/>
              <w:ind w:left="447"/>
              <w:rPr>
                <w:sz w:val="20"/>
              </w:rPr>
            </w:pPr>
            <w:r>
              <w:rPr>
                <w:spacing w:val="-2"/>
                <w:sz w:val="20"/>
              </w:rPr>
              <w:t>1.74</w:t>
            </w:r>
            <w:r>
              <w:rPr>
                <w:spacing w:val="-2"/>
                <w:sz w:val="20"/>
                <w:vertAlign w:val="superscript"/>
              </w:rPr>
              <w:t>a</w:t>
            </w:r>
          </w:p>
        </w:tc>
        <w:tc>
          <w:tcPr>
            <w:tcW w:w="1056" w:type="dxa"/>
          </w:tcPr>
          <w:p>
            <w:pPr>
              <w:pStyle w:val="TableParagraph"/>
              <w:spacing w:line="210" w:lineRule="exact" w:before="125"/>
              <w:ind w:left="106"/>
              <w:rPr>
                <w:sz w:val="20"/>
              </w:rPr>
            </w:pPr>
            <w:r>
              <w:rPr>
                <w:spacing w:val="-2"/>
                <w:sz w:val="20"/>
              </w:rPr>
              <w:t>1.74</w:t>
            </w:r>
            <w:r>
              <w:rPr>
                <w:spacing w:val="-2"/>
                <w:sz w:val="20"/>
                <w:vertAlign w:val="superscript"/>
              </w:rPr>
              <w:t>a</w:t>
            </w:r>
          </w:p>
        </w:tc>
        <w:tc>
          <w:tcPr>
            <w:tcW w:w="1186" w:type="dxa"/>
          </w:tcPr>
          <w:p>
            <w:pPr>
              <w:pStyle w:val="TableParagraph"/>
              <w:spacing w:line="210" w:lineRule="exact" w:before="125"/>
              <w:ind w:left="236"/>
              <w:rPr>
                <w:sz w:val="20"/>
              </w:rPr>
            </w:pPr>
            <w:r>
              <w:rPr>
                <w:spacing w:val="-2"/>
                <w:sz w:val="20"/>
              </w:rPr>
              <w:t>1.64</w:t>
            </w:r>
            <w:r>
              <w:rPr>
                <w:spacing w:val="-2"/>
                <w:sz w:val="20"/>
                <w:vertAlign w:val="superscript"/>
              </w:rPr>
              <w:t>b</w:t>
            </w:r>
          </w:p>
        </w:tc>
        <w:tc>
          <w:tcPr>
            <w:tcW w:w="1056" w:type="dxa"/>
          </w:tcPr>
          <w:p>
            <w:pPr>
              <w:pStyle w:val="TableParagraph"/>
              <w:spacing w:line="210" w:lineRule="exact" w:before="125"/>
              <w:ind w:left="235"/>
              <w:rPr>
                <w:sz w:val="20"/>
              </w:rPr>
            </w:pPr>
            <w:r>
              <w:rPr>
                <w:spacing w:val="-2"/>
                <w:sz w:val="20"/>
              </w:rPr>
              <w:t>1.50</w:t>
            </w:r>
            <w:r>
              <w:rPr>
                <w:spacing w:val="-2"/>
                <w:sz w:val="20"/>
                <w:vertAlign w:val="superscript"/>
              </w:rPr>
              <w:t>b</w:t>
            </w:r>
          </w:p>
        </w:tc>
        <w:tc>
          <w:tcPr>
            <w:tcW w:w="932" w:type="dxa"/>
          </w:tcPr>
          <w:p>
            <w:pPr>
              <w:pStyle w:val="TableParagraph"/>
              <w:spacing w:line="210" w:lineRule="exact" w:before="125"/>
              <w:ind w:left="104"/>
              <w:rPr>
                <w:sz w:val="20"/>
              </w:rPr>
            </w:pPr>
            <w:r>
              <w:rPr>
                <w:spacing w:val="-2"/>
                <w:sz w:val="20"/>
              </w:rPr>
              <w:t>1.34</w:t>
            </w:r>
            <w:r>
              <w:rPr>
                <w:spacing w:val="-2"/>
                <w:sz w:val="20"/>
                <w:vertAlign w:val="superscript"/>
              </w:rPr>
              <w:t>b</w:t>
            </w:r>
          </w:p>
        </w:tc>
        <w:tc>
          <w:tcPr>
            <w:tcW w:w="1247" w:type="dxa"/>
          </w:tcPr>
          <w:p>
            <w:pPr>
              <w:pStyle w:val="TableParagraph"/>
              <w:spacing w:line="210" w:lineRule="exact" w:before="125"/>
              <w:ind w:left="103"/>
              <w:rPr>
                <w:sz w:val="20"/>
              </w:rPr>
            </w:pPr>
            <w:r>
              <w:rPr>
                <w:spacing w:val="-4"/>
                <w:sz w:val="20"/>
              </w:rPr>
              <w:t>0.06</w:t>
            </w:r>
          </w:p>
        </w:tc>
      </w:tr>
    </w:tbl>
    <w:p>
      <w:pPr>
        <w:pStyle w:val="TableParagraph"/>
        <w:spacing w:after="0" w:line="210" w:lineRule="exact"/>
        <w:rPr>
          <w:sz w:val="20"/>
        </w:rPr>
        <w:sectPr>
          <w:headerReference w:type="default" r:id="rId154"/>
          <w:footerReference w:type="default" r:id="rId155"/>
          <w:pgSz w:w="12240" w:h="15840"/>
          <w:pgMar w:header="721" w:footer="1068" w:top="1080" w:bottom="1260" w:left="360" w:right="0"/>
          <w:pgNumType w:start="417"/>
        </w:sectPr>
      </w:pPr>
    </w:p>
    <w:p>
      <w:pPr>
        <w:pStyle w:val="BodyText"/>
        <w:spacing w:before="48"/>
        <w:rPr>
          <w:rFonts w:ascii="Arial"/>
          <w:b/>
          <w:sz w:val="20"/>
        </w:rPr>
      </w:pPr>
    </w:p>
    <w:tbl>
      <w:tblPr>
        <w:tblW w:w="0" w:type="auto"/>
        <w:jc w:val="left"/>
        <w:tblInd w:w="1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7"/>
        <w:gridCol w:w="1812"/>
        <w:gridCol w:w="1054"/>
        <w:gridCol w:w="1185"/>
        <w:gridCol w:w="1054"/>
        <w:gridCol w:w="927"/>
        <w:gridCol w:w="531"/>
      </w:tblGrid>
      <w:tr>
        <w:trPr>
          <w:trHeight w:val="220" w:hRule="atLeast"/>
        </w:trPr>
        <w:tc>
          <w:tcPr>
            <w:tcW w:w="2107" w:type="dxa"/>
          </w:tcPr>
          <w:p>
            <w:pPr>
              <w:pStyle w:val="TableParagraph"/>
              <w:spacing w:line="201" w:lineRule="exact"/>
              <w:ind w:left="50"/>
              <w:rPr>
                <w:sz w:val="20"/>
              </w:rPr>
            </w:pPr>
            <w:r>
              <w:rPr>
                <w:spacing w:val="-2"/>
                <w:sz w:val="20"/>
              </w:rPr>
              <w:t>Mortality</w:t>
            </w:r>
          </w:p>
        </w:tc>
        <w:tc>
          <w:tcPr>
            <w:tcW w:w="1812" w:type="dxa"/>
          </w:tcPr>
          <w:p>
            <w:pPr>
              <w:pStyle w:val="TableParagraph"/>
              <w:spacing w:line="201" w:lineRule="exact"/>
              <w:ind w:right="409"/>
              <w:jc w:val="right"/>
              <w:rPr>
                <w:sz w:val="20"/>
              </w:rPr>
            </w:pPr>
            <w:r>
              <w:rPr>
                <w:spacing w:val="-10"/>
                <w:sz w:val="20"/>
              </w:rPr>
              <w:t>1</w:t>
            </w:r>
          </w:p>
        </w:tc>
        <w:tc>
          <w:tcPr>
            <w:tcW w:w="1054" w:type="dxa"/>
          </w:tcPr>
          <w:p>
            <w:pPr>
              <w:pStyle w:val="TableParagraph"/>
              <w:spacing w:line="201" w:lineRule="exact"/>
              <w:ind w:right="126"/>
              <w:jc w:val="center"/>
              <w:rPr>
                <w:sz w:val="20"/>
              </w:rPr>
            </w:pPr>
            <w:r>
              <w:rPr>
                <w:spacing w:val="-10"/>
                <w:sz w:val="20"/>
              </w:rPr>
              <w:t>1</w:t>
            </w:r>
          </w:p>
        </w:tc>
        <w:tc>
          <w:tcPr>
            <w:tcW w:w="1185" w:type="dxa"/>
          </w:tcPr>
          <w:p>
            <w:pPr>
              <w:pStyle w:val="TableParagraph"/>
              <w:spacing w:line="201" w:lineRule="exact"/>
              <w:ind w:left="4"/>
              <w:jc w:val="center"/>
              <w:rPr>
                <w:sz w:val="20"/>
              </w:rPr>
            </w:pPr>
            <w:r>
              <w:rPr>
                <w:spacing w:val="-10"/>
                <w:sz w:val="20"/>
              </w:rPr>
              <w:t>1</w:t>
            </w:r>
          </w:p>
        </w:tc>
        <w:tc>
          <w:tcPr>
            <w:tcW w:w="1054" w:type="dxa"/>
          </w:tcPr>
          <w:p>
            <w:pPr>
              <w:pStyle w:val="TableParagraph"/>
              <w:spacing w:line="201" w:lineRule="exact"/>
              <w:ind w:left="137"/>
              <w:jc w:val="center"/>
              <w:rPr>
                <w:sz w:val="20"/>
              </w:rPr>
            </w:pPr>
            <w:r>
              <w:rPr>
                <w:spacing w:val="-10"/>
                <w:sz w:val="20"/>
              </w:rPr>
              <w:t>1</w:t>
            </w:r>
          </w:p>
        </w:tc>
        <w:tc>
          <w:tcPr>
            <w:tcW w:w="927" w:type="dxa"/>
          </w:tcPr>
          <w:p>
            <w:pPr>
              <w:pStyle w:val="TableParagraph"/>
              <w:spacing w:line="201" w:lineRule="exact"/>
              <w:ind w:left="5"/>
              <w:jc w:val="center"/>
              <w:rPr>
                <w:sz w:val="20"/>
              </w:rPr>
            </w:pPr>
            <w:r>
              <w:rPr>
                <w:spacing w:val="-10"/>
                <w:sz w:val="20"/>
              </w:rPr>
              <w:t>1</w:t>
            </w:r>
          </w:p>
        </w:tc>
        <w:tc>
          <w:tcPr>
            <w:tcW w:w="531" w:type="dxa"/>
          </w:tcPr>
          <w:p>
            <w:pPr>
              <w:pStyle w:val="TableParagraph"/>
              <w:spacing w:line="201" w:lineRule="exact"/>
              <w:ind w:right="42"/>
              <w:jc w:val="right"/>
              <w:rPr>
                <w:sz w:val="20"/>
              </w:rPr>
            </w:pPr>
            <w:r>
              <w:rPr>
                <w:spacing w:val="-10"/>
                <w:sz w:val="20"/>
              </w:rPr>
              <w:t>-</w:t>
            </w:r>
          </w:p>
        </w:tc>
      </w:tr>
    </w:tbl>
    <w:p>
      <w:pPr>
        <w:pStyle w:val="BodyText"/>
        <w:spacing w:before="10"/>
        <w:rPr>
          <w:rFonts w:ascii="Arial"/>
          <w:b/>
          <w:sz w:val="18"/>
        </w:rPr>
      </w:pPr>
      <w:r>
        <w:rPr>
          <w:rFonts w:ascii="Arial"/>
          <w:b/>
          <w:sz w:val="18"/>
        </w:rPr>
        <mc:AlternateContent>
          <mc:Choice Requires="wps">
            <w:drawing>
              <wp:anchor distT="0" distB="0" distL="0" distR="0" allowOverlap="1" layoutInCell="1" locked="0" behindDoc="1" simplePos="0" relativeHeight="487620096">
                <wp:simplePos x="0" y="0"/>
                <wp:positionH relativeFrom="page">
                  <wp:posOffset>905560</wp:posOffset>
                </wp:positionH>
                <wp:positionV relativeFrom="paragraph">
                  <wp:posOffset>153104</wp:posOffset>
                </wp:positionV>
                <wp:extent cx="6205220" cy="27940"/>
                <wp:effectExtent l="0" t="0" r="0" b="0"/>
                <wp:wrapTopAndBottom/>
                <wp:docPr id="396" name="Graphic 396"/>
                <wp:cNvGraphicFramePr>
                  <a:graphicFrameLocks/>
                </wp:cNvGraphicFramePr>
                <a:graphic>
                  <a:graphicData uri="http://schemas.microsoft.com/office/word/2010/wordprocessingShape">
                    <wps:wsp>
                      <wps:cNvPr id="396" name="Graphic 396"/>
                      <wps:cNvSpPr/>
                      <wps:spPr>
                        <a:xfrm>
                          <a:off x="0" y="0"/>
                          <a:ext cx="6205220" cy="27940"/>
                        </a:xfrm>
                        <a:custGeom>
                          <a:avLst/>
                          <a:gdLst/>
                          <a:ahLst/>
                          <a:cxnLst/>
                          <a:rect l="l" t="t" r="r" b="b"/>
                          <a:pathLst>
                            <a:path w="6205220" h="27940">
                              <a:moveTo>
                                <a:pt x="6205169" y="0"/>
                              </a:moveTo>
                              <a:lnTo>
                                <a:pt x="6205169" y="0"/>
                              </a:lnTo>
                              <a:lnTo>
                                <a:pt x="0" y="0"/>
                              </a:lnTo>
                              <a:lnTo>
                                <a:pt x="0" y="27432"/>
                              </a:lnTo>
                              <a:lnTo>
                                <a:pt x="6205169" y="27432"/>
                              </a:lnTo>
                              <a:lnTo>
                                <a:pt x="6205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12.055455pt;width:488.596023pt;height:2.16pt;mso-position-horizontal-relative:page;mso-position-vertical-relative:paragraph;z-index:-15696384;mso-wrap-distance-left:0;mso-wrap-distance-right:0" id="docshape328" filled="true" fillcolor="#000000" stroked="false">
                <v:fill type="solid"/>
                <w10:wrap type="topAndBottom"/>
              </v:rect>
            </w:pict>
          </mc:Fallback>
        </mc:AlternateContent>
      </w:r>
    </w:p>
    <w:p>
      <w:pPr>
        <w:spacing w:before="0"/>
        <w:ind w:left="1080" w:right="0" w:firstLine="0"/>
        <w:jc w:val="left"/>
        <w:rPr>
          <w:rFonts w:ascii="Times New Roman"/>
          <w:sz w:val="20"/>
        </w:rPr>
      </w:pPr>
      <w:r>
        <w:rPr>
          <w:rFonts w:ascii="Times New Roman"/>
          <w:sz w:val="20"/>
          <w:vertAlign w:val="superscript"/>
        </w:rPr>
        <w:t>a</w:t>
      </w:r>
      <w:r>
        <w:rPr>
          <w:rFonts w:ascii="Times New Roman"/>
          <w:spacing w:val="-17"/>
          <w:sz w:val="20"/>
          <w:vertAlign w:val="baseline"/>
        </w:rPr>
        <w:t> </w:t>
      </w:r>
      <w:r>
        <w:rPr>
          <w:rFonts w:ascii="Times New Roman"/>
          <w:sz w:val="20"/>
          <w:vertAlign w:val="superscript"/>
        </w:rPr>
        <w:t>b</w:t>
      </w:r>
      <w:r>
        <w:rPr>
          <w:rFonts w:ascii="Times New Roman"/>
          <w:spacing w:val="-7"/>
          <w:sz w:val="20"/>
          <w:vertAlign w:val="baseline"/>
        </w:rPr>
        <w:t> </w:t>
      </w:r>
      <w:r>
        <w:rPr>
          <w:rFonts w:ascii="Times New Roman"/>
          <w:sz w:val="20"/>
          <w:vertAlign w:val="baseline"/>
        </w:rPr>
        <w:t>Means</w:t>
      </w:r>
      <w:r>
        <w:rPr>
          <w:rFonts w:ascii="Times New Roman"/>
          <w:spacing w:val="-3"/>
          <w:sz w:val="20"/>
          <w:vertAlign w:val="baseline"/>
        </w:rPr>
        <w:t> </w:t>
      </w:r>
      <w:r>
        <w:rPr>
          <w:rFonts w:ascii="Times New Roman"/>
          <w:sz w:val="20"/>
          <w:vertAlign w:val="baseline"/>
        </w:rPr>
        <w:t>within</w:t>
      </w:r>
      <w:r>
        <w:rPr>
          <w:rFonts w:ascii="Times New Roman"/>
          <w:spacing w:val="-5"/>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same</w:t>
      </w:r>
      <w:r>
        <w:rPr>
          <w:rFonts w:ascii="Times New Roman"/>
          <w:spacing w:val="-4"/>
          <w:sz w:val="20"/>
          <w:vertAlign w:val="baseline"/>
        </w:rPr>
        <w:t> </w:t>
      </w:r>
      <w:r>
        <w:rPr>
          <w:rFonts w:ascii="Times New Roman"/>
          <w:sz w:val="20"/>
          <w:vertAlign w:val="baseline"/>
        </w:rPr>
        <w:t>row</w:t>
      </w:r>
      <w:r>
        <w:rPr>
          <w:rFonts w:ascii="Times New Roman"/>
          <w:spacing w:val="-2"/>
          <w:sz w:val="20"/>
          <w:vertAlign w:val="baseline"/>
        </w:rPr>
        <w:t> </w:t>
      </w:r>
      <w:r>
        <w:rPr>
          <w:rFonts w:ascii="Times New Roman"/>
          <w:sz w:val="20"/>
          <w:vertAlign w:val="baseline"/>
        </w:rPr>
        <w:t>with</w:t>
      </w:r>
      <w:r>
        <w:rPr>
          <w:rFonts w:ascii="Times New Roman"/>
          <w:spacing w:val="-5"/>
          <w:sz w:val="20"/>
          <w:vertAlign w:val="baseline"/>
        </w:rPr>
        <w:t> </w:t>
      </w:r>
      <w:r>
        <w:rPr>
          <w:rFonts w:ascii="Times New Roman"/>
          <w:sz w:val="20"/>
          <w:vertAlign w:val="baseline"/>
        </w:rPr>
        <w:t>different</w:t>
      </w:r>
      <w:r>
        <w:rPr>
          <w:rFonts w:ascii="Times New Roman"/>
          <w:spacing w:val="-5"/>
          <w:sz w:val="20"/>
          <w:vertAlign w:val="baseline"/>
        </w:rPr>
        <w:t> </w:t>
      </w:r>
      <w:r>
        <w:rPr>
          <w:rFonts w:ascii="Times New Roman"/>
          <w:sz w:val="20"/>
          <w:vertAlign w:val="baseline"/>
        </w:rPr>
        <w:t>letter</w:t>
      </w:r>
      <w:r>
        <w:rPr>
          <w:rFonts w:ascii="Times New Roman"/>
          <w:spacing w:val="-5"/>
          <w:sz w:val="20"/>
          <w:vertAlign w:val="baseline"/>
        </w:rPr>
        <w:t> </w:t>
      </w:r>
      <w:r>
        <w:rPr>
          <w:rFonts w:ascii="Times New Roman"/>
          <w:sz w:val="20"/>
          <w:vertAlign w:val="baseline"/>
        </w:rPr>
        <w:t>superscripts</w:t>
      </w:r>
      <w:r>
        <w:rPr>
          <w:rFonts w:ascii="Times New Roman"/>
          <w:spacing w:val="-5"/>
          <w:sz w:val="20"/>
          <w:vertAlign w:val="baseline"/>
        </w:rPr>
        <w:t> </w:t>
      </w:r>
      <w:r>
        <w:rPr>
          <w:rFonts w:ascii="Times New Roman"/>
          <w:sz w:val="20"/>
          <w:vertAlign w:val="baseline"/>
        </w:rPr>
        <w:t>are</w:t>
      </w:r>
      <w:r>
        <w:rPr>
          <w:rFonts w:ascii="Times New Roman"/>
          <w:spacing w:val="-4"/>
          <w:sz w:val="20"/>
          <w:vertAlign w:val="baseline"/>
        </w:rPr>
        <w:t> </w:t>
      </w:r>
      <w:r>
        <w:rPr>
          <w:rFonts w:ascii="Times New Roman"/>
          <w:sz w:val="20"/>
          <w:vertAlign w:val="baseline"/>
        </w:rPr>
        <w:t>significantly</w:t>
      </w:r>
      <w:r>
        <w:rPr>
          <w:rFonts w:ascii="Times New Roman"/>
          <w:spacing w:val="-8"/>
          <w:sz w:val="20"/>
          <w:vertAlign w:val="baseline"/>
        </w:rPr>
        <w:t> </w:t>
      </w:r>
      <w:r>
        <w:rPr>
          <w:rFonts w:ascii="Times New Roman"/>
          <w:sz w:val="20"/>
          <w:vertAlign w:val="baseline"/>
        </w:rPr>
        <w:t>different</w:t>
      </w:r>
      <w:r>
        <w:rPr>
          <w:rFonts w:ascii="Times New Roman"/>
          <w:spacing w:val="-5"/>
          <w:sz w:val="20"/>
          <w:vertAlign w:val="baseline"/>
        </w:rPr>
        <w:t> </w:t>
      </w:r>
      <w:r>
        <w:rPr>
          <w:rFonts w:ascii="Times New Roman"/>
          <w:sz w:val="20"/>
          <w:vertAlign w:val="baseline"/>
        </w:rPr>
        <w:t>(P</w:t>
      </w:r>
      <w:r>
        <w:rPr>
          <w:rFonts w:ascii="Times New Roman"/>
          <w:spacing w:val="-2"/>
          <w:sz w:val="20"/>
          <w:vertAlign w:val="baseline"/>
        </w:rPr>
        <w:t> </w:t>
      </w:r>
      <w:r>
        <w:rPr>
          <w:rFonts w:ascii="Times New Roman"/>
          <w:sz w:val="20"/>
          <w:vertAlign w:val="baseline"/>
        </w:rPr>
        <w:t>&lt;</w:t>
      </w:r>
      <w:r>
        <w:rPr>
          <w:rFonts w:ascii="Times New Roman"/>
          <w:spacing w:val="-4"/>
          <w:sz w:val="20"/>
          <w:vertAlign w:val="baseline"/>
        </w:rPr>
        <w:t> </w:t>
      </w:r>
      <w:r>
        <w:rPr>
          <w:rFonts w:ascii="Times New Roman"/>
          <w:spacing w:val="-2"/>
          <w:sz w:val="20"/>
          <w:vertAlign w:val="baseline"/>
        </w:rPr>
        <w:t>0.05)</w:t>
      </w:r>
    </w:p>
    <w:p>
      <w:pPr>
        <w:pStyle w:val="BodyText"/>
        <w:rPr>
          <w:rFonts w:ascii="Times New Roman"/>
          <w:sz w:val="20"/>
        </w:rPr>
      </w:pPr>
    </w:p>
    <w:p>
      <w:pPr>
        <w:pStyle w:val="BodyText"/>
        <w:spacing w:before="224"/>
        <w:rPr>
          <w:rFonts w:ascii="Times New Roman"/>
          <w:sz w:val="20"/>
        </w:rPr>
      </w:pPr>
    </w:p>
    <w:p>
      <w:pPr>
        <w:tabs>
          <w:tab w:pos="2520" w:val="left" w:leader="none"/>
        </w:tabs>
        <w:spacing w:before="1"/>
        <w:ind w:left="1080" w:right="1443" w:firstLine="0"/>
        <w:jc w:val="left"/>
        <w:rPr>
          <w:rFonts w:ascii="Arial"/>
          <w:b/>
          <w:sz w:val="24"/>
        </w:rPr>
      </w:pPr>
      <w:r>
        <w:rPr>
          <w:rFonts w:ascii="Arial"/>
          <w:b/>
          <w:sz w:val="24"/>
        </w:rPr>
        <w:t>Table 4</w:t>
        <w:tab/>
        <w:t>Effects of</w:t>
      </w:r>
      <w:r>
        <w:rPr>
          <w:rFonts w:ascii="Arial"/>
          <w:b/>
          <w:spacing w:val="40"/>
          <w:sz w:val="24"/>
        </w:rPr>
        <w:t> </w:t>
      </w:r>
      <w:r>
        <w:rPr>
          <w:rFonts w:ascii="Arial"/>
          <w:b/>
          <w:sz w:val="24"/>
        </w:rPr>
        <w:t>neem leaf meal (</w:t>
      </w:r>
      <w:r>
        <w:rPr>
          <w:rFonts w:ascii="Arial"/>
          <w:b/>
          <w:i/>
          <w:sz w:val="24"/>
        </w:rPr>
        <w:t>Azadirachta indica</w:t>
      </w:r>
      <w:r>
        <w:rPr>
          <w:rFonts w:ascii="Arial"/>
          <w:b/>
          <w:sz w:val="24"/>
        </w:rPr>
        <w:t>) on the economics</w:t>
      </w:r>
      <w:r>
        <w:rPr>
          <w:rFonts w:ascii="Arial"/>
          <w:b/>
          <w:spacing w:val="40"/>
          <w:sz w:val="24"/>
        </w:rPr>
        <w:t> </w:t>
      </w:r>
      <w:r>
        <w:rPr>
          <w:rFonts w:ascii="Arial"/>
          <w:b/>
          <w:sz w:val="24"/>
        </w:rPr>
        <w:t>of starter broiler production</w:t>
      </w:r>
    </w:p>
    <w:p>
      <w:pPr>
        <w:pStyle w:val="BodyText"/>
        <w:rPr>
          <w:rFonts w:ascii="Arial"/>
          <w:b/>
          <w:sz w:val="20"/>
        </w:rPr>
      </w:pPr>
    </w:p>
    <w:p>
      <w:pPr>
        <w:pStyle w:val="BodyText"/>
        <w:spacing w:before="5"/>
        <w:rPr>
          <w:rFonts w:ascii="Arial"/>
          <w:b/>
          <w:sz w:val="20"/>
        </w:rPr>
      </w:pPr>
    </w:p>
    <w:tbl>
      <w:tblPr>
        <w:tblW w:w="0" w:type="auto"/>
        <w:jc w:val="lef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0"/>
        <w:gridCol w:w="1105"/>
        <w:gridCol w:w="976"/>
        <w:gridCol w:w="976"/>
        <w:gridCol w:w="976"/>
        <w:gridCol w:w="997"/>
        <w:gridCol w:w="974"/>
      </w:tblGrid>
      <w:tr>
        <w:trPr>
          <w:trHeight w:val="344" w:hRule="atLeast"/>
        </w:trPr>
        <w:tc>
          <w:tcPr>
            <w:tcW w:w="8834" w:type="dxa"/>
            <w:gridSpan w:val="7"/>
            <w:tcBorders>
              <w:top w:val="single" w:sz="12" w:space="0" w:color="000000"/>
            </w:tcBorders>
          </w:tcPr>
          <w:p>
            <w:pPr>
              <w:pStyle w:val="TableParagraph"/>
              <w:spacing w:line="223" w:lineRule="exact"/>
              <w:ind w:left="3667"/>
              <w:rPr>
                <w:sz w:val="20"/>
              </w:rPr>
            </w:pPr>
            <w:r>
              <w:rPr>
                <w:sz w:val="20"/>
              </w:rPr>
              <w:t>Dietary</w:t>
            </w:r>
            <w:r>
              <w:rPr>
                <w:spacing w:val="-8"/>
                <w:sz w:val="20"/>
              </w:rPr>
              <w:t> </w:t>
            </w:r>
            <w:r>
              <w:rPr>
                <w:sz w:val="20"/>
              </w:rPr>
              <w:t>levels</w:t>
            </w:r>
            <w:r>
              <w:rPr>
                <w:spacing w:val="-4"/>
                <w:sz w:val="20"/>
              </w:rPr>
              <w:t> </w:t>
            </w:r>
            <w:r>
              <w:rPr>
                <w:sz w:val="20"/>
              </w:rPr>
              <w:t>of</w:t>
            </w:r>
            <w:r>
              <w:rPr>
                <w:spacing w:val="-4"/>
                <w:sz w:val="20"/>
              </w:rPr>
              <w:t> </w:t>
            </w:r>
            <w:r>
              <w:rPr>
                <w:sz w:val="20"/>
              </w:rPr>
              <w:t>leaf</w:t>
            </w:r>
            <w:r>
              <w:rPr>
                <w:spacing w:val="-2"/>
                <w:sz w:val="20"/>
              </w:rPr>
              <w:t> </w:t>
            </w:r>
            <w:r>
              <w:rPr>
                <w:sz w:val="20"/>
              </w:rPr>
              <w:t>meal</w:t>
            </w:r>
            <w:r>
              <w:rPr>
                <w:spacing w:val="-5"/>
                <w:sz w:val="20"/>
              </w:rPr>
              <w:t> </w:t>
            </w:r>
            <w:r>
              <w:rPr>
                <w:spacing w:val="-2"/>
                <w:sz w:val="20"/>
              </w:rPr>
              <w:t>inclusion(%)</w:t>
            </w:r>
          </w:p>
        </w:tc>
      </w:tr>
      <w:tr>
        <w:trPr>
          <w:trHeight w:val="573" w:hRule="atLeast"/>
        </w:trPr>
        <w:tc>
          <w:tcPr>
            <w:tcW w:w="2830" w:type="dxa"/>
            <w:tcBorders>
              <w:bottom w:val="single" w:sz="12" w:space="0" w:color="000000"/>
            </w:tcBorders>
          </w:tcPr>
          <w:p>
            <w:pPr>
              <w:pStyle w:val="TableParagraph"/>
              <w:spacing w:before="113"/>
              <w:ind w:left="115"/>
              <w:rPr>
                <w:b/>
                <w:sz w:val="20"/>
              </w:rPr>
            </w:pPr>
            <w:r>
              <w:rPr>
                <w:b/>
                <w:spacing w:val="-2"/>
                <w:sz w:val="20"/>
              </w:rPr>
              <w:t>Parameters</w:t>
            </w:r>
          </w:p>
        </w:tc>
        <w:tc>
          <w:tcPr>
            <w:tcW w:w="1105" w:type="dxa"/>
            <w:tcBorders>
              <w:bottom w:val="single" w:sz="12" w:space="0" w:color="000000"/>
            </w:tcBorders>
          </w:tcPr>
          <w:p>
            <w:pPr>
              <w:pStyle w:val="TableParagraph"/>
              <w:spacing w:before="113"/>
              <w:ind w:left="345"/>
              <w:rPr>
                <w:b/>
                <w:sz w:val="20"/>
              </w:rPr>
            </w:pPr>
            <w:r>
              <w:rPr>
                <w:b/>
                <w:spacing w:val="-10"/>
                <w:sz w:val="20"/>
              </w:rPr>
              <w:t>0</w:t>
            </w:r>
          </w:p>
        </w:tc>
        <w:tc>
          <w:tcPr>
            <w:tcW w:w="976" w:type="dxa"/>
            <w:tcBorders>
              <w:bottom w:val="single" w:sz="12" w:space="0" w:color="000000"/>
            </w:tcBorders>
          </w:tcPr>
          <w:p>
            <w:pPr>
              <w:pStyle w:val="TableParagraph"/>
              <w:spacing w:before="113"/>
              <w:ind w:left="207"/>
              <w:rPr>
                <w:b/>
                <w:sz w:val="20"/>
              </w:rPr>
            </w:pPr>
            <w:r>
              <w:rPr>
                <w:b/>
                <w:spacing w:val="-5"/>
                <w:sz w:val="20"/>
              </w:rPr>
              <w:t>2.5</w:t>
            </w:r>
          </w:p>
        </w:tc>
        <w:tc>
          <w:tcPr>
            <w:tcW w:w="976" w:type="dxa"/>
            <w:tcBorders>
              <w:bottom w:val="single" w:sz="12" w:space="0" w:color="000000"/>
            </w:tcBorders>
          </w:tcPr>
          <w:p>
            <w:pPr>
              <w:pStyle w:val="TableParagraph"/>
              <w:spacing w:before="113"/>
              <w:ind w:left="216"/>
              <w:rPr>
                <w:b/>
                <w:sz w:val="20"/>
              </w:rPr>
            </w:pPr>
            <w:r>
              <w:rPr>
                <w:b/>
                <w:spacing w:val="-5"/>
                <w:sz w:val="20"/>
              </w:rPr>
              <w:t>5.0</w:t>
            </w:r>
          </w:p>
        </w:tc>
        <w:tc>
          <w:tcPr>
            <w:tcW w:w="976" w:type="dxa"/>
            <w:tcBorders>
              <w:bottom w:val="single" w:sz="12" w:space="0" w:color="000000"/>
            </w:tcBorders>
          </w:tcPr>
          <w:p>
            <w:pPr>
              <w:pStyle w:val="TableParagraph"/>
              <w:spacing w:before="113"/>
              <w:ind w:left="207"/>
              <w:rPr>
                <w:b/>
                <w:sz w:val="20"/>
              </w:rPr>
            </w:pPr>
            <w:r>
              <w:rPr>
                <w:b/>
                <w:spacing w:val="-5"/>
                <w:sz w:val="20"/>
              </w:rPr>
              <w:t>7.5</w:t>
            </w:r>
          </w:p>
        </w:tc>
        <w:tc>
          <w:tcPr>
            <w:tcW w:w="997" w:type="dxa"/>
            <w:tcBorders>
              <w:bottom w:val="single" w:sz="12" w:space="0" w:color="000000"/>
            </w:tcBorders>
          </w:tcPr>
          <w:p>
            <w:pPr>
              <w:pStyle w:val="TableParagraph"/>
              <w:spacing w:before="113"/>
              <w:ind w:left="215"/>
              <w:rPr>
                <w:b/>
                <w:sz w:val="20"/>
              </w:rPr>
            </w:pPr>
            <w:r>
              <w:rPr>
                <w:b/>
                <w:spacing w:val="-5"/>
                <w:sz w:val="20"/>
              </w:rPr>
              <w:t>10</w:t>
            </w:r>
          </w:p>
        </w:tc>
        <w:tc>
          <w:tcPr>
            <w:tcW w:w="974" w:type="dxa"/>
            <w:tcBorders>
              <w:bottom w:val="single" w:sz="12" w:space="0" w:color="000000"/>
            </w:tcBorders>
          </w:tcPr>
          <w:p>
            <w:pPr>
              <w:pStyle w:val="TableParagraph"/>
              <w:spacing w:before="113"/>
              <w:ind w:left="227"/>
              <w:rPr>
                <w:b/>
                <w:sz w:val="20"/>
              </w:rPr>
            </w:pPr>
            <w:r>
              <w:rPr>
                <w:b/>
                <w:spacing w:val="-5"/>
                <w:sz w:val="20"/>
              </w:rPr>
              <w:t>SEM</w:t>
            </w:r>
          </w:p>
        </w:tc>
      </w:tr>
      <w:tr>
        <w:trPr>
          <w:trHeight w:val="805" w:hRule="atLeast"/>
        </w:trPr>
        <w:tc>
          <w:tcPr>
            <w:tcW w:w="2830" w:type="dxa"/>
            <w:tcBorders>
              <w:top w:val="single" w:sz="12" w:space="0" w:color="000000"/>
            </w:tcBorders>
          </w:tcPr>
          <w:p>
            <w:pPr>
              <w:pStyle w:val="TableParagraph"/>
              <w:spacing w:line="225" w:lineRule="exact"/>
              <w:ind w:left="115"/>
              <w:rPr>
                <w:sz w:val="20"/>
              </w:rPr>
            </w:pPr>
            <w:r>
              <w:rPr>
                <w:sz w:val="20"/>
              </w:rPr>
              <w:t>Feed</w:t>
            </w:r>
            <w:r>
              <w:rPr>
                <w:spacing w:val="-5"/>
                <w:sz w:val="20"/>
              </w:rPr>
              <w:t> </w:t>
            </w:r>
            <w:r>
              <w:rPr>
                <w:sz w:val="20"/>
              </w:rPr>
              <w:t>conversion</w:t>
            </w:r>
            <w:r>
              <w:rPr>
                <w:spacing w:val="-6"/>
                <w:sz w:val="20"/>
              </w:rPr>
              <w:t> </w:t>
            </w:r>
            <w:r>
              <w:rPr>
                <w:sz w:val="20"/>
              </w:rPr>
              <w:t>ratio</w:t>
            </w:r>
            <w:r>
              <w:rPr>
                <w:spacing w:val="-5"/>
                <w:sz w:val="20"/>
              </w:rPr>
              <w:t> </w:t>
            </w:r>
            <w:r>
              <w:rPr>
                <w:spacing w:val="-4"/>
                <w:sz w:val="20"/>
              </w:rPr>
              <w:t>(FCR)</w:t>
            </w:r>
          </w:p>
          <w:p>
            <w:pPr>
              <w:pStyle w:val="TableParagraph"/>
              <w:spacing w:before="1"/>
              <w:rPr>
                <w:rFonts w:ascii="Arial"/>
                <w:b/>
                <w:sz w:val="20"/>
              </w:rPr>
            </w:pPr>
          </w:p>
          <w:p>
            <w:pPr>
              <w:pStyle w:val="TableParagraph"/>
              <w:ind w:left="115"/>
              <w:rPr>
                <w:sz w:val="20"/>
              </w:rPr>
            </w:pPr>
            <w:r>
              <w:rPr>
                <w:sz w:val="20"/>
              </w:rPr>
              <w:t>(g</w:t>
            </w:r>
            <w:r>
              <w:rPr>
                <w:spacing w:val="-5"/>
                <w:sz w:val="20"/>
              </w:rPr>
              <w:t> </w:t>
            </w:r>
            <w:r>
              <w:rPr>
                <w:sz w:val="20"/>
              </w:rPr>
              <w:t>feed/g</w:t>
            </w:r>
            <w:r>
              <w:rPr>
                <w:spacing w:val="-3"/>
                <w:sz w:val="20"/>
              </w:rPr>
              <w:t> </w:t>
            </w:r>
            <w:r>
              <w:rPr>
                <w:spacing w:val="-2"/>
                <w:sz w:val="20"/>
              </w:rPr>
              <w:t>gain)</w:t>
            </w:r>
          </w:p>
        </w:tc>
        <w:tc>
          <w:tcPr>
            <w:tcW w:w="1105" w:type="dxa"/>
            <w:tcBorders>
              <w:top w:val="single" w:sz="12" w:space="0" w:color="000000"/>
            </w:tcBorders>
          </w:tcPr>
          <w:p>
            <w:pPr>
              <w:pStyle w:val="TableParagraph"/>
              <w:spacing w:line="225" w:lineRule="exact"/>
              <w:ind w:left="345"/>
              <w:rPr>
                <w:sz w:val="20"/>
              </w:rPr>
            </w:pPr>
            <w:r>
              <w:rPr>
                <w:spacing w:val="-4"/>
                <w:sz w:val="20"/>
              </w:rPr>
              <w:t>2.81</w:t>
            </w:r>
          </w:p>
        </w:tc>
        <w:tc>
          <w:tcPr>
            <w:tcW w:w="976" w:type="dxa"/>
            <w:tcBorders>
              <w:top w:val="single" w:sz="12" w:space="0" w:color="000000"/>
            </w:tcBorders>
          </w:tcPr>
          <w:p>
            <w:pPr>
              <w:pStyle w:val="TableParagraph"/>
              <w:spacing w:line="225" w:lineRule="exact"/>
              <w:ind w:left="207"/>
              <w:rPr>
                <w:sz w:val="20"/>
              </w:rPr>
            </w:pPr>
            <w:r>
              <w:rPr>
                <w:spacing w:val="-4"/>
                <w:sz w:val="20"/>
              </w:rPr>
              <w:t>2.64</w:t>
            </w:r>
          </w:p>
        </w:tc>
        <w:tc>
          <w:tcPr>
            <w:tcW w:w="976" w:type="dxa"/>
            <w:tcBorders>
              <w:top w:val="single" w:sz="12" w:space="0" w:color="000000"/>
            </w:tcBorders>
          </w:tcPr>
          <w:p>
            <w:pPr>
              <w:pStyle w:val="TableParagraph"/>
              <w:spacing w:line="225" w:lineRule="exact"/>
              <w:ind w:left="216"/>
              <w:rPr>
                <w:sz w:val="20"/>
              </w:rPr>
            </w:pPr>
            <w:r>
              <w:rPr>
                <w:spacing w:val="-4"/>
                <w:sz w:val="20"/>
              </w:rPr>
              <w:t>2.84</w:t>
            </w:r>
          </w:p>
        </w:tc>
        <w:tc>
          <w:tcPr>
            <w:tcW w:w="976" w:type="dxa"/>
            <w:tcBorders>
              <w:top w:val="single" w:sz="12" w:space="0" w:color="000000"/>
            </w:tcBorders>
          </w:tcPr>
          <w:p>
            <w:pPr>
              <w:pStyle w:val="TableParagraph"/>
              <w:spacing w:line="225" w:lineRule="exact"/>
              <w:ind w:left="207"/>
              <w:rPr>
                <w:sz w:val="20"/>
              </w:rPr>
            </w:pPr>
            <w:r>
              <w:rPr>
                <w:spacing w:val="-4"/>
                <w:sz w:val="20"/>
              </w:rPr>
              <w:t>3.21</w:t>
            </w:r>
          </w:p>
        </w:tc>
        <w:tc>
          <w:tcPr>
            <w:tcW w:w="997" w:type="dxa"/>
            <w:tcBorders>
              <w:top w:val="single" w:sz="12" w:space="0" w:color="000000"/>
            </w:tcBorders>
          </w:tcPr>
          <w:p>
            <w:pPr>
              <w:pStyle w:val="TableParagraph"/>
              <w:spacing w:line="225" w:lineRule="exact"/>
              <w:ind w:left="215"/>
              <w:rPr>
                <w:sz w:val="20"/>
              </w:rPr>
            </w:pPr>
            <w:r>
              <w:rPr>
                <w:spacing w:val="-4"/>
                <w:sz w:val="20"/>
              </w:rPr>
              <w:t>3.51</w:t>
            </w:r>
          </w:p>
        </w:tc>
        <w:tc>
          <w:tcPr>
            <w:tcW w:w="974" w:type="dxa"/>
            <w:tcBorders>
              <w:top w:val="single" w:sz="12" w:space="0" w:color="000000"/>
            </w:tcBorders>
          </w:tcPr>
          <w:p>
            <w:pPr>
              <w:pStyle w:val="TableParagraph"/>
              <w:spacing w:line="225" w:lineRule="exact"/>
              <w:ind w:left="227"/>
              <w:rPr>
                <w:sz w:val="20"/>
              </w:rPr>
            </w:pPr>
            <w:r>
              <w:rPr>
                <w:spacing w:val="-4"/>
                <w:sz w:val="20"/>
              </w:rPr>
              <w:t>0.11</w:t>
            </w:r>
          </w:p>
        </w:tc>
      </w:tr>
      <w:tr>
        <w:trPr>
          <w:trHeight w:val="459" w:hRule="atLeast"/>
        </w:trPr>
        <w:tc>
          <w:tcPr>
            <w:tcW w:w="2830" w:type="dxa"/>
          </w:tcPr>
          <w:p>
            <w:pPr>
              <w:pStyle w:val="TableParagraph"/>
              <w:spacing w:before="109"/>
              <w:ind w:left="115"/>
              <w:rPr>
                <w:sz w:val="20"/>
              </w:rPr>
            </w:pPr>
            <w:r>
              <w:rPr>
                <w:sz w:val="20"/>
              </w:rPr>
              <w:t>Feed</w:t>
            </w:r>
            <w:r>
              <w:rPr>
                <w:spacing w:val="-4"/>
                <w:sz w:val="20"/>
              </w:rPr>
              <w:t> </w:t>
            </w:r>
            <w:r>
              <w:rPr>
                <w:sz w:val="20"/>
              </w:rPr>
              <w:t>Cost</w:t>
            </w:r>
            <w:r>
              <w:rPr>
                <w:spacing w:val="-5"/>
                <w:sz w:val="20"/>
              </w:rPr>
              <w:t> </w:t>
            </w:r>
            <w:r>
              <w:rPr>
                <w:sz w:val="20"/>
              </w:rPr>
              <w:t>(</w:t>
            </w:r>
            <w:r>
              <w:rPr>
                <w:dstrike/>
                <w:sz w:val="20"/>
              </w:rPr>
              <w:t>N</w:t>
            </w:r>
            <w:r>
              <w:rPr>
                <w:strike w:val="0"/>
                <w:sz w:val="20"/>
              </w:rPr>
              <w:t>/Kg</w:t>
            </w:r>
            <w:r>
              <w:rPr>
                <w:strike w:val="0"/>
                <w:spacing w:val="-3"/>
                <w:sz w:val="20"/>
              </w:rPr>
              <w:t> </w:t>
            </w:r>
            <w:r>
              <w:rPr>
                <w:strike w:val="0"/>
                <w:spacing w:val="-4"/>
                <w:sz w:val="20"/>
              </w:rPr>
              <w:t>feed)</w:t>
            </w:r>
          </w:p>
        </w:tc>
        <w:tc>
          <w:tcPr>
            <w:tcW w:w="1105" w:type="dxa"/>
          </w:tcPr>
          <w:p>
            <w:pPr>
              <w:pStyle w:val="TableParagraph"/>
              <w:spacing w:before="109"/>
              <w:ind w:left="345"/>
              <w:rPr>
                <w:sz w:val="20"/>
              </w:rPr>
            </w:pPr>
            <w:r>
              <w:rPr>
                <w:spacing w:val="-2"/>
                <w:sz w:val="20"/>
              </w:rPr>
              <w:t>49.45</w:t>
            </w:r>
          </w:p>
        </w:tc>
        <w:tc>
          <w:tcPr>
            <w:tcW w:w="976" w:type="dxa"/>
          </w:tcPr>
          <w:p>
            <w:pPr>
              <w:pStyle w:val="TableParagraph"/>
              <w:spacing w:before="109"/>
              <w:ind w:left="207"/>
              <w:rPr>
                <w:sz w:val="20"/>
              </w:rPr>
            </w:pPr>
            <w:r>
              <w:rPr>
                <w:spacing w:val="-2"/>
                <w:sz w:val="20"/>
              </w:rPr>
              <w:t>49.15</w:t>
            </w:r>
          </w:p>
        </w:tc>
        <w:tc>
          <w:tcPr>
            <w:tcW w:w="976" w:type="dxa"/>
          </w:tcPr>
          <w:p>
            <w:pPr>
              <w:pStyle w:val="TableParagraph"/>
              <w:spacing w:before="109"/>
              <w:ind w:left="216"/>
              <w:rPr>
                <w:sz w:val="20"/>
              </w:rPr>
            </w:pPr>
            <w:r>
              <w:rPr>
                <w:spacing w:val="-2"/>
                <w:sz w:val="20"/>
              </w:rPr>
              <w:t>48.09</w:t>
            </w:r>
          </w:p>
        </w:tc>
        <w:tc>
          <w:tcPr>
            <w:tcW w:w="976" w:type="dxa"/>
          </w:tcPr>
          <w:p>
            <w:pPr>
              <w:pStyle w:val="TableParagraph"/>
              <w:spacing w:before="109"/>
              <w:ind w:left="207"/>
              <w:rPr>
                <w:sz w:val="20"/>
              </w:rPr>
            </w:pPr>
            <w:r>
              <w:rPr>
                <w:spacing w:val="-2"/>
                <w:sz w:val="20"/>
              </w:rPr>
              <w:t>47.03</w:t>
            </w:r>
          </w:p>
        </w:tc>
        <w:tc>
          <w:tcPr>
            <w:tcW w:w="997" w:type="dxa"/>
          </w:tcPr>
          <w:p>
            <w:pPr>
              <w:pStyle w:val="TableParagraph"/>
              <w:spacing w:before="109"/>
              <w:ind w:left="215"/>
              <w:rPr>
                <w:sz w:val="20"/>
              </w:rPr>
            </w:pPr>
            <w:r>
              <w:rPr>
                <w:spacing w:val="-2"/>
                <w:sz w:val="20"/>
              </w:rPr>
              <w:t>45.92</w:t>
            </w:r>
          </w:p>
        </w:tc>
        <w:tc>
          <w:tcPr>
            <w:tcW w:w="974" w:type="dxa"/>
          </w:tcPr>
          <w:p>
            <w:pPr>
              <w:pStyle w:val="TableParagraph"/>
              <w:spacing w:before="109"/>
              <w:ind w:left="227"/>
              <w:rPr>
                <w:sz w:val="20"/>
              </w:rPr>
            </w:pPr>
            <w:r>
              <w:rPr>
                <w:spacing w:val="-10"/>
                <w:sz w:val="20"/>
              </w:rPr>
              <w:t>-</w:t>
            </w:r>
          </w:p>
        </w:tc>
      </w:tr>
      <w:tr>
        <w:trPr>
          <w:trHeight w:val="577" w:hRule="atLeast"/>
        </w:trPr>
        <w:tc>
          <w:tcPr>
            <w:tcW w:w="2830" w:type="dxa"/>
            <w:tcBorders>
              <w:bottom w:val="single" w:sz="12" w:space="0" w:color="000000"/>
            </w:tcBorders>
          </w:tcPr>
          <w:p>
            <w:pPr>
              <w:pStyle w:val="TableParagraph"/>
              <w:spacing w:before="111"/>
              <w:ind w:left="115"/>
              <w:rPr>
                <w:sz w:val="20"/>
              </w:rPr>
            </w:pPr>
            <w:r>
              <w:rPr>
                <w:sz w:val="20"/>
              </w:rPr>
              <w:t>Feed</w:t>
            </w:r>
            <w:r>
              <w:rPr>
                <w:spacing w:val="-2"/>
                <w:sz w:val="20"/>
              </w:rPr>
              <w:t> </w:t>
            </w:r>
            <w:r>
              <w:rPr>
                <w:sz w:val="20"/>
              </w:rPr>
              <w:t>Cost</w:t>
            </w:r>
            <w:r>
              <w:rPr>
                <w:spacing w:val="-4"/>
                <w:sz w:val="20"/>
              </w:rPr>
              <w:t> </w:t>
            </w:r>
            <w:r>
              <w:rPr>
                <w:sz w:val="20"/>
              </w:rPr>
              <w:t>per</w:t>
            </w:r>
            <w:r>
              <w:rPr>
                <w:spacing w:val="-1"/>
                <w:sz w:val="20"/>
              </w:rPr>
              <w:t> </w:t>
            </w:r>
            <w:r>
              <w:rPr>
                <w:sz w:val="20"/>
              </w:rPr>
              <w:t>Kg</w:t>
            </w:r>
            <w:r>
              <w:rPr>
                <w:spacing w:val="-4"/>
                <w:sz w:val="20"/>
              </w:rPr>
              <w:t> </w:t>
            </w:r>
            <w:r>
              <w:rPr>
                <w:sz w:val="20"/>
              </w:rPr>
              <w:t>broiler</w:t>
            </w:r>
            <w:r>
              <w:rPr>
                <w:spacing w:val="46"/>
                <w:sz w:val="20"/>
              </w:rPr>
              <w:t> </w:t>
            </w:r>
            <w:r>
              <w:rPr>
                <w:spacing w:val="-5"/>
                <w:sz w:val="20"/>
              </w:rPr>
              <w:t>(</w:t>
            </w:r>
            <w:r>
              <w:rPr>
                <w:dstrike/>
                <w:spacing w:val="-5"/>
                <w:sz w:val="20"/>
              </w:rPr>
              <w:t>N</w:t>
            </w:r>
            <w:r>
              <w:rPr>
                <w:strike w:val="0"/>
                <w:spacing w:val="-5"/>
                <w:sz w:val="20"/>
              </w:rPr>
              <w:t>)</w:t>
            </w:r>
          </w:p>
        </w:tc>
        <w:tc>
          <w:tcPr>
            <w:tcW w:w="1105" w:type="dxa"/>
            <w:tcBorders>
              <w:bottom w:val="single" w:sz="12" w:space="0" w:color="000000"/>
            </w:tcBorders>
          </w:tcPr>
          <w:p>
            <w:pPr>
              <w:pStyle w:val="TableParagraph"/>
              <w:spacing w:before="111"/>
              <w:ind w:left="345"/>
              <w:rPr>
                <w:sz w:val="20"/>
              </w:rPr>
            </w:pPr>
            <w:r>
              <w:rPr>
                <w:spacing w:val="-2"/>
                <w:sz w:val="20"/>
              </w:rPr>
              <w:t>138.95</w:t>
            </w:r>
          </w:p>
        </w:tc>
        <w:tc>
          <w:tcPr>
            <w:tcW w:w="976" w:type="dxa"/>
            <w:tcBorders>
              <w:bottom w:val="single" w:sz="12" w:space="0" w:color="000000"/>
            </w:tcBorders>
          </w:tcPr>
          <w:p>
            <w:pPr>
              <w:pStyle w:val="TableParagraph"/>
              <w:spacing w:before="111"/>
              <w:ind w:left="207"/>
              <w:rPr>
                <w:sz w:val="20"/>
              </w:rPr>
            </w:pPr>
            <w:r>
              <w:rPr>
                <w:spacing w:val="-2"/>
                <w:sz w:val="20"/>
              </w:rPr>
              <w:t>129.76</w:t>
            </w:r>
          </w:p>
        </w:tc>
        <w:tc>
          <w:tcPr>
            <w:tcW w:w="976" w:type="dxa"/>
            <w:tcBorders>
              <w:bottom w:val="single" w:sz="12" w:space="0" w:color="000000"/>
            </w:tcBorders>
          </w:tcPr>
          <w:p>
            <w:pPr>
              <w:pStyle w:val="TableParagraph"/>
              <w:spacing w:before="111"/>
              <w:ind w:left="216"/>
              <w:rPr>
                <w:sz w:val="20"/>
              </w:rPr>
            </w:pPr>
            <w:r>
              <w:rPr>
                <w:spacing w:val="-2"/>
                <w:sz w:val="20"/>
              </w:rPr>
              <w:t>136.57</w:t>
            </w:r>
          </w:p>
        </w:tc>
        <w:tc>
          <w:tcPr>
            <w:tcW w:w="976" w:type="dxa"/>
            <w:tcBorders>
              <w:bottom w:val="single" w:sz="12" w:space="0" w:color="000000"/>
            </w:tcBorders>
          </w:tcPr>
          <w:p>
            <w:pPr>
              <w:pStyle w:val="TableParagraph"/>
              <w:spacing w:before="111"/>
              <w:ind w:left="207"/>
              <w:rPr>
                <w:sz w:val="20"/>
              </w:rPr>
            </w:pPr>
            <w:r>
              <w:rPr>
                <w:spacing w:val="-2"/>
                <w:sz w:val="20"/>
              </w:rPr>
              <w:t>150.97</w:t>
            </w:r>
          </w:p>
        </w:tc>
        <w:tc>
          <w:tcPr>
            <w:tcW w:w="997" w:type="dxa"/>
            <w:tcBorders>
              <w:bottom w:val="single" w:sz="12" w:space="0" w:color="000000"/>
            </w:tcBorders>
          </w:tcPr>
          <w:p>
            <w:pPr>
              <w:pStyle w:val="TableParagraph"/>
              <w:spacing w:before="111"/>
              <w:ind w:left="215"/>
              <w:rPr>
                <w:sz w:val="20"/>
              </w:rPr>
            </w:pPr>
            <w:r>
              <w:rPr>
                <w:spacing w:val="-2"/>
                <w:sz w:val="20"/>
              </w:rPr>
              <w:t>161.17</w:t>
            </w:r>
          </w:p>
        </w:tc>
        <w:tc>
          <w:tcPr>
            <w:tcW w:w="974" w:type="dxa"/>
            <w:tcBorders>
              <w:bottom w:val="single" w:sz="12" w:space="0" w:color="000000"/>
            </w:tcBorders>
          </w:tcPr>
          <w:p>
            <w:pPr>
              <w:pStyle w:val="TableParagraph"/>
              <w:spacing w:before="111"/>
              <w:ind w:left="227"/>
              <w:rPr>
                <w:sz w:val="20"/>
              </w:rPr>
            </w:pPr>
            <w:r>
              <w:rPr>
                <w:spacing w:val="-10"/>
                <w:sz w:val="20"/>
              </w:rPr>
              <w:t>-</w:t>
            </w:r>
          </w:p>
        </w:tc>
      </w:tr>
    </w:tbl>
    <w:p>
      <w:pPr>
        <w:pStyle w:val="BodyText"/>
        <w:spacing w:before="181"/>
        <w:rPr>
          <w:rFonts w:ascii="Arial"/>
          <w:b/>
          <w:sz w:val="20"/>
        </w:rPr>
      </w:pPr>
    </w:p>
    <w:p>
      <w:pPr>
        <w:pStyle w:val="BodyText"/>
        <w:spacing w:after="0"/>
        <w:rPr>
          <w:rFonts w:ascii="Arial"/>
          <w:b/>
          <w:sz w:val="20"/>
        </w:rPr>
        <w:sectPr>
          <w:pgSz w:w="12240" w:h="15840"/>
          <w:pgMar w:header="721" w:footer="1068" w:top="1080" w:bottom="1260" w:left="360" w:right="0"/>
        </w:sectPr>
      </w:pPr>
    </w:p>
    <w:p>
      <w:pPr>
        <w:pStyle w:val="Heading5"/>
        <w:spacing w:before="92"/>
      </w:pPr>
      <w:r>
        <w:rPr>
          <w:spacing w:val="-2"/>
        </w:rPr>
        <w:t>REFERENCES</w:t>
      </w:r>
    </w:p>
    <w:p>
      <w:pPr>
        <w:pStyle w:val="BodyText"/>
        <w:spacing w:before="4"/>
        <w:rPr>
          <w:rFonts w:ascii="Arial"/>
          <w:b/>
        </w:rPr>
      </w:pPr>
    </w:p>
    <w:p>
      <w:pPr>
        <w:pStyle w:val="BodyText"/>
        <w:ind w:left="1080"/>
        <w:jc w:val="both"/>
      </w:pPr>
      <w:r>
        <w:rPr/>
        <w:t>Abeke,</w:t>
      </w:r>
      <w:r>
        <w:rPr>
          <w:spacing w:val="32"/>
        </w:rPr>
        <w:t> </w:t>
      </w:r>
      <w:r>
        <w:rPr/>
        <w:t>F.</w:t>
      </w:r>
      <w:r>
        <w:rPr>
          <w:spacing w:val="29"/>
        </w:rPr>
        <w:t> </w:t>
      </w:r>
      <w:r>
        <w:rPr/>
        <w:t>O.,</w:t>
      </w:r>
      <w:r>
        <w:rPr>
          <w:spacing w:val="29"/>
        </w:rPr>
        <w:t> </w:t>
      </w:r>
      <w:r>
        <w:rPr/>
        <w:t>Ogundipe,</w:t>
      </w:r>
      <w:r>
        <w:rPr>
          <w:spacing w:val="29"/>
        </w:rPr>
        <w:t> </w:t>
      </w:r>
      <w:r>
        <w:rPr/>
        <w:t>S.</w:t>
      </w:r>
      <w:r>
        <w:rPr>
          <w:spacing w:val="32"/>
        </w:rPr>
        <w:t> </w:t>
      </w:r>
      <w:r>
        <w:rPr/>
        <w:t>O.,</w:t>
      </w:r>
      <w:r>
        <w:rPr>
          <w:spacing w:val="29"/>
        </w:rPr>
        <w:t> </w:t>
      </w:r>
      <w:r>
        <w:rPr>
          <w:spacing w:val="-2"/>
        </w:rPr>
        <w:t>Sekoni,</w:t>
      </w:r>
    </w:p>
    <w:p>
      <w:pPr>
        <w:pStyle w:val="BodyText"/>
        <w:spacing w:line="242" w:lineRule="auto" w:before="4"/>
        <w:ind w:left="1800"/>
        <w:jc w:val="both"/>
      </w:pPr>
      <w:r>
        <w:rPr/>
        <w:t>A. A., Dativans, I. I. and</w:t>
      </w:r>
      <w:r>
        <w:rPr>
          <w:spacing w:val="40"/>
        </w:rPr>
        <w:t> </w:t>
      </w:r>
      <w:r>
        <w:rPr/>
        <w:t>Adeyinka, I. A. 2009. Effect of dietary levels of </w:t>
      </w:r>
      <w:r>
        <w:rPr>
          <w:rFonts w:ascii="Arial" w:hAnsi="Arial"/>
          <w:i/>
        </w:rPr>
        <w:t>Lablab pupureus </w:t>
      </w:r>
      <w:r>
        <w:rPr/>
        <w:t>beans on the carcass and haematological parameters of broiler finishers. Proc., 34</w:t>
      </w:r>
      <w:r>
        <w:rPr>
          <w:vertAlign w:val="superscript"/>
        </w:rPr>
        <w:t>th</w:t>
      </w:r>
      <w:r>
        <w:rPr>
          <w:vertAlign w:val="baseline"/>
        </w:rPr>
        <w:t> Annual Conf. of the Nigerian Society for Animal Production held at Univ. of Uyo, Uyo </w:t>
      </w:r>
      <w:r>
        <w:rPr>
          <w:w w:val="160"/>
          <w:vertAlign w:val="baseline"/>
        </w:rPr>
        <w:t>– </w:t>
      </w:r>
      <w:r>
        <w:rPr>
          <w:vertAlign w:val="baseline"/>
        </w:rPr>
        <w:t>Nigeria. p.369.</w:t>
      </w:r>
    </w:p>
    <w:p>
      <w:pPr>
        <w:pStyle w:val="BodyText"/>
        <w:spacing w:line="244" w:lineRule="auto" w:before="13"/>
        <w:ind w:left="1800" w:hanging="720"/>
        <w:jc w:val="both"/>
      </w:pPr>
      <w:r>
        <w:rPr/>
        <w:t>A. O. A. C. 1995. Association of Official Analytical Chemists. Official Methods</w:t>
      </w:r>
      <w:r>
        <w:rPr>
          <w:spacing w:val="80"/>
        </w:rPr>
        <w:t> </w:t>
      </w:r>
      <w:r>
        <w:rPr/>
        <w:t>of</w:t>
      </w:r>
      <w:r>
        <w:rPr>
          <w:spacing w:val="80"/>
        </w:rPr>
        <w:t> </w:t>
      </w:r>
      <w:r>
        <w:rPr/>
        <w:t>Analysis,</w:t>
      </w:r>
      <w:r>
        <w:rPr>
          <w:spacing w:val="80"/>
        </w:rPr>
        <w:t> </w:t>
      </w:r>
      <w:r>
        <w:rPr/>
        <w:t>7</w:t>
      </w:r>
      <w:r>
        <w:rPr>
          <w:vertAlign w:val="superscript"/>
        </w:rPr>
        <w:t>th</w:t>
      </w:r>
      <w:r>
        <w:rPr>
          <w:vertAlign w:val="baseline"/>
        </w:rPr>
        <w:t> Edition. Washington D.C</w:t>
      </w:r>
    </w:p>
    <w:p>
      <w:pPr>
        <w:pStyle w:val="BodyText"/>
        <w:spacing w:line="242" w:lineRule="auto"/>
        <w:ind w:left="1800" w:right="1" w:hanging="720"/>
        <w:jc w:val="both"/>
      </w:pPr>
      <w:r>
        <w:rPr>
          <w:w w:val="105"/>
        </w:rPr>
        <w:t>Azubuike,</w:t>
      </w:r>
      <w:r>
        <w:rPr>
          <w:w w:val="105"/>
        </w:rPr>
        <w:t> J.</w:t>
      </w:r>
      <w:r>
        <w:rPr>
          <w:w w:val="105"/>
        </w:rPr>
        <w:t> C.</w:t>
      </w:r>
      <w:r>
        <w:rPr>
          <w:w w:val="105"/>
        </w:rPr>
        <w:t> 2003.</w:t>
      </w:r>
      <w:r>
        <w:rPr>
          <w:w w:val="105"/>
        </w:rPr>
        <w:t> Evaluation</w:t>
      </w:r>
      <w:r>
        <w:rPr>
          <w:w w:val="105"/>
        </w:rPr>
        <w:t> of </w:t>
      </w:r>
      <w:r>
        <w:rPr>
          <w:rFonts w:ascii="Arial" w:hAnsi="Arial"/>
          <w:i/>
          <w:w w:val="105"/>
        </w:rPr>
        <w:t>Microdesmis</w:t>
      </w:r>
      <w:r>
        <w:rPr>
          <w:rFonts w:ascii="Arial" w:hAnsi="Arial"/>
          <w:i/>
          <w:spacing w:val="-1"/>
          <w:w w:val="105"/>
        </w:rPr>
        <w:t> </w:t>
      </w:r>
      <w:r>
        <w:rPr>
          <w:rFonts w:ascii="Arial" w:hAnsi="Arial"/>
          <w:i/>
          <w:w w:val="105"/>
        </w:rPr>
        <w:t>puberula</w:t>
      </w:r>
      <w:r>
        <w:rPr>
          <w:rFonts w:ascii="Arial" w:hAnsi="Arial"/>
          <w:i/>
          <w:w w:val="105"/>
        </w:rPr>
        <w:t> </w:t>
      </w:r>
      <w:r>
        <w:rPr>
          <w:w w:val="105"/>
        </w:rPr>
        <w:t>leaf</w:t>
      </w:r>
      <w:r>
        <w:rPr>
          <w:w w:val="105"/>
        </w:rPr>
        <w:t> meal </w:t>
      </w:r>
      <w:r>
        <w:rPr/>
        <w:t>as</w:t>
      </w:r>
      <w:r>
        <w:rPr>
          <w:spacing w:val="-6"/>
        </w:rPr>
        <w:t> </w:t>
      </w:r>
      <w:r>
        <w:rPr/>
        <w:t>feed</w:t>
      </w:r>
      <w:r>
        <w:rPr>
          <w:spacing w:val="-3"/>
        </w:rPr>
        <w:t> </w:t>
      </w:r>
      <w:r>
        <w:rPr/>
        <w:t>ingredient</w:t>
      </w:r>
      <w:r>
        <w:rPr>
          <w:spacing w:val="-3"/>
        </w:rPr>
        <w:t> </w:t>
      </w:r>
      <w:r>
        <w:rPr/>
        <w:t>in</w:t>
      </w:r>
      <w:r>
        <w:rPr>
          <w:spacing w:val="-3"/>
        </w:rPr>
        <w:t> </w:t>
      </w:r>
      <w:r>
        <w:rPr/>
        <w:t>poultry</w:t>
      </w:r>
      <w:r>
        <w:rPr>
          <w:spacing w:val="-5"/>
        </w:rPr>
        <w:t> </w:t>
      </w:r>
      <w:r>
        <w:rPr/>
        <w:t>diets. </w:t>
      </w:r>
      <w:r>
        <w:rPr>
          <w:w w:val="105"/>
        </w:rPr>
        <w:t>M.Sc.</w:t>
      </w:r>
      <w:r>
        <w:rPr>
          <w:spacing w:val="-17"/>
          <w:w w:val="105"/>
        </w:rPr>
        <w:t> </w:t>
      </w:r>
      <w:r>
        <w:rPr>
          <w:w w:val="105"/>
        </w:rPr>
        <w:t>Thesis,</w:t>
      </w:r>
      <w:r>
        <w:rPr>
          <w:spacing w:val="-17"/>
          <w:w w:val="105"/>
        </w:rPr>
        <w:t> </w:t>
      </w:r>
      <w:r>
        <w:rPr>
          <w:w w:val="105"/>
        </w:rPr>
        <w:t>Federal</w:t>
      </w:r>
      <w:r>
        <w:rPr>
          <w:spacing w:val="-17"/>
          <w:w w:val="105"/>
        </w:rPr>
        <w:t> </w:t>
      </w:r>
      <w:r>
        <w:rPr>
          <w:w w:val="105"/>
        </w:rPr>
        <w:t>University of Technology, Owerri </w:t>
      </w:r>
      <w:r>
        <w:rPr>
          <w:w w:val="160"/>
        </w:rPr>
        <w:t>–</w:t>
      </w:r>
      <w:r>
        <w:rPr>
          <w:spacing w:val="-33"/>
          <w:w w:val="160"/>
        </w:rPr>
        <w:t> </w:t>
      </w:r>
      <w:r>
        <w:rPr>
          <w:w w:val="105"/>
        </w:rPr>
        <w:t>Nigeria</w:t>
      </w:r>
    </w:p>
    <w:p>
      <w:pPr>
        <w:pStyle w:val="BodyText"/>
        <w:ind w:left="1800" w:right="2" w:hanging="720"/>
        <w:jc w:val="both"/>
      </w:pPr>
      <w:r>
        <w:rPr/>
        <w:t>D‟Mello, J. P. F., Acamovic, T. and Walker, A. G. 1987. Evaluation of </w:t>
      </w:r>
      <w:r>
        <w:rPr>
          <w:rFonts w:ascii="Arial" w:hAnsi="Arial"/>
          <w:i/>
        </w:rPr>
        <w:t>leucaena</w:t>
      </w:r>
      <w:r>
        <w:rPr>
          <w:rFonts w:ascii="Arial" w:hAnsi="Arial"/>
          <w:i/>
          <w:spacing w:val="28"/>
        </w:rPr>
        <w:t>  </w:t>
      </w:r>
      <w:r>
        <w:rPr/>
        <w:t>leaf</w:t>
      </w:r>
      <w:r>
        <w:rPr>
          <w:spacing w:val="32"/>
        </w:rPr>
        <w:t>  </w:t>
      </w:r>
      <w:r>
        <w:rPr/>
        <w:t>meal</w:t>
      </w:r>
      <w:r>
        <w:rPr>
          <w:spacing w:val="29"/>
        </w:rPr>
        <w:t>  </w:t>
      </w:r>
      <w:r>
        <w:rPr/>
        <w:t>for</w:t>
      </w:r>
      <w:r>
        <w:rPr>
          <w:spacing w:val="30"/>
        </w:rPr>
        <w:t>  </w:t>
      </w:r>
      <w:r>
        <w:rPr>
          <w:spacing w:val="-2"/>
        </w:rPr>
        <w:t>broiler</w:t>
      </w:r>
    </w:p>
    <w:p>
      <w:pPr>
        <w:pStyle w:val="BodyText"/>
        <w:spacing w:line="244" w:lineRule="auto" w:before="96"/>
        <w:ind w:left="1396" w:right="1438"/>
        <w:jc w:val="both"/>
      </w:pPr>
      <w:r>
        <w:rPr/>
        <w:br w:type="column"/>
      </w:r>
      <w:r>
        <w:rPr>
          <w:spacing w:val="-2"/>
          <w:w w:val="110"/>
        </w:rPr>
        <w:t>growth</w:t>
      </w:r>
      <w:r>
        <w:rPr>
          <w:spacing w:val="-11"/>
          <w:w w:val="110"/>
        </w:rPr>
        <w:t> </w:t>
      </w:r>
      <w:r>
        <w:rPr>
          <w:spacing w:val="-2"/>
          <w:w w:val="110"/>
        </w:rPr>
        <w:t>and</w:t>
      </w:r>
      <w:r>
        <w:rPr>
          <w:spacing w:val="-11"/>
          <w:w w:val="110"/>
        </w:rPr>
        <w:t> </w:t>
      </w:r>
      <w:r>
        <w:rPr>
          <w:spacing w:val="-2"/>
          <w:w w:val="110"/>
        </w:rPr>
        <w:t>pigmentation.</w:t>
      </w:r>
      <w:r>
        <w:rPr>
          <w:spacing w:val="-11"/>
          <w:w w:val="110"/>
        </w:rPr>
        <w:t> </w:t>
      </w:r>
      <w:r>
        <w:rPr>
          <w:spacing w:val="-2"/>
          <w:w w:val="110"/>
        </w:rPr>
        <w:t>Trop. Agric.</w:t>
      </w:r>
      <w:r>
        <w:rPr>
          <w:spacing w:val="-16"/>
          <w:w w:val="110"/>
        </w:rPr>
        <w:t> </w:t>
      </w:r>
      <w:r>
        <w:rPr>
          <w:spacing w:val="-2"/>
          <w:w w:val="110"/>
        </w:rPr>
        <w:t>(Trinidad),</w:t>
      </w:r>
      <w:r>
        <w:rPr>
          <w:spacing w:val="-16"/>
          <w:w w:val="110"/>
        </w:rPr>
        <w:t> </w:t>
      </w:r>
      <w:r>
        <w:rPr>
          <w:spacing w:val="-2"/>
          <w:w w:val="110"/>
        </w:rPr>
        <w:t>64:33</w:t>
      </w:r>
      <w:r>
        <w:rPr>
          <w:spacing w:val="-15"/>
          <w:w w:val="110"/>
        </w:rPr>
        <w:t> </w:t>
      </w:r>
      <w:r>
        <w:rPr>
          <w:spacing w:val="-2"/>
          <w:w w:val="145"/>
        </w:rPr>
        <w:t>–</w:t>
      </w:r>
      <w:r>
        <w:rPr>
          <w:spacing w:val="-25"/>
          <w:w w:val="145"/>
        </w:rPr>
        <w:t> </w:t>
      </w:r>
      <w:r>
        <w:rPr>
          <w:spacing w:val="-2"/>
          <w:w w:val="110"/>
        </w:rPr>
        <w:t>35.</w:t>
      </w:r>
    </w:p>
    <w:p>
      <w:pPr>
        <w:pStyle w:val="BodyText"/>
        <w:spacing w:line="242" w:lineRule="auto"/>
        <w:ind w:left="1396" w:right="1434" w:hanging="720"/>
        <w:jc w:val="both"/>
      </w:pPr>
      <w:r>
        <w:rPr/>
        <w:t>D‟Mello,</w:t>
      </w:r>
      <w:r>
        <w:rPr>
          <w:spacing w:val="-1"/>
        </w:rPr>
        <w:t> </w:t>
      </w:r>
      <w:r>
        <w:rPr/>
        <w:t>J.</w:t>
      </w:r>
      <w:r>
        <w:rPr>
          <w:spacing w:val="-1"/>
        </w:rPr>
        <w:t> </w:t>
      </w:r>
      <w:r>
        <w:rPr/>
        <w:t>P.</w:t>
      </w:r>
      <w:r>
        <w:rPr>
          <w:spacing w:val="-1"/>
        </w:rPr>
        <w:t> </w:t>
      </w:r>
      <w:r>
        <w:rPr/>
        <w:t>F.</w:t>
      </w:r>
      <w:r>
        <w:rPr>
          <w:spacing w:val="-1"/>
        </w:rPr>
        <w:t> </w:t>
      </w:r>
      <w:r>
        <w:rPr/>
        <w:t>and</w:t>
      </w:r>
      <w:r>
        <w:rPr>
          <w:spacing w:val="-3"/>
        </w:rPr>
        <w:t> </w:t>
      </w:r>
      <w:r>
        <w:rPr/>
        <w:t>Acamovic,</w:t>
      </w:r>
      <w:r>
        <w:rPr>
          <w:spacing w:val="-1"/>
        </w:rPr>
        <w:t> </w:t>
      </w:r>
      <w:r>
        <w:rPr/>
        <w:t>T.</w:t>
      </w:r>
      <w:r>
        <w:rPr>
          <w:spacing w:val="-3"/>
        </w:rPr>
        <w:t> </w:t>
      </w:r>
      <w:r>
        <w:rPr/>
        <w:t>1989</w:t>
      </w:r>
      <w:r>
        <w:rPr>
          <w:rFonts w:ascii="Arial" w:hAnsi="Arial"/>
          <w:i/>
        </w:rPr>
        <w:t>. Leucaena</w:t>
      </w:r>
      <w:r>
        <w:rPr>
          <w:rFonts w:ascii="Arial" w:hAnsi="Arial"/>
          <w:i/>
          <w:spacing w:val="-6"/>
        </w:rPr>
        <w:t> </w:t>
      </w:r>
      <w:r>
        <w:rPr>
          <w:rFonts w:ascii="Arial" w:hAnsi="Arial"/>
          <w:i/>
        </w:rPr>
        <w:t>leucocephala</w:t>
      </w:r>
      <w:r>
        <w:rPr>
          <w:rFonts w:ascii="Arial" w:hAnsi="Arial"/>
          <w:i/>
          <w:spacing w:val="-3"/>
        </w:rPr>
        <w:t> </w:t>
      </w:r>
      <w:r>
        <w:rPr/>
        <w:t>in</w:t>
      </w:r>
      <w:r>
        <w:rPr>
          <w:spacing w:val="-4"/>
        </w:rPr>
        <w:t> </w:t>
      </w:r>
      <w:r>
        <w:rPr/>
        <w:t>poultry </w:t>
      </w:r>
      <w:r>
        <w:rPr>
          <w:w w:val="105"/>
        </w:rPr>
        <w:t>nutrition</w:t>
      </w:r>
      <w:r>
        <w:rPr>
          <w:w w:val="105"/>
        </w:rPr>
        <w:t> </w:t>
      </w:r>
      <w:r>
        <w:rPr>
          <w:w w:val="160"/>
        </w:rPr>
        <w:t>–</w:t>
      </w:r>
      <w:r>
        <w:rPr>
          <w:w w:val="160"/>
        </w:rPr>
        <w:t> </w:t>
      </w:r>
      <w:r>
        <w:rPr>
          <w:w w:val="105"/>
        </w:rPr>
        <w:t>a</w:t>
      </w:r>
      <w:r>
        <w:rPr>
          <w:w w:val="105"/>
        </w:rPr>
        <w:t> review.</w:t>
      </w:r>
      <w:r>
        <w:rPr>
          <w:w w:val="105"/>
        </w:rPr>
        <w:t> Anim.</w:t>
      </w:r>
      <w:r>
        <w:rPr>
          <w:w w:val="105"/>
        </w:rPr>
        <w:t> Fd. Sci. and Tech., 26: 1 </w:t>
      </w:r>
      <w:r>
        <w:rPr>
          <w:w w:val="160"/>
        </w:rPr>
        <w:t>–</w:t>
      </w:r>
      <w:r>
        <w:rPr>
          <w:spacing w:val="-27"/>
          <w:w w:val="160"/>
        </w:rPr>
        <w:t> </w:t>
      </w:r>
      <w:r>
        <w:rPr>
          <w:w w:val="105"/>
        </w:rPr>
        <w:t>28</w:t>
      </w:r>
    </w:p>
    <w:p>
      <w:pPr>
        <w:pStyle w:val="BodyText"/>
        <w:spacing w:line="242" w:lineRule="auto"/>
        <w:ind w:left="1396" w:right="1435" w:hanging="720"/>
        <w:jc w:val="both"/>
      </w:pPr>
      <w:r>
        <w:rPr>
          <w:w w:val="105"/>
        </w:rPr>
        <w:t>Emeka,</w:t>
      </w:r>
      <w:r>
        <w:rPr>
          <w:w w:val="105"/>
        </w:rPr>
        <w:t> J.</w:t>
      </w:r>
      <w:r>
        <w:rPr>
          <w:w w:val="105"/>
        </w:rPr>
        <w:t> M.</w:t>
      </w:r>
      <w:r>
        <w:rPr>
          <w:w w:val="105"/>
        </w:rPr>
        <w:t> 2004.</w:t>
      </w:r>
      <w:r>
        <w:rPr>
          <w:w w:val="105"/>
        </w:rPr>
        <w:t> Evaluation</w:t>
      </w:r>
      <w:r>
        <w:rPr>
          <w:w w:val="105"/>
        </w:rPr>
        <w:t> of </w:t>
      </w:r>
      <w:r>
        <w:rPr>
          <w:rFonts w:ascii="Arial" w:hAnsi="Arial"/>
          <w:i/>
          <w:w w:val="105"/>
        </w:rPr>
        <w:t>Azadirachita</w:t>
      </w:r>
      <w:r>
        <w:rPr>
          <w:rFonts w:ascii="Arial" w:hAnsi="Arial"/>
          <w:i/>
          <w:w w:val="105"/>
        </w:rPr>
        <w:t> indica</w:t>
      </w:r>
      <w:r>
        <w:rPr>
          <w:rFonts w:ascii="Arial" w:hAnsi="Arial"/>
          <w:i/>
          <w:w w:val="105"/>
        </w:rPr>
        <w:t> </w:t>
      </w:r>
      <w:r>
        <w:rPr>
          <w:w w:val="105"/>
        </w:rPr>
        <w:t>leaf</w:t>
      </w:r>
      <w:r>
        <w:rPr>
          <w:w w:val="105"/>
        </w:rPr>
        <w:t> meal</w:t>
      </w:r>
      <w:r>
        <w:rPr>
          <w:w w:val="105"/>
        </w:rPr>
        <w:t> as feed</w:t>
      </w:r>
      <w:r>
        <w:rPr>
          <w:w w:val="105"/>
        </w:rPr>
        <w:t> ingredient</w:t>
      </w:r>
      <w:r>
        <w:rPr>
          <w:w w:val="105"/>
        </w:rPr>
        <w:t> in</w:t>
      </w:r>
      <w:r>
        <w:rPr>
          <w:w w:val="105"/>
        </w:rPr>
        <w:t> weaner</w:t>
      </w:r>
      <w:r>
        <w:rPr>
          <w:w w:val="105"/>
        </w:rPr>
        <w:t> rabbit diet.</w:t>
      </w:r>
      <w:r>
        <w:rPr>
          <w:w w:val="105"/>
        </w:rPr>
        <w:t> B.</w:t>
      </w:r>
      <w:r>
        <w:rPr>
          <w:w w:val="105"/>
        </w:rPr>
        <w:t> Agric.</w:t>
      </w:r>
      <w:r>
        <w:rPr>
          <w:w w:val="105"/>
        </w:rPr>
        <w:t> Tech.</w:t>
      </w:r>
      <w:r>
        <w:rPr>
          <w:w w:val="105"/>
        </w:rPr>
        <w:t> Project Report,</w:t>
      </w:r>
      <w:r>
        <w:rPr>
          <w:w w:val="105"/>
        </w:rPr>
        <w:t> Federal</w:t>
      </w:r>
      <w:r>
        <w:rPr>
          <w:w w:val="105"/>
        </w:rPr>
        <w:t> University</w:t>
      </w:r>
      <w:r>
        <w:rPr>
          <w:w w:val="105"/>
        </w:rPr>
        <w:t> of Technology, Owerri </w:t>
      </w:r>
      <w:r>
        <w:rPr>
          <w:w w:val="160"/>
        </w:rPr>
        <w:t>–</w:t>
      </w:r>
      <w:r>
        <w:rPr>
          <w:spacing w:val="-30"/>
          <w:w w:val="160"/>
        </w:rPr>
        <w:t> </w:t>
      </w:r>
      <w:r>
        <w:rPr>
          <w:w w:val="105"/>
        </w:rPr>
        <w:t>Nigeria.</w:t>
      </w:r>
    </w:p>
    <w:p>
      <w:pPr>
        <w:pStyle w:val="BodyText"/>
        <w:spacing w:line="244" w:lineRule="auto" w:before="2"/>
        <w:ind w:left="1396" w:right="1438" w:hanging="720"/>
        <w:jc w:val="both"/>
      </w:pPr>
      <w:r>
        <w:rPr/>
        <w:t>Esonu, B. O., Ihekwumere, F. C., Emenalom,</w:t>
      </w:r>
      <w:r>
        <w:rPr>
          <w:spacing w:val="61"/>
        </w:rPr>
        <w:t> </w:t>
      </w:r>
      <w:r>
        <w:rPr/>
        <w:t>O.</w:t>
      </w:r>
      <w:r>
        <w:rPr>
          <w:spacing w:val="61"/>
        </w:rPr>
        <w:t> </w:t>
      </w:r>
      <w:r>
        <w:rPr/>
        <w:t>O.,</w:t>
      </w:r>
      <w:r>
        <w:rPr>
          <w:spacing w:val="62"/>
        </w:rPr>
        <w:t> </w:t>
      </w:r>
      <w:r>
        <w:rPr/>
        <w:t>Uchegbu,</w:t>
      </w:r>
      <w:r>
        <w:rPr>
          <w:spacing w:val="61"/>
        </w:rPr>
        <w:t> </w:t>
      </w:r>
      <w:r>
        <w:rPr>
          <w:spacing w:val="-5"/>
        </w:rPr>
        <w:t>M.</w:t>
      </w:r>
    </w:p>
    <w:p>
      <w:pPr>
        <w:pStyle w:val="BodyText"/>
        <w:tabs>
          <w:tab w:pos="1907" w:val="left" w:leader="none"/>
          <w:tab w:pos="2081" w:val="left" w:leader="none"/>
          <w:tab w:pos="2580" w:val="left" w:leader="none"/>
          <w:tab w:pos="2749" w:val="left" w:leader="none"/>
          <w:tab w:pos="2978" w:val="left" w:leader="none"/>
          <w:tab w:pos="3179" w:val="left" w:leader="none"/>
          <w:tab w:pos="3398" w:val="left" w:leader="none"/>
          <w:tab w:pos="3653" w:val="left" w:leader="none"/>
          <w:tab w:pos="3894" w:val="left" w:leader="none"/>
          <w:tab w:pos="4393" w:val="left" w:leader="none"/>
          <w:tab w:pos="4791" w:val="left" w:leader="none"/>
        </w:tabs>
        <w:spacing w:line="242" w:lineRule="auto"/>
        <w:ind w:left="1396" w:right="1434"/>
      </w:pPr>
      <w:r>
        <w:rPr>
          <w:spacing w:val="-6"/>
        </w:rPr>
        <w:t>C.</w:t>
      </w:r>
      <w:r>
        <w:rPr/>
        <w:tab/>
      </w:r>
      <w:r>
        <w:rPr>
          <w:spacing w:val="-4"/>
        </w:rPr>
        <w:t>and</w:t>
      </w:r>
      <w:r>
        <w:rPr/>
        <w:tab/>
      </w:r>
      <w:r>
        <w:rPr>
          <w:spacing w:val="-4"/>
        </w:rPr>
        <w:t>Etuk,</w:t>
      </w:r>
      <w:r>
        <w:rPr/>
        <w:tab/>
        <w:tab/>
      </w:r>
      <w:r>
        <w:rPr>
          <w:spacing w:val="-6"/>
        </w:rPr>
        <w:t>E.</w:t>
      </w:r>
      <w:r>
        <w:rPr/>
        <w:tab/>
        <w:tab/>
      </w:r>
      <w:r>
        <w:rPr>
          <w:spacing w:val="-6"/>
        </w:rPr>
        <w:t>B.</w:t>
      </w:r>
      <w:r>
        <w:rPr/>
        <w:tab/>
      </w:r>
      <w:r>
        <w:rPr>
          <w:spacing w:val="-4"/>
        </w:rPr>
        <w:t>2002</w:t>
      </w:r>
      <w:r>
        <w:rPr>
          <w:spacing w:val="-4"/>
        </w:rPr>
        <w:t>.</w:t>
      </w:r>
      <w:r>
        <w:rPr>
          <w:spacing w:val="-4"/>
        </w:rPr>
        <w:t> </w:t>
      </w:r>
      <w:r>
        <w:rPr/>
        <w:t>Performance,</w:t>
      </w:r>
      <w:r>
        <w:rPr>
          <w:spacing w:val="80"/>
        </w:rPr>
        <w:t> </w:t>
      </w:r>
      <w:r>
        <w:rPr/>
        <w:t>nutrient</w:t>
      </w:r>
      <w:r>
        <w:rPr>
          <w:spacing w:val="80"/>
        </w:rPr>
        <w:t> </w:t>
      </w:r>
      <w:r>
        <w:rPr/>
        <w:t>utilization </w:t>
      </w:r>
      <w:r>
        <w:rPr>
          <w:spacing w:val="-4"/>
        </w:rPr>
        <w:t>and</w:t>
      </w:r>
      <w:r>
        <w:rPr/>
        <w:tab/>
        <w:tab/>
      </w:r>
      <w:r>
        <w:rPr>
          <w:spacing w:val="-2"/>
        </w:rPr>
        <w:t>organ</w:t>
      </w:r>
      <w:r>
        <w:rPr/>
        <w:tab/>
        <w:tab/>
      </w:r>
      <w:r>
        <w:rPr>
          <w:spacing w:val="-2"/>
        </w:rPr>
        <w:t>characteristics</w:t>
      </w:r>
      <w:r>
        <w:rPr/>
        <w:tab/>
      </w:r>
      <w:r>
        <w:rPr>
          <w:spacing w:val="-6"/>
        </w:rPr>
        <w:t>o</w:t>
      </w:r>
      <w:r>
        <w:rPr>
          <w:spacing w:val="-6"/>
        </w:rPr>
        <w:t>f</w:t>
      </w:r>
      <w:r>
        <w:rPr>
          <w:spacing w:val="-6"/>
        </w:rPr>
        <w:t> </w:t>
      </w:r>
      <w:r>
        <w:rPr>
          <w:spacing w:val="-2"/>
        </w:rPr>
        <w:t>broilers</w:t>
      </w:r>
      <w:r>
        <w:rPr/>
        <w:tab/>
        <w:tab/>
      </w:r>
      <w:r>
        <w:rPr>
          <w:spacing w:val="-4"/>
        </w:rPr>
        <w:t>fed</w:t>
      </w:r>
      <w:r>
        <w:rPr/>
        <w:tab/>
        <w:tab/>
        <w:tab/>
      </w:r>
      <w:r>
        <w:rPr>
          <w:rFonts w:ascii="Arial"/>
          <w:i/>
          <w:spacing w:val="-2"/>
        </w:rPr>
        <w:t>Microdesmis puberula</w:t>
      </w:r>
      <w:r>
        <w:rPr>
          <w:rFonts w:ascii="Arial"/>
          <w:i/>
        </w:rPr>
        <w:tab/>
        <w:tab/>
        <w:tab/>
        <w:tab/>
      </w:r>
      <w:r>
        <w:rPr>
          <w:spacing w:val="-4"/>
        </w:rPr>
        <w:t>leaf</w:t>
      </w:r>
      <w:r>
        <w:rPr/>
        <w:tab/>
        <w:tab/>
        <w:tab/>
      </w:r>
      <w:r>
        <w:rPr>
          <w:spacing w:val="-48"/>
        </w:rPr>
        <w:t> </w:t>
      </w:r>
      <w:r>
        <w:rPr>
          <w:spacing w:val="-2"/>
        </w:rPr>
        <w:t>meal</w:t>
      </w:r>
      <w:r>
        <w:rPr>
          <w:spacing w:val="-2"/>
        </w:rPr>
        <w:t>.</w:t>
      </w:r>
      <w:r>
        <w:rPr>
          <w:spacing w:val="-2"/>
        </w:rPr>
        <w:t> </w:t>
      </w:r>
      <w:r>
        <w:rPr/>
        <w:t>Livestock Research</w:t>
      </w:r>
      <w:r>
        <w:rPr>
          <w:spacing w:val="-2"/>
        </w:rPr>
        <w:t> </w:t>
      </w:r>
      <w:r>
        <w:rPr/>
        <w:t>for</w:t>
      </w:r>
      <w:r>
        <w:rPr>
          <w:spacing w:val="-2"/>
        </w:rPr>
        <w:t> </w:t>
      </w:r>
      <w:r>
        <w:rPr/>
        <w:t>Rural Dev elopment, 14(16)146. </w:t>
      </w:r>
      <w:hyperlink r:id="rId156">
        <w:r>
          <w:rPr>
            <w:spacing w:val="-2"/>
          </w:rPr>
          <w:t>www.cipar.org.collirrd/irrd14/6/es</w:t>
        </w:r>
      </w:hyperlink>
      <w:r>
        <w:rPr>
          <w:spacing w:val="-2"/>
        </w:rPr>
        <w:t> on.146.htm.</w:t>
      </w:r>
    </w:p>
    <w:p>
      <w:pPr>
        <w:pStyle w:val="BodyText"/>
        <w:spacing w:before="4"/>
        <w:ind w:left="1396" w:right="1434" w:hanging="720"/>
        <w:jc w:val="both"/>
      </w:pPr>
      <w:r>
        <w:rPr/>
        <w:t>Koul, O., Isman, M. B. and Ketkar, C. M. 1990. Properties and uses of Neem</w:t>
      </w:r>
      <w:r>
        <w:rPr>
          <w:spacing w:val="35"/>
        </w:rPr>
        <w:t>  </w:t>
      </w:r>
      <w:r>
        <w:rPr/>
        <w:t>(</w:t>
      </w:r>
      <w:r>
        <w:rPr>
          <w:rFonts w:ascii="Arial"/>
          <w:i/>
        </w:rPr>
        <w:t>Azardirachta</w:t>
      </w:r>
      <w:r>
        <w:rPr>
          <w:rFonts w:ascii="Arial"/>
          <w:i/>
          <w:spacing w:val="32"/>
        </w:rPr>
        <w:t>  </w:t>
      </w:r>
      <w:r>
        <w:rPr>
          <w:rFonts w:ascii="Arial"/>
          <w:i/>
        </w:rPr>
        <w:t>indica</w:t>
      </w:r>
      <w:r>
        <w:rPr/>
        <w:t>).</w:t>
      </w:r>
      <w:r>
        <w:rPr>
          <w:spacing w:val="35"/>
        </w:rPr>
        <w:t>  </w:t>
      </w:r>
      <w:r>
        <w:rPr>
          <w:spacing w:val="-10"/>
        </w:rPr>
        <w:t>A</w:t>
      </w:r>
    </w:p>
    <w:p>
      <w:pPr>
        <w:pStyle w:val="BodyText"/>
        <w:spacing w:after="0"/>
        <w:jc w:val="both"/>
        <w:sectPr>
          <w:type w:val="continuous"/>
          <w:pgSz w:w="12240" w:h="15840"/>
          <w:pgMar w:header="721" w:footer="1068" w:top="1080" w:bottom="1220" w:left="360" w:right="0"/>
          <w:cols w:num="2" w:equalWidth="0">
            <w:col w:w="5405" w:space="40"/>
            <w:col w:w="6435"/>
          </w:cols>
        </w:sectPr>
      </w:pPr>
    </w:p>
    <w:p>
      <w:pPr>
        <w:pStyle w:val="BodyText"/>
        <w:spacing w:before="7"/>
        <w:rPr>
          <w:sz w:val="15"/>
        </w:rPr>
      </w:pPr>
    </w:p>
    <w:p>
      <w:pPr>
        <w:pStyle w:val="BodyText"/>
        <w:spacing w:after="0"/>
        <w:rPr>
          <w:sz w:val="15"/>
        </w:rPr>
        <w:sectPr>
          <w:headerReference w:type="default" r:id="rId157"/>
          <w:footerReference w:type="default" r:id="rId158"/>
          <w:pgSz w:w="12240" w:h="15840"/>
          <w:pgMar w:header="721" w:footer="1068" w:top="1080" w:bottom="1260" w:left="360" w:right="0"/>
          <w:pgNumType w:start="417"/>
        </w:sectPr>
      </w:pPr>
    </w:p>
    <w:p>
      <w:pPr>
        <w:pStyle w:val="BodyText"/>
        <w:spacing w:line="244" w:lineRule="auto" w:before="98"/>
        <w:ind w:left="1800"/>
        <w:jc w:val="both"/>
      </w:pPr>
      <w:r>
        <w:rPr/>
        <w:t>Juss and other Meliaceous</w:t>
      </w:r>
      <w:r>
        <w:rPr>
          <w:spacing w:val="40"/>
        </w:rPr>
        <w:t> </w:t>
      </w:r>
      <w:r>
        <w:rPr/>
        <w:t>plants; sources of natural products for integrated pest management, medicine, industry and other unique purposes. International J. of Nematological Research, E. J. Brill Leiden, the </w:t>
      </w:r>
      <w:r>
        <w:rPr>
          <w:spacing w:val="-2"/>
        </w:rPr>
        <w:t>Netherlands.</w:t>
      </w:r>
    </w:p>
    <w:p>
      <w:pPr>
        <w:pStyle w:val="BodyText"/>
        <w:spacing w:line="244" w:lineRule="auto"/>
        <w:ind w:left="1800" w:hanging="720"/>
        <w:jc w:val="both"/>
      </w:pPr>
      <w:r>
        <w:rPr/>
        <w:t>Madubuike, F. N. and Obidinma, V. N. 2009. Brewers‟ dried grains as energy source on external and internal egg qualities of laying hens. Proc. of the 34</w:t>
      </w:r>
      <w:r>
        <w:rPr>
          <w:vertAlign w:val="superscript"/>
        </w:rPr>
        <w:t>th</w:t>
      </w:r>
      <w:r>
        <w:rPr>
          <w:vertAlign w:val="baseline"/>
        </w:rPr>
        <w:t> Annual Conf. of the Nigerian Society for Animal Production held at Univ.</w:t>
      </w:r>
      <w:r>
        <w:rPr>
          <w:spacing w:val="40"/>
          <w:vertAlign w:val="baseline"/>
        </w:rPr>
        <w:t> </w:t>
      </w:r>
      <w:r>
        <w:rPr>
          <w:vertAlign w:val="baseline"/>
        </w:rPr>
        <w:t>of Uyo, Uyo </w:t>
      </w:r>
      <w:r>
        <w:rPr>
          <w:w w:val="160"/>
          <w:vertAlign w:val="baseline"/>
        </w:rPr>
        <w:t>–</w:t>
      </w:r>
      <w:r>
        <w:rPr>
          <w:spacing w:val="-2"/>
          <w:w w:val="160"/>
          <w:vertAlign w:val="baseline"/>
        </w:rPr>
        <w:t> </w:t>
      </w:r>
      <w:r>
        <w:rPr>
          <w:vertAlign w:val="baseline"/>
        </w:rPr>
        <w:t>Nigeria, P.364.</w:t>
      </w:r>
    </w:p>
    <w:p>
      <w:pPr>
        <w:pStyle w:val="BodyText"/>
        <w:spacing w:line="264" w:lineRule="exact"/>
        <w:ind w:left="1080"/>
        <w:jc w:val="both"/>
      </w:pPr>
      <w:r>
        <w:rPr/>
        <w:t>Mateo,</w:t>
      </w:r>
      <w:r>
        <w:rPr>
          <w:spacing w:val="14"/>
        </w:rPr>
        <w:t> </w:t>
      </w:r>
      <w:r>
        <w:rPr/>
        <w:t>J.</w:t>
      </w:r>
      <w:r>
        <w:rPr>
          <w:spacing w:val="11"/>
        </w:rPr>
        <w:t> </w:t>
      </w:r>
      <w:r>
        <w:rPr/>
        <w:t>P.,</w:t>
      </w:r>
      <w:r>
        <w:rPr>
          <w:spacing w:val="14"/>
        </w:rPr>
        <w:t> </w:t>
      </w:r>
      <w:r>
        <w:rPr/>
        <w:t>Labadan,</w:t>
      </w:r>
      <w:r>
        <w:rPr>
          <w:spacing w:val="14"/>
        </w:rPr>
        <w:t> </w:t>
      </w:r>
      <w:r>
        <w:rPr/>
        <w:t>M.</w:t>
      </w:r>
      <w:r>
        <w:rPr>
          <w:spacing w:val="14"/>
        </w:rPr>
        <w:t> </w:t>
      </w:r>
      <w:r>
        <w:rPr/>
        <w:t>M.,</w:t>
      </w:r>
      <w:r>
        <w:rPr>
          <w:spacing w:val="14"/>
        </w:rPr>
        <w:t> </w:t>
      </w:r>
      <w:r>
        <w:rPr/>
        <w:t>Abilay,</w:t>
      </w:r>
      <w:r>
        <w:rPr>
          <w:spacing w:val="14"/>
        </w:rPr>
        <w:t> </w:t>
      </w:r>
      <w:r>
        <w:rPr>
          <w:spacing w:val="-5"/>
        </w:rPr>
        <w:t>T.</w:t>
      </w:r>
    </w:p>
    <w:p>
      <w:pPr>
        <w:pStyle w:val="BodyText"/>
        <w:spacing w:line="242" w:lineRule="auto"/>
        <w:ind w:left="1800" w:right="1"/>
        <w:jc w:val="both"/>
      </w:pPr>
      <w:r>
        <w:rPr>
          <w:w w:val="105"/>
        </w:rPr>
        <w:t>A.</w:t>
      </w:r>
      <w:r>
        <w:rPr>
          <w:spacing w:val="-13"/>
          <w:w w:val="105"/>
        </w:rPr>
        <w:t> </w:t>
      </w:r>
      <w:r>
        <w:rPr>
          <w:w w:val="105"/>
        </w:rPr>
        <w:t>and</w:t>
      </w:r>
      <w:r>
        <w:rPr>
          <w:spacing w:val="-13"/>
          <w:w w:val="105"/>
        </w:rPr>
        <w:t> </w:t>
      </w:r>
      <w:r>
        <w:rPr>
          <w:w w:val="105"/>
        </w:rPr>
        <w:t>Alandy,</w:t>
      </w:r>
      <w:r>
        <w:rPr>
          <w:spacing w:val="-13"/>
          <w:w w:val="105"/>
        </w:rPr>
        <w:t> </w:t>
      </w:r>
      <w:r>
        <w:rPr>
          <w:w w:val="105"/>
        </w:rPr>
        <w:t>R.</w:t>
      </w:r>
      <w:r>
        <w:rPr>
          <w:spacing w:val="-13"/>
          <w:w w:val="105"/>
        </w:rPr>
        <w:t> </w:t>
      </w:r>
      <w:r>
        <w:rPr>
          <w:w w:val="105"/>
        </w:rPr>
        <w:t>1970.</w:t>
      </w:r>
      <w:r>
        <w:rPr>
          <w:spacing w:val="-13"/>
          <w:w w:val="105"/>
        </w:rPr>
        <w:t> </w:t>
      </w:r>
      <w:r>
        <w:rPr>
          <w:w w:val="105"/>
        </w:rPr>
        <w:t>Study</w:t>
      </w:r>
      <w:r>
        <w:rPr>
          <w:spacing w:val="-15"/>
          <w:w w:val="105"/>
        </w:rPr>
        <w:t> </w:t>
      </w:r>
      <w:r>
        <w:rPr>
          <w:w w:val="105"/>
        </w:rPr>
        <w:t>of paired</w:t>
      </w:r>
      <w:r>
        <w:rPr>
          <w:w w:val="105"/>
        </w:rPr>
        <w:t> feeding</w:t>
      </w:r>
      <w:r>
        <w:rPr>
          <w:w w:val="105"/>
        </w:rPr>
        <w:t> of</w:t>
      </w:r>
      <w:r>
        <w:rPr>
          <w:w w:val="105"/>
        </w:rPr>
        <w:t> pullets</w:t>
      </w:r>
      <w:r>
        <w:rPr>
          <w:w w:val="105"/>
        </w:rPr>
        <w:t> using high</w:t>
      </w:r>
      <w:r>
        <w:rPr>
          <w:w w:val="105"/>
        </w:rPr>
        <w:t> levels</w:t>
      </w:r>
      <w:r>
        <w:rPr>
          <w:w w:val="105"/>
        </w:rPr>
        <w:t> of</w:t>
      </w:r>
      <w:r>
        <w:rPr>
          <w:w w:val="105"/>
        </w:rPr>
        <w:t> ipil</w:t>
      </w:r>
      <w:r>
        <w:rPr>
          <w:w w:val="105"/>
        </w:rPr>
        <w:t> ipil</w:t>
      </w:r>
      <w:r>
        <w:rPr>
          <w:w w:val="105"/>
        </w:rPr>
        <w:t> (</w:t>
      </w:r>
      <w:r>
        <w:rPr>
          <w:rFonts w:ascii="Arial" w:hAnsi="Arial"/>
          <w:i/>
          <w:w w:val="105"/>
        </w:rPr>
        <w:t>Leucaena leucocephala</w:t>
      </w:r>
      <w:r>
        <w:rPr>
          <w:w w:val="105"/>
        </w:rPr>
        <w:t>)</w:t>
      </w:r>
      <w:r>
        <w:rPr>
          <w:w w:val="105"/>
        </w:rPr>
        <w:t> leaf</w:t>
      </w:r>
      <w:r>
        <w:rPr>
          <w:w w:val="105"/>
        </w:rPr>
        <w:t> meal.</w:t>
      </w:r>
      <w:r>
        <w:rPr>
          <w:w w:val="105"/>
        </w:rPr>
        <w:t> The Philippine Agric., 54: 312 </w:t>
      </w:r>
      <w:r>
        <w:rPr>
          <w:w w:val="160"/>
        </w:rPr>
        <w:t>–</w:t>
      </w:r>
      <w:r>
        <w:rPr>
          <w:spacing w:val="-35"/>
          <w:w w:val="160"/>
        </w:rPr>
        <w:t> </w:t>
      </w:r>
      <w:r>
        <w:rPr>
          <w:w w:val="105"/>
        </w:rPr>
        <w:t>318.</w:t>
      </w:r>
    </w:p>
    <w:p>
      <w:pPr>
        <w:pStyle w:val="BodyText"/>
        <w:spacing w:line="244" w:lineRule="auto"/>
        <w:ind w:left="1800" w:right="1" w:hanging="720"/>
        <w:jc w:val="both"/>
      </w:pPr>
      <w:r>
        <w:rPr/>
        <w:t>Magalakshmi, D., Sastry, V. R. B., Agrawal, D. K., Katirar, R. C. and Vermo,</w:t>
      </w:r>
      <w:r>
        <w:rPr>
          <w:spacing w:val="64"/>
        </w:rPr>
        <w:t>   </w:t>
      </w:r>
      <w:r>
        <w:rPr/>
        <w:t>S.</w:t>
      </w:r>
      <w:r>
        <w:rPr>
          <w:spacing w:val="65"/>
        </w:rPr>
        <w:t>   </w:t>
      </w:r>
      <w:r>
        <w:rPr/>
        <w:t>V.</w:t>
      </w:r>
      <w:r>
        <w:rPr>
          <w:spacing w:val="63"/>
        </w:rPr>
        <w:t>   </w:t>
      </w:r>
      <w:r>
        <w:rPr/>
        <w:t>S.</w:t>
      </w:r>
      <w:r>
        <w:rPr>
          <w:spacing w:val="65"/>
        </w:rPr>
        <w:t>   </w:t>
      </w:r>
      <w:r>
        <w:rPr>
          <w:spacing w:val="-4"/>
        </w:rPr>
        <w:t>1996.</w:t>
      </w:r>
    </w:p>
    <w:p>
      <w:pPr>
        <w:pStyle w:val="BodyText"/>
        <w:spacing w:line="242" w:lineRule="auto"/>
        <w:ind w:left="1800" w:right="1"/>
        <w:jc w:val="both"/>
      </w:pPr>
      <w:r>
        <w:rPr>
          <w:spacing w:val="-2"/>
          <w:w w:val="105"/>
        </w:rPr>
        <w:t>Performance</w:t>
      </w:r>
      <w:r>
        <w:rPr>
          <w:spacing w:val="-15"/>
          <w:w w:val="105"/>
        </w:rPr>
        <w:t> </w:t>
      </w:r>
      <w:r>
        <w:rPr>
          <w:spacing w:val="-2"/>
          <w:w w:val="105"/>
        </w:rPr>
        <w:t>of</w:t>
      </w:r>
      <w:r>
        <w:rPr>
          <w:spacing w:val="-13"/>
          <w:w w:val="105"/>
        </w:rPr>
        <w:t> </w:t>
      </w:r>
      <w:r>
        <w:rPr>
          <w:spacing w:val="-2"/>
          <w:w w:val="105"/>
        </w:rPr>
        <w:t>broiler</w:t>
      </w:r>
      <w:r>
        <w:rPr>
          <w:spacing w:val="-15"/>
          <w:w w:val="105"/>
        </w:rPr>
        <w:t> </w:t>
      </w:r>
      <w:r>
        <w:rPr>
          <w:spacing w:val="-2"/>
          <w:w w:val="105"/>
        </w:rPr>
        <w:t>chicks</w:t>
      </w:r>
      <w:r>
        <w:rPr>
          <w:spacing w:val="-14"/>
          <w:w w:val="105"/>
        </w:rPr>
        <w:t> </w:t>
      </w:r>
      <w:r>
        <w:rPr>
          <w:spacing w:val="-2"/>
          <w:w w:val="105"/>
        </w:rPr>
        <w:t>fed </w:t>
      </w:r>
      <w:r>
        <w:rPr>
          <w:w w:val="105"/>
        </w:rPr>
        <w:t>on</w:t>
      </w:r>
      <w:r>
        <w:rPr>
          <w:w w:val="105"/>
        </w:rPr>
        <w:t> alkali</w:t>
      </w:r>
      <w:r>
        <w:rPr>
          <w:w w:val="105"/>
        </w:rPr>
        <w:t> treated</w:t>
      </w:r>
      <w:r>
        <w:rPr>
          <w:w w:val="105"/>
        </w:rPr>
        <w:t> neem (</w:t>
      </w:r>
      <w:r>
        <w:rPr>
          <w:rFonts w:ascii="Arial" w:hAnsi="Arial"/>
          <w:i/>
          <w:w w:val="105"/>
        </w:rPr>
        <w:t>Azadirachta</w:t>
      </w:r>
      <w:r>
        <w:rPr>
          <w:rFonts w:ascii="Arial" w:hAnsi="Arial"/>
          <w:i/>
          <w:spacing w:val="-8"/>
          <w:w w:val="105"/>
        </w:rPr>
        <w:t> </w:t>
      </w:r>
      <w:r>
        <w:rPr>
          <w:rFonts w:ascii="Arial" w:hAnsi="Arial"/>
          <w:i/>
          <w:w w:val="105"/>
        </w:rPr>
        <w:t>indica</w:t>
      </w:r>
      <w:r>
        <w:rPr>
          <w:w w:val="105"/>
        </w:rPr>
        <w:t>)</w:t>
      </w:r>
      <w:r>
        <w:rPr>
          <w:spacing w:val="-6"/>
          <w:w w:val="105"/>
        </w:rPr>
        <w:t> </w:t>
      </w:r>
      <w:r>
        <w:rPr>
          <w:w w:val="105"/>
        </w:rPr>
        <w:t>kernel</w:t>
      </w:r>
      <w:r>
        <w:rPr>
          <w:spacing w:val="-6"/>
          <w:w w:val="105"/>
        </w:rPr>
        <w:t> </w:t>
      </w:r>
      <w:r>
        <w:rPr>
          <w:w w:val="105"/>
        </w:rPr>
        <w:t>cake as</w:t>
      </w:r>
      <w:r>
        <w:rPr>
          <w:w w:val="105"/>
        </w:rPr>
        <w:t> protein</w:t>
      </w:r>
      <w:r>
        <w:rPr>
          <w:w w:val="105"/>
        </w:rPr>
        <w:t> supplement.</w:t>
      </w:r>
      <w:r>
        <w:rPr>
          <w:w w:val="105"/>
        </w:rPr>
        <w:t> British Poultry Science, 37: 809 </w:t>
      </w:r>
      <w:r>
        <w:rPr>
          <w:w w:val="160"/>
        </w:rPr>
        <w:t>–</w:t>
      </w:r>
      <w:r>
        <w:rPr>
          <w:spacing w:val="-33"/>
          <w:w w:val="160"/>
        </w:rPr>
        <w:t> </w:t>
      </w:r>
      <w:r>
        <w:rPr>
          <w:w w:val="105"/>
        </w:rPr>
        <w:t>818.</w:t>
      </w:r>
    </w:p>
    <w:p>
      <w:pPr>
        <w:pStyle w:val="BodyText"/>
        <w:spacing w:line="242" w:lineRule="auto"/>
        <w:ind w:left="1800" w:right="1" w:hanging="720"/>
        <w:jc w:val="both"/>
      </w:pPr>
      <w:r>
        <w:rPr>
          <w:w w:val="105"/>
        </w:rPr>
        <w:t>Njoku,</w:t>
      </w:r>
      <w:r>
        <w:rPr>
          <w:spacing w:val="-5"/>
          <w:w w:val="105"/>
        </w:rPr>
        <w:t> </w:t>
      </w:r>
      <w:r>
        <w:rPr>
          <w:w w:val="105"/>
        </w:rPr>
        <w:t>G.</w:t>
      </w:r>
      <w:r>
        <w:rPr>
          <w:spacing w:val="-5"/>
          <w:w w:val="105"/>
        </w:rPr>
        <w:t> </w:t>
      </w:r>
      <w:r>
        <w:rPr>
          <w:w w:val="105"/>
        </w:rPr>
        <w:t>2005.</w:t>
      </w:r>
      <w:r>
        <w:rPr>
          <w:spacing w:val="-5"/>
          <w:w w:val="105"/>
        </w:rPr>
        <w:t> </w:t>
      </w:r>
      <w:r>
        <w:rPr>
          <w:w w:val="105"/>
        </w:rPr>
        <w:t>Performance</w:t>
      </w:r>
      <w:r>
        <w:rPr>
          <w:spacing w:val="-5"/>
          <w:w w:val="105"/>
        </w:rPr>
        <w:t> </w:t>
      </w:r>
      <w:r>
        <w:rPr>
          <w:w w:val="105"/>
        </w:rPr>
        <w:t>of</w:t>
      </w:r>
      <w:r>
        <w:rPr>
          <w:spacing w:val="-4"/>
          <w:w w:val="105"/>
        </w:rPr>
        <w:t> </w:t>
      </w:r>
      <w:r>
        <w:rPr>
          <w:w w:val="105"/>
        </w:rPr>
        <w:t>broiler finishers</w:t>
      </w:r>
      <w:r>
        <w:rPr>
          <w:w w:val="105"/>
        </w:rPr>
        <w:t> on</w:t>
      </w:r>
      <w:r>
        <w:rPr>
          <w:w w:val="105"/>
        </w:rPr>
        <w:t> different</w:t>
      </w:r>
      <w:r>
        <w:rPr>
          <w:w w:val="105"/>
        </w:rPr>
        <w:t> levels</w:t>
      </w:r>
      <w:r>
        <w:rPr>
          <w:w w:val="105"/>
        </w:rPr>
        <w:t> of </w:t>
      </w:r>
      <w:r>
        <w:rPr>
          <w:rFonts w:ascii="Arial" w:hAnsi="Arial"/>
          <w:i/>
          <w:w w:val="105"/>
        </w:rPr>
        <w:t>Azadirachta</w:t>
      </w:r>
      <w:r>
        <w:rPr>
          <w:rFonts w:ascii="Arial" w:hAnsi="Arial"/>
          <w:i/>
          <w:w w:val="105"/>
        </w:rPr>
        <w:t> indica</w:t>
      </w:r>
      <w:r>
        <w:rPr>
          <w:rFonts w:ascii="Arial" w:hAnsi="Arial"/>
          <w:i/>
          <w:w w:val="105"/>
        </w:rPr>
        <w:t> </w:t>
      </w:r>
      <w:r>
        <w:rPr>
          <w:w w:val="105"/>
        </w:rPr>
        <w:t>(Neem)</w:t>
      </w:r>
      <w:r>
        <w:rPr>
          <w:w w:val="105"/>
        </w:rPr>
        <w:t> leaf meal.</w:t>
      </w:r>
      <w:r>
        <w:rPr>
          <w:w w:val="105"/>
        </w:rPr>
        <w:t> B.</w:t>
      </w:r>
      <w:r>
        <w:rPr>
          <w:w w:val="105"/>
        </w:rPr>
        <w:t> Agric.</w:t>
      </w:r>
      <w:r>
        <w:rPr>
          <w:w w:val="105"/>
        </w:rPr>
        <w:t> Tech.</w:t>
      </w:r>
      <w:r>
        <w:rPr>
          <w:w w:val="105"/>
        </w:rPr>
        <w:t> Proj. Report,</w:t>
      </w:r>
      <w:r>
        <w:rPr>
          <w:w w:val="105"/>
        </w:rPr>
        <w:t> Federal</w:t>
      </w:r>
      <w:r>
        <w:rPr>
          <w:w w:val="105"/>
        </w:rPr>
        <w:t> University</w:t>
      </w:r>
      <w:r>
        <w:rPr>
          <w:w w:val="105"/>
        </w:rPr>
        <w:t> of Technology, Owerri </w:t>
      </w:r>
      <w:r>
        <w:rPr>
          <w:w w:val="160"/>
        </w:rPr>
        <w:t>–</w:t>
      </w:r>
      <w:r>
        <w:rPr>
          <w:spacing w:val="-29"/>
          <w:w w:val="160"/>
        </w:rPr>
        <w:t> </w:t>
      </w:r>
      <w:r>
        <w:rPr>
          <w:w w:val="105"/>
        </w:rPr>
        <w:t>Nigeria</w:t>
      </w:r>
    </w:p>
    <w:p>
      <w:pPr>
        <w:spacing w:line="242" w:lineRule="auto" w:before="3"/>
        <w:ind w:left="1800" w:right="0" w:hanging="720"/>
        <w:jc w:val="both"/>
        <w:rPr>
          <w:sz w:val="24"/>
        </w:rPr>
      </w:pPr>
      <w:r>
        <w:rPr>
          <w:sz w:val="24"/>
        </w:rPr>
        <w:t>Oluyemi, J. A. and Roberts, F. A. 1979. </w:t>
      </w:r>
      <w:r>
        <w:rPr>
          <w:rFonts w:ascii="Arial"/>
          <w:i/>
          <w:sz w:val="24"/>
        </w:rPr>
        <w:t>Poultry Production in Warm Wet Climates</w:t>
      </w:r>
      <w:r>
        <w:rPr>
          <w:sz w:val="24"/>
        </w:rPr>
        <w:t>. The MacMillan Press, Ltd., London, p.134.</w:t>
      </w:r>
    </w:p>
    <w:p>
      <w:pPr>
        <w:pStyle w:val="BodyText"/>
        <w:spacing w:line="244" w:lineRule="auto"/>
        <w:ind w:left="1800" w:hanging="720"/>
        <w:jc w:val="both"/>
      </w:pPr>
      <w:r>
        <w:rPr/>
        <w:t>Oluyemi,</w:t>
      </w:r>
      <w:r>
        <w:rPr>
          <w:spacing w:val="-1"/>
        </w:rPr>
        <w:t> </w:t>
      </w:r>
      <w:r>
        <w:rPr/>
        <w:t>J .A. and Roberts,</w:t>
      </w:r>
      <w:r>
        <w:rPr>
          <w:spacing w:val="80"/>
          <w:w w:val="150"/>
        </w:rPr>
        <w:t> </w:t>
      </w:r>
      <w:r>
        <w:rPr/>
        <w:t>F.</w:t>
      </w:r>
      <w:r>
        <w:rPr>
          <w:spacing w:val="40"/>
        </w:rPr>
        <w:t> </w:t>
      </w:r>
      <w:r>
        <w:rPr/>
        <w:t>A. 2000.Poultry Production in warm wet climates,Pectrum books Ltd,Ibadan Nigeria.</w:t>
      </w:r>
    </w:p>
    <w:p>
      <w:pPr>
        <w:tabs>
          <w:tab w:pos="3148" w:val="left" w:leader="none"/>
          <w:tab w:pos="4054" w:val="left" w:leader="none"/>
          <w:tab w:pos="4280" w:val="left" w:leader="none"/>
        </w:tabs>
        <w:spacing w:line="240" w:lineRule="auto" w:before="0"/>
        <w:ind w:left="1800" w:right="0" w:hanging="720"/>
        <w:jc w:val="both"/>
        <w:rPr>
          <w:rFonts w:ascii="Arial"/>
          <w:i/>
          <w:sz w:val="24"/>
        </w:rPr>
      </w:pPr>
      <w:r>
        <w:rPr>
          <w:sz w:val="24"/>
        </w:rPr>
        <w:t>Okorie, K. C. 2006. Evaluation of leaf </w:t>
      </w:r>
      <w:r>
        <w:rPr>
          <w:spacing w:val="-2"/>
          <w:sz w:val="24"/>
        </w:rPr>
        <w:t>meals</w:t>
      </w:r>
      <w:r>
        <w:rPr>
          <w:sz w:val="24"/>
        </w:rPr>
        <w:tab/>
      </w:r>
      <w:r>
        <w:rPr>
          <w:spacing w:val="-6"/>
          <w:sz w:val="24"/>
        </w:rPr>
        <w:t>of</w:t>
      </w:r>
      <w:r>
        <w:rPr>
          <w:sz w:val="24"/>
        </w:rPr>
        <w:tab/>
      </w:r>
      <w:r>
        <w:rPr>
          <w:rFonts w:ascii="Arial"/>
          <w:i/>
          <w:spacing w:val="-2"/>
          <w:sz w:val="24"/>
        </w:rPr>
        <w:t>Pentaclethra macrophylla</w:t>
      </w:r>
      <w:r>
        <w:rPr>
          <w:spacing w:val="-2"/>
          <w:sz w:val="24"/>
        </w:rPr>
        <w:t>,</w:t>
      </w:r>
      <w:r>
        <w:rPr>
          <w:sz w:val="24"/>
        </w:rPr>
        <w:tab/>
        <w:tab/>
        <w:tab/>
      </w:r>
      <w:r>
        <w:rPr>
          <w:rFonts w:ascii="Arial"/>
          <w:i/>
          <w:spacing w:val="-2"/>
          <w:sz w:val="24"/>
        </w:rPr>
        <w:t>Jacaranda</w:t>
      </w:r>
    </w:p>
    <w:p>
      <w:pPr>
        <w:spacing w:line="244" w:lineRule="auto" w:before="92"/>
        <w:ind w:left="1398" w:right="1435" w:firstLine="0"/>
        <w:jc w:val="both"/>
        <w:rPr>
          <w:sz w:val="24"/>
        </w:rPr>
      </w:pPr>
      <w:r>
        <w:rPr/>
        <w:br w:type="column"/>
      </w:r>
      <w:r>
        <w:rPr>
          <w:rFonts w:ascii="Arial" w:hAnsi="Arial"/>
          <w:i/>
          <w:sz w:val="24"/>
        </w:rPr>
        <w:t>mimosifolia </w:t>
      </w:r>
      <w:r>
        <w:rPr>
          <w:sz w:val="24"/>
        </w:rPr>
        <w:t>and </w:t>
      </w:r>
      <w:r>
        <w:rPr>
          <w:rFonts w:ascii="Arial" w:hAnsi="Arial"/>
          <w:i/>
          <w:sz w:val="24"/>
        </w:rPr>
        <w:t>Mucuna pruriens </w:t>
      </w:r>
      <w:r>
        <w:rPr>
          <w:w w:val="105"/>
          <w:sz w:val="24"/>
        </w:rPr>
        <w:t>as</w:t>
      </w:r>
      <w:r>
        <w:rPr>
          <w:w w:val="105"/>
          <w:sz w:val="24"/>
        </w:rPr>
        <w:t> feed</w:t>
      </w:r>
      <w:r>
        <w:rPr>
          <w:w w:val="105"/>
          <w:sz w:val="24"/>
        </w:rPr>
        <w:t> ingredients</w:t>
      </w:r>
      <w:r>
        <w:rPr>
          <w:w w:val="105"/>
          <w:sz w:val="24"/>
        </w:rPr>
        <w:t> in</w:t>
      </w:r>
      <w:r>
        <w:rPr>
          <w:w w:val="105"/>
          <w:sz w:val="24"/>
        </w:rPr>
        <w:t> poultry diets.</w:t>
      </w:r>
      <w:r>
        <w:rPr>
          <w:w w:val="105"/>
          <w:sz w:val="24"/>
        </w:rPr>
        <w:t> PhD</w:t>
      </w:r>
      <w:r>
        <w:rPr>
          <w:w w:val="105"/>
          <w:sz w:val="24"/>
        </w:rPr>
        <w:t> Thesis,</w:t>
      </w:r>
      <w:r>
        <w:rPr>
          <w:w w:val="105"/>
          <w:sz w:val="24"/>
        </w:rPr>
        <w:t> Federal University</w:t>
      </w:r>
      <w:r>
        <w:rPr>
          <w:spacing w:val="-17"/>
          <w:w w:val="105"/>
          <w:sz w:val="24"/>
        </w:rPr>
        <w:t> </w:t>
      </w:r>
      <w:r>
        <w:rPr>
          <w:w w:val="105"/>
          <w:sz w:val="24"/>
        </w:rPr>
        <w:t>of</w:t>
      </w:r>
      <w:r>
        <w:rPr>
          <w:spacing w:val="-17"/>
          <w:w w:val="105"/>
          <w:sz w:val="24"/>
        </w:rPr>
        <w:t> </w:t>
      </w:r>
      <w:r>
        <w:rPr>
          <w:w w:val="105"/>
          <w:sz w:val="24"/>
        </w:rPr>
        <w:t>Technology,</w:t>
      </w:r>
      <w:r>
        <w:rPr>
          <w:spacing w:val="-17"/>
          <w:w w:val="105"/>
          <w:sz w:val="24"/>
        </w:rPr>
        <w:t> </w:t>
      </w:r>
      <w:r>
        <w:rPr>
          <w:w w:val="105"/>
          <w:sz w:val="24"/>
        </w:rPr>
        <w:t>Owerri </w:t>
      </w:r>
      <w:r>
        <w:rPr>
          <w:w w:val="160"/>
          <w:sz w:val="24"/>
        </w:rPr>
        <w:t>–</w:t>
      </w:r>
      <w:r>
        <w:rPr>
          <w:spacing w:val="-1"/>
          <w:w w:val="160"/>
          <w:sz w:val="24"/>
        </w:rPr>
        <w:t> </w:t>
      </w:r>
      <w:r>
        <w:rPr>
          <w:w w:val="105"/>
          <w:sz w:val="24"/>
        </w:rPr>
        <w:t>Nigeria. p. 67.</w:t>
      </w:r>
    </w:p>
    <w:p>
      <w:pPr>
        <w:pStyle w:val="BodyText"/>
        <w:spacing w:line="268" w:lineRule="exact"/>
        <w:ind w:left="678"/>
        <w:jc w:val="both"/>
      </w:pPr>
      <w:r>
        <w:rPr/>
        <w:t>Osei,</w:t>
      </w:r>
      <w:r>
        <w:rPr>
          <w:spacing w:val="17"/>
        </w:rPr>
        <w:t> </w:t>
      </w:r>
      <w:r>
        <w:rPr/>
        <w:t>S.</w:t>
      </w:r>
      <w:r>
        <w:rPr>
          <w:spacing w:val="18"/>
        </w:rPr>
        <w:t> </w:t>
      </w:r>
      <w:r>
        <w:rPr/>
        <w:t>A.,</w:t>
      </w:r>
      <w:r>
        <w:rPr>
          <w:spacing w:val="18"/>
        </w:rPr>
        <w:t> </w:t>
      </w:r>
      <w:r>
        <w:rPr/>
        <w:t>Opoku,</w:t>
      </w:r>
      <w:r>
        <w:rPr>
          <w:spacing w:val="18"/>
        </w:rPr>
        <w:t> </w:t>
      </w:r>
      <w:r>
        <w:rPr/>
        <w:t>R.S,</w:t>
      </w:r>
      <w:r>
        <w:rPr>
          <w:spacing w:val="17"/>
        </w:rPr>
        <w:t> </w:t>
      </w:r>
      <w:r>
        <w:rPr/>
        <w:t>and</w:t>
      </w:r>
      <w:r>
        <w:rPr>
          <w:spacing w:val="18"/>
        </w:rPr>
        <w:t> </w:t>
      </w:r>
      <w:r>
        <w:rPr>
          <w:spacing w:val="-2"/>
        </w:rPr>
        <w:t>Atuahene,</w:t>
      </w:r>
    </w:p>
    <w:p>
      <w:pPr>
        <w:pStyle w:val="BodyText"/>
        <w:spacing w:line="244" w:lineRule="auto"/>
        <w:ind w:left="1398" w:right="1436"/>
        <w:jc w:val="both"/>
      </w:pPr>
      <w:r>
        <w:rPr/>
        <w:t>C.</w:t>
      </w:r>
      <w:r>
        <w:rPr>
          <w:spacing w:val="-1"/>
        </w:rPr>
        <w:t> </w:t>
      </w:r>
      <w:r>
        <w:rPr/>
        <w:t>1990.</w:t>
      </w:r>
      <w:r>
        <w:rPr>
          <w:spacing w:val="-2"/>
        </w:rPr>
        <w:t> </w:t>
      </w:r>
      <w:r>
        <w:rPr>
          <w:rFonts w:ascii="Arial" w:hAnsi="Arial"/>
          <w:i/>
        </w:rPr>
        <w:t>Gliricidia</w:t>
      </w:r>
      <w:r>
        <w:rPr>
          <w:rFonts w:ascii="Arial" w:hAnsi="Arial"/>
          <w:i/>
          <w:spacing w:val="-2"/>
        </w:rPr>
        <w:t> </w:t>
      </w:r>
      <w:r>
        <w:rPr/>
        <w:t>leaf</w:t>
      </w:r>
      <w:r>
        <w:rPr>
          <w:spacing w:val="-3"/>
        </w:rPr>
        <w:t> </w:t>
      </w:r>
      <w:r>
        <w:rPr/>
        <w:t>meal</w:t>
      </w:r>
      <w:r>
        <w:rPr>
          <w:spacing w:val="-4"/>
        </w:rPr>
        <w:t> </w:t>
      </w:r>
      <w:r>
        <w:rPr/>
        <w:t>as</w:t>
      </w:r>
      <w:r>
        <w:rPr>
          <w:spacing w:val="-4"/>
        </w:rPr>
        <w:t> </w:t>
      </w:r>
      <w:r>
        <w:rPr/>
        <w:t>an </w:t>
      </w:r>
      <w:r>
        <w:rPr>
          <w:w w:val="105"/>
        </w:rPr>
        <w:t>ingredient</w:t>
      </w:r>
      <w:r>
        <w:rPr>
          <w:w w:val="105"/>
        </w:rPr>
        <w:t> in</w:t>
      </w:r>
      <w:r>
        <w:rPr>
          <w:w w:val="105"/>
        </w:rPr>
        <w:t> layer</w:t>
      </w:r>
      <w:r>
        <w:rPr>
          <w:w w:val="105"/>
        </w:rPr>
        <w:t> diet.</w:t>
      </w:r>
      <w:r>
        <w:rPr>
          <w:w w:val="105"/>
        </w:rPr>
        <w:t> Animal. Fd. Sci. Tech., 29:303 </w:t>
      </w:r>
      <w:r>
        <w:rPr>
          <w:w w:val="160"/>
        </w:rPr>
        <w:t>–</w:t>
      </w:r>
      <w:r>
        <w:rPr>
          <w:spacing w:val="-26"/>
          <w:w w:val="160"/>
        </w:rPr>
        <w:t> </w:t>
      </w:r>
      <w:r>
        <w:rPr>
          <w:w w:val="105"/>
        </w:rPr>
        <w:t>308.</w:t>
      </w:r>
    </w:p>
    <w:p>
      <w:pPr>
        <w:pStyle w:val="BodyText"/>
        <w:spacing w:line="244" w:lineRule="auto"/>
        <w:ind w:left="1398" w:right="1436" w:hanging="720"/>
        <w:jc w:val="both"/>
      </w:pPr>
      <w:r>
        <w:rPr/>
        <w:t>Ravindran, V. 1992. Preparation of cassava leaf products and their uses as animal feeds: In roots, tubers, plantains and bananas in animal feeding. FAO Animal Production</w:t>
      </w:r>
      <w:r>
        <w:rPr>
          <w:spacing w:val="22"/>
        </w:rPr>
        <w:t> </w:t>
      </w:r>
      <w:r>
        <w:rPr/>
        <w:t>and</w:t>
      </w:r>
      <w:r>
        <w:rPr>
          <w:spacing w:val="24"/>
        </w:rPr>
        <w:t> </w:t>
      </w:r>
      <w:r>
        <w:rPr/>
        <w:t>Health</w:t>
      </w:r>
      <w:r>
        <w:rPr>
          <w:spacing w:val="23"/>
        </w:rPr>
        <w:t> </w:t>
      </w:r>
      <w:r>
        <w:rPr/>
        <w:t>paper</w:t>
      </w:r>
      <w:r>
        <w:rPr>
          <w:spacing w:val="24"/>
        </w:rPr>
        <w:t> </w:t>
      </w:r>
      <w:r>
        <w:rPr>
          <w:spacing w:val="-5"/>
        </w:rPr>
        <w:t>No.</w:t>
      </w:r>
    </w:p>
    <w:p>
      <w:pPr>
        <w:pStyle w:val="BodyText"/>
        <w:spacing w:line="266" w:lineRule="exact"/>
        <w:ind w:left="1398"/>
        <w:jc w:val="both"/>
      </w:pPr>
      <w:r>
        <w:rPr/>
        <w:t>95.</w:t>
      </w:r>
      <w:r>
        <w:rPr>
          <w:spacing w:val="11"/>
        </w:rPr>
        <w:t> </w:t>
      </w:r>
      <w:r>
        <w:rPr/>
        <w:t>FAO:</w:t>
      </w:r>
      <w:r>
        <w:rPr>
          <w:spacing w:val="11"/>
        </w:rPr>
        <w:t> </w:t>
      </w:r>
      <w:r>
        <w:rPr/>
        <w:t>Rome,</w:t>
      </w:r>
      <w:r>
        <w:rPr>
          <w:spacing w:val="8"/>
        </w:rPr>
        <w:t> </w:t>
      </w:r>
      <w:r>
        <w:rPr/>
        <w:t>pp.</w:t>
      </w:r>
      <w:r>
        <w:rPr>
          <w:spacing w:val="11"/>
        </w:rPr>
        <w:t> </w:t>
      </w:r>
      <w:r>
        <w:rPr/>
        <w:t>111</w:t>
      </w:r>
      <w:r>
        <w:rPr>
          <w:spacing w:val="14"/>
        </w:rPr>
        <w:t> </w:t>
      </w:r>
      <w:r>
        <w:rPr/>
        <w:t>–</w:t>
      </w:r>
      <w:r>
        <w:rPr>
          <w:spacing w:val="8"/>
        </w:rPr>
        <w:t> </w:t>
      </w:r>
      <w:r>
        <w:rPr>
          <w:spacing w:val="-4"/>
        </w:rPr>
        <w:t>126.</w:t>
      </w:r>
    </w:p>
    <w:p>
      <w:pPr>
        <w:pStyle w:val="BodyText"/>
        <w:spacing w:line="244" w:lineRule="auto" w:before="2"/>
        <w:ind w:left="1398" w:right="1437" w:hanging="720"/>
        <w:jc w:val="both"/>
      </w:pPr>
      <w:r>
        <w:rPr/>
        <w:t>Salami, R. T. and Oyewole, S. O. 1997. Evaluation</w:t>
      </w:r>
      <w:r>
        <w:rPr>
          <w:spacing w:val="-3"/>
        </w:rPr>
        <w:t> </w:t>
      </w:r>
      <w:r>
        <w:rPr/>
        <w:t>of</w:t>
      </w:r>
      <w:r>
        <w:rPr>
          <w:spacing w:val="-2"/>
        </w:rPr>
        <w:t> </w:t>
      </w:r>
      <w:r>
        <w:rPr/>
        <w:t>poultry</w:t>
      </w:r>
      <w:r>
        <w:rPr>
          <w:spacing w:val="-3"/>
        </w:rPr>
        <w:t> </w:t>
      </w:r>
      <w:r>
        <w:rPr/>
        <w:t>visceral</w:t>
      </w:r>
      <w:r>
        <w:rPr>
          <w:spacing w:val="-4"/>
        </w:rPr>
        <w:t> </w:t>
      </w:r>
      <w:r>
        <w:rPr/>
        <w:t>offal meals as substitute of fish meal</w:t>
      </w:r>
      <w:r>
        <w:rPr>
          <w:spacing w:val="80"/>
        </w:rPr>
        <w:t> </w:t>
      </w:r>
      <w:r>
        <w:rPr/>
        <w:t>in grower pullets diets. Nig. J. Anim. Prod., 24. (1 &amp; 2):20 </w:t>
      </w:r>
      <w:r>
        <w:rPr>
          <w:w w:val="160"/>
        </w:rPr>
        <w:t>–</w:t>
      </w:r>
      <w:r>
        <w:rPr>
          <w:spacing w:val="-18"/>
          <w:w w:val="160"/>
        </w:rPr>
        <w:t> </w:t>
      </w:r>
      <w:r>
        <w:rPr/>
        <w:t>25.</w:t>
      </w:r>
    </w:p>
    <w:p>
      <w:pPr>
        <w:pStyle w:val="BodyText"/>
        <w:spacing w:line="244" w:lineRule="auto" w:before="271"/>
        <w:ind w:left="1398" w:right="1433" w:hanging="720"/>
        <w:jc w:val="both"/>
      </w:pPr>
      <w:r>
        <w:rPr/>
        <w:t>Sainsbury, D. 1980. Poultry health and management, chicken, Ducks</w:t>
      </w:r>
      <w:r>
        <w:rPr>
          <w:spacing w:val="40"/>
        </w:rPr>
        <w:t> </w:t>
      </w:r>
      <w:r>
        <w:rPr/>
        <w:t>and Turkeys. Granada, London Publishing Ltd.</w:t>
      </w:r>
      <w:r>
        <w:rPr>
          <w:spacing w:val="40"/>
        </w:rPr>
        <w:t> </w:t>
      </w:r>
      <w:r>
        <w:rPr/>
        <w:t>Pp21, 25.</w:t>
      </w:r>
    </w:p>
    <w:p>
      <w:pPr>
        <w:pStyle w:val="BodyText"/>
        <w:spacing w:line="244" w:lineRule="auto"/>
        <w:ind w:left="1398" w:right="1437" w:hanging="720"/>
        <w:jc w:val="both"/>
      </w:pPr>
      <w:r>
        <w:rPr>
          <w:w w:val="105"/>
        </w:rPr>
        <w:t>Schmutterer,</w:t>
      </w:r>
      <w:r>
        <w:rPr>
          <w:w w:val="105"/>
        </w:rPr>
        <w:t> H.</w:t>
      </w:r>
      <w:r>
        <w:rPr>
          <w:w w:val="105"/>
        </w:rPr>
        <w:t> 1990.</w:t>
      </w:r>
      <w:r>
        <w:rPr>
          <w:w w:val="105"/>
        </w:rPr>
        <w:t> Properties</w:t>
      </w:r>
      <w:r>
        <w:rPr>
          <w:w w:val="105"/>
        </w:rPr>
        <w:t> and potential</w:t>
      </w:r>
      <w:r>
        <w:rPr>
          <w:w w:val="105"/>
        </w:rPr>
        <w:t> of</w:t>
      </w:r>
      <w:r>
        <w:rPr>
          <w:w w:val="105"/>
        </w:rPr>
        <w:t> natural</w:t>
      </w:r>
      <w:r>
        <w:rPr>
          <w:w w:val="105"/>
        </w:rPr>
        <w:t> pesticides from</w:t>
      </w:r>
      <w:r>
        <w:rPr>
          <w:w w:val="105"/>
        </w:rPr>
        <w:t> the</w:t>
      </w:r>
      <w:r>
        <w:rPr>
          <w:w w:val="105"/>
        </w:rPr>
        <w:t> neem</w:t>
      </w:r>
      <w:r>
        <w:rPr>
          <w:w w:val="105"/>
        </w:rPr>
        <w:t> tree.</w:t>
      </w:r>
      <w:r>
        <w:rPr>
          <w:w w:val="105"/>
        </w:rPr>
        <w:t> Ann.</w:t>
      </w:r>
      <w:r>
        <w:rPr>
          <w:w w:val="105"/>
        </w:rPr>
        <w:t> Rev. Entomol., 35: 271 </w:t>
      </w:r>
      <w:r>
        <w:rPr>
          <w:w w:val="160"/>
        </w:rPr>
        <w:t>–</w:t>
      </w:r>
      <w:r>
        <w:rPr>
          <w:spacing w:val="-21"/>
          <w:w w:val="160"/>
        </w:rPr>
        <w:t> </w:t>
      </w:r>
      <w:r>
        <w:rPr>
          <w:w w:val="105"/>
        </w:rPr>
        <w:t>297.</w:t>
      </w:r>
    </w:p>
    <w:p>
      <w:pPr>
        <w:pStyle w:val="BodyText"/>
        <w:spacing w:line="244" w:lineRule="auto"/>
        <w:ind w:left="1398" w:right="1433" w:hanging="720"/>
        <w:jc w:val="both"/>
      </w:pPr>
      <w:r>
        <w:rPr/>
        <w:t>Steel, R.G.D, and Torrie, J.H 1980.Principles and procedures</w:t>
      </w:r>
      <w:r>
        <w:rPr>
          <w:spacing w:val="40"/>
        </w:rPr>
        <w:t> </w:t>
      </w:r>
      <w:r>
        <w:rPr/>
        <w:t>of statistics ,New York, McGraw Hill, pp 137-269</w:t>
      </w:r>
    </w:p>
    <w:p>
      <w:pPr>
        <w:pStyle w:val="BodyText"/>
        <w:spacing w:line="242" w:lineRule="auto"/>
        <w:ind w:left="1398" w:right="1432" w:hanging="720"/>
        <w:jc w:val="both"/>
      </w:pPr>
      <w:r>
        <w:rPr/>
        <w:t>Udedibie, A. B. I. 2003. In search of food: FUTO and the nutritional challenge of </w:t>
      </w:r>
      <w:r>
        <w:rPr>
          <w:rFonts w:ascii="Arial"/>
          <w:i/>
        </w:rPr>
        <w:t>canavalia </w:t>
      </w:r>
      <w:r>
        <w:rPr/>
        <w:t>seeds. 6</w:t>
      </w:r>
      <w:r>
        <w:rPr>
          <w:vertAlign w:val="superscript"/>
        </w:rPr>
        <w:t>th</w:t>
      </w:r>
      <w:r>
        <w:rPr>
          <w:vertAlign w:val="baseline"/>
        </w:rPr>
        <w:t> Inaugural Lecture, Federal University of Technology, Owerri, Nigeria. p. 7.</w:t>
      </w:r>
    </w:p>
    <w:p>
      <w:pPr>
        <w:pStyle w:val="BodyText"/>
        <w:spacing w:line="242" w:lineRule="auto"/>
        <w:ind w:left="1398" w:right="1433" w:hanging="720"/>
        <w:jc w:val="both"/>
      </w:pPr>
      <w:r>
        <w:rPr/>
        <w:t>Udedibie, A. B. I. and Igwe, F. O. 1989. Dry matter yield and chemical composition of pigeon pea (</w:t>
      </w:r>
      <w:r>
        <w:rPr>
          <w:rFonts w:ascii="Arial" w:hAnsi="Arial"/>
          <w:i/>
        </w:rPr>
        <w:t>C. cajan</w:t>
      </w:r>
      <w:r>
        <w:rPr/>
        <w:t>) leaf meal and nutritive value of pigeon pea grain meal</w:t>
      </w:r>
      <w:r>
        <w:rPr>
          <w:spacing w:val="40"/>
        </w:rPr>
        <w:t> </w:t>
      </w:r>
      <w:r>
        <w:rPr/>
        <w:t>for laying hens. Anim. Fd. Sci. Tech., 24: 111 </w:t>
      </w:r>
      <w:r>
        <w:rPr>
          <w:w w:val="160"/>
        </w:rPr>
        <w:t>– </w:t>
      </w:r>
      <w:r>
        <w:rPr/>
        <w:t>119.</w:t>
      </w:r>
    </w:p>
    <w:p>
      <w:pPr>
        <w:pStyle w:val="BodyText"/>
        <w:spacing w:after="0" w:line="242"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6"/>
        <w:ind w:left="1800" w:hanging="720"/>
        <w:jc w:val="both"/>
      </w:pPr>
      <w:r>
        <w:rPr/>
        <w:t>Udedibie, A. B. I. and Opara, C. C.</w:t>
      </w:r>
      <w:r>
        <w:rPr>
          <w:spacing w:val="40"/>
        </w:rPr>
        <w:t> </w:t>
      </w:r>
      <w:r>
        <w:rPr/>
        <w:t>1996. Response of growing broilers and laying hens to the dietary</w:t>
      </w:r>
      <w:r>
        <w:rPr>
          <w:spacing w:val="-4"/>
        </w:rPr>
        <w:t> </w:t>
      </w:r>
      <w:r>
        <w:rPr/>
        <w:t>inclusion of</w:t>
      </w:r>
      <w:r>
        <w:rPr>
          <w:spacing w:val="-1"/>
        </w:rPr>
        <w:t> </w:t>
      </w:r>
      <w:r>
        <w:rPr/>
        <w:t>leaf</w:t>
      </w:r>
      <w:r>
        <w:rPr>
          <w:spacing w:val="-1"/>
        </w:rPr>
        <w:t> </w:t>
      </w:r>
      <w:r>
        <w:rPr/>
        <w:t>meal</w:t>
      </w:r>
      <w:r>
        <w:rPr>
          <w:spacing w:val="-3"/>
        </w:rPr>
        <w:t> </w:t>
      </w:r>
      <w:r>
        <w:rPr/>
        <w:t>from </w:t>
      </w:r>
      <w:r>
        <w:rPr>
          <w:rFonts w:ascii="Arial" w:hAnsi="Arial"/>
          <w:i/>
        </w:rPr>
        <w:t>Alchornea cordifolia</w:t>
      </w:r>
      <w:r>
        <w:rPr/>
        <w:t>. Anim. </w:t>
      </w:r>
      <w:r>
        <w:rPr/>
        <w:t>Fd. Sci. Tech., 71: 157 </w:t>
      </w:r>
      <w:r>
        <w:rPr>
          <w:w w:val="160"/>
        </w:rPr>
        <w:t>– </w:t>
      </w:r>
      <w:r>
        <w:rPr/>
        <w:t>164.</w:t>
      </w:r>
    </w:p>
    <w:p>
      <w:pPr>
        <w:pStyle w:val="BodyText"/>
        <w:spacing w:line="242" w:lineRule="auto" w:before="6"/>
        <w:ind w:left="1800" w:right="1" w:hanging="720"/>
        <w:jc w:val="both"/>
      </w:pPr>
      <w:r>
        <w:rPr/>
        <w:t>Uko, O. J. 2003. Studies on feeding value of neem (</w:t>
      </w:r>
      <w:r>
        <w:rPr>
          <w:rFonts w:ascii="Arial"/>
          <w:i/>
        </w:rPr>
        <w:t>Azadirachta</w:t>
      </w:r>
      <w:r>
        <w:rPr>
          <w:rFonts w:ascii="Arial"/>
          <w:i/>
          <w:spacing w:val="40"/>
        </w:rPr>
        <w:t> </w:t>
      </w:r>
      <w:r>
        <w:rPr>
          <w:rFonts w:ascii="Arial"/>
          <w:i/>
        </w:rPr>
        <w:t>indica </w:t>
      </w:r>
      <w:r>
        <w:rPr/>
        <w:t>A.</w:t>
      </w:r>
      <w:r>
        <w:rPr>
          <w:spacing w:val="80"/>
        </w:rPr>
        <w:t> </w:t>
      </w:r>
      <w:r>
        <w:rPr/>
        <w:t>juss) seed kernel in poultry</w:t>
      </w:r>
      <w:r>
        <w:rPr>
          <w:spacing w:val="36"/>
        </w:rPr>
        <w:t>  </w:t>
      </w:r>
      <w:r>
        <w:rPr/>
        <w:t>meat</w:t>
      </w:r>
      <w:r>
        <w:rPr>
          <w:spacing w:val="37"/>
        </w:rPr>
        <w:t>  </w:t>
      </w:r>
      <w:r>
        <w:rPr/>
        <w:t>production.</w:t>
      </w:r>
      <w:r>
        <w:rPr>
          <w:spacing w:val="38"/>
        </w:rPr>
        <w:t>  </w:t>
      </w:r>
      <w:r>
        <w:rPr>
          <w:spacing w:val="-4"/>
        </w:rPr>
        <w:t>Ph.D</w:t>
      </w:r>
    </w:p>
    <w:p>
      <w:pPr>
        <w:pStyle w:val="BodyText"/>
        <w:tabs>
          <w:tab w:pos="2928" w:val="left" w:leader="none"/>
          <w:tab w:pos="4797" w:val="left" w:leader="none"/>
        </w:tabs>
        <w:spacing w:line="244" w:lineRule="auto" w:before="96"/>
        <w:ind w:left="1400" w:right="1436"/>
        <w:jc w:val="both"/>
      </w:pPr>
      <w:r>
        <w:rPr/>
        <w:br w:type="column"/>
      </w:r>
      <w:r>
        <w:rPr>
          <w:spacing w:val="-2"/>
        </w:rPr>
        <w:t>Thesis</w:t>
      </w:r>
      <w:r>
        <w:rPr/>
        <w:tab/>
      </w:r>
      <w:r>
        <w:rPr>
          <w:spacing w:val="-2"/>
        </w:rPr>
        <w:t>University</w:t>
      </w:r>
      <w:r>
        <w:rPr/>
        <w:tab/>
      </w:r>
      <w:r>
        <w:rPr>
          <w:spacing w:val="-6"/>
        </w:rPr>
        <w:t>of </w:t>
      </w:r>
      <w:r>
        <w:rPr>
          <w:spacing w:val="-2"/>
        </w:rPr>
        <w:t>Nigeria,Nsukka,Nigeria</w:t>
      </w:r>
    </w:p>
    <w:p>
      <w:pPr>
        <w:pStyle w:val="BodyText"/>
        <w:spacing w:line="244" w:lineRule="auto"/>
        <w:ind w:left="1400" w:right="1434" w:hanging="720"/>
        <w:jc w:val="both"/>
      </w:pPr>
      <w:r>
        <w:rPr>
          <w:w w:val="105"/>
        </w:rPr>
        <w:t>Uko,</w:t>
      </w:r>
      <w:r>
        <w:rPr>
          <w:spacing w:val="40"/>
          <w:w w:val="105"/>
        </w:rPr>
        <w:t> </w:t>
      </w:r>
      <w:r>
        <w:rPr>
          <w:w w:val="105"/>
        </w:rPr>
        <w:t>O.</w:t>
      </w:r>
      <w:r>
        <w:rPr>
          <w:w w:val="105"/>
        </w:rPr>
        <w:t> J.</w:t>
      </w:r>
      <w:r>
        <w:rPr>
          <w:w w:val="105"/>
        </w:rPr>
        <w:t> and</w:t>
      </w:r>
      <w:r>
        <w:rPr>
          <w:w w:val="105"/>
        </w:rPr>
        <w:t> Kamalu, T.</w:t>
      </w:r>
      <w:r>
        <w:rPr>
          <w:w w:val="105"/>
        </w:rPr>
        <w:t> N.</w:t>
      </w:r>
      <w:r>
        <w:rPr>
          <w:w w:val="105"/>
        </w:rPr>
        <w:t> 2006. Proximate</w:t>
      </w:r>
      <w:r>
        <w:rPr>
          <w:w w:val="105"/>
        </w:rPr>
        <w:t> composition,</w:t>
      </w:r>
      <w:r>
        <w:rPr>
          <w:w w:val="105"/>
        </w:rPr>
        <w:t> amino acid</w:t>
      </w:r>
      <w:r>
        <w:rPr>
          <w:w w:val="105"/>
        </w:rPr>
        <w:t> profile</w:t>
      </w:r>
      <w:r>
        <w:rPr>
          <w:w w:val="105"/>
        </w:rPr>
        <w:t> and</w:t>
      </w:r>
      <w:r>
        <w:rPr>
          <w:w w:val="105"/>
        </w:rPr>
        <w:t> digestibility</w:t>
      </w:r>
      <w:r>
        <w:rPr>
          <w:w w:val="105"/>
        </w:rPr>
        <w:t> of raw,</w:t>
      </w:r>
      <w:r>
        <w:rPr>
          <w:spacing w:val="-17"/>
          <w:w w:val="105"/>
        </w:rPr>
        <w:t> </w:t>
      </w:r>
      <w:r>
        <w:rPr>
          <w:w w:val="105"/>
        </w:rPr>
        <w:t>autoclaved</w:t>
      </w:r>
      <w:r>
        <w:rPr>
          <w:spacing w:val="-17"/>
          <w:w w:val="105"/>
        </w:rPr>
        <w:t> </w:t>
      </w:r>
      <w:r>
        <w:rPr>
          <w:w w:val="105"/>
        </w:rPr>
        <w:t>or</w:t>
      </w:r>
      <w:r>
        <w:rPr>
          <w:spacing w:val="-17"/>
          <w:w w:val="105"/>
        </w:rPr>
        <w:t> </w:t>
      </w:r>
      <w:r>
        <w:rPr>
          <w:w w:val="105"/>
        </w:rPr>
        <w:t>toasted</w:t>
      </w:r>
      <w:r>
        <w:rPr>
          <w:spacing w:val="-16"/>
          <w:w w:val="105"/>
        </w:rPr>
        <w:t> </w:t>
      </w:r>
      <w:r>
        <w:rPr>
          <w:w w:val="105"/>
        </w:rPr>
        <w:t>neem kernel</w:t>
      </w:r>
      <w:r>
        <w:rPr>
          <w:w w:val="105"/>
        </w:rPr>
        <w:t> meal.</w:t>
      </w:r>
      <w:r>
        <w:rPr>
          <w:w w:val="105"/>
        </w:rPr>
        <w:t> Proc.,</w:t>
      </w:r>
      <w:r>
        <w:rPr>
          <w:w w:val="105"/>
        </w:rPr>
        <w:t> 31</w:t>
      </w:r>
      <w:r>
        <w:rPr>
          <w:w w:val="105"/>
          <w:vertAlign w:val="superscript"/>
        </w:rPr>
        <w:t>st</w:t>
      </w:r>
      <w:r>
        <w:rPr>
          <w:w w:val="105"/>
          <w:vertAlign w:val="baseline"/>
        </w:rPr>
        <w:t> Annual </w:t>
      </w:r>
      <w:r>
        <w:rPr>
          <w:vertAlign w:val="baseline"/>
        </w:rPr>
        <w:t>Conf. Nig. Soc. For Animal Prod., </w:t>
      </w:r>
      <w:r>
        <w:rPr>
          <w:w w:val="105"/>
          <w:vertAlign w:val="baseline"/>
        </w:rPr>
        <w:t>12</w:t>
      </w:r>
      <w:r>
        <w:rPr>
          <w:w w:val="105"/>
          <w:vertAlign w:val="superscript"/>
        </w:rPr>
        <w:t>th</w:t>
      </w:r>
      <w:r>
        <w:rPr>
          <w:w w:val="105"/>
          <w:vertAlign w:val="baseline"/>
        </w:rPr>
        <w:t> </w:t>
      </w:r>
      <w:r>
        <w:rPr>
          <w:w w:val="160"/>
          <w:vertAlign w:val="baseline"/>
        </w:rPr>
        <w:t>–</w:t>
      </w:r>
      <w:r>
        <w:rPr>
          <w:spacing w:val="-26"/>
          <w:w w:val="160"/>
          <w:vertAlign w:val="baseline"/>
        </w:rPr>
        <w:t> </w:t>
      </w:r>
      <w:r>
        <w:rPr>
          <w:w w:val="105"/>
          <w:vertAlign w:val="baseline"/>
        </w:rPr>
        <w:t>15</w:t>
      </w:r>
      <w:r>
        <w:rPr>
          <w:w w:val="105"/>
          <w:vertAlign w:val="superscript"/>
        </w:rPr>
        <w:t>th</w:t>
      </w:r>
      <w:r>
        <w:rPr>
          <w:w w:val="105"/>
          <w:vertAlign w:val="baseline"/>
        </w:rPr>
        <w:t> March,</w:t>
      </w:r>
      <w:r>
        <w:rPr>
          <w:w w:val="105"/>
          <w:vertAlign w:val="baseline"/>
        </w:rPr>
        <w:t> 2006.</w:t>
      </w:r>
      <w:r>
        <w:rPr>
          <w:w w:val="105"/>
          <w:vertAlign w:val="baseline"/>
        </w:rPr>
        <w:t> pp.</w:t>
      </w:r>
      <w:r>
        <w:rPr>
          <w:w w:val="105"/>
          <w:vertAlign w:val="baseline"/>
        </w:rPr>
        <w:t> 352 </w:t>
      </w:r>
      <w:r>
        <w:rPr>
          <w:w w:val="160"/>
          <w:vertAlign w:val="baseline"/>
        </w:rPr>
        <w:t>–</w:t>
      </w:r>
      <w:r>
        <w:rPr>
          <w:spacing w:val="-7"/>
          <w:w w:val="160"/>
          <w:vertAlign w:val="baseline"/>
        </w:rPr>
        <w:t> </w:t>
      </w:r>
      <w:r>
        <w:rPr>
          <w:w w:val="105"/>
          <w:vertAlign w:val="baseline"/>
        </w:rPr>
        <w:t>354.</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Heading2"/>
        <w:spacing w:before="272"/>
        <w:rPr>
          <w:rFonts w:ascii="Arial"/>
        </w:rPr>
      </w:pPr>
      <w:r>
        <w:rPr>
          <w:rFonts w:ascii="Arial"/>
        </w:rPr>
        <w:t>HAEMATOLOGICAL</w:t>
      </w:r>
      <w:r>
        <w:rPr>
          <w:rFonts w:ascii="Arial"/>
          <w:spacing w:val="73"/>
        </w:rPr>
        <w:t> </w:t>
      </w:r>
      <w:r>
        <w:rPr>
          <w:rFonts w:ascii="Arial"/>
        </w:rPr>
        <w:t>AND</w:t>
      </w:r>
      <w:r>
        <w:rPr>
          <w:rFonts w:ascii="Arial"/>
          <w:spacing w:val="70"/>
        </w:rPr>
        <w:t> </w:t>
      </w:r>
      <w:r>
        <w:rPr>
          <w:rFonts w:ascii="Arial"/>
        </w:rPr>
        <w:t>BIOCHEMICAL</w:t>
      </w:r>
      <w:r>
        <w:rPr>
          <w:rFonts w:ascii="Arial"/>
          <w:spacing w:val="70"/>
        </w:rPr>
        <w:t> </w:t>
      </w:r>
      <w:r>
        <w:rPr>
          <w:rFonts w:ascii="Arial"/>
        </w:rPr>
        <w:t>INDICES</w:t>
      </w:r>
      <w:r>
        <w:rPr>
          <w:rFonts w:ascii="Arial"/>
          <w:spacing w:val="72"/>
        </w:rPr>
        <w:t> </w:t>
      </w:r>
      <w:r>
        <w:rPr>
          <w:rFonts w:ascii="Arial"/>
        </w:rPr>
        <w:t>OF</w:t>
      </w:r>
      <w:r>
        <w:rPr>
          <w:rFonts w:ascii="Arial"/>
          <w:spacing w:val="70"/>
        </w:rPr>
        <w:t> </w:t>
      </w:r>
      <w:r>
        <w:rPr>
          <w:rFonts w:ascii="Arial"/>
        </w:rPr>
        <w:t>West</w:t>
      </w:r>
      <w:r>
        <w:rPr>
          <w:rFonts w:ascii="Arial"/>
          <w:spacing w:val="74"/>
        </w:rPr>
        <w:t> </w:t>
      </w:r>
      <w:r>
        <w:rPr>
          <w:rFonts w:ascii="Arial"/>
          <w:spacing w:val="-2"/>
        </w:rPr>
        <w:t>African</w:t>
      </w:r>
    </w:p>
    <w:p>
      <w:pPr>
        <w:spacing w:line="242" w:lineRule="auto" w:before="0"/>
        <w:ind w:left="1080" w:right="1004" w:firstLine="0"/>
        <w:jc w:val="left"/>
        <w:rPr>
          <w:rFonts w:ascii="Arial"/>
          <w:b/>
          <w:sz w:val="28"/>
        </w:rPr>
      </w:pPr>
      <w:r>
        <w:rPr>
          <w:rFonts w:ascii="Arial"/>
          <w:b/>
          <w:sz w:val="28"/>
        </w:rPr>
        <w:t>Dwarf</w:t>
      </w:r>
      <w:r>
        <w:rPr>
          <w:rFonts w:ascii="Arial"/>
          <w:b/>
          <w:spacing w:val="40"/>
          <w:sz w:val="28"/>
        </w:rPr>
        <w:t> </w:t>
      </w:r>
      <w:r>
        <w:rPr>
          <w:rFonts w:ascii="Arial"/>
          <w:b/>
          <w:sz w:val="28"/>
        </w:rPr>
        <w:t>GOATS</w:t>
      </w:r>
      <w:r>
        <w:rPr>
          <w:rFonts w:ascii="Arial"/>
          <w:b/>
          <w:spacing w:val="40"/>
          <w:sz w:val="28"/>
        </w:rPr>
        <w:t> </w:t>
      </w:r>
      <w:r>
        <w:rPr>
          <w:rFonts w:ascii="Arial"/>
          <w:b/>
          <w:sz w:val="28"/>
        </w:rPr>
        <w:t>FED</w:t>
      </w:r>
      <w:r>
        <w:rPr>
          <w:rFonts w:ascii="Arial"/>
          <w:b/>
          <w:spacing w:val="40"/>
          <w:sz w:val="28"/>
        </w:rPr>
        <w:t> </w:t>
      </w:r>
      <w:r>
        <w:rPr>
          <w:rFonts w:ascii="Arial"/>
          <w:b/>
          <w:i/>
          <w:sz w:val="28"/>
        </w:rPr>
        <w:t>Carica</w:t>
      </w:r>
      <w:r>
        <w:rPr>
          <w:rFonts w:ascii="Arial"/>
          <w:b/>
          <w:i/>
          <w:spacing w:val="40"/>
          <w:sz w:val="28"/>
        </w:rPr>
        <w:t> </w:t>
      </w:r>
      <w:r>
        <w:rPr>
          <w:rFonts w:ascii="Arial"/>
          <w:b/>
          <w:i/>
          <w:sz w:val="28"/>
        </w:rPr>
        <w:t>papaya</w:t>
      </w:r>
      <w:r>
        <w:rPr>
          <w:rFonts w:ascii="Arial"/>
          <w:b/>
          <w:i/>
          <w:spacing w:val="40"/>
          <w:sz w:val="28"/>
        </w:rPr>
        <w:t> </w:t>
      </w:r>
      <w:r>
        <w:rPr>
          <w:rFonts w:ascii="Arial"/>
          <w:b/>
          <w:sz w:val="28"/>
        </w:rPr>
        <w:t>(Paw</w:t>
      </w:r>
      <w:r>
        <w:rPr>
          <w:rFonts w:ascii="Arial"/>
          <w:b/>
          <w:spacing w:val="77"/>
          <w:sz w:val="28"/>
        </w:rPr>
        <w:t> </w:t>
      </w:r>
      <w:r>
        <w:rPr>
          <w:rFonts w:ascii="Arial"/>
          <w:b/>
          <w:sz w:val="28"/>
        </w:rPr>
        <w:t>paw)</w:t>
      </w:r>
      <w:r>
        <w:rPr>
          <w:rFonts w:ascii="Arial"/>
          <w:b/>
          <w:spacing w:val="40"/>
          <w:sz w:val="28"/>
        </w:rPr>
        <w:t> </w:t>
      </w:r>
      <w:r>
        <w:rPr>
          <w:rFonts w:ascii="Arial"/>
          <w:b/>
          <w:sz w:val="28"/>
        </w:rPr>
        <w:t>LEAF</w:t>
      </w:r>
      <w:r>
        <w:rPr>
          <w:rFonts w:ascii="Arial"/>
          <w:b/>
          <w:spacing w:val="40"/>
          <w:sz w:val="28"/>
        </w:rPr>
        <w:t> </w:t>
      </w:r>
      <w:r>
        <w:rPr>
          <w:rFonts w:ascii="Arial"/>
          <w:b/>
          <w:sz w:val="28"/>
        </w:rPr>
        <w:t>MEAL</w:t>
      </w:r>
      <w:r>
        <w:rPr>
          <w:rFonts w:ascii="Arial"/>
          <w:b/>
          <w:spacing w:val="40"/>
          <w:sz w:val="28"/>
        </w:rPr>
        <w:t> </w:t>
      </w:r>
      <w:r>
        <w:rPr>
          <w:rFonts w:ascii="Arial"/>
          <w:b/>
          <w:sz w:val="28"/>
        </w:rPr>
        <w:t>BASED</w:t>
      </w:r>
      <w:r>
        <w:rPr>
          <w:rFonts w:ascii="Arial"/>
          <w:b/>
          <w:spacing w:val="80"/>
          <w:sz w:val="28"/>
        </w:rPr>
        <w:t> </w:t>
      </w:r>
      <w:r>
        <w:rPr>
          <w:rFonts w:ascii="Arial"/>
          <w:b/>
          <w:spacing w:val="-2"/>
          <w:sz w:val="28"/>
        </w:rPr>
        <w:t>DIETS</w:t>
      </w:r>
    </w:p>
    <w:p>
      <w:pPr>
        <w:spacing w:before="273"/>
        <w:ind w:left="950" w:right="1312" w:firstLine="0"/>
        <w:jc w:val="center"/>
        <w:rPr>
          <w:rFonts w:ascii="Verdana"/>
          <w:b/>
          <w:sz w:val="26"/>
        </w:rPr>
      </w:pPr>
      <w:r>
        <w:rPr>
          <w:rFonts w:ascii="Verdana"/>
          <w:b/>
          <w:sz w:val="26"/>
        </w:rPr>
        <w:t>Amaechi,</w:t>
      </w:r>
      <w:r>
        <w:rPr>
          <w:rFonts w:ascii="Verdana"/>
          <w:b/>
          <w:spacing w:val="-9"/>
          <w:sz w:val="26"/>
        </w:rPr>
        <w:t> </w:t>
      </w:r>
      <w:r>
        <w:rPr>
          <w:rFonts w:ascii="Verdana"/>
          <w:b/>
          <w:sz w:val="26"/>
        </w:rPr>
        <w:t>N.,</w:t>
      </w:r>
      <w:r>
        <w:rPr>
          <w:rFonts w:ascii="Verdana"/>
          <w:b/>
          <w:spacing w:val="-12"/>
          <w:sz w:val="26"/>
        </w:rPr>
        <w:t> </w:t>
      </w:r>
      <w:r>
        <w:rPr>
          <w:rFonts w:ascii="Verdana"/>
          <w:b/>
          <w:sz w:val="26"/>
        </w:rPr>
        <w:t>Obua,</w:t>
      </w:r>
      <w:r>
        <w:rPr>
          <w:rFonts w:ascii="Verdana"/>
          <w:b/>
          <w:spacing w:val="-12"/>
          <w:sz w:val="26"/>
        </w:rPr>
        <w:t> </w:t>
      </w:r>
      <w:r>
        <w:rPr>
          <w:rFonts w:ascii="Verdana"/>
          <w:b/>
          <w:sz w:val="26"/>
        </w:rPr>
        <w:t>B.E</w:t>
      </w:r>
      <w:r>
        <w:rPr>
          <w:rFonts w:ascii="Verdana"/>
          <w:b/>
          <w:sz w:val="26"/>
          <w:vertAlign w:val="superscript"/>
        </w:rPr>
        <w:t>1</w:t>
      </w:r>
      <w:r>
        <w:rPr>
          <w:rFonts w:ascii="Verdana"/>
          <w:b/>
          <w:spacing w:val="-12"/>
          <w:sz w:val="26"/>
          <w:vertAlign w:val="baseline"/>
        </w:rPr>
        <w:t> </w:t>
      </w:r>
      <w:r>
        <w:rPr>
          <w:rFonts w:ascii="Verdana"/>
          <w:b/>
          <w:sz w:val="26"/>
          <w:vertAlign w:val="baseline"/>
        </w:rPr>
        <w:t>and</w:t>
      </w:r>
      <w:r>
        <w:rPr>
          <w:rFonts w:ascii="Verdana"/>
          <w:b/>
          <w:spacing w:val="-9"/>
          <w:sz w:val="26"/>
          <w:vertAlign w:val="baseline"/>
        </w:rPr>
        <w:t> </w:t>
      </w:r>
      <w:r>
        <w:rPr>
          <w:rFonts w:ascii="Verdana"/>
          <w:b/>
          <w:sz w:val="26"/>
          <w:vertAlign w:val="baseline"/>
        </w:rPr>
        <w:t>Nwachukwu,</w:t>
      </w:r>
      <w:r>
        <w:rPr>
          <w:rFonts w:ascii="Verdana"/>
          <w:b/>
          <w:spacing w:val="-11"/>
          <w:sz w:val="26"/>
          <w:vertAlign w:val="baseline"/>
        </w:rPr>
        <w:t> </w:t>
      </w:r>
      <w:r>
        <w:rPr>
          <w:rFonts w:ascii="Verdana"/>
          <w:b/>
          <w:spacing w:val="-5"/>
          <w:sz w:val="26"/>
          <w:vertAlign w:val="baseline"/>
        </w:rPr>
        <w:t>K.V</w:t>
      </w:r>
    </w:p>
    <w:p>
      <w:pPr>
        <w:spacing w:line="244" w:lineRule="auto" w:before="1"/>
        <w:ind w:left="1385" w:right="1443" w:firstLine="561"/>
        <w:jc w:val="left"/>
        <w:rPr>
          <w:sz w:val="28"/>
        </w:rPr>
      </w:pPr>
      <w:r>
        <w:rPr>
          <w:sz w:val="28"/>
        </w:rPr>
        <w:t>Department of Animal Production and Livestock Management Michael</w:t>
      </w:r>
      <w:r>
        <w:rPr>
          <w:spacing w:val="-5"/>
          <w:sz w:val="28"/>
        </w:rPr>
        <w:t> </w:t>
      </w:r>
      <w:r>
        <w:rPr>
          <w:sz w:val="28"/>
        </w:rPr>
        <w:t>Okpara</w:t>
      </w:r>
      <w:r>
        <w:rPr>
          <w:spacing w:val="-5"/>
          <w:sz w:val="28"/>
        </w:rPr>
        <w:t> </w:t>
      </w:r>
      <w:r>
        <w:rPr>
          <w:sz w:val="28"/>
        </w:rPr>
        <w:t>University</w:t>
      </w:r>
      <w:r>
        <w:rPr>
          <w:spacing w:val="-6"/>
          <w:sz w:val="28"/>
        </w:rPr>
        <w:t> </w:t>
      </w:r>
      <w:r>
        <w:rPr>
          <w:sz w:val="28"/>
        </w:rPr>
        <w:t>of</w:t>
      </w:r>
      <w:r>
        <w:rPr>
          <w:spacing w:val="-2"/>
          <w:sz w:val="28"/>
        </w:rPr>
        <w:t> </w:t>
      </w:r>
      <w:r>
        <w:rPr>
          <w:sz w:val="28"/>
        </w:rPr>
        <w:t>Agriculture,</w:t>
      </w:r>
      <w:r>
        <w:rPr>
          <w:spacing w:val="-2"/>
          <w:sz w:val="28"/>
        </w:rPr>
        <w:t> </w:t>
      </w:r>
      <w:r>
        <w:rPr>
          <w:sz w:val="28"/>
        </w:rPr>
        <w:t>Umudike,</w:t>
      </w:r>
      <w:r>
        <w:rPr>
          <w:spacing w:val="-4"/>
          <w:sz w:val="28"/>
        </w:rPr>
        <w:t> </w:t>
      </w:r>
      <w:r>
        <w:rPr>
          <w:sz w:val="28"/>
        </w:rPr>
        <w:t>Abia</w:t>
      </w:r>
      <w:r>
        <w:rPr>
          <w:spacing w:val="-3"/>
          <w:sz w:val="28"/>
        </w:rPr>
        <w:t> </w:t>
      </w:r>
      <w:r>
        <w:rPr>
          <w:sz w:val="28"/>
        </w:rPr>
        <w:t>State,</w:t>
      </w:r>
      <w:r>
        <w:rPr>
          <w:spacing w:val="-4"/>
          <w:sz w:val="28"/>
        </w:rPr>
        <w:t> </w:t>
      </w:r>
      <w:r>
        <w:rPr>
          <w:sz w:val="28"/>
        </w:rPr>
        <w:t>Nigeria</w:t>
      </w:r>
    </w:p>
    <w:p>
      <w:pPr>
        <w:spacing w:line="242" w:lineRule="auto" w:before="0"/>
        <w:ind w:left="4630" w:right="2549" w:hanging="2403"/>
        <w:jc w:val="left"/>
        <w:rPr>
          <w:sz w:val="28"/>
        </w:rPr>
      </w:pPr>
      <w:r>
        <w:rPr>
          <w:sz w:val="28"/>
          <w:vertAlign w:val="superscript"/>
        </w:rPr>
        <w:t>1</w:t>
      </w:r>
      <w:r>
        <w:rPr>
          <w:sz w:val="28"/>
          <w:vertAlign w:val="baseline"/>
        </w:rPr>
        <w:t>Corresponding</w:t>
      </w:r>
      <w:r>
        <w:rPr>
          <w:spacing w:val="-19"/>
          <w:sz w:val="28"/>
          <w:vertAlign w:val="baseline"/>
        </w:rPr>
        <w:t> </w:t>
      </w:r>
      <w:r>
        <w:rPr>
          <w:sz w:val="28"/>
          <w:vertAlign w:val="baseline"/>
        </w:rPr>
        <w:t>author‟s</w:t>
      </w:r>
      <w:r>
        <w:rPr>
          <w:spacing w:val="-19"/>
          <w:sz w:val="28"/>
          <w:vertAlign w:val="baseline"/>
        </w:rPr>
        <w:t> </w:t>
      </w:r>
      <w:r>
        <w:rPr>
          <w:sz w:val="28"/>
          <w:vertAlign w:val="baseline"/>
        </w:rPr>
        <w:t>Email:benobua</w:t>
      </w:r>
      <w:r>
        <w:rPr>
          <w:spacing w:val="-18"/>
          <w:sz w:val="28"/>
          <w:vertAlign w:val="baseline"/>
        </w:rPr>
        <w:t> </w:t>
      </w:r>
      <w:hyperlink r:id="rId161">
        <w:r>
          <w:rPr>
            <w:sz w:val="28"/>
            <w:vertAlign w:val="baseline"/>
          </w:rPr>
          <w:t>010@gmail.com</w:t>
        </w:r>
      </w:hyperlink>
      <w:r>
        <w:rPr>
          <w:sz w:val="28"/>
          <w:vertAlign w:val="baseline"/>
        </w:rPr>
        <w:t> Tel. 08033676606</w:t>
      </w:r>
    </w:p>
    <w:p>
      <w:pPr>
        <w:pStyle w:val="Heading5"/>
        <w:spacing w:before="273"/>
        <w:ind w:left="3951"/>
      </w:pPr>
      <w:r>
        <w:rPr>
          <w:spacing w:val="-2"/>
        </w:rPr>
        <w:t>ABSTRACT</w:t>
      </w:r>
    </w:p>
    <w:p>
      <w:pPr>
        <w:pStyle w:val="BodyText"/>
        <w:spacing w:line="242" w:lineRule="auto" w:before="4"/>
        <w:ind w:left="1080" w:right="1432"/>
        <w:jc w:val="both"/>
      </w:pPr>
      <w:r>
        <w:rPr/>
        <w:t>Twelve weaner West African dwarf (WAD) bucks, 8-10 months of age averaging 6 kg in weight were randomly divided into 4 groups of 3 goats each and housed individually in cemented floored pens. The goats were randomly assigned to</w:t>
      </w:r>
      <w:r>
        <w:rPr>
          <w:spacing w:val="-1"/>
        </w:rPr>
        <w:t> </w:t>
      </w:r>
      <w:r>
        <w:rPr/>
        <w:t>four experimental diets 1, 2, 3 and 4, in a completely randomized design. The diets compounded from cassava peel meal, palm kernel meal, brewer‟s dried grain, molasses, common salt and bone meal contained 0, 10, 20 and 30% </w:t>
      </w:r>
      <w:r>
        <w:rPr>
          <w:rFonts w:ascii="Arial" w:hAnsi="Arial"/>
          <w:i/>
        </w:rPr>
        <w:t>Carica papaya </w:t>
      </w:r>
      <w:r>
        <w:rPr/>
        <w:t>(paw paw) leaf meal respectively. Each animal in each group was offered an assigned diet at 5% of the body</w:t>
      </w:r>
      <w:r>
        <w:rPr>
          <w:spacing w:val="-1"/>
        </w:rPr>
        <w:t> </w:t>
      </w:r>
      <w:r>
        <w:rPr/>
        <w:t>weight for 35 days. Blood samples</w:t>
      </w:r>
      <w:r>
        <w:rPr>
          <w:spacing w:val="-1"/>
        </w:rPr>
        <w:t> </w:t>
      </w:r>
      <w:r>
        <w:rPr/>
        <w:t>were drawn from each animal on 21 and 35 day of the feeding trial and analysed for haematological and biochemical components. Results showed that haemaglobin (g) and packed cell volume (%) differed (P&lt;0.05)</w:t>
      </w:r>
      <w:r>
        <w:rPr/>
        <w:t> significantly among treatment diets. The values were 8.43, 7.23, 7.30 and 6.30g/dl and 25.35, 21.67, 22.00</w:t>
      </w:r>
    </w:p>
    <w:p>
      <w:pPr>
        <w:pStyle w:val="BodyText"/>
        <w:spacing w:line="242" w:lineRule="auto" w:before="14"/>
        <w:ind w:left="1080" w:right="1433"/>
        <w:jc w:val="both"/>
      </w:pPr>
      <w:r>
        <w:rPr/>
        <w:t>and 18.93% for diets 1, 2, 3 and 4 respectively. White blood cell (x 10</w:t>
      </w:r>
      <w:r>
        <w:rPr>
          <w:vertAlign w:val="superscript"/>
        </w:rPr>
        <w:t>3</w:t>
      </w:r>
      <w:r>
        <w:rPr>
          <w:vertAlign w:val="baseline"/>
        </w:rPr>
        <w:t> ml), red blood</w:t>
      </w:r>
      <w:r>
        <w:rPr>
          <w:spacing w:val="40"/>
          <w:vertAlign w:val="baseline"/>
        </w:rPr>
        <w:t> </w:t>
      </w:r>
      <w:r>
        <w:rPr>
          <w:vertAlign w:val="baseline"/>
        </w:rPr>
        <w:t>cell (x 10</w:t>
      </w:r>
      <w:r>
        <w:rPr>
          <w:vertAlign w:val="superscript"/>
        </w:rPr>
        <w:t>6</w:t>
      </w:r>
      <w:r>
        <w:rPr>
          <w:vertAlign w:val="baseline"/>
        </w:rPr>
        <w:t> ml), Mean corpuscular volume (µm</w:t>
      </w:r>
      <w:r>
        <w:rPr>
          <w:vertAlign w:val="superscript"/>
        </w:rPr>
        <w:t>3</w:t>
      </w:r>
      <w:r>
        <w:rPr>
          <w:vertAlign w:val="baseline"/>
        </w:rPr>
        <w:t>), Mean corpuscular haemaglobin (pg)</w:t>
      </w:r>
      <w:r>
        <w:rPr>
          <w:spacing w:val="40"/>
          <w:vertAlign w:val="baseline"/>
        </w:rPr>
        <w:t> </w:t>
      </w:r>
      <w:r>
        <w:rPr>
          <w:vertAlign w:val="baseline"/>
        </w:rPr>
        <w:t>and Mean corpuscular haemaglobin concentration (%) were not influenced (P&gt;0.05) by diets. Similarly, total protein, albumin, globulin, Aspartate amino transferase (AST) and Alanine amino transferase (ALT)</w:t>
      </w:r>
      <w:r>
        <w:rPr>
          <w:vertAlign w:val="baseline"/>
        </w:rPr>
        <w:t> did not differ significantly (P&gt;0.05)</w:t>
      </w:r>
      <w:r>
        <w:rPr>
          <w:vertAlign w:val="baseline"/>
        </w:rPr>
        <w:t> among</w:t>
      </w:r>
      <w:r>
        <w:rPr>
          <w:vertAlign w:val="baseline"/>
        </w:rPr>
        <w:t> treatment groups. These results to a large extent suggests that </w:t>
      </w:r>
      <w:r>
        <w:rPr>
          <w:rFonts w:ascii="Arial" w:hAnsi="Arial"/>
          <w:i/>
          <w:vertAlign w:val="baseline"/>
        </w:rPr>
        <w:t>Carica papaya </w:t>
      </w:r>
      <w:r>
        <w:rPr>
          <w:vertAlign w:val="baseline"/>
        </w:rPr>
        <w:t>leaf meal can be incorporated</w:t>
      </w:r>
      <w:r>
        <w:rPr>
          <w:spacing w:val="40"/>
          <w:vertAlign w:val="baseline"/>
        </w:rPr>
        <w:t> </w:t>
      </w:r>
      <w:r>
        <w:rPr>
          <w:vertAlign w:val="baseline"/>
        </w:rPr>
        <w:t>in WAD goats diet up to the level of about 10-30% without any deleterious effects on normal metabolic and physiological functions of the goats.</w:t>
      </w:r>
    </w:p>
    <w:p>
      <w:pPr>
        <w:pStyle w:val="BodyText"/>
        <w:spacing w:before="10"/>
      </w:pPr>
    </w:p>
    <w:p>
      <w:pPr>
        <w:pStyle w:val="BodyText"/>
        <w:ind w:left="1080"/>
        <w:jc w:val="both"/>
      </w:pPr>
      <w:r>
        <w:rPr>
          <w:rFonts w:ascii="Arial"/>
          <w:b/>
        </w:rPr>
        <w:t>Key</w:t>
      </w:r>
      <w:r>
        <w:rPr>
          <w:rFonts w:ascii="Arial"/>
          <w:b/>
          <w:spacing w:val="-12"/>
        </w:rPr>
        <w:t> </w:t>
      </w:r>
      <w:r>
        <w:rPr>
          <w:rFonts w:ascii="Arial"/>
          <w:b/>
        </w:rPr>
        <w:t>words:</w:t>
      </w:r>
      <w:r>
        <w:rPr>
          <w:rFonts w:ascii="Arial"/>
          <w:b/>
          <w:spacing w:val="-4"/>
        </w:rPr>
        <w:t> </w:t>
      </w:r>
      <w:r>
        <w:rPr/>
        <w:t>Haematological,</w:t>
      </w:r>
      <w:r>
        <w:rPr>
          <w:spacing w:val="-3"/>
        </w:rPr>
        <w:t> </w:t>
      </w:r>
      <w:r>
        <w:rPr/>
        <w:t>biochemical</w:t>
      </w:r>
      <w:r>
        <w:rPr>
          <w:spacing w:val="-4"/>
        </w:rPr>
        <w:t> </w:t>
      </w:r>
      <w:r>
        <w:rPr/>
        <w:t>indices,</w:t>
      </w:r>
      <w:r>
        <w:rPr>
          <w:spacing w:val="-3"/>
        </w:rPr>
        <w:t> </w:t>
      </w:r>
      <w:r>
        <w:rPr/>
        <w:t>goats,</w:t>
      </w:r>
      <w:r>
        <w:rPr>
          <w:spacing w:val="-5"/>
        </w:rPr>
        <w:t> </w:t>
      </w:r>
      <w:r>
        <w:rPr/>
        <w:t>pawpaw</w:t>
      </w:r>
      <w:r>
        <w:rPr>
          <w:spacing w:val="-6"/>
        </w:rPr>
        <w:t> </w:t>
      </w:r>
      <w:r>
        <w:rPr/>
        <w:t>leaf</w:t>
      </w:r>
      <w:r>
        <w:rPr>
          <w:spacing w:val="-3"/>
        </w:rPr>
        <w:t> </w:t>
      </w:r>
      <w:r>
        <w:rPr>
          <w:spacing w:val="-4"/>
        </w:rPr>
        <w:t>meal</w:t>
      </w:r>
    </w:p>
    <w:p>
      <w:pPr>
        <w:pStyle w:val="BodyText"/>
        <w:spacing w:before="3"/>
        <w:rPr>
          <w:sz w:val="16"/>
        </w:rPr>
      </w:pPr>
    </w:p>
    <w:p>
      <w:pPr>
        <w:pStyle w:val="BodyText"/>
        <w:spacing w:after="0"/>
        <w:rPr>
          <w:sz w:val="16"/>
        </w:rPr>
        <w:sectPr>
          <w:headerReference w:type="default" r:id="rId159"/>
          <w:footerReference w:type="default" r:id="rId160"/>
          <w:pgSz w:w="12240" w:h="15840"/>
          <w:pgMar w:header="721" w:footer="1068" w:top="1080" w:bottom="1260" w:left="360" w:right="0"/>
        </w:sectPr>
      </w:pPr>
    </w:p>
    <w:p>
      <w:pPr>
        <w:pStyle w:val="Heading6"/>
        <w:spacing w:before="92"/>
      </w:pPr>
      <w:r>
        <w:rPr>
          <w:spacing w:val="-2"/>
        </w:rPr>
        <w:t>Introduction</w:t>
      </w:r>
    </w:p>
    <w:p>
      <w:pPr>
        <w:pStyle w:val="BodyText"/>
        <w:spacing w:line="244" w:lineRule="auto" w:before="4"/>
        <w:ind w:left="1080"/>
        <w:jc w:val="both"/>
      </w:pPr>
      <w:r>
        <w:rPr/>
        <w:t>Goats provided over 25% of the lean meat consumed (FAO, 1993)</w:t>
      </w:r>
      <w:r>
        <w:rPr/>
        <w:t> or</w:t>
      </w:r>
      <w:r>
        <w:rPr/>
        <w:t> about 147,360 metric tonnes of meat in</w:t>
      </w:r>
      <w:r>
        <w:rPr>
          <w:spacing w:val="80"/>
        </w:rPr>
        <w:t> </w:t>
      </w:r>
      <w:r>
        <w:rPr/>
        <w:t>Nigeria (FAO STAT, 2008). The West African Dwarf (WAD) goat is a trypanotolerant breed kept mainly for meat production and found within the rainforest and derived savanna ecological zone of Nigeria. The population of WAD goats in Nigeria is about 28 million (FAO STAT, 2006).</w:t>
      </w:r>
    </w:p>
    <w:p>
      <w:pPr>
        <w:pStyle w:val="BodyText"/>
        <w:spacing w:line="242" w:lineRule="auto" w:before="96"/>
        <w:ind w:left="681" w:right="1434" w:firstLine="336"/>
        <w:jc w:val="both"/>
      </w:pPr>
      <w:r>
        <w:rPr/>
        <w:br w:type="column"/>
      </w:r>
      <w:r>
        <w:rPr/>
        <w:t>Francis (1988)</w:t>
      </w:r>
      <w:r>
        <w:rPr/>
        <w:t> reported</w:t>
      </w:r>
      <w:r>
        <w:rPr/>
        <w:t> that</w:t>
      </w:r>
      <w:r>
        <w:rPr/>
        <w:t> browse was</w:t>
      </w:r>
      <w:r>
        <w:rPr/>
        <w:t> the</w:t>
      </w:r>
      <w:r>
        <w:rPr/>
        <w:t> most</w:t>
      </w:r>
      <w:r>
        <w:rPr/>
        <w:t> commonly observed feed type</w:t>
      </w:r>
      <w:r>
        <w:rPr>
          <w:spacing w:val="-1"/>
        </w:rPr>
        <w:t> </w:t>
      </w:r>
      <w:r>
        <w:rPr/>
        <w:t>given</w:t>
      </w:r>
      <w:r>
        <w:rPr>
          <w:spacing w:val="-1"/>
        </w:rPr>
        <w:t> </w:t>
      </w:r>
      <w:r>
        <w:rPr/>
        <w:t>either</w:t>
      </w:r>
      <w:r>
        <w:rPr>
          <w:spacing w:val="-5"/>
        </w:rPr>
        <w:t> </w:t>
      </w:r>
      <w:r>
        <w:rPr/>
        <w:t>alone</w:t>
      </w:r>
      <w:r>
        <w:rPr>
          <w:spacing w:val="-3"/>
        </w:rPr>
        <w:t> </w:t>
      </w:r>
      <w:r>
        <w:rPr/>
        <w:t>or</w:t>
      </w:r>
      <w:r>
        <w:rPr>
          <w:spacing w:val="-3"/>
        </w:rPr>
        <w:t> </w:t>
      </w:r>
      <w:r>
        <w:rPr/>
        <w:t>in</w:t>
      </w:r>
      <w:r>
        <w:rPr>
          <w:spacing w:val="-4"/>
        </w:rPr>
        <w:t> </w:t>
      </w:r>
      <w:r>
        <w:rPr/>
        <w:t>combination with other feeds where feed was provided in households keeping goats in South Eastern Nigeria. Leaf meals obtained from neem (Anurudu and Ewuola, 2010), akee apple, </w:t>
      </w:r>
      <w:r>
        <w:rPr>
          <w:rFonts w:ascii="Arial"/>
          <w:i/>
        </w:rPr>
        <w:t>Etanda africana</w:t>
      </w:r>
      <w:r>
        <w:rPr/>
        <w:t>, </w:t>
      </w:r>
      <w:r>
        <w:rPr>
          <w:rFonts w:ascii="Arial"/>
          <w:i/>
        </w:rPr>
        <w:t>Gliricidia </w:t>
      </w:r>
      <w:r>
        <w:rPr/>
        <w:t>and Baobab (Belewu and Ojo-Alokomaro, 2007)</w:t>
      </w:r>
      <w:r>
        <w:rPr/>
        <w:t> and</w:t>
      </w:r>
      <w:r>
        <w:rPr/>
        <w:t> forage such</w:t>
      </w:r>
      <w:r>
        <w:rPr/>
        <w:t> as</w:t>
      </w:r>
      <w:r>
        <w:rPr/>
        <w:t> </w:t>
      </w:r>
      <w:r>
        <w:rPr>
          <w:rFonts w:ascii="Arial"/>
          <w:i/>
        </w:rPr>
        <w:t>Panicium</w:t>
      </w:r>
      <w:r>
        <w:rPr>
          <w:rFonts w:ascii="Arial"/>
          <w:i/>
        </w:rPr>
        <w:t> maximum </w:t>
      </w:r>
      <w:r>
        <w:rPr/>
        <w:t>supplemented</w:t>
      </w:r>
      <w:r>
        <w:rPr>
          <w:spacing w:val="32"/>
        </w:rPr>
        <w:t> </w:t>
      </w:r>
      <w:r>
        <w:rPr/>
        <w:t>with</w:t>
      </w:r>
      <w:r>
        <w:rPr>
          <w:spacing w:val="34"/>
        </w:rPr>
        <w:t> </w:t>
      </w:r>
      <w:r>
        <w:rPr>
          <w:rFonts w:ascii="Arial"/>
          <w:i/>
        </w:rPr>
        <w:t>Afzelia</w:t>
      </w:r>
      <w:r>
        <w:rPr>
          <w:rFonts w:ascii="Arial"/>
          <w:i/>
          <w:spacing w:val="30"/>
        </w:rPr>
        <w:t> </w:t>
      </w:r>
      <w:r>
        <w:rPr>
          <w:rFonts w:ascii="Arial"/>
          <w:i/>
        </w:rPr>
        <w:t>africana</w:t>
      </w:r>
      <w:r>
        <w:rPr>
          <w:rFonts w:ascii="Arial"/>
          <w:i/>
          <w:spacing w:val="31"/>
        </w:rPr>
        <w:t> </w:t>
      </w:r>
      <w:r>
        <w:rPr>
          <w:spacing w:val="-5"/>
        </w:rPr>
        <w:t>and</w:t>
      </w:r>
    </w:p>
    <w:p>
      <w:pPr>
        <w:pStyle w:val="BodyText"/>
        <w:spacing w:after="0" w:line="242" w:lineRule="auto"/>
        <w:jc w:val="both"/>
        <w:sectPr>
          <w:type w:val="continuous"/>
          <w:pgSz w:w="12240" w:h="15840"/>
          <w:pgMar w:header="721" w:footer="1068" w:top="1080" w:bottom="1220" w:left="360" w:right="0"/>
          <w:cols w:num="2" w:equalWidth="0">
            <w:col w:w="5400" w:space="40"/>
            <w:col w:w="6440"/>
          </w:cols>
        </w:sectPr>
      </w:pPr>
    </w:p>
    <w:p>
      <w:pPr>
        <w:pStyle w:val="BodyText"/>
        <w:spacing w:before="7"/>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2"/>
        <w:ind w:left="1080"/>
        <w:jc w:val="both"/>
      </w:pPr>
      <w:r>
        <w:rPr>
          <w:rFonts w:ascii="Arial"/>
          <w:i/>
        </w:rPr>
        <w:t>Newbouldia laevis </w:t>
      </w:r>
      <w:r>
        <w:rPr/>
        <w:t>(Ikhimioya </w:t>
      </w:r>
      <w:r>
        <w:rPr/>
        <w:t>and Imaseun. 2007)</w:t>
      </w:r>
      <w:r>
        <w:rPr/>
        <w:t> and</w:t>
      </w:r>
      <w:r>
        <w:rPr/>
        <w:t> </w:t>
      </w:r>
      <w:r>
        <w:rPr>
          <w:rFonts w:ascii="Arial"/>
          <w:i/>
        </w:rPr>
        <w:t>Milletia</w:t>
      </w:r>
      <w:r>
        <w:rPr>
          <w:rFonts w:ascii="Arial"/>
          <w:i/>
        </w:rPr>
        <w:t> thonningii </w:t>
      </w:r>
      <w:r>
        <w:rPr/>
        <w:t>(Ajala </w:t>
      </w:r>
      <w:r>
        <w:rPr>
          <w:rFonts w:ascii="Arial"/>
          <w:i/>
        </w:rPr>
        <w:t>et al</w:t>
      </w:r>
      <w:r>
        <w:rPr/>
        <w:t>., 2000)</w:t>
      </w:r>
      <w:r>
        <w:rPr>
          <w:spacing w:val="40"/>
        </w:rPr>
        <w:t> </w:t>
      </w:r>
      <w:r>
        <w:rPr/>
        <w:t>have successfully been fed to WAD goats with improved growth performance and haematological profile. Despite the importance of leaf meals, it is known that leaves harbour wide range of toxins like tannins, haemagglutinins, saponin, hydrocyanic acid and prosopine etc hence the potential of leaf meals is still in doubt (Belewu and Ojo-Alokomaro, 2007). Efforts to reduce competition between man and animals for conventional plant protein sources have necessitated animal nutritionist to subject to</w:t>
      </w:r>
      <w:r>
        <w:rPr>
          <w:spacing w:val="40"/>
        </w:rPr>
        <w:t> </w:t>
      </w:r>
      <w:r>
        <w:rPr/>
        <w:t>nutritional</w:t>
      </w:r>
      <w:r>
        <w:rPr>
          <w:spacing w:val="-4"/>
        </w:rPr>
        <w:t> </w:t>
      </w:r>
      <w:r>
        <w:rPr/>
        <w:t>trials</w:t>
      </w:r>
      <w:r>
        <w:rPr>
          <w:spacing w:val="-4"/>
        </w:rPr>
        <w:t> </w:t>
      </w:r>
      <w:r>
        <w:rPr/>
        <w:t>hitherto</w:t>
      </w:r>
      <w:r>
        <w:rPr>
          <w:spacing w:val="-3"/>
        </w:rPr>
        <w:t> </w:t>
      </w:r>
      <w:r>
        <w:rPr/>
        <w:t>novel,</w:t>
      </w:r>
      <w:r>
        <w:rPr>
          <w:spacing w:val="-3"/>
        </w:rPr>
        <w:t> </w:t>
      </w:r>
      <w:r>
        <w:rPr/>
        <w:t>discarded and non-conventional feed resources such as </w:t>
      </w:r>
      <w:r>
        <w:rPr>
          <w:rFonts w:ascii="Arial"/>
          <w:i/>
        </w:rPr>
        <w:t>Carica papaya </w:t>
      </w:r>
      <w:r>
        <w:rPr/>
        <w:t>leaf meal. The aim is to provide cheap and available feed resources that will contribute to meeting the nutritional requirements of goats. Although, there is paucity of information in the use of </w:t>
      </w:r>
      <w:r>
        <w:rPr>
          <w:rFonts w:ascii="Arial"/>
          <w:i/>
        </w:rPr>
        <w:t>C. papaya </w:t>
      </w:r>
      <w:r>
        <w:rPr/>
        <w:t>leaves as a ruminant feed, some researchers have successfully incorporated </w:t>
      </w:r>
      <w:r>
        <w:rPr>
          <w:rFonts w:ascii="Arial"/>
          <w:i/>
        </w:rPr>
        <w:t>C. papaya </w:t>
      </w:r>
      <w:r>
        <w:rPr/>
        <w:t>leaves in diets</w:t>
      </w:r>
      <w:r>
        <w:rPr>
          <w:spacing w:val="40"/>
        </w:rPr>
        <w:t> </w:t>
      </w:r>
      <w:r>
        <w:rPr/>
        <w:t>of goats at 1.5% of body weight with improved feed intake and weight gain (Amaechi and Ibekwe, 2009). Such improved growth performance of goats might be due to protein richness of the test diets (Ajala </w:t>
      </w:r>
      <w:r>
        <w:rPr>
          <w:rFonts w:ascii="Arial"/>
          <w:i/>
        </w:rPr>
        <w:t>et al., </w:t>
      </w:r>
      <w:r>
        <w:rPr/>
        <w:t>2000) as a result of the high crude protein of the paw paw leaves</w:t>
      </w:r>
      <w:r>
        <w:rPr>
          <w:spacing w:val="29"/>
        </w:rPr>
        <w:t> </w:t>
      </w:r>
      <w:r>
        <w:rPr/>
        <w:t>and</w:t>
      </w:r>
      <w:r>
        <w:rPr>
          <w:spacing w:val="28"/>
        </w:rPr>
        <w:t> </w:t>
      </w:r>
      <w:r>
        <w:rPr/>
        <w:t>anti-helminthic</w:t>
      </w:r>
      <w:r>
        <w:rPr>
          <w:spacing w:val="29"/>
        </w:rPr>
        <w:t> </w:t>
      </w:r>
      <w:r>
        <w:rPr/>
        <w:t>properties</w:t>
      </w:r>
      <w:r>
        <w:rPr>
          <w:spacing w:val="28"/>
        </w:rPr>
        <w:t> </w:t>
      </w:r>
      <w:r>
        <w:rPr>
          <w:spacing w:val="-5"/>
        </w:rPr>
        <w:t>of</w:t>
      </w:r>
    </w:p>
    <w:p>
      <w:pPr>
        <w:spacing w:before="28"/>
        <w:ind w:left="1080" w:right="0" w:firstLine="0"/>
        <w:jc w:val="both"/>
        <w:rPr>
          <w:sz w:val="24"/>
        </w:rPr>
      </w:pPr>
      <w:r>
        <w:rPr>
          <w:rFonts w:ascii="Arial"/>
          <w:i/>
          <w:sz w:val="24"/>
        </w:rPr>
        <w:t>C.</w:t>
      </w:r>
      <w:r>
        <w:rPr>
          <w:rFonts w:ascii="Arial"/>
          <w:i/>
          <w:spacing w:val="-4"/>
          <w:sz w:val="24"/>
        </w:rPr>
        <w:t> </w:t>
      </w:r>
      <w:r>
        <w:rPr>
          <w:rFonts w:ascii="Arial"/>
          <w:i/>
          <w:sz w:val="24"/>
        </w:rPr>
        <w:t>papaya</w:t>
      </w:r>
      <w:r>
        <w:rPr>
          <w:rFonts w:ascii="Arial"/>
          <w:i/>
          <w:spacing w:val="-3"/>
          <w:sz w:val="24"/>
        </w:rPr>
        <w:t> </w:t>
      </w:r>
      <w:r>
        <w:rPr>
          <w:sz w:val="24"/>
        </w:rPr>
        <w:t>leaves</w:t>
      </w:r>
      <w:r>
        <w:rPr>
          <w:spacing w:val="-1"/>
          <w:sz w:val="24"/>
        </w:rPr>
        <w:t> </w:t>
      </w:r>
      <w:r>
        <w:rPr>
          <w:sz w:val="24"/>
        </w:rPr>
        <w:t>(Satrija</w:t>
      </w:r>
      <w:r>
        <w:rPr>
          <w:spacing w:val="1"/>
          <w:sz w:val="24"/>
        </w:rPr>
        <w:t> </w:t>
      </w:r>
      <w:r>
        <w:rPr>
          <w:rFonts w:ascii="Arial"/>
          <w:i/>
          <w:sz w:val="24"/>
        </w:rPr>
        <w:t>et</w:t>
      </w:r>
      <w:r>
        <w:rPr>
          <w:rFonts w:ascii="Arial"/>
          <w:i/>
          <w:spacing w:val="-3"/>
          <w:sz w:val="24"/>
        </w:rPr>
        <w:t> </w:t>
      </w:r>
      <w:r>
        <w:rPr>
          <w:rFonts w:ascii="Arial"/>
          <w:i/>
          <w:sz w:val="24"/>
        </w:rPr>
        <w:t>al.,</w:t>
      </w:r>
      <w:r>
        <w:rPr>
          <w:rFonts w:ascii="Arial"/>
          <w:i/>
          <w:spacing w:val="-3"/>
          <w:sz w:val="24"/>
        </w:rPr>
        <w:t> </w:t>
      </w:r>
      <w:r>
        <w:rPr>
          <w:spacing w:val="-2"/>
          <w:sz w:val="24"/>
        </w:rPr>
        <w:t>1994).</w:t>
      </w:r>
    </w:p>
    <w:p>
      <w:pPr>
        <w:pStyle w:val="BodyText"/>
        <w:spacing w:line="242" w:lineRule="auto" w:before="7"/>
        <w:ind w:left="1080" w:right="1" w:firstLine="336"/>
        <w:jc w:val="both"/>
      </w:pPr>
      <w:r>
        <w:rPr/>
        <w:t>Crude protein level of 30.12% has been reported for pawpaw leaves (Onyimonyi and Onu, 2009). Pawpaw leaves contain cyanogenic glucosides and tannin, which at</w:t>
      </w:r>
      <w:r>
        <w:rPr>
          <w:spacing w:val="-1"/>
        </w:rPr>
        <w:t> </w:t>
      </w:r>
      <w:r>
        <w:rPr/>
        <w:t>high concentrations can</w:t>
      </w:r>
      <w:r>
        <w:rPr>
          <w:spacing w:val="-1"/>
        </w:rPr>
        <w:t> </w:t>
      </w:r>
      <w:r>
        <w:rPr/>
        <w:t>cause</w:t>
      </w:r>
      <w:r>
        <w:rPr>
          <w:spacing w:val="-3"/>
        </w:rPr>
        <w:t> </w:t>
      </w:r>
      <w:r>
        <w:rPr/>
        <w:t>adverse</w:t>
      </w:r>
      <w:r>
        <w:rPr>
          <w:spacing w:val="-1"/>
        </w:rPr>
        <w:t> </w:t>
      </w:r>
      <w:r>
        <w:rPr/>
        <w:t>reactions</w:t>
      </w:r>
      <w:r>
        <w:rPr>
          <w:spacing w:val="-1"/>
        </w:rPr>
        <w:t> </w:t>
      </w:r>
      <w:r>
        <w:rPr/>
        <w:t>in</w:t>
      </w:r>
      <w:r>
        <w:rPr>
          <w:spacing w:val="-1"/>
        </w:rPr>
        <w:t> </w:t>
      </w:r>
      <w:r>
        <w:rPr/>
        <w:t>livestock (Bennett </w:t>
      </w:r>
      <w:r>
        <w:rPr>
          <w:rFonts w:ascii="Arial"/>
          <w:i/>
        </w:rPr>
        <w:t>et al</w:t>
      </w:r>
      <w:r>
        <w:rPr/>
        <w:t>., 1997). Pawpaw leaves also contain saponin, cardiac glucoside, alkaloid (Ayoola and Adedeye, 2010), benzylisothiocyanate, glucosinolate (Kumar</w:t>
      </w:r>
      <w:r>
        <w:rPr>
          <w:spacing w:val="36"/>
        </w:rPr>
        <w:t>  </w:t>
      </w:r>
      <w:r>
        <w:rPr>
          <w:rFonts w:ascii="Arial"/>
          <w:i/>
        </w:rPr>
        <w:t>et</w:t>
      </w:r>
      <w:r>
        <w:rPr>
          <w:rFonts w:ascii="Arial"/>
          <w:i/>
          <w:spacing w:val="33"/>
        </w:rPr>
        <w:t>  </w:t>
      </w:r>
      <w:r>
        <w:rPr>
          <w:rFonts w:ascii="Arial"/>
          <w:i/>
        </w:rPr>
        <w:t>al</w:t>
      </w:r>
      <w:r>
        <w:rPr/>
        <w:t>.,</w:t>
      </w:r>
      <w:r>
        <w:rPr>
          <w:spacing w:val="36"/>
        </w:rPr>
        <w:t>  </w:t>
      </w:r>
      <w:r>
        <w:rPr/>
        <w:t>1991;</w:t>
      </w:r>
      <w:r>
        <w:rPr>
          <w:spacing w:val="36"/>
        </w:rPr>
        <w:t>  </w:t>
      </w:r>
      <w:r>
        <w:rPr/>
        <w:t>MacLeod</w:t>
      </w:r>
      <w:r>
        <w:rPr>
          <w:spacing w:val="37"/>
        </w:rPr>
        <w:t>  </w:t>
      </w:r>
      <w:r>
        <w:rPr>
          <w:spacing w:val="-5"/>
        </w:rPr>
        <w:t>and</w:t>
      </w:r>
    </w:p>
    <w:p>
      <w:pPr>
        <w:pStyle w:val="BodyText"/>
        <w:spacing w:line="244" w:lineRule="auto" w:before="98"/>
        <w:ind w:left="678" w:right="1438"/>
        <w:jc w:val="both"/>
      </w:pPr>
      <w:r>
        <w:rPr/>
        <w:br w:type="column"/>
      </w:r>
      <w:r>
        <w:rPr/>
        <w:t>Pieris, 1983)</w:t>
      </w:r>
      <w:r>
        <w:rPr/>
        <w:t> and</w:t>
      </w:r>
      <w:r>
        <w:rPr/>
        <w:t> alkaloids (Tang,</w:t>
      </w:r>
      <w:r>
        <w:rPr>
          <w:spacing w:val="80"/>
        </w:rPr>
        <w:t> </w:t>
      </w:r>
      <w:r>
        <w:rPr>
          <w:spacing w:val="-2"/>
        </w:rPr>
        <w:t>1979).</w:t>
      </w:r>
    </w:p>
    <w:p>
      <w:pPr>
        <w:pStyle w:val="BodyText"/>
        <w:spacing w:line="242" w:lineRule="auto"/>
        <w:ind w:left="678" w:right="1436" w:firstLine="336"/>
        <w:jc w:val="both"/>
      </w:pPr>
      <w:r>
        <w:rPr/>
        <w:t>According to Karesh and Cook</w:t>
      </w:r>
      <w:r>
        <w:rPr>
          <w:spacing w:val="40"/>
        </w:rPr>
        <w:t> </w:t>
      </w:r>
      <w:r>
        <w:rPr/>
        <w:t>(1995)</w:t>
      </w:r>
      <w:r>
        <w:rPr/>
        <w:t> examining blood for their constituents is used to monitor and evaluate disease prognosis of animals. Much of the available information on the haematology and biochemistry of goats in the humid tropics has mostly been on animal prognosis. Thus information on blood parameters of goats offered foliages from these unconventional plants as feed have mostly been scanty. The present report presents the results of a preliminary study on the haematological and biochemical profile of West African Dwarf goats fed varying levels of </w:t>
      </w:r>
      <w:r>
        <w:rPr>
          <w:rFonts w:ascii="Arial"/>
          <w:i/>
        </w:rPr>
        <w:t>Carica papaya </w:t>
      </w:r>
      <w:r>
        <w:rPr/>
        <w:t>leaf meal.</w:t>
      </w:r>
    </w:p>
    <w:p>
      <w:pPr>
        <w:pStyle w:val="BodyText"/>
        <w:spacing w:before="22"/>
      </w:pPr>
    </w:p>
    <w:p>
      <w:pPr>
        <w:pStyle w:val="Heading6"/>
        <w:ind w:left="678"/>
        <w:jc w:val="both"/>
      </w:pPr>
      <w:r>
        <w:rPr/>
        <w:t>Materials</w:t>
      </w:r>
      <w:r>
        <w:rPr>
          <w:spacing w:val="-1"/>
        </w:rPr>
        <w:t> </w:t>
      </w:r>
      <w:r>
        <w:rPr/>
        <w:t>and </w:t>
      </w:r>
      <w:r>
        <w:rPr>
          <w:spacing w:val="-2"/>
        </w:rPr>
        <w:t>Methods</w:t>
      </w:r>
    </w:p>
    <w:p>
      <w:pPr>
        <w:pStyle w:val="BodyText"/>
        <w:spacing w:line="244" w:lineRule="auto" w:before="4"/>
        <w:ind w:left="678" w:right="1432" w:firstLine="333"/>
        <w:jc w:val="both"/>
      </w:pPr>
      <w:r>
        <w:rPr/>
        <w:t>The experiment was conducted during the rainy season (July/August) at the Sheep and Goat Unit of the</w:t>
      </w:r>
      <w:r>
        <w:rPr>
          <w:spacing w:val="40"/>
        </w:rPr>
        <w:t> </w:t>
      </w:r>
      <w:r>
        <w:rPr/>
        <w:t>Teaching and Research Farm, Michael Okpara University of Agriculture, Umudike. Umudike is geographically located in Abia state, Nigeria on latitude 05</w:t>
      </w:r>
      <w:r>
        <w:rPr>
          <w:vertAlign w:val="superscript"/>
        </w:rPr>
        <w:t>0</w:t>
      </w:r>
      <w:r>
        <w:rPr>
          <w:vertAlign w:val="baseline"/>
        </w:rPr>
        <w:t> 29</w:t>
      </w:r>
      <w:r>
        <w:rPr>
          <w:vertAlign w:val="superscript"/>
        </w:rPr>
        <w:t>‟</w:t>
      </w:r>
      <w:r>
        <w:rPr>
          <w:vertAlign w:val="baseline"/>
        </w:rPr>
        <w:t> North, longitude 07</w:t>
      </w:r>
      <w:r>
        <w:rPr>
          <w:vertAlign w:val="superscript"/>
        </w:rPr>
        <w:t>0</w:t>
      </w:r>
      <w:r>
        <w:rPr>
          <w:vertAlign w:val="baseline"/>
        </w:rPr>
        <w:t> 31‟ East at altitude of 122 meters or 400 feet above sea level. It falls within the rain forest zone of West Africa which is characterized by long duration of rainfall (April-October) and short period of dry season (November-March). Average rainfall is 2169.8 mm in 148-155 days. Average temperature is 26</w:t>
      </w:r>
      <w:r>
        <w:rPr>
          <w:vertAlign w:val="superscript"/>
        </w:rPr>
        <w:t>0</w:t>
      </w:r>
      <w:r>
        <w:rPr>
          <w:vertAlign w:val="baseline"/>
        </w:rPr>
        <w:t>C with maximum of 36</w:t>
      </w:r>
      <w:r>
        <w:rPr>
          <w:vertAlign w:val="superscript"/>
        </w:rPr>
        <w:t>0</w:t>
      </w:r>
      <w:r>
        <w:rPr>
          <w:vertAlign w:val="baseline"/>
        </w:rPr>
        <w:t>C and minimum of</w:t>
      </w:r>
      <w:r>
        <w:rPr>
          <w:spacing w:val="80"/>
          <w:vertAlign w:val="baseline"/>
        </w:rPr>
        <w:t> </w:t>
      </w:r>
      <w:r>
        <w:rPr>
          <w:vertAlign w:val="baseline"/>
        </w:rPr>
        <w:t>22</w:t>
      </w:r>
      <w:r>
        <w:rPr>
          <w:vertAlign w:val="superscript"/>
        </w:rPr>
        <w:t>0</w:t>
      </w:r>
      <w:r>
        <w:rPr>
          <w:vertAlign w:val="baseline"/>
        </w:rPr>
        <w:t>C. Relative humidity ranges from 50- </w:t>
      </w:r>
      <w:r>
        <w:rPr>
          <w:spacing w:val="-4"/>
          <w:vertAlign w:val="baseline"/>
        </w:rPr>
        <w:t>95%.</w:t>
      </w:r>
    </w:p>
    <w:p>
      <w:pPr>
        <w:pStyle w:val="BodyText"/>
        <w:spacing w:line="252" w:lineRule="exact"/>
        <w:ind w:left="1012"/>
        <w:jc w:val="both"/>
      </w:pPr>
      <w:r>
        <w:rPr/>
        <w:t>Twelve</w:t>
      </w:r>
      <w:r>
        <w:rPr>
          <w:spacing w:val="2"/>
        </w:rPr>
        <w:t> </w:t>
      </w:r>
      <w:r>
        <w:rPr/>
        <w:t>(12)</w:t>
      </w:r>
      <w:r>
        <w:rPr>
          <w:spacing w:val="2"/>
        </w:rPr>
        <w:t> </w:t>
      </w:r>
      <w:r>
        <w:rPr/>
        <w:t>post</w:t>
      </w:r>
      <w:r>
        <w:rPr>
          <w:spacing w:val="2"/>
        </w:rPr>
        <w:t> </w:t>
      </w:r>
      <w:r>
        <w:rPr/>
        <w:t>weaned</w:t>
      </w:r>
      <w:r>
        <w:rPr>
          <w:spacing w:val="-4"/>
        </w:rPr>
        <w:t> </w:t>
      </w:r>
      <w:r>
        <w:rPr/>
        <w:t>WAD</w:t>
      </w:r>
      <w:r>
        <w:rPr>
          <w:spacing w:val="2"/>
        </w:rPr>
        <w:t> </w:t>
      </w:r>
      <w:r>
        <w:rPr>
          <w:spacing w:val="-2"/>
        </w:rPr>
        <w:t>goats</w:t>
      </w:r>
    </w:p>
    <w:p>
      <w:pPr>
        <w:pStyle w:val="BodyText"/>
        <w:spacing w:line="244" w:lineRule="auto" w:before="4"/>
        <w:ind w:left="678" w:right="1433"/>
        <w:jc w:val="both"/>
      </w:pPr>
      <w:r>
        <w:rPr/>
        <w:t>were used for this experiment. The</w:t>
      </w:r>
      <w:r>
        <w:rPr>
          <w:spacing w:val="40"/>
        </w:rPr>
        <w:t> </w:t>
      </w:r>
      <w:r>
        <w:rPr/>
        <w:t>goats were randomly allocated to four treatments, with three post weaned</w:t>
      </w:r>
      <w:r>
        <w:rPr>
          <w:spacing w:val="40"/>
        </w:rPr>
        <w:t> </w:t>
      </w:r>
      <w:r>
        <w:rPr/>
        <w:t>WAD goats per treatment in a</w:t>
      </w:r>
      <w:r>
        <w:rPr>
          <w:spacing w:val="40"/>
        </w:rPr>
        <w:t> </w:t>
      </w:r>
      <w:r>
        <w:rPr/>
        <w:t>completely randomized design. Prior to the trial, the animals were dewormed and</w:t>
      </w:r>
      <w:r>
        <w:rPr>
          <w:spacing w:val="50"/>
        </w:rPr>
        <w:t> </w:t>
      </w:r>
      <w:r>
        <w:rPr/>
        <w:t>given</w:t>
      </w:r>
      <w:r>
        <w:rPr>
          <w:spacing w:val="50"/>
        </w:rPr>
        <w:t> </w:t>
      </w:r>
      <w:r>
        <w:rPr/>
        <w:t>acaricide</w:t>
      </w:r>
      <w:r>
        <w:rPr>
          <w:spacing w:val="49"/>
        </w:rPr>
        <w:t> </w:t>
      </w:r>
      <w:r>
        <w:rPr/>
        <w:t>bath.</w:t>
      </w:r>
      <w:r>
        <w:rPr>
          <w:spacing w:val="48"/>
        </w:rPr>
        <w:t> </w:t>
      </w:r>
      <w:r>
        <w:rPr/>
        <w:t>Each</w:t>
      </w:r>
      <w:r>
        <w:rPr>
          <w:spacing w:val="49"/>
        </w:rPr>
        <w:t> </w:t>
      </w:r>
      <w:r>
        <w:rPr>
          <w:spacing w:val="-2"/>
        </w:rPr>
        <w:t>animal</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headerReference w:type="default" r:id="rId162"/>
          <w:footerReference w:type="default" r:id="rId163"/>
          <w:pgSz w:w="12240" w:h="15840"/>
          <w:pgMar w:header="721" w:footer="1068" w:top="1080" w:bottom="1260" w:left="360" w:right="0"/>
        </w:sectPr>
      </w:pPr>
    </w:p>
    <w:p>
      <w:pPr>
        <w:pStyle w:val="BodyText"/>
        <w:spacing w:line="242" w:lineRule="auto" w:before="96"/>
        <w:ind w:left="1080"/>
        <w:jc w:val="both"/>
      </w:pPr>
      <w:r>
        <w:rPr/>
        <w:t>was later housed individually in well ventilated cement floored pen equipped with feeder and waterer. </w:t>
      </w:r>
      <w:r>
        <w:rPr>
          <w:rFonts w:ascii="Arial"/>
          <w:i/>
        </w:rPr>
        <w:t>C. papaya </w:t>
      </w:r>
      <w:r>
        <w:rPr/>
        <w:t>leaves were collected from the</w:t>
      </w:r>
      <w:r>
        <w:rPr>
          <w:spacing w:val="40"/>
        </w:rPr>
        <w:t> </w:t>
      </w:r>
      <w:r>
        <w:rPr/>
        <w:t>University environment and were identified by a botanist in the Botany Department of the University. Subsequently, they were air-dried for 2 weeks and the resultant leaf meal was ground</w:t>
      </w:r>
      <w:r>
        <w:rPr>
          <w:spacing w:val="63"/>
        </w:rPr>
        <w:t> </w:t>
      </w:r>
      <w:r>
        <w:rPr/>
        <w:t>with</w:t>
      </w:r>
      <w:r>
        <w:rPr>
          <w:spacing w:val="62"/>
        </w:rPr>
        <w:t> </w:t>
      </w:r>
      <w:r>
        <w:rPr/>
        <w:t>an</w:t>
      </w:r>
      <w:r>
        <w:rPr>
          <w:spacing w:val="63"/>
        </w:rPr>
        <w:t> </w:t>
      </w:r>
      <w:r>
        <w:rPr/>
        <w:t>electric</w:t>
      </w:r>
      <w:r>
        <w:rPr>
          <w:spacing w:val="62"/>
        </w:rPr>
        <w:t> </w:t>
      </w:r>
      <w:r>
        <w:rPr/>
        <w:t>blender</w:t>
      </w:r>
      <w:r>
        <w:rPr>
          <w:spacing w:val="61"/>
        </w:rPr>
        <w:t> </w:t>
      </w:r>
      <w:r>
        <w:rPr/>
        <w:t>into</w:t>
      </w:r>
      <w:r>
        <w:rPr>
          <w:spacing w:val="63"/>
        </w:rPr>
        <w:t> </w:t>
      </w:r>
      <w:r>
        <w:rPr>
          <w:spacing w:val="-10"/>
        </w:rPr>
        <w:t>a</w:t>
      </w:r>
    </w:p>
    <w:p>
      <w:pPr>
        <w:pStyle w:val="BodyText"/>
        <w:spacing w:line="244" w:lineRule="auto" w:before="96"/>
        <w:ind w:left="679" w:right="1438"/>
        <w:jc w:val="both"/>
      </w:pPr>
      <w:r>
        <w:rPr/>
        <w:br w:type="column"/>
      </w:r>
      <w:r>
        <w:rPr/>
        <w:t>fine powdery form.</w:t>
      </w:r>
      <w:r>
        <w:rPr>
          <w:spacing w:val="40"/>
        </w:rPr>
        <w:t> </w:t>
      </w:r>
      <w:r>
        <w:rPr/>
        <w:t>Four experimental diets</w:t>
      </w:r>
      <w:r>
        <w:rPr>
          <w:spacing w:val="7"/>
        </w:rPr>
        <w:t> </w:t>
      </w:r>
      <w:r>
        <w:rPr/>
        <w:t>1,</w:t>
      </w:r>
      <w:r>
        <w:rPr>
          <w:spacing w:val="7"/>
        </w:rPr>
        <w:t> </w:t>
      </w:r>
      <w:r>
        <w:rPr/>
        <w:t>2,</w:t>
      </w:r>
      <w:r>
        <w:rPr>
          <w:spacing w:val="7"/>
        </w:rPr>
        <w:t> </w:t>
      </w:r>
      <w:r>
        <w:rPr/>
        <w:t>3</w:t>
      </w:r>
      <w:r>
        <w:rPr>
          <w:spacing w:val="8"/>
        </w:rPr>
        <w:t> </w:t>
      </w:r>
      <w:r>
        <w:rPr/>
        <w:t>and</w:t>
      </w:r>
      <w:r>
        <w:rPr>
          <w:spacing w:val="8"/>
        </w:rPr>
        <w:t> </w:t>
      </w:r>
      <w:r>
        <w:rPr/>
        <w:t>4</w:t>
      </w:r>
      <w:r>
        <w:rPr>
          <w:spacing w:val="9"/>
        </w:rPr>
        <w:t> </w:t>
      </w:r>
      <w:r>
        <w:rPr/>
        <w:t>were</w:t>
      </w:r>
      <w:r>
        <w:rPr>
          <w:spacing w:val="7"/>
        </w:rPr>
        <w:t> </w:t>
      </w:r>
      <w:r>
        <w:rPr/>
        <w:t>formulated.</w:t>
      </w:r>
      <w:r>
        <w:rPr>
          <w:spacing w:val="7"/>
        </w:rPr>
        <w:t> </w:t>
      </w:r>
      <w:r>
        <w:rPr>
          <w:spacing w:val="-4"/>
        </w:rPr>
        <w:t>Diet</w:t>
      </w:r>
    </w:p>
    <w:p>
      <w:pPr>
        <w:pStyle w:val="BodyText"/>
        <w:spacing w:line="242" w:lineRule="auto"/>
        <w:ind w:left="679" w:right="1433"/>
        <w:jc w:val="both"/>
      </w:pPr>
      <w:r>
        <w:rPr/>
        <w:t>1 containing 0% inclusion level of </w:t>
      </w:r>
      <w:r>
        <w:rPr>
          <w:rFonts w:ascii="Arial"/>
          <w:i/>
        </w:rPr>
        <w:t>C. papaya </w:t>
      </w:r>
      <w:r>
        <w:rPr/>
        <w:t>leaf meal served as the control diet. The </w:t>
      </w:r>
      <w:r>
        <w:rPr>
          <w:rFonts w:ascii="Arial"/>
          <w:i/>
        </w:rPr>
        <w:t>C. papaya </w:t>
      </w:r>
      <w:r>
        <w:rPr/>
        <w:t>leaf meal was</w:t>
      </w:r>
      <w:r>
        <w:rPr>
          <w:spacing w:val="40"/>
        </w:rPr>
        <w:t> </w:t>
      </w:r>
      <w:r>
        <w:rPr/>
        <w:t>added to the diets 2, 3 and 4 at 10, 20 and 30% respectively. The other ingredients were incorporated at fixed proportions (Table 1).</w:t>
      </w:r>
    </w:p>
    <w:p>
      <w:pPr>
        <w:pStyle w:val="BodyText"/>
        <w:spacing w:after="0" w:line="242" w:lineRule="auto"/>
        <w:jc w:val="both"/>
        <w:sectPr>
          <w:type w:val="continuous"/>
          <w:pgSz w:w="12240" w:h="15840"/>
          <w:pgMar w:header="721" w:footer="1068" w:top="1080" w:bottom="1220" w:left="360" w:right="0"/>
          <w:cols w:num="2" w:equalWidth="0">
            <w:col w:w="5402" w:space="40"/>
            <w:col w:w="6438"/>
          </w:cols>
        </w:sectPr>
      </w:pPr>
    </w:p>
    <w:p>
      <w:pPr>
        <w:pStyle w:val="BodyText"/>
        <w:spacing w:before="14"/>
      </w:pPr>
    </w:p>
    <w:p>
      <w:pPr>
        <w:pStyle w:val="Heading6"/>
        <w:spacing w:after="18"/>
        <w:rPr>
          <w:rFonts w:ascii="Times New Roman"/>
        </w:rPr>
      </w:pPr>
      <w:r>
        <w:rPr>
          <w:rFonts w:ascii="Times New Roman"/>
        </w:rPr>
        <w:t>Table</w:t>
      </w:r>
      <w:r>
        <w:rPr>
          <w:rFonts w:ascii="Times New Roman"/>
          <w:spacing w:val="-2"/>
        </w:rPr>
        <w:t> </w:t>
      </w:r>
      <w:r>
        <w:rPr>
          <w:rFonts w:ascii="Times New Roman"/>
        </w:rPr>
        <w:t>1:</w:t>
      </w:r>
      <w:r>
        <w:rPr>
          <w:rFonts w:ascii="Times New Roman"/>
          <w:spacing w:val="-4"/>
        </w:rPr>
        <w:t> </w:t>
      </w:r>
      <w:r>
        <w:rPr>
          <w:rFonts w:ascii="Times New Roman"/>
        </w:rPr>
        <w:t>Ingredient</w:t>
      </w:r>
      <w:r>
        <w:rPr>
          <w:rFonts w:ascii="Times New Roman"/>
          <w:spacing w:val="-1"/>
        </w:rPr>
        <w:t> </w:t>
      </w:r>
      <w:r>
        <w:rPr>
          <w:rFonts w:ascii="Times New Roman"/>
        </w:rPr>
        <w:t>and</w:t>
      </w:r>
      <w:r>
        <w:rPr>
          <w:rFonts w:ascii="Times New Roman"/>
          <w:spacing w:val="-4"/>
        </w:rPr>
        <w:t> </w:t>
      </w:r>
      <w:r>
        <w:rPr>
          <w:rFonts w:ascii="Times New Roman"/>
        </w:rPr>
        <w:t>chemical</w:t>
      </w:r>
      <w:r>
        <w:rPr>
          <w:rFonts w:ascii="Times New Roman"/>
          <w:spacing w:val="-2"/>
        </w:rPr>
        <w:t> </w:t>
      </w:r>
      <w:r>
        <w:rPr>
          <w:rFonts w:ascii="Times New Roman"/>
        </w:rPr>
        <w:t>composition of</w:t>
      </w:r>
      <w:r>
        <w:rPr>
          <w:rFonts w:ascii="Times New Roman"/>
          <w:spacing w:val="-1"/>
        </w:rPr>
        <w:t> </w:t>
      </w:r>
      <w:r>
        <w:rPr>
          <w:rFonts w:ascii="Times New Roman"/>
        </w:rPr>
        <w:t>experimental</w:t>
      </w:r>
      <w:r>
        <w:rPr>
          <w:rFonts w:ascii="Times New Roman"/>
          <w:spacing w:val="-2"/>
        </w:rPr>
        <w:t> </w:t>
      </w:r>
      <w:r>
        <w:rPr>
          <w:rFonts w:ascii="Times New Roman"/>
        </w:rPr>
        <w:t>diets</w:t>
      </w:r>
      <w:r>
        <w:rPr>
          <w:rFonts w:ascii="Times New Roman"/>
          <w:spacing w:val="-1"/>
        </w:rPr>
        <w:t> </w:t>
      </w:r>
      <w:r>
        <w:rPr>
          <w:rFonts w:ascii="Times New Roman"/>
          <w:spacing w:val="-5"/>
        </w:rPr>
        <w:t>(%)</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4"/>
        <w:gridCol w:w="1276"/>
        <w:gridCol w:w="1440"/>
        <w:gridCol w:w="1044"/>
        <w:gridCol w:w="1630"/>
      </w:tblGrid>
      <w:tr>
        <w:trPr>
          <w:trHeight w:val="553" w:hRule="atLeast"/>
        </w:trPr>
        <w:tc>
          <w:tcPr>
            <w:tcW w:w="2984" w:type="dxa"/>
            <w:tcBorders>
              <w:top w:val="single" w:sz="12" w:space="0" w:color="000000"/>
            </w:tcBorders>
          </w:tcPr>
          <w:p>
            <w:pPr>
              <w:pStyle w:val="TableParagraph"/>
              <w:spacing w:line="270" w:lineRule="exact"/>
              <w:ind w:left="122"/>
              <w:rPr>
                <w:i/>
                <w:sz w:val="24"/>
              </w:rPr>
            </w:pPr>
            <w:r>
              <w:rPr>
                <w:i/>
                <w:spacing w:val="-2"/>
                <w:sz w:val="24"/>
              </w:rPr>
              <w:t>Ingredients</w:t>
            </w:r>
          </w:p>
        </w:tc>
        <w:tc>
          <w:tcPr>
            <w:tcW w:w="1276" w:type="dxa"/>
            <w:tcBorders>
              <w:top w:val="single" w:sz="12" w:space="0" w:color="000000"/>
            </w:tcBorders>
          </w:tcPr>
          <w:p>
            <w:pPr>
              <w:pStyle w:val="TableParagraph"/>
              <w:spacing w:line="263" w:lineRule="exact" w:before="270"/>
              <w:ind w:left="263"/>
              <w:rPr>
                <w:i/>
                <w:sz w:val="24"/>
              </w:rPr>
            </w:pPr>
            <w:r>
              <w:rPr>
                <w:i/>
                <w:spacing w:val="-2"/>
                <w:sz w:val="24"/>
              </w:rPr>
              <w:t>Levels</w:t>
            </w:r>
          </w:p>
        </w:tc>
        <w:tc>
          <w:tcPr>
            <w:tcW w:w="1440" w:type="dxa"/>
            <w:tcBorders>
              <w:top w:val="single" w:sz="12" w:space="0" w:color="000000"/>
            </w:tcBorders>
          </w:tcPr>
          <w:p>
            <w:pPr>
              <w:pStyle w:val="TableParagraph"/>
              <w:spacing w:line="270" w:lineRule="exact"/>
              <w:ind w:left="290"/>
              <w:rPr>
                <w:i/>
                <w:sz w:val="24"/>
              </w:rPr>
            </w:pPr>
            <w:r>
              <w:rPr>
                <w:i/>
                <w:sz w:val="24"/>
              </w:rPr>
              <w:t>Diets</w:t>
            </w:r>
            <w:r>
              <w:rPr>
                <w:i/>
                <w:spacing w:val="-1"/>
                <w:sz w:val="24"/>
              </w:rPr>
              <w:t> </w:t>
            </w:r>
            <w:r>
              <w:rPr>
                <w:i/>
                <w:spacing w:val="-5"/>
                <w:sz w:val="24"/>
              </w:rPr>
              <w:t>(%)</w:t>
            </w:r>
          </w:p>
          <w:p>
            <w:pPr>
              <w:pStyle w:val="TableParagraph"/>
              <w:spacing w:line="263" w:lineRule="exact"/>
              <w:ind w:left="350"/>
              <w:rPr>
                <w:i/>
                <w:sz w:val="24"/>
              </w:rPr>
            </w:pPr>
            <w:r>
              <w:rPr>
                <w:i/>
                <w:sz w:val="24"/>
              </w:rPr>
              <w:t>of</w:t>
            </w:r>
            <w:r>
              <w:rPr>
                <w:i/>
                <w:spacing w:val="60"/>
                <w:sz w:val="24"/>
              </w:rPr>
              <w:t> </w:t>
            </w:r>
            <w:r>
              <w:rPr>
                <w:i/>
                <w:spacing w:val="-2"/>
                <w:sz w:val="24"/>
              </w:rPr>
              <w:t>Carica</w:t>
            </w:r>
          </w:p>
        </w:tc>
        <w:tc>
          <w:tcPr>
            <w:tcW w:w="1044" w:type="dxa"/>
            <w:tcBorders>
              <w:top w:val="single" w:sz="12" w:space="0" w:color="000000"/>
            </w:tcBorders>
          </w:tcPr>
          <w:p>
            <w:pPr>
              <w:pStyle w:val="TableParagraph"/>
              <w:spacing w:line="263" w:lineRule="exact" w:before="270"/>
              <w:ind w:left="111"/>
              <w:rPr>
                <w:i/>
                <w:sz w:val="24"/>
              </w:rPr>
            </w:pPr>
            <w:r>
              <w:rPr>
                <w:i/>
                <w:spacing w:val="-2"/>
                <w:sz w:val="24"/>
              </w:rPr>
              <w:t>papaya</w:t>
            </w:r>
          </w:p>
        </w:tc>
        <w:tc>
          <w:tcPr>
            <w:tcW w:w="1630" w:type="dxa"/>
            <w:tcBorders>
              <w:top w:val="single" w:sz="12" w:space="0" w:color="000000"/>
            </w:tcBorders>
          </w:tcPr>
          <w:p>
            <w:pPr>
              <w:pStyle w:val="TableParagraph"/>
              <w:spacing w:line="259" w:lineRule="exact" w:before="275"/>
              <w:ind w:left="147"/>
              <w:rPr>
                <w:b/>
                <w:sz w:val="24"/>
              </w:rPr>
            </w:pPr>
            <w:r>
              <w:rPr>
                <w:b/>
                <w:sz w:val="24"/>
              </w:rPr>
              <w:t>leaf </w:t>
            </w:r>
            <w:r>
              <w:rPr>
                <w:b/>
                <w:spacing w:val="-4"/>
                <w:sz w:val="24"/>
              </w:rPr>
              <w:t>meal</w:t>
            </w:r>
          </w:p>
        </w:tc>
      </w:tr>
      <w:tr>
        <w:trPr>
          <w:trHeight w:val="413" w:hRule="atLeast"/>
        </w:trPr>
        <w:tc>
          <w:tcPr>
            <w:tcW w:w="2984" w:type="dxa"/>
          </w:tcPr>
          <w:p>
            <w:pPr>
              <w:pStyle w:val="TableParagraph"/>
              <w:rPr>
                <w:sz w:val="22"/>
              </w:rPr>
            </w:pPr>
          </w:p>
        </w:tc>
        <w:tc>
          <w:tcPr>
            <w:tcW w:w="1276" w:type="dxa"/>
          </w:tcPr>
          <w:p>
            <w:pPr>
              <w:pStyle w:val="TableParagraph"/>
              <w:spacing w:line="268" w:lineRule="exact"/>
              <w:ind w:left="263"/>
              <w:rPr>
                <w:i/>
                <w:sz w:val="24"/>
              </w:rPr>
            </w:pPr>
            <w:r>
              <w:rPr>
                <w:i/>
                <w:sz w:val="24"/>
              </w:rPr>
              <w:t>1 </w:t>
            </w:r>
            <w:r>
              <w:rPr>
                <w:i/>
                <w:spacing w:val="-4"/>
                <w:sz w:val="24"/>
              </w:rPr>
              <w:t>(0%)</w:t>
            </w:r>
          </w:p>
        </w:tc>
        <w:tc>
          <w:tcPr>
            <w:tcW w:w="1440" w:type="dxa"/>
          </w:tcPr>
          <w:p>
            <w:pPr>
              <w:pStyle w:val="TableParagraph"/>
              <w:spacing w:line="268" w:lineRule="exact"/>
              <w:ind w:right="366"/>
              <w:jc w:val="right"/>
              <w:rPr>
                <w:i/>
                <w:sz w:val="24"/>
              </w:rPr>
            </w:pPr>
            <w:r>
              <w:rPr>
                <w:i/>
                <w:sz w:val="24"/>
              </w:rPr>
              <w:t>2 </w:t>
            </w:r>
            <w:r>
              <w:rPr>
                <w:i/>
                <w:spacing w:val="-2"/>
                <w:sz w:val="24"/>
              </w:rPr>
              <w:t>(10%)</w:t>
            </w:r>
          </w:p>
        </w:tc>
        <w:tc>
          <w:tcPr>
            <w:tcW w:w="1044" w:type="dxa"/>
          </w:tcPr>
          <w:p>
            <w:pPr>
              <w:pStyle w:val="TableParagraph"/>
              <w:spacing w:line="268" w:lineRule="exact"/>
              <w:ind w:left="111"/>
              <w:rPr>
                <w:i/>
                <w:sz w:val="24"/>
              </w:rPr>
            </w:pPr>
            <w:r>
              <w:rPr>
                <w:i/>
                <w:sz w:val="24"/>
              </w:rPr>
              <w:t>3 </w:t>
            </w:r>
            <w:r>
              <w:rPr>
                <w:i/>
                <w:spacing w:val="-2"/>
                <w:sz w:val="24"/>
              </w:rPr>
              <w:t>(20%)</w:t>
            </w:r>
          </w:p>
        </w:tc>
        <w:tc>
          <w:tcPr>
            <w:tcW w:w="1630" w:type="dxa"/>
          </w:tcPr>
          <w:p>
            <w:pPr>
              <w:pStyle w:val="TableParagraph"/>
              <w:spacing w:line="273" w:lineRule="exact"/>
              <w:ind w:left="147"/>
              <w:rPr>
                <w:b/>
                <w:sz w:val="24"/>
              </w:rPr>
            </w:pPr>
            <w:r>
              <w:rPr>
                <w:b/>
                <w:sz w:val="24"/>
              </w:rPr>
              <w:t>4 </w:t>
            </w:r>
            <w:r>
              <w:rPr>
                <w:b/>
                <w:spacing w:val="-2"/>
                <w:sz w:val="24"/>
              </w:rPr>
              <w:t>(30%)</w:t>
            </w:r>
          </w:p>
        </w:tc>
      </w:tr>
      <w:tr>
        <w:trPr>
          <w:trHeight w:val="411" w:hRule="atLeast"/>
        </w:trPr>
        <w:tc>
          <w:tcPr>
            <w:tcW w:w="2984" w:type="dxa"/>
          </w:tcPr>
          <w:p>
            <w:pPr>
              <w:pStyle w:val="TableParagraph"/>
              <w:spacing w:line="261" w:lineRule="exact" w:before="130"/>
              <w:ind w:left="122"/>
              <w:rPr>
                <w:sz w:val="24"/>
              </w:rPr>
            </w:pPr>
            <w:r>
              <w:rPr>
                <w:sz w:val="24"/>
              </w:rPr>
              <w:t>Cassava</w:t>
            </w:r>
            <w:r>
              <w:rPr>
                <w:spacing w:val="-6"/>
                <w:sz w:val="24"/>
              </w:rPr>
              <w:t> </w:t>
            </w:r>
            <w:r>
              <w:rPr>
                <w:sz w:val="24"/>
              </w:rPr>
              <w:t>peel</w:t>
            </w:r>
            <w:r>
              <w:rPr>
                <w:spacing w:val="-1"/>
                <w:sz w:val="24"/>
              </w:rPr>
              <w:t> </w:t>
            </w:r>
            <w:r>
              <w:rPr>
                <w:spacing w:val="-4"/>
                <w:sz w:val="24"/>
              </w:rPr>
              <w:t>meal</w:t>
            </w:r>
          </w:p>
        </w:tc>
        <w:tc>
          <w:tcPr>
            <w:tcW w:w="1276" w:type="dxa"/>
          </w:tcPr>
          <w:p>
            <w:pPr>
              <w:pStyle w:val="TableParagraph"/>
              <w:spacing w:line="261" w:lineRule="exact" w:before="130"/>
              <w:ind w:right="290"/>
              <w:jc w:val="right"/>
              <w:rPr>
                <w:sz w:val="24"/>
              </w:rPr>
            </w:pPr>
            <w:r>
              <w:rPr>
                <w:spacing w:val="-2"/>
                <w:sz w:val="24"/>
              </w:rPr>
              <w:t>40.00</w:t>
            </w:r>
          </w:p>
        </w:tc>
        <w:tc>
          <w:tcPr>
            <w:tcW w:w="1440" w:type="dxa"/>
          </w:tcPr>
          <w:p>
            <w:pPr>
              <w:pStyle w:val="TableParagraph"/>
              <w:spacing w:line="261" w:lineRule="exact" w:before="130"/>
              <w:ind w:left="470"/>
              <w:rPr>
                <w:sz w:val="24"/>
              </w:rPr>
            </w:pPr>
            <w:r>
              <w:rPr>
                <w:spacing w:val="-2"/>
                <w:sz w:val="24"/>
              </w:rPr>
              <w:t>40.00</w:t>
            </w:r>
          </w:p>
        </w:tc>
        <w:tc>
          <w:tcPr>
            <w:tcW w:w="1044" w:type="dxa"/>
          </w:tcPr>
          <w:p>
            <w:pPr>
              <w:pStyle w:val="TableParagraph"/>
              <w:spacing w:line="261" w:lineRule="exact" w:before="130"/>
              <w:ind w:left="171"/>
              <w:rPr>
                <w:sz w:val="24"/>
              </w:rPr>
            </w:pPr>
            <w:r>
              <w:rPr>
                <w:spacing w:val="-2"/>
                <w:sz w:val="24"/>
              </w:rPr>
              <w:t>40.00</w:t>
            </w:r>
          </w:p>
        </w:tc>
        <w:tc>
          <w:tcPr>
            <w:tcW w:w="1630" w:type="dxa"/>
          </w:tcPr>
          <w:p>
            <w:pPr>
              <w:pStyle w:val="TableParagraph"/>
              <w:spacing w:line="261" w:lineRule="exact" w:before="130"/>
              <w:ind w:left="267"/>
              <w:rPr>
                <w:sz w:val="24"/>
              </w:rPr>
            </w:pPr>
            <w:r>
              <w:rPr>
                <w:spacing w:val="-2"/>
                <w:sz w:val="24"/>
              </w:rPr>
              <w:t>40.00</w:t>
            </w:r>
          </w:p>
        </w:tc>
      </w:tr>
      <w:tr>
        <w:trPr>
          <w:trHeight w:val="276" w:hRule="atLeast"/>
        </w:trPr>
        <w:tc>
          <w:tcPr>
            <w:tcW w:w="2984" w:type="dxa"/>
          </w:tcPr>
          <w:p>
            <w:pPr>
              <w:pStyle w:val="TableParagraph"/>
              <w:spacing w:line="256" w:lineRule="exact"/>
              <w:ind w:left="122"/>
              <w:rPr>
                <w:sz w:val="24"/>
              </w:rPr>
            </w:pPr>
            <w:r>
              <w:rPr>
                <w:sz w:val="24"/>
              </w:rPr>
              <w:t>Palm</w:t>
            </w:r>
            <w:r>
              <w:rPr>
                <w:spacing w:val="-2"/>
                <w:sz w:val="24"/>
              </w:rPr>
              <w:t> </w:t>
            </w:r>
            <w:r>
              <w:rPr>
                <w:sz w:val="24"/>
              </w:rPr>
              <w:t>kernel</w:t>
            </w:r>
            <w:r>
              <w:rPr>
                <w:spacing w:val="-2"/>
                <w:sz w:val="24"/>
              </w:rPr>
              <w:t> </w:t>
            </w:r>
            <w:r>
              <w:rPr>
                <w:spacing w:val="-4"/>
                <w:sz w:val="24"/>
              </w:rPr>
              <w:t>meal</w:t>
            </w:r>
          </w:p>
        </w:tc>
        <w:tc>
          <w:tcPr>
            <w:tcW w:w="1276" w:type="dxa"/>
          </w:tcPr>
          <w:p>
            <w:pPr>
              <w:pStyle w:val="TableParagraph"/>
              <w:spacing w:line="256" w:lineRule="exact"/>
              <w:ind w:right="290"/>
              <w:jc w:val="right"/>
              <w:rPr>
                <w:sz w:val="24"/>
              </w:rPr>
            </w:pPr>
            <w:r>
              <w:rPr>
                <w:spacing w:val="-2"/>
                <w:sz w:val="24"/>
              </w:rPr>
              <w:t>40.00</w:t>
            </w:r>
          </w:p>
        </w:tc>
        <w:tc>
          <w:tcPr>
            <w:tcW w:w="1440" w:type="dxa"/>
          </w:tcPr>
          <w:p>
            <w:pPr>
              <w:pStyle w:val="TableParagraph"/>
              <w:spacing w:line="256" w:lineRule="exact"/>
              <w:ind w:left="470"/>
              <w:rPr>
                <w:sz w:val="24"/>
              </w:rPr>
            </w:pPr>
            <w:r>
              <w:rPr>
                <w:spacing w:val="-2"/>
                <w:sz w:val="24"/>
              </w:rPr>
              <w:t>30.00</w:t>
            </w:r>
          </w:p>
        </w:tc>
        <w:tc>
          <w:tcPr>
            <w:tcW w:w="1044" w:type="dxa"/>
          </w:tcPr>
          <w:p>
            <w:pPr>
              <w:pStyle w:val="TableParagraph"/>
              <w:spacing w:line="256" w:lineRule="exact"/>
              <w:ind w:left="171"/>
              <w:rPr>
                <w:sz w:val="24"/>
              </w:rPr>
            </w:pPr>
            <w:r>
              <w:rPr>
                <w:spacing w:val="-2"/>
                <w:sz w:val="24"/>
              </w:rPr>
              <w:t>20.00</w:t>
            </w:r>
          </w:p>
        </w:tc>
        <w:tc>
          <w:tcPr>
            <w:tcW w:w="1630" w:type="dxa"/>
          </w:tcPr>
          <w:p>
            <w:pPr>
              <w:pStyle w:val="TableParagraph"/>
              <w:spacing w:line="256" w:lineRule="exact"/>
              <w:ind w:left="267"/>
              <w:rPr>
                <w:sz w:val="24"/>
              </w:rPr>
            </w:pPr>
            <w:r>
              <w:rPr>
                <w:spacing w:val="-2"/>
                <w:sz w:val="24"/>
              </w:rPr>
              <w:t>10.00</w:t>
            </w:r>
          </w:p>
        </w:tc>
      </w:tr>
      <w:tr>
        <w:trPr>
          <w:trHeight w:val="275" w:hRule="atLeast"/>
        </w:trPr>
        <w:tc>
          <w:tcPr>
            <w:tcW w:w="2984" w:type="dxa"/>
          </w:tcPr>
          <w:p>
            <w:pPr>
              <w:pStyle w:val="TableParagraph"/>
              <w:spacing w:line="256" w:lineRule="exact"/>
              <w:ind w:left="122"/>
              <w:rPr>
                <w:sz w:val="24"/>
              </w:rPr>
            </w:pPr>
            <w:r>
              <w:rPr>
                <w:sz w:val="24"/>
              </w:rPr>
              <w:t>Brewer’s</w:t>
            </w:r>
            <w:r>
              <w:rPr>
                <w:spacing w:val="-6"/>
                <w:sz w:val="24"/>
              </w:rPr>
              <w:t> </w:t>
            </w:r>
            <w:r>
              <w:rPr>
                <w:sz w:val="24"/>
              </w:rPr>
              <w:t>dried</w:t>
            </w:r>
            <w:r>
              <w:rPr>
                <w:spacing w:val="-2"/>
                <w:sz w:val="24"/>
              </w:rPr>
              <w:t> </w:t>
            </w:r>
            <w:r>
              <w:rPr>
                <w:spacing w:val="-4"/>
                <w:sz w:val="24"/>
              </w:rPr>
              <w:t>grain</w:t>
            </w:r>
          </w:p>
        </w:tc>
        <w:tc>
          <w:tcPr>
            <w:tcW w:w="1276" w:type="dxa"/>
          </w:tcPr>
          <w:p>
            <w:pPr>
              <w:pStyle w:val="TableParagraph"/>
              <w:spacing w:line="256" w:lineRule="exact"/>
              <w:ind w:right="290"/>
              <w:jc w:val="right"/>
              <w:rPr>
                <w:sz w:val="24"/>
              </w:rPr>
            </w:pPr>
            <w:r>
              <w:rPr>
                <w:spacing w:val="-2"/>
                <w:sz w:val="24"/>
              </w:rPr>
              <w:t>17.00</w:t>
            </w:r>
          </w:p>
        </w:tc>
        <w:tc>
          <w:tcPr>
            <w:tcW w:w="1440" w:type="dxa"/>
          </w:tcPr>
          <w:p>
            <w:pPr>
              <w:pStyle w:val="TableParagraph"/>
              <w:spacing w:line="256" w:lineRule="exact"/>
              <w:ind w:left="470"/>
              <w:rPr>
                <w:sz w:val="24"/>
              </w:rPr>
            </w:pPr>
            <w:r>
              <w:rPr>
                <w:spacing w:val="-2"/>
                <w:sz w:val="24"/>
              </w:rPr>
              <w:t>17.00</w:t>
            </w:r>
          </w:p>
        </w:tc>
        <w:tc>
          <w:tcPr>
            <w:tcW w:w="1044" w:type="dxa"/>
          </w:tcPr>
          <w:p>
            <w:pPr>
              <w:pStyle w:val="TableParagraph"/>
              <w:spacing w:line="256" w:lineRule="exact"/>
              <w:ind w:left="171"/>
              <w:rPr>
                <w:sz w:val="24"/>
              </w:rPr>
            </w:pPr>
            <w:r>
              <w:rPr>
                <w:spacing w:val="-2"/>
                <w:sz w:val="24"/>
              </w:rPr>
              <w:t>17.00</w:t>
            </w:r>
          </w:p>
        </w:tc>
        <w:tc>
          <w:tcPr>
            <w:tcW w:w="1630" w:type="dxa"/>
          </w:tcPr>
          <w:p>
            <w:pPr>
              <w:pStyle w:val="TableParagraph"/>
              <w:spacing w:line="256" w:lineRule="exact"/>
              <w:ind w:left="267"/>
              <w:rPr>
                <w:sz w:val="24"/>
              </w:rPr>
            </w:pPr>
            <w:r>
              <w:rPr>
                <w:spacing w:val="-2"/>
                <w:sz w:val="24"/>
              </w:rPr>
              <w:t>17.00</w:t>
            </w:r>
          </w:p>
        </w:tc>
      </w:tr>
      <w:tr>
        <w:trPr>
          <w:trHeight w:val="275" w:hRule="atLeast"/>
        </w:trPr>
        <w:tc>
          <w:tcPr>
            <w:tcW w:w="2984" w:type="dxa"/>
          </w:tcPr>
          <w:p>
            <w:pPr>
              <w:pStyle w:val="TableParagraph"/>
              <w:spacing w:line="256" w:lineRule="exact"/>
              <w:ind w:left="122"/>
              <w:rPr>
                <w:sz w:val="24"/>
              </w:rPr>
            </w:pPr>
            <w:r>
              <w:rPr>
                <w:sz w:val="24"/>
              </w:rPr>
              <w:t>Bone</w:t>
            </w:r>
            <w:r>
              <w:rPr>
                <w:spacing w:val="-5"/>
                <w:sz w:val="24"/>
              </w:rPr>
              <w:t> </w:t>
            </w:r>
            <w:r>
              <w:rPr>
                <w:spacing w:val="-4"/>
                <w:sz w:val="24"/>
              </w:rPr>
              <w:t>meal</w:t>
            </w:r>
          </w:p>
        </w:tc>
        <w:tc>
          <w:tcPr>
            <w:tcW w:w="1276" w:type="dxa"/>
          </w:tcPr>
          <w:p>
            <w:pPr>
              <w:pStyle w:val="TableParagraph"/>
              <w:spacing w:line="256" w:lineRule="exact"/>
              <w:ind w:right="290"/>
              <w:jc w:val="right"/>
              <w:rPr>
                <w:sz w:val="24"/>
              </w:rPr>
            </w:pPr>
            <w:r>
              <w:rPr>
                <w:spacing w:val="-4"/>
                <w:sz w:val="24"/>
              </w:rPr>
              <w:t>1.00</w:t>
            </w:r>
          </w:p>
        </w:tc>
        <w:tc>
          <w:tcPr>
            <w:tcW w:w="1440" w:type="dxa"/>
          </w:tcPr>
          <w:p>
            <w:pPr>
              <w:pStyle w:val="TableParagraph"/>
              <w:spacing w:line="256" w:lineRule="exact"/>
              <w:ind w:left="590"/>
              <w:rPr>
                <w:sz w:val="24"/>
              </w:rPr>
            </w:pPr>
            <w:r>
              <w:rPr>
                <w:spacing w:val="-4"/>
                <w:sz w:val="24"/>
              </w:rPr>
              <w:t>1.00</w:t>
            </w:r>
          </w:p>
        </w:tc>
        <w:tc>
          <w:tcPr>
            <w:tcW w:w="1044" w:type="dxa"/>
          </w:tcPr>
          <w:p>
            <w:pPr>
              <w:pStyle w:val="TableParagraph"/>
              <w:spacing w:line="256" w:lineRule="exact"/>
              <w:ind w:left="291"/>
              <w:rPr>
                <w:sz w:val="24"/>
              </w:rPr>
            </w:pPr>
            <w:r>
              <w:rPr>
                <w:spacing w:val="-4"/>
                <w:sz w:val="24"/>
              </w:rPr>
              <w:t>1.00</w:t>
            </w:r>
          </w:p>
        </w:tc>
        <w:tc>
          <w:tcPr>
            <w:tcW w:w="1630" w:type="dxa"/>
          </w:tcPr>
          <w:p>
            <w:pPr>
              <w:pStyle w:val="TableParagraph"/>
              <w:spacing w:line="256" w:lineRule="exact"/>
              <w:ind w:left="387"/>
              <w:rPr>
                <w:sz w:val="24"/>
              </w:rPr>
            </w:pPr>
            <w:r>
              <w:rPr>
                <w:spacing w:val="-4"/>
                <w:sz w:val="24"/>
              </w:rPr>
              <w:t>1.00</w:t>
            </w:r>
          </w:p>
        </w:tc>
      </w:tr>
      <w:tr>
        <w:trPr>
          <w:trHeight w:val="276" w:hRule="atLeast"/>
        </w:trPr>
        <w:tc>
          <w:tcPr>
            <w:tcW w:w="2984" w:type="dxa"/>
          </w:tcPr>
          <w:p>
            <w:pPr>
              <w:pStyle w:val="TableParagraph"/>
              <w:spacing w:line="256" w:lineRule="exact"/>
              <w:ind w:left="122"/>
              <w:rPr>
                <w:sz w:val="24"/>
              </w:rPr>
            </w:pPr>
            <w:r>
              <w:rPr>
                <w:spacing w:val="-4"/>
                <w:sz w:val="24"/>
              </w:rPr>
              <w:t>Salt</w:t>
            </w:r>
          </w:p>
        </w:tc>
        <w:tc>
          <w:tcPr>
            <w:tcW w:w="1276" w:type="dxa"/>
          </w:tcPr>
          <w:p>
            <w:pPr>
              <w:pStyle w:val="TableParagraph"/>
              <w:spacing w:line="256" w:lineRule="exact"/>
              <w:ind w:right="290"/>
              <w:jc w:val="right"/>
              <w:rPr>
                <w:sz w:val="24"/>
              </w:rPr>
            </w:pPr>
            <w:r>
              <w:rPr>
                <w:spacing w:val="-4"/>
                <w:sz w:val="24"/>
              </w:rPr>
              <w:t>1.00</w:t>
            </w:r>
          </w:p>
        </w:tc>
        <w:tc>
          <w:tcPr>
            <w:tcW w:w="1440" w:type="dxa"/>
          </w:tcPr>
          <w:p>
            <w:pPr>
              <w:pStyle w:val="TableParagraph"/>
              <w:spacing w:line="256" w:lineRule="exact"/>
              <w:ind w:left="590"/>
              <w:rPr>
                <w:sz w:val="24"/>
              </w:rPr>
            </w:pPr>
            <w:r>
              <w:rPr>
                <w:spacing w:val="-4"/>
                <w:sz w:val="24"/>
              </w:rPr>
              <w:t>1.00</w:t>
            </w:r>
          </w:p>
        </w:tc>
        <w:tc>
          <w:tcPr>
            <w:tcW w:w="1044" w:type="dxa"/>
          </w:tcPr>
          <w:p>
            <w:pPr>
              <w:pStyle w:val="TableParagraph"/>
              <w:spacing w:line="256" w:lineRule="exact"/>
              <w:ind w:left="291"/>
              <w:rPr>
                <w:sz w:val="24"/>
              </w:rPr>
            </w:pPr>
            <w:r>
              <w:rPr>
                <w:spacing w:val="-4"/>
                <w:sz w:val="24"/>
              </w:rPr>
              <w:t>1.00</w:t>
            </w:r>
          </w:p>
        </w:tc>
        <w:tc>
          <w:tcPr>
            <w:tcW w:w="1630" w:type="dxa"/>
          </w:tcPr>
          <w:p>
            <w:pPr>
              <w:pStyle w:val="TableParagraph"/>
              <w:spacing w:line="256" w:lineRule="exact"/>
              <w:ind w:left="387"/>
              <w:rPr>
                <w:sz w:val="24"/>
              </w:rPr>
            </w:pPr>
            <w:r>
              <w:rPr>
                <w:spacing w:val="-4"/>
                <w:sz w:val="24"/>
              </w:rPr>
              <w:t>1.00</w:t>
            </w:r>
          </w:p>
        </w:tc>
      </w:tr>
      <w:tr>
        <w:trPr>
          <w:trHeight w:val="270" w:hRule="atLeast"/>
        </w:trPr>
        <w:tc>
          <w:tcPr>
            <w:tcW w:w="2984" w:type="dxa"/>
          </w:tcPr>
          <w:p>
            <w:pPr>
              <w:pStyle w:val="TableParagraph"/>
              <w:spacing w:line="251" w:lineRule="exact"/>
              <w:ind w:left="122"/>
              <w:rPr>
                <w:sz w:val="24"/>
              </w:rPr>
            </w:pPr>
            <w:r>
              <w:rPr>
                <w:spacing w:val="-2"/>
                <w:sz w:val="24"/>
              </w:rPr>
              <w:t>Molasses</w:t>
            </w:r>
          </w:p>
        </w:tc>
        <w:tc>
          <w:tcPr>
            <w:tcW w:w="1276" w:type="dxa"/>
          </w:tcPr>
          <w:p>
            <w:pPr>
              <w:pStyle w:val="TableParagraph"/>
              <w:spacing w:line="251" w:lineRule="exact"/>
              <w:ind w:right="290"/>
              <w:jc w:val="right"/>
              <w:rPr>
                <w:sz w:val="24"/>
              </w:rPr>
            </w:pPr>
            <w:r>
              <w:rPr>
                <w:spacing w:val="-4"/>
                <w:sz w:val="24"/>
              </w:rPr>
              <w:t>2.00</w:t>
            </w:r>
          </w:p>
        </w:tc>
        <w:tc>
          <w:tcPr>
            <w:tcW w:w="1440" w:type="dxa"/>
          </w:tcPr>
          <w:p>
            <w:pPr>
              <w:pStyle w:val="TableParagraph"/>
              <w:spacing w:line="251" w:lineRule="exact"/>
              <w:ind w:left="590"/>
              <w:rPr>
                <w:sz w:val="24"/>
              </w:rPr>
            </w:pPr>
            <w:r>
              <w:rPr>
                <w:spacing w:val="-4"/>
                <w:sz w:val="24"/>
              </w:rPr>
              <w:t>2.00</w:t>
            </w:r>
          </w:p>
        </w:tc>
        <w:tc>
          <w:tcPr>
            <w:tcW w:w="1044" w:type="dxa"/>
          </w:tcPr>
          <w:p>
            <w:pPr>
              <w:pStyle w:val="TableParagraph"/>
              <w:spacing w:line="251" w:lineRule="exact"/>
              <w:ind w:left="291"/>
              <w:rPr>
                <w:sz w:val="24"/>
              </w:rPr>
            </w:pPr>
            <w:r>
              <w:rPr>
                <w:spacing w:val="-4"/>
                <w:sz w:val="24"/>
              </w:rPr>
              <w:t>2.00</w:t>
            </w:r>
          </w:p>
        </w:tc>
        <w:tc>
          <w:tcPr>
            <w:tcW w:w="1630" w:type="dxa"/>
          </w:tcPr>
          <w:p>
            <w:pPr>
              <w:pStyle w:val="TableParagraph"/>
              <w:spacing w:line="251" w:lineRule="exact"/>
              <w:ind w:left="387"/>
              <w:rPr>
                <w:sz w:val="24"/>
              </w:rPr>
            </w:pPr>
            <w:r>
              <w:rPr>
                <w:spacing w:val="-4"/>
                <w:sz w:val="24"/>
              </w:rPr>
              <w:t>2.00</w:t>
            </w:r>
          </w:p>
        </w:tc>
      </w:tr>
      <w:tr>
        <w:trPr>
          <w:trHeight w:val="281" w:hRule="atLeast"/>
        </w:trPr>
        <w:tc>
          <w:tcPr>
            <w:tcW w:w="2984" w:type="dxa"/>
          </w:tcPr>
          <w:p>
            <w:pPr>
              <w:pStyle w:val="TableParagraph"/>
              <w:spacing w:line="251" w:lineRule="exact"/>
              <w:ind w:left="122"/>
              <w:rPr>
                <w:sz w:val="24"/>
              </w:rPr>
            </w:pPr>
            <w:r>
              <w:rPr>
                <w:sz w:val="24"/>
              </w:rPr>
              <w:t>Carica</w:t>
            </w:r>
            <w:r>
              <w:rPr>
                <w:spacing w:val="-5"/>
                <w:sz w:val="24"/>
              </w:rPr>
              <w:t> </w:t>
            </w:r>
            <w:r>
              <w:rPr>
                <w:sz w:val="24"/>
              </w:rPr>
              <w:t>papaya</w:t>
            </w:r>
            <w:r>
              <w:rPr>
                <w:spacing w:val="-2"/>
                <w:sz w:val="24"/>
              </w:rPr>
              <w:t> </w:t>
            </w:r>
            <w:r>
              <w:rPr>
                <w:sz w:val="24"/>
              </w:rPr>
              <w:t>leaf</w:t>
            </w:r>
            <w:r>
              <w:rPr>
                <w:spacing w:val="-1"/>
                <w:sz w:val="24"/>
              </w:rPr>
              <w:t> </w:t>
            </w:r>
            <w:r>
              <w:rPr>
                <w:spacing w:val="-4"/>
                <w:sz w:val="24"/>
              </w:rPr>
              <w:t>meal</w:t>
            </w:r>
          </w:p>
        </w:tc>
        <w:tc>
          <w:tcPr>
            <w:tcW w:w="1276" w:type="dxa"/>
          </w:tcPr>
          <w:p>
            <w:pPr>
              <w:pStyle w:val="TableParagraph"/>
              <w:spacing w:line="251" w:lineRule="exact"/>
              <w:ind w:right="290"/>
              <w:jc w:val="right"/>
              <w:rPr>
                <w:sz w:val="24"/>
              </w:rPr>
            </w:pPr>
            <w:r>
              <w:rPr>
                <w:spacing w:val="-4"/>
                <w:sz w:val="24"/>
              </w:rPr>
              <w:t>0.00</w:t>
            </w:r>
          </w:p>
        </w:tc>
        <w:tc>
          <w:tcPr>
            <w:tcW w:w="1440" w:type="dxa"/>
          </w:tcPr>
          <w:p>
            <w:pPr>
              <w:pStyle w:val="TableParagraph"/>
              <w:spacing w:line="251" w:lineRule="exact"/>
              <w:ind w:right="307"/>
              <w:jc w:val="right"/>
              <w:rPr>
                <w:sz w:val="24"/>
              </w:rPr>
            </w:pPr>
            <w:r>
              <w:rPr>
                <w:spacing w:val="-2"/>
                <w:sz w:val="24"/>
              </w:rPr>
              <w:t>10.00</w:t>
            </w:r>
          </w:p>
        </w:tc>
        <w:tc>
          <w:tcPr>
            <w:tcW w:w="2674" w:type="dxa"/>
            <w:gridSpan w:val="2"/>
          </w:tcPr>
          <w:p>
            <w:pPr>
              <w:pStyle w:val="TableParagraph"/>
              <w:tabs>
                <w:tab w:pos="1431" w:val="left" w:leader="none"/>
              </w:tabs>
              <w:spacing w:line="251" w:lineRule="exact"/>
              <w:ind w:left="291"/>
              <w:rPr>
                <w:sz w:val="24"/>
              </w:rPr>
            </w:pPr>
            <w:r>
              <w:rPr>
                <w:spacing w:val="-2"/>
                <w:sz w:val="24"/>
              </w:rPr>
              <w:t>20.00</w:t>
            </w:r>
            <w:r>
              <w:rPr>
                <w:sz w:val="24"/>
              </w:rPr>
              <w:tab/>
            </w:r>
            <w:r>
              <w:rPr>
                <w:spacing w:val="-2"/>
                <w:sz w:val="24"/>
              </w:rPr>
              <w:t>30.00</w:t>
            </w:r>
          </w:p>
        </w:tc>
      </w:tr>
      <w:tr>
        <w:trPr>
          <w:trHeight w:val="270" w:hRule="atLeast"/>
        </w:trPr>
        <w:tc>
          <w:tcPr>
            <w:tcW w:w="2984" w:type="dxa"/>
          </w:tcPr>
          <w:p>
            <w:pPr>
              <w:pStyle w:val="TableParagraph"/>
              <w:spacing w:line="251" w:lineRule="exact"/>
              <w:ind w:left="122"/>
              <w:rPr>
                <w:sz w:val="24"/>
              </w:rPr>
            </w:pPr>
            <w:r>
              <w:rPr>
                <w:spacing w:val="-2"/>
                <w:sz w:val="24"/>
              </w:rPr>
              <w:t>Total</w:t>
            </w:r>
          </w:p>
        </w:tc>
        <w:tc>
          <w:tcPr>
            <w:tcW w:w="1276" w:type="dxa"/>
          </w:tcPr>
          <w:p>
            <w:pPr>
              <w:pStyle w:val="TableParagraph"/>
              <w:spacing w:line="251" w:lineRule="exact"/>
              <w:ind w:left="323"/>
              <w:rPr>
                <w:sz w:val="24"/>
              </w:rPr>
            </w:pPr>
            <w:r>
              <w:rPr>
                <w:spacing w:val="-2"/>
                <w:sz w:val="24"/>
              </w:rPr>
              <w:t>100.00</w:t>
            </w:r>
          </w:p>
        </w:tc>
        <w:tc>
          <w:tcPr>
            <w:tcW w:w="1440" w:type="dxa"/>
          </w:tcPr>
          <w:p>
            <w:pPr>
              <w:pStyle w:val="TableParagraph"/>
              <w:spacing w:line="251" w:lineRule="exact"/>
              <w:ind w:right="306"/>
              <w:jc w:val="right"/>
              <w:rPr>
                <w:sz w:val="24"/>
              </w:rPr>
            </w:pPr>
            <w:r>
              <w:rPr>
                <w:spacing w:val="-2"/>
                <w:sz w:val="24"/>
              </w:rPr>
              <w:t>100.00</w:t>
            </w:r>
          </w:p>
        </w:tc>
        <w:tc>
          <w:tcPr>
            <w:tcW w:w="2674" w:type="dxa"/>
            <w:gridSpan w:val="2"/>
          </w:tcPr>
          <w:p>
            <w:pPr>
              <w:pStyle w:val="TableParagraph"/>
              <w:tabs>
                <w:tab w:pos="1191" w:val="left" w:leader="none"/>
              </w:tabs>
              <w:spacing w:line="251" w:lineRule="exact"/>
              <w:ind w:left="171"/>
              <w:rPr>
                <w:sz w:val="24"/>
              </w:rPr>
            </w:pPr>
            <w:r>
              <w:rPr>
                <w:spacing w:val="-2"/>
                <w:sz w:val="24"/>
              </w:rPr>
              <w:t>100.00</w:t>
            </w:r>
            <w:r>
              <w:rPr>
                <w:sz w:val="24"/>
              </w:rPr>
              <w:tab/>
            </w:r>
            <w:r>
              <w:rPr>
                <w:spacing w:val="-2"/>
                <w:sz w:val="24"/>
              </w:rPr>
              <w:t>100.00</w:t>
            </w:r>
          </w:p>
        </w:tc>
      </w:tr>
      <w:tr>
        <w:trPr>
          <w:trHeight w:val="833" w:hRule="atLeast"/>
        </w:trPr>
        <w:tc>
          <w:tcPr>
            <w:tcW w:w="2984" w:type="dxa"/>
          </w:tcPr>
          <w:p>
            <w:pPr>
              <w:pStyle w:val="TableParagraph"/>
              <w:ind w:left="122"/>
              <w:rPr>
                <w:sz w:val="24"/>
              </w:rPr>
            </w:pPr>
            <w:r>
              <w:rPr>
                <w:sz w:val="24"/>
              </w:rPr>
              <w:t>Calculated</w:t>
            </w:r>
            <w:r>
              <w:rPr>
                <w:spacing w:val="-15"/>
                <w:sz w:val="24"/>
              </w:rPr>
              <w:t> </w:t>
            </w:r>
            <w:r>
              <w:rPr>
                <w:sz w:val="24"/>
              </w:rPr>
              <w:t>nutrient</w:t>
            </w:r>
            <w:r>
              <w:rPr>
                <w:spacing w:val="-15"/>
                <w:sz w:val="24"/>
              </w:rPr>
              <w:t> </w:t>
            </w:r>
            <w:r>
              <w:rPr>
                <w:sz w:val="24"/>
              </w:rPr>
              <w:t>content </w:t>
            </w:r>
            <w:r>
              <w:rPr>
                <w:spacing w:val="-4"/>
                <w:sz w:val="24"/>
              </w:rPr>
              <w:t>(%)</w:t>
            </w:r>
          </w:p>
          <w:p>
            <w:pPr>
              <w:pStyle w:val="TableParagraph"/>
              <w:spacing w:line="261" w:lineRule="exact"/>
              <w:ind w:left="122"/>
              <w:rPr>
                <w:sz w:val="24"/>
              </w:rPr>
            </w:pPr>
            <w:r>
              <w:rPr>
                <w:sz w:val="24"/>
              </w:rPr>
              <w:t>Crude</w:t>
            </w:r>
            <w:r>
              <w:rPr>
                <w:spacing w:val="-2"/>
                <w:sz w:val="24"/>
              </w:rPr>
              <w:t> protein</w:t>
            </w:r>
          </w:p>
        </w:tc>
        <w:tc>
          <w:tcPr>
            <w:tcW w:w="1276" w:type="dxa"/>
          </w:tcPr>
          <w:p>
            <w:pPr>
              <w:pStyle w:val="TableParagraph"/>
              <w:spacing w:before="266"/>
              <w:rPr>
                <w:b/>
                <w:sz w:val="24"/>
              </w:rPr>
            </w:pPr>
          </w:p>
          <w:p>
            <w:pPr>
              <w:pStyle w:val="TableParagraph"/>
              <w:spacing w:line="261" w:lineRule="exact"/>
              <w:ind w:left="263"/>
              <w:rPr>
                <w:sz w:val="24"/>
              </w:rPr>
            </w:pPr>
            <w:r>
              <w:rPr>
                <w:spacing w:val="-2"/>
                <w:sz w:val="24"/>
              </w:rPr>
              <w:t>13.50</w:t>
            </w:r>
          </w:p>
        </w:tc>
        <w:tc>
          <w:tcPr>
            <w:tcW w:w="1440" w:type="dxa"/>
          </w:tcPr>
          <w:p>
            <w:pPr>
              <w:pStyle w:val="TableParagraph"/>
              <w:spacing w:before="266"/>
              <w:rPr>
                <w:b/>
                <w:sz w:val="24"/>
              </w:rPr>
            </w:pPr>
          </w:p>
          <w:p>
            <w:pPr>
              <w:pStyle w:val="TableParagraph"/>
              <w:spacing w:line="261" w:lineRule="exact"/>
              <w:ind w:left="350"/>
              <w:rPr>
                <w:sz w:val="24"/>
              </w:rPr>
            </w:pPr>
            <w:r>
              <w:rPr>
                <w:spacing w:val="-2"/>
                <w:sz w:val="24"/>
              </w:rPr>
              <w:t>13.55</w:t>
            </w:r>
          </w:p>
        </w:tc>
        <w:tc>
          <w:tcPr>
            <w:tcW w:w="1044" w:type="dxa"/>
          </w:tcPr>
          <w:p>
            <w:pPr>
              <w:pStyle w:val="TableParagraph"/>
              <w:spacing w:before="266"/>
              <w:rPr>
                <w:b/>
                <w:sz w:val="24"/>
              </w:rPr>
            </w:pPr>
          </w:p>
          <w:p>
            <w:pPr>
              <w:pStyle w:val="TableParagraph"/>
              <w:spacing w:line="261" w:lineRule="exact"/>
              <w:ind w:left="231"/>
              <w:rPr>
                <w:sz w:val="24"/>
              </w:rPr>
            </w:pPr>
            <w:r>
              <w:rPr>
                <w:spacing w:val="-2"/>
                <w:sz w:val="24"/>
              </w:rPr>
              <w:t>13.60</w:t>
            </w:r>
          </w:p>
        </w:tc>
        <w:tc>
          <w:tcPr>
            <w:tcW w:w="1630" w:type="dxa"/>
          </w:tcPr>
          <w:p>
            <w:pPr>
              <w:pStyle w:val="TableParagraph"/>
              <w:spacing w:before="266"/>
              <w:rPr>
                <w:b/>
                <w:sz w:val="24"/>
              </w:rPr>
            </w:pPr>
          </w:p>
          <w:p>
            <w:pPr>
              <w:pStyle w:val="TableParagraph"/>
              <w:spacing w:line="261" w:lineRule="exact"/>
              <w:ind w:left="207"/>
              <w:rPr>
                <w:sz w:val="24"/>
              </w:rPr>
            </w:pPr>
            <w:r>
              <w:rPr>
                <w:spacing w:val="-2"/>
                <w:sz w:val="24"/>
              </w:rPr>
              <w:t>13.65</w:t>
            </w:r>
          </w:p>
        </w:tc>
      </w:tr>
      <w:tr>
        <w:trPr>
          <w:trHeight w:val="276" w:hRule="atLeast"/>
        </w:trPr>
        <w:tc>
          <w:tcPr>
            <w:tcW w:w="2984" w:type="dxa"/>
          </w:tcPr>
          <w:p>
            <w:pPr>
              <w:pStyle w:val="TableParagraph"/>
              <w:spacing w:line="256" w:lineRule="exact"/>
              <w:ind w:left="122"/>
              <w:rPr>
                <w:sz w:val="24"/>
              </w:rPr>
            </w:pPr>
            <w:r>
              <w:rPr>
                <w:sz w:val="24"/>
              </w:rPr>
              <w:t>Crude</w:t>
            </w:r>
            <w:r>
              <w:rPr>
                <w:spacing w:val="-2"/>
                <w:sz w:val="24"/>
              </w:rPr>
              <w:t> fibre</w:t>
            </w:r>
          </w:p>
        </w:tc>
        <w:tc>
          <w:tcPr>
            <w:tcW w:w="1276" w:type="dxa"/>
          </w:tcPr>
          <w:p>
            <w:pPr>
              <w:pStyle w:val="TableParagraph"/>
              <w:spacing w:line="256" w:lineRule="exact"/>
              <w:ind w:left="263"/>
              <w:rPr>
                <w:sz w:val="24"/>
              </w:rPr>
            </w:pPr>
            <w:r>
              <w:rPr>
                <w:spacing w:val="-2"/>
                <w:sz w:val="24"/>
              </w:rPr>
              <w:t>11.95</w:t>
            </w:r>
          </w:p>
        </w:tc>
        <w:tc>
          <w:tcPr>
            <w:tcW w:w="1440" w:type="dxa"/>
          </w:tcPr>
          <w:p>
            <w:pPr>
              <w:pStyle w:val="TableParagraph"/>
              <w:spacing w:line="256" w:lineRule="exact"/>
              <w:ind w:left="350"/>
              <w:rPr>
                <w:sz w:val="24"/>
              </w:rPr>
            </w:pPr>
            <w:r>
              <w:rPr>
                <w:spacing w:val="-2"/>
                <w:sz w:val="24"/>
              </w:rPr>
              <w:t>11.60</w:t>
            </w:r>
          </w:p>
        </w:tc>
        <w:tc>
          <w:tcPr>
            <w:tcW w:w="1044" w:type="dxa"/>
          </w:tcPr>
          <w:p>
            <w:pPr>
              <w:pStyle w:val="TableParagraph"/>
              <w:spacing w:line="256" w:lineRule="exact"/>
              <w:ind w:left="231"/>
              <w:rPr>
                <w:sz w:val="24"/>
              </w:rPr>
            </w:pPr>
            <w:r>
              <w:rPr>
                <w:spacing w:val="-2"/>
                <w:sz w:val="24"/>
              </w:rPr>
              <w:t>11.37</w:t>
            </w:r>
          </w:p>
        </w:tc>
        <w:tc>
          <w:tcPr>
            <w:tcW w:w="1630" w:type="dxa"/>
          </w:tcPr>
          <w:p>
            <w:pPr>
              <w:pStyle w:val="TableParagraph"/>
              <w:spacing w:line="256" w:lineRule="exact"/>
              <w:ind w:left="207"/>
              <w:rPr>
                <w:sz w:val="24"/>
              </w:rPr>
            </w:pPr>
            <w:r>
              <w:rPr>
                <w:spacing w:val="-2"/>
                <w:sz w:val="24"/>
              </w:rPr>
              <w:t>11.18</w:t>
            </w:r>
          </w:p>
        </w:tc>
      </w:tr>
      <w:tr>
        <w:trPr>
          <w:trHeight w:val="278" w:hRule="atLeast"/>
        </w:trPr>
        <w:tc>
          <w:tcPr>
            <w:tcW w:w="2984" w:type="dxa"/>
            <w:tcBorders>
              <w:bottom w:val="single" w:sz="12" w:space="0" w:color="000000"/>
            </w:tcBorders>
          </w:tcPr>
          <w:p>
            <w:pPr>
              <w:pStyle w:val="TableParagraph"/>
              <w:spacing w:line="258" w:lineRule="exact"/>
              <w:ind w:left="122"/>
              <w:rPr>
                <w:sz w:val="24"/>
              </w:rPr>
            </w:pPr>
            <w:r>
              <w:rPr>
                <w:sz w:val="24"/>
              </w:rPr>
              <w:t>Ether</w:t>
            </w:r>
            <w:r>
              <w:rPr>
                <w:spacing w:val="-4"/>
                <w:sz w:val="24"/>
              </w:rPr>
              <w:t> </w:t>
            </w:r>
            <w:r>
              <w:rPr>
                <w:spacing w:val="-2"/>
                <w:sz w:val="24"/>
              </w:rPr>
              <w:t>extract</w:t>
            </w:r>
          </w:p>
        </w:tc>
        <w:tc>
          <w:tcPr>
            <w:tcW w:w="1276" w:type="dxa"/>
            <w:tcBorders>
              <w:bottom w:val="single" w:sz="12" w:space="0" w:color="000000"/>
            </w:tcBorders>
          </w:tcPr>
          <w:p>
            <w:pPr>
              <w:pStyle w:val="TableParagraph"/>
              <w:spacing w:line="258" w:lineRule="exact"/>
              <w:ind w:left="383"/>
              <w:rPr>
                <w:sz w:val="24"/>
              </w:rPr>
            </w:pPr>
            <w:r>
              <w:rPr>
                <w:spacing w:val="-4"/>
                <w:sz w:val="24"/>
              </w:rPr>
              <w:t>4.80</w:t>
            </w:r>
          </w:p>
        </w:tc>
        <w:tc>
          <w:tcPr>
            <w:tcW w:w="1440" w:type="dxa"/>
            <w:tcBorders>
              <w:bottom w:val="single" w:sz="12" w:space="0" w:color="000000"/>
            </w:tcBorders>
          </w:tcPr>
          <w:p>
            <w:pPr>
              <w:pStyle w:val="TableParagraph"/>
              <w:spacing w:line="258" w:lineRule="exact"/>
              <w:ind w:left="470"/>
              <w:rPr>
                <w:sz w:val="24"/>
              </w:rPr>
            </w:pPr>
            <w:r>
              <w:rPr>
                <w:spacing w:val="-4"/>
                <w:sz w:val="24"/>
              </w:rPr>
              <w:t>4.45</w:t>
            </w:r>
          </w:p>
        </w:tc>
        <w:tc>
          <w:tcPr>
            <w:tcW w:w="1044" w:type="dxa"/>
            <w:tcBorders>
              <w:bottom w:val="single" w:sz="12" w:space="0" w:color="000000"/>
            </w:tcBorders>
          </w:tcPr>
          <w:p>
            <w:pPr>
              <w:pStyle w:val="TableParagraph"/>
              <w:spacing w:line="258" w:lineRule="exact"/>
              <w:ind w:left="351"/>
              <w:rPr>
                <w:sz w:val="24"/>
              </w:rPr>
            </w:pPr>
            <w:r>
              <w:rPr>
                <w:spacing w:val="-4"/>
                <w:sz w:val="24"/>
              </w:rPr>
              <w:t>4.31</w:t>
            </w:r>
          </w:p>
        </w:tc>
        <w:tc>
          <w:tcPr>
            <w:tcW w:w="1630" w:type="dxa"/>
            <w:tcBorders>
              <w:bottom w:val="single" w:sz="12" w:space="0" w:color="000000"/>
            </w:tcBorders>
          </w:tcPr>
          <w:p>
            <w:pPr>
              <w:pStyle w:val="TableParagraph"/>
              <w:spacing w:line="258" w:lineRule="exact"/>
              <w:ind w:left="207"/>
              <w:rPr>
                <w:sz w:val="24"/>
              </w:rPr>
            </w:pPr>
            <w:r>
              <w:rPr>
                <w:spacing w:val="-4"/>
                <w:sz w:val="24"/>
              </w:rPr>
              <w:t>4.29</w:t>
            </w:r>
          </w:p>
        </w:tc>
      </w:tr>
    </w:tbl>
    <w:p>
      <w:pPr>
        <w:pStyle w:val="BodyText"/>
        <w:spacing w:before="10"/>
        <w:rPr>
          <w:rFonts w:ascii="Times New Roman"/>
          <w:b/>
          <w:sz w:val="14"/>
        </w:rPr>
      </w:pPr>
    </w:p>
    <w:p>
      <w:pPr>
        <w:pStyle w:val="BodyText"/>
        <w:spacing w:after="0"/>
        <w:rPr>
          <w:rFonts w:ascii="Times New Roman"/>
          <w:b/>
          <w:sz w:val="14"/>
        </w:rPr>
        <w:sectPr>
          <w:type w:val="continuous"/>
          <w:pgSz w:w="12240" w:h="15840"/>
          <w:pgMar w:header="721" w:footer="1068" w:top="1080" w:bottom="1220" w:left="360" w:right="0"/>
        </w:sectPr>
      </w:pPr>
    </w:p>
    <w:p>
      <w:pPr>
        <w:tabs>
          <w:tab w:pos="3220" w:val="left" w:leader="none"/>
          <w:tab w:pos="4011" w:val="left" w:leader="none"/>
        </w:tabs>
        <w:spacing w:before="92"/>
        <w:ind w:left="1080" w:right="1" w:firstLine="0"/>
        <w:jc w:val="left"/>
        <w:rPr>
          <w:rFonts w:ascii="Arial"/>
          <w:b/>
          <w:sz w:val="24"/>
        </w:rPr>
      </w:pPr>
      <w:r>
        <w:rPr>
          <w:rFonts w:ascii="Arial"/>
          <w:b/>
          <w:spacing w:val="-2"/>
          <w:sz w:val="24"/>
        </w:rPr>
        <w:t>Haematological</w:t>
      </w:r>
      <w:r>
        <w:rPr>
          <w:rFonts w:ascii="Arial"/>
          <w:b/>
          <w:sz w:val="24"/>
        </w:rPr>
        <w:tab/>
      </w:r>
      <w:r>
        <w:rPr>
          <w:rFonts w:ascii="Arial"/>
          <w:b/>
          <w:spacing w:val="-4"/>
          <w:sz w:val="24"/>
        </w:rPr>
        <w:t>and</w:t>
      </w:r>
      <w:r>
        <w:rPr>
          <w:rFonts w:ascii="Arial"/>
          <w:b/>
          <w:sz w:val="24"/>
        </w:rPr>
        <w:tab/>
      </w:r>
      <w:r>
        <w:rPr>
          <w:rFonts w:ascii="Arial"/>
          <w:b/>
          <w:spacing w:val="-2"/>
          <w:sz w:val="24"/>
        </w:rPr>
        <w:t>biochemical studies</w:t>
      </w:r>
    </w:p>
    <w:p>
      <w:pPr>
        <w:pStyle w:val="BodyText"/>
        <w:spacing w:line="244" w:lineRule="auto" w:before="4"/>
        <w:ind w:left="1080" w:firstLine="333"/>
        <w:jc w:val="both"/>
      </w:pPr>
      <w:r>
        <w:rPr/>
        <w:t>Two sets of blood samples were collected on weekly basis for three weeks. Blood samples (10 ml) were drawn from each goat through the jugular vein. A set of blood sample, the first 5 ml was collected from each</w:t>
      </w:r>
      <w:r>
        <w:rPr>
          <w:spacing w:val="80"/>
        </w:rPr>
        <w:t> </w:t>
      </w:r>
      <w:r>
        <w:rPr/>
        <w:t>animal in labeled sterile bijour bottles containing</w:t>
      </w:r>
      <w:r>
        <w:rPr>
          <w:spacing w:val="-3"/>
        </w:rPr>
        <w:t> </w:t>
      </w:r>
      <w:r>
        <w:rPr/>
        <w:t>1</w:t>
      </w:r>
      <w:r>
        <w:rPr>
          <w:spacing w:val="-1"/>
        </w:rPr>
        <w:t> </w:t>
      </w:r>
      <w:r>
        <w:rPr/>
        <w:t>mg</w:t>
      </w:r>
      <w:r>
        <w:rPr>
          <w:spacing w:val="-6"/>
        </w:rPr>
        <w:t> </w:t>
      </w:r>
      <w:r>
        <w:rPr/>
        <w:t>ml</w:t>
      </w:r>
      <w:r>
        <w:rPr>
          <w:vertAlign w:val="superscript"/>
        </w:rPr>
        <w:t>-1</w:t>
      </w:r>
      <w:r>
        <w:rPr>
          <w:spacing w:val="-2"/>
          <w:vertAlign w:val="baseline"/>
        </w:rPr>
        <w:t> </w:t>
      </w:r>
      <w:r>
        <w:rPr>
          <w:vertAlign w:val="baseline"/>
        </w:rPr>
        <w:t>of</w:t>
      </w:r>
      <w:r>
        <w:rPr>
          <w:spacing w:val="-1"/>
          <w:vertAlign w:val="baseline"/>
        </w:rPr>
        <w:t> </w:t>
      </w:r>
      <w:r>
        <w:rPr>
          <w:vertAlign w:val="baseline"/>
        </w:rPr>
        <w:t>ethylene</w:t>
      </w:r>
      <w:r>
        <w:rPr>
          <w:spacing w:val="-4"/>
          <w:vertAlign w:val="baseline"/>
        </w:rPr>
        <w:t> </w:t>
      </w:r>
      <w:r>
        <w:rPr>
          <w:vertAlign w:val="baseline"/>
        </w:rPr>
        <w:t>diamine tetracetate (EDTA) for haematological analysis. The second 5ml was collected from each animal over anti-coagulant free sample bottles. The blood was allowed to clot at room temperature and serum</w:t>
      </w:r>
      <w:r>
        <w:rPr>
          <w:spacing w:val="-1"/>
          <w:vertAlign w:val="baseline"/>
        </w:rPr>
        <w:t> </w:t>
      </w:r>
      <w:r>
        <w:rPr>
          <w:vertAlign w:val="baseline"/>
        </w:rPr>
        <w:t>separated</w:t>
      </w:r>
      <w:r>
        <w:rPr>
          <w:spacing w:val="-1"/>
          <w:vertAlign w:val="baseline"/>
        </w:rPr>
        <w:t> </w:t>
      </w:r>
      <w:r>
        <w:rPr>
          <w:vertAlign w:val="baseline"/>
        </w:rPr>
        <w:t>by</w:t>
      </w:r>
      <w:r>
        <w:rPr>
          <w:spacing w:val="-5"/>
          <w:vertAlign w:val="baseline"/>
        </w:rPr>
        <w:t> </w:t>
      </w:r>
      <w:r>
        <w:rPr>
          <w:vertAlign w:val="baseline"/>
        </w:rPr>
        <w:t>centrifuging</w:t>
      </w:r>
      <w:r>
        <w:rPr>
          <w:spacing w:val="-3"/>
          <w:vertAlign w:val="baseline"/>
        </w:rPr>
        <w:t> </w:t>
      </w:r>
      <w:r>
        <w:rPr>
          <w:vertAlign w:val="baseline"/>
        </w:rPr>
        <w:t>within</w:t>
      </w:r>
      <w:r>
        <w:rPr>
          <w:spacing w:val="-1"/>
          <w:vertAlign w:val="baseline"/>
        </w:rPr>
        <w:t> </w:t>
      </w:r>
      <w:r>
        <w:rPr>
          <w:spacing w:val="-10"/>
          <w:vertAlign w:val="baseline"/>
        </w:rPr>
        <w:t>3</w:t>
      </w:r>
    </w:p>
    <w:p>
      <w:pPr>
        <w:pStyle w:val="BodyText"/>
        <w:spacing w:line="244" w:lineRule="auto" w:before="96"/>
        <w:ind w:left="679" w:right="1435"/>
        <w:jc w:val="both"/>
      </w:pPr>
      <w:r>
        <w:rPr/>
        <w:br w:type="column"/>
      </w:r>
      <w:r>
        <w:rPr/>
        <w:t>hours of collection. This was used for biochemical studies.</w:t>
      </w:r>
    </w:p>
    <w:p>
      <w:pPr>
        <w:pStyle w:val="BodyText"/>
        <w:tabs>
          <w:tab w:pos="1804" w:val="left" w:leader="none"/>
          <w:tab w:pos="3708" w:val="left" w:leader="none"/>
          <w:tab w:pos="4660" w:val="left" w:leader="none"/>
        </w:tabs>
        <w:spacing w:line="244" w:lineRule="auto"/>
        <w:ind w:left="679" w:right="1435" w:firstLine="333"/>
        <w:jc w:val="both"/>
      </w:pPr>
      <w:r>
        <w:rPr/>
        <w:t>The following indices were determined using routine laboratory methods. Packed cell volume (PCV)</w:t>
      </w:r>
      <w:r>
        <w:rPr>
          <w:spacing w:val="80"/>
        </w:rPr>
        <w:t> </w:t>
      </w:r>
      <w:r>
        <w:rPr>
          <w:spacing w:val="-4"/>
        </w:rPr>
        <w:t>was</w:t>
      </w:r>
      <w:r>
        <w:rPr/>
        <w:tab/>
      </w:r>
      <w:r>
        <w:rPr>
          <w:spacing w:val="-2"/>
        </w:rPr>
        <w:t>determined</w:t>
      </w:r>
      <w:r>
        <w:rPr/>
        <w:tab/>
      </w:r>
      <w:r>
        <w:rPr>
          <w:spacing w:val="-6"/>
        </w:rPr>
        <w:t>by</w:t>
      </w:r>
      <w:r>
        <w:rPr/>
        <w:tab/>
      </w:r>
      <w:r>
        <w:rPr>
          <w:spacing w:val="-4"/>
        </w:rPr>
        <w:t>the </w:t>
      </w:r>
      <w:r>
        <w:rPr/>
        <w:t>microhaematocrit method as described by Dacie and Lewis (1991) and Schalm </w:t>
      </w:r>
      <w:r>
        <w:rPr>
          <w:rFonts w:ascii="Arial"/>
          <w:i/>
        </w:rPr>
        <w:t>et al</w:t>
      </w:r>
      <w:r>
        <w:rPr/>
        <w:t>. (1975). Erythroctyes (red blood cells)</w:t>
      </w:r>
      <w:r>
        <w:rPr/>
        <w:t> were</w:t>
      </w:r>
      <w:r>
        <w:rPr/>
        <w:t> counted</w:t>
      </w:r>
      <w:r>
        <w:rPr/>
        <w:t> using the improved Neubauer haemocytometer (Dacie and Lewis (1991). Haemaglobin(Hb) concentration and Leucocytes counts (WBC) were determined by method described by Jain (1986). Mean corpuscular volume (MCV), Mean corpuscular</w:t>
      </w:r>
      <w:r>
        <w:rPr>
          <w:spacing w:val="30"/>
        </w:rPr>
        <w:t>  </w:t>
      </w:r>
      <w:r>
        <w:rPr/>
        <w:t>haemaglobin</w:t>
      </w:r>
      <w:r>
        <w:rPr>
          <w:spacing w:val="31"/>
        </w:rPr>
        <w:t>  </w:t>
      </w:r>
      <w:r>
        <w:rPr/>
        <w:t>(MCH)</w:t>
      </w:r>
      <w:r>
        <w:rPr>
          <w:spacing w:val="30"/>
        </w:rPr>
        <w:t>  </w:t>
      </w:r>
      <w:r>
        <w:rPr>
          <w:spacing w:val="-5"/>
        </w:rPr>
        <w:t>and</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spacing w:before="9"/>
        <w:rPr>
          <w:sz w:val="15"/>
        </w:rPr>
      </w:pPr>
    </w:p>
    <w:p>
      <w:pPr>
        <w:pStyle w:val="BodyText"/>
        <w:spacing w:after="0"/>
        <w:rPr>
          <w:sz w:val="15"/>
        </w:rPr>
        <w:sectPr>
          <w:headerReference w:type="default" r:id="rId164"/>
          <w:footerReference w:type="default" r:id="rId165"/>
          <w:pgSz w:w="12240" w:h="15840"/>
          <w:pgMar w:header="721" w:footer="1068" w:top="1080" w:bottom="1260" w:left="360" w:right="0"/>
        </w:sectPr>
      </w:pPr>
    </w:p>
    <w:p>
      <w:pPr>
        <w:pStyle w:val="BodyText"/>
        <w:spacing w:line="244" w:lineRule="auto" w:before="96"/>
        <w:ind w:left="1080"/>
        <w:jc w:val="both"/>
      </w:pPr>
      <w:r>
        <w:rPr/>
        <w:t>Mean</w:t>
      </w:r>
      <w:r>
        <w:rPr/>
        <w:t> corpuscular haemaglobin concentration (MCHC) were calculated from the PCV, Hb concentration and RBC counts as described by (Jain, 1986).Biochemical constituents of the serum samples such as total protein, albumin, globulin, aspartate amino transferase (AST) and Alanine amino transferase</w:t>
      </w:r>
      <w:r>
        <w:rPr>
          <w:spacing w:val="19"/>
        </w:rPr>
        <w:t> </w:t>
      </w:r>
      <w:r>
        <w:rPr/>
        <w:t>(ALT)</w:t>
      </w:r>
      <w:r>
        <w:rPr>
          <w:spacing w:val="18"/>
        </w:rPr>
        <w:t> </w:t>
      </w:r>
      <w:r>
        <w:rPr/>
        <w:t>were</w:t>
      </w:r>
      <w:r>
        <w:rPr>
          <w:spacing w:val="19"/>
        </w:rPr>
        <w:t> </w:t>
      </w:r>
      <w:r>
        <w:rPr/>
        <w:t>also</w:t>
      </w:r>
      <w:r>
        <w:rPr>
          <w:spacing w:val="20"/>
        </w:rPr>
        <w:t> </w:t>
      </w:r>
      <w:r>
        <w:rPr>
          <w:spacing w:val="-2"/>
        </w:rPr>
        <w:t>determined</w:t>
      </w:r>
    </w:p>
    <w:p>
      <w:pPr>
        <w:pStyle w:val="BodyText"/>
        <w:spacing w:line="244" w:lineRule="auto" w:before="96"/>
        <w:ind w:left="682" w:right="1440"/>
        <w:jc w:val="both"/>
      </w:pPr>
      <w:r>
        <w:rPr/>
        <w:br w:type="column"/>
      </w:r>
      <w:r>
        <w:rPr/>
        <w:t>as described by Toro and Ackermann (1975) and Coles (1986).</w:t>
      </w:r>
    </w:p>
    <w:p>
      <w:pPr>
        <w:pStyle w:val="BodyText"/>
        <w:spacing w:line="244" w:lineRule="auto"/>
        <w:ind w:left="682" w:right="1437" w:firstLine="336"/>
        <w:jc w:val="both"/>
      </w:pPr>
      <w:r>
        <w:rPr/>
        <w:t>Resulting haematological and biochemical data obtained from the samples were subjected to one way analysis of variance according to the procedure of Steel and Torrie (1980). Significant differences between means were separated using the Duncan‟s multiple range test (Duncan, 1955).</w:t>
      </w:r>
    </w:p>
    <w:p>
      <w:pPr>
        <w:pStyle w:val="BodyText"/>
        <w:spacing w:after="0" w:line="244" w:lineRule="auto"/>
        <w:jc w:val="both"/>
        <w:sectPr>
          <w:type w:val="continuous"/>
          <w:pgSz w:w="12240" w:h="15840"/>
          <w:pgMar w:header="721" w:footer="1068" w:top="1080" w:bottom="1220" w:left="360" w:right="0"/>
          <w:cols w:num="2" w:equalWidth="0">
            <w:col w:w="5400" w:space="40"/>
            <w:col w:w="6440"/>
          </w:cols>
        </w:sectPr>
      </w:pPr>
    </w:p>
    <w:p>
      <w:pPr>
        <w:pStyle w:val="Heading6"/>
        <w:spacing w:line="274" w:lineRule="exact" w:before="263"/>
        <w:ind w:left="1140"/>
        <w:rPr>
          <w:rFonts w:ascii="Times New Roman"/>
        </w:rPr>
      </w:pPr>
      <w:r>
        <w:rPr>
          <w:rFonts w:ascii="Times New Roman"/>
        </w:rPr>
        <w:t>Results</w:t>
      </w:r>
      <w:r>
        <w:rPr>
          <w:rFonts w:ascii="Times New Roman"/>
          <w:spacing w:val="-1"/>
        </w:rPr>
        <w:t> </w:t>
      </w:r>
      <w:r>
        <w:rPr>
          <w:rFonts w:ascii="Times New Roman"/>
        </w:rPr>
        <w:t>and</w:t>
      </w:r>
      <w:r>
        <w:rPr>
          <w:rFonts w:ascii="Times New Roman"/>
          <w:spacing w:val="-1"/>
        </w:rPr>
        <w:t> </w:t>
      </w:r>
      <w:r>
        <w:rPr>
          <w:rFonts w:ascii="Times New Roman"/>
          <w:spacing w:val="-2"/>
        </w:rPr>
        <w:t>Discussion</w:t>
      </w:r>
    </w:p>
    <w:p>
      <w:pPr>
        <w:pStyle w:val="BodyText"/>
        <w:ind w:left="1080" w:right="1443" w:firstLine="360"/>
        <w:rPr>
          <w:rFonts w:ascii="Times New Roman"/>
        </w:rPr>
      </w:pPr>
      <w:r>
        <w:rPr>
          <w:rFonts w:ascii="Times New Roman"/>
        </w:rPr>
        <w:t>Haematological</w:t>
      </w:r>
      <w:r>
        <w:rPr>
          <w:rFonts w:ascii="Times New Roman"/>
          <w:spacing w:val="-3"/>
        </w:rPr>
        <w:t> </w:t>
      </w:r>
      <w:r>
        <w:rPr>
          <w:rFonts w:ascii="Times New Roman"/>
        </w:rPr>
        <w:t>values</w:t>
      </w:r>
      <w:r>
        <w:rPr>
          <w:rFonts w:ascii="Times New Roman"/>
          <w:spacing w:val="-3"/>
        </w:rPr>
        <w:t> </w:t>
      </w:r>
      <w:r>
        <w:rPr>
          <w:rFonts w:ascii="Times New Roman"/>
        </w:rPr>
        <w:t>of</w:t>
      </w:r>
      <w:r>
        <w:rPr>
          <w:rFonts w:ascii="Times New Roman"/>
          <w:spacing w:val="-4"/>
        </w:rPr>
        <w:t> </w:t>
      </w:r>
      <w:r>
        <w:rPr>
          <w:rFonts w:ascii="Times New Roman"/>
        </w:rPr>
        <w:t>WAD</w:t>
      </w:r>
      <w:r>
        <w:rPr>
          <w:rFonts w:ascii="Times New Roman"/>
          <w:spacing w:val="-3"/>
        </w:rPr>
        <w:t> </w:t>
      </w:r>
      <w:r>
        <w:rPr>
          <w:rFonts w:ascii="Times New Roman"/>
        </w:rPr>
        <w:t>goats</w:t>
      </w:r>
      <w:r>
        <w:rPr>
          <w:rFonts w:ascii="Times New Roman"/>
          <w:spacing w:val="-3"/>
        </w:rPr>
        <w:t> </w:t>
      </w:r>
      <w:r>
        <w:rPr>
          <w:rFonts w:ascii="Times New Roman"/>
        </w:rPr>
        <w:t>fed</w:t>
      </w:r>
      <w:r>
        <w:rPr>
          <w:rFonts w:ascii="Times New Roman"/>
          <w:spacing w:val="-3"/>
        </w:rPr>
        <w:t> </w:t>
      </w:r>
      <w:r>
        <w:rPr>
          <w:rFonts w:ascii="Times New Roman"/>
        </w:rPr>
        <w:t>varying</w:t>
      </w:r>
      <w:r>
        <w:rPr>
          <w:rFonts w:ascii="Times New Roman"/>
          <w:spacing w:val="-6"/>
        </w:rPr>
        <w:t> </w:t>
      </w:r>
      <w:r>
        <w:rPr>
          <w:rFonts w:ascii="Times New Roman"/>
        </w:rPr>
        <w:t>levels</w:t>
      </w:r>
      <w:r>
        <w:rPr>
          <w:rFonts w:ascii="Times New Roman"/>
          <w:spacing w:val="-3"/>
        </w:rPr>
        <w:t> </w:t>
      </w:r>
      <w:r>
        <w:rPr>
          <w:rFonts w:ascii="Times New Roman"/>
        </w:rPr>
        <w:t>of</w:t>
      </w:r>
      <w:r>
        <w:rPr>
          <w:rFonts w:ascii="Times New Roman"/>
          <w:spacing w:val="-2"/>
        </w:rPr>
        <w:t> </w:t>
      </w:r>
      <w:r>
        <w:rPr>
          <w:rFonts w:ascii="Times New Roman"/>
          <w:i/>
        </w:rPr>
        <w:t>C.</w:t>
      </w:r>
      <w:r>
        <w:rPr>
          <w:rFonts w:ascii="Times New Roman"/>
          <w:i/>
          <w:spacing w:val="-3"/>
        </w:rPr>
        <w:t> </w:t>
      </w:r>
      <w:r>
        <w:rPr>
          <w:rFonts w:ascii="Times New Roman"/>
          <w:i/>
        </w:rPr>
        <w:t>papaya</w:t>
      </w:r>
      <w:r>
        <w:rPr>
          <w:rFonts w:ascii="Times New Roman"/>
          <w:i/>
          <w:spacing w:val="-1"/>
        </w:rPr>
        <w:t> </w:t>
      </w:r>
      <w:r>
        <w:rPr>
          <w:rFonts w:ascii="Times New Roman"/>
        </w:rPr>
        <w:t>leaf</w:t>
      </w:r>
      <w:r>
        <w:rPr>
          <w:rFonts w:ascii="Times New Roman"/>
          <w:spacing w:val="-3"/>
        </w:rPr>
        <w:t> </w:t>
      </w:r>
      <w:r>
        <w:rPr>
          <w:rFonts w:ascii="Times New Roman"/>
        </w:rPr>
        <w:t>meal</w:t>
      </w:r>
      <w:r>
        <w:rPr>
          <w:rFonts w:ascii="Times New Roman"/>
          <w:spacing w:val="-1"/>
        </w:rPr>
        <w:t> </w:t>
      </w:r>
      <w:r>
        <w:rPr>
          <w:rFonts w:ascii="Times New Roman"/>
        </w:rPr>
        <w:t>are</w:t>
      </w:r>
      <w:r>
        <w:rPr>
          <w:rFonts w:ascii="Times New Roman"/>
          <w:spacing w:val="-3"/>
        </w:rPr>
        <w:t> </w:t>
      </w:r>
      <w:r>
        <w:rPr>
          <w:rFonts w:ascii="Times New Roman"/>
        </w:rPr>
        <w:t>as</w:t>
      </w:r>
      <w:r>
        <w:rPr>
          <w:rFonts w:ascii="Times New Roman"/>
          <w:spacing w:val="-3"/>
        </w:rPr>
        <w:t> </w:t>
      </w:r>
      <w:r>
        <w:rPr>
          <w:rFonts w:ascii="Times New Roman"/>
        </w:rPr>
        <w:t>shown in Table 2.</w:t>
      </w:r>
    </w:p>
    <w:p>
      <w:pPr>
        <w:pStyle w:val="BodyText"/>
        <w:spacing w:before="3"/>
        <w:rPr>
          <w:rFonts w:ascii="Times New Roman"/>
        </w:rPr>
      </w:pPr>
    </w:p>
    <w:p>
      <w:pPr>
        <w:pStyle w:val="Heading6"/>
        <w:spacing w:after="4"/>
        <w:ind w:right="1443"/>
        <w:rPr>
          <w:rFonts w:ascii="Times New Roman"/>
        </w:rPr>
      </w:pPr>
      <w:r>
        <w:rPr>
          <w:rFonts w:ascii="Times New Roman"/>
        </w:rPr>
        <w:t>Table</w:t>
      </w:r>
      <w:r>
        <w:rPr>
          <w:rFonts w:ascii="Times New Roman"/>
          <w:spacing w:val="-3"/>
        </w:rPr>
        <w:t> </w:t>
      </w:r>
      <w:r>
        <w:rPr>
          <w:rFonts w:ascii="Times New Roman"/>
        </w:rPr>
        <w:t>2:</w:t>
      </w:r>
      <w:r>
        <w:rPr>
          <w:rFonts w:ascii="Times New Roman"/>
          <w:spacing w:val="-5"/>
        </w:rPr>
        <w:t> </w:t>
      </w:r>
      <w:r>
        <w:rPr>
          <w:rFonts w:ascii="Times New Roman"/>
        </w:rPr>
        <w:t>Haematological</w:t>
      </w:r>
      <w:r>
        <w:rPr>
          <w:rFonts w:ascii="Times New Roman"/>
          <w:spacing w:val="-3"/>
        </w:rPr>
        <w:t> </w:t>
      </w:r>
      <w:r>
        <w:rPr>
          <w:rFonts w:ascii="Times New Roman"/>
        </w:rPr>
        <w:t>values</w:t>
      </w:r>
      <w:r>
        <w:rPr>
          <w:rFonts w:ascii="Times New Roman"/>
          <w:spacing w:val="-3"/>
        </w:rPr>
        <w:t> </w:t>
      </w:r>
      <w:r>
        <w:rPr>
          <w:rFonts w:ascii="Times New Roman"/>
        </w:rPr>
        <w:t>of</w:t>
      </w:r>
      <w:r>
        <w:rPr>
          <w:rFonts w:ascii="Times New Roman"/>
          <w:spacing w:val="-4"/>
        </w:rPr>
        <w:t> </w:t>
      </w:r>
      <w:r>
        <w:rPr>
          <w:rFonts w:ascii="Times New Roman"/>
        </w:rPr>
        <w:t>post-weaned</w:t>
      </w:r>
      <w:r>
        <w:rPr>
          <w:rFonts w:ascii="Times New Roman"/>
          <w:spacing w:val="-5"/>
        </w:rPr>
        <w:t> </w:t>
      </w:r>
      <w:r>
        <w:rPr>
          <w:rFonts w:ascii="Times New Roman"/>
        </w:rPr>
        <w:t>West</w:t>
      </w:r>
      <w:r>
        <w:rPr>
          <w:rFonts w:ascii="Times New Roman"/>
          <w:spacing w:val="-3"/>
        </w:rPr>
        <w:t> </w:t>
      </w:r>
      <w:r>
        <w:rPr>
          <w:rFonts w:ascii="Times New Roman"/>
        </w:rPr>
        <w:t>African</w:t>
      </w:r>
      <w:r>
        <w:rPr>
          <w:rFonts w:ascii="Times New Roman"/>
          <w:spacing w:val="-3"/>
        </w:rPr>
        <w:t> </w:t>
      </w:r>
      <w:r>
        <w:rPr>
          <w:rFonts w:ascii="Times New Roman"/>
        </w:rPr>
        <w:t>dwarf</w:t>
      </w:r>
      <w:r>
        <w:rPr>
          <w:rFonts w:ascii="Times New Roman"/>
          <w:spacing w:val="-2"/>
        </w:rPr>
        <w:t> </w:t>
      </w:r>
      <w:r>
        <w:rPr>
          <w:rFonts w:ascii="Times New Roman"/>
        </w:rPr>
        <w:t>goats</w:t>
      </w:r>
      <w:r>
        <w:rPr>
          <w:rFonts w:ascii="Times New Roman"/>
          <w:spacing w:val="-3"/>
        </w:rPr>
        <w:t> </w:t>
      </w:r>
      <w:r>
        <w:rPr>
          <w:rFonts w:ascii="Times New Roman"/>
        </w:rPr>
        <w:t>fed</w:t>
      </w:r>
      <w:r>
        <w:rPr>
          <w:rFonts w:ascii="Times New Roman"/>
          <w:spacing w:val="-1"/>
        </w:rPr>
        <w:t> </w:t>
      </w:r>
      <w:r>
        <w:rPr>
          <w:rFonts w:ascii="Times New Roman"/>
        </w:rPr>
        <w:t>diets containing varying levels of </w:t>
      </w:r>
      <w:r>
        <w:rPr>
          <w:rFonts w:ascii="Times New Roman"/>
          <w:i/>
        </w:rPr>
        <w:t>Carica papaya </w:t>
      </w:r>
      <w:r>
        <w:rPr>
          <w:rFonts w:ascii="Times New Roman"/>
        </w:rPr>
        <w:t>(paw-paw) leaf meal</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9"/>
        <w:gridCol w:w="1283"/>
        <w:gridCol w:w="1174"/>
        <w:gridCol w:w="1000"/>
        <w:gridCol w:w="1273"/>
        <w:gridCol w:w="1026"/>
      </w:tblGrid>
      <w:tr>
        <w:trPr>
          <w:trHeight w:val="550" w:hRule="atLeast"/>
        </w:trPr>
        <w:tc>
          <w:tcPr>
            <w:tcW w:w="3119" w:type="dxa"/>
            <w:tcBorders>
              <w:top w:val="single" w:sz="12" w:space="0" w:color="000000"/>
            </w:tcBorders>
          </w:tcPr>
          <w:p>
            <w:pPr>
              <w:pStyle w:val="TableParagraph"/>
              <w:rPr>
                <w:sz w:val="22"/>
              </w:rPr>
            </w:pPr>
          </w:p>
        </w:tc>
        <w:tc>
          <w:tcPr>
            <w:tcW w:w="1283" w:type="dxa"/>
            <w:tcBorders>
              <w:top w:val="single" w:sz="12" w:space="0" w:color="000000"/>
            </w:tcBorders>
          </w:tcPr>
          <w:p>
            <w:pPr>
              <w:pStyle w:val="TableParagraph"/>
              <w:spacing w:line="261" w:lineRule="exact" w:before="269"/>
              <w:ind w:left="171"/>
              <w:rPr>
                <w:i/>
                <w:sz w:val="24"/>
              </w:rPr>
            </w:pPr>
            <w:r>
              <w:rPr>
                <w:i/>
                <w:sz w:val="24"/>
              </w:rPr>
              <w:t>Levels</w:t>
            </w:r>
            <w:r>
              <w:rPr>
                <w:i/>
                <w:spacing w:val="-3"/>
                <w:sz w:val="24"/>
              </w:rPr>
              <w:t> </w:t>
            </w:r>
            <w:r>
              <w:rPr>
                <w:i/>
                <w:spacing w:val="-5"/>
                <w:sz w:val="24"/>
              </w:rPr>
              <w:t>of</w:t>
            </w:r>
          </w:p>
        </w:tc>
        <w:tc>
          <w:tcPr>
            <w:tcW w:w="1174" w:type="dxa"/>
            <w:tcBorders>
              <w:top w:val="single" w:sz="12" w:space="0" w:color="000000"/>
            </w:tcBorders>
          </w:tcPr>
          <w:p>
            <w:pPr>
              <w:pStyle w:val="TableParagraph"/>
              <w:spacing w:line="261" w:lineRule="exact" w:before="269"/>
              <w:ind w:left="312"/>
              <w:rPr>
                <w:i/>
                <w:sz w:val="24"/>
              </w:rPr>
            </w:pPr>
            <w:r>
              <w:rPr>
                <w:i/>
                <w:spacing w:val="-2"/>
                <w:sz w:val="24"/>
              </w:rPr>
              <w:t>Carica</w:t>
            </w:r>
          </w:p>
        </w:tc>
        <w:tc>
          <w:tcPr>
            <w:tcW w:w="1000" w:type="dxa"/>
            <w:tcBorders>
              <w:top w:val="single" w:sz="12" w:space="0" w:color="000000"/>
            </w:tcBorders>
          </w:tcPr>
          <w:p>
            <w:pPr>
              <w:pStyle w:val="TableParagraph"/>
              <w:spacing w:line="270" w:lineRule="exact"/>
              <w:ind w:left="141"/>
              <w:rPr>
                <w:i/>
                <w:sz w:val="24"/>
              </w:rPr>
            </w:pPr>
            <w:r>
              <w:rPr>
                <w:i/>
                <w:spacing w:val="-2"/>
                <w:sz w:val="24"/>
              </w:rPr>
              <w:t>DIETS</w:t>
            </w:r>
          </w:p>
          <w:p>
            <w:pPr>
              <w:pStyle w:val="TableParagraph"/>
              <w:spacing w:line="261" w:lineRule="exact"/>
              <w:ind w:left="141"/>
              <w:rPr>
                <w:i/>
                <w:sz w:val="24"/>
              </w:rPr>
            </w:pPr>
            <w:r>
              <w:rPr>
                <w:i/>
                <w:spacing w:val="-2"/>
                <w:sz w:val="24"/>
              </w:rPr>
              <w:t>papaya</w:t>
            </w:r>
          </w:p>
        </w:tc>
        <w:tc>
          <w:tcPr>
            <w:tcW w:w="1273" w:type="dxa"/>
            <w:tcBorders>
              <w:top w:val="single" w:sz="12" w:space="0" w:color="000000"/>
            </w:tcBorders>
          </w:tcPr>
          <w:p>
            <w:pPr>
              <w:pStyle w:val="TableParagraph"/>
              <w:spacing w:line="261" w:lineRule="exact" w:before="269"/>
              <w:ind w:left="135"/>
              <w:rPr>
                <w:i/>
                <w:sz w:val="24"/>
              </w:rPr>
            </w:pPr>
            <w:r>
              <w:rPr>
                <w:i/>
                <w:sz w:val="24"/>
              </w:rPr>
              <w:t>Leaf</w:t>
            </w:r>
            <w:r>
              <w:rPr>
                <w:i/>
                <w:spacing w:val="-3"/>
                <w:sz w:val="24"/>
              </w:rPr>
              <w:t> </w:t>
            </w:r>
            <w:r>
              <w:rPr>
                <w:i/>
                <w:spacing w:val="-4"/>
                <w:sz w:val="24"/>
              </w:rPr>
              <w:t>meal</w:t>
            </w:r>
          </w:p>
        </w:tc>
        <w:tc>
          <w:tcPr>
            <w:tcW w:w="1026" w:type="dxa"/>
            <w:tcBorders>
              <w:top w:val="single" w:sz="12" w:space="0" w:color="000000"/>
            </w:tcBorders>
          </w:tcPr>
          <w:p>
            <w:pPr>
              <w:pStyle w:val="TableParagraph"/>
              <w:rPr>
                <w:sz w:val="22"/>
              </w:rPr>
            </w:pPr>
          </w:p>
        </w:tc>
      </w:tr>
      <w:tr>
        <w:trPr>
          <w:trHeight w:val="275" w:hRule="atLeast"/>
        </w:trPr>
        <w:tc>
          <w:tcPr>
            <w:tcW w:w="3119" w:type="dxa"/>
          </w:tcPr>
          <w:p>
            <w:pPr>
              <w:pStyle w:val="TableParagraph"/>
              <w:spacing w:line="256" w:lineRule="exact"/>
              <w:ind w:left="122"/>
              <w:rPr>
                <w:sz w:val="24"/>
              </w:rPr>
            </w:pPr>
            <w:r>
              <w:rPr>
                <w:spacing w:val="-2"/>
                <w:sz w:val="24"/>
              </w:rPr>
              <w:t>Parameters</w:t>
            </w:r>
          </w:p>
        </w:tc>
        <w:tc>
          <w:tcPr>
            <w:tcW w:w="1283" w:type="dxa"/>
          </w:tcPr>
          <w:p>
            <w:pPr>
              <w:pStyle w:val="TableParagraph"/>
              <w:rPr>
                <w:sz w:val="20"/>
              </w:rPr>
            </w:pPr>
          </w:p>
        </w:tc>
        <w:tc>
          <w:tcPr>
            <w:tcW w:w="1174" w:type="dxa"/>
          </w:tcPr>
          <w:p>
            <w:pPr>
              <w:pStyle w:val="TableParagraph"/>
              <w:rPr>
                <w:sz w:val="20"/>
              </w:rPr>
            </w:pPr>
          </w:p>
        </w:tc>
        <w:tc>
          <w:tcPr>
            <w:tcW w:w="1000" w:type="dxa"/>
          </w:tcPr>
          <w:p>
            <w:pPr>
              <w:pStyle w:val="TableParagraph"/>
              <w:rPr>
                <w:sz w:val="20"/>
              </w:rPr>
            </w:pPr>
          </w:p>
        </w:tc>
        <w:tc>
          <w:tcPr>
            <w:tcW w:w="1273" w:type="dxa"/>
          </w:tcPr>
          <w:p>
            <w:pPr>
              <w:pStyle w:val="TableParagraph"/>
              <w:rPr>
                <w:sz w:val="20"/>
              </w:rPr>
            </w:pPr>
          </w:p>
        </w:tc>
        <w:tc>
          <w:tcPr>
            <w:tcW w:w="1026" w:type="dxa"/>
          </w:tcPr>
          <w:p>
            <w:pPr>
              <w:pStyle w:val="TableParagraph"/>
              <w:rPr>
                <w:sz w:val="20"/>
              </w:rPr>
            </w:pPr>
          </w:p>
        </w:tc>
      </w:tr>
      <w:tr>
        <w:trPr>
          <w:trHeight w:val="255" w:hRule="atLeast"/>
        </w:trPr>
        <w:tc>
          <w:tcPr>
            <w:tcW w:w="3119" w:type="dxa"/>
            <w:tcBorders>
              <w:bottom w:val="single" w:sz="4" w:space="0" w:color="000000"/>
            </w:tcBorders>
          </w:tcPr>
          <w:p>
            <w:pPr>
              <w:pStyle w:val="TableParagraph"/>
              <w:rPr>
                <w:sz w:val="20"/>
              </w:rPr>
            </w:pPr>
          </w:p>
        </w:tc>
        <w:tc>
          <w:tcPr>
            <w:tcW w:w="1283" w:type="dxa"/>
            <w:tcBorders>
              <w:bottom w:val="single" w:sz="4" w:space="0" w:color="000000"/>
            </w:tcBorders>
          </w:tcPr>
          <w:p>
            <w:pPr>
              <w:pStyle w:val="TableParagraph"/>
              <w:spacing w:line="259" w:lineRule="exact"/>
              <w:ind w:left="171"/>
              <w:rPr>
                <w:sz w:val="24"/>
              </w:rPr>
            </w:pPr>
            <w:r>
              <w:rPr>
                <w:sz w:val="24"/>
              </w:rPr>
              <w:t>1 </w:t>
            </w:r>
            <w:r>
              <w:rPr>
                <w:spacing w:val="-4"/>
                <w:sz w:val="24"/>
              </w:rPr>
              <w:t>(0%)</w:t>
            </w:r>
          </w:p>
        </w:tc>
        <w:tc>
          <w:tcPr>
            <w:tcW w:w="1174" w:type="dxa"/>
            <w:tcBorders>
              <w:bottom w:val="single" w:sz="4" w:space="0" w:color="000000"/>
            </w:tcBorders>
          </w:tcPr>
          <w:p>
            <w:pPr>
              <w:pStyle w:val="TableParagraph"/>
              <w:spacing w:line="259" w:lineRule="exact"/>
              <w:ind w:left="252"/>
              <w:rPr>
                <w:sz w:val="24"/>
              </w:rPr>
            </w:pPr>
            <w:r>
              <w:rPr>
                <w:sz w:val="24"/>
              </w:rPr>
              <w:t>2 </w:t>
            </w:r>
            <w:r>
              <w:rPr>
                <w:spacing w:val="-2"/>
                <w:sz w:val="24"/>
              </w:rPr>
              <w:t>(10%)</w:t>
            </w:r>
          </w:p>
        </w:tc>
        <w:tc>
          <w:tcPr>
            <w:tcW w:w="1000" w:type="dxa"/>
            <w:tcBorders>
              <w:bottom w:val="single" w:sz="4" w:space="0" w:color="000000"/>
            </w:tcBorders>
          </w:tcPr>
          <w:p>
            <w:pPr>
              <w:pStyle w:val="TableParagraph"/>
              <w:spacing w:line="259" w:lineRule="exact"/>
              <w:ind w:left="141"/>
              <w:rPr>
                <w:sz w:val="24"/>
              </w:rPr>
            </w:pPr>
            <w:r>
              <w:rPr>
                <w:spacing w:val="-2"/>
                <w:sz w:val="24"/>
              </w:rPr>
              <w:t>3(20%)</w:t>
            </w:r>
          </w:p>
        </w:tc>
        <w:tc>
          <w:tcPr>
            <w:tcW w:w="1273" w:type="dxa"/>
            <w:tcBorders>
              <w:bottom w:val="single" w:sz="4" w:space="0" w:color="000000"/>
            </w:tcBorders>
          </w:tcPr>
          <w:p>
            <w:pPr>
              <w:pStyle w:val="TableParagraph"/>
              <w:spacing w:line="259" w:lineRule="exact"/>
              <w:ind w:left="135"/>
              <w:rPr>
                <w:sz w:val="24"/>
              </w:rPr>
            </w:pPr>
            <w:r>
              <w:rPr>
                <w:sz w:val="24"/>
              </w:rPr>
              <w:t>4 </w:t>
            </w:r>
            <w:r>
              <w:rPr>
                <w:spacing w:val="-2"/>
                <w:sz w:val="24"/>
              </w:rPr>
              <w:t>(30%)</w:t>
            </w:r>
          </w:p>
        </w:tc>
        <w:tc>
          <w:tcPr>
            <w:tcW w:w="1026" w:type="dxa"/>
            <w:tcBorders>
              <w:bottom w:val="single" w:sz="4" w:space="0" w:color="000000"/>
            </w:tcBorders>
          </w:tcPr>
          <w:p>
            <w:pPr>
              <w:pStyle w:val="TableParagraph"/>
              <w:spacing w:line="259" w:lineRule="exact"/>
              <w:ind w:left="180"/>
              <w:rPr>
                <w:sz w:val="24"/>
              </w:rPr>
            </w:pPr>
            <w:r>
              <w:rPr>
                <w:spacing w:val="-5"/>
                <w:sz w:val="24"/>
              </w:rPr>
              <w:t>SEM</w:t>
            </w:r>
          </w:p>
        </w:tc>
      </w:tr>
      <w:tr>
        <w:trPr>
          <w:trHeight w:val="275" w:hRule="atLeast"/>
        </w:trPr>
        <w:tc>
          <w:tcPr>
            <w:tcW w:w="3119" w:type="dxa"/>
            <w:tcBorders>
              <w:top w:val="single" w:sz="4" w:space="0" w:color="000000"/>
            </w:tcBorders>
          </w:tcPr>
          <w:p>
            <w:pPr>
              <w:pStyle w:val="TableParagraph"/>
              <w:spacing w:line="233" w:lineRule="exact"/>
              <w:ind w:left="122"/>
              <w:rPr>
                <w:sz w:val="24"/>
              </w:rPr>
            </w:pPr>
            <w:r>
              <w:rPr>
                <w:sz w:val="24"/>
              </w:rPr>
              <w:t>White</w:t>
            </w:r>
            <w:r>
              <w:rPr>
                <w:spacing w:val="-3"/>
                <w:sz w:val="24"/>
              </w:rPr>
              <w:t> </w:t>
            </w:r>
            <w:r>
              <w:rPr>
                <w:sz w:val="24"/>
              </w:rPr>
              <w:t>blood cell</w:t>
            </w:r>
            <w:r>
              <w:rPr>
                <w:spacing w:val="-1"/>
                <w:sz w:val="24"/>
              </w:rPr>
              <w:t> </w:t>
            </w:r>
            <w:r>
              <w:rPr>
                <w:sz w:val="24"/>
              </w:rPr>
              <w:t>(x</w:t>
            </w:r>
            <w:r>
              <w:rPr>
                <w:spacing w:val="1"/>
                <w:sz w:val="24"/>
              </w:rPr>
              <w:t> </w:t>
            </w:r>
            <w:r>
              <w:rPr>
                <w:sz w:val="24"/>
              </w:rPr>
              <w:t>10</w:t>
            </w:r>
            <w:r>
              <w:rPr>
                <w:sz w:val="24"/>
                <w:vertAlign w:val="superscript"/>
              </w:rPr>
              <w:t>3</w:t>
            </w:r>
            <w:r>
              <w:rPr>
                <w:spacing w:val="-21"/>
                <w:sz w:val="24"/>
                <w:vertAlign w:val="baseline"/>
              </w:rPr>
              <w:t> </w:t>
            </w:r>
            <w:r>
              <w:rPr>
                <w:spacing w:val="-5"/>
                <w:sz w:val="24"/>
                <w:vertAlign w:val="baseline"/>
              </w:rPr>
              <w:t>ml)</w:t>
            </w:r>
          </w:p>
        </w:tc>
        <w:tc>
          <w:tcPr>
            <w:tcW w:w="1283" w:type="dxa"/>
            <w:tcBorders>
              <w:top w:val="single" w:sz="4" w:space="0" w:color="000000"/>
            </w:tcBorders>
          </w:tcPr>
          <w:p>
            <w:pPr>
              <w:pStyle w:val="TableParagraph"/>
              <w:spacing w:line="233" w:lineRule="exact"/>
              <w:ind w:left="291"/>
              <w:rPr>
                <w:sz w:val="24"/>
              </w:rPr>
            </w:pPr>
            <w:r>
              <w:rPr>
                <w:spacing w:val="-4"/>
                <w:sz w:val="24"/>
              </w:rPr>
              <w:t>5.93</w:t>
            </w:r>
          </w:p>
        </w:tc>
        <w:tc>
          <w:tcPr>
            <w:tcW w:w="1174" w:type="dxa"/>
            <w:tcBorders>
              <w:top w:val="single" w:sz="4" w:space="0" w:color="000000"/>
            </w:tcBorders>
          </w:tcPr>
          <w:p>
            <w:pPr>
              <w:pStyle w:val="TableParagraph"/>
              <w:spacing w:line="233" w:lineRule="exact"/>
              <w:ind w:left="312"/>
              <w:rPr>
                <w:sz w:val="24"/>
              </w:rPr>
            </w:pPr>
            <w:r>
              <w:rPr>
                <w:spacing w:val="-4"/>
                <w:sz w:val="24"/>
              </w:rPr>
              <w:t>7.22</w:t>
            </w:r>
          </w:p>
        </w:tc>
        <w:tc>
          <w:tcPr>
            <w:tcW w:w="1000" w:type="dxa"/>
            <w:tcBorders>
              <w:top w:val="single" w:sz="4" w:space="0" w:color="000000"/>
            </w:tcBorders>
          </w:tcPr>
          <w:p>
            <w:pPr>
              <w:pStyle w:val="TableParagraph"/>
              <w:spacing w:line="233" w:lineRule="exact"/>
              <w:ind w:left="201"/>
              <w:rPr>
                <w:sz w:val="24"/>
              </w:rPr>
            </w:pPr>
            <w:r>
              <w:rPr>
                <w:spacing w:val="-4"/>
                <w:sz w:val="24"/>
              </w:rPr>
              <w:t>5.67</w:t>
            </w:r>
          </w:p>
        </w:tc>
        <w:tc>
          <w:tcPr>
            <w:tcW w:w="1273" w:type="dxa"/>
            <w:tcBorders>
              <w:top w:val="single" w:sz="4" w:space="0" w:color="000000"/>
            </w:tcBorders>
          </w:tcPr>
          <w:p>
            <w:pPr>
              <w:pStyle w:val="TableParagraph"/>
              <w:spacing w:line="233" w:lineRule="exact"/>
              <w:ind w:left="135"/>
              <w:rPr>
                <w:sz w:val="24"/>
              </w:rPr>
            </w:pPr>
            <w:r>
              <w:rPr>
                <w:spacing w:val="-4"/>
                <w:sz w:val="24"/>
              </w:rPr>
              <w:t>6.57</w:t>
            </w:r>
          </w:p>
        </w:tc>
        <w:tc>
          <w:tcPr>
            <w:tcW w:w="1026" w:type="dxa"/>
            <w:tcBorders>
              <w:top w:val="single" w:sz="4" w:space="0" w:color="000000"/>
            </w:tcBorders>
          </w:tcPr>
          <w:p>
            <w:pPr>
              <w:pStyle w:val="TableParagraph"/>
              <w:spacing w:line="233" w:lineRule="exact"/>
              <w:ind w:left="180"/>
              <w:rPr>
                <w:sz w:val="24"/>
              </w:rPr>
            </w:pPr>
            <w:r>
              <w:rPr>
                <w:spacing w:val="-4"/>
                <w:sz w:val="24"/>
              </w:rPr>
              <w:t>0.46</w:t>
            </w:r>
          </w:p>
        </w:tc>
      </w:tr>
      <w:tr>
        <w:trPr>
          <w:trHeight w:val="275" w:hRule="atLeast"/>
        </w:trPr>
        <w:tc>
          <w:tcPr>
            <w:tcW w:w="3119" w:type="dxa"/>
          </w:tcPr>
          <w:p>
            <w:pPr>
              <w:pStyle w:val="TableParagraph"/>
              <w:spacing w:line="241" w:lineRule="exact" w:before="15"/>
              <w:ind w:left="122"/>
              <w:rPr>
                <w:sz w:val="24"/>
              </w:rPr>
            </w:pPr>
            <w:r>
              <w:rPr>
                <w:sz w:val="24"/>
              </w:rPr>
              <w:t>Red</w:t>
            </w:r>
            <w:r>
              <w:rPr>
                <w:spacing w:val="-2"/>
                <w:sz w:val="24"/>
              </w:rPr>
              <w:t> </w:t>
            </w:r>
            <w:r>
              <w:rPr>
                <w:sz w:val="24"/>
              </w:rPr>
              <w:t>blood cell</w:t>
            </w:r>
            <w:r>
              <w:rPr>
                <w:spacing w:val="-1"/>
                <w:sz w:val="24"/>
              </w:rPr>
              <w:t> </w:t>
            </w:r>
            <w:r>
              <w:rPr>
                <w:sz w:val="24"/>
              </w:rPr>
              <w:t>(x</w:t>
            </w:r>
            <w:r>
              <w:rPr>
                <w:spacing w:val="1"/>
                <w:sz w:val="24"/>
              </w:rPr>
              <w:t> </w:t>
            </w:r>
            <w:r>
              <w:rPr>
                <w:sz w:val="24"/>
              </w:rPr>
              <w:t>10</w:t>
            </w:r>
            <w:r>
              <w:rPr>
                <w:sz w:val="24"/>
                <w:vertAlign w:val="superscript"/>
              </w:rPr>
              <w:t>6</w:t>
            </w:r>
            <w:r>
              <w:rPr>
                <w:spacing w:val="-21"/>
                <w:sz w:val="24"/>
                <w:vertAlign w:val="baseline"/>
              </w:rPr>
              <w:t> </w:t>
            </w:r>
            <w:r>
              <w:rPr>
                <w:spacing w:val="-5"/>
                <w:sz w:val="24"/>
                <w:vertAlign w:val="baseline"/>
              </w:rPr>
              <w:t>ml)</w:t>
            </w:r>
          </w:p>
        </w:tc>
        <w:tc>
          <w:tcPr>
            <w:tcW w:w="1283" w:type="dxa"/>
          </w:tcPr>
          <w:p>
            <w:pPr>
              <w:pStyle w:val="TableParagraph"/>
              <w:spacing w:line="241" w:lineRule="exact" w:before="15"/>
              <w:ind w:left="291"/>
              <w:rPr>
                <w:sz w:val="24"/>
              </w:rPr>
            </w:pPr>
            <w:r>
              <w:rPr>
                <w:spacing w:val="-4"/>
                <w:sz w:val="24"/>
              </w:rPr>
              <w:t>5.89</w:t>
            </w:r>
          </w:p>
        </w:tc>
        <w:tc>
          <w:tcPr>
            <w:tcW w:w="1174" w:type="dxa"/>
          </w:tcPr>
          <w:p>
            <w:pPr>
              <w:pStyle w:val="TableParagraph"/>
              <w:spacing w:line="241" w:lineRule="exact" w:before="15"/>
              <w:ind w:left="312"/>
              <w:rPr>
                <w:sz w:val="24"/>
              </w:rPr>
            </w:pPr>
            <w:r>
              <w:rPr>
                <w:spacing w:val="-4"/>
                <w:sz w:val="24"/>
              </w:rPr>
              <w:t>6.75</w:t>
            </w:r>
          </w:p>
        </w:tc>
        <w:tc>
          <w:tcPr>
            <w:tcW w:w="1000" w:type="dxa"/>
          </w:tcPr>
          <w:p>
            <w:pPr>
              <w:pStyle w:val="TableParagraph"/>
              <w:spacing w:line="241" w:lineRule="exact" w:before="15"/>
              <w:ind w:left="201"/>
              <w:rPr>
                <w:sz w:val="24"/>
              </w:rPr>
            </w:pPr>
            <w:r>
              <w:rPr>
                <w:spacing w:val="-4"/>
                <w:sz w:val="24"/>
              </w:rPr>
              <w:t>5.94</w:t>
            </w:r>
          </w:p>
        </w:tc>
        <w:tc>
          <w:tcPr>
            <w:tcW w:w="1273" w:type="dxa"/>
          </w:tcPr>
          <w:p>
            <w:pPr>
              <w:pStyle w:val="TableParagraph"/>
              <w:spacing w:line="241" w:lineRule="exact" w:before="15"/>
              <w:ind w:left="135"/>
              <w:rPr>
                <w:sz w:val="24"/>
              </w:rPr>
            </w:pPr>
            <w:r>
              <w:rPr>
                <w:spacing w:val="-4"/>
                <w:sz w:val="24"/>
              </w:rPr>
              <w:t>4.83</w:t>
            </w:r>
          </w:p>
        </w:tc>
        <w:tc>
          <w:tcPr>
            <w:tcW w:w="1026" w:type="dxa"/>
          </w:tcPr>
          <w:p>
            <w:pPr>
              <w:pStyle w:val="TableParagraph"/>
              <w:spacing w:line="241" w:lineRule="exact" w:before="15"/>
              <w:ind w:left="180"/>
              <w:rPr>
                <w:sz w:val="24"/>
              </w:rPr>
            </w:pPr>
            <w:r>
              <w:rPr>
                <w:spacing w:val="-4"/>
                <w:sz w:val="24"/>
              </w:rPr>
              <w:t>0.32</w:t>
            </w:r>
          </w:p>
        </w:tc>
      </w:tr>
      <w:tr>
        <w:trPr>
          <w:trHeight w:val="276" w:hRule="atLeast"/>
        </w:trPr>
        <w:tc>
          <w:tcPr>
            <w:tcW w:w="3119" w:type="dxa"/>
          </w:tcPr>
          <w:p>
            <w:pPr>
              <w:pStyle w:val="TableParagraph"/>
              <w:spacing w:line="241" w:lineRule="exact" w:before="15"/>
              <w:ind w:left="122"/>
              <w:rPr>
                <w:sz w:val="24"/>
              </w:rPr>
            </w:pPr>
            <w:r>
              <w:rPr>
                <w:sz w:val="24"/>
              </w:rPr>
              <w:t>Packed</w:t>
            </w:r>
            <w:r>
              <w:rPr>
                <w:spacing w:val="-2"/>
                <w:sz w:val="24"/>
              </w:rPr>
              <w:t> </w:t>
            </w:r>
            <w:r>
              <w:rPr>
                <w:sz w:val="24"/>
              </w:rPr>
              <w:t>cell</w:t>
            </w:r>
            <w:r>
              <w:rPr>
                <w:spacing w:val="-1"/>
                <w:sz w:val="24"/>
              </w:rPr>
              <w:t> </w:t>
            </w:r>
            <w:r>
              <w:rPr>
                <w:sz w:val="24"/>
              </w:rPr>
              <w:t>volume</w:t>
            </w:r>
            <w:r>
              <w:rPr>
                <w:spacing w:val="-2"/>
                <w:sz w:val="24"/>
              </w:rPr>
              <w:t> </w:t>
            </w:r>
            <w:r>
              <w:rPr>
                <w:sz w:val="24"/>
              </w:rPr>
              <w:t>(PCV)</w:t>
            </w:r>
            <w:r>
              <w:rPr>
                <w:spacing w:val="-2"/>
                <w:sz w:val="24"/>
              </w:rPr>
              <w:t> </w:t>
            </w:r>
            <w:r>
              <w:rPr>
                <w:spacing w:val="-10"/>
                <w:sz w:val="24"/>
              </w:rPr>
              <w:t>%</w:t>
            </w:r>
          </w:p>
        </w:tc>
        <w:tc>
          <w:tcPr>
            <w:tcW w:w="1283" w:type="dxa"/>
          </w:tcPr>
          <w:p>
            <w:pPr>
              <w:pStyle w:val="TableParagraph"/>
              <w:spacing w:line="241" w:lineRule="exact" w:before="15"/>
              <w:ind w:left="171"/>
              <w:rPr>
                <w:sz w:val="24"/>
              </w:rPr>
            </w:pPr>
            <w:r>
              <w:rPr>
                <w:spacing w:val="-2"/>
                <w:sz w:val="24"/>
              </w:rPr>
              <w:t>25.35</w:t>
            </w:r>
            <w:r>
              <w:rPr>
                <w:spacing w:val="-2"/>
                <w:sz w:val="24"/>
                <w:vertAlign w:val="superscript"/>
              </w:rPr>
              <w:t>a</w:t>
            </w:r>
          </w:p>
        </w:tc>
        <w:tc>
          <w:tcPr>
            <w:tcW w:w="1174" w:type="dxa"/>
          </w:tcPr>
          <w:p>
            <w:pPr>
              <w:pStyle w:val="TableParagraph"/>
              <w:spacing w:line="241" w:lineRule="exact" w:before="15"/>
              <w:ind w:left="252"/>
              <w:rPr>
                <w:sz w:val="24"/>
              </w:rPr>
            </w:pPr>
            <w:r>
              <w:rPr>
                <w:spacing w:val="-2"/>
                <w:sz w:val="24"/>
              </w:rPr>
              <w:t>21.67</w:t>
            </w:r>
            <w:r>
              <w:rPr>
                <w:spacing w:val="-2"/>
                <w:sz w:val="24"/>
                <w:vertAlign w:val="superscript"/>
              </w:rPr>
              <w:t>ab</w:t>
            </w:r>
          </w:p>
        </w:tc>
        <w:tc>
          <w:tcPr>
            <w:tcW w:w="1000" w:type="dxa"/>
          </w:tcPr>
          <w:p>
            <w:pPr>
              <w:pStyle w:val="TableParagraph"/>
              <w:spacing w:line="241" w:lineRule="exact" w:before="15"/>
              <w:ind w:left="141"/>
              <w:rPr>
                <w:sz w:val="24"/>
              </w:rPr>
            </w:pPr>
            <w:r>
              <w:rPr>
                <w:spacing w:val="-2"/>
                <w:sz w:val="24"/>
              </w:rPr>
              <w:t>22.00</w:t>
            </w:r>
            <w:r>
              <w:rPr>
                <w:spacing w:val="-2"/>
                <w:sz w:val="24"/>
                <w:vertAlign w:val="superscript"/>
              </w:rPr>
              <w:t>ab</w:t>
            </w:r>
          </w:p>
        </w:tc>
        <w:tc>
          <w:tcPr>
            <w:tcW w:w="1273" w:type="dxa"/>
          </w:tcPr>
          <w:p>
            <w:pPr>
              <w:pStyle w:val="TableParagraph"/>
              <w:spacing w:line="241" w:lineRule="exact" w:before="15"/>
              <w:ind w:left="135"/>
              <w:rPr>
                <w:sz w:val="24"/>
              </w:rPr>
            </w:pPr>
            <w:r>
              <w:rPr>
                <w:spacing w:val="-2"/>
                <w:sz w:val="24"/>
              </w:rPr>
              <w:t>18.93</w:t>
            </w:r>
            <w:r>
              <w:rPr>
                <w:spacing w:val="-2"/>
                <w:sz w:val="24"/>
                <w:vertAlign w:val="superscript"/>
              </w:rPr>
              <w:t>b</w:t>
            </w:r>
          </w:p>
        </w:tc>
        <w:tc>
          <w:tcPr>
            <w:tcW w:w="1026" w:type="dxa"/>
          </w:tcPr>
          <w:p>
            <w:pPr>
              <w:pStyle w:val="TableParagraph"/>
              <w:spacing w:line="241" w:lineRule="exact" w:before="15"/>
              <w:ind w:left="180"/>
              <w:rPr>
                <w:sz w:val="24"/>
              </w:rPr>
            </w:pPr>
            <w:r>
              <w:rPr>
                <w:spacing w:val="-4"/>
                <w:sz w:val="24"/>
              </w:rPr>
              <w:t>0.86</w:t>
            </w:r>
          </w:p>
        </w:tc>
      </w:tr>
      <w:tr>
        <w:trPr>
          <w:trHeight w:val="296" w:hRule="atLeast"/>
        </w:trPr>
        <w:tc>
          <w:tcPr>
            <w:tcW w:w="3119" w:type="dxa"/>
          </w:tcPr>
          <w:p>
            <w:pPr>
              <w:pStyle w:val="TableParagraph"/>
              <w:spacing w:line="261" w:lineRule="exact" w:before="15"/>
              <w:ind w:left="122"/>
              <w:rPr>
                <w:sz w:val="24"/>
              </w:rPr>
            </w:pPr>
            <w:r>
              <w:rPr>
                <w:sz w:val="24"/>
              </w:rPr>
              <w:t>Haemaglobin</w:t>
            </w:r>
            <w:r>
              <w:rPr>
                <w:spacing w:val="-5"/>
                <w:sz w:val="24"/>
              </w:rPr>
              <w:t> </w:t>
            </w:r>
            <w:r>
              <w:rPr>
                <w:sz w:val="24"/>
              </w:rPr>
              <w:t>(Hb)</w:t>
            </w:r>
            <w:r>
              <w:rPr>
                <w:spacing w:val="-1"/>
                <w:sz w:val="24"/>
              </w:rPr>
              <w:t> </w:t>
            </w:r>
            <w:r>
              <w:rPr>
                <w:spacing w:val="-4"/>
                <w:sz w:val="24"/>
              </w:rPr>
              <w:t>g/dl</w:t>
            </w:r>
          </w:p>
        </w:tc>
        <w:tc>
          <w:tcPr>
            <w:tcW w:w="1283" w:type="dxa"/>
          </w:tcPr>
          <w:p>
            <w:pPr>
              <w:pStyle w:val="TableParagraph"/>
              <w:spacing w:line="261" w:lineRule="exact" w:before="15"/>
              <w:ind w:left="291"/>
              <w:rPr>
                <w:sz w:val="24"/>
              </w:rPr>
            </w:pPr>
            <w:r>
              <w:rPr>
                <w:spacing w:val="-2"/>
                <w:sz w:val="24"/>
              </w:rPr>
              <w:t>8.43</w:t>
            </w:r>
            <w:r>
              <w:rPr>
                <w:spacing w:val="-2"/>
                <w:sz w:val="24"/>
                <w:vertAlign w:val="superscript"/>
              </w:rPr>
              <w:t>a</w:t>
            </w:r>
          </w:p>
        </w:tc>
        <w:tc>
          <w:tcPr>
            <w:tcW w:w="1174" w:type="dxa"/>
          </w:tcPr>
          <w:p>
            <w:pPr>
              <w:pStyle w:val="TableParagraph"/>
              <w:spacing w:line="261" w:lineRule="exact" w:before="15"/>
              <w:ind w:left="372"/>
              <w:rPr>
                <w:sz w:val="24"/>
              </w:rPr>
            </w:pPr>
            <w:r>
              <w:rPr>
                <w:spacing w:val="-2"/>
                <w:sz w:val="24"/>
              </w:rPr>
              <w:t>7.23</w:t>
            </w:r>
            <w:r>
              <w:rPr>
                <w:spacing w:val="-2"/>
                <w:sz w:val="24"/>
                <w:vertAlign w:val="superscript"/>
              </w:rPr>
              <w:t>ab</w:t>
            </w:r>
          </w:p>
        </w:tc>
        <w:tc>
          <w:tcPr>
            <w:tcW w:w="1000" w:type="dxa"/>
          </w:tcPr>
          <w:p>
            <w:pPr>
              <w:pStyle w:val="TableParagraph"/>
              <w:spacing w:line="261" w:lineRule="exact" w:before="15"/>
              <w:ind w:left="201"/>
              <w:rPr>
                <w:sz w:val="24"/>
              </w:rPr>
            </w:pPr>
            <w:r>
              <w:rPr>
                <w:spacing w:val="-2"/>
                <w:sz w:val="24"/>
              </w:rPr>
              <w:t>7.30</w:t>
            </w:r>
            <w:r>
              <w:rPr>
                <w:spacing w:val="-2"/>
                <w:sz w:val="24"/>
                <w:vertAlign w:val="superscript"/>
              </w:rPr>
              <w:t>ab</w:t>
            </w:r>
          </w:p>
        </w:tc>
        <w:tc>
          <w:tcPr>
            <w:tcW w:w="1273" w:type="dxa"/>
          </w:tcPr>
          <w:p>
            <w:pPr>
              <w:pStyle w:val="TableParagraph"/>
              <w:spacing w:line="261" w:lineRule="exact" w:before="15"/>
              <w:ind w:left="135"/>
              <w:rPr>
                <w:sz w:val="24"/>
              </w:rPr>
            </w:pPr>
            <w:r>
              <w:rPr>
                <w:spacing w:val="-2"/>
                <w:sz w:val="24"/>
              </w:rPr>
              <w:t>6.30</w:t>
            </w:r>
            <w:r>
              <w:rPr>
                <w:spacing w:val="-2"/>
                <w:sz w:val="24"/>
                <w:vertAlign w:val="superscript"/>
              </w:rPr>
              <w:t>b</w:t>
            </w:r>
          </w:p>
        </w:tc>
        <w:tc>
          <w:tcPr>
            <w:tcW w:w="1026" w:type="dxa"/>
          </w:tcPr>
          <w:p>
            <w:pPr>
              <w:pStyle w:val="TableParagraph"/>
              <w:spacing w:line="261" w:lineRule="exact" w:before="15"/>
              <w:ind w:left="180"/>
              <w:rPr>
                <w:sz w:val="24"/>
              </w:rPr>
            </w:pPr>
            <w:r>
              <w:rPr>
                <w:spacing w:val="-4"/>
                <w:sz w:val="24"/>
              </w:rPr>
              <w:t>0.29</w:t>
            </w:r>
          </w:p>
        </w:tc>
      </w:tr>
      <w:tr>
        <w:trPr>
          <w:trHeight w:val="276" w:hRule="atLeast"/>
        </w:trPr>
        <w:tc>
          <w:tcPr>
            <w:tcW w:w="3119" w:type="dxa"/>
          </w:tcPr>
          <w:p>
            <w:pPr>
              <w:pStyle w:val="TableParagraph"/>
              <w:spacing w:line="256" w:lineRule="exact"/>
              <w:ind w:left="122"/>
              <w:rPr>
                <w:sz w:val="24"/>
              </w:rPr>
            </w:pPr>
            <w:r>
              <w:rPr>
                <w:sz w:val="24"/>
              </w:rPr>
              <w:t>MCHC </w:t>
            </w:r>
            <w:r>
              <w:rPr>
                <w:spacing w:val="-5"/>
                <w:sz w:val="24"/>
              </w:rPr>
              <w:t>(%)</w:t>
            </w:r>
          </w:p>
        </w:tc>
        <w:tc>
          <w:tcPr>
            <w:tcW w:w="1283" w:type="dxa"/>
          </w:tcPr>
          <w:p>
            <w:pPr>
              <w:pStyle w:val="TableParagraph"/>
              <w:spacing w:line="256" w:lineRule="exact"/>
              <w:ind w:left="171"/>
              <w:rPr>
                <w:sz w:val="24"/>
              </w:rPr>
            </w:pPr>
            <w:r>
              <w:rPr>
                <w:spacing w:val="-2"/>
                <w:sz w:val="24"/>
              </w:rPr>
              <w:t>33.36</w:t>
            </w:r>
          </w:p>
        </w:tc>
        <w:tc>
          <w:tcPr>
            <w:tcW w:w="1174" w:type="dxa"/>
          </w:tcPr>
          <w:p>
            <w:pPr>
              <w:pStyle w:val="TableParagraph"/>
              <w:spacing w:line="256" w:lineRule="exact"/>
              <w:ind w:left="252"/>
              <w:rPr>
                <w:sz w:val="24"/>
              </w:rPr>
            </w:pPr>
            <w:r>
              <w:rPr>
                <w:spacing w:val="-2"/>
                <w:sz w:val="24"/>
              </w:rPr>
              <w:t>33.34</w:t>
            </w:r>
          </w:p>
        </w:tc>
        <w:tc>
          <w:tcPr>
            <w:tcW w:w="1000" w:type="dxa"/>
          </w:tcPr>
          <w:p>
            <w:pPr>
              <w:pStyle w:val="TableParagraph"/>
              <w:spacing w:line="256" w:lineRule="exact"/>
              <w:ind w:left="141"/>
              <w:rPr>
                <w:sz w:val="24"/>
              </w:rPr>
            </w:pPr>
            <w:r>
              <w:rPr>
                <w:spacing w:val="-2"/>
                <w:sz w:val="24"/>
              </w:rPr>
              <w:t>33.20</w:t>
            </w:r>
          </w:p>
        </w:tc>
        <w:tc>
          <w:tcPr>
            <w:tcW w:w="1273" w:type="dxa"/>
          </w:tcPr>
          <w:p>
            <w:pPr>
              <w:pStyle w:val="TableParagraph"/>
              <w:spacing w:line="256" w:lineRule="exact"/>
              <w:ind w:left="135"/>
              <w:rPr>
                <w:sz w:val="24"/>
              </w:rPr>
            </w:pPr>
            <w:r>
              <w:rPr>
                <w:spacing w:val="-2"/>
                <w:sz w:val="24"/>
              </w:rPr>
              <w:t>33.28</w:t>
            </w:r>
          </w:p>
        </w:tc>
        <w:tc>
          <w:tcPr>
            <w:tcW w:w="1026" w:type="dxa"/>
          </w:tcPr>
          <w:p>
            <w:pPr>
              <w:pStyle w:val="TableParagraph"/>
              <w:spacing w:line="256" w:lineRule="exact"/>
              <w:ind w:left="180"/>
              <w:rPr>
                <w:sz w:val="24"/>
              </w:rPr>
            </w:pPr>
            <w:r>
              <w:rPr>
                <w:spacing w:val="-4"/>
                <w:sz w:val="24"/>
              </w:rPr>
              <w:t>0.11</w:t>
            </w:r>
          </w:p>
        </w:tc>
      </w:tr>
      <w:tr>
        <w:trPr>
          <w:trHeight w:val="256" w:hRule="atLeast"/>
        </w:trPr>
        <w:tc>
          <w:tcPr>
            <w:tcW w:w="3119" w:type="dxa"/>
          </w:tcPr>
          <w:p>
            <w:pPr>
              <w:pStyle w:val="TableParagraph"/>
              <w:spacing w:line="236" w:lineRule="exact"/>
              <w:ind w:left="122"/>
              <w:rPr>
                <w:sz w:val="24"/>
              </w:rPr>
            </w:pPr>
            <w:r>
              <w:rPr>
                <w:sz w:val="24"/>
              </w:rPr>
              <w:t>MCH</w:t>
            </w:r>
            <w:r>
              <w:rPr>
                <w:spacing w:val="-2"/>
                <w:sz w:val="24"/>
              </w:rPr>
              <w:t> </w:t>
            </w:r>
            <w:r>
              <w:rPr>
                <w:spacing w:val="-4"/>
                <w:sz w:val="24"/>
              </w:rPr>
              <w:t>(pg)</w:t>
            </w:r>
          </w:p>
        </w:tc>
        <w:tc>
          <w:tcPr>
            <w:tcW w:w="1283" w:type="dxa"/>
          </w:tcPr>
          <w:p>
            <w:pPr>
              <w:pStyle w:val="TableParagraph"/>
              <w:spacing w:line="236" w:lineRule="exact"/>
              <w:ind w:left="171"/>
              <w:rPr>
                <w:sz w:val="24"/>
              </w:rPr>
            </w:pPr>
            <w:r>
              <w:rPr>
                <w:spacing w:val="-2"/>
                <w:sz w:val="24"/>
              </w:rPr>
              <w:t>14.76</w:t>
            </w:r>
          </w:p>
        </w:tc>
        <w:tc>
          <w:tcPr>
            <w:tcW w:w="1174" w:type="dxa"/>
          </w:tcPr>
          <w:p>
            <w:pPr>
              <w:pStyle w:val="TableParagraph"/>
              <w:spacing w:line="236" w:lineRule="exact"/>
              <w:ind w:left="252"/>
              <w:rPr>
                <w:sz w:val="24"/>
              </w:rPr>
            </w:pPr>
            <w:r>
              <w:rPr>
                <w:spacing w:val="-2"/>
                <w:sz w:val="24"/>
              </w:rPr>
              <w:t>10.72</w:t>
            </w:r>
          </w:p>
        </w:tc>
        <w:tc>
          <w:tcPr>
            <w:tcW w:w="1000" w:type="dxa"/>
          </w:tcPr>
          <w:p>
            <w:pPr>
              <w:pStyle w:val="TableParagraph"/>
              <w:spacing w:line="236" w:lineRule="exact"/>
              <w:ind w:left="141"/>
              <w:rPr>
                <w:sz w:val="24"/>
              </w:rPr>
            </w:pPr>
            <w:r>
              <w:rPr>
                <w:spacing w:val="-2"/>
                <w:sz w:val="24"/>
              </w:rPr>
              <w:t>12.62</w:t>
            </w:r>
          </w:p>
        </w:tc>
        <w:tc>
          <w:tcPr>
            <w:tcW w:w="1273" w:type="dxa"/>
          </w:tcPr>
          <w:p>
            <w:pPr>
              <w:pStyle w:val="TableParagraph"/>
              <w:spacing w:line="236" w:lineRule="exact"/>
              <w:ind w:left="135"/>
              <w:rPr>
                <w:sz w:val="24"/>
              </w:rPr>
            </w:pPr>
            <w:r>
              <w:rPr>
                <w:spacing w:val="-2"/>
                <w:sz w:val="24"/>
              </w:rPr>
              <w:t>13.24</w:t>
            </w:r>
          </w:p>
        </w:tc>
        <w:tc>
          <w:tcPr>
            <w:tcW w:w="1026" w:type="dxa"/>
          </w:tcPr>
          <w:p>
            <w:pPr>
              <w:pStyle w:val="TableParagraph"/>
              <w:spacing w:line="236" w:lineRule="exact"/>
              <w:ind w:left="180"/>
              <w:rPr>
                <w:sz w:val="24"/>
              </w:rPr>
            </w:pPr>
            <w:r>
              <w:rPr>
                <w:spacing w:val="-4"/>
                <w:sz w:val="24"/>
              </w:rPr>
              <w:t>0.78</w:t>
            </w:r>
          </w:p>
        </w:tc>
      </w:tr>
      <w:tr>
        <w:trPr>
          <w:trHeight w:val="298" w:hRule="atLeast"/>
        </w:trPr>
        <w:tc>
          <w:tcPr>
            <w:tcW w:w="3119" w:type="dxa"/>
            <w:tcBorders>
              <w:bottom w:val="single" w:sz="12" w:space="0" w:color="000000"/>
            </w:tcBorders>
          </w:tcPr>
          <w:p>
            <w:pPr>
              <w:pStyle w:val="TableParagraph"/>
              <w:spacing w:line="263" w:lineRule="exact" w:before="15"/>
              <w:ind w:left="122"/>
              <w:rPr>
                <w:sz w:val="24"/>
              </w:rPr>
            </w:pPr>
            <w:r>
              <w:rPr>
                <w:sz w:val="24"/>
              </w:rPr>
              <w:t>MCV </w:t>
            </w:r>
            <w:r>
              <w:rPr>
                <w:spacing w:val="-2"/>
                <w:sz w:val="24"/>
              </w:rPr>
              <w:t>(µm</w:t>
            </w:r>
            <w:r>
              <w:rPr>
                <w:spacing w:val="-2"/>
                <w:sz w:val="24"/>
                <w:vertAlign w:val="superscript"/>
              </w:rPr>
              <w:t>3</w:t>
            </w:r>
            <w:r>
              <w:rPr>
                <w:spacing w:val="-2"/>
                <w:sz w:val="24"/>
                <w:vertAlign w:val="baseline"/>
              </w:rPr>
              <w:t>)</w:t>
            </w:r>
          </w:p>
        </w:tc>
        <w:tc>
          <w:tcPr>
            <w:tcW w:w="1283" w:type="dxa"/>
            <w:tcBorders>
              <w:bottom w:val="single" w:sz="12" w:space="0" w:color="000000"/>
            </w:tcBorders>
          </w:tcPr>
          <w:p>
            <w:pPr>
              <w:pStyle w:val="TableParagraph"/>
              <w:spacing w:line="263" w:lineRule="exact" w:before="15"/>
              <w:ind w:left="171"/>
              <w:rPr>
                <w:sz w:val="24"/>
              </w:rPr>
            </w:pPr>
            <w:r>
              <w:rPr>
                <w:spacing w:val="-2"/>
                <w:sz w:val="24"/>
              </w:rPr>
              <w:t>44.20</w:t>
            </w:r>
          </w:p>
        </w:tc>
        <w:tc>
          <w:tcPr>
            <w:tcW w:w="1174" w:type="dxa"/>
            <w:tcBorders>
              <w:bottom w:val="single" w:sz="12" w:space="0" w:color="000000"/>
            </w:tcBorders>
          </w:tcPr>
          <w:p>
            <w:pPr>
              <w:pStyle w:val="TableParagraph"/>
              <w:spacing w:line="263" w:lineRule="exact" w:before="15"/>
              <w:ind w:left="252"/>
              <w:rPr>
                <w:sz w:val="24"/>
              </w:rPr>
            </w:pPr>
            <w:r>
              <w:rPr>
                <w:spacing w:val="-2"/>
                <w:sz w:val="24"/>
              </w:rPr>
              <w:t>32.11</w:t>
            </w:r>
          </w:p>
        </w:tc>
        <w:tc>
          <w:tcPr>
            <w:tcW w:w="1000" w:type="dxa"/>
            <w:tcBorders>
              <w:bottom w:val="single" w:sz="12" w:space="0" w:color="000000"/>
            </w:tcBorders>
          </w:tcPr>
          <w:p>
            <w:pPr>
              <w:pStyle w:val="TableParagraph"/>
              <w:spacing w:line="263" w:lineRule="exact" w:before="15"/>
              <w:ind w:left="201"/>
              <w:rPr>
                <w:sz w:val="24"/>
              </w:rPr>
            </w:pPr>
            <w:r>
              <w:rPr>
                <w:spacing w:val="-2"/>
                <w:sz w:val="24"/>
              </w:rPr>
              <w:t>38.40</w:t>
            </w:r>
          </w:p>
        </w:tc>
        <w:tc>
          <w:tcPr>
            <w:tcW w:w="1273" w:type="dxa"/>
            <w:tcBorders>
              <w:bottom w:val="single" w:sz="12" w:space="0" w:color="000000"/>
            </w:tcBorders>
          </w:tcPr>
          <w:p>
            <w:pPr>
              <w:pStyle w:val="TableParagraph"/>
              <w:spacing w:line="263" w:lineRule="exact" w:before="15"/>
              <w:ind w:left="135"/>
              <w:rPr>
                <w:sz w:val="24"/>
              </w:rPr>
            </w:pPr>
            <w:r>
              <w:rPr>
                <w:spacing w:val="-2"/>
                <w:sz w:val="24"/>
              </w:rPr>
              <w:t>39.76</w:t>
            </w:r>
          </w:p>
        </w:tc>
        <w:tc>
          <w:tcPr>
            <w:tcW w:w="1026" w:type="dxa"/>
            <w:tcBorders>
              <w:bottom w:val="single" w:sz="12" w:space="0" w:color="000000"/>
            </w:tcBorders>
          </w:tcPr>
          <w:p>
            <w:pPr>
              <w:pStyle w:val="TableParagraph"/>
              <w:spacing w:line="263" w:lineRule="exact" w:before="15"/>
              <w:ind w:left="180"/>
              <w:rPr>
                <w:sz w:val="24"/>
              </w:rPr>
            </w:pPr>
            <w:r>
              <w:rPr>
                <w:spacing w:val="-4"/>
                <w:sz w:val="24"/>
              </w:rPr>
              <w:t>2.29</w:t>
            </w:r>
          </w:p>
        </w:tc>
      </w:tr>
    </w:tbl>
    <w:p>
      <w:pPr>
        <w:spacing w:before="0"/>
        <w:ind w:left="1080" w:right="1443" w:firstLine="0"/>
        <w:jc w:val="left"/>
        <w:rPr>
          <w:rFonts w:ascii="Times New Roman"/>
          <w:sz w:val="20"/>
        </w:rPr>
      </w:pPr>
      <w:r>
        <w:rPr>
          <w:rFonts w:ascii="Times New Roman"/>
          <w:sz w:val="20"/>
        </w:rPr>
        <w:t>MCHC=</w:t>
      </w:r>
      <w:r>
        <w:rPr>
          <w:rFonts w:ascii="Times New Roman"/>
          <w:spacing w:val="-4"/>
          <w:sz w:val="20"/>
        </w:rPr>
        <w:t> </w:t>
      </w:r>
      <w:r>
        <w:rPr>
          <w:rFonts w:ascii="Times New Roman"/>
          <w:sz w:val="20"/>
        </w:rPr>
        <w:t>Mean</w:t>
      </w:r>
      <w:r>
        <w:rPr>
          <w:rFonts w:ascii="Times New Roman"/>
          <w:spacing w:val="-5"/>
          <w:sz w:val="20"/>
        </w:rPr>
        <w:t> </w:t>
      </w:r>
      <w:r>
        <w:rPr>
          <w:rFonts w:ascii="Times New Roman"/>
          <w:sz w:val="20"/>
        </w:rPr>
        <w:t>corpuscular</w:t>
      </w:r>
      <w:r>
        <w:rPr>
          <w:rFonts w:ascii="Times New Roman"/>
          <w:spacing w:val="-3"/>
          <w:sz w:val="20"/>
        </w:rPr>
        <w:t> </w:t>
      </w:r>
      <w:r>
        <w:rPr>
          <w:rFonts w:ascii="Times New Roman"/>
          <w:sz w:val="20"/>
        </w:rPr>
        <w:t>haemaglobin</w:t>
      </w:r>
      <w:r>
        <w:rPr>
          <w:rFonts w:ascii="Times New Roman"/>
          <w:spacing w:val="-6"/>
          <w:sz w:val="20"/>
        </w:rPr>
        <w:t> </w:t>
      </w:r>
      <w:r>
        <w:rPr>
          <w:rFonts w:ascii="Times New Roman"/>
          <w:sz w:val="20"/>
        </w:rPr>
        <w:t>concentration;</w:t>
      </w:r>
      <w:r>
        <w:rPr>
          <w:rFonts w:ascii="Times New Roman"/>
          <w:spacing w:val="-5"/>
          <w:sz w:val="20"/>
        </w:rPr>
        <w:t> </w:t>
      </w:r>
      <w:r>
        <w:rPr>
          <w:rFonts w:ascii="Times New Roman"/>
          <w:sz w:val="20"/>
        </w:rPr>
        <w:t>MCH</w:t>
      </w:r>
      <w:r>
        <w:rPr>
          <w:rFonts w:ascii="Times New Roman"/>
          <w:spacing w:val="-4"/>
          <w:sz w:val="20"/>
        </w:rPr>
        <w:t> </w:t>
      </w:r>
      <w:r>
        <w:rPr>
          <w:rFonts w:ascii="Times New Roman"/>
          <w:sz w:val="20"/>
        </w:rPr>
        <w:t>=</w:t>
      </w:r>
      <w:r>
        <w:rPr>
          <w:rFonts w:ascii="Times New Roman"/>
          <w:spacing w:val="-4"/>
          <w:sz w:val="20"/>
        </w:rPr>
        <w:t> </w:t>
      </w:r>
      <w:r>
        <w:rPr>
          <w:rFonts w:ascii="Times New Roman"/>
          <w:sz w:val="20"/>
        </w:rPr>
        <w:t>Mean</w:t>
      </w:r>
      <w:r>
        <w:rPr>
          <w:rFonts w:ascii="Times New Roman"/>
          <w:spacing w:val="-5"/>
          <w:sz w:val="20"/>
        </w:rPr>
        <w:t> </w:t>
      </w:r>
      <w:r>
        <w:rPr>
          <w:rFonts w:ascii="Times New Roman"/>
          <w:sz w:val="20"/>
        </w:rPr>
        <w:t>corpuscular</w:t>
      </w:r>
      <w:r>
        <w:rPr>
          <w:rFonts w:ascii="Times New Roman"/>
          <w:spacing w:val="-1"/>
          <w:sz w:val="20"/>
        </w:rPr>
        <w:t> </w:t>
      </w:r>
      <w:r>
        <w:rPr>
          <w:rFonts w:ascii="Times New Roman"/>
          <w:sz w:val="20"/>
        </w:rPr>
        <w:t>haemaglobin;</w:t>
      </w:r>
      <w:r>
        <w:rPr>
          <w:rFonts w:ascii="Times New Roman"/>
          <w:spacing w:val="-5"/>
          <w:sz w:val="20"/>
        </w:rPr>
        <w:t> </w:t>
      </w:r>
      <w:r>
        <w:rPr>
          <w:rFonts w:ascii="Times New Roman"/>
          <w:sz w:val="20"/>
        </w:rPr>
        <w:t>MCV</w:t>
      </w:r>
      <w:r>
        <w:rPr>
          <w:rFonts w:ascii="Times New Roman"/>
          <w:spacing w:val="-1"/>
          <w:sz w:val="20"/>
        </w:rPr>
        <w:t> </w:t>
      </w:r>
      <w:r>
        <w:rPr>
          <w:rFonts w:ascii="Times New Roman"/>
          <w:sz w:val="20"/>
        </w:rPr>
        <w:t>=</w:t>
      </w:r>
      <w:r>
        <w:rPr>
          <w:rFonts w:ascii="Times New Roman"/>
          <w:spacing w:val="-4"/>
          <w:sz w:val="20"/>
        </w:rPr>
        <w:t> </w:t>
      </w:r>
      <w:r>
        <w:rPr>
          <w:rFonts w:ascii="Times New Roman"/>
          <w:sz w:val="20"/>
        </w:rPr>
        <w:t>Mean corpuscular volume. </w:t>
      </w:r>
      <w:r>
        <w:rPr>
          <w:rFonts w:ascii="Times New Roman"/>
          <w:sz w:val="20"/>
          <w:vertAlign w:val="superscript"/>
        </w:rPr>
        <w:t>a,b,c</w:t>
      </w:r>
      <w:r>
        <w:rPr>
          <w:rFonts w:ascii="Times New Roman"/>
          <w:spacing w:val="-12"/>
          <w:sz w:val="20"/>
          <w:vertAlign w:val="baseline"/>
        </w:rPr>
        <w:t> </w:t>
      </w:r>
      <w:r>
        <w:rPr>
          <w:rFonts w:ascii="Times New Roman"/>
          <w:sz w:val="20"/>
          <w:vertAlign w:val="baseline"/>
        </w:rPr>
        <w:t>Means with different superscript in a row are significantly different (P&lt;0.05). SEM = Standard error of mean</w:t>
      </w:r>
    </w:p>
    <w:p>
      <w:pPr>
        <w:pStyle w:val="BodyText"/>
        <w:spacing w:before="10"/>
        <w:rPr>
          <w:rFonts w:ascii="Times New Roman"/>
          <w:sz w:val="11"/>
        </w:rPr>
      </w:pPr>
    </w:p>
    <w:p>
      <w:pPr>
        <w:pStyle w:val="BodyText"/>
        <w:spacing w:after="0"/>
        <w:rPr>
          <w:rFonts w:ascii="Times New Roman"/>
          <w:sz w:val="11"/>
        </w:rPr>
        <w:sectPr>
          <w:type w:val="continuous"/>
          <w:pgSz w:w="12240" w:h="15840"/>
          <w:pgMar w:header="721" w:footer="1068" w:top="1080" w:bottom="1220" w:left="360" w:right="0"/>
        </w:sectPr>
      </w:pPr>
    </w:p>
    <w:p>
      <w:pPr>
        <w:pStyle w:val="BodyText"/>
        <w:spacing w:line="244" w:lineRule="auto" w:before="96"/>
        <w:ind w:left="1080"/>
        <w:jc w:val="both"/>
      </w:pPr>
      <w:r>
        <w:rPr/>
        <w:t>The haemaglobin (Hb) and packed cell volume (PCV) of the goats fed the diets differed significantly (P&lt;0.05). Packed cell volume for the goats fed the control diet (25.35%) was higher and differed significantly (P&lt;0.05)</w:t>
      </w:r>
      <w:r>
        <w:rPr/>
        <w:t> from</w:t>
      </w:r>
      <w:r>
        <w:rPr/>
        <w:t> the corresponding values obtained for goats fed</w:t>
      </w:r>
      <w:r>
        <w:rPr>
          <w:spacing w:val="45"/>
        </w:rPr>
        <w:t> </w:t>
      </w:r>
      <w:r>
        <w:rPr/>
        <w:t>diets</w:t>
      </w:r>
      <w:r>
        <w:rPr>
          <w:spacing w:val="45"/>
        </w:rPr>
        <w:t> </w:t>
      </w:r>
      <w:r>
        <w:rPr/>
        <w:t>2</w:t>
      </w:r>
      <w:r>
        <w:rPr>
          <w:spacing w:val="45"/>
        </w:rPr>
        <w:t> </w:t>
      </w:r>
      <w:r>
        <w:rPr/>
        <w:t>(21.67%),</w:t>
      </w:r>
      <w:r>
        <w:rPr>
          <w:spacing w:val="43"/>
        </w:rPr>
        <w:t> </w:t>
      </w:r>
      <w:r>
        <w:rPr/>
        <w:t>3</w:t>
      </w:r>
      <w:r>
        <w:rPr>
          <w:spacing w:val="45"/>
        </w:rPr>
        <w:t> </w:t>
      </w:r>
      <w:r>
        <w:rPr/>
        <w:t>(22.0%)</w:t>
      </w:r>
      <w:r>
        <w:rPr>
          <w:spacing w:val="44"/>
        </w:rPr>
        <w:t> </w:t>
      </w:r>
      <w:r>
        <w:rPr/>
        <w:t>and</w:t>
      </w:r>
      <w:r>
        <w:rPr>
          <w:spacing w:val="46"/>
        </w:rPr>
        <w:t> </w:t>
      </w:r>
      <w:r>
        <w:rPr>
          <w:spacing w:val="-10"/>
        </w:rPr>
        <w:t>4</w:t>
      </w:r>
    </w:p>
    <w:p>
      <w:pPr>
        <w:pStyle w:val="BodyText"/>
        <w:spacing w:line="263" w:lineRule="exact"/>
        <w:ind w:left="1080"/>
        <w:jc w:val="both"/>
      </w:pPr>
      <w:r>
        <w:rPr/>
        <w:t>(18.93%)</w:t>
      </w:r>
      <w:r>
        <w:rPr>
          <w:spacing w:val="-2"/>
        </w:rPr>
        <w:t> </w:t>
      </w:r>
      <w:r>
        <w:rPr/>
        <w:t>containing</w:t>
      </w:r>
      <w:r>
        <w:rPr>
          <w:spacing w:val="-1"/>
        </w:rPr>
        <w:t> </w:t>
      </w:r>
      <w:r>
        <w:rPr/>
        <w:t>10%,</w:t>
      </w:r>
      <w:r>
        <w:rPr>
          <w:spacing w:val="-1"/>
        </w:rPr>
        <w:t> </w:t>
      </w:r>
      <w:r>
        <w:rPr/>
        <w:t>20%</w:t>
      </w:r>
      <w:r>
        <w:rPr>
          <w:spacing w:val="-3"/>
        </w:rPr>
        <w:t> </w:t>
      </w:r>
      <w:r>
        <w:rPr/>
        <w:t>and</w:t>
      </w:r>
      <w:r>
        <w:rPr>
          <w:spacing w:val="-1"/>
        </w:rPr>
        <w:t> </w:t>
      </w:r>
      <w:r>
        <w:rPr>
          <w:spacing w:val="-5"/>
        </w:rPr>
        <w:t>30%</w:t>
      </w:r>
    </w:p>
    <w:p>
      <w:pPr>
        <w:pStyle w:val="BodyText"/>
        <w:spacing w:line="244" w:lineRule="auto"/>
        <w:ind w:left="1080"/>
        <w:jc w:val="both"/>
      </w:pPr>
      <w:r>
        <w:rPr>
          <w:rFonts w:ascii="Arial"/>
          <w:i/>
        </w:rPr>
        <w:t>C. papaya </w:t>
      </w:r>
      <w:r>
        <w:rPr/>
        <w:t>leaf meal respectively. However, the value obtained for goats fed diet 2 was similar P&gt;0.05)</w:t>
      </w:r>
      <w:r>
        <w:rPr/>
        <w:t> to</w:t>
      </w:r>
      <w:r>
        <w:rPr/>
        <w:t> those fed</w:t>
      </w:r>
      <w:r>
        <w:rPr/>
        <w:t> diet 3. As a normal rule in animals, the PCV is directly related to the RBC and</w:t>
      </w:r>
      <w:r>
        <w:rPr>
          <w:spacing w:val="41"/>
        </w:rPr>
        <w:t> </w:t>
      </w:r>
      <w:r>
        <w:rPr/>
        <w:t>Hb</w:t>
      </w:r>
      <w:r>
        <w:rPr>
          <w:spacing w:val="41"/>
        </w:rPr>
        <w:t> </w:t>
      </w:r>
      <w:r>
        <w:rPr/>
        <w:t>contents</w:t>
      </w:r>
      <w:r>
        <w:rPr>
          <w:spacing w:val="42"/>
        </w:rPr>
        <w:t> </w:t>
      </w:r>
      <w:r>
        <w:rPr/>
        <w:t>(Swenson,</w:t>
      </w:r>
      <w:r>
        <w:rPr>
          <w:spacing w:val="41"/>
        </w:rPr>
        <w:t> </w:t>
      </w:r>
      <w:r>
        <w:rPr/>
        <w:t>1977)</w:t>
      </w:r>
      <w:r>
        <w:rPr>
          <w:spacing w:val="39"/>
        </w:rPr>
        <w:t> </w:t>
      </w:r>
      <w:r>
        <w:rPr>
          <w:spacing w:val="-5"/>
        </w:rPr>
        <w:t>and</w:t>
      </w:r>
    </w:p>
    <w:p>
      <w:pPr>
        <w:pStyle w:val="BodyText"/>
        <w:spacing w:line="242" w:lineRule="auto" w:before="96"/>
        <w:ind w:left="679" w:right="1434"/>
        <w:jc w:val="both"/>
      </w:pPr>
      <w:r>
        <w:rPr/>
        <w:br w:type="column"/>
      </w:r>
      <w:r>
        <w:rPr/>
        <w:t>is reflected in this study. The PCV</w:t>
      </w:r>
      <w:r>
        <w:rPr>
          <w:spacing w:val="40"/>
        </w:rPr>
        <w:t> </w:t>
      </w:r>
      <w:r>
        <w:rPr/>
        <w:t>values were within the normal range of 21-35% reported for WAD goats (Daramola </w:t>
      </w:r>
      <w:r>
        <w:rPr>
          <w:rFonts w:ascii="Arial"/>
          <w:i/>
        </w:rPr>
        <w:t>et al</w:t>
      </w:r>
      <w:r>
        <w:rPr/>
        <w:t>., 2005)</w:t>
      </w:r>
      <w:r>
        <w:rPr/>
        <w:t> but</w:t>
      </w:r>
      <w:r>
        <w:rPr/>
        <w:t> lower than the reported mean PCV values of</w:t>
      </w:r>
      <w:r>
        <w:rPr>
          <w:spacing w:val="40"/>
        </w:rPr>
        <w:t> </w:t>
      </w:r>
      <w:r>
        <w:rPr/>
        <w:t>25.7%, 28.4% and 27.25% for Red Sokoto, West African Dwarf and Baladi goats respectively (Tambuwal </w:t>
      </w:r>
      <w:r>
        <w:rPr>
          <w:rFonts w:ascii="Arial"/>
          <w:i/>
        </w:rPr>
        <w:t>et al</w:t>
      </w:r>
      <w:r>
        <w:rPr/>
        <w:t>., 2002; Opara </w:t>
      </w:r>
      <w:r>
        <w:rPr>
          <w:rFonts w:ascii="Arial"/>
          <w:i/>
        </w:rPr>
        <w:t>et al</w:t>
      </w:r>
      <w:r>
        <w:rPr/>
        <w:t>., 2010; Azab and Abdel-Maksoud, 1999). Belewu and</w:t>
      </w:r>
      <w:r>
        <w:rPr>
          <w:spacing w:val="80"/>
        </w:rPr>
        <w:t> </w:t>
      </w:r>
      <w:r>
        <w:rPr/>
        <w:t>Ojo-Alokomaro (2007)</w:t>
      </w:r>
      <w:r>
        <w:rPr/>
        <w:t> reported</w:t>
      </w:r>
      <w:r>
        <w:rPr/>
        <w:t> PCV values of 20.5-24.8% for</w:t>
      </w:r>
      <w:r>
        <w:rPr>
          <w:spacing w:val="-2"/>
        </w:rPr>
        <w:t> </w:t>
      </w:r>
      <w:r>
        <w:rPr/>
        <w:t>WAD goats fed leaf meal based diets. PCV is used as</w:t>
      </w:r>
      <w:r>
        <w:rPr>
          <w:spacing w:val="40"/>
        </w:rPr>
        <w:t> </w:t>
      </w:r>
      <w:r>
        <w:rPr/>
        <w:t>an index of toxicity and its composition varies</w:t>
      </w:r>
      <w:r>
        <w:rPr>
          <w:spacing w:val="54"/>
        </w:rPr>
        <w:t> </w:t>
      </w:r>
      <w:r>
        <w:rPr/>
        <w:t>within</w:t>
      </w:r>
      <w:r>
        <w:rPr>
          <w:spacing w:val="52"/>
        </w:rPr>
        <w:t> </w:t>
      </w:r>
      <w:r>
        <w:rPr/>
        <w:t>breeds</w:t>
      </w:r>
      <w:r>
        <w:rPr>
          <w:spacing w:val="52"/>
        </w:rPr>
        <w:t> </w:t>
      </w:r>
      <w:r>
        <w:rPr/>
        <w:t>(Azab</w:t>
      </w:r>
      <w:r>
        <w:rPr>
          <w:spacing w:val="52"/>
        </w:rPr>
        <w:t> </w:t>
      </w:r>
      <w:r>
        <w:rPr/>
        <w:t>and</w:t>
      </w:r>
      <w:r>
        <w:rPr>
          <w:spacing w:val="49"/>
        </w:rPr>
        <w:t> </w:t>
      </w:r>
      <w:r>
        <w:rPr>
          <w:spacing w:val="-2"/>
        </w:rPr>
        <w:t>Abdel-</w:t>
      </w:r>
    </w:p>
    <w:p>
      <w:pPr>
        <w:pStyle w:val="BodyText"/>
        <w:spacing w:after="0" w:line="242" w:lineRule="auto"/>
        <w:jc w:val="both"/>
        <w:sectPr>
          <w:type w:val="continuous"/>
          <w:pgSz w:w="12240" w:h="15840"/>
          <w:pgMar w:header="721" w:footer="1068" w:top="1080" w:bottom="1220" w:left="360" w:right="0"/>
          <w:cols w:num="2" w:equalWidth="0">
            <w:col w:w="5402" w:space="40"/>
            <w:col w:w="6438"/>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6"/>
        <w:ind w:left="1080"/>
        <w:jc w:val="both"/>
      </w:pPr>
      <w:r>
        <w:rPr/>
        <w:t>Maksoud, 1999).</w:t>
      </w:r>
      <w:r>
        <w:rPr>
          <w:spacing w:val="80"/>
        </w:rPr>
        <w:t> </w:t>
      </w:r>
      <w:r>
        <w:rPr/>
        <w:t>The pawpaw leaf</w:t>
      </w:r>
      <w:r>
        <w:rPr>
          <w:spacing w:val="40"/>
        </w:rPr>
        <w:t> </w:t>
      </w:r>
      <w:r>
        <w:rPr/>
        <w:t>meal diets generally promoted lower PCV values in goats than the control diets, implying that there were traces of some ANFs or toxic elements in the pawpaw leaf based diets relative to the control (Ahamefule </w:t>
      </w:r>
      <w:r>
        <w:rPr>
          <w:rFonts w:ascii="Arial"/>
          <w:i/>
        </w:rPr>
        <w:t>et al.</w:t>
      </w:r>
      <w:r>
        <w:rPr/>
        <w:t>, 2005). Reduction in the concentration of PCV</w:t>
      </w:r>
      <w:r>
        <w:rPr>
          <w:spacing w:val="80"/>
        </w:rPr>
        <w:t> </w:t>
      </w:r>
      <w:r>
        <w:rPr/>
        <w:t>in the blood usually would suggest presence of a toxic factor which has adverse effect on blood formation (Oyawoye and Ogunkunle, 1998). PCV values are good indicators of the haemogramme and especially the number of circulating erythrocytes as well as the Hb (Hawkey </w:t>
      </w:r>
      <w:r>
        <w:rPr>
          <w:rFonts w:ascii="Arial"/>
          <w:i/>
        </w:rPr>
        <w:t>et al</w:t>
      </w:r>
      <w:r>
        <w:rPr/>
        <w:t>., 1984). A decrease</w:t>
      </w:r>
      <w:r>
        <w:rPr>
          <w:spacing w:val="-1"/>
        </w:rPr>
        <w:t> </w:t>
      </w:r>
      <w:r>
        <w:rPr/>
        <w:t>in</w:t>
      </w:r>
      <w:r>
        <w:rPr>
          <w:spacing w:val="-3"/>
        </w:rPr>
        <w:t> </w:t>
      </w:r>
      <w:r>
        <w:rPr/>
        <w:t>its</w:t>
      </w:r>
      <w:r>
        <w:rPr>
          <w:spacing w:val="-4"/>
        </w:rPr>
        <w:t> </w:t>
      </w:r>
      <w:r>
        <w:rPr/>
        <w:t>percentage</w:t>
      </w:r>
      <w:r>
        <w:rPr>
          <w:spacing w:val="-1"/>
        </w:rPr>
        <w:t> </w:t>
      </w:r>
      <w:r>
        <w:rPr/>
        <w:t>shows</w:t>
      </w:r>
      <w:r>
        <w:rPr>
          <w:spacing w:val="-2"/>
        </w:rPr>
        <w:t> </w:t>
      </w:r>
      <w:r>
        <w:rPr/>
        <w:t>a</w:t>
      </w:r>
      <w:r>
        <w:rPr>
          <w:spacing w:val="-3"/>
        </w:rPr>
        <w:t> </w:t>
      </w:r>
      <w:r>
        <w:rPr/>
        <w:t>poor transportation of oxygen and absorbed nutrient. Such differences in PCV may also be attributable to the physiological and nutritional status of the animals (Esonu </w:t>
      </w:r>
      <w:r>
        <w:rPr>
          <w:rFonts w:ascii="Arial"/>
          <w:i/>
        </w:rPr>
        <w:t>et al</w:t>
      </w:r>
      <w:r>
        <w:rPr/>
        <w:t>., 2001).</w:t>
      </w:r>
    </w:p>
    <w:p>
      <w:pPr>
        <w:pStyle w:val="BodyText"/>
        <w:spacing w:line="242" w:lineRule="auto" w:before="24"/>
        <w:ind w:left="1080" w:firstLine="336"/>
        <w:jc w:val="both"/>
      </w:pPr>
      <w:r>
        <w:rPr/>
        <w:t>Pawpaw</w:t>
      </w:r>
      <w:r>
        <w:rPr>
          <w:spacing w:val="-7"/>
        </w:rPr>
        <w:t> </w:t>
      </w:r>
      <w:r>
        <w:rPr/>
        <w:t>leaves</w:t>
      </w:r>
      <w:r>
        <w:rPr>
          <w:spacing w:val="-4"/>
        </w:rPr>
        <w:t> </w:t>
      </w:r>
      <w:r>
        <w:rPr/>
        <w:t>is</w:t>
      </w:r>
      <w:r>
        <w:rPr>
          <w:spacing w:val="-4"/>
        </w:rPr>
        <w:t> </w:t>
      </w:r>
      <w:r>
        <w:rPr/>
        <w:t>reported</w:t>
      </w:r>
      <w:r>
        <w:rPr>
          <w:spacing w:val="-3"/>
        </w:rPr>
        <w:t> </w:t>
      </w:r>
      <w:r>
        <w:rPr/>
        <w:t>to</w:t>
      </w:r>
      <w:r>
        <w:rPr>
          <w:spacing w:val="-3"/>
        </w:rPr>
        <w:t> </w:t>
      </w:r>
      <w:r>
        <w:rPr/>
        <w:t>contain ANFs (saponin, cardiac glucoside, alkaloid (Ayoola and Adedeye, 2010), benzylisothiocyanate, glucosinolate (Kumar </w:t>
      </w:r>
      <w:r>
        <w:rPr>
          <w:rFonts w:ascii="Arial"/>
          <w:i/>
        </w:rPr>
        <w:t>et al</w:t>
      </w:r>
      <w:r>
        <w:rPr/>
        <w:t>., 1991; MacLeod and</w:t>
      </w:r>
      <w:r>
        <w:rPr>
          <w:spacing w:val="40"/>
        </w:rPr>
        <w:t> </w:t>
      </w:r>
      <w:r>
        <w:rPr/>
        <w:t>Pieris, 1983)</w:t>
      </w:r>
      <w:r>
        <w:rPr/>
        <w:t> and</w:t>
      </w:r>
      <w:r>
        <w:rPr/>
        <w:t> alkaloids (Tang, 1979).Anti-nutritional factors have been shown to affect blood formation in animals probably through the reduction of PCV (Ologhobo </w:t>
      </w:r>
      <w:r>
        <w:rPr>
          <w:rFonts w:ascii="Arial"/>
          <w:i/>
        </w:rPr>
        <w:t>et al</w:t>
      </w:r>
      <w:r>
        <w:rPr/>
        <w:t>., 1992). It is likely that the increasing concentrations of some of the ANFs in test diets, as the level of paw-paw leaf meal increased from 0% to 30% in the respective diets may be responsible for the declining PCV values observed among treatment groups fed the paw-paw leaf meal</w:t>
      </w:r>
      <w:r>
        <w:rPr>
          <w:spacing w:val="80"/>
        </w:rPr>
        <w:t> </w:t>
      </w:r>
      <w:r>
        <w:rPr/>
        <w:t>based diets.</w:t>
      </w:r>
    </w:p>
    <w:p>
      <w:pPr>
        <w:pStyle w:val="BodyText"/>
        <w:spacing w:line="242" w:lineRule="auto" w:before="22"/>
        <w:ind w:left="1080" w:firstLine="333"/>
        <w:jc w:val="both"/>
      </w:pPr>
      <w:r>
        <w:rPr/>
        <w:t>The Hb content in the blood differed significantly (P&lt;0.05) among treatments but there was a decline in the values as the level of pawpaw leaf meal in the</w:t>
      </w:r>
      <w:r>
        <w:rPr>
          <w:spacing w:val="40"/>
        </w:rPr>
        <w:t> </w:t>
      </w:r>
      <w:r>
        <w:rPr/>
        <w:t>diets increased. All the values were outside the normal range of 7-15g/dl for WAD</w:t>
      </w:r>
      <w:r>
        <w:rPr>
          <w:spacing w:val="16"/>
        </w:rPr>
        <w:t> </w:t>
      </w:r>
      <w:r>
        <w:rPr/>
        <w:t>goats</w:t>
      </w:r>
      <w:r>
        <w:rPr>
          <w:spacing w:val="18"/>
        </w:rPr>
        <w:t> </w:t>
      </w:r>
      <w:r>
        <w:rPr/>
        <w:t>(Daramola</w:t>
      </w:r>
      <w:r>
        <w:rPr>
          <w:spacing w:val="20"/>
        </w:rPr>
        <w:t> </w:t>
      </w:r>
      <w:r>
        <w:rPr>
          <w:rFonts w:ascii="Arial"/>
          <w:i/>
        </w:rPr>
        <w:t>et</w:t>
      </w:r>
      <w:r>
        <w:rPr>
          <w:rFonts w:ascii="Arial"/>
          <w:i/>
          <w:spacing w:val="16"/>
        </w:rPr>
        <w:t> </w:t>
      </w:r>
      <w:r>
        <w:rPr>
          <w:rFonts w:ascii="Arial"/>
          <w:i/>
        </w:rPr>
        <w:t>al</w:t>
      </w:r>
      <w:r>
        <w:rPr/>
        <w:t>.,</w:t>
      </w:r>
      <w:r>
        <w:rPr>
          <w:spacing w:val="17"/>
        </w:rPr>
        <w:t> </w:t>
      </w:r>
      <w:r>
        <w:rPr/>
        <w:t>2005)</w:t>
      </w:r>
      <w:r>
        <w:rPr>
          <w:spacing w:val="18"/>
        </w:rPr>
        <w:t> </w:t>
      </w:r>
      <w:r>
        <w:rPr>
          <w:spacing w:val="-5"/>
        </w:rPr>
        <w:t>and</w:t>
      </w:r>
    </w:p>
    <w:p>
      <w:pPr>
        <w:pStyle w:val="BodyText"/>
        <w:spacing w:line="242" w:lineRule="auto" w:before="96"/>
        <w:ind w:left="678" w:right="1434"/>
        <w:jc w:val="both"/>
      </w:pPr>
      <w:r>
        <w:rPr/>
        <w:br w:type="column"/>
      </w:r>
      <w:r>
        <w:rPr/>
        <w:t>lower</w:t>
      </w:r>
      <w:r>
        <w:rPr>
          <w:spacing w:val="-2"/>
        </w:rPr>
        <w:t> </w:t>
      </w:r>
      <w:r>
        <w:rPr/>
        <w:t>than the value of 13.2g/dl</w:t>
      </w:r>
      <w:r>
        <w:rPr>
          <w:spacing w:val="-1"/>
        </w:rPr>
        <w:t> </w:t>
      </w:r>
      <w:r>
        <w:rPr/>
        <w:t>reported by Taiwo and Ogunsanmi(2003)</w:t>
      </w:r>
      <w:r>
        <w:rPr/>
        <w:t> for WAD goats. However, the Hb values of the goats fed the diets were in agreement with reports of Belewu </w:t>
      </w:r>
      <w:r>
        <w:rPr>
          <w:rFonts w:ascii="Arial"/>
          <w:i/>
        </w:rPr>
        <w:t>et al</w:t>
      </w:r>
      <w:r>
        <w:rPr/>
        <w:t>. (2006)</w:t>
      </w:r>
      <w:r>
        <w:rPr/>
        <w:t> and</w:t>
      </w:r>
      <w:r>
        <w:rPr/>
        <w:t> Belewu and Ojo-Alokomaro (2007)</w:t>
      </w:r>
      <w:r>
        <w:rPr/>
        <w:t> who</w:t>
      </w:r>
      <w:r>
        <w:rPr/>
        <w:t> obtained Hb values of 5.17 to 8.3g/dl for WAD goats fed leaf meal based diets and Trichoderma treated cassava waste diets. The reduction in RBC and Hb values observed in the goats fed the paw-paw leaf meal based diets could be due to the inherent anti- nutritional factors especially with a higher intake of tannin by goats as the level of paw-paw leaf meal increased in the diets. Eniolorunda and Fasina</w:t>
      </w:r>
      <w:r>
        <w:rPr>
          <w:spacing w:val="40"/>
        </w:rPr>
        <w:t> </w:t>
      </w:r>
      <w:r>
        <w:rPr/>
        <w:t>(2006) had made similar observations in goats fed </w:t>
      </w:r>
      <w:r>
        <w:rPr>
          <w:rFonts w:ascii="Arial"/>
          <w:i/>
        </w:rPr>
        <w:t>Cynodon nlemfuensis </w:t>
      </w:r>
      <w:r>
        <w:rPr/>
        <w:t>and </w:t>
      </w:r>
      <w:r>
        <w:rPr>
          <w:rFonts w:ascii="Arial"/>
          <w:i/>
        </w:rPr>
        <w:t>Spondias mombin </w:t>
      </w:r>
      <w:r>
        <w:rPr/>
        <w:t>based diets. Reduction in the values of PCV and Hb may indicate a low protein intake, or</w:t>
      </w:r>
      <w:r>
        <w:rPr>
          <w:spacing w:val="80"/>
        </w:rPr>
        <w:t> </w:t>
      </w:r>
      <w:r>
        <w:rPr/>
        <w:t>liver damage or anaemia. Haemaglobin falls gradually in anmals on a low</w:t>
      </w:r>
      <w:r>
        <w:rPr>
          <w:spacing w:val="80"/>
        </w:rPr>
        <w:t> </w:t>
      </w:r>
      <w:r>
        <w:rPr/>
        <w:t>protein intake, parasitological infestation or liver damage (Linsday, 1977).</w:t>
      </w:r>
    </w:p>
    <w:p>
      <w:pPr>
        <w:pStyle w:val="BodyText"/>
        <w:spacing w:before="31"/>
        <w:ind w:left="1012"/>
      </w:pPr>
      <w:r>
        <w:rPr/>
        <w:t>The</w:t>
      </w:r>
      <w:r>
        <w:rPr>
          <w:spacing w:val="56"/>
        </w:rPr>
        <w:t> </w:t>
      </w:r>
      <w:r>
        <w:rPr/>
        <w:t>WBC,</w:t>
      </w:r>
      <w:r>
        <w:rPr>
          <w:spacing w:val="61"/>
        </w:rPr>
        <w:t> </w:t>
      </w:r>
      <w:r>
        <w:rPr/>
        <w:t>RBC,</w:t>
      </w:r>
      <w:r>
        <w:rPr>
          <w:spacing w:val="59"/>
        </w:rPr>
        <w:t> </w:t>
      </w:r>
      <w:r>
        <w:rPr/>
        <w:t>MCH,</w:t>
      </w:r>
      <w:r>
        <w:rPr>
          <w:spacing w:val="61"/>
        </w:rPr>
        <w:t> </w:t>
      </w:r>
      <w:r>
        <w:rPr/>
        <w:t>MCHC</w:t>
      </w:r>
      <w:r>
        <w:rPr>
          <w:spacing w:val="60"/>
        </w:rPr>
        <w:t> </w:t>
      </w:r>
      <w:r>
        <w:rPr>
          <w:spacing w:val="-5"/>
        </w:rPr>
        <w:t>and</w:t>
      </w:r>
    </w:p>
    <w:p>
      <w:pPr>
        <w:pStyle w:val="BodyText"/>
        <w:spacing w:line="242" w:lineRule="auto" w:before="5"/>
        <w:ind w:left="678" w:right="1432"/>
        <w:jc w:val="both"/>
      </w:pPr>
      <w:r>
        <w:rPr/>
        <w:t>MCV were not significantly affected (P&gt;0.05)</w:t>
      </w:r>
      <w:r>
        <w:rPr/>
        <w:t> by</w:t>
      </w:r>
      <w:r>
        <w:rPr/>
        <w:t> dietary treatment. The similarity in the levels of WBC, RBC, MCH, MCV and MCHC in the WAD goats further substantiated the</w:t>
      </w:r>
      <w:r>
        <w:rPr>
          <w:spacing w:val="40"/>
        </w:rPr>
        <w:t> </w:t>
      </w:r>
      <w:r>
        <w:rPr/>
        <w:t>nutritional adequacy and safety of </w:t>
      </w:r>
      <w:r>
        <w:rPr>
          <w:rFonts w:ascii="Arial"/>
          <w:i/>
        </w:rPr>
        <w:t>C. papaya </w:t>
      </w:r>
      <w:r>
        <w:rPr/>
        <w:t>leaf meal incorporated up to 30%. The RBC counts observed in this experiment did not differ significantly (P&gt;0.05)</w:t>
      </w:r>
      <w:r>
        <w:rPr/>
        <w:t> between</w:t>
      </w:r>
      <w:r>
        <w:rPr/>
        <w:t> dietary treatments,</w:t>
      </w:r>
      <w:r>
        <w:rPr>
          <w:spacing w:val="40"/>
        </w:rPr>
        <w:t> </w:t>
      </w:r>
      <w:r>
        <w:rPr/>
        <w:t>but they were much lower than the 9.2- 13.5(x10</w:t>
      </w:r>
      <w:r>
        <w:rPr>
          <w:vertAlign w:val="superscript"/>
        </w:rPr>
        <w:t>6</w:t>
      </w:r>
      <w:r>
        <w:rPr>
          <w:vertAlign w:val="baseline"/>
        </w:rPr>
        <w:t> ml) range reported for Red Sokoto goats (Tambuwal </w:t>
      </w:r>
      <w:r>
        <w:rPr>
          <w:rFonts w:ascii="Arial"/>
          <w:i/>
          <w:vertAlign w:val="baseline"/>
        </w:rPr>
        <w:t>et al</w:t>
      </w:r>
      <w:r>
        <w:rPr>
          <w:vertAlign w:val="baseline"/>
        </w:rPr>
        <w:t>., 2002) and</w:t>
      </w:r>
      <w:r>
        <w:rPr>
          <w:vertAlign w:val="baseline"/>
        </w:rPr>
        <w:t> 18.7 (x10</w:t>
      </w:r>
      <w:r>
        <w:rPr>
          <w:vertAlign w:val="superscript"/>
        </w:rPr>
        <w:t>6</w:t>
      </w:r>
      <w:r>
        <w:rPr>
          <w:vertAlign w:val="baseline"/>
        </w:rPr>
        <w:t> ml) (Taiwo and Ogunsanmi, 2003) for WAD goats. Red blood cell indices aid in the characterization of anaemia (Merck, 1979). Thus, the low RBC counts recorded for the goats fed the different diets</w:t>
      </w:r>
      <w:r>
        <w:rPr>
          <w:spacing w:val="35"/>
          <w:vertAlign w:val="baseline"/>
        </w:rPr>
        <w:t> </w:t>
      </w:r>
      <w:r>
        <w:rPr>
          <w:vertAlign w:val="baseline"/>
        </w:rPr>
        <w:t>present</w:t>
      </w:r>
      <w:r>
        <w:rPr>
          <w:spacing w:val="37"/>
          <w:vertAlign w:val="baseline"/>
        </w:rPr>
        <w:t> </w:t>
      </w:r>
      <w:r>
        <w:rPr>
          <w:vertAlign w:val="baseline"/>
        </w:rPr>
        <w:t>a</w:t>
      </w:r>
      <w:r>
        <w:rPr>
          <w:spacing w:val="37"/>
          <w:vertAlign w:val="baseline"/>
        </w:rPr>
        <w:t> </w:t>
      </w:r>
      <w:r>
        <w:rPr>
          <w:vertAlign w:val="baseline"/>
        </w:rPr>
        <w:t>likely</w:t>
      </w:r>
      <w:r>
        <w:rPr>
          <w:spacing w:val="36"/>
          <w:vertAlign w:val="baseline"/>
        </w:rPr>
        <w:t> </w:t>
      </w:r>
      <w:r>
        <w:rPr>
          <w:vertAlign w:val="baseline"/>
        </w:rPr>
        <w:t>high</w:t>
      </w:r>
      <w:r>
        <w:rPr>
          <w:spacing w:val="37"/>
          <w:vertAlign w:val="baseline"/>
        </w:rPr>
        <w:t> </w:t>
      </w:r>
      <w:r>
        <w:rPr>
          <w:spacing w:val="-2"/>
          <w:vertAlign w:val="baseline"/>
        </w:rPr>
        <w:t>susceptibility</w:t>
      </w:r>
    </w:p>
    <w:p>
      <w:pPr>
        <w:pStyle w:val="BodyText"/>
        <w:spacing w:after="0" w:line="242" w:lineRule="auto"/>
        <w:jc w:val="both"/>
        <w:sectPr>
          <w:type w:val="continuous"/>
          <w:pgSz w:w="12240" w:h="15840"/>
          <w:pgMar w:header="721" w:footer="1068" w:top="1080" w:bottom="1220" w:left="360" w:right="0"/>
          <w:cols w:num="2" w:equalWidth="0">
            <w:col w:w="5403" w:space="40"/>
            <w:col w:w="6437"/>
          </w:cols>
        </w:sectPr>
      </w:pPr>
    </w:p>
    <w:p>
      <w:pPr>
        <w:pStyle w:val="BodyText"/>
        <w:spacing w:before="7"/>
        <w:rPr>
          <w:sz w:val="15"/>
        </w:rPr>
      </w:pPr>
    </w:p>
    <w:p>
      <w:pPr>
        <w:pStyle w:val="BodyText"/>
        <w:spacing w:after="0"/>
        <w:rPr>
          <w:sz w:val="15"/>
        </w:rPr>
        <w:sectPr>
          <w:headerReference w:type="default" r:id="rId166"/>
          <w:footerReference w:type="default" r:id="rId167"/>
          <w:pgSz w:w="12240" w:h="15840"/>
          <w:pgMar w:header="721" w:footer="1068" w:top="1080" w:bottom="1260" w:left="360" w:right="0"/>
        </w:sectPr>
      </w:pPr>
    </w:p>
    <w:p>
      <w:pPr>
        <w:pStyle w:val="BodyText"/>
        <w:spacing w:line="242" w:lineRule="auto" w:before="98"/>
        <w:ind w:left="1080"/>
        <w:jc w:val="both"/>
      </w:pPr>
      <w:r>
        <w:rPr/>
        <w:t>to anaemia-related disease conditions</w:t>
      </w:r>
      <w:r>
        <w:rPr>
          <w:spacing w:val="40"/>
        </w:rPr>
        <w:t> </w:t>
      </w:r>
      <w:r>
        <w:rPr/>
        <w:t>by these goats. This is corroborated by the fact that the goats fed the paw-paw leaf meal based diets in this study recorded MCV values that were relatively high 32.11-39.76fl compared</w:t>
      </w:r>
      <w:r>
        <w:rPr>
          <w:spacing w:val="40"/>
        </w:rPr>
        <w:t> </w:t>
      </w:r>
      <w:r>
        <w:rPr/>
        <w:t>to the normal range of 18-34fl for goats, which could have resulted from release of immature red blood cells into the blood system (Merck, 1979).The MCHC values (33.20-33.36%)were</w:t>
      </w:r>
      <w:r>
        <w:rPr/>
        <w:t> within the normal range of 30-36% for goats (Swenson,</w:t>
      </w:r>
      <w:r>
        <w:rPr>
          <w:spacing w:val="25"/>
        </w:rPr>
        <w:t> </w:t>
      </w:r>
      <w:r>
        <w:rPr/>
        <w:t>1977;</w:t>
      </w:r>
      <w:r>
        <w:rPr>
          <w:spacing w:val="25"/>
        </w:rPr>
        <w:t> </w:t>
      </w:r>
      <w:r>
        <w:rPr/>
        <w:t>Radostits</w:t>
      </w:r>
      <w:r>
        <w:rPr>
          <w:spacing w:val="28"/>
        </w:rPr>
        <w:t> </w:t>
      </w:r>
      <w:r>
        <w:rPr>
          <w:rFonts w:ascii="Arial"/>
          <w:i/>
        </w:rPr>
        <w:t>et</w:t>
      </w:r>
      <w:r>
        <w:rPr>
          <w:rFonts w:ascii="Arial"/>
          <w:i/>
          <w:spacing w:val="19"/>
        </w:rPr>
        <w:t> </w:t>
      </w:r>
      <w:r>
        <w:rPr>
          <w:rFonts w:ascii="Arial"/>
          <w:i/>
        </w:rPr>
        <w:t>al</w:t>
      </w:r>
      <w:r>
        <w:rPr/>
        <w:t>.,</w:t>
      </w:r>
      <w:r>
        <w:rPr>
          <w:spacing w:val="24"/>
        </w:rPr>
        <w:t> </w:t>
      </w:r>
      <w:r>
        <w:rPr>
          <w:spacing w:val="-4"/>
        </w:rPr>
        <w:t>1997;</w:t>
      </w:r>
    </w:p>
    <w:p>
      <w:pPr>
        <w:pStyle w:val="BodyText"/>
        <w:spacing w:before="18"/>
        <w:ind w:left="1080"/>
        <w:jc w:val="both"/>
      </w:pPr>
      <w:r>
        <w:rPr/>
        <w:t>Banerjee, 2007)</w:t>
      </w:r>
      <w:r>
        <w:rPr/>
        <w:t> or</w:t>
      </w:r>
      <w:r>
        <w:rPr/>
        <w:t> specifically 32.0- 34.6% reported for WAD goats (Daramola </w:t>
      </w:r>
      <w:r>
        <w:rPr>
          <w:rFonts w:ascii="Arial"/>
          <w:i/>
        </w:rPr>
        <w:t>et al </w:t>
      </w:r>
      <w:r>
        <w:rPr/>
        <w:t>., 2005).</w:t>
      </w:r>
    </w:p>
    <w:p>
      <w:pPr>
        <w:pStyle w:val="BodyText"/>
        <w:spacing w:line="237" w:lineRule="auto" w:before="11"/>
        <w:ind w:left="1080" w:firstLine="333"/>
        <w:jc w:val="both"/>
      </w:pPr>
      <w:r>
        <w:rPr/>
        <w:t>The WBC values of 5.67-7.22(x</w:t>
      </w:r>
      <w:r>
        <w:rPr/>
        <w:t> 10</w:t>
      </w:r>
      <w:r>
        <w:rPr>
          <w:vertAlign w:val="superscript"/>
        </w:rPr>
        <w:t>3</w:t>
      </w:r>
      <w:r>
        <w:rPr>
          <w:vertAlign w:val="baseline"/>
        </w:rPr>
        <w:t> ml) obtained in the present study are within the normal range of 4.0 to 13.0(x 10</w:t>
      </w:r>
      <w:r>
        <w:rPr>
          <w:position w:val="11"/>
          <w:sz w:val="16"/>
          <w:vertAlign w:val="baseline"/>
        </w:rPr>
        <w:t>3 </w:t>
      </w:r>
      <w:r>
        <w:rPr>
          <w:vertAlign w:val="baseline"/>
        </w:rPr>
        <w:t>ml) reported for goats in general (Radostits </w:t>
      </w:r>
      <w:r>
        <w:rPr>
          <w:rFonts w:ascii="Arial"/>
          <w:i/>
          <w:vertAlign w:val="baseline"/>
        </w:rPr>
        <w:t>et al., </w:t>
      </w:r>
      <w:r>
        <w:rPr>
          <w:vertAlign w:val="baseline"/>
        </w:rPr>
        <w:t>1997). Daramola </w:t>
      </w:r>
      <w:r>
        <w:rPr>
          <w:rFonts w:ascii="Arial"/>
          <w:i/>
          <w:vertAlign w:val="baseline"/>
        </w:rPr>
        <w:t>et al</w:t>
      </w:r>
      <w:r>
        <w:rPr>
          <w:vertAlign w:val="baseline"/>
        </w:rPr>
        <w:t>. (2005)</w:t>
      </w:r>
      <w:r>
        <w:rPr>
          <w:spacing w:val="9"/>
          <w:vertAlign w:val="baseline"/>
        </w:rPr>
        <w:t> </w:t>
      </w:r>
      <w:r>
        <w:rPr>
          <w:vertAlign w:val="baseline"/>
        </w:rPr>
        <w:t>reported</w:t>
      </w:r>
      <w:r>
        <w:rPr>
          <w:spacing w:val="9"/>
          <w:vertAlign w:val="baseline"/>
        </w:rPr>
        <w:t> </w:t>
      </w:r>
      <w:r>
        <w:rPr>
          <w:vertAlign w:val="baseline"/>
        </w:rPr>
        <w:t>a</w:t>
      </w:r>
      <w:r>
        <w:rPr>
          <w:spacing w:val="11"/>
          <w:vertAlign w:val="baseline"/>
        </w:rPr>
        <w:t> </w:t>
      </w:r>
      <w:r>
        <w:rPr>
          <w:vertAlign w:val="baseline"/>
        </w:rPr>
        <w:t>normal</w:t>
      </w:r>
      <w:r>
        <w:rPr>
          <w:spacing w:val="6"/>
          <w:vertAlign w:val="baseline"/>
        </w:rPr>
        <w:t> </w:t>
      </w:r>
      <w:r>
        <w:rPr>
          <w:vertAlign w:val="baseline"/>
        </w:rPr>
        <w:t>WBC</w:t>
      </w:r>
      <w:r>
        <w:rPr>
          <w:spacing w:val="11"/>
          <w:vertAlign w:val="baseline"/>
        </w:rPr>
        <w:t> </w:t>
      </w:r>
      <w:r>
        <w:rPr>
          <w:vertAlign w:val="baseline"/>
        </w:rPr>
        <w:t>range</w:t>
      </w:r>
      <w:r>
        <w:rPr>
          <w:spacing w:val="11"/>
          <w:vertAlign w:val="baseline"/>
        </w:rPr>
        <w:t> </w:t>
      </w:r>
      <w:r>
        <w:rPr>
          <w:spacing w:val="-5"/>
          <w:vertAlign w:val="baseline"/>
        </w:rPr>
        <w:t>of</w:t>
      </w:r>
    </w:p>
    <w:p>
      <w:pPr>
        <w:pStyle w:val="BodyText"/>
        <w:spacing w:line="244" w:lineRule="auto"/>
        <w:ind w:left="1080" w:right="1"/>
        <w:jc w:val="both"/>
      </w:pPr>
      <w:r>
        <w:rPr/>
        <w:t>6.80-20.0((x 10</w:t>
      </w:r>
      <w:r>
        <w:rPr>
          <w:vertAlign w:val="superscript"/>
        </w:rPr>
        <w:t>3</w:t>
      </w:r>
      <w:r>
        <w:rPr>
          <w:vertAlign w:val="baseline"/>
        </w:rPr>
        <w:t> ml) for WAD goats which agrees with the findings of this study. The low to moderate</w:t>
      </w:r>
      <w:r>
        <w:rPr>
          <w:spacing w:val="-3"/>
          <w:vertAlign w:val="baseline"/>
        </w:rPr>
        <w:t> </w:t>
      </w:r>
      <w:r>
        <w:rPr>
          <w:vertAlign w:val="baseline"/>
        </w:rPr>
        <w:t>WBC counts observed in the goats could indicate the absence or low incidence of microbial infection (foreign body or antigen) (Swenson,</w:t>
      </w:r>
      <w:r>
        <w:rPr>
          <w:spacing w:val="23"/>
          <w:vertAlign w:val="baseline"/>
        </w:rPr>
        <w:t> </w:t>
      </w:r>
      <w:r>
        <w:rPr>
          <w:vertAlign w:val="baseline"/>
        </w:rPr>
        <w:t>1977)</w:t>
      </w:r>
      <w:r>
        <w:rPr>
          <w:spacing w:val="22"/>
          <w:vertAlign w:val="baseline"/>
        </w:rPr>
        <w:t> </w:t>
      </w:r>
      <w:r>
        <w:rPr>
          <w:vertAlign w:val="baseline"/>
        </w:rPr>
        <w:t>or</w:t>
      </w:r>
      <w:r>
        <w:rPr>
          <w:spacing w:val="22"/>
          <w:vertAlign w:val="baseline"/>
        </w:rPr>
        <w:t> </w:t>
      </w:r>
      <w:r>
        <w:rPr>
          <w:vertAlign w:val="baseline"/>
        </w:rPr>
        <w:t>parasites</w:t>
      </w:r>
      <w:r>
        <w:rPr>
          <w:spacing w:val="23"/>
          <w:vertAlign w:val="baseline"/>
        </w:rPr>
        <w:t> </w:t>
      </w:r>
      <w:r>
        <w:rPr>
          <w:spacing w:val="-2"/>
          <w:vertAlign w:val="baseline"/>
        </w:rPr>
        <w:t>(Adejinmi</w:t>
      </w:r>
    </w:p>
    <w:p>
      <w:pPr>
        <w:pStyle w:val="BodyText"/>
        <w:spacing w:line="242" w:lineRule="auto" w:before="92"/>
        <w:ind w:left="677" w:right="1432"/>
        <w:jc w:val="both"/>
      </w:pPr>
      <w:r>
        <w:rPr/>
        <w:br w:type="column"/>
      </w:r>
      <w:r>
        <w:rPr>
          <w:rFonts w:ascii="Arial"/>
          <w:i/>
        </w:rPr>
        <w:t>et al</w:t>
      </w:r>
      <w:r>
        <w:rPr/>
        <w:t>., 2000))</w:t>
      </w:r>
      <w:r>
        <w:rPr/>
        <w:t> in the circulating blood. High WBC counts or leucocytosis have been attributed to the presence of microbial infection, antigen (Swenson, 1977)</w:t>
      </w:r>
      <w:r>
        <w:rPr/>
        <w:t> or</w:t>
      </w:r>
      <w:r>
        <w:rPr/>
        <w:t> parasites (Adejinmi </w:t>
      </w:r>
      <w:r>
        <w:rPr>
          <w:rFonts w:ascii="Arial"/>
          <w:i/>
        </w:rPr>
        <w:t>et al</w:t>
      </w:r>
      <w:r>
        <w:rPr/>
        <w:t>.,</w:t>
      </w:r>
      <w:r>
        <w:rPr>
          <w:spacing w:val="40"/>
        </w:rPr>
        <w:t> </w:t>
      </w:r>
      <w:r>
        <w:rPr/>
        <w:t>2000)</w:t>
      </w:r>
      <w:r>
        <w:rPr/>
        <w:t> and</w:t>
      </w:r>
      <w:r>
        <w:rPr/>
        <w:t> increased level of anti- nutritional factors (ANFs) in the diets consumed by the goats (Ahamefule </w:t>
      </w:r>
      <w:r>
        <w:rPr>
          <w:rFonts w:ascii="Arial"/>
          <w:i/>
        </w:rPr>
        <w:t>et al</w:t>
      </w:r>
      <w:r>
        <w:rPr/>
        <w:t>., 2005).</w:t>
      </w:r>
    </w:p>
    <w:p>
      <w:pPr>
        <w:pStyle w:val="BodyText"/>
        <w:spacing w:line="242" w:lineRule="auto"/>
        <w:ind w:left="677" w:right="1435" w:firstLine="333"/>
        <w:jc w:val="both"/>
      </w:pPr>
      <w:r>
        <w:rPr/>
        <w:t>The </w:t>
      </w:r>
      <w:r>
        <w:rPr>
          <w:rFonts w:ascii="Arial"/>
          <w:i/>
        </w:rPr>
        <w:t>C. papaya </w:t>
      </w:r>
      <w:r>
        <w:rPr/>
        <w:t>leaf meal may have exerted its anti-helminthic effect</w:t>
      </w:r>
      <w:r>
        <w:rPr>
          <w:spacing w:val="40"/>
        </w:rPr>
        <w:t> </w:t>
      </w:r>
      <w:r>
        <w:rPr/>
        <w:t>resulting in reduction or elimination of parasites (Satrija </w:t>
      </w:r>
      <w:r>
        <w:rPr>
          <w:rFonts w:ascii="Arial"/>
          <w:i/>
        </w:rPr>
        <w:t>et al</w:t>
      </w:r>
      <w:r>
        <w:rPr/>
        <w:t>., 1994). The</w:t>
      </w:r>
      <w:r>
        <w:rPr>
          <w:spacing w:val="80"/>
        </w:rPr>
        <w:t> </w:t>
      </w:r>
      <w:r>
        <w:rPr/>
        <w:t>rising but non-significant WBC count obtained in goats fed diets 1 to 4 in this study tended to support the existence of traces of ANFs in the diets due to pawpaw leaf meal inclusion in the diets. Nevertheless, the WBC values obtained in the present study is still higher than the values of 4.16 to 5.49 (x10</w:t>
      </w:r>
      <w:r>
        <w:rPr>
          <w:vertAlign w:val="superscript"/>
        </w:rPr>
        <w:t>11</w:t>
      </w:r>
      <w:r>
        <w:rPr>
          <w:vertAlign w:val="baseline"/>
        </w:rPr>
        <w:t>) reported</w:t>
      </w:r>
      <w:r>
        <w:rPr>
          <w:vertAlign w:val="baseline"/>
        </w:rPr>
        <w:t> for</w:t>
      </w:r>
      <w:r>
        <w:rPr>
          <w:vertAlign w:val="baseline"/>
        </w:rPr>
        <w:t> WAD goats fed leaf meal based diets obtained from Akee apple, </w:t>
      </w:r>
      <w:r>
        <w:rPr>
          <w:rFonts w:ascii="Arial"/>
          <w:i/>
          <w:vertAlign w:val="baseline"/>
        </w:rPr>
        <w:t>Etanda africana </w:t>
      </w:r>
      <w:r>
        <w:rPr>
          <w:vertAlign w:val="baseline"/>
        </w:rPr>
        <w:t>, </w:t>
      </w:r>
      <w:r>
        <w:rPr>
          <w:rFonts w:ascii="Arial"/>
          <w:i/>
          <w:vertAlign w:val="baseline"/>
        </w:rPr>
        <w:t>Gliricidia </w:t>
      </w:r>
      <w:r>
        <w:rPr>
          <w:vertAlign w:val="baseline"/>
        </w:rPr>
        <w:t>and Baobab leaf meals (Belewu and Ojo-Alokomaro, 2007).Table 3 showed the biochemical values of post-weaned</w:t>
      </w:r>
      <w:r>
        <w:rPr>
          <w:spacing w:val="-2"/>
          <w:vertAlign w:val="baseline"/>
        </w:rPr>
        <w:t> </w:t>
      </w:r>
      <w:r>
        <w:rPr>
          <w:vertAlign w:val="baseline"/>
        </w:rPr>
        <w:t>goats</w:t>
      </w:r>
      <w:r>
        <w:rPr>
          <w:spacing w:val="-2"/>
          <w:vertAlign w:val="baseline"/>
        </w:rPr>
        <w:t> </w:t>
      </w:r>
      <w:r>
        <w:rPr>
          <w:vertAlign w:val="baseline"/>
        </w:rPr>
        <w:t>fed varying levels of paw paw leaf meal.</w:t>
      </w:r>
    </w:p>
    <w:p>
      <w:pPr>
        <w:pStyle w:val="BodyText"/>
        <w:spacing w:after="0" w:line="242" w:lineRule="auto"/>
        <w:jc w:val="both"/>
        <w:sectPr>
          <w:type w:val="continuous"/>
          <w:pgSz w:w="12240" w:h="15840"/>
          <w:pgMar w:header="721" w:footer="1068" w:top="1080" w:bottom="1220" w:left="360" w:right="0"/>
          <w:cols w:num="2" w:equalWidth="0">
            <w:col w:w="5405" w:space="40"/>
            <w:col w:w="6435"/>
          </w:cols>
        </w:sectPr>
      </w:pPr>
    </w:p>
    <w:p>
      <w:pPr>
        <w:pStyle w:val="Heading6"/>
        <w:spacing w:before="230" w:after="4"/>
        <w:ind w:right="1004"/>
        <w:rPr>
          <w:rFonts w:ascii="Times New Roman"/>
        </w:rPr>
      </w:pPr>
      <w:r>
        <w:rPr>
          <w:rFonts w:ascii="Times New Roman"/>
        </w:rPr>
        <w:t>Table</w:t>
      </w:r>
      <w:r>
        <w:rPr>
          <w:rFonts w:ascii="Times New Roman"/>
          <w:spacing w:val="40"/>
        </w:rPr>
        <w:t> </w:t>
      </w:r>
      <w:r>
        <w:rPr>
          <w:rFonts w:ascii="Times New Roman"/>
        </w:rPr>
        <w:t>3:</w:t>
      </w:r>
      <w:r>
        <w:rPr>
          <w:rFonts w:ascii="Times New Roman"/>
          <w:spacing w:val="40"/>
        </w:rPr>
        <w:t> </w:t>
      </w:r>
      <w:r>
        <w:rPr>
          <w:rFonts w:ascii="Times New Roman"/>
        </w:rPr>
        <w:t>Serum</w:t>
      </w:r>
      <w:r>
        <w:rPr>
          <w:rFonts w:ascii="Times New Roman"/>
          <w:spacing w:val="40"/>
        </w:rPr>
        <w:t> </w:t>
      </w:r>
      <w:r>
        <w:rPr>
          <w:rFonts w:ascii="Times New Roman"/>
        </w:rPr>
        <w:t>biochemical</w:t>
      </w:r>
      <w:r>
        <w:rPr>
          <w:rFonts w:ascii="Times New Roman"/>
          <w:spacing w:val="40"/>
        </w:rPr>
        <w:t> </w:t>
      </w:r>
      <w:r>
        <w:rPr>
          <w:rFonts w:ascii="Times New Roman"/>
        </w:rPr>
        <w:t>values</w:t>
      </w:r>
      <w:r>
        <w:rPr>
          <w:rFonts w:ascii="Times New Roman"/>
          <w:spacing w:val="40"/>
        </w:rPr>
        <w:t> </w:t>
      </w:r>
      <w:r>
        <w:rPr>
          <w:rFonts w:ascii="Times New Roman"/>
        </w:rPr>
        <w:t>of</w:t>
      </w:r>
      <w:r>
        <w:rPr>
          <w:rFonts w:ascii="Times New Roman"/>
          <w:spacing w:val="40"/>
        </w:rPr>
        <w:t> </w:t>
      </w:r>
      <w:r>
        <w:rPr>
          <w:rFonts w:ascii="Times New Roman"/>
        </w:rPr>
        <w:t>West</w:t>
      </w:r>
      <w:r>
        <w:rPr>
          <w:rFonts w:ascii="Times New Roman"/>
          <w:spacing w:val="40"/>
        </w:rPr>
        <w:t> </w:t>
      </w:r>
      <w:r>
        <w:rPr>
          <w:rFonts w:ascii="Times New Roman"/>
        </w:rPr>
        <w:t>African</w:t>
      </w:r>
      <w:r>
        <w:rPr>
          <w:rFonts w:ascii="Times New Roman"/>
          <w:spacing w:val="40"/>
        </w:rPr>
        <w:t> </w:t>
      </w:r>
      <w:r>
        <w:rPr>
          <w:rFonts w:ascii="Times New Roman"/>
        </w:rPr>
        <w:t>Dwarf</w:t>
      </w:r>
      <w:r>
        <w:rPr>
          <w:rFonts w:ascii="Times New Roman"/>
          <w:spacing w:val="40"/>
        </w:rPr>
        <w:t> </w:t>
      </w:r>
      <w:r>
        <w:rPr>
          <w:rFonts w:ascii="Times New Roman"/>
        </w:rPr>
        <w:t>goats</w:t>
      </w:r>
      <w:r>
        <w:rPr>
          <w:rFonts w:ascii="Times New Roman"/>
          <w:spacing w:val="40"/>
        </w:rPr>
        <w:t> </w:t>
      </w:r>
      <w:r>
        <w:rPr>
          <w:rFonts w:ascii="Times New Roman"/>
        </w:rPr>
        <w:t>fed</w:t>
      </w:r>
      <w:r>
        <w:rPr>
          <w:rFonts w:ascii="Times New Roman"/>
          <w:spacing w:val="40"/>
        </w:rPr>
        <w:t> </w:t>
      </w:r>
      <w:r>
        <w:rPr>
          <w:rFonts w:ascii="Times New Roman"/>
        </w:rPr>
        <w:t>diets</w:t>
      </w:r>
      <w:r>
        <w:rPr>
          <w:rFonts w:ascii="Times New Roman"/>
          <w:spacing w:val="40"/>
        </w:rPr>
        <w:t> </w:t>
      </w:r>
      <w:r>
        <w:rPr>
          <w:rFonts w:ascii="Times New Roman"/>
        </w:rPr>
        <w:t>containing</w:t>
      </w:r>
      <w:r>
        <w:rPr>
          <w:rFonts w:ascii="Times New Roman"/>
          <w:spacing w:val="40"/>
        </w:rPr>
        <w:t> </w:t>
      </w:r>
      <w:r>
        <w:rPr>
          <w:rFonts w:ascii="Times New Roman"/>
        </w:rPr>
        <w:t>varying levels of </w:t>
      </w:r>
      <w:r>
        <w:rPr>
          <w:rFonts w:ascii="Times New Roman"/>
          <w:i/>
        </w:rPr>
        <w:t>Carica papaya </w:t>
      </w:r>
      <w:r>
        <w:rPr>
          <w:rFonts w:ascii="Times New Roman"/>
        </w:rPr>
        <w:t>(paw-paw) leaf meal</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6"/>
        <w:gridCol w:w="1444"/>
        <w:gridCol w:w="947"/>
        <w:gridCol w:w="1721"/>
        <w:gridCol w:w="1282"/>
        <w:gridCol w:w="884"/>
      </w:tblGrid>
      <w:tr>
        <w:trPr>
          <w:trHeight w:val="272" w:hRule="atLeast"/>
        </w:trPr>
        <w:tc>
          <w:tcPr>
            <w:tcW w:w="2626" w:type="dxa"/>
            <w:tcBorders>
              <w:top w:val="single" w:sz="12" w:space="0" w:color="000000"/>
            </w:tcBorders>
          </w:tcPr>
          <w:p>
            <w:pPr>
              <w:pStyle w:val="TableParagraph"/>
              <w:rPr>
                <w:sz w:val="20"/>
              </w:rPr>
            </w:pPr>
          </w:p>
        </w:tc>
        <w:tc>
          <w:tcPr>
            <w:tcW w:w="1444" w:type="dxa"/>
            <w:tcBorders>
              <w:top w:val="single" w:sz="12" w:space="0" w:color="000000"/>
            </w:tcBorders>
          </w:tcPr>
          <w:p>
            <w:pPr>
              <w:pStyle w:val="TableParagraph"/>
              <w:spacing w:line="252" w:lineRule="exact"/>
              <w:ind w:right="166"/>
              <w:jc w:val="right"/>
              <w:rPr>
                <w:i/>
                <w:sz w:val="24"/>
              </w:rPr>
            </w:pPr>
            <w:r>
              <w:rPr>
                <w:i/>
                <w:spacing w:val="-2"/>
                <w:sz w:val="24"/>
              </w:rPr>
              <w:t>Levels</w:t>
            </w:r>
          </w:p>
        </w:tc>
        <w:tc>
          <w:tcPr>
            <w:tcW w:w="947" w:type="dxa"/>
            <w:tcBorders>
              <w:top w:val="single" w:sz="12" w:space="0" w:color="000000"/>
            </w:tcBorders>
          </w:tcPr>
          <w:p>
            <w:pPr>
              <w:pStyle w:val="TableParagraph"/>
              <w:spacing w:line="252" w:lineRule="exact"/>
              <w:ind w:left="120"/>
              <w:rPr>
                <w:i/>
                <w:sz w:val="24"/>
              </w:rPr>
            </w:pPr>
            <w:r>
              <w:rPr>
                <w:i/>
                <w:spacing w:val="-5"/>
                <w:sz w:val="24"/>
              </w:rPr>
              <w:t>of</w:t>
            </w:r>
          </w:p>
        </w:tc>
        <w:tc>
          <w:tcPr>
            <w:tcW w:w="1721" w:type="dxa"/>
            <w:tcBorders>
              <w:top w:val="single" w:sz="12" w:space="0" w:color="000000"/>
            </w:tcBorders>
          </w:tcPr>
          <w:p>
            <w:pPr>
              <w:pStyle w:val="TableParagraph"/>
              <w:spacing w:line="252" w:lineRule="exact"/>
              <w:ind w:left="109"/>
              <w:rPr>
                <w:i/>
                <w:sz w:val="24"/>
              </w:rPr>
            </w:pPr>
            <w:r>
              <w:rPr>
                <w:i/>
                <w:sz w:val="24"/>
              </w:rPr>
              <w:t>Carica </w:t>
            </w:r>
            <w:r>
              <w:rPr>
                <w:i/>
                <w:spacing w:val="-2"/>
                <w:sz w:val="24"/>
              </w:rPr>
              <w:t>papaya</w:t>
            </w:r>
          </w:p>
        </w:tc>
        <w:tc>
          <w:tcPr>
            <w:tcW w:w="1282" w:type="dxa"/>
            <w:tcBorders>
              <w:top w:val="single" w:sz="12" w:space="0" w:color="000000"/>
            </w:tcBorders>
          </w:tcPr>
          <w:p>
            <w:pPr>
              <w:pStyle w:val="TableParagraph"/>
              <w:spacing w:line="252" w:lineRule="exact"/>
              <w:ind w:left="182"/>
              <w:rPr>
                <w:i/>
                <w:sz w:val="24"/>
              </w:rPr>
            </w:pPr>
            <w:r>
              <w:rPr>
                <w:i/>
                <w:sz w:val="24"/>
              </w:rPr>
              <w:t>Leaf</w:t>
            </w:r>
            <w:r>
              <w:rPr>
                <w:i/>
                <w:spacing w:val="-3"/>
                <w:sz w:val="24"/>
              </w:rPr>
              <w:t> </w:t>
            </w:r>
            <w:r>
              <w:rPr>
                <w:i/>
                <w:spacing w:val="-4"/>
                <w:sz w:val="24"/>
              </w:rPr>
              <w:t>meal</w:t>
            </w:r>
          </w:p>
        </w:tc>
        <w:tc>
          <w:tcPr>
            <w:tcW w:w="884" w:type="dxa"/>
            <w:tcBorders>
              <w:top w:val="single" w:sz="12" w:space="0" w:color="000000"/>
            </w:tcBorders>
          </w:tcPr>
          <w:p>
            <w:pPr>
              <w:pStyle w:val="TableParagraph"/>
              <w:rPr>
                <w:sz w:val="20"/>
              </w:rPr>
            </w:pPr>
          </w:p>
        </w:tc>
      </w:tr>
      <w:tr>
        <w:trPr>
          <w:trHeight w:val="278" w:hRule="atLeast"/>
        </w:trPr>
        <w:tc>
          <w:tcPr>
            <w:tcW w:w="2626" w:type="dxa"/>
            <w:tcBorders>
              <w:bottom w:val="single" w:sz="4" w:space="0" w:color="000000"/>
            </w:tcBorders>
          </w:tcPr>
          <w:p>
            <w:pPr>
              <w:pStyle w:val="TableParagraph"/>
              <w:spacing w:line="259" w:lineRule="exact"/>
              <w:ind w:left="122"/>
              <w:rPr>
                <w:sz w:val="24"/>
              </w:rPr>
            </w:pPr>
            <w:r>
              <w:rPr>
                <w:spacing w:val="-2"/>
                <w:sz w:val="24"/>
              </w:rPr>
              <w:t>Parameters</w:t>
            </w:r>
          </w:p>
        </w:tc>
        <w:tc>
          <w:tcPr>
            <w:tcW w:w="1444" w:type="dxa"/>
            <w:tcBorders>
              <w:bottom w:val="single" w:sz="4" w:space="0" w:color="000000"/>
            </w:tcBorders>
          </w:tcPr>
          <w:p>
            <w:pPr>
              <w:pStyle w:val="TableParagraph"/>
              <w:spacing w:line="259" w:lineRule="exact"/>
              <w:ind w:right="118"/>
              <w:jc w:val="right"/>
              <w:rPr>
                <w:sz w:val="24"/>
              </w:rPr>
            </w:pPr>
            <w:r>
              <w:rPr>
                <w:sz w:val="24"/>
              </w:rPr>
              <w:t>1 </w:t>
            </w:r>
            <w:r>
              <w:rPr>
                <w:spacing w:val="-4"/>
                <w:sz w:val="24"/>
              </w:rPr>
              <w:t>(0%)</w:t>
            </w:r>
          </w:p>
        </w:tc>
        <w:tc>
          <w:tcPr>
            <w:tcW w:w="947" w:type="dxa"/>
            <w:tcBorders>
              <w:bottom w:val="single" w:sz="4" w:space="0" w:color="000000"/>
            </w:tcBorders>
          </w:tcPr>
          <w:p>
            <w:pPr>
              <w:pStyle w:val="TableParagraph"/>
              <w:spacing w:line="259" w:lineRule="exact"/>
              <w:ind w:left="120"/>
              <w:rPr>
                <w:sz w:val="24"/>
              </w:rPr>
            </w:pPr>
            <w:r>
              <w:rPr>
                <w:spacing w:val="-2"/>
                <w:sz w:val="24"/>
              </w:rPr>
              <w:t>2(10%)</w:t>
            </w:r>
          </w:p>
        </w:tc>
        <w:tc>
          <w:tcPr>
            <w:tcW w:w="1721" w:type="dxa"/>
            <w:tcBorders>
              <w:bottom w:val="single" w:sz="4" w:space="0" w:color="000000"/>
            </w:tcBorders>
          </w:tcPr>
          <w:p>
            <w:pPr>
              <w:pStyle w:val="TableParagraph"/>
              <w:spacing w:line="259" w:lineRule="exact"/>
              <w:ind w:left="109"/>
              <w:rPr>
                <w:sz w:val="24"/>
              </w:rPr>
            </w:pPr>
            <w:r>
              <w:rPr>
                <w:sz w:val="24"/>
              </w:rPr>
              <w:t>3 </w:t>
            </w:r>
            <w:r>
              <w:rPr>
                <w:spacing w:val="-2"/>
                <w:sz w:val="24"/>
              </w:rPr>
              <w:t>(20%)</w:t>
            </w:r>
          </w:p>
        </w:tc>
        <w:tc>
          <w:tcPr>
            <w:tcW w:w="1282" w:type="dxa"/>
            <w:tcBorders>
              <w:bottom w:val="single" w:sz="4" w:space="0" w:color="000000"/>
            </w:tcBorders>
          </w:tcPr>
          <w:p>
            <w:pPr>
              <w:pStyle w:val="TableParagraph"/>
              <w:spacing w:line="259" w:lineRule="exact"/>
              <w:ind w:left="182"/>
              <w:rPr>
                <w:sz w:val="24"/>
              </w:rPr>
            </w:pPr>
            <w:r>
              <w:rPr>
                <w:sz w:val="24"/>
              </w:rPr>
              <w:t>4 </w:t>
            </w:r>
            <w:r>
              <w:rPr>
                <w:spacing w:val="-2"/>
                <w:sz w:val="24"/>
              </w:rPr>
              <w:t>(30%)</w:t>
            </w:r>
          </w:p>
        </w:tc>
        <w:tc>
          <w:tcPr>
            <w:tcW w:w="884" w:type="dxa"/>
            <w:tcBorders>
              <w:bottom w:val="single" w:sz="4" w:space="0" w:color="000000"/>
            </w:tcBorders>
          </w:tcPr>
          <w:p>
            <w:pPr>
              <w:pStyle w:val="TableParagraph"/>
              <w:spacing w:line="259" w:lineRule="exact"/>
              <w:ind w:left="74" w:right="154"/>
              <w:jc w:val="center"/>
              <w:rPr>
                <w:sz w:val="24"/>
              </w:rPr>
            </w:pPr>
            <w:r>
              <w:rPr>
                <w:spacing w:val="-5"/>
                <w:sz w:val="24"/>
              </w:rPr>
              <w:t>SEM</w:t>
            </w:r>
          </w:p>
        </w:tc>
      </w:tr>
      <w:tr>
        <w:trPr>
          <w:trHeight w:val="275" w:hRule="atLeast"/>
        </w:trPr>
        <w:tc>
          <w:tcPr>
            <w:tcW w:w="2626" w:type="dxa"/>
            <w:tcBorders>
              <w:top w:val="single" w:sz="4" w:space="0" w:color="000000"/>
            </w:tcBorders>
          </w:tcPr>
          <w:p>
            <w:pPr>
              <w:pStyle w:val="TableParagraph"/>
              <w:spacing w:line="255" w:lineRule="exact"/>
              <w:ind w:left="122"/>
              <w:rPr>
                <w:sz w:val="24"/>
              </w:rPr>
            </w:pPr>
            <w:r>
              <w:rPr>
                <w:sz w:val="24"/>
              </w:rPr>
              <w:t>Total</w:t>
            </w:r>
            <w:r>
              <w:rPr>
                <w:spacing w:val="-1"/>
                <w:sz w:val="24"/>
              </w:rPr>
              <w:t> </w:t>
            </w:r>
            <w:r>
              <w:rPr>
                <w:sz w:val="24"/>
              </w:rPr>
              <w:t>protein </w:t>
            </w:r>
            <w:r>
              <w:rPr>
                <w:spacing w:val="-2"/>
                <w:sz w:val="24"/>
              </w:rPr>
              <w:t>(g/dl)</w:t>
            </w:r>
          </w:p>
        </w:tc>
        <w:tc>
          <w:tcPr>
            <w:tcW w:w="1444" w:type="dxa"/>
            <w:tcBorders>
              <w:top w:val="single" w:sz="4" w:space="0" w:color="000000"/>
            </w:tcBorders>
          </w:tcPr>
          <w:p>
            <w:pPr>
              <w:pStyle w:val="TableParagraph"/>
              <w:spacing w:line="255" w:lineRule="exact"/>
              <w:ind w:right="237"/>
              <w:jc w:val="right"/>
              <w:rPr>
                <w:sz w:val="24"/>
              </w:rPr>
            </w:pPr>
            <w:r>
              <w:rPr>
                <w:spacing w:val="-4"/>
                <w:sz w:val="24"/>
              </w:rPr>
              <w:t>5.97</w:t>
            </w:r>
          </w:p>
        </w:tc>
        <w:tc>
          <w:tcPr>
            <w:tcW w:w="947" w:type="dxa"/>
            <w:tcBorders>
              <w:top w:val="single" w:sz="4" w:space="0" w:color="000000"/>
            </w:tcBorders>
          </w:tcPr>
          <w:p>
            <w:pPr>
              <w:pStyle w:val="TableParagraph"/>
              <w:spacing w:line="255" w:lineRule="exact"/>
              <w:ind w:left="180"/>
              <w:rPr>
                <w:sz w:val="24"/>
              </w:rPr>
            </w:pPr>
            <w:r>
              <w:rPr>
                <w:spacing w:val="-4"/>
                <w:sz w:val="24"/>
              </w:rPr>
              <w:t>6.07</w:t>
            </w:r>
          </w:p>
        </w:tc>
        <w:tc>
          <w:tcPr>
            <w:tcW w:w="1721" w:type="dxa"/>
            <w:tcBorders>
              <w:top w:val="single" w:sz="4" w:space="0" w:color="000000"/>
            </w:tcBorders>
          </w:tcPr>
          <w:p>
            <w:pPr>
              <w:pStyle w:val="TableParagraph"/>
              <w:spacing w:line="255" w:lineRule="exact"/>
              <w:ind w:left="170"/>
              <w:rPr>
                <w:sz w:val="24"/>
              </w:rPr>
            </w:pPr>
            <w:r>
              <w:rPr>
                <w:spacing w:val="-4"/>
                <w:sz w:val="24"/>
              </w:rPr>
              <w:t>6.07</w:t>
            </w:r>
          </w:p>
        </w:tc>
        <w:tc>
          <w:tcPr>
            <w:tcW w:w="1282" w:type="dxa"/>
            <w:tcBorders>
              <w:top w:val="single" w:sz="4" w:space="0" w:color="000000"/>
            </w:tcBorders>
          </w:tcPr>
          <w:p>
            <w:pPr>
              <w:pStyle w:val="TableParagraph"/>
              <w:spacing w:line="255" w:lineRule="exact"/>
              <w:ind w:left="182"/>
              <w:rPr>
                <w:sz w:val="24"/>
              </w:rPr>
            </w:pPr>
            <w:r>
              <w:rPr>
                <w:spacing w:val="-4"/>
                <w:sz w:val="24"/>
              </w:rPr>
              <w:t>5.83</w:t>
            </w:r>
          </w:p>
        </w:tc>
        <w:tc>
          <w:tcPr>
            <w:tcW w:w="884" w:type="dxa"/>
            <w:tcBorders>
              <w:top w:val="single" w:sz="4" w:space="0" w:color="000000"/>
            </w:tcBorders>
          </w:tcPr>
          <w:p>
            <w:pPr>
              <w:pStyle w:val="TableParagraph"/>
              <w:spacing w:line="255" w:lineRule="exact"/>
              <w:ind w:right="154"/>
              <w:jc w:val="center"/>
              <w:rPr>
                <w:sz w:val="24"/>
              </w:rPr>
            </w:pPr>
            <w:r>
              <w:rPr>
                <w:spacing w:val="-4"/>
                <w:sz w:val="24"/>
              </w:rPr>
              <w:t>0.21</w:t>
            </w:r>
          </w:p>
        </w:tc>
      </w:tr>
      <w:tr>
        <w:trPr>
          <w:trHeight w:val="276" w:hRule="atLeast"/>
        </w:trPr>
        <w:tc>
          <w:tcPr>
            <w:tcW w:w="2626" w:type="dxa"/>
          </w:tcPr>
          <w:p>
            <w:pPr>
              <w:pStyle w:val="TableParagraph"/>
              <w:spacing w:line="256" w:lineRule="exact"/>
              <w:ind w:left="122"/>
              <w:rPr>
                <w:sz w:val="24"/>
              </w:rPr>
            </w:pPr>
            <w:r>
              <w:rPr>
                <w:sz w:val="24"/>
              </w:rPr>
              <w:t>Albumin </w:t>
            </w:r>
            <w:r>
              <w:rPr>
                <w:spacing w:val="-2"/>
                <w:sz w:val="24"/>
              </w:rPr>
              <w:t>(g/dl)</w:t>
            </w:r>
          </w:p>
        </w:tc>
        <w:tc>
          <w:tcPr>
            <w:tcW w:w="1444" w:type="dxa"/>
          </w:tcPr>
          <w:p>
            <w:pPr>
              <w:pStyle w:val="TableParagraph"/>
              <w:spacing w:line="256" w:lineRule="exact"/>
              <w:ind w:right="237"/>
              <w:jc w:val="right"/>
              <w:rPr>
                <w:sz w:val="24"/>
              </w:rPr>
            </w:pPr>
            <w:r>
              <w:rPr>
                <w:spacing w:val="-4"/>
                <w:sz w:val="24"/>
              </w:rPr>
              <w:t>2.97</w:t>
            </w:r>
          </w:p>
        </w:tc>
        <w:tc>
          <w:tcPr>
            <w:tcW w:w="947" w:type="dxa"/>
          </w:tcPr>
          <w:p>
            <w:pPr>
              <w:pStyle w:val="TableParagraph"/>
              <w:spacing w:line="256" w:lineRule="exact"/>
              <w:ind w:left="180"/>
              <w:rPr>
                <w:sz w:val="24"/>
              </w:rPr>
            </w:pPr>
            <w:r>
              <w:rPr>
                <w:spacing w:val="-4"/>
                <w:sz w:val="24"/>
              </w:rPr>
              <w:t>3.23</w:t>
            </w:r>
          </w:p>
        </w:tc>
        <w:tc>
          <w:tcPr>
            <w:tcW w:w="1721" w:type="dxa"/>
          </w:tcPr>
          <w:p>
            <w:pPr>
              <w:pStyle w:val="TableParagraph"/>
              <w:spacing w:line="256" w:lineRule="exact"/>
              <w:ind w:left="170"/>
              <w:rPr>
                <w:sz w:val="24"/>
              </w:rPr>
            </w:pPr>
            <w:r>
              <w:rPr>
                <w:spacing w:val="-4"/>
                <w:sz w:val="24"/>
              </w:rPr>
              <w:t>3.13</w:t>
            </w:r>
          </w:p>
        </w:tc>
        <w:tc>
          <w:tcPr>
            <w:tcW w:w="1282" w:type="dxa"/>
          </w:tcPr>
          <w:p>
            <w:pPr>
              <w:pStyle w:val="TableParagraph"/>
              <w:spacing w:line="256" w:lineRule="exact"/>
              <w:ind w:left="182"/>
              <w:rPr>
                <w:sz w:val="24"/>
              </w:rPr>
            </w:pPr>
            <w:r>
              <w:rPr>
                <w:spacing w:val="-4"/>
                <w:sz w:val="24"/>
              </w:rPr>
              <w:t>3.23</w:t>
            </w:r>
          </w:p>
        </w:tc>
        <w:tc>
          <w:tcPr>
            <w:tcW w:w="884" w:type="dxa"/>
          </w:tcPr>
          <w:p>
            <w:pPr>
              <w:pStyle w:val="TableParagraph"/>
              <w:spacing w:line="256" w:lineRule="exact"/>
              <w:ind w:right="154"/>
              <w:jc w:val="center"/>
              <w:rPr>
                <w:sz w:val="24"/>
              </w:rPr>
            </w:pPr>
            <w:r>
              <w:rPr>
                <w:spacing w:val="-4"/>
                <w:sz w:val="24"/>
              </w:rPr>
              <w:t>0.17</w:t>
            </w:r>
          </w:p>
        </w:tc>
      </w:tr>
      <w:tr>
        <w:trPr>
          <w:trHeight w:val="276" w:hRule="atLeast"/>
        </w:trPr>
        <w:tc>
          <w:tcPr>
            <w:tcW w:w="2626" w:type="dxa"/>
          </w:tcPr>
          <w:p>
            <w:pPr>
              <w:pStyle w:val="TableParagraph"/>
              <w:spacing w:line="256" w:lineRule="exact"/>
              <w:ind w:left="122"/>
              <w:rPr>
                <w:sz w:val="24"/>
              </w:rPr>
            </w:pPr>
            <w:r>
              <w:rPr>
                <w:sz w:val="24"/>
              </w:rPr>
              <w:t>Globulin </w:t>
            </w:r>
            <w:r>
              <w:rPr>
                <w:spacing w:val="-2"/>
                <w:sz w:val="24"/>
              </w:rPr>
              <w:t>(g/dl)</w:t>
            </w:r>
          </w:p>
        </w:tc>
        <w:tc>
          <w:tcPr>
            <w:tcW w:w="1444" w:type="dxa"/>
          </w:tcPr>
          <w:p>
            <w:pPr>
              <w:pStyle w:val="TableParagraph"/>
              <w:spacing w:line="256" w:lineRule="exact"/>
              <w:ind w:right="237"/>
              <w:jc w:val="right"/>
              <w:rPr>
                <w:sz w:val="24"/>
              </w:rPr>
            </w:pPr>
            <w:r>
              <w:rPr>
                <w:spacing w:val="-4"/>
                <w:sz w:val="24"/>
              </w:rPr>
              <w:t>2.73</w:t>
            </w:r>
          </w:p>
        </w:tc>
        <w:tc>
          <w:tcPr>
            <w:tcW w:w="947" w:type="dxa"/>
          </w:tcPr>
          <w:p>
            <w:pPr>
              <w:pStyle w:val="TableParagraph"/>
              <w:spacing w:line="256" w:lineRule="exact"/>
              <w:ind w:left="180"/>
              <w:rPr>
                <w:sz w:val="24"/>
              </w:rPr>
            </w:pPr>
            <w:r>
              <w:rPr>
                <w:spacing w:val="-4"/>
                <w:sz w:val="24"/>
              </w:rPr>
              <w:t>2.83</w:t>
            </w:r>
          </w:p>
        </w:tc>
        <w:tc>
          <w:tcPr>
            <w:tcW w:w="1721" w:type="dxa"/>
          </w:tcPr>
          <w:p>
            <w:pPr>
              <w:pStyle w:val="TableParagraph"/>
              <w:spacing w:line="256" w:lineRule="exact"/>
              <w:ind w:left="170"/>
              <w:rPr>
                <w:sz w:val="24"/>
              </w:rPr>
            </w:pPr>
            <w:r>
              <w:rPr>
                <w:spacing w:val="-4"/>
                <w:sz w:val="24"/>
              </w:rPr>
              <w:t>2.93</w:t>
            </w:r>
          </w:p>
        </w:tc>
        <w:tc>
          <w:tcPr>
            <w:tcW w:w="1282" w:type="dxa"/>
          </w:tcPr>
          <w:p>
            <w:pPr>
              <w:pStyle w:val="TableParagraph"/>
              <w:spacing w:line="256" w:lineRule="exact"/>
              <w:ind w:left="182"/>
              <w:rPr>
                <w:sz w:val="24"/>
              </w:rPr>
            </w:pPr>
            <w:r>
              <w:rPr>
                <w:spacing w:val="-4"/>
                <w:sz w:val="24"/>
              </w:rPr>
              <w:t>2.60</w:t>
            </w:r>
          </w:p>
        </w:tc>
        <w:tc>
          <w:tcPr>
            <w:tcW w:w="884" w:type="dxa"/>
          </w:tcPr>
          <w:p>
            <w:pPr>
              <w:pStyle w:val="TableParagraph"/>
              <w:spacing w:line="256" w:lineRule="exact"/>
              <w:ind w:right="154"/>
              <w:jc w:val="center"/>
              <w:rPr>
                <w:sz w:val="24"/>
              </w:rPr>
            </w:pPr>
            <w:r>
              <w:rPr>
                <w:spacing w:val="-4"/>
                <w:sz w:val="24"/>
              </w:rPr>
              <w:t>0.09</w:t>
            </w:r>
          </w:p>
        </w:tc>
      </w:tr>
      <w:tr>
        <w:trPr>
          <w:trHeight w:val="276" w:hRule="atLeast"/>
        </w:trPr>
        <w:tc>
          <w:tcPr>
            <w:tcW w:w="2626" w:type="dxa"/>
          </w:tcPr>
          <w:p>
            <w:pPr>
              <w:pStyle w:val="TableParagraph"/>
              <w:spacing w:line="256" w:lineRule="exact"/>
              <w:ind w:left="122"/>
              <w:rPr>
                <w:sz w:val="24"/>
              </w:rPr>
            </w:pPr>
            <w:r>
              <w:rPr>
                <w:spacing w:val="-2"/>
                <w:sz w:val="24"/>
              </w:rPr>
              <w:t>AST(iu/litre)</w:t>
            </w:r>
          </w:p>
        </w:tc>
        <w:tc>
          <w:tcPr>
            <w:tcW w:w="1444" w:type="dxa"/>
          </w:tcPr>
          <w:p>
            <w:pPr>
              <w:pStyle w:val="TableParagraph"/>
              <w:spacing w:line="256" w:lineRule="exact"/>
              <w:ind w:right="237"/>
              <w:jc w:val="right"/>
              <w:rPr>
                <w:sz w:val="24"/>
              </w:rPr>
            </w:pPr>
            <w:r>
              <w:rPr>
                <w:spacing w:val="-2"/>
                <w:sz w:val="24"/>
              </w:rPr>
              <w:t>10.67</w:t>
            </w:r>
          </w:p>
        </w:tc>
        <w:tc>
          <w:tcPr>
            <w:tcW w:w="947" w:type="dxa"/>
          </w:tcPr>
          <w:p>
            <w:pPr>
              <w:pStyle w:val="TableParagraph"/>
              <w:spacing w:line="256" w:lineRule="exact"/>
              <w:ind w:left="120"/>
              <w:rPr>
                <w:sz w:val="24"/>
              </w:rPr>
            </w:pPr>
            <w:r>
              <w:rPr>
                <w:spacing w:val="-2"/>
                <w:sz w:val="24"/>
              </w:rPr>
              <w:t>11.83</w:t>
            </w:r>
          </w:p>
        </w:tc>
        <w:tc>
          <w:tcPr>
            <w:tcW w:w="1721" w:type="dxa"/>
          </w:tcPr>
          <w:p>
            <w:pPr>
              <w:pStyle w:val="TableParagraph"/>
              <w:spacing w:line="256" w:lineRule="exact"/>
              <w:ind w:left="109"/>
              <w:rPr>
                <w:sz w:val="24"/>
              </w:rPr>
            </w:pPr>
            <w:r>
              <w:rPr>
                <w:spacing w:val="-2"/>
                <w:sz w:val="24"/>
              </w:rPr>
              <w:t>10.47</w:t>
            </w:r>
          </w:p>
        </w:tc>
        <w:tc>
          <w:tcPr>
            <w:tcW w:w="1282" w:type="dxa"/>
          </w:tcPr>
          <w:p>
            <w:pPr>
              <w:pStyle w:val="TableParagraph"/>
              <w:spacing w:line="256" w:lineRule="exact"/>
              <w:ind w:left="182"/>
              <w:rPr>
                <w:sz w:val="24"/>
              </w:rPr>
            </w:pPr>
            <w:r>
              <w:rPr>
                <w:spacing w:val="-4"/>
                <w:sz w:val="24"/>
              </w:rPr>
              <w:t>9.80</w:t>
            </w:r>
          </w:p>
        </w:tc>
        <w:tc>
          <w:tcPr>
            <w:tcW w:w="884" w:type="dxa"/>
          </w:tcPr>
          <w:p>
            <w:pPr>
              <w:pStyle w:val="TableParagraph"/>
              <w:spacing w:line="256" w:lineRule="exact"/>
              <w:ind w:right="154"/>
              <w:jc w:val="center"/>
              <w:rPr>
                <w:sz w:val="24"/>
              </w:rPr>
            </w:pPr>
            <w:r>
              <w:rPr>
                <w:spacing w:val="-4"/>
                <w:sz w:val="24"/>
              </w:rPr>
              <w:t>0.39</w:t>
            </w:r>
          </w:p>
        </w:tc>
      </w:tr>
      <w:tr>
        <w:trPr>
          <w:trHeight w:val="278" w:hRule="atLeast"/>
        </w:trPr>
        <w:tc>
          <w:tcPr>
            <w:tcW w:w="2626" w:type="dxa"/>
            <w:tcBorders>
              <w:bottom w:val="single" w:sz="12" w:space="0" w:color="000000"/>
            </w:tcBorders>
          </w:tcPr>
          <w:p>
            <w:pPr>
              <w:pStyle w:val="TableParagraph"/>
              <w:spacing w:line="258" w:lineRule="exact"/>
              <w:ind w:left="122"/>
              <w:rPr>
                <w:sz w:val="24"/>
              </w:rPr>
            </w:pPr>
            <w:r>
              <w:rPr>
                <w:sz w:val="24"/>
              </w:rPr>
              <w:t>ALT</w:t>
            </w:r>
            <w:r>
              <w:rPr>
                <w:spacing w:val="-6"/>
                <w:sz w:val="24"/>
              </w:rPr>
              <w:t> </w:t>
            </w:r>
            <w:r>
              <w:rPr>
                <w:spacing w:val="-2"/>
                <w:sz w:val="24"/>
              </w:rPr>
              <w:t>(iu/litre)</w:t>
            </w:r>
          </w:p>
        </w:tc>
        <w:tc>
          <w:tcPr>
            <w:tcW w:w="1444" w:type="dxa"/>
            <w:tcBorders>
              <w:bottom w:val="single" w:sz="12" w:space="0" w:color="000000"/>
            </w:tcBorders>
          </w:tcPr>
          <w:p>
            <w:pPr>
              <w:pStyle w:val="TableParagraph"/>
              <w:spacing w:line="258" w:lineRule="exact"/>
              <w:ind w:right="237"/>
              <w:jc w:val="right"/>
              <w:rPr>
                <w:sz w:val="24"/>
              </w:rPr>
            </w:pPr>
            <w:r>
              <w:rPr>
                <w:spacing w:val="-4"/>
                <w:sz w:val="24"/>
              </w:rPr>
              <w:t>8.50</w:t>
            </w:r>
          </w:p>
        </w:tc>
        <w:tc>
          <w:tcPr>
            <w:tcW w:w="947" w:type="dxa"/>
            <w:tcBorders>
              <w:bottom w:val="single" w:sz="12" w:space="0" w:color="000000"/>
            </w:tcBorders>
          </w:tcPr>
          <w:p>
            <w:pPr>
              <w:pStyle w:val="TableParagraph"/>
              <w:spacing w:line="258" w:lineRule="exact"/>
              <w:ind w:left="180"/>
              <w:rPr>
                <w:sz w:val="24"/>
              </w:rPr>
            </w:pPr>
            <w:r>
              <w:rPr>
                <w:spacing w:val="-4"/>
                <w:sz w:val="24"/>
              </w:rPr>
              <w:t>8.50</w:t>
            </w:r>
          </w:p>
        </w:tc>
        <w:tc>
          <w:tcPr>
            <w:tcW w:w="1721" w:type="dxa"/>
            <w:tcBorders>
              <w:bottom w:val="single" w:sz="12" w:space="0" w:color="000000"/>
            </w:tcBorders>
          </w:tcPr>
          <w:p>
            <w:pPr>
              <w:pStyle w:val="TableParagraph"/>
              <w:spacing w:line="258" w:lineRule="exact"/>
              <w:ind w:left="170"/>
              <w:rPr>
                <w:sz w:val="24"/>
              </w:rPr>
            </w:pPr>
            <w:r>
              <w:rPr>
                <w:spacing w:val="-4"/>
                <w:sz w:val="24"/>
              </w:rPr>
              <w:t>8.23</w:t>
            </w:r>
          </w:p>
        </w:tc>
        <w:tc>
          <w:tcPr>
            <w:tcW w:w="1282" w:type="dxa"/>
            <w:tcBorders>
              <w:bottom w:val="single" w:sz="12" w:space="0" w:color="000000"/>
            </w:tcBorders>
          </w:tcPr>
          <w:p>
            <w:pPr>
              <w:pStyle w:val="TableParagraph"/>
              <w:spacing w:line="258" w:lineRule="exact"/>
              <w:ind w:left="182"/>
              <w:rPr>
                <w:sz w:val="24"/>
              </w:rPr>
            </w:pPr>
            <w:r>
              <w:rPr>
                <w:spacing w:val="-4"/>
                <w:sz w:val="24"/>
              </w:rPr>
              <w:t>7.57</w:t>
            </w:r>
          </w:p>
        </w:tc>
        <w:tc>
          <w:tcPr>
            <w:tcW w:w="884" w:type="dxa"/>
            <w:tcBorders>
              <w:bottom w:val="single" w:sz="12" w:space="0" w:color="000000"/>
            </w:tcBorders>
          </w:tcPr>
          <w:p>
            <w:pPr>
              <w:pStyle w:val="TableParagraph"/>
              <w:spacing w:line="258" w:lineRule="exact"/>
              <w:ind w:right="154"/>
              <w:jc w:val="center"/>
              <w:rPr>
                <w:sz w:val="24"/>
              </w:rPr>
            </w:pPr>
            <w:r>
              <w:rPr>
                <w:spacing w:val="-4"/>
                <w:sz w:val="24"/>
              </w:rPr>
              <w:t>0.38</w:t>
            </w:r>
          </w:p>
        </w:tc>
      </w:tr>
    </w:tbl>
    <w:p>
      <w:pPr>
        <w:spacing w:before="0"/>
        <w:ind w:left="1130" w:right="0" w:firstLine="0"/>
        <w:jc w:val="left"/>
        <w:rPr>
          <w:rFonts w:ascii="Times New Roman"/>
          <w:sz w:val="20"/>
        </w:rPr>
      </w:pPr>
      <w:r>
        <w:rPr>
          <w:rFonts w:ascii="Times New Roman"/>
          <w:sz w:val="20"/>
          <w:vertAlign w:val="superscript"/>
        </w:rPr>
        <w:t>a,b,c</w:t>
      </w:r>
      <w:r>
        <w:rPr>
          <w:rFonts w:ascii="Times New Roman"/>
          <w:spacing w:val="-17"/>
          <w:sz w:val="20"/>
          <w:vertAlign w:val="baseline"/>
        </w:rPr>
        <w:t> </w:t>
      </w:r>
      <w:r>
        <w:rPr>
          <w:rFonts w:ascii="Times New Roman"/>
          <w:sz w:val="20"/>
          <w:vertAlign w:val="baseline"/>
        </w:rPr>
        <w:t>Means</w:t>
      </w:r>
      <w:r>
        <w:rPr>
          <w:rFonts w:ascii="Times New Roman"/>
          <w:spacing w:val="-6"/>
          <w:sz w:val="20"/>
          <w:vertAlign w:val="baseline"/>
        </w:rPr>
        <w:t> </w:t>
      </w:r>
      <w:r>
        <w:rPr>
          <w:rFonts w:ascii="Times New Roman"/>
          <w:sz w:val="20"/>
          <w:vertAlign w:val="baseline"/>
        </w:rPr>
        <w:t>without</w:t>
      </w:r>
      <w:r>
        <w:rPr>
          <w:rFonts w:ascii="Times New Roman"/>
          <w:spacing w:val="-2"/>
          <w:sz w:val="20"/>
          <w:vertAlign w:val="baseline"/>
        </w:rPr>
        <w:t> </w:t>
      </w:r>
      <w:r>
        <w:rPr>
          <w:rFonts w:ascii="Times New Roman"/>
          <w:sz w:val="20"/>
          <w:vertAlign w:val="baseline"/>
        </w:rPr>
        <w:t>superscript</w:t>
      </w:r>
      <w:r>
        <w:rPr>
          <w:rFonts w:ascii="Times New Roman"/>
          <w:spacing w:val="-2"/>
          <w:sz w:val="20"/>
          <w:vertAlign w:val="baseline"/>
        </w:rPr>
        <w:t> </w:t>
      </w:r>
      <w:r>
        <w:rPr>
          <w:rFonts w:ascii="Times New Roman"/>
          <w:sz w:val="20"/>
          <w:vertAlign w:val="baseline"/>
        </w:rPr>
        <w:t>in</w:t>
      </w:r>
      <w:r>
        <w:rPr>
          <w:rFonts w:ascii="Times New Roman"/>
          <w:spacing w:val="-6"/>
          <w:sz w:val="20"/>
          <w:vertAlign w:val="baseline"/>
        </w:rPr>
        <w:t> </w:t>
      </w:r>
      <w:r>
        <w:rPr>
          <w:rFonts w:ascii="Times New Roman"/>
          <w:sz w:val="20"/>
          <w:vertAlign w:val="baseline"/>
        </w:rPr>
        <w:t>a</w:t>
      </w:r>
      <w:r>
        <w:rPr>
          <w:rFonts w:ascii="Times New Roman"/>
          <w:spacing w:val="-5"/>
          <w:sz w:val="20"/>
          <w:vertAlign w:val="baseline"/>
        </w:rPr>
        <w:t> </w:t>
      </w:r>
      <w:r>
        <w:rPr>
          <w:rFonts w:ascii="Times New Roman"/>
          <w:sz w:val="20"/>
          <w:vertAlign w:val="baseline"/>
        </w:rPr>
        <w:t>row</w:t>
      </w:r>
      <w:r>
        <w:rPr>
          <w:rFonts w:ascii="Times New Roman"/>
          <w:spacing w:val="-8"/>
          <w:sz w:val="20"/>
          <w:vertAlign w:val="baseline"/>
        </w:rPr>
        <w:t> </w:t>
      </w:r>
      <w:r>
        <w:rPr>
          <w:rFonts w:ascii="Times New Roman"/>
          <w:sz w:val="20"/>
          <w:vertAlign w:val="baseline"/>
        </w:rPr>
        <w:t>are</w:t>
      </w:r>
      <w:r>
        <w:rPr>
          <w:rFonts w:ascii="Times New Roman"/>
          <w:spacing w:val="-2"/>
          <w:sz w:val="20"/>
          <w:vertAlign w:val="baseline"/>
        </w:rPr>
        <w:t> </w:t>
      </w:r>
      <w:r>
        <w:rPr>
          <w:rFonts w:ascii="Times New Roman"/>
          <w:sz w:val="20"/>
          <w:vertAlign w:val="baseline"/>
        </w:rPr>
        <w:t>not</w:t>
      </w:r>
      <w:r>
        <w:rPr>
          <w:rFonts w:ascii="Times New Roman"/>
          <w:spacing w:val="-5"/>
          <w:sz w:val="20"/>
          <w:vertAlign w:val="baseline"/>
        </w:rPr>
        <w:t> </w:t>
      </w:r>
      <w:r>
        <w:rPr>
          <w:rFonts w:ascii="Times New Roman"/>
          <w:sz w:val="20"/>
          <w:vertAlign w:val="baseline"/>
        </w:rPr>
        <w:t>significantly</w:t>
      </w:r>
      <w:r>
        <w:rPr>
          <w:rFonts w:ascii="Times New Roman"/>
          <w:spacing w:val="-5"/>
          <w:sz w:val="20"/>
          <w:vertAlign w:val="baseline"/>
        </w:rPr>
        <w:t> </w:t>
      </w:r>
      <w:r>
        <w:rPr>
          <w:rFonts w:ascii="Times New Roman"/>
          <w:sz w:val="20"/>
          <w:vertAlign w:val="baseline"/>
        </w:rPr>
        <w:t>different</w:t>
      </w:r>
      <w:r>
        <w:rPr>
          <w:rFonts w:ascii="Times New Roman"/>
          <w:spacing w:val="-5"/>
          <w:sz w:val="20"/>
          <w:vertAlign w:val="baseline"/>
        </w:rPr>
        <w:t> </w:t>
      </w:r>
      <w:r>
        <w:rPr>
          <w:rFonts w:ascii="Times New Roman"/>
          <w:sz w:val="20"/>
          <w:vertAlign w:val="baseline"/>
        </w:rPr>
        <w:t>(P&gt;0.05).</w:t>
      </w:r>
      <w:r>
        <w:rPr>
          <w:rFonts w:ascii="Times New Roman"/>
          <w:spacing w:val="-4"/>
          <w:sz w:val="20"/>
          <w:vertAlign w:val="baseline"/>
        </w:rPr>
        <w:t> </w:t>
      </w:r>
      <w:r>
        <w:rPr>
          <w:rFonts w:ascii="Times New Roman"/>
          <w:sz w:val="20"/>
          <w:vertAlign w:val="baseline"/>
        </w:rPr>
        <w:t>SEM</w:t>
      </w:r>
      <w:r>
        <w:rPr>
          <w:rFonts w:ascii="Times New Roman"/>
          <w:spacing w:val="-5"/>
          <w:sz w:val="20"/>
          <w:vertAlign w:val="baseline"/>
        </w:rPr>
        <w:t> </w:t>
      </w:r>
      <w:r>
        <w:rPr>
          <w:rFonts w:ascii="Times New Roman"/>
          <w:sz w:val="20"/>
          <w:vertAlign w:val="baseline"/>
        </w:rPr>
        <w:t>=</w:t>
      </w:r>
      <w:r>
        <w:rPr>
          <w:rFonts w:ascii="Times New Roman"/>
          <w:spacing w:val="-4"/>
          <w:sz w:val="20"/>
          <w:vertAlign w:val="baseline"/>
        </w:rPr>
        <w:t> </w:t>
      </w:r>
      <w:r>
        <w:rPr>
          <w:rFonts w:ascii="Times New Roman"/>
          <w:sz w:val="20"/>
          <w:vertAlign w:val="baseline"/>
        </w:rPr>
        <w:t>Standard</w:t>
      </w:r>
      <w:r>
        <w:rPr>
          <w:rFonts w:ascii="Times New Roman"/>
          <w:spacing w:val="-3"/>
          <w:sz w:val="20"/>
          <w:vertAlign w:val="baseline"/>
        </w:rPr>
        <w:t> </w:t>
      </w:r>
      <w:r>
        <w:rPr>
          <w:rFonts w:ascii="Times New Roman"/>
          <w:sz w:val="20"/>
          <w:vertAlign w:val="baseline"/>
        </w:rPr>
        <w:t>error</w:t>
      </w:r>
      <w:r>
        <w:rPr>
          <w:rFonts w:ascii="Times New Roman"/>
          <w:spacing w:val="-6"/>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pacing w:val="-4"/>
          <w:sz w:val="20"/>
          <w:vertAlign w:val="baseline"/>
        </w:rPr>
        <w:t>mean</w:t>
      </w:r>
    </w:p>
    <w:p>
      <w:pPr>
        <w:pStyle w:val="BodyText"/>
        <w:spacing w:before="9"/>
        <w:rPr>
          <w:rFonts w:ascii="Times New Roman"/>
          <w:sz w:val="11"/>
        </w:rPr>
      </w:pPr>
    </w:p>
    <w:p>
      <w:pPr>
        <w:pStyle w:val="BodyText"/>
        <w:spacing w:after="0"/>
        <w:rPr>
          <w:rFonts w:ascii="Times New Roman"/>
          <w:sz w:val="11"/>
        </w:rPr>
        <w:sectPr>
          <w:type w:val="continuous"/>
          <w:pgSz w:w="12240" w:h="15840"/>
          <w:pgMar w:header="721" w:footer="1068" w:top="1080" w:bottom="1220" w:left="360" w:right="0"/>
        </w:sectPr>
      </w:pPr>
    </w:p>
    <w:p>
      <w:pPr>
        <w:pStyle w:val="BodyText"/>
        <w:spacing w:line="242" w:lineRule="auto" w:before="96"/>
        <w:ind w:left="1080" w:firstLine="336"/>
        <w:jc w:val="both"/>
      </w:pPr>
      <w:r>
        <w:rPr/>
        <w:t>All the biochemical values did not differ significantly (P&lt;0.05)</w:t>
      </w:r>
      <w:r>
        <w:rPr/>
        <w:t> among treatment</w:t>
      </w:r>
      <w:r>
        <w:rPr/>
        <w:t> means. According to Otesile</w:t>
      </w:r>
      <w:r>
        <w:rPr>
          <w:spacing w:val="40"/>
        </w:rPr>
        <w:t> </w:t>
      </w:r>
      <w:r>
        <w:rPr>
          <w:rFonts w:ascii="Arial"/>
          <w:i/>
        </w:rPr>
        <w:t>et al. </w:t>
      </w:r>
      <w:r>
        <w:rPr/>
        <w:t>(1991)</w:t>
      </w:r>
      <w:r>
        <w:rPr/>
        <w:t> serum</w:t>
      </w:r>
      <w:r>
        <w:rPr/>
        <w:t> biochemistry is a generalized medium of assessing the health</w:t>
      </w:r>
      <w:r>
        <w:rPr>
          <w:spacing w:val="53"/>
          <w:w w:val="150"/>
        </w:rPr>
        <w:t> </w:t>
      </w:r>
      <w:r>
        <w:rPr/>
        <w:t>status</w:t>
      </w:r>
      <w:r>
        <w:rPr>
          <w:spacing w:val="52"/>
          <w:w w:val="150"/>
        </w:rPr>
        <w:t> </w:t>
      </w:r>
      <w:r>
        <w:rPr/>
        <w:t>of</w:t>
      </w:r>
      <w:r>
        <w:rPr>
          <w:spacing w:val="54"/>
          <w:w w:val="150"/>
        </w:rPr>
        <w:t> </w:t>
      </w:r>
      <w:r>
        <w:rPr/>
        <w:t>animals.</w:t>
      </w:r>
      <w:r>
        <w:rPr>
          <w:spacing w:val="52"/>
          <w:w w:val="150"/>
        </w:rPr>
        <w:t> </w:t>
      </w:r>
      <w:r>
        <w:rPr/>
        <w:t>Serum</w:t>
      </w:r>
      <w:r>
        <w:rPr>
          <w:spacing w:val="55"/>
          <w:w w:val="150"/>
        </w:rPr>
        <w:t> </w:t>
      </w:r>
      <w:r>
        <w:rPr>
          <w:spacing w:val="-4"/>
        </w:rPr>
        <w:t>total</w:t>
      </w:r>
    </w:p>
    <w:p>
      <w:pPr>
        <w:pStyle w:val="BodyText"/>
        <w:spacing w:line="244" w:lineRule="auto" w:before="96"/>
        <w:ind w:left="678" w:right="1434"/>
        <w:jc w:val="both"/>
      </w:pPr>
      <w:r>
        <w:rPr/>
        <w:br w:type="column"/>
      </w:r>
      <w:r>
        <w:rPr/>
        <w:t>protein, albumin and globulin values did not show any significant differences (P&lt;0.05)</w:t>
      </w:r>
      <w:r>
        <w:rPr/>
        <w:t> in values obtained for all the treatment groups.</w:t>
      </w:r>
    </w:p>
    <w:p>
      <w:pPr>
        <w:pStyle w:val="BodyText"/>
        <w:spacing w:line="244" w:lineRule="auto"/>
        <w:ind w:left="678" w:right="1437" w:firstLine="336"/>
        <w:jc w:val="both"/>
      </w:pPr>
      <w:r>
        <w:rPr/>
        <w:t>Serum proteins are important in osmotic</w:t>
      </w:r>
      <w:r>
        <w:rPr>
          <w:spacing w:val="69"/>
          <w:w w:val="150"/>
        </w:rPr>
        <w:t>  </w:t>
      </w:r>
      <w:r>
        <w:rPr/>
        <w:t>regulation,</w:t>
      </w:r>
      <w:r>
        <w:rPr>
          <w:spacing w:val="69"/>
          <w:w w:val="150"/>
        </w:rPr>
        <w:t>  </w:t>
      </w:r>
      <w:r>
        <w:rPr/>
        <w:t>immunity</w:t>
      </w:r>
      <w:r>
        <w:rPr>
          <w:spacing w:val="69"/>
          <w:w w:val="150"/>
        </w:rPr>
        <w:t>  </w:t>
      </w:r>
      <w:r>
        <w:rPr>
          <w:spacing w:val="-5"/>
        </w:rPr>
        <w:t>and</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headerReference w:type="default" r:id="rId168"/>
          <w:footerReference w:type="default" r:id="rId169"/>
          <w:pgSz w:w="12240" w:h="15840"/>
          <w:pgMar w:header="721" w:footer="1068" w:top="1080" w:bottom="1260" w:left="360" w:right="0"/>
          <w:pgNumType w:start="417"/>
        </w:sectPr>
      </w:pPr>
    </w:p>
    <w:p>
      <w:pPr>
        <w:pStyle w:val="BodyText"/>
        <w:spacing w:line="244" w:lineRule="auto" w:before="96"/>
        <w:ind w:left="1080"/>
        <w:jc w:val="both"/>
      </w:pPr>
      <w:r>
        <w:rPr/>
        <w:t>transport of several substances in the animal body (Jain, 1986). Total protein</w:t>
      </w:r>
      <w:r>
        <w:rPr>
          <w:spacing w:val="40"/>
        </w:rPr>
        <w:t> </w:t>
      </w:r>
      <w:r>
        <w:rPr/>
        <w:t>in the serum of the goats were comparable (P&lt;0.05)</w:t>
      </w:r>
      <w:r>
        <w:rPr/>
        <w:t> among</w:t>
      </w:r>
      <w:r>
        <w:rPr/>
        <w:t> the treatment</w:t>
      </w:r>
      <w:r>
        <w:rPr/>
        <w:t> diets. Statistical non- significant (P&lt;0.05) differences between the control and paw-paw leaf meal</w:t>
      </w:r>
      <w:r>
        <w:rPr>
          <w:spacing w:val="40"/>
        </w:rPr>
        <w:t> </w:t>
      </w:r>
      <w:r>
        <w:rPr/>
        <w:t>based diets may be related to the findings of Tewe and Maner (1980) that serum protein is not related to the amount</w:t>
      </w:r>
      <w:r>
        <w:rPr>
          <w:spacing w:val="-1"/>
        </w:rPr>
        <w:t> </w:t>
      </w:r>
      <w:r>
        <w:rPr/>
        <w:t>of calories</w:t>
      </w:r>
      <w:r>
        <w:rPr>
          <w:spacing w:val="-2"/>
        </w:rPr>
        <w:t> </w:t>
      </w:r>
      <w:r>
        <w:rPr/>
        <w:t>contained</w:t>
      </w:r>
      <w:r>
        <w:rPr>
          <w:spacing w:val="-1"/>
        </w:rPr>
        <w:t> </w:t>
      </w:r>
      <w:r>
        <w:rPr/>
        <w:t>in</w:t>
      </w:r>
      <w:r>
        <w:rPr>
          <w:spacing w:val="-1"/>
        </w:rPr>
        <w:t> </w:t>
      </w:r>
      <w:r>
        <w:rPr/>
        <w:t>the</w:t>
      </w:r>
      <w:r>
        <w:rPr>
          <w:spacing w:val="-1"/>
        </w:rPr>
        <w:t> </w:t>
      </w:r>
      <w:r>
        <w:rPr/>
        <w:t>diets but to the availability of protein. The mean total protein of the goats in the present study ranged from 5.83g/dl to 6.07g/dl</w:t>
      </w:r>
      <w:r>
        <w:rPr>
          <w:spacing w:val="25"/>
        </w:rPr>
        <w:t> </w:t>
      </w:r>
      <w:r>
        <w:rPr/>
        <w:t>and</w:t>
      </w:r>
      <w:r>
        <w:rPr>
          <w:spacing w:val="27"/>
        </w:rPr>
        <w:t> </w:t>
      </w:r>
      <w:r>
        <w:rPr/>
        <w:t>is</w:t>
      </w:r>
      <w:r>
        <w:rPr>
          <w:spacing w:val="27"/>
        </w:rPr>
        <w:t> </w:t>
      </w:r>
      <w:r>
        <w:rPr/>
        <w:t>within</w:t>
      </w:r>
      <w:r>
        <w:rPr>
          <w:spacing w:val="26"/>
        </w:rPr>
        <w:t> </w:t>
      </w:r>
      <w:r>
        <w:rPr/>
        <w:t>the</w:t>
      </w:r>
      <w:r>
        <w:rPr>
          <w:spacing w:val="27"/>
        </w:rPr>
        <w:t> </w:t>
      </w:r>
      <w:r>
        <w:rPr/>
        <w:t>range</w:t>
      </w:r>
      <w:r>
        <w:rPr>
          <w:spacing w:val="26"/>
        </w:rPr>
        <w:t> </w:t>
      </w:r>
      <w:r>
        <w:rPr/>
        <w:t>of</w:t>
      </w:r>
      <w:r>
        <w:rPr>
          <w:spacing w:val="27"/>
        </w:rPr>
        <w:t> </w:t>
      </w:r>
      <w:r>
        <w:rPr>
          <w:spacing w:val="-4"/>
        </w:rPr>
        <w:t>5.28</w:t>
      </w:r>
    </w:p>
    <w:p>
      <w:pPr>
        <w:pStyle w:val="BodyText"/>
        <w:spacing w:line="237" w:lineRule="auto"/>
        <w:ind w:left="1080"/>
        <w:jc w:val="both"/>
      </w:pPr>
      <w:r>
        <w:rPr>
          <w:w w:val="160"/>
        </w:rPr>
        <w:t>–</w:t>
      </w:r>
      <w:r>
        <w:rPr>
          <w:w w:val="160"/>
        </w:rPr>
        <w:t> </w:t>
      </w:r>
      <w:r>
        <w:rPr>
          <w:w w:val="105"/>
        </w:rPr>
        <w:t>6.65g/dl</w:t>
      </w:r>
      <w:r>
        <w:rPr>
          <w:w w:val="105"/>
        </w:rPr>
        <w:t> reported</w:t>
      </w:r>
      <w:r>
        <w:rPr>
          <w:w w:val="105"/>
        </w:rPr>
        <w:t> for</w:t>
      </w:r>
      <w:r>
        <w:rPr>
          <w:w w:val="105"/>
        </w:rPr>
        <w:t> WAD</w:t>
      </w:r>
      <w:r>
        <w:rPr>
          <w:w w:val="105"/>
        </w:rPr>
        <w:t> goats </w:t>
      </w:r>
      <w:r>
        <w:rPr/>
        <w:t>(Kamalu</w:t>
      </w:r>
      <w:r>
        <w:rPr>
          <w:spacing w:val="30"/>
        </w:rPr>
        <w:t> </w:t>
      </w:r>
      <w:r>
        <w:rPr>
          <w:rFonts w:ascii="Arial" w:hAnsi="Arial"/>
          <w:i/>
        </w:rPr>
        <w:t>et</w:t>
      </w:r>
      <w:r>
        <w:rPr>
          <w:rFonts w:ascii="Arial" w:hAnsi="Arial"/>
          <w:i/>
          <w:spacing w:val="25"/>
        </w:rPr>
        <w:t> </w:t>
      </w:r>
      <w:r>
        <w:rPr>
          <w:rFonts w:ascii="Arial" w:hAnsi="Arial"/>
          <w:i/>
        </w:rPr>
        <w:t>al</w:t>
      </w:r>
      <w:r>
        <w:rPr/>
        <w:t>.,</w:t>
      </w:r>
      <w:r>
        <w:rPr>
          <w:spacing w:val="29"/>
        </w:rPr>
        <w:t> </w:t>
      </w:r>
      <w:r>
        <w:rPr/>
        <w:t>1988)</w:t>
      </w:r>
      <w:r>
        <w:rPr>
          <w:spacing w:val="27"/>
        </w:rPr>
        <w:t> </w:t>
      </w:r>
      <w:r>
        <w:rPr/>
        <w:t>and</w:t>
      </w:r>
      <w:r>
        <w:rPr>
          <w:spacing w:val="26"/>
        </w:rPr>
        <w:t> </w:t>
      </w:r>
      <w:r>
        <w:rPr/>
        <w:t>5.06-</w:t>
      </w:r>
      <w:r>
        <w:rPr>
          <w:spacing w:val="-2"/>
        </w:rPr>
        <w:t>6.13g/dl</w:t>
      </w:r>
    </w:p>
    <w:p>
      <w:pPr>
        <w:spacing w:before="0"/>
        <w:ind w:left="1080" w:right="1" w:firstLine="0"/>
        <w:jc w:val="both"/>
        <w:rPr>
          <w:sz w:val="24"/>
        </w:rPr>
      </w:pPr>
      <w:r>
        <w:rPr>
          <w:sz w:val="24"/>
        </w:rPr>
        <w:t>reported for WAD goats fed </w:t>
      </w:r>
      <w:r>
        <w:rPr>
          <w:rFonts w:ascii="Arial"/>
          <w:i/>
          <w:sz w:val="24"/>
        </w:rPr>
        <w:t>Milletia thonningii</w:t>
      </w:r>
      <w:r>
        <w:rPr>
          <w:rFonts w:ascii="Arial"/>
          <w:i/>
          <w:spacing w:val="-6"/>
          <w:sz w:val="24"/>
        </w:rPr>
        <w:t> </w:t>
      </w:r>
      <w:r>
        <w:rPr>
          <w:sz w:val="24"/>
        </w:rPr>
        <w:t>leaf</w:t>
      </w:r>
      <w:r>
        <w:rPr>
          <w:spacing w:val="-2"/>
          <w:sz w:val="24"/>
        </w:rPr>
        <w:t> </w:t>
      </w:r>
      <w:r>
        <w:rPr>
          <w:sz w:val="24"/>
        </w:rPr>
        <w:t>meal</w:t>
      </w:r>
      <w:r>
        <w:rPr>
          <w:spacing w:val="-5"/>
          <w:sz w:val="24"/>
        </w:rPr>
        <w:t> </w:t>
      </w:r>
      <w:r>
        <w:rPr>
          <w:sz w:val="24"/>
        </w:rPr>
        <w:t>based</w:t>
      </w:r>
      <w:r>
        <w:rPr>
          <w:spacing w:val="-4"/>
          <w:sz w:val="24"/>
        </w:rPr>
        <w:t> </w:t>
      </w:r>
      <w:r>
        <w:rPr>
          <w:sz w:val="24"/>
        </w:rPr>
        <w:t>diets</w:t>
      </w:r>
      <w:r>
        <w:rPr>
          <w:spacing w:val="-3"/>
          <w:sz w:val="24"/>
        </w:rPr>
        <w:t> </w:t>
      </w:r>
      <w:r>
        <w:rPr>
          <w:sz w:val="24"/>
        </w:rPr>
        <w:t>(Ajala</w:t>
      </w:r>
      <w:r>
        <w:rPr>
          <w:spacing w:val="-2"/>
          <w:sz w:val="24"/>
        </w:rPr>
        <w:t> </w:t>
      </w:r>
      <w:r>
        <w:rPr>
          <w:rFonts w:ascii="Arial"/>
          <w:i/>
          <w:sz w:val="24"/>
        </w:rPr>
        <w:t>et al</w:t>
      </w:r>
      <w:r>
        <w:rPr>
          <w:sz w:val="24"/>
        </w:rPr>
        <w:t>., 2000).</w:t>
      </w:r>
    </w:p>
    <w:p>
      <w:pPr>
        <w:pStyle w:val="BodyText"/>
        <w:spacing w:line="244" w:lineRule="auto"/>
        <w:ind w:left="1080" w:right="2" w:firstLine="336"/>
        <w:jc w:val="both"/>
      </w:pPr>
      <w:r>
        <w:rPr/>
        <w:t>However, the concentration of total protein in the serum of the goats in the present</w:t>
      </w:r>
      <w:r>
        <w:rPr>
          <w:spacing w:val="6"/>
        </w:rPr>
        <w:t> </w:t>
      </w:r>
      <w:r>
        <w:rPr/>
        <w:t>study</w:t>
      </w:r>
      <w:r>
        <w:rPr>
          <w:spacing w:val="7"/>
        </w:rPr>
        <w:t> </w:t>
      </w:r>
      <w:r>
        <w:rPr/>
        <w:t>is</w:t>
      </w:r>
      <w:r>
        <w:rPr>
          <w:spacing w:val="8"/>
        </w:rPr>
        <w:t> </w:t>
      </w:r>
      <w:r>
        <w:rPr/>
        <w:t>higher</w:t>
      </w:r>
      <w:r>
        <w:rPr>
          <w:spacing w:val="8"/>
        </w:rPr>
        <w:t> </w:t>
      </w:r>
      <w:r>
        <w:rPr/>
        <w:t>than</w:t>
      </w:r>
      <w:r>
        <w:rPr>
          <w:spacing w:val="10"/>
        </w:rPr>
        <w:t> </w:t>
      </w:r>
      <w:r>
        <w:rPr/>
        <w:t>the</w:t>
      </w:r>
      <w:r>
        <w:rPr>
          <w:spacing w:val="7"/>
        </w:rPr>
        <w:t> </w:t>
      </w:r>
      <w:r>
        <w:rPr/>
        <w:t>value</w:t>
      </w:r>
      <w:r>
        <w:rPr>
          <w:spacing w:val="8"/>
        </w:rPr>
        <w:t> </w:t>
      </w:r>
      <w:r>
        <w:rPr>
          <w:spacing w:val="-5"/>
        </w:rPr>
        <w:t>of</w:t>
      </w:r>
    </w:p>
    <w:p>
      <w:pPr>
        <w:pStyle w:val="BodyText"/>
        <w:spacing w:line="242" w:lineRule="auto"/>
        <w:ind w:left="1080"/>
        <w:jc w:val="both"/>
      </w:pPr>
      <w:r>
        <w:rPr/>
        <w:t>5.2g/dl reported for WAD goats in Southeastern Nigeria (Opara </w:t>
      </w:r>
      <w:r>
        <w:rPr>
          <w:rFonts w:ascii="Arial" w:hAnsi="Arial"/>
          <w:i/>
        </w:rPr>
        <w:t>et al</w:t>
      </w:r>
      <w:r>
        <w:rPr/>
        <w:t>., 2010) but lower than the values of 6.30- 8.50g/dl (Daramola </w:t>
      </w:r>
      <w:r>
        <w:rPr>
          <w:rFonts w:ascii="Arial" w:hAnsi="Arial"/>
          <w:i/>
        </w:rPr>
        <w:t>et al</w:t>
      </w:r>
      <w:r>
        <w:rPr/>
        <w:t>., 2005)</w:t>
      </w:r>
      <w:r>
        <w:rPr/>
        <w:t> and 7.53-9.55g/dl (Ikhimioya and Imaseun, 2007) and 63.33g/l (Addass </w:t>
      </w:r>
      <w:r>
        <w:rPr>
          <w:rFonts w:ascii="Arial" w:hAnsi="Arial"/>
          <w:i/>
        </w:rPr>
        <w:t>et</w:t>
      </w:r>
      <w:r>
        <w:rPr>
          <w:rFonts w:ascii="Arial" w:hAnsi="Arial"/>
          <w:i/>
          <w:spacing w:val="-1"/>
        </w:rPr>
        <w:t> </w:t>
      </w:r>
      <w:r>
        <w:rPr>
          <w:rFonts w:ascii="Arial" w:hAnsi="Arial"/>
          <w:i/>
        </w:rPr>
        <w:t>al</w:t>
      </w:r>
      <w:r>
        <w:rPr/>
        <w:t>., 2010) reported</w:t>
      </w:r>
      <w:r>
        <w:rPr/>
        <w:t> for</w:t>
      </w:r>
      <w:r>
        <w:rPr/>
        <w:t> WAD goats. The concentration of total serum protein in normal goats has been reported to vary from 64.0-70.0g/dl, 60.0-75.0g/dl and 64.0-79.0g/dl (Kaneko, 1989; Radostits </w:t>
      </w:r>
      <w:r>
        <w:rPr>
          <w:rFonts w:ascii="Arial" w:hAnsi="Arial"/>
          <w:i/>
        </w:rPr>
        <w:t>et </w:t>
      </w:r>
      <w:r>
        <w:rPr/>
        <w:t>al., 1997; and Benjamin, 1989). However, the mean total protein values obtained in the present study are</w:t>
      </w:r>
      <w:r>
        <w:rPr>
          <w:spacing w:val="40"/>
        </w:rPr>
        <w:t> </w:t>
      </w:r>
      <w:r>
        <w:rPr/>
        <w:t>within the range of 5.5-10.0g/dl reported for various ruminant species (Jain, 1986; Kaneko, 1989).Generally, WAD goats have been reported to have lower concentration of serum protein (5.26 - 6.65),</w:t>
      </w:r>
      <w:r>
        <w:rPr>
          <w:spacing w:val="-6"/>
        </w:rPr>
        <w:t> </w:t>
      </w:r>
      <w:r>
        <w:rPr/>
        <w:t>albumin</w:t>
      </w:r>
      <w:r>
        <w:rPr>
          <w:spacing w:val="-5"/>
        </w:rPr>
        <w:t> </w:t>
      </w:r>
      <w:r>
        <w:rPr/>
        <w:t>(1.53</w:t>
      </w:r>
      <w:r>
        <w:rPr>
          <w:spacing w:val="-1"/>
        </w:rPr>
        <w:t> </w:t>
      </w:r>
      <w:r>
        <w:rPr/>
        <w:t>-2.10)</w:t>
      </w:r>
      <w:r>
        <w:rPr>
          <w:spacing w:val="-5"/>
        </w:rPr>
        <w:t> </w:t>
      </w:r>
      <w:r>
        <w:rPr/>
        <w:t>and</w:t>
      </w:r>
      <w:r>
        <w:rPr>
          <w:spacing w:val="-3"/>
        </w:rPr>
        <w:t> </w:t>
      </w:r>
      <w:r>
        <w:rPr/>
        <w:t>globulins (2.60 </w:t>
      </w:r>
      <w:r>
        <w:rPr>
          <w:w w:val="160"/>
        </w:rPr>
        <w:t>–</w:t>
      </w:r>
      <w:r>
        <w:rPr>
          <w:w w:val="160"/>
        </w:rPr>
        <w:t> </w:t>
      </w:r>
      <w:r>
        <w:rPr/>
        <w:t>4.24g/dl) (Kamalu </w:t>
      </w:r>
      <w:r>
        <w:rPr>
          <w:rFonts w:ascii="Arial" w:hAnsi="Arial"/>
          <w:i/>
        </w:rPr>
        <w:t>et al</w:t>
      </w:r>
      <w:r>
        <w:rPr/>
        <w:t>., 1988) compared to standard goats (6.90, 3.30, 3.60g/dl) (Stahr, 1977)</w:t>
      </w:r>
      <w:r>
        <w:rPr/>
        <w:t> and</w:t>
      </w:r>
      <w:r>
        <w:rPr/>
        <w:t> Nigerian goats</w:t>
      </w:r>
      <w:r>
        <w:rPr>
          <w:spacing w:val="25"/>
        </w:rPr>
        <w:t> </w:t>
      </w:r>
      <w:r>
        <w:rPr/>
        <w:t>(6.40,</w:t>
      </w:r>
      <w:r>
        <w:rPr>
          <w:spacing w:val="23"/>
        </w:rPr>
        <w:t> </w:t>
      </w:r>
      <w:r>
        <w:rPr/>
        <w:t>2.60,</w:t>
      </w:r>
      <w:r>
        <w:rPr>
          <w:spacing w:val="23"/>
        </w:rPr>
        <w:t> </w:t>
      </w:r>
      <w:r>
        <w:rPr/>
        <w:t>3.80g/dl)</w:t>
      </w:r>
      <w:r>
        <w:rPr>
          <w:spacing w:val="23"/>
        </w:rPr>
        <w:t> </w:t>
      </w:r>
      <w:r>
        <w:rPr/>
        <w:t>(Oduye</w:t>
      </w:r>
      <w:r>
        <w:rPr>
          <w:spacing w:val="26"/>
        </w:rPr>
        <w:t> </w:t>
      </w:r>
      <w:r>
        <w:rPr>
          <w:spacing w:val="-5"/>
        </w:rPr>
        <w:t>and</w:t>
      </w:r>
    </w:p>
    <w:p>
      <w:pPr>
        <w:pStyle w:val="BodyText"/>
        <w:spacing w:line="242" w:lineRule="auto" w:before="96"/>
        <w:ind w:left="677" w:right="1433"/>
        <w:jc w:val="both"/>
      </w:pPr>
      <w:r>
        <w:rPr/>
        <w:br w:type="column"/>
      </w:r>
      <w:r>
        <w:rPr/>
        <w:t>Adadevoh, 1976).This could be attributed to the relatively young ages of the goats used for the present study. Kamalu </w:t>
      </w:r>
      <w:r>
        <w:rPr>
          <w:rFonts w:ascii="Arial"/>
          <w:i/>
        </w:rPr>
        <w:t>et</w:t>
      </w:r>
      <w:r>
        <w:rPr>
          <w:rFonts w:ascii="Arial"/>
          <w:i/>
          <w:spacing w:val="-4"/>
        </w:rPr>
        <w:t> </w:t>
      </w:r>
      <w:r>
        <w:rPr>
          <w:rFonts w:ascii="Arial"/>
          <w:i/>
        </w:rPr>
        <w:t>al</w:t>
      </w:r>
      <w:r>
        <w:rPr/>
        <w:t>.</w:t>
      </w:r>
      <w:r>
        <w:rPr>
          <w:spacing w:val="-1"/>
        </w:rPr>
        <w:t> </w:t>
      </w:r>
      <w:r>
        <w:rPr/>
        <w:t>(1988)</w:t>
      </w:r>
      <w:r>
        <w:rPr>
          <w:spacing w:val="-3"/>
        </w:rPr>
        <w:t> </w:t>
      </w:r>
      <w:r>
        <w:rPr/>
        <w:t>and</w:t>
      </w:r>
      <w:r>
        <w:rPr>
          <w:spacing w:val="-2"/>
        </w:rPr>
        <w:t> </w:t>
      </w:r>
      <w:r>
        <w:rPr/>
        <w:t>Hoversland</w:t>
      </w:r>
      <w:r>
        <w:rPr>
          <w:spacing w:val="80"/>
        </w:rPr>
        <w:t> </w:t>
      </w:r>
      <w:r>
        <w:rPr>
          <w:rFonts w:ascii="Arial"/>
          <w:i/>
        </w:rPr>
        <w:t>et al</w:t>
      </w:r>
      <w:r>
        <w:rPr/>
        <w:t>. (1974)</w:t>
      </w:r>
      <w:r>
        <w:rPr/>
        <w:t> had</w:t>
      </w:r>
      <w:r>
        <w:rPr/>
        <w:t> reported</w:t>
      </w:r>
      <w:r>
        <w:rPr/>
        <w:t> lower serum</w:t>
      </w:r>
      <w:r>
        <w:rPr>
          <w:spacing w:val="80"/>
        </w:rPr>
        <w:t> </w:t>
      </w:r>
      <w:r>
        <w:rPr/>
        <w:t>total protein levels in kids than the adult WAD goats. Differences in the environment, nutritional regimen and genetic make up of WAD goats may account for this disparity. The diets in</w:t>
      </w:r>
      <w:r>
        <w:rPr>
          <w:spacing w:val="40"/>
        </w:rPr>
        <w:t> </w:t>
      </w:r>
      <w:r>
        <w:rPr/>
        <w:t>the present study did not significantly affect the globulin and albumin levels in the serum of the goats indicating the safety of the </w:t>
      </w:r>
      <w:r>
        <w:rPr>
          <w:rFonts w:ascii="Arial"/>
          <w:i/>
        </w:rPr>
        <w:t>Carica papaya </w:t>
      </w:r>
      <w:r>
        <w:rPr/>
        <w:t>leaves as supplements to goats.</w:t>
      </w:r>
    </w:p>
    <w:p>
      <w:pPr>
        <w:pStyle w:val="BodyText"/>
        <w:spacing w:line="242" w:lineRule="auto" w:before="13"/>
        <w:ind w:left="677" w:right="1433" w:firstLine="201"/>
        <w:jc w:val="both"/>
      </w:pPr>
      <w:r>
        <w:rPr/>
        <w:t>Ikhimioya and Imaseun (2007)</w:t>
      </w:r>
      <w:r>
        <w:rPr/>
        <w:t> had made</w:t>
      </w:r>
      <w:r>
        <w:rPr/>
        <w:t> similar observations, when they fed </w:t>
      </w:r>
      <w:r>
        <w:rPr>
          <w:rFonts w:ascii="Arial"/>
          <w:i/>
        </w:rPr>
        <w:t>Afzelia africana </w:t>
      </w:r>
      <w:r>
        <w:rPr/>
        <w:t>and </w:t>
      </w:r>
      <w:r>
        <w:rPr>
          <w:rFonts w:ascii="Arial"/>
          <w:i/>
        </w:rPr>
        <w:t>N. laevis </w:t>
      </w:r>
      <w:r>
        <w:rPr/>
        <w:t>leaves as supplements to WAD goats. The concentration</w:t>
      </w:r>
      <w:r>
        <w:rPr>
          <w:spacing w:val="-5"/>
        </w:rPr>
        <w:t> </w:t>
      </w:r>
      <w:r>
        <w:rPr/>
        <w:t>of</w:t>
      </w:r>
      <w:r>
        <w:rPr>
          <w:spacing w:val="-6"/>
        </w:rPr>
        <w:t> </w:t>
      </w:r>
      <w:r>
        <w:rPr/>
        <w:t>albumin</w:t>
      </w:r>
      <w:r>
        <w:rPr>
          <w:spacing w:val="-5"/>
        </w:rPr>
        <w:t> </w:t>
      </w:r>
      <w:r>
        <w:rPr/>
        <w:t>(2.97</w:t>
      </w:r>
      <w:r>
        <w:rPr>
          <w:spacing w:val="-3"/>
        </w:rPr>
        <w:t> </w:t>
      </w:r>
      <w:r>
        <w:rPr/>
        <w:t>-3.21g/dl) in this study is similar to the values of 3.05-3.30g/dl</w:t>
      </w:r>
      <w:r>
        <w:rPr>
          <w:spacing w:val="-3"/>
        </w:rPr>
        <w:t> </w:t>
      </w:r>
      <w:r>
        <w:rPr/>
        <w:t>and</w:t>
      </w:r>
      <w:r>
        <w:rPr>
          <w:spacing w:val="-2"/>
        </w:rPr>
        <w:t> </w:t>
      </w:r>
      <w:r>
        <w:rPr/>
        <w:t>2.91-2.96g/dl</w:t>
      </w:r>
      <w:r>
        <w:rPr>
          <w:spacing w:val="-2"/>
        </w:rPr>
        <w:t> </w:t>
      </w:r>
      <w:r>
        <w:rPr/>
        <w:t>reported by Ikhimioya and Imaseun (2007)</w:t>
      </w:r>
      <w:r>
        <w:rPr/>
        <w:t> and Esugbohungbe</w:t>
      </w:r>
      <w:r>
        <w:rPr/>
        <w:t> and</w:t>
      </w:r>
      <w:r>
        <w:rPr/>
        <w:t> Oduyemi (2002) respectively who fed leaf meal based diets to WAD goats. It is within the</w:t>
      </w:r>
      <w:r>
        <w:rPr>
          <w:spacing w:val="80"/>
        </w:rPr>
        <w:t> </w:t>
      </w:r>
      <w:r>
        <w:rPr/>
        <w:t>range of 27-39g/l reported by several researchers (Kaneko 1989; Benjamin, 1989). Opara </w:t>
      </w:r>
      <w:r>
        <w:rPr>
          <w:rFonts w:ascii="Arial"/>
          <w:i/>
        </w:rPr>
        <w:t>et al</w:t>
      </w:r>
      <w:r>
        <w:rPr/>
        <w:t>. (2010) had reported similar albumin values of 2.8-2.9g/dl but lower globulin values of 2.3-2.4g/dl for WAD goats compared to globulin values of 2.60-2.93g/dl reported in the present study. The similar total protein, albumin and globulin values in this study suggests that paw-paw leaves</w:t>
      </w:r>
      <w:r>
        <w:rPr>
          <w:spacing w:val="80"/>
        </w:rPr>
        <w:t> </w:t>
      </w:r>
      <w:r>
        <w:rPr/>
        <w:t>contained low levels of tannin known to diminish nutrient permeability in gut</w:t>
      </w:r>
      <w:r>
        <w:rPr>
          <w:spacing w:val="40"/>
        </w:rPr>
        <w:t> </w:t>
      </w:r>
      <w:r>
        <w:rPr/>
        <w:t>walls as well as increase excretion of endogenous protein which is subsequently passed out in the faeces and so may not alter protein metabolism(Mitjavilla </w:t>
      </w:r>
      <w:r>
        <w:rPr>
          <w:rFonts w:ascii="Arial"/>
          <w:i/>
        </w:rPr>
        <w:t>et al</w:t>
      </w:r>
      <w:r>
        <w:rPr/>
        <w:t>., 1977).</w:t>
      </w:r>
    </w:p>
    <w:p>
      <w:pPr>
        <w:pStyle w:val="BodyText"/>
        <w:spacing w:line="244" w:lineRule="auto" w:before="34"/>
        <w:ind w:left="677" w:right="1434" w:firstLine="199"/>
        <w:jc w:val="both"/>
      </w:pPr>
      <w:r>
        <w:rPr/>
        <w:t>The Aspartate amino transferase (AST) and Alanine amino transferase (ALT)</w:t>
      </w:r>
      <w:r>
        <w:rPr>
          <w:spacing w:val="-6"/>
        </w:rPr>
        <w:t> </w:t>
      </w:r>
      <w:r>
        <w:rPr/>
        <w:t>serum</w:t>
      </w:r>
      <w:r>
        <w:rPr>
          <w:spacing w:val="-3"/>
        </w:rPr>
        <w:t> </w:t>
      </w:r>
      <w:r>
        <w:rPr/>
        <w:t>concentrations</w:t>
      </w:r>
      <w:r>
        <w:rPr>
          <w:spacing w:val="-4"/>
        </w:rPr>
        <w:t> </w:t>
      </w:r>
      <w:r>
        <w:rPr/>
        <w:t>(iu/l)</w:t>
      </w:r>
      <w:r>
        <w:rPr>
          <w:spacing w:val="-5"/>
        </w:rPr>
        <w:t> </w:t>
      </w:r>
      <w:r>
        <w:rPr/>
        <w:t>ranged from</w:t>
      </w:r>
      <w:r>
        <w:rPr>
          <w:spacing w:val="62"/>
          <w:w w:val="150"/>
        </w:rPr>
        <w:t>  </w:t>
      </w:r>
      <w:r>
        <w:rPr/>
        <w:t>9.80-11.83</w:t>
      </w:r>
      <w:r>
        <w:rPr>
          <w:spacing w:val="63"/>
          <w:w w:val="150"/>
        </w:rPr>
        <w:t>  </w:t>
      </w:r>
      <w:r>
        <w:rPr/>
        <w:t>and</w:t>
      </w:r>
      <w:r>
        <w:rPr>
          <w:spacing w:val="62"/>
          <w:w w:val="150"/>
        </w:rPr>
        <w:t>  </w:t>
      </w:r>
      <w:r>
        <w:rPr/>
        <w:t>7.57-</w:t>
      </w:r>
      <w:r>
        <w:rPr>
          <w:spacing w:val="-2"/>
        </w:rPr>
        <w:t>8.50iu/l</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tabs>
          <w:tab w:pos="3162" w:val="left" w:leader="none"/>
          <w:tab w:pos="4733" w:val="left" w:leader="none"/>
        </w:tabs>
        <w:spacing w:line="242" w:lineRule="auto" w:before="96"/>
        <w:ind w:left="1080"/>
        <w:jc w:val="both"/>
      </w:pPr>
      <w:r>
        <w:rPr/>
        <w:t>respectively but were similar (P&lt;0.05) in all the goats fed the control and </w:t>
      </w:r>
      <w:r>
        <w:rPr>
          <w:rFonts w:ascii="Arial"/>
          <w:i/>
        </w:rPr>
        <w:t>Carica papaya </w:t>
      </w:r>
      <w:r>
        <w:rPr/>
        <w:t>leaf meal based diets. The former fell outside the normal values</w:t>
      </w:r>
      <w:r>
        <w:rPr>
          <w:spacing w:val="40"/>
        </w:rPr>
        <w:t> </w:t>
      </w:r>
      <w:r>
        <w:rPr/>
        <w:t>(12-38 iu/l) for WAD goats while the</w:t>
      </w:r>
      <w:r>
        <w:rPr>
          <w:spacing w:val="80"/>
        </w:rPr>
        <w:t> </w:t>
      </w:r>
      <w:r>
        <w:rPr/>
        <w:t>later had values which were within the stipulated range (2-22 iu/l) reported by Daramola </w:t>
      </w:r>
      <w:r>
        <w:rPr>
          <w:rFonts w:ascii="Arial"/>
          <w:i/>
        </w:rPr>
        <w:t>et al</w:t>
      </w:r>
      <w:r>
        <w:rPr/>
        <w:t>. (2005). Daramola </w:t>
      </w:r>
      <w:r>
        <w:rPr>
          <w:rFonts w:ascii="Arial"/>
          <w:i/>
        </w:rPr>
        <w:t>et al</w:t>
      </w:r>
      <w:r>
        <w:rPr/>
        <w:t>. (2005) had observed very wide range in the concentrations of these enzymes in WAD goats. The low and comparable values in the concentration of AST and ALT are an indication of the good</w:t>
      </w:r>
      <w:r>
        <w:rPr>
          <w:spacing w:val="80"/>
        </w:rPr>
        <w:t> </w:t>
      </w:r>
      <w:r>
        <w:rPr/>
        <w:t>protein</w:t>
      </w:r>
      <w:r>
        <w:rPr>
          <w:spacing w:val="-3"/>
        </w:rPr>
        <w:t> </w:t>
      </w:r>
      <w:r>
        <w:rPr/>
        <w:t>quality</w:t>
      </w:r>
      <w:r>
        <w:rPr>
          <w:spacing w:val="-5"/>
        </w:rPr>
        <w:t> </w:t>
      </w:r>
      <w:r>
        <w:rPr/>
        <w:t>of</w:t>
      </w:r>
      <w:r>
        <w:rPr>
          <w:spacing w:val="-1"/>
        </w:rPr>
        <w:t> </w:t>
      </w:r>
      <w:r>
        <w:rPr/>
        <w:t>the</w:t>
      </w:r>
      <w:r>
        <w:rPr>
          <w:spacing w:val="-3"/>
        </w:rPr>
        <w:t> </w:t>
      </w:r>
      <w:r>
        <w:rPr/>
        <w:t>test</w:t>
      </w:r>
      <w:r>
        <w:rPr>
          <w:spacing w:val="-3"/>
        </w:rPr>
        <w:t> </w:t>
      </w:r>
      <w:r>
        <w:rPr/>
        <w:t>diets.</w:t>
      </w:r>
      <w:r>
        <w:rPr>
          <w:spacing w:val="-3"/>
        </w:rPr>
        <w:t> </w:t>
      </w:r>
      <w:r>
        <w:rPr/>
        <w:t>Fasina </w:t>
      </w:r>
      <w:r>
        <w:rPr>
          <w:rFonts w:ascii="Arial"/>
          <w:i/>
        </w:rPr>
        <w:t>et al</w:t>
      </w:r>
      <w:r>
        <w:rPr/>
        <w:t>. (1999)</w:t>
      </w:r>
      <w:r>
        <w:rPr/>
        <w:t> observed</w:t>
      </w:r>
      <w:r>
        <w:rPr/>
        <w:t> that</w:t>
      </w:r>
      <w:r>
        <w:rPr/>
        <w:t> an</w:t>
      </w:r>
      <w:r>
        <w:rPr/>
        <w:t> increase in the Aspartate amino transferase (AST) also known as serum glutamate oxalo acetic transaminase (SGOT)</w:t>
      </w:r>
      <w:r>
        <w:rPr/>
        <w:t> and Alanine amino transferase (ALT)</w:t>
      </w:r>
      <w:r>
        <w:rPr/>
        <w:t> also known as serum glutamic pyruvic </w:t>
      </w:r>
      <w:r>
        <w:rPr>
          <w:spacing w:val="-2"/>
        </w:rPr>
        <w:t>tranaminase</w:t>
      </w:r>
      <w:r>
        <w:rPr/>
        <w:tab/>
      </w:r>
      <w:r>
        <w:rPr>
          <w:spacing w:val="-2"/>
        </w:rPr>
        <w:t>(SGPT)</w:t>
      </w:r>
      <w:r>
        <w:rPr/>
        <w:tab/>
      </w:r>
      <w:r>
        <w:rPr>
          <w:spacing w:val="-4"/>
        </w:rPr>
        <w:t>serum </w:t>
      </w:r>
      <w:r>
        <w:rPr/>
        <w:t>concentration values would signify necrosis and myocardial infarctions which are indicators of poor protein quality in the test diets. However, Campbell and Cole (1986)</w:t>
      </w:r>
      <w:r>
        <w:rPr/>
        <w:t> cautioned against interpreting serum enzyme activity loosely because enzyme activity vary among species and tissues. For instance for</w:t>
      </w:r>
      <w:r>
        <w:rPr>
          <w:spacing w:val="-2"/>
        </w:rPr>
        <w:t> </w:t>
      </w:r>
      <w:r>
        <w:rPr/>
        <w:t>a specific</w:t>
      </w:r>
      <w:r>
        <w:rPr>
          <w:spacing w:val="-3"/>
        </w:rPr>
        <w:t> </w:t>
      </w:r>
      <w:r>
        <w:rPr/>
        <w:t>enzyme in a small organ, a serum increase may reflect damage to another organ with less activity programme of tissues (Ahamefule </w:t>
      </w:r>
      <w:r>
        <w:rPr>
          <w:rFonts w:ascii="Arial"/>
          <w:i/>
        </w:rPr>
        <w:t>et al</w:t>
      </w:r>
      <w:r>
        <w:rPr/>
        <w:t>., 2005). According to Keele and Neil (1971), serum levels of AST are significantly</w:t>
      </w:r>
      <w:r>
        <w:rPr>
          <w:spacing w:val="-1"/>
        </w:rPr>
        <w:t> </w:t>
      </w:r>
      <w:r>
        <w:rPr/>
        <w:t>high under disease and morbid conditions involving injuries to large numbers of metabolically active cells. However, the result of the present study, suggests a contrary situation in this regard thus indicating the potential of </w:t>
      </w:r>
      <w:r>
        <w:rPr>
          <w:rFonts w:ascii="Arial"/>
          <w:i/>
        </w:rPr>
        <w:t>C. papaya </w:t>
      </w:r>
      <w:r>
        <w:rPr/>
        <w:t>leaves in the feeding of </w:t>
      </w:r>
      <w:r>
        <w:rPr>
          <w:spacing w:val="-2"/>
        </w:rPr>
        <w:t>goats.</w:t>
      </w:r>
    </w:p>
    <w:p>
      <w:pPr>
        <w:pStyle w:val="BodyText"/>
      </w:pPr>
    </w:p>
    <w:p>
      <w:pPr>
        <w:pStyle w:val="BodyText"/>
        <w:spacing w:before="47"/>
      </w:pPr>
    </w:p>
    <w:p>
      <w:pPr>
        <w:pStyle w:val="Heading6"/>
      </w:pPr>
      <w:r>
        <w:rPr>
          <w:spacing w:val="-2"/>
        </w:rPr>
        <w:t>Conclusion</w:t>
      </w:r>
    </w:p>
    <w:p>
      <w:pPr>
        <w:pStyle w:val="BodyText"/>
        <w:spacing w:line="244" w:lineRule="auto" w:before="96"/>
        <w:ind w:left="678" w:right="1437" w:firstLine="336"/>
        <w:jc w:val="both"/>
      </w:pPr>
      <w:r>
        <w:rPr/>
        <w:br w:type="column"/>
      </w:r>
      <w:r>
        <w:rPr/>
        <w:t>In</w:t>
      </w:r>
      <w:r>
        <w:rPr>
          <w:spacing w:val="-1"/>
        </w:rPr>
        <w:t> </w:t>
      </w:r>
      <w:r>
        <w:rPr/>
        <w:t>conclusion,</w:t>
      </w:r>
      <w:r>
        <w:rPr>
          <w:spacing w:val="-3"/>
        </w:rPr>
        <w:t> </w:t>
      </w:r>
      <w:r>
        <w:rPr/>
        <w:t>it</w:t>
      </w:r>
      <w:r>
        <w:rPr>
          <w:spacing w:val="-1"/>
        </w:rPr>
        <w:t> </w:t>
      </w:r>
      <w:r>
        <w:rPr/>
        <w:t>is</w:t>
      </w:r>
      <w:r>
        <w:rPr>
          <w:spacing w:val="-2"/>
        </w:rPr>
        <w:t> </w:t>
      </w:r>
      <w:r>
        <w:rPr/>
        <w:t>recommended</w:t>
      </w:r>
      <w:r>
        <w:rPr>
          <w:spacing w:val="-1"/>
        </w:rPr>
        <w:t> </w:t>
      </w:r>
      <w:r>
        <w:rPr/>
        <w:t>that paw paw leaf meal can be incorporated in the diet of WAD goats to the level of about 10-30% without any deleterious effects on normal metabolic and physiological functions of the goats.</w:t>
      </w:r>
    </w:p>
    <w:p>
      <w:pPr>
        <w:pStyle w:val="Heading5"/>
        <w:spacing w:before="267"/>
        <w:ind w:left="678"/>
      </w:pPr>
      <w:r>
        <w:rPr>
          <w:spacing w:val="-2"/>
        </w:rPr>
        <w:t>REFERENCES</w:t>
      </w:r>
    </w:p>
    <w:p>
      <w:pPr>
        <w:pStyle w:val="BodyText"/>
        <w:spacing w:before="3"/>
        <w:rPr>
          <w:rFonts w:ascii="Arial"/>
          <w:b/>
        </w:rPr>
      </w:pPr>
    </w:p>
    <w:p>
      <w:pPr>
        <w:pStyle w:val="BodyText"/>
        <w:spacing w:line="244" w:lineRule="auto"/>
        <w:ind w:left="1218" w:right="1432" w:hanging="540"/>
        <w:jc w:val="both"/>
      </w:pPr>
      <w:r>
        <w:rPr/>
        <w:t>Addass, P.A., Midau, A. and D.M. Babale (2010). Haemato- biochemical findings of indigenous goats in Mubi Adamawa State, Nigeria. J. Agric. Sci., 6: 14-16.</w:t>
      </w:r>
    </w:p>
    <w:p>
      <w:pPr>
        <w:pStyle w:val="BodyText"/>
      </w:pPr>
    </w:p>
    <w:p>
      <w:pPr>
        <w:pStyle w:val="BodyText"/>
        <w:spacing w:line="242" w:lineRule="auto"/>
        <w:ind w:left="1218" w:right="1435" w:hanging="540"/>
        <w:jc w:val="both"/>
      </w:pPr>
      <w:r>
        <w:rPr/>
        <w:t>Adejinmi, J.O., M.O. Alayande, N.A. Sadiq and O.O. Adejinmi. (2000). Clinical syndrome, haematological and biochemical parameters of goats</w:t>
      </w:r>
      <w:r>
        <w:rPr>
          <w:spacing w:val="-3"/>
        </w:rPr>
        <w:t> </w:t>
      </w:r>
      <w:r>
        <w:rPr/>
        <w:t>naturally</w:t>
      </w:r>
      <w:r>
        <w:rPr>
          <w:spacing w:val="-5"/>
        </w:rPr>
        <w:t> </w:t>
      </w:r>
      <w:r>
        <w:rPr/>
        <w:t>infested</w:t>
      </w:r>
      <w:r>
        <w:rPr>
          <w:spacing w:val="-3"/>
        </w:rPr>
        <w:t> </w:t>
      </w:r>
      <w:r>
        <w:rPr/>
        <w:t>with</w:t>
      </w:r>
      <w:r>
        <w:rPr>
          <w:spacing w:val="-3"/>
        </w:rPr>
        <w:t> </w:t>
      </w:r>
      <w:r>
        <w:rPr/>
        <w:t>mange (</w:t>
      </w:r>
      <w:r>
        <w:rPr>
          <w:rFonts w:ascii="Arial"/>
          <w:i/>
        </w:rPr>
        <w:t>Sarcoptes scabie</w:t>
      </w:r>
      <w:r>
        <w:rPr/>
        <w:t>). Trop. Anim. Prod. Invest.3: 29-34.</w:t>
      </w:r>
    </w:p>
    <w:p>
      <w:pPr>
        <w:pStyle w:val="BodyText"/>
        <w:spacing w:before="11"/>
      </w:pPr>
    </w:p>
    <w:p>
      <w:pPr>
        <w:pStyle w:val="BodyText"/>
        <w:spacing w:line="244" w:lineRule="auto" w:before="1"/>
        <w:ind w:left="1218" w:right="1436" w:hanging="540"/>
        <w:jc w:val="both"/>
      </w:pPr>
      <w:r>
        <w:rPr/>
        <w:t>Ahamefule, F.O., Ibeawuchi, J.A. and Ibe, S.N. (2005). Performance of West African Dwarf bucks fed Pigeon pea-cassava peel based diets. Journal of Animal Veterinary Advances 4(12):1010-1015.</w:t>
      </w:r>
    </w:p>
    <w:p>
      <w:pPr>
        <w:pStyle w:val="BodyText"/>
        <w:spacing w:line="242" w:lineRule="auto" w:before="270"/>
        <w:ind w:left="1218" w:right="1434" w:hanging="540"/>
        <w:jc w:val="both"/>
      </w:pPr>
      <w:r>
        <w:rPr/>
        <w:t>Ajala, O.O., M.O. Oyeyemi., Oke, A.O. and C.O. Alakpa. (2000). Haematological and biochemical parameters in West African Dwarf bucks fed diets containing </w:t>
      </w:r>
      <w:r>
        <w:rPr>
          <w:rFonts w:ascii="Arial"/>
          <w:i/>
        </w:rPr>
        <w:t>Milletia thonningii. </w:t>
      </w:r>
      <w:r>
        <w:rPr/>
        <w:t>Afr. J. Biomed. Res. 3: </w:t>
      </w:r>
      <w:r>
        <w:rPr>
          <w:spacing w:val="-2"/>
        </w:rPr>
        <w:t>121-124.</w:t>
      </w:r>
    </w:p>
    <w:p>
      <w:pPr>
        <w:pStyle w:val="BodyText"/>
        <w:spacing w:before="7"/>
      </w:pPr>
    </w:p>
    <w:p>
      <w:pPr>
        <w:pStyle w:val="BodyText"/>
        <w:spacing w:line="242" w:lineRule="auto"/>
        <w:ind w:left="1218" w:right="1436" w:hanging="540"/>
        <w:jc w:val="both"/>
      </w:pPr>
      <w:r>
        <w:rPr/>
        <w:t>Amaechi, N. and Ibekwe, D.E. (2009). Performance of post weaned West African Dwarf (WAD)</w:t>
      </w:r>
      <w:r>
        <w:rPr/>
        <w:t> goats</w:t>
      </w:r>
      <w:r>
        <w:rPr/>
        <w:t> fed varying levels of paw-paw (</w:t>
      </w:r>
      <w:r>
        <w:rPr>
          <w:rFonts w:ascii="Arial"/>
          <w:i/>
        </w:rPr>
        <w:t>Carica papaya</w:t>
      </w:r>
      <w:r>
        <w:rPr/>
        <w:t>) leaf meal. International Journal of Agriculture, Food and Ecosystem Research 1(1): 1-4.</w:t>
      </w:r>
    </w:p>
    <w:p>
      <w:pPr>
        <w:pStyle w:val="BodyText"/>
        <w:spacing w:after="0" w:line="242"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6"/>
        <w:ind w:left="1620" w:hanging="540"/>
        <w:jc w:val="both"/>
      </w:pPr>
      <w:r>
        <w:rPr/>
        <w:t>Anurudu, N.F. and Ewuola, E.O. (2010). Haematology, serum proteins and weight gain of West African dwarf goats fed varied inclusion levels of neem (</w:t>
      </w:r>
      <w:r>
        <w:rPr>
          <w:rFonts w:ascii="Arial"/>
          <w:i/>
        </w:rPr>
        <w:t>Azadirachta indica</w:t>
      </w:r>
      <w:r>
        <w:rPr/>
        <w:t>) leaf meal. . Proceedings of the 35</w:t>
      </w:r>
      <w:r>
        <w:rPr>
          <w:vertAlign w:val="superscript"/>
        </w:rPr>
        <w:t>th</w:t>
      </w:r>
      <w:r>
        <w:rPr>
          <w:vertAlign w:val="baseline"/>
        </w:rPr>
        <w:t> Annual Conference of the Nigerian Society</w:t>
      </w:r>
      <w:r>
        <w:rPr>
          <w:spacing w:val="18"/>
          <w:vertAlign w:val="baseline"/>
        </w:rPr>
        <w:t> </w:t>
      </w:r>
      <w:r>
        <w:rPr>
          <w:vertAlign w:val="baseline"/>
        </w:rPr>
        <w:t>for</w:t>
      </w:r>
      <w:r>
        <w:rPr>
          <w:spacing w:val="20"/>
          <w:vertAlign w:val="baseline"/>
        </w:rPr>
        <w:t> </w:t>
      </w:r>
      <w:r>
        <w:rPr>
          <w:vertAlign w:val="baseline"/>
        </w:rPr>
        <w:t>Animal</w:t>
      </w:r>
      <w:r>
        <w:rPr>
          <w:spacing w:val="21"/>
          <w:vertAlign w:val="baseline"/>
        </w:rPr>
        <w:t> </w:t>
      </w:r>
      <w:r>
        <w:rPr>
          <w:vertAlign w:val="baseline"/>
        </w:rPr>
        <w:t>Production,</w:t>
      </w:r>
      <w:r>
        <w:rPr>
          <w:spacing w:val="21"/>
          <w:vertAlign w:val="baseline"/>
        </w:rPr>
        <w:t> </w:t>
      </w:r>
      <w:r>
        <w:rPr>
          <w:spacing w:val="-4"/>
          <w:vertAlign w:val="baseline"/>
        </w:rPr>
        <w:t>14</w:t>
      </w:r>
      <w:r>
        <w:rPr>
          <w:spacing w:val="-4"/>
          <w:vertAlign w:val="superscript"/>
        </w:rPr>
        <w:t>th</w:t>
      </w:r>
    </w:p>
    <w:p>
      <w:pPr>
        <w:pStyle w:val="BodyText"/>
        <w:spacing w:line="244" w:lineRule="auto" w:before="10"/>
        <w:ind w:left="1620" w:right="3"/>
        <w:jc w:val="both"/>
      </w:pPr>
      <w:r>
        <w:rPr/>
        <w:t>-17</w:t>
      </w:r>
      <w:r>
        <w:rPr>
          <w:vertAlign w:val="superscript"/>
        </w:rPr>
        <w:t>th</w:t>
      </w:r>
      <w:r>
        <w:rPr>
          <w:vertAlign w:val="baseline"/>
        </w:rPr>
        <w:t> March, 2010, Ibadan, Nigeria, Pp. 543-546.</w:t>
      </w:r>
    </w:p>
    <w:p>
      <w:pPr>
        <w:pStyle w:val="BodyText"/>
        <w:spacing w:before="2"/>
      </w:pPr>
    </w:p>
    <w:p>
      <w:pPr>
        <w:pStyle w:val="BodyText"/>
        <w:spacing w:line="242" w:lineRule="auto"/>
        <w:ind w:left="1620" w:hanging="540"/>
        <w:jc w:val="both"/>
      </w:pPr>
      <w:r>
        <w:rPr/>
        <w:t>Ayoola, P.B. and Adeyeye, A. (2010). Phytochemical and nutrient evaluation of </w:t>
      </w:r>
      <w:r>
        <w:rPr>
          <w:rFonts w:ascii="Arial"/>
          <w:i/>
        </w:rPr>
        <w:t>Carica papaya </w:t>
      </w:r>
      <w:r>
        <w:rPr/>
        <w:t>(paw paw)</w:t>
      </w:r>
      <w:r>
        <w:rPr>
          <w:spacing w:val="67"/>
          <w:w w:val="150"/>
        </w:rPr>
        <w:t> </w:t>
      </w:r>
      <w:r>
        <w:rPr/>
        <w:t>leaves.</w:t>
      </w:r>
      <w:r>
        <w:rPr>
          <w:spacing w:val="69"/>
          <w:w w:val="150"/>
        </w:rPr>
        <w:t> </w:t>
      </w:r>
      <w:r>
        <w:rPr/>
        <w:t>IJRRAS</w:t>
      </w:r>
      <w:r>
        <w:rPr>
          <w:spacing w:val="69"/>
          <w:w w:val="150"/>
        </w:rPr>
        <w:t> </w:t>
      </w:r>
      <w:r>
        <w:rPr/>
        <w:t>5(3):</w:t>
      </w:r>
      <w:r>
        <w:rPr>
          <w:spacing w:val="68"/>
          <w:w w:val="150"/>
        </w:rPr>
        <w:t> </w:t>
      </w:r>
      <w:r>
        <w:rPr>
          <w:spacing w:val="-4"/>
        </w:rPr>
        <w:t>325-</w:t>
      </w:r>
    </w:p>
    <w:p>
      <w:pPr>
        <w:pStyle w:val="BodyText"/>
        <w:spacing w:before="3"/>
        <w:ind w:left="1620"/>
      </w:pPr>
      <w:r>
        <w:rPr>
          <w:spacing w:val="-4"/>
        </w:rPr>
        <w:t>328.</w:t>
      </w:r>
    </w:p>
    <w:p>
      <w:pPr>
        <w:pStyle w:val="BodyText"/>
        <w:spacing w:before="8"/>
      </w:pPr>
    </w:p>
    <w:p>
      <w:pPr>
        <w:pStyle w:val="BodyText"/>
        <w:spacing w:line="244" w:lineRule="auto"/>
        <w:ind w:left="1620" w:hanging="540"/>
        <w:jc w:val="both"/>
      </w:pPr>
      <w:r>
        <w:rPr/>
        <w:t>Azab, M.E. and H.A. Abdel-Maksoud. (1999). Changes in some haematological and biochemical parameters during pre-partum and post-partum periods in female Baladi goats. Small Ruminant Research 34: 77-85.</w:t>
      </w:r>
    </w:p>
    <w:p>
      <w:pPr>
        <w:pStyle w:val="BodyText"/>
        <w:spacing w:line="244" w:lineRule="auto" w:before="269"/>
        <w:ind w:left="1620" w:right="1" w:hanging="540"/>
        <w:jc w:val="both"/>
      </w:pPr>
      <w:r>
        <w:rPr/>
        <w:t>Banerjee, G.C. (2007). A textbook of Animal Husbandry 8</w:t>
      </w:r>
      <w:r>
        <w:rPr>
          <w:vertAlign w:val="superscript"/>
        </w:rPr>
        <w:t>th</w:t>
      </w:r>
      <w:r>
        <w:rPr>
          <w:vertAlign w:val="baseline"/>
        </w:rPr>
        <w:t> Edition Oxford and IBH Publishing CO. PVT limited, New Delhi</w:t>
      </w:r>
    </w:p>
    <w:p>
      <w:pPr>
        <w:pStyle w:val="BodyText"/>
      </w:pPr>
    </w:p>
    <w:p>
      <w:pPr>
        <w:pStyle w:val="BodyText"/>
        <w:spacing w:line="244" w:lineRule="auto"/>
        <w:ind w:left="1620" w:right="1" w:hanging="540"/>
        <w:jc w:val="both"/>
      </w:pPr>
      <w:r>
        <w:rPr/>
        <w:t>Belewu, M.A., Belewu, K.Y. and L.A.Bello (2006). Effects of Trichoderma treated</w:t>
      </w:r>
      <w:r>
        <w:rPr>
          <w:spacing w:val="40"/>
        </w:rPr>
        <w:t> </w:t>
      </w:r>
      <w:r>
        <w:rPr/>
        <w:t>cassava waste in the diets of WAD goat on blood parameters, reproductive</w:t>
      </w:r>
      <w:r>
        <w:rPr>
          <w:spacing w:val="80"/>
        </w:rPr>
        <w:t> </w:t>
      </w:r>
      <w:r>
        <w:rPr/>
        <w:t>and urinary parameters. African J. Biotechn. 5(21): 2037-2040.</w:t>
      </w:r>
    </w:p>
    <w:p>
      <w:pPr>
        <w:pStyle w:val="BodyText"/>
        <w:spacing w:before="269"/>
        <w:ind w:left="1080"/>
        <w:jc w:val="both"/>
      </w:pPr>
      <w:r>
        <w:rPr/>
        <w:t>Belewu,</w:t>
      </w:r>
      <w:r>
        <w:rPr>
          <w:spacing w:val="71"/>
        </w:rPr>
        <w:t> </w:t>
      </w:r>
      <w:r>
        <w:rPr/>
        <w:t>M.A.</w:t>
      </w:r>
      <w:r>
        <w:rPr>
          <w:spacing w:val="71"/>
        </w:rPr>
        <w:t> </w:t>
      </w:r>
      <w:r>
        <w:rPr/>
        <w:t>and</w:t>
      </w:r>
      <w:r>
        <w:rPr>
          <w:spacing w:val="71"/>
        </w:rPr>
        <w:t> </w:t>
      </w:r>
      <w:r>
        <w:rPr/>
        <w:t>K.O.Ojo-</w:t>
      </w:r>
      <w:r>
        <w:rPr>
          <w:spacing w:val="-2"/>
        </w:rPr>
        <w:t>Alokomaro,</w:t>
      </w:r>
    </w:p>
    <w:p>
      <w:pPr>
        <w:pStyle w:val="BodyText"/>
        <w:spacing w:line="244" w:lineRule="auto" w:before="5"/>
        <w:ind w:left="1620" w:right="2"/>
        <w:jc w:val="both"/>
      </w:pPr>
      <w:r>
        <w:rPr/>
        <w:t>K.O. (2007). Haematological indices of West African Dwarf goat fed leaf meal based diets.</w:t>
      </w:r>
      <w:r>
        <w:rPr>
          <w:spacing w:val="40"/>
        </w:rPr>
        <w:t> </w:t>
      </w:r>
      <w:r>
        <w:rPr/>
        <w:t>Bulgarian Journal of Agricultural Science 13: 601-606.</w:t>
      </w:r>
    </w:p>
    <w:p>
      <w:pPr>
        <w:pStyle w:val="BodyText"/>
        <w:spacing w:line="244" w:lineRule="auto" w:before="270"/>
        <w:ind w:left="1620" w:right="4" w:hanging="540"/>
        <w:jc w:val="both"/>
      </w:pPr>
      <w:r>
        <w:rPr/>
        <w:t>Benjamin, M.M. (1989). Outline of verterinary</w:t>
      </w:r>
      <w:r>
        <w:rPr>
          <w:spacing w:val="70"/>
          <w:w w:val="150"/>
        </w:rPr>
        <w:t> </w:t>
      </w:r>
      <w:r>
        <w:rPr/>
        <w:t>clinical</w:t>
      </w:r>
      <w:r>
        <w:rPr>
          <w:spacing w:val="71"/>
          <w:w w:val="150"/>
        </w:rPr>
        <w:t> </w:t>
      </w:r>
      <w:r>
        <w:rPr/>
        <w:t>pathology.</w:t>
      </w:r>
      <w:r>
        <w:rPr>
          <w:spacing w:val="72"/>
          <w:w w:val="150"/>
        </w:rPr>
        <w:t> </w:t>
      </w:r>
      <w:r>
        <w:rPr>
          <w:spacing w:val="-5"/>
        </w:rPr>
        <w:t>3</w:t>
      </w:r>
      <w:r>
        <w:rPr>
          <w:spacing w:val="-5"/>
          <w:vertAlign w:val="superscript"/>
        </w:rPr>
        <w:t>rd</w:t>
      </w:r>
    </w:p>
    <w:p>
      <w:pPr>
        <w:pStyle w:val="BodyText"/>
        <w:tabs>
          <w:tab w:pos="2317" w:val="left" w:leader="none"/>
          <w:tab w:pos="3122" w:val="left" w:leader="none"/>
          <w:tab w:pos="3940" w:val="left" w:leader="none"/>
        </w:tabs>
        <w:spacing w:line="244" w:lineRule="auto" w:before="96"/>
        <w:ind w:left="1216" w:right="1439"/>
      </w:pPr>
      <w:r>
        <w:rPr/>
        <w:br w:type="column"/>
      </w:r>
      <w:r>
        <w:rPr>
          <w:spacing w:val="-2"/>
        </w:rPr>
        <w:t>Edition,</w:t>
      </w:r>
      <w:r>
        <w:rPr/>
        <w:tab/>
      </w:r>
      <w:r>
        <w:rPr>
          <w:spacing w:val="-4"/>
        </w:rPr>
        <w:t>Iowa</w:t>
      </w:r>
      <w:r>
        <w:rPr/>
        <w:tab/>
      </w:r>
      <w:r>
        <w:rPr>
          <w:spacing w:val="-4"/>
        </w:rPr>
        <w:t>state</w:t>
      </w:r>
      <w:r>
        <w:rPr/>
        <w:tab/>
      </w:r>
      <w:r>
        <w:rPr>
          <w:spacing w:val="-2"/>
        </w:rPr>
        <w:t>University </w:t>
      </w:r>
      <w:r>
        <w:rPr/>
        <w:t>press, pp. 55-75.</w:t>
      </w:r>
    </w:p>
    <w:p>
      <w:pPr>
        <w:pStyle w:val="BodyText"/>
        <w:spacing w:before="3"/>
      </w:pPr>
    </w:p>
    <w:p>
      <w:pPr>
        <w:pStyle w:val="BodyText"/>
        <w:ind w:left="676"/>
        <w:jc w:val="both"/>
      </w:pPr>
      <w:r>
        <w:rPr/>
        <w:t>Bennett,</w:t>
      </w:r>
      <w:r>
        <w:rPr>
          <w:spacing w:val="3"/>
        </w:rPr>
        <w:t> </w:t>
      </w:r>
      <w:r>
        <w:rPr/>
        <w:t>R.N.,</w:t>
      </w:r>
      <w:r>
        <w:rPr>
          <w:spacing w:val="6"/>
        </w:rPr>
        <w:t> </w:t>
      </w:r>
      <w:r>
        <w:rPr/>
        <w:t>Kiddle,</w:t>
      </w:r>
      <w:r>
        <w:rPr>
          <w:spacing w:val="4"/>
        </w:rPr>
        <w:t> </w:t>
      </w:r>
      <w:r>
        <w:rPr/>
        <w:t>G.</w:t>
      </w:r>
      <w:r>
        <w:rPr>
          <w:spacing w:val="5"/>
        </w:rPr>
        <w:t> </w:t>
      </w:r>
      <w:r>
        <w:rPr/>
        <w:t>and</w:t>
      </w:r>
      <w:r>
        <w:rPr>
          <w:spacing w:val="-1"/>
        </w:rPr>
        <w:t> </w:t>
      </w:r>
      <w:r>
        <w:rPr>
          <w:spacing w:val="-2"/>
        </w:rPr>
        <w:t>Wallgrove,</w:t>
      </w:r>
    </w:p>
    <w:p>
      <w:pPr>
        <w:pStyle w:val="BodyText"/>
        <w:spacing w:before="4"/>
        <w:ind w:left="1216" w:right="1435"/>
        <w:jc w:val="both"/>
      </w:pPr>
      <w:r>
        <w:rPr/>
        <w:t>R.M.</w:t>
      </w:r>
      <w:r>
        <w:rPr>
          <w:spacing w:val="-7"/>
        </w:rPr>
        <w:t> </w:t>
      </w:r>
      <w:r>
        <w:rPr/>
        <w:t>(1997).</w:t>
      </w:r>
      <w:r>
        <w:rPr>
          <w:spacing w:val="-7"/>
        </w:rPr>
        <w:t> </w:t>
      </w:r>
      <w:r>
        <w:rPr/>
        <w:t>Biosynthesis</w:t>
      </w:r>
      <w:r>
        <w:rPr>
          <w:spacing w:val="-7"/>
        </w:rPr>
        <w:t> </w:t>
      </w:r>
      <w:r>
        <w:rPr/>
        <w:t>of</w:t>
      </w:r>
      <w:r>
        <w:rPr>
          <w:spacing w:val="-6"/>
        </w:rPr>
        <w:t> </w:t>
      </w:r>
      <w:r>
        <w:rPr/>
        <w:t>benzyl glusinalate, cyanogenic and phenylpropanoids in </w:t>
      </w:r>
      <w:r>
        <w:rPr>
          <w:rFonts w:ascii="Arial"/>
          <w:i/>
        </w:rPr>
        <w:t>Carica papaya</w:t>
      </w:r>
      <w:r>
        <w:rPr/>
        <w:t>.</w:t>
      </w:r>
      <w:r>
        <w:rPr>
          <w:spacing w:val="7"/>
        </w:rPr>
        <w:t> </w:t>
      </w:r>
      <w:r>
        <w:rPr/>
        <w:t>Phyto-chemistry</w:t>
      </w:r>
      <w:r>
        <w:rPr>
          <w:spacing w:val="4"/>
        </w:rPr>
        <w:t> </w:t>
      </w:r>
      <w:r>
        <w:rPr/>
        <w:t>45(1):</w:t>
      </w:r>
      <w:r>
        <w:rPr>
          <w:spacing w:val="7"/>
        </w:rPr>
        <w:t> </w:t>
      </w:r>
      <w:r>
        <w:rPr>
          <w:spacing w:val="-5"/>
        </w:rPr>
        <w:t>49-</w:t>
      </w:r>
    </w:p>
    <w:p>
      <w:pPr>
        <w:pStyle w:val="BodyText"/>
        <w:spacing w:before="9"/>
        <w:ind w:left="1216"/>
      </w:pPr>
      <w:r>
        <w:rPr>
          <w:spacing w:val="-5"/>
        </w:rPr>
        <w:t>66.</w:t>
      </w:r>
    </w:p>
    <w:p>
      <w:pPr>
        <w:pStyle w:val="BodyText"/>
        <w:spacing w:before="9"/>
      </w:pPr>
    </w:p>
    <w:p>
      <w:pPr>
        <w:pStyle w:val="BodyText"/>
        <w:spacing w:line="244" w:lineRule="auto"/>
        <w:ind w:left="1216" w:right="1435" w:hanging="540"/>
        <w:jc w:val="both"/>
      </w:pPr>
      <w:r>
        <w:rPr/>
        <w:t>Campbell, T.W. and E.H. Cole (1986). Avian Clinical Pathology. In: Coles Chick Pathology , 4</w:t>
      </w:r>
      <w:r>
        <w:rPr>
          <w:vertAlign w:val="superscript"/>
        </w:rPr>
        <w:t>th</w:t>
      </w:r>
      <w:r>
        <w:rPr>
          <w:vertAlign w:val="baseline"/>
        </w:rPr>
        <w:t> 9Edn.). W.B Saunders and Co.</w:t>
      </w:r>
    </w:p>
    <w:p>
      <w:pPr>
        <w:pStyle w:val="BodyText"/>
      </w:pPr>
    </w:p>
    <w:p>
      <w:pPr>
        <w:pStyle w:val="BodyText"/>
        <w:spacing w:line="244" w:lineRule="auto" w:before="1"/>
        <w:ind w:left="1216" w:right="1436" w:hanging="540"/>
        <w:jc w:val="both"/>
      </w:pPr>
      <w:r>
        <w:rPr/>
        <w:t>Coles, E.H. (1986). Veterinary clinical pathology. 4</w:t>
      </w:r>
      <w:r>
        <w:rPr>
          <w:vertAlign w:val="superscript"/>
        </w:rPr>
        <w:t>th</w:t>
      </w:r>
      <w:r>
        <w:rPr>
          <w:vertAlign w:val="baseline"/>
        </w:rPr>
        <w:t> edition (ed. E.H. Coles)</w:t>
      </w:r>
      <w:r>
        <w:rPr>
          <w:vertAlign w:val="baseline"/>
        </w:rPr>
        <w:t> W.B. Saunders Company, </w:t>
      </w:r>
      <w:r>
        <w:rPr>
          <w:spacing w:val="-2"/>
          <w:vertAlign w:val="baseline"/>
        </w:rPr>
        <w:t>Philaldelphia.</w:t>
      </w:r>
    </w:p>
    <w:p>
      <w:pPr>
        <w:pStyle w:val="BodyText"/>
        <w:spacing w:line="244" w:lineRule="auto" w:before="271"/>
        <w:ind w:left="1216" w:right="1437" w:hanging="540"/>
        <w:jc w:val="both"/>
      </w:pPr>
      <w:r>
        <w:rPr/>
        <w:t>Dacie, J.V. and Lewis, S.M. (1991). Practical Haematology Revised edition</w:t>
      </w:r>
      <w:r>
        <w:rPr>
          <w:spacing w:val="-7"/>
        </w:rPr>
        <w:t> </w:t>
      </w:r>
      <w:r>
        <w:rPr/>
        <w:t>Longman</w:t>
      </w:r>
      <w:r>
        <w:rPr>
          <w:spacing w:val="-8"/>
        </w:rPr>
        <w:t> </w:t>
      </w:r>
      <w:r>
        <w:rPr/>
        <w:t>Group</w:t>
      </w:r>
      <w:r>
        <w:rPr>
          <w:spacing w:val="-8"/>
        </w:rPr>
        <w:t> </w:t>
      </w:r>
      <w:r>
        <w:rPr/>
        <w:t>Limited.</w:t>
      </w:r>
      <w:r>
        <w:rPr>
          <w:spacing w:val="-8"/>
        </w:rPr>
        <w:t> </w:t>
      </w:r>
      <w:r>
        <w:rPr/>
        <w:t>Pp </w:t>
      </w:r>
      <w:r>
        <w:rPr>
          <w:spacing w:val="-2"/>
        </w:rPr>
        <w:t>21-68.</w:t>
      </w:r>
    </w:p>
    <w:p>
      <w:pPr>
        <w:pStyle w:val="BodyText"/>
        <w:spacing w:before="1"/>
      </w:pPr>
    </w:p>
    <w:p>
      <w:pPr>
        <w:pStyle w:val="BodyText"/>
        <w:tabs>
          <w:tab w:pos="4448" w:val="left" w:leader="none"/>
        </w:tabs>
        <w:spacing w:line="244" w:lineRule="auto"/>
        <w:ind w:left="1216" w:right="1436" w:hanging="540"/>
        <w:jc w:val="both"/>
      </w:pPr>
      <w:r>
        <w:rPr/>
        <w:t>Daramola, J.O., A.A.Adeloye., T.A. Fatoba. and A.O. Soladoye (2005). Haematological and biochemical parameters for West African Dwarf goats . Livestock Research for Rural Development, Vol. 17#8. </w:t>
      </w:r>
      <w:r>
        <w:rPr>
          <w:spacing w:val="-2"/>
        </w:rPr>
        <w:t>Retrieved</w:t>
      </w:r>
      <w:r>
        <w:rPr/>
        <w:tab/>
      </w:r>
      <w:r>
        <w:rPr>
          <w:spacing w:val="-4"/>
        </w:rPr>
        <w:t>from:</w:t>
      </w:r>
    </w:p>
    <w:p>
      <w:pPr>
        <w:pStyle w:val="BodyText"/>
        <w:spacing w:line="244" w:lineRule="auto"/>
        <w:ind w:left="1216" w:right="1912"/>
        <w:jc w:val="both"/>
      </w:pPr>
      <w:hyperlink r:id="rId170">
        <w:r>
          <w:rPr>
            <w:color w:val="0000FF"/>
            <w:spacing w:val="-2"/>
            <w:u w:val="single" w:color="0000FF"/>
          </w:rPr>
          <w:t>http://www.cipav.org.co/lrrd/lrrd</w:t>
        </w:r>
      </w:hyperlink>
      <w:r>
        <w:rPr>
          <w:color w:val="0000FF"/>
          <w:spacing w:val="-2"/>
        </w:rPr>
        <w:t> </w:t>
      </w:r>
      <w:hyperlink r:id="rId170">
        <w:r>
          <w:rPr>
            <w:color w:val="0000FF"/>
            <w:u w:val="single" w:color="0000FF"/>
          </w:rPr>
          <w:t>17/8/dara 17095.htm</w:t>
        </w:r>
      </w:hyperlink>
    </w:p>
    <w:p>
      <w:pPr>
        <w:pStyle w:val="BodyText"/>
        <w:spacing w:line="244" w:lineRule="auto" w:before="266"/>
        <w:ind w:left="1216" w:right="1434" w:hanging="540"/>
        <w:jc w:val="both"/>
      </w:pPr>
      <w:r>
        <w:rPr/>
        <w:t>Duncan,</w:t>
      </w:r>
      <w:r>
        <w:rPr>
          <w:spacing w:val="-1"/>
        </w:rPr>
        <w:t> </w:t>
      </w:r>
      <w:r>
        <w:rPr/>
        <w:t>D.B.</w:t>
      </w:r>
      <w:r>
        <w:rPr>
          <w:spacing w:val="-1"/>
        </w:rPr>
        <w:t> </w:t>
      </w:r>
      <w:r>
        <w:rPr/>
        <w:t>(1955).</w:t>
      </w:r>
      <w:r>
        <w:rPr>
          <w:spacing w:val="-3"/>
        </w:rPr>
        <w:t> </w:t>
      </w:r>
      <w:r>
        <w:rPr/>
        <w:t>Multiple</w:t>
      </w:r>
      <w:r>
        <w:rPr>
          <w:spacing w:val="-1"/>
        </w:rPr>
        <w:t> </w:t>
      </w:r>
      <w:r>
        <w:rPr/>
        <w:t>range and multiple F test. Biometrics 11:1-42.</w:t>
      </w:r>
    </w:p>
    <w:p>
      <w:pPr>
        <w:pStyle w:val="BodyText"/>
        <w:spacing w:before="3"/>
      </w:pPr>
    </w:p>
    <w:p>
      <w:pPr>
        <w:pStyle w:val="BodyText"/>
        <w:spacing w:line="242" w:lineRule="auto"/>
        <w:ind w:left="1216" w:right="1435" w:hanging="540"/>
        <w:jc w:val="both"/>
      </w:pPr>
      <w:r>
        <w:rPr/>
        <w:t>Eniolorunda, O.O. and Fasina, O.E. (2006).</w:t>
      </w:r>
      <w:r>
        <w:rPr>
          <w:spacing w:val="-10"/>
        </w:rPr>
        <w:t> </w:t>
      </w:r>
      <w:r>
        <w:rPr/>
        <w:t>Haematological</w:t>
      </w:r>
      <w:r>
        <w:rPr>
          <w:spacing w:val="-10"/>
        </w:rPr>
        <w:t> </w:t>
      </w:r>
      <w:r>
        <w:rPr/>
        <w:t>studies</w:t>
      </w:r>
      <w:r>
        <w:rPr>
          <w:spacing w:val="-9"/>
        </w:rPr>
        <w:t> </w:t>
      </w:r>
      <w:r>
        <w:rPr/>
        <w:t>and biochemical measuerements of goats fed </w:t>
      </w:r>
      <w:r>
        <w:rPr>
          <w:rFonts w:ascii="Arial"/>
          <w:i/>
        </w:rPr>
        <w:t>Cynodon nlemfuensis </w:t>
      </w:r>
      <w:r>
        <w:rPr/>
        <w:t>or </w:t>
      </w:r>
      <w:r>
        <w:rPr>
          <w:rFonts w:ascii="Arial"/>
          <w:i/>
        </w:rPr>
        <w:t>Spondias mombin </w:t>
      </w:r>
      <w:r>
        <w:rPr/>
        <w:t>or </w:t>
      </w:r>
      <w:r>
        <w:rPr>
          <w:rFonts w:ascii="Arial"/>
          <w:i/>
        </w:rPr>
        <w:t>Gmelina arborea </w:t>
      </w:r>
      <w:r>
        <w:rPr/>
        <w:t>based diets. Proceedings of the 31</w:t>
      </w:r>
      <w:r>
        <w:rPr>
          <w:vertAlign w:val="superscript"/>
        </w:rPr>
        <w:t>st</w:t>
      </w:r>
      <w:r>
        <w:rPr>
          <w:vertAlign w:val="baseline"/>
        </w:rPr>
        <w:t> Annual Conference of the</w:t>
      </w:r>
      <w:r>
        <w:rPr>
          <w:spacing w:val="27"/>
          <w:vertAlign w:val="baseline"/>
        </w:rPr>
        <w:t>  </w:t>
      </w:r>
      <w:r>
        <w:rPr>
          <w:vertAlign w:val="baseline"/>
        </w:rPr>
        <w:t>Nigerian</w:t>
      </w:r>
      <w:r>
        <w:rPr>
          <w:spacing w:val="28"/>
          <w:vertAlign w:val="baseline"/>
        </w:rPr>
        <w:t>  </w:t>
      </w:r>
      <w:r>
        <w:rPr>
          <w:vertAlign w:val="baseline"/>
        </w:rPr>
        <w:t>Society</w:t>
      </w:r>
      <w:r>
        <w:rPr>
          <w:spacing w:val="27"/>
          <w:vertAlign w:val="baseline"/>
        </w:rPr>
        <w:t>  </w:t>
      </w:r>
      <w:r>
        <w:rPr>
          <w:vertAlign w:val="baseline"/>
        </w:rPr>
        <w:t>for</w:t>
      </w:r>
      <w:r>
        <w:rPr>
          <w:spacing w:val="27"/>
          <w:vertAlign w:val="baseline"/>
        </w:rPr>
        <w:t>  </w:t>
      </w:r>
      <w:r>
        <w:rPr>
          <w:spacing w:val="-2"/>
          <w:vertAlign w:val="baseline"/>
        </w:rPr>
        <w:t>Animal</w:t>
      </w:r>
    </w:p>
    <w:p>
      <w:pPr>
        <w:pStyle w:val="BodyText"/>
        <w:spacing w:after="0" w:line="242" w:lineRule="auto"/>
        <w:jc w:val="both"/>
        <w:sectPr>
          <w:type w:val="continuous"/>
          <w:pgSz w:w="12240" w:h="15840"/>
          <w:pgMar w:header="721" w:footer="1068" w:top="1080" w:bottom="1220" w:left="360" w:right="0"/>
          <w:cols w:num="2" w:equalWidth="0">
            <w:col w:w="5405" w:space="40"/>
            <w:col w:w="6435"/>
          </w:cols>
        </w:sectPr>
      </w:pPr>
    </w:p>
    <w:p>
      <w:pPr>
        <w:pStyle w:val="BodyText"/>
        <w:spacing w:before="5"/>
        <w:rPr>
          <w:sz w:val="12"/>
        </w:rPr>
      </w:pPr>
    </w:p>
    <w:p>
      <w:pPr>
        <w:pStyle w:val="BodyText"/>
        <w:spacing w:after="0"/>
        <w:rPr>
          <w:sz w:val="12"/>
        </w:rPr>
        <w:sectPr>
          <w:pgSz w:w="12240" w:h="15840"/>
          <w:pgMar w:header="721" w:footer="1068" w:top="1080" w:bottom="1260" w:left="360" w:right="0"/>
        </w:sectPr>
      </w:pPr>
    </w:p>
    <w:p>
      <w:pPr>
        <w:pStyle w:val="BodyText"/>
        <w:spacing w:line="244" w:lineRule="auto" w:before="134"/>
        <w:ind w:left="1620" w:right="1"/>
        <w:jc w:val="both"/>
      </w:pPr>
      <w:r>
        <w:rPr/>
        <w:t>Production, 12</w:t>
      </w:r>
      <w:r>
        <w:rPr>
          <w:vertAlign w:val="superscript"/>
        </w:rPr>
        <w:t>th</w:t>
      </w:r>
      <w:r>
        <w:rPr>
          <w:vertAlign w:val="baseline"/>
        </w:rPr>
        <w:t> -15</w:t>
      </w:r>
      <w:r>
        <w:rPr>
          <w:vertAlign w:val="superscript"/>
        </w:rPr>
        <w:t>th</w:t>
      </w:r>
      <w:r>
        <w:rPr>
          <w:vertAlign w:val="baseline"/>
        </w:rPr>
        <w:t> March, 2006, Kano, Nigeria, pp: 429-433.</w:t>
      </w:r>
    </w:p>
    <w:p>
      <w:pPr>
        <w:pStyle w:val="BodyText"/>
        <w:spacing w:before="3"/>
      </w:pPr>
    </w:p>
    <w:p>
      <w:pPr>
        <w:pStyle w:val="BodyText"/>
        <w:spacing w:line="244" w:lineRule="auto"/>
        <w:ind w:left="1620" w:hanging="540"/>
        <w:jc w:val="both"/>
      </w:pPr>
      <w:r>
        <w:rPr/>
        <w:t>Esonu, B.O., Emenalom, O.O.,</w:t>
      </w:r>
      <w:r>
        <w:rPr>
          <w:spacing w:val="40"/>
        </w:rPr>
        <w:t> </w:t>
      </w:r>
      <w:r>
        <w:rPr/>
        <w:t>Udedibie, A.B.I., Herbert, U. , Ekpor, C.F., Okoli, I.C. and Iheukwumere, F.C. (2001). Performance and blood chemistry of weaner pigs fed raw mucuna bean (velvet bean) meal. Trop. Anim. Prod. Invest. 4: 49-54.</w:t>
      </w:r>
    </w:p>
    <w:p>
      <w:pPr>
        <w:pStyle w:val="BodyText"/>
        <w:spacing w:before="267"/>
        <w:ind w:left="1080"/>
        <w:jc w:val="both"/>
      </w:pPr>
      <w:r>
        <w:rPr/>
        <w:t>Esugbohungbe,</w:t>
      </w:r>
      <w:r>
        <w:rPr>
          <w:spacing w:val="26"/>
        </w:rPr>
        <w:t> </w:t>
      </w:r>
      <w:r>
        <w:rPr/>
        <w:t>O.</w:t>
      </w:r>
      <w:r>
        <w:rPr>
          <w:spacing w:val="28"/>
        </w:rPr>
        <w:t> </w:t>
      </w:r>
      <w:r>
        <w:rPr/>
        <w:t>O.</w:t>
      </w:r>
      <w:r>
        <w:rPr>
          <w:spacing w:val="27"/>
        </w:rPr>
        <w:t> </w:t>
      </w:r>
      <w:r>
        <w:rPr/>
        <w:t>and</w:t>
      </w:r>
      <w:r>
        <w:rPr>
          <w:spacing w:val="27"/>
        </w:rPr>
        <w:t> </w:t>
      </w:r>
      <w:r>
        <w:rPr/>
        <w:t>Oduyemi,</w:t>
      </w:r>
      <w:r>
        <w:rPr>
          <w:spacing w:val="28"/>
        </w:rPr>
        <w:t> </w:t>
      </w:r>
      <w:r>
        <w:rPr>
          <w:spacing w:val="-5"/>
        </w:rPr>
        <w:t>A.</w:t>
      </w:r>
    </w:p>
    <w:p>
      <w:pPr>
        <w:pStyle w:val="BodyText"/>
        <w:spacing w:line="242" w:lineRule="auto" w:before="5"/>
        <w:ind w:left="1620"/>
        <w:jc w:val="both"/>
      </w:pPr>
      <w:r>
        <w:rPr/>
        <w:t>O. (2002). Comparisons of nutritional potentials of </w:t>
      </w:r>
      <w:r>
        <w:rPr>
          <w:rFonts w:ascii="Arial" w:hAnsi="Arial"/>
          <w:i/>
        </w:rPr>
        <w:t>Terminalia catapa </w:t>
      </w:r>
      <w:r>
        <w:rPr/>
        <w:t>and </w:t>
      </w:r>
      <w:r>
        <w:rPr>
          <w:rFonts w:ascii="Arial" w:hAnsi="Arial"/>
          <w:i/>
        </w:rPr>
        <w:t>Acalypha wilkesiana </w:t>
      </w:r>
      <w:r>
        <w:rPr/>
        <w:t>leaves as sole feed for goats. Proceedings of the 27th Annual Conference of</w:t>
      </w:r>
      <w:r>
        <w:rPr/>
        <w:t> Nigerian Society for Animal Production, Akure, Nigeria. March</w:t>
      </w:r>
      <w:r>
        <w:rPr>
          <w:spacing w:val="71"/>
        </w:rPr>
        <w:t> </w:t>
      </w:r>
      <w:r>
        <w:rPr/>
        <w:t>17</w:t>
      </w:r>
      <w:r>
        <w:rPr>
          <w:vertAlign w:val="superscript"/>
        </w:rPr>
        <w:t>th</w:t>
      </w:r>
      <w:r>
        <w:rPr>
          <w:vertAlign w:val="baseline"/>
        </w:rPr>
        <w:t>–21</w:t>
      </w:r>
      <w:r>
        <w:rPr>
          <w:vertAlign w:val="superscript"/>
        </w:rPr>
        <w:t>st</w:t>
      </w:r>
      <w:r>
        <w:rPr>
          <w:vertAlign w:val="baseline"/>
        </w:rPr>
        <w:t>,</w:t>
      </w:r>
      <w:r>
        <w:rPr>
          <w:spacing w:val="71"/>
          <w:vertAlign w:val="baseline"/>
        </w:rPr>
        <w:t> </w:t>
      </w:r>
      <w:r>
        <w:rPr>
          <w:vertAlign w:val="baseline"/>
        </w:rPr>
        <w:t>2002.</w:t>
      </w:r>
      <w:r>
        <w:rPr>
          <w:spacing w:val="72"/>
          <w:vertAlign w:val="baseline"/>
        </w:rPr>
        <w:t> </w:t>
      </w:r>
      <w:r>
        <w:rPr>
          <w:vertAlign w:val="baseline"/>
        </w:rPr>
        <w:t>pp.</w:t>
      </w:r>
      <w:r>
        <w:rPr>
          <w:spacing w:val="72"/>
          <w:vertAlign w:val="baseline"/>
        </w:rPr>
        <w:t> </w:t>
      </w:r>
      <w:r>
        <w:rPr>
          <w:vertAlign w:val="baseline"/>
        </w:rPr>
        <w:t>205</w:t>
      </w:r>
      <w:r>
        <w:rPr>
          <w:spacing w:val="34"/>
          <w:w w:val="160"/>
          <w:vertAlign w:val="baseline"/>
        </w:rPr>
        <w:t> </w:t>
      </w:r>
      <w:r>
        <w:rPr>
          <w:spacing w:val="-10"/>
          <w:w w:val="160"/>
          <w:vertAlign w:val="baseline"/>
        </w:rPr>
        <w:t>–</w:t>
      </w:r>
    </w:p>
    <w:p>
      <w:pPr>
        <w:pStyle w:val="BodyText"/>
        <w:spacing w:before="5"/>
        <w:ind w:left="1620"/>
      </w:pPr>
      <w:r>
        <w:rPr>
          <w:spacing w:val="-4"/>
        </w:rPr>
        <w:t>208.</w:t>
      </w:r>
    </w:p>
    <w:p>
      <w:pPr>
        <w:pStyle w:val="BodyText"/>
        <w:spacing w:before="8"/>
      </w:pPr>
    </w:p>
    <w:p>
      <w:pPr>
        <w:pStyle w:val="BodyText"/>
        <w:tabs>
          <w:tab w:pos="3100" w:val="left" w:leader="none"/>
          <w:tab w:pos="4196" w:val="left" w:leader="none"/>
        </w:tabs>
        <w:spacing w:line="244" w:lineRule="auto" w:before="1"/>
        <w:ind w:left="1620" w:right="4" w:hanging="540"/>
        <w:jc w:val="both"/>
      </w:pPr>
      <w:r>
        <w:rPr>
          <w:spacing w:val="-2"/>
        </w:rPr>
        <w:t>F.A.O.(Food</w:t>
      </w:r>
      <w:r>
        <w:rPr/>
        <w:tab/>
      </w:r>
      <w:r>
        <w:rPr>
          <w:spacing w:val="-4"/>
        </w:rPr>
        <w:t>and</w:t>
      </w:r>
      <w:r>
        <w:rPr/>
        <w:tab/>
      </w:r>
      <w:r>
        <w:rPr>
          <w:spacing w:val="-2"/>
        </w:rPr>
        <w:t>Agricultural </w:t>
      </w:r>
      <w:r>
        <w:rPr/>
        <w:t>Organization) (1993). Agriculture: Towards 2010 Rome, Italy.</w:t>
      </w:r>
    </w:p>
    <w:p>
      <w:pPr>
        <w:pStyle w:val="BodyText"/>
        <w:spacing w:before="1"/>
      </w:pPr>
    </w:p>
    <w:p>
      <w:pPr>
        <w:pStyle w:val="BodyText"/>
        <w:tabs>
          <w:tab w:pos="3100" w:val="left" w:leader="none"/>
          <w:tab w:pos="4196" w:val="left" w:leader="none"/>
        </w:tabs>
        <w:spacing w:line="244" w:lineRule="auto"/>
        <w:ind w:left="1620" w:right="2" w:hanging="540"/>
        <w:jc w:val="both"/>
      </w:pPr>
      <w:r>
        <w:rPr>
          <w:spacing w:val="-2"/>
        </w:rPr>
        <w:t>F.A.O.(Food</w:t>
      </w:r>
      <w:r>
        <w:rPr/>
        <w:tab/>
      </w:r>
      <w:r>
        <w:rPr>
          <w:spacing w:val="-4"/>
        </w:rPr>
        <w:t>and</w:t>
      </w:r>
      <w:r>
        <w:rPr/>
        <w:tab/>
      </w:r>
      <w:r>
        <w:rPr>
          <w:spacing w:val="-2"/>
        </w:rPr>
        <w:t>Agricultural </w:t>
      </w:r>
      <w:r>
        <w:rPr/>
        <w:t>Organization) (2006). FAO STAT (2006). Nigerian statistics for meat and milk production, live animal</w:t>
      </w:r>
      <w:r>
        <w:rPr>
          <w:spacing w:val="40"/>
        </w:rPr>
        <w:t> </w:t>
      </w:r>
      <w:r>
        <w:rPr/>
        <w:t>and milk imports for the period </w:t>
      </w:r>
      <w:r>
        <w:rPr>
          <w:spacing w:val="-2"/>
        </w:rPr>
        <w:t>1996-2005.</w:t>
      </w:r>
    </w:p>
    <w:p>
      <w:pPr>
        <w:pStyle w:val="BodyText"/>
        <w:tabs>
          <w:tab w:pos="5332" w:val="left" w:leader="none"/>
        </w:tabs>
        <w:spacing w:line="244" w:lineRule="auto" w:before="270"/>
        <w:ind w:left="1620" w:hanging="540"/>
        <w:jc w:val="both"/>
      </w:pPr>
      <w:r>
        <w:rPr/>
        <w:t>F.A.O. (Food and Agricultural Organization) (2008). FAO Prod STAT (2008). Livestock (primary and processed), F.A.O. Statistics </w:t>
      </w:r>
      <w:r>
        <w:rPr>
          <w:spacing w:val="-2"/>
        </w:rPr>
        <w:t>Division</w:t>
      </w:r>
      <w:r>
        <w:rPr/>
        <w:tab/>
      </w:r>
      <w:r>
        <w:rPr>
          <w:spacing w:val="-10"/>
        </w:rPr>
        <w:t>.</w:t>
      </w:r>
    </w:p>
    <w:p>
      <w:pPr>
        <w:pStyle w:val="BodyText"/>
        <w:spacing w:line="244" w:lineRule="auto"/>
        <w:ind w:left="1620" w:right="1"/>
        <w:jc w:val="both"/>
      </w:pPr>
      <w:hyperlink r:id="rId171">
        <w:r>
          <w:rPr>
            <w:color w:val="0000FF"/>
            <w:spacing w:val="-2"/>
            <w:u w:val="single" w:color="0000FF"/>
          </w:rPr>
          <w:t>http://faostat.fao.org/site/569/Deskt</w:t>
        </w:r>
      </w:hyperlink>
      <w:r>
        <w:rPr>
          <w:color w:val="0000FF"/>
          <w:spacing w:val="-2"/>
        </w:rPr>
        <w:t> </w:t>
      </w:r>
      <w:hyperlink r:id="rId171">
        <w:r>
          <w:rPr>
            <w:color w:val="0000FF"/>
            <w:u w:val="single" w:color="0000FF"/>
          </w:rPr>
          <w:t>op efault.aspx</w:t>
        </w:r>
      </w:hyperlink>
      <w:r>
        <w:rPr/>
        <w:t>, Retrieved August 20, 2008.</w:t>
      </w:r>
    </w:p>
    <w:p>
      <w:pPr>
        <w:pStyle w:val="BodyText"/>
        <w:spacing w:line="244" w:lineRule="auto" w:before="268"/>
        <w:ind w:left="1620" w:right="1" w:hanging="540"/>
        <w:jc w:val="both"/>
      </w:pPr>
      <w:r>
        <w:rPr/>
        <w:t>Francis, P.A. (1988). Some aspects of sheep and goat management in Southeast Nigeria. ILCA Bulletin, 30: 20-25.</w:t>
      </w:r>
    </w:p>
    <w:p>
      <w:pPr>
        <w:spacing w:line="240" w:lineRule="auto" w:before="139"/>
        <w:rPr>
          <w:sz w:val="24"/>
        </w:rPr>
      </w:pPr>
      <w:r>
        <w:rPr/>
        <w:br w:type="column"/>
      </w:r>
      <w:r>
        <w:rPr>
          <w:sz w:val="24"/>
        </w:rPr>
      </w:r>
    </w:p>
    <w:p>
      <w:pPr>
        <w:pStyle w:val="BodyText"/>
        <w:spacing w:line="242" w:lineRule="auto"/>
        <w:ind w:left="1217" w:right="1433" w:hanging="540"/>
        <w:jc w:val="both"/>
      </w:pPr>
      <w:r>
        <w:rPr/>
        <w:t>Hawkey, C., Hart, M.G., Samour, H.J., Knight, J.A. and Hutton, R.E. (1984). Haematological findings in healthy and sick captive Rosy flamingos (</w:t>
      </w:r>
      <w:r>
        <w:rPr>
          <w:rFonts w:ascii="Arial"/>
          <w:i/>
        </w:rPr>
        <w:t>Phoenicopterus</w:t>
      </w:r>
      <w:r>
        <w:rPr>
          <w:rFonts w:ascii="Arial"/>
          <w:i/>
          <w:spacing w:val="-3"/>
        </w:rPr>
        <w:t> </w:t>
      </w:r>
      <w:r>
        <w:rPr>
          <w:rFonts w:ascii="Arial"/>
          <w:i/>
        </w:rPr>
        <w:t>rubber</w:t>
      </w:r>
      <w:r>
        <w:rPr/>
        <w:t>). Avian Pathology 13Z: 163-172.</w:t>
      </w:r>
    </w:p>
    <w:p>
      <w:pPr>
        <w:pStyle w:val="BodyText"/>
        <w:spacing w:before="10"/>
      </w:pPr>
    </w:p>
    <w:p>
      <w:pPr>
        <w:pStyle w:val="BodyText"/>
        <w:spacing w:line="244" w:lineRule="auto"/>
        <w:ind w:left="1217" w:right="1436" w:hanging="540"/>
        <w:jc w:val="both"/>
      </w:pPr>
      <w:r>
        <w:rPr/>
        <w:t>Hoversland, A.S., Metcalle, J. and Erickson, I.I. (1974). Serum biochemistry and haematologic values of neonatal pygmy goats. J. Anim. Sci. 19: 212-219.</w:t>
      </w:r>
    </w:p>
    <w:p>
      <w:pPr>
        <w:spacing w:line="242" w:lineRule="auto" w:before="271"/>
        <w:ind w:left="1217" w:right="1435" w:hanging="540"/>
        <w:jc w:val="both"/>
        <w:rPr>
          <w:sz w:val="24"/>
        </w:rPr>
      </w:pPr>
      <w:r>
        <w:rPr>
          <w:sz w:val="24"/>
        </w:rPr>
        <w:t>Ikhimioya, I. and J.A. Imaseun. (2007). Blood profile of West African Dwarf goats fed </w:t>
      </w:r>
      <w:r>
        <w:rPr>
          <w:rFonts w:ascii="Arial"/>
          <w:i/>
          <w:sz w:val="24"/>
        </w:rPr>
        <w:t>Panicum maximum </w:t>
      </w:r>
      <w:r>
        <w:rPr>
          <w:sz w:val="24"/>
        </w:rPr>
        <w:t>supplemented with </w:t>
      </w:r>
      <w:r>
        <w:rPr>
          <w:rFonts w:ascii="Arial"/>
          <w:i/>
          <w:sz w:val="24"/>
        </w:rPr>
        <w:t>Afzelia africana </w:t>
      </w:r>
      <w:r>
        <w:rPr>
          <w:sz w:val="24"/>
        </w:rPr>
        <w:t>and </w:t>
      </w:r>
      <w:r>
        <w:rPr>
          <w:rFonts w:ascii="Arial"/>
          <w:i/>
          <w:sz w:val="24"/>
        </w:rPr>
        <w:t>Newbouldia laevis</w:t>
      </w:r>
      <w:r>
        <w:rPr>
          <w:sz w:val="24"/>
        </w:rPr>
        <w:t>. Pakistan Journal of Nutrition 6(1): 79-84.</w:t>
      </w:r>
    </w:p>
    <w:p>
      <w:pPr>
        <w:pStyle w:val="BodyText"/>
        <w:spacing w:before="1"/>
      </w:pPr>
    </w:p>
    <w:p>
      <w:pPr>
        <w:pStyle w:val="BodyText"/>
        <w:spacing w:line="244" w:lineRule="auto"/>
        <w:ind w:left="1217" w:right="1436" w:hanging="540"/>
        <w:jc w:val="both"/>
      </w:pPr>
      <w:r>
        <w:rPr/>
        <w:t>Jain, N.C. (1986). Schalms Veterinary Haematology. 4</w:t>
      </w:r>
      <w:r>
        <w:rPr>
          <w:vertAlign w:val="superscript"/>
        </w:rPr>
        <w:t>th</w:t>
      </w:r>
      <w:r>
        <w:rPr>
          <w:vertAlign w:val="baseline"/>
        </w:rPr>
        <w:t> ed., Lea and Febiger, Philadelphia,USA.</w:t>
      </w:r>
    </w:p>
    <w:p>
      <w:pPr>
        <w:pStyle w:val="BodyText"/>
        <w:spacing w:before="2"/>
      </w:pPr>
    </w:p>
    <w:p>
      <w:pPr>
        <w:pStyle w:val="BodyText"/>
        <w:ind w:left="677"/>
        <w:jc w:val="both"/>
      </w:pPr>
      <w:r>
        <w:rPr/>
        <w:t>Kamalu,</w:t>
      </w:r>
      <w:r>
        <w:rPr>
          <w:spacing w:val="48"/>
          <w:w w:val="150"/>
        </w:rPr>
        <w:t> </w:t>
      </w:r>
      <w:r>
        <w:rPr/>
        <w:t>T.N.,</w:t>
      </w:r>
      <w:r>
        <w:rPr>
          <w:spacing w:val="48"/>
          <w:w w:val="150"/>
        </w:rPr>
        <w:t> </w:t>
      </w:r>
      <w:r>
        <w:rPr/>
        <w:t>Shietty,</w:t>
      </w:r>
      <w:r>
        <w:rPr>
          <w:spacing w:val="50"/>
          <w:w w:val="150"/>
        </w:rPr>
        <w:t> </w:t>
      </w:r>
      <w:r>
        <w:rPr/>
        <w:t>S.N.</w:t>
      </w:r>
      <w:r>
        <w:rPr>
          <w:spacing w:val="51"/>
          <w:w w:val="150"/>
        </w:rPr>
        <w:t> </w:t>
      </w:r>
      <w:r>
        <w:rPr/>
        <w:t>and</w:t>
      </w:r>
      <w:r>
        <w:rPr>
          <w:spacing w:val="50"/>
          <w:w w:val="150"/>
        </w:rPr>
        <w:t> </w:t>
      </w:r>
      <w:r>
        <w:rPr>
          <w:spacing w:val="-2"/>
        </w:rPr>
        <w:t>Nair,</w:t>
      </w:r>
    </w:p>
    <w:p>
      <w:pPr>
        <w:pStyle w:val="BodyText"/>
        <w:spacing w:line="244" w:lineRule="auto" w:before="4"/>
        <w:ind w:left="1217" w:right="1437"/>
        <w:jc w:val="both"/>
      </w:pPr>
      <w:r>
        <w:rPr/>
        <w:t>S.G. (1988). Biochemistry of the West African Dwarf goats. Trop. Vet. 6: 2-5.</w:t>
      </w:r>
    </w:p>
    <w:p>
      <w:pPr>
        <w:pStyle w:val="BodyText"/>
        <w:spacing w:before="1"/>
      </w:pPr>
    </w:p>
    <w:p>
      <w:pPr>
        <w:pStyle w:val="BodyText"/>
        <w:spacing w:line="244" w:lineRule="auto"/>
        <w:ind w:left="1217" w:right="1436" w:hanging="540"/>
        <w:jc w:val="both"/>
      </w:pPr>
      <w:r>
        <w:rPr/>
        <w:t>Kaneko, J.J. (1989). Clinical Biochemistry of Domestic Snimals. 4</w:t>
      </w:r>
      <w:r>
        <w:rPr>
          <w:vertAlign w:val="superscript"/>
        </w:rPr>
        <w:t>th</w:t>
      </w:r>
      <w:r>
        <w:rPr>
          <w:vertAlign w:val="baseline"/>
        </w:rPr>
        <w:t> Ed., Academic Press Inc., San </w:t>
      </w:r>
      <w:r>
        <w:rPr>
          <w:spacing w:val="-2"/>
          <w:vertAlign w:val="baseline"/>
        </w:rPr>
        <w:t>Diego.</w:t>
      </w:r>
    </w:p>
    <w:p>
      <w:pPr>
        <w:pStyle w:val="BodyText"/>
      </w:pPr>
    </w:p>
    <w:p>
      <w:pPr>
        <w:pStyle w:val="BodyText"/>
        <w:ind w:left="677" w:right="1434"/>
        <w:jc w:val="both"/>
        <w:rPr>
          <w:rFonts w:ascii="Arial"/>
          <w:i/>
        </w:rPr>
      </w:pPr>
      <w:r>
        <w:rPr/>
        <w:t>Karesh, W.B. and Cook, R.A.(1995). Application of veterinary medicine to </w:t>
      </w:r>
      <w:r>
        <w:rPr>
          <w:rFonts w:ascii="Arial"/>
          <w:i/>
        </w:rPr>
        <w:t>in </w:t>
      </w:r>
      <w:r>
        <w:rPr>
          <w:rFonts w:ascii="Arial"/>
          <w:i/>
          <w:spacing w:val="-4"/>
        </w:rPr>
        <w:t>situ</w:t>
      </w:r>
    </w:p>
    <w:p>
      <w:pPr>
        <w:pStyle w:val="BodyText"/>
        <w:spacing w:line="244" w:lineRule="auto" w:before="5"/>
        <w:ind w:left="1217" w:right="1438" w:firstLine="62"/>
        <w:jc w:val="both"/>
      </w:pPr>
      <w:r>
        <w:rPr/>
        <w:t>Conservation efforts. Oryx, 29: </w:t>
      </w:r>
      <w:r>
        <w:rPr>
          <w:spacing w:val="-2"/>
        </w:rPr>
        <w:t>244-252.</w:t>
      </w:r>
    </w:p>
    <w:p>
      <w:pPr>
        <w:pStyle w:val="BodyText"/>
        <w:spacing w:before="2"/>
      </w:pPr>
    </w:p>
    <w:p>
      <w:pPr>
        <w:pStyle w:val="BodyText"/>
        <w:spacing w:line="244" w:lineRule="auto" w:before="1"/>
        <w:ind w:left="1217" w:right="1434" w:hanging="540"/>
        <w:jc w:val="both"/>
      </w:pPr>
      <w:r>
        <w:rPr/>
        <w:t>Keele, C.A. and Neil,</w:t>
      </w:r>
      <w:r>
        <w:rPr>
          <w:spacing w:val="-1"/>
        </w:rPr>
        <w:t> </w:t>
      </w:r>
      <w:r>
        <w:rPr/>
        <w:t>E. (1971).</w:t>
      </w:r>
      <w:r>
        <w:rPr>
          <w:spacing w:val="-1"/>
        </w:rPr>
        <w:t> </w:t>
      </w:r>
      <w:r>
        <w:rPr/>
        <w:t>Samson Wrights Applied Physiology. 12</w:t>
      </w:r>
      <w:r>
        <w:rPr>
          <w:vertAlign w:val="superscript"/>
        </w:rPr>
        <w:t>th</w:t>
      </w:r>
      <w:r>
        <w:rPr>
          <w:vertAlign w:val="baseline"/>
        </w:rPr>
        <w:t> Edition , ELBS and OUB, London. 576 pp.</w:t>
      </w:r>
    </w:p>
    <w:p>
      <w:pPr>
        <w:pStyle w:val="BodyText"/>
        <w:spacing w:after="0" w:line="244" w:lineRule="auto"/>
        <w:jc w:val="both"/>
        <w:sectPr>
          <w:type w:val="continuous"/>
          <w:pgSz w:w="12240" w:h="15840"/>
          <w:pgMar w:header="721" w:footer="1068" w:top="1080" w:bottom="1220" w:left="360" w:right="0"/>
          <w:cols w:num="2" w:equalWidth="0">
            <w:col w:w="5404" w:space="40"/>
            <w:col w:w="6436"/>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before="96"/>
        <w:ind w:left="1080"/>
      </w:pPr>
      <w:r>
        <w:rPr/>
        <w:t>Kumar,</w:t>
      </w:r>
      <w:r>
        <w:rPr>
          <w:spacing w:val="78"/>
        </w:rPr>
        <w:t> </w:t>
      </w:r>
      <w:r>
        <w:rPr/>
        <w:t>D.,</w:t>
      </w:r>
      <w:r>
        <w:rPr>
          <w:spacing w:val="79"/>
        </w:rPr>
        <w:t> </w:t>
      </w:r>
      <w:r>
        <w:rPr/>
        <w:t>Mishra,</w:t>
      </w:r>
      <w:r>
        <w:rPr>
          <w:spacing w:val="77"/>
        </w:rPr>
        <w:t> </w:t>
      </w:r>
      <w:r>
        <w:rPr/>
        <w:t>S.K.</w:t>
      </w:r>
      <w:r>
        <w:rPr>
          <w:spacing w:val="79"/>
        </w:rPr>
        <w:t> </w:t>
      </w:r>
      <w:r>
        <w:rPr/>
        <w:t>and</w:t>
      </w:r>
      <w:r>
        <w:rPr>
          <w:spacing w:val="76"/>
        </w:rPr>
        <w:t> </w:t>
      </w:r>
      <w:r>
        <w:rPr>
          <w:spacing w:val="-2"/>
        </w:rPr>
        <w:t>Tripathi,</w:t>
      </w:r>
    </w:p>
    <w:p>
      <w:pPr>
        <w:pStyle w:val="BodyText"/>
        <w:tabs>
          <w:tab w:pos="2112" w:val="left" w:leader="none"/>
          <w:tab w:pos="3421" w:val="left" w:leader="none"/>
          <w:tab w:pos="5198" w:val="left" w:leader="none"/>
        </w:tabs>
        <w:spacing w:line="244" w:lineRule="auto" w:before="5"/>
        <w:ind w:left="1080" w:right="4"/>
      </w:pPr>
      <w:r>
        <w:rPr>
          <w:spacing w:val="-4"/>
        </w:rPr>
        <w:t>H.C.</w:t>
      </w:r>
      <w:r>
        <w:rPr/>
        <w:tab/>
      </w:r>
      <w:r>
        <w:rPr>
          <w:spacing w:val="-2"/>
        </w:rPr>
        <w:t>(1991).</w:t>
      </w:r>
      <w:r>
        <w:rPr/>
        <w:tab/>
      </w:r>
      <w:r>
        <w:rPr>
          <w:spacing w:val="-2"/>
        </w:rPr>
        <w:t>Mechanism</w:t>
      </w:r>
      <w:r>
        <w:rPr/>
        <w:tab/>
      </w:r>
      <w:r>
        <w:rPr>
          <w:spacing w:val="-6"/>
        </w:rPr>
        <w:t>o</w:t>
      </w:r>
      <w:r>
        <w:rPr>
          <w:spacing w:val="-6"/>
        </w:rPr>
        <w:t>f</w:t>
      </w:r>
      <w:r>
        <w:rPr>
          <w:spacing w:val="-6"/>
        </w:rPr>
        <w:t> </w:t>
      </w:r>
      <w:r>
        <w:rPr/>
        <w:t>antihelminthic action</w:t>
      </w:r>
    </w:p>
    <w:p>
      <w:pPr>
        <w:pStyle w:val="BodyText"/>
        <w:tabs>
          <w:tab w:pos="2459" w:val="left" w:leader="none"/>
          <w:tab w:pos="5335" w:val="left" w:leader="none"/>
        </w:tabs>
        <w:spacing w:line="269" w:lineRule="exact"/>
        <w:ind w:left="1615"/>
      </w:pPr>
      <w:r>
        <w:rPr>
          <w:spacing w:val="-5"/>
        </w:rPr>
        <w:t>of</w:t>
      </w:r>
      <w:r>
        <w:rPr/>
        <w:tab/>
      </w:r>
      <w:r>
        <w:rPr>
          <w:spacing w:val="-2"/>
        </w:rPr>
        <w:t>benzylisothiocyanate</w:t>
      </w:r>
      <w:r>
        <w:rPr/>
        <w:tab/>
      </w:r>
      <w:r>
        <w:rPr>
          <w:spacing w:val="-10"/>
        </w:rPr>
        <w:t>.</w:t>
      </w:r>
    </w:p>
    <w:p>
      <w:pPr>
        <w:pStyle w:val="BodyText"/>
        <w:spacing w:before="5"/>
        <w:ind w:left="1080"/>
      </w:pPr>
      <w:r>
        <w:rPr/>
        <w:t>Fitoterapia</w:t>
      </w:r>
      <w:r>
        <w:rPr>
          <w:spacing w:val="-11"/>
        </w:rPr>
        <w:t> </w:t>
      </w:r>
      <w:r>
        <w:rPr/>
        <w:t>62(5):</w:t>
      </w:r>
      <w:r>
        <w:rPr>
          <w:spacing w:val="-11"/>
        </w:rPr>
        <w:t> </w:t>
      </w:r>
      <w:r>
        <w:rPr/>
        <w:t>403-</w:t>
      </w:r>
      <w:r>
        <w:rPr>
          <w:spacing w:val="-4"/>
        </w:rPr>
        <w:t>410.</w:t>
      </w:r>
    </w:p>
    <w:p>
      <w:pPr>
        <w:pStyle w:val="BodyText"/>
        <w:spacing w:before="8"/>
      </w:pPr>
    </w:p>
    <w:p>
      <w:pPr>
        <w:pStyle w:val="BodyText"/>
        <w:spacing w:line="244" w:lineRule="auto"/>
        <w:ind w:left="1620" w:right="2" w:hanging="540"/>
        <w:jc w:val="both"/>
      </w:pPr>
      <w:r>
        <w:rPr/>
        <w:t>Linsday, D.B. (1977). The effect of feeding patterns and sampling of blood parameters. Occasional Publication No 1., Brit. Soc. Anim. Prod. (Lister, D. Ed.). pp. 99-120.</w:t>
      </w:r>
    </w:p>
    <w:p>
      <w:pPr>
        <w:pStyle w:val="BodyText"/>
        <w:spacing w:line="242" w:lineRule="auto" w:before="271"/>
        <w:ind w:left="1620" w:hanging="540"/>
        <w:jc w:val="both"/>
      </w:pPr>
      <w:r>
        <w:rPr/>
        <w:t>MacLeod, A. and Pieris, N.M. (1983). Volatile components of papaya (</w:t>
      </w:r>
      <w:r>
        <w:rPr>
          <w:rFonts w:ascii="Arial"/>
          <w:i/>
        </w:rPr>
        <w:t>Carica papaya</w:t>
      </w:r>
      <w:r>
        <w:rPr/>
        <w:t>L.) with particular reference to glucosinolate</w:t>
      </w:r>
      <w:r>
        <w:rPr>
          <w:spacing w:val="40"/>
        </w:rPr>
        <w:t> </w:t>
      </w:r>
      <w:r>
        <w:rPr/>
        <w:t>products. Journal of Agricultural and</w:t>
      </w:r>
      <w:r>
        <w:rPr>
          <w:spacing w:val="60"/>
        </w:rPr>
        <w:t> </w:t>
      </w:r>
      <w:r>
        <w:rPr/>
        <w:t>Food</w:t>
      </w:r>
      <w:r>
        <w:rPr>
          <w:spacing w:val="61"/>
        </w:rPr>
        <w:t> </w:t>
      </w:r>
      <w:r>
        <w:rPr/>
        <w:t>Chemistry</w:t>
      </w:r>
      <w:r>
        <w:rPr>
          <w:spacing w:val="58"/>
        </w:rPr>
        <w:t> </w:t>
      </w:r>
      <w:r>
        <w:rPr/>
        <w:t>31(5):</w:t>
      </w:r>
      <w:r>
        <w:rPr>
          <w:spacing w:val="59"/>
        </w:rPr>
        <w:t> </w:t>
      </w:r>
      <w:r>
        <w:rPr>
          <w:spacing w:val="-4"/>
        </w:rPr>
        <w:t>1005-</w:t>
      </w:r>
    </w:p>
    <w:p>
      <w:pPr>
        <w:pStyle w:val="BodyText"/>
        <w:spacing w:before="6"/>
        <w:ind w:left="1620"/>
      </w:pPr>
      <w:r>
        <w:rPr>
          <w:spacing w:val="-2"/>
        </w:rPr>
        <w:t>1008.</w:t>
      </w:r>
    </w:p>
    <w:p>
      <w:pPr>
        <w:pStyle w:val="BodyText"/>
        <w:spacing w:line="244" w:lineRule="auto" w:before="4"/>
        <w:ind w:left="1620" w:right="2" w:hanging="540"/>
        <w:jc w:val="both"/>
      </w:pPr>
      <w:r>
        <w:rPr/>
        <w:t>Merck</w:t>
      </w:r>
      <w:r>
        <w:rPr/>
        <w:t> (1979). The Merck Veterinary Manual 5</w:t>
      </w:r>
      <w:r>
        <w:rPr>
          <w:vertAlign w:val="superscript"/>
        </w:rPr>
        <w:t>th</w:t>
      </w:r>
      <w:r>
        <w:rPr>
          <w:vertAlign w:val="baseline"/>
        </w:rPr>
        <w:t> Edition Siegmund, O.H. (ed.). Merck and Co. Inc. Rahway, New Jersey, USA. 1672 pp.</w:t>
      </w:r>
    </w:p>
    <w:p>
      <w:pPr>
        <w:pStyle w:val="BodyText"/>
      </w:pPr>
    </w:p>
    <w:p>
      <w:pPr>
        <w:pStyle w:val="BodyText"/>
        <w:spacing w:line="244" w:lineRule="auto"/>
        <w:ind w:left="1620" w:right="2" w:hanging="540"/>
        <w:jc w:val="both"/>
      </w:pPr>
      <w:r>
        <w:rPr/>
        <w:t>Mitjavila, S., Lacombe, C., Carrera, G. and Dareche, R. (1977). Tannic acid and oxidized tannic acid on</w:t>
      </w:r>
      <w:r>
        <w:rPr>
          <w:spacing w:val="40"/>
        </w:rPr>
        <w:t> </w:t>
      </w:r>
      <w:r>
        <w:rPr/>
        <w:t>the functional state of the rat intestinal epithelium. J. Nutr., 107: </w:t>
      </w:r>
      <w:r>
        <w:rPr>
          <w:spacing w:val="-2"/>
        </w:rPr>
        <w:t>2113-2121.</w:t>
      </w:r>
    </w:p>
    <w:p>
      <w:pPr>
        <w:pStyle w:val="BodyText"/>
        <w:spacing w:line="244" w:lineRule="auto" w:before="270"/>
        <w:ind w:left="1620" w:right="4" w:hanging="540"/>
        <w:jc w:val="both"/>
      </w:pPr>
      <w:r>
        <w:rPr/>
        <w:t>Oduye, O.O. and Adadevoh, B.K. (1976). Biochemical values in apparently</w:t>
      </w:r>
      <w:r>
        <w:rPr>
          <w:spacing w:val="51"/>
        </w:rPr>
        <w:t> </w:t>
      </w:r>
      <w:r>
        <w:rPr/>
        <w:t>normal</w:t>
      </w:r>
      <w:r>
        <w:rPr>
          <w:spacing w:val="52"/>
        </w:rPr>
        <w:t> </w:t>
      </w:r>
      <w:r>
        <w:rPr/>
        <w:t>Nigerian</w:t>
      </w:r>
      <w:r>
        <w:rPr>
          <w:spacing w:val="55"/>
        </w:rPr>
        <w:t> </w:t>
      </w:r>
      <w:r>
        <w:rPr>
          <w:spacing w:val="-2"/>
        </w:rPr>
        <w:t>goats.</w:t>
      </w:r>
    </w:p>
    <w:p>
      <w:pPr>
        <w:pStyle w:val="BodyText"/>
        <w:spacing w:line="268" w:lineRule="exact"/>
        <w:ind w:left="1620"/>
        <w:jc w:val="both"/>
      </w:pPr>
      <w:r>
        <w:rPr/>
        <w:t>J. Nig. Vet.</w:t>
      </w:r>
      <w:r>
        <w:rPr>
          <w:spacing w:val="1"/>
        </w:rPr>
        <w:t> </w:t>
      </w:r>
      <w:r>
        <w:rPr/>
        <w:t>Med. Assoc.,</w:t>
      </w:r>
      <w:r>
        <w:rPr>
          <w:spacing w:val="1"/>
        </w:rPr>
        <w:t> </w:t>
      </w:r>
      <w:r>
        <w:rPr/>
        <w:t>5:</w:t>
      </w:r>
      <w:r>
        <w:rPr>
          <w:spacing w:val="-2"/>
        </w:rPr>
        <w:t> </w:t>
      </w:r>
      <w:r>
        <w:rPr/>
        <w:t>51-</w:t>
      </w:r>
      <w:r>
        <w:rPr>
          <w:spacing w:val="-5"/>
        </w:rPr>
        <w:t>55.</w:t>
      </w:r>
    </w:p>
    <w:p>
      <w:pPr>
        <w:pStyle w:val="BodyText"/>
        <w:spacing w:before="9"/>
      </w:pPr>
    </w:p>
    <w:p>
      <w:pPr>
        <w:pStyle w:val="BodyText"/>
        <w:spacing w:line="244" w:lineRule="auto"/>
        <w:ind w:left="1620" w:right="2" w:hanging="540"/>
        <w:jc w:val="both"/>
      </w:pPr>
      <w:r>
        <w:rPr/>
        <w:t>Onyimonyi, A.E. and Onu, E. (2009). An assessment of Pawpaw leaf meal as protein ingredient for finishing broiler. International Journal of Poultry Science 8 (10): 995-998.</w:t>
      </w:r>
    </w:p>
    <w:p>
      <w:pPr>
        <w:pStyle w:val="BodyText"/>
      </w:pPr>
    </w:p>
    <w:p>
      <w:pPr>
        <w:pStyle w:val="BodyText"/>
        <w:ind w:left="1620" w:hanging="540"/>
        <w:jc w:val="both"/>
      </w:pPr>
      <w:r>
        <w:rPr/>
        <w:t>Ologhobo, A.D., Apata, D.F., Oyejide and R.O. Akinpelu (1992). Toxicity of raw lima beans (</w:t>
      </w:r>
      <w:r>
        <w:rPr>
          <w:rFonts w:ascii="Arial"/>
          <w:i/>
        </w:rPr>
        <w:t>Phaseolus lunatus</w:t>
      </w:r>
      <w:r>
        <w:rPr/>
        <w:t>)</w:t>
      </w:r>
      <w:r>
        <w:rPr>
          <w:spacing w:val="42"/>
        </w:rPr>
        <w:t> </w:t>
      </w:r>
      <w:r>
        <w:rPr/>
        <w:t>and</w:t>
      </w:r>
      <w:r>
        <w:rPr>
          <w:spacing w:val="44"/>
        </w:rPr>
        <w:t> </w:t>
      </w:r>
      <w:r>
        <w:rPr/>
        <w:t>Lima</w:t>
      </w:r>
      <w:r>
        <w:rPr>
          <w:spacing w:val="43"/>
        </w:rPr>
        <w:t> </w:t>
      </w:r>
      <w:r>
        <w:rPr/>
        <w:t>beans</w:t>
      </w:r>
      <w:r>
        <w:rPr>
          <w:spacing w:val="42"/>
        </w:rPr>
        <w:t> </w:t>
      </w:r>
      <w:r>
        <w:rPr>
          <w:spacing w:val="-2"/>
        </w:rPr>
        <w:t>fractions</w:t>
      </w:r>
    </w:p>
    <w:p>
      <w:pPr>
        <w:pStyle w:val="BodyText"/>
        <w:spacing w:line="244" w:lineRule="auto" w:before="96"/>
        <w:ind w:left="1217" w:right="1438"/>
      </w:pPr>
      <w:r>
        <w:rPr/>
        <w:br w:type="column"/>
      </w:r>
      <w:r>
        <w:rPr/>
        <w:t>for growing chicks. Brit. Poult. Sci., 34: 505-522.</w:t>
      </w:r>
    </w:p>
    <w:p>
      <w:pPr>
        <w:pStyle w:val="BodyText"/>
        <w:spacing w:before="3"/>
      </w:pPr>
    </w:p>
    <w:p>
      <w:pPr>
        <w:pStyle w:val="BodyText"/>
        <w:spacing w:line="244" w:lineRule="auto"/>
        <w:ind w:left="1217" w:right="1434" w:hanging="540"/>
        <w:jc w:val="both"/>
      </w:pPr>
      <w:r>
        <w:rPr/>
        <w:t>Opara, M.N., Udevi, N. and Okoli, I.C. (2010).</w:t>
      </w:r>
      <w:r>
        <w:rPr>
          <w:spacing w:val="-9"/>
        </w:rPr>
        <w:t> </w:t>
      </w:r>
      <w:r>
        <w:rPr/>
        <w:t>Haematological</w:t>
      </w:r>
      <w:r>
        <w:rPr>
          <w:spacing w:val="-8"/>
        </w:rPr>
        <w:t> </w:t>
      </w:r>
      <w:r>
        <w:rPr/>
        <w:t>parameters and blood chemistry of apparently healthy West African Dwarf (WAD) goats in Owerri, South Eastern Nigeria. New York Science Journal 3 (8): 68-72.</w:t>
      </w:r>
    </w:p>
    <w:p>
      <w:pPr>
        <w:pStyle w:val="BodyText"/>
        <w:spacing w:line="242" w:lineRule="auto" w:before="269"/>
        <w:ind w:left="1217" w:right="1435" w:hanging="540"/>
        <w:jc w:val="both"/>
      </w:pPr>
      <w:r>
        <w:rPr/>
        <w:t>Otesile, E.B., B.O. Fagbami and O. Adeyemi. (1991). The effect of </w:t>
      </w:r>
      <w:r>
        <w:rPr>
          <w:rFonts w:ascii="Arial"/>
          <w:i/>
        </w:rPr>
        <w:t>Trypanosoma brucei</w:t>
      </w:r>
      <w:r>
        <w:rPr>
          <w:rFonts w:ascii="Arial"/>
          <w:i/>
          <w:spacing w:val="40"/>
        </w:rPr>
        <w:t> </w:t>
      </w:r>
      <w:r>
        <w:rPr/>
        <w:t>infection on serum biochemical parameters in boars on different planes of dietary energy. Vet. Parasit., 40: 207-216.</w:t>
      </w:r>
    </w:p>
    <w:p>
      <w:pPr>
        <w:pStyle w:val="BodyText"/>
        <w:spacing w:before="10"/>
      </w:pPr>
    </w:p>
    <w:p>
      <w:pPr>
        <w:pStyle w:val="BodyText"/>
        <w:tabs>
          <w:tab w:pos="2442" w:val="left" w:leader="none"/>
          <w:tab w:pos="3625" w:val="left" w:leader="none"/>
          <w:tab w:pos="4728" w:val="left" w:leader="none"/>
        </w:tabs>
        <w:spacing w:line="244" w:lineRule="auto"/>
        <w:ind w:left="1217" w:right="1434" w:hanging="540"/>
        <w:jc w:val="both"/>
      </w:pPr>
      <w:r>
        <w:rPr>
          <w:spacing w:val="-2"/>
        </w:rPr>
        <w:t>Oyawoye,</w:t>
      </w:r>
      <w:r>
        <w:rPr/>
        <w:tab/>
      </w:r>
      <w:r>
        <w:rPr>
          <w:spacing w:val="-4"/>
        </w:rPr>
        <w:t>E.O.</w:t>
      </w:r>
      <w:r>
        <w:rPr/>
        <w:tab/>
      </w:r>
      <w:r>
        <w:rPr>
          <w:spacing w:val="-4"/>
        </w:rPr>
        <w:t>and</w:t>
      </w:r>
      <w:r>
        <w:rPr/>
        <w:tab/>
      </w:r>
      <w:r>
        <w:rPr>
          <w:spacing w:val="-6"/>
        </w:rPr>
        <w:t>M. </w:t>
      </w:r>
      <w:r>
        <w:rPr/>
        <w:t>Ogunkunle(1998). Physiological and Biochemical effects of raw</w:t>
      </w:r>
      <w:r>
        <w:rPr>
          <w:spacing w:val="-2"/>
        </w:rPr>
        <w:t> </w:t>
      </w:r>
      <w:r>
        <w:rPr/>
        <w:t>jack beans on broilers. Proc. Ann. Conf. of Nigerian Society for Animal Production 23: 141-142.</w:t>
      </w:r>
    </w:p>
    <w:p>
      <w:pPr>
        <w:pStyle w:val="BodyText"/>
        <w:spacing w:before="270"/>
        <w:ind w:left="677"/>
        <w:jc w:val="both"/>
      </w:pPr>
      <w:r>
        <w:rPr/>
        <w:t>Radostits,</w:t>
      </w:r>
      <w:r>
        <w:rPr>
          <w:spacing w:val="46"/>
        </w:rPr>
        <w:t> </w:t>
      </w:r>
      <w:r>
        <w:rPr/>
        <w:t>O.M.,</w:t>
      </w:r>
      <w:r>
        <w:rPr>
          <w:spacing w:val="46"/>
        </w:rPr>
        <w:t> </w:t>
      </w:r>
      <w:r>
        <w:rPr/>
        <w:t>Blood,</w:t>
      </w:r>
      <w:r>
        <w:rPr>
          <w:spacing w:val="49"/>
        </w:rPr>
        <w:t> </w:t>
      </w:r>
      <w:r>
        <w:rPr/>
        <w:t>O.C.</w:t>
      </w:r>
      <w:r>
        <w:rPr>
          <w:spacing w:val="45"/>
        </w:rPr>
        <w:t> </w:t>
      </w:r>
      <w:r>
        <w:rPr/>
        <w:t>and</w:t>
      </w:r>
      <w:r>
        <w:rPr>
          <w:spacing w:val="49"/>
        </w:rPr>
        <w:t> </w:t>
      </w:r>
      <w:r>
        <w:rPr>
          <w:spacing w:val="-4"/>
        </w:rPr>
        <w:t>Gay,</w:t>
      </w:r>
    </w:p>
    <w:p>
      <w:pPr>
        <w:pStyle w:val="BodyText"/>
        <w:spacing w:line="244" w:lineRule="auto" w:before="4"/>
        <w:ind w:left="1217" w:right="1436"/>
        <w:jc w:val="both"/>
      </w:pPr>
      <w:r>
        <w:rPr/>
        <w:t>C.C. (1997). Veterinary Medicine:</w:t>
      </w:r>
      <w:r>
        <w:rPr>
          <w:spacing w:val="80"/>
        </w:rPr>
        <w:t> </w:t>
      </w:r>
      <w:r>
        <w:rPr/>
        <w:t>A Textbook of the diseases of cattle, sheep, pigs, goats and horses. 8</w:t>
      </w:r>
      <w:r>
        <w:rPr>
          <w:vertAlign w:val="superscript"/>
        </w:rPr>
        <w:t>th</w:t>
      </w:r>
      <w:r>
        <w:rPr>
          <w:vertAlign w:val="baseline"/>
        </w:rPr>
        <w:t> Edition. W.B Saunders Company Ltd. London. Pp 1763.</w:t>
      </w:r>
    </w:p>
    <w:p>
      <w:pPr>
        <w:pStyle w:val="BodyText"/>
        <w:spacing w:line="242" w:lineRule="auto" w:before="271"/>
        <w:ind w:left="1217" w:right="1432" w:hanging="540"/>
        <w:jc w:val="both"/>
      </w:pPr>
      <w:r>
        <w:rPr/>
        <w:t>Satrija, F.G., Nansen, A., Bjorn, H., Murtim, S. and He, S. (1994). Effects of papaya latex against </w:t>
      </w:r>
      <w:r>
        <w:rPr>
          <w:rFonts w:ascii="Arial"/>
          <w:i/>
        </w:rPr>
        <w:t>Ascaris suum </w:t>
      </w:r>
      <w:r>
        <w:rPr/>
        <w:t>in</w:t>
      </w:r>
      <w:r>
        <w:rPr>
          <w:spacing w:val="40"/>
        </w:rPr>
        <w:t> </w:t>
      </w:r>
      <w:r>
        <w:rPr/>
        <w:t>naturally infected pigs.</w:t>
      </w:r>
      <w:r>
        <w:rPr>
          <w:spacing w:val="44"/>
        </w:rPr>
        <w:t> </w:t>
      </w:r>
      <w:r>
        <w:rPr/>
        <w:t>J.</w:t>
      </w:r>
      <w:r>
        <w:rPr>
          <w:spacing w:val="44"/>
        </w:rPr>
        <w:t> </w:t>
      </w:r>
      <w:r>
        <w:rPr/>
        <w:t>Helminthology</w:t>
      </w:r>
      <w:r>
        <w:rPr>
          <w:spacing w:val="42"/>
        </w:rPr>
        <w:t> </w:t>
      </w:r>
      <w:r>
        <w:rPr/>
        <w:t>68(4):</w:t>
      </w:r>
      <w:r>
        <w:rPr>
          <w:spacing w:val="43"/>
        </w:rPr>
        <w:t> </w:t>
      </w:r>
      <w:r>
        <w:rPr>
          <w:spacing w:val="-4"/>
        </w:rPr>
        <w:t>343-</w:t>
      </w:r>
    </w:p>
    <w:p>
      <w:pPr>
        <w:pStyle w:val="BodyText"/>
        <w:spacing w:before="4"/>
        <w:ind w:left="1217"/>
      </w:pPr>
      <w:r>
        <w:rPr>
          <w:spacing w:val="-4"/>
        </w:rPr>
        <w:t>346.</w:t>
      </w:r>
    </w:p>
    <w:p>
      <w:pPr>
        <w:pStyle w:val="BodyText"/>
        <w:spacing w:before="9"/>
      </w:pPr>
    </w:p>
    <w:p>
      <w:pPr>
        <w:pStyle w:val="BodyText"/>
        <w:ind w:left="677"/>
        <w:jc w:val="both"/>
      </w:pPr>
      <w:r>
        <w:rPr/>
        <w:t>Schalm,</w:t>
      </w:r>
      <w:r>
        <w:rPr>
          <w:spacing w:val="79"/>
        </w:rPr>
        <w:t> </w:t>
      </w:r>
      <w:r>
        <w:rPr/>
        <w:t>O.W.,</w:t>
      </w:r>
      <w:r>
        <w:rPr>
          <w:spacing w:val="48"/>
          <w:w w:val="150"/>
        </w:rPr>
        <w:t> </w:t>
      </w:r>
      <w:r>
        <w:rPr/>
        <w:t>Jain,</w:t>
      </w:r>
      <w:r>
        <w:rPr>
          <w:spacing w:val="77"/>
        </w:rPr>
        <w:t> </w:t>
      </w:r>
      <w:r>
        <w:rPr/>
        <w:t>N.C.</w:t>
      </w:r>
      <w:r>
        <w:rPr>
          <w:spacing w:val="79"/>
        </w:rPr>
        <w:t> </w:t>
      </w:r>
      <w:r>
        <w:rPr/>
        <w:t>and</w:t>
      </w:r>
      <w:r>
        <w:rPr>
          <w:spacing w:val="79"/>
        </w:rPr>
        <w:t> </w:t>
      </w:r>
      <w:r>
        <w:rPr>
          <w:spacing w:val="-2"/>
        </w:rPr>
        <w:t>Carrol,</w:t>
      </w:r>
    </w:p>
    <w:p>
      <w:pPr>
        <w:pStyle w:val="BodyText"/>
        <w:spacing w:line="244" w:lineRule="auto" w:before="4"/>
        <w:ind w:left="1397" w:right="1436"/>
        <w:jc w:val="both"/>
      </w:pPr>
      <w:r>
        <w:rPr/>
        <w:t>E.J. (1975). Veterinary Haematology 3</w:t>
      </w:r>
      <w:r>
        <w:rPr>
          <w:vertAlign w:val="superscript"/>
        </w:rPr>
        <w:t>rd</w:t>
      </w:r>
      <w:r>
        <w:rPr>
          <w:vertAlign w:val="baseline"/>
        </w:rPr>
        <w:t> edn. Lea and Febiger, Philadelphia pp. 15-81.</w:t>
      </w:r>
    </w:p>
    <w:p>
      <w:pPr>
        <w:pStyle w:val="BodyText"/>
        <w:spacing w:before="1"/>
      </w:pPr>
    </w:p>
    <w:p>
      <w:pPr>
        <w:pStyle w:val="BodyText"/>
        <w:spacing w:line="244" w:lineRule="auto" w:before="1"/>
        <w:ind w:left="1217" w:right="1439" w:hanging="540"/>
        <w:jc w:val="both"/>
      </w:pPr>
      <w:r>
        <w:rPr/>
        <w:t>Stahr,</w:t>
      </w:r>
      <w:r>
        <w:rPr>
          <w:spacing w:val="-1"/>
        </w:rPr>
        <w:t> </w:t>
      </w:r>
      <w:r>
        <w:rPr/>
        <w:t>H.M.(1977).</w:t>
      </w:r>
      <w:r>
        <w:rPr>
          <w:spacing w:val="-1"/>
        </w:rPr>
        <w:t> </w:t>
      </w:r>
      <w:r>
        <w:rPr/>
        <w:t>Analytical</w:t>
      </w:r>
      <w:r>
        <w:rPr>
          <w:spacing w:val="-1"/>
        </w:rPr>
        <w:t> </w:t>
      </w:r>
      <w:r>
        <w:rPr/>
        <w:t>Toxicology Methods</w:t>
      </w:r>
      <w:r>
        <w:rPr>
          <w:spacing w:val="2"/>
        </w:rPr>
        <w:t> </w:t>
      </w:r>
      <w:r>
        <w:rPr/>
        <w:t>Manual.</w:t>
      </w:r>
      <w:r>
        <w:rPr>
          <w:spacing w:val="3"/>
        </w:rPr>
        <w:t> </w:t>
      </w:r>
      <w:r>
        <w:rPr/>
        <w:t>Ist</w:t>
      </w:r>
      <w:r>
        <w:rPr>
          <w:spacing w:val="1"/>
        </w:rPr>
        <w:t> </w:t>
      </w:r>
      <w:r>
        <w:rPr/>
        <w:t>ed.</w:t>
      </w:r>
      <w:r>
        <w:rPr>
          <w:spacing w:val="4"/>
        </w:rPr>
        <w:t> </w:t>
      </w:r>
      <w:r>
        <w:rPr/>
        <w:t>Iowa</w:t>
      </w:r>
      <w:r>
        <w:rPr>
          <w:spacing w:val="4"/>
        </w:rPr>
        <w:t> </w:t>
      </w:r>
      <w:r>
        <w:rPr>
          <w:spacing w:val="-4"/>
        </w:rPr>
        <w:t>State</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620"/>
        <w:jc w:val="both"/>
      </w:pPr>
      <w:r>
        <w:rPr/>
        <w:t>University Press, Iowa. Pp. 249- </w:t>
      </w:r>
      <w:r>
        <w:rPr>
          <w:spacing w:val="-4"/>
        </w:rPr>
        <w:t>265.</w:t>
      </w:r>
    </w:p>
    <w:p>
      <w:pPr>
        <w:pStyle w:val="BodyText"/>
        <w:spacing w:before="3"/>
      </w:pPr>
    </w:p>
    <w:p>
      <w:pPr>
        <w:pStyle w:val="BodyText"/>
        <w:spacing w:line="244" w:lineRule="auto"/>
        <w:ind w:left="1620" w:right="2" w:hanging="540"/>
        <w:jc w:val="both"/>
      </w:pPr>
      <w:r>
        <w:rPr/>
        <w:t>Steel, R.G.D. and Torrie, J.H. (1980). Principles and Procedures of Statistics. McGraw Hill Co. Inc.</w:t>
      </w:r>
      <w:r>
        <w:rPr>
          <w:spacing w:val="40"/>
        </w:rPr>
        <w:t> </w:t>
      </w:r>
      <w:r>
        <w:rPr/>
        <w:t>New York.</w:t>
      </w:r>
    </w:p>
    <w:p>
      <w:pPr>
        <w:pStyle w:val="BodyText"/>
        <w:spacing w:line="244" w:lineRule="auto"/>
        <w:ind w:left="1800" w:right="3" w:hanging="720"/>
        <w:jc w:val="both"/>
      </w:pPr>
      <w:r>
        <w:rPr/>
        <w:t>Swenson, M.J. (1977). Physiological properties and cellular and chemical constituents of blood.</w:t>
      </w:r>
      <w:r>
        <w:rPr>
          <w:spacing w:val="40"/>
        </w:rPr>
        <w:t> </w:t>
      </w:r>
      <w:r>
        <w:rPr/>
        <w:t>In: Dukes‟ Physiology of Domestic</w:t>
      </w:r>
      <w:r>
        <w:rPr>
          <w:spacing w:val="57"/>
          <w:w w:val="150"/>
        </w:rPr>
        <w:t>  </w:t>
      </w:r>
      <w:r>
        <w:rPr/>
        <w:t>Animals.</w:t>
      </w:r>
      <w:r>
        <w:rPr>
          <w:spacing w:val="57"/>
          <w:w w:val="150"/>
        </w:rPr>
        <w:t>  </w:t>
      </w:r>
      <w:r>
        <w:rPr>
          <w:spacing w:val="-2"/>
        </w:rPr>
        <w:t>Swenson,</w:t>
      </w:r>
    </w:p>
    <w:p>
      <w:pPr>
        <w:pStyle w:val="BodyText"/>
        <w:spacing w:line="244" w:lineRule="auto"/>
        <w:ind w:left="1800" w:right="1"/>
        <w:jc w:val="both"/>
      </w:pPr>
      <w:r>
        <w:rPr/>
        <w:t>M.J. (Ed.). 9</w:t>
      </w:r>
      <w:r>
        <w:rPr>
          <w:vertAlign w:val="superscript"/>
        </w:rPr>
        <w:t>th</w:t>
      </w:r>
      <w:r>
        <w:rPr>
          <w:vertAlign w:val="baseline"/>
        </w:rPr>
        <w:t> Edition Comstock Publishing Associates, Ithaca.</w:t>
      </w:r>
      <w:r>
        <w:rPr>
          <w:spacing w:val="40"/>
          <w:vertAlign w:val="baseline"/>
        </w:rPr>
        <w:t> </w:t>
      </w:r>
      <w:r>
        <w:rPr>
          <w:vertAlign w:val="baseline"/>
        </w:rPr>
        <w:t>Pp. 3-14.</w:t>
      </w:r>
    </w:p>
    <w:p>
      <w:pPr>
        <w:pStyle w:val="BodyText"/>
        <w:spacing w:line="242" w:lineRule="auto" w:before="264"/>
        <w:ind w:left="1620" w:hanging="540"/>
        <w:jc w:val="both"/>
      </w:pPr>
      <w:r>
        <w:rPr/>
        <w:t>Tambuwal, F.M., B.M. Agaie and A. Bangana. (2002). Haematological and Biochemical values of apparently healthy Red Sokoto goats</w:t>
      </w:r>
      <w:r>
        <w:rPr>
          <w:rFonts w:ascii="Arial"/>
          <w:b/>
        </w:rPr>
        <w:t>. </w:t>
      </w:r>
      <w:r>
        <w:rPr/>
        <w:t>Proceedings of the 27</w:t>
      </w:r>
      <w:r>
        <w:rPr>
          <w:vertAlign w:val="superscript"/>
        </w:rPr>
        <w:t>th</w:t>
      </w:r>
      <w:r>
        <w:rPr>
          <w:vertAlign w:val="baseline"/>
        </w:rPr>
        <w:t> Annual Conference of the Nigerian Society</w:t>
      </w:r>
      <w:r>
        <w:rPr>
          <w:spacing w:val="18"/>
          <w:vertAlign w:val="baseline"/>
        </w:rPr>
        <w:t> </w:t>
      </w:r>
      <w:r>
        <w:rPr>
          <w:vertAlign w:val="baseline"/>
        </w:rPr>
        <w:t>for</w:t>
      </w:r>
      <w:r>
        <w:rPr>
          <w:spacing w:val="20"/>
          <w:vertAlign w:val="baseline"/>
        </w:rPr>
        <w:t> </w:t>
      </w:r>
      <w:r>
        <w:rPr>
          <w:vertAlign w:val="baseline"/>
        </w:rPr>
        <w:t>Animal</w:t>
      </w:r>
      <w:r>
        <w:rPr>
          <w:spacing w:val="21"/>
          <w:vertAlign w:val="baseline"/>
        </w:rPr>
        <w:t> </w:t>
      </w:r>
      <w:r>
        <w:rPr>
          <w:vertAlign w:val="baseline"/>
        </w:rPr>
        <w:t>Production,</w:t>
      </w:r>
      <w:r>
        <w:rPr>
          <w:spacing w:val="21"/>
          <w:vertAlign w:val="baseline"/>
        </w:rPr>
        <w:t> </w:t>
      </w:r>
      <w:r>
        <w:rPr>
          <w:spacing w:val="-4"/>
          <w:vertAlign w:val="baseline"/>
        </w:rPr>
        <w:t>17</w:t>
      </w:r>
      <w:r>
        <w:rPr>
          <w:spacing w:val="-4"/>
          <w:vertAlign w:val="superscript"/>
        </w:rPr>
        <w:t>th</w:t>
      </w:r>
    </w:p>
    <w:p>
      <w:pPr>
        <w:pStyle w:val="BodyText"/>
        <w:spacing w:line="244" w:lineRule="auto" w:before="7"/>
        <w:ind w:left="1620" w:right="5"/>
        <w:jc w:val="both"/>
      </w:pPr>
      <w:r>
        <w:rPr/>
        <w:t>-21</w:t>
      </w:r>
      <w:r>
        <w:rPr>
          <w:vertAlign w:val="superscript"/>
        </w:rPr>
        <w:t>st</w:t>
      </w:r>
      <w:r>
        <w:rPr>
          <w:vertAlign w:val="baseline"/>
        </w:rPr>
        <w:t> March, 2002, Akure, Nigeria, pp: 50-53.</w:t>
      </w:r>
    </w:p>
    <w:p>
      <w:pPr>
        <w:pStyle w:val="BodyText"/>
        <w:spacing w:before="2"/>
      </w:pPr>
    </w:p>
    <w:p>
      <w:pPr>
        <w:pStyle w:val="BodyText"/>
        <w:spacing w:line="244" w:lineRule="auto" w:before="1"/>
        <w:ind w:left="1620" w:right="1" w:hanging="540"/>
        <w:jc w:val="both"/>
      </w:pPr>
      <w:r>
        <w:rPr/>
        <w:t>Taiwo, V.O. and Ogunsanmi, A.O. (2003).</w:t>
      </w:r>
      <w:r>
        <w:rPr>
          <w:spacing w:val="48"/>
        </w:rPr>
        <w:t>  </w:t>
      </w:r>
      <w:r>
        <w:rPr/>
        <w:t>Heamatology</w:t>
      </w:r>
      <w:r>
        <w:rPr>
          <w:spacing w:val="48"/>
        </w:rPr>
        <w:t>  </w:t>
      </w:r>
      <w:r>
        <w:rPr/>
        <w:t>,</w:t>
      </w:r>
      <w:r>
        <w:rPr>
          <w:spacing w:val="50"/>
        </w:rPr>
        <w:t>  </w:t>
      </w:r>
      <w:r>
        <w:rPr>
          <w:spacing w:val="-2"/>
        </w:rPr>
        <w:t>plasma,</w:t>
      </w:r>
    </w:p>
    <w:p>
      <w:pPr>
        <w:pStyle w:val="BodyText"/>
        <w:tabs>
          <w:tab w:pos="2165" w:val="left" w:leader="none"/>
          <w:tab w:pos="2586" w:val="left" w:leader="none"/>
          <w:tab w:pos="2641" w:val="left" w:leader="none"/>
          <w:tab w:pos="2847" w:val="left" w:leader="none"/>
          <w:tab w:pos="3081" w:val="left" w:leader="none"/>
          <w:tab w:pos="3204" w:val="left" w:leader="none"/>
          <w:tab w:pos="3808" w:val="left" w:leader="none"/>
          <w:tab w:pos="4057" w:val="left" w:leader="none"/>
          <w:tab w:pos="4101" w:val="left" w:leader="none"/>
          <w:tab w:pos="4444" w:val="left" w:leader="none"/>
        </w:tabs>
        <w:spacing w:line="242" w:lineRule="auto" w:before="96"/>
        <w:ind w:left="1216" w:right="1435"/>
      </w:pPr>
      <w:r>
        <w:rPr/>
        <w:br w:type="column"/>
      </w:r>
      <w:r>
        <w:rPr>
          <w:spacing w:val="-2"/>
        </w:rPr>
        <w:t>whole</w:t>
      </w:r>
      <w:r>
        <w:rPr/>
        <w:tab/>
      </w:r>
      <w:r>
        <w:rPr>
          <w:spacing w:val="-62"/>
        </w:rPr>
        <w:t> </w:t>
      </w:r>
      <w:r>
        <w:rPr>
          <w:spacing w:val="-2"/>
        </w:rPr>
        <w:t>blood</w:t>
      </w:r>
      <w:r>
        <w:rPr/>
        <w:tab/>
        <w:tab/>
      </w:r>
      <w:r>
        <w:rPr>
          <w:spacing w:val="-4"/>
        </w:rPr>
        <w:t>and</w:t>
      </w:r>
      <w:r>
        <w:rPr/>
        <w:tab/>
      </w:r>
      <w:r>
        <w:rPr>
          <w:spacing w:val="-2"/>
        </w:rPr>
        <w:t>erythrocyte biochemical</w:t>
      </w:r>
      <w:r>
        <w:rPr/>
        <w:tab/>
        <w:tab/>
        <w:tab/>
      </w:r>
      <w:r>
        <w:rPr>
          <w:spacing w:val="-2"/>
        </w:rPr>
        <w:t>valuesof</w:t>
      </w:r>
      <w:r>
        <w:rPr/>
        <w:tab/>
        <w:tab/>
        <w:tab/>
      </w:r>
      <w:r>
        <w:rPr>
          <w:spacing w:val="-2"/>
        </w:rPr>
        <w:t>clinically </w:t>
      </w:r>
      <w:r>
        <w:rPr/>
        <w:t>healthy</w:t>
      </w:r>
      <w:r>
        <w:rPr>
          <w:spacing w:val="39"/>
        </w:rPr>
        <w:t> </w:t>
      </w:r>
      <w:r>
        <w:rPr/>
        <w:t>captive-reared</w:t>
      </w:r>
      <w:r>
        <w:rPr>
          <w:spacing w:val="40"/>
        </w:rPr>
        <w:t> </w:t>
      </w:r>
      <w:r>
        <w:rPr/>
        <w:t>grey</w:t>
      </w:r>
      <w:r>
        <w:rPr>
          <w:spacing w:val="39"/>
        </w:rPr>
        <w:t> </w:t>
      </w:r>
      <w:r>
        <w:rPr/>
        <w:t>duiker </w:t>
      </w:r>
      <w:r>
        <w:rPr>
          <w:spacing w:val="-2"/>
        </w:rPr>
        <w:t>(</w:t>
      </w:r>
      <w:r>
        <w:rPr>
          <w:rFonts w:ascii="Arial"/>
          <w:i/>
          <w:spacing w:val="-2"/>
        </w:rPr>
        <w:t>Sylvicapra</w:t>
      </w:r>
      <w:r>
        <w:rPr>
          <w:rFonts w:ascii="Arial"/>
          <w:i/>
        </w:rPr>
        <w:tab/>
        <w:tab/>
      </w:r>
      <w:r>
        <w:rPr>
          <w:rFonts w:ascii="Arial"/>
          <w:i/>
          <w:spacing w:val="-2"/>
        </w:rPr>
        <w:t>grimmia)</w:t>
      </w:r>
      <w:r>
        <w:rPr>
          <w:rFonts w:ascii="Arial"/>
          <w:i/>
        </w:rPr>
        <w:tab/>
      </w:r>
      <w:r>
        <w:rPr>
          <w:rFonts w:ascii="Arial"/>
          <w:i/>
          <w:spacing w:val="-65"/>
        </w:rPr>
        <w:t> </w:t>
      </w:r>
      <w:r>
        <w:rPr>
          <w:spacing w:val="-4"/>
        </w:rPr>
        <w:t>and</w:t>
      </w:r>
      <w:r>
        <w:rPr/>
        <w:tab/>
      </w:r>
      <w:r>
        <w:rPr>
          <w:spacing w:val="-4"/>
        </w:rPr>
        <w:t>West </w:t>
      </w:r>
      <w:r>
        <w:rPr/>
        <w:t>African</w:t>
      </w:r>
      <w:r>
        <w:rPr>
          <w:spacing w:val="40"/>
        </w:rPr>
        <w:t> </w:t>
      </w:r>
      <w:r>
        <w:rPr/>
        <w:t>dwarf</w:t>
      </w:r>
      <w:r>
        <w:rPr>
          <w:spacing w:val="40"/>
        </w:rPr>
        <w:t> </w:t>
      </w:r>
      <w:r>
        <w:rPr/>
        <w:t>sheep</w:t>
      </w:r>
      <w:r>
        <w:rPr>
          <w:spacing w:val="40"/>
        </w:rPr>
        <w:t> </w:t>
      </w:r>
      <w:r>
        <w:rPr/>
        <w:t>and</w:t>
      </w:r>
      <w:r>
        <w:rPr>
          <w:spacing w:val="40"/>
        </w:rPr>
        <w:t> </w:t>
      </w:r>
      <w:r>
        <w:rPr/>
        <w:t>goats</w:t>
      </w:r>
      <w:r>
        <w:rPr>
          <w:spacing w:val="40"/>
        </w:rPr>
        <w:t> </w:t>
      </w:r>
      <w:r>
        <w:rPr/>
        <w:t>in </w:t>
      </w:r>
      <w:r>
        <w:rPr>
          <w:spacing w:val="-2"/>
        </w:rPr>
        <w:t>Ibadan</w:t>
      </w:r>
      <w:r>
        <w:rPr/>
        <w:tab/>
      </w:r>
      <w:r>
        <w:rPr>
          <w:spacing w:val="-2"/>
        </w:rPr>
        <w:t>Nigeria.</w:t>
      </w:r>
      <w:r>
        <w:rPr/>
        <w:tab/>
        <w:tab/>
      </w:r>
      <w:r>
        <w:rPr>
          <w:spacing w:val="-2"/>
        </w:rPr>
        <w:t>Isreali</w:t>
      </w:r>
      <w:r>
        <w:rPr/>
        <w:tab/>
      </w:r>
      <w:r>
        <w:rPr>
          <w:spacing w:val="-6"/>
        </w:rPr>
        <w:t>J.</w:t>
      </w:r>
      <w:r>
        <w:rPr/>
        <w:tab/>
      </w:r>
      <w:r>
        <w:rPr>
          <w:spacing w:val="-51"/>
        </w:rPr>
        <w:t> </w:t>
      </w:r>
      <w:r>
        <w:rPr>
          <w:spacing w:val="-2"/>
        </w:rPr>
        <w:t>VET. </w:t>
      </w:r>
      <w:r>
        <w:rPr>
          <w:spacing w:val="-4"/>
        </w:rPr>
        <w:t>Med.</w:t>
      </w:r>
      <w:r>
        <w:rPr/>
        <w:tab/>
        <w:tab/>
      </w:r>
      <w:r>
        <w:rPr>
          <w:spacing w:val="-2"/>
        </w:rPr>
        <w:t>Retrieved</w:t>
      </w:r>
      <w:r>
        <w:rPr/>
        <w:tab/>
        <w:tab/>
        <w:tab/>
        <w:tab/>
      </w:r>
      <w:r>
        <w:rPr>
          <w:spacing w:val="-62"/>
        </w:rPr>
        <w:t> </w:t>
      </w:r>
      <w:r>
        <w:rPr>
          <w:spacing w:val="-2"/>
        </w:rPr>
        <w:t>from: </w:t>
      </w:r>
      <w:hyperlink r:id="rId172">
        <w:r>
          <w:rPr>
            <w:spacing w:val="-2"/>
          </w:rPr>
          <w:t>http://www.isrvma.org/article/58-</w:t>
        </w:r>
      </w:hyperlink>
      <w:r>
        <w:rPr>
          <w:spacing w:val="-2"/>
        </w:rPr>
        <w:t> 2_3.htm</w:t>
      </w:r>
    </w:p>
    <w:p>
      <w:pPr>
        <w:pStyle w:val="BodyText"/>
        <w:spacing w:before="15"/>
      </w:pPr>
    </w:p>
    <w:p>
      <w:pPr>
        <w:pStyle w:val="BodyText"/>
        <w:spacing w:before="1"/>
        <w:ind w:left="676"/>
      </w:pPr>
      <w:r>
        <w:rPr/>
        <w:t>Tang,</w:t>
      </w:r>
      <w:r>
        <w:rPr>
          <w:spacing w:val="3"/>
        </w:rPr>
        <w:t> </w:t>
      </w:r>
      <w:r>
        <w:rPr/>
        <w:t>C.S.</w:t>
      </w:r>
      <w:r>
        <w:rPr>
          <w:spacing w:val="3"/>
        </w:rPr>
        <w:t> </w:t>
      </w:r>
      <w:r>
        <w:rPr/>
        <w:t>(1979).</w:t>
      </w:r>
      <w:r>
        <w:rPr>
          <w:spacing w:val="2"/>
        </w:rPr>
        <w:t> </w:t>
      </w:r>
      <w:r>
        <w:rPr/>
        <w:t>New macrolytic</w:t>
      </w:r>
      <w:r>
        <w:rPr>
          <w:spacing w:val="3"/>
        </w:rPr>
        <w:t> </w:t>
      </w:r>
      <w:r>
        <w:rPr>
          <w:spacing w:val="-2"/>
        </w:rPr>
        <w:t>Delta</w:t>
      </w:r>
    </w:p>
    <w:p>
      <w:pPr>
        <w:pStyle w:val="BodyText"/>
        <w:spacing w:line="244" w:lineRule="auto" w:before="4"/>
        <w:ind w:left="676" w:right="1438"/>
      </w:pPr>
      <w:r>
        <w:rPr/>
        <w:t>1.</w:t>
      </w:r>
      <w:r>
        <w:rPr>
          <w:spacing w:val="80"/>
        </w:rPr>
        <w:t> </w:t>
      </w:r>
      <w:r>
        <w:rPr/>
        <w:t>piperideine</w:t>
      </w:r>
      <w:r>
        <w:rPr>
          <w:spacing w:val="80"/>
        </w:rPr>
        <w:t> </w:t>
      </w:r>
      <w:r>
        <w:rPr/>
        <w:t>alkaloids</w:t>
      </w:r>
      <w:r>
        <w:rPr>
          <w:spacing w:val="80"/>
        </w:rPr>
        <w:t> </w:t>
      </w:r>
      <w:r>
        <w:rPr/>
        <w:t>from</w:t>
      </w:r>
      <w:r>
        <w:rPr>
          <w:spacing w:val="80"/>
        </w:rPr>
        <w:t> </w:t>
      </w:r>
      <w:r>
        <w:rPr/>
        <w:t>papaya </w:t>
      </w:r>
      <w:r>
        <w:rPr>
          <w:spacing w:val="-2"/>
        </w:rPr>
        <w:t>leaves</w:t>
      </w:r>
    </w:p>
    <w:p>
      <w:pPr>
        <w:pStyle w:val="BodyText"/>
        <w:tabs>
          <w:tab w:pos="3308" w:val="left" w:leader="none"/>
          <w:tab w:pos="3886" w:val="left" w:leader="none"/>
          <w:tab w:pos="4797" w:val="left" w:leader="none"/>
        </w:tabs>
        <w:spacing w:line="244" w:lineRule="auto"/>
        <w:ind w:left="676" w:right="1437" w:firstLine="602"/>
      </w:pPr>
      <w:r>
        <w:rPr>
          <w:spacing w:val="-2"/>
        </w:rPr>
        <w:t>dehyrocarpine</w:t>
      </w:r>
      <w:r>
        <w:rPr/>
        <w:tab/>
      </w:r>
      <w:r>
        <w:rPr>
          <w:spacing w:val="-10"/>
        </w:rPr>
        <w:t>I</w:t>
      </w:r>
      <w:r>
        <w:rPr/>
        <w:tab/>
      </w:r>
      <w:r>
        <w:rPr>
          <w:spacing w:val="-4"/>
        </w:rPr>
        <w:t>and</w:t>
      </w:r>
      <w:r>
        <w:rPr/>
        <w:tab/>
      </w:r>
      <w:r>
        <w:rPr>
          <w:spacing w:val="-4"/>
        </w:rPr>
        <w:t>II. </w:t>
      </w:r>
      <w:r>
        <w:rPr/>
        <w:t>Phytochemistry 18(4): 651-652.</w:t>
      </w:r>
    </w:p>
    <w:p>
      <w:pPr>
        <w:pStyle w:val="BodyText"/>
      </w:pPr>
    </w:p>
    <w:p>
      <w:pPr>
        <w:pStyle w:val="BodyText"/>
        <w:spacing w:line="244" w:lineRule="auto" w:before="1"/>
        <w:ind w:left="1216" w:right="1437" w:hanging="540"/>
        <w:jc w:val="both"/>
      </w:pPr>
      <w:r>
        <w:rPr/>
        <w:t>Tewe, O.O. and Maner, J.H. (1980). Cyanide, protein and iodine interaction in the physiology and metabolism in rats. Food Chem., 9: </w:t>
      </w:r>
      <w:r>
        <w:rPr>
          <w:spacing w:val="-2"/>
        </w:rPr>
        <w:t>95-204.</w:t>
      </w:r>
    </w:p>
    <w:p>
      <w:pPr>
        <w:pStyle w:val="BodyText"/>
        <w:spacing w:line="244" w:lineRule="auto" w:before="270"/>
        <w:ind w:left="1216" w:right="1435" w:hanging="540"/>
        <w:jc w:val="both"/>
      </w:pPr>
      <w:r>
        <w:rPr/>
        <w:t>Toro, G. and P.G. Ackermann. (1975). Practical Clinical Chemistry. 1</w:t>
      </w:r>
      <w:r>
        <w:rPr>
          <w:vertAlign w:val="superscript"/>
        </w:rPr>
        <w:t>st</w:t>
      </w:r>
      <w:r>
        <w:rPr>
          <w:vertAlign w:val="baseline"/>
        </w:rPr>
        <w:t> edition, Little, Brown and Co. Inc., Boston, U.S.A.</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7"/>
        <w:rPr>
          <w:sz w:val="17"/>
        </w:rPr>
      </w:pPr>
    </w:p>
    <w:p>
      <w:pPr>
        <w:pStyle w:val="BodyText"/>
        <w:spacing w:after="0"/>
        <w:rPr>
          <w:sz w:val="17"/>
        </w:rPr>
        <w:sectPr>
          <w:headerReference w:type="default" r:id="rId173"/>
          <w:footerReference w:type="default" r:id="rId174"/>
          <w:pgSz w:w="12240" w:h="15840"/>
          <w:pgMar w:header="721" w:footer="1068" w:top="1080" w:bottom="1260" w:left="360" w:right="0"/>
          <w:pgNumType w:start="417"/>
        </w:sectPr>
      </w:pPr>
    </w:p>
    <w:p>
      <w:pPr>
        <w:spacing w:before="272"/>
        <w:ind w:left="1080" w:right="1443" w:firstLine="0"/>
        <w:jc w:val="left"/>
        <w:rPr>
          <w:rFonts w:ascii="Arial"/>
          <w:b/>
          <w:sz w:val="28"/>
        </w:rPr>
      </w:pPr>
      <w:r>
        <w:rPr>
          <w:rFonts w:ascii="Arial"/>
          <w:b/>
          <w:sz w:val="28"/>
        </w:rPr>
        <w:t>EVALUATION</w:t>
      </w:r>
      <w:r>
        <w:rPr>
          <w:rFonts w:ascii="Arial"/>
          <w:b/>
          <w:spacing w:val="-7"/>
          <w:sz w:val="28"/>
        </w:rPr>
        <w:t> </w:t>
      </w:r>
      <w:r>
        <w:rPr>
          <w:rFonts w:ascii="Arial"/>
          <w:b/>
          <w:sz w:val="28"/>
        </w:rPr>
        <w:t>OF</w:t>
      </w:r>
      <w:r>
        <w:rPr>
          <w:rFonts w:ascii="Arial"/>
          <w:b/>
          <w:spacing w:val="-7"/>
          <w:sz w:val="28"/>
        </w:rPr>
        <w:t> </w:t>
      </w:r>
      <w:r>
        <w:rPr>
          <w:rFonts w:ascii="Arial"/>
          <w:b/>
          <w:sz w:val="28"/>
        </w:rPr>
        <w:t>SUNDRIED</w:t>
      </w:r>
      <w:r>
        <w:rPr>
          <w:rFonts w:ascii="Arial"/>
          <w:b/>
          <w:spacing w:val="-5"/>
          <w:sz w:val="28"/>
        </w:rPr>
        <w:t> </w:t>
      </w:r>
      <w:r>
        <w:rPr>
          <w:rFonts w:ascii="Arial"/>
          <w:b/>
          <w:i/>
          <w:sz w:val="28"/>
        </w:rPr>
        <w:t>MICRODESMIS</w:t>
      </w:r>
      <w:r>
        <w:rPr>
          <w:rFonts w:ascii="Arial"/>
          <w:b/>
          <w:i/>
          <w:spacing w:val="-8"/>
          <w:sz w:val="28"/>
        </w:rPr>
        <w:t> </w:t>
      </w:r>
      <w:r>
        <w:rPr>
          <w:rFonts w:ascii="Arial"/>
          <w:b/>
          <w:i/>
          <w:sz w:val="28"/>
        </w:rPr>
        <w:t>PUBERULA</w:t>
      </w:r>
      <w:r>
        <w:rPr>
          <w:rFonts w:ascii="Arial"/>
          <w:b/>
          <w:i/>
          <w:spacing w:val="-6"/>
          <w:sz w:val="28"/>
        </w:rPr>
        <w:t> </w:t>
      </w:r>
      <w:r>
        <w:rPr>
          <w:rFonts w:ascii="Arial"/>
          <w:b/>
          <w:sz w:val="28"/>
        </w:rPr>
        <w:t>LEAF</w:t>
      </w:r>
      <w:r>
        <w:rPr>
          <w:rFonts w:ascii="Arial"/>
          <w:b/>
          <w:spacing w:val="-8"/>
          <w:sz w:val="28"/>
        </w:rPr>
        <w:t> </w:t>
      </w:r>
      <w:r>
        <w:rPr>
          <w:rFonts w:ascii="Arial"/>
          <w:b/>
          <w:sz w:val="28"/>
        </w:rPr>
        <w:t>MEAL ON THE GROWTH PERFORMANCE OF WEANER PIGS</w:t>
      </w:r>
    </w:p>
    <w:p>
      <w:pPr>
        <w:pStyle w:val="BodyText"/>
        <w:spacing w:before="3"/>
        <w:rPr>
          <w:rFonts w:ascii="Arial"/>
          <w:b/>
          <w:sz w:val="28"/>
        </w:rPr>
      </w:pPr>
    </w:p>
    <w:p>
      <w:pPr>
        <w:spacing w:before="0"/>
        <w:ind w:left="2945" w:right="0" w:firstLine="0"/>
        <w:jc w:val="left"/>
        <w:rPr>
          <w:rFonts w:ascii="Verdana"/>
          <w:b/>
          <w:sz w:val="26"/>
        </w:rPr>
      </w:pPr>
      <w:r>
        <w:rPr>
          <w:rFonts w:ascii="Verdana"/>
          <w:b/>
          <w:sz w:val="26"/>
        </w:rPr>
        <w:t>OBUA,</w:t>
      </w:r>
      <w:r>
        <w:rPr>
          <w:rFonts w:ascii="Verdana"/>
          <w:b/>
          <w:spacing w:val="-8"/>
          <w:sz w:val="26"/>
        </w:rPr>
        <w:t> </w:t>
      </w:r>
      <w:r>
        <w:rPr>
          <w:rFonts w:ascii="Verdana"/>
          <w:b/>
          <w:sz w:val="26"/>
        </w:rPr>
        <w:t>B.</w:t>
      </w:r>
      <w:r>
        <w:rPr>
          <w:rFonts w:ascii="Verdana"/>
          <w:b/>
          <w:spacing w:val="-7"/>
          <w:sz w:val="26"/>
        </w:rPr>
        <w:t> </w:t>
      </w:r>
      <w:r>
        <w:rPr>
          <w:rFonts w:ascii="Verdana"/>
          <w:b/>
          <w:sz w:val="26"/>
        </w:rPr>
        <w:t>E</w:t>
      </w:r>
      <w:r>
        <w:rPr>
          <w:rFonts w:ascii="Verdana"/>
          <w:b/>
          <w:spacing w:val="-6"/>
          <w:sz w:val="26"/>
        </w:rPr>
        <w:t> </w:t>
      </w:r>
      <w:r>
        <w:rPr>
          <w:rFonts w:ascii="Verdana"/>
          <w:b/>
          <w:sz w:val="26"/>
          <w:vertAlign w:val="superscript"/>
        </w:rPr>
        <w:t>1</w:t>
      </w:r>
      <w:r>
        <w:rPr>
          <w:rFonts w:ascii="Verdana"/>
          <w:b/>
          <w:spacing w:val="-6"/>
          <w:sz w:val="26"/>
          <w:vertAlign w:val="baseline"/>
        </w:rPr>
        <w:t> </w:t>
      </w:r>
      <w:r>
        <w:rPr>
          <w:rFonts w:ascii="Verdana"/>
          <w:b/>
          <w:sz w:val="26"/>
          <w:vertAlign w:val="baseline"/>
        </w:rPr>
        <w:t>and</w:t>
      </w:r>
      <w:r>
        <w:rPr>
          <w:rFonts w:ascii="Verdana"/>
          <w:b/>
          <w:spacing w:val="-6"/>
          <w:sz w:val="26"/>
          <w:vertAlign w:val="baseline"/>
        </w:rPr>
        <w:t> </w:t>
      </w:r>
      <w:r>
        <w:rPr>
          <w:rFonts w:ascii="Verdana"/>
          <w:b/>
          <w:sz w:val="26"/>
          <w:vertAlign w:val="baseline"/>
        </w:rPr>
        <w:t>DAVIDSON,</w:t>
      </w:r>
      <w:r>
        <w:rPr>
          <w:rFonts w:ascii="Verdana"/>
          <w:b/>
          <w:spacing w:val="-8"/>
          <w:sz w:val="26"/>
          <w:vertAlign w:val="baseline"/>
        </w:rPr>
        <w:t> </w:t>
      </w:r>
      <w:r>
        <w:rPr>
          <w:rFonts w:ascii="Verdana"/>
          <w:b/>
          <w:sz w:val="26"/>
          <w:vertAlign w:val="baseline"/>
        </w:rPr>
        <w:t>E.S</w:t>
      </w:r>
      <w:r>
        <w:rPr>
          <w:rFonts w:ascii="Verdana"/>
          <w:b/>
          <w:spacing w:val="-3"/>
          <w:sz w:val="26"/>
          <w:vertAlign w:val="baseline"/>
        </w:rPr>
        <w:t> </w:t>
      </w:r>
      <w:r>
        <w:rPr>
          <w:rFonts w:ascii="Verdana"/>
          <w:b/>
          <w:spacing w:val="-10"/>
          <w:sz w:val="26"/>
          <w:vertAlign w:val="superscript"/>
        </w:rPr>
        <w:t>2</w:t>
      </w:r>
    </w:p>
    <w:p>
      <w:pPr>
        <w:spacing w:line="244" w:lineRule="auto" w:before="2"/>
        <w:ind w:left="949" w:right="1312" w:firstLine="0"/>
        <w:jc w:val="center"/>
        <w:rPr>
          <w:sz w:val="28"/>
        </w:rPr>
      </w:pPr>
      <w:r>
        <w:rPr>
          <w:sz w:val="28"/>
          <w:vertAlign w:val="superscript"/>
        </w:rPr>
        <w:t>1</w:t>
      </w:r>
      <w:r>
        <w:rPr>
          <w:sz w:val="28"/>
          <w:vertAlign w:val="baseline"/>
        </w:rPr>
        <w:t>Department</w:t>
      </w:r>
      <w:r>
        <w:rPr>
          <w:spacing w:val="-2"/>
          <w:sz w:val="28"/>
          <w:vertAlign w:val="baseline"/>
        </w:rPr>
        <w:t> </w:t>
      </w:r>
      <w:r>
        <w:rPr>
          <w:sz w:val="28"/>
          <w:vertAlign w:val="baseline"/>
        </w:rPr>
        <w:t>of</w:t>
      </w:r>
      <w:r>
        <w:rPr>
          <w:spacing w:val="-4"/>
          <w:sz w:val="28"/>
          <w:vertAlign w:val="baseline"/>
        </w:rPr>
        <w:t> </w:t>
      </w:r>
      <w:r>
        <w:rPr>
          <w:sz w:val="28"/>
          <w:vertAlign w:val="baseline"/>
        </w:rPr>
        <w:t>Animal</w:t>
      </w:r>
      <w:r>
        <w:rPr>
          <w:spacing w:val="-3"/>
          <w:sz w:val="28"/>
          <w:vertAlign w:val="baseline"/>
        </w:rPr>
        <w:t> </w:t>
      </w:r>
      <w:r>
        <w:rPr>
          <w:sz w:val="28"/>
          <w:vertAlign w:val="baseline"/>
        </w:rPr>
        <w:t>Production</w:t>
      </w:r>
      <w:r>
        <w:rPr>
          <w:spacing w:val="-3"/>
          <w:sz w:val="28"/>
          <w:vertAlign w:val="baseline"/>
        </w:rPr>
        <w:t> </w:t>
      </w:r>
      <w:r>
        <w:rPr>
          <w:sz w:val="28"/>
          <w:vertAlign w:val="baseline"/>
        </w:rPr>
        <w:t>and</w:t>
      </w:r>
      <w:r>
        <w:rPr>
          <w:spacing w:val="-6"/>
          <w:sz w:val="28"/>
          <w:vertAlign w:val="baseline"/>
        </w:rPr>
        <w:t> </w:t>
      </w:r>
      <w:r>
        <w:rPr>
          <w:sz w:val="28"/>
          <w:vertAlign w:val="baseline"/>
        </w:rPr>
        <w:t>Livestock</w:t>
      </w:r>
      <w:r>
        <w:rPr>
          <w:spacing w:val="-4"/>
          <w:sz w:val="28"/>
          <w:vertAlign w:val="baseline"/>
        </w:rPr>
        <w:t> </w:t>
      </w:r>
      <w:r>
        <w:rPr>
          <w:sz w:val="28"/>
          <w:vertAlign w:val="baseline"/>
        </w:rPr>
        <w:t>Management,</w:t>
      </w:r>
      <w:r>
        <w:rPr>
          <w:spacing w:val="-4"/>
          <w:sz w:val="28"/>
          <w:vertAlign w:val="baseline"/>
        </w:rPr>
        <w:t> </w:t>
      </w:r>
      <w:r>
        <w:rPr>
          <w:sz w:val="28"/>
          <w:vertAlign w:val="baseline"/>
        </w:rPr>
        <w:t>Michael Okpara University of Agriculture, Umudike, Abia state, Nigeria.</w:t>
      </w:r>
    </w:p>
    <w:p>
      <w:pPr>
        <w:spacing w:line="316" w:lineRule="exact" w:before="0"/>
        <w:ind w:left="954" w:right="1312" w:firstLine="0"/>
        <w:jc w:val="center"/>
        <w:rPr>
          <w:sz w:val="28"/>
        </w:rPr>
      </w:pPr>
      <w:r>
        <w:rPr>
          <w:sz w:val="28"/>
        </w:rPr>
        <w:t>Tel. </w:t>
      </w:r>
      <w:r>
        <w:rPr>
          <w:spacing w:val="-2"/>
          <w:sz w:val="28"/>
        </w:rPr>
        <w:t>+2348033676606</w:t>
      </w:r>
    </w:p>
    <w:p>
      <w:pPr>
        <w:spacing w:before="5"/>
        <w:ind w:left="957" w:right="1312" w:firstLine="0"/>
        <w:jc w:val="center"/>
        <w:rPr>
          <w:sz w:val="28"/>
        </w:rPr>
      </w:pPr>
      <w:r>
        <w:rPr>
          <w:sz w:val="28"/>
        </w:rPr>
        <w:t>E-mail:</w:t>
      </w:r>
      <w:r>
        <w:rPr>
          <w:spacing w:val="-4"/>
          <w:sz w:val="28"/>
        </w:rPr>
        <w:t> </w:t>
      </w:r>
      <w:hyperlink r:id="rId175">
        <w:r>
          <w:rPr>
            <w:spacing w:val="-2"/>
            <w:sz w:val="28"/>
          </w:rPr>
          <w:t>benobua010@mail.com</w:t>
        </w:r>
      </w:hyperlink>
    </w:p>
    <w:p>
      <w:pPr>
        <w:spacing w:line="242" w:lineRule="auto" w:before="119"/>
        <w:ind w:left="2496" w:right="2806" w:firstLine="388"/>
        <w:jc w:val="left"/>
        <w:rPr>
          <w:sz w:val="28"/>
        </w:rPr>
      </w:pPr>
      <w:r>
        <w:rPr>
          <w:sz w:val="28"/>
          <w:vertAlign w:val="superscript"/>
        </w:rPr>
        <w:t>2</w:t>
      </w:r>
      <w:r>
        <w:rPr>
          <w:sz w:val="28"/>
          <w:vertAlign w:val="baseline"/>
        </w:rPr>
        <w:t>Department of Animal Production Technology Imo</w:t>
      </w:r>
      <w:r>
        <w:rPr>
          <w:spacing w:val="-4"/>
          <w:sz w:val="28"/>
          <w:vertAlign w:val="baseline"/>
        </w:rPr>
        <w:t> </w:t>
      </w:r>
      <w:r>
        <w:rPr>
          <w:sz w:val="28"/>
          <w:vertAlign w:val="baseline"/>
        </w:rPr>
        <w:t>state</w:t>
      </w:r>
      <w:r>
        <w:rPr>
          <w:spacing w:val="-5"/>
          <w:sz w:val="28"/>
          <w:vertAlign w:val="baseline"/>
        </w:rPr>
        <w:t> </w:t>
      </w:r>
      <w:r>
        <w:rPr>
          <w:sz w:val="28"/>
          <w:vertAlign w:val="baseline"/>
        </w:rPr>
        <w:t>Polytechnic,</w:t>
      </w:r>
      <w:r>
        <w:rPr>
          <w:spacing w:val="-4"/>
          <w:sz w:val="28"/>
          <w:vertAlign w:val="baseline"/>
        </w:rPr>
        <w:t> </w:t>
      </w:r>
      <w:r>
        <w:rPr>
          <w:sz w:val="28"/>
          <w:vertAlign w:val="baseline"/>
        </w:rPr>
        <w:t>Umuagwo,</w:t>
      </w:r>
      <w:r>
        <w:rPr>
          <w:spacing w:val="-4"/>
          <w:sz w:val="28"/>
          <w:vertAlign w:val="baseline"/>
        </w:rPr>
        <w:t> </w:t>
      </w:r>
      <w:r>
        <w:rPr>
          <w:sz w:val="28"/>
          <w:vertAlign w:val="baseline"/>
        </w:rPr>
        <w:t>Imo</w:t>
      </w:r>
      <w:r>
        <w:rPr>
          <w:spacing w:val="-3"/>
          <w:sz w:val="28"/>
          <w:vertAlign w:val="baseline"/>
        </w:rPr>
        <w:t> </w:t>
      </w:r>
      <w:r>
        <w:rPr>
          <w:sz w:val="28"/>
          <w:vertAlign w:val="baseline"/>
        </w:rPr>
        <w:t>State,</w:t>
      </w:r>
      <w:r>
        <w:rPr>
          <w:spacing w:val="-2"/>
          <w:sz w:val="28"/>
          <w:vertAlign w:val="baseline"/>
        </w:rPr>
        <w:t> </w:t>
      </w:r>
      <w:r>
        <w:rPr>
          <w:sz w:val="28"/>
          <w:vertAlign w:val="baseline"/>
        </w:rPr>
        <w:t>Nigeria</w:t>
      </w:r>
      <w:r>
        <w:rPr>
          <w:sz w:val="28"/>
          <w:vertAlign w:val="superscript"/>
        </w:rPr>
        <w:t>.</w:t>
      </w:r>
    </w:p>
    <w:p>
      <w:pPr>
        <w:pStyle w:val="Heading6"/>
        <w:spacing w:before="276"/>
        <w:ind w:left="0" w:right="2464"/>
        <w:jc w:val="center"/>
        <w:rPr>
          <w:rFonts w:ascii="Times New Roman"/>
        </w:rPr>
      </w:pPr>
      <w:r>
        <w:rPr>
          <w:rFonts w:ascii="Times New Roman"/>
          <w:spacing w:val="-2"/>
        </w:rPr>
        <w:t>Abstract</w:t>
      </w:r>
    </w:p>
    <w:p>
      <w:pPr>
        <w:pStyle w:val="BodyText"/>
        <w:spacing w:line="242" w:lineRule="auto" w:before="3"/>
        <w:ind w:left="1080" w:right="1435" w:firstLine="67"/>
        <w:jc w:val="both"/>
      </w:pPr>
      <w:r>
        <w:rPr/>
        <w:t>A 49-day</w:t>
      </w:r>
      <w:r>
        <w:rPr/>
        <w:t> feeding trial involving twenty four crossbred (Large White x Landrace) ten- week old weaner pigs was conducted to evaluate the growth performance of weaner pigs fed </w:t>
      </w:r>
      <w:r>
        <w:rPr>
          <w:rFonts w:ascii="Arial" w:hAnsi="Arial"/>
          <w:i/>
        </w:rPr>
        <w:t>Microdesmis puberula </w:t>
      </w:r>
      <w:r>
        <w:rPr/>
        <w:t>(MP) leaf meal. The weaner pigs were divided into 4 groups of 6 pigs each. Each group was subdivided into 3 replicates of 2 pigs each and the pigs were randomly assigned to treatments in a completely randomized design.</w:t>
      </w:r>
      <w:r>
        <w:rPr>
          <w:spacing w:val="80"/>
        </w:rPr>
        <w:t> </w:t>
      </w:r>
      <w:r>
        <w:rPr/>
        <w:t>Four diets were</w:t>
      </w:r>
      <w:r>
        <w:rPr>
          <w:spacing w:val="-1"/>
        </w:rPr>
        <w:t> </w:t>
      </w:r>
      <w:r>
        <w:rPr/>
        <w:t>formulated</w:t>
      </w:r>
      <w:r>
        <w:rPr>
          <w:spacing w:val="-1"/>
        </w:rPr>
        <w:t> </w:t>
      </w:r>
      <w:r>
        <w:rPr/>
        <w:t>to contain sun</w:t>
      </w:r>
      <w:r>
        <w:rPr>
          <w:spacing w:val="-1"/>
        </w:rPr>
        <w:t> </w:t>
      </w:r>
      <w:r>
        <w:rPr/>
        <w:t>dried MP leaf meal at</w:t>
      </w:r>
      <w:r>
        <w:rPr>
          <w:spacing w:val="-1"/>
        </w:rPr>
        <w:t> </w:t>
      </w:r>
      <w:r>
        <w:rPr/>
        <w:t>dietary</w:t>
      </w:r>
      <w:r>
        <w:rPr>
          <w:spacing w:val="-3"/>
        </w:rPr>
        <w:t> </w:t>
      </w:r>
      <w:r>
        <w:rPr/>
        <w:t>levels of 0, 5,</w:t>
      </w:r>
      <w:r>
        <w:rPr>
          <w:spacing w:val="-1"/>
        </w:rPr>
        <w:t> </w:t>
      </w:r>
      <w:r>
        <w:rPr/>
        <w:t>10 and 15%. The leaf meal at 0% was the control diet. Results of the experiment showed that there were no significant differences (P&gt;0.05)</w:t>
      </w:r>
      <w:r>
        <w:rPr/>
        <w:t> in average daily gain, feed</w:t>
      </w:r>
      <w:r>
        <w:rPr>
          <w:spacing w:val="40"/>
        </w:rPr>
        <w:t> </w:t>
      </w:r>
      <w:r>
        <w:rPr/>
        <w:t>conversion ratio, total weight gain, average daily feed intake and final live weight. However, feed cost per kilogramme weight gain differed significantly (P&lt;0.05)</w:t>
      </w:r>
      <w:r>
        <w:rPr/>
        <w:t> among the treatment groups. Pigs fed diet 2 (5%MP) had the least feed cost per kilogramme weight gain (N161.89) while the cost of gaining a kilogramme of meat by the pigs fed diets 3 (10%), 4 (15%) and</w:t>
      </w:r>
      <w:r>
        <w:rPr/>
        <w:t> 1(0%) were N169.97, N168.85 and N178.66 respectively. Result</w:t>
      </w:r>
      <w:r>
        <w:rPr>
          <w:spacing w:val="-1"/>
        </w:rPr>
        <w:t> </w:t>
      </w:r>
      <w:r>
        <w:rPr/>
        <w:t>of this</w:t>
      </w:r>
      <w:r>
        <w:rPr>
          <w:spacing w:val="-2"/>
        </w:rPr>
        <w:t> </w:t>
      </w:r>
      <w:r>
        <w:rPr/>
        <w:t>study</w:t>
      </w:r>
      <w:r>
        <w:rPr>
          <w:spacing w:val="-3"/>
        </w:rPr>
        <w:t> </w:t>
      </w:r>
      <w:r>
        <w:rPr/>
        <w:t>suggests</w:t>
      </w:r>
      <w:r>
        <w:rPr>
          <w:spacing w:val="-1"/>
        </w:rPr>
        <w:t> </w:t>
      </w:r>
      <w:r>
        <w:rPr/>
        <w:t>that </w:t>
      </w:r>
      <w:r>
        <w:rPr>
          <w:rFonts w:ascii="Arial" w:hAnsi="Arial"/>
          <w:i/>
        </w:rPr>
        <w:t>Microdesmis</w:t>
      </w:r>
      <w:r>
        <w:rPr>
          <w:rFonts w:ascii="Arial" w:hAnsi="Arial"/>
          <w:i/>
          <w:spacing w:val="-4"/>
        </w:rPr>
        <w:t> </w:t>
      </w:r>
      <w:r>
        <w:rPr>
          <w:rFonts w:ascii="Arial" w:hAnsi="Arial"/>
          <w:i/>
        </w:rPr>
        <w:t>puberula</w:t>
      </w:r>
      <w:r>
        <w:rPr>
          <w:rFonts w:ascii="Arial" w:hAnsi="Arial"/>
          <w:i/>
          <w:spacing w:val="-2"/>
        </w:rPr>
        <w:t> </w:t>
      </w:r>
      <w:r>
        <w:rPr/>
        <w:t>leaf</w:t>
      </w:r>
      <w:r>
        <w:rPr>
          <w:spacing w:val="-1"/>
        </w:rPr>
        <w:t> </w:t>
      </w:r>
      <w:r>
        <w:rPr/>
        <w:t>meal</w:t>
      </w:r>
      <w:r>
        <w:rPr>
          <w:spacing w:val="-2"/>
        </w:rPr>
        <w:t> </w:t>
      </w:r>
      <w:r>
        <w:rPr/>
        <w:t>could</w:t>
      </w:r>
      <w:r>
        <w:rPr>
          <w:spacing w:val="-1"/>
        </w:rPr>
        <w:t> </w:t>
      </w:r>
      <w:r>
        <w:rPr/>
        <w:t>be</w:t>
      </w:r>
      <w:r>
        <w:rPr>
          <w:spacing w:val="-1"/>
        </w:rPr>
        <w:t> </w:t>
      </w:r>
      <w:r>
        <w:rPr/>
        <w:t>incorporated up to 15% replacing 30.80% of soybean meal and 22.65% of maize in weaner pigs‟ diet without affecting growth performance of weaner pigs.</w:t>
      </w:r>
    </w:p>
    <w:p>
      <w:pPr>
        <w:pStyle w:val="BodyText"/>
        <w:spacing w:before="18"/>
      </w:pPr>
    </w:p>
    <w:p>
      <w:pPr>
        <w:pStyle w:val="BodyText"/>
        <w:ind w:left="1080"/>
        <w:jc w:val="both"/>
      </w:pPr>
      <w:r>
        <w:rPr>
          <w:rFonts w:ascii="Arial"/>
          <w:b/>
        </w:rPr>
        <w:t>Key</w:t>
      </w:r>
      <w:r>
        <w:rPr>
          <w:rFonts w:ascii="Arial"/>
          <w:b/>
          <w:spacing w:val="-11"/>
        </w:rPr>
        <w:t> </w:t>
      </w:r>
      <w:r>
        <w:rPr>
          <w:rFonts w:ascii="Arial"/>
          <w:b/>
        </w:rPr>
        <w:t>words:</w:t>
      </w:r>
      <w:r>
        <w:rPr>
          <w:rFonts w:ascii="Arial"/>
          <w:b/>
          <w:spacing w:val="-1"/>
        </w:rPr>
        <w:t> </w:t>
      </w:r>
      <w:r>
        <w:rPr/>
        <w:t>Growth performance,</w:t>
      </w:r>
      <w:r>
        <w:rPr>
          <w:spacing w:val="-2"/>
        </w:rPr>
        <w:t> </w:t>
      </w:r>
      <w:r>
        <w:rPr/>
        <w:t>leaf</w:t>
      </w:r>
      <w:r>
        <w:rPr>
          <w:spacing w:val="-1"/>
        </w:rPr>
        <w:t> </w:t>
      </w:r>
      <w:r>
        <w:rPr/>
        <w:t>meal,</w:t>
      </w:r>
      <w:r>
        <w:rPr>
          <w:spacing w:val="-2"/>
        </w:rPr>
        <w:t> </w:t>
      </w:r>
      <w:r>
        <w:rPr/>
        <w:t>Microdesmis</w:t>
      </w:r>
      <w:r>
        <w:rPr>
          <w:spacing w:val="-2"/>
        </w:rPr>
        <w:t> </w:t>
      </w:r>
      <w:r>
        <w:rPr/>
        <w:t>puberula,</w:t>
      </w:r>
      <w:r>
        <w:rPr>
          <w:spacing w:val="-2"/>
        </w:rPr>
        <w:t> </w:t>
      </w:r>
      <w:r>
        <w:rPr/>
        <w:t>weaner</w:t>
      </w:r>
      <w:r>
        <w:rPr>
          <w:spacing w:val="-2"/>
        </w:rPr>
        <w:t> </w:t>
      </w:r>
      <w:r>
        <w:rPr>
          <w:spacing w:val="-5"/>
        </w:rPr>
        <w:t>pig</w:t>
      </w:r>
    </w:p>
    <w:p>
      <w:pPr>
        <w:pStyle w:val="BodyText"/>
        <w:spacing w:before="3"/>
        <w:rPr>
          <w:sz w:val="16"/>
        </w:rPr>
      </w:pPr>
    </w:p>
    <w:p>
      <w:pPr>
        <w:pStyle w:val="BodyText"/>
        <w:spacing w:after="0"/>
        <w:rPr>
          <w:sz w:val="16"/>
        </w:rPr>
        <w:sectPr>
          <w:pgSz w:w="12240" w:h="15840"/>
          <w:pgMar w:header="721" w:footer="1068" w:top="1080" w:bottom="1260" w:left="360" w:right="0"/>
        </w:sectPr>
      </w:pPr>
    </w:p>
    <w:p>
      <w:pPr>
        <w:pStyle w:val="Heading6"/>
        <w:spacing w:before="92"/>
      </w:pPr>
      <w:r>
        <w:rPr>
          <w:spacing w:val="-2"/>
        </w:rPr>
        <w:t>Introduction</w:t>
      </w:r>
    </w:p>
    <w:p>
      <w:pPr>
        <w:pStyle w:val="BodyText"/>
        <w:spacing w:line="244" w:lineRule="auto" w:before="4"/>
        <w:ind w:left="1080"/>
        <w:jc w:val="both"/>
      </w:pPr>
      <w:r>
        <w:rPr/>
        <w:t>The</w:t>
      </w:r>
      <w:r>
        <w:rPr>
          <w:spacing w:val="-1"/>
        </w:rPr>
        <w:t> </w:t>
      </w:r>
      <w:r>
        <w:rPr/>
        <w:t>tropical</w:t>
      </w:r>
      <w:r>
        <w:rPr>
          <w:spacing w:val="-1"/>
        </w:rPr>
        <w:t> </w:t>
      </w:r>
      <w:r>
        <w:rPr/>
        <w:t>zones</w:t>
      </w:r>
      <w:r>
        <w:rPr>
          <w:spacing w:val="-2"/>
        </w:rPr>
        <w:t> </w:t>
      </w:r>
      <w:r>
        <w:rPr/>
        <w:t>contain</w:t>
      </w:r>
      <w:r>
        <w:rPr>
          <w:spacing w:val="-1"/>
        </w:rPr>
        <w:t> </w:t>
      </w:r>
      <w:r>
        <w:rPr/>
        <w:t>a</w:t>
      </w:r>
      <w:r>
        <w:rPr>
          <w:spacing w:val="-1"/>
        </w:rPr>
        <w:t> </w:t>
      </w:r>
      <w:r>
        <w:rPr/>
        <w:t>rich</w:t>
      </w:r>
      <w:r>
        <w:rPr>
          <w:spacing w:val="-1"/>
        </w:rPr>
        <w:t> </w:t>
      </w:r>
      <w:r>
        <w:rPr/>
        <w:t>genetic diversity</w:t>
      </w:r>
      <w:r>
        <w:rPr>
          <w:spacing w:val="-7"/>
        </w:rPr>
        <w:t> </w:t>
      </w:r>
      <w:r>
        <w:rPr/>
        <w:t>of</w:t>
      </w:r>
      <w:r>
        <w:rPr>
          <w:spacing w:val="-5"/>
        </w:rPr>
        <w:t> </w:t>
      </w:r>
      <w:r>
        <w:rPr/>
        <w:t>plant</w:t>
      </w:r>
      <w:r>
        <w:rPr>
          <w:spacing w:val="-4"/>
        </w:rPr>
        <w:t> </w:t>
      </w:r>
      <w:r>
        <w:rPr/>
        <w:t>species</w:t>
      </w:r>
      <w:r>
        <w:rPr>
          <w:spacing w:val="-4"/>
        </w:rPr>
        <w:t> </w:t>
      </w:r>
      <w:r>
        <w:rPr/>
        <w:t>and</w:t>
      </w:r>
      <w:r>
        <w:rPr>
          <w:spacing w:val="-4"/>
        </w:rPr>
        <w:t> </w:t>
      </w:r>
      <w:r>
        <w:rPr/>
        <w:t>particularly shrubs, trees, herbs, woody vines,</w:t>
      </w:r>
      <w:r>
        <w:rPr>
          <w:spacing w:val="40"/>
        </w:rPr>
        <w:t> </w:t>
      </w:r>
      <w:r>
        <w:rPr/>
        <w:t>lianas and forbs which contribute to the forage resource base of farm animals. Forage crops are potentially the most abundant protein source for livestock feeding. Conventionally, the leaves of forage plants though have been used as sources of crude protein, minerals and vitamins for rabbits, sheep, goats and cattle but they</w:t>
      </w:r>
      <w:r>
        <w:rPr>
          <w:spacing w:val="-2"/>
        </w:rPr>
        <w:t> </w:t>
      </w:r>
      <w:r>
        <w:rPr/>
        <w:t>have been sparingly</w:t>
      </w:r>
      <w:r>
        <w:rPr>
          <w:spacing w:val="-3"/>
        </w:rPr>
        <w:t> </w:t>
      </w:r>
      <w:r>
        <w:rPr/>
        <w:t>used as</w:t>
      </w:r>
      <w:r>
        <w:rPr>
          <w:spacing w:val="19"/>
        </w:rPr>
        <w:t> </w:t>
      </w:r>
      <w:r>
        <w:rPr/>
        <w:t>sources</w:t>
      </w:r>
      <w:r>
        <w:rPr>
          <w:spacing w:val="20"/>
        </w:rPr>
        <w:t> </w:t>
      </w:r>
      <w:r>
        <w:rPr/>
        <w:t>of</w:t>
      </w:r>
      <w:r>
        <w:rPr>
          <w:spacing w:val="22"/>
        </w:rPr>
        <w:t> </w:t>
      </w:r>
      <w:r>
        <w:rPr/>
        <w:t>crude</w:t>
      </w:r>
      <w:r>
        <w:rPr>
          <w:spacing w:val="21"/>
        </w:rPr>
        <w:t> </w:t>
      </w:r>
      <w:r>
        <w:rPr/>
        <w:t>protein</w:t>
      </w:r>
      <w:r>
        <w:rPr>
          <w:spacing w:val="20"/>
        </w:rPr>
        <w:t> </w:t>
      </w:r>
      <w:r>
        <w:rPr/>
        <w:t>in</w:t>
      </w:r>
      <w:r>
        <w:rPr>
          <w:spacing w:val="19"/>
        </w:rPr>
        <w:t> </w:t>
      </w:r>
      <w:r>
        <w:rPr/>
        <w:t>pig</w:t>
      </w:r>
      <w:r>
        <w:rPr>
          <w:spacing w:val="18"/>
        </w:rPr>
        <w:t> </w:t>
      </w:r>
      <w:r>
        <w:rPr>
          <w:spacing w:val="-2"/>
        </w:rPr>
        <w:t>diets.</w:t>
      </w:r>
    </w:p>
    <w:p>
      <w:pPr>
        <w:pStyle w:val="BodyText"/>
        <w:spacing w:line="242" w:lineRule="auto" w:before="96"/>
        <w:ind w:left="679" w:right="1434"/>
        <w:jc w:val="both"/>
      </w:pPr>
      <w:r>
        <w:rPr/>
        <w:br w:type="column"/>
      </w:r>
      <w:r>
        <w:rPr/>
        <w:t>This is inspite of their appreciable crude protein content, luxuriant growth and high biomass</w:t>
      </w:r>
      <w:r>
        <w:rPr>
          <w:spacing w:val="-1"/>
        </w:rPr>
        <w:t> </w:t>
      </w:r>
      <w:r>
        <w:rPr/>
        <w:t>yield.</w:t>
      </w:r>
      <w:r>
        <w:rPr>
          <w:spacing w:val="40"/>
        </w:rPr>
        <w:t> </w:t>
      </w:r>
      <w:r>
        <w:rPr/>
        <w:t>These</w:t>
      </w:r>
      <w:r>
        <w:rPr>
          <w:spacing w:val="-3"/>
        </w:rPr>
        <w:t> </w:t>
      </w:r>
      <w:r>
        <w:rPr/>
        <w:t>forage plants which are often fed to pigs fresh to fill–</w:t>
      </w:r>
      <w:r>
        <w:rPr>
          <w:spacing w:val="40"/>
        </w:rPr>
        <w:t> </w:t>
      </w:r>
      <w:r>
        <w:rPr/>
        <w:t>up and provide some vitamins compare favourably with crude protein levels of 20.53, 22.49 and 18.74% reported for palm kernel cake, brewers dried grain and wheat offal</w:t>
      </w:r>
      <w:r>
        <w:rPr>
          <w:spacing w:val="40"/>
        </w:rPr>
        <w:t> </w:t>
      </w:r>
      <w:r>
        <w:rPr/>
        <w:t>respectively (Fatufe </w:t>
      </w:r>
      <w:r>
        <w:rPr>
          <w:rFonts w:ascii="Arial" w:hAnsi="Arial"/>
          <w:i/>
        </w:rPr>
        <w:t>et al</w:t>
      </w:r>
      <w:r>
        <w:rPr/>
        <w:t>., 2007; Amaefule </w:t>
      </w:r>
      <w:r>
        <w:rPr>
          <w:rFonts w:ascii="Arial" w:hAnsi="Arial"/>
          <w:i/>
        </w:rPr>
        <w:t>et al</w:t>
      </w:r>
      <w:r>
        <w:rPr/>
        <w:t>., 2007; Amaefule </w:t>
      </w:r>
      <w:r>
        <w:rPr>
          <w:rFonts w:ascii="Arial" w:hAnsi="Arial"/>
          <w:i/>
        </w:rPr>
        <w:t>et al</w:t>
      </w:r>
      <w:r>
        <w:rPr/>
        <w:t>., 2009), which are popular alternatives used by Nigerian </w:t>
      </w:r>
      <w:r>
        <w:rPr>
          <w:spacing w:val="-2"/>
        </w:rPr>
        <w:t>farmers.</w:t>
      </w:r>
    </w:p>
    <w:p>
      <w:pPr>
        <w:pStyle w:val="BodyText"/>
        <w:spacing w:after="0" w:line="242" w:lineRule="auto"/>
        <w:jc w:val="both"/>
        <w:sectPr>
          <w:type w:val="continuous"/>
          <w:pgSz w:w="12240" w:h="15840"/>
          <w:pgMar w:header="721" w:footer="1068" w:top="1080" w:bottom="1220" w:left="360" w:right="0"/>
          <w:cols w:num="2" w:equalWidth="0">
            <w:col w:w="5403" w:space="40"/>
            <w:col w:w="6437"/>
          </w:cols>
        </w:sectPr>
      </w:pPr>
    </w:p>
    <w:p>
      <w:pPr>
        <w:pStyle w:val="BodyText"/>
        <w:spacing w:before="9"/>
        <w:rPr>
          <w:sz w:val="15"/>
        </w:rPr>
      </w:pPr>
    </w:p>
    <w:p>
      <w:pPr>
        <w:pStyle w:val="BodyText"/>
        <w:spacing w:after="0"/>
        <w:rPr>
          <w:sz w:val="15"/>
        </w:rPr>
        <w:sectPr>
          <w:headerReference w:type="default" r:id="rId176"/>
          <w:footerReference w:type="default" r:id="rId177"/>
          <w:pgSz w:w="12240" w:h="15840"/>
          <w:pgMar w:header="721" w:footer="1068" w:top="1080" w:bottom="1260" w:left="360" w:right="0"/>
          <w:pgNumType w:start="417"/>
        </w:sectPr>
      </w:pPr>
    </w:p>
    <w:p>
      <w:pPr>
        <w:pStyle w:val="BodyText"/>
        <w:spacing w:line="242" w:lineRule="auto" w:before="96"/>
        <w:ind w:left="1080" w:firstLine="336"/>
        <w:jc w:val="both"/>
      </w:pPr>
      <w:r>
        <w:rPr/>
        <w:t>Feed is the largest cost in the production of pigs for slaughter as it contributes about 75-80% of the total cost (Tewe, 1997). Pig production in the humid tropics is constrained by</w:t>
      </w:r>
      <w:r>
        <w:rPr>
          <w:spacing w:val="80"/>
        </w:rPr>
        <w:t> </w:t>
      </w:r>
      <w:r>
        <w:rPr/>
        <w:t>seasonal feed deficits and high cost, erratic supply of feed ingredients and competition between humans and pigs for</w:t>
      </w:r>
      <w:r>
        <w:rPr>
          <w:spacing w:val="-2"/>
        </w:rPr>
        <w:t> </w:t>
      </w:r>
      <w:r>
        <w:rPr/>
        <w:t>available</w:t>
      </w:r>
      <w:r>
        <w:rPr>
          <w:spacing w:val="-3"/>
        </w:rPr>
        <w:t> </w:t>
      </w:r>
      <w:r>
        <w:rPr/>
        <w:t>feed</w:t>
      </w:r>
      <w:r>
        <w:rPr>
          <w:spacing w:val="-1"/>
        </w:rPr>
        <w:t> </w:t>
      </w:r>
      <w:r>
        <w:rPr/>
        <w:t>resources</w:t>
      </w:r>
      <w:r>
        <w:rPr>
          <w:spacing w:val="-1"/>
        </w:rPr>
        <w:t> </w:t>
      </w:r>
      <w:r>
        <w:rPr/>
        <w:t>(Halimani</w:t>
      </w:r>
      <w:r>
        <w:rPr>
          <w:spacing w:val="-1"/>
        </w:rPr>
        <w:t> </w:t>
      </w:r>
      <w:r>
        <w:rPr>
          <w:rFonts w:ascii="Arial" w:hAnsi="Arial"/>
          <w:i/>
        </w:rPr>
        <w:t>et al</w:t>
      </w:r>
      <w:r>
        <w:rPr/>
        <w:t>., 2007). There is a worldwide demand for additional sources of food and the exploitation of forage of low economic importance which would be a step towards better resource utilization (Lindberg and Andersson, 1998). Leaf meals which have been incorporated in poultry diets include cassava, sweet potato (Teguia </w:t>
      </w:r>
      <w:r>
        <w:rPr>
          <w:rFonts w:ascii="Arial" w:hAnsi="Arial"/>
          <w:i/>
        </w:rPr>
        <w:t>et al</w:t>
      </w:r>
      <w:r>
        <w:rPr/>
        <w:t>., 1997),</w:t>
      </w:r>
      <w:r>
        <w:rPr>
          <w:spacing w:val="80"/>
        </w:rPr>
        <w:t> </w:t>
      </w:r>
      <w:r>
        <w:rPr>
          <w:rFonts w:ascii="Arial" w:hAnsi="Arial"/>
          <w:i/>
        </w:rPr>
        <w:t>Centrosema </w:t>
      </w:r>
      <w:r>
        <w:rPr/>
        <w:t>(Ngodigha, 1995),</w:t>
      </w:r>
      <w:r>
        <w:rPr>
          <w:spacing w:val="40"/>
        </w:rPr>
        <w:t> </w:t>
      </w:r>
      <w:r>
        <w:rPr>
          <w:rFonts w:ascii="Arial" w:hAnsi="Arial"/>
          <w:i/>
        </w:rPr>
        <w:t>leucaena</w:t>
      </w:r>
      <w:r>
        <w:rPr>
          <w:rFonts w:ascii="Arial" w:hAnsi="Arial"/>
          <w:i/>
          <w:spacing w:val="-14"/>
        </w:rPr>
        <w:t> </w:t>
      </w:r>
      <w:r>
        <w:rPr/>
        <w:t>(D‟Mello</w:t>
      </w:r>
      <w:r>
        <w:rPr>
          <w:spacing w:val="-11"/>
        </w:rPr>
        <w:t> </w:t>
      </w:r>
      <w:r>
        <w:rPr/>
        <w:t>and</w:t>
      </w:r>
      <w:r>
        <w:rPr>
          <w:spacing w:val="-13"/>
        </w:rPr>
        <w:t> </w:t>
      </w:r>
      <w:r>
        <w:rPr/>
        <w:t>Acamovic,</w:t>
      </w:r>
      <w:r>
        <w:rPr>
          <w:spacing w:val="-12"/>
        </w:rPr>
        <w:t> </w:t>
      </w:r>
      <w:r>
        <w:rPr/>
        <w:t>1989), </w:t>
      </w:r>
      <w:r>
        <w:rPr>
          <w:rFonts w:ascii="Arial" w:hAnsi="Arial"/>
          <w:i/>
        </w:rPr>
        <w:t>Alchornea cordifolia </w:t>
      </w:r>
      <w:r>
        <w:rPr/>
        <w:t>(Udedibie and Opara, 1998), pigeon pea, pawpaw (Udedibie, 1987), </w:t>
      </w:r>
      <w:r>
        <w:rPr>
          <w:rFonts w:ascii="Arial" w:hAnsi="Arial"/>
          <w:i/>
        </w:rPr>
        <w:t>Mimosa </w:t>
      </w:r>
      <w:r>
        <w:rPr/>
        <w:t>(Nworgu and Fapohunda, 2002), </w:t>
      </w:r>
      <w:r>
        <w:rPr>
          <w:rFonts w:ascii="Arial" w:hAnsi="Arial"/>
          <w:i/>
        </w:rPr>
        <w:t>Microdesmis puberula (</w:t>
      </w:r>
      <w:r>
        <w:rPr/>
        <w:t>Esonu </w:t>
      </w:r>
      <w:r>
        <w:rPr>
          <w:rFonts w:ascii="Arial" w:hAnsi="Arial"/>
          <w:i/>
        </w:rPr>
        <w:t>et al</w:t>
      </w:r>
      <w:r>
        <w:rPr/>
        <w:t>., 2002; Esonu </w:t>
      </w:r>
      <w:r>
        <w:rPr>
          <w:rFonts w:ascii="Arial" w:hAnsi="Arial"/>
          <w:i/>
        </w:rPr>
        <w:t>et al., </w:t>
      </w:r>
      <w:r>
        <w:rPr/>
        <w:t>2003), Elaeis </w:t>
      </w:r>
      <w:r>
        <w:rPr>
          <w:rFonts w:ascii="Arial" w:hAnsi="Arial"/>
          <w:i/>
        </w:rPr>
        <w:t>guineensis </w:t>
      </w:r>
      <w:r>
        <w:rPr/>
        <w:t>(Esonu </w:t>
      </w:r>
      <w:r>
        <w:rPr>
          <w:rFonts w:ascii="Arial" w:hAnsi="Arial"/>
          <w:i/>
        </w:rPr>
        <w:t>et al</w:t>
      </w:r>
      <w:r>
        <w:rPr/>
        <w:t>., 2008), </w:t>
      </w:r>
      <w:r>
        <w:rPr>
          <w:rFonts w:ascii="Arial" w:hAnsi="Arial"/>
          <w:i/>
        </w:rPr>
        <w:t>Mucuna </w:t>
      </w:r>
      <w:r>
        <w:rPr/>
        <w:t>(Emenalom </w:t>
      </w:r>
      <w:r>
        <w:rPr>
          <w:rFonts w:ascii="Arial" w:hAnsi="Arial"/>
          <w:i/>
        </w:rPr>
        <w:t>et al</w:t>
      </w:r>
      <w:r>
        <w:rPr/>
        <w:t>., 2009) among others.</w:t>
      </w:r>
    </w:p>
    <w:p>
      <w:pPr>
        <w:spacing w:line="242" w:lineRule="auto" w:before="0"/>
        <w:ind w:left="1080" w:right="0" w:firstLine="400"/>
        <w:jc w:val="both"/>
        <w:rPr>
          <w:sz w:val="24"/>
        </w:rPr>
      </w:pPr>
      <w:r>
        <w:rPr>
          <w:sz w:val="24"/>
        </w:rPr>
        <w:t>The leaf meals obtained from</w:t>
      </w:r>
      <w:r>
        <w:rPr>
          <w:spacing w:val="40"/>
          <w:sz w:val="24"/>
        </w:rPr>
        <w:t> </w:t>
      </w:r>
      <w:r>
        <w:rPr>
          <w:sz w:val="24"/>
        </w:rPr>
        <w:t>several forage crops such as wild sun flower, </w:t>
      </w:r>
      <w:r>
        <w:rPr>
          <w:rFonts w:ascii="Arial"/>
          <w:i/>
          <w:sz w:val="24"/>
        </w:rPr>
        <w:t>Tithonia diversifolia </w:t>
      </w:r>
      <w:r>
        <w:rPr>
          <w:sz w:val="24"/>
        </w:rPr>
        <w:t>(Olayeni </w:t>
      </w:r>
      <w:r>
        <w:rPr>
          <w:rFonts w:ascii="Arial"/>
          <w:i/>
          <w:sz w:val="24"/>
        </w:rPr>
        <w:t>et al</w:t>
      </w:r>
      <w:r>
        <w:rPr>
          <w:sz w:val="24"/>
        </w:rPr>
        <w:t>., 2006;</w:t>
      </w:r>
      <w:r>
        <w:rPr>
          <w:spacing w:val="40"/>
          <w:sz w:val="24"/>
        </w:rPr>
        <w:t> </w:t>
      </w:r>
      <w:r>
        <w:rPr>
          <w:sz w:val="24"/>
        </w:rPr>
        <w:t>Fasuyi and Ibitayo, 2010), sweet potato vines, </w:t>
      </w:r>
      <w:r>
        <w:rPr>
          <w:rFonts w:ascii="Arial"/>
          <w:i/>
          <w:sz w:val="24"/>
        </w:rPr>
        <w:t>Ipomoea batatas </w:t>
      </w:r>
      <w:r>
        <w:rPr>
          <w:sz w:val="24"/>
        </w:rPr>
        <w:t>(Mora </w:t>
      </w:r>
      <w:r>
        <w:rPr>
          <w:rFonts w:ascii="Arial"/>
          <w:i/>
          <w:sz w:val="24"/>
        </w:rPr>
        <w:t>et </w:t>
      </w:r>
      <w:r>
        <w:rPr>
          <w:sz w:val="24"/>
        </w:rPr>
        <w:t>al., 1992; An </w:t>
      </w:r>
      <w:r>
        <w:rPr>
          <w:rFonts w:ascii="Arial"/>
          <w:i/>
          <w:sz w:val="24"/>
        </w:rPr>
        <w:t>et al</w:t>
      </w:r>
      <w:r>
        <w:rPr>
          <w:sz w:val="24"/>
        </w:rPr>
        <w:t>., 2005), </w:t>
      </w:r>
      <w:r>
        <w:rPr>
          <w:rFonts w:ascii="Arial"/>
          <w:i/>
          <w:sz w:val="24"/>
        </w:rPr>
        <w:t>Ipomoea asarifolia </w:t>
      </w:r>
      <w:r>
        <w:rPr>
          <w:sz w:val="24"/>
        </w:rPr>
        <w:t>(Ekenyem, 2006; Ekenyem and Madubike, 2007), cassava, </w:t>
      </w:r>
      <w:r>
        <w:rPr>
          <w:rFonts w:ascii="Arial"/>
          <w:i/>
          <w:sz w:val="24"/>
        </w:rPr>
        <w:t>Manihot </w:t>
      </w:r>
      <w:r>
        <w:rPr>
          <w:sz w:val="24"/>
        </w:rPr>
        <w:t>(Bui Huy Nhu Phuc </w:t>
      </w:r>
      <w:r>
        <w:rPr>
          <w:rFonts w:ascii="Arial"/>
          <w:i/>
          <w:sz w:val="24"/>
        </w:rPr>
        <w:t>et al</w:t>
      </w:r>
      <w:r>
        <w:rPr>
          <w:sz w:val="24"/>
        </w:rPr>
        <w:t>., 2001; Iyayi, 2001; Norachack </w:t>
      </w:r>
      <w:r>
        <w:rPr>
          <w:rFonts w:ascii="Arial"/>
          <w:i/>
          <w:sz w:val="24"/>
        </w:rPr>
        <w:t>et al</w:t>
      </w:r>
      <w:r>
        <w:rPr>
          <w:sz w:val="24"/>
        </w:rPr>
        <w:t>., 2004), </w:t>
      </w:r>
      <w:r>
        <w:rPr>
          <w:rFonts w:ascii="Arial"/>
          <w:i/>
          <w:sz w:val="24"/>
        </w:rPr>
        <w:t>Gmelina arborea </w:t>
      </w:r>
      <w:r>
        <w:rPr>
          <w:sz w:val="24"/>
        </w:rPr>
        <w:t>(Bruce, 1998; Nkwocha</w:t>
      </w:r>
      <w:r>
        <w:rPr>
          <w:sz w:val="24"/>
        </w:rPr>
        <w:t> </w:t>
      </w:r>
      <w:r>
        <w:rPr>
          <w:rFonts w:ascii="Arial"/>
          <w:i/>
          <w:sz w:val="24"/>
        </w:rPr>
        <w:t>et</w:t>
      </w:r>
      <w:r>
        <w:rPr>
          <w:rFonts w:ascii="Arial"/>
          <w:i/>
          <w:sz w:val="24"/>
        </w:rPr>
        <w:t> al</w:t>
      </w:r>
      <w:r>
        <w:rPr>
          <w:sz w:val="24"/>
        </w:rPr>
        <w:t>., 2008), </w:t>
      </w:r>
      <w:r>
        <w:rPr>
          <w:rFonts w:ascii="Arial"/>
          <w:i/>
          <w:sz w:val="24"/>
        </w:rPr>
        <w:t>Trichanthera gigantean</w:t>
      </w:r>
      <w:r>
        <w:rPr>
          <w:sz w:val="24"/>
        </w:rPr>
        <w:t>, </w:t>
      </w:r>
      <w:r>
        <w:rPr>
          <w:rFonts w:ascii="Arial"/>
          <w:i/>
          <w:sz w:val="24"/>
        </w:rPr>
        <w:t>Morus alba </w:t>
      </w:r>
      <w:r>
        <w:rPr>
          <w:sz w:val="24"/>
        </w:rPr>
        <w:t>(Ly </w:t>
      </w:r>
      <w:r>
        <w:rPr>
          <w:rFonts w:ascii="Arial"/>
          <w:i/>
          <w:sz w:val="24"/>
        </w:rPr>
        <w:t>et al</w:t>
      </w:r>
      <w:r>
        <w:rPr>
          <w:sz w:val="24"/>
        </w:rPr>
        <w:t>., 2001), </w:t>
      </w:r>
      <w:r>
        <w:rPr>
          <w:rFonts w:ascii="Arial"/>
          <w:i/>
          <w:sz w:val="24"/>
        </w:rPr>
        <w:t>Stylosanthes </w:t>
      </w:r>
      <w:r>
        <w:rPr>
          <w:sz w:val="24"/>
        </w:rPr>
        <w:t>(Norachack </w:t>
      </w:r>
      <w:r>
        <w:rPr>
          <w:rFonts w:ascii="Arial"/>
          <w:i/>
          <w:sz w:val="24"/>
        </w:rPr>
        <w:t>et al</w:t>
      </w:r>
      <w:r>
        <w:rPr>
          <w:sz w:val="24"/>
        </w:rPr>
        <w:t>., 2004) and </w:t>
      </w:r>
      <w:r>
        <w:rPr>
          <w:rFonts w:ascii="Arial"/>
          <w:i/>
          <w:sz w:val="24"/>
        </w:rPr>
        <w:t>Centrosema </w:t>
      </w:r>
      <w:r>
        <w:rPr>
          <w:sz w:val="24"/>
        </w:rPr>
        <w:t>(Ugwu and Chukwuka, 2001)</w:t>
      </w:r>
      <w:r>
        <w:rPr>
          <w:sz w:val="24"/>
        </w:rPr>
        <w:t> have</w:t>
      </w:r>
      <w:r>
        <w:rPr>
          <w:sz w:val="24"/>
        </w:rPr>
        <w:t> been</w:t>
      </w:r>
      <w:r>
        <w:rPr>
          <w:sz w:val="24"/>
        </w:rPr>
        <w:t> incorporated in pig diets. These experiments indicated that forage (leaf meals) could partly replace cereals</w:t>
      </w:r>
      <w:r>
        <w:rPr>
          <w:spacing w:val="2"/>
          <w:sz w:val="24"/>
        </w:rPr>
        <w:t> </w:t>
      </w:r>
      <w:r>
        <w:rPr>
          <w:sz w:val="24"/>
        </w:rPr>
        <w:t>and</w:t>
      </w:r>
      <w:r>
        <w:rPr>
          <w:spacing w:val="1"/>
          <w:sz w:val="24"/>
        </w:rPr>
        <w:t> </w:t>
      </w:r>
      <w:r>
        <w:rPr>
          <w:sz w:val="24"/>
        </w:rPr>
        <w:t>protein</w:t>
      </w:r>
      <w:r>
        <w:rPr>
          <w:spacing w:val="4"/>
          <w:sz w:val="24"/>
        </w:rPr>
        <w:t> </w:t>
      </w:r>
      <w:r>
        <w:rPr>
          <w:sz w:val="24"/>
        </w:rPr>
        <w:t>supplements</w:t>
      </w:r>
      <w:r>
        <w:rPr>
          <w:spacing w:val="3"/>
          <w:sz w:val="24"/>
        </w:rPr>
        <w:t> </w:t>
      </w:r>
      <w:r>
        <w:rPr>
          <w:spacing w:val="-2"/>
          <w:sz w:val="24"/>
        </w:rPr>
        <w:t>without</w:t>
      </w:r>
    </w:p>
    <w:p>
      <w:pPr>
        <w:pStyle w:val="BodyText"/>
        <w:spacing w:line="242" w:lineRule="auto" w:before="96"/>
        <w:ind w:left="678" w:right="1434"/>
        <w:jc w:val="both"/>
      </w:pPr>
      <w:r>
        <w:rPr/>
        <w:br w:type="column"/>
      </w:r>
      <w:r>
        <w:rPr/>
        <w:t>reducing pig performance. There is still scanty</w:t>
      </w:r>
      <w:r>
        <w:rPr>
          <w:spacing w:val="-2"/>
        </w:rPr>
        <w:t> </w:t>
      </w:r>
      <w:r>
        <w:rPr/>
        <w:t>information</w:t>
      </w:r>
      <w:r>
        <w:rPr>
          <w:spacing w:val="-2"/>
        </w:rPr>
        <w:t> </w:t>
      </w:r>
      <w:r>
        <w:rPr/>
        <w:t>on</w:t>
      </w:r>
      <w:r>
        <w:rPr>
          <w:spacing w:val="-2"/>
        </w:rPr>
        <w:t> </w:t>
      </w:r>
      <w:r>
        <w:rPr/>
        <w:t>inclusion</w:t>
      </w:r>
      <w:r>
        <w:rPr>
          <w:spacing w:val="-2"/>
        </w:rPr>
        <w:t> </w:t>
      </w:r>
      <w:r>
        <w:rPr/>
        <w:t>of forage and leaf meals in pig diets. Efforts have been made to identify new plants species that can be tested and exploited in feeding pigs and other monogastrics (D‟Mello, 1995; Halimani </w:t>
      </w:r>
      <w:r>
        <w:rPr>
          <w:rFonts w:ascii="Arial" w:hAnsi="Arial"/>
          <w:i/>
        </w:rPr>
        <w:t>et al</w:t>
      </w:r>
      <w:r>
        <w:rPr/>
        <w:t>., 2005; Leterme </w:t>
      </w:r>
      <w:r>
        <w:rPr>
          <w:rFonts w:ascii="Arial" w:hAnsi="Arial"/>
          <w:i/>
        </w:rPr>
        <w:t>et al</w:t>
      </w:r>
      <w:r>
        <w:rPr/>
        <w:t>., 2005). Observation showed that </w:t>
      </w:r>
      <w:r>
        <w:rPr>
          <w:rFonts w:ascii="Arial" w:hAnsi="Arial"/>
          <w:i/>
        </w:rPr>
        <w:t>Microdesmis puberula </w:t>
      </w:r>
      <w:r>
        <w:rPr/>
        <w:t>leaves are relished by pigs but there is limited information on the use of the leaves in pig diet.</w:t>
      </w:r>
      <w:r>
        <w:rPr>
          <w:spacing w:val="40"/>
        </w:rPr>
        <w:t> </w:t>
      </w:r>
      <w:r>
        <w:rPr/>
        <w:t>The leaves have limited processing demand and not in competitive demand for human consumption. </w:t>
      </w:r>
      <w:r>
        <w:rPr>
          <w:rFonts w:ascii="Arial" w:hAnsi="Arial"/>
          <w:i/>
        </w:rPr>
        <w:t>M. puberula </w:t>
      </w:r>
      <w:r>
        <w:rPr/>
        <w:t>leaf meal contains</w:t>
      </w:r>
      <w:r>
        <w:rPr>
          <w:spacing w:val="37"/>
        </w:rPr>
        <w:t> </w:t>
      </w:r>
      <w:r>
        <w:rPr/>
        <w:t>17.32%CP,</w:t>
      </w:r>
      <w:r>
        <w:rPr>
          <w:spacing w:val="35"/>
        </w:rPr>
        <w:t> </w:t>
      </w:r>
      <w:r>
        <w:rPr/>
        <w:t>24.84%CF,</w:t>
      </w:r>
      <w:r>
        <w:rPr>
          <w:spacing w:val="37"/>
        </w:rPr>
        <w:t> </w:t>
      </w:r>
      <w:r>
        <w:rPr>
          <w:spacing w:val="-4"/>
        </w:rPr>
        <w:t>6.52%</w:t>
      </w:r>
    </w:p>
    <w:p>
      <w:pPr>
        <w:pStyle w:val="BodyText"/>
        <w:spacing w:line="271" w:lineRule="exact" w:before="10"/>
        <w:ind w:left="678"/>
        <w:jc w:val="both"/>
      </w:pPr>
      <w:r>
        <w:rPr/>
        <w:t>EE,</w:t>
      </w:r>
      <w:r>
        <w:rPr>
          <w:spacing w:val="73"/>
        </w:rPr>
        <w:t> </w:t>
      </w:r>
      <w:r>
        <w:rPr/>
        <w:t>12.25%</w:t>
      </w:r>
      <w:r>
        <w:rPr>
          <w:spacing w:val="74"/>
        </w:rPr>
        <w:t> </w:t>
      </w:r>
      <w:r>
        <w:rPr/>
        <w:t>ash,</w:t>
      </w:r>
      <w:r>
        <w:rPr>
          <w:spacing w:val="72"/>
        </w:rPr>
        <w:t> </w:t>
      </w:r>
      <w:r>
        <w:rPr/>
        <w:t>1.61%</w:t>
      </w:r>
      <w:r>
        <w:rPr>
          <w:spacing w:val="73"/>
        </w:rPr>
        <w:t> </w:t>
      </w:r>
      <w:r>
        <w:rPr/>
        <w:t>Calcium</w:t>
      </w:r>
      <w:r>
        <w:rPr>
          <w:spacing w:val="74"/>
        </w:rPr>
        <w:t> </w:t>
      </w:r>
      <w:r>
        <w:rPr>
          <w:spacing w:val="-5"/>
        </w:rPr>
        <w:t>and</w:t>
      </w:r>
    </w:p>
    <w:p>
      <w:pPr>
        <w:pStyle w:val="BodyText"/>
        <w:spacing w:line="242" w:lineRule="auto"/>
        <w:ind w:left="678" w:right="1435"/>
        <w:jc w:val="both"/>
      </w:pPr>
      <w:r>
        <w:rPr/>
        <w:t>0.24% Phosphorus (Esonu </w:t>
      </w:r>
      <w:r>
        <w:rPr>
          <w:rFonts w:ascii="Arial" w:hAnsi="Arial"/>
          <w:i/>
        </w:rPr>
        <w:t>et al</w:t>
      </w:r>
      <w:r>
        <w:rPr/>
        <w:t>., 2003). Inclusion of </w:t>
      </w:r>
      <w:r>
        <w:rPr>
          <w:rFonts w:ascii="Arial" w:hAnsi="Arial"/>
          <w:i/>
        </w:rPr>
        <w:t>M. puberula </w:t>
      </w:r>
      <w:r>
        <w:rPr/>
        <w:t>leaf meal in pig diets would therefore be an addition to the current interest in investigating the use of non-conventional feed resources in animals‟ diet.</w:t>
      </w:r>
    </w:p>
    <w:p>
      <w:pPr>
        <w:pStyle w:val="BodyText"/>
        <w:spacing w:line="242" w:lineRule="auto" w:before="7"/>
        <w:ind w:left="678" w:right="1435" w:firstLine="266"/>
        <w:jc w:val="both"/>
      </w:pPr>
      <w:r>
        <w:rPr/>
        <w:t>The aim of this study was to evaluate the effect of incorporating </w:t>
      </w:r>
      <w:r>
        <w:rPr>
          <w:rFonts w:ascii="Arial"/>
          <w:i/>
        </w:rPr>
        <w:t>M. puberula </w:t>
      </w:r>
      <w:r>
        <w:rPr/>
        <w:t>leaves as a protein and energy source</w:t>
      </w:r>
      <w:r>
        <w:rPr>
          <w:spacing w:val="80"/>
        </w:rPr>
        <w:t> </w:t>
      </w:r>
      <w:r>
        <w:rPr/>
        <w:t>in weaner pig diet compared with conventional protein and energy supplements</w:t>
      </w:r>
      <w:r>
        <w:rPr>
          <w:spacing w:val="-1"/>
        </w:rPr>
        <w:t> </w:t>
      </w:r>
      <w:r>
        <w:rPr/>
        <w:t>on</w:t>
      </w:r>
      <w:r>
        <w:rPr>
          <w:spacing w:val="-1"/>
        </w:rPr>
        <w:t> </w:t>
      </w:r>
      <w:r>
        <w:rPr/>
        <w:t>the</w:t>
      </w:r>
      <w:r>
        <w:rPr>
          <w:spacing w:val="-1"/>
        </w:rPr>
        <w:t> </w:t>
      </w:r>
      <w:r>
        <w:rPr/>
        <w:t>growth performance of crossbred weaner pigs</w:t>
      </w:r>
    </w:p>
    <w:p>
      <w:pPr>
        <w:pStyle w:val="BodyText"/>
        <w:spacing w:before="7"/>
      </w:pPr>
    </w:p>
    <w:p>
      <w:pPr>
        <w:pStyle w:val="Heading6"/>
        <w:spacing w:before="1"/>
        <w:ind w:left="678"/>
        <w:jc w:val="both"/>
      </w:pPr>
      <w:r>
        <w:rPr/>
        <w:t>Materials</w:t>
      </w:r>
      <w:r>
        <w:rPr>
          <w:spacing w:val="-1"/>
        </w:rPr>
        <w:t> </w:t>
      </w:r>
      <w:r>
        <w:rPr/>
        <w:t>and </w:t>
      </w:r>
      <w:r>
        <w:rPr>
          <w:spacing w:val="-2"/>
        </w:rPr>
        <w:t>Methods</w:t>
      </w:r>
    </w:p>
    <w:p>
      <w:pPr>
        <w:pStyle w:val="BodyText"/>
        <w:spacing w:line="244" w:lineRule="auto" w:before="4"/>
        <w:ind w:left="678" w:right="1436" w:firstLine="333"/>
        <w:jc w:val="both"/>
      </w:pPr>
      <w:r>
        <w:rPr/>
        <w:t>Twenty four crossbred (Large White</w:t>
      </w:r>
      <w:r>
        <w:rPr>
          <w:spacing w:val="80"/>
        </w:rPr>
        <w:t> </w:t>
      </w:r>
      <w:r>
        <w:rPr/>
        <w:t>x Landrace) ten-week old weaner pigs</w:t>
      </w:r>
      <w:r>
        <w:rPr>
          <w:spacing w:val="80"/>
        </w:rPr>
        <w:t> </w:t>
      </w:r>
      <w:r>
        <w:rPr/>
        <w:t>of both sexes with an initial body weight of 8.92kg were used. The pigs were allocated randomly by sex into four groups, with each group (treatment) replicated three times, two pigs (one male and one female) per replicate. They were kept individually in pens at the experimental farm and given</w:t>
      </w:r>
      <w:r>
        <w:rPr>
          <w:spacing w:val="40"/>
        </w:rPr>
        <w:t> </w:t>
      </w:r>
      <w:r>
        <w:rPr/>
        <w:t>different diets twice daily.</w:t>
      </w:r>
    </w:p>
    <w:p>
      <w:pPr>
        <w:pStyle w:val="BodyText"/>
        <w:spacing w:line="244" w:lineRule="auto"/>
        <w:ind w:left="678" w:right="1437" w:firstLine="333"/>
        <w:jc w:val="both"/>
      </w:pPr>
      <w:r>
        <w:rPr/>
        <w:t>The study was conducted at the Piggery Unit of Michael Okpara College of Agriculture, Umuagwo, Imo state, Nigeria.</w:t>
      </w:r>
      <w:r>
        <w:rPr>
          <w:spacing w:val="64"/>
        </w:rPr>
        <w:t>  </w:t>
      </w:r>
      <w:r>
        <w:rPr/>
        <w:t>The</w:t>
      </w:r>
      <w:r>
        <w:rPr>
          <w:spacing w:val="65"/>
        </w:rPr>
        <w:t>  </w:t>
      </w:r>
      <w:r>
        <w:rPr/>
        <w:t>college</w:t>
      </w:r>
      <w:r>
        <w:rPr>
          <w:spacing w:val="64"/>
        </w:rPr>
        <w:t>  </w:t>
      </w:r>
      <w:r>
        <w:rPr/>
        <w:t>lies</w:t>
      </w:r>
      <w:r>
        <w:rPr>
          <w:spacing w:val="63"/>
        </w:rPr>
        <w:t>  </w:t>
      </w:r>
      <w:r>
        <w:rPr>
          <w:spacing w:val="-2"/>
        </w:rPr>
        <w:t>between</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5"/>
        <w:rPr>
          <w:sz w:val="12"/>
        </w:rPr>
      </w:pPr>
    </w:p>
    <w:p>
      <w:pPr>
        <w:pStyle w:val="BodyText"/>
        <w:spacing w:after="0"/>
        <w:rPr>
          <w:sz w:val="12"/>
        </w:rPr>
        <w:sectPr>
          <w:pgSz w:w="12240" w:h="15840"/>
          <w:pgMar w:header="721" w:footer="1068" w:top="1080" w:bottom="1260" w:left="360" w:right="0"/>
        </w:sectPr>
      </w:pPr>
    </w:p>
    <w:p>
      <w:pPr>
        <w:pStyle w:val="BodyText"/>
        <w:spacing w:line="242" w:lineRule="auto" w:before="134"/>
        <w:ind w:left="1080"/>
        <w:jc w:val="both"/>
      </w:pPr>
      <w:r>
        <w:rPr/>
        <w:t>latitude 6</w:t>
      </w:r>
      <w:r>
        <w:rPr>
          <w:vertAlign w:val="superscript"/>
        </w:rPr>
        <w:t>o</w:t>
      </w:r>
      <w:r>
        <w:rPr>
          <w:vertAlign w:val="baseline"/>
        </w:rPr>
        <w:t>N and longitude 7</w:t>
      </w:r>
      <w:r>
        <w:rPr>
          <w:vertAlign w:val="superscript"/>
        </w:rPr>
        <w:t>o</w:t>
      </w:r>
      <w:r>
        <w:rPr>
          <w:vertAlign w:val="baseline"/>
        </w:rPr>
        <w:t>E within the humid Southeastern Nigeria. Fresh </w:t>
      </w:r>
      <w:r>
        <w:rPr>
          <w:rFonts w:ascii="Arial" w:hAnsi="Arial"/>
          <w:i/>
          <w:vertAlign w:val="baseline"/>
        </w:rPr>
        <w:t>Microdesmis</w:t>
      </w:r>
      <w:r>
        <w:rPr>
          <w:rFonts w:ascii="Arial" w:hAnsi="Arial"/>
          <w:i/>
          <w:spacing w:val="-1"/>
          <w:vertAlign w:val="baseline"/>
        </w:rPr>
        <w:t> </w:t>
      </w:r>
      <w:r>
        <w:rPr>
          <w:rFonts w:ascii="Arial" w:hAnsi="Arial"/>
          <w:i/>
          <w:vertAlign w:val="baseline"/>
        </w:rPr>
        <w:t>puberula</w:t>
      </w:r>
      <w:r>
        <w:rPr>
          <w:rFonts w:ascii="Arial" w:hAnsi="Arial"/>
          <w:i/>
          <w:spacing w:val="-2"/>
          <w:vertAlign w:val="baseline"/>
        </w:rPr>
        <w:t> </w:t>
      </w:r>
      <w:r>
        <w:rPr>
          <w:vertAlign w:val="baseline"/>
        </w:rPr>
        <w:t>(MP) leaves were harvested from mature shrubs. At each harvest, leaves were separated from stems and only the leafy part was chopped into small pieces about 2-3cm long,</w:t>
      </w:r>
      <w:r>
        <w:rPr>
          <w:spacing w:val="66"/>
          <w:w w:val="150"/>
          <w:vertAlign w:val="baseline"/>
        </w:rPr>
        <w:t> </w:t>
      </w:r>
      <w:r>
        <w:rPr>
          <w:vertAlign w:val="baseline"/>
        </w:rPr>
        <w:t>wilted</w:t>
      </w:r>
      <w:r>
        <w:rPr>
          <w:spacing w:val="66"/>
          <w:w w:val="150"/>
          <w:vertAlign w:val="baseline"/>
        </w:rPr>
        <w:t> </w:t>
      </w:r>
      <w:r>
        <w:rPr>
          <w:vertAlign w:val="baseline"/>
        </w:rPr>
        <w:t>and</w:t>
      </w:r>
      <w:r>
        <w:rPr>
          <w:spacing w:val="66"/>
          <w:w w:val="150"/>
          <w:vertAlign w:val="baseline"/>
        </w:rPr>
        <w:t> </w:t>
      </w:r>
      <w:r>
        <w:rPr>
          <w:vertAlign w:val="baseline"/>
        </w:rPr>
        <w:t>sun–dried</w:t>
      </w:r>
      <w:r>
        <w:rPr>
          <w:spacing w:val="65"/>
          <w:w w:val="150"/>
          <w:vertAlign w:val="baseline"/>
        </w:rPr>
        <w:t> </w:t>
      </w:r>
      <w:r>
        <w:rPr>
          <w:vertAlign w:val="baseline"/>
        </w:rPr>
        <w:t>until</w:t>
      </w:r>
      <w:r>
        <w:rPr>
          <w:spacing w:val="65"/>
          <w:w w:val="150"/>
          <w:vertAlign w:val="baseline"/>
        </w:rPr>
        <w:t> </w:t>
      </w:r>
      <w:r>
        <w:rPr>
          <w:spacing w:val="-2"/>
          <w:vertAlign w:val="baseline"/>
        </w:rPr>
        <w:t>crisp</w:t>
      </w:r>
    </w:p>
    <w:p>
      <w:pPr>
        <w:pStyle w:val="BodyText"/>
        <w:spacing w:line="244" w:lineRule="auto" w:before="134"/>
        <w:ind w:left="679" w:right="1437"/>
        <w:jc w:val="both"/>
      </w:pPr>
      <w:r>
        <w:rPr/>
        <w:br w:type="column"/>
      </w:r>
      <w:r>
        <w:rPr/>
        <w:t>while retaining the greenish coloration. The</w:t>
      </w:r>
      <w:r>
        <w:rPr>
          <w:spacing w:val="-1"/>
        </w:rPr>
        <w:t> </w:t>
      </w:r>
      <w:r>
        <w:rPr/>
        <w:t>dried</w:t>
      </w:r>
      <w:r>
        <w:rPr>
          <w:spacing w:val="-1"/>
        </w:rPr>
        <w:t> </w:t>
      </w:r>
      <w:r>
        <w:rPr/>
        <w:t>leaves</w:t>
      </w:r>
      <w:r>
        <w:rPr>
          <w:spacing w:val="-2"/>
        </w:rPr>
        <w:t> </w:t>
      </w:r>
      <w:r>
        <w:rPr/>
        <w:t>were then</w:t>
      </w:r>
      <w:r>
        <w:rPr>
          <w:spacing w:val="-4"/>
        </w:rPr>
        <w:t> </w:t>
      </w:r>
      <w:r>
        <w:rPr/>
        <w:t>milled,</w:t>
      </w:r>
      <w:r>
        <w:rPr>
          <w:spacing w:val="-1"/>
        </w:rPr>
        <w:t> </w:t>
      </w:r>
      <w:r>
        <w:rPr/>
        <w:t>using a hammer</w:t>
      </w:r>
      <w:r>
        <w:rPr>
          <w:spacing w:val="-2"/>
        </w:rPr>
        <w:t> </w:t>
      </w:r>
      <w:r>
        <w:rPr/>
        <w:t>mill</w:t>
      </w:r>
      <w:r>
        <w:rPr>
          <w:spacing w:val="-1"/>
        </w:rPr>
        <w:t> </w:t>
      </w:r>
      <w:r>
        <w:rPr/>
        <w:t>with a sieve of 3.36mm to produce the leaf meal. Proximate analysis of the leaf meal was conducted using standard methods (AOAC, 1990) (Table 1).</w:t>
      </w:r>
    </w:p>
    <w:p>
      <w:pPr>
        <w:pStyle w:val="BodyText"/>
        <w:spacing w:after="0" w:line="244" w:lineRule="auto"/>
        <w:jc w:val="both"/>
        <w:sectPr>
          <w:type w:val="continuous"/>
          <w:pgSz w:w="12240" w:h="15840"/>
          <w:pgMar w:header="721" w:footer="1068" w:top="1080" w:bottom="1220" w:left="360" w:right="0"/>
          <w:cols w:num="2" w:equalWidth="0">
            <w:col w:w="5402" w:space="40"/>
            <w:col w:w="6438"/>
          </w:cols>
        </w:sectPr>
      </w:pPr>
    </w:p>
    <w:p>
      <w:pPr>
        <w:pStyle w:val="BodyText"/>
        <w:spacing w:before="11"/>
      </w:pPr>
    </w:p>
    <w:p>
      <w:pPr>
        <w:spacing w:before="0" w:after="4"/>
        <w:ind w:left="1080" w:right="1443" w:firstLine="0"/>
        <w:jc w:val="left"/>
        <w:rPr>
          <w:rFonts w:ascii="Times New Roman"/>
          <w:b/>
          <w:sz w:val="24"/>
        </w:rPr>
      </w:pPr>
      <w:r>
        <w:rPr>
          <w:rFonts w:ascii="Times New Roman"/>
          <w:b/>
          <w:sz w:val="24"/>
        </w:rPr>
        <w:t>Table</w:t>
      </w:r>
      <w:r>
        <w:rPr>
          <w:rFonts w:ascii="Times New Roman"/>
          <w:b/>
          <w:spacing w:val="-4"/>
          <w:sz w:val="24"/>
        </w:rPr>
        <w:t> </w:t>
      </w:r>
      <w:r>
        <w:rPr>
          <w:rFonts w:ascii="Times New Roman"/>
          <w:b/>
          <w:sz w:val="24"/>
        </w:rPr>
        <w:t>1:</w:t>
      </w:r>
      <w:r>
        <w:rPr>
          <w:rFonts w:ascii="Times New Roman"/>
          <w:b/>
          <w:spacing w:val="-6"/>
          <w:sz w:val="24"/>
        </w:rPr>
        <w:t> </w:t>
      </w:r>
      <w:r>
        <w:rPr>
          <w:rFonts w:ascii="Times New Roman"/>
          <w:b/>
          <w:sz w:val="24"/>
        </w:rPr>
        <w:t>Proximate</w:t>
      </w:r>
      <w:r>
        <w:rPr>
          <w:rFonts w:ascii="Times New Roman"/>
          <w:b/>
          <w:spacing w:val="-6"/>
          <w:sz w:val="24"/>
        </w:rPr>
        <w:t> </w:t>
      </w:r>
      <w:r>
        <w:rPr>
          <w:rFonts w:ascii="Times New Roman"/>
          <w:b/>
          <w:sz w:val="24"/>
        </w:rPr>
        <w:t>composition</w:t>
      </w:r>
      <w:r>
        <w:rPr>
          <w:rFonts w:ascii="Times New Roman"/>
          <w:b/>
          <w:spacing w:val="-3"/>
          <w:sz w:val="24"/>
        </w:rPr>
        <w:t> </w:t>
      </w:r>
      <w:r>
        <w:rPr>
          <w:rFonts w:ascii="Times New Roman"/>
          <w:b/>
          <w:sz w:val="24"/>
        </w:rPr>
        <w:t>and</w:t>
      </w:r>
      <w:r>
        <w:rPr>
          <w:rFonts w:ascii="Times New Roman"/>
          <w:b/>
          <w:spacing w:val="-4"/>
          <w:sz w:val="24"/>
        </w:rPr>
        <w:t> </w:t>
      </w:r>
      <w:r>
        <w:rPr>
          <w:rFonts w:ascii="Times New Roman"/>
          <w:b/>
          <w:sz w:val="24"/>
        </w:rPr>
        <w:t>tannin</w:t>
      </w:r>
      <w:r>
        <w:rPr>
          <w:rFonts w:ascii="Times New Roman"/>
          <w:b/>
          <w:spacing w:val="-3"/>
          <w:sz w:val="24"/>
        </w:rPr>
        <w:t> </w:t>
      </w:r>
      <w:r>
        <w:rPr>
          <w:rFonts w:ascii="Times New Roman"/>
          <w:b/>
          <w:sz w:val="24"/>
        </w:rPr>
        <w:t>content</w:t>
      </w:r>
      <w:r>
        <w:rPr>
          <w:rFonts w:ascii="Times New Roman"/>
          <w:b/>
          <w:spacing w:val="-4"/>
          <w:sz w:val="24"/>
        </w:rPr>
        <w:t> </w:t>
      </w:r>
      <w:r>
        <w:rPr>
          <w:rFonts w:ascii="Times New Roman"/>
          <w:b/>
          <w:sz w:val="24"/>
        </w:rPr>
        <w:t>of sundried</w:t>
      </w:r>
      <w:r>
        <w:rPr>
          <w:rFonts w:ascii="Times New Roman"/>
          <w:b/>
          <w:spacing w:val="-4"/>
          <w:sz w:val="24"/>
        </w:rPr>
        <w:t> </w:t>
      </w:r>
      <w:r>
        <w:rPr>
          <w:rFonts w:ascii="Times New Roman"/>
          <w:b/>
          <w:i/>
          <w:sz w:val="24"/>
        </w:rPr>
        <w:t>Microdesmis</w:t>
      </w:r>
      <w:r>
        <w:rPr>
          <w:rFonts w:ascii="Times New Roman"/>
          <w:b/>
          <w:i/>
          <w:spacing w:val="-3"/>
          <w:sz w:val="24"/>
        </w:rPr>
        <w:t> </w:t>
      </w:r>
      <w:r>
        <w:rPr>
          <w:rFonts w:ascii="Times New Roman"/>
          <w:b/>
          <w:i/>
          <w:sz w:val="24"/>
        </w:rPr>
        <w:t>puberula</w:t>
      </w:r>
      <w:r>
        <w:rPr>
          <w:rFonts w:ascii="Times New Roman"/>
          <w:b/>
          <w:i/>
          <w:spacing w:val="-4"/>
          <w:sz w:val="24"/>
        </w:rPr>
        <w:t> </w:t>
      </w:r>
      <w:r>
        <w:rPr>
          <w:rFonts w:ascii="Times New Roman"/>
          <w:b/>
          <w:sz w:val="24"/>
        </w:rPr>
        <w:t>leaf </w:t>
      </w:r>
      <w:r>
        <w:rPr>
          <w:rFonts w:ascii="Times New Roman"/>
          <w:b/>
          <w:spacing w:val="-4"/>
          <w:sz w:val="24"/>
        </w:rPr>
        <w:t>meal</w:t>
      </w: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3"/>
        <w:gridCol w:w="4475"/>
      </w:tblGrid>
      <w:tr>
        <w:trPr>
          <w:trHeight w:val="274" w:hRule="atLeast"/>
        </w:trPr>
        <w:tc>
          <w:tcPr>
            <w:tcW w:w="2913" w:type="dxa"/>
            <w:tcBorders>
              <w:top w:val="single" w:sz="12" w:space="0" w:color="000000"/>
            </w:tcBorders>
          </w:tcPr>
          <w:p>
            <w:pPr>
              <w:pStyle w:val="TableParagraph"/>
              <w:spacing w:line="255" w:lineRule="exact"/>
              <w:ind w:left="115"/>
              <w:rPr>
                <w:i/>
                <w:sz w:val="24"/>
              </w:rPr>
            </w:pPr>
            <w:r>
              <w:rPr>
                <w:i/>
                <w:spacing w:val="-2"/>
                <w:sz w:val="24"/>
              </w:rPr>
              <w:t>Constituents</w:t>
            </w:r>
          </w:p>
        </w:tc>
        <w:tc>
          <w:tcPr>
            <w:tcW w:w="4475" w:type="dxa"/>
            <w:tcBorders>
              <w:top w:val="single" w:sz="12" w:space="0" w:color="000000"/>
            </w:tcBorders>
          </w:tcPr>
          <w:p>
            <w:pPr>
              <w:pStyle w:val="TableParagraph"/>
              <w:spacing w:line="255" w:lineRule="exact"/>
              <w:ind w:left="802"/>
              <w:rPr>
                <w:i/>
                <w:sz w:val="24"/>
              </w:rPr>
            </w:pPr>
            <w:r>
              <w:rPr>
                <w:i/>
                <w:sz w:val="24"/>
              </w:rPr>
              <w:t>Composition </w:t>
            </w:r>
            <w:r>
              <w:rPr>
                <w:i/>
                <w:spacing w:val="-5"/>
                <w:sz w:val="24"/>
              </w:rPr>
              <w:t>(%)</w:t>
            </w:r>
          </w:p>
        </w:tc>
      </w:tr>
      <w:tr>
        <w:trPr>
          <w:trHeight w:val="276" w:hRule="atLeast"/>
        </w:trPr>
        <w:tc>
          <w:tcPr>
            <w:tcW w:w="2913" w:type="dxa"/>
          </w:tcPr>
          <w:p>
            <w:pPr>
              <w:pStyle w:val="TableParagraph"/>
              <w:spacing w:line="256" w:lineRule="exact"/>
              <w:ind w:left="115"/>
              <w:rPr>
                <w:sz w:val="24"/>
              </w:rPr>
            </w:pPr>
            <w:r>
              <w:rPr>
                <w:sz w:val="24"/>
              </w:rPr>
              <w:t>Dry</w:t>
            </w:r>
            <w:r>
              <w:rPr>
                <w:spacing w:val="-2"/>
                <w:sz w:val="24"/>
              </w:rPr>
              <w:t> matter</w:t>
            </w:r>
          </w:p>
        </w:tc>
        <w:tc>
          <w:tcPr>
            <w:tcW w:w="4475" w:type="dxa"/>
          </w:tcPr>
          <w:p>
            <w:pPr>
              <w:pStyle w:val="TableParagraph"/>
              <w:spacing w:line="256" w:lineRule="exact"/>
              <w:ind w:left="802"/>
              <w:rPr>
                <w:sz w:val="24"/>
              </w:rPr>
            </w:pPr>
            <w:r>
              <w:rPr>
                <w:spacing w:val="-2"/>
                <w:sz w:val="24"/>
              </w:rPr>
              <w:t>89.19</w:t>
            </w:r>
          </w:p>
        </w:tc>
      </w:tr>
      <w:tr>
        <w:trPr>
          <w:trHeight w:val="276" w:hRule="atLeast"/>
        </w:trPr>
        <w:tc>
          <w:tcPr>
            <w:tcW w:w="2913" w:type="dxa"/>
          </w:tcPr>
          <w:p>
            <w:pPr>
              <w:pStyle w:val="TableParagraph"/>
              <w:spacing w:line="256" w:lineRule="exact"/>
              <w:ind w:left="115"/>
              <w:rPr>
                <w:sz w:val="24"/>
              </w:rPr>
            </w:pPr>
            <w:r>
              <w:rPr>
                <w:sz w:val="24"/>
              </w:rPr>
              <w:t>Crude</w:t>
            </w:r>
            <w:r>
              <w:rPr>
                <w:spacing w:val="-2"/>
                <w:sz w:val="24"/>
              </w:rPr>
              <w:t> protein</w:t>
            </w:r>
          </w:p>
        </w:tc>
        <w:tc>
          <w:tcPr>
            <w:tcW w:w="4475" w:type="dxa"/>
          </w:tcPr>
          <w:p>
            <w:pPr>
              <w:pStyle w:val="TableParagraph"/>
              <w:spacing w:line="256" w:lineRule="exact"/>
              <w:ind w:left="802"/>
              <w:rPr>
                <w:sz w:val="24"/>
              </w:rPr>
            </w:pPr>
            <w:r>
              <w:rPr>
                <w:spacing w:val="-2"/>
                <w:sz w:val="24"/>
              </w:rPr>
              <w:t>18.90</w:t>
            </w:r>
          </w:p>
        </w:tc>
      </w:tr>
      <w:tr>
        <w:trPr>
          <w:trHeight w:val="275" w:hRule="atLeast"/>
        </w:trPr>
        <w:tc>
          <w:tcPr>
            <w:tcW w:w="2913" w:type="dxa"/>
          </w:tcPr>
          <w:p>
            <w:pPr>
              <w:pStyle w:val="TableParagraph"/>
              <w:spacing w:line="256" w:lineRule="exact"/>
              <w:ind w:left="115"/>
              <w:rPr>
                <w:sz w:val="24"/>
              </w:rPr>
            </w:pPr>
            <w:r>
              <w:rPr>
                <w:sz w:val="24"/>
              </w:rPr>
              <w:t>Crude</w:t>
            </w:r>
            <w:r>
              <w:rPr>
                <w:spacing w:val="-2"/>
                <w:sz w:val="24"/>
              </w:rPr>
              <w:t> fibre</w:t>
            </w:r>
          </w:p>
        </w:tc>
        <w:tc>
          <w:tcPr>
            <w:tcW w:w="4475" w:type="dxa"/>
          </w:tcPr>
          <w:p>
            <w:pPr>
              <w:pStyle w:val="TableParagraph"/>
              <w:spacing w:line="256" w:lineRule="exact"/>
              <w:ind w:left="802"/>
              <w:rPr>
                <w:sz w:val="24"/>
              </w:rPr>
            </w:pPr>
            <w:r>
              <w:rPr>
                <w:spacing w:val="-2"/>
                <w:sz w:val="24"/>
              </w:rPr>
              <w:t>20.88</w:t>
            </w:r>
          </w:p>
        </w:tc>
      </w:tr>
      <w:tr>
        <w:trPr>
          <w:trHeight w:val="276" w:hRule="atLeast"/>
        </w:trPr>
        <w:tc>
          <w:tcPr>
            <w:tcW w:w="2913" w:type="dxa"/>
          </w:tcPr>
          <w:p>
            <w:pPr>
              <w:pStyle w:val="TableParagraph"/>
              <w:spacing w:line="256" w:lineRule="exact"/>
              <w:ind w:left="115"/>
              <w:rPr>
                <w:sz w:val="24"/>
              </w:rPr>
            </w:pPr>
            <w:r>
              <w:rPr>
                <w:sz w:val="24"/>
              </w:rPr>
              <w:t>Ether</w:t>
            </w:r>
            <w:r>
              <w:rPr>
                <w:spacing w:val="-4"/>
                <w:sz w:val="24"/>
              </w:rPr>
              <w:t> </w:t>
            </w:r>
            <w:r>
              <w:rPr>
                <w:spacing w:val="-2"/>
                <w:sz w:val="24"/>
              </w:rPr>
              <w:t>extract</w:t>
            </w:r>
          </w:p>
        </w:tc>
        <w:tc>
          <w:tcPr>
            <w:tcW w:w="4475" w:type="dxa"/>
          </w:tcPr>
          <w:p>
            <w:pPr>
              <w:pStyle w:val="TableParagraph"/>
              <w:spacing w:line="256" w:lineRule="exact"/>
              <w:ind w:left="922"/>
              <w:rPr>
                <w:sz w:val="24"/>
              </w:rPr>
            </w:pPr>
            <w:r>
              <w:rPr>
                <w:spacing w:val="-4"/>
                <w:sz w:val="24"/>
              </w:rPr>
              <w:t>4.88</w:t>
            </w:r>
          </w:p>
        </w:tc>
      </w:tr>
      <w:tr>
        <w:trPr>
          <w:trHeight w:val="275" w:hRule="atLeast"/>
        </w:trPr>
        <w:tc>
          <w:tcPr>
            <w:tcW w:w="2913" w:type="dxa"/>
          </w:tcPr>
          <w:p>
            <w:pPr>
              <w:pStyle w:val="TableParagraph"/>
              <w:spacing w:line="256" w:lineRule="exact"/>
              <w:ind w:left="115"/>
              <w:rPr>
                <w:sz w:val="24"/>
              </w:rPr>
            </w:pPr>
            <w:r>
              <w:rPr>
                <w:spacing w:val="-5"/>
                <w:sz w:val="24"/>
              </w:rPr>
              <w:t>Ash</w:t>
            </w:r>
          </w:p>
        </w:tc>
        <w:tc>
          <w:tcPr>
            <w:tcW w:w="4475" w:type="dxa"/>
          </w:tcPr>
          <w:p>
            <w:pPr>
              <w:pStyle w:val="TableParagraph"/>
              <w:spacing w:line="256" w:lineRule="exact"/>
              <w:ind w:left="922"/>
              <w:rPr>
                <w:sz w:val="24"/>
              </w:rPr>
            </w:pPr>
            <w:r>
              <w:rPr>
                <w:spacing w:val="-4"/>
                <w:sz w:val="24"/>
              </w:rPr>
              <w:t>6.00</w:t>
            </w:r>
          </w:p>
        </w:tc>
      </w:tr>
      <w:tr>
        <w:trPr>
          <w:trHeight w:val="276" w:hRule="atLeast"/>
        </w:trPr>
        <w:tc>
          <w:tcPr>
            <w:tcW w:w="2913" w:type="dxa"/>
          </w:tcPr>
          <w:p>
            <w:pPr>
              <w:pStyle w:val="TableParagraph"/>
              <w:spacing w:line="256" w:lineRule="exact"/>
              <w:ind w:left="115"/>
              <w:rPr>
                <w:sz w:val="24"/>
              </w:rPr>
            </w:pPr>
            <w:r>
              <w:rPr>
                <w:sz w:val="24"/>
              </w:rPr>
              <w:t>Nitrogen</w:t>
            </w:r>
            <w:r>
              <w:rPr>
                <w:spacing w:val="-1"/>
                <w:sz w:val="24"/>
              </w:rPr>
              <w:t> </w:t>
            </w:r>
            <w:r>
              <w:rPr>
                <w:sz w:val="24"/>
              </w:rPr>
              <w:t>free</w:t>
            </w:r>
            <w:r>
              <w:rPr>
                <w:spacing w:val="-3"/>
                <w:sz w:val="24"/>
              </w:rPr>
              <w:t> </w:t>
            </w:r>
            <w:r>
              <w:rPr>
                <w:spacing w:val="-2"/>
                <w:sz w:val="24"/>
              </w:rPr>
              <w:t>extract</w:t>
            </w:r>
          </w:p>
        </w:tc>
        <w:tc>
          <w:tcPr>
            <w:tcW w:w="4475" w:type="dxa"/>
          </w:tcPr>
          <w:p>
            <w:pPr>
              <w:pStyle w:val="TableParagraph"/>
              <w:spacing w:line="256" w:lineRule="exact"/>
              <w:ind w:left="802"/>
              <w:rPr>
                <w:sz w:val="24"/>
              </w:rPr>
            </w:pPr>
            <w:r>
              <w:rPr>
                <w:spacing w:val="-2"/>
                <w:sz w:val="24"/>
              </w:rPr>
              <w:t>49.34</w:t>
            </w:r>
          </w:p>
        </w:tc>
      </w:tr>
      <w:tr>
        <w:trPr>
          <w:trHeight w:val="278" w:hRule="atLeast"/>
        </w:trPr>
        <w:tc>
          <w:tcPr>
            <w:tcW w:w="2913" w:type="dxa"/>
            <w:tcBorders>
              <w:bottom w:val="single" w:sz="12" w:space="0" w:color="000000"/>
            </w:tcBorders>
          </w:tcPr>
          <w:p>
            <w:pPr>
              <w:pStyle w:val="TableParagraph"/>
              <w:spacing w:line="258" w:lineRule="exact"/>
              <w:ind w:left="115"/>
              <w:rPr>
                <w:sz w:val="24"/>
              </w:rPr>
            </w:pPr>
            <w:r>
              <w:rPr>
                <w:spacing w:val="-2"/>
                <w:sz w:val="24"/>
              </w:rPr>
              <w:t>Tannin</w:t>
            </w:r>
          </w:p>
        </w:tc>
        <w:tc>
          <w:tcPr>
            <w:tcW w:w="4475" w:type="dxa"/>
            <w:tcBorders>
              <w:bottom w:val="single" w:sz="12" w:space="0" w:color="000000"/>
            </w:tcBorders>
          </w:tcPr>
          <w:p>
            <w:pPr>
              <w:pStyle w:val="TableParagraph"/>
              <w:spacing w:line="258" w:lineRule="exact"/>
              <w:ind w:left="922"/>
              <w:rPr>
                <w:sz w:val="24"/>
              </w:rPr>
            </w:pPr>
            <w:r>
              <w:rPr>
                <w:spacing w:val="-4"/>
                <w:sz w:val="24"/>
              </w:rPr>
              <w:t>0.95</w:t>
            </w:r>
          </w:p>
        </w:tc>
      </w:tr>
    </w:tbl>
    <w:p>
      <w:pPr>
        <w:pStyle w:val="BodyText"/>
        <w:spacing w:before="9"/>
        <w:rPr>
          <w:rFonts w:ascii="Times New Roman"/>
          <w:b/>
          <w:sz w:val="15"/>
        </w:rPr>
      </w:pPr>
    </w:p>
    <w:p>
      <w:pPr>
        <w:pStyle w:val="BodyText"/>
        <w:spacing w:after="0"/>
        <w:rPr>
          <w:rFonts w:ascii="Times New Roman"/>
          <w:b/>
          <w:sz w:val="15"/>
        </w:rPr>
        <w:sectPr>
          <w:type w:val="continuous"/>
          <w:pgSz w:w="12240" w:h="15840"/>
          <w:pgMar w:header="721" w:footer="1068" w:top="1080" w:bottom="1220" w:left="360" w:right="0"/>
        </w:sectPr>
      </w:pPr>
    </w:p>
    <w:p>
      <w:pPr>
        <w:pStyle w:val="BodyText"/>
        <w:spacing w:line="242" w:lineRule="auto" w:before="96"/>
        <w:ind w:left="1080" w:right="1"/>
        <w:jc w:val="both"/>
        <w:rPr>
          <w:rFonts w:ascii="Arial"/>
          <w:b/>
        </w:rPr>
      </w:pPr>
      <w:r>
        <w:rPr/>
        <w:t>Four diets designated</w:t>
      </w:r>
      <w:r>
        <w:rPr>
          <w:spacing w:val="-1"/>
        </w:rPr>
        <w:t> </w:t>
      </w:r>
      <w:r>
        <w:rPr/>
        <w:t>diets 1, 2, 3 and 4 containing 0,5,10 and 15% levels of MP were formulated. Diet 1 was the control. All the diets were isonitrogenous.</w:t>
      </w:r>
      <w:r>
        <w:rPr>
          <w:spacing w:val="40"/>
        </w:rPr>
        <w:t> </w:t>
      </w:r>
      <w:r>
        <w:rPr/>
        <w:t>Palm oil was added to adjust the metabolizable energy content of the diets (Table 2). The feed allowance was 5% of the body weight. Feed consumed was obtained as the difference between quantity offered and quantity left over. Water was offered </w:t>
      </w:r>
      <w:r>
        <w:rPr>
          <w:rFonts w:ascii="Arial"/>
          <w:i/>
        </w:rPr>
        <w:t>ad-libitum. </w:t>
      </w:r>
      <w:r>
        <w:rPr/>
        <w:t>The pigs were weighed individually at the start of the study and subsequently on a weekly basis.</w:t>
      </w:r>
      <w:r>
        <w:rPr>
          <w:spacing w:val="40"/>
        </w:rPr>
        <w:t> </w:t>
      </w:r>
      <w:r>
        <w:rPr/>
        <w:t>The experimental design was a completely randomized design (CRD). The parameters measured were feed intake, weight gain, feed conversion</w:t>
      </w:r>
      <w:r>
        <w:rPr>
          <w:spacing w:val="40"/>
        </w:rPr>
        <w:t> </w:t>
      </w:r>
      <w:r>
        <w:rPr/>
        <w:t>ratio and cost benefit analysis. All data collected were subjected to analysis of variance (Steel and Torrie, 1980)</w:t>
      </w:r>
      <w:r>
        <w:rPr>
          <w:rFonts w:ascii="Arial"/>
          <w:b/>
        </w:rPr>
        <w:t>.</w:t>
      </w:r>
    </w:p>
    <w:p>
      <w:pPr>
        <w:pStyle w:val="BodyText"/>
        <w:spacing w:before="21"/>
        <w:rPr>
          <w:rFonts w:ascii="Arial"/>
          <w:b/>
        </w:rPr>
      </w:pPr>
    </w:p>
    <w:p>
      <w:pPr>
        <w:pStyle w:val="Heading6"/>
        <w:spacing w:before="1"/>
        <w:jc w:val="both"/>
      </w:pPr>
      <w:r>
        <w:rPr/>
        <w:t>Results and</w:t>
      </w:r>
      <w:r>
        <w:rPr>
          <w:spacing w:val="1"/>
        </w:rPr>
        <w:t> </w:t>
      </w:r>
      <w:r>
        <w:rPr>
          <w:spacing w:val="-2"/>
        </w:rPr>
        <w:t>Discussion</w:t>
      </w:r>
    </w:p>
    <w:p>
      <w:pPr>
        <w:spacing w:line="240" w:lineRule="auto" w:before="4"/>
        <w:ind w:left="1080" w:right="0" w:firstLine="0"/>
        <w:jc w:val="both"/>
        <w:rPr>
          <w:sz w:val="24"/>
        </w:rPr>
      </w:pPr>
      <w:r>
        <w:rPr>
          <w:sz w:val="24"/>
        </w:rPr>
        <w:t>The chemical composition of </w:t>
      </w:r>
      <w:r>
        <w:rPr>
          <w:rFonts w:ascii="Arial"/>
          <w:i/>
          <w:sz w:val="24"/>
        </w:rPr>
        <w:t>Microdesmis puberula </w:t>
      </w:r>
      <w:r>
        <w:rPr>
          <w:sz w:val="24"/>
        </w:rPr>
        <w:t>leaf meal is shown in Table 1. The leaves of </w:t>
      </w:r>
      <w:r>
        <w:rPr>
          <w:rFonts w:ascii="Arial"/>
          <w:i/>
          <w:sz w:val="24"/>
        </w:rPr>
        <w:t>M. puberula </w:t>
      </w:r>
      <w:r>
        <w:rPr>
          <w:sz w:val="24"/>
        </w:rPr>
        <w:t>contains on the average 18.90%</w:t>
      </w:r>
      <w:r>
        <w:rPr>
          <w:spacing w:val="77"/>
          <w:w w:val="150"/>
          <w:sz w:val="24"/>
        </w:rPr>
        <w:t> </w:t>
      </w:r>
      <w:r>
        <w:rPr>
          <w:sz w:val="24"/>
        </w:rPr>
        <w:t>crude</w:t>
      </w:r>
      <w:r>
        <w:rPr>
          <w:spacing w:val="78"/>
          <w:w w:val="150"/>
          <w:sz w:val="24"/>
        </w:rPr>
        <w:t> </w:t>
      </w:r>
      <w:r>
        <w:rPr>
          <w:sz w:val="24"/>
        </w:rPr>
        <w:t>protein</w:t>
      </w:r>
      <w:r>
        <w:rPr>
          <w:spacing w:val="78"/>
          <w:w w:val="150"/>
          <w:sz w:val="24"/>
        </w:rPr>
        <w:t> </w:t>
      </w:r>
      <w:r>
        <w:rPr>
          <w:sz w:val="24"/>
        </w:rPr>
        <w:t>on</w:t>
      </w:r>
      <w:r>
        <w:rPr>
          <w:spacing w:val="78"/>
          <w:w w:val="150"/>
          <w:sz w:val="24"/>
        </w:rPr>
        <w:t> </w:t>
      </w:r>
      <w:r>
        <w:rPr>
          <w:sz w:val="24"/>
        </w:rPr>
        <w:t>dry</w:t>
      </w:r>
      <w:r>
        <w:rPr>
          <w:spacing w:val="73"/>
          <w:w w:val="150"/>
          <w:sz w:val="24"/>
        </w:rPr>
        <w:t> </w:t>
      </w:r>
      <w:r>
        <w:rPr>
          <w:spacing w:val="-2"/>
          <w:sz w:val="24"/>
        </w:rPr>
        <w:t>matter</w:t>
      </w:r>
    </w:p>
    <w:p>
      <w:pPr>
        <w:pStyle w:val="BodyText"/>
        <w:spacing w:line="242" w:lineRule="auto" w:before="96"/>
        <w:ind w:left="678" w:right="1434"/>
        <w:jc w:val="both"/>
      </w:pPr>
      <w:r>
        <w:rPr/>
        <w:br w:type="column"/>
      </w:r>
      <w:r>
        <w:rPr/>
        <w:t>basis, which seems to be higher compared</w:t>
      </w:r>
      <w:r>
        <w:rPr>
          <w:spacing w:val="-1"/>
        </w:rPr>
        <w:t> </w:t>
      </w:r>
      <w:r>
        <w:rPr/>
        <w:t>to</w:t>
      </w:r>
      <w:r>
        <w:rPr>
          <w:spacing w:val="-1"/>
        </w:rPr>
        <w:t> </w:t>
      </w:r>
      <w:r>
        <w:rPr/>
        <w:t>an</w:t>
      </w:r>
      <w:r>
        <w:rPr>
          <w:spacing w:val="-1"/>
        </w:rPr>
        <w:t> </w:t>
      </w:r>
      <w:r>
        <w:rPr/>
        <w:t>earlier</w:t>
      </w:r>
      <w:r>
        <w:rPr>
          <w:spacing w:val="-2"/>
        </w:rPr>
        <w:t> </w:t>
      </w:r>
      <w:r>
        <w:rPr/>
        <w:t>report</w:t>
      </w:r>
      <w:r>
        <w:rPr>
          <w:spacing w:val="40"/>
        </w:rPr>
        <w:t> </w:t>
      </w:r>
      <w:r>
        <w:rPr/>
        <w:t>of 17.32% (Esonu </w:t>
      </w:r>
      <w:r>
        <w:rPr>
          <w:rFonts w:ascii="Arial" w:hAnsi="Arial"/>
          <w:i/>
        </w:rPr>
        <w:t>et al</w:t>
      </w:r>
      <w:r>
        <w:rPr/>
        <w:t>., 2003). This suggests that</w:t>
      </w:r>
      <w:r>
        <w:rPr>
          <w:spacing w:val="40"/>
        </w:rPr>
        <w:t> </w:t>
      </w:r>
      <w:r>
        <w:rPr/>
        <w:t>it is a potential source of nutrient like other tropical forage crops and browse plants (D‟Mello, 1995). The relatively high level of fibre (20.88%) in the leaf meal could be an advantage in the maintenance of a healthy</w:t>
      </w:r>
      <w:r>
        <w:rPr>
          <w:spacing w:val="40"/>
        </w:rPr>
        <w:t> </w:t>
      </w:r>
      <w:r>
        <w:rPr/>
        <w:t>gastrointestinal tract of animals thus indicating that </w:t>
      </w:r>
      <w:r>
        <w:rPr>
          <w:rFonts w:ascii="Arial" w:hAnsi="Arial"/>
          <w:i/>
        </w:rPr>
        <w:t>M. puberula </w:t>
      </w:r>
      <w:r>
        <w:rPr/>
        <w:t>leaf can also serve as a fibre source in the diet of</w:t>
      </w:r>
      <w:r>
        <w:rPr>
          <w:spacing w:val="40"/>
        </w:rPr>
        <w:t> </w:t>
      </w:r>
      <w:r>
        <w:rPr/>
        <w:t>non-ruminant animals such as pigs.</w:t>
      </w:r>
      <w:r>
        <w:rPr>
          <w:spacing w:val="40"/>
        </w:rPr>
        <w:t> </w:t>
      </w:r>
      <w:r>
        <w:rPr/>
        <w:t>Data on the performance parameters of the pigs fed sundried </w:t>
      </w:r>
      <w:r>
        <w:rPr>
          <w:rFonts w:ascii="Arial" w:hAnsi="Arial"/>
          <w:i/>
        </w:rPr>
        <w:t>Microdesmis puberula</w:t>
      </w:r>
      <w:r>
        <w:rPr>
          <w:rFonts w:ascii="Arial" w:hAnsi="Arial"/>
          <w:i/>
          <w:spacing w:val="37"/>
        </w:rPr>
        <w:t> </w:t>
      </w:r>
      <w:r>
        <w:rPr/>
        <w:t>leaf</w:t>
      </w:r>
      <w:r>
        <w:rPr>
          <w:spacing w:val="40"/>
        </w:rPr>
        <w:t> </w:t>
      </w:r>
      <w:r>
        <w:rPr/>
        <w:t>meal</w:t>
      </w:r>
      <w:r>
        <w:rPr>
          <w:spacing w:val="39"/>
        </w:rPr>
        <w:t> </w:t>
      </w:r>
      <w:r>
        <w:rPr/>
        <w:t>are</w:t>
      </w:r>
      <w:r>
        <w:rPr>
          <w:spacing w:val="40"/>
        </w:rPr>
        <w:t> </w:t>
      </w:r>
      <w:r>
        <w:rPr/>
        <w:t>shown</w:t>
      </w:r>
      <w:r>
        <w:rPr>
          <w:spacing w:val="40"/>
        </w:rPr>
        <w:t> </w:t>
      </w:r>
      <w:r>
        <w:rPr/>
        <w:t>in</w:t>
      </w:r>
      <w:r>
        <w:rPr>
          <w:spacing w:val="40"/>
        </w:rPr>
        <w:t> </w:t>
      </w:r>
      <w:r>
        <w:rPr>
          <w:spacing w:val="-4"/>
        </w:rPr>
        <w:t>Table</w:t>
      </w:r>
    </w:p>
    <w:p>
      <w:pPr>
        <w:pStyle w:val="BodyText"/>
        <w:spacing w:line="244" w:lineRule="auto" w:before="10"/>
        <w:ind w:left="678" w:right="1435"/>
        <w:jc w:val="both"/>
      </w:pPr>
      <w:r>
        <w:rPr/>
        <w:t>3. There were no significant differences in feed intake, final weight, daily gain and feed conversion ratio (FCR) among the</w:t>
      </w:r>
      <w:r>
        <w:rPr/>
        <w:t> treatments</w:t>
      </w:r>
      <w:r>
        <w:rPr/>
        <w:t> (P&gt;0.05). Increasing the proportion of MP leaf meal to 15%, reduced (P&gt;0.05)</w:t>
      </w:r>
      <w:r>
        <w:rPr/>
        <w:t> feed</w:t>
      </w:r>
      <w:r>
        <w:rPr/>
        <w:t> intake. Diet 1 (0%) had the highest daily feed intake value (920.0g) whereas diet 4</w:t>
      </w:r>
      <w:r>
        <w:rPr>
          <w:spacing w:val="80"/>
        </w:rPr>
        <w:t> </w:t>
      </w:r>
      <w:r>
        <w:rPr/>
        <w:t>containing 15% leaf meal, had the least (770.0g). This may have been due to</w:t>
      </w:r>
      <w:r>
        <w:rPr>
          <w:spacing w:val="80"/>
        </w:rPr>
        <w:t> </w:t>
      </w:r>
      <w:r>
        <w:rPr/>
        <w:t>the</w:t>
      </w:r>
      <w:r>
        <w:rPr>
          <w:spacing w:val="29"/>
        </w:rPr>
        <w:t>  </w:t>
      </w:r>
      <w:r>
        <w:rPr/>
        <w:t>higher</w:t>
      </w:r>
      <w:r>
        <w:rPr>
          <w:spacing w:val="28"/>
        </w:rPr>
        <w:t>  </w:t>
      </w:r>
      <w:r>
        <w:rPr/>
        <w:t>fibre</w:t>
      </w:r>
      <w:r>
        <w:rPr>
          <w:spacing w:val="29"/>
        </w:rPr>
        <w:t>  </w:t>
      </w:r>
      <w:r>
        <w:rPr/>
        <w:t>content</w:t>
      </w:r>
      <w:r>
        <w:rPr>
          <w:spacing w:val="29"/>
        </w:rPr>
        <w:t>  </w:t>
      </w:r>
      <w:r>
        <w:rPr/>
        <w:t>of</w:t>
      </w:r>
      <w:r>
        <w:rPr>
          <w:spacing w:val="31"/>
        </w:rPr>
        <w:t>  </w:t>
      </w:r>
      <w:r>
        <w:rPr/>
        <w:t>the</w:t>
      </w:r>
      <w:r>
        <w:rPr>
          <w:spacing w:val="29"/>
        </w:rPr>
        <w:t>  </w:t>
      </w:r>
      <w:r>
        <w:rPr>
          <w:spacing w:val="-4"/>
        </w:rPr>
        <w:t>test</w:t>
      </w:r>
    </w:p>
    <w:p>
      <w:pPr>
        <w:pStyle w:val="BodyText"/>
        <w:spacing w:after="0" w:line="244" w:lineRule="auto"/>
        <w:jc w:val="both"/>
        <w:sectPr>
          <w:type w:val="continuous"/>
          <w:pgSz w:w="12240" w:h="15840"/>
          <w:pgMar w:header="721" w:footer="1068" w:top="1080" w:bottom="1220" w:left="360" w:right="0"/>
          <w:cols w:num="2" w:equalWidth="0">
            <w:col w:w="5403" w:space="40"/>
            <w:col w:w="6437"/>
          </w:cols>
        </w:sectPr>
      </w:pPr>
    </w:p>
    <w:p>
      <w:pPr>
        <w:pStyle w:val="BodyText"/>
        <w:spacing w:before="7"/>
        <w:rPr>
          <w:sz w:val="15"/>
        </w:rPr>
      </w:pPr>
    </w:p>
    <w:p>
      <w:pPr>
        <w:pStyle w:val="BodyText"/>
        <w:spacing w:after="0"/>
        <w:rPr>
          <w:sz w:val="15"/>
        </w:rPr>
        <w:sectPr>
          <w:headerReference w:type="default" r:id="rId178"/>
          <w:footerReference w:type="default" r:id="rId179"/>
          <w:pgSz w:w="12240" w:h="15840"/>
          <w:pgMar w:header="721" w:footer="1068" w:top="1080" w:bottom="1260" w:left="360" w:right="0"/>
        </w:sectPr>
      </w:pPr>
    </w:p>
    <w:p>
      <w:pPr>
        <w:pStyle w:val="BodyText"/>
        <w:spacing w:line="242" w:lineRule="auto" w:before="98"/>
        <w:ind w:left="1080"/>
        <w:jc w:val="both"/>
      </w:pPr>
      <w:r>
        <w:rPr/>
        <w:t>ingredient (Table 1), which has been known to occur with higher level of PKM and</w:t>
      </w:r>
      <w:r>
        <w:rPr>
          <w:spacing w:val="-4"/>
        </w:rPr>
        <w:t> </w:t>
      </w:r>
      <w:r>
        <w:rPr/>
        <w:t>leaf</w:t>
      </w:r>
      <w:r>
        <w:rPr>
          <w:spacing w:val="-5"/>
        </w:rPr>
        <w:t> </w:t>
      </w:r>
      <w:r>
        <w:rPr/>
        <w:t>meal</w:t>
      </w:r>
      <w:r>
        <w:rPr>
          <w:spacing w:val="-6"/>
        </w:rPr>
        <w:t> </w:t>
      </w:r>
      <w:r>
        <w:rPr/>
        <w:t>inclusion</w:t>
      </w:r>
      <w:r>
        <w:rPr>
          <w:spacing w:val="-4"/>
        </w:rPr>
        <w:t> </w:t>
      </w:r>
      <w:r>
        <w:rPr/>
        <w:t>in</w:t>
      </w:r>
      <w:r>
        <w:rPr>
          <w:spacing w:val="-2"/>
        </w:rPr>
        <w:t> </w:t>
      </w:r>
      <w:r>
        <w:rPr/>
        <w:t>diets,</w:t>
      </w:r>
      <w:r>
        <w:rPr>
          <w:spacing w:val="-4"/>
        </w:rPr>
        <w:t> </w:t>
      </w:r>
      <w:r>
        <w:rPr/>
        <w:t>resulting in depressed feed intake (Jegede </w:t>
      </w:r>
      <w:r>
        <w:rPr>
          <w:rFonts w:ascii="Arial"/>
          <w:i/>
        </w:rPr>
        <w:t>et al</w:t>
      </w:r>
      <w:r>
        <w:rPr/>
        <w:t>., 1994;</w:t>
      </w:r>
      <w:r>
        <w:rPr>
          <w:spacing w:val="7"/>
        </w:rPr>
        <w:t> </w:t>
      </w:r>
      <w:r>
        <w:rPr/>
        <w:t>Mora</w:t>
      </w:r>
      <w:r>
        <w:rPr>
          <w:spacing w:val="4"/>
        </w:rPr>
        <w:t> </w:t>
      </w:r>
      <w:r>
        <w:rPr>
          <w:rFonts w:ascii="Arial"/>
          <w:i/>
        </w:rPr>
        <w:t>et</w:t>
      </w:r>
      <w:r>
        <w:rPr>
          <w:rFonts w:ascii="Arial"/>
          <w:i/>
          <w:spacing w:val="3"/>
        </w:rPr>
        <w:t> </w:t>
      </w:r>
      <w:r>
        <w:rPr>
          <w:rFonts w:ascii="Arial"/>
          <w:i/>
        </w:rPr>
        <w:t>al</w:t>
      </w:r>
      <w:r>
        <w:rPr/>
        <w:t>.,</w:t>
      </w:r>
      <w:r>
        <w:rPr>
          <w:spacing w:val="6"/>
        </w:rPr>
        <w:t> </w:t>
      </w:r>
      <w:r>
        <w:rPr/>
        <w:t>1992;</w:t>
      </w:r>
      <w:r>
        <w:rPr>
          <w:spacing w:val="6"/>
        </w:rPr>
        <w:t> </w:t>
      </w:r>
      <w:r>
        <w:rPr/>
        <w:t>Amaefule</w:t>
      </w:r>
      <w:r>
        <w:rPr>
          <w:spacing w:val="7"/>
        </w:rPr>
        <w:t> </w:t>
      </w:r>
      <w:r>
        <w:rPr>
          <w:rFonts w:ascii="Arial"/>
          <w:i/>
        </w:rPr>
        <w:t>et</w:t>
      </w:r>
      <w:r>
        <w:rPr>
          <w:rFonts w:ascii="Arial"/>
          <w:i/>
          <w:spacing w:val="1"/>
        </w:rPr>
        <w:t> </w:t>
      </w:r>
      <w:r>
        <w:rPr>
          <w:rFonts w:ascii="Arial"/>
          <w:i/>
          <w:spacing w:val="-4"/>
        </w:rPr>
        <w:t>al</w:t>
      </w:r>
      <w:r>
        <w:rPr>
          <w:spacing w:val="-4"/>
        </w:rPr>
        <w:t>.,</w:t>
      </w:r>
    </w:p>
    <w:p>
      <w:pPr>
        <w:pStyle w:val="BodyText"/>
        <w:spacing w:line="242" w:lineRule="auto" w:before="92"/>
        <w:ind w:left="678" w:right="1434"/>
        <w:jc w:val="both"/>
      </w:pPr>
      <w:r>
        <w:rPr/>
        <w:br w:type="column"/>
      </w:r>
      <w:r>
        <w:rPr/>
        <w:t>1999; Ugwu and Chukwuka, 2001; An </w:t>
      </w:r>
      <w:r>
        <w:rPr>
          <w:rFonts w:ascii="Arial" w:hAnsi="Arial"/>
          <w:i/>
        </w:rPr>
        <w:t>et al</w:t>
      </w:r>
      <w:r>
        <w:rPr/>
        <w:t>., 2005; Olayeni </w:t>
      </w:r>
      <w:r>
        <w:rPr>
          <w:rFonts w:ascii="Arial" w:hAnsi="Arial"/>
          <w:i/>
        </w:rPr>
        <w:t>et al</w:t>
      </w:r>
      <w:r>
        <w:rPr/>
        <w:t>., 2006). Decline in feed intake in pigs fed leaf meals</w:t>
      </w:r>
      <w:r>
        <w:rPr>
          <w:spacing w:val="80"/>
        </w:rPr>
        <w:t> </w:t>
      </w:r>
      <w:r>
        <w:rPr/>
        <w:t>have been reported (Ravindran, 1990; D‟Mello, 1995; Laswai </w:t>
      </w:r>
      <w:r>
        <w:rPr>
          <w:rFonts w:ascii="Arial" w:hAnsi="Arial"/>
          <w:i/>
        </w:rPr>
        <w:t>et al</w:t>
      </w:r>
      <w:r>
        <w:rPr/>
        <w:t>., 1997).</w:t>
      </w:r>
    </w:p>
    <w:p>
      <w:pPr>
        <w:pStyle w:val="BodyText"/>
        <w:spacing w:after="0" w:line="242" w:lineRule="auto"/>
        <w:jc w:val="both"/>
        <w:sectPr>
          <w:type w:val="continuous"/>
          <w:pgSz w:w="12240" w:h="15840"/>
          <w:pgMar w:header="721" w:footer="1068" w:top="1080" w:bottom="1220" w:left="360" w:right="0"/>
          <w:cols w:num="2" w:equalWidth="0">
            <w:col w:w="5403" w:space="40"/>
            <w:col w:w="6437"/>
          </w:cols>
        </w:sectPr>
      </w:pPr>
    </w:p>
    <w:p>
      <w:pPr>
        <w:pStyle w:val="BodyText"/>
        <w:spacing w:before="242"/>
      </w:pPr>
    </w:p>
    <w:p>
      <w:pPr>
        <w:pStyle w:val="Heading6"/>
        <w:rPr>
          <w:rFonts w:ascii="Times New Roman"/>
        </w:rPr>
      </w:pPr>
      <w:r>
        <w:rPr>
          <w:rFonts w:ascii="Times New Roman"/>
        </w:rPr>
        <w:t>Table</w:t>
      </w:r>
      <w:r>
        <w:rPr>
          <w:rFonts w:ascii="Times New Roman"/>
          <w:spacing w:val="-2"/>
        </w:rPr>
        <w:t> </w:t>
      </w:r>
      <w:r>
        <w:rPr>
          <w:rFonts w:ascii="Times New Roman"/>
        </w:rPr>
        <w:t>2:</w:t>
      </w:r>
      <w:r>
        <w:rPr>
          <w:rFonts w:ascii="Times New Roman"/>
          <w:spacing w:val="-2"/>
        </w:rPr>
        <w:t> </w:t>
      </w:r>
      <w:r>
        <w:rPr>
          <w:rFonts w:ascii="Times New Roman"/>
        </w:rPr>
        <w:t>Ingredient</w:t>
      </w:r>
      <w:r>
        <w:rPr>
          <w:rFonts w:ascii="Times New Roman"/>
          <w:spacing w:val="-1"/>
        </w:rPr>
        <w:t> </w:t>
      </w:r>
      <w:r>
        <w:rPr>
          <w:rFonts w:ascii="Times New Roman"/>
        </w:rPr>
        <w:t>and</w:t>
      </w:r>
      <w:r>
        <w:rPr>
          <w:rFonts w:ascii="Times New Roman"/>
          <w:spacing w:val="-4"/>
        </w:rPr>
        <w:t> </w:t>
      </w:r>
      <w:r>
        <w:rPr>
          <w:rFonts w:ascii="Times New Roman"/>
        </w:rPr>
        <w:t>chemical</w:t>
      </w:r>
      <w:r>
        <w:rPr>
          <w:rFonts w:ascii="Times New Roman"/>
          <w:spacing w:val="-2"/>
        </w:rPr>
        <w:t> </w:t>
      </w:r>
      <w:r>
        <w:rPr>
          <w:rFonts w:ascii="Times New Roman"/>
        </w:rPr>
        <w:t>composition of</w:t>
      </w:r>
      <w:r>
        <w:rPr>
          <w:rFonts w:ascii="Times New Roman"/>
          <w:spacing w:val="-1"/>
        </w:rPr>
        <w:t> </w:t>
      </w:r>
      <w:r>
        <w:rPr>
          <w:rFonts w:ascii="Times New Roman"/>
        </w:rPr>
        <w:t>experimental</w:t>
      </w:r>
      <w:r>
        <w:rPr>
          <w:rFonts w:ascii="Times New Roman"/>
          <w:spacing w:val="-2"/>
        </w:rPr>
        <w:t> </w:t>
      </w:r>
      <w:r>
        <w:rPr>
          <w:rFonts w:ascii="Times New Roman"/>
        </w:rPr>
        <w:t>diets</w:t>
      </w:r>
      <w:r>
        <w:rPr>
          <w:rFonts w:ascii="Times New Roman"/>
          <w:spacing w:val="-1"/>
        </w:rPr>
        <w:t> </w:t>
      </w:r>
      <w:r>
        <w:rPr>
          <w:rFonts w:ascii="Times New Roman"/>
          <w:spacing w:val="-5"/>
        </w:rPr>
        <w:t>(%)</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8"/>
        <w:gridCol w:w="1246"/>
        <w:gridCol w:w="1363"/>
        <w:gridCol w:w="1219"/>
        <w:gridCol w:w="1508"/>
      </w:tblGrid>
      <w:tr>
        <w:trPr>
          <w:trHeight w:val="545" w:hRule="atLeast"/>
        </w:trPr>
        <w:tc>
          <w:tcPr>
            <w:tcW w:w="3038" w:type="dxa"/>
            <w:tcBorders>
              <w:top w:val="single" w:sz="12" w:space="0" w:color="000000"/>
            </w:tcBorders>
          </w:tcPr>
          <w:p>
            <w:pPr>
              <w:pStyle w:val="TableParagraph"/>
              <w:spacing w:before="15"/>
              <w:ind w:left="122"/>
              <w:rPr>
                <w:i/>
                <w:sz w:val="24"/>
              </w:rPr>
            </w:pPr>
            <w:r>
              <w:rPr>
                <w:i/>
                <w:spacing w:val="-2"/>
                <w:sz w:val="24"/>
              </w:rPr>
              <w:t>Ingredients</w:t>
            </w:r>
          </w:p>
        </w:tc>
        <w:tc>
          <w:tcPr>
            <w:tcW w:w="1246" w:type="dxa"/>
            <w:tcBorders>
              <w:top w:val="single" w:sz="12" w:space="0" w:color="000000"/>
            </w:tcBorders>
          </w:tcPr>
          <w:p>
            <w:pPr>
              <w:pStyle w:val="TableParagraph"/>
              <w:spacing w:before="14"/>
              <w:rPr>
                <w:b/>
                <w:sz w:val="24"/>
              </w:rPr>
            </w:pPr>
          </w:p>
          <w:p>
            <w:pPr>
              <w:pStyle w:val="TableParagraph"/>
              <w:spacing w:line="235" w:lineRule="exact" w:before="1"/>
              <w:ind w:left="317"/>
              <w:rPr>
                <w:i/>
                <w:sz w:val="24"/>
              </w:rPr>
            </w:pPr>
            <w:r>
              <w:rPr>
                <w:i/>
                <w:spacing w:val="-5"/>
                <w:sz w:val="24"/>
              </w:rPr>
              <w:t>0%</w:t>
            </w:r>
          </w:p>
        </w:tc>
        <w:tc>
          <w:tcPr>
            <w:tcW w:w="1363" w:type="dxa"/>
            <w:tcBorders>
              <w:top w:val="single" w:sz="12" w:space="0" w:color="000000"/>
            </w:tcBorders>
          </w:tcPr>
          <w:p>
            <w:pPr>
              <w:pStyle w:val="TableParagraph"/>
              <w:spacing w:line="270" w:lineRule="atLeast"/>
              <w:ind w:left="266" w:right="167"/>
              <w:rPr>
                <w:i/>
                <w:sz w:val="24"/>
              </w:rPr>
            </w:pPr>
            <w:r>
              <w:rPr>
                <w:i/>
                <w:sz w:val="24"/>
              </w:rPr>
              <w:t>Diets</w:t>
            </w:r>
            <w:r>
              <w:rPr>
                <w:i/>
                <w:spacing w:val="-15"/>
                <w:sz w:val="24"/>
              </w:rPr>
              <w:t> </w:t>
            </w:r>
            <w:r>
              <w:rPr>
                <w:i/>
                <w:sz w:val="24"/>
              </w:rPr>
              <w:t>(%) </w:t>
            </w:r>
            <w:r>
              <w:rPr>
                <w:i/>
                <w:spacing w:val="-6"/>
                <w:sz w:val="24"/>
              </w:rPr>
              <w:t>5%</w:t>
            </w:r>
          </w:p>
        </w:tc>
        <w:tc>
          <w:tcPr>
            <w:tcW w:w="1219" w:type="dxa"/>
            <w:tcBorders>
              <w:top w:val="single" w:sz="12" w:space="0" w:color="000000"/>
            </w:tcBorders>
          </w:tcPr>
          <w:p>
            <w:pPr>
              <w:pStyle w:val="TableParagraph"/>
              <w:spacing w:before="14"/>
              <w:rPr>
                <w:b/>
                <w:sz w:val="24"/>
              </w:rPr>
            </w:pPr>
          </w:p>
          <w:p>
            <w:pPr>
              <w:pStyle w:val="TableParagraph"/>
              <w:spacing w:line="235" w:lineRule="exact" w:before="1"/>
              <w:ind w:left="226"/>
              <w:rPr>
                <w:i/>
                <w:sz w:val="24"/>
              </w:rPr>
            </w:pPr>
            <w:r>
              <w:rPr>
                <w:i/>
                <w:spacing w:val="-5"/>
                <w:sz w:val="24"/>
              </w:rPr>
              <w:t>10%</w:t>
            </w:r>
          </w:p>
        </w:tc>
        <w:tc>
          <w:tcPr>
            <w:tcW w:w="1508" w:type="dxa"/>
            <w:tcBorders>
              <w:top w:val="single" w:sz="12" w:space="0" w:color="000000"/>
            </w:tcBorders>
          </w:tcPr>
          <w:p>
            <w:pPr>
              <w:pStyle w:val="TableParagraph"/>
              <w:spacing w:before="14"/>
              <w:rPr>
                <w:b/>
                <w:sz w:val="24"/>
              </w:rPr>
            </w:pPr>
          </w:p>
          <w:p>
            <w:pPr>
              <w:pStyle w:val="TableParagraph"/>
              <w:spacing w:line="235" w:lineRule="exact" w:before="1"/>
              <w:ind w:left="387"/>
              <w:rPr>
                <w:i/>
                <w:sz w:val="24"/>
              </w:rPr>
            </w:pPr>
            <w:r>
              <w:rPr>
                <w:i/>
                <w:spacing w:val="-5"/>
                <w:sz w:val="24"/>
              </w:rPr>
              <w:t>15%</w:t>
            </w:r>
          </w:p>
        </w:tc>
      </w:tr>
      <w:tr>
        <w:trPr>
          <w:trHeight w:val="551" w:hRule="atLeast"/>
        </w:trPr>
        <w:tc>
          <w:tcPr>
            <w:tcW w:w="3038" w:type="dxa"/>
          </w:tcPr>
          <w:p>
            <w:pPr>
              <w:pStyle w:val="TableParagraph"/>
              <w:spacing w:before="14"/>
              <w:rPr>
                <w:b/>
                <w:sz w:val="24"/>
              </w:rPr>
            </w:pPr>
          </w:p>
          <w:p>
            <w:pPr>
              <w:pStyle w:val="TableParagraph"/>
              <w:spacing w:line="240" w:lineRule="exact" w:before="1"/>
              <w:ind w:left="122"/>
              <w:rPr>
                <w:sz w:val="24"/>
              </w:rPr>
            </w:pPr>
            <w:r>
              <w:rPr>
                <w:spacing w:val="-2"/>
                <w:sz w:val="24"/>
              </w:rPr>
              <w:t>Maize</w:t>
            </w:r>
          </w:p>
        </w:tc>
        <w:tc>
          <w:tcPr>
            <w:tcW w:w="1246" w:type="dxa"/>
          </w:tcPr>
          <w:p>
            <w:pPr>
              <w:pStyle w:val="TableParagraph"/>
              <w:spacing w:before="14"/>
              <w:rPr>
                <w:b/>
                <w:sz w:val="24"/>
              </w:rPr>
            </w:pPr>
          </w:p>
          <w:p>
            <w:pPr>
              <w:pStyle w:val="TableParagraph"/>
              <w:spacing w:line="240" w:lineRule="exact" w:before="1"/>
              <w:ind w:left="317"/>
              <w:rPr>
                <w:sz w:val="24"/>
              </w:rPr>
            </w:pPr>
            <w:r>
              <w:rPr>
                <w:spacing w:val="-2"/>
                <w:sz w:val="24"/>
              </w:rPr>
              <w:t>53.71</w:t>
            </w:r>
          </w:p>
        </w:tc>
        <w:tc>
          <w:tcPr>
            <w:tcW w:w="1363" w:type="dxa"/>
          </w:tcPr>
          <w:p>
            <w:pPr>
              <w:pStyle w:val="TableParagraph"/>
              <w:spacing w:before="14"/>
              <w:rPr>
                <w:b/>
                <w:sz w:val="24"/>
              </w:rPr>
            </w:pPr>
          </w:p>
          <w:p>
            <w:pPr>
              <w:pStyle w:val="TableParagraph"/>
              <w:spacing w:line="240" w:lineRule="exact" w:before="1"/>
              <w:ind w:right="494"/>
              <w:jc w:val="right"/>
              <w:rPr>
                <w:sz w:val="24"/>
              </w:rPr>
            </w:pPr>
            <w:r>
              <w:rPr>
                <w:spacing w:val="-2"/>
                <w:sz w:val="24"/>
              </w:rPr>
              <w:t>49.75</w:t>
            </w:r>
          </w:p>
        </w:tc>
        <w:tc>
          <w:tcPr>
            <w:tcW w:w="1219" w:type="dxa"/>
          </w:tcPr>
          <w:p>
            <w:pPr>
              <w:pStyle w:val="TableParagraph"/>
              <w:spacing w:before="14"/>
              <w:rPr>
                <w:b/>
                <w:sz w:val="24"/>
              </w:rPr>
            </w:pPr>
          </w:p>
          <w:p>
            <w:pPr>
              <w:pStyle w:val="TableParagraph"/>
              <w:spacing w:line="240" w:lineRule="exact" w:before="1"/>
              <w:ind w:left="166"/>
              <w:rPr>
                <w:sz w:val="24"/>
              </w:rPr>
            </w:pPr>
            <w:r>
              <w:rPr>
                <w:spacing w:val="-2"/>
                <w:sz w:val="24"/>
              </w:rPr>
              <w:t>45.64</w:t>
            </w:r>
          </w:p>
        </w:tc>
        <w:tc>
          <w:tcPr>
            <w:tcW w:w="1508" w:type="dxa"/>
          </w:tcPr>
          <w:p>
            <w:pPr>
              <w:pStyle w:val="TableParagraph"/>
              <w:spacing w:before="14"/>
              <w:rPr>
                <w:b/>
                <w:sz w:val="24"/>
              </w:rPr>
            </w:pPr>
          </w:p>
          <w:p>
            <w:pPr>
              <w:pStyle w:val="TableParagraph"/>
              <w:spacing w:line="240" w:lineRule="exact" w:before="1"/>
              <w:ind w:left="387"/>
              <w:rPr>
                <w:sz w:val="24"/>
              </w:rPr>
            </w:pPr>
            <w:r>
              <w:rPr>
                <w:spacing w:val="-2"/>
                <w:sz w:val="24"/>
              </w:rPr>
              <w:t>41.54</w:t>
            </w:r>
          </w:p>
        </w:tc>
      </w:tr>
      <w:tr>
        <w:trPr>
          <w:trHeight w:val="276" w:hRule="atLeast"/>
        </w:trPr>
        <w:tc>
          <w:tcPr>
            <w:tcW w:w="3038" w:type="dxa"/>
          </w:tcPr>
          <w:p>
            <w:pPr>
              <w:pStyle w:val="TableParagraph"/>
              <w:spacing w:line="240" w:lineRule="exact" w:before="16"/>
              <w:ind w:left="122"/>
              <w:rPr>
                <w:sz w:val="24"/>
              </w:rPr>
            </w:pPr>
            <w:r>
              <w:rPr>
                <w:sz w:val="24"/>
              </w:rPr>
              <w:t>Soya</w:t>
            </w:r>
            <w:r>
              <w:rPr>
                <w:spacing w:val="-5"/>
                <w:sz w:val="24"/>
              </w:rPr>
              <w:t> </w:t>
            </w:r>
            <w:r>
              <w:rPr>
                <w:sz w:val="24"/>
              </w:rPr>
              <w:t>bean</w:t>
            </w:r>
            <w:r>
              <w:rPr>
                <w:spacing w:val="-1"/>
                <w:sz w:val="24"/>
              </w:rPr>
              <w:t> </w:t>
            </w:r>
            <w:r>
              <w:rPr>
                <w:spacing w:val="-4"/>
                <w:sz w:val="24"/>
              </w:rPr>
              <w:t>meal</w:t>
            </w:r>
          </w:p>
        </w:tc>
        <w:tc>
          <w:tcPr>
            <w:tcW w:w="1246" w:type="dxa"/>
          </w:tcPr>
          <w:p>
            <w:pPr>
              <w:pStyle w:val="TableParagraph"/>
              <w:spacing w:line="240" w:lineRule="exact" w:before="16"/>
              <w:ind w:left="317"/>
              <w:rPr>
                <w:sz w:val="24"/>
              </w:rPr>
            </w:pPr>
            <w:r>
              <w:rPr>
                <w:spacing w:val="-2"/>
                <w:sz w:val="24"/>
              </w:rPr>
              <w:t>23.44</w:t>
            </w:r>
          </w:p>
        </w:tc>
        <w:tc>
          <w:tcPr>
            <w:tcW w:w="1363" w:type="dxa"/>
          </w:tcPr>
          <w:p>
            <w:pPr>
              <w:pStyle w:val="TableParagraph"/>
              <w:spacing w:line="240" w:lineRule="exact" w:before="16"/>
              <w:ind w:right="494"/>
              <w:jc w:val="right"/>
              <w:rPr>
                <w:sz w:val="24"/>
              </w:rPr>
            </w:pPr>
            <w:r>
              <w:rPr>
                <w:spacing w:val="-2"/>
                <w:sz w:val="24"/>
              </w:rPr>
              <w:t>21.00</w:t>
            </w:r>
          </w:p>
        </w:tc>
        <w:tc>
          <w:tcPr>
            <w:tcW w:w="1219" w:type="dxa"/>
          </w:tcPr>
          <w:p>
            <w:pPr>
              <w:pStyle w:val="TableParagraph"/>
              <w:spacing w:line="240" w:lineRule="exact" w:before="16"/>
              <w:ind w:left="166"/>
              <w:rPr>
                <w:sz w:val="24"/>
              </w:rPr>
            </w:pPr>
            <w:r>
              <w:rPr>
                <w:spacing w:val="-2"/>
                <w:sz w:val="24"/>
              </w:rPr>
              <w:t>18.61</w:t>
            </w:r>
          </w:p>
        </w:tc>
        <w:tc>
          <w:tcPr>
            <w:tcW w:w="1508" w:type="dxa"/>
          </w:tcPr>
          <w:p>
            <w:pPr>
              <w:pStyle w:val="TableParagraph"/>
              <w:spacing w:line="240" w:lineRule="exact" w:before="16"/>
              <w:ind w:left="387"/>
              <w:rPr>
                <w:sz w:val="24"/>
              </w:rPr>
            </w:pPr>
            <w:r>
              <w:rPr>
                <w:spacing w:val="-2"/>
                <w:sz w:val="24"/>
              </w:rPr>
              <w:t>16.22</w:t>
            </w:r>
          </w:p>
        </w:tc>
      </w:tr>
      <w:tr>
        <w:trPr>
          <w:trHeight w:val="276" w:hRule="atLeast"/>
        </w:trPr>
        <w:tc>
          <w:tcPr>
            <w:tcW w:w="3038" w:type="dxa"/>
          </w:tcPr>
          <w:p>
            <w:pPr>
              <w:pStyle w:val="TableParagraph"/>
              <w:spacing w:line="240" w:lineRule="exact" w:before="16"/>
              <w:ind w:left="122"/>
              <w:rPr>
                <w:sz w:val="24"/>
              </w:rPr>
            </w:pPr>
            <w:r>
              <w:rPr>
                <w:sz w:val="24"/>
              </w:rPr>
              <w:t>M.</w:t>
            </w:r>
            <w:r>
              <w:rPr>
                <w:spacing w:val="-3"/>
                <w:sz w:val="24"/>
              </w:rPr>
              <w:t> </w:t>
            </w:r>
            <w:r>
              <w:rPr>
                <w:sz w:val="24"/>
              </w:rPr>
              <w:t>puberula</w:t>
            </w:r>
            <w:r>
              <w:rPr>
                <w:spacing w:val="-1"/>
                <w:sz w:val="24"/>
              </w:rPr>
              <w:t> </w:t>
            </w:r>
            <w:r>
              <w:rPr>
                <w:sz w:val="24"/>
              </w:rPr>
              <w:t>leaf </w:t>
            </w:r>
            <w:r>
              <w:rPr>
                <w:spacing w:val="-4"/>
                <w:sz w:val="24"/>
              </w:rPr>
              <w:t>meal</w:t>
            </w:r>
          </w:p>
        </w:tc>
        <w:tc>
          <w:tcPr>
            <w:tcW w:w="1246" w:type="dxa"/>
          </w:tcPr>
          <w:p>
            <w:pPr>
              <w:pStyle w:val="TableParagraph"/>
              <w:spacing w:line="240" w:lineRule="exact" w:before="16"/>
              <w:ind w:left="49" w:right="97"/>
              <w:jc w:val="center"/>
              <w:rPr>
                <w:sz w:val="24"/>
              </w:rPr>
            </w:pPr>
            <w:r>
              <w:rPr>
                <w:spacing w:val="-10"/>
                <w:sz w:val="24"/>
              </w:rPr>
              <w:t>-</w:t>
            </w:r>
          </w:p>
        </w:tc>
        <w:tc>
          <w:tcPr>
            <w:tcW w:w="1363" w:type="dxa"/>
          </w:tcPr>
          <w:p>
            <w:pPr>
              <w:pStyle w:val="TableParagraph"/>
              <w:spacing w:line="240" w:lineRule="exact" w:before="16"/>
              <w:ind w:right="494"/>
              <w:jc w:val="right"/>
              <w:rPr>
                <w:sz w:val="24"/>
              </w:rPr>
            </w:pPr>
            <w:r>
              <w:rPr>
                <w:spacing w:val="-4"/>
                <w:sz w:val="24"/>
              </w:rPr>
              <w:t>5.00</w:t>
            </w:r>
          </w:p>
        </w:tc>
        <w:tc>
          <w:tcPr>
            <w:tcW w:w="1219" w:type="dxa"/>
          </w:tcPr>
          <w:p>
            <w:pPr>
              <w:pStyle w:val="TableParagraph"/>
              <w:spacing w:line="240" w:lineRule="exact" w:before="16"/>
              <w:ind w:left="166"/>
              <w:rPr>
                <w:sz w:val="24"/>
              </w:rPr>
            </w:pPr>
            <w:r>
              <w:rPr>
                <w:spacing w:val="-2"/>
                <w:sz w:val="24"/>
              </w:rPr>
              <w:t>10.00</w:t>
            </w:r>
          </w:p>
        </w:tc>
        <w:tc>
          <w:tcPr>
            <w:tcW w:w="1508" w:type="dxa"/>
          </w:tcPr>
          <w:p>
            <w:pPr>
              <w:pStyle w:val="TableParagraph"/>
              <w:spacing w:line="240" w:lineRule="exact" w:before="16"/>
              <w:ind w:left="387"/>
              <w:rPr>
                <w:sz w:val="24"/>
              </w:rPr>
            </w:pPr>
            <w:r>
              <w:rPr>
                <w:spacing w:val="-2"/>
                <w:sz w:val="24"/>
              </w:rPr>
              <w:t>15.00</w:t>
            </w:r>
          </w:p>
        </w:tc>
      </w:tr>
      <w:tr>
        <w:trPr>
          <w:trHeight w:val="276" w:hRule="atLeast"/>
        </w:trPr>
        <w:tc>
          <w:tcPr>
            <w:tcW w:w="3038" w:type="dxa"/>
          </w:tcPr>
          <w:p>
            <w:pPr>
              <w:pStyle w:val="TableParagraph"/>
              <w:spacing w:line="240" w:lineRule="exact" w:before="16"/>
              <w:ind w:left="122"/>
              <w:rPr>
                <w:sz w:val="24"/>
              </w:rPr>
            </w:pPr>
            <w:r>
              <w:rPr>
                <w:sz w:val="24"/>
              </w:rPr>
              <w:t>Palm</w:t>
            </w:r>
            <w:r>
              <w:rPr>
                <w:spacing w:val="-2"/>
                <w:sz w:val="24"/>
              </w:rPr>
              <w:t> </w:t>
            </w:r>
            <w:r>
              <w:rPr>
                <w:sz w:val="24"/>
              </w:rPr>
              <w:t>kernel</w:t>
            </w:r>
            <w:r>
              <w:rPr>
                <w:spacing w:val="-2"/>
                <w:sz w:val="24"/>
              </w:rPr>
              <w:t> </w:t>
            </w:r>
            <w:r>
              <w:rPr>
                <w:spacing w:val="-4"/>
                <w:sz w:val="24"/>
              </w:rPr>
              <w:t>meal</w:t>
            </w:r>
          </w:p>
        </w:tc>
        <w:tc>
          <w:tcPr>
            <w:tcW w:w="1246" w:type="dxa"/>
          </w:tcPr>
          <w:p>
            <w:pPr>
              <w:pStyle w:val="TableParagraph"/>
              <w:spacing w:line="240" w:lineRule="exact" w:before="16"/>
              <w:ind w:left="497"/>
              <w:rPr>
                <w:sz w:val="24"/>
              </w:rPr>
            </w:pPr>
            <w:r>
              <w:rPr>
                <w:spacing w:val="-4"/>
                <w:sz w:val="24"/>
              </w:rPr>
              <w:t>8.00</w:t>
            </w:r>
          </w:p>
        </w:tc>
        <w:tc>
          <w:tcPr>
            <w:tcW w:w="1363" w:type="dxa"/>
          </w:tcPr>
          <w:p>
            <w:pPr>
              <w:pStyle w:val="TableParagraph"/>
              <w:spacing w:line="240" w:lineRule="exact" w:before="16"/>
              <w:ind w:right="494"/>
              <w:jc w:val="right"/>
              <w:rPr>
                <w:sz w:val="24"/>
              </w:rPr>
            </w:pPr>
            <w:r>
              <w:rPr>
                <w:spacing w:val="-4"/>
                <w:sz w:val="24"/>
              </w:rPr>
              <w:t>8.00</w:t>
            </w:r>
          </w:p>
        </w:tc>
        <w:tc>
          <w:tcPr>
            <w:tcW w:w="1219" w:type="dxa"/>
          </w:tcPr>
          <w:p>
            <w:pPr>
              <w:pStyle w:val="TableParagraph"/>
              <w:spacing w:line="240" w:lineRule="exact" w:before="16"/>
              <w:ind w:left="226"/>
              <w:rPr>
                <w:sz w:val="24"/>
              </w:rPr>
            </w:pPr>
            <w:r>
              <w:rPr>
                <w:spacing w:val="-4"/>
                <w:sz w:val="24"/>
              </w:rPr>
              <w:t>8.00</w:t>
            </w:r>
          </w:p>
        </w:tc>
        <w:tc>
          <w:tcPr>
            <w:tcW w:w="1508" w:type="dxa"/>
          </w:tcPr>
          <w:p>
            <w:pPr>
              <w:pStyle w:val="TableParagraph"/>
              <w:spacing w:line="240" w:lineRule="exact" w:before="16"/>
              <w:ind w:left="447"/>
              <w:rPr>
                <w:sz w:val="24"/>
              </w:rPr>
            </w:pPr>
            <w:r>
              <w:rPr>
                <w:spacing w:val="-4"/>
                <w:sz w:val="24"/>
              </w:rPr>
              <w:t>8.00</w:t>
            </w:r>
          </w:p>
        </w:tc>
      </w:tr>
      <w:tr>
        <w:trPr>
          <w:trHeight w:val="275" w:hRule="atLeast"/>
        </w:trPr>
        <w:tc>
          <w:tcPr>
            <w:tcW w:w="3038" w:type="dxa"/>
          </w:tcPr>
          <w:p>
            <w:pPr>
              <w:pStyle w:val="TableParagraph"/>
              <w:spacing w:line="240" w:lineRule="exact" w:before="16"/>
              <w:ind w:left="122"/>
              <w:rPr>
                <w:sz w:val="24"/>
              </w:rPr>
            </w:pPr>
            <w:r>
              <w:rPr>
                <w:sz w:val="24"/>
              </w:rPr>
              <w:t>Wheat</w:t>
            </w:r>
            <w:r>
              <w:rPr>
                <w:spacing w:val="-3"/>
                <w:sz w:val="24"/>
              </w:rPr>
              <w:t> </w:t>
            </w:r>
            <w:r>
              <w:rPr>
                <w:spacing w:val="-2"/>
                <w:sz w:val="24"/>
              </w:rPr>
              <w:t>offal</w:t>
            </w:r>
          </w:p>
        </w:tc>
        <w:tc>
          <w:tcPr>
            <w:tcW w:w="1246" w:type="dxa"/>
          </w:tcPr>
          <w:p>
            <w:pPr>
              <w:pStyle w:val="TableParagraph"/>
              <w:spacing w:line="240" w:lineRule="exact" w:before="16"/>
              <w:ind w:left="497"/>
              <w:rPr>
                <w:sz w:val="24"/>
              </w:rPr>
            </w:pPr>
            <w:r>
              <w:rPr>
                <w:spacing w:val="-4"/>
                <w:sz w:val="24"/>
              </w:rPr>
              <w:t>5.00</w:t>
            </w:r>
          </w:p>
        </w:tc>
        <w:tc>
          <w:tcPr>
            <w:tcW w:w="1363" w:type="dxa"/>
          </w:tcPr>
          <w:p>
            <w:pPr>
              <w:pStyle w:val="TableParagraph"/>
              <w:spacing w:line="240" w:lineRule="exact" w:before="16"/>
              <w:ind w:right="494"/>
              <w:jc w:val="right"/>
              <w:rPr>
                <w:sz w:val="24"/>
              </w:rPr>
            </w:pPr>
            <w:r>
              <w:rPr>
                <w:spacing w:val="-4"/>
                <w:sz w:val="24"/>
              </w:rPr>
              <w:t>5.00</w:t>
            </w:r>
          </w:p>
        </w:tc>
        <w:tc>
          <w:tcPr>
            <w:tcW w:w="1219" w:type="dxa"/>
          </w:tcPr>
          <w:p>
            <w:pPr>
              <w:pStyle w:val="TableParagraph"/>
              <w:spacing w:line="240" w:lineRule="exact" w:before="16"/>
              <w:ind w:left="226"/>
              <w:rPr>
                <w:sz w:val="24"/>
              </w:rPr>
            </w:pPr>
            <w:r>
              <w:rPr>
                <w:spacing w:val="-4"/>
                <w:sz w:val="24"/>
              </w:rPr>
              <w:t>5.00</w:t>
            </w:r>
          </w:p>
        </w:tc>
        <w:tc>
          <w:tcPr>
            <w:tcW w:w="1508" w:type="dxa"/>
          </w:tcPr>
          <w:p>
            <w:pPr>
              <w:pStyle w:val="TableParagraph"/>
              <w:spacing w:line="240" w:lineRule="exact" w:before="16"/>
              <w:ind w:left="447"/>
              <w:rPr>
                <w:sz w:val="24"/>
              </w:rPr>
            </w:pPr>
            <w:r>
              <w:rPr>
                <w:spacing w:val="-4"/>
                <w:sz w:val="24"/>
              </w:rPr>
              <w:t>5.00</w:t>
            </w:r>
          </w:p>
        </w:tc>
      </w:tr>
      <w:tr>
        <w:trPr>
          <w:trHeight w:val="276" w:hRule="atLeast"/>
        </w:trPr>
        <w:tc>
          <w:tcPr>
            <w:tcW w:w="3038" w:type="dxa"/>
          </w:tcPr>
          <w:p>
            <w:pPr>
              <w:pStyle w:val="TableParagraph"/>
              <w:spacing w:line="240" w:lineRule="exact" w:before="16"/>
              <w:ind w:left="122"/>
              <w:rPr>
                <w:sz w:val="24"/>
              </w:rPr>
            </w:pPr>
            <w:r>
              <w:rPr>
                <w:sz w:val="24"/>
              </w:rPr>
              <w:t>Local</w:t>
            </w:r>
            <w:r>
              <w:rPr>
                <w:spacing w:val="-4"/>
                <w:sz w:val="24"/>
              </w:rPr>
              <w:t> </w:t>
            </w:r>
            <w:r>
              <w:rPr>
                <w:sz w:val="24"/>
              </w:rPr>
              <w:t>fish</w:t>
            </w:r>
            <w:r>
              <w:rPr>
                <w:spacing w:val="-1"/>
                <w:sz w:val="24"/>
              </w:rPr>
              <w:t> </w:t>
            </w:r>
            <w:r>
              <w:rPr>
                <w:spacing w:val="-4"/>
                <w:sz w:val="24"/>
              </w:rPr>
              <w:t>meal</w:t>
            </w:r>
          </w:p>
        </w:tc>
        <w:tc>
          <w:tcPr>
            <w:tcW w:w="1246" w:type="dxa"/>
          </w:tcPr>
          <w:p>
            <w:pPr>
              <w:pStyle w:val="TableParagraph"/>
              <w:spacing w:line="240" w:lineRule="exact" w:before="16"/>
              <w:ind w:left="497"/>
              <w:rPr>
                <w:sz w:val="24"/>
              </w:rPr>
            </w:pPr>
            <w:r>
              <w:rPr>
                <w:spacing w:val="-4"/>
                <w:sz w:val="24"/>
              </w:rPr>
              <w:t>3.00</w:t>
            </w:r>
          </w:p>
        </w:tc>
        <w:tc>
          <w:tcPr>
            <w:tcW w:w="1363" w:type="dxa"/>
          </w:tcPr>
          <w:p>
            <w:pPr>
              <w:pStyle w:val="TableParagraph"/>
              <w:spacing w:line="240" w:lineRule="exact" w:before="16"/>
              <w:ind w:right="494"/>
              <w:jc w:val="right"/>
              <w:rPr>
                <w:sz w:val="24"/>
              </w:rPr>
            </w:pPr>
            <w:r>
              <w:rPr>
                <w:spacing w:val="-4"/>
                <w:sz w:val="24"/>
              </w:rPr>
              <w:t>3.00</w:t>
            </w:r>
          </w:p>
        </w:tc>
        <w:tc>
          <w:tcPr>
            <w:tcW w:w="1219" w:type="dxa"/>
          </w:tcPr>
          <w:p>
            <w:pPr>
              <w:pStyle w:val="TableParagraph"/>
              <w:spacing w:line="240" w:lineRule="exact" w:before="16"/>
              <w:ind w:left="226"/>
              <w:rPr>
                <w:sz w:val="24"/>
              </w:rPr>
            </w:pPr>
            <w:r>
              <w:rPr>
                <w:spacing w:val="-4"/>
                <w:sz w:val="24"/>
              </w:rPr>
              <w:t>3.00</w:t>
            </w:r>
          </w:p>
        </w:tc>
        <w:tc>
          <w:tcPr>
            <w:tcW w:w="1508" w:type="dxa"/>
          </w:tcPr>
          <w:p>
            <w:pPr>
              <w:pStyle w:val="TableParagraph"/>
              <w:spacing w:line="240" w:lineRule="exact" w:before="16"/>
              <w:ind w:left="447"/>
              <w:rPr>
                <w:sz w:val="24"/>
              </w:rPr>
            </w:pPr>
            <w:r>
              <w:rPr>
                <w:spacing w:val="-4"/>
                <w:sz w:val="24"/>
              </w:rPr>
              <w:t>3.00</w:t>
            </w:r>
          </w:p>
        </w:tc>
      </w:tr>
      <w:tr>
        <w:trPr>
          <w:trHeight w:val="275" w:hRule="atLeast"/>
        </w:trPr>
        <w:tc>
          <w:tcPr>
            <w:tcW w:w="3038" w:type="dxa"/>
          </w:tcPr>
          <w:p>
            <w:pPr>
              <w:pStyle w:val="TableParagraph"/>
              <w:spacing w:line="240" w:lineRule="exact" w:before="16"/>
              <w:ind w:left="122"/>
              <w:rPr>
                <w:sz w:val="24"/>
              </w:rPr>
            </w:pPr>
            <w:r>
              <w:rPr>
                <w:sz w:val="24"/>
              </w:rPr>
              <w:t>Bone</w:t>
            </w:r>
            <w:r>
              <w:rPr>
                <w:spacing w:val="-5"/>
                <w:sz w:val="24"/>
              </w:rPr>
              <w:t> </w:t>
            </w:r>
            <w:r>
              <w:rPr>
                <w:spacing w:val="-4"/>
                <w:sz w:val="24"/>
              </w:rPr>
              <w:t>meal</w:t>
            </w:r>
          </w:p>
        </w:tc>
        <w:tc>
          <w:tcPr>
            <w:tcW w:w="1246" w:type="dxa"/>
          </w:tcPr>
          <w:p>
            <w:pPr>
              <w:pStyle w:val="TableParagraph"/>
              <w:spacing w:line="240" w:lineRule="exact" w:before="16"/>
              <w:ind w:left="497"/>
              <w:rPr>
                <w:sz w:val="24"/>
              </w:rPr>
            </w:pPr>
            <w:r>
              <w:rPr>
                <w:spacing w:val="-4"/>
                <w:sz w:val="24"/>
              </w:rPr>
              <w:t>2.00</w:t>
            </w:r>
          </w:p>
        </w:tc>
        <w:tc>
          <w:tcPr>
            <w:tcW w:w="1363" w:type="dxa"/>
          </w:tcPr>
          <w:p>
            <w:pPr>
              <w:pStyle w:val="TableParagraph"/>
              <w:spacing w:line="240" w:lineRule="exact" w:before="16"/>
              <w:ind w:right="494"/>
              <w:jc w:val="right"/>
              <w:rPr>
                <w:sz w:val="24"/>
              </w:rPr>
            </w:pPr>
            <w:r>
              <w:rPr>
                <w:spacing w:val="-4"/>
                <w:sz w:val="24"/>
              </w:rPr>
              <w:t>2.00</w:t>
            </w:r>
          </w:p>
        </w:tc>
        <w:tc>
          <w:tcPr>
            <w:tcW w:w="1219" w:type="dxa"/>
          </w:tcPr>
          <w:p>
            <w:pPr>
              <w:pStyle w:val="TableParagraph"/>
              <w:spacing w:line="240" w:lineRule="exact" w:before="16"/>
              <w:ind w:left="226"/>
              <w:rPr>
                <w:sz w:val="24"/>
              </w:rPr>
            </w:pPr>
            <w:r>
              <w:rPr>
                <w:spacing w:val="-4"/>
                <w:sz w:val="24"/>
              </w:rPr>
              <w:t>2.00</w:t>
            </w:r>
          </w:p>
        </w:tc>
        <w:tc>
          <w:tcPr>
            <w:tcW w:w="1508" w:type="dxa"/>
          </w:tcPr>
          <w:p>
            <w:pPr>
              <w:pStyle w:val="TableParagraph"/>
              <w:spacing w:line="240" w:lineRule="exact" w:before="16"/>
              <w:ind w:left="447"/>
              <w:rPr>
                <w:sz w:val="24"/>
              </w:rPr>
            </w:pPr>
            <w:r>
              <w:rPr>
                <w:spacing w:val="-4"/>
                <w:sz w:val="24"/>
              </w:rPr>
              <w:t>2.00</w:t>
            </w:r>
          </w:p>
        </w:tc>
      </w:tr>
      <w:tr>
        <w:trPr>
          <w:trHeight w:val="276" w:hRule="atLeast"/>
        </w:trPr>
        <w:tc>
          <w:tcPr>
            <w:tcW w:w="3038" w:type="dxa"/>
          </w:tcPr>
          <w:p>
            <w:pPr>
              <w:pStyle w:val="TableParagraph"/>
              <w:spacing w:line="240" w:lineRule="exact" w:before="16"/>
              <w:ind w:left="122"/>
              <w:rPr>
                <w:sz w:val="24"/>
              </w:rPr>
            </w:pPr>
            <w:r>
              <w:rPr>
                <w:spacing w:val="-5"/>
                <w:sz w:val="24"/>
              </w:rPr>
              <w:t>Oil</w:t>
            </w:r>
          </w:p>
        </w:tc>
        <w:tc>
          <w:tcPr>
            <w:tcW w:w="1246" w:type="dxa"/>
          </w:tcPr>
          <w:p>
            <w:pPr>
              <w:pStyle w:val="TableParagraph"/>
              <w:spacing w:line="240" w:lineRule="exact" w:before="16"/>
              <w:ind w:left="117" w:right="68"/>
              <w:jc w:val="center"/>
              <w:rPr>
                <w:sz w:val="24"/>
              </w:rPr>
            </w:pPr>
            <w:r>
              <w:rPr>
                <w:spacing w:val="-5"/>
                <w:sz w:val="24"/>
              </w:rPr>
              <w:t>4.1</w:t>
            </w:r>
          </w:p>
        </w:tc>
        <w:tc>
          <w:tcPr>
            <w:tcW w:w="1363" w:type="dxa"/>
          </w:tcPr>
          <w:p>
            <w:pPr>
              <w:pStyle w:val="TableParagraph"/>
              <w:spacing w:line="240" w:lineRule="exact" w:before="16"/>
              <w:ind w:left="446"/>
              <w:rPr>
                <w:sz w:val="24"/>
              </w:rPr>
            </w:pPr>
            <w:r>
              <w:rPr>
                <w:spacing w:val="-5"/>
                <w:sz w:val="24"/>
              </w:rPr>
              <w:t>5.5</w:t>
            </w:r>
          </w:p>
        </w:tc>
        <w:tc>
          <w:tcPr>
            <w:tcW w:w="1219" w:type="dxa"/>
          </w:tcPr>
          <w:p>
            <w:pPr>
              <w:pStyle w:val="TableParagraph"/>
              <w:spacing w:line="240" w:lineRule="exact" w:before="16"/>
              <w:ind w:left="226"/>
              <w:rPr>
                <w:sz w:val="24"/>
              </w:rPr>
            </w:pPr>
            <w:r>
              <w:rPr>
                <w:spacing w:val="-5"/>
                <w:sz w:val="24"/>
              </w:rPr>
              <w:t>7.0</w:t>
            </w:r>
          </w:p>
        </w:tc>
        <w:tc>
          <w:tcPr>
            <w:tcW w:w="1508" w:type="dxa"/>
          </w:tcPr>
          <w:p>
            <w:pPr>
              <w:pStyle w:val="TableParagraph"/>
              <w:spacing w:line="240" w:lineRule="exact" w:before="16"/>
              <w:ind w:right="190"/>
              <w:jc w:val="center"/>
              <w:rPr>
                <w:sz w:val="24"/>
              </w:rPr>
            </w:pPr>
            <w:r>
              <w:rPr>
                <w:spacing w:val="-5"/>
                <w:sz w:val="24"/>
              </w:rPr>
              <w:t>8.5</w:t>
            </w:r>
          </w:p>
        </w:tc>
      </w:tr>
      <w:tr>
        <w:trPr>
          <w:trHeight w:val="275" w:hRule="atLeast"/>
        </w:trPr>
        <w:tc>
          <w:tcPr>
            <w:tcW w:w="3038" w:type="dxa"/>
          </w:tcPr>
          <w:p>
            <w:pPr>
              <w:pStyle w:val="TableParagraph"/>
              <w:spacing w:line="240" w:lineRule="exact" w:before="16"/>
              <w:ind w:left="122"/>
              <w:rPr>
                <w:sz w:val="24"/>
              </w:rPr>
            </w:pPr>
            <w:r>
              <w:rPr>
                <w:spacing w:val="-2"/>
                <w:sz w:val="24"/>
              </w:rPr>
              <w:t>Methionine</w:t>
            </w:r>
          </w:p>
        </w:tc>
        <w:tc>
          <w:tcPr>
            <w:tcW w:w="1246" w:type="dxa"/>
          </w:tcPr>
          <w:p>
            <w:pPr>
              <w:pStyle w:val="TableParagraph"/>
              <w:spacing w:line="240" w:lineRule="exact" w:before="16"/>
              <w:ind w:left="557"/>
              <w:rPr>
                <w:sz w:val="24"/>
              </w:rPr>
            </w:pPr>
            <w:r>
              <w:rPr>
                <w:spacing w:val="-5"/>
                <w:sz w:val="24"/>
              </w:rPr>
              <w:t>0.1</w:t>
            </w:r>
          </w:p>
        </w:tc>
        <w:tc>
          <w:tcPr>
            <w:tcW w:w="1363" w:type="dxa"/>
          </w:tcPr>
          <w:p>
            <w:pPr>
              <w:pStyle w:val="TableParagraph"/>
              <w:spacing w:line="240" w:lineRule="exact" w:before="16"/>
              <w:ind w:left="446"/>
              <w:rPr>
                <w:sz w:val="24"/>
              </w:rPr>
            </w:pPr>
            <w:r>
              <w:rPr>
                <w:spacing w:val="-5"/>
                <w:sz w:val="24"/>
              </w:rPr>
              <w:t>0.1</w:t>
            </w:r>
          </w:p>
        </w:tc>
        <w:tc>
          <w:tcPr>
            <w:tcW w:w="1219" w:type="dxa"/>
          </w:tcPr>
          <w:p>
            <w:pPr>
              <w:pStyle w:val="TableParagraph"/>
              <w:spacing w:line="240" w:lineRule="exact" w:before="16"/>
              <w:ind w:left="286"/>
              <w:rPr>
                <w:sz w:val="24"/>
              </w:rPr>
            </w:pPr>
            <w:r>
              <w:rPr>
                <w:spacing w:val="-5"/>
                <w:sz w:val="24"/>
              </w:rPr>
              <w:t>0.1</w:t>
            </w:r>
          </w:p>
        </w:tc>
        <w:tc>
          <w:tcPr>
            <w:tcW w:w="1508" w:type="dxa"/>
          </w:tcPr>
          <w:p>
            <w:pPr>
              <w:pStyle w:val="TableParagraph"/>
              <w:spacing w:line="240" w:lineRule="exact" w:before="16"/>
              <w:ind w:right="190"/>
              <w:jc w:val="center"/>
              <w:rPr>
                <w:sz w:val="24"/>
              </w:rPr>
            </w:pPr>
            <w:r>
              <w:rPr>
                <w:spacing w:val="-5"/>
                <w:sz w:val="24"/>
              </w:rPr>
              <w:t>0.1</w:t>
            </w:r>
          </w:p>
        </w:tc>
      </w:tr>
      <w:tr>
        <w:trPr>
          <w:trHeight w:val="275" w:hRule="atLeast"/>
        </w:trPr>
        <w:tc>
          <w:tcPr>
            <w:tcW w:w="3038" w:type="dxa"/>
          </w:tcPr>
          <w:p>
            <w:pPr>
              <w:pStyle w:val="TableParagraph"/>
              <w:spacing w:line="240" w:lineRule="exact" w:before="16"/>
              <w:ind w:left="122"/>
              <w:rPr>
                <w:sz w:val="24"/>
              </w:rPr>
            </w:pPr>
            <w:r>
              <w:rPr>
                <w:spacing w:val="-2"/>
                <w:sz w:val="24"/>
              </w:rPr>
              <w:t>Lysine</w:t>
            </w:r>
          </w:p>
        </w:tc>
        <w:tc>
          <w:tcPr>
            <w:tcW w:w="1246" w:type="dxa"/>
          </w:tcPr>
          <w:p>
            <w:pPr>
              <w:pStyle w:val="TableParagraph"/>
              <w:spacing w:line="240" w:lineRule="exact" w:before="16"/>
              <w:ind w:left="557"/>
              <w:rPr>
                <w:sz w:val="24"/>
              </w:rPr>
            </w:pPr>
            <w:r>
              <w:rPr>
                <w:spacing w:val="-5"/>
                <w:sz w:val="24"/>
              </w:rPr>
              <w:t>0.1</w:t>
            </w:r>
          </w:p>
        </w:tc>
        <w:tc>
          <w:tcPr>
            <w:tcW w:w="1363" w:type="dxa"/>
          </w:tcPr>
          <w:p>
            <w:pPr>
              <w:pStyle w:val="TableParagraph"/>
              <w:spacing w:line="240" w:lineRule="exact" w:before="16"/>
              <w:ind w:left="446"/>
              <w:rPr>
                <w:sz w:val="24"/>
              </w:rPr>
            </w:pPr>
            <w:r>
              <w:rPr>
                <w:spacing w:val="-5"/>
                <w:sz w:val="24"/>
              </w:rPr>
              <w:t>0.1</w:t>
            </w:r>
          </w:p>
        </w:tc>
        <w:tc>
          <w:tcPr>
            <w:tcW w:w="1219" w:type="dxa"/>
          </w:tcPr>
          <w:p>
            <w:pPr>
              <w:pStyle w:val="TableParagraph"/>
              <w:spacing w:line="240" w:lineRule="exact" w:before="16"/>
              <w:ind w:left="286"/>
              <w:rPr>
                <w:sz w:val="24"/>
              </w:rPr>
            </w:pPr>
            <w:r>
              <w:rPr>
                <w:spacing w:val="-5"/>
                <w:sz w:val="24"/>
              </w:rPr>
              <w:t>0.1</w:t>
            </w:r>
          </w:p>
        </w:tc>
        <w:tc>
          <w:tcPr>
            <w:tcW w:w="1508" w:type="dxa"/>
          </w:tcPr>
          <w:p>
            <w:pPr>
              <w:pStyle w:val="TableParagraph"/>
              <w:spacing w:line="240" w:lineRule="exact" w:before="16"/>
              <w:ind w:right="190"/>
              <w:jc w:val="center"/>
              <w:rPr>
                <w:sz w:val="24"/>
              </w:rPr>
            </w:pPr>
            <w:r>
              <w:rPr>
                <w:spacing w:val="-5"/>
                <w:sz w:val="24"/>
              </w:rPr>
              <w:t>0.1</w:t>
            </w:r>
          </w:p>
        </w:tc>
      </w:tr>
      <w:tr>
        <w:trPr>
          <w:trHeight w:val="276" w:hRule="atLeast"/>
        </w:trPr>
        <w:tc>
          <w:tcPr>
            <w:tcW w:w="3038" w:type="dxa"/>
          </w:tcPr>
          <w:p>
            <w:pPr>
              <w:pStyle w:val="TableParagraph"/>
              <w:spacing w:line="240" w:lineRule="exact" w:before="16"/>
              <w:ind w:left="122"/>
              <w:rPr>
                <w:sz w:val="24"/>
              </w:rPr>
            </w:pPr>
            <w:r>
              <w:rPr>
                <w:spacing w:val="-4"/>
                <w:sz w:val="24"/>
              </w:rPr>
              <w:t>Salt</w:t>
            </w:r>
          </w:p>
        </w:tc>
        <w:tc>
          <w:tcPr>
            <w:tcW w:w="1246" w:type="dxa"/>
          </w:tcPr>
          <w:p>
            <w:pPr>
              <w:pStyle w:val="TableParagraph"/>
              <w:spacing w:line="240" w:lineRule="exact" w:before="16"/>
              <w:ind w:left="557"/>
              <w:rPr>
                <w:sz w:val="24"/>
              </w:rPr>
            </w:pPr>
            <w:r>
              <w:rPr>
                <w:spacing w:val="-5"/>
                <w:sz w:val="24"/>
              </w:rPr>
              <w:t>0.3</w:t>
            </w:r>
          </w:p>
        </w:tc>
        <w:tc>
          <w:tcPr>
            <w:tcW w:w="1363" w:type="dxa"/>
          </w:tcPr>
          <w:p>
            <w:pPr>
              <w:pStyle w:val="TableParagraph"/>
              <w:spacing w:line="240" w:lineRule="exact" w:before="16"/>
              <w:ind w:left="446"/>
              <w:rPr>
                <w:sz w:val="24"/>
              </w:rPr>
            </w:pPr>
            <w:r>
              <w:rPr>
                <w:spacing w:val="-5"/>
                <w:sz w:val="24"/>
              </w:rPr>
              <w:t>0.3</w:t>
            </w:r>
          </w:p>
        </w:tc>
        <w:tc>
          <w:tcPr>
            <w:tcW w:w="1219" w:type="dxa"/>
          </w:tcPr>
          <w:p>
            <w:pPr>
              <w:pStyle w:val="TableParagraph"/>
              <w:spacing w:line="240" w:lineRule="exact" w:before="16"/>
              <w:ind w:left="286"/>
              <w:rPr>
                <w:sz w:val="24"/>
              </w:rPr>
            </w:pPr>
            <w:r>
              <w:rPr>
                <w:spacing w:val="-5"/>
                <w:sz w:val="24"/>
              </w:rPr>
              <w:t>0.3</w:t>
            </w:r>
          </w:p>
        </w:tc>
        <w:tc>
          <w:tcPr>
            <w:tcW w:w="1508" w:type="dxa"/>
          </w:tcPr>
          <w:p>
            <w:pPr>
              <w:pStyle w:val="TableParagraph"/>
              <w:spacing w:line="240" w:lineRule="exact" w:before="16"/>
              <w:ind w:right="190"/>
              <w:jc w:val="center"/>
              <w:rPr>
                <w:sz w:val="24"/>
              </w:rPr>
            </w:pPr>
            <w:r>
              <w:rPr>
                <w:spacing w:val="-5"/>
                <w:sz w:val="24"/>
              </w:rPr>
              <w:t>0.3</w:t>
            </w:r>
          </w:p>
        </w:tc>
      </w:tr>
      <w:tr>
        <w:trPr>
          <w:trHeight w:val="275" w:hRule="atLeast"/>
        </w:trPr>
        <w:tc>
          <w:tcPr>
            <w:tcW w:w="3038" w:type="dxa"/>
          </w:tcPr>
          <w:p>
            <w:pPr>
              <w:pStyle w:val="TableParagraph"/>
              <w:spacing w:line="240" w:lineRule="exact" w:before="16"/>
              <w:ind w:left="122"/>
              <w:rPr>
                <w:sz w:val="24"/>
              </w:rPr>
            </w:pPr>
            <w:r>
              <w:rPr>
                <w:sz w:val="24"/>
              </w:rPr>
              <w:t>Bone</w:t>
            </w:r>
            <w:r>
              <w:rPr>
                <w:spacing w:val="-5"/>
                <w:sz w:val="24"/>
              </w:rPr>
              <w:t> </w:t>
            </w:r>
            <w:r>
              <w:rPr>
                <w:spacing w:val="-4"/>
                <w:sz w:val="24"/>
              </w:rPr>
              <w:t>meal</w:t>
            </w:r>
          </w:p>
        </w:tc>
        <w:tc>
          <w:tcPr>
            <w:tcW w:w="1246" w:type="dxa"/>
          </w:tcPr>
          <w:p>
            <w:pPr>
              <w:pStyle w:val="TableParagraph"/>
              <w:spacing w:line="240" w:lineRule="exact" w:before="16"/>
              <w:ind w:left="557"/>
              <w:rPr>
                <w:sz w:val="24"/>
              </w:rPr>
            </w:pPr>
            <w:r>
              <w:rPr>
                <w:spacing w:val="-5"/>
                <w:sz w:val="24"/>
              </w:rPr>
              <w:t>2.0</w:t>
            </w:r>
          </w:p>
        </w:tc>
        <w:tc>
          <w:tcPr>
            <w:tcW w:w="1363" w:type="dxa"/>
          </w:tcPr>
          <w:p>
            <w:pPr>
              <w:pStyle w:val="TableParagraph"/>
              <w:spacing w:line="240" w:lineRule="exact" w:before="16"/>
              <w:ind w:left="446"/>
              <w:rPr>
                <w:sz w:val="24"/>
              </w:rPr>
            </w:pPr>
            <w:r>
              <w:rPr>
                <w:spacing w:val="-5"/>
                <w:sz w:val="24"/>
              </w:rPr>
              <w:t>2.0</w:t>
            </w:r>
          </w:p>
        </w:tc>
        <w:tc>
          <w:tcPr>
            <w:tcW w:w="1219" w:type="dxa"/>
          </w:tcPr>
          <w:p>
            <w:pPr>
              <w:pStyle w:val="TableParagraph"/>
              <w:spacing w:line="240" w:lineRule="exact" w:before="16"/>
              <w:ind w:left="286"/>
              <w:rPr>
                <w:sz w:val="24"/>
              </w:rPr>
            </w:pPr>
            <w:r>
              <w:rPr>
                <w:spacing w:val="-5"/>
                <w:sz w:val="24"/>
              </w:rPr>
              <w:t>2.0</w:t>
            </w:r>
          </w:p>
        </w:tc>
        <w:tc>
          <w:tcPr>
            <w:tcW w:w="1508" w:type="dxa"/>
          </w:tcPr>
          <w:p>
            <w:pPr>
              <w:pStyle w:val="TableParagraph"/>
              <w:spacing w:line="240" w:lineRule="exact" w:before="16"/>
              <w:ind w:right="190"/>
              <w:jc w:val="center"/>
              <w:rPr>
                <w:sz w:val="24"/>
              </w:rPr>
            </w:pPr>
            <w:r>
              <w:rPr>
                <w:spacing w:val="-5"/>
                <w:sz w:val="24"/>
              </w:rPr>
              <w:t>2.0</w:t>
            </w:r>
          </w:p>
        </w:tc>
      </w:tr>
      <w:tr>
        <w:trPr>
          <w:trHeight w:val="276" w:hRule="atLeast"/>
        </w:trPr>
        <w:tc>
          <w:tcPr>
            <w:tcW w:w="3038" w:type="dxa"/>
          </w:tcPr>
          <w:p>
            <w:pPr>
              <w:pStyle w:val="TableParagraph"/>
              <w:spacing w:line="240" w:lineRule="exact" w:before="16"/>
              <w:ind w:left="122"/>
              <w:rPr>
                <w:sz w:val="24"/>
              </w:rPr>
            </w:pPr>
            <w:r>
              <w:rPr>
                <w:sz w:val="24"/>
              </w:rPr>
              <w:t>Vitamin </w:t>
            </w:r>
            <w:r>
              <w:rPr>
                <w:spacing w:val="-2"/>
                <w:sz w:val="24"/>
              </w:rPr>
              <w:t>premix*</w:t>
            </w:r>
          </w:p>
        </w:tc>
        <w:tc>
          <w:tcPr>
            <w:tcW w:w="1246" w:type="dxa"/>
          </w:tcPr>
          <w:p>
            <w:pPr>
              <w:pStyle w:val="TableParagraph"/>
              <w:spacing w:line="240" w:lineRule="exact" w:before="16"/>
              <w:ind w:left="557"/>
              <w:rPr>
                <w:sz w:val="24"/>
              </w:rPr>
            </w:pPr>
            <w:r>
              <w:rPr>
                <w:spacing w:val="-4"/>
                <w:sz w:val="24"/>
              </w:rPr>
              <w:t>0.25</w:t>
            </w:r>
          </w:p>
        </w:tc>
        <w:tc>
          <w:tcPr>
            <w:tcW w:w="1363" w:type="dxa"/>
          </w:tcPr>
          <w:p>
            <w:pPr>
              <w:pStyle w:val="TableParagraph"/>
              <w:spacing w:line="240" w:lineRule="exact" w:before="16"/>
              <w:ind w:right="494"/>
              <w:jc w:val="right"/>
              <w:rPr>
                <w:sz w:val="24"/>
              </w:rPr>
            </w:pPr>
            <w:r>
              <w:rPr>
                <w:spacing w:val="-4"/>
                <w:sz w:val="24"/>
              </w:rPr>
              <w:t>0.25</w:t>
            </w:r>
          </w:p>
        </w:tc>
        <w:tc>
          <w:tcPr>
            <w:tcW w:w="1219" w:type="dxa"/>
          </w:tcPr>
          <w:p>
            <w:pPr>
              <w:pStyle w:val="TableParagraph"/>
              <w:spacing w:line="240" w:lineRule="exact" w:before="16"/>
              <w:ind w:left="286"/>
              <w:rPr>
                <w:sz w:val="24"/>
              </w:rPr>
            </w:pPr>
            <w:r>
              <w:rPr>
                <w:spacing w:val="-4"/>
                <w:sz w:val="24"/>
              </w:rPr>
              <w:t>0.25</w:t>
            </w:r>
          </w:p>
        </w:tc>
        <w:tc>
          <w:tcPr>
            <w:tcW w:w="1508" w:type="dxa"/>
          </w:tcPr>
          <w:p>
            <w:pPr>
              <w:pStyle w:val="TableParagraph"/>
              <w:spacing w:line="240" w:lineRule="exact" w:before="16"/>
              <w:ind w:left="120" w:right="190"/>
              <w:jc w:val="center"/>
              <w:rPr>
                <w:sz w:val="24"/>
              </w:rPr>
            </w:pPr>
            <w:r>
              <w:rPr>
                <w:spacing w:val="-4"/>
                <w:sz w:val="24"/>
              </w:rPr>
              <w:t>0.25</w:t>
            </w:r>
          </w:p>
        </w:tc>
      </w:tr>
      <w:tr>
        <w:trPr>
          <w:trHeight w:val="276" w:hRule="atLeast"/>
        </w:trPr>
        <w:tc>
          <w:tcPr>
            <w:tcW w:w="3038" w:type="dxa"/>
          </w:tcPr>
          <w:p>
            <w:pPr>
              <w:pStyle w:val="TableParagraph"/>
              <w:spacing w:line="240" w:lineRule="exact" w:before="16"/>
              <w:ind w:left="122"/>
              <w:rPr>
                <w:sz w:val="24"/>
              </w:rPr>
            </w:pPr>
            <w:r>
              <w:rPr>
                <w:spacing w:val="-5"/>
                <w:sz w:val="24"/>
              </w:rPr>
              <w:t>Oil</w:t>
            </w:r>
          </w:p>
        </w:tc>
        <w:tc>
          <w:tcPr>
            <w:tcW w:w="1246" w:type="dxa"/>
          </w:tcPr>
          <w:p>
            <w:pPr>
              <w:pStyle w:val="TableParagraph"/>
              <w:spacing w:line="240" w:lineRule="exact" w:before="16"/>
              <w:ind w:left="557"/>
              <w:rPr>
                <w:sz w:val="24"/>
              </w:rPr>
            </w:pPr>
            <w:r>
              <w:rPr>
                <w:spacing w:val="-5"/>
                <w:sz w:val="24"/>
              </w:rPr>
              <w:t>4.1</w:t>
            </w:r>
          </w:p>
        </w:tc>
        <w:tc>
          <w:tcPr>
            <w:tcW w:w="1363" w:type="dxa"/>
          </w:tcPr>
          <w:p>
            <w:pPr>
              <w:pStyle w:val="TableParagraph"/>
              <w:spacing w:line="240" w:lineRule="exact" w:before="16"/>
              <w:ind w:left="446"/>
              <w:rPr>
                <w:sz w:val="24"/>
              </w:rPr>
            </w:pPr>
            <w:r>
              <w:rPr>
                <w:spacing w:val="-5"/>
                <w:sz w:val="24"/>
              </w:rPr>
              <w:t>5.5</w:t>
            </w:r>
          </w:p>
        </w:tc>
        <w:tc>
          <w:tcPr>
            <w:tcW w:w="1219" w:type="dxa"/>
          </w:tcPr>
          <w:p>
            <w:pPr>
              <w:pStyle w:val="TableParagraph"/>
              <w:spacing w:line="240" w:lineRule="exact" w:before="16"/>
              <w:ind w:left="286"/>
              <w:rPr>
                <w:sz w:val="24"/>
              </w:rPr>
            </w:pPr>
            <w:r>
              <w:rPr>
                <w:spacing w:val="-4"/>
                <w:sz w:val="24"/>
              </w:rPr>
              <w:t>7.00</w:t>
            </w:r>
          </w:p>
        </w:tc>
        <w:tc>
          <w:tcPr>
            <w:tcW w:w="1508" w:type="dxa"/>
          </w:tcPr>
          <w:p>
            <w:pPr>
              <w:pStyle w:val="TableParagraph"/>
              <w:spacing w:line="240" w:lineRule="exact" w:before="16"/>
              <w:ind w:right="190"/>
              <w:jc w:val="center"/>
              <w:rPr>
                <w:sz w:val="24"/>
              </w:rPr>
            </w:pPr>
            <w:r>
              <w:rPr>
                <w:spacing w:val="-5"/>
                <w:sz w:val="24"/>
              </w:rPr>
              <w:t>8.5</w:t>
            </w:r>
          </w:p>
        </w:tc>
      </w:tr>
      <w:tr>
        <w:trPr>
          <w:trHeight w:val="1104" w:hRule="atLeast"/>
        </w:trPr>
        <w:tc>
          <w:tcPr>
            <w:tcW w:w="3038" w:type="dxa"/>
          </w:tcPr>
          <w:p>
            <w:pPr>
              <w:pStyle w:val="TableParagraph"/>
              <w:spacing w:before="16"/>
              <w:ind w:left="122"/>
              <w:rPr>
                <w:sz w:val="24"/>
              </w:rPr>
            </w:pPr>
            <w:r>
              <w:rPr>
                <w:spacing w:val="-2"/>
                <w:sz w:val="24"/>
              </w:rPr>
              <w:t>Total</w:t>
            </w:r>
          </w:p>
          <w:p>
            <w:pPr>
              <w:pStyle w:val="TableParagraph"/>
              <w:ind w:left="122" w:right="19"/>
              <w:rPr>
                <w:sz w:val="24"/>
              </w:rPr>
            </w:pPr>
            <w:r>
              <w:rPr>
                <w:sz w:val="24"/>
              </w:rPr>
              <w:t>Calculated</w:t>
            </w:r>
            <w:r>
              <w:rPr>
                <w:spacing w:val="-15"/>
                <w:sz w:val="24"/>
              </w:rPr>
              <w:t> </w:t>
            </w:r>
            <w:r>
              <w:rPr>
                <w:sz w:val="24"/>
              </w:rPr>
              <w:t>nutrient</w:t>
            </w:r>
            <w:r>
              <w:rPr>
                <w:spacing w:val="-15"/>
                <w:sz w:val="24"/>
              </w:rPr>
              <w:t> </w:t>
            </w:r>
            <w:r>
              <w:rPr>
                <w:sz w:val="24"/>
              </w:rPr>
              <w:t>content </w:t>
            </w:r>
            <w:r>
              <w:rPr>
                <w:spacing w:val="-4"/>
                <w:sz w:val="24"/>
              </w:rPr>
              <w:t>(%)</w:t>
            </w:r>
          </w:p>
          <w:p>
            <w:pPr>
              <w:pStyle w:val="TableParagraph"/>
              <w:spacing w:line="240" w:lineRule="exact"/>
              <w:ind w:left="122"/>
              <w:rPr>
                <w:sz w:val="24"/>
              </w:rPr>
            </w:pPr>
            <w:r>
              <w:rPr>
                <w:spacing w:val="-5"/>
                <w:sz w:val="24"/>
              </w:rPr>
              <w:t>CP</w:t>
            </w:r>
          </w:p>
        </w:tc>
        <w:tc>
          <w:tcPr>
            <w:tcW w:w="1246" w:type="dxa"/>
          </w:tcPr>
          <w:p>
            <w:pPr>
              <w:pStyle w:val="TableParagraph"/>
              <w:spacing w:before="16"/>
              <w:ind w:left="317"/>
              <w:rPr>
                <w:sz w:val="24"/>
              </w:rPr>
            </w:pPr>
            <w:r>
              <w:rPr>
                <w:spacing w:val="-2"/>
                <w:sz w:val="24"/>
              </w:rPr>
              <w:t>100.00</w:t>
            </w:r>
          </w:p>
          <w:p>
            <w:pPr>
              <w:pStyle w:val="TableParagraph"/>
              <w:rPr>
                <w:b/>
                <w:sz w:val="24"/>
              </w:rPr>
            </w:pPr>
          </w:p>
          <w:p>
            <w:pPr>
              <w:pStyle w:val="TableParagraph"/>
              <w:rPr>
                <w:b/>
                <w:sz w:val="24"/>
              </w:rPr>
            </w:pPr>
          </w:p>
          <w:p>
            <w:pPr>
              <w:pStyle w:val="TableParagraph"/>
              <w:spacing w:line="240" w:lineRule="exact"/>
              <w:ind w:left="317"/>
              <w:rPr>
                <w:sz w:val="24"/>
              </w:rPr>
            </w:pPr>
            <w:r>
              <w:rPr>
                <w:spacing w:val="-2"/>
                <w:sz w:val="24"/>
              </w:rPr>
              <w:t>18.00</w:t>
            </w:r>
          </w:p>
        </w:tc>
        <w:tc>
          <w:tcPr>
            <w:tcW w:w="1363" w:type="dxa"/>
          </w:tcPr>
          <w:p>
            <w:pPr>
              <w:pStyle w:val="TableParagraph"/>
              <w:spacing w:before="16"/>
              <w:ind w:left="266"/>
              <w:rPr>
                <w:sz w:val="24"/>
              </w:rPr>
            </w:pPr>
            <w:r>
              <w:rPr>
                <w:spacing w:val="-2"/>
                <w:sz w:val="24"/>
              </w:rPr>
              <w:t>100.00</w:t>
            </w:r>
          </w:p>
          <w:p>
            <w:pPr>
              <w:pStyle w:val="TableParagraph"/>
              <w:rPr>
                <w:b/>
                <w:sz w:val="24"/>
              </w:rPr>
            </w:pPr>
          </w:p>
          <w:p>
            <w:pPr>
              <w:pStyle w:val="TableParagraph"/>
              <w:rPr>
                <w:b/>
                <w:sz w:val="24"/>
              </w:rPr>
            </w:pPr>
          </w:p>
          <w:p>
            <w:pPr>
              <w:pStyle w:val="TableParagraph"/>
              <w:spacing w:line="240" w:lineRule="exact"/>
              <w:ind w:left="266"/>
              <w:rPr>
                <w:sz w:val="24"/>
              </w:rPr>
            </w:pPr>
            <w:r>
              <w:rPr>
                <w:spacing w:val="-2"/>
                <w:sz w:val="24"/>
              </w:rPr>
              <w:t>18.00</w:t>
            </w:r>
          </w:p>
        </w:tc>
        <w:tc>
          <w:tcPr>
            <w:tcW w:w="1219" w:type="dxa"/>
          </w:tcPr>
          <w:p>
            <w:pPr>
              <w:pStyle w:val="TableParagraph"/>
              <w:spacing w:before="16"/>
              <w:ind w:left="166"/>
              <w:rPr>
                <w:sz w:val="24"/>
              </w:rPr>
            </w:pPr>
            <w:r>
              <w:rPr>
                <w:spacing w:val="-2"/>
                <w:sz w:val="24"/>
              </w:rPr>
              <w:t>100.00</w:t>
            </w:r>
          </w:p>
          <w:p>
            <w:pPr>
              <w:pStyle w:val="TableParagraph"/>
              <w:rPr>
                <w:b/>
                <w:sz w:val="24"/>
              </w:rPr>
            </w:pPr>
          </w:p>
          <w:p>
            <w:pPr>
              <w:pStyle w:val="TableParagraph"/>
              <w:rPr>
                <w:b/>
                <w:sz w:val="24"/>
              </w:rPr>
            </w:pPr>
          </w:p>
          <w:p>
            <w:pPr>
              <w:pStyle w:val="TableParagraph"/>
              <w:spacing w:line="240" w:lineRule="exact"/>
              <w:ind w:left="166"/>
              <w:rPr>
                <w:sz w:val="24"/>
              </w:rPr>
            </w:pPr>
            <w:r>
              <w:rPr>
                <w:spacing w:val="-2"/>
                <w:sz w:val="24"/>
              </w:rPr>
              <w:t>18.00</w:t>
            </w:r>
          </w:p>
        </w:tc>
        <w:tc>
          <w:tcPr>
            <w:tcW w:w="1508" w:type="dxa"/>
          </w:tcPr>
          <w:p>
            <w:pPr>
              <w:pStyle w:val="TableParagraph"/>
              <w:spacing w:before="16"/>
              <w:ind w:left="387"/>
              <w:rPr>
                <w:sz w:val="24"/>
              </w:rPr>
            </w:pPr>
            <w:r>
              <w:rPr>
                <w:spacing w:val="-2"/>
                <w:sz w:val="24"/>
              </w:rPr>
              <w:t>100.00</w:t>
            </w:r>
          </w:p>
          <w:p>
            <w:pPr>
              <w:pStyle w:val="TableParagraph"/>
              <w:rPr>
                <w:b/>
                <w:sz w:val="24"/>
              </w:rPr>
            </w:pPr>
          </w:p>
          <w:p>
            <w:pPr>
              <w:pStyle w:val="TableParagraph"/>
              <w:rPr>
                <w:b/>
                <w:sz w:val="24"/>
              </w:rPr>
            </w:pPr>
          </w:p>
          <w:p>
            <w:pPr>
              <w:pStyle w:val="TableParagraph"/>
              <w:spacing w:line="240" w:lineRule="exact"/>
              <w:ind w:left="387"/>
              <w:rPr>
                <w:sz w:val="24"/>
              </w:rPr>
            </w:pPr>
            <w:r>
              <w:rPr>
                <w:spacing w:val="-2"/>
                <w:sz w:val="24"/>
              </w:rPr>
              <w:t>18.00</w:t>
            </w:r>
          </w:p>
        </w:tc>
      </w:tr>
      <w:tr>
        <w:trPr>
          <w:trHeight w:val="275" w:hRule="atLeast"/>
        </w:trPr>
        <w:tc>
          <w:tcPr>
            <w:tcW w:w="3038" w:type="dxa"/>
          </w:tcPr>
          <w:p>
            <w:pPr>
              <w:pStyle w:val="TableParagraph"/>
              <w:spacing w:line="240" w:lineRule="exact" w:before="16"/>
              <w:ind w:left="122"/>
              <w:rPr>
                <w:sz w:val="24"/>
              </w:rPr>
            </w:pPr>
            <w:r>
              <w:rPr>
                <w:spacing w:val="-5"/>
                <w:sz w:val="24"/>
              </w:rPr>
              <w:t>CF</w:t>
            </w:r>
          </w:p>
        </w:tc>
        <w:tc>
          <w:tcPr>
            <w:tcW w:w="1246" w:type="dxa"/>
          </w:tcPr>
          <w:p>
            <w:pPr>
              <w:pStyle w:val="TableParagraph"/>
              <w:spacing w:line="240" w:lineRule="exact" w:before="16"/>
              <w:ind w:left="377"/>
              <w:rPr>
                <w:sz w:val="24"/>
              </w:rPr>
            </w:pPr>
            <w:r>
              <w:rPr>
                <w:spacing w:val="-4"/>
                <w:sz w:val="24"/>
              </w:rPr>
              <w:t>4.75</w:t>
            </w:r>
          </w:p>
        </w:tc>
        <w:tc>
          <w:tcPr>
            <w:tcW w:w="1363" w:type="dxa"/>
          </w:tcPr>
          <w:p>
            <w:pPr>
              <w:pStyle w:val="TableParagraph"/>
              <w:spacing w:line="240" w:lineRule="exact" w:before="16"/>
              <w:ind w:left="386"/>
              <w:rPr>
                <w:sz w:val="24"/>
              </w:rPr>
            </w:pPr>
            <w:r>
              <w:rPr>
                <w:spacing w:val="-5"/>
                <w:sz w:val="24"/>
              </w:rPr>
              <w:t>5.5</w:t>
            </w:r>
          </w:p>
        </w:tc>
        <w:tc>
          <w:tcPr>
            <w:tcW w:w="1219" w:type="dxa"/>
          </w:tcPr>
          <w:p>
            <w:pPr>
              <w:pStyle w:val="TableParagraph"/>
              <w:spacing w:line="240" w:lineRule="exact" w:before="16"/>
              <w:ind w:right="450"/>
              <w:jc w:val="right"/>
              <w:rPr>
                <w:sz w:val="24"/>
              </w:rPr>
            </w:pPr>
            <w:r>
              <w:rPr>
                <w:spacing w:val="-4"/>
                <w:sz w:val="24"/>
              </w:rPr>
              <w:t>6.67</w:t>
            </w:r>
          </w:p>
        </w:tc>
        <w:tc>
          <w:tcPr>
            <w:tcW w:w="1508" w:type="dxa"/>
          </w:tcPr>
          <w:p>
            <w:pPr>
              <w:pStyle w:val="TableParagraph"/>
              <w:spacing w:line="240" w:lineRule="exact" w:before="16"/>
              <w:ind w:left="120" w:right="190"/>
              <w:jc w:val="center"/>
              <w:rPr>
                <w:sz w:val="24"/>
              </w:rPr>
            </w:pPr>
            <w:r>
              <w:rPr>
                <w:spacing w:val="-4"/>
                <w:sz w:val="24"/>
              </w:rPr>
              <w:t>7.18</w:t>
            </w:r>
          </w:p>
        </w:tc>
      </w:tr>
      <w:tr>
        <w:trPr>
          <w:trHeight w:val="274" w:hRule="atLeast"/>
        </w:trPr>
        <w:tc>
          <w:tcPr>
            <w:tcW w:w="3038" w:type="dxa"/>
          </w:tcPr>
          <w:p>
            <w:pPr>
              <w:pStyle w:val="TableParagraph"/>
              <w:spacing w:line="239" w:lineRule="exact" w:before="16"/>
              <w:ind w:left="122"/>
              <w:rPr>
                <w:sz w:val="24"/>
              </w:rPr>
            </w:pPr>
            <w:r>
              <w:rPr>
                <w:spacing w:val="-5"/>
                <w:sz w:val="24"/>
              </w:rPr>
              <w:t>EE</w:t>
            </w:r>
          </w:p>
        </w:tc>
        <w:tc>
          <w:tcPr>
            <w:tcW w:w="1246" w:type="dxa"/>
          </w:tcPr>
          <w:p>
            <w:pPr>
              <w:pStyle w:val="TableParagraph"/>
              <w:spacing w:line="239" w:lineRule="exact" w:before="16"/>
              <w:ind w:left="49" w:right="117"/>
              <w:jc w:val="center"/>
              <w:rPr>
                <w:sz w:val="24"/>
              </w:rPr>
            </w:pPr>
            <w:r>
              <w:rPr>
                <w:spacing w:val="-5"/>
                <w:sz w:val="24"/>
              </w:rPr>
              <w:t>8.8</w:t>
            </w:r>
          </w:p>
        </w:tc>
        <w:tc>
          <w:tcPr>
            <w:tcW w:w="1363" w:type="dxa"/>
          </w:tcPr>
          <w:p>
            <w:pPr>
              <w:pStyle w:val="TableParagraph"/>
              <w:spacing w:line="239" w:lineRule="exact" w:before="16"/>
              <w:ind w:left="266"/>
              <w:rPr>
                <w:sz w:val="24"/>
              </w:rPr>
            </w:pPr>
            <w:r>
              <w:rPr>
                <w:spacing w:val="-2"/>
                <w:sz w:val="24"/>
              </w:rPr>
              <w:t>10.45</w:t>
            </w:r>
          </w:p>
        </w:tc>
        <w:tc>
          <w:tcPr>
            <w:tcW w:w="1219" w:type="dxa"/>
          </w:tcPr>
          <w:p>
            <w:pPr>
              <w:pStyle w:val="TableParagraph"/>
              <w:spacing w:line="239" w:lineRule="exact" w:before="16"/>
              <w:ind w:right="390"/>
              <w:jc w:val="right"/>
              <w:rPr>
                <w:sz w:val="24"/>
              </w:rPr>
            </w:pPr>
            <w:r>
              <w:rPr>
                <w:spacing w:val="-2"/>
                <w:sz w:val="24"/>
              </w:rPr>
              <w:t>11.61</w:t>
            </w:r>
          </w:p>
        </w:tc>
        <w:tc>
          <w:tcPr>
            <w:tcW w:w="1508" w:type="dxa"/>
          </w:tcPr>
          <w:p>
            <w:pPr>
              <w:pStyle w:val="TableParagraph"/>
              <w:spacing w:line="239" w:lineRule="exact" w:before="16"/>
              <w:ind w:left="447"/>
              <w:rPr>
                <w:sz w:val="24"/>
              </w:rPr>
            </w:pPr>
            <w:r>
              <w:rPr>
                <w:spacing w:val="-2"/>
                <w:sz w:val="24"/>
              </w:rPr>
              <w:t>13.29</w:t>
            </w:r>
          </w:p>
        </w:tc>
      </w:tr>
      <w:tr>
        <w:trPr>
          <w:trHeight w:val="274" w:hRule="atLeast"/>
        </w:trPr>
        <w:tc>
          <w:tcPr>
            <w:tcW w:w="3038" w:type="dxa"/>
          </w:tcPr>
          <w:p>
            <w:pPr>
              <w:pStyle w:val="TableParagraph"/>
              <w:spacing w:line="240" w:lineRule="exact" w:before="15"/>
              <w:ind w:left="122"/>
              <w:rPr>
                <w:sz w:val="24"/>
              </w:rPr>
            </w:pPr>
            <w:r>
              <w:rPr>
                <w:spacing w:val="-2"/>
                <w:sz w:val="24"/>
              </w:rPr>
              <w:t>Lysine</w:t>
            </w:r>
          </w:p>
        </w:tc>
        <w:tc>
          <w:tcPr>
            <w:tcW w:w="1246" w:type="dxa"/>
          </w:tcPr>
          <w:p>
            <w:pPr>
              <w:pStyle w:val="TableParagraph"/>
              <w:spacing w:line="240" w:lineRule="exact" w:before="15"/>
              <w:ind w:left="377"/>
              <w:rPr>
                <w:sz w:val="24"/>
              </w:rPr>
            </w:pPr>
            <w:r>
              <w:rPr>
                <w:spacing w:val="-4"/>
                <w:sz w:val="24"/>
              </w:rPr>
              <w:t>1.84</w:t>
            </w:r>
          </w:p>
        </w:tc>
        <w:tc>
          <w:tcPr>
            <w:tcW w:w="1363" w:type="dxa"/>
          </w:tcPr>
          <w:p>
            <w:pPr>
              <w:pStyle w:val="TableParagraph"/>
              <w:spacing w:line="240" w:lineRule="exact" w:before="15"/>
              <w:ind w:right="554"/>
              <w:jc w:val="right"/>
              <w:rPr>
                <w:sz w:val="24"/>
              </w:rPr>
            </w:pPr>
            <w:r>
              <w:rPr>
                <w:spacing w:val="-4"/>
                <w:sz w:val="24"/>
              </w:rPr>
              <w:t>1.13</w:t>
            </w:r>
          </w:p>
        </w:tc>
        <w:tc>
          <w:tcPr>
            <w:tcW w:w="1219" w:type="dxa"/>
          </w:tcPr>
          <w:p>
            <w:pPr>
              <w:pStyle w:val="TableParagraph"/>
              <w:spacing w:line="240" w:lineRule="exact" w:before="15"/>
              <w:ind w:right="450"/>
              <w:jc w:val="right"/>
              <w:rPr>
                <w:sz w:val="24"/>
              </w:rPr>
            </w:pPr>
            <w:r>
              <w:rPr>
                <w:spacing w:val="-4"/>
                <w:sz w:val="24"/>
              </w:rPr>
              <w:t>1.04</w:t>
            </w:r>
          </w:p>
        </w:tc>
        <w:tc>
          <w:tcPr>
            <w:tcW w:w="1508" w:type="dxa"/>
          </w:tcPr>
          <w:p>
            <w:pPr>
              <w:pStyle w:val="TableParagraph"/>
              <w:spacing w:line="240" w:lineRule="exact" w:before="15"/>
              <w:ind w:left="120" w:right="190"/>
              <w:jc w:val="center"/>
              <w:rPr>
                <w:sz w:val="24"/>
              </w:rPr>
            </w:pPr>
            <w:r>
              <w:rPr>
                <w:spacing w:val="-4"/>
                <w:sz w:val="24"/>
              </w:rPr>
              <w:t>0.96</w:t>
            </w:r>
          </w:p>
        </w:tc>
      </w:tr>
      <w:tr>
        <w:trPr>
          <w:trHeight w:val="275" w:hRule="atLeast"/>
        </w:trPr>
        <w:tc>
          <w:tcPr>
            <w:tcW w:w="3038" w:type="dxa"/>
          </w:tcPr>
          <w:p>
            <w:pPr>
              <w:pStyle w:val="TableParagraph"/>
              <w:spacing w:line="240" w:lineRule="exact" w:before="16"/>
              <w:ind w:left="122"/>
              <w:rPr>
                <w:sz w:val="24"/>
              </w:rPr>
            </w:pPr>
            <w:r>
              <w:rPr>
                <w:spacing w:val="-2"/>
                <w:sz w:val="24"/>
              </w:rPr>
              <w:t>Calcium</w:t>
            </w:r>
          </w:p>
        </w:tc>
        <w:tc>
          <w:tcPr>
            <w:tcW w:w="1246" w:type="dxa"/>
          </w:tcPr>
          <w:p>
            <w:pPr>
              <w:pStyle w:val="TableParagraph"/>
              <w:spacing w:line="240" w:lineRule="exact" w:before="16"/>
              <w:ind w:left="377"/>
              <w:rPr>
                <w:sz w:val="24"/>
              </w:rPr>
            </w:pPr>
            <w:r>
              <w:rPr>
                <w:spacing w:val="-4"/>
                <w:sz w:val="24"/>
              </w:rPr>
              <w:t>1.16</w:t>
            </w:r>
          </w:p>
        </w:tc>
        <w:tc>
          <w:tcPr>
            <w:tcW w:w="1363" w:type="dxa"/>
          </w:tcPr>
          <w:p>
            <w:pPr>
              <w:pStyle w:val="TableParagraph"/>
              <w:spacing w:line="240" w:lineRule="exact" w:before="16"/>
              <w:ind w:right="554"/>
              <w:jc w:val="right"/>
              <w:rPr>
                <w:sz w:val="24"/>
              </w:rPr>
            </w:pPr>
            <w:r>
              <w:rPr>
                <w:spacing w:val="-4"/>
                <w:sz w:val="24"/>
              </w:rPr>
              <w:t>1.22</w:t>
            </w:r>
          </w:p>
        </w:tc>
        <w:tc>
          <w:tcPr>
            <w:tcW w:w="1219" w:type="dxa"/>
          </w:tcPr>
          <w:p>
            <w:pPr>
              <w:pStyle w:val="TableParagraph"/>
              <w:spacing w:line="240" w:lineRule="exact" w:before="16"/>
              <w:ind w:right="450"/>
              <w:jc w:val="right"/>
              <w:rPr>
                <w:sz w:val="24"/>
              </w:rPr>
            </w:pPr>
            <w:r>
              <w:rPr>
                <w:spacing w:val="-4"/>
                <w:sz w:val="24"/>
              </w:rPr>
              <w:t>1.28</w:t>
            </w:r>
          </w:p>
        </w:tc>
        <w:tc>
          <w:tcPr>
            <w:tcW w:w="1508" w:type="dxa"/>
          </w:tcPr>
          <w:p>
            <w:pPr>
              <w:pStyle w:val="TableParagraph"/>
              <w:spacing w:line="240" w:lineRule="exact" w:before="16"/>
              <w:ind w:left="120" w:right="190"/>
              <w:jc w:val="center"/>
              <w:rPr>
                <w:sz w:val="24"/>
              </w:rPr>
            </w:pPr>
            <w:r>
              <w:rPr>
                <w:spacing w:val="-4"/>
                <w:sz w:val="24"/>
              </w:rPr>
              <w:t>1.33</w:t>
            </w:r>
          </w:p>
        </w:tc>
      </w:tr>
      <w:tr>
        <w:trPr>
          <w:trHeight w:val="345" w:hRule="atLeast"/>
        </w:trPr>
        <w:tc>
          <w:tcPr>
            <w:tcW w:w="3038" w:type="dxa"/>
            <w:tcBorders>
              <w:bottom w:val="single" w:sz="12" w:space="0" w:color="000000"/>
            </w:tcBorders>
          </w:tcPr>
          <w:p>
            <w:pPr>
              <w:pStyle w:val="TableParagraph"/>
              <w:spacing w:before="16"/>
              <w:ind w:left="122"/>
              <w:rPr>
                <w:sz w:val="24"/>
              </w:rPr>
            </w:pPr>
            <w:r>
              <w:rPr>
                <w:sz w:val="24"/>
              </w:rPr>
              <w:t>ME (MJ/Kg</w:t>
            </w:r>
            <w:r>
              <w:rPr>
                <w:spacing w:val="-2"/>
                <w:sz w:val="24"/>
              </w:rPr>
              <w:t> </w:t>
            </w:r>
            <w:r>
              <w:rPr>
                <w:spacing w:val="-10"/>
                <w:sz w:val="24"/>
              </w:rPr>
              <w:t>)</w:t>
            </w:r>
          </w:p>
        </w:tc>
        <w:tc>
          <w:tcPr>
            <w:tcW w:w="1246" w:type="dxa"/>
            <w:tcBorders>
              <w:bottom w:val="single" w:sz="12" w:space="0" w:color="000000"/>
            </w:tcBorders>
          </w:tcPr>
          <w:p>
            <w:pPr>
              <w:pStyle w:val="TableParagraph"/>
              <w:spacing w:before="16"/>
              <w:ind w:left="317"/>
              <w:rPr>
                <w:sz w:val="24"/>
              </w:rPr>
            </w:pPr>
            <w:r>
              <w:rPr>
                <w:spacing w:val="-2"/>
                <w:sz w:val="24"/>
              </w:rPr>
              <w:t>12.54</w:t>
            </w:r>
          </w:p>
        </w:tc>
        <w:tc>
          <w:tcPr>
            <w:tcW w:w="1363" w:type="dxa"/>
            <w:tcBorders>
              <w:bottom w:val="single" w:sz="12" w:space="0" w:color="000000"/>
            </w:tcBorders>
          </w:tcPr>
          <w:p>
            <w:pPr>
              <w:pStyle w:val="TableParagraph"/>
              <w:spacing w:before="16"/>
              <w:ind w:left="266"/>
              <w:rPr>
                <w:sz w:val="24"/>
              </w:rPr>
            </w:pPr>
            <w:r>
              <w:rPr>
                <w:spacing w:val="-2"/>
                <w:sz w:val="24"/>
              </w:rPr>
              <w:t>13.38</w:t>
            </w:r>
          </w:p>
        </w:tc>
        <w:tc>
          <w:tcPr>
            <w:tcW w:w="1219" w:type="dxa"/>
            <w:tcBorders>
              <w:bottom w:val="single" w:sz="12" w:space="0" w:color="000000"/>
            </w:tcBorders>
          </w:tcPr>
          <w:p>
            <w:pPr>
              <w:pStyle w:val="TableParagraph"/>
              <w:spacing w:before="16"/>
              <w:ind w:left="226"/>
              <w:rPr>
                <w:sz w:val="24"/>
              </w:rPr>
            </w:pPr>
            <w:r>
              <w:rPr>
                <w:spacing w:val="-2"/>
                <w:sz w:val="24"/>
              </w:rPr>
              <w:t>13.39</w:t>
            </w:r>
          </w:p>
        </w:tc>
        <w:tc>
          <w:tcPr>
            <w:tcW w:w="1508" w:type="dxa"/>
            <w:tcBorders>
              <w:bottom w:val="single" w:sz="12" w:space="0" w:color="000000"/>
            </w:tcBorders>
          </w:tcPr>
          <w:p>
            <w:pPr>
              <w:pStyle w:val="TableParagraph"/>
              <w:spacing w:before="16"/>
              <w:ind w:left="387"/>
              <w:rPr>
                <w:sz w:val="24"/>
              </w:rPr>
            </w:pPr>
            <w:r>
              <w:rPr>
                <w:spacing w:val="-2"/>
                <w:sz w:val="24"/>
              </w:rPr>
              <w:t>13.40</w:t>
            </w:r>
          </w:p>
        </w:tc>
      </w:tr>
    </w:tbl>
    <w:p>
      <w:pPr>
        <w:spacing w:before="6"/>
        <w:ind w:left="1080" w:right="1443" w:firstLine="0"/>
        <w:jc w:val="left"/>
        <w:rPr>
          <w:rFonts w:ascii="Times New Roman"/>
          <w:sz w:val="20"/>
        </w:rPr>
      </w:pPr>
      <w:r>
        <w:rPr>
          <w:rFonts w:ascii="Times New Roman"/>
          <w:sz w:val="20"/>
        </w:rPr>
        <w:t>*Roche premix containing the following per kg: Vit. 9,600 i.u., Vit. D</w:t>
      </w:r>
      <w:r>
        <w:rPr>
          <w:rFonts w:ascii="Times New Roman"/>
          <w:sz w:val="20"/>
          <w:vertAlign w:val="subscript"/>
        </w:rPr>
        <w:t>1</w:t>
      </w:r>
      <w:r>
        <w:rPr>
          <w:rFonts w:ascii="Times New Roman"/>
          <w:spacing w:val="21"/>
          <w:sz w:val="20"/>
          <w:vertAlign w:val="baseline"/>
        </w:rPr>
        <w:t> </w:t>
      </w:r>
      <w:r>
        <w:rPr>
          <w:rFonts w:ascii="Times New Roman"/>
          <w:sz w:val="20"/>
          <w:vertAlign w:val="baseline"/>
        </w:rPr>
        <w:t>1,600 i.u., Vit. K 1.6mg; Vit B</w:t>
      </w:r>
      <w:r>
        <w:rPr>
          <w:rFonts w:ascii="Times New Roman"/>
          <w:sz w:val="20"/>
          <w:vertAlign w:val="subscript"/>
        </w:rPr>
        <w:t>1</w:t>
      </w:r>
      <w:r>
        <w:rPr>
          <w:rFonts w:ascii="Times New Roman"/>
          <w:sz w:val="20"/>
          <w:vertAlign w:val="baseline"/>
        </w:rPr>
        <w:t> 0.9mg; Vit. B2 3.2mg; Nicotinic acid 12.0mg; Vit. B6 1.6mg; Vit. B12 8.0mg; folic acid 0.4mg; Biotin 0.6mg; choline chloride 16.0mg;</w:t>
      </w:r>
      <w:r>
        <w:rPr>
          <w:rFonts w:ascii="Times New Roman"/>
          <w:spacing w:val="-1"/>
          <w:sz w:val="20"/>
          <w:vertAlign w:val="baseline"/>
        </w:rPr>
        <w:t> </w:t>
      </w:r>
      <w:r>
        <w:rPr>
          <w:rFonts w:ascii="Times New Roman"/>
          <w:sz w:val="20"/>
          <w:vertAlign w:val="baseline"/>
        </w:rPr>
        <w:t>manganese</w:t>
      </w:r>
      <w:r>
        <w:rPr>
          <w:rFonts w:ascii="Times New Roman"/>
          <w:spacing w:val="-3"/>
          <w:sz w:val="20"/>
          <w:vertAlign w:val="baseline"/>
        </w:rPr>
        <w:t> </w:t>
      </w:r>
      <w:r>
        <w:rPr>
          <w:rFonts w:ascii="Times New Roman"/>
          <w:sz w:val="20"/>
          <w:vertAlign w:val="baseline"/>
        </w:rPr>
        <w:t>8.0mg;</w:t>
      </w:r>
      <w:r>
        <w:rPr>
          <w:rFonts w:ascii="Times New Roman"/>
          <w:spacing w:val="-4"/>
          <w:sz w:val="20"/>
          <w:vertAlign w:val="baseline"/>
        </w:rPr>
        <w:t> </w:t>
      </w:r>
      <w:r>
        <w:rPr>
          <w:rFonts w:ascii="Times New Roman"/>
          <w:sz w:val="20"/>
          <w:vertAlign w:val="baseline"/>
        </w:rPr>
        <w:t>Iron</w:t>
      </w:r>
      <w:r>
        <w:rPr>
          <w:rFonts w:ascii="Times New Roman"/>
          <w:spacing w:val="80"/>
          <w:sz w:val="20"/>
          <w:vertAlign w:val="baseline"/>
        </w:rPr>
        <w:t> </w:t>
      </w:r>
      <w:r>
        <w:rPr>
          <w:rFonts w:ascii="Times New Roman"/>
          <w:sz w:val="20"/>
          <w:vertAlign w:val="baseline"/>
        </w:rPr>
        <w:t>4.0mg;</w:t>
      </w:r>
      <w:r>
        <w:rPr>
          <w:rFonts w:ascii="Times New Roman"/>
          <w:spacing w:val="-4"/>
          <w:sz w:val="20"/>
          <w:vertAlign w:val="baseline"/>
        </w:rPr>
        <w:t> </w:t>
      </w:r>
      <w:r>
        <w:rPr>
          <w:rFonts w:ascii="Times New Roman"/>
          <w:sz w:val="20"/>
          <w:vertAlign w:val="baseline"/>
        </w:rPr>
        <w:t>Zinc</w:t>
      </w:r>
      <w:r>
        <w:rPr>
          <w:rFonts w:ascii="Times New Roman"/>
          <w:spacing w:val="-3"/>
          <w:sz w:val="20"/>
          <w:vertAlign w:val="baseline"/>
        </w:rPr>
        <w:t> </w:t>
      </w:r>
      <w:r>
        <w:rPr>
          <w:rFonts w:ascii="Times New Roman"/>
          <w:sz w:val="20"/>
          <w:vertAlign w:val="baseline"/>
        </w:rPr>
        <w:t>46.88mg</w:t>
      </w:r>
      <w:r>
        <w:rPr>
          <w:rFonts w:ascii="Times New Roman"/>
          <w:spacing w:val="-4"/>
          <w:sz w:val="20"/>
          <w:vertAlign w:val="baseline"/>
        </w:rPr>
        <w:t> </w:t>
      </w:r>
      <w:r>
        <w:rPr>
          <w:rFonts w:ascii="Times New Roman"/>
          <w:sz w:val="20"/>
          <w:vertAlign w:val="baseline"/>
        </w:rPr>
        <w:t>Copper</w:t>
      </w:r>
      <w:r>
        <w:rPr>
          <w:rFonts w:ascii="Times New Roman"/>
          <w:spacing w:val="-2"/>
          <w:sz w:val="20"/>
          <w:vertAlign w:val="baseline"/>
        </w:rPr>
        <w:t> </w:t>
      </w:r>
      <w:r>
        <w:rPr>
          <w:rFonts w:ascii="Times New Roman"/>
          <w:sz w:val="20"/>
          <w:vertAlign w:val="baseline"/>
        </w:rPr>
        <w:t>8.0mg;</w:t>
      </w:r>
      <w:r>
        <w:rPr>
          <w:rFonts w:ascii="Times New Roman"/>
          <w:spacing w:val="-4"/>
          <w:sz w:val="20"/>
          <w:vertAlign w:val="baseline"/>
        </w:rPr>
        <w:t> </w:t>
      </w:r>
      <w:r>
        <w:rPr>
          <w:rFonts w:ascii="Times New Roman"/>
          <w:sz w:val="20"/>
          <w:vertAlign w:val="baseline"/>
        </w:rPr>
        <w:t>Iodine</w:t>
      </w:r>
      <w:r>
        <w:rPr>
          <w:rFonts w:ascii="Times New Roman"/>
          <w:spacing w:val="-3"/>
          <w:sz w:val="20"/>
          <w:vertAlign w:val="baseline"/>
        </w:rPr>
        <w:t> </w:t>
      </w:r>
      <w:r>
        <w:rPr>
          <w:rFonts w:ascii="Times New Roman"/>
          <w:sz w:val="20"/>
          <w:vertAlign w:val="baseline"/>
        </w:rPr>
        <w:t>0.48mg;</w:t>
      </w:r>
      <w:r>
        <w:rPr>
          <w:rFonts w:ascii="Times New Roman"/>
          <w:spacing w:val="-4"/>
          <w:sz w:val="20"/>
          <w:vertAlign w:val="baseline"/>
        </w:rPr>
        <w:t> </w:t>
      </w:r>
      <w:r>
        <w:rPr>
          <w:rFonts w:ascii="Times New Roman"/>
          <w:sz w:val="20"/>
          <w:vertAlign w:val="baseline"/>
        </w:rPr>
        <w:t>Cobalt</w:t>
      </w:r>
      <w:r>
        <w:rPr>
          <w:rFonts w:ascii="Times New Roman"/>
          <w:spacing w:val="-3"/>
          <w:sz w:val="20"/>
          <w:vertAlign w:val="baseline"/>
        </w:rPr>
        <w:t> </w:t>
      </w:r>
      <w:r>
        <w:rPr>
          <w:rFonts w:ascii="Times New Roman"/>
          <w:sz w:val="20"/>
          <w:vertAlign w:val="baseline"/>
        </w:rPr>
        <w:t>0.28mg</w:t>
      </w:r>
      <w:r>
        <w:rPr>
          <w:rFonts w:ascii="Times New Roman"/>
          <w:spacing w:val="-4"/>
          <w:sz w:val="20"/>
          <w:vertAlign w:val="baseline"/>
        </w:rPr>
        <w:t> </w:t>
      </w:r>
      <w:r>
        <w:rPr>
          <w:rFonts w:ascii="Times New Roman"/>
          <w:sz w:val="20"/>
          <w:vertAlign w:val="baseline"/>
        </w:rPr>
        <w:t>and</w:t>
      </w:r>
      <w:r>
        <w:rPr>
          <w:rFonts w:ascii="Times New Roman"/>
          <w:spacing w:val="-2"/>
          <w:sz w:val="20"/>
          <w:vertAlign w:val="baseline"/>
        </w:rPr>
        <w:t> </w:t>
      </w:r>
      <w:r>
        <w:rPr>
          <w:rFonts w:ascii="Times New Roman"/>
          <w:sz w:val="20"/>
          <w:vertAlign w:val="baseline"/>
        </w:rPr>
        <w:t>selenium </w:t>
      </w:r>
      <w:r>
        <w:rPr>
          <w:rFonts w:ascii="Times New Roman"/>
          <w:spacing w:val="-2"/>
          <w:sz w:val="20"/>
          <w:vertAlign w:val="baseline"/>
        </w:rPr>
        <w:t>0.01mg.</w:t>
      </w:r>
    </w:p>
    <w:p>
      <w:pPr>
        <w:spacing w:after="0"/>
        <w:jc w:val="left"/>
        <w:rPr>
          <w:rFonts w:ascii="Times New Roman"/>
          <w:sz w:val="20"/>
        </w:rPr>
        <w:sectPr>
          <w:type w:val="continuous"/>
          <w:pgSz w:w="12240" w:h="15840"/>
          <w:pgMar w:header="721" w:footer="1068" w:top="1080" w:bottom="1220" w:left="360" w:right="0"/>
        </w:sectPr>
      </w:pPr>
    </w:p>
    <w:p>
      <w:pPr>
        <w:pStyle w:val="BodyText"/>
        <w:spacing w:line="244" w:lineRule="auto" w:before="246"/>
        <w:ind w:left="1080"/>
        <w:jc w:val="both"/>
      </w:pPr>
      <w:r>
        <w:rPr/>
        <w:t>The daily</w:t>
      </w:r>
      <w:r>
        <w:rPr>
          <w:spacing w:val="-1"/>
        </w:rPr>
        <w:t> </w:t>
      </w:r>
      <w:r>
        <w:rPr/>
        <w:t>weight gain of weaner pigs fed the control diet were comparable (P&gt;0.05)</w:t>
      </w:r>
      <w:r>
        <w:rPr/>
        <w:t> to</w:t>
      </w:r>
      <w:r>
        <w:rPr/>
        <w:t> those</w:t>
      </w:r>
      <w:r>
        <w:rPr/>
        <w:t> fed</w:t>
      </w:r>
      <w:r>
        <w:rPr/>
        <w:t> leaf meal based diets. Average daily gain (ADG) of pigs fed</w:t>
      </w:r>
      <w:r>
        <w:rPr>
          <w:spacing w:val="18"/>
        </w:rPr>
        <w:t> </w:t>
      </w:r>
      <w:r>
        <w:rPr/>
        <w:t>diets</w:t>
      </w:r>
      <w:r>
        <w:rPr>
          <w:spacing w:val="17"/>
        </w:rPr>
        <w:t> </w:t>
      </w:r>
      <w:r>
        <w:rPr/>
        <w:t>1(control),</w:t>
      </w:r>
      <w:r>
        <w:rPr>
          <w:spacing w:val="17"/>
        </w:rPr>
        <w:t> </w:t>
      </w:r>
      <w:r>
        <w:rPr/>
        <w:t>2</w:t>
      </w:r>
      <w:r>
        <w:rPr>
          <w:spacing w:val="15"/>
        </w:rPr>
        <w:t> </w:t>
      </w:r>
      <w:r>
        <w:rPr/>
        <w:t>(5%),</w:t>
      </w:r>
      <w:r>
        <w:rPr>
          <w:spacing w:val="17"/>
        </w:rPr>
        <w:t> </w:t>
      </w:r>
      <w:r>
        <w:rPr/>
        <w:t>3(10%)</w:t>
      </w:r>
      <w:r>
        <w:rPr>
          <w:spacing w:val="16"/>
        </w:rPr>
        <w:t> </w:t>
      </w:r>
      <w:r>
        <w:rPr>
          <w:spacing w:val="-5"/>
        </w:rPr>
        <w:t>and</w:t>
      </w:r>
    </w:p>
    <w:p>
      <w:pPr>
        <w:pStyle w:val="BodyText"/>
        <w:spacing w:line="266" w:lineRule="exact"/>
        <w:ind w:left="1080"/>
        <w:jc w:val="both"/>
      </w:pPr>
      <w:r>
        <w:rPr/>
        <w:t>4(15%)</w:t>
      </w:r>
      <w:r>
        <w:rPr>
          <w:spacing w:val="47"/>
        </w:rPr>
        <w:t> </w:t>
      </w:r>
      <w:r>
        <w:rPr/>
        <w:t>MP</w:t>
      </w:r>
      <w:r>
        <w:rPr>
          <w:spacing w:val="48"/>
        </w:rPr>
        <w:t> </w:t>
      </w:r>
      <w:r>
        <w:rPr/>
        <w:t>leaf</w:t>
      </w:r>
      <w:r>
        <w:rPr>
          <w:spacing w:val="48"/>
        </w:rPr>
        <w:t> </w:t>
      </w:r>
      <w:r>
        <w:rPr/>
        <w:t>meals</w:t>
      </w:r>
      <w:r>
        <w:rPr>
          <w:spacing w:val="47"/>
        </w:rPr>
        <w:t> </w:t>
      </w:r>
      <w:r>
        <w:rPr/>
        <w:t>were</w:t>
      </w:r>
      <w:r>
        <w:rPr>
          <w:spacing w:val="49"/>
        </w:rPr>
        <w:t> </w:t>
      </w:r>
      <w:r>
        <w:rPr/>
        <w:t>210,</w:t>
      </w:r>
      <w:r>
        <w:rPr>
          <w:spacing w:val="48"/>
        </w:rPr>
        <w:t> </w:t>
      </w:r>
      <w:r>
        <w:rPr>
          <w:spacing w:val="-4"/>
        </w:rPr>
        <w:t>200,</w:t>
      </w:r>
    </w:p>
    <w:p>
      <w:pPr>
        <w:pStyle w:val="BodyText"/>
        <w:spacing w:line="244" w:lineRule="auto" w:before="5"/>
        <w:ind w:left="1080" w:right="2"/>
        <w:jc w:val="both"/>
      </w:pPr>
      <w:r>
        <w:rPr/>
        <w:t>190 and 150g respectively.</w:t>
      </w:r>
      <w:r>
        <w:rPr>
          <w:spacing w:val="40"/>
        </w:rPr>
        <w:t> </w:t>
      </w:r>
      <w:r>
        <w:rPr/>
        <w:t>The low ADG</w:t>
      </w:r>
      <w:r>
        <w:rPr>
          <w:spacing w:val="9"/>
        </w:rPr>
        <w:t> </w:t>
      </w:r>
      <w:r>
        <w:rPr/>
        <w:t>may</w:t>
      </w:r>
      <w:r>
        <w:rPr>
          <w:spacing w:val="8"/>
        </w:rPr>
        <w:t> </w:t>
      </w:r>
      <w:r>
        <w:rPr/>
        <w:t>be</w:t>
      </w:r>
      <w:r>
        <w:rPr>
          <w:spacing w:val="11"/>
        </w:rPr>
        <w:t> </w:t>
      </w:r>
      <w:r>
        <w:rPr/>
        <w:t>attributed</w:t>
      </w:r>
      <w:r>
        <w:rPr>
          <w:spacing w:val="11"/>
        </w:rPr>
        <w:t> </w:t>
      </w:r>
      <w:r>
        <w:rPr/>
        <w:t>to</w:t>
      </w:r>
      <w:r>
        <w:rPr>
          <w:spacing w:val="11"/>
        </w:rPr>
        <w:t> </w:t>
      </w:r>
      <w:r>
        <w:rPr/>
        <w:t>the</w:t>
      </w:r>
      <w:r>
        <w:rPr>
          <w:spacing w:val="10"/>
        </w:rPr>
        <w:t> </w:t>
      </w:r>
      <w:r>
        <w:rPr/>
        <w:t>low</w:t>
      </w:r>
      <w:r>
        <w:rPr>
          <w:spacing w:val="8"/>
        </w:rPr>
        <w:t> </w:t>
      </w:r>
      <w:r>
        <w:rPr>
          <w:spacing w:val="-2"/>
        </w:rPr>
        <w:t>intake</w:t>
      </w:r>
    </w:p>
    <w:p>
      <w:pPr>
        <w:pStyle w:val="BodyText"/>
        <w:spacing w:line="242" w:lineRule="auto" w:before="6"/>
        <w:ind w:left="680" w:right="1435"/>
        <w:jc w:val="both"/>
      </w:pPr>
      <w:r>
        <w:rPr/>
        <w:br w:type="column"/>
      </w:r>
      <w:r>
        <w:rPr/>
        <w:t>of these diets by the pigs. It may also be that MP leaf meals were not well digested particularly at these levels of inclusion. Such low ADG in pigs fed sweet potato leaves have been associated with low levels of essential amino acids (An </w:t>
      </w:r>
      <w:r>
        <w:rPr>
          <w:rFonts w:ascii="Arial"/>
          <w:i/>
        </w:rPr>
        <w:t>et al</w:t>
      </w:r>
      <w:r>
        <w:rPr/>
        <w:t>., 2005) especially lysine (McDonald </w:t>
      </w:r>
      <w:r>
        <w:rPr>
          <w:rFonts w:ascii="Arial"/>
          <w:i/>
        </w:rPr>
        <w:t>et al</w:t>
      </w:r>
      <w:r>
        <w:rPr/>
        <w:t>., 1995). Pigs fed diets</w:t>
      </w:r>
      <w:r>
        <w:rPr>
          <w:spacing w:val="57"/>
        </w:rPr>
        <w:t> </w:t>
      </w:r>
      <w:r>
        <w:rPr/>
        <w:t>containing</w:t>
      </w:r>
      <w:r>
        <w:rPr>
          <w:spacing w:val="55"/>
        </w:rPr>
        <w:t> </w:t>
      </w:r>
      <w:r>
        <w:rPr/>
        <w:t>leaf</w:t>
      </w:r>
      <w:r>
        <w:rPr>
          <w:spacing w:val="58"/>
        </w:rPr>
        <w:t> </w:t>
      </w:r>
      <w:r>
        <w:rPr/>
        <w:t>meals</w:t>
      </w:r>
      <w:r>
        <w:rPr>
          <w:spacing w:val="56"/>
        </w:rPr>
        <w:t> </w:t>
      </w:r>
      <w:r>
        <w:rPr/>
        <w:t>have</w:t>
      </w:r>
      <w:r>
        <w:rPr>
          <w:spacing w:val="59"/>
        </w:rPr>
        <w:t> </w:t>
      </w:r>
      <w:r>
        <w:rPr>
          <w:spacing w:val="-4"/>
        </w:rPr>
        <w:t>been</w:t>
      </w:r>
    </w:p>
    <w:p>
      <w:pPr>
        <w:pStyle w:val="BodyText"/>
        <w:spacing w:after="0" w:line="242" w:lineRule="auto"/>
        <w:jc w:val="both"/>
        <w:sectPr>
          <w:type w:val="continuous"/>
          <w:pgSz w:w="12240" w:h="15840"/>
          <w:pgMar w:header="721" w:footer="1068" w:top="1080" w:bottom="1220" w:left="360" w:right="0"/>
          <w:cols w:num="2" w:equalWidth="0">
            <w:col w:w="5402" w:space="40"/>
            <w:col w:w="6438"/>
          </w:cols>
        </w:sectPr>
      </w:pPr>
    </w:p>
    <w:p>
      <w:pPr>
        <w:pStyle w:val="BodyText"/>
        <w:spacing w:before="7"/>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8"/>
        <w:ind w:left="1080"/>
        <w:jc w:val="both"/>
      </w:pPr>
      <w:r>
        <w:rPr/>
        <w:t>shown to have low nitrogen retention (Cheverria </w:t>
      </w:r>
      <w:r>
        <w:rPr>
          <w:rFonts w:ascii="Arial"/>
          <w:i/>
        </w:rPr>
        <w:t>et al</w:t>
      </w:r>
      <w:r>
        <w:rPr/>
        <w:t>., 2002). Reduced nitrogen retention is a result of a reduction in the crude protein</w:t>
      </w:r>
      <w:r>
        <w:rPr>
          <w:spacing w:val="40"/>
        </w:rPr>
        <w:t> </w:t>
      </w:r>
      <w:r>
        <w:rPr/>
        <w:t>digestibility</w:t>
      </w:r>
      <w:r>
        <w:rPr>
          <w:spacing w:val="54"/>
        </w:rPr>
        <w:t> </w:t>
      </w:r>
      <w:r>
        <w:rPr/>
        <w:t>and</w:t>
      </w:r>
      <w:r>
        <w:rPr>
          <w:spacing w:val="58"/>
        </w:rPr>
        <w:t> </w:t>
      </w:r>
      <w:r>
        <w:rPr/>
        <w:t>an</w:t>
      </w:r>
      <w:r>
        <w:rPr>
          <w:spacing w:val="55"/>
        </w:rPr>
        <w:t> </w:t>
      </w:r>
      <w:r>
        <w:rPr/>
        <w:t>increase</w:t>
      </w:r>
      <w:r>
        <w:rPr>
          <w:spacing w:val="58"/>
        </w:rPr>
        <w:t> </w:t>
      </w:r>
      <w:r>
        <w:rPr/>
        <w:t>in</w:t>
      </w:r>
      <w:r>
        <w:rPr>
          <w:spacing w:val="54"/>
        </w:rPr>
        <w:t> </w:t>
      </w:r>
      <w:r>
        <w:rPr/>
        <w:t>loss</w:t>
      </w:r>
      <w:r>
        <w:rPr>
          <w:spacing w:val="55"/>
        </w:rPr>
        <w:t> </w:t>
      </w:r>
      <w:r>
        <w:rPr>
          <w:spacing w:val="-5"/>
        </w:rPr>
        <w:t>of</w:t>
      </w:r>
    </w:p>
    <w:p>
      <w:pPr>
        <w:pStyle w:val="BodyText"/>
        <w:spacing w:before="92"/>
        <w:ind w:left="681" w:right="1434"/>
        <w:jc w:val="both"/>
      </w:pPr>
      <w:r>
        <w:rPr/>
        <w:br w:type="column"/>
      </w:r>
      <w:r>
        <w:rPr/>
        <w:t>endogenous protein (Jansman </w:t>
      </w:r>
      <w:r>
        <w:rPr>
          <w:rFonts w:ascii="Arial"/>
          <w:i/>
        </w:rPr>
        <w:t>et al</w:t>
      </w:r>
      <w:r>
        <w:rPr/>
        <w:t>., 1995; Lindberg and Andersson, 1998; Phuc </w:t>
      </w:r>
      <w:r>
        <w:rPr>
          <w:rFonts w:ascii="Arial"/>
          <w:i/>
        </w:rPr>
        <w:t>et al</w:t>
      </w:r>
      <w:r>
        <w:rPr/>
        <w:t>., 2000), which could explain the decline in weight gain (Phuc </w:t>
      </w:r>
      <w:r>
        <w:rPr>
          <w:rFonts w:ascii="Arial"/>
          <w:i/>
        </w:rPr>
        <w:t>et </w:t>
      </w:r>
      <w:r>
        <w:rPr/>
        <w:t>al., 2000; Cheverria </w:t>
      </w:r>
      <w:r>
        <w:rPr>
          <w:rFonts w:ascii="Arial"/>
          <w:i/>
        </w:rPr>
        <w:t>et al</w:t>
      </w:r>
      <w:r>
        <w:rPr/>
        <w:t>., 2002).</w:t>
      </w:r>
    </w:p>
    <w:p>
      <w:pPr>
        <w:pStyle w:val="BodyText"/>
        <w:spacing w:after="0"/>
        <w:jc w:val="both"/>
        <w:sectPr>
          <w:type w:val="continuous"/>
          <w:pgSz w:w="12240" w:h="15840"/>
          <w:pgMar w:header="721" w:footer="1068" w:top="1080" w:bottom="1220" w:left="360" w:right="0"/>
          <w:cols w:num="2" w:equalWidth="0">
            <w:col w:w="5400" w:space="40"/>
            <w:col w:w="6440"/>
          </w:cols>
        </w:sectPr>
      </w:pPr>
    </w:p>
    <w:p>
      <w:pPr>
        <w:pStyle w:val="BodyText"/>
      </w:pPr>
    </w:p>
    <w:p>
      <w:pPr>
        <w:pStyle w:val="BodyText"/>
        <w:spacing w:before="10"/>
      </w:pPr>
    </w:p>
    <w:p>
      <w:pPr>
        <w:spacing w:before="1"/>
        <w:ind w:left="1080" w:right="0" w:firstLine="0"/>
        <w:jc w:val="left"/>
        <w:rPr>
          <w:rFonts w:ascii="Times New Roman"/>
          <w:b/>
          <w:i/>
          <w:sz w:val="24"/>
        </w:rPr>
      </w:pPr>
      <w:r>
        <w:rPr>
          <w:rFonts w:ascii="Times New Roman"/>
          <w:b/>
          <w:sz w:val="24"/>
        </w:rPr>
        <w:t>Table</w:t>
      </w:r>
      <w:r>
        <w:rPr>
          <w:rFonts w:ascii="Times New Roman"/>
          <w:b/>
          <w:spacing w:val="-2"/>
          <w:sz w:val="24"/>
        </w:rPr>
        <w:t> </w:t>
      </w:r>
      <w:r>
        <w:rPr>
          <w:rFonts w:ascii="Times New Roman"/>
          <w:b/>
          <w:sz w:val="24"/>
        </w:rPr>
        <w:t>3:</w:t>
      </w:r>
      <w:r>
        <w:rPr>
          <w:rFonts w:ascii="Times New Roman"/>
          <w:b/>
          <w:spacing w:val="-2"/>
          <w:sz w:val="24"/>
        </w:rPr>
        <w:t> </w:t>
      </w:r>
      <w:r>
        <w:rPr>
          <w:rFonts w:ascii="Times New Roman"/>
          <w:b/>
          <w:sz w:val="24"/>
        </w:rPr>
        <w:t>Growth</w:t>
      </w:r>
      <w:r>
        <w:rPr>
          <w:rFonts w:ascii="Times New Roman"/>
          <w:b/>
          <w:spacing w:val="-1"/>
          <w:sz w:val="24"/>
        </w:rPr>
        <w:t> </w:t>
      </w:r>
      <w:r>
        <w:rPr>
          <w:rFonts w:ascii="Times New Roman"/>
          <w:b/>
          <w:sz w:val="24"/>
        </w:rPr>
        <w:t>performance</w:t>
      </w:r>
      <w:r>
        <w:rPr>
          <w:rFonts w:ascii="Times New Roman"/>
          <w:b/>
          <w:spacing w:val="-3"/>
          <w:sz w:val="24"/>
        </w:rPr>
        <w:t> </w:t>
      </w:r>
      <w:r>
        <w:rPr>
          <w:rFonts w:ascii="Times New Roman"/>
          <w:b/>
          <w:sz w:val="24"/>
        </w:rPr>
        <w:t>of</w:t>
      </w:r>
      <w:r>
        <w:rPr>
          <w:rFonts w:ascii="Times New Roman"/>
          <w:b/>
          <w:spacing w:val="-1"/>
          <w:sz w:val="24"/>
        </w:rPr>
        <w:t> </w:t>
      </w:r>
      <w:r>
        <w:rPr>
          <w:rFonts w:ascii="Times New Roman"/>
          <w:b/>
          <w:sz w:val="24"/>
        </w:rPr>
        <w:t>weaner</w:t>
      </w:r>
      <w:r>
        <w:rPr>
          <w:rFonts w:ascii="Times New Roman"/>
          <w:b/>
          <w:spacing w:val="-2"/>
          <w:sz w:val="24"/>
        </w:rPr>
        <w:t> </w:t>
      </w:r>
      <w:r>
        <w:rPr>
          <w:rFonts w:ascii="Times New Roman"/>
          <w:b/>
          <w:sz w:val="24"/>
        </w:rPr>
        <w:t>pigs</w:t>
      </w:r>
      <w:r>
        <w:rPr>
          <w:rFonts w:ascii="Times New Roman"/>
          <w:b/>
          <w:spacing w:val="-2"/>
          <w:sz w:val="24"/>
        </w:rPr>
        <w:t> </w:t>
      </w:r>
      <w:r>
        <w:rPr>
          <w:rFonts w:ascii="Times New Roman"/>
          <w:b/>
          <w:sz w:val="24"/>
        </w:rPr>
        <w:t>fed</w:t>
      </w:r>
      <w:r>
        <w:rPr>
          <w:rFonts w:ascii="Times New Roman"/>
          <w:b/>
          <w:spacing w:val="-1"/>
          <w:sz w:val="24"/>
        </w:rPr>
        <w:t> </w:t>
      </w:r>
      <w:r>
        <w:rPr>
          <w:rFonts w:ascii="Times New Roman"/>
          <w:b/>
          <w:sz w:val="24"/>
        </w:rPr>
        <w:t>sundried</w:t>
      </w:r>
      <w:r>
        <w:rPr>
          <w:rFonts w:ascii="Times New Roman"/>
          <w:b/>
          <w:spacing w:val="60"/>
          <w:sz w:val="24"/>
        </w:rPr>
        <w:t> </w:t>
      </w:r>
      <w:r>
        <w:rPr>
          <w:rFonts w:ascii="Times New Roman"/>
          <w:b/>
          <w:i/>
          <w:sz w:val="24"/>
        </w:rPr>
        <w:t>Microdesmis</w:t>
      </w:r>
      <w:r>
        <w:rPr>
          <w:rFonts w:ascii="Times New Roman"/>
          <w:b/>
          <w:i/>
          <w:spacing w:val="-1"/>
          <w:sz w:val="24"/>
        </w:rPr>
        <w:t> </w:t>
      </w:r>
      <w:r>
        <w:rPr>
          <w:rFonts w:ascii="Times New Roman"/>
          <w:b/>
          <w:i/>
          <w:spacing w:val="-2"/>
          <w:sz w:val="24"/>
        </w:rPr>
        <w:t>puberula</w:t>
      </w:r>
    </w:p>
    <w:p>
      <w:pPr>
        <w:pStyle w:val="Heading6"/>
        <w:spacing w:after="3"/>
        <w:ind w:left="2220"/>
        <w:rPr>
          <w:rFonts w:ascii="Times New Roman"/>
        </w:rPr>
      </w:pPr>
      <w:r>
        <w:rPr>
          <w:rFonts w:ascii="Times New Roman"/>
        </w:rPr>
        <w:t>leaf </w:t>
      </w:r>
      <w:r>
        <w:rPr>
          <w:rFonts w:ascii="Times New Roman"/>
          <w:spacing w:val="-4"/>
        </w:rPr>
        <w:t>meal</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8"/>
        <w:gridCol w:w="1090"/>
        <w:gridCol w:w="1129"/>
        <w:gridCol w:w="1087"/>
        <w:gridCol w:w="1239"/>
        <w:gridCol w:w="955"/>
      </w:tblGrid>
      <w:tr>
        <w:trPr>
          <w:trHeight w:val="274" w:hRule="atLeast"/>
        </w:trPr>
        <w:tc>
          <w:tcPr>
            <w:tcW w:w="4558" w:type="dxa"/>
            <w:gridSpan w:val="2"/>
            <w:tcBorders>
              <w:top w:val="single" w:sz="12" w:space="0" w:color="000000"/>
            </w:tcBorders>
          </w:tcPr>
          <w:p>
            <w:pPr>
              <w:pStyle w:val="TableParagraph"/>
              <w:spacing w:line="255" w:lineRule="exact"/>
              <w:ind w:left="122"/>
              <w:rPr>
                <w:i/>
                <w:sz w:val="24"/>
              </w:rPr>
            </w:pPr>
            <w:r>
              <w:rPr>
                <w:i/>
                <w:spacing w:val="-2"/>
                <w:sz w:val="24"/>
              </w:rPr>
              <w:t>Parameters</w:t>
            </w:r>
          </w:p>
        </w:tc>
        <w:tc>
          <w:tcPr>
            <w:tcW w:w="1129" w:type="dxa"/>
            <w:tcBorders>
              <w:top w:val="single" w:sz="12" w:space="0" w:color="000000"/>
            </w:tcBorders>
          </w:tcPr>
          <w:p>
            <w:pPr>
              <w:pStyle w:val="TableParagraph"/>
              <w:rPr>
                <w:sz w:val="20"/>
              </w:rPr>
            </w:pPr>
          </w:p>
        </w:tc>
        <w:tc>
          <w:tcPr>
            <w:tcW w:w="1087" w:type="dxa"/>
            <w:vMerge w:val="restart"/>
            <w:tcBorders>
              <w:top w:val="single" w:sz="12" w:space="0" w:color="000000"/>
            </w:tcBorders>
          </w:tcPr>
          <w:p>
            <w:pPr>
              <w:pStyle w:val="TableParagraph"/>
              <w:ind w:left="107" w:right="197"/>
              <w:rPr>
                <w:i/>
                <w:sz w:val="24"/>
              </w:rPr>
            </w:pPr>
            <w:r>
              <w:rPr>
                <w:i/>
                <w:spacing w:val="-2"/>
                <w:sz w:val="24"/>
              </w:rPr>
              <w:t>DIETS</w:t>
            </w:r>
            <w:r>
              <w:rPr>
                <w:i/>
                <w:sz w:val="24"/>
              </w:rPr>
              <w:t> 3</w:t>
            </w:r>
            <w:r>
              <w:rPr>
                <w:i/>
                <w:spacing w:val="-15"/>
                <w:sz w:val="24"/>
              </w:rPr>
              <w:t> </w:t>
            </w:r>
            <w:r>
              <w:rPr>
                <w:i/>
                <w:sz w:val="24"/>
              </w:rPr>
              <w:t>(10%)</w:t>
            </w:r>
          </w:p>
        </w:tc>
        <w:tc>
          <w:tcPr>
            <w:tcW w:w="1239" w:type="dxa"/>
            <w:tcBorders>
              <w:top w:val="single" w:sz="12" w:space="0" w:color="000000"/>
            </w:tcBorders>
          </w:tcPr>
          <w:p>
            <w:pPr>
              <w:pStyle w:val="TableParagraph"/>
              <w:rPr>
                <w:sz w:val="20"/>
              </w:rPr>
            </w:pPr>
          </w:p>
        </w:tc>
        <w:tc>
          <w:tcPr>
            <w:tcW w:w="955" w:type="dxa"/>
            <w:tcBorders>
              <w:top w:val="single" w:sz="12" w:space="0" w:color="000000"/>
            </w:tcBorders>
          </w:tcPr>
          <w:p>
            <w:pPr>
              <w:pStyle w:val="TableParagraph"/>
              <w:rPr>
                <w:sz w:val="20"/>
              </w:rPr>
            </w:pPr>
          </w:p>
        </w:tc>
      </w:tr>
      <w:tr>
        <w:trPr>
          <w:trHeight w:val="340" w:hRule="atLeast"/>
        </w:trPr>
        <w:tc>
          <w:tcPr>
            <w:tcW w:w="3468" w:type="dxa"/>
          </w:tcPr>
          <w:p>
            <w:pPr>
              <w:pStyle w:val="TableParagraph"/>
              <w:rPr>
                <w:sz w:val="22"/>
              </w:rPr>
            </w:pPr>
          </w:p>
        </w:tc>
        <w:tc>
          <w:tcPr>
            <w:tcW w:w="1090" w:type="dxa"/>
          </w:tcPr>
          <w:p>
            <w:pPr>
              <w:pStyle w:val="TableParagraph"/>
              <w:spacing w:line="271" w:lineRule="exact"/>
              <w:ind w:left="190"/>
              <w:rPr>
                <w:i/>
                <w:sz w:val="24"/>
              </w:rPr>
            </w:pPr>
            <w:r>
              <w:rPr>
                <w:i/>
                <w:sz w:val="24"/>
              </w:rPr>
              <w:t>1 </w:t>
            </w:r>
            <w:r>
              <w:rPr>
                <w:i/>
                <w:spacing w:val="-4"/>
                <w:sz w:val="24"/>
              </w:rPr>
              <w:t>(0%)</w:t>
            </w:r>
          </w:p>
        </w:tc>
        <w:tc>
          <w:tcPr>
            <w:tcW w:w="1129" w:type="dxa"/>
          </w:tcPr>
          <w:p>
            <w:pPr>
              <w:pStyle w:val="TableParagraph"/>
              <w:spacing w:line="271" w:lineRule="exact"/>
              <w:ind w:left="168"/>
              <w:rPr>
                <w:i/>
                <w:sz w:val="24"/>
              </w:rPr>
            </w:pPr>
            <w:r>
              <w:rPr>
                <w:i/>
                <w:sz w:val="24"/>
              </w:rPr>
              <w:t>2 </w:t>
            </w:r>
            <w:r>
              <w:rPr>
                <w:i/>
                <w:spacing w:val="-4"/>
                <w:sz w:val="24"/>
              </w:rPr>
              <w:t>(5%)</w:t>
            </w:r>
          </w:p>
        </w:tc>
        <w:tc>
          <w:tcPr>
            <w:tcW w:w="1087" w:type="dxa"/>
            <w:vMerge/>
            <w:tcBorders>
              <w:top w:val="nil"/>
            </w:tcBorders>
          </w:tcPr>
          <w:p>
            <w:pPr>
              <w:rPr>
                <w:sz w:val="2"/>
                <w:szCs w:val="2"/>
              </w:rPr>
            </w:pPr>
          </w:p>
        </w:tc>
        <w:tc>
          <w:tcPr>
            <w:tcW w:w="1239" w:type="dxa"/>
          </w:tcPr>
          <w:p>
            <w:pPr>
              <w:pStyle w:val="TableParagraph"/>
              <w:spacing w:line="271" w:lineRule="exact"/>
              <w:ind w:left="196"/>
              <w:rPr>
                <w:i/>
                <w:sz w:val="24"/>
              </w:rPr>
            </w:pPr>
            <w:r>
              <w:rPr>
                <w:i/>
                <w:sz w:val="24"/>
              </w:rPr>
              <w:t>4 </w:t>
            </w:r>
            <w:r>
              <w:rPr>
                <w:i/>
                <w:spacing w:val="-2"/>
                <w:sz w:val="24"/>
              </w:rPr>
              <w:t>(15%)</w:t>
            </w:r>
          </w:p>
        </w:tc>
        <w:tc>
          <w:tcPr>
            <w:tcW w:w="955" w:type="dxa"/>
          </w:tcPr>
          <w:p>
            <w:pPr>
              <w:pStyle w:val="TableParagraph"/>
              <w:spacing w:line="271" w:lineRule="exact"/>
              <w:ind w:left="105"/>
              <w:rPr>
                <w:i/>
                <w:sz w:val="24"/>
              </w:rPr>
            </w:pPr>
            <w:r>
              <w:rPr>
                <w:i/>
                <w:spacing w:val="-4"/>
                <w:sz w:val="24"/>
              </w:rPr>
              <w:t>SEM±</w:t>
            </w:r>
          </w:p>
        </w:tc>
      </w:tr>
      <w:tr>
        <w:trPr>
          <w:trHeight w:val="341" w:hRule="atLeast"/>
        </w:trPr>
        <w:tc>
          <w:tcPr>
            <w:tcW w:w="3468" w:type="dxa"/>
          </w:tcPr>
          <w:p>
            <w:pPr>
              <w:pStyle w:val="TableParagraph"/>
              <w:spacing w:line="261" w:lineRule="exact" w:before="59"/>
              <w:ind w:left="122"/>
              <w:rPr>
                <w:sz w:val="24"/>
              </w:rPr>
            </w:pPr>
            <w:r>
              <w:rPr>
                <w:sz w:val="24"/>
              </w:rPr>
              <w:t>Av.</w:t>
            </w:r>
            <w:r>
              <w:rPr>
                <w:spacing w:val="-4"/>
                <w:sz w:val="24"/>
              </w:rPr>
              <w:t> </w:t>
            </w:r>
            <w:r>
              <w:rPr>
                <w:sz w:val="24"/>
              </w:rPr>
              <w:t>Initial</w:t>
            </w:r>
            <w:r>
              <w:rPr>
                <w:spacing w:val="-3"/>
                <w:sz w:val="24"/>
              </w:rPr>
              <w:t> </w:t>
            </w:r>
            <w:r>
              <w:rPr>
                <w:sz w:val="24"/>
              </w:rPr>
              <w:t>weight </w:t>
            </w:r>
            <w:r>
              <w:rPr>
                <w:spacing w:val="-4"/>
                <w:sz w:val="24"/>
              </w:rPr>
              <w:t>(kg)</w:t>
            </w:r>
          </w:p>
        </w:tc>
        <w:tc>
          <w:tcPr>
            <w:tcW w:w="1090" w:type="dxa"/>
          </w:tcPr>
          <w:p>
            <w:pPr>
              <w:pStyle w:val="TableParagraph"/>
              <w:spacing w:line="261" w:lineRule="exact" w:before="59"/>
              <w:ind w:left="430"/>
              <w:rPr>
                <w:sz w:val="24"/>
              </w:rPr>
            </w:pPr>
            <w:r>
              <w:rPr>
                <w:spacing w:val="-4"/>
                <w:sz w:val="24"/>
              </w:rPr>
              <w:t>8.92</w:t>
            </w:r>
          </w:p>
        </w:tc>
        <w:tc>
          <w:tcPr>
            <w:tcW w:w="1129" w:type="dxa"/>
          </w:tcPr>
          <w:p>
            <w:pPr>
              <w:pStyle w:val="TableParagraph"/>
              <w:spacing w:line="261" w:lineRule="exact" w:before="59"/>
              <w:ind w:right="118"/>
              <w:jc w:val="right"/>
              <w:rPr>
                <w:sz w:val="24"/>
              </w:rPr>
            </w:pPr>
            <w:r>
              <w:rPr>
                <w:spacing w:val="-4"/>
                <w:sz w:val="24"/>
              </w:rPr>
              <w:t>8.92</w:t>
            </w:r>
          </w:p>
        </w:tc>
        <w:tc>
          <w:tcPr>
            <w:tcW w:w="1087" w:type="dxa"/>
          </w:tcPr>
          <w:p>
            <w:pPr>
              <w:pStyle w:val="TableParagraph"/>
              <w:spacing w:line="261" w:lineRule="exact" w:before="59"/>
              <w:ind w:left="347"/>
              <w:rPr>
                <w:sz w:val="24"/>
              </w:rPr>
            </w:pPr>
            <w:r>
              <w:rPr>
                <w:spacing w:val="-4"/>
                <w:sz w:val="24"/>
              </w:rPr>
              <w:t>8.92</w:t>
            </w:r>
          </w:p>
        </w:tc>
        <w:tc>
          <w:tcPr>
            <w:tcW w:w="1239" w:type="dxa"/>
          </w:tcPr>
          <w:p>
            <w:pPr>
              <w:pStyle w:val="TableParagraph"/>
              <w:spacing w:line="261" w:lineRule="exact" w:before="59"/>
              <w:ind w:right="200"/>
              <w:jc w:val="right"/>
              <w:rPr>
                <w:sz w:val="24"/>
              </w:rPr>
            </w:pPr>
            <w:r>
              <w:rPr>
                <w:spacing w:val="-4"/>
                <w:sz w:val="24"/>
              </w:rPr>
              <w:t>8.92</w:t>
            </w:r>
          </w:p>
        </w:tc>
        <w:tc>
          <w:tcPr>
            <w:tcW w:w="955" w:type="dxa"/>
          </w:tcPr>
          <w:p>
            <w:pPr>
              <w:pStyle w:val="TableParagraph"/>
              <w:spacing w:line="261" w:lineRule="exact" w:before="59"/>
              <w:ind w:left="105"/>
              <w:rPr>
                <w:sz w:val="24"/>
              </w:rPr>
            </w:pPr>
            <w:r>
              <w:rPr>
                <w:spacing w:val="-4"/>
                <w:sz w:val="24"/>
              </w:rPr>
              <w:t>0.02</w:t>
            </w:r>
          </w:p>
        </w:tc>
      </w:tr>
      <w:tr>
        <w:trPr>
          <w:trHeight w:val="276" w:hRule="atLeast"/>
        </w:trPr>
        <w:tc>
          <w:tcPr>
            <w:tcW w:w="3468" w:type="dxa"/>
          </w:tcPr>
          <w:p>
            <w:pPr>
              <w:pStyle w:val="TableParagraph"/>
              <w:spacing w:line="256" w:lineRule="exact"/>
              <w:ind w:left="122"/>
              <w:rPr>
                <w:sz w:val="24"/>
              </w:rPr>
            </w:pPr>
            <w:r>
              <w:rPr>
                <w:sz w:val="24"/>
              </w:rPr>
              <w:t>Av.</w:t>
            </w:r>
            <w:r>
              <w:rPr>
                <w:spacing w:val="-5"/>
                <w:sz w:val="24"/>
              </w:rPr>
              <w:t> </w:t>
            </w:r>
            <w:r>
              <w:rPr>
                <w:sz w:val="24"/>
              </w:rPr>
              <w:t>Final</w:t>
            </w:r>
            <w:r>
              <w:rPr>
                <w:spacing w:val="-2"/>
                <w:sz w:val="24"/>
              </w:rPr>
              <w:t> </w:t>
            </w:r>
            <w:r>
              <w:rPr>
                <w:sz w:val="24"/>
              </w:rPr>
              <w:t>weight</w:t>
            </w:r>
            <w:r>
              <w:rPr>
                <w:spacing w:val="-1"/>
                <w:sz w:val="24"/>
              </w:rPr>
              <w:t> </w:t>
            </w:r>
            <w:r>
              <w:rPr>
                <w:spacing w:val="-4"/>
                <w:sz w:val="24"/>
              </w:rPr>
              <w:t>(kg)</w:t>
            </w:r>
          </w:p>
        </w:tc>
        <w:tc>
          <w:tcPr>
            <w:tcW w:w="1090" w:type="dxa"/>
          </w:tcPr>
          <w:p>
            <w:pPr>
              <w:pStyle w:val="TableParagraph"/>
              <w:spacing w:line="256" w:lineRule="exact"/>
              <w:ind w:left="310"/>
              <w:rPr>
                <w:sz w:val="24"/>
              </w:rPr>
            </w:pPr>
            <w:r>
              <w:rPr>
                <w:spacing w:val="-2"/>
                <w:sz w:val="24"/>
              </w:rPr>
              <w:t>19.41</w:t>
            </w:r>
          </w:p>
        </w:tc>
        <w:tc>
          <w:tcPr>
            <w:tcW w:w="1129" w:type="dxa"/>
          </w:tcPr>
          <w:p>
            <w:pPr>
              <w:pStyle w:val="TableParagraph"/>
              <w:spacing w:line="256" w:lineRule="exact"/>
              <w:ind w:right="118"/>
              <w:jc w:val="right"/>
              <w:rPr>
                <w:sz w:val="24"/>
              </w:rPr>
            </w:pPr>
            <w:r>
              <w:rPr>
                <w:spacing w:val="-2"/>
                <w:sz w:val="24"/>
              </w:rPr>
              <w:t>18.70</w:t>
            </w:r>
          </w:p>
        </w:tc>
        <w:tc>
          <w:tcPr>
            <w:tcW w:w="1087" w:type="dxa"/>
          </w:tcPr>
          <w:p>
            <w:pPr>
              <w:pStyle w:val="TableParagraph"/>
              <w:spacing w:line="256" w:lineRule="exact"/>
              <w:ind w:left="227"/>
              <w:rPr>
                <w:sz w:val="24"/>
              </w:rPr>
            </w:pPr>
            <w:r>
              <w:rPr>
                <w:spacing w:val="-2"/>
                <w:sz w:val="24"/>
              </w:rPr>
              <w:t>18.30</w:t>
            </w:r>
          </w:p>
        </w:tc>
        <w:tc>
          <w:tcPr>
            <w:tcW w:w="1239" w:type="dxa"/>
          </w:tcPr>
          <w:p>
            <w:pPr>
              <w:pStyle w:val="TableParagraph"/>
              <w:spacing w:line="256" w:lineRule="exact"/>
              <w:ind w:left="496"/>
              <w:rPr>
                <w:sz w:val="24"/>
              </w:rPr>
            </w:pPr>
            <w:r>
              <w:rPr>
                <w:spacing w:val="-2"/>
                <w:sz w:val="24"/>
              </w:rPr>
              <w:t>16.83</w:t>
            </w:r>
          </w:p>
        </w:tc>
        <w:tc>
          <w:tcPr>
            <w:tcW w:w="955" w:type="dxa"/>
          </w:tcPr>
          <w:p>
            <w:pPr>
              <w:pStyle w:val="TableParagraph"/>
              <w:spacing w:line="256" w:lineRule="exact"/>
              <w:ind w:left="105"/>
              <w:rPr>
                <w:sz w:val="24"/>
              </w:rPr>
            </w:pPr>
            <w:r>
              <w:rPr>
                <w:spacing w:val="-4"/>
                <w:sz w:val="24"/>
              </w:rPr>
              <w:t>2.97</w:t>
            </w:r>
          </w:p>
        </w:tc>
      </w:tr>
      <w:tr>
        <w:trPr>
          <w:trHeight w:val="276" w:hRule="atLeast"/>
        </w:trPr>
        <w:tc>
          <w:tcPr>
            <w:tcW w:w="3468" w:type="dxa"/>
          </w:tcPr>
          <w:p>
            <w:pPr>
              <w:pStyle w:val="TableParagraph"/>
              <w:spacing w:line="256" w:lineRule="exact"/>
              <w:ind w:left="122"/>
              <w:rPr>
                <w:sz w:val="24"/>
              </w:rPr>
            </w:pPr>
            <w:r>
              <w:rPr>
                <w:sz w:val="24"/>
              </w:rPr>
              <w:t>Average</w:t>
            </w:r>
            <w:r>
              <w:rPr>
                <w:spacing w:val="-2"/>
                <w:sz w:val="24"/>
              </w:rPr>
              <w:t> </w:t>
            </w:r>
            <w:r>
              <w:rPr>
                <w:sz w:val="24"/>
              </w:rPr>
              <w:t>daily</w:t>
            </w:r>
            <w:r>
              <w:rPr>
                <w:spacing w:val="-4"/>
                <w:sz w:val="24"/>
              </w:rPr>
              <w:t> </w:t>
            </w:r>
            <w:r>
              <w:rPr>
                <w:sz w:val="24"/>
              </w:rPr>
              <w:t>gain </w:t>
            </w:r>
            <w:r>
              <w:rPr>
                <w:spacing w:val="-5"/>
                <w:sz w:val="24"/>
              </w:rPr>
              <w:t>(g)</w:t>
            </w:r>
          </w:p>
        </w:tc>
        <w:tc>
          <w:tcPr>
            <w:tcW w:w="1090" w:type="dxa"/>
          </w:tcPr>
          <w:p>
            <w:pPr>
              <w:pStyle w:val="TableParagraph"/>
              <w:spacing w:line="256" w:lineRule="exact"/>
              <w:ind w:left="190"/>
              <w:rPr>
                <w:sz w:val="24"/>
              </w:rPr>
            </w:pPr>
            <w:r>
              <w:rPr>
                <w:spacing w:val="-2"/>
                <w:sz w:val="24"/>
              </w:rPr>
              <w:t>214.08</w:t>
            </w:r>
          </w:p>
        </w:tc>
        <w:tc>
          <w:tcPr>
            <w:tcW w:w="1129" w:type="dxa"/>
          </w:tcPr>
          <w:p>
            <w:pPr>
              <w:pStyle w:val="TableParagraph"/>
              <w:spacing w:line="256" w:lineRule="exact"/>
              <w:ind w:left="348"/>
              <w:rPr>
                <w:sz w:val="24"/>
              </w:rPr>
            </w:pPr>
            <w:r>
              <w:rPr>
                <w:spacing w:val="-2"/>
                <w:sz w:val="24"/>
              </w:rPr>
              <w:t>199.6</w:t>
            </w:r>
          </w:p>
        </w:tc>
        <w:tc>
          <w:tcPr>
            <w:tcW w:w="1087" w:type="dxa"/>
          </w:tcPr>
          <w:p>
            <w:pPr>
              <w:pStyle w:val="TableParagraph"/>
              <w:spacing w:line="256" w:lineRule="exact"/>
              <w:ind w:left="107"/>
              <w:rPr>
                <w:sz w:val="24"/>
              </w:rPr>
            </w:pPr>
            <w:r>
              <w:rPr>
                <w:spacing w:val="-2"/>
                <w:sz w:val="24"/>
              </w:rPr>
              <w:t>191.42</w:t>
            </w:r>
          </w:p>
        </w:tc>
        <w:tc>
          <w:tcPr>
            <w:tcW w:w="1239" w:type="dxa"/>
          </w:tcPr>
          <w:p>
            <w:pPr>
              <w:pStyle w:val="TableParagraph"/>
              <w:spacing w:line="256" w:lineRule="exact"/>
              <w:ind w:left="376"/>
              <w:rPr>
                <w:sz w:val="24"/>
              </w:rPr>
            </w:pPr>
            <w:r>
              <w:rPr>
                <w:spacing w:val="-2"/>
                <w:sz w:val="24"/>
              </w:rPr>
              <w:t>161.42</w:t>
            </w:r>
          </w:p>
        </w:tc>
        <w:tc>
          <w:tcPr>
            <w:tcW w:w="955" w:type="dxa"/>
          </w:tcPr>
          <w:p>
            <w:pPr>
              <w:pStyle w:val="TableParagraph"/>
              <w:spacing w:line="256" w:lineRule="exact"/>
              <w:ind w:left="105"/>
              <w:rPr>
                <w:sz w:val="24"/>
              </w:rPr>
            </w:pPr>
            <w:r>
              <w:rPr>
                <w:spacing w:val="-4"/>
                <w:sz w:val="24"/>
              </w:rPr>
              <w:t>11.0</w:t>
            </w:r>
          </w:p>
        </w:tc>
      </w:tr>
      <w:tr>
        <w:trPr>
          <w:trHeight w:val="275" w:hRule="atLeast"/>
        </w:trPr>
        <w:tc>
          <w:tcPr>
            <w:tcW w:w="3468" w:type="dxa"/>
          </w:tcPr>
          <w:p>
            <w:pPr>
              <w:pStyle w:val="TableParagraph"/>
              <w:spacing w:line="256" w:lineRule="exact"/>
              <w:ind w:left="122"/>
              <w:rPr>
                <w:sz w:val="24"/>
              </w:rPr>
            </w:pPr>
            <w:r>
              <w:rPr>
                <w:sz w:val="24"/>
              </w:rPr>
              <w:t>Av.</w:t>
            </w:r>
            <w:r>
              <w:rPr>
                <w:spacing w:val="-1"/>
                <w:sz w:val="24"/>
              </w:rPr>
              <w:t> </w:t>
            </w:r>
            <w:r>
              <w:rPr>
                <w:sz w:val="24"/>
              </w:rPr>
              <w:t>Daily</w:t>
            </w:r>
            <w:r>
              <w:rPr>
                <w:spacing w:val="-4"/>
                <w:sz w:val="24"/>
              </w:rPr>
              <w:t> </w:t>
            </w:r>
            <w:r>
              <w:rPr>
                <w:sz w:val="24"/>
              </w:rPr>
              <w:t>Feed</w:t>
            </w:r>
            <w:r>
              <w:rPr>
                <w:spacing w:val="-1"/>
                <w:sz w:val="24"/>
              </w:rPr>
              <w:t> </w:t>
            </w:r>
            <w:r>
              <w:rPr>
                <w:sz w:val="24"/>
              </w:rPr>
              <w:t>intake</w:t>
            </w:r>
            <w:r>
              <w:rPr>
                <w:spacing w:val="-1"/>
                <w:sz w:val="24"/>
              </w:rPr>
              <w:t> </w:t>
            </w:r>
            <w:r>
              <w:rPr>
                <w:spacing w:val="-5"/>
                <w:sz w:val="24"/>
              </w:rPr>
              <w:t>(g)</w:t>
            </w:r>
          </w:p>
        </w:tc>
        <w:tc>
          <w:tcPr>
            <w:tcW w:w="1090" w:type="dxa"/>
          </w:tcPr>
          <w:p>
            <w:pPr>
              <w:pStyle w:val="TableParagraph"/>
              <w:spacing w:line="256" w:lineRule="exact"/>
              <w:ind w:left="190"/>
              <w:rPr>
                <w:sz w:val="24"/>
              </w:rPr>
            </w:pPr>
            <w:r>
              <w:rPr>
                <w:spacing w:val="-2"/>
                <w:sz w:val="24"/>
              </w:rPr>
              <w:t>920.0</w:t>
            </w:r>
          </w:p>
        </w:tc>
        <w:tc>
          <w:tcPr>
            <w:tcW w:w="1129" w:type="dxa"/>
          </w:tcPr>
          <w:p>
            <w:pPr>
              <w:pStyle w:val="TableParagraph"/>
              <w:spacing w:line="256" w:lineRule="exact"/>
              <w:ind w:left="348"/>
              <w:rPr>
                <w:sz w:val="24"/>
              </w:rPr>
            </w:pPr>
            <w:r>
              <w:rPr>
                <w:spacing w:val="-2"/>
                <w:sz w:val="24"/>
              </w:rPr>
              <w:t>820.0</w:t>
            </w:r>
          </w:p>
        </w:tc>
        <w:tc>
          <w:tcPr>
            <w:tcW w:w="1087" w:type="dxa"/>
          </w:tcPr>
          <w:p>
            <w:pPr>
              <w:pStyle w:val="TableParagraph"/>
              <w:spacing w:line="256" w:lineRule="exact"/>
              <w:ind w:left="107"/>
              <w:rPr>
                <w:sz w:val="24"/>
              </w:rPr>
            </w:pPr>
            <w:r>
              <w:rPr>
                <w:spacing w:val="-2"/>
                <w:sz w:val="24"/>
              </w:rPr>
              <w:t>870.0</w:t>
            </w:r>
          </w:p>
        </w:tc>
        <w:tc>
          <w:tcPr>
            <w:tcW w:w="1239" w:type="dxa"/>
          </w:tcPr>
          <w:p>
            <w:pPr>
              <w:pStyle w:val="TableParagraph"/>
              <w:spacing w:line="256" w:lineRule="exact"/>
              <w:ind w:left="376"/>
              <w:rPr>
                <w:sz w:val="24"/>
              </w:rPr>
            </w:pPr>
            <w:r>
              <w:rPr>
                <w:spacing w:val="-2"/>
                <w:sz w:val="24"/>
              </w:rPr>
              <w:t>770.0</w:t>
            </w:r>
          </w:p>
        </w:tc>
        <w:tc>
          <w:tcPr>
            <w:tcW w:w="955" w:type="dxa"/>
          </w:tcPr>
          <w:p>
            <w:pPr>
              <w:pStyle w:val="TableParagraph"/>
              <w:spacing w:line="256" w:lineRule="exact"/>
              <w:ind w:left="105"/>
              <w:rPr>
                <w:sz w:val="24"/>
              </w:rPr>
            </w:pPr>
            <w:r>
              <w:rPr>
                <w:spacing w:val="-4"/>
                <w:sz w:val="24"/>
              </w:rPr>
              <w:t>30.0</w:t>
            </w:r>
          </w:p>
        </w:tc>
      </w:tr>
      <w:tr>
        <w:trPr>
          <w:trHeight w:val="276" w:hRule="atLeast"/>
        </w:trPr>
        <w:tc>
          <w:tcPr>
            <w:tcW w:w="3468" w:type="dxa"/>
          </w:tcPr>
          <w:p>
            <w:pPr>
              <w:pStyle w:val="TableParagraph"/>
              <w:spacing w:line="256" w:lineRule="exact"/>
              <w:ind w:left="122"/>
              <w:rPr>
                <w:sz w:val="24"/>
              </w:rPr>
            </w:pPr>
            <w:r>
              <w:rPr>
                <w:sz w:val="24"/>
              </w:rPr>
              <w:t>Feed</w:t>
            </w:r>
            <w:r>
              <w:rPr>
                <w:spacing w:val="-1"/>
                <w:sz w:val="24"/>
              </w:rPr>
              <w:t> </w:t>
            </w:r>
            <w:r>
              <w:rPr>
                <w:sz w:val="24"/>
              </w:rPr>
              <w:t>conversion</w:t>
            </w:r>
            <w:r>
              <w:rPr>
                <w:spacing w:val="-1"/>
                <w:sz w:val="24"/>
              </w:rPr>
              <w:t> </w:t>
            </w:r>
            <w:r>
              <w:rPr>
                <w:spacing w:val="-4"/>
                <w:sz w:val="24"/>
              </w:rPr>
              <w:t>ratio</w:t>
            </w:r>
          </w:p>
        </w:tc>
        <w:tc>
          <w:tcPr>
            <w:tcW w:w="1090" w:type="dxa"/>
          </w:tcPr>
          <w:p>
            <w:pPr>
              <w:pStyle w:val="TableParagraph"/>
              <w:spacing w:line="256" w:lineRule="exact"/>
              <w:ind w:left="430"/>
              <w:rPr>
                <w:sz w:val="24"/>
              </w:rPr>
            </w:pPr>
            <w:r>
              <w:rPr>
                <w:spacing w:val="-4"/>
                <w:sz w:val="24"/>
              </w:rPr>
              <w:t>4.30</w:t>
            </w:r>
          </w:p>
        </w:tc>
        <w:tc>
          <w:tcPr>
            <w:tcW w:w="1129" w:type="dxa"/>
          </w:tcPr>
          <w:p>
            <w:pPr>
              <w:pStyle w:val="TableParagraph"/>
              <w:spacing w:line="256" w:lineRule="exact"/>
              <w:ind w:right="178"/>
              <w:jc w:val="right"/>
              <w:rPr>
                <w:sz w:val="24"/>
              </w:rPr>
            </w:pPr>
            <w:r>
              <w:rPr>
                <w:spacing w:val="-4"/>
                <w:sz w:val="24"/>
              </w:rPr>
              <w:t>4.10</w:t>
            </w:r>
          </w:p>
        </w:tc>
        <w:tc>
          <w:tcPr>
            <w:tcW w:w="1087" w:type="dxa"/>
          </w:tcPr>
          <w:p>
            <w:pPr>
              <w:pStyle w:val="TableParagraph"/>
              <w:spacing w:line="256" w:lineRule="exact"/>
              <w:ind w:left="347"/>
              <w:rPr>
                <w:sz w:val="24"/>
              </w:rPr>
            </w:pPr>
            <w:r>
              <w:rPr>
                <w:spacing w:val="-4"/>
                <w:sz w:val="24"/>
              </w:rPr>
              <w:t>4.54</w:t>
            </w:r>
          </w:p>
        </w:tc>
        <w:tc>
          <w:tcPr>
            <w:tcW w:w="1239" w:type="dxa"/>
          </w:tcPr>
          <w:p>
            <w:pPr>
              <w:pStyle w:val="TableParagraph"/>
              <w:spacing w:line="256" w:lineRule="exact"/>
              <w:ind w:right="200"/>
              <w:jc w:val="right"/>
              <w:rPr>
                <w:sz w:val="24"/>
              </w:rPr>
            </w:pPr>
            <w:r>
              <w:rPr>
                <w:spacing w:val="-4"/>
                <w:sz w:val="24"/>
              </w:rPr>
              <w:t>4.77</w:t>
            </w:r>
          </w:p>
        </w:tc>
        <w:tc>
          <w:tcPr>
            <w:tcW w:w="955" w:type="dxa"/>
          </w:tcPr>
          <w:p>
            <w:pPr>
              <w:pStyle w:val="TableParagraph"/>
              <w:spacing w:line="256" w:lineRule="exact"/>
              <w:ind w:left="105"/>
              <w:rPr>
                <w:sz w:val="24"/>
              </w:rPr>
            </w:pPr>
            <w:r>
              <w:rPr>
                <w:spacing w:val="-4"/>
                <w:sz w:val="24"/>
              </w:rPr>
              <w:t>0.12</w:t>
            </w:r>
          </w:p>
        </w:tc>
      </w:tr>
      <w:tr>
        <w:trPr>
          <w:trHeight w:val="275" w:hRule="atLeast"/>
        </w:trPr>
        <w:tc>
          <w:tcPr>
            <w:tcW w:w="3468" w:type="dxa"/>
          </w:tcPr>
          <w:p>
            <w:pPr>
              <w:pStyle w:val="TableParagraph"/>
              <w:spacing w:line="256" w:lineRule="exact"/>
              <w:ind w:left="122"/>
              <w:rPr>
                <w:sz w:val="24"/>
              </w:rPr>
            </w:pPr>
            <w:r>
              <w:rPr>
                <w:sz w:val="24"/>
              </w:rPr>
              <w:t>Total</w:t>
            </w:r>
            <w:r>
              <w:rPr>
                <w:spacing w:val="-2"/>
                <w:sz w:val="24"/>
              </w:rPr>
              <w:t> </w:t>
            </w:r>
            <w:r>
              <w:rPr>
                <w:sz w:val="24"/>
              </w:rPr>
              <w:t>weight gain</w:t>
            </w:r>
            <w:r>
              <w:rPr>
                <w:spacing w:val="-1"/>
                <w:sz w:val="24"/>
              </w:rPr>
              <w:t> </w:t>
            </w:r>
            <w:r>
              <w:rPr>
                <w:spacing w:val="-2"/>
                <w:sz w:val="24"/>
              </w:rPr>
              <w:t>(kg/pig)</w:t>
            </w:r>
          </w:p>
        </w:tc>
        <w:tc>
          <w:tcPr>
            <w:tcW w:w="1090" w:type="dxa"/>
          </w:tcPr>
          <w:p>
            <w:pPr>
              <w:pStyle w:val="TableParagraph"/>
              <w:spacing w:line="256" w:lineRule="exact"/>
              <w:ind w:left="310"/>
              <w:rPr>
                <w:sz w:val="24"/>
              </w:rPr>
            </w:pPr>
            <w:r>
              <w:rPr>
                <w:spacing w:val="-2"/>
                <w:sz w:val="24"/>
              </w:rPr>
              <w:t>10.49</w:t>
            </w:r>
          </w:p>
        </w:tc>
        <w:tc>
          <w:tcPr>
            <w:tcW w:w="1129" w:type="dxa"/>
          </w:tcPr>
          <w:p>
            <w:pPr>
              <w:pStyle w:val="TableParagraph"/>
              <w:spacing w:line="256" w:lineRule="exact"/>
              <w:ind w:right="178"/>
              <w:jc w:val="right"/>
              <w:rPr>
                <w:sz w:val="24"/>
              </w:rPr>
            </w:pPr>
            <w:r>
              <w:rPr>
                <w:spacing w:val="-4"/>
                <w:sz w:val="24"/>
              </w:rPr>
              <w:t>9.78</w:t>
            </w:r>
          </w:p>
        </w:tc>
        <w:tc>
          <w:tcPr>
            <w:tcW w:w="1087" w:type="dxa"/>
          </w:tcPr>
          <w:p>
            <w:pPr>
              <w:pStyle w:val="TableParagraph"/>
              <w:spacing w:line="256" w:lineRule="exact"/>
              <w:ind w:left="347"/>
              <w:rPr>
                <w:sz w:val="24"/>
              </w:rPr>
            </w:pPr>
            <w:r>
              <w:rPr>
                <w:spacing w:val="-4"/>
                <w:sz w:val="24"/>
              </w:rPr>
              <w:t>9.38</w:t>
            </w:r>
          </w:p>
        </w:tc>
        <w:tc>
          <w:tcPr>
            <w:tcW w:w="1239" w:type="dxa"/>
          </w:tcPr>
          <w:p>
            <w:pPr>
              <w:pStyle w:val="TableParagraph"/>
              <w:spacing w:line="256" w:lineRule="exact"/>
              <w:ind w:right="200"/>
              <w:jc w:val="right"/>
              <w:rPr>
                <w:sz w:val="24"/>
              </w:rPr>
            </w:pPr>
            <w:r>
              <w:rPr>
                <w:spacing w:val="-4"/>
                <w:sz w:val="24"/>
              </w:rPr>
              <w:t>7.91</w:t>
            </w:r>
          </w:p>
        </w:tc>
        <w:tc>
          <w:tcPr>
            <w:tcW w:w="955" w:type="dxa"/>
          </w:tcPr>
          <w:p>
            <w:pPr>
              <w:pStyle w:val="TableParagraph"/>
              <w:spacing w:line="256" w:lineRule="exact"/>
              <w:ind w:left="105"/>
              <w:rPr>
                <w:sz w:val="24"/>
              </w:rPr>
            </w:pPr>
            <w:r>
              <w:rPr>
                <w:spacing w:val="-4"/>
                <w:sz w:val="24"/>
              </w:rPr>
              <w:t>1.12</w:t>
            </w:r>
          </w:p>
        </w:tc>
      </w:tr>
      <w:tr>
        <w:trPr>
          <w:trHeight w:val="256" w:hRule="atLeast"/>
        </w:trPr>
        <w:tc>
          <w:tcPr>
            <w:tcW w:w="3468" w:type="dxa"/>
          </w:tcPr>
          <w:p>
            <w:pPr>
              <w:pStyle w:val="TableParagraph"/>
              <w:spacing w:line="236" w:lineRule="exact"/>
              <w:ind w:left="182"/>
              <w:rPr>
                <w:sz w:val="24"/>
              </w:rPr>
            </w:pPr>
            <w:r>
              <w:rPr>
                <w:sz w:val="24"/>
              </w:rPr>
              <w:t>Feed</w:t>
            </w:r>
            <w:r>
              <w:rPr>
                <w:spacing w:val="-1"/>
                <w:sz w:val="24"/>
              </w:rPr>
              <w:t> </w:t>
            </w:r>
            <w:r>
              <w:rPr>
                <w:sz w:val="24"/>
              </w:rPr>
              <w:t>cost</w:t>
            </w:r>
            <w:r>
              <w:rPr>
                <w:spacing w:val="-1"/>
                <w:sz w:val="24"/>
              </w:rPr>
              <w:t> </w:t>
            </w:r>
            <w:r>
              <w:rPr>
                <w:sz w:val="24"/>
              </w:rPr>
              <w:t>per</w:t>
            </w:r>
            <w:r>
              <w:rPr>
                <w:spacing w:val="-2"/>
                <w:sz w:val="24"/>
              </w:rPr>
              <w:t> </w:t>
            </w:r>
            <w:r>
              <w:rPr>
                <w:sz w:val="24"/>
              </w:rPr>
              <w:t>kg</w:t>
            </w:r>
            <w:r>
              <w:rPr>
                <w:spacing w:val="-1"/>
                <w:sz w:val="24"/>
              </w:rPr>
              <w:t> </w:t>
            </w:r>
            <w:r>
              <w:rPr>
                <w:spacing w:val="-5"/>
                <w:sz w:val="24"/>
              </w:rPr>
              <w:t>(N)</w:t>
            </w:r>
          </w:p>
        </w:tc>
        <w:tc>
          <w:tcPr>
            <w:tcW w:w="1090" w:type="dxa"/>
          </w:tcPr>
          <w:p>
            <w:pPr>
              <w:pStyle w:val="TableParagraph"/>
              <w:spacing w:line="236" w:lineRule="exact"/>
              <w:ind w:left="310"/>
              <w:rPr>
                <w:sz w:val="24"/>
              </w:rPr>
            </w:pPr>
            <w:r>
              <w:rPr>
                <w:spacing w:val="-2"/>
                <w:sz w:val="24"/>
              </w:rPr>
              <w:t>41.55</w:t>
            </w:r>
          </w:p>
        </w:tc>
        <w:tc>
          <w:tcPr>
            <w:tcW w:w="1129" w:type="dxa"/>
          </w:tcPr>
          <w:p>
            <w:pPr>
              <w:pStyle w:val="TableParagraph"/>
              <w:spacing w:line="236" w:lineRule="exact"/>
              <w:ind w:left="408"/>
              <w:rPr>
                <w:sz w:val="24"/>
              </w:rPr>
            </w:pPr>
            <w:r>
              <w:rPr>
                <w:spacing w:val="-2"/>
                <w:sz w:val="24"/>
              </w:rPr>
              <w:t>39.48</w:t>
            </w:r>
          </w:p>
        </w:tc>
        <w:tc>
          <w:tcPr>
            <w:tcW w:w="1087" w:type="dxa"/>
          </w:tcPr>
          <w:p>
            <w:pPr>
              <w:pStyle w:val="TableParagraph"/>
              <w:spacing w:line="236" w:lineRule="exact"/>
              <w:ind w:left="227"/>
              <w:rPr>
                <w:sz w:val="24"/>
              </w:rPr>
            </w:pPr>
            <w:r>
              <w:rPr>
                <w:spacing w:val="-2"/>
                <w:sz w:val="24"/>
              </w:rPr>
              <w:t>37.44</w:t>
            </w:r>
          </w:p>
        </w:tc>
        <w:tc>
          <w:tcPr>
            <w:tcW w:w="1239" w:type="dxa"/>
          </w:tcPr>
          <w:p>
            <w:pPr>
              <w:pStyle w:val="TableParagraph"/>
              <w:spacing w:line="236" w:lineRule="exact"/>
              <w:ind w:left="496"/>
              <w:rPr>
                <w:sz w:val="24"/>
              </w:rPr>
            </w:pPr>
            <w:r>
              <w:rPr>
                <w:spacing w:val="-2"/>
                <w:sz w:val="24"/>
              </w:rPr>
              <w:t>35.40</w:t>
            </w:r>
          </w:p>
        </w:tc>
        <w:tc>
          <w:tcPr>
            <w:tcW w:w="955" w:type="dxa"/>
          </w:tcPr>
          <w:p>
            <w:pPr>
              <w:pStyle w:val="TableParagraph"/>
              <w:rPr>
                <w:sz w:val="18"/>
              </w:rPr>
            </w:pPr>
          </w:p>
        </w:tc>
      </w:tr>
      <w:tr>
        <w:trPr>
          <w:trHeight w:val="300" w:hRule="atLeast"/>
        </w:trPr>
        <w:tc>
          <w:tcPr>
            <w:tcW w:w="3468" w:type="dxa"/>
            <w:tcBorders>
              <w:bottom w:val="single" w:sz="12" w:space="0" w:color="000000"/>
            </w:tcBorders>
          </w:tcPr>
          <w:p>
            <w:pPr>
              <w:pStyle w:val="TableParagraph"/>
              <w:spacing w:line="266" w:lineRule="exact" w:before="15"/>
              <w:ind w:left="122"/>
              <w:rPr>
                <w:sz w:val="24"/>
              </w:rPr>
            </w:pPr>
            <w:r>
              <w:rPr>
                <w:sz w:val="24"/>
              </w:rPr>
              <w:t>Feed</w:t>
            </w:r>
            <w:r>
              <w:rPr>
                <w:spacing w:val="-2"/>
                <w:sz w:val="24"/>
              </w:rPr>
              <w:t> </w:t>
            </w:r>
            <w:r>
              <w:rPr>
                <w:sz w:val="24"/>
              </w:rPr>
              <w:t>cost</w:t>
            </w:r>
            <w:r>
              <w:rPr>
                <w:spacing w:val="-1"/>
                <w:sz w:val="24"/>
              </w:rPr>
              <w:t> </w:t>
            </w:r>
            <w:r>
              <w:rPr>
                <w:sz w:val="24"/>
              </w:rPr>
              <w:t>per</w:t>
            </w:r>
            <w:r>
              <w:rPr>
                <w:spacing w:val="-2"/>
                <w:sz w:val="24"/>
              </w:rPr>
              <w:t> </w:t>
            </w:r>
            <w:r>
              <w:rPr>
                <w:sz w:val="24"/>
              </w:rPr>
              <w:t>kg</w:t>
            </w:r>
            <w:r>
              <w:rPr>
                <w:spacing w:val="-4"/>
                <w:sz w:val="24"/>
              </w:rPr>
              <w:t> </w:t>
            </w:r>
            <w:r>
              <w:rPr>
                <w:sz w:val="24"/>
              </w:rPr>
              <w:t>weight</w:t>
            </w:r>
            <w:r>
              <w:rPr>
                <w:spacing w:val="-1"/>
                <w:sz w:val="24"/>
              </w:rPr>
              <w:t> </w:t>
            </w:r>
            <w:r>
              <w:rPr>
                <w:sz w:val="24"/>
              </w:rPr>
              <w:t>gain</w:t>
            </w:r>
            <w:r>
              <w:rPr>
                <w:spacing w:val="-1"/>
                <w:sz w:val="24"/>
              </w:rPr>
              <w:t> </w:t>
            </w:r>
            <w:r>
              <w:rPr>
                <w:spacing w:val="-5"/>
                <w:sz w:val="24"/>
              </w:rPr>
              <w:t>(N)</w:t>
            </w:r>
          </w:p>
        </w:tc>
        <w:tc>
          <w:tcPr>
            <w:tcW w:w="1090" w:type="dxa"/>
            <w:tcBorders>
              <w:bottom w:val="single" w:sz="12" w:space="0" w:color="000000"/>
            </w:tcBorders>
          </w:tcPr>
          <w:p>
            <w:pPr>
              <w:pStyle w:val="TableParagraph"/>
              <w:spacing w:line="266" w:lineRule="exact" w:before="15"/>
              <w:ind w:left="190"/>
              <w:rPr>
                <w:sz w:val="24"/>
              </w:rPr>
            </w:pPr>
            <w:r>
              <w:rPr>
                <w:spacing w:val="-2"/>
                <w:sz w:val="24"/>
              </w:rPr>
              <w:t>178.66</w:t>
            </w:r>
            <w:r>
              <w:rPr>
                <w:spacing w:val="-2"/>
                <w:sz w:val="24"/>
                <w:vertAlign w:val="superscript"/>
              </w:rPr>
              <w:t>a</w:t>
            </w:r>
          </w:p>
        </w:tc>
        <w:tc>
          <w:tcPr>
            <w:tcW w:w="1129" w:type="dxa"/>
            <w:tcBorders>
              <w:bottom w:val="single" w:sz="12" w:space="0" w:color="000000"/>
            </w:tcBorders>
          </w:tcPr>
          <w:p>
            <w:pPr>
              <w:pStyle w:val="TableParagraph"/>
              <w:spacing w:line="266" w:lineRule="exact" w:before="15"/>
              <w:ind w:right="107"/>
              <w:jc w:val="right"/>
              <w:rPr>
                <w:sz w:val="24"/>
              </w:rPr>
            </w:pPr>
            <w:r>
              <w:rPr>
                <w:spacing w:val="-2"/>
                <w:sz w:val="24"/>
              </w:rPr>
              <w:t>161.89</w:t>
            </w:r>
            <w:r>
              <w:rPr>
                <w:spacing w:val="-2"/>
                <w:sz w:val="24"/>
                <w:vertAlign w:val="superscript"/>
              </w:rPr>
              <w:t>c</w:t>
            </w:r>
          </w:p>
        </w:tc>
        <w:tc>
          <w:tcPr>
            <w:tcW w:w="1087" w:type="dxa"/>
            <w:tcBorders>
              <w:bottom w:val="single" w:sz="12" w:space="0" w:color="000000"/>
            </w:tcBorders>
          </w:tcPr>
          <w:p>
            <w:pPr>
              <w:pStyle w:val="TableParagraph"/>
              <w:spacing w:line="266" w:lineRule="exact" w:before="15"/>
              <w:ind w:left="107"/>
              <w:rPr>
                <w:sz w:val="24"/>
              </w:rPr>
            </w:pPr>
            <w:r>
              <w:rPr>
                <w:spacing w:val="-2"/>
                <w:sz w:val="24"/>
              </w:rPr>
              <w:t>169.97</w:t>
            </w:r>
            <w:r>
              <w:rPr>
                <w:spacing w:val="-2"/>
                <w:sz w:val="24"/>
                <w:vertAlign w:val="superscript"/>
              </w:rPr>
              <w:t>b</w:t>
            </w:r>
          </w:p>
        </w:tc>
        <w:tc>
          <w:tcPr>
            <w:tcW w:w="1239" w:type="dxa"/>
            <w:tcBorders>
              <w:bottom w:val="single" w:sz="12" w:space="0" w:color="000000"/>
            </w:tcBorders>
          </w:tcPr>
          <w:p>
            <w:pPr>
              <w:pStyle w:val="TableParagraph"/>
              <w:spacing w:line="266" w:lineRule="exact" w:before="15"/>
              <w:ind w:right="107"/>
              <w:jc w:val="right"/>
              <w:rPr>
                <w:sz w:val="24"/>
              </w:rPr>
            </w:pPr>
            <w:r>
              <w:rPr>
                <w:spacing w:val="-2"/>
                <w:sz w:val="24"/>
              </w:rPr>
              <w:t>168.85</w:t>
            </w:r>
            <w:r>
              <w:rPr>
                <w:spacing w:val="-2"/>
                <w:sz w:val="24"/>
                <w:vertAlign w:val="superscript"/>
              </w:rPr>
              <w:t>ab</w:t>
            </w:r>
          </w:p>
        </w:tc>
        <w:tc>
          <w:tcPr>
            <w:tcW w:w="955" w:type="dxa"/>
            <w:tcBorders>
              <w:bottom w:val="single" w:sz="12" w:space="0" w:color="000000"/>
            </w:tcBorders>
          </w:tcPr>
          <w:p>
            <w:pPr>
              <w:pStyle w:val="TableParagraph"/>
              <w:spacing w:line="266" w:lineRule="exact" w:before="15"/>
              <w:ind w:left="105"/>
              <w:rPr>
                <w:sz w:val="24"/>
              </w:rPr>
            </w:pPr>
            <w:r>
              <w:rPr>
                <w:spacing w:val="-4"/>
                <w:sz w:val="24"/>
              </w:rPr>
              <w:t>4.90</w:t>
            </w:r>
          </w:p>
        </w:tc>
      </w:tr>
    </w:tbl>
    <w:p>
      <w:pPr>
        <w:spacing w:before="0"/>
        <w:ind w:left="1080" w:right="0" w:firstLine="0"/>
        <w:jc w:val="left"/>
        <w:rPr>
          <w:rFonts w:ascii="Times New Roman"/>
          <w:sz w:val="20"/>
        </w:rPr>
      </w:pPr>
      <w:r>
        <w:rPr>
          <w:rFonts w:ascii="Times New Roman"/>
          <w:position w:val="11"/>
          <w:sz w:val="16"/>
        </w:rPr>
        <w:t>a,b,c</w:t>
      </w:r>
      <w:r>
        <w:rPr>
          <w:rFonts w:ascii="Times New Roman"/>
          <w:spacing w:val="-3"/>
          <w:position w:val="11"/>
          <w:sz w:val="16"/>
        </w:rPr>
        <w:t> </w:t>
      </w:r>
      <w:r>
        <w:rPr>
          <w:rFonts w:ascii="Times New Roman"/>
          <w:sz w:val="20"/>
        </w:rPr>
        <w:t>Means</w:t>
      </w:r>
      <w:r>
        <w:rPr>
          <w:rFonts w:ascii="Times New Roman"/>
          <w:spacing w:val="-3"/>
          <w:sz w:val="20"/>
        </w:rPr>
        <w:t> </w:t>
      </w:r>
      <w:r>
        <w:rPr>
          <w:rFonts w:ascii="Times New Roman"/>
          <w:sz w:val="20"/>
        </w:rPr>
        <w:t>with</w:t>
      </w:r>
      <w:r>
        <w:rPr>
          <w:rFonts w:ascii="Times New Roman"/>
          <w:spacing w:val="-6"/>
          <w:sz w:val="20"/>
        </w:rPr>
        <w:t> </w:t>
      </w:r>
      <w:r>
        <w:rPr>
          <w:rFonts w:ascii="Times New Roman"/>
          <w:sz w:val="20"/>
        </w:rPr>
        <w:t>different</w:t>
      </w:r>
      <w:r>
        <w:rPr>
          <w:rFonts w:ascii="Times New Roman"/>
          <w:spacing w:val="-1"/>
          <w:sz w:val="20"/>
        </w:rPr>
        <w:t> </w:t>
      </w:r>
      <w:r>
        <w:rPr>
          <w:rFonts w:ascii="Times New Roman"/>
          <w:sz w:val="20"/>
        </w:rPr>
        <w:t>superscript</w:t>
      </w:r>
      <w:r>
        <w:rPr>
          <w:rFonts w:ascii="Times New Roman"/>
          <w:spacing w:val="-6"/>
          <w:sz w:val="20"/>
        </w:rPr>
        <w:t> </w:t>
      </w:r>
      <w:r>
        <w:rPr>
          <w:rFonts w:ascii="Times New Roman"/>
          <w:sz w:val="20"/>
        </w:rPr>
        <w:t>in</w:t>
      </w:r>
      <w:r>
        <w:rPr>
          <w:rFonts w:ascii="Times New Roman"/>
          <w:spacing w:val="-6"/>
          <w:sz w:val="20"/>
        </w:rPr>
        <w:t> </w:t>
      </w:r>
      <w:r>
        <w:rPr>
          <w:rFonts w:ascii="Times New Roman"/>
          <w:sz w:val="20"/>
        </w:rPr>
        <w:t>a</w:t>
      </w:r>
      <w:r>
        <w:rPr>
          <w:rFonts w:ascii="Times New Roman"/>
          <w:spacing w:val="-5"/>
          <w:sz w:val="20"/>
        </w:rPr>
        <w:t> </w:t>
      </w:r>
      <w:r>
        <w:rPr>
          <w:rFonts w:ascii="Times New Roman"/>
          <w:sz w:val="20"/>
        </w:rPr>
        <w:t>row</w:t>
      </w:r>
      <w:r>
        <w:rPr>
          <w:rFonts w:ascii="Times New Roman"/>
          <w:spacing w:val="-9"/>
          <w:sz w:val="20"/>
        </w:rPr>
        <w:t> </w:t>
      </w:r>
      <w:r>
        <w:rPr>
          <w:rFonts w:ascii="Times New Roman"/>
          <w:sz w:val="20"/>
        </w:rPr>
        <w:t>are</w:t>
      </w:r>
      <w:r>
        <w:rPr>
          <w:rFonts w:ascii="Times New Roman"/>
          <w:spacing w:val="-5"/>
          <w:sz w:val="20"/>
        </w:rPr>
        <w:t> </w:t>
      </w:r>
      <w:r>
        <w:rPr>
          <w:rFonts w:ascii="Times New Roman"/>
          <w:sz w:val="20"/>
        </w:rPr>
        <w:t>significantly</w:t>
      </w:r>
      <w:r>
        <w:rPr>
          <w:rFonts w:ascii="Times New Roman"/>
          <w:spacing w:val="-8"/>
          <w:sz w:val="20"/>
        </w:rPr>
        <w:t> </w:t>
      </w:r>
      <w:r>
        <w:rPr>
          <w:rFonts w:ascii="Times New Roman"/>
          <w:sz w:val="20"/>
        </w:rPr>
        <w:t>different</w:t>
      </w:r>
      <w:r>
        <w:rPr>
          <w:rFonts w:ascii="Times New Roman"/>
          <w:spacing w:val="-6"/>
          <w:sz w:val="20"/>
        </w:rPr>
        <w:t> </w:t>
      </w:r>
      <w:r>
        <w:rPr>
          <w:rFonts w:ascii="Times New Roman"/>
          <w:spacing w:val="-2"/>
          <w:sz w:val="20"/>
        </w:rPr>
        <w:t>(P&lt;0.05)</w:t>
      </w:r>
    </w:p>
    <w:p>
      <w:pPr>
        <w:pStyle w:val="BodyText"/>
        <w:spacing w:line="244" w:lineRule="exact"/>
        <w:ind w:left="6121"/>
      </w:pPr>
      <w:r>
        <w:rPr/>
        <w:t>2007).On</w:t>
      </w:r>
      <w:r>
        <w:rPr>
          <w:spacing w:val="50"/>
          <w:w w:val="150"/>
        </w:rPr>
        <w:t> </w:t>
      </w:r>
      <w:r>
        <w:rPr/>
        <w:t>the</w:t>
      </w:r>
      <w:r>
        <w:rPr>
          <w:spacing w:val="51"/>
          <w:w w:val="150"/>
        </w:rPr>
        <w:t> </w:t>
      </w:r>
      <w:r>
        <w:rPr/>
        <w:t>contrary,</w:t>
      </w:r>
      <w:r>
        <w:rPr>
          <w:spacing w:val="49"/>
          <w:w w:val="150"/>
        </w:rPr>
        <w:t> </w:t>
      </w:r>
      <w:r>
        <w:rPr/>
        <w:t>the</w:t>
      </w:r>
      <w:r>
        <w:rPr>
          <w:spacing w:val="51"/>
          <w:w w:val="150"/>
        </w:rPr>
        <w:t> </w:t>
      </w:r>
      <w:r>
        <w:rPr/>
        <w:t>studies</w:t>
      </w:r>
      <w:r>
        <w:rPr>
          <w:spacing w:val="48"/>
          <w:w w:val="150"/>
        </w:rPr>
        <w:t> </w:t>
      </w:r>
      <w:r>
        <w:rPr>
          <w:spacing w:val="-5"/>
        </w:rPr>
        <w:t>of</w:t>
      </w:r>
    </w:p>
    <w:p>
      <w:pPr>
        <w:pStyle w:val="BodyText"/>
        <w:spacing w:after="0" w:line="244" w:lineRule="exact"/>
        <w:sectPr>
          <w:type w:val="continuous"/>
          <w:pgSz w:w="12240" w:h="15840"/>
          <w:pgMar w:header="721" w:footer="1068" w:top="1080" w:bottom="1220" w:left="360" w:right="0"/>
        </w:sectPr>
      </w:pPr>
    </w:p>
    <w:p>
      <w:pPr>
        <w:pStyle w:val="BodyText"/>
        <w:spacing w:line="244" w:lineRule="exact"/>
        <w:ind w:left="1080"/>
        <w:jc w:val="both"/>
      </w:pPr>
      <w:r>
        <w:rPr/>
        <w:t>The</w:t>
      </w:r>
      <w:r>
        <w:rPr>
          <w:spacing w:val="4"/>
        </w:rPr>
        <w:t> </w:t>
      </w:r>
      <w:r>
        <w:rPr/>
        <w:t>daily</w:t>
      </w:r>
      <w:r>
        <w:rPr>
          <w:spacing w:val="1"/>
        </w:rPr>
        <w:t> </w:t>
      </w:r>
      <w:r>
        <w:rPr/>
        <w:t>weight</w:t>
      </w:r>
      <w:r>
        <w:rPr>
          <w:spacing w:val="4"/>
        </w:rPr>
        <w:t> </w:t>
      </w:r>
      <w:r>
        <w:rPr/>
        <w:t>gain</w:t>
      </w:r>
      <w:r>
        <w:rPr>
          <w:spacing w:val="4"/>
        </w:rPr>
        <w:t> </w:t>
      </w:r>
      <w:r>
        <w:rPr/>
        <w:t>of</w:t>
      </w:r>
      <w:r>
        <w:rPr>
          <w:spacing w:val="6"/>
        </w:rPr>
        <w:t> </w:t>
      </w:r>
      <w:r>
        <w:rPr/>
        <w:t>weaner</w:t>
      </w:r>
      <w:r>
        <w:rPr>
          <w:spacing w:val="4"/>
        </w:rPr>
        <w:t> </w:t>
      </w:r>
      <w:r>
        <w:rPr/>
        <w:t>pigs</w:t>
      </w:r>
      <w:r>
        <w:rPr>
          <w:spacing w:val="4"/>
        </w:rPr>
        <w:t> </w:t>
      </w:r>
      <w:r>
        <w:rPr>
          <w:spacing w:val="-5"/>
        </w:rPr>
        <w:t>fed</w:t>
      </w:r>
    </w:p>
    <w:p>
      <w:pPr>
        <w:pStyle w:val="BodyText"/>
        <w:spacing w:line="242" w:lineRule="auto" w:before="4"/>
        <w:ind w:left="1080" w:right="1"/>
        <w:jc w:val="both"/>
      </w:pPr>
      <w:r>
        <w:rPr/>
        <w:t>the control diet were comparable (P&gt;0.05)</w:t>
      </w:r>
      <w:r>
        <w:rPr/>
        <w:t> to</w:t>
      </w:r>
      <w:r>
        <w:rPr/>
        <w:t> those</w:t>
      </w:r>
      <w:r>
        <w:rPr/>
        <w:t> fed</w:t>
      </w:r>
      <w:r>
        <w:rPr/>
        <w:t> leaf meal based diets. The comparable average daily gain is an indication that the weaner</w:t>
      </w:r>
      <w:r>
        <w:rPr>
          <w:spacing w:val="40"/>
        </w:rPr>
        <w:t> </w:t>
      </w:r>
      <w:r>
        <w:rPr/>
        <w:t>pigs could tolerate the diets containing </w:t>
      </w:r>
      <w:r>
        <w:rPr>
          <w:rFonts w:ascii="Arial"/>
          <w:i/>
        </w:rPr>
        <w:t>Microdesmis puberula </w:t>
      </w:r>
      <w:r>
        <w:rPr/>
        <w:t>up to 15% level.</w:t>
      </w:r>
    </w:p>
    <w:p>
      <w:pPr>
        <w:pStyle w:val="BodyText"/>
        <w:spacing w:line="242" w:lineRule="auto" w:before="246"/>
        <w:ind w:left="1080" w:firstLine="468"/>
        <w:jc w:val="both"/>
      </w:pPr>
      <w:r>
        <w:rPr/>
        <w:t>In the present study, though the</w:t>
      </w:r>
      <w:r>
        <w:rPr>
          <w:spacing w:val="40"/>
        </w:rPr>
        <w:t> </w:t>
      </w:r>
      <w:r>
        <w:rPr/>
        <w:t>feed conversion ratios of pigs fed </w:t>
      </w:r>
      <w:r>
        <w:rPr>
          <w:rFonts w:ascii="Arial"/>
          <w:i/>
        </w:rPr>
        <w:t>Microdesmis </w:t>
      </w:r>
      <w:r>
        <w:rPr/>
        <w:t>leaf meal diets declined with inclusion level</w:t>
      </w:r>
      <w:r>
        <w:rPr>
          <w:spacing w:val="-1"/>
        </w:rPr>
        <w:t> </w:t>
      </w:r>
      <w:r>
        <w:rPr/>
        <w:t>of the leaf</w:t>
      </w:r>
      <w:r>
        <w:rPr>
          <w:spacing w:val="-1"/>
        </w:rPr>
        <w:t> </w:t>
      </w:r>
      <w:r>
        <w:rPr/>
        <w:t>meal</w:t>
      </w:r>
      <w:r>
        <w:rPr>
          <w:spacing w:val="-1"/>
        </w:rPr>
        <w:t> </w:t>
      </w:r>
      <w:r>
        <w:rPr/>
        <w:t>up</w:t>
      </w:r>
      <w:r>
        <w:rPr>
          <w:spacing w:val="-3"/>
        </w:rPr>
        <w:t> </w:t>
      </w:r>
      <w:r>
        <w:rPr/>
        <w:t>to 15%, there were no significant differences in the feed conversion ratios between the control diet and diets containing up to 15% leaf meal in the diet. The pigs fed diet 3 (10%) and 4(15%) were the poorest converters (4.54; 4.77)</w:t>
      </w:r>
      <w:r>
        <w:rPr/>
        <w:t> while those fed diet 2 containing 5% </w:t>
      </w:r>
      <w:r>
        <w:rPr>
          <w:rFonts w:ascii="Arial"/>
          <w:i/>
        </w:rPr>
        <w:t>Microdesmis puberula </w:t>
      </w:r>
      <w:r>
        <w:rPr/>
        <w:t>leaf meal with least FCR value (4.10) were</w:t>
      </w:r>
      <w:r>
        <w:rPr/>
        <w:t> the</w:t>
      </w:r>
      <w:r>
        <w:rPr/>
        <w:t> best</w:t>
      </w:r>
      <w:r>
        <w:rPr/>
        <w:t> converters.</w:t>
      </w:r>
      <w:r>
        <w:rPr/>
        <w:t> Such</w:t>
      </w:r>
      <w:r>
        <w:rPr/>
        <w:t> similar average daily weight gain but poorer FCR in pigs fed leaf meal based diets have</w:t>
      </w:r>
      <w:r>
        <w:rPr>
          <w:spacing w:val="67"/>
          <w:w w:val="150"/>
        </w:rPr>
        <w:t> </w:t>
      </w:r>
      <w:r>
        <w:rPr/>
        <w:t>been</w:t>
      </w:r>
      <w:r>
        <w:rPr>
          <w:spacing w:val="67"/>
          <w:w w:val="150"/>
        </w:rPr>
        <w:t> </w:t>
      </w:r>
      <w:r>
        <w:rPr/>
        <w:t>reported</w:t>
      </w:r>
      <w:r>
        <w:rPr>
          <w:spacing w:val="65"/>
          <w:w w:val="150"/>
        </w:rPr>
        <w:t> </w:t>
      </w:r>
      <w:r>
        <w:rPr/>
        <w:t>(Halimani</w:t>
      </w:r>
      <w:r>
        <w:rPr>
          <w:spacing w:val="70"/>
          <w:w w:val="150"/>
        </w:rPr>
        <w:t> </w:t>
      </w:r>
      <w:r>
        <w:rPr>
          <w:rFonts w:ascii="Arial"/>
          <w:i/>
        </w:rPr>
        <w:t>et</w:t>
      </w:r>
      <w:r>
        <w:rPr>
          <w:rFonts w:ascii="Arial"/>
          <w:i/>
          <w:spacing w:val="60"/>
          <w:w w:val="150"/>
        </w:rPr>
        <w:t> </w:t>
      </w:r>
      <w:r>
        <w:rPr>
          <w:rFonts w:ascii="Arial"/>
          <w:i/>
          <w:spacing w:val="-4"/>
        </w:rPr>
        <w:t>al.</w:t>
      </w:r>
      <w:r>
        <w:rPr>
          <w:spacing w:val="-4"/>
        </w:rPr>
        <w:t>,</w:t>
      </w:r>
    </w:p>
    <w:p>
      <w:pPr>
        <w:pStyle w:val="BodyText"/>
        <w:spacing w:line="242" w:lineRule="auto" w:before="8"/>
        <w:ind w:left="678" w:right="1434"/>
        <w:jc w:val="both"/>
      </w:pPr>
      <w:r>
        <w:rPr/>
        <w:br w:type="column"/>
      </w:r>
      <w:r>
        <w:rPr/>
        <w:t>Malynicz (1974)</w:t>
      </w:r>
      <w:r>
        <w:rPr/>
        <w:t> show</w:t>
      </w:r>
      <w:r>
        <w:rPr/>
        <w:t> significant improvements in feed conversion ratios on inclusion of </w:t>
      </w:r>
      <w:r>
        <w:rPr>
          <w:rFonts w:ascii="Arial"/>
          <w:i/>
        </w:rPr>
        <w:t>Leucaena </w:t>
      </w:r>
      <w:r>
        <w:rPr/>
        <w:t>at rates of up to 20% of the diet, however, Chen </w:t>
      </w:r>
      <w:r>
        <w:rPr>
          <w:rFonts w:ascii="Arial"/>
          <w:i/>
        </w:rPr>
        <w:t>et al</w:t>
      </w:r>
      <w:r>
        <w:rPr/>
        <w:t>. (1981)</w:t>
      </w:r>
      <w:r>
        <w:rPr/>
        <w:t> indicated no differences in the feed conversion ratios between the control diet and diets containing up to 16% </w:t>
      </w:r>
      <w:r>
        <w:rPr>
          <w:rFonts w:ascii="Arial"/>
          <w:i/>
        </w:rPr>
        <w:t>Leucaena </w:t>
      </w:r>
      <w:r>
        <w:rPr/>
        <w:t>leaf meal of the diet.</w:t>
      </w:r>
      <w:r>
        <w:rPr>
          <w:spacing w:val="80"/>
        </w:rPr>
        <w:t> </w:t>
      </w:r>
      <w:r>
        <w:rPr/>
        <w:t>Low nitrogen retention in pigs fed on diets containing leaf meals, could, possibly explain the decline in weight gain and feed conversion ratio (Phuc </w:t>
      </w:r>
      <w:r>
        <w:rPr>
          <w:rFonts w:ascii="Arial"/>
          <w:i/>
        </w:rPr>
        <w:t>et al</w:t>
      </w:r>
      <w:r>
        <w:rPr/>
        <w:t>., 2000; Cheverria </w:t>
      </w:r>
      <w:r>
        <w:rPr>
          <w:rFonts w:ascii="Arial"/>
          <w:i/>
        </w:rPr>
        <w:t>et al</w:t>
      </w:r>
      <w:r>
        <w:rPr/>
        <w:t>., 2002).</w:t>
      </w:r>
    </w:p>
    <w:p>
      <w:pPr>
        <w:pStyle w:val="BodyText"/>
        <w:spacing w:line="244" w:lineRule="auto" w:before="240"/>
        <w:ind w:left="678" w:right="1437" w:firstLine="268"/>
        <w:jc w:val="both"/>
      </w:pPr>
      <w:r>
        <w:rPr/>
        <w:t>Lindberg and Andersson (1998)</w:t>
      </w:r>
      <w:r>
        <w:rPr/>
        <w:t> had attributed such low average daily gain and poor feed conversion to decreased digestibility of nutrient and therefore utilization by the pigs. However; they also observed that the depression in total gastro-intestinal tract digestibility of energy</w:t>
      </w:r>
      <w:r>
        <w:rPr>
          <w:spacing w:val="-1"/>
        </w:rPr>
        <w:t> </w:t>
      </w:r>
      <w:r>
        <w:rPr/>
        <w:t>was</w:t>
      </w:r>
      <w:r>
        <w:rPr>
          <w:spacing w:val="-1"/>
        </w:rPr>
        <w:t> </w:t>
      </w:r>
      <w:r>
        <w:rPr/>
        <w:t>less</w:t>
      </w:r>
      <w:r>
        <w:rPr>
          <w:spacing w:val="-1"/>
        </w:rPr>
        <w:t> </w:t>
      </w:r>
      <w:r>
        <w:rPr/>
        <w:t>pronounced</w:t>
      </w:r>
      <w:r>
        <w:rPr>
          <w:spacing w:val="-1"/>
        </w:rPr>
        <w:t> </w:t>
      </w:r>
      <w:r>
        <w:rPr/>
        <w:t>with</w:t>
      </w:r>
      <w:r>
        <w:rPr>
          <w:spacing w:val="-1"/>
        </w:rPr>
        <w:t> </w:t>
      </w:r>
      <w:r>
        <w:rPr/>
        <w:t>forage fiber inclusion compared to cereals. Fibre has been identified as one of the most</w:t>
      </w:r>
      <w:r>
        <w:rPr>
          <w:spacing w:val="70"/>
        </w:rPr>
        <w:t>  </w:t>
      </w:r>
      <w:r>
        <w:rPr/>
        <w:t>important</w:t>
      </w:r>
      <w:r>
        <w:rPr>
          <w:spacing w:val="70"/>
        </w:rPr>
        <w:t>  </w:t>
      </w:r>
      <w:r>
        <w:rPr/>
        <w:t>factors</w:t>
      </w:r>
      <w:r>
        <w:rPr>
          <w:spacing w:val="70"/>
        </w:rPr>
        <w:t>  </w:t>
      </w:r>
      <w:r>
        <w:rPr/>
        <w:t>that</w:t>
      </w:r>
      <w:r>
        <w:rPr>
          <w:spacing w:val="71"/>
        </w:rPr>
        <w:t>  </w:t>
      </w:r>
      <w:r>
        <w:rPr>
          <w:spacing w:val="-2"/>
        </w:rPr>
        <w:t>affect</w:t>
      </w:r>
    </w:p>
    <w:p>
      <w:pPr>
        <w:pStyle w:val="BodyText"/>
        <w:spacing w:after="0" w:line="244" w:lineRule="auto"/>
        <w:jc w:val="both"/>
        <w:sectPr>
          <w:type w:val="continuous"/>
          <w:pgSz w:w="12240" w:h="15840"/>
          <w:pgMar w:header="721" w:footer="1068" w:top="1080" w:bottom="1220" w:left="360" w:right="0"/>
          <w:cols w:num="2" w:equalWidth="0">
            <w:col w:w="5404" w:space="40"/>
            <w:col w:w="6436"/>
          </w:cols>
        </w:sectPr>
      </w:pPr>
    </w:p>
    <w:p>
      <w:pPr>
        <w:pStyle w:val="BodyText"/>
        <w:spacing w:before="7"/>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2"/>
        <w:ind w:left="1080"/>
        <w:jc w:val="both"/>
      </w:pPr>
      <w:r>
        <w:rPr/>
        <w:t>digestibility</w:t>
      </w:r>
      <w:r>
        <w:rPr>
          <w:spacing w:val="-2"/>
        </w:rPr>
        <w:t> </w:t>
      </w:r>
      <w:r>
        <w:rPr/>
        <w:t>indices in pigs (Jorgensen </w:t>
      </w:r>
      <w:r>
        <w:rPr>
          <w:rFonts w:ascii="Arial"/>
          <w:i/>
        </w:rPr>
        <w:t>et al</w:t>
      </w:r>
      <w:r>
        <w:rPr/>
        <w:t>., 1996). The digestive utilization of dietary fibre varies with botanical origin (Chebeauti </w:t>
      </w:r>
      <w:r>
        <w:rPr>
          <w:rFonts w:ascii="Arial"/>
          <w:i/>
        </w:rPr>
        <w:t>et al</w:t>
      </w:r>
      <w:r>
        <w:rPr/>
        <w:t>., 1991). It is possible that the high crude fibre (Samkol </w:t>
      </w:r>
      <w:r>
        <w:rPr>
          <w:rFonts w:ascii="Arial"/>
          <w:i/>
        </w:rPr>
        <w:t>et al., </w:t>
      </w:r>
      <w:r>
        <w:rPr/>
        <w:t>2002)</w:t>
      </w:r>
      <w:r>
        <w:rPr/>
        <w:t> and</w:t>
      </w:r>
      <w:r>
        <w:rPr/>
        <w:t> their cell contents (Hogbergand and Lindberg, 2006) of the leaf meal may have had a negative influence on digestibility coefficient of</w:t>
      </w:r>
      <w:r>
        <w:rPr>
          <w:spacing w:val="40"/>
        </w:rPr>
        <w:t> </w:t>
      </w:r>
      <w:r>
        <w:rPr/>
        <w:t>dry matter, organic matter and other nutrients (Le Goff and Noblet, 2001) resulting in poor utilization of nutrients and manifesting in poor weight gain of the pigs.</w:t>
      </w:r>
      <w:r>
        <w:rPr>
          <w:spacing w:val="40"/>
        </w:rPr>
        <w:t> </w:t>
      </w:r>
      <w:r>
        <w:rPr/>
        <w:t>Reduction in DM and CP digestibility of pigs fed low inclusion levels of leaf meals compared to the conventional control diet have been reported (Laswai </w:t>
      </w:r>
      <w:r>
        <w:rPr>
          <w:rFonts w:ascii="Arial"/>
          <w:i/>
        </w:rPr>
        <w:t>et al</w:t>
      </w:r>
      <w:r>
        <w:rPr/>
        <w:t>., 1997; Lindberg and Andersson, 1998; Phuc </w:t>
      </w:r>
      <w:r>
        <w:rPr>
          <w:rFonts w:ascii="Arial"/>
          <w:i/>
        </w:rPr>
        <w:t>et al</w:t>
      </w:r>
      <w:r>
        <w:rPr/>
        <w:t>.,</w:t>
      </w:r>
      <w:r>
        <w:rPr>
          <w:spacing w:val="40"/>
        </w:rPr>
        <w:t> </w:t>
      </w:r>
      <w:r>
        <w:rPr/>
        <w:t>2000). A reduction in DM digestibility</w:t>
      </w:r>
      <w:r>
        <w:rPr>
          <w:spacing w:val="40"/>
        </w:rPr>
        <w:t> </w:t>
      </w:r>
      <w:r>
        <w:rPr/>
        <w:t>can</w:t>
      </w:r>
      <w:r>
        <w:rPr>
          <w:spacing w:val="-1"/>
        </w:rPr>
        <w:t> </w:t>
      </w:r>
      <w:r>
        <w:rPr/>
        <w:t>result</w:t>
      </w:r>
      <w:r>
        <w:rPr>
          <w:spacing w:val="-3"/>
        </w:rPr>
        <w:t> </w:t>
      </w:r>
      <w:r>
        <w:rPr/>
        <w:t>from an increase</w:t>
      </w:r>
      <w:r>
        <w:rPr>
          <w:spacing w:val="-1"/>
        </w:rPr>
        <w:t> </w:t>
      </w:r>
      <w:r>
        <w:rPr/>
        <w:t>in</w:t>
      </w:r>
      <w:r>
        <w:rPr>
          <w:spacing w:val="-1"/>
        </w:rPr>
        <w:t> </w:t>
      </w:r>
      <w:r>
        <w:rPr/>
        <w:t>the</w:t>
      </w:r>
      <w:r>
        <w:rPr>
          <w:spacing w:val="-1"/>
        </w:rPr>
        <w:t> </w:t>
      </w:r>
      <w:r>
        <w:rPr/>
        <w:t>flow</w:t>
      </w:r>
      <w:r>
        <w:rPr>
          <w:spacing w:val="-4"/>
        </w:rPr>
        <w:t> </w:t>
      </w:r>
      <w:r>
        <w:rPr/>
        <w:t>of digesta and total tract excretion of nutrients and energy as a result in the flow of digesta and total tract excretion</w:t>
      </w:r>
      <w:r>
        <w:rPr>
          <w:spacing w:val="40"/>
        </w:rPr>
        <w:t> </w:t>
      </w:r>
      <w:r>
        <w:rPr/>
        <w:t>of nutrients and energy</w:t>
      </w:r>
      <w:r>
        <w:rPr>
          <w:spacing w:val="-2"/>
        </w:rPr>
        <w:t> </w:t>
      </w:r>
      <w:r>
        <w:rPr/>
        <w:t>as a result of the higher insoluble fibre content of leguminous leaf meals (Lindberg and Cortova, 1995).</w:t>
      </w:r>
      <w:r>
        <w:rPr>
          <w:spacing w:val="40"/>
        </w:rPr>
        <w:t> </w:t>
      </w:r>
      <w:r>
        <w:rPr/>
        <w:t>Low digestibility of protein may be due to protein being bound by polyphenols and fibre or physically entrapped by fibre in the leaf meals (Phuc </w:t>
      </w:r>
      <w:r>
        <w:rPr>
          <w:rFonts w:ascii="Arial"/>
          <w:i/>
        </w:rPr>
        <w:t>et al</w:t>
      </w:r>
      <w:r>
        <w:rPr/>
        <w:t>., 2000). Although, the negative effect of fibre on diet digestibility and pig growth is well documented, and it is generally</w:t>
      </w:r>
      <w:r>
        <w:rPr>
          <w:spacing w:val="40"/>
        </w:rPr>
        <w:t> </w:t>
      </w:r>
      <w:r>
        <w:rPr/>
        <w:t>accepted that diets containing more</w:t>
      </w:r>
      <w:r>
        <w:rPr>
          <w:spacing w:val="80"/>
        </w:rPr>
        <w:t> </w:t>
      </w:r>
      <w:r>
        <w:rPr/>
        <w:t>than 7-10% of fibre result in decreased growth rate (Kass </w:t>
      </w:r>
      <w:r>
        <w:rPr>
          <w:rFonts w:ascii="Arial"/>
          <w:i/>
        </w:rPr>
        <w:t>et al., </w:t>
      </w:r>
      <w:r>
        <w:rPr/>
        <w:t>1980).</w:t>
      </w:r>
    </w:p>
    <w:p>
      <w:pPr>
        <w:pStyle w:val="BodyText"/>
        <w:spacing w:before="4"/>
      </w:pPr>
    </w:p>
    <w:p>
      <w:pPr>
        <w:pStyle w:val="BodyText"/>
        <w:spacing w:line="244" w:lineRule="auto"/>
        <w:ind w:left="1080" w:right="5" w:firstLine="333"/>
        <w:jc w:val="both"/>
      </w:pPr>
      <w:r>
        <w:rPr/>
        <w:t>The economics of feeding MP leaf meal</w:t>
      </w:r>
      <w:r>
        <w:rPr>
          <w:spacing w:val="32"/>
        </w:rPr>
        <w:t> </w:t>
      </w:r>
      <w:r>
        <w:rPr/>
        <w:t>to</w:t>
      </w:r>
      <w:r>
        <w:rPr>
          <w:spacing w:val="36"/>
        </w:rPr>
        <w:t> </w:t>
      </w:r>
      <w:r>
        <w:rPr/>
        <w:t>weaner</w:t>
      </w:r>
      <w:r>
        <w:rPr>
          <w:spacing w:val="34"/>
        </w:rPr>
        <w:t> </w:t>
      </w:r>
      <w:r>
        <w:rPr/>
        <w:t>pigs</w:t>
      </w:r>
      <w:r>
        <w:rPr>
          <w:spacing w:val="35"/>
        </w:rPr>
        <w:t> </w:t>
      </w:r>
      <w:r>
        <w:rPr/>
        <w:t>is</w:t>
      </w:r>
      <w:r>
        <w:rPr>
          <w:spacing w:val="34"/>
        </w:rPr>
        <w:t> </w:t>
      </w:r>
      <w:r>
        <w:rPr/>
        <w:t>shown</w:t>
      </w:r>
      <w:r>
        <w:rPr>
          <w:spacing w:val="36"/>
        </w:rPr>
        <w:t> </w:t>
      </w:r>
      <w:r>
        <w:rPr/>
        <w:t>in</w:t>
      </w:r>
      <w:r>
        <w:rPr>
          <w:spacing w:val="33"/>
        </w:rPr>
        <w:t> </w:t>
      </w:r>
      <w:r>
        <w:rPr>
          <w:spacing w:val="-4"/>
        </w:rPr>
        <w:t>Table</w:t>
      </w:r>
    </w:p>
    <w:p>
      <w:pPr>
        <w:pStyle w:val="BodyText"/>
        <w:spacing w:line="244" w:lineRule="auto"/>
        <w:ind w:left="1080"/>
        <w:jc w:val="both"/>
      </w:pPr>
      <w:r>
        <w:rPr/>
        <w:t>3. In the present study, the cost of a kilogramme (kg) of feed decreased non– significantly</w:t>
      </w:r>
      <w:r>
        <w:rPr>
          <w:spacing w:val="-2"/>
        </w:rPr>
        <w:t> </w:t>
      </w:r>
      <w:r>
        <w:rPr/>
        <w:t>(P&gt;0.05)</w:t>
      </w:r>
      <w:r>
        <w:rPr>
          <w:spacing w:val="-3"/>
        </w:rPr>
        <w:t> </w:t>
      </w:r>
      <w:r>
        <w:rPr/>
        <w:t>with increased leaf meal supplementation in the diets. However, feed cost per kilogramme weight</w:t>
      </w:r>
      <w:r>
        <w:rPr>
          <w:spacing w:val="59"/>
        </w:rPr>
        <w:t>   </w:t>
      </w:r>
      <w:r>
        <w:rPr/>
        <w:t>gain</w:t>
      </w:r>
      <w:r>
        <w:rPr>
          <w:spacing w:val="60"/>
        </w:rPr>
        <w:t>   </w:t>
      </w:r>
      <w:r>
        <w:rPr/>
        <w:t>differed</w:t>
      </w:r>
      <w:r>
        <w:rPr>
          <w:spacing w:val="60"/>
        </w:rPr>
        <w:t>   </w:t>
      </w:r>
      <w:r>
        <w:rPr>
          <w:spacing w:val="-2"/>
        </w:rPr>
        <w:t>significantly</w:t>
      </w:r>
    </w:p>
    <w:p>
      <w:pPr>
        <w:pStyle w:val="BodyText"/>
        <w:spacing w:line="244" w:lineRule="auto" w:before="98"/>
        <w:ind w:left="676" w:right="1434"/>
        <w:jc w:val="both"/>
      </w:pPr>
      <w:r>
        <w:rPr/>
        <w:br w:type="column"/>
      </w:r>
      <w:r>
        <w:rPr/>
        <w:t>(P&lt;0.05)</w:t>
      </w:r>
      <w:r>
        <w:rPr/>
        <w:t> among</w:t>
      </w:r>
      <w:r>
        <w:rPr/>
        <w:t> the treatment</w:t>
      </w:r>
      <w:r>
        <w:rPr/>
        <w:t> groups. Pigs fed diet 2 (5%MP)</w:t>
      </w:r>
      <w:r>
        <w:rPr/>
        <w:t> had</w:t>
      </w:r>
      <w:r>
        <w:rPr/>
        <w:t> the least feed cost per kilogramme weight gain (N161.89)</w:t>
      </w:r>
      <w:r>
        <w:rPr/>
        <w:t> while the cost of gaining a kilogramme</w:t>
      </w:r>
      <w:r>
        <w:rPr>
          <w:spacing w:val="1"/>
        </w:rPr>
        <w:t> </w:t>
      </w:r>
      <w:r>
        <w:rPr/>
        <w:t>of</w:t>
      </w:r>
      <w:r>
        <w:rPr>
          <w:spacing w:val="2"/>
        </w:rPr>
        <w:t> </w:t>
      </w:r>
      <w:r>
        <w:rPr/>
        <w:t>meat</w:t>
      </w:r>
      <w:r>
        <w:rPr>
          <w:spacing w:val="1"/>
        </w:rPr>
        <w:t> </w:t>
      </w:r>
      <w:r>
        <w:rPr/>
        <w:t>by</w:t>
      </w:r>
      <w:r>
        <w:rPr>
          <w:spacing w:val="1"/>
        </w:rPr>
        <w:t> </w:t>
      </w:r>
      <w:r>
        <w:rPr/>
        <w:t>the</w:t>
      </w:r>
      <w:r>
        <w:rPr>
          <w:spacing w:val="1"/>
        </w:rPr>
        <w:t> </w:t>
      </w:r>
      <w:r>
        <w:rPr/>
        <w:t>pigs</w:t>
      </w:r>
      <w:r>
        <w:rPr>
          <w:spacing w:val="1"/>
        </w:rPr>
        <w:t> </w:t>
      </w:r>
      <w:r>
        <w:rPr/>
        <w:t>fed</w:t>
      </w:r>
      <w:r>
        <w:rPr>
          <w:spacing w:val="1"/>
        </w:rPr>
        <w:t> </w:t>
      </w:r>
      <w:r>
        <w:rPr>
          <w:spacing w:val="-4"/>
        </w:rPr>
        <w:t>diets</w:t>
      </w:r>
    </w:p>
    <w:p>
      <w:pPr>
        <w:pStyle w:val="BodyText"/>
        <w:spacing w:line="244" w:lineRule="auto"/>
        <w:ind w:left="676" w:right="1437"/>
        <w:jc w:val="both"/>
      </w:pPr>
      <w:r>
        <w:rPr/>
        <w:t>3 (10%), 4 (15%) and 1(0%) were N169.97,</w:t>
      </w:r>
      <w:r>
        <w:rPr>
          <w:spacing w:val="59"/>
        </w:rPr>
        <w:t>   </w:t>
      </w:r>
      <w:r>
        <w:rPr/>
        <w:t>N168.85</w:t>
      </w:r>
      <w:r>
        <w:rPr>
          <w:spacing w:val="58"/>
        </w:rPr>
        <w:t>   </w:t>
      </w:r>
      <w:r>
        <w:rPr/>
        <w:t>and</w:t>
      </w:r>
      <w:r>
        <w:rPr>
          <w:spacing w:val="59"/>
        </w:rPr>
        <w:t>   </w:t>
      </w:r>
      <w:r>
        <w:rPr>
          <w:spacing w:val="-2"/>
        </w:rPr>
        <w:t>N178.66</w:t>
      </w:r>
    </w:p>
    <w:p>
      <w:pPr>
        <w:pStyle w:val="BodyText"/>
        <w:spacing w:line="242" w:lineRule="auto"/>
        <w:ind w:left="676" w:right="1434"/>
        <w:jc w:val="both"/>
      </w:pPr>
      <w:r>
        <w:rPr/>
        <w:t>respectively. This implies that it is cheaper to produce a kilogramme of </w:t>
      </w:r>
      <w:r>
        <w:rPr>
          <w:rFonts w:ascii="Arial" w:hAnsi="Arial"/>
          <w:i/>
        </w:rPr>
        <w:t>Microdesmis puberula </w:t>
      </w:r>
      <w:r>
        <w:rPr/>
        <w:t>leaf meal based feed and one kilogramme of pork when </w:t>
      </w:r>
      <w:r>
        <w:rPr>
          <w:rFonts w:ascii="Arial" w:hAnsi="Arial"/>
          <w:i/>
        </w:rPr>
        <w:t>Microdesmis puberula </w:t>
      </w:r>
      <w:r>
        <w:rPr/>
        <w:t>leaf meal was incorporated up to 15% in weaner pigs‟ diets. Lower feed cost and feed cost per kilogramme of meat produced on the</w:t>
      </w:r>
      <w:r>
        <w:rPr>
          <w:spacing w:val="40"/>
        </w:rPr>
        <w:t> </w:t>
      </w:r>
      <w:r>
        <w:rPr/>
        <w:t>leaf meal based diets suggest that </w:t>
      </w:r>
      <w:r>
        <w:rPr>
          <w:rFonts w:ascii="Arial" w:hAnsi="Arial"/>
          <w:i/>
        </w:rPr>
        <w:t>Microdesmis puberula </w:t>
      </w:r>
      <w:r>
        <w:rPr/>
        <w:t>leaf meal is economically viable alternative feed material to replace maize and soyabean in pig rations. Reduced cost of a kg of feed (Ekenyem, 2006)</w:t>
      </w:r>
      <w:r>
        <w:rPr/>
        <w:t> and</w:t>
      </w:r>
      <w:r>
        <w:rPr/>
        <w:t> cost</w:t>
      </w:r>
      <w:r>
        <w:rPr/>
        <w:t> of</w:t>
      </w:r>
      <w:r>
        <w:rPr/>
        <w:t> kg weight gain when </w:t>
      </w:r>
      <w:r>
        <w:rPr>
          <w:rFonts w:ascii="Arial" w:hAnsi="Arial"/>
          <w:i/>
        </w:rPr>
        <w:t>Ipomoea asarifolia</w:t>
      </w:r>
      <w:r>
        <w:rPr>
          <w:rFonts w:ascii="Arial" w:hAnsi="Arial"/>
          <w:i/>
          <w:spacing w:val="40"/>
        </w:rPr>
        <w:t> </w:t>
      </w:r>
      <w:r>
        <w:rPr/>
        <w:t>and </w:t>
      </w:r>
      <w:r>
        <w:rPr>
          <w:rFonts w:ascii="Arial" w:hAnsi="Arial"/>
          <w:i/>
        </w:rPr>
        <w:t>Centrosema pubescens </w:t>
      </w:r>
      <w:r>
        <w:rPr/>
        <w:t>leaf meal was incorporated up to 15% in pig diets have been reported (Ugwu</w:t>
      </w:r>
      <w:r>
        <w:rPr>
          <w:spacing w:val="40"/>
        </w:rPr>
        <w:t> </w:t>
      </w:r>
      <w:r>
        <w:rPr/>
        <w:t>and Chukwuka, 2001;Ekenyem, 2006). This could be due to the relatively cheaper </w:t>
      </w:r>
      <w:r>
        <w:rPr>
          <w:rFonts w:ascii="Arial" w:hAnsi="Arial"/>
          <w:i/>
        </w:rPr>
        <w:t>Microdesmis puberula </w:t>
      </w:r>
      <w:r>
        <w:rPr/>
        <w:t>leaf meal which replaced proportions of costlier maize and soyabean in the diets in this study. The findings in the present study are in agreement with those of several researchers (Mora </w:t>
      </w:r>
      <w:r>
        <w:rPr>
          <w:rFonts w:ascii="Arial" w:hAnsi="Arial"/>
          <w:i/>
        </w:rPr>
        <w:t>et al</w:t>
      </w:r>
      <w:r>
        <w:rPr/>
        <w:t>., 1992; Ugwu and</w:t>
      </w:r>
      <w:r>
        <w:rPr>
          <w:spacing w:val="53"/>
        </w:rPr>
        <w:t>  </w:t>
      </w:r>
      <w:r>
        <w:rPr/>
        <w:t>Chukwuka,</w:t>
      </w:r>
      <w:r>
        <w:rPr>
          <w:spacing w:val="54"/>
        </w:rPr>
        <w:t>  </w:t>
      </w:r>
      <w:r>
        <w:rPr/>
        <w:t>2001;</w:t>
      </w:r>
      <w:r>
        <w:rPr>
          <w:spacing w:val="54"/>
        </w:rPr>
        <w:t>  </w:t>
      </w:r>
      <w:r>
        <w:rPr/>
        <w:t>Iyayi,</w:t>
      </w:r>
      <w:r>
        <w:rPr>
          <w:spacing w:val="54"/>
        </w:rPr>
        <w:t>  </w:t>
      </w:r>
      <w:r>
        <w:rPr>
          <w:spacing w:val="-2"/>
        </w:rPr>
        <w:t>2001;</w:t>
      </w:r>
    </w:p>
    <w:p>
      <w:pPr>
        <w:pStyle w:val="BodyText"/>
        <w:spacing w:line="244" w:lineRule="auto" w:before="2"/>
        <w:ind w:left="676" w:right="1436"/>
        <w:jc w:val="both"/>
      </w:pPr>
      <w:r>
        <w:rPr/>
        <w:t>Olayeni </w:t>
      </w:r>
      <w:r>
        <w:rPr>
          <w:rFonts w:ascii="Arial"/>
          <w:i/>
        </w:rPr>
        <w:t>et al</w:t>
      </w:r>
      <w:r>
        <w:rPr/>
        <w:t>., 2006; Ekenyem, 2006) that</w:t>
      </w:r>
      <w:r>
        <w:rPr/>
        <w:t> leaf meals obtained from various plant species could be incorporated into diets of weaner pigs at 15-20% level without affecting growth performance.</w:t>
      </w:r>
    </w:p>
    <w:p>
      <w:pPr>
        <w:pStyle w:val="BodyText"/>
        <w:spacing w:before="237"/>
      </w:pPr>
    </w:p>
    <w:p>
      <w:pPr>
        <w:pStyle w:val="Heading6"/>
        <w:ind w:left="676"/>
      </w:pPr>
      <w:r>
        <w:rPr>
          <w:spacing w:val="-2"/>
        </w:rPr>
        <w:t>Conclusion</w:t>
      </w:r>
    </w:p>
    <w:p>
      <w:pPr>
        <w:pStyle w:val="BodyText"/>
        <w:spacing w:line="242" w:lineRule="auto" w:before="4"/>
        <w:ind w:left="676" w:right="1436"/>
        <w:jc w:val="both"/>
      </w:pPr>
      <w:r>
        <w:rPr/>
        <w:t>It can therefore be concluded that </w:t>
      </w:r>
      <w:r>
        <w:rPr>
          <w:rFonts w:ascii="Arial"/>
          <w:i/>
        </w:rPr>
        <w:t>Microdesmis puberula </w:t>
      </w:r>
      <w:r>
        <w:rPr/>
        <w:t>leaf meal could partly replace plant protein and energy sources in weaner pigs diet if incorporated</w:t>
      </w:r>
      <w:r>
        <w:rPr>
          <w:spacing w:val="19"/>
        </w:rPr>
        <w:t> </w:t>
      </w:r>
      <w:r>
        <w:rPr/>
        <w:t>at</w:t>
      </w:r>
      <w:r>
        <w:rPr>
          <w:spacing w:val="18"/>
        </w:rPr>
        <w:t> </w:t>
      </w:r>
      <w:r>
        <w:rPr/>
        <w:t>levels</w:t>
      </w:r>
      <w:r>
        <w:rPr>
          <w:spacing w:val="18"/>
        </w:rPr>
        <w:t> </w:t>
      </w:r>
      <w:r>
        <w:rPr/>
        <w:t>up</w:t>
      </w:r>
      <w:r>
        <w:rPr>
          <w:spacing w:val="19"/>
        </w:rPr>
        <w:t> </w:t>
      </w:r>
      <w:r>
        <w:rPr/>
        <w:t>to</w:t>
      </w:r>
      <w:r>
        <w:rPr>
          <w:spacing w:val="20"/>
        </w:rPr>
        <w:t> </w:t>
      </w:r>
      <w:r>
        <w:rPr/>
        <w:t>15%</w:t>
      </w:r>
      <w:r>
        <w:rPr>
          <w:spacing w:val="18"/>
        </w:rPr>
        <w:t> </w:t>
      </w:r>
      <w:r>
        <w:rPr/>
        <w:t>but</w:t>
      </w:r>
      <w:r>
        <w:rPr>
          <w:spacing w:val="16"/>
        </w:rPr>
        <w:t> </w:t>
      </w:r>
      <w:r>
        <w:rPr>
          <w:spacing w:val="-5"/>
        </w:rPr>
        <w:t>for</w:t>
      </w:r>
    </w:p>
    <w:p>
      <w:pPr>
        <w:pStyle w:val="BodyText"/>
        <w:spacing w:after="0" w:line="242"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headerReference w:type="default" r:id="rId180"/>
          <w:footerReference w:type="default" r:id="rId181"/>
          <w:pgSz w:w="12240" w:h="15840"/>
          <w:pgMar w:header="721" w:footer="1068" w:top="1080" w:bottom="1260" w:left="360" w:right="0"/>
          <w:pgNumType w:start="418"/>
        </w:sectPr>
      </w:pPr>
    </w:p>
    <w:p>
      <w:pPr>
        <w:pStyle w:val="BodyText"/>
        <w:spacing w:line="242" w:lineRule="auto" w:before="96"/>
        <w:ind w:left="1080"/>
        <w:jc w:val="both"/>
      </w:pPr>
      <w:r>
        <w:rPr/>
        <w:t>optimum</w:t>
      </w:r>
      <w:r>
        <w:rPr>
          <w:spacing w:val="-4"/>
        </w:rPr>
        <w:t> </w:t>
      </w:r>
      <w:r>
        <w:rPr/>
        <w:t>performance</w:t>
      </w:r>
      <w:r>
        <w:rPr>
          <w:spacing w:val="-8"/>
        </w:rPr>
        <w:t> </w:t>
      </w:r>
      <w:r>
        <w:rPr/>
        <w:t>5%</w:t>
      </w:r>
      <w:r>
        <w:rPr>
          <w:spacing w:val="-6"/>
        </w:rPr>
        <w:t> </w:t>
      </w:r>
      <w:r>
        <w:rPr/>
        <w:t>inclusion</w:t>
      </w:r>
      <w:r>
        <w:rPr>
          <w:spacing w:val="-5"/>
        </w:rPr>
        <w:t> </w:t>
      </w:r>
      <w:r>
        <w:rPr/>
        <w:t>level is advocated. </w:t>
      </w:r>
      <w:r>
        <w:rPr>
          <w:rFonts w:ascii="Arial"/>
          <w:i/>
        </w:rPr>
        <w:t>Microdesmis puberula</w:t>
      </w:r>
      <w:r>
        <w:rPr>
          <w:rFonts w:ascii="Arial"/>
          <w:i/>
          <w:spacing w:val="-2"/>
        </w:rPr>
        <w:t> </w:t>
      </w:r>
      <w:r>
        <w:rPr/>
        <w:t>leaf meal could replace 30.80% of soybean meal and 22.65% of maize in weaner</w:t>
      </w:r>
      <w:r>
        <w:rPr>
          <w:spacing w:val="80"/>
        </w:rPr>
        <w:t> </w:t>
      </w:r>
      <w:r>
        <w:rPr/>
        <w:t>pig diet if incorporated at levels up to 15% without affecting growth performance of weaner pigs.</w:t>
      </w:r>
    </w:p>
    <w:p>
      <w:pPr>
        <w:pStyle w:val="BodyText"/>
      </w:pPr>
    </w:p>
    <w:p>
      <w:pPr>
        <w:pStyle w:val="BodyText"/>
      </w:pPr>
    </w:p>
    <w:p>
      <w:pPr>
        <w:pStyle w:val="BodyText"/>
      </w:pPr>
    </w:p>
    <w:p>
      <w:pPr>
        <w:pStyle w:val="BodyText"/>
      </w:pPr>
    </w:p>
    <w:p>
      <w:pPr>
        <w:pStyle w:val="BodyText"/>
        <w:spacing w:before="26"/>
      </w:pPr>
    </w:p>
    <w:p>
      <w:pPr>
        <w:pStyle w:val="Heading5"/>
      </w:pPr>
      <w:r>
        <w:rPr>
          <w:spacing w:val="-2"/>
        </w:rPr>
        <w:t>REFERENCES</w:t>
      </w:r>
    </w:p>
    <w:p>
      <w:pPr>
        <w:pStyle w:val="BodyText"/>
        <w:spacing w:before="4"/>
        <w:rPr>
          <w:rFonts w:ascii="Arial"/>
          <w:b/>
        </w:rPr>
      </w:pPr>
    </w:p>
    <w:p>
      <w:pPr>
        <w:pStyle w:val="BodyText"/>
        <w:spacing w:line="244" w:lineRule="auto"/>
        <w:ind w:left="1440" w:right="2" w:hanging="360"/>
        <w:jc w:val="both"/>
      </w:pPr>
      <w:r>
        <w:rPr/>
        <w:t>Amaefule, K. U., Abasiekong, S. F., Onunkwo,</w:t>
      </w:r>
      <w:r>
        <w:rPr>
          <w:spacing w:val="55"/>
        </w:rPr>
        <w:t> </w:t>
      </w:r>
      <w:r>
        <w:rPr/>
        <w:t>D.</w:t>
      </w:r>
      <w:r>
        <w:rPr>
          <w:spacing w:val="54"/>
        </w:rPr>
        <w:t> </w:t>
      </w:r>
      <w:r>
        <w:rPr/>
        <w:t>N.</w:t>
      </w:r>
      <w:r>
        <w:rPr>
          <w:spacing w:val="55"/>
        </w:rPr>
        <w:t> </w:t>
      </w:r>
      <w:r>
        <w:rPr/>
        <w:t>and</w:t>
      </w:r>
      <w:r>
        <w:rPr>
          <w:spacing w:val="52"/>
        </w:rPr>
        <w:t> </w:t>
      </w:r>
      <w:r>
        <w:rPr/>
        <w:t>Onwudike,</w:t>
      </w:r>
      <w:r>
        <w:rPr>
          <w:spacing w:val="56"/>
        </w:rPr>
        <w:t> </w:t>
      </w:r>
      <w:r>
        <w:rPr>
          <w:spacing w:val="-5"/>
        </w:rPr>
        <w:t>O.</w:t>
      </w:r>
    </w:p>
    <w:p>
      <w:pPr>
        <w:pStyle w:val="BodyText"/>
        <w:spacing w:line="244" w:lineRule="auto"/>
        <w:ind w:left="1440" w:right="2"/>
        <w:jc w:val="both"/>
      </w:pPr>
      <w:r>
        <w:rPr/>
        <w:t>C. (1999). Performance of grower pigs fed diets containing different proportions of palm kernel meal and wheat offal. Journal of Sustainable Agriculture and the Environment</w:t>
      </w:r>
      <w:r>
        <w:rPr>
          <w:spacing w:val="40"/>
        </w:rPr>
        <w:t> </w:t>
      </w:r>
      <w:r>
        <w:rPr/>
        <w:t>1(1): 32-37.</w:t>
      </w:r>
    </w:p>
    <w:p>
      <w:pPr>
        <w:pStyle w:val="BodyText"/>
        <w:spacing w:before="268"/>
        <w:ind w:left="1080"/>
        <w:jc w:val="both"/>
      </w:pPr>
      <w:r>
        <w:rPr/>
        <w:t>Amaefule</w:t>
      </w:r>
      <w:r>
        <w:rPr>
          <w:spacing w:val="26"/>
        </w:rPr>
        <w:t> </w:t>
      </w:r>
      <w:r>
        <w:rPr/>
        <w:t>,</w:t>
      </w:r>
      <w:r>
        <w:rPr>
          <w:spacing w:val="26"/>
        </w:rPr>
        <w:t> </w:t>
      </w:r>
      <w:r>
        <w:rPr/>
        <w:t>K.U.,</w:t>
      </w:r>
      <w:r>
        <w:rPr>
          <w:spacing w:val="27"/>
        </w:rPr>
        <w:t> </w:t>
      </w:r>
      <w:r>
        <w:rPr/>
        <w:t>Abasiekong,</w:t>
      </w:r>
      <w:r>
        <w:rPr>
          <w:spacing w:val="26"/>
        </w:rPr>
        <w:t> </w:t>
      </w:r>
      <w:r>
        <w:rPr/>
        <w:t>S.F.,</w:t>
      </w:r>
      <w:r>
        <w:rPr>
          <w:spacing w:val="26"/>
        </w:rPr>
        <w:t> </w:t>
      </w:r>
      <w:r>
        <w:rPr>
          <w:spacing w:val="-4"/>
        </w:rPr>
        <w:t>Ibe,</w:t>
      </w:r>
    </w:p>
    <w:p>
      <w:pPr>
        <w:pStyle w:val="BodyText"/>
        <w:spacing w:line="244" w:lineRule="auto" w:before="4"/>
        <w:ind w:left="1800"/>
        <w:jc w:val="both"/>
      </w:pPr>
      <w:r>
        <w:rPr/>
        <w:t>S.N. and Onwudike, O.C. (2009). Digestibility and nutrient</w:t>
      </w:r>
      <w:r>
        <w:rPr>
          <w:spacing w:val="40"/>
        </w:rPr>
        <w:t> </w:t>
      </w:r>
      <w:r>
        <w:rPr/>
        <w:t>utilization of some agro-industrial by-products</w:t>
      </w:r>
      <w:r>
        <w:rPr>
          <w:spacing w:val="-5"/>
        </w:rPr>
        <w:t> </w:t>
      </w:r>
      <w:r>
        <w:rPr/>
        <w:t>fed</w:t>
      </w:r>
      <w:r>
        <w:rPr>
          <w:spacing w:val="-2"/>
        </w:rPr>
        <w:t> </w:t>
      </w:r>
      <w:r>
        <w:rPr/>
        <w:t>to</w:t>
      </w:r>
      <w:r>
        <w:rPr>
          <w:spacing w:val="-2"/>
        </w:rPr>
        <w:t> </w:t>
      </w:r>
      <w:r>
        <w:rPr/>
        <w:t>growing</w:t>
      </w:r>
      <w:r>
        <w:rPr>
          <w:spacing w:val="-4"/>
        </w:rPr>
        <w:t> </w:t>
      </w:r>
      <w:r>
        <w:rPr/>
        <w:t>pigs</w:t>
      </w:r>
      <w:r>
        <w:rPr>
          <w:spacing w:val="-3"/>
        </w:rPr>
        <w:t> </w:t>
      </w:r>
      <w:r>
        <w:rPr/>
        <w:t>in the humid tropics. Pakistan Journal of Nutrition 8: 355-360.</w:t>
      </w:r>
    </w:p>
    <w:p>
      <w:pPr>
        <w:pStyle w:val="BodyText"/>
        <w:spacing w:line="244" w:lineRule="auto" w:before="270"/>
        <w:ind w:left="1800" w:hanging="720"/>
        <w:jc w:val="both"/>
      </w:pPr>
      <w:r>
        <w:rPr/>
        <w:t>Amaefule , K.U., Abasiekong, S.F., Onwudike, O.C. and</w:t>
      </w:r>
      <w:r>
        <w:rPr>
          <w:spacing w:val="40"/>
        </w:rPr>
        <w:t> </w:t>
      </w:r>
      <w:r>
        <w:rPr/>
        <w:t>Ibe, S.N. (2007). The effect of feeding graded</w:t>
      </w:r>
      <w:r>
        <w:rPr>
          <w:spacing w:val="-2"/>
        </w:rPr>
        <w:t> </w:t>
      </w:r>
      <w:r>
        <w:rPr/>
        <w:t>levels</w:t>
      </w:r>
      <w:r>
        <w:rPr>
          <w:spacing w:val="-3"/>
        </w:rPr>
        <w:t> </w:t>
      </w:r>
      <w:r>
        <w:rPr/>
        <w:t>of</w:t>
      </w:r>
      <w:r>
        <w:rPr>
          <w:spacing w:val="-3"/>
        </w:rPr>
        <w:t> </w:t>
      </w:r>
      <w:r>
        <w:rPr/>
        <w:t>palm</w:t>
      </w:r>
      <w:r>
        <w:rPr>
          <w:spacing w:val="-4"/>
        </w:rPr>
        <w:t> </w:t>
      </w:r>
      <w:r>
        <w:rPr/>
        <w:t>kernel</w:t>
      </w:r>
      <w:r>
        <w:rPr>
          <w:spacing w:val="-6"/>
        </w:rPr>
        <w:t> </w:t>
      </w:r>
      <w:r>
        <w:rPr/>
        <w:t>meal diets on the performance,</w:t>
      </w:r>
      <w:r>
        <w:rPr>
          <w:spacing w:val="40"/>
        </w:rPr>
        <w:t> </w:t>
      </w:r>
      <w:r>
        <w:rPr/>
        <w:t>carcass quality and organ characteristics of pigs maintained in the humid tropics. Niger Agric. J., 38: 108-116.</w:t>
      </w:r>
    </w:p>
    <w:p>
      <w:pPr>
        <w:pStyle w:val="BodyText"/>
        <w:spacing w:line="242" w:lineRule="auto" w:before="267"/>
        <w:ind w:left="1620" w:right="1" w:hanging="540"/>
        <w:jc w:val="both"/>
      </w:pPr>
      <w:r>
        <w:rPr/>
        <w:t>An, L. V., Hong, T.T.T., Ogle, B. and Lindberg, J. E. (2005) Utilization of ensiled sweet potato (</w:t>
      </w:r>
      <w:r>
        <w:rPr>
          <w:rFonts w:ascii="Arial"/>
          <w:i/>
        </w:rPr>
        <w:t>Ipomoea batatas </w:t>
      </w:r>
      <w:r>
        <w:rPr/>
        <w:t>(L) Lam. leaves as a</w:t>
      </w:r>
      <w:r>
        <w:rPr>
          <w:spacing w:val="40"/>
        </w:rPr>
        <w:t> </w:t>
      </w:r>
      <w:r>
        <w:rPr/>
        <w:t>protein supplement in diets for growing</w:t>
      </w:r>
      <w:r>
        <w:rPr>
          <w:spacing w:val="73"/>
        </w:rPr>
        <w:t>  </w:t>
      </w:r>
      <w:r>
        <w:rPr/>
        <w:t>pigs.</w:t>
      </w:r>
      <w:r>
        <w:rPr>
          <w:spacing w:val="73"/>
        </w:rPr>
        <w:t>  </w:t>
      </w:r>
      <w:r>
        <w:rPr/>
        <w:t>Tropical</w:t>
      </w:r>
      <w:r>
        <w:rPr>
          <w:spacing w:val="72"/>
        </w:rPr>
        <w:t>  </w:t>
      </w:r>
      <w:r>
        <w:rPr>
          <w:spacing w:val="-2"/>
        </w:rPr>
        <w:t>Animal</w:t>
      </w:r>
    </w:p>
    <w:p>
      <w:pPr>
        <w:pStyle w:val="BodyText"/>
        <w:spacing w:before="96"/>
        <w:ind w:left="1218"/>
      </w:pPr>
      <w:r>
        <w:rPr/>
        <w:br w:type="column"/>
      </w:r>
      <w:r>
        <w:rPr/>
        <w:t>Health</w:t>
      </w:r>
      <w:r>
        <w:rPr>
          <w:spacing w:val="70"/>
        </w:rPr>
        <w:t> </w:t>
      </w:r>
      <w:r>
        <w:rPr/>
        <w:t>and</w:t>
      </w:r>
      <w:r>
        <w:rPr>
          <w:spacing w:val="68"/>
        </w:rPr>
        <w:t> </w:t>
      </w:r>
      <w:r>
        <w:rPr/>
        <w:t>Production</w:t>
      </w:r>
      <w:r>
        <w:rPr>
          <w:spacing w:val="73"/>
        </w:rPr>
        <w:t> </w:t>
      </w:r>
      <w:r>
        <w:rPr/>
        <w:t>37(1):</w:t>
      </w:r>
      <w:r>
        <w:rPr>
          <w:spacing w:val="67"/>
        </w:rPr>
        <w:t> </w:t>
      </w:r>
      <w:r>
        <w:rPr>
          <w:spacing w:val="-5"/>
        </w:rPr>
        <w:t>77-</w:t>
      </w:r>
    </w:p>
    <w:p>
      <w:pPr>
        <w:pStyle w:val="BodyText"/>
        <w:spacing w:before="5"/>
        <w:ind w:left="1218"/>
      </w:pPr>
      <w:r>
        <w:rPr>
          <w:spacing w:val="-5"/>
        </w:rPr>
        <w:t>87.</w:t>
      </w:r>
    </w:p>
    <w:p>
      <w:pPr>
        <w:pStyle w:val="BodyText"/>
        <w:spacing w:before="9"/>
      </w:pPr>
    </w:p>
    <w:p>
      <w:pPr>
        <w:pStyle w:val="BodyText"/>
        <w:tabs>
          <w:tab w:pos="1615" w:val="left" w:leader="none"/>
          <w:tab w:pos="2632" w:val="left" w:leader="none"/>
          <w:tab w:pos="3618" w:val="left" w:leader="none"/>
          <w:tab w:pos="4795" w:val="left" w:leader="none"/>
        </w:tabs>
        <w:spacing w:line="244" w:lineRule="auto"/>
        <w:ind w:left="678" w:right="1440"/>
      </w:pPr>
      <w:r>
        <w:rPr>
          <w:spacing w:val="-4"/>
        </w:rPr>
        <w:t>AOAC</w:t>
      </w:r>
      <w:r>
        <w:rPr/>
        <w:tab/>
      </w:r>
      <w:r>
        <w:rPr>
          <w:spacing w:val="-2"/>
        </w:rPr>
        <w:t>(1990).</w:t>
      </w:r>
      <w:r>
        <w:rPr/>
        <w:tab/>
      </w:r>
      <w:r>
        <w:rPr>
          <w:spacing w:val="-2"/>
        </w:rPr>
        <w:t>Official</w:t>
      </w:r>
      <w:r>
        <w:rPr/>
        <w:tab/>
      </w:r>
      <w:r>
        <w:rPr>
          <w:spacing w:val="-2"/>
        </w:rPr>
        <w:t>methods</w:t>
      </w:r>
      <w:r>
        <w:rPr/>
        <w:tab/>
      </w:r>
      <w:r>
        <w:rPr>
          <w:spacing w:val="-6"/>
        </w:rPr>
        <w:t>of </w:t>
      </w:r>
      <w:r>
        <w:rPr/>
        <w:t>Analysis, 15th edition. Association of</w:t>
      </w:r>
    </w:p>
    <w:p>
      <w:pPr>
        <w:pStyle w:val="BodyText"/>
        <w:tabs>
          <w:tab w:pos="2426" w:val="left" w:leader="none"/>
          <w:tab w:pos="3928" w:val="left" w:leader="none"/>
        </w:tabs>
        <w:spacing w:line="244" w:lineRule="auto"/>
        <w:ind w:left="678" w:right="1437" w:firstLine="540"/>
      </w:pPr>
      <w:r>
        <w:rPr>
          <w:spacing w:val="-2"/>
        </w:rPr>
        <w:t>Official</w:t>
      </w:r>
      <w:r>
        <w:rPr/>
        <w:tab/>
      </w:r>
      <w:r>
        <w:rPr>
          <w:spacing w:val="-2"/>
        </w:rPr>
        <w:t>Analytical</w:t>
      </w:r>
      <w:r>
        <w:rPr/>
        <w:tab/>
      </w:r>
      <w:r>
        <w:rPr>
          <w:spacing w:val="-2"/>
        </w:rPr>
        <w:t>Chemists, </w:t>
      </w:r>
      <w:r>
        <w:rPr/>
        <w:t>Washington DC.</w:t>
      </w:r>
    </w:p>
    <w:p>
      <w:pPr>
        <w:pStyle w:val="BodyText"/>
      </w:pPr>
    </w:p>
    <w:p>
      <w:pPr>
        <w:pStyle w:val="BodyText"/>
        <w:tabs>
          <w:tab w:pos="1241" w:val="left" w:leader="none"/>
          <w:tab w:pos="1882" w:val="left" w:leader="none"/>
          <w:tab w:pos="2079" w:val="left" w:leader="none"/>
          <w:tab w:pos="2301" w:val="left" w:leader="none"/>
          <w:tab w:pos="2335" w:val="left" w:leader="none"/>
          <w:tab w:pos="2460" w:val="left" w:leader="none"/>
          <w:tab w:pos="2501" w:val="left" w:leader="none"/>
          <w:tab w:pos="2539" w:val="left" w:leader="none"/>
          <w:tab w:pos="2759" w:val="left" w:leader="none"/>
          <w:tab w:pos="2961" w:val="left" w:leader="none"/>
          <w:tab w:pos="3015" w:val="left" w:leader="none"/>
          <w:tab w:pos="3117" w:val="left" w:leader="none"/>
          <w:tab w:pos="3366" w:val="left" w:leader="none"/>
          <w:tab w:pos="3587" w:val="left" w:leader="none"/>
          <w:tab w:pos="3677" w:val="left" w:leader="none"/>
          <w:tab w:pos="3733" w:val="left" w:leader="none"/>
          <w:tab w:pos="3971" w:val="left" w:leader="none"/>
          <w:tab w:pos="4010" w:val="left" w:leader="none"/>
          <w:tab w:pos="4117" w:val="left" w:leader="none"/>
          <w:tab w:pos="4155" w:val="left" w:leader="none"/>
          <w:tab w:pos="4225" w:val="left" w:leader="none"/>
          <w:tab w:pos="4438" w:val="left" w:leader="none"/>
          <w:tab w:pos="4596" w:val="left" w:leader="none"/>
          <w:tab w:pos="4714" w:val="left" w:leader="none"/>
          <w:tab w:pos="4795" w:val="left" w:leader="none"/>
        </w:tabs>
        <w:spacing w:line="244" w:lineRule="auto"/>
        <w:ind w:left="1218" w:right="1435" w:hanging="540"/>
      </w:pPr>
      <w:r>
        <w:rPr>
          <w:spacing w:val="-4"/>
        </w:rPr>
        <w:t>Bui</w:t>
      </w:r>
      <w:r>
        <w:rPr/>
        <w:tab/>
        <w:tab/>
      </w:r>
      <w:r>
        <w:rPr>
          <w:spacing w:val="-4"/>
        </w:rPr>
        <w:t>Huy</w:t>
      </w:r>
      <w:r>
        <w:rPr/>
        <w:tab/>
      </w:r>
      <w:r>
        <w:rPr>
          <w:spacing w:val="-4"/>
        </w:rPr>
        <w:t>Nhu</w:t>
      </w:r>
      <w:r>
        <w:rPr/>
        <w:tab/>
        <w:tab/>
        <w:tab/>
        <w:tab/>
      </w:r>
      <w:r>
        <w:rPr>
          <w:spacing w:val="-4"/>
        </w:rPr>
        <w:t>Phuc,</w:t>
      </w:r>
      <w:r>
        <w:rPr/>
        <w:tab/>
      </w:r>
      <w:r>
        <w:rPr>
          <w:spacing w:val="-2"/>
        </w:rPr>
        <w:t>Ogle,</w:t>
      </w:r>
      <w:r>
        <w:rPr/>
        <w:tab/>
        <w:tab/>
        <w:tab/>
        <w:tab/>
      </w:r>
      <w:r>
        <w:rPr>
          <w:spacing w:val="-6"/>
        </w:rPr>
        <w:t>B.</w:t>
      </w:r>
      <w:r>
        <w:rPr/>
        <w:tab/>
        <w:tab/>
      </w:r>
      <w:r>
        <w:rPr>
          <w:spacing w:val="-4"/>
        </w:rPr>
        <w:t>and </w:t>
      </w:r>
      <w:r>
        <w:rPr>
          <w:spacing w:val="-2"/>
        </w:rPr>
        <w:t>Lindberg,</w:t>
      </w:r>
      <w:r>
        <w:rPr/>
        <w:tab/>
        <w:tab/>
        <w:tab/>
      </w:r>
      <w:r>
        <w:rPr>
          <w:spacing w:val="-4"/>
        </w:rPr>
        <w:t>J.E.</w:t>
      </w:r>
      <w:r>
        <w:rPr/>
        <w:tab/>
        <w:tab/>
        <w:tab/>
      </w:r>
      <w:r>
        <w:rPr>
          <w:spacing w:val="-2"/>
        </w:rPr>
        <w:t>(2001).</w:t>
      </w:r>
      <w:r>
        <w:rPr/>
        <w:tab/>
        <w:tab/>
        <w:tab/>
      </w:r>
      <w:r>
        <w:rPr>
          <w:spacing w:val="-2"/>
        </w:rPr>
        <w:t>Nutritive value</w:t>
      </w:r>
      <w:r>
        <w:rPr/>
        <w:tab/>
        <w:tab/>
      </w:r>
      <w:r>
        <w:rPr>
          <w:spacing w:val="-6"/>
        </w:rPr>
        <w:t>of</w:t>
      </w:r>
      <w:r>
        <w:rPr/>
        <w:tab/>
        <w:tab/>
        <w:tab/>
        <w:tab/>
        <w:tab/>
      </w:r>
      <w:r>
        <w:rPr>
          <w:spacing w:val="-36"/>
        </w:rPr>
        <w:t> </w:t>
      </w:r>
      <w:r>
        <w:rPr/>
        <w:t>cassava</w:t>
        <w:tab/>
        <w:tab/>
        <w:tab/>
      </w:r>
      <w:r>
        <w:rPr>
          <w:spacing w:val="-2"/>
        </w:rPr>
        <w:t>leaves</w:t>
      </w:r>
      <w:r>
        <w:rPr/>
        <w:tab/>
        <w:tab/>
        <w:tab/>
      </w:r>
      <w:r>
        <w:rPr>
          <w:spacing w:val="-4"/>
        </w:rPr>
        <w:t>for </w:t>
      </w:r>
      <w:r>
        <w:rPr>
          <w:spacing w:val="-2"/>
        </w:rPr>
        <w:t>monogastric</w:t>
      </w:r>
      <w:r>
        <w:rPr/>
        <w:tab/>
        <w:tab/>
        <w:tab/>
      </w:r>
      <w:r>
        <w:rPr>
          <w:spacing w:val="-2"/>
        </w:rPr>
        <w:t>animals</w:t>
      </w:r>
      <w:r>
        <w:rPr/>
        <w:tab/>
        <w:tab/>
        <w:tab/>
        <w:tab/>
        <w:tab/>
      </w:r>
      <w:r>
        <w:rPr>
          <w:spacing w:val="-10"/>
        </w:rPr>
        <w:t>.</w:t>
      </w:r>
      <w:r>
        <w:rPr/>
        <w:tab/>
        <w:tab/>
        <w:tab/>
      </w:r>
      <w:r>
        <w:rPr>
          <w:spacing w:val="-50"/>
        </w:rPr>
        <w:t> </w:t>
      </w:r>
      <w:r>
        <w:rPr>
          <w:spacing w:val="-2"/>
        </w:rPr>
        <w:t>In: Proceedings</w:t>
      </w:r>
      <w:r>
        <w:rPr/>
        <w:tab/>
        <w:tab/>
        <w:tab/>
        <w:tab/>
      </w:r>
      <w:r>
        <w:rPr>
          <w:spacing w:val="-6"/>
        </w:rPr>
        <w:t>of</w:t>
      </w:r>
      <w:r>
        <w:rPr/>
        <w:tab/>
        <w:tab/>
        <w:tab/>
      </w:r>
      <w:r>
        <w:rPr>
          <w:spacing w:val="-2"/>
        </w:rPr>
        <w:t>International Workshop</w:t>
      </w:r>
      <w:r>
        <w:rPr/>
        <w:tab/>
        <w:tab/>
        <w:tab/>
        <w:tab/>
      </w:r>
      <w:r>
        <w:rPr>
          <w:spacing w:val="-6"/>
        </w:rPr>
        <w:t>on</w:t>
      </w:r>
      <w:r>
        <w:rPr/>
        <w:tab/>
        <w:tab/>
      </w:r>
      <w:r>
        <w:rPr>
          <w:spacing w:val="-58"/>
        </w:rPr>
        <w:t> </w:t>
      </w:r>
      <w:r>
        <w:rPr>
          <w:spacing w:val="-2"/>
        </w:rPr>
        <w:t>Current</w:t>
      </w:r>
      <w:r>
        <w:rPr/>
        <w:tab/>
      </w:r>
      <w:r>
        <w:rPr>
          <w:spacing w:val="-2"/>
        </w:rPr>
        <w:t>Research </w:t>
      </w:r>
      <w:r>
        <w:rPr>
          <w:spacing w:val="-4"/>
        </w:rPr>
        <w:t>and</w:t>
      </w:r>
      <w:r>
        <w:rPr/>
        <w:tab/>
      </w:r>
      <w:r>
        <w:rPr>
          <w:spacing w:val="-48"/>
        </w:rPr>
        <w:t> </w:t>
      </w:r>
      <w:r>
        <w:rPr/>
        <w:t>Development</w:t>
        <w:tab/>
        <w:tab/>
      </w:r>
      <w:r>
        <w:rPr>
          <w:spacing w:val="-6"/>
        </w:rPr>
        <w:t>on</w:t>
      </w:r>
      <w:r>
        <w:rPr/>
        <w:tab/>
        <w:tab/>
        <w:tab/>
      </w:r>
      <w:r>
        <w:rPr>
          <w:spacing w:val="-48"/>
        </w:rPr>
        <w:t> </w:t>
      </w:r>
      <w:r>
        <w:rPr/>
        <w:t>use</w:t>
        <w:tab/>
        <w:tab/>
        <w:tab/>
      </w:r>
      <w:r>
        <w:rPr>
          <w:spacing w:val="-6"/>
        </w:rPr>
        <w:t>of </w:t>
      </w:r>
      <w:r>
        <w:rPr>
          <w:spacing w:val="-2"/>
        </w:rPr>
        <w:t>cassava</w:t>
      </w:r>
      <w:r>
        <w:rPr/>
        <w:tab/>
      </w:r>
      <w:r>
        <w:rPr>
          <w:spacing w:val="-6"/>
        </w:rPr>
        <w:t>as</w:t>
      </w:r>
      <w:r>
        <w:rPr/>
        <w:tab/>
      </w:r>
      <w:r>
        <w:rPr>
          <w:spacing w:val="-2"/>
        </w:rPr>
        <w:t>Animal</w:t>
      </w:r>
      <w:r>
        <w:rPr/>
        <w:tab/>
        <w:tab/>
      </w:r>
      <w:r>
        <w:rPr>
          <w:spacing w:val="-44"/>
        </w:rPr>
        <w:t> </w:t>
      </w:r>
      <w:r>
        <w:rPr/>
        <w:t>feed.</w:t>
        <w:tab/>
      </w:r>
      <w:r>
        <w:rPr>
          <w:spacing w:val="-4"/>
        </w:rPr>
        <w:t>Khon Kaen</w:t>
      </w:r>
      <w:r>
        <w:rPr/>
        <w:tab/>
        <w:tab/>
        <w:tab/>
        <w:tab/>
      </w:r>
      <w:r>
        <w:rPr>
          <w:spacing w:val="-2"/>
        </w:rPr>
        <w:t>University,</w:t>
      </w:r>
      <w:r>
        <w:rPr/>
        <w:tab/>
        <w:tab/>
        <w:tab/>
        <w:tab/>
        <w:tab/>
      </w:r>
      <w:r>
        <w:rPr>
          <w:spacing w:val="-2"/>
        </w:rPr>
        <w:t>Thailand. </w:t>
      </w:r>
      <w:hyperlink r:id="rId182">
        <w:r>
          <w:rPr>
            <w:spacing w:val="-2"/>
          </w:rPr>
          <w:t>http://www.mekakarn.org/procKK/p</w:t>
        </w:r>
      </w:hyperlink>
      <w:r>
        <w:rPr>
          <w:spacing w:val="-2"/>
        </w:rPr>
        <w:t> huc.htm</w:t>
      </w:r>
    </w:p>
    <w:p>
      <w:pPr>
        <w:pStyle w:val="BodyText"/>
        <w:spacing w:line="244" w:lineRule="auto" w:before="265"/>
        <w:ind w:left="1218" w:right="1435" w:hanging="540"/>
        <w:jc w:val="both"/>
      </w:pPr>
      <w:r>
        <w:rPr/>
        <w:t>Bruce, A.L. (1998). The effect of</w:t>
      </w:r>
      <w:r>
        <w:rPr>
          <w:spacing w:val="40"/>
        </w:rPr>
        <w:t> </w:t>
      </w:r>
      <w:r>
        <w:rPr/>
        <w:t>Gmelina leaf meal on the growth performance and haematological parameters of fattening pigs. Livestock Research for Rural Development 8 (3): 72-81.</w:t>
      </w:r>
    </w:p>
    <w:p>
      <w:pPr>
        <w:pStyle w:val="BodyText"/>
        <w:spacing w:line="244" w:lineRule="auto" w:before="270"/>
        <w:ind w:left="1038" w:right="1437" w:hanging="360"/>
        <w:jc w:val="both"/>
      </w:pPr>
      <w:r>
        <w:rPr/>
        <w:t>Chebeauti, E., Noblet, J. and Carre, B. (1991). Digestion of plant cell walls from four different sources in</w:t>
      </w:r>
      <w:r>
        <w:rPr>
          <w:spacing w:val="80"/>
        </w:rPr>
        <w:t> </w:t>
      </w:r>
      <w:r>
        <w:rPr/>
        <w:t>growing pigs. Anim. Feed Sci. Technol., 32: 32: 207-213.</w:t>
      </w:r>
    </w:p>
    <w:p>
      <w:pPr>
        <w:pStyle w:val="BodyText"/>
        <w:spacing w:line="244" w:lineRule="auto" w:before="270"/>
        <w:ind w:left="1038" w:right="1437" w:hanging="360"/>
        <w:jc w:val="both"/>
      </w:pPr>
      <w:r>
        <w:rPr/>
        <w:t>Chen, M.T., Chang, T. and Lin, L.S. (1981). Feeding efficiency of Leucaena leaf meal used in pig rations. Leucaena Research Reports 2: 46.</w:t>
      </w:r>
    </w:p>
    <w:p>
      <w:pPr>
        <w:pStyle w:val="BodyText"/>
      </w:pPr>
    </w:p>
    <w:p>
      <w:pPr>
        <w:pStyle w:val="BodyText"/>
        <w:spacing w:line="242" w:lineRule="auto"/>
        <w:ind w:left="1038" w:right="1436" w:hanging="360"/>
        <w:jc w:val="both"/>
      </w:pPr>
      <w:r>
        <w:rPr/>
        <w:t>Cheverria, V.E., Belmar, R., Ly, J. and Santos-Ricalde, R.H. (2002). Effect of </w:t>
      </w:r>
      <w:r>
        <w:rPr>
          <w:rFonts w:ascii="Arial"/>
          <w:i/>
        </w:rPr>
        <w:t>Leucaena leucocephala </w:t>
      </w:r>
      <w:r>
        <w:rPr/>
        <w:t>leaf</w:t>
      </w:r>
      <w:r>
        <w:rPr>
          <w:spacing w:val="80"/>
        </w:rPr>
        <w:t> </w:t>
      </w:r>
      <w:r>
        <w:rPr/>
        <w:t>meals treated with acetic acid or sodium hydroxide on apparent digestibility and nitrogen retention in pig diets. Animal Feed Science Technology 101: 151-159.</w:t>
      </w:r>
    </w:p>
    <w:p>
      <w:pPr>
        <w:pStyle w:val="BodyText"/>
        <w:spacing w:after="0" w:line="242" w:lineRule="auto"/>
        <w:jc w:val="both"/>
        <w:sectPr>
          <w:type w:val="continuous"/>
          <w:pgSz w:w="12240" w:h="15840"/>
          <w:pgMar w:header="721" w:footer="1068" w:top="1080" w:bottom="1220" w:left="360" w:right="0"/>
          <w:cols w:num="2" w:equalWidth="0">
            <w:col w:w="5404" w:space="40"/>
            <w:col w:w="6436"/>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pPr>
    </w:p>
    <w:p>
      <w:pPr>
        <w:pStyle w:val="BodyText"/>
      </w:pPr>
    </w:p>
    <w:p>
      <w:pPr>
        <w:pStyle w:val="BodyText"/>
        <w:spacing w:before="110"/>
      </w:pPr>
    </w:p>
    <w:p>
      <w:pPr>
        <w:pStyle w:val="BodyText"/>
        <w:spacing w:line="244" w:lineRule="auto"/>
        <w:ind w:left="1080"/>
      </w:pPr>
      <w:r>
        <w:rPr/>
        <w:t>D‟Mello, J.P.F. (1995). Leguminous leaf meals in non-ruminant nutrition.</w:t>
      </w:r>
    </w:p>
    <w:p>
      <w:pPr>
        <w:pStyle w:val="BodyText"/>
        <w:spacing w:line="269" w:lineRule="exact"/>
        <w:ind w:left="1548"/>
      </w:pPr>
      <w:r>
        <w:rPr/>
        <w:t>In:</w:t>
      </w:r>
      <w:r>
        <w:rPr>
          <w:spacing w:val="24"/>
        </w:rPr>
        <w:t> </w:t>
      </w:r>
      <w:r>
        <w:rPr/>
        <w:t>D‟Mello,</w:t>
      </w:r>
      <w:r>
        <w:rPr>
          <w:spacing w:val="28"/>
        </w:rPr>
        <w:t> </w:t>
      </w:r>
      <w:r>
        <w:rPr/>
        <w:t>J.</w:t>
      </w:r>
      <w:r>
        <w:rPr>
          <w:spacing w:val="25"/>
        </w:rPr>
        <w:t> </w:t>
      </w:r>
      <w:r>
        <w:rPr/>
        <w:t>P.</w:t>
      </w:r>
      <w:r>
        <w:rPr>
          <w:spacing w:val="24"/>
        </w:rPr>
        <w:t> </w:t>
      </w:r>
      <w:r>
        <w:rPr/>
        <w:t>F.</w:t>
      </w:r>
      <w:r>
        <w:rPr>
          <w:spacing w:val="27"/>
        </w:rPr>
        <w:t> </w:t>
      </w:r>
      <w:r>
        <w:rPr/>
        <w:t>and</w:t>
      </w:r>
      <w:r>
        <w:rPr>
          <w:spacing w:val="27"/>
        </w:rPr>
        <w:t> </w:t>
      </w:r>
      <w:r>
        <w:rPr>
          <w:spacing w:val="-2"/>
        </w:rPr>
        <w:t>Devendra,</w:t>
      </w:r>
    </w:p>
    <w:p>
      <w:pPr>
        <w:pStyle w:val="BodyText"/>
        <w:spacing w:line="244" w:lineRule="auto" w:before="4"/>
        <w:ind w:left="1080"/>
      </w:pPr>
      <w:r>
        <w:rPr/>
        <w:t>C.</w:t>
      </w:r>
      <w:r>
        <w:rPr>
          <w:spacing w:val="40"/>
        </w:rPr>
        <w:t> </w:t>
      </w:r>
      <w:r>
        <w:rPr/>
        <w:t>(eds.).</w:t>
      </w:r>
      <w:r>
        <w:rPr>
          <w:spacing w:val="40"/>
        </w:rPr>
        <w:t> </w:t>
      </w:r>
      <w:r>
        <w:rPr/>
        <w:t>Tropical</w:t>
      </w:r>
      <w:r>
        <w:rPr>
          <w:spacing w:val="40"/>
        </w:rPr>
        <w:t> </w:t>
      </w:r>
      <w:r>
        <w:rPr/>
        <w:t>legumes</w:t>
      </w:r>
      <w:r>
        <w:rPr>
          <w:spacing w:val="40"/>
        </w:rPr>
        <w:t> </w:t>
      </w:r>
      <w:r>
        <w:rPr/>
        <w:t>in</w:t>
      </w:r>
      <w:r>
        <w:rPr>
          <w:spacing w:val="40"/>
        </w:rPr>
        <w:t> </w:t>
      </w:r>
      <w:r>
        <w:rPr/>
        <w:t>Animal </w:t>
      </w:r>
      <w:r>
        <w:rPr>
          <w:spacing w:val="-2"/>
        </w:rPr>
        <w:t>Nutrition.</w:t>
      </w:r>
    </w:p>
    <w:p>
      <w:pPr>
        <w:pStyle w:val="BodyText"/>
        <w:spacing w:line="244" w:lineRule="auto"/>
        <w:ind w:left="1080" w:firstLine="535"/>
      </w:pPr>
      <w:r>
        <w:rPr/>
        <w:t>CAB International,</w:t>
      </w:r>
      <w:r>
        <w:rPr>
          <w:spacing w:val="-3"/>
        </w:rPr>
        <w:t> </w:t>
      </w:r>
      <w:r>
        <w:rPr/>
        <w:t>Wallingford, UK. </w:t>
      </w:r>
      <w:r>
        <w:rPr>
          <w:w w:val="110"/>
        </w:rPr>
        <w:t>Pp. 247 </w:t>
      </w:r>
      <w:r>
        <w:rPr>
          <w:w w:val="160"/>
        </w:rPr>
        <w:t>–</w:t>
      </w:r>
      <w:r>
        <w:rPr>
          <w:spacing w:val="-17"/>
          <w:w w:val="160"/>
        </w:rPr>
        <w:t> </w:t>
      </w:r>
      <w:r>
        <w:rPr>
          <w:w w:val="110"/>
        </w:rPr>
        <w:t>282.</w:t>
      </w:r>
    </w:p>
    <w:p>
      <w:pPr>
        <w:pStyle w:val="BodyText"/>
      </w:pPr>
    </w:p>
    <w:p>
      <w:pPr>
        <w:pStyle w:val="BodyText"/>
        <w:spacing w:line="242" w:lineRule="auto"/>
        <w:ind w:left="1440" w:right="1" w:hanging="360"/>
        <w:jc w:val="both"/>
      </w:pPr>
      <w:r>
        <w:rPr/>
        <w:t>D‟Mello, J.P.F. and Acamovic, T.(1989). </w:t>
      </w:r>
      <w:r>
        <w:rPr>
          <w:rFonts w:ascii="Arial" w:hAnsi="Arial"/>
          <w:i/>
        </w:rPr>
        <w:t>Leucaena leucocephala </w:t>
      </w:r>
      <w:r>
        <w:rPr/>
        <w:t>in poultry nutrition-a review. Animal Feed Science Technology 26: 1-28.</w:t>
      </w:r>
    </w:p>
    <w:p>
      <w:pPr>
        <w:pStyle w:val="BodyText"/>
        <w:spacing w:before="7"/>
      </w:pPr>
    </w:p>
    <w:p>
      <w:pPr>
        <w:pStyle w:val="BodyText"/>
        <w:spacing w:line="242" w:lineRule="auto" w:before="1"/>
        <w:ind w:left="1440" w:right="1" w:hanging="360"/>
        <w:jc w:val="both"/>
      </w:pPr>
      <w:r>
        <w:rPr/>
        <w:t>Ekenyem, B.U. (2006). An assessment of </w:t>
      </w:r>
      <w:r>
        <w:rPr>
          <w:rFonts w:ascii="Arial"/>
          <w:i/>
        </w:rPr>
        <w:t>Ipomoea asarifolia </w:t>
      </w:r>
      <w:r>
        <w:rPr/>
        <w:t>leaf meal as feed ingredient in grower pig diet. Pak. J. Nutr., 5:39-42.</w:t>
      </w:r>
    </w:p>
    <w:p>
      <w:pPr>
        <w:pStyle w:val="BodyText"/>
        <w:spacing w:before="6"/>
      </w:pPr>
    </w:p>
    <w:p>
      <w:pPr>
        <w:pStyle w:val="BodyText"/>
        <w:spacing w:line="242" w:lineRule="auto"/>
        <w:ind w:left="1440" w:right="1" w:hanging="360"/>
        <w:jc w:val="both"/>
      </w:pPr>
      <w:r>
        <w:rPr/>
        <w:t>Ekenyem, B.U. and Madubike, F.N.(2007). Haematology and serum biochemistry of grower pigs fed varying levels of</w:t>
      </w:r>
      <w:r>
        <w:rPr>
          <w:spacing w:val="40"/>
        </w:rPr>
        <w:t> </w:t>
      </w:r>
      <w:r>
        <w:rPr>
          <w:rFonts w:ascii="Arial"/>
          <w:i/>
        </w:rPr>
        <w:t>Ipomoea asarifolia </w:t>
      </w:r>
      <w:r>
        <w:rPr/>
        <w:t>leaf meal. Pakistan Journal of Nutrition 6(6):</w:t>
      </w:r>
      <w:r>
        <w:rPr>
          <w:spacing w:val="40"/>
        </w:rPr>
        <w:t> </w:t>
      </w:r>
      <w:r>
        <w:rPr/>
        <w:t>603-606.</w:t>
      </w:r>
    </w:p>
    <w:p>
      <w:pPr>
        <w:pStyle w:val="BodyText"/>
        <w:spacing w:before="10"/>
      </w:pPr>
    </w:p>
    <w:p>
      <w:pPr>
        <w:pStyle w:val="BodyText"/>
        <w:ind w:left="1080"/>
        <w:jc w:val="both"/>
      </w:pPr>
      <w:r>
        <w:rPr/>
        <w:t>Emenalom,</w:t>
      </w:r>
      <w:r>
        <w:rPr>
          <w:spacing w:val="73"/>
          <w:w w:val="150"/>
        </w:rPr>
        <w:t> </w:t>
      </w:r>
      <w:r>
        <w:rPr/>
        <w:t>O.O.,</w:t>
      </w:r>
      <w:r>
        <w:rPr>
          <w:spacing w:val="75"/>
          <w:w w:val="150"/>
        </w:rPr>
        <w:t> </w:t>
      </w:r>
      <w:r>
        <w:rPr/>
        <w:t>Esonu,</w:t>
      </w:r>
      <w:r>
        <w:rPr>
          <w:spacing w:val="71"/>
          <w:w w:val="150"/>
        </w:rPr>
        <w:t> </w:t>
      </w:r>
      <w:r>
        <w:rPr/>
        <w:t>B.O.,</w:t>
      </w:r>
      <w:r>
        <w:rPr>
          <w:spacing w:val="72"/>
          <w:w w:val="150"/>
        </w:rPr>
        <w:t> </w:t>
      </w:r>
      <w:r>
        <w:rPr>
          <w:spacing w:val="-4"/>
        </w:rPr>
        <w:t>Etuk,</w:t>
      </w:r>
    </w:p>
    <w:p>
      <w:pPr>
        <w:pStyle w:val="BodyText"/>
        <w:spacing w:line="242" w:lineRule="auto" w:before="5"/>
        <w:ind w:left="1440" w:right="1"/>
        <w:jc w:val="both"/>
      </w:pPr>
      <w:r>
        <w:rPr/>
        <w:t>E.B. and Ahaba, C. (2009). Effect of </w:t>
      </w:r>
      <w:r>
        <w:rPr>
          <w:rFonts w:ascii="Arial"/>
          <w:i/>
        </w:rPr>
        <w:t>Mucuna pruriens </w:t>
      </w:r>
      <w:r>
        <w:rPr/>
        <w:t>(Velvet bean) leaf meal on performance and blood composition of finisher broiler chickens. Nig. J. Anim. Prod. </w:t>
      </w:r>
      <w:r>
        <w:rPr>
          <w:spacing w:val="-2"/>
        </w:rPr>
        <w:t>36(1):52-60.</w:t>
      </w:r>
    </w:p>
    <w:p>
      <w:pPr>
        <w:pStyle w:val="BodyText"/>
        <w:spacing w:before="9"/>
      </w:pPr>
    </w:p>
    <w:p>
      <w:pPr>
        <w:pStyle w:val="BodyText"/>
        <w:tabs>
          <w:tab w:pos="2161" w:val="left" w:leader="none"/>
          <w:tab w:pos="2622" w:val="left" w:leader="none"/>
          <w:tab w:pos="2800" w:val="left" w:leader="none"/>
          <w:tab w:pos="2866" w:val="left" w:leader="none"/>
          <w:tab w:pos="3018" w:val="left" w:leader="none"/>
          <w:tab w:pos="3342" w:val="left" w:leader="none"/>
          <w:tab w:pos="3653" w:val="left" w:leader="none"/>
          <w:tab w:pos="3748" w:val="left" w:leader="none"/>
          <w:tab w:pos="3911" w:val="left" w:leader="none"/>
          <w:tab w:pos="4001" w:val="left" w:leader="none"/>
          <w:tab w:pos="4186" w:val="left" w:leader="none"/>
          <w:tab w:pos="4782" w:val="left" w:leader="none"/>
          <w:tab w:pos="4814" w:val="left" w:leader="none"/>
          <w:tab w:pos="4879" w:val="left" w:leader="none"/>
          <w:tab w:pos="5064" w:val="left" w:leader="none"/>
        </w:tabs>
        <w:spacing w:line="242" w:lineRule="auto" w:before="1"/>
        <w:ind w:left="1440" w:hanging="360"/>
      </w:pPr>
      <w:r>
        <w:rPr>
          <w:spacing w:val="-2"/>
        </w:rPr>
        <w:t>Esonu,</w:t>
      </w:r>
      <w:r>
        <w:rPr/>
        <w:tab/>
      </w:r>
      <w:r>
        <w:rPr>
          <w:spacing w:val="-2"/>
        </w:rPr>
        <w:t>B.O.,</w:t>
      </w:r>
      <w:r>
        <w:rPr/>
        <w:tab/>
        <w:tab/>
        <w:tab/>
      </w:r>
      <w:r>
        <w:rPr>
          <w:spacing w:val="-44"/>
        </w:rPr>
        <w:t> </w:t>
      </w:r>
      <w:r>
        <w:rPr/>
        <w:t>Iheukwumere,</w:t>
        <w:tab/>
        <w:tab/>
        <w:tab/>
      </w:r>
      <w:r>
        <w:rPr>
          <w:spacing w:val="-2"/>
        </w:rPr>
        <w:t>F.C., Emenalom,</w:t>
      </w:r>
      <w:r>
        <w:rPr/>
        <w:tab/>
        <w:tab/>
      </w:r>
      <w:r>
        <w:rPr>
          <w:spacing w:val="-4"/>
        </w:rPr>
        <w:t>O.O.,</w:t>
      </w:r>
      <w:r>
        <w:rPr/>
        <w:tab/>
      </w:r>
      <w:r>
        <w:rPr>
          <w:spacing w:val="-2"/>
        </w:rPr>
        <w:t>Uchegbu,</w:t>
      </w:r>
      <w:r>
        <w:rPr/>
        <w:tab/>
        <w:tab/>
        <w:tab/>
      </w:r>
      <w:r>
        <w:rPr>
          <w:spacing w:val="-51"/>
        </w:rPr>
        <w:t> </w:t>
      </w:r>
      <w:r>
        <w:rPr>
          <w:spacing w:val="-2"/>
        </w:rPr>
        <w:t>M.C. </w:t>
      </w:r>
      <w:r>
        <w:rPr/>
        <w:t>and Etuk, E.B. (2002). Performance, </w:t>
      </w:r>
      <w:r>
        <w:rPr>
          <w:spacing w:val="-2"/>
        </w:rPr>
        <w:t>nutrient</w:t>
      </w:r>
      <w:r>
        <w:rPr/>
        <w:tab/>
      </w:r>
      <w:r>
        <w:rPr>
          <w:spacing w:val="-2"/>
        </w:rPr>
        <w:t>utilization</w:t>
      </w:r>
      <w:r>
        <w:rPr/>
        <w:tab/>
        <w:tab/>
        <w:tab/>
        <w:tab/>
      </w:r>
      <w:r>
        <w:rPr>
          <w:spacing w:val="-4"/>
        </w:rPr>
        <w:t>and</w:t>
      </w:r>
      <w:r>
        <w:rPr/>
        <w:tab/>
      </w:r>
      <w:r>
        <w:rPr>
          <w:spacing w:val="-4"/>
        </w:rPr>
        <w:t>organ </w:t>
      </w:r>
      <w:r>
        <w:rPr>
          <w:spacing w:val="-2"/>
        </w:rPr>
        <w:t>characteristics</w:t>
      </w:r>
      <w:r>
        <w:rPr/>
        <w:tab/>
        <w:tab/>
      </w:r>
      <w:r>
        <w:rPr>
          <w:spacing w:val="-6"/>
        </w:rPr>
        <w:t>of</w:t>
      </w:r>
      <w:r>
        <w:rPr/>
        <w:tab/>
        <w:tab/>
        <w:tab/>
      </w:r>
      <w:r>
        <w:rPr>
          <w:spacing w:val="-2"/>
        </w:rPr>
        <w:t>broilers</w:t>
      </w:r>
      <w:r>
        <w:rPr/>
        <w:tab/>
        <w:tab/>
        <w:tab/>
        <w:tab/>
      </w:r>
      <w:r>
        <w:rPr>
          <w:spacing w:val="-4"/>
        </w:rPr>
        <w:t>fed </w:t>
      </w:r>
      <w:r>
        <w:rPr>
          <w:rFonts w:ascii="Arial"/>
          <w:i/>
          <w:spacing w:val="-2"/>
        </w:rPr>
        <w:t>Microdesmis</w:t>
      </w:r>
      <w:r>
        <w:rPr>
          <w:rFonts w:ascii="Arial"/>
          <w:i/>
        </w:rPr>
        <w:tab/>
        <w:tab/>
        <w:tab/>
      </w:r>
      <w:r>
        <w:rPr>
          <w:rFonts w:ascii="Arial"/>
          <w:i/>
          <w:spacing w:val="-2"/>
        </w:rPr>
        <w:t>puberula</w:t>
      </w:r>
      <w:r>
        <w:rPr>
          <w:rFonts w:ascii="Arial"/>
          <w:i/>
        </w:rPr>
        <w:tab/>
        <w:tab/>
      </w:r>
      <w:r>
        <w:rPr>
          <w:rFonts w:ascii="Arial"/>
          <w:i/>
          <w:spacing w:val="-61"/>
        </w:rPr>
        <w:t> </w:t>
      </w:r>
      <w:r>
        <w:rPr>
          <w:spacing w:val="-2"/>
        </w:rPr>
        <w:t>leaf</w:t>
      </w:r>
      <w:r>
        <w:rPr/>
        <w:tab/>
        <w:tab/>
      </w:r>
      <w:r>
        <w:rPr>
          <w:spacing w:val="-4"/>
        </w:rPr>
        <w:t>meal. </w:t>
      </w:r>
      <w:r>
        <w:rPr>
          <w:spacing w:val="-2"/>
        </w:rPr>
        <w:t>Livestock</w:t>
      </w:r>
      <w:r>
        <w:rPr/>
        <w:tab/>
        <w:tab/>
      </w:r>
      <w:r>
        <w:rPr>
          <w:spacing w:val="-2"/>
        </w:rPr>
        <w:t>Research</w:t>
      </w:r>
      <w:r>
        <w:rPr/>
        <w:tab/>
        <w:tab/>
        <w:tab/>
      </w:r>
      <w:r>
        <w:rPr>
          <w:spacing w:val="-4"/>
        </w:rPr>
        <w:t>for</w:t>
      </w:r>
      <w:r>
        <w:rPr/>
        <w:tab/>
        <w:tab/>
      </w:r>
      <w:r>
        <w:rPr>
          <w:spacing w:val="-50"/>
        </w:rPr>
        <w:t> </w:t>
      </w:r>
      <w:r>
        <w:rPr>
          <w:spacing w:val="-2"/>
        </w:rPr>
        <w:t>Rural Development</w:t>
      </w:r>
      <w:r>
        <w:rPr/>
        <w:tab/>
        <w:tab/>
        <w:tab/>
        <w:tab/>
        <w:tab/>
      </w:r>
      <w:r>
        <w:rPr>
          <w:spacing w:val="-6"/>
        </w:rPr>
        <w:t>14</w:t>
      </w:r>
      <w:r>
        <w:rPr/>
        <w:tab/>
        <w:tab/>
        <w:tab/>
        <w:tab/>
      </w:r>
      <w:r>
        <w:rPr>
          <w:spacing w:val="-37"/>
        </w:rPr>
        <w:t> </w:t>
      </w:r>
      <w:r>
        <w:rPr>
          <w:spacing w:val="-2"/>
        </w:rPr>
        <w:t>(16). </w:t>
      </w:r>
      <w:hyperlink r:id="rId183">
        <w:r>
          <w:rPr>
            <w:color w:val="0000FF"/>
            <w:spacing w:val="-2"/>
            <w:u w:val="single" w:color="0000FF"/>
          </w:rPr>
          <w:t>http://www.cipav.org.co/lrrd/lrrd</w:t>
        </w:r>
      </w:hyperlink>
      <w:r>
        <w:rPr>
          <w:color w:val="0000FF"/>
          <w:spacing w:val="-2"/>
        </w:rPr>
        <w:t> </w:t>
      </w:r>
      <w:r>
        <w:rPr>
          <w:spacing w:val="-2"/>
        </w:rPr>
        <w:t>14/6/eson146/htm.</w:t>
      </w:r>
    </w:p>
    <w:p>
      <w:pPr>
        <w:pStyle w:val="BodyText"/>
        <w:spacing w:line="242" w:lineRule="auto" w:before="96"/>
        <w:ind w:left="1038" w:right="1436" w:hanging="360"/>
        <w:jc w:val="both"/>
      </w:pPr>
      <w:r>
        <w:rPr/>
        <w:br w:type="column"/>
      </w:r>
      <w:r>
        <w:rPr/>
        <w:t>Esonu, B.O., Iheukwumere, F.C., Iwuji, T.C., Akanu, N and Nwugo, O.H. (2003). Evaluation of </w:t>
      </w:r>
      <w:r>
        <w:rPr>
          <w:rFonts w:ascii="Arial"/>
          <w:i/>
        </w:rPr>
        <w:t>Microdesmis puberula</w:t>
      </w:r>
      <w:r>
        <w:rPr>
          <w:rFonts w:ascii="Arial"/>
          <w:i/>
          <w:spacing w:val="-6"/>
        </w:rPr>
        <w:t> </w:t>
      </w:r>
      <w:r>
        <w:rPr/>
        <w:t>leaf</w:t>
      </w:r>
      <w:r>
        <w:rPr>
          <w:spacing w:val="-4"/>
        </w:rPr>
        <w:t> </w:t>
      </w:r>
      <w:r>
        <w:rPr/>
        <w:t>meal</w:t>
      </w:r>
      <w:r>
        <w:rPr>
          <w:spacing w:val="-3"/>
        </w:rPr>
        <w:t> </w:t>
      </w:r>
      <w:r>
        <w:rPr/>
        <w:t>as</w:t>
      </w:r>
      <w:r>
        <w:rPr>
          <w:spacing w:val="-7"/>
        </w:rPr>
        <w:t> </w:t>
      </w:r>
      <w:r>
        <w:rPr/>
        <w:t>feed</w:t>
      </w:r>
      <w:r>
        <w:rPr>
          <w:spacing w:val="-3"/>
        </w:rPr>
        <w:t> </w:t>
      </w:r>
      <w:r>
        <w:rPr/>
        <w:t>ingredient in broiler starter diets. Nig. J. Anim. Prod. 30(1):3-8.</w:t>
      </w:r>
    </w:p>
    <w:p>
      <w:pPr>
        <w:pStyle w:val="BodyText"/>
        <w:spacing w:before="6"/>
      </w:pPr>
    </w:p>
    <w:p>
      <w:pPr>
        <w:pStyle w:val="BodyText"/>
        <w:spacing w:line="244" w:lineRule="auto"/>
        <w:ind w:left="1038" w:right="1438" w:hanging="360"/>
        <w:jc w:val="both"/>
      </w:pPr>
      <w:r>
        <w:rPr/>
        <w:t>Esonu, B.O., Udedibie, A.B.I., O.O. Emenalom.,</w:t>
      </w:r>
      <w:r>
        <w:rPr>
          <w:spacing w:val="42"/>
        </w:rPr>
        <w:t>  </w:t>
      </w:r>
      <w:r>
        <w:rPr/>
        <w:t>C.C.</w:t>
      </w:r>
      <w:r>
        <w:rPr>
          <w:spacing w:val="43"/>
        </w:rPr>
        <w:t>  </w:t>
      </w:r>
      <w:r>
        <w:rPr/>
        <w:t>Madumere</w:t>
      </w:r>
      <w:r>
        <w:rPr>
          <w:spacing w:val="41"/>
        </w:rPr>
        <w:t>  </w:t>
      </w:r>
      <w:r>
        <w:rPr>
          <w:spacing w:val="-5"/>
        </w:rPr>
        <w:t>and</w:t>
      </w:r>
    </w:p>
    <w:p>
      <w:pPr>
        <w:pStyle w:val="BodyText"/>
        <w:spacing w:line="242" w:lineRule="auto"/>
        <w:ind w:left="1038" w:right="1436"/>
        <w:jc w:val="both"/>
      </w:pPr>
      <w:r>
        <w:rPr/>
        <w:t>O.A. Uchegbu. (2008). Evaluation of oil palm (</w:t>
      </w:r>
      <w:r>
        <w:rPr>
          <w:rFonts w:ascii="Arial"/>
          <w:i/>
        </w:rPr>
        <w:t>Elaeis guinensis) </w:t>
      </w:r>
      <w:r>
        <w:rPr/>
        <w:t>leaf meal as feed ingredients in broiler diets. Nigerian Journal of Animal Production 35(1): 32-39.</w:t>
      </w:r>
    </w:p>
    <w:p>
      <w:pPr>
        <w:pStyle w:val="BodyText"/>
        <w:spacing w:before="7"/>
      </w:pPr>
    </w:p>
    <w:p>
      <w:pPr>
        <w:pStyle w:val="BodyText"/>
        <w:spacing w:line="242" w:lineRule="auto"/>
        <w:ind w:left="1038" w:right="1434" w:hanging="360"/>
        <w:jc w:val="both"/>
      </w:pPr>
      <w:r>
        <w:rPr/>
        <w:t>Fasuyi, A.O. and Ibitayo, F.J. (2010). Haematological indices and serum metabolites of experimental pigs fed varying levels of wild sunflower (</w:t>
      </w:r>
      <w:r>
        <w:rPr>
          <w:rFonts w:ascii="Arial"/>
          <w:i/>
        </w:rPr>
        <w:t>Tithonia diversifolia</w:t>
      </w:r>
      <w:r>
        <w:rPr/>
        <w:t>) leaf meal</w:t>
      </w:r>
      <w:r>
        <w:rPr>
          <w:spacing w:val="40"/>
        </w:rPr>
        <w:t> </w:t>
      </w:r>
      <w:r>
        <w:rPr/>
        <w:t>based</w:t>
      </w:r>
      <w:r>
        <w:rPr>
          <w:spacing w:val="-16"/>
        </w:rPr>
        <w:t> </w:t>
      </w:r>
      <w:r>
        <w:rPr/>
        <w:t>diets.</w:t>
      </w:r>
      <w:r>
        <w:rPr>
          <w:spacing w:val="-6"/>
        </w:rPr>
        <w:t> </w:t>
      </w:r>
      <w:r>
        <w:rPr/>
        <w:t>Proceedings</w:t>
      </w:r>
      <w:r>
        <w:rPr>
          <w:spacing w:val="-8"/>
        </w:rPr>
        <w:t> </w:t>
      </w:r>
      <w:r>
        <w:rPr/>
        <w:t>27</w:t>
      </w:r>
      <w:r>
        <w:rPr>
          <w:vertAlign w:val="superscript"/>
        </w:rPr>
        <w:t>th</w:t>
      </w:r>
      <w:r>
        <w:rPr>
          <w:spacing w:val="-16"/>
          <w:vertAlign w:val="baseline"/>
        </w:rPr>
        <w:t> </w:t>
      </w:r>
      <w:r>
        <w:rPr>
          <w:vertAlign w:val="baseline"/>
        </w:rPr>
        <w:t>Annual Conference</w:t>
      </w:r>
      <w:r>
        <w:rPr>
          <w:vertAlign w:val="baseline"/>
        </w:rPr>
        <w:t> of</w:t>
      </w:r>
      <w:r>
        <w:rPr>
          <w:vertAlign w:val="baseline"/>
        </w:rPr>
        <w:t> Nigerian Society for Animal Production (NSAP) pp. 495- </w:t>
      </w:r>
      <w:r>
        <w:rPr>
          <w:spacing w:val="-4"/>
          <w:vertAlign w:val="baseline"/>
        </w:rPr>
        <w:t>498.</w:t>
      </w:r>
    </w:p>
    <w:p>
      <w:pPr>
        <w:pStyle w:val="BodyText"/>
        <w:spacing w:before="15"/>
      </w:pPr>
    </w:p>
    <w:p>
      <w:pPr>
        <w:pStyle w:val="BodyText"/>
        <w:spacing w:line="244" w:lineRule="auto"/>
        <w:ind w:left="1218" w:right="1437" w:hanging="540"/>
        <w:jc w:val="both"/>
      </w:pPr>
      <w:r>
        <w:rPr/>
        <w:t>Fatufe, A.A., I.O. Akanbi, G.A. Saba, O. Olowofeso, and Tewe, O.O.</w:t>
      </w:r>
      <w:r>
        <w:rPr>
          <w:spacing w:val="80"/>
        </w:rPr>
        <w:t> </w:t>
      </w:r>
      <w:r>
        <w:rPr/>
        <w:t>(2007). Growth performance and nutrient digestibility of growing pigs fed a mixture of palm kernel and cassava peel. Livestock Research for</w:t>
      </w:r>
      <w:r>
        <w:rPr>
          <w:spacing w:val="-3"/>
        </w:rPr>
        <w:t> </w:t>
      </w:r>
      <w:r>
        <w:rPr/>
        <w:t>Rural</w:t>
      </w:r>
      <w:r>
        <w:rPr>
          <w:spacing w:val="-3"/>
        </w:rPr>
        <w:t> </w:t>
      </w:r>
      <w:r>
        <w:rPr/>
        <w:t>Development</w:t>
      </w:r>
      <w:r>
        <w:rPr>
          <w:spacing w:val="-4"/>
        </w:rPr>
        <w:t> </w:t>
      </w:r>
      <w:r>
        <w:rPr/>
        <w:t>(LRRD)</w:t>
      </w:r>
      <w:r>
        <w:rPr>
          <w:spacing w:val="-4"/>
        </w:rPr>
        <w:t> </w:t>
      </w:r>
      <w:r>
        <w:rPr/>
        <w:t>Vol. 19,</w:t>
      </w:r>
      <w:r>
        <w:rPr>
          <w:spacing w:val="17"/>
        </w:rPr>
        <w:t> </w:t>
      </w:r>
      <w:r>
        <w:rPr/>
        <w:t>Art.</w:t>
      </w:r>
      <w:r>
        <w:rPr>
          <w:spacing w:val="17"/>
        </w:rPr>
        <w:t> </w:t>
      </w:r>
      <w:r>
        <w:rPr/>
        <w:t>No.</w:t>
      </w:r>
      <w:r>
        <w:rPr>
          <w:spacing w:val="18"/>
        </w:rPr>
        <w:t> </w:t>
      </w:r>
      <w:r>
        <w:rPr/>
        <w:t>180.</w:t>
      </w:r>
      <w:r>
        <w:rPr>
          <w:spacing w:val="18"/>
        </w:rPr>
        <w:t> </w:t>
      </w:r>
      <w:r>
        <w:rPr/>
        <w:t>Retrieved</w:t>
      </w:r>
      <w:r>
        <w:rPr>
          <w:spacing w:val="18"/>
        </w:rPr>
        <w:t> </w:t>
      </w:r>
      <w:r>
        <w:rPr/>
        <w:t>April</w:t>
      </w:r>
      <w:r>
        <w:rPr>
          <w:spacing w:val="16"/>
        </w:rPr>
        <w:t> </w:t>
      </w:r>
      <w:r>
        <w:rPr>
          <w:spacing w:val="-5"/>
        </w:rPr>
        <w:t>8,</w:t>
      </w:r>
    </w:p>
    <w:p>
      <w:pPr>
        <w:pStyle w:val="BodyText"/>
        <w:spacing w:line="263" w:lineRule="exact"/>
        <w:ind w:left="1218"/>
      </w:pPr>
      <w:r>
        <w:rPr>
          <w:spacing w:val="-2"/>
        </w:rPr>
        <w:t>2008.</w:t>
      </w:r>
    </w:p>
    <w:p>
      <w:pPr>
        <w:pStyle w:val="BodyText"/>
        <w:spacing w:line="244" w:lineRule="auto" w:before="5"/>
        <w:ind w:left="1218" w:right="1435"/>
      </w:pPr>
      <w:r>
        <w:rPr>
          <w:spacing w:val="-2"/>
        </w:rPr>
        <w:t>http/</w:t>
      </w:r>
      <w:hyperlink r:id="rId184">
        <w:r>
          <w:rPr>
            <w:spacing w:val="-2"/>
          </w:rPr>
          <w:t>/www.cipav.org.co/lrrd19/12/fat</w:t>
        </w:r>
      </w:hyperlink>
      <w:r>
        <w:rPr>
          <w:spacing w:val="-2"/>
        </w:rPr>
        <w:t> u19180.htm.</w:t>
      </w:r>
    </w:p>
    <w:p>
      <w:pPr>
        <w:pStyle w:val="BodyText"/>
        <w:spacing w:before="2"/>
      </w:pPr>
    </w:p>
    <w:p>
      <w:pPr>
        <w:tabs>
          <w:tab w:pos="2806" w:val="left" w:leader="none"/>
          <w:tab w:pos="4600" w:val="left" w:leader="none"/>
        </w:tabs>
        <w:spacing w:line="242" w:lineRule="auto" w:before="0"/>
        <w:ind w:left="1038" w:right="1434" w:hanging="360"/>
        <w:jc w:val="both"/>
        <w:rPr>
          <w:sz w:val="24"/>
        </w:rPr>
      </w:pPr>
      <w:r>
        <w:rPr>
          <w:sz w:val="24"/>
        </w:rPr>
        <w:t>Halimani, T.E., Ndlovu, L.R., Dzama, K., Chimonyo, M. and Miller, B. (2005). Metabolic response of pigs supplemented with incremental</w:t>
      </w:r>
      <w:r>
        <w:rPr>
          <w:spacing w:val="40"/>
          <w:sz w:val="24"/>
        </w:rPr>
        <w:t> </w:t>
      </w:r>
      <w:r>
        <w:rPr>
          <w:sz w:val="24"/>
        </w:rPr>
        <w:t>levels of leguminous </w:t>
      </w:r>
      <w:r>
        <w:rPr>
          <w:rFonts w:ascii="Arial"/>
          <w:i/>
          <w:sz w:val="24"/>
        </w:rPr>
        <w:t>Acacia karroo, </w:t>
      </w:r>
      <w:r>
        <w:rPr>
          <w:rFonts w:ascii="Arial"/>
          <w:i/>
          <w:spacing w:val="-2"/>
          <w:sz w:val="24"/>
        </w:rPr>
        <w:t>Acacia</w:t>
      </w:r>
      <w:r>
        <w:rPr>
          <w:rFonts w:ascii="Arial"/>
          <w:i/>
          <w:sz w:val="24"/>
        </w:rPr>
        <w:tab/>
      </w:r>
      <w:r>
        <w:rPr>
          <w:rFonts w:ascii="Arial"/>
          <w:i/>
          <w:spacing w:val="-2"/>
          <w:sz w:val="24"/>
        </w:rPr>
        <w:t>nilotica</w:t>
      </w:r>
      <w:r>
        <w:rPr>
          <w:rFonts w:ascii="Arial"/>
          <w:i/>
          <w:sz w:val="24"/>
        </w:rPr>
        <w:tab/>
      </w:r>
      <w:r>
        <w:rPr>
          <w:spacing w:val="-4"/>
          <w:sz w:val="24"/>
        </w:rPr>
        <w:t>and </w:t>
      </w:r>
      <w:r>
        <w:rPr>
          <w:rFonts w:ascii="Arial"/>
          <w:i/>
          <w:sz w:val="24"/>
        </w:rPr>
        <w:t>Colophospermum mopane </w:t>
      </w:r>
      <w:r>
        <w:rPr>
          <w:sz w:val="24"/>
        </w:rPr>
        <w:t>leaf meals. Animal Science 81: 39-45.</w:t>
      </w:r>
    </w:p>
    <w:p>
      <w:pPr>
        <w:spacing w:after="0" w:line="242" w:lineRule="auto"/>
        <w:jc w:val="both"/>
        <w:rPr>
          <w:sz w:val="24"/>
        </w:rPr>
        <w:sectPr>
          <w:type w:val="continuous"/>
          <w:pgSz w:w="12240" w:h="15840"/>
          <w:pgMar w:header="721" w:footer="1068" w:top="1080" w:bottom="1220" w:left="360" w:right="0"/>
          <w:cols w:num="2" w:equalWidth="0">
            <w:col w:w="5404" w:space="40"/>
            <w:col w:w="6436"/>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6"/>
        <w:ind w:left="1620" w:right="1" w:hanging="540"/>
        <w:jc w:val="both"/>
      </w:pPr>
      <w:r>
        <w:rPr/>
        <w:t>Halimani, T.E., Ndlovu, L.R., Dzama, K., Chimonyo, M. and Miller, B.G.(2007).</w:t>
      </w:r>
      <w:r>
        <w:rPr>
          <w:spacing w:val="-4"/>
        </w:rPr>
        <w:t> </w:t>
      </w:r>
      <w:r>
        <w:rPr/>
        <w:t>Growth</w:t>
      </w:r>
      <w:r>
        <w:rPr>
          <w:spacing w:val="-3"/>
        </w:rPr>
        <w:t> </w:t>
      </w:r>
      <w:r>
        <w:rPr/>
        <w:t>performance</w:t>
      </w:r>
      <w:r>
        <w:rPr>
          <w:spacing w:val="-3"/>
        </w:rPr>
        <w:t> </w:t>
      </w:r>
      <w:r>
        <w:rPr/>
        <w:t>of pigs fed on diets containing </w:t>
      </w:r>
      <w:r>
        <w:rPr>
          <w:rFonts w:ascii="Arial"/>
          <w:i/>
        </w:rPr>
        <w:t>Acacia karroo, Acacia nilotica </w:t>
      </w:r>
      <w:r>
        <w:rPr/>
        <w:t>and </w:t>
      </w:r>
      <w:r>
        <w:rPr>
          <w:rFonts w:ascii="Arial"/>
          <w:i/>
        </w:rPr>
        <w:t>Colophospermum mopane </w:t>
      </w:r>
      <w:r>
        <w:rPr/>
        <w:t>leaf meals. Livestock Research for Rural Development (LRRD) Vol.</w:t>
      </w:r>
      <w:r>
        <w:rPr>
          <w:spacing w:val="40"/>
        </w:rPr>
        <w:t> </w:t>
      </w:r>
      <w:r>
        <w:rPr/>
        <w:t>19,</w:t>
      </w:r>
      <w:r>
        <w:rPr>
          <w:spacing w:val="70"/>
          <w:w w:val="150"/>
        </w:rPr>
        <w:t>  </w:t>
      </w:r>
      <w:r>
        <w:rPr/>
        <w:t>Art.</w:t>
      </w:r>
      <w:r>
        <w:rPr>
          <w:spacing w:val="70"/>
          <w:w w:val="150"/>
        </w:rPr>
        <w:t>  </w:t>
      </w:r>
      <w:r>
        <w:rPr/>
        <w:t>No.</w:t>
      </w:r>
      <w:r>
        <w:rPr>
          <w:spacing w:val="71"/>
          <w:w w:val="150"/>
        </w:rPr>
        <w:t>  </w:t>
      </w:r>
      <w:r>
        <w:rPr/>
        <w:t>12.</w:t>
      </w:r>
      <w:r>
        <w:rPr>
          <w:spacing w:val="69"/>
          <w:w w:val="150"/>
        </w:rPr>
        <w:t>  </w:t>
      </w:r>
      <w:r>
        <w:rPr>
          <w:spacing w:val="-2"/>
        </w:rPr>
        <w:t>Retrieved</w:t>
      </w:r>
    </w:p>
    <w:p>
      <w:pPr>
        <w:pStyle w:val="BodyText"/>
        <w:tabs>
          <w:tab w:pos="3664" w:val="left" w:leader="none"/>
          <w:tab w:pos="4798" w:val="left" w:leader="none"/>
        </w:tabs>
        <w:spacing w:before="3"/>
        <w:ind w:left="1620"/>
        <w:jc w:val="both"/>
      </w:pPr>
      <w:r>
        <w:rPr>
          <w:spacing w:val="-2"/>
        </w:rPr>
        <w:t>December</w:t>
      </w:r>
      <w:r>
        <w:rPr/>
        <w:tab/>
      </w:r>
      <w:r>
        <w:rPr>
          <w:spacing w:val="-5"/>
        </w:rPr>
        <w:t>5,</w:t>
      </w:r>
      <w:r>
        <w:rPr/>
        <w:tab/>
      </w:r>
      <w:r>
        <w:rPr>
          <w:spacing w:val="-4"/>
        </w:rPr>
        <w:t>2008.</w:t>
      </w:r>
    </w:p>
    <w:p>
      <w:pPr>
        <w:pStyle w:val="BodyText"/>
        <w:spacing w:line="244" w:lineRule="auto" w:before="4"/>
        <w:ind w:left="1620" w:right="4"/>
      </w:pPr>
      <w:r>
        <w:rPr>
          <w:spacing w:val="-2"/>
        </w:rPr>
        <w:t>http/</w:t>
      </w:r>
      <w:hyperlink r:id="rId185">
        <w:r>
          <w:rPr>
            <w:spacing w:val="-2"/>
          </w:rPr>
          <w:t>/www.cipav.org.co/lrrd19/12/ha</w:t>
        </w:r>
      </w:hyperlink>
      <w:r>
        <w:rPr>
          <w:spacing w:val="-2"/>
        </w:rPr>
        <w:t> li19187.htm.</w:t>
      </w:r>
    </w:p>
    <w:p>
      <w:pPr>
        <w:pStyle w:val="BodyText"/>
        <w:spacing w:before="3"/>
      </w:pPr>
    </w:p>
    <w:p>
      <w:pPr>
        <w:pStyle w:val="BodyText"/>
        <w:spacing w:line="244" w:lineRule="auto"/>
        <w:ind w:left="1440" w:hanging="360"/>
        <w:jc w:val="both"/>
      </w:pPr>
      <w:r>
        <w:rPr/>
        <w:t>Hogbergand, A. and Lindberg, J.E. (2006).The effect of level and type of cereal non-starch polysaccharides</w:t>
      </w:r>
      <w:r>
        <w:rPr>
          <w:spacing w:val="40"/>
        </w:rPr>
        <w:t> </w:t>
      </w:r>
      <w:r>
        <w:rPr/>
        <w:t>on the performance, nutrient utilization and gut environment of pigs around weaning. Animal Feed Science</w:t>
      </w:r>
      <w:r>
        <w:rPr>
          <w:spacing w:val="58"/>
        </w:rPr>
        <w:t> </w:t>
      </w:r>
      <w:r>
        <w:rPr/>
        <w:t>and</w:t>
      </w:r>
      <w:r>
        <w:rPr>
          <w:spacing w:val="58"/>
        </w:rPr>
        <w:t> </w:t>
      </w:r>
      <w:r>
        <w:rPr/>
        <w:t>Technology</w:t>
      </w:r>
      <w:r>
        <w:rPr>
          <w:spacing w:val="57"/>
        </w:rPr>
        <w:t> </w:t>
      </w:r>
      <w:r>
        <w:rPr/>
        <w:t>127:</w:t>
      </w:r>
      <w:r>
        <w:rPr>
          <w:spacing w:val="59"/>
        </w:rPr>
        <w:t> </w:t>
      </w:r>
      <w:r>
        <w:rPr>
          <w:spacing w:val="-4"/>
        </w:rPr>
        <w:t>200-</w:t>
      </w:r>
    </w:p>
    <w:p>
      <w:pPr>
        <w:pStyle w:val="BodyText"/>
        <w:spacing w:line="264" w:lineRule="exact"/>
        <w:ind w:left="1440"/>
      </w:pPr>
      <w:r>
        <w:rPr>
          <w:spacing w:val="-4"/>
        </w:rPr>
        <w:t>219.</w:t>
      </w:r>
    </w:p>
    <w:p>
      <w:pPr>
        <w:pStyle w:val="BodyText"/>
        <w:spacing w:before="8"/>
      </w:pPr>
    </w:p>
    <w:p>
      <w:pPr>
        <w:pStyle w:val="BodyText"/>
        <w:spacing w:line="244" w:lineRule="auto"/>
        <w:ind w:left="1440" w:right="2" w:hanging="360"/>
        <w:jc w:val="both"/>
      </w:pPr>
      <w:r>
        <w:rPr/>
        <w:t>Iyayi, E.A. (2001). Cassava leaves as supplement for feeding weaner</w:t>
      </w:r>
      <w:r>
        <w:rPr>
          <w:spacing w:val="40"/>
        </w:rPr>
        <w:t> </w:t>
      </w:r>
      <w:r>
        <w:rPr/>
        <w:t>swine Trop. Anim. Prod. Invest. </w:t>
      </w:r>
      <w:r>
        <w:rPr>
          <w:spacing w:val="-2"/>
        </w:rPr>
        <w:t>4:141-150.</w:t>
      </w:r>
    </w:p>
    <w:p>
      <w:pPr>
        <w:pStyle w:val="BodyText"/>
        <w:spacing w:before="1"/>
      </w:pPr>
    </w:p>
    <w:p>
      <w:pPr>
        <w:pStyle w:val="BodyText"/>
        <w:spacing w:line="244" w:lineRule="auto"/>
        <w:ind w:left="1440" w:right="3" w:hanging="360"/>
        <w:jc w:val="both"/>
      </w:pPr>
      <w:r>
        <w:rPr/>
        <w:t>Jansman, A.J.M., Verstegen, M.W.A., Huisman,</w:t>
      </w:r>
      <w:r>
        <w:rPr>
          <w:spacing w:val="34"/>
        </w:rPr>
        <w:t>  </w:t>
      </w:r>
      <w:r>
        <w:rPr/>
        <w:t>J.</w:t>
      </w:r>
      <w:r>
        <w:rPr>
          <w:spacing w:val="34"/>
        </w:rPr>
        <w:t>  </w:t>
      </w:r>
      <w:r>
        <w:rPr/>
        <w:t>and</w:t>
      </w:r>
      <w:r>
        <w:rPr>
          <w:spacing w:val="35"/>
        </w:rPr>
        <w:t>  </w:t>
      </w:r>
      <w:r>
        <w:rPr/>
        <w:t>van</w:t>
      </w:r>
      <w:r>
        <w:rPr>
          <w:spacing w:val="34"/>
        </w:rPr>
        <w:t>  </w:t>
      </w:r>
      <w:r>
        <w:rPr/>
        <w:t>den</w:t>
      </w:r>
      <w:r>
        <w:rPr>
          <w:spacing w:val="34"/>
        </w:rPr>
        <w:t>  </w:t>
      </w:r>
      <w:r>
        <w:rPr>
          <w:spacing w:val="-4"/>
        </w:rPr>
        <w:t>Berg,</w:t>
      </w:r>
    </w:p>
    <w:p>
      <w:pPr>
        <w:pStyle w:val="BodyText"/>
        <w:spacing w:line="242" w:lineRule="auto"/>
        <w:ind w:left="1440"/>
        <w:jc w:val="both"/>
      </w:pPr>
      <w:r>
        <w:rPr/>
        <w:t>J.W.D. (1995). Effects of hulls of</w:t>
      </w:r>
      <w:r>
        <w:rPr>
          <w:spacing w:val="80"/>
        </w:rPr>
        <w:t> </w:t>
      </w:r>
      <w:r>
        <w:rPr/>
        <w:t>faba bean (</w:t>
      </w:r>
      <w:r>
        <w:rPr>
          <w:rFonts w:ascii="Arial"/>
          <w:i/>
        </w:rPr>
        <w:t>Vicia faba </w:t>
      </w:r>
      <w:r>
        <w:rPr/>
        <w:t>L.) with low or high content of condensed tannins</w:t>
      </w:r>
      <w:r>
        <w:rPr>
          <w:spacing w:val="40"/>
        </w:rPr>
        <w:t> </w:t>
      </w:r>
      <w:r>
        <w:rPr/>
        <w:t>on the apparent ileal and faecal digestibility of nutrients and the excretion of endogenous protein in ilieal digesta and faeces of pigs. Journal</w:t>
      </w:r>
      <w:r>
        <w:rPr>
          <w:spacing w:val="42"/>
        </w:rPr>
        <w:t> </w:t>
      </w:r>
      <w:r>
        <w:rPr/>
        <w:t>of</w:t>
      </w:r>
      <w:r>
        <w:rPr>
          <w:spacing w:val="45"/>
        </w:rPr>
        <w:t> </w:t>
      </w:r>
      <w:r>
        <w:rPr/>
        <w:t>Animal</w:t>
      </w:r>
      <w:r>
        <w:rPr>
          <w:spacing w:val="45"/>
        </w:rPr>
        <w:t> </w:t>
      </w:r>
      <w:r>
        <w:rPr/>
        <w:t>Science</w:t>
      </w:r>
      <w:r>
        <w:rPr>
          <w:spacing w:val="43"/>
        </w:rPr>
        <w:t> </w:t>
      </w:r>
      <w:r>
        <w:rPr/>
        <w:t>73:</w:t>
      </w:r>
      <w:r>
        <w:rPr>
          <w:spacing w:val="45"/>
        </w:rPr>
        <w:t> </w:t>
      </w:r>
      <w:r>
        <w:rPr>
          <w:spacing w:val="-4"/>
        </w:rPr>
        <w:t>118-</w:t>
      </w:r>
    </w:p>
    <w:p>
      <w:pPr>
        <w:pStyle w:val="BodyText"/>
        <w:spacing w:before="7"/>
        <w:ind w:left="1440"/>
      </w:pPr>
      <w:r>
        <w:rPr>
          <w:spacing w:val="-4"/>
        </w:rPr>
        <w:t>127.</w:t>
      </w:r>
    </w:p>
    <w:p>
      <w:pPr>
        <w:pStyle w:val="BodyText"/>
        <w:spacing w:before="4"/>
        <w:ind w:left="1440"/>
      </w:pPr>
      <w:r>
        <w:rPr>
          <w:spacing w:val="-2"/>
        </w:rPr>
        <w:t>http;//jas.fass.org/cgi/reprint/73/1/118</w:t>
      </w:r>
    </w:p>
    <w:p>
      <w:pPr>
        <w:pStyle w:val="BodyText"/>
        <w:spacing w:before="9"/>
      </w:pPr>
    </w:p>
    <w:p>
      <w:pPr>
        <w:pStyle w:val="BodyText"/>
        <w:tabs>
          <w:tab w:pos="3480" w:val="left" w:leader="none"/>
          <w:tab w:pos="4572" w:val="left" w:leader="none"/>
        </w:tabs>
        <w:spacing w:line="244" w:lineRule="auto"/>
        <w:ind w:left="1440" w:right="1" w:hanging="360"/>
        <w:jc w:val="both"/>
      </w:pPr>
      <w:r>
        <w:rPr/>
        <w:t>Jegede, J.O., Tegbe, T. S. B., Aduku, A.O.and Olorunji, S.A.S (1994)</w:t>
      </w:r>
      <w:r>
        <w:rPr/>
        <w:t> the effect</w:t>
      </w:r>
      <w:r>
        <w:rPr/>
        <w:t> of</w:t>
      </w:r>
      <w:r>
        <w:rPr/>
        <w:t> feeding PKM on </w:t>
      </w:r>
      <w:r>
        <w:rPr>
          <w:spacing w:val="-2"/>
        </w:rPr>
        <w:t>performance</w:t>
      </w:r>
      <w:r>
        <w:rPr/>
        <w:tab/>
      </w:r>
      <w:r>
        <w:rPr>
          <w:spacing w:val="-4"/>
        </w:rPr>
        <w:t>and</w:t>
      </w:r>
      <w:r>
        <w:rPr/>
        <w:tab/>
      </w:r>
      <w:r>
        <w:rPr>
          <w:spacing w:val="-2"/>
        </w:rPr>
        <w:t>carcass </w:t>
      </w:r>
      <w:r>
        <w:rPr/>
        <w:t>characteristics of pigs. Nig. J. Anim. Prod. 21:88-95.</w:t>
      </w:r>
    </w:p>
    <w:p>
      <w:pPr>
        <w:pStyle w:val="BodyText"/>
        <w:spacing w:line="244" w:lineRule="auto" w:before="96"/>
        <w:ind w:left="1037" w:right="1437" w:hanging="360"/>
        <w:jc w:val="both"/>
      </w:pPr>
      <w:r>
        <w:rPr/>
        <w:br w:type="column"/>
      </w:r>
      <w:r>
        <w:rPr/>
        <w:t>Jorgensen, H., X.Q. Zhao and B.O.Eggum (1996). The influence</w:t>
      </w:r>
      <w:r>
        <w:rPr>
          <w:spacing w:val="40"/>
        </w:rPr>
        <w:t> </w:t>
      </w:r>
      <w:r>
        <w:rPr/>
        <w:t>of dietary fibre and environmental temperature on the development of the development of the gastrointestinal tract, digestibility, degree of fermentation in the hindgut and metabolism in pigs. Br. J. Nutr., 75: 365-374.</w:t>
      </w:r>
    </w:p>
    <w:p>
      <w:pPr>
        <w:pStyle w:val="BodyText"/>
        <w:spacing w:line="244" w:lineRule="auto" w:before="267"/>
        <w:ind w:left="1037" w:right="1438" w:hanging="360"/>
        <w:jc w:val="both"/>
      </w:pPr>
      <w:r>
        <w:rPr/>
        <w:t>Kass, M.L., Van Soest, P.J., Pond,</w:t>
      </w:r>
      <w:r>
        <w:rPr>
          <w:spacing w:val="40"/>
        </w:rPr>
        <w:t> </w:t>
      </w:r>
      <w:r>
        <w:rPr/>
        <w:t>W.G., Lewis, B. and McDowell, R.E. (1980). Utilization of dietary</w:t>
      </w:r>
      <w:r>
        <w:rPr>
          <w:spacing w:val="-2"/>
        </w:rPr>
        <w:t> </w:t>
      </w:r>
      <w:r>
        <w:rPr/>
        <w:t>fibre</w:t>
      </w:r>
      <w:r>
        <w:rPr>
          <w:spacing w:val="-1"/>
        </w:rPr>
        <w:t> </w:t>
      </w:r>
      <w:r>
        <w:rPr/>
        <w:t>fom alfafa by growing swine. I. Apparent digestibility of diet components in specific segments of the gastrointestinal tract. Journal of Animal Science 50: 175-181.</w:t>
      </w:r>
    </w:p>
    <w:p>
      <w:pPr>
        <w:pStyle w:val="BodyText"/>
        <w:spacing w:line="244" w:lineRule="auto" w:before="268"/>
        <w:ind w:left="1037" w:right="1432" w:hanging="360"/>
        <w:jc w:val="both"/>
      </w:pPr>
      <w:r>
        <w:rPr/>
        <w:t>Laswai, G.H., Ocran, J.N., Lekule, F.P. and Sundstol, F. (1997). Effects of dietary inclusion of Leucaena leucocephala leaf meal with or without ferrous sulphate on the digestibile components and growth</w:t>
      </w:r>
      <w:r>
        <w:rPr>
          <w:spacing w:val="80"/>
        </w:rPr>
        <w:t> </w:t>
      </w:r>
      <w:r>
        <w:rPr/>
        <w:t>of pigs over the weight range 20- 60kg. Animal Feed Science Technology 65: 45-57.</w:t>
      </w:r>
    </w:p>
    <w:p>
      <w:pPr>
        <w:pStyle w:val="BodyText"/>
        <w:spacing w:line="244" w:lineRule="auto" w:before="267"/>
        <w:ind w:left="1037" w:right="1434" w:hanging="360"/>
        <w:jc w:val="both"/>
      </w:pPr>
      <w:r>
        <w:rPr/>
        <w:t>Le Goff, G. and Noblet, J. (2001). Comparative digestibility of dietary energy and nutrients in growing pigs and adult sows . J. Anim. Sci., 79: </w:t>
      </w:r>
      <w:r>
        <w:rPr>
          <w:spacing w:val="-2"/>
        </w:rPr>
        <w:t>2418-2427.</w:t>
      </w:r>
    </w:p>
    <w:p>
      <w:pPr>
        <w:pStyle w:val="BodyText"/>
        <w:spacing w:line="244" w:lineRule="auto" w:before="271"/>
        <w:ind w:left="1037" w:right="1437" w:hanging="360"/>
        <w:jc w:val="both"/>
      </w:pPr>
      <w:r>
        <w:rPr/>
        <w:t>Leterme,</w:t>
      </w:r>
      <w:r>
        <w:rPr>
          <w:spacing w:val="-4"/>
        </w:rPr>
        <w:t> </w:t>
      </w:r>
      <w:r>
        <w:rPr/>
        <w:t>P.,</w:t>
      </w:r>
      <w:r>
        <w:rPr>
          <w:spacing w:val="-3"/>
        </w:rPr>
        <w:t> </w:t>
      </w:r>
      <w:r>
        <w:rPr/>
        <w:t>Londono,</w:t>
      </w:r>
      <w:r>
        <w:rPr>
          <w:spacing w:val="-5"/>
        </w:rPr>
        <w:t> </w:t>
      </w:r>
      <w:r>
        <w:rPr/>
        <w:t>A.M.,</w:t>
      </w:r>
      <w:r>
        <w:rPr>
          <w:spacing w:val="-1"/>
        </w:rPr>
        <w:t> </w:t>
      </w:r>
      <w:r>
        <w:rPr/>
        <w:t>Estrada,</w:t>
      </w:r>
      <w:r>
        <w:rPr>
          <w:spacing w:val="-4"/>
        </w:rPr>
        <w:t> </w:t>
      </w:r>
      <w:r>
        <w:rPr/>
        <w:t>F., Souffrant, W.B. and Buldgen, A. (2005). Chemical composition, nutritive value and voluntary feed intake of tropical forage foliage and cocoyam in pigs. Journal of the Science of Food and Agriculture 85(10): 1725-1732.</w:t>
      </w:r>
    </w:p>
    <w:p>
      <w:pPr>
        <w:pStyle w:val="BodyText"/>
        <w:spacing w:line="244" w:lineRule="auto" w:before="268"/>
        <w:ind w:left="1037" w:right="1435" w:hanging="360"/>
        <w:jc w:val="both"/>
      </w:pPr>
      <w:r>
        <w:rPr/>
        <w:t>Lindberg, J.E. and</w:t>
      </w:r>
      <w:r>
        <w:rPr>
          <w:spacing w:val="-2"/>
        </w:rPr>
        <w:t> </w:t>
      </w:r>
      <w:r>
        <w:rPr/>
        <w:t>Andersson, C</w:t>
      </w:r>
      <w:r>
        <w:rPr>
          <w:spacing w:val="-1"/>
        </w:rPr>
        <w:t> </w:t>
      </w:r>
      <w:r>
        <w:rPr/>
        <w:t>(1998). The nutritive value of barley-based diets</w:t>
      </w:r>
      <w:r>
        <w:rPr>
          <w:spacing w:val="67"/>
        </w:rPr>
        <w:t> </w:t>
      </w:r>
      <w:r>
        <w:rPr/>
        <w:t>with</w:t>
      </w:r>
      <w:r>
        <w:rPr>
          <w:spacing w:val="65"/>
        </w:rPr>
        <w:t> </w:t>
      </w:r>
      <w:r>
        <w:rPr/>
        <w:t>forage</w:t>
      </w:r>
      <w:r>
        <w:rPr>
          <w:spacing w:val="66"/>
        </w:rPr>
        <w:t> </w:t>
      </w:r>
      <w:r>
        <w:rPr/>
        <w:t>meal</w:t>
      </w:r>
      <w:r>
        <w:rPr>
          <w:spacing w:val="66"/>
        </w:rPr>
        <w:t> </w:t>
      </w:r>
      <w:r>
        <w:rPr/>
        <w:t>inclusion</w:t>
      </w:r>
      <w:r>
        <w:rPr>
          <w:spacing w:val="66"/>
        </w:rPr>
        <w:t> </w:t>
      </w:r>
      <w:r>
        <w:rPr>
          <w:spacing w:val="-5"/>
        </w:rPr>
        <w:t>of</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6"/>
        <w:ind w:left="1440"/>
        <w:jc w:val="both"/>
      </w:pPr>
      <w:r>
        <w:rPr/>
        <w:t>fresh, dry and ensiled sweet potato (</w:t>
      </w:r>
      <w:r>
        <w:rPr>
          <w:rFonts w:ascii="Arial"/>
          <w:i/>
        </w:rPr>
        <w:t>Ipomoea batatas </w:t>
      </w:r>
      <w:r>
        <w:rPr/>
        <w:t>L. Lam) leaves. Livestock Production Science 56:43- </w:t>
      </w:r>
      <w:r>
        <w:rPr>
          <w:spacing w:val="-4"/>
        </w:rPr>
        <w:t>52.</w:t>
      </w:r>
    </w:p>
    <w:p>
      <w:pPr>
        <w:pStyle w:val="BodyText"/>
        <w:spacing w:before="7"/>
      </w:pPr>
    </w:p>
    <w:p>
      <w:pPr>
        <w:pStyle w:val="BodyText"/>
        <w:spacing w:line="244" w:lineRule="auto"/>
        <w:ind w:left="1440" w:right="1" w:hanging="360"/>
        <w:jc w:val="both"/>
      </w:pPr>
      <w:r>
        <w:rPr/>
        <w:t>Lindberg, J.E. and Cortova, Z. (1995). The effect of increasing inclusion of Lucerne leaf meal in</w:t>
      </w:r>
      <w:r>
        <w:rPr>
          <w:spacing w:val="40"/>
        </w:rPr>
        <w:t> </w:t>
      </w:r>
      <w:r>
        <w:rPr/>
        <w:t>a barley based diet on the partition of digestion and on nutrient utilization in pigs. Animal Feed</w:t>
      </w:r>
      <w:r>
        <w:rPr>
          <w:spacing w:val="-4"/>
        </w:rPr>
        <w:t> </w:t>
      </w:r>
      <w:r>
        <w:rPr/>
        <w:t>Science</w:t>
      </w:r>
      <w:r>
        <w:rPr>
          <w:spacing w:val="-6"/>
        </w:rPr>
        <w:t> </w:t>
      </w:r>
      <w:r>
        <w:rPr/>
        <w:t>Technology</w:t>
      </w:r>
      <w:r>
        <w:rPr>
          <w:spacing w:val="-5"/>
        </w:rPr>
        <w:t> </w:t>
      </w:r>
      <w:r>
        <w:rPr/>
        <w:t>56:</w:t>
      </w:r>
      <w:r>
        <w:rPr>
          <w:spacing w:val="-2"/>
        </w:rPr>
        <w:t> </w:t>
      </w:r>
      <w:r>
        <w:rPr/>
        <w:t>11-</w:t>
      </w:r>
      <w:r>
        <w:rPr>
          <w:spacing w:val="-5"/>
        </w:rPr>
        <w:t>20.</w:t>
      </w:r>
    </w:p>
    <w:p>
      <w:pPr>
        <w:pStyle w:val="BodyText"/>
        <w:tabs>
          <w:tab w:pos="2862" w:val="left" w:leader="none"/>
          <w:tab w:pos="2920" w:val="left" w:leader="none"/>
          <w:tab w:pos="3666" w:val="left" w:leader="none"/>
          <w:tab w:pos="4247" w:val="left" w:leader="none"/>
          <w:tab w:pos="4771" w:val="left" w:leader="none"/>
          <w:tab w:pos="4827" w:val="left" w:leader="none"/>
        </w:tabs>
        <w:spacing w:line="242" w:lineRule="auto" w:before="270"/>
        <w:ind w:left="1620" w:right="1" w:hanging="540"/>
      </w:pPr>
      <w:r>
        <w:rPr/>
        <w:t>Ly,</w:t>
      </w:r>
      <w:r>
        <w:rPr>
          <w:spacing w:val="40"/>
        </w:rPr>
        <w:t> </w:t>
      </w:r>
      <w:r>
        <w:rPr/>
        <w:t>J.,</w:t>
      </w:r>
      <w:r>
        <w:rPr>
          <w:spacing w:val="40"/>
        </w:rPr>
        <w:t> </w:t>
      </w:r>
      <w:r>
        <w:rPr/>
        <w:t>Chhay,</w:t>
      </w:r>
      <w:r>
        <w:rPr>
          <w:spacing w:val="40"/>
        </w:rPr>
        <w:t> </w:t>
      </w:r>
      <w:r>
        <w:rPr/>
        <w:t>Ty.,</w:t>
      </w:r>
      <w:r>
        <w:rPr>
          <w:spacing w:val="40"/>
        </w:rPr>
        <w:t> </w:t>
      </w:r>
      <w:r>
        <w:rPr/>
        <w:t>Chiev</w:t>
      </w:r>
      <w:r>
        <w:rPr>
          <w:spacing w:val="40"/>
        </w:rPr>
        <w:t> </w:t>
      </w:r>
      <w:r>
        <w:rPr/>
        <w:t>Phiny.</w:t>
      </w:r>
      <w:r>
        <w:rPr>
          <w:spacing w:val="40"/>
        </w:rPr>
        <w:t> </w:t>
      </w:r>
      <w:r>
        <w:rPr/>
        <w:t>and</w:t>
      </w:r>
      <w:r>
        <w:rPr>
          <w:spacing w:val="40"/>
        </w:rPr>
        <w:t> </w:t>
      </w:r>
      <w:r>
        <w:rPr>
          <w:spacing w:val="-2"/>
        </w:rPr>
        <w:t>Preston,</w:t>
      </w:r>
      <w:r>
        <w:rPr/>
        <w:tab/>
      </w:r>
      <w:r>
        <w:rPr>
          <w:spacing w:val="-4"/>
        </w:rPr>
        <w:t>T.R.</w:t>
      </w:r>
      <w:r>
        <w:rPr/>
        <w:tab/>
      </w:r>
      <w:r>
        <w:rPr>
          <w:spacing w:val="-2"/>
        </w:rPr>
        <w:t>(2001).</w:t>
      </w:r>
      <w:r>
        <w:rPr/>
        <w:tab/>
      </w:r>
      <w:r>
        <w:rPr>
          <w:spacing w:val="-4"/>
        </w:rPr>
        <w:t>Some </w:t>
      </w:r>
      <w:r>
        <w:rPr/>
        <w:t>aspects</w:t>
      </w:r>
      <w:r>
        <w:rPr>
          <w:spacing w:val="-4"/>
        </w:rPr>
        <w:t> </w:t>
      </w:r>
      <w:r>
        <w:rPr/>
        <w:t>of the</w:t>
      </w:r>
      <w:r>
        <w:rPr>
          <w:spacing w:val="-2"/>
        </w:rPr>
        <w:t> </w:t>
      </w:r>
      <w:r>
        <w:rPr/>
        <w:t>nutritive</w:t>
      </w:r>
      <w:r>
        <w:rPr>
          <w:spacing w:val="-2"/>
        </w:rPr>
        <w:t> </w:t>
      </w:r>
      <w:r>
        <w:rPr/>
        <w:t>value</w:t>
      </w:r>
      <w:r>
        <w:rPr>
          <w:spacing w:val="-2"/>
        </w:rPr>
        <w:t> </w:t>
      </w:r>
      <w:r>
        <w:rPr/>
        <w:t>of leaf meals</w:t>
      </w:r>
      <w:r>
        <w:rPr>
          <w:spacing w:val="-7"/>
        </w:rPr>
        <w:t> </w:t>
      </w:r>
      <w:r>
        <w:rPr/>
        <w:t>of</w:t>
      </w:r>
      <w:r>
        <w:rPr>
          <w:spacing w:val="-4"/>
        </w:rPr>
        <w:t> </w:t>
      </w:r>
      <w:r>
        <w:rPr>
          <w:rFonts w:ascii="Arial"/>
          <w:i/>
        </w:rPr>
        <w:t>Trichanthera</w:t>
      </w:r>
      <w:r>
        <w:rPr>
          <w:rFonts w:ascii="Arial"/>
          <w:i/>
          <w:spacing w:val="-11"/>
        </w:rPr>
        <w:t> </w:t>
      </w:r>
      <w:r>
        <w:rPr>
          <w:rFonts w:ascii="Arial"/>
          <w:i/>
        </w:rPr>
        <w:t>gigantea</w:t>
      </w:r>
      <w:r>
        <w:rPr>
          <w:rFonts w:ascii="Arial"/>
          <w:i/>
          <w:spacing w:val="-8"/>
        </w:rPr>
        <w:t> </w:t>
      </w:r>
      <w:r>
        <w:rPr/>
        <w:t>and </w:t>
      </w:r>
      <w:r>
        <w:rPr>
          <w:rFonts w:ascii="Arial"/>
          <w:i/>
        </w:rPr>
        <w:t>Morus</w:t>
      </w:r>
      <w:r>
        <w:rPr>
          <w:rFonts w:ascii="Arial"/>
          <w:i/>
          <w:spacing w:val="80"/>
        </w:rPr>
        <w:t> </w:t>
      </w:r>
      <w:r>
        <w:rPr>
          <w:rFonts w:ascii="Arial"/>
          <w:i/>
        </w:rPr>
        <w:t>alba</w:t>
      </w:r>
      <w:r>
        <w:rPr>
          <w:rFonts w:ascii="Arial"/>
          <w:i/>
          <w:spacing w:val="80"/>
        </w:rPr>
        <w:t> </w:t>
      </w:r>
      <w:r>
        <w:rPr/>
        <w:t>for</w:t>
      </w:r>
      <w:r>
        <w:rPr>
          <w:spacing w:val="80"/>
        </w:rPr>
        <w:t> </w:t>
      </w:r>
      <w:r>
        <w:rPr/>
        <w:t>Mong</w:t>
      </w:r>
      <w:r>
        <w:rPr>
          <w:spacing w:val="80"/>
        </w:rPr>
        <w:t> </w:t>
      </w:r>
      <w:r>
        <w:rPr/>
        <w:t>Cai</w:t>
      </w:r>
      <w:r>
        <w:rPr>
          <w:spacing w:val="80"/>
        </w:rPr>
        <w:t> </w:t>
      </w:r>
      <w:r>
        <w:rPr/>
        <w:t>pigs. </w:t>
      </w:r>
      <w:r>
        <w:rPr>
          <w:spacing w:val="-2"/>
        </w:rPr>
        <w:t>Livestock</w:t>
      </w:r>
      <w:r>
        <w:rPr/>
        <w:tab/>
        <w:tab/>
      </w:r>
      <w:r>
        <w:rPr>
          <w:spacing w:val="-2"/>
        </w:rPr>
        <w:t>Research</w:t>
      </w:r>
      <w:r>
        <w:rPr/>
        <w:tab/>
      </w:r>
      <w:r>
        <w:rPr>
          <w:spacing w:val="-4"/>
        </w:rPr>
        <w:t>for</w:t>
      </w:r>
      <w:r>
        <w:rPr/>
        <w:tab/>
        <w:tab/>
      </w:r>
      <w:r>
        <w:rPr>
          <w:spacing w:val="-2"/>
        </w:rPr>
        <w:t>Rural Development</w:t>
      </w:r>
      <w:r>
        <w:rPr/>
        <w:tab/>
        <w:tab/>
        <w:tab/>
      </w:r>
      <w:r>
        <w:rPr>
          <w:spacing w:val="-62"/>
        </w:rPr>
        <w:t> </w:t>
      </w:r>
      <w:r>
        <w:rPr>
          <w:spacing w:val="-2"/>
        </w:rPr>
        <w:t>13(3): http/</w:t>
      </w:r>
      <w:hyperlink r:id="rId186">
        <w:r>
          <w:rPr>
            <w:spacing w:val="-2"/>
          </w:rPr>
          <w:t>/www.cipav.org.co/lrrd/lrrd13/</w:t>
        </w:r>
      </w:hyperlink>
      <w:r>
        <w:rPr>
          <w:spacing w:val="-2"/>
        </w:rPr>
        <w:t> 3/ly133.htm</w:t>
      </w:r>
    </w:p>
    <w:p>
      <w:pPr>
        <w:pStyle w:val="BodyText"/>
        <w:spacing w:before="11"/>
      </w:pPr>
    </w:p>
    <w:p>
      <w:pPr>
        <w:pStyle w:val="BodyText"/>
        <w:spacing w:line="242" w:lineRule="auto"/>
        <w:ind w:left="1440" w:hanging="360"/>
        <w:jc w:val="both"/>
      </w:pPr>
      <w:r>
        <w:rPr/>
        <w:t>Malynicz, G. (1974). The effect of</w:t>
      </w:r>
      <w:r>
        <w:rPr>
          <w:spacing w:val="80"/>
        </w:rPr>
        <w:t> </w:t>
      </w:r>
      <w:r>
        <w:rPr/>
        <w:t>adding </w:t>
      </w:r>
      <w:r>
        <w:rPr>
          <w:rFonts w:ascii="Arial"/>
          <w:i/>
        </w:rPr>
        <w:t>Leucaena leucocephala </w:t>
      </w:r>
      <w:r>
        <w:rPr/>
        <w:t>meal to commercial rations for growing pigs. Papua New</w:t>
      </w:r>
      <w:r>
        <w:rPr>
          <w:spacing w:val="-1"/>
        </w:rPr>
        <w:t> </w:t>
      </w:r>
      <w:r>
        <w:rPr/>
        <w:t>Guinea Agricultural Journal 25:12-14.</w:t>
      </w:r>
    </w:p>
    <w:p>
      <w:pPr>
        <w:pStyle w:val="BodyText"/>
        <w:spacing w:before="8"/>
      </w:pPr>
    </w:p>
    <w:p>
      <w:pPr>
        <w:pStyle w:val="BodyText"/>
        <w:spacing w:line="244" w:lineRule="auto" w:before="1"/>
        <w:ind w:left="1440" w:right="1" w:hanging="360"/>
        <w:jc w:val="both"/>
      </w:pPr>
      <w:r>
        <w:rPr/>
        <w:t>McDonald, P., Edwards, R. A., Greenhalgh, J.F.D. and Morgan, C.A.(1995). Animal Nutrition, 5</w:t>
      </w:r>
      <w:r>
        <w:rPr>
          <w:vertAlign w:val="superscript"/>
        </w:rPr>
        <w:t>th</w:t>
      </w:r>
      <w:r>
        <w:rPr>
          <w:vertAlign w:val="baseline"/>
        </w:rPr>
        <w:t> edn. (Longman Scientific and Technical, </w:t>
      </w:r>
      <w:r>
        <w:rPr>
          <w:spacing w:val="-2"/>
          <w:vertAlign w:val="baseline"/>
        </w:rPr>
        <w:t>Harlow).</w:t>
      </w:r>
    </w:p>
    <w:p>
      <w:pPr>
        <w:pStyle w:val="BodyText"/>
        <w:spacing w:line="242" w:lineRule="auto" w:before="270"/>
        <w:ind w:left="1440" w:hanging="360"/>
        <w:jc w:val="both"/>
      </w:pPr>
      <w:r>
        <w:rPr/>
        <w:t>Mora, L., Dominguez, P.L., Calderon, R.,and Quintano, J.(1992). Notes on the use of sweet potato (</w:t>
      </w:r>
      <w:r>
        <w:rPr>
          <w:rFonts w:ascii="Arial"/>
          <w:i/>
        </w:rPr>
        <w:t>Ipomoea bat</w:t>
      </w:r>
      <w:r>
        <w:rPr/>
        <w:t>atas) foliage in diets for weaned pigs. Zootechnia de cuba, 2, 65-90.</w:t>
      </w:r>
    </w:p>
    <w:p>
      <w:pPr>
        <w:pStyle w:val="BodyText"/>
        <w:spacing w:before="4"/>
      </w:pPr>
    </w:p>
    <w:p>
      <w:pPr>
        <w:pStyle w:val="BodyText"/>
        <w:spacing w:line="242" w:lineRule="auto" w:before="1"/>
        <w:ind w:left="1440" w:right="1" w:hanging="360"/>
        <w:jc w:val="both"/>
      </w:pPr>
      <w:r>
        <w:rPr/>
        <w:t>Ngodigha, E.M.(1995). Incorporation of </w:t>
      </w:r>
      <w:r>
        <w:rPr>
          <w:rFonts w:ascii="Arial"/>
          <w:i/>
        </w:rPr>
        <w:t>Centrosema pubescens </w:t>
      </w:r>
      <w:r>
        <w:rPr/>
        <w:t>in broiler diets: Effects on performance characteristics. Bull. Anim. Health Prod. Afr. 42: 159-161.</w:t>
      </w:r>
    </w:p>
    <w:p>
      <w:pPr>
        <w:pStyle w:val="BodyText"/>
        <w:spacing w:line="242" w:lineRule="auto" w:before="96"/>
        <w:ind w:left="1037" w:right="1434" w:hanging="360"/>
        <w:jc w:val="both"/>
      </w:pPr>
      <w:r>
        <w:rPr/>
        <w:br w:type="column"/>
      </w:r>
      <w:r>
        <w:rPr/>
        <w:t>Nkwocha, G.A., Anukam, K.U. and Nkwocha, V.I. (2008). Performance, carcass and haematological characteristics of pigs fed graded levels of </w:t>
      </w:r>
      <w:r>
        <w:rPr>
          <w:rFonts w:ascii="Arial"/>
          <w:i/>
        </w:rPr>
        <w:t>Gmelina arborea </w:t>
      </w:r>
      <w:r>
        <w:rPr/>
        <w:t>leaf meal. Animal Production Research Advances 4(2): 148-151.</w:t>
      </w:r>
    </w:p>
    <w:p>
      <w:pPr>
        <w:pStyle w:val="BodyText"/>
        <w:spacing w:before="12"/>
      </w:pPr>
    </w:p>
    <w:p>
      <w:pPr>
        <w:pStyle w:val="BodyText"/>
        <w:spacing w:line="244" w:lineRule="auto"/>
        <w:ind w:left="1037" w:right="1438" w:hanging="360"/>
      </w:pPr>
      <w:r>
        <w:rPr/>
        <w:t>Norachack,</w:t>
      </w:r>
      <w:r>
        <w:rPr>
          <w:spacing w:val="40"/>
        </w:rPr>
        <w:t> </w:t>
      </w:r>
      <w:r>
        <w:rPr/>
        <w:t>B.,</w:t>
      </w:r>
      <w:r>
        <w:rPr>
          <w:spacing w:val="40"/>
        </w:rPr>
        <w:t> </w:t>
      </w:r>
      <w:r>
        <w:rPr/>
        <w:t>Keonouchanh,</w:t>
      </w:r>
      <w:r>
        <w:rPr>
          <w:spacing w:val="40"/>
        </w:rPr>
        <w:t> </w:t>
      </w:r>
      <w:r>
        <w:rPr/>
        <w:t>S.,</w:t>
      </w:r>
      <w:r>
        <w:rPr>
          <w:spacing w:val="40"/>
        </w:rPr>
        <w:t> </w:t>
      </w:r>
      <w:r>
        <w:rPr/>
        <w:t>Ty, C.,</w:t>
      </w:r>
      <w:r>
        <w:rPr>
          <w:spacing w:val="40"/>
        </w:rPr>
        <w:t> </w:t>
      </w:r>
      <w:r>
        <w:rPr/>
        <w:t>Bouahom,</w:t>
      </w:r>
      <w:r>
        <w:rPr>
          <w:spacing w:val="40"/>
        </w:rPr>
        <w:t> </w:t>
      </w:r>
      <w:r>
        <w:rPr/>
        <w:t>B.</w:t>
      </w:r>
      <w:r>
        <w:rPr>
          <w:spacing w:val="40"/>
        </w:rPr>
        <w:t> </w:t>
      </w:r>
      <w:r>
        <w:rPr/>
        <w:t>and</w:t>
      </w:r>
      <w:r>
        <w:rPr>
          <w:spacing w:val="40"/>
        </w:rPr>
        <w:t> </w:t>
      </w:r>
      <w:r>
        <w:rPr/>
        <w:t>Preston,</w:t>
      </w:r>
      <w:r>
        <w:rPr>
          <w:spacing w:val="40"/>
        </w:rPr>
        <w:t> </w:t>
      </w:r>
      <w:r>
        <w:rPr/>
        <w:t>T.R. (2004).</w:t>
      </w:r>
      <w:r>
        <w:rPr>
          <w:spacing w:val="80"/>
        </w:rPr>
        <w:t> </w:t>
      </w:r>
      <w:r>
        <w:rPr/>
        <w:t>Stylosanthes</w:t>
      </w:r>
      <w:r>
        <w:rPr>
          <w:spacing w:val="80"/>
        </w:rPr>
        <w:t> </w:t>
      </w:r>
      <w:r>
        <w:rPr/>
        <w:t>and</w:t>
      </w:r>
      <w:r>
        <w:rPr>
          <w:spacing w:val="80"/>
        </w:rPr>
        <w:t> </w:t>
      </w:r>
      <w:r>
        <w:rPr/>
        <w:t>Cassava leaves</w:t>
      </w:r>
      <w:r>
        <w:rPr>
          <w:spacing w:val="40"/>
        </w:rPr>
        <w:t> </w:t>
      </w:r>
      <w:r>
        <w:rPr/>
        <w:t>as</w:t>
      </w:r>
      <w:r>
        <w:rPr>
          <w:spacing w:val="40"/>
        </w:rPr>
        <w:t> </w:t>
      </w:r>
      <w:r>
        <w:rPr/>
        <w:t>protein</w:t>
      </w:r>
      <w:r>
        <w:rPr>
          <w:spacing w:val="40"/>
        </w:rPr>
        <w:t> </w:t>
      </w:r>
      <w:r>
        <w:rPr/>
        <w:t>supplements</w:t>
      </w:r>
      <w:r>
        <w:rPr>
          <w:spacing w:val="40"/>
        </w:rPr>
        <w:t> </w:t>
      </w:r>
      <w:r>
        <w:rPr/>
        <w:t>to</w:t>
      </w:r>
      <w:r>
        <w:rPr>
          <w:spacing w:val="40"/>
        </w:rPr>
        <w:t> </w:t>
      </w:r>
      <w:r>
        <w:rPr/>
        <w:t>a basal</w:t>
      </w:r>
      <w:r>
        <w:rPr>
          <w:spacing w:val="40"/>
        </w:rPr>
        <w:t> </w:t>
      </w:r>
      <w:r>
        <w:rPr/>
        <w:t>diet</w:t>
      </w:r>
      <w:r>
        <w:rPr>
          <w:spacing w:val="40"/>
        </w:rPr>
        <w:t> </w:t>
      </w:r>
      <w:r>
        <w:rPr/>
        <w:t>of</w:t>
      </w:r>
      <w:r>
        <w:rPr>
          <w:spacing w:val="40"/>
        </w:rPr>
        <w:t> </w:t>
      </w:r>
      <w:r>
        <w:rPr/>
        <w:t>broken</w:t>
      </w:r>
      <w:r>
        <w:rPr>
          <w:spacing w:val="40"/>
        </w:rPr>
        <w:t> </w:t>
      </w:r>
      <w:r>
        <w:rPr/>
        <w:t>rice</w:t>
      </w:r>
      <w:r>
        <w:rPr>
          <w:spacing w:val="40"/>
        </w:rPr>
        <w:t> </w:t>
      </w:r>
      <w:r>
        <w:rPr/>
        <w:t>for</w:t>
      </w:r>
      <w:r>
        <w:rPr>
          <w:spacing w:val="40"/>
        </w:rPr>
        <w:t> </w:t>
      </w:r>
      <w:r>
        <w:rPr/>
        <w:t>local</w:t>
      </w:r>
      <w:r>
        <w:rPr>
          <w:spacing w:val="40"/>
        </w:rPr>
        <w:t> </w:t>
      </w:r>
      <w:r>
        <w:rPr/>
        <w:t>pigs.</w:t>
      </w:r>
      <w:r>
        <w:rPr>
          <w:spacing w:val="40"/>
        </w:rPr>
        <w:t> </w:t>
      </w:r>
      <w:r>
        <w:rPr/>
        <w:t>Livestock</w:t>
      </w:r>
      <w:r>
        <w:rPr>
          <w:spacing w:val="40"/>
        </w:rPr>
        <w:t> </w:t>
      </w:r>
      <w:r>
        <w:rPr/>
        <w:t>Research</w:t>
      </w:r>
      <w:r>
        <w:rPr>
          <w:spacing w:val="40"/>
        </w:rPr>
        <w:t> </w:t>
      </w:r>
      <w:r>
        <w:rPr/>
        <w:t>for</w:t>
      </w:r>
      <w:r>
        <w:rPr>
          <w:spacing w:val="40"/>
        </w:rPr>
        <w:t> </w:t>
      </w:r>
      <w:r>
        <w:rPr/>
        <w:t>Rural </w:t>
      </w:r>
      <w:r>
        <w:rPr>
          <w:spacing w:val="-2"/>
        </w:rPr>
        <w:t>Development. </w:t>
      </w:r>
      <w:hyperlink r:id="rId187">
        <w:r>
          <w:rPr>
            <w:color w:val="0000FF"/>
            <w:spacing w:val="-2"/>
            <w:u w:val="single" w:color="0000FF"/>
          </w:rPr>
          <w:t>www.cipav.org.co/lrrd/lrrd16/10/boun</w:t>
        </w:r>
      </w:hyperlink>
      <w:r>
        <w:rPr>
          <w:color w:val="0000FF"/>
          <w:spacing w:val="-2"/>
        </w:rPr>
        <w:t> </w:t>
      </w:r>
      <w:hyperlink r:id="rId187">
        <w:r>
          <w:rPr>
            <w:color w:val="0000FF"/>
            <w:spacing w:val="-2"/>
            <w:u w:val="single" w:color="0000FF"/>
          </w:rPr>
          <w:t>16074.htm</w:t>
        </w:r>
      </w:hyperlink>
    </w:p>
    <w:p>
      <w:pPr>
        <w:pStyle w:val="BodyText"/>
        <w:spacing w:line="242" w:lineRule="auto" w:before="267"/>
        <w:ind w:left="1037" w:right="1433" w:hanging="360"/>
        <w:jc w:val="both"/>
      </w:pPr>
      <w:r>
        <w:rPr/>
        <w:t>Nworgu, F.C. and Fapohunda, J.B. (2002).</w:t>
      </w:r>
      <w:r>
        <w:rPr>
          <w:spacing w:val="-2"/>
        </w:rPr>
        <w:t> </w:t>
      </w:r>
      <w:r>
        <w:rPr/>
        <w:t>Performance</w:t>
      </w:r>
      <w:r>
        <w:rPr>
          <w:spacing w:val="-1"/>
        </w:rPr>
        <w:t> </w:t>
      </w:r>
      <w:r>
        <w:rPr/>
        <w:t>of broiler</w:t>
      </w:r>
      <w:r>
        <w:rPr>
          <w:spacing w:val="-2"/>
        </w:rPr>
        <w:t> </w:t>
      </w:r>
      <w:r>
        <w:rPr/>
        <w:t>chicks fed Mimosa (</w:t>
      </w:r>
      <w:r>
        <w:rPr>
          <w:rFonts w:ascii="Arial"/>
          <w:i/>
        </w:rPr>
        <w:t>Mimosa invisa) </w:t>
      </w:r>
      <w:r>
        <w:rPr/>
        <w:t>leaf meal supplements. Proc. 27</w:t>
      </w:r>
      <w:r>
        <w:rPr>
          <w:vertAlign w:val="superscript"/>
        </w:rPr>
        <w:t>th</w:t>
      </w:r>
      <w:r>
        <w:rPr>
          <w:spacing w:val="-12"/>
          <w:vertAlign w:val="baseline"/>
        </w:rPr>
        <w:t> </w:t>
      </w:r>
      <w:r>
        <w:rPr>
          <w:vertAlign w:val="baseline"/>
        </w:rPr>
        <w:t>Annual Conference</w:t>
      </w:r>
      <w:r>
        <w:rPr>
          <w:spacing w:val="13"/>
          <w:vertAlign w:val="baseline"/>
        </w:rPr>
        <w:t> </w:t>
      </w:r>
      <w:r>
        <w:rPr>
          <w:vertAlign w:val="baseline"/>
        </w:rPr>
        <w:t>of</w:t>
      </w:r>
      <w:r>
        <w:rPr>
          <w:spacing w:val="15"/>
          <w:vertAlign w:val="baseline"/>
        </w:rPr>
        <w:t> </w:t>
      </w:r>
      <w:r>
        <w:rPr>
          <w:vertAlign w:val="baseline"/>
        </w:rPr>
        <w:t>Nig.</w:t>
      </w:r>
      <w:r>
        <w:rPr>
          <w:spacing w:val="13"/>
          <w:vertAlign w:val="baseline"/>
        </w:rPr>
        <w:t> </w:t>
      </w:r>
      <w:r>
        <w:rPr>
          <w:vertAlign w:val="baseline"/>
        </w:rPr>
        <w:t>Soc.</w:t>
      </w:r>
      <w:r>
        <w:rPr>
          <w:spacing w:val="14"/>
          <w:vertAlign w:val="baseline"/>
        </w:rPr>
        <w:t> </w:t>
      </w:r>
      <w:r>
        <w:rPr>
          <w:vertAlign w:val="baseline"/>
        </w:rPr>
        <w:t>Anim.</w:t>
      </w:r>
      <w:r>
        <w:rPr>
          <w:spacing w:val="14"/>
          <w:vertAlign w:val="baseline"/>
        </w:rPr>
        <w:t> </w:t>
      </w:r>
      <w:r>
        <w:rPr>
          <w:spacing w:val="-4"/>
          <w:vertAlign w:val="baseline"/>
        </w:rPr>
        <w:t>Prod.</w:t>
      </w:r>
    </w:p>
    <w:p>
      <w:pPr>
        <w:pStyle w:val="BodyText"/>
        <w:spacing w:before="4"/>
        <w:ind w:left="1037"/>
        <w:jc w:val="both"/>
      </w:pPr>
      <w:r>
        <w:rPr/>
        <w:t>pp.</w:t>
      </w:r>
      <w:r>
        <w:rPr>
          <w:spacing w:val="-4"/>
        </w:rPr>
        <w:t> </w:t>
      </w:r>
      <w:r>
        <w:rPr/>
        <w:t>128-</w:t>
      </w:r>
      <w:r>
        <w:rPr>
          <w:spacing w:val="-4"/>
        </w:rPr>
        <w:t>131.</w:t>
      </w:r>
    </w:p>
    <w:p>
      <w:pPr>
        <w:pStyle w:val="BodyText"/>
        <w:spacing w:before="9"/>
      </w:pPr>
    </w:p>
    <w:p>
      <w:pPr>
        <w:pStyle w:val="BodyText"/>
        <w:tabs>
          <w:tab w:pos="4594" w:val="left" w:leader="none"/>
        </w:tabs>
        <w:spacing w:line="242" w:lineRule="auto"/>
        <w:ind w:left="1037" w:right="1436" w:hanging="360"/>
        <w:jc w:val="both"/>
      </w:pPr>
      <w:r>
        <w:rPr/>
        <w:t>Olayeni, T.B., Farinu, G.O., V.A. Togun, O.S.Adedeji, and Aderinola, A.O. </w:t>
      </w:r>
      <w:r>
        <w:rPr>
          <w:spacing w:val="-2"/>
        </w:rPr>
        <w:t>(2006).Performance</w:t>
      </w:r>
      <w:r>
        <w:rPr/>
        <w:tab/>
      </w:r>
      <w:r>
        <w:rPr>
          <w:spacing w:val="-4"/>
        </w:rPr>
        <w:t>and </w:t>
      </w:r>
      <w:r>
        <w:rPr/>
        <w:t>haematological characteristics of weaner pigs fed wild sunflower (</w:t>
      </w:r>
      <w:r>
        <w:rPr>
          <w:rFonts w:ascii="Arial"/>
          <w:i/>
        </w:rPr>
        <w:t>Tithonia diversifolia </w:t>
      </w:r>
      <w:r>
        <w:rPr/>
        <w:t>helms A Gray) leaf meal</w:t>
      </w:r>
      <w:r>
        <w:rPr>
          <w:rFonts w:ascii="Arial"/>
          <w:i/>
        </w:rPr>
        <w:t>. </w:t>
      </w:r>
      <w:r>
        <w:rPr/>
        <w:t>Journal of Animal and Veterinary Advances 5(6): 499-502.</w:t>
      </w:r>
    </w:p>
    <w:p>
      <w:pPr>
        <w:pStyle w:val="BodyText"/>
        <w:spacing w:before="9"/>
      </w:pPr>
    </w:p>
    <w:p>
      <w:pPr>
        <w:pStyle w:val="BodyText"/>
        <w:spacing w:line="244" w:lineRule="auto"/>
        <w:ind w:left="1037" w:right="1434" w:hanging="360"/>
        <w:jc w:val="both"/>
      </w:pPr>
      <w:r>
        <w:rPr/>
        <w:t>Phuc, B.H.N., Ogle, B. and Linberg, J.E. (2000). Effect of replacing soybean protein with cassava leaf protein in cassava root meal based diets for growing pigs on digestibility and nitrogen retention. Animal Feed Science Technology 83: 223-235.</w:t>
      </w:r>
    </w:p>
    <w:p>
      <w:pPr>
        <w:pStyle w:val="BodyText"/>
        <w:spacing w:line="244" w:lineRule="auto" w:before="269"/>
        <w:ind w:left="1217" w:right="1436" w:hanging="473"/>
        <w:jc w:val="both"/>
      </w:pPr>
      <w:r>
        <w:rPr/>
        <w:t>Ravindran, V. (1990). Feeding value and digestibility of cassava leaf meal</w:t>
      </w:r>
      <w:r>
        <w:rPr>
          <w:spacing w:val="-3"/>
        </w:rPr>
        <w:t> </w:t>
      </w:r>
      <w:r>
        <w:rPr/>
        <w:t>for</w:t>
      </w:r>
      <w:r>
        <w:rPr>
          <w:spacing w:val="-1"/>
        </w:rPr>
        <w:t> </w:t>
      </w:r>
      <w:r>
        <w:rPr/>
        <w:t>growing</w:t>
      </w:r>
      <w:r>
        <w:rPr>
          <w:spacing w:val="-2"/>
        </w:rPr>
        <w:t> </w:t>
      </w:r>
      <w:r>
        <w:rPr/>
        <w:t>pigs. Proceedings of</w:t>
      </w:r>
      <w:r>
        <w:rPr>
          <w:spacing w:val="59"/>
          <w:w w:val="150"/>
        </w:rPr>
        <w:t> </w:t>
      </w:r>
      <w:r>
        <w:rPr/>
        <w:t>Fifth</w:t>
      </w:r>
      <w:r>
        <w:rPr>
          <w:spacing w:val="57"/>
          <w:w w:val="150"/>
        </w:rPr>
        <w:t> </w:t>
      </w:r>
      <w:r>
        <w:rPr/>
        <w:t>Asian</w:t>
      </w:r>
      <w:r>
        <w:rPr>
          <w:spacing w:val="58"/>
          <w:w w:val="150"/>
        </w:rPr>
        <w:t> </w:t>
      </w:r>
      <w:r>
        <w:rPr/>
        <w:t>–Australian</w:t>
      </w:r>
      <w:r>
        <w:rPr>
          <w:spacing w:val="57"/>
          <w:w w:val="150"/>
        </w:rPr>
        <w:t> </w:t>
      </w:r>
      <w:r>
        <w:rPr>
          <w:spacing w:val="-2"/>
        </w:rPr>
        <w:t>Animal</w:t>
      </w:r>
    </w:p>
    <w:p>
      <w:pPr>
        <w:pStyle w:val="BodyText"/>
        <w:spacing w:after="0" w:line="244"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tabs>
          <w:tab w:pos="3046" w:val="left" w:leader="none"/>
          <w:tab w:pos="4349" w:val="left" w:leader="none"/>
          <w:tab w:pos="5119" w:val="left" w:leader="none"/>
        </w:tabs>
        <w:spacing w:line="244" w:lineRule="auto" w:before="96"/>
        <w:ind w:left="1620"/>
      </w:pPr>
      <w:r>
        <w:rPr>
          <w:spacing w:val="-2"/>
        </w:rPr>
        <w:t>Production</w:t>
      </w:r>
      <w:r>
        <w:rPr/>
        <w:tab/>
      </w:r>
      <w:r>
        <w:rPr>
          <w:spacing w:val="-2"/>
        </w:rPr>
        <w:t>Congress</w:t>
      </w:r>
      <w:r>
        <w:rPr/>
        <w:tab/>
      </w:r>
      <w:r>
        <w:rPr>
          <w:spacing w:val="-4"/>
        </w:rPr>
        <w:t>(Vol.</w:t>
      </w:r>
      <w:r>
        <w:rPr/>
        <w:tab/>
      </w:r>
      <w:r>
        <w:rPr>
          <w:spacing w:val="-4"/>
        </w:rPr>
        <w:t>3), </w:t>
      </w:r>
      <w:r>
        <w:rPr/>
        <w:t>Taipei, Taiwan. 3: 20 (Abstract).</w:t>
      </w:r>
    </w:p>
    <w:p>
      <w:pPr>
        <w:pStyle w:val="BodyText"/>
        <w:spacing w:before="3"/>
      </w:pPr>
    </w:p>
    <w:p>
      <w:pPr>
        <w:pStyle w:val="BodyText"/>
        <w:tabs>
          <w:tab w:pos="2111" w:val="left" w:leader="none"/>
          <w:tab w:pos="2698" w:val="left" w:leader="none"/>
          <w:tab w:pos="3154" w:val="left" w:leader="none"/>
          <w:tab w:pos="3714" w:val="left" w:leader="none"/>
          <w:tab w:pos="3919" w:val="left" w:leader="none"/>
          <w:tab w:pos="4183" w:val="left" w:leader="none"/>
          <w:tab w:pos="5119" w:val="left" w:leader="none"/>
        </w:tabs>
        <w:spacing w:line="244" w:lineRule="auto"/>
        <w:ind w:left="1440" w:hanging="360"/>
      </w:pPr>
      <w:r>
        <w:rPr/>
        <w:t>Samkol,</w:t>
      </w:r>
      <w:r>
        <w:rPr>
          <w:spacing w:val="30"/>
        </w:rPr>
        <w:t> </w:t>
      </w:r>
      <w:r>
        <w:rPr/>
        <w:t>P., Sovanno, P.,</w:t>
      </w:r>
      <w:r>
        <w:rPr>
          <w:spacing w:val="30"/>
        </w:rPr>
        <w:t> </w:t>
      </w:r>
      <w:r>
        <w:rPr/>
        <w:t>Preston, T.R. </w:t>
      </w:r>
      <w:r>
        <w:rPr>
          <w:spacing w:val="-4"/>
        </w:rPr>
        <w:t>and</w:t>
      </w:r>
      <w:r>
        <w:rPr/>
        <w:tab/>
      </w:r>
      <w:r>
        <w:rPr>
          <w:spacing w:val="-4"/>
        </w:rPr>
        <w:t>Ly,</w:t>
      </w:r>
      <w:r>
        <w:rPr/>
        <w:tab/>
      </w:r>
      <w:r>
        <w:rPr>
          <w:spacing w:val="-6"/>
        </w:rPr>
        <w:t>J.</w:t>
      </w:r>
      <w:r>
        <w:rPr/>
        <w:tab/>
      </w:r>
      <w:r>
        <w:rPr>
          <w:spacing w:val="-2"/>
        </w:rPr>
        <w:t>(2002).</w:t>
      </w:r>
      <w:r>
        <w:rPr/>
        <w:tab/>
        <w:tab/>
      </w:r>
      <w:r>
        <w:rPr>
          <w:spacing w:val="-2"/>
        </w:rPr>
        <w:t>Digestibility </w:t>
      </w:r>
      <w:r>
        <w:rPr/>
        <w:t>studies</w:t>
      </w:r>
      <w:r>
        <w:rPr>
          <w:spacing w:val="80"/>
        </w:rPr>
        <w:t> </w:t>
      </w:r>
      <w:r>
        <w:rPr/>
        <w:t>in</w:t>
      </w:r>
      <w:r>
        <w:rPr>
          <w:spacing w:val="80"/>
        </w:rPr>
        <w:t> </w:t>
      </w:r>
      <w:r>
        <w:rPr/>
        <w:t>growing</w:t>
      </w:r>
      <w:r>
        <w:rPr>
          <w:spacing w:val="80"/>
        </w:rPr>
        <w:t> </w:t>
      </w:r>
      <w:r>
        <w:rPr/>
        <w:t>pigs</w:t>
      </w:r>
      <w:r>
        <w:rPr>
          <w:spacing w:val="80"/>
        </w:rPr>
        <w:t> </w:t>
      </w:r>
      <w:r>
        <w:rPr/>
        <w:t>fed</w:t>
      </w:r>
      <w:r>
        <w:rPr>
          <w:spacing w:val="80"/>
        </w:rPr>
        <w:t> </w:t>
      </w:r>
      <w:r>
        <w:rPr/>
        <w:t>diets based</w:t>
      </w:r>
      <w:r>
        <w:rPr>
          <w:spacing w:val="80"/>
        </w:rPr>
        <w:t> </w:t>
      </w:r>
      <w:r>
        <w:rPr/>
        <w:t>on</w:t>
      </w:r>
      <w:r>
        <w:rPr>
          <w:spacing w:val="80"/>
        </w:rPr>
        <w:t> </w:t>
      </w:r>
      <w:r>
        <w:rPr/>
        <w:t>full-fat</w:t>
      </w:r>
      <w:r>
        <w:rPr>
          <w:spacing w:val="80"/>
        </w:rPr>
        <w:t> </w:t>
      </w:r>
      <w:r>
        <w:rPr/>
        <w:t>rubber</w:t>
      </w:r>
      <w:r>
        <w:rPr>
          <w:spacing w:val="80"/>
        </w:rPr>
        <w:t> </w:t>
      </w:r>
      <w:r>
        <w:rPr/>
        <w:t>seeds</w:t>
      </w:r>
      <w:r>
        <w:rPr>
          <w:spacing w:val="80"/>
        </w:rPr>
        <w:t> </w:t>
      </w:r>
      <w:r>
        <w:rPr/>
        <w:t>or soya</w:t>
      </w:r>
      <w:r>
        <w:rPr>
          <w:spacing w:val="-5"/>
        </w:rPr>
        <w:t> </w:t>
      </w:r>
      <w:r>
        <w:rPr/>
        <w:t>beans</w:t>
      </w:r>
      <w:r>
        <w:rPr>
          <w:spacing w:val="-6"/>
        </w:rPr>
        <w:t> </w:t>
      </w:r>
      <w:r>
        <w:rPr/>
        <w:t>supplemented</w:t>
      </w:r>
      <w:r>
        <w:rPr>
          <w:spacing w:val="-5"/>
        </w:rPr>
        <w:t> </w:t>
      </w:r>
      <w:r>
        <w:rPr/>
        <w:t>with</w:t>
      </w:r>
      <w:r>
        <w:rPr>
          <w:spacing w:val="-5"/>
        </w:rPr>
        <w:t> </w:t>
      </w:r>
      <w:r>
        <w:rPr/>
        <w:t>water </w:t>
      </w:r>
      <w:r>
        <w:rPr>
          <w:spacing w:val="-2"/>
        </w:rPr>
        <w:t>spinach.Livestock</w:t>
      </w:r>
      <w:r>
        <w:rPr/>
        <w:tab/>
      </w:r>
      <w:r>
        <w:rPr>
          <w:spacing w:val="-2"/>
        </w:rPr>
        <w:t>Research</w:t>
      </w:r>
      <w:r>
        <w:rPr/>
        <w:tab/>
      </w:r>
      <w:r>
        <w:rPr>
          <w:spacing w:val="-4"/>
        </w:rPr>
        <w:t>for </w:t>
      </w:r>
      <w:r>
        <w:rPr>
          <w:spacing w:val="-2"/>
        </w:rPr>
        <w:t>Rural</w:t>
      </w:r>
      <w:r>
        <w:rPr/>
        <w:tab/>
        <w:tab/>
        <w:tab/>
        <w:tab/>
        <w:tab/>
      </w:r>
      <w:r>
        <w:rPr>
          <w:spacing w:val="-2"/>
        </w:rPr>
        <w:t>Development. </w:t>
      </w:r>
      <w:hyperlink r:id="rId188">
        <w:r>
          <w:rPr>
            <w:color w:val="0000FF"/>
            <w:spacing w:val="-2"/>
            <w:u w:val="single" w:color="0000FF"/>
          </w:rPr>
          <w:t>www.cipav.org.co/lrrd/lrrd14/06/ly</w:t>
        </w:r>
      </w:hyperlink>
      <w:r>
        <w:rPr>
          <w:color w:val="0000FF"/>
          <w:spacing w:val="-2"/>
        </w:rPr>
        <w:t> </w:t>
      </w:r>
      <w:r>
        <w:rPr>
          <w:spacing w:val="-2"/>
        </w:rPr>
        <w:t>146b.htm</w:t>
      </w:r>
    </w:p>
    <w:p>
      <w:pPr>
        <w:pStyle w:val="BodyText"/>
        <w:spacing w:line="244" w:lineRule="auto" w:before="267"/>
        <w:ind w:left="1440" w:hanging="360"/>
        <w:jc w:val="both"/>
      </w:pPr>
      <w:r>
        <w:rPr/>
        <w:t>Steel, R.G.D. and Torrie, J.H. (1980). Principle and Procedures of</w:t>
      </w:r>
      <w:r>
        <w:rPr>
          <w:spacing w:val="40"/>
        </w:rPr>
        <w:t> </w:t>
      </w:r>
      <w:r>
        <w:rPr/>
        <w:t>statistics. McGraw- Hill Book Co.</w:t>
      </w:r>
      <w:r>
        <w:rPr>
          <w:spacing w:val="40"/>
        </w:rPr>
        <w:t> </w:t>
      </w:r>
      <w:r>
        <w:rPr/>
        <w:t>Inc., New York.</w:t>
      </w:r>
    </w:p>
    <w:p>
      <w:pPr>
        <w:pStyle w:val="BodyText"/>
      </w:pPr>
    </w:p>
    <w:p>
      <w:pPr>
        <w:pStyle w:val="BodyText"/>
        <w:ind w:left="1080"/>
        <w:jc w:val="both"/>
      </w:pPr>
      <w:r>
        <w:rPr/>
        <w:t>Teguia,</w:t>
      </w:r>
      <w:r>
        <w:rPr>
          <w:spacing w:val="33"/>
        </w:rPr>
        <w:t> </w:t>
      </w:r>
      <w:r>
        <w:rPr/>
        <w:t>A.,</w:t>
      </w:r>
      <w:r>
        <w:rPr>
          <w:spacing w:val="33"/>
        </w:rPr>
        <w:t> </w:t>
      </w:r>
      <w:r>
        <w:rPr/>
        <w:t>Njive,</w:t>
      </w:r>
      <w:r>
        <w:rPr>
          <w:spacing w:val="35"/>
        </w:rPr>
        <w:t> </w:t>
      </w:r>
      <w:r>
        <w:rPr/>
        <w:t>R.</w:t>
      </w:r>
      <w:r>
        <w:rPr>
          <w:spacing w:val="35"/>
        </w:rPr>
        <w:t> </w:t>
      </w:r>
      <w:r>
        <w:rPr/>
        <w:t>M.and</w:t>
      </w:r>
      <w:r>
        <w:rPr>
          <w:spacing w:val="33"/>
        </w:rPr>
        <w:t> </w:t>
      </w:r>
      <w:r>
        <w:rPr/>
        <w:t>Foyette,</w:t>
      </w:r>
      <w:r>
        <w:rPr>
          <w:spacing w:val="33"/>
        </w:rPr>
        <w:t> </w:t>
      </w:r>
      <w:r>
        <w:rPr>
          <w:spacing w:val="-5"/>
        </w:rPr>
        <w:t>C.</w:t>
      </w:r>
    </w:p>
    <w:p>
      <w:pPr>
        <w:pStyle w:val="BodyText"/>
        <w:spacing w:line="244" w:lineRule="auto" w:before="4"/>
        <w:ind w:left="1440"/>
        <w:jc w:val="both"/>
      </w:pPr>
      <w:r>
        <w:rPr/>
        <w:t>N. (1997). Effect of replacement of maize with dried leaves of sweet potato and perennial peanuts on the growth performance of finishing broilers. Animal Feed Science Technology 66: 283-287.</w:t>
      </w:r>
    </w:p>
    <w:p>
      <w:pPr>
        <w:pStyle w:val="BodyText"/>
        <w:spacing w:line="244" w:lineRule="auto" w:before="270"/>
        <w:ind w:left="1800" w:right="1" w:hanging="720"/>
        <w:jc w:val="both"/>
      </w:pPr>
      <w:r>
        <w:rPr/>
        <w:t>Tewe, O.O. (1997). Sustainability and Development: Paradigms from Nigerian‟s</w:t>
      </w:r>
      <w:r>
        <w:rPr>
          <w:spacing w:val="48"/>
          <w:w w:val="150"/>
        </w:rPr>
        <w:t>   </w:t>
      </w:r>
      <w:r>
        <w:rPr/>
        <w:t>Livestock</w:t>
      </w:r>
      <w:r>
        <w:rPr>
          <w:spacing w:val="49"/>
          <w:w w:val="150"/>
        </w:rPr>
        <w:t> </w:t>
      </w:r>
      <w:r>
        <w:rPr>
          <w:spacing w:val="-2"/>
        </w:rPr>
        <w:t>industry.</w:t>
      </w:r>
    </w:p>
    <w:p>
      <w:pPr>
        <w:pStyle w:val="BodyText"/>
        <w:spacing w:line="244" w:lineRule="auto" w:before="96"/>
        <w:ind w:left="1400" w:right="795"/>
      </w:pPr>
      <w:r>
        <w:rPr/>
        <w:br w:type="column"/>
      </w:r>
      <w:r>
        <w:rPr/>
        <w:t>Inaugural</w:t>
      </w:r>
      <w:r>
        <w:rPr>
          <w:spacing w:val="40"/>
        </w:rPr>
        <w:t> </w:t>
      </w:r>
      <w:r>
        <w:rPr/>
        <w:t>lecture</w:t>
      </w:r>
      <w:r>
        <w:rPr>
          <w:spacing w:val="40"/>
        </w:rPr>
        <w:t> </w:t>
      </w:r>
      <w:r>
        <w:rPr/>
        <w:t>,</w:t>
      </w:r>
      <w:r>
        <w:rPr>
          <w:spacing w:val="40"/>
        </w:rPr>
        <w:t> </w:t>
      </w:r>
      <w:r>
        <w:rPr/>
        <w:t>University</w:t>
      </w:r>
      <w:r>
        <w:rPr>
          <w:spacing w:val="40"/>
        </w:rPr>
        <w:t> </w:t>
      </w:r>
      <w:r>
        <w:rPr/>
        <w:t>of Ibadan, Ibadan , Nigeria.</w:t>
      </w:r>
    </w:p>
    <w:p>
      <w:pPr>
        <w:pStyle w:val="BodyText"/>
        <w:spacing w:before="3"/>
      </w:pPr>
    </w:p>
    <w:p>
      <w:pPr>
        <w:pStyle w:val="BodyText"/>
        <w:spacing w:line="242" w:lineRule="auto"/>
        <w:ind w:left="1040" w:right="1432" w:hanging="360"/>
        <w:jc w:val="both"/>
      </w:pPr>
      <w:r>
        <w:rPr/>
        <w:t>Udedibie, A.B.I (1987). A comparative evaluation of leaf meals of Pawpaw (</w:t>
      </w:r>
      <w:r>
        <w:rPr>
          <w:rFonts w:ascii="Arial" w:hAnsi="Arial"/>
          <w:i/>
        </w:rPr>
        <w:t>Carica papaya</w:t>
      </w:r>
      <w:r>
        <w:rPr/>
        <w:t>), Swordbean (</w:t>
      </w:r>
      <w:r>
        <w:rPr>
          <w:rFonts w:ascii="Arial" w:hAnsi="Arial"/>
          <w:i/>
        </w:rPr>
        <w:t>C. gladiata</w:t>
      </w:r>
      <w:r>
        <w:rPr/>
        <w:t>), jackbean (</w:t>
      </w:r>
      <w:r>
        <w:rPr>
          <w:rFonts w:ascii="Arial" w:hAnsi="Arial"/>
          <w:i/>
        </w:rPr>
        <w:t>C. ensiformis</w:t>
      </w:r>
      <w:r>
        <w:rPr/>
        <w:t>) and Pigeon pea (</w:t>
      </w:r>
      <w:r>
        <w:rPr>
          <w:rFonts w:ascii="Arial" w:hAnsi="Arial"/>
          <w:i/>
        </w:rPr>
        <w:t>C. cajan</w:t>
      </w:r>
      <w:r>
        <w:rPr/>
        <w:t>) as feed ingredients and yolk colouring</w:t>
      </w:r>
      <w:r>
        <w:rPr>
          <w:spacing w:val="80"/>
        </w:rPr>
        <w:t> </w:t>
      </w:r>
      <w:r>
        <w:rPr/>
        <w:t>agents in layers‟ diets. Nigerian Journal</w:t>
      </w:r>
      <w:r>
        <w:rPr>
          <w:spacing w:val="11"/>
        </w:rPr>
        <w:t> </w:t>
      </w:r>
      <w:r>
        <w:rPr/>
        <w:t>of</w:t>
      </w:r>
      <w:r>
        <w:rPr>
          <w:spacing w:val="14"/>
        </w:rPr>
        <w:t> </w:t>
      </w:r>
      <w:r>
        <w:rPr/>
        <w:t>Animal</w:t>
      </w:r>
      <w:r>
        <w:rPr>
          <w:spacing w:val="12"/>
        </w:rPr>
        <w:t> </w:t>
      </w:r>
      <w:r>
        <w:rPr/>
        <w:t>Production</w:t>
      </w:r>
      <w:r>
        <w:rPr>
          <w:spacing w:val="12"/>
        </w:rPr>
        <w:t> </w:t>
      </w:r>
      <w:r>
        <w:rPr/>
        <w:t>14:</w:t>
      </w:r>
      <w:r>
        <w:rPr>
          <w:spacing w:val="16"/>
        </w:rPr>
        <w:t> </w:t>
      </w:r>
      <w:r>
        <w:rPr>
          <w:spacing w:val="-5"/>
        </w:rPr>
        <w:t>61-</w:t>
      </w:r>
    </w:p>
    <w:p>
      <w:pPr>
        <w:pStyle w:val="BodyText"/>
        <w:ind w:left="1040"/>
      </w:pPr>
      <w:r>
        <w:rPr>
          <w:spacing w:val="-5"/>
        </w:rPr>
        <w:t>66.</w:t>
      </w:r>
    </w:p>
    <w:p>
      <w:pPr>
        <w:pStyle w:val="BodyText"/>
        <w:spacing w:before="9"/>
      </w:pPr>
    </w:p>
    <w:p>
      <w:pPr>
        <w:pStyle w:val="BodyText"/>
        <w:spacing w:line="242" w:lineRule="auto"/>
        <w:ind w:left="1040" w:right="1434" w:hanging="360"/>
        <w:jc w:val="both"/>
      </w:pPr>
      <w:r>
        <w:rPr/>
        <w:t>Udedibie, AB.I. and Opara, C.C. (1998). Responses</w:t>
      </w:r>
      <w:r>
        <w:rPr/>
        <w:t> of</w:t>
      </w:r>
      <w:r>
        <w:rPr/>
        <w:t> growing broilers and laying hens to dietary inclusion of</w:t>
      </w:r>
      <w:r>
        <w:rPr>
          <w:spacing w:val="40"/>
        </w:rPr>
        <w:t> </w:t>
      </w:r>
      <w:r>
        <w:rPr/>
        <w:t>leaf meals from </w:t>
      </w:r>
      <w:r>
        <w:rPr>
          <w:rFonts w:ascii="Arial"/>
          <w:i/>
        </w:rPr>
        <w:t>Alchornea cordifolia</w:t>
      </w:r>
      <w:r>
        <w:rPr/>
        <w:t>. Animal Feed Science Technology</w:t>
      </w:r>
      <w:r>
        <w:rPr>
          <w:spacing w:val="40"/>
        </w:rPr>
        <w:t> </w:t>
      </w:r>
      <w:r>
        <w:rPr/>
        <w:t>71: 157-164.</w:t>
      </w:r>
    </w:p>
    <w:p>
      <w:pPr>
        <w:pStyle w:val="BodyText"/>
        <w:spacing w:before="10"/>
      </w:pPr>
    </w:p>
    <w:p>
      <w:pPr>
        <w:pStyle w:val="BodyText"/>
        <w:spacing w:line="242" w:lineRule="auto"/>
        <w:ind w:left="1040" w:right="1437" w:hanging="360"/>
        <w:jc w:val="both"/>
      </w:pPr>
      <w:r>
        <w:rPr/>
        <w:t>Ugwu, S.O.C. and Chukwuka, C.O.(2001). The effect of inclusion of dried Centro </w:t>
      </w:r>
      <w:r>
        <w:rPr>
          <w:rFonts w:ascii="Arial"/>
          <w:i/>
        </w:rPr>
        <w:t>(Centrosema pubescens</w:t>
      </w:r>
      <w:r>
        <w:rPr/>
        <w:t>) leaves as source of protein in diet of growing pigs. Proc.6</w:t>
      </w:r>
      <w:r>
        <w:rPr>
          <w:vertAlign w:val="superscript"/>
        </w:rPr>
        <w:t>th</w:t>
      </w:r>
      <w:r>
        <w:rPr>
          <w:vertAlign w:val="baseline"/>
        </w:rPr>
        <w:t> Annual Conference of Animal Science Association of Nigeria, Sept. 2001, Maiduguri, Nigeria, pp. 81-82.</w:t>
      </w:r>
    </w:p>
    <w:p>
      <w:pPr>
        <w:pStyle w:val="BodyText"/>
        <w:spacing w:after="0" w:line="242" w:lineRule="auto"/>
        <w:jc w:val="both"/>
        <w:sectPr>
          <w:type w:val="continuous"/>
          <w:pgSz w:w="12240" w:h="15840"/>
          <w:pgMar w:header="721" w:footer="1068" w:top="1080" w:bottom="1220" w:left="360" w:right="0"/>
          <w:cols w:num="2" w:equalWidth="0">
            <w:col w:w="5402" w:space="40"/>
            <w:col w:w="6438"/>
          </w:cols>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8"/>
        <w:rPr>
          <w:sz w:val="28"/>
        </w:rPr>
      </w:pPr>
    </w:p>
    <w:p>
      <w:pPr>
        <w:pStyle w:val="Heading1"/>
        <w:spacing w:before="1"/>
        <w:ind w:left="955" w:right="1312"/>
      </w:pPr>
      <w:r>
        <w:rPr/>
        <w:t>ASSESSMENT</w:t>
      </w:r>
      <w:r>
        <w:rPr>
          <w:spacing w:val="-6"/>
        </w:rPr>
        <w:t> </w:t>
      </w:r>
      <w:r>
        <w:rPr/>
        <w:t>OF</w:t>
      </w:r>
      <w:r>
        <w:rPr>
          <w:spacing w:val="-8"/>
        </w:rPr>
        <w:t> </w:t>
      </w:r>
      <w:r>
        <w:rPr/>
        <w:t>GERMINABILITY,</w:t>
      </w:r>
      <w:r>
        <w:rPr>
          <w:spacing w:val="-6"/>
        </w:rPr>
        <w:t> </w:t>
      </w:r>
      <w:r>
        <w:rPr/>
        <w:t>GROWTH</w:t>
      </w:r>
      <w:r>
        <w:rPr>
          <w:spacing w:val="-3"/>
        </w:rPr>
        <w:t> </w:t>
      </w:r>
      <w:r>
        <w:rPr/>
        <w:t>AND</w:t>
      </w:r>
      <w:r>
        <w:rPr>
          <w:spacing w:val="-6"/>
        </w:rPr>
        <w:t> </w:t>
      </w:r>
      <w:r>
        <w:rPr/>
        <w:t>YIELD</w:t>
      </w:r>
      <w:r>
        <w:rPr>
          <w:spacing w:val="-6"/>
        </w:rPr>
        <w:t> </w:t>
      </w:r>
      <w:r>
        <w:rPr/>
        <w:t>OF</w:t>
      </w:r>
      <w:r>
        <w:rPr>
          <w:spacing w:val="-6"/>
        </w:rPr>
        <w:t> </w:t>
      </w:r>
      <w:r>
        <w:rPr/>
        <w:t>SWEET PEPPER (</w:t>
      </w:r>
      <w:r>
        <w:rPr>
          <w:i/>
        </w:rPr>
        <w:t>CAPSICUM ANNUM</w:t>
      </w:r>
      <w:r>
        <w:rPr/>
        <w:t>) USING VARIOUS SOIL AMENDMENTS</w:t>
      </w:r>
    </w:p>
    <w:p>
      <w:pPr>
        <w:spacing w:before="277"/>
        <w:ind w:left="4784" w:right="0" w:firstLine="0"/>
        <w:jc w:val="left"/>
        <w:rPr>
          <w:rFonts w:ascii="Verdana"/>
          <w:b/>
          <w:sz w:val="26"/>
        </w:rPr>
      </w:pPr>
      <w:r>
        <w:rPr>
          <w:rFonts w:ascii="Verdana"/>
          <w:b/>
          <w:sz w:val="26"/>
        </w:rPr>
        <w:t>C.I.</w:t>
      </w:r>
      <w:r>
        <w:rPr>
          <w:rFonts w:ascii="Verdana"/>
          <w:b/>
          <w:spacing w:val="-10"/>
          <w:sz w:val="26"/>
        </w:rPr>
        <w:t> </w:t>
      </w:r>
      <w:r>
        <w:rPr>
          <w:rFonts w:ascii="Verdana"/>
          <w:b/>
          <w:spacing w:val="-2"/>
          <w:sz w:val="26"/>
        </w:rPr>
        <w:t>Duruigbo</w:t>
      </w:r>
    </w:p>
    <w:p>
      <w:pPr>
        <w:spacing w:line="242" w:lineRule="auto" w:before="162"/>
        <w:ind w:left="2522" w:right="2881" w:firstLine="0"/>
        <w:jc w:val="center"/>
        <w:rPr>
          <w:sz w:val="28"/>
        </w:rPr>
      </w:pPr>
      <w:r>
        <w:rPr>
          <w:sz w:val="28"/>
        </w:rPr>
        <w:t>Department</w:t>
      </w:r>
      <w:r>
        <w:rPr>
          <w:spacing w:val="-6"/>
          <w:sz w:val="28"/>
        </w:rPr>
        <w:t> </w:t>
      </w:r>
      <w:r>
        <w:rPr>
          <w:sz w:val="28"/>
        </w:rPr>
        <w:t>of</w:t>
      </w:r>
      <w:r>
        <w:rPr>
          <w:spacing w:val="-4"/>
          <w:sz w:val="28"/>
        </w:rPr>
        <w:t> </w:t>
      </w:r>
      <w:r>
        <w:rPr>
          <w:sz w:val="28"/>
        </w:rPr>
        <w:t>Crop</w:t>
      </w:r>
      <w:r>
        <w:rPr>
          <w:spacing w:val="-5"/>
          <w:sz w:val="28"/>
        </w:rPr>
        <w:t> </w:t>
      </w:r>
      <w:r>
        <w:rPr>
          <w:sz w:val="28"/>
        </w:rPr>
        <w:t>Science</w:t>
      </w:r>
      <w:r>
        <w:rPr>
          <w:spacing w:val="-5"/>
          <w:sz w:val="28"/>
        </w:rPr>
        <w:t> </w:t>
      </w:r>
      <w:r>
        <w:rPr>
          <w:sz w:val="28"/>
        </w:rPr>
        <w:t>and</w:t>
      </w:r>
      <w:r>
        <w:rPr>
          <w:spacing w:val="-5"/>
          <w:sz w:val="28"/>
        </w:rPr>
        <w:t> </w:t>
      </w:r>
      <w:r>
        <w:rPr>
          <w:sz w:val="28"/>
        </w:rPr>
        <w:t>Technology Federal University of Technology</w:t>
      </w:r>
    </w:p>
    <w:p>
      <w:pPr>
        <w:spacing w:before="3"/>
        <w:ind w:left="958" w:right="1312" w:firstLine="0"/>
        <w:jc w:val="center"/>
        <w:rPr>
          <w:sz w:val="28"/>
        </w:rPr>
      </w:pPr>
      <w:r>
        <w:rPr>
          <w:sz w:val="28"/>
        </w:rPr>
        <w:t>P.M.B</w:t>
      </w:r>
      <w:r>
        <w:rPr>
          <w:spacing w:val="-2"/>
          <w:sz w:val="28"/>
        </w:rPr>
        <w:t> </w:t>
      </w:r>
      <w:r>
        <w:rPr>
          <w:sz w:val="28"/>
        </w:rPr>
        <w:t>1526</w:t>
      </w:r>
      <w:r>
        <w:rPr>
          <w:spacing w:val="-3"/>
          <w:sz w:val="28"/>
        </w:rPr>
        <w:t> </w:t>
      </w:r>
      <w:r>
        <w:rPr>
          <w:sz w:val="28"/>
        </w:rPr>
        <w:t>Owerri,</w:t>
      </w:r>
      <w:r>
        <w:rPr>
          <w:spacing w:val="-1"/>
          <w:sz w:val="28"/>
        </w:rPr>
        <w:t> </w:t>
      </w:r>
      <w:r>
        <w:rPr>
          <w:spacing w:val="-2"/>
          <w:sz w:val="28"/>
        </w:rPr>
        <w:t>Nigeria</w:t>
      </w:r>
    </w:p>
    <w:p>
      <w:pPr>
        <w:pStyle w:val="BodyText"/>
        <w:spacing w:before="6"/>
        <w:ind w:left="955" w:right="1312"/>
        <w:jc w:val="center"/>
      </w:pPr>
      <w:r>
        <w:rPr/>
        <w:t>e-mail:</w:t>
      </w:r>
      <w:r>
        <w:rPr>
          <w:spacing w:val="-3"/>
        </w:rPr>
        <w:t> </w:t>
      </w:r>
      <w:hyperlink r:id="rId191">
        <w:r>
          <w:rPr>
            <w:spacing w:val="-2"/>
          </w:rPr>
          <w:t>Cduruigbo@yahoo.com</w:t>
        </w:r>
      </w:hyperlink>
    </w:p>
    <w:p>
      <w:pPr>
        <w:pStyle w:val="BodyText"/>
      </w:pPr>
    </w:p>
    <w:p>
      <w:pPr>
        <w:pStyle w:val="BodyText"/>
        <w:spacing w:before="7"/>
      </w:pPr>
    </w:p>
    <w:p>
      <w:pPr>
        <w:pStyle w:val="Heading2"/>
        <w:ind w:left="954" w:right="1312"/>
        <w:jc w:val="center"/>
        <w:rPr>
          <w:rFonts w:ascii="Arial"/>
        </w:rPr>
      </w:pPr>
      <w:r>
        <w:rPr>
          <w:rFonts w:ascii="Arial"/>
          <w:spacing w:val="-2"/>
        </w:rPr>
        <w:t>Abstract</w:t>
      </w:r>
    </w:p>
    <w:p>
      <w:pPr>
        <w:pStyle w:val="BodyText"/>
        <w:spacing w:line="244" w:lineRule="auto" w:before="6"/>
        <w:ind w:left="1080" w:right="1445"/>
        <w:jc w:val="both"/>
      </w:pPr>
      <w:r>
        <w:rPr/>
        <w:t>An experiment was carried out at the Federal University of Technology Teaching and Research farm Owerri between May and September 2008 to investigate the germinability, growth and yield of sweet pepper</w:t>
      </w:r>
      <w:r>
        <w:rPr>
          <w:spacing w:val="-1"/>
        </w:rPr>
        <w:t> </w:t>
      </w:r>
      <w:r>
        <w:rPr/>
        <w:t>using</w:t>
      </w:r>
      <w:r>
        <w:rPr>
          <w:spacing w:val="-1"/>
        </w:rPr>
        <w:t> </w:t>
      </w:r>
      <w:r>
        <w:rPr/>
        <w:t>various soil</w:t>
      </w:r>
      <w:r>
        <w:rPr>
          <w:spacing w:val="-1"/>
        </w:rPr>
        <w:t> </w:t>
      </w:r>
      <w:r>
        <w:rPr/>
        <w:t>amendments, such</w:t>
      </w:r>
      <w:r>
        <w:rPr>
          <w:spacing w:val="-2"/>
        </w:rPr>
        <w:t> </w:t>
      </w:r>
      <w:r>
        <w:rPr/>
        <w:t>as pig</w:t>
      </w:r>
      <w:r>
        <w:rPr>
          <w:spacing w:val="80"/>
        </w:rPr>
        <w:t> </w:t>
      </w:r>
      <w:r>
        <w:rPr/>
        <w:t>manure, goat manure, poultry manure and Nursery mixture (control). A measure of</w:t>
      </w:r>
    </w:p>
    <w:p>
      <w:pPr>
        <w:pStyle w:val="BodyText"/>
        <w:spacing w:line="244" w:lineRule="auto"/>
        <w:ind w:left="1080" w:right="1436"/>
        <w:jc w:val="both"/>
      </w:pPr>
      <w:r>
        <w:rPr/>
        <w:t>0.5 kg of manure was mixed with 1 kg of soil and placed in a 500 gauge capacity black polythene bags, while the nursery mixture (control) consists of three parts of top soil,</w:t>
      </w:r>
      <w:r>
        <w:rPr>
          <w:spacing w:val="80"/>
        </w:rPr>
        <w:t> </w:t>
      </w:r>
      <w:r>
        <w:rPr/>
        <w:t>two parts of poultry manure and one part of sharp sand properly mixed together. The treatments were laid out in Randomized Complete Block Design (RCBD) and replicated seven times. Data on various growth and yield parameters were measured and subjected to analysis of variance. Results indicated that the soil amended with goat manure</w:t>
      </w:r>
      <w:r>
        <w:rPr>
          <w:spacing w:val="-1"/>
        </w:rPr>
        <w:t> </w:t>
      </w:r>
      <w:r>
        <w:rPr/>
        <w:t>significantly</w:t>
      </w:r>
      <w:r>
        <w:rPr>
          <w:spacing w:val="-3"/>
        </w:rPr>
        <w:t> </w:t>
      </w:r>
      <w:r>
        <w:rPr/>
        <w:t>(P=0.05)</w:t>
      </w:r>
      <w:r>
        <w:rPr>
          <w:spacing w:val="-2"/>
        </w:rPr>
        <w:t> </w:t>
      </w:r>
      <w:r>
        <w:rPr/>
        <w:t>performed</w:t>
      </w:r>
      <w:r>
        <w:rPr>
          <w:spacing w:val="-3"/>
        </w:rPr>
        <w:t> </w:t>
      </w:r>
      <w:r>
        <w:rPr/>
        <w:t>better</w:t>
      </w:r>
      <w:r>
        <w:rPr>
          <w:spacing w:val="-2"/>
        </w:rPr>
        <w:t> </w:t>
      </w:r>
      <w:r>
        <w:rPr/>
        <w:t>with pepper</w:t>
      </w:r>
      <w:r>
        <w:rPr>
          <w:spacing w:val="-3"/>
        </w:rPr>
        <w:t> </w:t>
      </w:r>
      <w:r>
        <w:rPr/>
        <w:t>mean</w:t>
      </w:r>
      <w:r>
        <w:rPr>
          <w:spacing w:val="-2"/>
        </w:rPr>
        <w:t> </w:t>
      </w:r>
      <w:r>
        <w:rPr/>
        <w:t>fresh</w:t>
      </w:r>
      <w:r>
        <w:rPr>
          <w:spacing w:val="-2"/>
        </w:rPr>
        <w:t> </w:t>
      </w:r>
      <w:r>
        <w:rPr/>
        <w:t>fruit yield of 5.60 tons/ha closely followed by soils amended with pig manure which gave a pepper mean fresh fruit yield of 5 tons/ha. A post soil chemical analysis indicated that the various soil amendments reduced soil acidity from the initial soil pH of 4.50 to 6.53 (Poultry manure)</w:t>
      </w:r>
    </w:p>
    <w:p>
      <w:pPr>
        <w:pStyle w:val="BodyText"/>
        <w:spacing w:line="259" w:lineRule="exact"/>
        <w:ind w:left="1080"/>
        <w:jc w:val="both"/>
      </w:pPr>
      <w:r>
        <w:rPr/>
        <w:t>5.60</w:t>
      </w:r>
      <w:r>
        <w:rPr>
          <w:spacing w:val="-3"/>
        </w:rPr>
        <w:t> </w:t>
      </w:r>
      <w:r>
        <w:rPr/>
        <w:t>(goat</w:t>
      </w:r>
      <w:r>
        <w:rPr>
          <w:spacing w:val="-2"/>
        </w:rPr>
        <w:t> </w:t>
      </w:r>
      <w:r>
        <w:rPr/>
        <w:t>manure)</w:t>
      </w:r>
      <w:r>
        <w:rPr>
          <w:spacing w:val="-1"/>
        </w:rPr>
        <w:t> </w:t>
      </w:r>
      <w:r>
        <w:rPr/>
        <w:t>6.04 (pig</w:t>
      </w:r>
      <w:r>
        <w:rPr>
          <w:spacing w:val="-3"/>
        </w:rPr>
        <w:t> </w:t>
      </w:r>
      <w:r>
        <w:rPr/>
        <w:t>manure)</w:t>
      </w:r>
      <w:r>
        <w:rPr>
          <w:spacing w:val="-1"/>
        </w:rPr>
        <w:t> </w:t>
      </w:r>
      <w:r>
        <w:rPr/>
        <w:t>and</w:t>
      </w:r>
      <w:r>
        <w:rPr>
          <w:spacing w:val="-2"/>
        </w:rPr>
        <w:t> </w:t>
      </w:r>
      <w:r>
        <w:rPr/>
        <w:t>5.08 (nursery</w:t>
      </w:r>
      <w:r>
        <w:rPr>
          <w:spacing w:val="-3"/>
        </w:rPr>
        <w:t> </w:t>
      </w:r>
      <w:r>
        <w:rPr/>
        <w:t>mixture),</w:t>
      </w:r>
      <w:r>
        <w:rPr>
          <w:spacing w:val="-2"/>
        </w:rPr>
        <w:t> respectively.</w:t>
      </w:r>
    </w:p>
    <w:p>
      <w:pPr>
        <w:pStyle w:val="BodyText"/>
      </w:pPr>
    </w:p>
    <w:p>
      <w:pPr>
        <w:pStyle w:val="BodyText"/>
        <w:ind w:left="1080"/>
        <w:jc w:val="both"/>
      </w:pPr>
      <w:r>
        <w:rPr>
          <w:rFonts w:ascii="Arial"/>
          <w:b/>
        </w:rPr>
        <w:t>Key</w:t>
      </w:r>
      <w:r>
        <w:rPr>
          <w:rFonts w:ascii="Arial"/>
          <w:b/>
          <w:spacing w:val="-10"/>
        </w:rPr>
        <w:t> </w:t>
      </w:r>
      <w:r>
        <w:rPr>
          <w:rFonts w:ascii="Arial"/>
          <w:b/>
        </w:rPr>
        <w:t>words:</w:t>
      </w:r>
      <w:r>
        <w:rPr>
          <w:rFonts w:ascii="Arial"/>
          <w:b/>
          <w:spacing w:val="-2"/>
        </w:rPr>
        <w:t> </w:t>
      </w:r>
      <w:r>
        <w:rPr/>
        <w:t>Soil</w:t>
      </w:r>
      <w:r>
        <w:rPr>
          <w:spacing w:val="-2"/>
        </w:rPr>
        <w:t> </w:t>
      </w:r>
      <w:r>
        <w:rPr/>
        <w:t>amendments,</w:t>
      </w:r>
      <w:r>
        <w:rPr>
          <w:spacing w:val="-2"/>
        </w:rPr>
        <w:t> </w:t>
      </w:r>
      <w:r>
        <w:rPr/>
        <w:t>pepper,</w:t>
      </w:r>
      <w:r>
        <w:rPr>
          <w:spacing w:val="-2"/>
        </w:rPr>
        <w:t> </w:t>
      </w:r>
      <w:r>
        <w:rPr/>
        <w:t>germinability, fruit</w:t>
      </w:r>
      <w:r>
        <w:rPr>
          <w:spacing w:val="-3"/>
        </w:rPr>
        <w:t> </w:t>
      </w:r>
      <w:r>
        <w:rPr/>
        <w:t>and soil</w:t>
      </w:r>
      <w:r>
        <w:rPr>
          <w:spacing w:val="-3"/>
        </w:rPr>
        <w:t> </w:t>
      </w:r>
      <w:r>
        <w:rPr>
          <w:spacing w:val="-2"/>
        </w:rPr>
        <w:t>acidity.</w:t>
      </w:r>
    </w:p>
    <w:p>
      <w:pPr>
        <w:pStyle w:val="BodyText"/>
      </w:pPr>
    </w:p>
    <w:p>
      <w:pPr>
        <w:pStyle w:val="BodyText"/>
      </w:pPr>
    </w:p>
    <w:p>
      <w:pPr>
        <w:pStyle w:val="BodyText"/>
        <w:spacing w:before="40"/>
      </w:pPr>
    </w:p>
    <w:p>
      <w:pPr>
        <w:tabs>
          <w:tab w:pos="6121" w:val="left" w:leader="none"/>
        </w:tabs>
        <w:spacing w:line="208" w:lineRule="auto" w:before="0"/>
        <w:ind w:left="6121" w:right="1437" w:hanging="5041"/>
        <w:jc w:val="left"/>
        <w:rPr>
          <w:sz w:val="24"/>
        </w:rPr>
      </w:pPr>
      <w:r>
        <w:rPr>
          <w:rFonts w:ascii="Arial"/>
          <w:b/>
          <w:spacing w:val="-2"/>
          <w:position w:val="-3"/>
          <w:sz w:val="28"/>
        </w:rPr>
        <w:t>Introduction</w:t>
      </w:r>
      <w:r>
        <w:rPr>
          <w:rFonts w:ascii="Arial"/>
          <w:b/>
          <w:position w:val="-3"/>
          <w:sz w:val="28"/>
        </w:rPr>
        <w:tab/>
      </w:r>
      <w:r>
        <w:rPr>
          <w:sz w:val="24"/>
        </w:rPr>
        <w:t>Pepper (</w:t>
      </w:r>
      <w:r>
        <w:rPr>
          <w:rFonts w:ascii="Arial"/>
          <w:i/>
          <w:sz w:val="24"/>
        </w:rPr>
        <w:t>Capsicum annum</w:t>
      </w:r>
      <w:r>
        <w:rPr>
          <w:sz w:val="24"/>
        </w:rPr>
        <w:t>) is the worlds second</w:t>
      </w:r>
      <w:r>
        <w:rPr>
          <w:spacing w:val="2"/>
          <w:sz w:val="24"/>
        </w:rPr>
        <w:t> </w:t>
      </w:r>
      <w:r>
        <w:rPr>
          <w:sz w:val="24"/>
        </w:rPr>
        <w:t>most</w:t>
      </w:r>
      <w:r>
        <w:rPr>
          <w:spacing w:val="3"/>
          <w:sz w:val="24"/>
        </w:rPr>
        <w:t> </w:t>
      </w:r>
      <w:r>
        <w:rPr>
          <w:sz w:val="24"/>
        </w:rPr>
        <w:t>important crop</w:t>
      </w:r>
      <w:r>
        <w:rPr>
          <w:spacing w:val="3"/>
          <w:sz w:val="24"/>
        </w:rPr>
        <w:t> </w:t>
      </w:r>
      <w:r>
        <w:rPr>
          <w:sz w:val="24"/>
        </w:rPr>
        <w:t>after</w:t>
      </w:r>
      <w:r>
        <w:rPr>
          <w:spacing w:val="1"/>
          <w:sz w:val="24"/>
        </w:rPr>
        <w:t> </w:t>
      </w:r>
      <w:r>
        <w:rPr>
          <w:spacing w:val="-2"/>
          <w:sz w:val="24"/>
        </w:rPr>
        <w:t>tomato</w:t>
      </w:r>
    </w:p>
    <w:p>
      <w:pPr>
        <w:spacing w:after="0" w:line="208" w:lineRule="auto"/>
        <w:jc w:val="left"/>
        <w:rPr>
          <w:sz w:val="24"/>
        </w:rPr>
        <w:sectPr>
          <w:headerReference w:type="default" r:id="rId189"/>
          <w:footerReference w:type="default" r:id="rId190"/>
          <w:pgSz w:w="12240" w:h="15840"/>
          <w:pgMar w:header="721" w:footer="1068" w:top="1080" w:bottom="1260" w:left="360" w:right="0"/>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2" w:lineRule="auto" w:before="96"/>
        <w:ind w:left="1080"/>
        <w:jc w:val="both"/>
      </w:pPr>
      <w:r>
        <w:rPr/>
        <w:t>Yoon et al, 1989). According to Adamu </w:t>
      </w:r>
      <w:r>
        <w:rPr>
          <w:rFonts w:ascii="Arial"/>
          <w:i/>
        </w:rPr>
        <w:t>et al</w:t>
      </w:r>
      <w:r>
        <w:rPr/>
        <w:t>. (1994). Nigeria is the largest producer of pepper in Africa accounting for about 50% of annual production in Africa. There are about five different species</w:t>
      </w:r>
      <w:r>
        <w:rPr>
          <w:spacing w:val="-3"/>
        </w:rPr>
        <w:t> </w:t>
      </w:r>
      <w:r>
        <w:rPr/>
        <w:t>domesticated</w:t>
      </w:r>
      <w:r>
        <w:rPr>
          <w:spacing w:val="-3"/>
        </w:rPr>
        <w:t> </w:t>
      </w:r>
      <w:r>
        <w:rPr/>
        <w:t>in</w:t>
      </w:r>
      <w:r>
        <w:rPr>
          <w:spacing w:val="-3"/>
        </w:rPr>
        <w:t> </w:t>
      </w:r>
      <w:r>
        <w:rPr/>
        <w:t>Nigeria</w:t>
      </w:r>
      <w:r>
        <w:rPr>
          <w:spacing w:val="-3"/>
        </w:rPr>
        <w:t> </w:t>
      </w:r>
      <w:r>
        <w:rPr/>
        <w:t>namely: </w:t>
      </w:r>
      <w:r>
        <w:rPr>
          <w:rFonts w:ascii="Arial"/>
          <w:i/>
        </w:rPr>
        <w:t>Capsicum annum, Capsicum fruitscens, Capsicum baccatum, Capsicum </w:t>
      </w:r>
      <w:r>
        <w:rPr>
          <w:rFonts w:ascii="Arial"/>
          <w:i/>
        </w:rPr>
        <w:t>chinese and</w:t>
      </w:r>
      <w:r>
        <w:rPr>
          <w:rFonts w:ascii="Arial"/>
          <w:i/>
          <w:spacing w:val="-6"/>
        </w:rPr>
        <w:t> </w:t>
      </w:r>
      <w:r>
        <w:rPr>
          <w:rFonts w:ascii="Arial"/>
          <w:i/>
        </w:rPr>
        <w:t>Capsicum</w:t>
      </w:r>
      <w:r>
        <w:rPr>
          <w:rFonts w:ascii="Arial"/>
          <w:i/>
          <w:spacing w:val="-8"/>
        </w:rPr>
        <w:t> </w:t>
      </w:r>
      <w:r>
        <w:rPr>
          <w:rFonts w:ascii="Arial"/>
          <w:i/>
        </w:rPr>
        <w:t>pubescens</w:t>
      </w:r>
      <w:r>
        <w:rPr/>
        <w:t>.</w:t>
      </w:r>
      <w:r>
        <w:rPr>
          <w:spacing w:val="-3"/>
        </w:rPr>
        <w:t> </w:t>
      </w:r>
      <w:r>
        <w:rPr/>
        <w:t>Among</w:t>
      </w:r>
      <w:r>
        <w:rPr>
          <w:spacing w:val="-5"/>
        </w:rPr>
        <w:t> </w:t>
      </w:r>
      <w:r>
        <w:rPr/>
        <w:t>these specie </w:t>
      </w:r>
      <w:r>
        <w:rPr>
          <w:rFonts w:ascii="Arial"/>
          <w:i/>
        </w:rPr>
        <w:t>Capsicum annum </w:t>
      </w:r>
      <w:r>
        <w:rPr/>
        <w:t>is the most widely spread and of high economic importance. Pepper prefers a well- drained fertile soil, tolerates day time temperature over 30</w:t>
      </w:r>
      <w:r>
        <w:rPr>
          <w:vertAlign w:val="superscript"/>
        </w:rPr>
        <w:t>o</w:t>
      </w:r>
      <w:r>
        <w:rPr>
          <w:vertAlign w:val="baseline"/>
        </w:rPr>
        <w:t>C as long as night temperature fall within 21-24</w:t>
      </w:r>
      <w:r>
        <w:rPr>
          <w:vertAlign w:val="superscript"/>
        </w:rPr>
        <w:t>o</w:t>
      </w:r>
      <w:r>
        <w:rPr>
          <w:vertAlign w:val="baseline"/>
        </w:rPr>
        <w:t>C (Berke,</w:t>
      </w:r>
      <w:r>
        <w:rPr>
          <w:rFonts w:ascii="Arial"/>
          <w:i/>
          <w:vertAlign w:val="baseline"/>
        </w:rPr>
        <w:t>1971</w:t>
      </w:r>
      <w:r>
        <w:rPr>
          <w:vertAlign w:val="baseline"/>
        </w:rPr>
        <w:t>). Sweet pepper may be distinguished into different colors namely:</w:t>
      </w:r>
      <w:r>
        <w:rPr>
          <w:spacing w:val="-2"/>
          <w:vertAlign w:val="baseline"/>
        </w:rPr>
        <w:t> </w:t>
      </w:r>
      <w:r>
        <w:rPr>
          <w:vertAlign w:val="baseline"/>
        </w:rPr>
        <w:t>green,</w:t>
      </w:r>
      <w:r>
        <w:rPr>
          <w:spacing w:val="-2"/>
          <w:vertAlign w:val="baseline"/>
        </w:rPr>
        <w:t> </w:t>
      </w:r>
      <w:r>
        <w:rPr>
          <w:vertAlign w:val="baseline"/>
        </w:rPr>
        <w:t>red,</w:t>
      </w:r>
      <w:r>
        <w:rPr>
          <w:spacing w:val="-2"/>
          <w:vertAlign w:val="baseline"/>
        </w:rPr>
        <w:t> </w:t>
      </w:r>
      <w:r>
        <w:rPr>
          <w:vertAlign w:val="baseline"/>
        </w:rPr>
        <w:t>yellow,</w:t>
      </w:r>
      <w:r>
        <w:rPr>
          <w:spacing w:val="-2"/>
          <w:vertAlign w:val="baseline"/>
        </w:rPr>
        <w:t> </w:t>
      </w:r>
      <w:r>
        <w:rPr>
          <w:vertAlign w:val="baseline"/>
        </w:rPr>
        <w:t>purple, white and chocolate with shapes ranging from spherical, bell or elongated types</w:t>
      </w:r>
      <w:r>
        <w:rPr>
          <w:spacing w:val="40"/>
          <w:vertAlign w:val="baseline"/>
        </w:rPr>
        <w:t> </w:t>
      </w:r>
      <w:r>
        <w:rPr>
          <w:vertAlign w:val="baseline"/>
        </w:rPr>
        <w:t>(Berke, 1971). In Nsukka, yellow pepper is characterized by its yellow colour at fruit ripening and unique aroma with about 1-3 fruits occurring in the axil of one leaf (Amafor, 1994).</w:t>
      </w:r>
    </w:p>
    <w:p>
      <w:pPr>
        <w:pStyle w:val="BodyText"/>
        <w:spacing w:line="244" w:lineRule="auto" w:before="17"/>
        <w:ind w:left="1080" w:right="1" w:firstLine="719"/>
        <w:jc w:val="both"/>
      </w:pPr>
      <w:r>
        <w:rPr/>
        <w:t>Pepper is an important soup and stew condiment in Nigerian diet and nutritionally supplies the body with various vitamins and</w:t>
      </w:r>
      <w:r>
        <w:rPr>
          <w:spacing w:val="40"/>
        </w:rPr>
        <w:t> </w:t>
      </w:r>
      <w:r>
        <w:rPr/>
        <w:t>minerals (Keshito and Ketiku, 1983). Pepper suffers delayed germination and growth especially in the nursery (Charles,</w:t>
      </w:r>
      <w:r>
        <w:rPr>
          <w:spacing w:val="40"/>
        </w:rPr>
        <w:t> </w:t>
      </w:r>
      <w:r>
        <w:rPr/>
        <w:t>1990). In order to enhance its germinability and increased production</w:t>
      </w:r>
      <w:r>
        <w:rPr>
          <w:spacing w:val="40"/>
        </w:rPr>
        <w:t> </w:t>
      </w:r>
      <w:r>
        <w:rPr/>
        <w:t>in Nigeria, this study was specifically aimed at; determining the best soil organic amendment that will boost pepper germination, growth and yield from the nursery to the field.</w:t>
      </w:r>
    </w:p>
    <w:p>
      <w:pPr>
        <w:pStyle w:val="Heading6"/>
        <w:spacing w:before="257"/>
        <w:ind w:right="740"/>
      </w:pPr>
      <w:r>
        <w:rPr/>
        <w:t>Materials</w:t>
      </w:r>
      <w:r>
        <w:rPr>
          <w:spacing w:val="-17"/>
        </w:rPr>
        <w:t> </w:t>
      </w:r>
      <w:r>
        <w:rPr/>
        <w:t>and</w:t>
      </w:r>
      <w:r>
        <w:rPr>
          <w:spacing w:val="-17"/>
        </w:rPr>
        <w:t> </w:t>
      </w:r>
      <w:r>
        <w:rPr/>
        <w:t>Methods. </w:t>
      </w:r>
      <w:r>
        <w:rPr>
          <w:spacing w:val="-2"/>
        </w:rPr>
        <w:t>Location</w:t>
      </w:r>
    </w:p>
    <w:p>
      <w:pPr>
        <w:pStyle w:val="BodyText"/>
        <w:spacing w:line="244" w:lineRule="auto" w:before="4"/>
        <w:ind w:left="1080" w:firstLine="719"/>
        <w:jc w:val="both"/>
      </w:pPr>
      <w:r>
        <w:rPr/>
        <w:t>This research was conducted at the Federal University of Technology Teaching and Research Farm Owerri located</w:t>
      </w:r>
      <w:r>
        <w:rPr>
          <w:spacing w:val="27"/>
        </w:rPr>
        <w:t> </w:t>
      </w:r>
      <w:r>
        <w:rPr/>
        <w:t>on</w:t>
      </w:r>
      <w:r>
        <w:rPr>
          <w:spacing w:val="27"/>
        </w:rPr>
        <w:t> </w:t>
      </w:r>
      <w:r>
        <w:rPr/>
        <w:t>latitude</w:t>
      </w:r>
      <w:r>
        <w:rPr>
          <w:spacing w:val="28"/>
        </w:rPr>
        <w:t> </w:t>
      </w:r>
      <w:r>
        <w:rPr/>
        <w:t>5</w:t>
      </w:r>
      <w:r>
        <w:rPr>
          <w:vertAlign w:val="superscript"/>
        </w:rPr>
        <w:t>0</w:t>
      </w:r>
      <w:r>
        <w:rPr>
          <w:spacing w:val="23"/>
          <w:vertAlign w:val="baseline"/>
        </w:rPr>
        <w:t> </w:t>
      </w:r>
      <w:r>
        <w:rPr>
          <w:vertAlign w:val="baseline"/>
        </w:rPr>
        <w:t>27”</w:t>
      </w:r>
      <w:r>
        <w:rPr>
          <w:spacing w:val="25"/>
          <w:vertAlign w:val="baseline"/>
        </w:rPr>
        <w:t> </w:t>
      </w:r>
      <w:r>
        <w:rPr>
          <w:vertAlign w:val="baseline"/>
        </w:rPr>
        <w:t>50</w:t>
      </w:r>
      <w:r>
        <w:rPr>
          <w:vertAlign w:val="superscript"/>
        </w:rPr>
        <w:t>0</w:t>
      </w:r>
      <w:r>
        <w:rPr>
          <w:vertAlign w:val="baseline"/>
        </w:rPr>
        <w:t>,</w:t>
      </w:r>
      <w:r>
        <w:rPr>
          <w:spacing w:val="28"/>
          <w:vertAlign w:val="baseline"/>
        </w:rPr>
        <w:t> </w:t>
      </w:r>
      <w:r>
        <w:rPr>
          <w:vertAlign w:val="baseline"/>
        </w:rPr>
        <w:t>23</w:t>
      </w:r>
      <w:r>
        <w:rPr>
          <w:spacing w:val="27"/>
          <w:vertAlign w:val="baseline"/>
        </w:rPr>
        <w:t> </w:t>
      </w:r>
      <w:r>
        <w:rPr>
          <w:spacing w:val="-2"/>
          <w:vertAlign w:val="baseline"/>
        </w:rPr>
        <w:t>North</w:t>
      </w:r>
    </w:p>
    <w:p>
      <w:pPr>
        <w:pStyle w:val="BodyText"/>
        <w:spacing w:line="267" w:lineRule="exact"/>
        <w:ind w:left="1080"/>
        <w:jc w:val="both"/>
      </w:pPr>
      <w:r>
        <w:rPr/>
        <w:t>and</w:t>
      </w:r>
      <w:r>
        <w:rPr>
          <w:spacing w:val="41"/>
        </w:rPr>
        <w:t> </w:t>
      </w:r>
      <w:r>
        <w:rPr/>
        <w:t>longitude</w:t>
      </w:r>
      <w:r>
        <w:rPr>
          <w:spacing w:val="44"/>
        </w:rPr>
        <w:t> </w:t>
      </w:r>
      <w:r>
        <w:rPr/>
        <w:t>7</w:t>
      </w:r>
      <w:r>
        <w:rPr>
          <w:vertAlign w:val="superscript"/>
        </w:rPr>
        <w:t>0</w:t>
      </w:r>
      <w:r>
        <w:rPr>
          <w:spacing w:val="40"/>
          <w:vertAlign w:val="baseline"/>
        </w:rPr>
        <w:t> </w:t>
      </w:r>
      <w:r>
        <w:rPr>
          <w:vertAlign w:val="baseline"/>
        </w:rPr>
        <w:t>02”</w:t>
      </w:r>
      <w:r>
        <w:rPr>
          <w:spacing w:val="39"/>
          <w:vertAlign w:val="baseline"/>
        </w:rPr>
        <w:t> </w:t>
      </w:r>
      <w:r>
        <w:rPr>
          <w:vertAlign w:val="baseline"/>
        </w:rPr>
        <w:t>49</w:t>
      </w:r>
      <w:r>
        <w:rPr>
          <w:vertAlign w:val="superscript"/>
        </w:rPr>
        <w:t>0</w:t>
      </w:r>
      <w:r>
        <w:rPr>
          <w:spacing w:val="42"/>
          <w:vertAlign w:val="baseline"/>
        </w:rPr>
        <w:t> </w:t>
      </w:r>
      <w:r>
        <w:rPr>
          <w:vertAlign w:val="baseline"/>
        </w:rPr>
        <w:t>33”</w:t>
      </w:r>
      <w:r>
        <w:rPr>
          <w:spacing w:val="42"/>
          <w:vertAlign w:val="baseline"/>
        </w:rPr>
        <w:t> </w:t>
      </w:r>
      <w:r>
        <w:rPr>
          <w:vertAlign w:val="baseline"/>
        </w:rPr>
        <w:t>East</w:t>
      </w:r>
      <w:r>
        <w:rPr>
          <w:spacing w:val="45"/>
          <w:vertAlign w:val="baseline"/>
        </w:rPr>
        <w:t> </w:t>
      </w:r>
      <w:r>
        <w:rPr>
          <w:spacing w:val="-4"/>
          <w:vertAlign w:val="baseline"/>
        </w:rPr>
        <w:t>with</w:t>
      </w:r>
    </w:p>
    <w:p>
      <w:pPr>
        <w:pStyle w:val="BodyText"/>
        <w:spacing w:line="244" w:lineRule="auto" w:before="96"/>
        <w:ind w:left="677" w:right="1435"/>
        <w:jc w:val="both"/>
      </w:pPr>
      <w:r>
        <w:rPr/>
        <w:br w:type="column"/>
      </w:r>
      <w:r>
        <w:rPr/>
        <w:t>an elevation of 55m above mean sea level using hand/held global positioning system (GPS).It is a rainforest agroecology characterized with more than 2500 mm annual rainfall and 27-29 </w:t>
      </w:r>
      <w:r>
        <w:rPr>
          <w:vertAlign w:val="superscript"/>
        </w:rPr>
        <w:t>o</w:t>
      </w:r>
      <w:r>
        <w:rPr>
          <w:vertAlign w:val="baseline"/>
        </w:rPr>
        <w:t>C annual temperature. Soils belong to the soil mapping unit number 431 i.e Amakama Orji</w:t>
      </w:r>
    </w:p>
    <w:p>
      <w:pPr>
        <w:pStyle w:val="BodyText"/>
        <w:spacing w:line="244" w:lineRule="auto"/>
        <w:ind w:left="677" w:right="1437"/>
        <w:jc w:val="both"/>
      </w:pPr>
      <w:r>
        <w:rPr/>
        <mc:AlternateContent>
          <mc:Choice Requires="wps">
            <w:drawing>
              <wp:anchor distT="0" distB="0" distL="0" distR="0" allowOverlap="1" layoutInCell="1" locked="0" behindDoc="1" simplePos="0" relativeHeight="472049664">
                <wp:simplePos x="0" y="0"/>
                <wp:positionH relativeFrom="page">
                  <wp:posOffset>6619560</wp:posOffset>
                </wp:positionH>
                <wp:positionV relativeFrom="paragraph">
                  <wp:posOffset>523602</wp:posOffset>
                </wp:positionV>
                <wp:extent cx="237490" cy="170815"/>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237490" cy="170815"/>
                        </a:xfrm>
                        <a:prstGeom prst="rect">
                          <a:avLst/>
                        </a:prstGeom>
                      </wps:spPr>
                      <wps:txbx>
                        <w:txbxContent>
                          <w:p>
                            <w:pPr>
                              <w:spacing w:line="268" w:lineRule="exact" w:before="0"/>
                              <w:ind w:left="0" w:right="0" w:firstLine="0"/>
                              <w:jc w:val="left"/>
                              <w:rPr>
                                <w:rFonts w:ascii="Arial"/>
                                <w:b/>
                                <w:sz w:val="24"/>
                              </w:rPr>
                            </w:pPr>
                            <w:r>
                              <w:rPr>
                                <w:rFonts w:ascii="Arial"/>
                                <w:b/>
                                <w:spacing w:val="-5"/>
                                <w:sz w:val="24"/>
                              </w:rPr>
                              <w:t>ure</w:t>
                            </w:r>
                          </w:p>
                        </w:txbxContent>
                      </wps:txbx>
                      <wps:bodyPr wrap="square" lIns="0" tIns="0" rIns="0" bIns="0" rtlCol="0">
                        <a:noAutofit/>
                      </wps:bodyPr>
                    </wps:wsp>
                  </a:graphicData>
                </a:graphic>
              </wp:anchor>
            </w:drawing>
          </mc:Choice>
          <mc:Fallback>
            <w:pict>
              <v:shape style="position:absolute;margin-left:521.22522pt;margin-top:41.228573pt;width:18.7pt;height:13.45pt;mso-position-horizontal-relative:page;mso-position-vertical-relative:paragraph;z-index:-31266816" type="#_x0000_t202" id="docshape362" filled="false" stroked="false">
                <v:textbox inset="0,0,0,0">
                  <w:txbxContent>
                    <w:p>
                      <w:pPr>
                        <w:spacing w:line="268" w:lineRule="exact" w:before="0"/>
                        <w:ind w:left="0" w:right="0" w:firstLine="0"/>
                        <w:jc w:val="left"/>
                        <w:rPr>
                          <w:rFonts w:ascii="Arial"/>
                          <w:b/>
                          <w:sz w:val="24"/>
                        </w:rPr>
                      </w:pPr>
                      <w:r>
                        <w:rPr>
                          <w:rFonts w:ascii="Arial"/>
                          <w:b/>
                          <w:spacing w:val="-5"/>
                          <w:sz w:val="24"/>
                        </w:rPr>
                        <w:t>ure</w:t>
                      </w:r>
                    </w:p>
                  </w:txbxContent>
                </v:textbox>
                <w10:wrap type="none"/>
              </v:shape>
            </w:pict>
          </mc:Fallback>
        </mc:AlternateContent>
      </w:r>
      <w:r>
        <w:rPr/>
        <w:t>Oguta Soil</w:t>
      </w:r>
      <w:r>
        <w:rPr>
          <w:spacing w:val="40"/>
        </w:rPr>
        <w:t> </w:t>
      </w:r>
      <w:r>
        <w:rPr/>
        <w:t>Association (FDALR, 1985) and</w:t>
      </w:r>
      <w:r>
        <w:rPr/>
        <w:t> derived from coastal plain sands (Lekwa and Whiteside, 1986).</w:t>
      </w:r>
    </w:p>
    <w:p>
      <w:pPr>
        <w:pStyle w:val="Heading6"/>
        <w:tabs>
          <w:tab w:pos="4839" w:val="left" w:leader="none"/>
        </w:tabs>
        <w:spacing w:line="165" w:lineRule="auto" w:before="55"/>
        <w:ind w:left="677" w:right="1460"/>
        <w:jc w:val="both"/>
        <w:rPr>
          <w:rFonts w:ascii="Microsoft Sans Serif"/>
          <w:b w:val="0"/>
          <w:position w:val="13"/>
        </w:rPr>
      </w:pPr>
      <w:r>
        <w:rPr>
          <w:rFonts w:ascii="Microsoft Sans Serif"/>
          <w:b w:val="0"/>
          <w:position w:val="13"/>
        </w:rPr>
        <mc:AlternateContent>
          <mc:Choice Requires="wps">
            <w:drawing>
              <wp:anchor distT="0" distB="0" distL="0" distR="0" allowOverlap="1" layoutInCell="1" locked="0" behindDoc="1" simplePos="0" relativeHeight="472050176">
                <wp:simplePos x="0" y="0"/>
                <wp:positionH relativeFrom="page">
                  <wp:posOffset>6629400</wp:posOffset>
                </wp:positionH>
                <wp:positionV relativeFrom="paragraph">
                  <wp:posOffset>40142</wp:posOffset>
                </wp:positionV>
                <wp:extent cx="342900" cy="228600"/>
                <wp:effectExtent l="0" t="0" r="0" b="0"/>
                <wp:wrapNone/>
                <wp:docPr id="431" name="Graphic 431"/>
                <wp:cNvGraphicFramePr>
                  <a:graphicFrameLocks/>
                </wp:cNvGraphicFramePr>
                <a:graphic>
                  <a:graphicData uri="http://schemas.microsoft.com/office/word/2010/wordprocessingShape">
                    <wps:wsp>
                      <wps:cNvPr id="431" name="Graphic 431"/>
                      <wps:cNvSpPr/>
                      <wps:spPr>
                        <a:xfrm>
                          <a:off x="0" y="0"/>
                          <a:ext cx="342900" cy="228600"/>
                        </a:xfrm>
                        <a:custGeom>
                          <a:avLst/>
                          <a:gdLst/>
                          <a:ahLst/>
                          <a:cxnLst/>
                          <a:rect l="l" t="t" r="r" b="b"/>
                          <a:pathLst>
                            <a:path w="342900" h="228600">
                              <a:moveTo>
                                <a:pt x="342900" y="0"/>
                              </a:moveTo>
                              <a:lnTo>
                                <a:pt x="0" y="0"/>
                              </a:lnTo>
                              <a:lnTo>
                                <a:pt x="0" y="228600"/>
                              </a:lnTo>
                              <a:lnTo>
                                <a:pt x="342900" y="228600"/>
                              </a:lnTo>
                              <a:lnTo>
                                <a:pt x="3429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2pt;margin-top:3.16084pt;width:27pt;height:18pt;mso-position-horizontal-relative:page;mso-position-vertical-relative:paragraph;z-index:-31266304" id="docshape363" filled="true" fillcolor="#ffffff" stroked="false">
                <v:fill type="solid"/>
                <w10:wrap type="none"/>
              </v:rect>
            </w:pict>
          </mc:Fallback>
        </mc:AlternateContent>
      </w:r>
      <w:r>
        <w:rPr/>
        <w:t>Laboratory Analysis of Soil/Man </w:t>
      </w:r>
      <w:r>
        <w:rPr>
          <w:spacing w:val="-2"/>
        </w:rPr>
        <w:t>Samples</w:t>
      </w:r>
      <w:r>
        <w:rPr/>
        <w:tab/>
      </w:r>
      <w:r>
        <w:rPr>
          <w:rFonts w:ascii="Microsoft Sans Serif"/>
          <w:b w:val="0"/>
          <w:spacing w:val="-10"/>
          <w:position w:val="13"/>
        </w:rPr>
        <w:t>1</w:t>
      </w:r>
    </w:p>
    <w:p>
      <w:pPr>
        <w:pStyle w:val="BodyText"/>
        <w:spacing w:line="251" w:lineRule="exact"/>
        <w:ind w:left="1397"/>
        <w:jc w:val="both"/>
      </w:pPr>
      <w:r>
        <w:rPr/>
        <w:t>Particle</w:t>
      </w:r>
      <w:r>
        <w:rPr>
          <w:spacing w:val="62"/>
        </w:rPr>
        <w:t>  </w:t>
      </w:r>
      <w:r>
        <w:rPr/>
        <w:t>size</w:t>
      </w:r>
      <w:r>
        <w:rPr>
          <w:spacing w:val="62"/>
        </w:rPr>
        <w:t>  </w:t>
      </w:r>
      <w:r>
        <w:rPr/>
        <w:t>distribution</w:t>
      </w:r>
      <w:r>
        <w:rPr>
          <w:spacing w:val="62"/>
        </w:rPr>
        <w:t>  </w:t>
      </w:r>
      <w:r>
        <w:rPr>
          <w:spacing w:val="-5"/>
        </w:rPr>
        <w:t>was</w:t>
      </w:r>
    </w:p>
    <w:p>
      <w:pPr>
        <w:pStyle w:val="BodyText"/>
        <w:tabs>
          <w:tab w:pos="1920" w:val="left" w:leader="none"/>
        </w:tabs>
        <w:spacing w:line="244" w:lineRule="auto" w:before="4"/>
        <w:ind w:left="677" w:right="1432"/>
        <w:jc w:val="both"/>
      </w:pPr>
      <w:r>
        <w:rPr/>
        <w:t>determined by hydrometer method (Gee and Bauder, 1986). Percent carbon was estimated by wet digestion method (Nelson and Sommers, 1982). Total nitrogen was obtained using</w:t>
      </w:r>
      <w:r>
        <w:rPr>
          <w:spacing w:val="40"/>
        </w:rPr>
        <w:t> </w:t>
      </w:r>
      <w:r>
        <w:rPr/>
        <w:t>Microjeldahl method (Bremner and Mulvancy, 1982). Exchangeable</w:t>
      </w:r>
      <w:r>
        <w:rPr>
          <w:spacing w:val="40"/>
        </w:rPr>
        <w:t> </w:t>
      </w:r>
      <w:r>
        <w:rPr/>
        <w:t>calcium, magnesium, potassium and sodium were extracted by ammonium acetate at Ph 8.0 (Chapman and Pratt,1965). Calcium and magnesium </w:t>
      </w:r>
      <w:r>
        <w:rPr>
          <w:spacing w:val="-4"/>
        </w:rPr>
        <w:t>were</w:t>
      </w:r>
      <w:r>
        <w:rPr/>
        <w:tab/>
        <w:t>measured using atomic absorption spectro-photometry while potassium and sodium were determined by flame emission. Exchangeable</w:t>
      </w:r>
      <w:r>
        <w:rPr>
          <w:spacing w:val="80"/>
        </w:rPr>
        <w:t> </w:t>
      </w:r>
      <w:r>
        <w:rPr/>
        <w:t>acidity was measured using the procedure of Mclean, (1982). Effective cation exchange capacity was</w:t>
      </w:r>
      <w:r>
        <w:rPr>
          <w:spacing w:val="40"/>
        </w:rPr>
        <w:t> </w:t>
      </w:r>
      <w:r>
        <w:rPr/>
        <w:t>calculated by summation of exchangeable bases and cations. Soil pH was estimated electrometrically (Hendershot </w:t>
      </w:r>
      <w:r>
        <w:rPr>
          <w:rFonts w:ascii="Arial"/>
          <w:i/>
        </w:rPr>
        <w:t>et al, </w:t>
      </w:r>
      <w:r>
        <w:rPr/>
        <w:t>1993). The post- harvest soil chemical analysis was also carried</w:t>
      </w:r>
      <w:r>
        <w:rPr>
          <w:spacing w:val="-1"/>
        </w:rPr>
        <w:t> </w:t>
      </w:r>
      <w:r>
        <w:rPr/>
        <w:t>out</w:t>
      </w:r>
      <w:r>
        <w:rPr>
          <w:spacing w:val="-1"/>
        </w:rPr>
        <w:t> </w:t>
      </w:r>
      <w:r>
        <w:rPr/>
        <w:t>in</w:t>
      </w:r>
      <w:r>
        <w:rPr>
          <w:spacing w:val="-4"/>
        </w:rPr>
        <w:t> </w:t>
      </w:r>
      <w:r>
        <w:rPr/>
        <w:t>accordance</w:t>
      </w:r>
      <w:r>
        <w:rPr>
          <w:spacing w:val="-1"/>
        </w:rPr>
        <w:t> </w:t>
      </w:r>
      <w:r>
        <w:rPr/>
        <w:t>with</w:t>
      </w:r>
      <w:r>
        <w:rPr>
          <w:spacing w:val="-1"/>
        </w:rPr>
        <w:t> </w:t>
      </w:r>
      <w:r>
        <w:rPr/>
        <w:t>the</w:t>
      </w:r>
      <w:r>
        <w:rPr>
          <w:spacing w:val="-3"/>
        </w:rPr>
        <w:t> </w:t>
      </w:r>
      <w:r>
        <w:rPr/>
        <w:t>above mentioned procedures. The chemical property of the various organic manures namely poultry, goat and pig manures were also analyzed in the laboratory using the above-mentioned procedures.</w:t>
      </w:r>
    </w:p>
    <w:p>
      <w:pPr>
        <w:pStyle w:val="Heading6"/>
        <w:spacing w:before="238"/>
        <w:ind w:left="677"/>
        <w:jc w:val="both"/>
      </w:pPr>
      <w:r>
        <w:rPr/>
        <w:t>Nursery</w:t>
      </w:r>
      <w:r>
        <w:rPr>
          <w:spacing w:val="-7"/>
        </w:rPr>
        <w:t> </w:t>
      </w:r>
      <w:r>
        <w:rPr/>
        <w:t>Preparation</w:t>
      </w:r>
      <w:r>
        <w:rPr>
          <w:spacing w:val="-2"/>
        </w:rPr>
        <w:t> </w:t>
      </w:r>
      <w:r>
        <w:rPr/>
        <w:t>and</w:t>
      </w:r>
      <w:r>
        <w:rPr>
          <w:spacing w:val="2"/>
        </w:rPr>
        <w:t> </w:t>
      </w:r>
      <w:r>
        <w:rPr>
          <w:spacing w:val="-2"/>
        </w:rPr>
        <w:t>Planting</w:t>
      </w:r>
    </w:p>
    <w:p>
      <w:pPr>
        <w:pStyle w:val="BodyText"/>
        <w:tabs>
          <w:tab w:pos="2280" w:val="left" w:leader="none"/>
          <w:tab w:pos="3450" w:val="left" w:leader="none"/>
          <w:tab w:pos="4637" w:val="left" w:leader="none"/>
        </w:tabs>
        <w:spacing w:line="244" w:lineRule="auto" w:before="4"/>
        <w:ind w:left="677" w:right="1435" w:firstLine="787"/>
      </w:pPr>
      <w:r>
        <w:rPr>
          <w:spacing w:val="-4"/>
        </w:rPr>
        <w:t>The</w:t>
      </w:r>
      <w:r>
        <w:rPr/>
        <w:tab/>
      </w:r>
      <w:r>
        <w:rPr>
          <w:spacing w:val="-2"/>
        </w:rPr>
        <w:t>various</w:t>
      </w:r>
      <w:r>
        <w:rPr/>
        <w:tab/>
      </w:r>
      <w:r>
        <w:rPr>
          <w:spacing w:val="-2"/>
        </w:rPr>
        <w:t>organic</w:t>
      </w:r>
      <w:r>
        <w:rPr/>
        <w:tab/>
      </w:r>
      <w:r>
        <w:rPr>
          <w:spacing w:val="-4"/>
        </w:rPr>
        <w:t>soil </w:t>
      </w:r>
      <w:r>
        <w:rPr/>
        <w:t>amendments</w:t>
      </w:r>
      <w:r>
        <w:rPr>
          <w:spacing w:val="28"/>
        </w:rPr>
        <w:t> </w:t>
      </w:r>
      <w:r>
        <w:rPr/>
        <w:t>were</w:t>
      </w:r>
      <w:r>
        <w:rPr>
          <w:spacing w:val="28"/>
        </w:rPr>
        <w:t> </w:t>
      </w:r>
      <w:r>
        <w:rPr/>
        <w:t>measured</w:t>
      </w:r>
      <w:r>
        <w:rPr>
          <w:spacing w:val="28"/>
        </w:rPr>
        <w:t> </w:t>
      </w:r>
      <w:r>
        <w:rPr/>
        <w:t>out</w:t>
      </w:r>
      <w:r>
        <w:rPr>
          <w:spacing w:val="27"/>
        </w:rPr>
        <w:t> </w:t>
      </w:r>
      <w:r>
        <w:rPr/>
        <w:t>at</w:t>
      </w:r>
      <w:r>
        <w:rPr>
          <w:spacing w:val="28"/>
        </w:rPr>
        <w:t> </w:t>
      </w:r>
      <w:r>
        <w:rPr>
          <w:spacing w:val="-5"/>
        </w:rPr>
        <w:t>the</w:t>
      </w:r>
    </w:p>
    <w:p>
      <w:pPr>
        <w:pStyle w:val="BodyText"/>
        <w:spacing w:after="0" w:line="244" w:lineRule="auto"/>
        <w:sectPr>
          <w:type w:val="continuous"/>
          <w:pgSz w:w="12240" w:h="15840"/>
          <w:pgMar w:header="721" w:footer="1068" w:top="1080" w:bottom="1220" w:left="360" w:right="0"/>
          <w:cols w:num="2" w:equalWidth="0">
            <w:col w:w="5404" w:space="40"/>
            <w:col w:w="6436"/>
          </w:cols>
        </w:sectPr>
      </w:pPr>
    </w:p>
    <w:p>
      <w:pPr>
        <w:pStyle w:val="BodyText"/>
        <w:spacing w:before="7"/>
        <w:rPr>
          <w:sz w:val="15"/>
        </w:rPr>
      </w:pPr>
    </w:p>
    <w:p>
      <w:pPr>
        <w:pStyle w:val="BodyText"/>
        <w:spacing w:after="0"/>
        <w:rPr>
          <w:sz w:val="15"/>
        </w:rPr>
        <w:sectPr>
          <w:headerReference w:type="default" r:id="rId192"/>
          <w:footerReference w:type="default" r:id="rId193"/>
          <w:pgSz w:w="12240" w:h="15840"/>
          <w:pgMar w:header="721" w:footer="1068" w:top="1080" w:bottom="1260" w:left="360" w:right="0"/>
          <w:pgNumType w:start="418"/>
        </w:sectPr>
      </w:pPr>
    </w:p>
    <w:p>
      <w:pPr>
        <w:pStyle w:val="BodyText"/>
        <w:spacing w:line="242" w:lineRule="auto" w:before="98"/>
        <w:ind w:left="1080"/>
        <w:jc w:val="both"/>
      </w:pPr>
      <w:r>
        <w:rPr/>
        <w:t>rate of 0.5 kg of poultry manure mixed with 1 kg</w:t>
      </w:r>
      <w:r>
        <w:rPr>
          <w:spacing w:val="-1"/>
        </w:rPr>
        <w:t> </w:t>
      </w:r>
      <w:r>
        <w:rPr/>
        <w:t>of topsoil, 0.5 kg</w:t>
      </w:r>
      <w:r>
        <w:rPr>
          <w:spacing w:val="-1"/>
        </w:rPr>
        <w:t> </w:t>
      </w:r>
      <w:r>
        <w:rPr/>
        <w:t>of pig</w:t>
      </w:r>
      <w:r>
        <w:rPr>
          <w:spacing w:val="-2"/>
        </w:rPr>
        <w:t> </w:t>
      </w:r>
      <w:r>
        <w:rPr/>
        <w:t>manure mixed with 1 kg of topsoil, 0.5 kg of goat manure mixed with 1 kg of topsoil and the control which is a standard nursery mixture of 3 parts topsoil, 2 parts poultry manure and 1 part sharp sand all mixed properly. The various soil organic amendments were placed in a</w:t>
      </w:r>
      <w:r>
        <w:rPr>
          <w:spacing w:val="40"/>
        </w:rPr>
        <w:t> </w:t>
      </w:r>
      <w:r>
        <w:rPr/>
        <w:t>perforated 500 gauge capacity black polythene bags and lined up in the</w:t>
      </w:r>
      <w:r>
        <w:rPr>
          <w:spacing w:val="80"/>
        </w:rPr>
        <w:t> </w:t>
      </w:r>
      <w:r>
        <w:rPr/>
        <w:t>green house of the University farm. Seeds of sweet pepper (</w:t>
      </w:r>
      <w:r>
        <w:rPr>
          <w:rFonts w:ascii="Arial"/>
          <w:i/>
        </w:rPr>
        <w:t>Capsicum annum</w:t>
      </w:r>
      <w:r>
        <w:rPr/>
        <w:t>) were sown at 3 seeds/hole and later thinned down to 2 seedlings/hole. Manual watering was carried out at 3</w:t>
      </w:r>
      <w:r>
        <w:rPr>
          <w:spacing w:val="40"/>
        </w:rPr>
        <w:t> </w:t>
      </w:r>
      <w:r>
        <w:rPr/>
        <w:t>day interval to avoid water stress. Routine cultural operations such as weeding, pest and disease control were carried out as appropriate. The experiment was laid and disease control were carried out as appropriate. The experiment was laid out in a Randomized Complete Block Design with seven replicates.</w:t>
      </w:r>
    </w:p>
    <w:p>
      <w:pPr>
        <w:pStyle w:val="BodyText"/>
        <w:spacing w:line="244" w:lineRule="auto" w:before="34"/>
        <w:ind w:left="1080" w:right="2" w:firstLine="719"/>
        <w:jc w:val="both"/>
      </w:pPr>
      <w:r>
        <w:rPr/>
        <w:t>Data on various crop growth and yield parameters where measured and analyzed statistically, using analysis of various. Means were separated using least significant differences at 5% level of probability.</w:t>
      </w:r>
    </w:p>
    <w:p>
      <w:pPr>
        <w:pStyle w:val="Heading6"/>
        <w:spacing w:before="266"/>
        <w:ind w:right="1365"/>
      </w:pPr>
      <w:r>
        <w:rPr/>
        <w:t>Result</w:t>
      </w:r>
      <w:r>
        <w:rPr>
          <w:spacing w:val="-17"/>
        </w:rPr>
        <w:t> </w:t>
      </w:r>
      <w:r>
        <w:rPr/>
        <w:t>and</w:t>
      </w:r>
      <w:r>
        <w:rPr>
          <w:spacing w:val="-17"/>
        </w:rPr>
        <w:t> </w:t>
      </w:r>
      <w:r>
        <w:rPr/>
        <w:t>Discussion Soil Properties</w:t>
      </w:r>
    </w:p>
    <w:p>
      <w:pPr>
        <w:pStyle w:val="BodyText"/>
        <w:spacing w:line="244" w:lineRule="auto" w:before="4"/>
        <w:ind w:left="1080" w:firstLine="719"/>
        <w:jc w:val="both"/>
      </w:pPr>
      <w:r>
        <w:rPr/>
        <w:t>There were variations in the pre- planting soil chemical properties (Table 1, when compared with the post-harvest soil chemical properties (Table 2). The initial pH of the soil (4.50) was reduced to</w:t>
      </w:r>
      <w:r>
        <w:rPr/>
        <w:t> pH 6.53 (poultry manure),pH 5.60 (goat manure)</w:t>
      </w:r>
      <w:r>
        <w:rPr>
          <w:spacing w:val="-4"/>
        </w:rPr>
        <w:t> </w:t>
      </w:r>
      <w:r>
        <w:rPr/>
        <w:t>and pH</w:t>
      </w:r>
      <w:r>
        <w:rPr>
          <w:spacing w:val="-2"/>
        </w:rPr>
        <w:t> </w:t>
      </w:r>
      <w:r>
        <w:rPr/>
        <w:t>6.04</w:t>
      </w:r>
      <w:r>
        <w:rPr>
          <w:spacing w:val="-2"/>
        </w:rPr>
        <w:t> </w:t>
      </w:r>
      <w:r>
        <w:rPr/>
        <w:t>(pig</w:t>
      </w:r>
      <w:r>
        <w:rPr>
          <w:spacing w:val="-2"/>
        </w:rPr>
        <w:t> </w:t>
      </w:r>
      <w:r>
        <w:rPr/>
        <w:t>manure) and this agreed favorably with work</w:t>
      </w:r>
      <w:r>
        <w:rPr>
          <w:spacing w:val="40"/>
        </w:rPr>
        <w:t> </w:t>
      </w:r>
      <w:r>
        <w:rPr/>
        <w:t>done by Pitram and Singh, (1993)</w:t>
      </w:r>
      <w:r>
        <w:rPr/>
        <w:t> who observed</w:t>
      </w:r>
      <w:r>
        <w:rPr/>
        <w:t> that</w:t>
      </w:r>
      <w:r>
        <w:rPr/>
        <w:t> organic manure decreased soil acidity. The mechanism for the neutralization of soil acidity by organic</w:t>
      </w:r>
      <w:r>
        <w:rPr>
          <w:spacing w:val="39"/>
        </w:rPr>
        <w:t> </w:t>
      </w:r>
      <w:r>
        <w:rPr/>
        <w:t>manure</w:t>
      </w:r>
      <w:r>
        <w:rPr>
          <w:spacing w:val="40"/>
        </w:rPr>
        <w:t> </w:t>
      </w:r>
      <w:r>
        <w:rPr/>
        <w:t>has</w:t>
      </w:r>
      <w:r>
        <w:rPr>
          <w:spacing w:val="40"/>
        </w:rPr>
        <w:t> </w:t>
      </w:r>
      <w:r>
        <w:rPr/>
        <w:t>been</w:t>
      </w:r>
      <w:r>
        <w:rPr>
          <w:spacing w:val="41"/>
        </w:rPr>
        <w:t> </w:t>
      </w:r>
      <w:r>
        <w:rPr/>
        <w:t>proposed</w:t>
      </w:r>
      <w:r>
        <w:rPr>
          <w:spacing w:val="40"/>
        </w:rPr>
        <w:t> </w:t>
      </w:r>
      <w:r>
        <w:rPr>
          <w:spacing w:val="-5"/>
        </w:rPr>
        <w:t>by</w:t>
      </w:r>
    </w:p>
    <w:p>
      <w:pPr>
        <w:pStyle w:val="BodyText"/>
        <w:spacing w:line="242" w:lineRule="auto" w:before="92"/>
        <w:ind w:left="677" w:right="1434"/>
        <w:jc w:val="both"/>
      </w:pPr>
      <w:r>
        <w:rPr/>
        <w:br w:type="column"/>
      </w:r>
      <w:r>
        <w:rPr/>
        <w:t>(Bessho and Bell, 1992; Yan </w:t>
      </w:r>
      <w:r>
        <w:rPr>
          <w:rFonts w:ascii="Arial"/>
          <w:i/>
        </w:rPr>
        <w:t>et</w:t>
      </w:r>
      <w:r>
        <w:rPr>
          <w:rFonts w:ascii="Arial"/>
          <w:i/>
          <w:spacing w:val="-3"/>
        </w:rPr>
        <w:t> </w:t>
      </w:r>
      <w:r>
        <w:rPr>
          <w:rFonts w:ascii="Arial"/>
          <w:i/>
        </w:rPr>
        <w:t>al</w:t>
      </w:r>
      <w:r>
        <w:rPr/>
        <w:t>, 1996; Pocknee and Sommer, 1997; Hue and Amiens, 1989). The increase in total exchangeable bases (Table 2)</w:t>
      </w:r>
      <w:r>
        <w:rPr/>
        <w:t> as</w:t>
      </w:r>
      <w:r>
        <w:rPr/>
        <w:t> a result of the various soil organic amendments confirmed earlier work by Hsich and Hsu, (1993) and Jinadasa </w:t>
      </w:r>
      <w:r>
        <w:rPr>
          <w:rFonts w:ascii="Arial"/>
          <w:i/>
        </w:rPr>
        <w:t>et al</w:t>
      </w:r>
      <w:r>
        <w:rPr/>
        <w:t>, (1997) who reported that the residual effect of manure could last into the second, third and fourth years of cropping. The laboratory analysis of the various soil organic amendments is presented in (Table 3). The availability</w:t>
      </w:r>
      <w:r>
        <w:rPr>
          <w:spacing w:val="40"/>
        </w:rPr>
        <w:t> </w:t>
      </w:r>
      <w:r>
        <w:rPr/>
        <w:t>of the various nutrients in the manure has already been reported by (Yayock and Awoniyi, 1974).</w:t>
      </w:r>
    </w:p>
    <w:p>
      <w:pPr>
        <w:pStyle w:val="BodyText"/>
        <w:spacing w:line="244" w:lineRule="auto" w:before="21"/>
        <w:ind w:left="677" w:right="1434" w:firstLine="720"/>
        <w:jc w:val="both"/>
      </w:pPr>
      <w:r>
        <w:rPr/>
        <w:t>Plant growth parameters such as height, number of leaves/plant, number of branches/plant and plant girth/plant is shown in (Table 4), with goat manure</w:t>
      </w:r>
      <w:r>
        <w:rPr>
          <w:spacing w:val="40"/>
        </w:rPr>
        <w:t> </w:t>
      </w:r>
      <w:r>
        <w:rPr/>
        <w:t>soil amendment recording highest figures on these growth parameters, which differed significantly (P = 0.05) from</w:t>
      </w:r>
      <w:r>
        <w:rPr/>
        <w:t> either poultry, pig manure and standard nursery mixture respectively. Highest</w:t>
      </w:r>
      <w:r>
        <w:rPr>
          <w:spacing w:val="21"/>
        </w:rPr>
        <w:t> </w:t>
      </w:r>
      <w:r>
        <w:rPr/>
        <w:t>mean</w:t>
      </w:r>
      <w:r>
        <w:rPr>
          <w:spacing w:val="19"/>
        </w:rPr>
        <w:t> </w:t>
      </w:r>
      <w:r>
        <w:rPr/>
        <w:t>fresh</w:t>
      </w:r>
      <w:r>
        <w:rPr>
          <w:spacing w:val="21"/>
        </w:rPr>
        <w:t> </w:t>
      </w:r>
      <w:r>
        <w:rPr/>
        <w:t>pepper</w:t>
      </w:r>
      <w:r>
        <w:rPr>
          <w:spacing w:val="17"/>
        </w:rPr>
        <w:t> </w:t>
      </w:r>
      <w:r>
        <w:rPr/>
        <w:t>fruit</w:t>
      </w:r>
      <w:r>
        <w:rPr>
          <w:spacing w:val="21"/>
        </w:rPr>
        <w:t> </w:t>
      </w:r>
      <w:r>
        <w:rPr/>
        <w:t>yield</w:t>
      </w:r>
      <w:r>
        <w:rPr>
          <w:spacing w:val="21"/>
        </w:rPr>
        <w:t> </w:t>
      </w:r>
      <w:r>
        <w:rPr>
          <w:spacing w:val="-5"/>
        </w:rPr>
        <w:t>of</w:t>
      </w:r>
    </w:p>
    <w:p>
      <w:pPr>
        <w:pStyle w:val="BodyText"/>
        <w:spacing w:line="244" w:lineRule="auto"/>
        <w:ind w:left="677" w:right="1436"/>
        <w:jc w:val="both"/>
      </w:pPr>
      <w:r>
        <w:rPr/>
        <w:t>5.60 tons/ha was obtained from the goat manure soil amendment, followed by that amended with pig manure, which gave 5.0 tons/ha and poultry manure with 4.95 tons/ha respectively. The highest</w:t>
      </w:r>
      <w:r>
        <w:rPr>
          <w:spacing w:val="-1"/>
        </w:rPr>
        <w:t> </w:t>
      </w:r>
      <w:r>
        <w:rPr/>
        <w:t>pepper</w:t>
      </w:r>
      <w:r>
        <w:rPr>
          <w:spacing w:val="-5"/>
        </w:rPr>
        <w:t> </w:t>
      </w:r>
      <w:r>
        <w:rPr/>
        <w:t>fruit</w:t>
      </w:r>
      <w:r>
        <w:rPr>
          <w:spacing w:val="-4"/>
        </w:rPr>
        <w:t> </w:t>
      </w:r>
      <w:r>
        <w:rPr/>
        <w:t>weight</w:t>
      </w:r>
      <w:r>
        <w:rPr>
          <w:spacing w:val="-1"/>
        </w:rPr>
        <w:t> </w:t>
      </w:r>
      <w:r>
        <w:rPr/>
        <w:t>per</w:t>
      </w:r>
      <w:r>
        <w:rPr>
          <w:spacing w:val="-5"/>
        </w:rPr>
        <w:t> </w:t>
      </w:r>
      <w:r>
        <w:rPr/>
        <w:t>plant</w:t>
      </w:r>
      <w:r>
        <w:rPr>
          <w:spacing w:val="-4"/>
        </w:rPr>
        <w:t> </w:t>
      </w:r>
      <w:r>
        <w:rPr/>
        <w:t>was recorded in the goat manure soil amendment which gave 55.9g/plant which also differed significantly</w:t>
      </w:r>
      <w:r>
        <w:rPr>
          <w:spacing w:val="-2"/>
        </w:rPr>
        <w:t> </w:t>
      </w:r>
      <w:r>
        <w:rPr/>
        <w:t>(P =</w:t>
      </w:r>
      <w:r>
        <w:rPr>
          <w:spacing w:val="-1"/>
        </w:rPr>
        <w:t> </w:t>
      </w:r>
      <w:r>
        <w:rPr/>
        <w:t>0.5) from that recorded in pig manure,</w:t>
      </w:r>
      <w:r>
        <w:rPr>
          <w:spacing w:val="80"/>
        </w:rPr>
        <w:t> </w:t>
      </w:r>
      <w:r>
        <w:rPr/>
        <w:t>poultry manure and standard nursery mixture respectively, (Table 5).</w:t>
      </w:r>
    </w:p>
    <w:p>
      <w:pPr>
        <w:pStyle w:val="BodyText"/>
        <w:spacing w:line="242" w:lineRule="auto"/>
        <w:ind w:left="677" w:right="1437" w:firstLine="720"/>
        <w:jc w:val="both"/>
      </w:pPr>
      <w:r>
        <w:rPr/>
        <w:t>This increased fruit weight and total yield observed in the goat manure soil amendment confirms that goat manure is very rich in nutrients, an observation strongly supported by Jinadasa </w:t>
      </w:r>
      <w:r>
        <w:rPr>
          <w:rFonts w:ascii="Arial"/>
          <w:i/>
        </w:rPr>
        <w:t>et al</w:t>
      </w:r>
      <w:r>
        <w:rPr/>
        <w:t>, (1997) who reported that animal manure such as goat manure is very rich in nutrients. Moyin Jesu (1999) reported</w:t>
      </w:r>
      <w:r>
        <w:rPr>
          <w:spacing w:val="57"/>
          <w:w w:val="150"/>
        </w:rPr>
        <w:t>   </w:t>
      </w:r>
      <w:r>
        <w:rPr/>
        <w:t>that</w:t>
      </w:r>
      <w:r>
        <w:rPr>
          <w:spacing w:val="57"/>
          <w:w w:val="150"/>
        </w:rPr>
        <w:t>   </w:t>
      </w:r>
      <w:r>
        <w:rPr/>
        <w:t>organic</w:t>
      </w:r>
      <w:r>
        <w:rPr>
          <w:spacing w:val="58"/>
          <w:w w:val="150"/>
        </w:rPr>
        <w:t>   </w:t>
      </w:r>
      <w:r>
        <w:rPr>
          <w:spacing w:val="-2"/>
        </w:rPr>
        <w:t>manure</w:t>
      </w:r>
    </w:p>
    <w:p>
      <w:pPr>
        <w:pStyle w:val="BodyText"/>
        <w:spacing w:after="0" w:line="242" w:lineRule="auto"/>
        <w:jc w:val="both"/>
        <w:sectPr>
          <w:type w:val="continuous"/>
          <w:pgSz w:w="12240" w:h="15840"/>
          <w:pgMar w:header="721" w:footer="1068" w:top="1080" w:bottom="1220" w:left="360" w:right="0"/>
          <w:cols w:num="2" w:equalWidth="0">
            <w:col w:w="5405" w:space="40"/>
            <w:col w:w="6435"/>
          </w:cols>
        </w:sectPr>
      </w:pPr>
    </w:p>
    <w:p>
      <w:pPr>
        <w:pStyle w:val="BodyText"/>
        <w:spacing w:before="9"/>
        <w:rPr>
          <w:sz w:val="15"/>
        </w:rPr>
      </w:pPr>
    </w:p>
    <w:p>
      <w:pPr>
        <w:pStyle w:val="BodyText"/>
        <w:spacing w:after="0"/>
        <w:rPr>
          <w:sz w:val="15"/>
        </w:rPr>
        <w:sectPr>
          <w:pgSz w:w="12240" w:h="15840"/>
          <w:pgMar w:header="721" w:footer="1068" w:top="1080" w:bottom="1260" w:left="360" w:right="0"/>
        </w:sectPr>
      </w:pPr>
    </w:p>
    <w:p>
      <w:pPr>
        <w:pStyle w:val="BodyText"/>
        <w:spacing w:line="244" w:lineRule="auto" w:before="96"/>
        <w:ind w:left="1080"/>
        <w:jc w:val="both"/>
      </w:pPr>
      <w:r>
        <w:rPr/>
        <w:t>significantly</w:t>
      </w:r>
      <w:r>
        <w:rPr>
          <w:spacing w:val="-4"/>
        </w:rPr>
        <w:t> </w:t>
      </w:r>
      <w:r>
        <w:rPr/>
        <w:t>(P</w:t>
      </w:r>
      <w:r>
        <w:rPr>
          <w:spacing w:val="-2"/>
        </w:rPr>
        <w:t> </w:t>
      </w:r>
      <w:r>
        <w:rPr/>
        <w:t>=</w:t>
      </w:r>
      <w:r>
        <w:rPr>
          <w:spacing w:val="-3"/>
        </w:rPr>
        <w:t> </w:t>
      </w:r>
      <w:r>
        <w:rPr/>
        <w:t>0.05)</w:t>
      </w:r>
      <w:r>
        <w:rPr>
          <w:spacing w:val="-5"/>
        </w:rPr>
        <w:t> </w:t>
      </w:r>
      <w:r>
        <w:rPr/>
        <w:t>increased</w:t>
      </w:r>
      <w:r>
        <w:rPr>
          <w:spacing w:val="-4"/>
        </w:rPr>
        <w:t> </w:t>
      </w:r>
      <w:r>
        <w:rPr/>
        <w:t>the</w:t>
      </w:r>
      <w:r>
        <w:rPr>
          <w:spacing w:val="-1"/>
        </w:rPr>
        <w:t> </w:t>
      </w:r>
      <w:r>
        <w:rPr/>
        <w:t>soil and leaf chemical composition of nitrogen, phosphorus, potassium, calcium, magnesium and growth parameters of tuber crops, as can be observed</w:t>
      </w:r>
      <w:r>
        <w:rPr>
          <w:spacing w:val="35"/>
        </w:rPr>
        <w:t>  </w:t>
      </w:r>
      <w:r>
        <w:rPr/>
        <w:t>in</w:t>
      </w:r>
      <w:r>
        <w:rPr>
          <w:spacing w:val="35"/>
        </w:rPr>
        <w:t>  </w:t>
      </w:r>
      <w:r>
        <w:rPr/>
        <w:t>the</w:t>
      </w:r>
      <w:r>
        <w:rPr>
          <w:spacing w:val="36"/>
        </w:rPr>
        <w:t>  </w:t>
      </w:r>
      <w:r>
        <w:rPr/>
        <w:t>present</w:t>
      </w:r>
      <w:r>
        <w:rPr>
          <w:spacing w:val="35"/>
        </w:rPr>
        <w:t>  </w:t>
      </w:r>
      <w:r>
        <w:rPr/>
        <w:t>study</w:t>
      </w:r>
      <w:r>
        <w:rPr>
          <w:spacing w:val="34"/>
        </w:rPr>
        <w:t>  </w:t>
      </w:r>
      <w:r>
        <w:rPr>
          <w:spacing w:val="-4"/>
        </w:rPr>
        <w:t>with</w:t>
      </w:r>
    </w:p>
    <w:p>
      <w:pPr>
        <w:pStyle w:val="BodyText"/>
        <w:spacing w:line="244" w:lineRule="auto" w:before="96"/>
        <w:ind w:left="682" w:right="1438"/>
        <w:jc w:val="both"/>
      </w:pPr>
      <w:r>
        <w:rPr/>
        <w:br w:type="column"/>
      </w:r>
      <w:r>
        <w:rPr/>
        <w:t>pepper, which have revealed that organic</w:t>
      </w:r>
      <w:r>
        <w:rPr>
          <w:spacing w:val="-2"/>
        </w:rPr>
        <w:t> </w:t>
      </w:r>
      <w:r>
        <w:rPr/>
        <w:t>manure</w:t>
      </w:r>
      <w:r>
        <w:rPr>
          <w:spacing w:val="-1"/>
        </w:rPr>
        <w:t> </w:t>
      </w:r>
      <w:r>
        <w:rPr/>
        <w:t>could</w:t>
      </w:r>
      <w:r>
        <w:rPr>
          <w:spacing w:val="-3"/>
        </w:rPr>
        <w:t> </w:t>
      </w:r>
      <w:r>
        <w:rPr/>
        <w:t>preferably</w:t>
      </w:r>
      <w:r>
        <w:rPr>
          <w:spacing w:val="-4"/>
        </w:rPr>
        <w:t> </w:t>
      </w:r>
      <w:r>
        <w:rPr/>
        <w:t>replace the use of inorganic fertilizer in pepper production based on</w:t>
      </w:r>
      <w:r>
        <w:rPr>
          <w:spacing w:val="-2"/>
        </w:rPr>
        <w:t> </w:t>
      </w:r>
      <w:r>
        <w:rPr/>
        <w:t>its local</w:t>
      </w:r>
      <w:r>
        <w:rPr>
          <w:spacing w:val="-1"/>
        </w:rPr>
        <w:t> </w:t>
      </w:r>
      <w:r>
        <w:rPr/>
        <w:t>availability, economic feasibility and environmental </w:t>
      </w:r>
      <w:r>
        <w:rPr>
          <w:spacing w:val="-2"/>
        </w:rPr>
        <w:t>sustainability.</w:t>
      </w:r>
    </w:p>
    <w:p>
      <w:pPr>
        <w:pStyle w:val="BodyText"/>
        <w:spacing w:after="0" w:line="244" w:lineRule="auto"/>
        <w:jc w:val="both"/>
        <w:sectPr>
          <w:type w:val="continuous"/>
          <w:pgSz w:w="12240" w:h="15840"/>
          <w:pgMar w:header="721" w:footer="1068" w:top="1080" w:bottom="1220" w:left="360" w:right="0"/>
          <w:cols w:num="2" w:equalWidth="0">
            <w:col w:w="5399" w:space="40"/>
            <w:col w:w="644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3"/>
      </w:pPr>
    </w:p>
    <w:p>
      <w:pPr>
        <w:pStyle w:val="BodyText"/>
        <w:ind w:left="1080"/>
      </w:pPr>
      <w:r>
        <w:rPr>
          <w:rFonts w:ascii="Arial"/>
          <w:b/>
        </w:rPr>
        <w:t>Table</w:t>
      </w:r>
      <w:r>
        <w:rPr>
          <w:rFonts w:ascii="Arial"/>
          <w:b/>
          <w:spacing w:val="-6"/>
        </w:rPr>
        <w:t> </w:t>
      </w:r>
      <w:r>
        <w:rPr>
          <w:rFonts w:ascii="Arial"/>
          <w:b/>
        </w:rPr>
        <w:t>1:</w:t>
      </w:r>
      <w:r>
        <w:rPr>
          <w:rFonts w:ascii="Arial"/>
          <w:b/>
          <w:spacing w:val="-7"/>
        </w:rPr>
        <w:t> </w:t>
      </w:r>
      <w:r>
        <w:rPr/>
        <w:t>Pre-planting</w:t>
      </w:r>
      <w:r>
        <w:rPr>
          <w:spacing w:val="-5"/>
        </w:rPr>
        <w:t> </w:t>
      </w:r>
      <w:r>
        <w:rPr/>
        <w:t>Soil</w:t>
      </w:r>
      <w:r>
        <w:rPr>
          <w:spacing w:val="-5"/>
        </w:rPr>
        <w:t> </w:t>
      </w:r>
      <w:r>
        <w:rPr/>
        <w:t>Physical</w:t>
      </w:r>
      <w:r>
        <w:rPr>
          <w:spacing w:val="-4"/>
        </w:rPr>
        <w:t> </w:t>
      </w:r>
      <w:r>
        <w:rPr/>
        <w:t>and</w:t>
      </w:r>
      <w:r>
        <w:rPr>
          <w:spacing w:val="-5"/>
        </w:rPr>
        <w:t> </w:t>
      </w:r>
      <w:r>
        <w:rPr/>
        <w:t>Chemical</w:t>
      </w:r>
      <w:r>
        <w:rPr>
          <w:spacing w:val="-4"/>
        </w:rPr>
        <w:t> </w:t>
      </w:r>
      <w:r>
        <w:rPr>
          <w:spacing w:val="-2"/>
        </w:rPr>
        <w:t>Properties</w:t>
      </w:r>
    </w:p>
    <w:p>
      <w:pPr>
        <w:pStyle w:val="BodyText"/>
        <w:spacing w:before="194"/>
        <w:rPr>
          <w:sz w:val="20"/>
        </w:r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6"/>
        <w:gridCol w:w="965"/>
      </w:tblGrid>
      <w:tr>
        <w:trPr>
          <w:trHeight w:val="327" w:hRule="atLeast"/>
        </w:trPr>
        <w:tc>
          <w:tcPr>
            <w:tcW w:w="4776" w:type="dxa"/>
          </w:tcPr>
          <w:p>
            <w:pPr>
              <w:pStyle w:val="TableParagraph"/>
              <w:spacing w:line="268" w:lineRule="exact"/>
              <w:ind w:left="50"/>
              <w:rPr>
                <w:rFonts w:ascii="Microsoft Sans Serif"/>
                <w:sz w:val="24"/>
              </w:rPr>
            </w:pPr>
            <w:r>
              <w:rPr>
                <w:rFonts w:ascii="Microsoft Sans Serif"/>
                <w:sz w:val="24"/>
              </w:rPr>
              <w:t>Soil</w:t>
            </w:r>
            <w:r>
              <w:rPr>
                <w:rFonts w:ascii="Microsoft Sans Serif"/>
                <w:spacing w:val="-2"/>
                <w:sz w:val="24"/>
              </w:rPr>
              <w:t> </w:t>
            </w:r>
            <w:r>
              <w:rPr>
                <w:rFonts w:ascii="Microsoft Sans Serif"/>
                <w:sz w:val="24"/>
              </w:rPr>
              <w:t>pH</w:t>
            </w:r>
            <w:r>
              <w:rPr>
                <w:rFonts w:ascii="Microsoft Sans Serif"/>
                <w:spacing w:val="-1"/>
                <w:sz w:val="24"/>
              </w:rPr>
              <w:t> </w:t>
            </w:r>
            <w:r>
              <w:rPr>
                <w:rFonts w:ascii="Microsoft Sans Serif"/>
                <w:spacing w:val="-2"/>
                <w:sz w:val="24"/>
              </w:rPr>
              <w:t>(water)</w:t>
            </w:r>
          </w:p>
        </w:tc>
        <w:tc>
          <w:tcPr>
            <w:tcW w:w="965" w:type="dxa"/>
          </w:tcPr>
          <w:p>
            <w:pPr>
              <w:pStyle w:val="TableParagraph"/>
              <w:spacing w:line="268" w:lineRule="exact"/>
              <w:ind w:left="314"/>
              <w:rPr>
                <w:rFonts w:ascii="Microsoft Sans Serif"/>
                <w:sz w:val="24"/>
              </w:rPr>
            </w:pPr>
            <w:r>
              <w:rPr>
                <w:rFonts w:ascii="Microsoft Sans Serif"/>
                <w:spacing w:val="-4"/>
                <w:sz w:val="24"/>
              </w:rPr>
              <w:t>4.50</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Soil</w:t>
            </w:r>
            <w:r>
              <w:rPr>
                <w:rFonts w:ascii="Microsoft Sans Serif"/>
                <w:spacing w:val="-2"/>
                <w:sz w:val="24"/>
              </w:rPr>
              <w:t> </w:t>
            </w:r>
            <w:r>
              <w:rPr>
                <w:rFonts w:ascii="Microsoft Sans Serif"/>
                <w:sz w:val="24"/>
              </w:rPr>
              <w:t>pH</w:t>
            </w:r>
            <w:r>
              <w:rPr>
                <w:rFonts w:ascii="Microsoft Sans Serif"/>
                <w:spacing w:val="-1"/>
                <w:sz w:val="24"/>
              </w:rPr>
              <w:t> </w:t>
            </w:r>
            <w:r>
              <w:rPr>
                <w:rFonts w:ascii="Microsoft Sans Serif"/>
                <w:spacing w:val="-2"/>
                <w:sz w:val="24"/>
              </w:rPr>
              <w:t>(KCL)</w:t>
            </w:r>
          </w:p>
        </w:tc>
        <w:tc>
          <w:tcPr>
            <w:tcW w:w="965" w:type="dxa"/>
          </w:tcPr>
          <w:p>
            <w:pPr>
              <w:pStyle w:val="TableParagraph"/>
              <w:spacing w:before="55"/>
              <w:ind w:left="314"/>
              <w:rPr>
                <w:rFonts w:ascii="Microsoft Sans Serif"/>
                <w:sz w:val="24"/>
              </w:rPr>
            </w:pPr>
            <w:r>
              <w:rPr>
                <w:rFonts w:ascii="Microsoft Sans Serif"/>
                <w:spacing w:val="-4"/>
                <w:sz w:val="24"/>
              </w:rPr>
              <w:t>4.03</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Exchangeable</w:t>
            </w:r>
            <w:r>
              <w:rPr>
                <w:rFonts w:ascii="Microsoft Sans Serif"/>
                <w:spacing w:val="-4"/>
                <w:sz w:val="24"/>
              </w:rPr>
              <w:t> </w:t>
            </w:r>
            <w:r>
              <w:rPr>
                <w:rFonts w:ascii="Microsoft Sans Serif"/>
                <w:sz w:val="24"/>
              </w:rPr>
              <w:t>Ca</w:t>
            </w:r>
            <w:r>
              <w:rPr>
                <w:rFonts w:ascii="Microsoft Sans Serif"/>
                <w:spacing w:val="-5"/>
                <w:sz w:val="24"/>
              </w:rPr>
              <w:t> </w:t>
            </w:r>
            <w:r>
              <w:rPr>
                <w:rFonts w:ascii="Microsoft Sans Serif"/>
                <w:spacing w:val="-2"/>
                <w:sz w:val="24"/>
              </w:rPr>
              <w:t>(Cmol/kg)</w:t>
            </w:r>
          </w:p>
        </w:tc>
        <w:tc>
          <w:tcPr>
            <w:tcW w:w="965" w:type="dxa"/>
          </w:tcPr>
          <w:p>
            <w:pPr>
              <w:pStyle w:val="TableParagraph"/>
              <w:spacing w:before="55"/>
              <w:ind w:left="314"/>
              <w:rPr>
                <w:rFonts w:ascii="Microsoft Sans Serif"/>
                <w:sz w:val="24"/>
              </w:rPr>
            </w:pPr>
            <w:r>
              <w:rPr>
                <w:rFonts w:ascii="Microsoft Sans Serif"/>
                <w:spacing w:val="-4"/>
                <w:sz w:val="24"/>
              </w:rPr>
              <w:t>1.70</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Exchangeable</w:t>
            </w:r>
            <w:r>
              <w:rPr>
                <w:rFonts w:ascii="Microsoft Sans Serif"/>
                <w:spacing w:val="-3"/>
                <w:sz w:val="24"/>
              </w:rPr>
              <w:t> </w:t>
            </w:r>
            <w:r>
              <w:rPr>
                <w:rFonts w:ascii="Microsoft Sans Serif"/>
                <w:sz w:val="24"/>
              </w:rPr>
              <w:t>Mg</w:t>
            </w:r>
            <w:r>
              <w:rPr>
                <w:rFonts w:ascii="Microsoft Sans Serif"/>
                <w:spacing w:val="-3"/>
                <w:sz w:val="24"/>
              </w:rPr>
              <w:t> </w:t>
            </w:r>
            <w:r>
              <w:rPr>
                <w:rFonts w:ascii="Microsoft Sans Serif"/>
                <w:spacing w:val="-2"/>
                <w:sz w:val="24"/>
              </w:rPr>
              <w:t>(Cmol/kg)</w:t>
            </w:r>
          </w:p>
        </w:tc>
        <w:tc>
          <w:tcPr>
            <w:tcW w:w="965" w:type="dxa"/>
          </w:tcPr>
          <w:p>
            <w:pPr>
              <w:pStyle w:val="TableParagraph"/>
              <w:spacing w:before="55"/>
              <w:ind w:left="314"/>
              <w:rPr>
                <w:rFonts w:ascii="Microsoft Sans Serif"/>
                <w:sz w:val="24"/>
              </w:rPr>
            </w:pPr>
            <w:r>
              <w:rPr>
                <w:rFonts w:ascii="Microsoft Sans Serif"/>
                <w:spacing w:val="-4"/>
                <w:sz w:val="24"/>
              </w:rPr>
              <w:t>0.50</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Exchangeable</w:t>
            </w:r>
            <w:r>
              <w:rPr>
                <w:rFonts w:ascii="Microsoft Sans Serif"/>
                <w:spacing w:val="-4"/>
                <w:sz w:val="24"/>
              </w:rPr>
              <w:t> </w:t>
            </w:r>
            <w:r>
              <w:rPr>
                <w:rFonts w:ascii="Microsoft Sans Serif"/>
                <w:sz w:val="24"/>
              </w:rPr>
              <w:t>K</w:t>
            </w:r>
            <w:r>
              <w:rPr>
                <w:rFonts w:ascii="Microsoft Sans Serif"/>
                <w:spacing w:val="-1"/>
                <w:sz w:val="24"/>
              </w:rPr>
              <w:t> </w:t>
            </w:r>
            <w:r>
              <w:rPr>
                <w:rFonts w:ascii="Microsoft Sans Serif"/>
                <w:spacing w:val="-2"/>
                <w:sz w:val="24"/>
              </w:rPr>
              <w:t>(Cmol/kg)</w:t>
            </w:r>
          </w:p>
        </w:tc>
        <w:tc>
          <w:tcPr>
            <w:tcW w:w="965" w:type="dxa"/>
          </w:tcPr>
          <w:p>
            <w:pPr>
              <w:pStyle w:val="TableParagraph"/>
              <w:spacing w:before="55"/>
              <w:ind w:left="314"/>
              <w:rPr>
                <w:rFonts w:ascii="Microsoft Sans Serif"/>
                <w:sz w:val="24"/>
              </w:rPr>
            </w:pPr>
            <w:r>
              <w:rPr>
                <w:rFonts w:ascii="Microsoft Sans Serif"/>
                <w:spacing w:val="-4"/>
                <w:sz w:val="24"/>
              </w:rPr>
              <w:t>0.10</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Exchangeable</w:t>
            </w:r>
            <w:r>
              <w:rPr>
                <w:rFonts w:ascii="Microsoft Sans Serif"/>
                <w:spacing w:val="-4"/>
                <w:sz w:val="24"/>
              </w:rPr>
              <w:t> </w:t>
            </w:r>
            <w:r>
              <w:rPr>
                <w:rFonts w:ascii="Microsoft Sans Serif"/>
                <w:sz w:val="24"/>
              </w:rPr>
              <w:t>Na</w:t>
            </w:r>
            <w:r>
              <w:rPr>
                <w:rFonts w:ascii="Microsoft Sans Serif"/>
                <w:spacing w:val="-5"/>
                <w:sz w:val="24"/>
              </w:rPr>
              <w:t> </w:t>
            </w:r>
            <w:r>
              <w:rPr>
                <w:rFonts w:ascii="Microsoft Sans Serif"/>
                <w:spacing w:val="-2"/>
                <w:sz w:val="24"/>
              </w:rPr>
              <w:t>(Cmol/kg)</w:t>
            </w:r>
          </w:p>
        </w:tc>
        <w:tc>
          <w:tcPr>
            <w:tcW w:w="965" w:type="dxa"/>
          </w:tcPr>
          <w:p>
            <w:pPr>
              <w:pStyle w:val="TableParagraph"/>
              <w:spacing w:before="55"/>
              <w:ind w:left="314"/>
              <w:rPr>
                <w:rFonts w:ascii="Microsoft Sans Serif"/>
                <w:sz w:val="24"/>
              </w:rPr>
            </w:pPr>
            <w:r>
              <w:rPr>
                <w:rFonts w:ascii="Microsoft Sans Serif"/>
                <w:spacing w:val="-4"/>
                <w:sz w:val="24"/>
              </w:rPr>
              <w:t>0.01</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Exchangeable</w:t>
            </w:r>
            <w:r>
              <w:rPr>
                <w:rFonts w:ascii="Microsoft Sans Serif"/>
                <w:spacing w:val="-3"/>
                <w:sz w:val="24"/>
              </w:rPr>
              <w:t> </w:t>
            </w:r>
            <w:r>
              <w:rPr>
                <w:rFonts w:ascii="Microsoft Sans Serif"/>
                <w:sz w:val="24"/>
              </w:rPr>
              <w:t>H</w:t>
            </w:r>
            <w:r>
              <w:rPr>
                <w:rFonts w:ascii="Microsoft Sans Serif"/>
                <w:spacing w:val="-3"/>
                <w:sz w:val="24"/>
              </w:rPr>
              <w:t> </w:t>
            </w:r>
            <w:r>
              <w:rPr>
                <w:rFonts w:ascii="Microsoft Sans Serif"/>
                <w:spacing w:val="-2"/>
                <w:sz w:val="24"/>
              </w:rPr>
              <w:t>(Cmol/kg)</w:t>
            </w:r>
          </w:p>
        </w:tc>
        <w:tc>
          <w:tcPr>
            <w:tcW w:w="965" w:type="dxa"/>
          </w:tcPr>
          <w:p>
            <w:pPr>
              <w:pStyle w:val="TableParagraph"/>
              <w:spacing w:before="55"/>
              <w:ind w:left="314"/>
              <w:rPr>
                <w:rFonts w:ascii="Microsoft Sans Serif"/>
                <w:sz w:val="24"/>
              </w:rPr>
            </w:pPr>
            <w:r>
              <w:rPr>
                <w:rFonts w:ascii="Microsoft Sans Serif"/>
                <w:spacing w:val="-4"/>
                <w:sz w:val="24"/>
              </w:rPr>
              <w:t>1.20</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Exchangeable</w:t>
            </w:r>
            <w:r>
              <w:rPr>
                <w:rFonts w:ascii="Microsoft Sans Serif"/>
                <w:spacing w:val="-5"/>
                <w:sz w:val="24"/>
              </w:rPr>
              <w:t> </w:t>
            </w:r>
            <w:r>
              <w:rPr>
                <w:rFonts w:ascii="Microsoft Sans Serif"/>
                <w:sz w:val="24"/>
              </w:rPr>
              <w:t>Al</w:t>
            </w:r>
            <w:r>
              <w:rPr>
                <w:rFonts w:ascii="Microsoft Sans Serif"/>
                <w:spacing w:val="-3"/>
                <w:sz w:val="24"/>
              </w:rPr>
              <w:t> </w:t>
            </w:r>
            <w:r>
              <w:rPr>
                <w:rFonts w:ascii="Microsoft Sans Serif"/>
                <w:spacing w:val="-2"/>
                <w:sz w:val="24"/>
              </w:rPr>
              <w:t>(Cmo/kg)</w:t>
            </w:r>
          </w:p>
        </w:tc>
        <w:tc>
          <w:tcPr>
            <w:tcW w:w="965" w:type="dxa"/>
          </w:tcPr>
          <w:p>
            <w:pPr>
              <w:pStyle w:val="TableParagraph"/>
              <w:spacing w:before="55"/>
              <w:ind w:left="314"/>
              <w:rPr>
                <w:rFonts w:ascii="Microsoft Sans Serif"/>
                <w:sz w:val="24"/>
              </w:rPr>
            </w:pPr>
            <w:r>
              <w:rPr>
                <w:rFonts w:ascii="Microsoft Sans Serif"/>
                <w:spacing w:val="-4"/>
                <w:sz w:val="24"/>
              </w:rPr>
              <w:t>2.89</w:t>
            </w:r>
          </w:p>
        </w:tc>
      </w:tr>
      <w:tr>
        <w:trPr>
          <w:trHeight w:val="385" w:hRule="atLeast"/>
        </w:trPr>
        <w:tc>
          <w:tcPr>
            <w:tcW w:w="4776" w:type="dxa"/>
          </w:tcPr>
          <w:p>
            <w:pPr>
              <w:pStyle w:val="TableParagraph"/>
              <w:spacing w:before="55"/>
              <w:ind w:left="50"/>
              <w:rPr>
                <w:rFonts w:ascii="Microsoft Sans Serif"/>
                <w:sz w:val="24"/>
              </w:rPr>
            </w:pPr>
            <w:r>
              <w:rPr>
                <w:rFonts w:ascii="Microsoft Sans Serif"/>
                <w:sz w:val="24"/>
              </w:rPr>
              <w:t>Effective</w:t>
            </w:r>
            <w:r>
              <w:rPr>
                <w:rFonts w:ascii="Microsoft Sans Serif"/>
                <w:spacing w:val="-3"/>
                <w:sz w:val="24"/>
              </w:rPr>
              <w:t> </w:t>
            </w:r>
            <w:r>
              <w:rPr>
                <w:rFonts w:ascii="Microsoft Sans Serif"/>
                <w:sz w:val="24"/>
              </w:rPr>
              <w:t>lotion</w:t>
            </w:r>
            <w:r>
              <w:rPr>
                <w:rFonts w:ascii="Microsoft Sans Serif"/>
                <w:spacing w:val="-3"/>
                <w:sz w:val="24"/>
              </w:rPr>
              <w:t> </w:t>
            </w:r>
            <w:r>
              <w:rPr>
                <w:rFonts w:ascii="Microsoft Sans Serif"/>
                <w:sz w:val="24"/>
              </w:rPr>
              <w:t>Exrch.</w:t>
            </w:r>
            <w:r>
              <w:rPr>
                <w:rFonts w:ascii="Microsoft Sans Serif"/>
                <w:spacing w:val="-5"/>
                <w:sz w:val="24"/>
              </w:rPr>
              <w:t> </w:t>
            </w:r>
            <w:r>
              <w:rPr>
                <w:rFonts w:ascii="Microsoft Sans Serif"/>
                <w:sz w:val="24"/>
              </w:rPr>
              <w:t>Capacity</w:t>
            </w:r>
            <w:r>
              <w:rPr>
                <w:rFonts w:ascii="Microsoft Sans Serif"/>
                <w:spacing w:val="-5"/>
                <w:sz w:val="24"/>
              </w:rPr>
              <w:t> </w:t>
            </w:r>
            <w:r>
              <w:rPr>
                <w:rFonts w:ascii="Microsoft Sans Serif"/>
                <w:spacing w:val="-2"/>
                <w:sz w:val="24"/>
              </w:rPr>
              <w:t>(Cmol/kg)</w:t>
            </w:r>
          </w:p>
        </w:tc>
        <w:tc>
          <w:tcPr>
            <w:tcW w:w="965" w:type="dxa"/>
          </w:tcPr>
          <w:p>
            <w:pPr>
              <w:pStyle w:val="TableParagraph"/>
              <w:spacing w:before="55"/>
              <w:ind w:left="314"/>
              <w:rPr>
                <w:rFonts w:ascii="Microsoft Sans Serif"/>
                <w:sz w:val="24"/>
              </w:rPr>
            </w:pPr>
            <w:r>
              <w:rPr>
                <w:rFonts w:ascii="Microsoft Sans Serif"/>
                <w:spacing w:val="-4"/>
                <w:sz w:val="24"/>
              </w:rPr>
              <w:t>5.40</w:t>
            </w:r>
          </w:p>
        </w:tc>
      </w:tr>
      <w:tr>
        <w:trPr>
          <w:trHeight w:val="385" w:hRule="atLeast"/>
        </w:trPr>
        <w:tc>
          <w:tcPr>
            <w:tcW w:w="4776" w:type="dxa"/>
          </w:tcPr>
          <w:p>
            <w:pPr>
              <w:pStyle w:val="TableParagraph"/>
              <w:spacing w:before="54"/>
              <w:ind w:left="50"/>
              <w:rPr>
                <w:rFonts w:ascii="Microsoft Sans Serif"/>
                <w:sz w:val="24"/>
              </w:rPr>
            </w:pPr>
            <w:r>
              <w:rPr>
                <w:rFonts w:ascii="Microsoft Sans Serif"/>
                <w:sz w:val="24"/>
              </w:rPr>
              <w:t>Base</w:t>
            </w:r>
            <w:r>
              <w:rPr>
                <w:rFonts w:ascii="Microsoft Sans Serif"/>
                <w:spacing w:val="-3"/>
                <w:sz w:val="24"/>
              </w:rPr>
              <w:t> </w:t>
            </w:r>
            <w:r>
              <w:rPr>
                <w:rFonts w:ascii="Microsoft Sans Serif"/>
                <w:sz w:val="24"/>
              </w:rPr>
              <w:t>saturation</w:t>
            </w:r>
            <w:r>
              <w:rPr>
                <w:rFonts w:ascii="Microsoft Sans Serif"/>
                <w:spacing w:val="-3"/>
                <w:sz w:val="24"/>
              </w:rPr>
              <w:t> </w:t>
            </w:r>
            <w:r>
              <w:rPr>
                <w:rFonts w:ascii="Microsoft Sans Serif"/>
                <w:spacing w:val="-5"/>
                <w:sz w:val="24"/>
              </w:rPr>
              <w:t>(%)</w:t>
            </w:r>
          </w:p>
        </w:tc>
        <w:tc>
          <w:tcPr>
            <w:tcW w:w="965" w:type="dxa"/>
          </w:tcPr>
          <w:p>
            <w:pPr>
              <w:pStyle w:val="TableParagraph"/>
              <w:spacing w:before="54"/>
              <w:ind w:left="314"/>
              <w:rPr>
                <w:rFonts w:ascii="Microsoft Sans Serif"/>
                <w:sz w:val="24"/>
              </w:rPr>
            </w:pPr>
            <w:r>
              <w:rPr>
                <w:rFonts w:ascii="Microsoft Sans Serif"/>
                <w:spacing w:val="-2"/>
                <w:sz w:val="24"/>
              </w:rPr>
              <w:t>42.27</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Aluminum</w:t>
            </w:r>
            <w:r>
              <w:rPr>
                <w:rFonts w:ascii="Microsoft Sans Serif"/>
                <w:spacing w:val="-8"/>
                <w:sz w:val="24"/>
              </w:rPr>
              <w:t> </w:t>
            </w:r>
            <w:r>
              <w:rPr>
                <w:rFonts w:ascii="Microsoft Sans Serif"/>
                <w:sz w:val="24"/>
              </w:rPr>
              <w:t>saturation</w:t>
            </w:r>
            <w:r>
              <w:rPr>
                <w:rFonts w:ascii="Microsoft Sans Serif"/>
                <w:spacing w:val="-8"/>
                <w:sz w:val="24"/>
              </w:rPr>
              <w:t> </w:t>
            </w:r>
            <w:r>
              <w:rPr>
                <w:rFonts w:ascii="Microsoft Sans Serif"/>
                <w:spacing w:val="-5"/>
                <w:sz w:val="24"/>
              </w:rPr>
              <w:t>(%)</w:t>
            </w:r>
          </w:p>
        </w:tc>
        <w:tc>
          <w:tcPr>
            <w:tcW w:w="965" w:type="dxa"/>
          </w:tcPr>
          <w:p>
            <w:pPr>
              <w:pStyle w:val="TableParagraph"/>
              <w:spacing w:before="55"/>
              <w:ind w:left="314"/>
              <w:rPr>
                <w:rFonts w:ascii="Microsoft Sans Serif"/>
                <w:sz w:val="24"/>
              </w:rPr>
            </w:pPr>
            <w:r>
              <w:rPr>
                <w:rFonts w:ascii="Microsoft Sans Serif"/>
                <w:spacing w:val="-2"/>
                <w:sz w:val="24"/>
              </w:rPr>
              <w:t>53.52</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Total</w:t>
            </w:r>
            <w:r>
              <w:rPr>
                <w:rFonts w:ascii="Microsoft Sans Serif"/>
                <w:spacing w:val="-2"/>
                <w:sz w:val="24"/>
              </w:rPr>
              <w:t> </w:t>
            </w:r>
            <w:r>
              <w:rPr>
                <w:rFonts w:ascii="Microsoft Sans Serif"/>
                <w:sz w:val="24"/>
              </w:rPr>
              <w:t>carton </w:t>
            </w:r>
            <w:r>
              <w:rPr>
                <w:rFonts w:ascii="Microsoft Sans Serif"/>
                <w:spacing w:val="-5"/>
                <w:sz w:val="24"/>
              </w:rPr>
              <w:t>(%)</w:t>
            </w:r>
          </w:p>
        </w:tc>
        <w:tc>
          <w:tcPr>
            <w:tcW w:w="965" w:type="dxa"/>
          </w:tcPr>
          <w:p>
            <w:pPr>
              <w:pStyle w:val="TableParagraph"/>
              <w:spacing w:before="55"/>
              <w:ind w:left="314"/>
              <w:rPr>
                <w:rFonts w:ascii="Microsoft Sans Serif"/>
                <w:sz w:val="24"/>
              </w:rPr>
            </w:pPr>
            <w:r>
              <w:rPr>
                <w:rFonts w:ascii="Microsoft Sans Serif"/>
                <w:spacing w:val="-4"/>
                <w:sz w:val="24"/>
              </w:rPr>
              <w:t>1.98</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Organic</w:t>
            </w:r>
            <w:r>
              <w:rPr>
                <w:rFonts w:ascii="Microsoft Sans Serif"/>
                <w:spacing w:val="-2"/>
                <w:sz w:val="24"/>
              </w:rPr>
              <w:t> </w:t>
            </w:r>
            <w:r>
              <w:rPr>
                <w:rFonts w:ascii="Microsoft Sans Serif"/>
                <w:sz w:val="24"/>
              </w:rPr>
              <w:t>mater</w:t>
            </w:r>
            <w:r>
              <w:rPr>
                <w:rFonts w:ascii="Microsoft Sans Serif"/>
                <w:spacing w:val="-1"/>
                <w:sz w:val="24"/>
              </w:rPr>
              <w:t> </w:t>
            </w:r>
            <w:r>
              <w:rPr>
                <w:rFonts w:ascii="Microsoft Sans Serif"/>
                <w:spacing w:val="-5"/>
                <w:sz w:val="24"/>
              </w:rPr>
              <w:t>(%)</w:t>
            </w:r>
          </w:p>
        </w:tc>
        <w:tc>
          <w:tcPr>
            <w:tcW w:w="965" w:type="dxa"/>
          </w:tcPr>
          <w:p>
            <w:pPr>
              <w:pStyle w:val="TableParagraph"/>
              <w:spacing w:before="55"/>
              <w:ind w:left="314"/>
              <w:rPr>
                <w:rFonts w:ascii="Microsoft Sans Serif"/>
                <w:sz w:val="24"/>
              </w:rPr>
            </w:pPr>
            <w:r>
              <w:rPr>
                <w:rFonts w:ascii="Microsoft Sans Serif"/>
                <w:spacing w:val="-4"/>
                <w:sz w:val="24"/>
              </w:rPr>
              <w:t>3.41</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Total</w:t>
            </w:r>
            <w:r>
              <w:rPr>
                <w:rFonts w:ascii="Microsoft Sans Serif"/>
                <w:spacing w:val="-2"/>
                <w:sz w:val="24"/>
              </w:rPr>
              <w:t> </w:t>
            </w:r>
            <w:r>
              <w:rPr>
                <w:rFonts w:ascii="Microsoft Sans Serif"/>
                <w:sz w:val="24"/>
              </w:rPr>
              <w:t>nitrogen</w:t>
            </w:r>
            <w:r>
              <w:rPr>
                <w:rFonts w:ascii="Microsoft Sans Serif"/>
                <w:spacing w:val="-3"/>
                <w:sz w:val="24"/>
              </w:rPr>
              <w:t> </w:t>
            </w:r>
            <w:r>
              <w:rPr>
                <w:rFonts w:ascii="Microsoft Sans Serif"/>
                <w:spacing w:val="-5"/>
                <w:sz w:val="24"/>
              </w:rPr>
              <w:t>(%)</w:t>
            </w:r>
          </w:p>
        </w:tc>
        <w:tc>
          <w:tcPr>
            <w:tcW w:w="965" w:type="dxa"/>
          </w:tcPr>
          <w:p>
            <w:pPr>
              <w:pStyle w:val="TableParagraph"/>
              <w:spacing w:before="55"/>
              <w:ind w:left="314"/>
              <w:rPr>
                <w:rFonts w:ascii="Microsoft Sans Serif"/>
                <w:sz w:val="24"/>
              </w:rPr>
            </w:pPr>
            <w:r>
              <w:rPr>
                <w:rFonts w:ascii="Microsoft Sans Serif"/>
                <w:spacing w:val="-4"/>
                <w:sz w:val="24"/>
              </w:rPr>
              <w:t>0.22</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Available</w:t>
            </w:r>
            <w:r>
              <w:rPr>
                <w:rFonts w:ascii="Microsoft Sans Serif"/>
                <w:spacing w:val="-6"/>
                <w:sz w:val="24"/>
              </w:rPr>
              <w:t> </w:t>
            </w:r>
            <w:r>
              <w:rPr>
                <w:rFonts w:ascii="Microsoft Sans Serif"/>
                <w:sz w:val="24"/>
              </w:rPr>
              <w:t>phosphorus</w:t>
            </w:r>
            <w:r>
              <w:rPr>
                <w:rFonts w:ascii="Microsoft Sans Serif"/>
                <w:spacing w:val="-5"/>
                <w:sz w:val="24"/>
              </w:rPr>
              <w:t> </w:t>
            </w:r>
            <w:r>
              <w:rPr>
                <w:rFonts w:ascii="Microsoft Sans Serif"/>
                <w:spacing w:val="-2"/>
                <w:sz w:val="24"/>
              </w:rPr>
              <w:t>(mg/kg)</w:t>
            </w:r>
          </w:p>
        </w:tc>
        <w:tc>
          <w:tcPr>
            <w:tcW w:w="965" w:type="dxa"/>
          </w:tcPr>
          <w:p>
            <w:pPr>
              <w:pStyle w:val="TableParagraph"/>
              <w:spacing w:before="55"/>
              <w:ind w:left="314"/>
              <w:rPr>
                <w:rFonts w:ascii="Microsoft Sans Serif"/>
                <w:sz w:val="24"/>
              </w:rPr>
            </w:pPr>
            <w:r>
              <w:rPr>
                <w:rFonts w:ascii="Microsoft Sans Serif"/>
                <w:spacing w:val="-4"/>
                <w:sz w:val="24"/>
              </w:rPr>
              <w:t>9.13</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Total</w:t>
            </w:r>
            <w:r>
              <w:rPr>
                <w:rFonts w:ascii="Microsoft Sans Serif"/>
                <w:spacing w:val="-1"/>
                <w:sz w:val="24"/>
              </w:rPr>
              <w:t> </w:t>
            </w:r>
            <w:r>
              <w:rPr>
                <w:rFonts w:ascii="Microsoft Sans Serif"/>
                <w:sz w:val="24"/>
              </w:rPr>
              <w:t>sand </w:t>
            </w:r>
            <w:r>
              <w:rPr>
                <w:rFonts w:ascii="Microsoft Sans Serif"/>
                <w:spacing w:val="-5"/>
                <w:sz w:val="24"/>
              </w:rPr>
              <w:t>(%)</w:t>
            </w:r>
          </w:p>
        </w:tc>
        <w:tc>
          <w:tcPr>
            <w:tcW w:w="965" w:type="dxa"/>
          </w:tcPr>
          <w:p>
            <w:pPr>
              <w:pStyle w:val="TableParagraph"/>
              <w:spacing w:before="55"/>
              <w:ind w:left="516"/>
              <w:rPr>
                <w:rFonts w:ascii="Microsoft Sans Serif"/>
                <w:sz w:val="24"/>
              </w:rPr>
            </w:pPr>
            <w:r>
              <w:rPr>
                <w:rFonts w:ascii="Microsoft Sans Serif"/>
                <w:spacing w:val="-5"/>
                <w:sz w:val="24"/>
              </w:rPr>
              <w:t>92</w:t>
            </w:r>
          </w:p>
        </w:tc>
      </w:tr>
      <w:tr>
        <w:trPr>
          <w:trHeight w:val="386" w:hRule="atLeast"/>
        </w:trPr>
        <w:tc>
          <w:tcPr>
            <w:tcW w:w="4776" w:type="dxa"/>
          </w:tcPr>
          <w:p>
            <w:pPr>
              <w:pStyle w:val="TableParagraph"/>
              <w:spacing w:before="55"/>
              <w:ind w:left="50"/>
              <w:rPr>
                <w:rFonts w:ascii="Microsoft Sans Serif"/>
                <w:sz w:val="24"/>
              </w:rPr>
            </w:pPr>
            <w:r>
              <w:rPr>
                <w:rFonts w:ascii="Microsoft Sans Serif"/>
                <w:sz w:val="24"/>
              </w:rPr>
              <w:t>Total</w:t>
            </w:r>
            <w:r>
              <w:rPr>
                <w:rFonts w:ascii="Microsoft Sans Serif"/>
                <w:spacing w:val="-4"/>
                <w:sz w:val="24"/>
              </w:rPr>
              <w:t> </w:t>
            </w:r>
            <w:r>
              <w:rPr>
                <w:rFonts w:ascii="Microsoft Sans Serif"/>
                <w:sz w:val="24"/>
              </w:rPr>
              <w:t>silt</w:t>
            </w:r>
            <w:r>
              <w:rPr>
                <w:rFonts w:ascii="Microsoft Sans Serif"/>
                <w:spacing w:val="-2"/>
                <w:sz w:val="24"/>
              </w:rPr>
              <w:t> </w:t>
            </w:r>
            <w:r>
              <w:rPr>
                <w:rFonts w:ascii="Microsoft Sans Serif"/>
                <w:spacing w:val="-5"/>
                <w:sz w:val="24"/>
              </w:rPr>
              <w:t>(%)</w:t>
            </w:r>
          </w:p>
        </w:tc>
        <w:tc>
          <w:tcPr>
            <w:tcW w:w="965" w:type="dxa"/>
          </w:tcPr>
          <w:p>
            <w:pPr>
              <w:pStyle w:val="TableParagraph"/>
              <w:spacing w:before="55"/>
              <w:ind w:left="449"/>
              <w:rPr>
                <w:rFonts w:ascii="Microsoft Sans Serif"/>
                <w:sz w:val="24"/>
              </w:rPr>
            </w:pPr>
            <w:r>
              <w:rPr>
                <w:rFonts w:ascii="Microsoft Sans Serif"/>
                <w:spacing w:val="-5"/>
                <w:sz w:val="24"/>
              </w:rPr>
              <w:t>3.8</w:t>
            </w:r>
          </w:p>
        </w:tc>
      </w:tr>
      <w:tr>
        <w:trPr>
          <w:trHeight w:val="1102" w:hRule="atLeast"/>
        </w:trPr>
        <w:tc>
          <w:tcPr>
            <w:tcW w:w="4776" w:type="dxa"/>
          </w:tcPr>
          <w:p>
            <w:pPr>
              <w:pStyle w:val="TableParagraph"/>
              <w:spacing w:before="55"/>
              <w:ind w:left="50"/>
              <w:rPr>
                <w:rFonts w:ascii="Microsoft Sans Serif"/>
                <w:sz w:val="24"/>
              </w:rPr>
            </w:pPr>
            <w:r>
              <w:rPr>
                <w:rFonts w:ascii="Microsoft Sans Serif"/>
                <w:sz w:val="24"/>
              </w:rPr>
              <w:t>Total</w:t>
            </w:r>
            <w:r>
              <w:rPr>
                <w:rFonts w:ascii="Microsoft Sans Serif"/>
                <w:spacing w:val="-2"/>
                <w:sz w:val="24"/>
              </w:rPr>
              <w:t> </w:t>
            </w:r>
            <w:r>
              <w:rPr>
                <w:rFonts w:ascii="Microsoft Sans Serif"/>
                <w:sz w:val="24"/>
              </w:rPr>
              <w:t>clay</w:t>
            </w:r>
            <w:r>
              <w:rPr>
                <w:rFonts w:ascii="Microsoft Sans Serif"/>
                <w:spacing w:val="-2"/>
                <w:sz w:val="24"/>
              </w:rPr>
              <w:t> </w:t>
            </w:r>
            <w:r>
              <w:rPr>
                <w:rFonts w:ascii="Microsoft Sans Serif"/>
                <w:spacing w:val="-5"/>
                <w:sz w:val="24"/>
              </w:rPr>
              <w:t>(%)</w:t>
            </w:r>
          </w:p>
          <w:p>
            <w:pPr>
              <w:pStyle w:val="TableParagraph"/>
              <w:spacing w:before="232"/>
              <w:rPr>
                <w:rFonts w:ascii="Microsoft Sans Serif"/>
                <w:sz w:val="24"/>
              </w:rPr>
            </w:pPr>
          </w:p>
          <w:p>
            <w:pPr>
              <w:pStyle w:val="TableParagraph"/>
              <w:spacing w:line="252" w:lineRule="exact"/>
              <w:ind w:left="50"/>
              <w:rPr>
                <w:rFonts w:ascii="Microsoft Sans Serif" w:hAnsi="Microsoft Sans Serif"/>
                <w:sz w:val="24"/>
              </w:rPr>
            </w:pPr>
            <w:r>
              <w:rPr>
                <w:rFonts w:ascii="Microsoft Sans Serif" w:hAnsi="Microsoft Sans Serif"/>
                <w:sz w:val="24"/>
              </w:rPr>
              <w:t>Textural</w:t>
            </w:r>
            <w:r>
              <w:rPr>
                <w:rFonts w:ascii="Microsoft Sans Serif" w:hAnsi="Microsoft Sans Serif"/>
                <w:spacing w:val="14"/>
                <w:sz w:val="24"/>
              </w:rPr>
              <w:t> </w:t>
            </w:r>
            <w:r>
              <w:rPr>
                <w:rFonts w:ascii="Microsoft Sans Serif" w:hAnsi="Microsoft Sans Serif"/>
                <w:sz w:val="24"/>
              </w:rPr>
              <w:t>class</w:t>
            </w:r>
            <w:r>
              <w:rPr>
                <w:rFonts w:ascii="Microsoft Sans Serif" w:hAnsi="Microsoft Sans Serif"/>
                <w:spacing w:val="14"/>
                <w:sz w:val="24"/>
              </w:rPr>
              <w:t> </w:t>
            </w:r>
            <w:r>
              <w:rPr>
                <w:rFonts w:ascii="Microsoft Sans Serif" w:hAnsi="Microsoft Sans Serif"/>
                <w:sz w:val="24"/>
              </w:rPr>
              <w:t>–</w:t>
            </w:r>
            <w:r>
              <w:rPr>
                <w:rFonts w:ascii="Microsoft Sans Serif" w:hAnsi="Microsoft Sans Serif"/>
                <w:spacing w:val="16"/>
                <w:sz w:val="24"/>
              </w:rPr>
              <w:t> </w:t>
            </w:r>
            <w:r>
              <w:rPr>
                <w:rFonts w:ascii="Microsoft Sans Serif" w:hAnsi="Microsoft Sans Serif"/>
                <w:sz w:val="24"/>
              </w:rPr>
              <w:t>Sandy</w:t>
            </w:r>
            <w:r>
              <w:rPr>
                <w:rFonts w:ascii="Microsoft Sans Serif" w:hAnsi="Microsoft Sans Serif"/>
                <w:spacing w:val="12"/>
                <w:sz w:val="24"/>
              </w:rPr>
              <w:t> </w:t>
            </w:r>
            <w:r>
              <w:rPr>
                <w:rFonts w:ascii="Microsoft Sans Serif" w:hAnsi="Microsoft Sans Serif"/>
                <w:spacing w:val="-4"/>
                <w:sz w:val="24"/>
              </w:rPr>
              <w:t>loam</w:t>
            </w:r>
          </w:p>
        </w:tc>
        <w:tc>
          <w:tcPr>
            <w:tcW w:w="965" w:type="dxa"/>
          </w:tcPr>
          <w:p>
            <w:pPr>
              <w:pStyle w:val="TableParagraph"/>
              <w:spacing w:before="55"/>
              <w:ind w:left="449"/>
              <w:rPr>
                <w:rFonts w:ascii="Microsoft Sans Serif"/>
                <w:sz w:val="24"/>
              </w:rPr>
            </w:pPr>
            <w:r>
              <w:rPr>
                <w:rFonts w:ascii="Microsoft Sans Serif"/>
                <w:spacing w:val="-5"/>
                <w:sz w:val="24"/>
              </w:rPr>
              <w:t>4.2</w:t>
            </w:r>
          </w:p>
        </w:tc>
      </w:tr>
    </w:tbl>
    <w:p>
      <w:pPr>
        <w:pStyle w:val="TableParagraph"/>
        <w:spacing w:after="0"/>
        <w:rPr>
          <w:rFonts w:ascii="Microsoft Sans Serif"/>
          <w:sz w:val="24"/>
        </w:rPr>
        <w:sectPr>
          <w:type w:val="continuous"/>
          <w:pgSz w:w="12240" w:h="15840"/>
          <w:pgMar w:header="721" w:footer="1068" w:top="1080" w:bottom="1220" w:left="360" w:right="0"/>
        </w:sectPr>
      </w:pPr>
    </w:p>
    <w:p>
      <w:pPr>
        <w:pStyle w:val="BodyText"/>
      </w:pPr>
    </w:p>
    <w:p>
      <w:pPr>
        <w:pStyle w:val="BodyText"/>
        <w:spacing w:before="146"/>
      </w:pPr>
    </w:p>
    <w:p>
      <w:pPr>
        <w:pStyle w:val="Heading6"/>
      </w:pPr>
      <w:r>
        <w:rPr/>
        <w:t>Table</w:t>
      </w:r>
      <w:r>
        <w:rPr>
          <w:spacing w:val="-3"/>
        </w:rPr>
        <w:t> </w:t>
      </w:r>
      <w:r>
        <w:rPr/>
        <w:t>2:</w:t>
      </w:r>
      <w:r>
        <w:rPr>
          <w:spacing w:val="-4"/>
        </w:rPr>
        <w:t> </w:t>
      </w:r>
      <w:r>
        <w:rPr/>
        <w:t>Post-harvest</w:t>
      </w:r>
      <w:r>
        <w:rPr>
          <w:spacing w:val="-1"/>
        </w:rPr>
        <w:t> </w:t>
      </w:r>
      <w:r>
        <w:rPr/>
        <w:t>Soil</w:t>
      </w:r>
      <w:r>
        <w:rPr>
          <w:spacing w:val="-2"/>
        </w:rPr>
        <w:t> </w:t>
      </w:r>
      <w:r>
        <w:rPr/>
        <w:t>Physical</w:t>
      </w:r>
      <w:r>
        <w:rPr>
          <w:spacing w:val="-2"/>
        </w:rPr>
        <w:t> </w:t>
      </w:r>
      <w:r>
        <w:rPr/>
        <w:t>and</w:t>
      </w:r>
      <w:r>
        <w:rPr>
          <w:spacing w:val="-3"/>
        </w:rPr>
        <w:t> </w:t>
      </w:r>
      <w:r>
        <w:rPr/>
        <w:t>Chemical</w:t>
      </w:r>
      <w:r>
        <w:rPr>
          <w:spacing w:val="-2"/>
        </w:rPr>
        <w:t> Properties</w:t>
      </w:r>
    </w:p>
    <w:p>
      <w:pPr>
        <w:pStyle w:val="BodyText"/>
        <w:spacing w:before="1"/>
        <w:rPr>
          <w:rFonts w:ascii="Arial"/>
          <w:b/>
          <w:sz w:val="12"/>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6"/>
        <w:gridCol w:w="1054"/>
        <w:gridCol w:w="1233"/>
        <w:gridCol w:w="1787"/>
        <w:gridCol w:w="975"/>
      </w:tblGrid>
      <w:tr>
        <w:trPr>
          <w:trHeight w:val="827" w:hRule="atLeast"/>
        </w:trPr>
        <w:tc>
          <w:tcPr>
            <w:tcW w:w="3806" w:type="dxa"/>
            <w:tcBorders>
              <w:top w:val="single" w:sz="4" w:space="0" w:color="000000"/>
              <w:bottom w:val="single" w:sz="4" w:space="0" w:color="000000"/>
            </w:tcBorders>
          </w:tcPr>
          <w:p>
            <w:pPr>
              <w:pStyle w:val="TableParagraph"/>
              <w:rPr>
                <w:sz w:val="22"/>
              </w:rPr>
            </w:pPr>
          </w:p>
        </w:tc>
        <w:tc>
          <w:tcPr>
            <w:tcW w:w="1054" w:type="dxa"/>
            <w:tcBorders>
              <w:top w:val="single" w:sz="4" w:space="0" w:color="000000"/>
              <w:bottom w:val="single" w:sz="4" w:space="0" w:color="000000"/>
            </w:tcBorders>
          </w:tcPr>
          <w:p>
            <w:pPr>
              <w:pStyle w:val="TableParagraph"/>
              <w:spacing w:before="1"/>
              <w:ind w:right="168"/>
              <w:jc w:val="center"/>
              <w:rPr>
                <w:rFonts w:ascii="Microsoft Sans Serif"/>
                <w:sz w:val="24"/>
              </w:rPr>
            </w:pPr>
            <w:r>
              <w:rPr>
                <w:rFonts w:ascii="Microsoft Sans Serif"/>
                <w:spacing w:val="-4"/>
                <w:sz w:val="24"/>
              </w:rPr>
              <w:t>Soil</w:t>
            </w:r>
          </w:p>
          <w:p>
            <w:pPr>
              <w:pStyle w:val="TableParagraph"/>
              <w:spacing w:before="144"/>
              <w:ind w:left="2" w:right="168"/>
              <w:jc w:val="center"/>
              <w:rPr>
                <w:rFonts w:ascii="Microsoft Sans Serif"/>
                <w:sz w:val="24"/>
              </w:rPr>
            </w:pPr>
            <w:r>
              <w:rPr>
                <w:rFonts w:ascii="Microsoft Sans Serif"/>
                <w:sz w:val="24"/>
              </w:rPr>
              <mc:AlternateContent>
                <mc:Choice Requires="wps">
                  <w:drawing>
                    <wp:anchor distT="0" distB="0" distL="0" distR="0" allowOverlap="1" layoutInCell="1" locked="0" behindDoc="1" simplePos="0" relativeHeight="472051200">
                      <wp:simplePos x="0" y="0"/>
                      <wp:positionH relativeFrom="column">
                        <wp:posOffset>-62667</wp:posOffset>
                      </wp:positionH>
                      <wp:positionV relativeFrom="paragraph">
                        <wp:posOffset>59150</wp:posOffset>
                      </wp:positionV>
                      <wp:extent cx="3253740" cy="9525"/>
                      <wp:effectExtent l="0" t="0" r="0" b="0"/>
                      <wp:wrapNone/>
                      <wp:docPr id="438" name="Group 438"/>
                      <wp:cNvGraphicFramePr>
                        <a:graphicFrameLocks/>
                      </wp:cNvGraphicFramePr>
                      <a:graphic>
                        <a:graphicData uri="http://schemas.microsoft.com/office/word/2010/wordprocessingGroup">
                          <wpg:wgp>
                            <wpg:cNvPr id="438" name="Group 438"/>
                            <wpg:cNvGrpSpPr/>
                            <wpg:grpSpPr>
                              <a:xfrm>
                                <a:off x="0" y="0"/>
                                <a:ext cx="3253740" cy="9525"/>
                                <a:chExt cx="3253740" cy="9525"/>
                              </a:xfrm>
                            </wpg:grpSpPr>
                            <wps:wsp>
                              <wps:cNvPr id="439" name="Graphic 439"/>
                              <wps:cNvSpPr/>
                              <wps:spPr>
                                <a:xfrm>
                                  <a:off x="0" y="4762"/>
                                  <a:ext cx="3253740" cy="1270"/>
                                </a:xfrm>
                                <a:custGeom>
                                  <a:avLst/>
                                  <a:gdLst/>
                                  <a:ahLst/>
                                  <a:cxnLst/>
                                  <a:rect l="l" t="t" r="r" b="b"/>
                                  <a:pathLst>
                                    <a:path w="3253740" h="0">
                                      <a:moveTo>
                                        <a:pt x="0" y="0"/>
                                      </a:moveTo>
                                      <a:lnTo>
                                        <a:pt x="325374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34433pt;margin-top:4.657519pt;width:256.2pt;height:.75pt;mso-position-horizontal-relative:column;mso-position-vertical-relative:paragraph;z-index:-31265280" id="docshapegroup370" coordorigin="-99,93" coordsize="5124,15">
                      <v:line style="position:absolute" from="-99,101" to="5025,101" stroked="true" strokeweight=".75pt" strokecolor="#000000">
                        <v:stroke dashstyle="solid"/>
                      </v:line>
                      <w10:wrap type="none"/>
                    </v:group>
                  </w:pict>
                </mc:Fallback>
              </mc:AlternateContent>
            </w:r>
            <w:r>
              <w:rPr>
                <w:rFonts w:ascii="Microsoft Sans Serif"/>
                <w:spacing w:val="-2"/>
                <w:sz w:val="24"/>
              </w:rPr>
              <w:t>Nursery</w:t>
            </w:r>
          </w:p>
        </w:tc>
        <w:tc>
          <w:tcPr>
            <w:tcW w:w="1233" w:type="dxa"/>
            <w:tcBorders>
              <w:top w:val="single" w:sz="4" w:space="0" w:color="000000"/>
              <w:bottom w:val="single" w:sz="4" w:space="0" w:color="000000"/>
            </w:tcBorders>
          </w:tcPr>
          <w:p>
            <w:pPr>
              <w:pStyle w:val="TableParagraph"/>
              <w:spacing w:before="1"/>
              <w:ind w:left="192"/>
              <w:rPr>
                <w:rFonts w:ascii="Microsoft Sans Serif"/>
                <w:sz w:val="24"/>
              </w:rPr>
            </w:pPr>
            <w:r>
              <w:rPr>
                <w:rFonts w:ascii="Microsoft Sans Serif"/>
                <w:spacing w:val="-2"/>
                <w:sz w:val="24"/>
              </w:rPr>
              <w:t>Organic</w:t>
            </w:r>
          </w:p>
          <w:p>
            <w:pPr>
              <w:pStyle w:val="TableParagraph"/>
              <w:spacing w:before="144"/>
              <w:ind w:left="240"/>
              <w:rPr>
                <w:rFonts w:ascii="Microsoft Sans Serif"/>
                <w:sz w:val="24"/>
              </w:rPr>
            </w:pPr>
            <w:r>
              <w:rPr>
                <w:rFonts w:ascii="Microsoft Sans Serif"/>
                <w:spacing w:val="-2"/>
                <w:sz w:val="24"/>
              </w:rPr>
              <w:t>Poultry</w:t>
            </w:r>
          </w:p>
        </w:tc>
        <w:tc>
          <w:tcPr>
            <w:tcW w:w="1787" w:type="dxa"/>
            <w:tcBorders>
              <w:top w:val="single" w:sz="4" w:space="0" w:color="000000"/>
              <w:bottom w:val="single" w:sz="4" w:space="0" w:color="000000"/>
            </w:tcBorders>
          </w:tcPr>
          <w:p>
            <w:pPr>
              <w:pStyle w:val="TableParagraph"/>
              <w:spacing w:before="1"/>
              <w:ind w:left="36" w:right="3"/>
              <w:jc w:val="center"/>
              <w:rPr>
                <w:rFonts w:ascii="Microsoft Sans Serif"/>
                <w:sz w:val="24"/>
              </w:rPr>
            </w:pPr>
            <w:r>
              <w:rPr>
                <w:rFonts w:ascii="Microsoft Sans Serif"/>
                <w:spacing w:val="-2"/>
                <w:sz w:val="24"/>
              </w:rPr>
              <w:t>Amendments</w:t>
            </w:r>
          </w:p>
          <w:p>
            <w:pPr>
              <w:pStyle w:val="TableParagraph"/>
              <w:spacing w:before="144"/>
              <w:ind w:left="36" w:right="2"/>
              <w:jc w:val="center"/>
              <w:rPr>
                <w:rFonts w:ascii="Microsoft Sans Serif"/>
                <w:sz w:val="24"/>
              </w:rPr>
            </w:pPr>
            <w:r>
              <w:rPr>
                <w:rFonts w:ascii="Microsoft Sans Serif"/>
                <w:spacing w:val="-4"/>
                <w:sz w:val="24"/>
              </w:rPr>
              <w:t>Goat</w:t>
            </w:r>
          </w:p>
        </w:tc>
        <w:tc>
          <w:tcPr>
            <w:tcW w:w="975" w:type="dxa"/>
            <w:tcBorders>
              <w:top w:val="single" w:sz="4" w:space="0" w:color="000000"/>
              <w:bottom w:val="single" w:sz="4" w:space="0" w:color="000000"/>
            </w:tcBorders>
          </w:tcPr>
          <w:p>
            <w:pPr>
              <w:pStyle w:val="TableParagraph"/>
              <w:spacing w:before="140"/>
              <w:rPr>
                <w:rFonts w:ascii="Arial"/>
                <w:b/>
                <w:sz w:val="24"/>
              </w:rPr>
            </w:pPr>
          </w:p>
          <w:p>
            <w:pPr>
              <w:pStyle w:val="TableParagraph"/>
              <w:spacing w:before="1"/>
              <w:ind w:right="29"/>
              <w:jc w:val="center"/>
              <w:rPr>
                <w:rFonts w:ascii="Microsoft Sans Serif"/>
                <w:sz w:val="24"/>
              </w:rPr>
            </w:pPr>
            <w:r>
              <w:rPr>
                <w:rFonts w:ascii="Microsoft Sans Serif"/>
                <w:spacing w:val="-5"/>
                <w:sz w:val="24"/>
              </w:rPr>
              <w:t>Pig</w:t>
            </w:r>
          </w:p>
        </w:tc>
      </w:tr>
      <w:tr>
        <w:trPr>
          <w:trHeight w:val="348" w:hRule="atLeast"/>
        </w:trPr>
        <w:tc>
          <w:tcPr>
            <w:tcW w:w="3806" w:type="dxa"/>
            <w:tcBorders>
              <w:top w:val="single" w:sz="4" w:space="0" w:color="000000"/>
            </w:tcBorders>
          </w:tcPr>
          <w:p>
            <w:pPr>
              <w:pStyle w:val="TableParagraph"/>
              <w:spacing w:before="4"/>
              <w:ind w:left="108"/>
              <w:rPr>
                <w:rFonts w:ascii="Microsoft Sans Serif"/>
                <w:sz w:val="24"/>
              </w:rPr>
            </w:pPr>
            <w:r>
              <w:rPr>
                <w:rFonts w:ascii="Microsoft Sans Serif"/>
                <w:sz w:val="24"/>
              </w:rPr>
              <w:t>Soil</w:t>
            </w:r>
            <w:r>
              <w:rPr>
                <w:rFonts w:ascii="Microsoft Sans Serif"/>
                <w:spacing w:val="-2"/>
                <w:sz w:val="24"/>
              </w:rPr>
              <w:t> </w:t>
            </w:r>
            <w:r>
              <w:rPr>
                <w:rFonts w:ascii="Microsoft Sans Serif"/>
                <w:sz w:val="24"/>
              </w:rPr>
              <w:t>pH</w:t>
            </w:r>
            <w:r>
              <w:rPr>
                <w:rFonts w:ascii="Microsoft Sans Serif"/>
                <w:spacing w:val="-1"/>
                <w:sz w:val="24"/>
              </w:rPr>
              <w:t> </w:t>
            </w:r>
            <w:r>
              <w:rPr>
                <w:rFonts w:ascii="Microsoft Sans Serif"/>
                <w:spacing w:val="-2"/>
                <w:sz w:val="24"/>
              </w:rPr>
              <w:t>(water)</w:t>
            </w:r>
          </w:p>
        </w:tc>
        <w:tc>
          <w:tcPr>
            <w:tcW w:w="1054" w:type="dxa"/>
            <w:tcBorders>
              <w:top w:val="single" w:sz="4" w:space="0" w:color="000000"/>
            </w:tcBorders>
          </w:tcPr>
          <w:p>
            <w:pPr>
              <w:pStyle w:val="TableParagraph"/>
              <w:spacing w:before="4"/>
              <w:ind w:right="168"/>
              <w:jc w:val="center"/>
              <w:rPr>
                <w:rFonts w:ascii="Microsoft Sans Serif"/>
                <w:sz w:val="24"/>
              </w:rPr>
            </w:pPr>
            <w:r>
              <w:rPr>
                <w:rFonts w:ascii="Microsoft Sans Serif"/>
                <w:spacing w:val="-4"/>
                <w:sz w:val="24"/>
              </w:rPr>
              <w:t>5.08</w:t>
            </w:r>
          </w:p>
        </w:tc>
        <w:tc>
          <w:tcPr>
            <w:tcW w:w="1233" w:type="dxa"/>
            <w:tcBorders>
              <w:top w:val="single" w:sz="4" w:space="0" w:color="000000"/>
            </w:tcBorders>
          </w:tcPr>
          <w:p>
            <w:pPr>
              <w:pStyle w:val="TableParagraph"/>
              <w:spacing w:before="4"/>
              <w:ind w:left="5" w:right="6"/>
              <w:jc w:val="center"/>
              <w:rPr>
                <w:rFonts w:ascii="Microsoft Sans Serif"/>
                <w:sz w:val="24"/>
              </w:rPr>
            </w:pPr>
            <w:r>
              <w:rPr>
                <w:rFonts w:ascii="Microsoft Sans Serif"/>
                <w:spacing w:val="-4"/>
                <w:sz w:val="24"/>
              </w:rPr>
              <w:t>6.53</w:t>
            </w:r>
          </w:p>
        </w:tc>
        <w:tc>
          <w:tcPr>
            <w:tcW w:w="1787" w:type="dxa"/>
            <w:tcBorders>
              <w:top w:val="single" w:sz="4" w:space="0" w:color="000000"/>
            </w:tcBorders>
          </w:tcPr>
          <w:p>
            <w:pPr>
              <w:pStyle w:val="TableParagraph"/>
              <w:spacing w:before="4"/>
              <w:ind w:left="36" w:right="1"/>
              <w:jc w:val="center"/>
              <w:rPr>
                <w:rFonts w:ascii="Microsoft Sans Serif"/>
                <w:sz w:val="24"/>
              </w:rPr>
            </w:pPr>
            <w:r>
              <w:rPr>
                <w:rFonts w:ascii="Microsoft Sans Serif"/>
                <w:spacing w:val="-4"/>
                <w:sz w:val="24"/>
              </w:rPr>
              <w:t>5.60</w:t>
            </w:r>
          </w:p>
        </w:tc>
        <w:tc>
          <w:tcPr>
            <w:tcW w:w="975" w:type="dxa"/>
            <w:tcBorders>
              <w:top w:val="single" w:sz="4" w:space="0" w:color="000000"/>
            </w:tcBorders>
          </w:tcPr>
          <w:p>
            <w:pPr>
              <w:pStyle w:val="TableParagraph"/>
              <w:spacing w:before="4"/>
              <w:ind w:left="2" w:right="29"/>
              <w:jc w:val="center"/>
              <w:rPr>
                <w:rFonts w:ascii="Microsoft Sans Serif"/>
                <w:sz w:val="24"/>
              </w:rPr>
            </w:pPr>
            <w:r>
              <w:rPr>
                <w:rFonts w:ascii="Microsoft Sans Serif"/>
                <w:spacing w:val="-4"/>
                <w:sz w:val="24"/>
              </w:rPr>
              <w:t>6.04</w:t>
            </w:r>
          </w:p>
        </w:tc>
      </w:tr>
      <w:tr>
        <w:trPr>
          <w:trHeight w:val="414" w:hRule="atLeast"/>
        </w:trPr>
        <w:tc>
          <w:tcPr>
            <w:tcW w:w="3806" w:type="dxa"/>
          </w:tcPr>
          <w:p>
            <w:pPr>
              <w:pStyle w:val="TableParagraph"/>
              <w:spacing w:before="68"/>
              <w:ind w:left="108"/>
              <w:rPr>
                <w:rFonts w:ascii="Microsoft Sans Serif"/>
                <w:sz w:val="24"/>
              </w:rPr>
            </w:pPr>
            <w:r>
              <w:rPr>
                <w:rFonts w:ascii="Microsoft Sans Serif"/>
                <w:sz w:val="24"/>
              </w:rPr>
              <w:t>Soil</w:t>
            </w:r>
            <w:r>
              <w:rPr>
                <w:rFonts w:ascii="Microsoft Sans Serif"/>
                <w:spacing w:val="-2"/>
                <w:sz w:val="24"/>
              </w:rPr>
              <w:t> </w:t>
            </w:r>
            <w:r>
              <w:rPr>
                <w:rFonts w:ascii="Microsoft Sans Serif"/>
                <w:sz w:val="24"/>
              </w:rPr>
              <w:t>pH</w:t>
            </w:r>
            <w:r>
              <w:rPr>
                <w:rFonts w:ascii="Microsoft Sans Serif"/>
                <w:spacing w:val="-1"/>
                <w:sz w:val="24"/>
              </w:rPr>
              <w:t> </w:t>
            </w:r>
            <w:r>
              <w:rPr>
                <w:rFonts w:ascii="Microsoft Sans Serif"/>
                <w:spacing w:val="-2"/>
                <w:sz w:val="24"/>
              </w:rPr>
              <w:t>(Kcl)</w:t>
            </w:r>
          </w:p>
        </w:tc>
        <w:tc>
          <w:tcPr>
            <w:tcW w:w="1054" w:type="dxa"/>
          </w:tcPr>
          <w:p>
            <w:pPr>
              <w:pStyle w:val="TableParagraph"/>
              <w:spacing w:before="68"/>
              <w:ind w:right="168"/>
              <w:jc w:val="center"/>
              <w:rPr>
                <w:rFonts w:ascii="Microsoft Sans Serif"/>
                <w:sz w:val="24"/>
              </w:rPr>
            </w:pPr>
            <w:r>
              <w:rPr>
                <w:rFonts w:ascii="Microsoft Sans Serif"/>
                <w:spacing w:val="-4"/>
                <w:sz w:val="24"/>
              </w:rPr>
              <w:t>5.30</w:t>
            </w:r>
          </w:p>
        </w:tc>
        <w:tc>
          <w:tcPr>
            <w:tcW w:w="1233" w:type="dxa"/>
          </w:tcPr>
          <w:p>
            <w:pPr>
              <w:pStyle w:val="TableParagraph"/>
              <w:spacing w:before="68"/>
              <w:ind w:left="5" w:right="6"/>
              <w:jc w:val="center"/>
              <w:rPr>
                <w:rFonts w:ascii="Microsoft Sans Serif"/>
                <w:sz w:val="24"/>
              </w:rPr>
            </w:pPr>
            <w:r>
              <w:rPr>
                <w:rFonts w:ascii="Microsoft Sans Serif"/>
                <w:spacing w:val="-4"/>
                <w:sz w:val="24"/>
              </w:rPr>
              <w:t>6.41</w:t>
            </w:r>
          </w:p>
        </w:tc>
        <w:tc>
          <w:tcPr>
            <w:tcW w:w="1787" w:type="dxa"/>
          </w:tcPr>
          <w:p>
            <w:pPr>
              <w:pStyle w:val="TableParagraph"/>
              <w:spacing w:before="68"/>
              <w:ind w:left="36" w:right="3"/>
              <w:jc w:val="center"/>
              <w:rPr>
                <w:rFonts w:ascii="Microsoft Sans Serif"/>
                <w:sz w:val="24"/>
              </w:rPr>
            </w:pPr>
            <w:r>
              <w:rPr>
                <w:rFonts w:ascii="Microsoft Sans Serif"/>
                <w:spacing w:val="-4"/>
                <w:sz w:val="24"/>
              </w:rPr>
              <w:t>5.20</w:t>
            </w:r>
          </w:p>
        </w:tc>
        <w:tc>
          <w:tcPr>
            <w:tcW w:w="975" w:type="dxa"/>
          </w:tcPr>
          <w:p>
            <w:pPr>
              <w:pStyle w:val="TableParagraph"/>
              <w:spacing w:before="68"/>
              <w:ind w:left="2" w:right="29"/>
              <w:jc w:val="center"/>
              <w:rPr>
                <w:rFonts w:ascii="Microsoft Sans Serif"/>
                <w:sz w:val="24"/>
              </w:rPr>
            </w:pPr>
            <w:r>
              <w:rPr>
                <w:rFonts w:ascii="Microsoft Sans Serif"/>
                <w:spacing w:val="-4"/>
                <w:sz w:val="24"/>
              </w:rPr>
              <w:t>6.10</w:t>
            </w:r>
          </w:p>
        </w:tc>
      </w:tr>
      <w:tr>
        <w:trPr>
          <w:trHeight w:val="414" w:hRule="atLeast"/>
        </w:trPr>
        <w:tc>
          <w:tcPr>
            <w:tcW w:w="3806" w:type="dxa"/>
          </w:tcPr>
          <w:p>
            <w:pPr>
              <w:pStyle w:val="TableParagraph"/>
              <w:spacing w:before="69"/>
              <w:ind w:left="108"/>
              <w:rPr>
                <w:rFonts w:ascii="Microsoft Sans Serif"/>
                <w:sz w:val="24"/>
              </w:rPr>
            </w:pPr>
            <w:r>
              <w:rPr>
                <w:rFonts w:ascii="Microsoft Sans Serif"/>
                <w:sz w:val="24"/>
              </w:rPr>
              <w:t>Exchangeable</w:t>
            </w:r>
            <w:r>
              <w:rPr>
                <w:rFonts w:ascii="Microsoft Sans Serif"/>
                <w:spacing w:val="-4"/>
                <w:sz w:val="24"/>
              </w:rPr>
              <w:t> </w:t>
            </w:r>
            <w:r>
              <w:rPr>
                <w:rFonts w:ascii="Microsoft Sans Serif"/>
                <w:sz w:val="24"/>
              </w:rPr>
              <w:t>Ca</w:t>
            </w:r>
            <w:r>
              <w:rPr>
                <w:rFonts w:ascii="Microsoft Sans Serif"/>
                <w:spacing w:val="-5"/>
                <w:sz w:val="24"/>
              </w:rPr>
              <w:t> </w:t>
            </w:r>
            <w:r>
              <w:rPr>
                <w:rFonts w:ascii="Microsoft Sans Serif"/>
                <w:spacing w:val="-2"/>
                <w:sz w:val="24"/>
              </w:rPr>
              <w:t>(Cmol/kg)</w:t>
            </w:r>
          </w:p>
        </w:tc>
        <w:tc>
          <w:tcPr>
            <w:tcW w:w="1054" w:type="dxa"/>
          </w:tcPr>
          <w:p>
            <w:pPr>
              <w:pStyle w:val="TableParagraph"/>
              <w:spacing w:before="69"/>
              <w:ind w:right="168"/>
              <w:jc w:val="center"/>
              <w:rPr>
                <w:rFonts w:ascii="Microsoft Sans Serif"/>
                <w:sz w:val="24"/>
              </w:rPr>
            </w:pPr>
            <w:r>
              <w:rPr>
                <w:rFonts w:ascii="Microsoft Sans Serif"/>
                <w:spacing w:val="-4"/>
                <w:sz w:val="24"/>
              </w:rPr>
              <w:t>2.50</w:t>
            </w:r>
          </w:p>
        </w:tc>
        <w:tc>
          <w:tcPr>
            <w:tcW w:w="1233" w:type="dxa"/>
          </w:tcPr>
          <w:p>
            <w:pPr>
              <w:pStyle w:val="TableParagraph"/>
              <w:spacing w:before="69"/>
              <w:ind w:left="5" w:right="6"/>
              <w:jc w:val="center"/>
              <w:rPr>
                <w:rFonts w:ascii="Microsoft Sans Serif"/>
                <w:sz w:val="24"/>
              </w:rPr>
            </w:pPr>
            <w:r>
              <w:rPr>
                <w:rFonts w:ascii="Microsoft Sans Serif"/>
                <w:spacing w:val="-4"/>
                <w:sz w:val="24"/>
              </w:rPr>
              <w:t>3.02</w:t>
            </w:r>
          </w:p>
        </w:tc>
        <w:tc>
          <w:tcPr>
            <w:tcW w:w="1787" w:type="dxa"/>
          </w:tcPr>
          <w:p>
            <w:pPr>
              <w:pStyle w:val="TableParagraph"/>
              <w:spacing w:before="69"/>
              <w:ind w:left="36" w:right="3"/>
              <w:jc w:val="center"/>
              <w:rPr>
                <w:rFonts w:ascii="Microsoft Sans Serif"/>
                <w:sz w:val="24"/>
              </w:rPr>
            </w:pPr>
            <w:r>
              <w:rPr>
                <w:rFonts w:ascii="Microsoft Sans Serif"/>
                <w:spacing w:val="-4"/>
                <w:sz w:val="24"/>
              </w:rPr>
              <w:t>4.50</w:t>
            </w:r>
          </w:p>
        </w:tc>
        <w:tc>
          <w:tcPr>
            <w:tcW w:w="975" w:type="dxa"/>
          </w:tcPr>
          <w:p>
            <w:pPr>
              <w:pStyle w:val="TableParagraph"/>
              <w:spacing w:before="69"/>
              <w:ind w:left="2" w:right="29"/>
              <w:jc w:val="center"/>
              <w:rPr>
                <w:rFonts w:ascii="Microsoft Sans Serif"/>
                <w:sz w:val="24"/>
              </w:rPr>
            </w:pPr>
            <w:r>
              <w:rPr>
                <w:rFonts w:ascii="Microsoft Sans Serif"/>
                <w:spacing w:val="-4"/>
                <w:sz w:val="24"/>
              </w:rPr>
              <w:t>4.20</w:t>
            </w:r>
          </w:p>
        </w:tc>
      </w:tr>
      <w:tr>
        <w:trPr>
          <w:trHeight w:val="413" w:hRule="atLeast"/>
        </w:trPr>
        <w:tc>
          <w:tcPr>
            <w:tcW w:w="3806" w:type="dxa"/>
          </w:tcPr>
          <w:p>
            <w:pPr>
              <w:pStyle w:val="TableParagraph"/>
              <w:spacing w:before="68"/>
              <w:ind w:left="108"/>
              <w:rPr>
                <w:rFonts w:ascii="Microsoft Sans Serif"/>
                <w:sz w:val="24"/>
              </w:rPr>
            </w:pPr>
            <w:r>
              <w:rPr>
                <w:rFonts w:ascii="Microsoft Sans Serif"/>
                <w:sz w:val="24"/>
              </w:rPr>
              <w:t>Exchangeable</w:t>
            </w:r>
            <w:r>
              <w:rPr>
                <w:rFonts w:ascii="Microsoft Sans Serif"/>
                <w:spacing w:val="-3"/>
                <w:sz w:val="24"/>
              </w:rPr>
              <w:t> </w:t>
            </w:r>
            <w:r>
              <w:rPr>
                <w:rFonts w:ascii="Microsoft Sans Serif"/>
                <w:sz w:val="24"/>
              </w:rPr>
              <w:t>Mg</w:t>
            </w:r>
            <w:r>
              <w:rPr>
                <w:rFonts w:ascii="Microsoft Sans Serif"/>
                <w:spacing w:val="-3"/>
                <w:sz w:val="24"/>
              </w:rPr>
              <w:t> </w:t>
            </w:r>
            <w:r>
              <w:rPr>
                <w:rFonts w:ascii="Microsoft Sans Serif"/>
                <w:spacing w:val="-2"/>
                <w:sz w:val="24"/>
              </w:rPr>
              <w:t>(Cmol/kg)</w:t>
            </w:r>
          </w:p>
        </w:tc>
        <w:tc>
          <w:tcPr>
            <w:tcW w:w="1054" w:type="dxa"/>
          </w:tcPr>
          <w:p>
            <w:pPr>
              <w:pStyle w:val="TableParagraph"/>
              <w:spacing w:before="68"/>
              <w:ind w:right="168"/>
              <w:jc w:val="center"/>
              <w:rPr>
                <w:rFonts w:ascii="Microsoft Sans Serif"/>
                <w:sz w:val="24"/>
              </w:rPr>
            </w:pPr>
            <w:r>
              <w:rPr>
                <w:rFonts w:ascii="Microsoft Sans Serif"/>
                <w:spacing w:val="-4"/>
                <w:sz w:val="24"/>
              </w:rPr>
              <w:t>0.70</w:t>
            </w:r>
          </w:p>
        </w:tc>
        <w:tc>
          <w:tcPr>
            <w:tcW w:w="1233" w:type="dxa"/>
          </w:tcPr>
          <w:p>
            <w:pPr>
              <w:pStyle w:val="TableParagraph"/>
              <w:spacing w:before="68"/>
              <w:ind w:left="5" w:right="6"/>
              <w:jc w:val="center"/>
              <w:rPr>
                <w:rFonts w:ascii="Microsoft Sans Serif"/>
                <w:sz w:val="24"/>
              </w:rPr>
            </w:pPr>
            <w:r>
              <w:rPr>
                <w:rFonts w:ascii="Microsoft Sans Serif"/>
                <w:spacing w:val="-4"/>
                <w:sz w:val="24"/>
              </w:rPr>
              <w:t>1.50</w:t>
            </w:r>
          </w:p>
        </w:tc>
        <w:tc>
          <w:tcPr>
            <w:tcW w:w="1787" w:type="dxa"/>
          </w:tcPr>
          <w:p>
            <w:pPr>
              <w:pStyle w:val="TableParagraph"/>
              <w:spacing w:before="68"/>
              <w:ind w:left="36" w:right="3"/>
              <w:jc w:val="center"/>
              <w:rPr>
                <w:rFonts w:ascii="Microsoft Sans Serif"/>
                <w:sz w:val="24"/>
              </w:rPr>
            </w:pPr>
            <w:r>
              <w:rPr>
                <w:rFonts w:ascii="Microsoft Sans Serif"/>
                <w:spacing w:val="-4"/>
                <w:sz w:val="24"/>
              </w:rPr>
              <w:t>1.95</w:t>
            </w:r>
          </w:p>
        </w:tc>
        <w:tc>
          <w:tcPr>
            <w:tcW w:w="975" w:type="dxa"/>
          </w:tcPr>
          <w:p>
            <w:pPr>
              <w:pStyle w:val="TableParagraph"/>
              <w:spacing w:before="68"/>
              <w:ind w:left="2" w:right="29"/>
              <w:jc w:val="center"/>
              <w:rPr>
                <w:rFonts w:ascii="Microsoft Sans Serif"/>
                <w:sz w:val="24"/>
              </w:rPr>
            </w:pPr>
            <w:r>
              <w:rPr>
                <w:rFonts w:ascii="Microsoft Sans Serif"/>
                <w:spacing w:val="-4"/>
                <w:sz w:val="24"/>
              </w:rPr>
              <w:t>1.85</w:t>
            </w:r>
          </w:p>
        </w:tc>
      </w:tr>
      <w:tr>
        <w:trPr>
          <w:trHeight w:val="414" w:hRule="atLeast"/>
        </w:trPr>
        <w:tc>
          <w:tcPr>
            <w:tcW w:w="3806" w:type="dxa"/>
          </w:tcPr>
          <w:p>
            <w:pPr>
              <w:pStyle w:val="TableParagraph"/>
              <w:spacing w:before="69"/>
              <w:ind w:left="108"/>
              <w:rPr>
                <w:rFonts w:ascii="Microsoft Sans Serif"/>
                <w:sz w:val="24"/>
              </w:rPr>
            </w:pPr>
            <w:r>
              <w:rPr>
                <w:rFonts w:ascii="Microsoft Sans Serif"/>
                <w:sz w:val="24"/>
              </w:rPr>
              <w:t>Exchangeable</w:t>
            </w:r>
            <w:r>
              <w:rPr>
                <w:rFonts w:ascii="Microsoft Sans Serif"/>
                <w:spacing w:val="-4"/>
                <w:sz w:val="24"/>
              </w:rPr>
              <w:t> </w:t>
            </w:r>
            <w:r>
              <w:rPr>
                <w:rFonts w:ascii="Microsoft Sans Serif"/>
                <w:sz w:val="24"/>
              </w:rPr>
              <w:t>K</w:t>
            </w:r>
            <w:r>
              <w:rPr>
                <w:rFonts w:ascii="Microsoft Sans Serif"/>
                <w:spacing w:val="-1"/>
                <w:sz w:val="24"/>
              </w:rPr>
              <w:t> </w:t>
            </w:r>
            <w:r>
              <w:rPr>
                <w:rFonts w:ascii="Microsoft Sans Serif"/>
                <w:spacing w:val="-2"/>
                <w:sz w:val="24"/>
              </w:rPr>
              <w:t>(Cmol/kg)</w:t>
            </w:r>
          </w:p>
        </w:tc>
        <w:tc>
          <w:tcPr>
            <w:tcW w:w="1054" w:type="dxa"/>
          </w:tcPr>
          <w:p>
            <w:pPr>
              <w:pStyle w:val="TableParagraph"/>
              <w:spacing w:before="69"/>
              <w:ind w:right="168"/>
              <w:jc w:val="center"/>
              <w:rPr>
                <w:rFonts w:ascii="Microsoft Sans Serif"/>
                <w:sz w:val="24"/>
              </w:rPr>
            </w:pPr>
            <w:r>
              <w:rPr>
                <w:rFonts w:ascii="Microsoft Sans Serif"/>
                <w:spacing w:val="-4"/>
                <w:sz w:val="24"/>
              </w:rPr>
              <w:t>0.30</w:t>
            </w:r>
          </w:p>
        </w:tc>
        <w:tc>
          <w:tcPr>
            <w:tcW w:w="1233" w:type="dxa"/>
          </w:tcPr>
          <w:p>
            <w:pPr>
              <w:pStyle w:val="TableParagraph"/>
              <w:spacing w:before="69"/>
              <w:ind w:left="5" w:right="6"/>
              <w:jc w:val="center"/>
              <w:rPr>
                <w:rFonts w:ascii="Microsoft Sans Serif"/>
                <w:sz w:val="24"/>
              </w:rPr>
            </w:pPr>
            <w:r>
              <w:rPr>
                <w:rFonts w:ascii="Microsoft Sans Serif"/>
                <w:spacing w:val="-4"/>
                <w:sz w:val="24"/>
              </w:rPr>
              <w:t>0.85</w:t>
            </w:r>
          </w:p>
        </w:tc>
        <w:tc>
          <w:tcPr>
            <w:tcW w:w="1787" w:type="dxa"/>
          </w:tcPr>
          <w:p>
            <w:pPr>
              <w:pStyle w:val="TableParagraph"/>
              <w:spacing w:before="69"/>
              <w:ind w:left="36" w:right="3"/>
              <w:jc w:val="center"/>
              <w:rPr>
                <w:rFonts w:ascii="Microsoft Sans Serif"/>
                <w:sz w:val="24"/>
              </w:rPr>
            </w:pPr>
            <w:r>
              <w:rPr>
                <w:rFonts w:ascii="Microsoft Sans Serif"/>
                <w:spacing w:val="-4"/>
                <w:sz w:val="24"/>
              </w:rPr>
              <w:t>1.08</w:t>
            </w:r>
          </w:p>
        </w:tc>
        <w:tc>
          <w:tcPr>
            <w:tcW w:w="975" w:type="dxa"/>
          </w:tcPr>
          <w:p>
            <w:pPr>
              <w:pStyle w:val="TableParagraph"/>
              <w:spacing w:before="69"/>
              <w:ind w:left="2" w:right="29"/>
              <w:jc w:val="center"/>
              <w:rPr>
                <w:rFonts w:ascii="Microsoft Sans Serif"/>
                <w:sz w:val="24"/>
              </w:rPr>
            </w:pPr>
            <w:r>
              <w:rPr>
                <w:rFonts w:ascii="Microsoft Sans Serif"/>
                <w:spacing w:val="-4"/>
                <w:sz w:val="24"/>
              </w:rPr>
              <w:t>1.02</w:t>
            </w:r>
          </w:p>
        </w:tc>
      </w:tr>
      <w:tr>
        <w:trPr>
          <w:trHeight w:val="413" w:hRule="atLeast"/>
        </w:trPr>
        <w:tc>
          <w:tcPr>
            <w:tcW w:w="3806" w:type="dxa"/>
          </w:tcPr>
          <w:p>
            <w:pPr>
              <w:pStyle w:val="TableParagraph"/>
              <w:spacing w:before="68"/>
              <w:ind w:left="108"/>
              <w:rPr>
                <w:rFonts w:ascii="Microsoft Sans Serif"/>
                <w:sz w:val="24"/>
              </w:rPr>
            </w:pPr>
            <w:r>
              <w:rPr>
                <w:rFonts w:ascii="Microsoft Sans Serif"/>
                <w:sz w:val="24"/>
              </w:rPr>
              <w:t>Exchangeable</w:t>
            </w:r>
            <w:r>
              <w:rPr>
                <w:rFonts w:ascii="Microsoft Sans Serif"/>
                <w:spacing w:val="-4"/>
                <w:sz w:val="24"/>
              </w:rPr>
              <w:t> </w:t>
            </w:r>
            <w:r>
              <w:rPr>
                <w:rFonts w:ascii="Microsoft Sans Serif"/>
                <w:sz w:val="24"/>
              </w:rPr>
              <w:t>Na</w:t>
            </w:r>
            <w:r>
              <w:rPr>
                <w:rFonts w:ascii="Microsoft Sans Serif"/>
                <w:spacing w:val="-5"/>
                <w:sz w:val="24"/>
              </w:rPr>
              <w:t> </w:t>
            </w:r>
            <w:r>
              <w:rPr>
                <w:rFonts w:ascii="Microsoft Sans Serif"/>
                <w:spacing w:val="-2"/>
                <w:sz w:val="24"/>
              </w:rPr>
              <w:t>(Cmol/kg)</w:t>
            </w:r>
          </w:p>
        </w:tc>
        <w:tc>
          <w:tcPr>
            <w:tcW w:w="1054" w:type="dxa"/>
          </w:tcPr>
          <w:p>
            <w:pPr>
              <w:pStyle w:val="TableParagraph"/>
              <w:spacing w:before="68"/>
              <w:ind w:right="168"/>
              <w:jc w:val="center"/>
              <w:rPr>
                <w:rFonts w:ascii="Microsoft Sans Serif"/>
                <w:sz w:val="24"/>
              </w:rPr>
            </w:pPr>
            <w:r>
              <w:rPr>
                <w:rFonts w:ascii="Microsoft Sans Serif"/>
                <w:spacing w:val="-4"/>
                <w:sz w:val="24"/>
              </w:rPr>
              <w:t>0.05</w:t>
            </w:r>
          </w:p>
        </w:tc>
        <w:tc>
          <w:tcPr>
            <w:tcW w:w="1233" w:type="dxa"/>
          </w:tcPr>
          <w:p>
            <w:pPr>
              <w:pStyle w:val="TableParagraph"/>
              <w:spacing w:before="68"/>
              <w:ind w:left="5" w:right="6"/>
              <w:jc w:val="center"/>
              <w:rPr>
                <w:rFonts w:ascii="Microsoft Sans Serif"/>
                <w:sz w:val="24"/>
              </w:rPr>
            </w:pPr>
            <w:r>
              <w:rPr>
                <w:rFonts w:ascii="Microsoft Sans Serif"/>
                <w:spacing w:val="-4"/>
                <w:sz w:val="24"/>
              </w:rPr>
              <w:t>0.84</w:t>
            </w:r>
          </w:p>
        </w:tc>
        <w:tc>
          <w:tcPr>
            <w:tcW w:w="1787" w:type="dxa"/>
          </w:tcPr>
          <w:p>
            <w:pPr>
              <w:pStyle w:val="TableParagraph"/>
              <w:spacing w:before="68"/>
              <w:ind w:left="36" w:right="3"/>
              <w:jc w:val="center"/>
              <w:rPr>
                <w:rFonts w:ascii="Microsoft Sans Serif"/>
                <w:sz w:val="24"/>
              </w:rPr>
            </w:pPr>
            <w:r>
              <w:rPr>
                <w:rFonts w:ascii="Microsoft Sans Serif"/>
                <w:spacing w:val="-4"/>
                <w:sz w:val="24"/>
              </w:rPr>
              <w:t>0.96</w:t>
            </w:r>
          </w:p>
        </w:tc>
        <w:tc>
          <w:tcPr>
            <w:tcW w:w="975" w:type="dxa"/>
          </w:tcPr>
          <w:p>
            <w:pPr>
              <w:pStyle w:val="TableParagraph"/>
              <w:spacing w:before="68"/>
              <w:ind w:left="2" w:right="29"/>
              <w:jc w:val="center"/>
              <w:rPr>
                <w:rFonts w:ascii="Microsoft Sans Serif"/>
                <w:sz w:val="24"/>
              </w:rPr>
            </w:pPr>
            <w:r>
              <w:rPr>
                <w:rFonts w:ascii="Microsoft Sans Serif"/>
                <w:spacing w:val="-4"/>
                <w:sz w:val="24"/>
              </w:rPr>
              <w:t>0.86</w:t>
            </w:r>
          </w:p>
        </w:tc>
      </w:tr>
      <w:tr>
        <w:trPr>
          <w:trHeight w:val="413" w:hRule="atLeast"/>
        </w:trPr>
        <w:tc>
          <w:tcPr>
            <w:tcW w:w="3806" w:type="dxa"/>
          </w:tcPr>
          <w:p>
            <w:pPr>
              <w:pStyle w:val="TableParagraph"/>
              <w:spacing w:before="68"/>
              <w:ind w:left="108"/>
              <w:rPr>
                <w:rFonts w:ascii="Microsoft Sans Serif"/>
                <w:sz w:val="24"/>
              </w:rPr>
            </w:pPr>
            <w:r>
              <w:rPr>
                <w:rFonts w:ascii="Microsoft Sans Serif"/>
                <w:sz w:val="24"/>
              </w:rPr>
              <w:t>Exchangeable</w:t>
            </w:r>
            <w:r>
              <w:rPr>
                <w:rFonts w:ascii="Microsoft Sans Serif"/>
                <w:spacing w:val="-3"/>
                <w:sz w:val="24"/>
              </w:rPr>
              <w:t> </w:t>
            </w:r>
            <w:r>
              <w:rPr>
                <w:rFonts w:ascii="Microsoft Sans Serif"/>
                <w:sz w:val="24"/>
              </w:rPr>
              <w:t>H</w:t>
            </w:r>
            <w:r>
              <w:rPr>
                <w:rFonts w:ascii="Microsoft Sans Serif"/>
                <w:spacing w:val="-3"/>
                <w:sz w:val="24"/>
              </w:rPr>
              <w:t> </w:t>
            </w:r>
            <w:r>
              <w:rPr>
                <w:rFonts w:ascii="Microsoft Sans Serif"/>
                <w:spacing w:val="-2"/>
                <w:sz w:val="24"/>
              </w:rPr>
              <w:t>(Cmol/kg)</w:t>
            </w:r>
          </w:p>
        </w:tc>
        <w:tc>
          <w:tcPr>
            <w:tcW w:w="1054" w:type="dxa"/>
          </w:tcPr>
          <w:p>
            <w:pPr>
              <w:pStyle w:val="TableParagraph"/>
              <w:spacing w:before="68"/>
              <w:ind w:right="168"/>
              <w:jc w:val="center"/>
              <w:rPr>
                <w:rFonts w:ascii="Microsoft Sans Serif"/>
                <w:sz w:val="24"/>
              </w:rPr>
            </w:pPr>
            <w:r>
              <w:rPr>
                <w:rFonts w:ascii="Microsoft Sans Serif"/>
                <w:spacing w:val="-4"/>
                <w:sz w:val="24"/>
              </w:rPr>
              <w:t>1.03</w:t>
            </w:r>
          </w:p>
        </w:tc>
        <w:tc>
          <w:tcPr>
            <w:tcW w:w="1233" w:type="dxa"/>
          </w:tcPr>
          <w:p>
            <w:pPr>
              <w:pStyle w:val="TableParagraph"/>
              <w:spacing w:before="68"/>
              <w:ind w:left="5" w:right="6"/>
              <w:jc w:val="center"/>
              <w:rPr>
                <w:rFonts w:ascii="Microsoft Sans Serif"/>
                <w:sz w:val="24"/>
              </w:rPr>
            </w:pPr>
            <w:r>
              <w:rPr>
                <w:rFonts w:ascii="Microsoft Sans Serif"/>
                <w:spacing w:val="-4"/>
                <w:sz w:val="24"/>
              </w:rPr>
              <w:t>1.52</w:t>
            </w:r>
          </w:p>
        </w:tc>
        <w:tc>
          <w:tcPr>
            <w:tcW w:w="1787" w:type="dxa"/>
          </w:tcPr>
          <w:p>
            <w:pPr>
              <w:pStyle w:val="TableParagraph"/>
              <w:spacing w:before="68"/>
              <w:ind w:left="36" w:right="3"/>
              <w:jc w:val="center"/>
              <w:rPr>
                <w:rFonts w:ascii="Microsoft Sans Serif"/>
                <w:sz w:val="24"/>
              </w:rPr>
            </w:pPr>
            <w:r>
              <w:rPr>
                <w:rFonts w:ascii="Microsoft Sans Serif"/>
                <w:spacing w:val="-4"/>
                <w:sz w:val="24"/>
              </w:rPr>
              <w:t>2.50</w:t>
            </w:r>
          </w:p>
        </w:tc>
        <w:tc>
          <w:tcPr>
            <w:tcW w:w="975" w:type="dxa"/>
          </w:tcPr>
          <w:p>
            <w:pPr>
              <w:pStyle w:val="TableParagraph"/>
              <w:spacing w:before="68"/>
              <w:ind w:left="2" w:right="29"/>
              <w:jc w:val="center"/>
              <w:rPr>
                <w:rFonts w:ascii="Microsoft Sans Serif"/>
                <w:sz w:val="24"/>
              </w:rPr>
            </w:pPr>
            <w:r>
              <w:rPr>
                <w:rFonts w:ascii="Microsoft Sans Serif"/>
                <w:spacing w:val="-5"/>
                <w:sz w:val="24"/>
              </w:rPr>
              <w:t>2.1</w:t>
            </w:r>
          </w:p>
        </w:tc>
      </w:tr>
      <w:tr>
        <w:trPr>
          <w:trHeight w:val="412" w:hRule="atLeast"/>
        </w:trPr>
        <w:tc>
          <w:tcPr>
            <w:tcW w:w="3806" w:type="dxa"/>
          </w:tcPr>
          <w:p>
            <w:pPr>
              <w:pStyle w:val="TableParagraph"/>
              <w:spacing w:before="69"/>
              <w:ind w:left="108"/>
              <w:rPr>
                <w:rFonts w:ascii="Microsoft Sans Serif"/>
                <w:sz w:val="24"/>
              </w:rPr>
            </w:pPr>
            <w:r>
              <w:rPr>
                <w:rFonts w:ascii="Microsoft Sans Serif"/>
                <w:sz w:val="24"/>
              </w:rPr>
              <w:t>Exchangeable</w:t>
            </w:r>
            <w:r>
              <w:rPr>
                <w:rFonts w:ascii="Microsoft Sans Serif"/>
                <w:spacing w:val="-5"/>
                <w:sz w:val="24"/>
              </w:rPr>
              <w:t> </w:t>
            </w:r>
            <w:r>
              <w:rPr>
                <w:rFonts w:ascii="Microsoft Sans Serif"/>
                <w:sz w:val="24"/>
              </w:rPr>
              <w:t>Al</w:t>
            </w:r>
            <w:r>
              <w:rPr>
                <w:rFonts w:ascii="Microsoft Sans Serif"/>
                <w:spacing w:val="-3"/>
                <w:sz w:val="24"/>
              </w:rPr>
              <w:t> </w:t>
            </w:r>
            <w:r>
              <w:rPr>
                <w:rFonts w:ascii="Microsoft Sans Serif"/>
                <w:spacing w:val="-2"/>
                <w:sz w:val="24"/>
              </w:rPr>
              <w:t>(Cmol/kg)</w:t>
            </w:r>
          </w:p>
        </w:tc>
        <w:tc>
          <w:tcPr>
            <w:tcW w:w="1054" w:type="dxa"/>
          </w:tcPr>
          <w:p>
            <w:pPr>
              <w:pStyle w:val="TableParagraph"/>
              <w:spacing w:before="69"/>
              <w:ind w:right="168"/>
              <w:jc w:val="center"/>
              <w:rPr>
                <w:rFonts w:ascii="Microsoft Sans Serif"/>
                <w:sz w:val="24"/>
              </w:rPr>
            </w:pPr>
            <w:r>
              <w:rPr>
                <w:rFonts w:ascii="Microsoft Sans Serif"/>
                <w:spacing w:val="-4"/>
                <w:sz w:val="24"/>
              </w:rPr>
              <w:t>2.90</w:t>
            </w:r>
          </w:p>
        </w:tc>
        <w:tc>
          <w:tcPr>
            <w:tcW w:w="1233" w:type="dxa"/>
          </w:tcPr>
          <w:p>
            <w:pPr>
              <w:pStyle w:val="TableParagraph"/>
              <w:spacing w:before="69"/>
              <w:ind w:left="5" w:right="6"/>
              <w:jc w:val="center"/>
              <w:rPr>
                <w:rFonts w:ascii="Microsoft Sans Serif"/>
                <w:sz w:val="24"/>
              </w:rPr>
            </w:pPr>
            <w:r>
              <w:rPr>
                <w:rFonts w:ascii="Microsoft Sans Serif"/>
                <w:spacing w:val="-4"/>
                <w:sz w:val="24"/>
              </w:rPr>
              <w:t>2.95</w:t>
            </w:r>
          </w:p>
        </w:tc>
        <w:tc>
          <w:tcPr>
            <w:tcW w:w="1787" w:type="dxa"/>
          </w:tcPr>
          <w:p>
            <w:pPr>
              <w:pStyle w:val="TableParagraph"/>
              <w:spacing w:before="69"/>
              <w:ind w:left="36" w:right="3"/>
              <w:jc w:val="center"/>
              <w:rPr>
                <w:rFonts w:ascii="Microsoft Sans Serif"/>
                <w:sz w:val="24"/>
              </w:rPr>
            </w:pPr>
            <w:r>
              <w:rPr>
                <w:rFonts w:ascii="Microsoft Sans Serif"/>
                <w:spacing w:val="-4"/>
                <w:sz w:val="24"/>
              </w:rPr>
              <w:t>3.05</w:t>
            </w:r>
          </w:p>
        </w:tc>
        <w:tc>
          <w:tcPr>
            <w:tcW w:w="975" w:type="dxa"/>
          </w:tcPr>
          <w:p>
            <w:pPr>
              <w:pStyle w:val="TableParagraph"/>
              <w:spacing w:before="69"/>
              <w:ind w:left="2" w:right="29"/>
              <w:jc w:val="center"/>
              <w:rPr>
                <w:rFonts w:ascii="Microsoft Sans Serif"/>
                <w:sz w:val="24"/>
              </w:rPr>
            </w:pPr>
            <w:r>
              <w:rPr>
                <w:rFonts w:ascii="Microsoft Sans Serif"/>
                <w:spacing w:val="-4"/>
                <w:sz w:val="24"/>
              </w:rPr>
              <w:t>3.00</w:t>
            </w:r>
          </w:p>
        </w:tc>
      </w:tr>
      <w:tr>
        <w:trPr>
          <w:trHeight w:val="620" w:hRule="atLeast"/>
        </w:trPr>
        <w:tc>
          <w:tcPr>
            <w:tcW w:w="3806" w:type="dxa"/>
          </w:tcPr>
          <w:p>
            <w:pPr>
              <w:pStyle w:val="TableParagraph"/>
              <w:spacing w:line="270" w:lineRule="atLeast" w:before="57"/>
              <w:ind w:left="108"/>
              <w:rPr>
                <w:rFonts w:ascii="Microsoft Sans Serif"/>
                <w:sz w:val="24"/>
              </w:rPr>
            </w:pPr>
            <w:r>
              <w:rPr>
                <w:rFonts w:ascii="Microsoft Sans Serif"/>
                <w:sz w:val="24"/>
              </w:rPr>
              <w:t>Effective</w:t>
            </w:r>
            <w:r>
              <w:rPr>
                <w:rFonts w:ascii="Microsoft Sans Serif"/>
                <w:spacing w:val="40"/>
                <w:sz w:val="24"/>
              </w:rPr>
              <w:t> </w:t>
            </w:r>
            <w:r>
              <w:rPr>
                <w:rFonts w:ascii="Microsoft Sans Serif"/>
                <w:sz w:val="24"/>
              </w:rPr>
              <w:t>cation</w:t>
            </w:r>
            <w:r>
              <w:rPr>
                <w:rFonts w:ascii="Microsoft Sans Serif"/>
                <w:spacing w:val="40"/>
                <w:sz w:val="24"/>
              </w:rPr>
              <w:t> </w:t>
            </w:r>
            <w:r>
              <w:rPr>
                <w:rFonts w:ascii="Microsoft Sans Serif"/>
                <w:sz w:val="24"/>
              </w:rPr>
              <w:t>Exch.</w:t>
            </w:r>
            <w:r>
              <w:rPr>
                <w:rFonts w:ascii="Microsoft Sans Serif"/>
                <w:spacing w:val="40"/>
                <w:sz w:val="24"/>
              </w:rPr>
              <w:t> </w:t>
            </w:r>
            <w:r>
              <w:rPr>
                <w:rFonts w:ascii="Microsoft Sans Serif"/>
                <w:sz w:val="24"/>
              </w:rPr>
              <w:t>Capacity </w:t>
            </w:r>
            <w:r>
              <w:rPr>
                <w:rFonts w:ascii="Microsoft Sans Serif"/>
                <w:spacing w:val="-2"/>
                <w:sz w:val="24"/>
              </w:rPr>
              <w:t>(Cmol/kg)</w:t>
            </w:r>
          </w:p>
        </w:tc>
        <w:tc>
          <w:tcPr>
            <w:tcW w:w="1054" w:type="dxa"/>
          </w:tcPr>
          <w:p>
            <w:pPr>
              <w:pStyle w:val="TableParagraph"/>
              <w:spacing w:before="69"/>
              <w:ind w:right="168"/>
              <w:jc w:val="center"/>
              <w:rPr>
                <w:rFonts w:ascii="Microsoft Sans Serif"/>
                <w:sz w:val="24"/>
              </w:rPr>
            </w:pPr>
            <w:r>
              <w:rPr>
                <w:rFonts w:ascii="Microsoft Sans Serif"/>
                <w:spacing w:val="-5"/>
                <w:sz w:val="24"/>
              </w:rPr>
              <w:t>5.6</w:t>
            </w:r>
          </w:p>
        </w:tc>
        <w:tc>
          <w:tcPr>
            <w:tcW w:w="1233" w:type="dxa"/>
          </w:tcPr>
          <w:p>
            <w:pPr>
              <w:pStyle w:val="TableParagraph"/>
              <w:spacing w:before="69"/>
              <w:ind w:left="5" w:right="6"/>
              <w:jc w:val="center"/>
              <w:rPr>
                <w:rFonts w:ascii="Microsoft Sans Serif"/>
                <w:sz w:val="24"/>
              </w:rPr>
            </w:pPr>
            <w:r>
              <w:rPr>
                <w:rFonts w:ascii="Microsoft Sans Serif"/>
                <w:spacing w:val="-4"/>
                <w:sz w:val="24"/>
              </w:rPr>
              <w:t>6.95</w:t>
            </w:r>
          </w:p>
        </w:tc>
        <w:tc>
          <w:tcPr>
            <w:tcW w:w="1787" w:type="dxa"/>
          </w:tcPr>
          <w:p>
            <w:pPr>
              <w:pStyle w:val="TableParagraph"/>
              <w:spacing w:before="69"/>
              <w:ind w:left="36" w:right="3"/>
              <w:jc w:val="center"/>
              <w:rPr>
                <w:rFonts w:ascii="Microsoft Sans Serif"/>
                <w:sz w:val="24"/>
              </w:rPr>
            </w:pPr>
            <w:r>
              <w:rPr>
                <w:rFonts w:ascii="Microsoft Sans Serif"/>
                <w:spacing w:val="-4"/>
                <w:sz w:val="24"/>
              </w:rPr>
              <w:t>8.95</w:t>
            </w:r>
          </w:p>
        </w:tc>
        <w:tc>
          <w:tcPr>
            <w:tcW w:w="975" w:type="dxa"/>
          </w:tcPr>
          <w:p>
            <w:pPr>
              <w:pStyle w:val="TableParagraph"/>
              <w:spacing w:before="69"/>
              <w:ind w:left="2" w:right="29"/>
              <w:jc w:val="center"/>
              <w:rPr>
                <w:rFonts w:ascii="Microsoft Sans Serif"/>
                <w:sz w:val="24"/>
              </w:rPr>
            </w:pPr>
            <w:r>
              <w:rPr>
                <w:rFonts w:ascii="Microsoft Sans Serif"/>
                <w:spacing w:val="-5"/>
                <w:sz w:val="24"/>
              </w:rPr>
              <w:t>7.0</w:t>
            </w:r>
          </w:p>
        </w:tc>
      </w:tr>
      <w:tr>
        <w:trPr>
          <w:trHeight w:val="346" w:hRule="atLeast"/>
        </w:trPr>
        <w:tc>
          <w:tcPr>
            <w:tcW w:w="3806" w:type="dxa"/>
          </w:tcPr>
          <w:p>
            <w:pPr>
              <w:pStyle w:val="TableParagraph"/>
              <w:spacing w:before="1"/>
              <w:ind w:left="108"/>
              <w:rPr>
                <w:rFonts w:ascii="Microsoft Sans Serif"/>
                <w:sz w:val="24"/>
              </w:rPr>
            </w:pPr>
            <w:r>
              <w:rPr>
                <w:rFonts w:ascii="Microsoft Sans Serif"/>
                <w:sz w:val="24"/>
              </w:rPr>
              <w:t>Base</w:t>
            </w:r>
            <w:r>
              <w:rPr>
                <w:rFonts w:ascii="Microsoft Sans Serif"/>
                <w:spacing w:val="-3"/>
                <w:sz w:val="24"/>
              </w:rPr>
              <w:t> </w:t>
            </w:r>
            <w:r>
              <w:rPr>
                <w:rFonts w:ascii="Microsoft Sans Serif"/>
                <w:sz w:val="24"/>
              </w:rPr>
              <w:t>saturation</w:t>
            </w:r>
            <w:r>
              <w:rPr>
                <w:rFonts w:ascii="Microsoft Sans Serif"/>
                <w:spacing w:val="-3"/>
                <w:sz w:val="24"/>
              </w:rPr>
              <w:t> </w:t>
            </w:r>
            <w:r>
              <w:rPr>
                <w:rFonts w:ascii="Microsoft Sans Serif"/>
                <w:spacing w:val="-5"/>
                <w:sz w:val="24"/>
              </w:rPr>
              <w:t>(%)</w:t>
            </w:r>
          </w:p>
        </w:tc>
        <w:tc>
          <w:tcPr>
            <w:tcW w:w="1054" w:type="dxa"/>
          </w:tcPr>
          <w:p>
            <w:pPr>
              <w:pStyle w:val="TableParagraph"/>
              <w:spacing w:before="1"/>
              <w:ind w:right="168"/>
              <w:jc w:val="center"/>
              <w:rPr>
                <w:rFonts w:ascii="Microsoft Sans Serif"/>
                <w:sz w:val="24"/>
              </w:rPr>
            </w:pPr>
            <w:r>
              <w:rPr>
                <w:rFonts w:ascii="Microsoft Sans Serif"/>
                <w:spacing w:val="-4"/>
                <w:sz w:val="24"/>
              </w:rPr>
              <w:t>50.5</w:t>
            </w:r>
          </w:p>
        </w:tc>
        <w:tc>
          <w:tcPr>
            <w:tcW w:w="1233" w:type="dxa"/>
          </w:tcPr>
          <w:p>
            <w:pPr>
              <w:pStyle w:val="TableParagraph"/>
              <w:spacing w:before="1"/>
              <w:ind w:left="4" w:right="6"/>
              <w:jc w:val="center"/>
              <w:rPr>
                <w:rFonts w:ascii="Microsoft Sans Serif"/>
                <w:sz w:val="24"/>
              </w:rPr>
            </w:pPr>
            <w:r>
              <w:rPr>
                <w:rFonts w:ascii="Microsoft Sans Serif"/>
                <w:spacing w:val="-4"/>
                <w:sz w:val="24"/>
              </w:rPr>
              <w:t>75.8</w:t>
            </w:r>
          </w:p>
        </w:tc>
        <w:tc>
          <w:tcPr>
            <w:tcW w:w="1787" w:type="dxa"/>
          </w:tcPr>
          <w:p>
            <w:pPr>
              <w:pStyle w:val="TableParagraph"/>
              <w:spacing w:before="1"/>
              <w:ind w:left="36"/>
              <w:jc w:val="center"/>
              <w:rPr>
                <w:rFonts w:ascii="Microsoft Sans Serif"/>
                <w:sz w:val="24"/>
              </w:rPr>
            </w:pPr>
            <w:r>
              <w:rPr>
                <w:rFonts w:ascii="Microsoft Sans Serif"/>
                <w:spacing w:val="-2"/>
                <w:sz w:val="24"/>
              </w:rPr>
              <w:t>85.50</w:t>
            </w:r>
          </w:p>
        </w:tc>
        <w:tc>
          <w:tcPr>
            <w:tcW w:w="975" w:type="dxa"/>
          </w:tcPr>
          <w:p>
            <w:pPr>
              <w:pStyle w:val="TableParagraph"/>
              <w:spacing w:before="1"/>
              <w:ind w:left="2" w:right="29"/>
              <w:jc w:val="center"/>
              <w:rPr>
                <w:rFonts w:ascii="Microsoft Sans Serif"/>
                <w:sz w:val="24"/>
              </w:rPr>
            </w:pPr>
            <w:r>
              <w:rPr>
                <w:rFonts w:ascii="Microsoft Sans Serif"/>
                <w:spacing w:val="-4"/>
                <w:sz w:val="24"/>
              </w:rPr>
              <w:t>80.1</w:t>
            </w:r>
          </w:p>
        </w:tc>
      </w:tr>
      <w:tr>
        <w:trPr>
          <w:trHeight w:val="413" w:hRule="atLeast"/>
        </w:trPr>
        <w:tc>
          <w:tcPr>
            <w:tcW w:w="3806" w:type="dxa"/>
          </w:tcPr>
          <w:p>
            <w:pPr>
              <w:pStyle w:val="TableParagraph"/>
              <w:spacing w:before="69"/>
              <w:ind w:left="108"/>
              <w:rPr>
                <w:rFonts w:ascii="Microsoft Sans Serif"/>
                <w:sz w:val="24"/>
              </w:rPr>
            </w:pPr>
            <w:r>
              <w:rPr>
                <w:rFonts w:ascii="Microsoft Sans Serif"/>
                <w:sz w:val="24"/>
              </w:rPr>
              <w:t>Aluminum</w:t>
            </w:r>
            <w:r>
              <w:rPr>
                <w:rFonts w:ascii="Microsoft Sans Serif"/>
                <w:spacing w:val="-8"/>
                <w:sz w:val="24"/>
              </w:rPr>
              <w:t> </w:t>
            </w:r>
            <w:r>
              <w:rPr>
                <w:rFonts w:ascii="Microsoft Sans Serif"/>
                <w:sz w:val="24"/>
              </w:rPr>
              <w:t>saturation</w:t>
            </w:r>
            <w:r>
              <w:rPr>
                <w:rFonts w:ascii="Microsoft Sans Serif"/>
                <w:spacing w:val="-8"/>
                <w:sz w:val="24"/>
              </w:rPr>
              <w:t> </w:t>
            </w:r>
            <w:r>
              <w:rPr>
                <w:rFonts w:ascii="Microsoft Sans Serif"/>
                <w:spacing w:val="-5"/>
                <w:sz w:val="24"/>
              </w:rPr>
              <w:t>(%)</w:t>
            </w:r>
          </w:p>
        </w:tc>
        <w:tc>
          <w:tcPr>
            <w:tcW w:w="1054" w:type="dxa"/>
          </w:tcPr>
          <w:p>
            <w:pPr>
              <w:pStyle w:val="TableParagraph"/>
              <w:spacing w:before="69"/>
              <w:ind w:right="168"/>
              <w:jc w:val="center"/>
              <w:rPr>
                <w:rFonts w:ascii="Microsoft Sans Serif"/>
                <w:sz w:val="24"/>
              </w:rPr>
            </w:pPr>
            <w:r>
              <w:rPr>
                <w:rFonts w:ascii="Microsoft Sans Serif"/>
                <w:spacing w:val="-4"/>
                <w:sz w:val="24"/>
              </w:rPr>
              <w:t>52.1</w:t>
            </w:r>
          </w:p>
        </w:tc>
        <w:tc>
          <w:tcPr>
            <w:tcW w:w="1233" w:type="dxa"/>
          </w:tcPr>
          <w:p>
            <w:pPr>
              <w:pStyle w:val="TableParagraph"/>
              <w:spacing w:before="69"/>
              <w:ind w:left="4" w:right="6"/>
              <w:jc w:val="center"/>
              <w:rPr>
                <w:rFonts w:ascii="Microsoft Sans Serif"/>
                <w:sz w:val="24"/>
              </w:rPr>
            </w:pPr>
            <w:r>
              <w:rPr>
                <w:rFonts w:ascii="Microsoft Sans Serif"/>
                <w:spacing w:val="-4"/>
                <w:sz w:val="24"/>
              </w:rPr>
              <w:t>60.5</w:t>
            </w:r>
          </w:p>
        </w:tc>
        <w:tc>
          <w:tcPr>
            <w:tcW w:w="1787" w:type="dxa"/>
          </w:tcPr>
          <w:p>
            <w:pPr>
              <w:pStyle w:val="TableParagraph"/>
              <w:spacing w:before="69"/>
              <w:ind w:left="36" w:right="3"/>
              <w:jc w:val="center"/>
              <w:rPr>
                <w:rFonts w:ascii="Microsoft Sans Serif"/>
                <w:sz w:val="24"/>
              </w:rPr>
            </w:pPr>
            <w:r>
              <w:rPr>
                <w:rFonts w:ascii="Microsoft Sans Serif"/>
                <w:spacing w:val="-4"/>
                <w:sz w:val="24"/>
              </w:rPr>
              <w:t>65.5</w:t>
            </w:r>
          </w:p>
        </w:tc>
        <w:tc>
          <w:tcPr>
            <w:tcW w:w="975" w:type="dxa"/>
          </w:tcPr>
          <w:p>
            <w:pPr>
              <w:pStyle w:val="TableParagraph"/>
              <w:spacing w:before="69"/>
              <w:ind w:left="2" w:right="29"/>
              <w:jc w:val="center"/>
              <w:rPr>
                <w:rFonts w:ascii="Microsoft Sans Serif"/>
                <w:sz w:val="24"/>
              </w:rPr>
            </w:pPr>
            <w:r>
              <w:rPr>
                <w:rFonts w:ascii="Microsoft Sans Serif"/>
                <w:spacing w:val="-4"/>
                <w:sz w:val="24"/>
              </w:rPr>
              <w:t>64.5</w:t>
            </w:r>
          </w:p>
        </w:tc>
      </w:tr>
      <w:tr>
        <w:trPr>
          <w:trHeight w:val="414" w:hRule="atLeast"/>
        </w:trPr>
        <w:tc>
          <w:tcPr>
            <w:tcW w:w="3806" w:type="dxa"/>
          </w:tcPr>
          <w:p>
            <w:pPr>
              <w:pStyle w:val="TableParagraph"/>
              <w:spacing w:before="68"/>
              <w:ind w:left="108"/>
              <w:rPr>
                <w:rFonts w:ascii="Microsoft Sans Serif"/>
                <w:sz w:val="24"/>
              </w:rPr>
            </w:pPr>
            <w:r>
              <w:rPr>
                <w:rFonts w:ascii="Microsoft Sans Serif"/>
                <w:sz w:val="24"/>
              </w:rPr>
              <w:t>Total</w:t>
            </w:r>
            <w:r>
              <w:rPr>
                <w:rFonts w:ascii="Microsoft Sans Serif"/>
                <w:spacing w:val="-2"/>
                <w:sz w:val="24"/>
              </w:rPr>
              <w:t> </w:t>
            </w:r>
            <w:r>
              <w:rPr>
                <w:rFonts w:ascii="Microsoft Sans Serif"/>
                <w:sz w:val="24"/>
              </w:rPr>
              <w:t>carton </w:t>
            </w:r>
            <w:r>
              <w:rPr>
                <w:rFonts w:ascii="Microsoft Sans Serif"/>
                <w:spacing w:val="-5"/>
                <w:sz w:val="24"/>
              </w:rPr>
              <w:t>(%)</w:t>
            </w:r>
          </w:p>
        </w:tc>
        <w:tc>
          <w:tcPr>
            <w:tcW w:w="1054" w:type="dxa"/>
          </w:tcPr>
          <w:p>
            <w:pPr>
              <w:pStyle w:val="TableParagraph"/>
              <w:spacing w:before="68"/>
              <w:ind w:right="168"/>
              <w:jc w:val="center"/>
              <w:rPr>
                <w:rFonts w:ascii="Microsoft Sans Serif"/>
                <w:sz w:val="24"/>
              </w:rPr>
            </w:pPr>
            <w:r>
              <w:rPr>
                <w:rFonts w:ascii="Microsoft Sans Serif"/>
                <w:spacing w:val="-4"/>
                <w:sz w:val="24"/>
              </w:rPr>
              <w:t>1.00</w:t>
            </w:r>
          </w:p>
        </w:tc>
        <w:tc>
          <w:tcPr>
            <w:tcW w:w="1233" w:type="dxa"/>
          </w:tcPr>
          <w:p>
            <w:pPr>
              <w:pStyle w:val="TableParagraph"/>
              <w:spacing w:before="68"/>
              <w:ind w:left="5" w:right="6"/>
              <w:jc w:val="center"/>
              <w:rPr>
                <w:rFonts w:ascii="Microsoft Sans Serif"/>
                <w:sz w:val="24"/>
              </w:rPr>
            </w:pPr>
            <w:r>
              <w:rPr>
                <w:rFonts w:ascii="Microsoft Sans Serif"/>
                <w:spacing w:val="-4"/>
                <w:sz w:val="24"/>
              </w:rPr>
              <w:t>3.52</w:t>
            </w:r>
          </w:p>
        </w:tc>
        <w:tc>
          <w:tcPr>
            <w:tcW w:w="1787" w:type="dxa"/>
          </w:tcPr>
          <w:p>
            <w:pPr>
              <w:pStyle w:val="TableParagraph"/>
              <w:spacing w:before="68"/>
              <w:ind w:left="36" w:right="3"/>
              <w:jc w:val="center"/>
              <w:rPr>
                <w:rFonts w:ascii="Microsoft Sans Serif"/>
                <w:sz w:val="24"/>
              </w:rPr>
            </w:pPr>
            <w:r>
              <w:rPr>
                <w:rFonts w:ascii="Microsoft Sans Serif"/>
                <w:spacing w:val="-4"/>
                <w:sz w:val="24"/>
              </w:rPr>
              <w:t>3.82</w:t>
            </w:r>
          </w:p>
        </w:tc>
        <w:tc>
          <w:tcPr>
            <w:tcW w:w="975" w:type="dxa"/>
          </w:tcPr>
          <w:p>
            <w:pPr>
              <w:pStyle w:val="TableParagraph"/>
              <w:spacing w:before="68"/>
              <w:ind w:left="2" w:right="29"/>
              <w:jc w:val="center"/>
              <w:rPr>
                <w:rFonts w:ascii="Microsoft Sans Serif"/>
                <w:sz w:val="24"/>
              </w:rPr>
            </w:pPr>
            <w:r>
              <w:rPr>
                <w:rFonts w:ascii="Microsoft Sans Serif"/>
                <w:spacing w:val="-4"/>
                <w:sz w:val="24"/>
              </w:rPr>
              <w:t>3.65</w:t>
            </w:r>
          </w:p>
        </w:tc>
      </w:tr>
      <w:tr>
        <w:trPr>
          <w:trHeight w:val="414" w:hRule="atLeast"/>
        </w:trPr>
        <w:tc>
          <w:tcPr>
            <w:tcW w:w="3806" w:type="dxa"/>
          </w:tcPr>
          <w:p>
            <w:pPr>
              <w:pStyle w:val="TableParagraph"/>
              <w:spacing w:before="69"/>
              <w:ind w:left="108"/>
              <w:rPr>
                <w:rFonts w:ascii="Microsoft Sans Serif"/>
                <w:sz w:val="24"/>
              </w:rPr>
            </w:pPr>
            <w:r>
              <w:rPr>
                <w:rFonts w:ascii="Microsoft Sans Serif"/>
                <w:sz w:val="24"/>
              </w:rPr>
              <w:t>Organic</w:t>
            </w:r>
            <w:r>
              <w:rPr>
                <w:rFonts w:ascii="Microsoft Sans Serif"/>
                <w:spacing w:val="-2"/>
                <w:sz w:val="24"/>
              </w:rPr>
              <w:t> </w:t>
            </w:r>
            <w:r>
              <w:rPr>
                <w:rFonts w:ascii="Microsoft Sans Serif"/>
                <w:sz w:val="24"/>
              </w:rPr>
              <w:t>mater</w:t>
            </w:r>
            <w:r>
              <w:rPr>
                <w:rFonts w:ascii="Microsoft Sans Serif"/>
                <w:spacing w:val="-1"/>
                <w:sz w:val="24"/>
              </w:rPr>
              <w:t> </w:t>
            </w:r>
            <w:r>
              <w:rPr>
                <w:rFonts w:ascii="Microsoft Sans Serif"/>
                <w:spacing w:val="-5"/>
                <w:sz w:val="24"/>
              </w:rPr>
              <w:t>(%)</w:t>
            </w:r>
          </w:p>
        </w:tc>
        <w:tc>
          <w:tcPr>
            <w:tcW w:w="1054" w:type="dxa"/>
          </w:tcPr>
          <w:p>
            <w:pPr>
              <w:pStyle w:val="TableParagraph"/>
              <w:spacing w:before="69"/>
              <w:ind w:right="168"/>
              <w:jc w:val="center"/>
              <w:rPr>
                <w:rFonts w:ascii="Microsoft Sans Serif"/>
                <w:sz w:val="24"/>
              </w:rPr>
            </w:pPr>
            <w:r>
              <w:rPr>
                <w:rFonts w:ascii="Microsoft Sans Serif"/>
                <w:spacing w:val="-4"/>
                <w:sz w:val="24"/>
              </w:rPr>
              <w:t>4.20</w:t>
            </w:r>
          </w:p>
        </w:tc>
        <w:tc>
          <w:tcPr>
            <w:tcW w:w="1233" w:type="dxa"/>
          </w:tcPr>
          <w:p>
            <w:pPr>
              <w:pStyle w:val="TableParagraph"/>
              <w:spacing w:before="69"/>
              <w:ind w:left="5" w:right="6"/>
              <w:jc w:val="center"/>
              <w:rPr>
                <w:rFonts w:ascii="Microsoft Sans Serif"/>
                <w:sz w:val="24"/>
              </w:rPr>
            </w:pPr>
            <w:r>
              <w:rPr>
                <w:rFonts w:ascii="Microsoft Sans Serif"/>
                <w:spacing w:val="-4"/>
                <w:sz w:val="24"/>
              </w:rPr>
              <w:t>5.30</w:t>
            </w:r>
          </w:p>
        </w:tc>
        <w:tc>
          <w:tcPr>
            <w:tcW w:w="1787" w:type="dxa"/>
          </w:tcPr>
          <w:p>
            <w:pPr>
              <w:pStyle w:val="TableParagraph"/>
              <w:spacing w:before="69"/>
              <w:ind w:left="36" w:right="3"/>
              <w:jc w:val="center"/>
              <w:rPr>
                <w:rFonts w:ascii="Microsoft Sans Serif"/>
                <w:sz w:val="24"/>
              </w:rPr>
            </w:pPr>
            <w:r>
              <w:rPr>
                <w:rFonts w:ascii="Microsoft Sans Serif"/>
                <w:spacing w:val="-4"/>
                <w:sz w:val="24"/>
              </w:rPr>
              <w:t>6.52</w:t>
            </w:r>
          </w:p>
        </w:tc>
        <w:tc>
          <w:tcPr>
            <w:tcW w:w="975" w:type="dxa"/>
          </w:tcPr>
          <w:p>
            <w:pPr>
              <w:pStyle w:val="TableParagraph"/>
              <w:spacing w:before="69"/>
              <w:ind w:left="2" w:right="29"/>
              <w:jc w:val="center"/>
              <w:rPr>
                <w:rFonts w:ascii="Microsoft Sans Serif"/>
                <w:sz w:val="24"/>
              </w:rPr>
            </w:pPr>
            <w:r>
              <w:rPr>
                <w:rFonts w:ascii="Microsoft Sans Serif"/>
                <w:spacing w:val="-4"/>
                <w:sz w:val="24"/>
              </w:rPr>
              <w:t>5.65</w:t>
            </w:r>
          </w:p>
        </w:tc>
      </w:tr>
      <w:tr>
        <w:trPr>
          <w:trHeight w:val="413" w:hRule="atLeast"/>
        </w:trPr>
        <w:tc>
          <w:tcPr>
            <w:tcW w:w="3806" w:type="dxa"/>
          </w:tcPr>
          <w:p>
            <w:pPr>
              <w:pStyle w:val="TableParagraph"/>
              <w:spacing w:before="68"/>
              <w:ind w:left="108"/>
              <w:rPr>
                <w:rFonts w:ascii="Microsoft Sans Serif"/>
                <w:sz w:val="24"/>
              </w:rPr>
            </w:pPr>
            <w:r>
              <w:rPr>
                <w:rFonts w:ascii="Microsoft Sans Serif"/>
                <w:sz w:val="24"/>
              </w:rPr>
              <w:t>Total</w:t>
            </w:r>
            <w:r>
              <w:rPr>
                <w:rFonts w:ascii="Microsoft Sans Serif"/>
                <w:spacing w:val="-2"/>
                <w:sz w:val="24"/>
              </w:rPr>
              <w:t> </w:t>
            </w:r>
            <w:r>
              <w:rPr>
                <w:rFonts w:ascii="Microsoft Sans Serif"/>
                <w:sz w:val="24"/>
              </w:rPr>
              <w:t>nitrogen</w:t>
            </w:r>
            <w:r>
              <w:rPr>
                <w:rFonts w:ascii="Microsoft Sans Serif"/>
                <w:spacing w:val="-3"/>
                <w:sz w:val="24"/>
              </w:rPr>
              <w:t> </w:t>
            </w:r>
            <w:r>
              <w:rPr>
                <w:rFonts w:ascii="Microsoft Sans Serif"/>
                <w:spacing w:val="-5"/>
                <w:sz w:val="24"/>
              </w:rPr>
              <w:t>(%)</w:t>
            </w:r>
          </w:p>
        </w:tc>
        <w:tc>
          <w:tcPr>
            <w:tcW w:w="1054" w:type="dxa"/>
          </w:tcPr>
          <w:p>
            <w:pPr>
              <w:pStyle w:val="TableParagraph"/>
              <w:spacing w:before="68"/>
              <w:ind w:right="168"/>
              <w:jc w:val="center"/>
              <w:rPr>
                <w:rFonts w:ascii="Microsoft Sans Serif"/>
                <w:sz w:val="24"/>
              </w:rPr>
            </w:pPr>
            <w:r>
              <w:rPr>
                <w:rFonts w:ascii="Microsoft Sans Serif"/>
                <w:spacing w:val="-4"/>
                <w:sz w:val="24"/>
              </w:rPr>
              <w:t>0.55</w:t>
            </w:r>
          </w:p>
        </w:tc>
        <w:tc>
          <w:tcPr>
            <w:tcW w:w="1233" w:type="dxa"/>
          </w:tcPr>
          <w:p>
            <w:pPr>
              <w:pStyle w:val="TableParagraph"/>
              <w:spacing w:before="68"/>
              <w:ind w:left="5" w:right="6"/>
              <w:jc w:val="center"/>
              <w:rPr>
                <w:rFonts w:ascii="Microsoft Sans Serif"/>
                <w:sz w:val="24"/>
              </w:rPr>
            </w:pPr>
            <w:r>
              <w:rPr>
                <w:rFonts w:ascii="Microsoft Sans Serif"/>
                <w:spacing w:val="-4"/>
                <w:sz w:val="24"/>
              </w:rPr>
              <w:t>1.80</w:t>
            </w:r>
          </w:p>
        </w:tc>
        <w:tc>
          <w:tcPr>
            <w:tcW w:w="1787" w:type="dxa"/>
          </w:tcPr>
          <w:p>
            <w:pPr>
              <w:pStyle w:val="TableParagraph"/>
              <w:spacing w:before="68"/>
              <w:ind w:left="36" w:right="3"/>
              <w:jc w:val="center"/>
              <w:rPr>
                <w:rFonts w:ascii="Microsoft Sans Serif"/>
                <w:sz w:val="24"/>
              </w:rPr>
            </w:pPr>
            <w:r>
              <w:rPr>
                <w:rFonts w:ascii="Microsoft Sans Serif"/>
                <w:spacing w:val="-4"/>
                <w:sz w:val="24"/>
              </w:rPr>
              <w:t>2.95</w:t>
            </w:r>
          </w:p>
        </w:tc>
        <w:tc>
          <w:tcPr>
            <w:tcW w:w="975" w:type="dxa"/>
          </w:tcPr>
          <w:p>
            <w:pPr>
              <w:pStyle w:val="TableParagraph"/>
              <w:spacing w:before="68"/>
              <w:ind w:left="2" w:right="29"/>
              <w:jc w:val="center"/>
              <w:rPr>
                <w:rFonts w:ascii="Microsoft Sans Serif"/>
                <w:sz w:val="24"/>
              </w:rPr>
            </w:pPr>
            <w:r>
              <w:rPr>
                <w:rFonts w:ascii="Microsoft Sans Serif"/>
                <w:spacing w:val="-4"/>
                <w:sz w:val="24"/>
              </w:rPr>
              <w:t>2.86</w:t>
            </w:r>
          </w:p>
        </w:tc>
      </w:tr>
      <w:tr>
        <w:trPr>
          <w:trHeight w:val="414" w:hRule="atLeast"/>
        </w:trPr>
        <w:tc>
          <w:tcPr>
            <w:tcW w:w="3806" w:type="dxa"/>
          </w:tcPr>
          <w:p>
            <w:pPr>
              <w:pStyle w:val="TableParagraph"/>
              <w:spacing w:before="69"/>
              <w:ind w:left="108"/>
              <w:rPr>
                <w:rFonts w:ascii="Microsoft Sans Serif"/>
                <w:sz w:val="24"/>
              </w:rPr>
            </w:pPr>
            <w:r>
              <w:rPr>
                <w:rFonts w:ascii="Microsoft Sans Serif"/>
                <w:sz w:val="24"/>
              </w:rPr>
              <w:t>Available</w:t>
            </w:r>
            <w:r>
              <w:rPr>
                <w:rFonts w:ascii="Microsoft Sans Serif"/>
                <w:spacing w:val="-3"/>
                <w:sz w:val="24"/>
              </w:rPr>
              <w:t> </w:t>
            </w:r>
            <w:r>
              <w:rPr>
                <w:rFonts w:ascii="Microsoft Sans Serif"/>
                <w:sz w:val="24"/>
              </w:rPr>
              <w:t>P</w:t>
            </w:r>
            <w:r>
              <w:rPr>
                <w:rFonts w:ascii="Microsoft Sans Serif"/>
                <w:spacing w:val="-3"/>
                <w:sz w:val="24"/>
              </w:rPr>
              <w:t> </w:t>
            </w:r>
            <w:r>
              <w:rPr>
                <w:rFonts w:ascii="Microsoft Sans Serif"/>
                <w:spacing w:val="-2"/>
                <w:sz w:val="24"/>
              </w:rPr>
              <w:t>(mg/kg)</w:t>
            </w:r>
          </w:p>
        </w:tc>
        <w:tc>
          <w:tcPr>
            <w:tcW w:w="1054" w:type="dxa"/>
          </w:tcPr>
          <w:p>
            <w:pPr>
              <w:pStyle w:val="TableParagraph"/>
              <w:spacing w:before="69"/>
              <w:ind w:right="168"/>
              <w:jc w:val="center"/>
              <w:rPr>
                <w:rFonts w:ascii="Microsoft Sans Serif"/>
                <w:sz w:val="24"/>
              </w:rPr>
            </w:pPr>
            <w:r>
              <w:rPr>
                <w:rFonts w:ascii="Microsoft Sans Serif"/>
                <w:spacing w:val="-4"/>
                <w:sz w:val="24"/>
              </w:rPr>
              <w:t>9.15</w:t>
            </w:r>
          </w:p>
        </w:tc>
        <w:tc>
          <w:tcPr>
            <w:tcW w:w="1233" w:type="dxa"/>
          </w:tcPr>
          <w:p>
            <w:pPr>
              <w:pStyle w:val="TableParagraph"/>
              <w:spacing w:before="69"/>
              <w:ind w:left="2" w:right="6"/>
              <w:jc w:val="center"/>
              <w:rPr>
                <w:rFonts w:ascii="Microsoft Sans Serif"/>
                <w:sz w:val="24"/>
              </w:rPr>
            </w:pPr>
            <w:r>
              <w:rPr>
                <w:rFonts w:ascii="Microsoft Sans Serif"/>
                <w:spacing w:val="-2"/>
                <w:sz w:val="24"/>
              </w:rPr>
              <w:t>10.66</w:t>
            </w:r>
          </w:p>
        </w:tc>
        <w:tc>
          <w:tcPr>
            <w:tcW w:w="1787" w:type="dxa"/>
          </w:tcPr>
          <w:p>
            <w:pPr>
              <w:pStyle w:val="TableParagraph"/>
              <w:spacing w:before="69"/>
              <w:ind w:left="36"/>
              <w:jc w:val="center"/>
              <w:rPr>
                <w:rFonts w:ascii="Microsoft Sans Serif"/>
                <w:sz w:val="24"/>
              </w:rPr>
            </w:pPr>
            <w:r>
              <w:rPr>
                <w:rFonts w:ascii="Microsoft Sans Serif"/>
                <w:spacing w:val="-2"/>
                <w:sz w:val="24"/>
              </w:rPr>
              <w:t>11.58</w:t>
            </w:r>
          </w:p>
        </w:tc>
        <w:tc>
          <w:tcPr>
            <w:tcW w:w="975" w:type="dxa"/>
          </w:tcPr>
          <w:p>
            <w:pPr>
              <w:pStyle w:val="TableParagraph"/>
              <w:spacing w:before="69"/>
              <w:ind w:left="3" w:right="29"/>
              <w:jc w:val="center"/>
              <w:rPr>
                <w:rFonts w:ascii="Microsoft Sans Serif"/>
                <w:sz w:val="24"/>
              </w:rPr>
            </w:pPr>
            <w:r>
              <w:rPr>
                <w:rFonts w:ascii="Microsoft Sans Serif"/>
                <w:spacing w:val="-2"/>
                <w:sz w:val="24"/>
              </w:rPr>
              <w:t>10.92</w:t>
            </w:r>
          </w:p>
        </w:tc>
      </w:tr>
      <w:tr>
        <w:trPr>
          <w:trHeight w:val="413" w:hRule="atLeast"/>
        </w:trPr>
        <w:tc>
          <w:tcPr>
            <w:tcW w:w="3806" w:type="dxa"/>
          </w:tcPr>
          <w:p>
            <w:pPr>
              <w:pStyle w:val="TableParagraph"/>
              <w:spacing w:before="68"/>
              <w:ind w:left="108"/>
              <w:rPr>
                <w:rFonts w:ascii="Microsoft Sans Serif"/>
                <w:sz w:val="24"/>
              </w:rPr>
            </w:pPr>
            <w:r>
              <w:rPr>
                <w:rFonts w:ascii="Microsoft Sans Serif"/>
                <w:sz w:val="24"/>
              </w:rPr>
              <w:t>Total</w:t>
            </w:r>
            <w:r>
              <w:rPr>
                <w:rFonts w:ascii="Microsoft Sans Serif"/>
                <w:spacing w:val="-1"/>
                <w:sz w:val="24"/>
              </w:rPr>
              <w:t> </w:t>
            </w:r>
            <w:r>
              <w:rPr>
                <w:rFonts w:ascii="Microsoft Sans Serif"/>
                <w:sz w:val="24"/>
              </w:rPr>
              <w:t>sand </w:t>
            </w:r>
            <w:r>
              <w:rPr>
                <w:rFonts w:ascii="Microsoft Sans Serif"/>
                <w:spacing w:val="-5"/>
                <w:sz w:val="24"/>
              </w:rPr>
              <w:t>(%)</w:t>
            </w:r>
          </w:p>
        </w:tc>
        <w:tc>
          <w:tcPr>
            <w:tcW w:w="1054" w:type="dxa"/>
          </w:tcPr>
          <w:p>
            <w:pPr>
              <w:pStyle w:val="TableParagraph"/>
              <w:spacing w:before="68"/>
              <w:ind w:right="166"/>
              <w:jc w:val="center"/>
              <w:rPr>
                <w:rFonts w:ascii="Microsoft Sans Serif"/>
                <w:sz w:val="24"/>
              </w:rPr>
            </w:pPr>
            <w:r>
              <w:rPr>
                <w:rFonts w:ascii="Microsoft Sans Serif"/>
                <w:spacing w:val="-5"/>
                <w:sz w:val="24"/>
              </w:rPr>
              <w:t>90</w:t>
            </w:r>
          </w:p>
        </w:tc>
        <w:tc>
          <w:tcPr>
            <w:tcW w:w="1233" w:type="dxa"/>
          </w:tcPr>
          <w:p>
            <w:pPr>
              <w:pStyle w:val="TableParagraph"/>
              <w:spacing w:before="68"/>
              <w:ind w:left="6" w:right="6"/>
              <w:jc w:val="center"/>
              <w:rPr>
                <w:rFonts w:ascii="Microsoft Sans Serif"/>
                <w:sz w:val="24"/>
              </w:rPr>
            </w:pPr>
            <w:r>
              <w:rPr>
                <w:rFonts w:ascii="Microsoft Sans Serif"/>
                <w:spacing w:val="-5"/>
                <w:sz w:val="24"/>
              </w:rPr>
              <w:t>92</w:t>
            </w:r>
          </w:p>
        </w:tc>
        <w:tc>
          <w:tcPr>
            <w:tcW w:w="1787" w:type="dxa"/>
          </w:tcPr>
          <w:p>
            <w:pPr>
              <w:pStyle w:val="TableParagraph"/>
              <w:spacing w:before="68"/>
              <w:ind w:left="36" w:right="1"/>
              <w:jc w:val="center"/>
              <w:rPr>
                <w:rFonts w:ascii="Microsoft Sans Serif"/>
                <w:sz w:val="24"/>
              </w:rPr>
            </w:pPr>
            <w:r>
              <w:rPr>
                <w:rFonts w:ascii="Microsoft Sans Serif"/>
                <w:spacing w:val="-5"/>
                <w:sz w:val="24"/>
              </w:rPr>
              <w:t>91</w:t>
            </w:r>
          </w:p>
        </w:tc>
        <w:tc>
          <w:tcPr>
            <w:tcW w:w="975" w:type="dxa"/>
          </w:tcPr>
          <w:p>
            <w:pPr>
              <w:pStyle w:val="TableParagraph"/>
              <w:spacing w:before="68"/>
              <w:ind w:left="4" w:right="29"/>
              <w:jc w:val="center"/>
              <w:rPr>
                <w:rFonts w:ascii="Microsoft Sans Serif"/>
                <w:sz w:val="24"/>
              </w:rPr>
            </w:pPr>
            <w:r>
              <w:rPr>
                <w:rFonts w:ascii="Microsoft Sans Serif"/>
                <w:spacing w:val="-5"/>
                <w:sz w:val="24"/>
              </w:rPr>
              <w:t>94</w:t>
            </w:r>
          </w:p>
        </w:tc>
      </w:tr>
      <w:tr>
        <w:trPr>
          <w:trHeight w:val="413" w:hRule="atLeast"/>
        </w:trPr>
        <w:tc>
          <w:tcPr>
            <w:tcW w:w="3806" w:type="dxa"/>
          </w:tcPr>
          <w:p>
            <w:pPr>
              <w:pStyle w:val="TableParagraph"/>
              <w:spacing w:before="69"/>
              <w:ind w:left="108"/>
              <w:rPr>
                <w:rFonts w:ascii="Microsoft Sans Serif"/>
                <w:sz w:val="24"/>
              </w:rPr>
            </w:pPr>
            <w:r>
              <w:rPr>
                <w:rFonts w:ascii="Microsoft Sans Serif"/>
                <w:sz w:val="24"/>
              </w:rPr>
              <w:t>Total</w:t>
            </w:r>
            <w:r>
              <w:rPr>
                <w:rFonts w:ascii="Microsoft Sans Serif"/>
                <w:spacing w:val="-4"/>
                <w:sz w:val="24"/>
              </w:rPr>
              <w:t> </w:t>
            </w:r>
            <w:r>
              <w:rPr>
                <w:rFonts w:ascii="Microsoft Sans Serif"/>
                <w:sz w:val="24"/>
              </w:rPr>
              <w:t>silt</w:t>
            </w:r>
            <w:r>
              <w:rPr>
                <w:rFonts w:ascii="Microsoft Sans Serif"/>
                <w:spacing w:val="-2"/>
                <w:sz w:val="24"/>
              </w:rPr>
              <w:t> </w:t>
            </w:r>
            <w:r>
              <w:rPr>
                <w:rFonts w:ascii="Microsoft Sans Serif"/>
                <w:spacing w:val="-5"/>
                <w:sz w:val="24"/>
              </w:rPr>
              <w:t>(%)</w:t>
            </w:r>
          </w:p>
        </w:tc>
        <w:tc>
          <w:tcPr>
            <w:tcW w:w="1054" w:type="dxa"/>
          </w:tcPr>
          <w:p>
            <w:pPr>
              <w:pStyle w:val="TableParagraph"/>
              <w:spacing w:before="69"/>
              <w:ind w:right="167"/>
              <w:jc w:val="center"/>
              <w:rPr>
                <w:rFonts w:ascii="Microsoft Sans Serif"/>
                <w:sz w:val="24"/>
              </w:rPr>
            </w:pPr>
            <w:r>
              <w:rPr>
                <w:rFonts w:ascii="Microsoft Sans Serif"/>
                <w:spacing w:val="-10"/>
                <w:sz w:val="24"/>
              </w:rPr>
              <w:t>5</w:t>
            </w:r>
          </w:p>
        </w:tc>
        <w:tc>
          <w:tcPr>
            <w:tcW w:w="1233" w:type="dxa"/>
          </w:tcPr>
          <w:p>
            <w:pPr>
              <w:pStyle w:val="TableParagraph"/>
              <w:spacing w:before="69"/>
              <w:ind w:right="6"/>
              <w:jc w:val="center"/>
              <w:rPr>
                <w:rFonts w:ascii="Microsoft Sans Serif"/>
                <w:sz w:val="24"/>
              </w:rPr>
            </w:pPr>
            <w:r>
              <w:rPr>
                <w:rFonts w:ascii="Microsoft Sans Serif"/>
                <w:spacing w:val="-10"/>
                <w:sz w:val="24"/>
              </w:rPr>
              <w:t>3</w:t>
            </w:r>
          </w:p>
        </w:tc>
        <w:tc>
          <w:tcPr>
            <w:tcW w:w="1787" w:type="dxa"/>
          </w:tcPr>
          <w:p>
            <w:pPr>
              <w:pStyle w:val="TableParagraph"/>
              <w:spacing w:before="69"/>
              <w:ind w:left="36" w:right="2"/>
              <w:jc w:val="center"/>
              <w:rPr>
                <w:rFonts w:ascii="Microsoft Sans Serif"/>
                <w:sz w:val="24"/>
              </w:rPr>
            </w:pPr>
            <w:r>
              <w:rPr>
                <w:rFonts w:ascii="Microsoft Sans Serif"/>
                <w:spacing w:val="-10"/>
                <w:sz w:val="24"/>
              </w:rPr>
              <w:t>4</w:t>
            </w:r>
          </w:p>
        </w:tc>
        <w:tc>
          <w:tcPr>
            <w:tcW w:w="975" w:type="dxa"/>
          </w:tcPr>
          <w:p>
            <w:pPr>
              <w:pStyle w:val="TableParagraph"/>
              <w:spacing w:before="69"/>
              <w:ind w:left="3" w:right="29"/>
              <w:jc w:val="center"/>
              <w:rPr>
                <w:rFonts w:ascii="Microsoft Sans Serif"/>
                <w:sz w:val="24"/>
              </w:rPr>
            </w:pPr>
            <w:r>
              <w:rPr>
                <w:rFonts w:ascii="Microsoft Sans Serif"/>
                <w:spacing w:val="-10"/>
                <w:sz w:val="24"/>
              </w:rPr>
              <w:t>3</w:t>
            </w:r>
          </w:p>
        </w:tc>
      </w:tr>
      <w:tr>
        <w:trPr>
          <w:trHeight w:val="340" w:hRule="atLeast"/>
        </w:trPr>
        <w:tc>
          <w:tcPr>
            <w:tcW w:w="3806" w:type="dxa"/>
          </w:tcPr>
          <w:p>
            <w:pPr>
              <w:pStyle w:val="TableParagraph"/>
              <w:spacing w:line="252" w:lineRule="exact" w:before="68"/>
              <w:ind w:left="108"/>
              <w:rPr>
                <w:rFonts w:ascii="Microsoft Sans Serif"/>
                <w:sz w:val="24"/>
              </w:rPr>
            </w:pPr>
            <w:r>
              <w:rPr>
                <w:rFonts w:ascii="Microsoft Sans Serif"/>
                <w:sz w:val="24"/>
              </w:rPr>
              <w:t>Total</w:t>
            </w:r>
            <w:r>
              <w:rPr>
                <w:rFonts w:ascii="Microsoft Sans Serif"/>
                <w:spacing w:val="-2"/>
                <w:sz w:val="24"/>
              </w:rPr>
              <w:t> </w:t>
            </w:r>
            <w:r>
              <w:rPr>
                <w:rFonts w:ascii="Microsoft Sans Serif"/>
                <w:sz w:val="24"/>
              </w:rPr>
              <w:t>clay</w:t>
            </w:r>
            <w:r>
              <w:rPr>
                <w:rFonts w:ascii="Microsoft Sans Serif"/>
                <w:spacing w:val="-2"/>
                <w:sz w:val="24"/>
              </w:rPr>
              <w:t> </w:t>
            </w:r>
            <w:r>
              <w:rPr>
                <w:rFonts w:ascii="Microsoft Sans Serif"/>
                <w:spacing w:val="-5"/>
                <w:sz w:val="24"/>
              </w:rPr>
              <w:t>(%)</w:t>
            </w:r>
          </w:p>
        </w:tc>
        <w:tc>
          <w:tcPr>
            <w:tcW w:w="1054" w:type="dxa"/>
          </w:tcPr>
          <w:p>
            <w:pPr>
              <w:pStyle w:val="TableParagraph"/>
              <w:spacing w:line="252" w:lineRule="exact" w:before="68"/>
              <w:ind w:right="167"/>
              <w:jc w:val="center"/>
              <w:rPr>
                <w:rFonts w:ascii="Microsoft Sans Serif"/>
                <w:sz w:val="24"/>
              </w:rPr>
            </w:pPr>
            <w:r>
              <w:rPr>
                <w:rFonts w:ascii="Microsoft Sans Serif"/>
                <w:spacing w:val="-10"/>
                <w:sz w:val="24"/>
              </w:rPr>
              <w:t>5</w:t>
            </w:r>
          </w:p>
        </w:tc>
        <w:tc>
          <w:tcPr>
            <w:tcW w:w="1233" w:type="dxa"/>
          </w:tcPr>
          <w:p>
            <w:pPr>
              <w:pStyle w:val="TableParagraph"/>
              <w:spacing w:line="252" w:lineRule="exact" w:before="68"/>
              <w:ind w:right="6"/>
              <w:jc w:val="center"/>
              <w:rPr>
                <w:rFonts w:ascii="Microsoft Sans Serif"/>
                <w:sz w:val="24"/>
              </w:rPr>
            </w:pPr>
            <w:r>
              <w:rPr>
                <w:rFonts w:ascii="Microsoft Sans Serif"/>
                <w:spacing w:val="-10"/>
                <w:sz w:val="24"/>
              </w:rPr>
              <w:t>5</w:t>
            </w:r>
          </w:p>
        </w:tc>
        <w:tc>
          <w:tcPr>
            <w:tcW w:w="1787" w:type="dxa"/>
          </w:tcPr>
          <w:p>
            <w:pPr>
              <w:pStyle w:val="TableParagraph"/>
              <w:spacing w:line="252" w:lineRule="exact" w:before="68"/>
              <w:ind w:left="36" w:right="2"/>
              <w:jc w:val="center"/>
              <w:rPr>
                <w:rFonts w:ascii="Microsoft Sans Serif"/>
                <w:sz w:val="24"/>
              </w:rPr>
            </w:pPr>
            <w:r>
              <w:rPr>
                <w:rFonts w:ascii="Microsoft Sans Serif"/>
                <w:spacing w:val="-10"/>
                <w:sz w:val="24"/>
              </w:rPr>
              <w:t>4</w:t>
            </w:r>
          </w:p>
        </w:tc>
        <w:tc>
          <w:tcPr>
            <w:tcW w:w="975" w:type="dxa"/>
          </w:tcPr>
          <w:p>
            <w:pPr>
              <w:pStyle w:val="TableParagraph"/>
              <w:spacing w:line="252" w:lineRule="exact" w:before="68"/>
              <w:ind w:left="3" w:right="29"/>
              <w:jc w:val="center"/>
              <w:rPr>
                <w:rFonts w:ascii="Microsoft Sans Serif"/>
                <w:sz w:val="24"/>
              </w:rPr>
            </w:pPr>
            <w:r>
              <w:rPr>
                <w:rFonts w:ascii="Microsoft Sans Serif"/>
                <w:spacing w:val="-10"/>
                <w:sz w:val="24"/>
              </w:rPr>
              <w:t>3</w:t>
            </w:r>
          </w:p>
        </w:tc>
      </w:tr>
    </w:tbl>
    <w:p>
      <w:pPr>
        <w:pStyle w:val="BodyText"/>
        <w:spacing w:before="50"/>
        <w:rPr>
          <w:rFonts w:ascii="Arial"/>
          <w:b/>
          <w:sz w:val="20"/>
        </w:rPr>
      </w:pPr>
      <w:r>
        <w:rPr>
          <w:rFonts w:ascii="Arial"/>
          <w:b/>
          <w:sz w:val="20"/>
        </w:rPr>
        <mc:AlternateContent>
          <mc:Choice Requires="wps">
            <w:drawing>
              <wp:anchor distT="0" distB="0" distL="0" distR="0" allowOverlap="1" layoutInCell="1" locked="0" behindDoc="1" simplePos="0" relativeHeight="487621632">
                <wp:simplePos x="0" y="0"/>
                <wp:positionH relativeFrom="page">
                  <wp:posOffset>800100</wp:posOffset>
                </wp:positionH>
                <wp:positionV relativeFrom="paragraph">
                  <wp:posOffset>193294</wp:posOffset>
                </wp:positionV>
                <wp:extent cx="6057900" cy="1270"/>
                <wp:effectExtent l="0" t="0" r="0" b="0"/>
                <wp:wrapTopAndBottom/>
                <wp:docPr id="440" name="Graphic 440"/>
                <wp:cNvGraphicFramePr>
                  <a:graphicFrameLocks/>
                </wp:cNvGraphicFramePr>
                <a:graphic>
                  <a:graphicData uri="http://schemas.microsoft.com/office/word/2010/wordprocessingShape">
                    <wps:wsp>
                      <wps:cNvPr id="440" name="Graphic 440"/>
                      <wps:cNvSpPr/>
                      <wps:spPr>
                        <a:xfrm>
                          <a:off x="0" y="0"/>
                          <a:ext cx="6057900" cy="1270"/>
                        </a:xfrm>
                        <a:custGeom>
                          <a:avLst/>
                          <a:gdLst/>
                          <a:ahLst/>
                          <a:cxnLst/>
                          <a:rect l="l" t="t" r="r" b="b"/>
                          <a:pathLst>
                            <a:path w="6057900" h="0">
                              <a:moveTo>
                                <a:pt x="0" y="0"/>
                              </a:moveTo>
                              <a:lnTo>
                                <a:pt x="60579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pt;margin-top:15.22pt;width:477pt;height:.1pt;mso-position-horizontal-relative:page;mso-position-vertical-relative:paragraph;z-index:-15694848;mso-wrap-distance-left:0;mso-wrap-distance-right:0" id="docshape371" coordorigin="1260,304" coordsize="9540,0" path="m1260,304l10800,304e" filled="false" stroked="true" strokeweight="1.5pt" strokecolor="#000000">
                <v:path arrowok="t"/>
                <v:stroke dashstyle="solid"/>
                <w10:wrap type="topAndBottom"/>
              </v:shape>
            </w:pict>
          </mc:Fallback>
        </mc:AlternateContent>
      </w:r>
    </w:p>
    <w:p>
      <w:pPr>
        <w:pStyle w:val="BodyText"/>
        <w:spacing w:before="40"/>
        <w:ind w:left="1080"/>
      </w:pPr>
      <w:r>
        <w:rPr/>
        <w:t>Textural</w:t>
      </w:r>
      <w:r>
        <w:rPr>
          <w:spacing w:val="-3"/>
        </w:rPr>
        <w:t> </w:t>
      </w:r>
      <w:r>
        <w:rPr/>
        <w:t>class</w:t>
      </w:r>
      <w:r>
        <w:rPr>
          <w:spacing w:val="-4"/>
        </w:rPr>
        <w:t> </w:t>
      </w:r>
      <w:r>
        <w:rPr/>
        <w:t>Sandy</w:t>
      </w:r>
      <w:r>
        <w:rPr>
          <w:spacing w:val="-5"/>
        </w:rPr>
        <w:t> </w:t>
      </w:r>
      <w:r>
        <w:rPr>
          <w:spacing w:val="-4"/>
        </w:rPr>
        <w:t>loam</w:t>
      </w:r>
    </w:p>
    <w:p>
      <w:pPr>
        <w:pStyle w:val="BodyText"/>
        <w:spacing w:after="0"/>
        <w:sectPr>
          <w:headerReference w:type="default" r:id="rId194"/>
          <w:footerReference w:type="default" r:id="rId195"/>
          <w:pgSz w:w="12240" w:h="15840"/>
          <w:pgMar w:header="721" w:footer="1068" w:top="1080" w:bottom="1260" w:left="360" w:right="0"/>
          <w:pgNumType w:start="417"/>
        </w:sectPr>
      </w:pPr>
    </w:p>
    <w:p>
      <w:pPr>
        <w:pStyle w:val="BodyText"/>
      </w:pPr>
    </w:p>
    <w:p>
      <w:pPr>
        <w:pStyle w:val="BodyText"/>
        <w:spacing w:before="146"/>
      </w:pPr>
    </w:p>
    <w:p>
      <w:pPr>
        <w:pStyle w:val="Heading6"/>
        <w:spacing w:line="360" w:lineRule="auto" w:after="2"/>
        <w:ind w:right="1004"/>
      </w:pPr>
      <w:r>
        <w:rPr/>
        <w:t>Table</w:t>
      </w:r>
      <w:r>
        <w:rPr>
          <w:spacing w:val="80"/>
        </w:rPr>
        <w:t> </w:t>
      </w:r>
      <w:r>
        <w:rPr/>
        <w:t>3:</w:t>
      </w:r>
      <w:r>
        <w:rPr>
          <w:spacing w:val="80"/>
        </w:rPr>
        <w:t> </w:t>
      </w:r>
      <w:r>
        <w:rPr/>
        <w:t>Chemical</w:t>
      </w:r>
      <w:r>
        <w:rPr>
          <w:spacing w:val="80"/>
        </w:rPr>
        <w:t> </w:t>
      </w:r>
      <w:r>
        <w:rPr/>
        <w:t>Properties</w:t>
      </w:r>
      <w:r>
        <w:rPr>
          <w:spacing w:val="80"/>
        </w:rPr>
        <w:t> </w:t>
      </w:r>
      <w:r>
        <w:rPr/>
        <w:t>of</w:t>
      </w:r>
      <w:r>
        <w:rPr>
          <w:spacing w:val="80"/>
        </w:rPr>
        <w:t> </w:t>
      </w:r>
      <w:r>
        <w:rPr/>
        <w:t>the</w:t>
      </w:r>
      <w:r>
        <w:rPr>
          <w:spacing w:val="80"/>
        </w:rPr>
        <w:t> </w:t>
      </w:r>
      <w:r>
        <w:rPr/>
        <w:t>Various</w:t>
      </w:r>
      <w:r>
        <w:rPr>
          <w:spacing w:val="80"/>
        </w:rPr>
        <w:t> </w:t>
      </w:r>
      <w:r>
        <w:rPr/>
        <w:t>Organic</w:t>
      </w:r>
      <w:r>
        <w:rPr>
          <w:spacing w:val="80"/>
        </w:rPr>
        <w:t> </w:t>
      </w:r>
      <w:r>
        <w:rPr/>
        <w:t>Manures</w:t>
      </w:r>
      <w:r>
        <w:rPr>
          <w:spacing w:val="80"/>
        </w:rPr>
        <w:t> </w:t>
      </w:r>
      <w:r>
        <w:rPr/>
        <w:t>used</w:t>
      </w:r>
      <w:r>
        <w:rPr>
          <w:spacing w:val="80"/>
        </w:rPr>
        <w:t> </w:t>
      </w:r>
      <w:r>
        <w:rPr/>
        <w:t>in</w:t>
      </w:r>
      <w:r>
        <w:rPr>
          <w:spacing w:val="80"/>
        </w:rPr>
        <w:t> </w:t>
      </w:r>
      <w:r>
        <w:rPr/>
        <w:t>the </w:t>
      </w:r>
      <w:r>
        <w:rPr>
          <w:spacing w:val="-2"/>
        </w:rPr>
        <w:t>Experiment</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8"/>
        <w:gridCol w:w="1529"/>
        <w:gridCol w:w="1381"/>
        <w:gridCol w:w="1416"/>
      </w:tblGrid>
      <w:tr>
        <w:trPr>
          <w:trHeight w:val="827" w:hRule="atLeast"/>
        </w:trPr>
        <w:tc>
          <w:tcPr>
            <w:tcW w:w="3898" w:type="dxa"/>
            <w:tcBorders>
              <w:top w:val="single" w:sz="4" w:space="0" w:color="000000"/>
              <w:bottom w:val="single" w:sz="4" w:space="0" w:color="000000"/>
            </w:tcBorders>
          </w:tcPr>
          <w:p>
            <w:pPr>
              <w:pStyle w:val="TableParagraph"/>
              <w:rPr>
                <w:sz w:val="22"/>
              </w:rPr>
            </w:pPr>
          </w:p>
        </w:tc>
        <w:tc>
          <w:tcPr>
            <w:tcW w:w="1529" w:type="dxa"/>
            <w:tcBorders>
              <w:top w:val="single" w:sz="4" w:space="0" w:color="000000"/>
              <w:bottom w:val="single" w:sz="4" w:space="0" w:color="000000"/>
            </w:tcBorders>
          </w:tcPr>
          <w:p>
            <w:pPr>
              <w:pStyle w:val="TableParagraph"/>
              <w:spacing w:before="1"/>
              <w:ind w:left="484"/>
              <w:rPr>
                <w:rFonts w:ascii="Microsoft Sans Serif"/>
                <w:sz w:val="24"/>
              </w:rPr>
            </w:pPr>
            <w:r>
              <w:rPr>
                <w:rFonts w:ascii="Microsoft Sans Serif"/>
                <w:spacing w:val="-2"/>
                <w:sz w:val="24"/>
              </w:rPr>
              <w:t>Organic</w:t>
            </w:r>
          </w:p>
          <w:p>
            <w:pPr>
              <w:pStyle w:val="TableParagraph"/>
              <w:spacing w:before="142"/>
              <w:ind w:left="530"/>
              <w:rPr>
                <w:rFonts w:ascii="Microsoft Sans Serif"/>
                <w:sz w:val="24"/>
              </w:rPr>
            </w:pPr>
            <w:r>
              <w:rPr>
                <w:rFonts w:ascii="Microsoft Sans Serif"/>
                <w:sz w:val="24"/>
              </w:rPr>
              <mc:AlternateContent>
                <mc:Choice Requires="wps">
                  <w:drawing>
                    <wp:anchor distT="0" distB="0" distL="0" distR="0" allowOverlap="1" layoutInCell="1" locked="0" behindDoc="1" simplePos="0" relativeHeight="472051712">
                      <wp:simplePos x="0" y="0"/>
                      <wp:positionH relativeFrom="column">
                        <wp:posOffset>110397</wp:posOffset>
                      </wp:positionH>
                      <wp:positionV relativeFrom="paragraph">
                        <wp:posOffset>49752</wp:posOffset>
                      </wp:positionV>
                      <wp:extent cx="2635250" cy="9525"/>
                      <wp:effectExtent l="0" t="0" r="0" b="0"/>
                      <wp:wrapNone/>
                      <wp:docPr id="441" name="Group 441"/>
                      <wp:cNvGraphicFramePr>
                        <a:graphicFrameLocks/>
                      </wp:cNvGraphicFramePr>
                      <a:graphic>
                        <a:graphicData uri="http://schemas.microsoft.com/office/word/2010/wordprocessingGroup">
                          <wpg:wgp>
                            <wpg:cNvPr id="441" name="Group 441"/>
                            <wpg:cNvGrpSpPr/>
                            <wpg:grpSpPr>
                              <a:xfrm>
                                <a:off x="0" y="0"/>
                                <a:ext cx="2635250" cy="9525"/>
                                <a:chExt cx="2635250" cy="9525"/>
                              </a:xfrm>
                            </wpg:grpSpPr>
                            <wps:wsp>
                              <wps:cNvPr id="442" name="Graphic 442"/>
                              <wps:cNvSpPr/>
                              <wps:spPr>
                                <a:xfrm>
                                  <a:off x="0" y="4762"/>
                                  <a:ext cx="2635250" cy="1270"/>
                                </a:xfrm>
                                <a:custGeom>
                                  <a:avLst/>
                                  <a:gdLst/>
                                  <a:ahLst/>
                                  <a:cxnLst/>
                                  <a:rect l="l" t="t" r="r" b="b"/>
                                  <a:pathLst>
                                    <a:path w="2635250" h="0">
                                      <a:moveTo>
                                        <a:pt x="0" y="0"/>
                                      </a:moveTo>
                                      <a:lnTo>
                                        <a:pt x="2635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92684pt;margin-top:3.917505pt;width:207.5pt;height:.75pt;mso-position-horizontal-relative:column;mso-position-vertical-relative:paragraph;z-index:-31264768" id="docshapegroup372" coordorigin="174,78" coordsize="4150,15">
                      <v:line style="position:absolute" from="174,86" to="4324,86" stroked="true" strokeweight=".75pt" strokecolor="#000000">
                        <v:stroke dashstyle="solid"/>
                      </v:line>
                      <w10:wrap type="none"/>
                    </v:group>
                  </w:pict>
                </mc:Fallback>
              </mc:AlternateContent>
            </w:r>
            <w:r>
              <w:rPr>
                <w:rFonts w:ascii="Microsoft Sans Serif"/>
                <w:spacing w:val="-2"/>
                <w:sz w:val="24"/>
              </w:rPr>
              <w:t>Poultry</w:t>
            </w:r>
          </w:p>
        </w:tc>
        <w:tc>
          <w:tcPr>
            <w:tcW w:w="1381" w:type="dxa"/>
            <w:tcBorders>
              <w:top w:val="single" w:sz="4" w:space="0" w:color="000000"/>
              <w:bottom w:val="single" w:sz="4" w:space="0" w:color="000000"/>
            </w:tcBorders>
          </w:tcPr>
          <w:p>
            <w:pPr>
              <w:pStyle w:val="TableParagraph"/>
              <w:spacing w:before="138"/>
              <w:rPr>
                <w:rFonts w:ascii="Arial"/>
                <w:b/>
                <w:sz w:val="24"/>
              </w:rPr>
            </w:pPr>
          </w:p>
          <w:p>
            <w:pPr>
              <w:pStyle w:val="TableParagraph"/>
              <w:ind w:left="204"/>
              <w:rPr>
                <w:rFonts w:ascii="Microsoft Sans Serif"/>
                <w:sz w:val="24"/>
              </w:rPr>
            </w:pPr>
            <w:r>
              <w:rPr>
                <w:rFonts w:ascii="Microsoft Sans Serif"/>
                <w:spacing w:val="-4"/>
                <w:sz w:val="24"/>
              </w:rPr>
              <w:t>Goat</w:t>
            </w:r>
          </w:p>
        </w:tc>
        <w:tc>
          <w:tcPr>
            <w:tcW w:w="1416" w:type="dxa"/>
            <w:tcBorders>
              <w:top w:val="single" w:sz="4" w:space="0" w:color="000000"/>
              <w:bottom w:val="single" w:sz="4" w:space="0" w:color="000000"/>
            </w:tcBorders>
          </w:tcPr>
          <w:p>
            <w:pPr>
              <w:pStyle w:val="TableParagraph"/>
              <w:spacing w:before="1"/>
              <w:ind w:left="263"/>
              <w:rPr>
                <w:rFonts w:ascii="Microsoft Sans Serif"/>
                <w:sz w:val="24"/>
              </w:rPr>
            </w:pPr>
            <w:r>
              <w:rPr>
                <w:rFonts w:ascii="Microsoft Sans Serif"/>
                <w:spacing w:val="-2"/>
                <w:sz w:val="24"/>
              </w:rPr>
              <w:t>Manure</w:t>
            </w:r>
          </w:p>
          <w:p>
            <w:pPr>
              <w:pStyle w:val="TableParagraph"/>
              <w:spacing w:before="142"/>
              <w:ind w:left="263"/>
              <w:rPr>
                <w:rFonts w:ascii="Microsoft Sans Serif"/>
                <w:sz w:val="24"/>
              </w:rPr>
            </w:pPr>
            <w:r>
              <w:rPr>
                <w:rFonts w:ascii="Microsoft Sans Serif"/>
                <w:spacing w:val="-5"/>
                <w:sz w:val="24"/>
              </w:rPr>
              <w:t>Pig</w:t>
            </w:r>
          </w:p>
        </w:tc>
      </w:tr>
      <w:tr>
        <w:trPr>
          <w:trHeight w:val="347" w:hRule="atLeast"/>
        </w:trPr>
        <w:tc>
          <w:tcPr>
            <w:tcW w:w="3898" w:type="dxa"/>
            <w:tcBorders>
              <w:top w:val="single" w:sz="4" w:space="0" w:color="000000"/>
            </w:tcBorders>
          </w:tcPr>
          <w:p>
            <w:pPr>
              <w:pStyle w:val="TableParagraph"/>
              <w:spacing w:before="1"/>
              <w:ind w:left="122"/>
              <w:rPr>
                <w:rFonts w:ascii="Microsoft Sans Serif"/>
                <w:sz w:val="24"/>
              </w:rPr>
            </w:pPr>
            <w:r>
              <w:rPr>
                <w:rFonts w:ascii="Microsoft Sans Serif"/>
                <w:sz w:val="24"/>
              </w:rPr>
              <w:t>Percent</w:t>
            </w:r>
            <w:r>
              <w:rPr>
                <w:rFonts w:ascii="Microsoft Sans Serif"/>
                <w:spacing w:val="-2"/>
                <w:sz w:val="24"/>
              </w:rPr>
              <w:t> Nitrogen</w:t>
            </w:r>
          </w:p>
        </w:tc>
        <w:tc>
          <w:tcPr>
            <w:tcW w:w="1529" w:type="dxa"/>
            <w:tcBorders>
              <w:top w:val="single" w:sz="4" w:space="0" w:color="000000"/>
            </w:tcBorders>
          </w:tcPr>
          <w:p>
            <w:pPr>
              <w:pStyle w:val="TableParagraph"/>
              <w:spacing w:before="1"/>
              <w:ind w:right="388"/>
              <w:jc w:val="right"/>
              <w:rPr>
                <w:rFonts w:ascii="Microsoft Sans Serif"/>
                <w:sz w:val="24"/>
              </w:rPr>
            </w:pPr>
            <w:r>
              <w:rPr>
                <w:rFonts w:ascii="Microsoft Sans Serif"/>
                <w:spacing w:val="-4"/>
                <w:sz w:val="24"/>
              </w:rPr>
              <w:t>3.21</w:t>
            </w:r>
          </w:p>
        </w:tc>
        <w:tc>
          <w:tcPr>
            <w:tcW w:w="1381" w:type="dxa"/>
            <w:tcBorders>
              <w:top w:val="single" w:sz="4" w:space="0" w:color="000000"/>
            </w:tcBorders>
          </w:tcPr>
          <w:p>
            <w:pPr>
              <w:pStyle w:val="TableParagraph"/>
              <w:spacing w:before="1"/>
              <w:ind w:left="581"/>
              <w:rPr>
                <w:rFonts w:ascii="Microsoft Sans Serif"/>
                <w:sz w:val="24"/>
              </w:rPr>
            </w:pPr>
            <w:r>
              <w:rPr>
                <w:rFonts w:ascii="Microsoft Sans Serif"/>
                <w:spacing w:val="-4"/>
                <w:sz w:val="24"/>
              </w:rPr>
              <w:t>4.86</w:t>
            </w:r>
          </w:p>
        </w:tc>
        <w:tc>
          <w:tcPr>
            <w:tcW w:w="1416" w:type="dxa"/>
            <w:tcBorders>
              <w:top w:val="single" w:sz="4" w:space="0" w:color="000000"/>
            </w:tcBorders>
          </w:tcPr>
          <w:p>
            <w:pPr>
              <w:pStyle w:val="TableParagraph"/>
              <w:spacing w:before="1"/>
              <w:ind w:left="551"/>
              <w:rPr>
                <w:rFonts w:ascii="Microsoft Sans Serif"/>
                <w:sz w:val="24"/>
              </w:rPr>
            </w:pPr>
            <w:r>
              <w:rPr>
                <w:rFonts w:ascii="Microsoft Sans Serif"/>
                <w:spacing w:val="-4"/>
                <w:sz w:val="24"/>
              </w:rPr>
              <w:t>2.14</w:t>
            </w:r>
          </w:p>
        </w:tc>
      </w:tr>
      <w:tr>
        <w:trPr>
          <w:trHeight w:val="414" w:hRule="atLeast"/>
        </w:trPr>
        <w:tc>
          <w:tcPr>
            <w:tcW w:w="3898" w:type="dxa"/>
          </w:tcPr>
          <w:p>
            <w:pPr>
              <w:pStyle w:val="TableParagraph"/>
              <w:spacing w:before="69"/>
              <w:ind w:left="122"/>
              <w:rPr>
                <w:rFonts w:ascii="Microsoft Sans Serif"/>
                <w:sz w:val="24"/>
              </w:rPr>
            </w:pPr>
            <w:r>
              <w:rPr>
                <w:rFonts w:ascii="Microsoft Sans Serif"/>
                <w:sz w:val="24"/>
              </w:rPr>
              <w:t>pH </w:t>
            </w:r>
            <w:r>
              <w:rPr>
                <w:rFonts w:ascii="Microsoft Sans Serif"/>
                <w:spacing w:val="-2"/>
                <w:sz w:val="24"/>
              </w:rPr>
              <w:t>(Kcl)</w:t>
            </w:r>
          </w:p>
        </w:tc>
        <w:tc>
          <w:tcPr>
            <w:tcW w:w="1529" w:type="dxa"/>
          </w:tcPr>
          <w:p>
            <w:pPr>
              <w:pStyle w:val="TableParagraph"/>
              <w:spacing w:before="69"/>
              <w:ind w:right="388"/>
              <w:jc w:val="right"/>
              <w:rPr>
                <w:rFonts w:ascii="Microsoft Sans Serif"/>
                <w:sz w:val="24"/>
              </w:rPr>
            </w:pPr>
            <w:r>
              <w:rPr>
                <w:rFonts w:ascii="Microsoft Sans Serif"/>
                <w:spacing w:val="-4"/>
                <w:sz w:val="24"/>
              </w:rPr>
              <w:t>8.21</w:t>
            </w:r>
          </w:p>
        </w:tc>
        <w:tc>
          <w:tcPr>
            <w:tcW w:w="1381" w:type="dxa"/>
          </w:tcPr>
          <w:p>
            <w:pPr>
              <w:pStyle w:val="TableParagraph"/>
              <w:spacing w:before="69"/>
              <w:ind w:left="581"/>
              <w:rPr>
                <w:rFonts w:ascii="Microsoft Sans Serif"/>
                <w:sz w:val="24"/>
              </w:rPr>
            </w:pPr>
            <w:r>
              <w:rPr>
                <w:rFonts w:ascii="Microsoft Sans Serif"/>
                <w:spacing w:val="-4"/>
                <w:sz w:val="24"/>
              </w:rPr>
              <w:t>7.38</w:t>
            </w:r>
          </w:p>
        </w:tc>
        <w:tc>
          <w:tcPr>
            <w:tcW w:w="1416" w:type="dxa"/>
          </w:tcPr>
          <w:p>
            <w:pPr>
              <w:pStyle w:val="TableParagraph"/>
              <w:spacing w:before="69"/>
              <w:ind w:left="551"/>
              <w:rPr>
                <w:rFonts w:ascii="Microsoft Sans Serif"/>
                <w:sz w:val="24"/>
              </w:rPr>
            </w:pPr>
            <w:r>
              <w:rPr>
                <w:rFonts w:ascii="Microsoft Sans Serif"/>
                <w:spacing w:val="-4"/>
                <w:sz w:val="24"/>
              </w:rPr>
              <w:t>7.60</w:t>
            </w:r>
          </w:p>
        </w:tc>
      </w:tr>
      <w:tr>
        <w:trPr>
          <w:trHeight w:val="413" w:hRule="atLeast"/>
        </w:trPr>
        <w:tc>
          <w:tcPr>
            <w:tcW w:w="3898" w:type="dxa"/>
          </w:tcPr>
          <w:p>
            <w:pPr>
              <w:pStyle w:val="TableParagraph"/>
              <w:spacing w:before="68"/>
              <w:ind w:left="122"/>
              <w:rPr>
                <w:rFonts w:ascii="Microsoft Sans Serif"/>
                <w:sz w:val="24"/>
              </w:rPr>
            </w:pPr>
            <w:r>
              <w:rPr>
                <w:rFonts w:ascii="Microsoft Sans Serif"/>
                <w:sz w:val="24"/>
              </w:rPr>
              <w:t>pH </w:t>
            </w:r>
            <w:r>
              <w:rPr>
                <w:rFonts w:ascii="Microsoft Sans Serif"/>
                <w:spacing w:val="-2"/>
                <w:sz w:val="24"/>
              </w:rPr>
              <w:t>(water)</w:t>
            </w:r>
          </w:p>
        </w:tc>
        <w:tc>
          <w:tcPr>
            <w:tcW w:w="1529" w:type="dxa"/>
          </w:tcPr>
          <w:p>
            <w:pPr>
              <w:pStyle w:val="TableParagraph"/>
              <w:spacing w:before="68"/>
              <w:ind w:right="455"/>
              <w:jc w:val="right"/>
              <w:rPr>
                <w:rFonts w:ascii="Microsoft Sans Serif"/>
                <w:sz w:val="24"/>
              </w:rPr>
            </w:pPr>
            <w:r>
              <w:rPr>
                <w:rFonts w:ascii="Microsoft Sans Serif"/>
                <w:spacing w:val="-5"/>
                <w:sz w:val="24"/>
              </w:rPr>
              <w:t>8.0</w:t>
            </w:r>
          </w:p>
        </w:tc>
        <w:tc>
          <w:tcPr>
            <w:tcW w:w="1381" w:type="dxa"/>
          </w:tcPr>
          <w:p>
            <w:pPr>
              <w:pStyle w:val="TableParagraph"/>
              <w:spacing w:before="68"/>
              <w:ind w:left="581"/>
              <w:rPr>
                <w:rFonts w:ascii="Microsoft Sans Serif"/>
                <w:sz w:val="24"/>
              </w:rPr>
            </w:pPr>
            <w:r>
              <w:rPr>
                <w:rFonts w:ascii="Microsoft Sans Serif"/>
                <w:spacing w:val="-4"/>
                <w:sz w:val="24"/>
              </w:rPr>
              <w:t>7.86</w:t>
            </w:r>
          </w:p>
        </w:tc>
        <w:tc>
          <w:tcPr>
            <w:tcW w:w="1416" w:type="dxa"/>
          </w:tcPr>
          <w:p>
            <w:pPr>
              <w:pStyle w:val="TableParagraph"/>
              <w:spacing w:before="68"/>
              <w:ind w:left="551"/>
              <w:rPr>
                <w:rFonts w:ascii="Microsoft Sans Serif"/>
                <w:sz w:val="24"/>
              </w:rPr>
            </w:pPr>
            <w:r>
              <w:rPr>
                <w:rFonts w:ascii="Microsoft Sans Serif"/>
                <w:spacing w:val="-4"/>
                <w:sz w:val="24"/>
              </w:rPr>
              <w:t>7.42</w:t>
            </w:r>
          </w:p>
        </w:tc>
      </w:tr>
      <w:tr>
        <w:trPr>
          <w:trHeight w:val="414" w:hRule="atLeast"/>
        </w:trPr>
        <w:tc>
          <w:tcPr>
            <w:tcW w:w="3898" w:type="dxa"/>
          </w:tcPr>
          <w:p>
            <w:pPr>
              <w:pStyle w:val="TableParagraph"/>
              <w:spacing w:before="69"/>
              <w:ind w:left="122"/>
              <w:rPr>
                <w:rFonts w:ascii="Microsoft Sans Serif"/>
                <w:sz w:val="24"/>
              </w:rPr>
            </w:pPr>
            <w:r>
              <w:rPr>
                <w:rFonts w:ascii="Microsoft Sans Serif"/>
                <w:sz w:val="24"/>
              </w:rPr>
              <w:t>Percent</w:t>
            </w:r>
            <w:r>
              <w:rPr>
                <w:rFonts w:ascii="Microsoft Sans Serif"/>
                <w:spacing w:val="-3"/>
                <w:sz w:val="24"/>
              </w:rPr>
              <w:t> </w:t>
            </w:r>
            <w:r>
              <w:rPr>
                <w:rFonts w:ascii="Microsoft Sans Serif"/>
                <w:sz w:val="24"/>
              </w:rPr>
              <w:t>organic</w:t>
            </w:r>
            <w:r>
              <w:rPr>
                <w:rFonts w:ascii="Microsoft Sans Serif"/>
                <w:spacing w:val="-2"/>
                <w:sz w:val="24"/>
              </w:rPr>
              <w:t> carton</w:t>
            </w:r>
          </w:p>
        </w:tc>
        <w:tc>
          <w:tcPr>
            <w:tcW w:w="1529" w:type="dxa"/>
          </w:tcPr>
          <w:p>
            <w:pPr>
              <w:pStyle w:val="TableParagraph"/>
              <w:spacing w:before="69"/>
              <w:ind w:right="388"/>
              <w:jc w:val="right"/>
              <w:rPr>
                <w:rFonts w:ascii="Microsoft Sans Serif"/>
                <w:sz w:val="24"/>
              </w:rPr>
            </w:pPr>
            <w:r>
              <w:rPr>
                <w:rFonts w:ascii="Microsoft Sans Serif"/>
                <w:spacing w:val="-4"/>
                <w:sz w:val="24"/>
              </w:rPr>
              <w:t>20.0</w:t>
            </w:r>
          </w:p>
        </w:tc>
        <w:tc>
          <w:tcPr>
            <w:tcW w:w="1381" w:type="dxa"/>
          </w:tcPr>
          <w:p>
            <w:pPr>
              <w:pStyle w:val="TableParagraph"/>
              <w:spacing w:before="69"/>
              <w:ind w:right="261"/>
              <w:jc w:val="right"/>
              <w:rPr>
                <w:rFonts w:ascii="Microsoft Sans Serif"/>
                <w:sz w:val="24"/>
              </w:rPr>
            </w:pPr>
            <w:r>
              <w:rPr>
                <w:rFonts w:ascii="Microsoft Sans Serif"/>
                <w:spacing w:val="-2"/>
                <w:sz w:val="24"/>
              </w:rPr>
              <w:t>16.59</w:t>
            </w:r>
          </w:p>
        </w:tc>
        <w:tc>
          <w:tcPr>
            <w:tcW w:w="1416" w:type="dxa"/>
          </w:tcPr>
          <w:p>
            <w:pPr>
              <w:pStyle w:val="TableParagraph"/>
              <w:spacing w:before="69"/>
              <w:ind w:left="484"/>
              <w:rPr>
                <w:rFonts w:ascii="Microsoft Sans Serif"/>
                <w:sz w:val="24"/>
              </w:rPr>
            </w:pPr>
            <w:r>
              <w:rPr>
                <w:rFonts w:ascii="Microsoft Sans Serif"/>
                <w:spacing w:val="-2"/>
                <w:sz w:val="24"/>
              </w:rPr>
              <w:t>16.85</w:t>
            </w:r>
          </w:p>
        </w:tc>
      </w:tr>
      <w:tr>
        <w:trPr>
          <w:trHeight w:val="413" w:hRule="atLeast"/>
        </w:trPr>
        <w:tc>
          <w:tcPr>
            <w:tcW w:w="3898" w:type="dxa"/>
          </w:tcPr>
          <w:p>
            <w:pPr>
              <w:pStyle w:val="TableParagraph"/>
              <w:spacing w:before="68"/>
              <w:ind w:left="122"/>
              <w:rPr>
                <w:rFonts w:ascii="Microsoft Sans Serif"/>
                <w:sz w:val="24"/>
              </w:rPr>
            </w:pPr>
            <w:r>
              <w:rPr>
                <w:rFonts w:ascii="Microsoft Sans Serif"/>
                <w:sz w:val="24"/>
              </w:rPr>
              <w:t>Percent</w:t>
            </w:r>
            <w:r>
              <w:rPr>
                <w:rFonts w:ascii="Microsoft Sans Serif"/>
                <w:spacing w:val="-3"/>
                <w:sz w:val="24"/>
              </w:rPr>
              <w:t> </w:t>
            </w:r>
            <w:r>
              <w:rPr>
                <w:rFonts w:ascii="Microsoft Sans Serif"/>
                <w:sz w:val="24"/>
              </w:rPr>
              <w:t>organic</w:t>
            </w:r>
            <w:r>
              <w:rPr>
                <w:rFonts w:ascii="Microsoft Sans Serif"/>
                <w:spacing w:val="-2"/>
                <w:sz w:val="24"/>
              </w:rPr>
              <w:t> matter</w:t>
            </w:r>
          </w:p>
        </w:tc>
        <w:tc>
          <w:tcPr>
            <w:tcW w:w="1529" w:type="dxa"/>
          </w:tcPr>
          <w:p>
            <w:pPr>
              <w:pStyle w:val="TableParagraph"/>
              <w:spacing w:before="68"/>
              <w:ind w:right="388"/>
              <w:jc w:val="right"/>
              <w:rPr>
                <w:rFonts w:ascii="Microsoft Sans Serif"/>
                <w:sz w:val="24"/>
              </w:rPr>
            </w:pPr>
            <w:r>
              <w:rPr>
                <w:rFonts w:ascii="Microsoft Sans Serif"/>
                <w:spacing w:val="-4"/>
                <w:sz w:val="24"/>
              </w:rPr>
              <w:t>31.0</w:t>
            </w:r>
          </w:p>
        </w:tc>
        <w:tc>
          <w:tcPr>
            <w:tcW w:w="1381" w:type="dxa"/>
          </w:tcPr>
          <w:p>
            <w:pPr>
              <w:pStyle w:val="TableParagraph"/>
              <w:spacing w:before="68"/>
              <w:ind w:right="261"/>
              <w:jc w:val="right"/>
              <w:rPr>
                <w:rFonts w:ascii="Microsoft Sans Serif"/>
                <w:sz w:val="24"/>
              </w:rPr>
            </w:pPr>
            <w:r>
              <w:rPr>
                <w:rFonts w:ascii="Microsoft Sans Serif"/>
                <w:spacing w:val="-2"/>
                <w:sz w:val="24"/>
              </w:rPr>
              <w:t>28.60</w:t>
            </w:r>
          </w:p>
        </w:tc>
        <w:tc>
          <w:tcPr>
            <w:tcW w:w="1416" w:type="dxa"/>
          </w:tcPr>
          <w:p>
            <w:pPr>
              <w:pStyle w:val="TableParagraph"/>
              <w:spacing w:before="68"/>
              <w:ind w:left="484"/>
              <w:rPr>
                <w:rFonts w:ascii="Microsoft Sans Serif"/>
                <w:sz w:val="24"/>
              </w:rPr>
            </w:pPr>
            <w:r>
              <w:rPr>
                <w:rFonts w:ascii="Microsoft Sans Serif"/>
                <w:spacing w:val="-2"/>
                <w:sz w:val="24"/>
              </w:rPr>
              <w:t>29.05</w:t>
            </w:r>
          </w:p>
        </w:tc>
      </w:tr>
      <w:tr>
        <w:trPr>
          <w:trHeight w:val="413" w:hRule="atLeast"/>
        </w:trPr>
        <w:tc>
          <w:tcPr>
            <w:tcW w:w="3898" w:type="dxa"/>
          </w:tcPr>
          <w:p>
            <w:pPr>
              <w:pStyle w:val="TableParagraph"/>
              <w:spacing w:before="68"/>
              <w:ind w:left="122"/>
              <w:rPr>
                <w:rFonts w:ascii="Microsoft Sans Serif"/>
                <w:sz w:val="24"/>
              </w:rPr>
            </w:pPr>
            <w:r>
              <w:rPr>
                <w:rFonts w:ascii="Microsoft Sans Serif"/>
                <w:sz w:val="24"/>
              </w:rPr>
              <w:t>Available</w:t>
            </w:r>
            <w:r>
              <w:rPr>
                <w:rFonts w:ascii="Microsoft Sans Serif"/>
                <w:spacing w:val="-6"/>
                <w:sz w:val="24"/>
              </w:rPr>
              <w:t> </w:t>
            </w:r>
            <w:r>
              <w:rPr>
                <w:rFonts w:ascii="Microsoft Sans Serif"/>
                <w:sz w:val="24"/>
              </w:rPr>
              <w:t>phosphorus</w:t>
            </w:r>
            <w:r>
              <w:rPr>
                <w:rFonts w:ascii="Microsoft Sans Serif"/>
                <w:spacing w:val="-5"/>
                <w:sz w:val="24"/>
              </w:rPr>
              <w:t> </w:t>
            </w:r>
            <w:r>
              <w:rPr>
                <w:rFonts w:ascii="Microsoft Sans Serif"/>
                <w:spacing w:val="-2"/>
                <w:sz w:val="24"/>
              </w:rPr>
              <w:t>(mg/kg)</w:t>
            </w:r>
          </w:p>
        </w:tc>
        <w:tc>
          <w:tcPr>
            <w:tcW w:w="1529" w:type="dxa"/>
          </w:tcPr>
          <w:p>
            <w:pPr>
              <w:pStyle w:val="TableParagraph"/>
              <w:spacing w:before="68"/>
              <w:ind w:right="321"/>
              <w:jc w:val="right"/>
              <w:rPr>
                <w:rFonts w:ascii="Microsoft Sans Serif"/>
                <w:sz w:val="24"/>
              </w:rPr>
            </w:pPr>
            <w:r>
              <w:rPr>
                <w:rFonts w:ascii="Microsoft Sans Serif"/>
                <w:spacing w:val="-2"/>
                <w:sz w:val="24"/>
              </w:rPr>
              <w:t>39.20</w:t>
            </w:r>
          </w:p>
        </w:tc>
        <w:tc>
          <w:tcPr>
            <w:tcW w:w="1381" w:type="dxa"/>
          </w:tcPr>
          <w:p>
            <w:pPr>
              <w:pStyle w:val="TableParagraph"/>
              <w:spacing w:before="68"/>
              <w:ind w:right="261"/>
              <w:jc w:val="right"/>
              <w:rPr>
                <w:rFonts w:ascii="Microsoft Sans Serif"/>
                <w:sz w:val="24"/>
              </w:rPr>
            </w:pPr>
            <w:r>
              <w:rPr>
                <w:rFonts w:ascii="Microsoft Sans Serif"/>
                <w:spacing w:val="-2"/>
                <w:sz w:val="24"/>
              </w:rPr>
              <w:t>30.20</w:t>
            </w:r>
          </w:p>
        </w:tc>
        <w:tc>
          <w:tcPr>
            <w:tcW w:w="1416" w:type="dxa"/>
          </w:tcPr>
          <w:p>
            <w:pPr>
              <w:pStyle w:val="TableParagraph"/>
              <w:spacing w:before="68"/>
              <w:ind w:left="484"/>
              <w:rPr>
                <w:rFonts w:ascii="Microsoft Sans Serif"/>
                <w:sz w:val="24"/>
              </w:rPr>
            </w:pPr>
            <w:r>
              <w:rPr>
                <w:rFonts w:ascii="Microsoft Sans Serif"/>
                <w:spacing w:val="-2"/>
                <w:sz w:val="24"/>
              </w:rPr>
              <w:t>19.26</w:t>
            </w:r>
          </w:p>
        </w:tc>
      </w:tr>
      <w:tr>
        <w:trPr>
          <w:trHeight w:val="413" w:hRule="atLeast"/>
        </w:trPr>
        <w:tc>
          <w:tcPr>
            <w:tcW w:w="3898" w:type="dxa"/>
          </w:tcPr>
          <w:p>
            <w:pPr>
              <w:pStyle w:val="TableParagraph"/>
              <w:spacing w:before="69"/>
              <w:ind w:left="122"/>
              <w:rPr>
                <w:rFonts w:ascii="Microsoft Sans Serif"/>
                <w:sz w:val="24"/>
              </w:rPr>
            </w:pPr>
            <w:r>
              <w:rPr>
                <w:rFonts w:ascii="Microsoft Sans Serif"/>
                <w:sz w:val="24"/>
              </w:rPr>
              <w:t>Exchangeable</w:t>
            </w:r>
            <w:r>
              <w:rPr>
                <w:rFonts w:ascii="Microsoft Sans Serif"/>
                <w:spacing w:val="-4"/>
                <w:sz w:val="24"/>
              </w:rPr>
              <w:t> </w:t>
            </w:r>
            <w:r>
              <w:rPr>
                <w:rFonts w:ascii="Microsoft Sans Serif"/>
                <w:sz w:val="24"/>
              </w:rPr>
              <w:t>K</w:t>
            </w:r>
            <w:r>
              <w:rPr>
                <w:rFonts w:ascii="Microsoft Sans Serif"/>
                <w:spacing w:val="-1"/>
                <w:sz w:val="24"/>
              </w:rPr>
              <w:t> </w:t>
            </w:r>
            <w:r>
              <w:rPr>
                <w:rFonts w:ascii="Microsoft Sans Serif"/>
                <w:spacing w:val="-2"/>
                <w:sz w:val="24"/>
              </w:rPr>
              <w:t>(Cmol/kg)</w:t>
            </w:r>
          </w:p>
        </w:tc>
        <w:tc>
          <w:tcPr>
            <w:tcW w:w="1529" w:type="dxa"/>
          </w:tcPr>
          <w:p>
            <w:pPr>
              <w:pStyle w:val="TableParagraph"/>
              <w:spacing w:before="69"/>
              <w:ind w:right="455"/>
              <w:jc w:val="right"/>
              <w:rPr>
                <w:rFonts w:ascii="Microsoft Sans Serif"/>
                <w:sz w:val="24"/>
              </w:rPr>
            </w:pPr>
            <w:r>
              <w:rPr>
                <w:rFonts w:ascii="Microsoft Sans Serif"/>
                <w:spacing w:val="-5"/>
                <w:sz w:val="24"/>
              </w:rPr>
              <w:t>1.0</w:t>
            </w:r>
          </w:p>
        </w:tc>
        <w:tc>
          <w:tcPr>
            <w:tcW w:w="1381" w:type="dxa"/>
          </w:tcPr>
          <w:p>
            <w:pPr>
              <w:pStyle w:val="TableParagraph"/>
              <w:spacing w:before="69"/>
              <w:ind w:left="581"/>
              <w:rPr>
                <w:rFonts w:ascii="Microsoft Sans Serif"/>
                <w:sz w:val="24"/>
              </w:rPr>
            </w:pPr>
            <w:r>
              <w:rPr>
                <w:rFonts w:ascii="Microsoft Sans Serif"/>
                <w:spacing w:val="-4"/>
                <w:sz w:val="24"/>
              </w:rPr>
              <w:t>0.46</w:t>
            </w:r>
          </w:p>
        </w:tc>
        <w:tc>
          <w:tcPr>
            <w:tcW w:w="1416" w:type="dxa"/>
          </w:tcPr>
          <w:p>
            <w:pPr>
              <w:pStyle w:val="TableParagraph"/>
              <w:spacing w:before="69"/>
              <w:ind w:left="551"/>
              <w:rPr>
                <w:rFonts w:ascii="Microsoft Sans Serif"/>
                <w:sz w:val="24"/>
              </w:rPr>
            </w:pPr>
            <w:r>
              <w:rPr>
                <w:rFonts w:ascii="Microsoft Sans Serif"/>
                <w:spacing w:val="-4"/>
                <w:sz w:val="24"/>
              </w:rPr>
              <w:t>0.25</w:t>
            </w:r>
          </w:p>
        </w:tc>
      </w:tr>
      <w:tr>
        <w:trPr>
          <w:trHeight w:val="414" w:hRule="atLeast"/>
        </w:trPr>
        <w:tc>
          <w:tcPr>
            <w:tcW w:w="3898" w:type="dxa"/>
          </w:tcPr>
          <w:p>
            <w:pPr>
              <w:pStyle w:val="TableParagraph"/>
              <w:spacing w:before="68"/>
              <w:ind w:left="122"/>
              <w:rPr>
                <w:rFonts w:ascii="Microsoft Sans Serif"/>
                <w:sz w:val="24"/>
              </w:rPr>
            </w:pPr>
            <w:r>
              <w:rPr>
                <w:rFonts w:ascii="Microsoft Sans Serif"/>
                <w:sz w:val="24"/>
              </w:rPr>
              <w:t>Exchangeable</w:t>
            </w:r>
            <w:r>
              <w:rPr>
                <w:rFonts w:ascii="Microsoft Sans Serif"/>
                <w:spacing w:val="-4"/>
                <w:sz w:val="24"/>
              </w:rPr>
              <w:t> </w:t>
            </w:r>
            <w:r>
              <w:rPr>
                <w:rFonts w:ascii="Microsoft Sans Serif"/>
                <w:sz w:val="24"/>
              </w:rPr>
              <w:t>Na</w:t>
            </w:r>
            <w:r>
              <w:rPr>
                <w:rFonts w:ascii="Microsoft Sans Serif"/>
                <w:spacing w:val="-5"/>
                <w:sz w:val="24"/>
              </w:rPr>
              <w:t> </w:t>
            </w:r>
            <w:r>
              <w:rPr>
                <w:rFonts w:ascii="Microsoft Sans Serif"/>
                <w:spacing w:val="-2"/>
                <w:sz w:val="24"/>
              </w:rPr>
              <w:t>(Cmol/kg)</w:t>
            </w:r>
          </w:p>
        </w:tc>
        <w:tc>
          <w:tcPr>
            <w:tcW w:w="1529" w:type="dxa"/>
          </w:tcPr>
          <w:p>
            <w:pPr>
              <w:pStyle w:val="TableParagraph"/>
              <w:spacing w:before="68"/>
              <w:ind w:right="455"/>
              <w:jc w:val="right"/>
              <w:rPr>
                <w:rFonts w:ascii="Microsoft Sans Serif"/>
                <w:sz w:val="24"/>
              </w:rPr>
            </w:pPr>
            <w:r>
              <w:rPr>
                <w:rFonts w:ascii="Microsoft Sans Serif"/>
                <w:spacing w:val="-5"/>
                <w:sz w:val="24"/>
              </w:rPr>
              <w:t>1.0</w:t>
            </w:r>
          </w:p>
        </w:tc>
        <w:tc>
          <w:tcPr>
            <w:tcW w:w="1381" w:type="dxa"/>
          </w:tcPr>
          <w:p>
            <w:pPr>
              <w:pStyle w:val="TableParagraph"/>
              <w:spacing w:before="68"/>
              <w:ind w:left="581"/>
              <w:rPr>
                <w:rFonts w:ascii="Microsoft Sans Serif"/>
                <w:sz w:val="24"/>
              </w:rPr>
            </w:pPr>
            <w:r>
              <w:rPr>
                <w:rFonts w:ascii="Microsoft Sans Serif"/>
                <w:spacing w:val="-4"/>
                <w:sz w:val="24"/>
              </w:rPr>
              <w:t>0.65</w:t>
            </w:r>
          </w:p>
        </w:tc>
        <w:tc>
          <w:tcPr>
            <w:tcW w:w="1416" w:type="dxa"/>
          </w:tcPr>
          <w:p>
            <w:pPr>
              <w:pStyle w:val="TableParagraph"/>
              <w:spacing w:before="68"/>
              <w:ind w:left="551"/>
              <w:rPr>
                <w:rFonts w:ascii="Microsoft Sans Serif"/>
                <w:sz w:val="24"/>
              </w:rPr>
            </w:pPr>
            <w:r>
              <w:rPr>
                <w:rFonts w:ascii="Microsoft Sans Serif"/>
                <w:spacing w:val="-4"/>
                <w:sz w:val="24"/>
              </w:rPr>
              <w:t>0.34</w:t>
            </w:r>
          </w:p>
        </w:tc>
      </w:tr>
      <w:tr>
        <w:trPr>
          <w:trHeight w:val="413" w:hRule="atLeast"/>
        </w:trPr>
        <w:tc>
          <w:tcPr>
            <w:tcW w:w="3898" w:type="dxa"/>
          </w:tcPr>
          <w:p>
            <w:pPr>
              <w:pStyle w:val="TableParagraph"/>
              <w:spacing w:before="69"/>
              <w:ind w:left="122"/>
              <w:rPr>
                <w:rFonts w:ascii="Microsoft Sans Serif"/>
                <w:sz w:val="24"/>
              </w:rPr>
            </w:pPr>
            <w:r>
              <w:rPr>
                <w:rFonts w:ascii="Microsoft Sans Serif"/>
                <w:sz w:val="24"/>
              </w:rPr>
              <w:t>Exchangeable</w:t>
            </w:r>
            <w:r>
              <w:rPr>
                <w:rFonts w:ascii="Microsoft Sans Serif"/>
                <w:spacing w:val="-3"/>
                <w:sz w:val="24"/>
              </w:rPr>
              <w:t> </w:t>
            </w:r>
            <w:r>
              <w:rPr>
                <w:rFonts w:ascii="Microsoft Sans Serif"/>
                <w:sz w:val="24"/>
              </w:rPr>
              <w:t>Mg</w:t>
            </w:r>
            <w:r>
              <w:rPr>
                <w:rFonts w:ascii="Microsoft Sans Serif"/>
                <w:spacing w:val="-3"/>
                <w:sz w:val="24"/>
              </w:rPr>
              <w:t> </w:t>
            </w:r>
            <w:r>
              <w:rPr>
                <w:rFonts w:ascii="Microsoft Sans Serif"/>
                <w:spacing w:val="-2"/>
                <w:sz w:val="24"/>
              </w:rPr>
              <w:t>(Cmol/kg)</w:t>
            </w:r>
          </w:p>
        </w:tc>
        <w:tc>
          <w:tcPr>
            <w:tcW w:w="1529" w:type="dxa"/>
          </w:tcPr>
          <w:p>
            <w:pPr>
              <w:pStyle w:val="TableParagraph"/>
              <w:spacing w:before="69"/>
              <w:ind w:right="388"/>
              <w:jc w:val="right"/>
              <w:rPr>
                <w:rFonts w:ascii="Microsoft Sans Serif"/>
                <w:sz w:val="24"/>
              </w:rPr>
            </w:pPr>
            <w:r>
              <w:rPr>
                <w:rFonts w:ascii="Microsoft Sans Serif"/>
                <w:spacing w:val="-4"/>
                <w:sz w:val="24"/>
              </w:rPr>
              <w:t>3.46</w:t>
            </w:r>
          </w:p>
        </w:tc>
        <w:tc>
          <w:tcPr>
            <w:tcW w:w="1381" w:type="dxa"/>
          </w:tcPr>
          <w:p>
            <w:pPr>
              <w:pStyle w:val="TableParagraph"/>
              <w:spacing w:before="69"/>
              <w:ind w:left="581"/>
              <w:rPr>
                <w:rFonts w:ascii="Microsoft Sans Serif"/>
                <w:sz w:val="24"/>
              </w:rPr>
            </w:pPr>
            <w:r>
              <w:rPr>
                <w:rFonts w:ascii="Microsoft Sans Serif"/>
                <w:spacing w:val="-4"/>
                <w:sz w:val="24"/>
              </w:rPr>
              <w:t>5.60</w:t>
            </w:r>
          </w:p>
        </w:tc>
        <w:tc>
          <w:tcPr>
            <w:tcW w:w="1416" w:type="dxa"/>
          </w:tcPr>
          <w:p>
            <w:pPr>
              <w:pStyle w:val="TableParagraph"/>
              <w:spacing w:before="69"/>
              <w:ind w:left="551"/>
              <w:rPr>
                <w:rFonts w:ascii="Microsoft Sans Serif"/>
                <w:sz w:val="24"/>
              </w:rPr>
            </w:pPr>
            <w:r>
              <w:rPr>
                <w:rFonts w:ascii="Microsoft Sans Serif"/>
                <w:spacing w:val="-4"/>
                <w:sz w:val="24"/>
              </w:rPr>
              <w:t>4.72</w:t>
            </w:r>
          </w:p>
        </w:tc>
      </w:tr>
      <w:tr>
        <w:trPr>
          <w:trHeight w:val="413" w:hRule="atLeast"/>
        </w:trPr>
        <w:tc>
          <w:tcPr>
            <w:tcW w:w="3898" w:type="dxa"/>
          </w:tcPr>
          <w:p>
            <w:pPr>
              <w:pStyle w:val="TableParagraph"/>
              <w:spacing w:before="68"/>
              <w:ind w:left="122"/>
              <w:rPr>
                <w:rFonts w:ascii="Microsoft Sans Serif"/>
                <w:sz w:val="24"/>
              </w:rPr>
            </w:pPr>
            <w:r>
              <w:rPr>
                <w:rFonts w:ascii="Microsoft Sans Serif"/>
                <w:sz w:val="24"/>
              </w:rPr>
              <w:t>Exchangeable</w:t>
            </w:r>
            <w:r>
              <w:rPr>
                <w:rFonts w:ascii="Microsoft Sans Serif"/>
                <w:spacing w:val="-4"/>
                <w:sz w:val="24"/>
              </w:rPr>
              <w:t> </w:t>
            </w:r>
            <w:r>
              <w:rPr>
                <w:rFonts w:ascii="Microsoft Sans Serif"/>
                <w:sz w:val="24"/>
              </w:rPr>
              <w:t>Ca</w:t>
            </w:r>
            <w:r>
              <w:rPr>
                <w:rFonts w:ascii="Microsoft Sans Serif"/>
                <w:spacing w:val="-5"/>
                <w:sz w:val="24"/>
              </w:rPr>
              <w:t> </w:t>
            </w:r>
            <w:r>
              <w:rPr>
                <w:rFonts w:ascii="Microsoft Sans Serif"/>
                <w:spacing w:val="-2"/>
                <w:sz w:val="24"/>
              </w:rPr>
              <w:t>(Cmol/kg)</w:t>
            </w:r>
          </w:p>
        </w:tc>
        <w:tc>
          <w:tcPr>
            <w:tcW w:w="1529" w:type="dxa"/>
          </w:tcPr>
          <w:p>
            <w:pPr>
              <w:pStyle w:val="TableParagraph"/>
              <w:spacing w:before="68"/>
              <w:ind w:right="455"/>
              <w:jc w:val="right"/>
              <w:rPr>
                <w:rFonts w:ascii="Microsoft Sans Serif"/>
                <w:sz w:val="24"/>
              </w:rPr>
            </w:pPr>
            <w:r>
              <w:rPr>
                <w:rFonts w:ascii="Microsoft Sans Serif"/>
                <w:spacing w:val="-5"/>
                <w:sz w:val="24"/>
              </w:rPr>
              <w:t>4.1</w:t>
            </w:r>
          </w:p>
        </w:tc>
        <w:tc>
          <w:tcPr>
            <w:tcW w:w="1381" w:type="dxa"/>
          </w:tcPr>
          <w:p>
            <w:pPr>
              <w:pStyle w:val="TableParagraph"/>
              <w:spacing w:before="68"/>
              <w:ind w:left="681"/>
              <w:rPr>
                <w:rFonts w:ascii="Microsoft Sans Serif"/>
                <w:sz w:val="24"/>
              </w:rPr>
            </w:pPr>
            <w:r>
              <w:rPr>
                <w:rFonts w:ascii="Microsoft Sans Serif"/>
                <w:spacing w:val="-5"/>
                <w:sz w:val="24"/>
              </w:rPr>
              <w:t>72</w:t>
            </w:r>
          </w:p>
        </w:tc>
        <w:tc>
          <w:tcPr>
            <w:tcW w:w="1416" w:type="dxa"/>
          </w:tcPr>
          <w:p>
            <w:pPr>
              <w:pStyle w:val="TableParagraph"/>
              <w:spacing w:before="68"/>
              <w:ind w:left="551"/>
              <w:rPr>
                <w:rFonts w:ascii="Microsoft Sans Serif"/>
                <w:sz w:val="24"/>
              </w:rPr>
            </w:pPr>
            <w:r>
              <w:rPr>
                <w:rFonts w:ascii="Microsoft Sans Serif"/>
                <w:spacing w:val="-4"/>
                <w:sz w:val="24"/>
              </w:rPr>
              <w:t>60.5</w:t>
            </w:r>
          </w:p>
        </w:tc>
      </w:tr>
      <w:tr>
        <w:trPr>
          <w:trHeight w:val="413" w:hRule="atLeast"/>
        </w:trPr>
        <w:tc>
          <w:tcPr>
            <w:tcW w:w="3898" w:type="dxa"/>
          </w:tcPr>
          <w:p>
            <w:pPr>
              <w:pStyle w:val="TableParagraph"/>
              <w:spacing w:before="69"/>
              <w:ind w:left="122"/>
              <w:rPr>
                <w:rFonts w:ascii="Microsoft Sans Serif"/>
                <w:sz w:val="24"/>
              </w:rPr>
            </w:pPr>
            <w:r>
              <w:rPr>
                <w:rFonts w:ascii="Microsoft Sans Serif"/>
                <w:sz w:val="24"/>
              </w:rPr>
              <w:t>Exchangeable</w:t>
            </w:r>
            <w:r>
              <w:rPr>
                <w:rFonts w:ascii="Microsoft Sans Serif"/>
                <w:spacing w:val="-5"/>
                <w:sz w:val="24"/>
              </w:rPr>
              <w:t> </w:t>
            </w:r>
            <w:r>
              <w:rPr>
                <w:rFonts w:ascii="Microsoft Sans Serif"/>
                <w:sz w:val="24"/>
              </w:rPr>
              <w:t>Al</w:t>
            </w:r>
            <w:r>
              <w:rPr>
                <w:rFonts w:ascii="Microsoft Sans Serif"/>
                <w:spacing w:val="-3"/>
                <w:sz w:val="24"/>
              </w:rPr>
              <w:t> </w:t>
            </w:r>
            <w:r>
              <w:rPr>
                <w:rFonts w:ascii="Microsoft Sans Serif"/>
                <w:spacing w:val="-2"/>
                <w:sz w:val="24"/>
              </w:rPr>
              <w:t>(Cmol/kg)</w:t>
            </w:r>
          </w:p>
        </w:tc>
        <w:tc>
          <w:tcPr>
            <w:tcW w:w="1529" w:type="dxa"/>
          </w:tcPr>
          <w:p>
            <w:pPr>
              <w:pStyle w:val="TableParagraph"/>
              <w:spacing w:before="69"/>
              <w:ind w:right="388"/>
              <w:jc w:val="right"/>
              <w:rPr>
                <w:rFonts w:ascii="Microsoft Sans Serif"/>
                <w:sz w:val="24"/>
              </w:rPr>
            </w:pPr>
            <w:r>
              <w:rPr>
                <w:rFonts w:ascii="Microsoft Sans Serif"/>
                <w:spacing w:val="-4"/>
                <w:sz w:val="24"/>
              </w:rPr>
              <w:t>4.68</w:t>
            </w:r>
          </w:p>
        </w:tc>
        <w:tc>
          <w:tcPr>
            <w:tcW w:w="1381" w:type="dxa"/>
          </w:tcPr>
          <w:p>
            <w:pPr>
              <w:pStyle w:val="TableParagraph"/>
              <w:spacing w:before="69"/>
              <w:ind w:left="581"/>
              <w:rPr>
                <w:rFonts w:ascii="Microsoft Sans Serif"/>
                <w:sz w:val="24"/>
              </w:rPr>
            </w:pPr>
            <w:r>
              <w:rPr>
                <w:rFonts w:ascii="Microsoft Sans Serif"/>
                <w:spacing w:val="-4"/>
                <w:sz w:val="24"/>
              </w:rPr>
              <w:t>1.54</w:t>
            </w:r>
          </w:p>
        </w:tc>
        <w:tc>
          <w:tcPr>
            <w:tcW w:w="1416" w:type="dxa"/>
          </w:tcPr>
          <w:p>
            <w:pPr>
              <w:pStyle w:val="TableParagraph"/>
              <w:spacing w:before="69"/>
              <w:ind w:left="551"/>
              <w:rPr>
                <w:rFonts w:ascii="Microsoft Sans Serif"/>
                <w:sz w:val="24"/>
              </w:rPr>
            </w:pPr>
            <w:r>
              <w:rPr>
                <w:rFonts w:ascii="Microsoft Sans Serif"/>
                <w:spacing w:val="-4"/>
                <w:sz w:val="24"/>
              </w:rPr>
              <w:t>1.80</w:t>
            </w:r>
          </w:p>
        </w:tc>
      </w:tr>
      <w:tr>
        <w:trPr>
          <w:trHeight w:val="481" w:hRule="atLeast"/>
        </w:trPr>
        <w:tc>
          <w:tcPr>
            <w:tcW w:w="3898" w:type="dxa"/>
            <w:tcBorders>
              <w:bottom w:val="single" w:sz="4" w:space="0" w:color="000000"/>
            </w:tcBorders>
          </w:tcPr>
          <w:p>
            <w:pPr>
              <w:pStyle w:val="TableParagraph"/>
              <w:spacing w:before="68"/>
              <w:ind w:left="122"/>
              <w:rPr>
                <w:rFonts w:ascii="Microsoft Sans Serif"/>
                <w:sz w:val="24"/>
              </w:rPr>
            </w:pPr>
            <w:r>
              <w:rPr>
                <w:rFonts w:ascii="Microsoft Sans Serif"/>
                <w:sz w:val="24"/>
              </w:rPr>
              <w:t>Exchangeable</w:t>
            </w:r>
            <w:r>
              <w:rPr>
                <w:rFonts w:ascii="Microsoft Sans Serif"/>
                <w:spacing w:val="-3"/>
                <w:sz w:val="24"/>
              </w:rPr>
              <w:t> </w:t>
            </w:r>
            <w:r>
              <w:rPr>
                <w:rFonts w:ascii="Microsoft Sans Serif"/>
                <w:sz w:val="24"/>
              </w:rPr>
              <w:t>H</w:t>
            </w:r>
            <w:r>
              <w:rPr>
                <w:rFonts w:ascii="Microsoft Sans Serif"/>
                <w:spacing w:val="-3"/>
                <w:sz w:val="24"/>
              </w:rPr>
              <w:t> </w:t>
            </w:r>
            <w:r>
              <w:rPr>
                <w:rFonts w:ascii="Microsoft Sans Serif"/>
                <w:spacing w:val="-2"/>
                <w:sz w:val="24"/>
              </w:rPr>
              <w:t>(Cmol/kg)</w:t>
            </w:r>
          </w:p>
        </w:tc>
        <w:tc>
          <w:tcPr>
            <w:tcW w:w="1529" w:type="dxa"/>
            <w:tcBorders>
              <w:bottom w:val="single" w:sz="4" w:space="0" w:color="000000"/>
            </w:tcBorders>
          </w:tcPr>
          <w:p>
            <w:pPr>
              <w:pStyle w:val="TableParagraph"/>
              <w:spacing w:before="68"/>
              <w:ind w:right="388"/>
              <w:jc w:val="right"/>
              <w:rPr>
                <w:rFonts w:ascii="Microsoft Sans Serif"/>
                <w:sz w:val="24"/>
              </w:rPr>
            </w:pPr>
            <w:r>
              <w:rPr>
                <w:rFonts w:ascii="Microsoft Sans Serif"/>
                <w:spacing w:val="-4"/>
                <w:sz w:val="24"/>
              </w:rPr>
              <w:t>4.61</w:t>
            </w:r>
          </w:p>
        </w:tc>
        <w:tc>
          <w:tcPr>
            <w:tcW w:w="1381" w:type="dxa"/>
            <w:tcBorders>
              <w:bottom w:val="single" w:sz="4" w:space="0" w:color="000000"/>
            </w:tcBorders>
          </w:tcPr>
          <w:p>
            <w:pPr>
              <w:pStyle w:val="TableParagraph"/>
              <w:spacing w:before="68"/>
              <w:ind w:left="581"/>
              <w:rPr>
                <w:rFonts w:ascii="Microsoft Sans Serif"/>
                <w:sz w:val="24"/>
              </w:rPr>
            </w:pPr>
            <w:r>
              <w:rPr>
                <w:rFonts w:ascii="Microsoft Sans Serif"/>
                <w:spacing w:val="-4"/>
                <w:sz w:val="24"/>
              </w:rPr>
              <w:t>3.67</w:t>
            </w:r>
          </w:p>
        </w:tc>
        <w:tc>
          <w:tcPr>
            <w:tcW w:w="1416" w:type="dxa"/>
            <w:tcBorders>
              <w:bottom w:val="single" w:sz="4" w:space="0" w:color="000000"/>
            </w:tcBorders>
          </w:tcPr>
          <w:p>
            <w:pPr>
              <w:pStyle w:val="TableParagraph"/>
              <w:spacing w:before="68"/>
              <w:ind w:left="551"/>
              <w:rPr>
                <w:rFonts w:ascii="Microsoft Sans Serif"/>
                <w:sz w:val="24"/>
              </w:rPr>
            </w:pPr>
            <w:r>
              <w:rPr>
                <w:rFonts w:ascii="Microsoft Sans Serif"/>
                <w:spacing w:val="-4"/>
                <w:sz w:val="24"/>
              </w:rPr>
              <w:t>4.25</w:t>
            </w:r>
          </w:p>
        </w:tc>
      </w:tr>
    </w:tbl>
    <w:p>
      <w:pPr>
        <w:pStyle w:val="TableParagraph"/>
        <w:spacing w:after="0"/>
        <w:rPr>
          <w:rFonts w:ascii="Microsoft Sans Serif"/>
          <w:sz w:val="24"/>
        </w:rPr>
        <w:sectPr>
          <w:pgSz w:w="12240" w:h="15840"/>
          <w:pgMar w:header="721" w:footer="1068" w:top="1080" w:bottom="1260" w:left="360" w:right="0"/>
        </w:sectPr>
      </w:pPr>
    </w:p>
    <w:p>
      <w:pPr>
        <w:pStyle w:val="BodyText"/>
        <w:spacing w:before="4"/>
        <w:rPr>
          <w:rFonts w:ascii="Arial"/>
          <w:b/>
          <w:sz w:val="17"/>
        </w:rPr>
      </w:pPr>
    </w:p>
    <w:p>
      <w:pPr>
        <w:pStyle w:val="BodyText"/>
        <w:spacing w:after="0"/>
        <w:rPr>
          <w:rFonts w:ascii="Arial"/>
          <w:b/>
          <w:sz w:val="17"/>
        </w:rPr>
        <w:sectPr>
          <w:pgSz w:w="12240" w:h="15840"/>
          <w:pgMar w:header="721" w:footer="1068" w:top="1080" w:bottom="1260" w:left="360" w:right="0"/>
        </w:sectPr>
      </w:pPr>
    </w:p>
    <w:p>
      <w:pPr>
        <w:pStyle w:val="BodyText"/>
        <w:spacing w:before="140"/>
        <w:rPr>
          <w:rFonts w:ascii="Arial"/>
          <w:b/>
        </w:rPr>
      </w:pPr>
      <w:r>
        <w:rPr>
          <w:rFonts w:ascii="Arial"/>
          <w:b/>
        </w:rPr>
        <mc:AlternateContent>
          <mc:Choice Requires="wps">
            <w:drawing>
              <wp:anchor distT="0" distB="0" distL="0" distR="0" allowOverlap="1" layoutInCell="1" locked="0" behindDoc="0" simplePos="0" relativeHeight="15764480">
                <wp:simplePos x="0" y="0"/>
                <wp:positionH relativeFrom="page">
                  <wp:posOffset>655319</wp:posOffset>
                </wp:positionH>
                <wp:positionV relativeFrom="page">
                  <wp:posOffset>4572000</wp:posOffset>
                </wp:positionV>
                <wp:extent cx="9240520" cy="1270"/>
                <wp:effectExtent l="0" t="0" r="0" b="0"/>
                <wp:wrapNone/>
                <wp:docPr id="443" name="Graphic 443"/>
                <wp:cNvGraphicFramePr>
                  <a:graphicFrameLocks/>
                </wp:cNvGraphicFramePr>
                <a:graphic>
                  <a:graphicData uri="http://schemas.microsoft.com/office/word/2010/wordprocessingShape">
                    <wps:wsp>
                      <wps:cNvPr id="443" name="Graphic 443"/>
                      <wps:cNvSpPr/>
                      <wps:spPr>
                        <a:xfrm>
                          <a:off x="0" y="0"/>
                          <a:ext cx="9240520" cy="1270"/>
                        </a:xfrm>
                        <a:custGeom>
                          <a:avLst/>
                          <a:gdLst/>
                          <a:ahLst/>
                          <a:cxnLst/>
                          <a:rect l="l" t="t" r="r" b="b"/>
                          <a:pathLst>
                            <a:path w="9240520" h="0">
                              <a:moveTo>
                                <a:pt x="0" y="0"/>
                              </a:moveTo>
                              <a:lnTo>
                                <a:pt x="92405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4480" from="51.599998pt,360pt" to="779.199998pt,360pt" stroked="true" strokeweight=".75pt" strokecolor="#000000">
                <v:stroke dashstyle="solid"/>
                <w10:wrap type="none"/>
              </v:line>
            </w:pict>
          </mc:Fallback>
        </mc:AlternateContent>
      </w:r>
    </w:p>
    <w:p>
      <w:pPr>
        <w:spacing w:before="0"/>
        <w:ind w:left="720" w:right="605" w:firstLine="0"/>
        <w:jc w:val="left"/>
        <w:rPr>
          <w:rFonts w:ascii="Arial"/>
          <w:b/>
          <w:sz w:val="24"/>
        </w:rPr>
      </w:pPr>
      <w:r>
        <w:rPr>
          <w:rFonts w:ascii="Arial"/>
          <w:b/>
          <w:sz w:val="24"/>
        </w:rPr>
        <w:t>Table</w:t>
      </w:r>
      <w:r>
        <w:rPr>
          <w:rFonts w:ascii="Arial"/>
          <w:b/>
          <w:spacing w:val="-3"/>
          <w:sz w:val="24"/>
        </w:rPr>
        <w:t> </w:t>
      </w:r>
      <w:r>
        <w:rPr>
          <w:rFonts w:ascii="Arial"/>
          <w:b/>
          <w:sz w:val="24"/>
        </w:rPr>
        <w:t>4:</w:t>
      </w:r>
      <w:r>
        <w:rPr>
          <w:rFonts w:ascii="Arial"/>
          <w:b/>
          <w:spacing w:val="-4"/>
          <w:sz w:val="24"/>
        </w:rPr>
        <w:t> </w:t>
      </w:r>
      <w:r>
        <w:rPr>
          <w:rFonts w:ascii="Arial"/>
          <w:b/>
          <w:sz w:val="24"/>
        </w:rPr>
        <w:t>Effective</w:t>
      </w:r>
      <w:r>
        <w:rPr>
          <w:rFonts w:ascii="Arial"/>
          <w:b/>
          <w:spacing w:val="-3"/>
          <w:sz w:val="24"/>
        </w:rPr>
        <w:t> </w:t>
      </w:r>
      <w:r>
        <w:rPr>
          <w:rFonts w:ascii="Arial"/>
          <w:b/>
          <w:sz w:val="24"/>
        </w:rPr>
        <w:t>of</w:t>
      </w:r>
      <w:r>
        <w:rPr>
          <w:rFonts w:ascii="Arial"/>
          <w:b/>
          <w:spacing w:val="-1"/>
          <w:sz w:val="24"/>
        </w:rPr>
        <w:t> </w:t>
      </w:r>
      <w:r>
        <w:rPr>
          <w:rFonts w:ascii="Arial"/>
          <w:b/>
          <w:sz w:val="24"/>
        </w:rPr>
        <w:t>Various</w:t>
      </w:r>
      <w:r>
        <w:rPr>
          <w:rFonts w:ascii="Arial"/>
          <w:b/>
          <w:spacing w:val="-4"/>
          <w:sz w:val="24"/>
        </w:rPr>
        <w:t> </w:t>
      </w:r>
      <w:r>
        <w:rPr>
          <w:rFonts w:ascii="Arial"/>
          <w:b/>
          <w:sz w:val="24"/>
        </w:rPr>
        <w:t>Organic</w:t>
      </w:r>
      <w:r>
        <w:rPr>
          <w:rFonts w:ascii="Arial"/>
          <w:b/>
          <w:spacing w:val="-5"/>
          <w:sz w:val="24"/>
        </w:rPr>
        <w:t> </w:t>
      </w:r>
      <w:r>
        <w:rPr>
          <w:rFonts w:ascii="Arial"/>
          <w:b/>
          <w:sz w:val="24"/>
        </w:rPr>
        <w:t>Soil</w:t>
      </w:r>
      <w:r>
        <w:rPr>
          <w:rFonts w:ascii="Arial"/>
          <w:b/>
          <w:spacing w:val="-7"/>
          <w:sz w:val="24"/>
        </w:rPr>
        <w:t> </w:t>
      </w:r>
      <w:r>
        <w:rPr>
          <w:rFonts w:ascii="Arial"/>
          <w:b/>
          <w:sz w:val="24"/>
        </w:rPr>
        <w:t>Amendment</w:t>
      </w:r>
      <w:r>
        <w:rPr>
          <w:rFonts w:ascii="Arial"/>
          <w:b/>
          <w:spacing w:val="-4"/>
          <w:sz w:val="24"/>
        </w:rPr>
        <w:t> </w:t>
      </w:r>
      <w:r>
        <w:rPr>
          <w:rFonts w:ascii="Arial"/>
          <w:b/>
          <w:sz w:val="24"/>
        </w:rPr>
        <w:t>on</w:t>
      </w:r>
      <w:r>
        <w:rPr>
          <w:rFonts w:ascii="Arial"/>
          <w:b/>
          <w:spacing w:val="-3"/>
          <w:sz w:val="24"/>
        </w:rPr>
        <w:t> </w:t>
      </w:r>
      <w:r>
        <w:rPr>
          <w:rFonts w:ascii="Arial"/>
          <w:b/>
          <w:sz w:val="24"/>
        </w:rPr>
        <w:t>Pepper</w:t>
      </w:r>
      <w:r>
        <w:rPr>
          <w:rFonts w:ascii="Arial"/>
          <w:b/>
          <w:spacing w:val="-3"/>
          <w:sz w:val="24"/>
        </w:rPr>
        <w:t> </w:t>
      </w:r>
      <w:r>
        <w:rPr>
          <w:rFonts w:ascii="Arial"/>
          <w:b/>
          <w:sz w:val="24"/>
        </w:rPr>
        <w:t>Stand</w:t>
      </w:r>
      <w:r>
        <w:rPr>
          <w:rFonts w:ascii="Arial"/>
          <w:b/>
          <w:spacing w:val="-3"/>
          <w:sz w:val="24"/>
        </w:rPr>
        <w:t> </w:t>
      </w:r>
      <w:r>
        <w:rPr>
          <w:rFonts w:ascii="Arial"/>
          <w:b/>
          <w:sz w:val="24"/>
        </w:rPr>
        <w:t>Height,</w:t>
      </w:r>
      <w:r>
        <w:rPr>
          <w:rFonts w:ascii="Arial"/>
          <w:b/>
          <w:spacing w:val="-3"/>
          <w:sz w:val="24"/>
        </w:rPr>
        <w:t> </w:t>
      </w:r>
      <w:r>
        <w:rPr>
          <w:rFonts w:ascii="Arial"/>
          <w:b/>
          <w:sz w:val="24"/>
        </w:rPr>
        <w:t>Number</w:t>
      </w:r>
      <w:r>
        <w:rPr>
          <w:rFonts w:ascii="Arial"/>
          <w:b/>
          <w:spacing w:val="-3"/>
          <w:sz w:val="24"/>
        </w:rPr>
        <w:t> </w:t>
      </w:r>
      <w:r>
        <w:rPr>
          <w:rFonts w:ascii="Arial"/>
          <w:b/>
          <w:sz w:val="24"/>
        </w:rPr>
        <w:t>of</w:t>
      </w:r>
      <w:r>
        <w:rPr>
          <w:rFonts w:ascii="Arial"/>
          <w:b/>
          <w:spacing w:val="-3"/>
          <w:sz w:val="24"/>
        </w:rPr>
        <w:t> </w:t>
      </w:r>
      <w:r>
        <w:rPr>
          <w:rFonts w:ascii="Arial"/>
          <w:b/>
          <w:sz w:val="24"/>
        </w:rPr>
        <w:t>Leaves/plant</w:t>
      </w:r>
      <w:r>
        <w:rPr>
          <w:rFonts w:ascii="Arial"/>
          <w:b/>
          <w:spacing w:val="-4"/>
          <w:sz w:val="24"/>
        </w:rPr>
        <w:t> </w:t>
      </w:r>
      <w:r>
        <w:rPr>
          <w:rFonts w:ascii="Arial"/>
          <w:b/>
          <w:sz w:val="24"/>
        </w:rPr>
        <w:t>and</w:t>
      </w:r>
      <w:r>
        <w:rPr>
          <w:rFonts w:ascii="Arial"/>
          <w:b/>
          <w:spacing w:val="-3"/>
          <w:sz w:val="24"/>
        </w:rPr>
        <w:t> </w:t>
      </w:r>
      <w:r>
        <w:rPr>
          <w:rFonts w:ascii="Arial"/>
          <w:b/>
          <w:sz w:val="24"/>
        </w:rPr>
        <w:t>plant </w:t>
      </w:r>
      <w:r>
        <w:rPr>
          <w:rFonts w:ascii="Arial"/>
          <w:b/>
          <w:spacing w:val="-2"/>
          <w:sz w:val="24"/>
        </w:rPr>
        <w:t>girth.</w:t>
      </w:r>
    </w:p>
    <w:p>
      <w:pPr>
        <w:pStyle w:val="BodyText"/>
        <w:spacing w:before="275"/>
        <w:rPr>
          <w:rFonts w:ascii="Arial"/>
          <w:b/>
        </w:rPr>
      </w:pPr>
    </w:p>
    <w:p>
      <w:pPr>
        <w:tabs>
          <w:tab w:pos="2046" w:val="left" w:leader="none"/>
          <w:tab w:pos="5506" w:val="left" w:leader="none"/>
          <w:tab w:pos="8537" w:val="left" w:leader="none"/>
          <w:tab w:pos="11775" w:val="left" w:leader="none"/>
        </w:tabs>
        <w:spacing w:before="0"/>
        <w:ind w:left="540" w:right="0" w:firstLine="0"/>
        <w:jc w:val="left"/>
        <w:rPr>
          <w:rFonts w:ascii="Arial"/>
          <w:b/>
          <w:sz w:val="22"/>
        </w:rPr>
      </w:pPr>
      <w:r>
        <w:rPr>
          <w:rFonts w:ascii="Arial"/>
          <w:b/>
          <w:sz w:val="22"/>
        </w:rPr>
        <mc:AlternateContent>
          <mc:Choice Requires="wps">
            <w:drawing>
              <wp:anchor distT="0" distB="0" distL="0" distR="0" allowOverlap="1" layoutInCell="1" locked="0" behindDoc="0" simplePos="0" relativeHeight="15763968">
                <wp:simplePos x="0" y="0"/>
                <wp:positionH relativeFrom="page">
                  <wp:posOffset>676909</wp:posOffset>
                </wp:positionH>
                <wp:positionV relativeFrom="paragraph">
                  <wp:posOffset>-65345</wp:posOffset>
                </wp:positionV>
                <wp:extent cx="9152890" cy="1270"/>
                <wp:effectExtent l="0" t="0" r="0" b="0"/>
                <wp:wrapNone/>
                <wp:docPr id="444" name="Graphic 444"/>
                <wp:cNvGraphicFramePr>
                  <a:graphicFrameLocks/>
                </wp:cNvGraphicFramePr>
                <a:graphic>
                  <a:graphicData uri="http://schemas.microsoft.com/office/word/2010/wordprocessingShape">
                    <wps:wsp>
                      <wps:cNvPr id="444" name="Graphic 444"/>
                      <wps:cNvSpPr/>
                      <wps:spPr>
                        <a:xfrm>
                          <a:off x="0" y="0"/>
                          <a:ext cx="9152890" cy="1270"/>
                        </a:xfrm>
                        <a:custGeom>
                          <a:avLst/>
                          <a:gdLst/>
                          <a:ahLst/>
                          <a:cxnLst/>
                          <a:rect l="l" t="t" r="r" b="b"/>
                          <a:pathLst>
                            <a:path w="9152890" h="0">
                              <a:moveTo>
                                <a:pt x="0" y="0"/>
                              </a:moveTo>
                              <a:lnTo>
                                <a:pt x="91528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53.299999pt,-5.145312pt" to="773.999999pt,-5.145312pt" stroked="true" strokeweight=".75pt" strokecolor="#000000">
                <v:stroke dashstyle="solid"/>
                <w10:wrap type="none"/>
              </v:line>
            </w:pict>
          </mc:Fallback>
        </mc:AlternateContent>
      </w:r>
      <w:r>
        <w:rPr>
          <w:rFonts w:ascii="Arial"/>
          <w:b/>
          <w:spacing w:val="-2"/>
          <w:sz w:val="22"/>
        </w:rPr>
        <w:t>Treatments)</w:t>
      </w:r>
      <w:r>
        <w:rPr>
          <w:rFonts w:ascii="Arial"/>
          <w:b/>
          <w:sz w:val="22"/>
        </w:rPr>
        <w:tab/>
        <w:t>Pepper</w:t>
      </w:r>
      <w:r>
        <w:rPr>
          <w:rFonts w:ascii="Arial"/>
          <w:b/>
          <w:spacing w:val="-6"/>
          <w:sz w:val="22"/>
        </w:rPr>
        <w:t> </w:t>
      </w:r>
      <w:r>
        <w:rPr>
          <w:rFonts w:ascii="Arial"/>
          <w:b/>
          <w:sz w:val="22"/>
        </w:rPr>
        <w:t>height</w:t>
      </w:r>
      <w:r>
        <w:rPr>
          <w:rFonts w:ascii="Arial"/>
          <w:b/>
          <w:spacing w:val="-5"/>
          <w:sz w:val="22"/>
        </w:rPr>
        <w:t> </w:t>
      </w:r>
      <w:r>
        <w:rPr>
          <w:rFonts w:ascii="Arial"/>
          <w:b/>
          <w:spacing w:val="-4"/>
          <w:sz w:val="22"/>
        </w:rPr>
        <w:t>(cm)</w:t>
      </w:r>
      <w:r>
        <w:rPr>
          <w:rFonts w:ascii="Arial"/>
          <w:b/>
          <w:sz w:val="22"/>
        </w:rPr>
        <w:tab/>
        <w:t>Number</w:t>
      </w:r>
      <w:r>
        <w:rPr>
          <w:rFonts w:ascii="Arial"/>
          <w:b/>
          <w:spacing w:val="-6"/>
          <w:sz w:val="22"/>
        </w:rPr>
        <w:t> </w:t>
      </w:r>
      <w:r>
        <w:rPr>
          <w:rFonts w:ascii="Arial"/>
          <w:b/>
          <w:sz w:val="22"/>
        </w:rPr>
        <w:t>of</w:t>
      </w:r>
      <w:r>
        <w:rPr>
          <w:rFonts w:ascii="Arial"/>
          <w:b/>
          <w:spacing w:val="-5"/>
          <w:sz w:val="22"/>
        </w:rPr>
        <w:t> </w:t>
      </w:r>
      <w:r>
        <w:rPr>
          <w:rFonts w:ascii="Arial"/>
          <w:b/>
          <w:spacing w:val="-2"/>
          <w:sz w:val="22"/>
        </w:rPr>
        <w:t>leaves/plant</w:t>
      </w:r>
      <w:r>
        <w:rPr>
          <w:rFonts w:ascii="Arial"/>
          <w:b/>
          <w:sz w:val="22"/>
        </w:rPr>
        <w:tab/>
        <w:t>Number</w:t>
      </w:r>
      <w:r>
        <w:rPr>
          <w:rFonts w:ascii="Arial"/>
          <w:b/>
          <w:spacing w:val="-5"/>
          <w:sz w:val="22"/>
        </w:rPr>
        <w:t> </w:t>
      </w:r>
      <w:r>
        <w:rPr>
          <w:rFonts w:ascii="Arial"/>
          <w:b/>
          <w:sz w:val="22"/>
        </w:rPr>
        <w:t>of</w:t>
      </w:r>
      <w:r>
        <w:rPr>
          <w:rFonts w:ascii="Arial"/>
          <w:b/>
          <w:spacing w:val="-2"/>
          <w:sz w:val="22"/>
        </w:rPr>
        <w:t> Branches/plant</w:t>
      </w:r>
      <w:r>
        <w:rPr>
          <w:rFonts w:ascii="Arial"/>
          <w:b/>
          <w:sz w:val="22"/>
        </w:rPr>
        <w:tab/>
        <w:t>Plant</w:t>
      </w:r>
      <w:r>
        <w:rPr>
          <w:rFonts w:ascii="Arial"/>
          <w:b/>
          <w:spacing w:val="-5"/>
          <w:sz w:val="22"/>
        </w:rPr>
        <w:t> </w:t>
      </w:r>
      <w:r>
        <w:rPr>
          <w:rFonts w:ascii="Arial"/>
          <w:b/>
          <w:sz w:val="22"/>
        </w:rPr>
        <w:t>girth</w:t>
      </w:r>
      <w:r>
        <w:rPr>
          <w:rFonts w:ascii="Arial"/>
          <w:b/>
          <w:spacing w:val="-5"/>
          <w:sz w:val="22"/>
        </w:rPr>
        <w:t> </w:t>
      </w:r>
      <w:r>
        <w:rPr>
          <w:rFonts w:ascii="Arial"/>
          <w:b/>
          <w:spacing w:val="-4"/>
          <w:sz w:val="22"/>
        </w:rPr>
        <w:t>(cm)</w:t>
      </w:r>
    </w:p>
    <w:p>
      <w:pPr>
        <w:pStyle w:val="BodyText"/>
        <w:rPr>
          <w:rFonts w:ascii="Arial"/>
          <w:b/>
          <w:sz w:val="20"/>
        </w:rPr>
      </w:pPr>
    </w:p>
    <w:p>
      <w:pPr>
        <w:pStyle w:val="BodyText"/>
        <w:rPr>
          <w:rFonts w:ascii="Arial"/>
          <w:b/>
          <w:sz w:val="20"/>
        </w:rPr>
      </w:pPr>
    </w:p>
    <w:p>
      <w:pPr>
        <w:pStyle w:val="BodyText"/>
        <w:spacing w:before="148"/>
        <w:rPr>
          <w:rFonts w:ascii="Arial"/>
          <w:b/>
          <w:sz w:val="20"/>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4"/>
        <w:gridCol w:w="667"/>
        <w:gridCol w:w="735"/>
        <w:gridCol w:w="605"/>
        <w:gridCol w:w="606"/>
        <w:gridCol w:w="601"/>
        <w:gridCol w:w="628"/>
        <w:gridCol w:w="695"/>
        <w:gridCol w:w="667"/>
        <w:gridCol w:w="667"/>
        <w:gridCol w:w="667"/>
        <w:gridCol w:w="594"/>
        <w:gridCol w:w="622"/>
        <w:gridCol w:w="628"/>
        <w:gridCol w:w="634"/>
        <w:gridCol w:w="634"/>
        <w:gridCol w:w="628"/>
        <w:gridCol w:w="622"/>
        <w:gridCol w:w="645"/>
        <w:gridCol w:w="633"/>
        <w:gridCol w:w="710"/>
      </w:tblGrid>
      <w:tr>
        <w:trPr>
          <w:trHeight w:val="419" w:hRule="atLeast"/>
        </w:trPr>
        <w:tc>
          <w:tcPr>
            <w:tcW w:w="1594" w:type="dxa"/>
            <w:tcBorders>
              <w:bottom w:val="single" w:sz="6" w:space="0" w:color="000000"/>
            </w:tcBorders>
          </w:tcPr>
          <w:p>
            <w:pPr>
              <w:pStyle w:val="TableParagraph"/>
              <w:spacing w:line="201" w:lineRule="exact"/>
              <w:ind w:left="182"/>
              <w:rPr>
                <w:rFonts w:ascii="Microsoft Sans Serif"/>
                <w:sz w:val="18"/>
              </w:rPr>
            </w:pPr>
            <w:r>
              <w:rPr>
                <w:rFonts w:ascii="Microsoft Sans Serif"/>
                <w:spacing w:val="-2"/>
                <w:sz w:val="18"/>
              </w:rPr>
              <w:t>Weeks</w:t>
            </w:r>
          </w:p>
        </w:tc>
        <w:tc>
          <w:tcPr>
            <w:tcW w:w="667" w:type="dxa"/>
            <w:tcBorders>
              <w:bottom w:val="single" w:sz="6" w:space="0" w:color="000000"/>
            </w:tcBorders>
          </w:tcPr>
          <w:p>
            <w:pPr>
              <w:pStyle w:val="TableParagraph"/>
              <w:spacing w:line="201" w:lineRule="exact"/>
              <w:ind w:left="96"/>
              <w:jc w:val="center"/>
              <w:rPr>
                <w:rFonts w:ascii="Microsoft Sans Serif"/>
                <w:sz w:val="18"/>
              </w:rPr>
            </w:pPr>
            <w:r>
              <w:rPr>
                <w:rFonts w:ascii="Microsoft Sans Serif"/>
                <w:spacing w:val="-10"/>
                <w:sz w:val="18"/>
              </w:rPr>
              <w:t>4</w:t>
            </w:r>
          </w:p>
        </w:tc>
        <w:tc>
          <w:tcPr>
            <w:tcW w:w="735" w:type="dxa"/>
            <w:tcBorders>
              <w:bottom w:val="single" w:sz="6" w:space="0" w:color="000000"/>
            </w:tcBorders>
          </w:tcPr>
          <w:p>
            <w:pPr>
              <w:pStyle w:val="TableParagraph"/>
              <w:spacing w:line="201" w:lineRule="exact"/>
              <w:ind w:left="96" w:right="34"/>
              <w:jc w:val="center"/>
              <w:rPr>
                <w:rFonts w:ascii="Microsoft Sans Serif"/>
                <w:sz w:val="18"/>
              </w:rPr>
            </w:pPr>
            <w:r>
              <w:rPr>
                <w:rFonts w:ascii="Microsoft Sans Serif"/>
                <w:spacing w:val="-10"/>
                <w:sz w:val="18"/>
              </w:rPr>
              <w:t>8</w:t>
            </w:r>
          </w:p>
        </w:tc>
        <w:tc>
          <w:tcPr>
            <w:tcW w:w="605" w:type="dxa"/>
            <w:tcBorders>
              <w:bottom w:val="single" w:sz="6" w:space="0" w:color="000000"/>
            </w:tcBorders>
          </w:tcPr>
          <w:p>
            <w:pPr>
              <w:pStyle w:val="TableParagraph"/>
              <w:spacing w:line="201" w:lineRule="exact"/>
              <w:ind w:left="218"/>
              <w:rPr>
                <w:rFonts w:ascii="Microsoft Sans Serif"/>
                <w:sz w:val="18"/>
              </w:rPr>
            </w:pPr>
            <w:r>
              <w:rPr>
                <w:rFonts w:ascii="Microsoft Sans Serif"/>
                <w:spacing w:val="-5"/>
                <w:sz w:val="18"/>
              </w:rPr>
              <w:t>12</w:t>
            </w:r>
          </w:p>
        </w:tc>
        <w:tc>
          <w:tcPr>
            <w:tcW w:w="606" w:type="dxa"/>
            <w:tcBorders>
              <w:bottom w:val="single" w:sz="6" w:space="0" w:color="000000"/>
            </w:tcBorders>
          </w:tcPr>
          <w:p>
            <w:pPr>
              <w:pStyle w:val="TableParagraph"/>
              <w:spacing w:line="201" w:lineRule="exact"/>
              <w:ind w:left="97" w:right="65"/>
              <w:jc w:val="center"/>
              <w:rPr>
                <w:rFonts w:ascii="Microsoft Sans Serif"/>
                <w:sz w:val="18"/>
              </w:rPr>
            </w:pPr>
            <w:r>
              <w:rPr>
                <w:rFonts w:ascii="Microsoft Sans Serif"/>
                <w:spacing w:val="-5"/>
                <w:sz w:val="18"/>
              </w:rPr>
              <w:t>16</w:t>
            </w:r>
          </w:p>
        </w:tc>
        <w:tc>
          <w:tcPr>
            <w:tcW w:w="601" w:type="dxa"/>
            <w:tcBorders>
              <w:bottom w:val="single" w:sz="6" w:space="0" w:color="000000"/>
            </w:tcBorders>
          </w:tcPr>
          <w:p>
            <w:pPr>
              <w:pStyle w:val="TableParagraph"/>
              <w:spacing w:line="201" w:lineRule="exact"/>
              <w:ind w:right="184"/>
              <w:jc w:val="right"/>
              <w:rPr>
                <w:rFonts w:ascii="Microsoft Sans Serif"/>
                <w:sz w:val="18"/>
              </w:rPr>
            </w:pPr>
            <w:r>
              <w:rPr>
                <w:rFonts w:ascii="Microsoft Sans Serif"/>
                <w:spacing w:val="-5"/>
                <w:sz w:val="18"/>
              </w:rPr>
              <w:t>20</w:t>
            </w:r>
          </w:p>
        </w:tc>
        <w:tc>
          <w:tcPr>
            <w:tcW w:w="628" w:type="dxa"/>
            <w:tcBorders>
              <w:bottom w:val="single" w:sz="6" w:space="0" w:color="000000"/>
            </w:tcBorders>
          </w:tcPr>
          <w:p>
            <w:pPr>
              <w:pStyle w:val="TableParagraph"/>
              <w:spacing w:line="201" w:lineRule="exact"/>
              <w:ind w:left="49"/>
              <w:jc w:val="center"/>
              <w:rPr>
                <w:rFonts w:ascii="Microsoft Sans Serif"/>
                <w:sz w:val="18"/>
              </w:rPr>
            </w:pPr>
            <w:r>
              <w:rPr>
                <w:rFonts w:ascii="Microsoft Sans Serif"/>
                <w:spacing w:val="-10"/>
                <w:sz w:val="18"/>
              </w:rPr>
              <w:t>4</w:t>
            </w:r>
          </w:p>
        </w:tc>
        <w:tc>
          <w:tcPr>
            <w:tcW w:w="695" w:type="dxa"/>
            <w:tcBorders>
              <w:bottom w:val="single" w:sz="6" w:space="0" w:color="000000"/>
            </w:tcBorders>
          </w:tcPr>
          <w:p>
            <w:pPr>
              <w:pStyle w:val="TableParagraph"/>
              <w:spacing w:line="201" w:lineRule="exact"/>
              <w:ind w:left="131"/>
              <w:rPr>
                <w:rFonts w:ascii="Microsoft Sans Serif"/>
                <w:sz w:val="18"/>
              </w:rPr>
            </w:pPr>
            <w:r>
              <w:rPr>
                <w:rFonts w:ascii="Microsoft Sans Serif"/>
                <w:spacing w:val="-10"/>
                <w:sz w:val="18"/>
              </w:rPr>
              <w:t>8</w:t>
            </w:r>
          </w:p>
        </w:tc>
        <w:tc>
          <w:tcPr>
            <w:tcW w:w="667" w:type="dxa"/>
            <w:tcBorders>
              <w:bottom w:val="single" w:sz="6" w:space="0" w:color="000000"/>
            </w:tcBorders>
          </w:tcPr>
          <w:p>
            <w:pPr>
              <w:pStyle w:val="TableParagraph"/>
              <w:spacing w:line="201" w:lineRule="exact"/>
              <w:ind w:left="103"/>
              <w:rPr>
                <w:rFonts w:ascii="Microsoft Sans Serif"/>
                <w:sz w:val="18"/>
              </w:rPr>
            </w:pPr>
            <w:r>
              <w:rPr>
                <w:rFonts w:ascii="Microsoft Sans Serif"/>
                <w:spacing w:val="-5"/>
                <w:sz w:val="18"/>
              </w:rPr>
              <w:t>12</w:t>
            </w:r>
          </w:p>
        </w:tc>
        <w:tc>
          <w:tcPr>
            <w:tcW w:w="667" w:type="dxa"/>
            <w:tcBorders>
              <w:bottom w:val="single" w:sz="6" w:space="0" w:color="000000"/>
            </w:tcBorders>
          </w:tcPr>
          <w:p>
            <w:pPr>
              <w:pStyle w:val="TableParagraph"/>
              <w:spacing w:line="201" w:lineRule="exact"/>
              <w:ind w:left="103"/>
              <w:rPr>
                <w:rFonts w:ascii="Microsoft Sans Serif"/>
                <w:sz w:val="18"/>
              </w:rPr>
            </w:pPr>
            <w:r>
              <w:rPr>
                <w:rFonts w:ascii="Microsoft Sans Serif"/>
                <w:spacing w:val="-5"/>
                <w:sz w:val="18"/>
              </w:rPr>
              <w:t>16</w:t>
            </w:r>
          </w:p>
        </w:tc>
        <w:tc>
          <w:tcPr>
            <w:tcW w:w="667" w:type="dxa"/>
            <w:tcBorders>
              <w:bottom w:val="single" w:sz="6" w:space="0" w:color="000000"/>
            </w:tcBorders>
          </w:tcPr>
          <w:p>
            <w:pPr>
              <w:pStyle w:val="TableParagraph"/>
              <w:spacing w:line="201" w:lineRule="exact"/>
              <w:ind w:left="104"/>
              <w:rPr>
                <w:rFonts w:ascii="Microsoft Sans Serif"/>
                <w:sz w:val="18"/>
              </w:rPr>
            </w:pPr>
            <w:r>
              <w:rPr>
                <w:rFonts w:ascii="Microsoft Sans Serif"/>
                <w:spacing w:val="-5"/>
                <w:sz w:val="18"/>
              </w:rPr>
              <w:t>20</w:t>
            </w:r>
          </w:p>
        </w:tc>
        <w:tc>
          <w:tcPr>
            <w:tcW w:w="594" w:type="dxa"/>
            <w:tcBorders>
              <w:bottom w:val="single" w:sz="6" w:space="0" w:color="000000"/>
            </w:tcBorders>
          </w:tcPr>
          <w:p>
            <w:pPr>
              <w:pStyle w:val="TableParagraph"/>
              <w:spacing w:line="201" w:lineRule="exact"/>
              <w:ind w:left="104"/>
              <w:rPr>
                <w:rFonts w:ascii="Microsoft Sans Serif"/>
                <w:sz w:val="18"/>
              </w:rPr>
            </w:pPr>
            <w:r>
              <w:rPr>
                <w:rFonts w:ascii="Microsoft Sans Serif"/>
                <w:spacing w:val="-10"/>
                <w:sz w:val="18"/>
              </w:rPr>
              <w:t>4</w:t>
            </w:r>
          </w:p>
        </w:tc>
        <w:tc>
          <w:tcPr>
            <w:tcW w:w="622" w:type="dxa"/>
            <w:tcBorders>
              <w:bottom w:val="single" w:sz="6" w:space="0" w:color="000000"/>
            </w:tcBorders>
          </w:tcPr>
          <w:p>
            <w:pPr>
              <w:pStyle w:val="TableParagraph"/>
              <w:spacing w:line="201" w:lineRule="exact"/>
              <w:ind w:left="131"/>
              <w:rPr>
                <w:rFonts w:ascii="Microsoft Sans Serif"/>
                <w:sz w:val="18"/>
              </w:rPr>
            </w:pPr>
            <w:r>
              <w:rPr>
                <w:rFonts w:ascii="Microsoft Sans Serif"/>
                <w:spacing w:val="-10"/>
                <w:sz w:val="18"/>
              </w:rPr>
              <w:t>8</w:t>
            </w:r>
          </w:p>
        </w:tc>
        <w:tc>
          <w:tcPr>
            <w:tcW w:w="628" w:type="dxa"/>
            <w:tcBorders>
              <w:bottom w:val="single" w:sz="6" w:space="0" w:color="000000"/>
            </w:tcBorders>
          </w:tcPr>
          <w:p>
            <w:pPr>
              <w:pStyle w:val="TableParagraph"/>
              <w:spacing w:line="201" w:lineRule="exact"/>
              <w:ind w:left="131"/>
              <w:rPr>
                <w:rFonts w:ascii="Microsoft Sans Serif"/>
                <w:sz w:val="18"/>
              </w:rPr>
            </w:pPr>
            <w:r>
              <w:rPr>
                <w:rFonts w:ascii="Microsoft Sans Serif"/>
                <w:spacing w:val="-5"/>
                <w:sz w:val="18"/>
              </w:rPr>
              <w:t>12</w:t>
            </w:r>
          </w:p>
        </w:tc>
        <w:tc>
          <w:tcPr>
            <w:tcW w:w="634" w:type="dxa"/>
            <w:tcBorders>
              <w:bottom w:val="single" w:sz="6" w:space="0" w:color="000000"/>
            </w:tcBorders>
          </w:tcPr>
          <w:p>
            <w:pPr>
              <w:pStyle w:val="TableParagraph"/>
              <w:spacing w:line="201" w:lineRule="exact"/>
              <w:ind w:left="137"/>
              <w:rPr>
                <w:rFonts w:ascii="Microsoft Sans Serif"/>
                <w:sz w:val="18"/>
              </w:rPr>
            </w:pPr>
            <w:r>
              <w:rPr>
                <w:rFonts w:ascii="Microsoft Sans Serif"/>
                <w:spacing w:val="-5"/>
                <w:sz w:val="18"/>
              </w:rPr>
              <w:t>16</w:t>
            </w:r>
          </w:p>
        </w:tc>
        <w:tc>
          <w:tcPr>
            <w:tcW w:w="634" w:type="dxa"/>
            <w:tcBorders>
              <w:bottom w:val="single" w:sz="6" w:space="0" w:color="000000"/>
            </w:tcBorders>
          </w:tcPr>
          <w:p>
            <w:pPr>
              <w:pStyle w:val="TableParagraph"/>
              <w:spacing w:line="201" w:lineRule="exact"/>
              <w:ind w:left="137"/>
              <w:rPr>
                <w:rFonts w:ascii="Microsoft Sans Serif"/>
                <w:sz w:val="18"/>
              </w:rPr>
            </w:pPr>
            <w:r>
              <w:rPr>
                <w:rFonts w:ascii="Microsoft Sans Serif"/>
                <w:spacing w:val="-5"/>
                <w:sz w:val="18"/>
              </w:rPr>
              <w:t>20</w:t>
            </w:r>
          </w:p>
        </w:tc>
        <w:tc>
          <w:tcPr>
            <w:tcW w:w="628" w:type="dxa"/>
            <w:tcBorders>
              <w:bottom w:val="single" w:sz="6" w:space="0" w:color="000000"/>
            </w:tcBorders>
          </w:tcPr>
          <w:p>
            <w:pPr>
              <w:pStyle w:val="TableParagraph"/>
              <w:spacing w:line="201" w:lineRule="exact"/>
              <w:ind w:left="136"/>
              <w:rPr>
                <w:rFonts w:ascii="Microsoft Sans Serif"/>
                <w:sz w:val="18"/>
              </w:rPr>
            </w:pPr>
            <w:r>
              <w:rPr>
                <w:rFonts w:ascii="Microsoft Sans Serif"/>
                <w:spacing w:val="-10"/>
                <w:sz w:val="18"/>
              </w:rPr>
              <w:t>4</w:t>
            </w:r>
          </w:p>
        </w:tc>
        <w:tc>
          <w:tcPr>
            <w:tcW w:w="622" w:type="dxa"/>
            <w:tcBorders>
              <w:bottom w:val="single" w:sz="6" w:space="0" w:color="000000"/>
            </w:tcBorders>
          </w:tcPr>
          <w:p>
            <w:pPr>
              <w:pStyle w:val="TableParagraph"/>
              <w:spacing w:line="201" w:lineRule="exact"/>
              <w:ind w:left="130"/>
              <w:rPr>
                <w:rFonts w:ascii="Microsoft Sans Serif"/>
                <w:sz w:val="18"/>
              </w:rPr>
            </w:pPr>
            <w:r>
              <w:rPr>
                <w:rFonts w:ascii="Microsoft Sans Serif"/>
                <w:spacing w:val="-10"/>
                <w:sz w:val="18"/>
              </w:rPr>
              <w:t>8</w:t>
            </w:r>
          </w:p>
        </w:tc>
        <w:tc>
          <w:tcPr>
            <w:tcW w:w="645" w:type="dxa"/>
            <w:tcBorders>
              <w:bottom w:val="single" w:sz="6" w:space="0" w:color="000000"/>
            </w:tcBorders>
          </w:tcPr>
          <w:p>
            <w:pPr>
              <w:pStyle w:val="TableParagraph"/>
              <w:spacing w:line="201" w:lineRule="exact"/>
              <w:ind w:left="130"/>
              <w:rPr>
                <w:rFonts w:ascii="Microsoft Sans Serif"/>
                <w:sz w:val="18"/>
              </w:rPr>
            </w:pPr>
            <w:r>
              <w:rPr>
                <w:rFonts w:ascii="Microsoft Sans Serif"/>
                <w:spacing w:val="-5"/>
                <w:sz w:val="18"/>
              </w:rPr>
              <w:t>12</w:t>
            </w:r>
          </w:p>
        </w:tc>
        <w:tc>
          <w:tcPr>
            <w:tcW w:w="633" w:type="dxa"/>
            <w:tcBorders>
              <w:bottom w:val="single" w:sz="6" w:space="0" w:color="000000"/>
            </w:tcBorders>
          </w:tcPr>
          <w:p>
            <w:pPr>
              <w:pStyle w:val="TableParagraph"/>
              <w:spacing w:line="201" w:lineRule="exact"/>
              <w:ind w:left="118"/>
              <w:rPr>
                <w:rFonts w:ascii="Microsoft Sans Serif"/>
                <w:sz w:val="18"/>
              </w:rPr>
            </w:pPr>
            <w:r>
              <w:rPr>
                <w:rFonts w:ascii="Microsoft Sans Serif"/>
                <w:spacing w:val="-5"/>
                <w:sz w:val="18"/>
              </w:rPr>
              <w:t>16</w:t>
            </w:r>
          </w:p>
        </w:tc>
        <w:tc>
          <w:tcPr>
            <w:tcW w:w="710" w:type="dxa"/>
            <w:tcBorders>
              <w:bottom w:val="single" w:sz="6" w:space="0" w:color="000000"/>
            </w:tcBorders>
          </w:tcPr>
          <w:p>
            <w:pPr>
              <w:pStyle w:val="TableParagraph"/>
              <w:spacing w:line="201" w:lineRule="exact"/>
              <w:ind w:left="117"/>
              <w:rPr>
                <w:rFonts w:ascii="Microsoft Sans Serif"/>
                <w:sz w:val="18"/>
              </w:rPr>
            </w:pPr>
            <w:r>
              <w:rPr>
                <w:rFonts w:ascii="Microsoft Sans Serif"/>
                <w:spacing w:val="-5"/>
                <w:sz w:val="18"/>
              </w:rPr>
              <w:t>20</w:t>
            </w:r>
          </w:p>
        </w:tc>
      </w:tr>
      <w:tr>
        <w:trPr>
          <w:trHeight w:val="701" w:hRule="atLeast"/>
        </w:trPr>
        <w:tc>
          <w:tcPr>
            <w:tcW w:w="1594" w:type="dxa"/>
            <w:tcBorders>
              <w:top w:val="single" w:sz="6" w:space="0" w:color="000000"/>
            </w:tcBorders>
          </w:tcPr>
          <w:p>
            <w:pPr>
              <w:pStyle w:val="TableParagraph"/>
              <w:spacing w:before="183"/>
              <w:rPr>
                <w:rFonts w:ascii="Arial"/>
                <w:b/>
                <w:sz w:val="18"/>
              </w:rPr>
            </w:pPr>
          </w:p>
          <w:p>
            <w:pPr>
              <w:pStyle w:val="TableParagraph"/>
              <w:ind w:left="182"/>
              <w:rPr>
                <w:rFonts w:ascii="Microsoft Sans Serif"/>
                <w:sz w:val="18"/>
              </w:rPr>
            </w:pPr>
            <w:r>
              <w:rPr>
                <w:rFonts w:ascii="Microsoft Sans Serif"/>
                <w:sz w:val="18"/>
              </w:rPr>
              <w:t>Goat</w:t>
            </w:r>
            <w:r>
              <w:rPr>
                <w:rFonts w:ascii="Microsoft Sans Serif"/>
                <w:spacing w:val="1"/>
                <w:sz w:val="18"/>
              </w:rPr>
              <w:t> </w:t>
            </w:r>
            <w:r>
              <w:rPr>
                <w:rFonts w:ascii="Microsoft Sans Serif"/>
                <w:spacing w:val="-2"/>
                <w:sz w:val="18"/>
              </w:rPr>
              <w:t>manures</w:t>
            </w:r>
          </w:p>
        </w:tc>
        <w:tc>
          <w:tcPr>
            <w:tcW w:w="667" w:type="dxa"/>
            <w:tcBorders>
              <w:top w:val="single" w:sz="6" w:space="0" w:color="000000"/>
            </w:tcBorders>
          </w:tcPr>
          <w:p>
            <w:pPr>
              <w:pStyle w:val="TableParagraph"/>
              <w:spacing w:before="183"/>
              <w:rPr>
                <w:rFonts w:ascii="Arial"/>
                <w:b/>
                <w:sz w:val="18"/>
              </w:rPr>
            </w:pPr>
          </w:p>
          <w:p>
            <w:pPr>
              <w:pStyle w:val="TableParagraph"/>
              <w:ind w:left="139"/>
              <w:rPr>
                <w:rFonts w:ascii="Microsoft Sans Serif"/>
                <w:sz w:val="18"/>
              </w:rPr>
            </w:pPr>
            <w:r>
              <w:rPr>
                <w:rFonts w:ascii="Microsoft Sans Serif"/>
                <w:spacing w:val="-4"/>
                <w:sz w:val="18"/>
              </w:rPr>
              <w:t>8.94</w:t>
            </w:r>
          </w:p>
        </w:tc>
        <w:tc>
          <w:tcPr>
            <w:tcW w:w="735" w:type="dxa"/>
            <w:tcBorders>
              <w:top w:val="single" w:sz="6" w:space="0" w:color="000000"/>
            </w:tcBorders>
          </w:tcPr>
          <w:p>
            <w:pPr>
              <w:pStyle w:val="TableParagraph"/>
              <w:spacing w:before="183"/>
              <w:rPr>
                <w:rFonts w:ascii="Arial"/>
                <w:b/>
                <w:sz w:val="18"/>
              </w:rPr>
            </w:pPr>
          </w:p>
          <w:p>
            <w:pPr>
              <w:pStyle w:val="TableParagraph"/>
              <w:ind w:right="34"/>
              <w:jc w:val="center"/>
              <w:rPr>
                <w:rFonts w:ascii="Microsoft Sans Serif"/>
                <w:sz w:val="18"/>
              </w:rPr>
            </w:pPr>
            <w:r>
              <w:rPr>
                <w:rFonts w:ascii="Microsoft Sans Serif"/>
                <w:spacing w:val="-4"/>
                <w:sz w:val="18"/>
              </w:rPr>
              <w:t>18.9</w:t>
            </w:r>
          </w:p>
        </w:tc>
        <w:tc>
          <w:tcPr>
            <w:tcW w:w="605" w:type="dxa"/>
            <w:tcBorders>
              <w:top w:val="single" w:sz="6" w:space="0" w:color="000000"/>
            </w:tcBorders>
          </w:tcPr>
          <w:p>
            <w:pPr>
              <w:pStyle w:val="TableParagraph"/>
              <w:spacing w:before="183"/>
              <w:rPr>
                <w:rFonts w:ascii="Arial"/>
                <w:b/>
                <w:sz w:val="18"/>
              </w:rPr>
            </w:pPr>
          </w:p>
          <w:p>
            <w:pPr>
              <w:pStyle w:val="TableParagraph"/>
              <w:ind w:left="105"/>
              <w:rPr>
                <w:rFonts w:ascii="Microsoft Sans Serif"/>
                <w:sz w:val="18"/>
              </w:rPr>
            </w:pPr>
            <w:r>
              <w:rPr>
                <w:rFonts w:ascii="Microsoft Sans Serif"/>
                <w:spacing w:val="-5"/>
                <w:sz w:val="18"/>
              </w:rPr>
              <w:t>2.7</w:t>
            </w:r>
          </w:p>
        </w:tc>
        <w:tc>
          <w:tcPr>
            <w:tcW w:w="606" w:type="dxa"/>
            <w:tcBorders>
              <w:top w:val="single" w:sz="6" w:space="0" w:color="000000"/>
            </w:tcBorders>
          </w:tcPr>
          <w:p>
            <w:pPr>
              <w:pStyle w:val="TableParagraph"/>
              <w:spacing w:before="183"/>
              <w:rPr>
                <w:rFonts w:ascii="Arial"/>
                <w:b/>
                <w:sz w:val="18"/>
              </w:rPr>
            </w:pPr>
          </w:p>
          <w:p>
            <w:pPr>
              <w:pStyle w:val="TableParagraph"/>
              <w:ind w:left="52" w:right="65"/>
              <w:jc w:val="center"/>
              <w:rPr>
                <w:rFonts w:ascii="Microsoft Sans Serif"/>
                <w:sz w:val="18"/>
              </w:rPr>
            </w:pPr>
            <w:r>
              <w:rPr>
                <w:rFonts w:ascii="Microsoft Sans Serif"/>
                <w:spacing w:val="-5"/>
                <w:sz w:val="18"/>
              </w:rPr>
              <w:t>239</w:t>
            </w:r>
          </w:p>
        </w:tc>
        <w:tc>
          <w:tcPr>
            <w:tcW w:w="601" w:type="dxa"/>
            <w:tcBorders>
              <w:top w:val="single" w:sz="6" w:space="0" w:color="000000"/>
            </w:tcBorders>
          </w:tcPr>
          <w:p>
            <w:pPr>
              <w:pStyle w:val="TableParagraph"/>
              <w:spacing w:before="183"/>
              <w:rPr>
                <w:rFonts w:ascii="Arial"/>
                <w:b/>
                <w:sz w:val="18"/>
              </w:rPr>
            </w:pPr>
          </w:p>
          <w:p>
            <w:pPr>
              <w:pStyle w:val="TableParagraph"/>
              <w:ind w:right="142"/>
              <w:jc w:val="right"/>
              <w:rPr>
                <w:rFonts w:ascii="Microsoft Sans Serif"/>
                <w:sz w:val="18"/>
              </w:rPr>
            </w:pPr>
            <w:r>
              <w:rPr>
                <w:rFonts w:ascii="Microsoft Sans Serif"/>
                <w:spacing w:val="-4"/>
                <w:sz w:val="18"/>
              </w:rPr>
              <w:t>42.1</w:t>
            </w:r>
          </w:p>
        </w:tc>
        <w:tc>
          <w:tcPr>
            <w:tcW w:w="628" w:type="dxa"/>
            <w:tcBorders>
              <w:top w:val="single" w:sz="6" w:space="0" w:color="000000"/>
            </w:tcBorders>
          </w:tcPr>
          <w:p>
            <w:pPr>
              <w:pStyle w:val="TableParagraph"/>
              <w:spacing w:before="183"/>
              <w:rPr>
                <w:rFonts w:ascii="Arial"/>
                <w:b/>
                <w:sz w:val="18"/>
              </w:rPr>
            </w:pPr>
          </w:p>
          <w:p>
            <w:pPr>
              <w:pStyle w:val="TableParagraph"/>
              <w:ind w:left="137"/>
              <w:rPr>
                <w:rFonts w:ascii="Microsoft Sans Serif"/>
                <w:sz w:val="18"/>
              </w:rPr>
            </w:pPr>
            <w:r>
              <w:rPr>
                <w:rFonts w:ascii="Microsoft Sans Serif"/>
                <w:spacing w:val="-4"/>
                <w:sz w:val="18"/>
              </w:rPr>
              <w:t>5.81</w:t>
            </w:r>
          </w:p>
        </w:tc>
        <w:tc>
          <w:tcPr>
            <w:tcW w:w="695" w:type="dxa"/>
            <w:tcBorders>
              <w:top w:val="single" w:sz="6" w:space="0" w:color="000000"/>
            </w:tcBorders>
          </w:tcPr>
          <w:p>
            <w:pPr>
              <w:pStyle w:val="TableParagraph"/>
              <w:spacing w:before="183"/>
              <w:rPr>
                <w:rFonts w:ascii="Arial"/>
                <w:b/>
                <w:sz w:val="18"/>
              </w:rPr>
            </w:pPr>
          </w:p>
          <w:p>
            <w:pPr>
              <w:pStyle w:val="TableParagraph"/>
              <w:ind w:left="131"/>
              <w:rPr>
                <w:rFonts w:ascii="Microsoft Sans Serif"/>
                <w:sz w:val="18"/>
              </w:rPr>
            </w:pPr>
            <w:r>
              <w:rPr>
                <w:rFonts w:ascii="Microsoft Sans Serif"/>
                <w:spacing w:val="-2"/>
                <w:sz w:val="18"/>
              </w:rPr>
              <w:t>10.03</w:t>
            </w:r>
          </w:p>
        </w:tc>
        <w:tc>
          <w:tcPr>
            <w:tcW w:w="667" w:type="dxa"/>
            <w:tcBorders>
              <w:top w:val="single" w:sz="6" w:space="0" w:color="000000"/>
            </w:tcBorders>
          </w:tcPr>
          <w:p>
            <w:pPr>
              <w:pStyle w:val="TableParagraph"/>
              <w:spacing w:before="183"/>
              <w:rPr>
                <w:rFonts w:ascii="Arial"/>
                <w:b/>
                <w:sz w:val="18"/>
              </w:rPr>
            </w:pPr>
          </w:p>
          <w:p>
            <w:pPr>
              <w:pStyle w:val="TableParagraph"/>
              <w:ind w:left="103"/>
              <w:rPr>
                <w:rFonts w:ascii="Microsoft Sans Serif"/>
                <w:sz w:val="18"/>
              </w:rPr>
            </w:pPr>
            <w:r>
              <w:rPr>
                <w:rFonts w:ascii="Microsoft Sans Serif"/>
                <w:spacing w:val="-2"/>
                <w:sz w:val="18"/>
              </w:rPr>
              <w:t>17.32</w:t>
            </w:r>
          </w:p>
        </w:tc>
        <w:tc>
          <w:tcPr>
            <w:tcW w:w="667" w:type="dxa"/>
            <w:tcBorders>
              <w:top w:val="single" w:sz="6" w:space="0" w:color="000000"/>
            </w:tcBorders>
          </w:tcPr>
          <w:p>
            <w:pPr>
              <w:pStyle w:val="TableParagraph"/>
              <w:spacing w:before="183"/>
              <w:rPr>
                <w:rFonts w:ascii="Arial"/>
                <w:b/>
                <w:sz w:val="18"/>
              </w:rPr>
            </w:pPr>
          </w:p>
          <w:p>
            <w:pPr>
              <w:pStyle w:val="TableParagraph"/>
              <w:ind w:left="103"/>
              <w:rPr>
                <w:rFonts w:ascii="Microsoft Sans Serif"/>
                <w:sz w:val="18"/>
              </w:rPr>
            </w:pPr>
            <w:r>
              <w:rPr>
                <w:rFonts w:ascii="Microsoft Sans Serif"/>
                <w:spacing w:val="-2"/>
                <w:sz w:val="18"/>
              </w:rPr>
              <w:t>24.72</w:t>
            </w:r>
          </w:p>
        </w:tc>
        <w:tc>
          <w:tcPr>
            <w:tcW w:w="667" w:type="dxa"/>
            <w:tcBorders>
              <w:top w:val="single" w:sz="6" w:space="0" w:color="000000"/>
            </w:tcBorders>
          </w:tcPr>
          <w:p>
            <w:pPr>
              <w:pStyle w:val="TableParagraph"/>
              <w:spacing w:before="183"/>
              <w:rPr>
                <w:rFonts w:ascii="Arial"/>
                <w:b/>
                <w:sz w:val="18"/>
              </w:rPr>
            </w:pPr>
          </w:p>
          <w:p>
            <w:pPr>
              <w:pStyle w:val="TableParagraph"/>
              <w:ind w:left="104"/>
              <w:rPr>
                <w:rFonts w:ascii="Microsoft Sans Serif"/>
                <w:sz w:val="18"/>
              </w:rPr>
            </w:pPr>
            <w:r>
              <w:rPr>
                <w:rFonts w:ascii="Microsoft Sans Serif"/>
                <w:spacing w:val="-2"/>
                <w:sz w:val="18"/>
              </w:rPr>
              <w:t>26.33</w:t>
            </w:r>
          </w:p>
        </w:tc>
        <w:tc>
          <w:tcPr>
            <w:tcW w:w="594" w:type="dxa"/>
            <w:tcBorders>
              <w:top w:val="single" w:sz="6" w:space="0" w:color="000000"/>
            </w:tcBorders>
          </w:tcPr>
          <w:p>
            <w:pPr>
              <w:pStyle w:val="TableParagraph"/>
              <w:spacing w:before="183"/>
              <w:rPr>
                <w:rFonts w:ascii="Arial"/>
                <w:b/>
                <w:sz w:val="18"/>
              </w:rPr>
            </w:pPr>
          </w:p>
          <w:p>
            <w:pPr>
              <w:pStyle w:val="TableParagraph"/>
              <w:ind w:left="104"/>
              <w:rPr>
                <w:rFonts w:ascii="Microsoft Sans Serif"/>
                <w:sz w:val="18"/>
              </w:rPr>
            </w:pPr>
            <w:r>
              <w:rPr>
                <w:rFonts w:ascii="Microsoft Sans Serif"/>
                <w:spacing w:val="-4"/>
                <w:sz w:val="18"/>
              </w:rPr>
              <w:t>3.88</w:t>
            </w:r>
          </w:p>
        </w:tc>
        <w:tc>
          <w:tcPr>
            <w:tcW w:w="622" w:type="dxa"/>
            <w:tcBorders>
              <w:top w:val="single" w:sz="6" w:space="0" w:color="000000"/>
            </w:tcBorders>
          </w:tcPr>
          <w:p>
            <w:pPr>
              <w:pStyle w:val="TableParagraph"/>
              <w:spacing w:before="183"/>
              <w:rPr>
                <w:rFonts w:ascii="Arial"/>
                <w:b/>
                <w:sz w:val="18"/>
              </w:rPr>
            </w:pPr>
          </w:p>
          <w:p>
            <w:pPr>
              <w:pStyle w:val="TableParagraph"/>
              <w:ind w:left="131"/>
              <w:rPr>
                <w:rFonts w:ascii="Microsoft Sans Serif"/>
                <w:sz w:val="18"/>
              </w:rPr>
            </w:pPr>
            <w:r>
              <w:rPr>
                <w:rFonts w:ascii="Microsoft Sans Serif"/>
                <w:spacing w:val="-4"/>
                <w:sz w:val="18"/>
              </w:rPr>
              <w:t>5.76</w:t>
            </w:r>
          </w:p>
        </w:tc>
        <w:tc>
          <w:tcPr>
            <w:tcW w:w="628" w:type="dxa"/>
            <w:tcBorders>
              <w:top w:val="single" w:sz="6" w:space="0" w:color="000000"/>
            </w:tcBorders>
          </w:tcPr>
          <w:p>
            <w:pPr>
              <w:pStyle w:val="TableParagraph"/>
              <w:spacing w:before="183"/>
              <w:rPr>
                <w:rFonts w:ascii="Arial"/>
                <w:b/>
                <w:sz w:val="18"/>
              </w:rPr>
            </w:pPr>
          </w:p>
          <w:p>
            <w:pPr>
              <w:pStyle w:val="TableParagraph"/>
              <w:ind w:left="131"/>
              <w:rPr>
                <w:rFonts w:ascii="Microsoft Sans Serif"/>
                <w:sz w:val="18"/>
              </w:rPr>
            </w:pPr>
            <w:r>
              <w:rPr>
                <w:rFonts w:ascii="Microsoft Sans Serif"/>
                <w:spacing w:val="-4"/>
                <w:sz w:val="18"/>
              </w:rPr>
              <w:t>5.29</w:t>
            </w:r>
          </w:p>
        </w:tc>
        <w:tc>
          <w:tcPr>
            <w:tcW w:w="634" w:type="dxa"/>
            <w:tcBorders>
              <w:top w:val="single" w:sz="6" w:space="0" w:color="000000"/>
            </w:tcBorders>
          </w:tcPr>
          <w:p>
            <w:pPr>
              <w:pStyle w:val="TableParagraph"/>
              <w:spacing w:before="183"/>
              <w:rPr>
                <w:rFonts w:ascii="Arial"/>
                <w:b/>
                <w:sz w:val="18"/>
              </w:rPr>
            </w:pPr>
          </w:p>
          <w:p>
            <w:pPr>
              <w:pStyle w:val="TableParagraph"/>
              <w:ind w:left="137"/>
              <w:rPr>
                <w:rFonts w:ascii="Microsoft Sans Serif"/>
                <w:sz w:val="18"/>
              </w:rPr>
            </w:pPr>
            <w:r>
              <w:rPr>
                <w:rFonts w:ascii="Microsoft Sans Serif"/>
                <w:spacing w:val="-4"/>
                <w:sz w:val="18"/>
              </w:rPr>
              <w:t>6.51</w:t>
            </w:r>
          </w:p>
        </w:tc>
        <w:tc>
          <w:tcPr>
            <w:tcW w:w="634" w:type="dxa"/>
            <w:tcBorders>
              <w:top w:val="single" w:sz="6" w:space="0" w:color="000000"/>
            </w:tcBorders>
          </w:tcPr>
          <w:p>
            <w:pPr>
              <w:pStyle w:val="TableParagraph"/>
              <w:spacing w:before="183"/>
              <w:rPr>
                <w:rFonts w:ascii="Arial"/>
                <w:b/>
                <w:sz w:val="18"/>
              </w:rPr>
            </w:pPr>
          </w:p>
          <w:p>
            <w:pPr>
              <w:pStyle w:val="TableParagraph"/>
              <w:ind w:left="137"/>
              <w:rPr>
                <w:rFonts w:ascii="Microsoft Sans Serif"/>
                <w:sz w:val="18"/>
              </w:rPr>
            </w:pPr>
            <w:r>
              <w:rPr>
                <w:rFonts w:ascii="Microsoft Sans Serif"/>
                <w:spacing w:val="-4"/>
                <w:sz w:val="18"/>
              </w:rPr>
              <w:t>6.56</w:t>
            </w:r>
          </w:p>
        </w:tc>
        <w:tc>
          <w:tcPr>
            <w:tcW w:w="628" w:type="dxa"/>
            <w:tcBorders>
              <w:top w:val="single" w:sz="6" w:space="0" w:color="000000"/>
            </w:tcBorders>
          </w:tcPr>
          <w:p>
            <w:pPr>
              <w:pStyle w:val="TableParagraph"/>
              <w:spacing w:before="183"/>
              <w:rPr>
                <w:rFonts w:ascii="Arial"/>
                <w:b/>
                <w:sz w:val="18"/>
              </w:rPr>
            </w:pPr>
          </w:p>
          <w:p>
            <w:pPr>
              <w:pStyle w:val="TableParagraph"/>
              <w:ind w:left="136"/>
              <w:rPr>
                <w:rFonts w:ascii="Microsoft Sans Serif"/>
                <w:sz w:val="18"/>
              </w:rPr>
            </w:pPr>
            <w:r>
              <w:rPr>
                <w:rFonts w:ascii="Microsoft Sans Serif"/>
                <w:spacing w:val="-4"/>
                <w:sz w:val="18"/>
              </w:rPr>
              <w:t>0.71</w:t>
            </w:r>
          </w:p>
        </w:tc>
        <w:tc>
          <w:tcPr>
            <w:tcW w:w="622" w:type="dxa"/>
            <w:tcBorders>
              <w:top w:val="single" w:sz="6" w:space="0" w:color="000000"/>
            </w:tcBorders>
          </w:tcPr>
          <w:p>
            <w:pPr>
              <w:pStyle w:val="TableParagraph"/>
              <w:spacing w:before="183"/>
              <w:rPr>
                <w:rFonts w:ascii="Arial"/>
                <w:b/>
                <w:sz w:val="18"/>
              </w:rPr>
            </w:pPr>
          </w:p>
          <w:p>
            <w:pPr>
              <w:pStyle w:val="TableParagraph"/>
              <w:ind w:left="130"/>
              <w:rPr>
                <w:rFonts w:ascii="Microsoft Sans Serif"/>
                <w:sz w:val="18"/>
              </w:rPr>
            </w:pPr>
            <w:r>
              <w:rPr>
                <w:rFonts w:ascii="Microsoft Sans Serif"/>
                <w:spacing w:val="-5"/>
                <w:sz w:val="18"/>
              </w:rPr>
              <w:t>1.4</w:t>
            </w:r>
          </w:p>
        </w:tc>
        <w:tc>
          <w:tcPr>
            <w:tcW w:w="645" w:type="dxa"/>
            <w:tcBorders>
              <w:top w:val="single" w:sz="6" w:space="0" w:color="000000"/>
            </w:tcBorders>
          </w:tcPr>
          <w:p>
            <w:pPr>
              <w:pStyle w:val="TableParagraph"/>
              <w:spacing w:before="183"/>
              <w:rPr>
                <w:rFonts w:ascii="Arial"/>
                <w:b/>
                <w:sz w:val="18"/>
              </w:rPr>
            </w:pPr>
          </w:p>
          <w:p>
            <w:pPr>
              <w:pStyle w:val="TableParagraph"/>
              <w:ind w:right="178"/>
              <w:jc w:val="right"/>
              <w:rPr>
                <w:rFonts w:ascii="Microsoft Sans Serif"/>
                <w:sz w:val="18"/>
              </w:rPr>
            </w:pPr>
            <w:r>
              <w:rPr>
                <w:rFonts w:ascii="Microsoft Sans Serif"/>
                <w:spacing w:val="-5"/>
                <w:sz w:val="18"/>
              </w:rPr>
              <w:t>1.7</w:t>
            </w:r>
          </w:p>
        </w:tc>
        <w:tc>
          <w:tcPr>
            <w:tcW w:w="633" w:type="dxa"/>
            <w:tcBorders>
              <w:top w:val="single" w:sz="6" w:space="0" w:color="000000"/>
            </w:tcBorders>
          </w:tcPr>
          <w:p>
            <w:pPr>
              <w:pStyle w:val="TableParagraph"/>
              <w:spacing w:before="183"/>
              <w:rPr>
                <w:rFonts w:ascii="Arial"/>
                <w:b/>
                <w:sz w:val="18"/>
              </w:rPr>
            </w:pPr>
          </w:p>
          <w:p>
            <w:pPr>
              <w:pStyle w:val="TableParagraph"/>
              <w:ind w:right="126"/>
              <w:jc w:val="right"/>
              <w:rPr>
                <w:rFonts w:ascii="Microsoft Sans Serif"/>
                <w:sz w:val="18"/>
              </w:rPr>
            </w:pPr>
            <w:r>
              <w:rPr>
                <w:rFonts w:ascii="Microsoft Sans Serif"/>
                <w:spacing w:val="-4"/>
                <w:sz w:val="18"/>
              </w:rPr>
              <w:t>2.18</w:t>
            </w:r>
          </w:p>
        </w:tc>
        <w:tc>
          <w:tcPr>
            <w:tcW w:w="710" w:type="dxa"/>
            <w:tcBorders>
              <w:top w:val="single" w:sz="6" w:space="0" w:color="000000"/>
            </w:tcBorders>
          </w:tcPr>
          <w:p>
            <w:pPr>
              <w:pStyle w:val="TableParagraph"/>
              <w:spacing w:before="183"/>
              <w:rPr>
                <w:rFonts w:ascii="Arial"/>
                <w:b/>
                <w:sz w:val="18"/>
              </w:rPr>
            </w:pPr>
          </w:p>
          <w:p>
            <w:pPr>
              <w:pStyle w:val="TableParagraph"/>
              <w:ind w:left="117"/>
              <w:rPr>
                <w:rFonts w:ascii="Microsoft Sans Serif"/>
                <w:sz w:val="18"/>
              </w:rPr>
            </w:pPr>
            <w:r>
              <w:rPr>
                <w:rFonts w:ascii="Microsoft Sans Serif"/>
                <w:spacing w:val="-4"/>
                <w:sz w:val="18"/>
              </w:rPr>
              <w:t>2.37</w:t>
            </w:r>
          </w:p>
        </w:tc>
      </w:tr>
      <w:tr>
        <w:trPr>
          <w:trHeight w:val="413" w:hRule="atLeast"/>
        </w:trPr>
        <w:tc>
          <w:tcPr>
            <w:tcW w:w="1594" w:type="dxa"/>
          </w:tcPr>
          <w:p>
            <w:pPr>
              <w:pStyle w:val="TableParagraph"/>
              <w:spacing w:before="104"/>
              <w:ind w:left="182"/>
              <w:rPr>
                <w:rFonts w:ascii="Microsoft Sans Serif"/>
                <w:sz w:val="18"/>
              </w:rPr>
            </w:pPr>
            <w:r>
              <w:rPr>
                <w:rFonts w:ascii="Microsoft Sans Serif"/>
                <w:sz w:val="18"/>
              </w:rPr>
              <w:t>Nursery</w:t>
            </w:r>
            <w:r>
              <w:rPr>
                <w:rFonts w:ascii="Microsoft Sans Serif"/>
                <w:spacing w:val="-5"/>
                <w:sz w:val="18"/>
              </w:rPr>
              <w:t> </w:t>
            </w:r>
            <w:r>
              <w:rPr>
                <w:rFonts w:ascii="Microsoft Sans Serif"/>
                <w:spacing w:val="-2"/>
                <w:sz w:val="18"/>
              </w:rPr>
              <w:t>mixture</w:t>
            </w:r>
          </w:p>
        </w:tc>
        <w:tc>
          <w:tcPr>
            <w:tcW w:w="667" w:type="dxa"/>
          </w:tcPr>
          <w:p>
            <w:pPr>
              <w:pStyle w:val="TableParagraph"/>
              <w:spacing w:before="104"/>
              <w:ind w:left="139"/>
              <w:rPr>
                <w:rFonts w:ascii="Microsoft Sans Serif"/>
                <w:sz w:val="18"/>
              </w:rPr>
            </w:pPr>
            <w:r>
              <w:rPr>
                <w:rFonts w:ascii="Microsoft Sans Serif"/>
                <w:spacing w:val="-4"/>
                <w:sz w:val="18"/>
              </w:rPr>
              <w:t>3.74</w:t>
            </w:r>
          </w:p>
        </w:tc>
        <w:tc>
          <w:tcPr>
            <w:tcW w:w="735" w:type="dxa"/>
          </w:tcPr>
          <w:p>
            <w:pPr>
              <w:pStyle w:val="TableParagraph"/>
              <w:spacing w:before="104"/>
              <w:ind w:right="34"/>
              <w:jc w:val="center"/>
              <w:rPr>
                <w:rFonts w:ascii="Microsoft Sans Serif"/>
                <w:sz w:val="18"/>
              </w:rPr>
            </w:pPr>
            <w:r>
              <w:rPr>
                <w:rFonts w:ascii="Microsoft Sans Serif"/>
                <w:spacing w:val="-4"/>
                <w:sz w:val="18"/>
              </w:rPr>
              <w:t>4.51</w:t>
            </w:r>
          </w:p>
        </w:tc>
        <w:tc>
          <w:tcPr>
            <w:tcW w:w="605" w:type="dxa"/>
          </w:tcPr>
          <w:p>
            <w:pPr>
              <w:pStyle w:val="TableParagraph"/>
              <w:spacing w:before="104"/>
              <w:ind w:left="105"/>
              <w:rPr>
                <w:rFonts w:ascii="Microsoft Sans Serif"/>
                <w:sz w:val="18"/>
              </w:rPr>
            </w:pPr>
            <w:r>
              <w:rPr>
                <w:rFonts w:ascii="Microsoft Sans Serif"/>
                <w:spacing w:val="-5"/>
                <w:sz w:val="18"/>
              </w:rPr>
              <w:t>6.0</w:t>
            </w:r>
          </w:p>
        </w:tc>
        <w:tc>
          <w:tcPr>
            <w:tcW w:w="606" w:type="dxa"/>
          </w:tcPr>
          <w:p>
            <w:pPr>
              <w:pStyle w:val="TableParagraph"/>
              <w:spacing w:before="104"/>
              <w:ind w:left="33" w:right="98"/>
              <w:jc w:val="center"/>
              <w:rPr>
                <w:rFonts w:ascii="Microsoft Sans Serif"/>
                <w:sz w:val="18"/>
              </w:rPr>
            </w:pPr>
            <w:r>
              <w:rPr>
                <w:rFonts w:ascii="Microsoft Sans Serif"/>
                <w:spacing w:val="-5"/>
                <w:sz w:val="18"/>
              </w:rPr>
              <w:t>6.5</w:t>
            </w:r>
          </w:p>
        </w:tc>
        <w:tc>
          <w:tcPr>
            <w:tcW w:w="601" w:type="dxa"/>
          </w:tcPr>
          <w:p>
            <w:pPr>
              <w:pStyle w:val="TableParagraph"/>
              <w:spacing w:before="104"/>
              <w:ind w:right="142"/>
              <w:jc w:val="right"/>
              <w:rPr>
                <w:rFonts w:ascii="Microsoft Sans Serif"/>
                <w:sz w:val="18"/>
              </w:rPr>
            </w:pPr>
            <w:r>
              <w:rPr>
                <w:rFonts w:ascii="Microsoft Sans Serif"/>
                <w:spacing w:val="-4"/>
                <w:sz w:val="18"/>
              </w:rPr>
              <w:t>6.81</w:t>
            </w:r>
          </w:p>
        </w:tc>
        <w:tc>
          <w:tcPr>
            <w:tcW w:w="628" w:type="dxa"/>
          </w:tcPr>
          <w:p>
            <w:pPr>
              <w:pStyle w:val="TableParagraph"/>
              <w:spacing w:before="104"/>
              <w:ind w:left="137"/>
              <w:rPr>
                <w:rFonts w:ascii="Microsoft Sans Serif"/>
                <w:sz w:val="18"/>
              </w:rPr>
            </w:pPr>
            <w:r>
              <w:rPr>
                <w:rFonts w:ascii="Microsoft Sans Serif"/>
                <w:spacing w:val="-4"/>
                <w:sz w:val="18"/>
              </w:rPr>
              <w:t>3.19</w:t>
            </w:r>
          </w:p>
        </w:tc>
        <w:tc>
          <w:tcPr>
            <w:tcW w:w="695" w:type="dxa"/>
          </w:tcPr>
          <w:p>
            <w:pPr>
              <w:pStyle w:val="TableParagraph"/>
              <w:spacing w:before="104"/>
              <w:ind w:left="131"/>
              <w:rPr>
                <w:rFonts w:ascii="Microsoft Sans Serif"/>
                <w:sz w:val="18"/>
              </w:rPr>
            </w:pPr>
            <w:r>
              <w:rPr>
                <w:rFonts w:ascii="Microsoft Sans Serif"/>
                <w:spacing w:val="-4"/>
                <w:sz w:val="18"/>
              </w:rPr>
              <w:t>4.71</w:t>
            </w:r>
          </w:p>
        </w:tc>
        <w:tc>
          <w:tcPr>
            <w:tcW w:w="667" w:type="dxa"/>
          </w:tcPr>
          <w:p>
            <w:pPr>
              <w:pStyle w:val="TableParagraph"/>
              <w:spacing w:before="104"/>
              <w:ind w:left="103"/>
              <w:rPr>
                <w:rFonts w:ascii="Microsoft Sans Serif"/>
                <w:sz w:val="18"/>
              </w:rPr>
            </w:pPr>
            <w:r>
              <w:rPr>
                <w:rFonts w:ascii="Microsoft Sans Serif"/>
                <w:spacing w:val="-4"/>
                <w:sz w:val="18"/>
              </w:rPr>
              <w:t>7.69</w:t>
            </w:r>
          </w:p>
        </w:tc>
        <w:tc>
          <w:tcPr>
            <w:tcW w:w="667" w:type="dxa"/>
          </w:tcPr>
          <w:p>
            <w:pPr>
              <w:pStyle w:val="TableParagraph"/>
              <w:spacing w:before="104"/>
              <w:ind w:left="103"/>
              <w:rPr>
                <w:rFonts w:ascii="Microsoft Sans Serif"/>
                <w:sz w:val="18"/>
              </w:rPr>
            </w:pPr>
            <w:r>
              <w:rPr>
                <w:rFonts w:ascii="Microsoft Sans Serif"/>
                <w:spacing w:val="-5"/>
                <w:sz w:val="18"/>
              </w:rPr>
              <w:t>8.1</w:t>
            </w:r>
          </w:p>
        </w:tc>
        <w:tc>
          <w:tcPr>
            <w:tcW w:w="667" w:type="dxa"/>
          </w:tcPr>
          <w:p>
            <w:pPr>
              <w:pStyle w:val="TableParagraph"/>
              <w:spacing w:before="104"/>
              <w:ind w:left="104"/>
              <w:rPr>
                <w:rFonts w:ascii="Microsoft Sans Serif"/>
                <w:sz w:val="18"/>
              </w:rPr>
            </w:pPr>
            <w:r>
              <w:rPr>
                <w:rFonts w:ascii="Microsoft Sans Serif"/>
                <w:spacing w:val="-4"/>
                <w:sz w:val="18"/>
              </w:rPr>
              <w:t>8.50</w:t>
            </w:r>
          </w:p>
        </w:tc>
        <w:tc>
          <w:tcPr>
            <w:tcW w:w="594" w:type="dxa"/>
          </w:tcPr>
          <w:p>
            <w:pPr>
              <w:pStyle w:val="TableParagraph"/>
              <w:spacing w:before="104"/>
              <w:ind w:left="104"/>
              <w:rPr>
                <w:rFonts w:ascii="Microsoft Sans Serif"/>
                <w:sz w:val="18"/>
              </w:rPr>
            </w:pPr>
            <w:r>
              <w:rPr>
                <w:rFonts w:ascii="Microsoft Sans Serif"/>
                <w:spacing w:val="-4"/>
                <w:sz w:val="18"/>
              </w:rPr>
              <w:t>0.00</w:t>
            </w:r>
          </w:p>
        </w:tc>
        <w:tc>
          <w:tcPr>
            <w:tcW w:w="622" w:type="dxa"/>
          </w:tcPr>
          <w:p>
            <w:pPr>
              <w:pStyle w:val="TableParagraph"/>
              <w:spacing w:before="104"/>
              <w:ind w:left="131"/>
              <w:rPr>
                <w:rFonts w:ascii="Microsoft Sans Serif"/>
                <w:sz w:val="18"/>
              </w:rPr>
            </w:pPr>
            <w:r>
              <w:rPr>
                <w:rFonts w:ascii="Microsoft Sans Serif"/>
                <w:spacing w:val="-5"/>
                <w:sz w:val="18"/>
              </w:rPr>
              <w:t>0.1</w:t>
            </w:r>
          </w:p>
        </w:tc>
        <w:tc>
          <w:tcPr>
            <w:tcW w:w="628" w:type="dxa"/>
          </w:tcPr>
          <w:p>
            <w:pPr>
              <w:pStyle w:val="TableParagraph"/>
              <w:spacing w:before="104"/>
              <w:ind w:left="131"/>
              <w:rPr>
                <w:rFonts w:ascii="Microsoft Sans Serif"/>
                <w:sz w:val="18"/>
              </w:rPr>
            </w:pPr>
            <w:r>
              <w:rPr>
                <w:rFonts w:ascii="Microsoft Sans Serif"/>
                <w:spacing w:val="-5"/>
                <w:sz w:val="18"/>
              </w:rPr>
              <w:t>0.2</w:t>
            </w:r>
          </w:p>
        </w:tc>
        <w:tc>
          <w:tcPr>
            <w:tcW w:w="634" w:type="dxa"/>
          </w:tcPr>
          <w:p>
            <w:pPr>
              <w:pStyle w:val="TableParagraph"/>
              <w:spacing w:before="104"/>
              <w:ind w:left="137"/>
              <w:rPr>
                <w:rFonts w:ascii="Microsoft Sans Serif"/>
                <w:sz w:val="18"/>
              </w:rPr>
            </w:pPr>
            <w:r>
              <w:rPr>
                <w:rFonts w:ascii="Microsoft Sans Serif"/>
                <w:spacing w:val="-5"/>
                <w:sz w:val="18"/>
              </w:rPr>
              <w:t>0.5</w:t>
            </w:r>
          </w:p>
        </w:tc>
        <w:tc>
          <w:tcPr>
            <w:tcW w:w="634" w:type="dxa"/>
          </w:tcPr>
          <w:p>
            <w:pPr>
              <w:pStyle w:val="TableParagraph"/>
              <w:spacing w:before="104"/>
              <w:ind w:left="137"/>
              <w:rPr>
                <w:rFonts w:ascii="Microsoft Sans Serif"/>
                <w:sz w:val="18"/>
              </w:rPr>
            </w:pPr>
            <w:r>
              <w:rPr>
                <w:rFonts w:ascii="Microsoft Sans Serif"/>
                <w:spacing w:val="-5"/>
                <w:sz w:val="18"/>
              </w:rPr>
              <w:t>0.6</w:t>
            </w:r>
          </w:p>
        </w:tc>
        <w:tc>
          <w:tcPr>
            <w:tcW w:w="628" w:type="dxa"/>
          </w:tcPr>
          <w:p>
            <w:pPr>
              <w:pStyle w:val="TableParagraph"/>
              <w:spacing w:before="104"/>
              <w:ind w:left="136"/>
              <w:rPr>
                <w:rFonts w:ascii="Microsoft Sans Serif"/>
                <w:sz w:val="18"/>
              </w:rPr>
            </w:pPr>
            <w:r>
              <w:rPr>
                <w:rFonts w:ascii="Microsoft Sans Serif"/>
                <w:spacing w:val="-4"/>
                <w:sz w:val="18"/>
              </w:rPr>
              <w:t>0.34</w:t>
            </w:r>
          </w:p>
        </w:tc>
        <w:tc>
          <w:tcPr>
            <w:tcW w:w="622" w:type="dxa"/>
          </w:tcPr>
          <w:p>
            <w:pPr>
              <w:pStyle w:val="TableParagraph"/>
              <w:spacing w:before="104"/>
              <w:ind w:left="130"/>
              <w:rPr>
                <w:rFonts w:ascii="Microsoft Sans Serif"/>
                <w:sz w:val="18"/>
              </w:rPr>
            </w:pPr>
            <w:r>
              <w:rPr>
                <w:rFonts w:ascii="Microsoft Sans Serif"/>
                <w:spacing w:val="-4"/>
                <w:sz w:val="18"/>
              </w:rPr>
              <w:t>0.65</w:t>
            </w:r>
          </w:p>
        </w:tc>
        <w:tc>
          <w:tcPr>
            <w:tcW w:w="645" w:type="dxa"/>
          </w:tcPr>
          <w:p>
            <w:pPr>
              <w:pStyle w:val="TableParagraph"/>
              <w:spacing w:before="104"/>
              <w:ind w:right="127"/>
              <w:jc w:val="right"/>
              <w:rPr>
                <w:rFonts w:ascii="Microsoft Sans Serif"/>
                <w:sz w:val="18"/>
              </w:rPr>
            </w:pPr>
            <w:r>
              <w:rPr>
                <w:rFonts w:ascii="Microsoft Sans Serif"/>
                <w:spacing w:val="-4"/>
                <w:sz w:val="18"/>
              </w:rPr>
              <w:t>0.65</w:t>
            </w:r>
          </w:p>
        </w:tc>
        <w:tc>
          <w:tcPr>
            <w:tcW w:w="633" w:type="dxa"/>
          </w:tcPr>
          <w:p>
            <w:pPr>
              <w:pStyle w:val="TableParagraph"/>
              <w:spacing w:before="104"/>
              <w:ind w:left="202"/>
              <w:rPr>
                <w:rFonts w:ascii="Microsoft Sans Serif"/>
                <w:sz w:val="18"/>
              </w:rPr>
            </w:pPr>
            <w:r>
              <w:rPr>
                <w:rFonts w:ascii="Microsoft Sans Serif"/>
                <w:spacing w:val="-5"/>
                <w:sz w:val="18"/>
              </w:rPr>
              <w:t>0.7</w:t>
            </w:r>
          </w:p>
        </w:tc>
        <w:tc>
          <w:tcPr>
            <w:tcW w:w="710" w:type="dxa"/>
          </w:tcPr>
          <w:p>
            <w:pPr>
              <w:pStyle w:val="TableParagraph"/>
              <w:spacing w:before="104"/>
              <w:ind w:left="117"/>
              <w:rPr>
                <w:rFonts w:ascii="Microsoft Sans Serif"/>
                <w:sz w:val="18"/>
              </w:rPr>
            </w:pPr>
            <w:r>
              <w:rPr>
                <w:rFonts w:ascii="Microsoft Sans Serif"/>
                <w:spacing w:val="-4"/>
                <w:sz w:val="18"/>
              </w:rPr>
              <w:t>0.81</w:t>
            </w:r>
          </w:p>
        </w:tc>
      </w:tr>
      <w:tr>
        <w:trPr>
          <w:trHeight w:val="413" w:hRule="atLeast"/>
        </w:trPr>
        <w:tc>
          <w:tcPr>
            <w:tcW w:w="1594" w:type="dxa"/>
          </w:tcPr>
          <w:p>
            <w:pPr>
              <w:pStyle w:val="TableParagraph"/>
              <w:spacing w:before="103"/>
              <w:ind w:left="182"/>
              <w:rPr>
                <w:rFonts w:ascii="Microsoft Sans Serif"/>
                <w:sz w:val="18"/>
              </w:rPr>
            </w:pPr>
            <w:r>
              <w:rPr>
                <w:rFonts w:ascii="Microsoft Sans Serif"/>
                <w:sz w:val="18"/>
              </w:rPr>
              <w:t>Pig</w:t>
            </w:r>
            <w:r>
              <w:rPr>
                <w:rFonts w:ascii="Microsoft Sans Serif"/>
                <w:spacing w:val="-1"/>
                <w:sz w:val="18"/>
              </w:rPr>
              <w:t> </w:t>
            </w:r>
            <w:r>
              <w:rPr>
                <w:rFonts w:ascii="Microsoft Sans Serif"/>
                <w:spacing w:val="-2"/>
                <w:sz w:val="18"/>
              </w:rPr>
              <w:t>waste</w:t>
            </w:r>
          </w:p>
        </w:tc>
        <w:tc>
          <w:tcPr>
            <w:tcW w:w="667" w:type="dxa"/>
          </w:tcPr>
          <w:p>
            <w:pPr>
              <w:pStyle w:val="TableParagraph"/>
              <w:spacing w:before="103"/>
              <w:ind w:left="139"/>
              <w:rPr>
                <w:rFonts w:ascii="Microsoft Sans Serif"/>
                <w:sz w:val="18"/>
              </w:rPr>
            </w:pPr>
            <w:r>
              <w:rPr>
                <w:rFonts w:ascii="Microsoft Sans Serif"/>
                <w:spacing w:val="-4"/>
                <w:sz w:val="18"/>
              </w:rPr>
              <w:t>4.46</w:t>
            </w:r>
          </w:p>
        </w:tc>
        <w:tc>
          <w:tcPr>
            <w:tcW w:w="735" w:type="dxa"/>
          </w:tcPr>
          <w:p>
            <w:pPr>
              <w:pStyle w:val="TableParagraph"/>
              <w:spacing w:before="103"/>
              <w:ind w:left="98" w:right="34"/>
              <w:jc w:val="center"/>
              <w:rPr>
                <w:rFonts w:ascii="Microsoft Sans Serif"/>
                <w:sz w:val="18"/>
              </w:rPr>
            </w:pPr>
            <w:r>
              <w:rPr>
                <w:rFonts w:ascii="Microsoft Sans Serif"/>
                <w:spacing w:val="-2"/>
                <w:sz w:val="18"/>
              </w:rPr>
              <w:t>11.55</w:t>
            </w:r>
          </w:p>
        </w:tc>
        <w:tc>
          <w:tcPr>
            <w:tcW w:w="605" w:type="dxa"/>
          </w:tcPr>
          <w:p>
            <w:pPr>
              <w:pStyle w:val="TableParagraph"/>
              <w:spacing w:before="103"/>
              <w:ind w:left="105"/>
              <w:rPr>
                <w:rFonts w:ascii="Microsoft Sans Serif"/>
                <w:sz w:val="18"/>
              </w:rPr>
            </w:pPr>
            <w:r>
              <w:rPr>
                <w:rFonts w:ascii="Microsoft Sans Serif"/>
                <w:spacing w:val="-4"/>
                <w:sz w:val="18"/>
              </w:rPr>
              <w:t>21.8</w:t>
            </w:r>
          </w:p>
        </w:tc>
        <w:tc>
          <w:tcPr>
            <w:tcW w:w="606" w:type="dxa"/>
          </w:tcPr>
          <w:p>
            <w:pPr>
              <w:pStyle w:val="TableParagraph"/>
              <w:spacing w:before="103"/>
              <w:ind w:left="98" w:right="65"/>
              <w:jc w:val="center"/>
              <w:rPr>
                <w:rFonts w:ascii="Microsoft Sans Serif"/>
                <w:sz w:val="18"/>
              </w:rPr>
            </w:pPr>
            <w:r>
              <w:rPr>
                <w:rFonts w:ascii="Microsoft Sans Serif"/>
                <w:spacing w:val="-4"/>
                <w:sz w:val="18"/>
              </w:rPr>
              <w:t>34.0</w:t>
            </w:r>
          </w:p>
        </w:tc>
        <w:tc>
          <w:tcPr>
            <w:tcW w:w="601" w:type="dxa"/>
          </w:tcPr>
          <w:p>
            <w:pPr>
              <w:pStyle w:val="TableParagraph"/>
              <w:spacing w:before="103"/>
              <w:ind w:right="191"/>
              <w:jc w:val="right"/>
              <w:rPr>
                <w:rFonts w:ascii="Microsoft Sans Serif"/>
                <w:sz w:val="18"/>
              </w:rPr>
            </w:pPr>
            <w:r>
              <w:rPr>
                <w:rFonts w:ascii="Microsoft Sans Serif"/>
                <w:spacing w:val="-5"/>
                <w:sz w:val="18"/>
              </w:rPr>
              <w:t>370</w:t>
            </w:r>
          </w:p>
        </w:tc>
        <w:tc>
          <w:tcPr>
            <w:tcW w:w="628" w:type="dxa"/>
          </w:tcPr>
          <w:p>
            <w:pPr>
              <w:pStyle w:val="TableParagraph"/>
              <w:spacing w:before="103"/>
              <w:ind w:left="137"/>
              <w:rPr>
                <w:rFonts w:ascii="Microsoft Sans Serif"/>
                <w:sz w:val="18"/>
              </w:rPr>
            </w:pPr>
            <w:r>
              <w:rPr>
                <w:rFonts w:ascii="Microsoft Sans Serif"/>
                <w:spacing w:val="-4"/>
                <w:sz w:val="18"/>
              </w:rPr>
              <w:t>3.66</w:t>
            </w:r>
          </w:p>
        </w:tc>
        <w:tc>
          <w:tcPr>
            <w:tcW w:w="695" w:type="dxa"/>
          </w:tcPr>
          <w:p>
            <w:pPr>
              <w:pStyle w:val="TableParagraph"/>
              <w:spacing w:before="103"/>
              <w:ind w:left="131"/>
              <w:rPr>
                <w:rFonts w:ascii="Microsoft Sans Serif"/>
                <w:sz w:val="18"/>
              </w:rPr>
            </w:pPr>
            <w:r>
              <w:rPr>
                <w:rFonts w:ascii="Microsoft Sans Serif"/>
                <w:spacing w:val="-4"/>
                <w:sz w:val="18"/>
              </w:rPr>
              <w:t>7.95</w:t>
            </w:r>
          </w:p>
        </w:tc>
        <w:tc>
          <w:tcPr>
            <w:tcW w:w="667" w:type="dxa"/>
          </w:tcPr>
          <w:p>
            <w:pPr>
              <w:pStyle w:val="TableParagraph"/>
              <w:spacing w:before="103"/>
              <w:ind w:left="103"/>
              <w:rPr>
                <w:rFonts w:ascii="Microsoft Sans Serif"/>
                <w:sz w:val="18"/>
              </w:rPr>
            </w:pPr>
            <w:r>
              <w:rPr>
                <w:rFonts w:ascii="Microsoft Sans Serif"/>
                <w:spacing w:val="-2"/>
                <w:sz w:val="18"/>
              </w:rPr>
              <w:t>15.56</w:t>
            </w:r>
          </w:p>
        </w:tc>
        <w:tc>
          <w:tcPr>
            <w:tcW w:w="667" w:type="dxa"/>
          </w:tcPr>
          <w:p>
            <w:pPr>
              <w:pStyle w:val="TableParagraph"/>
              <w:spacing w:before="103"/>
              <w:ind w:left="103"/>
              <w:rPr>
                <w:rFonts w:ascii="Microsoft Sans Serif"/>
                <w:sz w:val="18"/>
              </w:rPr>
            </w:pPr>
            <w:r>
              <w:rPr>
                <w:rFonts w:ascii="Microsoft Sans Serif"/>
                <w:spacing w:val="-4"/>
                <w:sz w:val="18"/>
              </w:rPr>
              <w:t>30.8</w:t>
            </w:r>
          </w:p>
        </w:tc>
        <w:tc>
          <w:tcPr>
            <w:tcW w:w="667" w:type="dxa"/>
          </w:tcPr>
          <w:p>
            <w:pPr>
              <w:pStyle w:val="TableParagraph"/>
              <w:spacing w:before="103"/>
              <w:ind w:left="104"/>
              <w:rPr>
                <w:rFonts w:ascii="Microsoft Sans Serif"/>
                <w:sz w:val="18"/>
              </w:rPr>
            </w:pPr>
            <w:r>
              <w:rPr>
                <w:rFonts w:ascii="Microsoft Sans Serif"/>
                <w:spacing w:val="-2"/>
                <w:sz w:val="18"/>
              </w:rPr>
              <w:t>22.41</w:t>
            </w:r>
          </w:p>
        </w:tc>
        <w:tc>
          <w:tcPr>
            <w:tcW w:w="594" w:type="dxa"/>
          </w:tcPr>
          <w:p>
            <w:pPr>
              <w:pStyle w:val="TableParagraph"/>
              <w:spacing w:before="103"/>
              <w:ind w:left="104"/>
              <w:rPr>
                <w:rFonts w:ascii="Microsoft Sans Serif"/>
                <w:sz w:val="18"/>
              </w:rPr>
            </w:pPr>
            <w:r>
              <w:rPr>
                <w:rFonts w:ascii="Microsoft Sans Serif"/>
                <w:spacing w:val="-5"/>
                <w:sz w:val="18"/>
              </w:rPr>
              <w:t>2.0</w:t>
            </w:r>
          </w:p>
        </w:tc>
        <w:tc>
          <w:tcPr>
            <w:tcW w:w="622" w:type="dxa"/>
          </w:tcPr>
          <w:p>
            <w:pPr>
              <w:pStyle w:val="TableParagraph"/>
              <w:spacing w:before="103"/>
              <w:ind w:left="131"/>
              <w:rPr>
                <w:rFonts w:ascii="Microsoft Sans Serif"/>
                <w:sz w:val="18"/>
              </w:rPr>
            </w:pPr>
            <w:r>
              <w:rPr>
                <w:rFonts w:ascii="Microsoft Sans Serif"/>
                <w:spacing w:val="-4"/>
                <w:sz w:val="18"/>
              </w:rPr>
              <w:t>5.14</w:t>
            </w:r>
          </w:p>
        </w:tc>
        <w:tc>
          <w:tcPr>
            <w:tcW w:w="628" w:type="dxa"/>
          </w:tcPr>
          <w:p>
            <w:pPr>
              <w:pStyle w:val="TableParagraph"/>
              <w:spacing w:before="103"/>
              <w:ind w:left="131"/>
              <w:rPr>
                <w:rFonts w:ascii="Microsoft Sans Serif"/>
                <w:sz w:val="18"/>
              </w:rPr>
            </w:pPr>
            <w:r>
              <w:rPr>
                <w:rFonts w:ascii="Microsoft Sans Serif"/>
                <w:spacing w:val="-4"/>
                <w:sz w:val="18"/>
              </w:rPr>
              <w:t>5.21</w:t>
            </w:r>
          </w:p>
        </w:tc>
        <w:tc>
          <w:tcPr>
            <w:tcW w:w="634" w:type="dxa"/>
          </w:tcPr>
          <w:p>
            <w:pPr>
              <w:pStyle w:val="TableParagraph"/>
              <w:spacing w:before="103"/>
              <w:ind w:left="137"/>
              <w:rPr>
                <w:rFonts w:ascii="Microsoft Sans Serif"/>
                <w:sz w:val="18"/>
              </w:rPr>
            </w:pPr>
            <w:r>
              <w:rPr>
                <w:rFonts w:ascii="Microsoft Sans Serif"/>
                <w:spacing w:val="-4"/>
                <w:sz w:val="18"/>
              </w:rPr>
              <w:t>6.31</w:t>
            </w:r>
          </w:p>
        </w:tc>
        <w:tc>
          <w:tcPr>
            <w:tcW w:w="634" w:type="dxa"/>
          </w:tcPr>
          <w:p>
            <w:pPr>
              <w:pStyle w:val="TableParagraph"/>
              <w:spacing w:before="103"/>
              <w:ind w:left="137"/>
              <w:rPr>
                <w:rFonts w:ascii="Microsoft Sans Serif"/>
                <w:sz w:val="18"/>
              </w:rPr>
            </w:pPr>
            <w:r>
              <w:rPr>
                <w:rFonts w:ascii="Microsoft Sans Serif"/>
                <w:spacing w:val="-4"/>
                <w:sz w:val="18"/>
              </w:rPr>
              <w:t>6.52</w:t>
            </w:r>
          </w:p>
        </w:tc>
        <w:tc>
          <w:tcPr>
            <w:tcW w:w="628" w:type="dxa"/>
          </w:tcPr>
          <w:p>
            <w:pPr>
              <w:pStyle w:val="TableParagraph"/>
              <w:spacing w:before="103"/>
              <w:ind w:left="136"/>
              <w:rPr>
                <w:rFonts w:ascii="Microsoft Sans Serif"/>
                <w:sz w:val="18"/>
              </w:rPr>
            </w:pPr>
            <w:r>
              <w:rPr>
                <w:rFonts w:ascii="Microsoft Sans Serif"/>
                <w:spacing w:val="-4"/>
                <w:sz w:val="18"/>
              </w:rPr>
              <w:t>0.68</w:t>
            </w:r>
          </w:p>
        </w:tc>
        <w:tc>
          <w:tcPr>
            <w:tcW w:w="622" w:type="dxa"/>
          </w:tcPr>
          <w:p>
            <w:pPr>
              <w:pStyle w:val="TableParagraph"/>
              <w:spacing w:before="103"/>
              <w:ind w:left="130"/>
              <w:rPr>
                <w:rFonts w:ascii="Microsoft Sans Serif"/>
                <w:sz w:val="18"/>
              </w:rPr>
            </w:pPr>
            <w:r>
              <w:rPr>
                <w:rFonts w:ascii="Microsoft Sans Serif"/>
                <w:spacing w:val="-4"/>
                <w:sz w:val="18"/>
              </w:rPr>
              <w:t>0.92</w:t>
            </w:r>
          </w:p>
        </w:tc>
        <w:tc>
          <w:tcPr>
            <w:tcW w:w="645" w:type="dxa"/>
          </w:tcPr>
          <w:p>
            <w:pPr>
              <w:pStyle w:val="TableParagraph"/>
              <w:spacing w:before="103"/>
              <w:ind w:right="178"/>
              <w:jc w:val="right"/>
              <w:rPr>
                <w:rFonts w:ascii="Microsoft Sans Serif"/>
                <w:sz w:val="18"/>
              </w:rPr>
            </w:pPr>
            <w:r>
              <w:rPr>
                <w:rFonts w:ascii="Microsoft Sans Serif"/>
                <w:spacing w:val="-5"/>
                <w:sz w:val="18"/>
              </w:rPr>
              <w:t>1.4</w:t>
            </w:r>
          </w:p>
        </w:tc>
        <w:tc>
          <w:tcPr>
            <w:tcW w:w="633" w:type="dxa"/>
          </w:tcPr>
          <w:p>
            <w:pPr>
              <w:pStyle w:val="TableParagraph"/>
              <w:spacing w:before="103"/>
              <w:ind w:right="126"/>
              <w:jc w:val="right"/>
              <w:rPr>
                <w:rFonts w:ascii="Microsoft Sans Serif"/>
                <w:sz w:val="18"/>
              </w:rPr>
            </w:pPr>
            <w:r>
              <w:rPr>
                <w:rFonts w:ascii="Microsoft Sans Serif"/>
                <w:spacing w:val="-4"/>
                <w:sz w:val="18"/>
              </w:rPr>
              <w:t>1.70</w:t>
            </w:r>
          </w:p>
        </w:tc>
        <w:tc>
          <w:tcPr>
            <w:tcW w:w="710" w:type="dxa"/>
          </w:tcPr>
          <w:p>
            <w:pPr>
              <w:pStyle w:val="TableParagraph"/>
              <w:spacing w:before="103"/>
              <w:ind w:left="117"/>
              <w:rPr>
                <w:rFonts w:ascii="Microsoft Sans Serif"/>
                <w:sz w:val="18"/>
              </w:rPr>
            </w:pPr>
            <w:r>
              <w:rPr>
                <w:rFonts w:ascii="Microsoft Sans Serif"/>
                <w:spacing w:val="-4"/>
                <w:sz w:val="18"/>
              </w:rPr>
              <w:t>1.90</w:t>
            </w:r>
          </w:p>
        </w:tc>
      </w:tr>
      <w:tr>
        <w:trPr>
          <w:trHeight w:val="414" w:hRule="atLeast"/>
        </w:trPr>
        <w:tc>
          <w:tcPr>
            <w:tcW w:w="1594" w:type="dxa"/>
          </w:tcPr>
          <w:p>
            <w:pPr>
              <w:pStyle w:val="TableParagraph"/>
              <w:spacing w:before="104"/>
              <w:ind w:left="182"/>
              <w:rPr>
                <w:rFonts w:ascii="Microsoft Sans Serif"/>
                <w:sz w:val="18"/>
              </w:rPr>
            </w:pPr>
            <w:r>
              <w:rPr>
                <w:rFonts w:ascii="Microsoft Sans Serif"/>
                <w:sz w:val="18"/>
              </w:rPr>
              <w:t>Poultry</w:t>
            </w:r>
            <w:r>
              <w:rPr>
                <w:rFonts w:ascii="Microsoft Sans Serif"/>
                <w:spacing w:val="-2"/>
                <w:sz w:val="18"/>
              </w:rPr>
              <w:t> manure</w:t>
            </w:r>
          </w:p>
        </w:tc>
        <w:tc>
          <w:tcPr>
            <w:tcW w:w="667" w:type="dxa"/>
          </w:tcPr>
          <w:p>
            <w:pPr>
              <w:pStyle w:val="TableParagraph"/>
              <w:spacing w:before="104"/>
              <w:ind w:left="139"/>
              <w:rPr>
                <w:rFonts w:ascii="Microsoft Sans Serif"/>
                <w:sz w:val="18"/>
              </w:rPr>
            </w:pPr>
            <w:r>
              <w:rPr>
                <w:rFonts w:ascii="Microsoft Sans Serif"/>
                <w:spacing w:val="-4"/>
                <w:sz w:val="18"/>
              </w:rPr>
              <w:t>2.51</w:t>
            </w:r>
          </w:p>
        </w:tc>
        <w:tc>
          <w:tcPr>
            <w:tcW w:w="735" w:type="dxa"/>
          </w:tcPr>
          <w:p>
            <w:pPr>
              <w:pStyle w:val="TableParagraph"/>
              <w:spacing w:before="104"/>
              <w:ind w:right="34"/>
              <w:jc w:val="center"/>
              <w:rPr>
                <w:rFonts w:ascii="Microsoft Sans Serif"/>
                <w:sz w:val="18"/>
              </w:rPr>
            </w:pPr>
            <w:r>
              <w:rPr>
                <w:rFonts w:ascii="Microsoft Sans Serif"/>
                <w:spacing w:val="-4"/>
                <w:sz w:val="18"/>
              </w:rPr>
              <w:t>10.1</w:t>
            </w:r>
          </w:p>
        </w:tc>
        <w:tc>
          <w:tcPr>
            <w:tcW w:w="605" w:type="dxa"/>
          </w:tcPr>
          <w:p>
            <w:pPr>
              <w:pStyle w:val="TableParagraph"/>
              <w:spacing w:before="104"/>
              <w:ind w:left="105"/>
              <w:rPr>
                <w:rFonts w:ascii="Microsoft Sans Serif"/>
                <w:sz w:val="18"/>
              </w:rPr>
            </w:pPr>
            <w:r>
              <w:rPr>
                <w:rFonts w:ascii="Microsoft Sans Serif"/>
                <w:spacing w:val="-4"/>
                <w:sz w:val="18"/>
              </w:rPr>
              <w:t>22.1</w:t>
            </w:r>
          </w:p>
        </w:tc>
        <w:tc>
          <w:tcPr>
            <w:tcW w:w="606" w:type="dxa"/>
          </w:tcPr>
          <w:p>
            <w:pPr>
              <w:pStyle w:val="TableParagraph"/>
              <w:spacing w:before="104"/>
              <w:ind w:left="98" w:right="65"/>
              <w:jc w:val="center"/>
              <w:rPr>
                <w:rFonts w:ascii="Microsoft Sans Serif"/>
                <w:sz w:val="18"/>
              </w:rPr>
            </w:pPr>
            <w:r>
              <w:rPr>
                <w:rFonts w:ascii="Microsoft Sans Serif"/>
                <w:spacing w:val="-4"/>
                <w:sz w:val="18"/>
              </w:rPr>
              <w:t>32.0</w:t>
            </w:r>
          </w:p>
        </w:tc>
        <w:tc>
          <w:tcPr>
            <w:tcW w:w="601" w:type="dxa"/>
          </w:tcPr>
          <w:p>
            <w:pPr>
              <w:pStyle w:val="TableParagraph"/>
              <w:spacing w:before="104"/>
              <w:ind w:right="142"/>
              <w:jc w:val="right"/>
              <w:rPr>
                <w:rFonts w:ascii="Microsoft Sans Serif"/>
                <w:sz w:val="18"/>
              </w:rPr>
            </w:pPr>
            <w:r>
              <w:rPr>
                <w:rFonts w:ascii="Microsoft Sans Serif"/>
                <w:spacing w:val="-4"/>
                <w:sz w:val="18"/>
              </w:rPr>
              <w:t>38.1</w:t>
            </w:r>
          </w:p>
        </w:tc>
        <w:tc>
          <w:tcPr>
            <w:tcW w:w="628" w:type="dxa"/>
          </w:tcPr>
          <w:p>
            <w:pPr>
              <w:pStyle w:val="TableParagraph"/>
              <w:spacing w:before="104"/>
              <w:ind w:left="137"/>
              <w:rPr>
                <w:rFonts w:ascii="Microsoft Sans Serif"/>
                <w:sz w:val="18"/>
              </w:rPr>
            </w:pPr>
            <w:r>
              <w:rPr>
                <w:rFonts w:ascii="Microsoft Sans Serif"/>
                <w:spacing w:val="-5"/>
                <w:sz w:val="18"/>
              </w:rPr>
              <w:t>2.0</w:t>
            </w:r>
          </w:p>
        </w:tc>
        <w:tc>
          <w:tcPr>
            <w:tcW w:w="695" w:type="dxa"/>
          </w:tcPr>
          <w:p>
            <w:pPr>
              <w:pStyle w:val="TableParagraph"/>
              <w:spacing w:before="104"/>
              <w:ind w:left="131"/>
              <w:rPr>
                <w:rFonts w:ascii="Microsoft Sans Serif"/>
                <w:sz w:val="18"/>
              </w:rPr>
            </w:pPr>
            <w:r>
              <w:rPr>
                <w:rFonts w:ascii="Microsoft Sans Serif"/>
                <w:spacing w:val="-4"/>
                <w:sz w:val="18"/>
              </w:rPr>
              <w:t>5.21</w:t>
            </w:r>
          </w:p>
        </w:tc>
        <w:tc>
          <w:tcPr>
            <w:tcW w:w="667" w:type="dxa"/>
          </w:tcPr>
          <w:p>
            <w:pPr>
              <w:pStyle w:val="TableParagraph"/>
              <w:spacing w:before="104"/>
              <w:ind w:left="103"/>
              <w:rPr>
                <w:rFonts w:ascii="Microsoft Sans Serif"/>
                <w:sz w:val="18"/>
              </w:rPr>
            </w:pPr>
            <w:r>
              <w:rPr>
                <w:rFonts w:ascii="Microsoft Sans Serif"/>
                <w:spacing w:val="-4"/>
                <w:sz w:val="18"/>
              </w:rPr>
              <w:t>14.5</w:t>
            </w:r>
          </w:p>
        </w:tc>
        <w:tc>
          <w:tcPr>
            <w:tcW w:w="667" w:type="dxa"/>
          </w:tcPr>
          <w:p>
            <w:pPr>
              <w:pStyle w:val="TableParagraph"/>
              <w:spacing w:before="104"/>
              <w:ind w:left="103"/>
              <w:rPr>
                <w:rFonts w:ascii="Microsoft Sans Serif"/>
                <w:sz w:val="18"/>
              </w:rPr>
            </w:pPr>
            <w:r>
              <w:rPr>
                <w:rFonts w:ascii="Microsoft Sans Serif"/>
                <w:spacing w:val="-4"/>
                <w:sz w:val="18"/>
              </w:rPr>
              <w:t>21.2</w:t>
            </w:r>
          </w:p>
        </w:tc>
        <w:tc>
          <w:tcPr>
            <w:tcW w:w="667" w:type="dxa"/>
          </w:tcPr>
          <w:p>
            <w:pPr>
              <w:pStyle w:val="TableParagraph"/>
              <w:spacing w:before="104"/>
              <w:ind w:left="104"/>
              <w:rPr>
                <w:rFonts w:ascii="Microsoft Sans Serif"/>
                <w:sz w:val="18"/>
              </w:rPr>
            </w:pPr>
            <w:r>
              <w:rPr>
                <w:rFonts w:ascii="Microsoft Sans Serif"/>
                <w:spacing w:val="-4"/>
                <w:sz w:val="18"/>
              </w:rPr>
              <w:t>23.2</w:t>
            </w:r>
          </w:p>
        </w:tc>
        <w:tc>
          <w:tcPr>
            <w:tcW w:w="594" w:type="dxa"/>
          </w:tcPr>
          <w:p>
            <w:pPr>
              <w:pStyle w:val="TableParagraph"/>
              <w:spacing w:before="104"/>
              <w:ind w:left="104"/>
              <w:rPr>
                <w:rFonts w:ascii="Microsoft Sans Serif"/>
                <w:sz w:val="18"/>
              </w:rPr>
            </w:pPr>
            <w:r>
              <w:rPr>
                <w:rFonts w:ascii="Microsoft Sans Serif"/>
                <w:spacing w:val="-5"/>
                <w:sz w:val="18"/>
              </w:rPr>
              <w:t>1.2</w:t>
            </w:r>
          </w:p>
        </w:tc>
        <w:tc>
          <w:tcPr>
            <w:tcW w:w="622" w:type="dxa"/>
          </w:tcPr>
          <w:p>
            <w:pPr>
              <w:pStyle w:val="TableParagraph"/>
              <w:spacing w:before="104"/>
              <w:ind w:left="131"/>
              <w:rPr>
                <w:rFonts w:ascii="Microsoft Sans Serif"/>
                <w:sz w:val="18"/>
              </w:rPr>
            </w:pPr>
            <w:r>
              <w:rPr>
                <w:rFonts w:ascii="Microsoft Sans Serif"/>
                <w:spacing w:val="-4"/>
                <w:sz w:val="18"/>
              </w:rPr>
              <w:t>3.15</w:t>
            </w:r>
          </w:p>
        </w:tc>
        <w:tc>
          <w:tcPr>
            <w:tcW w:w="628" w:type="dxa"/>
          </w:tcPr>
          <w:p>
            <w:pPr>
              <w:pStyle w:val="TableParagraph"/>
              <w:spacing w:before="104"/>
              <w:ind w:left="131"/>
              <w:rPr>
                <w:rFonts w:ascii="Microsoft Sans Serif"/>
                <w:sz w:val="18"/>
              </w:rPr>
            </w:pPr>
            <w:r>
              <w:rPr>
                <w:rFonts w:ascii="Microsoft Sans Serif"/>
                <w:spacing w:val="-5"/>
                <w:sz w:val="18"/>
              </w:rPr>
              <w:t>4.2</w:t>
            </w:r>
          </w:p>
        </w:tc>
        <w:tc>
          <w:tcPr>
            <w:tcW w:w="634" w:type="dxa"/>
          </w:tcPr>
          <w:p>
            <w:pPr>
              <w:pStyle w:val="TableParagraph"/>
              <w:spacing w:before="104"/>
              <w:ind w:left="137"/>
              <w:rPr>
                <w:rFonts w:ascii="Microsoft Sans Serif"/>
                <w:sz w:val="18"/>
              </w:rPr>
            </w:pPr>
            <w:r>
              <w:rPr>
                <w:rFonts w:ascii="Microsoft Sans Serif"/>
                <w:spacing w:val="-4"/>
                <w:sz w:val="18"/>
              </w:rPr>
              <w:t>5.62</w:t>
            </w:r>
          </w:p>
        </w:tc>
        <w:tc>
          <w:tcPr>
            <w:tcW w:w="634" w:type="dxa"/>
          </w:tcPr>
          <w:p>
            <w:pPr>
              <w:pStyle w:val="TableParagraph"/>
              <w:spacing w:before="104"/>
              <w:ind w:left="137"/>
              <w:rPr>
                <w:rFonts w:ascii="Microsoft Sans Serif"/>
                <w:sz w:val="18"/>
              </w:rPr>
            </w:pPr>
            <w:r>
              <w:rPr>
                <w:rFonts w:ascii="Microsoft Sans Serif"/>
                <w:spacing w:val="-4"/>
                <w:sz w:val="18"/>
              </w:rPr>
              <w:t>6.15</w:t>
            </w:r>
          </w:p>
        </w:tc>
        <w:tc>
          <w:tcPr>
            <w:tcW w:w="628" w:type="dxa"/>
          </w:tcPr>
          <w:p>
            <w:pPr>
              <w:pStyle w:val="TableParagraph"/>
              <w:spacing w:before="104"/>
              <w:ind w:left="136"/>
              <w:rPr>
                <w:rFonts w:ascii="Microsoft Sans Serif"/>
                <w:sz w:val="18"/>
              </w:rPr>
            </w:pPr>
            <w:r>
              <w:rPr>
                <w:rFonts w:ascii="Microsoft Sans Serif"/>
                <w:spacing w:val="-4"/>
                <w:sz w:val="18"/>
              </w:rPr>
              <w:t>0.31</w:t>
            </w:r>
          </w:p>
        </w:tc>
        <w:tc>
          <w:tcPr>
            <w:tcW w:w="622" w:type="dxa"/>
          </w:tcPr>
          <w:p>
            <w:pPr>
              <w:pStyle w:val="TableParagraph"/>
              <w:spacing w:before="104"/>
              <w:ind w:left="130"/>
              <w:rPr>
                <w:rFonts w:ascii="Microsoft Sans Serif"/>
                <w:sz w:val="18"/>
              </w:rPr>
            </w:pPr>
            <w:r>
              <w:rPr>
                <w:rFonts w:ascii="Microsoft Sans Serif"/>
                <w:spacing w:val="-4"/>
                <w:sz w:val="18"/>
              </w:rPr>
              <w:t>0.71</w:t>
            </w:r>
          </w:p>
        </w:tc>
        <w:tc>
          <w:tcPr>
            <w:tcW w:w="645" w:type="dxa"/>
          </w:tcPr>
          <w:p>
            <w:pPr>
              <w:pStyle w:val="TableParagraph"/>
              <w:spacing w:before="104"/>
              <w:ind w:right="178"/>
              <w:jc w:val="right"/>
              <w:rPr>
                <w:rFonts w:ascii="Microsoft Sans Serif"/>
                <w:sz w:val="18"/>
              </w:rPr>
            </w:pPr>
            <w:r>
              <w:rPr>
                <w:rFonts w:ascii="Microsoft Sans Serif"/>
                <w:spacing w:val="-5"/>
                <w:sz w:val="18"/>
              </w:rPr>
              <w:t>1.3</w:t>
            </w:r>
          </w:p>
        </w:tc>
        <w:tc>
          <w:tcPr>
            <w:tcW w:w="633" w:type="dxa"/>
          </w:tcPr>
          <w:p>
            <w:pPr>
              <w:pStyle w:val="TableParagraph"/>
              <w:spacing w:before="104"/>
              <w:ind w:right="126"/>
              <w:jc w:val="right"/>
              <w:rPr>
                <w:rFonts w:ascii="Microsoft Sans Serif"/>
                <w:sz w:val="18"/>
              </w:rPr>
            </w:pPr>
            <w:r>
              <w:rPr>
                <w:rFonts w:ascii="Microsoft Sans Serif"/>
                <w:spacing w:val="-4"/>
                <w:sz w:val="18"/>
              </w:rPr>
              <w:t>1.60</w:t>
            </w:r>
          </w:p>
        </w:tc>
        <w:tc>
          <w:tcPr>
            <w:tcW w:w="710" w:type="dxa"/>
          </w:tcPr>
          <w:p>
            <w:pPr>
              <w:pStyle w:val="TableParagraph"/>
              <w:spacing w:before="104"/>
              <w:ind w:left="117"/>
              <w:rPr>
                <w:rFonts w:ascii="Microsoft Sans Serif"/>
                <w:sz w:val="18"/>
              </w:rPr>
            </w:pPr>
            <w:r>
              <w:rPr>
                <w:rFonts w:ascii="Microsoft Sans Serif"/>
                <w:spacing w:val="-4"/>
                <w:sz w:val="18"/>
              </w:rPr>
              <w:t>1.85</w:t>
            </w:r>
          </w:p>
        </w:tc>
      </w:tr>
      <w:tr>
        <w:trPr>
          <w:trHeight w:val="307" w:hRule="atLeast"/>
        </w:trPr>
        <w:tc>
          <w:tcPr>
            <w:tcW w:w="1594" w:type="dxa"/>
          </w:tcPr>
          <w:p>
            <w:pPr>
              <w:pStyle w:val="TableParagraph"/>
              <w:spacing w:line="184" w:lineRule="exact" w:before="103"/>
              <w:ind w:left="182"/>
              <w:rPr>
                <w:rFonts w:ascii="Microsoft Sans Serif"/>
                <w:sz w:val="18"/>
              </w:rPr>
            </w:pPr>
            <w:r>
              <w:rPr>
                <w:rFonts w:ascii="Microsoft Sans Serif"/>
                <w:sz w:val="18"/>
              </w:rPr>
              <w:t>LSD</w:t>
            </w:r>
            <w:r>
              <w:rPr>
                <w:rFonts w:ascii="Microsoft Sans Serif"/>
                <w:spacing w:val="-2"/>
                <w:sz w:val="18"/>
              </w:rPr>
              <w:t> (0.05)</w:t>
            </w:r>
          </w:p>
        </w:tc>
        <w:tc>
          <w:tcPr>
            <w:tcW w:w="667" w:type="dxa"/>
          </w:tcPr>
          <w:p>
            <w:pPr>
              <w:pStyle w:val="TableParagraph"/>
              <w:spacing w:line="184" w:lineRule="exact" w:before="103"/>
              <w:ind w:left="139"/>
              <w:rPr>
                <w:rFonts w:ascii="Microsoft Sans Serif"/>
                <w:sz w:val="18"/>
              </w:rPr>
            </w:pPr>
            <w:r>
              <w:rPr>
                <w:rFonts w:ascii="Microsoft Sans Serif"/>
                <w:spacing w:val="-4"/>
                <w:sz w:val="18"/>
              </w:rPr>
              <w:t>2.30</w:t>
            </w:r>
          </w:p>
        </w:tc>
        <w:tc>
          <w:tcPr>
            <w:tcW w:w="735" w:type="dxa"/>
          </w:tcPr>
          <w:p>
            <w:pPr>
              <w:pStyle w:val="TableParagraph"/>
              <w:spacing w:line="184" w:lineRule="exact" w:before="103"/>
              <w:ind w:right="34"/>
              <w:jc w:val="center"/>
              <w:rPr>
                <w:rFonts w:ascii="Microsoft Sans Serif"/>
                <w:sz w:val="18"/>
              </w:rPr>
            </w:pPr>
            <w:r>
              <w:rPr>
                <w:rFonts w:ascii="Microsoft Sans Serif"/>
                <w:spacing w:val="-4"/>
                <w:sz w:val="18"/>
              </w:rPr>
              <w:t>3.67</w:t>
            </w:r>
          </w:p>
        </w:tc>
        <w:tc>
          <w:tcPr>
            <w:tcW w:w="605" w:type="dxa"/>
          </w:tcPr>
          <w:p>
            <w:pPr>
              <w:pStyle w:val="TableParagraph"/>
              <w:spacing w:line="184" w:lineRule="exact" w:before="103"/>
              <w:ind w:left="105"/>
              <w:rPr>
                <w:rFonts w:ascii="Microsoft Sans Serif"/>
                <w:sz w:val="18"/>
              </w:rPr>
            </w:pPr>
            <w:r>
              <w:rPr>
                <w:rFonts w:ascii="Microsoft Sans Serif"/>
                <w:spacing w:val="-5"/>
                <w:sz w:val="18"/>
              </w:rPr>
              <w:t>9.4</w:t>
            </w:r>
          </w:p>
        </w:tc>
        <w:tc>
          <w:tcPr>
            <w:tcW w:w="606" w:type="dxa"/>
          </w:tcPr>
          <w:p>
            <w:pPr>
              <w:pStyle w:val="TableParagraph"/>
              <w:spacing w:line="184" w:lineRule="exact" w:before="103"/>
              <w:ind w:left="98" w:right="65"/>
              <w:jc w:val="center"/>
              <w:rPr>
                <w:rFonts w:ascii="Microsoft Sans Serif"/>
                <w:sz w:val="18"/>
              </w:rPr>
            </w:pPr>
            <w:r>
              <w:rPr>
                <w:rFonts w:ascii="Microsoft Sans Serif"/>
                <w:spacing w:val="-4"/>
                <w:sz w:val="18"/>
              </w:rPr>
              <w:t>6.16</w:t>
            </w:r>
          </w:p>
        </w:tc>
        <w:tc>
          <w:tcPr>
            <w:tcW w:w="601" w:type="dxa"/>
          </w:tcPr>
          <w:p>
            <w:pPr>
              <w:pStyle w:val="TableParagraph"/>
              <w:spacing w:line="184" w:lineRule="exact" w:before="103"/>
              <w:ind w:right="142"/>
              <w:jc w:val="right"/>
              <w:rPr>
                <w:rFonts w:ascii="Microsoft Sans Serif"/>
                <w:sz w:val="18"/>
              </w:rPr>
            </w:pPr>
            <w:r>
              <w:rPr>
                <w:rFonts w:ascii="Microsoft Sans Serif"/>
                <w:spacing w:val="-4"/>
                <w:sz w:val="18"/>
              </w:rPr>
              <w:t>6.55</w:t>
            </w:r>
          </w:p>
        </w:tc>
        <w:tc>
          <w:tcPr>
            <w:tcW w:w="628" w:type="dxa"/>
          </w:tcPr>
          <w:p>
            <w:pPr>
              <w:pStyle w:val="TableParagraph"/>
              <w:spacing w:line="184" w:lineRule="exact" w:before="103"/>
              <w:ind w:left="137"/>
              <w:rPr>
                <w:rFonts w:ascii="Microsoft Sans Serif"/>
                <w:sz w:val="18"/>
              </w:rPr>
            </w:pPr>
            <w:r>
              <w:rPr>
                <w:rFonts w:ascii="Microsoft Sans Serif"/>
                <w:spacing w:val="-4"/>
                <w:sz w:val="18"/>
              </w:rPr>
              <w:t>2.48</w:t>
            </w:r>
          </w:p>
        </w:tc>
        <w:tc>
          <w:tcPr>
            <w:tcW w:w="695" w:type="dxa"/>
          </w:tcPr>
          <w:p>
            <w:pPr>
              <w:pStyle w:val="TableParagraph"/>
              <w:spacing w:line="184" w:lineRule="exact" w:before="103"/>
              <w:ind w:left="131"/>
              <w:rPr>
                <w:rFonts w:ascii="Microsoft Sans Serif"/>
                <w:sz w:val="18"/>
              </w:rPr>
            </w:pPr>
            <w:r>
              <w:rPr>
                <w:rFonts w:ascii="Microsoft Sans Serif"/>
                <w:spacing w:val="-4"/>
                <w:sz w:val="18"/>
              </w:rPr>
              <w:t>2.17</w:t>
            </w:r>
          </w:p>
        </w:tc>
        <w:tc>
          <w:tcPr>
            <w:tcW w:w="667" w:type="dxa"/>
          </w:tcPr>
          <w:p>
            <w:pPr>
              <w:pStyle w:val="TableParagraph"/>
              <w:spacing w:line="184" w:lineRule="exact" w:before="103"/>
              <w:ind w:left="103"/>
              <w:rPr>
                <w:rFonts w:ascii="Microsoft Sans Serif"/>
                <w:sz w:val="18"/>
              </w:rPr>
            </w:pPr>
            <w:r>
              <w:rPr>
                <w:rFonts w:ascii="Microsoft Sans Serif"/>
                <w:spacing w:val="-4"/>
                <w:sz w:val="18"/>
              </w:rPr>
              <w:t>5.04</w:t>
            </w:r>
          </w:p>
        </w:tc>
        <w:tc>
          <w:tcPr>
            <w:tcW w:w="667" w:type="dxa"/>
          </w:tcPr>
          <w:p>
            <w:pPr>
              <w:pStyle w:val="TableParagraph"/>
              <w:spacing w:line="184" w:lineRule="exact" w:before="103"/>
              <w:ind w:left="103"/>
              <w:rPr>
                <w:rFonts w:ascii="Microsoft Sans Serif"/>
                <w:sz w:val="18"/>
              </w:rPr>
            </w:pPr>
            <w:r>
              <w:rPr>
                <w:rFonts w:ascii="Microsoft Sans Serif"/>
                <w:spacing w:val="-4"/>
                <w:sz w:val="18"/>
              </w:rPr>
              <w:t>3.56</w:t>
            </w:r>
          </w:p>
        </w:tc>
        <w:tc>
          <w:tcPr>
            <w:tcW w:w="667" w:type="dxa"/>
          </w:tcPr>
          <w:p>
            <w:pPr>
              <w:pStyle w:val="TableParagraph"/>
              <w:spacing w:line="184" w:lineRule="exact" w:before="103"/>
              <w:ind w:left="104"/>
              <w:rPr>
                <w:rFonts w:ascii="Microsoft Sans Serif"/>
                <w:sz w:val="18"/>
              </w:rPr>
            </w:pPr>
            <w:r>
              <w:rPr>
                <w:rFonts w:ascii="Microsoft Sans Serif"/>
                <w:spacing w:val="-4"/>
                <w:sz w:val="18"/>
              </w:rPr>
              <w:t>4.30</w:t>
            </w:r>
          </w:p>
        </w:tc>
        <w:tc>
          <w:tcPr>
            <w:tcW w:w="594" w:type="dxa"/>
          </w:tcPr>
          <w:p>
            <w:pPr>
              <w:pStyle w:val="TableParagraph"/>
              <w:spacing w:line="184" w:lineRule="exact" w:before="103"/>
              <w:ind w:left="104"/>
              <w:rPr>
                <w:rFonts w:ascii="Microsoft Sans Serif"/>
                <w:sz w:val="18"/>
              </w:rPr>
            </w:pPr>
            <w:r>
              <w:rPr>
                <w:rFonts w:ascii="Microsoft Sans Serif"/>
                <w:spacing w:val="-4"/>
                <w:sz w:val="18"/>
              </w:rPr>
              <w:t>0.51</w:t>
            </w:r>
          </w:p>
        </w:tc>
        <w:tc>
          <w:tcPr>
            <w:tcW w:w="622" w:type="dxa"/>
          </w:tcPr>
          <w:p>
            <w:pPr>
              <w:pStyle w:val="TableParagraph"/>
              <w:spacing w:line="184" w:lineRule="exact" w:before="103"/>
              <w:ind w:left="131"/>
              <w:rPr>
                <w:rFonts w:ascii="Microsoft Sans Serif"/>
                <w:sz w:val="18"/>
              </w:rPr>
            </w:pPr>
            <w:r>
              <w:rPr>
                <w:rFonts w:ascii="Microsoft Sans Serif"/>
                <w:spacing w:val="-4"/>
                <w:sz w:val="18"/>
              </w:rPr>
              <w:t>1.63</w:t>
            </w:r>
          </w:p>
        </w:tc>
        <w:tc>
          <w:tcPr>
            <w:tcW w:w="628" w:type="dxa"/>
          </w:tcPr>
          <w:p>
            <w:pPr>
              <w:pStyle w:val="TableParagraph"/>
              <w:spacing w:line="184" w:lineRule="exact" w:before="103"/>
              <w:ind w:left="131"/>
              <w:rPr>
                <w:rFonts w:ascii="Microsoft Sans Serif"/>
                <w:sz w:val="18"/>
              </w:rPr>
            </w:pPr>
            <w:r>
              <w:rPr>
                <w:rFonts w:ascii="Microsoft Sans Serif"/>
                <w:spacing w:val="-4"/>
                <w:sz w:val="18"/>
              </w:rPr>
              <w:t>1.81</w:t>
            </w:r>
          </w:p>
        </w:tc>
        <w:tc>
          <w:tcPr>
            <w:tcW w:w="634" w:type="dxa"/>
          </w:tcPr>
          <w:p>
            <w:pPr>
              <w:pStyle w:val="TableParagraph"/>
              <w:spacing w:line="184" w:lineRule="exact" w:before="103"/>
              <w:ind w:left="137"/>
              <w:rPr>
                <w:rFonts w:ascii="Microsoft Sans Serif"/>
                <w:sz w:val="18"/>
              </w:rPr>
            </w:pPr>
            <w:r>
              <w:rPr>
                <w:rFonts w:ascii="Microsoft Sans Serif"/>
                <w:spacing w:val="-5"/>
                <w:sz w:val="18"/>
              </w:rPr>
              <w:t>2.0</w:t>
            </w:r>
          </w:p>
        </w:tc>
        <w:tc>
          <w:tcPr>
            <w:tcW w:w="634" w:type="dxa"/>
          </w:tcPr>
          <w:p>
            <w:pPr>
              <w:pStyle w:val="TableParagraph"/>
              <w:spacing w:line="184" w:lineRule="exact" w:before="103"/>
              <w:ind w:left="137"/>
              <w:rPr>
                <w:rFonts w:ascii="Microsoft Sans Serif"/>
                <w:sz w:val="18"/>
              </w:rPr>
            </w:pPr>
            <w:r>
              <w:rPr>
                <w:rFonts w:ascii="Microsoft Sans Serif"/>
                <w:spacing w:val="-4"/>
                <w:sz w:val="18"/>
              </w:rPr>
              <w:t>2.51</w:t>
            </w:r>
          </w:p>
        </w:tc>
        <w:tc>
          <w:tcPr>
            <w:tcW w:w="628" w:type="dxa"/>
          </w:tcPr>
          <w:p>
            <w:pPr>
              <w:pStyle w:val="TableParagraph"/>
              <w:spacing w:line="184" w:lineRule="exact" w:before="103"/>
              <w:ind w:left="136"/>
              <w:rPr>
                <w:rFonts w:ascii="Microsoft Sans Serif"/>
                <w:sz w:val="18"/>
              </w:rPr>
            </w:pPr>
            <w:r>
              <w:rPr>
                <w:rFonts w:ascii="Microsoft Sans Serif"/>
                <w:spacing w:val="-4"/>
                <w:sz w:val="18"/>
              </w:rPr>
              <w:t>0.25</w:t>
            </w:r>
          </w:p>
        </w:tc>
        <w:tc>
          <w:tcPr>
            <w:tcW w:w="622" w:type="dxa"/>
          </w:tcPr>
          <w:p>
            <w:pPr>
              <w:pStyle w:val="TableParagraph"/>
              <w:spacing w:line="184" w:lineRule="exact" w:before="103"/>
              <w:ind w:left="130"/>
              <w:rPr>
                <w:rFonts w:ascii="Microsoft Sans Serif"/>
                <w:sz w:val="18"/>
              </w:rPr>
            </w:pPr>
            <w:r>
              <w:rPr>
                <w:rFonts w:ascii="Microsoft Sans Serif"/>
                <w:spacing w:val="-4"/>
                <w:sz w:val="18"/>
              </w:rPr>
              <w:t>0.17</w:t>
            </w:r>
          </w:p>
        </w:tc>
        <w:tc>
          <w:tcPr>
            <w:tcW w:w="645" w:type="dxa"/>
          </w:tcPr>
          <w:p>
            <w:pPr>
              <w:pStyle w:val="TableParagraph"/>
              <w:spacing w:line="184" w:lineRule="exact" w:before="103"/>
              <w:ind w:right="127"/>
              <w:jc w:val="right"/>
              <w:rPr>
                <w:rFonts w:ascii="Microsoft Sans Serif"/>
                <w:sz w:val="18"/>
              </w:rPr>
            </w:pPr>
            <w:r>
              <w:rPr>
                <w:rFonts w:ascii="Microsoft Sans Serif"/>
                <w:spacing w:val="-4"/>
                <w:sz w:val="18"/>
              </w:rPr>
              <w:t>0.27</w:t>
            </w:r>
          </w:p>
        </w:tc>
        <w:tc>
          <w:tcPr>
            <w:tcW w:w="633" w:type="dxa"/>
          </w:tcPr>
          <w:p>
            <w:pPr>
              <w:pStyle w:val="TableParagraph"/>
              <w:spacing w:line="184" w:lineRule="exact" w:before="103"/>
              <w:ind w:right="126"/>
              <w:jc w:val="right"/>
              <w:rPr>
                <w:rFonts w:ascii="Microsoft Sans Serif"/>
                <w:sz w:val="18"/>
              </w:rPr>
            </w:pPr>
            <w:r>
              <w:rPr>
                <w:rFonts w:ascii="Microsoft Sans Serif"/>
                <w:spacing w:val="-4"/>
                <w:sz w:val="18"/>
              </w:rPr>
              <w:t>0.14</w:t>
            </w:r>
          </w:p>
        </w:tc>
        <w:tc>
          <w:tcPr>
            <w:tcW w:w="710" w:type="dxa"/>
          </w:tcPr>
          <w:p>
            <w:pPr>
              <w:pStyle w:val="TableParagraph"/>
              <w:spacing w:line="184" w:lineRule="exact" w:before="103"/>
              <w:ind w:left="117"/>
              <w:rPr>
                <w:rFonts w:ascii="Microsoft Sans Serif"/>
                <w:sz w:val="18"/>
              </w:rPr>
            </w:pPr>
            <w:r>
              <w:rPr>
                <w:rFonts w:ascii="Microsoft Sans Serif"/>
                <w:spacing w:val="-4"/>
                <w:sz w:val="18"/>
              </w:rPr>
              <w:t>0.13</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74"/>
        <w:rPr>
          <w:rFonts w:ascii="Arial"/>
          <w:b/>
        </w:rPr>
      </w:pPr>
    </w:p>
    <w:p>
      <w:pPr>
        <w:pStyle w:val="BodyText"/>
        <w:ind w:left="720"/>
        <w:rPr>
          <w:rFonts w:ascii="Times New Roman"/>
        </w:rPr>
      </w:pPr>
      <w:r>
        <w:rPr>
          <w:rFonts w:ascii="Times New Roman"/>
          <w:spacing w:val="-5"/>
        </w:rPr>
        <w:t>578</w:t>
      </w:r>
    </w:p>
    <w:p>
      <w:pPr>
        <w:pStyle w:val="BodyText"/>
        <w:spacing w:after="0"/>
        <w:rPr>
          <w:rFonts w:ascii="Times New Roman"/>
        </w:rPr>
        <w:sectPr>
          <w:headerReference w:type="default" r:id="rId196"/>
          <w:footerReference w:type="default" r:id="rId197"/>
          <w:pgSz w:w="15840" w:h="12240" w:orient="landscape"/>
          <w:pgMar w:header="0" w:footer="0" w:top="1380" w:bottom="0" w:left="720" w:right="360"/>
        </w:sectPr>
      </w:pPr>
    </w:p>
    <w:p>
      <w:pPr>
        <w:pStyle w:val="Heading6"/>
        <w:spacing w:before="87"/>
        <w:ind w:left="360"/>
      </w:pPr>
      <w:r>
        <w:rPr>
          <w:spacing w:val="-2"/>
        </w:rPr>
        <w:t>Conclusion</w:t>
      </w:r>
    </w:p>
    <w:p>
      <w:pPr>
        <w:pStyle w:val="BodyText"/>
        <w:spacing w:line="364" w:lineRule="auto" w:before="140"/>
        <w:ind w:left="360" w:right="38" w:firstLine="719"/>
        <w:jc w:val="both"/>
      </w:pPr>
      <w:r>
        <w:rPr/>
        <w:t>This experiment have revealed that animal manure possess adequate nutrients capable of improving pepper germinability, growth and aggregate yield</w:t>
      </w:r>
      <w:r>
        <w:rPr>
          <w:spacing w:val="-2"/>
        </w:rPr>
        <w:t> </w:t>
      </w:r>
      <w:r>
        <w:rPr/>
        <w:t>as</w:t>
      </w:r>
      <w:r>
        <w:rPr>
          <w:spacing w:val="-3"/>
        </w:rPr>
        <w:t> </w:t>
      </w:r>
      <w:r>
        <w:rPr/>
        <w:t>can</w:t>
      </w:r>
      <w:r>
        <w:rPr>
          <w:spacing w:val="-2"/>
        </w:rPr>
        <w:t> </w:t>
      </w:r>
      <w:r>
        <w:rPr/>
        <w:t>be</w:t>
      </w:r>
      <w:r>
        <w:rPr>
          <w:spacing w:val="-2"/>
        </w:rPr>
        <w:t> </w:t>
      </w:r>
      <w:r>
        <w:rPr/>
        <w:t>confirmed</w:t>
      </w:r>
      <w:r>
        <w:rPr>
          <w:spacing w:val="-4"/>
        </w:rPr>
        <w:t> </w:t>
      </w:r>
      <w:r>
        <w:rPr/>
        <w:t>from</w:t>
      </w:r>
      <w:r>
        <w:rPr>
          <w:spacing w:val="-1"/>
        </w:rPr>
        <w:t> </w:t>
      </w:r>
      <w:r>
        <w:rPr/>
        <w:t>the</w:t>
      </w:r>
      <w:r>
        <w:rPr>
          <w:spacing w:val="-2"/>
        </w:rPr>
        <w:t> </w:t>
      </w:r>
      <w:r>
        <w:rPr/>
        <w:t>yield performance recorded in the current study. Soils of the study area are highly degraded, acidic and thus requires remediation using any of the organic soil amendments especially goat manure which gave the best pepper</w:t>
      </w:r>
      <w:r>
        <w:rPr>
          <w:spacing w:val="40"/>
        </w:rPr>
        <w:t> </w:t>
      </w:r>
      <w:r>
        <w:rPr/>
        <w:t>fruit yield of 5.60 tons/ha. Most farmers in the area rear goats and thus it becomes readily available, cost </w:t>
      </w:r>
      <w:r>
        <w:rPr>
          <w:w w:val="160"/>
        </w:rPr>
        <w:t>– </w:t>
      </w:r>
      <w:r>
        <w:rPr/>
        <w:t>effective and environmentally </w:t>
      </w:r>
      <w:r>
        <w:rPr>
          <w:w w:val="160"/>
        </w:rPr>
        <w:t>–</w:t>
      </w:r>
      <w:r>
        <w:rPr>
          <w:spacing w:val="-20"/>
          <w:w w:val="160"/>
        </w:rPr>
        <w:t> </w:t>
      </w:r>
      <w:r>
        <w:rPr/>
        <w:t>friendly crop nutrient source. The post </w:t>
      </w:r>
      <w:r>
        <w:rPr>
          <w:w w:val="160"/>
        </w:rPr>
        <w:t>–</w:t>
      </w:r>
      <w:r>
        <w:rPr>
          <w:spacing w:val="40"/>
          <w:w w:val="160"/>
        </w:rPr>
        <w:t> </w:t>
      </w:r>
      <w:r>
        <w:rPr/>
        <w:t>harvest soil chemical analysis have confirmed that the residual nutrient status could perhaps carry a second and third crop of pepper without any further application and is thus highly sustainable for use by our resource </w:t>
      </w:r>
      <w:r>
        <w:rPr>
          <w:w w:val="160"/>
        </w:rPr>
        <w:t>– </w:t>
      </w:r>
      <w:r>
        <w:rPr/>
        <w:t>poor farmers. The ability of the various soil organic amendments to neutralize soil acidity makes it to perform dual function of enhancing soil fertility and acting as a liming agent. Based on the results of this research, goat manure is highly</w:t>
      </w:r>
      <w:r>
        <w:rPr>
          <w:spacing w:val="-3"/>
        </w:rPr>
        <w:t> </w:t>
      </w:r>
      <w:r>
        <w:rPr/>
        <w:t>recommended</w:t>
      </w:r>
      <w:r>
        <w:rPr>
          <w:spacing w:val="-4"/>
        </w:rPr>
        <w:t> </w:t>
      </w:r>
      <w:r>
        <w:rPr/>
        <w:t>for</w:t>
      </w:r>
      <w:r>
        <w:rPr>
          <w:spacing w:val="-3"/>
        </w:rPr>
        <w:t> </w:t>
      </w:r>
      <w:r>
        <w:rPr/>
        <w:t>use</w:t>
      </w:r>
      <w:r>
        <w:rPr>
          <w:spacing w:val="-1"/>
        </w:rPr>
        <w:t> </w:t>
      </w:r>
      <w:r>
        <w:rPr/>
        <w:t>by</w:t>
      </w:r>
      <w:r>
        <w:rPr>
          <w:spacing w:val="-5"/>
        </w:rPr>
        <w:t> </w:t>
      </w:r>
      <w:r>
        <w:rPr/>
        <w:t>farmers to boost pepper yield and neutralize acidic soils.</w:t>
      </w:r>
    </w:p>
    <w:p>
      <w:pPr>
        <w:pStyle w:val="BodyText"/>
        <w:spacing w:before="175"/>
      </w:pPr>
    </w:p>
    <w:p>
      <w:pPr>
        <w:pStyle w:val="Heading6"/>
        <w:ind w:left="360"/>
      </w:pPr>
      <w:r>
        <w:rPr>
          <w:spacing w:val="-2"/>
        </w:rPr>
        <w:t>Acknowledgement</w:t>
      </w:r>
    </w:p>
    <w:p>
      <w:pPr>
        <w:pStyle w:val="BodyText"/>
        <w:spacing w:line="364" w:lineRule="auto" w:before="91"/>
        <w:ind w:left="360" w:right="186"/>
        <w:jc w:val="both"/>
      </w:pPr>
      <w:r>
        <w:rPr/>
        <w:br w:type="column"/>
      </w:r>
      <w:r>
        <w:rPr/>
        <w:t>I appreciate the assistance offered by staff of the Crop Science and Technology laboratory as well as farm– hands of the Federal University Teaching and Research Farm Owerri.</w:t>
      </w:r>
    </w:p>
    <w:p>
      <w:pPr>
        <w:pStyle w:val="BodyText"/>
        <w:spacing w:before="143"/>
      </w:pPr>
    </w:p>
    <w:p>
      <w:pPr>
        <w:pStyle w:val="Heading6"/>
        <w:spacing w:before="1"/>
        <w:ind w:left="360"/>
      </w:pPr>
      <w:r>
        <w:rPr>
          <w:spacing w:val="-2"/>
        </w:rPr>
        <w:t>References</w:t>
      </w:r>
    </w:p>
    <w:p>
      <w:pPr>
        <w:tabs>
          <w:tab w:pos="2235" w:val="left" w:leader="none"/>
        </w:tabs>
        <w:spacing w:before="134"/>
        <w:ind w:left="360" w:right="0" w:firstLine="0"/>
        <w:jc w:val="left"/>
        <w:rPr>
          <w:rFonts w:ascii="Arial"/>
          <w:b/>
          <w:sz w:val="24"/>
        </w:rPr>
      </w:pPr>
      <w:r>
        <w:rPr>
          <w:rFonts w:ascii="Arial"/>
          <w:b/>
          <w:sz w:val="24"/>
        </w:rPr>
        <w:t>Adamu,</w:t>
      </w:r>
      <w:r>
        <w:rPr>
          <w:rFonts w:ascii="Arial"/>
          <w:b/>
          <w:spacing w:val="70"/>
          <w:w w:val="150"/>
          <w:sz w:val="24"/>
        </w:rPr>
        <w:t> </w:t>
      </w:r>
      <w:r>
        <w:rPr>
          <w:rFonts w:ascii="Arial"/>
          <w:b/>
          <w:spacing w:val="-4"/>
          <w:sz w:val="24"/>
        </w:rPr>
        <w:t>S.U.</w:t>
      </w:r>
      <w:r>
        <w:rPr>
          <w:rFonts w:ascii="Arial"/>
          <w:b/>
          <w:sz w:val="24"/>
        </w:rPr>
        <w:tab/>
        <w:t>Ado,</w:t>
      </w:r>
      <w:r>
        <w:rPr>
          <w:rFonts w:ascii="Arial"/>
          <w:b/>
          <w:spacing w:val="72"/>
          <w:w w:val="150"/>
          <w:sz w:val="24"/>
        </w:rPr>
        <w:t> </w:t>
      </w:r>
      <w:r>
        <w:rPr>
          <w:rFonts w:ascii="Arial"/>
          <w:b/>
          <w:sz w:val="24"/>
        </w:rPr>
        <w:t>S.G.,</w:t>
      </w:r>
      <w:r>
        <w:rPr>
          <w:rFonts w:ascii="Arial"/>
          <w:b/>
          <w:spacing w:val="74"/>
          <w:w w:val="150"/>
          <w:sz w:val="24"/>
        </w:rPr>
        <w:t> </w:t>
      </w:r>
      <w:r>
        <w:rPr>
          <w:rFonts w:ascii="Arial"/>
          <w:b/>
          <w:spacing w:val="-2"/>
          <w:sz w:val="24"/>
        </w:rPr>
        <w:t>Eruofor,</w:t>
      </w:r>
    </w:p>
    <w:p>
      <w:pPr>
        <w:spacing w:line="338" w:lineRule="auto" w:before="111"/>
        <w:ind w:left="1267" w:right="191" w:firstLine="0"/>
        <w:jc w:val="both"/>
        <w:rPr>
          <w:sz w:val="24"/>
        </w:rPr>
      </w:pPr>
      <w:r>
        <w:rPr>
          <w:rFonts w:ascii="Arial"/>
          <w:b/>
          <w:sz w:val="24"/>
        </w:rPr>
        <w:t>P.G.</w:t>
      </w:r>
      <w:r>
        <w:rPr>
          <w:rFonts w:ascii="Arial"/>
          <w:b/>
          <w:spacing w:val="40"/>
          <w:sz w:val="24"/>
        </w:rPr>
        <w:t> </w:t>
      </w:r>
      <w:r>
        <w:rPr>
          <w:rFonts w:ascii="Arial"/>
          <w:b/>
          <w:sz w:val="24"/>
        </w:rPr>
        <w:t>and Olarewaju, J.D. 1994</w:t>
      </w:r>
      <w:r>
        <w:rPr>
          <w:sz w:val="24"/>
        </w:rPr>
        <w:t>. Variations in the fruit of pepper. Nigeria Journal of Horticultural Sciences Vol 2. p10-14. Nigeria.</w:t>
      </w:r>
    </w:p>
    <w:p>
      <w:pPr>
        <w:pStyle w:val="BodyText"/>
        <w:spacing w:line="338" w:lineRule="auto" w:before="5"/>
        <w:ind w:left="1267" w:right="187" w:hanging="908"/>
        <w:jc w:val="both"/>
      </w:pPr>
      <w:r>
        <w:rPr>
          <w:rFonts w:ascii="Arial"/>
          <w:b/>
        </w:rPr>
        <w:t>Amakor, E. M</w:t>
      </w:r>
      <w:r>
        <w:rPr/>
        <w:t>. </w:t>
      </w:r>
      <w:r>
        <w:rPr>
          <w:rFonts w:ascii="Arial"/>
          <w:b/>
        </w:rPr>
        <w:t>1994. </w:t>
      </w:r>
      <w:r>
        <w:rPr/>
        <w:t>Improvement studies in the genus </w:t>
      </w:r>
      <w:r>
        <w:rPr>
          <w:rFonts w:ascii="Arial"/>
          <w:i/>
        </w:rPr>
        <w:t>Capsicum spp. </w:t>
      </w:r>
      <w:r>
        <w:rPr/>
        <w:t>Bachelor of Science Project Report. Michael Opara University of</w:t>
      </w:r>
      <w:r>
        <w:rPr>
          <w:spacing w:val="40"/>
        </w:rPr>
        <w:t> </w:t>
      </w:r>
      <w:r>
        <w:rPr/>
        <w:t>Agriculture Umudike, Nigeria 59 pp.</w:t>
      </w:r>
    </w:p>
    <w:p>
      <w:pPr>
        <w:pStyle w:val="BodyText"/>
        <w:spacing w:line="340" w:lineRule="auto" w:before="2"/>
        <w:ind w:left="1267" w:right="190" w:hanging="908"/>
        <w:jc w:val="both"/>
      </w:pPr>
      <w:r>
        <w:rPr>
          <w:rFonts w:ascii="Arial"/>
          <w:b/>
        </w:rPr>
        <w:t>Berke T, 1971</w:t>
      </w:r>
      <w:r>
        <w:rPr/>
        <w:t>. Asian Vegetable Research</w:t>
      </w:r>
      <w:r>
        <w:rPr/>
        <w:t> and</w:t>
      </w:r>
      <w:r>
        <w:rPr/>
        <w:t> Development Centre. Vegetable Research Journal Vol 2 (3) p15-20. Asia.</w:t>
      </w:r>
    </w:p>
    <w:p>
      <w:pPr>
        <w:pStyle w:val="BodyText"/>
        <w:spacing w:line="340" w:lineRule="auto"/>
        <w:ind w:left="1267" w:right="187" w:hanging="908"/>
        <w:jc w:val="both"/>
      </w:pPr>
      <w:r>
        <w:rPr>
          <w:rFonts w:ascii="Arial"/>
          <w:b/>
        </w:rPr>
        <w:t>Bessho, T. and Bell, L.C. 1992. </w:t>
      </w:r>
      <w:r>
        <w:rPr/>
        <w:t>Soil and solution phase changes and mung bean response during amelioration of aluminum toxicity with organic matter. Journal of plant and</w:t>
      </w:r>
      <w:r>
        <w:rPr>
          <w:spacing w:val="40"/>
        </w:rPr>
        <w:t> </w:t>
      </w:r>
      <w:r>
        <w:rPr/>
        <w:t>soil vol 140. P183-196.</w:t>
      </w:r>
    </w:p>
    <w:p>
      <w:pPr>
        <w:spacing w:line="338" w:lineRule="auto" w:before="0"/>
        <w:ind w:left="1267" w:right="192" w:hanging="908"/>
        <w:jc w:val="both"/>
        <w:rPr>
          <w:sz w:val="24"/>
        </w:rPr>
      </w:pPr>
      <w:r>
        <w:rPr>
          <w:rFonts w:ascii="Arial"/>
          <w:b/>
          <w:sz w:val="24"/>
        </w:rPr>
        <w:t>Bremner, J.M. and C.S. Mulvaney, 1982. </w:t>
      </w:r>
      <w:r>
        <w:rPr>
          <w:sz w:val="24"/>
        </w:rPr>
        <w:t>Nitrogen trial in.</w:t>
      </w:r>
      <w:r>
        <w:rPr>
          <w:spacing w:val="80"/>
          <w:sz w:val="24"/>
        </w:rPr>
        <w:t> </w:t>
      </w:r>
      <w:r>
        <w:rPr>
          <w:sz w:val="24"/>
        </w:rPr>
        <w:t>Methods</w:t>
      </w:r>
      <w:r>
        <w:rPr>
          <w:spacing w:val="43"/>
          <w:sz w:val="24"/>
        </w:rPr>
        <w:t> </w:t>
      </w:r>
      <w:r>
        <w:rPr>
          <w:sz w:val="24"/>
        </w:rPr>
        <w:t>of</w:t>
      </w:r>
      <w:r>
        <w:rPr>
          <w:spacing w:val="46"/>
          <w:sz w:val="24"/>
        </w:rPr>
        <w:t> </w:t>
      </w:r>
      <w:r>
        <w:rPr>
          <w:sz w:val="24"/>
        </w:rPr>
        <w:t>soil</w:t>
      </w:r>
      <w:r>
        <w:rPr>
          <w:spacing w:val="43"/>
          <w:sz w:val="24"/>
        </w:rPr>
        <w:t> </w:t>
      </w:r>
      <w:r>
        <w:rPr>
          <w:sz w:val="24"/>
        </w:rPr>
        <w:t>Analysis,</w:t>
      </w:r>
      <w:r>
        <w:rPr>
          <w:spacing w:val="44"/>
          <w:sz w:val="24"/>
        </w:rPr>
        <w:t> </w:t>
      </w:r>
      <w:r>
        <w:rPr>
          <w:spacing w:val="-4"/>
          <w:sz w:val="24"/>
        </w:rPr>
        <w:t>part</w:t>
      </w:r>
    </w:p>
    <w:p>
      <w:pPr>
        <w:pStyle w:val="BodyText"/>
        <w:ind w:left="1267"/>
        <w:jc w:val="both"/>
      </w:pPr>
      <w:r>
        <w:rPr/>
        <w:t>2.</w:t>
      </w:r>
      <w:r>
        <w:rPr>
          <w:spacing w:val="69"/>
        </w:rPr>
        <w:t> </w:t>
      </w:r>
      <w:r>
        <w:rPr/>
        <w:t>Page</w:t>
      </w:r>
      <w:r>
        <w:rPr>
          <w:spacing w:val="69"/>
        </w:rPr>
        <w:t> </w:t>
      </w:r>
      <w:r>
        <w:rPr/>
        <w:t>A.L;</w:t>
      </w:r>
      <w:r>
        <w:rPr>
          <w:spacing w:val="70"/>
        </w:rPr>
        <w:t> </w:t>
      </w:r>
      <w:r>
        <w:rPr/>
        <w:t>R.H.</w:t>
      </w:r>
      <w:r>
        <w:rPr>
          <w:spacing w:val="69"/>
        </w:rPr>
        <w:t> </w:t>
      </w:r>
      <w:r>
        <w:rPr/>
        <w:t>Miller</w:t>
      </w:r>
      <w:r>
        <w:rPr>
          <w:spacing w:val="68"/>
        </w:rPr>
        <w:t> </w:t>
      </w:r>
      <w:r>
        <w:rPr>
          <w:spacing w:val="-5"/>
        </w:rPr>
        <w:t>and</w:t>
      </w:r>
    </w:p>
    <w:p>
      <w:pPr>
        <w:pStyle w:val="BodyText"/>
        <w:spacing w:before="113"/>
        <w:ind w:left="1267"/>
        <w:jc w:val="both"/>
      </w:pPr>
      <w:r>
        <w:rPr/>
        <w:t>D.R</w:t>
      </w:r>
      <w:r>
        <w:rPr>
          <w:spacing w:val="77"/>
          <w:w w:val="150"/>
        </w:rPr>
        <w:t> </w:t>
      </w:r>
      <w:r>
        <w:rPr/>
        <w:t>Kencey</w:t>
      </w:r>
      <w:r>
        <w:rPr>
          <w:spacing w:val="75"/>
          <w:w w:val="150"/>
        </w:rPr>
        <w:t> </w:t>
      </w:r>
      <w:r>
        <w:rPr/>
        <w:t>(Eds)</w:t>
      </w:r>
      <w:r>
        <w:rPr>
          <w:spacing w:val="79"/>
          <w:w w:val="150"/>
        </w:rPr>
        <w:t> </w:t>
      </w:r>
      <w:r>
        <w:rPr>
          <w:spacing w:val="-2"/>
        </w:rPr>
        <w:t>American</w:t>
      </w:r>
    </w:p>
    <w:p>
      <w:pPr>
        <w:pStyle w:val="BodyText"/>
        <w:spacing w:after="0"/>
        <w:jc w:val="both"/>
        <w:sectPr>
          <w:headerReference w:type="default" r:id="rId198"/>
          <w:footerReference w:type="default" r:id="rId199"/>
          <w:pgSz w:w="11910" w:h="16840"/>
          <w:pgMar w:header="709" w:footer="779" w:top="1340" w:bottom="960" w:left="1080" w:right="1080"/>
          <w:cols w:num="2" w:equalWidth="0">
            <w:col w:w="4640" w:space="317"/>
            <w:col w:w="4793"/>
          </w:cols>
        </w:sectPr>
      </w:pPr>
    </w:p>
    <w:p>
      <w:pPr>
        <w:pStyle w:val="BodyText"/>
        <w:spacing w:line="340" w:lineRule="auto" w:before="88"/>
        <w:ind w:left="1267" w:right="41"/>
        <w:jc w:val="both"/>
      </w:pPr>
      <w:r>
        <w:rPr/>
        <w:t>Soc. of Agronomy. Madison, Wiscosin. pp 595-624.</w:t>
      </w:r>
    </w:p>
    <w:p>
      <w:pPr>
        <w:spacing w:line="340" w:lineRule="auto" w:before="0"/>
        <w:ind w:left="1267" w:right="41" w:hanging="908"/>
        <w:jc w:val="both"/>
        <w:rPr>
          <w:sz w:val="24"/>
        </w:rPr>
      </w:pPr>
      <w:r>
        <w:rPr>
          <w:rFonts w:ascii="Arial"/>
          <w:b/>
          <w:sz w:val="24"/>
        </w:rPr>
        <w:t>Chapman, H.D and P.E. Pratt, 1965. </w:t>
      </w:r>
      <w:r>
        <w:rPr>
          <w:sz w:val="24"/>
        </w:rPr>
        <w:t>Methods of Analysis for soils, plant and water. University of California DW. Agric Science.</w:t>
      </w:r>
    </w:p>
    <w:p>
      <w:pPr>
        <w:spacing w:line="340" w:lineRule="auto" w:before="0"/>
        <w:ind w:left="1267" w:right="38" w:hanging="908"/>
        <w:jc w:val="both"/>
        <w:rPr>
          <w:sz w:val="24"/>
        </w:rPr>
      </w:pPr>
      <w:r>
        <w:rPr>
          <w:rFonts w:ascii="Arial"/>
          <w:b/>
          <w:i/>
          <w:sz w:val="24"/>
        </w:rPr>
        <w:t>Charles, </w:t>
      </w:r>
      <w:r>
        <w:rPr>
          <w:rFonts w:ascii="Arial"/>
          <w:b/>
          <w:sz w:val="24"/>
        </w:rPr>
        <w:t>S. Varina. </w:t>
      </w:r>
      <w:r>
        <w:rPr>
          <w:sz w:val="24"/>
        </w:rPr>
        <w:t>1990. Extension of Vegetable</w:t>
      </w:r>
      <w:r>
        <w:rPr>
          <w:spacing w:val="-9"/>
          <w:sz w:val="24"/>
        </w:rPr>
        <w:t> </w:t>
      </w:r>
      <w:r>
        <w:rPr>
          <w:sz w:val="24"/>
        </w:rPr>
        <w:t>crops.</w:t>
      </w:r>
      <w:r>
        <w:rPr>
          <w:spacing w:val="-9"/>
          <w:sz w:val="24"/>
        </w:rPr>
        <w:t> </w:t>
      </w:r>
      <w:r>
        <w:rPr>
          <w:sz w:val="24"/>
        </w:rPr>
        <w:t>Bulletin</w:t>
      </w:r>
      <w:r>
        <w:rPr>
          <w:spacing w:val="-9"/>
          <w:sz w:val="24"/>
        </w:rPr>
        <w:t> </w:t>
      </w:r>
      <w:r>
        <w:rPr>
          <w:sz w:val="24"/>
        </w:rPr>
        <w:t>1027. Feb 1990.</w:t>
      </w:r>
    </w:p>
    <w:p>
      <w:pPr>
        <w:spacing w:line="338" w:lineRule="auto" w:before="0"/>
        <w:ind w:left="1267" w:right="38" w:hanging="908"/>
        <w:jc w:val="both"/>
        <w:rPr>
          <w:sz w:val="24"/>
        </w:rPr>
      </w:pPr>
      <w:r>
        <w:rPr>
          <w:rFonts w:ascii="Arial"/>
          <w:b/>
          <w:sz w:val="24"/>
        </w:rPr>
        <w:t>FDALR (Federal Department of Agriculture and </w:t>
      </w:r>
      <w:r>
        <w:rPr>
          <w:rFonts w:ascii="Arial"/>
          <w:b/>
          <w:sz w:val="24"/>
        </w:rPr>
        <w:t>Land Resources) 1985. </w:t>
      </w:r>
      <w:r>
        <w:rPr>
          <w:sz w:val="24"/>
        </w:rPr>
        <w:t>The reconnaissance survey of Imo State (1250.00 Soils report p133. Nigeria.</w:t>
      </w:r>
    </w:p>
    <w:p>
      <w:pPr>
        <w:pStyle w:val="BodyText"/>
        <w:spacing w:line="340" w:lineRule="auto"/>
        <w:ind w:left="1267" w:right="39" w:hanging="908"/>
        <w:jc w:val="both"/>
      </w:pPr>
      <w:r>
        <w:rPr>
          <w:rFonts w:ascii="Arial"/>
          <w:b/>
        </w:rPr>
        <w:t>Gee.G.W. and J.W. Bauder, 1986. </w:t>
      </w:r>
      <w:r>
        <w:rPr/>
        <w:t>Particle size analysis. </w:t>
      </w:r>
      <w:r>
        <w:rPr>
          <w:u w:val="single"/>
        </w:rPr>
        <w:t>In</w:t>
      </w:r>
      <w:r>
        <w:rPr/>
        <w:t> methods of soil analysis part</w:t>
      </w:r>
      <w:r>
        <w:rPr>
          <w:spacing w:val="-1"/>
        </w:rPr>
        <w:t> </w:t>
      </w:r>
      <w:r>
        <w:rPr/>
        <w:t>1. Klute A (eds). American Society</w:t>
      </w:r>
      <w:r>
        <w:rPr>
          <w:spacing w:val="-9"/>
        </w:rPr>
        <w:t> </w:t>
      </w:r>
      <w:r>
        <w:rPr/>
        <w:t>of</w:t>
      </w:r>
      <w:r>
        <w:rPr>
          <w:spacing w:val="-5"/>
        </w:rPr>
        <w:t> </w:t>
      </w:r>
      <w:r>
        <w:rPr/>
        <w:t>Agronomy,</w:t>
      </w:r>
      <w:r>
        <w:rPr>
          <w:spacing w:val="-9"/>
        </w:rPr>
        <w:t> </w:t>
      </w:r>
      <w:r>
        <w:rPr/>
        <w:t>Madison. Wi p91-100. U.S.A.</w:t>
      </w:r>
    </w:p>
    <w:p>
      <w:pPr>
        <w:spacing w:line="340" w:lineRule="auto" w:before="0"/>
        <w:ind w:left="1267" w:right="38" w:hanging="908"/>
        <w:jc w:val="both"/>
        <w:rPr>
          <w:sz w:val="24"/>
        </w:rPr>
      </w:pPr>
      <w:r>
        <w:rPr>
          <w:rFonts w:ascii="Arial"/>
          <w:b/>
          <w:sz w:val="24"/>
        </w:rPr>
        <w:t>Hendershort, W.H, H.</w:t>
      </w:r>
      <w:r>
        <w:rPr>
          <w:rFonts w:ascii="Arial"/>
          <w:b/>
          <w:spacing w:val="-1"/>
          <w:sz w:val="24"/>
        </w:rPr>
        <w:t> </w:t>
      </w:r>
      <w:r>
        <w:rPr>
          <w:rFonts w:ascii="Arial"/>
          <w:b/>
          <w:sz w:val="24"/>
        </w:rPr>
        <w:t>Lalande</w:t>
      </w:r>
      <w:r>
        <w:rPr>
          <w:rFonts w:ascii="Arial"/>
          <w:b/>
          <w:spacing w:val="-1"/>
          <w:sz w:val="24"/>
        </w:rPr>
        <w:t> </w:t>
      </w:r>
      <w:r>
        <w:rPr>
          <w:rFonts w:ascii="Arial"/>
          <w:b/>
          <w:sz w:val="24"/>
        </w:rPr>
        <w:t>and M. Duquette, 1993. </w:t>
      </w:r>
      <w:r>
        <w:rPr>
          <w:sz w:val="24"/>
        </w:rPr>
        <w:t>Soil reaction and exchangeable acidity. </w:t>
      </w:r>
      <w:r>
        <w:rPr>
          <w:sz w:val="24"/>
          <w:u w:val="single"/>
        </w:rPr>
        <w:t>In</w:t>
      </w:r>
      <w:r>
        <w:rPr>
          <w:sz w:val="24"/>
        </w:rPr>
        <w:t> Soil sampling and methods of analysis. Carter, M.R (eds). Canadian Society of Soil Science. Lewis Publishing Co. London. p141-145.</w:t>
      </w:r>
    </w:p>
    <w:p>
      <w:pPr>
        <w:spacing w:line="340" w:lineRule="auto" w:before="0"/>
        <w:ind w:left="1267" w:right="42" w:hanging="908"/>
        <w:jc w:val="both"/>
        <w:rPr>
          <w:sz w:val="24"/>
        </w:rPr>
      </w:pPr>
      <w:r>
        <w:rPr>
          <w:rFonts w:ascii="Arial"/>
          <w:b/>
          <w:sz w:val="24"/>
        </w:rPr>
        <w:t>Hue, N.V. and I. Amiens, 1989. </w:t>
      </w:r>
      <w:r>
        <w:rPr>
          <w:sz w:val="24"/>
        </w:rPr>
        <w:t>Aluminum detoxification with green manures Journal of plants and soil science vol 20. p 1499-1511.</w:t>
      </w:r>
    </w:p>
    <w:p>
      <w:pPr>
        <w:tabs>
          <w:tab w:pos="2700" w:val="left" w:leader="none"/>
          <w:tab w:pos="3221" w:val="left" w:leader="none"/>
          <w:tab w:pos="3806" w:val="left" w:leader="none"/>
        </w:tabs>
        <w:spacing w:line="345" w:lineRule="auto" w:before="0"/>
        <w:ind w:left="1260" w:right="38" w:hanging="900"/>
        <w:jc w:val="left"/>
        <w:rPr>
          <w:sz w:val="24"/>
        </w:rPr>
      </w:pPr>
      <w:r>
        <w:rPr>
          <w:rFonts w:ascii="Arial"/>
          <w:b/>
          <w:sz w:val="24"/>
        </w:rPr>
        <w:t>H. Sich, C.F. and K.N. Hsu, 1993. </w:t>
      </w:r>
      <w:r>
        <w:rPr>
          <w:sz w:val="24"/>
        </w:rPr>
        <w:t>An </w:t>
      </w:r>
      <w:r>
        <w:rPr>
          <w:spacing w:val="-2"/>
          <w:sz w:val="24"/>
        </w:rPr>
        <w:t>experiment</w:t>
      </w:r>
      <w:r>
        <w:rPr>
          <w:sz w:val="24"/>
        </w:rPr>
        <w:tab/>
      </w:r>
      <w:r>
        <w:rPr>
          <w:spacing w:val="-5"/>
          <w:sz w:val="24"/>
        </w:rPr>
        <w:t>on</w:t>
      </w:r>
      <w:r>
        <w:rPr>
          <w:sz w:val="24"/>
        </w:rPr>
        <w:tab/>
      </w:r>
      <w:r>
        <w:rPr>
          <w:spacing w:val="-5"/>
          <w:sz w:val="24"/>
        </w:rPr>
        <w:t>the</w:t>
      </w:r>
      <w:r>
        <w:rPr>
          <w:sz w:val="24"/>
        </w:rPr>
        <w:tab/>
      </w:r>
      <w:r>
        <w:rPr>
          <w:spacing w:val="-2"/>
          <w:sz w:val="24"/>
        </w:rPr>
        <w:t>organic</w:t>
      </w:r>
    </w:p>
    <w:p>
      <w:pPr>
        <w:pStyle w:val="BodyText"/>
        <w:spacing w:line="348" w:lineRule="auto" w:before="91"/>
        <w:ind w:left="1260" w:right="188"/>
        <w:jc w:val="both"/>
      </w:pPr>
      <w:r>
        <w:rPr/>
        <w:br w:type="column"/>
      </w:r>
      <w:r>
        <w:rPr/>
        <w:t>farming of sweet corn and vegetable soy bean. Bull Taichung Districk Agric Improvement Station Journal; No. 39. p29-39. China.</w:t>
      </w:r>
    </w:p>
    <w:p>
      <w:pPr>
        <w:spacing w:line="345" w:lineRule="auto" w:before="0"/>
        <w:ind w:left="1260" w:right="188" w:hanging="900"/>
        <w:jc w:val="both"/>
        <w:rPr>
          <w:sz w:val="24"/>
        </w:rPr>
      </w:pPr>
      <w:r>
        <w:rPr>
          <w:rFonts w:ascii="Arial"/>
          <w:b/>
          <w:sz w:val="24"/>
        </w:rPr>
        <w:t>Jinadasa, K.B., P.N. Milham, C.A. Hawkins P.S. Comish, P.A. Williams, C.J. Kaldo and J.P. Conroy, 1997.</w:t>
      </w:r>
      <w:r>
        <w:rPr>
          <w:rFonts w:ascii="Arial"/>
          <w:b/>
          <w:spacing w:val="40"/>
          <w:sz w:val="24"/>
        </w:rPr>
        <w:t> </w:t>
      </w:r>
      <w:r>
        <w:rPr>
          <w:sz w:val="24"/>
        </w:rPr>
        <w:t>Survey of cadmium levels in vegetables and soils of greater Sydney Journal of Environmental Quality Vol. 26 pp 924-933. </w:t>
      </w:r>
      <w:r>
        <w:rPr>
          <w:spacing w:val="-2"/>
          <w:sz w:val="24"/>
        </w:rPr>
        <w:t>Australia.</w:t>
      </w:r>
    </w:p>
    <w:p>
      <w:pPr>
        <w:spacing w:line="348" w:lineRule="auto" w:before="4"/>
        <w:ind w:left="1260" w:right="192" w:hanging="900"/>
        <w:jc w:val="both"/>
        <w:rPr>
          <w:sz w:val="24"/>
        </w:rPr>
      </w:pPr>
      <w:r>
        <w:rPr>
          <w:rFonts w:ascii="Arial"/>
          <w:b/>
          <w:sz w:val="24"/>
        </w:rPr>
        <w:t>Keshito, O.O. and O.A. Ketiku 1983. </w:t>
      </w:r>
      <w:r>
        <w:rPr>
          <w:sz w:val="24"/>
        </w:rPr>
        <w:t>Contribution of tropical chillies to ascorbic and consumption. Journal</w:t>
      </w:r>
      <w:r>
        <w:rPr>
          <w:spacing w:val="24"/>
          <w:sz w:val="24"/>
        </w:rPr>
        <w:t> </w:t>
      </w:r>
      <w:r>
        <w:rPr>
          <w:sz w:val="24"/>
        </w:rPr>
        <w:t>of</w:t>
      </w:r>
      <w:r>
        <w:rPr>
          <w:spacing w:val="25"/>
          <w:sz w:val="24"/>
        </w:rPr>
        <w:t> </w:t>
      </w:r>
      <w:r>
        <w:rPr>
          <w:sz w:val="24"/>
        </w:rPr>
        <w:t>Food</w:t>
      </w:r>
      <w:r>
        <w:rPr>
          <w:spacing w:val="26"/>
          <w:sz w:val="24"/>
        </w:rPr>
        <w:t> </w:t>
      </w:r>
      <w:r>
        <w:rPr>
          <w:sz w:val="24"/>
        </w:rPr>
        <w:t>Chemistry</w:t>
      </w:r>
      <w:r>
        <w:rPr>
          <w:spacing w:val="21"/>
          <w:sz w:val="24"/>
        </w:rPr>
        <w:t> </w:t>
      </w:r>
      <w:r>
        <w:rPr>
          <w:spacing w:val="-5"/>
          <w:sz w:val="24"/>
        </w:rPr>
        <w:t>Vol</w:t>
      </w:r>
    </w:p>
    <w:p>
      <w:pPr>
        <w:pStyle w:val="BodyText"/>
        <w:spacing w:line="271" w:lineRule="exact"/>
        <w:ind w:left="1260"/>
        <w:jc w:val="both"/>
      </w:pPr>
      <w:r>
        <w:rPr/>
        <w:t>11.</w:t>
      </w:r>
      <w:r>
        <w:rPr>
          <w:spacing w:val="-6"/>
        </w:rPr>
        <w:t> </w:t>
      </w:r>
      <w:r>
        <w:rPr/>
        <w:t>p43-</w:t>
      </w:r>
      <w:r>
        <w:rPr>
          <w:spacing w:val="-5"/>
        </w:rPr>
        <w:t>49.</w:t>
      </w:r>
    </w:p>
    <w:p>
      <w:pPr>
        <w:pStyle w:val="BodyText"/>
        <w:tabs>
          <w:tab w:pos="3768" w:val="left" w:leader="none"/>
        </w:tabs>
        <w:spacing w:line="348" w:lineRule="auto" w:before="118"/>
        <w:ind w:left="1260" w:right="188" w:hanging="900"/>
        <w:jc w:val="both"/>
      </w:pPr>
      <w:r>
        <w:rPr>
          <w:rFonts w:ascii="Arial"/>
          <w:b/>
        </w:rPr>
        <w:t>Lekwa, G. and E.P Whiteside, 1986 </w:t>
      </w:r>
      <w:r>
        <w:rPr/>
        <w:t>Coastal plain Sands of </w:t>
      </w:r>
      <w:r>
        <w:rPr>
          <w:spacing w:val="-2"/>
        </w:rPr>
        <w:t>Southeastern</w:t>
      </w:r>
      <w:r>
        <w:rPr/>
        <w:tab/>
      </w:r>
      <w:r>
        <w:rPr>
          <w:spacing w:val="-2"/>
        </w:rPr>
        <w:t>Nigeria. </w:t>
      </w:r>
      <w:r>
        <w:rPr/>
        <w:t>Morphology, classification and genetic relationship. Soil Science Soc. of American Journal Vol. 50. p154-156.</w:t>
      </w:r>
    </w:p>
    <w:p>
      <w:pPr>
        <w:pStyle w:val="BodyText"/>
        <w:spacing w:line="348" w:lineRule="auto"/>
        <w:ind w:left="1260" w:right="190" w:hanging="900"/>
        <w:jc w:val="both"/>
      </w:pPr>
      <w:r>
        <w:rPr>
          <w:rFonts w:ascii="Arial"/>
          <w:b/>
        </w:rPr>
        <w:t>Mclean, E.O., 1982. </w:t>
      </w:r>
      <w:r>
        <w:rPr/>
        <w:t>Soil pH and lime requirements</w:t>
      </w:r>
      <w:r>
        <w:rPr>
          <w:u w:val="single"/>
        </w:rPr>
        <w:t>. In</w:t>
      </w:r>
      <w:r>
        <w:rPr/>
        <w:t> methods of soil analysis, part 2. Page, A. L.,</w:t>
      </w:r>
      <w:r>
        <w:rPr>
          <w:spacing w:val="-4"/>
        </w:rPr>
        <w:t> </w:t>
      </w:r>
      <w:r>
        <w:rPr/>
        <w:t>R.H.</w:t>
      </w:r>
      <w:r>
        <w:rPr>
          <w:spacing w:val="-5"/>
        </w:rPr>
        <w:t> </w:t>
      </w:r>
      <w:r>
        <w:rPr/>
        <w:t>Miller</w:t>
      </w:r>
      <w:r>
        <w:rPr>
          <w:spacing w:val="-5"/>
        </w:rPr>
        <w:t> </w:t>
      </w:r>
      <w:r>
        <w:rPr/>
        <w:t>and</w:t>
      </w:r>
      <w:r>
        <w:rPr>
          <w:spacing w:val="-4"/>
        </w:rPr>
        <w:t> </w:t>
      </w:r>
      <w:r>
        <w:rPr/>
        <w:t>D.R.</w:t>
      </w:r>
      <w:r>
        <w:rPr>
          <w:spacing w:val="-4"/>
        </w:rPr>
        <w:t> </w:t>
      </w:r>
      <w:r>
        <w:rPr/>
        <w:t>Keency (eds) American Society of Agronomy. Monograph. ASA and SSSA, Madison</w:t>
      </w:r>
      <w:r>
        <w:rPr>
          <w:spacing w:val="40"/>
        </w:rPr>
        <w:t> </w:t>
      </w:r>
      <w:r>
        <w:rPr>
          <w:spacing w:val="-2"/>
        </w:rPr>
        <w:t>W/.pp.235-242.</w:t>
      </w:r>
    </w:p>
    <w:p>
      <w:pPr>
        <w:pStyle w:val="BodyText"/>
        <w:spacing w:after="0" w:line="348" w:lineRule="auto"/>
        <w:jc w:val="both"/>
        <w:sectPr>
          <w:headerReference w:type="default" r:id="rId200"/>
          <w:footerReference w:type="default" r:id="rId201"/>
          <w:pgSz w:w="11910" w:h="16840"/>
          <w:pgMar w:header="709" w:footer="779" w:top="1340" w:bottom="960" w:left="1080" w:right="1080"/>
          <w:cols w:num="2" w:equalWidth="0">
            <w:col w:w="4639" w:space="318"/>
            <w:col w:w="4793"/>
          </w:cols>
        </w:sectPr>
      </w:pPr>
    </w:p>
    <w:p>
      <w:pPr>
        <w:pStyle w:val="BodyText"/>
        <w:spacing w:before="195"/>
      </w:pPr>
    </w:p>
    <w:p>
      <w:pPr>
        <w:pStyle w:val="BodyText"/>
        <w:spacing w:line="10" w:lineRule="exact"/>
        <w:ind w:left="1444" w:right="1277"/>
        <w:jc w:val="center"/>
        <w:rPr>
          <w:rFonts w:ascii="Times New Roman"/>
        </w:rPr>
      </w:pPr>
      <w:r>
        <w:rPr>
          <w:rFonts w:ascii="Times New Roman"/>
          <w:spacing w:val="-5"/>
        </w:rPr>
        <w:t>580</w:t>
      </w:r>
    </w:p>
    <w:p>
      <w:pPr>
        <w:pStyle w:val="BodyText"/>
        <w:spacing w:after="0" w:line="10" w:lineRule="exact"/>
        <w:jc w:val="center"/>
        <w:rPr>
          <w:rFonts w:ascii="Times New Roman"/>
        </w:rPr>
        <w:sectPr>
          <w:type w:val="continuous"/>
          <w:pgSz w:w="11910" w:h="16840"/>
          <w:pgMar w:header="709" w:footer="779" w:top="1080" w:bottom="1220" w:left="1080" w:right="1080"/>
        </w:sectPr>
      </w:pPr>
    </w:p>
    <w:p>
      <w:pPr>
        <w:pStyle w:val="BodyText"/>
        <w:spacing w:line="348" w:lineRule="auto" w:before="87"/>
        <w:ind w:left="1260" w:right="38" w:hanging="900"/>
        <w:jc w:val="both"/>
      </w:pPr>
      <w:r>
        <w:rPr>
          <w:rFonts w:ascii="Arial"/>
          <w:b/>
        </w:rPr>
        <w:t>Moyin-Jesu, E.L., 1999. </w:t>
      </w:r>
      <w:r>
        <w:rPr/>
        <w:t>Development and use of new fertilizer technology. Plant tea and animal manure tea fertilizer for women in sustainable agriculture in Africa.</w:t>
      </w:r>
    </w:p>
    <w:p>
      <w:pPr>
        <w:pStyle w:val="BodyText"/>
        <w:spacing w:line="348" w:lineRule="auto"/>
        <w:ind w:left="1260" w:right="40" w:hanging="900"/>
        <w:jc w:val="both"/>
      </w:pPr>
      <w:r>
        <w:rPr>
          <w:rFonts w:ascii="Arial"/>
          <w:b/>
        </w:rPr>
        <w:t>Nelson,</w:t>
      </w:r>
      <w:r>
        <w:rPr>
          <w:rFonts w:ascii="Arial"/>
          <w:b/>
          <w:spacing w:val="-7"/>
        </w:rPr>
        <w:t> </w:t>
      </w:r>
      <w:r>
        <w:rPr>
          <w:rFonts w:ascii="Arial"/>
          <w:b/>
        </w:rPr>
        <w:t>P.N</w:t>
      </w:r>
      <w:r>
        <w:rPr>
          <w:rFonts w:ascii="Arial"/>
          <w:b/>
          <w:spacing w:val="-7"/>
        </w:rPr>
        <w:t> </w:t>
      </w:r>
      <w:r>
        <w:rPr>
          <w:rFonts w:ascii="Arial"/>
          <w:b/>
        </w:rPr>
        <w:t>and</w:t>
      </w:r>
      <w:r>
        <w:rPr>
          <w:rFonts w:ascii="Arial"/>
          <w:b/>
          <w:spacing w:val="-7"/>
        </w:rPr>
        <w:t> </w:t>
      </w:r>
      <w:r>
        <w:rPr>
          <w:rFonts w:ascii="Arial"/>
          <w:b/>
        </w:rPr>
        <w:t>L.E.</w:t>
      </w:r>
      <w:r>
        <w:rPr>
          <w:rFonts w:ascii="Arial"/>
          <w:b/>
          <w:spacing w:val="-7"/>
        </w:rPr>
        <w:t> </w:t>
      </w:r>
      <w:r>
        <w:rPr>
          <w:rFonts w:ascii="Arial"/>
          <w:b/>
        </w:rPr>
        <w:t>Sommers,</w:t>
      </w:r>
      <w:r>
        <w:rPr>
          <w:rFonts w:ascii="Arial"/>
          <w:b/>
          <w:spacing w:val="-7"/>
        </w:rPr>
        <w:t> </w:t>
      </w:r>
      <w:r>
        <w:rPr>
          <w:rFonts w:ascii="Arial"/>
          <w:b/>
        </w:rPr>
        <w:t>1982. </w:t>
      </w:r>
      <w:r>
        <w:rPr/>
        <w:t>Total carbon, organic carbon and</w:t>
      </w:r>
      <w:r>
        <w:rPr>
          <w:spacing w:val="-1"/>
        </w:rPr>
        <w:t> </w:t>
      </w:r>
      <w:r>
        <w:rPr/>
        <w:t>organic</w:t>
      </w:r>
      <w:r>
        <w:rPr>
          <w:spacing w:val="-2"/>
        </w:rPr>
        <w:t> </w:t>
      </w:r>
      <w:r>
        <w:rPr/>
        <w:t>matter, in</w:t>
      </w:r>
      <w:r>
        <w:rPr>
          <w:spacing w:val="-1"/>
        </w:rPr>
        <w:t> </w:t>
      </w:r>
      <w:r>
        <w:rPr/>
        <w:t>methods of soil analysis, part 2. Page, A.L.,R.H. Miller and </w:t>
      </w:r>
      <w:r>
        <w:rPr/>
        <w:t>D.R. Keeney (Eds) American Society of Agronomy. Soil Science. DM. Madison, WI P539-579. America.</w:t>
      </w:r>
    </w:p>
    <w:p>
      <w:pPr>
        <w:pStyle w:val="BodyText"/>
        <w:spacing w:line="348" w:lineRule="auto"/>
        <w:ind w:left="1260" w:right="39" w:hanging="900"/>
        <w:jc w:val="both"/>
      </w:pPr>
      <w:r>
        <w:rPr>
          <w:rFonts w:ascii="Arial"/>
          <w:b/>
        </w:rPr>
        <w:t>Pitram, L. and Singh, K.A. 1993. </w:t>
      </w:r>
      <w:r>
        <w:rPr/>
        <w:t>Effect</w:t>
      </w:r>
      <w:r>
        <w:rPr>
          <w:spacing w:val="-9"/>
        </w:rPr>
        <w:t> </w:t>
      </w:r>
      <w:r>
        <w:rPr/>
        <w:t>of</w:t>
      </w:r>
      <w:r>
        <w:rPr>
          <w:spacing w:val="-6"/>
        </w:rPr>
        <w:t> </w:t>
      </w:r>
      <w:r>
        <w:rPr/>
        <w:t>continuous</w:t>
      </w:r>
      <w:r>
        <w:rPr>
          <w:spacing w:val="-7"/>
        </w:rPr>
        <w:t> </w:t>
      </w:r>
      <w:r>
        <w:rPr/>
        <w:t>application of manure and nitrogenous fertilizer on some properties of acid Inceptisol. Journal of Indian Society of Soil Science Vol. 41</w:t>
      </w:r>
      <w:r>
        <w:rPr>
          <w:spacing w:val="40"/>
        </w:rPr>
        <w:t> </w:t>
      </w:r>
      <w:r>
        <w:rPr/>
        <w:t>p430-433. India.</w:t>
      </w:r>
    </w:p>
    <w:p>
      <w:pPr>
        <w:pStyle w:val="BodyText"/>
        <w:spacing w:line="348" w:lineRule="auto"/>
        <w:ind w:left="1267" w:right="40" w:hanging="908"/>
        <w:jc w:val="both"/>
      </w:pPr>
      <w:r>
        <w:rPr>
          <w:rFonts w:ascii="Arial"/>
          <w:b/>
        </w:rPr>
        <w:t>Pocknee, S. </w:t>
      </w:r>
      <w:r>
        <w:rPr/>
        <w:t>and Summer, E. 1997. Cation and nitrogen contents</w:t>
      </w:r>
      <w:r>
        <w:rPr>
          <w:spacing w:val="80"/>
        </w:rPr>
        <w:t> </w:t>
      </w:r>
      <w:r>
        <w:rPr/>
        <w:t>of organic matter determines</w:t>
      </w:r>
      <w:r>
        <w:rPr>
          <w:spacing w:val="40"/>
        </w:rPr>
        <w:t> </w:t>
      </w:r>
      <w:r>
        <w:rPr/>
        <w:t>its</w:t>
      </w:r>
      <w:r>
        <w:rPr>
          <w:spacing w:val="53"/>
        </w:rPr>
        <w:t>   </w:t>
      </w:r>
      <w:r>
        <w:rPr/>
        <w:t>liming</w:t>
      </w:r>
      <w:r>
        <w:rPr>
          <w:spacing w:val="54"/>
        </w:rPr>
        <w:t>   </w:t>
      </w:r>
      <w:r>
        <w:rPr/>
        <w:t>potential.</w:t>
      </w:r>
      <w:r>
        <w:rPr>
          <w:spacing w:val="54"/>
        </w:rPr>
        <w:t>   </w:t>
      </w:r>
      <w:r>
        <w:rPr>
          <w:spacing w:val="-4"/>
        </w:rPr>
        <w:t>Soil</w:t>
      </w:r>
    </w:p>
    <w:p>
      <w:pPr>
        <w:pStyle w:val="BodyText"/>
        <w:spacing w:line="348" w:lineRule="auto" w:before="91"/>
        <w:ind w:left="1267" w:right="193"/>
        <w:jc w:val="both"/>
      </w:pPr>
      <w:r>
        <w:rPr/>
        <w:br w:type="column"/>
      </w:r>
      <w:r>
        <w:rPr/>
        <w:t>Science Society of America Journal Vol. 61 p86-92. U.S.A.</w:t>
      </w:r>
    </w:p>
    <w:p>
      <w:pPr>
        <w:spacing w:line="345" w:lineRule="auto" w:before="0"/>
        <w:ind w:left="1267" w:right="189" w:hanging="908"/>
        <w:jc w:val="both"/>
        <w:rPr>
          <w:sz w:val="24"/>
        </w:rPr>
      </w:pPr>
      <w:r>
        <w:rPr>
          <w:rFonts w:ascii="Arial"/>
          <w:b/>
          <w:sz w:val="24"/>
        </w:rPr>
        <w:t>Yan, F. Schubert, S. and Mengel, K. 1996. </w:t>
      </w:r>
      <w:r>
        <w:rPr>
          <w:sz w:val="24"/>
        </w:rPr>
        <w:t>Soil pH increase due to biologically decarboxylation of organic anions. Soil Biology and</w:t>
      </w:r>
      <w:r>
        <w:rPr>
          <w:spacing w:val="69"/>
          <w:sz w:val="24"/>
        </w:rPr>
        <w:t> </w:t>
      </w:r>
      <w:r>
        <w:rPr>
          <w:sz w:val="24"/>
        </w:rPr>
        <w:t>Biochemistry</w:t>
      </w:r>
      <w:r>
        <w:rPr>
          <w:spacing w:val="66"/>
          <w:sz w:val="24"/>
        </w:rPr>
        <w:t> </w:t>
      </w:r>
      <w:r>
        <w:rPr>
          <w:sz w:val="24"/>
        </w:rPr>
        <w:t>Journal</w:t>
      </w:r>
      <w:r>
        <w:rPr>
          <w:spacing w:val="68"/>
          <w:sz w:val="24"/>
        </w:rPr>
        <w:t> </w:t>
      </w:r>
      <w:r>
        <w:rPr>
          <w:spacing w:val="-5"/>
          <w:sz w:val="24"/>
        </w:rPr>
        <w:t>Vol</w:t>
      </w:r>
    </w:p>
    <w:p>
      <w:pPr>
        <w:pStyle w:val="BodyText"/>
        <w:spacing w:before="3"/>
        <w:ind w:left="1267"/>
        <w:jc w:val="both"/>
      </w:pPr>
      <w:r>
        <w:rPr/>
        <w:t>28.</w:t>
      </w:r>
      <w:r>
        <w:rPr>
          <w:spacing w:val="-8"/>
        </w:rPr>
        <w:t> </w:t>
      </w:r>
      <w:r>
        <w:rPr/>
        <w:t>p617-</w:t>
      </w:r>
      <w:r>
        <w:rPr>
          <w:spacing w:val="-5"/>
        </w:rPr>
        <w:t>624</w:t>
      </w:r>
    </w:p>
    <w:p>
      <w:pPr>
        <w:spacing w:line="340" w:lineRule="auto" w:before="119"/>
        <w:ind w:left="1267" w:right="189" w:hanging="908"/>
        <w:jc w:val="both"/>
        <w:rPr>
          <w:sz w:val="24"/>
        </w:rPr>
      </w:pPr>
      <w:r>
        <w:rPr>
          <w:rFonts w:ascii="Arial"/>
          <w:b/>
          <w:sz w:val="24"/>
        </w:rPr>
        <w:t>Yayock, J.Y. and A. Awoniyi, 1974. </w:t>
      </w:r>
      <w:r>
        <w:rPr>
          <w:sz w:val="24"/>
        </w:rPr>
        <w:t>Fertilizer and their application to</w:t>
      </w:r>
      <w:r>
        <w:rPr>
          <w:spacing w:val="-4"/>
          <w:sz w:val="24"/>
        </w:rPr>
        <w:t> </w:t>
      </w:r>
      <w:r>
        <w:rPr>
          <w:sz w:val="24"/>
        </w:rPr>
        <w:t>crop</w:t>
      </w:r>
      <w:r>
        <w:rPr>
          <w:spacing w:val="-4"/>
          <w:sz w:val="24"/>
        </w:rPr>
        <w:t> </w:t>
      </w:r>
      <w:r>
        <w:rPr>
          <w:sz w:val="24"/>
        </w:rPr>
        <w:t>in</w:t>
      </w:r>
      <w:r>
        <w:rPr>
          <w:spacing w:val="-5"/>
          <w:sz w:val="24"/>
        </w:rPr>
        <w:t> </w:t>
      </w:r>
      <w:r>
        <w:rPr>
          <w:sz w:val="24"/>
        </w:rPr>
        <w:t>Nigeria.</w:t>
      </w:r>
      <w:r>
        <w:rPr>
          <w:spacing w:val="-5"/>
          <w:sz w:val="24"/>
        </w:rPr>
        <w:t> </w:t>
      </w:r>
      <w:r>
        <w:rPr>
          <w:sz w:val="24"/>
        </w:rPr>
        <w:t>Fertilizer</w:t>
      </w:r>
      <w:r>
        <w:rPr>
          <w:spacing w:val="-4"/>
          <w:sz w:val="24"/>
        </w:rPr>
        <w:t> </w:t>
      </w:r>
      <w:r>
        <w:rPr>
          <w:sz w:val="24"/>
        </w:rPr>
        <w:t>use series monograph p156-160 </w:t>
      </w:r>
      <w:r>
        <w:rPr>
          <w:spacing w:val="-2"/>
          <w:sz w:val="24"/>
        </w:rPr>
        <w:t>Nigeria.</w:t>
      </w:r>
    </w:p>
    <w:p>
      <w:pPr>
        <w:spacing w:line="340" w:lineRule="auto" w:before="0"/>
        <w:ind w:left="1267" w:right="188" w:hanging="908"/>
        <w:jc w:val="both"/>
        <w:rPr>
          <w:sz w:val="24"/>
        </w:rPr>
      </w:pPr>
      <w:r>
        <w:rPr>
          <w:rFonts w:ascii="Arial"/>
          <w:b/>
          <w:sz w:val="24"/>
        </w:rPr>
        <w:t>Yoon, J.Y. Geen, S.K. and A.J. Tshans. 1989. </w:t>
      </w:r>
      <w:r>
        <w:rPr>
          <w:sz w:val="24"/>
        </w:rPr>
        <w:t>Pepper improvement for the tropics. Problems and Approach in tomato and pepper production. Journal of Science and Technology Vol. 4</w:t>
      </w:r>
      <w:r>
        <w:rPr>
          <w:spacing w:val="40"/>
          <w:sz w:val="24"/>
        </w:rPr>
        <w:t> </w:t>
      </w:r>
      <w:r>
        <w:rPr>
          <w:sz w:val="24"/>
        </w:rPr>
        <w:t>165-172. </w:t>
      </w:r>
      <w:r>
        <w:rPr>
          <w:spacing w:val="-2"/>
          <w:sz w:val="24"/>
        </w:rPr>
        <w:t>Nigeria.</w:t>
      </w:r>
    </w:p>
    <w:p>
      <w:pPr>
        <w:spacing w:after="0" w:line="340" w:lineRule="auto"/>
        <w:jc w:val="both"/>
        <w:rPr>
          <w:sz w:val="24"/>
        </w:rPr>
        <w:sectPr>
          <w:headerReference w:type="default" r:id="rId202"/>
          <w:footerReference w:type="default" r:id="rId203"/>
          <w:pgSz w:w="11910" w:h="16840"/>
          <w:pgMar w:header="709" w:footer="779" w:top="1340" w:bottom="960" w:left="1080" w:right="1080"/>
          <w:cols w:num="2" w:equalWidth="0">
            <w:col w:w="4638" w:space="319"/>
            <w:col w:w="4793"/>
          </w:cols>
        </w:sectPr>
      </w:pPr>
    </w:p>
    <w:p>
      <w:pPr>
        <w:pStyle w:val="Heading1"/>
        <w:spacing w:line="276" w:lineRule="auto" w:before="85"/>
        <w:ind w:left="360" w:right="193"/>
        <w:jc w:val="both"/>
      </w:pPr>
      <w:r>
        <w:rPr/>
        <w:t>WAXING IN POSTHARVEST HANDLING OF TOMATOES USING LOCALLY SOURCED OILS AND THE PROXIMATE QUALITY DURING </w:t>
      </w:r>
      <w:r>
        <w:rPr>
          <w:spacing w:val="-2"/>
        </w:rPr>
        <w:t>STORAGE</w:t>
      </w:r>
    </w:p>
    <w:p>
      <w:pPr>
        <w:spacing w:before="134"/>
        <w:ind w:left="2153" w:right="106" w:hanging="1620"/>
        <w:jc w:val="left"/>
        <w:rPr>
          <w:sz w:val="28"/>
        </w:rPr>
      </w:pPr>
      <w:r>
        <w:rPr>
          <w:rFonts w:ascii="Verdana"/>
          <w:b/>
          <w:sz w:val="26"/>
        </w:rPr>
        <w:t>Ofor,</w:t>
      </w:r>
      <w:r>
        <w:rPr>
          <w:rFonts w:ascii="Verdana"/>
          <w:b/>
          <w:spacing w:val="-8"/>
          <w:sz w:val="26"/>
        </w:rPr>
        <w:t> </w:t>
      </w:r>
      <w:r>
        <w:rPr>
          <w:rFonts w:ascii="Verdana"/>
          <w:b/>
          <w:sz w:val="26"/>
        </w:rPr>
        <w:t>Marian,</w:t>
      </w:r>
      <w:r>
        <w:rPr>
          <w:rFonts w:ascii="Verdana"/>
          <w:b/>
          <w:spacing w:val="-8"/>
          <w:sz w:val="26"/>
        </w:rPr>
        <w:t> </w:t>
      </w:r>
      <w:r>
        <w:rPr>
          <w:rFonts w:ascii="Verdana"/>
          <w:b/>
          <w:sz w:val="26"/>
        </w:rPr>
        <w:t>O.,</w:t>
      </w:r>
      <w:r>
        <w:rPr>
          <w:rFonts w:ascii="Verdana"/>
          <w:b/>
          <w:spacing w:val="-5"/>
          <w:sz w:val="26"/>
        </w:rPr>
        <w:t> </w:t>
      </w:r>
      <w:r>
        <w:rPr>
          <w:rFonts w:ascii="Verdana"/>
          <w:b/>
          <w:sz w:val="26"/>
        </w:rPr>
        <w:t>Nwufo,</w:t>
      </w:r>
      <w:r>
        <w:rPr>
          <w:rFonts w:ascii="Verdana"/>
          <w:b/>
          <w:spacing w:val="-6"/>
          <w:sz w:val="26"/>
        </w:rPr>
        <w:t> </w:t>
      </w:r>
      <w:r>
        <w:rPr>
          <w:rFonts w:ascii="Verdana"/>
          <w:b/>
          <w:sz w:val="26"/>
        </w:rPr>
        <w:t>Martin,I.,</w:t>
      </w:r>
      <w:r>
        <w:rPr>
          <w:rFonts w:ascii="Verdana"/>
          <w:b/>
          <w:spacing w:val="-4"/>
          <w:sz w:val="26"/>
        </w:rPr>
        <w:t> </w:t>
      </w:r>
      <w:r>
        <w:rPr>
          <w:rFonts w:ascii="Verdana"/>
          <w:b/>
          <w:sz w:val="26"/>
        </w:rPr>
        <w:t>Ibeawuchi,</w:t>
      </w:r>
      <w:r>
        <w:rPr>
          <w:rFonts w:ascii="Verdana"/>
          <w:b/>
          <w:spacing w:val="-6"/>
          <w:sz w:val="26"/>
        </w:rPr>
        <w:t> </w:t>
      </w:r>
      <w:r>
        <w:rPr>
          <w:rFonts w:ascii="Verdana"/>
          <w:b/>
          <w:sz w:val="26"/>
        </w:rPr>
        <w:t>Izuchukwu,</w:t>
      </w:r>
      <w:r>
        <w:rPr>
          <w:rFonts w:ascii="Verdana"/>
          <w:b/>
          <w:spacing w:val="-5"/>
          <w:sz w:val="26"/>
        </w:rPr>
        <w:t> </w:t>
      </w:r>
      <w:r>
        <w:rPr>
          <w:rFonts w:ascii="Verdana"/>
          <w:b/>
          <w:sz w:val="26"/>
        </w:rPr>
        <w:t>I. Ihejirika, Gabriel, O., and Obilo, Oyibo, P. </w:t>
      </w:r>
      <w:r>
        <w:rPr>
          <w:sz w:val="28"/>
        </w:rPr>
        <w:t>Department of Crop Science and Technology</w:t>
      </w:r>
    </w:p>
    <w:p>
      <w:pPr>
        <w:spacing w:before="57"/>
        <w:ind w:left="2417" w:right="0" w:firstLine="0"/>
        <w:jc w:val="left"/>
        <w:rPr>
          <w:sz w:val="28"/>
        </w:rPr>
      </w:pPr>
      <w:r>
        <w:rPr>
          <w:sz w:val="28"/>
        </w:rPr>
        <w:t>Federal</w:t>
      </w:r>
      <w:r>
        <w:rPr>
          <w:spacing w:val="-4"/>
          <w:sz w:val="28"/>
        </w:rPr>
        <w:t> </w:t>
      </w:r>
      <w:r>
        <w:rPr>
          <w:sz w:val="28"/>
        </w:rPr>
        <w:t>University</w:t>
      </w:r>
      <w:r>
        <w:rPr>
          <w:spacing w:val="-7"/>
          <w:sz w:val="28"/>
        </w:rPr>
        <w:t> </w:t>
      </w:r>
      <w:r>
        <w:rPr>
          <w:sz w:val="28"/>
        </w:rPr>
        <w:t>of</w:t>
      </w:r>
      <w:r>
        <w:rPr>
          <w:spacing w:val="-2"/>
          <w:sz w:val="28"/>
        </w:rPr>
        <w:t> </w:t>
      </w:r>
      <w:r>
        <w:rPr>
          <w:sz w:val="28"/>
        </w:rPr>
        <w:t>Technology,</w:t>
      </w:r>
      <w:r>
        <w:rPr>
          <w:spacing w:val="-3"/>
          <w:sz w:val="28"/>
        </w:rPr>
        <w:t> </w:t>
      </w:r>
      <w:r>
        <w:rPr>
          <w:spacing w:val="-2"/>
          <w:sz w:val="28"/>
        </w:rPr>
        <w:t>Owerri</w:t>
      </w:r>
    </w:p>
    <w:p>
      <w:pPr>
        <w:spacing w:line="280" w:lineRule="auto" w:before="53"/>
        <w:ind w:left="3303" w:right="106" w:hanging="317"/>
        <w:jc w:val="left"/>
        <w:rPr>
          <w:sz w:val="28"/>
        </w:rPr>
      </w:pPr>
      <w:r>
        <w:rPr>
          <w:sz w:val="28"/>
        </w:rPr>
        <w:t>P.M.B.</w:t>
      </w:r>
      <w:r>
        <w:rPr>
          <w:spacing w:val="-6"/>
          <w:sz w:val="28"/>
        </w:rPr>
        <w:t> </w:t>
      </w:r>
      <w:r>
        <w:rPr>
          <w:sz w:val="28"/>
        </w:rPr>
        <w:t>1526,</w:t>
      </w:r>
      <w:r>
        <w:rPr>
          <w:spacing w:val="-6"/>
          <w:sz w:val="28"/>
        </w:rPr>
        <w:t> </w:t>
      </w:r>
      <w:r>
        <w:rPr>
          <w:sz w:val="28"/>
        </w:rPr>
        <w:t>Imo</w:t>
      </w:r>
      <w:r>
        <w:rPr>
          <w:spacing w:val="-5"/>
          <w:sz w:val="28"/>
        </w:rPr>
        <w:t> </w:t>
      </w:r>
      <w:r>
        <w:rPr>
          <w:sz w:val="28"/>
        </w:rPr>
        <w:t>State,</w:t>
      </w:r>
      <w:r>
        <w:rPr>
          <w:spacing w:val="-6"/>
          <w:sz w:val="28"/>
        </w:rPr>
        <w:t> </w:t>
      </w:r>
      <w:r>
        <w:rPr>
          <w:sz w:val="28"/>
        </w:rPr>
        <w:t>Nigeria </w:t>
      </w:r>
      <w:hyperlink r:id="rId206">
        <w:r>
          <w:rPr>
            <w:color w:val="0000FF"/>
            <w:spacing w:val="-2"/>
            <w:sz w:val="28"/>
            <w:u w:val="single" w:color="0000FF"/>
          </w:rPr>
          <w:t>mariofor2002@yahoo.com</w:t>
        </w:r>
      </w:hyperlink>
    </w:p>
    <w:p>
      <w:pPr>
        <w:pStyle w:val="BodyText"/>
        <w:spacing w:before="251"/>
      </w:pPr>
    </w:p>
    <w:p>
      <w:pPr>
        <w:pStyle w:val="Heading6"/>
        <w:spacing w:before="1"/>
        <w:ind w:left="360"/>
      </w:pPr>
      <w:r>
        <w:rPr>
          <w:spacing w:val="-2"/>
        </w:rPr>
        <w:t>Abstract</w:t>
      </w:r>
    </w:p>
    <w:p>
      <w:pPr>
        <w:pStyle w:val="BodyText"/>
        <w:spacing w:line="244" w:lineRule="auto" w:before="4"/>
        <w:ind w:left="360" w:right="193"/>
        <w:jc w:val="both"/>
      </w:pPr>
      <w:r>
        <w:rPr/>
        <w:t>In a bid to encourage poverty alleviation amongst our resource poor farmers, oils from locally available crops were utilised as wax coating in the postharvest handling of tomatoes. During a two-week storage period to simulate the duration from harvest to when a consignment reaches the consumers table, the percentage moisture content, ascorbic acid (vitamin c), and Total Soluble Solids (TSS) content of freshly harvested tomato fruits were evaluated. After two weeks of storage, fruits treated with melon oils had the least decrease in percentage moisture (0.29%); the least decrease in ascorbic acid content was exhibited by fruits treated with oils from groundnut (7.48mg/100ml); while tomato fruits treated with coconut oils had the least decrease in TSS content. All of these fruits were stored in polyethene-lined boxes. The effect of the linings and the effect of the oils were highly significant for all three parameters at 5%. Although the effect of the interaction between the oils and the linings were not significant for the ascorbic acid content and the TSS; it was highly significant for the percentage</w:t>
      </w:r>
      <w:r>
        <w:rPr>
          <w:spacing w:val="40"/>
        </w:rPr>
        <w:t> </w:t>
      </w:r>
      <w:r>
        <w:rPr/>
        <w:t>moisture content. Oils from the three locally sourced crops proved to have potentials</w:t>
      </w:r>
      <w:r>
        <w:rPr>
          <w:spacing w:val="40"/>
        </w:rPr>
        <w:t> </w:t>
      </w:r>
      <w:r>
        <w:rPr/>
        <w:t>as waxing materials; however the oils from groundnut were the best. The efficacy of using polyethene as lining materials in wooden boxes was also exhibited. The</w:t>
      </w:r>
      <w:r>
        <w:rPr>
          <w:spacing w:val="40"/>
        </w:rPr>
        <w:t> </w:t>
      </w:r>
      <w:r>
        <w:rPr/>
        <w:t>adoption of modern means of packaging with adequate lining materials that can</w:t>
      </w:r>
      <w:r>
        <w:rPr>
          <w:spacing w:val="40"/>
        </w:rPr>
        <w:t> </w:t>
      </w:r>
      <w:r>
        <w:rPr/>
        <w:t>protect the produce without being the source of further microbial inoculation is </w:t>
      </w:r>
      <w:r>
        <w:rPr>
          <w:spacing w:val="-2"/>
        </w:rPr>
        <w:t>advocated.</w:t>
      </w:r>
    </w:p>
    <w:p>
      <w:pPr>
        <w:pStyle w:val="BodyText"/>
        <w:spacing w:before="252"/>
        <w:ind w:left="360"/>
        <w:jc w:val="both"/>
      </w:pPr>
      <w:r>
        <w:rPr>
          <w:rFonts w:ascii="Arial"/>
          <w:b/>
        </w:rPr>
        <w:t>Key</w:t>
      </w:r>
      <w:r>
        <w:rPr>
          <w:rFonts w:ascii="Arial"/>
          <w:b/>
          <w:spacing w:val="-10"/>
        </w:rPr>
        <w:t> </w:t>
      </w:r>
      <w:r>
        <w:rPr>
          <w:rFonts w:ascii="Arial"/>
          <w:b/>
        </w:rPr>
        <w:t>words:</w:t>
      </w:r>
      <w:r>
        <w:rPr>
          <w:rFonts w:ascii="Arial"/>
          <w:b/>
          <w:spacing w:val="-3"/>
        </w:rPr>
        <w:t> </w:t>
      </w:r>
      <w:r>
        <w:rPr/>
        <w:t>Tomatoes,</w:t>
      </w:r>
      <w:r>
        <w:rPr>
          <w:spacing w:val="-4"/>
        </w:rPr>
        <w:t> </w:t>
      </w:r>
      <w:r>
        <w:rPr/>
        <w:t>Waxing,</w:t>
      </w:r>
      <w:r>
        <w:rPr>
          <w:spacing w:val="-1"/>
        </w:rPr>
        <w:t> </w:t>
      </w:r>
      <w:r>
        <w:rPr/>
        <w:t>Storage quality, Indigenous</w:t>
      </w:r>
      <w:r>
        <w:rPr>
          <w:spacing w:val="-2"/>
        </w:rPr>
        <w:t> technology</w:t>
      </w:r>
    </w:p>
    <w:p>
      <w:pPr>
        <w:pStyle w:val="BodyText"/>
        <w:rPr>
          <w:sz w:val="12"/>
        </w:rPr>
      </w:pPr>
    </w:p>
    <w:p>
      <w:pPr>
        <w:pStyle w:val="BodyText"/>
        <w:spacing w:after="0"/>
        <w:rPr>
          <w:sz w:val="12"/>
        </w:rPr>
        <w:sectPr>
          <w:headerReference w:type="default" r:id="rId204"/>
          <w:footerReference w:type="default" r:id="rId205"/>
          <w:pgSz w:w="11910" w:h="16840"/>
          <w:pgMar w:header="709" w:footer="779" w:top="1340" w:bottom="960" w:left="1080" w:right="1080"/>
        </w:sectPr>
      </w:pPr>
    </w:p>
    <w:p>
      <w:pPr>
        <w:pStyle w:val="Heading2"/>
        <w:spacing w:before="93"/>
        <w:ind w:left="360"/>
        <w:rPr>
          <w:rFonts w:ascii="Arial"/>
        </w:rPr>
      </w:pPr>
      <w:r>
        <w:rPr>
          <w:rFonts w:ascii="Arial"/>
          <w:spacing w:val="-2"/>
        </w:rPr>
        <w:t>Introduction</w:t>
      </w:r>
    </w:p>
    <w:p>
      <w:pPr>
        <w:pStyle w:val="BodyText"/>
        <w:spacing w:line="244" w:lineRule="auto" w:before="5"/>
        <w:ind w:left="360" w:right="38"/>
        <w:jc w:val="both"/>
      </w:pPr>
      <w:r>
        <w:rPr/>
        <w:t>Kader (1992)</w:t>
      </w:r>
      <w:r>
        <w:rPr/>
        <w:t> stated</w:t>
      </w:r>
      <w:r>
        <w:rPr/>
        <w:t> that</w:t>
      </w:r>
      <w:r>
        <w:rPr/>
        <w:t> Tomato is an important fruit vegetable that has poor storage ability due to its high moisture content. Kitinoja (2003)</w:t>
      </w:r>
      <w:r>
        <w:rPr/>
        <w:t> also reported that tomatoes being a moderately climacteric fruit with respiration rates of 10-20 mg CO</w:t>
      </w:r>
      <w:r>
        <w:rPr>
          <w:vertAlign w:val="subscript"/>
        </w:rPr>
        <w:t>2</w:t>
      </w:r>
      <w:r>
        <w:rPr>
          <w:vertAlign w:val="baseline"/>
        </w:rPr>
        <w:t> 1kg-hr, it experiences post harvest losses, which usually</w:t>
      </w:r>
      <w:r>
        <w:rPr>
          <w:spacing w:val="40"/>
          <w:vertAlign w:val="baseline"/>
        </w:rPr>
        <w:t> </w:t>
      </w:r>
      <w:r>
        <w:rPr>
          <w:vertAlign w:val="baseline"/>
        </w:rPr>
        <w:t>result from physical losses (damage, bruising, weight loss, water loss); nutritional</w:t>
      </w:r>
      <w:r>
        <w:rPr>
          <w:spacing w:val="51"/>
          <w:vertAlign w:val="baseline"/>
        </w:rPr>
        <w:t> </w:t>
      </w:r>
      <w:r>
        <w:rPr>
          <w:vertAlign w:val="baseline"/>
        </w:rPr>
        <w:t>losses</w:t>
      </w:r>
      <w:r>
        <w:rPr>
          <w:spacing w:val="53"/>
          <w:vertAlign w:val="baseline"/>
        </w:rPr>
        <w:t> </w:t>
      </w:r>
      <w:r>
        <w:rPr>
          <w:vertAlign w:val="baseline"/>
        </w:rPr>
        <w:t>especially</w:t>
      </w:r>
      <w:r>
        <w:rPr>
          <w:spacing w:val="50"/>
          <w:vertAlign w:val="baseline"/>
        </w:rPr>
        <w:t> </w:t>
      </w:r>
      <w:r>
        <w:rPr>
          <w:vertAlign w:val="baseline"/>
        </w:rPr>
        <w:t>of</w:t>
      </w:r>
      <w:r>
        <w:rPr>
          <w:spacing w:val="55"/>
          <w:vertAlign w:val="baseline"/>
        </w:rPr>
        <w:t> </w:t>
      </w:r>
      <w:r>
        <w:rPr>
          <w:spacing w:val="-2"/>
          <w:vertAlign w:val="baseline"/>
        </w:rPr>
        <w:t>vitamin</w:t>
      </w:r>
    </w:p>
    <w:p>
      <w:pPr>
        <w:pStyle w:val="BodyText"/>
        <w:spacing w:line="244" w:lineRule="auto" w:before="96"/>
        <w:ind w:left="360" w:right="194"/>
        <w:jc w:val="both"/>
      </w:pPr>
      <w:r>
        <w:rPr/>
        <w:br w:type="column"/>
      </w:r>
      <w:r>
        <w:rPr/>
        <w:t>C; and loss of market value and food safety problems.</w:t>
      </w:r>
    </w:p>
    <w:p>
      <w:pPr>
        <w:pStyle w:val="BodyText"/>
        <w:spacing w:line="244" w:lineRule="auto"/>
        <w:ind w:left="360" w:right="188" w:firstLine="720"/>
        <w:jc w:val="both"/>
      </w:pPr>
      <w:r>
        <w:rPr/>
        <w:t>In Nigeria, the fruit vegetable is produce in farms located in the</w:t>
      </w:r>
      <w:r>
        <w:rPr>
          <w:spacing w:val="80"/>
        </w:rPr>
        <w:t> </w:t>
      </w:r>
      <w:r>
        <w:rPr/>
        <w:t>northern parts of the country and conveyed to urban whole-sale markets in the southern parts of the country. Tomatoes intended for long distance transportation normally ought to be harvested at a stage of physiological maturity, which will ensure that the</w:t>
      </w:r>
      <w:r>
        <w:rPr>
          <w:spacing w:val="40"/>
        </w:rPr>
        <w:t> </w:t>
      </w:r>
      <w:r>
        <w:rPr/>
        <w:t>fruits do not all ripen at the same time. According</w:t>
      </w:r>
      <w:r>
        <w:rPr>
          <w:spacing w:val="57"/>
        </w:rPr>
        <w:t>  </w:t>
      </w:r>
      <w:r>
        <w:rPr/>
        <w:t>to</w:t>
      </w:r>
      <w:r>
        <w:rPr>
          <w:spacing w:val="58"/>
        </w:rPr>
        <w:t>  </w:t>
      </w:r>
      <w:r>
        <w:rPr/>
        <w:t>Sargent</w:t>
      </w:r>
      <w:r>
        <w:rPr>
          <w:spacing w:val="58"/>
        </w:rPr>
        <w:t>  </w:t>
      </w:r>
      <w:r>
        <w:rPr/>
        <w:t>and</w:t>
      </w:r>
      <w:r>
        <w:rPr>
          <w:spacing w:val="57"/>
        </w:rPr>
        <w:t>  </w:t>
      </w:r>
      <w:r>
        <w:rPr>
          <w:spacing w:val="-2"/>
        </w:rPr>
        <w:t>Moretti</w:t>
      </w:r>
    </w:p>
    <w:p>
      <w:pPr>
        <w:pStyle w:val="BodyText"/>
        <w:spacing w:after="0" w:line="244" w:lineRule="auto"/>
        <w:jc w:val="both"/>
        <w:sectPr>
          <w:type w:val="continuous"/>
          <w:pgSz w:w="11910" w:h="16840"/>
          <w:pgMar w:header="709" w:footer="779" w:top="1080" w:bottom="1220" w:left="1080" w:right="1080"/>
          <w:cols w:num="2" w:equalWidth="0">
            <w:col w:w="4638" w:space="319"/>
            <w:col w:w="4793"/>
          </w:cols>
        </w:sectPr>
      </w:pPr>
    </w:p>
    <w:p>
      <w:pPr>
        <w:pStyle w:val="BodyText"/>
        <w:spacing w:line="244" w:lineRule="auto" w:before="88"/>
        <w:ind w:left="360" w:right="38"/>
        <w:jc w:val="both"/>
      </w:pPr>
      <w:r>
        <w:rPr/>
        <w:t>(2002), tomatoes are harvested at stages of physiological maturity</w:t>
      </w:r>
      <w:r>
        <w:rPr>
          <w:spacing w:val="-1"/>
        </w:rPr>
        <w:t> </w:t>
      </w:r>
      <w:r>
        <w:rPr/>
        <w:t>ranging from mature-green through full ripe, depending on the market and production area, and also because it is difficult to accurately determine the onset</w:t>
      </w:r>
      <w:r>
        <w:rPr>
          <w:spacing w:val="-8"/>
        </w:rPr>
        <w:t> </w:t>
      </w:r>
      <w:r>
        <w:rPr/>
        <w:t>of</w:t>
      </w:r>
      <w:r>
        <w:rPr>
          <w:spacing w:val="-5"/>
        </w:rPr>
        <w:t> </w:t>
      </w:r>
      <w:r>
        <w:rPr/>
        <w:t>physiological</w:t>
      </w:r>
      <w:r>
        <w:rPr>
          <w:spacing w:val="-6"/>
        </w:rPr>
        <w:t> </w:t>
      </w:r>
      <w:r>
        <w:rPr/>
        <w:t>maturity.</w:t>
      </w:r>
      <w:r>
        <w:rPr>
          <w:spacing w:val="-5"/>
        </w:rPr>
        <w:t> </w:t>
      </w:r>
      <w:r>
        <w:rPr/>
        <w:t>Kasmire (1992)</w:t>
      </w:r>
      <w:r>
        <w:rPr>
          <w:spacing w:val="-2"/>
        </w:rPr>
        <w:t> </w:t>
      </w:r>
      <w:r>
        <w:rPr/>
        <w:t>stated that after</w:t>
      </w:r>
      <w:r>
        <w:rPr>
          <w:spacing w:val="-4"/>
        </w:rPr>
        <w:t> </w:t>
      </w:r>
      <w:r>
        <w:rPr/>
        <w:t>harvest, general packing house operations include pre- sorting to remove culls i.e. injured or decayed produce, cleaning and</w:t>
      </w:r>
      <w:r>
        <w:rPr>
          <w:spacing w:val="40"/>
        </w:rPr>
        <w:t> </w:t>
      </w:r>
      <w:r>
        <w:rPr/>
        <w:t>washing to remove soil or contamination, waxing to replace natural waxes lost during washing and reduce water loss; packaging and cooling/transportation, to destination markets. According to Kader (1992), washing under a running tap is also expected to help reduce the field or</w:t>
      </w:r>
      <w:r>
        <w:rPr>
          <w:spacing w:val="80"/>
        </w:rPr>
        <w:t> </w:t>
      </w:r>
      <w:r>
        <w:rPr/>
        <w:t>vital heat associated with a recently harvested crop.</w:t>
      </w:r>
    </w:p>
    <w:p>
      <w:pPr>
        <w:pStyle w:val="BodyText"/>
        <w:spacing w:line="250" w:lineRule="exact"/>
        <w:ind w:left="1080"/>
        <w:jc w:val="both"/>
      </w:pPr>
      <w:r>
        <w:rPr/>
        <w:t>In</w:t>
      </w:r>
      <w:r>
        <w:rPr>
          <w:spacing w:val="25"/>
        </w:rPr>
        <w:t> </w:t>
      </w:r>
      <w:r>
        <w:rPr/>
        <w:t>the</w:t>
      </w:r>
      <w:r>
        <w:rPr>
          <w:spacing w:val="23"/>
        </w:rPr>
        <w:t> </w:t>
      </w:r>
      <w:r>
        <w:rPr/>
        <w:t>marketing</w:t>
      </w:r>
      <w:r>
        <w:rPr>
          <w:spacing w:val="23"/>
        </w:rPr>
        <w:t> </w:t>
      </w:r>
      <w:r>
        <w:rPr/>
        <w:t>chain</w:t>
      </w:r>
      <w:r>
        <w:rPr>
          <w:spacing w:val="23"/>
        </w:rPr>
        <w:t> </w:t>
      </w:r>
      <w:r>
        <w:rPr>
          <w:spacing w:val="-2"/>
        </w:rPr>
        <w:t>prevalent</w:t>
      </w:r>
    </w:p>
    <w:p>
      <w:pPr>
        <w:pStyle w:val="BodyText"/>
        <w:spacing w:line="244" w:lineRule="auto" w:before="4"/>
        <w:ind w:left="360" w:right="40"/>
        <w:jc w:val="both"/>
      </w:pPr>
      <w:r>
        <w:rPr/>
        <w:t>in Nigeria for tomatoes, tomato is harvested in the fields into plastic basins and buckets, and later transferred into grass-lined cane baskets.</w:t>
      </w:r>
      <w:r>
        <w:rPr>
          <w:spacing w:val="-3"/>
        </w:rPr>
        <w:t> </w:t>
      </w:r>
      <w:r>
        <w:rPr/>
        <w:t>These</w:t>
      </w:r>
      <w:r>
        <w:rPr>
          <w:spacing w:val="-1"/>
        </w:rPr>
        <w:t> </w:t>
      </w:r>
      <w:r>
        <w:rPr/>
        <w:t>baskets</w:t>
      </w:r>
      <w:r>
        <w:rPr>
          <w:spacing w:val="-1"/>
        </w:rPr>
        <w:t> </w:t>
      </w:r>
      <w:r>
        <w:rPr/>
        <w:t>are</w:t>
      </w:r>
      <w:r>
        <w:rPr>
          <w:spacing w:val="-1"/>
        </w:rPr>
        <w:t> </w:t>
      </w:r>
      <w:r>
        <w:rPr/>
        <w:t>transported to</w:t>
      </w:r>
      <w:r>
        <w:rPr>
          <w:spacing w:val="-1"/>
        </w:rPr>
        <w:t> </w:t>
      </w:r>
      <w:r>
        <w:rPr/>
        <w:t>urban</w:t>
      </w:r>
      <w:r>
        <w:rPr>
          <w:spacing w:val="-2"/>
        </w:rPr>
        <w:t> </w:t>
      </w:r>
      <w:r>
        <w:rPr/>
        <w:t>markets</w:t>
      </w:r>
      <w:r>
        <w:rPr>
          <w:spacing w:val="-2"/>
        </w:rPr>
        <w:t> </w:t>
      </w:r>
      <w:r>
        <w:rPr/>
        <w:t>away</w:t>
      </w:r>
      <w:r>
        <w:rPr>
          <w:spacing w:val="-3"/>
        </w:rPr>
        <w:t> </w:t>
      </w:r>
      <w:r>
        <w:rPr/>
        <w:t>from</w:t>
      </w:r>
      <w:r>
        <w:rPr>
          <w:spacing w:val="-1"/>
        </w:rPr>
        <w:t> </w:t>
      </w:r>
      <w:r>
        <w:rPr/>
        <w:t>the</w:t>
      </w:r>
      <w:r>
        <w:rPr>
          <w:spacing w:val="-2"/>
        </w:rPr>
        <w:t> </w:t>
      </w:r>
      <w:r>
        <w:rPr/>
        <w:t>point</w:t>
      </w:r>
      <w:r>
        <w:rPr>
          <w:spacing w:val="-3"/>
        </w:rPr>
        <w:t> </w:t>
      </w:r>
      <w:r>
        <w:rPr/>
        <w:t>of production, in any available vehicle.</w:t>
      </w:r>
      <w:r>
        <w:rPr>
          <w:spacing w:val="40"/>
        </w:rPr>
        <w:t> </w:t>
      </w:r>
      <w:r>
        <w:rPr/>
        <w:t>The first attempts at washing and cleaning occur in the markets where</w:t>
      </w:r>
      <w:r>
        <w:rPr>
          <w:spacing w:val="80"/>
        </w:rPr>
        <w:t> </w:t>
      </w:r>
      <w:r>
        <w:rPr/>
        <w:t>the retailers use limited quantity of water to wash several baskets full of produce. Grading may be done to enable the retailers arrange the</w:t>
      </w:r>
      <w:r>
        <w:rPr>
          <w:spacing w:val="40"/>
        </w:rPr>
        <w:t> </w:t>
      </w:r>
      <w:r>
        <w:rPr/>
        <w:t>produce in categories for sale. No attempts</w:t>
      </w:r>
      <w:r>
        <w:rPr>
          <w:spacing w:val="-2"/>
        </w:rPr>
        <w:t> </w:t>
      </w:r>
      <w:r>
        <w:rPr/>
        <w:t>are made to reduce water</w:t>
      </w:r>
      <w:r>
        <w:rPr>
          <w:spacing w:val="-1"/>
        </w:rPr>
        <w:t> </w:t>
      </w:r>
      <w:r>
        <w:rPr/>
        <w:t>loss by waxing.</w:t>
      </w:r>
    </w:p>
    <w:p>
      <w:pPr>
        <w:pStyle w:val="BodyText"/>
        <w:spacing w:line="255" w:lineRule="exact"/>
        <w:ind w:left="1080"/>
        <w:jc w:val="both"/>
      </w:pPr>
      <w:r>
        <w:rPr/>
        <w:t>Artificial</w:t>
      </w:r>
      <w:r>
        <w:rPr>
          <w:spacing w:val="29"/>
        </w:rPr>
        <w:t>  </w:t>
      </w:r>
      <w:r>
        <w:rPr/>
        <w:t>waxing</w:t>
      </w:r>
      <w:r>
        <w:rPr>
          <w:spacing w:val="28"/>
        </w:rPr>
        <w:t>  </w:t>
      </w:r>
      <w:r>
        <w:rPr/>
        <w:t>is</w:t>
      </w:r>
      <w:r>
        <w:rPr>
          <w:spacing w:val="31"/>
        </w:rPr>
        <w:t>  </w:t>
      </w:r>
      <w:r>
        <w:rPr/>
        <w:t>applied</w:t>
      </w:r>
      <w:r>
        <w:rPr>
          <w:spacing w:val="30"/>
        </w:rPr>
        <w:t>  </w:t>
      </w:r>
      <w:r>
        <w:rPr>
          <w:spacing w:val="-5"/>
        </w:rPr>
        <w:t>to</w:t>
      </w:r>
    </w:p>
    <w:p>
      <w:pPr>
        <w:pStyle w:val="BodyText"/>
        <w:spacing w:line="244" w:lineRule="auto" w:before="5"/>
        <w:ind w:left="360" w:right="40"/>
        <w:jc w:val="both"/>
      </w:pPr>
      <w:r>
        <w:rPr/>
        <w:t>replace the natural waxes lost during washing of fruits or vegetables. The</w:t>
      </w:r>
      <w:r>
        <w:rPr>
          <w:spacing w:val="40"/>
        </w:rPr>
        <w:t> </w:t>
      </w:r>
      <w:r>
        <w:rPr/>
        <w:t>wax</w:t>
      </w:r>
      <w:r>
        <w:rPr>
          <w:spacing w:val="-5"/>
        </w:rPr>
        <w:t> </w:t>
      </w:r>
      <w:r>
        <w:rPr/>
        <w:t>amongst</w:t>
      </w:r>
      <w:r>
        <w:rPr>
          <w:spacing w:val="-2"/>
        </w:rPr>
        <w:t> </w:t>
      </w:r>
      <w:r>
        <w:rPr/>
        <w:t>other</w:t>
      </w:r>
      <w:r>
        <w:rPr>
          <w:spacing w:val="-5"/>
        </w:rPr>
        <w:t> </w:t>
      </w:r>
      <w:r>
        <w:rPr/>
        <w:t>functions</w:t>
      </w:r>
      <w:r>
        <w:rPr>
          <w:spacing w:val="-3"/>
        </w:rPr>
        <w:t> </w:t>
      </w:r>
      <w:r>
        <w:rPr/>
        <w:t>provides</w:t>
      </w:r>
      <w:r>
        <w:rPr>
          <w:spacing w:val="-3"/>
        </w:rPr>
        <w:t> </w:t>
      </w:r>
      <w:r>
        <w:rPr/>
        <w:t>a protective coating over entire surface, reduces moisture loss, permits natural respiration, extends shelf-life and enhances sales appeal (FAO, 2003). Ordinarily, food grade waxes are used to replace some of the natural waxes (Kitinoja and Kader, 1995), but as a means</w:t>
      </w:r>
      <w:r>
        <w:rPr>
          <w:spacing w:val="3"/>
        </w:rPr>
        <w:t> </w:t>
      </w:r>
      <w:r>
        <w:rPr/>
        <w:t>of</w:t>
      </w:r>
      <w:r>
        <w:rPr>
          <w:spacing w:val="4"/>
        </w:rPr>
        <w:t> </w:t>
      </w:r>
      <w:r>
        <w:rPr/>
        <w:t>alleviating</w:t>
      </w:r>
      <w:r>
        <w:rPr>
          <w:spacing w:val="4"/>
        </w:rPr>
        <w:t> </w:t>
      </w:r>
      <w:r>
        <w:rPr/>
        <w:t>poverty,</w:t>
      </w:r>
      <w:r>
        <w:rPr>
          <w:spacing w:val="5"/>
        </w:rPr>
        <w:t> </w:t>
      </w:r>
      <w:r>
        <w:rPr/>
        <w:t>any</w:t>
      </w:r>
      <w:r>
        <w:rPr>
          <w:spacing w:val="3"/>
        </w:rPr>
        <w:t> </w:t>
      </w:r>
      <w:r>
        <w:rPr>
          <w:spacing w:val="-2"/>
        </w:rPr>
        <w:t>edible</w:t>
      </w:r>
    </w:p>
    <w:p>
      <w:pPr>
        <w:pStyle w:val="BodyText"/>
        <w:spacing w:line="244" w:lineRule="auto" w:before="88"/>
        <w:ind w:left="360" w:right="193"/>
        <w:jc w:val="both"/>
      </w:pPr>
      <w:r>
        <w:rPr/>
        <w:br w:type="column"/>
      </w:r>
      <w:r>
        <w:rPr/>
        <w:t>and lightweight wax from a local crop can be used as an alternative (Kitinoja, </w:t>
      </w:r>
      <w:r>
        <w:rPr>
          <w:spacing w:val="-2"/>
        </w:rPr>
        <w:t>2003).</w:t>
      </w:r>
    </w:p>
    <w:p>
      <w:pPr>
        <w:pStyle w:val="BodyText"/>
        <w:spacing w:line="242" w:lineRule="auto"/>
        <w:ind w:left="360" w:right="188" w:firstLine="720"/>
        <w:jc w:val="both"/>
      </w:pPr>
      <w:r>
        <w:rPr/>
        <w:t>Telmedpak (2000)</w:t>
      </w:r>
      <w:r>
        <w:rPr/>
        <w:t> reported</w:t>
      </w:r>
      <w:r>
        <w:rPr/>
        <w:t> that common</w:t>
      </w:r>
      <w:r>
        <w:rPr/>
        <w:t> substances</w:t>
      </w:r>
      <w:r>
        <w:rPr/>
        <w:t> which can be</w:t>
      </w:r>
      <w:r>
        <w:rPr>
          <w:spacing w:val="80"/>
        </w:rPr>
        <w:t> </w:t>
      </w:r>
      <w:r>
        <w:rPr/>
        <w:t>used as wax include carnauba wax, sugarcane wax, thermoplastic terpene, resins and shellac; while Domenico </w:t>
      </w:r>
      <w:r>
        <w:rPr>
          <w:rFonts w:ascii="Arial"/>
          <w:i/>
        </w:rPr>
        <w:t>et al. </w:t>
      </w:r>
      <w:r>
        <w:rPr/>
        <w:t>(1972)</w:t>
      </w:r>
      <w:r>
        <w:rPr/>
        <w:t> states</w:t>
      </w:r>
      <w:r>
        <w:rPr/>
        <w:t> that</w:t>
      </w:r>
      <w:r>
        <w:rPr/>
        <w:t> anti-microbial agents may be used before, or in combination with a wax formulation</w:t>
      </w:r>
      <w:r>
        <w:rPr>
          <w:spacing w:val="40"/>
        </w:rPr>
        <w:t> </w:t>
      </w:r>
      <w:r>
        <w:rPr/>
        <w:t>after washing. However, these</w:t>
      </w:r>
      <w:r>
        <w:rPr>
          <w:spacing w:val="80"/>
        </w:rPr>
        <w:t> </w:t>
      </w:r>
      <w:r>
        <w:rPr/>
        <w:t>synthetic waxes are inaccessible; and where found, are exorbitant to procure. Also, like with all synthetic drugs, side effects might develop. This has necessitated the search for alternatives amongst local sources.</w:t>
      </w:r>
    </w:p>
    <w:p>
      <w:pPr>
        <w:pStyle w:val="BodyText"/>
        <w:spacing w:line="244" w:lineRule="auto" w:before="13"/>
        <w:ind w:left="360" w:right="187" w:firstLine="720"/>
        <w:jc w:val="both"/>
      </w:pPr>
      <w:r>
        <w:rPr/>
        <w:t>According to SARDI (2001), some specifications are desirable when selecting a wax. These include lasting shine (durability), resistance to whiting or</w:t>
      </w:r>
      <w:r>
        <w:rPr>
          <w:spacing w:val="-1"/>
        </w:rPr>
        <w:t> </w:t>
      </w:r>
      <w:r>
        <w:rPr/>
        <w:t>chalking, reduce weight loss by</w:t>
      </w:r>
      <w:r>
        <w:rPr>
          <w:spacing w:val="-2"/>
        </w:rPr>
        <w:t> </w:t>
      </w:r>
      <w:r>
        <w:rPr/>
        <w:t>30 % to 50 %, rapid drying, easy clean-up, manufactured from food grade materials, no development of off- flavors, competitive price and formula must include 500 ppm of 2,4-D, amongst others. Beuchat and Golden (1989)</w:t>
      </w:r>
      <w:r>
        <w:rPr/>
        <w:t> stated</w:t>
      </w:r>
      <w:r>
        <w:rPr/>
        <w:t> that</w:t>
      </w:r>
      <w:r>
        <w:rPr/>
        <w:t> edible films can be made of many different polymers (pectin, proteins, oils, etc). These can serve as carrier for anti-microbial compounds such as organic acids, as well as improve appearance and prevent moisture losses in fresh fruits and vegetables (Hernandez-Brenes, 2002). According to Telmedpak (2000), carnauba wax, sugarcane wax, thermoplastic terpene, resins and shellac are common substances which are used commercially. However, waxes of plant origin are preferred.</w:t>
      </w:r>
    </w:p>
    <w:p>
      <w:pPr>
        <w:pStyle w:val="BodyText"/>
        <w:spacing w:line="246" w:lineRule="exact"/>
        <w:ind w:left="1080"/>
        <w:jc w:val="both"/>
      </w:pPr>
      <w:r>
        <w:rPr/>
        <w:t>In</w:t>
      </w:r>
      <w:r>
        <w:rPr>
          <w:spacing w:val="45"/>
        </w:rPr>
        <w:t> </w:t>
      </w:r>
      <w:r>
        <w:rPr/>
        <w:t>this</w:t>
      </w:r>
      <w:r>
        <w:rPr>
          <w:spacing w:val="42"/>
        </w:rPr>
        <w:t> </w:t>
      </w:r>
      <w:r>
        <w:rPr/>
        <w:t>paper,</w:t>
      </w:r>
      <w:r>
        <w:rPr>
          <w:spacing w:val="44"/>
        </w:rPr>
        <w:t> </w:t>
      </w:r>
      <w:r>
        <w:rPr/>
        <w:t>the</w:t>
      </w:r>
      <w:r>
        <w:rPr>
          <w:spacing w:val="45"/>
        </w:rPr>
        <w:t> </w:t>
      </w:r>
      <w:r>
        <w:rPr/>
        <w:t>choice</w:t>
      </w:r>
      <w:r>
        <w:rPr>
          <w:spacing w:val="45"/>
        </w:rPr>
        <w:t> </w:t>
      </w:r>
      <w:r>
        <w:rPr/>
        <w:t>of</w:t>
      </w:r>
      <w:r>
        <w:rPr>
          <w:spacing w:val="47"/>
        </w:rPr>
        <w:t> </w:t>
      </w:r>
      <w:r>
        <w:rPr>
          <w:spacing w:val="-4"/>
        </w:rPr>
        <w:t>oils</w:t>
      </w:r>
    </w:p>
    <w:p>
      <w:pPr>
        <w:pStyle w:val="BodyText"/>
        <w:spacing w:line="244" w:lineRule="auto" w:before="5"/>
        <w:ind w:left="360" w:right="192"/>
        <w:jc w:val="both"/>
      </w:pPr>
      <w:r>
        <w:rPr/>
        <w:t>from local crops as waxes is borne out of the desire to use cost effective, accessible and safe-to-use means of waxing as a postharvest handling method, in other to encourage poverty alleviation</w:t>
      </w:r>
      <w:r>
        <w:rPr>
          <w:spacing w:val="51"/>
        </w:rPr>
        <w:t> </w:t>
      </w:r>
      <w:r>
        <w:rPr/>
        <w:t>amongst</w:t>
      </w:r>
      <w:r>
        <w:rPr>
          <w:spacing w:val="48"/>
        </w:rPr>
        <w:t> </w:t>
      </w:r>
      <w:r>
        <w:rPr/>
        <w:t>our</w:t>
      </w:r>
      <w:r>
        <w:rPr>
          <w:spacing w:val="50"/>
        </w:rPr>
        <w:t> </w:t>
      </w:r>
      <w:r>
        <w:rPr/>
        <w:t>resource</w:t>
      </w:r>
      <w:r>
        <w:rPr>
          <w:spacing w:val="48"/>
        </w:rPr>
        <w:t> </w:t>
      </w:r>
      <w:r>
        <w:rPr>
          <w:spacing w:val="-4"/>
        </w:rPr>
        <w:t>poor</w:t>
      </w:r>
    </w:p>
    <w:p>
      <w:pPr>
        <w:pStyle w:val="BodyText"/>
        <w:spacing w:after="0" w:line="244" w:lineRule="auto"/>
        <w:jc w:val="both"/>
        <w:sectPr>
          <w:headerReference w:type="default" r:id="rId207"/>
          <w:footerReference w:type="default" r:id="rId208"/>
          <w:pgSz w:w="11910" w:h="16840"/>
          <w:pgMar w:header="709" w:footer="1055" w:top="1340" w:bottom="1240" w:left="1080" w:right="1080"/>
          <w:pgNumType w:start="583"/>
          <w:cols w:num="2" w:equalWidth="0">
            <w:col w:w="4641" w:space="316"/>
            <w:col w:w="4793"/>
          </w:cols>
        </w:sectPr>
      </w:pPr>
    </w:p>
    <w:p>
      <w:pPr>
        <w:pStyle w:val="BodyText"/>
        <w:spacing w:line="244" w:lineRule="auto" w:before="88"/>
        <w:ind w:left="360" w:right="39"/>
        <w:jc w:val="both"/>
      </w:pPr>
      <w:r>
        <w:rPr/>
        <w:t>farmers. Therefore, the need to study the effect of waxing on some shelf-life and storage attributes of tomato fruits stored in wooden boxes with different lining</w:t>
      </w:r>
      <w:r>
        <w:rPr>
          <w:spacing w:val="-4"/>
        </w:rPr>
        <w:t> </w:t>
      </w:r>
      <w:r>
        <w:rPr/>
        <w:t>materials</w:t>
      </w:r>
      <w:r>
        <w:rPr>
          <w:spacing w:val="-3"/>
        </w:rPr>
        <w:t> </w:t>
      </w:r>
      <w:r>
        <w:rPr/>
        <w:t>formed</w:t>
      </w:r>
      <w:r>
        <w:rPr>
          <w:spacing w:val="-4"/>
        </w:rPr>
        <w:t> </w:t>
      </w:r>
      <w:r>
        <w:rPr/>
        <w:t>the</w:t>
      </w:r>
      <w:r>
        <w:rPr>
          <w:spacing w:val="-2"/>
        </w:rPr>
        <w:t> </w:t>
      </w:r>
      <w:r>
        <w:rPr/>
        <w:t>basis</w:t>
      </w:r>
      <w:r>
        <w:rPr>
          <w:spacing w:val="-5"/>
        </w:rPr>
        <w:t> </w:t>
      </w:r>
      <w:r>
        <w:rPr/>
        <w:t>for</w:t>
      </w:r>
      <w:r>
        <w:rPr>
          <w:spacing w:val="-3"/>
        </w:rPr>
        <w:t> </w:t>
      </w:r>
      <w:r>
        <w:rPr/>
        <w:t>this </w:t>
      </w:r>
      <w:r>
        <w:rPr>
          <w:spacing w:val="-2"/>
        </w:rPr>
        <w:t>research.</w:t>
      </w:r>
    </w:p>
    <w:p>
      <w:pPr>
        <w:pStyle w:val="Heading5"/>
        <w:spacing w:before="266"/>
        <w:ind w:left="360"/>
        <w:jc w:val="both"/>
      </w:pPr>
      <w:r>
        <w:rPr/>
        <w:t>MATERIALS</w:t>
      </w:r>
      <w:r>
        <w:rPr>
          <w:spacing w:val="-2"/>
        </w:rPr>
        <w:t> </w:t>
      </w:r>
      <w:r>
        <w:rPr/>
        <w:t>AND</w:t>
      </w:r>
      <w:r>
        <w:rPr>
          <w:spacing w:val="-4"/>
        </w:rPr>
        <w:t> </w:t>
      </w:r>
      <w:r>
        <w:rPr>
          <w:spacing w:val="-2"/>
        </w:rPr>
        <w:t>METHODS</w:t>
      </w:r>
    </w:p>
    <w:p>
      <w:pPr>
        <w:pStyle w:val="BodyText"/>
        <w:spacing w:line="242" w:lineRule="auto"/>
        <w:ind w:left="360" w:right="38"/>
        <w:jc w:val="both"/>
      </w:pPr>
      <w:r>
        <w:rPr>
          <w:rFonts w:ascii="Arial"/>
          <w:b/>
        </w:rPr>
        <w:t>Collection and Preparation of Plant Materials:</w:t>
      </w:r>
      <w:r>
        <w:rPr>
          <w:rFonts w:ascii="Arial"/>
          <w:b/>
          <w:spacing w:val="-6"/>
        </w:rPr>
        <w:t> </w:t>
      </w:r>
      <w:r>
        <w:rPr/>
        <w:t>The</w:t>
      </w:r>
      <w:r>
        <w:rPr>
          <w:spacing w:val="-2"/>
        </w:rPr>
        <w:t> </w:t>
      </w:r>
      <w:r>
        <w:rPr/>
        <w:t>plant</w:t>
      </w:r>
      <w:r>
        <w:rPr>
          <w:spacing w:val="-2"/>
        </w:rPr>
        <w:t> </w:t>
      </w:r>
      <w:r>
        <w:rPr/>
        <w:t>oils</w:t>
      </w:r>
      <w:r>
        <w:rPr>
          <w:spacing w:val="-1"/>
        </w:rPr>
        <w:t> </w:t>
      </w:r>
      <w:r>
        <w:rPr/>
        <w:t>were collected from seeds of Groundnut (</w:t>
      </w:r>
      <w:r>
        <w:rPr>
          <w:rFonts w:ascii="Arial"/>
          <w:i/>
        </w:rPr>
        <w:t>Arachis hypogea </w:t>
      </w:r>
      <w:r>
        <w:rPr/>
        <w:t>), Melon (</w:t>
      </w:r>
      <w:r>
        <w:rPr>
          <w:rFonts w:ascii="Arial"/>
          <w:i/>
        </w:rPr>
        <w:t>Cucumeropsis mannii</w:t>
      </w:r>
      <w:r>
        <w:rPr/>
        <w:t>); and fruits of Coconut (</w:t>
      </w:r>
      <w:r>
        <w:rPr>
          <w:rFonts w:ascii="Arial"/>
          <w:i/>
        </w:rPr>
        <w:t>Cocos nucifera</w:t>
      </w:r>
      <w:r>
        <w:rPr/>
        <w:t>). These were obtained from</w:t>
      </w:r>
      <w:r>
        <w:rPr>
          <w:spacing w:val="80"/>
        </w:rPr>
        <w:t> </w:t>
      </w:r>
      <w:r>
        <w:rPr/>
        <w:t>the local market. The Coconut was shelled and grated into tiny bits and oven dried at 60 </w:t>
      </w:r>
      <w:r>
        <w:rPr>
          <w:vertAlign w:val="superscript"/>
        </w:rPr>
        <w:t>o</w:t>
      </w:r>
      <w:r>
        <w:rPr>
          <w:vertAlign w:val="baseline"/>
        </w:rPr>
        <w:t>C for 24hr. The de- husked melon seeds were dried in an empty frying pan and the groundnut toasted on hot dry sand. All dried samples</w:t>
      </w:r>
      <w:r>
        <w:rPr>
          <w:spacing w:val="-4"/>
          <w:vertAlign w:val="baseline"/>
        </w:rPr>
        <w:t> </w:t>
      </w:r>
      <w:r>
        <w:rPr>
          <w:vertAlign w:val="baseline"/>
        </w:rPr>
        <w:t>were</w:t>
      </w:r>
      <w:r>
        <w:rPr>
          <w:spacing w:val="-4"/>
          <w:vertAlign w:val="baseline"/>
        </w:rPr>
        <w:t> </w:t>
      </w:r>
      <w:r>
        <w:rPr>
          <w:vertAlign w:val="baseline"/>
        </w:rPr>
        <w:t>blended</w:t>
      </w:r>
      <w:r>
        <w:rPr>
          <w:spacing w:val="-5"/>
          <w:vertAlign w:val="baseline"/>
        </w:rPr>
        <w:t> </w:t>
      </w:r>
      <w:r>
        <w:rPr>
          <w:vertAlign w:val="baseline"/>
        </w:rPr>
        <w:t>using</w:t>
      </w:r>
      <w:r>
        <w:rPr>
          <w:spacing w:val="-5"/>
          <w:vertAlign w:val="baseline"/>
        </w:rPr>
        <w:t> </w:t>
      </w:r>
      <w:r>
        <w:rPr>
          <w:vertAlign w:val="baseline"/>
        </w:rPr>
        <w:t>an</w:t>
      </w:r>
      <w:r>
        <w:rPr>
          <w:spacing w:val="-3"/>
          <w:vertAlign w:val="baseline"/>
        </w:rPr>
        <w:t> </w:t>
      </w:r>
      <w:r>
        <w:rPr>
          <w:vertAlign w:val="baseline"/>
        </w:rPr>
        <w:t>Electric blender. Oils in 200 g of each plant material were extracted with 96 % ethanol in a soxhlet apparatus. The oils were then collected for use.</w:t>
      </w:r>
    </w:p>
    <w:p>
      <w:pPr>
        <w:pStyle w:val="BodyText"/>
        <w:spacing w:before="7"/>
      </w:pPr>
    </w:p>
    <w:p>
      <w:pPr>
        <w:pStyle w:val="BodyText"/>
        <w:spacing w:line="244" w:lineRule="auto"/>
        <w:ind w:left="360" w:right="39"/>
        <w:jc w:val="both"/>
      </w:pPr>
      <w:r>
        <w:rPr>
          <w:rFonts w:ascii="Arial"/>
          <w:b/>
        </w:rPr>
        <w:t>Collection and utilization of Tomato fruits: </w:t>
      </w:r>
      <w:r>
        <w:rPr/>
        <w:t>The tomatoes were harvested at Wannune, in Benue State (North Central Nigeria) and initial evaluation tests (moisture content, total soluble solids and vitamin C content) carried out. The fruits were transported in wooden boxes lined with the different test liners namely foil, polythene and grass in an open van to Owerri, Imo State (Southeastern Nigeria), to simulate the conventional manner of transportation. The laboratory experiments commenced exactly four days after harvest. The fruits were thoroughly washed with running water and then distilled water. They were</w:t>
      </w:r>
      <w:r>
        <w:rPr>
          <w:spacing w:val="80"/>
        </w:rPr>
        <w:t> </w:t>
      </w:r>
      <w:r>
        <w:rPr/>
        <w:t>then surface sterilized with 70 % ethanol. The plant oils extracted were then applied individually to the surface of all the fruits used in the experiments with a sterile absorbent cotton wool. This was to ensure an even spread of the</w:t>
      </w:r>
      <w:r>
        <w:rPr>
          <w:spacing w:val="10"/>
        </w:rPr>
        <w:t> </w:t>
      </w:r>
      <w:r>
        <w:rPr/>
        <w:t>oils</w:t>
      </w:r>
      <w:r>
        <w:rPr>
          <w:spacing w:val="10"/>
        </w:rPr>
        <w:t> </w:t>
      </w:r>
      <w:r>
        <w:rPr/>
        <w:t>on</w:t>
      </w:r>
      <w:r>
        <w:rPr>
          <w:spacing w:val="11"/>
        </w:rPr>
        <w:t> </w:t>
      </w:r>
      <w:r>
        <w:rPr/>
        <w:t>the</w:t>
      </w:r>
      <w:r>
        <w:rPr>
          <w:spacing w:val="11"/>
        </w:rPr>
        <w:t> </w:t>
      </w:r>
      <w:r>
        <w:rPr/>
        <w:t>surface</w:t>
      </w:r>
      <w:r>
        <w:rPr>
          <w:spacing w:val="9"/>
        </w:rPr>
        <w:t> </w:t>
      </w:r>
      <w:r>
        <w:rPr/>
        <w:t>of</w:t>
      </w:r>
      <w:r>
        <w:rPr>
          <w:spacing w:val="13"/>
        </w:rPr>
        <w:t> </w:t>
      </w:r>
      <w:r>
        <w:rPr/>
        <w:t>the</w:t>
      </w:r>
      <w:r>
        <w:rPr>
          <w:spacing w:val="9"/>
        </w:rPr>
        <w:t> </w:t>
      </w:r>
      <w:r>
        <w:rPr/>
        <w:t>fruits.</w:t>
      </w:r>
      <w:r>
        <w:rPr>
          <w:spacing w:val="8"/>
        </w:rPr>
        <w:t> </w:t>
      </w:r>
      <w:r>
        <w:rPr>
          <w:spacing w:val="-5"/>
        </w:rPr>
        <w:t>The</w:t>
      </w:r>
    </w:p>
    <w:p>
      <w:pPr>
        <w:pStyle w:val="BodyText"/>
        <w:spacing w:line="244" w:lineRule="auto" w:before="88"/>
        <w:ind w:left="360" w:right="191"/>
        <w:jc w:val="both"/>
      </w:pPr>
      <w:r>
        <w:rPr/>
        <w:br w:type="column"/>
      </w:r>
      <w:r>
        <w:rPr/>
        <w:t>fruits were then allowed to dry before storing in the wooden boxes in a three by four factorial Design with three replications. The treatments were coconut, groundnut, melon oil and No oil; and three lining materials namely foil, Polyethene and grass.</w:t>
      </w:r>
    </w:p>
    <w:p>
      <w:pPr>
        <w:pStyle w:val="BodyText"/>
        <w:spacing w:line="244" w:lineRule="auto"/>
        <w:ind w:left="360" w:right="188" w:firstLine="566"/>
        <w:jc w:val="both"/>
      </w:pPr>
      <w:r>
        <w:rPr/>
        <w:t>The fruits were analyzed for their moisture content according to methods described in A.O.A.C. (1990). Total soluble solids content were analyzed according to methods in Woods and Aurand (1979). The ascorbic acid content was analyzed according to methods in Egan </w:t>
      </w:r>
      <w:r>
        <w:rPr>
          <w:rFonts w:ascii="Arial" w:hAnsi="Arial"/>
          <w:i/>
        </w:rPr>
        <w:t>et</w:t>
      </w:r>
      <w:r>
        <w:rPr>
          <w:rFonts w:ascii="Arial" w:hAnsi="Arial"/>
          <w:i/>
          <w:spacing w:val="-1"/>
        </w:rPr>
        <w:t> </w:t>
      </w:r>
      <w:r>
        <w:rPr>
          <w:rFonts w:ascii="Arial" w:hAnsi="Arial"/>
          <w:i/>
        </w:rPr>
        <w:t>al</w:t>
      </w:r>
      <w:r>
        <w:rPr>
          <w:rFonts w:ascii="Arial" w:hAnsi="Arial"/>
          <w:i/>
          <w:spacing w:val="-4"/>
        </w:rPr>
        <w:t> </w:t>
      </w:r>
      <w:r>
        <w:rPr/>
        <w:t>(1981).</w:t>
      </w:r>
      <w:r>
        <w:rPr>
          <w:spacing w:val="-2"/>
        </w:rPr>
        <w:t> </w:t>
      </w:r>
      <w:r>
        <w:rPr/>
        <w:t>The</w:t>
      </w:r>
      <w:r>
        <w:rPr>
          <w:spacing w:val="-1"/>
        </w:rPr>
        <w:t> </w:t>
      </w:r>
      <w:r>
        <w:rPr/>
        <w:t>fruits were analyzed before storage, four Days After Harvest (4DAH), seven</w:t>
      </w:r>
      <w:r>
        <w:rPr>
          <w:spacing w:val="40"/>
        </w:rPr>
        <w:t> </w:t>
      </w:r>
      <w:r>
        <w:rPr/>
        <w:t>Days After Harvest (7DAH) and</w:t>
      </w:r>
      <w:r>
        <w:rPr>
          <w:spacing w:val="40"/>
        </w:rPr>
        <w:t> </w:t>
      </w:r>
      <w:r>
        <w:rPr/>
        <w:t>fourteen Days After Harvest (14 DAH). The dates of destructive analysis were informed as follows: 4DAH - average period of arrival of the tomatoes at destination markets after harvest, bearing in mind delays due to bad</w:t>
      </w:r>
      <w:r>
        <w:rPr>
          <w:spacing w:val="40"/>
        </w:rPr>
        <w:t> </w:t>
      </w:r>
      <w:r>
        <w:rPr/>
        <w:t>roads and faulty vehicles; 7DAH </w:t>
      </w:r>
      <w:r>
        <w:rPr>
          <w:w w:val="160"/>
        </w:rPr>
        <w:t>– </w:t>
      </w:r>
      <w:r>
        <w:rPr/>
        <w:t>average time of arrival on the retailers table after harvest and 14 DAH </w:t>
      </w:r>
      <w:r>
        <w:rPr>
          <w:w w:val="160"/>
        </w:rPr>
        <w:t>– </w:t>
      </w:r>
      <w:r>
        <w:rPr/>
        <w:t>average period it takes for the last consumers to buy up a consignment. On each occasion, three tomato fruits were evaluated in a destructive</w:t>
      </w:r>
      <w:r>
        <w:rPr>
          <w:spacing w:val="80"/>
        </w:rPr>
        <w:t> </w:t>
      </w:r>
      <w:r>
        <w:rPr/>
        <w:t>analysis for each treatment. All results were analyzed in a two-way analysis of variance at 5 % using Genstat (2005).</w:t>
      </w:r>
    </w:p>
    <w:p>
      <w:pPr>
        <w:pStyle w:val="Heading6"/>
        <w:spacing w:before="233"/>
        <w:ind w:left="360"/>
      </w:pPr>
      <w:r>
        <w:rPr>
          <w:spacing w:val="-2"/>
        </w:rPr>
        <w:t>Results</w:t>
      </w:r>
    </w:p>
    <w:p>
      <w:pPr>
        <w:pStyle w:val="BodyText"/>
        <w:spacing w:line="244" w:lineRule="auto" w:before="4"/>
        <w:ind w:left="360" w:right="187"/>
        <w:jc w:val="both"/>
      </w:pPr>
      <w:r>
        <w:rPr/>
        <w:t>The results shown in Table 1 highlight the effect of plant oils on the moisture content of tomato fruits stored in wooden boxes lined with various lining materials. There was a general decrease in percentage moisture content in the fruits, with respect to</w:t>
      </w:r>
      <w:r>
        <w:rPr>
          <w:spacing w:val="80"/>
        </w:rPr>
        <w:t> </w:t>
      </w:r>
      <w:r>
        <w:rPr/>
        <w:t>their initial values (range between</w:t>
      </w:r>
      <w:r>
        <w:rPr>
          <w:spacing w:val="80"/>
        </w:rPr>
        <w:t> </w:t>
      </w:r>
      <w:r>
        <w:rPr/>
        <w:t>87.81 - 92.45 % moisture). However, the least decrease in percentage moisture content in the tomato fruits treated</w:t>
      </w:r>
      <w:r>
        <w:rPr>
          <w:spacing w:val="-2"/>
        </w:rPr>
        <w:t> </w:t>
      </w:r>
      <w:r>
        <w:rPr/>
        <w:t>with</w:t>
      </w:r>
      <w:r>
        <w:rPr>
          <w:spacing w:val="-2"/>
        </w:rPr>
        <w:t> </w:t>
      </w:r>
      <w:r>
        <w:rPr/>
        <w:t>oils,</w:t>
      </w:r>
      <w:r>
        <w:rPr>
          <w:spacing w:val="-2"/>
        </w:rPr>
        <w:t> </w:t>
      </w:r>
      <w:r>
        <w:rPr/>
        <w:t>relative</w:t>
      </w:r>
      <w:r>
        <w:rPr>
          <w:spacing w:val="-2"/>
        </w:rPr>
        <w:t> </w:t>
      </w:r>
      <w:r>
        <w:rPr/>
        <w:t>to</w:t>
      </w:r>
      <w:r>
        <w:rPr>
          <w:spacing w:val="-2"/>
        </w:rPr>
        <w:t> </w:t>
      </w:r>
      <w:r>
        <w:rPr/>
        <w:t>the</w:t>
      </w:r>
      <w:r>
        <w:rPr>
          <w:spacing w:val="-4"/>
        </w:rPr>
        <w:t> </w:t>
      </w:r>
      <w:r>
        <w:rPr/>
        <w:t>moisture content at the onset of storage, was exhibited</w:t>
      </w:r>
      <w:r>
        <w:rPr>
          <w:spacing w:val="2"/>
        </w:rPr>
        <w:t> </w:t>
      </w:r>
      <w:r>
        <w:rPr/>
        <w:t>by fruits</w:t>
      </w:r>
      <w:r>
        <w:rPr>
          <w:spacing w:val="2"/>
        </w:rPr>
        <w:t> </w:t>
      </w:r>
      <w:r>
        <w:rPr/>
        <w:t>treated</w:t>
      </w:r>
      <w:r>
        <w:rPr>
          <w:spacing w:val="3"/>
        </w:rPr>
        <w:t> </w:t>
      </w:r>
      <w:r>
        <w:rPr/>
        <w:t>with</w:t>
      </w:r>
      <w:r>
        <w:rPr>
          <w:spacing w:val="7"/>
        </w:rPr>
        <w:t> </w:t>
      </w:r>
      <w:r>
        <w:rPr/>
        <w:t>Melon</w:t>
      </w:r>
      <w:r>
        <w:rPr>
          <w:spacing w:val="4"/>
        </w:rPr>
        <w:t> </w:t>
      </w:r>
      <w:r>
        <w:rPr>
          <w:spacing w:val="-5"/>
        </w:rPr>
        <w:t>oil</w:t>
      </w:r>
    </w:p>
    <w:p>
      <w:pPr>
        <w:pStyle w:val="BodyText"/>
        <w:spacing w:after="0" w:line="244" w:lineRule="auto"/>
        <w:jc w:val="both"/>
        <w:sectPr>
          <w:pgSz w:w="11910" w:h="16840"/>
          <w:pgMar w:header="709" w:footer="1055" w:top="1340" w:bottom="1240" w:left="1080" w:right="1080"/>
          <w:cols w:num="2" w:equalWidth="0">
            <w:col w:w="4641" w:space="316"/>
            <w:col w:w="4793"/>
          </w:cols>
        </w:sectPr>
      </w:pPr>
    </w:p>
    <w:p>
      <w:pPr>
        <w:pStyle w:val="BodyText"/>
        <w:spacing w:line="244" w:lineRule="auto" w:before="88"/>
        <w:ind w:left="360" w:right="39"/>
        <w:jc w:val="both"/>
      </w:pPr>
      <w:r>
        <w:rPr/>
        <w:t>in polythene-lined boxes (0.29 %); followed by fruits also treated with Melon</w:t>
      </w:r>
      <w:r>
        <w:rPr>
          <w:spacing w:val="53"/>
        </w:rPr>
        <w:t> </w:t>
      </w:r>
      <w:r>
        <w:rPr/>
        <w:t>oil</w:t>
      </w:r>
      <w:r>
        <w:rPr>
          <w:spacing w:val="51"/>
        </w:rPr>
        <w:t> </w:t>
      </w:r>
      <w:r>
        <w:rPr/>
        <w:t>but</w:t>
      </w:r>
      <w:r>
        <w:rPr>
          <w:spacing w:val="53"/>
        </w:rPr>
        <w:t> </w:t>
      </w:r>
      <w:r>
        <w:rPr/>
        <w:t>in</w:t>
      </w:r>
      <w:r>
        <w:rPr>
          <w:spacing w:val="54"/>
        </w:rPr>
        <w:t> </w:t>
      </w:r>
      <w:r>
        <w:rPr/>
        <w:t>foil-lined</w:t>
      </w:r>
      <w:r>
        <w:rPr>
          <w:spacing w:val="53"/>
        </w:rPr>
        <w:t> </w:t>
      </w:r>
      <w:r>
        <w:rPr/>
        <w:t>boxes</w:t>
      </w:r>
      <w:r>
        <w:rPr>
          <w:spacing w:val="52"/>
        </w:rPr>
        <w:t> </w:t>
      </w:r>
      <w:r>
        <w:rPr>
          <w:spacing w:val="-2"/>
        </w:rPr>
        <w:t>(0.31</w:t>
      </w:r>
    </w:p>
    <w:p>
      <w:pPr>
        <w:pStyle w:val="BodyText"/>
        <w:spacing w:line="244" w:lineRule="auto"/>
        <w:ind w:left="360" w:right="38"/>
        <w:jc w:val="both"/>
      </w:pPr>
      <w:r>
        <w:rPr/>
        <w:t>%) on the 14</w:t>
      </w:r>
      <w:r>
        <w:rPr>
          <w:vertAlign w:val="superscript"/>
        </w:rPr>
        <w:t>th</w:t>
      </w:r>
      <w:r>
        <w:rPr>
          <w:vertAlign w:val="baseline"/>
        </w:rPr>
        <w:t> DAH.</w:t>
      </w:r>
      <w:r>
        <w:rPr>
          <w:spacing w:val="40"/>
          <w:vertAlign w:val="baseline"/>
        </w:rPr>
        <w:t> </w:t>
      </w:r>
      <w:r>
        <w:rPr>
          <w:vertAlign w:val="baseline"/>
        </w:rPr>
        <w:t>High percentage moisture changes were observed in the controls for</w:t>
      </w:r>
      <w:r>
        <w:rPr>
          <w:spacing w:val="3"/>
          <w:vertAlign w:val="baseline"/>
        </w:rPr>
        <w:t> </w:t>
      </w:r>
      <w:r>
        <w:rPr>
          <w:vertAlign w:val="baseline"/>
        </w:rPr>
        <w:t>lining</w:t>
      </w:r>
      <w:r>
        <w:rPr>
          <w:spacing w:val="3"/>
          <w:vertAlign w:val="baseline"/>
        </w:rPr>
        <w:t> </w:t>
      </w:r>
      <w:r>
        <w:rPr>
          <w:vertAlign w:val="baseline"/>
        </w:rPr>
        <w:t>(fruits</w:t>
      </w:r>
      <w:r>
        <w:rPr>
          <w:spacing w:val="4"/>
          <w:vertAlign w:val="baseline"/>
        </w:rPr>
        <w:t> </w:t>
      </w:r>
      <w:r>
        <w:rPr>
          <w:vertAlign w:val="baseline"/>
        </w:rPr>
        <w:t>stored</w:t>
      </w:r>
      <w:r>
        <w:rPr>
          <w:spacing w:val="3"/>
          <w:vertAlign w:val="baseline"/>
        </w:rPr>
        <w:t> </w:t>
      </w:r>
      <w:r>
        <w:rPr>
          <w:vertAlign w:val="baseline"/>
        </w:rPr>
        <w:t>in</w:t>
      </w:r>
      <w:r>
        <w:rPr>
          <w:spacing w:val="4"/>
          <w:vertAlign w:val="baseline"/>
        </w:rPr>
        <w:t> </w:t>
      </w:r>
      <w:r>
        <w:rPr>
          <w:spacing w:val="-2"/>
          <w:vertAlign w:val="baseline"/>
        </w:rPr>
        <w:t>grass-</w:t>
      </w:r>
    </w:p>
    <w:p>
      <w:pPr>
        <w:pStyle w:val="BodyText"/>
        <w:spacing w:line="244" w:lineRule="auto" w:before="88"/>
        <w:ind w:left="360" w:right="191"/>
        <w:jc w:val="both"/>
      </w:pPr>
      <w:r>
        <w:rPr/>
        <w:br w:type="column"/>
      </w:r>
      <w:r>
        <w:rPr/>
        <w:t>lined boxes) and controls for plant oils (fruits stored without any</w:t>
      </w:r>
      <w:r>
        <w:rPr>
          <w:spacing w:val="-1"/>
        </w:rPr>
        <w:t> </w:t>
      </w:r>
      <w:r>
        <w:rPr/>
        <w:t>oil). The effect of the linings; the oils, and the interaction between the linings and the oils were highly significant 5 % level of </w:t>
      </w:r>
      <w:r>
        <w:rPr>
          <w:spacing w:val="-2"/>
        </w:rPr>
        <w:t>probability.</w:t>
      </w:r>
    </w:p>
    <w:p>
      <w:pPr>
        <w:pStyle w:val="BodyText"/>
        <w:spacing w:after="0" w:line="244" w:lineRule="auto"/>
        <w:jc w:val="both"/>
        <w:sectPr>
          <w:pgSz w:w="11910" w:h="16840"/>
          <w:pgMar w:header="709" w:footer="1055" w:top="1340" w:bottom="1240" w:left="1080" w:right="1080"/>
          <w:cols w:num="2" w:equalWidth="0">
            <w:col w:w="4638" w:space="319"/>
            <w:col w:w="4793"/>
          </w:cols>
        </w:sectPr>
      </w:pPr>
    </w:p>
    <w:p>
      <w:pPr>
        <w:tabs>
          <w:tab w:pos="1266" w:val="left" w:leader="none"/>
        </w:tabs>
        <w:spacing w:before="223"/>
        <w:ind w:left="1262" w:right="2497" w:hanging="903"/>
        <w:jc w:val="left"/>
        <w:rPr>
          <w:rFonts w:ascii="Times New Roman"/>
          <w:b/>
          <w:sz w:val="20"/>
        </w:rPr>
      </w:pPr>
      <w:r>
        <w:rPr>
          <w:rFonts w:ascii="Times New Roman"/>
          <w:b/>
          <w:sz w:val="20"/>
        </w:rPr>
        <w:t>Table 1:</w:t>
        <w:tab/>
        <w:tab/>
        <w:t>Effect</w:t>
      </w:r>
      <w:r>
        <w:rPr>
          <w:rFonts w:ascii="Times New Roman"/>
          <w:b/>
          <w:spacing w:val="-4"/>
          <w:sz w:val="20"/>
        </w:rPr>
        <w:t> </w:t>
      </w:r>
      <w:r>
        <w:rPr>
          <w:rFonts w:ascii="Times New Roman"/>
          <w:b/>
          <w:sz w:val="20"/>
        </w:rPr>
        <w:t>of</w:t>
      </w:r>
      <w:r>
        <w:rPr>
          <w:rFonts w:ascii="Times New Roman"/>
          <w:b/>
          <w:spacing w:val="-4"/>
          <w:sz w:val="20"/>
        </w:rPr>
        <w:t> </w:t>
      </w:r>
      <w:r>
        <w:rPr>
          <w:rFonts w:ascii="Times New Roman"/>
          <w:b/>
          <w:sz w:val="20"/>
        </w:rPr>
        <w:t>plant</w:t>
      </w:r>
      <w:r>
        <w:rPr>
          <w:rFonts w:ascii="Times New Roman"/>
          <w:b/>
          <w:spacing w:val="-4"/>
          <w:sz w:val="20"/>
        </w:rPr>
        <w:t> </w:t>
      </w:r>
      <w:r>
        <w:rPr>
          <w:rFonts w:ascii="Times New Roman"/>
          <w:b/>
          <w:sz w:val="20"/>
        </w:rPr>
        <w:t>oils</w:t>
      </w:r>
      <w:r>
        <w:rPr>
          <w:rFonts w:ascii="Times New Roman"/>
          <w:b/>
          <w:spacing w:val="-5"/>
          <w:sz w:val="20"/>
        </w:rPr>
        <w:t> </w:t>
      </w:r>
      <w:r>
        <w:rPr>
          <w:rFonts w:ascii="Times New Roman"/>
          <w:b/>
          <w:sz w:val="20"/>
        </w:rPr>
        <w:t>and</w:t>
      </w:r>
      <w:r>
        <w:rPr>
          <w:rFonts w:ascii="Times New Roman"/>
          <w:b/>
          <w:spacing w:val="-5"/>
          <w:sz w:val="20"/>
        </w:rPr>
        <w:t> </w:t>
      </w:r>
      <w:r>
        <w:rPr>
          <w:rFonts w:ascii="Times New Roman"/>
          <w:b/>
          <w:sz w:val="20"/>
        </w:rPr>
        <w:t>package</w:t>
      </w:r>
      <w:r>
        <w:rPr>
          <w:rFonts w:ascii="Times New Roman"/>
          <w:b/>
          <w:spacing w:val="-4"/>
          <w:sz w:val="20"/>
        </w:rPr>
        <w:t> </w:t>
      </w:r>
      <w:r>
        <w:rPr>
          <w:rFonts w:ascii="Times New Roman"/>
          <w:b/>
          <w:sz w:val="20"/>
        </w:rPr>
        <w:t>lining</w:t>
      </w:r>
      <w:r>
        <w:rPr>
          <w:rFonts w:ascii="Times New Roman"/>
          <w:b/>
          <w:spacing w:val="-4"/>
          <w:sz w:val="20"/>
        </w:rPr>
        <w:t> </w:t>
      </w:r>
      <w:r>
        <w:rPr>
          <w:rFonts w:ascii="Times New Roman"/>
          <w:b/>
          <w:sz w:val="20"/>
        </w:rPr>
        <w:t>on</w:t>
      </w:r>
      <w:r>
        <w:rPr>
          <w:rFonts w:ascii="Times New Roman"/>
          <w:b/>
          <w:spacing w:val="-5"/>
          <w:sz w:val="20"/>
        </w:rPr>
        <w:t> </w:t>
      </w:r>
      <w:r>
        <w:rPr>
          <w:rFonts w:ascii="Times New Roman"/>
          <w:b/>
          <w:sz w:val="20"/>
        </w:rPr>
        <w:t>Percentage</w:t>
      </w:r>
      <w:r>
        <w:rPr>
          <w:rFonts w:ascii="Times New Roman"/>
          <w:b/>
          <w:spacing w:val="-6"/>
          <w:sz w:val="20"/>
        </w:rPr>
        <w:t> </w:t>
      </w:r>
      <w:r>
        <w:rPr>
          <w:rFonts w:ascii="Times New Roman"/>
          <w:b/>
          <w:sz w:val="20"/>
        </w:rPr>
        <w:t>Moisture</w:t>
      </w:r>
      <w:r>
        <w:rPr>
          <w:rFonts w:ascii="Times New Roman"/>
          <w:b/>
          <w:spacing w:val="-4"/>
          <w:sz w:val="20"/>
        </w:rPr>
        <w:t> </w:t>
      </w:r>
      <w:r>
        <w:rPr>
          <w:rFonts w:ascii="Times New Roman"/>
          <w:b/>
          <w:sz w:val="20"/>
        </w:rPr>
        <w:t>content of Tomato Fruits Stored in Wooden Boxes</w:t>
      </w:r>
    </w:p>
    <w:p>
      <w:pPr>
        <w:tabs>
          <w:tab w:pos="4680" w:val="left" w:leader="none"/>
          <w:tab w:pos="9148" w:val="left" w:leader="none"/>
        </w:tabs>
        <w:spacing w:line="228" w:lineRule="exact" w:before="0" w:after="10"/>
        <w:ind w:left="285" w:right="0" w:firstLine="0"/>
        <w:jc w:val="left"/>
        <w:rPr>
          <w:rFonts w:ascii="Times New Roman"/>
          <w:b/>
          <w:sz w:val="20"/>
        </w:rPr>
      </w:pPr>
      <w:r>
        <w:rPr>
          <w:rFonts w:ascii="Times New Roman"/>
          <w:b/>
          <w:sz w:val="20"/>
          <w:u w:val="single"/>
        </w:rPr>
        <w:tab/>
      </w:r>
      <w:r>
        <w:rPr>
          <w:rFonts w:ascii="Times New Roman"/>
          <w:b/>
          <w:spacing w:val="-2"/>
          <w:sz w:val="20"/>
          <w:u w:val="single"/>
        </w:rPr>
        <w:t>Linings</w:t>
      </w:r>
      <w:r>
        <w:rPr>
          <w:rFonts w:ascii="Times New Roman"/>
          <w:b/>
          <w:sz w:val="20"/>
          <w:u w:val="single"/>
        </w:rPr>
        <w:tab/>
      </w: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9"/>
        <w:gridCol w:w="674"/>
        <w:gridCol w:w="755"/>
        <w:gridCol w:w="923"/>
        <w:gridCol w:w="728"/>
        <w:gridCol w:w="786"/>
        <w:gridCol w:w="666"/>
        <w:gridCol w:w="527"/>
        <w:gridCol w:w="794"/>
        <w:gridCol w:w="649"/>
        <w:gridCol w:w="1154"/>
        <w:gridCol w:w="96"/>
      </w:tblGrid>
      <w:tr>
        <w:trPr>
          <w:trHeight w:val="446" w:hRule="atLeast"/>
        </w:trPr>
        <w:tc>
          <w:tcPr>
            <w:tcW w:w="1219" w:type="dxa"/>
            <w:tcBorders>
              <w:bottom w:val="single" w:sz="6" w:space="0" w:color="000000"/>
            </w:tcBorders>
          </w:tcPr>
          <w:p>
            <w:pPr>
              <w:pStyle w:val="TableParagraph"/>
              <w:spacing w:line="205" w:lineRule="exact" w:before="221"/>
              <w:ind w:left="180"/>
              <w:rPr>
                <w:b/>
                <w:sz w:val="20"/>
              </w:rPr>
            </w:pPr>
            <w:r>
              <w:rPr>
                <w:b/>
                <w:spacing w:val="-4"/>
                <w:sz w:val="20"/>
              </w:rPr>
              <w:t>Oils</w:t>
            </w:r>
          </w:p>
        </w:tc>
        <w:tc>
          <w:tcPr>
            <w:tcW w:w="2352" w:type="dxa"/>
            <w:gridSpan w:val="3"/>
            <w:tcBorders>
              <w:bottom w:val="single" w:sz="6" w:space="0" w:color="000000"/>
            </w:tcBorders>
          </w:tcPr>
          <w:p>
            <w:pPr>
              <w:pStyle w:val="TableParagraph"/>
              <w:spacing w:line="221" w:lineRule="exact"/>
              <w:ind w:left="214"/>
              <w:rPr>
                <w:b/>
                <w:sz w:val="20"/>
              </w:rPr>
            </w:pPr>
            <w:r>
              <w:rPr>
                <w:b/>
                <w:sz w:val="20"/>
              </w:rPr>
              <w:t>(%</w:t>
            </w:r>
            <w:r>
              <w:rPr>
                <w:b/>
                <w:spacing w:val="-6"/>
                <w:sz w:val="20"/>
              </w:rPr>
              <w:t> </w:t>
            </w:r>
            <w:r>
              <w:rPr>
                <w:b/>
                <w:sz w:val="20"/>
              </w:rPr>
              <w:t>Moisture</w:t>
            </w:r>
            <w:r>
              <w:rPr>
                <w:b/>
                <w:spacing w:val="-1"/>
                <w:sz w:val="20"/>
              </w:rPr>
              <w:t> </w:t>
            </w:r>
            <w:r>
              <w:rPr>
                <w:b/>
                <w:sz w:val="20"/>
              </w:rPr>
              <w:t>4</w:t>
            </w:r>
            <w:r>
              <w:rPr>
                <w:b/>
                <w:spacing w:val="-3"/>
                <w:sz w:val="20"/>
              </w:rPr>
              <w:t> </w:t>
            </w:r>
            <w:r>
              <w:rPr>
                <w:b/>
                <w:spacing w:val="-4"/>
                <w:sz w:val="20"/>
              </w:rPr>
              <w:t>DAH)</w:t>
            </w:r>
          </w:p>
          <w:p>
            <w:pPr>
              <w:pStyle w:val="TableParagraph"/>
              <w:tabs>
                <w:tab w:pos="742" w:val="left" w:leader="none"/>
              </w:tabs>
              <w:spacing w:line="205" w:lineRule="exact"/>
              <w:ind w:left="155"/>
              <w:rPr>
                <w:b/>
                <w:sz w:val="20"/>
              </w:rPr>
            </w:pPr>
            <w:r>
              <w:rPr>
                <w:b/>
                <w:spacing w:val="-4"/>
                <w:sz w:val="20"/>
              </w:rPr>
              <w:t>Foil</w:t>
            </w:r>
            <w:r>
              <w:rPr>
                <w:b/>
                <w:sz w:val="20"/>
              </w:rPr>
              <w:tab/>
              <w:t>Polyethene</w:t>
            </w:r>
            <w:r>
              <w:rPr>
                <w:b/>
                <w:spacing w:val="65"/>
                <w:w w:val="150"/>
                <w:sz w:val="20"/>
              </w:rPr>
              <w:t> </w:t>
            </w:r>
            <w:r>
              <w:rPr>
                <w:b/>
                <w:spacing w:val="-4"/>
                <w:sz w:val="20"/>
              </w:rPr>
              <w:t>Grass</w:t>
            </w:r>
          </w:p>
        </w:tc>
        <w:tc>
          <w:tcPr>
            <w:tcW w:w="2707" w:type="dxa"/>
            <w:gridSpan w:val="4"/>
            <w:tcBorders>
              <w:bottom w:val="single" w:sz="6" w:space="0" w:color="000000"/>
            </w:tcBorders>
          </w:tcPr>
          <w:p>
            <w:pPr>
              <w:pStyle w:val="TableParagraph"/>
              <w:spacing w:line="221" w:lineRule="exact"/>
              <w:ind w:left="84" w:right="1"/>
              <w:jc w:val="center"/>
              <w:rPr>
                <w:b/>
                <w:sz w:val="20"/>
              </w:rPr>
            </w:pPr>
            <w:r>
              <w:rPr>
                <w:b/>
                <w:sz w:val="20"/>
              </w:rPr>
              <w:t>(%</w:t>
            </w:r>
            <w:r>
              <w:rPr>
                <w:b/>
                <w:spacing w:val="-6"/>
                <w:sz w:val="20"/>
              </w:rPr>
              <w:t> </w:t>
            </w:r>
            <w:r>
              <w:rPr>
                <w:b/>
                <w:sz w:val="20"/>
              </w:rPr>
              <w:t>Moisture</w:t>
            </w:r>
            <w:r>
              <w:rPr>
                <w:b/>
                <w:spacing w:val="-2"/>
                <w:sz w:val="20"/>
              </w:rPr>
              <w:t> </w:t>
            </w:r>
            <w:r>
              <w:rPr>
                <w:b/>
                <w:spacing w:val="-4"/>
                <w:sz w:val="20"/>
              </w:rPr>
              <w:t>7DAH)</w:t>
            </w:r>
          </w:p>
          <w:p>
            <w:pPr>
              <w:pStyle w:val="TableParagraph"/>
              <w:tabs>
                <w:tab w:pos="585" w:val="left" w:leader="none"/>
              </w:tabs>
              <w:spacing w:line="205" w:lineRule="exact"/>
              <w:ind w:right="1"/>
              <w:jc w:val="center"/>
              <w:rPr>
                <w:b/>
                <w:sz w:val="20"/>
              </w:rPr>
            </w:pPr>
            <w:r>
              <w:rPr>
                <w:b/>
                <w:spacing w:val="-4"/>
                <w:sz w:val="20"/>
              </w:rPr>
              <w:t>Foil</w:t>
            </w:r>
            <w:r>
              <w:rPr>
                <w:b/>
                <w:sz w:val="20"/>
              </w:rPr>
              <w:tab/>
              <w:t>Polyethene</w:t>
            </w:r>
            <w:r>
              <w:rPr>
                <w:b/>
                <w:spacing w:val="64"/>
                <w:w w:val="150"/>
                <w:sz w:val="20"/>
              </w:rPr>
              <w:t> </w:t>
            </w:r>
            <w:r>
              <w:rPr>
                <w:b/>
                <w:spacing w:val="-4"/>
                <w:sz w:val="20"/>
              </w:rPr>
              <w:t>Grass</w:t>
            </w:r>
          </w:p>
        </w:tc>
        <w:tc>
          <w:tcPr>
            <w:tcW w:w="2693" w:type="dxa"/>
            <w:gridSpan w:val="4"/>
            <w:tcBorders>
              <w:bottom w:val="single" w:sz="6" w:space="0" w:color="000000"/>
            </w:tcBorders>
          </w:tcPr>
          <w:p>
            <w:pPr>
              <w:pStyle w:val="TableParagraph"/>
              <w:spacing w:line="221" w:lineRule="exact"/>
              <w:ind w:right="600"/>
              <w:jc w:val="center"/>
              <w:rPr>
                <w:b/>
                <w:sz w:val="20"/>
              </w:rPr>
            </w:pPr>
            <w:r>
              <w:rPr>
                <w:b/>
                <w:sz w:val="20"/>
              </w:rPr>
              <w:t>(%</w:t>
            </w:r>
            <w:r>
              <w:rPr>
                <w:b/>
                <w:spacing w:val="-6"/>
                <w:sz w:val="20"/>
              </w:rPr>
              <w:t> </w:t>
            </w:r>
            <w:r>
              <w:rPr>
                <w:b/>
                <w:sz w:val="20"/>
              </w:rPr>
              <w:t>Moisture</w:t>
            </w:r>
            <w:r>
              <w:rPr>
                <w:b/>
                <w:spacing w:val="-4"/>
                <w:sz w:val="20"/>
              </w:rPr>
              <w:t> </w:t>
            </w:r>
            <w:r>
              <w:rPr>
                <w:b/>
                <w:spacing w:val="-2"/>
                <w:sz w:val="20"/>
              </w:rPr>
              <w:t>14DAH)</w:t>
            </w:r>
          </w:p>
          <w:p>
            <w:pPr>
              <w:pStyle w:val="TableParagraph"/>
              <w:tabs>
                <w:tab w:pos="565" w:val="left" w:leader="none"/>
              </w:tabs>
              <w:spacing w:line="205" w:lineRule="exact"/>
              <w:ind w:left="-20" w:right="545"/>
              <w:jc w:val="center"/>
              <w:rPr>
                <w:b/>
                <w:sz w:val="20"/>
              </w:rPr>
            </w:pPr>
            <w:r>
              <w:rPr>
                <w:b/>
                <w:spacing w:val="-4"/>
                <w:sz w:val="20"/>
              </w:rPr>
              <w:t>Foil</w:t>
            </w:r>
            <w:r>
              <w:rPr>
                <w:b/>
                <w:sz w:val="20"/>
              </w:rPr>
              <w:tab/>
              <w:t>Polyethene</w:t>
            </w:r>
            <w:r>
              <w:rPr>
                <w:b/>
                <w:spacing w:val="64"/>
                <w:w w:val="150"/>
                <w:sz w:val="20"/>
              </w:rPr>
              <w:t> </w:t>
            </w:r>
            <w:r>
              <w:rPr>
                <w:b/>
                <w:spacing w:val="-4"/>
                <w:sz w:val="20"/>
              </w:rPr>
              <w:t>Grass</w:t>
            </w:r>
          </w:p>
        </w:tc>
      </w:tr>
      <w:tr>
        <w:trPr>
          <w:trHeight w:val="277" w:hRule="atLeast"/>
        </w:trPr>
        <w:tc>
          <w:tcPr>
            <w:tcW w:w="1219" w:type="dxa"/>
          </w:tcPr>
          <w:p>
            <w:pPr>
              <w:pStyle w:val="TableParagraph"/>
              <w:spacing w:line="213" w:lineRule="exact"/>
              <w:ind w:left="180"/>
              <w:rPr>
                <w:b/>
                <w:sz w:val="20"/>
              </w:rPr>
            </w:pPr>
            <w:r>
              <w:rPr>
                <w:b/>
                <w:spacing w:val="-2"/>
                <w:sz w:val="20"/>
              </w:rPr>
              <w:t>Coconut</w:t>
            </w:r>
          </w:p>
        </w:tc>
        <w:tc>
          <w:tcPr>
            <w:tcW w:w="674" w:type="dxa"/>
          </w:tcPr>
          <w:p>
            <w:pPr>
              <w:pStyle w:val="TableParagraph"/>
              <w:spacing w:line="213" w:lineRule="exact"/>
              <w:ind w:right="154"/>
              <w:jc w:val="center"/>
              <w:rPr>
                <w:sz w:val="20"/>
              </w:rPr>
            </w:pPr>
            <w:r>
              <w:rPr>
                <w:spacing w:val="-4"/>
                <w:sz w:val="20"/>
              </w:rPr>
              <w:t>0.18</w:t>
            </w:r>
          </w:p>
        </w:tc>
        <w:tc>
          <w:tcPr>
            <w:tcW w:w="755" w:type="dxa"/>
          </w:tcPr>
          <w:p>
            <w:pPr>
              <w:pStyle w:val="TableParagraph"/>
              <w:spacing w:line="213" w:lineRule="exact"/>
              <w:ind w:left="55" w:right="37"/>
              <w:jc w:val="center"/>
              <w:rPr>
                <w:sz w:val="20"/>
              </w:rPr>
            </w:pPr>
            <w:r>
              <w:rPr>
                <w:spacing w:val="-4"/>
                <w:sz w:val="20"/>
              </w:rPr>
              <w:t>0.13</w:t>
            </w:r>
          </w:p>
        </w:tc>
        <w:tc>
          <w:tcPr>
            <w:tcW w:w="923" w:type="dxa"/>
          </w:tcPr>
          <w:p>
            <w:pPr>
              <w:pStyle w:val="TableParagraph"/>
              <w:spacing w:line="213" w:lineRule="exact"/>
              <w:ind w:left="156"/>
              <w:rPr>
                <w:sz w:val="20"/>
              </w:rPr>
            </w:pPr>
            <w:r>
              <w:rPr>
                <w:spacing w:val="-2"/>
                <w:sz w:val="20"/>
              </w:rPr>
              <w:t>12.72</w:t>
            </w:r>
          </w:p>
        </w:tc>
        <w:tc>
          <w:tcPr>
            <w:tcW w:w="728" w:type="dxa"/>
          </w:tcPr>
          <w:p>
            <w:pPr>
              <w:pStyle w:val="TableParagraph"/>
              <w:spacing w:line="213" w:lineRule="exact"/>
              <w:ind w:left="32"/>
              <w:rPr>
                <w:sz w:val="20"/>
              </w:rPr>
            </w:pPr>
            <w:r>
              <w:rPr>
                <w:spacing w:val="-4"/>
                <w:sz w:val="20"/>
              </w:rPr>
              <w:t>0.29</w:t>
            </w:r>
          </w:p>
        </w:tc>
        <w:tc>
          <w:tcPr>
            <w:tcW w:w="786" w:type="dxa"/>
          </w:tcPr>
          <w:p>
            <w:pPr>
              <w:pStyle w:val="TableParagraph"/>
              <w:spacing w:line="213" w:lineRule="exact"/>
              <w:ind w:left="55"/>
              <w:rPr>
                <w:sz w:val="20"/>
              </w:rPr>
            </w:pPr>
            <w:r>
              <w:rPr>
                <w:spacing w:val="-4"/>
                <w:sz w:val="20"/>
              </w:rPr>
              <w:t>0.29</w:t>
            </w:r>
          </w:p>
        </w:tc>
        <w:tc>
          <w:tcPr>
            <w:tcW w:w="666" w:type="dxa"/>
          </w:tcPr>
          <w:p>
            <w:pPr>
              <w:pStyle w:val="TableParagraph"/>
              <w:spacing w:line="213" w:lineRule="exact"/>
              <w:ind w:left="69"/>
              <w:rPr>
                <w:sz w:val="20"/>
              </w:rPr>
            </w:pPr>
            <w:r>
              <w:rPr>
                <w:spacing w:val="-4"/>
                <w:sz w:val="20"/>
              </w:rPr>
              <w:t>27.7</w:t>
            </w:r>
          </w:p>
        </w:tc>
        <w:tc>
          <w:tcPr>
            <w:tcW w:w="527" w:type="dxa"/>
          </w:tcPr>
          <w:p>
            <w:pPr>
              <w:pStyle w:val="TableParagraph"/>
              <w:spacing w:line="213" w:lineRule="exact"/>
              <w:ind w:right="21"/>
              <w:jc w:val="right"/>
              <w:rPr>
                <w:sz w:val="20"/>
              </w:rPr>
            </w:pPr>
            <w:r>
              <w:rPr>
                <w:spacing w:val="-4"/>
                <w:sz w:val="20"/>
              </w:rPr>
              <w:t>0.38</w:t>
            </w:r>
          </w:p>
        </w:tc>
        <w:tc>
          <w:tcPr>
            <w:tcW w:w="794" w:type="dxa"/>
          </w:tcPr>
          <w:p>
            <w:pPr>
              <w:pStyle w:val="TableParagraph"/>
              <w:spacing w:line="213" w:lineRule="exact"/>
              <w:ind w:right="64"/>
              <w:jc w:val="right"/>
              <w:rPr>
                <w:sz w:val="20"/>
              </w:rPr>
            </w:pPr>
            <w:r>
              <w:rPr>
                <w:spacing w:val="-4"/>
                <w:sz w:val="20"/>
              </w:rPr>
              <w:t>0.36</w:t>
            </w:r>
          </w:p>
        </w:tc>
        <w:tc>
          <w:tcPr>
            <w:tcW w:w="1899" w:type="dxa"/>
            <w:gridSpan w:val="3"/>
          </w:tcPr>
          <w:p>
            <w:pPr>
              <w:pStyle w:val="TableParagraph"/>
              <w:spacing w:line="213" w:lineRule="exact"/>
              <w:ind w:left="381"/>
              <w:rPr>
                <w:sz w:val="20"/>
              </w:rPr>
            </w:pPr>
            <w:r>
              <w:rPr>
                <w:spacing w:val="-2"/>
                <w:sz w:val="20"/>
              </w:rPr>
              <w:t>17.23</w:t>
            </w:r>
          </w:p>
        </w:tc>
      </w:tr>
      <w:tr>
        <w:trPr>
          <w:trHeight w:val="344" w:hRule="atLeast"/>
        </w:trPr>
        <w:tc>
          <w:tcPr>
            <w:tcW w:w="1219" w:type="dxa"/>
          </w:tcPr>
          <w:p>
            <w:pPr>
              <w:pStyle w:val="TableParagraph"/>
              <w:spacing w:before="53"/>
              <w:ind w:left="180"/>
              <w:rPr>
                <w:b/>
                <w:sz w:val="20"/>
              </w:rPr>
            </w:pPr>
            <w:r>
              <w:rPr>
                <w:b/>
                <w:spacing w:val="-2"/>
                <w:sz w:val="20"/>
              </w:rPr>
              <w:t>Melon</w:t>
            </w:r>
          </w:p>
        </w:tc>
        <w:tc>
          <w:tcPr>
            <w:tcW w:w="674" w:type="dxa"/>
          </w:tcPr>
          <w:p>
            <w:pPr>
              <w:pStyle w:val="TableParagraph"/>
              <w:spacing w:before="53"/>
              <w:ind w:left="48" w:right="154"/>
              <w:jc w:val="center"/>
              <w:rPr>
                <w:sz w:val="20"/>
              </w:rPr>
            </w:pPr>
            <w:r>
              <w:rPr>
                <w:spacing w:val="-4"/>
                <w:sz w:val="20"/>
              </w:rPr>
              <w:t>0.13</w:t>
            </w:r>
          </w:p>
        </w:tc>
        <w:tc>
          <w:tcPr>
            <w:tcW w:w="755" w:type="dxa"/>
          </w:tcPr>
          <w:p>
            <w:pPr>
              <w:pStyle w:val="TableParagraph"/>
              <w:spacing w:before="53"/>
              <w:ind w:left="18" w:right="55"/>
              <w:jc w:val="center"/>
              <w:rPr>
                <w:sz w:val="20"/>
              </w:rPr>
            </w:pPr>
            <w:r>
              <w:rPr>
                <w:spacing w:val="-4"/>
                <w:sz w:val="20"/>
              </w:rPr>
              <w:t>0.04</w:t>
            </w:r>
          </w:p>
        </w:tc>
        <w:tc>
          <w:tcPr>
            <w:tcW w:w="923" w:type="dxa"/>
          </w:tcPr>
          <w:p>
            <w:pPr>
              <w:pStyle w:val="TableParagraph"/>
              <w:spacing w:before="53"/>
              <w:ind w:left="180"/>
              <w:rPr>
                <w:sz w:val="20"/>
              </w:rPr>
            </w:pPr>
            <w:r>
              <w:rPr>
                <w:spacing w:val="-2"/>
                <w:sz w:val="20"/>
              </w:rPr>
              <w:t>13.20</w:t>
            </w:r>
          </w:p>
        </w:tc>
        <w:tc>
          <w:tcPr>
            <w:tcW w:w="728" w:type="dxa"/>
          </w:tcPr>
          <w:p>
            <w:pPr>
              <w:pStyle w:val="TableParagraph"/>
              <w:spacing w:before="53"/>
              <w:ind w:left="56"/>
              <w:rPr>
                <w:sz w:val="20"/>
              </w:rPr>
            </w:pPr>
            <w:r>
              <w:rPr>
                <w:spacing w:val="-4"/>
                <w:sz w:val="20"/>
              </w:rPr>
              <w:t>0.19</w:t>
            </w:r>
          </w:p>
        </w:tc>
        <w:tc>
          <w:tcPr>
            <w:tcW w:w="786" w:type="dxa"/>
          </w:tcPr>
          <w:p>
            <w:pPr>
              <w:pStyle w:val="TableParagraph"/>
              <w:spacing w:before="53"/>
              <w:ind w:left="79"/>
              <w:rPr>
                <w:sz w:val="20"/>
              </w:rPr>
            </w:pPr>
            <w:r>
              <w:rPr>
                <w:spacing w:val="-4"/>
                <w:sz w:val="20"/>
              </w:rPr>
              <w:t>0.13</w:t>
            </w:r>
          </w:p>
        </w:tc>
        <w:tc>
          <w:tcPr>
            <w:tcW w:w="666" w:type="dxa"/>
          </w:tcPr>
          <w:p>
            <w:pPr>
              <w:pStyle w:val="TableParagraph"/>
              <w:spacing w:before="53"/>
              <w:ind w:left="42"/>
              <w:rPr>
                <w:sz w:val="20"/>
              </w:rPr>
            </w:pPr>
            <w:r>
              <w:rPr>
                <w:spacing w:val="-2"/>
                <w:sz w:val="20"/>
              </w:rPr>
              <w:t>25.45</w:t>
            </w:r>
          </w:p>
        </w:tc>
        <w:tc>
          <w:tcPr>
            <w:tcW w:w="527" w:type="dxa"/>
          </w:tcPr>
          <w:p>
            <w:pPr>
              <w:pStyle w:val="TableParagraph"/>
              <w:spacing w:before="53"/>
              <w:ind w:right="-15"/>
              <w:jc w:val="right"/>
              <w:rPr>
                <w:sz w:val="20"/>
              </w:rPr>
            </w:pPr>
            <w:r>
              <w:rPr>
                <w:spacing w:val="-4"/>
                <w:sz w:val="20"/>
              </w:rPr>
              <w:t>0.31</w:t>
            </w:r>
          </w:p>
        </w:tc>
        <w:tc>
          <w:tcPr>
            <w:tcW w:w="794" w:type="dxa"/>
          </w:tcPr>
          <w:p>
            <w:pPr>
              <w:pStyle w:val="TableParagraph"/>
              <w:spacing w:before="53"/>
              <w:ind w:right="40"/>
              <w:jc w:val="right"/>
              <w:rPr>
                <w:sz w:val="20"/>
              </w:rPr>
            </w:pPr>
            <w:r>
              <w:rPr>
                <w:spacing w:val="-4"/>
                <w:sz w:val="20"/>
              </w:rPr>
              <w:t>0.29</w:t>
            </w:r>
          </w:p>
        </w:tc>
        <w:tc>
          <w:tcPr>
            <w:tcW w:w="1899" w:type="dxa"/>
            <w:gridSpan w:val="3"/>
          </w:tcPr>
          <w:p>
            <w:pPr>
              <w:pStyle w:val="TableParagraph"/>
              <w:spacing w:before="53"/>
              <w:ind w:left="357"/>
              <w:rPr>
                <w:sz w:val="20"/>
              </w:rPr>
            </w:pPr>
            <w:r>
              <w:rPr>
                <w:spacing w:val="-2"/>
                <w:sz w:val="20"/>
              </w:rPr>
              <w:t>18.31</w:t>
            </w:r>
          </w:p>
        </w:tc>
      </w:tr>
      <w:tr>
        <w:trPr>
          <w:trHeight w:val="281" w:hRule="atLeast"/>
        </w:trPr>
        <w:tc>
          <w:tcPr>
            <w:tcW w:w="1219" w:type="dxa"/>
          </w:tcPr>
          <w:p>
            <w:pPr>
              <w:pStyle w:val="TableParagraph"/>
              <w:spacing w:line="210" w:lineRule="exact" w:before="52"/>
              <w:ind w:left="180"/>
              <w:rPr>
                <w:b/>
                <w:sz w:val="20"/>
              </w:rPr>
            </w:pPr>
            <w:r>
              <w:rPr>
                <w:b/>
                <w:spacing w:val="-2"/>
                <w:sz w:val="20"/>
              </w:rPr>
              <w:t>Groundnut</w:t>
            </w:r>
          </w:p>
        </w:tc>
        <w:tc>
          <w:tcPr>
            <w:tcW w:w="674" w:type="dxa"/>
          </w:tcPr>
          <w:p>
            <w:pPr>
              <w:pStyle w:val="TableParagraph"/>
              <w:spacing w:line="210" w:lineRule="exact" w:before="52"/>
              <w:ind w:right="65"/>
              <w:jc w:val="center"/>
              <w:rPr>
                <w:sz w:val="20"/>
              </w:rPr>
            </w:pPr>
            <w:r>
              <w:rPr>
                <w:spacing w:val="-4"/>
                <w:sz w:val="20"/>
              </w:rPr>
              <w:t>0.13</w:t>
            </w:r>
          </w:p>
        </w:tc>
        <w:tc>
          <w:tcPr>
            <w:tcW w:w="755" w:type="dxa"/>
          </w:tcPr>
          <w:p>
            <w:pPr>
              <w:pStyle w:val="TableParagraph"/>
              <w:spacing w:line="210" w:lineRule="exact" w:before="52"/>
              <w:ind w:left="45" w:right="37"/>
              <w:jc w:val="center"/>
              <w:rPr>
                <w:sz w:val="20"/>
              </w:rPr>
            </w:pPr>
            <w:r>
              <w:rPr>
                <w:spacing w:val="-4"/>
                <w:sz w:val="20"/>
              </w:rPr>
              <w:t>0.06</w:t>
            </w:r>
          </w:p>
        </w:tc>
        <w:tc>
          <w:tcPr>
            <w:tcW w:w="923" w:type="dxa"/>
          </w:tcPr>
          <w:p>
            <w:pPr>
              <w:pStyle w:val="TableParagraph"/>
              <w:spacing w:line="210" w:lineRule="exact" w:before="52"/>
              <w:ind w:left="201"/>
              <w:rPr>
                <w:sz w:val="20"/>
              </w:rPr>
            </w:pPr>
            <w:r>
              <w:rPr>
                <w:spacing w:val="-2"/>
                <w:sz w:val="20"/>
              </w:rPr>
              <w:t>12.06</w:t>
            </w:r>
          </w:p>
        </w:tc>
        <w:tc>
          <w:tcPr>
            <w:tcW w:w="728" w:type="dxa"/>
          </w:tcPr>
          <w:p>
            <w:pPr>
              <w:pStyle w:val="TableParagraph"/>
              <w:spacing w:line="210" w:lineRule="exact" w:before="52"/>
              <w:ind w:left="76"/>
              <w:rPr>
                <w:sz w:val="20"/>
              </w:rPr>
            </w:pPr>
            <w:r>
              <w:rPr>
                <w:spacing w:val="-4"/>
                <w:sz w:val="20"/>
              </w:rPr>
              <w:t>0.18</w:t>
            </w:r>
          </w:p>
        </w:tc>
        <w:tc>
          <w:tcPr>
            <w:tcW w:w="786" w:type="dxa"/>
          </w:tcPr>
          <w:p>
            <w:pPr>
              <w:pStyle w:val="TableParagraph"/>
              <w:spacing w:line="210" w:lineRule="exact" w:before="52"/>
              <w:ind w:left="97"/>
              <w:rPr>
                <w:sz w:val="20"/>
              </w:rPr>
            </w:pPr>
            <w:r>
              <w:rPr>
                <w:spacing w:val="-4"/>
                <w:sz w:val="20"/>
              </w:rPr>
              <w:t>0.26</w:t>
            </w:r>
          </w:p>
        </w:tc>
        <w:tc>
          <w:tcPr>
            <w:tcW w:w="666" w:type="dxa"/>
          </w:tcPr>
          <w:p>
            <w:pPr>
              <w:pStyle w:val="TableParagraph"/>
              <w:spacing w:line="210" w:lineRule="exact" w:before="52"/>
              <w:ind w:left="64"/>
              <w:rPr>
                <w:sz w:val="20"/>
              </w:rPr>
            </w:pPr>
            <w:r>
              <w:rPr>
                <w:spacing w:val="-2"/>
                <w:sz w:val="20"/>
              </w:rPr>
              <w:t>12.59</w:t>
            </w:r>
          </w:p>
        </w:tc>
        <w:tc>
          <w:tcPr>
            <w:tcW w:w="527" w:type="dxa"/>
          </w:tcPr>
          <w:p>
            <w:pPr>
              <w:pStyle w:val="TableParagraph"/>
              <w:spacing w:line="210" w:lineRule="exact" w:before="52"/>
              <w:ind w:right="-29"/>
              <w:jc w:val="right"/>
              <w:rPr>
                <w:sz w:val="20"/>
              </w:rPr>
            </w:pPr>
            <w:r>
              <w:rPr>
                <w:spacing w:val="-4"/>
                <w:sz w:val="20"/>
              </w:rPr>
              <w:t>0.33</w:t>
            </w:r>
          </w:p>
        </w:tc>
        <w:tc>
          <w:tcPr>
            <w:tcW w:w="794" w:type="dxa"/>
          </w:tcPr>
          <w:p>
            <w:pPr>
              <w:pStyle w:val="TableParagraph"/>
              <w:spacing w:line="210" w:lineRule="exact" w:before="52"/>
              <w:ind w:right="21"/>
              <w:jc w:val="right"/>
              <w:rPr>
                <w:sz w:val="20"/>
              </w:rPr>
            </w:pPr>
            <w:r>
              <w:rPr>
                <w:spacing w:val="-4"/>
                <w:sz w:val="20"/>
              </w:rPr>
              <w:t>0.59</w:t>
            </w:r>
          </w:p>
        </w:tc>
        <w:tc>
          <w:tcPr>
            <w:tcW w:w="1899" w:type="dxa"/>
            <w:gridSpan w:val="3"/>
          </w:tcPr>
          <w:p>
            <w:pPr>
              <w:pStyle w:val="TableParagraph"/>
              <w:spacing w:line="210" w:lineRule="exact" w:before="52"/>
              <w:ind w:left="377"/>
              <w:rPr>
                <w:sz w:val="20"/>
              </w:rPr>
            </w:pPr>
            <w:r>
              <w:rPr>
                <w:spacing w:val="-2"/>
                <w:sz w:val="20"/>
              </w:rPr>
              <w:t>13.34</w:t>
            </w:r>
          </w:p>
        </w:tc>
      </w:tr>
      <w:tr>
        <w:trPr>
          <w:trHeight w:val="392" w:hRule="atLeast"/>
        </w:trPr>
        <w:tc>
          <w:tcPr>
            <w:tcW w:w="1219" w:type="dxa"/>
            <w:tcBorders>
              <w:bottom w:val="single" w:sz="6" w:space="0" w:color="000000"/>
            </w:tcBorders>
          </w:tcPr>
          <w:p>
            <w:pPr>
              <w:pStyle w:val="TableParagraph"/>
              <w:spacing w:before="115"/>
              <w:ind w:left="180"/>
              <w:rPr>
                <w:b/>
                <w:sz w:val="20"/>
              </w:rPr>
            </w:pPr>
            <w:r>
              <w:rPr>
                <w:b/>
                <w:sz w:val="20"/>
              </w:rPr>
              <w:t>No</w:t>
            </w:r>
            <w:r>
              <w:rPr>
                <w:b/>
                <w:spacing w:val="-2"/>
                <w:sz w:val="20"/>
              </w:rPr>
              <w:t> </w:t>
            </w:r>
            <w:r>
              <w:rPr>
                <w:b/>
                <w:spacing w:val="-5"/>
                <w:sz w:val="20"/>
              </w:rPr>
              <w:t>Oil</w:t>
            </w:r>
          </w:p>
        </w:tc>
        <w:tc>
          <w:tcPr>
            <w:tcW w:w="674" w:type="dxa"/>
            <w:tcBorders>
              <w:bottom w:val="single" w:sz="6" w:space="0" w:color="000000"/>
            </w:tcBorders>
          </w:tcPr>
          <w:p>
            <w:pPr>
              <w:pStyle w:val="TableParagraph"/>
              <w:spacing w:before="115"/>
              <w:ind w:right="72"/>
              <w:jc w:val="center"/>
              <w:rPr>
                <w:sz w:val="20"/>
              </w:rPr>
            </w:pPr>
            <w:r>
              <w:rPr>
                <w:spacing w:val="-2"/>
                <w:sz w:val="20"/>
              </w:rPr>
              <w:t>23.76</w:t>
            </w:r>
          </w:p>
        </w:tc>
        <w:tc>
          <w:tcPr>
            <w:tcW w:w="755" w:type="dxa"/>
            <w:tcBorders>
              <w:bottom w:val="single" w:sz="6" w:space="0" w:color="000000"/>
            </w:tcBorders>
          </w:tcPr>
          <w:p>
            <w:pPr>
              <w:pStyle w:val="TableParagraph"/>
              <w:spacing w:before="115"/>
              <w:ind w:left="33" w:right="37"/>
              <w:jc w:val="center"/>
              <w:rPr>
                <w:sz w:val="20"/>
              </w:rPr>
            </w:pPr>
            <w:r>
              <w:rPr>
                <w:spacing w:val="-2"/>
                <w:sz w:val="20"/>
              </w:rPr>
              <w:t>22.24</w:t>
            </w:r>
          </w:p>
        </w:tc>
        <w:tc>
          <w:tcPr>
            <w:tcW w:w="923" w:type="dxa"/>
            <w:tcBorders>
              <w:bottom w:val="single" w:sz="6" w:space="0" w:color="000000"/>
            </w:tcBorders>
          </w:tcPr>
          <w:p>
            <w:pPr>
              <w:pStyle w:val="TableParagraph"/>
              <w:spacing w:before="115"/>
              <w:ind w:left="345"/>
              <w:rPr>
                <w:sz w:val="20"/>
              </w:rPr>
            </w:pPr>
            <w:r>
              <w:rPr>
                <w:spacing w:val="-2"/>
                <w:sz w:val="20"/>
              </w:rPr>
              <w:t>31.74</w:t>
            </w:r>
          </w:p>
        </w:tc>
        <w:tc>
          <w:tcPr>
            <w:tcW w:w="728" w:type="dxa"/>
            <w:tcBorders>
              <w:bottom w:val="single" w:sz="6" w:space="0" w:color="000000"/>
            </w:tcBorders>
          </w:tcPr>
          <w:p>
            <w:pPr>
              <w:pStyle w:val="TableParagraph"/>
              <w:spacing w:before="115"/>
              <w:ind w:left="224"/>
              <w:rPr>
                <w:sz w:val="20"/>
              </w:rPr>
            </w:pPr>
            <w:r>
              <w:rPr>
                <w:spacing w:val="-2"/>
                <w:sz w:val="20"/>
              </w:rPr>
              <w:t>31.76</w:t>
            </w:r>
          </w:p>
        </w:tc>
        <w:tc>
          <w:tcPr>
            <w:tcW w:w="786" w:type="dxa"/>
            <w:tcBorders>
              <w:bottom w:val="single" w:sz="6" w:space="0" w:color="000000"/>
            </w:tcBorders>
          </w:tcPr>
          <w:p>
            <w:pPr>
              <w:pStyle w:val="TableParagraph"/>
              <w:spacing w:before="115"/>
              <w:ind w:left="295"/>
              <w:rPr>
                <w:sz w:val="20"/>
              </w:rPr>
            </w:pPr>
            <w:r>
              <w:rPr>
                <w:spacing w:val="-2"/>
                <w:sz w:val="20"/>
              </w:rPr>
              <w:t>31.35</w:t>
            </w:r>
          </w:p>
        </w:tc>
        <w:tc>
          <w:tcPr>
            <w:tcW w:w="1987" w:type="dxa"/>
            <w:gridSpan w:val="3"/>
            <w:tcBorders>
              <w:bottom w:val="single" w:sz="6" w:space="0" w:color="000000"/>
            </w:tcBorders>
          </w:tcPr>
          <w:p>
            <w:pPr>
              <w:pStyle w:val="TableParagraph"/>
              <w:tabs>
                <w:tab w:pos="1161" w:val="left" w:leader="none"/>
              </w:tabs>
              <w:spacing w:before="115"/>
              <w:ind w:left="410"/>
              <w:rPr>
                <w:sz w:val="20"/>
              </w:rPr>
            </w:pPr>
            <w:r>
              <w:rPr>
                <w:spacing w:val="-2"/>
                <w:sz w:val="20"/>
              </w:rPr>
              <w:t>34.86</w:t>
            </w:r>
            <w:r>
              <w:rPr>
                <w:sz w:val="20"/>
              </w:rPr>
              <w:tab/>
            </w:r>
            <w:r>
              <w:rPr>
                <w:spacing w:val="-2"/>
                <w:sz w:val="20"/>
              </w:rPr>
              <w:t>34.51</w:t>
            </w:r>
          </w:p>
        </w:tc>
        <w:tc>
          <w:tcPr>
            <w:tcW w:w="649" w:type="dxa"/>
            <w:tcBorders>
              <w:bottom w:val="single" w:sz="6" w:space="0" w:color="000000"/>
            </w:tcBorders>
          </w:tcPr>
          <w:p>
            <w:pPr>
              <w:pStyle w:val="TableParagraph"/>
              <w:spacing w:before="115"/>
              <w:ind w:left="24"/>
              <w:rPr>
                <w:sz w:val="20"/>
              </w:rPr>
            </w:pPr>
            <w:r>
              <w:rPr>
                <w:spacing w:val="-4"/>
                <w:sz w:val="20"/>
              </w:rPr>
              <w:t>34.2</w:t>
            </w:r>
          </w:p>
        </w:tc>
        <w:tc>
          <w:tcPr>
            <w:tcW w:w="1154" w:type="dxa"/>
            <w:tcBorders>
              <w:bottom w:val="single" w:sz="6" w:space="0" w:color="000000"/>
            </w:tcBorders>
          </w:tcPr>
          <w:p>
            <w:pPr>
              <w:pStyle w:val="TableParagraph"/>
              <w:spacing w:before="115"/>
              <w:ind w:left="275"/>
              <w:rPr>
                <w:sz w:val="20"/>
              </w:rPr>
            </w:pPr>
            <w:r>
              <w:rPr>
                <w:spacing w:val="-2"/>
                <w:sz w:val="20"/>
              </w:rPr>
              <w:t>36.77</w:t>
            </w:r>
          </w:p>
        </w:tc>
        <w:tc>
          <w:tcPr>
            <w:tcW w:w="96" w:type="dxa"/>
          </w:tcPr>
          <w:p>
            <w:pPr>
              <w:pStyle w:val="TableParagraph"/>
              <w:rPr>
                <w:sz w:val="22"/>
              </w:rPr>
            </w:pPr>
          </w:p>
        </w:tc>
      </w:tr>
    </w:tbl>
    <w:p>
      <w:pPr>
        <w:tabs>
          <w:tab w:pos="1447" w:val="left" w:leader="none"/>
          <w:tab w:pos="3039" w:val="left" w:leader="none"/>
          <w:tab w:pos="4299" w:val="left" w:leader="none"/>
        </w:tabs>
        <w:spacing w:before="57"/>
        <w:ind w:left="410" w:right="0" w:firstLine="0"/>
        <w:jc w:val="left"/>
        <w:rPr>
          <w:rFonts w:ascii="Times New Roman"/>
          <w:sz w:val="20"/>
        </w:rPr>
      </w:pPr>
      <w:r>
        <w:rPr>
          <w:rFonts w:ascii="Times New Roman"/>
          <w:sz w:val="20"/>
        </w:rPr>
        <w:t>LSD</w:t>
      </w:r>
      <w:r>
        <w:rPr>
          <w:rFonts w:ascii="Times New Roman"/>
          <w:spacing w:val="-6"/>
          <w:sz w:val="20"/>
        </w:rPr>
        <w:t> </w:t>
      </w:r>
      <w:r>
        <w:rPr>
          <w:rFonts w:ascii="Times New Roman"/>
          <w:spacing w:val="-4"/>
          <w:sz w:val="20"/>
          <w:vertAlign w:val="subscript"/>
        </w:rPr>
        <w:t>(5%)</w:t>
      </w:r>
      <w:r>
        <w:rPr>
          <w:rFonts w:ascii="Times New Roman"/>
          <w:sz w:val="20"/>
          <w:vertAlign w:val="baseline"/>
        </w:rPr>
        <w:tab/>
        <w:t>Lining:</w:t>
      </w:r>
      <w:r>
        <w:rPr>
          <w:rFonts w:ascii="Times New Roman"/>
          <w:spacing w:val="-7"/>
          <w:sz w:val="20"/>
          <w:vertAlign w:val="baseline"/>
        </w:rPr>
        <w:t> </w:t>
      </w:r>
      <w:r>
        <w:rPr>
          <w:rFonts w:ascii="Times New Roman"/>
          <w:spacing w:val="-4"/>
          <w:sz w:val="20"/>
          <w:vertAlign w:val="baseline"/>
        </w:rPr>
        <w:t>3.211</w:t>
      </w:r>
      <w:r>
        <w:rPr>
          <w:rFonts w:ascii="Times New Roman"/>
          <w:sz w:val="20"/>
          <w:vertAlign w:val="baseline"/>
        </w:rPr>
        <w:tab/>
        <w:t>Oil:</w:t>
      </w:r>
      <w:r>
        <w:rPr>
          <w:rFonts w:ascii="Times New Roman"/>
          <w:spacing w:val="-5"/>
          <w:sz w:val="20"/>
          <w:vertAlign w:val="baseline"/>
        </w:rPr>
        <w:t> </w:t>
      </w:r>
      <w:r>
        <w:rPr>
          <w:rFonts w:ascii="Times New Roman"/>
          <w:spacing w:val="-4"/>
          <w:sz w:val="20"/>
          <w:vertAlign w:val="baseline"/>
        </w:rPr>
        <w:t>3.708</w:t>
      </w:r>
      <w:r>
        <w:rPr>
          <w:rFonts w:ascii="Times New Roman"/>
          <w:sz w:val="20"/>
          <w:vertAlign w:val="baseline"/>
        </w:rPr>
        <w:tab/>
        <w:t>Lining*Oil:</w:t>
      </w:r>
      <w:r>
        <w:rPr>
          <w:rFonts w:ascii="Times New Roman"/>
          <w:spacing w:val="-10"/>
          <w:sz w:val="20"/>
          <w:vertAlign w:val="baseline"/>
        </w:rPr>
        <w:t> </w:t>
      </w:r>
      <w:r>
        <w:rPr>
          <w:rFonts w:ascii="Times New Roman"/>
          <w:spacing w:val="-2"/>
          <w:sz w:val="20"/>
          <w:vertAlign w:val="baseline"/>
        </w:rPr>
        <w:t>6.423</w:t>
      </w:r>
    </w:p>
    <w:p>
      <w:pPr>
        <w:pStyle w:val="BodyText"/>
        <w:spacing w:before="139"/>
        <w:rPr>
          <w:rFonts w:ascii="Times New Roman"/>
          <w:sz w:val="20"/>
        </w:rPr>
      </w:pPr>
    </w:p>
    <w:p>
      <w:pPr>
        <w:pStyle w:val="BodyText"/>
        <w:spacing w:after="0"/>
        <w:rPr>
          <w:rFonts w:ascii="Times New Roman"/>
          <w:sz w:val="20"/>
        </w:rPr>
        <w:sectPr>
          <w:type w:val="continuous"/>
          <w:pgSz w:w="11910" w:h="16840"/>
          <w:pgMar w:header="709" w:footer="1055" w:top="1080" w:bottom="1220" w:left="1080" w:right="1080"/>
        </w:sectPr>
      </w:pPr>
    </w:p>
    <w:p>
      <w:pPr>
        <w:pStyle w:val="BodyText"/>
        <w:spacing w:line="244" w:lineRule="auto" w:before="96"/>
        <w:ind w:left="360" w:right="38"/>
        <w:jc w:val="both"/>
      </w:pPr>
      <w:r>
        <w:rPr/>
        <w:t>The results presented in Table 2 show the effect of plant oils on the ascorbic acid content of tomato fruits. There was a general decrease in ascorbic acid content of the fruits during the storage period. The initial ranges of ascorbic acid</w:t>
      </w:r>
      <w:r>
        <w:rPr>
          <w:spacing w:val="2"/>
        </w:rPr>
        <w:t> </w:t>
      </w:r>
      <w:r>
        <w:rPr/>
        <w:t>for</w:t>
      </w:r>
      <w:r>
        <w:rPr>
          <w:spacing w:val="4"/>
        </w:rPr>
        <w:t> </w:t>
      </w:r>
      <w:r>
        <w:rPr/>
        <w:t>the</w:t>
      </w:r>
      <w:r>
        <w:rPr>
          <w:spacing w:val="2"/>
        </w:rPr>
        <w:t> </w:t>
      </w:r>
      <w:r>
        <w:rPr/>
        <w:t>fruits</w:t>
      </w:r>
      <w:r>
        <w:rPr>
          <w:spacing w:val="5"/>
        </w:rPr>
        <w:t> </w:t>
      </w:r>
      <w:r>
        <w:rPr/>
        <w:t>were</w:t>
      </w:r>
      <w:r>
        <w:rPr>
          <w:spacing w:val="4"/>
        </w:rPr>
        <w:t> </w:t>
      </w:r>
      <w:r>
        <w:rPr/>
        <w:t>between</w:t>
      </w:r>
      <w:r>
        <w:rPr>
          <w:spacing w:val="5"/>
        </w:rPr>
        <w:t> </w:t>
      </w:r>
      <w:r>
        <w:rPr/>
        <w:t>31.51</w:t>
      </w:r>
      <w:r>
        <w:rPr>
          <w:spacing w:val="-30"/>
          <w:w w:val="160"/>
        </w:rPr>
        <w:t> </w:t>
      </w:r>
      <w:r>
        <w:rPr>
          <w:spacing w:val="-10"/>
          <w:w w:val="160"/>
        </w:rPr>
        <w:t>–</w:t>
      </w:r>
    </w:p>
    <w:p>
      <w:pPr>
        <w:pStyle w:val="BodyText"/>
        <w:spacing w:line="265" w:lineRule="exact"/>
        <w:ind w:left="360"/>
        <w:jc w:val="both"/>
      </w:pPr>
      <w:r>
        <w:rPr/>
        <w:t>33.95</w:t>
      </w:r>
      <w:r>
        <w:rPr>
          <w:spacing w:val="15"/>
        </w:rPr>
        <w:t> </w:t>
      </w:r>
      <w:r>
        <w:rPr/>
        <w:t>mg/100ml.</w:t>
      </w:r>
      <w:r>
        <w:rPr>
          <w:spacing w:val="13"/>
        </w:rPr>
        <w:t> </w:t>
      </w:r>
      <w:r>
        <w:rPr/>
        <w:t>The</w:t>
      </w:r>
      <w:r>
        <w:rPr>
          <w:spacing w:val="15"/>
        </w:rPr>
        <w:t> </w:t>
      </w:r>
      <w:r>
        <w:rPr/>
        <w:t>least</w:t>
      </w:r>
      <w:r>
        <w:rPr>
          <w:spacing w:val="15"/>
        </w:rPr>
        <w:t> </w:t>
      </w:r>
      <w:r>
        <w:rPr/>
        <w:t>decrease</w:t>
      </w:r>
      <w:r>
        <w:rPr>
          <w:spacing w:val="16"/>
        </w:rPr>
        <w:t> </w:t>
      </w:r>
      <w:r>
        <w:rPr>
          <w:spacing w:val="-5"/>
        </w:rPr>
        <w:t>in</w:t>
      </w:r>
    </w:p>
    <w:p>
      <w:pPr>
        <w:pStyle w:val="BodyText"/>
        <w:spacing w:line="244" w:lineRule="auto" w:before="96"/>
        <w:ind w:left="360" w:right="189"/>
        <w:jc w:val="both"/>
      </w:pPr>
      <w:r>
        <w:rPr/>
        <w:br w:type="column"/>
      </w:r>
      <w:r>
        <w:rPr/>
        <w:t>ascorbic acid content was exhibited by tomato fruits treated with Groundnut</w:t>
      </w:r>
      <w:r>
        <w:rPr>
          <w:spacing w:val="40"/>
        </w:rPr>
        <w:t> </w:t>
      </w:r>
      <w:r>
        <w:rPr/>
        <w:t>oils in Polyethene </w:t>
      </w:r>
      <w:r>
        <w:rPr>
          <w:w w:val="160"/>
        </w:rPr>
        <w:t>–</w:t>
      </w:r>
      <w:r>
        <w:rPr>
          <w:w w:val="160"/>
        </w:rPr>
        <w:t> </w:t>
      </w:r>
      <w:r>
        <w:rPr/>
        <w:t>lined boxes (7.48 mg/100ml), after two weeks of storage. The effect of the linings and those of</w:t>
      </w:r>
      <w:r>
        <w:rPr>
          <w:spacing w:val="40"/>
        </w:rPr>
        <w:t> </w:t>
      </w:r>
      <w:r>
        <w:rPr/>
        <w:t>the oils were highly significant. On the contrary, the interaction between the linings and the oils was not significant.</w:t>
      </w:r>
    </w:p>
    <w:p>
      <w:pPr>
        <w:pStyle w:val="BodyText"/>
        <w:spacing w:after="0" w:line="244" w:lineRule="auto"/>
        <w:jc w:val="both"/>
        <w:sectPr>
          <w:type w:val="continuous"/>
          <w:pgSz w:w="11910" w:h="16840"/>
          <w:pgMar w:header="709" w:footer="1055" w:top="1080" w:bottom="1220" w:left="1080" w:right="1080"/>
          <w:cols w:num="2" w:equalWidth="0">
            <w:col w:w="4640" w:space="317"/>
            <w:col w:w="4793"/>
          </w:cols>
        </w:sectPr>
      </w:pPr>
    </w:p>
    <w:p>
      <w:pPr>
        <w:spacing w:before="221"/>
        <w:ind w:left="1111" w:right="1820" w:hanging="752"/>
        <w:jc w:val="left"/>
        <w:rPr>
          <w:rFonts w:ascii="Times New Roman"/>
          <w:b/>
          <w:sz w:val="20"/>
        </w:rPr>
      </w:pPr>
      <w:r>
        <w:rPr>
          <w:rFonts w:ascii="Times New Roman"/>
          <w:b/>
          <w:sz w:val="20"/>
        </w:rPr>
        <w:t>Table</w:t>
      </w:r>
      <w:r>
        <w:rPr>
          <w:rFonts w:ascii="Times New Roman"/>
          <w:b/>
          <w:spacing w:val="-4"/>
          <w:sz w:val="20"/>
        </w:rPr>
        <w:t> </w:t>
      </w:r>
      <w:r>
        <w:rPr>
          <w:rFonts w:ascii="Times New Roman"/>
          <w:b/>
          <w:sz w:val="20"/>
        </w:rPr>
        <w:t>2:</w:t>
      </w:r>
      <w:r>
        <w:rPr>
          <w:rFonts w:ascii="Times New Roman"/>
          <w:b/>
          <w:spacing w:val="40"/>
          <w:sz w:val="20"/>
        </w:rPr>
        <w:t> </w:t>
      </w:r>
      <w:r>
        <w:rPr>
          <w:rFonts w:ascii="Times New Roman"/>
          <w:b/>
          <w:sz w:val="20"/>
        </w:rPr>
        <w:t>Effect</w:t>
      </w:r>
      <w:r>
        <w:rPr>
          <w:rFonts w:ascii="Times New Roman"/>
          <w:b/>
          <w:spacing w:val="-3"/>
          <w:sz w:val="20"/>
        </w:rPr>
        <w:t> </w:t>
      </w:r>
      <w:r>
        <w:rPr>
          <w:rFonts w:ascii="Times New Roman"/>
          <w:b/>
          <w:sz w:val="20"/>
        </w:rPr>
        <w:t>of</w:t>
      </w:r>
      <w:r>
        <w:rPr>
          <w:rFonts w:ascii="Times New Roman"/>
          <w:b/>
          <w:spacing w:val="-3"/>
          <w:sz w:val="20"/>
        </w:rPr>
        <w:t> </w:t>
      </w:r>
      <w:r>
        <w:rPr>
          <w:rFonts w:ascii="Times New Roman"/>
          <w:b/>
          <w:sz w:val="20"/>
        </w:rPr>
        <w:t>plant</w:t>
      </w:r>
      <w:r>
        <w:rPr>
          <w:rFonts w:ascii="Times New Roman"/>
          <w:b/>
          <w:spacing w:val="-5"/>
          <w:sz w:val="20"/>
        </w:rPr>
        <w:t> </w:t>
      </w:r>
      <w:r>
        <w:rPr>
          <w:rFonts w:ascii="Times New Roman"/>
          <w:b/>
          <w:sz w:val="20"/>
        </w:rPr>
        <w:t>oils</w:t>
      </w:r>
      <w:r>
        <w:rPr>
          <w:rFonts w:ascii="Times New Roman"/>
          <w:b/>
          <w:spacing w:val="-1"/>
          <w:sz w:val="20"/>
        </w:rPr>
        <w:t> </w:t>
      </w:r>
      <w:r>
        <w:rPr>
          <w:rFonts w:ascii="Times New Roman"/>
          <w:b/>
          <w:sz w:val="20"/>
        </w:rPr>
        <w:t>and</w:t>
      </w:r>
      <w:r>
        <w:rPr>
          <w:rFonts w:ascii="Times New Roman"/>
          <w:b/>
          <w:spacing w:val="-4"/>
          <w:sz w:val="20"/>
        </w:rPr>
        <w:t> </w:t>
      </w:r>
      <w:r>
        <w:rPr>
          <w:rFonts w:ascii="Times New Roman"/>
          <w:b/>
          <w:sz w:val="20"/>
        </w:rPr>
        <w:t>package</w:t>
      </w:r>
      <w:r>
        <w:rPr>
          <w:rFonts w:ascii="Times New Roman"/>
          <w:b/>
          <w:spacing w:val="-1"/>
          <w:sz w:val="20"/>
        </w:rPr>
        <w:t> </w:t>
      </w:r>
      <w:r>
        <w:rPr>
          <w:rFonts w:ascii="Times New Roman"/>
          <w:b/>
          <w:sz w:val="20"/>
        </w:rPr>
        <w:t>lining</w:t>
      </w:r>
      <w:r>
        <w:rPr>
          <w:rFonts w:ascii="Times New Roman"/>
          <w:b/>
          <w:spacing w:val="-3"/>
          <w:sz w:val="20"/>
        </w:rPr>
        <w:t> </w:t>
      </w:r>
      <w:r>
        <w:rPr>
          <w:rFonts w:ascii="Times New Roman"/>
          <w:b/>
          <w:sz w:val="20"/>
        </w:rPr>
        <w:t>on</w:t>
      </w:r>
      <w:r>
        <w:rPr>
          <w:rFonts w:ascii="Times New Roman"/>
          <w:b/>
          <w:spacing w:val="-4"/>
          <w:sz w:val="20"/>
        </w:rPr>
        <w:t> </w:t>
      </w:r>
      <w:r>
        <w:rPr>
          <w:rFonts w:ascii="Times New Roman"/>
          <w:b/>
          <w:sz w:val="20"/>
        </w:rPr>
        <w:t>Ascorbic</w:t>
      </w:r>
      <w:r>
        <w:rPr>
          <w:rFonts w:ascii="Times New Roman"/>
          <w:b/>
          <w:spacing w:val="-4"/>
          <w:sz w:val="20"/>
        </w:rPr>
        <w:t> </w:t>
      </w:r>
      <w:r>
        <w:rPr>
          <w:rFonts w:ascii="Times New Roman"/>
          <w:b/>
          <w:sz w:val="20"/>
        </w:rPr>
        <w:t>acid</w:t>
      </w:r>
      <w:r>
        <w:rPr>
          <w:rFonts w:ascii="Times New Roman"/>
          <w:b/>
          <w:spacing w:val="-1"/>
          <w:sz w:val="20"/>
        </w:rPr>
        <w:t> </w:t>
      </w:r>
      <w:r>
        <w:rPr>
          <w:rFonts w:ascii="Times New Roman"/>
          <w:b/>
          <w:sz w:val="20"/>
        </w:rPr>
        <w:t>Content</w:t>
      </w:r>
      <w:r>
        <w:rPr>
          <w:rFonts w:ascii="Times New Roman"/>
          <w:b/>
          <w:spacing w:val="-2"/>
          <w:sz w:val="20"/>
        </w:rPr>
        <w:t> </w:t>
      </w:r>
      <w:r>
        <w:rPr>
          <w:rFonts w:ascii="Times New Roman"/>
          <w:b/>
          <w:sz w:val="20"/>
        </w:rPr>
        <w:t>of</w:t>
      </w:r>
      <w:r>
        <w:rPr>
          <w:rFonts w:ascii="Times New Roman"/>
          <w:b/>
          <w:spacing w:val="-3"/>
          <w:sz w:val="20"/>
        </w:rPr>
        <w:t> </w:t>
      </w:r>
      <w:r>
        <w:rPr>
          <w:rFonts w:ascii="Times New Roman"/>
          <w:b/>
          <w:sz w:val="20"/>
        </w:rPr>
        <w:t>Tomato fruits Stored in Wooden boxes</w:t>
      </w:r>
    </w:p>
    <w:p>
      <w:pPr>
        <w:spacing w:before="1"/>
        <w:ind w:left="167" w:right="1444" w:firstLine="0"/>
        <w:jc w:val="center"/>
        <w:rPr>
          <w:rFonts w:ascii="Times New Roman"/>
          <w:b/>
          <w:sz w:val="20"/>
        </w:rPr>
      </w:pPr>
      <w:r>
        <w:rPr>
          <w:rFonts w:ascii="Times New Roman"/>
          <w:b/>
          <w:spacing w:val="-2"/>
          <w:sz w:val="20"/>
        </w:rPr>
        <w:t>Linings</w:t>
      </w: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3"/>
        <w:gridCol w:w="760"/>
        <w:gridCol w:w="737"/>
        <w:gridCol w:w="850"/>
        <w:gridCol w:w="774"/>
        <w:gridCol w:w="790"/>
        <w:gridCol w:w="813"/>
        <w:gridCol w:w="626"/>
        <w:gridCol w:w="609"/>
        <w:gridCol w:w="697"/>
        <w:gridCol w:w="1156"/>
      </w:tblGrid>
      <w:tr>
        <w:trPr>
          <w:trHeight w:val="456" w:hRule="atLeast"/>
        </w:trPr>
        <w:tc>
          <w:tcPr>
            <w:tcW w:w="1163" w:type="dxa"/>
            <w:tcBorders>
              <w:top w:val="single" w:sz="6" w:space="0" w:color="000000"/>
              <w:bottom w:val="single" w:sz="6" w:space="0" w:color="000000"/>
            </w:tcBorders>
          </w:tcPr>
          <w:p>
            <w:pPr>
              <w:pStyle w:val="TableParagraph"/>
              <w:spacing w:line="215" w:lineRule="exact" w:before="221"/>
              <w:ind w:left="105"/>
              <w:rPr>
                <w:b/>
                <w:sz w:val="20"/>
              </w:rPr>
            </w:pPr>
            <w:r>
              <w:rPr>
                <w:b/>
                <w:spacing w:val="-4"/>
                <w:sz w:val="20"/>
              </w:rPr>
              <w:t>Oils</w:t>
            </w:r>
          </w:p>
        </w:tc>
        <w:tc>
          <w:tcPr>
            <w:tcW w:w="2347" w:type="dxa"/>
            <w:gridSpan w:val="3"/>
            <w:tcBorders>
              <w:top w:val="single" w:sz="6" w:space="0" w:color="000000"/>
              <w:bottom w:val="single" w:sz="6" w:space="0" w:color="000000"/>
            </w:tcBorders>
          </w:tcPr>
          <w:p>
            <w:pPr>
              <w:pStyle w:val="TableParagraph"/>
              <w:tabs>
                <w:tab w:pos="672" w:val="left" w:leader="none"/>
              </w:tabs>
              <w:spacing w:line="237" w:lineRule="auto"/>
              <w:ind w:left="136" w:right="67" w:hanging="43"/>
              <w:rPr>
                <w:b/>
                <w:sz w:val="20"/>
              </w:rPr>
            </w:pPr>
            <w:r>
              <w:rPr>
                <w:b/>
                <w:sz w:val="20"/>
              </w:rPr>
              <w:t>(mg/100ml</w:t>
            </w:r>
            <w:r>
              <w:rPr>
                <w:b/>
                <w:spacing w:val="-11"/>
                <w:sz w:val="20"/>
              </w:rPr>
              <w:t> </w:t>
            </w:r>
            <w:r>
              <w:rPr>
                <w:b/>
                <w:sz w:val="20"/>
              </w:rPr>
              <w:t>Vit.</w:t>
            </w:r>
            <w:r>
              <w:rPr>
                <w:b/>
                <w:spacing w:val="-9"/>
                <w:sz w:val="20"/>
              </w:rPr>
              <w:t> </w:t>
            </w:r>
            <w:r>
              <w:rPr>
                <w:b/>
                <w:sz w:val="20"/>
              </w:rPr>
              <w:t>C</w:t>
            </w:r>
            <w:r>
              <w:rPr>
                <w:b/>
                <w:spacing w:val="-11"/>
                <w:sz w:val="20"/>
              </w:rPr>
              <w:t> </w:t>
            </w:r>
            <w:r>
              <w:rPr>
                <w:b/>
                <w:sz w:val="20"/>
              </w:rPr>
              <w:t>4</w:t>
            </w:r>
            <w:r>
              <w:rPr>
                <w:b/>
                <w:spacing w:val="-7"/>
                <w:sz w:val="20"/>
              </w:rPr>
              <w:t> </w:t>
            </w:r>
            <w:r>
              <w:rPr>
                <w:b/>
                <w:sz w:val="20"/>
              </w:rPr>
              <w:t>DAH) </w:t>
            </w:r>
            <w:r>
              <w:rPr>
                <w:b/>
                <w:spacing w:val="-4"/>
                <w:sz w:val="20"/>
              </w:rPr>
              <w:t>Foil</w:t>
            </w:r>
            <w:r>
              <w:rPr>
                <w:b/>
                <w:sz w:val="20"/>
              </w:rPr>
              <w:tab/>
              <w:t>Polyethene</w:t>
            </w:r>
            <w:r>
              <w:rPr>
                <w:b/>
                <w:spacing w:val="63"/>
                <w:w w:val="150"/>
                <w:sz w:val="20"/>
              </w:rPr>
              <w:t> </w:t>
            </w:r>
            <w:r>
              <w:rPr>
                <w:b/>
                <w:spacing w:val="-4"/>
                <w:sz w:val="20"/>
              </w:rPr>
              <w:t>Grass</w:t>
            </w:r>
          </w:p>
        </w:tc>
        <w:tc>
          <w:tcPr>
            <w:tcW w:w="2377" w:type="dxa"/>
            <w:gridSpan w:val="3"/>
            <w:tcBorders>
              <w:top w:val="single" w:sz="6" w:space="0" w:color="000000"/>
              <w:bottom w:val="single" w:sz="6" w:space="0" w:color="000000"/>
            </w:tcBorders>
          </w:tcPr>
          <w:p>
            <w:pPr>
              <w:pStyle w:val="TableParagraph"/>
              <w:tabs>
                <w:tab w:pos="685" w:val="left" w:leader="none"/>
              </w:tabs>
              <w:spacing w:line="237" w:lineRule="auto"/>
              <w:ind w:left="151" w:right="14" w:firstLine="78"/>
              <w:rPr>
                <w:b/>
                <w:sz w:val="20"/>
              </w:rPr>
            </w:pPr>
            <w:r>
              <w:rPr>
                <w:b/>
                <w:sz w:val="20"/>
              </w:rPr>
              <w:t>(mg/100ml</w:t>
            </w:r>
            <w:r>
              <w:rPr>
                <w:b/>
                <w:spacing w:val="-13"/>
                <w:sz w:val="20"/>
              </w:rPr>
              <w:t> </w:t>
            </w:r>
            <w:r>
              <w:rPr>
                <w:b/>
                <w:sz w:val="20"/>
              </w:rPr>
              <w:t>Vit.</w:t>
            </w:r>
            <w:r>
              <w:rPr>
                <w:b/>
                <w:spacing w:val="-12"/>
                <w:sz w:val="20"/>
              </w:rPr>
              <w:t> </w:t>
            </w:r>
            <w:r>
              <w:rPr>
                <w:b/>
                <w:sz w:val="20"/>
              </w:rPr>
              <w:t>C</w:t>
            </w:r>
            <w:r>
              <w:rPr>
                <w:b/>
                <w:spacing w:val="-13"/>
                <w:sz w:val="20"/>
              </w:rPr>
              <w:t> </w:t>
            </w:r>
            <w:r>
              <w:rPr>
                <w:b/>
                <w:sz w:val="20"/>
              </w:rPr>
              <w:t>7DAH) </w:t>
            </w:r>
            <w:r>
              <w:rPr>
                <w:b/>
                <w:spacing w:val="-4"/>
                <w:sz w:val="20"/>
              </w:rPr>
              <w:t>Foil</w:t>
            </w:r>
            <w:r>
              <w:rPr>
                <w:b/>
                <w:sz w:val="20"/>
              </w:rPr>
              <w:tab/>
              <w:t>Polyethene</w:t>
            </w:r>
            <w:r>
              <w:rPr>
                <w:b/>
                <w:spacing w:val="80"/>
                <w:sz w:val="20"/>
              </w:rPr>
              <w:t> </w:t>
            </w:r>
            <w:r>
              <w:rPr>
                <w:b/>
                <w:sz w:val="20"/>
              </w:rPr>
              <w:t>Grass</w:t>
            </w:r>
          </w:p>
        </w:tc>
        <w:tc>
          <w:tcPr>
            <w:tcW w:w="3088" w:type="dxa"/>
            <w:gridSpan w:val="4"/>
            <w:tcBorders>
              <w:top w:val="single" w:sz="6" w:space="0" w:color="000000"/>
              <w:bottom w:val="single" w:sz="6" w:space="0" w:color="000000"/>
            </w:tcBorders>
          </w:tcPr>
          <w:p>
            <w:pPr>
              <w:pStyle w:val="TableParagraph"/>
              <w:tabs>
                <w:tab w:pos="721" w:val="left" w:leader="none"/>
              </w:tabs>
              <w:spacing w:line="237" w:lineRule="auto"/>
              <w:ind w:left="137" w:right="464" w:firstLine="246"/>
              <w:rPr>
                <w:b/>
                <w:sz w:val="20"/>
              </w:rPr>
            </w:pPr>
            <w:r>
              <w:rPr>
                <w:b/>
                <w:sz w:val="20"/>
              </w:rPr>
              <w:t>(mg/100ml</w:t>
            </w:r>
            <w:r>
              <w:rPr>
                <w:b/>
                <w:spacing w:val="-12"/>
                <w:sz w:val="20"/>
              </w:rPr>
              <w:t> </w:t>
            </w:r>
            <w:r>
              <w:rPr>
                <w:b/>
                <w:sz w:val="20"/>
              </w:rPr>
              <w:t>Vit.</w:t>
            </w:r>
            <w:r>
              <w:rPr>
                <w:b/>
                <w:spacing w:val="-11"/>
                <w:sz w:val="20"/>
              </w:rPr>
              <w:t> </w:t>
            </w:r>
            <w:r>
              <w:rPr>
                <w:b/>
                <w:sz w:val="20"/>
              </w:rPr>
              <w:t>C</w:t>
            </w:r>
            <w:r>
              <w:rPr>
                <w:b/>
                <w:spacing w:val="-11"/>
                <w:sz w:val="20"/>
              </w:rPr>
              <w:t> </w:t>
            </w:r>
            <w:r>
              <w:rPr>
                <w:b/>
                <w:sz w:val="20"/>
              </w:rPr>
              <w:t>14DAH) </w:t>
            </w:r>
            <w:r>
              <w:rPr>
                <w:b/>
                <w:spacing w:val="-4"/>
                <w:sz w:val="20"/>
              </w:rPr>
              <w:t>Foil</w:t>
            </w:r>
            <w:r>
              <w:rPr>
                <w:b/>
                <w:sz w:val="20"/>
              </w:rPr>
              <w:tab/>
              <w:t>Polyethene</w:t>
            </w:r>
            <w:r>
              <w:rPr>
                <w:b/>
                <w:spacing w:val="80"/>
                <w:sz w:val="20"/>
              </w:rPr>
              <w:t> </w:t>
            </w:r>
            <w:r>
              <w:rPr>
                <w:b/>
                <w:sz w:val="20"/>
              </w:rPr>
              <w:t>Grass</w:t>
            </w:r>
          </w:p>
        </w:tc>
      </w:tr>
      <w:tr>
        <w:trPr>
          <w:trHeight w:val="292" w:hRule="atLeast"/>
        </w:trPr>
        <w:tc>
          <w:tcPr>
            <w:tcW w:w="1163" w:type="dxa"/>
          </w:tcPr>
          <w:p>
            <w:pPr>
              <w:pStyle w:val="TableParagraph"/>
              <w:spacing w:line="194" w:lineRule="exact"/>
              <w:ind w:left="105"/>
              <w:rPr>
                <w:b/>
                <w:sz w:val="20"/>
              </w:rPr>
            </w:pPr>
            <w:r>
              <w:rPr>
                <w:b/>
                <w:spacing w:val="-2"/>
                <w:sz w:val="20"/>
              </w:rPr>
              <w:t>Coconut</w:t>
            </w:r>
          </w:p>
        </w:tc>
        <w:tc>
          <w:tcPr>
            <w:tcW w:w="760" w:type="dxa"/>
          </w:tcPr>
          <w:p>
            <w:pPr>
              <w:pStyle w:val="TableParagraph"/>
              <w:spacing w:line="194" w:lineRule="exact"/>
              <w:ind w:left="166"/>
              <w:rPr>
                <w:sz w:val="20"/>
              </w:rPr>
            </w:pPr>
            <w:r>
              <w:rPr>
                <w:spacing w:val="-4"/>
                <w:sz w:val="20"/>
              </w:rPr>
              <w:t>6.09</w:t>
            </w:r>
          </w:p>
        </w:tc>
        <w:tc>
          <w:tcPr>
            <w:tcW w:w="737" w:type="dxa"/>
          </w:tcPr>
          <w:p>
            <w:pPr>
              <w:pStyle w:val="TableParagraph"/>
              <w:spacing w:line="194" w:lineRule="exact"/>
              <w:ind w:left="107"/>
              <w:rPr>
                <w:sz w:val="20"/>
              </w:rPr>
            </w:pPr>
            <w:r>
              <w:rPr>
                <w:spacing w:val="-4"/>
                <w:sz w:val="20"/>
              </w:rPr>
              <w:t>4.45</w:t>
            </w:r>
          </w:p>
        </w:tc>
        <w:tc>
          <w:tcPr>
            <w:tcW w:w="850" w:type="dxa"/>
          </w:tcPr>
          <w:p>
            <w:pPr>
              <w:pStyle w:val="TableParagraph"/>
              <w:spacing w:line="194" w:lineRule="exact"/>
              <w:ind w:left="268"/>
              <w:rPr>
                <w:sz w:val="20"/>
              </w:rPr>
            </w:pPr>
            <w:r>
              <w:rPr>
                <w:spacing w:val="-5"/>
                <w:sz w:val="20"/>
              </w:rPr>
              <w:t>8.1</w:t>
            </w:r>
          </w:p>
        </w:tc>
        <w:tc>
          <w:tcPr>
            <w:tcW w:w="774" w:type="dxa"/>
          </w:tcPr>
          <w:p>
            <w:pPr>
              <w:pStyle w:val="TableParagraph"/>
              <w:spacing w:line="194" w:lineRule="exact"/>
              <w:ind w:left="119"/>
              <w:rPr>
                <w:sz w:val="20"/>
              </w:rPr>
            </w:pPr>
            <w:r>
              <w:rPr>
                <w:spacing w:val="-4"/>
                <w:sz w:val="20"/>
              </w:rPr>
              <w:t>7.04</w:t>
            </w:r>
          </w:p>
        </w:tc>
        <w:tc>
          <w:tcPr>
            <w:tcW w:w="790" w:type="dxa"/>
          </w:tcPr>
          <w:p>
            <w:pPr>
              <w:pStyle w:val="TableParagraph"/>
              <w:spacing w:line="194" w:lineRule="exact"/>
              <w:ind w:left="96"/>
              <w:rPr>
                <w:sz w:val="20"/>
              </w:rPr>
            </w:pPr>
            <w:r>
              <w:rPr>
                <w:spacing w:val="-4"/>
                <w:sz w:val="20"/>
              </w:rPr>
              <w:t>6.65</w:t>
            </w:r>
          </w:p>
        </w:tc>
        <w:tc>
          <w:tcPr>
            <w:tcW w:w="813" w:type="dxa"/>
          </w:tcPr>
          <w:p>
            <w:pPr>
              <w:pStyle w:val="TableParagraph"/>
              <w:spacing w:line="194" w:lineRule="exact"/>
              <w:ind w:right="255"/>
              <w:jc w:val="right"/>
              <w:rPr>
                <w:sz w:val="20"/>
              </w:rPr>
            </w:pPr>
            <w:r>
              <w:rPr>
                <w:spacing w:val="-2"/>
                <w:sz w:val="20"/>
              </w:rPr>
              <w:t>11.79</w:t>
            </w:r>
          </w:p>
        </w:tc>
        <w:tc>
          <w:tcPr>
            <w:tcW w:w="626" w:type="dxa"/>
          </w:tcPr>
          <w:p>
            <w:pPr>
              <w:pStyle w:val="TableParagraph"/>
              <w:spacing w:line="194" w:lineRule="exact"/>
              <w:ind w:right="180"/>
              <w:jc w:val="right"/>
              <w:rPr>
                <w:sz w:val="20"/>
              </w:rPr>
            </w:pPr>
            <w:r>
              <w:rPr>
                <w:spacing w:val="-4"/>
                <w:sz w:val="20"/>
              </w:rPr>
              <w:t>9.73</w:t>
            </w:r>
          </w:p>
        </w:tc>
        <w:tc>
          <w:tcPr>
            <w:tcW w:w="609" w:type="dxa"/>
          </w:tcPr>
          <w:p>
            <w:pPr>
              <w:pStyle w:val="TableParagraph"/>
              <w:spacing w:line="194" w:lineRule="exact"/>
              <w:ind w:right="40"/>
              <w:jc w:val="right"/>
              <w:rPr>
                <w:sz w:val="20"/>
              </w:rPr>
            </w:pPr>
            <w:r>
              <w:rPr>
                <w:spacing w:val="-4"/>
                <w:sz w:val="20"/>
              </w:rPr>
              <w:t>8.65</w:t>
            </w:r>
          </w:p>
        </w:tc>
        <w:tc>
          <w:tcPr>
            <w:tcW w:w="1853" w:type="dxa"/>
            <w:gridSpan w:val="2"/>
          </w:tcPr>
          <w:p>
            <w:pPr>
              <w:pStyle w:val="TableParagraph"/>
              <w:spacing w:line="194" w:lineRule="exact"/>
              <w:ind w:left="357"/>
              <w:rPr>
                <w:sz w:val="20"/>
              </w:rPr>
            </w:pPr>
            <w:r>
              <w:rPr>
                <w:spacing w:val="-4"/>
                <w:sz w:val="20"/>
              </w:rPr>
              <w:t>12.7</w:t>
            </w:r>
          </w:p>
        </w:tc>
      </w:tr>
      <w:tr>
        <w:trPr>
          <w:trHeight w:val="345" w:hRule="atLeast"/>
        </w:trPr>
        <w:tc>
          <w:tcPr>
            <w:tcW w:w="1163" w:type="dxa"/>
          </w:tcPr>
          <w:p>
            <w:pPr>
              <w:pStyle w:val="TableParagraph"/>
              <w:spacing w:before="29"/>
              <w:ind w:left="105"/>
              <w:rPr>
                <w:b/>
                <w:sz w:val="20"/>
              </w:rPr>
            </w:pPr>
            <w:r>
              <w:rPr>
                <w:b/>
                <w:spacing w:val="-2"/>
                <w:sz w:val="20"/>
              </w:rPr>
              <w:t>Melon</w:t>
            </w:r>
          </w:p>
        </w:tc>
        <w:tc>
          <w:tcPr>
            <w:tcW w:w="760" w:type="dxa"/>
          </w:tcPr>
          <w:p>
            <w:pPr>
              <w:pStyle w:val="TableParagraph"/>
              <w:spacing w:before="29"/>
              <w:ind w:left="188"/>
              <w:rPr>
                <w:sz w:val="20"/>
              </w:rPr>
            </w:pPr>
            <w:r>
              <w:rPr>
                <w:spacing w:val="-5"/>
                <w:sz w:val="20"/>
              </w:rPr>
              <w:t>9.5</w:t>
            </w:r>
          </w:p>
        </w:tc>
        <w:tc>
          <w:tcPr>
            <w:tcW w:w="737" w:type="dxa"/>
          </w:tcPr>
          <w:p>
            <w:pPr>
              <w:pStyle w:val="TableParagraph"/>
              <w:spacing w:before="29"/>
              <w:ind w:left="128"/>
              <w:rPr>
                <w:sz w:val="20"/>
              </w:rPr>
            </w:pPr>
            <w:r>
              <w:rPr>
                <w:spacing w:val="-5"/>
                <w:sz w:val="20"/>
              </w:rPr>
              <w:t>5.2</w:t>
            </w:r>
          </w:p>
        </w:tc>
        <w:tc>
          <w:tcPr>
            <w:tcW w:w="850" w:type="dxa"/>
          </w:tcPr>
          <w:p>
            <w:pPr>
              <w:pStyle w:val="TableParagraph"/>
              <w:spacing w:before="29"/>
              <w:ind w:left="143"/>
              <w:rPr>
                <w:sz w:val="20"/>
              </w:rPr>
            </w:pPr>
            <w:r>
              <w:rPr>
                <w:spacing w:val="-2"/>
                <w:sz w:val="20"/>
              </w:rPr>
              <w:t>10.24</w:t>
            </w:r>
          </w:p>
        </w:tc>
        <w:tc>
          <w:tcPr>
            <w:tcW w:w="774" w:type="dxa"/>
          </w:tcPr>
          <w:p>
            <w:pPr>
              <w:pStyle w:val="TableParagraph"/>
              <w:spacing w:before="29"/>
              <w:ind w:left="42"/>
              <w:rPr>
                <w:sz w:val="20"/>
              </w:rPr>
            </w:pPr>
            <w:r>
              <w:rPr>
                <w:spacing w:val="-2"/>
                <w:sz w:val="20"/>
              </w:rPr>
              <w:t>11.88</w:t>
            </w:r>
          </w:p>
        </w:tc>
        <w:tc>
          <w:tcPr>
            <w:tcW w:w="790" w:type="dxa"/>
          </w:tcPr>
          <w:p>
            <w:pPr>
              <w:pStyle w:val="TableParagraph"/>
              <w:spacing w:before="29"/>
              <w:ind w:left="17"/>
              <w:rPr>
                <w:sz w:val="20"/>
              </w:rPr>
            </w:pPr>
            <w:r>
              <w:rPr>
                <w:spacing w:val="-4"/>
                <w:sz w:val="20"/>
              </w:rPr>
              <w:t>10.8</w:t>
            </w:r>
          </w:p>
        </w:tc>
        <w:tc>
          <w:tcPr>
            <w:tcW w:w="813" w:type="dxa"/>
          </w:tcPr>
          <w:p>
            <w:pPr>
              <w:pStyle w:val="TableParagraph"/>
              <w:spacing w:before="29"/>
              <w:ind w:right="231"/>
              <w:jc w:val="right"/>
              <w:rPr>
                <w:sz w:val="20"/>
              </w:rPr>
            </w:pPr>
            <w:r>
              <w:rPr>
                <w:spacing w:val="-2"/>
                <w:sz w:val="20"/>
              </w:rPr>
              <w:t>10.72</w:t>
            </w:r>
          </w:p>
        </w:tc>
        <w:tc>
          <w:tcPr>
            <w:tcW w:w="626" w:type="dxa"/>
          </w:tcPr>
          <w:p>
            <w:pPr>
              <w:pStyle w:val="TableParagraph"/>
              <w:spacing w:before="29"/>
              <w:ind w:left="17"/>
              <w:rPr>
                <w:sz w:val="20"/>
              </w:rPr>
            </w:pPr>
            <w:r>
              <w:rPr>
                <w:spacing w:val="-4"/>
                <w:sz w:val="20"/>
              </w:rPr>
              <w:t>11.3</w:t>
            </w:r>
          </w:p>
        </w:tc>
        <w:tc>
          <w:tcPr>
            <w:tcW w:w="609" w:type="dxa"/>
          </w:tcPr>
          <w:p>
            <w:pPr>
              <w:pStyle w:val="TableParagraph"/>
              <w:spacing w:before="29"/>
              <w:ind w:right="17"/>
              <w:jc w:val="right"/>
              <w:rPr>
                <w:sz w:val="20"/>
              </w:rPr>
            </w:pPr>
            <w:r>
              <w:rPr>
                <w:spacing w:val="-2"/>
                <w:sz w:val="20"/>
              </w:rPr>
              <w:t>13.08</w:t>
            </w:r>
          </w:p>
        </w:tc>
        <w:tc>
          <w:tcPr>
            <w:tcW w:w="1853" w:type="dxa"/>
            <w:gridSpan w:val="2"/>
          </w:tcPr>
          <w:p>
            <w:pPr>
              <w:pStyle w:val="TableParagraph"/>
              <w:spacing w:before="29"/>
              <w:ind w:left="381"/>
              <w:rPr>
                <w:sz w:val="20"/>
              </w:rPr>
            </w:pPr>
            <w:r>
              <w:rPr>
                <w:spacing w:val="-2"/>
                <w:sz w:val="20"/>
              </w:rPr>
              <w:t>13.34</w:t>
            </w:r>
          </w:p>
        </w:tc>
      </w:tr>
      <w:tr>
        <w:trPr>
          <w:trHeight w:val="283" w:hRule="atLeast"/>
        </w:trPr>
        <w:tc>
          <w:tcPr>
            <w:tcW w:w="1163" w:type="dxa"/>
          </w:tcPr>
          <w:p>
            <w:pPr>
              <w:pStyle w:val="TableParagraph"/>
              <w:spacing w:before="29"/>
              <w:ind w:left="105"/>
              <w:rPr>
                <w:b/>
                <w:sz w:val="20"/>
              </w:rPr>
            </w:pPr>
            <w:r>
              <w:rPr>
                <w:b/>
                <w:spacing w:val="-2"/>
                <w:sz w:val="20"/>
              </w:rPr>
              <w:t>Groundnut</w:t>
            </w:r>
          </w:p>
        </w:tc>
        <w:tc>
          <w:tcPr>
            <w:tcW w:w="760" w:type="dxa"/>
          </w:tcPr>
          <w:p>
            <w:pPr>
              <w:pStyle w:val="TableParagraph"/>
              <w:spacing w:before="29"/>
              <w:ind w:left="209"/>
              <w:rPr>
                <w:sz w:val="20"/>
              </w:rPr>
            </w:pPr>
            <w:r>
              <w:rPr>
                <w:spacing w:val="-4"/>
                <w:sz w:val="20"/>
              </w:rPr>
              <w:t>6.37</w:t>
            </w:r>
          </w:p>
        </w:tc>
        <w:tc>
          <w:tcPr>
            <w:tcW w:w="737" w:type="dxa"/>
          </w:tcPr>
          <w:p>
            <w:pPr>
              <w:pStyle w:val="TableParagraph"/>
              <w:spacing w:before="29"/>
              <w:ind w:left="150"/>
              <w:rPr>
                <w:sz w:val="20"/>
              </w:rPr>
            </w:pPr>
            <w:r>
              <w:rPr>
                <w:spacing w:val="-4"/>
                <w:sz w:val="20"/>
              </w:rPr>
              <w:t>3.84</w:t>
            </w:r>
          </w:p>
        </w:tc>
        <w:tc>
          <w:tcPr>
            <w:tcW w:w="850" w:type="dxa"/>
          </w:tcPr>
          <w:p>
            <w:pPr>
              <w:pStyle w:val="TableParagraph"/>
              <w:spacing w:before="29"/>
              <w:ind w:left="263"/>
              <w:rPr>
                <w:sz w:val="20"/>
              </w:rPr>
            </w:pPr>
            <w:r>
              <w:rPr>
                <w:spacing w:val="-4"/>
                <w:sz w:val="20"/>
              </w:rPr>
              <w:t>7.09</w:t>
            </w:r>
          </w:p>
        </w:tc>
        <w:tc>
          <w:tcPr>
            <w:tcW w:w="774" w:type="dxa"/>
          </w:tcPr>
          <w:p>
            <w:pPr>
              <w:pStyle w:val="TableParagraph"/>
              <w:spacing w:before="29"/>
              <w:ind w:left="164"/>
              <w:rPr>
                <w:sz w:val="20"/>
              </w:rPr>
            </w:pPr>
            <w:r>
              <w:rPr>
                <w:spacing w:val="-4"/>
                <w:sz w:val="20"/>
              </w:rPr>
              <w:t>6.76</w:t>
            </w:r>
          </w:p>
        </w:tc>
        <w:tc>
          <w:tcPr>
            <w:tcW w:w="790" w:type="dxa"/>
          </w:tcPr>
          <w:p>
            <w:pPr>
              <w:pStyle w:val="TableParagraph"/>
              <w:spacing w:before="29"/>
              <w:ind w:left="139"/>
              <w:rPr>
                <w:sz w:val="20"/>
              </w:rPr>
            </w:pPr>
            <w:r>
              <w:rPr>
                <w:spacing w:val="-4"/>
                <w:sz w:val="20"/>
              </w:rPr>
              <w:t>5.54</w:t>
            </w:r>
          </w:p>
        </w:tc>
        <w:tc>
          <w:tcPr>
            <w:tcW w:w="813" w:type="dxa"/>
          </w:tcPr>
          <w:p>
            <w:pPr>
              <w:pStyle w:val="TableParagraph"/>
              <w:spacing w:before="29"/>
              <w:ind w:right="210"/>
              <w:jc w:val="right"/>
              <w:rPr>
                <w:sz w:val="20"/>
              </w:rPr>
            </w:pPr>
            <w:r>
              <w:rPr>
                <w:spacing w:val="-2"/>
                <w:sz w:val="20"/>
              </w:rPr>
              <w:t>11.18</w:t>
            </w:r>
          </w:p>
        </w:tc>
        <w:tc>
          <w:tcPr>
            <w:tcW w:w="626" w:type="dxa"/>
          </w:tcPr>
          <w:p>
            <w:pPr>
              <w:pStyle w:val="TableParagraph"/>
              <w:spacing w:before="29"/>
              <w:ind w:right="137"/>
              <w:jc w:val="right"/>
              <w:rPr>
                <w:sz w:val="20"/>
              </w:rPr>
            </w:pPr>
            <w:r>
              <w:rPr>
                <w:spacing w:val="-4"/>
                <w:sz w:val="20"/>
              </w:rPr>
              <w:t>7.88</w:t>
            </w:r>
          </w:p>
        </w:tc>
        <w:tc>
          <w:tcPr>
            <w:tcW w:w="609" w:type="dxa"/>
          </w:tcPr>
          <w:p>
            <w:pPr>
              <w:pStyle w:val="TableParagraph"/>
              <w:spacing w:before="29"/>
              <w:ind w:right="-15"/>
              <w:jc w:val="right"/>
              <w:rPr>
                <w:sz w:val="20"/>
              </w:rPr>
            </w:pPr>
            <w:r>
              <w:rPr>
                <w:spacing w:val="-4"/>
                <w:sz w:val="20"/>
              </w:rPr>
              <w:t>7.48</w:t>
            </w:r>
          </w:p>
        </w:tc>
        <w:tc>
          <w:tcPr>
            <w:tcW w:w="1853" w:type="dxa"/>
            <w:gridSpan w:val="2"/>
          </w:tcPr>
          <w:p>
            <w:pPr>
              <w:pStyle w:val="TableParagraph"/>
              <w:spacing w:before="29"/>
              <w:ind w:left="403"/>
              <w:rPr>
                <w:sz w:val="20"/>
              </w:rPr>
            </w:pPr>
            <w:r>
              <w:rPr>
                <w:spacing w:val="-2"/>
                <w:sz w:val="20"/>
              </w:rPr>
              <w:t>11.71</w:t>
            </w:r>
          </w:p>
        </w:tc>
      </w:tr>
      <w:tr>
        <w:trPr>
          <w:trHeight w:val="367" w:hRule="atLeast"/>
        </w:trPr>
        <w:tc>
          <w:tcPr>
            <w:tcW w:w="1163" w:type="dxa"/>
            <w:tcBorders>
              <w:bottom w:val="single" w:sz="6" w:space="0" w:color="000000"/>
            </w:tcBorders>
          </w:tcPr>
          <w:p>
            <w:pPr>
              <w:pStyle w:val="TableParagraph"/>
              <w:spacing w:before="89"/>
              <w:ind w:left="105"/>
              <w:rPr>
                <w:b/>
                <w:sz w:val="20"/>
              </w:rPr>
            </w:pPr>
            <w:r>
              <w:rPr>
                <w:b/>
                <w:sz w:val="20"/>
              </w:rPr>
              <w:t>No</w:t>
            </w:r>
            <w:r>
              <w:rPr>
                <w:b/>
                <w:spacing w:val="-2"/>
                <w:sz w:val="20"/>
              </w:rPr>
              <w:t> </w:t>
            </w:r>
            <w:r>
              <w:rPr>
                <w:b/>
                <w:spacing w:val="-5"/>
                <w:sz w:val="20"/>
              </w:rPr>
              <w:t>Oil</w:t>
            </w:r>
          </w:p>
        </w:tc>
        <w:tc>
          <w:tcPr>
            <w:tcW w:w="760" w:type="dxa"/>
            <w:tcBorders>
              <w:bottom w:val="single" w:sz="6" w:space="0" w:color="000000"/>
            </w:tcBorders>
          </w:tcPr>
          <w:p>
            <w:pPr>
              <w:pStyle w:val="TableParagraph"/>
              <w:spacing w:before="89"/>
              <w:ind w:left="204"/>
              <w:rPr>
                <w:sz w:val="20"/>
              </w:rPr>
            </w:pPr>
            <w:r>
              <w:rPr>
                <w:spacing w:val="-2"/>
                <w:sz w:val="20"/>
              </w:rPr>
              <w:t>16.18</w:t>
            </w:r>
          </w:p>
        </w:tc>
        <w:tc>
          <w:tcPr>
            <w:tcW w:w="737" w:type="dxa"/>
            <w:tcBorders>
              <w:bottom w:val="single" w:sz="6" w:space="0" w:color="000000"/>
            </w:tcBorders>
          </w:tcPr>
          <w:p>
            <w:pPr>
              <w:pStyle w:val="TableParagraph"/>
              <w:spacing w:before="89"/>
              <w:ind w:left="145"/>
              <w:rPr>
                <w:sz w:val="20"/>
              </w:rPr>
            </w:pPr>
            <w:r>
              <w:rPr>
                <w:spacing w:val="-2"/>
                <w:sz w:val="20"/>
              </w:rPr>
              <w:t>14.85</w:t>
            </w:r>
          </w:p>
        </w:tc>
        <w:tc>
          <w:tcPr>
            <w:tcW w:w="850" w:type="dxa"/>
            <w:tcBorders>
              <w:bottom w:val="single" w:sz="6" w:space="0" w:color="000000"/>
            </w:tcBorders>
          </w:tcPr>
          <w:p>
            <w:pPr>
              <w:pStyle w:val="TableParagraph"/>
              <w:spacing w:before="89"/>
              <w:ind w:left="359"/>
              <w:rPr>
                <w:sz w:val="20"/>
              </w:rPr>
            </w:pPr>
            <w:r>
              <w:rPr>
                <w:spacing w:val="-2"/>
                <w:sz w:val="20"/>
              </w:rPr>
              <w:t>17.44</w:t>
            </w:r>
          </w:p>
        </w:tc>
        <w:tc>
          <w:tcPr>
            <w:tcW w:w="774" w:type="dxa"/>
            <w:tcBorders>
              <w:bottom w:val="single" w:sz="6" w:space="0" w:color="000000"/>
            </w:tcBorders>
          </w:tcPr>
          <w:p>
            <w:pPr>
              <w:pStyle w:val="TableParagraph"/>
              <w:spacing w:before="89"/>
              <w:ind w:left="308"/>
              <w:rPr>
                <w:sz w:val="20"/>
              </w:rPr>
            </w:pPr>
            <w:r>
              <w:rPr>
                <w:spacing w:val="-2"/>
                <w:sz w:val="20"/>
              </w:rPr>
              <w:t>16.44</w:t>
            </w:r>
          </w:p>
        </w:tc>
        <w:tc>
          <w:tcPr>
            <w:tcW w:w="790" w:type="dxa"/>
            <w:tcBorders>
              <w:bottom w:val="single" w:sz="6" w:space="0" w:color="000000"/>
            </w:tcBorders>
          </w:tcPr>
          <w:p>
            <w:pPr>
              <w:pStyle w:val="TableParagraph"/>
              <w:spacing w:before="89"/>
              <w:ind w:left="336"/>
              <w:rPr>
                <w:sz w:val="20"/>
              </w:rPr>
            </w:pPr>
            <w:r>
              <w:rPr>
                <w:spacing w:val="-4"/>
                <w:sz w:val="20"/>
              </w:rPr>
              <w:t>15.7</w:t>
            </w:r>
          </w:p>
        </w:tc>
        <w:tc>
          <w:tcPr>
            <w:tcW w:w="2048" w:type="dxa"/>
            <w:gridSpan w:val="3"/>
            <w:tcBorders>
              <w:bottom w:val="single" w:sz="6" w:space="0" w:color="000000"/>
            </w:tcBorders>
          </w:tcPr>
          <w:p>
            <w:pPr>
              <w:pStyle w:val="TableParagraph"/>
              <w:tabs>
                <w:tab w:pos="1245" w:val="left" w:leader="none"/>
              </w:tabs>
              <w:spacing w:before="89"/>
              <w:ind w:left="497"/>
              <w:rPr>
                <w:sz w:val="20"/>
              </w:rPr>
            </w:pPr>
            <w:r>
              <w:rPr>
                <w:spacing w:val="-2"/>
                <w:sz w:val="20"/>
              </w:rPr>
              <w:t>19.28</w:t>
            </w:r>
            <w:r>
              <w:rPr>
                <w:sz w:val="20"/>
              </w:rPr>
              <w:tab/>
            </w:r>
            <w:r>
              <w:rPr>
                <w:spacing w:val="-2"/>
                <w:sz w:val="20"/>
              </w:rPr>
              <w:t>21.17</w:t>
            </w:r>
          </w:p>
        </w:tc>
        <w:tc>
          <w:tcPr>
            <w:tcW w:w="697" w:type="dxa"/>
            <w:tcBorders>
              <w:bottom w:val="single" w:sz="6" w:space="0" w:color="000000"/>
            </w:tcBorders>
          </w:tcPr>
          <w:p>
            <w:pPr>
              <w:pStyle w:val="TableParagraph"/>
              <w:spacing w:before="89"/>
              <w:rPr>
                <w:sz w:val="20"/>
              </w:rPr>
            </w:pPr>
            <w:r>
              <w:rPr>
                <w:spacing w:val="-2"/>
                <w:sz w:val="20"/>
              </w:rPr>
              <w:t>18.74</w:t>
            </w:r>
          </w:p>
        </w:tc>
        <w:tc>
          <w:tcPr>
            <w:tcW w:w="1156" w:type="dxa"/>
            <w:tcBorders>
              <w:bottom w:val="single" w:sz="6" w:space="0" w:color="000000"/>
            </w:tcBorders>
          </w:tcPr>
          <w:p>
            <w:pPr>
              <w:pStyle w:val="TableParagraph"/>
              <w:spacing w:before="89"/>
              <w:ind w:left="251"/>
              <w:rPr>
                <w:sz w:val="20"/>
              </w:rPr>
            </w:pPr>
            <w:r>
              <w:rPr>
                <w:spacing w:val="-2"/>
                <w:sz w:val="20"/>
              </w:rPr>
              <w:t>22.81</w:t>
            </w:r>
          </w:p>
        </w:tc>
      </w:tr>
    </w:tbl>
    <w:p>
      <w:pPr>
        <w:tabs>
          <w:tab w:pos="1298" w:val="left" w:leader="none"/>
          <w:tab w:pos="2938" w:val="left" w:leader="none"/>
          <w:tab w:pos="4352" w:val="left" w:leader="none"/>
        </w:tabs>
        <w:spacing w:before="46"/>
        <w:ind w:left="360" w:right="0" w:firstLine="0"/>
        <w:jc w:val="left"/>
        <w:rPr>
          <w:rFonts w:ascii="Times New Roman"/>
          <w:sz w:val="20"/>
        </w:rPr>
      </w:pPr>
      <w:r>
        <w:rPr>
          <w:rFonts w:ascii="Times New Roman"/>
          <w:sz w:val="20"/>
        </w:rPr>
        <w:t>LSD</w:t>
      </w:r>
      <w:r>
        <w:rPr>
          <w:rFonts w:ascii="Times New Roman"/>
          <w:spacing w:val="-6"/>
          <w:sz w:val="20"/>
        </w:rPr>
        <w:t> </w:t>
      </w:r>
      <w:r>
        <w:rPr>
          <w:rFonts w:ascii="Times New Roman"/>
          <w:spacing w:val="-4"/>
          <w:sz w:val="20"/>
          <w:vertAlign w:val="subscript"/>
        </w:rPr>
        <w:t>(5%)</w:t>
      </w:r>
      <w:r>
        <w:rPr>
          <w:rFonts w:ascii="Times New Roman"/>
          <w:sz w:val="20"/>
          <w:vertAlign w:val="baseline"/>
        </w:rPr>
        <w:tab/>
        <w:t>Lining:</w:t>
      </w:r>
      <w:r>
        <w:rPr>
          <w:rFonts w:ascii="Times New Roman"/>
          <w:spacing w:val="-9"/>
          <w:sz w:val="20"/>
          <w:vertAlign w:val="baseline"/>
        </w:rPr>
        <w:t> </w:t>
      </w:r>
      <w:r>
        <w:rPr>
          <w:rFonts w:ascii="Times New Roman"/>
          <w:spacing w:val="-4"/>
          <w:sz w:val="20"/>
          <w:vertAlign w:val="baseline"/>
        </w:rPr>
        <w:t>1.954</w:t>
      </w:r>
      <w:r>
        <w:rPr>
          <w:rFonts w:ascii="Times New Roman"/>
          <w:sz w:val="20"/>
          <w:vertAlign w:val="baseline"/>
        </w:rPr>
        <w:tab/>
        <w:t>Oil:</w:t>
      </w:r>
      <w:r>
        <w:rPr>
          <w:rFonts w:ascii="Times New Roman"/>
          <w:spacing w:val="-5"/>
          <w:sz w:val="20"/>
          <w:vertAlign w:val="baseline"/>
        </w:rPr>
        <w:t> </w:t>
      </w:r>
      <w:r>
        <w:rPr>
          <w:rFonts w:ascii="Times New Roman"/>
          <w:spacing w:val="-4"/>
          <w:sz w:val="20"/>
          <w:vertAlign w:val="baseline"/>
        </w:rPr>
        <w:t>2.256</w:t>
      </w:r>
      <w:r>
        <w:rPr>
          <w:rFonts w:ascii="Times New Roman"/>
          <w:sz w:val="20"/>
          <w:vertAlign w:val="baseline"/>
        </w:rPr>
        <w:tab/>
        <w:t>Lining*Oil:</w:t>
      </w:r>
      <w:r>
        <w:rPr>
          <w:rFonts w:ascii="Times New Roman"/>
          <w:spacing w:val="-12"/>
          <w:sz w:val="20"/>
          <w:vertAlign w:val="baseline"/>
        </w:rPr>
        <w:t> </w:t>
      </w:r>
      <w:r>
        <w:rPr>
          <w:rFonts w:ascii="Times New Roman"/>
          <w:spacing w:val="-2"/>
          <w:sz w:val="20"/>
          <w:vertAlign w:val="baseline"/>
        </w:rPr>
        <w:t>3.908</w:t>
      </w:r>
    </w:p>
    <w:p>
      <w:pPr>
        <w:pStyle w:val="BodyText"/>
        <w:spacing w:before="5"/>
        <w:rPr>
          <w:rFonts w:ascii="Times New Roman"/>
          <w:sz w:val="8"/>
        </w:rPr>
      </w:pPr>
      <w:r>
        <w:rPr>
          <w:rFonts w:ascii="Times New Roman"/>
          <w:sz w:val="8"/>
        </w:rPr>
        <mc:AlternateContent>
          <mc:Choice Requires="wps">
            <w:drawing>
              <wp:anchor distT="0" distB="0" distL="0" distR="0" allowOverlap="1" layoutInCell="1" locked="0" behindDoc="1" simplePos="0" relativeHeight="487624192">
                <wp:simplePos x="0" y="0"/>
                <wp:positionH relativeFrom="page">
                  <wp:posOffset>847725</wp:posOffset>
                </wp:positionH>
                <wp:positionV relativeFrom="paragraph">
                  <wp:posOffset>77241</wp:posOffset>
                </wp:positionV>
                <wp:extent cx="5680710" cy="1270"/>
                <wp:effectExtent l="0" t="0" r="0" b="0"/>
                <wp:wrapTopAndBottom/>
                <wp:docPr id="460" name="Graphic 460"/>
                <wp:cNvGraphicFramePr>
                  <a:graphicFrameLocks/>
                </wp:cNvGraphicFramePr>
                <a:graphic>
                  <a:graphicData uri="http://schemas.microsoft.com/office/word/2010/wordprocessingShape">
                    <wps:wsp>
                      <wps:cNvPr id="460" name="Graphic 460"/>
                      <wps:cNvSpPr/>
                      <wps:spPr>
                        <a:xfrm>
                          <a:off x="0" y="0"/>
                          <a:ext cx="5680710" cy="1270"/>
                        </a:xfrm>
                        <a:custGeom>
                          <a:avLst/>
                          <a:gdLst/>
                          <a:ahLst/>
                          <a:cxnLst/>
                          <a:rect l="l" t="t" r="r" b="b"/>
                          <a:pathLst>
                            <a:path w="5680710" h="0">
                              <a:moveTo>
                                <a:pt x="0" y="0"/>
                              </a:moveTo>
                              <a:lnTo>
                                <a:pt x="568070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75pt;margin-top:6.081973pt;width:447.3pt;height:.1pt;mso-position-horizontal-relative:page;mso-position-vertical-relative:paragraph;z-index:-15692288;mso-wrap-distance-left:0;mso-wrap-distance-right:0" id="docshape388" coordorigin="1335,122" coordsize="8946,0" path="m1335,122l10281,122e" filled="false" stroked="true" strokeweight=".75pt" strokecolor="#000000">
                <v:path arrowok="t"/>
                <v:stroke dashstyle="solid"/>
                <w10:wrap type="topAndBottom"/>
              </v:shape>
            </w:pict>
          </mc:Fallback>
        </mc:AlternateContent>
      </w:r>
    </w:p>
    <w:p>
      <w:pPr>
        <w:pStyle w:val="BodyText"/>
        <w:spacing w:before="13"/>
        <w:rPr>
          <w:rFonts w:ascii="Times New Roman"/>
          <w:sz w:val="20"/>
        </w:rPr>
      </w:pPr>
    </w:p>
    <w:p>
      <w:pPr>
        <w:pStyle w:val="BodyText"/>
        <w:spacing w:after="0"/>
        <w:rPr>
          <w:rFonts w:ascii="Times New Roman"/>
          <w:sz w:val="20"/>
        </w:rPr>
        <w:sectPr>
          <w:type w:val="continuous"/>
          <w:pgSz w:w="11910" w:h="16840"/>
          <w:pgMar w:header="709" w:footer="1055" w:top="1080" w:bottom="1220" w:left="1080" w:right="1080"/>
        </w:sectPr>
      </w:pPr>
    </w:p>
    <w:p>
      <w:pPr>
        <w:pStyle w:val="BodyText"/>
        <w:spacing w:line="244" w:lineRule="auto" w:before="96"/>
        <w:ind w:left="360" w:right="38"/>
        <w:jc w:val="both"/>
      </w:pPr>
      <w:r>
        <w:rPr/>
        <w:t>The results shown in Table 3 presents the effect of plant oils on tomato fruits stored with different lining materials. After two weeks in storage, fruits</w:t>
      </w:r>
      <w:r>
        <w:rPr>
          <w:spacing w:val="40"/>
        </w:rPr>
        <w:t> </w:t>
      </w:r>
      <w:r>
        <w:rPr/>
        <w:t>treated</w:t>
      </w:r>
      <w:r>
        <w:rPr>
          <w:spacing w:val="-4"/>
        </w:rPr>
        <w:t> </w:t>
      </w:r>
      <w:r>
        <w:rPr/>
        <w:t>with</w:t>
      </w:r>
      <w:r>
        <w:rPr>
          <w:spacing w:val="-4"/>
        </w:rPr>
        <w:t> </w:t>
      </w:r>
      <w:r>
        <w:rPr/>
        <w:t>Coconut</w:t>
      </w:r>
      <w:r>
        <w:rPr>
          <w:spacing w:val="-4"/>
        </w:rPr>
        <w:t> </w:t>
      </w:r>
      <w:r>
        <w:rPr/>
        <w:t>oils</w:t>
      </w:r>
      <w:r>
        <w:rPr>
          <w:spacing w:val="-5"/>
        </w:rPr>
        <w:t> </w:t>
      </w:r>
      <w:r>
        <w:rPr/>
        <w:t>in</w:t>
      </w:r>
      <w:r>
        <w:rPr>
          <w:spacing w:val="-4"/>
        </w:rPr>
        <w:t> </w:t>
      </w:r>
      <w:r>
        <w:rPr/>
        <w:t>Polyethene- lined boxes exhibited the least</w:t>
      </w:r>
      <w:r>
        <w:rPr>
          <w:spacing w:val="40"/>
        </w:rPr>
        <w:t> </w:t>
      </w:r>
      <w:r>
        <w:rPr/>
        <w:t>decrease in TSS content - 6.82 g/l (The initial</w:t>
      </w:r>
      <w:r>
        <w:rPr>
          <w:spacing w:val="62"/>
          <w:w w:val="150"/>
        </w:rPr>
        <w:t> </w:t>
      </w:r>
      <w:r>
        <w:rPr/>
        <w:t>values</w:t>
      </w:r>
      <w:r>
        <w:rPr>
          <w:spacing w:val="65"/>
          <w:w w:val="150"/>
        </w:rPr>
        <w:t> </w:t>
      </w:r>
      <w:r>
        <w:rPr/>
        <w:t>were</w:t>
      </w:r>
      <w:r>
        <w:rPr>
          <w:spacing w:val="64"/>
          <w:w w:val="150"/>
        </w:rPr>
        <w:t> </w:t>
      </w:r>
      <w:r>
        <w:rPr/>
        <w:t>between</w:t>
      </w:r>
      <w:r>
        <w:rPr>
          <w:spacing w:val="63"/>
          <w:w w:val="150"/>
        </w:rPr>
        <w:t> </w:t>
      </w:r>
      <w:r>
        <w:rPr/>
        <w:t>37.45</w:t>
      </w:r>
      <w:r>
        <w:rPr>
          <w:spacing w:val="62"/>
          <w:w w:val="160"/>
        </w:rPr>
        <w:t> </w:t>
      </w:r>
      <w:r>
        <w:rPr>
          <w:spacing w:val="-10"/>
          <w:w w:val="160"/>
        </w:rPr>
        <w:t>–</w:t>
      </w:r>
    </w:p>
    <w:p>
      <w:pPr>
        <w:pStyle w:val="BodyText"/>
        <w:spacing w:line="244" w:lineRule="auto"/>
        <w:ind w:left="360" w:right="41"/>
        <w:jc w:val="both"/>
      </w:pPr>
      <w:r>
        <w:rPr/>
        <w:t>42.15 g/l. The effect of the linings and those of the oils were both highly significant;</w:t>
      </w:r>
      <w:r>
        <w:rPr>
          <w:spacing w:val="65"/>
        </w:rPr>
        <w:t>  </w:t>
      </w:r>
      <w:r>
        <w:rPr/>
        <w:t>but</w:t>
      </w:r>
      <w:r>
        <w:rPr>
          <w:spacing w:val="65"/>
        </w:rPr>
        <w:t>  </w:t>
      </w:r>
      <w:r>
        <w:rPr/>
        <w:t>the</w:t>
      </w:r>
      <w:r>
        <w:rPr>
          <w:spacing w:val="65"/>
        </w:rPr>
        <w:t>  </w:t>
      </w:r>
      <w:r>
        <w:rPr/>
        <w:t>effect</w:t>
      </w:r>
      <w:r>
        <w:rPr>
          <w:spacing w:val="64"/>
        </w:rPr>
        <w:t>  </w:t>
      </w:r>
      <w:r>
        <w:rPr/>
        <w:t>of</w:t>
      </w:r>
      <w:r>
        <w:rPr>
          <w:spacing w:val="66"/>
        </w:rPr>
        <w:t>  </w:t>
      </w:r>
      <w:r>
        <w:rPr>
          <w:spacing w:val="-5"/>
        </w:rPr>
        <w:t>the</w:t>
      </w:r>
    </w:p>
    <w:p>
      <w:pPr>
        <w:pStyle w:val="BodyText"/>
        <w:spacing w:line="244" w:lineRule="auto" w:before="96"/>
        <w:ind w:left="360" w:right="194"/>
        <w:jc w:val="both"/>
      </w:pPr>
      <w:r>
        <w:rPr/>
        <w:br w:type="column"/>
      </w:r>
      <w:r>
        <w:rPr/>
        <w:t>interaction between the linings and the oils was not significant at 5 % level of </w:t>
      </w:r>
      <w:r>
        <w:rPr>
          <w:spacing w:val="-2"/>
        </w:rPr>
        <w:t>probability.</w:t>
      </w:r>
    </w:p>
    <w:p>
      <w:pPr>
        <w:pStyle w:val="Heading6"/>
        <w:spacing w:before="269"/>
        <w:ind w:left="360"/>
      </w:pPr>
      <w:r>
        <w:rPr>
          <w:spacing w:val="-2"/>
        </w:rPr>
        <w:t>Discussion</w:t>
      </w:r>
    </w:p>
    <w:p>
      <w:pPr>
        <w:pStyle w:val="BodyText"/>
        <w:spacing w:line="244" w:lineRule="auto" w:before="4"/>
        <w:ind w:left="360" w:right="188"/>
        <w:jc w:val="both"/>
      </w:pPr>
      <w:r>
        <w:rPr/>
        <w:t>The percentage moisture content of the tomato fruits used during the study was observed to reduce with increasing</w:t>
      </w:r>
      <w:r>
        <w:rPr>
          <w:spacing w:val="40"/>
        </w:rPr>
        <w:t> </w:t>
      </w:r>
      <w:r>
        <w:rPr/>
        <w:t>days of storage in wooden boxes with various linings; with those in wooden boxes</w:t>
      </w:r>
      <w:r>
        <w:rPr>
          <w:spacing w:val="-4"/>
        </w:rPr>
        <w:t> </w:t>
      </w:r>
      <w:r>
        <w:rPr/>
        <w:t>with</w:t>
      </w:r>
      <w:r>
        <w:rPr>
          <w:spacing w:val="-2"/>
        </w:rPr>
        <w:t> </w:t>
      </w:r>
      <w:r>
        <w:rPr/>
        <w:t>polyethene-lining</w:t>
      </w:r>
      <w:r>
        <w:rPr>
          <w:spacing w:val="-4"/>
        </w:rPr>
        <w:t> </w:t>
      </w:r>
      <w:r>
        <w:rPr>
          <w:spacing w:val="-2"/>
        </w:rPr>
        <w:t>performing</w:t>
      </w:r>
    </w:p>
    <w:p>
      <w:pPr>
        <w:pStyle w:val="BodyText"/>
        <w:spacing w:after="0" w:line="244" w:lineRule="auto"/>
        <w:jc w:val="both"/>
        <w:sectPr>
          <w:type w:val="continuous"/>
          <w:pgSz w:w="11910" w:h="16840"/>
          <w:pgMar w:header="709" w:footer="1055" w:top="1080" w:bottom="1220" w:left="1080" w:right="1080"/>
          <w:cols w:num="2" w:equalWidth="0">
            <w:col w:w="4639" w:space="318"/>
            <w:col w:w="4793"/>
          </w:cols>
        </w:sectPr>
      </w:pPr>
    </w:p>
    <w:p>
      <w:pPr>
        <w:pStyle w:val="BodyText"/>
        <w:spacing w:line="244" w:lineRule="auto" w:before="88"/>
        <w:ind w:left="360" w:right="42"/>
        <w:jc w:val="both"/>
      </w:pPr>
      <w:r>
        <w:rPr/>
        <w:t>better</w:t>
      </w:r>
      <w:r>
        <w:rPr>
          <w:spacing w:val="-3"/>
        </w:rPr>
        <w:t> </w:t>
      </w:r>
      <w:r>
        <w:rPr/>
        <w:t>than</w:t>
      </w:r>
      <w:r>
        <w:rPr>
          <w:spacing w:val="-2"/>
        </w:rPr>
        <w:t> </w:t>
      </w:r>
      <w:r>
        <w:rPr/>
        <w:t>those</w:t>
      </w:r>
      <w:r>
        <w:rPr>
          <w:spacing w:val="-2"/>
        </w:rPr>
        <w:t> </w:t>
      </w:r>
      <w:r>
        <w:rPr/>
        <w:t>in</w:t>
      </w:r>
      <w:r>
        <w:rPr>
          <w:spacing w:val="-4"/>
        </w:rPr>
        <w:t> </w:t>
      </w:r>
      <w:r>
        <w:rPr/>
        <w:t>foil</w:t>
      </w:r>
      <w:r>
        <w:rPr>
          <w:spacing w:val="-6"/>
        </w:rPr>
        <w:t> </w:t>
      </w:r>
      <w:r>
        <w:rPr/>
        <w:t>and</w:t>
      </w:r>
      <w:r>
        <w:rPr>
          <w:spacing w:val="-2"/>
        </w:rPr>
        <w:t> </w:t>
      </w:r>
      <w:r>
        <w:rPr/>
        <w:t>lastly grass. FAO (1989)</w:t>
      </w:r>
      <w:r>
        <w:rPr/>
        <w:t> reported</w:t>
      </w:r>
      <w:r>
        <w:rPr/>
        <w:t> that</w:t>
      </w:r>
      <w:r>
        <w:rPr/>
        <w:t> paper</w:t>
      </w:r>
      <w:r>
        <w:rPr/>
        <w:t> or plastic films are often used to line packing boxes in order to reduce water loss of the contents or to prevent</w:t>
      </w:r>
      <w:r>
        <w:rPr>
          <w:spacing w:val="40"/>
        </w:rPr>
        <w:t> </w:t>
      </w:r>
      <w:r>
        <w:rPr/>
        <w:t>friction damage. They further demonstrated the use of polyethylene as liners for bananas, whereby after undergoing washing to remove latex, and</w:t>
      </w:r>
      <w:r>
        <w:rPr>
          <w:spacing w:val="-1"/>
        </w:rPr>
        <w:t> </w:t>
      </w:r>
      <w:r>
        <w:rPr/>
        <w:t>perhaps</w:t>
      </w:r>
      <w:r>
        <w:rPr>
          <w:spacing w:val="-1"/>
        </w:rPr>
        <w:t> </w:t>
      </w:r>
      <w:r>
        <w:rPr/>
        <w:t>spraying with fungicides, it is typically packed into cardboard containers lined with polyethylene.</w:t>
      </w:r>
    </w:p>
    <w:p>
      <w:pPr>
        <w:pStyle w:val="BodyText"/>
        <w:spacing w:line="244" w:lineRule="auto"/>
        <w:ind w:left="360" w:right="38" w:firstLine="719"/>
        <w:jc w:val="both"/>
      </w:pPr>
      <w:r>
        <w:rPr/>
        <w:t>According to Ball (1997), post- harvest weight change in vegetables is usually due to loss of water through transpiration. This loss of water can lead</w:t>
      </w:r>
      <w:r>
        <w:rPr>
          <w:spacing w:val="-1"/>
        </w:rPr>
        <w:t> </w:t>
      </w:r>
      <w:r>
        <w:rPr/>
        <w:t>to</w:t>
      </w:r>
      <w:r>
        <w:rPr>
          <w:spacing w:val="-1"/>
        </w:rPr>
        <w:t> </w:t>
      </w:r>
      <w:r>
        <w:rPr/>
        <w:t>wilting</w:t>
      </w:r>
      <w:r>
        <w:rPr>
          <w:spacing w:val="-3"/>
        </w:rPr>
        <w:t> </w:t>
      </w:r>
      <w:r>
        <w:rPr/>
        <w:t>and</w:t>
      </w:r>
      <w:r>
        <w:rPr>
          <w:spacing w:val="-1"/>
        </w:rPr>
        <w:t> </w:t>
      </w:r>
      <w:r>
        <w:rPr/>
        <w:t>shriveling</w:t>
      </w:r>
      <w:r>
        <w:rPr>
          <w:spacing w:val="-1"/>
        </w:rPr>
        <w:t> </w:t>
      </w:r>
      <w:r>
        <w:rPr/>
        <w:t>which</w:t>
      </w:r>
      <w:r>
        <w:rPr>
          <w:spacing w:val="-1"/>
        </w:rPr>
        <w:t> </w:t>
      </w:r>
      <w:r>
        <w:rPr/>
        <w:t>both reduces market value and consumer acceptability. According to Mitchell (1992), fresh commodities constantly lose water to the surrounding environment, with many products showing visual shrivelling or wilting</w:t>
      </w:r>
      <w:r>
        <w:rPr>
          <w:spacing w:val="40"/>
        </w:rPr>
        <w:t> </w:t>
      </w:r>
      <w:r>
        <w:rPr/>
        <w:t>after losing 3 </w:t>
      </w:r>
      <w:r>
        <w:rPr>
          <w:w w:val="160"/>
        </w:rPr>
        <w:t>–</w:t>
      </w:r>
      <w:r>
        <w:rPr>
          <w:w w:val="160"/>
        </w:rPr>
        <w:t> </w:t>
      </w:r>
      <w:r>
        <w:rPr/>
        <w:t>5 % of their initial weight. He explained that this loss of water is as a result of a water vapour gradient between their essentially saturated internal atmosphere (within the intercellular space), and the less saturated external atmosphere. Thus, the product will lose water 36 times faster at 25 </w:t>
      </w:r>
      <w:r>
        <w:rPr>
          <w:vertAlign w:val="superscript"/>
        </w:rPr>
        <w:t>0</w:t>
      </w:r>
      <w:r>
        <w:rPr>
          <w:vertAlign w:val="baseline"/>
        </w:rPr>
        <w:t>C and 30 % relative humidity,</w:t>
      </w:r>
      <w:r>
        <w:rPr>
          <w:spacing w:val="32"/>
          <w:vertAlign w:val="baseline"/>
        </w:rPr>
        <w:t> </w:t>
      </w:r>
      <w:r>
        <w:rPr>
          <w:vertAlign w:val="baseline"/>
        </w:rPr>
        <w:t>than</w:t>
      </w:r>
      <w:r>
        <w:rPr>
          <w:spacing w:val="33"/>
          <w:vertAlign w:val="baseline"/>
        </w:rPr>
        <w:t> </w:t>
      </w:r>
      <w:r>
        <w:rPr>
          <w:vertAlign w:val="baseline"/>
        </w:rPr>
        <w:t>it</w:t>
      </w:r>
      <w:r>
        <w:rPr>
          <w:spacing w:val="32"/>
          <w:vertAlign w:val="baseline"/>
        </w:rPr>
        <w:t> </w:t>
      </w:r>
      <w:r>
        <w:rPr>
          <w:vertAlign w:val="baseline"/>
        </w:rPr>
        <w:t>would</w:t>
      </w:r>
      <w:r>
        <w:rPr>
          <w:spacing w:val="33"/>
          <w:vertAlign w:val="baseline"/>
        </w:rPr>
        <w:t> </w:t>
      </w:r>
      <w:r>
        <w:rPr>
          <w:vertAlign w:val="baseline"/>
        </w:rPr>
        <w:t>at</w:t>
      </w:r>
      <w:r>
        <w:rPr>
          <w:spacing w:val="31"/>
          <w:vertAlign w:val="baseline"/>
        </w:rPr>
        <w:t> </w:t>
      </w:r>
      <w:r>
        <w:rPr>
          <w:vertAlign w:val="baseline"/>
        </w:rPr>
        <w:t>0</w:t>
      </w:r>
      <w:r>
        <w:rPr>
          <w:spacing w:val="34"/>
          <w:vertAlign w:val="baseline"/>
        </w:rPr>
        <w:t> </w:t>
      </w:r>
      <w:r>
        <w:rPr>
          <w:vertAlign w:val="superscript"/>
        </w:rPr>
        <w:t>0</w:t>
      </w:r>
      <w:r>
        <w:rPr>
          <w:vertAlign w:val="baseline"/>
        </w:rPr>
        <w:t>C</w:t>
      </w:r>
      <w:r>
        <w:rPr>
          <w:spacing w:val="32"/>
          <w:vertAlign w:val="baseline"/>
        </w:rPr>
        <w:t> </w:t>
      </w:r>
      <w:r>
        <w:rPr>
          <w:vertAlign w:val="baseline"/>
        </w:rPr>
        <w:t>and</w:t>
      </w:r>
      <w:r>
        <w:rPr>
          <w:spacing w:val="30"/>
          <w:vertAlign w:val="baseline"/>
        </w:rPr>
        <w:t> </w:t>
      </w:r>
      <w:r>
        <w:rPr>
          <w:spacing w:val="-5"/>
          <w:vertAlign w:val="baseline"/>
        </w:rPr>
        <w:t>90</w:t>
      </w:r>
    </w:p>
    <w:p>
      <w:pPr>
        <w:pStyle w:val="BodyText"/>
        <w:spacing w:line="249" w:lineRule="exact"/>
        <w:ind w:left="360"/>
        <w:jc w:val="both"/>
      </w:pPr>
      <w:r>
        <w:rPr/>
        <w:t>%</w:t>
      </w:r>
      <w:r>
        <w:rPr>
          <w:spacing w:val="10"/>
        </w:rPr>
        <w:t> </w:t>
      </w:r>
      <w:r>
        <w:rPr/>
        <w:t>relative</w:t>
      </w:r>
      <w:r>
        <w:rPr>
          <w:spacing w:val="11"/>
        </w:rPr>
        <w:t> </w:t>
      </w:r>
      <w:r>
        <w:rPr/>
        <w:t>humidity;</w:t>
      </w:r>
      <w:r>
        <w:rPr>
          <w:spacing w:val="11"/>
        </w:rPr>
        <w:t> </w:t>
      </w:r>
      <w:r>
        <w:rPr/>
        <w:t>which</w:t>
      </w:r>
      <w:r>
        <w:rPr>
          <w:spacing w:val="11"/>
        </w:rPr>
        <w:t> </w:t>
      </w:r>
      <w:r>
        <w:rPr/>
        <w:t>requires</w:t>
      </w:r>
      <w:r>
        <w:rPr>
          <w:spacing w:val="10"/>
        </w:rPr>
        <w:t> </w:t>
      </w:r>
      <w:r>
        <w:rPr>
          <w:spacing w:val="-4"/>
        </w:rPr>
        <w:t>that</w:t>
      </w:r>
    </w:p>
    <w:p>
      <w:pPr>
        <w:pStyle w:val="BodyText"/>
        <w:spacing w:line="244" w:lineRule="auto"/>
        <w:ind w:left="360" w:right="40"/>
        <w:jc w:val="both"/>
      </w:pPr>
      <w:r>
        <w:rPr/>
        <w:t>the maintenance of low temperature is essential in reducing water loss and subsequent product shrivelling and </w:t>
      </w:r>
      <w:r>
        <w:rPr>
          <w:spacing w:val="-2"/>
        </w:rPr>
        <w:t>wilting.</w:t>
      </w:r>
    </w:p>
    <w:p>
      <w:pPr>
        <w:pStyle w:val="BodyText"/>
        <w:spacing w:line="244" w:lineRule="auto"/>
        <w:ind w:left="360" w:right="42" w:firstLine="719"/>
        <w:jc w:val="both"/>
      </w:pPr>
      <w:r>
        <w:rPr/>
        <w:t>According to Parpia (1976), lack of</w:t>
      </w:r>
      <w:r>
        <w:rPr>
          <w:spacing w:val="69"/>
          <w:w w:val="150"/>
        </w:rPr>
        <w:t> </w:t>
      </w:r>
      <w:r>
        <w:rPr/>
        <w:t>refrigeration</w:t>
      </w:r>
      <w:r>
        <w:rPr>
          <w:spacing w:val="65"/>
          <w:w w:val="150"/>
        </w:rPr>
        <w:t> </w:t>
      </w:r>
      <w:r>
        <w:rPr/>
        <w:t>capabilities</w:t>
      </w:r>
      <w:r>
        <w:rPr>
          <w:spacing w:val="67"/>
          <w:w w:val="150"/>
        </w:rPr>
        <w:t> </w:t>
      </w:r>
      <w:r>
        <w:rPr/>
        <w:t>is</w:t>
      </w:r>
      <w:r>
        <w:rPr>
          <w:spacing w:val="66"/>
          <w:w w:val="150"/>
        </w:rPr>
        <w:t> </w:t>
      </w:r>
      <w:r>
        <w:rPr>
          <w:spacing w:val="-2"/>
        </w:rPr>
        <w:t>largely</w:t>
      </w:r>
    </w:p>
    <w:p>
      <w:pPr>
        <w:pStyle w:val="BodyText"/>
        <w:spacing w:line="244" w:lineRule="auto" w:before="88"/>
        <w:ind w:left="360" w:right="188"/>
        <w:jc w:val="both"/>
      </w:pPr>
      <w:r>
        <w:rPr/>
        <w:br w:type="column"/>
      </w:r>
      <w:r>
        <w:rPr/>
        <w:t>responsible for the large postharvest losses suffered in countries (mostly developing countries), where the cold chain does not exist. Babarinsa </w:t>
      </w:r>
      <w:r>
        <w:rPr>
          <w:rFonts w:ascii="Arial"/>
          <w:i/>
        </w:rPr>
        <w:t>et al</w:t>
      </w:r>
      <w:r>
        <w:rPr/>
        <w:t>. (2002)</w:t>
      </w:r>
      <w:r>
        <w:rPr/>
        <w:t> and</w:t>
      </w:r>
      <w:r>
        <w:rPr/>
        <w:t> Babarinsa and Williams (2002)</w:t>
      </w:r>
      <w:r>
        <w:rPr/>
        <w:t> adopted</w:t>
      </w:r>
      <w:r>
        <w:rPr/>
        <w:t> the</w:t>
      </w:r>
      <w:r>
        <w:rPr/>
        <w:t> use</w:t>
      </w:r>
      <w:r>
        <w:rPr/>
        <w:t> of</w:t>
      </w:r>
      <w:r>
        <w:rPr/>
        <w:t> protective coating materials to reduce weight loss and desiccation in horticultural crops using synthetic materials. The use of low cost, cheap and locally available sources of plant oil such as groundnut oil coating and lime juice to prevent weight loss in tomatoes, yam and oranges has been demonstrated by Bako and Adams (2005). According to these workers, protective coatings are known to influence the gas permeability properties for all stored products. In the absence of gases such as oxygen, metabolic rates will drop because the activities of oxidative and cell wall enzymes, which break down storage and structural carbohydrates will be minimized; which therefore implies that the application of the plant oils will influence the uptake rate of oxygen which will subsequently control metabolic activities.</w:t>
      </w:r>
    </w:p>
    <w:p>
      <w:pPr>
        <w:pStyle w:val="BodyText"/>
        <w:spacing w:line="238" w:lineRule="exact"/>
        <w:ind w:left="1080"/>
        <w:jc w:val="both"/>
      </w:pPr>
      <w:r>
        <w:rPr/>
        <w:t>This</w:t>
      </w:r>
      <w:r>
        <w:rPr>
          <w:spacing w:val="69"/>
          <w:w w:val="150"/>
        </w:rPr>
        <w:t>  </w:t>
      </w:r>
      <w:r>
        <w:rPr/>
        <w:t>has</w:t>
      </w:r>
      <w:r>
        <w:rPr>
          <w:spacing w:val="71"/>
          <w:w w:val="150"/>
        </w:rPr>
        <w:t>  </w:t>
      </w:r>
      <w:r>
        <w:rPr/>
        <w:t>advantages</w:t>
      </w:r>
      <w:r>
        <w:rPr>
          <w:spacing w:val="70"/>
          <w:w w:val="150"/>
        </w:rPr>
        <w:t>  </w:t>
      </w:r>
      <w:r>
        <w:rPr>
          <w:spacing w:val="-4"/>
        </w:rPr>
        <w:t>with</w:t>
      </w:r>
    </w:p>
    <w:p>
      <w:pPr>
        <w:pStyle w:val="BodyText"/>
        <w:spacing w:line="244" w:lineRule="auto" w:before="4"/>
        <w:ind w:left="360" w:right="189"/>
        <w:jc w:val="both"/>
      </w:pPr>
      <w:r>
        <w:rPr/>
        <w:t>respect</w:t>
      </w:r>
      <w:r>
        <w:rPr>
          <w:spacing w:val="-1"/>
        </w:rPr>
        <w:t> </w:t>
      </w:r>
      <w:r>
        <w:rPr/>
        <w:t>to</w:t>
      </w:r>
      <w:r>
        <w:rPr>
          <w:spacing w:val="-1"/>
        </w:rPr>
        <w:t> </w:t>
      </w:r>
      <w:r>
        <w:rPr/>
        <w:t>environmental</w:t>
      </w:r>
      <w:r>
        <w:rPr>
          <w:spacing w:val="-2"/>
        </w:rPr>
        <w:t> </w:t>
      </w:r>
      <w:r>
        <w:rPr/>
        <w:t>protection</w:t>
      </w:r>
      <w:r>
        <w:rPr>
          <w:spacing w:val="-3"/>
        </w:rPr>
        <w:t> </w:t>
      </w:r>
      <w:r>
        <w:rPr/>
        <w:t>and food safety. In this research, the possibilities of controlling evapo- transpiration in tomato fruits using oils from groundnut and coconut have been demonstrated. The choice of the plant oils used in this study was informed by the need to source for viable alternatives by resource-poor farmers. Kitinoja (2003)</w:t>
      </w:r>
      <w:r>
        <w:rPr/>
        <w:t> suggested</w:t>
      </w:r>
      <w:r>
        <w:rPr/>
        <w:t> the</w:t>
      </w:r>
      <w:r>
        <w:rPr/>
        <w:t> use</w:t>
      </w:r>
      <w:r>
        <w:rPr/>
        <w:t> of</w:t>
      </w:r>
      <w:r>
        <w:rPr>
          <w:spacing w:val="40"/>
        </w:rPr>
        <w:t> </w:t>
      </w:r>
      <w:r>
        <w:rPr/>
        <w:t>oils which are edible and lightweight.</w:t>
      </w:r>
    </w:p>
    <w:p>
      <w:pPr>
        <w:pStyle w:val="BodyText"/>
        <w:spacing w:after="0" w:line="244" w:lineRule="auto"/>
        <w:jc w:val="both"/>
        <w:sectPr>
          <w:headerReference w:type="default" r:id="rId209"/>
          <w:footerReference w:type="default" r:id="rId210"/>
          <w:pgSz w:w="11910" w:h="16840"/>
          <w:pgMar w:header="709" w:footer="1055" w:top="1340" w:bottom="1240" w:left="1080" w:right="1080"/>
          <w:cols w:num="2" w:equalWidth="0">
            <w:col w:w="4641" w:space="316"/>
            <w:col w:w="4793"/>
          </w:cols>
        </w:sectPr>
      </w:pPr>
    </w:p>
    <w:p>
      <w:pPr>
        <w:spacing w:before="87"/>
        <w:ind w:left="1161" w:right="1820" w:hanging="802"/>
        <w:jc w:val="left"/>
        <w:rPr>
          <w:rFonts w:ascii="Times New Roman"/>
          <w:b/>
          <w:sz w:val="20"/>
        </w:rPr>
      </w:pPr>
      <w:r>
        <w:rPr>
          <w:rFonts w:ascii="Times New Roman"/>
          <w:b/>
          <w:sz w:val="20"/>
        </w:rPr>
        <w:t>Table</w:t>
      </w:r>
      <w:r>
        <w:rPr>
          <w:rFonts w:ascii="Times New Roman"/>
          <w:b/>
          <w:spacing w:val="-3"/>
          <w:sz w:val="20"/>
        </w:rPr>
        <w:t> </w:t>
      </w:r>
      <w:r>
        <w:rPr>
          <w:rFonts w:ascii="Times New Roman"/>
          <w:b/>
          <w:sz w:val="20"/>
        </w:rPr>
        <w:t>3:</w:t>
      </w:r>
      <w:r>
        <w:rPr>
          <w:rFonts w:ascii="Times New Roman"/>
          <w:b/>
          <w:spacing w:val="40"/>
          <w:sz w:val="20"/>
        </w:rPr>
        <w:t> </w:t>
      </w:r>
      <w:r>
        <w:rPr>
          <w:rFonts w:ascii="Times New Roman"/>
          <w:b/>
          <w:sz w:val="20"/>
        </w:rPr>
        <w:t>Effect</w:t>
      </w:r>
      <w:r>
        <w:rPr>
          <w:rFonts w:ascii="Times New Roman"/>
          <w:b/>
          <w:spacing w:val="-3"/>
          <w:sz w:val="20"/>
        </w:rPr>
        <w:t> </w:t>
      </w:r>
      <w:r>
        <w:rPr>
          <w:rFonts w:ascii="Times New Roman"/>
          <w:b/>
          <w:sz w:val="20"/>
        </w:rPr>
        <w:t>of</w:t>
      </w:r>
      <w:r>
        <w:rPr>
          <w:rFonts w:ascii="Times New Roman"/>
          <w:b/>
          <w:spacing w:val="-3"/>
          <w:sz w:val="20"/>
        </w:rPr>
        <w:t> </w:t>
      </w:r>
      <w:r>
        <w:rPr>
          <w:rFonts w:ascii="Times New Roman"/>
          <w:b/>
          <w:sz w:val="20"/>
        </w:rPr>
        <w:t>plant</w:t>
      </w:r>
      <w:r>
        <w:rPr>
          <w:rFonts w:ascii="Times New Roman"/>
          <w:b/>
          <w:spacing w:val="-5"/>
          <w:sz w:val="20"/>
        </w:rPr>
        <w:t> </w:t>
      </w:r>
      <w:r>
        <w:rPr>
          <w:rFonts w:ascii="Times New Roman"/>
          <w:b/>
          <w:sz w:val="20"/>
        </w:rPr>
        <w:t>oils,</w:t>
      </w:r>
      <w:r>
        <w:rPr>
          <w:rFonts w:ascii="Times New Roman"/>
          <w:b/>
          <w:spacing w:val="-3"/>
          <w:sz w:val="20"/>
        </w:rPr>
        <w:t> </w:t>
      </w:r>
      <w:r>
        <w:rPr>
          <w:rFonts w:ascii="Times New Roman"/>
          <w:b/>
          <w:sz w:val="20"/>
        </w:rPr>
        <w:t>extracts</w:t>
      </w:r>
      <w:r>
        <w:rPr>
          <w:rFonts w:ascii="Times New Roman"/>
          <w:b/>
          <w:spacing w:val="-4"/>
          <w:sz w:val="20"/>
        </w:rPr>
        <w:t> </w:t>
      </w:r>
      <w:r>
        <w:rPr>
          <w:rFonts w:ascii="Times New Roman"/>
          <w:b/>
          <w:sz w:val="20"/>
        </w:rPr>
        <w:t>and</w:t>
      </w:r>
      <w:r>
        <w:rPr>
          <w:rFonts w:ascii="Times New Roman"/>
          <w:b/>
          <w:spacing w:val="-4"/>
          <w:sz w:val="20"/>
        </w:rPr>
        <w:t> </w:t>
      </w:r>
      <w:r>
        <w:rPr>
          <w:rFonts w:ascii="Times New Roman"/>
          <w:b/>
          <w:sz w:val="20"/>
        </w:rPr>
        <w:t>package</w:t>
      </w:r>
      <w:r>
        <w:rPr>
          <w:rFonts w:ascii="Times New Roman"/>
          <w:b/>
          <w:spacing w:val="-3"/>
          <w:sz w:val="20"/>
        </w:rPr>
        <w:t> </w:t>
      </w:r>
      <w:r>
        <w:rPr>
          <w:rFonts w:ascii="Times New Roman"/>
          <w:b/>
          <w:sz w:val="20"/>
        </w:rPr>
        <w:t>lining</w:t>
      </w:r>
      <w:r>
        <w:rPr>
          <w:rFonts w:ascii="Times New Roman"/>
          <w:b/>
          <w:spacing w:val="-3"/>
          <w:sz w:val="20"/>
        </w:rPr>
        <w:t> </w:t>
      </w:r>
      <w:r>
        <w:rPr>
          <w:rFonts w:ascii="Times New Roman"/>
          <w:b/>
          <w:sz w:val="20"/>
        </w:rPr>
        <w:t>on</w:t>
      </w:r>
      <w:r>
        <w:rPr>
          <w:rFonts w:ascii="Times New Roman"/>
          <w:b/>
          <w:spacing w:val="-4"/>
          <w:sz w:val="20"/>
        </w:rPr>
        <w:t> </w:t>
      </w:r>
      <w:r>
        <w:rPr>
          <w:rFonts w:ascii="Times New Roman"/>
          <w:b/>
          <w:sz w:val="20"/>
        </w:rPr>
        <w:t>Total</w:t>
      </w:r>
      <w:r>
        <w:rPr>
          <w:rFonts w:ascii="Times New Roman"/>
          <w:b/>
          <w:spacing w:val="-4"/>
          <w:sz w:val="20"/>
        </w:rPr>
        <w:t> </w:t>
      </w:r>
      <w:r>
        <w:rPr>
          <w:rFonts w:ascii="Times New Roman"/>
          <w:b/>
          <w:sz w:val="20"/>
        </w:rPr>
        <w:t>Soluble</w:t>
      </w:r>
      <w:r>
        <w:rPr>
          <w:rFonts w:ascii="Times New Roman"/>
          <w:b/>
          <w:spacing w:val="-3"/>
          <w:sz w:val="20"/>
        </w:rPr>
        <w:t> </w:t>
      </w:r>
      <w:r>
        <w:rPr>
          <w:rFonts w:ascii="Times New Roman"/>
          <w:b/>
          <w:sz w:val="20"/>
        </w:rPr>
        <w:t>Solids (TSS) content of Tomato fruits stored in Wooden Boxes</w:t>
      </w:r>
    </w:p>
    <w:p>
      <w:pPr>
        <w:tabs>
          <w:tab w:pos="3663" w:val="left" w:leader="none"/>
          <w:tab w:pos="9420" w:val="left" w:leader="none"/>
        </w:tabs>
        <w:spacing w:line="228" w:lineRule="exact" w:before="228"/>
        <w:ind w:left="255" w:right="0" w:firstLine="0"/>
        <w:jc w:val="left"/>
        <w:rPr>
          <w:rFonts w:ascii="Times New Roman"/>
          <w:b/>
          <w:sz w:val="20"/>
        </w:rPr>
      </w:pPr>
      <w:r>
        <w:rPr>
          <w:rFonts w:ascii="Times New Roman"/>
          <w:b/>
          <w:sz w:val="20"/>
          <w:u w:val="single"/>
        </w:rPr>
        <w:tab/>
      </w:r>
      <w:r>
        <w:rPr>
          <w:rFonts w:ascii="Times New Roman"/>
          <w:b/>
          <w:spacing w:val="-2"/>
          <w:sz w:val="20"/>
          <w:u w:val="single"/>
        </w:rPr>
        <w:t>Linings</w:t>
      </w:r>
      <w:r>
        <w:rPr>
          <w:rFonts w:ascii="Times New Roman"/>
          <w:b/>
          <w:sz w:val="20"/>
          <w:u w:val="single"/>
        </w:rPr>
        <w:tab/>
      </w:r>
    </w:p>
    <w:p>
      <w:pPr>
        <w:tabs>
          <w:tab w:pos="4453" w:val="left" w:leader="none"/>
          <w:tab w:pos="7192" w:val="left" w:leader="none"/>
        </w:tabs>
        <w:spacing w:line="228" w:lineRule="exact" w:before="0"/>
        <w:ind w:left="1862" w:right="0" w:firstLine="0"/>
        <w:jc w:val="left"/>
        <w:rPr>
          <w:rFonts w:ascii="Times New Roman"/>
          <w:b/>
          <w:sz w:val="20"/>
        </w:rPr>
      </w:pPr>
      <w:r>
        <w:rPr>
          <w:rFonts w:ascii="Times New Roman"/>
          <w:sz w:val="20"/>
        </w:rPr>
        <w:t>(</w:t>
      </w:r>
      <w:r>
        <w:rPr>
          <w:rFonts w:ascii="Times New Roman"/>
          <w:b/>
          <w:sz w:val="20"/>
        </w:rPr>
        <w:t>g/l</w:t>
      </w:r>
      <w:r>
        <w:rPr>
          <w:rFonts w:ascii="Times New Roman"/>
          <w:b/>
          <w:spacing w:val="-4"/>
          <w:sz w:val="20"/>
        </w:rPr>
        <w:t> </w:t>
      </w:r>
      <w:r>
        <w:rPr>
          <w:rFonts w:ascii="Times New Roman"/>
          <w:b/>
          <w:sz w:val="20"/>
        </w:rPr>
        <w:t>TSS</w:t>
      </w:r>
      <w:r>
        <w:rPr>
          <w:rFonts w:ascii="Times New Roman"/>
          <w:b/>
          <w:spacing w:val="-4"/>
          <w:sz w:val="20"/>
        </w:rPr>
        <w:t> </w:t>
      </w:r>
      <w:r>
        <w:rPr>
          <w:rFonts w:ascii="Times New Roman"/>
          <w:b/>
          <w:sz w:val="20"/>
        </w:rPr>
        <w:t>4</w:t>
      </w:r>
      <w:r>
        <w:rPr>
          <w:rFonts w:ascii="Times New Roman"/>
          <w:b/>
          <w:spacing w:val="-1"/>
          <w:sz w:val="20"/>
        </w:rPr>
        <w:t> </w:t>
      </w:r>
      <w:r>
        <w:rPr>
          <w:rFonts w:ascii="Times New Roman"/>
          <w:b/>
          <w:spacing w:val="-4"/>
          <w:sz w:val="20"/>
        </w:rPr>
        <w:t>DAH)</w:t>
      </w:r>
      <w:r>
        <w:rPr>
          <w:rFonts w:ascii="Times New Roman"/>
          <w:b/>
          <w:sz w:val="20"/>
        </w:rPr>
        <w:tab/>
        <w:t>(g/l</w:t>
      </w:r>
      <w:r>
        <w:rPr>
          <w:rFonts w:ascii="Times New Roman"/>
          <w:b/>
          <w:spacing w:val="-6"/>
          <w:sz w:val="20"/>
        </w:rPr>
        <w:t> </w:t>
      </w:r>
      <w:r>
        <w:rPr>
          <w:rFonts w:ascii="Times New Roman"/>
          <w:b/>
          <w:sz w:val="20"/>
        </w:rPr>
        <w:t>TSS</w:t>
      </w:r>
      <w:r>
        <w:rPr>
          <w:rFonts w:ascii="Times New Roman"/>
          <w:b/>
          <w:spacing w:val="-3"/>
          <w:sz w:val="20"/>
        </w:rPr>
        <w:t> </w:t>
      </w:r>
      <w:r>
        <w:rPr>
          <w:rFonts w:ascii="Times New Roman"/>
          <w:b/>
          <w:spacing w:val="-4"/>
          <w:sz w:val="20"/>
        </w:rPr>
        <w:t>7DAH)</w:t>
      </w:r>
      <w:r>
        <w:rPr>
          <w:rFonts w:ascii="Times New Roman"/>
          <w:b/>
          <w:sz w:val="20"/>
        </w:rPr>
        <w:tab/>
        <w:t>(g/l</w:t>
      </w:r>
      <w:r>
        <w:rPr>
          <w:rFonts w:ascii="Times New Roman"/>
          <w:b/>
          <w:spacing w:val="-6"/>
          <w:sz w:val="20"/>
        </w:rPr>
        <w:t> </w:t>
      </w:r>
      <w:r>
        <w:rPr>
          <w:rFonts w:ascii="Times New Roman"/>
          <w:b/>
          <w:sz w:val="20"/>
        </w:rPr>
        <w:t>TSS</w:t>
      </w:r>
      <w:r>
        <w:rPr>
          <w:rFonts w:ascii="Times New Roman"/>
          <w:b/>
          <w:spacing w:val="-5"/>
          <w:sz w:val="20"/>
        </w:rPr>
        <w:t> </w:t>
      </w:r>
      <w:r>
        <w:rPr>
          <w:rFonts w:ascii="Times New Roman"/>
          <w:b/>
          <w:spacing w:val="-2"/>
          <w:sz w:val="20"/>
        </w:rPr>
        <w:t>14DAH)</w:t>
      </w:r>
    </w:p>
    <w:p>
      <w:pPr>
        <w:tabs>
          <w:tab w:pos="1557" w:val="left" w:leader="none"/>
          <w:tab w:pos="2190" w:val="left" w:leader="none"/>
          <w:tab w:pos="3322" w:val="left" w:leader="none"/>
          <w:tab w:pos="4121" w:val="left" w:leader="none"/>
          <w:tab w:pos="4707" w:val="left" w:leader="none"/>
          <w:tab w:pos="6588" w:val="left" w:leader="none"/>
          <w:tab w:pos="7175" w:val="left" w:leader="none"/>
          <w:tab w:pos="8308" w:val="left" w:leader="none"/>
        </w:tabs>
        <w:spacing w:before="121"/>
        <w:ind w:left="360" w:right="0" w:firstLine="0"/>
        <w:jc w:val="left"/>
        <w:rPr>
          <w:rFonts w:ascii="Times New Roman"/>
          <w:b/>
          <w:sz w:val="20"/>
        </w:rPr>
      </w:pPr>
      <w:r>
        <w:rPr>
          <w:rFonts w:ascii="Times New Roman"/>
          <w:b/>
          <w:spacing w:val="-4"/>
          <w:sz w:val="20"/>
        </w:rPr>
        <w:t>Oils</w:t>
      </w:r>
      <w:r>
        <w:rPr>
          <w:rFonts w:ascii="Times New Roman"/>
          <w:b/>
          <w:sz w:val="20"/>
        </w:rPr>
        <w:tab/>
      </w:r>
      <w:r>
        <w:rPr>
          <w:rFonts w:ascii="Times New Roman"/>
          <w:b/>
          <w:spacing w:val="-4"/>
          <w:sz w:val="20"/>
        </w:rPr>
        <w:t>Foil</w:t>
      </w:r>
      <w:r>
        <w:rPr>
          <w:rFonts w:ascii="Times New Roman"/>
          <w:b/>
          <w:sz w:val="20"/>
        </w:rPr>
        <w:tab/>
      </w:r>
      <w:r>
        <w:rPr>
          <w:rFonts w:ascii="Times New Roman"/>
          <w:b/>
          <w:spacing w:val="-2"/>
          <w:sz w:val="20"/>
        </w:rPr>
        <w:t>Polyethene</w:t>
      </w:r>
      <w:r>
        <w:rPr>
          <w:rFonts w:ascii="Times New Roman"/>
          <w:b/>
          <w:sz w:val="20"/>
        </w:rPr>
        <w:tab/>
      </w:r>
      <w:r>
        <w:rPr>
          <w:rFonts w:ascii="Times New Roman"/>
          <w:b/>
          <w:spacing w:val="-4"/>
          <w:sz w:val="20"/>
        </w:rPr>
        <w:t>Grass</w:t>
      </w:r>
      <w:r>
        <w:rPr>
          <w:rFonts w:ascii="Times New Roman"/>
          <w:b/>
          <w:sz w:val="20"/>
        </w:rPr>
        <w:tab/>
      </w:r>
      <w:r>
        <w:rPr>
          <w:rFonts w:ascii="Times New Roman"/>
          <w:b/>
          <w:spacing w:val="-4"/>
          <w:sz w:val="20"/>
        </w:rPr>
        <w:t>Foil</w:t>
      </w:r>
      <w:r>
        <w:rPr>
          <w:rFonts w:ascii="Times New Roman"/>
          <w:b/>
          <w:sz w:val="20"/>
        </w:rPr>
        <w:tab/>
        <w:t>Polyethene</w:t>
      </w:r>
      <w:r>
        <w:rPr>
          <w:rFonts w:ascii="Times New Roman"/>
          <w:b/>
          <w:spacing w:val="66"/>
          <w:w w:val="150"/>
          <w:sz w:val="20"/>
        </w:rPr>
        <w:t> </w:t>
      </w:r>
      <w:r>
        <w:rPr>
          <w:rFonts w:ascii="Times New Roman"/>
          <w:b/>
          <w:spacing w:val="-2"/>
          <w:sz w:val="20"/>
        </w:rPr>
        <w:t>Grass</w:t>
      </w:r>
      <w:r>
        <w:rPr>
          <w:rFonts w:ascii="Times New Roman"/>
          <w:b/>
          <w:sz w:val="20"/>
        </w:rPr>
        <w:tab/>
      </w:r>
      <w:r>
        <w:rPr>
          <w:rFonts w:ascii="Times New Roman"/>
          <w:b/>
          <w:spacing w:val="-4"/>
          <w:sz w:val="20"/>
        </w:rPr>
        <w:t>Foil</w:t>
      </w:r>
      <w:r>
        <w:rPr>
          <w:rFonts w:ascii="Times New Roman"/>
          <w:b/>
          <w:sz w:val="20"/>
        </w:rPr>
        <w:tab/>
      </w:r>
      <w:r>
        <w:rPr>
          <w:rFonts w:ascii="Times New Roman"/>
          <w:b/>
          <w:spacing w:val="-2"/>
          <w:sz w:val="20"/>
        </w:rPr>
        <w:t>Polyethene</w:t>
      </w:r>
      <w:r>
        <w:rPr>
          <w:rFonts w:ascii="Times New Roman"/>
          <w:b/>
          <w:sz w:val="20"/>
        </w:rPr>
        <w:tab/>
      </w:r>
      <w:r>
        <w:rPr>
          <w:rFonts w:ascii="Times New Roman"/>
          <w:b/>
          <w:spacing w:val="-2"/>
          <w:sz w:val="20"/>
        </w:rPr>
        <w:t>Grass</w:t>
      </w:r>
    </w:p>
    <w:p>
      <w:pPr>
        <w:pStyle w:val="BodyText"/>
        <w:spacing w:before="9"/>
        <w:rPr>
          <w:rFonts w:ascii="Times New Roman"/>
          <w:b/>
          <w:sz w:val="6"/>
        </w:rPr>
      </w:pPr>
    </w:p>
    <w:tbl>
      <w:tblPr>
        <w:tblW w:w="0" w:type="auto"/>
        <w:jc w:val="lef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1"/>
        <w:gridCol w:w="775"/>
        <w:gridCol w:w="829"/>
        <w:gridCol w:w="950"/>
        <w:gridCol w:w="711"/>
        <w:gridCol w:w="888"/>
        <w:gridCol w:w="1295"/>
        <w:gridCol w:w="1129"/>
        <w:gridCol w:w="597"/>
        <w:gridCol w:w="767"/>
        <w:gridCol w:w="67"/>
      </w:tblGrid>
      <w:tr>
        <w:trPr>
          <w:trHeight w:val="316" w:hRule="atLeast"/>
        </w:trPr>
        <w:tc>
          <w:tcPr>
            <w:tcW w:w="1211" w:type="dxa"/>
            <w:tcBorders>
              <w:top w:val="single" w:sz="6" w:space="0" w:color="000000"/>
            </w:tcBorders>
          </w:tcPr>
          <w:p>
            <w:pPr>
              <w:pStyle w:val="TableParagraph"/>
              <w:spacing w:before="24"/>
              <w:ind w:left="97"/>
              <w:rPr>
                <w:b/>
                <w:sz w:val="20"/>
              </w:rPr>
            </w:pPr>
            <w:r>
              <w:rPr>
                <w:b/>
                <w:spacing w:val="-2"/>
                <w:sz w:val="20"/>
              </w:rPr>
              <w:t>Coconut</w:t>
            </w:r>
          </w:p>
        </w:tc>
        <w:tc>
          <w:tcPr>
            <w:tcW w:w="775" w:type="dxa"/>
            <w:tcBorders>
              <w:top w:val="single" w:sz="6" w:space="0" w:color="000000"/>
            </w:tcBorders>
          </w:tcPr>
          <w:p>
            <w:pPr>
              <w:pStyle w:val="TableParagraph"/>
              <w:spacing w:before="24"/>
              <w:ind w:right="101"/>
              <w:jc w:val="center"/>
              <w:rPr>
                <w:sz w:val="20"/>
              </w:rPr>
            </w:pPr>
            <w:r>
              <w:rPr>
                <w:spacing w:val="-4"/>
                <w:sz w:val="20"/>
              </w:rPr>
              <w:t>3.88</w:t>
            </w:r>
          </w:p>
        </w:tc>
        <w:tc>
          <w:tcPr>
            <w:tcW w:w="829" w:type="dxa"/>
            <w:tcBorders>
              <w:top w:val="single" w:sz="6" w:space="0" w:color="000000"/>
            </w:tcBorders>
          </w:tcPr>
          <w:p>
            <w:pPr>
              <w:pStyle w:val="TableParagraph"/>
              <w:spacing w:before="24"/>
              <w:ind w:right="111"/>
              <w:jc w:val="center"/>
              <w:rPr>
                <w:sz w:val="20"/>
              </w:rPr>
            </w:pPr>
            <w:r>
              <w:rPr>
                <w:spacing w:val="-4"/>
                <w:sz w:val="20"/>
              </w:rPr>
              <w:t>3.49</w:t>
            </w:r>
          </w:p>
        </w:tc>
        <w:tc>
          <w:tcPr>
            <w:tcW w:w="950" w:type="dxa"/>
            <w:tcBorders>
              <w:top w:val="single" w:sz="6" w:space="0" w:color="000000"/>
            </w:tcBorders>
          </w:tcPr>
          <w:p>
            <w:pPr>
              <w:pStyle w:val="TableParagraph"/>
              <w:spacing w:before="24"/>
              <w:ind w:left="206"/>
              <w:rPr>
                <w:sz w:val="20"/>
              </w:rPr>
            </w:pPr>
            <w:r>
              <w:rPr>
                <w:spacing w:val="-2"/>
                <w:sz w:val="20"/>
              </w:rPr>
              <w:t>10.45</w:t>
            </w:r>
          </w:p>
        </w:tc>
        <w:tc>
          <w:tcPr>
            <w:tcW w:w="711" w:type="dxa"/>
            <w:tcBorders>
              <w:top w:val="single" w:sz="6" w:space="0" w:color="000000"/>
            </w:tcBorders>
          </w:tcPr>
          <w:p>
            <w:pPr>
              <w:pStyle w:val="TableParagraph"/>
              <w:spacing w:before="24"/>
              <w:ind w:left="55"/>
              <w:rPr>
                <w:sz w:val="20"/>
              </w:rPr>
            </w:pPr>
            <w:r>
              <w:rPr>
                <w:spacing w:val="-4"/>
                <w:sz w:val="20"/>
              </w:rPr>
              <w:t>5.75</w:t>
            </w:r>
          </w:p>
        </w:tc>
        <w:tc>
          <w:tcPr>
            <w:tcW w:w="888" w:type="dxa"/>
            <w:tcBorders>
              <w:top w:val="single" w:sz="6" w:space="0" w:color="000000"/>
            </w:tcBorders>
          </w:tcPr>
          <w:p>
            <w:pPr>
              <w:pStyle w:val="TableParagraph"/>
              <w:spacing w:before="24"/>
              <w:ind w:left="96"/>
              <w:rPr>
                <w:sz w:val="20"/>
              </w:rPr>
            </w:pPr>
            <w:r>
              <w:rPr>
                <w:spacing w:val="-4"/>
                <w:sz w:val="20"/>
              </w:rPr>
              <w:t>4.77</w:t>
            </w:r>
          </w:p>
        </w:tc>
        <w:tc>
          <w:tcPr>
            <w:tcW w:w="1295" w:type="dxa"/>
            <w:tcBorders>
              <w:top w:val="single" w:sz="6" w:space="0" w:color="000000"/>
            </w:tcBorders>
          </w:tcPr>
          <w:p>
            <w:pPr>
              <w:pStyle w:val="TableParagraph"/>
              <w:tabs>
                <w:tab w:pos="907" w:val="left" w:leader="none"/>
              </w:tabs>
              <w:spacing w:before="24"/>
              <w:ind w:left="58"/>
              <w:rPr>
                <w:sz w:val="20"/>
              </w:rPr>
            </w:pPr>
            <w:r>
              <w:rPr>
                <w:spacing w:val="-2"/>
                <w:sz w:val="20"/>
              </w:rPr>
              <w:t>15.46</w:t>
            </w:r>
            <w:r>
              <w:rPr>
                <w:sz w:val="20"/>
              </w:rPr>
              <w:tab/>
            </w:r>
            <w:r>
              <w:rPr>
                <w:spacing w:val="-4"/>
                <w:sz w:val="20"/>
              </w:rPr>
              <w:t>7.82</w:t>
            </w:r>
          </w:p>
        </w:tc>
        <w:tc>
          <w:tcPr>
            <w:tcW w:w="1129" w:type="dxa"/>
            <w:tcBorders>
              <w:top w:val="single" w:sz="6" w:space="0" w:color="000000"/>
            </w:tcBorders>
          </w:tcPr>
          <w:p>
            <w:pPr>
              <w:pStyle w:val="TableParagraph"/>
              <w:spacing w:before="24"/>
              <w:ind w:left="212"/>
              <w:rPr>
                <w:sz w:val="20"/>
              </w:rPr>
            </w:pPr>
            <w:r>
              <w:rPr>
                <w:spacing w:val="-4"/>
                <w:sz w:val="20"/>
              </w:rPr>
              <w:t>6.82</w:t>
            </w:r>
          </w:p>
        </w:tc>
        <w:tc>
          <w:tcPr>
            <w:tcW w:w="597" w:type="dxa"/>
            <w:tcBorders>
              <w:top w:val="single" w:sz="6" w:space="0" w:color="000000"/>
            </w:tcBorders>
          </w:tcPr>
          <w:p>
            <w:pPr>
              <w:pStyle w:val="TableParagraph"/>
              <w:spacing w:before="24"/>
              <w:ind w:left="13" w:right="89"/>
              <w:jc w:val="center"/>
              <w:rPr>
                <w:sz w:val="20"/>
              </w:rPr>
            </w:pPr>
            <w:r>
              <w:rPr>
                <w:spacing w:val="-2"/>
                <w:sz w:val="20"/>
              </w:rPr>
              <w:t>11.33</w:t>
            </w:r>
          </w:p>
        </w:tc>
        <w:tc>
          <w:tcPr>
            <w:tcW w:w="834" w:type="dxa"/>
            <w:gridSpan w:val="2"/>
            <w:tcBorders>
              <w:top w:val="single" w:sz="6" w:space="0" w:color="000000"/>
            </w:tcBorders>
          </w:tcPr>
          <w:p>
            <w:pPr>
              <w:pStyle w:val="TableParagraph"/>
              <w:rPr>
                <w:sz w:val="22"/>
              </w:rPr>
            </w:pPr>
          </w:p>
        </w:tc>
      </w:tr>
      <w:tr>
        <w:trPr>
          <w:trHeight w:val="344" w:hRule="atLeast"/>
        </w:trPr>
        <w:tc>
          <w:tcPr>
            <w:tcW w:w="1211" w:type="dxa"/>
          </w:tcPr>
          <w:p>
            <w:pPr>
              <w:pStyle w:val="TableParagraph"/>
              <w:spacing w:before="53"/>
              <w:ind w:left="97"/>
              <w:rPr>
                <w:b/>
                <w:sz w:val="20"/>
              </w:rPr>
            </w:pPr>
            <w:r>
              <w:rPr>
                <w:b/>
                <w:spacing w:val="-2"/>
                <w:sz w:val="20"/>
              </w:rPr>
              <w:t>Melon</w:t>
            </w:r>
          </w:p>
        </w:tc>
        <w:tc>
          <w:tcPr>
            <w:tcW w:w="775" w:type="dxa"/>
          </w:tcPr>
          <w:p>
            <w:pPr>
              <w:pStyle w:val="TableParagraph"/>
              <w:spacing w:before="53"/>
              <w:ind w:left="43" w:right="101"/>
              <w:jc w:val="center"/>
              <w:rPr>
                <w:sz w:val="20"/>
              </w:rPr>
            </w:pPr>
            <w:r>
              <w:rPr>
                <w:spacing w:val="-4"/>
                <w:sz w:val="20"/>
              </w:rPr>
              <w:t>7.35</w:t>
            </w:r>
          </w:p>
        </w:tc>
        <w:tc>
          <w:tcPr>
            <w:tcW w:w="829" w:type="dxa"/>
          </w:tcPr>
          <w:p>
            <w:pPr>
              <w:pStyle w:val="TableParagraph"/>
              <w:spacing w:before="53"/>
              <w:ind w:left="51" w:right="111"/>
              <w:jc w:val="center"/>
              <w:rPr>
                <w:sz w:val="20"/>
              </w:rPr>
            </w:pPr>
            <w:r>
              <w:rPr>
                <w:spacing w:val="-4"/>
                <w:sz w:val="20"/>
              </w:rPr>
              <w:t>8.93</w:t>
            </w:r>
          </w:p>
        </w:tc>
        <w:tc>
          <w:tcPr>
            <w:tcW w:w="950" w:type="dxa"/>
          </w:tcPr>
          <w:p>
            <w:pPr>
              <w:pStyle w:val="TableParagraph"/>
              <w:spacing w:before="53"/>
              <w:ind w:left="230"/>
              <w:rPr>
                <w:sz w:val="20"/>
              </w:rPr>
            </w:pPr>
            <w:r>
              <w:rPr>
                <w:spacing w:val="-2"/>
                <w:sz w:val="20"/>
              </w:rPr>
              <w:t>10.77</w:t>
            </w:r>
          </w:p>
        </w:tc>
        <w:tc>
          <w:tcPr>
            <w:tcW w:w="711" w:type="dxa"/>
          </w:tcPr>
          <w:p>
            <w:pPr>
              <w:pStyle w:val="TableParagraph"/>
              <w:spacing w:before="53"/>
              <w:ind w:left="79"/>
              <w:rPr>
                <w:sz w:val="20"/>
              </w:rPr>
            </w:pPr>
            <w:r>
              <w:rPr>
                <w:spacing w:val="-4"/>
                <w:sz w:val="20"/>
              </w:rPr>
              <w:t>7.98</w:t>
            </w:r>
          </w:p>
        </w:tc>
        <w:tc>
          <w:tcPr>
            <w:tcW w:w="888" w:type="dxa"/>
          </w:tcPr>
          <w:p>
            <w:pPr>
              <w:pStyle w:val="TableParagraph"/>
              <w:spacing w:before="53"/>
              <w:ind w:left="17"/>
              <w:rPr>
                <w:sz w:val="20"/>
              </w:rPr>
            </w:pPr>
            <w:r>
              <w:rPr>
                <w:spacing w:val="-2"/>
                <w:sz w:val="20"/>
              </w:rPr>
              <w:t>10.28</w:t>
            </w:r>
          </w:p>
        </w:tc>
        <w:tc>
          <w:tcPr>
            <w:tcW w:w="1295" w:type="dxa"/>
          </w:tcPr>
          <w:p>
            <w:pPr>
              <w:pStyle w:val="TableParagraph"/>
              <w:tabs>
                <w:tab w:pos="833" w:val="left" w:leader="none"/>
              </w:tabs>
              <w:spacing w:before="53"/>
              <w:ind w:left="82"/>
              <w:rPr>
                <w:sz w:val="20"/>
              </w:rPr>
            </w:pPr>
            <w:r>
              <w:rPr>
                <w:spacing w:val="-2"/>
                <w:sz w:val="20"/>
              </w:rPr>
              <w:t>12.54</w:t>
            </w:r>
            <w:r>
              <w:rPr>
                <w:sz w:val="20"/>
              </w:rPr>
              <w:tab/>
            </w:r>
            <w:r>
              <w:rPr>
                <w:spacing w:val="-2"/>
                <w:sz w:val="20"/>
              </w:rPr>
              <w:t>12.95</w:t>
            </w:r>
          </w:p>
        </w:tc>
        <w:tc>
          <w:tcPr>
            <w:tcW w:w="1129" w:type="dxa"/>
          </w:tcPr>
          <w:p>
            <w:pPr>
              <w:pStyle w:val="TableParagraph"/>
              <w:spacing w:before="53"/>
              <w:ind w:left="188"/>
              <w:rPr>
                <w:sz w:val="20"/>
              </w:rPr>
            </w:pPr>
            <w:r>
              <w:rPr>
                <w:spacing w:val="-2"/>
                <w:sz w:val="20"/>
              </w:rPr>
              <w:t>10.52</w:t>
            </w:r>
          </w:p>
        </w:tc>
        <w:tc>
          <w:tcPr>
            <w:tcW w:w="597" w:type="dxa"/>
          </w:tcPr>
          <w:p>
            <w:pPr>
              <w:pStyle w:val="TableParagraph"/>
              <w:spacing w:before="53"/>
              <w:ind w:left="13" w:right="40"/>
              <w:jc w:val="center"/>
              <w:rPr>
                <w:sz w:val="20"/>
              </w:rPr>
            </w:pPr>
            <w:r>
              <w:rPr>
                <w:spacing w:val="-2"/>
                <w:sz w:val="20"/>
              </w:rPr>
              <w:t>17.78</w:t>
            </w:r>
          </w:p>
        </w:tc>
        <w:tc>
          <w:tcPr>
            <w:tcW w:w="767" w:type="dxa"/>
          </w:tcPr>
          <w:p>
            <w:pPr>
              <w:pStyle w:val="TableParagraph"/>
              <w:rPr>
                <w:sz w:val="22"/>
              </w:rPr>
            </w:pPr>
          </w:p>
        </w:tc>
        <w:tc>
          <w:tcPr>
            <w:tcW w:w="67" w:type="dxa"/>
          </w:tcPr>
          <w:p>
            <w:pPr>
              <w:pStyle w:val="TableParagraph"/>
              <w:rPr>
                <w:sz w:val="22"/>
              </w:rPr>
            </w:pPr>
          </w:p>
        </w:tc>
      </w:tr>
      <w:tr>
        <w:trPr>
          <w:trHeight w:val="344" w:hRule="atLeast"/>
        </w:trPr>
        <w:tc>
          <w:tcPr>
            <w:tcW w:w="1211" w:type="dxa"/>
          </w:tcPr>
          <w:p>
            <w:pPr>
              <w:pStyle w:val="TableParagraph"/>
              <w:spacing w:before="52"/>
              <w:ind w:left="97"/>
              <w:rPr>
                <w:b/>
                <w:sz w:val="20"/>
              </w:rPr>
            </w:pPr>
            <w:r>
              <w:rPr>
                <w:b/>
                <w:spacing w:val="-2"/>
                <w:sz w:val="20"/>
              </w:rPr>
              <w:t>Groundnut</w:t>
            </w:r>
          </w:p>
        </w:tc>
        <w:tc>
          <w:tcPr>
            <w:tcW w:w="775" w:type="dxa"/>
          </w:tcPr>
          <w:p>
            <w:pPr>
              <w:pStyle w:val="TableParagraph"/>
              <w:spacing w:before="52"/>
              <w:ind w:left="89" w:right="101"/>
              <w:jc w:val="center"/>
              <w:rPr>
                <w:sz w:val="20"/>
              </w:rPr>
            </w:pPr>
            <w:r>
              <w:rPr>
                <w:spacing w:val="-4"/>
                <w:sz w:val="20"/>
              </w:rPr>
              <w:t>3.24</w:t>
            </w:r>
          </w:p>
        </w:tc>
        <w:tc>
          <w:tcPr>
            <w:tcW w:w="829" w:type="dxa"/>
          </w:tcPr>
          <w:p>
            <w:pPr>
              <w:pStyle w:val="TableParagraph"/>
              <w:spacing w:before="52"/>
              <w:ind w:left="89" w:right="111"/>
              <w:jc w:val="center"/>
              <w:rPr>
                <w:sz w:val="20"/>
              </w:rPr>
            </w:pPr>
            <w:r>
              <w:rPr>
                <w:spacing w:val="-4"/>
                <w:sz w:val="20"/>
              </w:rPr>
              <w:t>3.15</w:t>
            </w:r>
          </w:p>
        </w:tc>
        <w:tc>
          <w:tcPr>
            <w:tcW w:w="950" w:type="dxa"/>
          </w:tcPr>
          <w:p>
            <w:pPr>
              <w:pStyle w:val="TableParagraph"/>
              <w:spacing w:before="52"/>
              <w:ind w:left="350"/>
              <w:rPr>
                <w:sz w:val="20"/>
              </w:rPr>
            </w:pPr>
            <w:r>
              <w:rPr>
                <w:spacing w:val="-4"/>
                <w:sz w:val="20"/>
              </w:rPr>
              <w:t>9.66</w:t>
            </w:r>
          </w:p>
        </w:tc>
        <w:tc>
          <w:tcPr>
            <w:tcW w:w="711" w:type="dxa"/>
          </w:tcPr>
          <w:p>
            <w:pPr>
              <w:pStyle w:val="TableParagraph"/>
              <w:spacing w:before="52"/>
              <w:ind w:left="101"/>
              <w:rPr>
                <w:sz w:val="20"/>
              </w:rPr>
            </w:pPr>
            <w:r>
              <w:rPr>
                <w:spacing w:val="-4"/>
                <w:sz w:val="20"/>
              </w:rPr>
              <w:t>4.77</w:t>
            </w:r>
          </w:p>
        </w:tc>
        <w:tc>
          <w:tcPr>
            <w:tcW w:w="888" w:type="dxa"/>
          </w:tcPr>
          <w:p>
            <w:pPr>
              <w:pStyle w:val="TableParagraph"/>
              <w:spacing w:before="52"/>
              <w:ind w:left="142"/>
              <w:rPr>
                <w:sz w:val="20"/>
              </w:rPr>
            </w:pPr>
            <w:r>
              <w:rPr>
                <w:spacing w:val="-4"/>
                <w:sz w:val="20"/>
              </w:rPr>
              <w:t>3.57</w:t>
            </w:r>
          </w:p>
        </w:tc>
        <w:tc>
          <w:tcPr>
            <w:tcW w:w="1295" w:type="dxa"/>
          </w:tcPr>
          <w:p>
            <w:pPr>
              <w:pStyle w:val="TableParagraph"/>
              <w:tabs>
                <w:tab w:pos="852" w:val="left" w:leader="none"/>
              </w:tabs>
              <w:spacing w:before="52"/>
              <w:ind w:left="103" w:right="-15"/>
              <w:rPr>
                <w:sz w:val="20"/>
              </w:rPr>
            </w:pPr>
            <w:r>
              <w:rPr>
                <w:spacing w:val="-2"/>
                <w:sz w:val="20"/>
              </w:rPr>
              <w:t>19.64</w:t>
            </w:r>
            <w:r>
              <w:rPr>
                <w:sz w:val="20"/>
              </w:rPr>
              <w:tab/>
            </w:r>
            <w:r>
              <w:rPr>
                <w:spacing w:val="-2"/>
                <w:sz w:val="20"/>
              </w:rPr>
              <w:t>11.87</w:t>
            </w:r>
          </w:p>
        </w:tc>
        <w:tc>
          <w:tcPr>
            <w:tcW w:w="1129" w:type="dxa"/>
          </w:tcPr>
          <w:p>
            <w:pPr>
              <w:pStyle w:val="TableParagraph"/>
              <w:spacing w:before="52"/>
              <w:ind w:left="256"/>
              <w:rPr>
                <w:sz w:val="20"/>
              </w:rPr>
            </w:pPr>
            <w:r>
              <w:rPr>
                <w:spacing w:val="-4"/>
                <w:sz w:val="20"/>
              </w:rPr>
              <w:t>7.85</w:t>
            </w:r>
          </w:p>
        </w:tc>
        <w:tc>
          <w:tcPr>
            <w:tcW w:w="597" w:type="dxa"/>
          </w:tcPr>
          <w:p>
            <w:pPr>
              <w:pStyle w:val="TableParagraph"/>
              <w:spacing w:before="52"/>
              <w:ind w:left="13"/>
              <w:jc w:val="center"/>
              <w:rPr>
                <w:sz w:val="20"/>
              </w:rPr>
            </w:pPr>
            <w:r>
              <w:rPr>
                <w:spacing w:val="-2"/>
                <w:sz w:val="20"/>
              </w:rPr>
              <w:t>10.62</w:t>
            </w:r>
          </w:p>
        </w:tc>
        <w:tc>
          <w:tcPr>
            <w:tcW w:w="767" w:type="dxa"/>
          </w:tcPr>
          <w:p>
            <w:pPr>
              <w:pStyle w:val="TableParagraph"/>
              <w:rPr>
                <w:sz w:val="22"/>
              </w:rPr>
            </w:pPr>
          </w:p>
        </w:tc>
        <w:tc>
          <w:tcPr>
            <w:tcW w:w="67" w:type="dxa"/>
          </w:tcPr>
          <w:p>
            <w:pPr>
              <w:pStyle w:val="TableParagraph"/>
              <w:rPr>
                <w:sz w:val="22"/>
              </w:rPr>
            </w:pPr>
          </w:p>
        </w:tc>
      </w:tr>
      <w:tr>
        <w:trPr>
          <w:trHeight w:val="352" w:hRule="atLeast"/>
        </w:trPr>
        <w:tc>
          <w:tcPr>
            <w:tcW w:w="1211" w:type="dxa"/>
            <w:tcBorders>
              <w:bottom w:val="single" w:sz="6" w:space="0" w:color="000000"/>
            </w:tcBorders>
          </w:tcPr>
          <w:p>
            <w:pPr>
              <w:pStyle w:val="TableParagraph"/>
              <w:spacing w:before="53"/>
              <w:ind w:left="97"/>
              <w:rPr>
                <w:b/>
                <w:sz w:val="20"/>
              </w:rPr>
            </w:pPr>
            <w:r>
              <w:rPr>
                <w:b/>
                <w:sz w:val="20"/>
              </w:rPr>
              <w:t>No</w:t>
            </w:r>
            <w:r>
              <w:rPr>
                <w:b/>
                <w:spacing w:val="-2"/>
                <w:sz w:val="20"/>
              </w:rPr>
              <w:t> </w:t>
            </w:r>
            <w:r>
              <w:rPr>
                <w:b/>
                <w:spacing w:val="-5"/>
                <w:sz w:val="20"/>
              </w:rPr>
              <w:t>Oil</w:t>
            </w:r>
          </w:p>
        </w:tc>
        <w:tc>
          <w:tcPr>
            <w:tcW w:w="775" w:type="dxa"/>
            <w:tcBorders>
              <w:bottom w:val="single" w:sz="6" w:space="0" w:color="000000"/>
            </w:tcBorders>
          </w:tcPr>
          <w:p>
            <w:pPr>
              <w:pStyle w:val="TableParagraph"/>
              <w:spacing w:before="53"/>
              <w:ind w:left="77" w:right="101"/>
              <w:jc w:val="center"/>
              <w:rPr>
                <w:sz w:val="20"/>
              </w:rPr>
            </w:pPr>
            <w:r>
              <w:rPr>
                <w:spacing w:val="-2"/>
                <w:sz w:val="20"/>
              </w:rPr>
              <w:t>22.04</w:t>
            </w:r>
          </w:p>
        </w:tc>
        <w:tc>
          <w:tcPr>
            <w:tcW w:w="829" w:type="dxa"/>
            <w:tcBorders>
              <w:bottom w:val="single" w:sz="6" w:space="0" w:color="000000"/>
            </w:tcBorders>
          </w:tcPr>
          <w:p>
            <w:pPr>
              <w:pStyle w:val="TableParagraph"/>
              <w:spacing w:before="53"/>
              <w:ind w:left="82" w:right="111"/>
              <w:jc w:val="center"/>
              <w:rPr>
                <w:sz w:val="20"/>
              </w:rPr>
            </w:pPr>
            <w:r>
              <w:rPr>
                <w:spacing w:val="-2"/>
                <w:sz w:val="20"/>
              </w:rPr>
              <w:t>19.80</w:t>
            </w:r>
          </w:p>
        </w:tc>
        <w:tc>
          <w:tcPr>
            <w:tcW w:w="950" w:type="dxa"/>
            <w:tcBorders>
              <w:bottom w:val="single" w:sz="6" w:space="0" w:color="000000"/>
            </w:tcBorders>
          </w:tcPr>
          <w:p>
            <w:pPr>
              <w:pStyle w:val="TableParagraph"/>
              <w:spacing w:before="53"/>
              <w:ind w:left="446"/>
              <w:rPr>
                <w:sz w:val="20"/>
              </w:rPr>
            </w:pPr>
            <w:r>
              <w:rPr>
                <w:spacing w:val="-2"/>
                <w:sz w:val="20"/>
              </w:rPr>
              <w:t>30.40</w:t>
            </w:r>
          </w:p>
        </w:tc>
        <w:tc>
          <w:tcPr>
            <w:tcW w:w="711" w:type="dxa"/>
            <w:tcBorders>
              <w:bottom w:val="single" w:sz="6" w:space="0" w:color="000000"/>
            </w:tcBorders>
          </w:tcPr>
          <w:p>
            <w:pPr>
              <w:pStyle w:val="TableParagraph"/>
              <w:spacing w:before="53"/>
              <w:ind w:left="247"/>
              <w:rPr>
                <w:sz w:val="20"/>
              </w:rPr>
            </w:pPr>
            <w:r>
              <w:rPr>
                <w:spacing w:val="-2"/>
                <w:sz w:val="20"/>
              </w:rPr>
              <w:t>27.46</w:t>
            </w:r>
          </w:p>
        </w:tc>
        <w:tc>
          <w:tcPr>
            <w:tcW w:w="888" w:type="dxa"/>
            <w:tcBorders>
              <w:bottom w:val="single" w:sz="6" w:space="0" w:color="000000"/>
            </w:tcBorders>
          </w:tcPr>
          <w:p>
            <w:pPr>
              <w:pStyle w:val="TableParagraph"/>
              <w:spacing w:before="53"/>
              <w:ind w:left="386"/>
              <w:rPr>
                <w:sz w:val="20"/>
              </w:rPr>
            </w:pPr>
            <w:r>
              <w:rPr>
                <w:spacing w:val="-2"/>
                <w:sz w:val="20"/>
              </w:rPr>
              <w:t>21.14</w:t>
            </w:r>
          </w:p>
        </w:tc>
        <w:tc>
          <w:tcPr>
            <w:tcW w:w="1295" w:type="dxa"/>
            <w:tcBorders>
              <w:bottom w:val="single" w:sz="6" w:space="0" w:color="000000"/>
            </w:tcBorders>
          </w:tcPr>
          <w:p>
            <w:pPr>
              <w:pStyle w:val="TableParagraph"/>
              <w:spacing w:before="53"/>
              <w:ind w:left="153"/>
              <w:jc w:val="center"/>
              <w:rPr>
                <w:sz w:val="20"/>
              </w:rPr>
            </w:pPr>
            <w:r>
              <w:rPr>
                <w:spacing w:val="-2"/>
                <w:sz w:val="20"/>
              </w:rPr>
              <w:t>36.13</w:t>
            </w:r>
          </w:p>
        </w:tc>
        <w:tc>
          <w:tcPr>
            <w:tcW w:w="1129" w:type="dxa"/>
            <w:tcBorders>
              <w:bottom w:val="single" w:sz="6" w:space="0" w:color="000000"/>
            </w:tcBorders>
          </w:tcPr>
          <w:p>
            <w:pPr>
              <w:pStyle w:val="TableParagraph"/>
              <w:tabs>
                <w:tab w:pos="654" w:val="left" w:leader="none"/>
              </w:tabs>
              <w:spacing w:before="53"/>
              <w:ind w:left="3"/>
              <w:rPr>
                <w:sz w:val="20"/>
              </w:rPr>
            </w:pPr>
            <w:r>
              <w:rPr>
                <w:spacing w:val="-2"/>
                <w:sz w:val="20"/>
              </w:rPr>
              <w:t>28.93</w:t>
            </w:r>
            <w:r>
              <w:rPr>
                <w:sz w:val="20"/>
              </w:rPr>
              <w:tab/>
            </w:r>
            <w:r>
              <w:rPr>
                <w:spacing w:val="-2"/>
                <w:sz w:val="20"/>
              </w:rPr>
              <w:t>29.00</w:t>
            </w:r>
          </w:p>
        </w:tc>
        <w:tc>
          <w:tcPr>
            <w:tcW w:w="597" w:type="dxa"/>
            <w:tcBorders>
              <w:bottom w:val="single" w:sz="6" w:space="0" w:color="000000"/>
            </w:tcBorders>
          </w:tcPr>
          <w:p>
            <w:pPr>
              <w:pStyle w:val="TableParagraph"/>
              <w:rPr>
                <w:sz w:val="22"/>
              </w:rPr>
            </w:pPr>
          </w:p>
        </w:tc>
        <w:tc>
          <w:tcPr>
            <w:tcW w:w="767" w:type="dxa"/>
            <w:tcBorders>
              <w:bottom w:val="single" w:sz="6" w:space="0" w:color="000000"/>
            </w:tcBorders>
          </w:tcPr>
          <w:p>
            <w:pPr>
              <w:pStyle w:val="TableParagraph"/>
              <w:spacing w:before="53"/>
              <w:ind w:left="78"/>
              <w:rPr>
                <w:sz w:val="20"/>
              </w:rPr>
            </w:pPr>
            <w:r>
              <w:rPr>
                <w:spacing w:val="-2"/>
                <w:sz w:val="20"/>
              </w:rPr>
              <w:t>31.76</w:t>
            </w:r>
          </w:p>
        </w:tc>
        <w:tc>
          <w:tcPr>
            <w:tcW w:w="67" w:type="dxa"/>
          </w:tcPr>
          <w:p>
            <w:pPr>
              <w:pStyle w:val="TableParagraph"/>
              <w:rPr>
                <w:sz w:val="22"/>
              </w:rPr>
            </w:pPr>
          </w:p>
        </w:tc>
      </w:tr>
    </w:tbl>
    <w:p>
      <w:pPr>
        <w:tabs>
          <w:tab w:pos="1598" w:val="left" w:leader="none"/>
          <w:tab w:pos="2988" w:val="left" w:leader="none"/>
          <w:tab w:pos="4150" w:val="left" w:leader="none"/>
        </w:tabs>
        <w:spacing w:before="27"/>
        <w:ind w:left="461" w:right="0" w:firstLine="0"/>
        <w:jc w:val="left"/>
        <w:rPr>
          <w:rFonts w:ascii="Times New Roman"/>
          <w:sz w:val="20"/>
        </w:rPr>
      </w:pPr>
      <w:r>
        <w:rPr>
          <w:rFonts w:ascii="Times New Roman"/>
          <w:sz w:val="20"/>
        </w:rPr>
        <w:t>LSD</w:t>
      </w:r>
      <w:r>
        <w:rPr>
          <w:rFonts w:ascii="Times New Roman"/>
          <w:spacing w:val="-6"/>
          <w:sz w:val="20"/>
        </w:rPr>
        <w:t> </w:t>
      </w:r>
      <w:r>
        <w:rPr>
          <w:rFonts w:ascii="Times New Roman"/>
          <w:spacing w:val="-4"/>
          <w:sz w:val="20"/>
          <w:vertAlign w:val="subscript"/>
        </w:rPr>
        <w:t>(5%)</w:t>
      </w:r>
      <w:r>
        <w:rPr>
          <w:rFonts w:ascii="Times New Roman"/>
          <w:sz w:val="20"/>
          <w:vertAlign w:val="baseline"/>
        </w:rPr>
        <w:tab/>
        <w:t>Lining:</w:t>
      </w:r>
      <w:r>
        <w:rPr>
          <w:rFonts w:ascii="Times New Roman"/>
          <w:spacing w:val="-9"/>
          <w:sz w:val="20"/>
          <w:vertAlign w:val="baseline"/>
        </w:rPr>
        <w:t> </w:t>
      </w:r>
      <w:r>
        <w:rPr>
          <w:rFonts w:ascii="Times New Roman"/>
          <w:spacing w:val="-4"/>
          <w:sz w:val="20"/>
          <w:vertAlign w:val="baseline"/>
        </w:rPr>
        <w:t>2.498</w:t>
      </w:r>
      <w:r>
        <w:rPr>
          <w:rFonts w:ascii="Times New Roman"/>
          <w:sz w:val="20"/>
          <w:vertAlign w:val="baseline"/>
        </w:rPr>
        <w:tab/>
        <w:t>Oil:</w:t>
      </w:r>
      <w:r>
        <w:rPr>
          <w:rFonts w:ascii="Times New Roman"/>
          <w:spacing w:val="-5"/>
          <w:sz w:val="20"/>
          <w:vertAlign w:val="baseline"/>
        </w:rPr>
        <w:t> </w:t>
      </w:r>
      <w:r>
        <w:rPr>
          <w:rFonts w:ascii="Times New Roman"/>
          <w:spacing w:val="-4"/>
          <w:sz w:val="20"/>
          <w:vertAlign w:val="baseline"/>
        </w:rPr>
        <w:t>2.885</w:t>
      </w:r>
      <w:r>
        <w:rPr>
          <w:rFonts w:ascii="Times New Roman"/>
          <w:sz w:val="20"/>
          <w:vertAlign w:val="baseline"/>
        </w:rPr>
        <w:tab/>
        <w:t>Lining*Oil:</w:t>
      </w:r>
      <w:r>
        <w:rPr>
          <w:rFonts w:ascii="Times New Roman"/>
          <w:spacing w:val="-12"/>
          <w:sz w:val="20"/>
          <w:vertAlign w:val="baseline"/>
        </w:rPr>
        <w:t> </w:t>
      </w:r>
      <w:r>
        <w:rPr>
          <w:rFonts w:ascii="Times New Roman"/>
          <w:spacing w:val="-2"/>
          <w:sz w:val="20"/>
          <w:vertAlign w:val="baseline"/>
        </w:rPr>
        <w:t>4.997</w:t>
      </w:r>
    </w:p>
    <w:p>
      <w:pPr>
        <w:pStyle w:val="BodyText"/>
        <w:spacing w:before="1"/>
        <w:rPr>
          <w:rFonts w:ascii="Times New Roman"/>
          <w:sz w:val="12"/>
        </w:rPr>
      </w:pPr>
    </w:p>
    <w:p>
      <w:pPr>
        <w:pStyle w:val="BodyText"/>
        <w:spacing w:after="0"/>
        <w:rPr>
          <w:rFonts w:ascii="Times New Roman"/>
          <w:sz w:val="12"/>
        </w:rPr>
        <w:sectPr>
          <w:pgSz w:w="11910" w:h="16840"/>
          <w:pgMar w:header="709" w:footer="1055" w:top="1340" w:bottom="1240" w:left="1080" w:right="1080"/>
        </w:sectPr>
      </w:pPr>
    </w:p>
    <w:p>
      <w:pPr>
        <w:pStyle w:val="BodyText"/>
        <w:spacing w:line="244" w:lineRule="auto" w:before="96"/>
        <w:ind w:left="360" w:right="42"/>
        <w:jc w:val="both"/>
      </w:pPr>
      <w:r>
        <w:rPr/>
        <w:t>Note: All values are means from the replicates on the three days of destructive analysis i.e. 4 Days After Harvest (4DAH), 7 DAH and 14 DAH.</w:t>
      </w:r>
    </w:p>
    <w:p>
      <w:pPr>
        <w:pStyle w:val="BodyText"/>
      </w:pPr>
    </w:p>
    <w:p>
      <w:pPr>
        <w:pStyle w:val="BodyText"/>
        <w:tabs>
          <w:tab w:pos="3356" w:val="left" w:leader="none"/>
        </w:tabs>
        <w:spacing w:line="242" w:lineRule="auto"/>
        <w:ind w:left="360" w:right="38" w:firstLine="719"/>
        <w:jc w:val="both"/>
      </w:pPr>
      <w:r>
        <w:rPr/>
        <w:t>During the storage period, the ascorbic acid content of the tomato fruits was observed to decrease with increase in the storage days.</w:t>
      </w:r>
      <w:r>
        <w:rPr>
          <w:spacing w:val="40"/>
        </w:rPr>
        <w:t> </w:t>
      </w:r>
      <w:r>
        <w:rPr/>
        <w:t>Srivastava and Tandon (1968) reported the</w:t>
      </w:r>
      <w:r>
        <w:rPr/>
        <w:t> complete loss of ascorbic acid content in oranges, 12 days after inoculation with </w:t>
      </w:r>
      <w:r>
        <w:rPr>
          <w:rFonts w:ascii="Arial"/>
          <w:i/>
        </w:rPr>
        <w:t>Botryodiplodia theobromae </w:t>
      </w:r>
      <w:r>
        <w:rPr/>
        <w:t>as compared with a 39 % reduction in healthy stored fruits. Also, Aworh </w:t>
      </w:r>
      <w:r>
        <w:rPr>
          <w:rFonts w:ascii="Arial"/>
          <w:i/>
        </w:rPr>
        <w:t>et al</w:t>
      </w:r>
      <w:r>
        <w:rPr/>
        <w:t>. (1983)</w:t>
      </w:r>
      <w:r>
        <w:rPr/>
        <w:t> observed</w:t>
      </w:r>
      <w:r>
        <w:rPr/>
        <w:t> reduced ascorbic acid content in damaged but marketable tomato fruits in comparison with damaged fruits. This agrees with the report of Oladiran and Iwu (1992) who</w:t>
      </w:r>
      <w:r>
        <w:rPr/>
        <w:t> observed</w:t>
      </w:r>
      <w:r>
        <w:rPr/>
        <w:t> a</w:t>
      </w:r>
      <w:r>
        <w:rPr/>
        <w:t> decline in ascorbic</w:t>
      </w:r>
      <w:r>
        <w:rPr>
          <w:spacing w:val="80"/>
        </w:rPr>
        <w:t> </w:t>
      </w:r>
      <w:r>
        <w:rPr/>
        <w:t>acid content of tomato fruits inoculated with </w:t>
      </w:r>
      <w:r>
        <w:rPr>
          <w:rFonts w:ascii="Arial"/>
          <w:i/>
        </w:rPr>
        <w:t>Fusarium equiseti</w:t>
      </w:r>
      <w:r>
        <w:rPr/>
        <w:t>, </w:t>
      </w:r>
      <w:r>
        <w:rPr>
          <w:rFonts w:ascii="Arial"/>
          <w:i/>
        </w:rPr>
        <w:t>Fusarium </w:t>
      </w:r>
      <w:r>
        <w:rPr>
          <w:rFonts w:ascii="Arial"/>
          <w:i/>
          <w:spacing w:val="-2"/>
        </w:rPr>
        <w:t>chlamydosporium</w:t>
      </w:r>
      <w:r>
        <w:rPr>
          <w:spacing w:val="-2"/>
        </w:rPr>
        <w:t>,</w:t>
      </w:r>
      <w:r>
        <w:rPr/>
        <w:tab/>
      </w:r>
      <w:r>
        <w:rPr>
          <w:rFonts w:ascii="Arial"/>
          <w:i/>
          <w:spacing w:val="-2"/>
        </w:rPr>
        <w:t>Geotrichum </w:t>
      </w:r>
      <w:r>
        <w:rPr>
          <w:rFonts w:ascii="Arial"/>
          <w:i/>
        </w:rPr>
        <w:t>candidum</w:t>
      </w:r>
      <w:r>
        <w:rPr/>
        <w:t>, </w:t>
      </w:r>
      <w:r>
        <w:rPr>
          <w:rFonts w:ascii="Arial"/>
          <w:i/>
        </w:rPr>
        <w:t>Acremomium recifei</w:t>
      </w:r>
      <w:r>
        <w:rPr/>
        <w:t>, </w:t>
      </w:r>
      <w:r>
        <w:rPr>
          <w:rFonts w:ascii="Arial"/>
          <w:i/>
        </w:rPr>
        <w:t>Aspergillus flavus </w:t>
      </w:r>
      <w:r>
        <w:rPr/>
        <w:t>and </w:t>
      </w:r>
      <w:r>
        <w:rPr>
          <w:rFonts w:ascii="Arial"/>
          <w:i/>
        </w:rPr>
        <w:t>Aspergillus</w:t>
      </w:r>
      <w:r>
        <w:rPr>
          <w:rFonts w:ascii="Arial"/>
          <w:i/>
          <w:spacing w:val="80"/>
        </w:rPr>
        <w:t> </w:t>
      </w:r>
      <w:r>
        <w:rPr>
          <w:rFonts w:ascii="Arial"/>
          <w:i/>
        </w:rPr>
        <w:t>niger</w:t>
      </w:r>
      <w:r>
        <w:rPr/>
        <w:t>. Similar decrease in ascorbic acid content was also exhibited by tomato fruits inoculated with </w:t>
      </w:r>
      <w:r>
        <w:rPr>
          <w:rFonts w:ascii="Arial"/>
          <w:i/>
        </w:rPr>
        <w:t>Rhizopus</w:t>
      </w:r>
      <w:r>
        <w:rPr>
          <w:rFonts w:ascii="Arial"/>
          <w:i/>
          <w:spacing w:val="40"/>
        </w:rPr>
        <w:t> </w:t>
      </w:r>
      <w:r>
        <w:rPr>
          <w:rFonts w:ascii="Arial"/>
          <w:i/>
        </w:rPr>
        <w:t>stolonifer </w:t>
      </w:r>
      <w:r>
        <w:rPr/>
        <w:t>and </w:t>
      </w:r>
      <w:r>
        <w:rPr>
          <w:rFonts w:ascii="Arial"/>
          <w:i/>
        </w:rPr>
        <w:t>Nematospora coryli</w:t>
      </w:r>
      <w:r>
        <w:rPr/>
        <w:t>, with increasing days of incubation (Ofor, </w:t>
      </w:r>
      <w:r>
        <w:rPr>
          <w:spacing w:val="-2"/>
        </w:rPr>
        <w:t>1999).</w:t>
      </w:r>
    </w:p>
    <w:p>
      <w:pPr>
        <w:pStyle w:val="BodyText"/>
        <w:spacing w:line="244" w:lineRule="auto" w:before="2"/>
        <w:ind w:left="360" w:right="41" w:firstLine="719"/>
        <w:jc w:val="both"/>
      </w:pPr>
      <w:r>
        <w:rPr/>
        <w:t>The least decreases in ascorbic acid content were recorded by fruits treated with groundnut oils both in polyethene </w:t>
      </w:r>
      <w:r>
        <w:rPr>
          <w:w w:val="160"/>
        </w:rPr>
        <w:t>–</w:t>
      </w:r>
      <w:r>
        <w:rPr>
          <w:w w:val="160"/>
        </w:rPr>
        <w:t> </w:t>
      </w:r>
      <w:r>
        <w:rPr/>
        <w:t>lined boxes and grass- lined baskets. Watada (1987)</w:t>
      </w:r>
      <w:r>
        <w:rPr/>
        <w:t> found</w:t>
      </w:r>
      <w:r>
        <w:rPr>
          <w:spacing w:val="40"/>
        </w:rPr>
        <w:t> </w:t>
      </w:r>
      <w:r>
        <w:rPr/>
        <w:t>that</w:t>
      </w:r>
      <w:r>
        <w:rPr>
          <w:spacing w:val="14"/>
        </w:rPr>
        <w:t> </w:t>
      </w:r>
      <w:r>
        <w:rPr/>
        <w:t>the</w:t>
      </w:r>
      <w:r>
        <w:rPr>
          <w:spacing w:val="15"/>
        </w:rPr>
        <w:t> </w:t>
      </w:r>
      <w:r>
        <w:rPr/>
        <w:t>ascorbic</w:t>
      </w:r>
      <w:r>
        <w:rPr>
          <w:spacing w:val="17"/>
        </w:rPr>
        <w:t> </w:t>
      </w:r>
      <w:r>
        <w:rPr/>
        <w:t>acid</w:t>
      </w:r>
      <w:r>
        <w:rPr>
          <w:spacing w:val="13"/>
        </w:rPr>
        <w:t> </w:t>
      </w:r>
      <w:r>
        <w:rPr/>
        <w:t>content</w:t>
      </w:r>
      <w:r>
        <w:rPr>
          <w:spacing w:val="15"/>
        </w:rPr>
        <w:t> </w:t>
      </w:r>
      <w:r>
        <w:rPr/>
        <w:t>of</w:t>
      </w:r>
      <w:r>
        <w:rPr>
          <w:spacing w:val="20"/>
        </w:rPr>
        <w:t> </w:t>
      </w:r>
      <w:r>
        <w:rPr>
          <w:spacing w:val="-2"/>
        </w:rPr>
        <w:t>stored</w:t>
      </w:r>
    </w:p>
    <w:p>
      <w:pPr>
        <w:pStyle w:val="BodyText"/>
        <w:tabs>
          <w:tab w:pos="2051" w:val="left" w:leader="none"/>
          <w:tab w:pos="3794" w:val="left" w:leader="none"/>
        </w:tabs>
        <w:spacing w:line="244" w:lineRule="auto" w:before="96"/>
        <w:ind w:left="360" w:right="189"/>
        <w:jc w:val="both"/>
      </w:pPr>
      <w:r>
        <w:rPr/>
        <w:br w:type="column"/>
      </w:r>
      <w:r>
        <w:rPr/>
        <w:t>produce decreased more rapidly at higher temperatures. This happens because loss of ascorbic acid accompanies senescence and deterioration; and losses are hastened when a commodity is subjected to stresses that cause deterioration. According to Kader (1992), postharvest losses in nutritional quality, notably vitamin C (ascorbic acid), can be substantial and increase with physical </w:t>
      </w:r>
      <w:r>
        <w:rPr>
          <w:spacing w:val="-2"/>
        </w:rPr>
        <w:t>damage,</w:t>
      </w:r>
      <w:r>
        <w:rPr/>
        <w:tab/>
      </w:r>
      <w:r>
        <w:rPr>
          <w:spacing w:val="-2"/>
        </w:rPr>
        <w:t>extended</w:t>
      </w:r>
      <w:r>
        <w:rPr/>
        <w:tab/>
      </w:r>
      <w:r>
        <w:rPr>
          <w:spacing w:val="-2"/>
        </w:rPr>
        <w:t>storage </w:t>
      </w:r>
      <w:r>
        <w:rPr/>
        <w:t>(incubation), high temperatures, low relative humidity and chilling injury. All of these adverse conditions except perhaps, chilling injury, are prevalent in tomatoes intended for destination markets in South-eastern Nigeria.</w:t>
      </w:r>
    </w:p>
    <w:p>
      <w:pPr>
        <w:pStyle w:val="BodyText"/>
        <w:spacing w:line="253" w:lineRule="exact"/>
        <w:ind w:left="1080"/>
        <w:jc w:val="both"/>
      </w:pPr>
      <w:r>
        <w:rPr/>
        <w:t>There</w:t>
      </w:r>
      <w:r>
        <w:rPr>
          <w:spacing w:val="49"/>
        </w:rPr>
        <w:t> </w:t>
      </w:r>
      <w:r>
        <w:rPr/>
        <w:t>were</w:t>
      </w:r>
      <w:r>
        <w:rPr>
          <w:spacing w:val="49"/>
        </w:rPr>
        <w:t> </w:t>
      </w:r>
      <w:r>
        <w:rPr/>
        <w:t>observed</w:t>
      </w:r>
      <w:r>
        <w:rPr>
          <w:spacing w:val="50"/>
        </w:rPr>
        <w:t> </w:t>
      </w:r>
      <w:r>
        <w:rPr>
          <w:spacing w:val="-2"/>
        </w:rPr>
        <w:t>increases</w:t>
      </w:r>
    </w:p>
    <w:p>
      <w:pPr>
        <w:pStyle w:val="BodyText"/>
        <w:spacing w:line="242" w:lineRule="auto" w:before="4"/>
        <w:ind w:left="360" w:right="189"/>
        <w:jc w:val="both"/>
      </w:pPr>
      <w:r>
        <w:rPr/>
        <w:t>in the total soluble solids of the tomato fruits used in this study.</w:t>
      </w:r>
      <w:r>
        <w:rPr>
          <w:spacing w:val="40"/>
        </w:rPr>
        <w:t> </w:t>
      </w:r>
      <w:r>
        <w:rPr/>
        <w:t>Contrary reports were observed by Singh and Tandon (1970)</w:t>
      </w:r>
      <w:r>
        <w:rPr/>
        <w:t> who</w:t>
      </w:r>
      <w:r>
        <w:rPr/>
        <w:t> reported</w:t>
      </w:r>
      <w:r>
        <w:rPr/>
        <w:t> a considerable reduction in the glucose, malic and citric acids in oranges infected by </w:t>
      </w:r>
      <w:r>
        <w:rPr>
          <w:rFonts w:ascii="Arial"/>
          <w:i/>
        </w:rPr>
        <w:t>Curvularia lunata</w:t>
      </w:r>
      <w:r>
        <w:rPr/>
        <w:t>. Similarly, Mehta</w:t>
      </w:r>
      <w:r>
        <w:rPr/>
        <w:t> </w:t>
      </w:r>
      <w:r>
        <w:rPr>
          <w:rFonts w:ascii="Arial"/>
          <w:i/>
        </w:rPr>
        <w:t>et al</w:t>
      </w:r>
      <w:r>
        <w:rPr/>
        <w:t>. (1976)</w:t>
      </w:r>
      <w:r>
        <w:rPr/>
        <w:t> reported</w:t>
      </w:r>
      <w:r>
        <w:rPr/>
        <w:t> metabolic changes</w:t>
      </w:r>
      <w:r>
        <w:rPr>
          <w:spacing w:val="-1"/>
        </w:rPr>
        <w:t> </w:t>
      </w:r>
      <w:r>
        <w:rPr/>
        <w:t>during</w:t>
      </w:r>
      <w:r>
        <w:rPr>
          <w:spacing w:val="-2"/>
        </w:rPr>
        <w:t> </w:t>
      </w:r>
      <w:r>
        <w:rPr/>
        <w:t>pathogenesis</w:t>
      </w:r>
      <w:r>
        <w:rPr>
          <w:spacing w:val="-1"/>
        </w:rPr>
        <w:t> </w:t>
      </w:r>
      <w:r>
        <w:rPr/>
        <w:t>of</w:t>
      </w:r>
      <w:r>
        <w:rPr>
          <w:spacing w:val="-1"/>
        </w:rPr>
        <w:t> </w:t>
      </w:r>
      <w:r>
        <w:rPr/>
        <w:t>fruit</w:t>
      </w:r>
      <w:r>
        <w:rPr>
          <w:spacing w:val="-1"/>
        </w:rPr>
        <w:t> </w:t>
      </w:r>
      <w:r>
        <w:rPr/>
        <w:t>rot diseases of tomatoes produced by </w:t>
      </w:r>
      <w:r>
        <w:rPr>
          <w:rFonts w:ascii="Arial"/>
          <w:i/>
        </w:rPr>
        <w:t>Alternaria solani </w:t>
      </w:r>
      <w:r>
        <w:rPr/>
        <w:t>and </w:t>
      </w:r>
      <w:r>
        <w:rPr>
          <w:rFonts w:ascii="Arial"/>
          <w:i/>
        </w:rPr>
        <w:t>A. tenuis</w:t>
      </w:r>
      <w:r>
        <w:rPr/>
        <w:t>. In both cases, glucose and maltose disappeared and free amino acids reduced quantitatively. Oladiran and</w:t>
      </w:r>
      <w:r>
        <w:rPr>
          <w:spacing w:val="40"/>
        </w:rPr>
        <w:t> </w:t>
      </w:r>
      <w:r>
        <w:rPr/>
        <w:t>Iwu (1992)</w:t>
      </w:r>
      <w:r>
        <w:rPr/>
        <w:t> reported</w:t>
      </w:r>
      <w:r>
        <w:rPr/>
        <w:t> that</w:t>
      </w:r>
      <w:r>
        <w:rPr/>
        <w:t> the</w:t>
      </w:r>
      <w:r>
        <w:rPr/>
        <w:t> total soluble sugars of inoculated tomato fruits showed a reduction trend as the storage period was prolonged, however a</w:t>
      </w:r>
      <w:r>
        <w:rPr>
          <w:spacing w:val="-1"/>
        </w:rPr>
        <w:t> </w:t>
      </w:r>
      <w:r>
        <w:rPr/>
        <w:t>slight</w:t>
      </w:r>
      <w:r>
        <w:rPr>
          <w:spacing w:val="-1"/>
        </w:rPr>
        <w:t> </w:t>
      </w:r>
      <w:r>
        <w:rPr/>
        <w:t>increase</w:t>
      </w:r>
      <w:r>
        <w:rPr>
          <w:spacing w:val="-1"/>
        </w:rPr>
        <w:t> </w:t>
      </w:r>
      <w:r>
        <w:rPr/>
        <w:t>was</w:t>
      </w:r>
      <w:r>
        <w:rPr>
          <w:spacing w:val="-2"/>
        </w:rPr>
        <w:t> </w:t>
      </w:r>
      <w:r>
        <w:rPr/>
        <w:t>observed</w:t>
      </w:r>
      <w:r>
        <w:rPr>
          <w:spacing w:val="-1"/>
        </w:rPr>
        <w:t> </w:t>
      </w:r>
      <w:r>
        <w:rPr/>
        <w:t>after</w:t>
      </w:r>
      <w:r>
        <w:rPr>
          <w:spacing w:val="-1"/>
        </w:rPr>
        <w:t> </w:t>
      </w:r>
      <w:r>
        <w:rPr>
          <w:spacing w:val="-5"/>
        </w:rPr>
        <w:t>the</w:t>
      </w:r>
    </w:p>
    <w:p>
      <w:pPr>
        <w:pStyle w:val="BodyText"/>
        <w:spacing w:after="0" w:line="242" w:lineRule="auto"/>
        <w:jc w:val="both"/>
        <w:sectPr>
          <w:type w:val="continuous"/>
          <w:pgSz w:w="11910" w:h="16840"/>
          <w:pgMar w:header="709" w:footer="1055" w:top="1080" w:bottom="1220" w:left="1080" w:right="1080"/>
          <w:cols w:num="2" w:equalWidth="0">
            <w:col w:w="4640" w:space="317"/>
            <w:col w:w="4793"/>
          </w:cols>
        </w:sectPr>
      </w:pPr>
    </w:p>
    <w:p>
      <w:pPr>
        <w:pStyle w:val="BodyText"/>
        <w:spacing w:line="244" w:lineRule="auto" w:before="88"/>
        <w:ind w:left="360" w:right="39"/>
        <w:jc w:val="both"/>
      </w:pPr>
      <w:r>
        <w:rPr/>
        <w:t>sixth day of inoculation. According to Phan (1987), fresh fruits and</w:t>
      </w:r>
      <w:r>
        <w:rPr>
          <w:spacing w:val="40"/>
        </w:rPr>
        <w:t> </w:t>
      </w:r>
      <w:r>
        <w:rPr/>
        <w:t>vegetables exhibited an increased respiratory rate when in storage. This increase brings</w:t>
      </w:r>
      <w:r>
        <w:rPr>
          <w:spacing w:val="-1"/>
        </w:rPr>
        <w:t> </w:t>
      </w:r>
      <w:r>
        <w:rPr/>
        <w:t>about</w:t>
      </w:r>
      <w:r>
        <w:rPr>
          <w:spacing w:val="-3"/>
        </w:rPr>
        <w:t> </w:t>
      </w:r>
      <w:r>
        <w:rPr/>
        <w:t>a sharp</w:t>
      </w:r>
      <w:r>
        <w:rPr>
          <w:spacing w:val="-1"/>
        </w:rPr>
        <w:t> </w:t>
      </w:r>
      <w:r>
        <w:rPr/>
        <w:t>decrease in the soluble sugar content, both reducing and non-reducing, usually the non-reducing, as they serve as the immediate reserve for the reducing sugars which are preferred metabolites for respiration.</w:t>
      </w:r>
    </w:p>
    <w:p>
      <w:pPr>
        <w:pStyle w:val="BodyText"/>
        <w:spacing w:line="244" w:lineRule="auto"/>
        <w:ind w:left="360" w:right="38" w:firstLine="719"/>
        <w:jc w:val="both"/>
      </w:pPr>
      <w:r>
        <w:rPr/>
        <w:t>Znidarcic and Pozrl (2006) observed</w:t>
      </w:r>
      <w:r>
        <w:rPr/>
        <w:t> that</w:t>
      </w:r>
      <w:r>
        <w:rPr/>
        <w:t> the</w:t>
      </w:r>
      <w:r>
        <w:rPr/>
        <w:t> total soluble solids content of tomato fruits was relatively constant during postharvest storage up to 21 days, and only slight increases occurred at 5 </w:t>
      </w:r>
      <w:r>
        <w:rPr>
          <w:vertAlign w:val="superscript"/>
        </w:rPr>
        <w:t>0</w:t>
      </w:r>
      <w:r>
        <w:rPr>
          <w:vertAlign w:val="baseline"/>
        </w:rPr>
        <w:t>C and 10 </w:t>
      </w:r>
      <w:r>
        <w:rPr>
          <w:vertAlign w:val="superscript"/>
        </w:rPr>
        <w:t>0</w:t>
      </w:r>
      <w:r>
        <w:rPr>
          <w:vertAlign w:val="baseline"/>
        </w:rPr>
        <w:t>C, with the greater increase being exhibited at 10 </w:t>
      </w:r>
      <w:r>
        <w:rPr>
          <w:vertAlign w:val="superscript"/>
        </w:rPr>
        <w:t>0</w:t>
      </w:r>
      <w:r>
        <w:rPr>
          <w:vertAlign w:val="baseline"/>
        </w:rPr>
        <w:t>C. According to</w:t>
      </w:r>
      <w:r>
        <w:rPr>
          <w:spacing w:val="-1"/>
          <w:vertAlign w:val="baseline"/>
        </w:rPr>
        <w:t> </w:t>
      </w:r>
      <w:r>
        <w:rPr>
          <w:vertAlign w:val="baseline"/>
        </w:rPr>
        <w:t>Salunkha </w:t>
      </w:r>
      <w:r>
        <w:rPr>
          <w:rFonts w:ascii="Arial"/>
          <w:i/>
          <w:vertAlign w:val="baseline"/>
        </w:rPr>
        <w:t>et</w:t>
      </w:r>
      <w:r>
        <w:rPr>
          <w:rFonts w:ascii="Arial"/>
          <w:i/>
          <w:spacing w:val="-4"/>
          <w:vertAlign w:val="baseline"/>
        </w:rPr>
        <w:t> </w:t>
      </w:r>
      <w:r>
        <w:rPr>
          <w:rFonts w:ascii="Arial"/>
          <w:i/>
          <w:vertAlign w:val="baseline"/>
        </w:rPr>
        <w:t>al</w:t>
      </w:r>
      <w:r>
        <w:rPr>
          <w:vertAlign w:val="baseline"/>
        </w:rPr>
        <w:t>. (1974), the increase in soluble solids is caused by the biosynthesis processes or degradation of polysaccharides, during maturity. Bhattarai and Gautam (2006) reported</w:t>
      </w:r>
      <w:r>
        <w:rPr>
          <w:vertAlign w:val="baseline"/>
        </w:rPr>
        <w:t> that</w:t>
      </w:r>
      <w:r>
        <w:rPr>
          <w:vertAlign w:val="baseline"/>
        </w:rPr>
        <w:t> as</w:t>
      </w:r>
      <w:r>
        <w:rPr>
          <w:vertAlign w:val="baseline"/>
        </w:rPr>
        <w:t> the</w:t>
      </w:r>
      <w:r>
        <w:rPr>
          <w:vertAlign w:val="baseline"/>
        </w:rPr>
        <w:t> storage</w:t>
      </w:r>
      <w:r>
        <w:rPr>
          <w:vertAlign w:val="baseline"/>
        </w:rPr>
        <w:t> period increases,</w:t>
      </w:r>
      <w:r>
        <w:rPr>
          <w:spacing w:val="-3"/>
          <w:vertAlign w:val="baseline"/>
        </w:rPr>
        <w:t> </w:t>
      </w:r>
      <w:r>
        <w:rPr>
          <w:vertAlign w:val="baseline"/>
        </w:rPr>
        <w:t>the</w:t>
      </w:r>
      <w:r>
        <w:rPr>
          <w:spacing w:val="-1"/>
          <w:vertAlign w:val="baseline"/>
        </w:rPr>
        <w:t> </w:t>
      </w:r>
      <w:r>
        <w:rPr>
          <w:vertAlign w:val="baseline"/>
        </w:rPr>
        <w:t>total</w:t>
      </w:r>
      <w:r>
        <w:rPr>
          <w:spacing w:val="-4"/>
          <w:vertAlign w:val="baseline"/>
        </w:rPr>
        <w:t> </w:t>
      </w:r>
      <w:r>
        <w:rPr>
          <w:vertAlign w:val="baseline"/>
        </w:rPr>
        <w:t>soluble</w:t>
      </w:r>
      <w:r>
        <w:rPr>
          <w:spacing w:val="-1"/>
          <w:vertAlign w:val="baseline"/>
        </w:rPr>
        <w:t> </w:t>
      </w:r>
      <w:r>
        <w:rPr>
          <w:vertAlign w:val="baseline"/>
        </w:rPr>
        <w:t>solids</w:t>
      </w:r>
      <w:r>
        <w:rPr>
          <w:spacing w:val="-1"/>
          <w:vertAlign w:val="baseline"/>
        </w:rPr>
        <w:t> </w:t>
      </w:r>
      <w:r>
        <w:rPr>
          <w:vertAlign w:val="baseline"/>
        </w:rPr>
        <w:t>(TSS) of tomato fruits increase. The weight loss during this period which is due to water loss leads to higher concentrations of sugars in the fruits. Similar findings have also been</w:t>
      </w:r>
      <w:r>
        <w:rPr>
          <w:spacing w:val="40"/>
          <w:vertAlign w:val="baseline"/>
        </w:rPr>
        <w:t> </w:t>
      </w:r>
      <w:r>
        <w:rPr>
          <w:vertAlign w:val="baseline"/>
        </w:rPr>
        <w:t>reported by Agar and Kaska (1995); Subedi and Bhattarai (1995).</w:t>
      </w:r>
    </w:p>
    <w:p>
      <w:pPr>
        <w:pStyle w:val="BodyText"/>
        <w:spacing w:line="245" w:lineRule="exact"/>
        <w:ind w:left="1080"/>
        <w:jc w:val="both"/>
      </w:pPr>
      <w:r>
        <w:rPr/>
        <w:t>According</w:t>
      </w:r>
      <w:r>
        <w:rPr>
          <w:spacing w:val="74"/>
        </w:rPr>
        <w:t>  </w:t>
      </w:r>
      <w:r>
        <w:rPr/>
        <w:t>to</w:t>
      </w:r>
      <w:r>
        <w:rPr>
          <w:spacing w:val="74"/>
        </w:rPr>
        <w:t>  </w:t>
      </w:r>
      <w:r>
        <w:rPr/>
        <w:t>Kader</w:t>
      </w:r>
      <w:r>
        <w:rPr>
          <w:spacing w:val="74"/>
        </w:rPr>
        <w:t>  </w:t>
      </w:r>
      <w:r>
        <w:rPr>
          <w:spacing w:val="-2"/>
        </w:rPr>
        <w:t>(2001),</w:t>
      </w:r>
    </w:p>
    <w:p>
      <w:pPr>
        <w:pStyle w:val="BodyText"/>
        <w:spacing w:line="244" w:lineRule="auto"/>
        <w:ind w:left="360" w:right="38"/>
        <w:jc w:val="both"/>
      </w:pPr>
      <w:r>
        <w:rPr/>
        <w:t>exposure of a commodity to temperatures, relative humidity, and/or concentrations of oxygen, carbon dioxide and ethylene outside its optimum ranges will generally accelerate loss of all quality attributes. The loss of flavour (sugars) and nutritional quality of fresh intact or cut fruits</w:t>
      </w:r>
      <w:r>
        <w:rPr>
          <w:spacing w:val="-4"/>
        </w:rPr>
        <w:t> </w:t>
      </w:r>
      <w:r>
        <w:rPr/>
        <w:t>and</w:t>
      </w:r>
      <w:r>
        <w:rPr>
          <w:spacing w:val="-4"/>
        </w:rPr>
        <w:t> </w:t>
      </w:r>
      <w:r>
        <w:rPr/>
        <w:t>vegetables</w:t>
      </w:r>
      <w:r>
        <w:rPr>
          <w:spacing w:val="-4"/>
        </w:rPr>
        <w:t> </w:t>
      </w:r>
      <w:r>
        <w:rPr/>
        <w:t>however</w:t>
      </w:r>
      <w:r>
        <w:rPr>
          <w:spacing w:val="-3"/>
        </w:rPr>
        <w:t> </w:t>
      </w:r>
      <w:r>
        <w:rPr/>
        <w:t>occurs</w:t>
      </w:r>
      <w:r>
        <w:rPr>
          <w:spacing w:val="-5"/>
        </w:rPr>
        <w:t> </w:t>
      </w:r>
      <w:r>
        <w:rPr/>
        <w:t>at a faster rate than the loss of textural</w:t>
      </w:r>
      <w:r>
        <w:rPr>
          <w:spacing w:val="40"/>
        </w:rPr>
        <w:t> </w:t>
      </w:r>
      <w:r>
        <w:rPr/>
        <w:t>and appearance quality. Coursey</w:t>
      </w:r>
      <w:r>
        <w:rPr>
          <w:spacing w:val="40"/>
        </w:rPr>
        <w:t> </w:t>
      </w:r>
      <w:r>
        <w:rPr/>
        <w:t>(1981)</w:t>
      </w:r>
      <w:r>
        <w:rPr/>
        <w:t> therefore</w:t>
      </w:r>
      <w:r>
        <w:rPr/>
        <w:t> suggests</w:t>
      </w:r>
      <w:r>
        <w:rPr/>
        <w:t> that</w:t>
      </w:r>
      <w:r>
        <w:rPr/>
        <w:t> with a high</w:t>
      </w:r>
      <w:r>
        <w:rPr>
          <w:spacing w:val="2"/>
        </w:rPr>
        <w:t> </w:t>
      </w:r>
      <w:r>
        <w:rPr/>
        <w:t>moisture</w:t>
      </w:r>
      <w:r>
        <w:rPr>
          <w:spacing w:val="1"/>
        </w:rPr>
        <w:t> </w:t>
      </w:r>
      <w:r>
        <w:rPr/>
        <w:t>content</w:t>
      </w:r>
      <w:r>
        <w:rPr>
          <w:spacing w:val="-1"/>
        </w:rPr>
        <w:t> </w:t>
      </w:r>
      <w:r>
        <w:rPr/>
        <w:t>of</w:t>
      </w:r>
      <w:r>
        <w:rPr>
          <w:spacing w:val="4"/>
        </w:rPr>
        <w:t> </w:t>
      </w:r>
      <w:r>
        <w:rPr/>
        <w:t>between</w:t>
      </w:r>
      <w:r>
        <w:rPr>
          <w:spacing w:val="2"/>
        </w:rPr>
        <w:t> </w:t>
      </w:r>
      <w:r>
        <w:rPr/>
        <w:t>70-</w:t>
      </w:r>
      <w:r>
        <w:rPr>
          <w:spacing w:val="-5"/>
        </w:rPr>
        <w:t>95</w:t>
      </w:r>
    </w:p>
    <w:p>
      <w:pPr>
        <w:pStyle w:val="BodyText"/>
        <w:spacing w:line="244" w:lineRule="auto"/>
        <w:ind w:left="360" w:right="39"/>
        <w:jc w:val="both"/>
      </w:pPr>
      <w:r>
        <w:rPr/>
        <w:t>%, the use of sophisticated techniques like refrigeration or controlled atmosphere are necessary for preserving</w:t>
      </w:r>
      <w:r>
        <w:rPr>
          <w:spacing w:val="33"/>
        </w:rPr>
        <w:t> </w:t>
      </w:r>
      <w:r>
        <w:rPr/>
        <w:t>a</w:t>
      </w:r>
      <w:r>
        <w:rPr>
          <w:spacing w:val="36"/>
        </w:rPr>
        <w:t> </w:t>
      </w:r>
      <w:r>
        <w:rPr/>
        <w:t>delicate</w:t>
      </w:r>
      <w:r>
        <w:rPr>
          <w:spacing w:val="34"/>
        </w:rPr>
        <w:t> </w:t>
      </w:r>
      <w:r>
        <w:rPr/>
        <w:t>crop</w:t>
      </w:r>
      <w:r>
        <w:rPr>
          <w:spacing w:val="35"/>
        </w:rPr>
        <w:t> </w:t>
      </w:r>
      <w:r>
        <w:rPr/>
        <w:t>like</w:t>
      </w:r>
      <w:r>
        <w:rPr>
          <w:spacing w:val="36"/>
        </w:rPr>
        <w:t> </w:t>
      </w:r>
      <w:r>
        <w:rPr>
          <w:spacing w:val="-2"/>
        </w:rPr>
        <w:t>tomato.</w:t>
      </w:r>
    </w:p>
    <w:p>
      <w:pPr>
        <w:pStyle w:val="BodyText"/>
        <w:spacing w:line="244" w:lineRule="auto" w:before="88"/>
        <w:ind w:left="360" w:right="193"/>
        <w:jc w:val="both"/>
      </w:pPr>
      <w:r>
        <w:rPr/>
        <w:br w:type="column"/>
      </w:r>
      <w:r>
        <w:rPr/>
        <w:t>Where these are not available, simple technologies like waxing, especially</w:t>
      </w:r>
      <w:r>
        <w:rPr>
          <w:spacing w:val="40"/>
        </w:rPr>
        <w:t> </w:t>
      </w:r>
      <w:r>
        <w:rPr/>
        <w:t>with locally sourced and available alternatives, becomes appropriate and </w:t>
      </w:r>
      <w:r>
        <w:rPr>
          <w:spacing w:val="-2"/>
        </w:rPr>
        <w:t>imperative.</w:t>
      </w:r>
    </w:p>
    <w:p>
      <w:pPr>
        <w:pStyle w:val="Heading6"/>
        <w:spacing w:line="267" w:lineRule="exact"/>
        <w:ind w:left="360"/>
      </w:pPr>
      <w:r>
        <w:rPr>
          <w:spacing w:val="-2"/>
        </w:rPr>
        <w:t>Conclusion</w:t>
      </w:r>
    </w:p>
    <w:p>
      <w:pPr>
        <w:pStyle w:val="BodyText"/>
        <w:spacing w:line="244" w:lineRule="auto" w:before="4"/>
        <w:ind w:left="360" w:right="189"/>
        <w:jc w:val="both"/>
      </w:pPr>
      <w:r>
        <w:rPr/>
        <w:t>During the postharvest handling of tomato fruits, it is suggested that</w:t>
      </w:r>
      <w:r>
        <w:rPr>
          <w:spacing w:val="80"/>
        </w:rPr>
        <w:t> </w:t>
      </w:r>
      <w:r>
        <w:rPr/>
        <w:t>correct handling procedures should be followed which includes washing with clean water and afterwards, waxing</w:t>
      </w:r>
      <w:r>
        <w:rPr>
          <w:spacing w:val="80"/>
        </w:rPr>
        <w:t> </w:t>
      </w:r>
      <w:r>
        <w:rPr/>
        <w:t>with oils from locally sourced oils to replace lost natural waxes. This will improve the postharvest quality prior to consumption.</w:t>
      </w:r>
      <w:r>
        <w:rPr>
          <w:spacing w:val="-5"/>
        </w:rPr>
        <w:t> </w:t>
      </w:r>
      <w:r>
        <w:rPr/>
        <w:t>This</w:t>
      </w:r>
      <w:r>
        <w:rPr>
          <w:spacing w:val="-4"/>
        </w:rPr>
        <w:t> </w:t>
      </w:r>
      <w:r>
        <w:rPr/>
        <w:t>study</w:t>
      </w:r>
      <w:r>
        <w:rPr>
          <w:spacing w:val="-5"/>
        </w:rPr>
        <w:t> </w:t>
      </w:r>
      <w:r>
        <w:rPr/>
        <w:t>shows</w:t>
      </w:r>
      <w:r>
        <w:rPr>
          <w:spacing w:val="-1"/>
        </w:rPr>
        <w:t> </w:t>
      </w:r>
      <w:r>
        <w:rPr/>
        <w:t>that</w:t>
      </w:r>
      <w:r>
        <w:rPr>
          <w:spacing w:val="-3"/>
        </w:rPr>
        <w:t> </w:t>
      </w:r>
      <w:r>
        <w:rPr/>
        <w:t>oils from groundnut proved the best; followed by oils from coconut and lastly from melon. It is also advocated</w:t>
      </w:r>
      <w:r>
        <w:rPr>
          <w:spacing w:val="40"/>
        </w:rPr>
        <w:t> </w:t>
      </w:r>
      <w:r>
        <w:rPr/>
        <w:t>that</w:t>
      </w:r>
      <w:r>
        <w:rPr>
          <w:spacing w:val="40"/>
        </w:rPr>
        <w:t> </w:t>
      </w:r>
      <w:r>
        <w:rPr/>
        <w:t>the present day use of baskets as a packaging material should be discouraged as it lacks sufficient mechanical strength to protect the content during handling, transport and stacking; mechanical strength that should be largely unaffected by moisture content (when wet) or high humidity conditions. This should be replaced with wooden boxes. The use</w:t>
      </w:r>
      <w:r>
        <w:rPr>
          <w:spacing w:val="40"/>
        </w:rPr>
        <w:t> </w:t>
      </w:r>
      <w:r>
        <w:rPr/>
        <w:t>of polythene and/or sterilized grass as liners is suggested. This will curtail the issue of proliferation of inocula.</w:t>
      </w:r>
    </w:p>
    <w:p>
      <w:pPr>
        <w:pStyle w:val="BodyText"/>
        <w:spacing w:before="250"/>
      </w:pPr>
    </w:p>
    <w:p>
      <w:pPr>
        <w:pStyle w:val="Heading6"/>
        <w:spacing w:before="1"/>
        <w:ind w:left="360"/>
      </w:pPr>
      <w:r>
        <w:rPr>
          <w:spacing w:val="-2"/>
        </w:rPr>
        <w:t>Acknowledgements</w:t>
      </w:r>
    </w:p>
    <w:p>
      <w:pPr>
        <w:pStyle w:val="BodyText"/>
        <w:spacing w:line="244" w:lineRule="auto" w:before="4"/>
        <w:ind w:left="360" w:right="192"/>
        <w:jc w:val="both"/>
      </w:pPr>
      <w:r>
        <w:rPr/>
        <w:t>The corresponding author expresses gratitude to the Federal University of Technology, Owerri for granting her the University Fellowship Grant, which made it possible to carry out this </w:t>
      </w:r>
      <w:r>
        <w:rPr>
          <w:spacing w:val="-2"/>
        </w:rPr>
        <w:t>research.</w:t>
      </w:r>
    </w:p>
    <w:p>
      <w:pPr>
        <w:pStyle w:val="Heading6"/>
        <w:spacing w:before="266"/>
        <w:ind w:left="360"/>
      </w:pPr>
      <w:r>
        <w:rPr>
          <w:spacing w:val="-2"/>
        </w:rPr>
        <w:t>References</w:t>
      </w:r>
    </w:p>
    <w:p>
      <w:pPr>
        <w:pStyle w:val="BodyText"/>
        <w:spacing w:line="244" w:lineRule="auto" w:before="4"/>
        <w:ind w:left="926" w:right="192" w:hanging="567"/>
        <w:jc w:val="both"/>
      </w:pPr>
      <w:r>
        <w:rPr/>
        <w:t>Agar, T. and Kaska, N., 1995. Effect of different harvest dates and postharvest treatments on the storage quality of Mandarins. In: Proceedings of the International Symposium on Post Harvest Physiology, Pathology and Technologies</w:t>
      </w:r>
      <w:r>
        <w:rPr>
          <w:spacing w:val="71"/>
          <w:w w:val="150"/>
        </w:rPr>
        <w:t>  </w:t>
      </w:r>
      <w:r>
        <w:rPr/>
        <w:t>for</w:t>
      </w:r>
      <w:r>
        <w:rPr>
          <w:spacing w:val="70"/>
          <w:w w:val="150"/>
        </w:rPr>
        <w:t>  </w:t>
      </w:r>
      <w:r>
        <w:rPr>
          <w:spacing w:val="-2"/>
        </w:rPr>
        <w:t>Horticultural</w:t>
      </w:r>
    </w:p>
    <w:p>
      <w:pPr>
        <w:pStyle w:val="BodyText"/>
        <w:spacing w:after="0" w:line="244" w:lineRule="auto"/>
        <w:jc w:val="both"/>
        <w:sectPr>
          <w:pgSz w:w="11910" w:h="16840"/>
          <w:pgMar w:header="709" w:footer="1055" w:top="1340" w:bottom="1240" w:left="1080" w:right="1080"/>
          <w:cols w:num="2" w:equalWidth="0">
            <w:col w:w="4639" w:space="317"/>
            <w:col w:w="4794"/>
          </w:cols>
        </w:sectPr>
      </w:pPr>
    </w:p>
    <w:p>
      <w:pPr>
        <w:pStyle w:val="BodyText"/>
        <w:spacing w:line="244" w:lineRule="auto" w:before="88"/>
        <w:ind w:left="926" w:right="42"/>
        <w:jc w:val="both"/>
      </w:pPr>
      <w:r>
        <w:rPr/>
        <w:t>Commodities: Recent Advances. 16-21</w:t>
      </w:r>
      <w:r>
        <w:rPr>
          <w:spacing w:val="78"/>
        </w:rPr>
        <w:t>   </w:t>
      </w:r>
      <w:r>
        <w:rPr/>
        <w:t>Jan</w:t>
      </w:r>
      <w:r>
        <w:rPr>
          <w:spacing w:val="79"/>
        </w:rPr>
        <w:t>   </w:t>
      </w:r>
      <w:r>
        <w:rPr/>
        <w:t>1994.</w:t>
      </w:r>
      <w:r>
        <w:rPr>
          <w:spacing w:val="48"/>
          <w:w w:val="150"/>
        </w:rPr>
        <w:t>   </w:t>
      </w:r>
      <w:r>
        <w:rPr>
          <w:spacing w:val="-2"/>
        </w:rPr>
        <w:t>Agadir.</w:t>
      </w:r>
    </w:p>
    <w:p>
      <w:pPr>
        <w:pStyle w:val="BodyText"/>
        <w:spacing w:line="269" w:lineRule="exact"/>
        <w:ind w:left="926"/>
        <w:jc w:val="both"/>
      </w:pPr>
      <w:r>
        <w:rPr/>
        <w:t>Morrocco.</w:t>
      </w:r>
      <w:r>
        <w:rPr>
          <w:spacing w:val="-8"/>
        </w:rPr>
        <w:t> </w:t>
      </w:r>
      <w:r>
        <w:rPr/>
        <w:t>pp.</w:t>
      </w:r>
      <w:r>
        <w:rPr>
          <w:spacing w:val="-7"/>
        </w:rPr>
        <w:t> </w:t>
      </w:r>
      <w:r>
        <w:rPr/>
        <w:t>75-</w:t>
      </w:r>
      <w:r>
        <w:rPr>
          <w:spacing w:val="-5"/>
        </w:rPr>
        <w:t>82.</w:t>
      </w:r>
    </w:p>
    <w:p>
      <w:pPr>
        <w:spacing w:line="242" w:lineRule="auto" w:before="4"/>
        <w:ind w:left="926" w:right="38" w:hanging="567"/>
        <w:jc w:val="both"/>
        <w:rPr>
          <w:sz w:val="24"/>
        </w:rPr>
      </w:pPr>
      <w:r>
        <w:rPr>
          <w:sz w:val="24"/>
        </w:rPr>
        <w:t>A.O.A.C. (Association of Official Analytical Chemist), 1990. </w:t>
      </w:r>
      <w:r>
        <w:rPr>
          <w:rFonts w:ascii="Arial"/>
          <w:i/>
          <w:sz w:val="24"/>
        </w:rPr>
        <w:t>Official methods of Analysis</w:t>
      </w:r>
      <w:r>
        <w:rPr>
          <w:sz w:val="24"/>
        </w:rPr>
        <w:t>, 15th ed. Washington D.C.</w:t>
      </w:r>
    </w:p>
    <w:p>
      <w:pPr>
        <w:pStyle w:val="BodyText"/>
        <w:spacing w:line="242" w:lineRule="auto"/>
        <w:ind w:left="926" w:right="42" w:hanging="567"/>
        <w:jc w:val="both"/>
      </w:pPr>
      <w:r>
        <w:rPr/>
        <w:t>Aworh, O.C., Olorunda, A. O. Akhuemonkhan, I.A., 1983.</w:t>
      </w:r>
      <w:r>
        <w:rPr>
          <w:spacing w:val="40"/>
        </w:rPr>
        <w:t> </w:t>
      </w:r>
      <w:r>
        <w:rPr/>
        <w:t>Effects</w:t>
      </w:r>
      <w:r>
        <w:rPr>
          <w:spacing w:val="-1"/>
        </w:rPr>
        <w:t> </w:t>
      </w:r>
      <w:r>
        <w:rPr/>
        <w:t>of Postharvest</w:t>
      </w:r>
      <w:r>
        <w:rPr>
          <w:spacing w:val="-1"/>
        </w:rPr>
        <w:t> </w:t>
      </w:r>
      <w:r>
        <w:rPr/>
        <w:t>handling</w:t>
      </w:r>
      <w:r>
        <w:rPr>
          <w:spacing w:val="-1"/>
        </w:rPr>
        <w:t> </w:t>
      </w:r>
      <w:r>
        <w:rPr/>
        <w:t>on quality attributes of Tomatoes in the Nigerian marketing system. </w:t>
      </w:r>
      <w:r>
        <w:rPr>
          <w:rFonts w:ascii="Arial"/>
          <w:i/>
        </w:rPr>
        <w:t>Food Chemistry </w:t>
      </w:r>
      <w:r>
        <w:rPr/>
        <w:t>10: 19, 54.</w:t>
      </w:r>
    </w:p>
    <w:p>
      <w:pPr>
        <w:pStyle w:val="BodyText"/>
        <w:spacing w:line="242" w:lineRule="auto" w:before="4"/>
        <w:ind w:left="926" w:right="40" w:hanging="567"/>
        <w:jc w:val="both"/>
      </w:pPr>
      <w:r>
        <w:rPr/>
        <w:t>Babarinsa, F.A., J.O. Williams and A. Omumukuyo, 2002. Effects of three skin-</w:t>
      </w:r>
      <w:r>
        <w:rPr>
          <w:spacing w:val="80"/>
        </w:rPr>
        <w:t>  </w:t>
      </w:r>
      <w:r>
        <w:rPr/>
        <w:t>coating</w:t>
      </w:r>
      <w:r>
        <w:rPr>
          <w:spacing w:val="40"/>
        </w:rPr>
        <w:t>  </w:t>
      </w:r>
      <w:r>
        <w:rPr/>
        <w:t>materials</w:t>
      </w:r>
      <w:r>
        <w:rPr>
          <w:spacing w:val="40"/>
        </w:rPr>
        <w:t> </w:t>
      </w:r>
      <w:r>
        <w:rPr/>
        <w:t>on the storage of Valencia oranges. </w:t>
      </w:r>
      <w:r>
        <w:rPr>
          <w:rFonts w:ascii="Arial"/>
          <w:i/>
        </w:rPr>
        <w:t>Postharvest Sci</w:t>
      </w:r>
      <w:r>
        <w:rPr/>
        <w:t>.,1:7-11.</w:t>
      </w:r>
    </w:p>
    <w:p>
      <w:pPr>
        <w:pStyle w:val="BodyText"/>
        <w:spacing w:line="242" w:lineRule="auto" w:before="4"/>
        <w:ind w:left="926" w:right="39" w:hanging="567"/>
        <w:jc w:val="both"/>
      </w:pPr>
      <w:r>
        <w:rPr/>
        <w:t>Babarinsa, F.A. and J.O. Williams, 2002. Control of weight loss in Valencia oranges using waxed paper wrappers. </w:t>
      </w:r>
      <w:r>
        <w:rPr>
          <w:rFonts w:ascii="Arial"/>
          <w:i/>
        </w:rPr>
        <w:t>Postharvest Sci</w:t>
      </w:r>
      <w:r>
        <w:rPr/>
        <w:t>., </w:t>
      </w:r>
      <w:r>
        <w:rPr>
          <w:spacing w:val="-2"/>
        </w:rPr>
        <w:t>1:78-81.</w:t>
      </w:r>
    </w:p>
    <w:p>
      <w:pPr>
        <w:spacing w:line="242" w:lineRule="auto" w:before="4"/>
        <w:ind w:left="926" w:right="40" w:hanging="567"/>
        <w:jc w:val="both"/>
        <w:rPr>
          <w:sz w:val="24"/>
        </w:rPr>
      </w:pPr>
      <w:r>
        <w:rPr>
          <w:sz w:val="24"/>
        </w:rPr>
        <w:t>Bako, S.A. and Adams, F. 2005. Respiratory weight loss in Yam (</w:t>
      </w:r>
      <w:r>
        <w:rPr>
          <w:rFonts w:ascii="Arial"/>
          <w:i/>
          <w:sz w:val="24"/>
        </w:rPr>
        <w:t>Dioscorea rotundata </w:t>
      </w:r>
      <w:r>
        <w:rPr>
          <w:sz w:val="24"/>
        </w:rPr>
        <w:t>Poir)</w:t>
      </w:r>
      <w:r>
        <w:rPr>
          <w:spacing w:val="40"/>
          <w:sz w:val="24"/>
        </w:rPr>
        <w:t> </w:t>
      </w:r>
      <w:r>
        <w:rPr>
          <w:sz w:val="24"/>
        </w:rPr>
        <w:t>Tubers,</w:t>
      </w:r>
      <w:r>
        <w:rPr>
          <w:spacing w:val="-8"/>
          <w:sz w:val="24"/>
        </w:rPr>
        <w:t> </w:t>
      </w:r>
      <w:r>
        <w:rPr>
          <w:sz w:val="24"/>
        </w:rPr>
        <w:t>Fruits</w:t>
      </w:r>
      <w:r>
        <w:rPr>
          <w:spacing w:val="-9"/>
          <w:sz w:val="24"/>
        </w:rPr>
        <w:t> </w:t>
      </w:r>
      <w:r>
        <w:rPr>
          <w:sz w:val="24"/>
        </w:rPr>
        <w:t>of</w:t>
      </w:r>
      <w:r>
        <w:rPr>
          <w:spacing w:val="-5"/>
          <w:sz w:val="24"/>
        </w:rPr>
        <w:t> </w:t>
      </w:r>
      <w:r>
        <w:rPr>
          <w:sz w:val="24"/>
        </w:rPr>
        <w:t>Valencia</w:t>
      </w:r>
      <w:r>
        <w:rPr>
          <w:spacing w:val="-7"/>
          <w:sz w:val="24"/>
        </w:rPr>
        <w:t> </w:t>
      </w:r>
      <w:r>
        <w:rPr>
          <w:sz w:val="24"/>
        </w:rPr>
        <w:t>oranges (</w:t>
      </w:r>
      <w:r>
        <w:rPr>
          <w:rFonts w:ascii="Arial"/>
          <w:i/>
          <w:sz w:val="24"/>
        </w:rPr>
        <w:t>Citrus sinensis </w:t>
      </w:r>
      <w:r>
        <w:rPr>
          <w:sz w:val="24"/>
        </w:rPr>
        <w:t>L.) and Tomato (</w:t>
      </w:r>
      <w:r>
        <w:rPr>
          <w:rFonts w:ascii="Arial"/>
          <w:i/>
          <w:sz w:val="24"/>
        </w:rPr>
        <w:t>Lycopersicon esculentum </w:t>
      </w:r>
      <w:r>
        <w:rPr>
          <w:sz w:val="24"/>
        </w:rPr>
        <w:t>Mill.) stored using plant derived materials as protective</w:t>
      </w:r>
      <w:r>
        <w:rPr>
          <w:spacing w:val="40"/>
          <w:sz w:val="24"/>
        </w:rPr>
        <w:t> </w:t>
      </w:r>
      <w:r>
        <w:rPr>
          <w:sz w:val="24"/>
        </w:rPr>
        <w:t>coatings</w:t>
      </w:r>
      <w:r>
        <w:rPr>
          <w:spacing w:val="80"/>
          <w:sz w:val="24"/>
        </w:rPr>
        <w:t> </w:t>
      </w:r>
      <w:r>
        <w:rPr>
          <w:sz w:val="24"/>
        </w:rPr>
        <w:t>in Zaria, Nigeria. </w:t>
      </w:r>
      <w:r>
        <w:rPr>
          <w:rFonts w:ascii="Arial"/>
          <w:i/>
          <w:sz w:val="24"/>
        </w:rPr>
        <w:t>International Journal of Botany </w:t>
      </w:r>
      <w:r>
        <w:rPr>
          <w:sz w:val="24"/>
        </w:rPr>
        <w:t>I (2): 143-146.</w:t>
      </w:r>
    </w:p>
    <w:p>
      <w:pPr>
        <w:pStyle w:val="BodyText"/>
        <w:spacing w:line="242" w:lineRule="auto"/>
        <w:ind w:left="926" w:right="40" w:hanging="567"/>
        <w:jc w:val="both"/>
      </w:pPr>
      <w:r>
        <w:rPr/>
        <w:t>Ball, J. A.,</w:t>
      </w:r>
      <w:r>
        <w:rPr>
          <w:spacing w:val="-3"/>
        </w:rPr>
        <w:t> </w:t>
      </w:r>
      <w:r>
        <w:rPr/>
        <w:t>1997. Evaluation</w:t>
      </w:r>
      <w:r>
        <w:rPr>
          <w:spacing w:val="-3"/>
        </w:rPr>
        <w:t> </w:t>
      </w:r>
      <w:r>
        <w:rPr/>
        <w:t>of two lipid- based</w:t>
      </w:r>
      <w:r>
        <w:rPr/>
        <w:t> edible coatings for their ability to preserve post harvest quality of ball peppers. M.Sc. Thesis, </w:t>
      </w:r>
      <w:r>
        <w:rPr>
          <w:rFonts w:ascii="Arial"/>
          <w:i/>
        </w:rPr>
        <w:t>Blackburg, Virginia</w:t>
      </w:r>
      <w:r>
        <w:rPr/>
        <w:t>, 89p.</w:t>
      </w:r>
    </w:p>
    <w:p>
      <w:pPr>
        <w:pStyle w:val="BodyText"/>
        <w:spacing w:line="242" w:lineRule="auto"/>
        <w:ind w:left="926" w:right="40" w:hanging="567"/>
        <w:jc w:val="both"/>
      </w:pPr>
      <w:r>
        <w:rPr/>
        <w:t>Beuchat, L.R. and Golden, D.A., 1989. Antimicrobials occurring naturally in foods. </w:t>
      </w:r>
      <w:r>
        <w:rPr>
          <w:rFonts w:ascii="Arial"/>
          <w:i/>
        </w:rPr>
        <w:t>Food Technology</w:t>
      </w:r>
      <w:r>
        <w:rPr>
          <w:rFonts w:ascii="Arial"/>
          <w:i/>
          <w:spacing w:val="40"/>
        </w:rPr>
        <w:t> </w:t>
      </w:r>
      <w:r>
        <w:rPr>
          <w:spacing w:val="-2"/>
        </w:rPr>
        <w:t>43:135.</w:t>
      </w:r>
    </w:p>
    <w:p>
      <w:pPr>
        <w:pStyle w:val="BodyText"/>
        <w:tabs>
          <w:tab w:pos="1597" w:val="left" w:leader="none"/>
          <w:tab w:pos="1643" w:val="left" w:leader="none"/>
          <w:tab w:pos="2286" w:val="left" w:leader="none"/>
          <w:tab w:pos="2763" w:val="left" w:leader="none"/>
          <w:tab w:pos="2892" w:val="left" w:leader="none"/>
          <w:tab w:pos="3353" w:val="left" w:leader="none"/>
          <w:tab w:pos="3819" w:val="left" w:leader="none"/>
          <w:tab w:pos="4022" w:val="left" w:leader="none"/>
        </w:tabs>
        <w:spacing w:line="242" w:lineRule="auto" w:before="2"/>
        <w:ind w:left="926" w:right="38" w:hanging="567"/>
        <w:jc w:val="right"/>
        <w:rPr>
          <w:rFonts w:ascii="Arial"/>
          <w:i/>
        </w:rPr>
      </w:pPr>
      <w:r>
        <w:rPr>
          <w:spacing w:val="-2"/>
        </w:rPr>
        <w:t>Bhattarai,</w:t>
      </w:r>
      <w:r>
        <w:rPr/>
        <w:tab/>
      </w:r>
      <w:r>
        <w:rPr>
          <w:spacing w:val="-4"/>
        </w:rPr>
        <w:t>D.R.</w:t>
      </w:r>
      <w:r>
        <w:rPr/>
        <w:tab/>
      </w:r>
      <w:r>
        <w:rPr>
          <w:spacing w:val="-4"/>
        </w:rPr>
        <w:t>and</w:t>
      </w:r>
      <w:r>
        <w:rPr/>
        <w:tab/>
        <w:tab/>
      </w:r>
      <w:r>
        <w:rPr>
          <w:spacing w:val="-2"/>
        </w:rPr>
        <w:t>Gautam,</w:t>
      </w:r>
      <w:r>
        <w:rPr/>
        <w:tab/>
        <w:tab/>
      </w:r>
      <w:r>
        <w:rPr>
          <w:spacing w:val="-2"/>
        </w:rPr>
        <w:t>D.M., </w:t>
      </w:r>
      <w:r>
        <w:rPr/>
        <w:t>2006. Effect of harvesting method </w:t>
      </w:r>
      <w:r>
        <w:rPr>
          <w:spacing w:val="-4"/>
        </w:rPr>
        <w:t>and</w:t>
      </w:r>
      <w:r>
        <w:rPr/>
        <w:tab/>
        <w:tab/>
      </w:r>
      <w:r>
        <w:rPr>
          <w:spacing w:val="-2"/>
        </w:rPr>
        <w:t>calcium</w:t>
      </w:r>
      <w:r>
        <w:rPr/>
        <w:tab/>
      </w:r>
      <w:r>
        <w:rPr>
          <w:spacing w:val="-55"/>
        </w:rPr>
        <w:t> </w:t>
      </w:r>
      <w:r>
        <w:rPr>
          <w:spacing w:val="-2"/>
        </w:rPr>
        <w:t>on</w:t>
      </w:r>
      <w:r>
        <w:rPr/>
        <w:tab/>
      </w:r>
      <w:r>
        <w:rPr>
          <w:spacing w:val="-2"/>
        </w:rPr>
        <w:t>postharvest physiology</w:t>
      </w:r>
      <w:r>
        <w:rPr/>
        <w:tab/>
      </w:r>
      <w:r>
        <w:rPr>
          <w:spacing w:val="-41"/>
        </w:rPr>
        <w:t> </w:t>
      </w:r>
      <w:r>
        <w:rPr/>
        <w:t>of</w:t>
        <w:tab/>
      </w:r>
      <w:r>
        <w:rPr>
          <w:spacing w:val="-2"/>
        </w:rPr>
        <w:t>tomato.</w:t>
      </w:r>
      <w:r>
        <w:rPr/>
        <w:tab/>
      </w:r>
      <w:r>
        <w:rPr>
          <w:rFonts w:ascii="Arial"/>
          <w:i/>
          <w:spacing w:val="-4"/>
        </w:rPr>
        <w:t>Nepal</w:t>
      </w:r>
    </w:p>
    <w:p>
      <w:pPr>
        <w:spacing w:line="272" w:lineRule="exact" w:before="0"/>
        <w:ind w:left="926" w:right="0" w:firstLine="0"/>
        <w:jc w:val="both"/>
        <w:rPr>
          <w:sz w:val="24"/>
        </w:rPr>
      </w:pPr>
      <w:r>
        <w:rPr>
          <w:rFonts w:ascii="Arial"/>
          <w:i/>
          <w:sz w:val="24"/>
        </w:rPr>
        <w:t>Agric.</w:t>
      </w:r>
      <w:r>
        <w:rPr>
          <w:rFonts w:ascii="Arial"/>
          <w:i/>
          <w:spacing w:val="-2"/>
          <w:sz w:val="24"/>
        </w:rPr>
        <w:t> </w:t>
      </w:r>
      <w:r>
        <w:rPr>
          <w:rFonts w:ascii="Arial"/>
          <w:i/>
          <w:sz w:val="24"/>
        </w:rPr>
        <w:t>Res.</w:t>
      </w:r>
      <w:r>
        <w:rPr>
          <w:rFonts w:ascii="Arial"/>
          <w:i/>
          <w:spacing w:val="-2"/>
          <w:sz w:val="24"/>
        </w:rPr>
        <w:t> </w:t>
      </w:r>
      <w:r>
        <w:rPr>
          <w:rFonts w:ascii="Arial"/>
          <w:i/>
          <w:sz w:val="24"/>
        </w:rPr>
        <w:t>J</w:t>
      </w:r>
      <w:r>
        <w:rPr>
          <w:sz w:val="24"/>
        </w:rPr>
        <w:t>. Vol.</w:t>
      </w:r>
      <w:r>
        <w:rPr>
          <w:spacing w:val="-1"/>
          <w:sz w:val="24"/>
        </w:rPr>
        <w:t> </w:t>
      </w:r>
      <w:r>
        <w:rPr>
          <w:sz w:val="24"/>
        </w:rPr>
        <w:t>7,</w:t>
      </w:r>
      <w:r>
        <w:rPr>
          <w:spacing w:val="71"/>
          <w:sz w:val="24"/>
        </w:rPr>
        <w:t> </w:t>
      </w:r>
      <w:r>
        <w:rPr>
          <w:sz w:val="24"/>
        </w:rPr>
        <w:t>37-</w:t>
      </w:r>
      <w:r>
        <w:rPr>
          <w:spacing w:val="-5"/>
          <w:sz w:val="24"/>
        </w:rPr>
        <w:t>41.</w:t>
      </w:r>
    </w:p>
    <w:p>
      <w:pPr>
        <w:pStyle w:val="BodyText"/>
        <w:spacing w:before="6"/>
        <w:ind w:left="926" w:right="38" w:hanging="567"/>
        <w:jc w:val="both"/>
        <w:rPr>
          <w:rFonts w:ascii="Arial"/>
          <w:i/>
        </w:rPr>
      </w:pPr>
      <w:r>
        <w:rPr/>
        <w:t>Coursey, D.G., 1981. Traditional Post- harvest Technology of Tropical perishable</w:t>
      </w:r>
      <w:r>
        <w:rPr>
          <w:spacing w:val="58"/>
          <w:w w:val="150"/>
        </w:rPr>
        <w:t> </w:t>
      </w:r>
      <w:r>
        <w:rPr/>
        <w:t>staples.</w:t>
      </w:r>
      <w:r>
        <w:rPr>
          <w:spacing w:val="59"/>
          <w:w w:val="150"/>
        </w:rPr>
        <w:t> </w:t>
      </w:r>
      <w:r>
        <w:rPr>
          <w:rFonts w:ascii="Arial"/>
          <w:i/>
        </w:rPr>
        <w:t>Industry</w:t>
      </w:r>
      <w:r>
        <w:rPr>
          <w:rFonts w:ascii="Arial"/>
          <w:i/>
          <w:spacing w:val="52"/>
          <w:w w:val="150"/>
        </w:rPr>
        <w:t> </w:t>
      </w:r>
      <w:r>
        <w:rPr>
          <w:rFonts w:ascii="Arial"/>
          <w:i/>
          <w:spacing w:val="-5"/>
        </w:rPr>
        <w:t>and</w:t>
      </w:r>
    </w:p>
    <w:p>
      <w:pPr>
        <w:spacing w:line="244" w:lineRule="auto" w:before="82"/>
        <w:ind w:left="926" w:right="189" w:firstLine="0"/>
        <w:jc w:val="both"/>
        <w:rPr>
          <w:sz w:val="24"/>
        </w:rPr>
      </w:pPr>
      <w:r>
        <w:rPr/>
        <w:br w:type="column"/>
      </w:r>
      <w:r>
        <w:rPr>
          <w:rFonts w:ascii="Arial"/>
          <w:i/>
          <w:sz w:val="24"/>
        </w:rPr>
        <w:t>Environment, </w:t>
      </w:r>
      <w:r>
        <w:rPr>
          <w:sz w:val="24"/>
        </w:rPr>
        <w:t>Jan./Feb./Mar., </w:t>
      </w:r>
      <w:r>
        <w:rPr>
          <w:spacing w:val="-2"/>
          <w:sz w:val="24"/>
        </w:rPr>
        <w:t>pp10-14.</w:t>
      </w:r>
    </w:p>
    <w:p>
      <w:pPr>
        <w:pStyle w:val="BodyText"/>
        <w:spacing w:line="242" w:lineRule="auto"/>
        <w:ind w:left="926" w:right="188" w:hanging="567"/>
        <w:jc w:val="both"/>
      </w:pPr>
      <w:r>
        <w:rPr>
          <w:w w:val="105"/>
        </w:rPr>
        <w:t>Domenico,</w:t>
      </w:r>
      <w:r>
        <w:rPr>
          <w:w w:val="105"/>
        </w:rPr>
        <w:t> J.A.,</w:t>
      </w:r>
      <w:r>
        <w:rPr>
          <w:w w:val="105"/>
        </w:rPr>
        <w:t> Rahman,</w:t>
      </w:r>
      <w:r>
        <w:rPr>
          <w:w w:val="105"/>
        </w:rPr>
        <w:t> A.R., Westcott,</w:t>
      </w:r>
      <w:r>
        <w:rPr>
          <w:w w:val="105"/>
        </w:rPr>
        <w:t> D.E.,</w:t>
      </w:r>
      <w:r>
        <w:rPr>
          <w:w w:val="105"/>
        </w:rPr>
        <w:t> 1972.</w:t>
      </w:r>
      <w:r>
        <w:rPr>
          <w:w w:val="105"/>
        </w:rPr>
        <w:t> Effects</w:t>
      </w:r>
      <w:r>
        <w:rPr>
          <w:w w:val="105"/>
        </w:rPr>
        <w:t> of </w:t>
      </w:r>
      <w:r>
        <w:rPr/>
        <w:t>fungicides in combination with hot </w:t>
      </w:r>
      <w:r>
        <w:rPr>
          <w:w w:val="105"/>
        </w:rPr>
        <w:t>water</w:t>
      </w:r>
      <w:r>
        <w:rPr>
          <w:spacing w:val="-3"/>
          <w:w w:val="105"/>
        </w:rPr>
        <w:t> </w:t>
      </w:r>
      <w:r>
        <w:rPr>
          <w:w w:val="105"/>
        </w:rPr>
        <w:t>and</w:t>
      </w:r>
      <w:r>
        <w:rPr>
          <w:spacing w:val="-3"/>
          <w:w w:val="105"/>
        </w:rPr>
        <w:t> </w:t>
      </w:r>
      <w:r>
        <w:rPr>
          <w:w w:val="105"/>
        </w:rPr>
        <w:t>wax</w:t>
      </w:r>
      <w:r>
        <w:rPr>
          <w:spacing w:val="-5"/>
          <w:w w:val="105"/>
        </w:rPr>
        <w:t> </w:t>
      </w:r>
      <w:r>
        <w:rPr>
          <w:w w:val="105"/>
        </w:rPr>
        <w:t>on</w:t>
      </w:r>
      <w:r>
        <w:rPr>
          <w:spacing w:val="-3"/>
          <w:w w:val="105"/>
        </w:rPr>
        <w:t> </w:t>
      </w:r>
      <w:r>
        <w:rPr>
          <w:w w:val="105"/>
        </w:rPr>
        <w:t>the</w:t>
      </w:r>
      <w:r>
        <w:rPr>
          <w:spacing w:val="-1"/>
          <w:w w:val="105"/>
        </w:rPr>
        <w:t> </w:t>
      </w:r>
      <w:r>
        <w:rPr>
          <w:w w:val="105"/>
        </w:rPr>
        <w:t>shelf</w:t>
      </w:r>
      <w:r>
        <w:rPr>
          <w:spacing w:val="-1"/>
          <w:w w:val="105"/>
        </w:rPr>
        <w:t> </w:t>
      </w:r>
      <w:r>
        <w:rPr>
          <w:w w:val="105"/>
        </w:rPr>
        <w:t>life</w:t>
      </w:r>
      <w:r>
        <w:rPr>
          <w:spacing w:val="-2"/>
          <w:w w:val="105"/>
        </w:rPr>
        <w:t> </w:t>
      </w:r>
      <w:r>
        <w:rPr>
          <w:w w:val="105"/>
        </w:rPr>
        <w:t>of tomato</w:t>
      </w:r>
      <w:r>
        <w:rPr>
          <w:w w:val="105"/>
        </w:rPr>
        <w:t> fruits.</w:t>
      </w:r>
      <w:r>
        <w:rPr>
          <w:w w:val="105"/>
        </w:rPr>
        <w:t> </w:t>
      </w:r>
      <w:r>
        <w:rPr>
          <w:rFonts w:ascii="Arial" w:hAnsi="Arial"/>
          <w:i/>
          <w:w w:val="105"/>
        </w:rPr>
        <w:t>Journal Food</w:t>
      </w:r>
      <w:r>
        <w:rPr>
          <w:rFonts w:ascii="Arial" w:hAnsi="Arial"/>
          <w:i/>
          <w:w w:val="105"/>
        </w:rPr>
        <w:t> Sci</w:t>
      </w:r>
      <w:r>
        <w:rPr>
          <w:w w:val="105"/>
        </w:rPr>
        <w:t>., 37: 957 </w:t>
      </w:r>
      <w:r>
        <w:rPr>
          <w:w w:val="160"/>
        </w:rPr>
        <w:t>– </w:t>
      </w:r>
      <w:r>
        <w:rPr>
          <w:w w:val="105"/>
        </w:rPr>
        <w:t>60.</w:t>
      </w:r>
    </w:p>
    <w:p>
      <w:pPr>
        <w:spacing w:line="242" w:lineRule="auto" w:before="5"/>
        <w:ind w:left="926" w:right="190" w:hanging="567"/>
        <w:jc w:val="both"/>
        <w:rPr>
          <w:sz w:val="24"/>
        </w:rPr>
      </w:pPr>
      <w:r>
        <w:rPr>
          <w:sz w:val="24"/>
        </w:rPr>
        <w:t>Egan, H., Kirk, R.S. and Sawyer, R., 1981. Pearson‟s Chemical analysis of foods. 8th edition, </w:t>
      </w:r>
      <w:r>
        <w:rPr>
          <w:rFonts w:ascii="Arial" w:hAnsi="Arial"/>
          <w:i/>
          <w:sz w:val="24"/>
        </w:rPr>
        <w:t>Churchill Livingstone, Edinburgh, London</w:t>
      </w:r>
      <w:r>
        <w:rPr>
          <w:sz w:val="24"/>
        </w:rPr>
        <w:t>. p 212.</w:t>
      </w:r>
    </w:p>
    <w:p>
      <w:pPr>
        <w:pStyle w:val="BodyText"/>
        <w:spacing w:line="244" w:lineRule="auto"/>
        <w:ind w:left="926" w:right="191" w:hanging="567"/>
        <w:jc w:val="both"/>
      </w:pPr>
      <w:r>
        <w:rPr>
          <w:w w:val="105"/>
        </w:rPr>
        <w:t>FAO</w:t>
      </w:r>
      <w:r>
        <w:rPr>
          <w:w w:val="105"/>
        </w:rPr>
        <w:t> (Food</w:t>
      </w:r>
      <w:r>
        <w:rPr>
          <w:w w:val="105"/>
        </w:rPr>
        <w:t> and</w:t>
      </w:r>
      <w:r>
        <w:rPr>
          <w:w w:val="105"/>
        </w:rPr>
        <w:t> Agricultural </w:t>
      </w:r>
      <w:r>
        <w:rPr/>
        <w:t>Organization),</w:t>
      </w:r>
      <w:r>
        <w:rPr>
          <w:spacing w:val="-6"/>
        </w:rPr>
        <w:t> </w:t>
      </w:r>
      <w:r>
        <w:rPr/>
        <w:t>1989.</w:t>
      </w:r>
      <w:r>
        <w:rPr>
          <w:spacing w:val="-6"/>
        </w:rPr>
        <w:t> </w:t>
      </w:r>
      <w:r>
        <w:rPr/>
        <w:t>Prevention</w:t>
      </w:r>
      <w:r>
        <w:rPr>
          <w:spacing w:val="-5"/>
        </w:rPr>
        <w:t> </w:t>
      </w:r>
      <w:r>
        <w:rPr/>
        <w:t>of </w:t>
      </w:r>
      <w:r>
        <w:rPr>
          <w:w w:val="105"/>
        </w:rPr>
        <w:t>postharvest</w:t>
      </w:r>
      <w:r>
        <w:rPr>
          <w:w w:val="105"/>
        </w:rPr>
        <w:t> food</w:t>
      </w:r>
      <w:r>
        <w:rPr>
          <w:w w:val="105"/>
        </w:rPr>
        <w:t> losses:</w:t>
      </w:r>
      <w:r>
        <w:rPr>
          <w:w w:val="105"/>
        </w:rPr>
        <w:t> fruits, vegetables,</w:t>
      </w:r>
      <w:r>
        <w:rPr>
          <w:w w:val="105"/>
        </w:rPr>
        <w:t> and</w:t>
      </w:r>
      <w:r>
        <w:rPr>
          <w:w w:val="105"/>
        </w:rPr>
        <w:t> root</w:t>
      </w:r>
      <w:r>
        <w:rPr>
          <w:w w:val="105"/>
        </w:rPr>
        <w:t> crops</w:t>
      </w:r>
      <w:r>
        <w:rPr>
          <w:w w:val="105"/>
        </w:rPr>
        <w:t> </w:t>
      </w:r>
      <w:r>
        <w:rPr>
          <w:w w:val="160"/>
        </w:rPr>
        <w:t>–</w:t>
      </w:r>
      <w:r>
        <w:rPr>
          <w:w w:val="160"/>
        </w:rPr>
        <w:t> </w:t>
      </w:r>
      <w:r>
        <w:rPr>
          <w:w w:val="105"/>
        </w:rPr>
        <w:t>a training</w:t>
      </w:r>
      <w:r>
        <w:rPr>
          <w:w w:val="105"/>
        </w:rPr>
        <w:t> manual,</w:t>
      </w:r>
      <w:r>
        <w:rPr>
          <w:w w:val="105"/>
        </w:rPr>
        <w:t> Rome:</w:t>
      </w:r>
      <w:r>
        <w:rPr>
          <w:w w:val="105"/>
        </w:rPr>
        <w:t> UNFAO, </w:t>
      </w:r>
      <w:r>
        <w:rPr>
          <w:spacing w:val="-2"/>
          <w:w w:val="105"/>
        </w:rPr>
        <w:t>157pp.</w:t>
      </w:r>
    </w:p>
    <w:p>
      <w:pPr>
        <w:pStyle w:val="BodyText"/>
        <w:spacing w:line="244" w:lineRule="auto"/>
        <w:ind w:left="926" w:right="192" w:hanging="567"/>
        <w:jc w:val="both"/>
      </w:pPr>
      <w:r>
        <w:rPr/>
        <w:t>FAO (Food and Agricultural Organization),</w:t>
      </w:r>
      <w:r>
        <w:rPr>
          <w:spacing w:val="-6"/>
        </w:rPr>
        <w:t> </w:t>
      </w:r>
      <w:r>
        <w:rPr/>
        <w:t>2003.</w:t>
      </w:r>
      <w:r>
        <w:rPr>
          <w:spacing w:val="-6"/>
        </w:rPr>
        <w:t> </w:t>
      </w:r>
      <w:r>
        <w:rPr/>
        <w:t>Handling</w:t>
      </w:r>
      <w:r>
        <w:rPr>
          <w:spacing w:val="-7"/>
        </w:rPr>
        <w:t> </w:t>
      </w:r>
      <w:r>
        <w:rPr/>
        <w:t>and preservation of fruits and vegetables by combined methods for rural areas, Rome.</w:t>
      </w:r>
    </w:p>
    <w:p>
      <w:pPr>
        <w:pStyle w:val="BodyText"/>
        <w:spacing w:line="244" w:lineRule="auto"/>
        <w:ind w:left="926" w:right="191" w:hanging="567"/>
        <w:jc w:val="both"/>
      </w:pPr>
      <w:r>
        <w:rPr/>
        <w:t>Genstat, Edition 2 (2005). Lawes Agricultural Trust, Rothamsted Experimental Station.</w:t>
      </w:r>
    </w:p>
    <w:p>
      <w:pPr>
        <w:spacing w:line="242" w:lineRule="auto" w:before="0"/>
        <w:ind w:left="926" w:right="188" w:hanging="567"/>
        <w:jc w:val="both"/>
        <w:rPr>
          <w:sz w:val="24"/>
        </w:rPr>
      </w:pPr>
      <w:r>
        <w:rPr>
          <w:sz w:val="24"/>
        </w:rPr>
        <w:t>Hernandez</w:t>
      </w:r>
      <w:r>
        <w:rPr>
          <w:sz w:val="24"/>
        </w:rPr>
        <w:t> </w:t>
      </w:r>
      <w:r>
        <w:rPr>
          <w:w w:val="160"/>
          <w:sz w:val="24"/>
        </w:rPr>
        <w:t>–</w:t>
      </w:r>
      <w:r>
        <w:rPr>
          <w:w w:val="160"/>
          <w:sz w:val="24"/>
        </w:rPr>
        <w:t> </w:t>
      </w:r>
      <w:r>
        <w:rPr>
          <w:sz w:val="24"/>
        </w:rPr>
        <w:t>Brenes, C., 2002. The importance of training for improving the safety and quality of fresh fruits and vegetables, In: </w:t>
      </w:r>
      <w:r>
        <w:rPr>
          <w:rFonts w:ascii="Arial" w:hAnsi="Arial"/>
          <w:i/>
          <w:sz w:val="24"/>
        </w:rPr>
        <w:t>Improving</w:t>
      </w:r>
      <w:r>
        <w:rPr>
          <w:rFonts w:ascii="Arial" w:hAnsi="Arial"/>
          <w:i/>
          <w:spacing w:val="-3"/>
          <w:sz w:val="24"/>
        </w:rPr>
        <w:t> </w:t>
      </w:r>
      <w:r>
        <w:rPr>
          <w:rFonts w:ascii="Arial" w:hAnsi="Arial"/>
          <w:i/>
          <w:sz w:val="24"/>
        </w:rPr>
        <w:t>the</w:t>
      </w:r>
      <w:r>
        <w:rPr>
          <w:rFonts w:ascii="Arial" w:hAnsi="Arial"/>
          <w:i/>
          <w:spacing w:val="-3"/>
          <w:sz w:val="24"/>
        </w:rPr>
        <w:t> </w:t>
      </w:r>
      <w:r>
        <w:rPr>
          <w:rFonts w:ascii="Arial" w:hAnsi="Arial"/>
          <w:i/>
          <w:sz w:val="24"/>
        </w:rPr>
        <w:t>safety</w:t>
      </w:r>
      <w:r>
        <w:rPr>
          <w:rFonts w:ascii="Arial" w:hAnsi="Arial"/>
          <w:i/>
          <w:spacing w:val="-6"/>
          <w:sz w:val="24"/>
        </w:rPr>
        <w:t> </w:t>
      </w:r>
      <w:r>
        <w:rPr>
          <w:rFonts w:ascii="Arial" w:hAnsi="Arial"/>
          <w:i/>
          <w:sz w:val="24"/>
        </w:rPr>
        <w:t>and</w:t>
      </w:r>
      <w:r>
        <w:rPr>
          <w:rFonts w:ascii="Arial" w:hAnsi="Arial"/>
          <w:i/>
          <w:spacing w:val="-3"/>
          <w:sz w:val="24"/>
        </w:rPr>
        <w:t> </w:t>
      </w:r>
      <w:r>
        <w:rPr>
          <w:rFonts w:ascii="Arial" w:hAnsi="Arial"/>
          <w:i/>
          <w:sz w:val="24"/>
        </w:rPr>
        <w:t>quality</w:t>
      </w:r>
      <w:r>
        <w:rPr>
          <w:rFonts w:ascii="Arial" w:hAnsi="Arial"/>
          <w:i/>
          <w:spacing w:val="-3"/>
          <w:sz w:val="24"/>
        </w:rPr>
        <w:t> </w:t>
      </w:r>
      <w:r>
        <w:rPr>
          <w:rFonts w:ascii="Arial" w:hAnsi="Arial"/>
          <w:i/>
          <w:sz w:val="24"/>
        </w:rPr>
        <w:t>of fresh fruits and vegetables: A training manual for trainers</w:t>
      </w:r>
      <w:r>
        <w:rPr>
          <w:sz w:val="24"/>
        </w:rPr>
        <w:t>. </w:t>
      </w:r>
      <w:r>
        <w:rPr>
          <w:rFonts w:ascii="Arial" w:hAnsi="Arial"/>
          <w:i/>
          <w:sz w:val="24"/>
        </w:rPr>
        <w:t>University of Maryland</w:t>
      </w:r>
      <w:r>
        <w:rPr>
          <w:sz w:val="24"/>
        </w:rPr>
        <w:t>.</w:t>
      </w:r>
    </w:p>
    <w:p>
      <w:pPr>
        <w:spacing w:line="242" w:lineRule="auto" w:before="0"/>
        <w:ind w:left="926" w:right="189" w:hanging="567"/>
        <w:jc w:val="both"/>
        <w:rPr>
          <w:sz w:val="24"/>
        </w:rPr>
      </w:pPr>
      <w:r>
        <w:rPr>
          <w:spacing w:val="-2"/>
          <w:w w:val="105"/>
          <w:sz w:val="24"/>
        </w:rPr>
        <w:t>Kader,</w:t>
      </w:r>
      <w:r>
        <w:rPr>
          <w:spacing w:val="-13"/>
          <w:w w:val="105"/>
          <w:sz w:val="24"/>
        </w:rPr>
        <w:t> </w:t>
      </w:r>
      <w:r>
        <w:rPr>
          <w:spacing w:val="-2"/>
          <w:w w:val="105"/>
          <w:sz w:val="24"/>
        </w:rPr>
        <w:t>A.A.,</w:t>
      </w:r>
      <w:r>
        <w:rPr>
          <w:spacing w:val="-12"/>
          <w:w w:val="105"/>
          <w:sz w:val="24"/>
        </w:rPr>
        <w:t> </w:t>
      </w:r>
      <w:r>
        <w:rPr>
          <w:spacing w:val="-2"/>
          <w:w w:val="105"/>
          <w:sz w:val="24"/>
        </w:rPr>
        <w:t>1992.</w:t>
      </w:r>
      <w:r>
        <w:rPr>
          <w:spacing w:val="-12"/>
          <w:w w:val="105"/>
          <w:sz w:val="24"/>
        </w:rPr>
        <w:t> </w:t>
      </w:r>
      <w:r>
        <w:rPr>
          <w:spacing w:val="-2"/>
          <w:w w:val="105"/>
          <w:sz w:val="24"/>
        </w:rPr>
        <w:t>Postharvest</w:t>
      </w:r>
      <w:r>
        <w:rPr>
          <w:spacing w:val="-11"/>
          <w:w w:val="105"/>
          <w:sz w:val="24"/>
        </w:rPr>
        <w:t> </w:t>
      </w:r>
      <w:r>
        <w:rPr>
          <w:spacing w:val="-2"/>
          <w:w w:val="105"/>
          <w:sz w:val="24"/>
        </w:rPr>
        <w:t>biology </w:t>
      </w:r>
      <w:r>
        <w:rPr>
          <w:w w:val="105"/>
          <w:sz w:val="24"/>
        </w:rPr>
        <w:t>and</w:t>
      </w:r>
      <w:r>
        <w:rPr>
          <w:w w:val="105"/>
          <w:sz w:val="24"/>
        </w:rPr>
        <w:t> technology:</w:t>
      </w:r>
      <w:r>
        <w:rPr>
          <w:w w:val="105"/>
          <w:sz w:val="24"/>
        </w:rPr>
        <w:t> An</w:t>
      </w:r>
      <w:r>
        <w:rPr>
          <w:w w:val="105"/>
          <w:sz w:val="24"/>
        </w:rPr>
        <w:t> overview,</w:t>
      </w:r>
      <w:r>
        <w:rPr>
          <w:w w:val="105"/>
          <w:sz w:val="24"/>
        </w:rPr>
        <w:t> In: Postharvest</w:t>
      </w:r>
      <w:r>
        <w:rPr>
          <w:w w:val="105"/>
          <w:sz w:val="24"/>
        </w:rPr>
        <w:t> Technology</w:t>
      </w:r>
      <w:r>
        <w:rPr>
          <w:w w:val="105"/>
          <w:sz w:val="24"/>
        </w:rPr>
        <w:t> of horticultural</w:t>
      </w:r>
      <w:r>
        <w:rPr>
          <w:w w:val="105"/>
          <w:sz w:val="24"/>
        </w:rPr>
        <w:t> crops,</w:t>
      </w:r>
      <w:r>
        <w:rPr>
          <w:w w:val="105"/>
          <w:sz w:val="24"/>
        </w:rPr>
        <w:t> A.A.</w:t>
      </w:r>
      <w:r>
        <w:rPr>
          <w:w w:val="105"/>
          <w:sz w:val="24"/>
        </w:rPr>
        <w:t> Kader </w:t>
      </w:r>
      <w:r>
        <w:rPr>
          <w:sz w:val="24"/>
        </w:rPr>
        <w:t>(ed.), </w:t>
      </w:r>
      <w:r>
        <w:rPr>
          <w:rFonts w:ascii="Arial" w:hAnsi="Arial"/>
          <w:i/>
          <w:sz w:val="24"/>
        </w:rPr>
        <w:t>Plant Science 196 Syllabus, </w:t>
      </w:r>
      <w:r>
        <w:rPr>
          <w:rFonts w:ascii="Arial" w:hAnsi="Arial"/>
          <w:i/>
          <w:w w:val="105"/>
          <w:sz w:val="24"/>
        </w:rPr>
        <w:t>University</w:t>
      </w:r>
      <w:r>
        <w:rPr>
          <w:rFonts w:ascii="Arial" w:hAnsi="Arial"/>
          <w:i/>
          <w:w w:val="105"/>
          <w:sz w:val="24"/>
        </w:rPr>
        <w:t> of</w:t>
      </w:r>
      <w:r>
        <w:rPr>
          <w:rFonts w:ascii="Arial" w:hAnsi="Arial"/>
          <w:i/>
          <w:w w:val="105"/>
          <w:sz w:val="24"/>
        </w:rPr>
        <w:t> California,</w:t>
      </w:r>
      <w:r>
        <w:rPr>
          <w:rFonts w:ascii="Arial" w:hAnsi="Arial"/>
          <w:i/>
          <w:w w:val="105"/>
          <w:sz w:val="24"/>
        </w:rPr>
        <w:t> </w:t>
      </w:r>
      <w:r>
        <w:rPr>
          <w:rFonts w:ascii="Arial" w:hAnsi="Arial"/>
          <w:i/>
          <w:w w:val="105"/>
          <w:sz w:val="24"/>
        </w:rPr>
        <w:t>Davis, California</w:t>
      </w:r>
      <w:r>
        <w:rPr>
          <w:w w:val="105"/>
          <w:sz w:val="24"/>
        </w:rPr>
        <w:t>. pp 3 </w:t>
      </w:r>
      <w:r>
        <w:rPr>
          <w:w w:val="160"/>
          <w:sz w:val="24"/>
        </w:rPr>
        <w:t>–</w:t>
      </w:r>
      <w:r>
        <w:rPr>
          <w:spacing w:val="-15"/>
          <w:w w:val="160"/>
          <w:sz w:val="24"/>
        </w:rPr>
        <w:t> </w:t>
      </w:r>
      <w:r>
        <w:rPr>
          <w:w w:val="105"/>
          <w:sz w:val="24"/>
        </w:rPr>
        <w:t>7.</w:t>
      </w:r>
    </w:p>
    <w:p>
      <w:pPr>
        <w:tabs>
          <w:tab w:pos="3354" w:val="left" w:leader="none"/>
        </w:tabs>
        <w:spacing w:line="240" w:lineRule="auto" w:before="0"/>
        <w:ind w:left="926" w:right="190" w:hanging="567"/>
        <w:jc w:val="both"/>
        <w:rPr>
          <w:sz w:val="24"/>
        </w:rPr>
      </w:pPr>
      <w:r>
        <w:rPr>
          <w:sz w:val="24"/>
        </w:rPr>
        <w:t>Kader,</w:t>
      </w:r>
      <w:r>
        <w:rPr>
          <w:spacing w:val="-1"/>
          <w:sz w:val="24"/>
        </w:rPr>
        <w:t> </w:t>
      </w:r>
      <w:r>
        <w:rPr>
          <w:sz w:val="24"/>
        </w:rPr>
        <w:t>A.A., 2001. Quality</w:t>
      </w:r>
      <w:r>
        <w:rPr>
          <w:spacing w:val="-3"/>
          <w:sz w:val="24"/>
        </w:rPr>
        <w:t> </w:t>
      </w:r>
      <w:r>
        <w:rPr>
          <w:sz w:val="24"/>
        </w:rPr>
        <w:t>assurance of </w:t>
      </w:r>
      <w:r>
        <w:rPr>
          <w:spacing w:val="-2"/>
          <w:sz w:val="24"/>
        </w:rPr>
        <w:t>harvested</w:t>
      </w:r>
      <w:r>
        <w:rPr>
          <w:sz w:val="24"/>
        </w:rPr>
        <w:tab/>
      </w:r>
      <w:r>
        <w:rPr>
          <w:spacing w:val="-2"/>
          <w:sz w:val="24"/>
        </w:rPr>
        <w:t>horticultural </w:t>
      </w:r>
      <w:r>
        <w:rPr>
          <w:w w:val="105"/>
          <w:sz w:val="24"/>
        </w:rPr>
        <w:t>perishables.</w:t>
      </w:r>
      <w:r>
        <w:rPr>
          <w:w w:val="105"/>
          <w:sz w:val="24"/>
        </w:rPr>
        <w:t> </w:t>
      </w:r>
      <w:r>
        <w:rPr>
          <w:rFonts w:ascii="Arial" w:hAnsi="Arial"/>
          <w:i/>
          <w:w w:val="105"/>
          <w:sz w:val="24"/>
        </w:rPr>
        <w:t>Proc.</w:t>
      </w:r>
      <w:r>
        <w:rPr>
          <w:rFonts w:ascii="Arial" w:hAnsi="Arial"/>
          <w:i/>
          <w:w w:val="105"/>
          <w:sz w:val="24"/>
        </w:rPr>
        <w:t> 4th</w:t>
      </w:r>
      <w:r>
        <w:rPr>
          <w:rFonts w:ascii="Arial" w:hAnsi="Arial"/>
          <w:i/>
          <w:w w:val="105"/>
          <w:sz w:val="24"/>
        </w:rPr>
        <w:t> Int.</w:t>
      </w:r>
      <w:r>
        <w:rPr>
          <w:rFonts w:ascii="Arial" w:hAnsi="Arial"/>
          <w:i/>
          <w:w w:val="105"/>
          <w:sz w:val="24"/>
        </w:rPr>
        <w:t> Conf. on</w:t>
      </w:r>
      <w:r>
        <w:rPr>
          <w:rFonts w:ascii="Arial" w:hAnsi="Arial"/>
          <w:i/>
          <w:spacing w:val="-7"/>
          <w:w w:val="105"/>
          <w:sz w:val="24"/>
        </w:rPr>
        <w:t> </w:t>
      </w:r>
      <w:r>
        <w:rPr>
          <w:rFonts w:ascii="Arial" w:hAnsi="Arial"/>
          <w:i/>
          <w:w w:val="105"/>
          <w:sz w:val="24"/>
        </w:rPr>
        <w:t>Postharvest</w:t>
      </w:r>
      <w:r>
        <w:rPr>
          <w:w w:val="105"/>
          <w:sz w:val="24"/>
        </w:rPr>
        <w:t>.</w:t>
      </w:r>
      <w:r>
        <w:rPr>
          <w:spacing w:val="-4"/>
          <w:w w:val="105"/>
          <w:sz w:val="24"/>
        </w:rPr>
        <w:t> </w:t>
      </w:r>
      <w:r>
        <w:rPr>
          <w:w w:val="105"/>
          <w:sz w:val="24"/>
        </w:rPr>
        <w:t>R.</w:t>
      </w:r>
      <w:r>
        <w:rPr>
          <w:spacing w:val="-4"/>
          <w:w w:val="105"/>
          <w:sz w:val="24"/>
        </w:rPr>
        <w:t> </w:t>
      </w:r>
      <w:r>
        <w:rPr>
          <w:w w:val="105"/>
          <w:sz w:val="24"/>
        </w:rPr>
        <w:t>Ben-Arie</w:t>
      </w:r>
      <w:r>
        <w:rPr>
          <w:spacing w:val="-4"/>
          <w:w w:val="105"/>
          <w:sz w:val="24"/>
        </w:rPr>
        <w:t> </w:t>
      </w:r>
      <w:r>
        <w:rPr>
          <w:w w:val="105"/>
          <w:sz w:val="24"/>
        </w:rPr>
        <w:t>&amp;</w:t>
      </w:r>
      <w:r>
        <w:rPr>
          <w:spacing w:val="-4"/>
          <w:w w:val="105"/>
          <w:sz w:val="24"/>
        </w:rPr>
        <w:t> </w:t>
      </w:r>
      <w:r>
        <w:rPr>
          <w:w w:val="105"/>
          <w:sz w:val="24"/>
        </w:rPr>
        <w:t>S. Philosoph-Hadas</w:t>
      </w:r>
      <w:r>
        <w:rPr>
          <w:w w:val="105"/>
          <w:sz w:val="24"/>
        </w:rPr>
        <w:t> (eds.).</w:t>
      </w:r>
      <w:r>
        <w:rPr>
          <w:w w:val="105"/>
          <w:sz w:val="24"/>
        </w:rPr>
        <w:t> </w:t>
      </w:r>
      <w:r>
        <w:rPr>
          <w:rFonts w:ascii="Arial" w:hAnsi="Arial"/>
          <w:i/>
          <w:w w:val="105"/>
          <w:sz w:val="24"/>
        </w:rPr>
        <w:t>Acta Hort</w:t>
      </w:r>
      <w:r>
        <w:rPr>
          <w:w w:val="105"/>
          <w:sz w:val="24"/>
        </w:rPr>
        <w:t>. 553, pp 51 </w:t>
      </w:r>
      <w:r>
        <w:rPr>
          <w:w w:val="160"/>
          <w:sz w:val="24"/>
        </w:rPr>
        <w:t>–</w:t>
      </w:r>
      <w:r>
        <w:rPr>
          <w:spacing w:val="-22"/>
          <w:w w:val="160"/>
          <w:sz w:val="24"/>
        </w:rPr>
        <w:t> </w:t>
      </w:r>
      <w:r>
        <w:rPr>
          <w:w w:val="105"/>
          <w:sz w:val="24"/>
        </w:rPr>
        <w:t>55.</w:t>
      </w:r>
    </w:p>
    <w:p>
      <w:pPr>
        <w:pStyle w:val="BodyText"/>
        <w:spacing w:line="244" w:lineRule="auto"/>
        <w:ind w:left="926" w:right="188" w:hanging="567"/>
        <w:jc w:val="both"/>
      </w:pPr>
      <w:r>
        <w:rPr/>
        <w:t>Kasmire, R.F., 1992. Postharvest handling</w:t>
      </w:r>
      <w:r>
        <w:rPr>
          <w:spacing w:val="69"/>
          <w:w w:val="150"/>
        </w:rPr>
        <w:t>    </w:t>
      </w:r>
      <w:r>
        <w:rPr/>
        <w:t>systems:</w:t>
      </w:r>
      <w:r>
        <w:rPr>
          <w:spacing w:val="69"/>
          <w:w w:val="150"/>
        </w:rPr>
        <w:t>    </w:t>
      </w:r>
      <w:r>
        <w:rPr>
          <w:spacing w:val="-4"/>
        </w:rPr>
        <w:t>Fruit</w:t>
      </w:r>
    </w:p>
    <w:p>
      <w:pPr>
        <w:pStyle w:val="BodyText"/>
        <w:spacing w:after="0" w:line="244" w:lineRule="auto"/>
        <w:jc w:val="both"/>
        <w:sectPr>
          <w:headerReference w:type="default" r:id="rId211"/>
          <w:footerReference w:type="default" r:id="rId212"/>
          <w:pgSz w:w="11910" w:h="16840"/>
          <w:pgMar w:header="709" w:footer="1055" w:top="1340" w:bottom="1240" w:left="1080" w:right="1080"/>
          <w:pgNumType w:start="587"/>
          <w:cols w:num="2" w:equalWidth="0">
            <w:col w:w="4641" w:space="316"/>
            <w:col w:w="4793"/>
          </w:cols>
        </w:sectPr>
      </w:pPr>
    </w:p>
    <w:p>
      <w:pPr>
        <w:pStyle w:val="BodyText"/>
        <w:tabs>
          <w:tab w:pos="2607" w:val="left" w:leader="none"/>
          <w:tab w:pos="3327" w:val="left" w:leader="none"/>
        </w:tabs>
        <w:spacing w:line="244" w:lineRule="auto" w:before="88"/>
        <w:ind w:left="926" w:right="42"/>
      </w:pPr>
      <w:r>
        <w:rPr>
          <w:spacing w:val="-2"/>
        </w:rPr>
        <w:t>vegetables,</w:t>
      </w:r>
      <w:r>
        <w:rPr/>
        <w:tab/>
      </w:r>
      <w:r>
        <w:rPr>
          <w:spacing w:val="-4"/>
        </w:rPr>
        <w:t>In:</w:t>
      </w:r>
      <w:r>
        <w:rPr/>
        <w:tab/>
      </w:r>
      <w:r>
        <w:rPr>
          <w:spacing w:val="-2"/>
        </w:rPr>
        <w:t>Postharvest </w:t>
      </w:r>
      <w:r>
        <w:rPr/>
        <w:t>Technology</w:t>
      </w:r>
      <w:r>
        <w:rPr>
          <w:spacing w:val="34"/>
        </w:rPr>
        <w:t> </w:t>
      </w:r>
      <w:r>
        <w:rPr/>
        <w:t>of</w:t>
      </w:r>
      <w:r>
        <w:rPr>
          <w:spacing w:val="38"/>
        </w:rPr>
        <w:t> </w:t>
      </w:r>
      <w:r>
        <w:rPr/>
        <w:t>horticultural</w:t>
      </w:r>
      <w:r>
        <w:rPr>
          <w:spacing w:val="36"/>
        </w:rPr>
        <w:t> </w:t>
      </w:r>
      <w:r>
        <w:rPr>
          <w:spacing w:val="-2"/>
        </w:rPr>
        <w:t>crops,</w:t>
      </w:r>
    </w:p>
    <w:p>
      <w:pPr>
        <w:tabs>
          <w:tab w:pos="1626" w:val="left" w:leader="none"/>
        </w:tabs>
        <w:spacing w:line="268" w:lineRule="exact" w:before="0"/>
        <w:ind w:left="926" w:right="0" w:firstLine="0"/>
        <w:jc w:val="left"/>
        <w:rPr>
          <w:rFonts w:ascii="Arial"/>
          <w:i/>
          <w:sz w:val="24"/>
        </w:rPr>
      </w:pPr>
      <w:r>
        <w:rPr>
          <w:spacing w:val="-4"/>
          <w:sz w:val="24"/>
        </w:rPr>
        <w:t>A.A.</w:t>
      </w:r>
      <w:r>
        <w:rPr>
          <w:sz w:val="24"/>
        </w:rPr>
        <w:tab/>
        <w:t>Kader</w:t>
      </w:r>
      <w:r>
        <w:rPr>
          <w:spacing w:val="51"/>
          <w:sz w:val="24"/>
        </w:rPr>
        <w:t> </w:t>
      </w:r>
      <w:r>
        <w:rPr>
          <w:sz w:val="24"/>
        </w:rPr>
        <w:t>(ed.).</w:t>
      </w:r>
      <w:r>
        <w:rPr>
          <w:spacing w:val="58"/>
          <w:sz w:val="24"/>
        </w:rPr>
        <w:t> </w:t>
      </w:r>
      <w:r>
        <w:rPr>
          <w:rFonts w:ascii="Arial"/>
          <w:i/>
          <w:sz w:val="24"/>
        </w:rPr>
        <w:t>Plant</w:t>
      </w:r>
      <w:r>
        <w:rPr>
          <w:rFonts w:ascii="Arial"/>
          <w:i/>
          <w:spacing w:val="53"/>
          <w:sz w:val="24"/>
        </w:rPr>
        <w:t> </w:t>
      </w:r>
      <w:r>
        <w:rPr>
          <w:rFonts w:ascii="Arial"/>
          <w:i/>
          <w:spacing w:val="-2"/>
          <w:sz w:val="24"/>
        </w:rPr>
        <w:t>Science</w:t>
      </w:r>
    </w:p>
    <w:p>
      <w:pPr>
        <w:tabs>
          <w:tab w:pos="1732" w:val="left" w:leader="none"/>
          <w:tab w:pos="3111" w:val="left" w:leader="none"/>
          <w:tab w:pos="3927" w:val="left" w:leader="none"/>
        </w:tabs>
        <w:spacing w:before="0"/>
        <w:ind w:left="926" w:right="42" w:firstLine="0"/>
        <w:jc w:val="left"/>
        <w:rPr>
          <w:sz w:val="24"/>
        </w:rPr>
      </w:pPr>
      <w:r>
        <w:rPr>
          <w:rFonts w:ascii="Arial" w:hAnsi="Arial"/>
          <w:i/>
          <w:spacing w:val="-4"/>
          <w:w w:val="110"/>
          <w:sz w:val="24"/>
        </w:rPr>
        <w:t>196</w:t>
      </w:r>
      <w:r>
        <w:rPr>
          <w:rFonts w:ascii="Arial" w:hAnsi="Arial"/>
          <w:i/>
          <w:sz w:val="24"/>
        </w:rPr>
        <w:tab/>
      </w:r>
      <w:r>
        <w:rPr>
          <w:rFonts w:ascii="Arial" w:hAnsi="Arial"/>
          <w:i/>
          <w:spacing w:val="-2"/>
          <w:w w:val="110"/>
          <w:sz w:val="24"/>
        </w:rPr>
        <w:t>Syllabus,</w:t>
      </w:r>
      <w:r>
        <w:rPr>
          <w:rFonts w:ascii="Arial" w:hAnsi="Arial"/>
          <w:i/>
          <w:sz w:val="24"/>
        </w:rPr>
        <w:tab/>
      </w:r>
      <w:r>
        <w:rPr>
          <w:rFonts w:ascii="Arial" w:hAnsi="Arial"/>
          <w:i/>
          <w:spacing w:val="-4"/>
          <w:w w:val="110"/>
          <w:sz w:val="24"/>
        </w:rPr>
        <w:t>UC,</w:t>
      </w:r>
      <w:r>
        <w:rPr>
          <w:rFonts w:ascii="Arial" w:hAnsi="Arial"/>
          <w:i/>
          <w:sz w:val="24"/>
        </w:rPr>
        <w:tab/>
      </w:r>
      <w:r>
        <w:rPr>
          <w:rFonts w:ascii="Arial" w:hAnsi="Arial"/>
          <w:i/>
          <w:spacing w:val="-2"/>
          <w:sz w:val="24"/>
        </w:rPr>
        <w:t>Davis</w:t>
      </w:r>
      <w:r>
        <w:rPr>
          <w:rFonts w:ascii="Arial" w:hAnsi="Arial"/>
          <w:i/>
          <w:spacing w:val="-2"/>
          <w:sz w:val="24"/>
        </w:rPr>
        <w:t>,</w:t>
      </w:r>
      <w:r>
        <w:rPr>
          <w:rFonts w:ascii="Arial" w:hAnsi="Arial"/>
          <w:i/>
          <w:spacing w:val="-2"/>
          <w:sz w:val="24"/>
        </w:rPr>
        <w:t> </w:t>
      </w:r>
      <w:r>
        <w:rPr>
          <w:rFonts w:ascii="Arial" w:hAnsi="Arial"/>
          <w:i/>
          <w:w w:val="110"/>
          <w:sz w:val="24"/>
        </w:rPr>
        <w:t>California</w:t>
      </w:r>
      <w:r>
        <w:rPr>
          <w:w w:val="110"/>
          <w:sz w:val="24"/>
        </w:rPr>
        <w:t>.</w:t>
      </w:r>
      <w:r>
        <w:rPr>
          <w:spacing w:val="-18"/>
          <w:w w:val="110"/>
          <w:sz w:val="24"/>
        </w:rPr>
        <w:t> </w:t>
      </w:r>
      <w:r>
        <w:rPr>
          <w:w w:val="110"/>
          <w:sz w:val="24"/>
        </w:rPr>
        <w:t>pp</w:t>
      </w:r>
      <w:r>
        <w:rPr>
          <w:spacing w:val="-18"/>
          <w:w w:val="110"/>
          <w:sz w:val="24"/>
        </w:rPr>
        <w:t> </w:t>
      </w:r>
      <w:r>
        <w:rPr>
          <w:w w:val="110"/>
          <w:sz w:val="24"/>
        </w:rPr>
        <w:t>139</w:t>
      </w:r>
      <w:r>
        <w:rPr>
          <w:spacing w:val="-17"/>
          <w:w w:val="110"/>
          <w:sz w:val="24"/>
        </w:rPr>
        <w:t> </w:t>
      </w:r>
      <w:r>
        <w:rPr>
          <w:w w:val="160"/>
          <w:sz w:val="24"/>
        </w:rPr>
        <w:t>–</w:t>
      </w:r>
      <w:r>
        <w:rPr>
          <w:spacing w:val="-34"/>
          <w:w w:val="160"/>
          <w:sz w:val="24"/>
        </w:rPr>
        <w:t> </w:t>
      </w:r>
      <w:r>
        <w:rPr>
          <w:w w:val="110"/>
          <w:sz w:val="24"/>
        </w:rPr>
        <w:t>142.</w:t>
      </w:r>
    </w:p>
    <w:p>
      <w:pPr>
        <w:pStyle w:val="BodyText"/>
        <w:spacing w:line="244" w:lineRule="auto" w:before="6"/>
        <w:ind w:left="926" w:right="38" w:hanging="567"/>
        <w:jc w:val="both"/>
      </w:pPr>
      <w:r>
        <w:rPr>
          <w:w w:val="105"/>
        </w:rPr>
        <w:t>Kitinoja,</w:t>
      </w:r>
      <w:r>
        <w:rPr>
          <w:w w:val="105"/>
        </w:rPr>
        <w:t> L.</w:t>
      </w:r>
      <w:r>
        <w:rPr>
          <w:w w:val="105"/>
        </w:rPr>
        <w:t> and</w:t>
      </w:r>
      <w:r>
        <w:rPr>
          <w:w w:val="105"/>
        </w:rPr>
        <w:t> Kader,</w:t>
      </w:r>
      <w:r>
        <w:rPr>
          <w:w w:val="105"/>
        </w:rPr>
        <w:t> A.A.,</w:t>
      </w:r>
      <w:r>
        <w:rPr>
          <w:w w:val="105"/>
        </w:rPr>
        <w:t> 1995. Small</w:t>
      </w:r>
      <w:r>
        <w:rPr>
          <w:spacing w:val="-16"/>
          <w:w w:val="105"/>
        </w:rPr>
        <w:t> </w:t>
      </w:r>
      <w:r>
        <w:rPr>
          <w:w w:val="105"/>
        </w:rPr>
        <w:t>scale</w:t>
      </w:r>
      <w:r>
        <w:rPr>
          <w:spacing w:val="-17"/>
          <w:w w:val="105"/>
        </w:rPr>
        <w:t> </w:t>
      </w:r>
      <w:r>
        <w:rPr>
          <w:w w:val="105"/>
        </w:rPr>
        <w:t>postharvest</w:t>
      </w:r>
      <w:r>
        <w:rPr>
          <w:spacing w:val="-16"/>
          <w:w w:val="105"/>
        </w:rPr>
        <w:t> </w:t>
      </w:r>
      <w:r>
        <w:rPr>
          <w:w w:val="105"/>
        </w:rPr>
        <w:t>handling practices</w:t>
      </w:r>
      <w:r>
        <w:rPr>
          <w:w w:val="105"/>
        </w:rPr>
        <w:t> </w:t>
      </w:r>
      <w:r>
        <w:rPr>
          <w:w w:val="160"/>
        </w:rPr>
        <w:t>–</w:t>
      </w:r>
      <w:r>
        <w:rPr>
          <w:w w:val="160"/>
        </w:rPr>
        <w:t> </w:t>
      </w:r>
      <w:r>
        <w:rPr>
          <w:w w:val="105"/>
        </w:rPr>
        <w:t>A</w:t>
      </w:r>
      <w:r>
        <w:rPr>
          <w:w w:val="105"/>
        </w:rPr>
        <w:t> manual</w:t>
      </w:r>
      <w:r>
        <w:rPr>
          <w:w w:val="105"/>
        </w:rPr>
        <w:t> for horticultural</w:t>
      </w:r>
      <w:r>
        <w:rPr>
          <w:w w:val="105"/>
        </w:rPr>
        <w:t> crops.</w:t>
      </w:r>
      <w:r>
        <w:rPr>
          <w:w w:val="105"/>
        </w:rPr>
        <w:t> Postharvest Hort.</w:t>
      </w:r>
      <w:r>
        <w:rPr>
          <w:w w:val="105"/>
        </w:rPr>
        <w:t> Series</w:t>
      </w:r>
      <w:r>
        <w:rPr>
          <w:w w:val="105"/>
        </w:rPr>
        <w:t> No</w:t>
      </w:r>
      <w:r>
        <w:rPr>
          <w:w w:val="105"/>
        </w:rPr>
        <w:t> 8,</w:t>
      </w:r>
      <w:r>
        <w:rPr>
          <w:w w:val="105"/>
        </w:rPr>
        <w:t> University</w:t>
      </w:r>
      <w:r>
        <w:rPr>
          <w:w w:val="105"/>
        </w:rPr>
        <w:t> of California,</w:t>
      </w:r>
      <w:r>
        <w:rPr>
          <w:spacing w:val="-1"/>
          <w:w w:val="105"/>
        </w:rPr>
        <w:t> </w:t>
      </w:r>
      <w:r>
        <w:rPr>
          <w:w w:val="105"/>
        </w:rPr>
        <w:t>Davis,</w:t>
      </w:r>
      <w:r>
        <w:rPr>
          <w:spacing w:val="-2"/>
          <w:w w:val="105"/>
        </w:rPr>
        <w:t> </w:t>
      </w:r>
      <w:r>
        <w:rPr>
          <w:w w:val="105"/>
        </w:rPr>
        <w:t>California.</w:t>
      </w:r>
    </w:p>
    <w:p>
      <w:pPr>
        <w:pStyle w:val="BodyText"/>
        <w:tabs>
          <w:tab w:pos="4352" w:val="left" w:leader="none"/>
        </w:tabs>
        <w:spacing w:line="244" w:lineRule="auto"/>
        <w:ind w:left="360" w:right="40"/>
        <w:jc w:val="both"/>
      </w:pPr>
      <w:r>
        <w:rPr/>
        <mc:AlternateContent>
          <mc:Choice Requires="wps">
            <w:drawing>
              <wp:anchor distT="0" distB="0" distL="0" distR="0" allowOverlap="1" layoutInCell="1" locked="0" behindDoc="0" simplePos="0" relativeHeight="15765504">
                <wp:simplePos x="0" y="0"/>
                <wp:positionH relativeFrom="page">
                  <wp:posOffset>914704</wp:posOffset>
                </wp:positionH>
                <wp:positionV relativeFrom="paragraph">
                  <wp:posOffset>679807</wp:posOffset>
                </wp:positionV>
                <wp:extent cx="33655" cy="10795"/>
                <wp:effectExtent l="0" t="0" r="0" b="0"/>
                <wp:wrapNone/>
                <wp:docPr id="467" name="Graphic 467"/>
                <wp:cNvGraphicFramePr>
                  <a:graphicFrameLocks/>
                </wp:cNvGraphicFramePr>
                <a:graphic>
                  <a:graphicData uri="http://schemas.microsoft.com/office/word/2010/wordprocessingShape">
                    <wps:wsp>
                      <wps:cNvPr id="467" name="Graphic 467"/>
                      <wps:cNvSpPr/>
                      <wps:spPr>
                        <a:xfrm>
                          <a:off x="0" y="0"/>
                          <a:ext cx="33655" cy="10795"/>
                        </a:xfrm>
                        <a:custGeom>
                          <a:avLst/>
                          <a:gdLst/>
                          <a:ahLst/>
                          <a:cxnLst/>
                          <a:rect l="l" t="t" r="r" b="b"/>
                          <a:pathLst>
                            <a:path w="33655" h="10795">
                              <a:moveTo>
                                <a:pt x="33528" y="0"/>
                              </a:moveTo>
                              <a:lnTo>
                                <a:pt x="0" y="0"/>
                              </a:lnTo>
                              <a:lnTo>
                                <a:pt x="0" y="10668"/>
                              </a:lnTo>
                              <a:lnTo>
                                <a:pt x="33528" y="10668"/>
                              </a:lnTo>
                              <a:lnTo>
                                <a:pt x="3352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72.024002pt;margin-top:53.528145pt;width:2.64pt;height:.84pt;mso-position-horizontal-relative:page;mso-position-vertical-relative:paragraph;z-index:15765504" id="docshape395" filled="true" fillcolor="#0000ff" stroked="false">
                <v:fill type="solid"/>
                <w10:wrap type="none"/>
              </v:rect>
            </w:pict>
          </mc:Fallback>
        </mc:AlternateContent>
      </w:r>
      <w:r>
        <w:rPr/>
        <w:t>Kitinoja, L., 2002. Training in Postharvest</w:t>
      </w:r>
      <w:r>
        <w:rPr>
          <w:spacing w:val="80"/>
        </w:rPr>
        <w:t> </w:t>
      </w:r>
      <w:r>
        <w:rPr/>
        <w:t>Technology</w:t>
        <w:tab/>
      </w:r>
      <w:r>
        <w:rPr>
          <w:spacing w:val="-10"/>
        </w:rPr>
        <w:t>@ </w:t>
      </w:r>
      <w:hyperlink r:id="rId213">
        <w:r>
          <w:rPr>
            <w:color w:val="0000FF"/>
            <w:spacing w:val="-2"/>
            <w:u w:val="single" w:color="0000FF"/>
          </w:rPr>
          <w:t>http://www.postharvest.org/packing.htm</w:t>
        </w:r>
      </w:hyperlink>
      <w:r>
        <w:rPr>
          <w:color w:val="0000FF"/>
          <w:spacing w:val="80"/>
        </w:rPr>
        <w:t> </w:t>
      </w:r>
      <w:hyperlink r:id="rId213">
        <w:r>
          <w:rPr>
            <w:color w:val="0000FF"/>
            <w:spacing w:val="-10"/>
          </w:rPr>
          <w:t>l</w:t>
        </w:r>
      </w:hyperlink>
    </w:p>
    <w:p>
      <w:pPr>
        <w:pStyle w:val="BodyText"/>
        <w:tabs>
          <w:tab w:pos="3287" w:val="left" w:leader="none"/>
        </w:tabs>
        <w:spacing w:line="242" w:lineRule="auto"/>
        <w:ind w:left="926" w:right="39" w:hanging="567"/>
        <w:jc w:val="both"/>
        <w:rPr>
          <w:rFonts w:ascii="Arial"/>
          <w:i/>
        </w:rPr>
      </w:pPr>
      <w:r>
        <w:rPr/>
        <w:t>Kitinoja, L., 2003. Training in </w:t>
      </w:r>
      <w:r>
        <w:rPr>
          <w:spacing w:val="-2"/>
        </w:rPr>
        <w:t>postharvest</w:t>
      </w:r>
      <w:r>
        <w:rPr/>
        <w:tab/>
      </w:r>
      <w:r>
        <w:rPr>
          <w:spacing w:val="-2"/>
        </w:rPr>
        <w:t>Technology: </w:t>
      </w:r>
      <w:r>
        <w:rPr/>
        <w:t>Economic opportunities for small- scale horticultural producers, handlers and marketers. </w:t>
      </w:r>
      <w:r>
        <w:rPr>
          <w:rFonts w:ascii="Arial"/>
          <w:i/>
        </w:rPr>
        <w:t>Unpublished Manual.</w:t>
      </w:r>
    </w:p>
    <w:p>
      <w:pPr>
        <w:pStyle w:val="BodyText"/>
        <w:spacing w:line="242" w:lineRule="auto"/>
        <w:ind w:left="926" w:right="38" w:hanging="567"/>
        <w:jc w:val="both"/>
      </w:pPr>
      <w:r>
        <w:rPr/>
        <w:t>Mehta, P.K., Vyas, K. and Saksena, S.B., 1976. Metabolic changes during pathogenesis of fruit rot disease of tomato. </w:t>
      </w:r>
      <w:r>
        <w:rPr>
          <w:rFonts w:ascii="Arial"/>
          <w:i/>
        </w:rPr>
        <w:t>Indian Phytopatho</w:t>
      </w:r>
      <w:r>
        <w:rPr/>
        <w:t>. 28: 253-255.</w:t>
      </w:r>
    </w:p>
    <w:p>
      <w:pPr>
        <w:spacing w:line="242" w:lineRule="auto" w:before="0"/>
        <w:ind w:left="926" w:right="39" w:hanging="567"/>
        <w:jc w:val="both"/>
        <w:rPr>
          <w:sz w:val="24"/>
        </w:rPr>
      </w:pPr>
      <w:r>
        <w:rPr>
          <w:w w:val="105"/>
          <w:sz w:val="24"/>
        </w:rPr>
        <w:t>Mitchell,</w:t>
      </w:r>
      <w:r>
        <w:rPr>
          <w:w w:val="105"/>
          <w:sz w:val="24"/>
        </w:rPr>
        <w:t> F.G.,</w:t>
      </w:r>
      <w:r>
        <w:rPr>
          <w:w w:val="105"/>
          <w:sz w:val="24"/>
        </w:rPr>
        <w:t> 1992.</w:t>
      </w:r>
      <w:r>
        <w:rPr>
          <w:w w:val="105"/>
          <w:sz w:val="24"/>
        </w:rPr>
        <w:t> Cooling Horticultural</w:t>
      </w:r>
      <w:r>
        <w:rPr>
          <w:w w:val="105"/>
          <w:sz w:val="24"/>
        </w:rPr>
        <w:t> Commodities,</w:t>
      </w:r>
      <w:r>
        <w:rPr>
          <w:w w:val="105"/>
          <w:sz w:val="24"/>
        </w:rPr>
        <w:t> </w:t>
      </w:r>
      <w:r>
        <w:rPr>
          <w:w w:val="105"/>
          <w:sz w:val="24"/>
        </w:rPr>
        <w:t>In: Postharvest</w:t>
      </w:r>
      <w:r>
        <w:rPr>
          <w:w w:val="105"/>
          <w:sz w:val="24"/>
        </w:rPr>
        <w:t> Technology</w:t>
      </w:r>
      <w:r>
        <w:rPr>
          <w:w w:val="105"/>
          <w:sz w:val="24"/>
        </w:rPr>
        <w:t> of horticultural</w:t>
      </w:r>
      <w:r>
        <w:rPr>
          <w:w w:val="105"/>
          <w:sz w:val="24"/>
        </w:rPr>
        <w:t> crops,</w:t>
      </w:r>
      <w:r>
        <w:rPr>
          <w:w w:val="105"/>
          <w:sz w:val="24"/>
        </w:rPr>
        <w:t> A.A.</w:t>
      </w:r>
      <w:r>
        <w:rPr>
          <w:spacing w:val="40"/>
          <w:w w:val="105"/>
          <w:sz w:val="24"/>
        </w:rPr>
        <w:t> </w:t>
      </w:r>
      <w:r>
        <w:rPr>
          <w:w w:val="105"/>
          <w:sz w:val="24"/>
        </w:rPr>
        <w:t>Kader </w:t>
      </w:r>
      <w:r>
        <w:rPr>
          <w:sz w:val="24"/>
        </w:rPr>
        <w:t>(ed.). </w:t>
      </w:r>
      <w:r>
        <w:rPr>
          <w:rFonts w:ascii="Arial" w:hAnsi="Arial"/>
          <w:i/>
          <w:sz w:val="24"/>
        </w:rPr>
        <w:t>Plant Science 196 Syllabus, </w:t>
      </w:r>
      <w:r>
        <w:rPr>
          <w:rFonts w:ascii="Arial" w:hAnsi="Arial"/>
          <w:i/>
          <w:w w:val="105"/>
          <w:sz w:val="24"/>
        </w:rPr>
        <w:t>UC,</w:t>
      </w:r>
      <w:r>
        <w:rPr>
          <w:rFonts w:ascii="Arial" w:hAnsi="Arial"/>
          <w:i/>
          <w:spacing w:val="-18"/>
          <w:w w:val="105"/>
          <w:sz w:val="24"/>
        </w:rPr>
        <w:t> </w:t>
      </w:r>
      <w:r>
        <w:rPr>
          <w:rFonts w:ascii="Arial" w:hAnsi="Arial"/>
          <w:i/>
          <w:w w:val="105"/>
          <w:sz w:val="24"/>
        </w:rPr>
        <w:t>Davis,</w:t>
      </w:r>
      <w:r>
        <w:rPr>
          <w:rFonts w:ascii="Arial" w:hAnsi="Arial"/>
          <w:i/>
          <w:spacing w:val="-17"/>
          <w:w w:val="105"/>
          <w:sz w:val="24"/>
        </w:rPr>
        <w:t> </w:t>
      </w:r>
      <w:r>
        <w:rPr>
          <w:rFonts w:ascii="Arial" w:hAnsi="Arial"/>
          <w:i/>
          <w:w w:val="105"/>
          <w:sz w:val="24"/>
        </w:rPr>
        <w:t>California</w:t>
      </w:r>
      <w:r>
        <w:rPr>
          <w:w w:val="105"/>
          <w:sz w:val="24"/>
        </w:rPr>
        <w:t>.</w:t>
      </w:r>
      <w:r>
        <w:rPr>
          <w:spacing w:val="-11"/>
          <w:w w:val="105"/>
          <w:sz w:val="24"/>
        </w:rPr>
        <w:t> </w:t>
      </w:r>
      <w:r>
        <w:rPr>
          <w:w w:val="105"/>
          <w:sz w:val="24"/>
        </w:rPr>
        <w:t>pp</w:t>
      </w:r>
      <w:r>
        <w:rPr>
          <w:spacing w:val="-10"/>
          <w:w w:val="105"/>
          <w:sz w:val="24"/>
        </w:rPr>
        <w:t> </w:t>
      </w:r>
      <w:r>
        <w:rPr>
          <w:w w:val="105"/>
          <w:sz w:val="24"/>
        </w:rPr>
        <w:t>35</w:t>
      </w:r>
      <w:r>
        <w:rPr>
          <w:spacing w:val="-9"/>
          <w:w w:val="105"/>
          <w:sz w:val="24"/>
        </w:rPr>
        <w:t> </w:t>
      </w:r>
      <w:r>
        <w:rPr>
          <w:w w:val="160"/>
          <w:sz w:val="24"/>
        </w:rPr>
        <w:t>–</w:t>
      </w:r>
      <w:r>
        <w:rPr>
          <w:spacing w:val="-38"/>
          <w:w w:val="160"/>
          <w:sz w:val="24"/>
        </w:rPr>
        <w:t> </w:t>
      </w:r>
      <w:r>
        <w:rPr>
          <w:w w:val="105"/>
          <w:sz w:val="24"/>
        </w:rPr>
        <w:t>43.</w:t>
      </w:r>
    </w:p>
    <w:p>
      <w:pPr>
        <w:pStyle w:val="BodyText"/>
        <w:spacing w:line="244" w:lineRule="auto"/>
        <w:ind w:left="926" w:right="39" w:hanging="567"/>
        <w:jc w:val="both"/>
      </w:pPr>
      <w:r>
        <w:rPr/>
        <w:t>Ofor, M.O., 1999. Evaluation of Postharvest losses and the effect of natural</w:t>
      </w:r>
      <w:r>
        <w:rPr>
          <w:spacing w:val="40"/>
        </w:rPr>
        <w:t> </w:t>
      </w:r>
      <w:r>
        <w:rPr/>
        <w:t>products on Tomato fruits rot in Southeastern Nigeria. M.Sc. Dissertation, Federal University of Tech. Owerri, 103pp.</w:t>
      </w:r>
    </w:p>
    <w:p>
      <w:pPr>
        <w:pStyle w:val="BodyText"/>
        <w:spacing w:line="242" w:lineRule="auto"/>
        <w:ind w:left="926" w:right="38" w:hanging="567"/>
        <w:jc w:val="both"/>
      </w:pPr>
      <w:r>
        <w:rPr/>
        <w:t>Oladiran, A.O. and Iwu, L.N., 1992. Changes</w:t>
      </w:r>
      <w:r>
        <w:rPr/>
        <w:t> in ascorbic acid and carbohydrate contents in tomato fruits infected with pathogen. </w:t>
      </w:r>
      <w:r>
        <w:rPr>
          <w:rFonts w:ascii="Arial"/>
          <w:i/>
        </w:rPr>
        <w:t>J. Plant Foods for Human Nutri</w:t>
      </w:r>
      <w:r>
        <w:rPr/>
        <w:t>. Vol. 42, No. 4. pp. 373-382.</w:t>
      </w:r>
    </w:p>
    <w:p>
      <w:pPr>
        <w:spacing w:line="242" w:lineRule="auto" w:before="0"/>
        <w:ind w:left="926" w:right="39" w:hanging="567"/>
        <w:jc w:val="both"/>
        <w:rPr>
          <w:rFonts w:ascii="Arial"/>
          <w:i/>
          <w:sz w:val="24"/>
        </w:rPr>
      </w:pPr>
      <w:r>
        <w:rPr>
          <w:sz w:val="24"/>
        </w:rPr>
        <w:t>Parpia, H.A.B., 1976. Postharvest losses-impact of their prevention on food supplies, nutrition, and development. In: </w:t>
      </w:r>
      <w:r>
        <w:rPr>
          <w:rFonts w:ascii="Arial"/>
          <w:i/>
          <w:sz w:val="24"/>
        </w:rPr>
        <w:t>Symposium on Nutrition and Agricultural and Economic</w:t>
      </w:r>
      <w:r>
        <w:rPr>
          <w:rFonts w:ascii="Arial"/>
          <w:i/>
          <w:spacing w:val="45"/>
          <w:sz w:val="24"/>
        </w:rPr>
        <w:t>  </w:t>
      </w:r>
      <w:r>
        <w:rPr>
          <w:rFonts w:ascii="Arial"/>
          <w:i/>
          <w:sz w:val="24"/>
        </w:rPr>
        <w:t>Development</w:t>
      </w:r>
      <w:r>
        <w:rPr>
          <w:rFonts w:ascii="Arial"/>
          <w:i/>
          <w:spacing w:val="45"/>
          <w:sz w:val="24"/>
        </w:rPr>
        <w:t>  </w:t>
      </w:r>
      <w:r>
        <w:rPr>
          <w:rFonts w:ascii="Arial"/>
          <w:i/>
          <w:sz w:val="24"/>
        </w:rPr>
        <w:t>in</w:t>
      </w:r>
      <w:r>
        <w:rPr>
          <w:rFonts w:ascii="Arial"/>
          <w:i/>
          <w:spacing w:val="46"/>
          <w:sz w:val="24"/>
        </w:rPr>
        <w:t>  </w:t>
      </w:r>
      <w:r>
        <w:rPr>
          <w:rFonts w:ascii="Arial"/>
          <w:i/>
          <w:spacing w:val="-5"/>
          <w:sz w:val="24"/>
        </w:rPr>
        <w:t>the</w:t>
      </w:r>
    </w:p>
    <w:p>
      <w:pPr>
        <w:pStyle w:val="BodyText"/>
        <w:spacing w:line="244" w:lineRule="auto" w:before="82"/>
        <w:ind w:left="926" w:right="191"/>
        <w:jc w:val="both"/>
      </w:pPr>
      <w:r>
        <w:rPr/>
        <w:br w:type="column"/>
      </w:r>
      <w:r>
        <w:rPr>
          <w:rFonts w:ascii="Arial"/>
          <w:i/>
        </w:rPr>
        <w:t>Tropics</w:t>
      </w:r>
      <w:r>
        <w:rPr/>
        <w:t>. Guatemala. 1974, N.S. Scrimshaw, M. Behar (eds.), pp.195-206. New York: Plenum. </w:t>
      </w:r>
      <w:r>
        <w:rPr>
          <w:spacing w:val="-2"/>
        </w:rPr>
        <w:t>500pp.</w:t>
      </w:r>
    </w:p>
    <w:p>
      <w:pPr>
        <w:pStyle w:val="BodyText"/>
        <w:spacing w:line="242" w:lineRule="auto"/>
        <w:ind w:left="926" w:right="189" w:hanging="567"/>
        <w:jc w:val="both"/>
      </w:pPr>
      <w:r>
        <w:rPr/>
        <w:t>Phan, C. 1987. Biochemical and Physiological Changes during harvest, In: Postharvest Physiology of Vegetables, J. Weichmann (ed.), </w:t>
      </w:r>
      <w:r>
        <w:rPr>
          <w:rFonts w:ascii="Arial"/>
          <w:i/>
        </w:rPr>
        <w:t>Marcel Dekker Inc</w:t>
      </w:r>
      <w:r>
        <w:rPr/>
        <w:t>, </w:t>
      </w:r>
      <w:r>
        <w:rPr>
          <w:rFonts w:ascii="Arial"/>
          <w:i/>
        </w:rPr>
        <w:t>New York</w:t>
      </w:r>
      <w:r>
        <w:rPr/>
        <w:t>, pp9-22.</w:t>
      </w:r>
    </w:p>
    <w:p>
      <w:pPr>
        <w:pStyle w:val="BodyText"/>
        <w:tabs>
          <w:tab w:pos="1994" w:val="left" w:leader="none"/>
          <w:tab w:pos="2675" w:val="left" w:leader="none"/>
          <w:tab w:pos="3555" w:val="left" w:leader="none"/>
          <w:tab w:pos="3994" w:val="left" w:leader="none"/>
        </w:tabs>
        <w:spacing w:line="242" w:lineRule="auto"/>
        <w:ind w:left="926" w:right="190" w:hanging="567"/>
      </w:pPr>
      <w:r>
        <w:rPr/>
        <w:t>SARDI (South Australian Research and </w:t>
      </w:r>
      <w:r>
        <w:rPr>
          <w:spacing w:val="-2"/>
        </w:rPr>
        <w:t>Development</w:t>
      </w:r>
      <w:r>
        <w:rPr/>
        <w:tab/>
      </w:r>
      <w:r>
        <w:rPr>
          <w:spacing w:val="-2"/>
        </w:rPr>
        <w:t>Institute),</w:t>
      </w:r>
      <w:r>
        <w:rPr/>
        <w:tab/>
      </w:r>
      <w:r>
        <w:rPr>
          <w:spacing w:val="-4"/>
        </w:rPr>
        <w:t>2001. </w:t>
      </w:r>
      <w:r>
        <w:rPr>
          <w:spacing w:val="-2"/>
        </w:rPr>
        <w:t>Waxing</w:t>
      </w:r>
      <w:r>
        <w:rPr/>
        <w:tab/>
      </w:r>
      <w:r>
        <w:rPr>
          <w:rFonts w:ascii="Arial"/>
          <w:i/>
          <w:spacing w:val="-2"/>
        </w:rPr>
        <w:t>Horticulture</w:t>
      </w:r>
      <w:r>
        <w:rPr>
          <w:spacing w:val="-2"/>
        </w:rPr>
        <w:t>.</w:t>
      </w:r>
      <w:r>
        <w:rPr/>
        <w:tab/>
      </w:r>
      <w:r>
        <w:rPr>
          <w:spacing w:val="-2"/>
        </w:rPr>
        <w:t>Accessed </w:t>
      </w:r>
      <w:r>
        <w:rPr/>
        <w:t>online @ </w:t>
      </w:r>
      <w:hyperlink r:id="rId214">
        <w:r>
          <w:rPr>
            <w:color w:val="0000FF"/>
            <w:spacing w:val="-2"/>
            <w:u w:val="single" w:color="0000FF"/>
          </w:rPr>
          <w:t>http://www.sardi.sa.gov.au/</w:t>
        </w:r>
      </w:hyperlink>
    </w:p>
    <w:p>
      <w:pPr>
        <w:pStyle w:val="BodyText"/>
        <w:spacing w:line="242" w:lineRule="auto" w:before="3"/>
        <w:ind w:left="926" w:right="191" w:hanging="567"/>
        <w:jc w:val="both"/>
      </w:pPr>
      <w:r>
        <w:rPr/>
        <w:t>Salunkha, D.K., Jadhar, S.J., YU, M.H., </w:t>
      </w:r>
      <w:r>
        <w:rPr>
          <w:w w:val="105"/>
        </w:rPr>
        <w:t>1974.</w:t>
      </w:r>
      <w:r>
        <w:rPr>
          <w:w w:val="105"/>
        </w:rPr>
        <w:t> Quality</w:t>
      </w:r>
      <w:r>
        <w:rPr>
          <w:w w:val="105"/>
        </w:rPr>
        <w:t> and</w:t>
      </w:r>
      <w:r>
        <w:rPr>
          <w:w w:val="105"/>
        </w:rPr>
        <w:t> nutritional composition</w:t>
      </w:r>
      <w:r>
        <w:rPr>
          <w:w w:val="105"/>
        </w:rPr>
        <w:t> of</w:t>
      </w:r>
      <w:r>
        <w:rPr>
          <w:w w:val="105"/>
        </w:rPr>
        <w:t> tomato</w:t>
      </w:r>
      <w:r>
        <w:rPr>
          <w:w w:val="105"/>
        </w:rPr>
        <w:t> fruits influenced</w:t>
      </w:r>
      <w:r>
        <w:rPr>
          <w:spacing w:val="-17"/>
          <w:w w:val="105"/>
        </w:rPr>
        <w:t> </w:t>
      </w:r>
      <w:r>
        <w:rPr>
          <w:w w:val="105"/>
        </w:rPr>
        <w:t>by</w:t>
      </w:r>
      <w:r>
        <w:rPr>
          <w:spacing w:val="-17"/>
          <w:w w:val="105"/>
        </w:rPr>
        <w:t> </w:t>
      </w:r>
      <w:r>
        <w:rPr>
          <w:w w:val="105"/>
        </w:rPr>
        <w:t>certain</w:t>
      </w:r>
      <w:r>
        <w:rPr>
          <w:spacing w:val="-17"/>
          <w:w w:val="105"/>
        </w:rPr>
        <w:t> </w:t>
      </w:r>
      <w:r>
        <w:rPr>
          <w:w w:val="105"/>
        </w:rPr>
        <w:t>biochemical and</w:t>
      </w:r>
      <w:r>
        <w:rPr>
          <w:w w:val="105"/>
        </w:rPr>
        <w:t> physiological</w:t>
      </w:r>
      <w:r>
        <w:rPr>
          <w:w w:val="105"/>
        </w:rPr>
        <w:t> changes. </w:t>
      </w:r>
      <w:r>
        <w:rPr>
          <w:rFonts w:ascii="Arial" w:hAnsi="Arial"/>
          <w:i/>
          <w:w w:val="105"/>
        </w:rPr>
        <w:t>Qualitas</w:t>
      </w:r>
      <w:r>
        <w:rPr>
          <w:rFonts w:ascii="Arial" w:hAnsi="Arial"/>
          <w:i/>
          <w:spacing w:val="-9"/>
          <w:w w:val="105"/>
        </w:rPr>
        <w:t> </w:t>
      </w:r>
      <w:r>
        <w:rPr>
          <w:rFonts w:ascii="Arial" w:hAnsi="Arial"/>
          <w:i/>
          <w:w w:val="105"/>
        </w:rPr>
        <w:t>Plantarum</w:t>
      </w:r>
      <w:r>
        <w:rPr>
          <w:w w:val="105"/>
        </w:rPr>
        <w:t>,</w:t>
      </w:r>
      <w:r>
        <w:rPr>
          <w:spacing w:val="-2"/>
          <w:w w:val="105"/>
        </w:rPr>
        <w:t> </w:t>
      </w:r>
      <w:r>
        <w:rPr>
          <w:w w:val="105"/>
        </w:rPr>
        <w:t>24:85</w:t>
      </w:r>
      <w:r>
        <w:rPr>
          <w:spacing w:val="-3"/>
          <w:w w:val="105"/>
        </w:rPr>
        <w:t> </w:t>
      </w:r>
      <w:r>
        <w:rPr>
          <w:w w:val="160"/>
        </w:rPr>
        <w:t>–</w:t>
      </w:r>
      <w:r>
        <w:rPr>
          <w:spacing w:val="-35"/>
          <w:w w:val="160"/>
        </w:rPr>
        <w:t> </w:t>
      </w:r>
      <w:r>
        <w:rPr>
          <w:w w:val="105"/>
        </w:rPr>
        <w:t>113.</w:t>
      </w:r>
    </w:p>
    <w:p>
      <w:pPr>
        <w:pStyle w:val="BodyText"/>
        <w:spacing w:line="242" w:lineRule="auto" w:before="5"/>
        <w:ind w:left="926" w:right="190" w:hanging="567"/>
        <w:jc w:val="both"/>
        <w:rPr>
          <w:rFonts w:ascii="Arial"/>
          <w:i/>
        </w:rPr>
      </w:pPr>
      <w:r>
        <w:rPr/>
        <w:t>Sargent, S.A. and Moretti, C.L., 2002. Tomato, In: The Commercial Storage of Fruits, Vegetables and Florist and Nursery Stocks, Gross K.C., Wang, C.Y. and Saltveit, M. (eds.). </w:t>
      </w:r>
      <w:r>
        <w:rPr>
          <w:rFonts w:ascii="Arial"/>
          <w:i/>
        </w:rPr>
        <w:t>Agricultural Handbook Number 66.</w:t>
      </w:r>
    </w:p>
    <w:p>
      <w:pPr>
        <w:pStyle w:val="BodyText"/>
        <w:spacing w:line="242" w:lineRule="auto" w:before="4"/>
        <w:ind w:left="926" w:right="188" w:hanging="567"/>
        <w:jc w:val="both"/>
      </w:pPr>
      <w:r>
        <w:rPr/>
        <w:t>Singh, B.P. and Tandon, R.N., 1970. Post infection changes in sugar and organic acid contents of orange fruits. </w:t>
      </w:r>
      <w:r>
        <w:rPr>
          <w:rFonts w:ascii="Arial"/>
          <w:i/>
        </w:rPr>
        <w:t>Indian Phytopatho</w:t>
      </w:r>
      <w:r>
        <w:rPr/>
        <w:t>. 23: 728-729.</w:t>
      </w:r>
    </w:p>
    <w:p>
      <w:pPr>
        <w:pStyle w:val="BodyText"/>
        <w:spacing w:line="242" w:lineRule="auto" w:before="3"/>
        <w:ind w:left="926" w:right="188" w:hanging="567"/>
        <w:jc w:val="both"/>
      </w:pPr>
      <w:r>
        <w:rPr/>
        <w:t>Srivastava and R.N. Tandon, 1968. Changes</w:t>
      </w:r>
      <w:r>
        <w:rPr/>
        <w:t> in ascorbic acid content of Mosambi fruit incited by </w:t>
      </w:r>
      <w:r>
        <w:rPr>
          <w:rFonts w:ascii="Arial"/>
          <w:i/>
        </w:rPr>
        <w:t>B. theobromae</w:t>
      </w:r>
      <w:r>
        <w:rPr/>
        <w:t>, </w:t>
      </w:r>
      <w:r>
        <w:rPr>
          <w:rFonts w:ascii="Arial"/>
          <w:i/>
        </w:rPr>
        <w:t>Can. J. Pl. Sci</w:t>
      </w:r>
      <w:r>
        <w:rPr/>
        <w:t>. 48, </w:t>
      </w:r>
      <w:r>
        <w:rPr>
          <w:spacing w:val="-2"/>
        </w:rPr>
        <w:t>p337-338.</w:t>
      </w:r>
    </w:p>
    <w:p>
      <w:pPr>
        <w:spacing w:line="240" w:lineRule="auto" w:before="0"/>
        <w:ind w:left="926" w:right="189" w:hanging="567"/>
        <w:jc w:val="both"/>
        <w:rPr>
          <w:sz w:val="24"/>
        </w:rPr>
      </w:pPr>
      <w:r>
        <w:rPr>
          <w:sz w:val="24"/>
        </w:rPr>
        <w:t>Subedi, P.P. and Bhattarai, S.P., 1995. The effects of low cost cellar structure upon the storage of mandarin fruits in the sub tropics: </w:t>
      </w:r>
      <w:r>
        <w:rPr>
          <w:rFonts w:ascii="Arial"/>
          <w:i/>
          <w:sz w:val="24"/>
        </w:rPr>
        <w:t>Proceedings of the International Symposium on Post Harvest Physiology, Pathology and Technologies for Horticultural Commodities: Recent Advances. 16-21</w:t>
      </w:r>
      <w:r>
        <w:rPr>
          <w:rFonts w:ascii="Arial"/>
          <w:i/>
          <w:spacing w:val="77"/>
          <w:sz w:val="24"/>
        </w:rPr>
        <w:t>   </w:t>
      </w:r>
      <w:r>
        <w:rPr>
          <w:rFonts w:ascii="Arial"/>
          <w:i/>
          <w:sz w:val="24"/>
        </w:rPr>
        <w:t>Jan</w:t>
      </w:r>
      <w:r>
        <w:rPr>
          <w:rFonts w:ascii="Arial"/>
          <w:i/>
          <w:spacing w:val="78"/>
          <w:sz w:val="24"/>
        </w:rPr>
        <w:t>   </w:t>
      </w:r>
      <w:r>
        <w:rPr>
          <w:rFonts w:ascii="Arial"/>
          <w:i/>
          <w:sz w:val="24"/>
        </w:rPr>
        <w:t>1994</w:t>
      </w:r>
      <w:r>
        <w:rPr>
          <w:sz w:val="24"/>
        </w:rPr>
        <w:t>.</w:t>
      </w:r>
      <w:r>
        <w:rPr>
          <w:spacing w:val="50"/>
          <w:w w:val="150"/>
          <w:sz w:val="24"/>
        </w:rPr>
        <w:t>   </w:t>
      </w:r>
      <w:r>
        <w:rPr>
          <w:spacing w:val="-2"/>
          <w:sz w:val="24"/>
        </w:rPr>
        <w:t>Agadir.</w:t>
      </w:r>
    </w:p>
    <w:p>
      <w:pPr>
        <w:pStyle w:val="BodyText"/>
        <w:spacing w:before="18"/>
        <w:ind w:left="926"/>
        <w:jc w:val="both"/>
      </w:pPr>
      <w:r>
        <w:rPr/>
        <w:t>Morrocco.</w:t>
      </w:r>
      <w:r>
        <w:rPr>
          <w:spacing w:val="-8"/>
        </w:rPr>
        <w:t> </w:t>
      </w:r>
      <w:r>
        <w:rPr/>
        <w:t>Pp.</w:t>
      </w:r>
      <w:r>
        <w:rPr>
          <w:spacing w:val="-8"/>
        </w:rPr>
        <w:t> </w:t>
      </w:r>
      <w:r>
        <w:rPr/>
        <w:t>137-</w:t>
      </w:r>
      <w:r>
        <w:rPr>
          <w:spacing w:val="-4"/>
        </w:rPr>
        <w:t>146.</w:t>
      </w:r>
    </w:p>
    <w:p>
      <w:pPr>
        <w:pStyle w:val="BodyText"/>
        <w:spacing w:after="0"/>
        <w:jc w:val="both"/>
        <w:sectPr>
          <w:pgSz w:w="11910" w:h="16840"/>
          <w:pgMar w:header="709" w:footer="1055" w:top="1340" w:bottom="1240" w:left="1080" w:right="1080"/>
          <w:cols w:num="2" w:equalWidth="0">
            <w:col w:w="4639" w:space="318"/>
            <w:col w:w="4793"/>
          </w:cols>
        </w:sectPr>
      </w:pPr>
    </w:p>
    <w:p>
      <w:pPr>
        <w:pStyle w:val="BodyText"/>
        <w:tabs>
          <w:tab w:pos="2840" w:val="left" w:leader="none"/>
          <w:tab w:pos="4349" w:val="left" w:leader="none"/>
        </w:tabs>
        <w:spacing w:line="244" w:lineRule="auto" w:before="88"/>
        <w:ind w:left="926" w:right="38" w:hanging="567"/>
        <w:jc w:val="both"/>
      </w:pPr>
      <w:r>
        <w:rPr/>
        <w:t>Telmedpak, 2000. Postharvest handling. Telmedpak Agriculture, </w:t>
      </w:r>
      <w:r>
        <w:rPr>
          <w:spacing w:val="-2"/>
        </w:rPr>
        <w:t>Accessed</w:t>
      </w:r>
      <w:r>
        <w:rPr/>
        <w:tab/>
      </w:r>
      <w:r>
        <w:rPr>
          <w:spacing w:val="-2"/>
        </w:rPr>
        <w:t>online</w:t>
      </w:r>
      <w:r>
        <w:rPr/>
        <w:tab/>
      </w:r>
      <w:r>
        <w:rPr>
          <w:spacing w:val="-10"/>
        </w:rPr>
        <w:t>@ </w:t>
      </w:r>
      <w:hyperlink r:id="rId215">
        <w:r>
          <w:rPr>
            <w:color w:val="0000FF"/>
            <w:spacing w:val="-2"/>
            <w:u w:val="single" w:color="0000FF"/>
          </w:rPr>
          <w:t>http://www.telmedpak.com/agricult</w:t>
        </w:r>
      </w:hyperlink>
      <w:r>
        <w:rPr>
          <w:color w:val="0000FF"/>
          <w:spacing w:val="-2"/>
        </w:rPr>
        <w:t> </w:t>
      </w:r>
      <w:hyperlink r:id="rId215">
        <w:r>
          <w:rPr>
            <w:color w:val="0000FF"/>
            <w:spacing w:val="-2"/>
            <w:u w:val="single" w:color="0000FF"/>
          </w:rPr>
          <w:t>ures.asp</w:t>
        </w:r>
      </w:hyperlink>
    </w:p>
    <w:p>
      <w:pPr>
        <w:spacing w:line="242" w:lineRule="auto" w:before="0"/>
        <w:ind w:left="926" w:right="40" w:hanging="567"/>
        <w:jc w:val="both"/>
        <w:rPr>
          <w:sz w:val="24"/>
        </w:rPr>
      </w:pPr>
      <w:r>
        <w:rPr>
          <w:sz w:val="24"/>
        </w:rPr>
        <w:t>Watada, A.E., 1987. Vitamins. In: Postharvest physiology of vegetables. J. Weichmann (ed.). </w:t>
      </w:r>
      <w:r>
        <w:rPr>
          <w:rFonts w:ascii="Arial"/>
          <w:i/>
          <w:sz w:val="24"/>
        </w:rPr>
        <w:t>Marcel Dekker Inc. New York</w:t>
      </w:r>
      <w:r>
        <w:rPr>
          <w:sz w:val="24"/>
        </w:rPr>
        <w:t>.</w:t>
      </w:r>
    </w:p>
    <w:p>
      <w:pPr>
        <w:pStyle w:val="BodyText"/>
        <w:spacing w:line="244" w:lineRule="auto"/>
        <w:ind w:left="926" w:right="40" w:hanging="567"/>
        <w:jc w:val="both"/>
      </w:pPr>
      <w:r>
        <w:rPr/>
        <w:t>Woods, A.E. and Aurand, L.W. 1977. Laboratory</w:t>
      </w:r>
      <w:r>
        <w:rPr>
          <w:spacing w:val="67"/>
          <w:w w:val="150"/>
        </w:rPr>
        <w:t>  </w:t>
      </w:r>
      <w:r>
        <w:rPr/>
        <w:t>Manual</w:t>
      </w:r>
      <w:r>
        <w:rPr>
          <w:spacing w:val="67"/>
          <w:w w:val="150"/>
        </w:rPr>
        <w:t>  </w:t>
      </w:r>
      <w:r>
        <w:rPr/>
        <w:t>in</w:t>
      </w:r>
      <w:r>
        <w:rPr>
          <w:spacing w:val="70"/>
          <w:w w:val="150"/>
        </w:rPr>
        <w:t>  </w:t>
      </w:r>
      <w:r>
        <w:rPr>
          <w:spacing w:val="-4"/>
        </w:rPr>
        <w:t>Food</w:t>
      </w:r>
    </w:p>
    <w:p>
      <w:pPr>
        <w:spacing w:before="82"/>
        <w:ind w:left="926" w:right="0" w:firstLine="0"/>
        <w:jc w:val="left"/>
        <w:rPr>
          <w:sz w:val="24"/>
        </w:rPr>
      </w:pPr>
      <w:r>
        <w:rPr/>
        <w:br w:type="column"/>
      </w:r>
      <w:r>
        <w:rPr>
          <w:sz w:val="24"/>
        </w:rPr>
        <w:t>Chemistry. </w:t>
      </w:r>
      <w:r>
        <w:rPr>
          <w:rFonts w:ascii="Arial"/>
          <w:i/>
          <w:sz w:val="24"/>
        </w:rPr>
        <w:t>The</w:t>
      </w:r>
      <w:r>
        <w:rPr>
          <w:rFonts w:ascii="Arial"/>
          <w:i/>
          <w:spacing w:val="-4"/>
          <w:sz w:val="24"/>
        </w:rPr>
        <w:t> </w:t>
      </w:r>
      <w:r>
        <w:rPr>
          <w:rFonts w:ascii="Arial"/>
          <w:i/>
          <w:sz w:val="24"/>
        </w:rPr>
        <w:t>Avi</w:t>
      </w:r>
      <w:r>
        <w:rPr>
          <w:rFonts w:ascii="Arial"/>
          <w:i/>
          <w:spacing w:val="-3"/>
          <w:sz w:val="24"/>
        </w:rPr>
        <w:t> </w:t>
      </w:r>
      <w:r>
        <w:rPr>
          <w:rFonts w:ascii="Arial"/>
          <w:i/>
          <w:sz w:val="24"/>
        </w:rPr>
        <w:t>Publishing</w:t>
      </w:r>
      <w:r>
        <w:rPr>
          <w:rFonts w:ascii="Arial"/>
          <w:i/>
          <w:spacing w:val="-2"/>
          <w:sz w:val="24"/>
        </w:rPr>
        <w:t> </w:t>
      </w:r>
      <w:r>
        <w:rPr>
          <w:rFonts w:ascii="Arial"/>
          <w:i/>
          <w:sz w:val="24"/>
        </w:rPr>
        <w:t>Co. West Port Connecticut</w:t>
      </w:r>
      <w:r>
        <w:rPr>
          <w:sz w:val="24"/>
        </w:rPr>
        <w:t>, 70pp.</w:t>
      </w:r>
    </w:p>
    <w:p>
      <w:pPr>
        <w:spacing w:line="242" w:lineRule="auto" w:before="6"/>
        <w:ind w:left="926" w:right="190" w:hanging="567"/>
        <w:jc w:val="both"/>
        <w:rPr>
          <w:sz w:val="24"/>
        </w:rPr>
      </w:pPr>
      <w:r>
        <w:rPr>
          <w:sz w:val="24"/>
        </w:rPr>
        <w:t>Znidarcic, D. and Pozrl, T., 2006. Comparative study of quality changes</w:t>
      </w:r>
      <w:r>
        <w:rPr>
          <w:spacing w:val="-8"/>
          <w:sz w:val="24"/>
        </w:rPr>
        <w:t> </w:t>
      </w:r>
      <w:r>
        <w:rPr>
          <w:sz w:val="24"/>
        </w:rPr>
        <w:t>in</w:t>
      </w:r>
      <w:r>
        <w:rPr>
          <w:spacing w:val="80"/>
          <w:sz w:val="24"/>
        </w:rPr>
        <w:t> </w:t>
      </w:r>
      <w:r>
        <w:rPr>
          <w:sz w:val="24"/>
        </w:rPr>
        <w:t>tomato cv. „Malike‟ (</w:t>
      </w:r>
      <w:r>
        <w:rPr>
          <w:rFonts w:ascii="Arial" w:hAnsi="Arial"/>
          <w:i/>
          <w:sz w:val="24"/>
        </w:rPr>
        <w:t>Lycopersicon</w:t>
      </w:r>
      <w:r>
        <w:rPr>
          <w:rFonts w:ascii="Arial" w:hAnsi="Arial"/>
          <w:i/>
          <w:sz w:val="24"/>
        </w:rPr>
        <w:t> esculentum</w:t>
      </w:r>
      <w:r>
        <w:rPr>
          <w:rFonts w:ascii="Arial" w:hAnsi="Arial"/>
          <w:i/>
          <w:sz w:val="24"/>
        </w:rPr>
        <w:t> </w:t>
      </w:r>
      <w:r>
        <w:rPr>
          <w:sz w:val="24"/>
        </w:rPr>
        <w:t>Mill.) whilst stored at different temperatures. </w:t>
      </w:r>
      <w:r>
        <w:rPr>
          <w:rFonts w:ascii="Arial" w:hAnsi="Arial"/>
          <w:i/>
          <w:sz w:val="24"/>
        </w:rPr>
        <w:t>Acta Agriculturae Slovenica</w:t>
      </w:r>
      <w:r>
        <w:rPr>
          <w:sz w:val="24"/>
        </w:rPr>
        <w:t>, 87-2, pp 235-243.</w:t>
      </w:r>
    </w:p>
    <w:p>
      <w:pPr>
        <w:spacing w:after="0" w:line="242" w:lineRule="auto"/>
        <w:jc w:val="both"/>
        <w:rPr>
          <w:sz w:val="24"/>
        </w:rPr>
        <w:sectPr>
          <w:pgSz w:w="11910" w:h="16840"/>
          <w:pgMar w:header="709" w:footer="1055" w:top="1340" w:bottom="1240" w:left="1080" w:right="1080"/>
          <w:cols w:num="2" w:equalWidth="0">
            <w:col w:w="4638" w:space="319"/>
            <w:col w:w="4793"/>
          </w:cols>
        </w:sectPr>
      </w:pPr>
    </w:p>
    <w:p>
      <w:pPr>
        <w:pStyle w:val="Heading1"/>
        <w:spacing w:before="316"/>
        <w:ind w:right="926"/>
      </w:pPr>
      <w:r>
        <w:rPr/>
        <w:t>COMPARATIVE</w:t>
      </w:r>
      <w:r>
        <w:rPr>
          <w:spacing w:val="-7"/>
        </w:rPr>
        <w:t> </w:t>
      </w:r>
      <w:r>
        <w:rPr/>
        <w:t>ECONOMIC</w:t>
      </w:r>
      <w:r>
        <w:rPr>
          <w:spacing w:val="-8"/>
        </w:rPr>
        <w:t> </w:t>
      </w:r>
      <w:r>
        <w:rPr/>
        <w:t>ANALYSES</w:t>
      </w:r>
      <w:r>
        <w:rPr>
          <w:spacing w:val="-7"/>
        </w:rPr>
        <w:t> </w:t>
      </w:r>
      <w:r>
        <w:rPr/>
        <w:t>OF</w:t>
      </w:r>
      <w:r>
        <w:rPr>
          <w:spacing w:val="-10"/>
        </w:rPr>
        <w:t> </w:t>
      </w:r>
      <w:r>
        <w:rPr/>
        <w:t>ENTERPRISE</w:t>
      </w:r>
      <w:r>
        <w:rPr>
          <w:spacing w:val="-9"/>
        </w:rPr>
        <w:t> </w:t>
      </w:r>
      <w:r>
        <w:rPr/>
        <w:t>TYPE</w:t>
      </w:r>
      <w:r>
        <w:rPr>
          <w:spacing w:val="-5"/>
        </w:rPr>
        <w:t> </w:t>
      </w:r>
      <w:r>
        <w:rPr/>
        <w:t>AND SIZE IN BROILER PRODUCTION IN IMO STATE, NIGERIA</w:t>
      </w:r>
    </w:p>
    <w:p>
      <w:pPr>
        <w:pStyle w:val="BodyText"/>
        <w:rPr>
          <w:rFonts w:ascii="Arial"/>
          <w:b/>
          <w:sz w:val="28"/>
        </w:rPr>
      </w:pPr>
    </w:p>
    <w:p>
      <w:pPr>
        <w:spacing w:before="0"/>
        <w:ind w:left="394" w:right="926" w:firstLine="0"/>
        <w:jc w:val="center"/>
        <w:rPr>
          <w:rFonts w:ascii="Verdana"/>
          <w:b/>
          <w:sz w:val="26"/>
        </w:rPr>
      </w:pPr>
      <w:r>
        <w:rPr>
          <w:rFonts w:ascii="Verdana"/>
          <w:b/>
          <w:sz w:val="26"/>
        </w:rPr>
        <w:t>By</w:t>
      </w:r>
      <w:r>
        <w:rPr>
          <w:rFonts w:ascii="Verdana"/>
          <w:b/>
          <w:spacing w:val="-6"/>
          <w:sz w:val="26"/>
        </w:rPr>
        <w:t> </w:t>
      </w:r>
      <w:r>
        <w:rPr>
          <w:rFonts w:ascii="Verdana"/>
          <w:b/>
          <w:spacing w:val="-2"/>
          <w:sz w:val="26"/>
        </w:rPr>
        <w:t>G.C.Onubuogu</w:t>
      </w:r>
    </w:p>
    <w:p>
      <w:pPr>
        <w:spacing w:line="242" w:lineRule="auto" w:before="4"/>
        <w:ind w:left="1187" w:right="1721" w:firstLine="0"/>
        <w:jc w:val="center"/>
        <w:rPr>
          <w:sz w:val="28"/>
        </w:rPr>
      </w:pPr>
      <w:r>
        <w:rPr>
          <w:sz w:val="28"/>
        </w:rPr>
        <w:t>Agricultural</w:t>
      </w:r>
      <w:r>
        <w:rPr>
          <w:spacing w:val="-8"/>
          <w:sz w:val="28"/>
        </w:rPr>
        <w:t> </w:t>
      </w:r>
      <w:r>
        <w:rPr>
          <w:sz w:val="28"/>
        </w:rPr>
        <w:t>Economics,</w:t>
      </w:r>
      <w:r>
        <w:rPr>
          <w:spacing w:val="-6"/>
          <w:sz w:val="28"/>
        </w:rPr>
        <w:t> </w:t>
      </w:r>
      <w:r>
        <w:rPr>
          <w:sz w:val="28"/>
        </w:rPr>
        <w:t>Extension</w:t>
      </w:r>
      <w:r>
        <w:rPr>
          <w:spacing w:val="-8"/>
          <w:sz w:val="28"/>
        </w:rPr>
        <w:t> </w:t>
      </w:r>
      <w:r>
        <w:rPr>
          <w:sz w:val="28"/>
        </w:rPr>
        <w:t>and</w:t>
      </w:r>
      <w:r>
        <w:rPr>
          <w:spacing w:val="-5"/>
          <w:sz w:val="28"/>
        </w:rPr>
        <w:t> </w:t>
      </w:r>
      <w:r>
        <w:rPr>
          <w:sz w:val="28"/>
        </w:rPr>
        <w:t>Rural</w:t>
      </w:r>
      <w:r>
        <w:rPr>
          <w:spacing w:val="-5"/>
          <w:sz w:val="28"/>
        </w:rPr>
        <w:t> </w:t>
      </w:r>
      <w:r>
        <w:rPr>
          <w:sz w:val="28"/>
        </w:rPr>
        <w:t>Development, Evan Enwerem University, Owerri</w:t>
      </w:r>
    </w:p>
    <w:p>
      <w:pPr>
        <w:pStyle w:val="BodyText"/>
        <w:rPr>
          <w:sz w:val="28"/>
        </w:rPr>
      </w:pPr>
    </w:p>
    <w:p>
      <w:pPr>
        <w:pStyle w:val="BodyText"/>
        <w:spacing w:before="14"/>
        <w:rPr>
          <w:sz w:val="28"/>
        </w:rPr>
      </w:pPr>
    </w:p>
    <w:p>
      <w:pPr>
        <w:pStyle w:val="Heading3"/>
        <w:spacing w:line="318" w:lineRule="exact"/>
        <w:rPr>
          <w:rFonts w:ascii="Times New Roman"/>
        </w:rPr>
      </w:pPr>
      <w:r>
        <w:rPr>
          <w:rFonts w:ascii="Times New Roman"/>
          <w:spacing w:val="-2"/>
        </w:rPr>
        <w:t>Abstract</w:t>
      </w:r>
    </w:p>
    <w:p>
      <w:pPr>
        <w:pStyle w:val="Heading4"/>
        <w:spacing w:before="0"/>
        <w:ind w:right="1073" w:firstLine="418"/>
        <w:jc w:val="both"/>
      </w:pPr>
      <w:r>
        <w:rPr/>
        <w:t>The study focused on economic analyses of broiler brooding and rearing businesses and in the sizes of operation of the </w:t>
      </w:r>
      <w:r>
        <w:rPr>
          <w:i w:val="0"/>
        </w:rPr>
        <w:t>firms</w:t>
      </w:r>
      <w:r>
        <w:rPr/>
        <w:t>. It therefore compared net returns in brooding and rearing enterprises as well as </w:t>
      </w:r>
      <w:r>
        <w:rPr>
          <w:i w:val="0"/>
        </w:rPr>
        <w:t>small</w:t>
      </w:r>
      <w:r>
        <w:rPr/>
        <w:t>-scale and large- scale businesses of the brooding and rearing enterprises. To achieve this, a sample of 180 broiler producers comprising 90 brooding farmers and 90 rearing farmers was taken. Using a set of structured questionnaire, required information was obtained from them. Data collected were analyzed using enterprise analysis method. Results showed that broiler rearing was more profitable than brooding as a business. Small-scale and large-scale brooding showed no remarked difference in net returns while small-scale rearing businesses were more profitable than large-scale outfits. It is therefore recommended that broiler producers should brood and rear their stocks to maturity for more net returns instead of concentrating on brooding alone. Size of operation should not be a thing</w:t>
      </w:r>
      <w:r>
        <w:rPr>
          <w:spacing w:val="-2"/>
        </w:rPr>
        <w:t> </w:t>
      </w:r>
      <w:r>
        <w:rPr/>
        <w:t>to</w:t>
      </w:r>
      <w:r>
        <w:rPr>
          <w:spacing w:val="-2"/>
        </w:rPr>
        <w:t> </w:t>
      </w:r>
      <w:r>
        <w:rPr/>
        <w:t>worry</w:t>
      </w:r>
      <w:r>
        <w:rPr>
          <w:spacing w:val="-3"/>
        </w:rPr>
        <w:t> </w:t>
      </w:r>
      <w:r>
        <w:rPr/>
        <w:t>so</w:t>
      </w:r>
      <w:r>
        <w:rPr>
          <w:spacing w:val="-2"/>
        </w:rPr>
        <w:t> </w:t>
      </w:r>
      <w:r>
        <w:rPr/>
        <w:t>much</w:t>
      </w:r>
      <w:r>
        <w:rPr>
          <w:spacing w:val="-2"/>
        </w:rPr>
        <w:t> </w:t>
      </w:r>
      <w:r>
        <w:rPr/>
        <w:t>about</w:t>
      </w:r>
      <w:r>
        <w:rPr>
          <w:spacing w:val="-2"/>
        </w:rPr>
        <w:t> </w:t>
      </w:r>
      <w:r>
        <w:rPr/>
        <w:t>in</w:t>
      </w:r>
      <w:r>
        <w:rPr>
          <w:spacing w:val="-2"/>
        </w:rPr>
        <w:t> </w:t>
      </w:r>
      <w:r>
        <w:rPr/>
        <w:t>rearing</w:t>
      </w:r>
      <w:r>
        <w:rPr>
          <w:spacing w:val="-6"/>
        </w:rPr>
        <w:t> </w:t>
      </w:r>
      <w:r>
        <w:rPr/>
        <w:t>since</w:t>
      </w:r>
      <w:r>
        <w:rPr>
          <w:spacing w:val="-3"/>
        </w:rPr>
        <w:t> </w:t>
      </w:r>
      <w:r>
        <w:rPr/>
        <w:t>small-scale</w:t>
      </w:r>
      <w:r>
        <w:rPr>
          <w:spacing w:val="-6"/>
        </w:rPr>
        <w:t> </w:t>
      </w:r>
      <w:r>
        <w:rPr/>
        <w:t>outfit</w:t>
      </w:r>
      <w:r>
        <w:rPr>
          <w:spacing w:val="-4"/>
        </w:rPr>
        <w:t> </w:t>
      </w:r>
      <w:r>
        <w:rPr/>
        <w:t>in</w:t>
      </w:r>
      <w:r>
        <w:rPr>
          <w:spacing w:val="-2"/>
        </w:rPr>
        <w:t> </w:t>
      </w:r>
      <w:r>
        <w:rPr/>
        <w:t>the</w:t>
      </w:r>
      <w:r>
        <w:rPr>
          <w:spacing w:val="-3"/>
        </w:rPr>
        <w:t> </w:t>
      </w:r>
      <w:r>
        <w:rPr/>
        <w:t>enterprises offered more unit return than large-scale outfit.</w:t>
      </w:r>
    </w:p>
    <w:p>
      <w:pPr>
        <w:pStyle w:val="BodyText"/>
        <w:spacing w:before="10"/>
        <w:rPr>
          <w:rFonts w:ascii="Times New Roman"/>
          <w:i/>
          <w:sz w:val="19"/>
        </w:rPr>
      </w:pPr>
    </w:p>
    <w:p>
      <w:pPr>
        <w:pStyle w:val="BodyText"/>
        <w:spacing w:after="0"/>
        <w:rPr>
          <w:rFonts w:ascii="Times New Roman"/>
          <w:i/>
          <w:sz w:val="19"/>
        </w:rPr>
        <w:sectPr>
          <w:headerReference w:type="default" r:id="rId216"/>
          <w:footerReference w:type="default" r:id="rId217"/>
          <w:pgSz w:w="12240" w:h="15840"/>
          <w:pgMar w:header="721" w:footer="1068" w:top="1340" w:bottom="1260" w:left="720" w:right="720"/>
          <w:pgNumType w:start="591"/>
        </w:sectPr>
      </w:pPr>
    </w:p>
    <w:p>
      <w:pPr>
        <w:pStyle w:val="Heading6"/>
        <w:spacing w:before="92"/>
        <w:ind w:left="547"/>
      </w:pPr>
      <w:r>
        <w:rPr>
          <w:spacing w:val="-2"/>
        </w:rPr>
        <w:t>Introduction</w:t>
      </w:r>
    </w:p>
    <w:p>
      <w:pPr>
        <w:pStyle w:val="BodyText"/>
        <w:spacing w:line="244" w:lineRule="auto" w:before="4"/>
        <w:ind w:left="547" w:right="38"/>
        <w:jc w:val="both"/>
      </w:pPr>
      <w:r>
        <w:rPr/>
        <w:t>Nigerians at the present 50 years of post-independence have not been able to feed themselves. Food production figure is lagging behind population growth figure. More disturbing is the</w:t>
      </w:r>
      <w:r>
        <w:rPr>
          <w:spacing w:val="40"/>
        </w:rPr>
        <w:t> </w:t>
      </w:r>
      <w:r>
        <w:rPr/>
        <w:t>fact that animal protein consumption is grossly inadequate especially in the rural areas. This is against the</w:t>
      </w:r>
      <w:r>
        <w:rPr>
          <w:spacing w:val="40"/>
        </w:rPr>
        <w:t> </w:t>
      </w:r>
      <w:r>
        <w:rPr/>
        <w:t>backdrop that animal protein is highly essential in human nutrition because of its biological significance. It is recommended that more than one third of minimum protein intake for an adult per day</w:t>
      </w:r>
      <w:r>
        <w:rPr>
          <w:spacing w:val="-1"/>
        </w:rPr>
        <w:t> </w:t>
      </w:r>
      <w:r>
        <w:rPr/>
        <w:t>should be of animal origin. This is</w:t>
      </w:r>
      <w:r>
        <w:rPr>
          <w:spacing w:val="44"/>
        </w:rPr>
        <w:t> </w:t>
      </w:r>
      <w:r>
        <w:rPr/>
        <w:t>because</w:t>
      </w:r>
      <w:r>
        <w:rPr>
          <w:spacing w:val="44"/>
        </w:rPr>
        <w:t> </w:t>
      </w:r>
      <w:r>
        <w:rPr/>
        <w:t>animal</w:t>
      </w:r>
      <w:r>
        <w:rPr>
          <w:spacing w:val="42"/>
        </w:rPr>
        <w:t> </w:t>
      </w:r>
      <w:r>
        <w:rPr/>
        <w:t>protein</w:t>
      </w:r>
      <w:r>
        <w:rPr>
          <w:spacing w:val="44"/>
        </w:rPr>
        <w:t> </w:t>
      </w:r>
      <w:r>
        <w:rPr/>
        <w:t>contains</w:t>
      </w:r>
      <w:r>
        <w:rPr>
          <w:spacing w:val="44"/>
        </w:rPr>
        <w:t> </w:t>
      </w:r>
      <w:r>
        <w:rPr>
          <w:spacing w:val="-5"/>
        </w:rPr>
        <w:t>all</w:t>
      </w:r>
    </w:p>
    <w:p>
      <w:pPr>
        <w:pStyle w:val="BodyText"/>
        <w:tabs>
          <w:tab w:pos="2194" w:val="left" w:leader="none"/>
          <w:tab w:pos="4090" w:val="left" w:leader="none"/>
        </w:tabs>
        <w:spacing w:line="244" w:lineRule="auto" w:before="96"/>
        <w:ind w:left="547" w:right="1073"/>
        <w:jc w:val="both"/>
      </w:pPr>
      <w:r>
        <w:rPr/>
        <w:br w:type="column"/>
      </w:r>
      <w:r>
        <w:rPr/>
        <w:t>the essential amino-acids which are more balanced and readily available to meet nutritional needs than plant protein (Onyenuga, 1971; Ojo, 2003). Regrettably, animal products contributed only about 20-25% of protein intake of the nation (FRN,</w:t>
      </w:r>
      <w:r>
        <w:rPr>
          <w:spacing w:val="40"/>
        </w:rPr>
        <w:t> </w:t>
      </w:r>
      <w:r>
        <w:rPr/>
        <w:t>1997). This becomes serious when it is weighed against the backdrop that Nigeria is endowed with abundant livestock production facilities but remained a net importer of livestock </w:t>
      </w:r>
      <w:r>
        <w:rPr>
          <w:spacing w:val="-2"/>
        </w:rPr>
        <w:t>products</w:t>
      </w:r>
      <w:r>
        <w:rPr/>
        <w:tab/>
      </w:r>
      <w:r>
        <w:rPr>
          <w:spacing w:val="-2"/>
        </w:rPr>
        <w:t>(Abubakar,</w:t>
      </w:r>
      <w:r>
        <w:rPr/>
        <w:tab/>
      </w:r>
      <w:r>
        <w:rPr>
          <w:spacing w:val="-2"/>
        </w:rPr>
        <w:t>1998). </w:t>
      </w:r>
      <w:r>
        <w:rPr/>
        <w:t>Improvement in broiler production is regarded as the fastest means of bridging</w:t>
      </w:r>
      <w:r>
        <w:rPr>
          <w:spacing w:val="23"/>
        </w:rPr>
        <w:t> </w:t>
      </w:r>
      <w:r>
        <w:rPr/>
        <w:t>animal</w:t>
      </w:r>
      <w:r>
        <w:rPr>
          <w:spacing w:val="23"/>
        </w:rPr>
        <w:t> </w:t>
      </w:r>
      <w:r>
        <w:rPr/>
        <w:t>protein</w:t>
      </w:r>
      <w:r>
        <w:rPr>
          <w:spacing w:val="24"/>
        </w:rPr>
        <w:t> </w:t>
      </w:r>
      <w:r>
        <w:rPr/>
        <w:t>demand-</w:t>
      </w:r>
      <w:r>
        <w:rPr>
          <w:spacing w:val="-2"/>
        </w:rPr>
        <w:t>supply</w:t>
      </w:r>
    </w:p>
    <w:p>
      <w:pPr>
        <w:pStyle w:val="BodyText"/>
        <w:spacing w:after="0" w:line="244" w:lineRule="auto"/>
        <w:jc w:val="both"/>
        <w:sectPr>
          <w:type w:val="continuous"/>
          <w:pgSz w:w="12240" w:h="15840"/>
          <w:pgMar w:header="721" w:footer="1068" w:top="1080" w:bottom="1220" w:left="720" w:right="720"/>
          <w:cols w:num="2" w:equalWidth="0">
            <w:col w:w="4814" w:space="133"/>
            <w:col w:w="5853"/>
          </w:cols>
        </w:sectPr>
      </w:pPr>
    </w:p>
    <w:p>
      <w:pPr>
        <w:pStyle w:val="BodyText"/>
        <w:spacing w:line="244" w:lineRule="auto" w:before="88"/>
        <w:ind w:left="547" w:right="43"/>
        <w:jc w:val="both"/>
      </w:pPr>
      <w:r>
        <w:rPr/>
        <w:t>gap in Nigeria (Ikpi, 1979; Akinwumi, 1997). This is because broiler is a good converter of feed into usable protein in meat; has low production cost per unit relative</w:t>
      </w:r>
      <w:r>
        <w:rPr>
          <w:spacing w:val="-2"/>
        </w:rPr>
        <w:t> </w:t>
      </w:r>
      <w:r>
        <w:rPr/>
        <w:t>to</w:t>
      </w:r>
      <w:r>
        <w:rPr>
          <w:spacing w:val="-1"/>
        </w:rPr>
        <w:t> </w:t>
      </w:r>
      <w:r>
        <w:rPr/>
        <w:t>other</w:t>
      </w:r>
      <w:r>
        <w:rPr>
          <w:spacing w:val="-3"/>
        </w:rPr>
        <w:t> </w:t>
      </w:r>
      <w:r>
        <w:rPr/>
        <w:t>livestock;</w:t>
      </w:r>
      <w:r>
        <w:rPr>
          <w:spacing w:val="-2"/>
        </w:rPr>
        <w:t> </w:t>
      </w:r>
      <w:r>
        <w:rPr/>
        <w:t>has</w:t>
      </w:r>
      <w:r>
        <w:rPr>
          <w:spacing w:val="-4"/>
        </w:rPr>
        <w:t> </w:t>
      </w:r>
      <w:r>
        <w:rPr/>
        <w:t>palatable and acceptable meat product and short production cycle.</w:t>
      </w:r>
    </w:p>
    <w:p>
      <w:pPr>
        <w:pStyle w:val="BodyText"/>
        <w:spacing w:line="244" w:lineRule="auto" w:before="269"/>
        <w:ind w:left="547" w:right="40"/>
        <w:jc w:val="both"/>
      </w:pPr>
      <w:r>
        <w:rPr/>
        <w:t>Broiler is offered for sale in the</w:t>
      </w:r>
      <w:r>
        <w:rPr>
          <w:spacing w:val="80"/>
        </w:rPr>
        <w:t> </w:t>
      </w:r>
      <w:r>
        <w:rPr/>
        <w:t>livestock market in three grades: the four weeks brooded popularly called brood and sale; 8 to 12 weeks reared and above 12weeks reared popularly called over grown. Producers engage</w:t>
      </w:r>
      <w:r>
        <w:rPr>
          <w:spacing w:val="80"/>
        </w:rPr>
        <w:t> </w:t>
      </w:r>
      <w:r>
        <w:rPr/>
        <w:t>in one or two or all of these depending on one‟s interest and production objectives. The producers equally operate at either small-</w:t>
      </w:r>
      <w:r>
        <w:rPr/>
        <w:t> scale or large- scale. This study is intended to run economic analysis involving costs and returns and profitability analyses of broiler enterprises in form of brood and sale and rearing brooded to maturity. These two distinct areas are regarded purely as enterprises in broiler production. Some producers specialize in brooding day old chicks to 4 weeks and selling them to producers who then rear them to maturity. Some buy brooded birds and rear them to</w:t>
      </w:r>
      <w:r>
        <w:rPr>
          <w:spacing w:val="40"/>
        </w:rPr>
        <w:t> </w:t>
      </w:r>
      <w:r>
        <w:rPr/>
        <w:t>maturity. There are yet another group that start from day old and grow them</w:t>
      </w:r>
      <w:r>
        <w:rPr>
          <w:spacing w:val="80"/>
        </w:rPr>
        <w:t> </w:t>
      </w:r>
      <w:r>
        <w:rPr/>
        <w:t>to maturity.</w:t>
      </w:r>
    </w:p>
    <w:p>
      <w:pPr>
        <w:pStyle w:val="BodyText"/>
        <w:spacing w:line="244" w:lineRule="auto" w:before="250"/>
        <w:ind w:left="547" w:right="38"/>
        <w:jc w:val="both"/>
      </w:pPr>
      <w:r>
        <w:rPr/>
        <w:t>The interest of the study also extended to analyzing the enterprise types in</w:t>
      </w:r>
      <w:r>
        <w:rPr>
          <w:spacing w:val="40"/>
        </w:rPr>
        <w:t> </w:t>
      </w:r>
      <w:r>
        <w:rPr/>
        <w:t>form of scale of operation i.e. large- scale and small-scale production</w:t>
      </w:r>
      <w:r>
        <w:rPr>
          <w:spacing w:val="40"/>
        </w:rPr>
        <w:t> </w:t>
      </w:r>
      <w:r>
        <w:rPr/>
        <w:t>outfits. What is small-</w:t>
      </w:r>
      <w:r>
        <w:rPr/>
        <w:t> scale or large- scale enterprise is contextual and relative and depends on the industry in focus. In broiler production for example Anthony (2001)</w:t>
      </w:r>
      <w:r>
        <w:rPr/>
        <w:t> considered those farmers producing not more than 500 birds as small-scale farmers; those producing</w:t>
      </w:r>
      <w:r>
        <w:rPr>
          <w:spacing w:val="10"/>
        </w:rPr>
        <w:t> </w:t>
      </w:r>
      <w:r>
        <w:rPr/>
        <w:t>between</w:t>
      </w:r>
      <w:r>
        <w:rPr>
          <w:spacing w:val="12"/>
        </w:rPr>
        <w:t> </w:t>
      </w:r>
      <w:r>
        <w:rPr/>
        <w:t>501</w:t>
      </w:r>
      <w:r>
        <w:rPr>
          <w:spacing w:val="12"/>
        </w:rPr>
        <w:t> </w:t>
      </w:r>
      <w:r>
        <w:rPr/>
        <w:t>and</w:t>
      </w:r>
      <w:r>
        <w:rPr>
          <w:spacing w:val="10"/>
        </w:rPr>
        <w:t> </w:t>
      </w:r>
      <w:r>
        <w:rPr/>
        <w:t>1000</w:t>
      </w:r>
      <w:r>
        <w:rPr>
          <w:spacing w:val="12"/>
        </w:rPr>
        <w:t> </w:t>
      </w:r>
      <w:r>
        <w:rPr>
          <w:spacing w:val="-4"/>
        </w:rPr>
        <w:t>birds</w:t>
      </w:r>
    </w:p>
    <w:p>
      <w:pPr>
        <w:pStyle w:val="BodyText"/>
        <w:spacing w:line="244" w:lineRule="auto" w:before="88"/>
        <w:ind w:left="547" w:right="1074"/>
        <w:jc w:val="both"/>
      </w:pPr>
      <w:r>
        <w:rPr/>
        <w:br w:type="column"/>
      </w:r>
      <w:r>
        <w:rPr/>
        <w:t>as medium- scale farmers; and those producing from 1001 and above as large- scale farmers. The most useful economic definition of small-scale according to Adebusuyi (1977) was the one</w:t>
      </w:r>
      <w:r>
        <w:rPr/>
        <w:t> that</w:t>
      </w:r>
      <w:r>
        <w:rPr/>
        <w:t> emphasized those characteristics which might be</w:t>
      </w:r>
      <w:r>
        <w:rPr>
          <w:spacing w:val="40"/>
        </w:rPr>
        <w:t> </w:t>
      </w:r>
      <w:r>
        <w:rPr/>
        <w:t>expected to make their performance and their problem different from large- scale business. According to Okafor (2000), the definition is contextual as each country or public agency tends to adopt a definition criterion which accommodates the peculiar needs of public policy or which most appropriate the intended policy objective of agency concerned. In Nigeria enterprise size classification is based on a composite criterion of sales volume, capital or asset base and employment level. Large scale enterprise is one beyond the scope of small-scale business. For the purpose of this study, and the prevailing economic environment in the study area and the nature of livestock business, a small-scale outfit in the enterprise is taken to be one with less than 300 birds, managed by the owner and sometimes engaging one or two regular labour. The practice is that family labour is used for production. Therefore large-scale outfit is one that has300 birds and above. Use of paid labour rather than family labour is rampant. The management structure is </w:t>
      </w:r>
      <w:r>
        <w:rPr>
          <w:spacing w:val="-2"/>
        </w:rPr>
        <w:t>formalized.</w:t>
      </w:r>
    </w:p>
    <w:p>
      <w:pPr>
        <w:pStyle w:val="BodyText"/>
        <w:spacing w:line="244" w:lineRule="auto" w:before="239"/>
        <w:ind w:left="547" w:right="1076"/>
        <w:jc w:val="both"/>
      </w:pPr>
      <w:r>
        <w:rPr/>
        <w:t>Although several works have been</w:t>
      </w:r>
      <w:r>
        <w:rPr>
          <w:spacing w:val="40"/>
        </w:rPr>
        <w:t> </w:t>
      </w:r>
      <w:r>
        <w:rPr/>
        <w:t>done on economic analyses of broiler production in Nigeria, they lacked specifications in brooding and rearing enterprises. The application of enterprise analysis method to these specific areas of broiler production is necessary for policy that will benefit the numerous</w:t>
      </w:r>
      <w:r>
        <w:rPr>
          <w:spacing w:val="74"/>
        </w:rPr>
        <w:t> </w:t>
      </w:r>
      <w:r>
        <w:rPr/>
        <w:t>small-scale</w:t>
      </w:r>
      <w:r>
        <w:rPr>
          <w:spacing w:val="75"/>
        </w:rPr>
        <w:t> </w:t>
      </w:r>
      <w:r>
        <w:rPr/>
        <w:t>producers</w:t>
      </w:r>
      <w:r>
        <w:rPr>
          <w:spacing w:val="75"/>
        </w:rPr>
        <w:t> </w:t>
      </w:r>
      <w:r>
        <w:rPr>
          <w:spacing w:val="-5"/>
        </w:rPr>
        <w:t>who</w:t>
      </w:r>
    </w:p>
    <w:p>
      <w:pPr>
        <w:pStyle w:val="BodyText"/>
        <w:spacing w:after="0" w:line="244" w:lineRule="auto"/>
        <w:jc w:val="both"/>
        <w:sectPr>
          <w:pgSz w:w="12240" w:h="15840"/>
          <w:pgMar w:header="721" w:footer="1068" w:top="1340" w:bottom="1260" w:left="720" w:right="720"/>
          <w:cols w:num="2" w:equalWidth="0">
            <w:col w:w="4818" w:space="129"/>
            <w:col w:w="5853"/>
          </w:cols>
        </w:sectPr>
      </w:pPr>
    </w:p>
    <w:p>
      <w:pPr>
        <w:pStyle w:val="BodyText"/>
        <w:spacing w:line="244" w:lineRule="auto" w:before="88"/>
        <w:ind w:left="547" w:right="38"/>
        <w:jc w:val="both"/>
      </w:pPr>
      <w:r>
        <w:rPr/>
        <w:t>pervade the livestock sub-sector and need proper guidance in their production decisions. This study therefore is aimed at examining and comparing performance in form of cost and returns analysis of the brood and sale business and rearing the brooded to maturity business on one hand and small and large-scale outfits of the two businesses on the other hand.</w:t>
      </w:r>
    </w:p>
    <w:p>
      <w:pPr>
        <w:pStyle w:val="Heading6"/>
        <w:spacing w:before="262"/>
        <w:ind w:left="547"/>
      </w:pPr>
      <w:r>
        <w:rPr>
          <w:spacing w:val="-2"/>
        </w:rPr>
        <w:t>Methodology</w:t>
      </w:r>
    </w:p>
    <w:p>
      <w:pPr>
        <w:pStyle w:val="BodyText"/>
        <w:spacing w:line="244" w:lineRule="auto" w:before="4"/>
        <w:ind w:left="547" w:right="40"/>
        <w:jc w:val="both"/>
      </w:pPr>
      <w:r>
        <w:rPr/>
        <w:t>The study area was divided into three clusters based on the existing three agricultural zones of the Imo State, namely Orlu, Owerri and Okigwe zones following the zoning arrangement of</w:t>
      </w:r>
      <w:r>
        <w:rPr>
          <w:spacing w:val="40"/>
        </w:rPr>
        <w:t> </w:t>
      </w:r>
      <w:r>
        <w:rPr/>
        <w:t>Imo Agricultural Development Project (IADP).</w:t>
      </w:r>
      <w:r>
        <w:rPr>
          <w:spacing w:val="29"/>
        </w:rPr>
        <w:t>  </w:t>
      </w:r>
      <w:r>
        <w:rPr/>
        <w:t>Each</w:t>
      </w:r>
      <w:r>
        <w:rPr>
          <w:spacing w:val="30"/>
        </w:rPr>
        <w:t>  </w:t>
      </w:r>
      <w:r>
        <w:rPr/>
        <w:t>zone</w:t>
      </w:r>
      <w:r>
        <w:rPr>
          <w:spacing w:val="28"/>
        </w:rPr>
        <w:t>  </w:t>
      </w:r>
      <w:r>
        <w:rPr/>
        <w:t>is</w:t>
      </w:r>
      <w:r>
        <w:rPr>
          <w:spacing w:val="29"/>
        </w:rPr>
        <w:t>  </w:t>
      </w:r>
      <w:r>
        <w:rPr/>
        <w:t>made</w:t>
      </w:r>
      <w:r>
        <w:rPr>
          <w:spacing w:val="29"/>
        </w:rPr>
        <w:t>  </w:t>
      </w:r>
      <w:r>
        <w:rPr/>
        <w:t>up</w:t>
      </w:r>
      <w:r>
        <w:rPr>
          <w:spacing w:val="29"/>
        </w:rPr>
        <w:t>  </w:t>
      </w:r>
      <w:r>
        <w:rPr>
          <w:spacing w:val="-5"/>
        </w:rPr>
        <w:t>of</w:t>
      </w:r>
    </w:p>
    <w:p>
      <w:pPr>
        <w:pStyle w:val="BodyText"/>
        <w:spacing w:line="244" w:lineRule="auto" w:before="88"/>
        <w:ind w:left="547" w:right="1077"/>
        <w:jc w:val="both"/>
      </w:pPr>
      <w:r>
        <w:rPr/>
        <w:br w:type="column"/>
      </w:r>
      <w:r>
        <w:rPr/>
        <w:t>several local government areas. Nine local government areas, three from each zone were randomly selected. Then broiler production was broadly classified into brooding and rearing enterprises. Each group was further grouped into small and large scale </w:t>
      </w:r>
      <w:r>
        <w:rPr>
          <w:spacing w:val="-2"/>
        </w:rPr>
        <w:t>outfits.</w:t>
      </w:r>
    </w:p>
    <w:p>
      <w:pPr>
        <w:pStyle w:val="BodyText"/>
        <w:spacing w:line="244" w:lineRule="auto" w:before="268"/>
        <w:ind w:left="547" w:right="1078"/>
        <w:jc w:val="both"/>
      </w:pPr>
      <w:r>
        <w:rPr/>
        <w:t>In each of the enterprises, random samples of five small-scale and five large-scale farms were selected in a local government area. This gave a</w:t>
      </w:r>
      <w:r>
        <w:rPr>
          <w:spacing w:val="40"/>
        </w:rPr>
        <w:t> </w:t>
      </w:r>
      <w:r>
        <w:rPr/>
        <w:t>total of 20 farms of 10 from each enterprise in each local government area.</w:t>
      </w:r>
      <w:r>
        <w:rPr>
          <w:spacing w:val="27"/>
        </w:rPr>
        <w:t> </w:t>
      </w:r>
      <w:r>
        <w:rPr/>
        <w:t>In</w:t>
      </w:r>
      <w:r>
        <w:rPr>
          <w:spacing w:val="28"/>
        </w:rPr>
        <w:t> </w:t>
      </w:r>
      <w:r>
        <w:rPr/>
        <w:t>all</w:t>
      </w:r>
      <w:r>
        <w:rPr>
          <w:spacing w:val="27"/>
        </w:rPr>
        <w:t> </w:t>
      </w:r>
      <w:r>
        <w:rPr/>
        <w:t>therefore,</w:t>
      </w:r>
      <w:r>
        <w:rPr>
          <w:spacing w:val="28"/>
        </w:rPr>
        <w:t> </w:t>
      </w:r>
      <w:r>
        <w:rPr/>
        <w:t>a</w:t>
      </w:r>
      <w:r>
        <w:rPr>
          <w:spacing w:val="27"/>
        </w:rPr>
        <w:t> </w:t>
      </w:r>
      <w:r>
        <w:rPr/>
        <w:t>sample</w:t>
      </w:r>
      <w:r>
        <w:rPr>
          <w:spacing w:val="27"/>
        </w:rPr>
        <w:t> </w:t>
      </w:r>
      <w:r>
        <w:rPr/>
        <w:t>size</w:t>
      </w:r>
      <w:r>
        <w:rPr>
          <w:spacing w:val="27"/>
        </w:rPr>
        <w:t> </w:t>
      </w:r>
      <w:r>
        <w:rPr>
          <w:spacing w:val="-5"/>
        </w:rPr>
        <w:t>of</w:t>
      </w:r>
    </w:p>
    <w:p>
      <w:pPr>
        <w:pStyle w:val="BodyText"/>
        <w:spacing w:line="244" w:lineRule="auto"/>
        <w:ind w:left="547" w:right="1080"/>
        <w:jc w:val="both"/>
      </w:pPr>
      <w:r>
        <w:rPr/>
        <w:t>180 farms were selected. Data</w:t>
      </w:r>
      <w:r>
        <w:rPr>
          <w:spacing w:val="40"/>
        </w:rPr>
        <w:t> </w:t>
      </w:r>
      <w:r>
        <w:rPr/>
        <w:t>collected were analyzed using enterprise analysis method thus:</w:t>
      </w:r>
    </w:p>
    <w:p>
      <w:pPr>
        <w:pStyle w:val="BodyText"/>
        <w:spacing w:after="0" w:line="244" w:lineRule="auto"/>
        <w:jc w:val="both"/>
        <w:sectPr>
          <w:pgSz w:w="12240" w:h="15840"/>
          <w:pgMar w:header="721" w:footer="1068" w:top="1340" w:bottom="1260" w:left="720" w:right="720"/>
          <w:cols w:num="2" w:equalWidth="0">
            <w:col w:w="4816" w:space="132"/>
            <w:col w:w="5852"/>
          </w:cols>
        </w:sectPr>
      </w:pPr>
    </w:p>
    <w:p>
      <w:pPr>
        <w:pStyle w:val="Heading1"/>
        <w:spacing w:line="319" w:lineRule="exact" w:before="310"/>
        <w:ind w:left="1034" w:right="0"/>
        <w:jc w:val="left"/>
        <w:rPr>
          <w:rFonts w:ascii="Times New Roman"/>
        </w:rPr>
      </w:pPr>
      <w:r>
        <w:rPr>
          <w:rFonts w:ascii="Times New Roman"/>
          <w:spacing w:val="-2"/>
        </w:rPr>
        <w:t>II=TR-TVC-</w:t>
      </w:r>
      <w:r>
        <w:rPr>
          <w:rFonts w:ascii="Times New Roman"/>
          <w:spacing w:val="-5"/>
        </w:rPr>
        <w:t>TFC</w:t>
      </w:r>
    </w:p>
    <w:p>
      <w:pPr>
        <w:spacing w:line="319" w:lineRule="exact" w:before="0"/>
        <w:ind w:left="1246" w:right="0" w:firstLine="0"/>
        <w:jc w:val="left"/>
        <w:rPr>
          <w:rFonts w:ascii="Times New Roman"/>
          <w:sz w:val="28"/>
        </w:rPr>
      </w:pPr>
      <w:r>
        <w:rPr>
          <w:rFonts w:ascii="Times New Roman"/>
          <w:b/>
          <w:sz w:val="28"/>
        </w:rPr>
        <w:t>=TR-TC</w:t>
      </w:r>
      <w:r>
        <w:rPr>
          <w:rFonts w:ascii="Times New Roman"/>
          <w:b/>
          <w:spacing w:val="64"/>
          <w:sz w:val="28"/>
        </w:rPr>
        <w:t> </w:t>
      </w:r>
      <w:r>
        <w:rPr>
          <w:rFonts w:ascii="Times New Roman"/>
          <w:b/>
          <w:sz w:val="28"/>
        </w:rPr>
        <w:t>=</w:t>
      </w:r>
      <w:r>
        <w:rPr>
          <w:rFonts w:ascii="Times New Roman"/>
          <w:b/>
          <w:spacing w:val="-2"/>
          <w:sz w:val="28"/>
        </w:rPr>
        <w:t> </w:t>
      </w:r>
      <w:r>
        <w:rPr>
          <w:rFonts w:ascii="Times New Roman"/>
          <w:b/>
          <w:sz w:val="28"/>
        </w:rPr>
        <w:t>TR-AVC-AFC</w:t>
      </w:r>
      <w:r>
        <w:rPr>
          <w:rFonts w:ascii="Times New Roman"/>
          <w:b/>
          <w:spacing w:val="-3"/>
          <w:sz w:val="28"/>
        </w:rPr>
        <w:t> </w:t>
      </w:r>
      <w:r>
        <w:rPr>
          <w:rFonts w:ascii="Times New Roman"/>
          <w:b/>
          <w:sz w:val="28"/>
        </w:rPr>
        <w:t>.</w:t>
      </w:r>
      <w:r>
        <w:rPr>
          <w:rFonts w:ascii="Times New Roman"/>
          <w:b/>
          <w:spacing w:val="-1"/>
          <w:sz w:val="28"/>
        </w:rPr>
        <w:t> </w:t>
      </w:r>
      <w:r>
        <w:rPr>
          <w:rFonts w:ascii="Times New Roman"/>
          <w:spacing w:val="-2"/>
          <w:sz w:val="28"/>
        </w:rPr>
        <w:t>Where:</w:t>
      </w:r>
    </w:p>
    <w:p>
      <w:pPr>
        <w:spacing w:line="240" w:lineRule="auto" w:before="0"/>
        <w:ind w:left="547" w:right="1084" w:firstLine="487"/>
        <w:jc w:val="both"/>
        <w:rPr>
          <w:rFonts w:ascii="Times New Roman"/>
          <w:sz w:val="28"/>
        </w:rPr>
      </w:pPr>
      <w:r>
        <w:rPr>
          <w:rFonts w:ascii="Times New Roman"/>
          <w:sz w:val="28"/>
        </w:rPr>
        <w:t>II=net profit; TR=total revenue, TC=total cost, TVC=total variable cost, TFC=total fixed cost, AVC=average variable cost, AFC=average fixed cost and GR=gross revenue.</w:t>
      </w:r>
    </w:p>
    <w:p>
      <w:pPr>
        <w:pStyle w:val="BodyText"/>
        <w:rPr>
          <w:rFonts w:ascii="Times New Roman"/>
          <w:sz w:val="20"/>
        </w:rPr>
      </w:pPr>
    </w:p>
    <w:p>
      <w:pPr>
        <w:pStyle w:val="BodyText"/>
        <w:rPr>
          <w:rFonts w:ascii="Times New Roman"/>
          <w:sz w:val="20"/>
        </w:rPr>
      </w:pPr>
    </w:p>
    <w:p>
      <w:pPr>
        <w:pStyle w:val="BodyText"/>
        <w:spacing w:before="186"/>
        <w:rPr>
          <w:rFonts w:ascii="Times New Roman"/>
          <w:sz w:val="20"/>
        </w:rPr>
      </w:pPr>
    </w:p>
    <w:p>
      <w:pPr>
        <w:pStyle w:val="BodyText"/>
        <w:spacing w:after="0"/>
        <w:rPr>
          <w:rFonts w:ascii="Times New Roman"/>
          <w:sz w:val="20"/>
        </w:rPr>
        <w:sectPr>
          <w:type w:val="continuous"/>
          <w:pgSz w:w="12240" w:h="15840"/>
          <w:pgMar w:header="721" w:footer="1068" w:top="1080" w:bottom="1220" w:left="720" w:right="720"/>
        </w:sectPr>
      </w:pPr>
    </w:p>
    <w:p>
      <w:pPr>
        <w:pStyle w:val="Heading6"/>
        <w:spacing w:before="93"/>
        <w:ind w:left="547"/>
      </w:pPr>
      <w:r>
        <w:rPr/>
        <w:t>Results and</w:t>
      </w:r>
      <w:r>
        <w:rPr>
          <w:spacing w:val="1"/>
        </w:rPr>
        <w:t> </w:t>
      </w:r>
      <w:r>
        <w:rPr>
          <w:spacing w:val="-2"/>
        </w:rPr>
        <w:t>Discussion</w:t>
      </w:r>
    </w:p>
    <w:p>
      <w:pPr>
        <w:pStyle w:val="BodyText"/>
        <w:rPr>
          <w:rFonts w:ascii="Arial"/>
          <w:b/>
        </w:rPr>
      </w:pPr>
    </w:p>
    <w:p>
      <w:pPr>
        <w:pStyle w:val="BodyText"/>
        <w:tabs>
          <w:tab w:pos="1208" w:val="left" w:leader="none"/>
          <w:tab w:pos="1321" w:val="left" w:leader="none"/>
          <w:tab w:pos="1521" w:val="left" w:leader="none"/>
          <w:tab w:pos="1839" w:val="left" w:leader="none"/>
          <w:tab w:pos="2017" w:val="left" w:leader="none"/>
          <w:tab w:pos="2187" w:val="left" w:leader="none"/>
          <w:tab w:pos="2255" w:val="left" w:leader="none"/>
          <w:tab w:pos="2398" w:val="left" w:leader="none"/>
          <w:tab w:pos="2613" w:val="left" w:leader="none"/>
          <w:tab w:pos="2664" w:val="left" w:leader="none"/>
          <w:tab w:pos="2745" w:val="left" w:leader="none"/>
          <w:tab w:pos="3467" w:val="left" w:leader="none"/>
          <w:tab w:pos="3505" w:val="left" w:leader="none"/>
          <w:tab w:pos="3657" w:val="left" w:leader="none"/>
          <w:tab w:pos="3834" w:val="left" w:leader="none"/>
          <w:tab w:pos="3999" w:val="left" w:leader="none"/>
          <w:tab w:pos="4105" w:val="left" w:leader="none"/>
          <w:tab w:pos="4251" w:val="left" w:leader="none"/>
        </w:tabs>
        <w:spacing w:line="242" w:lineRule="auto"/>
        <w:ind w:left="547" w:right="38"/>
      </w:pPr>
      <w:r>
        <w:rPr>
          <w:rFonts w:ascii="Arial"/>
          <w:b/>
          <w:spacing w:val="-2"/>
        </w:rPr>
        <w:t>Costs</w:t>
      </w:r>
      <w:r>
        <w:rPr>
          <w:rFonts w:ascii="Arial"/>
          <w:b/>
        </w:rPr>
        <w:tab/>
        <w:tab/>
        <w:tab/>
      </w:r>
      <w:r>
        <w:rPr>
          <w:rFonts w:ascii="Arial"/>
          <w:b/>
          <w:spacing w:val="-4"/>
        </w:rPr>
        <w:t>and</w:t>
      </w:r>
      <w:r>
        <w:rPr>
          <w:rFonts w:ascii="Arial"/>
          <w:b/>
        </w:rPr>
        <w:tab/>
        <w:tab/>
        <w:tab/>
      </w:r>
      <w:r>
        <w:rPr>
          <w:rFonts w:ascii="Arial"/>
          <w:b/>
          <w:spacing w:val="-2"/>
        </w:rPr>
        <w:t>Returns</w:t>
      </w:r>
      <w:r>
        <w:rPr>
          <w:rFonts w:ascii="Arial"/>
          <w:b/>
        </w:rPr>
        <w:tab/>
      </w:r>
      <w:r>
        <w:rPr>
          <w:rFonts w:ascii="Arial"/>
          <w:b/>
          <w:spacing w:val="-6"/>
        </w:rPr>
        <w:t>of</w:t>
      </w:r>
      <w:r>
        <w:rPr>
          <w:rFonts w:ascii="Arial"/>
          <w:b/>
        </w:rPr>
        <w:tab/>
        <w:tab/>
      </w:r>
      <w:r>
        <w:rPr>
          <w:rFonts w:ascii="Arial"/>
          <w:b/>
          <w:spacing w:val="-2"/>
        </w:rPr>
        <w:t>Broiler </w:t>
      </w:r>
      <w:r>
        <w:rPr>
          <w:rFonts w:ascii="Arial"/>
          <w:b/>
        </w:rPr>
        <w:t>Brooding and Rearing Enterprises </w:t>
      </w:r>
      <w:r>
        <w:rPr>
          <w:spacing w:val="-4"/>
        </w:rPr>
        <w:t>The</w:t>
      </w:r>
      <w:r>
        <w:rPr/>
        <w:tab/>
      </w:r>
      <w:r>
        <w:rPr>
          <w:spacing w:val="-2"/>
        </w:rPr>
        <w:t>costs</w:t>
      </w:r>
      <w:r>
        <w:rPr/>
        <w:tab/>
        <w:tab/>
      </w:r>
      <w:r>
        <w:rPr>
          <w:spacing w:val="-4"/>
        </w:rPr>
        <w:t>and</w:t>
      </w:r>
      <w:r>
        <w:rPr/>
        <w:tab/>
        <w:tab/>
      </w:r>
      <w:r>
        <w:rPr>
          <w:spacing w:val="-2"/>
        </w:rPr>
        <w:t>returns</w:t>
      </w:r>
      <w:r>
        <w:rPr/>
        <w:tab/>
        <w:tab/>
        <w:tab/>
      </w:r>
      <w:r>
        <w:rPr>
          <w:spacing w:val="-6"/>
        </w:rPr>
        <w:t>of</w:t>
      </w:r>
      <w:r>
        <w:rPr/>
        <w:tab/>
        <w:tab/>
      </w:r>
      <w:r>
        <w:rPr>
          <w:spacing w:val="-2"/>
        </w:rPr>
        <w:t>broiler </w:t>
      </w:r>
      <w:r>
        <w:rPr/>
        <w:t>brooding</w:t>
      </w:r>
      <w:r>
        <w:rPr>
          <w:spacing w:val="40"/>
        </w:rPr>
        <w:t> </w:t>
      </w:r>
      <w:r>
        <w:rPr/>
        <w:t>and</w:t>
      </w:r>
      <w:r>
        <w:rPr>
          <w:spacing w:val="40"/>
        </w:rPr>
        <w:t> </w:t>
      </w:r>
      <w:r>
        <w:rPr/>
        <w:t>rearing</w:t>
      </w:r>
      <w:r>
        <w:rPr>
          <w:spacing w:val="40"/>
        </w:rPr>
        <w:t> </w:t>
      </w:r>
      <w:r>
        <w:rPr/>
        <w:t>enterprises</w:t>
      </w:r>
      <w:r>
        <w:rPr>
          <w:spacing w:val="40"/>
        </w:rPr>
        <w:t> </w:t>
      </w:r>
      <w:r>
        <w:rPr/>
        <w:t>are shown in the table 1. The figures in the </w:t>
      </w:r>
      <w:r>
        <w:rPr>
          <w:spacing w:val="-2"/>
        </w:rPr>
        <w:t>table</w:t>
      </w:r>
      <w:r>
        <w:rPr/>
        <w:tab/>
        <w:tab/>
      </w:r>
      <w:r>
        <w:rPr>
          <w:spacing w:val="-2"/>
        </w:rPr>
        <w:t>indicate</w:t>
      </w:r>
      <w:r>
        <w:rPr/>
        <w:tab/>
        <w:tab/>
        <w:tab/>
      </w:r>
      <w:r>
        <w:rPr>
          <w:spacing w:val="-2"/>
        </w:rPr>
        <w:t>average</w:t>
      </w:r>
      <w:r>
        <w:rPr/>
        <w:tab/>
        <w:tab/>
      </w:r>
      <w:r>
        <w:rPr>
          <w:spacing w:val="-55"/>
        </w:rPr>
        <w:t> </w:t>
      </w:r>
      <w:r>
        <w:rPr>
          <w:spacing w:val="-2"/>
        </w:rPr>
        <w:t>expenditure </w:t>
      </w:r>
      <w:r>
        <w:rPr/>
        <w:t>revenue</w:t>
      </w:r>
      <w:r>
        <w:rPr>
          <w:spacing w:val="40"/>
        </w:rPr>
        <w:t> </w:t>
      </w:r>
      <w:r>
        <w:rPr/>
        <w:t>of</w:t>
      </w:r>
      <w:r>
        <w:rPr>
          <w:spacing w:val="40"/>
        </w:rPr>
        <w:t> </w:t>
      </w:r>
      <w:r>
        <w:rPr/>
        <w:t>a</w:t>
      </w:r>
      <w:r>
        <w:rPr>
          <w:spacing w:val="40"/>
        </w:rPr>
        <w:t> </w:t>
      </w:r>
      <w:r>
        <w:rPr/>
        <w:t>broiler</w:t>
      </w:r>
      <w:r>
        <w:rPr>
          <w:spacing w:val="40"/>
        </w:rPr>
        <w:t> </w:t>
      </w:r>
      <w:r>
        <w:rPr/>
        <w:t>producer</w:t>
      </w:r>
      <w:r>
        <w:rPr>
          <w:spacing w:val="40"/>
        </w:rPr>
        <w:t> </w:t>
      </w:r>
      <w:r>
        <w:rPr/>
        <w:t>of</w:t>
      </w:r>
      <w:r>
        <w:rPr>
          <w:spacing w:val="40"/>
        </w:rPr>
        <w:t> </w:t>
      </w:r>
      <w:r>
        <w:rPr/>
        <w:t>the</w:t>
      </w:r>
      <w:r>
        <w:rPr>
          <w:spacing w:val="40"/>
        </w:rPr>
        <w:t> </w:t>
      </w:r>
      <w:r>
        <w:rPr>
          <w:spacing w:val="-2"/>
        </w:rPr>
        <w:t>enterprises.A</w:t>
      </w:r>
      <w:r>
        <w:rPr/>
        <w:tab/>
        <w:tab/>
      </w:r>
      <w:r>
        <w:rPr>
          <w:spacing w:val="-6"/>
        </w:rPr>
        <w:t>of</w:t>
      </w:r>
      <w:r>
        <w:rPr/>
        <w:tab/>
        <w:tab/>
      </w:r>
      <w:r>
        <w:rPr>
          <w:spacing w:val="-2"/>
        </w:rPr>
        <w:t>27280</w:t>
      </w:r>
      <w:r>
        <w:rPr/>
        <w:tab/>
        <w:tab/>
      </w:r>
      <w:r>
        <w:rPr>
          <w:spacing w:val="-4"/>
        </w:rPr>
        <w:t>birds</w:t>
      </w:r>
      <w:r>
        <w:rPr/>
        <w:tab/>
        <w:tab/>
      </w:r>
      <w:r>
        <w:rPr>
          <w:spacing w:val="-4"/>
        </w:rPr>
        <w:t>were </w:t>
      </w:r>
      <w:r>
        <w:rPr/>
        <w:t>brooded by the brooding farmers while 28480</w:t>
      </w:r>
      <w:r>
        <w:rPr>
          <w:spacing w:val="40"/>
        </w:rPr>
        <w:t> </w:t>
      </w:r>
      <w:r>
        <w:rPr/>
        <w:t>birds</w:t>
      </w:r>
      <w:r>
        <w:rPr>
          <w:spacing w:val="40"/>
        </w:rPr>
        <w:t> </w:t>
      </w:r>
      <w:r>
        <w:rPr/>
        <w:t>were</w:t>
      </w:r>
      <w:r>
        <w:rPr>
          <w:spacing w:val="40"/>
        </w:rPr>
        <w:t> </w:t>
      </w:r>
      <w:r>
        <w:rPr/>
        <w:t>reared.</w:t>
      </w:r>
      <w:r>
        <w:rPr>
          <w:spacing w:val="40"/>
        </w:rPr>
        <w:t> </w:t>
      </w:r>
      <w:r>
        <w:rPr/>
        <w:t>The</w:t>
      </w:r>
      <w:r>
        <w:rPr>
          <w:spacing w:val="40"/>
        </w:rPr>
        <w:t> </w:t>
      </w:r>
      <w:r>
        <w:rPr/>
        <w:t>gross </w:t>
      </w:r>
      <w:r>
        <w:rPr>
          <w:spacing w:val="-2"/>
        </w:rPr>
        <w:t>revenue</w:t>
      </w:r>
      <w:r>
        <w:rPr/>
        <w:tab/>
        <w:tab/>
      </w:r>
      <w:r>
        <w:rPr>
          <w:spacing w:val="-4"/>
        </w:rPr>
        <w:t>from</w:t>
      </w:r>
      <w:r>
        <w:rPr/>
        <w:tab/>
        <w:tab/>
        <w:tab/>
        <w:tab/>
      </w:r>
      <w:r>
        <w:rPr>
          <w:spacing w:val="-2"/>
        </w:rPr>
        <w:t>broiler</w:t>
      </w:r>
      <w:r>
        <w:rPr/>
        <w:tab/>
        <w:tab/>
        <w:tab/>
        <w:tab/>
      </w:r>
      <w:r>
        <w:rPr>
          <w:spacing w:val="-2"/>
        </w:rPr>
        <w:t>brooding </w:t>
      </w:r>
      <w:r>
        <w:rPr/>
        <w:t>enterprise was #112015.63 while in the rearing</w:t>
      </w:r>
      <w:r>
        <w:rPr>
          <w:spacing w:val="40"/>
        </w:rPr>
        <w:t> </w:t>
      </w:r>
      <w:r>
        <w:rPr/>
        <w:t>enterprise;</w:t>
      </w:r>
      <w:r>
        <w:rPr>
          <w:spacing w:val="40"/>
        </w:rPr>
        <w:t> </w:t>
      </w:r>
      <w:r>
        <w:rPr/>
        <w:t>the</w:t>
      </w:r>
      <w:r>
        <w:rPr>
          <w:spacing w:val="40"/>
        </w:rPr>
        <w:t> </w:t>
      </w:r>
      <w:r>
        <w:rPr/>
        <w:t>gross</w:t>
      </w:r>
      <w:r>
        <w:rPr>
          <w:spacing w:val="40"/>
        </w:rPr>
        <w:t> </w:t>
      </w:r>
      <w:r>
        <w:rPr/>
        <w:t>revenue was #385428.36. Average total cost of production</w:t>
      </w:r>
      <w:r>
        <w:rPr>
          <w:spacing w:val="50"/>
        </w:rPr>
        <w:t> </w:t>
      </w:r>
      <w:r>
        <w:rPr/>
        <w:t>in</w:t>
      </w:r>
      <w:r>
        <w:rPr>
          <w:spacing w:val="51"/>
        </w:rPr>
        <w:t> </w:t>
      </w:r>
      <w:r>
        <w:rPr/>
        <w:t>brooding</w:t>
      </w:r>
      <w:r>
        <w:rPr>
          <w:spacing w:val="48"/>
        </w:rPr>
        <w:t> </w:t>
      </w:r>
      <w:r>
        <w:rPr/>
        <w:t>enterprise</w:t>
      </w:r>
      <w:r>
        <w:rPr>
          <w:spacing w:val="51"/>
        </w:rPr>
        <w:t> </w:t>
      </w:r>
      <w:r>
        <w:rPr>
          <w:spacing w:val="-5"/>
        </w:rPr>
        <w:t>was</w:t>
      </w:r>
    </w:p>
    <w:p>
      <w:pPr>
        <w:pStyle w:val="BodyText"/>
        <w:spacing w:line="244" w:lineRule="auto" w:before="97"/>
        <w:ind w:left="547" w:right="1078"/>
        <w:jc w:val="both"/>
      </w:pPr>
      <w:r>
        <w:rPr/>
        <w:br w:type="column"/>
      </w:r>
      <w:r>
        <w:rPr/>
        <w:t>#91173.94 while in rearing it was #250833.34. These gave net revenue</w:t>
      </w:r>
      <w:r>
        <w:rPr>
          <w:spacing w:val="40"/>
        </w:rPr>
        <w:t> </w:t>
      </w:r>
      <w:r>
        <w:rPr/>
        <w:t>of</w:t>
      </w:r>
      <w:r>
        <w:rPr>
          <w:spacing w:val="50"/>
        </w:rPr>
        <w:t>  </w:t>
      </w:r>
      <w:r>
        <w:rPr/>
        <w:t>#20841.69</w:t>
      </w:r>
      <w:r>
        <w:rPr>
          <w:spacing w:val="49"/>
        </w:rPr>
        <w:t>  </w:t>
      </w:r>
      <w:r>
        <w:rPr/>
        <w:t>and</w:t>
      </w:r>
      <w:r>
        <w:rPr>
          <w:spacing w:val="50"/>
        </w:rPr>
        <w:t>  </w:t>
      </w:r>
      <w:r>
        <w:rPr/>
        <w:t>#134595.02</w:t>
      </w:r>
      <w:r>
        <w:rPr>
          <w:spacing w:val="48"/>
        </w:rPr>
        <w:t>  </w:t>
      </w:r>
      <w:r>
        <w:rPr>
          <w:spacing w:val="-5"/>
        </w:rPr>
        <w:t>for</w:t>
      </w:r>
    </w:p>
    <w:p>
      <w:pPr>
        <w:pStyle w:val="BodyText"/>
        <w:spacing w:line="244" w:lineRule="auto"/>
        <w:ind w:left="547" w:right="1075"/>
        <w:jc w:val="both"/>
      </w:pPr>
      <w:r>
        <w:rPr/>
        <w:t>brooding and rearing enterprises respectively. In other words an average broiler brooder earned 18.61% net revenue while the rearing farmer</w:t>
      </w:r>
      <w:r>
        <w:rPr>
          <w:spacing w:val="40"/>
        </w:rPr>
        <w:t> </w:t>
      </w:r>
      <w:r>
        <w:rPr/>
        <w:t>earned 34.94% net return. Return on Investment (RI) of the producers showed that an average brooding farmer earned 22k for every #1.00 invested while their counterpart rearing farmer earned 54k for the same investment. This showed that broiler rearing was more economically viable and profitable than brooding business</w:t>
      </w:r>
      <w:r>
        <w:rPr>
          <w:spacing w:val="40"/>
        </w:rPr>
        <w:t> </w:t>
      </w:r>
      <w:r>
        <w:rPr/>
        <w:t>in</w:t>
      </w:r>
      <w:r>
        <w:rPr>
          <w:spacing w:val="11"/>
        </w:rPr>
        <w:t> </w:t>
      </w:r>
      <w:r>
        <w:rPr/>
        <w:t>the</w:t>
      </w:r>
      <w:r>
        <w:rPr>
          <w:spacing w:val="12"/>
        </w:rPr>
        <w:t> </w:t>
      </w:r>
      <w:r>
        <w:rPr/>
        <w:t>area.</w:t>
      </w:r>
      <w:r>
        <w:rPr>
          <w:spacing w:val="10"/>
        </w:rPr>
        <w:t> </w:t>
      </w:r>
      <w:r>
        <w:rPr/>
        <w:t>This</w:t>
      </w:r>
      <w:r>
        <w:rPr>
          <w:spacing w:val="11"/>
        </w:rPr>
        <w:t> </w:t>
      </w:r>
      <w:r>
        <w:rPr/>
        <w:t>implied</w:t>
      </w:r>
      <w:r>
        <w:rPr>
          <w:spacing w:val="12"/>
        </w:rPr>
        <w:t> </w:t>
      </w:r>
      <w:r>
        <w:rPr/>
        <w:t>that</w:t>
      </w:r>
      <w:r>
        <w:rPr>
          <w:spacing w:val="11"/>
        </w:rPr>
        <w:t> </w:t>
      </w:r>
      <w:r>
        <w:rPr/>
        <w:t>one</w:t>
      </w:r>
      <w:r>
        <w:rPr>
          <w:spacing w:val="12"/>
        </w:rPr>
        <w:t> </w:t>
      </w:r>
      <w:r>
        <w:rPr>
          <w:spacing w:val="-2"/>
        </w:rPr>
        <w:t>stood</w:t>
      </w:r>
    </w:p>
    <w:p>
      <w:pPr>
        <w:pStyle w:val="BodyText"/>
        <w:spacing w:after="0" w:line="244" w:lineRule="auto"/>
        <w:jc w:val="both"/>
        <w:sectPr>
          <w:type w:val="continuous"/>
          <w:pgSz w:w="12240" w:h="15840"/>
          <w:pgMar w:header="721" w:footer="1068" w:top="1080" w:bottom="1220" w:left="720" w:right="720"/>
          <w:cols w:num="2" w:equalWidth="0">
            <w:col w:w="4815" w:space="132"/>
            <w:col w:w="5853"/>
          </w:cols>
        </w:sectPr>
      </w:pPr>
    </w:p>
    <w:p>
      <w:pPr>
        <w:pStyle w:val="BodyText"/>
        <w:spacing w:line="244" w:lineRule="auto" w:before="88"/>
        <w:ind w:left="547" w:right="38"/>
        <w:jc w:val="both"/>
      </w:pPr>
      <w:r>
        <w:rPr/>
        <w:t>the chance of making more profit if he concentrated more on rearing brooded broiler birds to maturity. However, the broiler</w:t>
      </w:r>
      <w:r>
        <w:rPr>
          <w:spacing w:val="37"/>
        </w:rPr>
        <w:t>  </w:t>
      </w:r>
      <w:r>
        <w:rPr/>
        <w:t>brooding</w:t>
      </w:r>
      <w:r>
        <w:rPr>
          <w:spacing w:val="36"/>
        </w:rPr>
        <w:t>  </w:t>
      </w:r>
      <w:r>
        <w:rPr/>
        <w:t>farmers</w:t>
      </w:r>
      <w:r>
        <w:rPr>
          <w:spacing w:val="38"/>
        </w:rPr>
        <w:t>  </w:t>
      </w:r>
      <w:r>
        <w:rPr/>
        <w:t>may</w:t>
      </w:r>
      <w:r>
        <w:rPr>
          <w:spacing w:val="36"/>
        </w:rPr>
        <w:t>  </w:t>
      </w:r>
      <w:r>
        <w:rPr>
          <w:spacing w:val="-4"/>
        </w:rPr>
        <w:t>have</w:t>
      </w:r>
    </w:p>
    <w:p>
      <w:pPr>
        <w:pStyle w:val="BodyText"/>
        <w:spacing w:line="244" w:lineRule="auto" w:before="88"/>
        <w:ind w:left="547" w:right="1078"/>
        <w:jc w:val="both"/>
      </w:pPr>
      <w:r>
        <w:rPr/>
        <w:br w:type="column"/>
      </w:r>
      <w:r>
        <w:rPr/>
        <w:t>made more aggregate revenue equivalent for a period one year from quick turn over nature of brooding </w:t>
      </w:r>
      <w:r>
        <w:rPr>
          <w:spacing w:val="-2"/>
        </w:rPr>
        <w:t>business.</w:t>
      </w:r>
    </w:p>
    <w:p>
      <w:pPr>
        <w:pStyle w:val="BodyText"/>
        <w:spacing w:after="0" w:line="244" w:lineRule="auto"/>
        <w:jc w:val="both"/>
        <w:sectPr>
          <w:headerReference w:type="default" r:id="rId218"/>
          <w:footerReference w:type="default" r:id="rId219"/>
          <w:pgSz w:w="12240" w:h="15840"/>
          <w:pgMar w:header="721" w:footer="1068" w:top="1340" w:bottom="1260" w:left="720" w:right="720"/>
          <w:cols w:num="2" w:equalWidth="0">
            <w:col w:w="4812" w:space="136"/>
            <w:col w:w="5852"/>
          </w:cols>
        </w:sectPr>
      </w:pPr>
    </w:p>
    <w:p>
      <w:pPr>
        <w:pStyle w:val="BodyText"/>
        <w:rPr>
          <w:sz w:val="28"/>
        </w:rPr>
      </w:pPr>
    </w:p>
    <w:p>
      <w:pPr>
        <w:pStyle w:val="BodyText"/>
        <w:rPr>
          <w:sz w:val="28"/>
        </w:rPr>
      </w:pPr>
    </w:p>
    <w:p>
      <w:pPr>
        <w:pStyle w:val="BodyText"/>
        <w:rPr>
          <w:sz w:val="28"/>
        </w:rPr>
      </w:pPr>
    </w:p>
    <w:p>
      <w:pPr>
        <w:pStyle w:val="BodyText"/>
        <w:spacing w:before="11"/>
        <w:rPr>
          <w:sz w:val="28"/>
        </w:rPr>
      </w:pPr>
    </w:p>
    <w:p>
      <w:pPr>
        <w:spacing w:before="0" w:after="8"/>
        <w:ind w:left="475" w:right="0" w:firstLine="0"/>
        <w:jc w:val="left"/>
        <w:rPr>
          <w:rFonts w:ascii="Times New Roman"/>
          <w:sz w:val="28"/>
        </w:rPr>
      </w:pPr>
      <w:r>
        <w:rPr>
          <w:rFonts w:ascii="Times New Roman"/>
          <w:spacing w:val="-5"/>
          <w:sz w:val="28"/>
          <w:u w:val="single"/>
        </w:rPr>
        <w:t> </w:t>
      </w:r>
      <w:r>
        <w:rPr>
          <w:rFonts w:ascii="Times New Roman"/>
          <w:sz w:val="28"/>
          <w:u w:val="single"/>
        </w:rPr>
        <w:t>Table</w:t>
      </w:r>
      <w:r>
        <w:rPr>
          <w:rFonts w:ascii="Times New Roman"/>
          <w:spacing w:val="-7"/>
          <w:sz w:val="28"/>
          <w:u w:val="single"/>
        </w:rPr>
        <w:t> </w:t>
      </w:r>
      <w:r>
        <w:rPr>
          <w:rFonts w:ascii="Times New Roman"/>
          <w:sz w:val="28"/>
          <w:u w:val="single"/>
        </w:rPr>
        <w:t>1:</w:t>
      </w:r>
      <w:r>
        <w:rPr>
          <w:rFonts w:ascii="Times New Roman"/>
          <w:spacing w:val="-3"/>
          <w:sz w:val="28"/>
          <w:u w:val="single"/>
        </w:rPr>
        <w:t> </w:t>
      </w:r>
      <w:r>
        <w:rPr>
          <w:rFonts w:ascii="Times New Roman"/>
          <w:sz w:val="28"/>
          <w:u w:val="single"/>
        </w:rPr>
        <w:t>Average</w:t>
      </w:r>
      <w:r>
        <w:rPr>
          <w:rFonts w:ascii="Times New Roman"/>
          <w:spacing w:val="-4"/>
          <w:sz w:val="28"/>
          <w:u w:val="single"/>
        </w:rPr>
        <w:t> </w:t>
      </w:r>
      <w:r>
        <w:rPr>
          <w:rFonts w:ascii="Times New Roman"/>
          <w:sz w:val="28"/>
          <w:u w:val="single"/>
        </w:rPr>
        <w:t>Costs</w:t>
      </w:r>
      <w:r>
        <w:rPr>
          <w:rFonts w:ascii="Times New Roman"/>
          <w:spacing w:val="-3"/>
          <w:sz w:val="28"/>
          <w:u w:val="single"/>
        </w:rPr>
        <w:t> </w:t>
      </w:r>
      <w:r>
        <w:rPr>
          <w:rFonts w:ascii="Times New Roman"/>
          <w:sz w:val="28"/>
          <w:u w:val="single"/>
        </w:rPr>
        <w:t>and</w:t>
      </w:r>
      <w:r>
        <w:rPr>
          <w:rFonts w:ascii="Times New Roman"/>
          <w:spacing w:val="-4"/>
          <w:sz w:val="28"/>
          <w:u w:val="single"/>
        </w:rPr>
        <w:t> </w:t>
      </w:r>
      <w:r>
        <w:rPr>
          <w:rFonts w:ascii="Times New Roman"/>
          <w:sz w:val="28"/>
          <w:u w:val="single"/>
        </w:rPr>
        <w:t>Returns</w:t>
      </w:r>
      <w:r>
        <w:rPr>
          <w:rFonts w:ascii="Times New Roman"/>
          <w:spacing w:val="-7"/>
          <w:sz w:val="28"/>
          <w:u w:val="single"/>
        </w:rPr>
        <w:t> </w:t>
      </w:r>
      <w:r>
        <w:rPr>
          <w:rFonts w:ascii="Times New Roman"/>
          <w:sz w:val="28"/>
          <w:u w:val="single"/>
        </w:rPr>
        <w:t>of</w:t>
      </w:r>
      <w:r>
        <w:rPr>
          <w:rFonts w:ascii="Times New Roman"/>
          <w:spacing w:val="-4"/>
          <w:sz w:val="28"/>
          <w:u w:val="single"/>
        </w:rPr>
        <w:t> </w:t>
      </w:r>
      <w:r>
        <w:rPr>
          <w:rFonts w:ascii="Times New Roman"/>
          <w:sz w:val="28"/>
          <w:u w:val="single"/>
        </w:rPr>
        <w:t>Broiler</w:t>
      </w:r>
      <w:r>
        <w:rPr>
          <w:rFonts w:ascii="Times New Roman"/>
          <w:spacing w:val="-4"/>
          <w:sz w:val="28"/>
          <w:u w:val="single"/>
        </w:rPr>
        <w:t> </w:t>
      </w:r>
      <w:r>
        <w:rPr>
          <w:rFonts w:ascii="Times New Roman"/>
          <w:sz w:val="28"/>
          <w:u w:val="single"/>
        </w:rPr>
        <w:t>brooding</w:t>
      </w:r>
      <w:r>
        <w:rPr>
          <w:rFonts w:ascii="Times New Roman"/>
          <w:spacing w:val="-3"/>
          <w:sz w:val="28"/>
          <w:u w:val="single"/>
        </w:rPr>
        <w:t> </w:t>
      </w:r>
      <w:r>
        <w:rPr>
          <w:rFonts w:ascii="Times New Roman"/>
          <w:sz w:val="28"/>
          <w:u w:val="single"/>
        </w:rPr>
        <w:t>and</w:t>
      </w:r>
      <w:r>
        <w:rPr>
          <w:rFonts w:ascii="Times New Roman"/>
          <w:spacing w:val="-3"/>
          <w:sz w:val="28"/>
          <w:u w:val="single"/>
        </w:rPr>
        <w:t> </w:t>
      </w:r>
      <w:r>
        <w:rPr>
          <w:rFonts w:ascii="Times New Roman"/>
          <w:sz w:val="28"/>
          <w:u w:val="single"/>
        </w:rPr>
        <w:t>rearing</w:t>
      </w:r>
      <w:r>
        <w:rPr>
          <w:rFonts w:ascii="Times New Roman"/>
          <w:spacing w:val="-3"/>
          <w:sz w:val="28"/>
          <w:u w:val="single"/>
        </w:rPr>
        <w:t> </w:t>
      </w:r>
      <w:r>
        <w:rPr>
          <w:rFonts w:ascii="Times New Roman"/>
          <w:spacing w:val="-2"/>
          <w:sz w:val="28"/>
          <w:u w:val="single"/>
        </w:rPr>
        <w:t>oper</w:t>
      </w:r>
      <w:r>
        <w:rPr>
          <w:rFonts w:ascii="Times New Roman"/>
          <w:spacing w:val="-2"/>
          <w:sz w:val="28"/>
        </w:rPr>
        <w:t>ations</w:t>
      </w:r>
    </w:p>
    <w:tbl>
      <w:tblPr>
        <w:tblW w:w="0" w:type="auto"/>
        <w:jc w:val="left"/>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1"/>
        <w:gridCol w:w="2258"/>
        <w:gridCol w:w="2599"/>
      </w:tblGrid>
      <w:tr>
        <w:trPr>
          <w:trHeight w:val="625" w:hRule="atLeast"/>
        </w:trPr>
        <w:tc>
          <w:tcPr>
            <w:tcW w:w="3461" w:type="dxa"/>
            <w:tcBorders>
              <w:bottom w:val="single" w:sz="6" w:space="0" w:color="000000"/>
            </w:tcBorders>
          </w:tcPr>
          <w:p>
            <w:pPr>
              <w:pStyle w:val="TableParagraph"/>
              <w:spacing w:line="311" w:lineRule="exact"/>
              <w:ind w:left="92"/>
              <w:rPr>
                <w:b/>
                <w:sz w:val="28"/>
              </w:rPr>
            </w:pPr>
            <w:r>
              <w:rPr>
                <w:b/>
                <w:spacing w:val="-4"/>
                <w:sz w:val="28"/>
              </w:rPr>
              <w:t>Item</w:t>
            </w:r>
          </w:p>
        </w:tc>
        <w:tc>
          <w:tcPr>
            <w:tcW w:w="2258" w:type="dxa"/>
            <w:tcBorders>
              <w:bottom w:val="single" w:sz="6" w:space="0" w:color="000000"/>
            </w:tcBorders>
          </w:tcPr>
          <w:p>
            <w:pPr>
              <w:pStyle w:val="TableParagraph"/>
              <w:spacing w:line="311" w:lineRule="exact"/>
              <w:ind w:left="160"/>
              <w:rPr>
                <w:b/>
                <w:sz w:val="28"/>
              </w:rPr>
            </w:pPr>
            <w:r>
              <w:rPr>
                <w:b/>
                <w:spacing w:val="-2"/>
                <w:sz w:val="28"/>
              </w:rPr>
              <w:t>Brooding</w:t>
            </w:r>
          </w:p>
          <w:p>
            <w:pPr>
              <w:pStyle w:val="TableParagraph"/>
              <w:spacing w:line="292" w:lineRule="exact"/>
              <w:ind w:left="160"/>
              <w:rPr>
                <w:b/>
                <w:sz w:val="28"/>
              </w:rPr>
            </w:pPr>
            <w:r>
              <w:rPr>
                <w:b/>
                <w:spacing w:val="-2"/>
                <w:sz w:val="28"/>
              </w:rPr>
              <w:t>Enterprise</w:t>
            </w:r>
          </w:p>
        </w:tc>
        <w:tc>
          <w:tcPr>
            <w:tcW w:w="2599" w:type="dxa"/>
            <w:tcBorders>
              <w:bottom w:val="single" w:sz="6" w:space="0" w:color="000000"/>
            </w:tcBorders>
          </w:tcPr>
          <w:p>
            <w:pPr>
              <w:pStyle w:val="TableParagraph"/>
              <w:spacing w:line="311" w:lineRule="exact"/>
              <w:ind w:left="278"/>
              <w:rPr>
                <w:b/>
                <w:sz w:val="28"/>
              </w:rPr>
            </w:pPr>
            <w:r>
              <w:rPr>
                <w:b/>
                <w:spacing w:val="-2"/>
                <w:sz w:val="28"/>
              </w:rPr>
              <w:t>Rearing</w:t>
            </w:r>
          </w:p>
          <w:p>
            <w:pPr>
              <w:pStyle w:val="TableParagraph"/>
              <w:spacing w:line="292" w:lineRule="exact"/>
              <w:ind w:left="278"/>
              <w:rPr>
                <w:b/>
                <w:sz w:val="28"/>
              </w:rPr>
            </w:pPr>
            <w:r>
              <w:rPr>
                <w:b/>
                <w:spacing w:val="-2"/>
                <w:sz w:val="28"/>
              </w:rPr>
              <w:t>Enterprise</w:t>
            </w:r>
          </w:p>
        </w:tc>
      </w:tr>
      <w:tr>
        <w:trPr>
          <w:trHeight w:val="320" w:hRule="atLeast"/>
        </w:trPr>
        <w:tc>
          <w:tcPr>
            <w:tcW w:w="3461" w:type="dxa"/>
            <w:tcBorders>
              <w:top w:val="single" w:sz="6" w:space="0" w:color="000000"/>
            </w:tcBorders>
          </w:tcPr>
          <w:p>
            <w:pPr>
              <w:pStyle w:val="TableParagraph"/>
              <w:spacing w:line="302" w:lineRule="exact"/>
              <w:ind w:left="92"/>
              <w:rPr>
                <w:b/>
                <w:sz w:val="28"/>
              </w:rPr>
            </w:pPr>
            <w:r>
              <w:rPr>
                <w:b/>
                <w:sz w:val="28"/>
              </w:rPr>
              <w:t>Revenue</w:t>
            </w:r>
            <w:r>
              <w:rPr>
                <w:b/>
                <w:spacing w:val="-1"/>
                <w:sz w:val="28"/>
              </w:rPr>
              <w:t> </w:t>
            </w:r>
            <w:r>
              <w:rPr>
                <w:b/>
                <w:spacing w:val="-5"/>
                <w:sz w:val="28"/>
              </w:rPr>
              <w:t>(N)</w:t>
            </w:r>
          </w:p>
        </w:tc>
        <w:tc>
          <w:tcPr>
            <w:tcW w:w="2258" w:type="dxa"/>
            <w:tcBorders>
              <w:top w:val="single" w:sz="6" w:space="0" w:color="000000"/>
            </w:tcBorders>
          </w:tcPr>
          <w:p>
            <w:pPr>
              <w:pStyle w:val="TableParagraph"/>
              <w:spacing w:line="302" w:lineRule="exact"/>
              <w:ind w:left="160"/>
              <w:rPr>
                <w:sz w:val="28"/>
              </w:rPr>
            </w:pPr>
            <w:r>
              <w:rPr>
                <w:spacing w:val="-2"/>
                <w:sz w:val="28"/>
              </w:rPr>
              <w:t>112015.63</w:t>
            </w:r>
          </w:p>
        </w:tc>
        <w:tc>
          <w:tcPr>
            <w:tcW w:w="2599" w:type="dxa"/>
            <w:tcBorders>
              <w:top w:val="single" w:sz="6" w:space="0" w:color="000000"/>
            </w:tcBorders>
          </w:tcPr>
          <w:p>
            <w:pPr>
              <w:pStyle w:val="TableParagraph"/>
              <w:spacing w:line="302" w:lineRule="exact"/>
              <w:ind w:left="278"/>
              <w:rPr>
                <w:sz w:val="28"/>
              </w:rPr>
            </w:pPr>
            <w:r>
              <w:rPr>
                <w:spacing w:val="-2"/>
                <w:sz w:val="28"/>
              </w:rPr>
              <w:t>385428.36s</w:t>
            </w:r>
          </w:p>
        </w:tc>
      </w:tr>
      <w:tr>
        <w:trPr>
          <w:trHeight w:val="642" w:hRule="atLeast"/>
        </w:trPr>
        <w:tc>
          <w:tcPr>
            <w:tcW w:w="3461" w:type="dxa"/>
          </w:tcPr>
          <w:p>
            <w:pPr>
              <w:pStyle w:val="TableParagraph"/>
              <w:spacing w:line="316" w:lineRule="exact"/>
              <w:ind w:left="92"/>
              <w:rPr>
                <w:b/>
                <w:sz w:val="28"/>
              </w:rPr>
            </w:pPr>
            <w:r>
              <w:rPr>
                <w:b/>
                <w:sz w:val="28"/>
              </w:rPr>
              <w:t>Production</w:t>
            </w:r>
            <w:r>
              <w:rPr>
                <w:b/>
                <w:spacing w:val="-4"/>
                <w:sz w:val="28"/>
              </w:rPr>
              <w:t> </w:t>
            </w:r>
            <w:r>
              <w:rPr>
                <w:b/>
                <w:sz w:val="28"/>
              </w:rPr>
              <w:t>Cost</w:t>
            </w:r>
            <w:r>
              <w:rPr>
                <w:b/>
                <w:spacing w:val="-4"/>
                <w:sz w:val="28"/>
              </w:rPr>
              <w:t> </w:t>
            </w:r>
            <w:r>
              <w:rPr>
                <w:b/>
                <w:spacing w:val="-5"/>
                <w:sz w:val="28"/>
              </w:rPr>
              <w:t>(N)</w:t>
            </w:r>
          </w:p>
          <w:p>
            <w:pPr>
              <w:pStyle w:val="TableParagraph"/>
              <w:spacing w:line="306" w:lineRule="exact"/>
              <w:ind w:left="92"/>
              <w:rPr>
                <w:b/>
                <w:sz w:val="28"/>
              </w:rPr>
            </w:pPr>
            <w:r>
              <w:rPr>
                <w:b/>
                <w:sz w:val="28"/>
              </w:rPr>
              <w:t>Variable</w:t>
            </w:r>
            <w:r>
              <w:rPr>
                <w:b/>
                <w:spacing w:val="-7"/>
                <w:sz w:val="28"/>
              </w:rPr>
              <w:t> </w:t>
            </w:r>
            <w:r>
              <w:rPr>
                <w:b/>
                <w:spacing w:val="-2"/>
                <w:sz w:val="28"/>
              </w:rPr>
              <w:t>costs</w:t>
            </w:r>
          </w:p>
        </w:tc>
        <w:tc>
          <w:tcPr>
            <w:tcW w:w="2258" w:type="dxa"/>
          </w:tcPr>
          <w:p>
            <w:pPr>
              <w:pStyle w:val="TableParagraph"/>
              <w:rPr>
                <w:sz w:val="24"/>
              </w:rPr>
            </w:pPr>
          </w:p>
        </w:tc>
        <w:tc>
          <w:tcPr>
            <w:tcW w:w="2599" w:type="dxa"/>
          </w:tcPr>
          <w:p>
            <w:pPr>
              <w:pStyle w:val="TableParagraph"/>
              <w:rPr>
                <w:sz w:val="24"/>
              </w:rPr>
            </w:pPr>
          </w:p>
        </w:tc>
      </w:tr>
      <w:tr>
        <w:trPr>
          <w:trHeight w:val="1609" w:hRule="atLeast"/>
        </w:trPr>
        <w:tc>
          <w:tcPr>
            <w:tcW w:w="3461" w:type="dxa"/>
          </w:tcPr>
          <w:p>
            <w:pPr>
              <w:pStyle w:val="TableParagraph"/>
              <w:ind w:left="92" w:right="2048"/>
              <w:rPr>
                <w:sz w:val="28"/>
              </w:rPr>
            </w:pPr>
            <w:r>
              <w:rPr>
                <w:spacing w:val="-2"/>
                <w:sz w:val="28"/>
              </w:rPr>
              <w:t>Labour </w:t>
            </w:r>
            <w:r>
              <w:rPr>
                <w:sz w:val="28"/>
              </w:rPr>
              <w:t>Feed</w:t>
            </w:r>
            <w:r>
              <w:rPr>
                <w:spacing w:val="-18"/>
                <w:sz w:val="28"/>
              </w:rPr>
              <w:t> </w:t>
            </w:r>
            <w:r>
              <w:rPr>
                <w:sz w:val="28"/>
              </w:rPr>
              <w:t>usage</w:t>
            </w:r>
          </w:p>
          <w:p>
            <w:pPr>
              <w:pStyle w:val="TableParagraph"/>
              <w:spacing w:line="322" w:lineRule="exact"/>
              <w:ind w:left="92" w:right="1496"/>
              <w:rPr>
                <w:sz w:val="28"/>
              </w:rPr>
            </w:pPr>
            <w:r>
              <w:rPr>
                <w:sz w:val="28"/>
              </w:rPr>
              <w:t>Cost</w:t>
            </w:r>
            <w:r>
              <w:rPr>
                <w:spacing w:val="-18"/>
                <w:sz w:val="28"/>
              </w:rPr>
              <w:t> </w:t>
            </w:r>
            <w:r>
              <w:rPr>
                <w:sz w:val="28"/>
              </w:rPr>
              <w:t>of</w:t>
            </w:r>
            <w:r>
              <w:rPr>
                <w:spacing w:val="-17"/>
                <w:sz w:val="28"/>
              </w:rPr>
              <w:t> </w:t>
            </w:r>
            <w:r>
              <w:rPr>
                <w:sz w:val="28"/>
              </w:rPr>
              <w:t>birds </w:t>
            </w:r>
            <w:r>
              <w:rPr>
                <w:spacing w:val="-2"/>
                <w:sz w:val="28"/>
              </w:rPr>
              <w:t>Medication </w:t>
            </w:r>
            <w:r>
              <w:rPr>
                <w:sz w:val="28"/>
              </w:rPr>
              <w:t>Other inputs</w:t>
            </w:r>
          </w:p>
        </w:tc>
        <w:tc>
          <w:tcPr>
            <w:tcW w:w="2258" w:type="dxa"/>
          </w:tcPr>
          <w:p>
            <w:pPr>
              <w:pStyle w:val="TableParagraph"/>
              <w:spacing w:line="315" w:lineRule="exact"/>
              <w:ind w:left="160"/>
              <w:rPr>
                <w:sz w:val="28"/>
              </w:rPr>
            </w:pPr>
            <w:r>
              <w:rPr>
                <w:spacing w:val="-2"/>
                <w:sz w:val="28"/>
              </w:rPr>
              <w:t>4196.55</w:t>
            </w:r>
          </w:p>
          <w:p>
            <w:pPr>
              <w:pStyle w:val="TableParagraph"/>
              <w:spacing w:line="322" w:lineRule="exact"/>
              <w:ind w:left="160"/>
              <w:rPr>
                <w:sz w:val="28"/>
              </w:rPr>
            </w:pPr>
            <w:r>
              <w:rPr>
                <w:spacing w:val="-2"/>
                <w:sz w:val="28"/>
              </w:rPr>
              <w:t>17003.51</w:t>
            </w:r>
          </w:p>
          <w:p>
            <w:pPr>
              <w:pStyle w:val="TableParagraph"/>
              <w:spacing w:line="322" w:lineRule="exact"/>
              <w:ind w:left="160"/>
              <w:rPr>
                <w:sz w:val="28"/>
              </w:rPr>
            </w:pPr>
            <w:r>
              <w:rPr>
                <w:spacing w:val="-2"/>
                <w:sz w:val="28"/>
              </w:rPr>
              <w:t>62619.93</w:t>
            </w:r>
          </w:p>
          <w:p>
            <w:pPr>
              <w:pStyle w:val="TableParagraph"/>
              <w:spacing w:line="322" w:lineRule="exact"/>
              <w:ind w:left="160"/>
              <w:rPr>
                <w:sz w:val="28"/>
              </w:rPr>
            </w:pPr>
            <w:r>
              <w:rPr>
                <w:spacing w:val="-2"/>
                <w:sz w:val="28"/>
              </w:rPr>
              <w:t>2822.47</w:t>
            </w:r>
          </w:p>
          <w:p>
            <w:pPr>
              <w:pStyle w:val="TableParagraph"/>
              <w:spacing w:line="310" w:lineRule="exact"/>
              <w:ind w:left="160"/>
              <w:rPr>
                <w:sz w:val="28"/>
              </w:rPr>
            </w:pPr>
            <w:r>
              <w:rPr>
                <w:spacing w:val="-2"/>
                <w:sz w:val="28"/>
              </w:rPr>
              <w:t>2405.08</w:t>
            </w:r>
          </w:p>
        </w:tc>
        <w:tc>
          <w:tcPr>
            <w:tcW w:w="2599" w:type="dxa"/>
          </w:tcPr>
          <w:p>
            <w:pPr>
              <w:pStyle w:val="TableParagraph"/>
              <w:spacing w:line="315" w:lineRule="exact"/>
              <w:ind w:left="278"/>
              <w:rPr>
                <w:sz w:val="28"/>
              </w:rPr>
            </w:pPr>
            <w:r>
              <w:rPr>
                <w:spacing w:val="-4"/>
                <w:sz w:val="28"/>
              </w:rPr>
              <w:t>8845</w:t>
            </w:r>
          </w:p>
          <w:p>
            <w:pPr>
              <w:pStyle w:val="TableParagraph"/>
              <w:spacing w:line="322" w:lineRule="exact"/>
              <w:ind w:left="278"/>
              <w:rPr>
                <w:sz w:val="28"/>
              </w:rPr>
            </w:pPr>
            <w:r>
              <w:rPr>
                <w:spacing w:val="-2"/>
                <w:sz w:val="28"/>
              </w:rPr>
              <w:t>118235.56</w:t>
            </w:r>
          </w:p>
          <w:p>
            <w:pPr>
              <w:pStyle w:val="TableParagraph"/>
              <w:spacing w:line="322" w:lineRule="exact"/>
              <w:ind w:left="278"/>
              <w:rPr>
                <w:sz w:val="28"/>
              </w:rPr>
            </w:pPr>
            <w:r>
              <w:rPr>
                <w:spacing w:val="-2"/>
                <w:sz w:val="28"/>
              </w:rPr>
              <w:t>107070.63</w:t>
            </w:r>
          </w:p>
          <w:p>
            <w:pPr>
              <w:pStyle w:val="TableParagraph"/>
              <w:spacing w:line="322" w:lineRule="exact"/>
              <w:ind w:left="278"/>
              <w:rPr>
                <w:sz w:val="28"/>
              </w:rPr>
            </w:pPr>
            <w:r>
              <w:rPr>
                <w:spacing w:val="-2"/>
                <w:sz w:val="28"/>
              </w:rPr>
              <w:t>6510.70</w:t>
            </w:r>
          </w:p>
          <w:p>
            <w:pPr>
              <w:pStyle w:val="TableParagraph"/>
              <w:spacing w:line="310" w:lineRule="exact"/>
              <w:ind w:left="278"/>
              <w:rPr>
                <w:sz w:val="28"/>
              </w:rPr>
            </w:pPr>
            <w:r>
              <w:rPr>
                <w:spacing w:val="-2"/>
                <w:sz w:val="28"/>
              </w:rPr>
              <w:t>4922.45</w:t>
            </w:r>
          </w:p>
        </w:tc>
      </w:tr>
      <w:tr>
        <w:trPr>
          <w:trHeight w:val="323" w:hRule="atLeast"/>
        </w:trPr>
        <w:tc>
          <w:tcPr>
            <w:tcW w:w="3461" w:type="dxa"/>
          </w:tcPr>
          <w:p>
            <w:pPr>
              <w:pStyle w:val="TableParagraph"/>
              <w:spacing w:line="303" w:lineRule="exact"/>
              <w:ind w:left="92"/>
              <w:rPr>
                <w:b/>
                <w:sz w:val="28"/>
              </w:rPr>
            </w:pPr>
            <w:r>
              <w:rPr>
                <w:b/>
                <w:sz w:val="28"/>
              </w:rPr>
              <w:t>Total</w:t>
            </w:r>
            <w:r>
              <w:rPr>
                <w:b/>
                <w:spacing w:val="-7"/>
                <w:sz w:val="28"/>
              </w:rPr>
              <w:t> </w:t>
            </w:r>
            <w:r>
              <w:rPr>
                <w:b/>
                <w:sz w:val="28"/>
              </w:rPr>
              <w:t>Variable</w:t>
            </w:r>
            <w:r>
              <w:rPr>
                <w:b/>
                <w:spacing w:val="-5"/>
                <w:sz w:val="28"/>
              </w:rPr>
              <w:t> </w:t>
            </w:r>
            <w:r>
              <w:rPr>
                <w:b/>
                <w:sz w:val="28"/>
              </w:rPr>
              <w:t>Cost</w:t>
            </w:r>
            <w:r>
              <w:rPr>
                <w:b/>
                <w:spacing w:val="-8"/>
                <w:sz w:val="28"/>
              </w:rPr>
              <w:t> </w:t>
            </w:r>
            <w:r>
              <w:rPr>
                <w:b/>
                <w:spacing w:val="-4"/>
                <w:sz w:val="28"/>
              </w:rPr>
              <w:t>(TVC)</w:t>
            </w:r>
          </w:p>
        </w:tc>
        <w:tc>
          <w:tcPr>
            <w:tcW w:w="2258" w:type="dxa"/>
          </w:tcPr>
          <w:p>
            <w:pPr>
              <w:pStyle w:val="TableParagraph"/>
              <w:spacing w:line="303" w:lineRule="exact"/>
              <w:ind w:left="160"/>
              <w:rPr>
                <w:b/>
                <w:sz w:val="28"/>
              </w:rPr>
            </w:pPr>
            <w:r>
              <w:rPr>
                <w:b/>
                <w:spacing w:val="-2"/>
                <w:sz w:val="28"/>
              </w:rPr>
              <w:t>89047.54</w:t>
            </w:r>
          </w:p>
        </w:tc>
        <w:tc>
          <w:tcPr>
            <w:tcW w:w="2599" w:type="dxa"/>
          </w:tcPr>
          <w:p>
            <w:pPr>
              <w:pStyle w:val="TableParagraph"/>
              <w:spacing w:line="303" w:lineRule="exact"/>
              <w:ind w:left="278"/>
              <w:rPr>
                <w:b/>
                <w:sz w:val="28"/>
              </w:rPr>
            </w:pPr>
            <w:r>
              <w:rPr>
                <w:b/>
                <w:spacing w:val="-2"/>
                <w:sz w:val="28"/>
              </w:rPr>
              <w:t>245584.34</w:t>
            </w:r>
          </w:p>
        </w:tc>
      </w:tr>
      <w:tr>
        <w:trPr>
          <w:trHeight w:val="320" w:hRule="atLeast"/>
        </w:trPr>
        <w:tc>
          <w:tcPr>
            <w:tcW w:w="3461" w:type="dxa"/>
          </w:tcPr>
          <w:p>
            <w:pPr>
              <w:pStyle w:val="TableParagraph"/>
              <w:spacing w:line="300" w:lineRule="exact"/>
              <w:ind w:left="92"/>
              <w:rPr>
                <w:b/>
                <w:sz w:val="28"/>
              </w:rPr>
            </w:pPr>
            <w:r>
              <w:rPr>
                <w:b/>
                <w:sz w:val="28"/>
              </w:rPr>
              <w:t>Fixed</w:t>
            </w:r>
            <w:r>
              <w:rPr>
                <w:b/>
                <w:spacing w:val="-4"/>
                <w:sz w:val="28"/>
              </w:rPr>
              <w:t> </w:t>
            </w:r>
            <w:r>
              <w:rPr>
                <w:b/>
                <w:sz w:val="28"/>
              </w:rPr>
              <w:t>Cost</w:t>
            </w:r>
            <w:r>
              <w:rPr>
                <w:b/>
                <w:spacing w:val="-3"/>
                <w:sz w:val="28"/>
              </w:rPr>
              <w:t> </w:t>
            </w:r>
            <w:r>
              <w:rPr>
                <w:b/>
                <w:spacing w:val="-5"/>
                <w:sz w:val="28"/>
              </w:rPr>
              <w:t>(N)</w:t>
            </w:r>
          </w:p>
        </w:tc>
        <w:tc>
          <w:tcPr>
            <w:tcW w:w="2258" w:type="dxa"/>
          </w:tcPr>
          <w:p>
            <w:pPr>
              <w:pStyle w:val="TableParagraph"/>
              <w:rPr>
                <w:sz w:val="24"/>
              </w:rPr>
            </w:pPr>
          </w:p>
        </w:tc>
        <w:tc>
          <w:tcPr>
            <w:tcW w:w="2599" w:type="dxa"/>
          </w:tcPr>
          <w:p>
            <w:pPr>
              <w:pStyle w:val="TableParagraph"/>
              <w:rPr>
                <w:sz w:val="24"/>
              </w:rPr>
            </w:pPr>
          </w:p>
        </w:tc>
      </w:tr>
      <w:tr>
        <w:trPr>
          <w:trHeight w:val="1287" w:hRule="atLeast"/>
        </w:trPr>
        <w:tc>
          <w:tcPr>
            <w:tcW w:w="3461" w:type="dxa"/>
          </w:tcPr>
          <w:p>
            <w:pPr>
              <w:pStyle w:val="TableParagraph"/>
              <w:spacing w:line="315" w:lineRule="exact"/>
              <w:ind w:left="92"/>
              <w:rPr>
                <w:sz w:val="28"/>
              </w:rPr>
            </w:pPr>
            <w:r>
              <w:rPr>
                <w:spacing w:val="-4"/>
                <w:sz w:val="28"/>
              </w:rPr>
              <w:t>Rent</w:t>
            </w:r>
          </w:p>
          <w:p>
            <w:pPr>
              <w:pStyle w:val="TableParagraph"/>
              <w:spacing w:line="322" w:lineRule="exact"/>
              <w:ind w:left="92" w:right="1496"/>
              <w:rPr>
                <w:sz w:val="28"/>
              </w:rPr>
            </w:pPr>
            <w:r>
              <w:rPr>
                <w:sz w:val="28"/>
              </w:rPr>
              <w:t>Interest</w:t>
            </w:r>
            <w:r>
              <w:rPr>
                <w:spacing w:val="-18"/>
                <w:sz w:val="28"/>
              </w:rPr>
              <w:t> </w:t>
            </w:r>
            <w:r>
              <w:rPr>
                <w:sz w:val="28"/>
              </w:rPr>
              <w:t>on</w:t>
            </w:r>
            <w:r>
              <w:rPr>
                <w:spacing w:val="-17"/>
                <w:sz w:val="28"/>
              </w:rPr>
              <w:t> </w:t>
            </w:r>
            <w:r>
              <w:rPr>
                <w:sz w:val="28"/>
              </w:rPr>
              <w:t>loan </w:t>
            </w:r>
            <w:r>
              <w:rPr>
                <w:spacing w:val="-2"/>
                <w:sz w:val="28"/>
              </w:rPr>
              <w:t>Sanitation Depreciation</w:t>
            </w:r>
          </w:p>
        </w:tc>
        <w:tc>
          <w:tcPr>
            <w:tcW w:w="2258" w:type="dxa"/>
          </w:tcPr>
          <w:p>
            <w:pPr>
              <w:pStyle w:val="TableParagraph"/>
              <w:spacing w:line="315" w:lineRule="exact"/>
              <w:ind w:left="160"/>
              <w:rPr>
                <w:sz w:val="28"/>
              </w:rPr>
            </w:pPr>
            <w:r>
              <w:rPr>
                <w:spacing w:val="-4"/>
                <w:sz w:val="28"/>
              </w:rPr>
              <w:t>1200</w:t>
            </w:r>
          </w:p>
          <w:p>
            <w:pPr>
              <w:pStyle w:val="TableParagraph"/>
              <w:spacing w:line="322" w:lineRule="exact"/>
              <w:ind w:left="160"/>
              <w:rPr>
                <w:sz w:val="28"/>
              </w:rPr>
            </w:pPr>
            <w:r>
              <w:rPr>
                <w:spacing w:val="-2"/>
                <w:sz w:val="28"/>
              </w:rPr>
              <w:t>71.55</w:t>
            </w:r>
          </w:p>
          <w:p>
            <w:pPr>
              <w:pStyle w:val="TableParagraph"/>
              <w:spacing w:line="322" w:lineRule="exact"/>
              <w:ind w:left="160"/>
              <w:rPr>
                <w:sz w:val="28"/>
              </w:rPr>
            </w:pPr>
            <w:r>
              <w:rPr>
                <w:spacing w:val="-5"/>
                <w:sz w:val="28"/>
              </w:rPr>
              <w:t>300</w:t>
            </w:r>
          </w:p>
          <w:p>
            <w:pPr>
              <w:pStyle w:val="TableParagraph"/>
              <w:spacing w:line="310" w:lineRule="exact"/>
              <w:ind w:left="160"/>
              <w:rPr>
                <w:sz w:val="28"/>
              </w:rPr>
            </w:pPr>
            <w:r>
              <w:rPr>
                <w:spacing w:val="-2"/>
                <w:sz w:val="28"/>
              </w:rPr>
              <w:t>554.85</w:t>
            </w:r>
          </w:p>
        </w:tc>
        <w:tc>
          <w:tcPr>
            <w:tcW w:w="2599" w:type="dxa"/>
          </w:tcPr>
          <w:p>
            <w:pPr>
              <w:pStyle w:val="TableParagraph"/>
              <w:spacing w:line="315" w:lineRule="exact"/>
              <w:ind w:left="278"/>
              <w:rPr>
                <w:sz w:val="28"/>
              </w:rPr>
            </w:pPr>
            <w:r>
              <w:rPr>
                <w:spacing w:val="-4"/>
                <w:sz w:val="28"/>
              </w:rPr>
              <w:t>2300</w:t>
            </w:r>
          </w:p>
          <w:p>
            <w:pPr>
              <w:pStyle w:val="TableParagraph"/>
              <w:spacing w:line="322" w:lineRule="exact"/>
              <w:ind w:left="278"/>
              <w:rPr>
                <w:sz w:val="28"/>
              </w:rPr>
            </w:pPr>
            <w:r>
              <w:rPr>
                <w:spacing w:val="-4"/>
                <w:sz w:val="28"/>
              </w:rPr>
              <w:t>1250</w:t>
            </w:r>
          </w:p>
          <w:p>
            <w:pPr>
              <w:pStyle w:val="TableParagraph"/>
              <w:spacing w:line="322" w:lineRule="exact"/>
              <w:ind w:left="278"/>
              <w:rPr>
                <w:sz w:val="28"/>
              </w:rPr>
            </w:pPr>
            <w:r>
              <w:rPr>
                <w:spacing w:val="-5"/>
                <w:sz w:val="28"/>
              </w:rPr>
              <w:t>300</w:t>
            </w:r>
          </w:p>
          <w:p>
            <w:pPr>
              <w:pStyle w:val="TableParagraph"/>
              <w:spacing w:line="310" w:lineRule="exact"/>
              <w:ind w:left="278"/>
              <w:rPr>
                <w:sz w:val="28"/>
              </w:rPr>
            </w:pPr>
            <w:r>
              <w:rPr>
                <w:spacing w:val="-4"/>
                <w:sz w:val="28"/>
              </w:rPr>
              <w:t>1399</w:t>
            </w:r>
          </w:p>
        </w:tc>
      </w:tr>
      <w:tr>
        <w:trPr>
          <w:trHeight w:val="324" w:hRule="atLeast"/>
        </w:trPr>
        <w:tc>
          <w:tcPr>
            <w:tcW w:w="3461" w:type="dxa"/>
          </w:tcPr>
          <w:p>
            <w:pPr>
              <w:pStyle w:val="TableParagraph"/>
              <w:spacing w:line="304" w:lineRule="exact"/>
              <w:ind w:left="92"/>
              <w:rPr>
                <w:b/>
                <w:sz w:val="28"/>
              </w:rPr>
            </w:pPr>
            <w:r>
              <w:rPr>
                <w:b/>
                <w:sz w:val="28"/>
              </w:rPr>
              <w:t>Total</w:t>
            </w:r>
            <w:r>
              <w:rPr>
                <w:b/>
                <w:spacing w:val="-4"/>
                <w:sz w:val="28"/>
              </w:rPr>
              <w:t> </w:t>
            </w:r>
            <w:r>
              <w:rPr>
                <w:b/>
                <w:sz w:val="28"/>
              </w:rPr>
              <w:t>Fixed</w:t>
            </w:r>
            <w:r>
              <w:rPr>
                <w:b/>
                <w:spacing w:val="-4"/>
                <w:sz w:val="28"/>
              </w:rPr>
              <w:t> </w:t>
            </w:r>
            <w:r>
              <w:rPr>
                <w:b/>
                <w:sz w:val="28"/>
              </w:rPr>
              <w:t>Cost</w:t>
            </w:r>
            <w:r>
              <w:rPr>
                <w:b/>
                <w:spacing w:val="-3"/>
                <w:sz w:val="28"/>
              </w:rPr>
              <w:t> </w:t>
            </w:r>
            <w:r>
              <w:rPr>
                <w:b/>
                <w:spacing w:val="-4"/>
                <w:sz w:val="28"/>
              </w:rPr>
              <w:t>(TFC)</w:t>
            </w:r>
          </w:p>
        </w:tc>
        <w:tc>
          <w:tcPr>
            <w:tcW w:w="2258" w:type="dxa"/>
          </w:tcPr>
          <w:p>
            <w:pPr>
              <w:pStyle w:val="TableParagraph"/>
              <w:spacing w:line="304" w:lineRule="exact"/>
              <w:ind w:left="160"/>
              <w:rPr>
                <w:b/>
                <w:sz w:val="28"/>
              </w:rPr>
            </w:pPr>
            <w:r>
              <w:rPr>
                <w:b/>
                <w:spacing w:val="-2"/>
                <w:sz w:val="28"/>
              </w:rPr>
              <w:t>2126.40</w:t>
            </w:r>
          </w:p>
        </w:tc>
        <w:tc>
          <w:tcPr>
            <w:tcW w:w="2599" w:type="dxa"/>
          </w:tcPr>
          <w:p>
            <w:pPr>
              <w:pStyle w:val="TableParagraph"/>
              <w:spacing w:line="304" w:lineRule="exact"/>
              <w:ind w:left="278"/>
              <w:rPr>
                <w:b/>
                <w:sz w:val="28"/>
              </w:rPr>
            </w:pPr>
            <w:r>
              <w:rPr>
                <w:b/>
                <w:spacing w:val="-4"/>
                <w:sz w:val="28"/>
              </w:rPr>
              <w:t>5249</w:t>
            </w:r>
          </w:p>
        </w:tc>
      </w:tr>
      <w:tr>
        <w:trPr>
          <w:trHeight w:val="322" w:hRule="atLeast"/>
        </w:trPr>
        <w:tc>
          <w:tcPr>
            <w:tcW w:w="3461" w:type="dxa"/>
          </w:tcPr>
          <w:p>
            <w:pPr>
              <w:pStyle w:val="TableParagraph"/>
              <w:spacing w:line="303" w:lineRule="exact"/>
              <w:ind w:left="92"/>
              <w:rPr>
                <w:b/>
                <w:sz w:val="28"/>
              </w:rPr>
            </w:pPr>
            <w:r>
              <w:rPr>
                <w:b/>
                <w:sz w:val="28"/>
              </w:rPr>
              <w:t>Average</w:t>
            </w:r>
            <w:r>
              <w:rPr>
                <w:b/>
                <w:spacing w:val="-6"/>
                <w:sz w:val="28"/>
              </w:rPr>
              <w:t> </w:t>
            </w:r>
            <w:r>
              <w:rPr>
                <w:b/>
                <w:sz w:val="28"/>
              </w:rPr>
              <w:t>Total</w:t>
            </w:r>
            <w:r>
              <w:rPr>
                <w:b/>
                <w:spacing w:val="-4"/>
                <w:sz w:val="28"/>
              </w:rPr>
              <w:t> </w:t>
            </w:r>
            <w:r>
              <w:rPr>
                <w:b/>
                <w:sz w:val="28"/>
              </w:rPr>
              <w:t>Cost</w:t>
            </w:r>
            <w:r>
              <w:rPr>
                <w:b/>
                <w:spacing w:val="-7"/>
                <w:sz w:val="28"/>
              </w:rPr>
              <w:t> </w:t>
            </w:r>
            <w:r>
              <w:rPr>
                <w:b/>
                <w:spacing w:val="-4"/>
                <w:sz w:val="28"/>
              </w:rPr>
              <w:t>(ATC)</w:t>
            </w:r>
          </w:p>
        </w:tc>
        <w:tc>
          <w:tcPr>
            <w:tcW w:w="2258" w:type="dxa"/>
          </w:tcPr>
          <w:p>
            <w:pPr>
              <w:pStyle w:val="TableParagraph"/>
              <w:spacing w:line="303" w:lineRule="exact"/>
              <w:ind w:left="160"/>
              <w:rPr>
                <w:b/>
                <w:sz w:val="28"/>
              </w:rPr>
            </w:pPr>
            <w:r>
              <w:rPr>
                <w:b/>
                <w:spacing w:val="-2"/>
                <w:sz w:val="28"/>
              </w:rPr>
              <w:t>91173.94</w:t>
            </w:r>
          </w:p>
        </w:tc>
        <w:tc>
          <w:tcPr>
            <w:tcW w:w="2599" w:type="dxa"/>
          </w:tcPr>
          <w:p>
            <w:pPr>
              <w:pStyle w:val="TableParagraph"/>
              <w:spacing w:line="303" w:lineRule="exact"/>
              <w:ind w:left="278"/>
              <w:rPr>
                <w:b/>
                <w:sz w:val="28"/>
              </w:rPr>
            </w:pPr>
            <w:r>
              <w:rPr>
                <w:b/>
                <w:spacing w:val="-2"/>
                <w:sz w:val="28"/>
              </w:rPr>
              <w:t>250833.34</w:t>
            </w:r>
          </w:p>
        </w:tc>
      </w:tr>
      <w:tr>
        <w:trPr>
          <w:trHeight w:val="322" w:hRule="atLeast"/>
        </w:trPr>
        <w:tc>
          <w:tcPr>
            <w:tcW w:w="3461" w:type="dxa"/>
          </w:tcPr>
          <w:p>
            <w:pPr>
              <w:pStyle w:val="TableParagraph"/>
              <w:spacing w:line="303" w:lineRule="exact"/>
              <w:ind w:left="92"/>
              <w:rPr>
                <w:b/>
                <w:sz w:val="28"/>
              </w:rPr>
            </w:pPr>
            <w:r>
              <w:rPr>
                <w:b/>
                <w:sz w:val="28"/>
              </w:rPr>
              <w:t>Net</w:t>
            </w:r>
            <w:r>
              <w:rPr>
                <w:b/>
                <w:spacing w:val="-4"/>
                <w:sz w:val="28"/>
              </w:rPr>
              <w:t> </w:t>
            </w:r>
            <w:r>
              <w:rPr>
                <w:b/>
                <w:spacing w:val="-2"/>
                <w:sz w:val="28"/>
              </w:rPr>
              <w:t>Revenue</w:t>
            </w:r>
          </w:p>
        </w:tc>
        <w:tc>
          <w:tcPr>
            <w:tcW w:w="2258" w:type="dxa"/>
          </w:tcPr>
          <w:p>
            <w:pPr>
              <w:pStyle w:val="TableParagraph"/>
              <w:spacing w:line="303" w:lineRule="exact"/>
              <w:ind w:left="160"/>
              <w:rPr>
                <w:b/>
                <w:sz w:val="28"/>
              </w:rPr>
            </w:pPr>
            <w:r>
              <w:rPr>
                <w:b/>
                <w:spacing w:val="-2"/>
                <w:sz w:val="28"/>
              </w:rPr>
              <w:t>20841.69</w:t>
            </w:r>
          </w:p>
        </w:tc>
        <w:tc>
          <w:tcPr>
            <w:tcW w:w="2599" w:type="dxa"/>
          </w:tcPr>
          <w:p>
            <w:pPr>
              <w:pStyle w:val="TableParagraph"/>
              <w:spacing w:line="303" w:lineRule="exact"/>
              <w:ind w:left="278"/>
              <w:rPr>
                <w:b/>
                <w:sz w:val="28"/>
              </w:rPr>
            </w:pPr>
            <w:r>
              <w:rPr>
                <w:b/>
                <w:spacing w:val="-2"/>
                <w:sz w:val="28"/>
              </w:rPr>
              <w:t>134595.02</w:t>
            </w:r>
          </w:p>
        </w:tc>
      </w:tr>
      <w:tr>
        <w:trPr>
          <w:trHeight w:val="321" w:hRule="atLeast"/>
        </w:trPr>
        <w:tc>
          <w:tcPr>
            <w:tcW w:w="3461" w:type="dxa"/>
          </w:tcPr>
          <w:p>
            <w:pPr>
              <w:pStyle w:val="TableParagraph"/>
              <w:spacing w:line="302" w:lineRule="exact"/>
              <w:ind w:left="92"/>
              <w:rPr>
                <w:b/>
                <w:sz w:val="28"/>
              </w:rPr>
            </w:pPr>
            <w:r>
              <w:rPr>
                <w:b/>
                <w:sz w:val="28"/>
              </w:rPr>
              <w:t>%</w:t>
            </w:r>
            <w:r>
              <w:rPr>
                <w:b/>
                <w:spacing w:val="-6"/>
                <w:sz w:val="28"/>
              </w:rPr>
              <w:t> </w:t>
            </w:r>
            <w:r>
              <w:rPr>
                <w:b/>
                <w:sz w:val="28"/>
              </w:rPr>
              <w:t>Net</w:t>
            </w:r>
            <w:r>
              <w:rPr>
                <w:b/>
                <w:spacing w:val="-1"/>
                <w:sz w:val="28"/>
              </w:rPr>
              <w:t> </w:t>
            </w:r>
            <w:r>
              <w:rPr>
                <w:b/>
                <w:spacing w:val="-2"/>
                <w:sz w:val="28"/>
              </w:rPr>
              <w:t>Revenue</w:t>
            </w:r>
          </w:p>
        </w:tc>
        <w:tc>
          <w:tcPr>
            <w:tcW w:w="2258" w:type="dxa"/>
          </w:tcPr>
          <w:p>
            <w:pPr>
              <w:pStyle w:val="TableParagraph"/>
              <w:spacing w:line="302" w:lineRule="exact"/>
              <w:ind w:left="160"/>
              <w:rPr>
                <w:b/>
                <w:sz w:val="28"/>
              </w:rPr>
            </w:pPr>
            <w:r>
              <w:rPr>
                <w:b/>
                <w:spacing w:val="-2"/>
                <w:sz w:val="28"/>
              </w:rPr>
              <w:t>18.61</w:t>
            </w:r>
          </w:p>
        </w:tc>
        <w:tc>
          <w:tcPr>
            <w:tcW w:w="2599" w:type="dxa"/>
          </w:tcPr>
          <w:p>
            <w:pPr>
              <w:pStyle w:val="TableParagraph"/>
              <w:spacing w:line="302" w:lineRule="exact"/>
              <w:ind w:left="278"/>
              <w:rPr>
                <w:b/>
                <w:sz w:val="28"/>
              </w:rPr>
            </w:pPr>
            <w:r>
              <w:rPr>
                <w:b/>
                <w:spacing w:val="-2"/>
                <w:sz w:val="28"/>
              </w:rPr>
              <w:t>34.92</w:t>
            </w:r>
          </w:p>
        </w:tc>
      </w:tr>
      <w:tr>
        <w:trPr>
          <w:trHeight w:val="267" w:hRule="atLeast"/>
        </w:trPr>
        <w:tc>
          <w:tcPr>
            <w:tcW w:w="3461" w:type="dxa"/>
            <w:tcBorders>
              <w:bottom w:val="single" w:sz="6" w:space="0" w:color="000000"/>
            </w:tcBorders>
          </w:tcPr>
          <w:p>
            <w:pPr>
              <w:pStyle w:val="TableParagraph"/>
              <w:spacing w:line="248" w:lineRule="exact"/>
              <w:ind w:left="92"/>
              <w:rPr>
                <w:b/>
                <w:sz w:val="28"/>
              </w:rPr>
            </w:pPr>
            <w:r>
              <w:rPr>
                <w:b/>
                <w:sz w:val="28"/>
              </w:rPr>
              <w:t>Return</w:t>
            </w:r>
            <w:r>
              <w:rPr>
                <w:b/>
                <w:spacing w:val="-3"/>
                <w:sz w:val="28"/>
              </w:rPr>
              <w:t> </w:t>
            </w:r>
            <w:r>
              <w:rPr>
                <w:b/>
                <w:sz w:val="28"/>
              </w:rPr>
              <w:t>on</w:t>
            </w:r>
            <w:r>
              <w:rPr>
                <w:b/>
                <w:spacing w:val="-5"/>
                <w:sz w:val="28"/>
              </w:rPr>
              <w:t> </w:t>
            </w:r>
            <w:r>
              <w:rPr>
                <w:b/>
                <w:sz w:val="28"/>
              </w:rPr>
              <w:t>Investment</w:t>
            </w:r>
            <w:r>
              <w:rPr>
                <w:b/>
                <w:spacing w:val="-2"/>
                <w:sz w:val="28"/>
              </w:rPr>
              <w:t> </w:t>
            </w:r>
            <w:r>
              <w:rPr>
                <w:b/>
                <w:spacing w:val="-4"/>
                <w:sz w:val="28"/>
              </w:rPr>
              <w:t>(RI)</w:t>
            </w:r>
          </w:p>
        </w:tc>
        <w:tc>
          <w:tcPr>
            <w:tcW w:w="2258" w:type="dxa"/>
            <w:tcBorders>
              <w:bottom w:val="single" w:sz="6" w:space="0" w:color="000000"/>
            </w:tcBorders>
          </w:tcPr>
          <w:p>
            <w:pPr>
              <w:pStyle w:val="TableParagraph"/>
              <w:spacing w:line="248" w:lineRule="exact"/>
              <w:ind w:left="160"/>
              <w:rPr>
                <w:b/>
                <w:sz w:val="28"/>
              </w:rPr>
            </w:pPr>
            <w:r>
              <w:rPr>
                <w:b/>
                <w:sz w:val="28"/>
              </w:rPr>
              <w:t>22.8k</w:t>
            </w:r>
            <w:r>
              <w:rPr>
                <w:b/>
                <w:spacing w:val="-7"/>
                <w:sz w:val="28"/>
              </w:rPr>
              <w:t> </w:t>
            </w:r>
            <w:r>
              <w:rPr>
                <w:b/>
                <w:sz w:val="28"/>
              </w:rPr>
              <w:t>or</w:t>
            </w:r>
            <w:r>
              <w:rPr>
                <w:b/>
                <w:spacing w:val="-2"/>
                <w:sz w:val="28"/>
              </w:rPr>
              <w:t> 22.8%</w:t>
            </w:r>
          </w:p>
        </w:tc>
        <w:tc>
          <w:tcPr>
            <w:tcW w:w="2599" w:type="dxa"/>
            <w:tcBorders>
              <w:bottom w:val="single" w:sz="6" w:space="0" w:color="000000"/>
            </w:tcBorders>
          </w:tcPr>
          <w:p>
            <w:pPr>
              <w:pStyle w:val="TableParagraph"/>
              <w:spacing w:line="248" w:lineRule="exact"/>
              <w:ind w:left="278"/>
              <w:rPr>
                <w:b/>
                <w:sz w:val="28"/>
              </w:rPr>
            </w:pPr>
            <w:r>
              <w:rPr>
                <w:b/>
                <w:sz w:val="28"/>
              </w:rPr>
              <w:t>54k</w:t>
            </w:r>
            <w:r>
              <w:rPr>
                <w:b/>
                <w:spacing w:val="-5"/>
                <w:sz w:val="28"/>
              </w:rPr>
              <w:t> </w:t>
            </w:r>
            <w:r>
              <w:rPr>
                <w:b/>
                <w:sz w:val="28"/>
              </w:rPr>
              <w:t>or</w:t>
            </w:r>
            <w:r>
              <w:rPr>
                <w:b/>
                <w:spacing w:val="1"/>
                <w:sz w:val="28"/>
              </w:rPr>
              <w:t> </w:t>
            </w:r>
            <w:r>
              <w:rPr>
                <w:b/>
                <w:spacing w:val="-5"/>
                <w:sz w:val="28"/>
              </w:rPr>
              <w:t>54%</w:t>
            </w:r>
          </w:p>
        </w:tc>
      </w:tr>
    </w:tbl>
    <w:p>
      <w:pPr>
        <w:spacing w:before="40"/>
        <w:ind w:left="547" w:right="0" w:firstLine="0"/>
        <w:jc w:val="left"/>
        <w:rPr>
          <w:rFonts w:ascii="Times New Roman"/>
          <w:sz w:val="28"/>
        </w:rPr>
      </w:pPr>
      <w:r>
        <w:rPr>
          <w:rFonts w:ascii="Times New Roman"/>
          <w:sz w:val="28"/>
        </w:rPr>
        <w:t>Source:</w:t>
      </w:r>
      <w:r>
        <w:rPr>
          <w:rFonts w:ascii="Times New Roman"/>
          <w:spacing w:val="-4"/>
          <w:sz w:val="28"/>
        </w:rPr>
        <w:t> </w:t>
      </w:r>
      <w:r>
        <w:rPr>
          <w:rFonts w:ascii="Times New Roman"/>
          <w:sz w:val="28"/>
        </w:rPr>
        <w:t>Field</w:t>
      </w:r>
      <w:r>
        <w:rPr>
          <w:rFonts w:ascii="Times New Roman"/>
          <w:spacing w:val="-4"/>
          <w:sz w:val="28"/>
        </w:rPr>
        <w:t> </w:t>
      </w:r>
      <w:r>
        <w:rPr>
          <w:rFonts w:ascii="Times New Roman"/>
          <w:sz w:val="28"/>
        </w:rPr>
        <w:t>Survey,</w:t>
      </w:r>
      <w:r>
        <w:rPr>
          <w:rFonts w:ascii="Times New Roman"/>
          <w:spacing w:val="-5"/>
          <w:sz w:val="28"/>
        </w:rPr>
        <w:t> </w:t>
      </w:r>
      <w:r>
        <w:rPr>
          <w:rFonts w:ascii="Times New Roman"/>
          <w:spacing w:val="-4"/>
          <w:sz w:val="28"/>
        </w:rPr>
        <w:t>2009</w:t>
      </w:r>
    </w:p>
    <w:p>
      <w:pPr>
        <w:pStyle w:val="BodyText"/>
        <w:spacing w:before="2"/>
        <w:rPr>
          <w:rFonts w:ascii="Times New Roman"/>
          <w:sz w:val="20"/>
        </w:rPr>
      </w:pPr>
    </w:p>
    <w:p>
      <w:pPr>
        <w:pStyle w:val="BodyText"/>
        <w:spacing w:after="0"/>
        <w:rPr>
          <w:rFonts w:ascii="Times New Roman"/>
          <w:sz w:val="20"/>
        </w:rPr>
        <w:sectPr>
          <w:type w:val="continuous"/>
          <w:pgSz w:w="12240" w:h="15840"/>
          <w:pgMar w:header="721" w:footer="1068" w:top="1080" w:bottom="1220" w:left="720" w:right="720"/>
        </w:sectPr>
      </w:pPr>
    </w:p>
    <w:p>
      <w:pPr>
        <w:pStyle w:val="Heading6"/>
        <w:spacing w:before="93"/>
        <w:ind w:left="547" w:right="38"/>
        <w:jc w:val="both"/>
      </w:pPr>
      <w:r>
        <w:rPr/>
        <w:t>Cost and Returns Analyses in Small- scale and Large-scale Broiler </w:t>
      </w:r>
      <w:r>
        <w:rPr>
          <w:spacing w:val="-2"/>
        </w:rPr>
        <w:t>Enterprises.</w:t>
      </w:r>
    </w:p>
    <w:p>
      <w:pPr>
        <w:pStyle w:val="BodyText"/>
        <w:spacing w:before="3"/>
        <w:rPr>
          <w:rFonts w:ascii="Arial"/>
          <w:b/>
        </w:rPr>
      </w:pPr>
    </w:p>
    <w:p>
      <w:pPr>
        <w:pStyle w:val="BodyText"/>
        <w:spacing w:line="244" w:lineRule="auto" w:before="1"/>
        <w:ind w:left="547" w:right="40"/>
        <w:jc w:val="both"/>
      </w:pPr>
      <w:r>
        <w:rPr/>
        <w:t>Table 2 contains cost and returns details in small-scale and large-scale broiler enterprises. In broiler brooding enterprises, average revenue of large- scale outfit was #172819.76 while small-scale</w:t>
      </w:r>
      <w:r>
        <w:rPr>
          <w:spacing w:val="40"/>
        </w:rPr>
        <w:t> </w:t>
      </w:r>
      <w:r>
        <w:rPr/>
        <w:t>outfit</w:t>
      </w:r>
      <w:r>
        <w:rPr>
          <w:spacing w:val="41"/>
        </w:rPr>
        <w:t> </w:t>
      </w:r>
      <w:r>
        <w:rPr/>
        <w:t>was</w:t>
      </w:r>
      <w:r>
        <w:rPr>
          <w:spacing w:val="41"/>
        </w:rPr>
        <w:t> </w:t>
      </w:r>
      <w:r>
        <w:rPr/>
        <w:t>#55265.11.</w:t>
      </w:r>
      <w:r>
        <w:rPr>
          <w:spacing w:val="39"/>
        </w:rPr>
        <w:t> </w:t>
      </w:r>
      <w:r>
        <w:rPr>
          <w:spacing w:val="-5"/>
        </w:rPr>
        <w:t>The</w:t>
      </w:r>
    </w:p>
    <w:p>
      <w:pPr>
        <w:pStyle w:val="BodyText"/>
        <w:spacing w:line="244" w:lineRule="auto" w:before="96"/>
        <w:ind w:left="547" w:right="1074"/>
        <w:jc w:val="both"/>
      </w:pPr>
      <w:r>
        <w:rPr/>
        <w:br w:type="column"/>
      </w:r>
      <w:r>
        <w:rPr/>
        <w:t>production costs were #140765.98 and #44985.25 for large and small-scale respectively. This gave net revenue of #32050.70</w:t>
      </w:r>
      <w:r>
        <w:rPr>
          <w:spacing w:val="79"/>
        </w:rPr>
        <w:t> </w:t>
      </w:r>
      <w:r>
        <w:rPr/>
        <w:t>or</w:t>
      </w:r>
      <w:r>
        <w:rPr>
          <w:spacing w:val="78"/>
        </w:rPr>
        <w:t> </w:t>
      </w:r>
      <w:r>
        <w:rPr/>
        <w:t>18.55%</w:t>
      </w:r>
      <w:r>
        <w:rPr>
          <w:spacing w:val="79"/>
        </w:rPr>
        <w:t> </w:t>
      </w:r>
      <w:r>
        <w:rPr/>
        <w:t>for</w:t>
      </w:r>
      <w:r>
        <w:rPr>
          <w:spacing w:val="48"/>
          <w:w w:val="150"/>
        </w:rPr>
        <w:t> </w:t>
      </w:r>
      <w:r>
        <w:rPr/>
        <w:t>large-</w:t>
      </w:r>
      <w:r>
        <w:rPr>
          <w:spacing w:val="-4"/>
        </w:rPr>
        <w:t>scale</w:t>
      </w:r>
    </w:p>
    <w:p>
      <w:pPr>
        <w:pStyle w:val="BodyText"/>
        <w:spacing w:line="244" w:lineRule="auto"/>
        <w:ind w:left="547" w:right="1074"/>
        <w:jc w:val="both"/>
      </w:pPr>
      <w:r>
        <w:rPr/>
        <w:t>and #10279.86 or 18.78% for small- scale. Therefore for every #1.00 invested by large-scale brooder, he earned 24k while small-scale brooder earned 23k for the same investment. This</w:t>
      </w:r>
      <w:r>
        <w:rPr>
          <w:spacing w:val="79"/>
        </w:rPr>
        <w:t>  </w:t>
      </w:r>
      <w:r>
        <w:rPr/>
        <w:t>shows</w:t>
      </w:r>
      <w:r>
        <w:rPr>
          <w:spacing w:val="48"/>
          <w:w w:val="150"/>
        </w:rPr>
        <w:t>  </w:t>
      </w:r>
      <w:r>
        <w:rPr/>
        <w:t>that</w:t>
      </w:r>
      <w:r>
        <w:rPr>
          <w:spacing w:val="79"/>
        </w:rPr>
        <w:t>  </w:t>
      </w:r>
      <w:r>
        <w:rPr/>
        <w:t>there</w:t>
      </w:r>
      <w:r>
        <w:rPr>
          <w:spacing w:val="48"/>
          <w:w w:val="150"/>
        </w:rPr>
        <w:t>  </w:t>
      </w:r>
      <w:r>
        <w:rPr/>
        <w:t>was</w:t>
      </w:r>
      <w:r>
        <w:rPr>
          <w:spacing w:val="49"/>
          <w:w w:val="150"/>
        </w:rPr>
        <w:t>  </w:t>
      </w:r>
      <w:r>
        <w:rPr>
          <w:spacing w:val="-5"/>
        </w:rPr>
        <w:t>no</w:t>
      </w:r>
    </w:p>
    <w:p>
      <w:pPr>
        <w:pStyle w:val="BodyText"/>
        <w:spacing w:after="0" w:line="244" w:lineRule="auto"/>
        <w:jc w:val="both"/>
        <w:sectPr>
          <w:type w:val="continuous"/>
          <w:pgSz w:w="12240" w:h="15840"/>
          <w:pgMar w:header="721" w:footer="1068" w:top="1080" w:bottom="1220" w:left="720" w:right="720"/>
          <w:cols w:num="2" w:equalWidth="0">
            <w:col w:w="4818" w:space="129"/>
            <w:col w:w="5853"/>
          </w:cols>
        </w:sectPr>
      </w:pPr>
    </w:p>
    <w:p>
      <w:pPr>
        <w:pStyle w:val="BodyText"/>
        <w:spacing w:line="244" w:lineRule="auto" w:before="88"/>
        <w:ind w:left="547" w:right="39"/>
        <w:jc w:val="both"/>
      </w:pPr>
      <w:r>
        <w:rPr/>
        <w:t>remarkable difference in profit margins of small-scale and large-scale outfits in broiler brooding enterprise.</w:t>
      </w:r>
    </w:p>
    <w:p>
      <w:pPr>
        <w:pStyle w:val="BodyText"/>
        <w:spacing w:before="1"/>
      </w:pPr>
    </w:p>
    <w:p>
      <w:pPr>
        <w:pStyle w:val="BodyText"/>
        <w:spacing w:line="244" w:lineRule="auto" w:before="1"/>
        <w:ind w:left="547" w:right="38"/>
        <w:jc w:val="both"/>
      </w:pPr>
      <w:r>
        <w:rPr/>
        <w:t>In broiler rearing enterprise, average revenue were #724285.69 and #121872.66 for large and small-scale respectively. Average total cost of production were #484403.39 and #69167.80 for larges-scale and small- scale respectively giving net revenue of #239882.30 for large-scale and #52704.30 for small-scale. From this, the large-scale operator made 50k or 50% from every #1.00 invested while small-scale counterpart made 76k or 76% from the same investment. This implied that broiler rearing at small- scale gave more net returns than rearing it at large-scale. This might not be unconnected to the fact that in</w:t>
      </w:r>
      <w:r>
        <w:rPr>
          <w:spacing w:val="40"/>
        </w:rPr>
        <w:t> </w:t>
      </w:r>
      <w:r>
        <w:rPr/>
        <w:t>small-holder outfit, kitchen refuse may be</w:t>
      </w:r>
      <w:r>
        <w:rPr>
          <w:spacing w:val="62"/>
        </w:rPr>
        <w:t>   </w:t>
      </w:r>
      <w:r>
        <w:rPr/>
        <w:t>used</w:t>
      </w:r>
      <w:r>
        <w:rPr>
          <w:spacing w:val="62"/>
        </w:rPr>
        <w:t>   </w:t>
      </w:r>
      <w:r>
        <w:rPr/>
        <w:t>to</w:t>
      </w:r>
      <w:r>
        <w:rPr>
          <w:spacing w:val="62"/>
        </w:rPr>
        <w:t>   </w:t>
      </w:r>
      <w:r>
        <w:rPr/>
        <w:t>supplement</w:t>
      </w:r>
      <w:r>
        <w:rPr>
          <w:spacing w:val="62"/>
        </w:rPr>
        <w:t>   </w:t>
      </w:r>
      <w:r>
        <w:rPr>
          <w:spacing w:val="-4"/>
        </w:rPr>
        <w:t>feed</w:t>
      </w:r>
    </w:p>
    <w:p>
      <w:pPr>
        <w:pStyle w:val="BodyText"/>
        <w:spacing w:line="244" w:lineRule="auto" w:before="88"/>
        <w:ind w:left="547" w:right="1079"/>
        <w:jc w:val="both"/>
      </w:pPr>
      <w:r>
        <w:rPr/>
        <w:br w:type="column"/>
      </w:r>
      <w:r>
        <w:rPr/>
        <w:t>concentrates and labour is often </w:t>
      </w:r>
      <w:r>
        <w:rPr>
          <w:spacing w:val="-2"/>
        </w:rPr>
        <w:t>imputed.</w:t>
      </w:r>
    </w:p>
    <w:p>
      <w:pPr>
        <w:pStyle w:val="BodyText"/>
        <w:spacing w:before="3"/>
      </w:pPr>
    </w:p>
    <w:p>
      <w:pPr>
        <w:pStyle w:val="BodyText"/>
        <w:spacing w:line="244" w:lineRule="auto"/>
        <w:ind w:left="547" w:right="1073"/>
        <w:jc w:val="both"/>
      </w:pPr>
      <w:r>
        <w:rPr/>
        <w:t>Across enterprises, small-scale producer in broiler rearing made more profit than her counterpart in brooding enterprise. Also the large-scale rearing farmer made more returns than her counterpart in brooding enterprise.</w:t>
      </w:r>
      <w:r>
        <w:rPr>
          <w:spacing w:val="-1"/>
        </w:rPr>
        <w:t> </w:t>
      </w:r>
      <w:r>
        <w:rPr/>
        <w:t>This means that rearing birds to maturity offers more net returns than brooding birds and selling at about 4 weeks of age. This shows that broiler rearing</w:t>
      </w:r>
      <w:r>
        <w:rPr>
          <w:spacing w:val="80"/>
        </w:rPr>
        <w:t> </w:t>
      </w:r>
      <w:r>
        <w:rPr/>
        <w:t>was more economically viable and profitable than brooding business in study area. It then means that one stood the chance of making more profit if he concentrate more on rearing brooded to maturity .Based on this, it recommended that broiler producers should brood as well as rear their stock to</w:t>
      </w:r>
      <w:r>
        <w:rPr>
          <w:spacing w:val="49"/>
          <w:w w:val="150"/>
        </w:rPr>
        <w:t>   </w:t>
      </w:r>
      <w:r>
        <w:rPr/>
        <w:t>maturity</w:t>
      </w:r>
      <w:r>
        <w:rPr>
          <w:spacing w:val="79"/>
        </w:rPr>
        <w:t>   </w:t>
      </w:r>
      <w:r>
        <w:rPr/>
        <w:t>for</w:t>
      </w:r>
      <w:r>
        <w:rPr>
          <w:spacing w:val="49"/>
          <w:w w:val="150"/>
        </w:rPr>
        <w:t>   </w:t>
      </w:r>
      <w:r>
        <w:rPr/>
        <w:t>more</w:t>
      </w:r>
      <w:r>
        <w:rPr>
          <w:spacing w:val="48"/>
          <w:w w:val="150"/>
        </w:rPr>
        <w:t>   </w:t>
      </w:r>
      <w:r>
        <w:rPr>
          <w:spacing w:val="-2"/>
        </w:rPr>
        <w:t>profit.</w:t>
      </w:r>
    </w:p>
    <w:p>
      <w:pPr>
        <w:pStyle w:val="BodyText"/>
        <w:spacing w:after="0" w:line="244" w:lineRule="auto"/>
        <w:jc w:val="both"/>
        <w:sectPr>
          <w:pgSz w:w="12240" w:h="15840"/>
          <w:pgMar w:header="721" w:footer="1068" w:top="1340" w:bottom="1260" w:left="720" w:right="720"/>
          <w:cols w:num="2" w:equalWidth="0">
            <w:col w:w="4818" w:space="129"/>
            <w:col w:w="5853"/>
          </w:cols>
        </w:sectPr>
      </w:pPr>
    </w:p>
    <w:p>
      <w:pPr>
        <w:spacing w:before="82"/>
        <w:ind w:left="547" w:right="802" w:firstLine="0"/>
        <w:jc w:val="left"/>
        <w:rPr>
          <w:rFonts w:ascii="Times New Roman"/>
          <w:sz w:val="28"/>
        </w:rPr>
      </w:pPr>
      <w:r>
        <w:rPr>
          <w:rFonts w:ascii="Times New Roman"/>
          <w:sz w:val="28"/>
        </w:rPr>
        <w:t>Table</w:t>
      </w:r>
      <w:r>
        <w:rPr>
          <w:rFonts w:ascii="Times New Roman"/>
          <w:spacing w:val="40"/>
          <w:sz w:val="28"/>
        </w:rPr>
        <w:t> </w:t>
      </w:r>
      <w:r>
        <w:rPr>
          <w:rFonts w:ascii="Times New Roman"/>
          <w:sz w:val="28"/>
        </w:rPr>
        <w:t>2:</w:t>
      </w:r>
      <w:r>
        <w:rPr>
          <w:rFonts w:ascii="Times New Roman"/>
          <w:spacing w:val="40"/>
          <w:sz w:val="28"/>
        </w:rPr>
        <w:t> </w:t>
      </w:r>
      <w:r>
        <w:rPr>
          <w:rFonts w:ascii="Times New Roman"/>
          <w:sz w:val="28"/>
        </w:rPr>
        <w:t>Average</w:t>
      </w:r>
      <w:r>
        <w:rPr>
          <w:rFonts w:ascii="Times New Roman"/>
          <w:spacing w:val="40"/>
          <w:sz w:val="28"/>
        </w:rPr>
        <w:t> </w:t>
      </w:r>
      <w:r>
        <w:rPr>
          <w:rFonts w:ascii="Times New Roman"/>
          <w:sz w:val="28"/>
        </w:rPr>
        <w:t>Costs</w:t>
      </w:r>
      <w:r>
        <w:rPr>
          <w:rFonts w:ascii="Times New Roman"/>
          <w:spacing w:val="40"/>
          <w:sz w:val="28"/>
        </w:rPr>
        <w:t> </w:t>
      </w:r>
      <w:r>
        <w:rPr>
          <w:rFonts w:ascii="Times New Roman"/>
          <w:sz w:val="28"/>
        </w:rPr>
        <w:t>and</w:t>
      </w:r>
      <w:r>
        <w:rPr>
          <w:rFonts w:ascii="Times New Roman"/>
          <w:spacing w:val="40"/>
          <w:sz w:val="28"/>
        </w:rPr>
        <w:t> </w:t>
      </w:r>
      <w:r>
        <w:rPr>
          <w:rFonts w:ascii="Times New Roman"/>
          <w:sz w:val="28"/>
        </w:rPr>
        <w:t>Returns</w:t>
      </w:r>
      <w:r>
        <w:rPr>
          <w:rFonts w:ascii="Times New Roman"/>
          <w:spacing w:val="40"/>
          <w:sz w:val="28"/>
        </w:rPr>
        <w:t> </w:t>
      </w:r>
      <w:r>
        <w:rPr>
          <w:rFonts w:ascii="Times New Roman"/>
          <w:sz w:val="28"/>
        </w:rPr>
        <w:t>of</w:t>
      </w:r>
      <w:r>
        <w:rPr>
          <w:rFonts w:ascii="Times New Roman"/>
          <w:spacing w:val="40"/>
          <w:sz w:val="28"/>
        </w:rPr>
        <w:t> </w:t>
      </w:r>
      <w:r>
        <w:rPr>
          <w:rFonts w:ascii="Times New Roman"/>
          <w:sz w:val="28"/>
        </w:rPr>
        <w:t>Small-scale</w:t>
      </w:r>
      <w:r>
        <w:rPr>
          <w:rFonts w:ascii="Times New Roman"/>
          <w:spacing w:val="40"/>
          <w:sz w:val="28"/>
        </w:rPr>
        <w:t> </w:t>
      </w:r>
      <w:r>
        <w:rPr>
          <w:rFonts w:ascii="Times New Roman"/>
          <w:sz w:val="28"/>
        </w:rPr>
        <w:t>and</w:t>
      </w:r>
      <w:r>
        <w:rPr>
          <w:rFonts w:ascii="Times New Roman"/>
          <w:spacing w:val="40"/>
          <w:sz w:val="28"/>
        </w:rPr>
        <w:t> </w:t>
      </w:r>
      <w:r>
        <w:rPr>
          <w:rFonts w:ascii="Times New Roman"/>
          <w:sz w:val="28"/>
        </w:rPr>
        <w:t>Large-scale</w:t>
      </w:r>
      <w:r>
        <w:rPr>
          <w:rFonts w:ascii="Times New Roman"/>
          <w:spacing w:val="40"/>
          <w:sz w:val="28"/>
        </w:rPr>
        <w:t> </w:t>
      </w:r>
      <w:r>
        <w:rPr>
          <w:rFonts w:ascii="Times New Roman"/>
          <w:sz w:val="28"/>
        </w:rPr>
        <w:t>Broiler</w:t>
      </w:r>
      <w:r>
        <w:rPr>
          <w:rFonts w:ascii="Times New Roman"/>
          <w:spacing w:val="80"/>
          <w:sz w:val="28"/>
        </w:rPr>
        <w:t> </w:t>
      </w:r>
      <w:r>
        <w:rPr>
          <w:rFonts w:ascii="Times New Roman"/>
          <w:spacing w:val="-2"/>
          <w:sz w:val="28"/>
        </w:rPr>
        <w:t>Enterprises.</w:t>
      </w:r>
    </w:p>
    <w:p>
      <w:pPr>
        <w:pStyle w:val="BodyText"/>
        <w:spacing w:before="25"/>
        <w:rPr>
          <w:rFonts w:ascii="Times New Roman"/>
          <w:sz w:val="20"/>
        </w:rPr>
      </w:pPr>
    </w:p>
    <w:tbl>
      <w:tblPr>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2"/>
        <w:gridCol w:w="3482"/>
        <w:gridCol w:w="3537"/>
      </w:tblGrid>
      <w:tr>
        <w:trPr>
          <w:trHeight w:val="384" w:hRule="atLeast"/>
        </w:trPr>
        <w:tc>
          <w:tcPr>
            <w:tcW w:w="2702" w:type="dxa"/>
            <w:tcBorders>
              <w:top w:val="single" w:sz="6" w:space="0" w:color="000000"/>
            </w:tcBorders>
          </w:tcPr>
          <w:p>
            <w:pPr>
              <w:pStyle w:val="TableParagraph"/>
              <w:spacing w:line="309" w:lineRule="exact" w:before="55"/>
              <w:ind w:left="184"/>
              <w:rPr>
                <w:b/>
                <w:sz w:val="28"/>
              </w:rPr>
            </w:pPr>
            <w:r>
              <w:rPr>
                <w:b/>
                <w:spacing w:val="-2"/>
                <w:sz w:val="28"/>
              </w:rPr>
              <w:t>Enterprise</w:t>
            </w:r>
          </w:p>
        </w:tc>
        <w:tc>
          <w:tcPr>
            <w:tcW w:w="3482" w:type="dxa"/>
            <w:tcBorders>
              <w:top w:val="single" w:sz="6" w:space="0" w:color="000000"/>
            </w:tcBorders>
          </w:tcPr>
          <w:p>
            <w:pPr>
              <w:pStyle w:val="TableParagraph"/>
              <w:spacing w:line="309" w:lineRule="exact" w:before="55"/>
              <w:ind w:left="111"/>
              <w:rPr>
                <w:b/>
                <w:sz w:val="28"/>
              </w:rPr>
            </w:pPr>
            <w:r>
              <w:rPr>
                <w:b/>
                <w:spacing w:val="-2"/>
                <w:sz w:val="28"/>
              </w:rPr>
              <w:t>Brooding</w:t>
            </w:r>
          </w:p>
        </w:tc>
        <w:tc>
          <w:tcPr>
            <w:tcW w:w="3537" w:type="dxa"/>
            <w:tcBorders>
              <w:top w:val="single" w:sz="6" w:space="0" w:color="000000"/>
            </w:tcBorders>
          </w:tcPr>
          <w:p>
            <w:pPr>
              <w:pStyle w:val="TableParagraph"/>
              <w:spacing w:line="309" w:lineRule="exact" w:before="55"/>
              <w:ind w:left="230"/>
              <w:rPr>
                <w:b/>
                <w:sz w:val="28"/>
              </w:rPr>
            </w:pPr>
            <w:r>
              <w:rPr>
                <w:b/>
                <w:spacing w:val="-2"/>
                <w:sz w:val="28"/>
              </w:rPr>
              <w:t>Rearing</w:t>
            </w:r>
          </w:p>
        </w:tc>
      </w:tr>
      <w:tr>
        <w:trPr>
          <w:trHeight w:val="332" w:hRule="atLeast"/>
        </w:trPr>
        <w:tc>
          <w:tcPr>
            <w:tcW w:w="2702" w:type="dxa"/>
            <w:tcBorders>
              <w:bottom w:val="single" w:sz="4" w:space="0" w:color="000000"/>
            </w:tcBorders>
          </w:tcPr>
          <w:p>
            <w:pPr>
              <w:pStyle w:val="TableParagraph"/>
              <w:spacing w:line="313" w:lineRule="exact"/>
              <w:ind w:left="184"/>
              <w:rPr>
                <w:b/>
                <w:sz w:val="28"/>
              </w:rPr>
            </w:pPr>
            <w:r>
              <w:rPr>
                <w:b/>
                <w:spacing w:val="-2"/>
                <w:sz w:val="28"/>
              </w:rPr>
              <w:t>Variables</w:t>
            </w:r>
          </w:p>
        </w:tc>
        <w:tc>
          <w:tcPr>
            <w:tcW w:w="3482" w:type="dxa"/>
            <w:tcBorders>
              <w:bottom w:val="single" w:sz="4" w:space="0" w:color="000000"/>
            </w:tcBorders>
          </w:tcPr>
          <w:p>
            <w:pPr>
              <w:pStyle w:val="TableParagraph"/>
              <w:tabs>
                <w:tab w:pos="1816" w:val="left" w:leader="none"/>
              </w:tabs>
              <w:spacing w:line="313" w:lineRule="exact"/>
              <w:ind w:left="111"/>
              <w:rPr>
                <w:b/>
                <w:sz w:val="28"/>
              </w:rPr>
            </w:pPr>
            <w:r>
              <w:rPr>
                <w:b/>
                <w:spacing w:val="-2"/>
                <w:sz w:val="28"/>
              </w:rPr>
              <w:t>Small-scale</w:t>
            </w:r>
            <w:r>
              <w:rPr>
                <w:b/>
                <w:sz w:val="28"/>
              </w:rPr>
              <w:tab/>
            </w:r>
            <w:r>
              <w:rPr>
                <w:b/>
                <w:spacing w:val="-2"/>
                <w:sz w:val="28"/>
              </w:rPr>
              <w:t>Large-scale</w:t>
            </w:r>
          </w:p>
        </w:tc>
        <w:tc>
          <w:tcPr>
            <w:tcW w:w="3537" w:type="dxa"/>
            <w:tcBorders>
              <w:bottom w:val="single" w:sz="4" w:space="0" w:color="000000"/>
            </w:tcBorders>
          </w:tcPr>
          <w:p>
            <w:pPr>
              <w:pStyle w:val="TableParagraph"/>
              <w:tabs>
                <w:tab w:pos="1864" w:val="left" w:leader="none"/>
              </w:tabs>
              <w:spacing w:line="313" w:lineRule="exact"/>
              <w:ind w:left="230"/>
              <w:rPr>
                <w:b/>
                <w:sz w:val="28"/>
              </w:rPr>
            </w:pPr>
            <w:r>
              <w:rPr>
                <w:b/>
                <w:spacing w:val="-2"/>
                <w:sz w:val="28"/>
              </w:rPr>
              <w:t>Small-scale</w:t>
            </w:r>
            <w:r>
              <w:rPr>
                <w:b/>
                <w:sz w:val="28"/>
              </w:rPr>
              <w:tab/>
            </w:r>
            <w:r>
              <w:rPr>
                <w:b/>
                <w:spacing w:val="-2"/>
                <w:sz w:val="28"/>
              </w:rPr>
              <w:t>Large-</w:t>
            </w:r>
            <w:r>
              <w:rPr>
                <w:b/>
                <w:spacing w:val="-4"/>
                <w:sz w:val="28"/>
              </w:rPr>
              <w:t>scale</w:t>
            </w:r>
          </w:p>
        </w:tc>
      </w:tr>
      <w:tr>
        <w:trPr>
          <w:trHeight w:val="7702" w:hRule="atLeast"/>
        </w:trPr>
        <w:tc>
          <w:tcPr>
            <w:tcW w:w="2702" w:type="dxa"/>
            <w:tcBorders>
              <w:top w:val="single" w:sz="4" w:space="0" w:color="000000"/>
              <w:bottom w:val="single" w:sz="4" w:space="0" w:color="000000"/>
            </w:tcBorders>
          </w:tcPr>
          <w:p>
            <w:pPr>
              <w:pStyle w:val="TableParagraph"/>
              <w:spacing w:line="305" w:lineRule="exact"/>
              <w:ind w:left="184"/>
              <w:rPr>
                <w:b/>
                <w:sz w:val="28"/>
              </w:rPr>
            </w:pPr>
            <w:r>
              <w:rPr>
                <w:b/>
                <w:sz w:val="28"/>
              </w:rPr>
              <mc:AlternateContent>
                <mc:Choice Requires="wps">
                  <w:drawing>
                    <wp:anchor distT="0" distB="0" distL="0" distR="0" allowOverlap="1" layoutInCell="1" locked="0" behindDoc="1" simplePos="0" relativeHeight="472054272">
                      <wp:simplePos x="0" y="0"/>
                      <wp:positionH relativeFrom="column">
                        <wp:posOffset>42798</wp:posOffset>
                      </wp:positionH>
                      <wp:positionV relativeFrom="paragraph">
                        <wp:posOffset>-9048</wp:posOffset>
                      </wp:positionV>
                      <wp:extent cx="6350" cy="4914265"/>
                      <wp:effectExtent l="0" t="0" r="0" b="0"/>
                      <wp:wrapNone/>
                      <wp:docPr id="474" name="Group 474"/>
                      <wp:cNvGraphicFramePr>
                        <a:graphicFrameLocks/>
                      </wp:cNvGraphicFramePr>
                      <a:graphic>
                        <a:graphicData uri="http://schemas.microsoft.com/office/word/2010/wordprocessingGroup">
                          <wpg:wgp>
                            <wpg:cNvPr id="474" name="Group 474"/>
                            <wpg:cNvGrpSpPr/>
                            <wpg:grpSpPr>
                              <a:xfrm>
                                <a:off x="0" y="0"/>
                                <a:ext cx="6350" cy="4914265"/>
                                <a:chExt cx="6350" cy="4914265"/>
                              </a:xfrm>
                            </wpg:grpSpPr>
                            <wps:wsp>
                              <wps:cNvPr id="475" name="Graphic 475"/>
                              <wps:cNvSpPr/>
                              <wps:spPr>
                                <a:xfrm>
                                  <a:off x="0" y="0"/>
                                  <a:ext cx="6350" cy="4914265"/>
                                </a:xfrm>
                                <a:custGeom>
                                  <a:avLst/>
                                  <a:gdLst/>
                                  <a:ahLst/>
                                  <a:cxnLst/>
                                  <a:rect l="l" t="t" r="r" b="b"/>
                                  <a:pathLst>
                                    <a:path w="6350" h="4914265">
                                      <a:moveTo>
                                        <a:pt x="6083" y="0"/>
                                      </a:moveTo>
                                      <a:lnTo>
                                        <a:pt x="0" y="0"/>
                                      </a:lnTo>
                                      <a:lnTo>
                                        <a:pt x="0" y="4907915"/>
                                      </a:lnTo>
                                      <a:lnTo>
                                        <a:pt x="0" y="4914011"/>
                                      </a:lnTo>
                                      <a:lnTo>
                                        <a:pt x="6083" y="4914011"/>
                                      </a:lnTo>
                                      <a:lnTo>
                                        <a:pt x="6083" y="4907915"/>
                                      </a:lnTo>
                                      <a:lnTo>
                                        <a:pt x="60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7pt;margin-top:-.7125pt;width:.5pt;height:386.95pt;mso-position-horizontal-relative:column;mso-position-vertical-relative:paragraph;z-index:-31262208" id="docshapegroup402" coordorigin="67,-14" coordsize="10,7739">
                      <v:shape style="position:absolute;left:67;top:-15;width:10;height:7739" id="docshape403" coordorigin="67,-14" coordsize="10,7739" path="m77,-14l67,-14,67,7715,67,7724,77,7724,77,7715,77,-14xe" filled="true" fillcolor="#000000" stroked="false">
                        <v:path arrowok="t"/>
                        <v:fill type="solid"/>
                      </v:shape>
                      <w10:wrap type="none"/>
                    </v:group>
                  </w:pict>
                </mc:Fallback>
              </mc:AlternateContent>
            </w:r>
            <w:r>
              <w:rPr>
                <w:b/>
                <w:spacing w:val="-2"/>
                <w:sz w:val="28"/>
              </w:rPr>
              <w:t>Revenue(#)</w:t>
            </w:r>
          </w:p>
          <w:p>
            <w:pPr>
              <w:pStyle w:val="TableParagraph"/>
              <w:spacing w:line="237" w:lineRule="auto" w:before="2"/>
              <w:ind w:left="184"/>
              <w:rPr>
                <w:sz w:val="28"/>
              </w:rPr>
            </w:pPr>
            <w:r>
              <w:rPr>
                <w:b/>
                <w:sz w:val="28"/>
              </w:rPr>
              <w:t>Production</w:t>
            </w:r>
            <w:r>
              <w:rPr>
                <w:b/>
                <w:spacing w:val="-18"/>
                <w:sz w:val="28"/>
              </w:rPr>
              <w:t> </w:t>
            </w:r>
            <w:r>
              <w:rPr>
                <w:b/>
                <w:sz w:val="28"/>
              </w:rPr>
              <w:t>Costs Variable Costs </w:t>
            </w:r>
            <w:r>
              <w:rPr>
                <w:spacing w:val="-2"/>
                <w:sz w:val="28"/>
              </w:rPr>
              <w:t>Labour</w:t>
            </w:r>
          </w:p>
          <w:p>
            <w:pPr>
              <w:pStyle w:val="TableParagraph"/>
              <w:spacing w:before="4"/>
              <w:ind w:left="184" w:right="710"/>
              <w:rPr>
                <w:sz w:val="28"/>
              </w:rPr>
            </w:pPr>
            <w:r>
              <w:rPr>
                <w:sz w:val="28"/>
              </w:rPr>
              <w:t>Feed Usage Cost</w:t>
            </w:r>
            <w:r>
              <w:rPr>
                <w:spacing w:val="-18"/>
                <w:sz w:val="28"/>
              </w:rPr>
              <w:t> </w:t>
            </w:r>
            <w:r>
              <w:rPr>
                <w:sz w:val="28"/>
              </w:rPr>
              <w:t>of</w:t>
            </w:r>
            <w:r>
              <w:rPr>
                <w:spacing w:val="-17"/>
                <w:sz w:val="28"/>
              </w:rPr>
              <w:t> </w:t>
            </w:r>
            <w:r>
              <w:rPr>
                <w:sz w:val="28"/>
              </w:rPr>
              <w:t>birds </w:t>
            </w:r>
            <w:r>
              <w:rPr>
                <w:spacing w:val="-2"/>
                <w:sz w:val="28"/>
              </w:rPr>
              <w:t>Medication </w:t>
            </w:r>
            <w:r>
              <w:rPr>
                <w:sz w:val="28"/>
              </w:rPr>
              <w:t>Other inputs</w:t>
            </w:r>
          </w:p>
          <w:p>
            <w:pPr>
              <w:pStyle w:val="TableParagraph"/>
              <w:spacing w:before="3"/>
              <w:rPr>
                <w:sz w:val="28"/>
              </w:rPr>
            </w:pPr>
          </w:p>
          <w:p>
            <w:pPr>
              <w:pStyle w:val="TableParagraph"/>
              <w:ind w:left="184"/>
              <w:rPr>
                <w:b/>
                <w:sz w:val="28"/>
              </w:rPr>
            </w:pPr>
            <w:r>
              <w:rPr>
                <w:b/>
                <w:sz w:val="28"/>
              </w:rPr>
              <w:t>Total Variable Cost </w:t>
            </w:r>
            <w:r>
              <w:rPr>
                <w:b/>
                <w:spacing w:val="-2"/>
                <w:sz w:val="28"/>
              </w:rPr>
              <w:t>(TVC)</w:t>
            </w:r>
          </w:p>
          <w:p>
            <w:pPr>
              <w:pStyle w:val="TableParagraph"/>
              <w:ind w:left="184" w:right="710"/>
              <w:rPr>
                <w:sz w:val="28"/>
              </w:rPr>
            </w:pPr>
            <w:r>
              <w:rPr>
                <w:sz w:val="28"/>
              </w:rPr>
              <w:t>Fixed Costs(#) Interest</w:t>
            </w:r>
            <w:r>
              <w:rPr>
                <w:spacing w:val="-18"/>
                <w:sz w:val="28"/>
              </w:rPr>
              <w:t> </w:t>
            </w:r>
            <w:r>
              <w:rPr>
                <w:sz w:val="28"/>
              </w:rPr>
              <w:t>on</w:t>
            </w:r>
            <w:r>
              <w:rPr>
                <w:spacing w:val="-17"/>
                <w:sz w:val="28"/>
              </w:rPr>
              <w:t> </w:t>
            </w:r>
            <w:r>
              <w:rPr>
                <w:sz w:val="28"/>
              </w:rPr>
              <w:t>loan </w:t>
            </w:r>
            <w:r>
              <w:rPr>
                <w:spacing w:val="-4"/>
                <w:sz w:val="28"/>
              </w:rPr>
              <w:t>Rent</w:t>
            </w:r>
          </w:p>
          <w:p>
            <w:pPr>
              <w:pStyle w:val="TableParagraph"/>
              <w:ind w:left="184"/>
              <w:rPr>
                <w:sz w:val="28"/>
              </w:rPr>
            </w:pPr>
            <w:r>
              <w:rPr>
                <w:sz w:val="28"/>
              </w:rPr>
              <w:t>Sanitation</w:t>
            </w:r>
            <w:r>
              <w:rPr>
                <w:spacing w:val="-18"/>
                <w:sz w:val="28"/>
              </w:rPr>
              <w:t> </w:t>
            </w:r>
            <w:r>
              <w:rPr>
                <w:sz w:val="28"/>
              </w:rPr>
              <w:t>levy </w:t>
            </w:r>
            <w:r>
              <w:rPr>
                <w:spacing w:val="-2"/>
                <w:sz w:val="28"/>
              </w:rPr>
              <w:t>Depreciation</w:t>
            </w:r>
          </w:p>
          <w:p>
            <w:pPr>
              <w:pStyle w:val="TableParagraph"/>
              <w:tabs>
                <w:tab w:pos="1105" w:val="left" w:leader="none"/>
                <w:tab w:pos="2052" w:val="left" w:leader="none"/>
              </w:tabs>
              <w:spacing w:line="242" w:lineRule="auto"/>
              <w:ind w:left="184" w:right="102"/>
              <w:rPr>
                <w:b/>
                <w:sz w:val="28"/>
              </w:rPr>
            </w:pPr>
            <w:r>
              <w:rPr>
                <w:b/>
                <w:spacing w:val="-4"/>
                <w:sz w:val="28"/>
              </w:rPr>
              <w:t>Total</w:t>
            </w:r>
            <w:r>
              <w:rPr>
                <w:b/>
                <w:sz w:val="28"/>
              </w:rPr>
              <w:tab/>
            </w:r>
            <w:r>
              <w:rPr>
                <w:b/>
                <w:spacing w:val="-2"/>
                <w:sz w:val="28"/>
              </w:rPr>
              <w:t>Fixed</w:t>
            </w:r>
            <w:r>
              <w:rPr>
                <w:b/>
                <w:sz w:val="28"/>
              </w:rPr>
              <w:tab/>
            </w:r>
            <w:r>
              <w:rPr>
                <w:b/>
                <w:spacing w:val="-4"/>
                <w:sz w:val="28"/>
              </w:rPr>
              <w:t>Cost </w:t>
            </w:r>
            <w:r>
              <w:rPr>
                <w:b/>
                <w:spacing w:val="-2"/>
                <w:sz w:val="28"/>
              </w:rPr>
              <w:t>(TFC)</w:t>
            </w:r>
          </w:p>
          <w:p>
            <w:pPr>
              <w:pStyle w:val="TableParagraph"/>
              <w:ind w:left="184"/>
              <w:rPr>
                <w:b/>
                <w:sz w:val="28"/>
              </w:rPr>
            </w:pPr>
            <w:r>
              <w:rPr>
                <w:b/>
                <w:sz w:val="28"/>
              </w:rPr>
              <w:t>Average</w:t>
            </w:r>
            <w:r>
              <w:rPr>
                <w:b/>
                <w:spacing w:val="40"/>
                <w:sz w:val="28"/>
              </w:rPr>
              <w:t> </w:t>
            </w:r>
            <w:r>
              <w:rPr>
                <w:b/>
                <w:sz w:val="28"/>
              </w:rPr>
              <w:t>total</w:t>
            </w:r>
            <w:r>
              <w:rPr>
                <w:b/>
                <w:spacing w:val="40"/>
                <w:sz w:val="28"/>
              </w:rPr>
              <w:t> </w:t>
            </w:r>
            <w:r>
              <w:rPr>
                <w:b/>
                <w:sz w:val="28"/>
              </w:rPr>
              <w:t>Cost </w:t>
            </w:r>
            <w:r>
              <w:rPr>
                <w:b/>
                <w:spacing w:val="-2"/>
                <w:sz w:val="28"/>
              </w:rPr>
              <w:t>(ATC)</w:t>
            </w:r>
          </w:p>
          <w:p>
            <w:pPr>
              <w:pStyle w:val="TableParagraph"/>
              <w:spacing w:line="321" w:lineRule="exact"/>
              <w:ind w:left="184"/>
              <w:rPr>
                <w:b/>
                <w:sz w:val="28"/>
              </w:rPr>
            </w:pPr>
            <w:r>
              <w:rPr>
                <w:b/>
                <w:sz w:val="28"/>
              </w:rPr>
              <w:t>Net</w:t>
            </w:r>
            <w:r>
              <w:rPr>
                <w:b/>
                <w:spacing w:val="-4"/>
                <w:sz w:val="28"/>
              </w:rPr>
              <w:t> </w:t>
            </w:r>
            <w:r>
              <w:rPr>
                <w:b/>
                <w:spacing w:val="-2"/>
                <w:sz w:val="28"/>
              </w:rPr>
              <w:t>Revenue</w:t>
            </w:r>
          </w:p>
          <w:p>
            <w:pPr>
              <w:pStyle w:val="TableParagraph"/>
              <w:tabs>
                <w:tab w:pos="2301" w:val="left" w:leader="none"/>
              </w:tabs>
              <w:ind w:left="184" w:right="100"/>
              <w:rPr>
                <w:b/>
                <w:sz w:val="28"/>
              </w:rPr>
            </w:pPr>
            <w:r>
              <w:rPr>
                <w:b/>
                <w:sz w:val="28"/>
              </w:rPr>
              <w:t>%Net Revenue </w:t>
            </w:r>
            <w:r>
              <w:rPr>
                <w:b/>
                <w:spacing w:val="-2"/>
                <w:sz w:val="28"/>
              </w:rPr>
              <w:t>Return</w:t>
            </w:r>
            <w:r>
              <w:rPr>
                <w:b/>
                <w:sz w:val="28"/>
              </w:rPr>
              <w:tab/>
            </w:r>
            <w:r>
              <w:rPr>
                <w:b/>
                <w:spacing w:val="-6"/>
                <w:sz w:val="28"/>
              </w:rPr>
              <w:t>on</w:t>
            </w:r>
          </w:p>
          <w:p>
            <w:pPr>
              <w:pStyle w:val="TableParagraph"/>
              <w:spacing w:line="291" w:lineRule="exact"/>
              <w:ind w:left="184"/>
              <w:rPr>
                <w:b/>
                <w:sz w:val="28"/>
              </w:rPr>
            </w:pPr>
            <w:r>
              <w:rPr>
                <w:b/>
                <w:sz w:val="28"/>
              </w:rPr>
              <w:t>Investment</w:t>
            </w:r>
            <w:r>
              <w:rPr>
                <w:b/>
                <w:spacing w:val="-7"/>
                <w:sz w:val="28"/>
              </w:rPr>
              <w:t> </w:t>
            </w:r>
            <w:r>
              <w:rPr>
                <w:b/>
                <w:spacing w:val="-4"/>
                <w:sz w:val="28"/>
              </w:rPr>
              <w:t>(RI)</w:t>
            </w:r>
          </w:p>
        </w:tc>
        <w:tc>
          <w:tcPr>
            <w:tcW w:w="3482" w:type="dxa"/>
            <w:tcBorders>
              <w:top w:val="single" w:sz="4" w:space="0" w:color="000000"/>
              <w:bottom w:val="single" w:sz="4" w:space="0" w:color="000000"/>
            </w:tcBorders>
          </w:tcPr>
          <w:p>
            <w:pPr>
              <w:pStyle w:val="TableParagraph"/>
              <w:tabs>
                <w:tab w:pos="1791" w:val="left" w:leader="none"/>
              </w:tabs>
              <w:spacing w:line="306" w:lineRule="exact"/>
              <w:ind w:left="111"/>
              <w:rPr>
                <w:b/>
                <w:sz w:val="28"/>
              </w:rPr>
            </w:pPr>
            <w:r>
              <w:rPr>
                <w:b/>
                <w:spacing w:val="-2"/>
                <w:sz w:val="28"/>
              </w:rPr>
              <w:t>55265.11</w:t>
            </w:r>
            <w:r>
              <w:rPr>
                <w:b/>
                <w:sz w:val="28"/>
              </w:rPr>
              <w:tab/>
            </w:r>
            <w:r>
              <w:rPr>
                <w:b/>
                <w:spacing w:val="-2"/>
                <w:sz w:val="28"/>
              </w:rPr>
              <w:t>172819.76</w:t>
            </w:r>
          </w:p>
          <w:p>
            <w:pPr>
              <w:pStyle w:val="TableParagraph"/>
              <w:spacing w:before="316"/>
              <w:rPr>
                <w:sz w:val="28"/>
              </w:rPr>
            </w:pPr>
          </w:p>
          <w:p>
            <w:pPr>
              <w:pStyle w:val="TableParagraph"/>
              <w:tabs>
                <w:tab w:pos="1858" w:val="left" w:leader="none"/>
              </w:tabs>
              <w:ind w:left="111"/>
              <w:rPr>
                <w:sz w:val="28"/>
              </w:rPr>
            </w:pPr>
            <w:r>
              <w:rPr>
                <w:spacing w:val="-2"/>
                <w:sz w:val="28"/>
              </w:rPr>
              <w:t>3055.56</w:t>
            </w:r>
            <w:r>
              <w:rPr>
                <w:sz w:val="28"/>
              </w:rPr>
              <w:tab/>
            </w:r>
            <w:r>
              <w:rPr>
                <w:spacing w:val="-2"/>
                <w:sz w:val="28"/>
              </w:rPr>
              <w:t>5419.05</w:t>
            </w:r>
          </w:p>
          <w:p>
            <w:pPr>
              <w:pStyle w:val="TableParagraph"/>
              <w:tabs>
                <w:tab w:pos="1858" w:val="left" w:leader="none"/>
              </w:tabs>
              <w:spacing w:line="322" w:lineRule="exact" w:before="2"/>
              <w:ind w:left="111"/>
              <w:rPr>
                <w:sz w:val="28"/>
              </w:rPr>
            </w:pPr>
            <w:r>
              <w:rPr>
                <w:spacing w:val="-2"/>
                <w:sz w:val="28"/>
              </w:rPr>
              <w:t>6944.33</w:t>
            </w:r>
            <w:r>
              <w:rPr>
                <w:sz w:val="28"/>
              </w:rPr>
              <w:tab/>
            </w:r>
            <w:r>
              <w:rPr>
                <w:spacing w:val="-2"/>
                <w:sz w:val="28"/>
              </w:rPr>
              <w:t>27781.19</w:t>
            </w:r>
          </w:p>
          <w:p>
            <w:pPr>
              <w:pStyle w:val="TableParagraph"/>
              <w:tabs>
                <w:tab w:pos="1860" w:val="left" w:leader="none"/>
              </w:tabs>
              <w:ind w:left="111"/>
              <w:rPr>
                <w:sz w:val="28"/>
              </w:rPr>
            </w:pPr>
            <w:r>
              <w:rPr>
                <w:spacing w:val="-2"/>
                <w:sz w:val="28"/>
              </w:rPr>
              <w:t>30372.22</w:t>
            </w:r>
            <w:r>
              <w:rPr>
                <w:sz w:val="28"/>
              </w:rPr>
              <w:tab/>
            </w:r>
            <w:r>
              <w:rPr>
                <w:spacing w:val="-2"/>
                <w:sz w:val="28"/>
              </w:rPr>
              <w:t>97171.05</w:t>
            </w:r>
          </w:p>
          <w:p>
            <w:pPr>
              <w:pStyle w:val="TableParagraph"/>
              <w:tabs>
                <w:tab w:pos="1871" w:val="left" w:leader="none"/>
              </w:tabs>
              <w:spacing w:line="322" w:lineRule="exact"/>
              <w:ind w:left="111"/>
              <w:rPr>
                <w:sz w:val="28"/>
              </w:rPr>
            </w:pPr>
            <w:r>
              <w:rPr>
                <w:spacing w:val="-2"/>
                <w:sz w:val="28"/>
              </w:rPr>
              <w:t>1466.56</w:t>
            </w:r>
            <w:r>
              <w:rPr>
                <w:sz w:val="28"/>
              </w:rPr>
              <w:tab/>
            </w:r>
            <w:r>
              <w:rPr>
                <w:spacing w:val="-2"/>
                <w:sz w:val="28"/>
              </w:rPr>
              <w:t>4275.24</w:t>
            </w:r>
          </w:p>
          <w:p>
            <w:pPr>
              <w:pStyle w:val="TableParagraph"/>
              <w:tabs>
                <w:tab w:pos="1871" w:val="left" w:leader="none"/>
              </w:tabs>
              <w:ind w:left="111"/>
              <w:rPr>
                <w:sz w:val="28"/>
              </w:rPr>
            </w:pPr>
            <w:r>
              <w:rPr>
                <w:spacing w:val="-2"/>
                <w:sz w:val="28"/>
              </w:rPr>
              <w:t>1483.56</w:t>
            </w:r>
            <w:r>
              <w:rPr>
                <w:sz w:val="28"/>
              </w:rPr>
              <w:tab/>
            </w:r>
            <w:r>
              <w:rPr>
                <w:spacing w:val="-2"/>
                <w:sz w:val="28"/>
              </w:rPr>
              <w:t>3392.4</w:t>
            </w:r>
          </w:p>
          <w:p>
            <w:pPr>
              <w:pStyle w:val="TableParagraph"/>
              <w:spacing w:before="4"/>
              <w:rPr>
                <w:sz w:val="28"/>
              </w:rPr>
            </w:pPr>
          </w:p>
          <w:p>
            <w:pPr>
              <w:pStyle w:val="TableParagraph"/>
              <w:tabs>
                <w:tab w:pos="1861" w:val="left" w:leader="none"/>
              </w:tabs>
              <w:ind w:left="111"/>
              <w:rPr>
                <w:b/>
                <w:sz w:val="28"/>
              </w:rPr>
            </w:pPr>
            <w:r>
              <w:rPr>
                <w:b/>
                <w:spacing w:val="-2"/>
                <w:sz w:val="28"/>
              </w:rPr>
              <w:t>43322.23</w:t>
            </w:r>
            <w:r>
              <w:rPr>
                <w:b/>
                <w:sz w:val="28"/>
              </w:rPr>
              <w:tab/>
            </w:r>
            <w:r>
              <w:rPr>
                <w:b/>
                <w:spacing w:val="-2"/>
                <w:sz w:val="28"/>
              </w:rPr>
              <w:t>138038.93</w:t>
            </w:r>
          </w:p>
          <w:p>
            <w:pPr>
              <w:pStyle w:val="TableParagraph"/>
              <w:spacing w:before="318"/>
              <w:rPr>
                <w:sz w:val="28"/>
              </w:rPr>
            </w:pPr>
          </w:p>
          <w:p>
            <w:pPr>
              <w:pStyle w:val="TableParagraph"/>
              <w:tabs>
                <w:tab w:pos="1927" w:val="left" w:leader="none"/>
              </w:tabs>
              <w:spacing w:line="322" w:lineRule="exact"/>
              <w:ind w:left="111"/>
              <w:rPr>
                <w:sz w:val="28"/>
              </w:rPr>
            </w:pPr>
            <w:r>
              <w:rPr>
                <w:spacing w:val="-4"/>
                <w:sz w:val="28"/>
              </w:rPr>
              <w:t>30.0</w:t>
            </w:r>
            <w:r>
              <w:rPr>
                <w:sz w:val="28"/>
              </w:rPr>
              <w:tab/>
            </w:r>
            <w:r>
              <w:rPr>
                <w:spacing w:val="-2"/>
                <w:sz w:val="28"/>
              </w:rPr>
              <w:t>116.07</w:t>
            </w:r>
          </w:p>
          <w:p>
            <w:pPr>
              <w:pStyle w:val="TableParagraph"/>
              <w:tabs>
                <w:tab w:pos="1859" w:val="left" w:leader="none"/>
              </w:tabs>
              <w:spacing w:line="322" w:lineRule="exact"/>
              <w:ind w:left="111"/>
              <w:rPr>
                <w:sz w:val="28"/>
              </w:rPr>
            </w:pPr>
            <w:r>
              <w:rPr>
                <w:spacing w:val="-5"/>
                <w:sz w:val="28"/>
              </w:rPr>
              <w:t>620</w:t>
            </w:r>
            <w:r>
              <w:rPr>
                <w:sz w:val="28"/>
              </w:rPr>
              <w:tab/>
            </w:r>
            <w:r>
              <w:rPr>
                <w:spacing w:val="-4"/>
                <w:sz w:val="28"/>
              </w:rPr>
              <w:t>1320</w:t>
            </w:r>
          </w:p>
          <w:p>
            <w:pPr>
              <w:pStyle w:val="TableParagraph"/>
              <w:tabs>
                <w:tab w:pos="1859" w:val="left" w:leader="none"/>
              </w:tabs>
              <w:spacing w:line="322" w:lineRule="exact"/>
              <w:ind w:left="111"/>
              <w:rPr>
                <w:sz w:val="28"/>
              </w:rPr>
            </w:pPr>
            <w:r>
              <w:rPr>
                <w:spacing w:val="-5"/>
                <w:sz w:val="28"/>
              </w:rPr>
              <w:t>300</w:t>
            </w:r>
            <w:r>
              <w:rPr>
                <w:sz w:val="28"/>
              </w:rPr>
              <w:tab/>
            </w:r>
            <w:r>
              <w:rPr>
                <w:spacing w:val="-5"/>
                <w:sz w:val="28"/>
              </w:rPr>
              <w:t>300</w:t>
            </w:r>
          </w:p>
          <w:p>
            <w:pPr>
              <w:pStyle w:val="TableParagraph"/>
              <w:tabs>
                <w:tab w:pos="1858" w:val="left" w:leader="none"/>
              </w:tabs>
              <w:ind w:left="111"/>
              <w:rPr>
                <w:sz w:val="28"/>
              </w:rPr>
            </w:pPr>
            <w:r>
              <w:rPr>
                <w:spacing w:val="-2"/>
                <w:sz w:val="28"/>
              </w:rPr>
              <w:t>713.02</w:t>
            </w:r>
            <w:r>
              <w:rPr>
                <w:sz w:val="28"/>
              </w:rPr>
              <w:tab/>
            </w:r>
            <w:r>
              <w:rPr>
                <w:spacing w:val="-2"/>
                <w:sz w:val="28"/>
              </w:rPr>
              <w:t>993.9</w:t>
            </w:r>
          </w:p>
          <w:p>
            <w:pPr>
              <w:pStyle w:val="TableParagraph"/>
              <w:tabs>
                <w:tab w:pos="1858" w:val="left" w:leader="none"/>
              </w:tabs>
              <w:spacing w:before="5"/>
              <w:ind w:left="111"/>
              <w:rPr>
                <w:b/>
                <w:sz w:val="28"/>
              </w:rPr>
            </w:pPr>
            <w:r>
              <w:rPr>
                <w:b/>
                <w:spacing w:val="-2"/>
                <w:sz w:val="28"/>
              </w:rPr>
              <w:t>1663.02</w:t>
            </w:r>
            <w:r>
              <w:rPr>
                <w:b/>
                <w:sz w:val="28"/>
              </w:rPr>
              <w:tab/>
            </w:r>
            <w:r>
              <w:rPr>
                <w:b/>
                <w:spacing w:val="-2"/>
                <w:sz w:val="28"/>
              </w:rPr>
              <w:t>2729.97</w:t>
            </w:r>
          </w:p>
          <w:p>
            <w:pPr>
              <w:pStyle w:val="TableParagraph"/>
              <w:spacing w:before="1"/>
              <w:rPr>
                <w:sz w:val="28"/>
              </w:rPr>
            </w:pPr>
          </w:p>
          <w:p>
            <w:pPr>
              <w:pStyle w:val="TableParagraph"/>
              <w:tabs>
                <w:tab w:pos="1860" w:val="left" w:leader="none"/>
              </w:tabs>
              <w:ind w:left="111"/>
              <w:rPr>
                <w:b/>
                <w:sz w:val="28"/>
              </w:rPr>
            </w:pPr>
            <w:r>
              <w:rPr>
                <w:b/>
                <w:spacing w:val="-2"/>
                <w:sz w:val="28"/>
              </w:rPr>
              <w:t>44985.25</w:t>
            </w:r>
            <w:r>
              <w:rPr>
                <w:b/>
                <w:sz w:val="28"/>
              </w:rPr>
              <w:tab/>
            </w:r>
            <w:r>
              <w:rPr>
                <w:b/>
                <w:spacing w:val="-2"/>
                <w:sz w:val="28"/>
              </w:rPr>
              <w:t>14068.9</w:t>
            </w:r>
          </w:p>
          <w:p>
            <w:pPr>
              <w:pStyle w:val="TableParagraph"/>
              <w:tabs>
                <w:tab w:pos="1860" w:val="left" w:leader="none"/>
              </w:tabs>
              <w:spacing w:line="322" w:lineRule="exact" w:before="322"/>
              <w:ind w:left="111"/>
              <w:rPr>
                <w:b/>
                <w:sz w:val="28"/>
              </w:rPr>
            </w:pPr>
            <w:r>
              <w:rPr>
                <w:b/>
                <w:spacing w:val="-2"/>
                <w:sz w:val="28"/>
              </w:rPr>
              <w:t>10279.86</w:t>
            </w:r>
            <w:r>
              <w:rPr>
                <w:b/>
                <w:sz w:val="28"/>
              </w:rPr>
              <w:tab/>
            </w:r>
            <w:r>
              <w:rPr>
                <w:b/>
                <w:spacing w:val="-2"/>
                <w:sz w:val="28"/>
              </w:rPr>
              <w:t>32050.78</w:t>
            </w:r>
          </w:p>
          <w:p>
            <w:pPr>
              <w:pStyle w:val="TableParagraph"/>
              <w:spacing w:line="322" w:lineRule="exact"/>
              <w:ind w:left="1861"/>
              <w:rPr>
                <w:b/>
                <w:sz w:val="28"/>
              </w:rPr>
            </w:pPr>
            <w:r>
              <w:rPr>
                <w:b/>
                <w:spacing w:val="-2"/>
                <w:sz w:val="28"/>
              </w:rPr>
              <w:t>18.55</w:t>
            </w:r>
          </w:p>
          <w:p>
            <w:pPr>
              <w:pStyle w:val="TableParagraph"/>
              <w:tabs>
                <w:tab w:pos="1927" w:val="left" w:leader="none"/>
              </w:tabs>
              <w:ind w:left="111"/>
              <w:rPr>
                <w:b/>
                <w:sz w:val="28"/>
              </w:rPr>
            </w:pPr>
            <w:r>
              <w:rPr>
                <w:b/>
                <w:spacing w:val="-2"/>
                <w:sz w:val="28"/>
              </w:rPr>
              <w:t>24kor24%</w:t>
            </w:r>
            <w:r>
              <w:rPr>
                <w:b/>
                <w:sz w:val="28"/>
              </w:rPr>
              <w:tab/>
              <w:t>23k</w:t>
            </w:r>
            <w:r>
              <w:rPr>
                <w:b/>
                <w:spacing w:val="-1"/>
                <w:sz w:val="28"/>
              </w:rPr>
              <w:t> </w:t>
            </w:r>
            <w:r>
              <w:rPr>
                <w:b/>
                <w:spacing w:val="-2"/>
                <w:sz w:val="28"/>
              </w:rPr>
              <w:t>or23%</w:t>
            </w:r>
          </w:p>
        </w:tc>
        <w:tc>
          <w:tcPr>
            <w:tcW w:w="3537" w:type="dxa"/>
            <w:tcBorders>
              <w:top w:val="single" w:sz="4" w:space="0" w:color="000000"/>
              <w:bottom w:val="single" w:sz="4" w:space="0" w:color="000000"/>
              <w:right w:val="single" w:sz="4" w:space="0" w:color="000000"/>
            </w:tcBorders>
          </w:tcPr>
          <w:p>
            <w:pPr>
              <w:pStyle w:val="TableParagraph"/>
              <w:tabs>
                <w:tab w:pos="1839" w:val="left" w:leader="none"/>
              </w:tabs>
              <w:spacing w:line="306" w:lineRule="exact"/>
              <w:ind w:left="230"/>
              <w:rPr>
                <w:b/>
                <w:sz w:val="28"/>
              </w:rPr>
            </w:pPr>
            <w:r>
              <w:rPr>
                <w:b/>
                <w:spacing w:val="-2"/>
                <w:sz w:val="28"/>
              </w:rPr>
              <w:t>121872.67</w:t>
            </w:r>
            <w:r>
              <w:rPr>
                <w:b/>
                <w:sz w:val="28"/>
              </w:rPr>
              <w:tab/>
            </w:r>
            <w:r>
              <w:rPr>
                <w:b/>
                <w:spacing w:val="-2"/>
                <w:sz w:val="28"/>
              </w:rPr>
              <w:t>724285.69</w:t>
            </w:r>
          </w:p>
          <w:p>
            <w:pPr>
              <w:pStyle w:val="TableParagraph"/>
              <w:spacing w:before="316"/>
              <w:rPr>
                <w:sz w:val="28"/>
              </w:rPr>
            </w:pPr>
          </w:p>
          <w:p>
            <w:pPr>
              <w:pStyle w:val="TableParagraph"/>
              <w:tabs>
                <w:tab w:pos="1889" w:val="left" w:leader="none"/>
              </w:tabs>
              <w:ind w:left="230"/>
              <w:rPr>
                <w:sz w:val="28"/>
              </w:rPr>
            </w:pPr>
            <w:r>
              <w:rPr>
                <w:spacing w:val="-2"/>
                <w:sz w:val="28"/>
              </w:rPr>
              <w:t>2393.33</w:t>
            </w:r>
            <w:r>
              <w:rPr>
                <w:sz w:val="28"/>
              </w:rPr>
              <w:tab/>
            </w:r>
            <w:r>
              <w:rPr>
                <w:spacing w:val="-2"/>
                <w:sz w:val="28"/>
              </w:rPr>
              <w:t>17140</w:t>
            </w:r>
          </w:p>
          <w:p>
            <w:pPr>
              <w:pStyle w:val="TableParagraph"/>
              <w:tabs>
                <w:tab w:pos="1909" w:val="left" w:leader="none"/>
              </w:tabs>
              <w:spacing w:line="322" w:lineRule="exact" w:before="2"/>
              <w:ind w:left="230"/>
              <w:rPr>
                <w:sz w:val="28"/>
              </w:rPr>
            </w:pPr>
            <w:r>
              <w:rPr>
                <w:spacing w:val="-2"/>
                <w:sz w:val="28"/>
              </w:rPr>
              <w:t>29474.20</w:t>
            </w:r>
            <w:r>
              <w:rPr>
                <w:sz w:val="28"/>
              </w:rPr>
              <w:tab/>
            </w:r>
            <w:r>
              <w:rPr>
                <w:spacing w:val="-2"/>
                <w:sz w:val="28"/>
              </w:rPr>
              <w:t>232357.42</w:t>
            </w:r>
          </w:p>
          <w:p>
            <w:pPr>
              <w:pStyle w:val="TableParagraph"/>
              <w:tabs>
                <w:tab w:pos="1909" w:val="left" w:leader="none"/>
              </w:tabs>
              <w:ind w:left="230"/>
              <w:rPr>
                <w:sz w:val="28"/>
              </w:rPr>
            </w:pPr>
            <w:r>
              <w:rPr>
                <w:spacing w:val="-2"/>
                <w:sz w:val="28"/>
              </w:rPr>
              <w:t>32264.44</w:t>
            </w:r>
            <w:r>
              <w:rPr>
                <w:sz w:val="28"/>
              </w:rPr>
              <w:tab/>
            </w:r>
            <w:r>
              <w:rPr>
                <w:spacing w:val="-2"/>
                <w:sz w:val="28"/>
              </w:rPr>
              <w:t>203250</w:t>
            </w:r>
          </w:p>
          <w:p>
            <w:pPr>
              <w:pStyle w:val="TableParagraph"/>
              <w:tabs>
                <w:tab w:pos="1908" w:val="left" w:leader="none"/>
              </w:tabs>
              <w:spacing w:line="322" w:lineRule="exact"/>
              <w:ind w:left="230"/>
              <w:rPr>
                <w:sz w:val="28"/>
              </w:rPr>
            </w:pPr>
            <w:r>
              <w:rPr>
                <w:spacing w:val="-2"/>
                <w:sz w:val="28"/>
              </w:rPr>
              <w:t>1676.13</w:t>
            </w:r>
            <w:r>
              <w:rPr>
                <w:sz w:val="28"/>
              </w:rPr>
              <w:tab/>
            </w:r>
            <w:r>
              <w:rPr>
                <w:spacing w:val="-2"/>
                <w:sz w:val="28"/>
              </w:rPr>
              <w:t>12726.57</w:t>
            </w:r>
          </w:p>
          <w:p>
            <w:pPr>
              <w:pStyle w:val="TableParagraph"/>
              <w:tabs>
                <w:tab w:pos="1908" w:val="left" w:leader="none"/>
              </w:tabs>
              <w:ind w:left="230"/>
              <w:rPr>
                <w:sz w:val="28"/>
              </w:rPr>
            </w:pPr>
            <w:r>
              <w:rPr>
                <w:spacing w:val="-2"/>
                <w:sz w:val="28"/>
              </w:rPr>
              <w:t>1782.06</w:t>
            </w:r>
            <w:r>
              <w:rPr>
                <w:sz w:val="28"/>
              </w:rPr>
              <w:tab/>
            </w:r>
            <w:r>
              <w:rPr>
                <w:spacing w:val="-2"/>
                <w:sz w:val="28"/>
              </w:rPr>
              <w:t>8960.09</w:t>
            </w:r>
          </w:p>
          <w:p>
            <w:pPr>
              <w:pStyle w:val="TableParagraph"/>
              <w:spacing w:before="4"/>
              <w:rPr>
                <w:sz w:val="28"/>
              </w:rPr>
            </w:pPr>
          </w:p>
          <w:p>
            <w:pPr>
              <w:pStyle w:val="TableParagraph"/>
              <w:tabs>
                <w:tab w:pos="1909" w:val="left" w:leader="none"/>
              </w:tabs>
              <w:ind w:left="230"/>
              <w:rPr>
                <w:b/>
                <w:sz w:val="28"/>
              </w:rPr>
            </w:pPr>
            <w:r>
              <w:rPr>
                <w:b/>
                <w:spacing w:val="-2"/>
                <w:sz w:val="28"/>
              </w:rPr>
              <w:t>67590.16</w:t>
            </w:r>
            <w:r>
              <w:rPr>
                <w:b/>
                <w:sz w:val="28"/>
              </w:rPr>
              <w:tab/>
            </w:r>
            <w:r>
              <w:rPr>
                <w:b/>
                <w:spacing w:val="-2"/>
                <w:sz w:val="28"/>
              </w:rPr>
              <w:t>474434.08</w:t>
            </w:r>
          </w:p>
          <w:p>
            <w:pPr>
              <w:pStyle w:val="TableParagraph"/>
              <w:spacing w:before="318"/>
              <w:rPr>
                <w:sz w:val="28"/>
              </w:rPr>
            </w:pPr>
          </w:p>
          <w:p>
            <w:pPr>
              <w:pStyle w:val="TableParagraph"/>
              <w:tabs>
                <w:tab w:pos="1909" w:val="left" w:leader="none"/>
              </w:tabs>
              <w:spacing w:line="322" w:lineRule="exact"/>
              <w:ind w:left="302"/>
              <w:rPr>
                <w:sz w:val="28"/>
              </w:rPr>
            </w:pPr>
            <w:r>
              <w:rPr>
                <w:spacing w:val="-4"/>
                <w:sz w:val="28"/>
              </w:rPr>
              <w:t>56.5</w:t>
            </w:r>
            <w:r>
              <w:rPr>
                <w:sz w:val="28"/>
              </w:rPr>
              <w:tab/>
            </w:r>
            <w:r>
              <w:rPr>
                <w:spacing w:val="-2"/>
                <w:sz w:val="28"/>
              </w:rPr>
              <w:t>820.05</w:t>
            </w:r>
          </w:p>
          <w:p>
            <w:pPr>
              <w:pStyle w:val="TableParagraph"/>
              <w:tabs>
                <w:tab w:pos="1840" w:val="left" w:leader="none"/>
              </w:tabs>
              <w:spacing w:line="322" w:lineRule="exact"/>
              <w:ind w:left="302"/>
              <w:rPr>
                <w:sz w:val="28"/>
              </w:rPr>
            </w:pPr>
            <w:r>
              <w:rPr>
                <w:spacing w:val="-5"/>
                <w:sz w:val="28"/>
              </w:rPr>
              <w:t>500</w:t>
            </w:r>
            <w:r>
              <w:rPr>
                <w:sz w:val="28"/>
              </w:rPr>
              <w:tab/>
            </w:r>
            <w:r>
              <w:rPr>
                <w:spacing w:val="-4"/>
                <w:sz w:val="28"/>
              </w:rPr>
              <w:t>2500</w:t>
            </w:r>
          </w:p>
          <w:p>
            <w:pPr>
              <w:pStyle w:val="TableParagraph"/>
              <w:tabs>
                <w:tab w:pos="1840" w:val="left" w:leader="none"/>
              </w:tabs>
              <w:spacing w:line="322" w:lineRule="exact"/>
              <w:ind w:left="302"/>
              <w:rPr>
                <w:sz w:val="28"/>
              </w:rPr>
            </w:pPr>
            <w:r>
              <w:rPr>
                <w:spacing w:val="-5"/>
                <w:sz w:val="28"/>
              </w:rPr>
              <w:t>300</w:t>
            </w:r>
            <w:r>
              <w:rPr>
                <w:sz w:val="28"/>
              </w:rPr>
              <w:tab/>
            </w:r>
            <w:r>
              <w:rPr>
                <w:spacing w:val="-5"/>
                <w:sz w:val="28"/>
              </w:rPr>
              <w:t>850</w:t>
            </w:r>
          </w:p>
          <w:p>
            <w:pPr>
              <w:pStyle w:val="TableParagraph"/>
              <w:tabs>
                <w:tab w:pos="1837" w:val="left" w:leader="none"/>
              </w:tabs>
              <w:ind w:left="230"/>
              <w:rPr>
                <w:sz w:val="28"/>
              </w:rPr>
            </w:pPr>
            <w:r>
              <w:rPr>
                <w:spacing w:val="-2"/>
                <w:sz w:val="28"/>
              </w:rPr>
              <w:t>721.14</w:t>
            </w:r>
            <w:r>
              <w:rPr>
                <w:sz w:val="28"/>
              </w:rPr>
              <w:tab/>
            </w:r>
            <w:r>
              <w:rPr>
                <w:spacing w:val="-2"/>
                <w:sz w:val="28"/>
              </w:rPr>
              <w:t>6299.26</w:t>
            </w:r>
          </w:p>
          <w:p>
            <w:pPr>
              <w:pStyle w:val="TableParagraph"/>
              <w:tabs>
                <w:tab w:pos="1837" w:val="left" w:leader="none"/>
              </w:tabs>
              <w:spacing w:before="5"/>
              <w:ind w:left="230"/>
              <w:rPr>
                <w:b/>
                <w:sz w:val="28"/>
              </w:rPr>
            </w:pPr>
            <w:r>
              <w:rPr>
                <w:b/>
                <w:spacing w:val="-2"/>
                <w:sz w:val="28"/>
              </w:rPr>
              <w:t>1577.64</w:t>
            </w:r>
            <w:r>
              <w:rPr>
                <w:b/>
                <w:sz w:val="28"/>
              </w:rPr>
              <w:tab/>
            </w:r>
            <w:r>
              <w:rPr>
                <w:b/>
                <w:spacing w:val="-2"/>
                <w:sz w:val="28"/>
              </w:rPr>
              <w:t>10469.31</w:t>
            </w:r>
          </w:p>
          <w:p>
            <w:pPr>
              <w:pStyle w:val="TableParagraph"/>
              <w:spacing w:before="1"/>
              <w:rPr>
                <w:sz w:val="28"/>
              </w:rPr>
            </w:pPr>
          </w:p>
          <w:p>
            <w:pPr>
              <w:pStyle w:val="TableParagraph"/>
              <w:tabs>
                <w:tab w:pos="1839" w:val="left" w:leader="none"/>
              </w:tabs>
              <w:ind w:left="230"/>
              <w:rPr>
                <w:b/>
                <w:sz w:val="28"/>
              </w:rPr>
            </w:pPr>
            <w:r>
              <w:rPr>
                <w:b/>
                <w:spacing w:val="-2"/>
                <w:sz w:val="28"/>
              </w:rPr>
              <w:t>69167.80</w:t>
            </w:r>
            <w:r>
              <w:rPr>
                <w:b/>
                <w:sz w:val="28"/>
              </w:rPr>
              <w:tab/>
            </w:r>
            <w:r>
              <w:rPr>
                <w:b/>
                <w:spacing w:val="-2"/>
                <w:sz w:val="28"/>
              </w:rPr>
              <w:t>484403.31</w:t>
            </w:r>
          </w:p>
          <w:p>
            <w:pPr>
              <w:pStyle w:val="TableParagraph"/>
              <w:tabs>
                <w:tab w:pos="1771" w:val="left" w:leader="none"/>
              </w:tabs>
              <w:spacing w:line="322" w:lineRule="exact" w:before="322"/>
              <w:ind w:left="230"/>
              <w:rPr>
                <w:b/>
                <w:sz w:val="28"/>
              </w:rPr>
            </w:pPr>
            <w:r>
              <w:rPr>
                <w:b/>
                <w:spacing w:val="-2"/>
                <w:sz w:val="28"/>
              </w:rPr>
              <w:t>52704.87</w:t>
            </w:r>
            <w:r>
              <w:rPr>
                <w:b/>
                <w:sz w:val="28"/>
              </w:rPr>
              <w:tab/>
            </w:r>
            <w:r>
              <w:rPr>
                <w:b/>
                <w:spacing w:val="-2"/>
                <w:sz w:val="28"/>
              </w:rPr>
              <w:t>239882.30</w:t>
            </w:r>
          </w:p>
          <w:p>
            <w:pPr>
              <w:pStyle w:val="TableParagraph"/>
              <w:tabs>
                <w:tab w:pos="1768" w:val="left" w:leader="none"/>
              </w:tabs>
              <w:spacing w:line="322" w:lineRule="exact"/>
              <w:ind w:left="230"/>
              <w:rPr>
                <w:b/>
                <w:sz w:val="28"/>
              </w:rPr>
            </w:pPr>
            <w:r>
              <w:rPr>
                <w:b/>
                <w:spacing w:val="-2"/>
                <w:sz w:val="28"/>
              </w:rPr>
              <w:t>43.25</w:t>
            </w:r>
            <w:r>
              <w:rPr>
                <w:b/>
                <w:sz w:val="28"/>
              </w:rPr>
              <w:tab/>
            </w:r>
            <w:r>
              <w:rPr>
                <w:b/>
                <w:spacing w:val="-4"/>
                <w:sz w:val="28"/>
              </w:rPr>
              <w:t>33.12</w:t>
            </w:r>
          </w:p>
          <w:p>
            <w:pPr>
              <w:pStyle w:val="TableParagraph"/>
              <w:tabs>
                <w:tab w:pos="1839" w:val="left" w:leader="none"/>
              </w:tabs>
              <w:ind w:left="230"/>
              <w:rPr>
                <w:b/>
                <w:sz w:val="28"/>
              </w:rPr>
            </w:pPr>
            <w:r>
              <w:rPr>
                <w:b/>
                <w:sz w:val="28"/>
              </w:rPr>
              <w:t>76k</w:t>
            </w:r>
            <w:r>
              <w:rPr>
                <w:b/>
                <w:spacing w:val="-5"/>
                <w:sz w:val="28"/>
              </w:rPr>
              <w:t> </w:t>
            </w:r>
            <w:r>
              <w:rPr>
                <w:b/>
                <w:sz w:val="28"/>
              </w:rPr>
              <w:t>or </w:t>
            </w:r>
            <w:r>
              <w:rPr>
                <w:b/>
                <w:spacing w:val="-5"/>
                <w:sz w:val="28"/>
              </w:rPr>
              <w:t>76%</w:t>
            </w:r>
            <w:r>
              <w:rPr>
                <w:b/>
                <w:sz w:val="28"/>
              </w:rPr>
              <w:tab/>
              <w:t>50k</w:t>
            </w:r>
            <w:r>
              <w:rPr>
                <w:b/>
                <w:spacing w:val="-5"/>
                <w:sz w:val="28"/>
              </w:rPr>
              <w:t> </w:t>
            </w:r>
            <w:r>
              <w:rPr>
                <w:b/>
                <w:sz w:val="28"/>
              </w:rPr>
              <w:t>or</w:t>
            </w:r>
            <w:r>
              <w:rPr>
                <w:b/>
                <w:spacing w:val="1"/>
                <w:sz w:val="28"/>
              </w:rPr>
              <w:t> </w:t>
            </w:r>
            <w:r>
              <w:rPr>
                <w:b/>
                <w:spacing w:val="-5"/>
                <w:sz w:val="28"/>
              </w:rPr>
              <w:t>50%</w:t>
            </w:r>
          </w:p>
        </w:tc>
      </w:tr>
    </w:tbl>
    <w:p>
      <w:pPr>
        <w:pStyle w:val="BodyText"/>
        <w:spacing w:before="6"/>
        <w:rPr>
          <w:rFonts w:ascii="Times New Roman"/>
          <w:sz w:val="28"/>
        </w:rPr>
      </w:pPr>
    </w:p>
    <w:p>
      <w:pPr>
        <w:spacing w:before="0"/>
        <w:ind w:left="547" w:right="0" w:firstLine="0"/>
        <w:jc w:val="left"/>
        <w:rPr>
          <w:rFonts w:ascii="Times New Roman"/>
          <w:sz w:val="28"/>
        </w:rPr>
      </w:pPr>
      <w:r>
        <w:rPr>
          <w:rFonts w:ascii="Times New Roman"/>
          <w:sz w:val="28"/>
        </w:rPr>
        <w:t>Source:</w:t>
      </w:r>
      <w:r>
        <w:rPr>
          <w:rFonts w:ascii="Times New Roman"/>
          <w:spacing w:val="-4"/>
          <w:sz w:val="28"/>
        </w:rPr>
        <w:t> </w:t>
      </w:r>
      <w:r>
        <w:rPr>
          <w:rFonts w:ascii="Times New Roman"/>
          <w:sz w:val="28"/>
        </w:rPr>
        <w:t>Field</w:t>
      </w:r>
      <w:r>
        <w:rPr>
          <w:rFonts w:ascii="Times New Roman"/>
          <w:spacing w:val="-4"/>
          <w:sz w:val="28"/>
        </w:rPr>
        <w:t> </w:t>
      </w:r>
      <w:r>
        <w:rPr>
          <w:rFonts w:ascii="Times New Roman"/>
          <w:sz w:val="28"/>
        </w:rPr>
        <w:t>Survey,</w:t>
      </w:r>
      <w:r>
        <w:rPr>
          <w:rFonts w:ascii="Times New Roman"/>
          <w:spacing w:val="-5"/>
          <w:sz w:val="28"/>
        </w:rPr>
        <w:t> </w:t>
      </w:r>
      <w:r>
        <w:rPr>
          <w:rFonts w:ascii="Times New Roman"/>
          <w:spacing w:val="-2"/>
          <w:sz w:val="28"/>
        </w:rPr>
        <w:t>2010.</w:t>
      </w:r>
    </w:p>
    <w:p>
      <w:pPr>
        <w:pStyle w:val="BodyText"/>
        <w:spacing w:before="2"/>
        <w:rPr>
          <w:rFonts w:ascii="Times New Roman"/>
          <w:sz w:val="20"/>
        </w:rPr>
      </w:pPr>
    </w:p>
    <w:p>
      <w:pPr>
        <w:pStyle w:val="BodyText"/>
        <w:spacing w:after="0"/>
        <w:rPr>
          <w:rFonts w:ascii="Times New Roman"/>
          <w:sz w:val="20"/>
        </w:rPr>
        <w:sectPr>
          <w:pgSz w:w="12240" w:h="15840"/>
          <w:pgMar w:header="721" w:footer="1068" w:top="1340" w:bottom="1260" w:left="720" w:right="720"/>
        </w:sectPr>
      </w:pPr>
    </w:p>
    <w:p>
      <w:pPr>
        <w:pStyle w:val="Heading6"/>
        <w:spacing w:before="92"/>
        <w:ind w:left="547"/>
      </w:pPr>
      <w:r>
        <w:rPr>
          <w:spacing w:val="-2"/>
        </w:rPr>
        <w:t>Conclusion</w:t>
      </w:r>
    </w:p>
    <w:p>
      <w:pPr>
        <w:pStyle w:val="BodyText"/>
        <w:spacing w:before="4"/>
        <w:rPr>
          <w:rFonts w:ascii="Arial"/>
          <w:b/>
        </w:rPr>
      </w:pPr>
    </w:p>
    <w:p>
      <w:pPr>
        <w:pStyle w:val="BodyText"/>
        <w:spacing w:line="244" w:lineRule="auto"/>
        <w:ind w:left="547" w:right="38"/>
        <w:jc w:val="both"/>
      </w:pPr>
      <w:r>
        <w:rPr/>
        <w:t>The study which disaggregated broiler production into component parts for detail study has shown that it is going</w:t>
      </w:r>
      <w:r>
        <w:rPr>
          <w:spacing w:val="80"/>
        </w:rPr>
        <w:t> </w:t>
      </w:r>
      <w:r>
        <w:rPr/>
        <w:t>to benefit the producer more if he rears his birds to maturity. It has also came</w:t>
      </w:r>
      <w:r>
        <w:rPr>
          <w:spacing w:val="80"/>
        </w:rPr>
        <w:t> </w:t>
      </w:r>
      <w:r>
        <w:rPr/>
        <w:t>to conclusion that small-scale</w:t>
      </w:r>
      <w:r>
        <w:rPr>
          <w:spacing w:val="40"/>
        </w:rPr>
        <w:t> </w:t>
      </w:r>
      <w:r>
        <w:rPr/>
        <w:t>producers</w:t>
      </w:r>
      <w:r>
        <w:rPr>
          <w:spacing w:val="23"/>
        </w:rPr>
        <w:t> </w:t>
      </w:r>
      <w:r>
        <w:rPr/>
        <w:t>made</w:t>
      </w:r>
      <w:r>
        <w:rPr>
          <w:spacing w:val="26"/>
        </w:rPr>
        <w:t> </w:t>
      </w:r>
      <w:r>
        <w:rPr/>
        <w:t>more</w:t>
      </w:r>
      <w:r>
        <w:rPr>
          <w:spacing w:val="25"/>
        </w:rPr>
        <w:t> </w:t>
      </w:r>
      <w:r>
        <w:rPr/>
        <w:t>net</w:t>
      </w:r>
      <w:r>
        <w:rPr>
          <w:spacing w:val="26"/>
        </w:rPr>
        <w:t> </w:t>
      </w:r>
      <w:r>
        <w:rPr/>
        <w:t>returns</w:t>
      </w:r>
      <w:r>
        <w:rPr>
          <w:spacing w:val="25"/>
        </w:rPr>
        <w:t> </w:t>
      </w:r>
      <w:r>
        <w:rPr>
          <w:spacing w:val="-4"/>
        </w:rPr>
        <w:t>than</w:t>
      </w:r>
    </w:p>
    <w:p>
      <w:pPr>
        <w:pStyle w:val="BodyText"/>
        <w:spacing w:line="244" w:lineRule="auto" w:before="96"/>
        <w:ind w:left="547" w:right="1075"/>
        <w:jc w:val="both"/>
      </w:pPr>
      <w:r>
        <w:rPr/>
        <w:br w:type="column"/>
      </w:r>
      <w:r>
        <w:rPr/>
        <w:t>large-scale ones in broiler rearing business while in brooding , there was no remarkable difference between the net returns of the small-scale and</w:t>
      </w:r>
      <w:r>
        <w:rPr>
          <w:spacing w:val="80"/>
        </w:rPr>
        <w:t> </w:t>
      </w:r>
      <w:r>
        <w:rPr/>
        <w:t>large-scale operators. This means that benefits of economies of size may not have been realized in this case. It is therefore recommended that broiler farmers</w:t>
      </w:r>
      <w:r>
        <w:rPr>
          <w:spacing w:val="57"/>
          <w:w w:val="150"/>
        </w:rPr>
        <w:t> </w:t>
      </w:r>
      <w:r>
        <w:rPr/>
        <w:t>should</w:t>
      </w:r>
      <w:r>
        <w:rPr>
          <w:spacing w:val="60"/>
          <w:w w:val="150"/>
        </w:rPr>
        <w:t> </w:t>
      </w:r>
      <w:r>
        <w:rPr/>
        <w:t>brood</w:t>
      </w:r>
      <w:r>
        <w:rPr>
          <w:spacing w:val="58"/>
          <w:w w:val="150"/>
        </w:rPr>
        <w:t> </w:t>
      </w:r>
      <w:r>
        <w:rPr/>
        <w:t>and</w:t>
      </w:r>
      <w:r>
        <w:rPr>
          <w:spacing w:val="59"/>
          <w:w w:val="150"/>
        </w:rPr>
        <w:t> </w:t>
      </w:r>
      <w:r>
        <w:rPr/>
        <w:t>rear</w:t>
      </w:r>
      <w:r>
        <w:rPr>
          <w:spacing w:val="58"/>
          <w:w w:val="150"/>
        </w:rPr>
        <w:t> </w:t>
      </w:r>
      <w:r>
        <w:rPr>
          <w:spacing w:val="-4"/>
        </w:rPr>
        <w:t>their</w:t>
      </w:r>
    </w:p>
    <w:p>
      <w:pPr>
        <w:pStyle w:val="BodyText"/>
        <w:spacing w:after="0" w:line="244" w:lineRule="auto"/>
        <w:jc w:val="both"/>
        <w:sectPr>
          <w:type w:val="continuous"/>
          <w:pgSz w:w="12240" w:h="15840"/>
          <w:pgMar w:header="721" w:footer="1068" w:top="1080" w:bottom="1220" w:left="720" w:right="720"/>
          <w:cols w:num="2" w:equalWidth="0">
            <w:col w:w="4818" w:space="130"/>
            <w:col w:w="5852"/>
          </w:cols>
        </w:sectPr>
      </w:pPr>
    </w:p>
    <w:p>
      <w:pPr>
        <w:pStyle w:val="BodyText"/>
        <w:spacing w:line="244" w:lineRule="auto" w:before="88"/>
        <w:ind w:left="547" w:right="38"/>
        <w:jc w:val="both"/>
      </w:pPr>
      <w:r>
        <w:rPr/>
        <w:t>stock to maturity fore more net returns. Size of operation should not be a thing of worry since small-scale outfits showed increased per unit returns</w:t>
      </w:r>
      <w:r>
        <w:rPr>
          <w:spacing w:val="80"/>
        </w:rPr>
        <w:t> </w:t>
      </w:r>
      <w:r>
        <w:rPr/>
        <w:t>more than large-scale outfits.</w:t>
      </w:r>
    </w:p>
    <w:p>
      <w:pPr>
        <w:pStyle w:val="Heading6"/>
        <w:spacing w:before="267"/>
        <w:ind w:left="547"/>
      </w:pPr>
      <w:r>
        <w:rPr>
          <w:spacing w:val="-2"/>
        </w:rPr>
        <w:t>References</w:t>
      </w:r>
    </w:p>
    <w:p>
      <w:pPr>
        <w:pStyle w:val="BodyText"/>
        <w:spacing w:before="4"/>
        <w:rPr>
          <w:rFonts w:ascii="Arial"/>
          <w:b/>
        </w:rPr>
      </w:pPr>
    </w:p>
    <w:p>
      <w:pPr>
        <w:spacing w:line="242" w:lineRule="auto" w:before="0"/>
        <w:ind w:left="1807" w:right="38" w:hanging="1261"/>
        <w:jc w:val="both"/>
        <w:rPr>
          <w:sz w:val="24"/>
        </w:rPr>
      </w:pPr>
      <w:r>
        <w:rPr>
          <w:sz w:val="24"/>
        </w:rPr>
        <w:t>Abubakar, M.M. (1998). Contributions</w:t>
      </w:r>
      <w:r>
        <w:rPr>
          <w:spacing w:val="40"/>
          <w:sz w:val="24"/>
        </w:rPr>
        <w:t> </w:t>
      </w:r>
      <w:r>
        <w:rPr>
          <w:sz w:val="24"/>
        </w:rPr>
        <w:t>of NSAP to livestock Research, In O.A (ed), </w:t>
      </w:r>
      <w:r>
        <w:rPr>
          <w:rFonts w:ascii="Arial"/>
          <w:i/>
          <w:sz w:val="24"/>
        </w:rPr>
        <w:t>25 years of the Nigerian society for animal production </w:t>
      </w:r>
      <w:r>
        <w:rPr>
          <w:sz w:val="24"/>
        </w:rPr>
        <w:t>1973-1998; </w:t>
      </w:r>
      <w:r>
        <w:rPr>
          <w:spacing w:val="-2"/>
          <w:sz w:val="24"/>
        </w:rPr>
        <w:t>pp79-100.</w:t>
      </w:r>
    </w:p>
    <w:p>
      <w:pPr>
        <w:spacing w:before="265"/>
        <w:ind w:left="1807" w:right="41" w:hanging="1261"/>
        <w:jc w:val="both"/>
        <w:rPr>
          <w:sz w:val="24"/>
        </w:rPr>
      </w:pPr>
      <w:r>
        <w:rPr>
          <w:sz w:val="24"/>
        </w:rPr>
        <w:t>Adebusuyi, B.S. (1977). </w:t>
      </w:r>
      <w:r>
        <w:rPr>
          <w:rFonts w:ascii="Arial"/>
          <w:i/>
          <w:sz w:val="24"/>
        </w:rPr>
        <w:t>Performance evaluation of small and medium enterprises in Nigeria</w:t>
      </w:r>
      <w:r>
        <w:rPr>
          <w:sz w:val="24"/>
        </w:rPr>
        <w:t>. Vol. 21 No 4.</w:t>
      </w:r>
    </w:p>
    <w:p>
      <w:pPr>
        <w:pStyle w:val="BodyText"/>
        <w:spacing w:before="4"/>
      </w:pPr>
    </w:p>
    <w:p>
      <w:pPr>
        <w:spacing w:line="242" w:lineRule="auto" w:before="0"/>
        <w:ind w:left="1807" w:right="38" w:hanging="1261"/>
        <w:jc w:val="both"/>
        <w:rPr>
          <w:sz w:val="24"/>
        </w:rPr>
      </w:pPr>
      <w:r>
        <w:rPr>
          <w:sz w:val="24"/>
        </w:rPr>
        <w:t>Akinwumi, J.A. (1997). </w:t>
      </w:r>
      <w:r>
        <w:rPr>
          <w:rFonts w:ascii="Arial"/>
          <w:i/>
          <w:sz w:val="24"/>
        </w:rPr>
        <w:t>Economic Analysis of the Nigerian Poultry Industry.</w:t>
      </w:r>
      <w:r>
        <w:rPr>
          <w:rFonts w:ascii="Arial"/>
          <w:i/>
          <w:spacing w:val="40"/>
          <w:sz w:val="24"/>
        </w:rPr>
        <w:t> </w:t>
      </w:r>
      <w:r>
        <w:rPr>
          <w:sz w:val="24"/>
        </w:rPr>
        <w:t>Federal Ministry of</w:t>
      </w:r>
      <w:r>
        <w:rPr>
          <w:spacing w:val="40"/>
          <w:sz w:val="24"/>
        </w:rPr>
        <w:t> </w:t>
      </w:r>
      <w:r>
        <w:rPr>
          <w:sz w:val="24"/>
        </w:rPr>
        <w:t>Agriculture and Water Resources.</w:t>
      </w:r>
    </w:p>
    <w:p>
      <w:pPr>
        <w:pStyle w:val="BodyText"/>
      </w:pPr>
    </w:p>
    <w:p>
      <w:pPr>
        <w:spacing w:line="242" w:lineRule="auto" w:before="0"/>
        <w:ind w:left="1807" w:right="38" w:hanging="1261"/>
        <w:jc w:val="both"/>
        <w:rPr>
          <w:sz w:val="24"/>
        </w:rPr>
      </w:pPr>
      <w:r>
        <w:rPr>
          <w:sz w:val="24"/>
        </w:rPr>
        <w:t>Anthony, J.S. (2001). </w:t>
      </w:r>
      <w:r>
        <w:rPr>
          <w:rFonts w:ascii="Arial"/>
          <w:i/>
          <w:sz w:val="24"/>
        </w:rPr>
        <w:t>The Tropical Agriculturist- Poultry</w:t>
      </w:r>
      <w:r>
        <w:rPr>
          <w:sz w:val="24"/>
        </w:rPr>
        <w:t>. CTA Macmillan Revised Edition.</w:t>
      </w:r>
    </w:p>
    <w:p>
      <w:pPr>
        <w:pStyle w:val="BodyText"/>
        <w:spacing w:before="6"/>
      </w:pPr>
    </w:p>
    <w:p>
      <w:pPr>
        <w:spacing w:line="240" w:lineRule="auto" w:before="1"/>
        <w:ind w:left="1807" w:right="42" w:hanging="1261"/>
        <w:jc w:val="both"/>
        <w:rPr>
          <w:rFonts w:ascii="Arial"/>
          <w:i/>
          <w:sz w:val="24"/>
        </w:rPr>
      </w:pPr>
      <w:r>
        <w:rPr>
          <w:sz w:val="24"/>
        </w:rPr>
        <w:t>Ikpi, A. E. (1979). Poultry Industry in Nigeria the 1977 Situation. </w:t>
      </w:r>
      <w:r>
        <w:rPr>
          <w:rFonts w:ascii="Arial"/>
          <w:i/>
          <w:sz w:val="24"/>
        </w:rPr>
        <w:t>Journal</w:t>
      </w:r>
      <w:r>
        <w:rPr>
          <w:rFonts w:ascii="Arial"/>
          <w:i/>
          <w:spacing w:val="6"/>
          <w:sz w:val="24"/>
        </w:rPr>
        <w:t> </w:t>
      </w:r>
      <w:r>
        <w:rPr>
          <w:rFonts w:ascii="Arial"/>
          <w:i/>
          <w:sz w:val="24"/>
        </w:rPr>
        <w:t>of</w:t>
      </w:r>
      <w:r>
        <w:rPr>
          <w:rFonts w:ascii="Arial"/>
          <w:i/>
          <w:spacing w:val="9"/>
          <w:sz w:val="24"/>
        </w:rPr>
        <w:t> </w:t>
      </w:r>
      <w:r>
        <w:rPr>
          <w:rFonts w:ascii="Arial"/>
          <w:i/>
          <w:sz w:val="24"/>
        </w:rPr>
        <w:t>Rural</w:t>
      </w:r>
      <w:r>
        <w:rPr>
          <w:rFonts w:ascii="Arial"/>
          <w:i/>
          <w:spacing w:val="8"/>
          <w:sz w:val="24"/>
        </w:rPr>
        <w:t> </w:t>
      </w:r>
      <w:r>
        <w:rPr>
          <w:rFonts w:ascii="Arial"/>
          <w:i/>
          <w:spacing w:val="-2"/>
          <w:sz w:val="24"/>
        </w:rPr>
        <w:t>Economics</w:t>
      </w:r>
    </w:p>
    <w:p>
      <w:pPr>
        <w:tabs>
          <w:tab w:pos="2445" w:val="left" w:leader="none"/>
          <w:tab w:pos="4159" w:val="left" w:leader="none"/>
        </w:tabs>
        <w:spacing w:line="244" w:lineRule="auto" w:before="82"/>
        <w:ind w:left="1807" w:right="1076" w:firstLine="0"/>
        <w:jc w:val="left"/>
        <w:rPr>
          <w:sz w:val="24"/>
        </w:rPr>
      </w:pPr>
      <w:r>
        <w:rPr/>
        <w:br w:type="column"/>
      </w:r>
      <w:r>
        <w:rPr>
          <w:rFonts w:ascii="Arial"/>
          <w:i/>
          <w:spacing w:val="-4"/>
          <w:sz w:val="24"/>
        </w:rPr>
        <w:t>and</w:t>
      </w:r>
      <w:r>
        <w:rPr>
          <w:rFonts w:ascii="Arial"/>
          <w:i/>
          <w:sz w:val="24"/>
        </w:rPr>
        <w:tab/>
      </w:r>
      <w:r>
        <w:rPr>
          <w:rFonts w:ascii="Arial"/>
          <w:i/>
          <w:spacing w:val="-2"/>
          <w:sz w:val="24"/>
        </w:rPr>
        <w:t>Development</w:t>
      </w:r>
      <w:r>
        <w:rPr>
          <w:spacing w:val="-2"/>
          <w:sz w:val="24"/>
        </w:rPr>
        <w:t>.</w:t>
      </w:r>
      <w:r>
        <w:rPr>
          <w:sz w:val="24"/>
        </w:rPr>
        <w:tab/>
      </w:r>
      <w:r>
        <w:rPr>
          <w:spacing w:val="-2"/>
          <w:sz w:val="24"/>
        </w:rPr>
        <w:t>Vol.2, No.2.</w:t>
      </w:r>
    </w:p>
    <w:p>
      <w:pPr>
        <w:pStyle w:val="BodyText"/>
        <w:spacing w:before="4"/>
      </w:pPr>
    </w:p>
    <w:p>
      <w:pPr>
        <w:spacing w:line="242" w:lineRule="auto" w:before="0"/>
        <w:ind w:left="1807" w:right="1074" w:hanging="1261"/>
        <w:jc w:val="both"/>
        <w:rPr>
          <w:sz w:val="24"/>
        </w:rPr>
      </w:pPr>
      <w:r>
        <w:rPr>
          <w:sz w:val="24"/>
        </w:rPr>
        <w:t>F.R.N. (1997). Federal Republic of Nigeria National Position Paper, In Shaib B; N. O. Adedipe, A. Aliyn and M.M. Jir. (eds), </w:t>
      </w:r>
      <w:r>
        <w:rPr>
          <w:rFonts w:ascii="Arial" w:hAnsi="Arial"/>
          <w:i/>
          <w:sz w:val="24"/>
        </w:rPr>
        <w:t>Integrate</w:t>
      </w:r>
      <w:r>
        <w:rPr>
          <w:rFonts w:ascii="Arial" w:hAnsi="Arial"/>
          <w:i/>
          <w:sz w:val="24"/>
        </w:rPr>
        <w:t>d Agricultural Production in Nigeria; Strategies and Mechanization for food Security. Proceedings of National workshop on Nigeria’s position at the world food Summit, Abuja</w:t>
      </w:r>
      <w:r>
        <w:rPr>
          <w:sz w:val="24"/>
        </w:rPr>
        <w:t>: July31-2</w:t>
      </w:r>
      <w:r>
        <w:rPr>
          <w:sz w:val="24"/>
          <w:vertAlign w:val="superscript"/>
        </w:rPr>
        <w:t>nd</w:t>
      </w:r>
      <w:r>
        <w:rPr>
          <w:sz w:val="24"/>
          <w:vertAlign w:val="baseline"/>
        </w:rPr>
        <w:t> August.</w:t>
      </w:r>
    </w:p>
    <w:p>
      <w:pPr>
        <w:spacing w:line="242" w:lineRule="auto" w:before="257"/>
        <w:ind w:left="1807" w:right="1075" w:hanging="1261"/>
        <w:jc w:val="both"/>
        <w:rPr>
          <w:sz w:val="24"/>
        </w:rPr>
      </w:pPr>
      <w:r>
        <w:rPr>
          <w:sz w:val="24"/>
        </w:rPr>
        <w:t>Okafor, F.O. (2000). </w:t>
      </w:r>
      <w:r>
        <w:rPr>
          <w:rFonts w:ascii="Arial"/>
          <w:i/>
          <w:sz w:val="24"/>
        </w:rPr>
        <w:t>Micro-Credit: An instrument for Economic Growth and </w:t>
      </w:r>
      <w:r>
        <w:rPr>
          <w:rFonts w:ascii="Arial"/>
          <w:i/>
          <w:sz w:val="24"/>
        </w:rPr>
        <w:t>Balanced Development. </w:t>
      </w:r>
      <w:r>
        <w:rPr>
          <w:sz w:val="24"/>
        </w:rPr>
        <w:t>The Nigerian Banker.</w:t>
      </w:r>
      <w:r>
        <w:rPr>
          <w:spacing w:val="-4"/>
          <w:sz w:val="24"/>
        </w:rPr>
        <w:t> </w:t>
      </w:r>
      <w:r>
        <w:rPr>
          <w:sz w:val="24"/>
        </w:rPr>
        <w:t>July/Dec.</w:t>
      </w:r>
      <w:r>
        <w:rPr>
          <w:spacing w:val="-1"/>
          <w:sz w:val="24"/>
        </w:rPr>
        <w:t> </w:t>
      </w:r>
      <w:r>
        <w:rPr>
          <w:sz w:val="24"/>
        </w:rPr>
        <w:t>pp</w:t>
      </w:r>
      <w:r>
        <w:rPr>
          <w:spacing w:val="-3"/>
          <w:sz w:val="24"/>
        </w:rPr>
        <w:t> </w:t>
      </w:r>
      <w:r>
        <w:rPr>
          <w:sz w:val="24"/>
        </w:rPr>
        <w:t>38-</w:t>
      </w:r>
      <w:r>
        <w:rPr>
          <w:spacing w:val="-5"/>
          <w:sz w:val="24"/>
        </w:rPr>
        <w:t>45.</w:t>
      </w:r>
    </w:p>
    <w:p>
      <w:pPr>
        <w:pStyle w:val="BodyText"/>
        <w:spacing w:before="1"/>
      </w:pPr>
    </w:p>
    <w:p>
      <w:pPr>
        <w:tabs>
          <w:tab w:pos="3452" w:val="left" w:leader="none"/>
        </w:tabs>
        <w:spacing w:line="242" w:lineRule="auto" w:before="0"/>
        <w:ind w:left="1807" w:right="1074" w:hanging="1261"/>
        <w:jc w:val="both"/>
        <w:rPr>
          <w:rFonts w:ascii="Arial"/>
          <w:i/>
          <w:sz w:val="24"/>
        </w:rPr>
      </w:pPr>
      <w:r>
        <w:rPr>
          <w:sz w:val="24"/>
        </w:rPr>
        <w:t>Ojo, S.O. (2003). Productivity and Technical Efficiency of Poultry Egg Production in </w:t>
      </w:r>
      <w:r>
        <w:rPr>
          <w:spacing w:val="-2"/>
          <w:sz w:val="24"/>
        </w:rPr>
        <w:t>Nigeria.</w:t>
      </w:r>
      <w:r>
        <w:rPr>
          <w:sz w:val="24"/>
        </w:rPr>
        <w:tab/>
      </w:r>
      <w:r>
        <w:rPr>
          <w:rFonts w:ascii="Arial"/>
          <w:i/>
          <w:spacing w:val="-2"/>
          <w:sz w:val="24"/>
        </w:rPr>
        <w:t>International </w:t>
      </w:r>
      <w:r>
        <w:rPr>
          <w:rFonts w:ascii="Arial"/>
          <w:i/>
          <w:sz w:val="24"/>
        </w:rPr>
        <w:t>Journal of Poultry Science</w:t>
      </w:r>
      <w:r>
        <w:rPr>
          <w:rFonts w:ascii="Arial"/>
          <w:i/>
          <w:spacing w:val="40"/>
          <w:sz w:val="24"/>
        </w:rPr>
        <w:t> </w:t>
      </w:r>
      <w:r>
        <w:rPr>
          <w:rFonts w:ascii="Arial"/>
          <w:i/>
          <w:sz w:val="24"/>
        </w:rPr>
        <w:t>2 No. 6. pp. 459-464.</w:t>
      </w:r>
    </w:p>
    <w:p>
      <w:pPr>
        <w:pStyle w:val="BodyText"/>
        <w:tabs>
          <w:tab w:pos="3292" w:val="left" w:leader="none"/>
        </w:tabs>
        <w:spacing w:line="244" w:lineRule="auto" w:before="273"/>
        <w:ind w:left="1807" w:right="1076" w:hanging="1261"/>
        <w:jc w:val="both"/>
      </w:pPr>
      <w:r>
        <w:rPr/>
        <w:t>Onyenuga, V.A. (1971). Agriculture in </w:t>
      </w:r>
      <w:r>
        <w:rPr>
          <w:spacing w:val="-2"/>
        </w:rPr>
        <w:t>Current</w:t>
      </w:r>
      <w:r>
        <w:rPr/>
        <w:tab/>
      </w:r>
      <w:r>
        <w:rPr>
          <w:spacing w:val="-2"/>
        </w:rPr>
        <w:t>Development, </w:t>
      </w:r>
      <w:r>
        <w:rPr/>
        <w:t>1970-1974; Livestock Plan proceedings of ASN vol.8 </w:t>
      </w:r>
      <w:r>
        <w:rPr>
          <w:spacing w:val="-2"/>
        </w:rPr>
        <w:t>pp15-20.</w:t>
      </w:r>
    </w:p>
    <w:p>
      <w:pPr>
        <w:pStyle w:val="BodyText"/>
        <w:spacing w:after="0" w:line="244" w:lineRule="auto"/>
        <w:jc w:val="both"/>
        <w:sectPr>
          <w:pgSz w:w="12240" w:h="15840"/>
          <w:pgMar w:header="721" w:footer="1068" w:top="1340" w:bottom="1260" w:left="720" w:right="720"/>
          <w:cols w:num="2" w:equalWidth="0">
            <w:col w:w="4817" w:space="130"/>
            <w:col w:w="5853"/>
          </w:cols>
        </w:sectPr>
      </w:pPr>
    </w:p>
    <w:p>
      <w:pPr>
        <w:pStyle w:val="BodyText"/>
        <w:spacing w:before="90"/>
      </w:pPr>
    </w:p>
    <w:p>
      <w:pPr>
        <w:spacing w:before="0"/>
        <w:ind w:left="547" w:right="0" w:firstLine="0"/>
        <w:jc w:val="left"/>
        <w:rPr>
          <w:rFonts w:ascii="Times New Roman"/>
          <w:b/>
          <w:i/>
          <w:sz w:val="24"/>
        </w:rPr>
      </w:pPr>
      <w:r>
        <w:rPr>
          <w:rFonts w:ascii="Times New Roman"/>
          <w:b/>
          <w:sz w:val="24"/>
        </w:rPr>
        <w:t>Table</w:t>
      </w:r>
      <w:r>
        <w:rPr>
          <w:rFonts w:ascii="Times New Roman"/>
          <w:b/>
          <w:spacing w:val="-2"/>
          <w:sz w:val="24"/>
        </w:rPr>
        <w:t> </w:t>
      </w:r>
      <w:r>
        <w:rPr>
          <w:rFonts w:ascii="Times New Roman"/>
          <w:b/>
          <w:sz w:val="24"/>
        </w:rPr>
        <w:t>3:</w:t>
      </w:r>
      <w:r>
        <w:rPr>
          <w:rFonts w:ascii="Times New Roman"/>
          <w:b/>
          <w:spacing w:val="-2"/>
          <w:sz w:val="24"/>
        </w:rPr>
        <w:t> </w:t>
      </w:r>
      <w:r>
        <w:rPr>
          <w:rFonts w:ascii="Times New Roman"/>
          <w:b/>
          <w:sz w:val="24"/>
        </w:rPr>
        <w:t>Growth</w:t>
      </w:r>
      <w:r>
        <w:rPr>
          <w:rFonts w:ascii="Times New Roman"/>
          <w:b/>
          <w:spacing w:val="-1"/>
          <w:sz w:val="24"/>
        </w:rPr>
        <w:t> </w:t>
      </w:r>
      <w:r>
        <w:rPr>
          <w:rFonts w:ascii="Times New Roman"/>
          <w:b/>
          <w:sz w:val="24"/>
        </w:rPr>
        <w:t>performance</w:t>
      </w:r>
      <w:r>
        <w:rPr>
          <w:rFonts w:ascii="Times New Roman"/>
          <w:b/>
          <w:spacing w:val="-3"/>
          <w:sz w:val="24"/>
        </w:rPr>
        <w:t> </w:t>
      </w:r>
      <w:r>
        <w:rPr>
          <w:rFonts w:ascii="Times New Roman"/>
          <w:b/>
          <w:sz w:val="24"/>
        </w:rPr>
        <w:t>of</w:t>
      </w:r>
      <w:r>
        <w:rPr>
          <w:rFonts w:ascii="Times New Roman"/>
          <w:b/>
          <w:spacing w:val="-1"/>
          <w:sz w:val="24"/>
        </w:rPr>
        <w:t> </w:t>
      </w:r>
      <w:r>
        <w:rPr>
          <w:rFonts w:ascii="Times New Roman"/>
          <w:b/>
          <w:sz w:val="24"/>
        </w:rPr>
        <w:t>weaner</w:t>
      </w:r>
      <w:r>
        <w:rPr>
          <w:rFonts w:ascii="Times New Roman"/>
          <w:b/>
          <w:spacing w:val="-2"/>
          <w:sz w:val="24"/>
        </w:rPr>
        <w:t> </w:t>
      </w:r>
      <w:r>
        <w:rPr>
          <w:rFonts w:ascii="Times New Roman"/>
          <w:b/>
          <w:sz w:val="24"/>
        </w:rPr>
        <w:t>pigs</w:t>
      </w:r>
      <w:r>
        <w:rPr>
          <w:rFonts w:ascii="Times New Roman"/>
          <w:b/>
          <w:spacing w:val="1"/>
          <w:sz w:val="24"/>
        </w:rPr>
        <w:t> </w:t>
      </w:r>
      <w:r>
        <w:rPr>
          <w:rFonts w:ascii="Times New Roman"/>
          <w:b/>
          <w:sz w:val="24"/>
        </w:rPr>
        <w:t>fed</w:t>
      </w:r>
      <w:r>
        <w:rPr>
          <w:rFonts w:ascii="Times New Roman"/>
          <w:b/>
          <w:spacing w:val="-2"/>
          <w:sz w:val="24"/>
        </w:rPr>
        <w:t> </w:t>
      </w:r>
      <w:r>
        <w:rPr>
          <w:rFonts w:ascii="Times New Roman"/>
          <w:b/>
          <w:sz w:val="24"/>
        </w:rPr>
        <w:t>sundried</w:t>
      </w:r>
      <w:r>
        <w:rPr>
          <w:rFonts w:ascii="Times New Roman"/>
          <w:b/>
          <w:spacing w:val="58"/>
          <w:sz w:val="24"/>
        </w:rPr>
        <w:t> </w:t>
      </w:r>
      <w:r>
        <w:rPr>
          <w:rFonts w:ascii="Times New Roman"/>
          <w:b/>
          <w:i/>
          <w:sz w:val="24"/>
        </w:rPr>
        <w:t>Microdesmis</w:t>
      </w:r>
      <w:r>
        <w:rPr>
          <w:rFonts w:ascii="Times New Roman"/>
          <w:b/>
          <w:i/>
          <w:spacing w:val="-1"/>
          <w:sz w:val="24"/>
        </w:rPr>
        <w:t> </w:t>
      </w:r>
      <w:r>
        <w:rPr>
          <w:rFonts w:ascii="Times New Roman"/>
          <w:b/>
          <w:i/>
          <w:spacing w:val="-2"/>
          <w:sz w:val="24"/>
        </w:rPr>
        <w:t>puberula</w:t>
      </w:r>
    </w:p>
    <w:p>
      <w:pPr>
        <w:pStyle w:val="Heading6"/>
        <w:spacing w:after="4"/>
        <w:ind w:left="1687"/>
        <w:rPr>
          <w:rFonts w:ascii="Times New Roman"/>
        </w:rPr>
      </w:pPr>
      <w:r>
        <w:rPr>
          <w:rFonts w:ascii="Times New Roman"/>
        </w:rPr>
        <w:t>leaf </w:t>
      </w:r>
      <w:r>
        <w:rPr>
          <w:rFonts w:ascii="Times New Roman"/>
          <w:spacing w:val="-4"/>
        </w:rPr>
        <w:t>meal</w:t>
      </w:r>
    </w:p>
    <w:tbl>
      <w:tblPr>
        <w:tblW w:w="0" w:type="auto"/>
        <w:jc w:val="lef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8"/>
        <w:gridCol w:w="1090"/>
        <w:gridCol w:w="1129"/>
        <w:gridCol w:w="1087"/>
        <w:gridCol w:w="1239"/>
        <w:gridCol w:w="955"/>
      </w:tblGrid>
      <w:tr>
        <w:trPr>
          <w:trHeight w:val="272" w:hRule="atLeast"/>
        </w:trPr>
        <w:tc>
          <w:tcPr>
            <w:tcW w:w="4558" w:type="dxa"/>
            <w:gridSpan w:val="2"/>
            <w:tcBorders>
              <w:top w:val="single" w:sz="12" w:space="0" w:color="000000"/>
            </w:tcBorders>
          </w:tcPr>
          <w:p>
            <w:pPr>
              <w:pStyle w:val="TableParagraph"/>
              <w:spacing w:line="252" w:lineRule="exact"/>
              <w:ind w:left="122"/>
              <w:rPr>
                <w:i/>
                <w:sz w:val="24"/>
              </w:rPr>
            </w:pPr>
            <w:r>
              <w:rPr>
                <w:i/>
                <w:spacing w:val="-2"/>
                <w:sz w:val="24"/>
              </w:rPr>
              <w:t>Parameters</w:t>
            </w:r>
          </w:p>
        </w:tc>
        <w:tc>
          <w:tcPr>
            <w:tcW w:w="1129" w:type="dxa"/>
            <w:tcBorders>
              <w:top w:val="single" w:sz="12" w:space="0" w:color="000000"/>
            </w:tcBorders>
          </w:tcPr>
          <w:p>
            <w:pPr>
              <w:pStyle w:val="TableParagraph"/>
              <w:rPr>
                <w:sz w:val="20"/>
              </w:rPr>
            </w:pPr>
          </w:p>
        </w:tc>
        <w:tc>
          <w:tcPr>
            <w:tcW w:w="1087" w:type="dxa"/>
            <w:vMerge w:val="restart"/>
            <w:tcBorders>
              <w:top w:val="single" w:sz="12" w:space="0" w:color="000000"/>
            </w:tcBorders>
          </w:tcPr>
          <w:p>
            <w:pPr>
              <w:pStyle w:val="TableParagraph"/>
              <w:ind w:left="108" w:right="196"/>
              <w:rPr>
                <w:i/>
                <w:sz w:val="24"/>
              </w:rPr>
            </w:pPr>
            <w:r>
              <w:rPr>
                <w:i/>
                <w:spacing w:val="-2"/>
                <w:sz w:val="24"/>
              </w:rPr>
              <w:t>DIETS</w:t>
            </w:r>
            <w:r>
              <w:rPr>
                <w:i/>
                <w:sz w:val="24"/>
              </w:rPr>
              <w:t> 3</w:t>
            </w:r>
            <w:r>
              <w:rPr>
                <w:i/>
                <w:spacing w:val="-15"/>
                <w:sz w:val="24"/>
              </w:rPr>
              <w:t> </w:t>
            </w:r>
            <w:r>
              <w:rPr>
                <w:i/>
                <w:sz w:val="24"/>
              </w:rPr>
              <w:t>(10%)</w:t>
            </w:r>
          </w:p>
        </w:tc>
        <w:tc>
          <w:tcPr>
            <w:tcW w:w="1239" w:type="dxa"/>
            <w:tcBorders>
              <w:top w:val="single" w:sz="12" w:space="0" w:color="000000"/>
            </w:tcBorders>
          </w:tcPr>
          <w:p>
            <w:pPr>
              <w:pStyle w:val="TableParagraph"/>
              <w:rPr>
                <w:sz w:val="20"/>
              </w:rPr>
            </w:pPr>
          </w:p>
        </w:tc>
        <w:tc>
          <w:tcPr>
            <w:tcW w:w="955" w:type="dxa"/>
            <w:tcBorders>
              <w:top w:val="single" w:sz="12" w:space="0" w:color="000000"/>
            </w:tcBorders>
          </w:tcPr>
          <w:p>
            <w:pPr>
              <w:pStyle w:val="TableParagraph"/>
              <w:rPr>
                <w:sz w:val="20"/>
              </w:rPr>
            </w:pPr>
          </w:p>
        </w:tc>
      </w:tr>
      <w:tr>
        <w:trPr>
          <w:trHeight w:val="342" w:hRule="atLeast"/>
        </w:trPr>
        <w:tc>
          <w:tcPr>
            <w:tcW w:w="3468" w:type="dxa"/>
          </w:tcPr>
          <w:p>
            <w:pPr>
              <w:pStyle w:val="TableParagraph"/>
              <w:rPr>
                <w:sz w:val="22"/>
              </w:rPr>
            </w:pPr>
          </w:p>
        </w:tc>
        <w:tc>
          <w:tcPr>
            <w:tcW w:w="1090" w:type="dxa"/>
          </w:tcPr>
          <w:p>
            <w:pPr>
              <w:pStyle w:val="TableParagraph"/>
              <w:spacing w:line="271" w:lineRule="exact"/>
              <w:ind w:left="190"/>
              <w:rPr>
                <w:i/>
                <w:sz w:val="24"/>
              </w:rPr>
            </w:pPr>
            <w:r>
              <w:rPr>
                <w:i/>
                <w:sz w:val="24"/>
              </w:rPr>
              <w:t>1 </w:t>
            </w:r>
            <w:r>
              <w:rPr>
                <w:i/>
                <w:spacing w:val="-4"/>
                <w:sz w:val="24"/>
              </w:rPr>
              <w:t>(0%)</w:t>
            </w:r>
          </w:p>
        </w:tc>
        <w:tc>
          <w:tcPr>
            <w:tcW w:w="1129" w:type="dxa"/>
          </w:tcPr>
          <w:p>
            <w:pPr>
              <w:pStyle w:val="TableParagraph"/>
              <w:spacing w:line="271" w:lineRule="exact"/>
              <w:ind w:left="168"/>
              <w:rPr>
                <w:i/>
                <w:sz w:val="24"/>
              </w:rPr>
            </w:pPr>
            <w:r>
              <w:rPr>
                <w:i/>
                <w:sz w:val="24"/>
              </w:rPr>
              <w:t>2 </w:t>
            </w:r>
            <w:r>
              <w:rPr>
                <w:i/>
                <w:spacing w:val="-4"/>
                <w:sz w:val="24"/>
              </w:rPr>
              <w:t>(5%)</w:t>
            </w:r>
          </w:p>
        </w:tc>
        <w:tc>
          <w:tcPr>
            <w:tcW w:w="1087" w:type="dxa"/>
            <w:vMerge/>
            <w:tcBorders>
              <w:top w:val="nil"/>
            </w:tcBorders>
          </w:tcPr>
          <w:p>
            <w:pPr>
              <w:rPr>
                <w:sz w:val="2"/>
                <w:szCs w:val="2"/>
              </w:rPr>
            </w:pPr>
          </w:p>
        </w:tc>
        <w:tc>
          <w:tcPr>
            <w:tcW w:w="1239" w:type="dxa"/>
          </w:tcPr>
          <w:p>
            <w:pPr>
              <w:pStyle w:val="TableParagraph"/>
              <w:spacing w:line="271" w:lineRule="exact"/>
              <w:ind w:left="197"/>
              <w:rPr>
                <w:i/>
                <w:sz w:val="24"/>
              </w:rPr>
            </w:pPr>
            <w:r>
              <w:rPr>
                <w:i/>
                <w:sz w:val="24"/>
              </w:rPr>
              <w:t>4 </w:t>
            </w:r>
            <w:r>
              <w:rPr>
                <w:i/>
                <w:spacing w:val="-2"/>
                <w:sz w:val="24"/>
              </w:rPr>
              <w:t>(15%)</w:t>
            </w:r>
          </w:p>
        </w:tc>
        <w:tc>
          <w:tcPr>
            <w:tcW w:w="955" w:type="dxa"/>
          </w:tcPr>
          <w:p>
            <w:pPr>
              <w:pStyle w:val="TableParagraph"/>
              <w:spacing w:line="271" w:lineRule="exact"/>
              <w:ind w:left="105"/>
              <w:rPr>
                <w:i/>
                <w:sz w:val="24"/>
              </w:rPr>
            </w:pPr>
            <w:r>
              <w:rPr>
                <w:i/>
                <w:spacing w:val="-4"/>
                <w:sz w:val="24"/>
              </w:rPr>
              <w:t>SEM±</w:t>
            </w:r>
          </w:p>
        </w:tc>
      </w:tr>
      <w:tr>
        <w:trPr>
          <w:trHeight w:val="341" w:hRule="atLeast"/>
        </w:trPr>
        <w:tc>
          <w:tcPr>
            <w:tcW w:w="3468" w:type="dxa"/>
          </w:tcPr>
          <w:p>
            <w:pPr>
              <w:pStyle w:val="TableParagraph"/>
              <w:spacing w:line="261" w:lineRule="exact" w:before="61"/>
              <w:ind w:left="122"/>
              <w:rPr>
                <w:sz w:val="24"/>
              </w:rPr>
            </w:pPr>
            <w:r>
              <w:rPr>
                <w:sz w:val="24"/>
              </w:rPr>
              <w:t>Av.</w:t>
            </w:r>
            <w:r>
              <w:rPr>
                <w:spacing w:val="-4"/>
                <w:sz w:val="24"/>
              </w:rPr>
              <w:t> </w:t>
            </w:r>
            <w:r>
              <w:rPr>
                <w:sz w:val="24"/>
              </w:rPr>
              <w:t>Initial</w:t>
            </w:r>
            <w:r>
              <w:rPr>
                <w:spacing w:val="-3"/>
                <w:sz w:val="24"/>
              </w:rPr>
              <w:t> </w:t>
            </w:r>
            <w:r>
              <w:rPr>
                <w:sz w:val="24"/>
              </w:rPr>
              <w:t>weight </w:t>
            </w:r>
            <w:r>
              <w:rPr>
                <w:spacing w:val="-4"/>
                <w:sz w:val="24"/>
              </w:rPr>
              <w:t>(kg)</w:t>
            </w:r>
          </w:p>
        </w:tc>
        <w:tc>
          <w:tcPr>
            <w:tcW w:w="1090" w:type="dxa"/>
          </w:tcPr>
          <w:p>
            <w:pPr>
              <w:pStyle w:val="TableParagraph"/>
              <w:spacing w:line="261" w:lineRule="exact" w:before="61"/>
              <w:ind w:left="430"/>
              <w:rPr>
                <w:sz w:val="24"/>
              </w:rPr>
            </w:pPr>
            <w:r>
              <w:rPr>
                <w:spacing w:val="-4"/>
                <w:sz w:val="24"/>
              </w:rPr>
              <w:t>8.92</w:t>
            </w:r>
          </w:p>
        </w:tc>
        <w:tc>
          <w:tcPr>
            <w:tcW w:w="1129" w:type="dxa"/>
          </w:tcPr>
          <w:p>
            <w:pPr>
              <w:pStyle w:val="TableParagraph"/>
              <w:spacing w:line="261" w:lineRule="exact" w:before="61"/>
              <w:ind w:right="118"/>
              <w:jc w:val="right"/>
              <w:rPr>
                <w:sz w:val="24"/>
              </w:rPr>
            </w:pPr>
            <w:r>
              <w:rPr>
                <w:spacing w:val="-4"/>
                <w:sz w:val="24"/>
              </w:rPr>
              <w:t>8.92</w:t>
            </w:r>
          </w:p>
        </w:tc>
        <w:tc>
          <w:tcPr>
            <w:tcW w:w="1087" w:type="dxa"/>
          </w:tcPr>
          <w:p>
            <w:pPr>
              <w:pStyle w:val="TableParagraph"/>
              <w:spacing w:line="261" w:lineRule="exact" w:before="61"/>
              <w:ind w:left="348"/>
              <w:rPr>
                <w:sz w:val="24"/>
              </w:rPr>
            </w:pPr>
            <w:r>
              <w:rPr>
                <w:spacing w:val="-4"/>
                <w:sz w:val="24"/>
              </w:rPr>
              <w:t>8.92</w:t>
            </w:r>
          </w:p>
        </w:tc>
        <w:tc>
          <w:tcPr>
            <w:tcW w:w="1239" w:type="dxa"/>
          </w:tcPr>
          <w:p>
            <w:pPr>
              <w:pStyle w:val="TableParagraph"/>
              <w:spacing w:line="261" w:lineRule="exact" w:before="61"/>
              <w:ind w:left="617"/>
              <w:rPr>
                <w:sz w:val="24"/>
              </w:rPr>
            </w:pPr>
            <w:r>
              <w:rPr>
                <w:spacing w:val="-4"/>
                <w:sz w:val="24"/>
              </w:rPr>
              <w:t>8.92</w:t>
            </w:r>
          </w:p>
        </w:tc>
        <w:tc>
          <w:tcPr>
            <w:tcW w:w="955" w:type="dxa"/>
          </w:tcPr>
          <w:p>
            <w:pPr>
              <w:pStyle w:val="TableParagraph"/>
              <w:spacing w:line="261" w:lineRule="exact" w:before="61"/>
              <w:ind w:left="105"/>
              <w:rPr>
                <w:sz w:val="24"/>
              </w:rPr>
            </w:pPr>
            <w:r>
              <w:rPr>
                <w:spacing w:val="-4"/>
                <w:sz w:val="24"/>
              </w:rPr>
              <w:t>0.02</w:t>
            </w:r>
          </w:p>
        </w:tc>
      </w:tr>
      <w:tr>
        <w:trPr>
          <w:trHeight w:val="275" w:hRule="atLeast"/>
        </w:trPr>
        <w:tc>
          <w:tcPr>
            <w:tcW w:w="3468" w:type="dxa"/>
          </w:tcPr>
          <w:p>
            <w:pPr>
              <w:pStyle w:val="TableParagraph"/>
              <w:spacing w:line="256" w:lineRule="exact"/>
              <w:ind w:left="122"/>
              <w:rPr>
                <w:sz w:val="24"/>
              </w:rPr>
            </w:pPr>
            <w:r>
              <w:rPr>
                <w:sz w:val="24"/>
              </w:rPr>
              <w:t>Av.</w:t>
            </w:r>
            <w:r>
              <w:rPr>
                <w:spacing w:val="-5"/>
                <w:sz w:val="24"/>
              </w:rPr>
              <w:t> </w:t>
            </w:r>
            <w:r>
              <w:rPr>
                <w:sz w:val="24"/>
              </w:rPr>
              <w:t>Final</w:t>
            </w:r>
            <w:r>
              <w:rPr>
                <w:spacing w:val="-2"/>
                <w:sz w:val="24"/>
              </w:rPr>
              <w:t> </w:t>
            </w:r>
            <w:r>
              <w:rPr>
                <w:sz w:val="24"/>
              </w:rPr>
              <w:t>weight</w:t>
            </w:r>
            <w:r>
              <w:rPr>
                <w:spacing w:val="-1"/>
                <w:sz w:val="24"/>
              </w:rPr>
              <w:t> </w:t>
            </w:r>
            <w:r>
              <w:rPr>
                <w:spacing w:val="-4"/>
                <w:sz w:val="24"/>
              </w:rPr>
              <w:t>(kg)</w:t>
            </w:r>
          </w:p>
        </w:tc>
        <w:tc>
          <w:tcPr>
            <w:tcW w:w="1090" w:type="dxa"/>
          </w:tcPr>
          <w:p>
            <w:pPr>
              <w:pStyle w:val="TableParagraph"/>
              <w:spacing w:line="256" w:lineRule="exact"/>
              <w:ind w:left="310"/>
              <w:rPr>
                <w:sz w:val="24"/>
              </w:rPr>
            </w:pPr>
            <w:r>
              <w:rPr>
                <w:spacing w:val="-2"/>
                <w:sz w:val="24"/>
              </w:rPr>
              <w:t>19.41</w:t>
            </w:r>
          </w:p>
        </w:tc>
        <w:tc>
          <w:tcPr>
            <w:tcW w:w="1129" w:type="dxa"/>
          </w:tcPr>
          <w:p>
            <w:pPr>
              <w:pStyle w:val="TableParagraph"/>
              <w:spacing w:line="256" w:lineRule="exact"/>
              <w:ind w:right="119"/>
              <w:jc w:val="right"/>
              <w:rPr>
                <w:sz w:val="24"/>
              </w:rPr>
            </w:pPr>
            <w:r>
              <w:rPr>
                <w:spacing w:val="-2"/>
                <w:sz w:val="24"/>
              </w:rPr>
              <w:t>18.70</w:t>
            </w:r>
          </w:p>
        </w:tc>
        <w:tc>
          <w:tcPr>
            <w:tcW w:w="1087" w:type="dxa"/>
          </w:tcPr>
          <w:p>
            <w:pPr>
              <w:pStyle w:val="TableParagraph"/>
              <w:spacing w:line="256" w:lineRule="exact"/>
              <w:ind w:left="228"/>
              <w:rPr>
                <w:sz w:val="24"/>
              </w:rPr>
            </w:pPr>
            <w:r>
              <w:rPr>
                <w:spacing w:val="-2"/>
                <w:sz w:val="24"/>
              </w:rPr>
              <w:t>18.30</w:t>
            </w:r>
          </w:p>
        </w:tc>
        <w:tc>
          <w:tcPr>
            <w:tcW w:w="1239" w:type="dxa"/>
          </w:tcPr>
          <w:p>
            <w:pPr>
              <w:pStyle w:val="TableParagraph"/>
              <w:spacing w:line="256" w:lineRule="exact"/>
              <w:ind w:left="497"/>
              <w:rPr>
                <w:sz w:val="24"/>
              </w:rPr>
            </w:pPr>
            <w:r>
              <w:rPr>
                <w:spacing w:val="-2"/>
                <w:sz w:val="24"/>
              </w:rPr>
              <w:t>16.83</w:t>
            </w:r>
          </w:p>
        </w:tc>
        <w:tc>
          <w:tcPr>
            <w:tcW w:w="955" w:type="dxa"/>
          </w:tcPr>
          <w:p>
            <w:pPr>
              <w:pStyle w:val="TableParagraph"/>
              <w:spacing w:line="256" w:lineRule="exact"/>
              <w:ind w:left="105"/>
              <w:rPr>
                <w:sz w:val="24"/>
              </w:rPr>
            </w:pPr>
            <w:r>
              <w:rPr>
                <w:spacing w:val="-4"/>
                <w:sz w:val="24"/>
              </w:rPr>
              <w:t>2.97</w:t>
            </w:r>
          </w:p>
        </w:tc>
      </w:tr>
      <w:tr>
        <w:trPr>
          <w:trHeight w:val="276" w:hRule="atLeast"/>
        </w:trPr>
        <w:tc>
          <w:tcPr>
            <w:tcW w:w="3468" w:type="dxa"/>
          </w:tcPr>
          <w:p>
            <w:pPr>
              <w:pStyle w:val="TableParagraph"/>
              <w:spacing w:line="256" w:lineRule="exact"/>
              <w:ind w:left="122"/>
              <w:rPr>
                <w:sz w:val="24"/>
              </w:rPr>
            </w:pPr>
            <w:r>
              <w:rPr>
                <w:sz w:val="24"/>
              </w:rPr>
              <w:t>Average</w:t>
            </w:r>
            <w:r>
              <w:rPr>
                <w:spacing w:val="-2"/>
                <w:sz w:val="24"/>
              </w:rPr>
              <w:t> </w:t>
            </w:r>
            <w:r>
              <w:rPr>
                <w:sz w:val="24"/>
              </w:rPr>
              <w:t>daily</w:t>
            </w:r>
            <w:r>
              <w:rPr>
                <w:spacing w:val="-4"/>
                <w:sz w:val="24"/>
              </w:rPr>
              <w:t> </w:t>
            </w:r>
            <w:r>
              <w:rPr>
                <w:sz w:val="24"/>
              </w:rPr>
              <w:t>gain </w:t>
            </w:r>
            <w:r>
              <w:rPr>
                <w:spacing w:val="-5"/>
                <w:sz w:val="24"/>
              </w:rPr>
              <w:t>(g)</w:t>
            </w:r>
          </w:p>
        </w:tc>
        <w:tc>
          <w:tcPr>
            <w:tcW w:w="1090" w:type="dxa"/>
          </w:tcPr>
          <w:p>
            <w:pPr>
              <w:pStyle w:val="TableParagraph"/>
              <w:spacing w:line="256" w:lineRule="exact"/>
              <w:ind w:left="190"/>
              <w:rPr>
                <w:sz w:val="24"/>
              </w:rPr>
            </w:pPr>
            <w:r>
              <w:rPr>
                <w:spacing w:val="-2"/>
                <w:sz w:val="24"/>
              </w:rPr>
              <w:t>214.08</w:t>
            </w:r>
          </w:p>
        </w:tc>
        <w:tc>
          <w:tcPr>
            <w:tcW w:w="1129" w:type="dxa"/>
          </w:tcPr>
          <w:p>
            <w:pPr>
              <w:pStyle w:val="TableParagraph"/>
              <w:spacing w:line="256" w:lineRule="exact"/>
              <w:ind w:left="348"/>
              <w:rPr>
                <w:sz w:val="24"/>
              </w:rPr>
            </w:pPr>
            <w:r>
              <w:rPr>
                <w:spacing w:val="-2"/>
                <w:sz w:val="24"/>
              </w:rPr>
              <w:t>199.6</w:t>
            </w:r>
          </w:p>
        </w:tc>
        <w:tc>
          <w:tcPr>
            <w:tcW w:w="1087" w:type="dxa"/>
          </w:tcPr>
          <w:p>
            <w:pPr>
              <w:pStyle w:val="TableParagraph"/>
              <w:spacing w:line="256" w:lineRule="exact"/>
              <w:ind w:left="108"/>
              <w:rPr>
                <w:sz w:val="24"/>
              </w:rPr>
            </w:pPr>
            <w:r>
              <w:rPr>
                <w:spacing w:val="-2"/>
                <w:sz w:val="24"/>
              </w:rPr>
              <w:t>191.42</w:t>
            </w:r>
          </w:p>
        </w:tc>
        <w:tc>
          <w:tcPr>
            <w:tcW w:w="1239" w:type="dxa"/>
          </w:tcPr>
          <w:p>
            <w:pPr>
              <w:pStyle w:val="TableParagraph"/>
              <w:spacing w:line="256" w:lineRule="exact"/>
              <w:ind w:left="377"/>
              <w:rPr>
                <w:sz w:val="24"/>
              </w:rPr>
            </w:pPr>
            <w:r>
              <w:rPr>
                <w:spacing w:val="-2"/>
                <w:sz w:val="24"/>
              </w:rPr>
              <w:t>161.42</w:t>
            </w:r>
          </w:p>
        </w:tc>
        <w:tc>
          <w:tcPr>
            <w:tcW w:w="955" w:type="dxa"/>
          </w:tcPr>
          <w:p>
            <w:pPr>
              <w:pStyle w:val="TableParagraph"/>
              <w:spacing w:line="256" w:lineRule="exact"/>
              <w:ind w:left="105"/>
              <w:rPr>
                <w:sz w:val="24"/>
              </w:rPr>
            </w:pPr>
            <w:r>
              <w:rPr>
                <w:spacing w:val="-4"/>
                <w:sz w:val="24"/>
              </w:rPr>
              <w:t>11.0</w:t>
            </w:r>
          </w:p>
        </w:tc>
      </w:tr>
      <w:tr>
        <w:trPr>
          <w:trHeight w:val="275" w:hRule="atLeast"/>
        </w:trPr>
        <w:tc>
          <w:tcPr>
            <w:tcW w:w="3468" w:type="dxa"/>
          </w:tcPr>
          <w:p>
            <w:pPr>
              <w:pStyle w:val="TableParagraph"/>
              <w:spacing w:line="256" w:lineRule="exact"/>
              <w:ind w:left="122"/>
              <w:rPr>
                <w:sz w:val="24"/>
              </w:rPr>
            </w:pPr>
            <w:r>
              <w:rPr>
                <w:sz w:val="24"/>
              </w:rPr>
              <w:t>Av.</w:t>
            </w:r>
            <w:r>
              <w:rPr>
                <w:spacing w:val="-3"/>
                <w:sz w:val="24"/>
              </w:rPr>
              <w:t> </w:t>
            </w:r>
            <w:r>
              <w:rPr>
                <w:sz w:val="24"/>
              </w:rPr>
              <w:t>Daily</w:t>
            </w:r>
            <w:r>
              <w:rPr>
                <w:spacing w:val="-3"/>
                <w:sz w:val="24"/>
              </w:rPr>
              <w:t> </w:t>
            </w:r>
            <w:r>
              <w:rPr>
                <w:sz w:val="24"/>
              </w:rPr>
              <w:t>Feed</w:t>
            </w:r>
            <w:r>
              <w:rPr>
                <w:spacing w:val="-1"/>
                <w:sz w:val="24"/>
              </w:rPr>
              <w:t> </w:t>
            </w:r>
            <w:r>
              <w:rPr>
                <w:sz w:val="24"/>
              </w:rPr>
              <w:t>intake</w:t>
            </w:r>
            <w:r>
              <w:rPr>
                <w:spacing w:val="-1"/>
                <w:sz w:val="24"/>
              </w:rPr>
              <w:t> </w:t>
            </w:r>
            <w:r>
              <w:rPr>
                <w:spacing w:val="-5"/>
                <w:sz w:val="24"/>
              </w:rPr>
              <w:t>(g)</w:t>
            </w:r>
          </w:p>
        </w:tc>
        <w:tc>
          <w:tcPr>
            <w:tcW w:w="1090" w:type="dxa"/>
          </w:tcPr>
          <w:p>
            <w:pPr>
              <w:pStyle w:val="TableParagraph"/>
              <w:spacing w:line="256" w:lineRule="exact"/>
              <w:ind w:left="190"/>
              <w:rPr>
                <w:sz w:val="24"/>
              </w:rPr>
            </w:pPr>
            <w:r>
              <w:rPr>
                <w:spacing w:val="-2"/>
                <w:sz w:val="24"/>
              </w:rPr>
              <w:t>920.0</w:t>
            </w:r>
          </w:p>
        </w:tc>
        <w:tc>
          <w:tcPr>
            <w:tcW w:w="1129" w:type="dxa"/>
          </w:tcPr>
          <w:p>
            <w:pPr>
              <w:pStyle w:val="TableParagraph"/>
              <w:spacing w:line="256" w:lineRule="exact"/>
              <w:ind w:left="348"/>
              <w:rPr>
                <w:sz w:val="24"/>
              </w:rPr>
            </w:pPr>
            <w:r>
              <w:rPr>
                <w:spacing w:val="-2"/>
                <w:sz w:val="24"/>
              </w:rPr>
              <w:t>820.0</w:t>
            </w:r>
          </w:p>
        </w:tc>
        <w:tc>
          <w:tcPr>
            <w:tcW w:w="1087" w:type="dxa"/>
          </w:tcPr>
          <w:p>
            <w:pPr>
              <w:pStyle w:val="TableParagraph"/>
              <w:spacing w:line="256" w:lineRule="exact"/>
              <w:ind w:left="108"/>
              <w:rPr>
                <w:sz w:val="24"/>
              </w:rPr>
            </w:pPr>
            <w:r>
              <w:rPr>
                <w:spacing w:val="-2"/>
                <w:sz w:val="24"/>
              </w:rPr>
              <w:t>870.0</w:t>
            </w:r>
          </w:p>
        </w:tc>
        <w:tc>
          <w:tcPr>
            <w:tcW w:w="1239" w:type="dxa"/>
          </w:tcPr>
          <w:p>
            <w:pPr>
              <w:pStyle w:val="TableParagraph"/>
              <w:spacing w:line="256" w:lineRule="exact"/>
              <w:ind w:left="377"/>
              <w:rPr>
                <w:sz w:val="24"/>
              </w:rPr>
            </w:pPr>
            <w:r>
              <w:rPr>
                <w:spacing w:val="-2"/>
                <w:sz w:val="24"/>
              </w:rPr>
              <w:t>770.0</w:t>
            </w:r>
          </w:p>
        </w:tc>
        <w:tc>
          <w:tcPr>
            <w:tcW w:w="955" w:type="dxa"/>
          </w:tcPr>
          <w:p>
            <w:pPr>
              <w:pStyle w:val="TableParagraph"/>
              <w:spacing w:line="256" w:lineRule="exact"/>
              <w:ind w:left="105"/>
              <w:rPr>
                <w:sz w:val="24"/>
              </w:rPr>
            </w:pPr>
            <w:r>
              <w:rPr>
                <w:spacing w:val="-4"/>
                <w:sz w:val="24"/>
              </w:rPr>
              <w:t>30.0</w:t>
            </w:r>
          </w:p>
        </w:tc>
      </w:tr>
      <w:tr>
        <w:trPr>
          <w:trHeight w:val="276" w:hRule="atLeast"/>
        </w:trPr>
        <w:tc>
          <w:tcPr>
            <w:tcW w:w="3468" w:type="dxa"/>
          </w:tcPr>
          <w:p>
            <w:pPr>
              <w:pStyle w:val="TableParagraph"/>
              <w:spacing w:line="256" w:lineRule="exact"/>
              <w:ind w:left="122"/>
              <w:rPr>
                <w:sz w:val="24"/>
              </w:rPr>
            </w:pPr>
            <w:r>
              <w:rPr>
                <w:sz w:val="24"/>
              </w:rPr>
              <w:t>Feed</w:t>
            </w:r>
            <w:r>
              <w:rPr>
                <w:spacing w:val="-1"/>
                <w:sz w:val="24"/>
              </w:rPr>
              <w:t> </w:t>
            </w:r>
            <w:r>
              <w:rPr>
                <w:sz w:val="24"/>
              </w:rPr>
              <w:t>conversion</w:t>
            </w:r>
            <w:r>
              <w:rPr>
                <w:spacing w:val="-1"/>
                <w:sz w:val="24"/>
              </w:rPr>
              <w:t> </w:t>
            </w:r>
            <w:r>
              <w:rPr>
                <w:spacing w:val="-4"/>
                <w:sz w:val="24"/>
              </w:rPr>
              <w:t>ratio</w:t>
            </w:r>
          </w:p>
        </w:tc>
        <w:tc>
          <w:tcPr>
            <w:tcW w:w="1090" w:type="dxa"/>
          </w:tcPr>
          <w:p>
            <w:pPr>
              <w:pStyle w:val="TableParagraph"/>
              <w:spacing w:line="256" w:lineRule="exact"/>
              <w:ind w:left="430"/>
              <w:rPr>
                <w:sz w:val="24"/>
              </w:rPr>
            </w:pPr>
            <w:r>
              <w:rPr>
                <w:spacing w:val="-4"/>
                <w:sz w:val="24"/>
              </w:rPr>
              <w:t>4.30</w:t>
            </w:r>
          </w:p>
        </w:tc>
        <w:tc>
          <w:tcPr>
            <w:tcW w:w="1129" w:type="dxa"/>
          </w:tcPr>
          <w:p>
            <w:pPr>
              <w:pStyle w:val="TableParagraph"/>
              <w:spacing w:line="256" w:lineRule="exact"/>
              <w:ind w:right="178"/>
              <w:jc w:val="right"/>
              <w:rPr>
                <w:sz w:val="24"/>
              </w:rPr>
            </w:pPr>
            <w:r>
              <w:rPr>
                <w:spacing w:val="-4"/>
                <w:sz w:val="24"/>
              </w:rPr>
              <w:t>4.10</w:t>
            </w:r>
          </w:p>
        </w:tc>
        <w:tc>
          <w:tcPr>
            <w:tcW w:w="1087" w:type="dxa"/>
          </w:tcPr>
          <w:p>
            <w:pPr>
              <w:pStyle w:val="TableParagraph"/>
              <w:spacing w:line="256" w:lineRule="exact"/>
              <w:ind w:left="348"/>
              <w:rPr>
                <w:sz w:val="24"/>
              </w:rPr>
            </w:pPr>
            <w:r>
              <w:rPr>
                <w:spacing w:val="-4"/>
                <w:sz w:val="24"/>
              </w:rPr>
              <w:t>4.54</w:t>
            </w:r>
          </w:p>
        </w:tc>
        <w:tc>
          <w:tcPr>
            <w:tcW w:w="1239" w:type="dxa"/>
          </w:tcPr>
          <w:p>
            <w:pPr>
              <w:pStyle w:val="TableParagraph"/>
              <w:spacing w:line="256" w:lineRule="exact"/>
              <w:ind w:left="617"/>
              <w:rPr>
                <w:sz w:val="24"/>
              </w:rPr>
            </w:pPr>
            <w:r>
              <w:rPr>
                <w:spacing w:val="-4"/>
                <w:sz w:val="24"/>
              </w:rPr>
              <w:t>4.77</w:t>
            </w:r>
          </w:p>
        </w:tc>
        <w:tc>
          <w:tcPr>
            <w:tcW w:w="955" w:type="dxa"/>
          </w:tcPr>
          <w:p>
            <w:pPr>
              <w:pStyle w:val="TableParagraph"/>
              <w:spacing w:line="256" w:lineRule="exact"/>
              <w:ind w:left="105"/>
              <w:rPr>
                <w:sz w:val="24"/>
              </w:rPr>
            </w:pPr>
            <w:r>
              <w:rPr>
                <w:spacing w:val="-4"/>
                <w:sz w:val="24"/>
              </w:rPr>
              <w:t>0.12</w:t>
            </w:r>
          </w:p>
        </w:tc>
      </w:tr>
      <w:tr>
        <w:trPr>
          <w:trHeight w:val="275" w:hRule="atLeast"/>
        </w:trPr>
        <w:tc>
          <w:tcPr>
            <w:tcW w:w="3468" w:type="dxa"/>
          </w:tcPr>
          <w:p>
            <w:pPr>
              <w:pStyle w:val="TableParagraph"/>
              <w:spacing w:line="256" w:lineRule="exact"/>
              <w:ind w:left="122"/>
              <w:rPr>
                <w:sz w:val="24"/>
              </w:rPr>
            </w:pPr>
            <w:r>
              <w:rPr>
                <w:sz w:val="24"/>
              </w:rPr>
              <w:t>Total</w:t>
            </w:r>
            <w:r>
              <w:rPr>
                <w:spacing w:val="-2"/>
                <w:sz w:val="24"/>
              </w:rPr>
              <w:t> </w:t>
            </w:r>
            <w:r>
              <w:rPr>
                <w:sz w:val="24"/>
              </w:rPr>
              <w:t>weight gain</w:t>
            </w:r>
            <w:r>
              <w:rPr>
                <w:spacing w:val="-1"/>
                <w:sz w:val="24"/>
              </w:rPr>
              <w:t> </w:t>
            </w:r>
            <w:r>
              <w:rPr>
                <w:spacing w:val="-2"/>
                <w:sz w:val="24"/>
              </w:rPr>
              <w:t>(kg/pig)</w:t>
            </w:r>
          </w:p>
        </w:tc>
        <w:tc>
          <w:tcPr>
            <w:tcW w:w="1090" w:type="dxa"/>
          </w:tcPr>
          <w:p>
            <w:pPr>
              <w:pStyle w:val="TableParagraph"/>
              <w:spacing w:line="256" w:lineRule="exact"/>
              <w:ind w:left="310"/>
              <w:rPr>
                <w:sz w:val="24"/>
              </w:rPr>
            </w:pPr>
            <w:r>
              <w:rPr>
                <w:spacing w:val="-2"/>
                <w:sz w:val="24"/>
              </w:rPr>
              <w:t>10.49</w:t>
            </w:r>
          </w:p>
        </w:tc>
        <w:tc>
          <w:tcPr>
            <w:tcW w:w="1129" w:type="dxa"/>
          </w:tcPr>
          <w:p>
            <w:pPr>
              <w:pStyle w:val="TableParagraph"/>
              <w:spacing w:line="256" w:lineRule="exact"/>
              <w:ind w:right="178"/>
              <w:jc w:val="right"/>
              <w:rPr>
                <w:sz w:val="24"/>
              </w:rPr>
            </w:pPr>
            <w:r>
              <w:rPr>
                <w:spacing w:val="-4"/>
                <w:sz w:val="24"/>
              </w:rPr>
              <w:t>9.78</w:t>
            </w:r>
          </w:p>
        </w:tc>
        <w:tc>
          <w:tcPr>
            <w:tcW w:w="1087" w:type="dxa"/>
          </w:tcPr>
          <w:p>
            <w:pPr>
              <w:pStyle w:val="TableParagraph"/>
              <w:spacing w:line="256" w:lineRule="exact"/>
              <w:ind w:left="348"/>
              <w:rPr>
                <w:sz w:val="24"/>
              </w:rPr>
            </w:pPr>
            <w:r>
              <w:rPr>
                <w:spacing w:val="-4"/>
                <w:sz w:val="24"/>
              </w:rPr>
              <w:t>9.38</w:t>
            </w:r>
          </w:p>
        </w:tc>
        <w:tc>
          <w:tcPr>
            <w:tcW w:w="1239" w:type="dxa"/>
          </w:tcPr>
          <w:p>
            <w:pPr>
              <w:pStyle w:val="TableParagraph"/>
              <w:spacing w:line="256" w:lineRule="exact"/>
              <w:ind w:left="617"/>
              <w:rPr>
                <w:sz w:val="24"/>
              </w:rPr>
            </w:pPr>
            <w:r>
              <w:rPr>
                <w:spacing w:val="-4"/>
                <w:sz w:val="24"/>
              </w:rPr>
              <w:t>7.91</w:t>
            </w:r>
          </w:p>
        </w:tc>
        <w:tc>
          <w:tcPr>
            <w:tcW w:w="955" w:type="dxa"/>
          </w:tcPr>
          <w:p>
            <w:pPr>
              <w:pStyle w:val="TableParagraph"/>
              <w:spacing w:line="256" w:lineRule="exact"/>
              <w:ind w:left="105"/>
              <w:rPr>
                <w:sz w:val="24"/>
              </w:rPr>
            </w:pPr>
            <w:r>
              <w:rPr>
                <w:spacing w:val="-4"/>
                <w:sz w:val="24"/>
              </w:rPr>
              <w:t>1.12</w:t>
            </w:r>
          </w:p>
        </w:tc>
      </w:tr>
      <w:tr>
        <w:trPr>
          <w:trHeight w:val="256" w:hRule="atLeast"/>
        </w:trPr>
        <w:tc>
          <w:tcPr>
            <w:tcW w:w="3468" w:type="dxa"/>
          </w:tcPr>
          <w:p>
            <w:pPr>
              <w:pStyle w:val="TableParagraph"/>
              <w:spacing w:line="236" w:lineRule="exact"/>
              <w:ind w:left="182"/>
              <w:rPr>
                <w:sz w:val="24"/>
              </w:rPr>
            </w:pPr>
            <w:r>
              <w:rPr>
                <w:sz w:val="24"/>
              </w:rPr>
              <w:t>Feed</w:t>
            </w:r>
            <w:r>
              <w:rPr>
                <w:spacing w:val="-1"/>
                <w:sz w:val="24"/>
              </w:rPr>
              <w:t> </w:t>
            </w:r>
            <w:r>
              <w:rPr>
                <w:sz w:val="24"/>
              </w:rPr>
              <w:t>cost</w:t>
            </w:r>
            <w:r>
              <w:rPr>
                <w:spacing w:val="-1"/>
                <w:sz w:val="24"/>
              </w:rPr>
              <w:t> </w:t>
            </w:r>
            <w:r>
              <w:rPr>
                <w:sz w:val="24"/>
              </w:rPr>
              <w:t>per</w:t>
            </w:r>
            <w:r>
              <w:rPr>
                <w:spacing w:val="-2"/>
                <w:sz w:val="24"/>
              </w:rPr>
              <w:t> </w:t>
            </w:r>
            <w:r>
              <w:rPr>
                <w:sz w:val="24"/>
              </w:rPr>
              <w:t>kg</w:t>
            </w:r>
            <w:r>
              <w:rPr>
                <w:spacing w:val="-1"/>
                <w:sz w:val="24"/>
              </w:rPr>
              <w:t> </w:t>
            </w:r>
            <w:r>
              <w:rPr>
                <w:spacing w:val="-5"/>
                <w:sz w:val="24"/>
              </w:rPr>
              <w:t>(N)</w:t>
            </w:r>
          </w:p>
        </w:tc>
        <w:tc>
          <w:tcPr>
            <w:tcW w:w="1090" w:type="dxa"/>
          </w:tcPr>
          <w:p>
            <w:pPr>
              <w:pStyle w:val="TableParagraph"/>
              <w:spacing w:line="236" w:lineRule="exact"/>
              <w:ind w:left="310"/>
              <w:rPr>
                <w:sz w:val="24"/>
              </w:rPr>
            </w:pPr>
            <w:r>
              <w:rPr>
                <w:spacing w:val="-2"/>
                <w:sz w:val="24"/>
              </w:rPr>
              <w:t>41.55</w:t>
            </w:r>
          </w:p>
        </w:tc>
        <w:tc>
          <w:tcPr>
            <w:tcW w:w="1129" w:type="dxa"/>
          </w:tcPr>
          <w:p>
            <w:pPr>
              <w:pStyle w:val="TableParagraph"/>
              <w:spacing w:line="236" w:lineRule="exact"/>
              <w:ind w:left="408"/>
              <w:rPr>
                <w:sz w:val="24"/>
              </w:rPr>
            </w:pPr>
            <w:r>
              <w:rPr>
                <w:spacing w:val="-2"/>
                <w:sz w:val="24"/>
              </w:rPr>
              <w:t>39.48</w:t>
            </w:r>
          </w:p>
        </w:tc>
        <w:tc>
          <w:tcPr>
            <w:tcW w:w="1087" w:type="dxa"/>
          </w:tcPr>
          <w:p>
            <w:pPr>
              <w:pStyle w:val="TableParagraph"/>
              <w:spacing w:line="236" w:lineRule="exact"/>
              <w:ind w:left="228"/>
              <w:rPr>
                <w:sz w:val="24"/>
              </w:rPr>
            </w:pPr>
            <w:r>
              <w:rPr>
                <w:spacing w:val="-2"/>
                <w:sz w:val="24"/>
              </w:rPr>
              <w:t>37.44</w:t>
            </w:r>
          </w:p>
        </w:tc>
        <w:tc>
          <w:tcPr>
            <w:tcW w:w="1239" w:type="dxa"/>
          </w:tcPr>
          <w:p>
            <w:pPr>
              <w:pStyle w:val="TableParagraph"/>
              <w:spacing w:line="236" w:lineRule="exact"/>
              <w:ind w:left="497"/>
              <w:rPr>
                <w:sz w:val="24"/>
              </w:rPr>
            </w:pPr>
            <w:r>
              <w:rPr>
                <w:spacing w:val="-2"/>
                <w:sz w:val="24"/>
              </w:rPr>
              <w:t>35.40</w:t>
            </w:r>
          </w:p>
        </w:tc>
        <w:tc>
          <w:tcPr>
            <w:tcW w:w="955" w:type="dxa"/>
          </w:tcPr>
          <w:p>
            <w:pPr>
              <w:pStyle w:val="TableParagraph"/>
              <w:rPr>
                <w:sz w:val="18"/>
              </w:rPr>
            </w:pPr>
          </w:p>
        </w:tc>
      </w:tr>
      <w:tr>
        <w:trPr>
          <w:trHeight w:val="298" w:hRule="atLeast"/>
        </w:trPr>
        <w:tc>
          <w:tcPr>
            <w:tcW w:w="3468" w:type="dxa"/>
            <w:tcBorders>
              <w:bottom w:val="single" w:sz="12" w:space="0" w:color="000000"/>
            </w:tcBorders>
          </w:tcPr>
          <w:p>
            <w:pPr>
              <w:pStyle w:val="TableParagraph"/>
              <w:spacing w:line="263" w:lineRule="exact" w:before="15"/>
              <w:ind w:left="122"/>
              <w:rPr>
                <w:sz w:val="24"/>
              </w:rPr>
            </w:pPr>
            <w:r>
              <w:rPr>
                <w:sz w:val="24"/>
              </w:rPr>
              <w:t>Feed</w:t>
            </w:r>
            <w:r>
              <w:rPr>
                <w:spacing w:val="-2"/>
                <w:sz w:val="24"/>
              </w:rPr>
              <w:t> </w:t>
            </w:r>
            <w:r>
              <w:rPr>
                <w:sz w:val="24"/>
              </w:rPr>
              <w:t>cost</w:t>
            </w:r>
            <w:r>
              <w:rPr>
                <w:spacing w:val="-1"/>
                <w:sz w:val="24"/>
              </w:rPr>
              <w:t> </w:t>
            </w:r>
            <w:r>
              <w:rPr>
                <w:sz w:val="24"/>
              </w:rPr>
              <w:t>per</w:t>
            </w:r>
            <w:r>
              <w:rPr>
                <w:spacing w:val="-2"/>
                <w:sz w:val="24"/>
              </w:rPr>
              <w:t> </w:t>
            </w:r>
            <w:r>
              <w:rPr>
                <w:sz w:val="24"/>
              </w:rPr>
              <w:t>kg</w:t>
            </w:r>
            <w:r>
              <w:rPr>
                <w:spacing w:val="-4"/>
                <w:sz w:val="24"/>
              </w:rPr>
              <w:t> </w:t>
            </w:r>
            <w:r>
              <w:rPr>
                <w:sz w:val="24"/>
              </w:rPr>
              <w:t>weight</w:t>
            </w:r>
            <w:r>
              <w:rPr>
                <w:spacing w:val="-1"/>
                <w:sz w:val="24"/>
              </w:rPr>
              <w:t> </w:t>
            </w:r>
            <w:r>
              <w:rPr>
                <w:sz w:val="24"/>
              </w:rPr>
              <w:t>gain</w:t>
            </w:r>
            <w:r>
              <w:rPr>
                <w:spacing w:val="-1"/>
                <w:sz w:val="24"/>
              </w:rPr>
              <w:t> </w:t>
            </w:r>
            <w:r>
              <w:rPr>
                <w:spacing w:val="-5"/>
                <w:sz w:val="24"/>
              </w:rPr>
              <w:t>(N)</w:t>
            </w:r>
          </w:p>
        </w:tc>
        <w:tc>
          <w:tcPr>
            <w:tcW w:w="1090" w:type="dxa"/>
            <w:tcBorders>
              <w:bottom w:val="single" w:sz="12" w:space="0" w:color="000000"/>
            </w:tcBorders>
          </w:tcPr>
          <w:p>
            <w:pPr>
              <w:pStyle w:val="TableParagraph"/>
              <w:spacing w:line="263" w:lineRule="exact" w:before="15"/>
              <w:ind w:left="190"/>
              <w:rPr>
                <w:sz w:val="24"/>
              </w:rPr>
            </w:pPr>
            <w:r>
              <w:rPr>
                <w:spacing w:val="-2"/>
                <w:sz w:val="24"/>
              </w:rPr>
              <w:t>178.66</w:t>
            </w:r>
            <w:r>
              <w:rPr>
                <w:spacing w:val="-2"/>
                <w:sz w:val="24"/>
                <w:vertAlign w:val="superscript"/>
              </w:rPr>
              <w:t>a</w:t>
            </w:r>
          </w:p>
        </w:tc>
        <w:tc>
          <w:tcPr>
            <w:tcW w:w="1129" w:type="dxa"/>
            <w:tcBorders>
              <w:bottom w:val="single" w:sz="12" w:space="0" w:color="000000"/>
            </w:tcBorders>
          </w:tcPr>
          <w:p>
            <w:pPr>
              <w:pStyle w:val="TableParagraph"/>
              <w:spacing w:line="263" w:lineRule="exact" w:before="15"/>
              <w:ind w:right="106"/>
              <w:jc w:val="right"/>
              <w:rPr>
                <w:sz w:val="24"/>
              </w:rPr>
            </w:pPr>
            <w:r>
              <w:rPr>
                <w:spacing w:val="-2"/>
                <w:sz w:val="24"/>
              </w:rPr>
              <w:t>161.89</w:t>
            </w:r>
            <w:r>
              <w:rPr>
                <w:spacing w:val="-2"/>
                <w:sz w:val="24"/>
                <w:vertAlign w:val="superscript"/>
              </w:rPr>
              <w:t>c</w:t>
            </w:r>
          </w:p>
        </w:tc>
        <w:tc>
          <w:tcPr>
            <w:tcW w:w="1087" w:type="dxa"/>
            <w:tcBorders>
              <w:bottom w:val="single" w:sz="12" w:space="0" w:color="000000"/>
            </w:tcBorders>
          </w:tcPr>
          <w:p>
            <w:pPr>
              <w:pStyle w:val="TableParagraph"/>
              <w:spacing w:line="263" w:lineRule="exact" w:before="15"/>
              <w:ind w:left="108"/>
              <w:rPr>
                <w:sz w:val="24"/>
              </w:rPr>
            </w:pPr>
            <w:r>
              <w:rPr>
                <w:spacing w:val="-2"/>
                <w:sz w:val="24"/>
              </w:rPr>
              <w:t>169.97</w:t>
            </w:r>
            <w:r>
              <w:rPr>
                <w:spacing w:val="-2"/>
                <w:sz w:val="24"/>
                <w:vertAlign w:val="superscript"/>
              </w:rPr>
              <w:t>b</w:t>
            </w:r>
          </w:p>
        </w:tc>
        <w:tc>
          <w:tcPr>
            <w:tcW w:w="1239" w:type="dxa"/>
            <w:tcBorders>
              <w:bottom w:val="single" w:sz="12" w:space="0" w:color="000000"/>
            </w:tcBorders>
          </w:tcPr>
          <w:p>
            <w:pPr>
              <w:pStyle w:val="TableParagraph"/>
              <w:spacing w:line="263" w:lineRule="exact" w:before="15"/>
              <w:ind w:left="317"/>
              <w:rPr>
                <w:sz w:val="24"/>
              </w:rPr>
            </w:pPr>
            <w:r>
              <w:rPr>
                <w:spacing w:val="-2"/>
                <w:sz w:val="24"/>
              </w:rPr>
              <w:t>168.85</w:t>
            </w:r>
            <w:r>
              <w:rPr>
                <w:spacing w:val="-2"/>
                <w:sz w:val="24"/>
                <w:vertAlign w:val="superscript"/>
              </w:rPr>
              <w:t>ab</w:t>
            </w:r>
          </w:p>
        </w:tc>
        <w:tc>
          <w:tcPr>
            <w:tcW w:w="955" w:type="dxa"/>
            <w:tcBorders>
              <w:bottom w:val="single" w:sz="12" w:space="0" w:color="000000"/>
            </w:tcBorders>
          </w:tcPr>
          <w:p>
            <w:pPr>
              <w:pStyle w:val="TableParagraph"/>
              <w:spacing w:line="263" w:lineRule="exact" w:before="15"/>
              <w:ind w:left="105"/>
              <w:rPr>
                <w:sz w:val="24"/>
              </w:rPr>
            </w:pPr>
            <w:r>
              <w:rPr>
                <w:spacing w:val="-4"/>
                <w:sz w:val="24"/>
              </w:rPr>
              <w:t>4.90</w:t>
            </w:r>
          </w:p>
        </w:tc>
      </w:tr>
    </w:tbl>
    <w:p>
      <w:pPr>
        <w:spacing w:before="0"/>
        <w:ind w:left="547" w:right="0" w:firstLine="0"/>
        <w:jc w:val="left"/>
        <w:rPr>
          <w:rFonts w:ascii="Times New Roman"/>
          <w:sz w:val="20"/>
        </w:rPr>
      </w:pPr>
      <w:r>
        <w:rPr>
          <w:rFonts w:ascii="Times New Roman"/>
          <w:position w:val="11"/>
          <w:sz w:val="16"/>
        </w:rPr>
        <w:t>a,b,c</w:t>
      </w:r>
      <w:r>
        <w:rPr>
          <w:rFonts w:ascii="Times New Roman"/>
          <w:spacing w:val="-3"/>
          <w:position w:val="11"/>
          <w:sz w:val="16"/>
        </w:rPr>
        <w:t> </w:t>
      </w:r>
      <w:r>
        <w:rPr>
          <w:rFonts w:ascii="Times New Roman"/>
          <w:sz w:val="20"/>
        </w:rPr>
        <w:t>Means</w:t>
      </w:r>
      <w:r>
        <w:rPr>
          <w:rFonts w:ascii="Times New Roman"/>
          <w:spacing w:val="-3"/>
          <w:sz w:val="20"/>
        </w:rPr>
        <w:t> </w:t>
      </w:r>
      <w:r>
        <w:rPr>
          <w:rFonts w:ascii="Times New Roman"/>
          <w:sz w:val="20"/>
        </w:rPr>
        <w:t>with</w:t>
      </w:r>
      <w:r>
        <w:rPr>
          <w:rFonts w:ascii="Times New Roman"/>
          <w:spacing w:val="-6"/>
          <w:sz w:val="20"/>
        </w:rPr>
        <w:t> </w:t>
      </w:r>
      <w:r>
        <w:rPr>
          <w:rFonts w:ascii="Times New Roman"/>
          <w:sz w:val="20"/>
        </w:rPr>
        <w:t>different</w:t>
      </w:r>
      <w:r>
        <w:rPr>
          <w:rFonts w:ascii="Times New Roman"/>
          <w:spacing w:val="-1"/>
          <w:sz w:val="20"/>
        </w:rPr>
        <w:t> </w:t>
      </w:r>
      <w:r>
        <w:rPr>
          <w:rFonts w:ascii="Times New Roman"/>
          <w:sz w:val="20"/>
        </w:rPr>
        <w:t>superscript</w:t>
      </w:r>
      <w:r>
        <w:rPr>
          <w:rFonts w:ascii="Times New Roman"/>
          <w:spacing w:val="-6"/>
          <w:sz w:val="20"/>
        </w:rPr>
        <w:t> </w:t>
      </w:r>
      <w:r>
        <w:rPr>
          <w:rFonts w:ascii="Times New Roman"/>
          <w:sz w:val="20"/>
        </w:rPr>
        <w:t>in</w:t>
      </w:r>
      <w:r>
        <w:rPr>
          <w:rFonts w:ascii="Times New Roman"/>
          <w:spacing w:val="-5"/>
          <w:sz w:val="20"/>
        </w:rPr>
        <w:t> </w:t>
      </w:r>
      <w:r>
        <w:rPr>
          <w:rFonts w:ascii="Times New Roman"/>
          <w:sz w:val="20"/>
        </w:rPr>
        <w:t>a</w:t>
      </w:r>
      <w:r>
        <w:rPr>
          <w:rFonts w:ascii="Times New Roman"/>
          <w:spacing w:val="-5"/>
          <w:sz w:val="20"/>
        </w:rPr>
        <w:t> </w:t>
      </w:r>
      <w:r>
        <w:rPr>
          <w:rFonts w:ascii="Times New Roman"/>
          <w:sz w:val="20"/>
        </w:rPr>
        <w:t>row</w:t>
      </w:r>
      <w:r>
        <w:rPr>
          <w:rFonts w:ascii="Times New Roman"/>
          <w:spacing w:val="-9"/>
          <w:sz w:val="20"/>
        </w:rPr>
        <w:t> </w:t>
      </w:r>
      <w:r>
        <w:rPr>
          <w:rFonts w:ascii="Times New Roman"/>
          <w:sz w:val="20"/>
        </w:rPr>
        <w:t>are</w:t>
      </w:r>
      <w:r>
        <w:rPr>
          <w:rFonts w:ascii="Times New Roman"/>
          <w:spacing w:val="-5"/>
          <w:sz w:val="20"/>
        </w:rPr>
        <w:t> </w:t>
      </w:r>
      <w:r>
        <w:rPr>
          <w:rFonts w:ascii="Times New Roman"/>
          <w:sz w:val="20"/>
        </w:rPr>
        <w:t>significantly</w:t>
      </w:r>
      <w:r>
        <w:rPr>
          <w:rFonts w:ascii="Times New Roman"/>
          <w:spacing w:val="-8"/>
          <w:sz w:val="20"/>
        </w:rPr>
        <w:t> </w:t>
      </w:r>
      <w:r>
        <w:rPr>
          <w:rFonts w:ascii="Times New Roman"/>
          <w:sz w:val="20"/>
        </w:rPr>
        <w:t>different</w:t>
      </w:r>
      <w:r>
        <w:rPr>
          <w:rFonts w:ascii="Times New Roman"/>
          <w:spacing w:val="-6"/>
          <w:sz w:val="20"/>
        </w:rPr>
        <w:t> </w:t>
      </w:r>
      <w:r>
        <w:rPr>
          <w:rFonts w:ascii="Times New Roman"/>
          <w:spacing w:val="-2"/>
          <w:sz w:val="20"/>
        </w:rPr>
        <w:t>(P&lt;0.05)</w:t>
      </w:r>
    </w:p>
    <w:p>
      <w:pPr>
        <w:spacing w:after="0"/>
        <w:jc w:val="left"/>
        <w:rPr>
          <w:rFonts w:ascii="Times New Roman"/>
          <w:sz w:val="20"/>
        </w:rPr>
        <w:sectPr>
          <w:pgSz w:w="12240" w:h="15840"/>
          <w:pgMar w:header="721" w:footer="1068" w:top="1340" w:bottom="1260" w:left="720" w:right="720"/>
        </w:sectPr>
      </w:pPr>
    </w:p>
    <w:p>
      <w:pPr>
        <w:pStyle w:val="Heading1"/>
        <w:spacing w:before="86"/>
        <w:ind w:left="607" w:right="1140" w:hanging="4"/>
      </w:pPr>
      <w:r>
        <w:rPr/>
        <w:t>DETERMINANTS OF ADOPTION OF COOKING BANANAS AMONG SELECTED</w:t>
      </w:r>
      <w:r>
        <w:rPr>
          <w:spacing w:val="-9"/>
        </w:rPr>
        <w:t> </w:t>
      </w:r>
      <w:r>
        <w:rPr/>
        <w:t>HOUSEHOLDS</w:t>
      </w:r>
      <w:r>
        <w:rPr>
          <w:spacing w:val="-7"/>
        </w:rPr>
        <w:t> </w:t>
      </w:r>
      <w:r>
        <w:rPr/>
        <w:t>IN</w:t>
      </w:r>
      <w:r>
        <w:rPr>
          <w:spacing w:val="-9"/>
        </w:rPr>
        <w:t> </w:t>
      </w:r>
      <w:r>
        <w:rPr/>
        <w:t>OWERRI</w:t>
      </w:r>
      <w:r>
        <w:rPr>
          <w:spacing w:val="-4"/>
        </w:rPr>
        <w:t> </w:t>
      </w:r>
      <w:r>
        <w:rPr/>
        <w:t>AREAS</w:t>
      </w:r>
      <w:r>
        <w:rPr>
          <w:spacing w:val="-7"/>
        </w:rPr>
        <w:t> </w:t>
      </w:r>
      <w:r>
        <w:rPr/>
        <w:t>OF</w:t>
      </w:r>
      <w:r>
        <w:rPr>
          <w:spacing w:val="-9"/>
        </w:rPr>
        <w:t> </w:t>
      </w:r>
      <w:r>
        <w:rPr/>
        <w:t>SOUTHEASTERN </w:t>
      </w:r>
      <w:r>
        <w:rPr>
          <w:spacing w:val="-2"/>
        </w:rPr>
        <w:t>NIGERIA</w:t>
      </w:r>
    </w:p>
    <w:p>
      <w:pPr>
        <w:pStyle w:val="BodyText"/>
        <w:spacing w:before="162"/>
        <w:rPr>
          <w:rFonts w:ascii="Arial"/>
          <w:b/>
          <w:sz w:val="28"/>
        </w:rPr>
      </w:pPr>
    </w:p>
    <w:p>
      <w:pPr>
        <w:spacing w:line="242" w:lineRule="auto" w:before="0"/>
        <w:ind w:left="2499" w:right="3036" w:firstLine="0"/>
        <w:jc w:val="center"/>
        <w:rPr>
          <w:sz w:val="28"/>
        </w:rPr>
      </w:pPr>
      <w:r>
        <w:rPr>
          <w:rFonts w:ascii="Verdana"/>
          <w:b/>
          <w:sz w:val="26"/>
        </w:rPr>
        <w:t>Onweagba,</w:t>
      </w:r>
      <w:r>
        <w:rPr>
          <w:rFonts w:ascii="Verdana"/>
          <w:b/>
          <w:spacing w:val="-8"/>
          <w:sz w:val="26"/>
        </w:rPr>
        <w:t> </w:t>
      </w:r>
      <w:r>
        <w:rPr>
          <w:rFonts w:ascii="Verdana"/>
          <w:b/>
          <w:sz w:val="26"/>
        </w:rPr>
        <w:t>A.</w:t>
      </w:r>
      <w:r>
        <w:rPr>
          <w:rFonts w:ascii="Verdana"/>
          <w:b/>
          <w:spacing w:val="-8"/>
          <w:sz w:val="26"/>
        </w:rPr>
        <w:t> </w:t>
      </w:r>
      <w:r>
        <w:rPr>
          <w:rFonts w:ascii="Verdana"/>
          <w:b/>
          <w:sz w:val="26"/>
        </w:rPr>
        <w:t>E.</w:t>
      </w:r>
      <w:r>
        <w:rPr>
          <w:rFonts w:ascii="Verdana"/>
          <w:b/>
          <w:spacing w:val="-6"/>
          <w:sz w:val="26"/>
        </w:rPr>
        <w:t> </w:t>
      </w:r>
      <w:r>
        <w:rPr>
          <w:rFonts w:ascii="Verdana"/>
          <w:b/>
          <w:sz w:val="26"/>
        </w:rPr>
        <w:t>and</w:t>
      </w:r>
      <w:r>
        <w:rPr>
          <w:rFonts w:ascii="Verdana"/>
          <w:b/>
          <w:spacing w:val="-7"/>
          <w:sz w:val="26"/>
        </w:rPr>
        <w:t> </w:t>
      </w:r>
      <w:r>
        <w:rPr>
          <w:rFonts w:ascii="Verdana"/>
          <w:b/>
          <w:sz w:val="26"/>
        </w:rPr>
        <w:t>Chukwu,</w:t>
      </w:r>
      <w:r>
        <w:rPr>
          <w:rFonts w:ascii="Verdana"/>
          <w:b/>
          <w:spacing w:val="-8"/>
          <w:sz w:val="26"/>
        </w:rPr>
        <w:t> </w:t>
      </w:r>
      <w:r>
        <w:rPr>
          <w:rFonts w:ascii="Verdana"/>
          <w:b/>
          <w:sz w:val="26"/>
        </w:rPr>
        <w:t>A.</w:t>
      </w:r>
      <w:r>
        <w:rPr>
          <w:rFonts w:ascii="Verdana"/>
          <w:b/>
          <w:spacing w:val="-6"/>
          <w:sz w:val="26"/>
        </w:rPr>
        <w:t> </w:t>
      </w:r>
      <w:r>
        <w:rPr>
          <w:rFonts w:ascii="Verdana"/>
          <w:b/>
          <w:sz w:val="26"/>
        </w:rPr>
        <w:t>O. </w:t>
      </w:r>
      <w:r>
        <w:rPr>
          <w:sz w:val="28"/>
        </w:rPr>
        <w:t>Department of Agricultural Economics, Extension and Rural Development</w:t>
      </w:r>
    </w:p>
    <w:p>
      <w:pPr>
        <w:spacing w:line="242" w:lineRule="auto" w:before="4"/>
        <w:ind w:left="3196" w:right="3731" w:firstLine="0"/>
        <w:jc w:val="center"/>
        <w:rPr>
          <w:sz w:val="28"/>
        </w:rPr>
      </w:pPr>
      <w:r>
        <w:rPr>
          <w:sz w:val="28"/>
        </w:rPr>
        <w:t>Imo</w:t>
      </w:r>
      <w:r>
        <w:rPr>
          <w:spacing w:val="-12"/>
          <w:sz w:val="28"/>
        </w:rPr>
        <w:t> </w:t>
      </w:r>
      <w:r>
        <w:rPr>
          <w:sz w:val="28"/>
        </w:rPr>
        <w:t>State</w:t>
      </w:r>
      <w:r>
        <w:rPr>
          <w:spacing w:val="-11"/>
          <w:sz w:val="28"/>
        </w:rPr>
        <w:t> </w:t>
      </w:r>
      <w:r>
        <w:rPr>
          <w:sz w:val="28"/>
        </w:rPr>
        <w:t>University,</w:t>
      </w:r>
      <w:r>
        <w:rPr>
          <w:spacing w:val="-11"/>
          <w:sz w:val="28"/>
        </w:rPr>
        <w:t> </w:t>
      </w:r>
      <w:r>
        <w:rPr>
          <w:sz w:val="28"/>
        </w:rPr>
        <w:t>Owerri Imo State.</w:t>
      </w:r>
    </w:p>
    <w:p>
      <w:pPr>
        <w:pStyle w:val="BodyText"/>
        <w:spacing w:before="18"/>
        <w:rPr>
          <w:sz w:val="28"/>
        </w:rPr>
      </w:pPr>
    </w:p>
    <w:p>
      <w:pPr>
        <w:pStyle w:val="Heading6"/>
        <w:ind w:left="547"/>
      </w:pPr>
      <w:r>
        <w:rPr>
          <w:spacing w:val="-2"/>
        </w:rPr>
        <w:t>Abstract</w:t>
      </w:r>
    </w:p>
    <w:p>
      <w:pPr>
        <w:pStyle w:val="BodyText"/>
        <w:spacing w:line="244" w:lineRule="auto" w:before="138"/>
        <w:ind w:left="547" w:right="1079"/>
        <w:jc w:val="both"/>
      </w:pPr>
      <w:r>
        <w:rPr/>
        <w:t>The main focus of the study was to examine factors which determine the level of adoption of cooking bananas in Owerri and Mbaitoli areas of Imo State. Forty respondents who bought cooking bananas from the Agricultural Development Project (ADP), Owerri were purposively selected and interviewed. The responses received from the respondents were subjected to statistical analysis. The findings show 60 percent adoption level of cooking bananas in the area.</w:t>
      </w:r>
      <w:r>
        <w:rPr>
          <w:spacing w:val="40"/>
        </w:rPr>
        <w:t> </w:t>
      </w:r>
      <w:r>
        <w:rPr/>
        <w:t>The result also revealed that factors such as personal and socio-economic, institutional and agronomic affect adoption of cooking bananas.</w:t>
      </w:r>
      <w:r>
        <w:rPr>
          <w:spacing w:val="40"/>
        </w:rPr>
        <w:t> </w:t>
      </w:r>
      <w:r>
        <w:rPr/>
        <w:t>Problems associated with adoption include the taste of ripe cooking bananas, which most of the respondent complained about and showed disapproval. It was also found that cooking banana shelf-life was shorter than that of plantain, this quality obviously led to the wastage of the crop and discontinuance of</w:t>
      </w:r>
      <w:r>
        <w:rPr>
          <w:spacing w:val="80"/>
        </w:rPr>
        <w:t> </w:t>
      </w:r>
      <w:r>
        <w:rPr/>
        <w:t>the innovation. Appropriate training on packages of recommendation should be taken as a priority when introducing an innovation, judging from the fact that training on production and utilization boosted adoption of cooking bananas.</w:t>
      </w:r>
    </w:p>
    <w:p>
      <w:pPr>
        <w:pStyle w:val="BodyText"/>
        <w:spacing w:before="127"/>
      </w:pPr>
    </w:p>
    <w:p>
      <w:pPr>
        <w:spacing w:before="1"/>
        <w:ind w:left="547" w:right="0" w:firstLine="0"/>
        <w:jc w:val="both"/>
        <w:rPr>
          <w:sz w:val="24"/>
        </w:rPr>
      </w:pPr>
      <w:r>
        <w:rPr>
          <w:rFonts w:ascii="Arial"/>
          <w:b/>
          <w:sz w:val="24"/>
        </w:rPr>
        <w:t>Keywords:</w:t>
      </w:r>
      <w:r>
        <w:rPr>
          <w:rFonts w:ascii="Arial"/>
          <w:b/>
          <w:spacing w:val="58"/>
          <w:sz w:val="24"/>
        </w:rPr>
        <w:t> </w:t>
      </w:r>
      <w:r>
        <w:rPr>
          <w:sz w:val="24"/>
        </w:rPr>
        <w:t>Adoption,</w:t>
      </w:r>
      <w:r>
        <w:rPr>
          <w:spacing w:val="-4"/>
          <w:sz w:val="24"/>
        </w:rPr>
        <w:t> </w:t>
      </w:r>
      <w:r>
        <w:rPr>
          <w:sz w:val="24"/>
        </w:rPr>
        <w:t>Cooking</w:t>
      </w:r>
      <w:r>
        <w:rPr>
          <w:spacing w:val="-3"/>
          <w:sz w:val="24"/>
        </w:rPr>
        <w:t> </w:t>
      </w:r>
      <w:r>
        <w:rPr>
          <w:sz w:val="24"/>
        </w:rPr>
        <w:t>Banana,</w:t>
      </w:r>
      <w:r>
        <w:rPr>
          <w:spacing w:val="-2"/>
          <w:sz w:val="24"/>
        </w:rPr>
        <w:t> Household.</w:t>
      </w:r>
    </w:p>
    <w:p>
      <w:pPr>
        <w:pStyle w:val="BodyText"/>
        <w:rPr>
          <w:sz w:val="20"/>
        </w:rPr>
      </w:pPr>
    </w:p>
    <w:p>
      <w:pPr>
        <w:pStyle w:val="BodyText"/>
        <w:spacing w:before="71"/>
        <w:rPr>
          <w:sz w:val="20"/>
        </w:rPr>
      </w:pPr>
    </w:p>
    <w:p>
      <w:pPr>
        <w:pStyle w:val="BodyText"/>
        <w:spacing w:after="0"/>
        <w:rPr>
          <w:sz w:val="20"/>
        </w:rPr>
        <w:sectPr>
          <w:headerReference w:type="default" r:id="rId220"/>
          <w:footerReference w:type="default" r:id="rId221"/>
          <w:pgSz w:w="12240" w:h="15840"/>
          <w:pgMar w:header="721" w:footer="1068" w:top="1340" w:bottom="1260" w:left="720" w:right="720"/>
        </w:sectPr>
      </w:pPr>
    </w:p>
    <w:p>
      <w:pPr>
        <w:pStyle w:val="Heading6"/>
        <w:spacing w:before="93"/>
        <w:ind w:left="547"/>
      </w:pPr>
      <w:r>
        <w:rPr>
          <w:spacing w:val="-2"/>
        </w:rPr>
        <w:t>Introduction</w:t>
      </w:r>
    </w:p>
    <w:p>
      <w:pPr>
        <w:pStyle w:val="BodyText"/>
        <w:spacing w:line="244" w:lineRule="auto" w:before="3"/>
        <w:ind w:left="547" w:right="38" w:firstLine="720"/>
        <w:jc w:val="both"/>
      </w:pPr>
      <w:r>
        <w:rPr/>
        <w:t>Bananas and plantains (Musa species)</w:t>
      </w:r>
      <w:r>
        <w:rPr>
          <w:spacing w:val="-1"/>
        </w:rPr>
        <w:t> </w:t>
      </w:r>
      <w:r>
        <w:rPr/>
        <w:t>are important</w:t>
      </w:r>
      <w:r>
        <w:rPr>
          <w:spacing w:val="-5"/>
        </w:rPr>
        <w:t> </w:t>
      </w:r>
      <w:r>
        <w:rPr/>
        <w:t>food</w:t>
      </w:r>
      <w:r>
        <w:rPr>
          <w:spacing w:val="-2"/>
        </w:rPr>
        <w:t> </w:t>
      </w:r>
      <w:r>
        <w:rPr/>
        <w:t>crops</w:t>
      </w:r>
      <w:r>
        <w:rPr>
          <w:spacing w:val="-3"/>
        </w:rPr>
        <w:t> </w:t>
      </w:r>
      <w:r>
        <w:rPr/>
        <w:t>in</w:t>
      </w:r>
      <w:r>
        <w:rPr>
          <w:spacing w:val="-3"/>
        </w:rPr>
        <w:t> </w:t>
      </w:r>
      <w:r>
        <w:rPr/>
        <w:t>the humid forest and mid-attitude zones of Sub-Saharan Africa, providing more than 25 percent of the carbohydrates and 10 percent of the calorie intake for approximately 70 million people in the region (IITA, 19(5). In addition to being a staple food for rural and urban consumers, plantains and bananas are important sources of income, particularly for small holder farmers</w:t>
      </w:r>
      <w:r>
        <w:rPr>
          <w:spacing w:val="40"/>
        </w:rPr>
        <w:t> </w:t>
      </w:r>
      <w:r>
        <w:rPr/>
        <w:t>who</w:t>
      </w:r>
      <w:r>
        <w:rPr>
          <w:spacing w:val="48"/>
          <w:w w:val="150"/>
        </w:rPr>
        <w:t> </w:t>
      </w:r>
      <w:r>
        <w:rPr/>
        <w:t>produce</w:t>
      </w:r>
      <w:r>
        <w:rPr>
          <w:spacing w:val="48"/>
          <w:w w:val="150"/>
        </w:rPr>
        <w:t> </w:t>
      </w:r>
      <w:r>
        <w:rPr/>
        <w:t>them</w:t>
      </w:r>
      <w:r>
        <w:rPr>
          <w:spacing w:val="50"/>
          <w:w w:val="150"/>
        </w:rPr>
        <w:t> </w:t>
      </w:r>
      <w:r>
        <w:rPr/>
        <w:t>in</w:t>
      </w:r>
      <w:r>
        <w:rPr>
          <w:spacing w:val="48"/>
          <w:w w:val="150"/>
        </w:rPr>
        <w:t> </w:t>
      </w:r>
      <w:r>
        <w:rPr/>
        <w:t>compounds</w:t>
      </w:r>
      <w:r>
        <w:rPr>
          <w:spacing w:val="77"/>
        </w:rPr>
        <w:t> </w:t>
      </w:r>
      <w:r>
        <w:rPr>
          <w:spacing w:val="-5"/>
        </w:rPr>
        <w:t>or</w:t>
      </w:r>
    </w:p>
    <w:p>
      <w:pPr>
        <w:pStyle w:val="BodyText"/>
        <w:spacing w:line="244" w:lineRule="auto" w:before="96"/>
        <w:ind w:left="547" w:right="1076"/>
        <w:jc w:val="both"/>
      </w:pPr>
      <w:r>
        <w:rPr/>
        <w:br w:type="column"/>
      </w:r>
      <w:r>
        <w:rPr/>
        <w:t>home gardens. In comparison with other crops, they are relatively high value crops whose annual production value in Sub-Saharan Africa exceeds that of several other</w:t>
      </w:r>
      <w:r>
        <w:rPr>
          <w:spacing w:val="-3"/>
        </w:rPr>
        <w:t> </w:t>
      </w:r>
      <w:r>
        <w:rPr/>
        <w:t>food crops such as maize, rice, cassava and sweet potato (IITA, 1995).</w:t>
      </w:r>
    </w:p>
    <w:p>
      <w:pPr>
        <w:pStyle w:val="BodyText"/>
        <w:spacing w:line="244" w:lineRule="auto"/>
        <w:ind w:left="547" w:right="1074" w:firstLine="720"/>
        <w:jc w:val="both"/>
      </w:pPr>
      <w:r>
        <w:rPr/>
        <w:t>Bananas and plantains are generally</w:t>
      </w:r>
      <w:r>
        <w:rPr>
          <w:spacing w:val="-3"/>
        </w:rPr>
        <w:t> </w:t>
      </w:r>
      <w:r>
        <w:rPr/>
        <w:t>produced as</w:t>
      </w:r>
      <w:r>
        <w:rPr>
          <w:spacing w:val="-3"/>
        </w:rPr>
        <w:t> </w:t>
      </w:r>
      <w:r>
        <w:rPr/>
        <w:t>compound crops with rapid yield decline after some production cycles. They are produced</w:t>
      </w:r>
      <w:r>
        <w:rPr>
          <w:spacing w:val="40"/>
        </w:rPr>
        <w:t> </w:t>
      </w:r>
      <w:r>
        <w:rPr/>
        <w:t>in intensively-managed</w:t>
      </w:r>
      <w:r>
        <w:rPr/>
        <w:t> gardens</w:t>
      </w:r>
      <w:r>
        <w:rPr/>
        <w:t> in which application of manure and house refuse</w:t>
      </w:r>
      <w:r>
        <w:rPr>
          <w:spacing w:val="68"/>
        </w:rPr>
        <w:t>   </w:t>
      </w:r>
      <w:r>
        <w:rPr/>
        <w:t>ensure</w:t>
      </w:r>
      <w:r>
        <w:rPr>
          <w:spacing w:val="68"/>
        </w:rPr>
        <w:t>   </w:t>
      </w:r>
      <w:r>
        <w:rPr/>
        <w:t>continuous</w:t>
      </w:r>
      <w:r>
        <w:rPr>
          <w:spacing w:val="68"/>
        </w:rPr>
        <w:t>   </w:t>
      </w:r>
      <w:r>
        <w:rPr>
          <w:spacing w:val="-4"/>
        </w:rPr>
        <w:t>high</w:t>
      </w:r>
    </w:p>
    <w:p>
      <w:pPr>
        <w:pStyle w:val="BodyText"/>
        <w:spacing w:after="0" w:line="244" w:lineRule="auto"/>
        <w:jc w:val="both"/>
        <w:sectPr>
          <w:type w:val="continuous"/>
          <w:pgSz w:w="12240" w:h="15840"/>
          <w:pgMar w:header="721" w:footer="1068" w:top="1080" w:bottom="1220" w:left="720" w:right="720"/>
          <w:cols w:num="2" w:equalWidth="0">
            <w:col w:w="4817" w:space="131"/>
            <w:col w:w="5852"/>
          </w:cols>
        </w:sectPr>
      </w:pPr>
    </w:p>
    <w:p>
      <w:pPr>
        <w:pStyle w:val="BodyText"/>
        <w:spacing w:line="244" w:lineRule="auto" w:before="88"/>
        <w:ind w:left="547" w:right="41"/>
        <w:jc w:val="both"/>
      </w:pPr>
      <w:r>
        <w:rPr/>
        <w:t>productivity for many years. This production system has worked in the past, but now are unable to produce sufficient fruits to meet demand associated with rising population </w:t>
      </w:r>
      <w:r>
        <w:rPr>
          <w:spacing w:val="-2"/>
        </w:rPr>
        <w:t>pressure.</w:t>
      </w:r>
    </w:p>
    <w:p>
      <w:pPr>
        <w:pStyle w:val="BodyText"/>
        <w:spacing w:line="242" w:lineRule="auto"/>
        <w:ind w:left="547" w:right="38" w:firstLine="720"/>
        <w:jc w:val="both"/>
      </w:pPr>
      <w:r>
        <w:rPr/>
        <w:t>Valuable as</w:t>
      </w:r>
      <w:r>
        <w:rPr>
          <w:spacing w:val="-3"/>
        </w:rPr>
        <w:t> </w:t>
      </w:r>
      <w:r>
        <w:rPr/>
        <w:t>these crops are, lots of problems militate against their production. These include black sigatoka disease, weevil (a complex of plant parasitic nematods) and the yield decline syndrome (Vuyslteke, </w:t>
      </w:r>
      <w:r>
        <w:rPr>
          <w:rFonts w:ascii="Arial"/>
          <w:i/>
        </w:rPr>
        <w:t>et al., </w:t>
      </w:r>
      <w:r>
        <w:rPr/>
        <w:t>1997).</w:t>
      </w:r>
      <w:r>
        <w:rPr>
          <w:spacing w:val="40"/>
        </w:rPr>
        <w:t> </w:t>
      </w:r>
      <w:r>
        <w:rPr/>
        <w:t>Among these constraints, black sigatoka disease seems to be the</w:t>
      </w:r>
      <w:r>
        <w:rPr>
          <w:spacing w:val="40"/>
        </w:rPr>
        <w:t> </w:t>
      </w:r>
      <w:r>
        <w:rPr/>
        <w:t>single most important threat to production. This accounts for yield reduction</w:t>
      </w:r>
      <w:r>
        <w:rPr>
          <w:spacing w:val="44"/>
        </w:rPr>
        <w:t>  </w:t>
      </w:r>
      <w:r>
        <w:rPr/>
        <w:t>of</w:t>
      </w:r>
      <w:r>
        <w:rPr>
          <w:spacing w:val="44"/>
        </w:rPr>
        <w:t>  </w:t>
      </w:r>
      <w:r>
        <w:rPr/>
        <w:t>about</w:t>
      </w:r>
      <w:r>
        <w:rPr>
          <w:spacing w:val="43"/>
        </w:rPr>
        <w:t>  </w:t>
      </w:r>
      <w:r>
        <w:rPr/>
        <w:t>30</w:t>
      </w:r>
      <w:r>
        <w:rPr>
          <w:spacing w:val="44"/>
        </w:rPr>
        <w:t>  </w:t>
      </w:r>
      <w:r>
        <w:rPr/>
        <w:t>50</w:t>
      </w:r>
      <w:r>
        <w:rPr>
          <w:spacing w:val="45"/>
        </w:rPr>
        <w:t>  </w:t>
      </w:r>
      <w:r>
        <w:rPr>
          <w:spacing w:val="-2"/>
        </w:rPr>
        <w:t>percent</w:t>
      </w:r>
    </w:p>
    <w:p>
      <w:pPr>
        <w:spacing w:before="2"/>
        <w:ind w:left="547" w:right="0" w:firstLine="0"/>
        <w:jc w:val="both"/>
        <w:rPr>
          <w:sz w:val="24"/>
        </w:rPr>
      </w:pPr>
      <w:r>
        <w:rPr>
          <w:sz w:val="24"/>
        </w:rPr>
        <w:t>(Stover,</w:t>
      </w:r>
      <w:r>
        <w:rPr>
          <w:spacing w:val="-2"/>
          <w:sz w:val="24"/>
        </w:rPr>
        <w:t> </w:t>
      </w:r>
      <w:r>
        <w:rPr>
          <w:sz w:val="24"/>
        </w:rPr>
        <w:t>1983;</w:t>
      </w:r>
      <w:r>
        <w:rPr>
          <w:spacing w:val="-2"/>
          <w:sz w:val="24"/>
        </w:rPr>
        <w:t> </w:t>
      </w:r>
      <w:r>
        <w:rPr>
          <w:sz w:val="24"/>
        </w:rPr>
        <w:t>Mobambo</w:t>
      </w:r>
      <w:r>
        <w:rPr>
          <w:spacing w:val="3"/>
          <w:sz w:val="24"/>
        </w:rPr>
        <w:t> </w:t>
      </w:r>
      <w:r>
        <w:rPr>
          <w:rFonts w:ascii="Arial"/>
          <w:i/>
          <w:sz w:val="24"/>
        </w:rPr>
        <w:t>et</w:t>
      </w:r>
      <w:r>
        <w:rPr>
          <w:rFonts w:ascii="Arial"/>
          <w:i/>
          <w:spacing w:val="-4"/>
          <w:sz w:val="24"/>
        </w:rPr>
        <w:t> </w:t>
      </w:r>
      <w:r>
        <w:rPr>
          <w:rFonts w:ascii="Arial"/>
          <w:i/>
          <w:sz w:val="24"/>
        </w:rPr>
        <w:t>al.,</w:t>
      </w:r>
      <w:r>
        <w:rPr>
          <w:rFonts w:ascii="Arial"/>
          <w:i/>
          <w:spacing w:val="-5"/>
          <w:sz w:val="24"/>
        </w:rPr>
        <w:t> </w:t>
      </w:r>
      <w:r>
        <w:rPr>
          <w:spacing w:val="-4"/>
          <w:sz w:val="24"/>
        </w:rPr>
        <w:t>1983)</w:t>
      </w:r>
    </w:p>
    <w:p>
      <w:pPr>
        <w:pStyle w:val="BodyText"/>
        <w:spacing w:line="244" w:lineRule="auto" w:before="6"/>
        <w:ind w:left="547" w:right="38" w:firstLine="720"/>
        <w:jc w:val="both"/>
      </w:pPr>
      <w:r>
        <w:rPr/>
        <w:t>In realization of the economic and dietary value of plantain and banana in Sub-Saharan Africa, research has been geared towards tackling the black sigatoka disease through breeding resistance. This is however a long term approach. To</w:t>
      </w:r>
      <w:r>
        <w:rPr>
          <w:spacing w:val="80"/>
        </w:rPr>
        <w:t> </w:t>
      </w:r>
      <w:r>
        <w:rPr/>
        <w:t>have a short-term strategy, black sigatoka resistant cooking bananas which were collected from Asia were multiplied and distributed to farmers. They include Cardaba, Bluggoe, Pelipita, Fougamou and Nzizi.</w:t>
      </w:r>
      <w:r>
        <w:rPr>
          <w:spacing w:val="40"/>
        </w:rPr>
        <w:t> </w:t>
      </w:r>
      <w:r>
        <w:rPr/>
        <w:t>In vitro plantlets of cooking bananas were introduced and distributed to farmers in Southern Nigeria by various government agencies and institutions. The International Institute for Tropical Agriculture (IITA)</w:t>
      </w:r>
      <w:r>
        <w:rPr/>
        <w:t> in collaboration with the Agricultural Development Project (ADP) In Imo State disseminated the innovation and distributed cooking bananas in the area.</w:t>
      </w:r>
    </w:p>
    <w:p>
      <w:pPr>
        <w:pStyle w:val="BodyText"/>
        <w:spacing w:line="248" w:lineRule="exact"/>
        <w:ind w:left="1267"/>
        <w:jc w:val="both"/>
      </w:pPr>
      <w:r>
        <w:rPr/>
        <w:t>A</w:t>
      </w:r>
      <w:r>
        <w:rPr>
          <w:spacing w:val="51"/>
        </w:rPr>
        <w:t> </w:t>
      </w:r>
      <w:r>
        <w:rPr/>
        <w:t>major</w:t>
      </w:r>
      <w:r>
        <w:rPr>
          <w:spacing w:val="52"/>
        </w:rPr>
        <w:t> </w:t>
      </w:r>
      <w:r>
        <w:rPr/>
        <w:t>problem</w:t>
      </w:r>
      <w:r>
        <w:rPr>
          <w:spacing w:val="52"/>
        </w:rPr>
        <w:t> </w:t>
      </w:r>
      <w:r>
        <w:rPr/>
        <w:t>of</w:t>
      </w:r>
      <w:r>
        <w:rPr>
          <w:spacing w:val="52"/>
        </w:rPr>
        <w:t> </w:t>
      </w:r>
      <w:r>
        <w:rPr>
          <w:spacing w:val="-2"/>
        </w:rPr>
        <w:t>agricultural</w:t>
      </w:r>
    </w:p>
    <w:p>
      <w:pPr>
        <w:pStyle w:val="BodyText"/>
        <w:spacing w:line="244" w:lineRule="auto" w:before="5"/>
        <w:ind w:left="547" w:right="70"/>
        <w:jc w:val="both"/>
      </w:pPr>
      <w:r>
        <w:rPr/>
        <w:t>development programmes in Nigeria is lack of appraisal and evaluation as to monitor success or failure in achieving the</w:t>
      </w:r>
      <w:r>
        <w:rPr>
          <w:spacing w:val="21"/>
        </w:rPr>
        <w:t> </w:t>
      </w:r>
      <w:r>
        <w:rPr/>
        <w:t>stated</w:t>
      </w:r>
      <w:r>
        <w:rPr>
          <w:spacing w:val="22"/>
        </w:rPr>
        <w:t> </w:t>
      </w:r>
      <w:r>
        <w:rPr/>
        <w:t>objectives</w:t>
      </w:r>
      <w:r>
        <w:rPr>
          <w:spacing w:val="20"/>
        </w:rPr>
        <w:t> </w:t>
      </w:r>
      <w:r>
        <w:rPr/>
        <w:t>at</w:t>
      </w:r>
      <w:r>
        <w:rPr>
          <w:spacing w:val="22"/>
        </w:rPr>
        <w:t> </w:t>
      </w:r>
      <w:r>
        <w:rPr/>
        <w:t>the</w:t>
      </w:r>
      <w:r>
        <w:rPr>
          <w:spacing w:val="20"/>
        </w:rPr>
        <w:t> </w:t>
      </w:r>
      <w:r>
        <w:rPr/>
        <w:t>micro</w:t>
      </w:r>
      <w:r>
        <w:rPr>
          <w:spacing w:val="21"/>
        </w:rPr>
        <w:t> </w:t>
      </w:r>
      <w:r>
        <w:rPr>
          <w:spacing w:val="-4"/>
        </w:rPr>
        <w:t>level</w:t>
      </w:r>
    </w:p>
    <w:p>
      <w:pPr>
        <w:pStyle w:val="BodyText"/>
        <w:spacing w:line="244" w:lineRule="auto" w:before="88"/>
        <w:ind w:left="547" w:right="1102"/>
        <w:jc w:val="both"/>
      </w:pPr>
      <w:r>
        <w:rPr/>
        <w:br w:type="column"/>
      </w:r>
      <w:r>
        <w:rPr/>
        <w:t>(Williams, 1978). Cooking bananas were introduced into Southern Nigeria in</w:t>
      </w:r>
      <w:r>
        <w:rPr>
          <w:spacing w:val="-1"/>
        </w:rPr>
        <w:t> </w:t>
      </w:r>
      <w:r>
        <w:rPr/>
        <w:t>the 1980s</w:t>
      </w:r>
      <w:r>
        <w:rPr>
          <w:spacing w:val="-2"/>
        </w:rPr>
        <w:t> </w:t>
      </w:r>
      <w:r>
        <w:rPr/>
        <w:t>as</w:t>
      </w:r>
      <w:r>
        <w:rPr>
          <w:spacing w:val="-2"/>
        </w:rPr>
        <w:t> </w:t>
      </w:r>
      <w:r>
        <w:rPr/>
        <w:t>a short</w:t>
      </w:r>
      <w:r>
        <w:rPr>
          <w:spacing w:val="-1"/>
        </w:rPr>
        <w:t> </w:t>
      </w:r>
      <w:r>
        <w:rPr/>
        <w:t>term</w:t>
      </w:r>
      <w:r>
        <w:rPr>
          <w:spacing w:val="-1"/>
        </w:rPr>
        <w:t> </w:t>
      </w:r>
      <w:r>
        <w:rPr/>
        <w:t>remedy</w:t>
      </w:r>
      <w:r>
        <w:rPr>
          <w:spacing w:val="-3"/>
        </w:rPr>
        <w:t> </w:t>
      </w:r>
      <w:r>
        <w:rPr/>
        <w:t>for black sigatoka disease of plantain and banana.</w:t>
      </w:r>
      <w:r>
        <w:rPr>
          <w:spacing w:val="40"/>
        </w:rPr>
        <w:t> </w:t>
      </w:r>
      <w:r>
        <w:rPr/>
        <w:t>To date, effort has not been made to know</w:t>
      </w:r>
      <w:r>
        <w:rPr>
          <w:spacing w:val="-2"/>
        </w:rPr>
        <w:t> </w:t>
      </w:r>
      <w:r>
        <w:rPr/>
        <w:t>whether cooking banana is acceptable to farmers and if so what factors determine their adoption. To address this, the present study was conceptualized focusing at Owerri and Mbaitoli areas of Imo State Nigeria, which are a major plantain and banana producing block of south eastern Nigeria.</w:t>
      </w:r>
      <w:r>
        <w:rPr>
          <w:spacing w:val="40"/>
        </w:rPr>
        <w:t> </w:t>
      </w:r>
      <w:r>
        <w:rPr/>
        <w:t>The study sought to evaluate the level of adoption, identify and examine the problems associated with adoption of the crop, determine factors affecting adoption of cooking bananas; and assess Implications for technology generation and transfer.</w:t>
      </w:r>
    </w:p>
    <w:p>
      <w:pPr>
        <w:pStyle w:val="Heading6"/>
        <w:spacing w:before="252"/>
        <w:ind w:left="547"/>
        <w:jc w:val="both"/>
      </w:pPr>
      <w:r>
        <w:rPr/>
        <w:t>Materials</w:t>
      </w:r>
      <w:r>
        <w:rPr>
          <w:spacing w:val="-1"/>
        </w:rPr>
        <w:t> </w:t>
      </w:r>
      <w:r>
        <w:rPr>
          <w:spacing w:val="-2"/>
        </w:rPr>
        <w:t>Methods.</w:t>
      </w:r>
    </w:p>
    <w:p>
      <w:pPr>
        <w:pStyle w:val="BodyText"/>
        <w:spacing w:line="244" w:lineRule="auto" w:before="4"/>
        <w:ind w:left="547" w:right="1102" w:firstLine="720"/>
        <w:jc w:val="both"/>
      </w:pPr>
      <w:r>
        <w:rPr/>
        <w:t>The study areas, Owerri and Mbaitoli were purposively selected due to nearness to cooking banana multiplication center.</w:t>
      </w:r>
      <w:r>
        <w:rPr>
          <w:spacing w:val="40"/>
        </w:rPr>
        <w:t> </w:t>
      </w:r>
      <w:r>
        <w:rPr/>
        <w:t>Some farmers in these areas bought cooking banana propagules and suckers about fifteen years ago from lmo State Agricultural Development Project Multiplication Centre located at Egbeada. The choice of these areas would afford the opportunity of knowing how well it was accepted, being planted and whether it has</w:t>
      </w:r>
      <w:r>
        <w:rPr>
          <w:spacing w:val="-2"/>
        </w:rPr>
        <w:t> </w:t>
      </w:r>
      <w:r>
        <w:rPr/>
        <w:t>diffused</w:t>
      </w:r>
      <w:r>
        <w:rPr>
          <w:spacing w:val="-2"/>
        </w:rPr>
        <w:t> </w:t>
      </w:r>
      <w:r>
        <w:rPr/>
        <w:t>to</w:t>
      </w:r>
      <w:r>
        <w:rPr>
          <w:spacing w:val="-2"/>
        </w:rPr>
        <w:t> </w:t>
      </w:r>
      <w:r>
        <w:rPr/>
        <w:t>other</w:t>
      </w:r>
      <w:r>
        <w:rPr>
          <w:spacing w:val="-2"/>
        </w:rPr>
        <w:t> </w:t>
      </w:r>
      <w:r>
        <w:rPr/>
        <w:t>farmers</w:t>
      </w:r>
      <w:r>
        <w:rPr>
          <w:spacing w:val="-2"/>
        </w:rPr>
        <w:t> </w:t>
      </w:r>
      <w:r>
        <w:rPr/>
        <w:t>and</w:t>
      </w:r>
      <w:r>
        <w:rPr>
          <w:spacing w:val="-2"/>
        </w:rPr>
        <w:t> </w:t>
      </w:r>
      <w:r>
        <w:rPr/>
        <w:t>areas where it was not originally introduced.</w:t>
      </w:r>
    </w:p>
    <w:p>
      <w:pPr>
        <w:pStyle w:val="BodyText"/>
        <w:tabs>
          <w:tab w:pos="2540" w:val="left" w:leader="none"/>
          <w:tab w:pos="2840" w:val="left" w:leader="none"/>
          <w:tab w:pos="3636" w:val="left" w:leader="none"/>
          <w:tab w:pos="4544" w:val="left" w:leader="none"/>
        </w:tabs>
        <w:spacing w:line="244" w:lineRule="auto"/>
        <w:ind w:left="547" w:right="1103" w:firstLine="720"/>
        <w:jc w:val="both"/>
      </w:pPr>
      <w:r>
        <w:rPr>
          <w:spacing w:val="-2"/>
        </w:rPr>
        <w:t>Sample</w:t>
      </w:r>
      <w:r>
        <w:rPr/>
        <w:tab/>
        <w:tab/>
      </w:r>
      <w:r>
        <w:rPr>
          <w:spacing w:val="-2"/>
        </w:rPr>
        <w:t>selection</w:t>
      </w:r>
      <w:r>
        <w:rPr/>
        <w:tab/>
      </w:r>
      <w:r>
        <w:rPr>
          <w:spacing w:val="-6"/>
        </w:rPr>
        <w:t>of </w:t>
      </w:r>
      <w:r>
        <w:rPr>
          <w:spacing w:val="-2"/>
        </w:rPr>
        <w:t>respondents</w:t>
      </w:r>
      <w:r>
        <w:rPr/>
        <w:tab/>
      </w:r>
      <w:r>
        <w:rPr>
          <w:spacing w:val="-4"/>
        </w:rPr>
        <w:t>was</w:t>
      </w:r>
      <w:r>
        <w:rPr/>
        <w:tab/>
      </w:r>
      <w:r>
        <w:rPr>
          <w:spacing w:val="-2"/>
        </w:rPr>
        <w:t>purposive, </w:t>
      </w:r>
      <w:r>
        <w:rPr/>
        <w:t>concentrating on farmers growing cooking bananas. The list of farmers who bought cooking banana from ADP was a guide in selecting respondents. Forty farmers were selected for interview. Both secondary and primary data were collected for the study Primary</w:t>
      </w:r>
      <w:r>
        <w:rPr>
          <w:spacing w:val="51"/>
          <w:w w:val="150"/>
        </w:rPr>
        <w:t> </w:t>
      </w:r>
      <w:r>
        <w:rPr/>
        <w:t>data</w:t>
      </w:r>
      <w:r>
        <w:rPr>
          <w:spacing w:val="55"/>
          <w:w w:val="150"/>
        </w:rPr>
        <w:t> </w:t>
      </w:r>
      <w:r>
        <w:rPr/>
        <w:t>collected</w:t>
      </w:r>
      <w:r>
        <w:rPr>
          <w:spacing w:val="54"/>
          <w:w w:val="150"/>
        </w:rPr>
        <w:t> </w:t>
      </w:r>
      <w:r>
        <w:rPr/>
        <w:t>were</w:t>
      </w:r>
      <w:r>
        <w:rPr>
          <w:spacing w:val="54"/>
          <w:w w:val="150"/>
        </w:rPr>
        <w:t> </w:t>
      </w:r>
      <w:r>
        <w:rPr>
          <w:spacing w:val="-2"/>
        </w:rPr>
        <w:t>through</w:t>
      </w:r>
    </w:p>
    <w:p>
      <w:pPr>
        <w:pStyle w:val="BodyText"/>
        <w:spacing w:after="0" w:line="244" w:lineRule="auto"/>
        <w:jc w:val="both"/>
        <w:sectPr>
          <w:headerReference w:type="default" r:id="rId222"/>
          <w:footerReference w:type="default" r:id="rId223"/>
          <w:pgSz w:w="12240" w:h="15840"/>
          <w:pgMar w:header="721" w:footer="1068" w:top="1340" w:bottom="1260" w:left="720" w:right="720"/>
          <w:pgNumType w:start="592"/>
          <w:cols w:num="2" w:equalWidth="0">
            <w:col w:w="4817" w:space="130"/>
            <w:col w:w="5853"/>
          </w:cols>
        </w:sectPr>
      </w:pPr>
    </w:p>
    <w:p>
      <w:pPr>
        <w:pStyle w:val="BodyText"/>
        <w:spacing w:line="244" w:lineRule="auto" w:before="88"/>
        <w:ind w:left="547" w:right="38"/>
        <w:jc w:val="both"/>
      </w:pPr>
      <w:r>
        <w:rPr/>
        <w:t>the use of questionnaire and</w:t>
      </w:r>
      <w:r>
        <w:rPr>
          <w:spacing w:val="80"/>
        </w:rPr>
        <w:t> </w:t>
      </w:r>
      <w:r>
        <w:rPr/>
        <w:t>secondary data were collected through literature; ADP and Ministry of Agriculture. Oral interview was conducted with the zonal manager of ADP</w:t>
      </w:r>
      <w:r>
        <w:rPr>
          <w:spacing w:val="-1"/>
        </w:rPr>
        <w:t> </w:t>
      </w:r>
      <w:r>
        <w:rPr/>
        <w:t>and some</w:t>
      </w:r>
      <w:r>
        <w:rPr>
          <w:spacing w:val="-2"/>
        </w:rPr>
        <w:t> </w:t>
      </w:r>
      <w:r>
        <w:rPr/>
        <w:t>other</w:t>
      </w:r>
      <w:r>
        <w:rPr>
          <w:spacing w:val="-3"/>
        </w:rPr>
        <w:t> </w:t>
      </w:r>
      <w:r>
        <w:rPr/>
        <w:t>farmers.</w:t>
      </w:r>
      <w:r>
        <w:rPr>
          <w:spacing w:val="-3"/>
        </w:rPr>
        <w:t> </w:t>
      </w:r>
      <w:r>
        <w:rPr/>
        <w:t>This</w:t>
      </w:r>
      <w:r>
        <w:rPr>
          <w:spacing w:val="-1"/>
        </w:rPr>
        <w:t> </w:t>
      </w:r>
      <w:r>
        <w:rPr/>
        <w:t>was done to determine their reactions towards dissemination and distribution of cooking bananas in these areas. Some of the information sought</w:t>
      </w:r>
      <w:r>
        <w:rPr>
          <w:spacing w:val="40"/>
        </w:rPr>
        <w:t> </w:t>
      </w:r>
      <w:r>
        <w:rPr/>
        <w:t>include: source of planting materials, number of years they have been planting the crop, number of plantain and cooking banana mats and fields, agricultural training they have attended in recent times, and experience with agricultural innovations, personal and socioeconomic characteristics of the farmers</w:t>
      </w:r>
      <w:r>
        <w:rPr>
          <w:spacing w:val="57"/>
        </w:rPr>
        <w:t> </w:t>
      </w:r>
      <w:r>
        <w:rPr/>
        <w:t>such</w:t>
      </w:r>
      <w:r>
        <w:rPr>
          <w:spacing w:val="58"/>
        </w:rPr>
        <w:t> </w:t>
      </w:r>
      <w:r>
        <w:rPr/>
        <w:t>as</w:t>
      </w:r>
      <w:r>
        <w:rPr>
          <w:spacing w:val="57"/>
        </w:rPr>
        <w:t> </w:t>
      </w:r>
      <w:r>
        <w:rPr/>
        <w:t>gender,</w:t>
      </w:r>
      <w:r>
        <w:rPr>
          <w:spacing w:val="57"/>
        </w:rPr>
        <w:t> </w:t>
      </w:r>
      <w:r>
        <w:rPr/>
        <w:t>age,</w:t>
      </w:r>
      <w:r>
        <w:rPr>
          <w:spacing w:val="57"/>
        </w:rPr>
        <w:t> </w:t>
      </w:r>
      <w:r>
        <w:rPr>
          <w:spacing w:val="-2"/>
        </w:rPr>
        <w:t>marital</w:t>
      </w:r>
    </w:p>
    <w:p>
      <w:pPr>
        <w:pStyle w:val="BodyText"/>
        <w:spacing w:line="244" w:lineRule="auto" w:before="88"/>
        <w:ind w:left="547" w:right="1103"/>
        <w:jc w:val="both"/>
      </w:pPr>
      <w:r>
        <w:rPr/>
        <w:br w:type="column"/>
      </w:r>
      <w:r>
        <w:rPr/>
        <w:t>status, number of years of formal education, social status, household position, occupation, and cooperative </w:t>
      </w:r>
      <w:r>
        <w:rPr>
          <w:spacing w:val="-2"/>
        </w:rPr>
        <w:t>membership.</w:t>
      </w:r>
    </w:p>
    <w:p>
      <w:pPr>
        <w:pStyle w:val="BodyText"/>
        <w:spacing w:line="244" w:lineRule="auto"/>
        <w:ind w:left="547" w:right="1127" w:firstLine="720"/>
        <w:jc w:val="both"/>
      </w:pPr>
      <w:r>
        <w:rPr/>
        <w:t>Opinion</w:t>
      </w:r>
      <w:r>
        <w:rPr>
          <w:spacing w:val="-3"/>
        </w:rPr>
        <w:t> </w:t>
      </w:r>
      <w:r>
        <w:rPr/>
        <w:t>of</w:t>
      </w:r>
      <w:r>
        <w:rPr>
          <w:spacing w:val="-2"/>
        </w:rPr>
        <w:t> </w:t>
      </w:r>
      <w:r>
        <w:rPr/>
        <w:t>the</w:t>
      </w:r>
      <w:r>
        <w:rPr>
          <w:spacing w:val="-5"/>
        </w:rPr>
        <w:t> </w:t>
      </w:r>
      <w:r>
        <w:rPr/>
        <w:t>farmers</w:t>
      </w:r>
      <w:r>
        <w:rPr>
          <w:spacing w:val="-4"/>
        </w:rPr>
        <w:t> </w:t>
      </w:r>
      <w:r>
        <w:rPr/>
        <w:t>about</w:t>
      </w:r>
      <w:r>
        <w:rPr>
          <w:spacing w:val="-1"/>
        </w:rPr>
        <w:t> </w:t>
      </w:r>
      <w:r>
        <w:rPr/>
        <w:t>the characteristics inherent in cooking banana such as yield, taste, were also sought.</w:t>
      </w:r>
      <w:r>
        <w:rPr>
          <w:spacing w:val="40"/>
        </w:rPr>
        <w:t> </w:t>
      </w:r>
      <w:r>
        <w:rPr/>
        <w:t>Data generated were</w:t>
      </w:r>
      <w:r>
        <w:rPr>
          <w:spacing w:val="80"/>
        </w:rPr>
        <w:t> </w:t>
      </w:r>
      <w:r>
        <w:rPr/>
        <w:t>analysed using the statistical computer software package. Regression analysis, assessing the determinants</w:t>
      </w:r>
      <w:r>
        <w:rPr>
          <w:spacing w:val="40"/>
        </w:rPr>
        <w:t> </w:t>
      </w:r>
      <w:r>
        <w:rPr/>
        <w:t>of cooking banana adoption was carried out. Cooking banana adoption was measured by increase in the number of mats compared to the number of suckers a farmer started with.</w:t>
      </w:r>
      <w:r>
        <w:rPr>
          <w:spacing w:val="40"/>
        </w:rPr>
        <w:t> </w:t>
      </w:r>
      <w:r>
        <w:rPr/>
        <w:t>The generalised linear equation for the regression model was</w:t>
      </w:r>
    </w:p>
    <w:p>
      <w:pPr>
        <w:pStyle w:val="BodyText"/>
        <w:spacing w:after="0" w:line="244" w:lineRule="auto"/>
        <w:jc w:val="both"/>
        <w:sectPr>
          <w:pgSz w:w="12240" w:h="15840"/>
          <w:pgMar w:header="721" w:footer="1068" w:top="1340" w:bottom="1260" w:left="720" w:right="720"/>
          <w:cols w:num="2" w:equalWidth="0">
            <w:col w:w="4790" w:space="158"/>
            <w:col w:w="5852"/>
          </w:cols>
        </w:sectPr>
      </w:pPr>
    </w:p>
    <w:p>
      <w:pPr>
        <w:pStyle w:val="BodyText"/>
        <w:rPr>
          <w:sz w:val="20"/>
        </w:rPr>
      </w:pPr>
    </w:p>
    <w:p>
      <w:pPr>
        <w:pStyle w:val="BodyText"/>
        <w:spacing w:before="16"/>
        <w:rPr>
          <w:sz w:val="20"/>
        </w:rPr>
      </w:pPr>
    </w:p>
    <w:tbl>
      <w:tblPr>
        <w:tblW w:w="0" w:type="auto"/>
        <w:jc w:val="left"/>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6"/>
        <w:gridCol w:w="627"/>
        <w:gridCol w:w="609"/>
        <w:gridCol w:w="6622"/>
      </w:tblGrid>
      <w:tr>
        <w:trPr>
          <w:trHeight w:val="317" w:hRule="atLeast"/>
        </w:trPr>
        <w:tc>
          <w:tcPr>
            <w:tcW w:w="1416" w:type="dxa"/>
          </w:tcPr>
          <w:p>
            <w:pPr>
              <w:pStyle w:val="TableParagraph"/>
              <w:rPr>
                <w:sz w:val="24"/>
              </w:rPr>
            </w:pPr>
          </w:p>
        </w:tc>
        <w:tc>
          <w:tcPr>
            <w:tcW w:w="627" w:type="dxa"/>
          </w:tcPr>
          <w:p>
            <w:pPr>
              <w:pStyle w:val="TableParagraph"/>
              <w:spacing w:line="298" w:lineRule="exact"/>
              <w:ind w:left="74"/>
              <w:rPr>
                <w:rFonts w:ascii="Microsoft Sans Serif"/>
                <w:sz w:val="28"/>
              </w:rPr>
            </w:pPr>
            <w:r>
              <w:rPr>
                <w:rFonts w:ascii="Microsoft Sans Serif"/>
                <w:spacing w:val="-10"/>
                <w:sz w:val="28"/>
              </w:rPr>
              <w:t>Y</w:t>
            </w:r>
          </w:p>
        </w:tc>
        <w:tc>
          <w:tcPr>
            <w:tcW w:w="609" w:type="dxa"/>
          </w:tcPr>
          <w:p>
            <w:pPr>
              <w:pStyle w:val="TableParagraph"/>
              <w:spacing w:line="298" w:lineRule="exact"/>
              <w:ind w:right="108"/>
              <w:jc w:val="center"/>
              <w:rPr>
                <w:rFonts w:ascii="Microsoft Sans Serif"/>
                <w:sz w:val="28"/>
              </w:rPr>
            </w:pPr>
            <w:r>
              <w:rPr>
                <w:rFonts w:ascii="Microsoft Sans Serif"/>
                <w:spacing w:val="-10"/>
                <w:sz w:val="28"/>
              </w:rPr>
              <w:t>=</w:t>
            </w:r>
          </w:p>
        </w:tc>
        <w:tc>
          <w:tcPr>
            <w:tcW w:w="6622" w:type="dxa"/>
          </w:tcPr>
          <w:p>
            <w:pPr>
              <w:pStyle w:val="TableParagraph"/>
              <w:spacing w:line="298" w:lineRule="exact"/>
              <w:ind w:left="279"/>
              <w:rPr>
                <w:rFonts w:ascii="Microsoft Sans Serif"/>
                <w:sz w:val="28"/>
              </w:rPr>
            </w:pPr>
            <w:r>
              <w:rPr>
                <w:rFonts w:ascii="Microsoft Sans Serif"/>
                <w:sz w:val="28"/>
              </w:rPr>
              <w:t>f(xi);</w:t>
            </w:r>
            <w:r>
              <w:rPr>
                <w:rFonts w:ascii="Microsoft Sans Serif"/>
                <w:spacing w:val="-2"/>
                <w:sz w:val="28"/>
              </w:rPr>
              <w:t> where,</w:t>
            </w:r>
          </w:p>
        </w:tc>
      </w:tr>
      <w:tr>
        <w:trPr>
          <w:trHeight w:val="644" w:hRule="atLeast"/>
        </w:trPr>
        <w:tc>
          <w:tcPr>
            <w:tcW w:w="1416" w:type="dxa"/>
          </w:tcPr>
          <w:p>
            <w:pPr>
              <w:pStyle w:val="TableParagraph"/>
              <w:spacing w:before="4"/>
              <w:rPr>
                <w:rFonts w:ascii="Microsoft Sans Serif"/>
                <w:sz w:val="28"/>
              </w:rPr>
            </w:pPr>
          </w:p>
          <w:p>
            <w:pPr>
              <w:pStyle w:val="TableParagraph"/>
              <w:spacing w:line="303" w:lineRule="exact"/>
              <w:ind w:left="50"/>
              <w:rPr>
                <w:rFonts w:ascii="Microsoft Sans Serif"/>
                <w:sz w:val="28"/>
              </w:rPr>
            </w:pPr>
            <w:r>
              <w:rPr>
                <w:rFonts w:ascii="Microsoft Sans Serif"/>
                <w:spacing w:val="-2"/>
                <w:sz w:val="28"/>
              </w:rPr>
              <w:t>Therefore:</w:t>
            </w:r>
          </w:p>
        </w:tc>
        <w:tc>
          <w:tcPr>
            <w:tcW w:w="627" w:type="dxa"/>
          </w:tcPr>
          <w:p>
            <w:pPr>
              <w:pStyle w:val="TableParagraph"/>
              <w:spacing w:line="322" w:lineRule="exact"/>
              <w:ind w:left="74" w:right="294"/>
              <w:rPr>
                <w:rFonts w:ascii="Microsoft Sans Serif"/>
                <w:sz w:val="28"/>
              </w:rPr>
            </w:pPr>
            <w:r>
              <w:rPr>
                <w:rFonts w:ascii="Microsoft Sans Serif"/>
                <w:spacing w:val="-6"/>
                <w:sz w:val="28"/>
              </w:rPr>
              <w:t>Xi </w:t>
            </w:r>
            <w:r>
              <w:rPr>
                <w:rFonts w:ascii="Microsoft Sans Serif"/>
                <w:spacing w:val="-10"/>
                <w:sz w:val="28"/>
              </w:rPr>
              <w:t>Y</w:t>
            </w:r>
          </w:p>
        </w:tc>
        <w:tc>
          <w:tcPr>
            <w:tcW w:w="609" w:type="dxa"/>
          </w:tcPr>
          <w:p>
            <w:pPr>
              <w:pStyle w:val="TableParagraph"/>
              <w:ind w:left="167"/>
              <w:rPr>
                <w:rFonts w:ascii="Microsoft Sans Serif"/>
                <w:sz w:val="28"/>
              </w:rPr>
            </w:pPr>
            <w:r>
              <w:rPr>
                <w:rFonts w:ascii="Microsoft Sans Serif"/>
                <w:spacing w:val="-10"/>
                <w:sz w:val="28"/>
              </w:rPr>
              <w:t>=</w:t>
            </w:r>
          </w:p>
          <w:p>
            <w:pPr>
              <w:pStyle w:val="TableParagraph"/>
              <w:spacing w:line="303" w:lineRule="exact" w:before="4"/>
              <w:ind w:left="167"/>
              <w:rPr>
                <w:rFonts w:ascii="Microsoft Sans Serif"/>
                <w:sz w:val="28"/>
              </w:rPr>
            </w:pPr>
            <w:r>
              <w:rPr>
                <w:rFonts w:ascii="Microsoft Sans Serif"/>
                <w:spacing w:val="-10"/>
                <w:sz w:val="28"/>
              </w:rPr>
              <w:t>=</w:t>
            </w:r>
          </w:p>
        </w:tc>
        <w:tc>
          <w:tcPr>
            <w:tcW w:w="6622" w:type="dxa"/>
          </w:tcPr>
          <w:p>
            <w:pPr>
              <w:pStyle w:val="TableParagraph"/>
              <w:tabs>
                <w:tab w:pos="1994" w:val="left" w:leader="dot"/>
              </w:tabs>
              <w:ind w:left="279"/>
              <w:rPr>
                <w:rFonts w:ascii="Microsoft Sans Serif"/>
                <w:sz w:val="28"/>
              </w:rPr>
            </w:pPr>
            <w:r>
              <w:rPr>
                <w:rFonts w:ascii="Microsoft Sans Serif"/>
                <w:sz w:val="28"/>
              </w:rPr>
              <w:t>x</w:t>
            </w:r>
            <w:r>
              <w:rPr>
                <w:rFonts w:ascii="Microsoft Sans Serif"/>
                <w:sz w:val="28"/>
                <w:vertAlign w:val="subscript"/>
              </w:rPr>
              <w:t>1</w:t>
            </w:r>
            <w:r>
              <w:rPr>
                <w:rFonts w:ascii="Microsoft Sans Serif"/>
                <w:sz w:val="28"/>
                <w:vertAlign w:val="baseline"/>
              </w:rPr>
              <w:t>,</w:t>
            </w:r>
            <w:r>
              <w:rPr>
                <w:rFonts w:ascii="Microsoft Sans Serif"/>
                <w:spacing w:val="-2"/>
                <w:sz w:val="28"/>
                <w:vertAlign w:val="baseline"/>
              </w:rPr>
              <w:t> </w:t>
            </w:r>
            <w:r>
              <w:rPr>
                <w:rFonts w:ascii="Microsoft Sans Serif"/>
                <w:sz w:val="28"/>
                <w:vertAlign w:val="baseline"/>
              </w:rPr>
              <w:t>x</w:t>
            </w:r>
            <w:r>
              <w:rPr>
                <w:rFonts w:ascii="Microsoft Sans Serif"/>
                <w:sz w:val="28"/>
                <w:vertAlign w:val="subscript"/>
              </w:rPr>
              <w:t>2</w:t>
            </w:r>
            <w:r>
              <w:rPr>
                <w:rFonts w:ascii="Microsoft Sans Serif"/>
                <w:sz w:val="28"/>
                <w:vertAlign w:val="baseline"/>
              </w:rPr>
              <w:t>, </w:t>
            </w:r>
            <w:r>
              <w:rPr>
                <w:rFonts w:ascii="Microsoft Sans Serif"/>
                <w:spacing w:val="-5"/>
                <w:sz w:val="28"/>
                <w:vertAlign w:val="baseline"/>
              </w:rPr>
              <w:t>x</w:t>
            </w:r>
            <w:r>
              <w:rPr>
                <w:rFonts w:ascii="Microsoft Sans Serif"/>
                <w:spacing w:val="-5"/>
                <w:sz w:val="28"/>
                <w:vertAlign w:val="subscript"/>
              </w:rPr>
              <w:t>3</w:t>
            </w:r>
            <w:r>
              <w:rPr>
                <w:rFonts w:ascii="Microsoft Sans Serif"/>
                <w:position w:val="-3"/>
                <w:sz w:val="18"/>
                <w:vertAlign w:val="baseline"/>
              </w:rPr>
              <w:tab/>
            </w:r>
            <w:r>
              <w:rPr>
                <w:rFonts w:ascii="Microsoft Sans Serif"/>
                <w:spacing w:val="-5"/>
                <w:position w:val="-3"/>
                <w:sz w:val="28"/>
                <w:vertAlign w:val="subscript"/>
              </w:rPr>
              <w:t>18</w:t>
            </w:r>
            <w:r>
              <w:rPr>
                <w:rFonts w:ascii="Microsoft Sans Serif"/>
                <w:spacing w:val="-5"/>
                <w:sz w:val="28"/>
                <w:vertAlign w:val="baseline"/>
              </w:rPr>
              <w:t>:</w:t>
            </w:r>
          </w:p>
          <w:p>
            <w:pPr>
              <w:pStyle w:val="TableParagraph"/>
              <w:spacing w:line="303" w:lineRule="exact" w:before="4"/>
              <w:ind w:left="358"/>
              <w:rPr>
                <w:rFonts w:ascii="Microsoft Sans Serif"/>
                <w:sz w:val="28"/>
              </w:rPr>
            </w:pPr>
            <w:r>
              <w:rPr>
                <w:rFonts w:ascii="Microsoft Sans Serif"/>
                <w:sz w:val="28"/>
              </w:rPr>
              <w:t>CBMAT</w:t>
            </w:r>
            <w:r>
              <w:rPr>
                <w:rFonts w:ascii="Microsoft Sans Serif"/>
                <w:spacing w:val="-5"/>
                <w:sz w:val="28"/>
              </w:rPr>
              <w:t> </w:t>
            </w:r>
            <w:r>
              <w:rPr>
                <w:rFonts w:ascii="Microsoft Sans Serif"/>
                <w:sz w:val="28"/>
              </w:rPr>
              <w:t>(cooking</w:t>
            </w:r>
            <w:r>
              <w:rPr>
                <w:rFonts w:ascii="Microsoft Sans Serif"/>
                <w:spacing w:val="-3"/>
                <w:sz w:val="28"/>
              </w:rPr>
              <w:t> </w:t>
            </w:r>
            <w:r>
              <w:rPr>
                <w:rFonts w:ascii="Microsoft Sans Serif"/>
                <w:sz w:val="28"/>
              </w:rPr>
              <w:t>banana</w:t>
            </w:r>
            <w:r>
              <w:rPr>
                <w:rFonts w:ascii="Microsoft Sans Serif"/>
                <w:spacing w:val="-4"/>
                <w:sz w:val="28"/>
              </w:rPr>
              <w:t> </w:t>
            </w:r>
            <w:r>
              <w:rPr>
                <w:rFonts w:ascii="Microsoft Sans Serif"/>
                <w:spacing w:val="-2"/>
                <w:sz w:val="28"/>
              </w:rPr>
              <w:t>mats)</w:t>
            </w:r>
          </w:p>
        </w:tc>
      </w:tr>
      <w:tr>
        <w:trPr>
          <w:trHeight w:val="2576" w:hRule="atLeast"/>
        </w:trPr>
        <w:tc>
          <w:tcPr>
            <w:tcW w:w="1416" w:type="dxa"/>
          </w:tcPr>
          <w:p>
            <w:pPr>
              <w:pStyle w:val="TableParagraph"/>
              <w:rPr>
                <w:sz w:val="24"/>
              </w:rPr>
            </w:pPr>
          </w:p>
        </w:tc>
        <w:tc>
          <w:tcPr>
            <w:tcW w:w="627" w:type="dxa"/>
          </w:tcPr>
          <w:p>
            <w:pPr>
              <w:pStyle w:val="TableParagraph"/>
              <w:spacing w:line="242" w:lineRule="auto" w:before="1"/>
              <w:ind w:left="74" w:right="260"/>
              <w:jc w:val="both"/>
              <w:rPr>
                <w:rFonts w:ascii="Microsoft Sans Serif"/>
                <w:sz w:val="28"/>
              </w:rPr>
            </w:pPr>
            <w:r>
              <w:rPr>
                <w:rFonts w:ascii="Microsoft Sans Serif"/>
                <w:spacing w:val="-6"/>
                <w:sz w:val="28"/>
              </w:rPr>
              <w:t>X</w:t>
            </w:r>
            <w:r>
              <w:rPr>
                <w:rFonts w:ascii="Microsoft Sans Serif"/>
                <w:spacing w:val="-6"/>
                <w:sz w:val="28"/>
                <w:vertAlign w:val="subscript"/>
              </w:rPr>
              <w:t>l</w:t>
            </w:r>
            <w:r>
              <w:rPr>
                <w:rFonts w:ascii="Microsoft Sans Serif"/>
                <w:spacing w:val="-6"/>
                <w:sz w:val="28"/>
                <w:vertAlign w:val="baseline"/>
              </w:rPr>
              <w:t> X</w:t>
            </w:r>
            <w:r>
              <w:rPr>
                <w:rFonts w:ascii="Microsoft Sans Serif"/>
                <w:spacing w:val="-6"/>
                <w:sz w:val="28"/>
                <w:vertAlign w:val="subscript"/>
              </w:rPr>
              <w:t>2</w:t>
            </w:r>
            <w:r>
              <w:rPr>
                <w:rFonts w:ascii="Microsoft Sans Serif"/>
                <w:spacing w:val="-6"/>
                <w:sz w:val="28"/>
                <w:vertAlign w:val="baseline"/>
              </w:rPr>
              <w:t> X</w:t>
            </w:r>
            <w:r>
              <w:rPr>
                <w:rFonts w:ascii="Microsoft Sans Serif"/>
                <w:spacing w:val="-6"/>
                <w:sz w:val="28"/>
                <w:vertAlign w:val="subscript"/>
              </w:rPr>
              <w:t>3</w:t>
            </w:r>
            <w:r>
              <w:rPr>
                <w:rFonts w:ascii="Microsoft Sans Serif"/>
                <w:spacing w:val="-6"/>
                <w:sz w:val="28"/>
                <w:vertAlign w:val="baseline"/>
              </w:rPr>
              <w:t> X</w:t>
            </w:r>
            <w:r>
              <w:rPr>
                <w:rFonts w:ascii="Microsoft Sans Serif"/>
                <w:spacing w:val="-6"/>
                <w:sz w:val="28"/>
                <w:vertAlign w:val="subscript"/>
              </w:rPr>
              <w:t>4</w:t>
            </w:r>
            <w:r>
              <w:rPr>
                <w:rFonts w:ascii="Microsoft Sans Serif"/>
                <w:spacing w:val="-6"/>
                <w:sz w:val="28"/>
                <w:vertAlign w:val="baseline"/>
              </w:rPr>
              <w:t> X</w:t>
            </w:r>
            <w:r>
              <w:rPr>
                <w:rFonts w:ascii="Microsoft Sans Serif"/>
                <w:spacing w:val="-6"/>
                <w:sz w:val="28"/>
                <w:vertAlign w:val="subscript"/>
              </w:rPr>
              <w:t>5</w:t>
            </w:r>
            <w:r>
              <w:rPr>
                <w:rFonts w:ascii="Microsoft Sans Serif"/>
                <w:spacing w:val="-6"/>
                <w:sz w:val="28"/>
                <w:vertAlign w:val="baseline"/>
              </w:rPr>
              <w:t> X</w:t>
            </w:r>
            <w:r>
              <w:rPr>
                <w:rFonts w:ascii="Microsoft Sans Serif"/>
                <w:spacing w:val="-6"/>
                <w:sz w:val="28"/>
                <w:vertAlign w:val="subscript"/>
              </w:rPr>
              <w:t>6</w:t>
            </w:r>
            <w:r>
              <w:rPr>
                <w:rFonts w:ascii="Microsoft Sans Serif"/>
                <w:spacing w:val="-6"/>
                <w:sz w:val="28"/>
                <w:vertAlign w:val="baseline"/>
              </w:rPr>
              <w:t> </w:t>
            </w:r>
            <w:r>
              <w:rPr>
                <w:rFonts w:ascii="Microsoft Sans Serif"/>
                <w:spacing w:val="-5"/>
                <w:sz w:val="28"/>
                <w:vertAlign w:val="baseline"/>
              </w:rPr>
              <w:t>X</w:t>
            </w:r>
            <w:r>
              <w:rPr>
                <w:rFonts w:ascii="Microsoft Sans Serif"/>
                <w:spacing w:val="-5"/>
                <w:sz w:val="28"/>
                <w:vertAlign w:val="subscript"/>
              </w:rPr>
              <w:t>7</w:t>
            </w:r>
          </w:p>
        </w:tc>
        <w:tc>
          <w:tcPr>
            <w:tcW w:w="609" w:type="dxa"/>
          </w:tcPr>
          <w:p>
            <w:pPr>
              <w:pStyle w:val="TableParagraph"/>
              <w:spacing w:before="1"/>
              <w:ind w:left="167"/>
              <w:rPr>
                <w:rFonts w:ascii="Microsoft Sans Serif"/>
                <w:sz w:val="28"/>
              </w:rPr>
            </w:pPr>
            <w:r>
              <w:rPr>
                <w:rFonts w:ascii="Microsoft Sans Serif"/>
                <w:spacing w:val="-10"/>
                <w:sz w:val="28"/>
              </w:rPr>
              <w:t>=</w:t>
            </w:r>
          </w:p>
          <w:p>
            <w:pPr>
              <w:pStyle w:val="TableParagraph"/>
              <w:spacing w:before="5"/>
              <w:ind w:left="167"/>
              <w:rPr>
                <w:rFonts w:ascii="Microsoft Sans Serif"/>
                <w:sz w:val="28"/>
              </w:rPr>
            </w:pPr>
            <w:r>
              <w:rPr>
                <w:rFonts w:ascii="Microsoft Sans Serif"/>
                <w:spacing w:val="-10"/>
                <w:sz w:val="28"/>
              </w:rPr>
              <w:t>=</w:t>
            </w:r>
          </w:p>
          <w:p>
            <w:pPr>
              <w:pStyle w:val="TableParagraph"/>
              <w:spacing w:before="4"/>
              <w:ind w:left="167"/>
              <w:rPr>
                <w:rFonts w:ascii="Microsoft Sans Serif"/>
                <w:sz w:val="28"/>
              </w:rPr>
            </w:pPr>
            <w:r>
              <w:rPr>
                <w:rFonts w:ascii="Microsoft Sans Serif"/>
                <w:spacing w:val="-10"/>
                <w:sz w:val="28"/>
              </w:rPr>
              <w:t>=</w:t>
            </w:r>
          </w:p>
          <w:p>
            <w:pPr>
              <w:pStyle w:val="TableParagraph"/>
              <w:spacing w:before="5"/>
              <w:ind w:left="167"/>
              <w:rPr>
                <w:rFonts w:ascii="Microsoft Sans Serif"/>
                <w:sz w:val="28"/>
              </w:rPr>
            </w:pPr>
            <w:r>
              <w:rPr>
                <w:rFonts w:ascii="Microsoft Sans Serif"/>
                <w:spacing w:val="-10"/>
                <w:sz w:val="28"/>
              </w:rPr>
              <w:t>=</w:t>
            </w:r>
          </w:p>
          <w:p>
            <w:pPr>
              <w:pStyle w:val="TableParagraph"/>
              <w:spacing w:before="5"/>
              <w:ind w:left="167"/>
              <w:rPr>
                <w:rFonts w:ascii="Microsoft Sans Serif"/>
                <w:sz w:val="28"/>
              </w:rPr>
            </w:pPr>
            <w:r>
              <w:rPr>
                <w:rFonts w:ascii="Microsoft Sans Serif"/>
                <w:spacing w:val="-10"/>
                <w:sz w:val="28"/>
              </w:rPr>
              <w:t>=</w:t>
            </w:r>
          </w:p>
          <w:p>
            <w:pPr>
              <w:pStyle w:val="TableParagraph"/>
              <w:spacing w:before="5"/>
              <w:ind w:left="167"/>
              <w:rPr>
                <w:rFonts w:ascii="Microsoft Sans Serif"/>
                <w:sz w:val="28"/>
              </w:rPr>
            </w:pPr>
            <w:r>
              <w:rPr>
                <w:rFonts w:ascii="Microsoft Sans Serif"/>
                <w:spacing w:val="-10"/>
                <w:sz w:val="28"/>
              </w:rPr>
              <w:t>=</w:t>
            </w:r>
          </w:p>
          <w:p>
            <w:pPr>
              <w:pStyle w:val="TableParagraph"/>
              <w:spacing w:before="4"/>
              <w:ind w:left="167"/>
              <w:rPr>
                <w:rFonts w:ascii="Microsoft Sans Serif"/>
                <w:sz w:val="28"/>
              </w:rPr>
            </w:pPr>
            <w:r>
              <w:rPr>
                <w:rFonts w:ascii="Microsoft Sans Serif"/>
                <w:spacing w:val="-10"/>
                <w:sz w:val="28"/>
              </w:rPr>
              <w:t>=</w:t>
            </w:r>
          </w:p>
        </w:tc>
        <w:tc>
          <w:tcPr>
            <w:tcW w:w="6622" w:type="dxa"/>
          </w:tcPr>
          <w:p>
            <w:pPr>
              <w:pStyle w:val="TableParagraph"/>
              <w:spacing w:line="242" w:lineRule="auto" w:before="1"/>
              <w:ind w:left="279" w:right="1827"/>
              <w:rPr>
                <w:rFonts w:ascii="Microsoft Sans Serif"/>
                <w:sz w:val="28"/>
              </w:rPr>
            </w:pPr>
            <w:r>
              <w:rPr>
                <w:rFonts w:ascii="Microsoft Sans Serif"/>
                <w:sz w:val="28"/>
              </w:rPr>
              <w:t>GEND (gender of ownership) SATUS</w:t>
            </w:r>
            <w:r>
              <w:rPr>
                <w:rFonts w:ascii="Microsoft Sans Serif"/>
                <w:spacing w:val="-3"/>
                <w:sz w:val="28"/>
              </w:rPr>
              <w:t> </w:t>
            </w:r>
            <w:r>
              <w:rPr>
                <w:rFonts w:ascii="Microsoft Sans Serif"/>
                <w:sz w:val="28"/>
              </w:rPr>
              <w:t>(social</w:t>
            </w:r>
            <w:r>
              <w:rPr>
                <w:rFonts w:ascii="Microsoft Sans Serif"/>
                <w:spacing w:val="-8"/>
                <w:sz w:val="28"/>
              </w:rPr>
              <w:t> </w:t>
            </w:r>
            <w:r>
              <w:rPr>
                <w:rFonts w:ascii="Microsoft Sans Serif"/>
                <w:sz w:val="28"/>
              </w:rPr>
              <w:t>status</w:t>
            </w:r>
            <w:r>
              <w:rPr>
                <w:rFonts w:ascii="Microsoft Sans Serif"/>
                <w:spacing w:val="-3"/>
                <w:sz w:val="28"/>
              </w:rPr>
              <w:t> </w:t>
            </w:r>
            <w:r>
              <w:rPr>
                <w:rFonts w:ascii="Microsoft Sans Serif"/>
                <w:sz w:val="28"/>
              </w:rPr>
              <w:t>of</w:t>
            </w:r>
            <w:r>
              <w:rPr>
                <w:rFonts w:ascii="Microsoft Sans Serif"/>
                <w:spacing w:val="-4"/>
                <w:sz w:val="28"/>
              </w:rPr>
              <w:t> </w:t>
            </w:r>
            <w:r>
              <w:rPr>
                <w:rFonts w:ascii="Microsoft Sans Serif"/>
                <w:sz w:val="28"/>
              </w:rPr>
              <w:t>the</w:t>
            </w:r>
            <w:r>
              <w:rPr>
                <w:rFonts w:ascii="Microsoft Sans Serif"/>
                <w:spacing w:val="-7"/>
                <w:sz w:val="28"/>
              </w:rPr>
              <w:t> </w:t>
            </w:r>
            <w:r>
              <w:rPr>
                <w:rFonts w:ascii="Microsoft Sans Serif"/>
                <w:sz w:val="28"/>
              </w:rPr>
              <w:t>farmer) AGE (age of the farmer)</w:t>
            </w:r>
          </w:p>
          <w:p>
            <w:pPr>
              <w:pStyle w:val="TableParagraph"/>
              <w:spacing w:before="5"/>
              <w:ind w:left="279"/>
              <w:rPr>
                <w:rFonts w:ascii="Microsoft Sans Serif"/>
                <w:sz w:val="28"/>
              </w:rPr>
            </w:pPr>
            <w:r>
              <w:rPr>
                <w:rFonts w:ascii="Microsoft Sans Serif"/>
                <w:sz w:val="28"/>
              </w:rPr>
              <w:t>MARRIED</w:t>
            </w:r>
            <w:r>
              <w:rPr>
                <w:rFonts w:ascii="Microsoft Sans Serif"/>
                <w:spacing w:val="-6"/>
                <w:sz w:val="28"/>
              </w:rPr>
              <w:t> </w:t>
            </w:r>
            <w:r>
              <w:rPr>
                <w:rFonts w:ascii="Microsoft Sans Serif"/>
                <w:sz w:val="28"/>
              </w:rPr>
              <w:t>(marital</w:t>
            </w:r>
            <w:r>
              <w:rPr>
                <w:rFonts w:ascii="Microsoft Sans Serif"/>
                <w:spacing w:val="-7"/>
                <w:sz w:val="28"/>
              </w:rPr>
              <w:t> </w:t>
            </w:r>
            <w:r>
              <w:rPr>
                <w:rFonts w:ascii="Microsoft Sans Serif"/>
                <w:spacing w:val="-2"/>
                <w:sz w:val="28"/>
              </w:rPr>
              <w:t>status)</w:t>
            </w:r>
          </w:p>
          <w:p>
            <w:pPr>
              <w:pStyle w:val="TableParagraph"/>
              <w:spacing w:line="242" w:lineRule="auto" w:before="4"/>
              <w:ind w:left="279" w:right="756"/>
              <w:rPr>
                <w:rFonts w:ascii="Microsoft Sans Serif"/>
                <w:sz w:val="28"/>
              </w:rPr>
            </w:pPr>
            <w:r>
              <w:rPr>
                <w:rFonts w:ascii="Microsoft Sans Serif"/>
                <w:sz w:val="28"/>
              </w:rPr>
              <w:t>HHSIZE</w:t>
            </w:r>
            <w:r>
              <w:rPr>
                <w:rFonts w:ascii="Microsoft Sans Serif"/>
                <w:spacing w:val="-4"/>
                <w:sz w:val="28"/>
              </w:rPr>
              <w:t> </w:t>
            </w:r>
            <w:r>
              <w:rPr>
                <w:rFonts w:ascii="Microsoft Sans Serif"/>
                <w:sz w:val="28"/>
              </w:rPr>
              <w:t>(household</w:t>
            </w:r>
            <w:r>
              <w:rPr>
                <w:rFonts w:ascii="Microsoft Sans Serif"/>
                <w:spacing w:val="-4"/>
                <w:sz w:val="28"/>
              </w:rPr>
              <w:t> </w:t>
            </w:r>
            <w:r>
              <w:rPr>
                <w:rFonts w:ascii="Microsoft Sans Serif"/>
                <w:sz w:val="28"/>
              </w:rPr>
              <w:t>size</w:t>
            </w:r>
            <w:r>
              <w:rPr>
                <w:rFonts w:ascii="Microsoft Sans Serif"/>
                <w:spacing w:val="-7"/>
                <w:sz w:val="28"/>
              </w:rPr>
              <w:t> </w:t>
            </w:r>
            <w:r>
              <w:rPr>
                <w:rFonts w:ascii="Microsoft Sans Serif"/>
                <w:sz w:val="28"/>
              </w:rPr>
              <w:t>of</w:t>
            </w:r>
            <w:r>
              <w:rPr>
                <w:rFonts w:ascii="Microsoft Sans Serif"/>
                <w:spacing w:val="-7"/>
                <w:sz w:val="28"/>
              </w:rPr>
              <w:t> </w:t>
            </w:r>
            <w:r>
              <w:rPr>
                <w:rFonts w:ascii="Microsoft Sans Serif"/>
                <w:sz w:val="28"/>
              </w:rPr>
              <w:t>the</w:t>
            </w:r>
            <w:r>
              <w:rPr>
                <w:rFonts w:ascii="Microsoft Sans Serif"/>
                <w:spacing w:val="-6"/>
                <w:sz w:val="28"/>
              </w:rPr>
              <w:t> </w:t>
            </w:r>
            <w:r>
              <w:rPr>
                <w:rFonts w:ascii="Microsoft Sans Serif"/>
                <w:sz w:val="28"/>
              </w:rPr>
              <w:t>farmer) OCCU (occupation)</w:t>
            </w:r>
          </w:p>
          <w:p>
            <w:pPr>
              <w:pStyle w:val="TableParagraph"/>
              <w:spacing w:line="324" w:lineRule="exact"/>
              <w:ind w:left="279"/>
              <w:rPr>
                <w:rFonts w:ascii="Microsoft Sans Serif"/>
                <w:sz w:val="28"/>
              </w:rPr>
            </w:pPr>
            <w:r>
              <w:rPr>
                <w:rFonts w:ascii="Microsoft Sans Serif"/>
                <w:sz w:val="28"/>
              </w:rPr>
              <w:t>SCHOOL (number of years of formal education of the farmer)</w:t>
            </w:r>
          </w:p>
        </w:tc>
      </w:tr>
      <w:tr>
        <w:trPr>
          <w:trHeight w:val="965" w:hRule="atLeast"/>
        </w:trPr>
        <w:tc>
          <w:tcPr>
            <w:tcW w:w="1416" w:type="dxa"/>
          </w:tcPr>
          <w:p>
            <w:pPr>
              <w:pStyle w:val="TableParagraph"/>
              <w:rPr>
                <w:sz w:val="24"/>
              </w:rPr>
            </w:pPr>
          </w:p>
        </w:tc>
        <w:tc>
          <w:tcPr>
            <w:tcW w:w="627" w:type="dxa"/>
          </w:tcPr>
          <w:p>
            <w:pPr>
              <w:pStyle w:val="TableParagraph"/>
              <w:spacing w:line="242" w:lineRule="auto"/>
              <w:ind w:left="74" w:right="256"/>
              <w:rPr>
                <w:rFonts w:ascii="Microsoft Sans Serif"/>
                <w:sz w:val="28"/>
              </w:rPr>
            </w:pPr>
            <w:r>
              <w:rPr>
                <w:rFonts w:ascii="Microsoft Sans Serif"/>
                <w:spacing w:val="-6"/>
                <w:sz w:val="28"/>
              </w:rPr>
              <w:t>X</w:t>
            </w:r>
            <w:r>
              <w:rPr>
                <w:rFonts w:ascii="Microsoft Sans Serif"/>
                <w:spacing w:val="-6"/>
                <w:sz w:val="28"/>
                <w:vertAlign w:val="subscript"/>
              </w:rPr>
              <w:t>8</w:t>
            </w:r>
            <w:r>
              <w:rPr>
                <w:rFonts w:ascii="Microsoft Sans Serif"/>
                <w:spacing w:val="-6"/>
                <w:sz w:val="28"/>
                <w:vertAlign w:val="baseline"/>
              </w:rPr>
              <w:t> </w:t>
            </w:r>
            <w:r>
              <w:rPr>
                <w:rFonts w:ascii="Microsoft Sans Serif"/>
                <w:spacing w:val="-5"/>
                <w:sz w:val="28"/>
                <w:vertAlign w:val="baseline"/>
              </w:rPr>
              <w:t>X</w:t>
            </w:r>
            <w:r>
              <w:rPr>
                <w:rFonts w:ascii="Microsoft Sans Serif"/>
                <w:spacing w:val="-5"/>
                <w:sz w:val="28"/>
                <w:vertAlign w:val="subscript"/>
              </w:rPr>
              <w:t>9</w:t>
            </w:r>
          </w:p>
        </w:tc>
        <w:tc>
          <w:tcPr>
            <w:tcW w:w="609" w:type="dxa"/>
          </w:tcPr>
          <w:p>
            <w:pPr>
              <w:pStyle w:val="TableParagraph"/>
              <w:ind w:left="167"/>
              <w:rPr>
                <w:rFonts w:ascii="Microsoft Sans Serif"/>
                <w:sz w:val="28"/>
              </w:rPr>
            </w:pPr>
            <w:r>
              <w:rPr>
                <w:rFonts w:ascii="Microsoft Sans Serif"/>
                <w:spacing w:val="-10"/>
                <w:sz w:val="28"/>
              </w:rPr>
              <w:t>=</w:t>
            </w:r>
          </w:p>
          <w:p>
            <w:pPr>
              <w:pStyle w:val="TableParagraph"/>
              <w:spacing w:before="4"/>
              <w:ind w:left="167"/>
              <w:rPr>
                <w:rFonts w:ascii="Microsoft Sans Serif"/>
                <w:sz w:val="28"/>
              </w:rPr>
            </w:pPr>
            <w:r>
              <w:rPr>
                <w:rFonts w:ascii="Microsoft Sans Serif"/>
                <w:spacing w:val="-10"/>
                <w:sz w:val="28"/>
              </w:rPr>
              <w:t>=</w:t>
            </w:r>
          </w:p>
        </w:tc>
        <w:tc>
          <w:tcPr>
            <w:tcW w:w="6622" w:type="dxa"/>
          </w:tcPr>
          <w:p>
            <w:pPr>
              <w:pStyle w:val="TableParagraph"/>
              <w:ind w:left="279"/>
              <w:rPr>
                <w:rFonts w:ascii="Microsoft Sans Serif"/>
                <w:sz w:val="28"/>
              </w:rPr>
            </w:pPr>
            <w:r>
              <w:rPr>
                <w:rFonts w:ascii="Microsoft Sans Serif"/>
                <w:sz w:val="28"/>
              </w:rPr>
              <w:t>COOP</w:t>
            </w:r>
            <w:r>
              <w:rPr>
                <w:rFonts w:ascii="Microsoft Sans Serif"/>
                <w:spacing w:val="-1"/>
                <w:sz w:val="28"/>
              </w:rPr>
              <w:t> </w:t>
            </w:r>
            <w:r>
              <w:rPr>
                <w:rFonts w:ascii="Microsoft Sans Serif"/>
                <w:sz w:val="28"/>
              </w:rPr>
              <w:t>(membership</w:t>
            </w:r>
            <w:r>
              <w:rPr>
                <w:rFonts w:ascii="Microsoft Sans Serif"/>
                <w:spacing w:val="-1"/>
                <w:sz w:val="28"/>
              </w:rPr>
              <w:t> </w:t>
            </w:r>
            <w:r>
              <w:rPr>
                <w:rFonts w:ascii="Microsoft Sans Serif"/>
                <w:sz w:val="28"/>
              </w:rPr>
              <w:t>of</w:t>
            </w:r>
            <w:r>
              <w:rPr>
                <w:rFonts w:ascii="Microsoft Sans Serif"/>
                <w:spacing w:val="-4"/>
                <w:sz w:val="28"/>
              </w:rPr>
              <w:t> </w:t>
            </w:r>
            <w:r>
              <w:rPr>
                <w:rFonts w:ascii="Microsoft Sans Serif"/>
                <w:spacing w:val="-2"/>
                <w:sz w:val="28"/>
              </w:rPr>
              <w:t>cooperation)</w:t>
            </w:r>
          </w:p>
          <w:p>
            <w:pPr>
              <w:pStyle w:val="TableParagraph"/>
              <w:spacing w:line="320" w:lineRule="atLeast"/>
              <w:ind w:left="279"/>
              <w:rPr>
                <w:rFonts w:ascii="Microsoft Sans Serif"/>
                <w:sz w:val="28"/>
              </w:rPr>
            </w:pPr>
            <w:r>
              <w:rPr>
                <w:rFonts w:ascii="Microsoft Sans Serif"/>
                <w:sz w:val="28"/>
              </w:rPr>
              <w:t>EXP</w:t>
            </w:r>
            <w:r>
              <w:rPr>
                <w:rFonts w:ascii="Microsoft Sans Serif"/>
                <w:spacing w:val="40"/>
                <w:sz w:val="28"/>
              </w:rPr>
              <w:t> </w:t>
            </w:r>
            <w:r>
              <w:rPr>
                <w:rFonts w:ascii="Microsoft Sans Serif"/>
                <w:sz w:val="28"/>
              </w:rPr>
              <w:t>(past</w:t>
            </w:r>
            <w:r>
              <w:rPr>
                <w:rFonts w:ascii="Microsoft Sans Serif"/>
                <w:spacing w:val="40"/>
                <w:sz w:val="28"/>
              </w:rPr>
              <w:t> </w:t>
            </w:r>
            <w:r>
              <w:rPr>
                <w:rFonts w:ascii="Microsoft Sans Serif"/>
                <w:sz w:val="28"/>
              </w:rPr>
              <w:t>experience</w:t>
            </w:r>
            <w:r>
              <w:rPr>
                <w:rFonts w:ascii="Microsoft Sans Serif"/>
                <w:spacing w:val="40"/>
                <w:sz w:val="28"/>
              </w:rPr>
              <w:t> </w:t>
            </w:r>
            <w:r>
              <w:rPr>
                <w:rFonts w:ascii="Microsoft Sans Serif"/>
                <w:sz w:val="28"/>
              </w:rPr>
              <w:t>of</w:t>
            </w:r>
            <w:r>
              <w:rPr>
                <w:rFonts w:ascii="Microsoft Sans Serif"/>
                <w:spacing w:val="40"/>
                <w:sz w:val="28"/>
              </w:rPr>
              <w:t> </w:t>
            </w:r>
            <w:r>
              <w:rPr>
                <w:rFonts w:ascii="Microsoft Sans Serif"/>
                <w:sz w:val="28"/>
              </w:rPr>
              <w:t>farmers</w:t>
            </w:r>
            <w:r>
              <w:rPr>
                <w:rFonts w:ascii="Microsoft Sans Serif"/>
                <w:spacing w:val="40"/>
                <w:sz w:val="28"/>
              </w:rPr>
              <w:t> </w:t>
            </w:r>
            <w:r>
              <w:rPr>
                <w:rFonts w:ascii="Microsoft Sans Serif"/>
                <w:sz w:val="28"/>
              </w:rPr>
              <w:t>on</w:t>
            </w:r>
            <w:r>
              <w:rPr>
                <w:rFonts w:ascii="Microsoft Sans Serif"/>
                <w:spacing w:val="40"/>
                <w:sz w:val="28"/>
              </w:rPr>
              <w:t> </w:t>
            </w:r>
            <w:r>
              <w:rPr>
                <w:rFonts w:ascii="Microsoft Sans Serif"/>
                <w:sz w:val="28"/>
              </w:rPr>
              <w:t>agricultural </w:t>
            </w:r>
            <w:r>
              <w:rPr>
                <w:rFonts w:ascii="Microsoft Sans Serif"/>
                <w:spacing w:val="-2"/>
                <w:sz w:val="28"/>
              </w:rPr>
              <w:t>innovations)</w:t>
            </w:r>
          </w:p>
        </w:tc>
      </w:tr>
      <w:tr>
        <w:trPr>
          <w:trHeight w:val="967" w:hRule="atLeast"/>
        </w:trPr>
        <w:tc>
          <w:tcPr>
            <w:tcW w:w="1416" w:type="dxa"/>
          </w:tcPr>
          <w:p>
            <w:pPr>
              <w:pStyle w:val="TableParagraph"/>
              <w:rPr>
                <w:sz w:val="24"/>
              </w:rPr>
            </w:pPr>
          </w:p>
        </w:tc>
        <w:tc>
          <w:tcPr>
            <w:tcW w:w="627" w:type="dxa"/>
          </w:tcPr>
          <w:p>
            <w:pPr>
              <w:pStyle w:val="TableParagraph"/>
              <w:spacing w:line="230" w:lineRule="auto" w:before="12"/>
              <w:ind w:left="74" w:right="158"/>
              <w:rPr>
                <w:rFonts w:ascii="Microsoft Sans Serif"/>
                <w:sz w:val="18"/>
              </w:rPr>
            </w:pPr>
            <w:r>
              <w:rPr>
                <w:rFonts w:ascii="Microsoft Sans Serif"/>
                <w:spacing w:val="-4"/>
                <w:position w:val="4"/>
                <w:sz w:val="28"/>
              </w:rPr>
              <w:t>X</w:t>
            </w:r>
            <w:r>
              <w:rPr>
                <w:rFonts w:ascii="Microsoft Sans Serif"/>
                <w:spacing w:val="-4"/>
                <w:sz w:val="18"/>
              </w:rPr>
              <w:t>10 </w:t>
            </w:r>
            <w:r>
              <w:rPr>
                <w:rFonts w:ascii="Microsoft Sans Serif"/>
                <w:spacing w:val="-5"/>
                <w:position w:val="4"/>
                <w:sz w:val="28"/>
              </w:rPr>
              <w:t>X</w:t>
            </w:r>
            <w:r>
              <w:rPr>
                <w:rFonts w:ascii="Microsoft Sans Serif"/>
                <w:spacing w:val="-5"/>
                <w:sz w:val="18"/>
              </w:rPr>
              <w:t>11</w:t>
            </w:r>
          </w:p>
        </w:tc>
        <w:tc>
          <w:tcPr>
            <w:tcW w:w="609" w:type="dxa"/>
          </w:tcPr>
          <w:p>
            <w:pPr>
              <w:pStyle w:val="TableParagraph"/>
              <w:ind w:left="167"/>
              <w:rPr>
                <w:rFonts w:ascii="Microsoft Sans Serif"/>
                <w:sz w:val="28"/>
              </w:rPr>
            </w:pPr>
            <w:r>
              <w:rPr>
                <w:rFonts w:ascii="Microsoft Sans Serif"/>
                <w:spacing w:val="-10"/>
                <w:sz w:val="28"/>
              </w:rPr>
              <w:t>=</w:t>
            </w:r>
          </w:p>
          <w:p>
            <w:pPr>
              <w:pStyle w:val="TableParagraph"/>
              <w:spacing w:before="5"/>
              <w:ind w:left="167"/>
              <w:rPr>
                <w:rFonts w:ascii="Microsoft Sans Serif"/>
                <w:sz w:val="28"/>
              </w:rPr>
            </w:pPr>
            <w:r>
              <w:rPr>
                <w:rFonts w:ascii="Microsoft Sans Serif"/>
                <w:spacing w:val="-10"/>
                <w:sz w:val="28"/>
              </w:rPr>
              <w:t>=</w:t>
            </w:r>
          </w:p>
        </w:tc>
        <w:tc>
          <w:tcPr>
            <w:tcW w:w="6622" w:type="dxa"/>
          </w:tcPr>
          <w:p>
            <w:pPr>
              <w:pStyle w:val="TableParagraph"/>
              <w:spacing w:line="242" w:lineRule="auto"/>
              <w:ind w:left="279"/>
              <w:rPr>
                <w:rFonts w:ascii="Microsoft Sans Serif"/>
                <w:sz w:val="28"/>
              </w:rPr>
            </w:pPr>
            <w:r>
              <w:rPr>
                <w:rFonts w:ascii="Microsoft Sans Serif"/>
                <w:sz w:val="28"/>
              </w:rPr>
              <w:t>TRAINING (farmers attending agricultural training) NUMSCK</w:t>
            </w:r>
            <w:r>
              <w:rPr>
                <w:rFonts w:ascii="Microsoft Sans Serif"/>
                <w:spacing w:val="80"/>
                <w:sz w:val="28"/>
              </w:rPr>
              <w:t> </w:t>
            </w:r>
            <w:r>
              <w:rPr>
                <w:rFonts w:ascii="Microsoft Sans Serif"/>
                <w:sz w:val="28"/>
              </w:rPr>
              <w:t>(number</w:t>
            </w:r>
            <w:r>
              <w:rPr>
                <w:rFonts w:ascii="Microsoft Sans Serif"/>
                <w:spacing w:val="80"/>
                <w:sz w:val="28"/>
              </w:rPr>
              <w:t> </w:t>
            </w:r>
            <w:r>
              <w:rPr>
                <w:rFonts w:ascii="Microsoft Sans Serif"/>
                <w:sz w:val="28"/>
              </w:rPr>
              <w:t>of</w:t>
            </w:r>
            <w:r>
              <w:rPr>
                <w:rFonts w:ascii="Microsoft Sans Serif"/>
                <w:spacing w:val="80"/>
                <w:sz w:val="28"/>
              </w:rPr>
              <w:t> </w:t>
            </w:r>
            <w:r>
              <w:rPr>
                <w:rFonts w:ascii="Microsoft Sans Serif"/>
                <w:sz w:val="28"/>
              </w:rPr>
              <w:t>suckers</w:t>
            </w:r>
            <w:r>
              <w:rPr>
                <w:rFonts w:ascii="Microsoft Sans Serif"/>
                <w:spacing w:val="80"/>
                <w:sz w:val="28"/>
              </w:rPr>
              <w:t> </w:t>
            </w:r>
            <w:r>
              <w:rPr>
                <w:rFonts w:ascii="Microsoft Sans Serif"/>
                <w:sz w:val="28"/>
              </w:rPr>
              <w:t>farmers</w:t>
            </w:r>
            <w:r>
              <w:rPr>
                <w:rFonts w:ascii="Microsoft Sans Serif"/>
                <w:spacing w:val="80"/>
                <w:sz w:val="28"/>
              </w:rPr>
              <w:t> </w:t>
            </w:r>
            <w:r>
              <w:rPr>
                <w:rFonts w:ascii="Microsoft Sans Serif"/>
                <w:sz w:val="28"/>
              </w:rPr>
              <w:t>received</w:t>
            </w:r>
          </w:p>
          <w:p>
            <w:pPr>
              <w:pStyle w:val="TableParagraph"/>
              <w:spacing w:line="302" w:lineRule="exact" w:before="5"/>
              <w:ind w:left="279"/>
              <w:rPr>
                <w:rFonts w:ascii="Microsoft Sans Serif"/>
                <w:sz w:val="28"/>
              </w:rPr>
            </w:pPr>
            <w:r>
              <w:rPr>
                <w:rFonts w:ascii="Microsoft Sans Serif"/>
                <w:spacing w:val="-2"/>
                <w:sz w:val="28"/>
              </w:rPr>
              <w:t>initially)</w:t>
            </w:r>
          </w:p>
        </w:tc>
      </w:tr>
      <w:tr>
        <w:trPr>
          <w:trHeight w:val="643" w:hRule="atLeast"/>
        </w:trPr>
        <w:tc>
          <w:tcPr>
            <w:tcW w:w="1416" w:type="dxa"/>
          </w:tcPr>
          <w:p>
            <w:pPr>
              <w:pStyle w:val="TableParagraph"/>
              <w:rPr>
                <w:sz w:val="24"/>
              </w:rPr>
            </w:pPr>
          </w:p>
        </w:tc>
        <w:tc>
          <w:tcPr>
            <w:tcW w:w="627" w:type="dxa"/>
          </w:tcPr>
          <w:p>
            <w:pPr>
              <w:pStyle w:val="TableParagraph"/>
              <w:spacing w:before="1"/>
              <w:ind w:left="74"/>
              <w:rPr>
                <w:rFonts w:ascii="Microsoft Sans Serif"/>
                <w:sz w:val="18"/>
              </w:rPr>
            </w:pPr>
            <w:r>
              <w:rPr>
                <w:rFonts w:ascii="Microsoft Sans Serif"/>
                <w:spacing w:val="-5"/>
                <w:position w:val="4"/>
                <w:sz w:val="28"/>
              </w:rPr>
              <w:t>X</w:t>
            </w:r>
            <w:r>
              <w:rPr>
                <w:rFonts w:ascii="Microsoft Sans Serif"/>
                <w:spacing w:val="-5"/>
                <w:sz w:val="18"/>
              </w:rPr>
              <w:t>12</w:t>
            </w:r>
          </w:p>
        </w:tc>
        <w:tc>
          <w:tcPr>
            <w:tcW w:w="609" w:type="dxa"/>
          </w:tcPr>
          <w:p>
            <w:pPr>
              <w:pStyle w:val="TableParagraph"/>
              <w:ind w:right="108"/>
              <w:jc w:val="center"/>
              <w:rPr>
                <w:rFonts w:ascii="Microsoft Sans Serif"/>
                <w:sz w:val="28"/>
              </w:rPr>
            </w:pPr>
            <w:r>
              <w:rPr>
                <w:rFonts w:ascii="Microsoft Sans Serif"/>
                <w:spacing w:val="-10"/>
                <w:sz w:val="28"/>
              </w:rPr>
              <w:t>=</w:t>
            </w:r>
          </w:p>
        </w:tc>
        <w:tc>
          <w:tcPr>
            <w:tcW w:w="6622" w:type="dxa"/>
          </w:tcPr>
          <w:p>
            <w:pPr>
              <w:pStyle w:val="TableParagraph"/>
              <w:tabs>
                <w:tab w:pos="1930" w:val="left" w:leader="none"/>
                <w:tab w:pos="3199" w:val="left" w:leader="none"/>
                <w:tab w:pos="3655" w:val="left" w:leader="none"/>
                <w:tab w:pos="4825" w:val="left" w:leader="none"/>
                <w:tab w:pos="5516" w:val="left" w:leader="none"/>
              </w:tabs>
              <w:spacing w:line="322" w:lineRule="exact"/>
              <w:ind w:left="279" w:right="47"/>
              <w:rPr>
                <w:rFonts w:ascii="Microsoft Sans Serif"/>
                <w:sz w:val="28"/>
              </w:rPr>
            </w:pPr>
            <w:r>
              <w:rPr>
                <w:rFonts w:ascii="Microsoft Sans Serif"/>
                <w:spacing w:val="-2"/>
                <w:sz w:val="28"/>
              </w:rPr>
              <w:t>FARMUNM</w:t>
            </w:r>
            <w:r>
              <w:rPr>
                <w:rFonts w:ascii="Microsoft Sans Serif"/>
                <w:sz w:val="28"/>
              </w:rPr>
              <w:tab/>
            </w:r>
            <w:r>
              <w:rPr>
                <w:rFonts w:ascii="Microsoft Sans Serif"/>
                <w:spacing w:val="-2"/>
                <w:sz w:val="28"/>
              </w:rPr>
              <w:t>(number</w:t>
            </w:r>
            <w:r>
              <w:rPr>
                <w:rFonts w:ascii="Microsoft Sans Serif"/>
                <w:sz w:val="28"/>
              </w:rPr>
              <w:tab/>
            </w:r>
            <w:r>
              <w:rPr>
                <w:rFonts w:ascii="Microsoft Sans Serif"/>
                <w:spacing w:val="-6"/>
                <w:sz w:val="28"/>
              </w:rPr>
              <w:t>of</w:t>
            </w:r>
            <w:r>
              <w:rPr>
                <w:rFonts w:ascii="Microsoft Sans Serif"/>
                <w:sz w:val="28"/>
              </w:rPr>
              <w:tab/>
            </w:r>
            <w:r>
              <w:rPr>
                <w:rFonts w:ascii="Microsoft Sans Serif"/>
                <w:spacing w:val="-2"/>
                <w:sz w:val="28"/>
              </w:rPr>
              <w:t>farmers</w:t>
            </w:r>
            <w:r>
              <w:rPr>
                <w:rFonts w:ascii="Microsoft Sans Serif"/>
                <w:sz w:val="28"/>
              </w:rPr>
              <w:tab/>
            </w:r>
            <w:r>
              <w:rPr>
                <w:rFonts w:ascii="Microsoft Sans Serif"/>
                <w:spacing w:val="-4"/>
                <w:sz w:val="28"/>
              </w:rPr>
              <w:t>that</w:t>
            </w:r>
            <w:r>
              <w:rPr>
                <w:rFonts w:ascii="Microsoft Sans Serif"/>
                <w:sz w:val="28"/>
              </w:rPr>
              <w:tab/>
            </w:r>
            <w:r>
              <w:rPr>
                <w:rFonts w:ascii="Microsoft Sans Serif"/>
                <w:spacing w:val="-2"/>
                <w:sz w:val="28"/>
              </w:rPr>
              <w:t>received </w:t>
            </w:r>
            <w:r>
              <w:rPr>
                <w:rFonts w:ascii="Microsoft Sans Serif"/>
                <w:sz w:val="28"/>
              </w:rPr>
              <w:t>cooking banana mat from ADP)</w:t>
            </w:r>
          </w:p>
        </w:tc>
      </w:tr>
      <w:tr>
        <w:trPr>
          <w:trHeight w:val="959" w:hRule="atLeast"/>
        </w:trPr>
        <w:tc>
          <w:tcPr>
            <w:tcW w:w="1416" w:type="dxa"/>
          </w:tcPr>
          <w:p>
            <w:pPr>
              <w:pStyle w:val="TableParagraph"/>
              <w:rPr>
                <w:sz w:val="24"/>
              </w:rPr>
            </w:pPr>
          </w:p>
        </w:tc>
        <w:tc>
          <w:tcPr>
            <w:tcW w:w="627" w:type="dxa"/>
          </w:tcPr>
          <w:p>
            <w:pPr>
              <w:pStyle w:val="TableParagraph"/>
              <w:spacing w:line="230" w:lineRule="auto" w:before="11"/>
              <w:ind w:left="74" w:right="158"/>
              <w:rPr>
                <w:rFonts w:ascii="Microsoft Sans Serif"/>
                <w:sz w:val="18"/>
              </w:rPr>
            </w:pPr>
            <w:r>
              <w:rPr>
                <w:rFonts w:ascii="Microsoft Sans Serif"/>
                <w:spacing w:val="-4"/>
                <w:position w:val="4"/>
                <w:sz w:val="28"/>
              </w:rPr>
              <w:t>X</w:t>
            </w:r>
            <w:r>
              <w:rPr>
                <w:rFonts w:ascii="Microsoft Sans Serif"/>
                <w:spacing w:val="-4"/>
                <w:sz w:val="18"/>
              </w:rPr>
              <w:t>13 </w:t>
            </w:r>
            <w:r>
              <w:rPr>
                <w:rFonts w:ascii="Microsoft Sans Serif"/>
                <w:spacing w:val="-5"/>
                <w:position w:val="4"/>
                <w:sz w:val="28"/>
              </w:rPr>
              <w:t>X</w:t>
            </w:r>
            <w:r>
              <w:rPr>
                <w:rFonts w:ascii="Microsoft Sans Serif"/>
                <w:spacing w:val="-5"/>
                <w:sz w:val="18"/>
              </w:rPr>
              <w:t>14</w:t>
            </w:r>
          </w:p>
        </w:tc>
        <w:tc>
          <w:tcPr>
            <w:tcW w:w="609" w:type="dxa"/>
          </w:tcPr>
          <w:p>
            <w:pPr>
              <w:pStyle w:val="TableParagraph"/>
              <w:spacing w:line="316" w:lineRule="exact"/>
              <w:ind w:left="167"/>
              <w:rPr>
                <w:rFonts w:ascii="Microsoft Sans Serif"/>
                <w:sz w:val="28"/>
              </w:rPr>
            </w:pPr>
            <w:r>
              <w:rPr>
                <w:rFonts w:ascii="Microsoft Sans Serif"/>
                <w:spacing w:val="-10"/>
                <w:sz w:val="28"/>
              </w:rPr>
              <w:t>=</w:t>
            </w:r>
          </w:p>
          <w:p>
            <w:pPr>
              <w:pStyle w:val="TableParagraph"/>
              <w:spacing w:before="4"/>
              <w:ind w:left="167"/>
              <w:rPr>
                <w:rFonts w:ascii="Microsoft Sans Serif"/>
                <w:sz w:val="28"/>
              </w:rPr>
            </w:pPr>
            <w:r>
              <w:rPr>
                <w:rFonts w:ascii="Microsoft Sans Serif"/>
                <w:spacing w:val="-10"/>
                <w:sz w:val="28"/>
              </w:rPr>
              <w:t>=</w:t>
            </w:r>
          </w:p>
        </w:tc>
        <w:tc>
          <w:tcPr>
            <w:tcW w:w="6622" w:type="dxa"/>
          </w:tcPr>
          <w:p>
            <w:pPr>
              <w:pStyle w:val="TableParagraph"/>
              <w:spacing w:line="322" w:lineRule="exact"/>
              <w:ind w:left="279"/>
              <w:rPr>
                <w:rFonts w:ascii="Microsoft Sans Serif"/>
                <w:sz w:val="28"/>
              </w:rPr>
            </w:pPr>
            <w:r>
              <w:rPr>
                <w:rFonts w:ascii="Microsoft Sans Serif"/>
                <w:sz w:val="28"/>
              </w:rPr>
              <w:t>FLELDS (total number of fields a farmer has) CBFIELD</w:t>
            </w:r>
            <w:r>
              <w:rPr>
                <w:rFonts w:ascii="Microsoft Sans Serif"/>
                <w:spacing w:val="80"/>
                <w:sz w:val="28"/>
              </w:rPr>
              <w:t> </w:t>
            </w:r>
            <w:r>
              <w:rPr>
                <w:rFonts w:ascii="Microsoft Sans Serif"/>
                <w:sz w:val="28"/>
              </w:rPr>
              <w:t>(number</w:t>
            </w:r>
            <w:r>
              <w:rPr>
                <w:rFonts w:ascii="Microsoft Sans Serif"/>
                <w:spacing w:val="80"/>
                <w:sz w:val="28"/>
              </w:rPr>
              <w:t> </w:t>
            </w:r>
            <w:r>
              <w:rPr>
                <w:rFonts w:ascii="Microsoft Sans Serif"/>
                <w:sz w:val="28"/>
              </w:rPr>
              <w:t>of</w:t>
            </w:r>
            <w:r>
              <w:rPr>
                <w:rFonts w:ascii="Microsoft Sans Serif"/>
                <w:spacing w:val="80"/>
                <w:sz w:val="28"/>
              </w:rPr>
              <w:t> </w:t>
            </w:r>
            <w:r>
              <w:rPr>
                <w:rFonts w:ascii="Microsoft Sans Serif"/>
                <w:sz w:val="28"/>
              </w:rPr>
              <w:t>cooking</w:t>
            </w:r>
            <w:r>
              <w:rPr>
                <w:rFonts w:ascii="Microsoft Sans Serif"/>
                <w:spacing w:val="80"/>
                <w:sz w:val="28"/>
              </w:rPr>
              <w:t> </w:t>
            </w:r>
            <w:r>
              <w:rPr>
                <w:rFonts w:ascii="Microsoft Sans Serif"/>
                <w:sz w:val="28"/>
              </w:rPr>
              <w:t>banana</w:t>
            </w:r>
            <w:r>
              <w:rPr>
                <w:rFonts w:ascii="Microsoft Sans Serif"/>
                <w:spacing w:val="80"/>
                <w:sz w:val="28"/>
              </w:rPr>
              <w:t> </w:t>
            </w:r>
            <w:r>
              <w:rPr>
                <w:rFonts w:ascii="Microsoft Sans Serif"/>
                <w:sz w:val="28"/>
              </w:rPr>
              <w:t>fields</w:t>
            </w:r>
            <w:r>
              <w:rPr>
                <w:rFonts w:ascii="Microsoft Sans Serif"/>
                <w:spacing w:val="80"/>
                <w:sz w:val="28"/>
              </w:rPr>
              <w:t> </w:t>
            </w:r>
            <w:r>
              <w:rPr>
                <w:rFonts w:ascii="Microsoft Sans Serif"/>
                <w:sz w:val="28"/>
              </w:rPr>
              <w:t>a farmer has)</w:t>
            </w:r>
          </w:p>
        </w:tc>
      </w:tr>
    </w:tbl>
    <w:p>
      <w:pPr>
        <w:pStyle w:val="TableParagraph"/>
        <w:spacing w:after="0" w:line="322" w:lineRule="exact"/>
        <w:rPr>
          <w:rFonts w:ascii="Microsoft Sans Serif"/>
          <w:sz w:val="28"/>
        </w:rPr>
        <w:sectPr>
          <w:type w:val="continuous"/>
          <w:pgSz w:w="12240" w:h="15840"/>
          <w:pgMar w:header="721" w:footer="1068" w:top="1080" w:bottom="1220" w:left="720" w:right="720"/>
        </w:sectPr>
      </w:pPr>
    </w:p>
    <w:p>
      <w:pPr>
        <w:tabs>
          <w:tab w:pos="2707" w:val="left" w:leader="none"/>
          <w:tab w:pos="3428" w:val="left" w:leader="none"/>
          <w:tab w:pos="4630" w:val="left" w:leader="none"/>
          <w:tab w:pos="5570" w:val="left" w:leader="none"/>
          <w:tab w:pos="6077" w:val="left" w:leader="none"/>
          <w:tab w:pos="7314" w:val="left" w:leader="none"/>
          <w:tab w:pos="8516" w:val="left" w:leader="none"/>
          <w:tab w:pos="9193" w:val="left" w:leader="none"/>
        </w:tabs>
        <w:spacing w:before="90" w:after="9"/>
        <w:ind w:left="1987" w:right="0" w:firstLine="0"/>
        <w:jc w:val="left"/>
        <w:rPr>
          <w:sz w:val="28"/>
        </w:rPr>
      </w:pPr>
      <w:r>
        <w:rPr>
          <w:spacing w:val="-5"/>
          <w:sz w:val="28"/>
        </w:rPr>
        <w:t>X</w:t>
      </w:r>
      <w:r>
        <w:rPr>
          <w:spacing w:val="-5"/>
          <w:sz w:val="28"/>
          <w:vertAlign w:val="subscript"/>
        </w:rPr>
        <w:t>I5</w:t>
      </w:r>
      <w:r>
        <w:rPr>
          <w:sz w:val="28"/>
          <w:vertAlign w:val="baseline"/>
        </w:rPr>
        <w:tab/>
      </w:r>
      <w:r>
        <w:rPr>
          <w:spacing w:val="-10"/>
          <w:sz w:val="28"/>
          <w:vertAlign w:val="baseline"/>
        </w:rPr>
        <w:t>=</w:t>
      </w:r>
      <w:r>
        <w:rPr>
          <w:sz w:val="28"/>
          <w:vertAlign w:val="baseline"/>
        </w:rPr>
        <w:tab/>
      </w:r>
      <w:r>
        <w:rPr>
          <w:spacing w:val="-4"/>
          <w:sz w:val="28"/>
          <w:vertAlign w:val="baseline"/>
        </w:rPr>
        <w:t>CBYLD</w:t>
      </w:r>
      <w:r>
        <w:rPr>
          <w:sz w:val="28"/>
          <w:vertAlign w:val="baseline"/>
        </w:rPr>
        <w:tab/>
      </w:r>
      <w:r>
        <w:rPr>
          <w:spacing w:val="-2"/>
          <w:sz w:val="28"/>
          <w:vertAlign w:val="baseline"/>
        </w:rPr>
        <w:t>(yield</w:t>
      </w:r>
      <w:r>
        <w:rPr>
          <w:sz w:val="28"/>
          <w:vertAlign w:val="baseline"/>
        </w:rPr>
        <w:tab/>
      </w:r>
      <w:r>
        <w:rPr>
          <w:spacing w:val="-5"/>
          <w:sz w:val="28"/>
          <w:vertAlign w:val="baseline"/>
        </w:rPr>
        <w:t>of</w:t>
      </w:r>
      <w:r>
        <w:rPr>
          <w:sz w:val="28"/>
          <w:vertAlign w:val="baseline"/>
        </w:rPr>
        <w:tab/>
      </w:r>
      <w:r>
        <w:rPr>
          <w:spacing w:val="-2"/>
          <w:sz w:val="28"/>
          <w:vertAlign w:val="baseline"/>
        </w:rPr>
        <w:t>cooking</w:t>
      </w:r>
      <w:r>
        <w:rPr>
          <w:sz w:val="28"/>
          <w:vertAlign w:val="baseline"/>
        </w:rPr>
        <w:tab/>
      </w:r>
      <w:r>
        <w:rPr>
          <w:spacing w:val="-2"/>
          <w:sz w:val="28"/>
          <w:vertAlign w:val="baseline"/>
        </w:rPr>
        <w:t>banana</w:t>
      </w:r>
      <w:r>
        <w:rPr>
          <w:sz w:val="28"/>
          <w:vertAlign w:val="baseline"/>
        </w:rPr>
        <w:tab/>
      </w:r>
      <w:r>
        <w:rPr>
          <w:spacing w:val="-5"/>
          <w:sz w:val="28"/>
          <w:vertAlign w:val="baseline"/>
        </w:rPr>
        <w:t>per</w:t>
      </w:r>
      <w:r>
        <w:rPr>
          <w:sz w:val="28"/>
          <w:vertAlign w:val="baseline"/>
        </w:rPr>
        <w:tab/>
      </w:r>
      <w:r>
        <w:rPr>
          <w:spacing w:val="-4"/>
          <w:sz w:val="28"/>
          <w:vertAlign w:val="baseline"/>
        </w:rPr>
        <w:t>time</w:t>
      </w:r>
    </w:p>
    <w:tbl>
      <w:tblPr>
        <w:tblW w:w="0" w:type="auto"/>
        <w:jc w:val="left"/>
        <w:tblInd w:w="1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
        <w:gridCol w:w="609"/>
        <w:gridCol w:w="5931"/>
      </w:tblGrid>
      <w:tr>
        <w:trPr>
          <w:trHeight w:val="317" w:hRule="atLeast"/>
        </w:trPr>
        <w:tc>
          <w:tcPr>
            <w:tcW w:w="1212" w:type="dxa"/>
            <w:gridSpan w:val="2"/>
          </w:tcPr>
          <w:p>
            <w:pPr>
              <w:pStyle w:val="TableParagraph"/>
              <w:rPr>
                <w:sz w:val="24"/>
              </w:rPr>
            </w:pPr>
          </w:p>
        </w:tc>
        <w:tc>
          <w:tcPr>
            <w:tcW w:w="5931" w:type="dxa"/>
          </w:tcPr>
          <w:p>
            <w:pPr>
              <w:pStyle w:val="TableParagraph"/>
              <w:spacing w:line="298" w:lineRule="exact"/>
              <w:ind w:left="278"/>
              <w:rPr>
                <w:rFonts w:ascii="Microsoft Sans Serif"/>
                <w:sz w:val="28"/>
              </w:rPr>
            </w:pPr>
            <w:r>
              <w:rPr>
                <w:rFonts w:ascii="Microsoft Sans Serif"/>
                <w:sz w:val="28"/>
              </w:rPr>
              <w:t>compared</w:t>
            </w:r>
            <w:r>
              <w:rPr>
                <w:rFonts w:ascii="Microsoft Sans Serif"/>
                <w:spacing w:val="-2"/>
                <w:sz w:val="28"/>
              </w:rPr>
              <w:t> </w:t>
            </w:r>
            <w:r>
              <w:rPr>
                <w:rFonts w:ascii="Microsoft Sans Serif"/>
                <w:sz w:val="28"/>
              </w:rPr>
              <w:t>to</w:t>
            </w:r>
            <w:r>
              <w:rPr>
                <w:rFonts w:ascii="Microsoft Sans Serif"/>
                <w:spacing w:val="-2"/>
                <w:sz w:val="28"/>
              </w:rPr>
              <w:t> plantain)</w:t>
            </w:r>
          </w:p>
        </w:tc>
      </w:tr>
      <w:tr>
        <w:trPr>
          <w:trHeight w:val="331" w:hRule="atLeast"/>
        </w:trPr>
        <w:tc>
          <w:tcPr>
            <w:tcW w:w="603" w:type="dxa"/>
          </w:tcPr>
          <w:p>
            <w:pPr>
              <w:pStyle w:val="TableParagraph"/>
              <w:spacing w:line="310" w:lineRule="exact" w:before="1"/>
              <w:ind w:left="50"/>
              <w:rPr>
                <w:rFonts w:ascii="Microsoft Sans Serif"/>
                <w:sz w:val="18"/>
              </w:rPr>
            </w:pPr>
            <w:r>
              <w:rPr>
                <w:rFonts w:ascii="Microsoft Sans Serif"/>
                <w:spacing w:val="-5"/>
                <w:position w:val="4"/>
                <w:sz w:val="28"/>
              </w:rPr>
              <w:t>X</w:t>
            </w:r>
            <w:r>
              <w:rPr>
                <w:rFonts w:ascii="Microsoft Sans Serif"/>
                <w:spacing w:val="-5"/>
                <w:sz w:val="18"/>
              </w:rPr>
              <w:t>I6</w:t>
            </w:r>
          </w:p>
        </w:tc>
        <w:tc>
          <w:tcPr>
            <w:tcW w:w="609" w:type="dxa"/>
          </w:tcPr>
          <w:p>
            <w:pPr>
              <w:pStyle w:val="TableParagraph"/>
              <w:spacing w:line="311" w:lineRule="exact"/>
              <w:ind w:right="109"/>
              <w:jc w:val="center"/>
              <w:rPr>
                <w:rFonts w:ascii="Microsoft Sans Serif"/>
                <w:sz w:val="28"/>
              </w:rPr>
            </w:pPr>
            <w:r>
              <w:rPr>
                <w:rFonts w:ascii="Microsoft Sans Serif"/>
                <w:spacing w:val="-10"/>
                <w:sz w:val="28"/>
              </w:rPr>
              <w:t>=</w:t>
            </w:r>
          </w:p>
        </w:tc>
        <w:tc>
          <w:tcPr>
            <w:tcW w:w="5931" w:type="dxa"/>
          </w:tcPr>
          <w:p>
            <w:pPr>
              <w:pStyle w:val="TableParagraph"/>
              <w:spacing w:line="311" w:lineRule="exact"/>
              <w:ind w:left="278"/>
              <w:rPr>
                <w:rFonts w:ascii="Microsoft Sans Serif"/>
                <w:sz w:val="28"/>
              </w:rPr>
            </w:pPr>
            <w:r>
              <w:rPr>
                <w:rFonts w:ascii="Microsoft Sans Serif"/>
                <w:sz w:val="28"/>
              </w:rPr>
              <w:t>CBTASTRP</w:t>
            </w:r>
            <w:r>
              <w:rPr>
                <w:rFonts w:ascii="Microsoft Sans Serif"/>
                <w:spacing w:val="-3"/>
                <w:sz w:val="28"/>
              </w:rPr>
              <w:t> </w:t>
            </w:r>
            <w:r>
              <w:rPr>
                <w:rFonts w:ascii="Microsoft Sans Serif"/>
                <w:sz w:val="28"/>
              </w:rPr>
              <w:t>(taste</w:t>
            </w:r>
            <w:r>
              <w:rPr>
                <w:rFonts w:ascii="Microsoft Sans Serif"/>
                <w:spacing w:val="-5"/>
                <w:sz w:val="28"/>
              </w:rPr>
              <w:t> </w:t>
            </w:r>
            <w:r>
              <w:rPr>
                <w:rFonts w:ascii="Microsoft Sans Serif"/>
                <w:sz w:val="28"/>
              </w:rPr>
              <w:t>of</w:t>
            </w:r>
            <w:r>
              <w:rPr>
                <w:rFonts w:ascii="Microsoft Sans Serif"/>
                <w:spacing w:val="-1"/>
                <w:sz w:val="28"/>
              </w:rPr>
              <w:t> </w:t>
            </w:r>
            <w:r>
              <w:rPr>
                <w:rFonts w:ascii="Microsoft Sans Serif"/>
                <w:sz w:val="28"/>
              </w:rPr>
              <w:t>ripe</w:t>
            </w:r>
            <w:r>
              <w:rPr>
                <w:rFonts w:ascii="Microsoft Sans Serif"/>
                <w:spacing w:val="-4"/>
                <w:sz w:val="28"/>
              </w:rPr>
              <w:t> </w:t>
            </w:r>
            <w:r>
              <w:rPr>
                <w:rFonts w:ascii="Microsoft Sans Serif"/>
                <w:sz w:val="28"/>
              </w:rPr>
              <w:t>cooking</w:t>
            </w:r>
            <w:r>
              <w:rPr>
                <w:rFonts w:ascii="Microsoft Sans Serif"/>
                <w:spacing w:val="-5"/>
                <w:sz w:val="28"/>
              </w:rPr>
              <w:t> </w:t>
            </w:r>
            <w:r>
              <w:rPr>
                <w:rFonts w:ascii="Microsoft Sans Serif"/>
                <w:spacing w:val="-2"/>
                <w:sz w:val="28"/>
              </w:rPr>
              <w:t>banana)</w:t>
            </w:r>
          </w:p>
        </w:tc>
      </w:tr>
      <w:tr>
        <w:trPr>
          <w:trHeight w:val="322" w:hRule="atLeast"/>
        </w:trPr>
        <w:tc>
          <w:tcPr>
            <w:tcW w:w="603" w:type="dxa"/>
          </w:tcPr>
          <w:p>
            <w:pPr>
              <w:pStyle w:val="TableParagraph"/>
              <w:spacing w:line="303" w:lineRule="exact"/>
              <w:ind w:left="50"/>
              <w:rPr>
                <w:rFonts w:ascii="Microsoft Sans Serif"/>
                <w:sz w:val="18"/>
              </w:rPr>
            </w:pPr>
            <w:r>
              <w:rPr>
                <w:rFonts w:ascii="Microsoft Sans Serif"/>
                <w:spacing w:val="-5"/>
                <w:position w:val="4"/>
                <w:sz w:val="28"/>
              </w:rPr>
              <w:t>X</w:t>
            </w:r>
            <w:r>
              <w:rPr>
                <w:rFonts w:ascii="Microsoft Sans Serif"/>
                <w:spacing w:val="-5"/>
                <w:sz w:val="18"/>
              </w:rPr>
              <w:t>17</w:t>
            </w:r>
          </w:p>
        </w:tc>
        <w:tc>
          <w:tcPr>
            <w:tcW w:w="609" w:type="dxa"/>
          </w:tcPr>
          <w:p>
            <w:pPr>
              <w:pStyle w:val="TableParagraph"/>
              <w:spacing w:line="303" w:lineRule="exact"/>
              <w:ind w:right="109"/>
              <w:jc w:val="center"/>
              <w:rPr>
                <w:rFonts w:ascii="Microsoft Sans Serif"/>
                <w:sz w:val="28"/>
              </w:rPr>
            </w:pPr>
            <w:r>
              <w:rPr>
                <w:rFonts w:ascii="Microsoft Sans Serif"/>
                <w:spacing w:val="-10"/>
                <w:sz w:val="28"/>
              </w:rPr>
              <w:t>=</w:t>
            </w:r>
          </w:p>
        </w:tc>
        <w:tc>
          <w:tcPr>
            <w:tcW w:w="5931" w:type="dxa"/>
          </w:tcPr>
          <w:p>
            <w:pPr>
              <w:pStyle w:val="TableParagraph"/>
              <w:spacing w:line="303" w:lineRule="exact"/>
              <w:ind w:left="278"/>
              <w:rPr>
                <w:rFonts w:ascii="Microsoft Sans Serif"/>
                <w:sz w:val="28"/>
              </w:rPr>
            </w:pPr>
            <w:r>
              <w:rPr>
                <w:rFonts w:ascii="Microsoft Sans Serif"/>
                <w:sz w:val="28"/>
              </w:rPr>
              <w:t>CBLlFE</w:t>
            </w:r>
            <w:r>
              <w:rPr>
                <w:rFonts w:ascii="Microsoft Sans Serif"/>
                <w:spacing w:val="-4"/>
                <w:sz w:val="28"/>
              </w:rPr>
              <w:t> </w:t>
            </w:r>
            <w:r>
              <w:rPr>
                <w:rFonts w:ascii="Microsoft Sans Serif"/>
                <w:sz w:val="28"/>
              </w:rPr>
              <w:t>(shelf-life</w:t>
            </w:r>
            <w:r>
              <w:rPr>
                <w:rFonts w:ascii="Microsoft Sans Serif"/>
                <w:spacing w:val="-7"/>
                <w:sz w:val="28"/>
              </w:rPr>
              <w:t> </w:t>
            </w:r>
            <w:r>
              <w:rPr>
                <w:rFonts w:ascii="Microsoft Sans Serif"/>
                <w:sz w:val="28"/>
              </w:rPr>
              <w:t>of</w:t>
            </w:r>
            <w:r>
              <w:rPr>
                <w:rFonts w:ascii="Microsoft Sans Serif"/>
                <w:spacing w:val="-4"/>
                <w:sz w:val="28"/>
              </w:rPr>
              <w:t> </w:t>
            </w:r>
            <w:r>
              <w:rPr>
                <w:rFonts w:ascii="Microsoft Sans Serif"/>
                <w:sz w:val="28"/>
              </w:rPr>
              <w:t>cooking</w:t>
            </w:r>
            <w:r>
              <w:rPr>
                <w:rFonts w:ascii="Microsoft Sans Serif"/>
                <w:spacing w:val="-7"/>
                <w:sz w:val="28"/>
              </w:rPr>
              <w:t> </w:t>
            </w:r>
            <w:r>
              <w:rPr>
                <w:rFonts w:ascii="Microsoft Sans Serif"/>
                <w:spacing w:val="-2"/>
                <w:sz w:val="28"/>
              </w:rPr>
              <w:t>banana)</w:t>
            </w:r>
          </w:p>
        </w:tc>
      </w:tr>
      <w:tr>
        <w:trPr>
          <w:trHeight w:val="328" w:hRule="atLeast"/>
        </w:trPr>
        <w:tc>
          <w:tcPr>
            <w:tcW w:w="603" w:type="dxa"/>
          </w:tcPr>
          <w:p>
            <w:pPr>
              <w:pStyle w:val="TableParagraph"/>
              <w:spacing w:line="309" w:lineRule="exact"/>
              <w:ind w:left="50"/>
              <w:rPr>
                <w:rFonts w:ascii="Microsoft Sans Serif"/>
                <w:sz w:val="18"/>
              </w:rPr>
            </w:pPr>
            <w:r>
              <w:rPr>
                <w:rFonts w:ascii="Microsoft Sans Serif"/>
                <w:spacing w:val="-5"/>
                <w:position w:val="4"/>
                <w:sz w:val="28"/>
              </w:rPr>
              <w:t>X</w:t>
            </w:r>
            <w:r>
              <w:rPr>
                <w:rFonts w:ascii="Microsoft Sans Serif"/>
                <w:spacing w:val="-5"/>
                <w:sz w:val="18"/>
              </w:rPr>
              <w:t>18</w:t>
            </w:r>
          </w:p>
        </w:tc>
        <w:tc>
          <w:tcPr>
            <w:tcW w:w="609" w:type="dxa"/>
          </w:tcPr>
          <w:p>
            <w:pPr>
              <w:pStyle w:val="TableParagraph"/>
              <w:spacing w:line="308" w:lineRule="exact"/>
              <w:ind w:right="109"/>
              <w:jc w:val="center"/>
              <w:rPr>
                <w:rFonts w:ascii="Microsoft Sans Serif"/>
                <w:sz w:val="28"/>
              </w:rPr>
            </w:pPr>
            <w:r>
              <w:rPr>
                <w:rFonts w:ascii="Microsoft Sans Serif"/>
                <w:spacing w:val="-10"/>
                <w:sz w:val="28"/>
              </w:rPr>
              <w:t>=</w:t>
            </w:r>
          </w:p>
        </w:tc>
        <w:tc>
          <w:tcPr>
            <w:tcW w:w="5931" w:type="dxa"/>
          </w:tcPr>
          <w:p>
            <w:pPr>
              <w:pStyle w:val="TableParagraph"/>
              <w:spacing w:line="308" w:lineRule="exact"/>
              <w:ind w:left="278"/>
              <w:rPr>
                <w:rFonts w:ascii="Microsoft Sans Serif"/>
                <w:sz w:val="28"/>
              </w:rPr>
            </w:pPr>
            <w:r>
              <w:rPr>
                <w:rFonts w:ascii="Microsoft Sans Serif"/>
                <w:sz w:val="28"/>
              </w:rPr>
              <w:t>CBTASTUN</w:t>
            </w:r>
            <w:r>
              <w:rPr>
                <w:rFonts w:ascii="Microsoft Sans Serif"/>
                <w:spacing w:val="-4"/>
                <w:sz w:val="28"/>
              </w:rPr>
              <w:t> </w:t>
            </w:r>
            <w:r>
              <w:rPr>
                <w:rFonts w:ascii="Microsoft Sans Serif"/>
                <w:sz w:val="28"/>
              </w:rPr>
              <w:t>(taste</w:t>
            </w:r>
            <w:r>
              <w:rPr>
                <w:rFonts w:ascii="Microsoft Sans Serif"/>
                <w:spacing w:val="-6"/>
                <w:sz w:val="28"/>
              </w:rPr>
              <w:t> </w:t>
            </w:r>
            <w:r>
              <w:rPr>
                <w:rFonts w:ascii="Microsoft Sans Serif"/>
                <w:sz w:val="28"/>
              </w:rPr>
              <w:t>of</w:t>
            </w:r>
            <w:r>
              <w:rPr>
                <w:rFonts w:ascii="Microsoft Sans Serif"/>
                <w:spacing w:val="-2"/>
                <w:sz w:val="28"/>
              </w:rPr>
              <w:t> </w:t>
            </w:r>
            <w:r>
              <w:rPr>
                <w:rFonts w:ascii="Microsoft Sans Serif"/>
                <w:sz w:val="28"/>
              </w:rPr>
              <w:t>unripe</w:t>
            </w:r>
            <w:r>
              <w:rPr>
                <w:rFonts w:ascii="Microsoft Sans Serif"/>
                <w:spacing w:val="-5"/>
                <w:sz w:val="28"/>
              </w:rPr>
              <w:t> </w:t>
            </w:r>
            <w:r>
              <w:rPr>
                <w:rFonts w:ascii="Microsoft Sans Serif"/>
                <w:sz w:val="28"/>
              </w:rPr>
              <w:t>cooking</w:t>
            </w:r>
            <w:r>
              <w:rPr>
                <w:rFonts w:ascii="Microsoft Sans Serif"/>
                <w:spacing w:val="-5"/>
                <w:sz w:val="28"/>
              </w:rPr>
              <w:t> </w:t>
            </w:r>
            <w:r>
              <w:rPr>
                <w:rFonts w:ascii="Microsoft Sans Serif"/>
                <w:spacing w:val="-2"/>
                <w:sz w:val="28"/>
              </w:rPr>
              <w:t>banana)</w:t>
            </w:r>
          </w:p>
        </w:tc>
      </w:tr>
    </w:tbl>
    <w:p>
      <w:pPr>
        <w:pStyle w:val="BodyText"/>
        <w:spacing w:before="145"/>
        <w:rPr>
          <w:sz w:val="20"/>
        </w:rPr>
      </w:pPr>
    </w:p>
    <w:p>
      <w:pPr>
        <w:pStyle w:val="BodyText"/>
        <w:spacing w:after="0"/>
        <w:rPr>
          <w:sz w:val="20"/>
        </w:rPr>
        <w:sectPr>
          <w:headerReference w:type="default" r:id="rId224"/>
          <w:footerReference w:type="default" r:id="rId225"/>
          <w:pgSz w:w="12240" w:h="15840"/>
          <w:pgMar w:header="721" w:footer="1068" w:top="1340" w:bottom="1260" w:left="720" w:right="720"/>
        </w:sectPr>
      </w:pPr>
    </w:p>
    <w:p>
      <w:pPr>
        <w:pStyle w:val="Heading5"/>
        <w:spacing w:before="92"/>
        <w:ind w:left="547"/>
      </w:pPr>
      <w:r>
        <w:rPr/>
        <w:t>RESULTS</w:t>
      </w:r>
      <w:r>
        <w:rPr>
          <w:spacing w:val="-1"/>
        </w:rPr>
        <w:t> </w:t>
      </w:r>
      <w:r>
        <w:rPr/>
        <w:t>AND</w:t>
      </w:r>
      <w:r>
        <w:rPr>
          <w:spacing w:val="-4"/>
        </w:rPr>
        <w:t> </w:t>
      </w:r>
      <w:r>
        <w:rPr>
          <w:spacing w:val="-2"/>
        </w:rPr>
        <w:t>DISCUSSION</w:t>
      </w:r>
    </w:p>
    <w:p>
      <w:pPr>
        <w:pStyle w:val="Heading6"/>
        <w:ind w:left="547"/>
      </w:pPr>
      <w:r>
        <w:rPr/>
        <w:t>Cooking</w:t>
      </w:r>
      <w:r>
        <w:rPr>
          <w:spacing w:val="-1"/>
        </w:rPr>
        <w:t> </w:t>
      </w:r>
      <w:r>
        <w:rPr/>
        <w:t>Banana</w:t>
      </w:r>
      <w:r>
        <w:rPr>
          <w:spacing w:val="1"/>
        </w:rPr>
        <w:t> </w:t>
      </w:r>
      <w:r>
        <w:rPr>
          <w:spacing w:val="-2"/>
        </w:rPr>
        <w:t>Cultivation</w:t>
      </w:r>
    </w:p>
    <w:p>
      <w:pPr>
        <w:pStyle w:val="BodyText"/>
        <w:spacing w:line="244" w:lineRule="auto" w:before="4"/>
        <w:ind w:left="547" w:right="38" w:firstLine="850"/>
        <w:jc w:val="both"/>
      </w:pPr>
      <w:r>
        <w:rPr/>
        <w:t>The farmers growing cooking bananas did not start planting in the same year with the same number of suckers. The number of suckers</w:t>
      </w:r>
      <w:r>
        <w:rPr>
          <w:spacing w:val="80"/>
        </w:rPr>
        <w:t> </w:t>
      </w:r>
      <w:r>
        <w:rPr/>
        <w:t>ranged</w:t>
      </w:r>
      <w:r>
        <w:rPr>
          <w:spacing w:val="38"/>
        </w:rPr>
        <w:t> </w:t>
      </w:r>
      <w:r>
        <w:rPr/>
        <w:t>from</w:t>
      </w:r>
      <w:r>
        <w:rPr>
          <w:spacing w:val="41"/>
        </w:rPr>
        <w:t> </w:t>
      </w:r>
      <w:r>
        <w:rPr/>
        <w:t>1</w:t>
      </w:r>
      <w:r>
        <w:rPr>
          <w:spacing w:val="41"/>
        </w:rPr>
        <w:t> </w:t>
      </w:r>
      <w:r>
        <w:rPr/>
        <w:t>to</w:t>
      </w:r>
      <w:r>
        <w:rPr>
          <w:spacing w:val="40"/>
        </w:rPr>
        <w:t> </w:t>
      </w:r>
      <w:r>
        <w:rPr/>
        <w:t>10</w:t>
      </w:r>
      <w:r>
        <w:rPr>
          <w:spacing w:val="40"/>
        </w:rPr>
        <w:t> </w:t>
      </w:r>
      <w:r>
        <w:rPr/>
        <w:t>(table</w:t>
      </w:r>
      <w:r>
        <w:rPr>
          <w:spacing w:val="39"/>
        </w:rPr>
        <w:t> </w:t>
      </w:r>
      <w:r>
        <w:rPr/>
        <w:t>1).</w:t>
      </w:r>
      <w:r>
        <w:rPr>
          <w:spacing w:val="40"/>
        </w:rPr>
        <w:t> </w:t>
      </w:r>
      <w:r>
        <w:rPr/>
        <w:t>On</w:t>
      </w:r>
      <w:r>
        <w:rPr>
          <w:spacing w:val="41"/>
        </w:rPr>
        <w:t> </w:t>
      </w:r>
      <w:r>
        <w:rPr>
          <w:spacing w:val="-5"/>
        </w:rPr>
        <w:t>the</w:t>
      </w:r>
    </w:p>
    <w:p>
      <w:pPr>
        <w:pStyle w:val="BodyText"/>
        <w:spacing w:line="244" w:lineRule="auto" w:before="96"/>
        <w:ind w:left="547" w:right="1078"/>
        <w:jc w:val="both"/>
      </w:pPr>
      <w:r>
        <w:rPr/>
        <w:br w:type="column"/>
      </w:r>
      <w:r>
        <w:rPr/>
        <w:t>average each farmer started with planting cooking banana with 2</w:t>
      </w:r>
      <w:r>
        <w:rPr>
          <w:spacing w:val="40"/>
        </w:rPr>
        <w:t> </w:t>
      </w:r>
      <w:r>
        <w:rPr/>
        <w:t>suckers.</w:t>
      </w:r>
      <w:r>
        <w:rPr>
          <w:spacing w:val="40"/>
        </w:rPr>
        <w:t> </w:t>
      </w:r>
      <w:r>
        <w:rPr/>
        <w:t>More than half of the respondents started with 1 sucker. Three farmers started with more than 5 </w:t>
      </w:r>
      <w:r>
        <w:rPr>
          <w:spacing w:val="-2"/>
        </w:rPr>
        <w:t>suckers.</w:t>
      </w:r>
    </w:p>
    <w:p>
      <w:pPr>
        <w:pStyle w:val="BodyText"/>
        <w:spacing w:after="0" w:line="244" w:lineRule="auto"/>
        <w:jc w:val="both"/>
        <w:sectPr>
          <w:type w:val="continuous"/>
          <w:pgSz w:w="12240" w:h="15840"/>
          <w:pgMar w:header="721" w:footer="1068" w:top="1080" w:bottom="1220" w:left="720" w:right="720"/>
          <w:cols w:num="2" w:equalWidth="0">
            <w:col w:w="4814" w:space="133"/>
            <w:col w:w="5853"/>
          </w:cols>
        </w:sectPr>
      </w:pPr>
    </w:p>
    <w:p>
      <w:pPr>
        <w:pStyle w:val="BodyText"/>
        <w:spacing w:before="162"/>
        <w:rPr>
          <w:sz w:val="28"/>
        </w:rPr>
      </w:pPr>
    </w:p>
    <w:p>
      <w:pPr>
        <w:spacing w:before="0"/>
        <w:ind w:left="547" w:right="0" w:firstLine="0"/>
        <w:jc w:val="left"/>
        <w:rPr>
          <w:sz w:val="28"/>
        </w:rPr>
      </w:pPr>
      <w:r>
        <w:rPr>
          <w:sz w:val="28"/>
        </w:rPr>
        <w:t>Table</w:t>
      </w:r>
      <w:r>
        <w:rPr>
          <w:spacing w:val="-5"/>
          <w:sz w:val="28"/>
        </w:rPr>
        <w:t> </w:t>
      </w:r>
      <w:r>
        <w:rPr>
          <w:sz w:val="28"/>
        </w:rPr>
        <w:t>1:</w:t>
      </w:r>
      <w:r>
        <w:rPr>
          <w:spacing w:val="-4"/>
          <w:sz w:val="28"/>
        </w:rPr>
        <w:t> </w:t>
      </w:r>
      <w:r>
        <w:rPr>
          <w:sz w:val="28"/>
        </w:rPr>
        <w:t>Frequency</w:t>
      </w:r>
      <w:r>
        <w:rPr>
          <w:spacing w:val="-7"/>
          <w:sz w:val="28"/>
        </w:rPr>
        <w:t> </w:t>
      </w:r>
      <w:r>
        <w:rPr>
          <w:sz w:val="28"/>
        </w:rPr>
        <w:t>Distribution</w:t>
      </w:r>
      <w:r>
        <w:rPr>
          <w:spacing w:val="-6"/>
          <w:sz w:val="28"/>
        </w:rPr>
        <w:t> </w:t>
      </w:r>
      <w:r>
        <w:rPr>
          <w:sz w:val="28"/>
        </w:rPr>
        <w:t>of</w:t>
      </w:r>
      <w:r>
        <w:rPr>
          <w:spacing w:val="-4"/>
          <w:sz w:val="28"/>
        </w:rPr>
        <w:t> </w:t>
      </w:r>
      <w:r>
        <w:rPr>
          <w:sz w:val="28"/>
        </w:rPr>
        <w:t>Number</w:t>
      </w:r>
      <w:r>
        <w:rPr>
          <w:spacing w:val="-4"/>
          <w:sz w:val="28"/>
        </w:rPr>
        <w:t> </w:t>
      </w:r>
      <w:r>
        <w:rPr>
          <w:sz w:val="28"/>
        </w:rPr>
        <w:t>of</w:t>
      </w:r>
      <w:r>
        <w:rPr>
          <w:spacing w:val="-4"/>
          <w:sz w:val="28"/>
        </w:rPr>
        <w:t> </w:t>
      </w:r>
      <w:r>
        <w:rPr>
          <w:sz w:val="28"/>
        </w:rPr>
        <w:t>Suckers</w:t>
      </w:r>
      <w:r>
        <w:rPr>
          <w:spacing w:val="-2"/>
          <w:sz w:val="28"/>
        </w:rPr>
        <w:t> Planted.</w:t>
      </w:r>
    </w:p>
    <w:p>
      <w:pPr>
        <w:pStyle w:val="BodyText"/>
        <w:spacing w:before="6"/>
        <w:rPr>
          <w:sz w:val="14"/>
        </w:rPr>
      </w:pPr>
    </w:p>
    <w:tbl>
      <w:tblPr>
        <w:tblW w:w="0" w:type="auto"/>
        <w:jc w:val="lef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4"/>
        <w:gridCol w:w="1805"/>
        <w:gridCol w:w="1669"/>
        <w:gridCol w:w="2066"/>
        <w:gridCol w:w="2033"/>
      </w:tblGrid>
      <w:tr>
        <w:trPr>
          <w:trHeight w:val="966" w:hRule="atLeast"/>
        </w:trPr>
        <w:tc>
          <w:tcPr>
            <w:tcW w:w="1754" w:type="dxa"/>
            <w:tcBorders>
              <w:top w:val="single" w:sz="4" w:space="0" w:color="000000"/>
              <w:bottom w:val="single" w:sz="4" w:space="0" w:color="000000"/>
            </w:tcBorders>
          </w:tcPr>
          <w:p>
            <w:pPr>
              <w:pStyle w:val="TableParagraph"/>
              <w:spacing w:before="3"/>
              <w:ind w:left="122"/>
              <w:rPr>
                <w:rFonts w:ascii="Microsoft Sans Serif"/>
                <w:sz w:val="28"/>
              </w:rPr>
            </w:pPr>
            <w:r>
              <w:rPr>
                <w:rFonts w:ascii="Microsoft Sans Serif"/>
                <w:spacing w:val="-2"/>
                <w:sz w:val="28"/>
              </w:rPr>
              <w:t>NUMSUCK</w:t>
            </w:r>
          </w:p>
        </w:tc>
        <w:tc>
          <w:tcPr>
            <w:tcW w:w="1805" w:type="dxa"/>
            <w:tcBorders>
              <w:top w:val="single" w:sz="4" w:space="0" w:color="000000"/>
              <w:bottom w:val="single" w:sz="4" w:space="0" w:color="000000"/>
            </w:tcBorders>
          </w:tcPr>
          <w:p>
            <w:pPr>
              <w:pStyle w:val="TableParagraph"/>
              <w:spacing w:before="3"/>
              <w:ind w:left="216"/>
              <w:rPr>
                <w:rFonts w:ascii="Microsoft Sans Serif"/>
                <w:sz w:val="28"/>
              </w:rPr>
            </w:pPr>
            <w:r>
              <w:rPr>
                <w:rFonts w:ascii="Microsoft Sans Serif"/>
                <w:spacing w:val="-2"/>
                <w:sz w:val="28"/>
              </w:rPr>
              <w:t>Frequency</w:t>
            </w:r>
          </w:p>
        </w:tc>
        <w:tc>
          <w:tcPr>
            <w:tcW w:w="1669" w:type="dxa"/>
            <w:tcBorders>
              <w:top w:val="single" w:sz="4" w:space="0" w:color="000000"/>
              <w:bottom w:val="single" w:sz="4" w:space="0" w:color="000000"/>
            </w:tcBorders>
          </w:tcPr>
          <w:p>
            <w:pPr>
              <w:pStyle w:val="TableParagraph"/>
              <w:spacing w:before="3"/>
              <w:ind w:left="260"/>
              <w:rPr>
                <w:rFonts w:ascii="Microsoft Sans Serif"/>
                <w:sz w:val="28"/>
              </w:rPr>
            </w:pPr>
            <w:r>
              <w:rPr>
                <w:rFonts w:ascii="Microsoft Sans Serif"/>
                <w:spacing w:val="-2"/>
                <w:sz w:val="28"/>
              </w:rPr>
              <w:t>Percent</w:t>
            </w:r>
          </w:p>
        </w:tc>
        <w:tc>
          <w:tcPr>
            <w:tcW w:w="2066" w:type="dxa"/>
            <w:tcBorders>
              <w:top w:val="single" w:sz="4" w:space="0" w:color="000000"/>
              <w:bottom w:val="single" w:sz="4" w:space="0" w:color="000000"/>
            </w:tcBorders>
          </w:tcPr>
          <w:p>
            <w:pPr>
              <w:pStyle w:val="TableParagraph"/>
              <w:spacing w:before="3"/>
              <w:ind w:left="439"/>
              <w:rPr>
                <w:rFonts w:ascii="Microsoft Sans Serif"/>
                <w:sz w:val="28"/>
              </w:rPr>
            </w:pPr>
            <w:r>
              <w:rPr>
                <w:rFonts w:ascii="Microsoft Sans Serif"/>
                <w:spacing w:val="-2"/>
                <w:sz w:val="28"/>
              </w:rPr>
              <w:t>Cumulative</w:t>
            </w:r>
          </w:p>
          <w:p>
            <w:pPr>
              <w:pStyle w:val="TableParagraph"/>
              <w:spacing w:before="165"/>
              <w:ind w:left="439"/>
              <w:rPr>
                <w:rFonts w:ascii="Microsoft Sans Serif"/>
                <w:sz w:val="28"/>
              </w:rPr>
            </w:pPr>
            <w:r>
              <w:rPr>
                <w:rFonts w:ascii="Microsoft Sans Serif"/>
                <w:spacing w:val="-2"/>
                <w:sz w:val="28"/>
              </w:rPr>
              <w:t>frequency</w:t>
            </w:r>
          </w:p>
        </w:tc>
        <w:tc>
          <w:tcPr>
            <w:tcW w:w="2033" w:type="dxa"/>
            <w:tcBorders>
              <w:top w:val="single" w:sz="4" w:space="0" w:color="000000"/>
              <w:bottom w:val="single" w:sz="4" w:space="0" w:color="000000"/>
            </w:tcBorders>
          </w:tcPr>
          <w:p>
            <w:pPr>
              <w:pStyle w:val="TableParagraph"/>
              <w:spacing w:before="3"/>
              <w:ind w:left="224"/>
              <w:rPr>
                <w:rFonts w:ascii="Microsoft Sans Serif"/>
                <w:sz w:val="28"/>
              </w:rPr>
            </w:pPr>
            <w:r>
              <w:rPr>
                <w:rFonts w:ascii="Microsoft Sans Serif"/>
                <w:spacing w:val="-2"/>
                <w:sz w:val="28"/>
              </w:rPr>
              <w:t>Cumulative</w:t>
            </w:r>
          </w:p>
          <w:p>
            <w:pPr>
              <w:pStyle w:val="TableParagraph"/>
              <w:spacing w:before="165"/>
              <w:ind w:left="224"/>
              <w:rPr>
                <w:rFonts w:ascii="Microsoft Sans Serif"/>
                <w:sz w:val="28"/>
              </w:rPr>
            </w:pPr>
            <w:r>
              <w:rPr>
                <w:rFonts w:ascii="Microsoft Sans Serif"/>
                <w:spacing w:val="-2"/>
                <w:sz w:val="28"/>
              </w:rPr>
              <w:t>percent</w:t>
            </w:r>
          </w:p>
        </w:tc>
      </w:tr>
      <w:tr>
        <w:trPr>
          <w:trHeight w:val="402" w:hRule="atLeast"/>
        </w:trPr>
        <w:tc>
          <w:tcPr>
            <w:tcW w:w="1754" w:type="dxa"/>
            <w:tcBorders>
              <w:top w:val="single" w:sz="4" w:space="0" w:color="000000"/>
            </w:tcBorders>
          </w:tcPr>
          <w:p>
            <w:pPr>
              <w:pStyle w:val="TableParagraph"/>
              <w:spacing w:before="1"/>
              <w:ind w:left="122"/>
              <w:rPr>
                <w:rFonts w:ascii="Microsoft Sans Serif"/>
                <w:sz w:val="28"/>
              </w:rPr>
            </w:pPr>
            <w:r>
              <w:rPr>
                <w:rFonts w:ascii="Microsoft Sans Serif"/>
                <w:spacing w:val="-10"/>
                <w:sz w:val="28"/>
              </w:rPr>
              <w:t>1</w:t>
            </w:r>
          </w:p>
        </w:tc>
        <w:tc>
          <w:tcPr>
            <w:tcW w:w="1805" w:type="dxa"/>
            <w:tcBorders>
              <w:top w:val="single" w:sz="4" w:space="0" w:color="000000"/>
            </w:tcBorders>
          </w:tcPr>
          <w:p>
            <w:pPr>
              <w:pStyle w:val="TableParagraph"/>
              <w:spacing w:before="1"/>
              <w:ind w:left="216"/>
              <w:rPr>
                <w:rFonts w:ascii="Microsoft Sans Serif"/>
                <w:sz w:val="28"/>
              </w:rPr>
            </w:pPr>
            <w:r>
              <w:rPr>
                <w:rFonts w:ascii="Microsoft Sans Serif"/>
                <w:spacing w:val="-5"/>
                <w:sz w:val="28"/>
              </w:rPr>
              <w:t>25</w:t>
            </w:r>
          </w:p>
        </w:tc>
        <w:tc>
          <w:tcPr>
            <w:tcW w:w="1669" w:type="dxa"/>
            <w:tcBorders>
              <w:top w:val="single" w:sz="4" w:space="0" w:color="000000"/>
            </w:tcBorders>
          </w:tcPr>
          <w:p>
            <w:pPr>
              <w:pStyle w:val="TableParagraph"/>
              <w:spacing w:before="1"/>
              <w:ind w:left="260"/>
              <w:rPr>
                <w:rFonts w:ascii="Microsoft Sans Serif"/>
                <w:sz w:val="28"/>
              </w:rPr>
            </w:pPr>
            <w:r>
              <w:rPr>
                <w:rFonts w:ascii="Microsoft Sans Serif"/>
                <w:spacing w:val="-4"/>
                <w:sz w:val="28"/>
              </w:rPr>
              <w:t>62.5</w:t>
            </w:r>
          </w:p>
        </w:tc>
        <w:tc>
          <w:tcPr>
            <w:tcW w:w="2066" w:type="dxa"/>
            <w:tcBorders>
              <w:top w:val="single" w:sz="4" w:space="0" w:color="000000"/>
            </w:tcBorders>
          </w:tcPr>
          <w:p>
            <w:pPr>
              <w:pStyle w:val="TableParagraph"/>
              <w:spacing w:before="1"/>
              <w:ind w:left="439"/>
              <w:rPr>
                <w:rFonts w:ascii="Microsoft Sans Serif"/>
                <w:sz w:val="28"/>
              </w:rPr>
            </w:pPr>
            <w:r>
              <w:rPr>
                <w:rFonts w:ascii="Microsoft Sans Serif"/>
                <w:spacing w:val="-5"/>
                <w:sz w:val="28"/>
              </w:rPr>
              <w:t>25</w:t>
            </w:r>
          </w:p>
        </w:tc>
        <w:tc>
          <w:tcPr>
            <w:tcW w:w="2033" w:type="dxa"/>
            <w:tcBorders>
              <w:top w:val="single" w:sz="4" w:space="0" w:color="000000"/>
            </w:tcBorders>
          </w:tcPr>
          <w:p>
            <w:pPr>
              <w:pStyle w:val="TableParagraph"/>
              <w:spacing w:before="1"/>
              <w:ind w:left="224"/>
              <w:rPr>
                <w:rFonts w:ascii="Microsoft Sans Serif"/>
                <w:sz w:val="28"/>
              </w:rPr>
            </w:pPr>
            <w:r>
              <w:rPr>
                <w:rFonts w:ascii="Microsoft Sans Serif"/>
                <w:spacing w:val="-4"/>
                <w:sz w:val="28"/>
              </w:rPr>
              <w:t>62.5</w:t>
            </w:r>
          </w:p>
        </w:tc>
      </w:tr>
      <w:tr>
        <w:trPr>
          <w:trHeight w:val="483" w:hRule="atLeast"/>
        </w:trPr>
        <w:tc>
          <w:tcPr>
            <w:tcW w:w="1754" w:type="dxa"/>
          </w:tcPr>
          <w:p>
            <w:pPr>
              <w:pStyle w:val="TableParagraph"/>
              <w:spacing w:before="80"/>
              <w:ind w:left="122"/>
              <w:rPr>
                <w:rFonts w:ascii="Microsoft Sans Serif"/>
                <w:sz w:val="28"/>
              </w:rPr>
            </w:pPr>
            <w:r>
              <w:rPr>
                <w:rFonts w:ascii="Microsoft Sans Serif"/>
                <w:spacing w:val="-10"/>
                <w:sz w:val="28"/>
              </w:rPr>
              <w:t>2</w:t>
            </w:r>
          </w:p>
        </w:tc>
        <w:tc>
          <w:tcPr>
            <w:tcW w:w="1805" w:type="dxa"/>
          </w:tcPr>
          <w:p>
            <w:pPr>
              <w:pStyle w:val="TableParagraph"/>
              <w:spacing w:before="80"/>
              <w:ind w:left="216"/>
              <w:rPr>
                <w:rFonts w:ascii="Microsoft Sans Serif"/>
                <w:sz w:val="28"/>
              </w:rPr>
            </w:pPr>
            <w:r>
              <w:rPr>
                <w:rFonts w:ascii="Microsoft Sans Serif"/>
                <w:spacing w:val="-10"/>
                <w:sz w:val="28"/>
              </w:rPr>
              <w:t>6</w:t>
            </w:r>
          </w:p>
        </w:tc>
        <w:tc>
          <w:tcPr>
            <w:tcW w:w="1669" w:type="dxa"/>
          </w:tcPr>
          <w:p>
            <w:pPr>
              <w:pStyle w:val="TableParagraph"/>
              <w:spacing w:before="80"/>
              <w:ind w:left="260"/>
              <w:rPr>
                <w:rFonts w:ascii="Microsoft Sans Serif"/>
                <w:sz w:val="28"/>
              </w:rPr>
            </w:pPr>
            <w:r>
              <w:rPr>
                <w:rFonts w:ascii="Microsoft Sans Serif"/>
                <w:spacing w:val="-4"/>
                <w:sz w:val="28"/>
              </w:rPr>
              <w:t>15.0</w:t>
            </w:r>
          </w:p>
        </w:tc>
        <w:tc>
          <w:tcPr>
            <w:tcW w:w="2066" w:type="dxa"/>
          </w:tcPr>
          <w:p>
            <w:pPr>
              <w:pStyle w:val="TableParagraph"/>
              <w:spacing w:before="80"/>
              <w:ind w:left="439"/>
              <w:rPr>
                <w:rFonts w:ascii="Microsoft Sans Serif"/>
                <w:sz w:val="28"/>
              </w:rPr>
            </w:pPr>
            <w:r>
              <w:rPr>
                <w:rFonts w:ascii="Microsoft Sans Serif"/>
                <w:spacing w:val="-5"/>
                <w:sz w:val="28"/>
              </w:rPr>
              <w:t>31</w:t>
            </w:r>
          </w:p>
        </w:tc>
        <w:tc>
          <w:tcPr>
            <w:tcW w:w="2033" w:type="dxa"/>
          </w:tcPr>
          <w:p>
            <w:pPr>
              <w:pStyle w:val="TableParagraph"/>
              <w:spacing w:before="80"/>
              <w:ind w:left="224"/>
              <w:rPr>
                <w:rFonts w:ascii="Microsoft Sans Serif"/>
                <w:sz w:val="28"/>
              </w:rPr>
            </w:pPr>
            <w:r>
              <w:rPr>
                <w:rFonts w:ascii="Microsoft Sans Serif"/>
                <w:spacing w:val="-4"/>
                <w:sz w:val="28"/>
              </w:rPr>
              <w:t>77.5</w:t>
            </w:r>
          </w:p>
        </w:tc>
      </w:tr>
      <w:tr>
        <w:trPr>
          <w:trHeight w:val="483" w:hRule="atLeast"/>
        </w:trPr>
        <w:tc>
          <w:tcPr>
            <w:tcW w:w="1754" w:type="dxa"/>
          </w:tcPr>
          <w:p>
            <w:pPr>
              <w:pStyle w:val="TableParagraph"/>
              <w:spacing w:before="82"/>
              <w:ind w:left="122"/>
              <w:rPr>
                <w:rFonts w:ascii="Microsoft Sans Serif"/>
                <w:sz w:val="28"/>
              </w:rPr>
            </w:pPr>
            <w:r>
              <w:rPr>
                <w:rFonts w:ascii="Microsoft Sans Serif"/>
                <w:spacing w:val="-10"/>
                <w:sz w:val="28"/>
              </w:rPr>
              <w:t>3</w:t>
            </w:r>
          </w:p>
        </w:tc>
        <w:tc>
          <w:tcPr>
            <w:tcW w:w="1805" w:type="dxa"/>
          </w:tcPr>
          <w:p>
            <w:pPr>
              <w:pStyle w:val="TableParagraph"/>
              <w:spacing w:before="82"/>
              <w:ind w:left="216"/>
              <w:rPr>
                <w:rFonts w:ascii="Microsoft Sans Serif"/>
                <w:sz w:val="28"/>
              </w:rPr>
            </w:pPr>
            <w:r>
              <w:rPr>
                <w:rFonts w:ascii="Microsoft Sans Serif"/>
                <w:spacing w:val="-10"/>
                <w:sz w:val="28"/>
              </w:rPr>
              <w:t>2</w:t>
            </w:r>
          </w:p>
        </w:tc>
        <w:tc>
          <w:tcPr>
            <w:tcW w:w="1669" w:type="dxa"/>
          </w:tcPr>
          <w:p>
            <w:pPr>
              <w:pStyle w:val="TableParagraph"/>
              <w:spacing w:before="82"/>
              <w:ind w:left="260"/>
              <w:rPr>
                <w:rFonts w:ascii="Microsoft Sans Serif"/>
                <w:sz w:val="28"/>
              </w:rPr>
            </w:pPr>
            <w:r>
              <w:rPr>
                <w:rFonts w:ascii="Microsoft Sans Serif"/>
                <w:spacing w:val="-5"/>
                <w:sz w:val="28"/>
              </w:rPr>
              <w:t>5.0</w:t>
            </w:r>
          </w:p>
        </w:tc>
        <w:tc>
          <w:tcPr>
            <w:tcW w:w="2066" w:type="dxa"/>
          </w:tcPr>
          <w:p>
            <w:pPr>
              <w:pStyle w:val="TableParagraph"/>
              <w:spacing w:before="82"/>
              <w:ind w:left="439"/>
              <w:rPr>
                <w:rFonts w:ascii="Microsoft Sans Serif"/>
                <w:sz w:val="28"/>
              </w:rPr>
            </w:pPr>
            <w:r>
              <w:rPr>
                <w:rFonts w:ascii="Microsoft Sans Serif"/>
                <w:spacing w:val="-5"/>
                <w:sz w:val="28"/>
              </w:rPr>
              <w:t>33</w:t>
            </w:r>
          </w:p>
        </w:tc>
        <w:tc>
          <w:tcPr>
            <w:tcW w:w="2033" w:type="dxa"/>
          </w:tcPr>
          <w:p>
            <w:pPr>
              <w:pStyle w:val="TableParagraph"/>
              <w:spacing w:before="82"/>
              <w:ind w:left="224"/>
              <w:rPr>
                <w:rFonts w:ascii="Microsoft Sans Serif"/>
                <w:sz w:val="28"/>
              </w:rPr>
            </w:pPr>
            <w:r>
              <w:rPr>
                <w:rFonts w:ascii="Microsoft Sans Serif"/>
                <w:spacing w:val="-4"/>
                <w:sz w:val="28"/>
              </w:rPr>
              <w:t>82.5</w:t>
            </w:r>
          </w:p>
        </w:tc>
      </w:tr>
      <w:tr>
        <w:trPr>
          <w:trHeight w:val="482" w:hRule="atLeast"/>
        </w:trPr>
        <w:tc>
          <w:tcPr>
            <w:tcW w:w="1754" w:type="dxa"/>
          </w:tcPr>
          <w:p>
            <w:pPr>
              <w:pStyle w:val="TableParagraph"/>
              <w:spacing w:before="80"/>
              <w:ind w:left="122"/>
              <w:rPr>
                <w:rFonts w:ascii="Microsoft Sans Serif"/>
                <w:sz w:val="28"/>
              </w:rPr>
            </w:pPr>
            <w:r>
              <w:rPr>
                <w:rFonts w:ascii="Microsoft Sans Serif"/>
                <w:spacing w:val="-10"/>
                <w:sz w:val="28"/>
              </w:rPr>
              <w:t>4</w:t>
            </w:r>
          </w:p>
        </w:tc>
        <w:tc>
          <w:tcPr>
            <w:tcW w:w="1805" w:type="dxa"/>
          </w:tcPr>
          <w:p>
            <w:pPr>
              <w:pStyle w:val="TableParagraph"/>
              <w:spacing w:before="80"/>
              <w:ind w:left="216"/>
              <w:rPr>
                <w:rFonts w:ascii="Microsoft Sans Serif"/>
                <w:sz w:val="28"/>
              </w:rPr>
            </w:pPr>
            <w:r>
              <w:rPr>
                <w:rFonts w:ascii="Microsoft Sans Serif"/>
                <w:spacing w:val="-10"/>
                <w:sz w:val="28"/>
              </w:rPr>
              <w:t>2</w:t>
            </w:r>
          </w:p>
        </w:tc>
        <w:tc>
          <w:tcPr>
            <w:tcW w:w="1669" w:type="dxa"/>
          </w:tcPr>
          <w:p>
            <w:pPr>
              <w:pStyle w:val="TableParagraph"/>
              <w:spacing w:before="80"/>
              <w:ind w:left="260"/>
              <w:rPr>
                <w:rFonts w:ascii="Microsoft Sans Serif"/>
                <w:sz w:val="28"/>
              </w:rPr>
            </w:pPr>
            <w:r>
              <w:rPr>
                <w:rFonts w:ascii="Microsoft Sans Serif"/>
                <w:spacing w:val="-5"/>
                <w:sz w:val="28"/>
              </w:rPr>
              <w:t>5.0</w:t>
            </w:r>
          </w:p>
        </w:tc>
        <w:tc>
          <w:tcPr>
            <w:tcW w:w="2066" w:type="dxa"/>
          </w:tcPr>
          <w:p>
            <w:pPr>
              <w:pStyle w:val="TableParagraph"/>
              <w:spacing w:before="80"/>
              <w:ind w:left="439"/>
              <w:rPr>
                <w:rFonts w:ascii="Microsoft Sans Serif"/>
                <w:sz w:val="28"/>
              </w:rPr>
            </w:pPr>
            <w:r>
              <w:rPr>
                <w:rFonts w:ascii="Microsoft Sans Serif"/>
                <w:spacing w:val="-5"/>
                <w:sz w:val="28"/>
              </w:rPr>
              <w:t>35</w:t>
            </w:r>
          </w:p>
        </w:tc>
        <w:tc>
          <w:tcPr>
            <w:tcW w:w="2033" w:type="dxa"/>
          </w:tcPr>
          <w:p>
            <w:pPr>
              <w:pStyle w:val="TableParagraph"/>
              <w:spacing w:before="80"/>
              <w:ind w:left="224"/>
              <w:rPr>
                <w:rFonts w:ascii="Microsoft Sans Serif"/>
                <w:sz w:val="28"/>
              </w:rPr>
            </w:pPr>
            <w:r>
              <w:rPr>
                <w:rFonts w:ascii="Microsoft Sans Serif"/>
                <w:spacing w:val="-4"/>
                <w:sz w:val="28"/>
              </w:rPr>
              <w:t>87.5</w:t>
            </w:r>
          </w:p>
        </w:tc>
      </w:tr>
      <w:tr>
        <w:trPr>
          <w:trHeight w:val="482" w:hRule="atLeast"/>
        </w:trPr>
        <w:tc>
          <w:tcPr>
            <w:tcW w:w="1754" w:type="dxa"/>
          </w:tcPr>
          <w:p>
            <w:pPr>
              <w:pStyle w:val="TableParagraph"/>
              <w:spacing w:before="80"/>
              <w:ind w:left="122"/>
              <w:rPr>
                <w:rFonts w:ascii="Microsoft Sans Serif"/>
                <w:sz w:val="28"/>
              </w:rPr>
            </w:pPr>
            <w:r>
              <w:rPr>
                <w:rFonts w:ascii="Microsoft Sans Serif"/>
                <w:spacing w:val="-10"/>
                <w:sz w:val="28"/>
              </w:rPr>
              <w:t>5</w:t>
            </w:r>
          </w:p>
        </w:tc>
        <w:tc>
          <w:tcPr>
            <w:tcW w:w="1805" w:type="dxa"/>
          </w:tcPr>
          <w:p>
            <w:pPr>
              <w:pStyle w:val="TableParagraph"/>
              <w:spacing w:before="80"/>
              <w:ind w:left="216"/>
              <w:rPr>
                <w:rFonts w:ascii="Microsoft Sans Serif"/>
                <w:sz w:val="28"/>
              </w:rPr>
            </w:pPr>
            <w:r>
              <w:rPr>
                <w:rFonts w:ascii="Microsoft Sans Serif"/>
                <w:spacing w:val="-10"/>
                <w:sz w:val="28"/>
              </w:rPr>
              <w:t>2</w:t>
            </w:r>
          </w:p>
        </w:tc>
        <w:tc>
          <w:tcPr>
            <w:tcW w:w="1669" w:type="dxa"/>
          </w:tcPr>
          <w:p>
            <w:pPr>
              <w:pStyle w:val="TableParagraph"/>
              <w:spacing w:before="80"/>
              <w:ind w:left="260"/>
              <w:rPr>
                <w:rFonts w:ascii="Microsoft Sans Serif"/>
                <w:sz w:val="28"/>
              </w:rPr>
            </w:pPr>
            <w:r>
              <w:rPr>
                <w:rFonts w:ascii="Microsoft Sans Serif"/>
                <w:spacing w:val="-5"/>
                <w:sz w:val="28"/>
              </w:rPr>
              <w:t>5.2</w:t>
            </w:r>
          </w:p>
        </w:tc>
        <w:tc>
          <w:tcPr>
            <w:tcW w:w="2066" w:type="dxa"/>
          </w:tcPr>
          <w:p>
            <w:pPr>
              <w:pStyle w:val="TableParagraph"/>
              <w:spacing w:before="80"/>
              <w:ind w:left="439"/>
              <w:rPr>
                <w:rFonts w:ascii="Microsoft Sans Serif"/>
                <w:sz w:val="28"/>
              </w:rPr>
            </w:pPr>
            <w:r>
              <w:rPr>
                <w:rFonts w:ascii="Microsoft Sans Serif"/>
                <w:spacing w:val="-5"/>
                <w:sz w:val="28"/>
              </w:rPr>
              <w:t>37</w:t>
            </w:r>
          </w:p>
        </w:tc>
        <w:tc>
          <w:tcPr>
            <w:tcW w:w="2033" w:type="dxa"/>
          </w:tcPr>
          <w:p>
            <w:pPr>
              <w:pStyle w:val="TableParagraph"/>
              <w:spacing w:before="80"/>
              <w:ind w:left="224"/>
              <w:rPr>
                <w:rFonts w:ascii="Microsoft Sans Serif"/>
                <w:sz w:val="28"/>
              </w:rPr>
            </w:pPr>
            <w:r>
              <w:rPr>
                <w:rFonts w:ascii="Microsoft Sans Serif"/>
                <w:spacing w:val="-4"/>
                <w:sz w:val="28"/>
              </w:rPr>
              <w:t>92.5</w:t>
            </w:r>
          </w:p>
        </w:tc>
      </w:tr>
      <w:tr>
        <w:trPr>
          <w:trHeight w:val="483" w:hRule="atLeast"/>
        </w:trPr>
        <w:tc>
          <w:tcPr>
            <w:tcW w:w="1754" w:type="dxa"/>
          </w:tcPr>
          <w:p>
            <w:pPr>
              <w:pStyle w:val="TableParagraph"/>
              <w:spacing w:before="80"/>
              <w:ind w:left="122"/>
              <w:rPr>
                <w:rFonts w:ascii="Microsoft Sans Serif"/>
                <w:sz w:val="28"/>
              </w:rPr>
            </w:pPr>
            <w:r>
              <w:rPr>
                <w:rFonts w:ascii="Microsoft Sans Serif"/>
                <w:spacing w:val="-10"/>
                <w:sz w:val="28"/>
              </w:rPr>
              <w:t>6</w:t>
            </w:r>
          </w:p>
        </w:tc>
        <w:tc>
          <w:tcPr>
            <w:tcW w:w="1805" w:type="dxa"/>
          </w:tcPr>
          <w:p>
            <w:pPr>
              <w:pStyle w:val="TableParagraph"/>
              <w:spacing w:before="80"/>
              <w:ind w:left="216"/>
              <w:rPr>
                <w:rFonts w:ascii="Microsoft Sans Serif"/>
                <w:sz w:val="28"/>
              </w:rPr>
            </w:pPr>
            <w:r>
              <w:rPr>
                <w:rFonts w:ascii="Microsoft Sans Serif"/>
                <w:spacing w:val="-10"/>
                <w:sz w:val="28"/>
              </w:rPr>
              <w:t>1</w:t>
            </w:r>
          </w:p>
        </w:tc>
        <w:tc>
          <w:tcPr>
            <w:tcW w:w="1669" w:type="dxa"/>
          </w:tcPr>
          <w:p>
            <w:pPr>
              <w:pStyle w:val="TableParagraph"/>
              <w:spacing w:before="80"/>
              <w:ind w:left="260"/>
              <w:rPr>
                <w:rFonts w:ascii="Microsoft Sans Serif"/>
                <w:sz w:val="28"/>
              </w:rPr>
            </w:pPr>
            <w:r>
              <w:rPr>
                <w:rFonts w:ascii="Microsoft Sans Serif"/>
                <w:spacing w:val="-5"/>
                <w:sz w:val="28"/>
              </w:rPr>
              <w:t>2.5</w:t>
            </w:r>
          </w:p>
        </w:tc>
        <w:tc>
          <w:tcPr>
            <w:tcW w:w="2066" w:type="dxa"/>
          </w:tcPr>
          <w:p>
            <w:pPr>
              <w:pStyle w:val="TableParagraph"/>
              <w:spacing w:before="80"/>
              <w:ind w:left="439"/>
              <w:rPr>
                <w:rFonts w:ascii="Microsoft Sans Serif"/>
                <w:sz w:val="28"/>
              </w:rPr>
            </w:pPr>
            <w:r>
              <w:rPr>
                <w:rFonts w:ascii="Microsoft Sans Serif"/>
                <w:spacing w:val="-5"/>
                <w:sz w:val="28"/>
              </w:rPr>
              <w:t>38</w:t>
            </w:r>
          </w:p>
        </w:tc>
        <w:tc>
          <w:tcPr>
            <w:tcW w:w="2033" w:type="dxa"/>
          </w:tcPr>
          <w:p>
            <w:pPr>
              <w:pStyle w:val="TableParagraph"/>
              <w:spacing w:before="80"/>
              <w:ind w:left="224"/>
              <w:rPr>
                <w:rFonts w:ascii="Microsoft Sans Serif"/>
                <w:sz w:val="28"/>
              </w:rPr>
            </w:pPr>
            <w:r>
              <w:rPr>
                <w:rFonts w:ascii="Microsoft Sans Serif"/>
                <w:spacing w:val="-4"/>
                <w:sz w:val="28"/>
              </w:rPr>
              <w:t>95.0</w:t>
            </w:r>
          </w:p>
        </w:tc>
      </w:tr>
      <w:tr>
        <w:trPr>
          <w:trHeight w:val="562" w:hRule="atLeast"/>
        </w:trPr>
        <w:tc>
          <w:tcPr>
            <w:tcW w:w="1754" w:type="dxa"/>
            <w:tcBorders>
              <w:bottom w:val="single" w:sz="4" w:space="0" w:color="000000"/>
            </w:tcBorders>
          </w:tcPr>
          <w:p>
            <w:pPr>
              <w:pStyle w:val="TableParagraph"/>
              <w:spacing w:before="81"/>
              <w:ind w:left="122"/>
              <w:rPr>
                <w:rFonts w:ascii="Microsoft Sans Serif"/>
                <w:sz w:val="28"/>
              </w:rPr>
            </w:pPr>
            <w:r>
              <w:rPr>
                <w:rFonts w:ascii="Microsoft Sans Serif"/>
                <w:spacing w:val="-5"/>
                <w:sz w:val="28"/>
              </w:rPr>
              <w:t>10</w:t>
            </w:r>
          </w:p>
        </w:tc>
        <w:tc>
          <w:tcPr>
            <w:tcW w:w="1805" w:type="dxa"/>
            <w:tcBorders>
              <w:bottom w:val="single" w:sz="4" w:space="0" w:color="000000"/>
            </w:tcBorders>
          </w:tcPr>
          <w:p>
            <w:pPr>
              <w:pStyle w:val="TableParagraph"/>
              <w:spacing w:before="81"/>
              <w:ind w:left="216"/>
              <w:rPr>
                <w:rFonts w:ascii="Microsoft Sans Serif"/>
                <w:sz w:val="28"/>
              </w:rPr>
            </w:pPr>
            <w:r>
              <w:rPr>
                <w:rFonts w:ascii="Microsoft Sans Serif"/>
                <w:spacing w:val="-10"/>
                <w:sz w:val="28"/>
              </w:rPr>
              <w:t>2</w:t>
            </w:r>
          </w:p>
        </w:tc>
        <w:tc>
          <w:tcPr>
            <w:tcW w:w="1669" w:type="dxa"/>
            <w:tcBorders>
              <w:bottom w:val="single" w:sz="4" w:space="0" w:color="000000"/>
            </w:tcBorders>
          </w:tcPr>
          <w:p>
            <w:pPr>
              <w:pStyle w:val="TableParagraph"/>
              <w:spacing w:before="81"/>
              <w:ind w:left="260"/>
              <w:rPr>
                <w:rFonts w:ascii="Microsoft Sans Serif"/>
                <w:sz w:val="28"/>
              </w:rPr>
            </w:pPr>
            <w:r>
              <w:rPr>
                <w:rFonts w:ascii="Microsoft Sans Serif"/>
                <w:spacing w:val="-5"/>
                <w:sz w:val="28"/>
              </w:rPr>
              <w:t>5.0</w:t>
            </w:r>
          </w:p>
        </w:tc>
        <w:tc>
          <w:tcPr>
            <w:tcW w:w="2066" w:type="dxa"/>
            <w:tcBorders>
              <w:bottom w:val="single" w:sz="4" w:space="0" w:color="000000"/>
            </w:tcBorders>
          </w:tcPr>
          <w:p>
            <w:pPr>
              <w:pStyle w:val="TableParagraph"/>
              <w:spacing w:before="81"/>
              <w:ind w:left="439"/>
              <w:rPr>
                <w:rFonts w:ascii="Microsoft Sans Serif"/>
                <w:sz w:val="28"/>
              </w:rPr>
            </w:pPr>
            <w:r>
              <w:rPr>
                <w:rFonts w:ascii="Microsoft Sans Serif"/>
                <w:spacing w:val="-5"/>
                <w:sz w:val="28"/>
              </w:rPr>
              <w:t>40</w:t>
            </w:r>
          </w:p>
        </w:tc>
        <w:tc>
          <w:tcPr>
            <w:tcW w:w="2033" w:type="dxa"/>
            <w:tcBorders>
              <w:bottom w:val="single" w:sz="4" w:space="0" w:color="000000"/>
            </w:tcBorders>
          </w:tcPr>
          <w:p>
            <w:pPr>
              <w:pStyle w:val="TableParagraph"/>
              <w:spacing w:before="81"/>
              <w:ind w:left="224"/>
              <w:rPr>
                <w:rFonts w:ascii="Microsoft Sans Serif"/>
                <w:sz w:val="28"/>
              </w:rPr>
            </w:pPr>
            <w:r>
              <w:rPr>
                <w:rFonts w:ascii="Microsoft Sans Serif"/>
                <w:spacing w:val="-2"/>
                <w:sz w:val="28"/>
              </w:rPr>
              <w:t>100.0</w:t>
            </w:r>
          </w:p>
        </w:tc>
      </w:tr>
    </w:tbl>
    <w:p>
      <w:pPr>
        <w:pStyle w:val="BodyText"/>
        <w:spacing w:before="164"/>
        <w:rPr>
          <w:sz w:val="20"/>
        </w:rPr>
      </w:pPr>
    </w:p>
    <w:p>
      <w:pPr>
        <w:pStyle w:val="BodyText"/>
        <w:spacing w:after="0"/>
        <w:rPr>
          <w:sz w:val="20"/>
        </w:rPr>
        <w:sectPr>
          <w:type w:val="continuous"/>
          <w:pgSz w:w="12240" w:h="15840"/>
          <w:pgMar w:header="721" w:footer="1068" w:top="1080" w:bottom="1220" w:left="720" w:right="720"/>
        </w:sectPr>
      </w:pPr>
    </w:p>
    <w:p>
      <w:pPr>
        <w:pStyle w:val="Heading6"/>
        <w:spacing w:before="92"/>
        <w:ind w:left="547"/>
      </w:pPr>
      <w:r>
        <w:rPr/>
        <w:t>Level</w:t>
      </w:r>
      <w:r>
        <w:rPr>
          <w:spacing w:val="-2"/>
        </w:rPr>
        <w:t> </w:t>
      </w:r>
      <w:r>
        <w:rPr/>
        <w:t>of</w:t>
      </w:r>
      <w:r>
        <w:rPr>
          <w:spacing w:val="2"/>
        </w:rPr>
        <w:t> </w:t>
      </w:r>
      <w:r>
        <w:rPr>
          <w:spacing w:val="-2"/>
        </w:rPr>
        <w:t>Adoption</w:t>
      </w:r>
    </w:p>
    <w:p>
      <w:pPr>
        <w:pStyle w:val="BodyText"/>
        <w:spacing w:line="244" w:lineRule="auto" w:before="5"/>
        <w:ind w:left="547" w:right="38" w:firstLine="720"/>
        <w:jc w:val="both"/>
      </w:pPr>
      <w:r>
        <w:rPr/>
        <w:t>The number of mats farmers</w:t>
      </w:r>
      <w:r>
        <w:rPr>
          <w:spacing w:val="80"/>
        </w:rPr>
        <w:t> </w:t>
      </w:r>
      <w:r>
        <w:rPr/>
        <w:t>had over the years was studied. All things being equal, it is expected that as the year progresses, the number of cooking banana mats a farmer has increases. On the average a farmer who has been planting cooking bananas up to 4 years has 9 mats, 5- 9 years has 15 mats and then for 10 years</w:t>
      </w:r>
      <w:r>
        <w:rPr>
          <w:spacing w:val="69"/>
        </w:rPr>
        <w:t> </w:t>
      </w:r>
      <w:r>
        <w:rPr/>
        <w:t>and</w:t>
      </w:r>
      <w:r>
        <w:rPr>
          <w:spacing w:val="70"/>
        </w:rPr>
        <w:t> </w:t>
      </w:r>
      <w:r>
        <w:rPr/>
        <w:t>above</w:t>
      </w:r>
      <w:r>
        <w:rPr>
          <w:spacing w:val="71"/>
        </w:rPr>
        <w:t> </w:t>
      </w:r>
      <w:r>
        <w:rPr/>
        <w:t>has</w:t>
      </w:r>
      <w:r>
        <w:rPr>
          <w:spacing w:val="67"/>
        </w:rPr>
        <w:t> </w:t>
      </w:r>
      <w:r>
        <w:rPr/>
        <w:t>20</w:t>
      </w:r>
      <w:r>
        <w:rPr>
          <w:spacing w:val="70"/>
        </w:rPr>
        <w:t> </w:t>
      </w:r>
      <w:r>
        <w:rPr/>
        <w:t>mats.</w:t>
      </w:r>
      <w:r>
        <w:rPr>
          <w:spacing w:val="73"/>
        </w:rPr>
        <w:t>  </w:t>
      </w:r>
      <w:r>
        <w:rPr>
          <w:spacing w:val="-5"/>
        </w:rPr>
        <w:t>For</w:t>
      </w:r>
    </w:p>
    <w:p>
      <w:pPr>
        <w:spacing w:line="240" w:lineRule="auto" w:before="101"/>
        <w:rPr>
          <w:sz w:val="24"/>
        </w:rPr>
      </w:pPr>
      <w:r>
        <w:rPr/>
        <w:br w:type="column"/>
      </w:r>
      <w:r>
        <w:rPr>
          <w:sz w:val="24"/>
        </w:rPr>
      </w:r>
    </w:p>
    <w:p>
      <w:pPr>
        <w:pStyle w:val="BodyText"/>
        <w:spacing w:line="244" w:lineRule="auto"/>
        <w:ind w:left="547" w:right="1103"/>
        <w:jc w:val="both"/>
      </w:pPr>
      <w:r>
        <w:rPr/>
        <w:t>instance, if a farmer started with planting 1 sucker which eventually gives him 1 mat, after about 3 or 4 years, it is expected that the farmer would have transplanted some suckers from the original</w:t>
      </w:r>
      <w:r>
        <w:rPr>
          <w:spacing w:val="-1"/>
        </w:rPr>
        <w:t> </w:t>
      </w:r>
      <w:r>
        <w:rPr/>
        <w:t>plant to get more</w:t>
      </w:r>
      <w:r>
        <w:rPr>
          <w:spacing w:val="-1"/>
        </w:rPr>
        <w:t> </w:t>
      </w:r>
      <w:r>
        <w:rPr/>
        <w:t>mats if he is satisfied with the crop.</w:t>
      </w:r>
    </w:p>
    <w:p>
      <w:pPr>
        <w:pStyle w:val="BodyText"/>
        <w:spacing w:line="244" w:lineRule="auto"/>
        <w:ind w:left="547" w:right="1030" w:firstLine="720"/>
        <w:jc w:val="both"/>
      </w:pPr>
      <w:r>
        <w:rPr/>
        <w:t>Sixty percent of the farmers adopted cooking bananas. This was judged</w:t>
      </w:r>
      <w:r>
        <w:rPr>
          <w:spacing w:val="23"/>
        </w:rPr>
        <w:t> </w:t>
      </w:r>
      <w:r>
        <w:rPr/>
        <w:t>by</w:t>
      </w:r>
      <w:r>
        <w:rPr>
          <w:spacing w:val="20"/>
        </w:rPr>
        <w:t> </w:t>
      </w:r>
      <w:r>
        <w:rPr/>
        <w:t>the</w:t>
      </w:r>
      <w:r>
        <w:rPr>
          <w:spacing w:val="21"/>
        </w:rPr>
        <w:t> </w:t>
      </w:r>
      <w:r>
        <w:rPr/>
        <w:t>fact</w:t>
      </w:r>
      <w:r>
        <w:rPr>
          <w:spacing w:val="24"/>
        </w:rPr>
        <w:t> </w:t>
      </w:r>
      <w:r>
        <w:rPr/>
        <w:t>that</w:t>
      </w:r>
      <w:r>
        <w:rPr>
          <w:spacing w:val="20"/>
        </w:rPr>
        <w:t> </w:t>
      </w:r>
      <w:r>
        <w:rPr/>
        <w:t>if</w:t>
      </w:r>
      <w:r>
        <w:rPr>
          <w:spacing w:val="25"/>
        </w:rPr>
        <w:t> </w:t>
      </w:r>
      <w:r>
        <w:rPr/>
        <w:t>the</w:t>
      </w:r>
      <w:r>
        <w:rPr>
          <w:spacing w:val="22"/>
        </w:rPr>
        <w:t> </w:t>
      </w:r>
      <w:r>
        <w:rPr/>
        <w:t>number</w:t>
      </w:r>
      <w:r>
        <w:rPr>
          <w:spacing w:val="19"/>
        </w:rPr>
        <w:t> </w:t>
      </w:r>
      <w:r>
        <w:rPr>
          <w:spacing w:val="-5"/>
        </w:rPr>
        <w:t>of</w:t>
      </w:r>
    </w:p>
    <w:p>
      <w:pPr>
        <w:pStyle w:val="BodyText"/>
        <w:spacing w:after="0" w:line="244" w:lineRule="auto"/>
        <w:jc w:val="both"/>
        <w:sectPr>
          <w:type w:val="continuous"/>
          <w:pgSz w:w="12240" w:h="15840"/>
          <w:pgMar w:header="721" w:footer="1068" w:top="1080" w:bottom="1220" w:left="720" w:right="720"/>
          <w:cols w:num="2" w:equalWidth="0">
            <w:col w:w="4790" w:space="157"/>
            <w:col w:w="5853"/>
          </w:cols>
        </w:sectPr>
      </w:pPr>
    </w:p>
    <w:p>
      <w:pPr>
        <w:pStyle w:val="BodyText"/>
        <w:spacing w:line="244" w:lineRule="auto" w:before="88"/>
        <w:ind w:left="547" w:right="40"/>
        <w:jc w:val="both"/>
      </w:pPr>
      <w:r>
        <w:rPr/>
        <w:t>mats a farmer presently has exceeds the</w:t>
      </w:r>
      <w:r>
        <w:rPr>
          <w:spacing w:val="-5"/>
        </w:rPr>
        <w:t> </w:t>
      </w:r>
      <w:r>
        <w:rPr/>
        <w:t>number</w:t>
      </w:r>
      <w:r>
        <w:rPr>
          <w:spacing w:val="-6"/>
        </w:rPr>
        <w:t> </w:t>
      </w:r>
      <w:r>
        <w:rPr/>
        <w:t>of</w:t>
      </w:r>
      <w:r>
        <w:rPr>
          <w:spacing w:val="-5"/>
        </w:rPr>
        <w:t> </w:t>
      </w:r>
      <w:r>
        <w:rPr/>
        <w:t>mats/suckers</w:t>
      </w:r>
      <w:r>
        <w:rPr>
          <w:spacing w:val="-6"/>
        </w:rPr>
        <w:t> </w:t>
      </w:r>
      <w:r>
        <w:rPr/>
        <w:t>he</w:t>
      </w:r>
      <w:r>
        <w:rPr>
          <w:spacing w:val="-4"/>
        </w:rPr>
        <w:t> </w:t>
      </w:r>
      <w:r>
        <w:rPr/>
        <w:t>received initially, invariably he has adopted the crop, else it will he destroyed Out of 25 farmers</w:t>
      </w:r>
      <w:r>
        <w:rPr>
          <w:spacing w:val="41"/>
        </w:rPr>
        <w:t> </w:t>
      </w:r>
      <w:r>
        <w:rPr/>
        <w:t>who</w:t>
      </w:r>
      <w:r>
        <w:rPr>
          <w:spacing w:val="43"/>
        </w:rPr>
        <w:t> </w:t>
      </w:r>
      <w:r>
        <w:rPr/>
        <w:t>received</w:t>
      </w:r>
      <w:r>
        <w:rPr>
          <w:spacing w:val="41"/>
        </w:rPr>
        <w:t> </w:t>
      </w:r>
      <w:r>
        <w:rPr/>
        <w:t>I</w:t>
      </w:r>
      <w:r>
        <w:rPr>
          <w:spacing w:val="43"/>
        </w:rPr>
        <w:t> </w:t>
      </w:r>
      <w:r>
        <w:rPr/>
        <w:t>sucker</w:t>
      </w:r>
      <w:r>
        <w:rPr>
          <w:spacing w:val="42"/>
        </w:rPr>
        <w:t> </w:t>
      </w:r>
      <w:r>
        <w:rPr>
          <w:spacing w:val="-2"/>
        </w:rPr>
        <w:t>initially,</w:t>
      </w:r>
    </w:p>
    <w:p>
      <w:pPr>
        <w:pStyle w:val="BodyText"/>
        <w:spacing w:line="244" w:lineRule="auto"/>
        <w:ind w:left="547" w:right="39"/>
        <w:jc w:val="both"/>
      </w:pPr>
      <w:r>
        <w:rPr/>
        <w:t>12 adopted. Of the 6 who received 2 suckers, only 4 adopted. All the respondents</w:t>
      </w:r>
      <w:r>
        <w:rPr>
          <w:spacing w:val="6"/>
        </w:rPr>
        <w:t> </w:t>
      </w:r>
      <w:r>
        <w:rPr/>
        <w:t>that</w:t>
      </w:r>
      <w:r>
        <w:rPr>
          <w:spacing w:val="6"/>
        </w:rPr>
        <w:t> </w:t>
      </w:r>
      <w:r>
        <w:rPr/>
        <w:t>started</w:t>
      </w:r>
      <w:r>
        <w:rPr>
          <w:spacing w:val="7"/>
        </w:rPr>
        <w:t> </w:t>
      </w:r>
      <w:r>
        <w:rPr/>
        <w:t>with</w:t>
      </w:r>
      <w:r>
        <w:rPr>
          <w:spacing w:val="7"/>
        </w:rPr>
        <w:t> </w:t>
      </w:r>
      <w:r>
        <w:rPr/>
        <w:t>more</w:t>
      </w:r>
      <w:r>
        <w:rPr>
          <w:spacing w:val="6"/>
        </w:rPr>
        <w:t> </w:t>
      </w:r>
      <w:r>
        <w:rPr>
          <w:spacing w:val="-4"/>
        </w:rPr>
        <w:t>than</w:t>
      </w:r>
    </w:p>
    <w:p>
      <w:pPr>
        <w:pStyle w:val="BodyText"/>
        <w:spacing w:line="244" w:lineRule="auto"/>
        <w:ind w:left="547" w:right="38"/>
        <w:jc w:val="both"/>
      </w:pPr>
      <w:r>
        <w:rPr/>
        <w:t>2 suckers adopted. In the study, the adopters were not categorized to indicate their adoption index. This is attributed</w:t>
      </w:r>
      <w:r>
        <w:rPr>
          <w:spacing w:val="-2"/>
        </w:rPr>
        <w:t> </w:t>
      </w:r>
      <w:r>
        <w:rPr/>
        <w:t>to the</w:t>
      </w:r>
      <w:r>
        <w:rPr>
          <w:spacing w:val="-2"/>
        </w:rPr>
        <w:t> </w:t>
      </w:r>
      <w:r>
        <w:rPr/>
        <w:t>fact</w:t>
      </w:r>
      <w:r>
        <w:rPr>
          <w:spacing w:val="-2"/>
        </w:rPr>
        <w:t> </w:t>
      </w:r>
      <w:r>
        <w:rPr/>
        <w:t>that</w:t>
      </w:r>
      <w:r>
        <w:rPr>
          <w:spacing w:val="-2"/>
        </w:rPr>
        <w:t> </w:t>
      </w:r>
      <w:r>
        <w:rPr/>
        <w:t>farmers</w:t>
      </w:r>
      <w:r>
        <w:rPr>
          <w:spacing w:val="-3"/>
        </w:rPr>
        <w:t> </w:t>
      </w:r>
      <w:r>
        <w:rPr/>
        <w:t>did not receive information</w:t>
      </w:r>
      <w:r>
        <w:rPr>
          <w:spacing w:val="-2"/>
        </w:rPr>
        <w:t> </w:t>
      </w:r>
      <w:r>
        <w:rPr/>
        <w:t>on</w:t>
      </w:r>
      <w:r>
        <w:rPr>
          <w:spacing w:val="-2"/>
        </w:rPr>
        <w:t> </w:t>
      </w:r>
      <w:r>
        <w:rPr/>
        <w:t>cooking</w:t>
      </w:r>
      <w:r>
        <w:rPr>
          <w:spacing w:val="-1"/>
        </w:rPr>
        <w:t> </w:t>
      </w:r>
      <w:r>
        <w:rPr/>
        <w:t>bananas at the same time. Hence it is not justifiable to categorize adopters based on the year they started planting</w:t>
      </w:r>
      <w:r>
        <w:rPr>
          <w:spacing w:val="40"/>
        </w:rPr>
        <w:t> </w:t>
      </w:r>
      <w:r>
        <w:rPr/>
        <w:t>cooking bananas.</w:t>
      </w:r>
      <w:r>
        <w:rPr>
          <w:spacing w:val="40"/>
        </w:rPr>
        <w:t> </w:t>
      </w:r>
      <w:r>
        <w:rPr/>
        <w:t>For instance, a farmer who started in 1988 should not be classified as an Early Adopter, while another who started in 1995 be classified as a Late Adopter.</w:t>
      </w:r>
      <w:r>
        <w:rPr>
          <w:spacing w:val="80"/>
        </w:rPr>
        <w:t> </w:t>
      </w:r>
      <w:r>
        <w:rPr/>
        <w:t>It has to do with the time span when the farmer heard about an innovation to the time</w:t>
      </w:r>
      <w:r>
        <w:rPr>
          <w:spacing w:val="40"/>
        </w:rPr>
        <w:t> </w:t>
      </w:r>
      <w:r>
        <w:rPr/>
        <w:t>he starts to use it.</w:t>
      </w:r>
      <w:r>
        <w:rPr>
          <w:spacing w:val="40"/>
        </w:rPr>
        <w:t> </w:t>
      </w:r>
      <w:r>
        <w:rPr/>
        <w:t>Since the farmers were not exposed to information on cooking bananas at the same time, it was not necessary to classify adopters of cooking bananas into categories.</w:t>
      </w:r>
    </w:p>
    <w:p>
      <w:pPr>
        <w:pStyle w:val="Heading5"/>
        <w:spacing w:before="244"/>
        <w:ind w:left="581" w:right="111"/>
        <w:jc w:val="both"/>
      </w:pPr>
      <w:r>
        <w:rPr/>
        <w:t>FACTORS AFFECTING </w:t>
      </w:r>
      <w:r>
        <w:rPr/>
        <w:t>COOKING BANANA ADOPTION.</w:t>
      </w:r>
    </w:p>
    <w:p>
      <w:pPr>
        <w:pStyle w:val="BodyText"/>
        <w:spacing w:line="244" w:lineRule="auto" w:before="4"/>
        <w:ind w:left="547" w:right="84" w:firstLine="734"/>
        <w:jc w:val="both"/>
      </w:pPr>
      <w:r>
        <w:rPr/>
        <w:t>In addition to physical factors such as climate, vegetation,</w:t>
      </w:r>
      <w:r>
        <w:rPr>
          <w:spacing w:val="80"/>
        </w:rPr>
        <w:t> </w:t>
      </w:r>
      <w:r>
        <w:rPr/>
        <w:t>topography</w:t>
      </w:r>
      <w:r>
        <w:rPr>
          <w:spacing w:val="43"/>
        </w:rPr>
        <w:t> </w:t>
      </w:r>
      <w:r>
        <w:rPr/>
        <w:t>and</w:t>
      </w:r>
      <w:r>
        <w:rPr>
          <w:spacing w:val="46"/>
        </w:rPr>
        <w:t> </w:t>
      </w:r>
      <w:r>
        <w:rPr/>
        <w:t>pedology</w:t>
      </w:r>
      <w:r>
        <w:rPr>
          <w:spacing w:val="45"/>
        </w:rPr>
        <w:t> </w:t>
      </w:r>
      <w:r>
        <w:rPr/>
        <w:t>which</w:t>
      </w:r>
      <w:r>
        <w:rPr>
          <w:spacing w:val="45"/>
        </w:rPr>
        <w:t> </w:t>
      </w:r>
      <w:r>
        <w:rPr>
          <w:spacing w:val="-4"/>
        </w:rPr>
        <w:t>could</w:t>
      </w:r>
    </w:p>
    <w:p>
      <w:pPr>
        <w:pStyle w:val="BodyText"/>
        <w:spacing w:line="244" w:lineRule="auto" w:before="88"/>
        <w:ind w:left="547" w:right="1077"/>
        <w:jc w:val="both"/>
      </w:pPr>
      <w:r>
        <w:rPr/>
        <w:br w:type="column"/>
      </w:r>
      <w:r>
        <w:rPr/>
        <w:t>influence the adoption of cooking bananas, there are personal and socioeconomic, institutional and other factors which could influence farmers' decision to adopt or not adopt, the effects of which were determined.</w:t>
      </w:r>
      <w:r>
        <w:rPr>
          <w:spacing w:val="40"/>
        </w:rPr>
        <w:t> </w:t>
      </w:r>
      <w:r>
        <w:rPr/>
        <w:t>The effect of physical factors mentioned above was not examined.</w:t>
      </w:r>
    </w:p>
    <w:p>
      <w:pPr>
        <w:pStyle w:val="BodyText"/>
        <w:spacing w:before="268"/>
      </w:pPr>
    </w:p>
    <w:p>
      <w:pPr>
        <w:pStyle w:val="Heading6"/>
        <w:ind w:left="547" w:right="1075"/>
        <w:jc w:val="both"/>
      </w:pPr>
      <w:r>
        <w:rPr/>
        <w:t>Personal and socio-economic</w:t>
      </w:r>
      <w:r>
        <w:rPr>
          <w:spacing w:val="40"/>
        </w:rPr>
        <w:t> </w:t>
      </w:r>
      <w:r>
        <w:rPr>
          <w:spacing w:val="-2"/>
        </w:rPr>
        <w:t>factors</w:t>
      </w:r>
    </w:p>
    <w:p>
      <w:pPr>
        <w:pStyle w:val="BodyText"/>
        <w:spacing w:line="244" w:lineRule="auto" w:before="4"/>
        <w:ind w:left="547" w:right="1076" w:firstLine="720"/>
        <w:jc w:val="both"/>
      </w:pPr>
      <w:r>
        <w:rPr/>
        <w:t>The variables included in the regression equation explain 93 percent of the variation in the number of</w:t>
      </w:r>
      <w:r>
        <w:rPr>
          <w:spacing w:val="40"/>
        </w:rPr>
        <w:t> </w:t>
      </w:r>
      <w:r>
        <w:rPr/>
        <w:t>cooking banana mats (R</w:t>
      </w:r>
      <w:r>
        <w:rPr>
          <w:vertAlign w:val="superscript"/>
        </w:rPr>
        <w:t>2</w:t>
      </w:r>
      <w:r>
        <w:rPr>
          <w:vertAlign w:val="baseline"/>
        </w:rPr>
        <w:t> = 0.93, table 2), though not all the variables in the model were positive and significant.</w:t>
      </w:r>
    </w:p>
    <w:p>
      <w:pPr>
        <w:pStyle w:val="Heading6"/>
        <w:spacing w:before="267"/>
        <w:ind w:left="547"/>
        <w:jc w:val="both"/>
      </w:pPr>
      <w:r>
        <w:rPr/>
        <w:t>Gender of</w:t>
      </w:r>
      <w:r>
        <w:rPr>
          <w:spacing w:val="1"/>
        </w:rPr>
        <w:t> </w:t>
      </w:r>
      <w:r>
        <w:rPr>
          <w:spacing w:val="-2"/>
        </w:rPr>
        <w:t>Ownership</w:t>
      </w:r>
    </w:p>
    <w:p>
      <w:pPr>
        <w:pStyle w:val="BodyText"/>
        <w:spacing w:line="244" w:lineRule="auto" w:before="4"/>
        <w:ind w:left="547" w:right="1077" w:firstLine="720"/>
        <w:jc w:val="both"/>
      </w:pPr>
      <w:r>
        <w:rPr/>
        <w:t>Out of the 24 respondents who adopted cooking banana 41.7 percent were males while 58.3 percent were females. The regression analysis showed a positive and significant relationship between cooking banana mats and gender of the farmer (t =</w:t>
      </w:r>
      <w:r>
        <w:rPr>
          <w:spacing w:val="80"/>
        </w:rPr>
        <w:t> </w:t>
      </w:r>
      <w:r>
        <w:rPr/>
        <w:t>2.78, table 2). This indicates that the probability of women to increase their mats is high more than that of men.</w:t>
      </w:r>
      <w:r>
        <w:rPr>
          <w:spacing w:val="80"/>
        </w:rPr>
        <w:t> </w:t>
      </w:r>
      <w:r>
        <w:rPr/>
        <w:t>The result indicates that females tend</w:t>
      </w:r>
      <w:r>
        <w:rPr>
          <w:spacing w:val="40"/>
        </w:rPr>
        <w:t> </w:t>
      </w:r>
      <w:r>
        <w:rPr/>
        <w:t>to have more. cooking banana mats than males.</w:t>
      </w:r>
    </w:p>
    <w:p>
      <w:pPr>
        <w:pStyle w:val="BodyText"/>
        <w:spacing w:after="0" w:line="244" w:lineRule="auto"/>
        <w:jc w:val="both"/>
        <w:sectPr>
          <w:pgSz w:w="12240" w:h="15840"/>
          <w:pgMar w:header="721" w:footer="1068" w:top="1340" w:bottom="1260" w:left="720" w:right="720"/>
          <w:cols w:num="2" w:equalWidth="0">
            <w:col w:w="4860" w:space="87"/>
            <w:col w:w="5853"/>
          </w:cols>
        </w:sectPr>
      </w:pPr>
    </w:p>
    <w:p>
      <w:pPr>
        <w:spacing w:before="90"/>
        <w:ind w:left="1267" w:right="0" w:firstLine="0"/>
        <w:jc w:val="left"/>
        <w:rPr>
          <w:sz w:val="28"/>
        </w:rPr>
      </w:pPr>
      <w:r>
        <w:rPr>
          <w:sz w:val="28"/>
        </w:rPr>
        <w:t>Table</w:t>
      </w:r>
      <w:r>
        <w:rPr>
          <w:spacing w:val="-4"/>
          <w:sz w:val="28"/>
        </w:rPr>
        <w:t> </w:t>
      </w:r>
      <w:r>
        <w:rPr>
          <w:sz w:val="28"/>
        </w:rPr>
        <w:t>2:</w:t>
      </w:r>
      <w:r>
        <w:rPr>
          <w:spacing w:val="-3"/>
          <w:sz w:val="28"/>
        </w:rPr>
        <w:t> </w:t>
      </w:r>
      <w:r>
        <w:rPr>
          <w:sz w:val="28"/>
        </w:rPr>
        <w:t>Parameter</w:t>
      </w:r>
      <w:r>
        <w:rPr>
          <w:spacing w:val="-4"/>
          <w:sz w:val="28"/>
        </w:rPr>
        <w:t> </w:t>
      </w:r>
      <w:r>
        <w:rPr>
          <w:sz w:val="28"/>
        </w:rPr>
        <w:t>Estimates</w:t>
      </w:r>
      <w:r>
        <w:rPr>
          <w:spacing w:val="-5"/>
          <w:sz w:val="28"/>
        </w:rPr>
        <w:t> </w:t>
      </w:r>
      <w:r>
        <w:rPr>
          <w:sz w:val="28"/>
        </w:rPr>
        <w:t>for</w:t>
      </w:r>
      <w:r>
        <w:rPr>
          <w:spacing w:val="-2"/>
          <w:sz w:val="28"/>
        </w:rPr>
        <w:t> </w:t>
      </w:r>
      <w:r>
        <w:rPr>
          <w:sz w:val="28"/>
        </w:rPr>
        <w:t>Regression</w:t>
      </w:r>
      <w:r>
        <w:rPr>
          <w:spacing w:val="-3"/>
          <w:sz w:val="28"/>
        </w:rPr>
        <w:t> </w:t>
      </w:r>
      <w:r>
        <w:rPr>
          <w:spacing w:val="-2"/>
          <w:sz w:val="28"/>
        </w:rPr>
        <w:t>Analysis</w:t>
      </w:r>
    </w:p>
    <w:p>
      <w:pPr>
        <w:pStyle w:val="BodyText"/>
        <w:spacing w:before="6"/>
        <w:rPr>
          <w:sz w:val="14"/>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5"/>
        <w:gridCol w:w="816"/>
        <w:gridCol w:w="1585"/>
        <w:gridCol w:w="1513"/>
        <w:gridCol w:w="1430"/>
        <w:gridCol w:w="1489"/>
      </w:tblGrid>
      <w:tr>
        <w:trPr>
          <w:trHeight w:val="599" w:hRule="atLeast"/>
        </w:trPr>
        <w:tc>
          <w:tcPr>
            <w:tcW w:w="1625" w:type="dxa"/>
            <w:tcBorders>
              <w:top w:val="single" w:sz="4" w:space="0" w:color="000000"/>
              <w:bottom w:val="single" w:sz="4" w:space="0" w:color="000000"/>
            </w:tcBorders>
          </w:tcPr>
          <w:p>
            <w:pPr>
              <w:pStyle w:val="TableParagraph"/>
              <w:spacing w:before="2"/>
              <w:ind w:left="338"/>
              <w:rPr>
                <w:rFonts w:ascii="Microsoft Sans Serif"/>
                <w:sz w:val="26"/>
              </w:rPr>
            </w:pPr>
            <w:r>
              <w:rPr>
                <w:rFonts w:ascii="Microsoft Sans Serif"/>
                <w:spacing w:val="-2"/>
                <w:sz w:val="26"/>
              </w:rPr>
              <w:t>Variable</w:t>
            </w:r>
          </w:p>
        </w:tc>
        <w:tc>
          <w:tcPr>
            <w:tcW w:w="816" w:type="dxa"/>
            <w:tcBorders>
              <w:top w:val="single" w:sz="4" w:space="0" w:color="000000"/>
              <w:bottom w:val="single" w:sz="4" w:space="0" w:color="000000"/>
            </w:tcBorders>
          </w:tcPr>
          <w:p>
            <w:pPr>
              <w:pStyle w:val="TableParagraph"/>
              <w:spacing w:before="2"/>
              <w:ind w:left="276"/>
              <w:rPr>
                <w:rFonts w:ascii="Microsoft Sans Serif"/>
                <w:sz w:val="26"/>
              </w:rPr>
            </w:pPr>
            <w:r>
              <w:rPr>
                <w:rFonts w:ascii="Microsoft Sans Serif"/>
                <w:spacing w:val="-5"/>
                <w:sz w:val="26"/>
              </w:rPr>
              <w:t>DF</w:t>
            </w:r>
          </w:p>
        </w:tc>
        <w:tc>
          <w:tcPr>
            <w:tcW w:w="1585" w:type="dxa"/>
            <w:tcBorders>
              <w:top w:val="single" w:sz="4" w:space="0" w:color="000000"/>
              <w:bottom w:val="single" w:sz="4" w:space="0" w:color="000000"/>
            </w:tcBorders>
          </w:tcPr>
          <w:p>
            <w:pPr>
              <w:pStyle w:val="TableParagraph"/>
              <w:spacing w:line="300" w:lineRule="exact"/>
              <w:ind w:left="293" w:right="177" w:hanging="101"/>
              <w:rPr>
                <w:rFonts w:ascii="Microsoft Sans Serif"/>
                <w:sz w:val="26"/>
              </w:rPr>
            </w:pPr>
            <w:r>
              <w:rPr>
                <w:rFonts w:ascii="Microsoft Sans Serif"/>
                <w:spacing w:val="-2"/>
                <w:sz w:val="26"/>
              </w:rPr>
              <w:t>Parameter Estimate</w:t>
            </w:r>
          </w:p>
        </w:tc>
        <w:tc>
          <w:tcPr>
            <w:tcW w:w="1513" w:type="dxa"/>
            <w:tcBorders>
              <w:top w:val="single" w:sz="4" w:space="0" w:color="000000"/>
              <w:bottom w:val="single" w:sz="4" w:space="0" w:color="000000"/>
            </w:tcBorders>
          </w:tcPr>
          <w:p>
            <w:pPr>
              <w:pStyle w:val="TableParagraph"/>
              <w:spacing w:line="300" w:lineRule="exact"/>
              <w:ind w:left="429" w:right="276" w:hanging="252"/>
              <w:rPr>
                <w:rFonts w:ascii="Microsoft Sans Serif"/>
                <w:sz w:val="26"/>
              </w:rPr>
            </w:pPr>
            <w:r>
              <w:rPr>
                <w:rFonts w:ascii="Microsoft Sans Serif"/>
                <w:spacing w:val="-2"/>
                <w:sz w:val="26"/>
              </w:rPr>
              <w:t>Standard error</w:t>
            </w:r>
          </w:p>
        </w:tc>
        <w:tc>
          <w:tcPr>
            <w:tcW w:w="1430" w:type="dxa"/>
            <w:tcBorders>
              <w:top w:val="single" w:sz="4" w:space="0" w:color="000000"/>
              <w:bottom w:val="single" w:sz="4" w:space="0" w:color="000000"/>
            </w:tcBorders>
          </w:tcPr>
          <w:p>
            <w:pPr>
              <w:pStyle w:val="TableParagraph"/>
              <w:spacing w:before="2"/>
              <w:ind w:left="140"/>
              <w:rPr>
                <w:rFonts w:ascii="Microsoft Sans Serif"/>
                <w:sz w:val="26"/>
              </w:rPr>
            </w:pPr>
            <w:r>
              <w:rPr>
                <w:rFonts w:ascii="Microsoft Sans Serif"/>
                <w:sz w:val="26"/>
              </w:rPr>
              <w:t>T</w:t>
            </w:r>
            <w:r>
              <w:rPr>
                <w:rFonts w:ascii="Microsoft Sans Serif"/>
                <w:spacing w:val="2"/>
                <w:sz w:val="26"/>
              </w:rPr>
              <w:t> </w:t>
            </w:r>
            <w:r>
              <w:rPr>
                <w:rFonts w:ascii="Microsoft Sans Serif"/>
                <w:sz w:val="26"/>
              </w:rPr>
              <w:t>for</w:t>
            </w:r>
            <w:r>
              <w:rPr>
                <w:rFonts w:ascii="Microsoft Sans Serif"/>
                <w:spacing w:val="1"/>
                <w:sz w:val="26"/>
              </w:rPr>
              <w:t> </w:t>
            </w:r>
            <w:r>
              <w:rPr>
                <w:rFonts w:ascii="Microsoft Sans Serif"/>
                <w:spacing w:val="-5"/>
                <w:sz w:val="26"/>
              </w:rPr>
              <w:t>HO:</w:t>
            </w:r>
          </w:p>
        </w:tc>
        <w:tc>
          <w:tcPr>
            <w:tcW w:w="1489" w:type="dxa"/>
            <w:tcBorders>
              <w:top w:val="single" w:sz="4" w:space="0" w:color="000000"/>
              <w:bottom w:val="single" w:sz="4" w:space="0" w:color="000000"/>
            </w:tcBorders>
          </w:tcPr>
          <w:p>
            <w:pPr>
              <w:pStyle w:val="TableParagraph"/>
              <w:spacing w:before="2"/>
              <w:ind w:left="215"/>
              <w:rPr>
                <w:rFonts w:ascii="Microsoft Sans Serif"/>
                <w:sz w:val="26"/>
              </w:rPr>
            </w:pPr>
            <w:r>
              <w:rPr>
                <w:rFonts w:ascii="Microsoft Sans Serif"/>
                <w:sz w:val="26"/>
              </w:rPr>
              <w:t>Prob</w:t>
            </w:r>
            <w:r>
              <w:rPr>
                <w:rFonts w:ascii="Microsoft Sans Serif"/>
                <w:spacing w:val="-3"/>
                <w:sz w:val="26"/>
              </w:rPr>
              <w:t> </w:t>
            </w:r>
            <w:r>
              <w:rPr>
                <w:rFonts w:ascii="Microsoft Sans Serif"/>
                <w:sz w:val="26"/>
              </w:rPr>
              <w:t>&gt;</w:t>
            </w:r>
            <w:r>
              <w:rPr>
                <w:rFonts w:ascii="Microsoft Sans Serif"/>
                <w:spacing w:val="-4"/>
                <w:sz w:val="26"/>
              </w:rPr>
              <w:t> </w:t>
            </w:r>
            <w:r>
              <w:rPr>
                <w:rFonts w:ascii="Microsoft Sans Serif"/>
                <w:spacing w:val="-10"/>
                <w:sz w:val="26"/>
              </w:rPr>
              <w:t>T</w:t>
            </w:r>
          </w:p>
        </w:tc>
      </w:tr>
      <w:tr>
        <w:trPr>
          <w:trHeight w:val="5083" w:hRule="atLeast"/>
        </w:trPr>
        <w:tc>
          <w:tcPr>
            <w:tcW w:w="1625" w:type="dxa"/>
            <w:tcBorders>
              <w:top w:val="single" w:sz="4" w:space="0" w:color="000000"/>
              <w:bottom w:val="single" w:sz="4" w:space="0" w:color="000000"/>
            </w:tcBorders>
          </w:tcPr>
          <w:p>
            <w:pPr>
              <w:pStyle w:val="TableParagraph"/>
              <w:spacing w:line="244" w:lineRule="auto" w:before="2"/>
              <w:ind w:left="115" w:right="104"/>
              <w:rPr>
                <w:rFonts w:ascii="Microsoft Sans Serif"/>
                <w:sz w:val="26"/>
              </w:rPr>
            </w:pPr>
            <w:r>
              <w:rPr>
                <w:rFonts w:ascii="Microsoft Sans Serif"/>
                <w:spacing w:val="-2"/>
                <w:sz w:val="26"/>
              </w:rPr>
              <w:t>Intercept </w:t>
            </w:r>
            <w:r>
              <w:rPr>
                <w:rFonts w:ascii="Microsoft Sans Serif"/>
                <w:spacing w:val="-4"/>
                <w:sz w:val="26"/>
              </w:rPr>
              <w:t>GEND </w:t>
            </w:r>
            <w:r>
              <w:rPr>
                <w:rFonts w:ascii="Microsoft Sans Serif"/>
                <w:spacing w:val="-2"/>
                <w:sz w:val="26"/>
              </w:rPr>
              <w:t>STATUS </w:t>
            </w:r>
            <w:r>
              <w:rPr>
                <w:rFonts w:ascii="Microsoft Sans Serif"/>
                <w:spacing w:val="-4"/>
                <w:sz w:val="26"/>
              </w:rPr>
              <w:t>AGE </w:t>
            </w:r>
            <w:r>
              <w:rPr>
                <w:rFonts w:ascii="Microsoft Sans Serif"/>
                <w:spacing w:val="-2"/>
                <w:sz w:val="26"/>
              </w:rPr>
              <w:t>MARRIED HHSIZE </w:t>
            </w:r>
            <w:r>
              <w:rPr>
                <w:rFonts w:ascii="Microsoft Sans Serif"/>
                <w:spacing w:val="-4"/>
                <w:sz w:val="26"/>
              </w:rPr>
              <w:t>OCCU </w:t>
            </w:r>
            <w:r>
              <w:rPr>
                <w:rFonts w:ascii="Microsoft Sans Serif"/>
                <w:spacing w:val="-2"/>
                <w:sz w:val="26"/>
              </w:rPr>
              <w:t>SCHOOL </w:t>
            </w:r>
            <w:r>
              <w:rPr>
                <w:rFonts w:ascii="Microsoft Sans Serif"/>
                <w:spacing w:val="-4"/>
                <w:sz w:val="26"/>
              </w:rPr>
              <w:t>COOP </w:t>
            </w:r>
            <w:r>
              <w:rPr>
                <w:rFonts w:ascii="Microsoft Sans Serif"/>
                <w:spacing w:val="-2"/>
                <w:sz w:val="26"/>
              </w:rPr>
              <w:t>FIELDS NUMSUCK FARMNUM CBFIELD CBYLD CBTASTRP CBTASTUN</w:t>
            </w:r>
          </w:p>
          <w:p>
            <w:pPr>
              <w:pStyle w:val="TableParagraph"/>
              <w:spacing w:line="258" w:lineRule="exact"/>
              <w:ind w:left="115"/>
              <w:rPr>
                <w:rFonts w:ascii="Microsoft Sans Serif"/>
                <w:sz w:val="26"/>
              </w:rPr>
            </w:pPr>
            <w:r>
              <w:rPr>
                <w:rFonts w:ascii="Microsoft Sans Serif"/>
                <w:spacing w:val="-2"/>
                <w:sz w:val="26"/>
              </w:rPr>
              <w:t>CBLIFE</w:t>
            </w:r>
          </w:p>
        </w:tc>
        <w:tc>
          <w:tcPr>
            <w:tcW w:w="816" w:type="dxa"/>
            <w:tcBorders>
              <w:top w:val="single" w:sz="4" w:space="0" w:color="000000"/>
              <w:bottom w:val="single" w:sz="4" w:space="0" w:color="000000"/>
            </w:tcBorders>
          </w:tcPr>
          <w:p>
            <w:pPr>
              <w:pStyle w:val="TableParagraph"/>
              <w:spacing w:before="2"/>
              <w:ind w:left="108"/>
              <w:rPr>
                <w:rFonts w:ascii="Microsoft Sans Serif"/>
                <w:sz w:val="26"/>
              </w:rPr>
            </w:pPr>
            <w:r>
              <w:rPr>
                <w:rFonts w:ascii="Microsoft Sans Serif"/>
                <w:spacing w:val="-10"/>
                <w:sz w:val="26"/>
              </w:rPr>
              <w:t>1</w:t>
            </w:r>
          </w:p>
          <w:p>
            <w:pPr>
              <w:pStyle w:val="TableParagraph"/>
              <w:spacing w:before="3"/>
              <w:ind w:left="108"/>
              <w:rPr>
                <w:rFonts w:ascii="Microsoft Sans Serif"/>
                <w:sz w:val="26"/>
              </w:rPr>
            </w:pPr>
            <w:r>
              <w:rPr>
                <w:rFonts w:ascii="Microsoft Sans Serif"/>
                <w:spacing w:val="-10"/>
                <w:sz w:val="26"/>
              </w:rPr>
              <w:t>1</w:t>
            </w:r>
          </w:p>
          <w:p>
            <w:pPr>
              <w:pStyle w:val="TableParagraph"/>
              <w:spacing w:before="6"/>
              <w:ind w:left="108"/>
              <w:rPr>
                <w:rFonts w:ascii="Microsoft Sans Serif"/>
                <w:sz w:val="26"/>
              </w:rPr>
            </w:pPr>
            <w:r>
              <w:rPr>
                <w:rFonts w:ascii="Microsoft Sans Serif"/>
                <w:spacing w:val="-10"/>
                <w:sz w:val="26"/>
              </w:rPr>
              <w:t>1</w:t>
            </w:r>
          </w:p>
          <w:p>
            <w:pPr>
              <w:pStyle w:val="TableParagraph"/>
              <w:spacing w:before="3"/>
              <w:ind w:left="108"/>
              <w:rPr>
                <w:rFonts w:ascii="Microsoft Sans Serif"/>
                <w:sz w:val="26"/>
              </w:rPr>
            </w:pPr>
            <w:r>
              <w:rPr>
                <w:rFonts w:ascii="Microsoft Sans Serif"/>
                <w:spacing w:val="-10"/>
                <w:sz w:val="26"/>
              </w:rPr>
              <w:t>1</w:t>
            </w:r>
          </w:p>
          <w:p>
            <w:pPr>
              <w:pStyle w:val="TableParagraph"/>
              <w:spacing w:before="6"/>
              <w:ind w:left="108"/>
              <w:rPr>
                <w:rFonts w:ascii="Microsoft Sans Serif"/>
                <w:sz w:val="26"/>
              </w:rPr>
            </w:pPr>
            <w:r>
              <w:rPr>
                <w:rFonts w:ascii="Microsoft Sans Serif"/>
                <w:spacing w:val="-10"/>
                <w:sz w:val="26"/>
              </w:rPr>
              <w:t>1</w:t>
            </w:r>
          </w:p>
          <w:p>
            <w:pPr>
              <w:pStyle w:val="TableParagraph"/>
              <w:spacing w:before="6"/>
              <w:ind w:left="108"/>
              <w:rPr>
                <w:rFonts w:ascii="Microsoft Sans Serif"/>
                <w:sz w:val="26"/>
              </w:rPr>
            </w:pPr>
            <w:r>
              <w:rPr>
                <w:rFonts w:ascii="Microsoft Sans Serif"/>
                <w:spacing w:val="-10"/>
                <w:sz w:val="26"/>
              </w:rPr>
              <w:t>1</w:t>
            </w:r>
          </w:p>
          <w:p>
            <w:pPr>
              <w:pStyle w:val="TableParagraph"/>
              <w:spacing w:before="3"/>
              <w:ind w:left="108"/>
              <w:rPr>
                <w:rFonts w:ascii="Microsoft Sans Serif"/>
                <w:sz w:val="26"/>
              </w:rPr>
            </w:pPr>
            <w:r>
              <w:rPr>
                <w:rFonts w:ascii="Microsoft Sans Serif"/>
                <w:spacing w:val="-10"/>
                <w:sz w:val="26"/>
              </w:rPr>
              <w:t>1</w:t>
            </w:r>
          </w:p>
          <w:p>
            <w:pPr>
              <w:pStyle w:val="TableParagraph"/>
              <w:spacing w:before="6"/>
              <w:ind w:left="108"/>
              <w:rPr>
                <w:rFonts w:ascii="Microsoft Sans Serif"/>
                <w:sz w:val="26"/>
              </w:rPr>
            </w:pPr>
            <w:r>
              <w:rPr>
                <w:rFonts w:ascii="Microsoft Sans Serif"/>
                <w:spacing w:val="-10"/>
                <w:sz w:val="26"/>
              </w:rPr>
              <w:t>1</w:t>
            </w:r>
          </w:p>
          <w:p>
            <w:pPr>
              <w:pStyle w:val="TableParagraph"/>
              <w:spacing w:before="4"/>
              <w:ind w:left="108"/>
              <w:rPr>
                <w:rFonts w:ascii="Microsoft Sans Serif"/>
                <w:sz w:val="26"/>
              </w:rPr>
            </w:pPr>
            <w:r>
              <w:rPr>
                <w:rFonts w:ascii="Microsoft Sans Serif"/>
                <w:spacing w:val="-10"/>
                <w:sz w:val="26"/>
              </w:rPr>
              <w:t>1</w:t>
            </w:r>
          </w:p>
          <w:p>
            <w:pPr>
              <w:pStyle w:val="TableParagraph"/>
              <w:spacing w:before="5"/>
              <w:ind w:left="108"/>
              <w:rPr>
                <w:rFonts w:ascii="Microsoft Sans Serif"/>
                <w:sz w:val="26"/>
              </w:rPr>
            </w:pPr>
            <w:r>
              <w:rPr>
                <w:rFonts w:ascii="Microsoft Sans Serif"/>
                <w:spacing w:val="-10"/>
                <w:sz w:val="26"/>
              </w:rPr>
              <w:t>1</w:t>
            </w:r>
          </w:p>
          <w:p>
            <w:pPr>
              <w:pStyle w:val="TableParagraph"/>
              <w:spacing w:before="4"/>
              <w:ind w:left="108"/>
              <w:rPr>
                <w:rFonts w:ascii="Microsoft Sans Serif"/>
                <w:sz w:val="26"/>
              </w:rPr>
            </w:pPr>
            <w:r>
              <w:rPr>
                <w:rFonts w:ascii="Microsoft Sans Serif"/>
                <w:spacing w:val="-10"/>
                <w:sz w:val="26"/>
              </w:rPr>
              <w:t>1</w:t>
            </w:r>
          </w:p>
          <w:p>
            <w:pPr>
              <w:pStyle w:val="TableParagraph"/>
              <w:spacing w:before="5"/>
              <w:ind w:left="108"/>
              <w:rPr>
                <w:rFonts w:ascii="Microsoft Sans Serif"/>
                <w:sz w:val="26"/>
              </w:rPr>
            </w:pPr>
            <w:r>
              <w:rPr>
                <w:rFonts w:ascii="Microsoft Sans Serif"/>
                <w:spacing w:val="-10"/>
                <w:sz w:val="26"/>
              </w:rPr>
              <w:t>1</w:t>
            </w:r>
          </w:p>
          <w:p>
            <w:pPr>
              <w:pStyle w:val="TableParagraph"/>
              <w:spacing w:before="6"/>
              <w:ind w:left="108"/>
              <w:rPr>
                <w:rFonts w:ascii="Microsoft Sans Serif"/>
                <w:sz w:val="26"/>
              </w:rPr>
            </w:pPr>
            <w:r>
              <w:rPr>
                <w:rFonts w:ascii="Microsoft Sans Serif"/>
                <w:spacing w:val="-10"/>
                <w:sz w:val="26"/>
              </w:rPr>
              <w:t>1</w:t>
            </w:r>
          </w:p>
          <w:p>
            <w:pPr>
              <w:pStyle w:val="TableParagraph"/>
              <w:spacing w:before="3"/>
              <w:ind w:left="108"/>
              <w:rPr>
                <w:rFonts w:ascii="Microsoft Sans Serif"/>
                <w:sz w:val="26"/>
              </w:rPr>
            </w:pPr>
            <w:r>
              <w:rPr>
                <w:rFonts w:ascii="Microsoft Sans Serif"/>
                <w:spacing w:val="-10"/>
                <w:sz w:val="26"/>
              </w:rPr>
              <w:t>1</w:t>
            </w:r>
          </w:p>
          <w:p>
            <w:pPr>
              <w:pStyle w:val="TableParagraph"/>
              <w:spacing w:before="6"/>
              <w:ind w:left="108"/>
              <w:rPr>
                <w:rFonts w:ascii="Microsoft Sans Serif"/>
                <w:sz w:val="26"/>
              </w:rPr>
            </w:pPr>
            <w:r>
              <w:rPr>
                <w:rFonts w:ascii="Microsoft Sans Serif"/>
                <w:spacing w:val="-10"/>
                <w:sz w:val="26"/>
              </w:rPr>
              <w:t>1</w:t>
            </w:r>
          </w:p>
          <w:p>
            <w:pPr>
              <w:pStyle w:val="TableParagraph"/>
              <w:spacing w:before="3"/>
              <w:ind w:left="108"/>
              <w:rPr>
                <w:rFonts w:ascii="Microsoft Sans Serif"/>
                <w:sz w:val="26"/>
              </w:rPr>
            </w:pPr>
            <w:r>
              <w:rPr>
                <w:rFonts w:ascii="Microsoft Sans Serif"/>
                <w:spacing w:val="-10"/>
                <w:sz w:val="26"/>
              </w:rPr>
              <w:t>1</w:t>
            </w:r>
          </w:p>
          <w:p>
            <w:pPr>
              <w:pStyle w:val="TableParagraph"/>
              <w:spacing w:line="277" w:lineRule="exact" w:before="6"/>
              <w:ind w:left="108"/>
              <w:rPr>
                <w:rFonts w:ascii="Microsoft Sans Serif"/>
                <w:sz w:val="26"/>
              </w:rPr>
            </w:pPr>
            <w:r>
              <w:rPr>
                <w:rFonts w:ascii="Microsoft Sans Serif"/>
                <w:spacing w:val="-10"/>
                <w:sz w:val="26"/>
              </w:rPr>
              <w:t>1</w:t>
            </w:r>
          </w:p>
        </w:tc>
        <w:tc>
          <w:tcPr>
            <w:tcW w:w="1585" w:type="dxa"/>
            <w:tcBorders>
              <w:top w:val="single" w:sz="4" w:space="0" w:color="000000"/>
              <w:bottom w:val="single" w:sz="4" w:space="0" w:color="000000"/>
            </w:tcBorders>
          </w:tcPr>
          <w:p>
            <w:pPr>
              <w:pStyle w:val="TableParagraph"/>
              <w:spacing w:before="2"/>
              <w:ind w:right="178"/>
              <w:jc w:val="right"/>
              <w:rPr>
                <w:rFonts w:ascii="Microsoft Sans Serif"/>
                <w:sz w:val="26"/>
              </w:rPr>
            </w:pPr>
            <w:r>
              <w:rPr>
                <w:rFonts w:ascii="Microsoft Sans Serif"/>
                <w:spacing w:val="-2"/>
                <w:sz w:val="26"/>
              </w:rPr>
              <w:t>-79.5311</w:t>
            </w:r>
          </w:p>
          <w:p>
            <w:pPr>
              <w:pStyle w:val="TableParagraph"/>
              <w:spacing w:before="3"/>
              <w:ind w:right="178"/>
              <w:jc w:val="right"/>
              <w:rPr>
                <w:rFonts w:ascii="Microsoft Sans Serif"/>
                <w:sz w:val="26"/>
              </w:rPr>
            </w:pPr>
            <w:r>
              <w:rPr>
                <w:rFonts w:ascii="Microsoft Sans Serif"/>
                <w:spacing w:val="-2"/>
                <w:sz w:val="26"/>
              </w:rPr>
              <w:t>9.5925</w:t>
            </w:r>
          </w:p>
          <w:p>
            <w:pPr>
              <w:pStyle w:val="TableParagraph"/>
              <w:spacing w:before="6"/>
              <w:ind w:right="178"/>
              <w:jc w:val="right"/>
              <w:rPr>
                <w:rFonts w:ascii="Microsoft Sans Serif"/>
                <w:sz w:val="26"/>
              </w:rPr>
            </w:pPr>
            <w:r>
              <w:rPr>
                <w:rFonts w:ascii="Microsoft Sans Serif"/>
                <w:spacing w:val="-2"/>
                <w:sz w:val="26"/>
              </w:rPr>
              <w:t>-11.3270</w:t>
            </w:r>
          </w:p>
          <w:p>
            <w:pPr>
              <w:pStyle w:val="TableParagraph"/>
              <w:spacing w:before="3"/>
              <w:ind w:right="178"/>
              <w:jc w:val="right"/>
              <w:rPr>
                <w:rFonts w:ascii="Microsoft Sans Serif"/>
                <w:sz w:val="26"/>
              </w:rPr>
            </w:pPr>
            <w:r>
              <w:rPr>
                <w:rFonts w:ascii="Microsoft Sans Serif"/>
                <w:spacing w:val="-2"/>
                <w:sz w:val="26"/>
              </w:rPr>
              <w:t>0.0632</w:t>
            </w:r>
          </w:p>
          <w:p>
            <w:pPr>
              <w:pStyle w:val="TableParagraph"/>
              <w:spacing w:before="6"/>
              <w:ind w:right="178"/>
              <w:jc w:val="right"/>
              <w:rPr>
                <w:rFonts w:ascii="Microsoft Sans Serif"/>
                <w:sz w:val="26"/>
              </w:rPr>
            </w:pPr>
            <w:r>
              <w:rPr>
                <w:rFonts w:ascii="Microsoft Sans Serif"/>
                <w:spacing w:val="-2"/>
                <w:sz w:val="26"/>
              </w:rPr>
              <w:t>0.8828</w:t>
            </w:r>
          </w:p>
          <w:p>
            <w:pPr>
              <w:pStyle w:val="TableParagraph"/>
              <w:spacing w:before="6"/>
              <w:ind w:right="178"/>
              <w:jc w:val="right"/>
              <w:rPr>
                <w:rFonts w:ascii="Microsoft Sans Serif"/>
                <w:sz w:val="26"/>
              </w:rPr>
            </w:pPr>
            <w:r>
              <w:rPr>
                <w:rFonts w:ascii="Microsoft Sans Serif"/>
                <w:spacing w:val="-2"/>
                <w:sz w:val="26"/>
              </w:rPr>
              <w:t>1.77.46</w:t>
            </w:r>
          </w:p>
          <w:p>
            <w:pPr>
              <w:pStyle w:val="TableParagraph"/>
              <w:spacing w:before="3"/>
              <w:ind w:right="178"/>
              <w:jc w:val="right"/>
              <w:rPr>
                <w:rFonts w:ascii="Microsoft Sans Serif"/>
                <w:sz w:val="26"/>
              </w:rPr>
            </w:pPr>
            <w:r>
              <w:rPr>
                <w:rFonts w:ascii="Microsoft Sans Serif"/>
                <w:spacing w:val="-2"/>
                <w:sz w:val="26"/>
              </w:rPr>
              <w:t>2.9941</w:t>
            </w:r>
          </w:p>
          <w:p>
            <w:pPr>
              <w:pStyle w:val="TableParagraph"/>
              <w:spacing w:before="6"/>
              <w:ind w:right="178"/>
              <w:jc w:val="right"/>
              <w:rPr>
                <w:rFonts w:ascii="Microsoft Sans Serif"/>
                <w:sz w:val="26"/>
              </w:rPr>
            </w:pPr>
            <w:r>
              <w:rPr>
                <w:rFonts w:ascii="Microsoft Sans Serif"/>
                <w:spacing w:val="-2"/>
                <w:sz w:val="26"/>
              </w:rPr>
              <w:t>-0.5506</w:t>
            </w:r>
          </w:p>
          <w:p>
            <w:pPr>
              <w:pStyle w:val="TableParagraph"/>
              <w:spacing w:before="4"/>
              <w:ind w:right="178"/>
              <w:jc w:val="right"/>
              <w:rPr>
                <w:rFonts w:ascii="Microsoft Sans Serif"/>
                <w:sz w:val="26"/>
              </w:rPr>
            </w:pPr>
            <w:r>
              <w:rPr>
                <w:rFonts w:ascii="Microsoft Sans Serif"/>
                <w:spacing w:val="-2"/>
                <w:sz w:val="26"/>
              </w:rPr>
              <w:t>11.6956</w:t>
            </w:r>
          </w:p>
          <w:p>
            <w:pPr>
              <w:pStyle w:val="TableParagraph"/>
              <w:spacing w:before="5"/>
              <w:ind w:right="178"/>
              <w:jc w:val="right"/>
              <w:rPr>
                <w:rFonts w:ascii="Microsoft Sans Serif"/>
                <w:sz w:val="26"/>
              </w:rPr>
            </w:pPr>
            <w:r>
              <w:rPr>
                <w:rFonts w:ascii="Microsoft Sans Serif"/>
                <w:spacing w:val="-2"/>
                <w:sz w:val="26"/>
              </w:rPr>
              <w:t>0.0229</w:t>
            </w:r>
          </w:p>
          <w:p>
            <w:pPr>
              <w:pStyle w:val="TableParagraph"/>
              <w:spacing w:before="4"/>
              <w:ind w:right="178"/>
              <w:jc w:val="right"/>
              <w:rPr>
                <w:rFonts w:ascii="Microsoft Sans Serif"/>
                <w:sz w:val="26"/>
              </w:rPr>
            </w:pPr>
            <w:r>
              <w:rPr>
                <w:rFonts w:ascii="Microsoft Sans Serif"/>
                <w:spacing w:val="-2"/>
                <w:sz w:val="26"/>
              </w:rPr>
              <w:t>6.8917</w:t>
            </w:r>
          </w:p>
          <w:p>
            <w:pPr>
              <w:pStyle w:val="TableParagraph"/>
              <w:spacing w:before="5"/>
              <w:ind w:right="178"/>
              <w:jc w:val="right"/>
              <w:rPr>
                <w:rFonts w:ascii="Microsoft Sans Serif"/>
                <w:sz w:val="26"/>
              </w:rPr>
            </w:pPr>
            <w:r>
              <w:rPr>
                <w:rFonts w:ascii="Microsoft Sans Serif"/>
                <w:spacing w:val="-2"/>
                <w:sz w:val="26"/>
              </w:rPr>
              <w:t>1.2230</w:t>
            </w:r>
          </w:p>
          <w:p>
            <w:pPr>
              <w:pStyle w:val="TableParagraph"/>
              <w:spacing w:before="6"/>
              <w:ind w:right="178"/>
              <w:jc w:val="right"/>
              <w:rPr>
                <w:rFonts w:ascii="Microsoft Sans Serif"/>
                <w:sz w:val="26"/>
              </w:rPr>
            </w:pPr>
            <w:r>
              <w:rPr>
                <w:rFonts w:ascii="Microsoft Sans Serif"/>
                <w:spacing w:val="-2"/>
                <w:sz w:val="26"/>
              </w:rPr>
              <w:t>6.690</w:t>
            </w:r>
          </w:p>
          <w:p>
            <w:pPr>
              <w:pStyle w:val="TableParagraph"/>
              <w:spacing w:before="3"/>
              <w:ind w:right="178"/>
              <w:jc w:val="right"/>
              <w:rPr>
                <w:rFonts w:ascii="Microsoft Sans Serif"/>
                <w:sz w:val="26"/>
              </w:rPr>
            </w:pPr>
            <w:r>
              <w:rPr>
                <w:rFonts w:ascii="Microsoft Sans Serif"/>
                <w:spacing w:val="-2"/>
                <w:sz w:val="26"/>
              </w:rPr>
              <w:t>10.8653</w:t>
            </w:r>
          </w:p>
          <w:p>
            <w:pPr>
              <w:pStyle w:val="TableParagraph"/>
              <w:spacing w:before="6"/>
              <w:ind w:right="178"/>
              <w:jc w:val="right"/>
              <w:rPr>
                <w:rFonts w:ascii="Microsoft Sans Serif"/>
                <w:sz w:val="26"/>
              </w:rPr>
            </w:pPr>
            <w:r>
              <w:rPr>
                <w:rFonts w:ascii="Microsoft Sans Serif"/>
                <w:spacing w:val="-2"/>
                <w:sz w:val="26"/>
              </w:rPr>
              <w:t>-2.2377</w:t>
            </w:r>
          </w:p>
          <w:p>
            <w:pPr>
              <w:pStyle w:val="TableParagraph"/>
              <w:spacing w:before="3"/>
              <w:ind w:right="178"/>
              <w:jc w:val="right"/>
              <w:rPr>
                <w:rFonts w:ascii="Microsoft Sans Serif"/>
                <w:sz w:val="26"/>
              </w:rPr>
            </w:pPr>
            <w:r>
              <w:rPr>
                <w:rFonts w:ascii="Microsoft Sans Serif"/>
                <w:spacing w:val="-2"/>
                <w:sz w:val="26"/>
              </w:rPr>
              <w:t>15.1319</w:t>
            </w:r>
          </w:p>
          <w:p>
            <w:pPr>
              <w:pStyle w:val="TableParagraph"/>
              <w:spacing w:line="277" w:lineRule="exact" w:before="6"/>
              <w:ind w:right="178"/>
              <w:jc w:val="right"/>
              <w:rPr>
                <w:rFonts w:ascii="Microsoft Sans Serif"/>
                <w:sz w:val="26"/>
              </w:rPr>
            </w:pPr>
            <w:r>
              <w:rPr>
                <w:rFonts w:ascii="Microsoft Sans Serif"/>
                <w:spacing w:val="-2"/>
                <w:sz w:val="26"/>
              </w:rPr>
              <w:t>-13.5938</w:t>
            </w:r>
          </w:p>
        </w:tc>
        <w:tc>
          <w:tcPr>
            <w:tcW w:w="1513" w:type="dxa"/>
            <w:tcBorders>
              <w:top w:val="single" w:sz="4" w:space="0" w:color="000000"/>
              <w:bottom w:val="single" w:sz="4" w:space="0" w:color="000000"/>
            </w:tcBorders>
          </w:tcPr>
          <w:p>
            <w:pPr>
              <w:pStyle w:val="TableParagraph"/>
              <w:spacing w:before="2"/>
              <w:ind w:right="143"/>
              <w:jc w:val="right"/>
              <w:rPr>
                <w:rFonts w:ascii="Microsoft Sans Serif"/>
                <w:sz w:val="26"/>
              </w:rPr>
            </w:pPr>
            <w:r>
              <w:rPr>
                <w:rFonts w:ascii="Microsoft Sans Serif"/>
                <w:spacing w:val="-2"/>
                <w:sz w:val="26"/>
              </w:rPr>
              <w:t>19.5509</w:t>
            </w:r>
          </w:p>
          <w:p>
            <w:pPr>
              <w:pStyle w:val="TableParagraph"/>
              <w:spacing w:before="3"/>
              <w:ind w:right="143"/>
              <w:jc w:val="right"/>
              <w:rPr>
                <w:rFonts w:ascii="Microsoft Sans Serif"/>
                <w:sz w:val="26"/>
              </w:rPr>
            </w:pPr>
            <w:r>
              <w:rPr>
                <w:rFonts w:ascii="Microsoft Sans Serif"/>
                <w:spacing w:val="-2"/>
                <w:sz w:val="26"/>
              </w:rPr>
              <w:t>4.3063</w:t>
            </w:r>
          </w:p>
          <w:p>
            <w:pPr>
              <w:pStyle w:val="TableParagraph"/>
              <w:spacing w:before="6"/>
              <w:ind w:right="143"/>
              <w:jc w:val="right"/>
              <w:rPr>
                <w:rFonts w:ascii="Microsoft Sans Serif"/>
                <w:sz w:val="26"/>
              </w:rPr>
            </w:pPr>
            <w:r>
              <w:rPr>
                <w:rFonts w:ascii="Microsoft Sans Serif"/>
                <w:spacing w:val="-2"/>
                <w:sz w:val="26"/>
              </w:rPr>
              <w:t>8.6290</w:t>
            </w:r>
          </w:p>
          <w:p>
            <w:pPr>
              <w:pStyle w:val="TableParagraph"/>
              <w:spacing w:before="3"/>
              <w:ind w:right="143"/>
              <w:jc w:val="right"/>
              <w:rPr>
                <w:rFonts w:ascii="Microsoft Sans Serif"/>
                <w:sz w:val="26"/>
              </w:rPr>
            </w:pPr>
            <w:r>
              <w:rPr>
                <w:rFonts w:ascii="Microsoft Sans Serif"/>
                <w:spacing w:val="-2"/>
                <w:sz w:val="26"/>
              </w:rPr>
              <w:t>0.1551</w:t>
            </w:r>
          </w:p>
          <w:p>
            <w:pPr>
              <w:pStyle w:val="TableParagraph"/>
              <w:spacing w:before="6"/>
              <w:ind w:right="143"/>
              <w:jc w:val="right"/>
              <w:rPr>
                <w:rFonts w:ascii="Microsoft Sans Serif"/>
                <w:sz w:val="26"/>
              </w:rPr>
            </w:pPr>
            <w:r>
              <w:rPr>
                <w:rFonts w:ascii="Microsoft Sans Serif"/>
                <w:spacing w:val="-2"/>
                <w:sz w:val="26"/>
              </w:rPr>
              <w:t>5.0984</w:t>
            </w:r>
          </w:p>
          <w:p>
            <w:pPr>
              <w:pStyle w:val="TableParagraph"/>
              <w:spacing w:before="6"/>
              <w:ind w:right="143"/>
              <w:jc w:val="right"/>
              <w:rPr>
                <w:rFonts w:ascii="Microsoft Sans Serif"/>
                <w:sz w:val="26"/>
              </w:rPr>
            </w:pPr>
            <w:r>
              <w:rPr>
                <w:rFonts w:ascii="Microsoft Sans Serif"/>
                <w:spacing w:val="-2"/>
                <w:sz w:val="26"/>
              </w:rPr>
              <w:t>0.6596</w:t>
            </w:r>
          </w:p>
          <w:p>
            <w:pPr>
              <w:pStyle w:val="TableParagraph"/>
              <w:spacing w:before="3"/>
              <w:ind w:right="143"/>
              <w:jc w:val="right"/>
              <w:rPr>
                <w:rFonts w:ascii="Microsoft Sans Serif"/>
                <w:sz w:val="26"/>
              </w:rPr>
            </w:pPr>
            <w:r>
              <w:rPr>
                <w:rFonts w:ascii="Microsoft Sans Serif"/>
                <w:spacing w:val="-2"/>
                <w:sz w:val="26"/>
              </w:rPr>
              <w:t>4.1807</w:t>
            </w:r>
          </w:p>
          <w:p>
            <w:pPr>
              <w:pStyle w:val="TableParagraph"/>
              <w:spacing w:before="6"/>
              <w:ind w:right="143"/>
              <w:jc w:val="right"/>
              <w:rPr>
                <w:rFonts w:ascii="Microsoft Sans Serif"/>
                <w:sz w:val="26"/>
              </w:rPr>
            </w:pPr>
            <w:r>
              <w:rPr>
                <w:rFonts w:ascii="Microsoft Sans Serif"/>
                <w:spacing w:val="-2"/>
                <w:sz w:val="26"/>
              </w:rPr>
              <w:t>0.4131</w:t>
            </w:r>
          </w:p>
          <w:p>
            <w:pPr>
              <w:pStyle w:val="TableParagraph"/>
              <w:spacing w:before="4"/>
              <w:ind w:right="143"/>
              <w:jc w:val="right"/>
              <w:rPr>
                <w:rFonts w:ascii="Microsoft Sans Serif"/>
                <w:sz w:val="26"/>
              </w:rPr>
            </w:pPr>
            <w:r>
              <w:rPr>
                <w:rFonts w:ascii="Microsoft Sans Serif"/>
                <w:spacing w:val="-2"/>
                <w:sz w:val="26"/>
              </w:rPr>
              <w:t>3.4577</w:t>
            </w:r>
          </w:p>
          <w:p>
            <w:pPr>
              <w:pStyle w:val="TableParagraph"/>
              <w:spacing w:before="5"/>
              <w:ind w:right="143"/>
              <w:jc w:val="right"/>
              <w:rPr>
                <w:rFonts w:ascii="Microsoft Sans Serif"/>
                <w:sz w:val="26"/>
              </w:rPr>
            </w:pPr>
            <w:r>
              <w:rPr>
                <w:rFonts w:ascii="Microsoft Sans Serif"/>
                <w:spacing w:val="-2"/>
                <w:sz w:val="26"/>
              </w:rPr>
              <w:t>0.2351</w:t>
            </w:r>
          </w:p>
          <w:p>
            <w:pPr>
              <w:pStyle w:val="TableParagraph"/>
              <w:spacing w:before="4"/>
              <w:ind w:right="143"/>
              <w:jc w:val="right"/>
              <w:rPr>
                <w:rFonts w:ascii="Microsoft Sans Serif"/>
                <w:sz w:val="26"/>
              </w:rPr>
            </w:pPr>
            <w:r>
              <w:rPr>
                <w:rFonts w:ascii="Microsoft Sans Serif"/>
                <w:spacing w:val="-2"/>
                <w:sz w:val="26"/>
              </w:rPr>
              <w:t>0.7252</w:t>
            </w:r>
          </w:p>
          <w:p>
            <w:pPr>
              <w:pStyle w:val="TableParagraph"/>
              <w:spacing w:before="5"/>
              <w:ind w:right="143"/>
              <w:jc w:val="right"/>
              <w:rPr>
                <w:rFonts w:ascii="Microsoft Sans Serif"/>
                <w:sz w:val="26"/>
              </w:rPr>
            </w:pPr>
            <w:r>
              <w:rPr>
                <w:rFonts w:ascii="Microsoft Sans Serif"/>
                <w:spacing w:val="-2"/>
                <w:sz w:val="26"/>
              </w:rPr>
              <w:t>0.2651</w:t>
            </w:r>
          </w:p>
          <w:p>
            <w:pPr>
              <w:pStyle w:val="TableParagraph"/>
              <w:spacing w:before="6"/>
              <w:ind w:right="143"/>
              <w:jc w:val="right"/>
              <w:rPr>
                <w:rFonts w:ascii="Microsoft Sans Serif"/>
                <w:sz w:val="26"/>
              </w:rPr>
            </w:pPr>
            <w:r>
              <w:rPr>
                <w:rFonts w:ascii="Microsoft Sans Serif"/>
                <w:spacing w:val="-2"/>
                <w:sz w:val="26"/>
              </w:rPr>
              <w:t>0.8579</w:t>
            </w:r>
          </w:p>
          <w:p>
            <w:pPr>
              <w:pStyle w:val="TableParagraph"/>
              <w:spacing w:before="3"/>
              <w:ind w:right="143"/>
              <w:jc w:val="right"/>
              <w:rPr>
                <w:rFonts w:ascii="Microsoft Sans Serif"/>
                <w:sz w:val="26"/>
              </w:rPr>
            </w:pPr>
            <w:r>
              <w:rPr>
                <w:rFonts w:ascii="Microsoft Sans Serif"/>
                <w:spacing w:val="-2"/>
                <w:sz w:val="26"/>
              </w:rPr>
              <w:t>7.7950</w:t>
            </w:r>
          </w:p>
          <w:p>
            <w:pPr>
              <w:pStyle w:val="TableParagraph"/>
              <w:spacing w:before="6"/>
              <w:ind w:right="143"/>
              <w:jc w:val="right"/>
              <w:rPr>
                <w:rFonts w:ascii="Microsoft Sans Serif"/>
                <w:sz w:val="26"/>
              </w:rPr>
            </w:pPr>
            <w:r>
              <w:rPr>
                <w:rFonts w:ascii="Microsoft Sans Serif"/>
                <w:spacing w:val="-2"/>
                <w:sz w:val="26"/>
              </w:rPr>
              <w:t>3.0642</w:t>
            </w:r>
          </w:p>
          <w:p>
            <w:pPr>
              <w:pStyle w:val="TableParagraph"/>
              <w:spacing w:before="3"/>
              <w:ind w:right="143"/>
              <w:jc w:val="right"/>
              <w:rPr>
                <w:rFonts w:ascii="Microsoft Sans Serif"/>
                <w:sz w:val="26"/>
              </w:rPr>
            </w:pPr>
            <w:r>
              <w:rPr>
                <w:rFonts w:ascii="Microsoft Sans Serif"/>
                <w:spacing w:val="-2"/>
                <w:sz w:val="26"/>
              </w:rPr>
              <w:t>3.2125</w:t>
            </w:r>
          </w:p>
          <w:p>
            <w:pPr>
              <w:pStyle w:val="TableParagraph"/>
              <w:spacing w:line="277" w:lineRule="exact" w:before="6"/>
              <w:ind w:right="143"/>
              <w:jc w:val="right"/>
              <w:rPr>
                <w:rFonts w:ascii="Microsoft Sans Serif"/>
                <w:sz w:val="26"/>
              </w:rPr>
            </w:pPr>
            <w:r>
              <w:rPr>
                <w:rFonts w:ascii="Microsoft Sans Serif"/>
                <w:spacing w:val="-2"/>
                <w:sz w:val="26"/>
              </w:rPr>
              <w:t>5.2063</w:t>
            </w:r>
          </w:p>
        </w:tc>
        <w:tc>
          <w:tcPr>
            <w:tcW w:w="1430" w:type="dxa"/>
            <w:tcBorders>
              <w:top w:val="single" w:sz="4" w:space="0" w:color="000000"/>
              <w:bottom w:val="single" w:sz="4" w:space="0" w:color="000000"/>
            </w:tcBorders>
          </w:tcPr>
          <w:p>
            <w:pPr>
              <w:pStyle w:val="TableParagraph"/>
              <w:spacing w:before="2"/>
              <w:ind w:left="364"/>
              <w:rPr>
                <w:rFonts w:ascii="Microsoft Sans Serif"/>
                <w:sz w:val="26"/>
              </w:rPr>
            </w:pPr>
            <w:r>
              <w:rPr>
                <w:rFonts w:ascii="Microsoft Sans Serif"/>
                <w:spacing w:val="-2"/>
                <w:sz w:val="26"/>
              </w:rPr>
              <w:t>-4.057</w:t>
            </w:r>
          </w:p>
          <w:p>
            <w:pPr>
              <w:pStyle w:val="TableParagraph"/>
              <w:spacing w:before="3"/>
              <w:ind w:left="450"/>
              <w:rPr>
                <w:rFonts w:ascii="Microsoft Sans Serif"/>
                <w:sz w:val="26"/>
              </w:rPr>
            </w:pPr>
            <w:r>
              <w:rPr>
                <w:rFonts w:ascii="Microsoft Sans Serif"/>
                <w:spacing w:val="-2"/>
                <w:sz w:val="26"/>
              </w:rPr>
              <w:t>2.228</w:t>
            </w:r>
          </w:p>
          <w:p>
            <w:pPr>
              <w:pStyle w:val="TableParagraph"/>
              <w:spacing w:before="6"/>
              <w:ind w:left="364"/>
              <w:rPr>
                <w:rFonts w:ascii="Microsoft Sans Serif"/>
                <w:sz w:val="26"/>
              </w:rPr>
            </w:pPr>
            <w:r>
              <w:rPr>
                <w:rFonts w:ascii="Microsoft Sans Serif"/>
                <w:spacing w:val="-2"/>
                <w:sz w:val="26"/>
              </w:rPr>
              <w:t>-1.313</w:t>
            </w:r>
          </w:p>
          <w:p>
            <w:pPr>
              <w:pStyle w:val="TableParagraph"/>
              <w:spacing w:before="3"/>
              <w:ind w:left="450"/>
              <w:rPr>
                <w:rFonts w:ascii="Microsoft Sans Serif"/>
                <w:sz w:val="26"/>
              </w:rPr>
            </w:pPr>
            <w:r>
              <w:rPr>
                <w:rFonts w:ascii="Microsoft Sans Serif"/>
                <w:spacing w:val="-2"/>
                <w:sz w:val="26"/>
              </w:rPr>
              <w:t>0.407</w:t>
            </w:r>
          </w:p>
          <w:p>
            <w:pPr>
              <w:pStyle w:val="TableParagraph"/>
              <w:spacing w:before="6"/>
              <w:ind w:left="450"/>
              <w:rPr>
                <w:rFonts w:ascii="Microsoft Sans Serif"/>
                <w:sz w:val="26"/>
              </w:rPr>
            </w:pPr>
            <w:r>
              <w:rPr>
                <w:rFonts w:ascii="Microsoft Sans Serif"/>
                <w:spacing w:val="-2"/>
                <w:sz w:val="26"/>
              </w:rPr>
              <w:t>0.173</w:t>
            </w:r>
          </w:p>
          <w:p>
            <w:pPr>
              <w:pStyle w:val="TableParagraph"/>
              <w:spacing w:before="6"/>
              <w:ind w:left="450"/>
              <w:rPr>
                <w:rFonts w:ascii="Microsoft Sans Serif"/>
                <w:sz w:val="26"/>
              </w:rPr>
            </w:pPr>
            <w:r>
              <w:rPr>
                <w:rFonts w:ascii="Microsoft Sans Serif"/>
                <w:spacing w:val="-2"/>
                <w:sz w:val="26"/>
              </w:rPr>
              <w:t>2.690</w:t>
            </w:r>
          </w:p>
          <w:p>
            <w:pPr>
              <w:pStyle w:val="TableParagraph"/>
              <w:spacing w:before="3"/>
              <w:ind w:left="450"/>
              <w:rPr>
                <w:rFonts w:ascii="Microsoft Sans Serif"/>
                <w:sz w:val="26"/>
              </w:rPr>
            </w:pPr>
            <w:r>
              <w:rPr>
                <w:rFonts w:ascii="Microsoft Sans Serif"/>
                <w:spacing w:val="-2"/>
                <w:sz w:val="26"/>
              </w:rPr>
              <w:t>0.716</w:t>
            </w:r>
          </w:p>
          <w:p>
            <w:pPr>
              <w:pStyle w:val="TableParagraph"/>
              <w:spacing w:before="6"/>
              <w:ind w:left="364"/>
              <w:rPr>
                <w:rFonts w:ascii="Microsoft Sans Serif"/>
                <w:sz w:val="26"/>
              </w:rPr>
            </w:pPr>
            <w:r>
              <w:rPr>
                <w:rFonts w:ascii="Microsoft Sans Serif"/>
                <w:spacing w:val="-2"/>
                <w:sz w:val="26"/>
              </w:rPr>
              <w:t>-1.333</w:t>
            </w:r>
          </w:p>
          <w:p>
            <w:pPr>
              <w:pStyle w:val="TableParagraph"/>
              <w:spacing w:before="4"/>
              <w:ind w:left="450"/>
              <w:rPr>
                <w:rFonts w:ascii="Microsoft Sans Serif"/>
                <w:sz w:val="26"/>
              </w:rPr>
            </w:pPr>
            <w:r>
              <w:rPr>
                <w:rFonts w:ascii="Microsoft Sans Serif"/>
                <w:spacing w:val="-2"/>
                <w:sz w:val="26"/>
              </w:rPr>
              <w:t>2.319</w:t>
            </w:r>
          </w:p>
          <w:p>
            <w:pPr>
              <w:pStyle w:val="TableParagraph"/>
              <w:spacing w:before="5"/>
              <w:ind w:left="450"/>
              <w:rPr>
                <w:rFonts w:ascii="Microsoft Sans Serif"/>
                <w:sz w:val="26"/>
              </w:rPr>
            </w:pPr>
            <w:r>
              <w:rPr>
                <w:rFonts w:ascii="Microsoft Sans Serif"/>
                <w:spacing w:val="-2"/>
                <w:sz w:val="26"/>
              </w:rPr>
              <w:t>0.098</w:t>
            </w:r>
          </w:p>
          <w:p>
            <w:pPr>
              <w:pStyle w:val="TableParagraph"/>
              <w:spacing w:before="4"/>
              <w:ind w:left="450"/>
              <w:rPr>
                <w:rFonts w:ascii="Microsoft Sans Serif"/>
                <w:sz w:val="26"/>
              </w:rPr>
            </w:pPr>
            <w:r>
              <w:rPr>
                <w:rFonts w:ascii="Microsoft Sans Serif"/>
                <w:spacing w:val="-2"/>
                <w:sz w:val="26"/>
              </w:rPr>
              <w:t>9.502</w:t>
            </w:r>
          </w:p>
          <w:p>
            <w:pPr>
              <w:pStyle w:val="TableParagraph"/>
              <w:spacing w:before="5"/>
              <w:ind w:left="450"/>
              <w:rPr>
                <w:rFonts w:ascii="Microsoft Sans Serif"/>
                <w:sz w:val="26"/>
              </w:rPr>
            </w:pPr>
            <w:r>
              <w:rPr>
                <w:rFonts w:ascii="Microsoft Sans Serif"/>
                <w:spacing w:val="-2"/>
                <w:sz w:val="26"/>
              </w:rPr>
              <w:t>4.614</w:t>
            </w:r>
          </w:p>
          <w:p>
            <w:pPr>
              <w:pStyle w:val="TableParagraph"/>
              <w:spacing w:before="6"/>
              <w:ind w:left="450"/>
              <w:rPr>
                <w:rFonts w:ascii="Microsoft Sans Serif"/>
                <w:sz w:val="26"/>
              </w:rPr>
            </w:pPr>
            <w:r>
              <w:rPr>
                <w:rFonts w:ascii="Microsoft Sans Serif"/>
                <w:spacing w:val="-2"/>
                <w:sz w:val="26"/>
              </w:rPr>
              <w:t>7.798</w:t>
            </w:r>
          </w:p>
          <w:p>
            <w:pPr>
              <w:pStyle w:val="TableParagraph"/>
              <w:spacing w:before="3"/>
              <w:ind w:left="450"/>
              <w:rPr>
                <w:rFonts w:ascii="Microsoft Sans Serif"/>
                <w:sz w:val="26"/>
              </w:rPr>
            </w:pPr>
            <w:r>
              <w:rPr>
                <w:rFonts w:ascii="Microsoft Sans Serif"/>
                <w:spacing w:val="-2"/>
                <w:sz w:val="26"/>
              </w:rPr>
              <w:t>1.394</w:t>
            </w:r>
          </w:p>
          <w:p>
            <w:pPr>
              <w:pStyle w:val="TableParagraph"/>
              <w:spacing w:before="6"/>
              <w:ind w:left="364"/>
              <w:rPr>
                <w:rFonts w:ascii="Microsoft Sans Serif"/>
                <w:sz w:val="26"/>
              </w:rPr>
            </w:pPr>
            <w:r>
              <w:rPr>
                <w:rFonts w:ascii="Microsoft Sans Serif"/>
                <w:spacing w:val="-2"/>
                <w:sz w:val="26"/>
              </w:rPr>
              <w:t>-0.730</w:t>
            </w:r>
          </w:p>
          <w:p>
            <w:pPr>
              <w:pStyle w:val="TableParagraph"/>
              <w:spacing w:before="3"/>
              <w:ind w:left="450"/>
              <w:rPr>
                <w:rFonts w:ascii="Microsoft Sans Serif"/>
                <w:sz w:val="26"/>
              </w:rPr>
            </w:pPr>
            <w:r>
              <w:rPr>
                <w:rFonts w:ascii="Microsoft Sans Serif"/>
                <w:spacing w:val="-2"/>
                <w:sz w:val="26"/>
              </w:rPr>
              <w:t>1.597</w:t>
            </w:r>
          </w:p>
          <w:p>
            <w:pPr>
              <w:pStyle w:val="TableParagraph"/>
              <w:spacing w:line="277" w:lineRule="exact" w:before="6"/>
              <w:ind w:left="364"/>
              <w:rPr>
                <w:rFonts w:ascii="Microsoft Sans Serif"/>
                <w:sz w:val="26"/>
              </w:rPr>
            </w:pPr>
            <w:r>
              <w:rPr>
                <w:rFonts w:ascii="Microsoft Sans Serif"/>
                <w:spacing w:val="-2"/>
                <w:sz w:val="26"/>
              </w:rPr>
              <w:t>-2.611</w:t>
            </w:r>
          </w:p>
        </w:tc>
        <w:tc>
          <w:tcPr>
            <w:tcW w:w="1489" w:type="dxa"/>
            <w:tcBorders>
              <w:top w:val="single" w:sz="4" w:space="0" w:color="000000"/>
              <w:bottom w:val="single" w:sz="4" w:space="0" w:color="000000"/>
            </w:tcBorders>
          </w:tcPr>
          <w:p>
            <w:pPr>
              <w:pStyle w:val="TableParagraph"/>
              <w:spacing w:before="2"/>
              <w:ind w:left="234"/>
              <w:rPr>
                <w:rFonts w:ascii="Microsoft Sans Serif"/>
                <w:sz w:val="26"/>
              </w:rPr>
            </w:pPr>
            <w:r>
              <w:rPr>
                <w:rFonts w:ascii="Microsoft Sans Serif"/>
                <w:spacing w:val="-2"/>
                <w:sz w:val="26"/>
              </w:rPr>
              <w:t>0.0006</w:t>
            </w:r>
          </w:p>
          <w:p>
            <w:pPr>
              <w:pStyle w:val="TableParagraph"/>
              <w:spacing w:before="3"/>
              <w:ind w:left="234"/>
              <w:rPr>
                <w:rFonts w:ascii="Microsoft Sans Serif"/>
                <w:sz w:val="26"/>
              </w:rPr>
            </w:pPr>
            <w:r>
              <w:rPr>
                <w:rFonts w:ascii="Microsoft Sans Serif"/>
                <w:spacing w:val="-2"/>
                <w:sz w:val="26"/>
              </w:rPr>
              <w:t>0.0376**</w:t>
            </w:r>
          </w:p>
          <w:p>
            <w:pPr>
              <w:pStyle w:val="TableParagraph"/>
              <w:spacing w:before="6"/>
              <w:ind w:left="234"/>
              <w:rPr>
                <w:rFonts w:ascii="Microsoft Sans Serif"/>
                <w:sz w:val="26"/>
              </w:rPr>
            </w:pPr>
            <w:r>
              <w:rPr>
                <w:rFonts w:ascii="Microsoft Sans Serif"/>
                <w:spacing w:val="-2"/>
                <w:sz w:val="26"/>
              </w:rPr>
              <w:t>0.2042</w:t>
            </w:r>
          </w:p>
          <w:p>
            <w:pPr>
              <w:pStyle w:val="TableParagraph"/>
              <w:spacing w:before="3"/>
              <w:ind w:left="234"/>
              <w:rPr>
                <w:rFonts w:ascii="Microsoft Sans Serif"/>
                <w:sz w:val="26"/>
              </w:rPr>
            </w:pPr>
            <w:r>
              <w:rPr>
                <w:rFonts w:ascii="Microsoft Sans Serif"/>
                <w:spacing w:val="-2"/>
                <w:sz w:val="26"/>
              </w:rPr>
              <w:t>0.6880</w:t>
            </w:r>
          </w:p>
          <w:p>
            <w:pPr>
              <w:pStyle w:val="TableParagraph"/>
              <w:spacing w:before="6"/>
              <w:ind w:left="234"/>
              <w:rPr>
                <w:rFonts w:ascii="Microsoft Sans Serif"/>
                <w:sz w:val="26"/>
              </w:rPr>
            </w:pPr>
            <w:r>
              <w:rPr>
                <w:rFonts w:ascii="Microsoft Sans Serif"/>
                <w:spacing w:val="-2"/>
                <w:sz w:val="26"/>
              </w:rPr>
              <w:t>0.8643</w:t>
            </w:r>
          </w:p>
          <w:p>
            <w:pPr>
              <w:pStyle w:val="TableParagraph"/>
              <w:spacing w:before="6"/>
              <w:ind w:left="234"/>
              <w:rPr>
                <w:rFonts w:ascii="Microsoft Sans Serif"/>
                <w:sz w:val="26"/>
              </w:rPr>
            </w:pPr>
            <w:r>
              <w:rPr>
                <w:rFonts w:ascii="Microsoft Sans Serif"/>
                <w:spacing w:val="-2"/>
                <w:sz w:val="26"/>
              </w:rPr>
              <w:t>0.0141**</w:t>
            </w:r>
          </w:p>
          <w:p>
            <w:pPr>
              <w:pStyle w:val="TableParagraph"/>
              <w:spacing w:before="3"/>
              <w:ind w:left="234"/>
              <w:rPr>
                <w:rFonts w:ascii="Microsoft Sans Serif"/>
                <w:sz w:val="26"/>
              </w:rPr>
            </w:pPr>
            <w:r>
              <w:rPr>
                <w:rFonts w:ascii="Microsoft Sans Serif"/>
                <w:spacing w:val="-2"/>
                <w:sz w:val="26"/>
              </w:rPr>
              <w:t>0.4822</w:t>
            </w:r>
          </w:p>
          <w:p>
            <w:pPr>
              <w:pStyle w:val="TableParagraph"/>
              <w:spacing w:before="6"/>
              <w:ind w:left="234"/>
              <w:rPr>
                <w:rFonts w:ascii="Microsoft Sans Serif"/>
                <w:sz w:val="26"/>
              </w:rPr>
            </w:pPr>
            <w:r>
              <w:rPr>
                <w:rFonts w:ascii="Microsoft Sans Serif"/>
                <w:spacing w:val="-2"/>
                <w:sz w:val="26"/>
              </w:rPr>
              <w:t>0.1976</w:t>
            </w:r>
          </w:p>
          <w:p>
            <w:pPr>
              <w:pStyle w:val="TableParagraph"/>
              <w:spacing w:before="4"/>
              <w:ind w:left="234"/>
              <w:rPr>
                <w:rFonts w:ascii="Microsoft Sans Serif"/>
                <w:sz w:val="26"/>
              </w:rPr>
            </w:pPr>
            <w:r>
              <w:rPr>
                <w:rFonts w:ascii="Microsoft Sans Serif"/>
                <w:spacing w:val="-2"/>
                <w:sz w:val="26"/>
              </w:rPr>
              <w:t>0.0311**</w:t>
            </w:r>
          </w:p>
          <w:p>
            <w:pPr>
              <w:pStyle w:val="TableParagraph"/>
              <w:spacing w:before="5"/>
              <w:ind w:left="234"/>
              <w:rPr>
                <w:rFonts w:ascii="Microsoft Sans Serif"/>
                <w:sz w:val="26"/>
              </w:rPr>
            </w:pPr>
            <w:r>
              <w:rPr>
                <w:rFonts w:ascii="Microsoft Sans Serif"/>
                <w:spacing w:val="-2"/>
                <w:sz w:val="26"/>
              </w:rPr>
              <w:t>0.9232</w:t>
            </w:r>
          </w:p>
          <w:p>
            <w:pPr>
              <w:pStyle w:val="TableParagraph"/>
              <w:spacing w:before="4"/>
              <w:ind w:left="234"/>
              <w:rPr>
                <w:rFonts w:ascii="Microsoft Sans Serif"/>
                <w:sz w:val="26"/>
              </w:rPr>
            </w:pPr>
            <w:r>
              <w:rPr>
                <w:rFonts w:ascii="Microsoft Sans Serif"/>
                <w:spacing w:val="-2"/>
                <w:sz w:val="26"/>
              </w:rPr>
              <w:t>0.0001***</w:t>
            </w:r>
          </w:p>
          <w:p>
            <w:pPr>
              <w:pStyle w:val="TableParagraph"/>
              <w:spacing w:before="5"/>
              <w:ind w:left="234"/>
              <w:rPr>
                <w:rFonts w:ascii="Microsoft Sans Serif"/>
                <w:sz w:val="26"/>
              </w:rPr>
            </w:pPr>
            <w:r>
              <w:rPr>
                <w:rFonts w:ascii="Microsoft Sans Serif"/>
                <w:spacing w:val="-2"/>
                <w:sz w:val="26"/>
              </w:rPr>
              <w:t>0.0002***</w:t>
            </w:r>
          </w:p>
          <w:p>
            <w:pPr>
              <w:pStyle w:val="TableParagraph"/>
              <w:spacing w:before="6"/>
              <w:ind w:left="234"/>
              <w:rPr>
                <w:rFonts w:ascii="Microsoft Sans Serif"/>
                <w:sz w:val="26"/>
              </w:rPr>
            </w:pPr>
            <w:r>
              <w:rPr>
                <w:rFonts w:ascii="Microsoft Sans Serif"/>
                <w:spacing w:val="-2"/>
                <w:sz w:val="26"/>
              </w:rPr>
              <w:t>0.0001***</w:t>
            </w:r>
          </w:p>
          <w:p>
            <w:pPr>
              <w:pStyle w:val="TableParagraph"/>
              <w:spacing w:before="3"/>
              <w:ind w:left="234"/>
              <w:rPr>
                <w:rFonts w:ascii="Microsoft Sans Serif"/>
                <w:sz w:val="26"/>
              </w:rPr>
            </w:pPr>
            <w:r>
              <w:rPr>
                <w:rFonts w:ascii="Microsoft Sans Serif"/>
                <w:spacing w:val="-2"/>
                <w:sz w:val="26"/>
              </w:rPr>
              <w:t>0.1786</w:t>
            </w:r>
          </w:p>
          <w:p>
            <w:pPr>
              <w:pStyle w:val="TableParagraph"/>
              <w:spacing w:before="6"/>
              <w:ind w:left="234"/>
              <w:rPr>
                <w:rFonts w:ascii="Microsoft Sans Serif"/>
                <w:sz w:val="26"/>
              </w:rPr>
            </w:pPr>
            <w:r>
              <w:rPr>
                <w:rFonts w:ascii="Microsoft Sans Serif"/>
                <w:spacing w:val="-2"/>
                <w:sz w:val="26"/>
              </w:rPr>
              <w:t>0.4737</w:t>
            </w:r>
          </w:p>
          <w:p>
            <w:pPr>
              <w:pStyle w:val="TableParagraph"/>
              <w:spacing w:before="3"/>
              <w:ind w:left="234"/>
              <w:rPr>
                <w:rFonts w:ascii="Microsoft Sans Serif"/>
                <w:sz w:val="26"/>
              </w:rPr>
            </w:pPr>
            <w:r>
              <w:rPr>
                <w:rFonts w:ascii="Microsoft Sans Serif"/>
                <w:spacing w:val="-2"/>
                <w:sz w:val="26"/>
              </w:rPr>
              <w:t>0.1258</w:t>
            </w:r>
          </w:p>
          <w:p>
            <w:pPr>
              <w:pStyle w:val="TableParagraph"/>
              <w:spacing w:line="277" w:lineRule="exact" w:before="6"/>
              <w:ind w:left="234"/>
              <w:rPr>
                <w:rFonts w:ascii="Microsoft Sans Serif"/>
                <w:sz w:val="26"/>
              </w:rPr>
            </w:pPr>
            <w:r>
              <w:rPr>
                <w:rFonts w:ascii="Microsoft Sans Serif"/>
                <w:spacing w:val="-2"/>
                <w:sz w:val="26"/>
              </w:rPr>
              <w:t>0.0167***</w:t>
            </w:r>
          </w:p>
        </w:tc>
      </w:tr>
    </w:tbl>
    <w:p>
      <w:pPr>
        <w:spacing w:line="244" w:lineRule="auto" w:before="1"/>
        <w:ind w:left="547" w:right="1078" w:firstLine="0"/>
        <w:jc w:val="both"/>
        <w:rPr>
          <w:sz w:val="28"/>
        </w:rPr>
      </w:pPr>
      <w:r>
        <w:rPr>
          <w:sz w:val="28"/>
        </w:rPr>
        <w:t>Note: **, *** indicates 5% and 1% level of significance respectively. Number of observations = 40, R square = 0.9304, dependent variable = </w:t>
      </w:r>
      <w:r>
        <w:rPr>
          <w:spacing w:val="-2"/>
          <w:sz w:val="28"/>
        </w:rPr>
        <w:t>CBMAT.</w:t>
      </w:r>
    </w:p>
    <w:p>
      <w:pPr>
        <w:pStyle w:val="BodyText"/>
        <w:rPr>
          <w:sz w:val="20"/>
        </w:rPr>
      </w:pPr>
    </w:p>
    <w:p>
      <w:pPr>
        <w:pStyle w:val="BodyText"/>
        <w:spacing w:before="105"/>
        <w:rPr>
          <w:sz w:val="20"/>
        </w:rPr>
      </w:pPr>
    </w:p>
    <w:p>
      <w:pPr>
        <w:pStyle w:val="BodyText"/>
        <w:spacing w:after="0"/>
        <w:rPr>
          <w:sz w:val="20"/>
        </w:rPr>
        <w:sectPr>
          <w:pgSz w:w="12240" w:h="15840"/>
          <w:pgMar w:header="721" w:footer="1068" w:top="1340" w:bottom="1260" w:left="720" w:right="720"/>
        </w:sectPr>
      </w:pPr>
    </w:p>
    <w:p>
      <w:pPr>
        <w:pStyle w:val="Heading6"/>
        <w:spacing w:before="270"/>
        <w:ind w:left="547"/>
      </w:pPr>
      <w:r>
        <w:rPr/>
        <w:t>Age</w:t>
      </w:r>
      <w:r>
        <w:rPr>
          <w:spacing w:val="-2"/>
        </w:rPr>
        <w:t> </w:t>
      </w:r>
      <w:r>
        <w:rPr/>
        <w:t>of</w:t>
      </w:r>
      <w:r>
        <w:rPr>
          <w:spacing w:val="-2"/>
        </w:rPr>
        <w:t> </w:t>
      </w:r>
      <w:r>
        <w:rPr/>
        <w:t>the</w:t>
      </w:r>
      <w:r>
        <w:rPr>
          <w:spacing w:val="-2"/>
        </w:rPr>
        <w:t> farmer</w:t>
      </w:r>
    </w:p>
    <w:p>
      <w:pPr>
        <w:pStyle w:val="BodyText"/>
        <w:spacing w:line="244" w:lineRule="auto" w:before="4"/>
        <w:ind w:left="600" w:right="38" w:firstLine="770"/>
        <w:jc w:val="both"/>
      </w:pPr>
      <w:r>
        <w:rPr/>
        <w:t>The analysis showed that age has a positive and no significant relationship with the number of mats a farmer has (t = 0.407, table 2).</w:t>
      </w:r>
      <w:r>
        <w:rPr>
          <w:spacing w:val="40"/>
        </w:rPr>
        <w:t> </w:t>
      </w:r>
      <w:r>
        <w:rPr/>
        <w:t>This indicates that the farmer is likely to have more cooking banana mats as he advances in age. The age distribution of the adopters were classified into three categories which include the old (over</w:t>
      </w:r>
      <w:r>
        <w:rPr/>
        <w:t> 55 years), middle age (35 - 55) and</w:t>
      </w:r>
      <w:r>
        <w:rPr/>
        <w:t> young</w:t>
      </w:r>
      <w:r>
        <w:rPr/>
        <w:t> age</w:t>
      </w:r>
      <w:r>
        <w:rPr/>
        <w:t> (less than 35 years) More than half of the adopters were middle aged. (35 - 55), that is 58.3%, while 29.2% were old people over 55 years of age. The young people below 35</w:t>
      </w:r>
      <w:r>
        <w:rPr>
          <w:spacing w:val="15"/>
        </w:rPr>
        <w:t> </w:t>
      </w:r>
      <w:r>
        <w:rPr/>
        <w:t>years</w:t>
      </w:r>
      <w:r>
        <w:rPr>
          <w:spacing w:val="15"/>
        </w:rPr>
        <w:t> </w:t>
      </w:r>
      <w:r>
        <w:rPr/>
        <w:t>constituted</w:t>
      </w:r>
      <w:r>
        <w:rPr>
          <w:spacing w:val="14"/>
        </w:rPr>
        <w:t> </w:t>
      </w:r>
      <w:r>
        <w:rPr/>
        <w:t>only</w:t>
      </w:r>
      <w:r>
        <w:rPr>
          <w:spacing w:val="13"/>
        </w:rPr>
        <w:t> </w:t>
      </w:r>
      <w:r>
        <w:rPr/>
        <w:t>12.5%</w:t>
      </w:r>
      <w:r>
        <w:rPr>
          <w:spacing w:val="15"/>
        </w:rPr>
        <w:t> </w:t>
      </w:r>
      <w:r>
        <w:rPr/>
        <w:t>of</w:t>
      </w:r>
      <w:r>
        <w:rPr>
          <w:spacing w:val="18"/>
        </w:rPr>
        <w:t> </w:t>
      </w:r>
      <w:r>
        <w:rPr>
          <w:spacing w:val="-5"/>
        </w:rPr>
        <w:t>the</w:t>
      </w:r>
    </w:p>
    <w:p>
      <w:pPr>
        <w:pStyle w:val="BodyText"/>
        <w:tabs>
          <w:tab w:pos="1273" w:val="left" w:leader="none"/>
          <w:tab w:pos="2304" w:val="left" w:leader="none"/>
          <w:tab w:pos="2721" w:val="left" w:leader="none"/>
          <w:tab w:pos="3752" w:val="left" w:leader="none"/>
          <w:tab w:pos="4371" w:val="left" w:leader="none"/>
        </w:tabs>
        <w:spacing w:line="244" w:lineRule="auto" w:before="97"/>
        <w:ind w:left="600" w:right="1079"/>
      </w:pPr>
      <w:r>
        <w:rPr/>
        <w:br w:type="column"/>
      </w:r>
      <w:r>
        <w:rPr>
          <w:spacing w:val="-2"/>
        </w:rPr>
        <w:t>total</w:t>
      </w:r>
      <w:r>
        <w:rPr/>
        <w:tab/>
      </w:r>
      <w:r>
        <w:rPr>
          <w:spacing w:val="-2"/>
        </w:rPr>
        <w:t>number</w:t>
      </w:r>
      <w:r>
        <w:rPr/>
        <w:tab/>
      </w:r>
      <w:r>
        <w:rPr>
          <w:spacing w:val="-6"/>
        </w:rPr>
        <w:t>of</w:t>
      </w:r>
      <w:r>
        <w:rPr/>
        <w:tab/>
      </w:r>
      <w:r>
        <w:rPr>
          <w:spacing w:val="-2"/>
        </w:rPr>
        <w:t>farmers</w:t>
      </w:r>
      <w:r>
        <w:rPr/>
        <w:tab/>
      </w:r>
      <w:r>
        <w:rPr>
          <w:spacing w:val="-4"/>
        </w:rPr>
        <w:t>that</w:t>
      </w:r>
      <w:r>
        <w:rPr/>
        <w:tab/>
      </w:r>
      <w:r>
        <w:rPr>
          <w:spacing w:val="-4"/>
        </w:rPr>
        <w:t>had </w:t>
      </w:r>
      <w:r>
        <w:rPr/>
        <w:t>cooking bananas.</w:t>
      </w:r>
    </w:p>
    <w:p>
      <w:pPr>
        <w:pStyle w:val="Heading6"/>
        <w:spacing w:before="270"/>
        <w:ind w:left="600"/>
      </w:pPr>
      <w:r>
        <w:rPr/>
        <w:t>Years of</w:t>
      </w:r>
      <w:r>
        <w:rPr>
          <w:spacing w:val="-1"/>
        </w:rPr>
        <w:t> </w:t>
      </w:r>
      <w:r>
        <w:rPr/>
        <w:t>formal</w:t>
      </w:r>
      <w:r>
        <w:rPr>
          <w:spacing w:val="-2"/>
        </w:rPr>
        <w:t> education</w:t>
      </w:r>
    </w:p>
    <w:p>
      <w:pPr>
        <w:pStyle w:val="BodyText"/>
        <w:spacing w:line="244" w:lineRule="auto" w:before="3"/>
        <w:ind w:left="547" w:right="1074" w:firstLine="778"/>
        <w:jc w:val="both"/>
      </w:pPr>
      <w:r>
        <w:rPr/>
        <w:t>The analysis showed negative and no significant relationship between number of years of formal education of the farmer and the number of mat he has (t = -1.333).</w:t>
      </w:r>
      <w:r>
        <w:rPr>
          <w:spacing w:val="40"/>
        </w:rPr>
        <w:t> </w:t>
      </w:r>
      <w:r>
        <w:rPr/>
        <w:t>This result could be because most of the farmers with more formal education did not adopt cooking banana because the suckers they received initially did not survive. 41.5 percent of the adopters attended primary school, 34.1 percent attended secondary school while 24.4 percent attended tertiary institution.</w:t>
      </w:r>
    </w:p>
    <w:p>
      <w:pPr>
        <w:pStyle w:val="BodyText"/>
        <w:spacing w:after="0" w:line="244" w:lineRule="auto"/>
        <w:jc w:val="both"/>
        <w:sectPr>
          <w:type w:val="continuous"/>
          <w:pgSz w:w="12240" w:h="15840"/>
          <w:pgMar w:header="721" w:footer="1068" w:top="1080" w:bottom="1220" w:left="720" w:right="720"/>
          <w:cols w:num="2" w:equalWidth="0">
            <w:col w:w="4815" w:space="132"/>
            <w:col w:w="5853"/>
          </w:cols>
        </w:sectPr>
      </w:pPr>
    </w:p>
    <w:p>
      <w:pPr>
        <w:pStyle w:val="Heading6"/>
        <w:spacing w:before="84"/>
        <w:ind w:left="547"/>
      </w:pPr>
      <w:r>
        <w:rPr>
          <w:spacing w:val="-2"/>
        </w:rPr>
        <w:t>Occupation</w:t>
      </w:r>
    </w:p>
    <w:p>
      <w:pPr>
        <w:pStyle w:val="BodyText"/>
        <w:spacing w:line="244" w:lineRule="auto" w:before="5"/>
        <w:ind w:left="547" w:right="38" w:firstLine="725"/>
        <w:jc w:val="both"/>
      </w:pPr>
      <w:r>
        <w:rPr/>
        <w:t>Occupation has positive but no significant relationship with the number of mat a farmer has (t = 0.716).</w:t>
      </w:r>
      <w:r>
        <w:rPr>
          <w:spacing w:val="40"/>
        </w:rPr>
        <w:t> </w:t>
      </w:r>
      <w:r>
        <w:rPr/>
        <w:t>This indicates</w:t>
      </w:r>
      <w:r>
        <w:rPr>
          <w:spacing w:val="75"/>
          <w:w w:val="150"/>
        </w:rPr>
        <w:t> </w:t>
      </w:r>
      <w:r>
        <w:rPr/>
        <w:t>that</w:t>
      </w:r>
      <w:r>
        <w:rPr>
          <w:spacing w:val="73"/>
          <w:w w:val="150"/>
        </w:rPr>
        <w:t> </w:t>
      </w:r>
      <w:r>
        <w:rPr/>
        <w:t>farmers</w:t>
      </w:r>
      <w:r>
        <w:rPr>
          <w:spacing w:val="75"/>
          <w:w w:val="150"/>
        </w:rPr>
        <w:t> </w:t>
      </w:r>
      <w:r>
        <w:rPr/>
        <w:t>tend</w:t>
      </w:r>
      <w:r>
        <w:rPr>
          <w:spacing w:val="76"/>
          <w:w w:val="150"/>
        </w:rPr>
        <w:t> </w:t>
      </w:r>
      <w:r>
        <w:rPr/>
        <w:t>to</w:t>
      </w:r>
      <w:r>
        <w:rPr>
          <w:spacing w:val="76"/>
          <w:w w:val="150"/>
        </w:rPr>
        <w:t> </w:t>
      </w:r>
      <w:r>
        <w:rPr>
          <w:spacing w:val="-4"/>
        </w:rPr>
        <w:t>have</w:t>
      </w:r>
    </w:p>
    <w:p>
      <w:pPr>
        <w:pStyle w:val="BodyText"/>
        <w:spacing w:line="244" w:lineRule="auto" w:before="88"/>
        <w:ind w:left="547" w:right="988"/>
      </w:pPr>
      <w:r>
        <w:rPr/>
        <w:br w:type="column"/>
      </w:r>
      <w:r>
        <w:rPr/>
        <w:t>more cooking banana mats than others in other occupations.</w:t>
      </w:r>
    </w:p>
    <w:p>
      <w:pPr>
        <w:pStyle w:val="BodyText"/>
        <w:spacing w:after="0" w:line="244" w:lineRule="auto"/>
        <w:sectPr>
          <w:pgSz w:w="12240" w:h="15840"/>
          <w:pgMar w:header="721" w:footer="1068" w:top="1340" w:bottom="1260" w:left="720" w:right="720"/>
          <w:cols w:num="2" w:equalWidth="0">
            <w:col w:w="4815" w:space="132"/>
            <w:col w:w="5853"/>
          </w:cols>
        </w:sectPr>
      </w:pPr>
    </w:p>
    <w:p>
      <w:pPr>
        <w:pStyle w:val="BodyText"/>
        <w:spacing w:before="5"/>
        <w:rPr>
          <w:sz w:val="15"/>
        </w:rPr>
      </w:pPr>
    </w:p>
    <w:p>
      <w:pPr>
        <w:pStyle w:val="BodyText"/>
        <w:spacing w:after="0"/>
        <w:rPr>
          <w:sz w:val="15"/>
        </w:rPr>
        <w:sectPr>
          <w:type w:val="continuous"/>
          <w:pgSz w:w="12240" w:h="15840"/>
          <w:pgMar w:header="721" w:footer="1068" w:top="1080" w:bottom="1220" w:left="720" w:right="720"/>
        </w:sectPr>
      </w:pPr>
    </w:p>
    <w:p>
      <w:pPr>
        <w:pStyle w:val="Heading5"/>
        <w:spacing w:before="93"/>
        <w:ind w:left="547"/>
        <w:jc w:val="both"/>
      </w:pPr>
      <w:r>
        <w:rPr/>
        <w:t>SOCIAL</w:t>
      </w:r>
      <w:r>
        <w:rPr>
          <w:spacing w:val="-4"/>
        </w:rPr>
        <w:t> </w:t>
      </w:r>
      <w:r>
        <w:rPr>
          <w:spacing w:val="-2"/>
        </w:rPr>
        <w:t>STATUS</w:t>
      </w:r>
    </w:p>
    <w:p>
      <w:pPr>
        <w:pStyle w:val="BodyText"/>
        <w:spacing w:line="244" w:lineRule="auto" w:before="3"/>
        <w:ind w:left="547" w:right="38" w:firstLine="715"/>
        <w:jc w:val="both"/>
      </w:pPr>
      <w:r>
        <w:rPr/>
        <w:t>The analysis showed that</w:t>
      </w:r>
      <w:r>
        <w:rPr>
          <w:spacing w:val="40"/>
        </w:rPr>
        <w:t> </w:t>
      </w:r>
      <w:r>
        <w:rPr/>
        <w:t>social status has negative and no significant effect on the number of cooking</w:t>
      </w:r>
      <w:r>
        <w:rPr>
          <w:spacing w:val="25"/>
        </w:rPr>
        <w:t> </w:t>
      </w:r>
      <w:r>
        <w:rPr/>
        <w:t>banana</w:t>
      </w:r>
      <w:r>
        <w:rPr>
          <w:spacing w:val="25"/>
        </w:rPr>
        <w:t> </w:t>
      </w:r>
      <w:r>
        <w:rPr/>
        <w:t>mats</w:t>
      </w:r>
      <w:r>
        <w:rPr>
          <w:spacing w:val="24"/>
        </w:rPr>
        <w:t> </w:t>
      </w:r>
      <w:r>
        <w:rPr/>
        <w:t>a</w:t>
      </w:r>
      <w:r>
        <w:rPr>
          <w:spacing w:val="25"/>
        </w:rPr>
        <w:t> </w:t>
      </w:r>
      <w:r>
        <w:rPr/>
        <w:t>farmer</w:t>
      </w:r>
      <w:r>
        <w:rPr>
          <w:spacing w:val="26"/>
        </w:rPr>
        <w:t> </w:t>
      </w:r>
      <w:r>
        <w:rPr/>
        <w:t>has</w:t>
      </w:r>
      <w:r>
        <w:rPr>
          <w:spacing w:val="26"/>
        </w:rPr>
        <w:t> </w:t>
      </w:r>
      <w:r>
        <w:rPr>
          <w:spacing w:val="-5"/>
        </w:rPr>
        <w:t>(t</w:t>
      </w:r>
    </w:p>
    <w:p>
      <w:pPr>
        <w:pStyle w:val="BodyText"/>
        <w:spacing w:line="244" w:lineRule="auto"/>
        <w:ind w:left="547" w:right="39"/>
        <w:jc w:val="both"/>
      </w:pPr>
      <w:r>
        <w:rPr/>
        <w:t>:=</w:t>
      </w:r>
      <w:r>
        <w:rPr>
          <w:spacing w:val="-1"/>
        </w:rPr>
        <w:t> </w:t>
      </w:r>
      <w:r>
        <w:rPr/>
        <w:t>-1.313).</w:t>
      </w:r>
      <w:r>
        <w:rPr>
          <w:spacing w:val="40"/>
        </w:rPr>
        <w:t> </w:t>
      </w:r>
      <w:r>
        <w:rPr/>
        <w:t>This</w:t>
      </w:r>
      <w:r>
        <w:rPr>
          <w:spacing w:val="-1"/>
        </w:rPr>
        <w:t> </w:t>
      </w:r>
      <w:r>
        <w:rPr/>
        <w:t>indicates</w:t>
      </w:r>
      <w:r>
        <w:rPr>
          <w:spacing w:val="-1"/>
        </w:rPr>
        <w:t> </w:t>
      </w:r>
      <w:r>
        <w:rPr/>
        <w:t>that</w:t>
      </w:r>
      <w:r>
        <w:rPr>
          <w:spacing w:val="-2"/>
        </w:rPr>
        <w:t> </w:t>
      </w:r>
      <w:r>
        <w:rPr/>
        <w:t>farmers who</w:t>
      </w:r>
      <w:r>
        <w:rPr>
          <w:spacing w:val="6"/>
        </w:rPr>
        <w:t> </w:t>
      </w:r>
      <w:r>
        <w:rPr/>
        <w:t>have</w:t>
      </w:r>
      <w:r>
        <w:rPr>
          <w:spacing w:val="6"/>
        </w:rPr>
        <w:t> </w:t>
      </w:r>
      <w:r>
        <w:rPr/>
        <w:t>social</w:t>
      </w:r>
      <w:r>
        <w:rPr>
          <w:spacing w:val="5"/>
        </w:rPr>
        <w:t> </w:t>
      </w:r>
      <w:r>
        <w:rPr/>
        <w:t>title</w:t>
      </w:r>
      <w:r>
        <w:rPr>
          <w:spacing w:val="6"/>
        </w:rPr>
        <w:t> </w:t>
      </w:r>
      <w:r>
        <w:rPr/>
        <w:t>are</w:t>
      </w:r>
      <w:r>
        <w:rPr>
          <w:spacing w:val="5"/>
        </w:rPr>
        <w:t> </w:t>
      </w:r>
      <w:r>
        <w:rPr/>
        <w:t>likely</w:t>
      </w:r>
      <w:r>
        <w:rPr>
          <w:spacing w:val="3"/>
        </w:rPr>
        <w:t> </w:t>
      </w:r>
      <w:r>
        <w:rPr/>
        <w:t>to</w:t>
      </w:r>
      <w:r>
        <w:rPr>
          <w:spacing w:val="6"/>
        </w:rPr>
        <w:t> </w:t>
      </w:r>
      <w:r>
        <w:rPr>
          <w:spacing w:val="-4"/>
        </w:rPr>
        <w:t>have</w:t>
      </w:r>
    </w:p>
    <w:p>
      <w:pPr>
        <w:spacing w:line="240" w:lineRule="auto" w:before="101"/>
        <w:rPr>
          <w:sz w:val="24"/>
        </w:rPr>
      </w:pPr>
      <w:r>
        <w:rPr/>
        <w:br w:type="column"/>
      </w:r>
      <w:r>
        <w:rPr>
          <w:sz w:val="24"/>
        </w:rPr>
      </w:r>
    </w:p>
    <w:p>
      <w:pPr>
        <w:pStyle w:val="BodyText"/>
        <w:spacing w:line="244" w:lineRule="auto"/>
        <w:ind w:left="547" w:right="1236"/>
        <w:jc w:val="both"/>
      </w:pPr>
      <w:r>
        <w:rPr/>
        <w:t>less number of mats. Only 2 respondents interviewed had social title and I adopted cooking banana.</w:t>
      </w:r>
    </w:p>
    <w:p>
      <w:pPr>
        <w:pStyle w:val="BodyText"/>
        <w:spacing w:after="0" w:line="244" w:lineRule="auto"/>
        <w:jc w:val="both"/>
        <w:sectPr>
          <w:type w:val="continuous"/>
          <w:pgSz w:w="12240" w:h="15840"/>
          <w:pgMar w:header="721" w:footer="1068" w:top="1080" w:bottom="1220" w:left="720" w:right="720"/>
          <w:cols w:num="2" w:equalWidth="0">
            <w:col w:w="4656" w:space="291"/>
            <w:col w:w="5853"/>
          </w:cols>
        </w:sectPr>
      </w:pPr>
    </w:p>
    <w:p>
      <w:pPr>
        <w:pStyle w:val="BodyText"/>
        <w:spacing w:before="5"/>
        <w:rPr>
          <w:sz w:val="15"/>
        </w:rPr>
      </w:pPr>
    </w:p>
    <w:p>
      <w:pPr>
        <w:pStyle w:val="BodyText"/>
        <w:spacing w:after="0"/>
        <w:rPr>
          <w:sz w:val="15"/>
        </w:rPr>
        <w:sectPr>
          <w:type w:val="continuous"/>
          <w:pgSz w:w="12240" w:h="15840"/>
          <w:pgMar w:header="721" w:footer="1068" w:top="1080" w:bottom="1220" w:left="720" w:right="720"/>
        </w:sectPr>
      </w:pPr>
    </w:p>
    <w:p>
      <w:pPr>
        <w:pStyle w:val="Heading5"/>
        <w:spacing w:before="92"/>
        <w:ind w:left="547"/>
        <w:jc w:val="both"/>
      </w:pPr>
      <w:r>
        <w:rPr/>
        <w:t>HOUSEHOLD </w:t>
      </w:r>
      <w:r>
        <w:rPr>
          <w:spacing w:val="-4"/>
        </w:rPr>
        <w:t>SIZE</w:t>
      </w:r>
    </w:p>
    <w:p>
      <w:pPr>
        <w:pStyle w:val="BodyText"/>
        <w:spacing w:line="244" w:lineRule="auto" w:before="4"/>
        <w:ind w:left="547" w:right="39" w:firstLine="720"/>
        <w:jc w:val="both"/>
      </w:pPr>
      <w:r>
        <w:rPr/>
        <w:t>Household size has positive and significant relationship with the number of cooking banana mats a farmer has (t = 2.690, table 2.) it is obvious that farmers with more members in their household tend to increase their cooking banana mats</w:t>
      </w:r>
      <w:r>
        <w:rPr>
          <w:spacing w:val="80"/>
        </w:rPr>
        <w:t> </w:t>
      </w:r>
      <w:r>
        <w:rPr/>
        <w:t>so as to increase the quantity of food they get from it to augment household consumption.</w:t>
      </w:r>
      <w:r>
        <w:rPr>
          <w:spacing w:val="40"/>
        </w:rPr>
        <w:t> </w:t>
      </w:r>
      <w:r>
        <w:rPr/>
        <w:t>54.2 percent of the adopters have medium size families (6-9),</w:t>
      </w:r>
      <w:r>
        <w:rPr>
          <w:spacing w:val="46"/>
        </w:rPr>
        <w:t> </w:t>
      </w:r>
      <w:r>
        <w:rPr/>
        <w:t>25</w:t>
      </w:r>
      <w:r>
        <w:rPr>
          <w:spacing w:val="48"/>
        </w:rPr>
        <w:t> </w:t>
      </w:r>
      <w:r>
        <w:rPr/>
        <w:t>percent</w:t>
      </w:r>
      <w:r>
        <w:rPr>
          <w:spacing w:val="48"/>
        </w:rPr>
        <w:t> </w:t>
      </w:r>
      <w:r>
        <w:rPr/>
        <w:t>have</w:t>
      </w:r>
      <w:r>
        <w:rPr>
          <w:spacing w:val="48"/>
        </w:rPr>
        <w:t> </w:t>
      </w:r>
      <w:r>
        <w:rPr/>
        <w:t>large</w:t>
      </w:r>
      <w:r>
        <w:rPr>
          <w:spacing w:val="48"/>
        </w:rPr>
        <w:t> </w:t>
      </w:r>
      <w:r>
        <w:rPr>
          <w:spacing w:val="-2"/>
        </w:rPr>
        <w:t>families</w:t>
      </w:r>
    </w:p>
    <w:p>
      <w:pPr>
        <w:pStyle w:val="BodyText"/>
        <w:spacing w:line="244" w:lineRule="auto"/>
        <w:ind w:left="547" w:right="38"/>
        <w:jc w:val="both"/>
      </w:pPr>
      <w:r>
        <w:rPr/>
        <w:t>(10 members and above) and 20.8 percent have families less than 6. Nuclear family structure indicated by small</w:t>
      </w:r>
      <w:r>
        <w:rPr>
          <w:spacing w:val="-5"/>
        </w:rPr>
        <w:t> </w:t>
      </w:r>
      <w:r>
        <w:rPr/>
        <w:t>size</w:t>
      </w:r>
      <w:r>
        <w:rPr>
          <w:spacing w:val="-3"/>
        </w:rPr>
        <w:t> </w:t>
      </w:r>
      <w:r>
        <w:rPr/>
        <w:t>family</w:t>
      </w:r>
      <w:r>
        <w:rPr>
          <w:spacing w:val="-6"/>
        </w:rPr>
        <w:t> </w:t>
      </w:r>
      <w:r>
        <w:rPr/>
        <w:t>is</w:t>
      </w:r>
      <w:r>
        <w:rPr>
          <w:spacing w:val="-4"/>
        </w:rPr>
        <w:t> </w:t>
      </w:r>
      <w:r>
        <w:rPr/>
        <w:t>least</w:t>
      </w:r>
      <w:r>
        <w:rPr>
          <w:spacing w:val="-3"/>
        </w:rPr>
        <w:t> </w:t>
      </w:r>
      <w:r>
        <w:rPr/>
        <w:t>in</w:t>
      </w:r>
      <w:r>
        <w:rPr>
          <w:spacing w:val="-3"/>
        </w:rPr>
        <w:t> </w:t>
      </w:r>
      <w:r>
        <w:rPr/>
        <w:t>the</w:t>
      </w:r>
      <w:r>
        <w:rPr>
          <w:spacing w:val="-3"/>
        </w:rPr>
        <w:t> </w:t>
      </w:r>
      <w:r>
        <w:rPr/>
        <w:t>number in</w:t>
      </w:r>
      <w:r>
        <w:rPr>
          <w:spacing w:val="-5"/>
        </w:rPr>
        <w:t> </w:t>
      </w:r>
      <w:r>
        <w:rPr/>
        <w:t>all</w:t>
      </w:r>
      <w:r>
        <w:rPr>
          <w:spacing w:val="-6"/>
        </w:rPr>
        <w:t> </w:t>
      </w:r>
      <w:r>
        <w:rPr/>
        <w:t>categories.</w:t>
      </w:r>
      <w:r>
        <w:rPr>
          <w:spacing w:val="40"/>
        </w:rPr>
        <w:t> </w:t>
      </w:r>
      <w:r>
        <w:rPr/>
        <w:t>Medium</w:t>
      </w:r>
      <w:r>
        <w:rPr>
          <w:spacing w:val="-4"/>
        </w:rPr>
        <w:t> </w:t>
      </w:r>
      <w:r>
        <w:rPr/>
        <w:t>size</w:t>
      </w:r>
      <w:r>
        <w:rPr>
          <w:spacing w:val="-6"/>
        </w:rPr>
        <w:t> </w:t>
      </w:r>
      <w:r>
        <w:rPr/>
        <w:t>families make up over 50 percent of adopters.</w:t>
      </w:r>
    </w:p>
    <w:p>
      <w:pPr>
        <w:pStyle w:val="Heading5"/>
        <w:spacing w:before="253"/>
        <w:ind w:left="547"/>
      </w:pPr>
      <w:r>
        <w:rPr/>
        <w:t>MEMBERSHIP</w:t>
      </w:r>
      <w:r>
        <w:rPr>
          <w:spacing w:val="-17"/>
        </w:rPr>
        <w:t> </w:t>
      </w:r>
      <w:r>
        <w:rPr/>
        <w:t>OF</w:t>
      </w:r>
      <w:r>
        <w:rPr>
          <w:spacing w:val="-17"/>
        </w:rPr>
        <w:t> </w:t>
      </w:r>
      <w:r>
        <w:rPr/>
        <w:t>COOPERATIVE </w:t>
      </w:r>
      <w:r>
        <w:rPr>
          <w:spacing w:val="-2"/>
        </w:rPr>
        <w:t>ORGANIZATION</w:t>
      </w:r>
    </w:p>
    <w:p>
      <w:pPr>
        <w:pStyle w:val="BodyText"/>
        <w:spacing w:line="244" w:lineRule="auto" w:before="4"/>
        <w:ind w:left="547" w:right="42" w:firstLine="720"/>
        <w:jc w:val="both"/>
      </w:pPr>
      <w:r>
        <w:rPr/>
        <w:t>The analysis showed that there is a positive and significant relationship between a farmer being a member of cooperative organisation and the number of cooking banana mats he has, (t = 3.382, table 2) This indicates that farmers who are members of cooperative society tend to be more innovative than non- members.</w:t>
      </w:r>
      <w:r>
        <w:rPr>
          <w:spacing w:val="68"/>
          <w:w w:val="150"/>
        </w:rPr>
        <w:t>   </w:t>
      </w:r>
      <w:r>
        <w:rPr/>
        <w:t>They</w:t>
      </w:r>
      <w:r>
        <w:rPr>
          <w:spacing w:val="57"/>
        </w:rPr>
        <w:t>  </w:t>
      </w:r>
      <w:r>
        <w:rPr/>
        <w:t>tend</w:t>
      </w:r>
      <w:r>
        <w:rPr>
          <w:spacing w:val="59"/>
        </w:rPr>
        <w:t>  </w:t>
      </w:r>
      <w:r>
        <w:rPr/>
        <w:t>lo</w:t>
      </w:r>
      <w:r>
        <w:rPr>
          <w:spacing w:val="59"/>
        </w:rPr>
        <w:t>  </w:t>
      </w:r>
      <w:r>
        <w:rPr>
          <w:spacing w:val="-4"/>
        </w:rPr>
        <w:t>adopt</w:t>
      </w:r>
    </w:p>
    <w:p>
      <w:pPr>
        <w:spacing w:line="240" w:lineRule="auto" w:before="100"/>
        <w:rPr>
          <w:sz w:val="24"/>
        </w:rPr>
      </w:pPr>
      <w:r>
        <w:rPr/>
        <w:br w:type="column"/>
      </w:r>
      <w:r>
        <w:rPr>
          <w:sz w:val="24"/>
        </w:rPr>
      </w:r>
    </w:p>
    <w:p>
      <w:pPr>
        <w:pStyle w:val="BodyText"/>
        <w:spacing w:line="244" w:lineRule="auto"/>
        <w:ind w:left="547" w:right="1212"/>
        <w:jc w:val="both"/>
      </w:pPr>
      <w:r>
        <w:rPr/>
        <w:t>innovations easier and earlier than those who are not members. This IS expected because farmers who are cooperative members are more enlightened about agricultural innovations and this makes them accept</w:t>
      </w:r>
      <w:r>
        <w:rPr>
          <w:spacing w:val="1"/>
        </w:rPr>
        <w:t> </w:t>
      </w:r>
      <w:r>
        <w:rPr/>
        <w:t>innovation</w:t>
      </w:r>
      <w:r>
        <w:rPr>
          <w:spacing w:val="2"/>
        </w:rPr>
        <w:t> </w:t>
      </w:r>
      <w:r>
        <w:rPr/>
        <w:t>with</w:t>
      </w:r>
      <w:r>
        <w:rPr>
          <w:spacing w:val="3"/>
        </w:rPr>
        <w:t> </w:t>
      </w:r>
      <w:r>
        <w:rPr/>
        <w:t>ease</w:t>
      </w:r>
      <w:r>
        <w:rPr>
          <w:spacing w:val="2"/>
        </w:rPr>
        <w:t> </w:t>
      </w:r>
      <w:r>
        <w:rPr/>
        <w:t>Out</w:t>
      </w:r>
      <w:r>
        <w:rPr>
          <w:spacing w:val="1"/>
        </w:rPr>
        <w:t> </w:t>
      </w:r>
      <w:r>
        <w:rPr/>
        <w:t>of</w:t>
      </w:r>
      <w:r>
        <w:rPr>
          <w:spacing w:val="4"/>
        </w:rPr>
        <w:t> </w:t>
      </w:r>
      <w:r>
        <w:rPr>
          <w:spacing w:val="-5"/>
        </w:rPr>
        <w:t>the</w:t>
      </w:r>
    </w:p>
    <w:p>
      <w:pPr>
        <w:pStyle w:val="BodyText"/>
        <w:spacing w:line="244" w:lineRule="auto"/>
        <w:ind w:left="547" w:right="1212"/>
        <w:jc w:val="both"/>
      </w:pPr>
      <w:r>
        <w:rPr/>
        <w:t>24 farmers that adopted cooking banana only 10 were members of cooperative organisation</w:t>
      </w:r>
    </w:p>
    <w:p>
      <w:pPr>
        <w:pStyle w:val="Heading5"/>
        <w:spacing w:before="262"/>
        <w:ind w:left="547"/>
        <w:jc w:val="both"/>
      </w:pPr>
      <w:r>
        <w:rPr/>
        <w:t>INSTITUTIONAL</w:t>
      </w:r>
      <w:r>
        <w:rPr>
          <w:spacing w:val="-6"/>
        </w:rPr>
        <w:t> </w:t>
      </w:r>
      <w:r>
        <w:rPr>
          <w:spacing w:val="-2"/>
        </w:rPr>
        <w:t>FACTORS</w:t>
      </w:r>
    </w:p>
    <w:p>
      <w:pPr>
        <w:pStyle w:val="BodyText"/>
        <w:spacing w:line="244" w:lineRule="auto" w:before="4"/>
        <w:ind w:left="547" w:right="1169" w:firstLine="720"/>
        <w:jc w:val="both"/>
      </w:pPr>
      <w:r>
        <w:rPr/>
        <w:t>Variables examined under institutional factors include training</w:t>
      </w:r>
      <w:r>
        <w:rPr>
          <w:spacing w:val="80"/>
        </w:rPr>
        <w:t> </w:t>
      </w:r>
      <w:r>
        <w:rPr/>
        <w:t>and past experience of farmers on agricultural innovations. These were also added to the regression model.</w:t>
      </w:r>
    </w:p>
    <w:p>
      <w:pPr>
        <w:pStyle w:val="Heading6"/>
        <w:spacing w:before="267"/>
        <w:ind w:left="547" w:right="1102"/>
        <w:jc w:val="both"/>
      </w:pPr>
      <w:r>
        <w:rPr/>
        <w:t>The effect of training on cooking banana adoption</w:t>
      </w:r>
    </w:p>
    <w:p>
      <w:pPr>
        <w:pStyle w:val="BodyText"/>
        <w:spacing w:line="244" w:lineRule="auto" w:before="4"/>
        <w:ind w:left="547" w:right="1196" w:firstLine="720"/>
        <w:jc w:val="both"/>
      </w:pPr>
      <w:r>
        <w:rPr/>
        <w:t>The result showed a positive and significant relationship between agricultural training and number of cooking banana mats. This indicates that farmers that have agricultural training increase their number of mats more than those who did not attend such training. This is basically</w:t>
      </w:r>
      <w:r>
        <w:rPr>
          <w:spacing w:val="40"/>
        </w:rPr>
        <w:t> </w:t>
      </w:r>
      <w:r>
        <w:rPr/>
        <w:t>because the farmers acquired knowledge on the production and utilization</w:t>
      </w:r>
      <w:r>
        <w:rPr>
          <w:spacing w:val="64"/>
        </w:rPr>
        <w:t> </w:t>
      </w:r>
      <w:r>
        <w:rPr/>
        <w:t>of</w:t>
      </w:r>
      <w:r>
        <w:rPr>
          <w:spacing w:val="66"/>
        </w:rPr>
        <w:t> </w:t>
      </w:r>
      <w:r>
        <w:rPr/>
        <w:t>cooking</w:t>
      </w:r>
      <w:r>
        <w:rPr>
          <w:spacing w:val="62"/>
        </w:rPr>
        <w:t> </w:t>
      </w:r>
      <w:r>
        <w:rPr/>
        <w:t>banana.</w:t>
      </w:r>
      <w:r>
        <w:rPr>
          <w:spacing w:val="63"/>
        </w:rPr>
        <w:t>  </w:t>
      </w:r>
      <w:r>
        <w:rPr>
          <w:spacing w:val="-4"/>
        </w:rPr>
        <w:t>Thus</w:t>
      </w:r>
    </w:p>
    <w:p>
      <w:pPr>
        <w:pStyle w:val="BodyText"/>
        <w:spacing w:after="0" w:line="244" w:lineRule="auto"/>
        <w:jc w:val="both"/>
        <w:sectPr>
          <w:type w:val="continuous"/>
          <w:pgSz w:w="12240" w:h="15840"/>
          <w:pgMar w:header="721" w:footer="1068" w:top="1080" w:bottom="1220" w:left="720" w:right="720"/>
          <w:cols w:num="2" w:equalWidth="0">
            <w:col w:w="4687" w:space="260"/>
            <w:col w:w="5853"/>
          </w:cols>
        </w:sectPr>
      </w:pPr>
    </w:p>
    <w:p>
      <w:pPr>
        <w:pStyle w:val="BodyText"/>
        <w:spacing w:before="88"/>
        <w:ind w:left="547"/>
      </w:pPr>
      <w:r>
        <w:rPr/>
        <w:t>the</w:t>
      </w:r>
      <w:r>
        <w:rPr>
          <w:spacing w:val="-4"/>
        </w:rPr>
        <w:t> </w:t>
      </w:r>
      <w:r>
        <w:rPr/>
        <w:t>adoption</w:t>
      </w:r>
      <w:r>
        <w:rPr>
          <w:spacing w:val="-4"/>
        </w:rPr>
        <w:t> </w:t>
      </w:r>
      <w:r>
        <w:rPr/>
        <w:t>level</w:t>
      </w:r>
      <w:r>
        <w:rPr>
          <w:spacing w:val="-3"/>
        </w:rPr>
        <w:t> </w:t>
      </w:r>
      <w:r>
        <w:rPr>
          <w:spacing w:val="-2"/>
        </w:rPr>
        <w:t>increased.</w:t>
      </w:r>
    </w:p>
    <w:p>
      <w:pPr>
        <w:pStyle w:val="BodyText"/>
        <w:spacing w:before="5"/>
      </w:pPr>
    </w:p>
    <w:p>
      <w:pPr>
        <w:pStyle w:val="Heading6"/>
        <w:tabs>
          <w:tab w:pos="1932" w:val="left" w:leader="none"/>
          <w:tab w:pos="2803" w:val="left" w:leader="none"/>
          <w:tab w:pos="4464" w:val="left" w:leader="none"/>
        </w:tabs>
        <w:ind w:left="547" w:right="53"/>
      </w:pPr>
      <w:r>
        <w:rPr>
          <w:spacing w:val="-2"/>
        </w:rPr>
        <w:t>Farmers'</w:t>
      </w:r>
      <w:r>
        <w:rPr/>
        <w:tab/>
      </w:r>
      <w:r>
        <w:rPr>
          <w:spacing w:val="-4"/>
        </w:rPr>
        <w:t>past</w:t>
      </w:r>
      <w:r>
        <w:rPr/>
        <w:tab/>
      </w:r>
      <w:r>
        <w:rPr>
          <w:spacing w:val="-2"/>
        </w:rPr>
        <w:t>Experience</w:t>
      </w:r>
      <w:r>
        <w:rPr/>
        <w:tab/>
      </w:r>
      <w:r>
        <w:rPr>
          <w:spacing w:val="-6"/>
        </w:rPr>
        <w:t>on </w:t>
      </w:r>
      <w:r>
        <w:rPr/>
        <w:t>Agricultural innovation</w:t>
      </w:r>
    </w:p>
    <w:p>
      <w:pPr>
        <w:pStyle w:val="BodyText"/>
        <w:spacing w:line="244" w:lineRule="auto" w:before="4"/>
        <w:ind w:left="547" w:right="56" w:firstLine="720"/>
        <w:jc w:val="both"/>
      </w:pPr>
      <w:r>
        <w:rPr/>
        <w:t>The analysis showed that farmers' experience has negative and significant relationship on the number</w:t>
      </w:r>
      <w:r>
        <w:rPr>
          <w:spacing w:val="40"/>
        </w:rPr>
        <w:t> </w:t>
      </w:r>
      <w:r>
        <w:rPr/>
        <w:t>of cooking banana mats a farmer has (table 2).</w:t>
      </w:r>
      <w:r>
        <w:rPr>
          <w:spacing w:val="40"/>
        </w:rPr>
        <w:t> </w:t>
      </w:r>
      <w:r>
        <w:rPr/>
        <w:t>This indicates that farmers who had experience with agricultural innovation tend to be more skeptical about adopting new practices. Hence there</w:t>
      </w:r>
      <w:r>
        <w:rPr>
          <w:spacing w:val="-2"/>
        </w:rPr>
        <w:t> </w:t>
      </w:r>
      <w:r>
        <w:rPr/>
        <w:t>is</w:t>
      </w:r>
      <w:r>
        <w:rPr>
          <w:spacing w:val="-2"/>
        </w:rPr>
        <w:t> </w:t>
      </w:r>
      <w:r>
        <w:rPr/>
        <w:t>high</w:t>
      </w:r>
      <w:r>
        <w:rPr>
          <w:spacing w:val="-1"/>
        </w:rPr>
        <w:t> </w:t>
      </w:r>
      <w:r>
        <w:rPr/>
        <w:t>probability</w:t>
      </w:r>
      <w:r>
        <w:rPr>
          <w:spacing w:val="-4"/>
        </w:rPr>
        <w:t> </w:t>
      </w:r>
      <w:r>
        <w:rPr/>
        <w:t>of such</w:t>
      </w:r>
      <w:r>
        <w:rPr>
          <w:spacing w:val="-4"/>
        </w:rPr>
        <w:t> </w:t>
      </w:r>
      <w:r>
        <w:rPr/>
        <w:t>farmers rejecting cooking banana entirely or to plant just one mat.</w:t>
      </w:r>
    </w:p>
    <w:p>
      <w:pPr>
        <w:pStyle w:val="Heading5"/>
        <w:spacing w:before="261"/>
        <w:ind w:left="547"/>
      </w:pPr>
      <w:r>
        <w:rPr/>
        <w:t>AGRONOMIC</w:t>
      </w:r>
      <w:r>
        <w:rPr>
          <w:spacing w:val="-5"/>
        </w:rPr>
        <w:t> </w:t>
      </w:r>
      <w:r>
        <w:rPr>
          <w:spacing w:val="-2"/>
        </w:rPr>
        <w:t>FACTORS</w:t>
      </w:r>
    </w:p>
    <w:p>
      <w:pPr>
        <w:pStyle w:val="BodyText"/>
        <w:tabs>
          <w:tab w:pos="4100" w:val="left" w:leader="none"/>
        </w:tabs>
        <w:spacing w:line="244" w:lineRule="auto" w:before="4"/>
        <w:ind w:left="547" w:right="85" w:firstLine="557"/>
        <w:jc w:val="both"/>
      </w:pPr>
      <w:r>
        <w:rPr/>
        <w:t>Agronomic factors are those inherent in the crop which could influence</w:t>
      </w:r>
      <w:r>
        <w:rPr>
          <w:spacing w:val="80"/>
        </w:rPr>
        <w:t>  </w:t>
      </w:r>
      <w:r>
        <w:rPr/>
        <w:t>its</w:t>
      </w:r>
      <w:r>
        <w:rPr>
          <w:spacing w:val="80"/>
        </w:rPr>
        <w:t>  </w:t>
      </w:r>
      <w:r>
        <w:rPr/>
        <w:t>adoption.</w:t>
        <w:tab/>
      </w:r>
      <w:r>
        <w:rPr>
          <w:spacing w:val="-4"/>
        </w:rPr>
        <w:t>Some </w:t>
      </w:r>
      <w:r>
        <w:rPr/>
        <w:t>agronomic factors included in the model are cooking banana yield, taste when ripe, taste of unripe cooking banana and shelf-life.</w:t>
      </w:r>
      <w:r>
        <w:rPr>
          <w:spacing w:val="40"/>
        </w:rPr>
        <w:t> </w:t>
      </w:r>
      <w:r>
        <w:rPr/>
        <w:t>The analysis showed that cooking banana yield has positive and no significant relationship with the number of mats of cooking banana a farmer has (t = 1.394). This indicates that once the farmer is satisfied with the yield of cooking banana, there is probability that he will increase his mats. Although it is not significant, it is obvious that if a farmer is impressed with the yield of the crop he is cultivating, there is the tendency that he would like to increase the field for the crop.</w:t>
      </w:r>
    </w:p>
    <w:p>
      <w:pPr>
        <w:pStyle w:val="Heading6"/>
        <w:spacing w:before="252"/>
        <w:ind w:left="547"/>
      </w:pPr>
      <w:r>
        <w:rPr/>
        <w:t>Taste</w:t>
      </w:r>
      <w:r>
        <w:rPr>
          <w:spacing w:val="-3"/>
        </w:rPr>
        <w:t> </w:t>
      </w:r>
      <w:r>
        <w:rPr/>
        <w:t>of Ripe</w:t>
      </w:r>
      <w:r>
        <w:rPr>
          <w:spacing w:val="-1"/>
        </w:rPr>
        <w:t> </w:t>
      </w:r>
      <w:r>
        <w:rPr/>
        <w:t>Cooking </w:t>
      </w:r>
      <w:r>
        <w:rPr>
          <w:spacing w:val="-2"/>
        </w:rPr>
        <w:t>Banana</w:t>
      </w:r>
    </w:p>
    <w:p>
      <w:pPr>
        <w:pStyle w:val="BodyText"/>
        <w:spacing w:line="244" w:lineRule="auto" w:before="4"/>
        <w:ind w:left="547" w:right="38" w:firstLine="720"/>
        <w:jc w:val="both"/>
      </w:pPr>
      <w:r>
        <w:rPr/>
        <w:t>Taste of ripe cooking banana</w:t>
      </w:r>
      <w:r>
        <w:rPr>
          <w:spacing w:val="40"/>
        </w:rPr>
        <w:t> </w:t>
      </w:r>
      <w:r>
        <w:rPr/>
        <w:t>has a negative and no significant relationship with the number of mats of cooking banana a farmer has (t = 0.730).</w:t>
      </w:r>
      <w:r>
        <w:rPr>
          <w:spacing w:val="40"/>
        </w:rPr>
        <w:t> </w:t>
      </w:r>
      <w:r>
        <w:rPr/>
        <w:t>This indicates that</w:t>
      </w:r>
      <w:r>
        <w:rPr>
          <w:spacing w:val="-2"/>
        </w:rPr>
        <w:t> </w:t>
      </w:r>
      <w:r>
        <w:rPr/>
        <w:t>farmers</w:t>
      </w:r>
      <w:r>
        <w:rPr>
          <w:spacing w:val="-1"/>
        </w:rPr>
        <w:t> </w:t>
      </w:r>
      <w:r>
        <w:rPr/>
        <w:t>who did not like the taste of cooking banana when</w:t>
      </w:r>
      <w:r>
        <w:rPr>
          <w:spacing w:val="4"/>
        </w:rPr>
        <w:t> </w:t>
      </w:r>
      <w:r>
        <w:rPr/>
        <w:t>ripe</w:t>
      </w:r>
      <w:r>
        <w:rPr>
          <w:spacing w:val="5"/>
        </w:rPr>
        <w:t> </w:t>
      </w:r>
      <w:r>
        <w:rPr/>
        <w:t>tend</w:t>
      </w:r>
      <w:r>
        <w:rPr>
          <w:spacing w:val="5"/>
        </w:rPr>
        <w:t> </w:t>
      </w:r>
      <w:r>
        <w:rPr/>
        <w:t>to</w:t>
      </w:r>
      <w:r>
        <w:rPr>
          <w:spacing w:val="6"/>
        </w:rPr>
        <w:t> </w:t>
      </w:r>
      <w:r>
        <w:rPr/>
        <w:t>reduce</w:t>
      </w:r>
      <w:r>
        <w:rPr>
          <w:spacing w:val="5"/>
        </w:rPr>
        <w:t> </w:t>
      </w:r>
      <w:r>
        <w:rPr/>
        <w:t>the</w:t>
      </w:r>
      <w:r>
        <w:rPr>
          <w:spacing w:val="3"/>
        </w:rPr>
        <w:t> </w:t>
      </w:r>
      <w:r>
        <w:rPr/>
        <w:t>number</w:t>
      </w:r>
      <w:r>
        <w:rPr>
          <w:spacing w:val="4"/>
        </w:rPr>
        <w:t> </w:t>
      </w:r>
      <w:r>
        <w:rPr>
          <w:spacing w:val="-5"/>
        </w:rPr>
        <w:t>of</w:t>
      </w:r>
    </w:p>
    <w:p>
      <w:pPr>
        <w:pStyle w:val="BodyText"/>
        <w:spacing w:line="244" w:lineRule="auto" w:before="88"/>
        <w:ind w:left="547" w:right="1078"/>
        <w:jc w:val="both"/>
      </w:pPr>
      <w:r>
        <w:rPr/>
        <w:br w:type="column"/>
      </w:r>
      <w:r>
        <w:rPr/>
        <w:t>mats they plant. In spite of the fact that this variable is not significant, it does not rule out the fact that a farmer who does not like the taste of a crop he is planting would reduce the field.</w:t>
      </w:r>
    </w:p>
    <w:p>
      <w:pPr>
        <w:pStyle w:val="Heading6"/>
        <w:spacing w:before="267"/>
        <w:ind w:left="585"/>
      </w:pPr>
      <w:r>
        <w:rPr/>
        <w:t>Cooking</w:t>
      </w:r>
      <w:r>
        <w:rPr>
          <w:spacing w:val="-3"/>
        </w:rPr>
        <w:t> </w:t>
      </w:r>
      <w:r>
        <w:rPr/>
        <w:t>Banana</w:t>
      </w:r>
      <w:r>
        <w:rPr>
          <w:spacing w:val="-2"/>
        </w:rPr>
        <w:t> </w:t>
      </w:r>
      <w:r>
        <w:rPr/>
        <w:t>Shelf-</w:t>
      </w:r>
      <w:r>
        <w:rPr>
          <w:spacing w:val="-4"/>
        </w:rPr>
        <w:t>life</w:t>
      </w:r>
    </w:p>
    <w:p>
      <w:pPr>
        <w:pStyle w:val="BodyText"/>
        <w:spacing w:line="244" w:lineRule="auto" w:before="4"/>
        <w:ind w:left="585" w:right="1072" w:firstLine="682"/>
        <w:jc w:val="both"/>
      </w:pPr>
      <w:r>
        <w:rPr/>
        <w:t>The analysis showed a negative and significant relationship between cooking banana shelf-life and the number of mats a farmer has (t = - 2.611).</w:t>
      </w:r>
      <w:r>
        <w:rPr>
          <w:spacing w:val="40"/>
        </w:rPr>
        <w:t> </w:t>
      </w:r>
      <w:r>
        <w:rPr/>
        <w:t>This indicates that because cooking banana spoils easily ones it gets ripe, farmers tend to reduce the number of mats they have.</w:t>
      </w:r>
      <w:r>
        <w:rPr>
          <w:spacing w:val="80"/>
        </w:rPr>
        <w:t> </w:t>
      </w:r>
      <w:r>
        <w:rPr/>
        <w:t>For the</w:t>
      </w:r>
      <w:r>
        <w:rPr>
          <w:spacing w:val="80"/>
        </w:rPr>
        <w:t> </w:t>
      </w:r>
      <w:r>
        <w:rPr/>
        <w:t>fact that cooking banana does not stay as long as plantain and banana before spoiling, farmers tend to have a misconception and hence reduced the number of mats they have.</w:t>
      </w:r>
    </w:p>
    <w:p>
      <w:pPr>
        <w:pStyle w:val="Heading6"/>
        <w:spacing w:before="259"/>
        <w:ind w:left="547"/>
      </w:pPr>
      <w:r>
        <w:rPr/>
        <w:t>Taste</w:t>
      </w:r>
      <w:r>
        <w:rPr>
          <w:spacing w:val="-1"/>
        </w:rPr>
        <w:t> </w:t>
      </w:r>
      <w:r>
        <w:rPr/>
        <w:t>of Unripe Cooking </w:t>
      </w:r>
      <w:r>
        <w:rPr>
          <w:spacing w:val="-2"/>
        </w:rPr>
        <w:t>Banana</w:t>
      </w:r>
    </w:p>
    <w:p>
      <w:pPr>
        <w:pStyle w:val="BodyText"/>
        <w:spacing w:line="244" w:lineRule="auto" w:before="4"/>
        <w:ind w:left="547" w:right="1074" w:firstLine="720"/>
        <w:jc w:val="both"/>
      </w:pPr>
      <w:r>
        <w:rPr/>
        <w:t>The result equally showed that taste of unripe banana has positive and no significant relationship with the number of cooking banana mats.</w:t>
      </w:r>
      <w:r>
        <w:rPr>
          <w:spacing w:val="40"/>
        </w:rPr>
        <w:t> </w:t>
      </w:r>
      <w:r>
        <w:rPr/>
        <w:t>This indicates</w:t>
      </w:r>
      <w:r>
        <w:rPr>
          <w:spacing w:val="-3"/>
        </w:rPr>
        <w:t> </w:t>
      </w:r>
      <w:r>
        <w:rPr/>
        <w:t>that</w:t>
      </w:r>
      <w:r>
        <w:rPr>
          <w:spacing w:val="-3"/>
        </w:rPr>
        <w:t> </w:t>
      </w:r>
      <w:r>
        <w:rPr/>
        <w:t>farmers</w:t>
      </w:r>
      <w:r>
        <w:rPr>
          <w:spacing w:val="-4"/>
        </w:rPr>
        <w:t> </w:t>
      </w:r>
      <w:r>
        <w:rPr/>
        <w:t>who</w:t>
      </w:r>
      <w:r>
        <w:rPr>
          <w:spacing w:val="-1"/>
        </w:rPr>
        <w:t> </w:t>
      </w:r>
      <w:r>
        <w:rPr/>
        <w:t>like</w:t>
      </w:r>
      <w:r>
        <w:rPr>
          <w:spacing w:val="-1"/>
        </w:rPr>
        <w:t> </w:t>
      </w:r>
      <w:r>
        <w:rPr/>
        <w:t>the</w:t>
      </w:r>
      <w:r>
        <w:rPr>
          <w:spacing w:val="-2"/>
        </w:rPr>
        <w:t> </w:t>
      </w:r>
      <w:r>
        <w:rPr/>
        <w:t>taste of unripe cooking banana tend to increase the number of mat they have. It is obvious that since farmers like eating unripe cooking banana, there is probability of increasing their mats In order to have enough food for home </w:t>
      </w:r>
      <w:r>
        <w:rPr>
          <w:spacing w:val="-2"/>
        </w:rPr>
        <w:t>consumption.</w:t>
      </w:r>
    </w:p>
    <w:p>
      <w:pPr>
        <w:pStyle w:val="Heading6"/>
        <w:spacing w:before="259"/>
        <w:ind w:left="547"/>
      </w:pPr>
      <w:r>
        <w:rPr/>
        <w:t>Others</w:t>
      </w:r>
      <w:r>
        <w:rPr>
          <w:spacing w:val="-3"/>
        </w:rPr>
        <w:t> </w:t>
      </w:r>
      <w:r>
        <w:rPr/>
        <w:t>factors</w:t>
      </w:r>
      <w:r>
        <w:rPr>
          <w:spacing w:val="-1"/>
        </w:rPr>
        <w:t> </w:t>
      </w:r>
      <w:r>
        <w:rPr/>
        <w:t>influencing </w:t>
      </w:r>
      <w:r>
        <w:rPr>
          <w:spacing w:val="-2"/>
        </w:rPr>
        <w:t>adoption</w:t>
      </w:r>
    </w:p>
    <w:p>
      <w:pPr>
        <w:pStyle w:val="BodyText"/>
        <w:spacing w:line="244" w:lineRule="auto" w:before="4"/>
        <w:ind w:left="547" w:right="1073" w:firstLine="720"/>
        <w:jc w:val="both"/>
      </w:pPr>
      <w:r>
        <w:rPr/>
        <w:t>Other factors included in the model which influenced the number of cooking banana mats a farmer has were, farmer's total number of field, number of sucker received initially, number of other farmers given suckers and cooking banana field of the farmer. These were identified as problems associated with cooking banana </w:t>
      </w:r>
      <w:r>
        <w:rPr>
          <w:spacing w:val="-2"/>
        </w:rPr>
        <w:t>adoption</w:t>
      </w:r>
    </w:p>
    <w:p>
      <w:pPr>
        <w:pStyle w:val="BodyText"/>
        <w:spacing w:after="0" w:line="244" w:lineRule="auto"/>
        <w:jc w:val="both"/>
        <w:sectPr>
          <w:pgSz w:w="12240" w:h="15840"/>
          <w:pgMar w:header="721" w:footer="1068" w:top="1340" w:bottom="1260" w:left="720" w:right="720"/>
          <w:cols w:num="2" w:equalWidth="0">
            <w:col w:w="4814" w:space="133"/>
            <w:col w:w="5853"/>
          </w:cols>
        </w:sectPr>
      </w:pPr>
    </w:p>
    <w:p>
      <w:pPr>
        <w:pStyle w:val="BodyText"/>
        <w:spacing w:line="244" w:lineRule="auto" w:before="88"/>
        <w:ind w:left="547" w:right="38" w:firstLine="720"/>
        <w:jc w:val="both"/>
      </w:pPr>
      <w:r>
        <w:rPr/>
        <w:t>The analysis showed that there</w:t>
      </w:r>
      <w:r>
        <w:rPr>
          <w:spacing w:val="40"/>
        </w:rPr>
        <w:t> </w:t>
      </w:r>
      <w:r>
        <w:rPr/>
        <w:t>is a positive and no significant relationship between cooking banana mats and the number of fields a farmer has (t = 0.9232)</w:t>
      </w:r>
      <w:r>
        <w:rPr/>
        <w:t> It indicates that. Farmers who have more field are more likely to transplant cooking banana suckers to get more mats. This has to do with availability of land. All things being equal, a farmer who has enough land is more disposed to increase his mats than one who is limited by land. However,</w:t>
      </w:r>
      <w:r>
        <w:rPr>
          <w:spacing w:val="-6"/>
        </w:rPr>
        <w:t> </w:t>
      </w:r>
      <w:r>
        <w:rPr/>
        <w:t>its</w:t>
      </w:r>
      <w:r>
        <w:rPr>
          <w:spacing w:val="-6"/>
        </w:rPr>
        <w:t> </w:t>
      </w:r>
      <w:r>
        <w:rPr/>
        <w:t>non</w:t>
      </w:r>
      <w:r>
        <w:rPr>
          <w:spacing w:val="-6"/>
        </w:rPr>
        <w:t> </w:t>
      </w:r>
      <w:r>
        <w:rPr/>
        <w:t>significant</w:t>
      </w:r>
      <w:r>
        <w:rPr>
          <w:spacing w:val="-6"/>
        </w:rPr>
        <w:t> </w:t>
      </w:r>
      <w:r>
        <w:rPr/>
        <w:t>relationship may remove the guarantee that a farmer</w:t>
      </w:r>
      <w:r>
        <w:rPr>
          <w:spacing w:val="-1"/>
        </w:rPr>
        <w:t> </w:t>
      </w:r>
      <w:r>
        <w:rPr/>
        <w:t>with more field</w:t>
      </w:r>
      <w:r>
        <w:rPr>
          <w:spacing w:val="-2"/>
        </w:rPr>
        <w:t> </w:t>
      </w:r>
      <w:r>
        <w:rPr/>
        <w:t>would have more mats. It has to deal with what is uppermost in the scale of preference of the farmer and also his objectives.</w:t>
      </w:r>
    </w:p>
    <w:p>
      <w:pPr>
        <w:pStyle w:val="BodyText"/>
        <w:spacing w:line="253" w:lineRule="exact"/>
        <w:ind w:left="1267"/>
        <w:jc w:val="both"/>
      </w:pPr>
      <w:r>
        <w:rPr/>
        <w:t>The</w:t>
      </w:r>
      <w:r>
        <w:rPr>
          <w:spacing w:val="40"/>
        </w:rPr>
        <w:t> </w:t>
      </w:r>
      <w:r>
        <w:rPr/>
        <w:t>number</w:t>
      </w:r>
      <w:r>
        <w:rPr>
          <w:spacing w:val="39"/>
        </w:rPr>
        <w:t> </w:t>
      </w:r>
      <w:r>
        <w:rPr/>
        <w:t>of</w:t>
      </w:r>
      <w:r>
        <w:rPr>
          <w:spacing w:val="45"/>
        </w:rPr>
        <w:t> </w:t>
      </w:r>
      <w:r>
        <w:rPr/>
        <w:t>suckers</w:t>
      </w:r>
      <w:r>
        <w:rPr>
          <w:spacing w:val="41"/>
        </w:rPr>
        <w:t> </w:t>
      </w:r>
      <w:r>
        <w:rPr>
          <w:spacing w:val="-2"/>
        </w:rPr>
        <w:t>farmers</w:t>
      </w:r>
    </w:p>
    <w:p>
      <w:pPr>
        <w:pStyle w:val="BodyText"/>
        <w:spacing w:line="244" w:lineRule="auto" w:before="4"/>
        <w:ind w:left="547" w:right="38"/>
        <w:jc w:val="both"/>
      </w:pPr>
      <w:r>
        <w:rPr/>
        <w:t>received initially has a positive and significant relationship with number of cooking banana mats (t = 0.9232).</w:t>
      </w:r>
      <w:r>
        <w:rPr>
          <w:spacing w:val="40"/>
        </w:rPr>
        <w:t> </w:t>
      </w:r>
      <w:r>
        <w:rPr/>
        <w:t>It indicates that farmers who received more suckers initially tend to have</w:t>
      </w:r>
      <w:r>
        <w:rPr>
          <w:spacing w:val="80"/>
        </w:rPr>
        <w:t> </w:t>
      </w:r>
      <w:r>
        <w:rPr/>
        <w:t>more cooking banana suckers. All things being equal, It is expected that farmers who started planting with more suckers should have suckers. For instance a farmer who started planting cooking banana with one sucker would have only one mat after one year, whereas one who started with five suckers would have five mats after one </w:t>
      </w:r>
      <w:r>
        <w:rPr>
          <w:spacing w:val="-4"/>
        </w:rPr>
        <w:t>year.</w:t>
      </w:r>
    </w:p>
    <w:p>
      <w:pPr>
        <w:pStyle w:val="BodyText"/>
        <w:spacing w:line="256" w:lineRule="exact"/>
        <w:ind w:left="960"/>
        <w:jc w:val="both"/>
      </w:pPr>
      <w:r>
        <w:rPr/>
        <w:t>Number</w:t>
      </w:r>
      <w:r>
        <w:rPr>
          <w:spacing w:val="34"/>
        </w:rPr>
        <w:t>  </w:t>
      </w:r>
      <w:r>
        <w:rPr/>
        <w:t>of</w:t>
      </w:r>
      <w:r>
        <w:rPr>
          <w:spacing w:val="35"/>
        </w:rPr>
        <w:t>  </w:t>
      </w:r>
      <w:r>
        <w:rPr/>
        <w:t>other</w:t>
      </w:r>
      <w:r>
        <w:rPr>
          <w:spacing w:val="33"/>
        </w:rPr>
        <w:t>  </w:t>
      </w:r>
      <w:r>
        <w:rPr/>
        <w:t>farmers</w:t>
      </w:r>
      <w:r>
        <w:rPr>
          <w:spacing w:val="34"/>
        </w:rPr>
        <w:t>  </w:t>
      </w:r>
      <w:r>
        <w:rPr>
          <w:spacing w:val="-4"/>
        </w:rPr>
        <w:t>given</w:t>
      </w:r>
    </w:p>
    <w:p>
      <w:pPr>
        <w:pStyle w:val="BodyText"/>
        <w:spacing w:line="244" w:lineRule="auto" w:before="5"/>
        <w:ind w:left="547" w:right="41"/>
        <w:jc w:val="both"/>
      </w:pPr>
      <w:r>
        <w:rPr/>
        <w:t>suckers has a positive and significant relationship with number of cooking banana mats a farmer has (t = 4.614, table 2). This indicat.es that farmers tend to increase the number of mats they have in order to meet the demand of suckers of cooking banana by other farmers.</w:t>
      </w:r>
      <w:r>
        <w:rPr>
          <w:spacing w:val="80"/>
        </w:rPr>
        <w:t> </w:t>
      </w:r>
      <w:r>
        <w:rPr/>
        <w:t>For instance, a famer who</w:t>
      </w:r>
      <w:r>
        <w:rPr>
          <w:spacing w:val="40"/>
        </w:rPr>
        <w:t> </w:t>
      </w:r>
      <w:r>
        <w:rPr/>
        <w:t>has few mats would like to increase the number of mats he has so as to meet up</w:t>
      </w:r>
      <w:r>
        <w:rPr>
          <w:spacing w:val="14"/>
        </w:rPr>
        <w:t> </w:t>
      </w:r>
      <w:r>
        <w:rPr/>
        <w:t>with</w:t>
      </w:r>
      <w:r>
        <w:rPr>
          <w:spacing w:val="14"/>
        </w:rPr>
        <w:t> </w:t>
      </w:r>
      <w:r>
        <w:rPr/>
        <w:t>the</w:t>
      </w:r>
      <w:r>
        <w:rPr>
          <w:spacing w:val="14"/>
        </w:rPr>
        <w:t> </w:t>
      </w:r>
      <w:r>
        <w:rPr/>
        <w:t>increasing</w:t>
      </w:r>
      <w:r>
        <w:rPr>
          <w:spacing w:val="12"/>
        </w:rPr>
        <w:t> </w:t>
      </w:r>
      <w:r>
        <w:rPr/>
        <w:t>demand</w:t>
      </w:r>
      <w:r>
        <w:rPr>
          <w:spacing w:val="11"/>
        </w:rPr>
        <w:t> </w:t>
      </w:r>
      <w:r>
        <w:rPr/>
        <w:t>for</w:t>
      </w:r>
      <w:r>
        <w:rPr>
          <w:spacing w:val="12"/>
        </w:rPr>
        <w:t> </w:t>
      </w:r>
      <w:r>
        <w:rPr/>
        <w:t>It</w:t>
      </w:r>
      <w:r>
        <w:rPr>
          <w:spacing w:val="11"/>
        </w:rPr>
        <w:t> </w:t>
      </w:r>
      <w:r>
        <w:rPr>
          <w:spacing w:val="-5"/>
        </w:rPr>
        <w:t>by</w:t>
      </w:r>
    </w:p>
    <w:p>
      <w:pPr>
        <w:pStyle w:val="BodyText"/>
        <w:spacing w:line="244" w:lineRule="auto" w:before="88"/>
        <w:ind w:left="547" w:right="1077"/>
        <w:jc w:val="both"/>
      </w:pPr>
      <w:r>
        <w:rPr/>
        <w:br w:type="column"/>
      </w:r>
      <w:r>
        <w:rPr/>
        <w:t>other farmers. This will also result to diffusion of cooking banana.</w:t>
      </w:r>
    </w:p>
    <w:p>
      <w:pPr>
        <w:pStyle w:val="BodyText"/>
        <w:spacing w:line="244" w:lineRule="auto"/>
        <w:ind w:left="547" w:right="1076" w:firstLine="720"/>
        <w:jc w:val="both"/>
      </w:pPr>
      <w:r>
        <w:rPr/>
        <w:t>The analysis showed </w:t>
      </w:r>
      <w:r>
        <w:rPr>
          <w:rFonts w:ascii="Arial"/>
          <w:i/>
        </w:rPr>
        <w:t>a </w:t>
      </w:r>
      <w:r>
        <w:rPr/>
        <w:t>positive and significant relationship between cooking banana field and number of mats (t = 7.798).</w:t>
      </w:r>
      <w:r>
        <w:rPr>
          <w:spacing w:val="40"/>
        </w:rPr>
        <w:t> </w:t>
      </w:r>
      <w:r>
        <w:rPr/>
        <w:t>This indicates that farmers with more number of fields</w:t>
      </w:r>
      <w:r>
        <w:rPr>
          <w:spacing w:val="40"/>
        </w:rPr>
        <w:t> </w:t>
      </w:r>
      <w:r>
        <w:rPr/>
        <w:t>have more mats. It is expected that farmers with more cooking banana</w:t>
      </w:r>
      <w:r>
        <w:rPr>
          <w:spacing w:val="40"/>
        </w:rPr>
        <w:t> </w:t>
      </w:r>
      <w:r>
        <w:rPr/>
        <w:t>mats should have more field; given more land availability.</w:t>
      </w:r>
      <w:r>
        <w:rPr>
          <w:spacing w:val="40"/>
        </w:rPr>
        <w:t> </w:t>
      </w:r>
      <w:r>
        <w:rPr/>
        <w:t>For instance, a farmer with four fields is expected to have more mats than one with only one </w:t>
      </w:r>
      <w:r>
        <w:rPr>
          <w:spacing w:val="-2"/>
        </w:rPr>
        <w:t>field.</w:t>
      </w:r>
    </w:p>
    <w:p>
      <w:pPr>
        <w:pStyle w:val="BodyText"/>
        <w:spacing w:before="174"/>
      </w:pPr>
    </w:p>
    <w:p>
      <w:pPr>
        <w:pStyle w:val="Heading5"/>
        <w:ind w:left="547" w:right="1081"/>
        <w:jc w:val="both"/>
      </w:pPr>
      <w:r>
        <w:rPr/>
        <w:t>SUMMARY AND</w:t>
      </w:r>
      <w:r>
        <w:rPr>
          <w:spacing w:val="-3"/>
        </w:rPr>
        <w:t> </w:t>
      </w:r>
      <w:r>
        <w:rPr/>
        <w:t>IMPLICATIONS</w:t>
      </w:r>
      <w:r>
        <w:rPr>
          <w:spacing w:val="-1"/>
        </w:rPr>
        <w:t> </w:t>
      </w:r>
      <w:r>
        <w:rPr/>
        <w:t>FOR FIELD PRACTICE</w:t>
      </w:r>
    </w:p>
    <w:p>
      <w:pPr>
        <w:pStyle w:val="BodyText"/>
        <w:spacing w:line="244" w:lineRule="auto" w:before="4"/>
        <w:ind w:left="547" w:right="1072" w:firstLine="730"/>
        <w:jc w:val="both"/>
      </w:pPr>
      <w:r>
        <w:rPr/>
        <w:t>The result revealed 60 percent adoption level.</w:t>
      </w:r>
      <w:r>
        <w:rPr>
          <w:spacing w:val="40"/>
        </w:rPr>
        <w:t> </w:t>
      </w:r>
      <w:r>
        <w:rPr/>
        <w:t>Several factors either singly or collectively affected cooking banana adoption.</w:t>
      </w:r>
      <w:r>
        <w:rPr>
          <w:spacing w:val="40"/>
        </w:rPr>
        <w:t> </w:t>
      </w:r>
      <w:r>
        <w:rPr/>
        <w:t>Thus gender of ownership, household size and co- operative membership, agricultural training, had positive and significant relationship with the number of cooking banana mats farmers had. While age, marital status, occupation, cooking banana yield, taste of unripe banana and number of field a farmer has, had positive and no significant relationship with cooking banana mats. Conversely social status, number of years of formal education, and taste of ripe cooking banana, which was particularly identified as a problem associated with adoption of the crop had negative and no significant relationship with number of cooking banana mats a farmer has.</w:t>
      </w:r>
    </w:p>
    <w:p>
      <w:pPr>
        <w:pStyle w:val="BodyText"/>
        <w:spacing w:line="250" w:lineRule="exact"/>
        <w:ind w:left="1267"/>
        <w:jc w:val="both"/>
      </w:pPr>
      <w:r>
        <w:rPr/>
        <w:t>The</w:t>
      </w:r>
      <w:r>
        <w:rPr>
          <w:spacing w:val="70"/>
        </w:rPr>
        <w:t> </w:t>
      </w:r>
      <w:r>
        <w:rPr/>
        <w:t>analysis</w:t>
      </w:r>
      <w:r>
        <w:rPr>
          <w:spacing w:val="68"/>
        </w:rPr>
        <w:t> </w:t>
      </w:r>
      <w:r>
        <w:rPr/>
        <w:t>also</w:t>
      </w:r>
      <w:r>
        <w:rPr>
          <w:spacing w:val="69"/>
        </w:rPr>
        <w:t> </w:t>
      </w:r>
      <w:r>
        <w:rPr/>
        <w:t>showed</w:t>
      </w:r>
      <w:r>
        <w:rPr>
          <w:spacing w:val="70"/>
        </w:rPr>
        <w:t> </w:t>
      </w:r>
      <w:r>
        <w:rPr>
          <w:spacing w:val="-4"/>
        </w:rPr>
        <w:t>that</w:t>
      </w:r>
    </w:p>
    <w:p>
      <w:pPr>
        <w:pStyle w:val="BodyText"/>
        <w:spacing w:line="244" w:lineRule="auto" w:before="4"/>
        <w:ind w:left="547" w:right="1075"/>
        <w:jc w:val="both"/>
      </w:pPr>
      <w:r>
        <w:rPr/>
        <w:t>past experience of farmers on agricultural innovation and cooking banana shelf-life, the main agronomic characteristic that influenced adoption, had negative and significant impact on the number of cooking banana mats a farmer</w:t>
      </w:r>
      <w:r>
        <w:rPr>
          <w:spacing w:val="33"/>
        </w:rPr>
        <w:t>  </w:t>
      </w:r>
      <w:r>
        <w:rPr/>
        <w:t>has,</w:t>
      </w:r>
      <w:r>
        <w:rPr>
          <w:spacing w:val="35"/>
        </w:rPr>
        <w:t>  </w:t>
      </w:r>
      <w:r>
        <w:rPr/>
        <w:t>and</w:t>
      </w:r>
      <w:r>
        <w:rPr>
          <w:spacing w:val="34"/>
        </w:rPr>
        <w:t>  </w:t>
      </w:r>
      <w:r>
        <w:rPr/>
        <w:t>invariably</w:t>
      </w:r>
      <w:r>
        <w:rPr>
          <w:spacing w:val="33"/>
        </w:rPr>
        <w:t>  </w:t>
      </w:r>
      <w:r>
        <w:rPr>
          <w:spacing w:val="-2"/>
        </w:rPr>
        <w:t>affected</w:t>
      </w:r>
    </w:p>
    <w:p>
      <w:pPr>
        <w:pStyle w:val="BodyText"/>
        <w:spacing w:after="0" w:line="244" w:lineRule="auto"/>
        <w:jc w:val="both"/>
        <w:sectPr>
          <w:headerReference w:type="default" r:id="rId226"/>
          <w:footerReference w:type="default" r:id="rId227"/>
          <w:pgSz w:w="12240" w:h="15840"/>
          <w:pgMar w:header="721" w:footer="1068" w:top="1340" w:bottom="1260" w:left="720" w:right="720"/>
          <w:pgNumType w:start="593"/>
          <w:cols w:num="2" w:equalWidth="0">
            <w:col w:w="4817" w:space="130"/>
            <w:col w:w="5853"/>
          </w:cols>
        </w:sectPr>
      </w:pPr>
    </w:p>
    <w:p>
      <w:pPr>
        <w:pStyle w:val="BodyText"/>
        <w:spacing w:before="88"/>
        <w:ind w:left="547"/>
      </w:pPr>
      <w:r>
        <w:rPr>
          <w:spacing w:val="-2"/>
        </w:rPr>
        <w:t>adoption</w:t>
      </w:r>
    </w:p>
    <w:p>
      <w:pPr>
        <w:pStyle w:val="BodyText"/>
        <w:spacing w:line="244" w:lineRule="auto" w:before="5"/>
        <w:ind w:left="547" w:right="6021" w:firstLine="341"/>
        <w:jc w:val="both"/>
      </w:pPr>
      <w:r>
        <w:rPr/>
        <w:t>It was concluded that there was adoption of cooking banana Perhaps the unpleasant characteristics associated with the taste of ripe</w:t>
      </w:r>
      <w:r>
        <w:rPr>
          <w:spacing w:val="40"/>
        </w:rPr>
        <w:t> </w:t>
      </w:r>
      <w:r>
        <w:rPr/>
        <w:t>cooking banana and shelf-life among other factors accounted for 40 percent non- adoption.</w:t>
      </w:r>
    </w:p>
    <w:p>
      <w:pPr>
        <w:pStyle w:val="BodyText"/>
        <w:spacing w:line="244" w:lineRule="auto"/>
        <w:ind w:left="547" w:right="6025" w:firstLine="331"/>
        <w:jc w:val="both"/>
      </w:pPr>
      <w:r>
        <w:rPr/>
        <w:t>Some of the findings have implications for practice For Instance training on packages of recommendation should be taken as a priority when introducing an innovation, judging from the fat that training on production and utilization boosted adoption. The rate of distribution of cooking banana to other farmers both within and outside the study areas was so overwhelming. It became obvious that when innovations easy to try, compatible, simple and of relative advantage are proposed, adoption will definitely be easy. Thus these conditions and several factors found significant in the analysis must be considered for introducing innovations, especially in communities in food security gap.</w:t>
      </w:r>
    </w:p>
    <w:p>
      <w:pPr>
        <w:pStyle w:val="BodyText"/>
        <w:spacing w:after="0" w:line="244" w:lineRule="auto"/>
        <w:jc w:val="both"/>
        <w:sectPr>
          <w:pgSz w:w="12240" w:h="15840"/>
          <w:pgMar w:header="721" w:footer="1068" w:top="1340" w:bottom="1260" w:left="720" w:right="720"/>
        </w:sectPr>
      </w:pPr>
    </w:p>
    <w:p>
      <w:pPr>
        <w:pStyle w:val="Heading6"/>
        <w:spacing w:before="84"/>
        <w:ind w:left="547"/>
      </w:pPr>
      <w:r>
        <w:rPr>
          <w:spacing w:val="-2"/>
        </w:rPr>
        <w:t>References</w:t>
      </w:r>
    </w:p>
    <w:p>
      <w:pPr>
        <w:pStyle w:val="BodyText"/>
        <w:spacing w:line="244" w:lineRule="auto" w:before="5"/>
        <w:ind w:left="998" w:right="138" w:hanging="452"/>
        <w:jc w:val="both"/>
      </w:pPr>
      <w:r>
        <w:rPr/>
        <w:t>IITA (International Institute of Tropical Agriculture), (1995). Plantain and Banana in Sustainable Food Production in Africa. IITA lbadan, Nigeria 86-91</w:t>
      </w:r>
    </w:p>
    <w:p>
      <w:pPr>
        <w:pStyle w:val="BodyText"/>
        <w:spacing w:line="244" w:lineRule="auto"/>
        <w:ind w:left="998" w:right="38" w:hanging="452"/>
        <w:jc w:val="both"/>
      </w:pPr>
      <w:r>
        <w:rPr/>
        <w:t>Mobambo, K.N., F. Gauhe, D. Vuylsteke, R Ortiz, C. Persberg- Gauhl and R. Sweneen, (1983). Yield Loss in Plantain from black- sigatoka leaf stop and field performance of resistant Hybrids fruits 35:35-42</w:t>
      </w:r>
    </w:p>
    <w:p>
      <w:pPr>
        <w:pStyle w:val="BodyText"/>
        <w:spacing w:line="242" w:lineRule="auto" w:before="88"/>
        <w:ind w:left="998" w:right="1920" w:hanging="452"/>
        <w:jc w:val="both"/>
      </w:pPr>
      <w:r>
        <w:rPr/>
        <w:br w:type="column"/>
      </w:r>
      <w:r>
        <w:rPr/>
        <w:t>Stover, R H. (1983). Effect du Cercospora noir sur less plantains ae Amenquf Centrale</w:t>
      </w:r>
      <w:r>
        <w:rPr>
          <w:spacing w:val="24"/>
        </w:rPr>
        <w:t>  </w:t>
      </w:r>
      <w:r>
        <w:rPr>
          <w:rFonts w:ascii="Arial"/>
          <w:i/>
        </w:rPr>
        <w:t>Fruits.</w:t>
      </w:r>
      <w:r>
        <w:rPr>
          <w:rFonts w:ascii="Arial"/>
          <w:i/>
          <w:spacing w:val="73"/>
          <w:w w:val="150"/>
        </w:rPr>
        <w:t> </w:t>
      </w:r>
      <w:r>
        <w:rPr/>
        <w:t>38:</w:t>
      </w:r>
      <w:r>
        <w:rPr>
          <w:spacing w:val="77"/>
          <w:w w:val="150"/>
        </w:rPr>
        <w:t> </w:t>
      </w:r>
      <w:r>
        <w:rPr>
          <w:spacing w:val="-4"/>
        </w:rPr>
        <w:t>326-</w:t>
      </w:r>
    </w:p>
    <w:p>
      <w:pPr>
        <w:pStyle w:val="BodyText"/>
        <w:spacing w:before="3"/>
        <w:ind w:left="998"/>
      </w:pPr>
      <w:r>
        <w:rPr>
          <w:spacing w:val="-5"/>
        </w:rPr>
        <w:t>129</w:t>
      </w:r>
    </w:p>
    <w:p>
      <w:pPr>
        <w:pStyle w:val="BodyText"/>
        <w:spacing w:line="244" w:lineRule="auto" w:before="4"/>
        <w:ind w:left="998" w:right="1079" w:hanging="452"/>
        <w:jc w:val="both"/>
      </w:pPr>
      <w:r>
        <w:rPr/>
        <w:t>Vuylsteke, D. R. Ortiz, R.S.B. Fervis and J. H. Crouch (1997). Plantain Breeding Reviews. Vol. 4.</w:t>
      </w:r>
    </w:p>
    <w:p>
      <w:pPr>
        <w:spacing w:line="242" w:lineRule="auto" w:before="0"/>
        <w:ind w:left="998" w:right="1536" w:hanging="452"/>
        <w:jc w:val="both"/>
        <w:rPr>
          <w:sz w:val="24"/>
        </w:rPr>
      </w:pPr>
      <w:r>
        <w:rPr>
          <w:sz w:val="24"/>
        </w:rPr>
        <w:t>Williams, S.K.T. (1978)</w:t>
      </w:r>
      <w:r>
        <w:rPr>
          <w:sz w:val="24"/>
        </w:rPr>
        <w:t> Rural </w:t>
      </w:r>
      <w:r>
        <w:rPr>
          <w:rFonts w:ascii="Arial"/>
          <w:i/>
          <w:sz w:val="24"/>
        </w:rPr>
        <w:t>development In Nigeria. </w:t>
      </w:r>
      <w:r>
        <w:rPr>
          <w:sz w:val="24"/>
        </w:rPr>
        <w:t>Ile- lfe., University of Ife Press, Ile- Ife, Nigeria.</w:t>
      </w:r>
    </w:p>
    <w:p>
      <w:pPr>
        <w:spacing w:after="0" w:line="242" w:lineRule="auto"/>
        <w:jc w:val="both"/>
        <w:rPr>
          <w:sz w:val="24"/>
        </w:rPr>
        <w:sectPr>
          <w:pgSz w:w="12240" w:h="15840"/>
          <w:pgMar w:header="721" w:footer="1068" w:top="1340" w:bottom="1260" w:left="720" w:right="720"/>
          <w:cols w:num="2" w:equalWidth="0">
            <w:col w:w="4818" w:space="129"/>
            <w:col w:w="5853"/>
          </w:cols>
        </w:sectPr>
      </w:pPr>
    </w:p>
    <w:p>
      <w:pPr>
        <w:pStyle w:val="Heading1"/>
        <w:spacing w:before="86"/>
        <w:ind w:right="926"/>
      </w:pPr>
      <w:r>
        <w:rPr/>
        <w:t>IMPACT</w:t>
      </w:r>
      <w:r>
        <w:rPr>
          <w:spacing w:val="-6"/>
        </w:rPr>
        <w:t> </w:t>
      </w:r>
      <w:r>
        <w:rPr/>
        <w:t>OF</w:t>
      </w:r>
      <w:r>
        <w:rPr>
          <w:spacing w:val="-6"/>
        </w:rPr>
        <w:t> </w:t>
      </w:r>
      <w:r>
        <w:rPr/>
        <w:t>HIV/AIDS</w:t>
      </w:r>
      <w:r>
        <w:rPr>
          <w:spacing w:val="-5"/>
        </w:rPr>
        <w:t> </w:t>
      </w:r>
      <w:r>
        <w:rPr/>
        <w:t>EPIDEMIC</w:t>
      </w:r>
      <w:r>
        <w:rPr>
          <w:spacing w:val="-8"/>
        </w:rPr>
        <w:t> </w:t>
      </w:r>
      <w:r>
        <w:rPr/>
        <w:t>ON</w:t>
      </w:r>
      <w:r>
        <w:rPr>
          <w:spacing w:val="-10"/>
        </w:rPr>
        <w:t> </w:t>
      </w:r>
      <w:r>
        <w:rPr/>
        <w:t>THE</w:t>
      </w:r>
      <w:r>
        <w:rPr>
          <w:spacing w:val="-5"/>
        </w:rPr>
        <w:t> </w:t>
      </w:r>
      <w:r>
        <w:rPr/>
        <w:t>EFFICACY</w:t>
      </w:r>
      <w:r>
        <w:rPr>
          <w:spacing w:val="-5"/>
        </w:rPr>
        <w:t> </w:t>
      </w:r>
      <w:r>
        <w:rPr/>
        <w:t>OF AGRICULTURAL EXTENSION SERVICES</w:t>
      </w:r>
    </w:p>
    <w:p>
      <w:pPr>
        <w:spacing w:before="322"/>
        <w:ind w:left="394" w:right="926" w:firstLine="0"/>
        <w:jc w:val="center"/>
        <w:rPr>
          <w:rFonts w:ascii="Verdana"/>
          <w:b/>
          <w:sz w:val="26"/>
        </w:rPr>
      </w:pPr>
      <w:r>
        <w:rPr>
          <w:rFonts w:ascii="Verdana"/>
          <w:b/>
          <w:sz w:val="26"/>
        </w:rPr>
        <w:t>Chikaire,</w:t>
      </w:r>
      <w:r>
        <w:rPr>
          <w:rFonts w:ascii="Verdana"/>
          <w:b/>
          <w:spacing w:val="-9"/>
          <w:sz w:val="26"/>
        </w:rPr>
        <w:t> </w:t>
      </w:r>
      <w:r>
        <w:rPr>
          <w:rFonts w:ascii="Verdana"/>
          <w:b/>
          <w:sz w:val="26"/>
        </w:rPr>
        <w:t>J.</w:t>
      </w:r>
      <w:r>
        <w:rPr>
          <w:rFonts w:ascii="Verdana"/>
          <w:b/>
          <w:spacing w:val="-7"/>
          <w:sz w:val="26"/>
        </w:rPr>
        <w:t> </w:t>
      </w:r>
      <w:r>
        <w:rPr>
          <w:rFonts w:ascii="Verdana"/>
          <w:b/>
          <w:sz w:val="26"/>
        </w:rPr>
        <w:t>Nnadi,</w:t>
      </w:r>
      <w:r>
        <w:rPr>
          <w:rFonts w:ascii="Verdana"/>
          <w:b/>
          <w:spacing w:val="-8"/>
          <w:sz w:val="26"/>
        </w:rPr>
        <w:t> </w:t>
      </w:r>
      <w:r>
        <w:rPr>
          <w:rFonts w:ascii="Verdana"/>
          <w:b/>
          <w:sz w:val="26"/>
        </w:rPr>
        <w:t>F.N.,</w:t>
      </w:r>
      <w:r>
        <w:rPr>
          <w:rFonts w:ascii="Verdana"/>
          <w:b/>
          <w:spacing w:val="-9"/>
          <w:sz w:val="26"/>
        </w:rPr>
        <w:t> </w:t>
      </w:r>
      <w:r>
        <w:rPr>
          <w:rFonts w:ascii="Verdana"/>
          <w:b/>
          <w:sz w:val="26"/>
        </w:rPr>
        <w:t>and</w:t>
      </w:r>
      <w:r>
        <w:rPr>
          <w:rFonts w:ascii="Verdana"/>
          <w:b/>
          <w:spacing w:val="-8"/>
          <w:sz w:val="26"/>
        </w:rPr>
        <w:t> </w:t>
      </w:r>
      <w:r>
        <w:rPr>
          <w:rFonts w:ascii="Verdana"/>
          <w:b/>
          <w:sz w:val="26"/>
        </w:rPr>
        <w:t>Anyoha</w:t>
      </w:r>
      <w:r>
        <w:rPr>
          <w:rFonts w:ascii="Verdana"/>
          <w:b/>
          <w:spacing w:val="-7"/>
          <w:sz w:val="26"/>
        </w:rPr>
        <w:t> </w:t>
      </w:r>
      <w:r>
        <w:rPr>
          <w:rFonts w:ascii="Verdana"/>
          <w:b/>
          <w:spacing w:val="-5"/>
          <w:sz w:val="26"/>
        </w:rPr>
        <w:t>N.O</w:t>
      </w:r>
    </w:p>
    <w:p>
      <w:pPr>
        <w:spacing w:line="242" w:lineRule="auto" w:before="4"/>
        <w:ind w:left="2556" w:right="3089" w:hanging="2"/>
        <w:jc w:val="center"/>
        <w:rPr>
          <w:sz w:val="28"/>
        </w:rPr>
      </w:pPr>
      <w:r>
        <w:rPr>
          <w:sz w:val="28"/>
        </w:rPr>
        <w:t>Department of Agricultural Extension, Federal</w:t>
      </w:r>
      <w:r>
        <w:rPr>
          <w:spacing w:val="-8"/>
          <w:sz w:val="28"/>
        </w:rPr>
        <w:t> </w:t>
      </w:r>
      <w:r>
        <w:rPr>
          <w:sz w:val="28"/>
        </w:rPr>
        <w:t>University</w:t>
      </w:r>
      <w:r>
        <w:rPr>
          <w:spacing w:val="-11"/>
          <w:sz w:val="28"/>
        </w:rPr>
        <w:t> </w:t>
      </w:r>
      <w:r>
        <w:rPr>
          <w:sz w:val="28"/>
        </w:rPr>
        <w:t>of</w:t>
      </w:r>
      <w:r>
        <w:rPr>
          <w:spacing w:val="-7"/>
          <w:sz w:val="28"/>
        </w:rPr>
        <w:t> </w:t>
      </w:r>
      <w:r>
        <w:rPr>
          <w:sz w:val="28"/>
        </w:rPr>
        <w:t>Technology,</w:t>
      </w:r>
      <w:r>
        <w:rPr>
          <w:spacing w:val="-7"/>
          <w:sz w:val="28"/>
        </w:rPr>
        <w:t> </w:t>
      </w:r>
      <w:r>
        <w:rPr>
          <w:sz w:val="28"/>
        </w:rPr>
        <w:t>Owerri.</w:t>
      </w:r>
    </w:p>
    <w:p>
      <w:pPr>
        <w:spacing w:before="3"/>
        <w:ind w:left="398" w:right="926" w:firstLine="0"/>
        <w:jc w:val="center"/>
        <w:rPr>
          <w:sz w:val="28"/>
        </w:rPr>
      </w:pPr>
      <w:r>
        <w:rPr>
          <w:sz w:val="28"/>
        </w:rPr>
        <w:t>Email:</w:t>
      </w:r>
      <w:r>
        <w:rPr>
          <w:spacing w:val="-6"/>
          <w:sz w:val="28"/>
        </w:rPr>
        <w:t> </w:t>
      </w:r>
      <w:hyperlink r:id="rId230">
        <w:r>
          <w:rPr>
            <w:color w:val="0000FF"/>
            <w:sz w:val="28"/>
            <w:u w:val="single" w:color="0000FF"/>
          </w:rPr>
          <w:t>bankausta@yahoo.com</w:t>
        </w:r>
      </w:hyperlink>
      <w:r>
        <w:rPr>
          <w:color w:val="0000FF"/>
          <w:spacing w:val="-5"/>
          <w:sz w:val="28"/>
        </w:rPr>
        <w:t> </w:t>
      </w:r>
      <w:r>
        <w:rPr>
          <w:spacing w:val="-2"/>
          <w:sz w:val="28"/>
        </w:rPr>
        <w:t>(08065928862)</w:t>
      </w:r>
    </w:p>
    <w:p>
      <w:pPr>
        <w:pStyle w:val="BodyText"/>
        <w:spacing w:before="236"/>
        <w:rPr>
          <w:sz w:val="28"/>
        </w:rPr>
      </w:pPr>
    </w:p>
    <w:p>
      <w:pPr>
        <w:pStyle w:val="Heading6"/>
        <w:spacing w:before="1"/>
        <w:ind w:left="395" w:right="926"/>
        <w:jc w:val="center"/>
      </w:pPr>
      <w:r>
        <w:rPr>
          <w:spacing w:val="-2"/>
        </w:rPr>
        <w:t>Abstract</w:t>
      </w:r>
    </w:p>
    <w:p>
      <w:pPr>
        <w:pStyle w:val="BodyText"/>
        <w:spacing w:line="244" w:lineRule="auto" w:before="3"/>
        <w:ind w:left="547" w:right="1075"/>
        <w:jc w:val="both"/>
      </w:pPr>
      <w:r>
        <w:rPr/>
        <w:t>Human</w:t>
      </w:r>
      <w:r>
        <w:rPr/>
        <w:t> Immune Virus /Acquired Immune Deficiency Syndrome (HIV/AIDS) has a disproportionate impact on the agricultural sector in comparison to other sectors, and is closely associated with rural poverty, poor nutrition and household food and livelihood insecurity. Agriculture being the backbone of the economy of African countries contributes over 70% of the Gross Domestic Product (GDP) and 95% of the export earnings. The agricultural sector provides</w:t>
      </w:r>
      <w:r>
        <w:rPr>
          <w:spacing w:val="-1"/>
        </w:rPr>
        <w:t> </w:t>
      </w:r>
      <w:r>
        <w:rPr/>
        <w:t>employment</w:t>
      </w:r>
      <w:r>
        <w:rPr>
          <w:spacing w:val="-2"/>
        </w:rPr>
        <w:t> </w:t>
      </w:r>
      <w:r>
        <w:rPr/>
        <w:t>for over 80% of the rural population, the majority of whom are women, who are more vulnerable to HIV/AIDS because of biological vulnerability and prevailing socio-cultural practices. The devastating impact of HIV/AIDS has the potential to undermine government efforts geared toward increasing economic empowerment and farm productivity among the rural poor. One of these efforts is the provision of extension services to farmers. The paper thus highlights HIV/AIDS impact on extension organizations in sub-Saharan Africa. Agricultural extension organization work with farmers to develop and promote new agricultural technologies in Sub-Saharan Africa. Staff from these organizations have been badly affected by the HIV/AIDS epidemic. As farming households have to cope with losses of family and community members, so extension workers have to</w:t>
      </w:r>
      <w:r>
        <w:rPr>
          <w:spacing w:val="40"/>
        </w:rPr>
        <w:t> </w:t>
      </w:r>
      <w:r>
        <w:rPr/>
        <w:t>deal with sickness and the loss of friends and colleagues, making provision of technical support to improve agricultural productivity and food security more difficult than before. This paper argues that providing extension services can be high </w:t>
      </w:r>
      <w:r>
        <w:rPr>
          <w:w w:val="160"/>
        </w:rPr>
        <w:t>–</w:t>
      </w:r>
      <w:r>
        <w:rPr>
          <w:spacing w:val="-7"/>
          <w:w w:val="160"/>
        </w:rPr>
        <w:t> </w:t>
      </w:r>
      <w:r>
        <w:rPr/>
        <w:t>risk activity if staff spend long periods in areas that are badly affected by HIV/AIDS and they are practicing unsafe sex. This lead to death of staff and reduction in the number of staff. To stem the tide, national policies on HIV/AIDS for extension services be developed, extension staff be trained and re-trained, and awareness by extension workers be carried out.</w:t>
      </w:r>
    </w:p>
    <w:p>
      <w:pPr>
        <w:pStyle w:val="BodyText"/>
        <w:spacing w:before="245"/>
        <w:ind w:left="547"/>
        <w:jc w:val="both"/>
      </w:pPr>
      <w:r>
        <w:rPr>
          <w:rFonts w:ascii="Arial"/>
          <w:b/>
        </w:rPr>
        <w:t>Key</w:t>
      </w:r>
      <w:r>
        <w:rPr>
          <w:rFonts w:ascii="Arial"/>
          <w:b/>
          <w:spacing w:val="-12"/>
        </w:rPr>
        <w:t> </w:t>
      </w:r>
      <w:r>
        <w:rPr>
          <w:rFonts w:ascii="Arial"/>
          <w:b/>
        </w:rPr>
        <w:t>words</w:t>
      </w:r>
      <w:r>
        <w:rPr/>
        <w:t>:</w:t>
      </w:r>
      <w:r>
        <w:rPr>
          <w:spacing w:val="-5"/>
        </w:rPr>
        <w:t> </w:t>
      </w:r>
      <w:r>
        <w:rPr/>
        <w:t>HIV/AIDS,</w:t>
      </w:r>
      <w:r>
        <w:rPr>
          <w:spacing w:val="-4"/>
        </w:rPr>
        <w:t> </w:t>
      </w:r>
      <w:r>
        <w:rPr/>
        <w:t>agriculture,</w:t>
      </w:r>
      <w:r>
        <w:rPr>
          <w:spacing w:val="-3"/>
        </w:rPr>
        <w:t> </w:t>
      </w:r>
      <w:r>
        <w:rPr/>
        <w:t>extension</w:t>
      </w:r>
      <w:r>
        <w:rPr>
          <w:spacing w:val="-4"/>
        </w:rPr>
        <w:t> </w:t>
      </w:r>
      <w:r>
        <w:rPr/>
        <w:t>service,</w:t>
      </w:r>
      <w:r>
        <w:rPr>
          <w:spacing w:val="-2"/>
        </w:rPr>
        <w:t> </w:t>
      </w:r>
      <w:r>
        <w:rPr/>
        <w:t>organization,</w:t>
      </w:r>
      <w:r>
        <w:rPr>
          <w:spacing w:val="-3"/>
        </w:rPr>
        <w:t> </w:t>
      </w:r>
      <w:r>
        <w:rPr>
          <w:spacing w:val="-2"/>
        </w:rPr>
        <w:t>staff.</w:t>
      </w:r>
    </w:p>
    <w:p>
      <w:pPr>
        <w:pStyle w:val="BodyText"/>
        <w:spacing w:before="4"/>
        <w:rPr>
          <w:sz w:val="16"/>
        </w:rPr>
      </w:pPr>
    </w:p>
    <w:p>
      <w:pPr>
        <w:pStyle w:val="BodyText"/>
        <w:spacing w:after="0"/>
        <w:rPr>
          <w:sz w:val="16"/>
        </w:rPr>
        <w:sectPr>
          <w:headerReference w:type="default" r:id="rId228"/>
          <w:footerReference w:type="default" r:id="rId229"/>
          <w:pgSz w:w="12240" w:h="15840"/>
          <w:pgMar w:header="721" w:footer="1068" w:top="1340" w:bottom="1260" w:left="720" w:right="720"/>
        </w:sectPr>
      </w:pPr>
    </w:p>
    <w:p>
      <w:pPr>
        <w:pStyle w:val="Heading6"/>
        <w:spacing w:before="92"/>
        <w:ind w:left="547"/>
      </w:pPr>
      <w:r>
        <w:rPr>
          <w:spacing w:val="-2"/>
        </w:rPr>
        <w:t>Introduction</w:t>
      </w:r>
    </w:p>
    <w:p>
      <w:pPr>
        <w:pStyle w:val="BodyText"/>
        <w:spacing w:line="244" w:lineRule="auto" w:before="4"/>
        <w:ind w:left="547" w:right="38" w:firstLine="720"/>
        <w:jc w:val="both"/>
      </w:pPr>
      <w:r>
        <w:rPr/>
        <w:t>Agricultural extension is one of the</w:t>
      </w:r>
      <w:r>
        <w:rPr>
          <w:spacing w:val="40"/>
        </w:rPr>
        <w:t> </w:t>
      </w:r>
      <w:r>
        <w:rPr/>
        <w:t>agricultural science disciplines dealing with human resource development</w:t>
      </w:r>
      <w:r>
        <w:rPr>
          <w:spacing w:val="-6"/>
        </w:rPr>
        <w:t> </w:t>
      </w:r>
      <w:r>
        <w:rPr/>
        <w:t>and</w:t>
      </w:r>
      <w:r>
        <w:rPr>
          <w:spacing w:val="-4"/>
        </w:rPr>
        <w:t> </w:t>
      </w:r>
      <w:r>
        <w:rPr/>
        <w:t>technology</w:t>
      </w:r>
      <w:r>
        <w:rPr>
          <w:spacing w:val="-6"/>
        </w:rPr>
        <w:t> </w:t>
      </w:r>
      <w:r>
        <w:rPr/>
        <w:t>transfer</w:t>
      </w:r>
      <w:r>
        <w:rPr>
          <w:spacing w:val="-5"/>
        </w:rPr>
        <w:t> </w:t>
      </w:r>
      <w:r>
        <w:rPr/>
        <w:t>to farmers and rural households in most countries in the world. As agricultural development</w:t>
      </w:r>
      <w:r>
        <w:rPr>
          <w:spacing w:val="64"/>
        </w:rPr>
        <w:t>  </w:t>
      </w:r>
      <w:r>
        <w:rPr/>
        <w:t>in</w:t>
      </w:r>
      <w:r>
        <w:rPr>
          <w:spacing w:val="63"/>
        </w:rPr>
        <w:t>  </w:t>
      </w:r>
      <w:r>
        <w:rPr/>
        <w:t>a</w:t>
      </w:r>
      <w:r>
        <w:rPr>
          <w:spacing w:val="63"/>
        </w:rPr>
        <w:t>  </w:t>
      </w:r>
      <w:r>
        <w:rPr/>
        <w:t>country</w:t>
      </w:r>
      <w:r>
        <w:rPr>
          <w:spacing w:val="62"/>
        </w:rPr>
        <w:t>  </w:t>
      </w:r>
      <w:r>
        <w:rPr>
          <w:spacing w:val="-4"/>
        </w:rPr>
        <w:t>moves</w:t>
      </w:r>
    </w:p>
    <w:p>
      <w:pPr>
        <w:pStyle w:val="BodyText"/>
        <w:spacing w:line="244" w:lineRule="auto" w:before="96"/>
        <w:ind w:left="547" w:right="1078"/>
        <w:jc w:val="both"/>
      </w:pPr>
      <w:r>
        <w:rPr/>
        <w:br w:type="column"/>
      </w:r>
      <w:r>
        <w:rPr/>
        <w:t>forward, the knowledge and technology needs of farmers and farm households continue to increase. In countries</w:t>
      </w:r>
      <w:r>
        <w:rPr>
          <w:spacing w:val="40"/>
        </w:rPr>
        <w:t> </w:t>
      </w:r>
      <w:r>
        <w:rPr/>
        <w:t>where farm households have low</w:t>
      </w:r>
      <w:r>
        <w:rPr>
          <w:spacing w:val="-1"/>
        </w:rPr>
        <w:t> </w:t>
      </w:r>
      <w:r>
        <w:rPr/>
        <w:t>levels of literacy and are attached to</w:t>
      </w:r>
      <w:r>
        <w:rPr>
          <w:spacing w:val="40"/>
        </w:rPr>
        <w:t> </w:t>
      </w:r>
      <w:r>
        <w:rPr/>
        <w:t>traditional farming practices, extension programmes will generally be more educationally</w:t>
      </w:r>
      <w:r>
        <w:rPr>
          <w:spacing w:val="24"/>
        </w:rPr>
        <w:t> </w:t>
      </w:r>
      <w:r>
        <w:rPr/>
        <w:t>focused,</w:t>
      </w:r>
      <w:r>
        <w:rPr>
          <w:spacing w:val="26"/>
        </w:rPr>
        <w:t> </w:t>
      </w:r>
      <w:r>
        <w:rPr/>
        <w:t>aiming</w:t>
      </w:r>
      <w:r>
        <w:rPr>
          <w:spacing w:val="27"/>
        </w:rPr>
        <w:t> </w:t>
      </w:r>
      <w:r>
        <w:rPr>
          <w:spacing w:val="-2"/>
        </w:rPr>
        <w:t>primarily</w:t>
      </w:r>
    </w:p>
    <w:p>
      <w:pPr>
        <w:pStyle w:val="BodyText"/>
        <w:spacing w:after="0" w:line="244" w:lineRule="auto"/>
        <w:jc w:val="both"/>
        <w:sectPr>
          <w:type w:val="continuous"/>
          <w:pgSz w:w="12240" w:h="15840"/>
          <w:pgMar w:header="721" w:footer="1068" w:top="1080" w:bottom="1220" w:left="720" w:right="720"/>
          <w:cols w:num="2" w:equalWidth="0">
            <w:col w:w="4813" w:space="134"/>
            <w:col w:w="5853"/>
          </w:cols>
        </w:sectPr>
      </w:pPr>
    </w:p>
    <w:p>
      <w:pPr>
        <w:pStyle w:val="BodyText"/>
        <w:tabs>
          <w:tab w:pos="2238" w:val="left" w:leader="none"/>
          <w:tab w:pos="4289" w:val="left" w:leader="none"/>
        </w:tabs>
        <w:spacing w:line="244" w:lineRule="auto" w:before="88"/>
        <w:ind w:left="547" w:right="39"/>
        <w:jc w:val="both"/>
      </w:pPr>
      <w:r>
        <w:rPr/>
        <w:t>at human resource development.</w:t>
      </w:r>
      <w:r>
        <w:rPr>
          <w:spacing w:val="40"/>
        </w:rPr>
        <w:t> </w:t>
      </w:r>
      <w:r>
        <w:rPr/>
        <w:t>These extension systems, often functioning as integrated agricultural and rural development programmes, </w:t>
      </w:r>
      <w:r>
        <w:rPr>
          <w:spacing w:val="-4"/>
        </w:rPr>
        <w:t>help</w:t>
      </w:r>
      <w:r>
        <w:rPr/>
        <w:tab/>
      </w:r>
      <w:r>
        <w:rPr>
          <w:spacing w:val="-2"/>
        </w:rPr>
        <w:t>farmers</w:t>
      </w:r>
      <w:r>
        <w:rPr/>
        <w:tab/>
      </w:r>
      <w:r>
        <w:rPr>
          <w:spacing w:val="-4"/>
        </w:rPr>
        <w:t>form </w:t>
      </w:r>
      <w:r>
        <w:rPr/>
        <w:t>organizations/associations, such as commodity groups and co-operations, and promote the use of government services and improved technology (Baier, 1997). Some extension systems may expand their human resources development focus to include rural youth, child development, nutrition and household management programmes.</w:t>
      </w:r>
    </w:p>
    <w:p>
      <w:pPr>
        <w:pStyle w:val="BodyText"/>
        <w:spacing w:before="34"/>
        <w:rPr>
          <w:sz w:val="20"/>
        </w:rPr>
      </w:pPr>
      <w:r>
        <w:rPr>
          <w:sz w:val="20"/>
        </w:rPr>
        <mc:AlternateContent>
          <mc:Choice Requires="wps">
            <w:drawing>
              <wp:anchor distT="0" distB="0" distL="0" distR="0" allowOverlap="1" layoutInCell="1" locked="0" behindDoc="1" simplePos="0" relativeHeight="487625728">
                <wp:simplePos x="0" y="0"/>
                <wp:positionH relativeFrom="page">
                  <wp:posOffset>826135</wp:posOffset>
                </wp:positionH>
                <wp:positionV relativeFrom="paragraph">
                  <wp:posOffset>180871</wp:posOffset>
                </wp:positionV>
                <wp:extent cx="1957705" cy="1270"/>
                <wp:effectExtent l="0" t="0" r="0" b="0"/>
                <wp:wrapTopAndBottom/>
                <wp:docPr id="491" name="Graphic 491"/>
                <wp:cNvGraphicFramePr>
                  <a:graphicFrameLocks/>
                </wp:cNvGraphicFramePr>
                <a:graphic>
                  <a:graphicData uri="http://schemas.microsoft.com/office/word/2010/wordprocessingShape">
                    <wps:wsp>
                      <wps:cNvPr id="491" name="Graphic 491"/>
                      <wps:cNvSpPr/>
                      <wps:spPr>
                        <a:xfrm>
                          <a:off x="0" y="0"/>
                          <a:ext cx="1957705" cy="1270"/>
                        </a:xfrm>
                        <a:custGeom>
                          <a:avLst/>
                          <a:gdLst/>
                          <a:ahLst/>
                          <a:cxnLst/>
                          <a:rect l="l" t="t" r="r" b="b"/>
                          <a:pathLst>
                            <a:path w="1957705" h="0">
                              <a:moveTo>
                                <a:pt x="0" y="0"/>
                              </a:moveTo>
                              <a:lnTo>
                                <a:pt x="195770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5.050003pt;margin-top:14.241875pt;width:154.15pt;height:.1pt;mso-position-horizontal-relative:page;mso-position-vertical-relative:paragraph;z-index:-15690752;mso-wrap-distance-left:0;mso-wrap-distance-right:0" id="docshape419" coordorigin="1301,285" coordsize="3083,0" path="m1301,285l4384,285e" filled="false" stroked="true" strokeweight=".75pt" strokecolor="#000000">
                <v:path arrowok="t"/>
                <v:stroke dashstyle="solid"/>
                <w10:wrap type="topAndBottom"/>
              </v:shape>
            </w:pict>
          </mc:Fallback>
        </mc:AlternateContent>
      </w:r>
    </w:p>
    <w:p>
      <w:pPr>
        <w:spacing w:line="244" w:lineRule="auto" w:before="0"/>
        <w:ind w:left="547" w:right="38" w:firstLine="0"/>
        <w:jc w:val="both"/>
        <w:rPr>
          <w:sz w:val="24"/>
        </w:rPr>
      </w:pPr>
      <w:r>
        <w:rPr>
          <w:rFonts w:ascii="Arial"/>
          <w:b/>
          <w:sz w:val="24"/>
        </w:rPr>
        <w:t>Corresponding Author: Chikaire, </w:t>
      </w:r>
      <w:r>
        <w:rPr>
          <w:rFonts w:ascii="Arial"/>
          <w:b/>
          <w:sz w:val="24"/>
        </w:rPr>
        <w:t>J</w:t>
      </w:r>
      <w:r>
        <w:rPr>
          <w:sz w:val="24"/>
        </w:rPr>
        <w:t>. Department</w:t>
      </w:r>
      <w:r>
        <w:rPr>
          <w:sz w:val="24"/>
        </w:rPr>
        <w:t> of</w:t>
      </w:r>
      <w:r>
        <w:rPr>
          <w:sz w:val="24"/>
        </w:rPr>
        <w:t> Agricultural Extension, Federal University of Technology Owerri. Email: </w:t>
      </w:r>
      <w:hyperlink r:id="rId231">
        <w:r>
          <w:rPr>
            <w:color w:val="0000FF"/>
            <w:sz w:val="24"/>
            <w:u w:val="single" w:color="0000FF"/>
          </w:rPr>
          <w:t>bankausta@yahoo.com</w:t>
        </w:r>
      </w:hyperlink>
    </w:p>
    <w:p>
      <w:pPr>
        <w:pStyle w:val="BodyText"/>
        <w:spacing w:line="244" w:lineRule="auto" w:before="237"/>
        <w:ind w:left="547" w:right="41"/>
        <w:jc w:val="both"/>
      </w:pPr>
      <w:r>
        <w:rPr/>
        <w:t>Broad-based extension system that includes agriculture, population education, environment, home economics, rural youth, gender and community development components are essentially designed to improve the welfare of rural households and communities rather than achieve more limited agricultural production and technology transfer objectives.</w:t>
      </w:r>
    </w:p>
    <w:p>
      <w:pPr>
        <w:pStyle w:val="BodyText"/>
        <w:spacing w:line="244" w:lineRule="auto"/>
        <w:ind w:left="547" w:right="40" w:firstLine="720"/>
        <w:jc w:val="both"/>
      </w:pPr>
      <w:r>
        <w:rPr/>
        <w:t>At the FAO‟s 1989 global consultation</w:t>
      </w:r>
      <w:r>
        <w:rPr>
          <w:spacing w:val="-3"/>
        </w:rPr>
        <w:t> </w:t>
      </w:r>
      <w:r>
        <w:rPr/>
        <w:t>on</w:t>
      </w:r>
      <w:r>
        <w:rPr>
          <w:spacing w:val="-3"/>
        </w:rPr>
        <w:t> </w:t>
      </w:r>
      <w:r>
        <w:rPr/>
        <w:t>agricultural</w:t>
      </w:r>
      <w:r>
        <w:rPr>
          <w:spacing w:val="-4"/>
        </w:rPr>
        <w:t> </w:t>
      </w:r>
      <w:r>
        <w:rPr/>
        <w:t>extension,</w:t>
      </w:r>
      <w:r>
        <w:rPr>
          <w:spacing w:val="-3"/>
        </w:rPr>
        <w:t> </w:t>
      </w:r>
      <w:r>
        <w:rPr/>
        <w:t>it was recognized that economic</w:t>
      </w:r>
      <w:r>
        <w:rPr>
          <w:spacing w:val="80"/>
        </w:rPr>
        <w:t> </w:t>
      </w:r>
      <w:r>
        <w:rPr/>
        <w:t>pressure is forcing extension in many countries to justify itself on more immediate economic criteria that are closely related to technology transfers and increasing agricultural productivity, thus</w:t>
      </w:r>
      <w:r>
        <w:rPr>
          <w:spacing w:val="-13"/>
        </w:rPr>
        <w:t> </w:t>
      </w:r>
      <w:r>
        <w:rPr/>
        <w:t>ignoring</w:t>
      </w:r>
      <w:r>
        <w:rPr>
          <w:spacing w:val="-14"/>
        </w:rPr>
        <w:t> </w:t>
      </w:r>
      <w:r>
        <w:rPr/>
        <w:t>extension‟s</w:t>
      </w:r>
      <w:r>
        <w:rPr>
          <w:spacing w:val="-13"/>
        </w:rPr>
        <w:t> </w:t>
      </w:r>
      <w:r>
        <w:rPr/>
        <w:t>traditional</w:t>
      </w:r>
      <w:r>
        <w:rPr>
          <w:spacing w:val="-13"/>
        </w:rPr>
        <w:t> </w:t>
      </w:r>
      <w:r>
        <w:rPr/>
        <w:t>role in</w:t>
      </w:r>
      <w:r>
        <w:rPr>
          <w:spacing w:val="-4"/>
        </w:rPr>
        <w:t> </w:t>
      </w:r>
      <w:r>
        <w:rPr/>
        <w:t>human</w:t>
      </w:r>
      <w:r>
        <w:rPr>
          <w:spacing w:val="-5"/>
        </w:rPr>
        <w:t> </w:t>
      </w:r>
      <w:r>
        <w:rPr/>
        <w:t>resources</w:t>
      </w:r>
      <w:r>
        <w:rPr>
          <w:spacing w:val="-3"/>
        </w:rPr>
        <w:t> </w:t>
      </w:r>
      <w:r>
        <w:rPr/>
        <w:t>development.</w:t>
      </w:r>
      <w:r>
        <w:rPr>
          <w:spacing w:val="-7"/>
        </w:rPr>
        <w:t> </w:t>
      </w:r>
      <w:r>
        <w:rPr/>
        <w:t>They pointed out that pursuing an extension system that is narrowly focused on technology transfer risks promoting growth without equity. Unless the educational and technological needs of all</w:t>
      </w:r>
      <w:r>
        <w:rPr>
          <w:spacing w:val="63"/>
        </w:rPr>
        <w:t>  </w:t>
      </w:r>
      <w:r>
        <w:rPr/>
        <w:t>major</w:t>
      </w:r>
      <w:r>
        <w:rPr>
          <w:spacing w:val="63"/>
        </w:rPr>
        <w:t>  </w:t>
      </w:r>
      <w:r>
        <w:rPr/>
        <w:t>groups</w:t>
      </w:r>
      <w:r>
        <w:rPr>
          <w:spacing w:val="63"/>
        </w:rPr>
        <w:t>  </w:t>
      </w:r>
      <w:r>
        <w:rPr/>
        <w:t>of</w:t>
      </w:r>
      <w:r>
        <w:rPr>
          <w:spacing w:val="64"/>
        </w:rPr>
        <w:t>  </w:t>
      </w:r>
      <w:r>
        <w:rPr/>
        <w:t>farmers</w:t>
      </w:r>
      <w:r>
        <w:rPr>
          <w:spacing w:val="63"/>
        </w:rPr>
        <w:t>  </w:t>
      </w:r>
      <w:r>
        <w:rPr>
          <w:spacing w:val="-5"/>
        </w:rPr>
        <w:t>are</w:t>
      </w:r>
    </w:p>
    <w:p>
      <w:pPr>
        <w:pStyle w:val="BodyText"/>
        <w:spacing w:line="244" w:lineRule="auto" w:before="88"/>
        <w:ind w:left="547" w:right="1072"/>
        <w:jc w:val="both"/>
      </w:pPr>
      <w:r>
        <w:rPr/>
        <w:br w:type="column"/>
      </w:r>
      <w:r>
        <w:rPr/>
        <w:t>affectively addressed, the long-term consequences will likely lead to a small proportion of very productive commercial farmers and the vast majority of rural people being left</w:t>
      </w:r>
      <w:r>
        <w:rPr>
          <w:spacing w:val="40"/>
        </w:rPr>
        <w:t> </w:t>
      </w:r>
      <w:r>
        <w:rPr/>
        <w:t>behind at the subsistence level in conditions of pervasive rural poverty thus jeopardizing the success of population programme. The socio- economic impact of HIV/AIDS on rural households requires a broad-based agricultural and rural development concept that is based on a more balanced approach to extension that takes the specific HIV/AIDS related needs of different rural groups into consideration (Baier, 1997).</w:t>
      </w:r>
    </w:p>
    <w:p>
      <w:pPr>
        <w:pStyle w:val="BodyText"/>
        <w:spacing w:line="254" w:lineRule="exact"/>
        <w:ind w:left="1267"/>
        <w:jc w:val="both"/>
      </w:pPr>
      <w:r>
        <w:rPr/>
        <w:t>Agricultural</w:t>
      </w:r>
      <w:r>
        <w:rPr>
          <w:spacing w:val="52"/>
          <w:w w:val="150"/>
        </w:rPr>
        <w:t>  </w:t>
      </w:r>
      <w:r>
        <w:rPr/>
        <w:t>extension</w:t>
      </w:r>
      <w:r>
        <w:rPr>
          <w:spacing w:val="53"/>
          <w:w w:val="150"/>
        </w:rPr>
        <w:t>  </w:t>
      </w:r>
      <w:r>
        <w:rPr/>
        <w:t>is</w:t>
      </w:r>
      <w:r>
        <w:rPr>
          <w:spacing w:val="52"/>
          <w:w w:val="150"/>
        </w:rPr>
        <w:t>  </w:t>
      </w:r>
      <w:r>
        <w:rPr>
          <w:spacing w:val="-5"/>
        </w:rPr>
        <w:t>in</w:t>
      </w:r>
    </w:p>
    <w:p>
      <w:pPr>
        <w:pStyle w:val="BodyText"/>
        <w:spacing w:line="244" w:lineRule="auto" w:before="4"/>
        <w:ind w:left="547" w:right="1073"/>
        <w:jc w:val="both"/>
      </w:pPr>
      <w:r>
        <w:rPr/>
        <w:t>transition worldwide. Governments and </w:t>
      </w:r>
      <w:r>
        <w:rPr>
          <w:w w:val="105"/>
        </w:rPr>
        <w:t>international</w:t>
      </w:r>
      <w:r>
        <w:rPr>
          <w:w w:val="105"/>
        </w:rPr>
        <w:t> agencies</w:t>
      </w:r>
      <w:r>
        <w:rPr>
          <w:w w:val="105"/>
        </w:rPr>
        <w:t> are</w:t>
      </w:r>
      <w:r>
        <w:rPr>
          <w:w w:val="105"/>
        </w:rPr>
        <w:t> advancing structural,</w:t>
      </w:r>
      <w:r>
        <w:rPr>
          <w:w w:val="105"/>
        </w:rPr>
        <w:t> financial</w:t>
      </w:r>
      <w:r>
        <w:rPr>
          <w:w w:val="105"/>
        </w:rPr>
        <w:t> and</w:t>
      </w:r>
      <w:r>
        <w:rPr>
          <w:w w:val="105"/>
        </w:rPr>
        <w:t> managerial strategies</w:t>
      </w:r>
      <w:r>
        <w:rPr>
          <w:w w:val="105"/>
        </w:rPr>
        <w:t> to</w:t>
      </w:r>
      <w:r>
        <w:rPr>
          <w:w w:val="105"/>
        </w:rPr>
        <w:t> improve</w:t>
      </w:r>
      <w:r>
        <w:rPr>
          <w:w w:val="105"/>
        </w:rPr>
        <w:t> extension programmes.</w:t>
      </w:r>
      <w:r>
        <w:rPr>
          <w:w w:val="105"/>
        </w:rPr>
        <w:t> Decentralization,</w:t>
      </w:r>
      <w:r>
        <w:rPr>
          <w:w w:val="105"/>
        </w:rPr>
        <w:t> cost</w:t>
      </w:r>
      <w:r>
        <w:rPr>
          <w:w w:val="105"/>
        </w:rPr>
        <w:t> </w:t>
      </w:r>
      <w:r>
        <w:rPr>
          <w:w w:val="160"/>
        </w:rPr>
        <w:t>– </w:t>
      </w:r>
      <w:r>
        <w:rPr>
          <w:w w:val="105"/>
        </w:rPr>
        <w:t>sharing,</w:t>
      </w:r>
      <w:r>
        <w:rPr>
          <w:w w:val="105"/>
        </w:rPr>
        <w:t> cost</w:t>
      </w:r>
      <w:r>
        <w:rPr>
          <w:w w:val="105"/>
        </w:rPr>
        <w:t> </w:t>
      </w:r>
      <w:r>
        <w:rPr>
          <w:w w:val="160"/>
        </w:rPr>
        <w:t>–</w:t>
      </w:r>
      <w:r>
        <w:rPr>
          <w:spacing w:val="-22"/>
          <w:w w:val="160"/>
        </w:rPr>
        <w:t> </w:t>
      </w:r>
      <w:r>
        <w:rPr>
          <w:w w:val="105"/>
        </w:rPr>
        <w:t>recovery,</w:t>
      </w:r>
      <w:r>
        <w:rPr>
          <w:w w:val="105"/>
        </w:rPr>
        <w:t> participation of</w:t>
      </w:r>
      <w:r>
        <w:rPr>
          <w:w w:val="105"/>
        </w:rPr>
        <w:t> stakeholder</w:t>
      </w:r>
      <w:r>
        <w:rPr>
          <w:w w:val="105"/>
        </w:rPr>
        <w:t> in</w:t>
      </w:r>
      <w:r>
        <w:rPr>
          <w:w w:val="105"/>
        </w:rPr>
        <w:t> development initiatives</w:t>
      </w:r>
      <w:r>
        <w:rPr>
          <w:w w:val="105"/>
        </w:rPr>
        <w:t> and</w:t>
      </w:r>
      <w:r>
        <w:rPr>
          <w:w w:val="105"/>
        </w:rPr>
        <w:t> the</w:t>
      </w:r>
      <w:r>
        <w:rPr>
          <w:w w:val="105"/>
        </w:rPr>
        <w:t> decisions</w:t>
      </w:r>
      <w:r>
        <w:rPr>
          <w:w w:val="105"/>
        </w:rPr>
        <w:t> and resources</w:t>
      </w:r>
      <w:r>
        <w:rPr>
          <w:spacing w:val="-13"/>
          <w:w w:val="105"/>
        </w:rPr>
        <w:t> </w:t>
      </w:r>
      <w:r>
        <w:rPr>
          <w:w w:val="105"/>
        </w:rPr>
        <w:t>that</w:t>
      </w:r>
      <w:r>
        <w:rPr>
          <w:w w:val="105"/>
        </w:rPr>
        <w:t> affect</w:t>
      </w:r>
      <w:r>
        <w:rPr>
          <w:spacing w:val="-3"/>
          <w:w w:val="105"/>
        </w:rPr>
        <w:t> </w:t>
      </w:r>
      <w:r>
        <w:rPr>
          <w:w w:val="105"/>
        </w:rPr>
        <w:t>them</w:t>
      </w:r>
      <w:r>
        <w:rPr>
          <w:w w:val="105"/>
        </w:rPr>
        <w:t> </w:t>
      </w:r>
      <w:r>
        <w:rPr>
          <w:w w:val="160"/>
        </w:rPr>
        <w:t>–</w:t>
      </w:r>
      <w:r>
        <w:rPr>
          <w:spacing w:val="-26"/>
          <w:w w:val="160"/>
        </w:rPr>
        <w:t> </w:t>
      </w:r>
      <w:r>
        <w:rPr>
          <w:w w:val="105"/>
        </w:rPr>
        <w:t>these</w:t>
      </w:r>
      <w:r>
        <w:rPr>
          <w:spacing w:val="-1"/>
          <w:w w:val="105"/>
        </w:rPr>
        <w:t> </w:t>
      </w:r>
      <w:r>
        <w:rPr>
          <w:w w:val="105"/>
        </w:rPr>
        <w:t>are some</w:t>
      </w:r>
      <w:r>
        <w:rPr>
          <w:w w:val="105"/>
        </w:rPr>
        <w:t> of</w:t>
      </w:r>
      <w:r>
        <w:rPr>
          <w:w w:val="105"/>
        </w:rPr>
        <w:t> the</w:t>
      </w:r>
      <w:r>
        <w:rPr>
          <w:w w:val="105"/>
        </w:rPr>
        <w:t> elements</w:t>
      </w:r>
      <w:r>
        <w:rPr>
          <w:w w:val="105"/>
        </w:rPr>
        <w:t> in</w:t>
      </w:r>
      <w:r>
        <w:rPr>
          <w:w w:val="105"/>
        </w:rPr>
        <w:t> extension‟s current</w:t>
      </w:r>
      <w:r>
        <w:rPr>
          <w:spacing w:val="-1"/>
          <w:w w:val="105"/>
        </w:rPr>
        <w:t> </w:t>
      </w:r>
      <w:r>
        <w:rPr>
          <w:w w:val="105"/>
        </w:rPr>
        <w:t>transition.</w:t>
      </w:r>
      <w:r>
        <w:rPr>
          <w:spacing w:val="-1"/>
          <w:w w:val="105"/>
        </w:rPr>
        <w:t> </w:t>
      </w:r>
      <w:r>
        <w:rPr>
          <w:w w:val="105"/>
        </w:rPr>
        <w:t>Given</w:t>
      </w:r>
      <w:r>
        <w:rPr>
          <w:spacing w:val="-1"/>
          <w:w w:val="105"/>
        </w:rPr>
        <w:t> </w:t>
      </w:r>
      <w:r>
        <w:rPr>
          <w:w w:val="105"/>
        </w:rPr>
        <w:t>the</w:t>
      </w:r>
      <w:r>
        <w:rPr>
          <w:spacing w:val="-1"/>
          <w:w w:val="105"/>
        </w:rPr>
        <w:t> </w:t>
      </w:r>
      <w:r>
        <w:rPr>
          <w:w w:val="105"/>
        </w:rPr>
        <w:t>problems and</w:t>
      </w:r>
      <w:r>
        <w:rPr>
          <w:w w:val="105"/>
        </w:rPr>
        <w:t> challenges</w:t>
      </w:r>
      <w:r>
        <w:rPr>
          <w:w w:val="105"/>
        </w:rPr>
        <w:t> mentioned</w:t>
      </w:r>
      <w:r>
        <w:rPr>
          <w:w w:val="105"/>
        </w:rPr>
        <w:t> earlier, priority</w:t>
      </w:r>
      <w:r>
        <w:rPr>
          <w:w w:val="105"/>
        </w:rPr>
        <w:t> should</w:t>
      </w:r>
      <w:r>
        <w:rPr>
          <w:w w:val="105"/>
        </w:rPr>
        <w:t> be</w:t>
      </w:r>
      <w:r>
        <w:rPr>
          <w:w w:val="105"/>
        </w:rPr>
        <w:t> given</w:t>
      </w:r>
      <w:r>
        <w:rPr>
          <w:w w:val="105"/>
        </w:rPr>
        <w:t> to</w:t>
      </w:r>
      <w:r>
        <w:rPr>
          <w:w w:val="105"/>
        </w:rPr>
        <w:t> improving and</w:t>
      </w:r>
      <w:r>
        <w:rPr>
          <w:spacing w:val="-11"/>
          <w:w w:val="105"/>
        </w:rPr>
        <w:t> </w:t>
      </w:r>
      <w:r>
        <w:rPr>
          <w:w w:val="105"/>
        </w:rPr>
        <w:t>strengthening</w:t>
      </w:r>
      <w:r>
        <w:rPr>
          <w:spacing w:val="-12"/>
          <w:w w:val="105"/>
        </w:rPr>
        <w:t> </w:t>
      </w:r>
      <w:r>
        <w:rPr>
          <w:w w:val="105"/>
        </w:rPr>
        <w:t>extension</w:t>
      </w:r>
      <w:r>
        <w:rPr>
          <w:spacing w:val="-11"/>
          <w:w w:val="105"/>
        </w:rPr>
        <w:t> </w:t>
      </w:r>
      <w:r>
        <w:rPr>
          <w:w w:val="105"/>
        </w:rPr>
        <w:t>services, especially</w:t>
      </w:r>
      <w:r>
        <w:rPr>
          <w:w w:val="105"/>
        </w:rPr>
        <w:t> through</w:t>
      </w:r>
      <w:r>
        <w:rPr>
          <w:w w:val="105"/>
        </w:rPr>
        <w:t> farmer</w:t>
      </w:r>
      <w:r>
        <w:rPr>
          <w:w w:val="105"/>
        </w:rPr>
        <w:t> education and</w:t>
      </w:r>
      <w:r>
        <w:rPr>
          <w:spacing w:val="-13"/>
          <w:w w:val="105"/>
        </w:rPr>
        <w:t> </w:t>
      </w:r>
      <w:r>
        <w:rPr>
          <w:w w:val="105"/>
        </w:rPr>
        <w:t>training,</w:t>
      </w:r>
      <w:r>
        <w:rPr>
          <w:spacing w:val="-11"/>
          <w:w w:val="105"/>
        </w:rPr>
        <w:t> </w:t>
      </w:r>
      <w:r>
        <w:rPr>
          <w:w w:val="105"/>
        </w:rPr>
        <w:t>to</w:t>
      </w:r>
      <w:r>
        <w:rPr>
          <w:spacing w:val="-13"/>
          <w:w w:val="105"/>
        </w:rPr>
        <w:t> </w:t>
      </w:r>
      <w:r>
        <w:rPr>
          <w:w w:val="105"/>
        </w:rPr>
        <w:t>meet</w:t>
      </w:r>
      <w:r>
        <w:rPr>
          <w:spacing w:val="-11"/>
          <w:w w:val="105"/>
        </w:rPr>
        <w:t> </w:t>
      </w:r>
      <w:r>
        <w:rPr>
          <w:w w:val="105"/>
        </w:rPr>
        <w:t>the</w:t>
      </w:r>
      <w:r>
        <w:rPr>
          <w:spacing w:val="-11"/>
          <w:w w:val="105"/>
        </w:rPr>
        <w:t> </w:t>
      </w:r>
      <w:r>
        <w:rPr>
          <w:w w:val="105"/>
        </w:rPr>
        <w:t>challenges</w:t>
      </w:r>
      <w:r>
        <w:rPr>
          <w:spacing w:val="-13"/>
          <w:w w:val="105"/>
        </w:rPr>
        <w:t> </w:t>
      </w:r>
      <w:r>
        <w:rPr>
          <w:w w:val="105"/>
        </w:rPr>
        <w:t>of ensuring</w:t>
      </w:r>
      <w:r>
        <w:rPr>
          <w:w w:val="105"/>
        </w:rPr>
        <w:t> sustainable</w:t>
      </w:r>
      <w:r>
        <w:rPr>
          <w:w w:val="105"/>
        </w:rPr>
        <w:t> agricultural</w:t>
      </w:r>
      <w:r>
        <w:rPr>
          <w:w w:val="105"/>
        </w:rPr>
        <w:t> and rural</w:t>
      </w:r>
      <w:r>
        <w:rPr>
          <w:w w:val="105"/>
        </w:rPr>
        <w:t> development</w:t>
      </w:r>
      <w:r>
        <w:rPr>
          <w:w w:val="105"/>
        </w:rPr>
        <w:t> in</w:t>
      </w:r>
      <w:r>
        <w:rPr>
          <w:w w:val="105"/>
        </w:rPr>
        <w:t> HIV/AIDS</w:t>
      </w:r>
      <w:r>
        <w:rPr>
          <w:w w:val="105"/>
        </w:rPr>
        <w:t> </w:t>
      </w:r>
      <w:r>
        <w:rPr>
          <w:w w:val="160"/>
        </w:rPr>
        <w:t>– </w:t>
      </w:r>
      <w:r>
        <w:rPr>
          <w:w w:val="105"/>
        </w:rPr>
        <w:t>affected</w:t>
      </w:r>
      <w:r>
        <w:rPr>
          <w:w w:val="105"/>
        </w:rPr>
        <w:t> rural</w:t>
      </w:r>
      <w:r>
        <w:rPr>
          <w:w w:val="105"/>
        </w:rPr>
        <w:t> areas.</w:t>
      </w:r>
      <w:r>
        <w:rPr>
          <w:w w:val="105"/>
        </w:rPr>
        <w:t> Fundamental policy</w:t>
      </w:r>
      <w:r>
        <w:rPr>
          <w:w w:val="105"/>
        </w:rPr>
        <w:t> change</w:t>
      </w:r>
      <w:r>
        <w:rPr>
          <w:w w:val="105"/>
        </w:rPr>
        <w:t> and</w:t>
      </w:r>
      <w:r>
        <w:rPr>
          <w:w w:val="105"/>
        </w:rPr>
        <w:t> new</w:t>
      </w:r>
      <w:r>
        <w:rPr>
          <w:w w:val="105"/>
        </w:rPr>
        <w:t> strategic directions</w:t>
      </w:r>
      <w:r>
        <w:rPr>
          <w:w w:val="105"/>
        </w:rPr>
        <w:t> of</w:t>
      </w:r>
      <w:r>
        <w:rPr>
          <w:w w:val="105"/>
        </w:rPr>
        <w:t> approaches</w:t>
      </w:r>
      <w:r>
        <w:rPr>
          <w:w w:val="105"/>
        </w:rPr>
        <w:t> are</w:t>
      </w:r>
      <w:r>
        <w:rPr>
          <w:w w:val="105"/>
        </w:rPr>
        <w:t> urgently required</w:t>
      </w:r>
      <w:r>
        <w:rPr>
          <w:w w:val="105"/>
        </w:rPr>
        <w:t> to</w:t>
      </w:r>
      <w:r>
        <w:rPr>
          <w:w w:val="105"/>
        </w:rPr>
        <w:t> increase</w:t>
      </w:r>
      <w:r>
        <w:rPr>
          <w:w w:val="105"/>
        </w:rPr>
        <w:t> the</w:t>
      </w:r>
      <w:r>
        <w:rPr>
          <w:w w:val="105"/>
        </w:rPr>
        <w:t> efficiency</w:t>
      </w:r>
      <w:r>
        <w:rPr>
          <w:w w:val="105"/>
        </w:rPr>
        <w:t> of providing</w:t>
      </w:r>
      <w:r>
        <w:rPr>
          <w:w w:val="105"/>
        </w:rPr>
        <w:t> relevant</w:t>
      </w:r>
      <w:r>
        <w:rPr>
          <w:w w:val="105"/>
        </w:rPr>
        <w:t> agricultural extension</w:t>
      </w:r>
      <w:r>
        <w:rPr>
          <w:spacing w:val="-8"/>
          <w:w w:val="105"/>
        </w:rPr>
        <w:t> </w:t>
      </w:r>
      <w:r>
        <w:rPr>
          <w:w w:val="105"/>
        </w:rPr>
        <w:t>and</w:t>
      </w:r>
      <w:r>
        <w:rPr>
          <w:spacing w:val="-8"/>
          <w:w w:val="105"/>
        </w:rPr>
        <w:t> </w:t>
      </w:r>
      <w:r>
        <w:rPr>
          <w:w w:val="105"/>
        </w:rPr>
        <w:t>training</w:t>
      </w:r>
      <w:r>
        <w:rPr>
          <w:spacing w:val="-9"/>
          <w:w w:val="105"/>
        </w:rPr>
        <w:t> </w:t>
      </w:r>
      <w:r>
        <w:rPr>
          <w:w w:val="105"/>
        </w:rPr>
        <w:t>programmes</w:t>
      </w:r>
      <w:r>
        <w:rPr>
          <w:spacing w:val="-8"/>
          <w:w w:val="105"/>
        </w:rPr>
        <w:t> </w:t>
      </w:r>
      <w:r>
        <w:rPr>
          <w:w w:val="105"/>
        </w:rPr>
        <w:t>to farm</w:t>
      </w:r>
      <w:r>
        <w:rPr>
          <w:w w:val="105"/>
        </w:rPr>
        <w:t> families,</w:t>
      </w:r>
      <w:r>
        <w:rPr>
          <w:w w:val="105"/>
        </w:rPr>
        <w:t> focusing</w:t>
      </w:r>
      <w:r>
        <w:rPr>
          <w:w w:val="105"/>
        </w:rPr>
        <w:t> on small-scale and</w:t>
      </w:r>
      <w:r>
        <w:rPr>
          <w:w w:val="105"/>
        </w:rPr>
        <w:t> resource</w:t>
      </w:r>
      <w:r>
        <w:rPr>
          <w:w w:val="105"/>
        </w:rPr>
        <w:t> </w:t>
      </w:r>
      <w:r>
        <w:rPr>
          <w:w w:val="160"/>
        </w:rPr>
        <w:t>–</w:t>
      </w:r>
      <w:r>
        <w:rPr>
          <w:spacing w:val="-16"/>
          <w:w w:val="160"/>
        </w:rPr>
        <w:t> </w:t>
      </w:r>
      <w:r>
        <w:rPr>
          <w:w w:val="105"/>
        </w:rPr>
        <w:t>poor</w:t>
      </w:r>
      <w:r>
        <w:rPr>
          <w:w w:val="105"/>
        </w:rPr>
        <w:t> farm</w:t>
      </w:r>
      <w:r>
        <w:rPr>
          <w:w w:val="105"/>
        </w:rPr>
        <w:t> household, and</w:t>
      </w:r>
      <w:r>
        <w:rPr>
          <w:w w:val="105"/>
        </w:rPr>
        <w:t> especially</w:t>
      </w:r>
      <w:r>
        <w:rPr>
          <w:w w:val="105"/>
        </w:rPr>
        <w:t> targeting</w:t>
      </w:r>
      <w:r>
        <w:rPr>
          <w:w w:val="105"/>
        </w:rPr>
        <w:t> rural</w:t>
      </w:r>
      <w:r>
        <w:rPr>
          <w:w w:val="105"/>
        </w:rPr>
        <w:t> women and</w:t>
      </w:r>
      <w:r>
        <w:rPr>
          <w:spacing w:val="37"/>
          <w:w w:val="105"/>
        </w:rPr>
        <w:t>  </w:t>
      </w:r>
      <w:r>
        <w:rPr>
          <w:w w:val="105"/>
        </w:rPr>
        <w:t>youth</w:t>
      </w:r>
      <w:r>
        <w:rPr>
          <w:spacing w:val="37"/>
          <w:w w:val="105"/>
        </w:rPr>
        <w:t>  </w:t>
      </w:r>
      <w:r>
        <w:rPr>
          <w:w w:val="105"/>
        </w:rPr>
        <w:t>.</w:t>
      </w:r>
      <w:r>
        <w:rPr>
          <w:spacing w:val="36"/>
          <w:w w:val="105"/>
        </w:rPr>
        <w:t>  </w:t>
      </w:r>
      <w:r>
        <w:rPr>
          <w:w w:val="105"/>
        </w:rPr>
        <w:t>The</w:t>
      </w:r>
      <w:r>
        <w:rPr>
          <w:spacing w:val="36"/>
          <w:w w:val="105"/>
        </w:rPr>
        <w:t>  </w:t>
      </w:r>
      <w:r>
        <w:rPr>
          <w:w w:val="105"/>
        </w:rPr>
        <w:t>suggestions</w:t>
      </w:r>
      <w:r>
        <w:rPr>
          <w:spacing w:val="36"/>
          <w:w w:val="105"/>
        </w:rPr>
        <w:t>  </w:t>
      </w:r>
      <w:r>
        <w:rPr>
          <w:spacing w:val="-5"/>
          <w:w w:val="105"/>
        </w:rPr>
        <w:t>for</w:t>
      </w:r>
    </w:p>
    <w:p>
      <w:pPr>
        <w:pStyle w:val="BodyText"/>
        <w:spacing w:after="0" w:line="244" w:lineRule="auto"/>
        <w:jc w:val="both"/>
        <w:sectPr>
          <w:pgSz w:w="12240" w:h="15840"/>
          <w:pgMar w:header="721" w:footer="1068" w:top="1340" w:bottom="1260" w:left="720" w:right="720"/>
          <w:cols w:num="2" w:equalWidth="0">
            <w:col w:w="4817" w:space="130"/>
            <w:col w:w="5853"/>
          </w:cols>
        </w:sectPr>
      </w:pPr>
    </w:p>
    <w:p>
      <w:pPr>
        <w:pStyle w:val="BodyText"/>
        <w:spacing w:line="244" w:lineRule="auto" w:before="88"/>
        <w:ind w:left="547" w:right="44"/>
        <w:jc w:val="both"/>
      </w:pPr>
      <w:r>
        <w:rPr/>
        <w:t>improving extension activities only provide general directions for action. Each farmer education /training activity has specific goals, problems or needs. (Baier, 1997).</w:t>
      </w:r>
    </w:p>
    <w:p>
      <w:pPr>
        <w:pStyle w:val="Heading6"/>
        <w:spacing w:before="267"/>
        <w:ind w:left="547"/>
        <w:jc w:val="both"/>
      </w:pPr>
      <w:r>
        <w:rPr/>
        <w:t>The</w:t>
      </w:r>
      <w:r>
        <w:rPr>
          <w:spacing w:val="1"/>
        </w:rPr>
        <w:t> </w:t>
      </w:r>
      <w:r>
        <w:rPr/>
        <w:t>Current</w:t>
      </w:r>
      <w:r>
        <w:rPr>
          <w:spacing w:val="-1"/>
        </w:rPr>
        <w:t> </w:t>
      </w:r>
      <w:r>
        <w:rPr>
          <w:spacing w:val="-2"/>
        </w:rPr>
        <w:t>Situation</w:t>
      </w:r>
    </w:p>
    <w:p>
      <w:pPr>
        <w:pStyle w:val="BodyText"/>
        <w:spacing w:line="244" w:lineRule="auto" w:before="4"/>
        <w:ind w:left="547" w:right="41" w:firstLine="720"/>
        <w:jc w:val="both"/>
      </w:pPr>
      <w:r>
        <w:rPr/>
        <w:t>The HIV</w:t>
      </w:r>
      <w:r>
        <w:rPr>
          <w:spacing w:val="-3"/>
        </w:rPr>
        <w:t> </w:t>
      </w:r>
      <w:r>
        <w:rPr/>
        <w:t>epidemic</w:t>
      </w:r>
      <w:r>
        <w:rPr>
          <w:spacing w:val="-4"/>
        </w:rPr>
        <w:t> </w:t>
      </w:r>
      <w:r>
        <w:rPr/>
        <w:t>has</w:t>
      </w:r>
      <w:r>
        <w:rPr>
          <w:spacing w:val="-6"/>
        </w:rPr>
        <w:t> </w:t>
      </w:r>
      <w:r>
        <w:rPr/>
        <w:t>risen</w:t>
      </w:r>
      <w:r>
        <w:rPr>
          <w:spacing w:val="-3"/>
        </w:rPr>
        <w:t> </w:t>
      </w:r>
      <w:r>
        <w:rPr/>
        <w:t>from the status of a health crisis to that of a development concern that affects all sectors (inclusive of agriculture and rural development) and segments of society (urban and rural, rich and poor, men, women and children of all ages). The magnitude and severity of the impact of the epidemic, according to</w:t>
      </w:r>
      <w:r>
        <w:rPr>
          <w:spacing w:val="40"/>
        </w:rPr>
        <w:t> </w:t>
      </w:r>
      <w:r>
        <w:rPr/>
        <w:t>the former Secretary-General of the United Nations, Kofi Annan, has made HIV/AIDS not just a social and economic problem but a security issue as well. In January 2000, the UN Security Council went as far as to convene an open debate on the impact of AIDS on peace and security in</w:t>
      </w:r>
      <w:r>
        <w:rPr>
          <w:spacing w:val="40"/>
        </w:rPr>
        <w:t> </w:t>
      </w:r>
      <w:r>
        <w:rPr/>
        <w:t>Africa--the first time that the Security Council has addressed a health crisis as a threat to peace and security (Topouzis, 2003).</w:t>
      </w:r>
    </w:p>
    <w:p>
      <w:pPr>
        <w:pStyle w:val="BodyText"/>
        <w:spacing w:line="250" w:lineRule="exact"/>
        <w:ind w:left="1267"/>
        <w:jc w:val="both"/>
      </w:pPr>
      <w:r>
        <w:rPr/>
        <w:t>Given</w:t>
      </w:r>
      <w:r>
        <w:rPr>
          <w:spacing w:val="40"/>
        </w:rPr>
        <w:t>  </w:t>
      </w:r>
      <w:r>
        <w:rPr/>
        <w:t>that</w:t>
      </w:r>
      <w:r>
        <w:rPr>
          <w:spacing w:val="39"/>
        </w:rPr>
        <w:t>  </w:t>
      </w:r>
      <w:r>
        <w:rPr/>
        <w:t>agriculture</w:t>
      </w:r>
      <w:r>
        <w:rPr>
          <w:spacing w:val="40"/>
        </w:rPr>
        <w:t>  </w:t>
      </w:r>
      <w:r>
        <w:rPr/>
        <w:t>is</w:t>
      </w:r>
      <w:r>
        <w:rPr>
          <w:spacing w:val="39"/>
        </w:rPr>
        <w:t>  </w:t>
      </w:r>
      <w:r>
        <w:rPr>
          <w:spacing w:val="-5"/>
        </w:rPr>
        <w:t>the</w:t>
      </w:r>
    </w:p>
    <w:p>
      <w:pPr>
        <w:pStyle w:val="BodyText"/>
        <w:spacing w:line="244" w:lineRule="auto" w:before="5"/>
        <w:ind w:left="547" w:right="38"/>
        <w:jc w:val="both"/>
      </w:pPr>
      <w:r>
        <w:rPr/>
        <w:t>largest sector in most sub-Saharan African economies, accounting for a significant portion of production and employing a majority of workers, the impact of HIV/AIDS on this sector is of paramount importance to policy- makers. According to data from FAO (1994) and Topouzis, (2003). AIDS has claimed the lives of about 7 million agricultural workers to date and could kill an additional 16 million (up to 26%</w:t>
      </w:r>
      <w:r>
        <w:rPr>
          <w:spacing w:val="40"/>
        </w:rPr>
        <w:t> </w:t>
      </w:r>
      <w:r>
        <w:rPr/>
        <w:t>of the agricultural labour force) in sub- Saharan Africa by 2020. In macro- economic terms, the majority of countries most affected by HIV‟ are</w:t>
      </w:r>
      <w:r>
        <w:rPr>
          <w:spacing w:val="40"/>
        </w:rPr>
        <w:t> </w:t>
      </w:r>
      <w:r>
        <w:rPr/>
        <w:t>also those most heavily reliant on agriculture,</w:t>
      </w:r>
      <w:r>
        <w:rPr>
          <w:spacing w:val="68"/>
        </w:rPr>
        <w:t>   </w:t>
      </w:r>
      <w:r>
        <w:rPr/>
        <w:t>and</w:t>
      </w:r>
      <w:r>
        <w:rPr>
          <w:spacing w:val="67"/>
        </w:rPr>
        <w:t>   </w:t>
      </w:r>
      <w:r>
        <w:rPr/>
        <w:t>particularly</w:t>
      </w:r>
      <w:r>
        <w:rPr>
          <w:spacing w:val="66"/>
        </w:rPr>
        <w:t>   </w:t>
      </w:r>
      <w:r>
        <w:rPr>
          <w:spacing w:val="-5"/>
        </w:rPr>
        <w:t>on</w:t>
      </w:r>
    </w:p>
    <w:p>
      <w:pPr>
        <w:pStyle w:val="BodyText"/>
        <w:spacing w:line="244" w:lineRule="auto" w:before="88"/>
        <w:ind w:left="547" w:right="1076"/>
        <w:jc w:val="both"/>
      </w:pPr>
      <w:r>
        <w:rPr/>
        <w:br w:type="column"/>
      </w:r>
      <w:r>
        <w:rPr/>
        <w:t>agricultural exports for foreign exchange needed to pay for raw materials and essential imports for development. For instance, in Malawi, where 87% of the population earns a living from agriculture and about 80%</w:t>
      </w:r>
      <w:r>
        <w:rPr>
          <w:spacing w:val="80"/>
        </w:rPr>
        <w:t> </w:t>
      </w:r>
      <w:r>
        <w:rPr/>
        <w:t>of the country‟s food comes from subsistence farming, with most smallholder farmers cultivating less</w:t>
      </w:r>
      <w:r>
        <w:rPr>
          <w:spacing w:val="40"/>
        </w:rPr>
        <w:t> </w:t>
      </w:r>
      <w:r>
        <w:rPr/>
        <w:t>than one hectare, adult HIV prevalence is 16%. (Bota </w:t>
      </w:r>
      <w:r>
        <w:rPr>
          <w:rFonts w:ascii="Arial" w:hAnsi="Arial"/>
          <w:i/>
        </w:rPr>
        <w:t>et al., </w:t>
      </w:r>
      <w:r>
        <w:rPr/>
        <w:t>1998). In Kenya, where between 70-80% of the population earns a living from agriculture and 60% of the food comes from subsistence farming, adult HIV prevalence is more than 11% (GTZ, </w:t>
      </w:r>
      <w:r>
        <w:rPr>
          <w:spacing w:val="-2"/>
        </w:rPr>
        <w:t>1999).</w:t>
      </w:r>
    </w:p>
    <w:p>
      <w:pPr>
        <w:pStyle w:val="BodyText"/>
        <w:spacing w:line="250" w:lineRule="exact"/>
        <w:ind w:left="1267"/>
        <w:jc w:val="both"/>
      </w:pPr>
      <w:r>
        <w:rPr/>
        <w:t>Human</w:t>
      </w:r>
      <w:r>
        <w:rPr>
          <w:spacing w:val="60"/>
        </w:rPr>
        <w:t>   </w:t>
      </w:r>
      <w:r>
        <w:rPr/>
        <w:t>Immune</w:t>
      </w:r>
      <w:r>
        <w:rPr>
          <w:spacing w:val="61"/>
        </w:rPr>
        <w:t>   </w:t>
      </w:r>
      <w:r>
        <w:rPr/>
        <w:t>Virus</w:t>
      </w:r>
      <w:r>
        <w:rPr>
          <w:spacing w:val="61"/>
        </w:rPr>
        <w:t>   </w:t>
      </w:r>
      <w:r>
        <w:rPr>
          <w:spacing w:val="-5"/>
        </w:rPr>
        <w:t>is</w:t>
      </w:r>
    </w:p>
    <w:p>
      <w:pPr>
        <w:pStyle w:val="BodyText"/>
        <w:spacing w:line="244" w:lineRule="auto" w:before="4"/>
        <w:ind w:left="547" w:right="1072"/>
        <w:jc w:val="both"/>
      </w:pPr>
      <w:r>
        <w:rPr/>
        <w:t>becoming an issue of increasing relevance to Ministries of Agriculture (MoA), government and non- governmental agencies which are confronted with formidable challenges in coping with epidemic impact. This is because HIV/AIDS is changing the environment in which MoA operate by exacerbating existing constraints to agricultural and rural development and by triggering or intensifying structural changes in the sector. This means that the human cost of HIV/AIDS is high.</w:t>
      </w:r>
    </w:p>
    <w:p>
      <w:pPr>
        <w:pStyle w:val="BodyText"/>
        <w:spacing w:line="244" w:lineRule="auto"/>
        <w:ind w:left="547" w:right="1077" w:firstLine="720"/>
        <w:jc w:val="both"/>
      </w:pPr>
      <w:r>
        <w:rPr/>
        <w:t>In 2003 it was estimated that in Southern Africa, where the highest rates of HIV prevalence can be found, as many as 1.2 million people died out of more that 14 million</w:t>
      </w:r>
      <w:r>
        <w:rPr>
          <w:spacing w:val="-1"/>
        </w:rPr>
        <w:t> </w:t>
      </w:r>
      <w:r>
        <w:rPr/>
        <w:t>persons infected with the virus (UNAIDS, 2004). In addition, the epidemic undermines household economics, often pushing those directly</w:t>
      </w:r>
      <w:r>
        <w:rPr>
          <w:spacing w:val="80"/>
        </w:rPr>
        <w:t> </w:t>
      </w:r>
      <w:r>
        <w:rPr/>
        <w:t>affected into poverty,</w:t>
      </w:r>
      <w:r>
        <w:rPr>
          <w:spacing w:val="40"/>
        </w:rPr>
        <w:t> </w:t>
      </w:r>
      <w:r>
        <w:rPr/>
        <w:t>and reducing the incomes of all so that not only those living with HIV/AIDS, but also many of the individuals and households not directly affected, may see their incomes fall. In regions such as</w:t>
      </w:r>
      <w:r>
        <w:rPr>
          <w:spacing w:val="35"/>
        </w:rPr>
        <w:t> </w:t>
      </w:r>
      <w:r>
        <w:rPr/>
        <w:t>Southern</w:t>
      </w:r>
      <w:r>
        <w:rPr>
          <w:spacing w:val="33"/>
        </w:rPr>
        <w:t> </w:t>
      </w:r>
      <w:r>
        <w:rPr/>
        <w:t>African,</w:t>
      </w:r>
      <w:r>
        <w:rPr>
          <w:spacing w:val="33"/>
        </w:rPr>
        <w:t> </w:t>
      </w:r>
      <w:r>
        <w:rPr/>
        <w:t>where</w:t>
      </w:r>
      <w:r>
        <w:rPr>
          <w:spacing w:val="36"/>
        </w:rPr>
        <w:t> </w:t>
      </w:r>
      <w:r>
        <w:rPr/>
        <w:t>more</w:t>
      </w:r>
      <w:r>
        <w:rPr>
          <w:spacing w:val="35"/>
        </w:rPr>
        <w:t> </w:t>
      </w:r>
      <w:r>
        <w:rPr>
          <w:spacing w:val="-4"/>
        </w:rPr>
        <w:t>than</w:t>
      </w:r>
    </w:p>
    <w:p>
      <w:pPr>
        <w:pStyle w:val="BodyText"/>
        <w:spacing w:after="0" w:line="244" w:lineRule="auto"/>
        <w:jc w:val="both"/>
        <w:sectPr>
          <w:headerReference w:type="default" r:id="rId232"/>
          <w:footerReference w:type="default" r:id="rId233"/>
          <w:pgSz w:w="12240" w:h="15840"/>
          <w:pgMar w:header="721" w:footer="1068" w:top="1340" w:bottom="1260" w:left="720" w:right="720"/>
          <w:pgNumType w:start="593"/>
          <w:cols w:num="2" w:equalWidth="0">
            <w:col w:w="4818" w:space="129"/>
            <w:col w:w="5853"/>
          </w:cols>
        </w:sectPr>
      </w:pPr>
    </w:p>
    <w:p>
      <w:pPr>
        <w:pStyle w:val="BodyText"/>
        <w:spacing w:line="244" w:lineRule="auto" w:before="88"/>
        <w:ind w:left="547" w:right="40"/>
        <w:jc w:val="both"/>
      </w:pPr>
      <w:r>
        <w:rPr/>
        <w:t>half the population already live in poverty the consequences of economic setbacks can be severe. It already seems likely that in the most affected countries, the epidemic means that many of the Millennium Development Goals will not be achieved (Slatter, and Wiggins, 2005).</w:t>
      </w:r>
    </w:p>
    <w:p>
      <w:pPr>
        <w:pStyle w:val="BodyText"/>
        <w:spacing w:line="244" w:lineRule="auto"/>
        <w:ind w:left="547" w:right="38" w:firstLine="720"/>
        <w:jc w:val="both"/>
      </w:pPr>
      <w:r>
        <w:rPr/>
        <w:t>Early outbreaks of the disease occurred predominantly in urban areas, but</w:t>
      </w:r>
      <w:r>
        <w:rPr>
          <w:spacing w:val="-6"/>
        </w:rPr>
        <w:t> </w:t>
      </w:r>
      <w:r>
        <w:rPr/>
        <w:t>subsequently</w:t>
      </w:r>
      <w:r>
        <w:rPr>
          <w:spacing w:val="-9"/>
        </w:rPr>
        <w:t> </w:t>
      </w:r>
      <w:r>
        <w:rPr/>
        <w:t>increasing</w:t>
      </w:r>
      <w:r>
        <w:rPr>
          <w:spacing w:val="-8"/>
        </w:rPr>
        <w:t> </w:t>
      </w:r>
      <w:r>
        <w:rPr/>
        <w:t>prevalence rates in rural areas, and a tendency for those showing symptoms of AIDS to return to their villages, mean that the majority of people living with HIV/AIDS are now in rural areas. The focus of policy is therefore shifting, both spatially, from urban to rural: and sectorally-while initial early responses focused heavily on health and education, it is now clear that the economic</w:t>
      </w:r>
      <w:r>
        <w:rPr>
          <w:spacing w:val="-7"/>
        </w:rPr>
        <w:t> </w:t>
      </w:r>
      <w:r>
        <w:rPr/>
        <w:t>effects</w:t>
      </w:r>
      <w:r>
        <w:rPr>
          <w:spacing w:val="-4"/>
        </w:rPr>
        <w:t> </w:t>
      </w:r>
      <w:r>
        <w:rPr/>
        <w:t>will</w:t>
      </w:r>
      <w:r>
        <w:rPr>
          <w:spacing w:val="-5"/>
        </w:rPr>
        <w:t> </w:t>
      </w:r>
      <w:r>
        <w:rPr/>
        <w:t>be</w:t>
      </w:r>
      <w:r>
        <w:rPr>
          <w:spacing w:val="-4"/>
        </w:rPr>
        <w:t> </w:t>
      </w:r>
      <w:r>
        <w:rPr/>
        <w:t>large,</w:t>
      </w:r>
      <w:r>
        <w:rPr>
          <w:spacing w:val="-4"/>
        </w:rPr>
        <w:t> </w:t>
      </w:r>
      <w:r>
        <w:rPr/>
        <w:t>including on agriculture and related activities. Thus, supporting rural households, affected by HIV/AIDS, and making efforts to ensure that gains made in agricultural growth and poverty reduction over recent decades are not lost, are high on the rural development policy agenda (Slatter and Wiggins, </w:t>
      </w:r>
      <w:r>
        <w:rPr>
          <w:spacing w:val="-2"/>
        </w:rPr>
        <w:t>2005).</w:t>
      </w:r>
    </w:p>
    <w:p>
      <w:pPr>
        <w:pStyle w:val="BodyText"/>
        <w:spacing w:line="248" w:lineRule="exact"/>
        <w:ind w:left="1267"/>
      </w:pPr>
      <w:r>
        <w:rPr/>
        <w:t>Until,</w:t>
      </w:r>
      <w:r>
        <w:rPr>
          <w:spacing w:val="32"/>
        </w:rPr>
        <w:t>  </w:t>
      </w:r>
      <w:r>
        <w:rPr/>
        <w:t>recently,</w:t>
      </w:r>
      <w:r>
        <w:rPr>
          <w:spacing w:val="33"/>
        </w:rPr>
        <w:t>  </w:t>
      </w:r>
      <w:r>
        <w:rPr/>
        <w:t>HIV/AIDS</w:t>
      </w:r>
      <w:r>
        <w:rPr>
          <w:spacing w:val="33"/>
        </w:rPr>
        <w:t>  </w:t>
      </w:r>
      <w:r>
        <w:rPr>
          <w:spacing w:val="-5"/>
        </w:rPr>
        <w:t>was</w:t>
      </w:r>
    </w:p>
    <w:p>
      <w:pPr>
        <w:pStyle w:val="BodyText"/>
        <w:spacing w:line="244" w:lineRule="auto"/>
        <w:ind w:left="547" w:right="38"/>
        <w:jc w:val="both"/>
      </w:pPr>
      <w:r>
        <w:rPr/>
        <w:t>considered mainly as a health issue, and all programmes for combating the epidemic were based on health and medical sciences. Because of this very reason, there were mainly medical organizations, which were front-line fighters</w:t>
      </w:r>
      <w:r>
        <w:rPr>
          <w:spacing w:val="-2"/>
        </w:rPr>
        <w:t> </w:t>
      </w:r>
      <w:r>
        <w:rPr/>
        <w:t>against</w:t>
      </w:r>
      <w:r>
        <w:rPr>
          <w:spacing w:val="-2"/>
        </w:rPr>
        <w:t> </w:t>
      </w:r>
      <w:r>
        <w:rPr/>
        <w:t>the</w:t>
      </w:r>
      <w:r>
        <w:rPr>
          <w:spacing w:val="-2"/>
        </w:rPr>
        <w:t> </w:t>
      </w:r>
      <w:r>
        <w:rPr/>
        <w:t>epidemic.</w:t>
      </w:r>
      <w:r>
        <w:rPr>
          <w:spacing w:val="-2"/>
        </w:rPr>
        <w:t> </w:t>
      </w:r>
      <w:r>
        <w:rPr/>
        <w:t>However, views are changing fast. The adverse effects of HIV/AIDS on development institutions and their programmes in Africa have forced the health and non- health development agencies alike to approach the problem from an entirely different</w:t>
      </w:r>
      <w:r>
        <w:rPr>
          <w:spacing w:val="49"/>
          <w:w w:val="150"/>
        </w:rPr>
        <w:t> </w:t>
      </w:r>
      <w:r>
        <w:rPr/>
        <w:t>angle.</w:t>
      </w:r>
      <w:r>
        <w:rPr>
          <w:spacing w:val="48"/>
          <w:w w:val="150"/>
        </w:rPr>
        <w:t> </w:t>
      </w:r>
      <w:r>
        <w:rPr/>
        <w:t>The</w:t>
      </w:r>
      <w:r>
        <w:rPr>
          <w:spacing w:val="51"/>
          <w:w w:val="150"/>
        </w:rPr>
        <w:t> </w:t>
      </w:r>
      <w:r>
        <w:rPr/>
        <w:t>HIV</w:t>
      </w:r>
      <w:r>
        <w:rPr>
          <w:spacing w:val="51"/>
          <w:w w:val="150"/>
        </w:rPr>
        <w:t> </w:t>
      </w:r>
      <w:r>
        <w:rPr/>
        <w:t>epidemic</w:t>
      </w:r>
      <w:r>
        <w:rPr>
          <w:spacing w:val="48"/>
          <w:w w:val="150"/>
        </w:rPr>
        <w:t> </w:t>
      </w:r>
      <w:r>
        <w:rPr>
          <w:spacing w:val="-5"/>
        </w:rPr>
        <w:t>is</w:t>
      </w:r>
    </w:p>
    <w:p>
      <w:pPr>
        <w:pStyle w:val="BodyText"/>
        <w:spacing w:line="244" w:lineRule="auto" w:before="88"/>
        <w:ind w:left="547" w:right="1076"/>
        <w:jc w:val="both"/>
      </w:pPr>
      <w:r>
        <w:rPr/>
        <w:br w:type="column"/>
      </w:r>
      <w:r>
        <w:rPr/>
        <w:t>now being considered as an important cross sectoral development issue bearing far reaching implications for policies and programming, both for the government and international development agencies (Qamar, 2001; Qamar, 2003).</w:t>
      </w:r>
    </w:p>
    <w:p>
      <w:pPr>
        <w:pStyle w:val="BodyText"/>
        <w:spacing w:line="244" w:lineRule="auto"/>
        <w:ind w:left="547" w:right="1075" w:firstLine="720"/>
        <w:jc w:val="both"/>
      </w:pPr>
      <w:r>
        <w:rPr/>
        <w:t>The loss of breadwinners due to the epidemic is leading to increased poverty and food insecurity among affected families in sub-Saharan Africa. Also</w:t>
      </w:r>
      <w:r>
        <w:rPr>
          <w:spacing w:val="-1"/>
        </w:rPr>
        <w:t> </w:t>
      </w:r>
      <w:r>
        <w:rPr/>
        <w:t>professionals</w:t>
      </w:r>
      <w:r>
        <w:rPr>
          <w:spacing w:val="-2"/>
        </w:rPr>
        <w:t> </w:t>
      </w:r>
      <w:r>
        <w:rPr/>
        <w:t>and</w:t>
      </w:r>
      <w:r>
        <w:rPr>
          <w:spacing w:val="-3"/>
        </w:rPr>
        <w:t> </w:t>
      </w:r>
      <w:r>
        <w:rPr/>
        <w:t>other</w:t>
      </w:r>
      <w:r>
        <w:rPr>
          <w:spacing w:val="-2"/>
        </w:rPr>
        <w:t> </w:t>
      </w:r>
      <w:r>
        <w:rPr/>
        <w:t>categories of skilled labour have not been spared by the epidemic. The main consequence of this calamity in many affected countries is the reversal of the social and economic progress made during the last few decades, coupled with the serious negative impact both</w:t>
      </w:r>
      <w:r>
        <w:rPr>
          <w:spacing w:val="40"/>
        </w:rPr>
        <w:t> </w:t>
      </w:r>
      <w:r>
        <w:rPr/>
        <w:t>on households and relevant organizations and institutions. This is especially true for smallholder agriculture that is considered as a vital sector for rural livelihoods and national economics in the sub-region. An enormous cost burden has been imposed on households and organizations due to diversion of resources to health care, loss of both skilled and unskilled labour, funeral costs, costs of recruiting and replacing staff and reduction in productivity due</w:t>
      </w:r>
      <w:r>
        <w:rPr>
          <w:spacing w:val="80"/>
        </w:rPr>
        <w:t> </w:t>
      </w:r>
      <w:r>
        <w:rPr/>
        <w:t>to losses of human resources.</w:t>
      </w:r>
    </w:p>
    <w:p>
      <w:pPr>
        <w:pStyle w:val="BodyText"/>
        <w:tabs>
          <w:tab w:pos="2435" w:val="left" w:leader="none"/>
          <w:tab w:pos="4370" w:val="left" w:leader="none"/>
        </w:tabs>
        <w:spacing w:line="245" w:lineRule="exact"/>
        <w:ind w:left="1267"/>
        <w:jc w:val="both"/>
      </w:pPr>
      <w:r>
        <w:rPr>
          <w:spacing w:val="-4"/>
        </w:rPr>
        <w:t>Both</w:t>
      </w:r>
      <w:r>
        <w:rPr/>
        <w:tab/>
      </w:r>
      <w:r>
        <w:rPr>
          <w:spacing w:val="-2"/>
        </w:rPr>
        <w:t>subsistence</w:t>
      </w:r>
      <w:r>
        <w:rPr/>
        <w:tab/>
      </w:r>
      <w:r>
        <w:rPr>
          <w:spacing w:val="-5"/>
        </w:rPr>
        <w:t>and</w:t>
      </w:r>
    </w:p>
    <w:p>
      <w:pPr>
        <w:pStyle w:val="BodyText"/>
        <w:spacing w:line="244" w:lineRule="auto"/>
        <w:ind w:left="547" w:right="1073"/>
        <w:jc w:val="both"/>
      </w:pPr>
      <w:r>
        <w:rPr/>
        <w:t>commercial agriculture have been affected by AIDS significantly in the</w:t>
      </w:r>
      <w:r>
        <w:rPr>
          <w:spacing w:val="40"/>
        </w:rPr>
        <w:t> </w:t>
      </w:r>
      <w:r>
        <w:rPr/>
        <w:t>way of decline in crop yields, increase</w:t>
      </w:r>
      <w:r>
        <w:rPr>
          <w:spacing w:val="40"/>
        </w:rPr>
        <w:t> </w:t>
      </w:r>
      <w:r>
        <w:rPr/>
        <w:t>in pests and diseases and decline in</w:t>
      </w:r>
      <w:r>
        <w:rPr>
          <w:spacing w:val="40"/>
        </w:rPr>
        <w:t> </w:t>
      </w:r>
      <w:r>
        <w:rPr/>
        <w:t>the variety of crops grown in case of subsistence farming (FAO, 1994).</w:t>
      </w:r>
      <w:r>
        <w:rPr>
          <w:spacing w:val="40"/>
        </w:rPr>
        <w:t> </w:t>
      </w:r>
      <w:r>
        <w:rPr/>
        <w:t>Major financial and social crises have been increased in the agro-industry</w:t>
      </w:r>
      <w:r>
        <w:rPr>
          <w:spacing w:val="80"/>
        </w:rPr>
        <w:t> </w:t>
      </w:r>
      <w:r>
        <w:rPr/>
        <w:t>due to protracted morbidity and mortality and loss of skilled and experienced labour (FAO/UNDP,</w:t>
      </w:r>
      <w:r>
        <w:rPr>
          <w:spacing w:val="40"/>
        </w:rPr>
        <w:t> </w:t>
      </w:r>
      <w:r>
        <w:rPr/>
        <w:t>1999).</w:t>
      </w:r>
      <w:r>
        <w:rPr>
          <w:spacing w:val="32"/>
        </w:rPr>
        <w:t>  </w:t>
      </w:r>
      <w:r>
        <w:rPr/>
        <w:t>The</w:t>
      </w:r>
      <w:r>
        <w:rPr>
          <w:spacing w:val="34"/>
        </w:rPr>
        <w:t>  </w:t>
      </w:r>
      <w:r>
        <w:rPr/>
        <w:t>epidemic</w:t>
      </w:r>
      <w:r>
        <w:rPr>
          <w:spacing w:val="32"/>
        </w:rPr>
        <w:t>  </w:t>
      </w:r>
      <w:r>
        <w:rPr/>
        <w:t>bears</w:t>
      </w:r>
      <w:r>
        <w:rPr>
          <w:spacing w:val="32"/>
        </w:rPr>
        <w:t>  </w:t>
      </w:r>
      <w:r>
        <w:rPr>
          <w:spacing w:val="-2"/>
        </w:rPr>
        <w:t>serious</w:t>
      </w:r>
    </w:p>
    <w:p>
      <w:pPr>
        <w:pStyle w:val="BodyText"/>
        <w:spacing w:after="0" w:line="244" w:lineRule="auto"/>
        <w:jc w:val="both"/>
        <w:sectPr>
          <w:pgSz w:w="12240" w:h="15840"/>
          <w:pgMar w:header="721" w:footer="1068" w:top="1340" w:bottom="1260" w:left="720" w:right="720"/>
          <w:cols w:num="2" w:equalWidth="0">
            <w:col w:w="4816" w:space="131"/>
            <w:col w:w="5853"/>
          </w:cols>
        </w:sectPr>
      </w:pPr>
    </w:p>
    <w:p>
      <w:pPr>
        <w:pStyle w:val="BodyText"/>
        <w:spacing w:line="244" w:lineRule="auto" w:before="88"/>
        <w:ind w:left="547" w:right="38"/>
        <w:jc w:val="both"/>
      </w:pPr>
      <w:r>
        <w:rPr/>
        <w:t>implications for policy intervention, service delivery, and programme implementation by the organizations that are responsible for providing various services to the rural population. The situation necessitates the urgency for organization and institutions to respond to the challenges posed by the epidemic, through modifying their approaches and methodologies in</w:t>
      </w:r>
      <w:r>
        <w:rPr>
          <w:spacing w:val="80"/>
        </w:rPr>
        <w:t> </w:t>
      </w:r>
      <w:r>
        <w:rPr/>
        <w:t>order to make them more relevant to</w:t>
      </w:r>
      <w:r>
        <w:rPr>
          <w:spacing w:val="40"/>
        </w:rPr>
        <w:t> </w:t>
      </w:r>
      <w:r>
        <w:rPr/>
        <w:t>the needs of rural dwellers.</w:t>
      </w:r>
    </w:p>
    <w:p>
      <w:pPr>
        <w:pStyle w:val="Heading6"/>
        <w:spacing w:before="260"/>
        <w:ind w:left="547" w:right="42"/>
        <w:jc w:val="both"/>
      </w:pPr>
      <w:r>
        <w:rPr/>
        <w:t>The Challenge to </w:t>
      </w:r>
      <w:r>
        <w:rPr/>
        <w:t>Agricultural Extension Services</w:t>
      </w:r>
    </w:p>
    <w:p>
      <w:pPr>
        <w:pStyle w:val="BodyText"/>
        <w:spacing w:line="244" w:lineRule="auto" w:before="4"/>
        <w:ind w:left="547" w:right="38" w:firstLine="720"/>
        <w:jc w:val="both"/>
      </w:pPr>
      <w:r>
        <w:rPr/>
        <w:t>There is already ample evidence that the epidemic</w:t>
      </w:r>
      <w:r>
        <w:rPr>
          <w:spacing w:val="-1"/>
        </w:rPr>
        <w:t> </w:t>
      </w:r>
      <w:r>
        <w:rPr/>
        <w:t>had changed the very fabric of the farming population,</w:t>
      </w:r>
      <w:r>
        <w:rPr>
          <w:spacing w:val="80"/>
        </w:rPr>
        <w:t> </w:t>
      </w:r>
      <w:r>
        <w:rPr/>
        <w:t>bearing implication for agricultural extension services. Apart from the routine difficulties faced in daily work in rural areas by agricultural extension staff in developing countries, the challenges that most agricultural extension services face are mostly of a technical and logistic nature. Some examples are insect pest invasion, outbreak of serious diseases, locust attacks, severe climatic effect, natural disasters, and intensive campaigns for increase in agricultural production. The challenge currently posed by the HIV/AIDS epidemic to agricultural extension</w:t>
      </w:r>
      <w:r>
        <w:rPr>
          <w:spacing w:val="-7"/>
        </w:rPr>
        <w:t> </w:t>
      </w:r>
      <w:r>
        <w:rPr/>
        <w:t>organizations</w:t>
      </w:r>
      <w:r>
        <w:rPr>
          <w:spacing w:val="-9"/>
        </w:rPr>
        <w:t> </w:t>
      </w:r>
      <w:r>
        <w:rPr/>
        <w:t>in</w:t>
      </w:r>
      <w:r>
        <w:rPr>
          <w:spacing w:val="-8"/>
        </w:rPr>
        <w:t> </w:t>
      </w:r>
      <w:r>
        <w:rPr/>
        <w:t>sub-Saharan Africa, however, is quite unusual as it affects both staff and clientele and involves human emotions to a depressing degree, that is, in addition</w:t>
      </w:r>
      <w:r>
        <w:rPr>
          <w:spacing w:val="40"/>
        </w:rPr>
        <w:t> </w:t>
      </w:r>
      <w:r>
        <w:rPr/>
        <w:t>to technical aspects. This challenge</w:t>
      </w:r>
      <w:r>
        <w:rPr>
          <w:spacing w:val="40"/>
        </w:rPr>
        <w:t> </w:t>
      </w:r>
      <w:r>
        <w:rPr/>
        <w:t>has at least three major dimensions. First, the nature of the extension work, second, the impact of the epidemic on the extension organization itself and its staff, and third, the impact of HIV/AIDS on the</w:t>
      </w:r>
      <w:r>
        <w:rPr>
          <w:spacing w:val="-2"/>
        </w:rPr>
        <w:t> </w:t>
      </w:r>
      <w:r>
        <w:rPr/>
        <w:t>clientele</w:t>
      </w:r>
      <w:r>
        <w:rPr>
          <w:spacing w:val="-3"/>
        </w:rPr>
        <w:t> </w:t>
      </w:r>
      <w:r>
        <w:rPr/>
        <w:t>of</w:t>
      </w:r>
      <w:r>
        <w:rPr>
          <w:spacing w:val="-1"/>
        </w:rPr>
        <w:t> </w:t>
      </w:r>
      <w:r>
        <w:rPr/>
        <w:t>extension</w:t>
      </w:r>
      <w:r>
        <w:rPr>
          <w:spacing w:val="-2"/>
        </w:rPr>
        <w:t> </w:t>
      </w:r>
      <w:r>
        <w:rPr/>
        <w:t>services.</w:t>
      </w:r>
      <w:r>
        <w:rPr>
          <w:spacing w:val="-2"/>
        </w:rPr>
        <w:t> </w:t>
      </w:r>
      <w:r>
        <w:rPr>
          <w:spacing w:val="-10"/>
        </w:rPr>
        <w:t>A</w:t>
      </w:r>
    </w:p>
    <w:p>
      <w:pPr>
        <w:pStyle w:val="BodyText"/>
        <w:spacing w:line="244" w:lineRule="auto" w:before="88"/>
        <w:ind w:left="547" w:right="988"/>
      </w:pPr>
      <w:r>
        <w:rPr/>
        <w:br w:type="column"/>
      </w:r>
      <w:r>
        <w:rPr/>
        <w:t>brief</w:t>
      </w:r>
      <w:r>
        <w:rPr>
          <w:spacing w:val="-3"/>
        </w:rPr>
        <w:t> </w:t>
      </w:r>
      <w:r>
        <w:rPr/>
        <w:t>analysis</w:t>
      </w:r>
      <w:r>
        <w:rPr>
          <w:spacing w:val="-4"/>
        </w:rPr>
        <w:t> </w:t>
      </w:r>
      <w:r>
        <w:rPr/>
        <w:t>of</w:t>
      </w:r>
      <w:r>
        <w:rPr>
          <w:spacing w:val="-3"/>
        </w:rPr>
        <w:t> </w:t>
      </w:r>
      <w:r>
        <w:rPr/>
        <w:t>these</w:t>
      </w:r>
      <w:r>
        <w:rPr>
          <w:spacing w:val="-6"/>
        </w:rPr>
        <w:t> </w:t>
      </w:r>
      <w:r>
        <w:rPr/>
        <w:t>three</w:t>
      </w:r>
      <w:r>
        <w:rPr>
          <w:spacing w:val="-6"/>
        </w:rPr>
        <w:t> </w:t>
      </w:r>
      <w:r>
        <w:rPr/>
        <w:t>dimensions is imperative.</w:t>
      </w:r>
    </w:p>
    <w:p>
      <w:pPr>
        <w:pStyle w:val="Heading6"/>
        <w:spacing w:before="271"/>
        <w:ind w:left="547"/>
      </w:pPr>
      <w:r>
        <w:rPr/>
        <w:t>Nature</w:t>
      </w:r>
      <w:r>
        <w:rPr>
          <w:spacing w:val="-2"/>
        </w:rPr>
        <w:t> </w:t>
      </w:r>
      <w:r>
        <w:rPr/>
        <w:t>of</w:t>
      </w:r>
      <w:r>
        <w:rPr>
          <w:spacing w:val="-2"/>
        </w:rPr>
        <w:t> </w:t>
      </w:r>
      <w:r>
        <w:rPr/>
        <w:t>the</w:t>
      </w:r>
      <w:r>
        <w:rPr>
          <w:spacing w:val="-1"/>
        </w:rPr>
        <w:t> </w:t>
      </w:r>
      <w:r>
        <w:rPr/>
        <w:t>Extension</w:t>
      </w:r>
      <w:r>
        <w:rPr>
          <w:spacing w:val="-2"/>
        </w:rPr>
        <w:t> </w:t>
      </w:r>
      <w:r>
        <w:rPr>
          <w:spacing w:val="-4"/>
        </w:rPr>
        <w:t>Work</w:t>
      </w:r>
    </w:p>
    <w:p>
      <w:pPr>
        <w:pStyle w:val="BodyText"/>
        <w:tabs>
          <w:tab w:pos="2331" w:val="left" w:leader="none"/>
          <w:tab w:pos="3729" w:val="left" w:leader="none"/>
        </w:tabs>
        <w:spacing w:line="244" w:lineRule="auto" w:before="3"/>
        <w:ind w:left="547" w:right="1075" w:firstLine="720"/>
        <w:jc w:val="both"/>
      </w:pPr>
      <w:r>
        <w:rPr/>
        <w:t>Since most of the population of the countries, worst hit by AIDS, live in rural areas, a large number of people affected by HIV/AIDS in sub-Saharan Africa are, directly or indirectly, engaged in farming. The workers, who have the most frequent contact with the small-scale farmers, are the field extension agents. The extension services, by their very mandate and character, deal with traditional and</w:t>
      </w:r>
      <w:r>
        <w:rPr>
          <w:spacing w:val="40"/>
        </w:rPr>
        <w:t> </w:t>
      </w:r>
      <w:r>
        <w:rPr/>
        <w:t>most often illiterate rural households, in order to provide them with technical advice not only on agricultural technologies but also on relevant subjects like farm input supply, credit, marketing and farm management. Most of the extension staff themselves have their genetic roots in rural families.</w:t>
      </w:r>
      <w:r>
        <w:rPr>
          <w:spacing w:val="40"/>
        </w:rPr>
        <w:t> </w:t>
      </w:r>
      <w:r>
        <w:rPr/>
        <w:t>They travel frequently in rural areas, many times spending nights away from home, and being offered “hospitality” in villages due to their status. The extension staff that are particularly vulnerable to HIV infection include mobile professional and support staff who need travel ion order to carry out their duties: agricultural extension workers, high level professionals who </w:t>
      </w:r>
      <w:r>
        <w:rPr>
          <w:spacing w:val="-2"/>
        </w:rPr>
        <w:t>frequently</w:t>
      </w:r>
      <w:r>
        <w:rPr/>
        <w:tab/>
      </w:r>
      <w:r>
        <w:rPr>
          <w:spacing w:val="-2"/>
        </w:rPr>
        <w:t>attend</w:t>
      </w:r>
      <w:r>
        <w:rPr/>
        <w:tab/>
      </w:r>
      <w:r>
        <w:rPr>
          <w:spacing w:val="-2"/>
        </w:rPr>
        <w:t>seminars, </w:t>
      </w:r>
      <w:r>
        <w:rPr/>
        <w:t>conferences and in-service training as well as drivers. These groups often have to spend extended period away from their homes and families (Topouzis, 2003). Also, they are in touch with so many widows forced into farming because of their husbands‟ death, who need extension advice. Thus, the extension workers have ample opportunities of getting involved with multiple sex partners. All these factors</w:t>
      </w:r>
      <w:r>
        <w:rPr>
          <w:spacing w:val="74"/>
        </w:rPr>
        <w:t> </w:t>
      </w:r>
      <w:r>
        <w:rPr/>
        <w:t>expose</w:t>
      </w:r>
      <w:r>
        <w:rPr>
          <w:spacing w:val="74"/>
        </w:rPr>
        <w:t> </w:t>
      </w:r>
      <w:r>
        <w:rPr/>
        <w:t>the</w:t>
      </w:r>
      <w:r>
        <w:rPr>
          <w:spacing w:val="74"/>
        </w:rPr>
        <w:t> </w:t>
      </w:r>
      <w:r>
        <w:rPr/>
        <w:t>extension</w:t>
      </w:r>
      <w:r>
        <w:rPr>
          <w:spacing w:val="75"/>
        </w:rPr>
        <w:t> </w:t>
      </w:r>
      <w:r>
        <w:rPr/>
        <w:t>staff</w:t>
      </w:r>
      <w:r>
        <w:rPr>
          <w:spacing w:val="75"/>
        </w:rPr>
        <w:t> </w:t>
      </w:r>
      <w:r>
        <w:rPr>
          <w:spacing w:val="-5"/>
        </w:rPr>
        <w:t>to</w:t>
      </w:r>
    </w:p>
    <w:p>
      <w:pPr>
        <w:pStyle w:val="BodyText"/>
        <w:spacing w:after="0" w:line="244" w:lineRule="auto"/>
        <w:jc w:val="both"/>
        <w:sectPr>
          <w:pgSz w:w="12240" w:h="15840"/>
          <w:pgMar w:header="721" w:footer="1068" w:top="1340" w:bottom="1260" w:left="720" w:right="720"/>
          <w:cols w:num="2" w:equalWidth="0">
            <w:col w:w="4816" w:space="131"/>
            <w:col w:w="5853"/>
          </w:cols>
        </w:sectPr>
      </w:pPr>
    </w:p>
    <w:p>
      <w:pPr>
        <w:pStyle w:val="BodyText"/>
        <w:spacing w:line="244" w:lineRule="auto" w:before="88"/>
        <w:ind w:left="547" w:right="41"/>
        <w:jc w:val="both"/>
      </w:pPr>
      <w:r>
        <w:rPr/>
        <w:t>the maximum risk of HIV epidemic (Qamar,</w:t>
      </w:r>
      <w:r>
        <w:rPr>
          <w:spacing w:val="7"/>
        </w:rPr>
        <w:t> </w:t>
      </w:r>
      <w:r>
        <w:rPr/>
        <w:t>2003;</w:t>
      </w:r>
      <w:r>
        <w:rPr>
          <w:spacing w:val="10"/>
        </w:rPr>
        <w:t> </w:t>
      </w:r>
      <w:r>
        <w:rPr/>
        <w:t>NAADS/FAO,</w:t>
      </w:r>
      <w:r>
        <w:rPr>
          <w:spacing w:val="10"/>
        </w:rPr>
        <w:t> </w:t>
      </w:r>
      <w:r>
        <w:rPr/>
        <w:t>2004).</w:t>
      </w:r>
      <w:r>
        <w:rPr>
          <w:spacing w:val="9"/>
        </w:rPr>
        <w:t> </w:t>
      </w:r>
      <w:r>
        <w:rPr>
          <w:spacing w:val="-5"/>
        </w:rPr>
        <w:t>An</w:t>
      </w:r>
    </w:p>
    <w:p>
      <w:pPr>
        <w:pStyle w:val="BodyText"/>
        <w:spacing w:line="244" w:lineRule="auto"/>
        <w:ind w:left="547" w:right="41"/>
        <w:jc w:val="both"/>
      </w:pPr>
      <w:r>
        <w:rPr/>
        <w:t>impact assessment conducted by the Ministry of Agriculture and Irrigation of Malawi MAWRD (2000)</w:t>
      </w:r>
      <w:r>
        <w:rPr/>
        <w:t> found</w:t>
      </w:r>
      <w:r>
        <w:rPr/>
        <w:t> that among</w:t>
      </w:r>
      <w:r>
        <w:rPr/>
        <w:t> Ministry of Agriculture (MoA) male staff, drivers, supervisors, middle and top managers were most vulnerable to HIV infection. Among female staff, messengers and secretaries were perceived to be most vulnerable. Reasons given for this increased vulnerability included:</w:t>
      </w:r>
    </w:p>
    <w:p>
      <w:pPr>
        <w:pStyle w:val="ListParagraph"/>
        <w:numPr>
          <w:ilvl w:val="0"/>
          <w:numId w:val="16"/>
        </w:numPr>
        <w:tabs>
          <w:tab w:pos="1627" w:val="left" w:leader="none"/>
        </w:tabs>
        <w:spacing w:line="244" w:lineRule="auto" w:before="0" w:after="0"/>
        <w:ind w:left="1627" w:right="41" w:hanging="720"/>
        <w:jc w:val="both"/>
        <w:rPr>
          <w:sz w:val="24"/>
        </w:rPr>
      </w:pPr>
      <w:r>
        <w:rPr>
          <w:sz w:val="24"/>
        </w:rPr>
        <w:t>The fact that these jobs required frequent travel to</w:t>
      </w:r>
      <w:r>
        <w:rPr>
          <w:spacing w:val="80"/>
          <w:sz w:val="24"/>
        </w:rPr>
        <w:t> </w:t>
      </w:r>
      <w:r>
        <w:rPr>
          <w:sz w:val="24"/>
        </w:rPr>
        <w:t>the field, which separated employees from their spouses for prolonged periods of time;</w:t>
      </w:r>
    </w:p>
    <w:p>
      <w:pPr>
        <w:pStyle w:val="ListParagraph"/>
        <w:numPr>
          <w:ilvl w:val="0"/>
          <w:numId w:val="16"/>
        </w:numPr>
        <w:tabs>
          <w:tab w:pos="1625" w:val="left" w:leader="none"/>
          <w:tab w:pos="1627" w:val="left" w:leader="none"/>
        </w:tabs>
        <w:spacing w:line="244" w:lineRule="auto" w:before="0" w:after="0"/>
        <w:ind w:left="1627" w:right="41" w:hanging="720"/>
        <w:jc w:val="both"/>
        <w:rPr>
          <w:sz w:val="24"/>
        </w:rPr>
      </w:pPr>
      <w:r>
        <w:rPr>
          <w:sz w:val="24"/>
        </w:rPr>
        <w:t>Better-off male staff were more likely to have more</w:t>
      </w:r>
      <w:r>
        <w:rPr>
          <w:spacing w:val="80"/>
          <w:sz w:val="24"/>
        </w:rPr>
        <w:t> </w:t>
      </w:r>
      <w:r>
        <w:rPr>
          <w:sz w:val="24"/>
        </w:rPr>
        <w:t>than one sexual partners;</w:t>
      </w:r>
    </w:p>
    <w:p>
      <w:pPr>
        <w:pStyle w:val="ListParagraph"/>
        <w:numPr>
          <w:ilvl w:val="0"/>
          <w:numId w:val="16"/>
        </w:numPr>
        <w:tabs>
          <w:tab w:pos="1627" w:val="left" w:leader="none"/>
          <w:tab w:pos="1687" w:val="left" w:leader="none"/>
        </w:tabs>
        <w:spacing w:line="244" w:lineRule="auto" w:before="0" w:after="0"/>
        <w:ind w:left="1627" w:right="40" w:hanging="720"/>
        <w:jc w:val="both"/>
        <w:rPr>
          <w:sz w:val="24"/>
        </w:rPr>
      </w:pPr>
      <w:r>
        <w:rPr>
          <w:sz w:val="24"/>
        </w:rPr>
        <w:t>Worse-off</w:t>
      </w:r>
      <w:r>
        <w:rPr>
          <w:sz w:val="24"/>
        </w:rPr>
        <w:t> female staff were more likely to offer sex for money (Topouzis, 2003).</w:t>
      </w:r>
    </w:p>
    <w:p>
      <w:pPr>
        <w:pStyle w:val="Heading6"/>
        <w:spacing w:before="247"/>
        <w:ind w:left="547" w:right="41"/>
        <w:jc w:val="both"/>
      </w:pPr>
      <w:r>
        <w:rPr/>
        <w:t>Impact on Extension and Partner </w:t>
      </w:r>
      <w:r>
        <w:rPr>
          <w:spacing w:val="-2"/>
        </w:rPr>
        <w:t>Institutions</w:t>
      </w:r>
    </w:p>
    <w:p>
      <w:pPr>
        <w:pStyle w:val="BodyText"/>
        <w:spacing w:before="4"/>
        <w:rPr>
          <w:rFonts w:ascii="Arial"/>
          <w:b/>
        </w:rPr>
      </w:pPr>
    </w:p>
    <w:p>
      <w:pPr>
        <w:pStyle w:val="BodyText"/>
        <w:spacing w:line="244" w:lineRule="auto"/>
        <w:ind w:left="547" w:right="44"/>
        <w:jc w:val="both"/>
      </w:pPr>
      <w:r>
        <w:rPr/>
        <w:t>Effects on extension workers as </w:t>
      </w:r>
      <w:r>
        <w:rPr>
          <w:spacing w:val="-2"/>
        </w:rPr>
        <w:t>individuals</w:t>
      </w:r>
    </w:p>
    <w:p>
      <w:pPr>
        <w:pStyle w:val="BodyText"/>
        <w:spacing w:line="244" w:lineRule="auto"/>
        <w:ind w:left="547" w:right="38" w:firstLine="720"/>
        <w:jc w:val="both"/>
      </w:pPr>
      <w:r>
        <w:rPr/>
        <w:t>Extension staff apart from being more exposed to the risk of contracting the HIV infection due to their frequent visits to HIV/AIDS infected rural areas, suffer from the epidemic in many other ways. Many of them are sick, some chronically. A number of their colleagues have already become victim to the disease, and more bad news is feared almost everyday. The talk of colleagues‟ demise is common in office meetings more than ever before. Then, they have the unbearable burden, in terms of time, money and energy, to taking</w:t>
      </w:r>
      <w:r>
        <w:rPr>
          <w:spacing w:val="25"/>
        </w:rPr>
        <w:t> </w:t>
      </w:r>
      <w:r>
        <w:rPr/>
        <w:t>care</w:t>
      </w:r>
      <w:r>
        <w:rPr>
          <w:spacing w:val="27"/>
        </w:rPr>
        <w:t> </w:t>
      </w:r>
      <w:r>
        <w:rPr/>
        <w:t>of</w:t>
      </w:r>
      <w:r>
        <w:rPr>
          <w:spacing w:val="29"/>
        </w:rPr>
        <w:t> </w:t>
      </w:r>
      <w:r>
        <w:rPr/>
        <w:t>their</w:t>
      </w:r>
      <w:r>
        <w:rPr>
          <w:spacing w:val="28"/>
        </w:rPr>
        <w:t> </w:t>
      </w:r>
      <w:r>
        <w:rPr/>
        <w:t>close</w:t>
      </w:r>
      <w:r>
        <w:rPr>
          <w:spacing w:val="30"/>
        </w:rPr>
        <w:t> </w:t>
      </w:r>
      <w:r>
        <w:rPr/>
        <w:t>sick</w:t>
      </w:r>
      <w:r>
        <w:rPr>
          <w:spacing w:val="29"/>
        </w:rPr>
        <w:t> </w:t>
      </w:r>
      <w:r>
        <w:rPr>
          <w:spacing w:val="-2"/>
        </w:rPr>
        <w:t>relatives</w:t>
      </w:r>
    </w:p>
    <w:p>
      <w:pPr>
        <w:pStyle w:val="BodyText"/>
        <w:spacing w:line="244" w:lineRule="auto" w:before="88"/>
        <w:ind w:left="547" w:right="1075"/>
        <w:jc w:val="both"/>
      </w:pPr>
      <w:r>
        <w:rPr/>
        <w:br w:type="column"/>
      </w:r>
      <w:r>
        <w:rPr/>
        <w:t>and visiting sick neighbours. Some of them have lost their spouses, thus leaving them not only grieved but also with the responsibility of taking care of minor</w:t>
      </w:r>
      <w:r>
        <w:rPr>
          <w:spacing w:val="-1"/>
        </w:rPr>
        <w:t> </w:t>
      </w:r>
      <w:r>
        <w:rPr/>
        <w:t>children.</w:t>
      </w:r>
      <w:r>
        <w:rPr>
          <w:spacing w:val="-2"/>
        </w:rPr>
        <w:t> </w:t>
      </w:r>
      <w:r>
        <w:rPr/>
        <w:t>The situation has</w:t>
      </w:r>
      <w:r>
        <w:rPr>
          <w:spacing w:val="-3"/>
        </w:rPr>
        <w:t> </w:t>
      </w:r>
      <w:r>
        <w:rPr/>
        <w:t>forced some workers to pull their children out of school. Unlike in the past, the attendance of funerals is now a</w:t>
      </w:r>
      <w:r>
        <w:rPr>
          <w:spacing w:val="40"/>
        </w:rPr>
        <w:t> </w:t>
      </w:r>
      <w:r>
        <w:rPr/>
        <w:t>frequent thing, and it involves heavy cost due to ceremonies such as slaughtering of precious animals and serving meals to large number of persons. Low morale, depression, economic worries, and less productivity are now common in extension organizations due to HIV/AIDS. Extension workers who by training are required to motivate farmers to try and adopt new agricultural technologies are themselves depressed and frustrated, and this affects their output. (Baier, 1997; FAO, 2000; Qamar, 2001).</w:t>
      </w:r>
    </w:p>
    <w:p>
      <w:pPr>
        <w:pStyle w:val="BodyText"/>
        <w:spacing w:line="244" w:lineRule="auto" w:before="253"/>
        <w:ind w:left="1267" w:right="1079" w:hanging="721"/>
        <w:jc w:val="both"/>
      </w:pPr>
      <w:r>
        <w:rPr/>
        <w:t>Reductions and Disruption in Staff Report</w:t>
      </w:r>
      <w:r>
        <w:rPr>
          <w:spacing w:val="76"/>
          <w:w w:val="150"/>
        </w:rPr>
        <w:t>   </w:t>
      </w:r>
      <w:r>
        <w:rPr/>
        <w:t>from</w:t>
      </w:r>
      <w:r>
        <w:rPr>
          <w:spacing w:val="77"/>
          <w:w w:val="150"/>
        </w:rPr>
        <w:t>   </w:t>
      </w:r>
      <w:r>
        <w:rPr>
          <w:spacing w:val="-2"/>
        </w:rPr>
        <w:t>government</w:t>
      </w:r>
    </w:p>
    <w:p>
      <w:pPr>
        <w:pStyle w:val="BodyText"/>
        <w:spacing w:line="244" w:lineRule="auto"/>
        <w:ind w:left="547" w:right="1076"/>
        <w:jc w:val="both"/>
      </w:pPr>
      <w:r>
        <w:rPr/>
        <w:t>extension service officials in certain African countries reveal that their capacity for delivering satisfactory services is being affected by HIV/AIDS. This is due to disruptions in their programmes caused by deaths, protracted sickness and frequent absence of staff. For example, in Uganda, between 20 and 50 percent of all</w:t>
      </w:r>
      <w:r>
        <w:rPr>
          <w:spacing w:val="-2"/>
        </w:rPr>
        <w:t> </w:t>
      </w:r>
      <w:r>
        <w:rPr/>
        <w:t>working</w:t>
      </w:r>
      <w:r>
        <w:rPr>
          <w:spacing w:val="-3"/>
        </w:rPr>
        <w:t> </w:t>
      </w:r>
      <w:r>
        <w:rPr/>
        <w:t>time</w:t>
      </w:r>
      <w:r>
        <w:rPr>
          <w:spacing w:val="-3"/>
        </w:rPr>
        <w:t> </w:t>
      </w:r>
      <w:r>
        <w:rPr/>
        <w:t>of</w:t>
      </w:r>
      <w:r>
        <w:rPr>
          <w:spacing w:val="-2"/>
        </w:rPr>
        <w:t> </w:t>
      </w:r>
      <w:r>
        <w:rPr/>
        <w:t>extension</w:t>
      </w:r>
      <w:r>
        <w:rPr>
          <w:spacing w:val="-2"/>
        </w:rPr>
        <w:t> </w:t>
      </w:r>
      <w:r>
        <w:rPr/>
        <w:t>staff</w:t>
      </w:r>
      <w:r>
        <w:rPr>
          <w:spacing w:val="-1"/>
        </w:rPr>
        <w:t> </w:t>
      </w:r>
      <w:r>
        <w:rPr/>
        <w:t>is</w:t>
      </w:r>
      <w:r>
        <w:rPr>
          <w:spacing w:val="-4"/>
        </w:rPr>
        <w:t> </w:t>
      </w:r>
      <w:r>
        <w:rPr/>
        <w:t>lost due to the attendance of funerals of AIDS victims and for the caring of sick relative.</w:t>
      </w:r>
      <w:r>
        <w:rPr>
          <w:spacing w:val="-3"/>
        </w:rPr>
        <w:t> </w:t>
      </w:r>
      <w:r>
        <w:rPr/>
        <w:t>Considerable</w:t>
      </w:r>
      <w:r>
        <w:rPr>
          <w:spacing w:val="-5"/>
        </w:rPr>
        <w:t> </w:t>
      </w:r>
      <w:r>
        <w:rPr/>
        <w:t>number</w:t>
      </w:r>
      <w:r>
        <w:rPr>
          <w:spacing w:val="-4"/>
        </w:rPr>
        <w:t> </w:t>
      </w:r>
      <w:r>
        <w:rPr/>
        <w:t>of</w:t>
      </w:r>
      <w:r>
        <w:rPr>
          <w:spacing w:val="-1"/>
        </w:rPr>
        <w:t> </w:t>
      </w:r>
      <w:r>
        <w:rPr/>
        <w:t>skilled and experienced persons have died of AIDS. In the central province of</w:t>
      </w:r>
      <w:r>
        <w:rPr>
          <w:spacing w:val="40"/>
        </w:rPr>
        <w:t> </w:t>
      </w:r>
      <w:r>
        <w:rPr/>
        <w:t>Zambia, during the period 1991 to</w:t>
      </w:r>
      <w:r>
        <w:rPr>
          <w:spacing w:val="40"/>
        </w:rPr>
        <w:t> </w:t>
      </w:r>
      <w:r>
        <w:rPr/>
        <w:t>1998, as many as 66 staff died due to HIV/AIDS </w:t>
      </w:r>
      <w:r>
        <w:rPr>
          <w:w w:val="160"/>
        </w:rPr>
        <w:t>–</w:t>
      </w:r>
      <w:r>
        <w:rPr>
          <w:w w:val="160"/>
        </w:rPr>
        <w:t> </w:t>
      </w:r>
      <w:r>
        <w:rPr/>
        <w:t>related causes, representing almost 20 percent of the loss of staff due to different illnesses. The</w:t>
      </w:r>
      <w:r>
        <w:rPr>
          <w:spacing w:val="37"/>
        </w:rPr>
        <w:t>  </w:t>
      </w:r>
      <w:r>
        <w:rPr/>
        <w:t>same</w:t>
      </w:r>
      <w:r>
        <w:rPr>
          <w:spacing w:val="37"/>
        </w:rPr>
        <w:t>  </w:t>
      </w:r>
      <w:r>
        <w:rPr/>
        <w:t>is</w:t>
      </w:r>
      <w:r>
        <w:rPr>
          <w:spacing w:val="37"/>
        </w:rPr>
        <w:t>  </w:t>
      </w:r>
      <w:r>
        <w:rPr/>
        <w:t>true</w:t>
      </w:r>
      <w:r>
        <w:rPr>
          <w:spacing w:val="37"/>
        </w:rPr>
        <w:t>  </w:t>
      </w:r>
      <w:r>
        <w:rPr/>
        <w:t>for</w:t>
      </w:r>
      <w:r>
        <w:rPr>
          <w:spacing w:val="36"/>
        </w:rPr>
        <w:t>  </w:t>
      </w:r>
      <w:r>
        <w:rPr/>
        <w:t>many</w:t>
      </w:r>
      <w:r>
        <w:rPr>
          <w:spacing w:val="36"/>
        </w:rPr>
        <w:t>  </w:t>
      </w:r>
      <w:r>
        <w:rPr>
          <w:spacing w:val="-2"/>
        </w:rPr>
        <w:t>other</w:t>
      </w:r>
    </w:p>
    <w:p>
      <w:pPr>
        <w:pStyle w:val="BodyText"/>
        <w:spacing w:after="0" w:line="244" w:lineRule="auto"/>
        <w:jc w:val="both"/>
        <w:sectPr>
          <w:pgSz w:w="12240" w:h="15840"/>
          <w:pgMar w:header="721" w:footer="1068" w:top="1340" w:bottom="1260" w:left="720" w:right="720"/>
          <w:cols w:num="2" w:equalWidth="0">
            <w:col w:w="4817" w:space="130"/>
            <w:col w:w="5853"/>
          </w:cols>
        </w:sectPr>
      </w:pPr>
    </w:p>
    <w:p>
      <w:pPr>
        <w:pStyle w:val="BodyText"/>
        <w:spacing w:line="244" w:lineRule="auto" w:before="88"/>
        <w:ind w:left="547" w:right="38"/>
        <w:jc w:val="both"/>
      </w:pPr>
      <w:r>
        <w:rPr/>
        <w:t>provinces. In Malawi, where there has been a</w:t>
      </w:r>
      <w:r>
        <w:rPr>
          <w:spacing w:val="-5"/>
        </w:rPr>
        <w:t> </w:t>
      </w:r>
      <w:r>
        <w:rPr/>
        <w:t>freeze on</w:t>
      </w:r>
      <w:r>
        <w:rPr>
          <w:spacing w:val="-2"/>
        </w:rPr>
        <w:t> </w:t>
      </w:r>
      <w:r>
        <w:rPr/>
        <w:t>staff</w:t>
      </w:r>
      <w:r>
        <w:rPr>
          <w:spacing w:val="-3"/>
        </w:rPr>
        <w:t> </w:t>
      </w:r>
      <w:r>
        <w:rPr/>
        <w:t>recruitment since 1995, a considerable number of vacancies have resulted from the death of front </w:t>
      </w:r>
      <w:r>
        <w:rPr>
          <w:w w:val="160"/>
        </w:rPr>
        <w:t>–</w:t>
      </w:r>
      <w:r>
        <w:rPr>
          <w:w w:val="160"/>
        </w:rPr>
        <w:t> </w:t>
      </w:r>
      <w:r>
        <w:rPr/>
        <w:t>line staff, worsening the already unsatisfactory extension agent to farmer ratio, for example, in one district, a field assistant is required to cover an area of about 400 square kilometers where 4000 farm families live. The organizations, including public and non-public, are faced with time- demanding tasks of identifying, recruiting and training of new staff. The result of delays in replacing the deceased and very sick staff is that the reduced number of staff are not only psychologically depressed due to the loss of colleagues but they also have to handle a far heavier workload both within the office and outside in the field. This situation is bound to adversely affect the performance of agricultural extension</w:t>
      </w:r>
      <w:r>
        <w:rPr>
          <w:spacing w:val="-6"/>
        </w:rPr>
        <w:t> </w:t>
      </w:r>
      <w:r>
        <w:rPr/>
        <w:t>organizations</w:t>
      </w:r>
      <w:r>
        <w:rPr>
          <w:spacing w:val="-7"/>
        </w:rPr>
        <w:t> </w:t>
      </w:r>
      <w:r>
        <w:rPr/>
        <w:t>(Qamar,</w:t>
      </w:r>
      <w:r>
        <w:rPr>
          <w:spacing w:val="-7"/>
        </w:rPr>
        <w:t> </w:t>
      </w:r>
      <w:r>
        <w:rPr>
          <w:spacing w:val="-2"/>
        </w:rPr>
        <w:t>2003).</w:t>
      </w:r>
    </w:p>
    <w:p>
      <w:pPr>
        <w:pStyle w:val="Heading6"/>
        <w:spacing w:before="248"/>
        <w:ind w:left="547"/>
        <w:jc w:val="both"/>
      </w:pPr>
      <w:r>
        <w:rPr/>
        <w:t>Increased</w:t>
      </w:r>
      <w:r>
        <w:rPr>
          <w:spacing w:val="-6"/>
        </w:rPr>
        <w:t> </w:t>
      </w:r>
      <w:r>
        <w:rPr/>
        <w:t>Organization</w:t>
      </w:r>
      <w:r>
        <w:rPr>
          <w:spacing w:val="-3"/>
        </w:rPr>
        <w:t> </w:t>
      </w:r>
      <w:r>
        <w:rPr>
          <w:spacing w:val="-2"/>
        </w:rPr>
        <w:t>Costs</w:t>
      </w:r>
    </w:p>
    <w:p>
      <w:pPr>
        <w:pStyle w:val="BodyText"/>
        <w:spacing w:line="244" w:lineRule="auto" w:before="4"/>
        <w:ind w:left="547" w:right="40" w:firstLine="720"/>
        <w:jc w:val="both"/>
      </w:pPr>
      <w:r>
        <w:rPr/>
        <w:t>Both public and private</w:t>
      </w:r>
      <w:r>
        <w:rPr>
          <w:spacing w:val="40"/>
        </w:rPr>
        <w:t> </w:t>
      </w:r>
      <w:r>
        <w:rPr/>
        <w:t>extension organizations and some relevant institutions have reported increased costs due to HIV/AIDS. The additional expenditure is related to payment for treatment of sick staff and their relatives, funerals of dead staff, compensation, salary advances, early retirements, recruitment and training of new staff and for buying insurance coverage. According to the estimate provided by different private organizations engaged in extension work in Malawi, the cost of a funeral</w:t>
      </w:r>
      <w:r>
        <w:rPr>
          <w:spacing w:val="80"/>
        </w:rPr>
        <w:t> </w:t>
      </w:r>
      <w:r>
        <w:rPr/>
        <w:t>per death, depending on the status of the deceased staff members, could range between mk 1000 and mk 50000 (one US $ = approximately 70 mk). The increased costs are bound to affect the performance</w:t>
      </w:r>
      <w:r>
        <w:rPr>
          <w:spacing w:val="72"/>
          <w:w w:val="150"/>
        </w:rPr>
        <w:t>  </w:t>
      </w:r>
      <w:r>
        <w:rPr/>
        <w:t>of</w:t>
      </w:r>
      <w:r>
        <w:rPr>
          <w:spacing w:val="73"/>
          <w:w w:val="150"/>
        </w:rPr>
        <w:t>  </w:t>
      </w:r>
      <w:r>
        <w:rPr/>
        <w:t>public</w:t>
      </w:r>
      <w:r>
        <w:rPr>
          <w:spacing w:val="71"/>
          <w:w w:val="150"/>
        </w:rPr>
        <w:t>  </w:t>
      </w:r>
      <w:r>
        <w:rPr>
          <w:spacing w:val="-2"/>
        </w:rPr>
        <w:t>extension</w:t>
      </w:r>
    </w:p>
    <w:p>
      <w:pPr>
        <w:pStyle w:val="BodyText"/>
        <w:spacing w:line="244" w:lineRule="auto" w:before="88"/>
        <w:ind w:left="547" w:right="1075"/>
        <w:jc w:val="both"/>
      </w:pPr>
      <w:r>
        <w:rPr/>
        <w:br w:type="column"/>
      </w:r>
      <w:r>
        <w:rPr/>
        <w:t>departments as most of them already suffer from very low operational budgets. The frequency of visits to the field will dwindle further and the few in- service training opportunities the staff have will also disappear (FAO, 2003b).</w:t>
      </w:r>
    </w:p>
    <w:p>
      <w:pPr>
        <w:pStyle w:val="BodyText"/>
        <w:spacing w:line="244" w:lineRule="auto" w:before="270"/>
        <w:ind w:left="547" w:right="1079"/>
        <w:jc w:val="both"/>
      </w:pPr>
      <w:r>
        <w:rPr/>
        <w:t>Established Technical Practices Going </w:t>
      </w:r>
      <w:r>
        <w:rPr>
          <w:spacing w:val="-2"/>
        </w:rPr>
        <w:t>Obsolete</w:t>
      </w:r>
    </w:p>
    <w:p>
      <w:pPr>
        <w:pStyle w:val="BodyText"/>
        <w:spacing w:line="244" w:lineRule="auto"/>
        <w:ind w:left="547" w:right="1075" w:firstLine="720"/>
        <w:jc w:val="both"/>
      </w:pPr>
      <w:r>
        <w:rPr/>
        <w:t>The years old administrative, strategic, policy and operational practices of almost all relevant organizations, including public, private and NGOs, seem to be outdated due to drastic changes in the social structure including, income levels, pattern of life, and types of clientele, all caused by HIV/AIDS. Extension services, whether government, semi government, private, or NGOs, are linked to many other institutions and organizations such as those responsible for providing credit, technology, packages, marketing facilities, land tenure, and plant protection. These organizations will</w:t>
      </w:r>
      <w:r>
        <w:rPr>
          <w:spacing w:val="40"/>
        </w:rPr>
        <w:t> </w:t>
      </w:r>
      <w:r>
        <w:rPr/>
        <w:t>also be affected in their operations and practices due to the effect of HIV/AIDS on the farming populations. For example, there are now applications for agricultural credit from orphan-and widow headed households, which are often not eligible according to the existing criteria for the approval of</w:t>
      </w:r>
      <w:r>
        <w:rPr>
          <w:spacing w:val="40"/>
        </w:rPr>
        <w:t> </w:t>
      </w:r>
      <w:r>
        <w:rPr/>
        <w:t>credit applications. The extension staff who, in general, are supposed to support the applications for rural credit, fell lost in the absence of the new criteria needed for this new clientele. The staff of rural credit institutions may be faced with a dilemma of their own since the applications for credit cannot be approved unless a revised policy is in place and a new set of criteria is available for the applicants to qualify. Summarily, the organization and firms responsible</w:t>
      </w:r>
      <w:r>
        <w:rPr>
          <w:spacing w:val="35"/>
        </w:rPr>
        <w:t> </w:t>
      </w:r>
      <w:r>
        <w:rPr/>
        <w:t>for</w:t>
      </w:r>
      <w:r>
        <w:rPr>
          <w:spacing w:val="36"/>
        </w:rPr>
        <w:t> </w:t>
      </w:r>
      <w:r>
        <w:rPr/>
        <w:t>recommending</w:t>
      </w:r>
      <w:r>
        <w:rPr>
          <w:spacing w:val="35"/>
        </w:rPr>
        <w:t> </w:t>
      </w:r>
      <w:r>
        <w:rPr>
          <w:spacing w:val="-2"/>
        </w:rPr>
        <w:t>farming</w:t>
      </w:r>
    </w:p>
    <w:p>
      <w:pPr>
        <w:pStyle w:val="BodyText"/>
        <w:spacing w:after="0" w:line="244" w:lineRule="auto"/>
        <w:jc w:val="both"/>
        <w:sectPr>
          <w:pgSz w:w="12240" w:h="15840"/>
          <w:pgMar w:header="721" w:footer="1068" w:top="1340" w:bottom="1260" w:left="720" w:right="720"/>
          <w:cols w:num="2" w:equalWidth="0">
            <w:col w:w="4818" w:space="129"/>
            <w:col w:w="5853"/>
          </w:cols>
        </w:sectPr>
      </w:pPr>
    </w:p>
    <w:p>
      <w:pPr>
        <w:pStyle w:val="BodyText"/>
        <w:tabs>
          <w:tab w:pos="2552" w:val="left" w:leader="none"/>
          <w:tab w:pos="4307" w:val="left" w:leader="none"/>
        </w:tabs>
        <w:spacing w:line="244" w:lineRule="auto" w:before="88"/>
        <w:ind w:left="547" w:right="41"/>
        <w:jc w:val="both"/>
      </w:pPr>
      <w:r>
        <w:rPr/>
        <w:t>systems and manufacturing farm equipment would soon find themselves </w:t>
      </w:r>
      <w:r>
        <w:rPr>
          <w:spacing w:val="-2"/>
        </w:rPr>
        <w:t>wondering</w:t>
      </w:r>
      <w:r>
        <w:rPr/>
        <w:tab/>
      </w:r>
      <w:r>
        <w:rPr>
          <w:spacing w:val="-2"/>
        </w:rPr>
        <w:t>whether</w:t>
      </w:r>
      <w:r>
        <w:rPr/>
        <w:tab/>
      </w:r>
      <w:r>
        <w:rPr>
          <w:spacing w:val="-4"/>
        </w:rPr>
        <w:t>their </w:t>
      </w:r>
      <w:r>
        <w:rPr/>
        <w:t>recommendations and products are still as useful and in demand as they were before the epidemic hit. (FAO, 2000; FAO, 2001b).</w:t>
      </w:r>
    </w:p>
    <w:p>
      <w:pPr>
        <w:pStyle w:val="Heading6"/>
        <w:tabs>
          <w:tab w:pos="2599" w:val="left" w:leader="none"/>
        </w:tabs>
        <w:spacing w:before="265"/>
        <w:ind w:left="547" w:right="38"/>
        <w:jc w:val="both"/>
      </w:pPr>
      <w:r>
        <w:rPr/>
        <w:t>Emergence of Unexpected Clientele </w:t>
      </w:r>
      <w:r>
        <w:rPr>
          <w:spacing w:val="-4"/>
        </w:rPr>
        <w:t>and</w:t>
      </w:r>
      <w:r>
        <w:rPr/>
        <w:tab/>
      </w:r>
      <w:r>
        <w:rPr>
          <w:spacing w:val="-2"/>
        </w:rPr>
        <w:t>Extension-</w:t>
      </w:r>
      <w:r>
        <w:rPr>
          <w:spacing w:val="-2"/>
        </w:rPr>
        <w:t>Demand Environments</w:t>
      </w:r>
    </w:p>
    <w:p>
      <w:pPr>
        <w:pStyle w:val="BodyText"/>
        <w:spacing w:before="4"/>
        <w:rPr>
          <w:rFonts w:ascii="Arial"/>
          <w:b/>
        </w:rPr>
      </w:pPr>
    </w:p>
    <w:p>
      <w:pPr>
        <w:pStyle w:val="BodyText"/>
        <w:spacing w:line="244" w:lineRule="auto"/>
        <w:ind w:left="547" w:right="45"/>
        <w:jc w:val="both"/>
      </w:pPr>
      <w:r>
        <w:rPr/>
        <w:t>Drastic change in the composition of </w:t>
      </w:r>
      <w:r>
        <w:rPr>
          <w:spacing w:val="-2"/>
        </w:rPr>
        <w:t>clientele</w:t>
      </w:r>
    </w:p>
    <w:p>
      <w:pPr>
        <w:pStyle w:val="BodyText"/>
        <w:spacing w:line="244" w:lineRule="auto"/>
        <w:ind w:left="547" w:right="41" w:firstLine="720"/>
        <w:jc w:val="both"/>
      </w:pPr>
      <w:r>
        <w:rPr/>
        <w:t>The epidemic is changing the traditional composition of the clientele for extension services. In the areas of high HIV prevalence, the category of healthy and able-bodied men, women and youth, in the late adolescent to middle age range, is the one that has been most affected by high levels of morbidity and mortality. One finds more women, children and elderly persons now engaged in farming due to prolonged illness and or death of their spouses, parents, guardians and other members of the family. Paradoxically, the struggle for feeding a large number of children left behind by their parents who have died young, has forced many very</w:t>
      </w:r>
      <w:r>
        <w:rPr>
          <w:spacing w:val="-2"/>
        </w:rPr>
        <w:t> </w:t>
      </w:r>
      <w:r>
        <w:rPr/>
        <w:t>old persons back into</w:t>
      </w:r>
      <w:r>
        <w:rPr>
          <w:spacing w:val="-2"/>
        </w:rPr>
        <w:t> </w:t>
      </w:r>
      <w:r>
        <w:rPr/>
        <w:t>farming</w:t>
      </w:r>
      <w:r>
        <w:rPr>
          <w:spacing w:val="-1"/>
        </w:rPr>
        <w:t> </w:t>
      </w:r>
      <w:r>
        <w:rPr/>
        <w:t>after retiring from active farming long ago. The emerging target population for extension services increasingly</w:t>
      </w:r>
      <w:r>
        <w:rPr>
          <w:spacing w:val="40"/>
        </w:rPr>
        <w:t> </w:t>
      </w:r>
      <w:r>
        <w:rPr/>
        <w:t>includes more physically weak, sick</w:t>
      </w:r>
      <w:r>
        <w:rPr>
          <w:spacing w:val="40"/>
        </w:rPr>
        <w:t> </w:t>
      </w:r>
      <w:r>
        <w:rPr/>
        <w:t>and</w:t>
      </w:r>
      <w:r>
        <w:rPr>
          <w:spacing w:val="-1"/>
        </w:rPr>
        <w:t> </w:t>
      </w:r>
      <w:r>
        <w:rPr/>
        <w:t>elderly</w:t>
      </w:r>
      <w:r>
        <w:rPr>
          <w:spacing w:val="-2"/>
        </w:rPr>
        <w:t> </w:t>
      </w:r>
      <w:r>
        <w:rPr/>
        <w:t>persons,</w:t>
      </w:r>
      <w:r>
        <w:rPr>
          <w:spacing w:val="-1"/>
        </w:rPr>
        <w:t> </w:t>
      </w:r>
      <w:r>
        <w:rPr/>
        <w:t>widows and young orphans. For example, according to UNAIDS estimates, in 2001, the</w:t>
      </w:r>
      <w:r>
        <w:rPr>
          <w:spacing w:val="40"/>
        </w:rPr>
        <w:t> </w:t>
      </w:r>
      <w:r>
        <w:rPr/>
        <w:t>number of AIDS orphans in Mozambique was 420,000 and by</w:t>
      </w:r>
      <w:r>
        <w:rPr>
          <w:spacing w:val="40"/>
        </w:rPr>
        <w:t> </w:t>
      </w:r>
      <w:r>
        <w:rPr/>
        <w:t>2010, was expected to jump to one million. Zimbabwe currently has 700,000 AIDS orphans. These newcomers, who even though they are exposed</w:t>
      </w:r>
      <w:r>
        <w:rPr>
          <w:spacing w:val="3"/>
        </w:rPr>
        <w:t> </w:t>
      </w:r>
      <w:r>
        <w:rPr/>
        <w:t>to</w:t>
      </w:r>
      <w:r>
        <w:rPr>
          <w:spacing w:val="3"/>
        </w:rPr>
        <w:t> </w:t>
      </w:r>
      <w:r>
        <w:rPr/>
        <w:t>farming</w:t>
      </w:r>
      <w:r>
        <w:rPr>
          <w:spacing w:val="2"/>
        </w:rPr>
        <w:t> </w:t>
      </w:r>
      <w:r>
        <w:rPr/>
        <w:t>due</w:t>
      </w:r>
      <w:r>
        <w:rPr>
          <w:spacing w:val="4"/>
        </w:rPr>
        <w:t> </w:t>
      </w:r>
      <w:r>
        <w:rPr/>
        <w:t>to</w:t>
      </w:r>
      <w:r>
        <w:rPr>
          <w:spacing w:val="5"/>
        </w:rPr>
        <w:t> </w:t>
      </w:r>
      <w:r>
        <w:rPr/>
        <w:t>living</w:t>
      </w:r>
      <w:r>
        <w:rPr>
          <w:spacing w:val="3"/>
        </w:rPr>
        <w:t> </w:t>
      </w:r>
      <w:r>
        <w:rPr/>
        <w:t>in</w:t>
      </w:r>
      <w:r>
        <w:rPr>
          <w:spacing w:val="3"/>
        </w:rPr>
        <w:t> </w:t>
      </w:r>
      <w:r>
        <w:rPr>
          <w:spacing w:val="-2"/>
        </w:rPr>
        <w:t>rural</w:t>
      </w:r>
    </w:p>
    <w:p>
      <w:pPr>
        <w:pStyle w:val="BodyText"/>
        <w:spacing w:line="244" w:lineRule="auto" w:before="88"/>
        <w:ind w:left="547" w:right="1076"/>
        <w:jc w:val="both"/>
      </w:pPr>
      <w:r>
        <w:rPr/>
        <w:br w:type="column"/>
      </w:r>
      <w:r>
        <w:rPr/>
        <w:t>areas, have relatively less experience</w:t>
      </w:r>
      <w:r>
        <w:rPr>
          <w:spacing w:val="40"/>
        </w:rPr>
        <w:t> </w:t>
      </w:r>
      <w:r>
        <w:rPr/>
        <w:t>in agronomic practices, as compared to their elders, and have limited physical and technical capacities for the use of heavy tools, farm machinery and</w:t>
      </w:r>
      <w:r>
        <w:rPr>
          <w:spacing w:val="40"/>
        </w:rPr>
        <w:t> </w:t>
      </w:r>
      <w:r>
        <w:rPr/>
        <w:t>animal </w:t>
      </w:r>
      <w:r>
        <w:rPr>
          <w:w w:val="160"/>
        </w:rPr>
        <w:t>–</w:t>
      </w:r>
      <w:r>
        <w:rPr>
          <w:w w:val="160"/>
        </w:rPr>
        <w:t> </w:t>
      </w:r>
      <w:r>
        <w:rPr/>
        <w:t>drawn farm equipment (Pathfinder International, 2000; Qamar, 2003; FAO, 2004a ). Change of this magnitude in the type and character of the clientele is bound to render the existing extension strategies and methods outdated unless they are adjusted in line with the new extension clientele and their needs. The public extension organizations, however, are not yet prepared to cope with the </w:t>
      </w:r>
      <w:r>
        <w:rPr>
          <w:spacing w:val="-2"/>
        </w:rPr>
        <w:t>situation.</w:t>
      </w:r>
    </w:p>
    <w:p>
      <w:pPr>
        <w:pStyle w:val="BodyText"/>
        <w:spacing w:line="244" w:lineRule="auto" w:before="259"/>
        <w:ind w:left="1267" w:right="1078" w:hanging="721"/>
        <w:jc w:val="both"/>
      </w:pPr>
      <w:r>
        <w:rPr/>
        <w:t>Distraction from Farming Activities While</w:t>
      </w:r>
      <w:r>
        <w:rPr>
          <w:spacing w:val="49"/>
          <w:w w:val="150"/>
        </w:rPr>
        <w:t> </w:t>
      </w:r>
      <w:r>
        <w:rPr/>
        <w:t>traveling</w:t>
      </w:r>
      <w:r>
        <w:rPr>
          <w:spacing w:val="48"/>
          <w:w w:val="150"/>
        </w:rPr>
        <w:t> </w:t>
      </w:r>
      <w:r>
        <w:rPr/>
        <w:t>by</w:t>
      </w:r>
      <w:r>
        <w:rPr>
          <w:spacing w:val="78"/>
        </w:rPr>
        <w:t> </w:t>
      </w:r>
      <w:r>
        <w:rPr/>
        <w:t>road</w:t>
      </w:r>
      <w:r>
        <w:rPr>
          <w:spacing w:val="50"/>
          <w:w w:val="150"/>
        </w:rPr>
        <w:t> </w:t>
      </w:r>
      <w:r>
        <w:rPr/>
        <w:t>in</w:t>
      </w:r>
      <w:r>
        <w:rPr>
          <w:spacing w:val="49"/>
          <w:w w:val="150"/>
        </w:rPr>
        <w:t> </w:t>
      </w:r>
      <w:r>
        <w:rPr>
          <w:spacing w:val="-5"/>
        </w:rPr>
        <w:t>the</w:t>
      </w:r>
    </w:p>
    <w:p>
      <w:pPr>
        <w:pStyle w:val="BodyText"/>
        <w:spacing w:line="244" w:lineRule="auto"/>
        <w:ind w:left="547" w:right="1076"/>
        <w:jc w:val="both"/>
      </w:pPr>
      <w:r>
        <w:rPr/>
        <w:t>rural areas of the sub-Saharan African countries hardest hit by HIV/AIDS, the scenes of funerals are quite common. Both men and women, who should normally be busy in farming activities, are now forced by traditional customs, to frequently spend considerable time on attending the funerals and relevant ceremonies. These funerals are not only attended in their own villages but also in the surrounding villages for which they have to cover large walking distances. The situation does not only cause serious distraction from their normal farming operations, but also results in reduced contacts with the extension</w:t>
      </w:r>
      <w:r>
        <w:rPr>
          <w:spacing w:val="-2"/>
        </w:rPr>
        <w:t> </w:t>
      </w:r>
      <w:r>
        <w:rPr/>
        <w:t>agents,</w:t>
      </w:r>
      <w:r>
        <w:rPr>
          <w:spacing w:val="-3"/>
        </w:rPr>
        <w:t> </w:t>
      </w:r>
      <w:r>
        <w:rPr/>
        <w:t>and</w:t>
      </w:r>
      <w:r>
        <w:rPr>
          <w:spacing w:val="-3"/>
        </w:rPr>
        <w:t> </w:t>
      </w:r>
      <w:r>
        <w:rPr/>
        <w:t>less</w:t>
      </w:r>
      <w:r>
        <w:rPr>
          <w:spacing w:val="-3"/>
        </w:rPr>
        <w:t> </w:t>
      </w:r>
      <w:r>
        <w:rPr/>
        <w:t>participation in technology</w:t>
      </w:r>
      <w:r>
        <w:rPr>
          <w:spacing w:val="-1"/>
        </w:rPr>
        <w:t> </w:t>
      </w:r>
      <w:r>
        <w:rPr/>
        <w:t>demonstration ad training activities. The farms are being ignored and so are the contacts with extension staff (Granich and Mermin 1999, 2003).</w:t>
      </w:r>
    </w:p>
    <w:p>
      <w:pPr>
        <w:pStyle w:val="BodyText"/>
        <w:spacing w:line="244" w:lineRule="auto" w:before="252"/>
        <w:ind w:left="547" w:right="1078"/>
        <w:jc w:val="both"/>
      </w:pPr>
      <w:r>
        <w:rPr/>
        <w:t>Farmers Increasing Queries on </w:t>
      </w:r>
      <w:r>
        <w:rPr>
          <w:spacing w:val="-2"/>
        </w:rPr>
        <w:t>HIV/AIDS</w:t>
      </w:r>
    </w:p>
    <w:p>
      <w:pPr>
        <w:pStyle w:val="BodyText"/>
        <w:tabs>
          <w:tab w:pos="1191" w:val="left" w:leader="none"/>
          <w:tab w:pos="2657" w:val="left" w:leader="none"/>
          <w:tab w:pos="3100" w:val="left" w:leader="none"/>
          <w:tab w:pos="4170" w:val="left" w:leader="none"/>
        </w:tabs>
        <w:spacing w:line="244" w:lineRule="auto"/>
        <w:ind w:left="547" w:right="1078" w:firstLine="720"/>
      </w:pPr>
      <w:r>
        <w:rPr/>
        <w:t>The notoriously persistent denial </w:t>
      </w:r>
      <w:r>
        <w:rPr>
          <w:spacing w:val="-5"/>
        </w:rPr>
        <w:t>and</w:t>
      </w:r>
      <w:r>
        <w:rPr/>
        <w:tab/>
      </w:r>
      <w:r>
        <w:rPr>
          <w:spacing w:val="-2"/>
        </w:rPr>
        <w:t>“conspiracy</w:t>
      </w:r>
      <w:r>
        <w:rPr/>
        <w:tab/>
      </w:r>
      <w:r>
        <w:rPr>
          <w:spacing w:val="-5"/>
        </w:rPr>
        <w:t>of</w:t>
      </w:r>
      <w:r>
        <w:rPr/>
        <w:tab/>
      </w:r>
      <w:r>
        <w:rPr>
          <w:spacing w:val="-2"/>
        </w:rPr>
        <w:t>silence”</w:t>
      </w:r>
      <w:r>
        <w:rPr/>
        <w:tab/>
      </w:r>
      <w:r>
        <w:rPr>
          <w:spacing w:val="-4"/>
        </w:rPr>
        <w:t>about</w:t>
      </w:r>
    </w:p>
    <w:p>
      <w:pPr>
        <w:pStyle w:val="BodyText"/>
        <w:spacing w:after="0" w:line="244" w:lineRule="auto"/>
        <w:sectPr>
          <w:pgSz w:w="12240" w:h="15840"/>
          <w:pgMar w:header="721" w:footer="1068" w:top="1340" w:bottom="1260" w:left="720" w:right="720"/>
          <w:cols w:num="2" w:equalWidth="0">
            <w:col w:w="4818" w:space="130"/>
            <w:col w:w="5852"/>
          </w:cols>
        </w:sectPr>
      </w:pPr>
    </w:p>
    <w:p>
      <w:pPr>
        <w:pStyle w:val="BodyText"/>
        <w:spacing w:line="244" w:lineRule="auto" w:before="88"/>
        <w:ind w:left="547" w:right="38"/>
        <w:jc w:val="both"/>
      </w:pPr>
      <w:r>
        <w:rPr/>
        <w:t>HIV/AIDS, common among rural communities, is gradually giving way to relative openness. The stigmatization, denial and secrecy are still prevalent, but so many and so frequent deaths occurring in the area among relative and friends can no longer be simply ignored. The escape from HIV/AIDS</w:t>
      </w:r>
      <w:r>
        <w:rPr>
          <w:spacing w:val="40"/>
        </w:rPr>
        <w:t> </w:t>
      </w:r>
      <w:r>
        <w:rPr/>
        <w:t>has understandably become so important a priority for farmers as the once</w:t>
      </w:r>
      <w:r>
        <w:rPr>
          <w:spacing w:val="-2"/>
        </w:rPr>
        <w:t> </w:t>
      </w:r>
      <w:r>
        <w:rPr/>
        <w:t>eagerly</w:t>
      </w:r>
      <w:r>
        <w:rPr>
          <w:spacing w:val="-3"/>
        </w:rPr>
        <w:t> </w:t>
      </w:r>
      <w:r>
        <w:rPr/>
        <w:t>sough technical</w:t>
      </w:r>
      <w:r>
        <w:rPr>
          <w:spacing w:val="-1"/>
        </w:rPr>
        <w:t> </w:t>
      </w:r>
      <w:r>
        <w:rPr/>
        <w:t>advice on increasing agricultural production. The farmers questions are no longer limited to farming. There are so many queries related to HIV/AIDS. However, the extension staff who know little about</w:t>
      </w:r>
      <w:r>
        <w:rPr>
          <w:spacing w:val="80"/>
        </w:rPr>
        <w:t> </w:t>
      </w:r>
      <w:r>
        <w:rPr/>
        <w:t>the epidemic and have not received</w:t>
      </w:r>
      <w:r>
        <w:rPr>
          <w:spacing w:val="80"/>
        </w:rPr>
        <w:t> </w:t>
      </w:r>
      <w:r>
        <w:rPr/>
        <w:t>any special training in this subject, feel helpless and embarrassed in front of</w:t>
      </w:r>
      <w:r>
        <w:rPr>
          <w:spacing w:val="40"/>
        </w:rPr>
        <w:t> </w:t>
      </w:r>
      <w:r>
        <w:rPr/>
        <w:t>the farmers. They are not in a position of offer any useful information or meaningful advice (FAO, 2004b).</w:t>
      </w:r>
    </w:p>
    <w:p>
      <w:pPr>
        <w:pStyle w:val="BodyText"/>
        <w:spacing w:line="244" w:lineRule="auto" w:before="253"/>
        <w:ind w:left="547" w:right="43"/>
        <w:jc w:val="both"/>
      </w:pPr>
      <w:r>
        <w:rPr/>
        <w:t>Worsening Supply of Farm Labour, Food Insecurity and Policy</w:t>
      </w:r>
    </w:p>
    <w:p>
      <w:pPr>
        <w:pStyle w:val="BodyText"/>
        <w:spacing w:line="244" w:lineRule="auto"/>
        <w:ind w:left="547" w:right="38" w:firstLine="720"/>
        <w:jc w:val="both"/>
      </w:pPr>
      <w:r>
        <w:rPr/>
        <w:t>According to UNAIDS, HIV/AIDS infections are highest amongst adult aged between 20 and 40, who account for about three-quarters of all AIDS cases (Qamar, 2003). The emerging households, where the men and</w:t>
      </w:r>
      <w:r>
        <w:rPr>
          <w:spacing w:val="40"/>
        </w:rPr>
        <w:t> </w:t>
      </w:r>
      <w:r>
        <w:rPr/>
        <w:t>women of most productive age have either died or are disabled by</w:t>
      </w:r>
      <w:r>
        <w:rPr>
          <w:spacing w:val="80"/>
        </w:rPr>
        <w:t> </w:t>
      </w:r>
      <w:r>
        <w:rPr/>
        <w:t>prolonged sickness, are now headed</w:t>
      </w:r>
      <w:r>
        <w:rPr>
          <w:spacing w:val="80"/>
        </w:rPr>
        <w:t> </w:t>
      </w:r>
      <w:r>
        <w:rPr/>
        <w:t>by orphans, adolescents, the elderly, and quite often weakened and sick adults, and have fallen deeper into poverty and food insecurity. This is because fewer family members can</w:t>
      </w:r>
      <w:r>
        <w:rPr>
          <w:spacing w:val="40"/>
        </w:rPr>
        <w:t> </w:t>
      </w:r>
      <w:r>
        <w:rPr/>
        <w:t>now spare the energy and time for earning wages in rural and non-rural employment.</w:t>
      </w:r>
      <w:r>
        <w:rPr>
          <w:spacing w:val="-3"/>
        </w:rPr>
        <w:t> </w:t>
      </w:r>
      <w:r>
        <w:rPr/>
        <w:t>According</w:t>
      </w:r>
      <w:r>
        <w:rPr>
          <w:spacing w:val="-3"/>
        </w:rPr>
        <w:t> </w:t>
      </w:r>
      <w:r>
        <w:rPr/>
        <w:t>to</w:t>
      </w:r>
      <w:r>
        <w:rPr>
          <w:spacing w:val="-2"/>
        </w:rPr>
        <w:t> </w:t>
      </w:r>
      <w:r>
        <w:rPr/>
        <w:t>a</w:t>
      </w:r>
      <w:r>
        <w:rPr>
          <w:spacing w:val="-2"/>
        </w:rPr>
        <w:t> </w:t>
      </w:r>
      <w:r>
        <w:rPr/>
        <w:t>study</w:t>
      </w:r>
      <w:r>
        <w:rPr>
          <w:spacing w:val="-4"/>
        </w:rPr>
        <w:t> </w:t>
      </w:r>
      <w:r>
        <w:rPr/>
        <w:t>done in Ethiopia, AIDS </w:t>
      </w:r>
      <w:r>
        <w:rPr>
          <w:w w:val="160"/>
        </w:rPr>
        <w:t>–</w:t>
      </w:r>
      <w:r>
        <w:rPr>
          <w:w w:val="160"/>
        </w:rPr>
        <w:t> </w:t>
      </w:r>
      <w:r>
        <w:rPr/>
        <w:t>affected</w:t>
      </w:r>
      <w:r>
        <w:rPr>
          <w:spacing w:val="40"/>
        </w:rPr>
        <w:t> </w:t>
      </w:r>
      <w:r>
        <w:rPr/>
        <w:t>households spent 50 to 60 percent less time on agriculture than those not afflicted (ICRW, 2003).</w:t>
      </w:r>
    </w:p>
    <w:p>
      <w:pPr>
        <w:pStyle w:val="BodyText"/>
        <w:spacing w:line="244" w:lineRule="auto" w:before="88"/>
        <w:ind w:left="547" w:right="1074" w:firstLine="720"/>
        <w:jc w:val="both"/>
      </w:pPr>
      <w:r>
        <w:rPr/>
        <w:br w:type="column"/>
      </w:r>
      <w:r>
        <w:rPr/>
        <w:t>In the United Republic of Tanzania, researchers have found that women spent 60 percent less time on agricultural activities because their husbands were ill. In addition, infection rates are rising among Africa women, who account for 8 out of 10 of African‟s small farmers, and who traditionally provided the vital coping skills needed in times of food crisis. The latest statistics shows that women now make up 58 percent of Africans already infected. At present, 14.4million people risk starvation in six Southern African countries where about 15 million are HIV positive and 1.1million were lost to the disease in 2001. AIDS has been identified as one of the causes of this famine and the single most important cause of vulnerability in the region (Kurschner, 2000; Qamar, 2003).</w:t>
      </w:r>
    </w:p>
    <w:p>
      <w:pPr>
        <w:pStyle w:val="BodyText"/>
        <w:spacing w:line="250" w:lineRule="exact"/>
        <w:ind w:left="1267"/>
        <w:jc w:val="both"/>
      </w:pPr>
      <w:r>
        <w:rPr/>
        <w:t>By</w:t>
      </w:r>
      <w:r>
        <w:rPr>
          <w:spacing w:val="49"/>
        </w:rPr>
        <w:t> </w:t>
      </w:r>
      <w:r>
        <w:rPr/>
        <w:t>one</w:t>
      </w:r>
      <w:r>
        <w:rPr>
          <w:spacing w:val="53"/>
        </w:rPr>
        <w:t> </w:t>
      </w:r>
      <w:r>
        <w:rPr/>
        <w:t>estimate,</w:t>
      </w:r>
      <w:r>
        <w:rPr>
          <w:spacing w:val="50"/>
        </w:rPr>
        <w:t> </w:t>
      </w:r>
      <w:r>
        <w:rPr>
          <w:spacing w:val="-2"/>
        </w:rPr>
        <w:t>approximately</w:t>
      </w:r>
    </w:p>
    <w:p>
      <w:pPr>
        <w:pStyle w:val="BodyText"/>
        <w:spacing w:line="244" w:lineRule="auto" w:before="4"/>
        <w:ind w:left="547" w:right="1072"/>
        <w:jc w:val="both"/>
      </w:pPr>
      <w:r>
        <w:rPr/>
        <w:t>two person-years of labour are lost by the time one person dies of AIDS, due to his/her weakening and the time others spend giving care. According to FAO, AIDS has killed about 7 million agricultural workers since 1985 in the 25 hardest-hit countries in Africa, and it could kill 16 million more before 2020. The loss in the agricultural labour force through AIDS in the nine hardest-hit African countries, for the period 1985- 2020, may be projected as follows: Namibia 26 percent, Botswana 23 percent; Zimbabwe 23 percent; Mozambique 20 percent; South Africa 20</w:t>
      </w:r>
      <w:r>
        <w:rPr>
          <w:spacing w:val="37"/>
        </w:rPr>
        <w:t> </w:t>
      </w:r>
      <w:r>
        <w:rPr/>
        <w:t>percent;</w:t>
      </w:r>
      <w:r>
        <w:rPr>
          <w:spacing w:val="37"/>
        </w:rPr>
        <w:t> </w:t>
      </w:r>
      <w:r>
        <w:rPr/>
        <w:t>Kenya</w:t>
      </w:r>
      <w:r>
        <w:rPr>
          <w:spacing w:val="37"/>
        </w:rPr>
        <w:t> </w:t>
      </w:r>
      <w:r>
        <w:rPr/>
        <w:t>17</w:t>
      </w:r>
      <w:r>
        <w:rPr>
          <w:spacing w:val="36"/>
        </w:rPr>
        <w:t> </w:t>
      </w:r>
      <w:r>
        <w:rPr/>
        <w:t>percent;</w:t>
      </w:r>
      <w:r>
        <w:rPr>
          <w:spacing w:val="37"/>
        </w:rPr>
        <w:t> </w:t>
      </w:r>
      <w:r>
        <w:rPr>
          <w:spacing w:val="-2"/>
        </w:rPr>
        <w:t>Malawi</w:t>
      </w:r>
    </w:p>
    <w:p>
      <w:pPr>
        <w:pStyle w:val="BodyText"/>
        <w:spacing w:line="255" w:lineRule="exact"/>
        <w:ind w:left="547"/>
        <w:jc w:val="both"/>
      </w:pPr>
      <w:r>
        <w:rPr/>
        <w:t>14</w:t>
      </w:r>
      <w:r>
        <w:rPr>
          <w:spacing w:val="14"/>
        </w:rPr>
        <w:t> </w:t>
      </w:r>
      <w:r>
        <w:rPr/>
        <w:t>percent;</w:t>
      </w:r>
      <w:r>
        <w:rPr>
          <w:spacing w:val="15"/>
        </w:rPr>
        <w:t> </w:t>
      </w:r>
      <w:r>
        <w:rPr/>
        <w:t>Uganda</w:t>
      </w:r>
      <w:r>
        <w:rPr>
          <w:spacing w:val="15"/>
        </w:rPr>
        <w:t> </w:t>
      </w:r>
      <w:r>
        <w:rPr/>
        <w:t>14</w:t>
      </w:r>
      <w:r>
        <w:rPr>
          <w:spacing w:val="15"/>
        </w:rPr>
        <w:t> </w:t>
      </w:r>
      <w:r>
        <w:rPr/>
        <w:t>percent;</w:t>
      </w:r>
      <w:r>
        <w:rPr>
          <w:spacing w:val="15"/>
        </w:rPr>
        <w:t> </w:t>
      </w:r>
      <w:r>
        <w:rPr>
          <w:spacing w:val="-2"/>
        </w:rPr>
        <w:t>United</w:t>
      </w:r>
    </w:p>
    <w:p>
      <w:pPr>
        <w:pStyle w:val="BodyText"/>
        <w:spacing w:line="244" w:lineRule="auto" w:before="5"/>
        <w:ind w:left="547" w:right="1080"/>
        <w:jc w:val="both"/>
      </w:pPr>
      <w:r>
        <w:rPr/>
        <w:t>Republic of Tanzania 13 percent (FAO, </w:t>
      </w:r>
      <w:r>
        <w:rPr>
          <w:spacing w:val="-2"/>
        </w:rPr>
        <w:t>2001).</w:t>
      </w:r>
    </w:p>
    <w:p>
      <w:pPr>
        <w:pStyle w:val="Heading6"/>
        <w:spacing w:before="270"/>
        <w:ind w:left="547"/>
        <w:jc w:val="both"/>
      </w:pPr>
      <w:r>
        <w:rPr/>
        <w:t>Strategies</w:t>
      </w:r>
      <w:r>
        <w:rPr>
          <w:spacing w:val="-1"/>
        </w:rPr>
        <w:t> </w:t>
      </w:r>
      <w:r>
        <w:rPr/>
        <w:t>to</w:t>
      </w:r>
      <w:r>
        <w:rPr>
          <w:spacing w:val="-1"/>
        </w:rPr>
        <w:t> </w:t>
      </w:r>
      <w:r>
        <w:rPr/>
        <w:t>Face</w:t>
      </w:r>
      <w:r>
        <w:rPr>
          <w:spacing w:val="-1"/>
        </w:rPr>
        <w:t> </w:t>
      </w:r>
      <w:r>
        <w:rPr/>
        <w:t>the </w:t>
      </w:r>
      <w:r>
        <w:rPr>
          <w:spacing w:val="-2"/>
        </w:rPr>
        <w:t>Challenge</w:t>
      </w:r>
    </w:p>
    <w:p>
      <w:pPr>
        <w:pStyle w:val="BodyText"/>
        <w:spacing w:line="244" w:lineRule="auto" w:before="4"/>
        <w:ind w:left="547" w:right="1076" w:firstLine="720"/>
        <w:jc w:val="both"/>
      </w:pPr>
      <w:r>
        <w:rPr/>
        <w:t>The HIV/AIDS epidemic is spreading so fast that taking any remedial</w:t>
      </w:r>
      <w:r>
        <w:rPr>
          <w:spacing w:val="7"/>
        </w:rPr>
        <w:t> </w:t>
      </w:r>
      <w:r>
        <w:rPr/>
        <w:t>measures</w:t>
      </w:r>
      <w:r>
        <w:rPr>
          <w:spacing w:val="8"/>
        </w:rPr>
        <w:t> </w:t>
      </w:r>
      <w:r>
        <w:rPr/>
        <w:t>has</w:t>
      </w:r>
      <w:r>
        <w:rPr>
          <w:spacing w:val="7"/>
        </w:rPr>
        <w:t> </w:t>
      </w:r>
      <w:r>
        <w:rPr/>
        <w:t>become</w:t>
      </w:r>
      <w:r>
        <w:rPr>
          <w:spacing w:val="8"/>
        </w:rPr>
        <w:t> </w:t>
      </w:r>
      <w:r>
        <w:rPr>
          <w:spacing w:val="-2"/>
        </w:rPr>
        <w:t>almost</w:t>
      </w:r>
    </w:p>
    <w:p>
      <w:pPr>
        <w:pStyle w:val="BodyText"/>
        <w:spacing w:after="0" w:line="244" w:lineRule="auto"/>
        <w:jc w:val="both"/>
        <w:sectPr>
          <w:pgSz w:w="12240" w:h="15840"/>
          <w:pgMar w:header="721" w:footer="1068" w:top="1340" w:bottom="1260" w:left="720" w:right="720"/>
          <w:cols w:num="2" w:equalWidth="0">
            <w:col w:w="4817" w:space="130"/>
            <w:col w:w="5853"/>
          </w:cols>
        </w:sectPr>
      </w:pPr>
    </w:p>
    <w:p>
      <w:pPr>
        <w:pStyle w:val="BodyText"/>
        <w:spacing w:line="244" w:lineRule="auto" w:before="88"/>
        <w:ind w:left="547" w:right="38"/>
        <w:jc w:val="both"/>
      </w:pPr>
      <w:r>
        <w:rPr/>
        <w:t>a race against time. The agricultural extension organizations are not expected to be medically involved in</w:t>
      </w:r>
      <w:r>
        <w:rPr>
          <w:spacing w:val="40"/>
        </w:rPr>
        <w:t> </w:t>
      </w:r>
      <w:r>
        <w:rPr/>
        <w:t>the fight against AIDS, but they can</w:t>
      </w:r>
      <w:r>
        <w:rPr>
          <w:spacing w:val="40"/>
        </w:rPr>
        <w:t> </w:t>
      </w:r>
      <w:r>
        <w:rPr/>
        <w:t>play an extremely important role in preventing or at least minimizing the further spread of infection by educating the farming communities. Priority actions needed for preparing extension services to prevent the spread of HIV/AIDS include.</w:t>
      </w:r>
    </w:p>
    <w:p>
      <w:pPr>
        <w:pStyle w:val="BodyText"/>
        <w:spacing w:line="244" w:lineRule="auto" w:before="265"/>
        <w:ind w:left="547" w:right="43"/>
        <w:jc w:val="both"/>
      </w:pPr>
      <w:r>
        <w:rPr/>
        <w:t>Developing a National Policy on AIDS and Extension.</w:t>
      </w:r>
    </w:p>
    <w:p>
      <w:pPr>
        <w:pStyle w:val="BodyText"/>
        <w:spacing w:line="244" w:lineRule="auto"/>
        <w:ind w:left="547" w:right="40" w:firstLine="720"/>
        <w:jc w:val="both"/>
      </w:pPr>
      <w:r>
        <w:rPr/>
        <w:t>The political will of national governments to recognize the seriousness of the HIV/AIDS issue and deal with it is the starting point. However, most countries of Africa are still without a national policy on agricultural extension let alone a policy on AIDS and extension. The governments should formulate a policy on the handling of the situation by extension staff in HIV/AIDS infected </w:t>
      </w:r>
      <w:r>
        <w:rPr>
          <w:spacing w:val="-2"/>
        </w:rPr>
        <w:t>areas.</w:t>
      </w:r>
    </w:p>
    <w:p>
      <w:pPr>
        <w:pStyle w:val="BodyText"/>
        <w:spacing w:line="244" w:lineRule="auto" w:before="262"/>
        <w:ind w:left="547" w:right="39"/>
        <w:jc w:val="both"/>
      </w:pPr>
      <w:r>
        <w:rPr/>
        <w:t>Revision of Pre-Service and In-Service Training Curricula.</w:t>
      </w:r>
    </w:p>
    <w:p>
      <w:pPr>
        <w:pStyle w:val="BodyText"/>
        <w:spacing w:line="244" w:lineRule="auto"/>
        <w:ind w:left="547" w:right="39" w:firstLine="720"/>
        <w:jc w:val="both"/>
      </w:pPr>
      <w:r>
        <w:rPr/>
        <w:t>The existing curriculum of agricultural extension certainly needs thorough revision and updating in most of the developing countries in view of significant global changes that are shaping up the future role of extension in the new millennium, presenting meaningful options for institutional reforms in the national agricultural extension systems. Intensive</w:t>
      </w:r>
      <w:r>
        <w:rPr>
          <w:spacing w:val="40"/>
        </w:rPr>
        <w:t> </w:t>
      </w:r>
      <w:r>
        <w:rPr/>
        <w:t>orientation sessions of short duration should be organized for extension staff, by the health specialist, rural sociologists for agricultural extension should run special courses on the role of extension in mitigating the spread of HIV/AIDS among farming communities.</w:t>
      </w:r>
    </w:p>
    <w:p>
      <w:pPr>
        <w:spacing w:line="240" w:lineRule="auto" w:before="93"/>
        <w:rPr>
          <w:sz w:val="24"/>
        </w:rPr>
      </w:pPr>
      <w:r>
        <w:rPr/>
        <w:br w:type="column"/>
      </w:r>
      <w:r>
        <w:rPr>
          <w:sz w:val="24"/>
        </w:rPr>
      </w:r>
    </w:p>
    <w:p>
      <w:pPr>
        <w:pStyle w:val="BodyText"/>
        <w:spacing w:line="244" w:lineRule="auto"/>
        <w:ind w:left="547" w:right="1078"/>
        <w:jc w:val="both"/>
      </w:pPr>
      <w:r>
        <w:rPr/>
        <w:t>Developing extension strategies that consider the specific needs of social groups taking on new working roles.</w:t>
      </w:r>
    </w:p>
    <w:p>
      <w:pPr>
        <w:pStyle w:val="BodyText"/>
        <w:spacing w:line="244" w:lineRule="auto"/>
        <w:ind w:left="547" w:right="1074" w:firstLine="720"/>
        <w:jc w:val="both"/>
      </w:pPr>
      <w:r>
        <w:rPr/>
        <w:t>Agricultural extension strategies, methods, and technical content, should all be revised and adjusted in light of</w:t>
      </w:r>
      <w:r>
        <w:rPr>
          <w:spacing w:val="40"/>
        </w:rPr>
        <w:t> </w:t>
      </w:r>
      <w:r>
        <w:rPr/>
        <w:t>the fact that large numbers of inexperienced widows, orphans, and elderly persons are being forced into farming due to the death of their traditional able bodied young men and women relatives. Incorporation of HIV/AIDS education messages into ongoing extension programmes, with emphasis on the interrelationship between food security, farm labour, income levels, and HIV/AIDS. Introduction and for strengthening of extension methodologies using a group approach that can be applied with relatively small number of extension staff in view of dwindling number of extension workers. Development of HIV/AIDS </w:t>
      </w:r>
      <w:r>
        <w:rPr>
          <w:w w:val="160"/>
        </w:rPr>
        <w:t>–</w:t>
      </w:r>
      <w:r>
        <w:rPr>
          <w:w w:val="160"/>
        </w:rPr>
        <w:t> </w:t>
      </w:r>
      <w:r>
        <w:rPr/>
        <w:t>oriented participating, client-focused extension approaches and technical messages in order to address specific extension and training needs of old and new clientele in terms of age, gender and experience to enable them to benefit from the extension services.</w:t>
      </w:r>
    </w:p>
    <w:p>
      <w:pPr>
        <w:pStyle w:val="BodyText"/>
        <w:spacing w:line="243" w:lineRule="exact"/>
        <w:ind w:left="1267"/>
        <w:jc w:val="both"/>
      </w:pPr>
      <w:r>
        <w:rPr/>
        <w:t>Launching</w:t>
      </w:r>
      <w:r>
        <w:rPr>
          <w:spacing w:val="54"/>
        </w:rPr>
        <w:t> </w:t>
      </w:r>
      <w:r>
        <w:rPr/>
        <w:t>HIV/AIDS</w:t>
      </w:r>
      <w:r>
        <w:rPr>
          <w:spacing w:val="53"/>
        </w:rPr>
        <w:t> </w:t>
      </w:r>
      <w:r>
        <w:rPr>
          <w:spacing w:val="-2"/>
        </w:rPr>
        <w:t>prevention</w:t>
      </w:r>
    </w:p>
    <w:p>
      <w:pPr>
        <w:pStyle w:val="BodyText"/>
        <w:spacing w:line="244" w:lineRule="auto" w:before="1"/>
        <w:ind w:left="547" w:right="1074"/>
        <w:jc w:val="both"/>
      </w:pPr>
      <w:r>
        <w:rPr/>
        <w:t>and awareness campaigns through extension services. Extension workers can play an important role in educating farming communities about HID/AIDS. Extension organization should prepare and produce a variety of audio-visual aids and non-formal educational materials that could be used for education and the increasing of awareness about HID/AIDS </w:t>
      </w:r>
      <w:r>
        <w:rPr>
          <w:w w:val="160"/>
        </w:rPr>
        <w:t>–</w:t>
      </w:r>
      <w:r>
        <w:rPr>
          <w:w w:val="160"/>
        </w:rPr>
        <w:t> </w:t>
      </w:r>
      <w:r>
        <w:rPr/>
        <w:t>related topics.</w:t>
      </w:r>
      <w:r>
        <w:rPr>
          <w:spacing w:val="-6"/>
        </w:rPr>
        <w:t> </w:t>
      </w:r>
      <w:r>
        <w:rPr/>
        <w:t>These</w:t>
      </w:r>
      <w:r>
        <w:rPr>
          <w:spacing w:val="-5"/>
        </w:rPr>
        <w:t> </w:t>
      </w:r>
      <w:r>
        <w:rPr/>
        <w:t>materials</w:t>
      </w:r>
      <w:r>
        <w:rPr>
          <w:spacing w:val="-4"/>
        </w:rPr>
        <w:t> </w:t>
      </w:r>
      <w:r>
        <w:rPr/>
        <w:t>include</w:t>
      </w:r>
      <w:r>
        <w:rPr>
          <w:spacing w:val="-5"/>
        </w:rPr>
        <w:t> </w:t>
      </w:r>
      <w:r>
        <w:rPr/>
        <w:t>posters, charts, flip-charts, pamphlets, leaflets, audio-cassettes,</w:t>
      </w:r>
      <w:r>
        <w:rPr>
          <w:spacing w:val="50"/>
        </w:rPr>
        <w:t>  </w:t>
      </w:r>
      <w:r>
        <w:rPr/>
        <w:t>video</w:t>
      </w:r>
      <w:r>
        <w:rPr>
          <w:spacing w:val="13"/>
          <w:w w:val="160"/>
        </w:rPr>
        <w:t>  </w:t>
      </w:r>
      <w:r>
        <w:rPr>
          <w:w w:val="160"/>
        </w:rPr>
        <w:t>–</w:t>
      </w:r>
      <w:r>
        <w:rPr>
          <w:spacing w:val="12"/>
          <w:w w:val="160"/>
        </w:rPr>
        <w:t>  </w:t>
      </w:r>
      <w:r>
        <w:rPr>
          <w:spacing w:val="-2"/>
        </w:rPr>
        <w:t>cassettes,</w:t>
      </w:r>
    </w:p>
    <w:p>
      <w:pPr>
        <w:pStyle w:val="BodyText"/>
        <w:spacing w:after="0" w:line="244" w:lineRule="auto"/>
        <w:jc w:val="both"/>
        <w:sectPr>
          <w:pgSz w:w="12240" w:h="15840"/>
          <w:pgMar w:header="721" w:footer="1068" w:top="1340" w:bottom="1260" w:left="720" w:right="720"/>
          <w:cols w:num="2" w:equalWidth="0">
            <w:col w:w="4816" w:space="131"/>
            <w:col w:w="5853"/>
          </w:cols>
        </w:sectPr>
      </w:pPr>
    </w:p>
    <w:p>
      <w:pPr>
        <w:pStyle w:val="BodyText"/>
        <w:spacing w:line="244" w:lineRule="auto" w:before="88"/>
        <w:ind w:left="547" w:right="38"/>
        <w:jc w:val="both"/>
      </w:pPr>
      <w:r>
        <w:rPr/>
        <w:t>newsletters, radio messages, songs, scripts for rural theater plays and puppet shows. The central theme of these materials should be the relationship between rural poverty, agricultural production, food security, farm labour and HIV/AIDS. The materials should be prepared keeping</w:t>
      </w:r>
      <w:r>
        <w:rPr>
          <w:spacing w:val="40"/>
        </w:rPr>
        <w:t> </w:t>
      </w:r>
      <w:r>
        <w:rPr/>
        <w:t>in mind the target groups, gender, age, culture, religion, local language literacy level of the rural population, and the availability of electricity or battery cells in the area.</w:t>
      </w:r>
    </w:p>
    <w:p>
      <w:pPr>
        <w:pStyle w:val="Heading6"/>
        <w:spacing w:before="259"/>
        <w:ind w:left="547"/>
      </w:pPr>
      <w:r>
        <w:rPr>
          <w:spacing w:val="-2"/>
        </w:rPr>
        <w:t>Conclusions</w:t>
      </w:r>
    </w:p>
    <w:p>
      <w:pPr>
        <w:pStyle w:val="BodyText"/>
        <w:tabs>
          <w:tab w:pos="3745" w:val="left" w:leader="none"/>
        </w:tabs>
        <w:spacing w:line="244" w:lineRule="auto" w:before="4"/>
        <w:ind w:left="547" w:right="38" w:firstLine="720"/>
        <w:jc w:val="both"/>
      </w:pPr>
      <w:r>
        <w:rPr>
          <w:spacing w:val="-2"/>
        </w:rPr>
        <w:t>Agricultural</w:t>
      </w:r>
      <w:r>
        <w:rPr/>
        <w:tab/>
      </w:r>
      <w:r>
        <w:rPr>
          <w:spacing w:val="-2"/>
        </w:rPr>
        <w:t>extension </w:t>
      </w:r>
      <w:r>
        <w:rPr/>
        <w:t>organizational in Africa have already been badly</w:t>
      </w:r>
      <w:r>
        <w:rPr>
          <w:spacing w:val="-2"/>
        </w:rPr>
        <w:t> </w:t>
      </w:r>
      <w:r>
        <w:rPr/>
        <w:t>affected by</w:t>
      </w:r>
      <w:r>
        <w:rPr>
          <w:spacing w:val="-1"/>
        </w:rPr>
        <w:t> </w:t>
      </w:r>
      <w:r>
        <w:rPr/>
        <w:t>staff and budget cuts, loss of staff to death, and</w:t>
      </w:r>
      <w:r>
        <w:rPr>
          <w:spacing w:val="80"/>
        </w:rPr>
        <w:t> </w:t>
      </w:r>
      <w:r>
        <w:rPr/>
        <w:t>sickness of staff, leading to fewer staff available to perform the duties. These difficulties have been made worse by the rapidly spreading HIV/AIDS scourage. These challenges and difficulties associated with being an extension worker have dramatically increased,</w:t>
      </w:r>
      <w:r>
        <w:rPr>
          <w:spacing w:val="-1"/>
        </w:rPr>
        <w:t> </w:t>
      </w:r>
      <w:r>
        <w:rPr/>
        <w:t>thus</w:t>
      </w:r>
      <w:r>
        <w:rPr>
          <w:spacing w:val="-1"/>
        </w:rPr>
        <w:t> </w:t>
      </w:r>
      <w:r>
        <w:rPr/>
        <w:t>impacting</w:t>
      </w:r>
      <w:r>
        <w:rPr>
          <w:spacing w:val="-2"/>
        </w:rPr>
        <w:t> </w:t>
      </w:r>
      <w:r>
        <w:rPr/>
        <w:t>negatively</w:t>
      </w:r>
      <w:r>
        <w:rPr>
          <w:spacing w:val="-4"/>
        </w:rPr>
        <w:t> </w:t>
      </w:r>
      <w:r>
        <w:rPr/>
        <w:t>on extension organizations. This is the</w:t>
      </w:r>
      <w:r>
        <w:rPr>
          <w:spacing w:val="40"/>
        </w:rPr>
        <w:t> </w:t>
      </w:r>
      <w:r>
        <w:rPr/>
        <w:t>time when both public and private extension institutions ought to broaden their scope of work beyond transfer of agricultural technologies and consider integrating environment, population, and HIV/AIDS education into ongoing agricultural extension programmes,</w:t>
      </w:r>
      <w:r>
        <w:rPr>
          <w:spacing w:val="40"/>
        </w:rPr>
        <w:t> </w:t>
      </w:r>
      <w:r>
        <w:rPr/>
        <w:t>with a view to the sustainable livelihoods of rural people.</w:t>
      </w:r>
    </w:p>
    <w:p>
      <w:pPr>
        <w:pStyle w:val="Heading6"/>
        <w:spacing w:before="250"/>
        <w:ind w:left="547"/>
      </w:pPr>
      <w:r>
        <w:rPr>
          <w:spacing w:val="-2"/>
        </w:rPr>
        <w:t>References</w:t>
      </w:r>
    </w:p>
    <w:p>
      <w:pPr>
        <w:tabs>
          <w:tab w:pos="3114" w:val="left" w:leader="none"/>
          <w:tab w:pos="4199" w:val="left" w:leader="none"/>
        </w:tabs>
        <w:spacing w:before="273"/>
        <w:ind w:left="1267" w:right="39" w:hanging="721"/>
        <w:jc w:val="both"/>
        <w:rPr>
          <w:rFonts w:ascii="Arial"/>
          <w:i/>
          <w:sz w:val="24"/>
        </w:rPr>
      </w:pPr>
      <w:r>
        <w:rPr>
          <w:sz w:val="24"/>
        </w:rPr>
        <w:t>Baier, E.G. (1997)</w:t>
      </w:r>
      <w:r>
        <w:rPr>
          <w:sz w:val="24"/>
        </w:rPr>
        <w:t> </w:t>
      </w:r>
      <w:r>
        <w:rPr>
          <w:rFonts w:ascii="Arial"/>
          <w:i/>
          <w:sz w:val="24"/>
        </w:rPr>
        <w:t>The</w:t>
      </w:r>
      <w:r>
        <w:rPr>
          <w:rFonts w:ascii="Arial"/>
          <w:i/>
          <w:sz w:val="24"/>
        </w:rPr>
        <w:t> Impact</w:t>
      </w:r>
      <w:r>
        <w:rPr>
          <w:rFonts w:ascii="Arial"/>
          <w:i/>
          <w:sz w:val="24"/>
        </w:rPr>
        <w:t> of </w:t>
      </w:r>
      <w:r>
        <w:rPr>
          <w:rFonts w:ascii="Arial"/>
          <w:i/>
          <w:spacing w:val="-2"/>
          <w:sz w:val="24"/>
        </w:rPr>
        <w:t>HIV/AIDS</w:t>
      </w:r>
      <w:r>
        <w:rPr>
          <w:rFonts w:ascii="Arial"/>
          <w:i/>
          <w:sz w:val="24"/>
        </w:rPr>
        <w:tab/>
      </w:r>
      <w:r>
        <w:rPr>
          <w:rFonts w:ascii="Arial"/>
          <w:i/>
          <w:spacing w:val="-6"/>
          <w:sz w:val="24"/>
        </w:rPr>
        <w:t>on</w:t>
      </w:r>
      <w:r>
        <w:rPr>
          <w:rFonts w:ascii="Arial"/>
          <w:i/>
          <w:sz w:val="24"/>
        </w:rPr>
        <w:tab/>
      </w:r>
      <w:r>
        <w:rPr>
          <w:rFonts w:ascii="Arial"/>
          <w:i/>
          <w:spacing w:val="-2"/>
          <w:sz w:val="24"/>
        </w:rPr>
        <w:t>Rural </w:t>
      </w:r>
      <w:r>
        <w:rPr>
          <w:rFonts w:ascii="Arial"/>
          <w:i/>
          <w:sz w:val="24"/>
        </w:rPr>
        <w:t>Households/Communities</w:t>
      </w:r>
      <w:r>
        <w:rPr>
          <w:rFonts w:ascii="Arial"/>
          <w:i/>
          <w:sz w:val="24"/>
        </w:rPr>
        <w:t> and the Need</w:t>
      </w:r>
    </w:p>
    <w:p>
      <w:pPr>
        <w:spacing w:before="0"/>
        <w:ind w:left="1267" w:right="40" w:firstLine="0"/>
        <w:jc w:val="both"/>
        <w:rPr>
          <w:rFonts w:ascii="Arial"/>
          <w:i/>
          <w:sz w:val="24"/>
        </w:rPr>
      </w:pPr>
      <w:r>
        <w:rPr>
          <w:rFonts w:ascii="Arial"/>
          <w:i/>
          <w:sz w:val="24"/>
        </w:rPr>
        <w:t>for Multisectoral Prevention </w:t>
      </w:r>
      <w:r>
        <w:rPr>
          <w:rFonts w:ascii="Arial"/>
          <w:i/>
          <w:sz w:val="24"/>
        </w:rPr>
        <w:t>and Mitigation</w:t>
      </w:r>
      <w:r>
        <w:rPr>
          <w:rFonts w:ascii="Arial"/>
          <w:i/>
          <w:spacing w:val="67"/>
          <w:sz w:val="24"/>
        </w:rPr>
        <w:t> </w:t>
      </w:r>
      <w:r>
        <w:rPr>
          <w:rFonts w:ascii="Arial"/>
          <w:i/>
          <w:sz w:val="24"/>
        </w:rPr>
        <w:t>Strategies</w:t>
      </w:r>
      <w:r>
        <w:rPr>
          <w:rFonts w:ascii="Arial"/>
          <w:i/>
          <w:spacing w:val="67"/>
          <w:sz w:val="24"/>
        </w:rPr>
        <w:t> </w:t>
      </w:r>
      <w:r>
        <w:rPr>
          <w:rFonts w:ascii="Arial"/>
          <w:i/>
          <w:sz w:val="24"/>
        </w:rPr>
        <w:t>to</w:t>
      </w:r>
      <w:r>
        <w:rPr>
          <w:rFonts w:ascii="Arial"/>
          <w:i/>
          <w:spacing w:val="67"/>
          <w:sz w:val="24"/>
        </w:rPr>
        <w:t> </w:t>
      </w:r>
      <w:r>
        <w:rPr>
          <w:rFonts w:ascii="Arial"/>
          <w:i/>
          <w:spacing w:val="-2"/>
          <w:sz w:val="24"/>
        </w:rPr>
        <w:t>combat</w:t>
      </w:r>
    </w:p>
    <w:p>
      <w:pPr>
        <w:tabs>
          <w:tab w:pos="2521" w:val="left" w:leader="none"/>
          <w:tab w:pos="3625" w:val="left" w:leader="none"/>
        </w:tabs>
        <w:spacing w:line="244" w:lineRule="auto" w:before="82"/>
        <w:ind w:left="1267" w:right="1074" w:firstLine="0"/>
        <w:jc w:val="both"/>
        <w:rPr>
          <w:sz w:val="24"/>
        </w:rPr>
      </w:pPr>
      <w:r>
        <w:rPr/>
        <w:br w:type="column"/>
      </w:r>
      <w:r>
        <w:rPr>
          <w:rFonts w:ascii="Arial"/>
          <w:i/>
          <w:sz w:val="24"/>
        </w:rPr>
        <w:t>the Epidemic in Rural Areas</w:t>
      </w:r>
      <w:r>
        <w:rPr>
          <w:sz w:val="24"/>
        </w:rPr>
        <w:t>. </w:t>
      </w:r>
      <w:r>
        <w:rPr>
          <w:spacing w:val="-4"/>
          <w:sz w:val="24"/>
        </w:rPr>
        <w:t>Food</w:t>
      </w:r>
      <w:r>
        <w:rPr>
          <w:sz w:val="24"/>
        </w:rPr>
        <w:tab/>
      </w:r>
      <w:r>
        <w:rPr>
          <w:spacing w:val="-4"/>
          <w:sz w:val="24"/>
        </w:rPr>
        <w:t>and</w:t>
      </w:r>
      <w:r>
        <w:rPr>
          <w:sz w:val="24"/>
        </w:rPr>
        <w:tab/>
      </w:r>
      <w:r>
        <w:rPr>
          <w:spacing w:val="-2"/>
          <w:sz w:val="24"/>
        </w:rPr>
        <w:t>Agriculture </w:t>
      </w:r>
      <w:r>
        <w:rPr>
          <w:sz w:val="24"/>
        </w:rPr>
        <w:t>Organization, Rome.</w:t>
      </w:r>
    </w:p>
    <w:p>
      <w:pPr>
        <w:pStyle w:val="BodyText"/>
        <w:spacing w:before="3"/>
      </w:pPr>
    </w:p>
    <w:p>
      <w:pPr>
        <w:pStyle w:val="BodyText"/>
        <w:spacing w:line="271" w:lineRule="exact"/>
        <w:ind w:left="547"/>
      </w:pPr>
      <w:r>
        <w:rPr/>
        <w:t>Bota,</w:t>
      </w:r>
      <w:r>
        <w:rPr>
          <w:spacing w:val="-2"/>
        </w:rPr>
        <w:t> </w:t>
      </w:r>
      <w:r>
        <w:rPr/>
        <w:t>S. Malind, G. and </w:t>
      </w:r>
      <w:r>
        <w:rPr>
          <w:spacing w:val="-2"/>
        </w:rPr>
        <w:t>Nyekanyeka,</w:t>
      </w:r>
    </w:p>
    <w:p>
      <w:pPr>
        <w:spacing w:line="242" w:lineRule="auto" w:before="0"/>
        <w:ind w:left="1267" w:right="1176" w:firstLine="0"/>
        <w:jc w:val="left"/>
        <w:rPr>
          <w:sz w:val="24"/>
        </w:rPr>
      </w:pPr>
      <w:r>
        <w:rPr>
          <w:sz w:val="24"/>
        </w:rPr>
        <w:t>M. (1998). </w:t>
      </w:r>
      <w:r>
        <w:rPr>
          <w:rFonts w:ascii="Arial"/>
          <w:i/>
          <w:sz w:val="24"/>
        </w:rPr>
        <w:t>Factoring AIDS into the Agricultural Sector in Malawi. </w:t>
      </w:r>
      <w:r>
        <w:rPr>
          <w:sz w:val="24"/>
        </w:rPr>
        <w:t>A Report based on a Survey conducted in some Agriculture Institutions in Lilongwe.</w:t>
      </w:r>
      <w:r>
        <w:rPr>
          <w:spacing w:val="-14"/>
          <w:sz w:val="24"/>
        </w:rPr>
        <w:t> </w:t>
      </w:r>
      <w:r>
        <w:rPr>
          <w:sz w:val="24"/>
        </w:rPr>
        <w:t>Ministry</w:t>
      </w:r>
      <w:r>
        <w:rPr>
          <w:spacing w:val="-16"/>
          <w:sz w:val="24"/>
        </w:rPr>
        <w:t> </w:t>
      </w:r>
      <w:r>
        <w:rPr>
          <w:sz w:val="24"/>
        </w:rPr>
        <w:t>of</w:t>
      </w:r>
      <w:r>
        <w:rPr>
          <w:spacing w:val="-14"/>
          <w:sz w:val="24"/>
        </w:rPr>
        <w:t> </w:t>
      </w:r>
      <w:r>
        <w:rPr>
          <w:sz w:val="24"/>
        </w:rPr>
        <w:t>Agriculture and Irrigation.</w:t>
      </w:r>
    </w:p>
    <w:p>
      <w:pPr>
        <w:pStyle w:val="BodyText"/>
        <w:spacing w:before="9"/>
      </w:pPr>
    </w:p>
    <w:p>
      <w:pPr>
        <w:spacing w:line="242" w:lineRule="auto" w:before="0"/>
        <w:ind w:left="1267" w:right="1076" w:hanging="721"/>
        <w:jc w:val="both"/>
        <w:rPr>
          <w:sz w:val="24"/>
        </w:rPr>
      </w:pPr>
      <w:r>
        <w:rPr>
          <w:sz w:val="24"/>
        </w:rPr>
        <w:t>Food and Agriculture Organization (1994)</w:t>
      </w:r>
      <w:r>
        <w:rPr>
          <w:spacing w:val="-2"/>
          <w:sz w:val="24"/>
        </w:rPr>
        <w:t> </w:t>
      </w:r>
      <w:r>
        <w:rPr>
          <w:rFonts w:ascii="Arial"/>
          <w:i/>
          <w:sz w:val="24"/>
        </w:rPr>
        <w:t>What</w:t>
      </w:r>
      <w:r>
        <w:rPr>
          <w:rFonts w:ascii="Arial"/>
          <w:i/>
          <w:spacing w:val="-5"/>
          <w:sz w:val="24"/>
        </w:rPr>
        <w:t> </w:t>
      </w:r>
      <w:r>
        <w:rPr>
          <w:rFonts w:ascii="Arial"/>
          <w:i/>
          <w:sz w:val="24"/>
        </w:rPr>
        <w:t>has</w:t>
      </w:r>
      <w:r>
        <w:rPr>
          <w:rFonts w:ascii="Arial"/>
          <w:i/>
          <w:spacing w:val="-5"/>
          <w:sz w:val="24"/>
        </w:rPr>
        <w:t> </w:t>
      </w:r>
      <w:r>
        <w:rPr>
          <w:rFonts w:ascii="Arial"/>
          <w:i/>
          <w:sz w:val="24"/>
        </w:rPr>
        <w:t>AIDS</w:t>
      </w:r>
      <w:r>
        <w:rPr>
          <w:rFonts w:ascii="Arial"/>
          <w:i/>
          <w:spacing w:val="-4"/>
          <w:sz w:val="24"/>
        </w:rPr>
        <w:t> </w:t>
      </w:r>
      <w:r>
        <w:rPr>
          <w:rFonts w:ascii="Arial"/>
          <w:i/>
          <w:sz w:val="24"/>
        </w:rPr>
        <w:t>to</w:t>
      </w:r>
      <w:r>
        <w:rPr>
          <w:rFonts w:ascii="Arial"/>
          <w:i/>
          <w:spacing w:val="-4"/>
          <w:sz w:val="24"/>
        </w:rPr>
        <w:t> </w:t>
      </w:r>
      <w:r>
        <w:rPr>
          <w:rFonts w:ascii="Arial"/>
          <w:i/>
          <w:sz w:val="24"/>
        </w:rPr>
        <w:t>do</w:t>
      </w:r>
      <w:r>
        <w:rPr>
          <w:rFonts w:ascii="Arial"/>
          <w:i/>
          <w:spacing w:val="-4"/>
          <w:sz w:val="24"/>
        </w:rPr>
        <w:t> </w:t>
      </w:r>
      <w:r>
        <w:rPr>
          <w:rFonts w:ascii="Arial"/>
          <w:i/>
          <w:sz w:val="24"/>
        </w:rPr>
        <w:t>with Agriculture</w:t>
      </w:r>
      <w:r>
        <w:rPr>
          <w:sz w:val="24"/>
        </w:rPr>
        <w:t>? Food and Agriculture Organization, (FAO) </w:t>
      </w:r>
      <w:r>
        <w:rPr>
          <w:spacing w:val="-2"/>
          <w:sz w:val="24"/>
        </w:rPr>
        <w:t>Rome.</w:t>
      </w:r>
    </w:p>
    <w:p>
      <w:pPr>
        <w:pStyle w:val="BodyText"/>
        <w:spacing w:before="3"/>
      </w:pPr>
    </w:p>
    <w:p>
      <w:pPr>
        <w:tabs>
          <w:tab w:pos="3224" w:val="left" w:leader="none"/>
        </w:tabs>
        <w:spacing w:line="242" w:lineRule="auto" w:before="1"/>
        <w:ind w:left="1267" w:right="1074" w:hanging="721"/>
        <w:jc w:val="both"/>
        <w:rPr>
          <w:sz w:val="24"/>
        </w:rPr>
      </w:pPr>
      <w:r>
        <w:rPr>
          <w:sz w:val="24"/>
        </w:rPr>
        <w:t>Food and Agriculture Organization United Nations Development Programme (1999)</w:t>
      </w:r>
      <w:r>
        <w:rPr>
          <w:sz w:val="24"/>
        </w:rPr>
        <w:t> </w:t>
      </w:r>
      <w:r>
        <w:rPr>
          <w:rFonts w:ascii="Arial"/>
          <w:i/>
          <w:sz w:val="24"/>
        </w:rPr>
        <w:t>HIV/AIDS and the Commercial Agricultural Sector</w:t>
      </w:r>
      <w:r>
        <w:rPr>
          <w:rFonts w:ascii="Arial"/>
          <w:i/>
          <w:sz w:val="24"/>
        </w:rPr>
        <w:t> of</w:t>
      </w:r>
      <w:r>
        <w:rPr>
          <w:rFonts w:ascii="Arial"/>
          <w:i/>
          <w:sz w:val="24"/>
        </w:rPr>
        <w:t> Kenya</w:t>
      </w:r>
      <w:r>
        <w:rPr>
          <w:sz w:val="24"/>
        </w:rPr>
        <w:t>. Food and </w:t>
      </w:r>
      <w:r>
        <w:rPr>
          <w:spacing w:val="-2"/>
          <w:sz w:val="24"/>
        </w:rPr>
        <w:t>Agriculture</w:t>
      </w:r>
      <w:r>
        <w:rPr>
          <w:sz w:val="24"/>
        </w:rPr>
        <w:tab/>
      </w:r>
      <w:r>
        <w:rPr>
          <w:spacing w:val="-2"/>
          <w:sz w:val="24"/>
        </w:rPr>
        <w:t>Organizational </w:t>
      </w:r>
      <w:r>
        <w:rPr>
          <w:sz w:val="24"/>
        </w:rPr>
        <w:t>FAO/UNDP, Rome.</w:t>
      </w:r>
    </w:p>
    <w:p>
      <w:pPr>
        <w:pStyle w:val="BodyText"/>
        <w:spacing w:before="3"/>
      </w:pPr>
    </w:p>
    <w:p>
      <w:pPr>
        <w:spacing w:line="240" w:lineRule="auto" w:before="0"/>
        <w:ind w:left="1267" w:right="1075" w:hanging="721"/>
        <w:jc w:val="both"/>
        <w:rPr>
          <w:sz w:val="24"/>
        </w:rPr>
      </w:pPr>
      <w:r>
        <w:rPr>
          <w:sz w:val="24"/>
        </w:rPr>
        <w:t>Food and Agriculture Organization (2000)</w:t>
      </w:r>
      <w:r>
        <w:rPr>
          <w:sz w:val="24"/>
        </w:rPr>
        <w:t> </w:t>
      </w:r>
      <w:r>
        <w:rPr>
          <w:rFonts w:ascii="Arial"/>
          <w:i/>
          <w:sz w:val="24"/>
        </w:rPr>
        <w:t>Agricultural</w:t>
      </w:r>
      <w:r>
        <w:rPr>
          <w:rFonts w:ascii="Arial"/>
          <w:i/>
          <w:sz w:val="24"/>
        </w:rPr>
        <w:t> Extension</w:t>
      </w:r>
      <w:r>
        <w:rPr>
          <w:rFonts w:ascii="Arial"/>
          <w:i/>
          <w:sz w:val="24"/>
        </w:rPr>
        <w:t> at the</w:t>
      </w:r>
      <w:r>
        <w:rPr>
          <w:rFonts w:ascii="Arial"/>
          <w:i/>
          <w:sz w:val="24"/>
        </w:rPr>
        <w:t> Turn</w:t>
      </w:r>
      <w:r>
        <w:rPr>
          <w:rFonts w:ascii="Arial"/>
          <w:i/>
          <w:sz w:val="24"/>
        </w:rPr>
        <w:t> of</w:t>
      </w:r>
      <w:r>
        <w:rPr>
          <w:rFonts w:ascii="Arial"/>
          <w:i/>
          <w:sz w:val="24"/>
        </w:rPr>
        <w:t> the</w:t>
      </w:r>
      <w:r>
        <w:rPr>
          <w:rFonts w:ascii="Arial"/>
          <w:i/>
          <w:sz w:val="24"/>
        </w:rPr>
        <w:t> Millennium: Trends</w:t>
      </w:r>
      <w:r>
        <w:rPr>
          <w:rFonts w:ascii="Arial"/>
          <w:i/>
          <w:sz w:val="24"/>
        </w:rPr>
        <w:t> and</w:t>
      </w:r>
      <w:r>
        <w:rPr>
          <w:rFonts w:ascii="Arial"/>
          <w:i/>
          <w:spacing w:val="40"/>
          <w:sz w:val="24"/>
        </w:rPr>
        <w:t> </w:t>
      </w:r>
      <w:r>
        <w:rPr>
          <w:rFonts w:ascii="Arial"/>
          <w:i/>
          <w:sz w:val="24"/>
        </w:rPr>
        <w:t>Challenges:Human Resources</w:t>
      </w:r>
      <w:r>
        <w:rPr>
          <w:rFonts w:ascii="Arial"/>
          <w:i/>
          <w:sz w:val="24"/>
        </w:rPr>
        <w:t> in</w:t>
      </w:r>
      <w:r>
        <w:rPr>
          <w:rFonts w:ascii="Arial"/>
          <w:i/>
          <w:sz w:val="24"/>
        </w:rPr>
        <w:t> Agricultural</w:t>
      </w:r>
      <w:r>
        <w:rPr>
          <w:rFonts w:ascii="Arial"/>
          <w:i/>
          <w:sz w:val="24"/>
        </w:rPr>
        <w:t> and Rural</w:t>
      </w:r>
      <w:r>
        <w:rPr>
          <w:rFonts w:ascii="Arial"/>
          <w:i/>
          <w:sz w:val="24"/>
        </w:rPr>
        <w:t> Development</w:t>
      </w:r>
      <w:r>
        <w:rPr>
          <w:sz w:val="24"/>
        </w:rPr>
        <w:t>. Food and Agriculture Organization (FAO), </w:t>
      </w:r>
      <w:r>
        <w:rPr>
          <w:spacing w:val="-2"/>
          <w:sz w:val="24"/>
        </w:rPr>
        <w:t>Rome.</w:t>
      </w:r>
    </w:p>
    <w:p>
      <w:pPr>
        <w:pStyle w:val="BodyText"/>
        <w:spacing w:before="17"/>
      </w:pPr>
    </w:p>
    <w:p>
      <w:pPr>
        <w:pStyle w:val="BodyText"/>
        <w:spacing w:line="244" w:lineRule="auto"/>
        <w:ind w:left="1267" w:right="1072" w:hanging="721"/>
        <w:jc w:val="both"/>
      </w:pPr>
      <w:r>
        <w:rPr/>
        <w:t>Food and Agriculture Organization (2001a). The Impact of</w:t>
      </w:r>
      <w:r>
        <w:rPr>
          <w:spacing w:val="80"/>
        </w:rPr>
        <w:t> </w:t>
      </w:r>
      <w:r>
        <w:rPr/>
        <w:t>HIV/AIDS on Food Security. Paper Prepared for the 27</w:t>
      </w:r>
      <w:r>
        <w:rPr>
          <w:vertAlign w:val="superscript"/>
        </w:rPr>
        <w:t>th</w:t>
      </w:r>
      <w:r>
        <w:rPr>
          <w:vertAlign w:val="baseline"/>
        </w:rPr>
        <w:t> Session of the Committee on World Food Security. Food and Agriculture Organization, Rome.</w:t>
      </w:r>
    </w:p>
    <w:p>
      <w:pPr>
        <w:spacing w:before="269"/>
        <w:ind w:left="1267" w:right="1074" w:hanging="721"/>
        <w:jc w:val="both"/>
        <w:rPr>
          <w:rFonts w:ascii="Arial"/>
          <w:i/>
          <w:sz w:val="24"/>
        </w:rPr>
      </w:pPr>
      <w:r>
        <w:rPr>
          <w:sz w:val="24"/>
        </w:rPr>
        <w:t>Food and Agriculture Organization (2001b)</w:t>
      </w:r>
      <w:r>
        <w:rPr>
          <w:spacing w:val="67"/>
          <w:w w:val="150"/>
          <w:sz w:val="24"/>
        </w:rPr>
        <w:t> </w:t>
      </w:r>
      <w:r>
        <w:rPr>
          <w:rFonts w:ascii="Arial"/>
          <w:i/>
          <w:sz w:val="24"/>
        </w:rPr>
        <w:t>Agricultural</w:t>
      </w:r>
      <w:r>
        <w:rPr>
          <w:rFonts w:ascii="Arial"/>
          <w:i/>
          <w:spacing w:val="63"/>
          <w:w w:val="150"/>
          <w:sz w:val="24"/>
        </w:rPr>
        <w:t> </w:t>
      </w:r>
      <w:r>
        <w:rPr>
          <w:rFonts w:ascii="Arial"/>
          <w:i/>
          <w:sz w:val="24"/>
        </w:rPr>
        <w:t>and</w:t>
      </w:r>
      <w:r>
        <w:rPr>
          <w:rFonts w:ascii="Arial"/>
          <w:i/>
          <w:spacing w:val="64"/>
          <w:w w:val="150"/>
          <w:sz w:val="24"/>
        </w:rPr>
        <w:t> </w:t>
      </w:r>
      <w:r>
        <w:rPr>
          <w:rFonts w:ascii="Arial"/>
          <w:i/>
          <w:spacing w:val="-2"/>
          <w:sz w:val="24"/>
        </w:rPr>
        <w:t>Rural</w:t>
      </w:r>
    </w:p>
    <w:p>
      <w:pPr>
        <w:spacing w:after="0"/>
        <w:jc w:val="both"/>
        <w:rPr>
          <w:rFonts w:ascii="Arial"/>
          <w:i/>
          <w:sz w:val="24"/>
        </w:rPr>
        <w:sectPr>
          <w:pgSz w:w="12240" w:h="15840"/>
          <w:pgMar w:header="721" w:footer="1068" w:top="1340" w:bottom="1260" w:left="720" w:right="720"/>
          <w:cols w:num="2" w:equalWidth="0">
            <w:col w:w="4817" w:space="131"/>
            <w:col w:w="5852"/>
          </w:cols>
        </w:sectPr>
      </w:pPr>
    </w:p>
    <w:p>
      <w:pPr>
        <w:spacing w:line="242" w:lineRule="auto" w:before="82"/>
        <w:ind w:left="1267" w:right="39" w:firstLine="0"/>
        <w:jc w:val="both"/>
        <w:rPr>
          <w:sz w:val="24"/>
        </w:rPr>
      </w:pPr>
      <w:r>
        <w:rPr>
          <w:rFonts w:ascii="Arial"/>
          <w:i/>
          <w:sz w:val="24"/>
        </w:rPr>
        <w:t>Extension Worldwide: Option for Institutional Reform in the Developing Countries</w:t>
      </w:r>
      <w:r>
        <w:rPr>
          <w:sz w:val="24"/>
        </w:rPr>
        <w:t>. Food and Agriculture Organization, Rome.</w:t>
      </w:r>
    </w:p>
    <w:p>
      <w:pPr>
        <w:pStyle w:val="BodyText"/>
        <w:spacing w:before="4"/>
      </w:pPr>
    </w:p>
    <w:p>
      <w:pPr>
        <w:spacing w:line="240" w:lineRule="auto" w:before="0"/>
        <w:ind w:left="1267" w:right="38" w:hanging="721"/>
        <w:jc w:val="both"/>
        <w:rPr>
          <w:sz w:val="24"/>
        </w:rPr>
      </w:pPr>
      <w:r>
        <w:rPr>
          <w:sz w:val="24"/>
        </w:rPr>
        <w:t>Food and Agriculture Organization (2003A) </w:t>
      </w:r>
      <w:r>
        <w:rPr>
          <w:rFonts w:ascii="Arial"/>
          <w:i/>
          <w:sz w:val="24"/>
        </w:rPr>
        <w:t>Rural Households and Resources</w:t>
      </w:r>
      <w:r>
        <w:rPr>
          <w:sz w:val="24"/>
        </w:rPr>
        <w:t>: A </w:t>
      </w:r>
      <w:r>
        <w:rPr>
          <w:rFonts w:ascii="Arial"/>
          <w:i/>
          <w:sz w:val="24"/>
        </w:rPr>
        <w:t>Guide </w:t>
      </w:r>
      <w:r>
        <w:rPr>
          <w:rFonts w:ascii="Arial"/>
          <w:i/>
          <w:sz w:val="24"/>
        </w:rPr>
        <w:t>for Community-based Extension Workers</w:t>
      </w:r>
      <w:r>
        <w:rPr>
          <w:sz w:val="24"/>
        </w:rPr>
        <w:t>. Food and Agricultural Organization, Rome.</w:t>
      </w:r>
    </w:p>
    <w:p>
      <w:pPr>
        <w:pStyle w:val="BodyText"/>
        <w:spacing w:before="13"/>
      </w:pPr>
    </w:p>
    <w:p>
      <w:pPr>
        <w:spacing w:line="240" w:lineRule="auto" w:before="0"/>
        <w:ind w:left="1267" w:right="39" w:hanging="721"/>
        <w:jc w:val="both"/>
        <w:rPr>
          <w:sz w:val="24"/>
        </w:rPr>
      </w:pPr>
      <w:r>
        <w:rPr>
          <w:sz w:val="24"/>
        </w:rPr>
        <w:t>Food and Agriculture Organization (2004a) </w:t>
      </w:r>
      <w:r>
        <w:rPr>
          <w:rFonts w:ascii="Arial"/>
          <w:i/>
          <w:sz w:val="24"/>
        </w:rPr>
        <w:t>Addressing HIV/AIDS through Agriculture and Natural Resource Sectors. A</w:t>
      </w:r>
      <w:r>
        <w:rPr>
          <w:rFonts w:ascii="Arial"/>
          <w:i/>
          <w:spacing w:val="40"/>
          <w:sz w:val="24"/>
        </w:rPr>
        <w:t> </w:t>
      </w:r>
      <w:r>
        <w:rPr>
          <w:rFonts w:ascii="Arial"/>
          <w:i/>
          <w:sz w:val="24"/>
        </w:rPr>
        <w:t>Guider </w:t>
      </w:r>
      <w:r>
        <w:rPr>
          <w:rFonts w:ascii="Arial"/>
          <w:i/>
          <w:sz w:val="24"/>
        </w:rPr>
        <w:t>for Extension Workers</w:t>
      </w:r>
      <w:r>
        <w:rPr>
          <w:sz w:val="24"/>
        </w:rPr>
        <w:t>. Food and Agriculture Organization, Rome.</w:t>
      </w:r>
    </w:p>
    <w:p>
      <w:pPr>
        <w:pStyle w:val="BodyText"/>
        <w:spacing w:before="14"/>
      </w:pPr>
    </w:p>
    <w:p>
      <w:pPr>
        <w:pStyle w:val="BodyText"/>
        <w:spacing w:line="244" w:lineRule="auto"/>
        <w:ind w:left="1267" w:right="41" w:hanging="721"/>
        <w:jc w:val="both"/>
      </w:pPr>
      <w:r>
        <w:rPr/>
        <w:t>Food and Agriculture Organization (2004b) HIV/AIDS in Daily Life. FAO Fact Sheet. Food and Agriculture Organization, Rome.</w:t>
      </w:r>
    </w:p>
    <w:p>
      <w:pPr>
        <w:spacing w:before="266"/>
        <w:ind w:left="1267" w:right="38" w:hanging="721"/>
        <w:jc w:val="both"/>
        <w:rPr>
          <w:sz w:val="24"/>
        </w:rPr>
      </w:pPr>
      <w:r>
        <w:rPr>
          <w:sz w:val="24"/>
        </w:rPr>
        <w:t>Granich, R. and Mermin, J. (1999) </w:t>
      </w:r>
      <w:r>
        <w:rPr>
          <w:rFonts w:ascii="Arial"/>
          <w:i/>
          <w:sz w:val="24"/>
        </w:rPr>
        <w:t>HIV</w:t>
      </w:r>
      <w:r>
        <w:rPr>
          <w:sz w:val="24"/>
        </w:rPr>
        <w:t>, </w:t>
      </w:r>
      <w:r>
        <w:rPr>
          <w:rFonts w:ascii="Arial"/>
          <w:i/>
          <w:sz w:val="24"/>
        </w:rPr>
        <w:t>Health and your Community</w:t>
      </w:r>
      <w:r>
        <w:rPr>
          <w:sz w:val="24"/>
        </w:rPr>
        <w:t>: </w:t>
      </w:r>
      <w:r>
        <w:rPr>
          <w:rFonts w:ascii="Arial"/>
          <w:i/>
          <w:sz w:val="24"/>
        </w:rPr>
        <w:t>A Guide for Action</w:t>
      </w:r>
      <w:r>
        <w:rPr>
          <w:sz w:val="24"/>
        </w:rPr>
        <w:t>.</w:t>
      </w:r>
    </w:p>
    <w:p>
      <w:pPr>
        <w:pStyle w:val="BodyText"/>
        <w:spacing w:line="244" w:lineRule="auto" w:before="6"/>
        <w:ind w:left="1267" w:right="43" w:firstLine="67"/>
        <w:jc w:val="both"/>
      </w:pPr>
      <w:r>
        <w:rPr/>
        <w:t>Stanford University Press, </w:t>
      </w:r>
      <w:r>
        <w:rPr>
          <w:spacing w:val="-2"/>
        </w:rPr>
        <w:t>London.</w:t>
      </w:r>
    </w:p>
    <w:p>
      <w:pPr>
        <w:pStyle w:val="BodyText"/>
        <w:spacing w:before="2"/>
      </w:pPr>
    </w:p>
    <w:p>
      <w:pPr>
        <w:spacing w:line="242" w:lineRule="auto" w:before="1"/>
        <w:ind w:left="1267" w:right="0" w:hanging="721"/>
        <w:jc w:val="left"/>
        <w:rPr>
          <w:sz w:val="24"/>
        </w:rPr>
      </w:pPr>
      <w:r>
        <w:rPr>
          <w:sz w:val="24"/>
        </w:rPr>
        <w:t>German Development</w:t>
      </w:r>
      <w:r>
        <w:rPr>
          <w:spacing w:val="40"/>
          <w:sz w:val="24"/>
        </w:rPr>
        <w:t> </w:t>
      </w:r>
      <w:r>
        <w:rPr>
          <w:sz w:val="24"/>
        </w:rPr>
        <w:t>Institute, GTZ (1999).</w:t>
      </w:r>
      <w:r>
        <w:rPr>
          <w:spacing w:val="-9"/>
          <w:sz w:val="24"/>
        </w:rPr>
        <w:t> </w:t>
      </w:r>
      <w:r>
        <w:rPr>
          <w:rFonts w:ascii="Arial"/>
          <w:i/>
          <w:sz w:val="24"/>
        </w:rPr>
        <w:t>Factoring</w:t>
      </w:r>
      <w:r>
        <w:rPr>
          <w:rFonts w:ascii="Arial"/>
          <w:i/>
          <w:spacing w:val="-14"/>
          <w:sz w:val="24"/>
        </w:rPr>
        <w:t> </w:t>
      </w:r>
      <w:r>
        <w:rPr>
          <w:rFonts w:ascii="Arial"/>
          <w:i/>
          <w:sz w:val="24"/>
        </w:rPr>
        <w:t>HIV/AIDS</w:t>
      </w:r>
      <w:r>
        <w:rPr>
          <w:rFonts w:ascii="Arial"/>
          <w:i/>
          <w:spacing w:val="-11"/>
          <w:sz w:val="24"/>
        </w:rPr>
        <w:t> </w:t>
      </w:r>
      <w:r>
        <w:rPr>
          <w:rFonts w:ascii="Arial"/>
          <w:i/>
          <w:sz w:val="24"/>
        </w:rPr>
        <w:t>into the</w:t>
      </w:r>
      <w:r>
        <w:rPr>
          <w:rFonts w:ascii="Arial"/>
          <w:i/>
          <w:spacing w:val="-9"/>
          <w:sz w:val="24"/>
        </w:rPr>
        <w:t> </w:t>
      </w:r>
      <w:r>
        <w:rPr>
          <w:rFonts w:ascii="Arial"/>
          <w:i/>
          <w:sz w:val="24"/>
        </w:rPr>
        <w:t>Agriculture</w:t>
      </w:r>
      <w:r>
        <w:rPr>
          <w:rFonts w:ascii="Arial"/>
          <w:i/>
          <w:spacing w:val="-11"/>
          <w:sz w:val="24"/>
        </w:rPr>
        <w:t> </w:t>
      </w:r>
      <w:r>
        <w:rPr>
          <w:rFonts w:ascii="Arial"/>
          <w:i/>
          <w:sz w:val="24"/>
        </w:rPr>
        <w:t>Sector</w:t>
      </w:r>
      <w:r>
        <w:rPr>
          <w:rFonts w:ascii="Arial"/>
          <w:i/>
          <w:spacing w:val="-9"/>
          <w:sz w:val="24"/>
        </w:rPr>
        <w:t> </w:t>
      </w:r>
      <w:r>
        <w:rPr>
          <w:rFonts w:ascii="Arial"/>
          <w:i/>
          <w:sz w:val="24"/>
        </w:rPr>
        <w:t>in</w:t>
      </w:r>
      <w:r>
        <w:rPr>
          <w:rFonts w:ascii="Arial"/>
          <w:i/>
          <w:spacing w:val="-9"/>
          <w:sz w:val="24"/>
        </w:rPr>
        <w:t> </w:t>
      </w:r>
      <w:r>
        <w:rPr>
          <w:rFonts w:ascii="Arial"/>
          <w:i/>
          <w:sz w:val="24"/>
        </w:rPr>
        <w:t>Kenya. </w:t>
      </w:r>
      <w:r>
        <w:rPr>
          <w:spacing w:val="-2"/>
          <w:sz w:val="24"/>
        </w:rPr>
        <w:t>Germany.</w:t>
      </w:r>
    </w:p>
    <w:p>
      <w:pPr>
        <w:pStyle w:val="BodyText"/>
      </w:pPr>
    </w:p>
    <w:p>
      <w:pPr>
        <w:pStyle w:val="BodyText"/>
        <w:spacing w:before="6"/>
      </w:pPr>
    </w:p>
    <w:p>
      <w:pPr>
        <w:pStyle w:val="BodyText"/>
        <w:spacing w:line="244" w:lineRule="auto"/>
        <w:ind w:left="1267" w:right="41" w:hanging="721"/>
        <w:jc w:val="both"/>
      </w:pPr>
      <w:r>
        <w:rPr/>
        <w:t>International Center for Research on Women,</w:t>
      </w:r>
      <w:r>
        <w:rPr>
          <w:spacing w:val="63"/>
          <w:w w:val="150"/>
        </w:rPr>
        <w:t>    </w:t>
      </w:r>
      <w:r>
        <w:rPr/>
        <w:t>ICRW</w:t>
      </w:r>
      <w:r>
        <w:rPr>
          <w:spacing w:val="63"/>
          <w:w w:val="150"/>
        </w:rPr>
        <w:t>    </w:t>
      </w:r>
      <w:r>
        <w:rPr>
          <w:spacing w:val="-2"/>
        </w:rPr>
        <w:t>(2003)</w:t>
      </w:r>
    </w:p>
    <w:p>
      <w:pPr>
        <w:pStyle w:val="BodyText"/>
        <w:spacing w:line="244" w:lineRule="auto"/>
        <w:ind w:left="1267" w:right="41"/>
        <w:jc w:val="both"/>
      </w:pPr>
      <w:r>
        <w:rPr/>
        <w:t>Disentangling HIV and AIDS stigma</w:t>
      </w:r>
      <w:r>
        <w:rPr>
          <w:spacing w:val="-2"/>
        </w:rPr>
        <w:t> </w:t>
      </w:r>
      <w:r>
        <w:rPr/>
        <w:t>in</w:t>
      </w:r>
      <w:r>
        <w:rPr>
          <w:spacing w:val="-2"/>
        </w:rPr>
        <w:t> </w:t>
      </w:r>
      <w:r>
        <w:rPr/>
        <w:t>Ethiopia,</w:t>
      </w:r>
      <w:r>
        <w:rPr>
          <w:spacing w:val="-4"/>
        </w:rPr>
        <w:t> </w:t>
      </w:r>
      <w:r>
        <w:rPr/>
        <w:t>Tanzania</w:t>
      </w:r>
      <w:r>
        <w:rPr>
          <w:spacing w:val="-2"/>
        </w:rPr>
        <w:t> </w:t>
      </w:r>
      <w:r>
        <w:rPr/>
        <w:t>and Zambia.Washington. DC.</w:t>
      </w:r>
    </w:p>
    <w:p>
      <w:pPr>
        <w:pStyle w:val="BodyText"/>
      </w:pPr>
    </w:p>
    <w:p>
      <w:pPr>
        <w:spacing w:before="0"/>
        <w:ind w:left="1267" w:right="41" w:hanging="721"/>
        <w:jc w:val="both"/>
        <w:rPr>
          <w:rFonts w:ascii="Arial"/>
          <w:i/>
          <w:sz w:val="24"/>
        </w:rPr>
      </w:pPr>
      <w:r>
        <w:rPr>
          <w:sz w:val="24"/>
        </w:rPr>
        <w:t>Kurschner, E. (2000)</w:t>
      </w:r>
      <w:r>
        <w:rPr>
          <w:sz w:val="24"/>
        </w:rPr>
        <w:t> Incorporating </w:t>
      </w:r>
      <w:r>
        <w:rPr>
          <w:rFonts w:ascii="Arial"/>
          <w:i/>
          <w:sz w:val="24"/>
        </w:rPr>
        <w:t>HIV/AIDS Concerns </w:t>
      </w:r>
      <w:r>
        <w:rPr>
          <w:rFonts w:ascii="Arial"/>
          <w:i/>
          <w:sz w:val="24"/>
        </w:rPr>
        <w:t>into Participatory Rural Extension: A</w:t>
      </w:r>
    </w:p>
    <w:p>
      <w:pPr>
        <w:spacing w:line="242" w:lineRule="auto" w:before="82"/>
        <w:ind w:left="1267" w:right="1075" w:firstLine="0"/>
        <w:jc w:val="both"/>
        <w:rPr>
          <w:sz w:val="24"/>
        </w:rPr>
      </w:pPr>
      <w:r>
        <w:rPr/>
        <w:br w:type="column"/>
      </w:r>
      <w:r>
        <w:rPr>
          <w:rFonts w:ascii="Arial"/>
          <w:i/>
          <w:sz w:val="24"/>
        </w:rPr>
        <w:t>Multisectoral Approach </w:t>
      </w:r>
      <w:r>
        <w:rPr>
          <w:rFonts w:ascii="Arial"/>
          <w:i/>
          <w:sz w:val="24"/>
        </w:rPr>
        <w:t>for Southern Province</w:t>
      </w:r>
      <w:r>
        <w:rPr>
          <w:sz w:val="24"/>
        </w:rPr>
        <w:t>, Centre for Advanced Training in Rural Development, Zambia.</w:t>
      </w:r>
    </w:p>
    <w:p>
      <w:pPr>
        <w:pStyle w:val="BodyText"/>
        <w:spacing w:before="2"/>
      </w:pPr>
    </w:p>
    <w:p>
      <w:pPr>
        <w:spacing w:line="242" w:lineRule="auto" w:before="0"/>
        <w:ind w:left="1267" w:right="1101" w:hanging="721"/>
        <w:jc w:val="left"/>
        <w:rPr>
          <w:sz w:val="24"/>
        </w:rPr>
      </w:pPr>
      <w:r>
        <w:rPr>
          <w:sz w:val="24"/>
        </w:rPr>
        <w:t>MAWRD (2000) </w:t>
      </w:r>
      <w:r>
        <w:rPr>
          <w:rFonts w:ascii="Arial"/>
          <w:i/>
          <w:sz w:val="24"/>
        </w:rPr>
        <w:t>Response to FAO/UNAIDS</w:t>
      </w:r>
      <w:r>
        <w:rPr>
          <w:rFonts w:ascii="Arial"/>
          <w:i/>
          <w:spacing w:val="-17"/>
          <w:sz w:val="24"/>
        </w:rPr>
        <w:t> </w:t>
      </w:r>
      <w:r>
        <w:rPr>
          <w:rFonts w:ascii="Arial"/>
          <w:i/>
          <w:sz w:val="24"/>
        </w:rPr>
        <w:t>Questionnaires</w:t>
      </w:r>
      <w:r>
        <w:rPr>
          <w:rFonts w:ascii="Arial"/>
          <w:i/>
          <w:spacing w:val="-17"/>
          <w:sz w:val="24"/>
        </w:rPr>
        <w:t> </w:t>
      </w:r>
      <w:r>
        <w:rPr>
          <w:rFonts w:ascii="Arial"/>
          <w:i/>
          <w:sz w:val="24"/>
        </w:rPr>
        <w:t>on the Impact of Ministry of Agriculture Staff and their Work. </w:t>
      </w:r>
      <w:r>
        <w:rPr>
          <w:sz w:val="24"/>
        </w:rPr>
        <w:t>Ministry of Agriculture, Water and</w:t>
      </w:r>
      <w:r>
        <w:rPr>
          <w:spacing w:val="-7"/>
          <w:sz w:val="24"/>
        </w:rPr>
        <w:t> </w:t>
      </w:r>
      <w:r>
        <w:rPr>
          <w:sz w:val="24"/>
        </w:rPr>
        <w:t>Rural</w:t>
      </w:r>
      <w:r>
        <w:rPr>
          <w:spacing w:val="-8"/>
          <w:sz w:val="24"/>
        </w:rPr>
        <w:t> </w:t>
      </w:r>
      <w:r>
        <w:rPr>
          <w:sz w:val="24"/>
        </w:rPr>
        <w:t>Development,</w:t>
      </w:r>
      <w:r>
        <w:rPr>
          <w:spacing w:val="-7"/>
          <w:sz w:val="24"/>
        </w:rPr>
        <w:t> </w:t>
      </w:r>
      <w:r>
        <w:rPr>
          <w:sz w:val="24"/>
        </w:rPr>
        <w:t>Malawi.</w:t>
      </w:r>
    </w:p>
    <w:p>
      <w:pPr>
        <w:pStyle w:val="BodyText"/>
        <w:spacing w:before="3"/>
      </w:pPr>
    </w:p>
    <w:p>
      <w:pPr>
        <w:tabs>
          <w:tab w:pos="3385" w:val="left" w:leader="none"/>
        </w:tabs>
        <w:spacing w:line="242" w:lineRule="auto" w:before="0"/>
        <w:ind w:left="1267" w:right="1074" w:hanging="721"/>
        <w:jc w:val="both"/>
        <w:rPr>
          <w:sz w:val="24"/>
        </w:rPr>
      </w:pPr>
      <w:r>
        <w:rPr>
          <w:sz w:val="24"/>
        </w:rPr>
        <w:t>National Agricultural Advisory Services/Food and Agriculture </w:t>
      </w:r>
      <w:r>
        <w:rPr>
          <w:spacing w:val="-2"/>
          <w:sz w:val="24"/>
        </w:rPr>
        <w:t>Organization,</w:t>
      </w:r>
      <w:r>
        <w:rPr>
          <w:sz w:val="24"/>
        </w:rPr>
        <w:tab/>
      </w:r>
      <w:r>
        <w:rPr>
          <w:spacing w:val="-2"/>
          <w:sz w:val="24"/>
        </w:rPr>
        <w:t>NAADS/FAO </w:t>
      </w:r>
      <w:r>
        <w:rPr>
          <w:sz w:val="24"/>
        </w:rPr>
        <w:t>(2004) </w:t>
      </w:r>
      <w:r>
        <w:rPr>
          <w:rFonts w:ascii="Arial"/>
          <w:i/>
          <w:sz w:val="24"/>
        </w:rPr>
        <w:t>HIV/AIDS</w:t>
      </w:r>
      <w:r>
        <w:rPr>
          <w:rFonts w:ascii="Arial"/>
          <w:i/>
          <w:sz w:val="24"/>
        </w:rPr>
        <w:t> Resources Guide</w:t>
      </w:r>
      <w:r>
        <w:rPr>
          <w:rFonts w:ascii="Arial"/>
          <w:i/>
          <w:sz w:val="24"/>
        </w:rPr>
        <w:t> for</w:t>
      </w:r>
      <w:r>
        <w:rPr>
          <w:rFonts w:ascii="Arial"/>
          <w:i/>
          <w:sz w:val="24"/>
        </w:rPr>
        <w:t> Extension</w:t>
      </w:r>
      <w:r>
        <w:rPr>
          <w:rFonts w:ascii="Arial"/>
          <w:i/>
          <w:sz w:val="24"/>
        </w:rPr>
        <w:t> Workers</w:t>
      </w:r>
      <w:r>
        <w:rPr>
          <w:sz w:val="24"/>
        </w:rPr>
        <w:t>. </w:t>
      </w:r>
      <w:r>
        <w:rPr>
          <w:spacing w:val="-2"/>
          <w:sz w:val="24"/>
        </w:rPr>
        <w:t>Uganda.</w:t>
      </w:r>
    </w:p>
    <w:p>
      <w:pPr>
        <w:pStyle w:val="BodyText"/>
        <w:spacing w:before="6"/>
      </w:pPr>
    </w:p>
    <w:p>
      <w:pPr>
        <w:pStyle w:val="BodyText"/>
        <w:spacing w:line="244" w:lineRule="auto"/>
        <w:ind w:left="1267" w:right="1080" w:hanging="721"/>
        <w:jc w:val="both"/>
      </w:pPr>
      <w:r>
        <w:rPr/>
        <w:t>Pathfinder International (2000) Training Home-based Care-givings to take care of people living</w:t>
      </w:r>
    </w:p>
    <w:p>
      <w:pPr>
        <w:pStyle w:val="BodyText"/>
        <w:spacing w:line="244" w:lineRule="auto"/>
        <w:ind w:left="1267" w:right="1076"/>
        <w:jc w:val="both"/>
      </w:pPr>
      <w:r>
        <w:rPr/>
        <w:t>with HIV/AIDS: A Curriculum for Training Community-Based Health Services in Uganda. Pathfinder International Africa Regional Officer, Kenya.</w:t>
      </w:r>
    </w:p>
    <w:p>
      <w:pPr>
        <w:tabs>
          <w:tab w:pos="3746" w:val="left" w:leader="none"/>
        </w:tabs>
        <w:spacing w:before="262"/>
        <w:ind w:left="547" w:right="0" w:firstLine="0"/>
        <w:jc w:val="left"/>
        <w:rPr>
          <w:rFonts w:ascii="Arial"/>
          <w:i/>
          <w:sz w:val="24"/>
        </w:rPr>
      </w:pPr>
      <w:r>
        <w:rPr>
          <w:sz w:val="24"/>
        </w:rPr>
        <w:t>Qamar,</w:t>
      </w:r>
      <w:r>
        <w:rPr>
          <w:spacing w:val="33"/>
          <w:sz w:val="24"/>
        </w:rPr>
        <w:t>  </w:t>
      </w:r>
      <w:r>
        <w:rPr>
          <w:sz w:val="24"/>
        </w:rPr>
        <w:t>M.K.</w:t>
      </w:r>
      <w:r>
        <w:rPr>
          <w:spacing w:val="34"/>
          <w:sz w:val="24"/>
        </w:rPr>
        <w:t>  </w:t>
      </w:r>
      <w:r>
        <w:rPr>
          <w:sz w:val="24"/>
        </w:rPr>
        <w:t>(2001)</w:t>
      </w:r>
      <w:r>
        <w:rPr>
          <w:spacing w:val="32"/>
          <w:sz w:val="24"/>
        </w:rPr>
        <w:t>  </w:t>
      </w:r>
      <w:r>
        <w:rPr>
          <w:rFonts w:ascii="Arial"/>
          <w:i/>
          <w:spacing w:val="-5"/>
          <w:sz w:val="24"/>
        </w:rPr>
        <w:t>The</w:t>
      </w:r>
      <w:r>
        <w:rPr>
          <w:rFonts w:ascii="Arial"/>
          <w:i/>
          <w:sz w:val="24"/>
        </w:rPr>
        <w:tab/>
      </w:r>
      <w:r>
        <w:rPr>
          <w:rFonts w:ascii="Arial"/>
          <w:i/>
          <w:spacing w:val="-2"/>
          <w:sz w:val="24"/>
        </w:rPr>
        <w:t>HIV/AIDS</w:t>
      </w:r>
    </w:p>
    <w:p>
      <w:pPr>
        <w:spacing w:before="0"/>
        <w:ind w:left="1267" w:right="1075" w:firstLine="0"/>
        <w:jc w:val="both"/>
        <w:rPr>
          <w:rFonts w:ascii="Arial"/>
          <w:i/>
          <w:sz w:val="24"/>
        </w:rPr>
      </w:pPr>
      <w:r>
        <w:rPr>
          <w:rFonts w:ascii="Arial"/>
          <w:i/>
          <w:sz w:val="24"/>
        </w:rPr>
        <w:t>Epidemic: An </w:t>
      </w:r>
      <w:r>
        <w:rPr>
          <w:rFonts w:ascii="Arial"/>
          <w:i/>
          <w:sz w:val="24"/>
        </w:rPr>
        <w:t>Unusual</w:t>
      </w:r>
      <w:r>
        <w:rPr>
          <w:rFonts w:ascii="Arial"/>
          <w:i/>
          <w:spacing w:val="80"/>
          <w:sz w:val="24"/>
        </w:rPr>
        <w:t> </w:t>
      </w:r>
      <w:r>
        <w:rPr>
          <w:rFonts w:ascii="Arial"/>
          <w:i/>
          <w:sz w:val="24"/>
        </w:rPr>
        <w:t>Challenge to Agricultural </w:t>
      </w:r>
      <w:r>
        <w:rPr>
          <w:rFonts w:ascii="Arial"/>
          <w:i/>
          <w:spacing w:val="-2"/>
          <w:sz w:val="24"/>
        </w:rPr>
        <w:t>Extension</w:t>
      </w:r>
    </w:p>
    <w:p>
      <w:pPr>
        <w:spacing w:line="244" w:lineRule="auto" w:before="0"/>
        <w:ind w:left="1267" w:right="1074" w:firstLine="0"/>
        <w:jc w:val="both"/>
        <w:rPr>
          <w:sz w:val="24"/>
        </w:rPr>
      </w:pPr>
      <w:r>
        <w:rPr>
          <w:rFonts w:ascii="Arial"/>
          <w:i/>
          <w:sz w:val="24"/>
        </w:rPr>
        <w:t>Services in Sub-Saharan Africa</w:t>
      </w:r>
      <w:r>
        <w:rPr>
          <w:sz w:val="24"/>
        </w:rPr>
        <w:t>. Journal of Agricultural Education and</w:t>
      </w:r>
      <w:r>
        <w:rPr>
          <w:spacing w:val="43"/>
          <w:sz w:val="24"/>
        </w:rPr>
        <w:t> </w:t>
      </w:r>
      <w:r>
        <w:rPr>
          <w:sz w:val="24"/>
        </w:rPr>
        <w:t>Extension.</w:t>
      </w:r>
      <w:r>
        <w:rPr>
          <w:spacing w:val="43"/>
          <w:sz w:val="24"/>
        </w:rPr>
        <w:t> </w:t>
      </w:r>
      <w:r>
        <w:rPr>
          <w:sz w:val="24"/>
        </w:rPr>
        <w:t>Vol.</w:t>
      </w:r>
      <w:r>
        <w:rPr>
          <w:spacing w:val="42"/>
          <w:sz w:val="24"/>
        </w:rPr>
        <w:t> </w:t>
      </w:r>
      <w:r>
        <w:rPr>
          <w:sz w:val="24"/>
        </w:rPr>
        <w:t>8</w:t>
      </w:r>
      <w:r>
        <w:rPr>
          <w:spacing w:val="41"/>
          <w:sz w:val="24"/>
        </w:rPr>
        <w:t> </w:t>
      </w:r>
      <w:r>
        <w:rPr>
          <w:sz w:val="24"/>
        </w:rPr>
        <w:t>(1)</w:t>
      </w:r>
      <w:r>
        <w:rPr>
          <w:spacing w:val="42"/>
          <w:sz w:val="24"/>
        </w:rPr>
        <w:t> </w:t>
      </w:r>
      <w:r>
        <w:rPr>
          <w:sz w:val="24"/>
        </w:rPr>
        <w:t>pp</w:t>
      </w:r>
      <w:r>
        <w:rPr>
          <w:spacing w:val="43"/>
          <w:sz w:val="24"/>
        </w:rPr>
        <w:t> </w:t>
      </w:r>
      <w:r>
        <w:rPr>
          <w:spacing w:val="-5"/>
          <w:sz w:val="24"/>
        </w:rPr>
        <w:t>1-</w:t>
      </w:r>
    </w:p>
    <w:p>
      <w:pPr>
        <w:pStyle w:val="BodyText"/>
        <w:spacing w:line="270" w:lineRule="exact"/>
        <w:ind w:left="1267"/>
      </w:pPr>
      <w:r>
        <w:rPr>
          <w:spacing w:val="-5"/>
        </w:rPr>
        <w:t>11.</w:t>
      </w:r>
    </w:p>
    <w:p>
      <w:pPr>
        <w:pStyle w:val="BodyText"/>
        <w:spacing w:before="9"/>
      </w:pPr>
    </w:p>
    <w:p>
      <w:pPr>
        <w:pStyle w:val="BodyText"/>
        <w:tabs>
          <w:tab w:pos="2521" w:val="left" w:leader="none"/>
          <w:tab w:pos="3625" w:val="left" w:leader="none"/>
        </w:tabs>
        <w:spacing w:line="244" w:lineRule="auto"/>
        <w:ind w:left="1267" w:right="1076" w:hanging="721"/>
        <w:jc w:val="both"/>
      </w:pPr>
      <w:r>
        <w:rPr/>
        <w:t>Qamar, M.K. (2003)</w:t>
      </w:r>
      <w:r>
        <w:rPr/>
        <w:t> Facing the Challenge of HIV/AIDS Epidemic: Agricultural Extension Services in Sub-Saharan Africa. </w:t>
      </w:r>
      <w:r>
        <w:rPr>
          <w:spacing w:val="-4"/>
        </w:rPr>
        <w:t>Food</w:t>
      </w:r>
      <w:r>
        <w:rPr/>
        <w:tab/>
      </w:r>
      <w:r>
        <w:rPr>
          <w:spacing w:val="-4"/>
        </w:rPr>
        <w:t>and</w:t>
      </w:r>
      <w:r>
        <w:rPr/>
        <w:tab/>
      </w:r>
      <w:r>
        <w:rPr>
          <w:spacing w:val="-2"/>
        </w:rPr>
        <w:t>Agriculture </w:t>
      </w:r>
      <w:r>
        <w:rPr/>
        <w:t>Organization Rome.</w:t>
      </w:r>
    </w:p>
    <w:p>
      <w:pPr>
        <w:pStyle w:val="BodyText"/>
        <w:spacing w:after="0" w:line="244" w:lineRule="auto"/>
        <w:jc w:val="both"/>
        <w:sectPr>
          <w:pgSz w:w="12240" w:h="15840"/>
          <w:pgMar w:header="721" w:footer="1068" w:top="1340" w:bottom="1260" w:left="720" w:right="720"/>
          <w:cols w:num="2" w:equalWidth="0">
            <w:col w:w="4817" w:space="130"/>
            <w:col w:w="5853"/>
          </w:cols>
        </w:sectPr>
      </w:pPr>
    </w:p>
    <w:p>
      <w:pPr>
        <w:tabs>
          <w:tab w:pos="1693" w:val="left" w:leader="none"/>
          <w:tab w:pos="2531" w:val="left" w:leader="none"/>
          <w:tab w:pos="3126" w:val="left" w:leader="none"/>
          <w:tab w:pos="3574" w:val="left" w:leader="none"/>
          <w:tab w:pos="3999" w:val="left" w:leader="none"/>
        </w:tabs>
        <w:spacing w:line="242" w:lineRule="auto" w:before="82"/>
        <w:ind w:left="1267" w:right="38" w:hanging="721"/>
        <w:jc w:val="left"/>
        <w:rPr>
          <w:sz w:val="24"/>
        </w:rPr>
      </w:pPr>
      <w:r>
        <w:rPr>
          <w:spacing w:val="-2"/>
          <w:sz w:val="24"/>
        </w:rPr>
        <w:t>Qamar,</w:t>
      </w:r>
      <w:r>
        <w:rPr>
          <w:sz w:val="24"/>
        </w:rPr>
        <w:tab/>
      </w:r>
      <w:r>
        <w:rPr>
          <w:spacing w:val="-4"/>
          <w:sz w:val="24"/>
        </w:rPr>
        <w:t>M.K.</w:t>
      </w:r>
      <w:r>
        <w:rPr>
          <w:sz w:val="24"/>
        </w:rPr>
        <w:tab/>
      </w:r>
      <w:r>
        <w:rPr>
          <w:spacing w:val="-62"/>
          <w:sz w:val="24"/>
        </w:rPr>
        <w:t> </w:t>
      </w:r>
      <w:r>
        <w:rPr>
          <w:spacing w:val="-2"/>
          <w:sz w:val="24"/>
        </w:rPr>
        <w:t>(2000)</w:t>
      </w:r>
      <w:r>
        <w:rPr>
          <w:sz w:val="24"/>
        </w:rPr>
        <w:tab/>
      </w:r>
      <w:r>
        <w:rPr>
          <w:rFonts w:ascii="Arial"/>
          <w:i/>
          <w:spacing w:val="-2"/>
          <w:sz w:val="24"/>
        </w:rPr>
        <w:t>Agricultural Extension</w:t>
      </w:r>
      <w:r>
        <w:rPr>
          <w:rFonts w:ascii="Arial"/>
          <w:i/>
          <w:sz w:val="24"/>
        </w:rPr>
        <w:tab/>
      </w:r>
      <w:r>
        <w:rPr>
          <w:rFonts w:ascii="Arial"/>
          <w:i/>
          <w:spacing w:val="-4"/>
          <w:sz w:val="24"/>
        </w:rPr>
        <w:t>into</w:t>
      </w:r>
      <w:r>
        <w:rPr>
          <w:rFonts w:ascii="Arial"/>
          <w:i/>
          <w:sz w:val="24"/>
        </w:rPr>
        <w:tab/>
      </w:r>
      <w:r>
        <w:rPr>
          <w:rFonts w:ascii="Arial"/>
          <w:i/>
          <w:spacing w:val="-2"/>
          <w:sz w:val="24"/>
        </w:rPr>
        <w:t>Action</w:t>
      </w:r>
      <w:r>
        <w:rPr>
          <w:rFonts w:ascii="Arial"/>
          <w:i/>
          <w:sz w:val="24"/>
        </w:rPr>
        <w:tab/>
      </w:r>
      <w:r>
        <w:rPr>
          <w:rFonts w:ascii="Arial"/>
          <w:i/>
          <w:spacing w:val="-2"/>
          <w:sz w:val="24"/>
        </w:rPr>
        <w:t>against </w:t>
      </w:r>
      <w:r>
        <w:rPr>
          <w:rFonts w:ascii="Arial"/>
          <w:i/>
          <w:sz w:val="24"/>
        </w:rPr>
        <w:t>HIV/AIDS in Africa. Food </w:t>
      </w:r>
      <w:r>
        <w:rPr>
          <w:sz w:val="24"/>
        </w:rPr>
        <w:t>and Agriculture Organization, Rome.</w:t>
      </w:r>
    </w:p>
    <w:p>
      <w:pPr>
        <w:pStyle w:val="BodyText"/>
        <w:spacing w:before="4"/>
      </w:pPr>
    </w:p>
    <w:p>
      <w:pPr>
        <w:tabs>
          <w:tab w:pos="3746" w:val="left" w:leader="none"/>
        </w:tabs>
        <w:spacing w:line="242" w:lineRule="auto" w:before="0"/>
        <w:ind w:left="1267" w:right="41" w:hanging="721"/>
        <w:jc w:val="left"/>
        <w:rPr>
          <w:sz w:val="24"/>
        </w:rPr>
      </w:pPr>
      <w:r>
        <w:rPr>
          <w:sz w:val="24"/>
        </w:rPr>
        <w:t>Slatter,</w:t>
      </w:r>
      <w:r>
        <w:rPr>
          <w:spacing w:val="80"/>
          <w:sz w:val="24"/>
        </w:rPr>
        <w:t> </w:t>
      </w:r>
      <w:r>
        <w:rPr>
          <w:sz w:val="24"/>
        </w:rPr>
        <w:t>R.</w:t>
      </w:r>
      <w:r>
        <w:rPr>
          <w:spacing w:val="80"/>
          <w:sz w:val="24"/>
        </w:rPr>
        <w:t> </w:t>
      </w:r>
      <w:r>
        <w:rPr>
          <w:sz w:val="24"/>
        </w:rPr>
        <w:t>and</w:t>
      </w:r>
      <w:r>
        <w:rPr>
          <w:spacing w:val="80"/>
          <w:sz w:val="24"/>
        </w:rPr>
        <w:t> </w:t>
      </w:r>
      <w:r>
        <w:rPr>
          <w:sz w:val="24"/>
        </w:rPr>
        <w:t>Wiggins,</w:t>
      </w:r>
      <w:r>
        <w:rPr>
          <w:spacing w:val="80"/>
          <w:sz w:val="24"/>
        </w:rPr>
        <w:t> </w:t>
      </w:r>
      <w:r>
        <w:rPr>
          <w:sz w:val="24"/>
        </w:rPr>
        <w:t>S.</w:t>
      </w:r>
      <w:r>
        <w:rPr>
          <w:spacing w:val="80"/>
          <w:sz w:val="24"/>
        </w:rPr>
        <w:t> </w:t>
      </w:r>
      <w:r>
        <w:rPr>
          <w:sz w:val="24"/>
        </w:rPr>
        <w:t>(2004)</w:t>
      </w:r>
      <w:r>
        <w:rPr>
          <w:spacing w:val="40"/>
          <w:sz w:val="24"/>
        </w:rPr>
        <w:t> </w:t>
      </w:r>
      <w:r>
        <w:rPr>
          <w:rFonts w:ascii="Arial"/>
          <w:i/>
          <w:sz w:val="24"/>
        </w:rPr>
        <w:t>Responding</w:t>
      </w:r>
      <w:r>
        <w:rPr>
          <w:rFonts w:ascii="Arial"/>
          <w:i/>
          <w:spacing w:val="40"/>
          <w:sz w:val="24"/>
        </w:rPr>
        <w:t> </w:t>
      </w:r>
      <w:r>
        <w:rPr>
          <w:rFonts w:ascii="Arial"/>
          <w:i/>
          <w:sz w:val="24"/>
        </w:rPr>
        <w:t>to</w:t>
      </w:r>
      <w:r>
        <w:rPr>
          <w:rFonts w:ascii="Arial"/>
          <w:i/>
          <w:spacing w:val="40"/>
          <w:sz w:val="24"/>
        </w:rPr>
        <w:t> </w:t>
      </w:r>
      <w:r>
        <w:rPr>
          <w:rFonts w:ascii="Arial"/>
          <w:i/>
          <w:sz w:val="24"/>
        </w:rPr>
        <w:t>the</w:t>
      </w:r>
      <w:r>
        <w:rPr>
          <w:rFonts w:ascii="Arial"/>
          <w:i/>
          <w:spacing w:val="40"/>
          <w:sz w:val="24"/>
        </w:rPr>
        <w:t> </w:t>
      </w:r>
      <w:r>
        <w:rPr>
          <w:rFonts w:ascii="Arial"/>
          <w:i/>
          <w:sz w:val="24"/>
        </w:rPr>
        <w:t>HIV/AIDS</w:t>
      </w:r>
      <w:r>
        <w:rPr>
          <w:rFonts w:ascii="Arial"/>
          <w:i/>
          <w:spacing w:val="40"/>
          <w:sz w:val="24"/>
        </w:rPr>
        <w:t> </w:t>
      </w:r>
      <w:r>
        <w:rPr>
          <w:rFonts w:ascii="Arial"/>
          <w:i/>
          <w:sz w:val="24"/>
        </w:rPr>
        <w:t>in Agriculture </w:t>
      </w:r>
      <w:r>
        <w:rPr>
          <w:sz w:val="24"/>
        </w:rPr>
        <w:t>and Related </w:t>
      </w:r>
      <w:r>
        <w:rPr>
          <w:spacing w:val="-2"/>
          <w:sz w:val="24"/>
        </w:rPr>
        <w:t>Activities.</w:t>
      </w:r>
      <w:r>
        <w:rPr>
          <w:sz w:val="24"/>
        </w:rPr>
        <w:tab/>
      </w:r>
      <w:r>
        <w:rPr>
          <w:spacing w:val="-2"/>
          <w:sz w:val="24"/>
        </w:rPr>
        <w:t>Overseas </w:t>
      </w:r>
      <w:r>
        <w:rPr>
          <w:sz w:val="24"/>
        </w:rPr>
        <w:t>Development Institute, London.</w:t>
      </w:r>
    </w:p>
    <w:p>
      <w:pPr>
        <w:spacing w:line="242" w:lineRule="auto" w:before="82"/>
        <w:ind w:left="1267" w:right="1211" w:hanging="721"/>
        <w:jc w:val="left"/>
        <w:rPr>
          <w:sz w:val="24"/>
        </w:rPr>
      </w:pPr>
      <w:r>
        <w:rPr/>
        <w:br w:type="column"/>
      </w:r>
      <w:r>
        <w:rPr>
          <w:sz w:val="24"/>
        </w:rPr>
        <w:t>Topouzis, D. (2003). </w:t>
      </w:r>
      <w:r>
        <w:rPr>
          <w:rFonts w:ascii="Arial"/>
          <w:i/>
          <w:sz w:val="24"/>
        </w:rPr>
        <w:t>Addressing the Impact</w:t>
      </w:r>
      <w:r>
        <w:rPr>
          <w:rFonts w:ascii="Arial"/>
          <w:i/>
          <w:spacing w:val="-9"/>
          <w:sz w:val="24"/>
        </w:rPr>
        <w:t> </w:t>
      </w:r>
      <w:r>
        <w:rPr>
          <w:rFonts w:ascii="Arial"/>
          <w:i/>
          <w:sz w:val="24"/>
        </w:rPr>
        <w:t>of</w:t>
      </w:r>
      <w:r>
        <w:rPr>
          <w:rFonts w:ascii="Arial"/>
          <w:i/>
          <w:spacing w:val="-9"/>
          <w:sz w:val="24"/>
        </w:rPr>
        <w:t> </w:t>
      </w:r>
      <w:r>
        <w:rPr>
          <w:rFonts w:ascii="Arial"/>
          <w:i/>
          <w:sz w:val="24"/>
        </w:rPr>
        <w:t>HIV/aids</w:t>
      </w:r>
      <w:r>
        <w:rPr>
          <w:rFonts w:ascii="Arial"/>
          <w:i/>
          <w:spacing w:val="-11"/>
          <w:sz w:val="24"/>
        </w:rPr>
        <w:t> </w:t>
      </w:r>
      <w:r>
        <w:rPr>
          <w:rFonts w:ascii="Arial"/>
          <w:i/>
          <w:sz w:val="24"/>
        </w:rPr>
        <w:t>on</w:t>
      </w:r>
      <w:r>
        <w:rPr>
          <w:rFonts w:ascii="Arial"/>
          <w:i/>
          <w:spacing w:val="-11"/>
          <w:sz w:val="24"/>
        </w:rPr>
        <w:t> </w:t>
      </w:r>
      <w:r>
        <w:rPr>
          <w:rFonts w:ascii="Arial"/>
          <w:i/>
          <w:sz w:val="24"/>
        </w:rPr>
        <w:t>Ministries of Agriculture: Focus on Eastern and Southern Africa: </w:t>
      </w:r>
      <w:r>
        <w:rPr>
          <w:sz w:val="24"/>
        </w:rPr>
        <w:t>FAO/UNAID Joint Publication, New York.</w:t>
      </w:r>
    </w:p>
    <w:p>
      <w:pPr>
        <w:pStyle w:val="BodyText"/>
        <w:spacing w:before="3"/>
      </w:pPr>
    </w:p>
    <w:p>
      <w:pPr>
        <w:pStyle w:val="BodyText"/>
        <w:spacing w:line="244" w:lineRule="auto"/>
        <w:ind w:left="1267" w:right="1077" w:hanging="721"/>
        <w:jc w:val="both"/>
      </w:pPr>
      <w:r>
        <w:rPr/>
        <w:t>United Nations AIDS (UNAIDS 2004) United Nations Fact Sheet on HIV/AIDS. New York.</w:t>
      </w:r>
    </w:p>
    <w:p>
      <w:pPr>
        <w:pStyle w:val="BodyText"/>
        <w:spacing w:after="0" w:line="244" w:lineRule="auto"/>
        <w:jc w:val="both"/>
        <w:sectPr>
          <w:pgSz w:w="12240" w:h="15840"/>
          <w:pgMar w:header="721" w:footer="1068" w:top="1340" w:bottom="1260" w:left="720" w:right="720"/>
          <w:cols w:num="2" w:equalWidth="0">
            <w:col w:w="4817" w:space="130"/>
            <w:col w:w="5853"/>
          </w:cols>
        </w:sectPr>
      </w:pPr>
    </w:p>
    <w:p>
      <w:pPr>
        <w:pStyle w:val="BodyText"/>
        <w:spacing w:before="44"/>
        <w:rPr>
          <w:sz w:val="28"/>
        </w:rPr>
      </w:pPr>
    </w:p>
    <w:p>
      <w:pPr>
        <w:pStyle w:val="Heading1"/>
        <w:spacing w:before="1"/>
        <w:ind w:left="547" w:right="1076"/>
        <w:jc w:val="both"/>
      </w:pPr>
      <w:r>
        <w:rPr/>
        <w:t>PRODUCTIVITY OF COCOYAM/VEGETABLE COWPEA INTERCROP AS INFLUENCED BY SPATIAL ARRANGEMENT AND COWPEA GROWTH HABITS</w:t>
      </w:r>
    </w:p>
    <w:p>
      <w:pPr>
        <w:pStyle w:val="BodyText"/>
        <w:spacing w:before="2"/>
        <w:rPr>
          <w:rFonts w:ascii="Arial"/>
          <w:b/>
          <w:sz w:val="28"/>
        </w:rPr>
      </w:pPr>
    </w:p>
    <w:p>
      <w:pPr>
        <w:spacing w:before="0"/>
        <w:ind w:left="547" w:right="0" w:firstLine="0"/>
        <w:jc w:val="both"/>
        <w:rPr>
          <w:rFonts w:ascii="Verdana"/>
          <w:b/>
          <w:sz w:val="26"/>
        </w:rPr>
      </w:pPr>
      <w:r>
        <w:rPr>
          <w:rFonts w:ascii="Verdana"/>
          <w:b/>
          <w:sz w:val="26"/>
        </w:rPr>
        <w:t>Okpara,</w:t>
      </w:r>
      <w:r>
        <w:rPr>
          <w:rFonts w:ascii="Verdana"/>
          <w:b/>
          <w:spacing w:val="-14"/>
          <w:sz w:val="26"/>
        </w:rPr>
        <w:t> </w:t>
      </w:r>
      <w:r>
        <w:rPr>
          <w:rFonts w:ascii="Verdana"/>
          <w:b/>
          <w:sz w:val="26"/>
        </w:rPr>
        <w:t>D.A.</w:t>
      </w:r>
      <w:r>
        <w:rPr>
          <w:rFonts w:ascii="Verdana"/>
          <w:b/>
          <w:sz w:val="26"/>
          <w:vertAlign w:val="superscript"/>
        </w:rPr>
        <w:t>+1</w:t>
      </w:r>
      <w:r>
        <w:rPr>
          <w:rFonts w:ascii="Verdana"/>
          <w:b/>
          <w:sz w:val="26"/>
          <w:vertAlign w:val="baseline"/>
        </w:rPr>
        <w:t>,</w:t>
      </w:r>
      <w:r>
        <w:rPr>
          <w:rFonts w:ascii="Verdana"/>
          <w:b/>
          <w:spacing w:val="-10"/>
          <w:sz w:val="26"/>
          <w:vertAlign w:val="baseline"/>
        </w:rPr>
        <w:t> </w:t>
      </w:r>
      <w:r>
        <w:rPr>
          <w:rFonts w:ascii="Verdana"/>
          <w:b/>
          <w:sz w:val="26"/>
          <w:vertAlign w:val="baseline"/>
        </w:rPr>
        <w:t>Chukwuekezie,</w:t>
      </w:r>
      <w:r>
        <w:rPr>
          <w:rFonts w:ascii="Verdana"/>
          <w:b/>
          <w:spacing w:val="-11"/>
          <w:sz w:val="26"/>
          <w:vertAlign w:val="baseline"/>
        </w:rPr>
        <w:t> </w:t>
      </w:r>
      <w:r>
        <w:rPr>
          <w:rFonts w:ascii="Verdana"/>
          <w:b/>
          <w:sz w:val="26"/>
          <w:vertAlign w:val="baseline"/>
        </w:rPr>
        <w:t>G.C.</w:t>
      </w:r>
      <w:r>
        <w:rPr>
          <w:rFonts w:ascii="Verdana"/>
          <w:b/>
          <w:sz w:val="26"/>
          <w:vertAlign w:val="superscript"/>
        </w:rPr>
        <w:t>1</w:t>
      </w:r>
      <w:r>
        <w:rPr>
          <w:rFonts w:ascii="Verdana"/>
          <w:b/>
          <w:spacing w:val="-13"/>
          <w:sz w:val="26"/>
          <w:vertAlign w:val="baseline"/>
        </w:rPr>
        <w:t> </w:t>
      </w:r>
      <w:r>
        <w:rPr>
          <w:rFonts w:ascii="Verdana"/>
          <w:b/>
          <w:sz w:val="26"/>
          <w:vertAlign w:val="baseline"/>
        </w:rPr>
        <w:t>and</w:t>
      </w:r>
      <w:r>
        <w:rPr>
          <w:rFonts w:ascii="Verdana"/>
          <w:b/>
          <w:spacing w:val="-12"/>
          <w:sz w:val="26"/>
          <w:vertAlign w:val="baseline"/>
        </w:rPr>
        <w:t> </w:t>
      </w:r>
      <w:r>
        <w:rPr>
          <w:rFonts w:ascii="Verdana"/>
          <w:b/>
          <w:sz w:val="26"/>
          <w:vertAlign w:val="baseline"/>
        </w:rPr>
        <w:t>Iroegbu,</w:t>
      </w:r>
      <w:r>
        <w:rPr>
          <w:rFonts w:ascii="Verdana"/>
          <w:b/>
          <w:spacing w:val="-13"/>
          <w:sz w:val="26"/>
          <w:vertAlign w:val="baseline"/>
        </w:rPr>
        <w:t> </w:t>
      </w:r>
      <w:r>
        <w:rPr>
          <w:rFonts w:ascii="Verdana"/>
          <w:b/>
          <w:spacing w:val="-5"/>
          <w:sz w:val="26"/>
          <w:vertAlign w:val="baseline"/>
        </w:rPr>
        <w:t>M.</w:t>
      </w:r>
      <w:r>
        <w:rPr>
          <w:rFonts w:ascii="Verdana"/>
          <w:b/>
          <w:spacing w:val="-5"/>
          <w:sz w:val="26"/>
          <w:vertAlign w:val="superscript"/>
        </w:rPr>
        <w:t>2</w:t>
      </w:r>
    </w:p>
    <w:p>
      <w:pPr>
        <w:spacing w:line="242" w:lineRule="auto" w:before="117"/>
        <w:ind w:left="2499" w:right="3032" w:firstLine="0"/>
        <w:jc w:val="center"/>
        <w:rPr>
          <w:sz w:val="28"/>
        </w:rPr>
      </w:pPr>
      <w:r>
        <w:rPr>
          <w:sz w:val="28"/>
          <w:vertAlign w:val="superscript"/>
        </w:rPr>
        <w:t>1</w:t>
      </w:r>
      <w:r>
        <w:rPr>
          <w:sz w:val="28"/>
          <w:vertAlign w:val="baseline"/>
        </w:rPr>
        <w:t>College of Crop and Soil Sciences Michael</w:t>
      </w:r>
      <w:r>
        <w:rPr>
          <w:spacing w:val="-10"/>
          <w:sz w:val="28"/>
          <w:vertAlign w:val="baseline"/>
        </w:rPr>
        <w:t> </w:t>
      </w:r>
      <w:r>
        <w:rPr>
          <w:sz w:val="28"/>
          <w:vertAlign w:val="baseline"/>
        </w:rPr>
        <w:t>Okpara</w:t>
      </w:r>
      <w:r>
        <w:rPr>
          <w:spacing w:val="-10"/>
          <w:sz w:val="28"/>
          <w:vertAlign w:val="baseline"/>
        </w:rPr>
        <w:t> </w:t>
      </w:r>
      <w:r>
        <w:rPr>
          <w:sz w:val="28"/>
          <w:vertAlign w:val="baseline"/>
        </w:rPr>
        <w:t>University</w:t>
      </w:r>
      <w:r>
        <w:rPr>
          <w:spacing w:val="-11"/>
          <w:sz w:val="28"/>
          <w:vertAlign w:val="baseline"/>
        </w:rPr>
        <w:t> </w:t>
      </w:r>
      <w:r>
        <w:rPr>
          <w:sz w:val="28"/>
          <w:vertAlign w:val="baseline"/>
        </w:rPr>
        <w:t>of</w:t>
      </w:r>
      <w:r>
        <w:rPr>
          <w:spacing w:val="-6"/>
          <w:sz w:val="28"/>
          <w:vertAlign w:val="baseline"/>
        </w:rPr>
        <w:t> </w:t>
      </w:r>
      <w:r>
        <w:rPr>
          <w:sz w:val="28"/>
          <w:vertAlign w:val="baseline"/>
        </w:rPr>
        <w:t>Agriculture Umudike, Nigeria.</w:t>
      </w:r>
    </w:p>
    <w:p>
      <w:pPr>
        <w:spacing w:line="244" w:lineRule="auto" w:before="122"/>
        <w:ind w:left="2158" w:right="2690" w:firstLine="0"/>
        <w:jc w:val="center"/>
        <w:rPr>
          <w:sz w:val="28"/>
        </w:rPr>
      </w:pPr>
      <w:r>
        <w:rPr>
          <w:sz w:val="28"/>
          <w:vertAlign w:val="superscript"/>
        </w:rPr>
        <w:t>2</w:t>
      </w:r>
      <w:r>
        <w:rPr>
          <w:sz w:val="28"/>
          <w:vertAlign w:val="baseline"/>
        </w:rPr>
        <w:t>Faculty</w:t>
      </w:r>
      <w:r>
        <w:rPr>
          <w:spacing w:val="-9"/>
          <w:sz w:val="28"/>
          <w:vertAlign w:val="baseline"/>
        </w:rPr>
        <w:t> </w:t>
      </w:r>
      <w:r>
        <w:rPr>
          <w:sz w:val="28"/>
          <w:vertAlign w:val="baseline"/>
        </w:rPr>
        <w:t>of</w:t>
      </w:r>
      <w:r>
        <w:rPr>
          <w:spacing w:val="-5"/>
          <w:sz w:val="28"/>
          <w:vertAlign w:val="baseline"/>
        </w:rPr>
        <w:t> </w:t>
      </w:r>
      <w:r>
        <w:rPr>
          <w:sz w:val="28"/>
          <w:vertAlign w:val="baseline"/>
        </w:rPr>
        <w:t>Biological</w:t>
      </w:r>
      <w:r>
        <w:rPr>
          <w:spacing w:val="-6"/>
          <w:sz w:val="28"/>
          <w:vertAlign w:val="baseline"/>
        </w:rPr>
        <w:t> </w:t>
      </w:r>
      <w:r>
        <w:rPr>
          <w:sz w:val="28"/>
          <w:vertAlign w:val="baseline"/>
        </w:rPr>
        <w:t>and</w:t>
      </w:r>
      <w:r>
        <w:rPr>
          <w:spacing w:val="-8"/>
          <w:sz w:val="28"/>
          <w:vertAlign w:val="baseline"/>
        </w:rPr>
        <w:t> </w:t>
      </w:r>
      <w:r>
        <w:rPr>
          <w:sz w:val="28"/>
          <w:vertAlign w:val="baseline"/>
        </w:rPr>
        <w:t>Physical</w:t>
      </w:r>
      <w:r>
        <w:rPr>
          <w:spacing w:val="-8"/>
          <w:sz w:val="28"/>
          <w:vertAlign w:val="baseline"/>
        </w:rPr>
        <w:t> </w:t>
      </w:r>
      <w:r>
        <w:rPr>
          <w:sz w:val="28"/>
          <w:vertAlign w:val="baseline"/>
        </w:rPr>
        <w:t>Sciences Abia State University</w:t>
      </w:r>
    </w:p>
    <w:p>
      <w:pPr>
        <w:spacing w:line="314" w:lineRule="exact" w:before="0"/>
        <w:ind w:left="397" w:right="926" w:firstLine="0"/>
        <w:jc w:val="center"/>
        <w:rPr>
          <w:sz w:val="28"/>
        </w:rPr>
      </w:pPr>
      <w:r>
        <w:rPr>
          <w:sz w:val="28"/>
        </w:rPr>
        <w:t>Uturu,</w:t>
      </w:r>
      <w:r>
        <w:rPr>
          <w:spacing w:val="1"/>
          <w:sz w:val="28"/>
        </w:rPr>
        <w:t> </w:t>
      </w:r>
      <w:r>
        <w:rPr>
          <w:spacing w:val="-2"/>
          <w:sz w:val="28"/>
        </w:rPr>
        <w:t>Nigeria.</w:t>
      </w:r>
    </w:p>
    <w:p>
      <w:pPr>
        <w:spacing w:before="120"/>
        <w:ind w:left="400" w:right="926" w:firstLine="0"/>
        <w:jc w:val="center"/>
        <w:rPr>
          <w:sz w:val="28"/>
        </w:rPr>
      </w:pPr>
      <w:r>
        <w:rPr>
          <w:sz w:val="28"/>
          <w:vertAlign w:val="superscript"/>
        </w:rPr>
        <w:t>+</w:t>
      </w:r>
      <w:r>
        <w:rPr>
          <w:spacing w:val="-24"/>
          <w:sz w:val="28"/>
          <w:vertAlign w:val="baseline"/>
        </w:rPr>
        <w:t> </w:t>
      </w:r>
      <w:r>
        <w:rPr>
          <w:sz w:val="28"/>
          <w:vertAlign w:val="baseline"/>
        </w:rPr>
        <w:t>Corresponding</w:t>
      </w:r>
      <w:r>
        <w:rPr>
          <w:spacing w:val="-9"/>
          <w:sz w:val="28"/>
          <w:vertAlign w:val="baseline"/>
        </w:rPr>
        <w:t> </w:t>
      </w:r>
      <w:r>
        <w:rPr>
          <w:spacing w:val="-2"/>
          <w:sz w:val="28"/>
          <w:vertAlign w:val="baseline"/>
        </w:rPr>
        <w:t>Author</w:t>
      </w:r>
    </w:p>
    <w:p>
      <w:pPr>
        <w:pStyle w:val="BodyText"/>
        <w:spacing w:before="238"/>
        <w:rPr>
          <w:sz w:val="28"/>
        </w:rPr>
      </w:pPr>
    </w:p>
    <w:p>
      <w:pPr>
        <w:pStyle w:val="BodyText"/>
        <w:ind w:left="547"/>
      </w:pPr>
      <w:r>
        <w:rPr>
          <w:spacing w:val="-2"/>
        </w:rPr>
        <w:t>Abstract</w:t>
      </w:r>
    </w:p>
    <w:p>
      <w:pPr>
        <w:pStyle w:val="BodyText"/>
        <w:spacing w:line="242" w:lineRule="auto" w:before="4"/>
        <w:ind w:left="547" w:right="1075"/>
        <w:jc w:val="both"/>
      </w:pPr>
      <w:r>
        <w:rPr/>
        <w:t>Two years field experiments laid out in randomized complete block design were conducted during the 2006 and 2007 wet seasons in the lowland humid forest zone of south-eastern Nigeria to investigate the productivity of cocoyam / vegetable cowpea intercropping as influenced by spatial arrangement and cowpea growth habit. Cocoyam and vegetable cowpea were each planted in monoculture and intercropped within and</w:t>
      </w:r>
      <w:r>
        <w:rPr>
          <w:spacing w:val="-1"/>
        </w:rPr>
        <w:t> </w:t>
      </w:r>
      <w:r>
        <w:rPr/>
        <w:t>between rows. The results showed that corm yields obtained</w:t>
      </w:r>
      <w:r>
        <w:rPr>
          <w:spacing w:val="-1"/>
        </w:rPr>
        <w:t> </w:t>
      </w:r>
      <w:r>
        <w:rPr/>
        <w:t>from cocoyam intercropped within the row of climbing </w:t>
      </w:r>
      <w:r>
        <w:rPr>
          <w:rFonts w:ascii="Arial"/>
          <w:i/>
        </w:rPr>
        <w:t>Akidienu </w:t>
      </w:r>
      <w:r>
        <w:rPr/>
        <w:t>were significantly higher than the yields when combined within erect IT86F-204-1. The erect IT86F-204-1 gave higher fresh pod yield under sole cropping while the climbing </w:t>
      </w:r>
      <w:r>
        <w:rPr>
          <w:rFonts w:ascii="Arial"/>
          <w:i/>
        </w:rPr>
        <w:t>Akidienu </w:t>
      </w:r>
      <w:r>
        <w:rPr/>
        <w:t>gave higher fresh pod yield when intercropped within cocoyam plants. Intercropping did not depress cowpea pod yield except where cocoyam was combined between erect IT86F-204-1 in 2006. Assessment of the productivity of the mixtures using LER, ATER and monetary</w:t>
      </w:r>
      <w:r>
        <w:rPr>
          <w:spacing w:val="80"/>
        </w:rPr>
        <w:t> </w:t>
      </w:r>
      <w:r>
        <w:rPr/>
        <w:t>returns showed yield advantages. The highest LER (2.9), ATER (2.5) and net monetary</w:t>
      </w:r>
      <w:r>
        <w:rPr>
          <w:spacing w:val="-1"/>
        </w:rPr>
        <w:t> </w:t>
      </w:r>
      <w:r>
        <w:rPr/>
        <w:t>returns (N491,550) (using</w:t>
      </w:r>
      <w:r>
        <w:rPr>
          <w:spacing w:val="-2"/>
        </w:rPr>
        <w:t> </w:t>
      </w:r>
      <w:r>
        <w:rPr/>
        <w:t>mean of two years) were obtained when cocoyam was intercropped within the climbing </w:t>
      </w:r>
      <w:r>
        <w:rPr>
          <w:rFonts w:ascii="Arial"/>
          <w:i/>
        </w:rPr>
        <w:t>Akidienu </w:t>
      </w:r>
      <w:r>
        <w:rPr/>
        <w:t>vegetable cowpea rows.</w:t>
      </w:r>
    </w:p>
    <w:p>
      <w:pPr>
        <w:pStyle w:val="BodyText"/>
        <w:rPr>
          <w:sz w:val="20"/>
        </w:rPr>
      </w:pPr>
    </w:p>
    <w:p>
      <w:pPr>
        <w:pStyle w:val="BodyText"/>
        <w:rPr>
          <w:sz w:val="20"/>
        </w:rPr>
      </w:pPr>
    </w:p>
    <w:p>
      <w:pPr>
        <w:pStyle w:val="BodyText"/>
        <w:spacing w:before="65"/>
        <w:rPr>
          <w:sz w:val="20"/>
        </w:rPr>
      </w:pPr>
    </w:p>
    <w:p>
      <w:pPr>
        <w:pStyle w:val="BodyText"/>
        <w:spacing w:after="0"/>
        <w:rPr>
          <w:sz w:val="20"/>
        </w:rPr>
        <w:sectPr>
          <w:headerReference w:type="default" r:id="rId234"/>
          <w:footerReference w:type="default" r:id="rId235"/>
          <w:pgSz w:w="12240" w:h="15840"/>
          <w:pgMar w:header="721" w:footer="1068" w:top="1340" w:bottom="1260" w:left="720" w:right="720"/>
        </w:sectPr>
      </w:pPr>
    </w:p>
    <w:p>
      <w:pPr>
        <w:pStyle w:val="Heading6"/>
        <w:spacing w:line="275" w:lineRule="exact" w:before="93"/>
        <w:ind w:left="547"/>
      </w:pPr>
      <w:r>
        <w:rPr>
          <w:spacing w:val="-2"/>
        </w:rPr>
        <w:t>Introduction</w:t>
      </w:r>
    </w:p>
    <w:p>
      <w:pPr>
        <w:pStyle w:val="BodyText"/>
        <w:spacing w:line="242" w:lineRule="auto"/>
        <w:ind w:left="547" w:right="38" w:firstLine="720"/>
        <w:jc w:val="both"/>
      </w:pPr>
      <w:r>
        <w:rPr>
          <w:w w:val="105"/>
        </w:rPr>
        <w:t>Cocoyam</w:t>
      </w:r>
      <w:r>
        <w:rPr>
          <w:w w:val="105"/>
        </w:rPr>
        <w:t> (Taro</w:t>
      </w:r>
      <w:r>
        <w:rPr>
          <w:w w:val="105"/>
        </w:rPr>
        <w:t> </w:t>
      </w:r>
      <w:r>
        <w:rPr>
          <w:w w:val="160"/>
        </w:rPr>
        <w:t>–</w:t>
      </w:r>
      <w:r>
        <w:rPr>
          <w:w w:val="160"/>
        </w:rPr>
        <w:t> </w:t>
      </w:r>
      <w:r>
        <w:rPr>
          <w:rFonts w:ascii="Arial" w:hAnsi="Arial"/>
          <w:i/>
          <w:w w:val="105"/>
        </w:rPr>
        <w:t>Colocasia esculenta</w:t>
      </w:r>
      <w:r>
        <w:rPr>
          <w:rFonts w:ascii="Arial" w:hAnsi="Arial"/>
          <w:i/>
          <w:w w:val="105"/>
        </w:rPr>
        <w:t> </w:t>
      </w:r>
      <w:r>
        <w:rPr>
          <w:w w:val="105"/>
        </w:rPr>
        <w:t>(L)</w:t>
      </w:r>
      <w:r>
        <w:rPr>
          <w:w w:val="105"/>
        </w:rPr>
        <w:t> Schott</w:t>
      </w:r>
      <w:r>
        <w:rPr>
          <w:w w:val="105"/>
        </w:rPr>
        <w:t> or</w:t>
      </w:r>
      <w:r>
        <w:rPr>
          <w:w w:val="105"/>
        </w:rPr>
        <w:t> Tannia</w:t>
      </w:r>
      <w:r>
        <w:rPr>
          <w:w w:val="105"/>
        </w:rPr>
        <w:t> </w:t>
      </w:r>
      <w:r>
        <w:rPr>
          <w:w w:val="160"/>
        </w:rPr>
        <w:t>– </w:t>
      </w:r>
      <w:r>
        <w:rPr>
          <w:rFonts w:ascii="Arial" w:hAnsi="Arial"/>
          <w:i/>
          <w:w w:val="105"/>
        </w:rPr>
        <w:t>Xanthosoma</w:t>
      </w:r>
      <w:r>
        <w:rPr>
          <w:rFonts w:ascii="Arial" w:hAnsi="Arial"/>
          <w:i/>
          <w:w w:val="105"/>
        </w:rPr>
        <w:t> sagittifolium</w:t>
      </w:r>
      <w:r>
        <w:rPr>
          <w:rFonts w:ascii="Arial" w:hAnsi="Arial"/>
          <w:i/>
          <w:w w:val="105"/>
        </w:rPr>
        <w:t> </w:t>
      </w:r>
      <w:r>
        <w:rPr>
          <w:w w:val="105"/>
        </w:rPr>
        <w:t>Schott)</w:t>
      </w:r>
      <w:r>
        <w:rPr>
          <w:w w:val="105"/>
        </w:rPr>
        <w:t> is grown</w:t>
      </w:r>
      <w:r>
        <w:rPr>
          <w:w w:val="105"/>
        </w:rPr>
        <w:t> in</w:t>
      </w:r>
      <w:r>
        <w:rPr>
          <w:w w:val="105"/>
        </w:rPr>
        <w:t> the</w:t>
      </w:r>
      <w:r>
        <w:rPr>
          <w:w w:val="105"/>
        </w:rPr>
        <w:t> tropical</w:t>
      </w:r>
      <w:r>
        <w:rPr>
          <w:w w:val="105"/>
        </w:rPr>
        <w:t> and</w:t>
      </w:r>
      <w:r>
        <w:rPr>
          <w:w w:val="105"/>
        </w:rPr>
        <w:t> subtropical regions</w:t>
      </w:r>
      <w:r>
        <w:rPr>
          <w:w w:val="105"/>
        </w:rPr>
        <w:t> of</w:t>
      </w:r>
      <w:r>
        <w:rPr>
          <w:w w:val="105"/>
        </w:rPr>
        <w:t> the</w:t>
      </w:r>
      <w:r>
        <w:rPr>
          <w:w w:val="105"/>
        </w:rPr>
        <w:t> world</w:t>
      </w:r>
      <w:r>
        <w:rPr>
          <w:w w:val="105"/>
        </w:rPr>
        <w:t> (Lyonga</w:t>
      </w:r>
      <w:r>
        <w:rPr>
          <w:w w:val="105"/>
        </w:rPr>
        <w:t> and Nzietchueng,</w:t>
      </w:r>
      <w:r>
        <w:rPr>
          <w:w w:val="105"/>
        </w:rPr>
        <w:t> 1986).</w:t>
      </w:r>
      <w:r>
        <w:rPr>
          <w:w w:val="105"/>
        </w:rPr>
        <w:t> It</w:t>
      </w:r>
      <w:r>
        <w:rPr>
          <w:w w:val="105"/>
        </w:rPr>
        <w:t> is</w:t>
      </w:r>
      <w:r>
        <w:rPr>
          <w:w w:val="105"/>
        </w:rPr>
        <w:t> an</w:t>
      </w:r>
      <w:r>
        <w:rPr>
          <w:w w:val="105"/>
        </w:rPr>
        <w:t> important group</w:t>
      </w:r>
      <w:r>
        <w:rPr>
          <w:w w:val="105"/>
        </w:rPr>
        <w:t> of</w:t>
      </w:r>
      <w:r>
        <w:rPr>
          <w:w w:val="105"/>
        </w:rPr>
        <w:t> tropical</w:t>
      </w:r>
      <w:r>
        <w:rPr>
          <w:w w:val="105"/>
        </w:rPr>
        <w:t> tuber</w:t>
      </w:r>
      <w:r>
        <w:rPr>
          <w:w w:val="105"/>
        </w:rPr>
        <w:t> crops,</w:t>
      </w:r>
      <w:r>
        <w:rPr>
          <w:w w:val="105"/>
        </w:rPr>
        <w:t> which</w:t>
      </w:r>
      <w:r>
        <w:rPr>
          <w:w w:val="105"/>
        </w:rPr>
        <w:t> is </w:t>
      </w:r>
      <w:r>
        <w:rPr/>
        <w:t>produced</w:t>
      </w:r>
      <w:r>
        <w:rPr>
          <w:spacing w:val="67"/>
        </w:rPr>
        <w:t> </w:t>
      </w:r>
      <w:r>
        <w:rPr/>
        <w:t>and</w:t>
      </w:r>
      <w:r>
        <w:rPr>
          <w:spacing w:val="73"/>
        </w:rPr>
        <w:t> </w:t>
      </w:r>
      <w:r>
        <w:rPr/>
        <w:t>consumed</w:t>
      </w:r>
      <w:r>
        <w:rPr>
          <w:spacing w:val="69"/>
        </w:rPr>
        <w:t> </w:t>
      </w:r>
      <w:r>
        <w:rPr/>
        <w:t>as</w:t>
      </w:r>
      <w:r>
        <w:rPr>
          <w:spacing w:val="70"/>
        </w:rPr>
        <w:t> </w:t>
      </w:r>
      <w:r>
        <w:rPr/>
        <w:t>a</w:t>
      </w:r>
      <w:r>
        <w:rPr>
          <w:spacing w:val="70"/>
        </w:rPr>
        <w:t> </w:t>
      </w:r>
      <w:r>
        <w:rPr>
          <w:spacing w:val="-2"/>
        </w:rPr>
        <w:t>staple</w:t>
      </w:r>
    </w:p>
    <w:p>
      <w:pPr>
        <w:pStyle w:val="BodyText"/>
        <w:spacing w:line="244" w:lineRule="auto" w:before="97"/>
        <w:ind w:left="547" w:right="1077"/>
        <w:jc w:val="both"/>
      </w:pPr>
      <w:r>
        <w:rPr/>
        <w:br w:type="column"/>
      </w:r>
      <w:r>
        <w:rPr/>
        <w:t>food and constitutes one of the major subsistence crops in these regions (Maduewesi and Onyike, 1980). An important characteristic of cocoyam is its high requirement for moisture and shade. Onwueme (1987)</w:t>
      </w:r>
      <w:r>
        <w:rPr/>
        <w:t> reported</w:t>
      </w:r>
      <w:r>
        <w:rPr/>
        <w:t> that cocoyams</w:t>
      </w:r>
      <w:r>
        <w:rPr/>
        <w:t> require rainfall above 2000 mm per annum for optimum yields. Ibe and</w:t>
      </w:r>
      <w:r>
        <w:rPr>
          <w:spacing w:val="72"/>
        </w:rPr>
        <w:t>  </w:t>
      </w:r>
      <w:r>
        <w:rPr/>
        <w:t>Iwueke</w:t>
      </w:r>
      <w:r>
        <w:rPr>
          <w:spacing w:val="73"/>
        </w:rPr>
        <w:t>  </w:t>
      </w:r>
      <w:r>
        <w:rPr/>
        <w:t>(1984)</w:t>
      </w:r>
      <w:r>
        <w:rPr>
          <w:spacing w:val="70"/>
        </w:rPr>
        <w:t>  </w:t>
      </w:r>
      <w:r>
        <w:rPr>
          <w:spacing w:val="-2"/>
        </w:rPr>
        <w:t>recommended</w:t>
      </w:r>
    </w:p>
    <w:p>
      <w:pPr>
        <w:pStyle w:val="BodyText"/>
        <w:spacing w:after="0" w:line="244" w:lineRule="auto"/>
        <w:jc w:val="both"/>
        <w:sectPr>
          <w:type w:val="continuous"/>
          <w:pgSz w:w="12240" w:h="15840"/>
          <w:pgMar w:header="721" w:footer="1068" w:top="1080" w:bottom="1220" w:left="720" w:right="720"/>
          <w:cols w:num="2" w:equalWidth="0">
            <w:col w:w="4817" w:space="131"/>
            <w:col w:w="5852"/>
          </w:cols>
        </w:sectPr>
      </w:pPr>
    </w:p>
    <w:p>
      <w:pPr>
        <w:pStyle w:val="BodyText"/>
        <w:spacing w:line="242" w:lineRule="auto" w:before="88"/>
        <w:ind w:left="547" w:right="38"/>
        <w:jc w:val="both"/>
      </w:pPr>
      <w:r>
        <w:rPr/>
        <w:t>mulching as standard practice if optimum yield of cocoyams is to be obtained. Onwueme (1978)</w:t>
      </w:r>
      <w:r>
        <w:rPr/>
        <w:t> also recommended mulching especially for upland farms. Chinaka and Arene (1987)</w:t>
      </w:r>
      <w:r>
        <w:rPr/>
        <w:t> reported</w:t>
      </w:r>
      <w:r>
        <w:rPr/>
        <w:t> that</w:t>
      </w:r>
      <w:r>
        <w:rPr/>
        <w:t> mulching</w:t>
      </w:r>
      <w:r>
        <w:rPr>
          <w:spacing w:val="40"/>
        </w:rPr>
        <w:t> </w:t>
      </w:r>
      <w:r>
        <w:rPr/>
        <w:t>increased yield of </w:t>
      </w:r>
      <w:r>
        <w:rPr>
          <w:rFonts w:ascii="Arial"/>
          <w:i/>
        </w:rPr>
        <w:t>Xanthosoma sagittifolium </w:t>
      </w:r>
      <w:r>
        <w:rPr/>
        <w:t>by 115.6% and </w:t>
      </w:r>
      <w:r>
        <w:rPr>
          <w:rFonts w:ascii="Arial"/>
          <w:i/>
        </w:rPr>
        <w:t>Colocasia esculenta </w:t>
      </w:r>
      <w:r>
        <w:rPr/>
        <w:t>by 105.5%. It has been shown that growing crops as live mulch effectively conserved the soil moisture (Udealor, 1993). Cocoyam like yam</w:t>
      </w:r>
      <w:r>
        <w:rPr>
          <w:spacing w:val="80"/>
        </w:rPr>
        <w:t> </w:t>
      </w:r>
      <w:r>
        <w:rPr/>
        <w:t>and cassava is generally grown in mixture with other crops like maize, sugarcane, groundnut, melon and banana. (Okigbo, 1985).</w:t>
      </w:r>
    </w:p>
    <w:p>
      <w:pPr>
        <w:pStyle w:val="BodyText"/>
        <w:spacing w:line="244" w:lineRule="auto" w:before="14"/>
        <w:ind w:left="547" w:right="38" w:firstLine="720"/>
        <w:jc w:val="both"/>
      </w:pPr>
      <w:r>
        <w:rPr/>
        <w:t>Intercropping cocoyam with</w:t>
      </w:r>
      <w:r>
        <w:rPr>
          <w:spacing w:val="40"/>
        </w:rPr>
        <w:t> </w:t>
      </w:r>
      <w:r>
        <w:rPr/>
        <w:t>other crops as an efficient production system was recommended for regions where pressures on land are high (Devos and Wilson, 1973). As a companion crop in such system, cowpea is useful in nitrogen fixation (Mohammed and Clegg, 1993). Green and Blackner (1995)</w:t>
      </w:r>
      <w:r>
        <w:rPr/>
        <w:t> attributed the nitrogen value in intercropping system to the residue decomposition of</w:t>
      </w:r>
      <w:r>
        <w:rPr>
          <w:spacing w:val="80"/>
        </w:rPr>
        <w:t> </w:t>
      </w:r>
      <w:r>
        <w:rPr/>
        <w:t>cowpea rather than mineralization of nitrogen from biological nitrogen</w:t>
      </w:r>
      <w:r>
        <w:rPr>
          <w:spacing w:val="40"/>
        </w:rPr>
        <w:t> </w:t>
      </w:r>
      <w:r>
        <w:rPr/>
        <w:t>fixation by cowpea. Besides, the amount of light intercepted by crops in mixture will depend on the geometry and plant architecture of the</w:t>
      </w:r>
      <w:r>
        <w:rPr>
          <w:spacing w:val="80"/>
        </w:rPr>
        <w:t> </w:t>
      </w:r>
      <w:r>
        <w:rPr/>
        <w:t>component crops (Heiltholt </w:t>
      </w:r>
      <w:r>
        <w:rPr>
          <w:rFonts w:ascii="Arial"/>
          <w:i/>
        </w:rPr>
        <w:t>et al</w:t>
      </w:r>
      <w:r>
        <w:rPr/>
        <w:t>.,</w:t>
      </w:r>
      <w:r>
        <w:rPr>
          <w:spacing w:val="40"/>
        </w:rPr>
        <w:t> </w:t>
      </w:r>
      <w:r>
        <w:rPr/>
        <w:t>2005). Spatial arrangement in</w:t>
      </w:r>
      <w:r>
        <w:rPr>
          <w:spacing w:val="40"/>
        </w:rPr>
        <w:t> </w:t>
      </w:r>
      <w:r>
        <w:rPr/>
        <w:t>traditional farming is haphazard,</w:t>
      </w:r>
      <w:r>
        <w:rPr>
          <w:spacing w:val="40"/>
        </w:rPr>
        <w:t> </w:t>
      </w:r>
      <w:r>
        <w:rPr/>
        <w:t>without any attempt to arrange the crops in a way that the components intercept adequate solar energy. The arrangement of the components in a crop mixture will influence the amount</w:t>
      </w:r>
      <w:r>
        <w:rPr>
          <w:spacing w:val="40"/>
        </w:rPr>
        <w:t> </w:t>
      </w:r>
      <w:r>
        <w:rPr/>
        <w:t>of solar energy available to the components, particularly when both crops are of different heights and architectures (Wahua and Millers, 1978).</w:t>
      </w:r>
      <w:r>
        <w:rPr>
          <w:spacing w:val="29"/>
        </w:rPr>
        <w:t>  </w:t>
      </w:r>
      <w:r>
        <w:rPr/>
        <w:t>Information</w:t>
      </w:r>
      <w:r>
        <w:rPr>
          <w:spacing w:val="29"/>
        </w:rPr>
        <w:t>  </w:t>
      </w:r>
      <w:r>
        <w:rPr/>
        <w:t>on</w:t>
      </w:r>
      <w:r>
        <w:rPr>
          <w:spacing w:val="30"/>
        </w:rPr>
        <w:t>  </w:t>
      </w:r>
      <w:r>
        <w:rPr/>
        <w:t>the</w:t>
      </w:r>
      <w:r>
        <w:rPr>
          <w:spacing w:val="30"/>
        </w:rPr>
        <w:t>  </w:t>
      </w:r>
      <w:r>
        <w:rPr/>
        <w:t>effect</w:t>
      </w:r>
      <w:r>
        <w:rPr>
          <w:spacing w:val="28"/>
        </w:rPr>
        <w:t>  </w:t>
      </w:r>
      <w:r>
        <w:rPr>
          <w:spacing w:val="-5"/>
        </w:rPr>
        <w:t>of</w:t>
      </w:r>
    </w:p>
    <w:p>
      <w:pPr>
        <w:pStyle w:val="BodyText"/>
        <w:spacing w:line="244" w:lineRule="auto" w:before="88"/>
        <w:ind w:left="547" w:right="1077"/>
        <w:jc w:val="both"/>
      </w:pPr>
      <w:r>
        <w:rPr/>
        <w:br w:type="column"/>
      </w:r>
      <w:r>
        <w:rPr/>
        <w:t>planting pattern on cocoyam intercropping is meagre. The objective of the present study was to determine the effect of spatial arrangement and cowpea growth habit on cocoyam/cowpea intercropping.</w:t>
      </w:r>
    </w:p>
    <w:p>
      <w:pPr>
        <w:pStyle w:val="BodyText"/>
      </w:pPr>
    </w:p>
    <w:p>
      <w:pPr>
        <w:pStyle w:val="BodyText"/>
        <w:spacing w:before="3"/>
      </w:pPr>
    </w:p>
    <w:p>
      <w:pPr>
        <w:pStyle w:val="BodyText"/>
        <w:ind w:left="547"/>
        <w:jc w:val="both"/>
      </w:pPr>
      <w:r>
        <w:rPr/>
        <w:t>Materials</w:t>
      </w:r>
      <w:r>
        <w:rPr>
          <w:spacing w:val="-6"/>
        </w:rPr>
        <w:t> </w:t>
      </w:r>
      <w:r>
        <w:rPr/>
        <w:t>and</w:t>
      </w:r>
      <w:r>
        <w:rPr>
          <w:spacing w:val="-5"/>
        </w:rPr>
        <w:t> </w:t>
      </w:r>
      <w:r>
        <w:rPr>
          <w:spacing w:val="-2"/>
        </w:rPr>
        <w:t>Methods</w:t>
      </w:r>
    </w:p>
    <w:p>
      <w:pPr>
        <w:pStyle w:val="BodyText"/>
        <w:spacing w:line="242" w:lineRule="auto" w:before="4"/>
        <w:ind w:left="547" w:right="1075" w:firstLine="720"/>
        <w:jc w:val="both"/>
      </w:pPr>
      <w:r>
        <w:rPr/>
        <w:t>Field experiments were conducted during the rainy seasons of 2006 and 2007 at the research farm of Michael Okpara University of Agriculture, Umudike. Umudike is located on latitude 05</w:t>
      </w:r>
      <w:r>
        <w:rPr>
          <w:vertAlign w:val="superscript"/>
        </w:rPr>
        <w:t>o</w:t>
      </w:r>
      <w:r>
        <w:rPr>
          <w:spacing w:val="-5"/>
          <w:vertAlign w:val="baseline"/>
        </w:rPr>
        <w:t> </w:t>
      </w:r>
      <w:r>
        <w:rPr>
          <w:vertAlign w:val="baseline"/>
        </w:rPr>
        <w:t>29</w:t>
      </w:r>
      <w:r>
        <w:rPr>
          <w:vertAlign w:val="superscript"/>
        </w:rPr>
        <w:t>1</w:t>
      </w:r>
      <w:r>
        <w:rPr>
          <w:spacing w:val="-4"/>
          <w:vertAlign w:val="baseline"/>
        </w:rPr>
        <w:t> </w:t>
      </w:r>
      <w:r>
        <w:rPr>
          <w:vertAlign w:val="baseline"/>
        </w:rPr>
        <w:t>N, longitude 07</w:t>
      </w:r>
      <w:r>
        <w:rPr>
          <w:vertAlign w:val="superscript"/>
        </w:rPr>
        <w:t>o</w:t>
      </w:r>
      <w:r>
        <w:rPr>
          <w:vertAlign w:val="baseline"/>
        </w:rPr>
        <w:t> 33</w:t>
      </w:r>
      <w:r>
        <w:rPr>
          <w:vertAlign w:val="superscript"/>
        </w:rPr>
        <w:t>1</w:t>
      </w:r>
      <w:r>
        <w:rPr>
          <w:vertAlign w:val="baseline"/>
        </w:rPr>
        <w:t> E and at elevation of 122 m above sea level. The soil was a sandy loam soil characterized as a </w:t>
      </w:r>
      <w:r>
        <w:rPr>
          <w:rFonts w:ascii="Arial"/>
          <w:i/>
          <w:vertAlign w:val="baseline"/>
        </w:rPr>
        <w:t>typic paleudult </w:t>
      </w:r>
      <w:r>
        <w:rPr>
          <w:vertAlign w:val="baseline"/>
        </w:rPr>
        <w:t>(Udealor, 1993). The soil physical and chemical properties of the sites are shown in Table 1.</w:t>
      </w:r>
    </w:p>
    <w:p>
      <w:pPr>
        <w:pStyle w:val="BodyText"/>
        <w:spacing w:line="244" w:lineRule="auto" w:before="12"/>
        <w:ind w:left="547" w:right="1074" w:firstLine="720"/>
        <w:jc w:val="both"/>
      </w:pPr>
      <w:r>
        <w:rPr/>
        <w:t>The experiment was conducted on land that was under fallow for one year in 2006 and 2007. The field was slashed and ploughed on 9 April, 2006 and 7 April, 2007, harrowed and ridged at 1m spacing on 18 April, 2006 and 16 April, 2007. Before planting of cocoyam and cowpea, soil samples from 0-20cm depths</w:t>
      </w:r>
      <w:r>
        <w:rPr>
          <w:spacing w:val="-1"/>
        </w:rPr>
        <w:t> </w:t>
      </w:r>
      <w:r>
        <w:rPr/>
        <w:t>were</w:t>
      </w:r>
      <w:r>
        <w:rPr>
          <w:spacing w:val="-1"/>
        </w:rPr>
        <w:t> </w:t>
      </w:r>
      <w:r>
        <w:rPr/>
        <w:t>collected on 19 April,</w:t>
      </w:r>
      <w:r>
        <w:rPr>
          <w:spacing w:val="-1"/>
        </w:rPr>
        <w:t> </w:t>
      </w:r>
      <w:r>
        <w:rPr/>
        <w:t>2006 and 16, April 2007 from three different locations per plot with a soil auger. The soil samples obtained at the beginning of the experiment were thoroughly mixed and bulked to one composite sample, air-dried, sieved through 2mm sieve and analyzed for pH, organic matter, nitrogen, phosphorus and potassium. The second sampling was done at 28 weeks after planting (WAP) after harvest of cocoyam. The soil sample obtained after harvest of cocoyam was bulked plot-by-plot, air dried, sieved through 2 mm sieve and each analyzed for pH, percentage organic</w:t>
      </w:r>
      <w:r>
        <w:rPr>
          <w:spacing w:val="40"/>
        </w:rPr>
        <w:t>  </w:t>
      </w:r>
      <w:r>
        <w:rPr/>
        <w:t>matter</w:t>
      </w:r>
      <w:r>
        <w:rPr>
          <w:spacing w:val="38"/>
        </w:rPr>
        <w:t>  </w:t>
      </w:r>
      <w:r>
        <w:rPr/>
        <w:t>using</w:t>
      </w:r>
      <w:r>
        <w:rPr>
          <w:spacing w:val="40"/>
        </w:rPr>
        <w:t>  </w:t>
      </w:r>
      <w:r>
        <w:rPr/>
        <w:t>wet</w:t>
      </w:r>
      <w:r>
        <w:rPr>
          <w:spacing w:val="40"/>
        </w:rPr>
        <w:t>  </w:t>
      </w:r>
      <w:r>
        <w:rPr>
          <w:spacing w:val="-2"/>
        </w:rPr>
        <w:t>oxidation</w:t>
      </w:r>
    </w:p>
    <w:p>
      <w:pPr>
        <w:pStyle w:val="BodyText"/>
        <w:spacing w:after="0" w:line="244" w:lineRule="auto"/>
        <w:jc w:val="both"/>
        <w:sectPr>
          <w:pgSz w:w="12240" w:h="15840"/>
          <w:pgMar w:header="721" w:footer="1068" w:top="1340" w:bottom="1260" w:left="720" w:right="720"/>
          <w:cols w:num="2" w:equalWidth="0">
            <w:col w:w="4818" w:space="130"/>
            <w:col w:w="5852"/>
          </w:cols>
        </w:sectPr>
      </w:pPr>
    </w:p>
    <w:p>
      <w:pPr>
        <w:pStyle w:val="BodyText"/>
        <w:spacing w:line="244" w:lineRule="auto" w:before="88"/>
        <w:ind w:left="547" w:right="38"/>
        <w:jc w:val="both"/>
      </w:pPr>
      <w:r>
        <w:rPr/>
        <w:t>method of Walkley</w:t>
      </w:r>
      <w:r>
        <w:rPr>
          <w:spacing w:val="40"/>
        </w:rPr>
        <w:t> </w:t>
      </w:r>
      <w:r>
        <w:rPr/>
        <w:t>and Black, total nitrogen by Kjeldahl method of wet oxidation,</w:t>
      </w:r>
      <w:r>
        <w:rPr>
          <w:spacing w:val="55"/>
        </w:rPr>
        <w:t>  </w:t>
      </w:r>
      <w:r>
        <w:rPr/>
        <w:t>available</w:t>
      </w:r>
      <w:r>
        <w:rPr>
          <w:spacing w:val="54"/>
        </w:rPr>
        <w:t>  </w:t>
      </w:r>
      <w:r>
        <w:rPr/>
        <w:t>phosphorus</w:t>
      </w:r>
      <w:r>
        <w:rPr>
          <w:spacing w:val="55"/>
        </w:rPr>
        <w:t>  </w:t>
      </w:r>
      <w:r>
        <w:rPr>
          <w:spacing w:val="-5"/>
        </w:rPr>
        <w:t>by</w:t>
      </w:r>
    </w:p>
    <w:p>
      <w:pPr>
        <w:pStyle w:val="BodyText"/>
        <w:spacing w:line="244" w:lineRule="auto" w:before="88"/>
        <w:ind w:left="547" w:right="1079"/>
        <w:jc w:val="both"/>
      </w:pPr>
      <w:r>
        <w:rPr/>
        <w:br w:type="column"/>
      </w:r>
      <w:r>
        <w:rPr/>
        <w:t>colorimetric method and exchangeable potassium by Flame photometer (Udo and Ogunwale, 1978).</w:t>
      </w:r>
    </w:p>
    <w:p>
      <w:pPr>
        <w:pStyle w:val="BodyText"/>
        <w:spacing w:after="0" w:line="244" w:lineRule="auto"/>
        <w:jc w:val="both"/>
        <w:sectPr>
          <w:headerReference w:type="default" r:id="rId236"/>
          <w:footerReference w:type="default" r:id="rId237"/>
          <w:pgSz w:w="12240" w:h="15840"/>
          <w:pgMar w:header="721" w:footer="1068" w:top="1340" w:bottom="1260" w:left="720" w:right="720"/>
          <w:cols w:num="2" w:equalWidth="0">
            <w:col w:w="4814" w:space="133"/>
            <w:col w:w="5853"/>
          </w:cols>
        </w:sectPr>
      </w:pPr>
    </w:p>
    <w:p>
      <w:pPr>
        <w:pStyle w:val="BodyText"/>
        <w:spacing w:before="266" w:after="8"/>
        <w:ind w:left="547"/>
        <w:rPr>
          <w:rFonts w:ascii="Times New Roman"/>
        </w:rPr>
      </w:pPr>
      <w:r>
        <w:rPr>
          <w:rFonts w:ascii="Times New Roman"/>
        </w:rPr>
        <w:t>Table</w:t>
      </w:r>
      <w:r>
        <w:rPr>
          <w:rFonts w:ascii="Times New Roman"/>
          <w:spacing w:val="-1"/>
        </w:rPr>
        <w:t> </w:t>
      </w:r>
      <w:r>
        <w:rPr>
          <w:rFonts w:ascii="Times New Roman"/>
        </w:rPr>
        <w:t>1:</w:t>
      </w:r>
      <w:r>
        <w:rPr>
          <w:rFonts w:ascii="Times New Roman"/>
          <w:spacing w:val="-1"/>
        </w:rPr>
        <w:t> </w:t>
      </w:r>
      <w:r>
        <w:rPr>
          <w:rFonts w:ascii="Times New Roman"/>
        </w:rPr>
        <w:t>Soil Properties</w:t>
      </w:r>
      <w:r>
        <w:rPr>
          <w:rFonts w:ascii="Times New Roman"/>
          <w:spacing w:val="-1"/>
        </w:rPr>
        <w:t> </w:t>
      </w:r>
      <w:r>
        <w:rPr>
          <w:rFonts w:ascii="Times New Roman"/>
        </w:rPr>
        <w:t>of</w:t>
      </w:r>
      <w:r>
        <w:rPr>
          <w:rFonts w:ascii="Times New Roman"/>
          <w:spacing w:val="-2"/>
        </w:rPr>
        <w:t> </w:t>
      </w:r>
      <w:r>
        <w:rPr>
          <w:rFonts w:ascii="Times New Roman"/>
        </w:rPr>
        <w:t>the</w:t>
      </w:r>
      <w:r>
        <w:rPr>
          <w:rFonts w:ascii="Times New Roman"/>
          <w:spacing w:val="-1"/>
        </w:rPr>
        <w:t> </w:t>
      </w:r>
      <w:r>
        <w:rPr>
          <w:rFonts w:ascii="Times New Roman"/>
        </w:rPr>
        <w:t>sites</w:t>
      </w:r>
      <w:r>
        <w:rPr>
          <w:rFonts w:ascii="Times New Roman"/>
          <w:spacing w:val="-1"/>
        </w:rPr>
        <w:t> </w:t>
      </w:r>
      <w:r>
        <w:rPr>
          <w:rFonts w:ascii="Times New Roman"/>
        </w:rPr>
        <w:t>in 2006</w:t>
      </w:r>
      <w:r>
        <w:rPr>
          <w:rFonts w:ascii="Times New Roman"/>
          <w:spacing w:val="-1"/>
        </w:rPr>
        <w:t> </w:t>
      </w:r>
      <w:r>
        <w:rPr>
          <w:rFonts w:ascii="Times New Roman"/>
        </w:rPr>
        <w:t>and </w:t>
      </w:r>
      <w:r>
        <w:rPr>
          <w:rFonts w:ascii="Times New Roman"/>
          <w:spacing w:val="-4"/>
        </w:rPr>
        <w:t>2007</w:t>
      </w:r>
    </w:p>
    <w:tbl>
      <w:tblPr>
        <w:tblW w:w="0" w:type="auto"/>
        <w:jc w:val="lef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6"/>
        <w:gridCol w:w="3104"/>
        <w:gridCol w:w="1011"/>
      </w:tblGrid>
      <w:tr>
        <w:trPr>
          <w:trHeight w:val="275" w:hRule="atLeast"/>
        </w:trPr>
        <w:tc>
          <w:tcPr>
            <w:tcW w:w="4756" w:type="dxa"/>
            <w:tcBorders>
              <w:top w:val="single" w:sz="4" w:space="0" w:color="000000"/>
              <w:bottom w:val="single" w:sz="4" w:space="0" w:color="000000"/>
            </w:tcBorders>
          </w:tcPr>
          <w:p>
            <w:pPr>
              <w:pStyle w:val="TableParagraph"/>
              <w:rPr>
                <w:sz w:val="20"/>
              </w:rPr>
            </w:pPr>
          </w:p>
        </w:tc>
        <w:tc>
          <w:tcPr>
            <w:tcW w:w="3104" w:type="dxa"/>
            <w:tcBorders>
              <w:top w:val="single" w:sz="4" w:space="0" w:color="000000"/>
              <w:bottom w:val="single" w:sz="4" w:space="0" w:color="000000"/>
            </w:tcBorders>
          </w:tcPr>
          <w:p>
            <w:pPr>
              <w:pStyle w:val="TableParagraph"/>
              <w:spacing w:line="256" w:lineRule="exact"/>
              <w:ind w:left="1775"/>
              <w:rPr>
                <w:b/>
                <w:sz w:val="24"/>
              </w:rPr>
            </w:pPr>
            <w:r>
              <w:rPr>
                <w:b/>
                <w:spacing w:val="-4"/>
                <w:sz w:val="24"/>
              </w:rPr>
              <w:t>2006</w:t>
            </w:r>
          </w:p>
        </w:tc>
        <w:tc>
          <w:tcPr>
            <w:tcW w:w="1011" w:type="dxa"/>
            <w:tcBorders>
              <w:top w:val="single" w:sz="4" w:space="0" w:color="000000"/>
              <w:bottom w:val="single" w:sz="4" w:space="0" w:color="000000"/>
            </w:tcBorders>
          </w:tcPr>
          <w:p>
            <w:pPr>
              <w:pStyle w:val="TableParagraph"/>
              <w:spacing w:line="256" w:lineRule="exact"/>
              <w:ind w:left="112"/>
              <w:rPr>
                <w:b/>
                <w:sz w:val="24"/>
              </w:rPr>
            </w:pPr>
            <w:r>
              <w:rPr>
                <w:b/>
                <w:spacing w:val="-4"/>
                <w:sz w:val="24"/>
              </w:rPr>
              <w:t>2007</w:t>
            </w:r>
          </w:p>
        </w:tc>
      </w:tr>
      <w:tr>
        <w:trPr>
          <w:trHeight w:val="272" w:hRule="atLeast"/>
        </w:trPr>
        <w:tc>
          <w:tcPr>
            <w:tcW w:w="4756" w:type="dxa"/>
            <w:tcBorders>
              <w:top w:val="single" w:sz="4" w:space="0" w:color="000000"/>
            </w:tcBorders>
          </w:tcPr>
          <w:p>
            <w:pPr>
              <w:pStyle w:val="TableParagraph"/>
              <w:spacing w:line="253" w:lineRule="exact"/>
              <w:ind w:left="122"/>
              <w:rPr>
                <w:sz w:val="24"/>
              </w:rPr>
            </w:pPr>
            <w:r>
              <w:rPr>
                <w:sz w:val="24"/>
              </w:rPr>
              <w:t>Mechanical</w:t>
            </w:r>
            <w:r>
              <w:rPr>
                <w:spacing w:val="-2"/>
                <w:sz w:val="24"/>
              </w:rPr>
              <w:t> </w:t>
            </w:r>
            <w:r>
              <w:rPr>
                <w:sz w:val="24"/>
              </w:rPr>
              <w:t>Properties</w:t>
            </w:r>
            <w:r>
              <w:rPr>
                <w:spacing w:val="-1"/>
                <w:sz w:val="24"/>
              </w:rPr>
              <w:t> </w:t>
            </w:r>
            <w:r>
              <w:rPr>
                <w:sz w:val="24"/>
              </w:rPr>
              <w:t>of</w:t>
            </w:r>
            <w:r>
              <w:rPr>
                <w:spacing w:val="-1"/>
                <w:sz w:val="24"/>
              </w:rPr>
              <w:t> </w:t>
            </w:r>
            <w:r>
              <w:rPr>
                <w:spacing w:val="-4"/>
                <w:sz w:val="24"/>
              </w:rPr>
              <w:t>Soil</w:t>
            </w:r>
          </w:p>
        </w:tc>
        <w:tc>
          <w:tcPr>
            <w:tcW w:w="3104" w:type="dxa"/>
            <w:tcBorders>
              <w:top w:val="single" w:sz="4" w:space="0" w:color="000000"/>
            </w:tcBorders>
          </w:tcPr>
          <w:p>
            <w:pPr>
              <w:pStyle w:val="TableParagraph"/>
              <w:spacing w:line="253" w:lineRule="exact"/>
              <w:ind w:left="1775"/>
              <w:rPr>
                <w:sz w:val="24"/>
              </w:rPr>
            </w:pPr>
            <w:r>
              <w:rPr>
                <w:spacing w:val="-4"/>
                <w:sz w:val="24"/>
              </w:rPr>
              <w:t>83.5</w:t>
            </w:r>
          </w:p>
        </w:tc>
        <w:tc>
          <w:tcPr>
            <w:tcW w:w="1011" w:type="dxa"/>
            <w:tcBorders>
              <w:top w:val="single" w:sz="4" w:space="0" w:color="000000"/>
            </w:tcBorders>
          </w:tcPr>
          <w:p>
            <w:pPr>
              <w:pStyle w:val="TableParagraph"/>
              <w:spacing w:line="253" w:lineRule="exact"/>
              <w:ind w:left="112"/>
              <w:rPr>
                <w:sz w:val="24"/>
              </w:rPr>
            </w:pPr>
            <w:r>
              <w:rPr>
                <w:spacing w:val="-4"/>
                <w:sz w:val="24"/>
              </w:rPr>
              <w:t>77.5</w:t>
            </w:r>
          </w:p>
        </w:tc>
      </w:tr>
      <w:tr>
        <w:trPr>
          <w:trHeight w:val="275" w:hRule="atLeast"/>
        </w:trPr>
        <w:tc>
          <w:tcPr>
            <w:tcW w:w="4756" w:type="dxa"/>
          </w:tcPr>
          <w:p>
            <w:pPr>
              <w:pStyle w:val="TableParagraph"/>
              <w:spacing w:line="256" w:lineRule="exact"/>
              <w:ind w:left="122"/>
              <w:rPr>
                <w:sz w:val="24"/>
              </w:rPr>
            </w:pPr>
            <w:r>
              <w:rPr>
                <w:sz w:val="24"/>
              </w:rPr>
              <w:t>Sand</w:t>
            </w:r>
            <w:r>
              <w:rPr>
                <w:spacing w:val="-1"/>
                <w:sz w:val="24"/>
              </w:rPr>
              <w:t> </w:t>
            </w:r>
            <w:r>
              <w:rPr>
                <w:spacing w:val="-5"/>
                <w:sz w:val="24"/>
              </w:rPr>
              <w:t>(%)</w:t>
            </w:r>
          </w:p>
        </w:tc>
        <w:tc>
          <w:tcPr>
            <w:tcW w:w="3104" w:type="dxa"/>
          </w:tcPr>
          <w:p>
            <w:pPr>
              <w:pStyle w:val="TableParagraph"/>
              <w:spacing w:line="256" w:lineRule="exact"/>
              <w:ind w:left="1775"/>
              <w:rPr>
                <w:sz w:val="24"/>
              </w:rPr>
            </w:pPr>
            <w:r>
              <w:rPr>
                <w:spacing w:val="-4"/>
                <w:sz w:val="24"/>
              </w:rPr>
              <w:t>11.5</w:t>
            </w:r>
          </w:p>
        </w:tc>
        <w:tc>
          <w:tcPr>
            <w:tcW w:w="1011" w:type="dxa"/>
          </w:tcPr>
          <w:p>
            <w:pPr>
              <w:pStyle w:val="TableParagraph"/>
              <w:spacing w:line="256" w:lineRule="exact"/>
              <w:ind w:left="112"/>
              <w:rPr>
                <w:sz w:val="24"/>
              </w:rPr>
            </w:pPr>
            <w:r>
              <w:rPr>
                <w:spacing w:val="-4"/>
                <w:sz w:val="24"/>
              </w:rPr>
              <w:t>14.8</w:t>
            </w:r>
          </w:p>
        </w:tc>
      </w:tr>
      <w:tr>
        <w:trPr>
          <w:trHeight w:val="275" w:hRule="atLeast"/>
        </w:trPr>
        <w:tc>
          <w:tcPr>
            <w:tcW w:w="4756" w:type="dxa"/>
          </w:tcPr>
          <w:p>
            <w:pPr>
              <w:pStyle w:val="TableParagraph"/>
              <w:spacing w:line="256" w:lineRule="exact"/>
              <w:ind w:left="122"/>
              <w:rPr>
                <w:sz w:val="24"/>
              </w:rPr>
            </w:pPr>
            <w:r>
              <w:rPr>
                <w:sz w:val="24"/>
              </w:rPr>
              <w:t>Clay</w:t>
            </w:r>
            <w:r>
              <w:rPr>
                <w:spacing w:val="-4"/>
                <w:sz w:val="24"/>
              </w:rPr>
              <w:t> </w:t>
            </w:r>
            <w:r>
              <w:rPr>
                <w:spacing w:val="-5"/>
                <w:sz w:val="24"/>
              </w:rPr>
              <w:t>(%)</w:t>
            </w:r>
          </w:p>
        </w:tc>
        <w:tc>
          <w:tcPr>
            <w:tcW w:w="3104" w:type="dxa"/>
          </w:tcPr>
          <w:p>
            <w:pPr>
              <w:pStyle w:val="TableParagraph"/>
              <w:spacing w:line="256" w:lineRule="exact"/>
              <w:ind w:left="1775"/>
              <w:rPr>
                <w:sz w:val="24"/>
              </w:rPr>
            </w:pPr>
            <w:r>
              <w:rPr>
                <w:spacing w:val="-5"/>
                <w:sz w:val="24"/>
              </w:rPr>
              <w:t>5.0</w:t>
            </w:r>
          </w:p>
        </w:tc>
        <w:tc>
          <w:tcPr>
            <w:tcW w:w="1011" w:type="dxa"/>
          </w:tcPr>
          <w:p>
            <w:pPr>
              <w:pStyle w:val="TableParagraph"/>
              <w:spacing w:line="256" w:lineRule="exact"/>
              <w:ind w:left="112"/>
              <w:rPr>
                <w:sz w:val="24"/>
              </w:rPr>
            </w:pPr>
            <w:r>
              <w:rPr>
                <w:spacing w:val="-5"/>
                <w:sz w:val="24"/>
              </w:rPr>
              <w:t>7.7</w:t>
            </w:r>
          </w:p>
        </w:tc>
      </w:tr>
      <w:tr>
        <w:trPr>
          <w:trHeight w:val="276" w:hRule="atLeast"/>
        </w:trPr>
        <w:tc>
          <w:tcPr>
            <w:tcW w:w="4756" w:type="dxa"/>
          </w:tcPr>
          <w:p>
            <w:pPr>
              <w:pStyle w:val="TableParagraph"/>
              <w:spacing w:line="256" w:lineRule="exact"/>
              <w:ind w:left="122"/>
              <w:rPr>
                <w:sz w:val="24"/>
              </w:rPr>
            </w:pPr>
            <w:r>
              <w:rPr>
                <w:sz w:val="24"/>
              </w:rPr>
              <w:t>Silt </w:t>
            </w:r>
            <w:r>
              <w:rPr>
                <w:spacing w:val="-5"/>
                <w:sz w:val="24"/>
              </w:rPr>
              <w:t>(%)</w:t>
            </w:r>
          </w:p>
        </w:tc>
        <w:tc>
          <w:tcPr>
            <w:tcW w:w="3104" w:type="dxa"/>
          </w:tcPr>
          <w:p>
            <w:pPr>
              <w:pStyle w:val="TableParagraph"/>
              <w:spacing w:line="256" w:lineRule="exact"/>
              <w:ind w:left="1775"/>
              <w:rPr>
                <w:sz w:val="24"/>
              </w:rPr>
            </w:pPr>
            <w:r>
              <w:rPr>
                <w:sz w:val="24"/>
              </w:rPr>
              <w:t>Sandy</w:t>
            </w:r>
            <w:r>
              <w:rPr>
                <w:spacing w:val="-4"/>
                <w:sz w:val="24"/>
              </w:rPr>
              <w:t> Loam</w:t>
            </w:r>
          </w:p>
        </w:tc>
        <w:tc>
          <w:tcPr>
            <w:tcW w:w="1011" w:type="dxa"/>
          </w:tcPr>
          <w:p>
            <w:pPr>
              <w:pStyle w:val="TableParagraph"/>
              <w:rPr>
                <w:sz w:val="20"/>
              </w:rPr>
            </w:pPr>
          </w:p>
        </w:tc>
      </w:tr>
      <w:tr>
        <w:trPr>
          <w:trHeight w:val="413" w:hRule="atLeast"/>
        </w:trPr>
        <w:tc>
          <w:tcPr>
            <w:tcW w:w="4756" w:type="dxa"/>
          </w:tcPr>
          <w:p>
            <w:pPr>
              <w:pStyle w:val="TableParagraph"/>
              <w:spacing w:line="271" w:lineRule="exact"/>
              <w:ind w:left="122"/>
              <w:rPr>
                <w:sz w:val="24"/>
              </w:rPr>
            </w:pPr>
            <w:r>
              <w:rPr>
                <w:sz w:val="24"/>
              </w:rPr>
              <w:t>Textural</w:t>
            </w:r>
            <w:r>
              <w:rPr>
                <w:spacing w:val="-2"/>
                <w:sz w:val="24"/>
              </w:rPr>
              <w:t> Class</w:t>
            </w:r>
          </w:p>
        </w:tc>
        <w:tc>
          <w:tcPr>
            <w:tcW w:w="3104" w:type="dxa"/>
          </w:tcPr>
          <w:p>
            <w:pPr>
              <w:pStyle w:val="TableParagraph"/>
              <w:rPr>
                <w:sz w:val="22"/>
              </w:rPr>
            </w:pPr>
          </w:p>
        </w:tc>
        <w:tc>
          <w:tcPr>
            <w:tcW w:w="1011" w:type="dxa"/>
          </w:tcPr>
          <w:p>
            <w:pPr>
              <w:pStyle w:val="TableParagraph"/>
              <w:rPr>
                <w:sz w:val="22"/>
              </w:rPr>
            </w:pPr>
          </w:p>
        </w:tc>
      </w:tr>
      <w:tr>
        <w:trPr>
          <w:trHeight w:val="394" w:hRule="atLeast"/>
        </w:trPr>
        <w:tc>
          <w:tcPr>
            <w:tcW w:w="4756" w:type="dxa"/>
          </w:tcPr>
          <w:p>
            <w:pPr>
              <w:pStyle w:val="TableParagraph"/>
              <w:spacing w:line="241" w:lineRule="exact" w:before="133"/>
              <w:ind w:left="122"/>
              <w:rPr>
                <w:sz w:val="24"/>
              </w:rPr>
            </w:pPr>
            <w:r>
              <w:rPr>
                <w:sz w:val="24"/>
              </w:rPr>
              <w:t>Chemical</w:t>
            </w:r>
            <w:r>
              <w:rPr>
                <w:spacing w:val="-2"/>
                <w:sz w:val="24"/>
              </w:rPr>
              <w:t> </w:t>
            </w:r>
            <w:r>
              <w:rPr>
                <w:sz w:val="24"/>
              </w:rPr>
              <w:t>Properties</w:t>
            </w:r>
            <w:r>
              <w:rPr>
                <w:spacing w:val="-1"/>
                <w:sz w:val="24"/>
              </w:rPr>
              <w:t> </w:t>
            </w:r>
            <w:r>
              <w:rPr>
                <w:sz w:val="24"/>
              </w:rPr>
              <w:t>of</w:t>
            </w:r>
            <w:r>
              <w:rPr>
                <w:spacing w:val="-3"/>
                <w:sz w:val="24"/>
              </w:rPr>
              <w:t> </w:t>
            </w:r>
            <w:r>
              <w:rPr>
                <w:spacing w:val="-4"/>
                <w:sz w:val="24"/>
              </w:rPr>
              <w:t>Soil</w:t>
            </w:r>
          </w:p>
        </w:tc>
        <w:tc>
          <w:tcPr>
            <w:tcW w:w="3104" w:type="dxa"/>
          </w:tcPr>
          <w:p>
            <w:pPr>
              <w:pStyle w:val="TableParagraph"/>
              <w:rPr>
                <w:sz w:val="22"/>
              </w:rPr>
            </w:pPr>
          </w:p>
        </w:tc>
        <w:tc>
          <w:tcPr>
            <w:tcW w:w="1011" w:type="dxa"/>
          </w:tcPr>
          <w:p>
            <w:pPr>
              <w:pStyle w:val="TableParagraph"/>
              <w:rPr>
                <w:sz w:val="22"/>
              </w:rPr>
            </w:pPr>
          </w:p>
        </w:tc>
      </w:tr>
      <w:tr>
        <w:trPr>
          <w:trHeight w:val="302" w:hRule="atLeast"/>
        </w:trPr>
        <w:tc>
          <w:tcPr>
            <w:tcW w:w="4756" w:type="dxa"/>
          </w:tcPr>
          <w:p>
            <w:pPr>
              <w:pStyle w:val="TableParagraph"/>
              <w:spacing w:line="267" w:lineRule="exact" w:before="15"/>
              <w:ind w:left="122"/>
              <w:rPr>
                <w:sz w:val="24"/>
              </w:rPr>
            </w:pPr>
            <w:r>
              <w:rPr>
                <w:sz w:val="24"/>
              </w:rPr>
              <w:t>P</w:t>
            </w:r>
            <w:r>
              <w:rPr>
                <w:sz w:val="24"/>
                <w:vertAlign w:val="superscript"/>
              </w:rPr>
              <w:t>H</w:t>
            </w:r>
            <w:r>
              <w:rPr>
                <w:spacing w:val="-19"/>
                <w:sz w:val="24"/>
                <w:vertAlign w:val="baseline"/>
              </w:rPr>
              <w:t> </w:t>
            </w:r>
            <w:r>
              <w:rPr>
                <w:spacing w:val="-2"/>
                <w:sz w:val="24"/>
                <w:vertAlign w:val="baseline"/>
              </w:rPr>
              <w:t>(H</w:t>
            </w:r>
            <w:r>
              <w:rPr>
                <w:spacing w:val="-2"/>
                <w:sz w:val="24"/>
                <w:vertAlign w:val="subscript"/>
              </w:rPr>
              <w:t>2</w:t>
            </w:r>
            <w:r>
              <w:rPr>
                <w:spacing w:val="-2"/>
                <w:sz w:val="24"/>
                <w:vertAlign w:val="baseline"/>
              </w:rPr>
              <w:t>0)</w:t>
            </w:r>
          </w:p>
        </w:tc>
        <w:tc>
          <w:tcPr>
            <w:tcW w:w="3104" w:type="dxa"/>
          </w:tcPr>
          <w:p>
            <w:pPr>
              <w:pStyle w:val="TableParagraph"/>
              <w:spacing w:line="267" w:lineRule="exact" w:before="15"/>
              <w:ind w:left="1775"/>
              <w:rPr>
                <w:sz w:val="24"/>
              </w:rPr>
            </w:pPr>
            <w:r>
              <w:rPr>
                <w:spacing w:val="-4"/>
                <w:sz w:val="24"/>
              </w:rPr>
              <w:t>4.02</w:t>
            </w:r>
          </w:p>
        </w:tc>
        <w:tc>
          <w:tcPr>
            <w:tcW w:w="1011" w:type="dxa"/>
          </w:tcPr>
          <w:p>
            <w:pPr>
              <w:pStyle w:val="TableParagraph"/>
              <w:spacing w:line="267" w:lineRule="exact" w:before="15"/>
              <w:ind w:left="112"/>
              <w:rPr>
                <w:sz w:val="24"/>
              </w:rPr>
            </w:pPr>
            <w:r>
              <w:rPr>
                <w:spacing w:val="-4"/>
                <w:sz w:val="24"/>
              </w:rPr>
              <w:t>5.47</w:t>
            </w:r>
          </w:p>
        </w:tc>
      </w:tr>
      <w:tr>
        <w:trPr>
          <w:trHeight w:val="269" w:hRule="atLeast"/>
        </w:trPr>
        <w:tc>
          <w:tcPr>
            <w:tcW w:w="4756" w:type="dxa"/>
          </w:tcPr>
          <w:p>
            <w:pPr>
              <w:pStyle w:val="TableParagraph"/>
              <w:spacing w:line="250" w:lineRule="exact"/>
              <w:ind w:left="122"/>
              <w:rPr>
                <w:sz w:val="24"/>
              </w:rPr>
            </w:pPr>
            <w:r>
              <w:rPr>
                <w:sz w:val="24"/>
              </w:rPr>
              <w:t>OM </w:t>
            </w:r>
            <w:r>
              <w:rPr>
                <w:spacing w:val="-5"/>
                <w:sz w:val="24"/>
              </w:rPr>
              <w:t>(%)</w:t>
            </w:r>
          </w:p>
        </w:tc>
        <w:tc>
          <w:tcPr>
            <w:tcW w:w="3104" w:type="dxa"/>
          </w:tcPr>
          <w:p>
            <w:pPr>
              <w:pStyle w:val="TableParagraph"/>
              <w:spacing w:line="250" w:lineRule="exact"/>
              <w:ind w:left="1775"/>
              <w:rPr>
                <w:sz w:val="24"/>
              </w:rPr>
            </w:pPr>
            <w:r>
              <w:rPr>
                <w:spacing w:val="-4"/>
                <w:sz w:val="24"/>
              </w:rPr>
              <w:t>2.10</w:t>
            </w:r>
          </w:p>
        </w:tc>
        <w:tc>
          <w:tcPr>
            <w:tcW w:w="1011" w:type="dxa"/>
          </w:tcPr>
          <w:p>
            <w:pPr>
              <w:pStyle w:val="TableParagraph"/>
              <w:spacing w:line="250" w:lineRule="exact"/>
              <w:ind w:left="112"/>
              <w:rPr>
                <w:sz w:val="24"/>
              </w:rPr>
            </w:pPr>
            <w:r>
              <w:rPr>
                <w:spacing w:val="-4"/>
                <w:sz w:val="24"/>
              </w:rPr>
              <w:t>1.14</w:t>
            </w:r>
          </w:p>
        </w:tc>
      </w:tr>
      <w:tr>
        <w:trPr>
          <w:trHeight w:val="276" w:hRule="atLeast"/>
        </w:trPr>
        <w:tc>
          <w:tcPr>
            <w:tcW w:w="4756" w:type="dxa"/>
          </w:tcPr>
          <w:p>
            <w:pPr>
              <w:pStyle w:val="TableParagraph"/>
              <w:spacing w:line="256" w:lineRule="exact"/>
              <w:ind w:left="122"/>
              <w:rPr>
                <w:sz w:val="24"/>
              </w:rPr>
            </w:pPr>
            <w:r>
              <w:rPr>
                <w:sz w:val="24"/>
              </w:rPr>
              <w:t>N </w:t>
            </w:r>
            <w:r>
              <w:rPr>
                <w:spacing w:val="-5"/>
                <w:sz w:val="24"/>
              </w:rPr>
              <w:t>(%)</w:t>
            </w:r>
          </w:p>
        </w:tc>
        <w:tc>
          <w:tcPr>
            <w:tcW w:w="3104" w:type="dxa"/>
          </w:tcPr>
          <w:p>
            <w:pPr>
              <w:pStyle w:val="TableParagraph"/>
              <w:spacing w:line="256" w:lineRule="exact"/>
              <w:ind w:left="1775"/>
              <w:rPr>
                <w:sz w:val="24"/>
              </w:rPr>
            </w:pPr>
            <w:r>
              <w:rPr>
                <w:spacing w:val="-4"/>
                <w:sz w:val="24"/>
              </w:rPr>
              <w:t>0.15</w:t>
            </w:r>
          </w:p>
        </w:tc>
        <w:tc>
          <w:tcPr>
            <w:tcW w:w="1011" w:type="dxa"/>
          </w:tcPr>
          <w:p>
            <w:pPr>
              <w:pStyle w:val="TableParagraph"/>
              <w:spacing w:line="256" w:lineRule="exact"/>
              <w:ind w:left="112"/>
              <w:rPr>
                <w:sz w:val="24"/>
              </w:rPr>
            </w:pPr>
            <w:r>
              <w:rPr>
                <w:spacing w:val="-4"/>
                <w:sz w:val="24"/>
              </w:rPr>
              <w:t>0.11</w:t>
            </w:r>
          </w:p>
        </w:tc>
      </w:tr>
      <w:tr>
        <w:trPr>
          <w:trHeight w:val="275" w:hRule="atLeast"/>
        </w:trPr>
        <w:tc>
          <w:tcPr>
            <w:tcW w:w="4756" w:type="dxa"/>
          </w:tcPr>
          <w:p>
            <w:pPr>
              <w:pStyle w:val="TableParagraph"/>
              <w:spacing w:line="256" w:lineRule="exact"/>
              <w:ind w:left="122"/>
              <w:rPr>
                <w:sz w:val="24"/>
              </w:rPr>
            </w:pPr>
            <w:r>
              <w:rPr>
                <w:sz w:val="24"/>
              </w:rPr>
              <w:t>P </w:t>
            </w:r>
            <w:r>
              <w:rPr>
                <w:spacing w:val="-2"/>
                <w:sz w:val="24"/>
              </w:rPr>
              <w:t>(Cmol/kg)</w:t>
            </w:r>
          </w:p>
        </w:tc>
        <w:tc>
          <w:tcPr>
            <w:tcW w:w="3104" w:type="dxa"/>
          </w:tcPr>
          <w:p>
            <w:pPr>
              <w:pStyle w:val="TableParagraph"/>
              <w:spacing w:line="256" w:lineRule="exact"/>
              <w:ind w:left="1775"/>
              <w:rPr>
                <w:sz w:val="24"/>
              </w:rPr>
            </w:pPr>
            <w:r>
              <w:rPr>
                <w:spacing w:val="-2"/>
                <w:sz w:val="24"/>
              </w:rPr>
              <w:t>18.20</w:t>
            </w:r>
          </w:p>
        </w:tc>
        <w:tc>
          <w:tcPr>
            <w:tcW w:w="1011" w:type="dxa"/>
          </w:tcPr>
          <w:p>
            <w:pPr>
              <w:pStyle w:val="TableParagraph"/>
              <w:spacing w:line="256" w:lineRule="exact"/>
              <w:ind w:left="112"/>
              <w:rPr>
                <w:sz w:val="24"/>
              </w:rPr>
            </w:pPr>
            <w:r>
              <w:rPr>
                <w:spacing w:val="-2"/>
                <w:sz w:val="24"/>
              </w:rPr>
              <w:t>17.03</w:t>
            </w:r>
          </w:p>
        </w:tc>
      </w:tr>
      <w:tr>
        <w:trPr>
          <w:trHeight w:val="278" w:hRule="atLeast"/>
        </w:trPr>
        <w:tc>
          <w:tcPr>
            <w:tcW w:w="4756" w:type="dxa"/>
            <w:tcBorders>
              <w:bottom w:val="single" w:sz="4" w:space="0" w:color="000000"/>
            </w:tcBorders>
          </w:tcPr>
          <w:p>
            <w:pPr>
              <w:pStyle w:val="TableParagraph"/>
              <w:spacing w:line="259" w:lineRule="exact"/>
              <w:ind w:left="122"/>
              <w:rPr>
                <w:sz w:val="24"/>
              </w:rPr>
            </w:pPr>
            <w:r>
              <w:rPr>
                <w:sz w:val="24"/>
              </w:rPr>
              <w:t>K </w:t>
            </w:r>
            <w:r>
              <w:rPr>
                <w:spacing w:val="-2"/>
                <w:sz w:val="24"/>
              </w:rPr>
              <w:t>(Cmol/kg)</w:t>
            </w:r>
          </w:p>
        </w:tc>
        <w:tc>
          <w:tcPr>
            <w:tcW w:w="3104" w:type="dxa"/>
            <w:tcBorders>
              <w:bottom w:val="single" w:sz="4" w:space="0" w:color="000000"/>
            </w:tcBorders>
          </w:tcPr>
          <w:p>
            <w:pPr>
              <w:pStyle w:val="TableParagraph"/>
              <w:spacing w:line="259" w:lineRule="exact"/>
              <w:ind w:left="1775"/>
              <w:rPr>
                <w:sz w:val="24"/>
              </w:rPr>
            </w:pPr>
            <w:r>
              <w:rPr>
                <w:spacing w:val="-4"/>
                <w:sz w:val="24"/>
              </w:rPr>
              <w:t>0.16</w:t>
            </w:r>
          </w:p>
        </w:tc>
        <w:tc>
          <w:tcPr>
            <w:tcW w:w="1011" w:type="dxa"/>
            <w:tcBorders>
              <w:bottom w:val="single" w:sz="4" w:space="0" w:color="000000"/>
            </w:tcBorders>
          </w:tcPr>
          <w:p>
            <w:pPr>
              <w:pStyle w:val="TableParagraph"/>
              <w:spacing w:line="259" w:lineRule="exact"/>
              <w:ind w:left="112"/>
              <w:rPr>
                <w:sz w:val="24"/>
              </w:rPr>
            </w:pPr>
            <w:r>
              <w:rPr>
                <w:spacing w:val="-4"/>
                <w:sz w:val="24"/>
              </w:rPr>
              <w:t>0.14</w:t>
            </w:r>
          </w:p>
        </w:tc>
      </w:tr>
    </w:tbl>
    <w:p>
      <w:pPr>
        <w:pStyle w:val="BodyText"/>
        <w:spacing w:before="275"/>
        <w:rPr>
          <w:rFonts w:ascii="Times New Roman"/>
        </w:rPr>
      </w:pPr>
    </w:p>
    <w:p>
      <w:pPr>
        <w:pStyle w:val="BodyText"/>
        <w:spacing w:after="8"/>
        <w:ind w:left="547" w:right="802"/>
        <w:rPr>
          <w:rFonts w:ascii="Times New Roman"/>
        </w:rPr>
      </w:pPr>
      <w:r>
        <w:rPr>
          <w:rFonts w:ascii="Times New Roman"/>
        </w:rPr>
        <w:t>Table</w:t>
      </w:r>
      <w:r>
        <w:rPr>
          <w:rFonts w:ascii="Times New Roman"/>
          <w:spacing w:val="25"/>
        </w:rPr>
        <w:t> </w:t>
      </w:r>
      <w:r>
        <w:rPr>
          <w:rFonts w:ascii="Times New Roman"/>
        </w:rPr>
        <w:t>2:</w:t>
      </w:r>
      <w:r>
        <w:rPr>
          <w:rFonts w:ascii="Times New Roman"/>
          <w:spacing w:val="26"/>
        </w:rPr>
        <w:t> </w:t>
      </w:r>
      <w:r>
        <w:rPr>
          <w:rFonts w:ascii="Times New Roman"/>
        </w:rPr>
        <w:t>Effect</w:t>
      </w:r>
      <w:r>
        <w:rPr>
          <w:rFonts w:ascii="Times New Roman"/>
          <w:spacing w:val="28"/>
        </w:rPr>
        <w:t> </w:t>
      </w:r>
      <w:r>
        <w:rPr>
          <w:rFonts w:ascii="Times New Roman"/>
        </w:rPr>
        <w:t>of</w:t>
      </w:r>
      <w:r>
        <w:rPr>
          <w:rFonts w:ascii="Times New Roman"/>
          <w:spacing w:val="24"/>
        </w:rPr>
        <w:t> </w:t>
      </w:r>
      <w:r>
        <w:rPr>
          <w:rFonts w:ascii="Times New Roman"/>
        </w:rPr>
        <w:t>intercropped</w:t>
      </w:r>
      <w:r>
        <w:rPr>
          <w:rFonts w:ascii="Times New Roman"/>
          <w:spacing w:val="25"/>
        </w:rPr>
        <w:t> </w:t>
      </w:r>
      <w:r>
        <w:rPr>
          <w:rFonts w:ascii="Times New Roman"/>
        </w:rPr>
        <w:t>cocoyam</w:t>
      </w:r>
      <w:r>
        <w:rPr>
          <w:rFonts w:ascii="Times New Roman"/>
          <w:spacing w:val="26"/>
        </w:rPr>
        <w:t> </w:t>
      </w:r>
      <w:r>
        <w:rPr>
          <w:rFonts w:ascii="Times New Roman"/>
        </w:rPr>
        <w:t>with</w:t>
      </w:r>
      <w:r>
        <w:rPr>
          <w:rFonts w:ascii="Times New Roman"/>
          <w:spacing w:val="26"/>
        </w:rPr>
        <w:t> </w:t>
      </w:r>
      <w:r>
        <w:rPr>
          <w:rFonts w:ascii="Times New Roman"/>
        </w:rPr>
        <w:t>vegetable</w:t>
      </w:r>
      <w:r>
        <w:rPr>
          <w:rFonts w:ascii="Times New Roman"/>
          <w:spacing w:val="31"/>
        </w:rPr>
        <w:t> </w:t>
      </w:r>
      <w:r>
        <w:rPr>
          <w:rFonts w:ascii="Times New Roman"/>
        </w:rPr>
        <w:t>cowpea</w:t>
      </w:r>
      <w:r>
        <w:rPr>
          <w:rFonts w:ascii="Times New Roman"/>
          <w:spacing w:val="26"/>
        </w:rPr>
        <w:t> </w:t>
      </w:r>
      <w:r>
        <w:rPr>
          <w:rFonts w:ascii="Times New Roman"/>
        </w:rPr>
        <w:t>and</w:t>
      </w:r>
      <w:r>
        <w:rPr>
          <w:rFonts w:ascii="Times New Roman"/>
          <w:spacing w:val="25"/>
        </w:rPr>
        <w:t> </w:t>
      </w:r>
      <w:r>
        <w:rPr>
          <w:rFonts w:ascii="Times New Roman"/>
        </w:rPr>
        <w:t>planting</w:t>
      </w:r>
      <w:r>
        <w:rPr>
          <w:rFonts w:ascii="Times New Roman"/>
          <w:spacing w:val="23"/>
        </w:rPr>
        <w:t> </w:t>
      </w:r>
      <w:r>
        <w:rPr>
          <w:rFonts w:ascii="Times New Roman"/>
        </w:rPr>
        <w:t>pattern</w:t>
      </w:r>
      <w:r>
        <w:rPr>
          <w:rFonts w:ascii="Times New Roman"/>
          <w:spacing w:val="24"/>
        </w:rPr>
        <w:t> </w:t>
      </w:r>
      <w:r>
        <w:rPr>
          <w:rFonts w:ascii="Times New Roman"/>
        </w:rPr>
        <w:t>on</w:t>
      </w:r>
      <w:r>
        <w:rPr>
          <w:rFonts w:ascii="Times New Roman"/>
          <w:spacing w:val="25"/>
        </w:rPr>
        <w:t> </w:t>
      </w:r>
      <w:r>
        <w:rPr>
          <w:rFonts w:ascii="Times New Roman"/>
        </w:rPr>
        <w:t>the soil chemical properties at harvest in 2006 and 2007 cropping seasons combined</w:t>
      </w: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2"/>
        <w:gridCol w:w="978"/>
        <w:gridCol w:w="981"/>
        <w:gridCol w:w="654"/>
        <w:gridCol w:w="752"/>
        <w:gridCol w:w="930"/>
        <w:gridCol w:w="752"/>
        <w:gridCol w:w="935"/>
        <w:gridCol w:w="805"/>
        <w:gridCol w:w="788"/>
        <w:gridCol w:w="1020"/>
      </w:tblGrid>
      <w:tr>
        <w:trPr>
          <w:trHeight w:val="280" w:hRule="atLeast"/>
        </w:trPr>
        <w:tc>
          <w:tcPr>
            <w:tcW w:w="1862" w:type="dxa"/>
            <w:tcBorders>
              <w:top w:val="single" w:sz="4" w:space="0" w:color="000000"/>
            </w:tcBorders>
          </w:tcPr>
          <w:p>
            <w:pPr>
              <w:pStyle w:val="TableParagraph"/>
              <w:rPr>
                <w:sz w:val="20"/>
              </w:rPr>
            </w:pPr>
          </w:p>
        </w:tc>
        <w:tc>
          <w:tcPr>
            <w:tcW w:w="978" w:type="dxa"/>
            <w:tcBorders>
              <w:top w:val="single" w:sz="4" w:space="0" w:color="000000"/>
            </w:tcBorders>
          </w:tcPr>
          <w:p>
            <w:pPr>
              <w:pStyle w:val="TableParagraph"/>
              <w:rPr>
                <w:sz w:val="20"/>
              </w:rPr>
            </w:pPr>
          </w:p>
        </w:tc>
        <w:tc>
          <w:tcPr>
            <w:tcW w:w="981" w:type="dxa"/>
            <w:tcBorders>
              <w:top w:val="single" w:sz="4" w:space="0" w:color="000000"/>
            </w:tcBorders>
          </w:tcPr>
          <w:p>
            <w:pPr>
              <w:pStyle w:val="TableParagraph"/>
              <w:spacing w:line="247" w:lineRule="exact"/>
              <w:ind w:left="151"/>
              <w:rPr>
                <w:sz w:val="22"/>
              </w:rPr>
            </w:pPr>
            <w:r>
              <w:rPr>
                <w:spacing w:val="-2"/>
                <w:sz w:val="22"/>
              </w:rPr>
              <w:t>pH(H</w:t>
            </w:r>
            <w:r>
              <w:rPr>
                <w:spacing w:val="-2"/>
                <w:sz w:val="22"/>
                <w:vertAlign w:val="subscript"/>
              </w:rPr>
              <w:t>2</w:t>
            </w:r>
            <w:r>
              <w:rPr>
                <w:spacing w:val="-2"/>
                <w:sz w:val="22"/>
                <w:vertAlign w:val="baseline"/>
              </w:rPr>
              <w:t>0)</w:t>
            </w:r>
          </w:p>
        </w:tc>
        <w:tc>
          <w:tcPr>
            <w:tcW w:w="654" w:type="dxa"/>
            <w:tcBorders>
              <w:top w:val="single" w:sz="4" w:space="0" w:color="000000"/>
            </w:tcBorders>
          </w:tcPr>
          <w:p>
            <w:pPr>
              <w:pStyle w:val="TableParagraph"/>
              <w:rPr>
                <w:sz w:val="20"/>
              </w:rPr>
            </w:pPr>
          </w:p>
        </w:tc>
        <w:tc>
          <w:tcPr>
            <w:tcW w:w="752" w:type="dxa"/>
            <w:tcBorders>
              <w:top w:val="single" w:sz="4" w:space="0" w:color="000000"/>
            </w:tcBorders>
          </w:tcPr>
          <w:p>
            <w:pPr>
              <w:pStyle w:val="TableParagraph"/>
              <w:rPr>
                <w:sz w:val="20"/>
              </w:rPr>
            </w:pPr>
          </w:p>
        </w:tc>
        <w:tc>
          <w:tcPr>
            <w:tcW w:w="930" w:type="dxa"/>
            <w:tcBorders>
              <w:top w:val="single" w:sz="4" w:space="0" w:color="000000"/>
            </w:tcBorders>
          </w:tcPr>
          <w:p>
            <w:pPr>
              <w:pStyle w:val="TableParagraph"/>
              <w:spacing w:line="247" w:lineRule="exact"/>
              <w:ind w:left="106"/>
              <w:rPr>
                <w:sz w:val="22"/>
              </w:rPr>
            </w:pPr>
            <w:r>
              <w:rPr>
                <w:sz w:val="22"/>
              </w:rPr>
              <w:t>OM</w:t>
            </w:r>
            <w:r>
              <w:rPr>
                <w:spacing w:val="-2"/>
                <w:sz w:val="22"/>
              </w:rPr>
              <w:t> </w:t>
            </w:r>
            <w:r>
              <w:rPr>
                <w:spacing w:val="-5"/>
                <w:sz w:val="22"/>
              </w:rPr>
              <w:t>(%)</w:t>
            </w:r>
          </w:p>
        </w:tc>
        <w:tc>
          <w:tcPr>
            <w:tcW w:w="752" w:type="dxa"/>
            <w:tcBorders>
              <w:top w:val="single" w:sz="4" w:space="0" w:color="000000"/>
            </w:tcBorders>
          </w:tcPr>
          <w:p>
            <w:pPr>
              <w:pStyle w:val="TableParagraph"/>
              <w:rPr>
                <w:sz w:val="20"/>
              </w:rPr>
            </w:pPr>
          </w:p>
        </w:tc>
        <w:tc>
          <w:tcPr>
            <w:tcW w:w="935" w:type="dxa"/>
            <w:tcBorders>
              <w:top w:val="single" w:sz="4" w:space="0" w:color="000000"/>
            </w:tcBorders>
          </w:tcPr>
          <w:p>
            <w:pPr>
              <w:pStyle w:val="TableParagraph"/>
              <w:rPr>
                <w:sz w:val="20"/>
              </w:rPr>
            </w:pPr>
          </w:p>
        </w:tc>
        <w:tc>
          <w:tcPr>
            <w:tcW w:w="805" w:type="dxa"/>
            <w:tcBorders>
              <w:top w:val="single" w:sz="4" w:space="0" w:color="000000"/>
            </w:tcBorders>
          </w:tcPr>
          <w:p>
            <w:pPr>
              <w:pStyle w:val="TableParagraph"/>
              <w:spacing w:line="247" w:lineRule="exact"/>
              <w:ind w:left="102" w:right="27"/>
              <w:jc w:val="center"/>
              <w:rPr>
                <w:sz w:val="22"/>
              </w:rPr>
            </w:pPr>
            <w:r>
              <w:rPr>
                <w:spacing w:val="-4"/>
                <w:sz w:val="22"/>
              </w:rPr>
              <w:t>N(%)</w:t>
            </w:r>
          </w:p>
        </w:tc>
        <w:tc>
          <w:tcPr>
            <w:tcW w:w="788" w:type="dxa"/>
            <w:tcBorders>
              <w:top w:val="single" w:sz="4" w:space="0" w:color="000000"/>
            </w:tcBorders>
          </w:tcPr>
          <w:p>
            <w:pPr>
              <w:pStyle w:val="TableParagraph"/>
              <w:rPr>
                <w:sz w:val="20"/>
              </w:rPr>
            </w:pPr>
          </w:p>
        </w:tc>
        <w:tc>
          <w:tcPr>
            <w:tcW w:w="1020" w:type="dxa"/>
            <w:tcBorders>
              <w:top w:val="single" w:sz="4" w:space="0" w:color="000000"/>
            </w:tcBorders>
          </w:tcPr>
          <w:p>
            <w:pPr>
              <w:pStyle w:val="TableParagraph"/>
              <w:rPr>
                <w:sz w:val="20"/>
              </w:rPr>
            </w:pPr>
          </w:p>
        </w:tc>
      </w:tr>
      <w:tr>
        <w:trPr>
          <w:trHeight w:val="522" w:hRule="atLeast"/>
        </w:trPr>
        <w:tc>
          <w:tcPr>
            <w:tcW w:w="1862" w:type="dxa"/>
          </w:tcPr>
          <w:p>
            <w:pPr>
              <w:pStyle w:val="TableParagraph"/>
              <w:spacing w:before="11"/>
              <w:ind w:left="115"/>
              <w:rPr>
                <w:sz w:val="22"/>
              </w:rPr>
            </w:pPr>
            <w:r>
              <w:rPr>
                <w:spacing w:val="-2"/>
                <w:sz w:val="22"/>
              </w:rPr>
              <w:t>Treatment</w:t>
            </w:r>
          </w:p>
        </w:tc>
        <w:tc>
          <w:tcPr>
            <w:tcW w:w="978" w:type="dxa"/>
          </w:tcPr>
          <w:p>
            <w:pPr>
              <w:pStyle w:val="TableParagraph"/>
              <w:spacing w:line="250" w:lineRule="atLeast"/>
              <w:ind w:left="53" w:right="186"/>
              <w:rPr>
                <w:sz w:val="22"/>
              </w:rPr>
            </w:pPr>
            <w:r>
              <w:rPr>
                <w:spacing w:val="-2"/>
                <w:sz w:val="22"/>
              </w:rPr>
              <w:t>Planting scheme</w:t>
            </w:r>
          </w:p>
        </w:tc>
        <w:tc>
          <w:tcPr>
            <w:tcW w:w="981" w:type="dxa"/>
          </w:tcPr>
          <w:p>
            <w:pPr>
              <w:pStyle w:val="TableParagraph"/>
              <w:spacing w:before="11"/>
              <w:ind w:left="151"/>
              <w:rPr>
                <w:sz w:val="22"/>
              </w:rPr>
            </w:pPr>
            <w:r>
              <w:rPr>
                <w:spacing w:val="-4"/>
                <w:sz w:val="22"/>
              </w:rPr>
              <w:t>2006</w:t>
            </w:r>
          </w:p>
        </w:tc>
        <w:tc>
          <w:tcPr>
            <w:tcW w:w="654" w:type="dxa"/>
          </w:tcPr>
          <w:p>
            <w:pPr>
              <w:pStyle w:val="TableParagraph"/>
              <w:spacing w:before="11"/>
              <w:ind w:left="57" w:right="121"/>
              <w:jc w:val="center"/>
              <w:rPr>
                <w:sz w:val="22"/>
              </w:rPr>
            </w:pPr>
            <w:r>
              <w:rPr>
                <w:spacing w:val="-4"/>
                <w:sz w:val="22"/>
              </w:rPr>
              <w:t>2007</w:t>
            </w:r>
          </w:p>
        </w:tc>
        <w:tc>
          <w:tcPr>
            <w:tcW w:w="752" w:type="dxa"/>
          </w:tcPr>
          <w:p>
            <w:pPr>
              <w:pStyle w:val="TableParagraph"/>
              <w:spacing w:before="11"/>
              <w:ind w:left="136"/>
              <w:rPr>
                <w:sz w:val="22"/>
              </w:rPr>
            </w:pPr>
            <w:r>
              <w:rPr>
                <w:spacing w:val="-4"/>
                <w:sz w:val="22"/>
              </w:rPr>
              <w:t>Mean</w:t>
            </w:r>
          </w:p>
        </w:tc>
        <w:tc>
          <w:tcPr>
            <w:tcW w:w="930" w:type="dxa"/>
          </w:tcPr>
          <w:p>
            <w:pPr>
              <w:pStyle w:val="TableParagraph"/>
              <w:spacing w:before="11"/>
              <w:ind w:left="106"/>
              <w:rPr>
                <w:sz w:val="22"/>
              </w:rPr>
            </w:pPr>
            <w:r>
              <w:rPr>
                <w:spacing w:val="-4"/>
                <w:sz w:val="22"/>
              </w:rPr>
              <w:t>2006</w:t>
            </w:r>
          </w:p>
        </w:tc>
        <w:tc>
          <w:tcPr>
            <w:tcW w:w="752" w:type="dxa"/>
          </w:tcPr>
          <w:p>
            <w:pPr>
              <w:pStyle w:val="TableParagraph"/>
              <w:spacing w:before="11"/>
              <w:ind w:left="77"/>
              <w:rPr>
                <w:sz w:val="22"/>
              </w:rPr>
            </w:pPr>
            <w:r>
              <w:rPr>
                <w:spacing w:val="-4"/>
                <w:sz w:val="22"/>
              </w:rPr>
              <w:t>2007</w:t>
            </w:r>
          </w:p>
        </w:tc>
        <w:tc>
          <w:tcPr>
            <w:tcW w:w="935" w:type="dxa"/>
          </w:tcPr>
          <w:p>
            <w:pPr>
              <w:pStyle w:val="TableParagraph"/>
              <w:spacing w:before="11"/>
              <w:ind w:left="225"/>
              <w:rPr>
                <w:sz w:val="22"/>
              </w:rPr>
            </w:pPr>
            <w:r>
              <w:rPr>
                <w:spacing w:val="-4"/>
                <w:sz w:val="22"/>
              </w:rPr>
              <w:t>Mean</w:t>
            </w:r>
          </w:p>
        </w:tc>
        <w:tc>
          <w:tcPr>
            <w:tcW w:w="805" w:type="dxa"/>
          </w:tcPr>
          <w:p>
            <w:pPr>
              <w:pStyle w:val="TableParagraph"/>
              <w:spacing w:before="11"/>
              <w:ind w:left="75" w:right="49"/>
              <w:jc w:val="center"/>
              <w:rPr>
                <w:sz w:val="22"/>
              </w:rPr>
            </w:pPr>
            <w:r>
              <w:rPr>
                <w:spacing w:val="-4"/>
                <w:sz w:val="22"/>
              </w:rPr>
              <w:t>2006</w:t>
            </w:r>
          </w:p>
        </w:tc>
        <w:tc>
          <w:tcPr>
            <w:tcW w:w="788" w:type="dxa"/>
          </w:tcPr>
          <w:p>
            <w:pPr>
              <w:pStyle w:val="TableParagraph"/>
              <w:spacing w:before="11"/>
              <w:ind w:left="54" w:right="183"/>
              <w:jc w:val="center"/>
              <w:rPr>
                <w:sz w:val="22"/>
              </w:rPr>
            </w:pPr>
            <w:r>
              <w:rPr>
                <w:spacing w:val="-4"/>
                <w:sz w:val="22"/>
              </w:rPr>
              <w:t>2007</w:t>
            </w:r>
          </w:p>
        </w:tc>
        <w:tc>
          <w:tcPr>
            <w:tcW w:w="1020" w:type="dxa"/>
          </w:tcPr>
          <w:p>
            <w:pPr>
              <w:pStyle w:val="TableParagraph"/>
              <w:spacing w:before="11"/>
              <w:ind w:left="8" w:right="71"/>
              <w:jc w:val="center"/>
              <w:rPr>
                <w:sz w:val="22"/>
              </w:rPr>
            </w:pPr>
            <w:r>
              <w:rPr>
                <w:spacing w:val="-4"/>
                <w:sz w:val="22"/>
              </w:rPr>
              <w:t>Mean</w:t>
            </w:r>
          </w:p>
        </w:tc>
      </w:tr>
      <w:tr>
        <w:trPr>
          <w:trHeight w:val="252" w:hRule="atLeast"/>
        </w:trPr>
        <w:tc>
          <w:tcPr>
            <w:tcW w:w="1862" w:type="dxa"/>
          </w:tcPr>
          <w:p>
            <w:pPr>
              <w:pStyle w:val="TableParagraph"/>
              <w:spacing w:line="232" w:lineRule="exact"/>
              <w:ind w:left="115"/>
              <w:rPr>
                <w:sz w:val="22"/>
              </w:rPr>
            </w:pPr>
            <w:r>
              <w:rPr>
                <w:spacing w:val="-2"/>
                <w:sz w:val="22"/>
              </w:rPr>
              <w:t>Cocoyam</w:t>
            </w:r>
          </w:p>
        </w:tc>
        <w:tc>
          <w:tcPr>
            <w:tcW w:w="978" w:type="dxa"/>
          </w:tcPr>
          <w:p>
            <w:pPr>
              <w:pStyle w:val="TableParagraph"/>
              <w:spacing w:line="232" w:lineRule="exact"/>
              <w:ind w:left="53"/>
              <w:rPr>
                <w:sz w:val="22"/>
              </w:rPr>
            </w:pPr>
            <w:r>
              <w:rPr>
                <w:spacing w:val="-4"/>
                <w:sz w:val="22"/>
              </w:rPr>
              <w:t>Sole</w:t>
            </w:r>
          </w:p>
        </w:tc>
        <w:tc>
          <w:tcPr>
            <w:tcW w:w="981" w:type="dxa"/>
          </w:tcPr>
          <w:p>
            <w:pPr>
              <w:pStyle w:val="TableParagraph"/>
              <w:spacing w:line="232" w:lineRule="exact"/>
              <w:ind w:left="151"/>
              <w:rPr>
                <w:sz w:val="22"/>
              </w:rPr>
            </w:pPr>
            <w:r>
              <w:rPr>
                <w:spacing w:val="-4"/>
                <w:sz w:val="22"/>
              </w:rPr>
              <w:t>3.64</w:t>
            </w:r>
          </w:p>
        </w:tc>
        <w:tc>
          <w:tcPr>
            <w:tcW w:w="654" w:type="dxa"/>
          </w:tcPr>
          <w:p>
            <w:pPr>
              <w:pStyle w:val="TableParagraph"/>
              <w:spacing w:line="232" w:lineRule="exact"/>
              <w:ind w:right="121"/>
              <w:jc w:val="center"/>
              <w:rPr>
                <w:sz w:val="22"/>
              </w:rPr>
            </w:pPr>
            <w:r>
              <w:rPr>
                <w:spacing w:val="-4"/>
                <w:sz w:val="22"/>
              </w:rPr>
              <w:t>5.10</w:t>
            </w:r>
          </w:p>
        </w:tc>
        <w:tc>
          <w:tcPr>
            <w:tcW w:w="752" w:type="dxa"/>
          </w:tcPr>
          <w:p>
            <w:pPr>
              <w:pStyle w:val="TableParagraph"/>
              <w:spacing w:line="232" w:lineRule="exact"/>
              <w:ind w:left="136"/>
              <w:rPr>
                <w:sz w:val="22"/>
              </w:rPr>
            </w:pPr>
            <w:r>
              <w:rPr>
                <w:spacing w:val="-4"/>
                <w:sz w:val="22"/>
              </w:rPr>
              <w:t>4.37</w:t>
            </w:r>
          </w:p>
        </w:tc>
        <w:tc>
          <w:tcPr>
            <w:tcW w:w="930" w:type="dxa"/>
          </w:tcPr>
          <w:p>
            <w:pPr>
              <w:pStyle w:val="TableParagraph"/>
              <w:spacing w:line="232" w:lineRule="exact"/>
              <w:ind w:left="106"/>
              <w:rPr>
                <w:sz w:val="22"/>
              </w:rPr>
            </w:pPr>
            <w:r>
              <w:rPr>
                <w:spacing w:val="-4"/>
                <w:sz w:val="22"/>
              </w:rPr>
              <w:t>1.85</w:t>
            </w:r>
          </w:p>
        </w:tc>
        <w:tc>
          <w:tcPr>
            <w:tcW w:w="752" w:type="dxa"/>
          </w:tcPr>
          <w:p>
            <w:pPr>
              <w:pStyle w:val="TableParagraph"/>
              <w:spacing w:line="232" w:lineRule="exact"/>
              <w:ind w:left="77"/>
              <w:rPr>
                <w:sz w:val="22"/>
              </w:rPr>
            </w:pPr>
            <w:r>
              <w:rPr>
                <w:spacing w:val="-4"/>
                <w:sz w:val="22"/>
              </w:rPr>
              <w:t>0.75</w:t>
            </w:r>
          </w:p>
        </w:tc>
        <w:tc>
          <w:tcPr>
            <w:tcW w:w="935" w:type="dxa"/>
          </w:tcPr>
          <w:p>
            <w:pPr>
              <w:pStyle w:val="TableParagraph"/>
              <w:spacing w:line="232" w:lineRule="exact"/>
              <w:ind w:left="225"/>
              <w:rPr>
                <w:sz w:val="22"/>
              </w:rPr>
            </w:pPr>
            <w:r>
              <w:rPr>
                <w:spacing w:val="-4"/>
                <w:sz w:val="22"/>
              </w:rPr>
              <w:t>1.30</w:t>
            </w:r>
          </w:p>
        </w:tc>
        <w:tc>
          <w:tcPr>
            <w:tcW w:w="805" w:type="dxa"/>
          </w:tcPr>
          <w:p>
            <w:pPr>
              <w:pStyle w:val="TableParagraph"/>
              <w:spacing w:line="232" w:lineRule="exact"/>
              <w:ind w:left="75" w:right="102"/>
              <w:jc w:val="center"/>
              <w:rPr>
                <w:sz w:val="22"/>
              </w:rPr>
            </w:pPr>
            <w:r>
              <w:rPr>
                <w:spacing w:val="-4"/>
                <w:sz w:val="22"/>
              </w:rPr>
              <w:t>0.10</w:t>
            </w:r>
          </w:p>
        </w:tc>
        <w:tc>
          <w:tcPr>
            <w:tcW w:w="788" w:type="dxa"/>
          </w:tcPr>
          <w:p>
            <w:pPr>
              <w:pStyle w:val="TableParagraph"/>
              <w:spacing w:line="232" w:lineRule="exact"/>
              <w:ind w:right="183"/>
              <w:jc w:val="center"/>
              <w:rPr>
                <w:sz w:val="22"/>
              </w:rPr>
            </w:pPr>
            <w:r>
              <w:rPr>
                <w:spacing w:val="-4"/>
                <w:sz w:val="22"/>
              </w:rPr>
              <w:t>0.09</w:t>
            </w:r>
          </w:p>
        </w:tc>
        <w:tc>
          <w:tcPr>
            <w:tcW w:w="1020" w:type="dxa"/>
          </w:tcPr>
          <w:p>
            <w:pPr>
              <w:pStyle w:val="TableParagraph"/>
              <w:spacing w:line="232" w:lineRule="exact"/>
              <w:ind w:right="71"/>
              <w:jc w:val="center"/>
              <w:rPr>
                <w:sz w:val="22"/>
              </w:rPr>
            </w:pPr>
            <w:r>
              <w:rPr>
                <w:spacing w:val="-2"/>
                <w:sz w:val="22"/>
              </w:rPr>
              <w:t>0.095</w:t>
            </w:r>
          </w:p>
        </w:tc>
      </w:tr>
      <w:tr>
        <w:trPr>
          <w:trHeight w:val="253" w:hRule="atLeast"/>
        </w:trPr>
        <w:tc>
          <w:tcPr>
            <w:tcW w:w="1862" w:type="dxa"/>
          </w:tcPr>
          <w:p>
            <w:pPr>
              <w:pStyle w:val="TableParagraph"/>
              <w:spacing w:line="233" w:lineRule="exact"/>
              <w:ind w:left="115"/>
              <w:rPr>
                <w:sz w:val="22"/>
              </w:rPr>
            </w:pPr>
            <w:r>
              <w:rPr>
                <w:spacing w:val="-2"/>
                <w:sz w:val="22"/>
              </w:rPr>
              <w:t>Akidiani</w:t>
            </w:r>
          </w:p>
        </w:tc>
        <w:tc>
          <w:tcPr>
            <w:tcW w:w="978" w:type="dxa"/>
          </w:tcPr>
          <w:p>
            <w:pPr>
              <w:pStyle w:val="TableParagraph"/>
              <w:spacing w:line="233" w:lineRule="exact"/>
              <w:ind w:left="53"/>
              <w:rPr>
                <w:sz w:val="22"/>
              </w:rPr>
            </w:pPr>
            <w:r>
              <w:rPr>
                <w:spacing w:val="-4"/>
                <w:sz w:val="22"/>
              </w:rPr>
              <w:t>Sole</w:t>
            </w:r>
          </w:p>
        </w:tc>
        <w:tc>
          <w:tcPr>
            <w:tcW w:w="981" w:type="dxa"/>
          </w:tcPr>
          <w:p>
            <w:pPr>
              <w:pStyle w:val="TableParagraph"/>
              <w:spacing w:line="233" w:lineRule="exact"/>
              <w:ind w:left="151"/>
              <w:rPr>
                <w:sz w:val="22"/>
              </w:rPr>
            </w:pPr>
            <w:r>
              <w:rPr>
                <w:spacing w:val="-4"/>
                <w:sz w:val="22"/>
              </w:rPr>
              <w:t>4.21</w:t>
            </w:r>
          </w:p>
        </w:tc>
        <w:tc>
          <w:tcPr>
            <w:tcW w:w="654" w:type="dxa"/>
          </w:tcPr>
          <w:p>
            <w:pPr>
              <w:pStyle w:val="TableParagraph"/>
              <w:spacing w:line="233" w:lineRule="exact"/>
              <w:ind w:right="121"/>
              <w:jc w:val="center"/>
              <w:rPr>
                <w:sz w:val="22"/>
              </w:rPr>
            </w:pPr>
            <w:r>
              <w:rPr>
                <w:spacing w:val="-4"/>
                <w:sz w:val="22"/>
              </w:rPr>
              <w:t>4.21</w:t>
            </w:r>
          </w:p>
        </w:tc>
        <w:tc>
          <w:tcPr>
            <w:tcW w:w="752" w:type="dxa"/>
          </w:tcPr>
          <w:p>
            <w:pPr>
              <w:pStyle w:val="TableParagraph"/>
              <w:spacing w:line="233" w:lineRule="exact"/>
              <w:ind w:left="136"/>
              <w:rPr>
                <w:sz w:val="22"/>
              </w:rPr>
            </w:pPr>
            <w:r>
              <w:rPr>
                <w:spacing w:val="-4"/>
                <w:sz w:val="22"/>
              </w:rPr>
              <w:t>4.21</w:t>
            </w:r>
          </w:p>
        </w:tc>
        <w:tc>
          <w:tcPr>
            <w:tcW w:w="930" w:type="dxa"/>
          </w:tcPr>
          <w:p>
            <w:pPr>
              <w:pStyle w:val="TableParagraph"/>
              <w:spacing w:line="233" w:lineRule="exact"/>
              <w:ind w:left="106"/>
              <w:rPr>
                <w:sz w:val="22"/>
              </w:rPr>
            </w:pPr>
            <w:r>
              <w:rPr>
                <w:spacing w:val="-4"/>
                <w:sz w:val="22"/>
              </w:rPr>
              <w:t>3.18</w:t>
            </w:r>
          </w:p>
        </w:tc>
        <w:tc>
          <w:tcPr>
            <w:tcW w:w="752" w:type="dxa"/>
          </w:tcPr>
          <w:p>
            <w:pPr>
              <w:pStyle w:val="TableParagraph"/>
              <w:spacing w:line="233" w:lineRule="exact"/>
              <w:ind w:left="77"/>
              <w:rPr>
                <w:sz w:val="22"/>
              </w:rPr>
            </w:pPr>
            <w:r>
              <w:rPr>
                <w:spacing w:val="-4"/>
                <w:sz w:val="22"/>
              </w:rPr>
              <w:t>1.64</w:t>
            </w:r>
          </w:p>
        </w:tc>
        <w:tc>
          <w:tcPr>
            <w:tcW w:w="935" w:type="dxa"/>
          </w:tcPr>
          <w:p>
            <w:pPr>
              <w:pStyle w:val="TableParagraph"/>
              <w:spacing w:line="233" w:lineRule="exact"/>
              <w:ind w:left="225"/>
              <w:rPr>
                <w:sz w:val="22"/>
              </w:rPr>
            </w:pPr>
            <w:r>
              <w:rPr>
                <w:spacing w:val="-4"/>
                <w:sz w:val="22"/>
              </w:rPr>
              <w:t>2.41</w:t>
            </w:r>
          </w:p>
        </w:tc>
        <w:tc>
          <w:tcPr>
            <w:tcW w:w="805" w:type="dxa"/>
          </w:tcPr>
          <w:p>
            <w:pPr>
              <w:pStyle w:val="TableParagraph"/>
              <w:spacing w:line="233" w:lineRule="exact"/>
              <w:ind w:left="75" w:right="101"/>
              <w:jc w:val="center"/>
              <w:rPr>
                <w:sz w:val="22"/>
              </w:rPr>
            </w:pPr>
            <w:r>
              <w:rPr>
                <w:spacing w:val="-4"/>
                <w:sz w:val="22"/>
              </w:rPr>
              <w:t>0.21</w:t>
            </w:r>
          </w:p>
        </w:tc>
        <w:tc>
          <w:tcPr>
            <w:tcW w:w="788" w:type="dxa"/>
          </w:tcPr>
          <w:p>
            <w:pPr>
              <w:pStyle w:val="TableParagraph"/>
              <w:spacing w:line="233" w:lineRule="exact"/>
              <w:ind w:right="183"/>
              <w:jc w:val="center"/>
              <w:rPr>
                <w:sz w:val="22"/>
              </w:rPr>
            </w:pPr>
            <w:r>
              <w:rPr>
                <w:spacing w:val="-4"/>
                <w:sz w:val="22"/>
              </w:rPr>
              <w:t>0.17</w:t>
            </w:r>
          </w:p>
        </w:tc>
        <w:tc>
          <w:tcPr>
            <w:tcW w:w="1020" w:type="dxa"/>
          </w:tcPr>
          <w:p>
            <w:pPr>
              <w:pStyle w:val="TableParagraph"/>
              <w:spacing w:line="233" w:lineRule="exact"/>
              <w:ind w:right="71"/>
              <w:jc w:val="center"/>
              <w:rPr>
                <w:sz w:val="22"/>
              </w:rPr>
            </w:pPr>
            <w:r>
              <w:rPr>
                <w:spacing w:val="-2"/>
                <w:sz w:val="22"/>
              </w:rPr>
              <w:t>0.190</w:t>
            </w:r>
          </w:p>
        </w:tc>
      </w:tr>
      <w:tr>
        <w:trPr>
          <w:trHeight w:val="253" w:hRule="atLeast"/>
        </w:trPr>
        <w:tc>
          <w:tcPr>
            <w:tcW w:w="1862" w:type="dxa"/>
          </w:tcPr>
          <w:p>
            <w:pPr>
              <w:pStyle w:val="TableParagraph"/>
              <w:spacing w:line="233" w:lineRule="exact"/>
              <w:ind w:left="115"/>
              <w:rPr>
                <w:sz w:val="22"/>
              </w:rPr>
            </w:pPr>
            <w:r>
              <w:rPr>
                <w:spacing w:val="-2"/>
                <w:sz w:val="22"/>
              </w:rPr>
              <w:t>Akidienu</w:t>
            </w:r>
          </w:p>
        </w:tc>
        <w:tc>
          <w:tcPr>
            <w:tcW w:w="978" w:type="dxa"/>
          </w:tcPr>
          <w:p>
            <w:pPr>
              <w:pStyle w:val="TableParagraph"/>
              <w:spacing w:line="233" w:lineRule="exact"/>
              <w:ind w:left="53"/>
              <w:rPr>
                <w:sz w:val="22"/>
              </w:rPr>
            </w:pPr>
            <w:r>
              <w:rPr>
                <w:spacing w:val="-4"/>
                <w:sz w:val="22"/>
              </w:rPr>
              <w:t>Sole</w:t>
            </w:r>
          </w:p>
        </w:tc>
        <w:tc>
          <w:tcPr>
            <w:tcW w:w="981" w:type="dxa"/>
          </w:tcPr>
          <w:p>
            <w:pPr>
              <w:pStyle w:val="TableParagraph"/>
              <w:spacing w:line="233" w:lineRule="exact"/>
              <w:ind w:left="151"/>
              <w:rPr>
                <w:sz w:val="22"/>
              </w:rPr>
            </w:pPr>
            <w:r>
              <w:rPr>
                <w:spacing w:val="-4"/>
                <w:sz w:val="22"/>
              </w:rPr>
              <w:t>4.07</w:t>
            </w:r>
          </w:p>
        </w:tc>
        <w:tc>
          <w:tcPr>
            <w:tcW w:w="654" w:type="dxa"/>
          </w:tcPr>
          <w:p>
            <w:pPr>
              <w:pStyle w:val="TableParagraph"/>
              <w:spacing w:line="233" w:lineRule="exact"/>
              <w:ind w:right="121"/>
              <w:jc w:val="center"/>
              <w:rPr>
                <w:sz w:val="22"/>
              </w:rPr>
            </w:pPr>
            <w:r>
              <w:rPr>
                <w:spacing w:val="-4"/>
                <w:sz w:val="22"/>
              </w:rPr>
              <w:t>5.05</w:t>
            </w:r>
          </w:p>
        </w:tc>
        <w:tc>
          <w:tcPr>
            <w:tcW w:w="752" w:type="dxa"/>
          </w:tcPr>
          <w:p>
            <w:pPr>
              <w:pStyle w:val="TableParagraph"/>
              <w:spacing w:line="233" w:lineRule="exact"/>
              <w:ind w:left="136"/>
              <w:rPr>
                <w:sz w:val="22"/>
              </w:rPr>
            </w:pPr>
            <w:r>
              <w:rPr>
                <w:spacing w:val="-4"/>
                <w:sz w:val="22"/>
              </w:rPr>
              <w:t>4.56</w:t>
            </w:r>
          </w:p>
        </w:tc>
        <w:tc>
          <w:tcPr>
            <w:tcW w:w="930" w:type="dxa"/>
          </w:tcPr>
          <w:p>
            <w:pPr>
              <w:pStyle w:val="TableParagraph"/>
              <w:spacing w:line="233" w:lineRule="exact"/>
              <w:ind w:left="106"/>
              <w:rPr>
                <w:sz w:val="22"/>
              </w:rPr>
            </w:pPr>
            <w:r>
              <w:rPr>
                <w:spacing w:val="-4"/>
                <w:sz w:val="22"/>
              </w:rPr>
              <w:t>3.25</w:t>
            </w:r>
          </w:p>
        </w:tc>
        <w:tc>
          <w:tcPr>
            <w:tcW w:w="752" w:type="dxa"/>
          </w:tcPr>
          <w:p>
            <w:pPr>
              <w:pStyle w:val="TableParagraph"/>
              <w:spacing w:line="233" w:lineRule="exact"/>
              <w:ind w:left="77"/>
              <w:rPr>
                <w:sz w:val="22"/>
              </w:rPr>
            </w:pPr>
            <w:r>
              <w:rPr>
                <w:spacing w:val="-4"/>
                <w:sz w:val="22"/>
              </w:rPr>
              <w:t>1.82</w:t>
            </w:r>
          </w:p>
        </w:tc>
        <w:tc>
          <w:tcPr>
            <w:tcW w:w="935" w:type="dxa"/>
          </w:tcPr>
          <w:p>
            <w:pPr>
              <w:pStyle w:val="TableParagraph"/>
              <w:spacing w:line="233" w:lineRule="exact"/>
              <w:ind w:left="225"/>
              <w:rPr>
                <w:sz w:val="22"/>
              </w:rPr>
            </w:pPr>
            <w:r>
              <w:rPr>
                <w:spacing w:val="-4"/>
                <w:sz w:val="22"/>
              </w:rPr>
              <w:t>2.54</w:t>
            </w:r>
          </w:p>
        </w:tc>
        <w:tc>
          <w:tcPr>
            <w:tcW w:w="805" w:type="dxa"/>
          </w:tcPr>
          <w:p>
            <w:pPr>
              <w:pStyle w:val="TableParagraph"/>
              <w:spacing w:line="233" w:lineRule="exact"/>
              <w:ind w:left="75" w:right="101"/>
              <w:jc w:val="center"/>
              <w:rPr>
                <w:sz w:val="22"/>
              </w:rPr>
            </w:pPr>
            <w:r>
              <w:rPr>
                <w:spacing w:val="-4"/>
                <w:sz w:val="22"/>
              </w:rPr>
              <w:t>0.18</w:t>
            </w:r>
          </w:p>
        </w:tc>
        <w:tc>
          <w:tcPr>
            <w:tcW w:w="788" w:type="dxa"/>
          </w:tcPr>
          <w:p>
            <w:pPr>
              <w:pStyle w:val="TableParagraph"/>
              <w:spacing w:line="233" w:lineRule="exact"/>
              <w:ind w:right="183"/>
              <w:jc w:val="center"/>
              <w:rPr>
                <w:sz w:val="22"/>
              </w:rPr>
            </w:pPr>
            <w:r>
              <w:rPr>
                <w:spacing w:val="-4"/>
                <w:sz w:val="22"/>
              </w:rPr>
              <w:t>0.15</w:t>
            </w:r>
          </w:p>
        </w:tc>
        <w:tc>
          <w:tcPr>
            <w:tcW w:w="1020" w:type="dxa"/>
          </w:tcPr>
          <w:p>
            <w:pPr>
              <w:pStyle w:val="TableParagraph"/>
              <w:spacing w:line="233" w:lineRule="exact"/>
              <w:ind w:right="71"/>
              <w:jc w:val="center"/>
              <w:rPr>
                <w:sz w:val="22"/>
              </w:rPr>
            </w:pPr>
            <w:r>
              <w:rPr>
                <w:spacing w:val="-2"/>
                <w:sz w:val="22"/>
              </w:rPr>
              <w:t>0.165</w:t>
            </w:r>
          </w:p>
        </w:tc>
      </w:tr>
      <w:tr>
        <w:trPr>
          <w:trHeight w:val="253" w:hRule="atLeast"/>
        </w:trPr>
        <w:tc>
          <w:tcPr>
            <w:tcW w:w="1862" w:type="dxa"/>
          </w:tcPr>
          <w:p>
            <w:pPr>
              <w:pStyle w:val="TableParagraph"/>
              <w:spacing w:line="233" w:lineRule="exact"/>
              <w:ind w:left="115"/>
              <w:rPr>
                <w:sz w:val="22"/>
              </w:rPr>
            </w:pPr>
            <w:r>
              <w:rPr>
                <w:spacing w:val="-2"/>
                <w:sz w:val="22"/>
              </w:rPr>
              <w:t>IT81D-1228-</w:t>
            </w:r>
            <w:r>
              <w:rPr>
                <w:spacing w:val="-5"/>
                <w:sz w:val="22"/>
              </w:rPr>
              <w:t>14</w:t>
            </w:r>
          </w:p>
        </w:tc>
        <w:tc>
          <w:tcPr>
            <w:tcW w:w="978" w:type="dxa"/>
          </w:tcPr>
          <w:p>
            <w:pPr>
              <w:pStyle w:val="TableParagraph"/>
              <w:spacing w:line="233" w:lineRule="exact"/>
              <w:ind w:left="53"/>
              <w:rPr>
                <w:sz w:val="22"/>
              </w:rPr>
            </w:pPr>
            <w:r>
              <w:rPr>
                <w:spacing w:val="-4"/>
                <w:sz w:val="22"/>
              </w:rPr>
              <w:t>Sole</w:t>
            </w:r>
          </w:p>
        </w:tc>
        <w:tc>
          <w:tcPr>
            <w:tcW w:w="981" w:type="dxa"/>
          </w:tcPr>
          <w:p>
            <w:pPr>
              <w:pStyle w:val="TableParagraph"/>
              <w:spacing w:line="233" w:lineRule="exact"/>
              <w:ind w:left="151"/>
              <w:rPr>
                <w:sz w:val="22"/>
              </w:rPr>
            </w:pPr>
            <w:r>
              <w:rPr>
                <w:spacing w:val="-4"/>
                <w:sz w:val="22"/>
              </w:rPr>
              <w:t>4.34</w:t>
            </w:r>
          </w:p>
        </w:tc>
        <w:tc>
          <w:tcPr>
            <w:tcW w:w="654" w:type="dxa"/>
          </w:tcPr>
          <w:p>
            <w:pPr>
              <w:pStyle w:val="TableParagraph"/>
              <w:spacing w:line="233" w:lineRule="exact"/>
              <w:ind w:right="121"/>
              <w:jc w:val="center"/>
              <w:rPr>
                <w:sz w:val="22"/>
              </w:rPr>
            </w:pPr>
            <w:r>
              <w:rPr>
                <w:spacing w:val="-4"/>
                <w:sz w:val="22"/>
              </w:rPr>
              <w:t>5.03</w:t>
            </w:r>
          </w:p>
        </w:tc>
        <w:tc>
          <w:tcPr>
            <w:tcW w:w="752" w:type="dxa"/>
          </w:tcPr>
          <w:p>
            <w:pPr>
              <w:pStyle w:val="TableParagraph"/>
              <w:spacing w:line="233" w:lineRule="exact"/>
              <w:ind w:left="136"/>
              <w:rPr>
                <w:sz w:val="22"/>
              </w:rPr>
            </w:pPr>
            <w:r>
              <w:rPr>
                <w:spacing w:val="-4"/>
                <w:sz w:val="22"/>
              </w:rPr>
              <w:t>4.69</w:t>
            </w:r>
          </w:p>
        </w:tc>
        <w:tc>
          <w:tcPr>
            <w:tcW w:w="930" w:type="dxa"/>
          </w:tcPr>
          <w:p>
            <w:pPr>
              <w:pStyle w:val="TableParagraph"/>
              <w:spacing w:line="233" w:lineRule="exact"/>
              <w:ind w:left="106"/>
              <w:rPr>
                <w:sz w:val="22"/>
              </w:rPr>
            </w:pPr>
            <w:r>
              <w:rPr>
                <w:spacing w:val="-4"/>
                <w:sz w:val="22"/>
              </w:rPr>
              <w:t>2.25</w:t>
            </w:r>
          </w:p>
        </w:tc>
        <w:tc>
          <w:tcPr>
            <w:tcW w:w="752" w:type="dxa"/>
          </w:tcPr>
          <w:p>
            <w:pPr>
              <w:pStyle w:val="TableParagraph"/>
              <w:spacing w:line="233" w:lineRule="exact"/>
              <w:ind w:left="77"/>
              <w:rPr>
                <w:sz w:val="22"/>
              </w:rPr>
            </w:pPr>
            <w:r>
              <w:rPr>
                <w:spacing w:val="-4"/>
                <w:sz w:val="22"/>
              </w:rPr>
              <w:t>1.82</w:t>
            </w:r>
          </w:p>
        </w:tc>
        <w:tc>
          <w:tcPr>
            <w:tcW w:w="935" w:type="dxa"/>
          </w:tcPr>
          <w:p>
            <w:pPr>
              <w:pStyle w:val="TableParagraph"/>
              <w:spacing w:line="233" w:lineRule="exact"/>
              <w:ind w:left="225"/>
              <w:rPr>
                <w:sz w:val="22"/>
              </w:rPr>
            </w:pPr>
            <w:r>
              <w:rPr>
                <w:spacing w:val="-4"/>
                <w:sz w:val="22"/>
              </w:rPr>
              <w:t>2.64</w:t>
            </w:r>
          </w:p>
        </w:tc>
        <w:tc>
          <w:tcPr>
            <w:tcW w:w="805" w:type="dxa"/>
          </w:tcPr>
          <w:p>
            <w:pPr>
              <w:pStyle w:val="TableParagraph"/>
              <w:spacing w:line="233" w:lineRule="exact"/>
              <w:ind w:left="75" w:right="101"/>
              <w:jc w:val="center"/>
              <w:rPr>
                <w:sz w:val="22"/>
              </w:rPr>
            </w:pPr>
            <w:r>
              <w:rPr>
                <w:spacing w:val="-4"/>
                <w:sz w:val="22"/>
              </w:rPr>
              <w:t>0.15</w:t>
            </w:r>
          </w:p>
        </w:tc>
        <w:tc>
          <w:tcPr>
            <w:tcW w:w="788" w:type="dxa"/>
          </w:tcPr>
          <w:p>
            <w:pPr>
              <w:pStyle w:val="TableParagraph"/>
              <w:spacing w:line="233" w:lineRule="exact"/>
              <w:ind w:right="183"/>
              <w:jc w:val="center"/>
              <w:rPr>
                <w:sz w:val="22"/>
              </w:rPr>
            </w:pPr>
            <w:r>
              <w:rPr>
                <w:spacing w:val="-4"/>
                <w:sz w:val="22"/>
              </w:rPr>
              <w:t>0.18</w:t>
            </w:r>
          </w:p>
        </w:tc>
        <w:tc>
          <w:tcPr>
            <w:tcW w:w="1020" w:type="dxa"/>
          </w:tcPr>
          <w:p>
            <w:pPr>
              <w:pStyle w:val="TableParagraph"/>
              <w:spacing w:line="233" w:lineRule="exact"/>
              <w:ind w:right="71"/>
              <w:jc w:val="center"/>
              <w:rPr>
                <w:sz w:val="22"/>
              </w:rPr>
            </w:pPr>
            <w:r>
              <w:rPr>
                <w:spacing w:val="-2"/>
                <w:sz w:val="22"/>
              </w:rPr>
              <w:t>0.165</w:t>
            </w:r>
          </w:p>
        </w:tc>
      </w:tr>
      <w:tr>
        <w:trPr>
          <w:trHeight w:val="253" w:hRule="atLeast"/>
        </w:trPr>
        <w:tc>
          <w:tcPr>
            <w:tcW w:w="1862" w:type="dxa"/>
          </w:tcPr>
          <w:p>
            <w:pPr>
              <w:pStyle w:val="TableParagraph"/>
              <w:spacing w:line="233" w:lineRule="exact"/>
              <w:ind w:left="115"/>
              <w:rPr>
                <w:sz w:val="22"/>
              </w:rPr>
            </w:pPr>
            <w:r>
              <w:rPr>
                <w:spacing w:val="-2"/>
                <w:sz w:val="22"/>
              </w:rPr>
              <w:t>IT86F-204-</w:t>
            </w:r>
            <w:r>
              <w:rPr>
                <w:spacing w:val="-10"/>
                <w:sz w:val="22"/>
              </w:rPr>
              <w:t>1</w:t>
            </w:r>
          </w:p>
        </w:tc>
        <w:tc>
          <w:tcPr>
            <w:tcW w:w="978" w:type="dxa"/>
          </w:tcPr>
          <w:p>
            <w:pPr>
              <w:pStyle w:val="TableParagraph"/>
              <w:spacing w:line="233" w:lineRule="exact"/>
              <w:ind w:left="53"/>
              <w:rPr>
                <w:sz w:val="22"/>
              </w:rPr>
            </w:pPr>
            <w:r>
              <w:rPr>
                <w:spacing w:val="-4"/>
                <w:sz w:val="22"/>
              </w:rPr>
              <w:t>Sole</w:t>
            </w:r>
          </w:p>
        </w:tc>
        <w:tc>
          <w:tcPr>
            <w:tcW w:w="981" w:type="dxa"/>
          </w:tcPr>
          <w:p>
            <w:pPr>
              <w:pStyle w:val="TableParagraph"/>
              <w:spacing w:line="233" w:lineRule="exact"/>
              <w:ind w:left="151"/>
              <w:rPr>
                <w:sz w:val="22"/>
              </w:rPr>
            </w:pPr>
            <w:r>
              <w:rPr>
                <w:spacing w:val="-4"/>
                <w:sz w:val="22"/>
              </w:rPr>
              <w:t>3.86</w:t>
            </w:r>
          </w:p>
        </w:tc>
        <w:tc>
          <w:tcPr>
            <w:tcW w:w="654" w:type="dxa"/>
          </w:tcPr>
          <w:p>
            <w:pPr>
              <w:pStyle w:val="TableParagraph"/>
              <w:spacing w:line="233" w:lineRule="exact"/>
              <w:ind w:right="121"/>
              <w:jc w:val="center"/>
              <w:rPr>
                <w:sz w:val="22"/>
              </w:rPr>
            </w:pPr>
            <w:r>
              <w:rPr>
                <w:spacing w:val="-4"/>
                <w:sz w:val="22"/>
              </w:rPr>
              <w:t>5.05</w:t>
            </w:r>
          </w:p>
        </w:tc>
        <w:tc>
          <w:tcPr>
            <w:tcW w:w="752" w:type="dxa"/>
          </w:tcPr>
          <w:p>
            <w:pPr>
              <w:pStyle w:val="TableParagraph"/>
              <w:spacing w:line="233" w:lineRule="exact"/>
              <w:ind w:left="136"/>
              <w:rPr>
                <w:sz w:val="22"/>
              </w:rPr>
            </w:pPr>
            <w:r>
              <w:rPr>
                <w:spacing w:val="-4"/>
                <w:sz w:val="22"/>
              </w:rPr>
              <w:t>4.46</w:t>
            </w:r>
          </w:p>
        </w:tc>
        <w:tc>
          <w:tcPr>
            <w:tcW w:w="930" w:type="dxa"/>
          </w:tcPr>
          <w:p>
            <w:pPr>
              <w:pStyle w:val="TableParagraph"/>
              <w:spacing w:line="233" w:lineRule="exact"/>
              <w:ind w:left="106"/>
              <w:rPr>
                <w:sz w:val="22"/>
              </w:rPr>
            </w:pPr>
            <w:r>
              <w:rPr>
                <w:spacing w:val="-4"/>
                <w:sz w:val="22"/>
              </w:rPr>
              <w:t>3.75</w:t>
            </w:r>
          </w:p>
        </w:tc>
        <w:tc>
          <w:tcPr>
            <w:tcW w:w="752" w:type="dxa"/>
          </w:tcPr>
          <w:p>
            <w:pPr>
              <w:pStyle w:val="TableParagraph"/>
              <w:spacing w:line="233" w:lineRule="exact"/>
              <w:ind w:left="77"/>
              <w:rPr>
                <w:sz w:val="22"/>
              </w:rPr>
            </w:pPr>
            <w:r>
              <w:rPr>
                <w:spacing w:val="-4"/>
                <w:sz w:val="22"/>
              </w:rPr>
              <w:t>2.18</w:t>
            </w:r>
          </w:p>
        </w:tc>
        <w:tc>
          <w:tcPr>
            <w:tcW w:w="935" w:type="dxa"/>
          </w:tcPr>
          <w:p>
            <w:pPr>
              <w:pStyle w:val="TableParagraph"/>
              <w:spacing w:line="233" w:lineRule="exact"/>
              <w:ind w:left="225"/>
              <w:rPr>
                <w:sz w:val="22"/>
              </w:rPr>
            </w:pPr>
            <w:r>
              <w:rPr>
                <w:spacing w:val="-4"/>
                <w:sz w:val="22"/>
              </w:rPr>
              <w:t>2.97</w:t>
            </w:r>
          </w:p>
        </w:tc>
        <w:tc>
          <w:tcPr>
            <w:tcW w:w="805" w:type="dxa"/>
          </w:tcPr>
          <w:p>
            <w:pPr>
              <w:pStyle w:val="TableParagraph"/>
              <w:spacing w:line="233" w:lineRule="exact"/>
              <w:ind w:left="75" w:right="101"/>
              <w:jc w:val="center"/>
              <w:rPr>
                <w:sz w:val="22"/>
              </w:rPr>
            </w:pPr>
            <w:r>
              <w:rPr>
                <w:spacing w:val="-4"/>
                <w:sz w:val="22"/>
              </w:rPr>
              <w:t>0.21</w:t>
            </w:r>
          </w:p>
        </w:tc>
        <w:tc>
          <w:tcPr>
            <w:tcW w:w="788" w:type="dxa"/>
          </w:tcPr>
          <w:p>
            <w:pPr>
              <w:pStyle w:val="TableParagraph"/>
              <w:spacing w:line="233" w:lineRule="exact"/>
              <w:ind w:right="183"/>
              <w:jc w:val="center"/>
              <w:rPr>
                <w:sz w:val="22"/>
              </w:rPr>
            </w:pPr>
            <w:r>
              <w:rPr>
                <w:spacing w:val="-4"/>
                <w:sz w:val="22"/>
              </w:rPr>
              <w:t>0.18</w:t>
            </w:r>
          </w:p>
        </w:tc>
        <w:tc>
          <w:tcPr>
            <w:tcW w:w="1020" w:type="dxa"/>
          </w:tcPr>
          <w:p>
            <w:pPr>
              <w:pStyle w:val="TableParagraph"/>
              <w:spacing w:line="233" w:lineRule="exact"/>
              <w:ind w:right="71"/>
              <w:jc w:val="center"/>
              <w:rPr>
                <w:sz w:val="22"/>
              </w:rPr>
            </w:pPr>
            <w:r>
              <w:rPr>
                <w:spacing w:val="-2"/>
                <w:sz w:val="22"/>
              </w:rPr>
              <w:t>0.195</w:t>
            </w:r>
          </w:p>
        </w:tc>
      </w:tr>
      <w:tr>
        <w:trPr>
          <w:trHeight w:val="252" w:hRule="atLeast"/>
        </w:trPr>
        <w:tc>
          <w:tcPr>
            <w:tcW w:w="1862" w:type="dxa"/>
          </w:tcPr>
          <w:p>
            <w:pPr>
              <w:pStyle w:val="TableParagraph"/>
              <w:spacing w:line="232" w:lineRule="exact"/>
              <w:ind w:left="115"/>
              <w:rPr>
                <w:sz w:val="22"/>
              </w:rPr>
            </w:pPr>
            <w:r>
              <w:rPr>
                <w:sz w:val="22"/>
              </w:rPr>
              <w:t>C</w:t>
            </w:r>
            <w:r>
              <w:rPr>
                <w:spacing w:val="-3"/>
                <w:sz w:val="22"/>
              </w:rPr>
              <w:t> </w:t>
            </w:r>
            <w:r>
              <w:rPr>
                <w:sz w:val="22"/>
              </w:rPr>
              <w:t>+ </w:t>
            </w:r>
            <w:r>
              <w:rPr>
                <w:spacing w:val="-2"/>
                <w:sz w:val="22"/>
              </w:rPr>
              <w:t>Akidiani</w:t>
            </w:r>
          </w:p>
        </w:tc>
        <w:tc>
          <w:tcPr>
            <w:tcW w:w="978" w:type="dxa"/>
          </w:tcPr>
          <w:p>
            <w:pPr>
              <w:pStyle w:val="TableParagraph"/>
              <w:spacing w:line="232" w:lineRule="exact"/>
              <w:ind w:left="53"/>
              <w:rPr>
                <w:sz w:val="22"/>
              </w:rPr>
            </w:pPr>
            <w:r>
              <w:rPr>
                <w:spacing w:val="-2"/>
                <w:sz w:val="22"/>
              </w:rPr>
              <w:t>Within</w:t>
            </w:r>
          </w:p>
        </w:tc>
        <w:tc>
          <w:tcPr>
            <w:tcW w:w="981" w:type="dxa"/>
          </w:tcPr>
          <w:p>
            <w:pPr>
              <w:pStyle w:val="TableParagraph"/>
              <w:spacing w:line="232" w:lineRule="exact"/>
              <w:ind w:left="151"/>
              <w:rPr>
                <w:sz w:val="22"/>
              </w:rPr>
            </w:pPr>
            <w:r>
              <w:rPr>
                <w:spacing w:val="-4"/>
                <w:sz w:val="22"/>
              </w:rPr>
              <w:t>3.87</w:t>
            </w:r>
          </w:p>
        </w:tc>
        <w:tc>
          <w:tcPr>
            <w:tcW w:w="654" w:type="dxa"/>
          </w:tcPr>
          <w:p>
            <w:pPr>
              <w:pStyle w:val="TableParagraph"/>
              <w:spacing w:line="232" w:lineRule="exact"/>
              <w:ind w:right="121"/>
              <w:jc w:val="center"/>
              <w:rPr>
                <w:sz w:val="22"/>
              </w:rPr>
            </w:pPr>
            <w:r>
              <w:rPr>
                <w:spacing w:val="-4"/>
                <w:sz w:val="22"/>
              </w:rPr>
              <w:t>5.10</w:t>
            </w:r>
          </w:p>
        </w:tc>
        <w:tc>
          <w:tcPr>
            <w:tcW w:w="752" w:type="dxa"/>
          </w:tcPr>
          <w:p>
            <w:pPr>
              <w:pStyle w:val="TableParagraph"/>
              <w:spacing w:line="232" w:lineRule="exact"/>
              <w:ind w:left="136"/>
              <w:rPr>
                <w:sz w:val="22"/>
              </w:rPr>
            </w:pPr>
            <w:r>
              <w:rPr>
                <w:spacing w:val="-4"/>
                <w:sz w:val="22"/>
              </w:rPr>
              <w:t>4.49</w:t>
            </w:r>
          </w:p>
        </w:tc>
        <w:tc>
          <w:tcPr>
            <w:tcW w:w="930" w:type="dxa"/>
          </w:tcPr>
          <w:p>
            <w:pPr>
              <w:pStyle w:val="TableParagraph"/>
              <w:spacing w:line="232" w:lineRule="exact"/>
              <w:ind w:left="106"/>
              <w:rPr>
                <w:sz w:val="22"/>
              </w:rPr>
            </w:pPr>
            <w:r>
              <w:rPr>
                <w:spacing w:val="-4"/>
                <w:sz w:val="22"/>
              </w:rPr>
              <w:t>2.65</w:t>
            </w:r>
          </w:p>
        </w:tc>
        <w:tc>
          <w:tcPr>
            <w:tcW w:w="752" w:type="dxa"/>
          </w:tcPr>
          <w:p>
            <w:pPr>
              <w:pStyle w:val="TableParagraph"/>
              <w:spacing w:line="232" w:lineRule="exact"/>
              <w:ind w:left="77"/>
              <w:rPr>
                <w:sz w:val="22"/>
              </w:rPr>
            </w:pPr>
            <w:r>
              <w:rPr>
                <w:spacing w:val="-4"/>
                <w:sz w:val="22"/>
              </w:rPr>
              <w:t>1.54</w:t>
            </w:r>
          </w:p>
        </w:tc>
        <w:tc>
          <w:tcPr>
            <w:tcW w:w="935" w:type="dxa"/>
          </w:tcPr>
          <w:p>
            <w:pPr>
              <w:pStyle w:val="TableParagraph"/>
              <w:spacing w:line="232" w:lineRule="exact"/>
              <w:ind w:left="225"/>
              <w:rPr>
                <w:sz w:val="22"/>
              </w:rPr>
            </w:pPr>
            <w:r>
              <w:rPr>
                <w:spacing w:val="-4"/>
                <w:sz w:val="22"/>
              </w:rPr>
              <w:t>2.10</w:t>
            </w:r>
          </w:p>
        </w:tc>
        <w:tc>
          <w:tcPr>
            <w:tcW w:w="805" w:type="dxa"/>
          </w:tcPr>
          <w:p>
            <w:pPr>
              <w:pStyle w:val="TableParagraph"/>
              <w:spacing w:line="232" w:lineRule="exact"/>
              <w:ind w:left="75" w:right="101"/>
              <w:jc w:val="center"/>
              <w:rPr>
                <w:sz w:val="22"/>
              </w:rPr>
            </w:pPr>
            <w:r>
              <w:rPr>
                <w:spacing w:val="-4"/>
                <w:sz w:val="22"/>
              </w:rPr>
              <w:t>0.17</w:t>
            </w:r>
          </w:p>
        </w:tc>
        <w:tc>
          <w:tcPr>
            <w:tcW w:w="788" w:type="dxa"/>
          </w:tcPr>
          <w:p>
            <w:pPr>
              <w:pStyle w:val="TableParagraph"/>
              <w:spacing w:line="232" w:lineRule="exact"/>
              <w:ind w:right="183"/>
              <w:jc w:val="center"/>
              <w:rPr>
                <w:sz w:val="22"/>
              </w:rPr>
            </w:pPr>
            <w:r>
              <w:rPr>
                <w:spacing w:val="-4"/>
                <w:sz w:val="22"/>
              </w:rPr>
              <w:t>0.13</w:t>
            </w:r>
          </w:p>
        </w:tc>
        <w:tc>
          <w:tcPr>
            <w:tcW w:w="1020" w:type="dxa"/>
          </w:tcPr>
          <w:p>
            <w:pPr>
              <w:pStyle w:val="TableParagraph"/>
              <w:spacing w:line="232" w:lineRule="exact"/>
              <w:ind w:right="71"/>
              <w:jc w:val="center"/>
              <w:rPr>
                <w:sz w:val="22"/>
              </w:rPr>
            </w:pPr>
            <w:r>
              <w:rPr>
                <w:spacing w:val="-2"/>
                <w:sz w:val="22"/>
              </w:rPr>
              <w:t>0.150</w:t>
            </w:r>
          </w:p>
        </w:tc>
      </w:tr>
      <w:tr>
        <w:trPr>
          <w:trHeight w:val="253" w:hRule="atLeast"/>
        </w:trPr>
        <w:tc>
          <w:tcPr>
            <w:tcW w:w="1862" w:type="dxa"/>
          </w:tcPr>
          <w:p>
            <w:pPr>
              <w:pStyle w:val="TableParagraph"/>
              <w:spacing w:line="233" w:lineRule="exact"/>
              <w:ind w:left="115"/>
              <w:rPr>
                <w:sz w:val="22"/>
              </w:rPr>
            </w:pPr>
            <w:r>
              <w:rPr>
                <w:sz w:val="22"/>
              </w:rPr>
              <w:t>C</w:t>
            </w:r>
            <w:r>
              <w:rPr>
                <w:spacing w:val="-3"/>
                <w:sz w:val="22"/>
              </w:rPr>
              <w:t> </w:t>
            </w:r>
            <w:r>
              <w:rPr>
                <w:sz w:val="22"/>
              </w:rPr>
              <w:t>+ </w:t>
            </w:r>
            <w:r>
              <w:rPr>
                <w:spacing w:val="-2"/>
                <w:sz w:val="22"/>
              </w:rPr>
              <w:t>Akidienu</w:t>
            </w:r>
          </w:p>
        </w:tc>
        <w:tc>
          <w:tcPr>
            <w:tcW w:w="978" w:type="dxa"/>
          </w:tcPr>
          <w:p>
            <w:pPr>
              <w:pStyle w:val="TableParagraph"/>
              <w:spacing w:line="233" w:lineRule="exact"/>
              <w:ind w:left="53"/>
              <w:rPr>
                <w:sz w:val="22"/>
              </w:rPr>
            </w:pPr>
            <w:r>
              <w:rPr>
                <w:spacing w:val="-2"/>
                <w:sz w:val="22"/>
              </w:rPr>
              <w:t>Within</w:t>
            </w:r>
          </w:p>
        </w:tc>
        <w:tc>
          <w:tcPr>
            <w:tcW w:w="981" w:type="dxa"/>
          </w:tcPr>
          <w:p>
            <w:pPr>
              <w:pStyle w:val="TableParagraph"/>
              <w:spacing w:line="233" w:lineRule="exact"/>
              <w:ind w:left="151"/>
              <w:rPr>
                <w:sz w:val="22"/>
              </w:rPr>
            </w:pPr>
            <w:r>
              <w:rPr>
                <w:spacing w:val="-4"/>
                <w:sz w:val="22"/>
              </w:rPr>
              <w:t>4.34</w:t>
            </w:r>
          </w:p>
        </w:tc>
        <w:tc>
          <w:tcPr>
            <w:tcW w:w="654" w:type="dxa"/>
          </w:tcPr>
          <w:p>
            <w:pPr>
              <w:pStyle w:val="TableParagraph"/>
              <w:spacing w:line="233" w:lineRule="exact"/>
              <w:ind w:right="121"/>
              <w:jc w:val="center"/>
              <w:rPr>
                <w:sz w:val="22"/>
              </w:rPr>
            </w:pPr>
            <w:r>
              <w:rPr>
                <w:spacing w:val="-4"/>
                <w:sz w:val="22"/>
              </w:rPr>
              <w:t>5.43</w:t>
            </w:r>
          </w:p>
        </w:tc>
        <w:tc>
          <w:tcPr>
            <w:tcW w:w="752" w:type="dxa"/>
          </w:tcPr>
          <w:p>
            <w:pPr>
              <w:pStyle w:val="TableParagraph"/>
              <w:spacing w:line="233" w:lineRule="exact"/>
              <w:ind w:left="136"/>
              <w:rPr>
                <w:sz w:val="22"/>
              </w:rPr>
            </w:pPr>
            <w:r>
              <w:rPr>
                <w:spacing w:val="-4"/>
                <w:sz w:val="22"/>
              </w:rPr>
              <w:t>4.89</w:t>
            </w:r>
          </w:p>
        </w:tc>
        <w:tc>
          <w:tcPr>
            <w:tcW w:w="930" w:type="dxa"/>
          </w:tcPr>
          <w:p>
            <w:pPr>
              <w:pStyle w:val="TableParagraph"/>
              <w:spacing w:line="233" w:lineRule="exact"/>
              <w:ind w:left="106"/>
              <w:rPr>
                <w:sz w:val="22"/>
              </w:rPr>
            </w:pPr>
            <w:r>
              <w:rPr>
                <w:spacing w:val="-4"/>
                <w:sz w:val="22"/>
              </w:rPr>
              <w:t>3.55</w:t>
            </w:r>
          </w:p>
        </w:tc>
        <w:tc>
          <w:tcPr>
            <w:tcW w:w="752" w:type="dxa"/>
          </w:tcPr>
          <w:p>
            <w:pPr>
              <w:pStyle w:val="TableParagraph"/>
              <w:spacing w:line="233" w:lineRule="exact"/>
              <w:ind w:left="77"/>
              <w:rPr>
                <w:sz w:val="22"/>
              </w:rPr>
            </w:pPr>
            <w:r>
              <w:rPr>
                <w:spacing w:val="-4"/>
                <w:sz w:val="22"/>
              </w:rPr>
              <w:t>1.47</w:t>
            </w:r>
          </w:p>
        </w:tc>
        <w:tc>
          <w:tcPr>
            <w:tcW w:w="935" w:type="dxa"/>
          </w:tcPr>
          <w:p>
            <w:pPr>
              <w:pStyle w:val="TableParagraph"/>
              <w:spacing w:line="233" w:lineRule="exact"/>
              <w:ind w:left="225"/>
              <w:rPr>
                <w:sz w:val="22"/>
              </w:rPr>
            </w:pPr>
            <w:r>
              <w:rPr>
                <w:spacing w:val="-4"/>
                <w:sz w:val="22"/>
              </w:rPr>
              <w:t>2.51</w:t>
            </w:r>
          </w:p>
        </w:tc>
        <w:tc>
          <w:tcPr>
            <w:tcW w:w="805" w:type="dxa"/>
          </w:tcPr>
          <w:p>
            <w:pPr>
              <w:pStyle w:val="TableParagraph"/>
              <w:spacing w:line="233" w:lineRule="exact"/>
              <w:ind w:left="75" w:right="101"/>
              <w:jc w:val="center"/>
              <w:rPr>
                <w:sz w:val="22"/>
              </w:rPr>
            </w:pPr>
            <w:r>
              <w:rPr>
                <w:spacing w:val="-4"/>
                <w:sz w:val="22"/>
              </w:rPr>
              <w:t>0.18</w:t>
            </w:r>
          </w:p>
        </w:tc>
        <w:tc>
          <w:tcPr>
            <w:tcW w:w="788" w:type="dxa"/>
          </w:tcPr>
          <w:p>
            <w:pPr>
              <w:pStyle w:val="TableParagraph"/>
              <w:spacing w:line="233" w:lineRule="exact"/>
              <w:ind w:right="183"/>
              <w:jc w:val="center"/>
              <w:rPr>
                <w:sz w:val="22"/>
              </w:rPr>
            </w:pPr>
            <w:r>
              <w:rPr>
                <w:spacing w:val="-4"/>
                <w:sz w:val="22"/>
              </w:rPr>
              <w:t>0.14</w:t>
            </w:r>
          </w:p>
        </w:tc>
        <w:tc>
          <w:tcPr>
            <w:tcW w:w="1020" w:type="dxa"/>
          </w:tcPr>
          <w:p>
            <w:pPr>
              <w:pStyle w:val="TableParagraph"/>
              <w:spacing w:line="233" w:lineRule="exact"/>
              <w:ind w:right="71"/>
              <w:jc w:val="center"/>
              <w:rPr>
                <w:sz w:val="22"/>
              </w:rPr>
            </w:pPr>
            <w:r>
              <w:rPr>
                <w:spacing w:val="-2"/>
                <w:sz w:val="22"/>
              </w:rPr>
              <w:t>0.160</w:t>
            </w:r>
          </w:p>
        </w:tc>
      </w:tr>
      <w:tr>
        <w:trPr>
          <w:trHeight w:val="253" w:hRule="atLeast"/>
        </w:trPr>
        <w:tc>
          <w:tcPr>
            <w:tcW w:w="1862" w:type="dxa"/>
          </w:tcPr>
          <w:p>
            <w:pPr>
              <w:pStyle w:val="TableParagraph"/>
              <w:spacing w:line="226" w:lineRule="exact"/>
              <w:ind w:left="115"/>
              <w:rPr>
                <w:sz w:val="20"/>
              </w:rPr>
            </w:pPr>
            <w:r>
              <w:rPr>
                <w:sz w:val="20"/>
              </w:rPr>
              <w:t>C</w:t>
            </w:r>
            <w:r>
              <w:rPr>
                <w:spacing w:val="-7"/>
                <w:sz w:val="20"/>
              </w:rPr>
              <w:t> </w:t>
            </w:r>
            <w:r>
              <w:rPr>
                <w:sz w:val="20"/>
              </w:rPr>
              <w:t>+</w:t>
            </w:r>
            <w:r>
              <w:rPr>
                <w:spacing w:val="-6"/>
                <w:sz w:val="20"/>
              </w:rPr>
              <w:t> </w:t>
            </w:r>
            <w:r>
              <w:rPr>
                <w:sz w:val="20"/>
              </w:rPr>
              <w:t>IT81D-1228-</w:t>
            </w:r>
            <w:r>
              <w:rPr>
                <w:spacing w:val="-5"/>
                <w:sz w:val="20"/>
              </w:rPr>
              <w:t>14</w:t>
            </w:r>
          </w:p>
        </w:tc>
        <w:tc>
          <w:tcPr>
            <w:tcW w:w="978" w:type="dxa"/>
          </w:tcPr>
          <w:p>
            <w:pPr>
              <w:pStyle w:val="TableParagraph"/>
              <w:spacing w:line="233" w:lineRule="exact"/>
              <w:ind w:left="53"/>
              <w:rPr>
                <w:sz w:val="22"/>
              </w:rPr>
            </w:pPr>
            <w:r>
              <w:rPr>
                <w:spacing w:val="-2"/>
                <w:sz w:val="22"/>
              </w:rPr>
              <w:t>Within</w:t>
            </w:r>
          </w:p>
        </w:tc>
        <w:tc>
          <w:tcPr>
            <w:tcW w:w="981" w:type="dxa"/>
          </w:tcPr>
          <w:p>
            <w:pPr>
              <w:pStyle w:val="TableParagraph"/>
              <w:spacing w:line="233" w:lineRule="exact"/>
              <w:ind w:left="151"/>
              <w:rPr>
                <w:sz w:val="22"/>
              </w:rPr>
            </w:pPr>
            <w:r>
              <w:rPr>
                <w:spacing w:val="-4"/>
                <w:sz w:val="22"/>
              </w:rPr>
              <w:t>4.16</w:t>
            </w:r>
          </w:p>
        </w:tc>
        <w:tc>
          <w:tcPr>
            <w:tcW w:w="654" w:type="dxa"/>
          </w:tcPr>
          <w:p>
            <w:pPr>
              <w:pStyle w:val="TableParagraph"/>
              <w:spacing w:line="233" w:lineRule="exact"/>
              <w:ind w:right="121"/>
              <w:jc w:val="center"/>
              <w:rPr>
                <w:sz w:val="22"/>
              </w:rPr>
            </w:pPr>
            <w:r>
              <w:rPr>
                <w:spacing w:val="-4"/>
                <w:sz w:val="22"/>
              </w:rPr>
              <w:t>5.08</w:t>
            </w:r>
          </w:p>
        </w:tc>
        <w:tc>
          <w:tcPr>
            <w:tcW w:w="752" w:type="dxa"/>
          </w:tcPr>
          <w:p>
            <w:pPr>
              <w:pStyle w:val="TableParagraph"/>
              <w:spacing w:line="233" w:lineRule="exact"/>
              <w:ind w:left="136"/>
              <w:rPr>
                <w:sz w:val="22"/>
              </w:rPr>
            </w:pPr>
            <w:r>
              <w:rPr>
                <w:spacing w:val="-4"/>
                <w:sz w:val="22"/>
              </w:rPr>
              <w:t>4.62</w:t>
            </w:r>
          </w:p>
        </w:tc>
        <w:tc>
          <w:tcPr>
            <w:tcW w:w="930" w:type="dxa"/>
          </w:tcPr>
          <w:p>
            <w:pPr>
              <w:pStyle w:val="TableParagraph"/>
              <w:spacing w:line="233" w:lineRule="exact"/>
              <w:ind w:left="106"/>
              <w:rPr>
                <w:sz w:val="22"/>
              </w:rPr>
            </w:pPr>
            <w:r>
              <w:rPr>
                <w:spacing w:val="-4"/>
                <w:sz w:val="22"/>
              </w:rPr>
              <w:t>2.25</w:t>
            </w:r>
          </w:p>
        </w:tc>
        <w:tc>
          <w:tcPr>
            <w:tcW w:w="752" w:type="dxa"/>
          </w:tcPr>
          <w:p>
            <w:pPr>
              <w:pStyle w:val="TableParagraph"/>
              <w:spacing w:line="233" w:lineRule="exact"/>
              <w:ind w:left="77"/>
              <w:rPr>
                <w:sz w:val="22"/>
              </w:rPr>
            </w:pPr>
            <w:r>
              <w:rPr>
                <w:spacing w:val="-4"/>
                <w:sz w:val="22"/>
              </w:rPr>
              <w:t>2.00</w:t>
            </w:r>
          </w:p>
        </w:tc>
        <w:tc>
          <w:tcPr>
            <w:tcW w:w="935" w:type="dxa"/>
          </w:tcPr>
          <w:p>
            <w:pPr>
              <w:pStyle w:val="TableParagraph"/>
              <w:spacing w:line="233" w:lineRule="exact"/>
              <w:ind w:left="225"/>
              <w:rPr>
                <w:sz w:val="22"/>
              </w:rPr>
            </w:pPr>
            <w:r>
              <w:rPr>
                <w:spacing w:val="-4"/>
                <w:sz w:val="22"/>
              </w:rPr>
              <w:t>2.13</w:t>
            </w:r>
          </w:p>
        </w:tc>
        <w:tc>
          <w:tcPr>
            <w:tcW w:w="805" w:type="dxa"/>
          </w:tcPr>
          <w:p>
            <w:pPr>
              <w:pStyle w:val="TableParagraph"/>
              <w:spacing w:line="233" w:lineRule="exact"/>
              <w:ind w:left="75" w:right="101"/>
              <w:jc w:val="center"/>
              <w:rPr>
                <w:sz w:val="22"/>
              </w:rPr>
            </w:pPr>
            <w:r>
              <w:rPr>
                <w:spacing w:val="-4"/>
                <w:sz w:val="22"/>
              </w:rPr>
              <w:t>0.15</w:t>
            </w:r>
          </w:p>
        </w:tc>
        <w:tc>
          <w:tcPr>
            <w:tcW w:w="788" w:type="dxa"/>
          </w:tcPr>
          <w:p>
            <w:pPr>
              <w:pStyle w:val="TableParagraph"/>
              <w:spacing w:line="233" w:lineRule="exact"/>
              <w:ind w:right="183"/>
              <w:jc w:val="center"/>
              <w:rPr>
                <w:sz w:val="22"/>
              </w:rPr>
            </w:pPr>
            <w:r>
              <w:rPr>
                <w:spacing w:val="-4"/>
                <w:sz w:val="22"/>
              </w:rPr>
              <w:t>0.17</w:t>
            </w:r>
          </w:p>
        </w:tc>
        <w:tc>
          <w:tcPr>
            <w:tcW w:w="1020" w:type="dxa"/>
          </w:tcPr>
          <w:p>
            <w:pPr>
              <w:pStyle w:val="TableParagraph"/>
              <w:spacing w:line="233" w:lineRule="exact"/>
              <w:ind w:right="71"/>
              <w:jc w:val="center"/>
              <w:rPr>
                <w:sz w:val="22"/>
              </w:rPr>
            </w:pPr>
            <w:r>
              <w:rPr>
                <w:spacing w:val="-2"/>
                <w:sz w:val="22"/>
              </w:rPr>
              <w:t>0.160</w:t>
            </w:r>
          </w:p>
        </w:tc>
      </w:tr>
      <w:tr>
        <w:trPr>
          <w:trHeight w:val="253" w:hRule="atLeast"/>
        </w:trPr>
        <w:tc>
          <w:tcPr>
            <w:tcW w:w="1862" w:type="dxa"/>
          </w:tcPr>
          <w:p>
            <w:pPr>
              <w:pStyle w:val="TableParagraph"/>
              <w:spacing w:line="233" w:lineRule="exact"/>
              <w:ind w:left="115"/>
              <w:rPr>
                <w:sz w:val="22"/>
              </w:rPr>
            </w:pPr>
            <w:r>
              <w:rPr>
                <w:sz w:val="22"/>
              </w:rPr>
              <w:t>C</w:t>
            </w:r>
            <w:r>
              <w:rPr>
                <w:spacing w:val="-8"/>
                <w:sz w:val="22"/>
              </w:rPr>
              <w:t> </w:t>
            </w:r>
            <w:r>
              <w:rPr>
                <w:sz w:val="22"/>
              </w:rPr>
              <w:t>+</w:t>
            </w:r>
            <w:r>
              <w:rPr>
                <w:spacing w:val="-4"/>
                <w:sz w:val="22"/>
              </w:rPr>
              <w:t> </w:t>
            </w:r>
            <w:r>
              <w:rPr>
                <w:sz w:val="22"/>
              </w:rPr>
              <w:t>IT86F-204-</w:t>
            </w:r>
            <w:r>
              <w:rPr>
                <w:spacing w:val="-10"/>
                <w:sz w:val="22"/>
              </w:rPr>
              <w:t>1</w:t>
            </w:r>
          </w:p>
        </w:tc>
        <w:tc>
          <w:tcPr>
            <w:tcW w:w="978" w:type="dxa"/>
          </w:tcPr>
          <w:p>
            <w:pPr>
              <w:pStyle w:val="TableParagraph"/>
              <w:spacing w:line="233" w:lineRule="exact"/>
              <w:ind w:left="53"/>
              <w:rPr>
                <w:sz w:val="22"/>
              </w:rPr>
            </w:pPr>
            <w:r>
              <w:rPr>
                <w:spacing w:val="-2"/>
                <w:sz w:val="22"/>
              </w:rPr>
              <w:t>Within</w:t>
            </w:r>
          </w:p>
        </w:tc>
        <w:tc>
          <w:tcPr>
            <w:tcW w:w="981" w:type="dxa"/>
          </w:tcPr>
          <w:p>
            <w:pPr>
              <w:pStyle w:val="TableParagraph"/>
              <w:spacing w:line="233" w:lineRule="exact"/>
              <w:ind w:left="151"/>
              <w:rPr>
                <w:sz w:val="22"/>
              </w:rPr>
            </w:pPr>
            <w:r>
              <w:rPr>
                <w:spacing w:val="-4"/>
                <w:sz w:val="22"/>
              </w:rPr>
              <w:t>3.90</w:t>
            </w:r>
          </w:p>
        </w:tc>
        <w:tc>
          <w:tcPr>
            <w:tcW w:w="654" w:type="dxa"/>
          </w:tcPr>
          <w:p>
            <w:pPr>
              <w:pStyle w:val="TableParagraph"/>
              <w:spacing w:line="233" w:lineRule="exact"/>
              <w:ind w:right="121"/>
              <w:jc w:val="center"/>
              <w:rPr>
                <w:sz w:val="22"/>
              </w:rPr>
            </w:pPr>
            <w:r>
              <w:rPr>
                <w:spacing w:val="-4"/>
                <w:sz w:val="22"/>
              </w:rPr>
              <w:t>4.13</w:t>
            </w:r>
          </w:p>
        </w:tc>
        <w:tc>
          <w:tcPr>
            <w:tcW w:w="752" w:type="dxa"/>
          </w:tcPr>
          <w:p>
            <w:pPr>
              <w:pStyle w:val="TableParagraph"/>
              <w:spacing w:line="233" w:lineRule="exact"/>
              <w:ind w:left="136"/>
              <w:rPr>
                <w:sz w:val="22"/>
              </w:rPr>
            </w:pPr>
            <w:r>
              <w:rPr>
                <w:spacing w:val="-4"/>
                <w:sz w:val="22"/>
              </w:rPr>
              <w:t>4.02</w:t>
            </w:r>
          </w:p>
        </w:tc>
        <w:tc>
          <w:tcPr>
            <w:tcW w:w="930" w:type="dxa"/>
          </w:tcPr>
          <w:p>
            <w:pPr>
              <w:pStyle w:val="TableParagraph"/>
              <w:spacing w:line="233" w:lineRule="exact"/>
              <w:ind w:left="106"/>
              <w:rPr>
                <w:sz w:val="22"/>
              </w:rPr>
            </w:pPr>
            <w:r>
              <w:rPr>
                <w:spacing w:val="-4"/>
                <w:sz w:val="22"/>
              </w:rPr>
              <w:t>2.80</w:t>
            </w:r>
          </w:p>
        </w:tc>
        <w:tc>
          <w:tcPr>
            <w:tcW w:w="752" w:type="dxa"/>
          </w:tcPr>
          <w:p>
            <w:pPr>
              <w:pStyle w:val="TableParagraph"/>
              <w:spacing w:line="233" w:lineRule="exact"/>
              <w:ind w:left="77"/>
              <w:rPr>
                <w:sz w:val="22"/>
              </w:rPr>
            </w:pPr>
            <w:r>
              <w:rPr>
                <w:spacing w:val="-4"/>
                <w:sz w:val="22"/>
              </w:rPr>
              <w:t>1.77</w:t>
            </w:r>
          </w:p>
        </w:tc>
        <w:tc>
          <w:tcPr>
            <w:tcW w:w="935" w:type="dxa"/>
          </w:tcPr>
          <w:p>
            <w:pPr>
              <w:pStyle w:val="TableParagraph"/>
              <w:spacing w:line="233" w:lineRule="exact"/>
              <w:ind w:left="225"/>
              <w:rPr>
                <w:sz w:val="22"/>
              </w:rPr>
            </w:pPr>
            <w:r>
              <w:rPr>
                <w:spacing w:val="-4"/>
                <w:sz w:val="22"/>
              </w:rPr>
              <w:t>2.89</w:t>
            </w:r>
          </w:p>
        </w:tc>
        <w:tc>
          <w:tcPr>
            <w:tcW w:w="805" w:type="dxa"/>
          </w:tcPr>
          <w:p>
            <w:pPr>
              <w:pStyle w:val="TableParagraph"/>
              <w:spacing w:line="233" w:lineRule="exact"/>
              <w:ind w:left="75" w:right="101"/>
              <w:jc w:val="center"/>
              <w:rPr>
                <w:sz w:val="22"/>
              </w:rPr>
            </w:pPr>
            <w:r>
              <w:rPr>
                <w:spacing w:val="-4"/>
                <w:sz w:val="22"/>
              </w:rPr>
              <w:t>0.16</w:t>
            </w:r>
          </w:p>
        </w:tc>
        <w:tc>
          <w:tcPr>
            <w:tcW w:w="788" w:type="dxa"/>
          </w:tcPr>
          <w:p>
            <w:pPr>
              <w:pStyle w:val="TableParagraph"/>
              <w:spacing w:line="233" w:lineRule="exact"/>
              <w:ind w:right="183"/>
              <w:jc w:val="center"/>
              <w:rPr>
                <w:sz w:val="22"/>
              </w:rPr>
            </w:pPr>
            <w:r>
              <w:rPr>
                <w:spacing w:val="-4"/>
                <w:sz w:val="22"/>
              </w:rPr>
              <w:t>0.18</w:t>
            </w:r>
          </w:p>
        </w:tc>
        <w:tc>
          <w:tcPr>
            <w:tcW w:w="1020" w:type="dxa"/>
          </w:tcPr>
          <w:p>
            <w:pPr>
              <w:pStyle w:val="TableParagraph"/>
              <w:spacing w:line="233" w:lineRule="exact"/>
              <w:ind w:right="71"/>
              <w:jc w:val="center"/>
              <w:rPr>
                <w:sz w:val="22"/>
              </w:rPr>
            </w:pPr>
            <w:r>
              <w:rPr>
                <w:spacing w:val="-2"/>
                <w:sz w:val="22"/>
              </w:rPr>
              <w:t>0.170</w:t>
            </w:r>
          </w:p>
        </w:tc>
      </w:tr>
      <w:tr>
        <w:trPr>
          <w:trHeight w:val="253" w:hRule="atLeast"/>
        </w:trPr>
        <w:tc>
          <w:tcPr>
            <w:tcW w:w="1862" w:type="dxa"/>
          </w:tcPr>
          <w:p>
            <w:pPr>
              <w:pStyle w:val="TableParagraph"/>
              <w:spacing w:line="233" w:lineRule="exact"/>
              <w:ind w:left="115"/>
              <w:rPr>
                <w:sz w:val="22"/>
              </w:rPr>
            </w:pPr>
            <w:r>
              <w:rPr>
                <w:sz w:val="22"/>
              </w:rPr>
              <w:t>C</w:t>
            </w:r>
            <w:r>
              <w:rPr>
                <w:spacing w:val="-3"/>
                <w:sz w:val="22"/>
              </w:rPr>
              <w:t> </w:t>
            </w:r>
            <w:r>
              <w:rPr>
                <w:sz w:val="22"/>
              </w:rPr>
              <w:t>+ </w:t>
            </w:r>
            <w:r>
              <w:rPr>
                <w:spacing w:val="-2"/>
                <w:sz w:val="22"/>
              </w:rPr>
              <w:t>Akidiani</w:t>
            </w:r>
          </w:p>
        </w:tc>
        <w:tc>
          <w:tcPr>
            <w:tcW w:w="978" w:type="dxa"/>
          </w:tcPr>
          <w:p>
            <w:pPr>
              <w:pStyle w:val="TableParagraph"/>
              <w:spacing w:line="233" w:lineRule="exact"/>
              <w:ind w:left="53"/>
              <w:rPr>
                <w:sz w:val="22"/>
              </w:rPr>
            </w:pPr>
            <w:r>
              <w:rPr>
                <w:spacing w:val="-2"/>
                <w:sz w:val="22"/>
              </w:rPr>
              <w:t>Between</w:t>
            </w:r>
          </w:p>
        </w:tc>
        <w:tc>
          <w:tcPr>
            <w:tcW w:w="981" w:type="dxa"/>
          </w:tcPr>
          <w:p>
            <w:pPr>
              <w:pStyle w:val="TableParagraph"/>
              <w:spacing w:line="233" w:lineRule="exact"/>
              <w:ind w:left="151"/>
              <w:rPr>
                <w:sz w:val="22"/>
              </w:rPr>
            </w:pPr>
            <w:r>
              <w:rPr>
                <w:spacing w:val="-4"/>
                <w:sz w:val="22"/>
              </w:rPr>
              <w:t>4.09</w:t>
            </w:r>
          </w:p>
        </w:tc>
        <w:tc>
          <w:tcPr>
            <w:tcW w:w="654" w:type="dxa"/>
          </w:tcPr>
          <w:p>
            <w:pPr>
              <w:pStyle w:val="TableParagraph"/>
              <w:spacing w:line="233" w:lineRule="exact"/>
              <w:ind w:right="121"/>
              <w:jc w:val="center"/>
              <w:rPr>
                <w:sz w:val="22"/>
              </w:rPr>
            </w:pPr>
            <w:r>
              <w:rPr>
                <w:spacing w:val="-4"/>
                <w:sz w:val="22"/>
              </w:rPr>
              <w:t>5.50</w:t>
            </w:r>
          </w:p>
        </w:tc>
        <w:tc>
          <w:tcPr>
            <w:tcW w:w="752" w:type="dxa"/>
          </w:tcPr>
          <w:p>
            <w:pPr>
              <w:pStyle w:val="TableParagraph"/>
              <w:spacing w:line="233" w:lineRule="exact"/>
              <w:ind w:left="136"/>
              <w:rPr>
                <w:sz w:val="22"/>
              </w:rPr>
            </w:pPr>
            <w:r>
              <w:rPr>
                <w:spacing w:val="-4"/>
                <w:sz w:val="22"/>
              </w:rPr>
              <w:t>4.80</w:t>
            </w:r>
          </w:p>
        </w:tc>
        <w:tc>
          <w:tcPr>
            <w:tcW w:w="930" w:type="dxa"/>
          </w:tcPr>
          <w:p>
            <w:pPr>
              <w:pStyle w:val="TableParagraph"/>
              <w:spacing w:line="233" w:lineRule="exact"/>
              <w:ind w:left="106"/>
              <w:rPr>
                <w:sz w:val="22"/>
              </w:rPr>
            </w:pPr>
            <w:r>
              <w:rPr>
                <w:spacing w:val="-4"/>
                <w:sz w:val="22"/>
              </w:rPr>
              <w:t>2.37</w:t>
            </w:r>
          </w:p>
        </w:tc>
        <w:tc>
          <w:tcPr>
            <w:tcW w:w="752" w:type="dxa"/>
          </w:tcPr>
          <w:p>
            <w:pPr>
              <w:pStyle w:val="TableParagraph"/>
              <w:spacing w:line="233" w:lineRule="exact"/>
              <w:ind w:left="77"/>
              <w:rPr>
                <w:sz w:val="22"/>
              </w:rPr>
            </w:pPr>
            <w:r>
              <w:rPr>
                <w:spacing w:val="-4"/>
                <w:sz w:val="22"/>
              </w:rPr>
              <w:t>1.48</w:t>
            </w:r>
          </w:p>
        </w:tc>
        <w:tc>
          <w:tcPr>
            <w:tcW w:w="935" w:type="dxa"/>
          </w:tcPr>
          <w:p>
            <w:pPr>
              <w:pStyle w:val="TableParagraph"/>
              <w:spacing w:line="233" w:lineRule="exact"/>
              <w:ind w:left="225"/>
              <w:rPr>
                <w:sz w:val="22"/>
              </w:rPr>
            </w:pPr>
            <w:r>
              <w:rPr>
                <w:spacing w:val="-4"/>
                <w:sz w:val="22"/>
              </w:rPr>
              <w:t>1.83</w:t>
            </w:r>
          </w:p>
        </w:tc>
        <w:tc>
          <w:tcPr>
            <w:tcW w:w="805" w:type="dxa"/>
          </w:tcPr>
          <w:p>
            <w:pPr>
              <w:pStyle w:val="TableParagraph"/>
              <w:spacing w:line="233" w:lineRule="exact"/>
              <w:ind w:left="75" w:right="101"/>
              <w:jc w:val="center"/>
              <w:rPr>
                <w:sz w:val="22"/>
              </w:rPr>
            </w:pPr>
            <w:r>
              <w:rPr>
                <w:spacing w:val="-4"/>
                <w:sz w:val="22"/>
              </w:rPr>
              <w:t>0.13</w:t>
            </w:r>
          </w:p>
        </w:tc>
        <w:tc>
          <w:tcPr>
            <w:tcW w:w="788" w:type="dxa"/>
          </w:tcPr>
          <w:p>
            <w:pPr>
              <w:pStyle w:val="TableParagraph"/>
              <w:spacing w:line="233" w:lineRule="exact"/>
              <w:ind w:right="183"/>
              <w:jc w:val="center"/>
              <w:rPr>
                <w:sz w:val="22"/>
              </w:rPr>
            </w:pPr>
            <w:r>
              <w:rPr>
                <w:spacing w:val="-4"/>
                <w:sz w:val="22"/>
              </w:rPr>
              <w:t>0.18</w:t>
            </w:r>
          </w:p>
        </w:tc>
        <w:tc>
          <w:tcPr>
            <w:tcW w:w="1020" w:type="dxa"/>
          </w:tcPr>
          <w:p>
            <w:pPr>
              <w:pStyle w:val="TableParagraph"/>
              <w:spacing w:line="233" w:lineRule="exact"/>
              <w:ind w:right="71"/>
              <w:jc w:val="center"/>
              <w:rPr>
                <w:sz w:val="22"/>
              </w:rPr>
            </w:pPr>
            <w:r>
              <w:rPr>
                <w:spacing w:val="-2"/>
                <w:sz w:val="22"/>
              </w:rPr>
              <w:t>0.155</w:t>
            </w:r>
          </w:p>
        </w:tc>
      </w:tr>
      <w:tr>
        <w:trPr>
          <w:trHeight w:val="253" w:hRule="atLeast"/>
        </w:trPr>
        <w:tc>
          <w:tcPr>
            <w:tcW w:w="1862" w:type="dxa"/>
          </w:tcPr>
          <w:p>
            <w:pPr>
              <w:pStyle w:val="TableParagraph"/>
              <w:spacing w:line="233" w:lineRule="exact"/>
              <w:ind w:left="115"/>
              <w:rPr>
                <w:sz w:val="22"/>
              </w:rPr>
            </w:pPr>
            <w:r>
              <w:rPr>
                <w:sz w:val="22"/>
              </w:rPr>
              <w:t>C</w:t>
            </w:r>
            <w:r>
              <w:rPr>
                <w:spacing w:val="-3"/>
                <w:sz w:val="22"/>
              </w:rPr>
              <w:t> </w:t>
            </w:r>
            <w:r>
              <w:rPr>
                <w:sz w:val="22"/>
              </w:rPr>
              <w:t>+ </w:t>
            </w:r>
            <w:r>
              <w:rPr>
                <w:spacing w:val="-2"/>
                <w:sz w:val="22"/>
              </w:rPr>
              <w:t>Akidienu</w:t>
            </w:r>
          </w:p>
        </w:tc>
        <w:tc>
          <w:tcPr>
            <w:tcW w:w="978" w:type="dxa"/>
          </w:tcPr>
          <w:p>
            <w:pPr>
              <w:pStyle w:val="TableParagraph"/>
              <w:spacing w:line="233" w:lineRule="exact"/>
              <w:ind w:left="53"/>
              <w:rPr>
                <w:sz w:val="22"/>
              </w:rPr>
            </w:pPr>
            <w:r>
              <w:rPr>
                <w:spacing w:val="-2"/>
                <w:sz w:val="22"/>
              </w:rPr>
              <w:t>Between</w:t>
            </w:r>
          </w:p>
        </w:tc>
        <w:tc>
          <w:tcPr>
            <w:tcW w:w="981" w:type="dxa"/>
          </w:tcPr>
          <w:p>
            <w:pPr>
              <w:pStyle w:val="TableParagraph"/>
              <w:spacing w:line="233" w:lineRule="exact"/>
              <w:ind w:left="151"/>
              <w:rPr>
                <w:sz w:val="22"/>
              </w:rPr>
            </w:pPr>
            <w:r>
              <w:rPr>
                <w:spacing w:val="-4"/>
                <w:sz w:val="22"/>
              </w:rPr>
              <w:t>4.16</w:t>
            </w:r>
          </w:p>
        </w:tc>
        <w:tc>
          <w:tcPr>
            <w:tcW w:w="654" w:type="dxa"/>
          </w:tcPr>
          <w:p>
            <w:pPr>
              <w:pStyle w:val="TableParagraph"/>
              <w:spacing w:line="233" w:lineRule="exact"/>
              <w:ind w:right="121"/>
              <w:jc w:val="center"/>
              <w:rPr>
                <w:sz w:val="22"/>
              </w:rPr>
            </w:pPr>
            <w:r>
              <w:rPr>
                <w:spacing w:val="-4"/>
                <w:sz w:val="22"/>
              </w:rPr>
              <w:t>4.59</w:t>
            </w:r>
          </w:p>
        </w:tc>
        <w:tc>
          <w:tcPr>
            <w:tcW w:w="752" w:type="dxa"/>
          </w:tcPr>
          <w:p>
            <w:pPr>
              <w:pStyle w:val="TableParagraph"/>
              <w:spacing w:line="233" w:lineRule="exact"/>
              <w:ind w:left="136"/>
              <w:rPr>
                <w:sz w:val="22"/>
              </w:rPr>
            </w:pPr>
            <w:r>
              <w:rPr>
                <w:spacing w:val="-4"/>
                <w:sz w:val="22"/>
              </w:rPr>
              <w:t>4.34</w:t>
            </w:r>
          </w:p>
        </w:tc>
        <w:tc>
          <w:tcPr>
            <w:tcW w:w="930" w:type="dxa"/>
          </w:tcPr>
          <w:p>
            <w:pPr>
              <w:pStyle w:val="TableParagraph"/>
              <w:spacing w:line="233" w:lineRule="exact"/>
              <w:ind w:left="106"/>
              <w:rPr>
                <w:sz w:val="22"/>
              </w:rPr>
            </w:pPr>
            <w:r>
              <w:rPr>
                <w:spacing w:val="-4"/>
                <w:sz w:val="22"/>
              </w:rPr>
              <w:t>3.00</w:t>
            </w:r>
          </w:p>
        </w:tc>
        <w:tc>
          <w:tcPr>
            <w:tcW w:w="752" w:type="dxa"/>
          </w:tcPr>
          <w:p>
            <w:pPr>
              <w:pStyle w:val="TableParagraph"/>
              <w:spacing w:line="233" w:lineRule="exact"/>
              <w:ind w:left="77"/>
              <w:rPr>
                <w:sz w:val="22"/>
              </w:rPr>
            </w:pPr>
            <w:r>
              <w:rPr>
                <w:spacing w:val="-4"/>
                <w:sz w:val="22"/>
              </w:rPr>
              <w:t>1.34</w:t>
            </w:r>
          </w:p>
        </w:tc>
        <w:tc>
          <w:tcPr>
            <w:tcW w:w="935" w:type="dxa"/>
          </w:tcPr>
          <w:p>
            <w:pPr>
              <w:pStyle w:val="TableParagraph"/>
              <w:spacing w:line="233" w:lineRule="exact"/>
              <w:ind w:left="225"/>
              <w:rPr>
                <w:sz w:val="22"/>
              </w:rPr>
            </w:pPr>
            <w:r>
              <w:rPr>
                <w:spacing w:val="-4"/>
                <w:sz w:val="22"/>
              </w:rPr>
              <w:t>2.17</w:t>
            </w:r>
          </w:p>
        </w:tc>
        <w:tc>
          <w:tcPr>
            <w:tcW w:w="805" w:type="dxa"/>
          </w:tcPr>
          <w:p>
            <w:pPr>
              <w:pStyle w:val="TableParagraph"/>
              <w:spacing w:line="233" w:lineRule="exact"/>
              <w:ind w:left="75" w:right="101"/>
              <w:jc w:val="center"/>
              <w:rPr>
                <w:sz w:val="22"/>
              </w:rPr>
            </w:pPr>
            <w:r>
              <w:rPr>
                <w:spacing w:val="-4"/>
                <w:sz w:val="22"/>
              </w:rPr>
              <w:t>0.18</w:t>
            </w:r>
          </w:p>
        </w:tc>
        <w:tc>
          <w:tcPr>
            <w:tcW w:w="788" w:type="dxa"/>
          </w:tcPr>
          <w:p>
            <w:pPr>
              <w:pStyle w:val="TableParagraph"/>
              <w:spacing w:line="233" w:lineRule="exact"/>
              <w:ind w:right="183"/>
              <w:jc w:val="center"/>
              <w:rPr>
                <w:sz w:val="22"/>
              </w:rPr>
            </w:pPr>
            <w:r>
              <w:rPr>
                <w:spacing w:val="-4"/>
                <w:sz w:val="22"/>
              </w:rPr>
              <w:t>0.13</w:t>
            </w:r>
          </w:p>
        </w:tc>
        <w:tc>
          <w:tcPr>
            <w:tcW w:w="1020" w:type="dxa"/>
          </w:tcPr>
          <w:p>
            <w:pPr>
              <w:pStyle w:val="TableParagraph"/>
              <w:spacing w:line="233" w:lineRule="exact"/>
              <w:ind w:right="71"/>
              <w:jc w:val="center"/>
              <w:rPr>
                <w:sz w:val="22"/>
              </w:rPr>
            </w:pPr>
            <w:r>
              <w:rPr>
                <w:spacing w:val="-2"/>
                <w:sz w:val="22"/>
              </w:rPr>
              <w:t>0.155</w:t>
            </w:r>
          </w:p>
        </w:tc>
      </w:tr>
      <w:tr>
        <w:trPr>
          <w:trHeight w:val="505" w:hRule="atLeast"/>
        </w:trPr>
        <w:tc>
          <w:tcPr>
            <w:tcW w:w="1862" w:type="dxa"/>
          </w:tcPr>
          <w:p>
            <w:pPr>
              <w:pStyle w:val="TableParagraph"/>
              <w:spacing w:line="252" w:lineRule="exact"/>
              <w:ind w:left="115"/>
              <w:rPr>
                <w:sz w:val="22"/>
              </w:rPr>
            </w:pPr>
            <w:r>
              <w:rPr>
                <w:sz w:val="22"/>
              </w:rPr>
              <w:t>C</w:t>
            </w:r>
            <w:r>
              <w:rPr>
                <w:spacing w:val="80"/>
                <w:sz w:val="22"/>
              </w:rPr>
              <w:t> </w:t>
            </w:r>
            <w:r>
              <w:rPr>
                <w:sz w:val="22"/>
              </w:rPr>
              <w:t>+</w:t>
            </w:r>
            <w:r>
              <w:rPr>
                <w:spacing w:val="80"/>
                <w:sz w:val="22"/>
              </w:rPr>
              <w:t> </w:t>
            </w:r>
            <w:r>
              <w:rPr>
                <w:sz w:val="22"/>
              </w:rPr>
              <w:t>IT81D-</w:t>
            </w:r>
            <w:r>
              <w:rPr>
                <w:sz w:val="22"/>
              </w:rPr>
              <w:t>1228 </w:t>
            </w:r>
            <w:r>
              <w:rPr>
                <w:spacing w:val="-6"/>
                <w:sz w:val="22"/>
              </w:rPr>
              <w:t>14</w:t>
            </w:r>
          </w:p>
        </w:tc>
        <w:tc>
          <w:tcPr>
            <w:tcW w:w="978" w:type="dxa"/>
          </w:tcPr>
          <w:p>
            <w:pPr>
              <w:pStyle w:val="TableParagraph"/>
              <w:spacing w:line="249" w:lineRule="exact"/>
              <w:ind w:left="53"/>
              <w:rPr>
                <w:sz w:val="22"/>
              </w:rPr>
            </w:pPr>
            <w:r>
              <w:rPr>
                <w:spacing w:val="-2"/>
                <w:sz w:val="22"/>
              </w:rPr>
              <w:t>Between</w:t>
            </w:r>
          </w:p>
        </w:tc>
        <w:tc>
          <w:tcPr>
            <w:tcW w:w="981" w:type="dxa"/>
          </w:tcPr>
          <w:p>
            <w:pPr>
              <w:pStyle w:val="TableParagraph"/>
              <w:spacing w:line="249" w:lineRule="exact"/>
              <w:ind w:left="151"/>
              <w:rPr>
                <w:sz w:val="22"/>
              </w:rPr>
            </w:pPr>
            <w:r>
              <w:rPr>
                <w:spacing w:val="-4"/>
                <w:sz w:val="22"/>
              </w:rPr>
              <w:t>4.22</w:t>
            </w:r>
          </w:p>
        </w:tc>
        <w:tc>
          <w:tcPr>
            <w:tcW w:w="654" w:type="dxa"/>
          </w:tcPr>
          <w:p>
            <w:pPr>
              <w:pStyle w:val="TableParagraph"/>
              <w:spacing w:line="249" w:lineRule="exact"/>
              <w:ind w:right="121"/>
              <w:jc w:val="center"/>
              <w:rPr>
                <w:sz w:val="22"/>
              </w:rPr>
            </w:pPr>
            <w:r>
              <w:rPr>
                <w:spacing w:val="-4"/>
                <w:sz w:val="22"/>
              </w:rPr>
              <w:t>4.50</w:t>
            </w:r>
          </w:p>
        </w:tc>
        <w:tc>
          <w:tcPr>
            <w:tcW w:w="752" w:type="dxa"/>
          </w:tcPr>
          <w:p>
            <w:pPr>
              <w:pStyle w:val="TableParagraph"/>
              <w:spacing w:line="249" w:lineRule="exact"/>
              <w:ind w:left="136"/>
              <w:rPr>
                <w:sz w:val="22"/>
              </w:rPr>
            </w:pPr>
            <w:r>
              <w:rPr>
                <w:spacing w:val="-4"/>
                <w:sz w:val="22"/>
              </w:rPr>
              <w:t>4.36</w:t>
            </w:r>
          </w:p>
        </w:tc>
        <w:tc>
          <w:tcPr>
            <w:tcW w:w="930" w:type="dxa"/>
          </w:tcPr>
          <w:p>
            <w:pPr>
              <w:pStyle w:val="TableParagraph"/>
              <w:spacing w:line="249" w:lineRule="exact"/>
              <w:ind w:left="106"/>
              <w:rPr>
                <w:sz w:val="22"/>
              </w:rPr>
            </w:pPr>
            <w:r>
              <w:rPr>
                <w:spacing w:val="-4"/>
                <w:sz w:val="22"/>
              </w:rPr>
              <w:t>3.25</w:t>
            </w:r>
          </w:p>
        </w:tc>
        <w:tc>
          <w:tcPr>
            <w:tcW w:w="752" w:type="dxa"/>
          </w:tcPr>
          <w:p>
            <w:pPr>
              <w:pStyle w:val="TableParagraph"/>
              <w:spacing w:line="249" w:lineRule="exact"/>
              <w:ind w:left="77"/>
              <w:rPr>
                <w:sz w:val="22"/>
              </w:rPr>
            </w:pPr>
            <w:r>
              <w:rPr>
                <w:spacing w:val="-4"/>
                <w:sz w:val="22"/>
              </w:rPr>
              <w:t>1.40</w:t>
            </w:r>
          </w:p>
        </w:tc>
        <w:tc>
          <w:tcPr>
            <w:tcW w:w="935" w:type="dxa"/>
          </w:tcPr>
          <w:p>
            <w:pPr>
              <w:pStyle w:val="TableParagraph"/>
              <w:spacing w:line="249" w:lineRule="exact"/>
              <w:ind w:left="225"/>
              <w:rPr>
                <w:sz w:val="22"/>
              </w:rPr>
            </w:pPr>
            <w:r>
              <w:rPr>
                <w:spacing w:val="-4"/>
                <w:sz w:val="22"/>
              </w:rPr>
              <w:t>2.33</w:t>
            </w:r>
          </w:p>
        </w:tc>
        <w:tc>
          <w:tcPr>
            <w:tcW w:w="805" w:type="dxa"/>
          </w:tcPr>
          <w:p>
            <w:pPr>
              <w:pStyle w:val="TableParagraph"/>
              <w:spacing w:line="249" w:lineRule="exact"/>
              <w:ind w:left="75" w:right="101"/>
              <w:jc w:val="center"/>
              <w:rPr>
                <w:sz w:val="22"/>
              </w:rPr>
            </w:pPr>
            <w:r>
              <w:rPr>
                <w:spacing w:val="-4"/>
                <w:sz w:val="22"/>
              </w:rPr>
              <w:t>0.17</w:t>
            </w:r>
          </w:p>
        </w:tc>
        <w:tc>
          <w:tcPr>
            <w:tcW w:w="788" w:type="dxa"/>
          </w:tcPr>
          <w:p>
            <w:pPr>
              <w:pStyle w:val="TableParagraph"/>
              <w:spacing w:line="249" w:lineRule="exact"/>
              <w:ind w:right="183"/>
              <w:jc w:val="center"/>
              <w:rPr>
                <w:sz w:val="22"/>
              </w:rPr>
            </w:pPr>
            <w:r>
              <w:rPr>
                <w:spacing w:val="-4"/>
                <w:sz w:val="22"/>
              </w:rPr>
              <w:t>0.11</w:t>
            </w:r>
          </w:p>
        </w:tc>
        <w:tc>
          <w:tcPr>
            <w:tcW w:w="1020" w:type="dxa"/>
          </w:tcPr>
          <w:p>
            <w:pPr>
              <w:pStyle w:val="TableParagraph"/>
              <w:spacing w:line="249" w:lineRule="exact"/>
              <w:ind w:right="71"/>
              <w:jc w:val="center"/>
              <w:rPr>
                <w:sz w:val="22"/>
              </w:rPr>
            </w:pPr>
            <w:r>
              <w:rPr>
                <w:spacing w:val="-2"/>
                <w:sz w:val="22"/>
              </w:rPr>
              <w:t>0.140</w:t>
            </w:r>
          </w:p>
        </w:tc>
      </w:tr>
      <w:tr>
        <w:trPr>
          <w:trHeight w:val="253" w:hRule="atLeast"/>
        </w:trPr>
        <w:tc>
          <w:tcPr>
            <w:tcW w:w="1862" w:type="dxa"/>
          </w:tcPr>
          <w:p>
            <w:pPr>
              <w:pStyle w:val="TableParagraph"/>
              <w:spacing w:line="234" w:lineRule="exact"/>
              <w:ind w:left="115"/>
              <w:rPr>
                <w:sz w:val="22"/>
              </w:rPr>
            </w:pPr>
            <w:r>
              <w:rPr>
                <w:sz w:val="22"/>
              </w:rPr>
              <w:t>C</w:t>
            </w:r>
            <w:r>
              <w:rPr>
                <w:spacing w:val="-8"/>
                <w:sz w:val="22"/>
              </w:rPr>
              <w:t> </w:t>
            </w:r>
            <w:r>
              <w:rPr>
                <w:sz w:val="22"/>
              </w:rPr>
              <w:t>+</w:t>
            </w:r>
            <w:r>
              <w:rPr>
                <w:spacing w:val="-4"/>
                <w:sz w:val="22"/>
              </w:rPr>
              <w:t> </w:t>
            </w:r>
            <w:r>
              <w:rPr>
                <w:sz w:val="22"/>
              </w:rPr>
              <w:t>IT86F-204-</w:t>
            </w:r>
            <w:r>
              <w:rPr>
                <w:spacing w:val="-10"/>
                <w:sz w:val="22"/>
              </w:rPr>
              <w:t>1</w:t>
            </w:r>
          </w:p>
        </w:tc>
        <w:tc>
          <w:tcPr>
            <w:tcW w:w="978" w:type="dxa"/>
          </w:tcPr>
          <w:p>
            <w:pPr>
              <w:pStyle w:val="TableParagraph"/>
              <w:spacing w:line="234" w:lineRule="exact"/>
              <w:ind w:left="53"/>
              <w:rPr>
                <w:sz w:val="22"/>
              </w:rPr>
            </w:pPr>
            <w:r>
              <w:rPr>
                <w:spacing w:val="-2"/>
                <w:sz w:val="22"/>
              </w:rPr>
              <w:t>Between</w:t>
            </w:r>
          </w:p>
        </w:tc>
        <w:tc>
          <w:tcPr>
            <w:tcW w:w="981" w:type="dxa"/>
          </w:tcPr>
          <w:p>
            <w:pPr>
              <w:pStyle w:val="TableParagraph"/>
              <w:spacing w:line="234" w:lineRule="exact"/>
              <w:ind w:left="151"/>
              <w:rPr>
                <w:sz w:val="22"/>
              </w:rPr>
            </w:pPr>
            <w:r>
              <w:rPr>
                <w:spacing w:val="-4"/>
                <w:sz w:val="22"/>
              </w:rPr>
              <w:t>4.26</w:t>
            </w:r>
          </w:p>
        </w:tc>
        <w:tc>
          <w:tcPr>
            <w:tcW w:w="654" w:type="dxa"/>
          </w:tcPr>
          <w:p>
            <w:pPr>
              <w:pStyle w:val="TableParagraph"/>
              <w:spacing w:line="234" w:lineRule="exact"/>
              <w:ind w:right="121"/>
              <w:jc w:val="center"/>
              <w:rPr>
                <w:sz w:val="22"/>
              </w:rPr>
            </w:pPr>
            <w:r>
              <w:rPr>
                <w:spacing w:val="-4"/>
                <w:sz w:val="22"/>
              </w:rPr>
              <w:t>4.66</w:t>
            </w:r>
          </w:p>
        </w:tc>
        <w:tc>
          <w:tcPr>
            <w:tcW w:w="752" w:type="dxa"/>
          </w:tcPr>
          <w:p>
            <w:pPr>
              <w:pStyle w:val="TableParagraph"/>
              <w:spacing w:line="234" w:lineRule="exact"/>
              <w:ind w:left="136"/>
              <w:rPr>
                <w:sz w:val="22"/>
              </w:rPr>
            </w:pPr>
            <w:r>
              <w:rPr>
                <w:spacing w:val="-4"/>
                <w:sz w:val="22"/>
              </w:rPr>
              <w:t>4.46</w:t>
            </w:r>
          </w:p>
        </w:tc>
        <w:tc>
          <w:tcPr>
            <w:tcW w:w="930" w:type="dxa"/>
          </w:tcPr>
          <w:p>
            <w:pPr>
              <w:pStyle w:val="TableParagraph"/>
              <w:spacing w:line="234" w:lineRule="exact"/>
              <w:ind w:left="106"/>
              <w:rPr>
                <w:sz w:val="22"/>
              </w:rPr>
            </w:pPr>
            <w:r>
              <w:rPr>
                <w:spacing w:val="-4"/>
                <w:sz w:val="22"/>
              </w:rPr>
              <w:t>3.75</w:t>
            </w:r>
          </w:p>
        </w:tc>
        <w:tc>
          <w:tcPr>
            <w:tcW w:w="752" w:type="dxa"/>
          </w:tcPr>
          <w:p>
            <w:pPr>
              <w:pStyle w:val="TableParagraph"/>
              <w:spacing w:line="234" w:lineRule="exact"/>
              <w:ind w:left="77"/>
              <w:rPr>
                <w:sz w:val="22"/>
              </w:rPr>
            </w:pPr>
            <w:r>
              <w:rPr>
                <w:spacing w:val="-4"/>
                <w:sz w:val="22"/>
              </w:rPr>
              <w:t>1.55</w:t>
            </w:r>
          </w:p>
        </w:tc>
        <w:tc>
          <w:tcPr>
            <w:tcW w:w="935" w:type="dxa"/>
          </w:tcPr>
          <w:p>
            <w:pPr>
              <w:pStyle w:val="TableParagraph"/>
              <w:spacing w:line="234" w:lineRule="exact"/>
              <w:ind w:left="225"/>
              <w:rPr>
                <w:sz w:val="22"/>
              </w:rPr>
            </w:pPr>
            <w:r>
              <w:rPr>
                <w:spacing w:val="-4"/>
                <w:sz w:val="22"/>
              </w:rPr>
              <w:t>2.55</w:t>
            </w:r>
          </w:p>
        </w:tc>
        <w:tc>
          <w:tcPr>
            <w:tcW w:w="805" w:type="dxa"/>
          </w:tcPr>
          <w:p>
            <w:pPr>
              <w:pStyle w:val="TableParagraph"/>
              <w:spacing w:line="234" w:lineRule="exact"/>
              <w:ind w:left="75" w:right="101"/>
              <w:jc w:val="center"/>
              <w:rPr>
                <w:sz w:val="22"/>
              </w:rPr>
            </w:pPr>
            <w:r>
              <w:rPr>
                <w:spacing w:val="-4"/>
                <w:sz w:val="22"/>
              </w:rPr>
              <w:t>0.17</w:t>
            </w:r>
          </w:p>
        </w:tc>
        <w:tc>
          <w:tcPr>
            <w:tcW w:w="788" w:type="dxa"/>
          </w:tcPr>
          <w:p>
            <w:pPr>
              <w:pStyle w:val="TableParagraph"/>
              <w:spacing w:line="234" w:lineRule="exact"/>
              <w:ind w:right="183"/>
              <w:jc w:val="center"/>
              <w:rPr>
                <w:sz w:val="22"/>
              </w:rPr>
            </w:pPr>
            <w:r>
              <w:rPr>
                <w:spacing w:val="-4"/>
                <w:sz w:val="22"/>
              </w:rPr>
              <w:t>0.15</w:t>
            </w:r>
          </w:p>
        </w:tc>
        <w:tc>
          <w:tcPr>
            <w:tcW w:w="1020" w:type="dxa"/>
          </w:tcPr>
          <w:p>
            <w:pPr>
              <w:pStyle w:val="TableParagraph"/>
              <w:spacing w:line="234" w:lineRule="exact"/>
              <w:ind w:right="71"/>
              <w:jc w:val="center"/>
              <w:rPr>
                <w:sz w:val="22"/>
              </w:rPr>
            </w:pPr>
            <w:r>
              <w:rPr>
                <w:spacing w:val="-2"/>
                <w:sz w:val="22"/>
              </w:rPr>
              <w:t>0.160</w:t>
            </w:r>
          </w:p>
        </w:tc>
      </w:tr>
      <w:tr>
        <w:trPr>
          <w:trHeight w:val="258" w:hRule="atLeast"/>
        </w:trPr>
        <w:tc>
          <w:tcPr>
            <w:tcW w:w="1862" w:type="dxa"/>
          </w:tcPr>
          <w:p>
            <w:pPr>
              <w:pStyle w:val="TableParagraph"/>
              <w:spacing w:line="238" w:lineRule="exact"/>
              <w:ind w:left="115"/>
              <w:rPr>
                <w:sz w:val="14"/>
              </w:rPr>
            </w:pPr>
            <w:r>
              <w:rPr>
                <w:spacing w:val="-2"/>
                <w:position w:val="3"/>
                <w:sz w:val="22"/>
              </w:rPr>
              <w:t>LSD</w:t>
            </w:r>
            <w:r>
              <w:rPr>
                <w:spacing w:val="-2"/>
                <w:sz w:val="14"/>
              </w:rPr>
              <w:t>0.05</w:t>
            </w:r>
          </w:p>
        </w:tc>
        <w:tc>
          <w:tcPr>
            <w:tcW w:w="978" w:type="dxa"/>
          </w:tcPr>
          <w:p>
            <w:pPr>
              <w:pStyle w:val="TableParagraph"/>
              <w:rPr>
                <w:sz w:val="18"/>
              </w:rPr>
            </w:pPr>
          </w:p>
        </w:tc>
        <w:tc>
          <w:tcPr>
            <w:tcW w:w="981" w:type="dxa"/>
          </w:tcPr>
          <w:p>
            <w:pPr>
              <w:pStyle w:val="TableParagraph"/>
              <w:spacing w:line="238" w:lineRule="exact"/>
              <w:ind w:left="151"/>
              <w:rPr>
                <w:sz w:val="22"/>
              </w:rPr>
            </w:pPr>
            <w:r>
              <w:rPr>
                <w:spacing w:val="-4"/>
                <w:sz w:val="22"/>
              </w:rPr>
              <w:t>0.56</w:t>
            </w:r>
          </w:p>
        </w:tc>
        <w:tc>
          <w:tcPr>
            <w:tcW w:w="654" w:type="dxa"/>
          </w:tcPr>
          <w:p>
            <w:pPr>
              <w:pStyle w:val="TableParagraph"/>
              <w:spacing w:line="238" w:lineRule="exact"/>
              <w:ind w:right="121"/>
              <w:jc w:val="center"/>
              <w:rPr>
                <w:sz w:val="22"/>
              </w:rPr>
            </w:pPr>
            <w:r>
              <w:rPr>
                <w:spacing w:val="-4"/>
                <w:sz w:val="22"/>
              </w:rPr>
              <w:t>0.18</w:t>
            </w:r>
          </w:p>
        </w:tc>
        <w:tc>
          <w:tcPr>
            <w:tcW w:w="752" w:type="dxa"/>
          </w:tcPr>
          <w:p>
            <w:pPr>
              <w:pStyle w:val="TableParagraph"/>
              <w:spacing w:line="238" w:lineRule="exact"/>
              <w:ind w:left="136"/>
              <w:rPr>
                <w:sz w:val="22"/>
              </w:rPr>
            </w:pPr>
            <w:r>
              <w:rPr>
                <w:spacing w:val="-2"/>
                <w:sz w:val="22"/>
              </w:rPr>
              <w:t>0.408</w:t>
            </w:r>
          </w:p>
        </w:tc>
        <w:tc>
          <w:tcPr>
            <w:tcW w:w="930" w:type="dxa"/>
          </w:tcPr>
          <w:p>
            <w:pPr>
              <w:pStyle w:val="TableParagraph"/>
              <w:spacing w:line="238" w:lineRule="exact"/>
              <w:ind w:left="106"/>
              <w:rPr>
                <w:sz w:val="22"/>
              </w:rPr>
            </w:pPr>
            <w:r>
              <w:rPr>
                <w:spacing w:val="-4"/>
                <w:sz w:val="22"/>
              </w:rPr>
              <w:t>1.48</w:t>
            </w:r>
          </w:p>
        </w:tc>
        <w:tc>
          <w:tcPr>
            <w:tcW w:w="752" w:type="dxa"/>
          </w:tcPr>
          <w:p>
            <w:pPr>
              <w:pStyle w:val="TableParagraph"/>
              <w:spacing w:line="238" w:lineRule="exact"/>
              <w:ind w:left="77"/>
              <w:rPr>
                <w:sz w:val="22"/>
              </w:rPr>
            </w:pPr>
            <w:r>
              <w:rPr>
                <w:spacing w:val="-4"/>
                <w:sz w:val="22"/>
              </w:rPr>
              <w:t>0.11</w:t>
            </w:r>
          </w:p>
        </w:tc>
        <w:tc>
          <w:tcPr>
            <w:tcW w:w="935" w:type="dxa"/>
          </w:tcPr>
          <w:p>
            <w:pPr>
              <w:pStyle w:val="TableParagraph"/>
              <w:spacing w:line="238" w:lineRule="exact"/>
              <w:ind w:left="225"/>
              <w:rPr>
                <w:sz w:val="22"/>
              </w:rPr>
            </w:pPr>
            <w:r>
              <w:rPr>
                <w:spacing w:val="-2"/>
                <w:sz w:val="22"/>
              </w:rPr>
              <w:t>0.174</w:t>
            </w:r>
          </w:p>
        </w:tc>
        <w:tc>
          <w:tcPr>
            <w:tcW w:w="805" w:type="dxa"/>
          </w:tcPr>
          <w:p>
            <w:pPr>
              <w:pStyle w:val="TableParagraph"/>
              <w:spacing w:line="238" w:lineRule="exact"/>
              <w:ind w:left="75" w:right="101"/>
              <w:jc w:val="center"/>
              <w:rPr>
                <w:sz w:val="22"/>
              </w:rPr>
            </w:pPr>
            <w:r>
              <w:rPr>
                <w:spacing w:val="-4"/>
                <w:sz w:val="22"/>
              </w:rPr>
              <w:t>0.04</w:t>
            </w:r>
          </w:p>
        </w:tc>
        <w:tc>
          <w:tcPr>
            <w:tcW w:w="788" w:type="dxa"/>
          </w:tcPr>
          <w:p>
            <w:pPr>
              <w:pStyle w:val="TableParagraph"/>
              <w:spacing w:line="238" w:lineRule="exact"/>
              <w:ind w:right="183"/>
              <w:jc w:val="center"/>
              <w:rPr>
                <w:sz w:val="22"/>
              </w:rPr>
            </w:pPr>
            <w:r>
              <w:rPr>
                <w:spacing w:val="-4"/>
                <w:sz w:val="22"/>
              </w:rPr>
              <w:t>0.06</w:t>
            </w:r>
          </w:p>
        </w:tc>
        <w:tc>
          <w:tcPr>
            <w:tcW w:w="1020" w:type="dxa"/>
          </w:tcPr>
          <w:p>
            <w:pPr>
              <w:pStyle w:val="TableParagraph"/>
              <w:spacing w:line="238" w:lineRule="exact"/>
              <w:ind w:right="71"/>
              <w:jc w:val="center"/>
              <w:rPr>
                <w:sz w:val="22"/>
              </w:rPr>
            </w:pPr>
            <w:r>
              <w:rPr>
                <w:spacing w:val="-2"/>
                <w:sz w:val="22"/>
              </w:rPr>
              <w:t>0.029</w:t>
            </w:r>
          </w:p>
        </w:tc>
      </w:tr>
      <w:tr>
        <w:trPr>
          <w:trHeight w:val="247" w:hRule="atLeast"/>
        </w:trPr>
        <w:tc>
          <w:tcPr>
            <w:tcW w:w="1862" w:type="dxa"/>
          </w:tcPr>
          <w:p>
            <w:pPr>
              <w:pStyle w:val="TableParagraph"/>
              <w:spacing w:line="228" w:lineRule="exact"/>
              <w:ind w:left="115"/>
              <w:rPr>
                <w:sz w:val="22"/>
              </w:rPr>
            </w:pPr>
            <w:r>
              <w:rPr>
                <w:sz w:val="22"/>
              </w:rPr>
              <w:t>Initial</w:t>
            </w:r>
            <w:r>
              <w:rPr>
                <w:spacing w:val="-5"/>
                <w:sz w:val="22"/>
              </w:rPr>
              <w:t> </w:t>
            </w:r>
            <w:r>
              <w:rPr>
                <w:spacing w:val="-2"/>
                <w:sz w:val="22"/>
              </w:rPr>
              <w:t>value</w:t>
            </w:r>
          </w:p>
        </w:tc>
        <w:tc>
          <w:tcPr>
            <w:tcW w:w="978" w:type="dxa"/>
          </w:tcPr>
          <w:p>
            <w:pPr>
              <w:pStyle w:val="TableParagraph"/>
              <w:rPr>
                <w:sz w:val="18"/>
              </w:rPr>
            </w:pPr>
          </w:p>
        </w:tc>
        <w:tc>
          <w:tcPr>
            <w:tcW w:w="981" w:type="dxa"/>
          </w:tcPr>
          <w:p>
            <w:pPr>
              <w:pStyle w:val="TableParagraph"/>
              <w:spacing w:line="228" w:lineRule="exact"/>
              <w:ind w:left="151"/>
              <w:rPr>
                <w:sz w:val="22"/>
              </w:rPr>
            </w:pPr>
            <w:r>
              <w:rPr>
                <w:spacing w:val="-4"/>
                <w:sz w:val="22"/>
              </w:rPr>
              <w:t>4.02</w:t>
            </w:r>
          </w:p>
        </w:tc>
        <w:tc>
          <w:tcPr>
            <w:tcW w:w="654" w:type="dxa"/>
          </w:tcPr>
          <w:p>
            <w:pPr>
              <w:pStyle w:val="TableParagraph"/>
              <w:spacing w:line="228" w:lineRule="exact"/>
              <w:ind w:right="121"/>
              <w:jc w:val="center"/>
              <w:rPr>
                <w:sz w:val="22"/>
              </w:rPr>
            </w:pPr>
            <w:r>
              <w:rPr>
                <w:spacing w:val="-4"/>
                <w:sz w:val="22"/>
              </w:rPr>
              <w:t>5.47</w:t>
            </w:r>
          </w:p>
        </w:tc>
        <w:tc>
          <w:tcPr>
            <w:tcW w:w="752" w:type="dxa"/>
          </w:tcPr>
          <w:p>
            <w:pPr>
              <w:pStyle w:val="TableParagraph"/>
              <w:spacing w:line="228" w:lineRule="exact"/>
              <w:ind w:left="136"/>
              <w:rPr>
                <w:sz w:val="22"/>
              </w:rPr>
            </w:pPr>
            <w:r>
              <w:rPr>
                <w:spacing w:val="-4"/>
                <w:sz w:val="22"/>
              </w:rPr>
              <w:t>4.75</w:t>
            </w:r>
          </w:p>
        </w:tc>
        <w:tc>
          <w:tcPr>
            <w:tcW w:w="930" w:type="dxa"/>
          </w:tcPr>
          <w:p>
            <w:pPr>
              <w:pStyle w:val="TableParagraph"/>
              <w:spacing w:line="228" w:lineRule="exact"/>
              <w:ind w:left="106"/>
              <w:rPr>
                <w:sz w:val="22"/>
              </w:rPr>
            </w:pPr>
            <w:r>
              <w:rPr>
                <w:spacing w:val="-4"/>
                <w:sz w:val="22"/>
              </w:rPr>
              <w:t>2.10</w:t>
            </w:r>
          </w:p>
        </w:tc>
        <w:tc>
          <w:tcPr>
            <w:tcW w:w="752" w:type="dxa"/>
          </w:tcPr>
          <w:p>
            <w:pPr>
              <w:pStyle w:val="TableParagraph"/>
              <w:spacing w:line="228" w:lineRule="exact"/>
              <w:ind w:left="77"/>
              <w:rPr>
                <w:sz w:val="22"/>
              </w:rPr>
            </w:pPr>
            <w:r>
              <w:rPr>
                <w:spacing w:val="-4"/>
                <w:sz w:val="22"/>
              </w:rPr>
              <w:t>1.14</w:t>
            </w:r>
          </w:p>
        </w:tc>
        <w:tc>
          <w:tcPr>
            <w:tcW w:w="935" w:type="dxa"/>
          </w:tcPr>
          <w:p>
            <w:pPr>
              <w:pStyle w:val="TableParagraph"/>
              <w:spacing w:line="228" w:lineRule="exact"/>
              <w:ind w:left="225"/>
              <w:rPr>
                <w:sz w:val="22"/>
              </w:rPr>
            </w:pPr>
            <w:r>
              <w:rPr>
                <w:spacing w:val="-4"/>
                <w:sz w:val="22"/>
              </w:rPr>
              <w:t>1.62</w:t>
            </w:r>
          </w:p>
        </w:tc>
        <w:tc>
          <w:tcPr>
            <w:tcW w:w="805" w:type="dxa"/>
          </w:tcPr>
          <w:p>
            <w:pPr>
              <w:pStyle w:val="TableParagraph"/>
              <w:spacing w:line="228" w:lineRule="exact"/>
              <w:ind w:left="75" w:right="101"/>
              <w:jc w:val="center"/>
              <w:rPr>
                <w:sz w:val="22"/>
              </w:rPr>
            </w:pPr>
            <w:r>
              <w:rPr>
                <w:spacing w:val="-4"/>
                <w:sz w:val="22"/>
              </w:rPr>
              <w:t>0.15</w:t>
            </w:r>
          </w:p>
        </w:tc>
        <w:tc>
          <w:tcPr>
            <w:tcW w:w="788" w:type="dxa"/>
          </w:tcPr>
          <w:p>
            <w:pPr>
              <w:pStyle w:val="TableParagraph"/>
              <w:spacing w:line="228" w:lineRule="exact"/>
              <w:ind w:right="183"/>
              <w:jc w:val="center"/>
              <w:rPr>
                <w:sz w:val="22"/>
              </w:rPr>
            </w:pPr>
            <w:r>
              <w:rPr>
                <w:spacing w:val="-4"/>
                <w:sz w:val="22"/>
              </w:rPr>
              <w:t>0.11</w:t>
            </w:r>
          </w:p>
        </w:tc>
        <w:tc>
          <w:tcPr>
            <w:tcW w:w="1020" w:type="dxa"/>
          </w:tcPr>
          <w:p>
            <w:pPr>
              <w:pStyle w:val="TableParagraph"/>
              <w:spacing w:line="228" w:lineRule="exact"/>
              <w:ind w:right="71"/>
              <w:jc w:val="center"/>
              <w:rPr>
                <w:sz w:val="22"/>
              </w:rPr>
            </w:pPr>
            <w:r>
              <w:rPr>
                <w:spacing w:val="-2"/>
                <w:sz w:val="22"/>
              </w:rPr>
              <w:t>0.130</w:t>
            </w:r>
          </w:p>
        </w:tc>
      </w:tr>
      <w:tr>
        <w:trPr>
          <w:trHeight w:val="508" w:hRule="atLeast"/>
        </w:trPr>
        <w:tc>
          <w:tcPr>
            <w:tcW w:w="1862" w:type="dxa"/>
            <w:tcBorders>
              <w:bottom w:val="single" w:sz="4" w:space="0" w:color="000000"/>
            </w:tcBorders>
          </w:tcPr>
          <w:p>
            <w:pPr>
              <w:pStyle w:val="TableParagraph"/>
              <w:spacing w:line="249" w:lineRule="exact"/>
              <w:ind w:left="115"/>
              <w:rPr>
                <w:sz w:val="22"/>
              </w:rPr>
            </w:pPr>
            <w:r>
              <w:rPr>
                <w:sz w:val="22"/>
              </w:rPr>
              <w:t>C</w:t>
            </w:r>
            <w:r>
              <w:rPr>
                <w:spacing w:val="-1"/>
                <w:sz w:val="22"/>
              </w:rPr>
              <w:t> </w:t>
            </w:r>
            <w:r>
              <w:rPr>
                <w:sz w:val="22"/>
              </w:rPr>
              <w:t>= </w:t>
            </w:r>
            <w:r>
              <w:rPr>
                <w:spacing w:val="-2"/>
                <w:sz w:val="22"/>
              </w:rPr>
              <w:t>Cocoyam</w:t>
            </w:r>
          </w:p>
        </w:tc>
        <w:tc>
          <w:tcPr>
            <w:tcW w:w="978" w:type="dxa"/>
            <w:tcBorders>
              <w:bottom w:val="single" w:sz="4" w:space="0" w:color="000000"/>
            </w:tcBorders>
          </w:tcPr>
          <w:p>
            <w:pPr>
              <w:pStyle w:val="TableParagraph"/>
              <w:rPr>
                <w:sz w:val="22"/>
              </w:rPr>
            </w:pPr>
          </w:p>
        </w:tc>
        <w:tc>
          <w:tcPr>
            <w:tcW w:w="981" w:type="dxa"/>
            <w:tcBorders>
              <w:bottom w:val="single" w:sz="4" w:space="0" w:color="000000"/>
            </w:tcBorders>
          </w:tcPr>
          <w:p>
            <w:pPr>
              <w:pStyle w:val="TableParagraph"/>
              <w:rPr>
                <w:sz w:val="22"/>
              </w:rPr>
            </w:pPr>
          </w:p>
        </w:tc>
        <w:tc>
          <w:tcPr>
            <w:tcW w:w="654" w:type="dxa"/>
            <w:tcBorders>
              <w:bottom w:val="single" w:sz="4" w:space="0" w:color="000000"/>
            </w:tcBorders>
          </w:tcPr>
          <w:p>
            <w:pPr>
              <w:pStyle w:val="TableParagraph"/>
              <w:rPr>
                <w:sz w:val="22"/>
              </w:rPr>
            </w:pPr>
          </w:p>
        </w:tc>
        <w:tc>
          <w:tcPr>
            <w:tcW w:w="752" w:type="dxa"/>
            <w:tcBorders>
              <w:bottom w:val="single" w:sz="4" w:space="0" w:color="000000"/>
            </w:tcBorders>
          </w:tcPr>
          <w:p>
            <w:pPr>
              <w:pStyle w:val="TableParagraph"/>
              <w:rPr>
                <w:sz w:val="22"/>
              </w:rPr>
            </w:pPr>
          </w:p>
        </w:tc>
        <w:tc>
          <w:tcPr>
            <w:tcW w:w="930" w:type="dxa"/>
            <w:tcBorders>
              <w:bottom w:val="single" w:sz="4" w:space="0" w:color="000000"/>
            </w:tcBorders>
          </w:tcPr>
          <w:p>
            <w:pPr>
              <w:pStyle w:val="TableParagraph"/>
              <w:rPr>
                <w:sz w:val="22"/>
              </w:rPr>
            </w:pPr>
          </w:p>
        </w:tc>
        <w:tc>
          <w:tcPr>
            <w:tcW w:w="752" w:type="dxa"/>
            <w:tcBorders>
              <w:bottom w:val="single" w:sz="4" w:space="0" w:color="000000"/>
            </w:tcBorders>
          </w:tcPr>
          <w:p>
            <w:pPr>
              <w:pStyle w:val="TableParagraph"/>
              <w:rPr>
                <w:sz w:val="22"/>
              </w:rPr>
            </w:pPr>
          </w:p>
        </w:tc>
        <w:tc>
          <w:tcPr>
            <w:tcW w:w="935" w:type="dxa"/>
            <w:tcBorders>
              <w:bottom w:val="single" w:sz="4" w:space="0" w:color="000000"/>
            </w:tcBorders>
          </w:tcPr>
          <w:p>
            <w:pPr>
              <w:pStyle w:val="TableParagraph"/>
              <w:rPr>
                <w:sz w:val="22"/>
              </w:rPr>
            </w:pPr>
          </w:p>
        </w:tc>
        <w:tc>
          <w:tcPr>
            <w:tcW w:w="805" w:type="dxa"/>
            <w:tcBorders>
              <w:bottom w:val="single" w:sz="4" w:space="0" w:color="000000"/>
            </w:tcBorders>
          </w:tcPr>
          <w:p>
            <w:pPr>
              <w:pStyle w:val="TableParagraph"/>
              <w:rPr>
                <w:sz w:val="22"/>
              </w:rPr>
            </w:pPr>
          </w:p>
        </w:tc>
        <w:tc>
          <w:tcPr>
            <w:tcW w:w="788" w:type="dxa"/>
            <w:tcBorders>
              <w:bottom w:val="single" w:sz="4" w:space="0" w:color="000000"/>
            </w:tcBorders>
          </w:tcPr>
          <w:p>
            <w:pPr>
              <w:pStyle w:val="TableParagraph"/>
              <w:rPr>
                <w:sz w:val="22"/>
              </w:rPr>
            </w:pPr>
          </w:p>
        </w:tc>
        <w:tc>
          <w:tcPr>
            <w:tcW w:w="1020" w:type="dxa"/>
            <w:tcBorders>
              <w:bottom w:val="single" w:sz="4" w:space="0" w:color="000000"/>
            </w:tcBorders>
          </w:tcPr>
          <w:p>
            <w:pPr>
              <w:pStyle w:val="TableParagraph"/>
              <w:rPr>
                <w:sz w:val="22"/>
              </w:rPr>
            </w:pPr>
          </w:p>
        </w:tc>
      </w:tr>
    </w:tbl>
    <w:p>
      <w:pPr>
        <w:pStyle w:val="BodyText"/>
        <w:ind w:left="547" w:right="1073" w:firstLine="720"/>
        <w:jc w:val="both"/>
        <w:rPr>
          <w:rFonts w:ascii="Times New Roman"/>
        </w:rPr>
      </w:pPr>
      <w:r>
        <w:rPr>
          <w:rFonts w:ascii="Times New Roman"/>
        </w:rPr>
        <w:t>The experimental design was a randomized complete block design (RCBD) with 3 replicates. The block was divided into experimental units (plots) measuring 3 m X 4 m (12m</w:t>
      </w:r>
      <w:r>
        <w:rPr>
          <w:rFonts w:ascii="Times New Roman"/>
          <w:vertAlign w:val="superscript"/>
        </w:rPr>
        <w:t>2</w:t>
      </w:r>
      <w:r>
        <w:rPr>
          <w:rFonts w:ascii="Times New Roman"/>
          <w:vertAlign w:val="baseline"/>
        </w:rPr>
        <w:t>). Each block consisted of thirteen treatment combinations. These include:</w:t>
      </w:r>
    </w:p>
    <w:p>
      <w:pPr>
        <w:pStyle w:val="ListParagraph"/>
        <w:numPr>
          <w:ilvl w:val="0"/>
          <w:numId w:val="17"/>
        </w:numPr>
        <w:tabs>
          <w:tab w:pos="1626" w:val="left" w:leader="none"/>
        </w:tabs>
        <w:spacing w:line="274" w:lineRule="exact" w:before="0" w:after="0"/>
        <w:ind w:left="1626" w:right="0" w:hanging="719"/>
        <w:jc w:val="both"/>
        <w:rPr>
          <w:rFonts w:ascii="Times New Roman"/>
          <w:sz w:val="24"/>
        </w:rPr>
      </w:pPr>
      <w:r>
        <w:rPr>
          <w:rFonts w:ascii="Times New Roman"/>
          <w:sz w:val="24"/>
        </w:rPr>
        <w:t>Sole</w:t>
      </w:r>
      <w:r>
        <w:rPr>
          <w:rFonts w:ascii="Times New Roman"/>
          <w:spacing w:val="-1"/>
          <w:sz w:val="24"/>
        </w:rPr>
        <w:t> </w:t>
      </w:r>
      <w:r>
        <w:rPr>
          <w:rFonts w:ascii="Times New Roman"/>
          <w:sz w:val="24"/>
        </w:rPr>
        <w:t>cocoyam</w:t>
      </w:r>
      <w:r>
        <w:rPr>
          <w:rFonts w:ascii="Times New Roman"/>
          <w:spacing w:val="-1"/>
          <w:sz w:val="24"/>
        </w:rPr>
        <w:t> </w:t>
      </w:r>
      <w:r>
        <w:rPr>
          <w:rFonts w:ascii="Times New Roman"/>
          <w:sz w:val="24"/>
        </w:rPr>
        <w:t>(10,000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w:t>
      </w:r>
      <w:r>
        <w:rPr>
          <w:rFonts w:ascii="Times New Roman"/>
          <w:spacing w:val="-1"/>
          <w:sz w:val="24"/>
        </w:rPr>
        <w:t> </w:t>
      </w:r>
      <w:r>
        <w:rPr>
          <w:rFonts w:ascii="Times New Roman"/>
          <w:spacing w:val="-5"/>
          <w:sz w:val="24"/>
        </w:rPr>
        <w:t>ha)</w:t>
      </w:r>
    </w:p>
    <w:p>
      <w:pPr>
        <w:pStyle w:val="ListParagraph"/>
        <w:numPr>
          <w:ilvl w:val="0"/>
          <w:numId w:val="17"/>
        </w:numPr>
        <w:tabs>
          <w:tab w:pos="1626" w:val="left" w:leader="none"/>
        </w:tabs>
        <w:spacing w:line="240" w:lineRule="auto" w:before="0" w:after="0"/>
        <w:ind w:left="1626" w:right="0" w:hanging="719"/>
        <w:jc w:val="both"/>
        <w:rPr>
          <w:rFonts w:ascii="Times New Roman"/>
          <w:sz w:val="24"/>
        </w:rPr>
      </w:pPr>
      <w:r>
        <w:rPr>
          <w:rFonts w:ascii="Times New Roman"/>
          <w:sz w:val="24"/>
        </w:rPr>
        <w:t>Sole</w:t>
      </w:r>
      <w:r>
        <w:rPr>
          <w:rFonts w:ascii="Times New Roman"/>
          <w:spacing w:val="-2"/>
          <w:sz w:val="24"/>
        </w:rPr>
        <w:t> </w:t>
      </w:r>
      <w:r>
        <w:rPr>
          <w:rFonts w:ascii="Times New Roman"/>
          <w:i/>
          <w:sz w:val="24"/>
        </w:rPr>
        <w:t>Akidiani</w:t>
      </w:r>
      <w:r>
        <w:rPr>
          <w:rFonts w:ascii="Times New Roman"/>
          <w:i/>
          <w:spacing w:val="-1"/>
          <w:sz w:val="24"/>
        </w:rPr>
        <w:t> </w:t>
      </w:r>
      <w:r>
        <w:rPr>
          <w:rFonts w:ascii="Times New Roman"/>
          <w:sz w:val="24"/>
        </w:rPr>
        <w:t>(spreading</w:t>
      </w:r>
      <w:r>
        <w:rPr>
          <w:rFonts w:ascii="Times New Roman"/>
          <w:spacing w:val="-2"/>
          <w:sz w:val="24"/>
        </w:rPr>
        <w:t> </w:t>
      </w:r>
      <w:r>
        <w:rPr>
          <w:rFonts w:ascii="Times New Roman"/>
          <w:sz w:val="24"/>
        </w:rPr>
        <w:t>cowpea)</w:t>
      </w:r>
      <w:r>
        <w:rPr>
          <w:rFonts w:ascii="Times New Roman"/>
          <w:spacing w:val="-1"/>
          <w:sz w:val="24"/>
        </w:rPr>
        <w:t> </w:t>
      </w:r>
      <w:r>
        <w:rPr>
          <w:rFonts w:ascii="Times New Roman"/>
          <w:sz w:val="24"/>
        </w:rPr>
        <w:t>(40,000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 </w:t>
      </w:r>
      <w:r>
        <w:rPr>
          <w:rFonts w:ascii="Times New Roman"/>
          <w:spacing w:val="-5"/>
          <w:sz w:val="24"/>
        </w:rPr>
        <w:t>ha)</w:t>
      </w:r>
    </w:p>
    <w:p>
      <w:pPr>
        <w:pStyle w:val="ListParagraph"/>
        <w:spacing w:after="0" w:line="240" w:lineRule="auto"/>
        <w:jc w:val="both"/>
        <w:rPr>
          <w:rFonts w:ascii="Times New Roman"/>
          <w:sz w:val="24"/>
        </w:rPr>
        <w:sectPr>
          <w:type w:val="continuous"/>
          <w:pgSz w:w="12240" w:h="15840"/>
          <w:pgMar w:header="721" w:footer="1068" w:top="1080" w:bottom="1220" w:left="720" w:right="720"/>
        </w:sectPr>
      </w:pPr>
    </w:p>
    <w:p>
      <w:pPr>
        <w:pStyle w:val="ListParagraph"/>
        <w:numPr>
          <w:ilvl w:val="0"/>
          <w:numId w:val="17"/>
        </w:numPr>
        <w:tabs>
          <w:tab w:pos="1627" w:val="left" w:leader="none"/>
        </w:tabs>
        <w:spacing w:line="240" w:lineRule="auto" w:before="81" w:after="0"/>
        <w:ind w:left="1627" w:right="0" w:hanging="720"/>
        <w:jc w:val="left"/>
        <w:rPr>
          <w:rFonts w:ascii="Times New Roman"/>
          <w:sz w:val="24"/>
        </w:rPr>
      </w:pPr>
      <w:r>
        <w:rPr>
          <w:rFonts w:ascii="Times New Roman"/>
          <w:sz w:val="24"/>
        </w:rPr>
        <w:t>Sole</w:t>
      </w:r>
      <w:r>
        <w:rPr>
          <w:rFonts w:ascii="Times New Roman"/>
          <w:spacing w:val="-3"/>
          <w:sz w:val="24"/>
        </w:rPr>
        <w:t> </w:t>
      </w:r>
      <w:r>
        <w:rPr>
          <w:rFonts w:ascii="Times New Roman"/>
          <w:i/>
          <w:sz w:val="24"/>
        </w:rPr>
        <w:t>Akidienu</w:t>
      </w:r>
      <w:r>
        <w:rPr>
          <w:rFonts w:ascii="Times New Roman"/>
          <w:i/>
          <w:spacing w:val="-1"/>
          <w:sz w:val="24"/>
        </w:rPr>
        <w:t> </w:t>
      </w:r>
      <w:r>
        <w:rPr>
          <w:rFonts w:ascii="Times New Roman"/>
          <w:sz w:val="24"/>
        </w:rPr>
        <w:t>(climbing</w:t>
      </w:r>
      <w:r>
        <w:rPr>
          <w:rFonts w:ascii="Times New Roman"/>
          <w:spacing w:val="-2"/>
          <w:sz w:val="24"/>
        </w:rPr>
        <w:t> </w:t>
      </w:r>
      <w:r>
        <w:rPr>
          <w:rFonts w:ascii="Times New Roman"/>
          <w:sz w:val="24"/>
        </w:rPr>
        <w:t>cowpea)</w:t>
      </w:r>
      <w:r>
        <w:rPr>
          <w:rFonts w:ascii="Times New Roman"/>
          <w:spacing w:val="-1"/>
          <w:sz w:val="24"/>
        </w:rPr>
        <w:t> </w:t>
      </w:r>
      <w:r>
        <w:rPr>
          <w:rFonts w:ascii="Times New Roman"/>
          <w:sz w:val="24"/>
        </w:rPr>
        <w:t>(40,000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w:t>
      </w:r>
      <w:r>
        <w:rPr>
          <w:rFonts w:ascii="Times New Roman"/>
          <w:spacing w:val="-1"/>
          <w:sz w:val="24"/>
        </w:rPr>
        <w:t>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Sole</w:t>
      </w:r>
      <w:r>
        <w:rPr>
          <w:rFonts w:ascii="Times New Roman"/>
          <w:spacing w:val="-1"/>
          <w:sz w:val="24"/>
        </w:rPr>
        <w:t> </w:t>
      </w:r>
      <w:r>
        <w:rPr>
          <w:rFonts w:ascii="Times New Roman"/>
          <w:sz w:val="24"/>
        </w:rPr>
        <w:t>IT81D-1228-14</w:t>
      </w:r>
      <w:r>
        <w:rPr>
          <w:rFonts w:ascii="Times New Roman"/>
          <w:spacing w:val="-2"/>
          <w:sz w:val="24"/>
        </w:rPr>
        <w:t> </w:t>
      </w:r>
      <w:r>
        <w:rPr>
          <w:rFonts w:ascii="Times New Roman"/>
          <w:sz w:val="24"/>
        </w:rPr>
        <w:t>(semi-erect</w:t>
      </w:r>
      <w:r>
        <w:rPr>
          <w:rFonts w:ascii="Times New Roman"/>
          <w:spacing w:val="1"/>
          <w:sz w:val="24"/>
        </w:rPr>
        <w:t> </w:t>
      </w:r>
      <w:r>
        <w:rPr>
          <w:rFonts w:ascii="Times New Roman"/>
          <w:sz w:val="24"/>
        </w:rPr>
        <w:t>cowpea)</w:t>
      </w:r>
      <w:r>
        <w:rPr>
          <w:rFonts w:ascii="Times New Roman"/>
          <w:spacing w:val="-2"/>
          <w:sz w:val="24"/>
        </w:rPr>
        <w:t> </w:t>
      </w:r>
      <w:r>
        <w:rPr>
          <w:rFonts w:ascii="Times New Roman"/>
          <w:sz w:val="24"/>
        </w:rPr>
        <w:t>(40,000</w:t>
      </w:r>
      <w:r>
        <w:rPr>
          <w:rFonts w:ascii="Times New Roman"/>
          <w:spacing w:val="-1"/>
          <w:sz w:val="24"/>
        </w:rPr>
        <w:t> </w:t>
      </w:r>
      <w:r>
        <w:rPr>
          <w:rFonts w:ascii="Times New Roman"/>
          <w:sz w:val="24"/>
        </w:rPr>
        <w:t>plants</w:t>
      </w:r>
      <w:r>
        <w:rPr>
          <w:rFonts w:ascii="Times New Roman"/>
          <w:spacing w:val="-2"/>
          <w:sz w:val="24"/>
        </w:rPr>
        <w:t> </w:t>
      </w:r>
      <w:r>
        <w:rPr>
          <w:rFonts w:ascii="Times New Roman"/>
          <w:sz w:val="24"/>
        </w:rPr>
        <w:t>per</w:t>
      </w:r>
      <w:r>
        <w:rPr>
          <w:rFonts w:ascii="Times New Roman"/>
          <w:spacing w:val="-1"/>
          <w:sz w:val="24"/>
        </w:rPr>
        <w:t>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Sole</w:t>
      </w:r>
      <w:r>
        <w:rPr>
          <w:rFonts w:ascii="Times New Roman"/>
          <w:spacing w:val="-1"/>
          <w:sz w:val="24"/>
        </w:rPr>
        <w:t> </w:t>
      </w:r>
      <w:r>
        <w:rPr>
          <w:rFonts w:ascii="Times New Roman"/>
          <w:sz w:val="24"/>
        </w:rPr>
        <w:t>IT86F-204-1</w:t>
      </w:r>
      <w:r>
        <w:rPr>
          <w:rFonts w:ascii="Times New Roman"/>
          <w:spacing w:val="-1"/>
          <w:sz w:val="24"/>
        </w:rPr>
        <w:t> </w:t>
      </w:r>
      <w:r>
        <w:rPr>
          <w:rFonts w:ascii="Times New Roman"/>
          <w:sz w:val="24"/>
        </w:rPr>
        <w:t>(erect cowpea)</w:t>
      </w:r>
      <w:r>
        <w:rPr>
          <w:rFonts w:ascii="Times New Roman"/>
          <w:spacing w:val="-2"/>
          <w:sz w:val="24"/>
        </w:rPr>
        <w:t> </w:t>
      </w:r>
      <w:r>
        <w:rPr>
          <w:rFonts w:ascii="Times New Roman"/>
          <w:sz w:val="24"/>
        </w:rPr>
        <w:t>(40,000</w:t>
      </w:r>
      <w:r>
        <w:rPr>
          <w:rFonts w:ascii="Times New Roman"/>
          <w:spacing w:val="-2"/>
          <w:sz w:val="24"/>
        </w:rPr>
        <w:t> </w:t>
      </w:r>
      <w:r>
        <w:rPr>
          <w:rFonts w:ascii="Times New Roman"/>
          <w:sz w:val="24"/>
        </w:rPr>
        <w:t>plants</w:t>
      </w:r>
      <w:r>
        <w:rPr>
          <w:rFonts w:ascii="Times New Roman"/>
          <w:spacing w:val="-2"/>
          <w:sz w:val="24"/>
        </w:rPr>
        <w:t> </w:t>
      </w:r>
      <w:r>
        <w:rPr>
          <w:rFonts w:ascii="Times New Roman"/>
          <w:sz w:val="24"/>
        </w:rPr>
        <w:t>per</w:t>
      </w:r>
      <w:r>
        <w:rPr>
          <w:rFonts w:ascii="Times New Roman"/>
          <w:spacing w:val="-1"/>
          <w:sz w:val="24"/>
        </w:rPr>
        <w:t>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Cocoyam</w:t>
      </w:r>
      <w:r>
        <w:rPr>
          <w:rFonts w:ascii="Times New Roman"/>
          <w:spacing w:val="1"/>
          <w:sz w:val="24"/>
        </w:rPr>
        <w:t> </w:t>
      </w:r>
      <w:r>
        <w:rPr>
          <w:rFonts w:ascii="Times New Roman"/>
          <w:sz w:val="24"/>
        </w:rPr>
        <w:t>+</w:t>
      </w:r>
      <w:r>
        <w:rPr>
          <w:rFonts w:ascii="Times New Roman"/>
          <w:spacing w:val="-2"/>
          <w:sz w:val="24"/>
        </w:rPr>
        <w:t> </w:t>
      </w:r>
      <w:r>
        <w:rPr>
          <w:rFonts w:ascii="Times New Roman"/>
          <w:i/>
          <w:sz w:val="24"/>
        </w:rPr>
        <w:t>Akidiani </w:t>
      </w:r>
      <w:r>
        <w:rPr>
          <w:rFonts w:ascii="Times New Roman"/>
          <w:sz w:val="24"/>
        </w:rPr>
        <w:t>within</w:t>
      </w:r>
      <w:r>
        <w:rPr>
          <w:rFonts w:ascii="Times New Roman"/>
          <w:spacing w:val="-1"/>
          <w:sz w:val="24"/>
        </w:rPr>
        <w:t> </w:t>
      </w:r>
      <w:r>
        <w:rPr>
          <w:rFonts w:ascii="Times New Roman"/>
          <w:sz w:val="24"/>
        </w:rPr>
        <w:t>row</w:t>
      </w:r>
      <w:r>
        <w:rPr>
          <w:rFonts w:ascii="Times New Roman"/>
          <w:spacing w:val="-3"/>
          <w:sz w:val="24"/>
        </w:rPr>
        <w:t> </w:t>
      </w:r>
      <w:r>
        <w:rPr>
          <w:rFonts w:ascii="Times New Roman"/>
          <w:sz w:val="24"/>
        </w:rPr>
        <w:t>(10,000</w:t>
      </w:r>
      <w:r>
        <w:rPr>
          <w:rFonts w:ascii="Times New Roman"/>
          <w:spacing w:val="-1"/>
          <w:sz w:val="24"/>
        </w:rPr>
        <w:t> </w:t>
      </w:r>
      <w:r>
        <w:rPr>
          <w:rFonts w:ascii="Times New Roman"/>
          <w:sz w:val="24"/>
        </w:rPr>
        <w:t>+</w:t>
      </w:r>
      <w:r>
        <w:rPr>
          <w:rFonts w:ascii="Times New Roman"/>
          <w:spacing w:val="-2"/>
          <w:sz w:val="24"/>
        </w:rPr>
        <w:t> </w:t>
      </w:r>
      <w:r>
        <w:rPr>
          <w:rFonts w:ascii="Times New Roman"/>
          <w:sz w:val="24"/>
        </w:rPr>
        <w:t>40,000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Cocoyam</w:t>
      </w:r>
      <w:r>
        <w:rPr>
          <w:rFonts w:ascii="Times New Roman"/>
          <w:spacing w:val="1"/>
          <w:sz w:val="24"/>
        </w:rPr>
        <w:t> </w:t>
      </w:r>
      <w:r>
        <w:rPr>
          <w:rFonts w:ascii="Times New Roman"/>
          <w:sz w:val="24"/>
        </w:rPr>
        <w:t>+</w:t>
      </w:r>
      <w:r>
        <w:rPr>
          <w:rFonts w:ascii="Times New Roman"/>
          <w:spacing w:val="-2"/>
          <w:sz w:val="24"/>
        </w:rPr>
        <w:t> </w:t>
      </w:r>
      <w:r>
        <w:rPr>
          <w:rFonts w:ascii="Times New Roman"/>
          <w:i/>
          <w:sz w:val="24"/>
        </w:rPr>
        <w:t>Akidienu </w:t>
      </w:r>
      <w:r>
        <w:rPr>
          <w:rFonts w:ascii="Times New Roman"/>
          <w:sz w:val="24"/>
        </w:rPr>
        <w:t>within</w:t>
      </w:r>
      <w:r>
        <w:rPr>
          <w:rFonts w:ascii="Times New Roman"/>
          <w:spacing w:val="-1"/>
          <w:sz w:val="24"/>
        </w:rPr>
        <w:t> </w:t>
      </w:r>
      <w:r>
        <w:rPr>
          <w:rFonts w:ascii="Times New Roman"/>
          <w:sz w:val="24"/>
        </w:rPr>
        <w:t>row</w:t>
      </w:r>
      <w:r>
        <w:rPr>
          <w:rFonts w:ascii="Times New Roman"/>
          <w:spacing w:val="-1"/>
          <w:sz w:val="24"/>
        </w:rPr>
        <w:t> </w:t>
      </w:r>
      <w:r>
        <w:rPr>
          <w:rFonts w:ascii="Times New Roman"/>
          <w:sz w:val="24"/>
        </w:rPr>
        <w:t>(10,000</w:t>
      </w:r>
      <w:r>
        <w:rPr>
          <w:rFonts w:ascii="Times New Roman"/>
          <w:spacing w:val="-1"/>
          <w:sz w:val="24"/>
        </w:rPr>
        <w:t> </w:t>
      </w:r>
      <w:r>
        <w:rPr>
          <w:rFonts w:ascii="Times New Roman"/>
          <w:sz w:val="24"/>
        </w:rPr>
        <w:t>+</w:t>
      </w:r>
      <w:r>
        <w:rPr>
          <w:rFonts w:ascii="Times New Roman"/>
          <w:spacing w:val="-2"/>
          <w:sz w:val="24"/>
        </w:rPr>
        <w:t> </w:t>
      </w:r>
      <w:r>
        <w:rPr>
          <w:rFonts w:ascii="Times New Roman"/>
          <w:sz w:val="24"/>
        </w:rPr>
        <w:t>40,000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Cocoyam</w:t>
      </w:r>
      <w:r>
        <w:rPr>
          <w:rFonts w:ascii="Times New Roman"/>
          <w:spacing w:val="1"/>
          <w:sz w:val="24"/>
        </w:rPr>
        <w:t> </w:t>
      </w:r>
      <w:r>
        <w:rPr>
          <w:rFonts w:ascii="Times New Roman"/>
          <w:sz w:val="24"/>
        </w:rPr>
        <w:t>+ IT81D-1228-14</w:t>
      </w:r>
      <w:r>
        <w:rPr>
          <w:rFonts w:ascii="Times New Roman"/>
          <w:spacing w:val="-1"/>
          <w:sz w:val="24"/>
        </w:rPr>
        <w:t> </w:t>
      </w:r>
      <w:r>
        <w:rPr>
          <w:rFonts w:ascii="Times New Roman"/>
          <w:sz w:val="24"/>
        </w:rPr>
        <w:t>within</w:t>
      </w:r>
      <w:r>
        <w:rPr>
          <w:rFonts w:ascii="Times New Roman"/>
          <w:spacing w:val="-1"/>
          <w:sz w:val="24"/>
        </w:rPr>
        <w:t> </w:t>
      </w:r>
      <w:r>
        <w:rPr>
          <w:rFonts w:ascii="Times New Roman"/>
          <w:sz w:val="24"/>
        </w:rPr>
        <w:t>row</w:t>
      </w:r>
      <w:r>
        <w:rPr>
          <w:rFonts w:ascii="Times New Roman"/>
          <w:spacing w:val="-2"/>
          <w:sz w:val="24"/>
        </w:rPr>
        <w:t> </w:t>
      </w:r>
      <w:r>
        <w:rPr>
          <w:rFonts w:ascii="Times New Roman"/>
          <w:sz w:val="24"/>
        </w:rPr>
        <w:t>(10,000</w:t>
      </w:r>
      <w:r>
        <w:rPr>
          <w:rFonts w:ascii="Times New Roman"/>
          <w:spacing w:val="-1"/>
          <w:sz w:val="24"/>
        </w:rPr>
        <w:t> </w:t>
      </w:r>
      <w:r>
        <w:rPr>
          <w:rFonts w:ascii="Times New Roman"/>
          <w:sz w:val="24"/>
        </w:rPr>
        <w:t>+ 40,000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Cocoyam + IT86F-204-1</w:t>
      </w:r>
      <w:r>
        <w:rPr>
          <w:rFonts w:ascii="Times New Roman"/>
          <w:spacing w:val="1"/>
          <w:sz w:val="24"/>
        </w:rPr>
        <w:t> </w:t>
      </w:r>
      <w:r>
        <w:rPr>
          <w:rFonts w:ascii="Times New Roman"/>
          <w:sz w:val="24"/>
        </w:rPr>
        <w:t>within</w:t>
      </w:r>
      <w:r>
        <w:rPr>
          <w:rFonts w:ascii="Times New Roman"/>
          <w:spacing w:val="-1"/>
          <w:sz w:val="24"/>
        </w:rPr>
        <w:t> </w:t>
      </w:r>
      <w:r>
        <w:rPr>
          <w:rFonts w:ascii="Times New Roman"/>
          <w:sz w:val="24"/>
        </w:rPr>
        <w:t>row</w:t>
      </w:r>
      <w:r>
        <w:rPr>
          <w:rFonts w:ascii="Times New Roman"/>
          <w:spacing w:val="-3"/>
          <w:sz w:val="24"/>
        </w:rPr>
        <w:t> </w:t>
      </w:r>
      <w:r>
        <w:rPr>
          <w:rFonts w:ascii="Times New Roman"/>
          <w:sz w:val="24"/>
        </w:rPr>
        <w:t>(10,000</w:t>
      </w:r>
      <w:r>
        <w:rPr>
          <w:rFonts w:ascii="Times New Roman"/>
          <w:spacing w:val="-1"/>
          <w:sz w:val="24"/>
        </w:rPr>
        <w:t> </w:t>
      </w:r>
      <w:r>
        <w:rPr>
          <w:rFonts w:ascii="Times New Roman"/>
          <w:sz w:val="24"/>
        </w:rPr>
        <w:t>+</w:t>
      </w:r>
      <w:r>
        <w:rPr>
          <w:rFonts w:ascii="Times New Roman"/>
          <w:spacing w:val="-1"/>
          <w:sz w:val="24"/>
        </w:rPr>
        <w:t> </w:t>
      </w:r>
      <w:r>
        <w:rPr>
          <w:rFonts w:ascii="Times New Roman"/>
          <w:sz w:val="24"/>
        </w:rPr>
        <w:t>40,000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w:t>
      </w:r>
      <w:r>
        <w:rPr>
          <w:rFonts w:ascii="Times New Roman"/>
          <w:spacing w:val="-1"/>
          <w:sz w:val="24"/>
        </w:rPr>
        <w:t>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Cocoyam</w:t>
      </w:r>
      <w:r>
        <w:rPr>
          <w:rFonts w:ascii="Times New Roman"/>
          <w:spacing w:val="1"/>
          <w:sz w:val="24"/>
        </w:rPr>
        <w:t> </w:t>
      </w:r>
      <w:r>
        <w:rPr>
          <w:rFonts w:ascii="Times New Roman"/>
          <w:sz w:val="24"/>
        </w:rPr>
        <w:t>+</w:t>
      </w:r>
      <w:r>
        <w:rPr>
          <w:rFonts w:ascii="Times New Roman"/>
          <w:spacing w:val="-2"/>
          <w:sz w:val="24"/>
        </w:rPr>
        <w:t> </w:t>
      </w:r>
      <w:r>
        <w:rPr>
          <w:rFonts w:ascii="Times New Roman"/>
          <w:i/>
          <w:sz w:val="24"/>
        </w:rPr>
        <w:t>Akidiani </w:t>
      </w:r>
      <w:r>
        <w:rPr>
          <w:rFonts w:ascii="Times New Roman"/>
          <w:sz w:val="24"/>
        </w:rPr>
        <w:t>between</w:t>
      </w:r>
      <w:r>
        <w:rPr>
          <w:rFonts w:ascii="Times New Roman"/>
          <w:spacing w:val="-1"/>
          <w:sz w:val="24"/>
        </w:rPr>
        <w:t> </w:t>
      </w:r>
      <w:r>
        <w:rPr>
          <w:rFonts w:ascii="Times New Roman"/>
          <w:sz w:val="24"/>
        </w:rPr>
        <w:t>row</w:t>
      </w:r>
      <w:r>
        <w:rPr>
          <w:rFonts w:ascii="Times New Roman"/>
          <w:spacing w:val="-1"/>
          <w:sz w:val="24"/>
        </w:rPr>
        <w:t> </w:t>
      </w:r>
      <w:r>
        <w:rPr>
          <w:rFonts w:ascii="Times New Roman"/>
          <w:sz w:val="24"/>
        </w:rPr>
        <w:t>(5,000</w:t>
      </w:r>
      <w:r>
        <w:rPr>
          <w:rFonts w:ascii="Times New Roman"/>
          <w:spacing w:val="-1"/>
          <w:sz w:val="24"/>
        </w:rPr>
        <w:t> </w:t>
      </w:r>
      <w:r>
        <w:rPr>
          <w:rFonts w:ascii="Times New Roman"/>
          <w:sz w:val="24"/>
        </w:rPr>
        <w:t>+</w:t>
      </w:r>
      <w:r>
        <w:rPr>
          <w:rFonts w:ascii="Times New Roman"/>
          <w:spacing w:val="-2"/>
          <w:sz w:val="24"/>
        </w:rPr>
        <w:t> </w:t>
      </w:r>
      <w:r>
        <w:rPr>
          <w:rFonts w:ascii="Times New Roman"/>
          <w:sz w:val="24"/>
        </w:rPr>
        <w:t>20,000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Cocoyam</w:t>
      </w:r>
      <w:r>
        <w:rPr>
          <w:rFonts w:ascii="Times New Roman"/>
          <w:spacing w:val="1"/>
          <w:sz w:val="24"/>
        </w:rPr>
        <w:t> </w:t>
      </w:r>
      <w:r>
        <w:rPr>
          <w:rFonts w:ascii="Times New Roman"/>
          <w:sz w:val="24"/>
        </w:rPr>
        <w:t>+</w:t>
      </w:r>
      <w:r>
        <w:rPr>
          <w:rFonts w:ascii="Times New Roman"/>
          <w:spacing w:val="-2"/>
          <w:sz w:val="24"/>
        </w:rPr>
        <w:t> </w:t>
      </w:r>
      <w:r>
        <w:rPr>
          <w:rFonts w:ascii="Times New Roman"/>
          <w:i/>
          <w:sz w:val="24"/>
        </w:rPr>
        <w:t>Akidienu </w:t>
      </w:r>
      <w:r>
        <w:rPr>
          <w:rFonts w:ascii="Times New Roman"/>
          <w:sz w:val="24"/>
        </w:rPr>
        <w:t>between</w:t>
      </w:r>
      <w:r>
        <w:rPr>
          <w:rFonts w:ascii="Times New Roman"/>
          <w:spacing w:val="-1"/>
          <w:sz w:val="24"/>
        </w:rPr>
        <w:t> </w:t>
      </w:r>
      <w:r>
        <w:rPr>
          <w:rFonts w:ascii="Times New Roman"/>
          <w:sz w:val="24"/>
        </w:rPr>
        <w:t>row</w:t>
      </w:r>
      <w:r>
        <w:rPr>
          <w:rFonts w:ascii="Times New Roman"/>
          <w:spacing w:val="-1"/>
          <w:sz w:val="24"/>
        </w:rPr>
        <w:t> </w:t>
      </w:r>
      <w:r>
        <w:rPr>
          <w:rFonts w:ascii="Times New Roman"/>
          <w:sz w:val="24"/>
        </w:rPr>
        <w:t>(5,000</w:t>
      </w:r>
      <w:r>
        <w:rPr>
          <w:rFonts w:ascii="Times New Roman"/>
          <w:spacing w:val="-1"/>
          <w:sz w:val="24"/>
        </w:rPr>
        <w:t> </w:t>
      </w:r>
      <w:r>
        <w:rPr>
          <w:rFonts w:ascii="Times New Roman"/>
          <w:sz w:val="24"/>
        </w:rPr>
        <w:t>+</w:t>
      </w:r>
      <w:r>
        <w:rPr>
          <w:rFonts w:ascii="Times New Roman"/>
          <w:spacing w:val="-2"/>
          <w:sz w:val="24"/>
        </w:rPr>
        <w:t> </w:t>
      </w:r>
      <w:r>
        <w:rPr>
          <w:rFonts w:ascii="Times New Roman"/>
          <w:sz w:val="24"/>
        </w:rPr>
        <w:t>20,000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Cocoyam + IT81D-1228-14</w:t>
      </w:r>
      <w:r>
        <w:rPr>
          <w:rFonts w:ascii="Times New Roman"/>
          <w:spacing w:val="-1"/>
          <w:sz w:val="24"/>
        </w:rPr>
        <w:t> </w:t>
      </w:r>
      <w:r>
        <w:rPr>
          <w:rFonts w:ascii="Times New Roman"/>
          <w:sz w:val="24"/>
        </w:rPr>
        <w:t>between</w:t>
      </w:r>
      <w:r>
        <w:rPr>
          <w:rFonts w:ascii="Times New Roman"/>
          <w:spacing w:val="-1"/>
          <w:sz w:val="24"/>
        </w:rPr>
        <w:t> </w:t>
      </w:r>
      <w:r>
        <w:rPr>
          <w:rFonts w:ascii="Times New Roman"/>
          <w:sz w:val="24"/>
        </w:rPr>
        <w:t>row</w:t>
      </w:r>
      <w:r>
        <w:rPr>
          <w:rFonts w:ascii="Times New Roman"/>
          <w:spacing w:val="-1"/>
          <w:sz w:val="24"/>
        </w:rPr>
        <w:t> </w:t>
      </w:r>
      <w:r>
        <w:rPr>
          <w:rFonts w:ascii="Times New Roman"/>
          <w:sz w:val="24"/>
        </w:rPr>
        <w:t>(5,000</w:t>
      </w:r>
      <w:r>
        <w:rPr>
          <w:rFonts w:ascii="Times New Roman"/>
          <w:spacing w:val="-1"/>
          <w:sz w:val="24"/>
        </w:rPr>
        <w:t> </w:t>
      </w:r>
      <w:r>
        <w:rPr>
          <w:rFonts w:ascii="Times New Roman"/>
          <w:sz w:val="24"/>
        </w:rPr>
        <w:t>+ 20,000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w:t>
      </w:r>
      <w:r>
        <w:rPr>
          <w:rFonts w:ascii="Times New Roman"/>
          <w:spacing w:val="-2"/>
          <w:sz w:val="24"/>
        </w:rPr>
        <w:t> </w:t>
      </w:r>
      <w:r>
        <w:rPr>
          <w:rFonts w:ascii="Times New Roman"/>
          <w:spacing w:val="-5"/>
          <w:sz w:val="24"/>
        </w:rPr>
        <w:t>ha)</w:t>
      </w:r>
    </w:p>
    <w:p>
      <w:pPr>
        <w:pStyle w:val="ListParagraph"/>
        <w:numPr>
          <w:ilvl w:val="0"/>
          <w:numId w:val="17"/>
        </w:numPr>
        <w:tabs>
          <w:tab w:pos="1627" w:val="left" w:leader="none"/>
        </w:tabs>
        <w:spacing w:line="240" w:lineRule="auto" w:before="0" w:after="0"/>
        <w:ind w:left="1627" w:right="0" w:hanging="720"/>
        <w:jc w:val="left"/>
        <w:rPr>
          <w:rFonts w:ascii="Times New Roman"/>
          <w:sz w:val="24"/>
        </w:rPr>
      </w:pPr>
      <w:r>
        <w:rPr>
          <w:rFonts w:ascii="Times New Roman"/>
          <w:sz w:val="24"/>
        </w:rPr>
        <w:t>Cocoyam + IT86F-204-1</w:t>
      </w:r>
      <w:r>
        <w:rPr>
          <w:rFonts w:ascii="Times New Roman"/>
          <w:spacing w:val="1"/>
          <w:sz w:val="24"/>
        </w:rPr>
        <w:t> </w:t>
      </w:r>
      <w:r>
        <w:rPr>
          <w:rFonts w:ascii="Times New Roman"/>
          <w:sz w:val="24"/>
        </w:rPr>
        <w:t>between</w:t>
      </w:r>
      <w:r>
        <w:rPr>
          <w:rFonts w:ascii="Times New Roman"/>
          <w:spacing w:val="-1"/>
          <w:sz w:val="24"/>
        </w:rPr>
        <w:t> </w:t>
      </w:r>
      <w:r>
        <w:rPr>
          <w:rFonts w:ascii="Times New Roman"/>
          <w:sz w:val="24"/>
        </w:rPr>
        <w:t>row</w:t>
      </w:r>
      <w:r>
        <w:rPr>
          <w:rFonts w:ascii="Times New Roman"/>
          <w:spacing w:val="-2"/>
          <w:sz w:val="24"/>
        </w:rPr>
        <w:t> </w:t>
      </w:r>
      <w:r>
        <w:rPr>
          <w:rFonts w:ascii="Times New Roman"/>
          <w:sz w:val="24"/>
        </w:rPr>
        <w:t>(5,000</w:t>
      </w:r>
      <w:r>
        <w:rPr>
          <w:rFonts w:ascii="Times New Roman"/>
          <w:spacing w:val="-1"/>
          <w:sz w:val="24"/>
        </w:rPr>
        <w:t> </w:t>
      </w:r>
      <w:r>
        <w:rPr>
          <w:rFonts w:ascii="Times New Roman"/>
          <w:sz w:val="24"/>
        </w:rPr>
        <w:t>+</w:t>
      </w:r>
      <w:r>
        <w:rPr>
          <w:rFonts w:ascii="Times New Roman"/>
          <w:spacing w:val="-2"/>
          <w:sz w:val="24"/>
        </w:rPr>
        <w:t> </w:t>
      </w:r>
      <w:r>
        <w:rPr>
          <w:rFonts w:ascii="Times New Roman"/>
          <w:sz w:val="24"/>
        </w:rPr>
        <w:t>20,000</w:t>
      </w:r>
      <w:r>
        <w:rPr>
          <w:rFonts w:ascii="Times New Roman"/>
          <w:spacing w:val="-1"/>
          <w:sz w:val="24"/>
        </w:rPr>
        <w:t> </w:t>
      </w:r>
      <w:r>
        <w:rPr>
          <w:rFonts w:ascii="Times New Roman"/>
          <w:sz w:val="24"/>
        </w:rPr>
        <w:t>plants</w:t>
      </w:r>
      <w:r>
        <w:rPr>
          <w:rFonts w:ascii="Times New Roman"/>
          <w:spacing w:val="-1"/>
          <w:sz w:val="24"/>
        </w:rPr>
        <w:t> </w:t>
      </w:r>
      <w:r>
        <w:rPr>
          <w:rFonts w:ascii="Times New Roman"/>
          <w:sz w:val="24"/>
        </w:rPr>
        <w:t>per</w:t>
      </w:r>
      <w:r>
        <w:rPr>
          <w:rFonts w:ascii="Times New Roman"/>
          <w:spacing w:val="-3"/>
          <w:sz w:val="24"/>
        </w:rPr>
        <w:t> </w:t>
      </w:r>
      <w:r>
        <w:rPr>
          <w:rFonts w:ascii="Times New Roman"/>
          <w:spacing w:val="-5"/>
          <w:sz w:val="24"/>
        </w:rPr>
        <w:t>ha)</w:t>
      </w:r>
    </w:p>
    <w:p>
      <w:pPr>
        <w:pStyle w:val="BodyText"/>
        <w:tabs>
          <w:tab w:pos="6309" w:val="left" w:leader="none"/>
          <w:tab w:pos="7072" w:val="left" w:leader="none"/>
          <w:tab w:pos="7700" w:val="left" w:leader="none"/>
          <w:tab w:pos="8621" w:val="left" w:leader="none"/>
          <w:tab w:pos="9196" w:val="left" w:leader="none"/>
        </w:tabs>
        <w:spacing w:before="8"/>
        <w:ind w:left="5494"/>
      </w:pPr>
      <w:r>
        <w:rPr>
          <w:spacing w:val="-2"/>
        </w:rPr>
        <w:t>plant,</w:t>
      </w:r>
      <w:r>
        <w:rPr/>
        <w:tab/>
      </w:r>
      <w:r>
        <w:rPr>
          <w:spacing w:val="-2"/>
        </w:rPr>
        <w:t>fresh</w:t>
      </w:r>
      <w:r>
        <w:rPr/>
        <w:tab/>
      </w:r>
      <w:r>
        <w:rPr>
          <w:spacing w:val="-5"/>
        </w:rPr>
        <w:t>pod</w:t>
      </w:r>
      <w:r>
        <w:rPr/>
        <w:tab/>
      </w:r>
      <w:r>
        <w:rPr>
          <w:spacing w:val="-2"/>
        </w:rPr>
        <w:t>weight</w:t>
      </w:r>
      <w:r>
        <w:rPr/>
        <w:tab/>
      </w:r>
      <w:r>
        <w:rPr>
          <w:spacing w:val="-5"/>
        </w:rPr>
        <w:t>per</w:t>
      </w:r>
      <w:r>
        <w:rPr/>
        <w:tab/>
      </w:r>
      <w:r>
        <w:rPr>
          <w:spacing w:val="-4"/>
        </w:rPr>
        <w:t>plant</w:t>
      </w:r>
    </w:p>
    <w:p>
      <w:pPr>
        <w:pStyle w:val="BodyText"/>
        <w:spacing w:after="0"/>
        <w:sectPr>
          <w:headerReference w:type="default" r:id="rId238"/>
          <w:footerReference w:type="default" r:id="rId239"/>
          <w:pgSz w:w="12240" w:h="15840"/>
          <w:pgMar w:header="721" w:footer="1068" w:top="1340" w:bottom="1260" w:left="720" w:right="720"/>
          <w:pgNumType w:start="630"/>
        </w:sectPr>
      </w:pPr>
    </w:p>
    <w:p>
      <w:pPr>
        <w:pStyle w:val="BodyText"/>
        <w:spacing w:line="244" w:lineRule="auto" w:before="4"/>
        <w:ind w:left="547" w:right="38"/>
        <w:jc w:val="both"/>
      </w:pPr>
      <w:r>
        <w:rPr/>
        <w:t>The treatments were assigned randomly to the plots. The sole crops were included in the treatments for the assessment of the productivity of the intercrop systems.</w:t>
      </w:r>
    </w:p>
    <w:p>
      <w:pPr>
        <w:pStyle w:val="BodyText"/>
        <w:tabs>
          <w:tab w:pos="3599" w:val="left" w:leader="none"/>
        </w:tabs>
        <w:spacing w:line="244" w:lineRule="auto"/>
        <w:ind w:left="547" w:right="38" w:firstLine="720"/>
        <w:jc w:val="both"/>
      </w:pPr>
      <w:r>
        <w:rPr>
          <w:spacing w:val="-2"/>
        </w:rPr>
        <w:t>Cocoyam</w:t>
      </w:r>
      <w:r>
        <w:rPr/>
        <w:tab/>
      </w:r>
      <w:r>
        <w:rPr>
          <w:spacing w:val="-2"/>
        </w:rPr>
        <w:t>(cocoindia) </w:t>
      </w:r>
      <w:r>
        <w:rPr/>
        <w:t>corms/cormels and vegetable cowpea seeds were planted on the same day</w:t>
      </w:r>
      <w:r>
        <w:rPr>
          <w:spacing w:val="40"/>
        </w:rPr>
        <w:t> </w:t>
      </w:r>
      <w:r>
        <w:rPr/>
        <w:t>on 20 April, 2006 and 17 April, 2007 in all the plots. Cocoyam corms weighing 35-50 g were planted on the crest of ridges</w:t>
      </w:r>
      <w:r>
        <w:rPr>
          <w:spacing w:val="-2"/>
        </w:rPr>
        <w:t> </w:t>
      </w:r>
      <w:r>
        <w:rPr/>
        <w:t>while</w:t>
      </w:r>
      <w:r>
        <w:rPr>
          <w:spacing w:val="-1"/>
        </w:rPr>
        <w:t> </w:t>
      </w:r>
      <w:r>
        <w:rPr/>
        <w:t>two</w:t>
      </w:r>
      <w:r>
        <w:rPr>
          <w:spacing w:val="-1"/>
        </w:rPr>
        <w:t> </w:t>
      </w:r>
      <w:r>
        <w:rPr/>
        <w:t>seeds</w:t>
      </w:r>
      <w:r>
        <w:rPr>
          <w:spacing w:val="-4"/>
        </w:rPr>
        <w:t> </w:t>
      </w:r>
      <w:r>
        <w:rPr/>
        <w:t>each</w:t>
      </w:r>
      <w:r>
        <w:rPr>
          <w:spacing w:val="-1"/>
        </w:rPr>
        <w:t> </w:t>
      </w:r>
      <w:r>
        <w:rPr/>
        <w:t>were</w:t>
      </w:r>
      <w:r>
        <w:rPr>
          <w:spacing w:val="-2"/>
        </w:rPr>
        <w:t> </w:t>
      </w:r>
      <w:r>
        <w:rPr/>
        <w:t>sown for vegetable cowpea. The treatments comprised three planting density component ratios of 100:0, 100:100</w:t>
      </w:r>
      <w:r>
        <w:rPr>
          <w:spacing w:val="80"/>
        </w:rPr>
        <w:t> </w:t>
      </w:r>
      <w:r>
        <w:rPr/>
        <w:t>and 50:50 percent of cocoyam and cowpea, respectively in the mixture. Records</w:t>
      </w:r>
      <w:r>
        <w:rPr/>
        <w:t> were</w:t>
      </w:r>
      <w:r>
        <w:rPr/>
        <w:t> taken</w:t>
      </w:r>
      <w:r>
        <w:rPr/>
        <w:t> on</w:t>
      </w:r>
      <w:r>
        <w:rPr/>
        <w:t> number</w:t>
      </w:r>
      <w:r>
        <w:rPr/>
        <w:t> of corms per plant, corm weight per plant (g/plant), corm yield (t/ha), number of nodules</w:t>
      </w:r>
      <w:r>
        <w:rPr>
          <w:spacing w:val="28"/>
        </w:rPr>
        <w:t> </w:t>
      </w:r>
      <w:r>
        <w:rPr/>
        <w:t>per</w:t>
      </w:r>
      <w:r>
        <w:rPr>
          <w:spacing w:val="28"/>
        </w:rPr>
        <w:t> </w:t>
      </w:r>
      <w:r>
        <w:rPr/>
        <w:t>plant,</w:t>
      </w:r>
      <w:r>
        <w:rPr>
          <w:spacing w:val="27"/>
        </w:rPr>
        <w:t> </w:t>
      </w:r>
      <w:r>
        <w:rPr/>
        <w:t>number</w:t>
      </w:r>
      <w:r>
        <w:rPr>
          <w:spacing w:val="25"/>
        </w:rPr>
        <w:t> </w:t>
      </w:r>
      <w:r>
        <w:rPr/>
        <w:t>of</w:t>
      </w:r>
      <w:r>
        <w:rPr>
          <w:spacing w:val="28"/>
        </w:rPr>
        <w:t> </w:t>
      </w:r>
      <w:r>
        <w:rPr/>
        <w:t>pods</w:t>
      </w:r>
      <w:r>
        <w:rPr>
          <w:spacing w:val="29"/>
        </w:rPr>
        <w:t> </w:t>
      </w:r>
      <w:r>
        <w:rPr>
          <w:spacing w:val="-5"/>
        </w:rPr>
        <w:t>per</w:t>
      </w:r>
    </w:p>
    <w:p>
      <w:pPr>
        <w:pStyle w:val="BodyText"/>
        <w:spacing w:before="4"/>
        <w:ind w:left="547"/>
        <w:jc w:val="both"/>
      </w:pPr>
      <w:r>
        <w:rPr/>
        <w:br w:type="column"/>
      </w:r>
      <w:r>
        <w:rPr/>
        <w:t>(g/plant)</w:t>
      </w:r>
      <w:r>
        <w:rPr>
          <w:spacing w:val="-7"/>
        </w:rPr>
        <w:t> </w:t>
      </w:r>
      <w:r>
        <w:rPr/>
        <w:t>and</w:t>
      </w:r>
      <w:r>
        <w:rPr>
          <w:spacing w:val="-8"/>
        </w:rPr>
        <w:t> </w:t>
      </w:r>
      <w:r>
        <w:rPr/>
        <w:t>fresh</w:t>
      </w:r>
      <w:r>
        <w:rPr>
          <w:spacing w:val="-7"/>
        </w:rPr>
        <w:t> </w:t>
      </w:r>
      <w:r>
        <w:rPr/>
        <w:t>pod</w:t>
      </w:r>
      <w:r>
        <w:rPr>
          <w:spacing w:val="-7"/>
        </w:rPr>
        <w:t> </w:t>
      </w:r>
      <w:r>
        <w:rPr/>
        <w:t>yield</w:t>
      </w:r>
      <w:r>
        <w:rPr>
          <w:spacing w:val="-5"/>
        </w:rPr>
        <w:t> </w:t>
      </w:r>
      <w:r>
        <w:rPr>
          <w:spacing w:val="-2"/>
        </w:rPr>
        <w:t>(t/ha).</w:t>
      </w:r>
    </w:p>
    <w:p>
      <w:pPr>
        <w:pStyle w:val="BodyText"/>
        <w:spacing w:line="242" w:lineRule="auto" w:before="5"/>
        <w:ind w:left="547" w:right="1074" w:firstLine="720"/>
        <w:jc w:val="both"/>
      </w:pPr>
      <w:r>
        <w:rPr/>
        <w:t>Land equivalent ratio (LER </w:t>
      </w:r>
      <w:r>
        <w:rPr>
          <w:w w:val="160"/>
        </w:rPr>
        <w:t>– </w:t>
      </w:r>
      <w:r>
        <w:rPr/>
        <w:t>sum of the ratios of yields of intercrops to those of sole crops), area time equivalent ratio (ATER) and net monetary equivalent returns (NMER </w:t>
      </w:r>
      <w:r>
        <w:rPr>
          <w:w w:val="160"/>
        </w:rPr>
        <w:t>– </w:t>
      </w:r>
      <w:r>
        <w:rPr/>
        <w:t>assessed in Naira per hectare by multiplying the yield of the crop with prevailing market price of the commodity minus the total cost of production within the location) were computed with the formulae of Fisher (1977), Hiebsch and McCollum (1987) and</w:t>
      </w:r>
      <w:r>
        <w:rPr/>
        <w:t> Eke-Okoro </w:t>
      </w:r>
      <w:r>
        <w:rPr>
          <w:rFonts w:ascii="Arial" w:hAnsi="Arial"/>
          <w:i/>
        </w:rPr>
        <w:t>et al</w:t>
      </w:r>
      <w:r>
        <w:rPr/>
        <w:t>. (2005), </w:t>
      </w:r>
      <w:r>
        <w:rPr>
          <w:spacing w:val="-2"/>
        </w:rPr>
        <w:t>respectively.</w:t>
      </w:r>
    </w:p>
    <w:p>
      <w:pPr>
        <w:pStyle w:val="BodyText"/>
        <w:spacing w:line="244" w:lineRule="auto" w:before="19"/>
        <w:ind w:left="547" w:right="1078" w:firstLine="720"/>
        <w:jc w:val="both"/>
      </w:pPr>
      <w:r>
        <w:rPr/>
        <w:t>For each year, separate statistical analyses were performed on cocoyam and vegetable cowpea data. The data were subjected to analysis of variance using Genstat Statistical Package (2003) discovery edition.</w:t>
      </w:r>
    </w:p>
    <w:p>
      <w:pPr>
        <w:pStyle w:val="BodyText"/>
        <w:spacing w:after="0" w:line="244" w:lineRule="auto"/>
        <w:jc w:val="both"/>
        <w:sectPr>
          <w:type w:val="continuous"/>
          <w:pgSz w:w="12240" w:h="15840"/>
          <w:pgMar w:header="721" w:footer="1068" w:top="1080" w:bottom="1220" w:left="720" w:right="720"/>
          <w:cols w:num="2" w:equalWidth="0">
            <w:col w:w="4817" w:space="130"/>
            <w:col w:w="5853"/>
          </w:cols>
        </w:sectPr>
      </w:pPr>
    </w:p>
    <w:p>
      <w:pPr>
        <w:pStyle w:val="BodyText"/>
      </w:pPr>
    </w:p>
    <w:p>
      <w:pPr>
        <w:pStyle w:val="BodyText"/>
      </w:pPr>
    </w:p>
    <w:p>
      <w:pPr>
        <w:pStyle w:val="BodyText"/>
      </w:pPr>
    </w:p>
    <w:p>
      <w:pPr>
        <w:pStyle w:val="BodyText"/>
        <w:spacing w:before="98"/>
      </w:pPr>
    </w:p>
    <w:p>
      <w:pPr>
        <w:pStyle w:val="BodyText"/>
        <w:ind w:left="547" w:right="802"/>
        <w:rPr>
          <w:rFonts w:ascii="Times New Roman"/>
        </w:rPr>
      </w:pPr>
      <w:r>
        <w:rPr>
          <w:rFonts w:ascii="Times New Roman"/>
        </w:rPr>
        <w:t>Table</w:t>
      </w:r>
      <w:r>
        <w:rPr>
          <w:rFonts w:ascii="Times New Roman"/>
          <w:spacing w:val="40"/>
        </w:rPr>
        <w:t> </w:t>
      </w:r>
      <w:r>
        <w:rPr>
          <w:rFonts w:ascii="Times New Roman"/>
        </w:rPr>
        <w:t>3:</w:t>
      </w:r>
      <w:r>
        <w:rPr>
          <w:rFonts w:ascii="Times New Roman"/>
          <w:spacing w:val="40"/>
        </w:rPr>
        <w:t> </w:t>
      </w:r>
      <w:r>
        <w:rPr>
          <w:rFonts w:ascii="Times New Roman"/>
        </w:rPr>
        <w:t>Effect</w:t>
      </w:r>
      <w:r>
        <w:rPr>
          <w:rFonts w:ascii="Times New Roman"/>
          <w:spacing w:val="40"/>
        </w:rPr>
        <w:t> </w:t>
      </w:r>
      <w:r>
        <w:rPr>
          <w:rFonts w:ascii="Times New Roman"/>
        </w:rPr>
        <w:t>of</w:t>
      </w:r>
      <w:r>
        <w:rPr>
          <w:rFonts w:ascii="Times New Roman"/>
          <w:spacing w:val="40"/>
        </w:rPr>
        <w:t> </w:t>
      </w:r>
      <w:r>
        <w:rPr>
          <w:rFonts w:ascii="Times New Roman"/>
        </w:rPr>
        <w:t>intercropped</w:t>
      </w:r>
      <w:r>
        <w:rPr>
          <w:rFonts w:ascii="Times New Roman"/>
          <w:spacing w:val="40"/>
        </w:rPr>
        <w:t> </w:t>
      </w:r>
      <w:r>
        <w:rPr>
          <w:rFonts w:ascii="Times New Roman"/>
        </w:rPr>
        <w:t>cocoyam</w:t>
      </w:r>
      <w:r>
        <w:rPr>
          <w:rFonts w:ascii="Times New Roman"/>
          <w:spacing w:val="40"/>
        </w:rPr>
        <w:t> </w:t>
      </w:r>
      <w:r>
        <w:rPr>
          <w:rFonts w:ascii="Times New Roman"/>
        </w:rPr>
        <w:t>with</w:t>
      </w:r>
      <w:r>
        <w:rPr>
          <w:rFonts w:ascii="Times New Roman"/>
          <w:spacing w:val="40"/>
        </w:rPr>
        <w:t> </w:t>
      </w:r>
      <w:r>
        <w:rPr>
          <w:rFonts w:ascii="Times New Roman"/>
        </w:rPr>
        <w:t>vegetable</w:t>
      </w:r>
      <w:r>
        <w:rPr>
          <w:rFonts w:ascii="Times New Roman"/>
          <w:spacing w:val="40"/>
        </w:rPr>
        <w:t> </w:t>
      </w:r>
      <w:r>
        <w:rPr>
          <w:rFonts w:ascii="Times New Roman"/>
        </w:rPr>
        <w:t>cowpea</w:t>
      </w:r>
      <w:r>
        <w:rPr>
          <w:rFonts w:ascii="Times New Roman"/>
          <w:spacing w:val="40"/>
        </w:rPr>
        <w:t> </w:t>
      </w:r>
      <w:r>
        <w:rPr>
          <w:rFonts w:ascii="Times New Roman"/>
        </w:rPr>
        <w:t>on</w:t>
      </w:r>
      <w:r>
        <w:rPr>
          <w:rFonts w:ascii="Times New Roman"/>
          <w:spacing w:val="40"/>
        </w:rPr>
        <w:t> </w:t>
      </w:r>
      <w:r>
        <w:rPr>
          <w:rFonts w:ascii="Times New Roman"/>
        </w:rPr>
        <w:t>corm</w:t>
      </w:r>
      <w:r>
        <w:rPr>
          <w:rFonts w:ascii="Times New Roman"/>
          <w:spacing w:val="40"/>
        </w:rPr>
        <w:t> </w:t>
      </w:r>
      <w:r>
        <w:rPr>
          <w:rFonts w:ascii="Times New Roman"/>
        </w:rPr>
        <w:t>yield</w:t>
      </w:r>
      <w:r>
        <w:rPr>
          <w:rFonts w:ascii="Times New Roman"/>
          <w:spacing w:val="40"/>
        </w:rPr>
        <w:t> </w:t>
      </w:r>
      <w:r>
        <w:rPr>
          <w:rFonts w:ascii="Times New Roman"/>
        </w:rPr>
        <w:t>and</w:t>
      </w:r>
      <w:r>
        <w:rPr>
          <w:rFonts w:ascii="Times New Roman"/>
          <w:spacing w:val="40"/>
        </w:rPr>
        <w:t> </w:t>
      </w:r>
      <w:r>
        <w:rPr>
          <w:rFonts w:ascii="Times New Roman"/>
        </w:rPr>
        <w:t>yield components in 2006 and 2007 cropping seasons</w:t>
      </w:r>
    </w:p>
    <w:p>
      <w:pPr>
        <w:pStyle w:val="BodyText"/>
        <w:spacing w:before="54"/>
        <w:rPr>
          <w:rFonts w:ascii="Times New Roman"/>
          <w:sz w:val="20"/>
        </w:rPr>
      </w:pPr>
    </w:p>
    <w:tbl>
      <w:tblPr>
        <w:tblW w:w="0" w:type="auto"/>
        <w:jc w:val="lef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20"/>
        <w:gridCol w:w="1327"/>
        <w:gridCol w:w="1118"/>
        <w:gridCol w:w="1042"/>
        <w:gridCol w:w="931"/>
        <w:gridCol w:w="977"/>
        <w:gridCol w:w="772"/>
        <w:gridCol w:w="756"/>
        <w:gridCol w:w="763"/>
      </w:tblGrid>
      <w:tr>
        <w:trPr>
          <w:trHeight w:val="551" w:hRule="atLeast"/>
        </w:trPr>
        <w:tc>
          <w:tcPr>
            <w:tcW w:w="5207" w:type="dxa"/>
            <w:gridSpan w:val="4"/>
            <w:tcBorders>
              <w:top w:val="single" w:sz="4" w:space="0" w:color="000000"/>
              <w:bottom w:val="single" w:sz="4" w:space="0" w:color="000000"/>
            </w:tcBorders>
          </w:tcPr>
          <w:p>
            <w:pPr>
              <w:pStyle w:val="TableParagraph"/>
              <w:spacing w:line="268" w:lineRule="exact"/>
              <w:ind w:left="3122" w:right="2"/>
              <w:jc w:val="center"/>
              <w:rPr>
                <w:sz w:val="24"/>
              </w:rPr>
            </w:pPr>
            <w:r>
              <w:rPr>
                <w:sz w:val="24"/>
              </w:rPr>
              <w:t>Number</w:t>
            </w:r>
            <w:r>
              <w:rPr>
                <w:spacing w:val="-3"/>
                <w:sz w:val="24"/>
              </w:rPr>
              <w:t> </w:t>
            </w:r>
            <w:r>
              <w:rPr>
                <w:sz w:val="24"/>
              </w:rPr>
              <w:t>of</w:t>
            </w:r>
            <w:r>
              <w:rPr>
                <w:spacing w:val="-2"/>
                <w:sz w:val="24"/>
              </w:rPr>
              <w:t> corms</w:t>
            </w:r>
          </w:p>
          <w:p>
            <w:pPr>
              <w:pStyle w:val="TableParagraph"/>
              <w:spacing w:line="264" w:lineRule="exact"/>
              <w:ind w:left="3122"/>
              <w:jc w:val="center"/>
              <w:rPr>
                <w:sz w:val="24"/>
              </w:rPr>
            </w:pPr>
            <w:r>
              <w:rPr>
                <w:spacing w:val="-2"/>
                <w:sz w:val="24"/>
              </w:rPr>
              <w:t>/plant</w:t>
            </w:r>
          </w:p>
        </w:tc>
        <w:tc>
          <w:tcPr>
            <w:tcW w:w="1908" w:type="dxa"/>
            <w:gridSpan w:val="2"/>
            <w:tcBorders>
              <w:top w:val="single" w:sz="4" w:space="0" w:color="000000"/>
              <w:bottom w:val="single" w:sz="4" w:space="0" w:color="000000"/>
            </w:tcBorders>
          </w:tcPr>
          <w:p>
            <w:pPr>
              <w:pStyle w:val="TableParagraph"/>
              <w:spacing w:line="268" w:lineRule="exact"/>
              <w:ind w:left="247"/>
              <w:rPr>
                <w:sz w:val="24"/>
              </w:rPr>
            </w:pPr>
            <w:r>
              <w:rPr>
                <w:sz w:val="24"/>
              </w:rPr>
              <w:t>Corm</w:t>
            </w:r>
            <w:r>
              <w:rPr>
                <w:spacing w:val="-3"/>
                <w:sz w:val="24"/>
              </w:rPr>
              <w:t> </w:t>
            </w:r>
            <w:r>
              <w:rPr>
                <w:spacing w:val="-2"/>
                <w:sz w:val="24"/>
              </w:rPr>
              <w:t>weight</w:t>
            </w:r>
          </w:p>
          <w:p>
            <w:pPr>
              <w:pStyle w:val="TableParagraph"/>
              <w:spacing w:line="264" w:lineRule="exact"/>
              <w:ind w:left="554"/>
              <w:rPr>
                <w:sz w:val="24"/>
              </w:rPr>
            </w:pPr>
            <w:r>
              <w:rPr>
                <w:spacing w:val="-2"/>
                <w:sz w:val="24"/>
              </w:rPr>
              <w:t>(g/plant)</w:t>
            </w:r>
          </w:p>
        </w:tc>
        <w:tc>
          <w:tcPr>
            <w:tcW w:w="2291" w:type="dxa"/>
            <w:gridSpan w:val="3"/>
            <w:tcBorders>
              <w:top w:val="single" w:sz="4" w:space="0" w:color="000000"/>
              <w:bottom w:val="single" w:sz="4" w:space="0" w:color="000000"/>
            </w:tcBorders>
          </w:tcPr>
          <w:p>
            <w:pPr>
              <w:pStyle w:val="TableParagraph"/>
              <w:spacing w:line="268" w:lineRule="exact"/>
              <w:ind w:left="347"/>
              <w:rPr>
                <w:sz w:val="24"/>
              </w:rPr>
            </w:pPr>
            <w:r>
              <w:rPr>
                <w:sz w:val="24"/>
              </w:rPr>
              <w:t>Corm</w:t>
            </w:r>
            <w:r>
              <w:rPr>
                <w:spacing w:val="-2"/>
                <w:sz w:val="24"/>
              </w:rPr>
              <w:t> </w:t>
            </w:r>
            <w:r>
              <w:rPr>
                <w:sz w:val="24"/>
              </w:rPr>
              <w:t>yield</w:t>
            </w:r>
            <w:r>
              <w:rPr>
                <w:spacing w:val="-2"/>
                <w:sz w:val="24"/>
              </w:rPr>
              <w:t> (t/ha)</w:t>
            </w:r>
          </w:p>
        </w:tc>
      </w:tr>
      <w:tr>
        <w:trPr>
          <w:trHeight w:val="551" w:hRule="atLeast"/>
        </w:trPr>
        <w:tc>
          <w:tcPr>
            <w:tcW w:w="1720" w:type="dxa"/>
            <w:tcBorders>
              <w:top w:val="single" w:sz="4" w:space="0" w:color="000000"/>
              <w:bottom w:val="single" w:sz="4" w:space="0" w:color="000000"/>
            </w:tcBorders>
          </w:tcPr>
          <w:p>
            <w:pPr>
              <w:pStyle w:val="TableParagraph"/>
              <w:spacing w:line="268" w:lineRule="exact"/>
              <w:ind w:left="122"/>
              <w:rPr>
                <w:sz w:val="24"/>
              </w:rPr>
            </w:pPr>
            <w:r>
              <w:rPr>
                <w:spacing w:val="-2"/>
                <w:sz w:val="24"/>
              </w:rPr>
              <w:t>Treatment</w:t>
            </w:r>
          </w:p>
        </w:tc>
        <w:tc>
          <w:tcPr>
            <w:tcW w:w="1327" w:type="dxa"/>
            <w:tcBorders>
              <w:top w:val="single" w:sz="4" w:space="0" w:color="000000"/>
              <w:bottom w:val="single" w:sz="4" w:space="0" w:color="000000"/>
            </w:tcBorders>
          </w:tcPr>
          <w:p>
            <w:pPr>
              <w:pStyle w:val="TableParagraph"/>
              <w:spacing w:line="268" w:lineRule="exact"/>
              <w:ind w:left="109"/>
              <w:rPr>
                <w:sz w:val="24"/>
              </w:rPr>
            </w:pPr>
            <w:r>
              <w:rPr>
                <w:spacing w:val="-2"/>
                <w:sz w:val="24"/>
              </w:rPr>
              <w:t>Planting</w:t>
            </w:r>
          </w:p>
          <w:p>
            <w:pPr>
              <w:pStyle w:val="TableParagraph"/>
              <w:spacing w:line="264" w:lineRule="exact"/>
              <w:ind w:left="109"/>
              <w:rPr>
                <w:sz w:val="24"/>
              </w:rPr>
            </w:pPr>
            <w:r>
              <w:rPr>
                <w:spacing w:val="-2"/>
                <w:sz w:val="24"/>
              </w:rPr>
              <w:t>scheme</w:t>
            </w:r>
          </w:p>
        </w:tc>
        <w:tc>
          <w:tcPr>
            <w:tcW w:w="1118" w:type="dxa"/>
            <w:tcBorders>
              <w:top w:val="single" w:sz="4" w:space="0" w:color="000000"/>
              <w:bottom w:val="single" w:sz="4" w:space="0" w:color="000000"/>
            </w:tcBorders>
          </w:tcPr>
          <w:p>
            <w:pPr>
              <w:pStyle w:val="TableParagraph"/>
              <w:spacing w:line="268" w:lineRule="exact"/>
              <w:ind w:left="124"/>
              <w:jc w:val="center"/>
              <w:rPr>
                <w:sz w:val="24"/>
              </w:rPr>
            </w:pPr>
            <w:r>
              <w:rPr>
                <w:spacing w:val="-4"/>
                <w:sz w:val="24"/>
              </w:rPr>
              <w:t>2006</w:t>
            </w:r>
          </w:p>
        </w:tc>
        <w:tc>
          <w:tcPr>
            <w:tcW w:w="1042" w:type="dxa"/>
            <w:tcBorders>
              <w:top w:val="single" w:sz="4" w:space="0" w:color="000000"/>
              <w:bottom w:val="single" w:sz="4" w:space="0" w:color="000000"/>
            </w:tcBorders>
          </w:tcPr>
          <w:p>
            <w:pPr>
              <w:pStyle w:val="TableParagraph"/>
              <w:spacing w:line="268" w:lineRule="exact"/>
              <w:ind w:left="3" w:right="49"/>
              <w:jc w:val="center"/>
              <w:rPr>
                <w:sz w:val="24"/>
              </w:rPr>
            </w:pPr>
            <w:r>
              <w:rPr>
                <w:spacing w:val="-4"/>
                <w:sz w:val="24"/>
              </w:rPr>
              <w:t>2007</w:t>
            </w:r>
          </w:p>
        </w:tc>
        <w:tc>
          <w:tcPr>
            <w:tcW w:w="931" w:type="dxa"/>
            <w:tcBorders>
              <w:top w:val="single" w:sz="4" w:space="0" w:color="000000"/>
              <w:bottom w:val="single" w:sz="4" w:space="0" w:color="000000"/>
            </w:tcBorders>
          </w:tcPr>
          <w:p>
            <w:pPr>
              <w:pStyle w:val="TableParagraph"/>
              <w:spacing w:line="268" w:lineRule="exact"/>
              <w:ind w:right="55"/>
              <w:jc w:val="center"/>
              <w:rPr>
                <w:sz w:val="24"/>
              </w:rPr>
            </w:pPr>
            <w:r>
              <w:rPr>
                <w:spacing w:val="-4"/>
                <w:sz w:val="24"/>
              </w:rPr>
              <w:t>2006</w:t>
            </w:r>
          </w:p>
        </w:tc>
        <w:tc>
          <w:tcPr>
            <w:tcW w:w="977" w:type="dxa"/>
            <w:tcBorders>
              <w:top w:val="single" w:sz="4" w:space="0" w:color="000000"/>
              <w:bottom w:val="single" w:sz="4" w:space="0" w:color="000000"/>
            </w:tcBorders>
          </w:tcPr>
          <w:p>
            <w:pPr>
              <w:pStyle w:val="TableParagraph"/>
              <w:spacing w:line="268" w:lineRule="exact"/>
              <w:ind w:left="69"/>
              <w:jc w:val="center"/>
              <w:rPr>
                <w:sz w:val="24"/>
              </w:rPr>
            </w:pPr>
            <w:r>
              <w:rPr>
                <w:spacing w:val="-4"/>
                <w:sz w:val="24"/>
              </w:rPr>
              <w:t>2007</w:t>
            </w:r>
          </w:p>
        </w:tc>
        <w:tc>
          <w:tcPr>
            <w:tcW w:w="772" w:type="dxa"/>
            <w:tcBorders>
              <w:top w:val="single" w:sz="4" w:space="0" w:color="000000"/>
              <w:bottom w:val="single" w:sz="4" w:space="0" w:color="000000"/>
            </w:tcBorders>
          </w:tcPr>
          <w:p>
            <w:pPr>
              <w:pStyle w:val="TableParagraph"/>
              <w:spacing w:line="268" w:lineRule="exact"/>
              <w:ind w:left="72"/>
              <w:jc w:val="center"/>
              <w:rPr>
                <w:sz w:val="24"/>
              </w:rPr>
            </w:pPr>
            <w:r>
              <w:rPr>
                <w:spacing w:val="-4"/>
                <w:sz w:val="24"/>
              </w:rPr>
              <w:t>2006</w:t>
            </w:r>
          </w:p>
        </w:tc>
        <w:tc>
          <w:tcPr>
            <w:tcW w:w="756" w:type="dxa"/>
            <w:tcBorders>
              <w:top w:val="single" w:sz="4" w:space="0" w:color="000000"/>
              <w:bottom w:val="single" w:sz="4" w:space="0" w:color="000000"/>
            </w:tcBorders>
          </w:tcPr>
          <w:p>
            <w:pPr>
              <w:pStyle w:val="TableParagraph"/>
              <w:spacing w:line="268" w:lineRule="exact"/>
              <w:ind w:left="54" w:right="56"/>
              <w:jc w:val="center"/>
              <w:rPr>
                <w:sz w:val="24"/>
              </w:rPr>
            </w:pPr>
            <w:r>
              <w:rPr>
                <w:spacing w:val="-4"/>
                <w:sz w:val="24"/>
              </w:rPr>
              <w:t>2007</w:t>
            </w:r>
          </w:p>
        </w:tc>
        <w:tc>
          <w:tcPr>
            <w:tcW w:w="763" w:type="dxa"/>
            <w:tcBorders>
              <w:top w:val="single" w:sz="4" w:space="0" w:color="000000"/>
              <w:bottom w:val="single" w:sz="4" w:space="0" w:color="000000"/>
            </w:tcBorders>
          </w:tcPr>
          <w:p>
            <w:pPr>
              <w:pStyle w:val="TableParagraph"/>
              <w:spacing w:line="268" w:lineRule="exact"/>
              <w:ind w:right="2"/>
              <w:jc w:val="center"/>
              <w:rPr>
                <w:sz w:val="24"/>
              </w:rPr>
            </w:pPr>
            <w:r>
              <w:rPr>
                <w:spacing w:val="-4"/>
                <w:sz w:val="24"/>
              </w:rPr>
              <w:t>Mean</w:t>
            </w:r>
          </w:p>
        </w:tc>
      </w:tr>
      <w:tr>
        <w:trPr>
          <w:trHeight w:val="272" w:hRule="atLeast"/>
        </w:trPr>
        <w:tc>
          <w:tcPr>
            <w:tcW w:w="1720" w:type="dxa"/>
            <w:tcBorders>
              <w:top w:val="single" w:sz="4" w:space="0" w:color="000000"/>
            </w:tcBorders>
          </w:tcPr>
          <w:p>
            <w:pPr>
              <w:pStyle w:val="TableParagraph"/>
              <w:spacing w:line="253" w:lineRule="exact"/>
              <w:ind w:left="122"/>
              <w:rPr>
                <w:sz w:val="24"/>
              </w:rPr>
            </w:pPr>
            <w:r>
              <w:rPr>
                <w:spacing w:val="-2"/>
                <w:sz w:val="24"/>
              </w:rPr>
              <w:t>Cocoyam</w:t>
            </w:r>
          </w:p>
        </w:tc>
        <w:tc>
          <w:tcPr>
            <w:tcW w:w="1327" w:type="dxa"/>
            <w:tcBorders>
              <w:top w:val="single" w:sz="4" w:space="0" w:color="000000"/>
            </w:tcBorders>
          </w:tcPr>
          <w:p>
            <w:pPr>
              <w:pStyle w:val="TableParagraph"/>
              <w:spacing w:line="253" w:lineRule="exact"/>
              <w:ind w:left="109"/>
              <w:rPr>
                <w:sz w:val="24"/>
              </w:rPr>
            </w:pPr>
            <w:r>
              <w:rPr>
                <w:spacing w:val="-4"/>
                <w:sz w:val="24"/>
              </w:rPr>
              <w:t>Sole</w:t>
            </w:r>
          </w:p>
        </w:tc>
        <w:tc>
          <w:tcPr>
            <w:tcW w:w="1118" w:type="dxa"/>
            <w:tcBorders>
              <w:top w:val="single" w:sz="4" w:space="0" w:color="000000"/>
            </w:tcBorders>
          </w:tcPr>
          <w:p>
            <w:pPr>
              <w:pStyle w:val="TableParagraph"/>
              <w:spacing w:line="253" w:lineRule="exact"/>
              <w:ind w:left="124" w:right="2"/>
              <w:jc w:val="center"/>
              <w:rPr>
                <w:sz w:val="24"/>
              </w:rPr>
            </w:pPr>
            <w:r>
              <w:rPr>
                <w:spacing w:val="-4"/>
                <w:sz w:val="24"/>
              </w:rPr>
              <w:t>16.4</w:t>
            </w:r>
          </w:p>
        </w:tc>
        <w:tc>
          <w:tcPr>
            <w:tcW w:w="1042" w:type="dxa"/>
            <w:tcBorders>
              <w:top w:val="single" w:sz="4" w:space="0" w:color="000000"/>
            </w:tcBorders>
          </w:tcPr>
          <w:p>
            <w:pPr>
              <w:pStyle w:val="TableParagraph"/>
              <w:spacing w:line="253" w:lineRule="exact"/>
              <w:ind w:left="1" w:right="49"/>
              <w:jc w:val="center"/>
              <w:rPr>
                <w:sz w:val="24"/>
              </w:rPr>
            </w:pPr>
            <w:r>
              <w:rPr>
                <w:spacing w:val="-4"/>
                <w:sz w:val="24"/>
              </w:rPr>
              <w:t>19.8</w:t>
            </w:r>
          </w:p>
        </w:tc>
        <w:tc>
          <w:tcPr>
            <w:tcW w:w="931" w:type="dxa"/>
            <w:tcBorders>
              <w:top w:val="single" w:sz="4" w:space="0" w:color="000000"/>
            </w:tcBorders>
          </w:tcPr>
          <w:p>
            <w:pPr>
              <w:pStyle w:val="TableParagraph"/>
              <w:spacing w:line="253" w:lineRule="exact"/>
              <w:ind w:left="1" w:right="55"/>
              <w:jc w:val="center"/>
              <w:rPr>
                <w:sz w:val="24"/>
              </w:rPr>
            </w:pPr>
            <w:r>
              <w:rPr>
                <w:spacing w:val="-4"/>
                <w:sz w:val="24"/>
              </w:rPr>
              <w:t>41.2</w:t>
            </w:r>
          </w:p>
        </w:tc>
        <w:tc>
          <w:tcPr>
            <w:tcW w:w="977" w:type="dxa"/>
            <w:tcBorders>
              <w:top w:val="single" w:sz="4" w:space="0" w:color="000000"/>
            </w:tcBorders>
          </w:tcPr>
          <w:p>
            <w:pPr>
              <w:pStyle w:val="TableParagraph"/>
              <w:spacing w:line="253" w:lineRule="exact"/>
              <w:ind w:left="69" w:right="2"/>
              <w:jc w:val="center"/>
              <w:rPr>
                <w:sz w:val="24"/>
              </w:rPr>
            </w:pPr>
            <w:r>
              <w:rPr>
                <w:spacing w:val="-4"/>
                <w:sz w:val="24"/>
              </w:rPr>
              <w:t>42.9</w:t>
            </w:r>
          </w:p>
        </w:tc>
        <w:tc>
          <w:tcPr>
            <w:tcW w:w="772" w:type="dxa"/>
            <w:tcBorders>
              <w:top w:val="single" w:sz="4" w:space="0" w:color="000000"/>
            </w:tcBorders>
          </w:tcPr>
          <w:p>
            <w:pPr>
              <w:pStyle w:val="TableParagraph"/>
              <w:spacing w:line="253" w:lineRule="exact"/>
              <w:ind w:left="72" w:right="2"/>
              <w:jc w:val="center"/>
              <w:rPr>
                <w:sz w:val="24"/>
              </w:rPr>
            </w:pPr>
            <w:r>
              <w:rPr>
                <w:spacing w:val="-4"/>
                <w:sz w:val="24"/>
              </w:rPr>
              <w:t>10.2</w:t>
            </w:r>
          </w:p>
        </w:tc>
        <w:tc>
          <w:tcPr>
            <w:tcW w:w="756" w:type="dxa"/>
            <w:tcBorders>
              <w:top w:val="single" w:sz="4" w:space="0" w:color="000000"/>
            </w:tcBorders>
          </w:tcPr>
          <w:p>
            <w:pPr>
              <w:pStyle w:val="TableParagraph"/>
              <w:spacing w:line="253" w:lineRule="exact"/>
              <w:ind w:left="55" w:right="56"/>
              <w:jc w:val="center"/>
              <w:rPr>
                <w:sz w:val="24"/>
              </w:rPr>
            </w:pPr>
            <w:r>
              <w:rPr>
                <w:spacing w:val="-4"/>
                <w:sz w:val="24"/>
              </w:rPr>
              <w:t>8.64</w:t>
            </w:r>
          </w:p>
        </w:tc>
        <w:tc>
          <w:tcPr>
            <w:tcW w:w="763" w:type="dxa"/>
            <w:tcBorders>
              <w:top w:val="single" w:sz="4" w:space="0" w:color="000000"/>
            </w:tcBorders>
          </w:tcPr>
          <w:p>
            <w:pPr>
              <w:pStyle w:val="TableParagraph"/>
              <w:spacing w:line="253" w:lineRule="exact"/>
              <w:ind w:right="2"/>
              <w:jc w:val="center"/>
              <w:rPr>
                <w:sz w:val="24"/>
              </w:rPr>
            </w:pPr>
            <w:r>
              <w:rPr>
                <w:spacing w:val="-4"/>
                <w:sz w:val="24"/>
              </w:rPr>
              <w:t>9.42</w:t>
            </w:r>
          </w:p>
        </w:tc>
      </w:tr>
      <w:tr>
        <w:trPr>
          <w:trHeight w:val="276" w:hRule="atLeast"/>
        </w:trPr>
        <w:tc>
          <w:tcPr>
            <w:tcW w:w="1720" w:type="dxa"/>
          </w:tcPr>
          <w:p>
            <w:pPr>
              <w:pStyle w:val="TableParagraph"/>
              <w:spacing w:line="256" w:lineRule="exact"/>
              <w:ind w:left="122"/>
              <w:rPr>
                <w:sz w:val="24"/>
              </w:rPr>
            </w:pPr>
            <w:r>
              <w:rPr>
                <w:sz w:val="24"/>
              </w:rPr>
              <w:t>C +</w:t>
            </w:r>
            <w:r>
              <w:rPr>
                <w:spacing w:val="-1"/>
                <w:sz w:val="24"/>
              </w:rPr>
              <w:t> </w:t>
            </w:r>
            <w:r>
              <w:rPr>
                <w:spacing w:val="-2"/>
                <w:sz w:val="24"/>
              </w:rPr>
              <w:t>Akidiani</w:t>
            </w:r>
          </w:p>
        </w:tc>
        <w:tc>
          <w:tcPr>
            <w:tcW w:w="1327" w:type="dxa"/>
          </w:tcPr>
          <w:p>
            <w:pPr>
              <w:pStyle w:val="TableParagraph"/>
              <w:spacing w:line="256" w:lineRule="exact"/>
              <w:ind w:left="109"/>
              <w:rPr>
                <w:sz w:val="24"/>
              </w:rPr>
            </w:pPr>
            <w:r>
              <w:rPr>
                <w:spacing w:val="-2"/>
                <w:sz w:val="24"/>
              </w:rPr>
              <w:t>Within</w:t>
            </w:r>
          </w:p>
        </w:tc>
        <w:tc>
          <w:tcPr>
            <w:tcW w:w="1118" w:type="dxa"/>
          </w:tcPr>
          <w:p>
            <w:pPr>
              <w:pStyle w:val="TableParagraph"/>
              <w:spacing w:line="256" w:lineRule="exact"/>
              <w:ind w:left="124" w:right="2"/>
              <w:jc w:val="center"/>
              <w:rPr>
                <w:sz w:val="24"/>
              </w:rPr>
            </w:pPr>
            <w:r>
              <w:rPr>
                <w:spacing w:val="-4"/>
                <w:sz w:val="24"/>
              </w:rPr>
              <w:t>21.2</w:t>
            </w:r>
          </w:p>
        </w:tc>
        <w:tc>
          <w:tcPr>
            <w:tcW w:w="1042" w:type="dxa"/>
          </w:tcPr>
          <w:p>
            <w:pPr>
              <w:pStyle w:val="TableParagraph"/>
              <w:spacing w:line="256" w:lineRule="exact"/>
              <w:ind w:left="1" w:right="49"/>
              <w:jc w:val="center"/>
              <w:rPr>
                <w:sz w:val="24"/>
              </w:rPr>
            </w:pPr>
            <w:r>
              <w:rPr>
                <w:spacing w:val="-4"/>
                <w:sz w:val="24"/>
              </w:rPr>
              <w:t>21.6</w:t>
            </w:r>
          </w:p>
        </w:tc>
        <w:tc>
          <w:tcPr>
            <w:tcW w:w="931" w:type="dxa"/>
          </w:tcPr>
          <w:p>
            <w:pPr>
              <w:pStyle w:val="TableParagraph"/>
              <w:spacing w:line="256" w:lineRule="exact"/>
              <w:ind w:left="1" w:right="55"/>
              <w:jc w:val="center"/>
              <w:rPr>
                <w:sz w:val="24"/>
              </w:rPr>
            </w:pPr>
            <w:r>
              <w:rPr>
                <w:spacing w:val="-4"/>
                <w:sz w:val="24"/>
              </w:rPr>
              <w:t>49.6</w:t>
            </w:r>
          </w:p>
        </w:tc>
        <w:tc>
          <w:tcPr>
            <w:tcW w:w="977" w:type="dxa"/>
          </w:tcPr>
          <w:p>
            <w:pPr>
              <w:pStyle w:val="TableParagraph"/>
              <w:spacing w:line="256" w:lineRule="exact"/>
              <w:ind w:left="69" w:right="2"/>
              <w:jc w:val="center"/>
              <w:rPr>
                <w:sz w:val="24"/>
              </w:rPr>
            </w:pPr>
            <w:r>
              <w:rPr>
                <w:spacing w:val="-4"/>
                <w:sz w:val="24"/>
              </w:rPr>
              <w:t>45.8</w:t>
            </w:r>
          </w:p>
        </w:tc>
        <w:tc>
          <w:tcPr>
            <w:tcW w:w="772" w:type="dxa"/>
          </w:tcPr>
          <w:p>
            <w:pPr>
              <w:pStyle w:val="TableParagraph"/>
              <w:spacing w:line="256" w:lineRule="exact"/>
              <w:ind w:left="72" w:right="2"/>
              <w:jc w:val="center"/>
              <w:rPr>
                <w:sz w:val="24"/>
              </w:rPr>
            </w:pPr>
            <w:r>
              <w:rPr>
                <w:spacing w:val="-4"/>
                <w:sz w:val="24"/>
              </w:rPr>
              <w:t>10.6</w:t>
            </w:r>
          </w:p>
        </w:tc>
        <w:tc>
          <w:tcPr>
            <w:tcW w:w="756" w:type="dxa"/>
          </w:tcPr>
          <w:p>
            <w:pPr>
              <w:pStyle w:val="TableParagraph"/>
              <w:spacing w:line="256" w:lineRule="exact"/>
              <w:ind w:left="55" w:right="56"/>
              <w:jc w:val="center"/>
              <w:rPr>
                <w:sz w:val="24"/>
              </w:rPr>
            </w:pPr>
            <w:r>
              <w:rPr>
                <w:spacing w:val="-4"/>
                <w:sz w:val="24"/>
              </w:rPr>
              <w:t>9.95</w:t>
            </w:r>
          </w:p>
        </w:tc>
        <w:tc>
          <w:tcPr>
            <w:tcW w:w="763" w:type="dxa"/>
          </w:tcPr>
          <w:p>
            <w:pPr>
              <w:pStyle w:val="TableParagraph"/>
              <w:spacing w:line="256" w:lineRule="exact"/>
              <w:ind w:right="2"/>
              <w:jc w:val="center"/>
              <w:rPr>
                <w:sz w:val="24"/>
              </w:rPr>
            </w:pPr>
            <w:r>
              <w:rPr>
                <w:spacing w:val="-2"/>
                <w:sz w:val="24"/>
              </w:rPr>
              <w:t>10.28</w:t>
            </w:r>
          </w:p>
        </w:tc>
      </w:tr>
      <w:tr>
        <w:trPr>
          <w:trHeight w:val="276" w:hRule="atLeast"/>
        </w:trPr>
        <w:tc>
          <w:tcPr>
            <w:tcW w:w="1720" w:type="dxa"/>
          </w:tcPr>
          <w:p>
            <w:pPr>
              <w:pStyle w:val="TableParagraph"/>
              <w:spacing w:line="256" w:lineRule="exact"/>
              <w:ind w:left="122"/>
              <w:rPr>
                <w:sz w:val="24"/>
              </w:rPr>
            </w:pPr>
            <w:r>
              <w:rPr>
                <w:sz w:val="24"/>
              </w:rPr>
              <w:t>C +</w:t>
            </w:r>
            <w:r>
              <w:rPr>
                <w:spacing w:val="-1"/>
                <w:sz w:val="24"/>
              </w:rPr>
              <w:t> </w:t>
            </w:r>
            <w:r>
              <w:rPr>
                <w:spacing w:val="-2"/>
                <w:sz w:val="24"/>
              </w:rPr>
              <w:t>Akidienu</w:t>
            </w:r>
          </w:p>
        </w:tc>
        <w:tc>
          <w:tcPr>
            <w:tcW w:w="1327" w:type="dxa"/>
          </w:tcPr>
          <w:p>
            <w:pPr>
              <w:pStyle w:val="TableParagraph"/>
              <w:spacing w:line="256" w:lineRule="exact"/>
              <w:ind w:left="109"/>
              <w:rPr>
                <w:sz w:val="24"/>
              </w:rPr>
            </w:pPr>
            <w:r>
              <w:rPr>
                <w:spacing w:val="-2"/>
                <w:sz w:val="24"/>
              </w:rPr>
              <w:t>Within</w:t>
            </w:r>
          </w:p>
        </w:tc>
        <w:tc>
          <w:tcPr>
            <w:tcW w:w="1118" w:type="dxa"/>
          </w:tcPr>
          <w:p>
            <w:pPr>
              <w:pStyle w:val="TableParagraph"/>
              <w:spacing w:line="256" w:lineRule="exact"/>
              <w:ind w:left="124" w:right="2"/>
              <w:jc w:val="center"/>
              <w:rPr>
                <w:sz w:val="24"/>
              </w:rPr>
            </w:pPr>
            <w:r>
              <w:rPr>
                <w:spacing w:val="-4"/>
                <w:sz w:val="24"/>
              </w:rPr>
              <w:t>27.6</w:t>
            </w:r>
          </w:p>
        </w:tc>
        <w:tc>
          <w:tcPr>
            <w:tcW w:w="1042" w:type="dxa"/>
          </w:tcPr>
          <w:p>
            <w:pPr>
              <w:pStyle w:val="TableParagraph"/>
              <w:spacing w:line="256" w:lineRule="exact"/>
              <w:ind w:left="1" w:right="49"/>
              <w:jc w:val="center"/>
              <w:rPr>
                <w:sz w:val="24"/>
              </w:rPr>
            </w:pPr>
            <w:r>
              <w:rPr>
                <w:spacing w:val="-4"/>
                <w:sz w:val="24"/>
              </w:rPr>
              <w:t>32.2</w:t>
            </w:r>
          </w:p>
        </w:tc>
        <w:tc>
          <w:tcPr>
            <w:tcW w:w="931" w:type="dxa"/>
          </w:tcPr>
          <w:p>
            <w:pPr>
              <w:pStyle w:val="TableParagraph"/>
              <w:spacing w:line="256" w:lineRule="exact"/>
              <w:ind w:left="1" w:right="55"/>
              <w:jc w:val="center"/>
              <w:rPr>
                <w:sz w:val="24"/>
              </w:rPr>
            </w:pPr>
            <w:r>
              <w:rPr>
                <w:spacing w:val="-4"/>
                <w:sz w:val="24"/>
              </w:rPr>
              <w:t>62.5</w:t>
            </w:r>
          </w:p>
        </w:tc>
        <w:tc>
          <w:tcPr>
            <w:tcW w:w="977" w:type="dxa"/>
          </w:tcPr>
          <w:p>
            <w:pPr>
              <w:pStyle w:val="TableParagraph"/>
              <w:spacing w:line="256" w:lineRule="exact"/>
              <w:ind w:left="69" w:right="2"/>
              <w:jc w:val="center"/>
              <w:rPr>
                <w:sz w:val="24"/>
              </w:rPr>
            </w:pPr>
            <w:r>
              <w:rPr>
                <w:spacing w:val="-4"/>
                <w:sz w:val="24"/>
              </w:rPr>
              <w:t>55.0</w:t>
            </w:r>
          </w:p>
        </w:tc>
        <w:tc>
          <w:tcPr>
            <w:tcW w:w="772" w:type="dxa"/>
          </w:tcPr>
          <w:p>
            <w:pPr>
              <w:pStyle w:val="TableParagraph"/>
              <w:spacing w:line="256" w:lineRule="exact"/>
              <w:ind w:left="72" w:right="2"/>
              <w:jc w:val="center"/>
              <w:rPr>
                <w:sz w:val="24"/>
              </w:rPr>
            </w:pPr>
            <w:r>
              <w:rPr>
                <w:spacing w:val="-4"/>
                <w:sz w:val="24"/>
              </w:rPr>
              <w:t>17.3</w:t>
            </w:r>
          </w:p>
        </w:tc>
        <w:tc>
          <w:tcPr>
            <w:tcW w:w="756" w:type="dxa"/>
          </w:tcPr>
          <w:p>
            <w:pPr>
              <w:pStyle w:val="TableParagraph"/>
              <w:spacing w:line="256" w:lineRule="exact"/>
              <w:ind w:left="55" w:right="56"/>
              <w:jc w:val="center"/>
              <w:rPr>
                <w:sz w:val="24"/>
              </w:rPr>
            </w:pPr>
            <w:r>
              <w:rPr>
                <w:spacing w:val="-2"/>
                <w:sz w:val="24"/>
              </w:rPr>
              <w:t>16.06</w:t>
            </w:r>
          </w:p>
        </w:tc>
        <w:tc>
          <w:tcPr>
            <w:tcW w:w="763" w:type="dxa"/>
          </w:tcPr>
          <w:p>
            <w:pPr>
              <w:pStyle w:val="TableParagraph"/>
              <w:spacing w:line="256" w:lineRule="exact"/>
              <w:ind w:right="2"/>
              <w:jc w:val="center"/>
              <w:rPr>
                <w:sz w:val="24"/>
              </w:rPr>
            </w:pPr>
            <w:r>
              <w:rPr>
                <w:spacing w:val="-2"/>
                <w:sz w:val="24"/>
              </w:rPr>
              <w:t>16.68</w:t>
            </w:r>
          </w:p>
        </w:tc>
      </w:tr>
      <w:tr>
        <w:trPr>
          <w:trHeight w:val="551" w:hRule="atLeast"/>
        </w:trPr>
        <w:tc>
          <w:tcPr>
            <w:tcW w:w="1720" w:type="dxa"/>
          </w:tcPr>
          <w:p>
            <w:pPr>
              <w:pStyle w:val="TableParagraph"/>
              <w:tabs>
                <w:tab w:pos="520" w:val="left" w:leader="none"/>
                <w:tab w:pos="894" w:val="left" w:leader="none"/>
              </w:tabs>
              <w:spacing w:line="271" w:lineRule="exact"/>
              <w:ind w:left="122"/>
              <w:rPr>
                <w:sz w:val="24"/>
              </w:rPr>
            </w:pPr>
            <w:r>
              <w:rPr>
                <w:spacing w:val="-10"/>
                <w:sz w:val="24"/>
              </w:rPr>
              <w:t>C</w:t>
            </w:r>
            <w:r>
              <w:rPr>
                <w:sz w:val="24"/>
              </w:rPr>
              <w:tab/>
            </w:r>
            <w:r>
              <w:rPr>
                <w:spacing w:val="-10"/>
                <w:sz w:val="24"/>
              </w:rPr>
              <w:t>+</w:t>
            </w:r>
            <w:r>
              <w:rPr>
                <w:sz w:val="24"/>
              </w:rPr>
              <w:tab/>
            </w:r>
            <w:r>
              <w:rPr>
                <w:spacing w:val="-2"/>
                <w:sz w:val="24"/>
              </w:rPr>
              <w:t>IT81D-</w:t>
            </w:r>
          </w:p>
          <w:p>
            <w:pPr>
              <w:pStyle w:val="TableParagraph"/>
              <w:spacing w:line="261" w:lineRule="exact"/>
              <w:ind w:left="122"/>
              <w:rPr>
                <w:sz w:val="24"/>
              </w:rPr>
            </w:pPr>
            <w:r>
              <w:rPr>
                <w:spacing w:val="-2"/>
                <w:sz w:val="24"/>
              </w:rPr>
              <w:t>1228-</w:t>
            </w:r>
            <w:r>
              <w:rPr>
                <w:spacing w:val="-5"/>
                <w:sz w:val="24"/>
              </w:rPr>
              <w:t>14</w:t>
            </w:r>
          </w:p>
        </w:tc>
        <w:tc>
          <w:tcPr>
            <w:tcW w:w="1327" w:type="dxa"/>
          </w:tcPr>
          <w:p>
            <w:pPr>
              <w:pStyle w:val="TableParagraph"/>
              <w:spacing w:line="271" w:lineRule="exact"/>
              <w:ind w:left="109"/>
              <w:rPr>
                <w:sz w:val="24"/>
              </w:rPr>
            </w:pPr>
            <w:r>
              <w:rPr>
                <w:spacing w:val="-2"/>
                <w:sz w:val="24"/>
              </w:rPr>
              <w:t>Within</w:t>
            </w:r>
          </w:p>
        </w:tc>
        <w:tc>
          <w:tcPr>
            <w:tcW w:w="1118" w:type="dxa"/>
          </w:tcPr>
          <w:p>
            <w:pPr>
              <w:pStyle w:val="TableParagraph"/>
              <w:spacing w:line="271" w:lineRule="exact"/>
              <w:ind w:left="124" w:right="2"/>
              <w:jc w:val="center"/>
              <w:rPr>
                <w:sz w:val="24"/>
              </w:rPr>
            </w:pPr>
            <w:r>
              <w:rPr>
                <w:spacing w:val="-4"/>
                <w:sz w:val="24"/>
              </w:rPr>
              <w:t>19.8</w:t>
            </w:r>
          </w:p>
        </w:tc>
        <w:tc>
          <w:tcPr>
            <w:tcW w:w="1042" w:type="dxa"/>
          </w:tcPr>
          <w:p>
            <w:pPr>
              <w:pStyle w:val="TableParagraph"/>
              <w:spacing w:line="271" w:lineRule="exact"/>
              <w:ind w:left="1" w:right="49"/>
              <w:jc w:val="center"/>
              <w:rPr>
                <w:sz w:val="24"/>
              </w:rPr>
            </w:pPr>
            <w:r>
              <w:rPr>
                <w:spacing w:val="-4"/>
                <w:sz w:val="24"/>
              </w:rPr>
              <w:t>30.2</w:t>
            </w:r>
          </w:p>
        </w:tc>
        <w:tc>
          <w:tcPr>
            <w:tcW w:w="931" w:type="dxa"/>
          </w:tcPr>
          <w:p>
            <w:pPr>
              <w:pStyle w:val="TableParagraph"/>
              <w:spacing w:line="271" w:lineRule="exact"/>
              <w:ind w:left="1" w:right="55"/>
              <w:jc w:val="center"/>
              <w:rPr>
                <w:sz w:val="24"/>
              </w:rPr>
            </w:pPr>
            <w:r>
              <w:rPr>
                <w:spacing w:val="-4"/>
                <w:sz w:val="24"/>
              </w:rPr>
              <w:t>54.4</w:t>
            </w:r>
          </w:p>
        </w:tc>
        <w:tc>
          <w:tcPr>
            <w:tcW w:w="977" w:type="dxa"/>
          </w:tcPr>
          <w:p>
            <w:pPr>
              <w:pStyle w:val="TableParagraph"/>
              <w:spacing w:line="271" w:lineRule="exact"/>
              <w:ind w:left="69" w:right="2"/>
              <w:jc w:val="center"/>
              <w:rPr>
                <w:sz w:val="24"/>
              </w:rPr>
            </w:pPr>
            <w:r>
              <w:rPr>
                <w:spacing w:val="-4"/>
                <w:sz w:val="24"/>
              </w:rPr>
              <w:t>54.9</w:t>
            </w:r>
          </w:p>
        </w:tc>
        <w:tc>
          <w:tcPr>
            <w:tcW w:w="772" w:type="dxa"/>
          </w:tcPr>
          <w:p>
            <w:pPr>
              <w:pStyle w:val="TableParagraph"/>
              <w:spacing w:line="271" w:lineRule="exact"/>
              <w:ind w:left="72" w:right="2"/>
              <w:jc w:val="center"/>
              <w:rPr>
                <w:sz w:val="24"/>
              </w:rPr>
            </w:pPr>
            <w:r>
              <w:rPr>
                <w:spacing w:val="-4"/>
                <w:sz w:val="24"/>
              </w:rPr>
              <w:t>10.4</w:t>
            </w:r>
          </w:p>
        </w:tc>
        <w:tc>
          <w:tcPr>
            <w:tcW w:w="756" w:type="dxa"/>
          </w:tcPr>
          <w:p>
            <w:pPr>
              <w:pStyle w:val="TableParagraph"/>
              <w:spacing w:line="271" w:lineRule="exact"/>
              <w:ind w:left="55" w:right="56"/>
              <w:jc w:val="center"/>
              <w:rPr>
                <w:sz w:val="24"/>
              </w:rPr>
            </w:pPr>
            <w:r>
              <w:rPr>
                <w:spacing w:val="-2"/>
                <w:sz w:val="24"/>
              </w:rPr>
              <w:t>16.01</w:t>
            </w:r>
          </w:p>
        </w:tc>
        <w:tc>
          <w:tcPr>
            <w:tcW w:w="763" w:type="dxa"/>
          </w:tcPr>
          <w:p>
            <w:pPr>
              <w:pStyle w:val="TableParagraph"/>
              <w:spacing w:line="271" w:lineRule="exact"/>
              <w:ind w:right="2"/>
              <w:jc w:val="center"/>
              <w:rPr>
                <w:sz w:val="24"/>
              </w:rPr>
            </w:pPr>
            <w:r>
              <w:rPr>
                <w:spacing w:val="-2"/>
                <w:sz w:val="24"/>
              </w:rPr>
              <w:t>13.21</w:t>
            </w:r>
          </w:p>
        </w:tc>
      </w:tr>
      <w:tr>
        <w:trPr>
          <w:trHeight w:val="551" w:hRule="atLeast"/>
        </w:trPr>
        <w:tc>
          <w:tcPr>
            <w:tcW w:w="1720" w:type="dxa"/>
          </w:tcPr>
          <w:p>
            <w:pPr>
              <w:pStyle w:val="TableParagraph"/>
              <w:tabs>
                <w:tab w:pos="539" w:val="left" w:leader="none"/>
                <w:tab w:pos="932" w:val="left" w:leader="none"/>
              </w:tabs>
              <w:spacing w:line="271" w:lineRule="exact"/>
              <w:ind w:left="122"/>
              <w:rPr>
                <w:sz w:val="24"/>
              </w:rPr>
            </w:pPr>
            <w:r>
              <w:rPr>
                <w:spacing w:val="-10"/>
                <w:sz w:val="24"/>
              </w:rPr>
              <w:t>C</w:t>
            </w:r>
            <w:r>
              <w:rPr>
                <w:sz w:val="24"/>
              </w:rPr>
              <w:tab/>
            </w:r>
            <w:r>
              <w:rPr>
                <w:spacing w:val="-10"/>
                <w:sz w:val="24"/>
              </w:rPr>
              <w:t>+</w:t>
            </w:r>
            <w:r>
              <w:rPr>
                <w:sz w:val="24"/>
              </w:rPr>
              <w:tab/>
            </w:r>
            <w:r>
              <w:rPr>
                <w:spacing w:val="-2"/>
                <w:sz w:val="24"/>
              </w:rPr>
              <w:t>IT86F-</w:t>
            </w:r>
          </w:p>
          <w:p>
            <w:pPr>
              <w:pStyle w:val="TableParagraph"/>
              <w:spacing w:line="261" w:lineRule="exact"/>
              <w:ind w:left="122"/>
              <w:rPr>
                <w:sz w:val="24"/>
              </w:rPr>
            </w:pPr>
            <w:r>
              <w:rPr>
                <w:spacing w:val="-2"/>
                <w:sz w:val="24"/>
              </w:rPr>
              <w:t>204-</w:t>
            </w:r>
            <w:r>
              <w:rPr>
                <w:spacing w:val="-10"/>
                <w:sz w:val="24"/>
              </w:rPr>
              <w:t>1</w:t>
            </w:r>
          </w:p>
        </w:tc>
        <w:tc>
          <w:tcPr>
            <w:tcW w:w="1327" w:type="dxa"/>
          </w:tcPr>
          <w:p>
            <w:pPr>
              <w:pStyle w:val="TableParagraph"/>
              <w:spacing w:line="271" w:lineRule="exact"/>
              <w:ind w:left="109"/>
              <w:rPr>
                <w:sz w:val="24"/>
              </w:rPr>
            </w:pPr>
            <w:r>
              <w:rPr>
                <w:spacing w:val="-2"/>
                <w:sz w:val="24"/>
              </w:rPr>
              <w:t>Within</w:t>
            </w:r>
          </w:p>
        </w:tc>
        <w:tc>
          <w:tcPr>
            <w:tcW w:w="1118" w:type="dxa"/>
          </w:tcPr>
          <w:p>
            <w:pPr>
              <w:pStyle w:val="TableParagraph"/>
              <w:spacing w:line="271" w:lineRule="exact"/>
              <w:ind w:left="124" w:right="2"/>
              <w:jc w:val="center"/>
              <w:rPr>
                <w:sz w:val="24"/>
              </w:rPr>
            </w:pPr>
            <w:r>
              <w:rPr>
                <w:spacing w:val="-4"/>
                <w:sz w:val="24"/>
              </w:rPr>
              <w:t>29.9</w:t>
            </w:r>
          </w:p>
        </w:tc>
        <w:tc>
          <w:tcPr>
            <w:tcW w:w="1042" w:type="dxa"/>
          </w:tcPr>
          <w:p>
            <w:pPr>
              <w:pStyle w:val="TableParagraph"/>
              <w:spacing w:line="271" w:lineRule="exact"/>
              <w:ind w:left="1" w:right="49"/>
              <w:jc w:val="center"/>
              <w:rPr>
                <w:sz w:val="24"/>
              </w:rPr>
            </w:pPr>
            <w:r>
              <w:rPr>
                <w:spacing w:val="-4"/>
                <w:sz w:val="24"/>
              </w:rPr>
              <w:t>28.8</w:t>
            </w:r>
          </w:p>
        </w:tc>
        <w:tc>
          <w:tcPr>
            <w:tcW w:w="931" w:type="dxa"/>
          </w:tcPr>
          <w:p>
            <w:pPr>
              <w:pStyle w:val="TableParagraph"/>
              <w:spacing w:line="271" w:lineRule="exact"/>
              <w:ind w:left="1" w:right="55"/>
              <w:jc w:val="center"/>
              <w:rPr>
                <w:sz w:val="24"/>
              </w:rPr>
            </w:pPr>
            <w:r>
              <w:rPr>
                <w:spacing w:val="-4"/>
                <w:sz w:val="24"/>
              </w:rPr>
              <w:t>54.6</w:t>
            </w:r>
          </w:p>
        </w:tc>
        <w:tc>
          <w:tcPr>
            <w:tcW w:w="977" w:type="dxa"/>
          </w:tcPr>
          <w:p>
            <w:pPr>
              <w:pStyle w:val="TableParagraph"/>
              <w:spacing w:line="271" w:lineRule="exact"/>
              <w:ind w:left="69" w:right="2"/>
              <w:jc w:val="center"/>
              <w:rPr>
                <w:sz w:val="24"/>
              </w:rPr>
            </w:pPr>
            <w:r>
              <w:rPr>
                <w:spacing w:val="-2"/>
                <w:sz w:val="24"/>
              </w:rPr>
              <w:t>53.11</w:t>
            </w:r>
          </w:p>
        </w:tc>
        <w:tc>
          <w:tcPr>
            <w:tcW w:w="772" w:type="dxa"/>
          </w:tcPr>
          <w:p>
            <w:pPr>
              <w:pStyle w:val="TableParagraph"/>
              <w:spacing w:line="271" w:lineRule="exact"/>
              <w:ind w:left="72" w:right="2"/>
              <w:jc w:val="center"/>
              <w:rPr>
                <w:sz w:val="24"/>
              </w:rPr>
            </w:pPr>
            <w:r>
              <w:rPr>
                <w:spacing w:val="-4"/>
                <w:sz w:val="24"/>
              </w:rPr>
              <w:t>13.9</w:t>
            </w:r>
          </w:p>
        </w:tc>
        <w:tc>
          <w:tcPr>
            <w:tcW w:w="756" w:type="dxa"/>
          </w:tcPr>
          <w:p>
            <w:pPr>
              <w:pStyle w:val="TableParagraph"/>
              <w:spacing w:line="271" w:lineRule="exact"/>
              <w:ind w:left="55" w:right="56"/>
              <w:jc w:val="center"/>
              <w:rPr>
                <w:sz w:val="24"/>
              </w:rPr>
            </w:pPr>
            <w:r>
              <w:rPr>
                <w:spacing w:val="-2"/>
                <w:sz w:val="24"/>
              </w:rPr>
              <w:t>16.02</w:t>
            </w:r>
          </w:p>
        </w:tc>
        <w:tc>
          <w:tcPr>
            <w:tcW w:w="763" w:type="dxa"/>
          </w:tcPr>
          <w:p>
            <w:pPr>
              <w:pStyle w:val="TableParagraph"/>
              <w:spacing w:line="271" w:lineRule="exact"/>
              <w:ind w:right="2"/>
              <w:jc w:val="center"/>
              <w:rPr>
                <w:sz w:val="24"/>
              </w:rPr>
            </w:pPr>
            <w:r>
              <w:rPr>
                <w:spacing w:val="-2"/>
                <w:sz w:val="24"/>
              </w:rPr>
              <w:t>15.00</w:t>
            </w:r>
          </w:p>
        </w:tc>
      </w:tr>
      <w:tr>
        <w:trPr>
          <w:trHeight w:val="276" w:hRule="atLeast"/>
        </w:trPr>
        <w:tc>
          <w:tcPr>
            <w:tcW w:w="1720" w:type="dxa"/>
          </w:tcPr>
          <w:p>
            <w:pPr>
              <w:pStyle w:val="TableParagraph"/>
              <w:spacing w:line="256" w:lineRule="exact"/>
              <w:ind w:left="122"/>
              <w:rPr>
                <w:sz w:val="24"/>
              </w:rPr>
            </w:pPr>
            <w:r>
              <w:rPr>
                <w:sz w:val="24"/>
              </w:rPr>
              <w:t>C +</w:t>
            </w:r>
            <w:r>
              <w:rPr>
                <w:spacing w:val="-1"/>
                <w:sz w:val="24"/>
              </w:rPr>
              <w:t> </w:t>
            </w:r>
            <w:r>
              <w:rPr>
                <w:spacing w:val="-2"/>
                <w:sz w:val="24"/>
              </w:rPr>
              <w:t>Akidiani</w:t>
            </w:r>
          </w:p>
        </w:tc>
        <w:tc>
          <w:tcPr>
            <w:tcW w:w="1327" w:type="dxa"/>
          </w:tcPr>
          <w:p>
            <w:pPr>
              <w:pStyle w:val="TableParagraph"/>
              <w:spacing w:line="256" w:lineRule="exact"/>
              <w:ind w:left="109"/>
              <w:rPr>
                <w:sz w:val="24"/>
              </w:rPr>
            </w:pPr>
            <w:r>
              <w:rPr>
                <w:spacing w:val="-2"/>
                <w:sz w:val="24"/>
              </w:rPr>
              <w:t>Between</w:t>
            </w:r>
          </w:p>
        </w:tc>
        <w:tc>
          <w:tcPr>
            <w:tcW w:w="1118" w:type="dxa"/>
          </w:tcPr>
          <w:p>
            <w:pPr>
              <w:pStyle w:val="TableParagraph"/>
              <w:spacing w:line="256" w:lineRule="exact"/>
              <w:ind w:left="124" w:right="2"/>
              <w:jc w:val="center"/>
              <w:rPr>
                <w:sz w:val="24"/>
              </w:rPr>
            </w:pPr>
            <w:r>
              <w:rPr>
                <w:spacing w:val="-4"/>
                <w:sz w:val="24"/>
              </w:rPr>
              <w:t>35.2</w:t>
            </w:r>
          </w:p>
        </w:tc>
        <w:tc>
          <w:tcPr>
            <w:tcW w:w="1042" w:type="dxa"/>
          </w:tcPr>
          <w:p>
            <w:pPr>
              <w:pStyle w:val="TableParagraph"/>
              <w:spacing w:line="256" w:lineRule="exact"/>
              <w:ind w:left="1" w:right="49"/>
              <w:jc w:val="center"/>
              <w:rPr>
                <w:sz w:val="24"/>
              </w:rPr>
            </w:pPr>
            <w:r>
              <w:rPr>
                <w:spacing w:val="-4"/>
                <w:sz w:val="24"/>
              </w:rPr>
              <w:t>22.9</w:t>
            </w:r>
          </w:p>
        </w:tc>
        <w:tc>
          <w:tcPr>
            <w:tcW w:w="931" w:type="dxa"/>
          </w:tcPr>
          <w:p>
            <w:pPr>
              <w:pStyle w:val="TableParagraph"/>
              <w:spacing w:line="256" w:lineRule="exact"/>
              <w:ind w:left="1" w:right="55"/>
              <w:jc w:val="center"/>
              <w:rPr>
                <w:sz w:val="24"/>
              </w:rPr>
            </w:pPr>
            <w:r>
              <w:rPr>
                <w:spacing w:val="-4"/>
                <w:sz w:val="24"/>
              </w:rPr>
              <w:t>54.5</w:t>
            </w:r>
          </w:p>
        </w:tc>
        <w:tc>
          <w:tcPr>
            <w:tcW w:w="977" w:type="dxa"/>
          </w:tcPr>
          <w:p>
            <w:pPr>
              <w:pStyle w:val="TableParagraph"/>
              <w:spacing w:line="256" w:lineRule="exact"/>
              <w:ind w:left="69" w:right="2"/>
              <w:jc w:val="center"/>
              <w:rPr>
                <w:sz w:val="24"/>
              </w:rPr>
            </w:pPr>
            <w:r>
              <w:rPr>
                <w:spacing w:val="-4"/>
                <w:sz w:val="24"/>
              </w:rPr>
              <w:t>43.1</w:t>
            </w:r>
          </w:p>
        </w:tc>
        <w:tc>
          <w:tcPr>
            <w:tcW w:w="772" w:type="dxa"/>
          </w:tcPr>
          <w:p>
            <w:pPr>
              <w:pStyle w:val="TableParagraph"/>
              <w:spacing w:line="256" w:lineRule="exact"/>
              <w:ind w:left="72" w:right="2"/>
              <w:jc w:val="center"/>
              <w:rPr>
                <w:sz w:val="24"/>
              </w:rPr>
            </w:pPr>
            <w:r>
              <w:rPr>
                <w:spacing w:val="-5"/>
                <w:sz w:val="24"/>
              </w:rPr>
              <w:t>9.6</w:t>
            </w:r>
          </w:p>
        </w:tc>
        <w:tc>
          <w:tcPr>
            <w:tcW w:w="756" w:type="dxa"/>
          </w:tcPr>
          <w:p>
            <w:pPr>
              <w:pStyle w:val="TableParagraph"/>
              <w:spacing w:line="256" w:lineRule="exact"/>
              <w:ind w:left="55" w:right="56"/>
              <w:jc w:val="center"/>
              <w:rPr>
                <w:sz w:val="24"/>
              </w:rPr>
            </w:pPr>
            <w:r>
              <w:rPr>
                <w:spacing w:val="-4"/>
                <w:sz w:val="24"/>
              </w:rPr>
              <w:t>9.29</w:t>
            </w:r>
          </w:p>
        </w:tc>
        <w:tc>
          <w:tcPr>
            <w:tcW w:w="763" w:type="dxa"/>
          </w:tcPr>
          <w:p>
            <w:pPr>
              <w:pStyle w:val="TableParagraph"/>
              <w:spacing w:line="256" w:lineRule="exact"/>
              <w:ind w:right="2"/>
              <w:jc w:val="center"/>
              <w:rPr>
                <w:sz w:val="24"/>
              </w:rPr>
            </w:pPr>
            <w:r>
              <w:rPr>
                <w:spacing w:val="-4"/>
                <w:sz w:val="24"/>
              </w:rPr>
              <w:t>9.45</w:t>
            </w:r>
          </w:p>
        </w:tc>
      </w:tr>
      <w:tr>
        <w:trPr>
          <w:trHeight w:val="275" w:hRule="atLeast"/>
        </w:trPr>
        <w:tc>
          <w:tcPr>
            <w:tcW w:w="1720" w:type="dxa"/>
          </w:tcPr>
          <w:p>
            <w:pPr>
              <w:pStyle w:val="TableParagraph"/>
              <w:spacing w:line="256" w:lineRule="exact"/>
              <w:ind w:left="122"/>
              <w:rPr>
                <w:sz w:val="24"/>
              </w:rPr>
            </w:pPr>
            <w:r>
              <w:rPr>
                <w:sz w:val="24"/>
              </w:rPr>
              <w:t>C +</w:t>
            </w:r>
            <w:r>
              <w:rPr>
                <w:spacing w:val="-1"/>
                <w:sz w:val="24"/>
              </w:rPr>
              <w:t> </w:t>
            </w:r>
            <w:r>
              <w:rPr>
                <w:spacing w:val="-2"/>
                <w:sz w:val="24"/>
              </w:rPr>
              <w:t>Akidienu</w:t>
            </w:r>
          </w:p>
        </w:tc>
        <w:tc>
          <w:tcPr>
            <w:tcW w:w="1327" w:type="dxa"/>
          </w:tcPr>
          <w:p>
            <w:pPr>
              <w:pStyle w:val="TableParagraph"/>
              <w:spacing w:line="256" w:lineRule="exact"/>
              <w:ind w:left="109"/>
              <w:rPr>
                <w:sz w:val="24"/>
              </w:rPr>
            </w:pPr>
            <w:r>
              <w:rPr>
                <w:spacing w:val="-2"/>
                <w:sz w:val="24"/>
              </w:rPr>
              <w:t>Between</w:t>
            </w:r>
          </w:p>
        </w:tc>
        <w:tc>
          <w:tcPr>
            <w:tcW w:w="1118" w:type="dxa"/>
          </w:tcPr>
          <w:p>
            <w:pPr>
              <w:pStyle w:val="TableParagraph"/>
              <w:spacing w:line="256" w:lineRule="exact"/>
              <w:ind w:left="124" w:right="2"/>
              <w:jc w:val="center"/>
              <w:rPr>
                <w:sz w:val="24"/>
              </w:rPr>
            </w:pPr>
            <w:r>
              <w:rPr>
                <w:spacing w:val="-4"/>
                <w:sz w:val="24"/>
              </w:rPr>
              <w:t>27.2</w:t>
            </w:r>
          </w:p>
        </w:tc>
        <w:tc>
          <w:tcPr>
            <w:tcW w:w="1042" w:type="dxa"/>
          </w:tcPr>
          <w:p>
            <w:pPr>
              <w:pStyle w:val="TableParagraph"/>
              <w:spacing w:line="256" w:lineRule="exact"/>
              <w:ind w:left="1" w:right="49"/>
              <w:jc w:val="center"/>
              <w:rPr>
                <w:sz w:val="24"/>
              </w:rPr>
            </w:pPr>
            <w:r>
              <w:rPr>
                <w:spacing w:val="-4"/>
                <w:sz w:val="24"/>
              </w:rPr>
              <w:t>22.6</w:t>
            </w:r>
          </w:p>
        </w:tc>
        <w:tc>
          <w:tcPr>
            <w:tcW w:w="931" w:type="dxa"/>
          </w:tcPr>
          <w:p>
            <w:pPr>
              <w:pStyle w:val="TableParagraph"/>
              <w:spacing w:line="256" w:lineRule="exact"/>
              <w:ind w:left="1" w:right="55"/>
              <w:jc w:val="center"/>
              <w:rPr>
                <w:sz w:val="24"/>
              </w:rPr>
            </w:pPr>
            <w:r>
              <w:rPr>
                <w:spacing w:val="-4"/>
                <w:sz w:val="24"/>
              </w:rPr>
              <w:t>53.4</w:t>
            </w:r>
          </w:p>
        </w:tc>
        <w:tc>
          <w:tcPr>
            <w:tcW w:w="977" w:type="dxa"/>
          </w:tcPr>
          <w:p>
            <w:pPr>
              <w:pStyle w:val="TableParagraph"/>
              <w:spacing w:line="256" w:lineRule="exact"/>
              <w:ind w:left="69" w:right="2"/>
              <w:jc w:val="center"/>
              <w:rPr>
                <w:sz w:val="24"/>
              </w:rPr>
            </w:pPr>
            <w:r>
              <w:rPr>
                <w:spacing w:val="-4"/>
                <w:sz w:val="24"/>
              </w:rPr>
              <w:t>45.3</w:t>
            </w:r>
          </w:p>
        </w:tc>
        <w:tc>
          <w:tcPr>
            <w:tcW w:w="772" w:type="dxa"/>
          </w:tcPr>
          <w:p>
            <w:pPr>
              <w:pStyle w:val="TableParagraph"/>
              <w:spacing w:line="256" w:lineRule="exact"/>
              <w:ind w:left="72" w:right="2"/>
              <w:jc w:val="center"/>
              <w:rPr>
                <w:sz w:val="24"/>
              </w:rPr>
            </w:pPr>
            <w:r>
              <w:rPr>
                <w:spacing w:val="-5"/>
                <w:sz w:val="24"/>
              </w:rPr>
              <w:t>8.4</w:t>
            </w:r>
          </w:p>
        </w:tc>
        <w:tc>
          <w:tcPr>
            <w:tcW w:w="756" w:type="dxa"/>
          </w:tcPr>
          <w:p>
            <w:pPr>
              <w:pStyle w:val="TableParagraph"/>
              <w:spacing w:line="256" w:lineRule="exact"/>
              <w:ind w:left="55" w:right="56"/>
              <w:jc w:val="center"/>
              <w:rPr>
                <w:sz w:val="24"/>
              </w:rPr>
            </w:pPr>
            <w:r>
              <w:rPr>
                <w:spacing w:val="-4"/>
                <w:sz w:val="24"/>
              </w:rPr>
              <w:t>8.95</w:t>
            </w:r>
          </w:p>
        </w:tc>
        <w:tc>
          <w:tcPr>
            <w:tcW w:w="763" w:type="dxa"/>
          </w:tcPr>
          <w:p>
            <w:pPr>
              <w:pStyle w:val="TableParagraph"/>
              <w:spacing w:line="256" w:lineRule="exact"/>
              <w:ind w:right="2"/>
              <w:jc w:val="center"/>
              <w:rPr>
                <w:sz w:val="24"/>
              </w:rPr>
            </w:pPr>
            <w:r>
              <w:rPr>
                <w:spacing w:val="-4"/>
                <w:sz w:val="24"/>
              </w:rPr>
              <w:t>8.68</w:t>
            </w:r>
          </w:p>
        </w:tc>
      </w:tr>
      <w:tr>
        <w:trPr>
          <w:trHeight w:val="552" w:hRule="atLeast"/>
        </w:trPr>
        <w:tc>
          <w:tcPr>
            <w:tcW w:w="1720" w:type="dxa"/>
          </w:tcPr>
          <w:p>
            <w:pPr>
              <w:pStyle w:val="TableParagraph"/>
              <w:tabs>
                <w:tab w:pos="520" w:val="left" w:leader="none"/>
                <w:tab w:pos="894" w:val="left" w:leader="none"/>
              </w:tabs>
              <w:spacing w:line="271" w:lineRule="exact"/>
              <w:ind w:left="122"/>
              <w:rPr>
                <w:sz w:val="24"/>
              </w:rPr>
            </w:pPr>
            <w:r>
              <w:rPr>
                <w:spacing w:val="-10"/>
                <w:sz w:val="24"/>
              </w:rPr>
              <w:t>C</w:t>
            </w:r>
            <w:r>
              <w:rPr>
                <w:sz w:val="24"/>
              </w:rPr>
              <w:tab/>
            </w:r>
            <w:r>
              <w:rPr>
                <w:spacing w:val="-10"/>
                <w:sz w:val="24"/>
              </w:rPr>
              <w:t>+</w:t>
            </w:r>
            <w:r>
              <w:rPr>
                <w:sz w:val="24"/>
              </w:rPr>
              <w:tab/>
            </w:r>
            <w:r>
              <w:rPr>
                <w:spacing w:val="-2"/>
                <w:sz w:val="24"/>
              </w:rPr>
              <w:t>IT81D-</w:t>
            </w:r>
          </w:p>
          <w:p>
            <w:pPr>
              <w:pStyle w:val="TableParagraph"/>
              <w:spacing w:line="261" w:lineRule="exact"/>
              <w:ind w:left="122"/>
              <w:rPr>
                <w:sz w:val="24"/>
              </w:rPr>
            </w:pPr>
            <w:r>
              <w:rPr>
                <w:spacing w:val="-2"/>
                <w:sz w:val="24"/>
              </w:rPr>
              <w:t>1228-</w:t>
            </w:r>
            <w:r>
              <w:rPr>
                <w:spacing w:val="-5"/>
                <w:sz w:val="24"/>
              </w:rPr>
              <w:t>14</w:t>
            </w:r>
          </w:p>
        </w:tc>
        <w:tc>
          <w:tcPr>
            <w:tcW w:w="1327" w:type="dxa"/>
          </w:tcPr>
          <w:p>
            <w:pPr>
              <w:pStyle w:val="TableParagraph"/>
              <w:spacing w:line="271" w:lineRule="exact"/>
              <w:ind w:left="109"/>
              <w:rPr>
                <w:sz w:val="24"/>
              </w:rPr>
            </w:pPr>
            <w:r>
              <w:rPr>
                <w:spacing w:val="-2"/>
                <w:sz w:val="24"/>
              </w:rPr>
              <w:t>Between</w:t>
            </w:r>
          </w:p>
        </w:tc>
        <w:tc>
          <w:tcPr>
            <w:tcW w:w="1118" w:type="dxa"/>
          </w:tcPr>
          <w:p>
            <w:pPr>
              <w:pStyle w:val="TableParagraph"/>
              <w:spacing w:line="271" w:lineRule="exact"/>
              <w:ind w:left="124" w:right="2"/>
              <w:jc w:val="center"/>
              <w:rPr>
                <w:sz w:val="24"/>
              </w:rPr>
            </w:pPr>
            <w:r>
              <w:rPr>
                <w:spacing w:val="-4"/>
                <w:sz w:val="24"/>
              </w:rPr>
              <w:t>25.3</w:t>
            </w:r>
          </w:p>
        </w:tc>
        <w:tc>
          <w:tcPr>
            <w:tcW w:w="1042" w:type="dxa"/>
          </w:tcPr>
          <w:p>
            <w:pPr>
              <w:pStyle w:val="TableParagraph"/>
              <w:spacing w:line="271" w:lineRule="exact"/>
              <w:ind w:left="1" w:right="49"/>
              <w:jc w:val="center"/>
              <w:rPr>
                <w:sz w:val="24"/>
              </w:rPr>
            </w:pPr>
            <w:r>
              <w:rPr>
                <w:spacing w:val="-4"/>
                <w:sz w:val="24"/>
              </w:rPr>
              <w:t>20.6</w:t>
            </w:r>
          </w:p>
        </w:tc>
        <w:tc>
          <w:tcPr>
            <w:tcW w:w="931" w:type="dxa"/>
          </w:tcPr>
          <w:p>
            <w:pPr>
              <w:pStyle w:val="TableParagraph"/>
              <w:spacing w:line="271" w:lineRule="exact"/>
              <w:ind w:left="1" w:right="55"/>
              <w:jc w:val="center"/>
              <w:rPr>
                <w:sz w:val="24"/>
              </w:rPr>
            </w:pPr>
            <w:r>
              <w:rPr>
                <w:spacing w:val="-4"/>
                <w:sz w:val="24"/>
              </w:rPr>
              <w:t>52.7</w:t>
            </w:r>
          </w:p>
        </w:tc>
        <w:tc>
          <w:tcPr>
            <w:tcW w:w="977" w:type="dxa"/>
          </w:tcPr>
          <w:p>
            <w:pPr>
              <w:pStyle w:val="TableParagraph"/>
              <w:spacing w:line="271" w:lineRule="exact"/>
              <w:ind w:left="69" w:right="2"/>
              <w:jc w:val="center"/>
              <w:rPr>
                <w:sz w:val="24"/>
              </w:rPr>
            </w:pPr>
            <w:r>
              <w:rPr>
                <w:spacing w:val="-4"/>
                <w:sz w:val="24"/>
              </w:rPr>
              <w:t>45.0</w:t>
            </w:r>
          </w:p>
        </w:tc>
        <w:tc>
          <w:tcPr>
            <w:tcW w:w="772" w:type="dxa"/>
          </w:tcPr>
          <w:p>
            <w:pPr>
              <w:pStyle w:val="TableParagraph"/>
              <w:spacing w:line="271" w:lineRule="exact"/>
              <w:ind w:left="72" w:right="2"/>
              <w:jc w:val="center"/>
              <w:rPr>
                <w:sz w:val="24"/>
              </w:rPr>
            </w:pPr>
            <w:r>
              <w:rPr>
                <w:spacing w:val="-5"/>
                <w:sz w:val="24"/>
              </w:rPr>
              <w:t>7.9</w:t>
            </w:r>
          </w:p>
        </w:tc>
        <w:tc>
          <w:tcPr>
            <w:tcW w:w="756" w:type="dxa"/>
          </w:tcPr>
          <w:p>
            <w:pPr>
              <w:pStyle w:val="TableParagraph"/>
              <w:spacing w:line="271" w:lineRule="exact"/>
              <w:ind w:left="55" w:right="56"/>
              <w:jc w:val="center"/>
              <w:rPr>
                <w:sz w:val="24"/>
              </w:rPr>
            </w:pPr>
            <w:r>
              <w:rPr>
                <w:spacing w:val="-4"/>
                <w:sz w:val="24"/>
              </w:rPr>
              <w:t>9.93</w:t>
            </w:r>
          </w:p>
        </w:tc>
        <w:tc>
          <w:tcPr>
            <w:tcW w:w="763" w:type="dxa"/>
          </w:tcPr>
          <w:p>
            <w:pPr>
              <w:pStyle w:val="TableParagraph"/>
              <w:spacing w:line="271" w:lineRule="exact"/>
              <w:ind w:right="2"/>
              <w:jc w:val="center"/>
              <w:rPr>
                <w:sz w:val="24"/>
              </w:rPr>
            </w:pPr>
            <w:r>
              <w:rPr>
                <w:spacing w:val="-4"/>
                <w:sz w:val="24"/>
              </w:rPr>
              <w:t>8.92</w:t>
            </w:r>
          </w:p>
        </w:tc>
      </w:tr>
      <w:tr>
        <w:trPr>
          <w:trHeight w:val="552" w:hRule="atLeast"/>
        </w:trPr>
        <w:tc>
          <w:tcPr>
            <w:tcW w:w="1720" w:type="dxa"/>
          </w:tcPr>
          <w:p>
            <w:pPr>
              <w:pStyle w:val="TableParagraph"/>
              <w:tabs>
                <w:tab w:pos="539" w:val="left" w:leader="none"/>
                <w:tab w:pos="932" w:val="left" w:leader="none"/>
              </w:tabs>
              <w:spacing w:line="271" w:lineRule="exact"/>
              <w:ind w:left="122"/>
              <w:rPr>
                <w:sz w:val="24"/>
              </w:rPr>
            </w:pPr>
            <w:r>
              <w:rPr>
                <w:spacing w:val="-10"/>
                <w:sz w:val="24"/>
              </w:rPr>
              <w:t>C</w:t>
            </w:r>
            <w:r>
              <w:rPr>
                <w:sz w:val="24"/>
              </w:rPr>
              <w:tab/>
            </w:r>
            <w:r>
              <w:rPr>
                <w:spacing w:val="-10"/>
                <w:sz w:val="24"/>
              </w:rPr>
              <w:t>+</w:t>
            </w:r>
            <w:r>
              <w:rPr>
                <w:sz w:val="24"/>
              </w:rPr>
              <w:tab/>
            </w:r>
            <w:r>
              <w:rPr>
                <w:spacing w:val="-2"/>
                <w:sz w:val="24"/>
              </w:rPr>
              <w:t>IT86F-</w:t>
            </w:r>
          </w:p>
          <w:p>
            <w:pPr>
              <w:pStyle w:val="TableParagraph"/>
              <w:spacing w:line="261" w:lineRule="exact"/>
              <w:ind w:left="122"/>
              <w:rPr>
                <w:sz w:val="24"/>
              </w:rPr>
            </w:pPr>
            <w:r>
              <w:rPr>
                <w:spacing w:val="-2"/>
                <w:sz w:val="24"/>
              </w:rPr>
              <w:t>204-</w:t>
            </w:r>
            <w:r>
              <w:rPr>
                <w:spacing w:val="-10"/>
                <w:sz w:val="24"/>
              </w:rPr>
              <w:t>1</w:t>
            </w:r>
          </w:p>
        </w:tc>
        <w:tc>
          <w:tcPr>
            <w:tcW w:w="1327" w:type="dxa"/>
          </w:tcPr>
          <w:p>
            <w:pPr>
              <w:pStyle w:val="TableParagraph"/>
              <w:spacing w:line="271" w:lineRule="exact"/>
              <w:ind w:left="109"/>
              <w:rPr>
                <w:sz w:val="24"/>
              </w:rPr>
            </w:pPr>
            <w:r>
              <w:rPr>
                <w:spacing w:val="-2"/>
                <w:sz w:val="24"/>
              </w:rPr>
              <w:t>Between</w:t>
            </w:r>
          </w:p>
        </w:tc>
        <w:tc>
          <w:tcPr>
            <w:tcW w:w="1118" w:type="dxa"/>
          </w:tcPr>
          <w:p>
            <w:pPr>
              <w:pStyle w:val="TableParagraph"/>
              <w:spacing w:line="271" w:lineRule="exact"/>
              <w:ind w:left="124" w:right="2"/>
              <w:jc w:val="center"/>
              <w:rPr>
                <w:sz w:val="24"/>
              </w:rPr>
            </w:pPr>
            <w:r>
              <w:rPr>
                <w:spacing w:val="-4"/>
                <w:sz w:val="24"/>
              </w:rPr>
              <w:t>26.7</w:t>
            </w:r>
          </w:p>
        </w:tc>
        <w:tc>
          <w:tcPr>
            <w:tcW w:w="1042" w:type="dxa"/>
          </w:tcPr>
          <w:p>
            <w:pPr>
              <w:pStyle w:val="TableParagraph"/>
              <w:spacing w:line="271" w:lineRule="exact"/>
              <w:ind w:left="1" w:right="49"/>
              <w:jc w:val="center"/>
              <w:rPr>
                <w:sz w:val="24"/>
              </w:rPr>
            </w:pPr>
            <w:r>
              <w:rPr>
                <w:spacing w:val="-4"/>
                <w:sz w:val="24"/>
              </w:rPr>
              <w:t>17.8</w:t>
            </w:r>
          </w:p>
        </w:tc>
        <w:tc>
          <w:tcPr>
            <w:tcW w:w="931" w:type="dxa"/>
          </w:tcPr>
          <w:p>
            <w:pPr>
              <w:pStyle w:val="TableParagraph"/>
              <w:spacing w:line="271" w:lineRule="exact"/>
              <w:ind w:left="1" w:right="55"/>
              <w:jc w:val="center"/>
              <w:rPr>
                <w:sz w:val="24"/>
              </w:rPr>
            </w:pPr>
            <w:r>
              <w:rPr>
                <w:spacing w:val="-4"/>
                <w:sz w:val="24"/>
              </w:rPr>
              <w:t>40.9</w:t>
            </w:r>
          </w:p>
        </w:tc>
        <w:tc>
          <w:tcPr>
            <w:tcW w:w="977" w:type="dxa"/>
          </w:tcPr>
          <w:p>
            <w:pPr>
              <w:pStyle w:val="TableParagraph"/>
              <w:spacing w:line="271" w:lineRule="exact"/>
              <w:ind w:left="69" w:right="2"/>
              <w:jc w:val="center"/>
              <w:rPr>
                <w:sz w:val="24"/>
              </w:rPr>
            </w:pPr>
            <w:r>
              <w:rPr>
                <w:spacing w:val="-4"/>
                <w:sz w:val="24"/>
              </w:rPr>
              <w:t>44.2</w:t>
            </w:r>
          </w:p>
        </w:tc>
        <w:tc>
          <w:tcPr>
            <w:tcW w:w="772" w:type="dxa"/>
          </w:tcPr>
          <w:p>
            <w:pPr>
              <w:pStyle w:val="TableParagraph"/>
              <w:spacing w:line="271" w:lineRule="exact"/>
              <w:ind w:left="72" w:right="2"/>
              <w:jc w:val="center"/>
              <w:rPr>
                <w:sz w:val="24"/>
              </w:rPr>
            </w:pPr>
            <w:r>
              <w:rPr>
                <w:spacing w:val="-5"/>
                <w:sz w:val="24"/>
              </w:rPr>
              <w:t>6.9</w:t>
            </w:r>
          </w:p>
        </w:tc>
        <w:tc>
          <w:tcPr>
            <w:tcW w:w="756" w:type="dxa"/>
          </w:tcPr>
          <w:p>
            <w:pPr>
              <w:pStyle w:val="TableParagraph"/>
              <w:spacing w:line="271" w:lineRule="exact"/>
              <w:ind w:left="55" w:right="56"/>
              <w:jc w:val="center"/>
              <w:rPr>
                <w:sz w:val="24"/>
              </w:rPr>
            </w:pPr>
            <w:r>
              <w:rPr>
                <w:spacing w:val="-4"/>
                <w:sz w:val="24"/>
              </w:rPr>
              <w:t>9.00</w:t>
            </w:r>
          </w:p>
        </w:tc>
        <w:tc>
          <w:tcPr>
            <w:tcW w:w="763" w:type="dxa"/>
          </w:tcPr>
          <w:p>
            <w:pPr>
              <w:pStyle w:val="TableParagraph"/>
              <w:spacing w:line="271" w:lineRule="exact"/>
              <w:ind w:right="2"/>
              <w:jc w:val="center"/>
              <w:rPr>
                <w:sz w:val="24"/>
              </w:rPr>
            </w:pPr>
            <w:r>
              <w:rPr>
                <w:spacing w:val="-4"/>
                <w:sz w:val="24"/>
              </w:rPr>
              <w:t>7.95</w:t>
            </w:r>
          </w:p>
        </w:tc>
      </w:tr>
      <w:tr>
        <w:trPr>
          <w:trHeight w:val="282" w:hRule="atLeast"/>
        </w:trPr>
        <w:tc>
          <w:tcPr>
            <w:tcW w:w="1720" w:type="dxa"/>
          </w:tcPr>
          <w:p>
            <w:pPr>
              <w:pStyle w:val="TableParagraph"/>
              <w:spacing w:line="262" w:lineRule="exact"/>
              <w:ind w:left="122"/>
              <w:rPr>
                <w:sz w:val="16"/>
              </w:rPr>
            </w:pPr>
            <w:r>
              <w:rPr>
                <w:spacing w:val="-2"/>
                <w:position w:val="3"/>
                <w:sz w:val="24"/>
              </w:rPr>
              <w:t>LSD</w:t>
            </w:r>
            <w:r>
              <w:rPr>
                <w:spacing w:val="-2"/>
                <w:sz w:val="16"/>
              </w:rPr>
              <w:t>0.05</w:t>
            </w:r>
          </w:p>
        </w:tc>
        <w:tc>
          <w:tcPr>
            <w:tcW w:w="1327" w:type="dxa"/>
          </w:tcPr>
          <w:p>
            <w:pPr>
              <w:pStyle w:val="TableParagraph"/>
              <w:rPr>
                <w:sz w:val="20"/>
              </w:rPr>
            </w:pPr>
          </w:p>
        </w:tc>
        <w:tc>
          <w:tcPr>
            <w:tcW w:w="1118" w:type="dxa"/>
          </w:tcPr>
          <w:p>
            <w:pPr>
              <w:pStyle w:val="TableParagraph"/>
              <w:spacing w:line="262" w:lineRule="exact"/>
              <w:ind w:left="124" w:right="3"/>
              <w:jc w:val="center"/>
              <w:rPr>
                <w:sz w:val="24"/>
              </w:rPr>
            </w:pPr>
            <w:r>
              <w:rPr>
                <w:spacing w:val="-5"/>
                <w:sz w:val="24"/>
              </w:rPr>
              <w:t>ns</w:t>
            </w:r>
          </w:p>
        </w:tc>
        <w:tc>
          <w:tcPr>
            <w:tcW w:w="1042" w:type="dxa"/>
          </w:tcPr>
          <w:p>
            <w:pPr>
              <w:pStyle w:val="TableParagraph"/>
              <w:spacing w:line="262" w:lineRule="exact"/>
              <w:ind w:right="49"/>
              <w:jc w:val="center"/>
              <w:rPr>
                <w:sz w:val="24"/>
              </w:rPr>
            </w:pPr>
            <w:r>
              <w:rPr>
                <w:spacing w:val="-5"/>
                <w:sz w:val="24"/>
              </w:rPr>
              <w:t>ns</w:t>
            </w:r>
          </w:p>
        </w:tc>
        <w:tc>
          <w:tcPr>
            <w:tcW w:w="931" w:type="dxa"/>
          </w:tcPr>
          <w:p>
            <w:pPr>
              <w:pStyle w:val="TableParagraph"/>
              <w:spacing w:line="262" w:lineRule="exact"/>
              <w:ind w:left="2" w:right="55"/>
              <w:jc w:val="center"/>
              <w:rPr>
                <w:sz w:val="24"/>
              </w:rPr>
            </w:pPr>
            <w:r>
              <w:rPr>
                <w:spacing w:val="-5"/>
                <w:sz w:val="24"/>
              </w:rPr>
              <w:t>ns</w:t>
            </w:r>
          </w:p>
        </w:tc>
        <w:tc>
          <w:tcPr>
            <w:tcW w:w="977" w:type="dxa"/>
          </w:tcPr>
          <w:p>
            <w:pPr>
              <w:pStyle w:val="TableParagraph"/>
              <w:spacing w:line="262" w:lineRule="exact"/>
              <w:ind w:left="69" w:right="2"/>
              <w:jc w:val="center"/>
              <w:rPr>
                <w:sz w:val="24"/>
              </w:rPr>
            </w:pPr>
            <w:r>
              <w:rPr>
                <w:spacing w:val="-5"/>
                <w:sz w:val="24"/>
              </w:rPr>
              <w:t>ns</w:t>
            </w:r>
          </w:p>
        </w:tc>
        <w:tc>
          <w:tcPr>
            <w:tcW w:w="772" w:type="dxa"/>
          </w:tcPr>
          <w:p>
            <w:pPr>
              <w:pStyle w:val="TableParagraph"/>
              <w:spacing w:line="262" w:lineRule="exact"/>
              <w:ind w:left="72" w:right="2"/>
              <w:jc w:val="center"/>
              <w:rPr>
                <w:sz w:val="24"/>
              </w:rPr>
            </w:pPr>
            <w:r>
              <w:rPr>
                <w:spacing w:val="-5"/>
                <w:sz w:val="24"/>
              </w:rPr>
              <w:t>ns</w:t>
            </w:r>
          </w:p>
        </w:tc>
        <w:tc>
          <w:tcPr>
            <w:tcW w:w="756" w:type="dxa"/>
          </w:tcPr>
          <w:p>
            <w:pPr>
              <w:pStyle w:val="TableParagraph"/>
              <w:spacing w:line="262" w:lineRule="exact"/>
              <w:ind w:left="56" w:right="56"/>
              <w:jc w:val="center"/>
              <w:rPr>
                <w:sz w:val="24"/>
              </w:rPr>
            </w:pPr>
            <w:r>
              <w:rPr>
                <w:spacing w:val="-5"/>
                <w:sz w:val="24"/>
              </w:rPr>
              <w:t>ns</w:t>
            </w:r>
          </w:p>
        </w:tc>
        <w:tc>
          <w:tcPr>
            <w:tcW w:w="763" w:type="dxa"/>
          </w:tcPr>
          <w:p>
            <w:pPr>
              <w:pStyle w:val="TableParagraph"/>
              <w:spacing w:line="262" w:lineRule="exact"/>
              <w:ind w:right="2"/>
              <w:jc w:val="center"/>
              <w:rPr>
                <w:sz w:val="24"/>
              </w:rPr>
            </w:pPr>
            <w:r>
              <w:rPr>
                <w:spacing w:val="-4"/>
                <w:sz w:val="24"/>
              </w:rPr>
              <w:t>7.62</w:t>
            </w:r>
          </w:p>
        </w:tc>
      </w:tr>
      <w:tr>
        <w:trPr>
          <w:trHeight w:val="272" w:hRule="atLeast"/>
        </w:trPr>
        <w:tc>
          <w:tcPr>
            <w:tcW w:w="1720" w:type="dxa"/>
            <w:tcBorders>
              <w:bottom w:val="single" w:sz="4" w:space="0" w:color="000000"/>
            </w:tcBorders>
          </w:tcPr>
          <w:p>
            <w:pPr>
              <w:pStyle w:val="TableParagraph"/>
              <w:spacing w:line="253" w:lineRule="exact"/>
              <w:ind w:left="122"/>
              <w:rPr>
                <w:sz w:val="24"/>
              </w:rPr>
            </w:pPr>
            <w:r>
              <w:rPr>
                <w:sz w:val="24"/>
              </w:rPr>
              <w:t>C =</w:t>
            </w:r>
            <w:r>
              <w:rPr>
                <w:spacing w:val="-1"/>
                <w:sz w:val="24"/>
              </w:rPr>
              <w:t> </w:t>
            </w:r>
            <w:r>
              <w:rPr>
                <w:spacing w:val="-2"/>
                <w:sz w:val="24"/>
              </w:rPr>
              <w:t>Cocoyam</w:t>
            </w:r>
          </w:p>
        </w:tc>
        <w:tc>
          <w:tcPr>
            <w:tcW w:w="1327" w:type="dxa"/>
            <w:tcBorders>
              <w:bottom w:val="single" w:sz="4" w:space="0" w:color="000000"/>
            </w:tcBorders>
          </w:tcPr>
          <w:p>
            <w:pPr>
              <w:pStyle w:val="TableParagraph"/>
              <w:rPr>
                <w:sz w:val="20"/>
              </w:rPr>
            </w:pPr>
          </w:p>
        </w:tc>
        <w:tc>
          <w:tcPr>
            <w:tcW w:w="1118" w:type="dxa"/>
            <w:tcBorders>
              <w:bottom w:val="single" w:sz="4" w:space="0" w:color="000000"/>
            </w:tcBorders>
          </w:tcPr>
          <w:p>
            <w:pPr>
              <w:pStyle w:val="TableParagraph"/>
              <w:rPr>
                <w:sz w:val="20"/>
              </w:rPr>
            </w:pPr>
          </w:p>
        </w:tc>
        <w:tc>
          <w:tcPr>
            <w:tcW w:w="1042" w:type="dxa"/>
            <w:tcBorders>
              <w:bottom w:val="single" w:sz="4" w:space="0" w:color="000000"/>
            </w:tcBorders>
          </w:tcPr>
          <w:p>
            <w:pPr>
              <w:pStyle w:val="TableParagraph"/>
              <w:rPr>
                <w:sz w:val="20"/>
              </w:rPr>
            </w:pPr>
          </w:p>
        </w:tc>
        <w:tc>
          <w:tcPr>
            <w:tcW w:w="931" w:type="dxa"/>
            <w:tcBorders>
              <w:bottom w:val="single" w:sz="4" w:space="0" w:color="000000"/>
            </w:tcBorders>
          </w:tcPr>
          <w:p>
            <w:pPr>
              <w:pStyle w:val="TableParagraph"/>
              <w:rPr>
                <w:sz w:val="20"/>
              </w:rPr>
            </w:pPr>
          </w:p>
        </w:tc>
        <w:tc>
          <w:tcPr>
            <w:tcW w:w="977" w:type="dxa"/>
            <w:tcBorders>
              <w:bottom w:val="single" w:sz="4" w:space="0" w:color="000000"/>
            </w:tcBorders>
          </w:tcPr>
          <w:p>
            <w:pPr>
              <w:pStyle w:val="TableParagraph"/>
              <w:rPr>
                <w:sz w:val="20"/>
              </w:rPr>
            </w:pPr>
          </w:p>
        </w:tc>
        <w:tc>
          <w:tcPr>
            <w:tcW w:w="772" w:type="dxa"/>
            <w:tcBorders>
              <w:bottom w:val="single" w:sz="4" w:space="0" w:color="000000"/>
            </w:tcBorders>
          </w:tcPr>
          <w:p>
            <w:pPr>
              <w:pStyle w:val="TableParagraph"/>
              <w:rPr>
                <w:sz w:val="20"/>
              </w:rPr>
            </w:pPr>
          </w:p>
        </w:tc>
        <w:tc>
          <w:tcPr>
            <w:tcW w:w="756" w:type="dxa"/>
            <w:tcBorders>
              <w:bottom w:val="single" w:sz="4" w:space="0" w:color="000000"/>
            </w:tcBorders>
          </w:tcPr>
          <w:p>
            <w:pPr>
              <w:pStyle w:val="TableParagraph"/>
              <w:rPr>
                <w:sz w:val="20"/>
              </w:rPr>
            </w:pPr>
          </w:p>
        </w:tc>
        <w:tc>
          <w:tcPr>
            <w:tcW w:w="763" w:type="dxa"/>
            <w:tcBorders>
              <w:bottom w:val="single" w:sz="4" w:space="0" w:color="000000"/>
            </w:tcBorders>
          </w:tcPr>
          <w:p>
            <w:pPr>
              <w:pStyle w:val="TableParagraph"/>
              <w:rPr>
                <w:sz w:val="20"/>
              </w:rPr>
            </w:pPr>
          </w:p>
        </w:tc>
      </w:tr>
    </w:tbl>
    <w:p>
      <w:pPr>
        <w:pStyle w:val="BodyText"/>
        <w:spacing w:before="1"/>
        <w:rPr>
          <w:rFonts w:ascii="Times New Roman"/>
          <w:sz w:val="16"/>
        </w:rPr>
      </w:pPr>
    </w:p>
    <w:p>
      <w:pPr>
        <w:pStyle w:val="BodyText"/>
        <w:spacing w:after="0"/>
        <w:rPr>
          <w:rFonts w:ascii="Times New Roman"/>
          <w:sz w:val="16"/>
        </w:rPr>
        <w:sectPr>
          <w:headerReference w:type="default" r:id="rId240"/>
          <w:footerReference w:type="default" r:id="rId241"/>
          <w:pgSz w:w="12240" w:h="15840"/>
          <w:pgMar w:header="721" w:footer="1068" w:top="1340" w:bottom="1260" w:left="720" w:right="720"/>
        </w:sectPr>
      </w:pPr>
    </w:p>
    <w:p>
      <w:pPr>
        <w:pStyle w:val="BodyText"/>
        <w:spacing w:before="97"/>
        <w:ind w:left="547"/>
      </w:pPr>
      <w:r>
        <w:rPr>
          <w:spacing w:val="-2"/>
        </w:rPr>
        <w:t>Results</w:t>
      </w:r>
    </w:p>
    <w:p>
      <w:pPr>
        <w:pStyle w:val="BodyText"/>
        <w:spacing w:line="244" w:lineRule="auto" w:before="4"/>
        <w:ind w:left="547" w:right="38" w:firstLine="720"/>
        <w:jc w:val="both"/>
      </w:pPr>
      <w:r>
        <w:rPr/>
        <w:t>The soil chemical properties at harvest</w:t>
      </w:r>
      <w:r>
        <w:rPr>
          <w:spacing w:val="6"/>
        </w:rPr>
        <w:t> </w:t>
      </w:r>
      <w:r>
        <w:rPr/>
        <w:t>of</w:t>
      </w:r>
      <w:r>
        <w:rPr>
          <w:spacing w:val="9"/>
        </w:rPr>
        <w:t> </w:t>
      </w:r>
      <w:r>
        <w:rPr/>
        <w:t>cocoyam</w:t>
      </w:r>
      <w:r>
        <w:rPr>
          <w:spacing w:val="8"/>
        </w:rPr>
        <w:t> </w:t>
      </w:r>
      <w:r>
        <w:rPr/>
        <w:t>are</w:t>
      </w:r>
      <w:r>
        <w:rPr>
          <w:spacing w:val="7"/>
        </w:rPr>
        <w:t> </w:t>
      </w:r>
      <w:r>
        <w:rPr/>
        <w:t>shown</w:t>
      </w:r>
      <w:r>
        <w:rPr>
          <w:spacing w:val="7"/>
        </w:rPr>
        <w:t> </w:t>
      </w:r>
      <w:r>
        <w:rPr/>
        <w:t>in</w:t>
      </w:r>
      <w:r>
        <w:rPr>
          <w:spacing w:val="7"/>
        </w:rPr>
        <w:t> </w:t>
      </w:r>
      <w:r>
        <w:rPr>
          <w:spacing w:val="-4"/>
        </w:rPr>
        <w:t>Table</w:t>
      </w:r>
    </w:p>
    <w:p>
      <w:pPr>
        <w:pStyle w:val="BodyText"/>
        <w:spacing w:line="244" w:lineRule="auto"/>
        <w:ind w:left="547" w:right="38"/>
        <w:jc w:val="both"/>
      </w:pPr>
      <w:r>
        <w:rPr/>
        <w:t>2. Under sole cropping, soil pH was significantly higher with semi erect IT81D-1228-14 than with spreading </w:t>
      </w:r>
      <w:r>
        <w:rPr>
          <w:rFonts w:ascii="Arial"/>
          <w:i/>
        </w:rPr>
        <w:t>Akidiani</w:t>
      </w:r>
      <w:r>
        <w:rPr/>
        <w:t>. However, under intercropping pH was higher when cocoyam was mixed within climbing Akidienu than within erect IT86F-204-1 or between other vegetable cowpea types except spreading Akidiani. On the average, under</w:t>
      </w:r>
      <w:r>
        <w:rPr>
          <w:spacing w:val="-1"/>
        </w:rPr>
        <w:t> </w:t>
      </w:r>
      <w:r>
        <w:rPr/>
        <w:t>sole</w:t>
      </w:r>
      <w:r>
        <w:rPr>
          <w:spacing w:val="-1"/>
        </w:rPr>
        <w:t> </w:t>
      </w:r>
      <w:r>
        <w:rPr/>
        <w:t>cropping,</w:t>
      </w:r>
      <w:r>
        <w:rPr>
          <w:spacing w:val="-1"/>
        </w:rPr>
        <w:t> </w:t>
      </w:r>
      <w:r>
        <w:rPr/>
        <w:t>soil</w:t>
      </w:r>
      <w:r>
        <w:rPr>
          <w:spacing w:val="-1"/>
        </w:rPr>
        <w:t> </w:t>
      </w:r>
      <w:r>
        <w:rPr/>
        <w:t>organic</w:t>
      </w:r>
      <w:r>
        <w:rPr>
          <w:spacing w:val="-1"/>
        </w:rPr>
        <w:t> </w:t>
      </w:r>
      <w:r>
        <w:rPr/>
        <w:t>matter and nitrogen content were significantly higher with erect IT86F-204-1</w:t>
      </w:r>
      <w:r>
        <w:rPr>
          <w:spacing w:val="40"/>
        </w:rPr>
        <w:t> </w:t>
      </w:r>
      <w:r>
        <w:rPr/>
        <w:t>vegetable cowpea than with sole cocoyam by 128% and 105%, respectively.</w:t>
      </w:r>
      <w:r>
        <w:rPr>
          <w:spacing w:val="27"/>
        </w:rPr>
        <w:t>  </w:t>
      </w:r>
      <w:r>
        <w:rPr/>
        <w:t>Soil</w:t>
      </w:r>
      <w:r>
        <w:rPr>
          <w:spacing w:val="27"/>
        </w:rPr>
        <w:t>  </w:t>
      </w:r>
      <w:r>
        <w:rPr/>
        <w:t>nitrogen</w:t>
      </w:r>
      <w:r>
        <w:rPr>
          <w:spacing w:val="27"/>
        </w:rPr>
        <w:t>  </w:t>
      </w:r>
      <w:r>
        <w:rPr/>
        <w:t>was</w:t>
      </w:r>
      <w:r>
        <w:rPr>
          <w:spacing w:val="27"/>
        </w:rPr>
        <w:t>  </w:t>
      </w:r>
      <w:r>
        <w:rPr>
          <w:spacing w:val="-4"/>
        </w:rPr>
        <w:t>also</w:t>
      </w:r>
    </w:p>
    <w:p>
      <w:pPr>
        <w:pStyle w:val="BodyText"/>
        <w:spacing w:line="244" w:lineRule="auto" w:before="97"/>
        <w:ind w:left="547" w:right="1072"/>
        <w:jc w:val="both"/>
      </w:pPr>
      <w:r>
        <w:rPr/>
        <w:br w:type="column"/>
      </w:r>
      <w:r>
        <w:rPr/>
        <w:t>higher in sole cropped spreading Akidiani cowpea than in cocoyam monocrop. OM was higher in erect IT86F-204-1 than in the other</w:t>
      </w:r>
      <w:r>
        <w:rPr>
          <w:spacing w:val="80"/>
        </w:rPr>
        <w:t> </w:t>
      </w:r>
      <w:r>
        <w:rPr/>
        <w:t>vegetable cowpea monocrops. Under intercropping, soil OM content was higher</w:t>
      </w:r>
      <w:r>
        <w:rPr>
          <w:spacing w:val="-4"/>
        </w:rPr>
        <w:t> </w:t>
      </w:r>
      <w:r>
        <w:rPr/>
        <w:t>when</w:t>
      </w:r>
      <w:r>
        <w:rPr>
          <w:spacing w:val="-2"/>
        </w:rPr>
        <w:t> </w:t>
      </w:r>
      <w:r>
        <w:rPr/>
        <w:t>cocoyam</w:t>
      </w:r>
      <w:r>
        <w:rPr>
          <w:spacing w:val="-5"/>
        </w:rPr>
        <w:t> </w:t>
      </w:r>
      <w:r>
        <w:rPr/>
        <w:t>was</w:t>
      </w:r>
      <w:r>
        <w:rPr>
          <w:spacing w:val="-3"/>
        </w:rPr>
        <w:t> </w:t>
      </w:r>
      <w:r>
        <w:rPr/>
        <w:t>mixed</w:t>
      </w:r>
      <w:r>
        <w:rPr>
          <w:spacing w:val="-2"/>
        </w:rPr>
        <w:t> </w:t>
      </w:r>
      <w:r>
        <w:rPr/>
        <w:t>within erect IT86F-204-1 plants than other planting patterns or cowpea types. Soil nitrogen did not differ significantly</w:t>
      </w:r>
      <w:r>
        <w:rPr>
          <w:spacing w:val="40"/>
        </w:rPr>
        <w:t> </w:t>
      </w:r>
      <w:r>
        <w:rPr/>
        <w:t>under intercropping among cowpea types and spatial arrangement, although the tendency was for higher values to occur in cocoyam intercropped within erect IT86F-204-1 vegetable cowpea plants.</w:t>
      </w:r>
    </w:p>
    <w:p>
      <w:pPr>
        <w:pStyle w:val="BodyText"/>
        <w:spacing w:after="0" w:line="244" w:lineRule="auto"/>
        <w:jc w:val="both"/>
        <w:sectPr>
          <w:type w:val="continuous"/>
          <w:pgSz w:w="12240" w:h="15840"/>
          <w:pgMar w:header="721" w:footer="1068" w:top="1080" w:bottom="1220" w:left="720" w:right="720"/>
          <w:cols w:num="2" w:equalWidth="0">
            <w:col w:w="4817" w:space="131"/>
            <w:col w:w="5852"/>
          </w:cols>
        </w:sectPr>
      </w:pPr>
    </w:p>
    <w:p>
      <w:pPr>
        <w:pStyle w:val="BodyText"/>
      </w:pPr>
    </w:p>
    <w:p>
      <w:pPr>
        <w:pStyle w:val="BodyText"/>
      </w:pPr>
    </w:p>
    <w:p>
      <w:pPr>
        <w:pStyle w:val="BodyText"/>
      </w:pPr>
    </w:p>
    <w:p>
      <w:pPr>
        <w:pStyle w:val="BodyText"/>
      </w:pPr>
    </w:p>
    <w:p>
      <w:pPr>
        <w:pStyle w:val="BodyText"/>
      </w:pPr>
    </w:p>
    <w:p>
      <w:pPr>
        <w:pStyle w:val="BodyText"/>
        <w:spacing w:before="107"/>
      </w:pPr>
    </w:p>
    <w:p>
      <w:pPr>
        <w:pStyle w:val="BodyText"/>
        <w:spacing w:after="8"/>
        <w:ind w:left="547" w:right="802"/>
        <w:rPr>
          <w:rFonts w:ascii="Times New Roman"/>
        </w:rPr>
      </w:pPr>
      <w:r>
        <w:rPr>
          <w:rFonts w:ascii="Times New Roman"/>
        </w:rPr>
        <w:t>Table</w:t>
      </w:r>
      <w:r>
        <w:rPr>
          <w:rFonts w:ascii="Times New Roman"/>
          <w:spacing w:val="37"/>
        </w:rPr>
        <w:t> </w:t>
      </w:r>
      <w:r>
        <w:rPr>
          <w:rFonts w:ascii="Times New Roman"/>
        </w:rPr>
        <w:t>4:</w:t>
      </w:r>
      <w:r>
        <w:rPr>
          <w:rFonts w:ascii="Times New Roman"/>
          <w:spacing w:val="38"/>
        </w:rPr>
        <w:t> </w:t>
      </w:r>
      <w:r>
        <w:rPr>
          <w:rFonts w:ascii="Times New Roman"/>
        </w:rPr>
        <w:t>Effect</w:t>
      </w:r>
      <w:r>
        <w:rPr>
          <w:rFonts w:ascii="Times New Roman"/>
          <w:spacing w:val="38"/>
        </w:rPr>
        <w:t> </w:t>
      </w:r>
      <w:r>
        <w:rPr>
          <w:rFonts w:ascii="Times New Roman"/>
        </w:rPr>
        <w:t>of</w:t>
      </w:r>
      <w:r>
        <w:rPr>
          <w:rFonts w:ascii="Times New Roman"/>
          <w:spacing w:val="36"/>
        </w:rPr>
        <w:t> </w:t>
      </w:r>
      <w:r>
        <w:rPr>
          <w:rFonts w:ascii="Times New Roman"/>
        </w:rPr>
        <w:t>intercropped</w:t>
      </w:r>
      <w:r>
        <w:rPr>
          <w:rFonts w:ascii="Times New Roman"/>
          <w:spacing w:val="37"/>
        </w:rPr>
        <w:t> </w:t>
      </w:r>
      <w:r>
        <w:rPr>
          <w:rFonts w:ascii="Times New Roman"/>
        </w:rPr>
        <w:t>vegetable</w:t>
      </w:r>
      <w:r>
        <w:rPr>
          <w:rFonts w:ascii="Times New Roman"/>
          <w:spacing w:val="39"/>
        </w:rPr>
        <w:t> </w:t>
      </w:r>
      <w:r>
        <w:rPr>
          <w:rFonts w:ascii="Times New Roman"/>
        </w:rPr>
        <w:t>cowpea</w:t>
      </w:r>
      <w:r>
        <w:rPr>
          <w:rFonts w:ascii="Times New Roman"/>
          <w:spacing w:val="36"/>
        </w:rPr>
        <w:t> </w:t>
      </w:r>
      <w:r>
        <w:rPr>
          <w:rFonts w:ascii="Times New Roman"/>
        </w:rPr>
        <w:t>on</w:t>
      </w:r>
      <w:r>
        <w:rPr>
          <w:rFonts w:ascii="Times New Roman"/>
          <w:spacing w:val="37"/>
        </w:rPr>
        <w:t> </w:t>
      </w:r>
      <w:r>
        <w:rPr>
          <w:rFonts w:ascii="Times New Roman"/>
        </w:rPr>
        <w:t>number</w:t>
      </w:r>
      <w:r>
        <w:rPr>
          <w:rFonts w:ascii="Times New Roman"/>
          <w:spacing w:val="36"/>
        </w:rPr>
        <w:t> </w:t>
      </w:r>
      <w:r>
        <w:rPr>
          <w:rFonts w:ascii="Times New Roman"/>
        </w:rPr>
        <w:t>of</w:t>
      </w:r>
      <w:r>
        <w:rPr>
          <w:rFonts w:ascii="Times New Roman"/>
          <w:spacing w:val="36"/>
        </w:rPr>
        <w:t> </w:t>
      </w:r>
      <w:r>
        <w:rPr>
          <w:rFonts w:ascii="Times New Roman"/>
        </w:rPr>
        <w:t>nodules/plant</w:t>
      </w:r>
      <w:r>
        <w:rPr>
          <w:rFonts w:ascii="Times New Roman"/>
          <w:spacing w:val="38"/>
        </w:rPr>
        <w:t> </w:t>
      </w:r>
      <w:r>
        <w:rPr>
          <w:rFonts w:ascii="Times New Roman"/>
        </w:rPr>
        <w:t>in</w:t>
      </w:r>
      <w:r>
        <w:rPr>
          <w:rFonts w:ascii="Times New Roman"/>
          <w:spacing w:val="38"/>
        </w:rPr>
        <w:t> </w:t>
      </w:r>
      <w:r>
        <w:rPr>
          <w:rFonts w:ascii="Times New Roman"/>
        </w:rPr>
        <w:t>2006</w:t>
      </w:r>
      <w:r>
        <w:rPr>
          <w:rFonts w:ascii="Times New Roman"/>
          <w:spacing w:val="37"/>
        </w:rPr>
        <w:t> </w:t>
      </w:r>
      <w:r>
        <w:rPr>
          <w:rFonts w:ascii="Times New Roman"/>
        </w:rPr>
        <w:t>and 2007 cropping seasons</w:t>
      </w:r>
    </w:p>
    <w:tbl>
      <w:tblPr>
        <w:tblW w:w="0" w:type="auto"/>
        <w:jc w:val="lef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2"/>
        <w:gridCol w:w="1823"/>
        <w:gridCol w:w="756"/>
        <w:gridCol w:w="756"/>
        <w:gridCol w:w="756"/>
        <w:gridCol w:w="756"/>
        <w:gridCol w:w="756"/>
        <w:gridCol w:w="816"/>
      </w:tblGrid>
      <w:tr>
        <w:trPr>
          <w:trHeight w:val="275" w:hRule="atLeast"/>
        </w:trPr>
        <w:tc>
          <w:tcPr>
            <w:tcW w:w="8611" w:type="dxa"/>
            <w:gridSpan w:val="8"/>
            <w:tcBorders>
              <w:top w:val="single" w:sz="4" w:space="0" w:color="000000"/>
              <w:bottom w:val="single" w:sz="4" w:space="0" w:color="000000"/>
            </w:tcBorders>
          </w:tcPr>
          <w:p>
            <w:pPr>
              <w:pStyle w:val="TableParagraph"/>
              <w:spacing w:line="256" w:lineRule="exact"/>
              <w:ind w:left="5364"/>
              <w:rPr>
                <w:sz w:val="24"/>
              </w:rPr>
            </w:pPr>
            <w:r>
              <w:rPr>
                <w:sz w:val="24"/>
              </w:rPr>
              <w:t>Week</w:t>
            </w:r>
            <w:r>
              <w:rPr>
                <w:spacing w:val="-2"/>
                <w:sz w:val="24"/>
              </w:rPr>
              <w:t> </w:t>
            </w:r>
            <w:r>
              <w:rPr>
                <w:sz w:val="24"/>
              </w:rPr>
              <w:t>after</w:t>
            </w:r>
            <w:r>
              <w:rPr>
                <w:spacing w:val="-2"/>
                <w:sz w:val="24"/>
              </w:rPr>
              <w:t> planting</w:t>
            </w:r>
          </w:p>
        </w:tc>
      </w:tr>
      <w:tr>
        <w:trPr>
          <w:trHeight w:val="275" w:hRule="atLeast"/>
        </w:trPr>
        <w:tc>
          <w:tcPr>
            <w:tcW w:w="2192" w:type="dxa"/>
            <w:tcBorders>
              <w:top w:val="single" w:sz="4" w:space="0" w:color="000000"/>
              <w:bottom w:val="single" w:sz="4" w:space="0" w:color="000000"/>
            </w:tcBorders>
          </w:tcPr>
          <w:p>
            <w:pPr>
              <w:pStyle w:val="TableParagraph"/>
              <w:rPr>
                <w:sz w:val="20"/>
              </w:rPr>
            </w:pPr>
          </w:p>
        </w:tc>
        <w:tc>
          <w:tcPr>
            <w:tcW w:w="1823" w:type="dxa"/>
            <w:tcBorders>
              <w:top w:val="single" w:sz="4" w:space="0" w:color="000000"/>
              <w:bottom w:val="single" w:sz="4" w:space="0" w:color="000000"/>
            </w:tcBorders>
          </w:tcPr>
          <w:p>
            <w:pPr>
              <w:pStyle w:val="TableParagraph"/>
              <w:rPr>
                <w:sz w:val="20"/>
              </w:rPr>
            </w:pPr>
          </w:p>
        </w:tc>
        <w:tc>
          <w:tcPr>
            <w:tcW w:w="1512" w:type="dxa"/>
            <w:gridSpan w:val="2"/>
            <w:tcBorders>
              <w:top w:val="single" w:sz="4" w:space="0" w:color="000000"/>
              <w:bottom w:val="single" w:sz="4" w:space="0" w:color="000000"/>
            </w:tcBorders>
          </w:tcPr>
          <w:p>
            <w:pPr>
              <w:pStyle w:val="TableParagraph"/>
              <w:spacing w:line="256" w:lineRule="exact"/>
              <w:ind w:left="430"/>
              <w:rPr>
                <w:sz w:val="24"/>
              </w:rPr>
            </w:pPr>
            <w:r>
              <w:rPr>
                <w:spacing w:val="-4"/>
                <w:sz w:val="24"/>
              </w:rPr>
              <w:t>4WAP</w:t>
            </w:r>
          </w:p>
        </w:tc>
        <w:tc>
          <w:tcPr>
            <w:tcW w:w="1512" w:type="dxa"/>
            <w:gridSpan w:val="2"/>
            <w:tcBorders>
              <w:top w:val="single" w:sz="4" w:space="0" w:color="000000"/>
              <w:bottom w:val="single" w:sz="4" w:space="0" w:color="000000"/>
            </w:tcBorders>
          </w:tcPr>
          <w:p>
            <w:pPr>
              <w:pStyle w:val="TableParagraph"/>
              <w:spacing w:line="256" w:lineRule="exact"/>
              <w:ind w:left="433"/>
              <w:rPr>
                <w:sz w:val="24"/>
              </w:rPr>
            </w:pPr>
            <w:r>
              <w:rPr>
                <w:spacing w:val="-4"/>
                <w:sz w:val="24"/>
              </w:rPr>
              <w:t>8WAP</w:t>
            </w:r>
          </w:p>
        </w:tc>
        <w:tc>
          <w:tcPr>
            <w:tcW w:w="1572" w:type="dxa"/>
            <w:gridSpan w:val="2"/>
            <w:tcBorders>
              <w:top w:val="single" w:sz="4" w:space="0" w:color="000000"/>
              <w:bottom w:val="single" w:sz="4" w:space="0" w:color="000000"/>
            </w:tcBorders>
          </w:tcPr>
          <w:p>
            <w:pPr>
              <w:pStyle w:val="TableParagraph"/>
              <w:spacing w:line="256" w:lineRule="exact"/>
              <w:ind w:left="404"/>
              <w:rPr>
                <w:sz w:val="24"/>
              </w:rPr>
            </w:pPr>
            <w:r>
              <w:rPr>
                <w:spacing w:val="-2"/>
                <w:sz w:val="24"/>
              </w:rPr>
              <w:t>12WAP</w:t>
            </w:r>
          </w:p>
        </w:tc>
      </w:tr>
      <w:tr>
        <w:trPr>
          <w:trHeight w:val="275" w:hRule="atLeast"/>
        </w:trPr>
        <w:tc>
          <w:tcPr>
            <w:tcW w:w="2192" w:type="dxa"/>
            <w:tcBorders>
              <w:top w:val="single" w:sz="4" w:space="0" w:color="000000"/>
              <w:bottom w:val="single" w:sz="4" w:space="0" w:color="000000"/>
            </w:tcBorders>
          </w:tcPr>
          <w:p>
            <w:pPr>
              <w:pStyle w:val="TableParagraph"/>
              <w:spacing w:line="256" w:lineRule="exact"/>
              <w:ind w:left="122"/>
              <w:rPr>
                <w:sz w:val="24"/>
              </w:rPr>
            </w:pPr>
            <w:r>
              <w:rPr>
                <w:spacing w:val="-2"/>
                <w:sz w:val="24"/>
              </w:rPr>
              <w:t>Treatment</w:t>
            </w:r>
          </w:p>
        </w:tc>
        <w:tc>
          <w:tcPr>
            <w:tcW w:w="1823" w:type="dxa"/>
            <w:tcBorders>
              <w:top w:val="single" w:sz="4" w:space="0" w:color="000000"/>
              <w:bottom w:val="single" w:sz="4" w:space="0" w:color="000000"/>
            </w:tcBorders>
          </w:tcPr>
          <w:p>
            <w:pPr>
              <w:pStyle w:val="TableParagraph"/>
              <w:spacing w:line="256" w:lineRule="exact"/>
              <w:ind w:left="138"/>
              <w:rPr>
                <w:sz w:val="24"/>
              </w:rPr>
            </w:pPr>
            <w:r>
              <w:rPr>
                <w:sz w:val="24"/>
              </w:rPr>
              <w:t>Planting</w:t>
            </w:r>
            <w:r>
              <w:rPr>
                <w:spacing w:val="-2"/>
                <w:sz w:val="24"/>
              </w:rPr>
              <w:t> scheme</w:t>
            </w:r>
          </w:p>
        </w:tc>
        <w:tc>
          <w:tcPr>
            <w:tcW w:w="756" w:type="dxa"/>
            <w:tcBorders>
              <w:top w:val="single" w:sz="4" w:space="0" w:color="000000"/>
              <w:bottom w:val="single" w:sz="4" w:space="0" w:color="000000"/>
            </w:tcBorders>
          </w:tcPr>
          <w:p>
            <w:pPr>
              <w:pStyle w:val="TableParagraph"/>
              <w:spacing w:line="256" w:lineRule="exact"/>
              <w:ind w:left="2" w:right="58"/>
              <w:jc w:val="center"/>
              <w:rPr>
                <w:sz w:val="24"/>
              </w:rPr>
            </w:pPr>
            <w:r>
              <w:rPr>
                <w:spacing w:val="-4"/>
                <w:sz w:val="24"/>
              </w:rPr>
              <w:t>2006</w:t>
            </w:r>
          </w:p>
        </w:tc>
        <w:tc>
          <w:tcPr>
            <w:tcW w:w="756" w:type="dxa"/>
            <w:tcBorders>
              <w:top w:val="single" w:sz="4" w:space="0" w:color="000000"/>
              <w:bottom w:val="single" w:sz="4" w:space="0" w:color="000000"/>
            </w:tcBorders>
          </w:tcPr>
          <w:p>
            <w:pPr>
              <w:pStyle w:val="TableParagraph"/>
              <w:spacing w:line="256" w:lineRule="exact"/>
              <w:ind w:left="2" w:right="58"/>
              <w:jc w:val="center"/>
              <w:rPr>
                <w:sz w:val="24"/>
              </w:rPr>
            </w:pPr>
            <w:r>
              <w:rPr>
                <w:spacing w:val="-4"/>
                <w:sz w:val="24"/>
              </w:rPr>
              <w:t>2007</w:t>
            </w:r>
          </w:p>
        </w:tc>
        <w:tc>
          <w:tcPr>
            <w:tcW w:w="756" w:type="dxa"/>
            <w:tcBorders>
              <w:top w:val="single" w:sz="4" w:space="0" w:color="000000"/>
              <w:bottom w:val="single" w:sz="4" w:space="0" w:color="000000"/>
            </w:tcBorders>
          </w:tcPr>
          <w:p>
            <w:pPr>
              <w:pStyle w:val="TableParagraph"/>
              <w:spacing w:line="256" w:lineRule="exact"/>
              <w:ind w:left="2" w:right="57"/>
              <w:jc w:val="center"/>
              <w:rPr>
                <w:sz w:val="24"/>
              </w:rPr>
            </w:pPr>
            <w:r>
              <w:rPr>
                <w:spacing w:val="-4"/>
                <w:sz w:val="24"/>
              </w:rPr>
              <w:t>2006</w:t>
            </w:r>
          </w:p>
        </w:tc>
        <w:tc>
          <w:tcPr>
            <w:tcW w:w="756" w:type="dxa"/>
            <w:tcBorders>
              <w:top w:val="single" w:sz="4" w:space="0" w:color="000000"/>
              <w:bottom w:val="single" w:sz="4" w:space="0" w:color="000000"/>
            </w:tcBorders>
          </w:tcPr>
          <w:p>
            <w:pPr>
              <w:pStyle w:val="TableParagraph"/>
              <w:spacing w:line="256" w:lineRule="exact"/>
              <w:ind w:left="2" w:right="57"/>
              <w:jc w:val="center"/>
              <w:rPr>
                <w:sz w:val="24"/>
              </w:rPr>
            </w:pPr>
            <w:r>
              <w:rPr>
                <w:spacing w:val="-4"/>
                <w:sz w:val="24"/>
              </w:rPr>
              <w:t>2007</w:t>
            </w:r>
          </w:p>
        </w:tc>
        <w:tc>
          <w:tcPr>
            <w:tcW w:w="756" w:type="dxa"/>
            <w:tcBorders>
              <w:top w:val="single" w:sz="4" w:space="0" w:color="000000"/>
              <w:bottom w:val="single" w:sz="4" w:space="0" w:color="000000"/>
            </w:tcBorders>
          </w:tcPr>
          <w:p>
            <w:pPr>
              <w:pStyle w:val="TableParagraph"/>
              <w:spacing w:line="256" w:lineRule="exact"/>
              <w:ind w:left="2" w:right="57"/>
              <w:jc w:val="center"/>
              <w:rPr>
                <w:sz w:val="24"/>
              </w:rPr>
            </w:pPr>
            <w:r>
              <w:rPr>
                <w:spacing w:val="-4"/>
                <w:sz w:val="24"/>
              </w:rPr>
              <w:t>2006</w:t>
            </w:r>
          </w:p>
        </w:tc>
        <w:tc>
          <w:tcPr>
            <w:tcW w:w="816" w:type="dxa"/>
            <w:tcBorders>
              <w:top w:val="single" w:sz="4" w:space="0" w:color="000000"/>
              <w:bottom w:val="single" w:sz="4" w:space="0" w:color="000000"/>
            </w:tcBorders>
          </w:tcPr>
          <w:p>
            <w:pPr>
              <w:pStyle w:val="TableParagraph"/>
              <w:spacing w:line="256" w:lineRule="exact"/>
              <w:ind w:left="1" w:right="115"/>
              <w:jc w:val="center"/>
              <w:rPr>
                <w:sz w:val="24"/>
              </w:rPr>
            </w:pPr>
            <w:r>
              <w:rPr>
                <w:spacing w:val="-4"/>
                <w:sz w:val="24"/>
              </w:rPr>
              <w:t>2007</w:t>
            </w:r>
          </w:p>
        </w:tc>
      </w:tr>
      <w:tr>
        <w:trPr>
          <w:trHeight w:val="275" w:hRule="atLeast"/>
        </w:trPr>
        <w:tc>
          <w:tcPr>
            <w:tcW w:w="2192" w:type="dxa"/>
            <w:tcBorders>
              <w:top w:val="single" w:sz="4" w:space="0" w:color="000000"/>
            </w:tcBorders>
          </w:tcPr>
          <w:p>
            <w:pPr>
              <w:pStyle w:val="TableParagraph"/>
              <w:spacing w:line="255" w:lineRule="exact"/>
              <w:ind w:left="122"/>
              <w:rPr>
                <w:sz w:val="24"/>
              </w:rPr>
            </w:pPr>
            <w:r>
              <w:rPr>
                <w:spacing w:val="-2"/>
                <w:sz w:val="24"/>
              </w:rPr>
              <w:t>Akidiani</w:t>
            </w:r>
          </w:p>
        </w:tc>
        <w:tc>
          <w:tcPr>
            <w:tcW w:w="1823" w:type="dxa"/>
            <w:tcBorders>
              <w:top w:val="single" w:sz="4" w:space="0" w:color="000000"/>
            </w:tcBorders>
          </w:tcPr>
          <w:p>
            <w:pPr>
              <w:pStyle w:val="TableParagraph"/>
              <w:spacing w:line="255" w:lineRule="exact"/>
              <w:ind w:left="138"/>
              <w:rPr>
                <w:sz w:val="24"/>
              </w:rPr>
            </w:pPr>
            <w:r>
              <w:rPr>
                <w:spacing w:val="-4"/>
                <w:sz w:val="24"/>
              </w:rPr>
              <w:t>Sole</w:t>
            </w:r>
          </w:p>
        </w:tc>
        <w:tc>
          <w:tcPr>
            <w:tcW w:w="756" w:type="dxa"/>
            <w:tcBorders>
              <w:top w:val="single" w:sz="4" w:space="0" w:color="000000"/>
            </w:tcBorders>
          </w:tcPr>
          <w:p>
            <w:pPr>
              <w:pStyle w:val="TableParagraph"/>
              <w:spacing w:line="255" w:lineRule="exact"/>
              <w:ind w:left="57" w:right="56"/>
              <w:jc w:val="center"/>
              <w:rPr>
                <w:sz w:val="24"/>
              </w:rPr>
            </w:pPr>
            <w:r>
              <w:rPr>
                <w:spacing w:val="-4"/>
                <w:sz w:val="24"/>
              </w:rPr>
              <w:t>2.00</w:t>
            </w:r>
          </w:p>
        </w:tc>
        <w:tc>
          <w:tcPr>
            <w:tcW w:w="756" w:type="dxa"/>
            <w:tcBorders>
              <w:top w:val="single" w:sz="4" w:space="0" w:color="000000"/>
            </w:tcBorders>
          </w:tcPr>
          <w:p>
            <w:pPr>
              <w:pStyle w:val="TableParagraph"/>
              <w:spacing w:line="255" w:lineRule="exact"/>
              <w:ind w:left="58" w:right="56"/>
              <w:jc w:val="center"/>
              <w:rPr>
                <w:sz w:val="24"/>
              </w:rPr>
            </w:pPr>
            <w:r>
              <w:rPr>
                <w:spacing w:val="-4"/>
                <w:sz w:val="24"/>
              </w:rPr>
              <w:t>1.67</w:t>
            </w:r>
          </w:p>
        </w:tc>
        <w:tc>
          <w:tcPr>
            <w:tcW w:w="756" w:type="dxa"/>
            <w:tcBorders>
              <w:top w:val="single" w:sz="4" w:space="0" w:color="000000"/>
            </w:tcBorders>
          </w:tcPr>
          <w:p>
            <w:pPr>
              <w:pStyle w:val="TableParagraph"/>
              <w:spacing w:line="255" w:lineRule="exact"/>
              <w:ind w:left="58" w:right="56"/>
              <w:jc w:val="center"/>
              <w:rPr>
                <w:sz w:val="24"/>
              </w:rPr>
            </w:pPr>
            <w:r>
              <w:rPr>
                <w:spacing w:val="-4"/>
                <w:sz w:val="24"/>
              </w:rPr>
              <w:t>5.70</w:t>
            </w:r>
          </w:p>
        </w:tc>
        <w:tc>
          <w:tcPr>
            <w:tcW w:w="756" w:type="dxa"/>
            <w:tcBorders>
              <w:top w:val="single" w:sz="4" w:space="0" w:color="000000"/>
            </w:tcBorders>
          </w:tcPr>
          <w:p>
            <w:pPr>
              <w:pStyle w:val="TableParagraph"/>
              <w:spacing w:line="255" w:lineRule="exact"/>
              <w:ind w:left="58" w:right="56"/>
              <w:jc w:val="center"/>
              <w:rPr>
                <w:sz w:val="24"/>
              </w:rPr>
            </w:pPr>
            <w:r>
              <w:rPr>
                <w:spacing w:val="-4"/>
                <w:sz w:val="24"/>
              </w:rPr>
              <w:t>9.83</w:t>
            </w:r>
          </w:p>
        </w:tc>
        <w:tc>
          <w:tcPr>
            <w:tcW w:w="756" w:type="dxa"/>
            <w:tcBorders>
              <w:top w:val="single" w:sz="4" w:space="0" w:color="000000"/>
            </w:tcBorders>
          </w:tcPr>
          <w:p>
            <w:pPr>
              <w:pStyle w:val="TableParagraph"/>
              <w:spacing w:line="255" w:lineRule="exact"/>
              <w:ind w:left="58" w:right="56"/>
              <w:jc w:val="center"/>
              <w:rPr>
                <w:sz w:val="24"/>
              </w:rPr>
            </w:pPr>
            <w:r>
              <w:rPr>
                <w:spacing w:val="-4"/>
                <w:sz w:val="24"/>
              </w:rPr>
              <w:t>4.03</w:t>
            </w:r>
          </w:p>
        </w:tc>
        <w:tc>
          <w:tcPr>
            <w:tcW w:w="816" w:type="dxa"/>
            <w:tcBorders>
              <w:top w:val="single" w:sz="4" w:space="0" w:color="000000"/>
            </w:tcBorders>
          </w:tcPr>
          <w:p>
            <w:pPr>
              <w:pStyle w:val="TableParagraph"/>
              <w:spacing w:line="255" w:lineRule="exact"/>
              <w:ind w:left="1"/>
              <w:jc w:val="center"/>
              <w:rPr>
                <w:sz w:val="24"/>
              </w:rPr>
            </w:pPr>
            <w:r>
              <w:rPr>
                <w:spacing w:val="-4"/>
                <w:sz w:val="24"/>
              </w:rPr>
              <w:t>5.00</w:t>
            </w:r>
          </w:p>
        </w:tc>
      </w:tr>
      <w:tr>
        <w:trPr>
          <w:trHeight w:val="276" w:hRule="atLeast"/>
        </w:trPr>
        <w:tc>
          <w:tcPr>
            <w:tcW w:w="2192" w:type="dxa"/>
          </w:tcPr>
          <w:p>
            <w:pPr>
              <w:pStyle w:val="TableParagraph"/>
              <w:spacing w:line="256" w:lineRule="exact"/>
              <w:ind w:left="122"/>
              <w:rPr>
                <w:sz w:val="24"/>
              </w:rPr>
            </w:pPr>
            <w:r>
              <w:rPr>
                <w:spacing w:val="-2"/>
                <w:sz w:val="24"/>
              </w:rPr>
              <w:t>Akidienu</w:t>
            </w:r>
          </w:p>
        </w:tc>
        <w:tc>
          <w:tcPr>
            <w:tcW w:w="1823" w:type="dxa"/>
          </w:tcPr>
          <w:p>
            <w:pPr>
              <w:pStyle w:val="TableParagraph"/>
              <w:spacing w:line="256" w:lineRule="exact"/>
              <w:ind w:left="138"/>
              <w:rPr>
                <w:sz w:val="24"/>
              </w:rPr>
            </w:pPr>
            <w:r>
              <w:rPr>
                <w:spacing w:val="-4"/>
                <w:sz w:val="24"/>
              </w:rPr>
              <w:t>Sole</w:t>
            </w:r>
          </w:p>
        </w:tc>
        <w:tc>
          <w:tcPr>
            <w:tcW w:w="756" w:type="dxa"/>
          </w:tcPr>
          <w:p>
            <w:pPr>
              <w:pStyle w:val="TableParagraph"/>
              <w:spacing w:line="256" w:lineRule="exact"/>
              <w:ind w:left="57" w:right="56"/>
              <w:jc w:val="center"/>
              <w:rPr>
                <w:sz w:val="24"/>
              </w:rPr>
            </w:pPr>
            <w:r>
              <w:rPr>
                <w:spacing w:val="-4"/>
                <w:sz w:val="24"/>
              </w:rPr>
              <w:t>1.67</w:t>
            </w:r>
          </w:p>
        </w:tc>
        <w:tc>
          <w:tcPr>
            <w:tcW w:w="756" w:type="dxa"/>
          </w:tcPr>
          <w:p>
            <w:pPr>
              <w:pStyle w:val="TableParagraph"/>
              <w:spacing w:line="256" w:lineRule="exact"/>
              <w:ind w:left="58" w:right="56"/>
              <w:jc w:val="center"/>
              <w:rPr>
                <w:sz w:val="24"/>
              </w:rPr>
            </w:pPr>
            <w:r>
              <w:rPr>
                <w:spacing w:val="-4"/>
                <w:sz w:val="24"/>
              </w:rPr>
              <w:t>2.00</w:t>
            </w:r>
          </w:p>
        </w:tc>
        <w:tc>
          <w:tcPr>
            <w:tcW w:w="756" w:type="dxa"/>
          </w:tcPr>
          <w:p>
            <w:pPr>
              <w:pStyle w:val="TableParagraph"/>
              <w:spacing w:line="256" w:lineRule="exact"/>
              <w:ind w:left="58" w:right="56"/>
              <w:jc w:val="center"/>
              <w:rPr>
                <w:sz w:val="24"/>
              </w:rPr>
            </w:pPr>
            <w:r>
              <w:rPr>
                <w:spacing w:val="-4"/>
                <w:sz w:val="24"/>
              </w:rPr>
              <w:t>8.70</w:t>
            </w:r>
          </w:p>
        </w:tc>
        <w:tc>
          <w:tcPr>
            <w:tcW w:w="756" w:type="dxa"/>
          </w:tcPr>
          <w:p>
            <w:pPr>
              <w:pStyle w:val="TableParagraph"/>
              <w:spacing w:line="256" w:lineRule="exact"/>
              <w:ind w:left="58" w:right="56"/>
              <w:jc w:val="center"/>
              <w:rPr>
                <w:sz w:val="24"/>
              </w:rPr>
            </w:pPr>
            <w:r>
              <w:rPr>
                <w:spacing w:val="-4"/>
                <w:sz w:val="24"/>
              </w:rPr>
              <w:t>6.83</w:t>
            </w:r>
          </w:p>
        </w:tc>
        <w:tc>
          <w:tcPr>
            <w:tcW w:w="756" w:type="dxa"/>
          </w:tcPr>
          <w:p>
            <w:pPr>
              <w:pStyle w:val="TableParagraph"/>
              <w:spacing w:line="256" w:lineRule="exact"/>
              <w:ind w:left="58" w:right="56"/>
              <w:jc w:val="center"/>
              <w:rPr>
                <w:sz w:val="24"/>
              </w:rPr>
            </w:pPr>
            <w:r>
              <w:rPr>
                <w:spacing w:val="-4"/>
                <w:sz w:val="24"/>
              </w:rPr>
              <w:t>3.33</w:t>
            </w:r>
          </w:p>
        </w:tc>
        <w:tc>
          <w:tcPr>
            <w:tcW w:w="816" w:type="dxa"/>
          </w:tcPr>
          <w:p>
            <w:pPr>
              <w:pStyle w:val="TableParagraph"/>
              <w:spacing w:line="256" w:lineRule="exact"/>
              <w:ind w:left="1"/>
              <w:jc w:val="center"/>
              <w:rPr>
                <w:sz w:val="24"/>
              </w:rPr>
            </w:pPr>
            <w:r>
              <w:rPr>
                <w:spacing w:val="-4"/>
                <w:sz w:val="24"/>
              </w:rPr>
              <w:t>3.73</w:t>
            </w:r>
          </w:p>
        </w:tc>
      </w:tr>
      <w:tr>
        <w:trPr>
          <w:trHeight w:val="276" w:hRule="atLeast"/>
        </w:trPr>
        <w:tc>
          <w:tcPr>
            <w:tcW w:w="2192" w:type="dxa"/>
          </w:tcPr>
          <w:p>
            <w:pPr>
              <w:pStyle w:val="TableParagraph"/>
              <w:spacing w:line="256" w:lineRule="exact"/>
              <w:ind w:left="122"/>
              <w:rPr>
                <w:sz w:val="24"/>
              </w:rPr>
            </w:pPr>
            <w:r>
              <w:rPr>
                <w:spacing w:val="-2"/>
                <w:sz w:val="24"/>
              </w:rPr>
              <w:t>IT81D-1228-</w:t>
            </w:r>
            <w:r>
              <w:rPr>
                <w:spacing w:val="-5"/>
                <w:sz w:val="24"/>
              </w:rPr>
              <w:t>14</w:t>
            </w:r>
          </w:p>
        </w:tc>
        <w:tc>
          <w:tcPr>
            <w:tcW w:w="1823" w:type="dxa"/>
          </w:tcPr>
          <w:p>
            <w:pPr>
              <w:pStyle w:val="TableParagraph"/>
              <w:spacing w:line="256" w:lineRule="exact"/>
              <w:ind w:left="138"/>
              <w:rPr>
                <w:sz w:val="24"/>
              </w:rPr>
            </w:pPr>
            <w:r>
              <w:rPr>
                <w:spacing w:val="-4"/>
                <w:sz w:val="24"/>
              </w:rPr>
              <w:t>Sole</w:t>
            </w:r>
          </w:p>
        </w:tc>
        <w:tc>
          <w:tcPr>
            <w:tcW w:w="756" w:type="dxa"/>
          </w:tcPr>
          <w:p>
            <w:pPr>
              <w:pStyle w:val="TableParagraph"/>
              <w:spacing w:line="256" w:lineRule="exact"/>
              <w:ind w:left="57" w:right="56"/>
              <w:jc w:val="center"/>
              <w:rPr>
                <w:sz w:val="24"/>
              </w:rPr>
            </w:pPr>
            <w:r>
              <w:rPr>
                <w:spacing w:val="-4"/>
                <w:sz w:val="24"/>
              </w:rPr>
              <w:t>6.33</w:t>
            </w:r>
          </w:p>
        </w:tc>
        <w:tc>
          <w:tcPr>
            <w:tcW w:w="756" w:type="dxa"/>
          </w:tcPr>
          <w:p>
            <w:pPr>
              <w:pStyle w:val="TableParagraph"/>
              <w:spacing w:line="256" w:lineRule="exact"/>
              <w:ind w:left="58" w:right="56"/>
              <w:jc w:val="center"/>
              <w:rPr>
                <w:sz w:val="24"/>
              </w:rPr>
            </w:pPr>
            <w:r>
              <w:rPr>
                <w:spacing w:val="-4"/>
                <w:sz w:val="24"/>
              </w:rPr>
              <w:t>5.07</w:t>
            </w:r>
          </w:p>
        </w:tc>
        <w:tc>
          <w:tcPr>
            <w:tcW w:w="756" w:type="dxa"/>
          </w:tcPr>
          <w:p>
            <w:pPr>
              <w:pStyle w:val="TableParagraph"/>
              <w:spacing w:line="256" w:lineRule="exact"/>
              <w:ind w:left="58" w:right="56"/>
              <w:jc w:val="center"/>
              <w:rPr>
                <w:sz w:val="24"/>
              </w:rPr>
            </w:pPr>
            <w:r>
              <w:rPr>
                <w:spacing w:val="-2"/>
                <w:sz w:val="24"/>
              </w:rPr>
              <w:t>15.70</w:t>
            </w:r>
          </w:p>
        </w:tc>
        <w:tc>
          <w:tcPr>
            <w:tcW w:w="756" w:type="dxa"/>
          </w:tcPr>
          <w:p>
            <w:pPr>
              <w:pStyle w:val="TableParagraph"/>
              <w:spacing w:line="256" w:lineRule="exact"/>
              <w:ind w:left="58" w:right="56"/>
              <w:jc w:val="center"/>
              <w:rPr>
                <w:sz w:val="24"/>
              </w:rPr>
            </w:pPr>
            <w:r>
              <w:rPr>
                <w:spacing w:val="-2"/>
                <w:sz w:val="24"/>
              </w:rPr>
              <w:t>23.37</w:t>
            </w:r>
          </w:p>
        </w:tc>
        <w:tc>
          <w:tcPr>
            <w:tcW w:w="756" w:type="dxa"/>
          </w:tcPr>
          <w:p>
            <w:pPr>
              <w:pStyle w:val="TableParagraph"/>
              <w:spacing w:line="256" w:lineRule="exact"/>
              <w:ind w:left="58" w:right="56"/>
              <w:jc w:val="center"/>
              <w:rPr>
                <w:sz w:val="24"/>
              </w:rPr>
            </w:pPr>
            <w:r>
              <w:rPr>
                <w:spacing w:val="-4"/>
                <w:sz w:val="24"/>
              </w:rPr>
              <w:t>6.33</w:t>
            </w:r>
          </w:p>
        </w:tc>
        <w:tc>
          <w:tcPr>
            <w:tcW w:w="816" w:type="dxa"/>
          </w:tcPr>
          <w:p>
            <w:pPr>
              <w:pStyle w:val="TableParagraph"/>
              <w:spacing w:line="256" w:lineRule="exact"/>
              <w:ind w:left="1"/>
              <w:jc w:val="center"/>
              <w:rPr>
                <w:sz w:val="24"/>
              </w:rPr>
            </w:pPr>
            <w:r>
              <w:rPr>
                <w:spacing w:val="-4"/>
                <w:sz w:val="24"/>
              </w:rPr>
              <w:t>6.89</w:t>
            </w:r>
          </w:p>
        </w:tc>
      </w:tr>
      <w:tr>
        <w:trPr>
          <w:trHeight w:val="275" w:hRule="atLeast"/>
        </w:trPr>
        <w:tc>
          <w:tcPr>
            <w:tcW w:w="2192" w:type="dxa"/>
          </w:tcPr>
          <w:p>
            <w:pPr>
              <w:pStyle w:val="TableParagraph"/>
              <w:spacing w:line="256" w:lineRule="exact"/>
              <w:ind w:left="122"/>
              <w:rPr>
                <w:sz w:val="24"/>
              </w:rPr>
            </w:pPr>
            <w:r>
              <w:rPr>
                <w:spacing w:val="-2"/>
                <w:sz w:val="24"/>
              </w:rPr>
              <w:t>IT86F-</w:t>
            </w:r>
            <w:r>
              <w:rPr>
                <w:spacing w:val="-4"/>
                <w:sz w:val="24"/>
              </w:rPr>
              <w:t> </w:t>
            </w:r>
            <w:r>
              <w:rPr>
                <w:spacing w:val="-2"/>
                <w:sz w:val="24"/>
              </w:rPr>
              <w:t>204-</w:t>
            </w:r>
            <w:r>
              <w:rPr>
                <w:spacing w:val="-10"/>
                <w:sz w:val="24"/>
              </w:rPr>
              <w:t>1</w:t>
            </w:r>
          </w:p>
        </w:tc>
        <w:tc>
          <w:tcPr>
            <w:tcW w:w="1823" w:type="dxa"/>
          </w:tcPr>
          <w:p>
            <w:pPr>
              <w:pStyle w:val="TableParagraph"/>
              <w:spacing w:line="256" w:lineRule="exact"/>
              <w:ind w:left="138"/>
              <w:rPr>
                <w:sz w:val="24"/>
              </w:rPr>
            </w:pPr>
            <w:r>
              <w:rPr>
                <w:spacing w:val="-4"/>
                <w:sz w:val="24"/>
              </w:rPr>
              <w:t>Sole</w:t>
            </w:r>
          </w:p>
        </w:tc>
        <w:tc>
          <w:tcPr>
            <w:tcW w:w="756" w:type="dxa"/>
          </w:tcPr>
          <w:p>
            <w:pPr>
              <w:pStyle w:val="TableParagraph"/>
              <w:spacing w:line="256" w:lineRule="exact"/>
              <w:ind w:left="57" w:right="56"/>
              <w:jc w:val="center"/>
              <w:rPr>
                <w:sz w:val="24"/>
              </w:rPr>
            </w:pPr>
            <w:r>
              <w:rPr>
                <w:spacing w:val="-4"/>
                <w:sz w:val="24"/>
              </w:rPr>
              <w:t>9.83</w:t>
            </w:r>
          </w:p>
        </w:tc>
        <w:tc>
          <w:tcPr>
            <w:tcW w:w="756" w:type="dxa"/>
          </w:tcPr>
          <w:p>
            <w:pPr>
              <w:pStyle w:val="TableParagraph"/>
              <w:spacing w:line="256" w:lineRule="exact"/>
              <w:ind w:left="58" w:right="56"/>
              <w:jc w:val="center"/>
              <w:rPr>
                <w:sz w:val="24"/>
              </w:rPr>
            </w:pPr>
            <w:r>
              <w:rPr>
                <w:spacing w:val="-4"/>
                <w:sz w:val="24"/>
              </w:rPr>
              <w:t>7.67</w:t>
            </w:r>
          </w:p>
        </w:tc>
        <w:tc>
          <w:tcPr>
            <w:tcW w:w="756" w:type="dxa"/>
          </w:tcPr>
          <w:p>
            <w:pPr>
              <w:pStyle w:val="TableParagraph"/>
              <w:spacing w:line="256" w:lineRule="exact"/>
              <w:ind w:left="58" w:right="56"/>
              <w:jc w:val="center"/>
              <w:rPr>
                <w:sz w:val="24"/>
              </w:rPr>
            </w:pPr>
            <w:r>
              <w:rPr>
                <w:spacing w:val="-2"/>
                <w:sz w:val="24"/>
              </w:rPr>
              <w:t>11.70</w:t>
            </w:r>
          </w:p>
        </w:tc>
        <w:tc>
          <w:tcPr>
            <w:tcW w:w="756" w:type="dxa"/>
          </w:tcPr>
          <w:p>
            <w:pPr>
              <w:pStyle w:val="TableParagraph"/>
              <w:spacing w:line="256" w:lineRule="exact"/>
              <w:ind w:left="58" w:right="56"/>
              <w:jc w:val="center"/>
              <w:rPr>
                <w:sz w:val="24"/>
              </w:rPr>
            </w:pPr>
            <w:r>
              <w:rPr>
                <w:spacing w:val="-2"/>
                <w:sz w:val="24"/>
              </w:rPr>
              <w:t>22.00</w:t>
            </w:r>
          </w:p>
        </w:tc>
        <w:tc>
          <w:tcPr>
            <w:tcW w:w="756" w:type="dxa"/>
          </w:tcPr>
          <w:p>
            <w:pPr>
              <w:pStyle w:val="TableParagraph"/>
              <w:spacing w:line="256" w:lineRule="exact"/>
              <w:ind w:left="58" w:right="56"/>
              <w:jc w:val="center"/>
              <w:rPr>
                <w:sz w:val="24"/>
              </w:rPr>
            </w:pPr>
            <w:r>
              <w:rPr>
                <w:spacing w:val="-4"/>
                <w:sz w:val="24"/>
              </w:rPr>
              <w:t>4.53</w:t>
            </w:r>
          </w:p>
        </w:tc>
        <w:tc>
          <w:tcPr>
            <w:tcW w:w="816" w:type="dxa"/>
          </w:tcPr>
          <w:p>
            <w:pPr>
              <w:pStyle w:val="TableParagraph"/>
              <w:spacing w:line="256" w:lineRule="exact"/>
              <w:ind w:left="109"/>
              <w:rPr>
                <w:sz w:val="24"/>
              </w:rPr>
            </w:pPr>
            <w:r>
              <w:rPr>
                <w:sz w:val="24"/>
              </w:rPr>
              <w:t>10. </w:t>
            </w:r>
            <w:r>
              <w:rPr>
                <w:spacing w:val="-5"/>
                <w:sz w:val="24"/>
              </w:rPr>
              <w:t>67</w:t>
            </w:r>
          </w:p>
        </w:tc>
      </w:tr>
      <w:tr>
        <w:trPr>
          <w:trHeight w:val="275" w:hRule="atLeast"/>
        </w:trPr>
        <w:tc>
          <w:tcPr>
            <w:tcW w:w="2192" w:type="dxa"/>
          </w:tcPr>
          <w:p>
            <w:pPr>
              <w:pStyle w:val="TableParagraph"/>
              <w:spacing w:line="256" w:lineRule="exact"/>
              <w:ind w:left="122"/>
              <w:rPr>
                <w:sz w:val="24"/>
              </w:rPr>
            </w:pPr>
            <w:r>
              <w:rPr>
                <w:sz w:val="24"/>
              </w:rPr>
              <w:t>C +</w:t>
            </w:r>
            <w:r>
              <w:rPr>
                <w:spacing w:val="-1"/>
                <w:sz w:val="24"/>
              </w:rPr>
              <w:t> </w:t>
            </w:r>
            <w:r>
              <w:rPr>
                <w:spacing w:val="-2"/>
                <w:sz w:val="24"/>
              </w:rPr>
              <w:t>Akidiani</w:t>
            </w:r>
          </w:p>
        </w:tc>
        <w:tc>
          <w:tcPr>
            <w:tcW w:w="1823" w:type="dxa"/>
          </w:tcPr>
          <w:p>
            <w:pPr>
              <w:pStyle w:val="TableParagraph"/>
              <w:spacing w:line="256" w:lineRule="exact"/>
              <w:ind w:left="138"/>
              <w:rPr>
                <w:sz w:val="24"/>
              </w:rPr>
            </w:pPr>
            <w:r>
              <w:rPr>
                <w:spacing w:val="-2"/>
                <w:sz w:val="24"/>
              </w:rPr>
              <w:t>Within</w:t>
            </w:r>
          </w:p>
        </w:tc>
        <w:tc>
          <w:tcPr>
            <w:tcW w:w="756" w:type="dxa"/>
          </w:tcPr>
          <w:p>
            <w:pPr>
              <w:pStyle w:val="TableParagraph"/>
              <w:spacing w:line="256" w:lineRule="exact"/>
              <w:ind w:left="57" w:right="56"/>
              <w:jc w:val="center"/>
              <w:rPr>
                <w:sz w:val="24"/>
              </w:rPr>
            </w:pPr>
            <w:r>
              <w:rPr>
                <w:spacing w:val="-4"/>
                <w:sz w:val="24"/>
              </w:rPr>
              <w:t>1.00</w:t>
            </w:r>
          </w:p>
        </w:tc>
        <w:tc>
          <w:tcPr>
            <w:tcW w:w="756" w:type="dxa"/>
          </w:tcPr>
          <w:p>
            <w:pPr>
              <w:pStyle w:val="TableParagraph"/>
              <w:spacing w:line="256" w:lineRule="exact"/>
              <w:ind w:left="58" w:right="56"/>
              <w:jc w:val="center"/>
              <w:rPr>
                <w:sz w:val="24"/>
              </w:rPr>
            </w:pPr>
            <w:r>
              <w:rPr>
                <w:spacing w:val="-4"/>
                <w:sz w:val="24"/>
              </w:rPr>
              <w:t>1.12</w:t>
            </w:r>
          </w:p>
        </w:tc>
        <w:tc>
          <w:tcPr>
            <w:tcW w:w="756" w:type="dxa"/>
          </w:tcPr>
          <w:p>
            <w:pPr>
              <w:pStyle w:val="TableParagraph"/>
              <w:spacing w:line="256" w:lineRule="exact"/>
              <w:ind w:left="58" w:right="56"/>
              <w:jc w:val="center"/>
              <w:rPr>
                <w:sz w:val="24"/>
              </w:rPr>
            </w:pPr>
            <w:r>
              <w:rPr>
                <w:spacing w:val="-2"/>
                <w:sz w:val="24"/>
              </w:rPr>
              <w:t>13.70</w:t>
            </w:r>
          </w:p>
        </w:tc>
        <w:tc>
          <w:tcPr>
            <w:tcW w:w="756" w:type="dxa"/>
          </w:tcPr>
          <w:p>
            <w:pPr>
              <w:pStyle w:val="TableParagraph"/>
              <w:spacing w:line="256" w:lineRule="exact"/>
              <w:ind w:left="58" w:right="56"/>
              <w:jc w:val="center"/>
              <w:rPr>
                <w:sz w:val="24"/>
              </w:rPr>
            </w:pPr>
            <w:r>
              <w:rPr>
                <w:spacing w:val="-2"/>
                <w:sz w:val="24"/>
              </w:rPr>
              <w:t>25.90</w:t>
            </w:r>
          </w:p>
        </w:tc>
        <w:tc>
          <w:tcPr>
            <w:tcW w:w="756" w:type="dxa"/>
          </w:tcPr>
          <w:p>
            <w:pPr>
              <w:pStyle w:val="TableParagraph"/>
              <w:spacing w:line="256" w:lineRule="exact"/>
              <w:ind w:left="58" w:right="56"/>
              <w:jc w:val="center"/>
              <w:rPr>
                <w:sz w:val="24"/>
              </w:rPr>
            </w:pPr>
            <w:r>
              <w:rPr>
                <w:spacing w:val="-4"/>
                <w:sz w:val="24"/>
              </w:rPr>
              <w:t>8.33</w:t>
            </w:r>
          </w:p>
        </w:tc>
        <w:tc>
          <w:tcPr>
            <w:tcW w:w="816" w:type="dxa"/>
          </w:tcPr>
          <w:p>
            <w:pPr>
              <w:pStyle w:val="TableParagraph"/>
              <w:spacing w:line="256" w:lineRule="exact"/>
              <w:ind w:left="1"/>
              <w:jc w:val="center"/>
              <w:rPr>
                <w:sz w:val="24"/>
              </w:rPr>
            </w:pPr>
            <w:r>
              <w:rPr>
                <w:spacing w:val="-4"/>
                <w:sz w:val="24"/>
              </w:rPr>
              <w:t>3.83</w:t>
            </w:r>
          </w:p>
        </w:tc>
      </w:tr>
      <w:tr>
        <w:trPr>
          <w:trHeight w:val="276" w:hRule="atLeast"/>
        </w:trPr>
        <w:tc>
          <w:tcPr>
            <w:tcW w:w="2192" w:type="dxa"/>
          </w:tcPr>
          <w:p>
            <w:pPr>
              <w:pStyle w:val="TableParagraph"/>
              <w:spacing w:line="256" w:lineRule="exact"/>
              <w:ind w:left="122"/>
              <w:rPr>
                <w:sz w:val="24"/>
              </w:rPr>
            </w:pPr>
            <w:r>
              <w:rPr>
                <w:sz w:val="24"/>
              </w:rPr>
              <w:t>C +</w:t>
            </w:r>
            <w:r>
              <w:rPr>
                <w:spacing w:val="-1"/>
                <w:sz w:val="24"/>
              </w:rPr>
              <w:t> </w:t>
            </w:r>
            <w:r>
              <w:rPr>
                <w:spacing w:val="-2"/>
                <w:sz w:val="24"/>
              </w:rPr>
              <w:t>Akidienu</w:t>
            </w:r>
          </w:p>
        </w:tc>
        <w:tc>
          <w:tcPr>
            <w:tcW w:w="1823" w:type="dxa"/>
          </w:tcPr>
          <w:p>
            <w:pPr>
              <w:pStyle w:val="TableParagraph"/>
              <w:spacing w:line="256" w:lineRule="exact"/>
              <w:ind w:left="138"/>
              <w:rPr>
                <w:sz w:val="24"/>
              </w:rPr>
            </w:pPr>
            <w:r>
              <w:rPr>
                <w:spacing w:val="-2"/>
                <w:sz w:val="24"/>
              </w:rPr>
              <w:t>Within</w:t>
            </w:r>
          </w:p>
        </w:tc>
        <w:tc>
          <w:tcPr>
            <w:tcW w:w="756" w:type="dxa"/>
          </w:tcPr>
          <w:p>
            <w:pPr>
              <w:pStyle w:val="TableParagraph"/>
              <w:spacing w:line="256" w:lineRule="exact"/>
              <w:ind w:left="57" w:right="56"/>
              <w:jc w:val="center"/>
              <w:rPr>
                <w:sz w:val="24"/>
              </w:rPr>
            </w:pPr>
            <w:r>
              <w:rPr>
                <w:spacing w:val="-4"/>
                <w:sz w:val="24"/>
              </w:rPr>
              <w:t>4.67</w:t>
            </w:r>
          </w:p>
        </w:tc>
        <w:tc>
          <w:tcPr>
            <w:tcW w:w="756" w:type="dxa"/>
          </w:tcPr>
          <w:p>
            <w:pPr>
              <w:pStyle w:val="TableParagraph"/>
              <w:spacing w:line="256" w:lineRule="exact"/>
              <w:ind w:left="58" w:right="56"/>
              <w:jc w:val="center"/>
              <w:rPr>
                <w:sz w:val="24"/>
              </w:rPr>
            </w:pPr>
            <w:r>
              <w:rPr>
                <w:spacing w:val="-4"/>
                <w:sz w:val="24"/>
              </w:rPr>
              <w:t>4.67</w:t>
            </w:r>
          </w:p>
        </w:tc>
        <w:tc>
          <w:tcPr>
            <w:tcW w:w="756" w:type="dxa"/>
          </w:tcPr>
          <w:p>
            <w:pPr>
              <w:pStyle w:val="TableParagraph"/>
              <w:spacing w:line="256" w:lineRule="exact"/>
              <w:ind w:left="58" w:right="56"/>
              <w:jc w:val="center"/>
              <w:rPr>
                <w:sz w:val="24"/>
              </w:rPr>
            </w:pPr>
            <w:r>
              <w:rPr>
                <w:spacing w:val="-4"/>
                <w:sz w:val="24"/>
              </w:rPr>
              <w:t>2.70</w:t>
            </w:r>
          </w:p>
        </w:tc>
        <w:tc>
          <w:tcPr>
            <w:tcW w:w="756" w:type="dxa"/>
          </w:tcPr>
          <w:p>
            <w:pPr>
              <w:pStyle w:val="TableParagraph"/>
              <w:spacing w:line="256" w:lineRule="exact"/>
              <w:ind w:left="58" w:right="56"/>
              <w:jc w:val="center"/>
              <w:rPr>
                <w:sz w:val="24"/>
              </w:rPr>
            </w:pPr>
            <w:r>
              <w:rPr>
                <w:spacing w:val="-2"/>
                <w:sz w:val="24"/>
              </w:rPr>
              <w:t>33.00</w:t>
            </w:r>
          </w:p>
        </w:tc>
        <w:tc>
          <w:tcPr>
            <w:tcW w:w="756" w:type="dxa"/>
          </w:tcPr>
          <w:p>
            <w:pPr>
              <w:pStyle w:val="TableParagraph"/>
              <w:spacing w:line="256" w:lineRule="exact"/>
              <w:ind w:left="58" w:right="56"/>
              <w:jc w:val="center"/>
              <w:rPr>
                <w:sz w:val="24"/>
              </w:rPr>
            </w:pPr>
            <w:r>
              <w:rPr>
                <w:spacing w:val="-4"/>
                <w:sz w:val="24"/>
              </w:rPr>
              <w:t>8.50</w:t>
            </w:r>
          </w:p>
        </w:tc>
        <w:tc>
          <w:tcPr>
            <w:tcW w:w="816" w:type="dxa"/>
          </w:tcPr>
          <w:p>
            <w:pPr>
              <w:pStyle w:val="TableParagraph"/>
              <w:spacing w:line="256" w:lineRule="exact"/>
              <w:ind w:left="1"/>
              <w:jc w:val="center"/>
              <w:rPr>
                <w:sz w:val="24"/>
              </w:rPr>
            </w:pPr>
            <w:r>
              <w:rPr>
                <w:spacing w:val="-4"/>
                <w:sz w:val="24"/>
              </w:rPr>
              <w:t>5.13</w:t>
            </w:r>
          </w:p>
        </w:tc>
      </w:tr>
      <w:tr>
        <w:trPr>
          <w:trHeight w:val="274" w:hRule="atLeast"/>
        </w:trPr>
        <w:tc>
          <w:tcPr>
            <w:tcW w:w="2192" w:type="dxa"/>
          </w:tcPr>
          <w:p>
            <w:pPr>
              <w:pStyle w:val="TableParagraph"/>
              <w:spacing w:line="255" w:lineRule="exact"/>
              <w:ind w:left="122"/>
              <w:rPr>
                <w:sz w:val="24"/>
              </w:rPr>
            </w:pPr>
            <w:r>
              <w:rPr>
                <w:sz w:val="24"/>
              </w:rPr>
              <w:t>C</w:t>
            </w:r>
            <w:r>
              <w:rPr>
                <w:spacing w:val="-4"/>
                <w:sz w:val="24"/>
              </w:rPr>
              <w:t> </w:t>
            </w:r>
            <w:r>
              <w:rPr>
                <w:sz w:val="24"/>
              </w:rPr>
              <w:t>+</w:t>
            </w:r>
            <w:r>
              <w:rPr>
                <w:spacing w:val="-2"/>
                <w:sz w:val="24"/>
              </w:rPr>
              <w:t> </w:t>
            </w:r>
            <w:r>
              <w:rPr>
                <w:sz w:val="24"/>
              </w:rPr>
              <w:t>IT81D-1228-</w:t>
            </w:r>
            <w:r>
              <w:rPr>
                <w:spacing w:val="-5"/>
                <w:sz w:val="24"/>
              </w:rPr>
              <w:t>14</w:t>
            </w:r>
          </w:p>
        </w:tc>
        <w:tc>
          <w:tcPr>
            <w:tcW w:w="1823" w:type="dxa"/>
          </w:tcPr>
          <w:p>
            <w:pPr>
              <w:pStyle w:val="TableParagraph"/>
              <w:spacing w:line="255" w:lineRule="exact"/>
              <w:ind w:left="138"/>
              <w:rPr>
                <w:sz w:val="24"/>
              </w:rPr>
            </w:pPr>
            <w:r>
              <w:rPr>
                <w:spacing w:val="-2"/>
                <w:sz w:val="24"/>
              </w:rPr>
              <w:t>Within</w:t>
            </w:r>
          </w:p>
        </w:tc>
        <w:tc>
          <w:tcPr>
            <w:tcW w:w="756" w:type="dxa"/>
          </w:tcPr>
          <w:p>
            <w:pPr>
              <w:pStyle w:val="TableParagraph"/>
              <w:spacing w:line="255" w:lineRule="exact"/>
              <w:ind w:left="57" w:right="56"/>
              <w:jc w:val="center"/>
              <w:rPr>
                <w:sz w:val="24"/>
              </w:rPr>
            </w:pPr>
            <w:r>
              <w:rPr>
                <w:spacing w:val="-4"/>
                <w:sz w:val="24"/>
              </w:rPr>
              <w:t>3.33</w:t>
            </w:r>
          </w:p>
        </w:tc>
        <w:tc>
          <w:tcPr>
            <w:tcW w:w="756" w:type="dxa"/>
          </w:tcPr>
          <w:p>
            <w:pPr>
              <w:pStyle w:val="TableParagraph"/>
              <w:spacing w:line="255" w:lineRule="exact"/>
              <w:ind w:left="58" w:right="56"/>
              <w:jc w:val="center"/>
              <w:rPr>
                <w:sz w:val="24"/>
              </w:rPr>
            </w:pPr>
            <w:r>
              <w:rPr>
                <w:spacing w:val="-4"/>
                <w:sz w:val="24"/>
              </w:rPr>
              <w:t>3.00</w:t>
            </w:r>
          </w:p>
        </w:tc>
        <w:tc>
          <w:tcPr>
            <w:tcW w:w="756" w:type="dxa"/>
          </w:tcPr>
          <w:p>
            <w:pPr>
              <w:pStyle w:val="TableParagraph"/>
              <w:spacing w:line="255" w:lineRule="exact"/>
              <w:ind w:left="58" w:right="56"/>
              <w:jc w:val="center"/>
              <w:rPr>
                <w:sz w:val="24"/>
              </w:rPr>
            </w:pPr>
            <w:r>
              <w:rPr>
                <w:spacing w:val="-4"/>
                <w:sz w:val="24"/>
              </w:rPr>
              <w:t>8.30</w:t>
            </w:r>
          </w:p>
        </w:tc>
        <w:tc>
          <w:tcPr>
            <w:tcW w:w="756" w:type="dxa"/>
          </w:tcPr>
          <w:p>
            <w:pPr>
              <w:pStyle w:val="TableParagraph"/>
              <w:spacing w:line="255" w:lineRule="exact"/>
              <w:ind w:left="58" w:right="56"/>
              <w:jc w:val="center"/>
              <w:rPr>
                <w:sz w:val="24"/>
              </w:rPr>
            </w:pPr>
            <w:r>
              <w:rPr>
                <w:spacing w:val="-2"/>
                <w:sz w:val="24"/>
              </w:rPr>
              <w:t>18.03</w:t>
            </w:r>
          </w:p>
        </w:tc>
        <w:tc>
          <w:tcPr>
            <w:tcW w:w="756" w:type="dxa"/>
          </w:tcPr>
          <w:p>
            <w:pPr>
              <w:pStyle w:val="TableParagraph"/>
              <w:spacing w:line="255" w:lineRule="exact"/>
              <w:ind w:left="58" w:right="56"/>
              <w:jc w:val="center"/>
              <w:rPr>
                <w:sz w:val="24"/>
              </w:rPr>
            </w:pPr>
            <w:r>
              <w:rPr>
                <w:spacing w:val="-4"/>
                <w:sz w:val="24"/>
              </w:rPr>
              <w:t>4.83</w:t>
            </w:r>
          </w:p>
        </w:tc>
        <w:tc>
          <w:tcPr>
            <w:tcW w:w="816" w:type="dxa"/>
          </w:tcPr>
          <w:p>
            <w:pPr>
              <w:pStyle w:val="TableParagraph"/>
              <w:spacing w:line="255" w:lineRule="exact"/>
              <w:ind w:left="1"/>
              <w:jc w:val="center"/>
              <w:rPr>
                <w:sz w:val="24"/>
              </w:rPr>
            </w:pPr>
            <w:r>
              <w:rPr>
                <w:spacing w:val="-4"/>
                <w:sz w:val="24"/>
              </w:rPr>
              <w:t>5.27</w:t>
            </w:r>
          </w:p>
        </w:tc>
      </w:tr>
      <w:tr>
        <w:trPr>
          <w:trHeight w:val="274" w:hRule="atLeast"/>
        </w:trPr>
        <w:tc>
          <w:tcPr>
            <w:tcW w:w="2192" w:type="dxa"/>
          </w:tcPr>
          <w:p>
            <w:pPr>
              <w:pStyle w:val="TableParagraph"/>
              <w:spacing w:line="255" w:lineRule="exact"/>
              <w:ind w:left="122"/>
              <w:rPr>
                <w:sz w:val="24"/>
              </w:rPr>
            </w:pPr>
            <w:r>
              <w:rPr>
                <w:sz w:val="24"/>
              </w:rPr>
              <w:t>C</w:t>
            </w:r>
            <w:r>
              <w:rPr>
                <w:spacing w:val="-3"/>
                <w:sz w:val="24"/>
              </w:rPr>
              <w:t> </w:t>
            </w:r>
            <w:r>
              <w:rPr>
                <w:sz w:val="24"/>
              </w:rPr>
              <w:t>+</w:t>
            </w:r>
            <w:r>
              <w:rPr>
                <w:spacing w:val="-2"/>
                <w:sz w:val="24"/>
              </w:rPr>
              <w:t> </w:t>
            </w:r>
            <w:r>
              <w:rPr>
                <w:sz w:val="24"/>
              </w:rPr>
              <w:t>IT86F-204-</w:t>
            </w:r>
            <w:r>
              <w:rPr>
                <w:spacing w:val="-10"/>
                <w:sz w:val="24"/>
              </w:rPr>
              <w:t>1</w:t>
            </w:r>
          </w:p>
        </w:tc>
        <w:tc>
          <w:tcPr>
            <w:tcW w:w="1823" w:type="dxa"/>
          </w:tcPr>
          <w:p>
            <w:pPr>
              <w:pStyle w:val="TableParagraph"/>
              <w:spacing w:line="255" w:lineRule="exact"/>
              <w:ind w:left="138"/>
              <w:rPr>
                <w:sz w:val="24"/>
              </w:rPr>
            </w:pPr>
            <w:r>
              <w:rPr>
                <w:spacing w:val="-2"/>
                <w:sz w:val="24"/>
              </w:rPr>
              <w:t>Within</w:t>
            </w:r>
          </w:p>
        </w:tc>
        <w:tc>
          <w:tcPr>
            <w:tcW w:w="756" w:type="dxa"/>
          </w:tcPr>
          <w:p>
            <w:pPr>
              <w:pStyle w:val="TableParagraph"/>
              <w:spacing w:line="255" w:lineRule="exact"/>
              <w:ind w:left="57" w:right="56"/>
              <w:jc w:val="center"/>
              <w:rPr>
                <w:sz w:val="24"/>
              </w:rPr>
            </w:pPr>
            <w:r>
              <w:rPr>
                <w:spacing w:val="-4"/>
                <w:sz w:val="24"/>
              </w:rPr>
              <w:t>6.50</w:t>
            </w:r>
          </w:p>
        </w:tc>
        <w:tc>
          <w:tcPr>
            <w:tcW w:w="756" w:type="dxa"/>
          </w:tcPr>
          <w:p>
            <w:pPr>
              <w:pStyle w:val="TableParagraph"/>
              <w:spacing w:line="255" w:lineRule="exact"/>
              <w:ind w:left="58" w:right="56"/>
              <w:jc w:val="center"/>
              <w:rPr>
                <w:sz w:val="24"/>
              </w:rPr>
            </w:pPr>
            <w:r>
              <w:rPr>
                <w:spacing w:val="-4"/>
                <w:sz w:val="24"/>
              </w:rPr>
              <w:t>5.83</w:t>
            </w:r>
          </w:p>
        </w:tc>
        <w:tc>
          <w:tcPr>
            <w:tcW w:w="756" w:type="dxa"/>
          </w:tcPr>
          <w:p>
            <w:pPr>
              <w:pStyle w:val="TableParagraph"/>
              <w:spacing w:line="255" w:lineRule="exact"/>
              <w:ind w:left="58" w:right="56"/>
              <w:jc w:val="center"/>
              <w:rPr>
                <w:sz w:val="24"/>
              </w:rPr>
            </w:pPr>
            <w:r>
              <w:rPr>
                <w:spacing w:val="-2"/>
                <w:sz w:val="24"/>
              </w:rPr>
              <w:t>11.70</w:t>
            </w:r>
          </w:p>
        </w:tc>
        <w:tc>
          <w:tcPr>
            <w:tcW w:w="756" w:type="dxa"/>
          </w:tcPr>
          <w:p>
            <w:pPr>
              <w:pStyle w:val="TableParagraph"/>
              <w:spacing w:line="255" w:lineRule="exact"/>
              <w:ind w:left="58" w:right="56"/>
              <w:jc w:val="center"/>
              <w:rPr>
                <w:sz w:val="24"/>
              </w:rPr>
            </w:pPr>
            <w:r>
              <w:rPr>
                <w:spacing w:val="-4"/>
                <w:sz w:val="24"/>
              </w:rPr>
              <w:t>3.00</w:t>
            </w:r>
          </w:p>
        </w:tc>
        <w:tc>
          <w:tcPr>
            <w:tcW w:w="756" w:type="dxa"/>
          </w:tcPr>
          <w:p>
            <w:pPr>
              <w:pStyle w:val="TableParagraph"/>
              <w:spacing w:line="255" w:lineRule="exact"/>
              <w:ind w:left="58" w:right="56"/>
              <w:jc w:val="center"/>
              <w:rPr>
                <w:sz w:val="24"/>
              </w:rPr>
            </w:pPr>
            <w:r>
              <w:rPr>
                <w:spacing w:val="-4"/>
                <w:sz w:val="24"/>
              </w:rPr>
              <w:t>9.77</w:t>
            </w:r>
          </w:p>
        </w:tc>
        <w:tc>
          <w:tcPr>
            <w:tcW w:w="816" w:type="dxa"/>
          </w:tcPr>
          <w:p>
            <w:pPr>
              <w:pStyle w:val="TableParagraph"/>
              <w:spacing w:line="255" w:lineRule="exact"/>
              <w:ind w:left="1"/>
              <w:jc w:val="center"/>
              <w:rPr>
                <w:sz w:val="24"/>
              </w:rPr>
            </w:pPr>
            <w:r>
              <w:rPr>
                <w:spacing w:val="-4"/>
                <w:sz w:val="24"/>
              </w:rPr>
              <w:t>9.43</w:t>
            </w:r>
          </w:p>
        </w:tc>
      </w:tr>
      <w:tr>
        <w:trPr>
          <w:trHeight w:val="275" w:hRule="atLeast"/>
        </w:trPr>
        <w:tc>
          <w:tcPr>
            <w:tcW w:w="2192" w:type="dxa"/>
          </w:tcPr>
          <w:p>
            <w:pPr>
              <w:pStyle w:val="TableParagraph"/>
              <w:spacing w:line="256" w:lineRule="exact"/>
              <w:ind w:left="122"/>
              <w:rPr>
                <w:sz w:val="24"/>
              </w:rPr>
            </w:pPr>
            <w:r>
              <w:rPr>
                <w:sz w:val="24"/>
              </w:rPr>
              <w:t>C +</w:t>
            </w:r>
            <w:r>
              <w:rPr>
                <w:spacing w:val="-1"/>
                <w:sz w:val="24"/>
              </w:rPr>
              <w:t> </w:t>
            </w:r>
            <w:r>
              <w:rPr>
                <w:spacing w:val="-2"/>
                <w:sz w:val="24"/>
              </w:rPr>
              <w:t>Akidiani</w:t>
            </w:r>
          </w:p>
        </w:tc>
        <w:tc>
          <w:tcPr>
            <w:tcW w:w="1823" w:type="dxa"/>
          </w:tcPr>
          <w:p>
            <w:pPr>
              <w:pStyle w:val="TableParagraph"/>
              <w:spacing w:line="256" w:lineRule="exact"/>
              <w:ind w:left="138"/>
              <w:rPr>
                <w:sz w:val="24"/>
              </w:rPr>
            </w:pPr>
            <w:r>
              <w:rPr>
                <w:spacing w:val="-2"/>
                <w:sz w:val="24"/>
              </w:rPr>
              <w:t>Between</w:t>
            </w:r>
          </w:p>
        </w:tc>
        <w:tc>
          <w:tcPr>
            <w:tcW w:w="756" w:type="dxa"/>
          </w:tcPr>
          <w:p>
            <w:pPr>
              <w:pStyle w:val="TableParagraph"/>
              <w:spacing w:line="256" w:lineRule="exact"/>
              <w:ind w:left="57" w:right="56"/>
              <w:jc w:val="center"/>
              <w:rPr>
                <w:sz w:val="24"/>
              </w:rPr>
            </w:pPr>
            <w:r>
              <w:rPr>
                <w:spacing w:val="-4"/>
                <w:sz w:val="24"/>
              </w:rPr>
              <w:t>2.00</w:t>
            </w:r>
          </w:p>
        </w:tc>
        <w:tc>
          <w:tcPr>
            <w:tcW w:w="756" w:type="dxa"/>
          </w:tcPr>
          <w:p>
            <w:pPr>
              <w:pStyle w:val="TableParagraph"/>
              <w:spacing w:line="256" w:lineRule="exact"/>
              <w:ind w:left="58" w:right="56"/>
              <w:jc w:val="center"/>
              <w:rPr>
                <w:sz w:val="24"/>
              </w:rPr>
            </w:pPr>
            <w:r>
              <w:rPr>
                <w:spacing w:val="-4"/>
                <w:sz w:val="24"/>
              </w:rPr>
              <w:t>2.33</w:t>
            </w:r>
          </w:p>
        </w:tc>
        <w:tc>
          <w:tcPr>
            <w:tcW w:w="756" w:type="dxa"/>
          </w:tcPr>
          <w:p>
            <w:pPr>
              <w:pStyle w:val="TableParagraph"/>
              <w:spacing w:line="256" w:lineRule="exact"/>
              <w:ind w:left="58" w:right="56"/>
              <w:jc w:val="center"/>
              <w:rPr>
                <w:sz w:val="24"/>
              </w:rPr>
            </w:pPr>
            <w:r>
              <w:rPr>
                <w:spacing w:val="-4"/>
                <w:sz w:val="24"/>
              </w:rPr>
              <w:t>3.70</w:t>
            </w:r>
          </w:p>
        </w:tc>
        <w:tc>
          <w:tcPr>
            <w:tcW w:w="756" w:type="dxa"/>
          </w:tcPr>
          <w:p>
            <w:pPr>
              <w:pStyle w:val="TableParagraph"/>
              <w:spacing w:line="256" w:lineRule="exact"/>
              <w:ind w:left="58" w:right="56"/>
              <w:jc w:val="center"/>
              <w:rPr>
                <w:sz w:val="24"/>
              </w:rPr>
            </w:pPr>
            <w:r>
              <w:rPr>
                <w:spacing w:val="-4"/>
                <w:sz w:val="24"/>
              </w:rPr>
              <w:t>5.43</w:t>
            </w:r>
          </w:p>
        </w:tc>
        <w:tc>
          <w:tcPr>
            <w:tcW w:w="756" w:type="dxa"/>
          </w:tcPr>
          <w:p>
            <w:pPr>
              <w:pStyle w:val="TableParagraph"/>
              <w:spacing w:line="256" w:lineRule="exact"/>
              <w:ind w:left="58" w:right="56"/>
              <w:jc w:val="center"/>
              <w:rPr>
                <w:sz w:val="24"/>
              </w:rPr>
            </w:pPr>
            <w:r>
              <w:rPr>
                <w:spacing w:val="-4"/>
                <w:sz w:val="24"/>
              </w:rPr>
              <w:t>7.90</w:t>
            </w:r>
          </w:p>
        </w:tc>
        <w:tc>
          <w:tcPr>
            <w:tcW w:w="816" w:type="dxa"/>
          </w:tcPr>
          <w:p>
            <w:pPr>
              <w:pStyle w:val="TableParagraph"/>
              <w:spacing w:line="256" w:lineRule="exact"/>
              <w:ind w:left="1"/>
              <w:jc w:val="center"/>
              <w:rPr>
                <w:sz w:val="24"/>
              </w:rPr>
            </w:pPr>
            <w:r>
              <w:rPr>
                <w:spacing w:val="-4"/>
                <w:sz w:val="24"/>
              </w:rPr>
              <w:t>3.67</w:t>
            </w:r>
          </w:p>
        </w:tc>
      </w:tr>
      <w:tr>
        <w:trPr>
          <w:trHeight w:val="275" w:hRule="atLeast"/>
        </w:trPr>
        <w:tc>
          <w:tcPr>
            <w:tcW w:w="2192" w:type="dxa"/>
          </w:tcPr>
          <w:p>
            <w:pPr>
              <w:pStyle w:val="TableParagraph"/>
              <w:spacing w:line="256" w:lineRule="exact"/>
              <w:ind w:left="122"/>
              <w:rPr>
                <w:sz w:val="24"/>
              </w:rPr>
            </w:pPr>
            <w:r>
              <w:rPr>
                <w:sz w:val="24"/>
              </w:rPr>
              <w:t>C +</w:t>
            </w:r>
            <w:r>
              <w:rPr>
                <w:spacing w:val="-1"/>
                <w:sz w:val="24"/>
              </w:rPr>
              <w:t> </w:t>
            </w:r>
            <w:r>
              <w:rPr>
                <w:spacing w:val="-2"/>
                <w:sz w:val="24"/>
              </w:rPr>
              <w:t>Akidienu</w:t>
            </w:r>
          </w:p>
        </w:tc>
        <w:tc>
          <w:tcPr>
            <w:tcW w:w="1823" w:type="dxa"/>
          </w:tcPr>
          <w:p>
            <w:pPr>
              <w:pStyle w:val="TableParagraph"/>
              <w:spacing w:line="256" w:lineRule="exact"/>
              <w:ind w:left="138"/>
              <w:rPr>
                <w:sz w:val="24"/>
              </w:rPr>
            </w:pPr>
            <w:r>
              <w:rPr>
                <w:spacing w:val="-2"/>
                <w:sz w:val="24"/>
              </w:rPr>
              <w:t>Between</w:t>
            </w:r>
          </w:p>
        </w:tc>
        <w:tc>
          <w:tcPr>
            <w:tcW w:w="756" w:type="dxa"/>
          </w:tcPr>
          <w:p>
            <w:pPr>
              <w:pStyle w:val="TableParagraph"/>
              <w:spacing w:line="256" w:lineRule="exact"/>
              <w:ind w:left="57" w:right="56"/>
              <w:jc w:val="center"/>
              <w:rPr>
                <w:sz w:val="24"/>
              </w:rPr>
            </w:pPr>
            <w:r>
              <w:rPr>
                <w:spacing w:val="-4"/>
                <w:sz w:val="24"/>
              </w:rPr>
              <w:t>6.00</w:t>
            </w:r>
          </w:p>
        </w:tc>
        <w:tc>
          <w:tcPr>
            <w:tcW w:w="756" w:type="dxa"/>
          </w:tcPr>
          <w:p>
            <w:pPr>
              <w:pStyle w:val="TableParagraph"/>
              <w:spacing w:line="256" w:lineRule="exact"/>
              <w:ind w:left="58" w:right="56"/>
              <w:jc w:val="center"/>
              <w:rPr>
                <w:sz w:val="24"/>
              </w:rPr>
            </w:pPr>
            <w:r>
              <w:rPr>
                <w:spacing w:val="-4"/>
                <w:sz w:val="24"/>
              </w:rPr>
              <w:t>4.17</w:t>
            </w:r>
          </w:p>
        </w:tc>
        <w:tc>
          <w:tcPr>
            <w:tcW w:w="756" w:type="dxa"/>
          </w:tcPr>
          <w:p>
            <w:pPr>
              <w:pStyle w:val="TableParagraph"/>
              <w:spacing w:line="256" w:lineRule="exact"/>
              <w:ind w:left="58" w:right="56"/>
              <w:jc w:val="center"/>
              <w:rPr>
                <w:sz w:val="24"/>
              </w:rPr>
            </w:pPr>
            <w:r>
              <w:rPr>
                <w:spacing w:val="-4"/>
                <w:sz w:val="24"/>
              </w:rPr>
              <w:t>7.00</w:t>
            </w:r>
          </w:p>
        </w:tc>
        <w:tc>
          <w:tcPr>
            <w:tcW w:w="756" w:type="dxa"/>
          </w:tcPr>
          <w:p>
            <w:pPr>
              <w:pStyle w:val="TableParagraph"/>
              <w:spacing w:line="256" w:lineRule="exact"/>
              <w:ind w:left="58" w:right="56"/>
              <w:jc w:val="center"/>
              <w:rPr>
                <w:sz w:val="24"/>
              </w:rPr>
            </w:pPr>
            <w:r>
              <w:rPr>
                <w:spacing w:val="-2"/>
                <w:sz w:val="24"/>
              </w:rPr>
              <w:t>14.40</w:t>
            </w:r>
          </w:p>
        </w:tc>
        <w:tc>
          <w:tcPr>
            <w:tcW w:w="756" w:type="dxa"/>
          </w:tcPr>
          <w:p>
            <w:pPr>
              <w:pStyle w:val="TableParagraph"/>
              <w:spacing w:line="256" w:lineRule="exact"/>
              <w:ind w:left="58" w:right="56"/>
              <w:jc w:val="center"/>
              <w:rPr>
                <w:sz w:val="24"/>
              </w:rPr>
            </w:pPr>
            <w:r>
              <w:rPr>
                <w:spacing w:val="-4"/>
                <w:sz w:val="24"/>
              </w:rPr>
              <w:t>7.40</w:t>
            </w:r>
          </w:p>
        </w:tc>
        <w:tc>
          <w:tcPr>
            <w:tcW w:w="816" w:type="dxa"/>
          </w:tcPr>
          <w:p>
            <w:pPr>
              <w:pStyle w:val="TableParagraph"/>
              <w:spacing w:line="256" w:lineRule="exact"/>
              <w:ind w:left="1"/>
              <w:jc w:val="center"/>
              <w:rPr>
                <w:sz w:val="24"/>
              </w:rPr>
            </w:pPr>
            <w:r>
              <w:rPr>
                <w:spacing w:val="-4"/>
                <w:sz w:val="24"/>
              </w:rPr>
              <w:t>6.93</w:t>
            </w:r>
          </w:p>
        </w:tc>
      </w:tr>
      <w:tr>
        <w:trPr>
          <w:trHeight w:val="276" w:hRule="atLeast"/>
        </w:trPr>
        <w:tc>
          <w:tcPr>
            <w:tcW w:w="2192" w:type="dxa"/>
          </w:tcPr>
          <w:p>
            <w:pPr>
              <w:pStyle w:val="TableParagraph"/>
              <w:spacing w:line="256" w:lineRule="exact"/>
              <w:ind w:left="122"/>
              <w:rPr>
                <w:sz w:val="24"/>
              </w:rPr>
            </w:pPr>
            <w:r>
              <w:rPr>
                <w:sz w:val="24"/>
              </w:rPr>
              <w:t>C</w:t>
            </w:r>
            <w:r>
              <w:rPr>
                <w:spacing w:val="-4"/>
                <w:sz w:val="24"/>
              </w:rPr>
              <w:t> </w:t>
            </w:r>
            <w:r>
              <w:rPr>
                <w:sz w:val="24"/>
              </w:rPr>
              <w:t>+</w:t>
            </w:r>
            <w:r>
              <w:rPr>
                <w:spacing w:val="-2"/>
                <w:sz w:val="24"/>
              </w:rPr>
              <w:t> </w:t>
            </w:r>
            <w:r>
              <w:rPr>
                <w:sz w:val="24"/>
              </w:rPr>
              <w:t>IT81D-1228-</w:t>
            </w:r>
            <w:r>
              <w:rPr>
                <w:spacing w:val="-5"/>
                <w:sz w:val="24"/>
              </w:rPr>
              <w:t>14</w:t>
            </w:r>
          </w:p>
        </w:tc>
        <w:tc>
          <w:tcPr>
            <w:tcW w:w="1823" w:type="dxa"/>
          </w:tcPr>
          <w:p>
            <w:pPr>
              <w:pStyle w:val="TableParagraph"/>
              <w:spacing w:line="256" w:lineRule="exact"/>
              <w:ind w:left="138"/>
              <w:rPr>
                <w:sz w:val="24"/>
              </w:rPr>
            </w:pPr>
            <w:r>
              <w:rPr>
                <w:spacing w:val="-2"/>
                <w:sz w:val="24"/>
              </w:rPr>
              <w:t>Between</w:t>
            </w:r>
          </w:p>
        </w:tc>
        <w:tc>
          <w:tcPr>
            <w:tcW w:w="756" w:type="dxa"/>
          </w:tcPr>
          <w:p>
            <w:pPr>
              <w:pStyle w:val="TableParagraph"/>
              <w:spacing w:line="256" w:lineRule="exact"/>
              <w:ind w:left="57" w:right="56"/>
              <w:jc w:val="center"/>
              <w:rPr>
                <w:sz w:val="24"/>
              </w:rPr>
            </w:pPr>
            <w:r>
              <w:rPr>
                <w:spacing w:val="-4"/>
                <w:sz w:val="24"/>
              </w:rPr>
              <w:t>8.67</w:t>
            </w:r>
          </w:p>
        </w:tc>
        <w:tc>
          <w:tcPr>
            <w:tcW w:w="756" w:type="dxa"/>
          </w:tcPr>
          <w:p>
            <w:pPr>
              <w:pStyle w:val="TableParagraph"/>
              <w:spacing w:line="256" w:lineRule="exact"/>
              <w:ind w:left="58" w:right="56"/>
              <w:jc w:val="center"/>
              <w:rPr>
                <w:sz w:val="24"/>
              </w:rPr>
            </w:pPr>
            <w:r>
              <w:rPr>
                <w:spacing w:val="-4"/>
                <w:sz w:val="24"/>
              </w:rPr>
              <w:t>2.50</w:t>
            </w:r>
          </w:p>
        </w:tc>
        <w:tc>
          <w:tcPr>
            <w:tcW w:w="756" w:type="dxa"/>
          </w:tcPr>
          <w:p>
            <w:pPr>
              <w:pStyle w:val="TableParagraph"/>
              <w:spacing w:line="256" w:lineRule="exact"/>
              <w:ind w:left="58" w:right="56"/>
              <w:jc w:val="center"/>
              <w:rPr>
                <w:sz w:val="24"/>
              </w:rPr>
            </w:pPr>
            <w:r>
              <w:rPr>
                <w:spacing w:val="-4"/>
                <w:sz w:val="24"/>
              </w:rPr>
              <w:t>8.30</w:t>
            </w:r>
          </w:p>
        </w:tc>
        <w:tc>
          <w:tcPr>
            <w:tcW w:w="756" w:type="dxa"/>
          </w:tcPr>
          <w:p>
            <w:pPr>
              <w:pStyle w:val="TableParagraph"/>
              <w:spacing w:line="256" w:lineRule="exact"/>
              <w:ind w:left="58" w:right="56"/>
              <w:jc w:val="center"/>
              <w:rPr>
                <w:sz w:val="24"/>
              </w:rPr>
            </w:pPr>
            <w:r>
              <w:rPr>
                <w:spacing w:val="-2"/>
                <w:sz w:val="24"/>
              </w:rPr>
              <w:t>13.77</w:t>
            </w:r>
          </w:p>
        </w:tc>
        <w:tc>
          <w:tcPr>
            <w:tcW w:w="756" w:type="dxa"/>
          </w:tcPr>
          <w:p>
            <w:pPr>
              <w:pStyle w:val="TableParagraph"/>
              <w:spacing w:line="256" w:lineRule="exact"/>
              <w:ind w:left="58" w:right="56"/>
              <w:jc w:val="center"/>
              <w:rPr>
                <w:sz w:val="24"/>
              </w:rPr>
            </w:pPr>
            <w:r>
              <w:rPr>
                <w:spacing w:val="-4"/>
                <w:sz w:val="24"/>
              </w:rPr>
              <w:t>9.60</w:t>
            </w:r>
          </w:p>
        </w:tc>
        <w:tc>
          <w:tcPr>
            <w:tcW w:w="816" w:type="dxa"/>
          </w:tcPr>
          <w:p>
            <w:pPr>
              <w:pStyle w:val="TableParagraph"/>
              <w:spacing w:line="256" w:lineRule="exact"/>
              <w:ind w:left="1"/>
              <w:jc w:val="center"/>
              <w:rPr>
                <w:sz w:val="24"/>
              </w:rPr>
            </w:pPr>
            <w:r>
              <w:rPr>
                <w:spacing w:val="-4"/>
                <w:sz w:val="24"/>
              </w:rPr>
              <w:t>7.06</w:t>
            </w:r>
          </w:p>
        </w:tc>
      </w:tr>
      <w:tr>
        <w:trPr>
          <w:trHeight w:val="275" w:hRule="atLeast"/>
        </w:trPr>
        <w:tc>
          <w:tcPr>
            <w:tcW w:w="2192" w:type="dxa"/>
          </w:tcPr>
          <w:p>
            <w:pPr>
              <w:pStyle w:val="TableParagraph"/>
              <w:spacing w:line="256" w:lineRule="exact"/>
              <w:ind w:left="122"/>
              <w:rPr>
                <w:sz w:val="24"/>
              </w:rPr>
            </w:pPr>
            <w:r>
              <w:rPr>
                <w:sz w:val="24"/>
              </w:rPr>
              <w:t>C</w:t>
            </w:r>
            <w:r>
              <w:rPr>
                <w:spacing w:val="-3"/>
                <w:sz w:val="24"/>
              </w:rPr>
              <w:t> </w:t>
            </w:r>
            <w:r>
              <w:rPr>
                <w:sz w:val="24"/>
              </w:rPr>
              <w:t>+</w:t>
            </w:r>
            <w:r>
              <w:rPr>
                <w:spacing w:val="-2"/>
                <w:sz w:val="24"/>
              </w:rPr>
              <w:t> </w:t>
            </w:r>
            <w:r>
              <w:rPr>
                <w:sz w:val="24"/>
              </w:rPr>
              <w:t>IT86F-204-</w:t>
            </w:r>
            <w:r>
              <w:rPr>
                <w:spacing w:val="-10"/>
                <w:sz w:val="24"/>
              </w:rPr>
              <w:t>1</w:t>
            </w:r>
          </w:p>
        </w:tc>
        <w:tc>
          <w:tcPr>
            <w:tcW w:w="1823" w:type="dxa"/>
          </w:tcPr>
          <w:p>
            <w:pPr>
              <w:pStyle w:val="TableParagraph"/>
              <w:spacing w:line="256" w:lineRule="exact"/>
              <w:ind w:left="138"/>
              <w:rPr>
                <w:sz w:val="24"/>
              </w:rPr>
            </w:pPr>
            <w:r>
              <w:rPr>
                <w:spacing w:val="-2"/>
                <w:sz w:val="24"/>
              </w:rPr>
              <w:t>Between</w:t>
            </w:r>
          </w:p>
        </w:tc>
        <w:tc>
          <w:tcPr>
            <w:tcW w:w="756" w:type="dxa"/>
          </w:tcPr>
          <w:p>
            <w:pPr>
              <w:pStyle w:val="TableParagraph"/>
              <w:spacing w:line="256" w:lineRule="exact"/>
              <w:ind w:left="57" w:right="56"/>
              <w:jc w:val="center"/>
              <w:rPr>
                <w:sz w:val="24"/>
              </w:rPr>
            </w:pPr>
            <w:r>
              <w:rPr>
                <w:spacing w:val="-2"/>
                <w:sz w:val="24"/>
              </w:rPr>
              <w:t>22.00</w:t>
            </w:r>
          </w:p>
        </w:tc>
        <w:tc>
          <w:tcPr>
            <w:tcW w:w="756" w:type="dxa"/>
          </w:tcPr>
          <w:p>
            <w:pPr>
              <w:pStyle w:val="TableParagraph"/>
              <w:spacing w:line="256" w:lineRule="exact"/>
              <w:ind w:left="57" w:right="56"/>
              <w:jc w:val="center"/>
              <w:rPr>
                <w:sz w:val="24"/>
              </w:rPr>
            </w:pPr>
            <w:r>
              <w:rPr>
                <w:spacing w:val="-2"/>
                <w:sz w:val="24"/>
              </w:rPr>
              <w:t>20.17</w:t>
            </w:r>
          </w:p>
        </w:tc>
        <w:tc>
          <w:tcPr>
            <w:tcW w:w="756" w:type="dxa"/>
          </w:tcPr>
          <w:p>
            <w:pPr>
              <w:pStyle w:val="TableParagraph"/>
              <w:spacing w:line="256" w:lineRule="exact"/>
              <w:ind w:left="58" w:right="56"/>
              <w:jc w:val="center"/>
              <w:rPr>
                <w:sz w:val="24"/>
              </w:rPr>
            </w:pPr>
            <w:r>
              <w:rPr>
                <w:spacing w:val="-2"/>
                <w:sz w:val="24"/>
              </w:rPr>
              <w:t>22.30</w:t>
            </w:r>
          </w:p>
        </w:tc>
        <w:tc>
          <w:tcPr>
            <w:tcW w:w="756" w:type="dxa"/>
          </w:tcPr>
          <w:p>
            <w:pPr>
              <w:pStyle w:val="TableParagraph"/>
              <w:spacing w:line="256" w:lineRule="exact"/>
              <w:ind w:left="58" w:right="56"/>
              <w:jc w:val="center"/>
              <w:rPr>
                <w:sz w:val="24"/>
              </w:rPr>
            </w:pPr>
            <w:r>
              <w:rPr>
                <w:spacing w:val="-4"/>
                <w:sz w:val="24"/>
              </w:rPr>
              <w:t>9.47</w:t>
            </w:r>
          </w:p>
        </w:tc>
        <w:tc>
          <w:tcPr>
            <w:tcW w:w="756" w:type="dxa"/>
          </w:tcPr>
          <w:p>
            <w:pPr>
              <w:pStyle w:val="TableParagraph"/>
              <w:spacing w:line="256" w:lineRule="exact"/>
              <w:ind w:left="58" w:right="56"/>
              <w:jc w:val="center"/>
              <w:rPr>
                <w:sz w:val="24"/>
              </w:rPr>
            </w:pPr>
            <w:r>
              <w:rPr>
                <w:spacing w:val="-2"/>
                <w:sz w:val="24"/>
              </w:rPr>
              <w:t>10.83</w:t>
            </w:r>
          </w:p>
        </w:tc>
        <w:tc>
          <w:tcPr>
            <w:tcW w:w="816" w:type="dxa"/>
          </w:tcPr>
          <w:p>
            <w:pPr>
              <w:pStyle w:val="TableParagraph"/>
              <w:spacing w:line="256" w:lineRule="exact"/>
              <w:ind w:left="1"/>
              <w:jc w:val="center"/>
              <w:rPr>
                <w:sz w:val="24"/>
              </w:rPr>
            </w:pPr>
            <w:r>
              <w:rPr>
                <w:spacing w:val="-4"/>
                <w:sz w:val="24"/>
              </w:rPr>
              <w:t>6.79</w:t>
            </w:r>
          </w:p>
        </w:tc>
      </w:tr>
      <w:tr>
        <w:trPr>
          <w:trHeight w:val="282" w:hRule="atLeast"/>
        </w:trPr>
        <w:tc>
          <w:tcPr>
            <w:tcW w:w="2192" w:type="dxa"/>
          </w:tcPr>
          <w:p>
            <w:pPr>
              <w:pStyle w:val="TableParagraph"/>
              <w:spacing w:line="262" w:lineRule="exact"/>
              <w:ind w:left="122"/>
              <w:rPr>
                <w:sz w:val="16"/>
              </w:rPr>
            </w:pPr>
            <w:r>
              <w:rPr>
                <w:spacing w:val="-2"/>
                <w:position w:val="3"/>
                <w:sz w:val="24"/>
              </w:rPr>
              <w:t>LSD</w:t>
            </w:r>
            <w:r>
              <w:rPr>
                <w:spacing w:val="-2"/>
                <w:sz w:val="16"/>
              </w:rPr>
              <w:t>0.05</w:t>
            </w:r>
          </w:p>
        </w:tc>
        <w:tc>
          <w:tcPr>
            <w:tcW w:w="1823" w:type="dxa"/>
          </w:tcPr>
          <w:p>
            <w:pPr>
              <w:pStyle w:val="TableParagraph"/>
              <w:rPr>
                <w:sz w:val="20"/>
              </w:rPr>
            </w:pPr>
          </w:p>
        </w:tc>
        <w:tc>
          <w:tcPr>
            <w:tcW w:w="756" w:type="dxa"/>
          </w:tcPr>
          <w:p>
            <w:pPr>
              <w:pStyle w:val="TableParagraph"/>
              <w:spacing w:line="262" w:lineRule="exact"/>
              <w:ind w:left="57" w:right="56"/>
              <w:jc w:val="center"/>
              <w:rPr>
                <w:sz w:val="24"/>
              </w:rPr>
            </w:pPr>
            <w:r>
              <w:rPr>
                <w:spacing w:val="-4"/>
                <w:sz w:val="24"/>
              </w:rPr>
              <w:t>7.40</w:t>
            </w:r>
          </w:p>
        </w:tc>
        <w:tc>
          <w:tcPr>
            <w:tcW w:w="756" w:type="dxa"/>
          </w:tcPr>
          <w:p>
            <w:pPr>
              <w:pStyle w:val="TableParagraph"/>
              <w:spacing w:line="262" w:lineRule="exact"/>
              <w:ind w:left="58" w:right="56"/>
              <w:jc w:val="center"/>
              <w:rPr>
                <w:sz w:val="24"/>
              </w:rPr>
            </w:pPr>
            <w:r>
              <w:rPr>
                <w:spacing w:val="-4"/>
                <w:sz w:val="24"/>
              </w:rPr>
              <w:t>4.63</w:t>
            </w:r>
          </w:p>
        </w:tc>
        <w:tc>
          <w:tcPr>
            <w:tcW w:w="756" w:type="dxa"/>
          </w:tcPr>
          <w:p>
            <w:pPr>
              <w:pStyle w:val="TableParagraph"/>
              <w:spacing w:line="262" w:lineRule="exact"/>
              <w:ind w:left="58" w:right="56"/>
              <w:jc w:val="center"/>
              <w:rPr>
                <w:sz w:val="24"/>
              </w:rPr>
            </w:pPr>
            <w:r>
              <w:rPr>
                <w:spacing w:val="-5"/>
                <w:sz w:val="24"/>
              </w:rPr>
              <w:t>ns</w:t>
            </w:r>
          </w:p>
        </w:tc>
        <w:tc>
          <w:tcPr>
            <w:tcW w:w="756" w:type="dxa"/>
          </w:tcPr>
          <w:p>
            <w:pPr>
              <w:pStyle w:val="TableParagraph"/>
              <w:spacing w:line="262" w:lineRule="exact"/>
              <w:ind w:left="58" w:right="56"/>
              <w:jc w:val="center"/>
              <w:rPr>
                <w:sz w:val="24"/>
              </w:rPr>
            </w:pPr>
            <w:r>
              <w:rPr>
                <w:spacing w:val="-5"/>
                <w:sz w:val="24"/>
              </w:rPr>
              <w:t>ns</w:t>
            </w:r>
          </w:p>
        </w:tc>
        <w:tc>
          <w:tcPr>
            <w:tcW w:w="756" w:type="dxa"/>
          </w:tcPr>
          <w:p>
            <w:pPr>
              <w:pStyle w:val="TableParagraph"/>
              <w:spacing w:line="262" w:lineRule="exact"/>
              <w:ind w:left="58" w:right="56"/>
              <w:jc w:val="center"/>
              <w:rPr>
                <w:sz w:val="24"/>
              </w:rPr>
            </w:pPr>
            <w:r>
              <w:rPr>
                <w:spacing w:val="-4"/>
                <w:sz w:val="24"/>
              </w:rPr>
              <w:t>3.42</w:t>
            </w:r>
          </w:p>
        </w:tc>
        <w:tc>
          <w:tcPr>
            <w:tcW w:w="816" w:type="dxa"/>
          </w:tcPr>
          <w:p>
            <w:pPr>
              <w:pStyle w:val="TableParagraph"/>
              <w:spacing w:line="262" w:lineRule="exact"/>
              <w:ind w:left="1"/>
              <w:jc w:val="center"/>
              <w:rPr>
                <w:sz w:val="24"/>
              </w:rPr>
            </w:pPr>
            <w:r>
              <w:rPr>
                <w:spacing w:val="-4"/>
                <w:sz w:val="24"/>
              </w:rPr>
              <w:t>4.19</w:t>
            </w:r>
          </w:p>
        </w:tc>
      </w:tr>
      <w:tr>
        <w:trPr>
          <w:trHeight w:val="275" w:hRule="atLeast"/>
        </w:trPr>
        <w:tc>
          <w:tcPr>
            <w:tcW w:w="2192" w:type="dxa"/>
            <w:tcBorders>
              <w:bottom w:val="single" w:sz="4" w:space="0" w:color="000000"/>
            </w:tcBorders>
          </w:tcPr>
          <w:p>
            <w:pPr>
              <w:pStyle w:val="TableParagraph"/>
              <w:spacing w:line="256" w:lineRule="exact"/>
              <w:ind w:left="122"/>
              <w:rPr>
                <w:sz w:val="24"/>
              </w:rPr>
            </w:pPr>
            <w:r>
              <w:rPr>
                <w:sz w:val="24"/>
              </w:rPr>
              <w:t>C =</w:t>
            </w:r>
            <w:r>
              <w:rPr>
                <w:spacing w:val="-1"/>
                <w:sz w:val="24"/>
              </w:rPr>
              <w:t> </w:t>
            </w:r>
            <w:r>
              <w:rPr>
                <w:spacing w:val="-2"/>
                <w:sz w:val="24"/>
              </w:rPr>
              <w:t>Cocoyam</w:t>
            </w:r>
          </w:p>
        </w:tc>
        <w:tc>
          <w:tcPr>
            <w:tcW w:w="1823" w:type="dxa"/>
            <w:tcBorders>
              <w:bottom w:val="single" w:sz="4" w:space="0" w:color="000000"/>
            </w:tcBorders>
          </w:tcPr>
          <w:p>
            <w:pPr>
              <w:pStyle w:val="TableParagraph"/>
              <w:rPr>
                <w:sz w:val="20"/>
              </w:rPr>
            </w:pPr>
          </w:p>
        </w:tc>
        <w:tc>
          <w:tcPr>
            <w:tcW w:w="756" w:type="dxa"/>
            <w:tcBorders>
              <w:bottom w:val="single" w:sz="4" w:space="0" w:color="000000"/>
            </w:tcBorders>
          </w:tcPr>
          <w:p>
            <w:pPr>
              <w:pStyle w:val="TableParagraph"/>
              <w:rPr>
                <w:sz w:val="20"/>
              </w:rPr>
            </w:pPr>
          </w:p>
        </w:tc>
        <w:tc>
          <w:tcPr>
            <w:tcW w:w="756" w:type="dxa"/>
            <w:tcBorders>
              <w:bottom w:val="single" w:sz="4" w:space="0" w:color="000000"/>
            </w:tcBorders>
          </w:tcPr>
          <w:p>
            <w:pPr>
              <w:pStyle w:val="TableParagraph"/>
              <w:rPr>
                <w:sz w:val="20"/>
              </w:rPr>
            </w:pPr>
          </w:p>
        </w:tc>
        <w:tc>
          <w:tcPr>
            <w:tcW w:w="756" w:type="dxa"/>
            <w:tcBorders>
              <w:bottom w:val="single" w:sz="4" w:space="0" w:color="000000"/>
            </w:tcBorders>
          </w:tcPr>
          <w:p>
            <w:pPr>
              <w:pStyle w:val="TableParagraph"/>
              <w:rPr>
                <w:sz w:val="20"/>
              </w:rPr>
            </w:pPr>
          </w:p>
        </w:tc>
        <w:tc>
          <w:tcPr>
            <w:tcW w:w="756" w:type="dxa"/>
            <w:tcBorders>
              <w:bottom w:val="single" w:sz="4" w:space="0" w:color="000000"/>
            </w:tcBorders>
          </w:tcPr>
          <w:p>
            <w:pPr>
              <w:pStyle w:val="TableParagraph"/>
              <w:rPr>
                <w:sz w:val="20"/>
              </w:rPr>
            </w:pPr>
          </w:p>
        </w:tc>
        <w:tc>
          <w:tcPr>
            <w:tcW w:w="756" w:type="dxa"/>
            <w:tcBorders>
              <w:bottom w:val="single" w:sz="4" w:space="0" w:color="000000"/>
            </w:tcBorders>
          </w:tcPr>
          <w:p>
            <w:pPr>
              <w:pStyle w:val="TableParagraph"/>
              <w:rPr>
                <w:sz w:val="20"/>
              </w:rPr>
            </w:pPr>
          </w:p>
        </w:tc>
        <w:tc>
          <w:tcPr>
            <w:tcW w:w="816" w:type="dxa"/>
            <w:tcBorders>
              <w:bottom w:val="single" w:sz="4" w:space="0" w:color="000000"/>
            </w:tcBorders>
          </w:tcPr>
          <w:p>
            <w:pPr>
              <w:pStyle w:val="TableParagraph"/>
              <w:rPr>
                <w:sz w:val="20"/>
              </w:rPr>
            </w:pPr>
          </w:p>
        </w:tc>
      </w:tr>
    </w:tbl>
    <w:p>
      <w:pPr>
        <w:pStyle w:val="BodyText"/>
        <w:spacing w:before="4"/>
        <w:rPr>
          <w:rFonts w:ascii="Times New Roman"/>
          <w:sz w:val="16"/>
        </w:rPr>
      </w:pPr>
    </w:p>
    <w:p>
      <w:pPr>
        <w:pStyle w:val="BodyText"/>
        <w:spacing w:after="0"/>
        <w:rPr>
          <w:rFonts w:ascii="Times New Roman"/>
          <w:sz w:val="16"/>
        </w:rPr>
        <w:sectPr>
          <w:pgSz w:w="12240" w:h="15840"/>
          <w:pgMar w:header="721" w:footer="1068" w:top="1340" w:bottom="1260" w:left="720" w:right="720"/>
        </w:sectPr>
      </w:pPr>
    </w:p>
    <w:p>
      <w:pPr>
        <w:pStyle w:val="BodyText"/>
        <w:spacing w:line="244" w:lineRule="auto" w:before="97"/>
        <w:ind w:left="547" w:right="38" w:firstLine="720"/>
        <w:jc w:val="both"/>
      </w:pPr>
      <w:r>
        <w:rPr/>
        <w:t>The number of corms harvested per plant, corm weight per plant and corm yield in tons per hectare were not significantly affected by intercropping, planting</w:t>
      </w:r>
      <w:r>
        <w:rPr>
          <w:spacing w:val="-2"/>
        </w:rPr>
        <w:t> </w:t>
      </w:r>
      <w:r>
        <w:rPr/>
        <w:t>pattern or</w:t>
      </w:r>
      <w:r>
        <w:rPr>
          <w:spacing w:val="-1"/>
        </w:rPr>
        <w:t> </w:t>
      </w:r>
      <w:r>
        <w:rPr/>
        <w:t>cowpea growth habit (genotype)</w:t>
      </w:r>
      <w:r>
        <w:rPr/>
        <w:t> in both years (Table 3). However, as average of the two years, corm yield was significantly higher</w:t>
      </w:r>
      <w:r>
        <w:rPr>
          <w:spacing w:val="40"/>
        </w:rPr>
        <w:t> </w:t>
      </w:r>
      <w:r>
        <w:rPr/>
        <w:t>when cocoyam was planted within climbing Akidienu than between spreading Akidiani, semi erect IT81D- 1228-14</w:t>
      </w:r>
      <w:r>
        <w:rPr>
          <w:spacing w:val="42"/>
        </w:rPr>
        <w:t> </w:t>
      </w:r>
      <w:r>
        <w:rPr/>
        <w:t>and</w:t>
      </w:r>
      <w:r>
        <w:rPr>
          <w:spacing w:val="45"/>
        </w:rPr>
        <w:t> </w:t>
      </w:r>
      <w:r>
        <w:rPr/>
        <w:t>erect</w:t>
      </w:r>
      <w:r>
        <w:rPr>
          <w:spacing w:val="44"/>
        </w:rPr>
        <w:t> </w:t>
      </w:r>
      <w:r>
        <w:rPr/>
        <w:t>IT86F-204-1</w:t>
      </w:r>
      <w:r>
        <w:rPr>
          <w:spacing w:val="45"/>
        </w:rPr>
        <w:t> </w:t>
      </w:r>
      <w:r>
        <w:rPr/>
        <w:t>by</w:t>
      </w:r>
      <w:r>
        <w:rPr>
          <w:spacing w:val="42"/>
        </w:rPr>
        <w:t> </w:t>
      </w:r>
      <w:r>
        <w:rPr>
          <w:spacing w:val="-5"/>
        </w:rPr>
        <w:t>92</w:t>
      </w:r>
    </w:p>
    <w:p>
      <w:pPr>
        <w:pStyle w:val="BodyText"/>
        <w:spacing w:line="244" w:lineRule="auto"/>
        <w:ind w:left="547" w:right="42"/>
        <w:jc w:val="both"/>
      </w:pPr>
      <w:r>
        <w:rPr/>
        <w:t>%, 87 % and 110 %, respectively. Compared</w:t>
      </w:r>
      <w:r>
        <w:rPr/>
        <w:t> to</w:t>
      </w:r>
      <w:r>
        <w:rPr/>
        <w:t> sole cropping, intercropping within climbing Akidienu increased corm yield by 77 %.</w:t>
      </w:r>
    </w:p>
    <w:p>
      <w:pPr>
        <w:pStyle w:val="BodyText"/>
        <w:spacing w:line="244" w:lineRule="auto"/>
        <w:ind w:left="547" w:right="40" w:firstLine="720"/>
        <w:jc w:val="both"/>
      </w:pPr>
      <w:r>
        <w:rPr/>
        <w:t>Under</w:t>
      </w:r>
      <w:r>
        <w:rPr>
          <w:spacing w:val="-6"/>
        </w:rPr>
        <w:t> </w:t>
      </w:r>
      <w:r>
        <w:rPr/>
        <w:t>sole</w:t>
      </w:r>
      <w:r>
        <w:rPr>
          <w:spacing w:val="-4"/>
        </w:rPr>
        <w:t> </w:t>
      </w:r>
      <w:r>
        <w:rPr/>
        <w:t>cropping,</w:t>
      </w:r>
      <w:r>
        <w:rPr>
          <w:spacing w:val="-4"/>
        </w:rPr>
        <w:t> </w:t>
      </w:r>
      <w:r>
        <w:rPr/>
        <w:t>the</w:t>
      </w:r>
      <w:r>
        <w:rPr>
          <w:spacing w:val="-4"/>
        </w:rPr>
        <w:t> </w:t>
      </w:r>
      <w:r>
        <w:rPr/>
        <w:t>number of nodules</w:t>
      </w:r>
      <w:r>
        <w:rPr>
          <w:spacing w:val="-2"/>
        </w:rPr>
        <w:t> </w:t>
      </w:r>
      <w:r>
        <w:rPr/>
        <w:t>per</w:t>
      </w:r>
      <w:r>
        <w:rPr>
          <w:spacing w:val="-3"/>
        </w:rPr>
        <w:t> </w:t>
      </w:r>
      <w:r>
        <w:rPr/>
        <w:t>plant</w:t>
      </w:r>
      <w:r>
        <w:rPr>
          <w:spacing w:val="-2"/>
        </w:rPr>
        <w:t> </w:t>
      </w:r>
      <w:r>
        <w:rPr/>
        <w:t>was</w:t>
      </w:r>
      <w:r>
        <w:rPr>
          <w:spacing w:val="-2"/>
        </w:rPr>
        <w:t> </w:t>
      </w:r>
      <w:r>
        <w:rPr/>
        <w:t>similar</w:t>
      </w:r>
      <w:r>
        <w:rPr>
          <w:spacing w:val="-3"/>
        </w:rPr>
        <w:t> </w:t>
      </w:r>
      <w:r>
        <w:rPr/>
        <w:t>in</w:t>
      </w:r>
      <w:r>
        <w:rPr>
          <w:spacing w:val="-2"/>
        </w:rPr>
        <w:t> </w:t>
      </w:r>
      <w:r>
        <w:rPr/>
        <w:t>erect IT86F-204-1 and semi erect IT81D- 1228-14</w:t>
      </w:r>
      <w:r>
        <w:rPr>
          <w:spacing w:val="53"/>
          <w:w w:val="150"/>
        </w:rPr>
        <w:t> </w:t>
      </w:r>
      <w:r>
        <w:rPr/>
        <w:t>but</w:t>
      </w:r>
      <w:r>
        <w:rPr>
          <w:spacing w:val="53"/>
          <w:w w:val="150"/>
        </w:rPr>
        <w:t> </w:t>
      </w:r>
      <w:r>
        <w:rPr/>
        <w:t>significantly</w:t>
      </w:r>
      <w:r>
        <w:rPr>
          <w:spacing w:val="51"/>
          <w:w w:val="150"/>
        </w:rPr>
        <w:t> </w:t>
      </w:r>
      <w:r>
        <w:rPr/>
        <w:t>higher</w:t>
      </w:r>
      <w:r>
        <w:rPr>
          <w:spacing w:val="51"/>
          <w:w w:val="150"/>
        </w:rPr>
        <w:t> </w:t>
      </w:r>
      <w:r>
        <w:rPr>
          <w:spacing w:val="-4"/>
        </w:rPr>
        <w:t>than</w:t>
      </w:r>
    </w:p>
    <w:p>
      <w:pPr>
        <w:pStyle w:val="BodyText"/>
        <w:spacing w:line="244" w:lineRule="auto" w:before="97"/>
        <w:ind w:left="547" w:right="1072"/>
        <w:jc w:val="both"/>
      </w:pPr>
      <w:r>
        <w:rPr/>
        <w:br w:type="column"/>
      </w:r>
      <w:r>
        <w:rPr/>
        <w:t>the values in spreading Akidiani and climbing Akidienu at 4 and 12 WAP (Table 4). Similarly, under</w:t>
      </w:r>
      <w:r>
        <w:rPr>
          <w:spacing w:val="40"/>
        </w:rPr>
        <w:t> </w:t>
      </w:r>
      <w:r>
        <w:rPr/>
        <w:t>intercropping, the number of nodules produced per plant was higher when cocoyam was mixed between erect IT86D-204-1 than other cowpea types and planting patterns. In both cropping systems (sole and intercrop), the number of pods produced per plant</w:t>
      </w:r>
      <w:r>
        <w:rPr>
          <w:spacing w:val="80"/>
        </w:rPr>
        <w:t> </w:t>
      </w:r>
      <w:r>
        <w:rPr/>
        <w:t>was significantly higher in erect IT86F- 204-1 vegetable cowpea than others (Table 5). Intercropping cocoyam between cowpea plants significantly increased the number of pods per plant compared to when cocoyam was within cowpea plants especially in 2006.</w:t>
      </w:r>
      <w:r>
        <w:rPr>
          <w:spacing w:val="40"/>
        </w:rPr>
        <w:t> </w:t>
      </w:r>
      <w:r>
        <w:rPr/>
        <w:t>Fresh pod weight was generally higher in semi erect IT81D-1228-14 in sole crop</w:t>
      </w:r>
      <w:r>
        <w:rPr>
          <w:spacing w:val="62"/>
        </w:rPr>
        <w:t>  </w:t>
      </w:r>
      <w:r>
        <w:rPr/>
        <w:t>than</w:t>
      </w:r>
      <w:r>
        <w:rPr>
          <w:spacing w:val="62"/>
        </w:rPr>
        <w:t>  </w:t>
      </w:r>
      <w:r>
        <w:rPr/>
        <w:t>in</w:t>
      </w:r>
      <w:r>
        <w:rPr>
          <w:spacing w:val="62"/>
        </w:rPr>
        <w:t>  </w:t>
      </w:r>
      <w:r>
        <w:rPr/>
        <w:t>others.</w:t>
      </w:r>
      <w:r>
        <w:rPr>
          <w:spacing w:val="62"/>
        </w:rPr>
        <w:t>  </w:t>
      </w:r>
      <w:r>
        <w:rPr/>
        <w:t>Under</w:t>
      </w:r>
      <w:r>
        <w:rPr>
          <w:spacing w:val="61"/>
        </w:rPr>
        <w:t>  </w:t>
      </w:r>
      <w:r>
        <w:rPr>
          <w:spacing w:val="-4"/>
        </w:rPr>
        <w:t>sole</w:t>
      </w:r>
    </w:p>
    <w:p>
      <w:pPr>
        <w:pStyle w:val="BodyText"/>
        <w:spacing w:after="0" w:line="244" w:lineRule="auto"/>
        <w:jc w:val="both"/>
        <w:sectPr>
          <w:type w:val="continuous"/>
          <w:pgSz w:w="12240" w:h="15840"/>
          <w:pgMar w:header="721" w:footer="1068" w:top="1080" w:bottom="1220" w:left="720" w:right="720"/>
          <w:cols w:num="2" w:equalWidth="0">
            <w:col w:w="4818" w:space="129"/>
            <w:col w:w="5853"/>
          </w:cols>
        </w:sectPr>
      </w:pPr>
    </w:p>
    <w:p>
      <w:pPr>
        <w:pStyle w:val="BodyText"/>
        <w:spacing w:line="244" w:lineRule="auto" w:before="88"/>
        <w:ind w:left="547" w:right="38"/>
        <w:jc w:val="both"/>
      </w:pPr>
      <w:r>
        <w:rPr/>
        <w:t>cropping, fresh pod yield was significantly</w:t>
      </w:r>
      <w:r>
        <w:rPr>
          <w:spacing w:val="-7"/>
        </w:rPr>
        <w:t> </w:t>
      </w:r>
      <w:r>
        <w:rPr/>
        <w:t>higher</w:t>
      </w:r>
      <w:r>
        <w:rPr>
          <w:spacing w:val="-6"/>
        </w:rPr>
        <w:t> </w:t>
      </w:r>
      <w:r>
        <w:rPr/>
        <w:t>in</w:t>
      </w:r>
      <w:r>
        <w:rPr>
          <w:spacing w:val="-4"/>
        </w:rPr>
        <w:t> </w:t>
      </w:r>
      <w:r>
        <w:rPr/>
        <w:t>erect</w:t>
      </w:r>
      <w:r>
        <w:rPr>
          <w:spacing w:val="-4"/>
        </w:rPr>
        <w:t> </w:t>
      </w:r>
      <w:r>
        <w:rPr/>
        <w:t>IT86F-204-1 than spreading Akidienu in 2006 and other types in 2007. However, in the intercrop, fresh pod yield was higher when cocoyam was combined within</w:t>
      </w:r>
      <w:r>
        <w:rPr>
          <w:spacing w:val="40"/>
        </w:rPr>
        <w:t> </w:t>
      </w:r>
      <w:r>
        <w:rPr/>
        <w:t>the</w:t>
      </w:r>
      <w:r>
        <w:rPr>
          <w:spacing w:val="79"/>
        </w:rPr>
        <w:t> </w:t>
      </w:r>
      <w:r>
        <w:rPr/>
        <w:t>climbing</w:t>
      </w:r>
      <w:r>
        <w:rPr>
          <w:spacing w:val="78"/>
        </w:rPr>
        <w:t> </w:t>
      </w:r>
      <w:r>
        <w:rPr/>
        <w:t>Akidienu</w:t>
      </w:r>
      <w:r>
        <w:rPr>
          <w:spacing w:val="77"/>
        </w:rPr>
        <w:t> </w:t>
      </w:r>
      <w:r>
        <w:rPr/>
        <w:t>than</w:t>
      </w:r>
      <w:r>
        <w:rPr>
          <w:spacing w:val="77"/>
        </w:rPr>
        <w:t> </w:t>
      </w:r>
      <w:r>
        <w:rPr/>
        <w:t>the</w:t>
      </w:r>
      <w:r>
        <w:rPr>
          <w:spacing w:val="77"/>
        </w:rPr>
        <w:t> </w:t>
      </w:r>
      <w:r>
        <w:rPr>
          <w:spacing w:val="-4"/>
        </w:rPr>
        <w:t>other</w:t>
      </w:r>
    </w:p>
    <w:p>
      <w:pPr>
        <w:pStyle w:val="BodyText"/>
        <w:spacing w:line="244" w:lineRule="auto" w:before="88"/>
        <w:ind w:left="547" w:right="1072"/>
        <w:jc w:val="both"/>
      </w:pPr>
      <w:r>
        <w:rPr/>
        <w:br w:type="column"/>
      </w:r>
      <w:r>
        <w:rPr/>
        <w:t>cowpea types and spatial arrangement, especially in 2007. On average, intercropping did not reduce cowpea fresh pod yield except when cocoyam was combined between erect IT86F- </w:t>
      </w:r>
      <w:r>
        <w:rPr>
          <w:spacing w:val="-2"/>
        </w:rPr>
        <w:t>204-1.</w:t>
      </w:r>
    </w:p>
    <w:p>
      <w:pPr>
        <w:pStyle w:val="BodyText"/>
        <w:spacing w:after="0" w:line="244" w:lineRule="auto"/>
        <w:jc w:val="both"/>
        <w:sectPr>
          <w:pgSz w:w="12240" w:h="15840"/>
          <w:pgMar w:header="721" w:footer="1068" w:top="1340" w:bottom="1260" w:left="720" w:right="720"/>
          <w:cols w:num="2" w:equalWidth="0">
            <w:col w:w="4817" w:space="131"/>
            <w:col w:w="5852"/>
          </w:cols>
        </w:sectPr>
      </w:pPr>
    </w:p>
    <w:p>
      <w:pPr>
        <w:pStyle w:val="BodyText"/>
      </w:pPr>
    </w:p>
    <w:p>
      <w:pPr>
        <w:pStyle w:val="BodyText"/>
      </w:pPr>
    </w:p>
    <w:p>
      <w:pPr>
        <w:pStyle w:val="BodyText"/>
      </w:pPr>
    </w:p>
    <w:p>
      <w:pPr>
        <w:pStyle w:val="BodyText"/>
        <w:spacing w:before="3"/>
      </w:pPr>
    </w:p>
    <w:p>
      <w:pPr>
        <w:pStyle w:val="BodyText"/>
        <w:spacing w:after="9"/>
        <w:ind w:left="547" w:right="802"/>
        <w:rPr>
          <w:rFonts w:ascii="Times New Roman"/>
        </w:rPr>
      </w:pPr>
      <w:r>
        <w:rPr>
          <w:rFonts w:ascii="Times New Roman"/>
        </w:rPr>
        <w:t>Table 5: Effect of intercropped cocoyam with vegetable cowpea on fresh pod yield and yield</w:t>
      </w:r>
      <w:r>
        <w:rPr>
          <w:rFonts w:ascii="Times New Roman"/>
          <w:spacing w:val="40"/>
        </w:rPr>
        <w:t> </w:t>
      </w:r>
      <w:r>
        <w:rPr>
          <w:rFonts w:ascii="Times New Roman"/>
        </w:rPr>
        <w:t>components of vegetable cowpea in 2006 and 2007 cropping seasons</w:t>
      </w: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9"/>
        <w:gridCol w:w="1256"/>
        <w:gridCol w:w="956"/>
        <w:gridCol w:w="840"/>
        <w:gridCol w:w="871"/>
        <w:gridCol w:w="635"/>
        <w:gridCol w:w="716"/>
        <w:gridCol w:w="771"/>
        <w:gridCol w:w="733"/>
        <w:gridCol w:w="739"/>
        <w:gridCol w:w="729"/>
      </w:tblGrid>
      <w:tr>
        <w:trPr>
          <w:trHeight w:val="551" w:hRule="atLeast"/>
        </w:trPr>
        <w:tc>
          <w:tcPr>
            <w:tcW w:w="5942" w:type="dxa"/>
            <w:gridSpan w:val="5"/>
            <w:tcBorders>
              <w:top w:val="single" w:sz="4" w:space="0" w:color="000000"/>
              <w:bottom w:val="single" w:sz="4" w:space="0" w:color="000000"/>
            </w:tcBorders>
          </w:tcPr>
          <w:p>
            <w:pPr>
              <w:pStyle w:val="TableParagraph"/>
              <w:spacing w:line="268" w:lineRule="exact"/>
              <w:ind w:left="3620"/>
              <w:rPr>
                <w:sz w:val="24"/>
              </w:rPr>
            </w:pPr>
            <w:r>
              <w:rPr>
                <w:sz w:val="24"/>
              </w:rPr>
              <w:t>Number</w:t>
            </w:r>
            <w:r>
              <w:rPr>
                <w:spacing w:val="-1"/>
                <w:sz w:val="24"/>
              </w:rPr>
              <w:t> </w:t>
            </w:r>
            <w:r>
              <w:rPr>
                <w:sz w:val="24"/>
              </w:rPr>
              <w:t>of</w:t>
            </w:r>
            <w:r>
              <w:rPr>
                <w:spacing w:val="-2"/>
                <w:sz w:val="24"/>
              </w:rPr>
              <w:t> pods/plant</w:t>
            </w:r>
          </w:p>
        </w:tc>
        <w:tc>
          <w:tcPr>
            <w:tcW w:w="2122" w:type="dxa"/>
            <w:gridSpan w:val="3"/>
            <w:tcBorders>
              <w:top w:val="single" w:sz="4" w:space="0" w:color="000000"/>
              <w:bottom w:val="single" w:sz="4" w:space="0" w:color="000000"/>
            </w:tcBorders>
          </w:tcPr>
          <w:p>
            <w:pPr>
              <w:pStyle w:val="TableParagraph"/>
              <w:spacing w:line="268" w:lineRule="exact"/>
              <w:ind w:left="520"/>
              <w:rPr>
                <w:sz w:val="24"/>
              </w:rPr>
            </w:pPr>
            <w:r>
              <w:rPr>
                <w:sz w:val="24"/>
              </w:rPr>
              <w:t>Pod</w:t>
            </w:r>
            <w:r>
              <w:rPr>
                <w:spacing w:val="-2"/>
                <w:sz w:val="24"/>
              </w:rPr>
              <w:t> weight</w:t>
            </w:r>
          </w:p>
          <w:p>
            <w:pPr>
              <w:pStyle w:val="TableParagraph"/>
              <w:spacing w:line="264" w:lineRule="exact"/>
              <w:ind w:left="649"/>
              <w:rPr>
                <w:sz w:val="24"/>
              </w:rPr>
            </w:pPr>
            <w:r>
              <w:rPr>
                <w:spacing w:val="-2"/>
                <w:sz w:val="24"/>
              </w:rPr>
              <w:t>(g)/plant</w:t>
            </w:r>
          </w:p>
        </w:tc>
        <w:tc>
          <w:tcPr>
            <w:tcW w:w="2201" w:type="dxa"/>
            <w:gridSpan w:val="3"/>
            <w:tcBorders>
              <w:top w:val="single" w:sz="4" w:space="0" w:color="000000"/>
              <w:bottom w:val="single" w:sz="4" w:space="0" w:color="000000"/>
            </w:tcBorders>
          </w:tcPr>
          <w:p>
            <w:pPr>
              <w:pStyle w:val="TableParagraph"/>
              <w:spacing w:line="268" w:lineRule="exact"/>
              <w:ind w:left="117"/>
              <w:rPr>
                <w:sz w:val="24"/>
              </w:rPr>
            </w:pPr>
            <w:r>
              <w:rPr>
                <w:sz w:val="24"/>
              </w:rPr>
              <w:t>Fresh</w:t>
            </w:r>
            <w:r>
              <w:rPr>
                <w:spacing w:val="-5"/>
                <w:sz w:val="24"/>
              </w:rPr>
              <w:t> </w:t>
            </w:r>
            <w:r>
              <w:rPr>
                <w:sz w:val="24"/>
              </w:rPr>
              <w:t>pod</w:t>
            </w:r>
            <w:r>
              <w:rPr>
                <w:spacing w:val="1"/>
                <w:sz w:val="24"/>
              </w:rPr>
              <w:t> </w:t>
            </w:r>
            <w:r>
              <w:rPr>
                <w:sz w:val="24"/>
              </w:rPr>
              <w:t>yield</w:t>
            </w:r>
            <w:r>
              <w:rPr>
                <w:spacing w:val="-1"/>
                <w:sz w:val="24"/>
              </w:rPr>
              <w:t> </w:t>
            </w:r>
            <w:r>
              <w:rPr>
                <w:spacing w:val="-2"/>
                <w:sz w:val="24"/>
              </w:rPr>
              <w:t>(t/h)</w:t>
            </w:r>
          </w:p>
        </w:tc>
      </w:tr>
      <w:tr>
        <w:trPr>
          <w:trHeight w:val="551" w:hRule="atLeast"/>
        </w:trPr>
        <w:tc>
          <w:tcPr>
            <w:tcW w:w="2019" w:type="dxa"/>
            <w:tcBorders>
              <w:top w:val="single" w:sz="4" w:space="0" w:color="000000"/>
              <w:bottom w:val="single" w:sz="4" w:space="0" w:color="000000"/>
            </w:tcBorders>
          </w:tcPr>
          <w:p>
            <w:pPr>
              <w:pStyle w:val="TableParagraph"/>
              <w:spacing w:line="268" w:lineRule="exact"/>
              <w:ind w:left="122"/>
              <w:rPr>
                <w:sz w:val="24"/>
              </w:rPr>
            </w:pPr>
            <w:r>
              <w:rPr>
                <w:spacing w:val="-2"/>
                <w:sz w:val="24"/>
              </w:rPr>
              <w:t>Treatment</w:t>
            </w:r>
          </w:p>
        </w:tc>
        <w:tc>
          <w:tcPr>
            <w:tcW w:w="1256" w:type="dxa"/>
            <w:tcBorders>
              <w:top w:val="single" w:sz="4" w:space="0" w:color="000000"/>
              <w:bottom w:val="single" w:sz="4" w:space="0" w:color="000000"/>
            </w:tcBorders>
          </w:tcPr>
          <w:p>
            <w:pPr>
              <w:pStyle w:val="TableParagraph"/>
              <w:spacing w:line="268" w:lineRule="exact"/>
              <w:ind w:left="124"/>
              <w:rPr>
                <w:sz w:val="24"/>
              </w:rPr>
            </w:pPr>
            <w:r>
              <w:rPr>
                <w:spacing w:val="-2"/>
                <w:sz w:val="24"/>
              </w:rPr>
              <w:t>Planting</w:t>
            </w:r>
          </w:p>
          <w:p>
            <w:pPr>
              <w:pStyle w:val="TableParagraph"/>
              <w:spacing w:line="264" w:lineRule="exact"/>
              <w:ind w:left="124"/>
              <w:rPr>
                <w:sz w:val="24"/>
              </w:rPr>
            </w:pPr>
            <w:r>
              <w:rPr>
                <w:spacing w:val="-2"/>
                <w:sz w:val="24"/>
              </w:rPr>
              <w:t>scheme</w:t>
            </w:r>
          </w:p>
        </w:tc>
        <w:tc>
          <w:tcPr>
            <w:tcW w:w="956" w:type="dxa"/>
            <w:tcBorders>
              <w:top w:val="single" w:sz="4" w:space="0" w:color="000000"/>
              <w:bottom w:val="single" w:sz="4" w:space="0" w:color="000000"/>
            </w:tcBorders>
          </w:tcPr>
          <w:p>
            <w:pPr>
              <w:pStyle w:val="TableParagraph"/>
              <w:spacing w:line="268" w:lineRule="exact"/>
              <w:ind w:left="108"/>
              <w:jc w:val="center"/>
              <w:rPr>
                <w:sz w:val="24"/>
              </w:rPr>
            </w:pPr>
            <w:r>
              <w:rPr>
                <w:spacing w:val="-4"/>
                <w:sz w:val="24"/>
              </w:rPr>
              <w:t>2006</w:t>
            </w:r>
          </w:p>
        </w:tc>
        <w:tc>
          <w:tcPr>
            <w:tcW w:w="840" w:type="dxa"/>
            <w:tcBorders>
              <w:top w:val="single" w:sz="4" w:space="0" w:color="000000"/>
              <w:bottom w:val="single" w:sz="4" w:space="0" w:color="000000"/>
            </w:tcBorders>
          </w:tcPr>
          <w:p>
            <w:pPr>
              <w:pStyle w:val="TableParagraph"/>
              <w:spacing w:line="268" w:lineRule="exact"/>
              <w:ind w:left="4" w:right="2"/>
              <w:jc w:val="center"/>
              <w:rPr>
                <w:sz w:val="24"/>
              </w:rPr>
            </w:pPr>
            <w:r>
              <w:rPr>
                <w:spacing w:val="-4"/>
                <w:sz w:val="24"/>
              </w:rPr>
              <w:t>2007</w:t>
            </w:r>
          </w:p>
        </w:tc>
        <w:tc>
          <w:tcPr>
            <w:tcW w:w="871" w:type="dxa"/>
            <w:tcBorders>
              <w:top w:val="single" w:sz="4" w:space="0" w:color="000000"/>
              <w:bottom w:val="single" w:sz="4" w:space="0" w:color="000000"/>
            </w:tcBorders>
          </w:tcPr>
          <w:p>
            <w:pPr>
              <w:pStyle w:val="TableParagraph"/>
              <w:spacing w:line="268" w:lineRule="exact"/>
              <w:ind w:left="26"/>
              <w:jc w:val="center"/>
              <w:rPr>
                <w:sz w:val="24"/>
              </w:rPr>
            </w:pPr>
            <w:r>
              <w:rPr>
                <w:spacing w:val="-4"/>
                <w:sz w:val="24"/>
              </w:rPr>
              <w:t>Mean</w:t>
            </w:r>
          </w:p>
        </w:tc>
        <w:tc>
          <w:tcPr>
            <w:tcW w:w="635" w:type="dxa"/>
            <w:tcBorders>
              <w:top w:val="single" w:sz="4" w:space="0" w:color="000000"/>
              <w:bottom w:val="single" w:sz="4" w:space="0" w:color="000000"/>
            </w:tcBorders>
          </w:tcPr>
          <w:p>
            <w:pPr>
              <w:pStyle w:val="TableParagraph"/>
              <w:spacing w:line="268" w:lineRule="exact"/>
              <w:ind w:left="23" w:right="2"/>
              <w:jc w:val="center"/>
              <w:rPr>
                <w:sz w:val="24"/>
              </w:rPr>
            </w:pPr>
            <w:r>
              <w:rPr>
                <w:spacing w:val="-5"/>
                <w:sz w:val="24"/>
              </w:rPr>
              <w:t>200</w:t>
            </w:r>
          </w:p>
          <w:p>
            <w:pPr>
              <w:pStyle w:val="TableParagraph"/>
              <w:spacing w:line="264" w:lineRule="exact"/>
              <w:ind w:left="21"/>
              <w:jc w:val="center"/>
              <w:rPr>
                <w:sz w:val="24"/>
              </w:rPr>
            </w:pPr>
            <w:r>
              <w:rPr>
                <w:spacing w:val="-10"/>
                <w:sz w:val="24"/>
              </w:rPr>
              <w:t>6</w:t>
            </w:r>
          </w:p>
        </w:tc>
        <w:tc>
          <w:tcPr>
            <w:tcW w:w="716" w:type="dxa"/>
            <w:tcBorders>
              <w:top w:val="single" w:sz="4" w:space="0" w:color="000000"/>
              <w:bottom w:val="single" w:sz="4" w:space="0" w:color="000000"/>
            </w:tcBorders>
          </w:tcPr>
          <w:p>
            <w:pPr>
              <w:pStyle w:val="TableParagraph"/>
              <w:spacing w:line="268" w:lineRule="exact"/>
              <w:ind w:left="14"/>
              <w:jc w:val="center"/>
              <w:rPr>
                <w:sz w:val="24"/>
              </w:rPr>
            </w:pPr>
            <w:r>
              <w:rPr>
                <w:spacing w:val="-4"/>
                <w:sz w:val="24"/>
              </w:rPr>
              <w:t>2007</w:t>
            </w:r>
          </w:p>
        </w:tc>
        <w:tc>
          <w:tcPr>
            <w:tcW w:w="771" w:type="dxa"/>
            <w:tcBorders>
              <w:top w:val="single" w:sz="4" w:space="0" w:color="000000"/>
              <w:bottom w:val="single" w:sz="4" w:space="0" w:color="000000"/>
            </w:tcBorders>
          </w:tcPr>
          <w:p>
            <w:pPr>
              <w:pStyle w:val="TableParagraph"/>
              <w:spacing w:line="268" w:lineRule="exact"/>
              <w:ind w:right="4"/>
              <w:jc w:val="center"/>
              <w:rPr>
                <w:sz w:val="24"/>
              </w:rPr>
            </w:pPr>
            <w:r>
              <w:rPr>
                <w:spacing w:val="-4"/>
                <w:sz w:val="24"/>
              </w:rPr>
              <w:t>Mean</w:t>
            </w:r>
          </w:p>
        </w:tc>
        <w:tc>
          <w:tcPr>
            <w:tcW w:w="733" w:type="dxa"/>
            <w:tcBorders>
              <w:top w:val="single" w:sz="4" w:space="0" w:color="000000"/>
              <w:bottom w:val="single" w:sz="4" w:space="0" w:color="000000"/>
            </w:tcBorders>
          </w:tcPr>
          <w:p>
            <w:pPr>
              <w:pStyle w:val="TableParagraph"/>
              <w:spacing w:line="268" w:lineRule="exact"/>
              <w:ind w:left="10"/>
              <w:jc w:val="center"/>
              <w:rPr>
                <w:sz w:val="24"/>
              </w:rPr>
            </w:pPr>
            <w:r>
              <w:rPr>
                <w:spacing w:val="-4"/>
                <w:sz w:val="24"/>
              </w:rPr>
              <w:t>2006</w:t>
            </w:r>
          </w:p>
        </w:tc>
        <w:tc>
          <w:tcPr>
            <w:tcW w:w="739" w:type="dxa"/>
            <w:tcBorders>
              <w:top w:val="single" w:sz="4" w:space="0" w:color="000000"/>
              <w:bottom w:val="single" w:sz="4" w:space="0" w:color="000000"/>
            </w:tcBorders>
          </w:tcPr>
          <w:p>
            <w:pPr>
              <w:pStyle w:val="TableParagraph"/>
              <w:spacing w:line="268" w:lineRule="exact"/>
              <w:ind w:left="2" w:right="12"/>
              <w:jc w:val="center"/>
              <w:rPr>
                <w:sz w:val="24"/>
              </w:rPr>
            </w:pPr>
            <w:r>
              <w:rPr>
                <w:spacing w:val="-4"/>
                <w:sz w:val="24"/>
              </w:rPr>
              <w:t>2007</w:t>
            </w:r>
          </w:p>
        </w:tc>
        <w:tc>
          <w:tcPr>
            <w:tcW w:w="729" w:type="dxa"/>
            <w:tcBorders>
              <w:top w:val="single" w:sz="4" w:space="0" w:color="000000"/>
              <w:bottom w:val="single" w:sz="4" w:space="0" w:color="000000"/>
            </w:tcBorders>
          </w:tcPr>
          <w:p>
            <w:pPr>
              <w:pStyle w:val="TableParagraph"/>
              <w:spacing w:line="268" w:lineRule="exact"/>
              <w:ind w:left="2" w:right="26"/>
              <w:jc w:val="center"/>
              <w:rPr>
                <w:sz w:val="24"/>
              </w:rPr>
            </w:pPr>
            <w:r>
              <w:rPr>
                <w:spacing w:val="-5"/>
                <w:sz w:val="24"/>
              </w:rPr>
              <w:t>Mea</w:t>
            </w:r>
          </w:p>
          <w:p>
            <w:pPr>
              <w:pStyle w:val="TableParagraph"/>
              <w:spacing w:line="264" w:lineRule="exact"/>
              <w:ind w:left="3" w:right="26"/>
              <w:jc w:val="center"/>
              <w:rPr>
                <w:sz w:val="24"/>
              </w:rPr>
            </w:pPr>
            <w:r>
              <w:rPr>
                <w:spacing w:val="-10"/>
                <w:sz w:val="24"/>
              </w:rPr>
              <w:t>n</w:t>
            </w:r>
          </w:p>
        </w:tc>
      </w:tr>
      <w:tr>
        <w:trPr>
          <w:trHeight w:val="272" w:hRule="atLeast"/>
        </w:trPr>
        <w:tc>
          <w:tcPr>
            <w:tcW w:w="2019" w:type="dxa"/>
            <w:tcBorders>
              <w:top w:val="single" w:sz="4" w:space="0" w:color="000000"/>
            </w:tcBorders>
          </w:tcPr>
          <w:p>
            <w:pPr>
              <w:pStyle w:val="TableParagraph"/>
              <w:spacing w:line="253" w:lineRule="exact"/>
              <w:ind w:left="122"/>
              <w:rPr>
                <w:sz w:val="24"/>
              </w:rPr>
            </w:pPr>
            <w:r>
              <w:rPr>
                <w:spacing w:val="-2"/>
                <w:sz w:val="24"/>
              </w:rPr>
              <w:t>Akidiani</w:t>
            </w:r>
          </w:p>
        </w:tc>
        <w:tc>
          <w:tcPr>
            <w:tcW w:w="1256" w:type="dxa"/>
            <w:tcBorders>
              <w:top w:val="single" w:sz="4" w:space="0" w:color="000000"/>
            </w:tcBorders>
          </w:tcPr>
          <w:p>
            <w:pPr>
              <w:pStyle w:val="TableParagraph"/>
              <w:spacing w:line="253" w:lineRule="exact"/>
              <w:ind w:left="124"/>
              <w:rPr>
                <w:sz w:val="24"/>
              </w:rPr>
            </w:pPr>
            <w:r>
              <w:rPr>
                <w:spacing w:val="-4"/>
                <w:sz w:val="24"/>
              </w:rPr>
              <w:t>Sole</w:t>
            </w:r>
          </w:p>
        </w:tc>
        <w:tc>
          <w:tcPr>
            <w:tcW w:w="956" w:type="dxa"/>
            <w:tcBorders>
              <w:top w:val="single" w:sz="4" w:space="0" w:color="000000"/>
            </w:tcBorders>
          </w:tcPr>
          <w:p>
            <w:pPr>
              <w:pStyle w:val="TableParagraph"/>
              <w:spacing w:line="253" w:lineRule="exact"/>
              <w:ind w:left="108" w:right="2"/>
              <w:jc w:val="center"/>
              <w:rPr>
                <w:sz w:val="24"/>
              </w:rPr>
            </w:pPr>
            <w:r>
              <w:rPr>
                <w:spacing w:val="-4"/>
                <w:sz w:val="24"/>
              </w:rPr>
              <w:t>40.8</w:t>
            </w:r>
          </w:p>
        </w:tc>
        <w:tc>
          <w:tcPr>
            <w:tcW w:w="840" w:type="dxa"/>
            <w:tcBorders>
              <w:top w:val="single" w:sz="4" w:space="0" w:color="000000"/>
            </w:tcBorders>
          </w:tcPr>
          <w:p>
            <w:pPr>
              <w:pStyle w:val="TableParagraph"/>
              <w:spacing w:line="253" w:lineRule="exact"/>
              <w:ind w:left="4"/>
              <w:jc w:val="center"/>
              <w:rPr>
                <w:sz w:val="24"/>
              </w:rPr>
            </w:pPr>
            <w:r>
              <w:rPr>
                <w:spacing w:val="-4"/>
                <w:sz w:val="24"/>
              </w:rPr>
              <w:t>19.1</w:t>
            </w:r>
          </w:p>
        </w:tc>
        <w:tc>
          <w:tcPr>
            <w:tcW w:w="871" w:type="dxa"/>
            <w:tcBorders>
              <w:top w:val="single" w:sz="4" w:space="0" w:color="000000"/>
            </w:tcBorders>
          </w:tcPr>
          <w:p>
            <w:pPr>
              <w:pStyle w:val="TableParagraph"/>
              <w:spacing w:line="253" w:lineRule="exact"/>
              <w:ind w:left="26"/>
              <w:jc w:val="center"/>
              <w:rPr>
                <w:sz w:val="24"/>
              </w:rPr>
            </w:pPr>
            <w:r>
              <w:rPr>
                <w:spacing w:val="-4"/>
                <w:sz w:val="24"/>
              </w:rPr>
              <w:t>29.9</w:t>
            </w:r>
          </w:p>
        </w:tc>
        <w:tc>
          <w:tcPr>
            <w:tcW w:w="635" w:type="dxa"/>
            <w:tcBorders>
              <w:top w:val="single" w:sz="4" w:space="0" w:color="000000"/>
            </w:tcBorders>
          </w:tcPr>
          <w:p>
            <w:pPr>
              <w:pStyle w:val="TableParagraph"/>
              <w:spacing w:line="253" w:lineRule="exact"/>
              <w:ind w:left="23"/>
              <w:jc w:val="center"/>
              <w:rPr>
                <w:sz w:val="24"/>
              </w:rPr>
            </w:pPr>
            <w:r>
              <w:rPr>
                <w:spacing w:val="-5"/>
                <w:sz w:val="24"/>
              </w:rPr>
              <w:t>3.5</w:t>
            </w:r>
          </w:p>
        </w:tc>
        <w:tc>
          <w:tcPr>
            <w:tcW w:w="716" w:type="dxa"/>
            <w:tcBorders>
              <w:top w:val="single" w:sz="4" w:space="0" w:color="000000"/>
            </w:tcBorders>
          </w:tcPr>
          <w:p>
            <w:pPr>
              <w:pStyle w:val="TableParagraph"/>
              <w:spacing w:line="253" w:lineRule="exact"/>
              <w:ind w:left="14" w:right="2"/>
              <w:jc w:val="center"/>
              <w:rPr>
                <w:sz w:val="24"/>
              </w:rPr>
            </w:pPr>
            <w:r>
              <w:rPr>
                <w:spacing w:val="-5"/>
                <w:sz w:val="24"/>
              </w:rPr>
              <w:t>3.0</w:t>
            </w:r>
          </w:p>
        </w:tc>
        <w:tc>
          <w:tcPr>
            <w:tcW w:w="771" w:type="dxa"/>
            <w:tcBorders>
              <w:top w:val="single" w:sz="4" w:space="0" w:color="000000"/>
            </w:tcBorders>
          </w:tcPr>
          <w:p>
            <w:pPr>
              <w:pStyle w:val="TableParagraph"/>
              <w:spacing w:line="253" w:lineRule="exact"/>
              <w:ind w:right="4"/>
              <w:jc w:val="center"/>
              <w:rPr>
                <w:sz w:val="24"/>
              </w:rPr>
            </w:pPr>
            <w:r>
              <w:rPr>
                <w:spacing w:val="-5"/>
                <w:sz w:val="24"/>
              </w:rPr>
              <w:t>3.3</w:t>
            </w:r>
          </w:p>
        </w:tc>
        <w:tc>
          <w:tcPr>
            <w:tcW w:w="733" w:type="dxa"/>
            <w:tcBorders>
              <w:top w:val="single" w:sz="4" w:space="0" w:color="000000"/>
            </w:tcBorders>
          </w:tcPr>
          <w:p>
            <w:pPr>
              <w:pStyle w:val="TableParagraph"/>
              <w:spacing w:line="253" w:lineRule="exact"/>
              <w:ind w:left="10" w:right="3"/>
              <w:jc w:val="center"/>
              <w:rPr>
                <w:sz w:val="24"/>
              </w:rPr>
            </w:pPr>
            <w:r>
              <w:rPr>
                <w:spacing w:val="-5"/>
                <w:sz w:val="24"/>
              </w:rPr>
              <w:t>5.7</w:t>
            </w:r>
          </w:p>
        </w:tc>
        <w:tc>
          <w:tcPr>
            <w:tcW w:w="739" w:type="dxa"/>
            <w:tcBorders>
              <w:top w:val="single" w:sz="4" w:space="0" w:color="000000"/>
            </w:tcBorders>
          </w:tcPr>
          <w:p>
            <w:pPr>
              <w:pStyle w:val="TableParagraph"/>
              <w:spacing w:line="253" w:lineRule="exact"/>
              <w:ind w:right="12"/>
              <w:jc w:val="center"/>
              <w:rPr>
                <w:sz w:val="24"/>
              </w:rPr>
            </w:pPr>
            <w:r>
              <w:rPr>
                <w:spacing w:val="-5"/>
                <w:sz w:val="24"/>
              </w:rPr>
              <w:t>2.7</w:t>
            </w:r>
          </w:p>
        </w:tc>
        <w:tc>
          <w:tcPr>
            <w:tcW w:w="729" w:type="dxa"/>
            <w:tcBorders>
              <w:top w:val="single" w:sz="4" w:space="0" w:color="000000"/>
            </w:tcBorders>
          </w:tcPr>
          <w:p>
            <w:pPr>
              <w:pStyle w:val="TableParagraph"/>
              <w:spacing w:line="253" w:lineRule="exact"/>
              <w:ind w:right="26"/>
              <w:jc w:val="center"/>
              <w:rPr>
                <w:sz w:val="24"/>
              </w:rPr>
            </w:pPr>
            <w:r>
              <w:rPr>
                <w:spacing w:val="-5"/>
                <w:sz w:val="24"/>
              </w:rPr>
              <w:t>4.2</w:t>
            </w:r>
          </w:p>
        </w:tc>
      </w:tr>
      <w:tr>
        <w:trPr>
          <w:trHeight w:val="276" w:hRule="atLeast"/>
        </w:trPr>
        <w:tc>
          <w:tcPr>
            <w:tcW w:w="2019" w:type="dxa"/>
          </w:tcPr>
          <w:p>
            <w:pPr>
              <w:pStyle w:val="TableParagraph"/>
              <w:spacing w:line="256" w:lineRule="exact"/>
              <w:ind w:left="122"/>
              <w:rPr>
                <w:sz w:val="24"/>
              </w:rPr>
            </w:pPr>
            <w:r>
              <w:rPr>
                <w:spacing w:val="-2"/>
                <w:sz w:val="24"/>
              </w:rPr>
              <w:t>Akidienu</w:t>
            </w:r>
          </w:p>
        </w:tc>
        <w:tc>
          <w:tcPr>
            <w:tcW w:w="1256" w:type="dxa"/>
          </w:tcPr>
          <w:p>
            <w:pPr>
              <w:pStyle w:val="TableParagraph"/>
              <w:spacing w:line="256" w:lineRule="exact"/>
              <w:ind w:left="124"/>
              <w:rPr>
                <w:sz w:val="24"/>
              </w:rPr>
            </w:pPr>
            <w:r>
              <w:rPr>
                <w:spacing w:val="-4"/>
                <w:sz w:val="24"/>
              </w:rPr>
              <w:t>Sole</w:t>
            </w:r>
          </w:p>
        </w:tc>
        <w:tc>
          <w:tcPr>
            <w:tcW w:w="956" w:type="dxa"/>
          </w:tcPr>
          <w:p>
            <w:pPr>
              <w:pStyle w:val="TableParagraph"/>
              <w:spacing w:line="256" w:lineRule="exact"/>
              <w:ind w:left="108" w:right="2"/>
              <w:jc w:val="center"/>
              <w:rPr>
                <w:sz w:val="24"/>
              </w:rPr>
            </w:pPr>
            <w:r>
              <w:rPr>
                <w:spacing w:val="-4"/>
                <w:sz w:val="24"/>
              </w:rPr>
              <w:t>36.7</w:t>
            </w:r>
          </w:p>
        </w:tc>
        <w:tc>
          <w:tcPr>
            <w:tcW w:w="840" w:type="dxa"/>
          </w:tcPr>
          <w:p>
            <w:pPr>
              <w:pStyle w:val="TableParagraph"/>
              <w:spacing w:line="256" w:lineRule="exact"/>
              <w:ind w:left="4"/>
              <w:jc w:val="center"/>
              <w:rPr>
                <w:sz w:val="24"/>
              </w:rPr>
            </w:pPr>
            <w:r>
              <w:rPr>
                <w:spacing w:val="-4"/>
                <w:sz w:val="24"/>
              </w:rPr>
              <w:t>23.8</w:t>
            </w:r>
          </w:p>
        </w:tc>
        <w:tc>
          <w:tcPr>
            <w:tcW w:w="871" w:type="dxa"/>
          </w:tcPr>
          <w:p>
            <w:pPr>
              <w:pStyle w:val="TableParagraph"/>
              <w:spacing w:line="256" w:lineRule="exact"/>
              <w:ind w:left="26"/>
              <w:jc w:val="center"/>
              <w:rPr>
                <w:sz w:val="24"/>
              </w:rPr>
            </w:pPr>
            <w:r>
              <w:rPr>
                <w:spacing w:val="-4"/>
                <w:sz w:val="24"/>
              </w:rPr>
              <w:t>30.3</w:t>
            </w:r>
          </w:p>
        </w:tc>
        <w:tc>
          <w:tcPr>
            <w:tcW w:w="635" w:type="dxa"/>
          </w:tcPr>
          <w:p>
            <w:pPr>
              <w:pStyle w:val="TableParagraph"/>
              <w:spacing w:line="256" w:lineRule="exact"/>
              <w:ind w:left="23"/>
              <w:jc w:val="center"/>
              <w:rPr>
                <w:sz w:val="24"/>
              </w:rPr>
            </w:pPr>
            <w:r>
              <w:rPr>
                <w:spacing w:val="-5"/>
                <w:sz w:val="24"/>
              </w:rPr>
              <w:t>4.8</w:t>
            </w:r>
          </w:p>
        </w:tc>
        <w:tc>
          <w:tcPr>
            <w:tcW w:w="716" w:type="dxa"/>
          </w:tcPr>
          <w:p>
            <w:pPr>
              <w:pStyle w:val="TableParagraph"/>
              <w:spacing w:line="256" w:lineRule="exact"/>
              <w:ind w:left="14" w:right="2"/>
              <w:jc w:val="center"/>
              <w:rPr>
                <w:sz w:val="24"/>
              </w:rPr>
            </w:pPr>
            <w:r>
              <w:rPr>
                <w:spacing w:val="-5"/>
                <w:sz w:val="24"/>
              </w:rPr>
              <w:t>4.5</w:t>
            </w:r>
          </w:p>
        </w:tc>
        <w:tc>
          <w:tcPr>
            <w:tcW w:w="771" w:type="dxa"/>
          </w:tcPr>
          <w:p>
            <w:pPr>
              <w:pStyle w:val="TableParagraph"/>
              <w:spacing w:line="256" w:lineRule="exact"/>
              <w:ind w:right="4"/>
              <w:jc w:val="center"/>
              <w:rPr>
                <w:sz w:val="24"/>
              </w:rPr>
            </w:pPr>
            <w:r>
              <w:rPr>
                <w:spacing w:val="-5"/>
                <w:sz w:val="24"/>
              </w:rPr>
              <w:t>4.6</w:t>
            </w:r>
          </w:p>
        </w:tc>
        <w:tc>
          <w:tcPr>
            <w:tcW w:w="733" w:type="dxa"/>
          </w:tcPr>
          <w:p>
            <w:pPr>
              <w:pStyle w:val="TableParagraph"/>
              <w:spacing w:line="256" w:lineRule="exact"/>
              <w:ind w:left="10" w:right="3"/>
              <w:jc w:val="center"/>
              <w:rPr>
                <w:sz w:val="24"/>
              </w:rPr>
            </w:pPr>
            <w:r>
              <w:rPr>
                <w:spacing w:val="-5"/>
                <w:sz w:val="24"/>
              </w:rPr>
              <w:t>7.4</w:t>
            </w:r>
          </w:p>
        </w:tc>
        <w:tc>
          <w:tcPr>
            <w:tcW w:w="739" w:type="dxa"/>
          </w:tcPr>
          <w:p>
            <w:pPr>
              <w:pStyle w:val="TableParagraph"/>
              <w:spacing w:line="256" w:lineRule="exact"/>
              <w:ind w:right="12"/>
              <w:jc w:val="center"/>
              <w:rPr>
                <w:sz w:val="24"/>
              </w:rPr>
            </w:pPr>
            <w:r>
              <w:rPr>
                <w:spacing w:val="-5"/>
                <w:sz w:val="24"/>
              </w:rPr>
              <w:t>3.1</w:t>
            </w:r>
          </w:p>
        </w:tc>
        <w:tc>
          <w:tcPr>
            <w:tcW w:w="729" w:type="dxa"/>
          </w:tcPr>
          <w:p>
            <w:pPr>
              <w:pStyle w:val="TableParagraph"/>
              <w:spacing w:line="256" w:lineRule="exact"/>
              <w:ind w:right="26"/>
              <w:jc w:val="center"/>
              <w:rPr>
                <w:sz w:val="24"/>
              </w:rPr>
            </w:pPr>
            <w:r>
              <w:rPr>
                <w:spacing w:val="-5"/>
                <w:sz w:val="24"/>
              </w:rPr>
              <w:t>5.2</w:t>
            </w:r>
          </w:p>
        </w:tc>
      </w:tr>
      <w:tr>
        <w:trPr>
          <w:trHeight w:val="275" w:hRule="atLeast"/>
        </w:trPr>
        <w:tc>
          <w:tcPr>
            <w:tcW w:w="2019" w:type="dxa"/>
          </w:tcPr>
          <w:p>
            <w:pPr>
              <w:pStyle w:val="TableParagraph"/>
              <w:spacing w:line="256" w:lineRule="exact"/>
              <w:ind w:left="122"/>
              <w:rPr>
                <w:sz w:val="24"/>
              </w:rPr>
            </w:pPr>
            <w:r>
              <w:rPr>
                <w:spacing w:val="-2"/>
                <w:sz w:val="24"/>
              </w:rPr>
              <w:t>IT81D-1228-</w:t>
            </w:r>
            <w:r>
              <w:rPr>
                <w:spacing w:val="-5"/>
                <w:sz w:val="24"/>
              </w:rPr>
              <w:t>14</w:t>
            </w:r>
          </w:p>
        </w:tc>
        <w:tc>
          <w:tcPr>
            <w:tcW w:w="1256" w:type="dxa"/>
          </w:tcPr>
          <w:p>
            <w:pPr>
              <w:pStyle w:val="TableParagraph"/>
              <w:spacing w:line="256" w:lineRule="exact"/>
              <w:ind w:left="124"/>
              <w:rPr>
                <w:sz w:val="24"/>
              </w:rPr>
            </w:pPr>
            <w:r>
              <w:rPr>
                <w:spacing w:val="-4"/>
                <w:sz w:val="24"/>
              </w:rPr>
              <w:t>Sole</w:t>
            </w:r>
          </w:p>
        </w:tc>
        <w:tc>
          <w:tcPr>
            <w:tcW w:w="956" w:type="dxa"/>
          </w:tcPr>
          <w:p>
            <w:pPr>
              <w:pStyle w:val="TableParagraph"/>
              <w:spacing w:line="256" w:lineRule="exact"/>
              <w:ind w:left="108" w:right="2"/>
              <w:jc w:val="center"/>
              <w:rPr>
                <w:sz w:val="24"/>
              </w:rPr>
            </w:pPr>
            <w:r>
              <w:rPr>
                <w:spacing w:val="-4"/>
                <w:sz w:val="24"/>
              </w:rPr>
              <w:t>28.4</w:t>
            </w:r>
          </w:p>
        </w:tc>
        <w:tc>
          <w:tcPr>
            <w:tcW w:w="840" w:type="dxa"/>
          </w:tcPr>
          <w:p>
            <w:pPr>
              <w:pStyle w:val="TableParagraph"/>
              <w:spacing w:line="256" w:lineRule="exact"/>
              <w:ind w:left="4"/>
              <w:jc w:val="center"/>
              <w:rPr>
                <w:sz w:val="24"/>
              </w:rPr>
            </w:pPr>
            <w:r>
              <w:rPr>
                <w:spacing w:val="-5"/>
                <w:sz w:val="24"/>
              </w:rPr>
              <w:t>6.8</w:t>
            </w:r>
          </w:p>
        </w:tc>
        <w:tc>
          <w:tcPr>
            <w:tcW w:w="871" w:type="dxa"/>
          </w:tcPr>
          <w:p>
            <w:pPr>
              <w:pStyle w:val="TableParagraph"/>
              <w:spacing w:line="256" w:lineRule="exact"/>
              <w:ind w:left="26"/>
              <w:jc w:val="center"/>
              <w:rPr>
                <w:sz w:val="24"/>
              </w:rPr>
            </w:pPr>
            <w:r>
              <w:rPr>
                <w:spacing w:val="-4"/>
                <w:sz w:val="24"/>
              </w:rPr>
              <w:t>17.6</w:t>
            </w:r>
          </w:p>
        </w:tc>
        <w:tc>
          <w:tcPr>
            <w:tcW w:w="635" w:type="dxa"/>
          </w:tcPr>
          <w:p>
            <w:pPr>
              <w:pStyle w:val="TableParagraph"/>
              <w:spacing w:line="256" w:lineRule="exact"/>
              <w:ind w:left="23"/>
              <w:jc w:val="center"/>
              <w:rPr>
                <w:sz w:val="24"/>
              </w:rPr>
            </w:pPr>
            <w:r>
              <w:rPr>
                <w:spacing w:val="-5"/>
                <w:sz w:val="24"/>
              </w:rPr>
              <w:t>6.8</w:t>
            </w:r>
          </w:p>
        </w:tc>
        <w:tc>
          <w:tcPr>
            <w:tcW w:w="716" w:type="dxa"/>
          </w:tcPr>
          <w:p>
            <w:pPr>
              <w:pStyle w:val="TableParagraph"/>
              <w:spacing w:line="256" w:lineRule="exact"/>
              <w:ind w:left="14" w:right="2"/>
              <w:jc w:val="center"/>
              <w:rPr>
                <w:sz w:val="24"/>
              </w:rPr>
            </w:pPr>
            <w:r>
              <w:rPr>
                <w:spacing w:val="-5"/>
                <w:sz w:val="24"/>
              </w:rPr>
              <w:t>5.8</w:t>
            </w:r>
          </w:p>
        </w:tc>
        <w:tc>
          <w:tcPr>
            <w:tcW w:w="771" w:type="dxa"/>
          </w:tcPr>
          <w:p>
            <w:pPr>
              <w:pStyle w:val="TableParagraph"/>
              <w:spacing w:line="256" w:lineRule="exact"/>
              <w:ind w:right="4"/>
              <w:jc w:val="center"/>
              <w:rPr>
                <w:sz w:val="24"/>
              </w:rPr>
            </w:pPr>
            <w:r>
              <w:rPr>
                <w:spacing w:val="-5"/>
                <w:sz w:val="24"/>
              </w:rPr>
              <w:t>6.3</w:t>
            </w:r>
          </w:p>
        </w:tc>
        <w:tc>
          <w:tcPr>
            <w:tcW w:w="733" w:type="dxa"/>
          </w:tcPr>
          <w:p>
            <w:pPr>
              <w:pStyle w:val="TableParagraph"/>
              <w:spacing w:line="256" w:lineRule="exact"/>
              <w:ind w:left="10" w:right="3"/>
              <w:jc w:val="center"/>
              <w:rPr>
                <w:sz w:val="24"/>
              </w:rPr>
            </w:pPr>
            <w:r>
              <w:rPr>
                <w:spacing w:val="-5"/>
                <w:sz w:val="24"/>
              </w:rPr>
              <w:t>7.6</w:t>
            </w:r>
          </w:p>
        </w:tc>
        <w:tc>
          <w:tcPr>
            <w:tcW w:w="739" w:type="dxa"/>
          </w:tcPr>
          <w:p>
            <w:pPr>
              <w:pStyle w:val="TableParagraph"/>
              <w:spacing w:line="256" w:lineRule="exact"/>
              <w:ind w:right="12"/>
              <w:jc w:val="center"/>
              <w:rPr>
                <w:sz w:val="24"/>
              </w:rPr>
            </w:pPr>
            <w:r>
              <w:rPr>
                <w:spacing w:val="-5"/>
                <w:sz w:val="24"/>
              </w:rPr>
              <w:t>1.3</w:t>
            </w:r>
          </w:p>
        </w:tc>
        <w:tc>
          <w:tcPr>
            <w:tcW w:w="729" w:type="dxa"/>
          </w:tcPr>
          <w:p>
            <w:pPr>
              <w:pStyle w:val="TableParagraph"/>
              <w:spacing w:line="256" w:lineRule="exact"/>
              <w:ind w:right="26"/>
              <w:jc w:val="center"/>
              <w:rPr>
                <w:sz w:val="24"/>
              </w:rPr>
            </w:pPr>
            <w:r>
              <w:rPr>
                <w:spacing w:val="-5"/>
                <w:sz w:val="24"/>
              </w:rPr>
              <w:t>4.5</w:t>
            </w:r>
          </w:p>
        </w:tc>
      </w:tr>
      <w:tr>
        <w:trPr>
          <w:trHeight w:val="276" w:hRule="atLeast"/>
        </w:trPr>
        <w:tc>
          <w:tcPr>
            <w:tcW w:w="2019" w:type="dxa"/>
          </w:tcPr>
          <w:p>
            <w:pPr>
              <w:pStyle w:val="TableParagraph"/>
              <w:spacing w:line="256" w:lineRule="exact"/>
              <w:ind w:left="122"/>
              <w:rPr>
                <w:sz w:val="24"/>
              </w:rPr>
            </w:pPr>
            <w:r>
              <w:rPr>
                <w:spacing w:val="-2"/>
                <w:sz w:val="24"/>
              </w:rPr>
              <w:t>IT86F-204-</w:t>
            </w:r>
            <w:r>
              <w:rPr>
                <w:spacing w:val="-10"/>
                <w:sz w:val="24"/>
              </w:rPr>
              <w:t>1</w:t>
            </w:r>
          </w:p>
        </w:tc>
        <w:tc>
          <w:tcPr>
            <w:tcW w:w="1256" w:type="dxa"/>
          </w:tcPr>
          <w:p>
            <w:pPr>
              <w:pStyle w:val="TableParagraph"/>
              <w:spacing w:line="256" w:lineRule="exact"/>
              <w:ind w:left="124"/>
              <w:rPr>
                <w:sz w:val="24"/>
              </w:rPr>
            </w:pPr>
            <w:r>
              <w:rPr>
                <w:spacing w:val="-4"/>
                <w:sz w:val="24"/>
              </w:rPr>
              <w:t>Sole</w:t>
            </w:r>
          </w:p>
        </w:tc>
        <w:tc>
          <w:tcPr>
            <w:tcW w:w="956" w:type="dxa"/>
          </w:tcPr>
          <w:p>
            <w:pPr>
              <w:pStyle w:val="TableParagraph"/>
              <w:spacing w:line="256" w:lineRule="exact"/>
              <w:ind w:left="108" w:right="2"/>
              <w:jc w:val="center"/>
              <w:rPr>
                <w:sz w:val="24"/>
              </w:rPr>
            </w:pPr>
            <w:r>
              <w:rPr>
                <w:spacing w:val="-4"/>
                <w:sz w:val="24"/>
              </w:rPr>
              <w:t>53.0</w:t>
            </w:r>
          </w:p>
        </w:tc>
        <w:tc>
          <w:tcPr>
            <w:tcW w:w="840" w:type="dxa"/>
          </w:tcPr>
          <w:p>
            <w:pPr>
              <w:pStyle w:val="TableParagraph"/>
              <w:spacing w:line="256" w:lineRule="exact"/>
              <w:ind w:left="4"/>
              <w:jc w:val="center"/>
              <w:rPr>
                <w:sz w:val="24"/>
              </w:rPr>
            </w:pPr>
            <w:r>
              <w:rPr>
                <w:spacing w:val="-4"/>
                <w:sz w:val="24"/>
              </w:rPr>
              <w:t>39.6</w:t>
            </w:r>
          </w:p>
        </w:tc>
        <w:tc>
          <w:tcPr>
            <w:tcW w:w="871" w:type="dxa"/>
          </w:tcPr>
          <w:p>
            <w:pPr>
              <w:pStyle w:val="TableParagraph"/>
              <w:spacing w:line="256" w:lineRule="exact"/>
              <w:ind w:left="26"/>
              <w:jc w:val="center"/>
              <w:rPr>
                <w:sz w:val="24"/>
              </w:rPr>
            </w:pPr>
            <w:r>
              <w:rPr>
                <w:spacing w:val="-4"/>
                <w:sz w:val="24"/>
              </w:rPr>
              <w:t>46.3</w:t>
            </w:r>
          </w:p>
        </w:tc>
        <w:tc>
          <w:tcPr>
            <w:tcW w:w="635" w:type="dxa"/>
          </w:tcPr>
          <w:p>
            <w:pPr>
              <w:pStyle w:val="TableParagraph"/>
              <w:spacing w:line="256" w:lineRule="exact"/>
              <w:ind w:left="23"/>
              <w:jc w:val="center"/>
              <w:rPr>
                <w:sz w:val="24"/>
              </w:rPr>
            </w:pPr>
            <w:r>
              <w:rPr>
                <w:spacing w:val="-5"/>
                <w:sz w:val="24"/>
              </w:rPr>
              <w:t>3.1</w:t>
            </w:r>
          </w:p>
        </w:tc>
        <w:tc>
          <w:tcPr>
            <w:tcW w:w="716" w:type="dxa"/>
          </w:tcPr>
          <w:p>
            <w:pPr>
              <w:pStyle w:val="TableParagraph"/>
              <w:spacing w:line="256" w:lineRule="exact"/>
              <w:ind w:left="14" w:right="2"/>
              <w:jc w:val="center"/>
              <w:rPr>
                <w:sz w:val="24"/>
              </w:rPr>
            </w:pPr>
            <w:r>
              <w:rPr>
                <w:spacing w:val="-5"/>
                <w:sz w:val="24"/>
              </w:rPr>
              <w:t>2.8</w:t>
            </w:r>
          </w:p>
        </w:tc>
        <w:tc>
          <w:tcPr>
            <w:tcW w:w="771" w:type="dxa"/>
          </w:tcPr>
          <w:p>
            <w:pPr>
              <w:pStyle w:val="TableParagraph"/>
              <w:spacing w:line="256" w:lineRule="exact"/>
              <w:ind w:right="4"/>
              <w:jc w:val="center"/>
              <w:rPr>
                <w:sz w:val="24"/>
              </w:rPr>
            </w:pPr>
            <w:r>
              <w:rPr>
                <w:spacing w:val="-5"/>
                <w:sz w:val="24"/>
              </w:rPr>
              <w:t>2.9</w:t>
            </w:r>
          </w:p>
        </w:tc>
        <w:tc>
          <w:tcPr>
            <w:tcW w:w="733" w:type="dxa"/>
          </w:tcPr>
          <w:p>
            <w:pPr>
              <w:pStyle w:val="TableParagraph"/>
              <w:spacing w:line="256" w:lineRule="exact"/>
              <w:ind w:left="10" w:right="3"/>
              <w:jc w:val="center"/>
              <w:rPr>
                <w:sz w:val="24"/>
              </w:rPr>
            </w:pPr>
            <w:r>
              <w:rPr>
                <w:spacing w:val="-5"/>
                <w:sz w:val="24"/>
              </w:rPr>
              <w:t>6.6</w:t>
            </w:r>
          </w:p>
        </w:tc>
        <w:tc>
          <w:tcPr>
            <w:tcW w:w="739" w:type="dxa"/>
          </w:tcPr>
          <w:p>
            <w:pPr>
              <w:pStyle w:val="TableParagraph"/>
              <w:spacing w:line="256" w:lineRule="exact"/>
              <w:ind w:right="12"/>
              <w:jc w:val="center"/>
              <w:rPr>
                <w:sz w:val="24"/>
              </w:rPr>
            </w:pPr>
            <w:r>
              <w:rPr>
                <w:spacing w:val="-5"/>
                <w:sz w:val="24"/>
              </w:rPr>
              <w:t>4.4</w:t>
            </w:r>
          </w:p>
        </w:tc>
        <w:tc>
          <w:tcPr>
            <w:tcW w:w="729" w:type="dxa"/>
          </w:tcPr>
          <w:p>
            <w:pPr>
              <w:pStyle w:val="TableParagraph"/>
              <w:spacing w:line="256" w:lineRule="exact"/>
              <w:ind w:right="26"/>
              <w:jc w:val="center"/>
              <w:rPr>
                <w:sz w:val="24"/>
              </w:rPr>
            </w:pPr>
            <w:r>
              <w:rPr>
                <w:spacing w:val="-5"/>
                <w:sz w:val="24"/>
              </w:rPr>
              <w:t>5.5</w:t>
            </w:r>
          </w:p>
        </w:tc>
      </w:tr>
      <w:tr>
        <w:trPr>
          <w:trHeight w:val="276" w:hRule="atLeast"/>
        </w:trPr>
        <w:tc>
          <w:tcPr>
            <w:tcW w:w="2019" w:type="dxa"/>
          </w:tcPr>
          <w:p>
            <w:pPr>
              <w:pStyle w:val="TableParagraph"/>
              <w:spacing w:line="256" w:lineRule="exact"/>
              <w:ind w:left="122"/>
              <w:rPr>
                <w:sz w:val="24"/>
              </w:rPr>
            </w:pPr>
            <w:r>
              <w:rPr>
                <w:sz w:val="24"/>
              </w:rPr>
              <w:t>C +</w:t>
            </w:r>
            <w:r>
              <w:rPr>
                <w:spacing w:val="-1"/>
                <w:sz w:val="24"/>
              </w:rPr>
              <w:t> </w:t>
            </w:r>
            <w:r>
              <w:rPr>
                <w:spacing w:val="-2"/>
                <w:sz w:val="24"/>
              </w:rPr>
              <w:t>Akidiani</w:t>
            </w:r>
          </w:p>
        </w:tc>
        <w:tc>
          <w:tcPr>
            <w:tcW w:w="1256" w:type="dxa"/>
          </w:tcPr>
          <w:p>
            <w:pPr>
              <w:pStyle w:val="TableParagraph"/>
              <w:spacing w:line="256" w:lineRule="exact"/>
              <w:ind w:left="124"/>
              <w:rPr>
                <w:sz w:val="24"/>
              </w:rPr>
            </w:pPr>
            <w:r>
              <w:rPr>
                <w:spacing w:val="-2"/>
                <w:sz w:val="24"/>
              </w:rPr>
              <w:t>Within</w:t>
            </w:r>
          </w:p>
        </w:tc>
        <w:tc>
          <w:tcPr>
            <w:tcW w:w="956" w:type="dxa"/>
          </w:tcPr>
          <w:p>
            <w:pPr>
              <w:pStyle w:val="TableParagraph"/>
              <w:spacing w:line="256" w:lineRule="exact"/>
              <w:ind w:left="108" w:right="2"/>
              <w:jc w:val="center"/>
              <w:rPr>
                <w:sz w:val="24"/>
              </w:rPr>
            </w:pPr>
            <w:r>
              <w:rPr>
                <w:spacing w:val="-4"/>
                <w:sz w:val="24"/>
              </w:rPr>
              <w:t>38.7</w:t>
            </w:r>
          </w:p>
        </w:tc>
        <w:tc>
          <w:tcPr>
            <w:tcW w:w="840" w:type="dxa"/>
          </w:tcPr>
          <w:p>
            <w:pPr>
              <w:pStyle w:val="TableParagraph"/>
              <w:spacing w:line="256" w:lineRule="exact"/>
              <w:ind w:left="4"/>
              <w:jc w:val="center"/>
              <w:rPr>
                <w:sz w:val="24"/>
              </w:rPr>
            </w:pPr>
            <w:r>
              <w:rPr>
                <w:spacing w:val="-4"/>
                <w:sz w:val="24"/>
              </w:rPr>
              <w:t>20.2</w:t>
            </w:r>
          </w:p>
        </w:tc>
        <w:tc>
          <w:tcPr>
            <w:tcW w:w="871" w:type="dxa"/>
          </w:tcPr>
          <w:p>
            <w:pPr>
              <w:pStyle w:val="TableParagraph"/>
              <w:spacing w:line="256" w:lineRule="exact"/>
              <w:ind w:left="26"/>
              <w:jc w:val="center"/>
              <w:rPr>
                <w:sz w:val="24"/>
              </w:rPr>
            </w:pPr>
            <w:r>
              <w:rPr>
                <w:spacing w:val="-4"/>
                <w:sz w:val="24"/>
              </w:rPr>
              <w:t>29.4</w:t>
            </w:r>
          </w:p>
        </w:tc>
        <w:tc>
          <w:tcPr>
            <w:tcW w:w="635" w:type="dxa"/>
          </w:tcPr>
          <w:p>
            <w:pPr>
              <w:pStyle w:val="TableParagraph"/>
              <w:spacing w:line="256" w:lineRule="exact"/>
              <w:ind w:left="23"/>
              <w:jc w:val="center"/>
              <w:rPr>
                <w:sz w:val="24"/>
              </w:rPr>
            </w:pPr>
            <w:r>
              <w:rPr>
                <w:spacing w:val="-5"/>
                <w:sz w:val="24"/>
              </w:rPr>
              <w:t>3.5</w:t>
            </w:r>
          </w:p>
        </w:tc>
        <w:tc>
          <w:tcPr>
            <w:tcW w:w="716" w:type="dxa"/>
          </w:tcPr>
          <w:p>
            <w:pPr>
              <w:pStyle w:val="TableParagraph"/>
              <w:spacing w:line="256" w:lineRule="exact"/>
              <w:ind w:left="14" w:right="2"/>
              <w:jc w:val="center"/>
              <w:rPr>
                <w:sz w:val="24"/>
              </w:rPr>
            </w:pPr>
            <w:r>
              <w:rPr>
                <w:spacing w:val="-5"/>
                <w:sz w:val="24"/>
              </w:rPr>
              <w:t>3.2</w:t>
            </w:r>
          </w:p>
        </w:tc>
        <w:tc>
          <w:tcPr>
            <w:tcW w:w="771" w:type="dxa"/>
          </w:tcPr>
          <w:p>
            <w:pPr>
              <w:pStyle w:val="TableParagraph"/>
              <w:spacing w:line="256" w:lineRule="exact"/>
              <w:ind w:right="4"/>
              <w:jc w:val="center"/>
              <w:rPr>
                <w:sz w:val="24"/>
              </w:rPr>
            </w:pPr>
            <w:r>
              <w:rPr>
                <w:spacing w:val="-5"/>
                <w:sz w:val="24"/>
              </w:rPr>
              <w:t>3.3</w:t>
            </w:r>
          </w:p>
        </w:tc>
        <w:tc>
          <w:tcPr>
            <w:tcW w:w="733" w:type="dxa"/>
          </w:tcPr>
          <w:p>
            <w:pPr>
              <w:pStyle w:val="TableParagraph"/>
              <w:spacing w:line="256" w:lineRule="exact"/>
              <w:ind w:left="10" w:right="3"/>
              <w:jc w:val="center"/>
              <w:rPr>
                <w:sz w:val="24"/>
              </w:rPr>
            </w:pPr>
            <w:r>
              <w:rPr>
                <w:spacing w:val="-5"/>
                <w:sz w:val="24"/>
              </w:rPr>
              <w:t>5.4</w:t>
            </w:r>
          </w:p>
        </w:tc>
        <w:tc>
          <w:tcPr>
            <w:tcW w:w="739" w:type="dxa"/>
          </w:tcPr>
          <w:p>
            <w:pPr>
              <w:pStyle w:val="TableParagraph"/>
              <w:spacing w:line="256" w:lineRule="exact"/>
              <w:ind w:right="12"/>
              <w:jc w:val="center"/>
              <w:rPr>
                <w:sz w:val="24"/>
              </w:rPr>
            </w:pPr>
            <w:r>
              <w:rPr>
                <w:spacing w:val="-5"/>
                <w:sz w:val="24"/>
              </w:rPr>
              <w:t>2.7</w:t>
            </w:r>
          </w:p>
        </w:tc>
        <w:tc>
          <w:tcPr>
            <w:tcW w:w="729" w:type="dxa"/>
          </w:tcPr>
          <w:p>
            <w:pPr>
              <w:pStyle w:val="TableParagraph"/>
              <w:spacing w:line="256" w:lineRule="exact"/>
              <w:ind w:right="26"/>
              <w:jc w:val="center"/>
              <w:rPr>
                <w:sz w:val="24"/>
              </w:rPr>
            </w:pPr>
            <w:r>
              <w:rPr>
                <w:spacing w:val="-5"/>
                <w:sz w:val="24"/>
              </w:rPr>
              <w:t>4.0</w:t>
            </w:r>
          </w:p>
        </w:tc>
      </w:tr>
      <w:tr>
        <w:trPr>
          <w:trHeight w:val="275" w:hRule="atLeast"/>
        </w:trPr>
        <w:tc>
          <w:tcPr>
            <w:tcW w:w="2019" w:type="dxa"/>
          </w:tcPr>
          <w:p>
            <w:pPr>
              <w:pStyle w:val="TableParagraph"/>
              <w:spacing w:line="256" w:lineRule="exact"/>
              <w:ind w:left="122"/>
              <w:rPr>
                <w:sz w:val="24"/>
              </w:rPr>
            </w:pPr>
            <w:r>
              <w:rPr>
                <w:sz w:val="24"/>
              </w:rPr>
              <w:t>C +</w:t>
            </w:r>
            <w:r>
              <w:rPr>
                <w:spacing w:val="-1"/>
                <w:sz w:val="24"/>
              </w:rPr>
              <w:t> </w:t>
            </w:r>
            <w:r>
              <w:rPr>
                <w:spacing w:val="-2"/>
                <w:sz w:val="24"/>
              </w:rPr>
              <w:t>Akidienu</w:t>
            </w:r>
          </w:p>
        </w:tc>
        <w:tc>
          <w:tcPr>
            <w:tcW w:w="1256" w:type="dxa"/>
          </w:tcPr>
          <w:p>
            <w:pPr>
              <w:pStyle w:val="TableParagraph"/>
              <w:spacing w:line="256" w:lineRule="exact"/>
              <w:ind w:left="124"/>
              <w:rPr>
                <w:sz w:val="24"/>
              </w:rPr>
            </w:pPr>
            <w:r>
              <w:rPr>
                <w:spacing w:val="-2"/>
                <w:sz w:val="24"/>
              </w:rPr>
              <w:t>Within</w:t>
            </w:r>
          </w:p>
        </w:tc>
        <w:tc>
          <w:tcPr>
            <w:tcW w:w="956" w:type="dxa"/>
          </w:tcPr>
          <w:p>
            <w:pPr>
              <w:pStyle w:val="TableParagraph"/>
              <w:spacing w:line="256" w:lineRule="exact"/>
              <w:ind w:left="108" w:right="2"/>
              <w:jc w:val="center"/>
              <w:rPr>
                <w:sz w:val="24"/>
              </w:rPr>
            </w:pPr>
            <w:r>
              <w:rPr>
                <w:spacing w:val="-4"/>
                <w:sz w:val="24"/>
              </w:rPr>
              <w:t>42.3</w:t>
            </w:r>
          </w:p>
        </w:tc>
        <w:tc>
          <w:tcPr>
            <w:tcW w:w="840" w:type="dxa"/>
          </w:tcPr>
          <w:p>
            <w:pPr>
              <w:pStyle w:val="TableParagraph"/>
              <w:spacing w:line="256" w:lineRule="exact"/>
              <w:ind w:left="4"/>
              <w:jc w:val="center"/>
              <w:rPr>
                <w:sz w:val="24"/>
              </w:rPr>
            </w:pPr>
            <w:r>
              <w:rPr>
                <w:spacing w:val="-4"/>
                <w:sz w:val="24"/>
              </w:rPr>
              <w:t>24.4</w:t>
            </w:r>
          </w:p>
        </w:tc>
        <w:tc>
          <w:tcPr>
            <w:tcW w:w="871" w:type="dxa"/>
          </w:tcPr>
          <w:p>
            <w:pPr>
              <w:pStyle w:val="TableParagraph"/>
              <w:spacing w:line="256" w:lineRule="exact"/>
              <w:ind w:left="26"/>
              <w:jc w:val="center"/>
              <w:rPr>
                <w:sz w:val="24"/>
              </w:rPr>
            </w:pPr>
            <w:r>
              <w:rPr>
                <w:spacing w:val="-4"/>
                <w:sz w:val="24"/>
              </w:rPr>
              <w:t>33.4</w:t>
            </w:r>
          </w:p>
        </w:tc>
        <w:tc>
          <w:tcPr>
            <w:tcW w:w="635" w:type="dxa"/>
          </w:tcPr>
          <w:p>
            <w:pPr>
              <w:pStyle w:val="TableParagraph"/>
              <w:spacing w:line="256" w:lineRule="exact"/>
              <w:ind w:left="23"/>
              <w:jc w:val="center"/>
              <w:rPr>
                <w:sz w:val="24"/>
              </w:rPr>
            </w:pPr>
            <w:r>
              <w:rPr>
                <w:spacing w:val="-5"/>
                <w:sz w:val="24"/>
              </w:rPr>
              <w:t>7.5</w:t>
            </w:r>
          </w:p>
        </w:tc>
        <w:tc>
          <w:tcPr>
            <w:tcW w:w="716" w:type="dxa"/>
          </w:tcPr>
          <w:p>
            <w:pPr>
              <w:pStyle w:val="TableParagraph"/>
              <w:spacing w:line="256" w:lineRule="exact"/>
              <w:ind w:left="14" w:right="2"/>
              <w:jc w:val="center"/>
              <w:rPr>
                <w:sz w:val="24"/>
              </w:rPr>
            </w:pPr>
            <w:r>
              <w:rPr>
                <w:spacing w:val="-5"/>
                <w:sz w:val="24"/>
              </w:rPr>
              <w:t>5.3</w:t>
            </w:r>
          </w:p>
        </w:tc>
        <w:tc>
          <w:tcPr>
            <w:tcW w:w="771" w:type="dxa"/>
          </w:tcPr>
          <w:p>
            <w:pPr>
              <w:pStyle w:val="TableParagraph"/>
              <w:spacing w:line="256" w:lineRule="exact"/>
              <w:ind w:right="4"/>
              <w:jc w:val="center"/>
              <w:rPr>
                <w:sz w:val="24"/>
              </w:rPr>
            </w:pPr>
            <w:r>
              <w:rPr>
                <w:spacing w:val="-5"/>
                <w:sz w:val="24"/>
              </w:rPr>
              <w:t>6.4</w:t>
            </w:r>
          </w:p>
        </w:tc>
        <w:tc>
          <w:tcPr>
            <w:tcW w:w="733" w:type="dxa"/>
          </w:tcPr>
          <w:p>
            <w:pPr>
              <w:pStyle w:val="TableParagraph"/>
              <w:spacing w:line="256" w:lineRule="exact"/>
              <w:ind w:left="10" w:right="3"/>
              <w:jc w:val="center"/>
              <w:rPr>
                <w:sz w:val="24"/>
              </w:rPr>
            </w:pPr>
            <w:r>
              <w:rPr>
                <w:spacing w:val="-5"/>
                <w:sz w:val="24"/>
              </w:rPr>
              <w:t>8.4</w:t>
            </w:r>
          </w:p>
        </w:tc>
        <w:tc>
          <w:tcPr>
            <w:tcW w:w="739" w:type="dxa"/>
          </w:tcPr>
          <w:p>
            <w:pPr>
              <w:pStyle w:val="TableParagraph"/>
              <w:spacing w:line="256" w:lineRule="exact"/>
              <w:ind w:right="12"/>
              <w:jc w:val="center"/>
              <w:rPr>
                <w:sz w:val="24"/>
              </w:rPr>
            </w:pPr>
            <w:r>
              <w:rPr>
                <w:spacing w:val="-5"/>
                <w:sz w:val="24"/>
              </w:rPr>
              <w:t>5.3</w:t>
            </w:r>
          </w:p>
        </w:tc>
        <w:tc>
          <w:tcPr>
            <w:tcW w:w="729" w:type="dxa"/>
          </w:tcPr>
          <w:p>
            <w:pPr>
              <w:pStyle w:val="TableParagraph"/>
              <w:spacing w:line="256" w:lineRule="exact"/>
              <w:ind w:right="26"/>
              <w:jc w:val="center"/>
              <w:rPr>
                <w:sz w:val="24"/>
              </w:rPr>
            </w:pPr>
            <w:r>
              <w:rPr>
                <w:spacing w:val="-5"/>
                <w:sz w:val="24"/>
              </w:rPr>
              <w:t>6.8</w:t>
            </w:r>
          </w:p>
        </w:tc>
      </w:tr>
      <w:tr>
        <w:trPr>
          <w:trHeight w:val="276" w:hRule="atLeast"/>
        </w:trPr>
        <w:tc>
          <w:tcPr>
            <w:tcW w:w="2019" w:type="dxa"/>
          </w:tcPr>
          <w:p>
            <w:pPr>
              <w:pStyle w:val="TableParagraph"/>
              <w:spacing w:line="250" w:lineRule="exact"/>
              <w:ind w:left="122"/>
              <w:rPr>
                <w:sz w:val="22"/>
              </w:rPr>
            </w:pPr>
            <w:r>
              <w:rPr>
                <w:sz w:val="22"/>
              </w:rPr>
              <w:t>C</w:t>
            </w:r>
            <w:r>
              <w:rPr>
                <w:spacing w:val="-8"/>
                <w:sz w:val="22"/>
              </w:rPr>
              <w:t> </w:t>
            </w:r>
            <w:r>
              <w:rPr>
                <w:sz w:val="22"/>
              </w:rPr>
              <w:t>+</w:t>
            </w:r>
            <w:r>
              <w:rPr>
                <w:spacing w:val="-4"/>
                <w:sz w:val="22"/>
              </w:rPr>
              <w:t> </w:t>
            </w:r>
            <w:r>
              <w:rPr>
                <w:sz w:val="22"/>
              </w:rPr>
              <w:t>IT81D-1228-</w:t>
            </w:r>
            <w:r>
              <w:rPr>
                <w:spacing w:val="-5"/>
                <w:sz w:val="22"/>
              </w:rPr>
              <w:t>14</w:t>
            </w:r>
          </w:p>
        </w:tc>
        <w:tc>
          <w:tcPr>
            <w:tcW w:w="1256" w:type="dxa"/>
          </w:tcPr>
          <w:p>
            <w:pPr>
              <w:pStyle w:val="TableParagraph"/>
              <w:spacing w:line="256" w:lineRule="exact"/>
              <w:ind w:left="124"/>
              <w:rPr>
                <w:sz w:val="24"/>
              </w:rPr>
            </w:pPr>
            <w:r>
              <w:rPr>
                <w:spacing w:val="-2"/>
                <w:sz w:val="24"/>
              </w:rPr>
              <w:t>Within</w:t>
            </w:r>
          </w:p>
        </w:tc>
        <w:tc>
          <w:tcPr>
            <w:tcW w:w="956" w:type="dxa"/>
          </w:tcPr>
          <w:p>
            <w:pPr>
              <w:pStyle w:val="TableParagraph"/>
              <w:spacing w:line="256" w:lineRule="exact"/>
              <w:ind w:left="108" w:right="2"/>
              <w:jc w:val="center"/>
              <w:rPr>
                <w:sz w:val="24"/>
              </w:rPr>
            </w:pPr>
            <w:r>
              <w:rPr>
                <w:spacing w:val="-4"/>
                <w:sz w:val="24"/>
              </w:rPr>
              <w:t>28.0</w:t>
            </w:r>
          </w:p>
        </w:tc>
        <w:tc>
          <w:tcPr>
            <w:tcW w:w="840" w:type="dxa"/>
          </w:tcPr>
          <w:p>
            <w:pPr>
              <w:pStyle w:val="TableParagraph"/>
              <w:spacing w:line="256" w:lineRule="exact"/>
              <w:ind w:left="4"/>
              <w:jc w:val="center"/>
              <w:rPr>
                <w:sz w:val="24"/>
              </w:rPr>
            </w:pPr>
            <w:r>
              <w:rPr>
                <w:spacing w:val="-5"/>
                <w:sz w:val="24"/>
              </w:rPr>
              <w:t>5.2</w:t>
            </w:r>
          </w:p>
        </w:tc>
        <w:tc>
          <w:tcPr>
            <w:tcW w:w="871" w:type="dxa"/>
          </w:tcPr>
          <w:p>
            <w:pPr>
              <w:pStyle w:val="TableParagraph"/>
              <w:spacing w:line="256" w:lineRule="exact"/>
              <w:ind w:left="26"/>
              <w:jc w:val="center"/>
              <w:rPr>
                <w:sz w:val="24"/>
              </w:rPr>
            </w:pPr>
            <w:r>
              <w:rPr>
                <w:spacing w:val="-4"/>
                <w:sz w:val="24"/>
              </w:rPr>
              <w:t>16.6</w:t>
            </w:r>
          </w:p>
        </w:tc>
        <w:tc>
          <w:tcPr>
            <w:tcW w:w="635" w:type="dxa"/>
          </w:tcPr>
          <w:p>
            <w:pPr>
              <w:pStyle w:val="TableParagraph"/>
              <w:spacing w:line="256" w:lineRule="exact"/>
              <w:ind w:left="23"/>
              <w:jc w:val="center"/>
              <w:rPr>
                <w:sz w:val="24"/>
              </w:rPr>
            </w:pPr>
            <w:r>
              <w:rPr>
                <w:spacing w:val="-5"/>
                <w:sz w:val="24"/>
              </w:rPr>
              <w:t>4.9</w:t>
            </w:r>
          </w:p>
        </w:tc>
        <w:tc>
          <w:tcPr>
            <w:tcW w:w="716" w:type="dxa"/>
          </w:tcPr>
          <w:p>
            <w:pPr>
              <w:pStyle w:val="TableParagraph"/>
              <w:spacing w:line="256" w:lineRule="exact"/>
              <w:ind w:left="14" w:right="2"/>
              <w:jc w:val="center"/>
              <w:rPr>
                <w:sz w:val="24"/>
              </w:rPr>
            </w:pPr>
            <w:r>
              <w:rPr>
                <w:spacing w:val="-5"/>
                <w:sz w:val="24"/>
              </w:rPr>
              <w:t>5.2</w:t>
            </w:r>
          </w:p>
        </w:tc>
        <w:tc>
          <w:tcPr>
            <w:tcW w:w="771" w:type="dxa"/>
          </w:tcPr>
          <w:p>
            <w:pPr>
              <w:pStyle w:val="TableParagraph"/>
              <w:spacing w:line="256" w:lineRule="exact"/>
              <w:ind w:right="4"/>
              <w:jc w:val="center"/>
              <w:rPr>
                <w:sz w:val="24"/>
              </w:rPr>
            </w:pPr>
            <w:r>
              <w:rPr>
                <w:spacing w:val="-5"/>
                <w:sz w:val="24"/>
              </w:rPr>
              <w:t>5.0</w:t>
            </w:r>
          </w:p>
        </w:tc>
        <w:tc>
          <w:tcPr>
            <w:tcW w:w="733" w:type="dxa"/>
          </w:tcPr>
          <w:p>
            <w:pPr>
              <w:pStyle w:val="TableParagraph"/>
              <w:spacing w:line="256" w:lineRule="exact"/>
              <w:ind w:left="10" w:right="3"/>
              <w:jc w:val="center"/>
              <w:rPr>
                <w:sz w:val="24"/>
              </w:rPr>
            </w:pPr>
            <w:r>
              <w:rPr>
                <w:spacing w:val="-5"/>
                <w:sz w:val="24"/>
              </w:rPr>
              <w:t>8.0</w:t>
            </w:r>
          </w:p>
        </w:tc>
        <w:tc>
          <w:tcPr>
            <w:tcW w:w="739" w:type="dxa"/>
          </w:tcPr>
          <w:p>
            <w:pPr>
              <w:pStyle w:val="TableParagraph"/>
              <w:spacing w:line="256" w:lineRule="exact"/>
              <w:ind w:right="12"/>
              <w:jc w:val="center"/>
              <w:rPr>
                <w:sz w:val="24"/>
              </w:rPr>
            </w:pPr>
            <w:r>
              <w:rPr>
                <w:spacing w:val="-5"/>
                <w:sz w:val="24"/>
              </w:rPr>
              <w:t>1.1</w:t>
            </w:r>
          </w:p>
        </w:tc>
        <w:tc>
          <w:tcPr>
            <w:tcW w:w="729" w:type="dxa"/>
          </w:tcPr>
          <w:p>
            <w:pPr>
              <w:pStyle w:val="TableParagraph"/>
              <w:spacing w:line="256" w:lineRule="exact"/>
              <w:ind w:right="26"/>
              <w:jc w:val="center"/>
              <w:rPr>
                <w:sz w:val="24"/>
              </w:rPr>
            </w:pPr>
            <w:r>
              <w:rPr>
                <w:spacing w:val="-5"/>
                <w:sz w:val="24"/>
              </w:rPr>
              <w:t>4.6</w:t>
            </w:r>
          </w:p>
        </w:tc>
      </w:tr>
      <w:tr>
        <w:trPr>
          <w:trHeight w:val="276" w:hRule="atLeast"/>
        </w:trPr>
        <w:tc>
          <w:tcPr>
            <w:tcW w:w="2019" w:type="dxa"/>
          </w:tcPr>
          <w:p>
            <w:pPr>
              <w:pStyle w:val="TableParagraph"/>
              <w:spacing w:line="256" w:lineRule="exact"/>
              <w:ind w:left="122"/>
              <w:rPr>
                <w:sz w:val="24"/>
              </w:rPr>
            </w:pPr>
            <w:r>
              <w:rPr>
                <w:sz w:val="24"/>
              </w:rPr>
              <w:t>C</w:t>
            </w:r>
            <w:r>
              <w:rPr>
                <w:spacing w:val="-3"/>
                <w:sz w:val="24"/>
              </w:rPr>
              <w:t> </w:t>
            </w:r>
            <w:r>
              <w:rPr>
                <w:sz w:val="24"/>
              </w:rPr>
              <w:t>+</w:t>
            </w:r>
            <w:r>
              <w:rPr>
                <w:spacing w:val="-1"/>
                <w:sz w:val="24"/>
              </w:rPr>
              <w:t> </w:t>
            </w:r>
            <w:r>
              <w:rPr>
                <w:sz w:val="24"/>
              </w:rPr>
              <w:t>IT86F-204-</w:t>
            </w:r>
            <w:r>
              <w:rPr>
                <w:spacing w:val="-10"/>
                <w:sz w:val="24"/>
              </w:rPr>
              <w:t>1</w:t>
            </w:r>
          </w:p>
        </w:tc>
        <w:tc>
          <w:tcPr>
            <w:tcW w:w="1256" w:type="dxa"/>
          </w:tcPr>
          <w:p>
            <w:pPr>
              <w:pStyle w:val="TableParagraph"/>
              <w:spacing w:line="256" w:lineRule="exact"/>
              <w:ind w:left="124"/>
              <w:rPr>
                <w:sz w:val="24"/>
              </w:rPr>
            </w:pPr>
            <w:r>
              <w:rPr>
                <w:spacing w:val="-2"/>
                <w:sz w:val="24"/>
              </w:rPr>
              <w:t>Within</w:t>
            </w:r>
          </w:p>
        </w:tc>
        <w:tc>
          <w:tcPr>
            <w:tcW w:w="956" w:type="dxa"/>
          </w:tcPr>
          <w:p>
            <w:pPr>
              <w:pStyle w:val="TableParagraph"/>
              <w:spacing w:line="256" w:lineRule="exact"/>
              <w:ind w:left="108" w:right="2"/>
              <w:jc w:val="center"/>
              <w:rPr>
                <w:sz w:val="24"/>
              </w:rPr>
            </w:pPr>
            <w:r>
              <w:rPr>
                <w:spacing w:val="-4"/>
                <w:sz w:val="24"/>
              </w:rPr>
              <w:t>63.6</w:t>
            </w:r>
          </w:p>
        </w:tc>
        <w:tc>
          <w:tcPr>
            <w:tcW w:w="840" w:type="dxa"/>
          </w:tcPr>
          <w:p>
            <w:pPr>
              <w:pStyle w:val="TableParagraph"/>
              <w:spacing w:line="256" w:lineRule="exact"/>
              <w:ind w:left="4"/>
              <w:jc w:val="center"/>
              <w:rPr>
                <w:sz w:val="24"/>
              </w:rPr>
            </w:pPr>
            <w:r>
              <w:rPr>
                <w:spacing w:val="-4"/>
                <w:sz w:val="24"/>
              </w:rPr>
              <w:t>38.1</w:t>
            </w:r>
          </w:p>
        </w:tc>
        <w:tc>
          <w:tcPr>
            <w:tcW w:w="871" w:type="dxa"/>
          </w:tcPr>
          <w:p>
            <w:pPr>
              <w:pStyle w:val="TableParagraph"/>
              <w:spacing w:line="256" w:lineRule="exact"/>
              <w:ind w:left="26"/>
              <w:jc w:val="center"/>
              <w:rPr>
                <w:sz w:val="24"/>
              </w:rPr>
            </w:pPr>
            <w:r>
              <w:rPr>
                <w:spacing w:val="-4"/>
                <w:sz w:val="24"/>
              </w:rPr>
              <w:t>50.9</w:t>
            </w:r>
          </w:p>
        </w:tc>
        <w:tc>
          <w:tcPr>
            <w:tcW w:w="635" w:type="dxa"/>
          </w:tcPr>
          <w:p>
            <w:pPr>
              <w:pStyle w:val="TableParagraph"/>
              <w:spacing w:line="256" w:lineRule="exact"/>
              <w:ind w:left="23"/>
              <w:jc w:val="center"/>
              <w:rPr>
                <w:sz w:val="24"/>
              </w:rPr>
            </w:pPr>
            <w:r>
              <w:rPr>
                <w:spacing w:val="-5"/>
                <w:sz w:val="24"/>
              </w:rPr>
              <w:t>3.4</w:t>
            </w:r>
          </w:p>
        </w:tc>
        <w:tc>
          <w:tcPr>
            <w:tcW w:w="716" w:type="dxa"/>
          </w:tcPr>
          <w:p>
            <w:pPr>
              <w:pStyle w:val="TableParagraph"/>
              <w:spacing w:line="256" w:lineRule="exact"/>
              <w:ind w:left="14" w:right="2"/>
              <w:jc w:val="center"/>
              <w:rPr>
                <w:sz w:val="24"/>
              </w:rPr>
            </w:pPr>
            <w:r>
              <w:rPr>
                <w:spacing w:val="-5"/>
                <w:sz w:val="24"/>
              </w:rPr>
              <w:t>2.7</w:t>
            </w:r>
          </w:p>
        </w:tc>
        <w:tc>
          <w:tcPr>
            <w:tcW w:w="771" w:type="dxa"/>
          </w:tcPr>
          <w:p>
            <w:pPr>
              <w:pStyle w:val="TableParagraph"/>
              <w:spacing w:line="256" w:lineRule="exact"/>
              <w:ind w:right="4"/>
              <w:jc w:val="center"/>
              <w:rPr>
                <w:sz w:val="24"/>
              </w:rPr>
            </w:pPr>
            <w:r>
              <w:rPr>
                <w:spacing w:val="-5"/>
                <w:sz w:val="24"/>
              </w:rPr>
              <w:t>3.1</w:t>
            </w:r>
          </w:p>
        </w:tc>
        <w:tc>
          <w:tcPr>
            <w:tcW w:w="733" w:type="dxa"/>
          </w:tcPr>
          <w:p>
            <w:pPr>
              <w:pStyle w:val="TableParagraph"/>
              <w:spacing w:line="256" w:lineRule="exact"/>
              <w:ind w:left="10" w:right="3"/>
              <w:jc w:val="center"/>
              <w:rPr>
                <w:sz w:val="24"/>
              </w:rPr>
            </w:pPr>
            <w:r>
              <w:rPr>
                <w:spacing w:val="-5"/>
                <w:sz w:val="24"/>
              </w:rPr>
              <w:t>6.2</w:t>
            </w:r>
          </w:p>
        </w:tc>
        <w:tc>
          <w:tcPr>
            <w:tcW w:w="739" w:type="dxa"/>
          </w:tcPr>
          <w:p>
            <w:pPr>
              <w:pStyle w:val="TableParagraph"/>
              <w:spacing w:line="256" w:lineRule="exact"/>
              <w:ind w:right="12"/>
              <w:jc w:val="center"/>
              <w:rPr>
                <w:sz w:val="24"/>
              </w:rPr>
            </w:pPr>
            <w:r>
              <w:rPr>
                <w:spacing w:val="-5"/>
                <w:sz w:val="24"/>
              </w:rPr>
              <w:t>4.2</w:t>
            </w:r>
          </w:p>
        </w:tc>
        <w:tc>
          <w:tcPr>
            <w:tcW w:w="729" w:type="dxa"/>
          </w:tcPr>
          <w:p>
            <w:pPr>
              <w:pStyle w:val="TableParagraph"/>
              <w:spacing w:line="256" w:lineRule="exact"/>
              <w:ind w:right="26"/>
              <w:jc w:val="center"/>
              <w:rPr>
                <w:sz w:val="24"/>
              </w:rPr>
            </w:pPr>
            <w:r>
              <w:rPr>
                <w:spacing w:val="-5"/>
                <w:sz w:val="24"/>
              </w:rPr>
              <w:t>5.2</w:t>
            </w:r>
          </w:p>
        </w:tc>
      </w:tr>
      <w:tr>
        <w:trPr>
          <w:trHeight w:val="276" w:hRule="atLeast"/>
        </w:trPr>
        <w:tc>
          <w:tcPr>
            <w:tcW w:w="2019" w:type="dxa"/>
          </w:tcPr>
          <w:p>
            <w:pPr>
              <w:pStyle w:val="TableParagraph"/>
              <w:spacing w:line="256" w:lineRule="exact"/>
              <w:ind w:left="122"/>
              <w:rPr>
                <w:sz w:val="24"/>
              </w:rPr>
            </w:pPr>
            <w:r>
              <w:rPr>
                <w:sz w:val="24"/>
              </w:rPr>
              <w:t>C +</w:t>
            </w:r>
            <w:r>
              <w:rPr>
                <w:spacing w:val="-1"/>
                <w:sz w:val="24"/>
              </w:rPr>
              <w:t> </w:t>
            </w:r>
            <w:r>
              <w:rPr>
                <w:spacing w:val="-2"/>
                <w:sz w:val="24"/>
              </w:rPr>
              <w:t>Akidiani</w:t>
            </w:r>
          </w:p>
        </w:tc>
        <w:tc>
          <w:tcPr>
            <w:tcW w:w="1256" w:type="dxa"/>
          </w:tcPr>
          <w:p>
            <w:pPr>
              <w:pStyle w:val="TableParagraph"/>
              <w:spacing w:line="256" w:lineRule="exact"/>
              <w:ind w:left="124"/>
              <w:rPr>
                <w:sz w:val="24"/>
              </w:rPr>
            </w:pPr>
            <w:r>
              <w:rPr>
                <w:spacing w:val="-2"/>
                <w:sz w:val="24"/>
              </w:rPr>
              <w:t>Between</w:t>
            </w:r>
          </w:p>
        </w:tc>
        <w:tc>
          <w:tcPr>
            <w:tcW w:w="956" w:type="dxa"/>
          </w:tcPr>
          <w:p>
            <w:pPr>
              <w:pStyle w:val="TableParagraph"/>
              <w:spacing w:line="256" w:lineRule="exact"/>
              <w:ind w:left="108" w:right="2"/>
              <w:jc w:val="center"/>
              <w:rPr>
                <w:sz w:val="24"/>
              </w:rPr>
            </w:pPr>
            <w:r>
              <w:rPr>
                <w:spacing w:val="-4"/>
                <w:sz w:val="24"/>
              </w:rPr>
              <w:t>57.8</w:t>
            </w:r>
          </w:p>
        </w:tc>
        <w:tc>
          <w:tcPr>
            <w:tcW w:w="840" w:type="dxa"/>
          </w:tcPr>
          <w:p>
            <w:pPr>
              <w:pStyle w:val="TableParagraph"/>
              <w:spacing w:line="256" w:lineRule="exact"/>
              <w:ind w:left="4"/>
              <w:jc w:val="center"/>
              <w:rPr>
                <w:sz w:val="24"/>
              </w:rPr>
            </w:pPr>
            <w:r>
              <w:rPr>
                <w:spacing w:val="-4"/>
                <w:sz w:val="24"/>
              </w:rPr>
              <w:t>36.8</w:t>
            </w:r>
          </w:p>
        </w:tc>
        <w:tc>
          <w:tcPr>
            <w:tcW w:w="871" w:type="dxa"/>
          </w:tcPr>
          <w:p>
            <w:pPr>
              <w:pStyle w:val="TableParagraph"/>
              <w:spacing w:line="256" w:lineRule="exact"/>
              <w:ind w:left="26"/>
              <w:jc w:val="center"/>
              <w:rPr>
                <w:sz w:val="24"/>
              </w:rPr>
            </w:pPr>
            <w:r>
              <w:rPr>
                <w:spacing w:val="-4"/>
                <w:sz w:val="24"/>
              </w:rPr>
              <w:t>47.3</w:t>
            </w:r>
          </w:p>
        </w:tc>
        <w:tc>
          <w:tcPr>
            <w:tcW w:w="635" w:type="dxa"/>
          </w:tcPr>
          <w:p>
            <w:pPr>
              <w:pStyle w:val="TableParagraph"/>
              <w:spacing w:line="256" w:lineRule="exact"/>
              <w:ind w:left="23"/>
              <w:jc w:val="center"/>
              <w:rPr>
                <w:sz w:val="24"/>
              </w:rPr>
            </w:pPr>
            <w:r>
              <w:rPr>
                <w:spacing w:val="-5"/>
                <w:sz w:val="24"/>
              </w:rPr>
              <w:t>4.0</w:t>
            </w:r>
          </w:p>
        </w:tc>
        <w:tc>
          <w:tcPr>
            <w:tcW w:w="716" w:type="dxa"/>
          </w:tcPr>
          <w:p>
            <w:pPr>
              <w:pStyle w:val="TableParagraph"/>
              <w:spacing w:line="256" w:lineRule="exact"/>
              <w:ind w:left="14" w:right="2"/>
              <w:jc w:val="center"/>
              <w:rPr>
                <w:sz w:val="24"/>
              </w:rPr>
            </w:pPr>
            <w:r>
              <w:rPr>
                <w:spacing w:val="-5"/>
                <w:sz w:val="24"/>
              </w:rPr>
              <w:t>3.3</w:t>
            </w:r>
          </w:p>
        </w:tc>
        <w:tc>
          <w:tcPr>
            <w:tcW w:w="771" w:type="dxa"/>
          </w:tcPr>
          <w:p>
            <w:pPr>
              <w:pStyle w:val="TableParagraph"/>
              <w:spacing w:line="256" w:lineRule="exact"/>
              <w:ind w:right="4"/>
              <w:jc w:val="center"/>
              <w:rPr>
                <w:sz w:val="24"/>
              </w:rPr>
            </w:pPr>
            <w:r>
              <w:rPr>
                <w:spacing w:val="-5"/>
                <w:sz w:val="24"/>
              </w:rPr>
              <w:t>3.7</w:t>
            </w:r>
          </w:p>
        </w:tc>
        <w:tc>
          <w:tcPr>
            <w:tcW w:w="733" w:type="dxa"/>
          </w:tcPr>
          <w:p>
            <w:pPr>
              <w:pStyle w:val="TableParagraph"/>
              <w:spacing w:line="256" w:lineRule="exact"/>
              <w:ind w:left="10" w:right="3"/>
              <w:jc w:val="center"/>
              <w:rPr>
                <w:sz w:val="24"/>
              </w:rPr>
            </w:pPr>
            <w:r>
              <w:rPr>
                <w:spacing w:val="-5"/>
                <w:sz w:val="24"/>
              </w:rPr>
              <w:t>4.6</w:t>
            </w:r>
          </w:p>
        </w:tc>
        <w:tc>
          <w:tcPr>
            <w:tcW w:w="739" w:type="dxa"/>
          </w:tcPr>
          <w:p>
            <w:pPr>
              <w:pStyle w:val="TableParagraph"/>
              <w:spacing w:line="256" w:lineRule="exact"/>
              <w:ind w:right="12"/>
              <w:jc w:val="center"/>
              <w:rPr>
                <w:sz w:val="24"/>
              </w:rPr>
            </w:pPr>
            <w:r>
              <w:rPr>
                <w:spacing w:val="-5"/>
                <w:sz w:val="24"/>
              </w:rPr>
              <w:t>2.5</w:t>
            </w:r>
          </w:p>
        </w:tc>
        <w:tc>
          <w:tcPr>
            <w:tcW w:w="729" w:type="dxa"/>
          </w:tcPr>
          <w:p>
            <w:pPr>
              <w:pStyle w:val="TableParagraph"/>
              <w:spacing w:line="256" w:lineRule="exact"/>
              <w:ind w:right="26"/>
              <w:jc w:val="center"/>
              <w:rPr>
                <w:sz w:val="24"/>
              </w:rPr>
            </w:pPr>
            <w:r>
              <w:rPr>
                <w:spacing w:val="-5"/>
                <w:sz w:val="24"/>
              </w:rPr>
              <w:t>3.7</w:t>
            </w:r>
          </w:p>
        </w:tc>
      </w:tr>
      <w:tr>
        <w:trPr>
          <w:trHeight w:val="275" w:hRule="atLeast"/>
        </w:trPr>
        <w:tc>
          <w:tcPr>
            <w:tcW w:w="2019" w:type="dxa"/>
          </w:tcPr>
          <w:p>
            <w:pPr>
              <w:pStyle w:val="TableParagraph"/>
              <w:spacing w:line="256" w:lineRule="exact"/>
              <w:ind w:left="122"/>
              <w:rPr>
                <w:sz w:val="24"/>
              </w:rPr>
            </w:pPr>
            <w:r>
              <w:rPr>
                <w:sz w:val="24"/>
              </w:rPr>
              <w:t>C +</w:t>
            </w:r>
            <w:r>
              <w:rPr>
                <w:spacing w:val="-1"/>
                <w:sz w:val="24"/>
              </w:rPr>
              <w:t> </w:t>
            </w:r>
            <w:r>
              <w:rPr>
                <w:spacing w:val="-2"/>
                <w:sz w:val="24"/>
              </w:rPr>
              <w:t>Akidienu</w:t>
            </w:r>
          </w:p>
        </w:tc>
        <w:tc>
          <w:tcPr>
            <w:tcW w:w="1256" w:type="dxa"/>
          </w:tcPr>
          <w:p>
            <w:pPr>
              <w:pStyle w:val="TableParagraph"/>
              <w:spacing w:line="256" w:lineRule="exact"/>
              <w:ind w:left="124"/>
              <w:rPr>
                <w:sz w:val="24"/>
              </w:rPr>
            </w:pPr>
            <w:r>
              <w:rPr>
                <w:spacing w:val="-2"/>
                <w:sz w:val="24"/>
              </w:rPr>
              <w:t>Between</w:t>
            </w:r>
          </w:p>
        </w:tc>
        <w:tc>
          <w:tcPr>
            <w:tcW w:w="956" w:type="dxa"/>
          </w:tcPr>
          <w:p>
            <w:pPr>
              <w:pStyle w:val="TableParagraph"/>
              <w:spacing w:line="256" w:lineRule="exact"/>
              <w:ind w:left="108" w:right="2"/>
              <w:jc w:val="center"/>
              <w:rPr>
                <w:sz w:val="24"/>
              </w:rPr>
            </w:pPr>
            <w:r>
              <w:rPr>
                <w:spacing w:val="-4"/>
                <w:sz w:val="24"/>
              </w:rPr>
              <w:t>59.3</w:t>
            </w:r>
          </w:p>
        </w:tc>
        <w:tc>
          <w:tcPr>
            <w:tcW w:w="840" w:type="dxa"/>
          </w:tcPr>
          <w:p>
            <w:pPr>
              <w:pStyle w:val="TableParagraph"/>
              <w:spacing w:line="256" w:lineRule="exact"/>
              <w:ind w:left="4"/>
              <w:jc w:val="center"/>
              <w:rPr>
                <w:sz w:val="24"/>
              </w:rPr>
            </w:pPr>
            <w:r>
              <w:rPr>
                <w:spacing w:val="-4"/>
                <w:sz w:val="24"/>
              </w:rPr>
              <w:t>34.9</w:t>
            </w:r>
          </w:p>
        </w:tc>
        <w:tc>
          <w:tcPr>
            <w:tcW w:w="871" w:type="dxa"/>
          </w:tcPr>
          <w:p>
            <w:pPr>
              <w:pStyle w:val="TableParagraph"/>
              <w:spacing w:line="256" w:lineRule="exact"/>
              <w:ind w:left="26"/>
              <w:jc w:val="center"/>
              <w:rPr>
                <w:sz w:val="24"/>
              </w:rPr>
            </w:pPr>
            <w:r>
              <w:rPr>
                <w:spacing w:val="-4"/>
                <w:sz w:val="24"/>
              </w:rPr>
              <w:t>47.1</w:t>
            </w:r>
          </w:p>
        </w:tc>
        <w:tc>
          <w:tcPr>
            <w:tcW w:w="635" w:type="dxa"/>
          </w:tcPr>
          <w:p>
            <w:pPr>
              <w:pStyle w:val="TableParagraph"/>
              <w:spacing w:line="256" w:lineRule="exact"/>
              <w:ind w:left="23"/>
              <w:jc w:val="center"/>
              <w:rPr>
                <w:sz w:val="24"/>
              </w:rPr>
            </w:pPr>
            <w:r>
              <w:rPr>
                <w:spacing w:val="-5"/>
                <w:sz w:val="24"/>
              </w:rPr>
              <w:t>4.6</w:t>
            </w:r>
          </w:p>
        </w:tc>
        <w:tc>
          <w:tcPr>
            <w:tcW w:w="716" w:type="dxa"/>
          </w:tcPr>
          <w:p>
            <w:pPr>
              <w:pStyle w:val="TableParagraph"/>
              <w:spacing w:line="256" w:lineRule="exact"/>
              <w:ind w:left="14" w:right="2"/>
              <w:jc w:val="center"/>
              <w:rPr>
                <w:sz w:val="24"/>
              </w:rPr>
            </w:pPr>
            <w:r>
              <w:rPr>
                <w:spacing w:val="-5"/>
                <w:sz w:val="24"/>
              </w:rPr>
              <w:t>4.6</w:t>
            </w:r>
          </w:p>
        </w:tc>
        <w:tc>
          <w:tcPr>
            <w:tcW w:w="771" w:type="dxa"/>
          </w:tcPr>
          <w:p>
            <w:pPr>
              <w:pStyle w:val="TableParagraph"/>
              <w:spacing w:line="256" w:lineRule="exact"/>
              <w:ind w:right="4"/>
              <w:jc w:val="center"/>
              <w:rPr>
                <w:sz w:val="24"/>
              </w:rPr>
            </w:pPr>
            <w:r>
              <w:rPr>
                <w:spacing w:val="-5"/>
                <w:sz w:val="24"/>
              </w:rPr>
              <w:t>4.6</w:t>
            </w:r>
          </w:p>
        </w:tc>
        <w:tc>
          <w:tcPr>
            <w:tcW w:w="733" w:type="dxa"/>
          </w:tcPr>
          <w:p>
            <w:pPr>
              <w:pStyle w:val="TableParagraph"/>
              <w:spacing w:line="256" w:lineRule="exact"/>
              <w:ind w:left="10" w:right="3"/>
              <w:jc w:val="center"/>
              <w:rPr>
                <w:sz w:val="24"/>
              </w:rPr>
            </w:pPr>
            <w:r>
              <w:rPr>
                <w:spacing w:val="-5"/>
                <w:sz w:val="24"/>
              </w:rPr>
              <w:t>7.7</w:t>
            </w:r>
          </w:p>
        </w:tc>
        <w:tc>
          <w:tcPr>
            <w:tcW w:w="739" w:type="dxa"/>
          </w:tcPr>
          <w:p>
            <w:pPr>
              <w:pStyle w:val="TableParagraph"/>
              <w:spacing w:line="256" w:lineRule="exact"/>
              <w:ind w:right="12"/>
              <w:jc w:val="center"/>
              <w:rPr>
                <w:sz w:val="24"/>
              </w:rPr>
            </w:pPr>
            <w:r>
              <w:rPr>
                <w:spacing w:val="-5"/>
                <w:sz w:val="24"/>
              </w:rPr>
              <w:t>4.3</w:t>
            </w:r>
          </w:p>
        </w:tc>
        <w:tc>
          <w:tcPr>
            <w:tcW w:w="729" w:type="dxa"/>
          </w:tcPr>
          <w:p>
            <w:pPr>
              <w:pStyle w:val="TableParagraph"/>
              <w:spacing w:line="256" w:lineRule="exact"/>
              <w:ind w:right="26"/>
              <w:jc w:val="center"/>
              <w:rPr>
                <w:sz w:val="24"/>
              </w:rPr>
            </w:pPr>
            <w:r>
              <w:rPr>
                <w:spacing w:val="-5"/>
                <w:sz w:val="24"/>
              </w:rPr>
              <w:t>6.0</w:t>
            </w:r>
          </w:p>
        </w:tc>
      </w:tr>
      <w:tr>
        <w:trPr>
          <w:trHeight w:val="276" w:hRule="atLeast"/>
        </w:trPr>
        <w:tc>
          <w:tcPr>
            <w:tcW w:w="2019" w:type="dxa"/>
          </w:tcPr>
          <w:p>
            <w:pPr>
              <w:pStyle w:val="TableParagraph"/>
              <w:spacing w:line="250" w:lineRule="exact"/>
              <w:ind w:left="122"/>
              <w:rPr>
                <w:sz w:val="22"/>
              </w:rPr>
            </w:pPr>
            <w:r>
              <w:rPr>
                <w:sz w:val="22"/>
              </w:rPr>
              <w:t>C</w:t>
            </w:r>
            <w:r>
              <w:rPr>
                <w:spacing w:val="-8"/>
                <w:sz w:val="22"/>
              </w:rPr>
              <w:t> </w:t>
            </w:r>
            <w:r>
              <w:rPr>
                <w:sz w:val="22"/>
              </w:rPr>
              <w:t>+</w:t>
            </w:r>
            <w:r>
              <w:rPr>
                <w:spacing w:val="-4"/>
                <w:sz w:val="22"/>
              </w:rPr>
              <w:t> </w:t>
            </w:r>
            <w:r>
              <w:rPr>
                <w:sz w:val="22"/>
              </w:rPr>
              <w:t>IT81D-1228-</w:t>
            </w:r>
            <w:r>
              <w:rPr>
                <w:spacing w:val="-5"/>
                <w:sz w:val="22"/>
              </w:rPr>
              <w:t>14</w:t>
            </w:r>
          </w:p>
        </w:tc>
        <w:tc>
          <w:tcPr>
            <w:tcW w:w="1256" w:type="dxa"/>
          </w:tcPr>
          <w:p>
            <w:pPr>
              <w:pStyle w:val="TableParagraph"/>
              <w:spacing w:line="256" w:lineRule="exact"/>
              <w:ind w:left="124"/>
              <w:rPr>
                <w:sz w:val="24"/>
              </w:rPr>
            </w:pPr>
            <w:r>
              <w:rPr>
                <w:spacing w:val="-2"/>
                <w:sz w:val="24"/>
              </w:rPr>
              <w:t>Between</w:t>
            </w:r>
          </w:p>
        </w:tc>
        <w:tc>
          <w:tcPr>
            <w:tcW w:w="956" w:type="dxa"/>
          </w:tcPr>
          <w:p>
            <w:pPr>
              <w:pStyle w:val="TableParagraph"/>
              <w:spacing w:line="256" w:lineRule="exact"/>
              <w:ind w:left="108" w:right="2"/>
              <w:jc w:val="center"/>
              <w:rPr>
                <w:sz w:val="24"/>
              </w:rPr>
            </w:pPr>
            <w:r>
              <w:rPr>
                <w:spacing w:val="-4"/>
                <w:sz w:val="24"/>
              </w:rPr>
              <w:t>47.4</w:t>
            </w:r>
          </w:p>
        </w:tc>
        <w:tc>
          <w:tcPr>
            <w:tcW w:w="840" w:type="dxa"/>
          </w:tcPr>
          <w:p>
            <w:pPr>
              <w:pStyle w:val="TableParagraph"/>
              <w:spacing w:line="256" w:lineRule="exact"/>
              <w:ind w:left="4"/>
              <w:jc w:val="center"/>
              <w:rPr>
                <w:sz w:val="24"/>
              </w:rPr>
            </w:pPr>
            <w:r>
              <w:rPr>
                <w:spacing w:val="-4"/>
                <w:sz w:val="24"/>
              </w:rPr>
              <w:t>10.2</w:t>
            </w:r>
          </w:p>
        </w:tc>
        <w:tc>
          <w:tcPr>
            <w:tcW w:w="871" w:type="dxa"/>
          </w:tcPr>
          <w:p>
            <w:pPr>
              <w:pStyle w:val="TableParagraph"/>
              <w:spacing w:line="256" w:lineRule="exact"/>
              <w:ind w:left="26"/>
              <w:jc w:val="center"/>
              <w:rPr>
                <w:sz w:val="24"/>
              </w:rPr>
            </w:pPr>
            <w:r>
              <w:rPr>
                <w:spacing w:val="-4"/>
                <w:sz w:val="24"/>
              </w:rPr>
              <w:t>28.8</w:t>
            </w:r>
          </w:p>
        </w:tc>
        <w:tc>
          <w:tcPr>
            <w:tcW w:w="635" w:type="dxa"/>
          </w:tcPr>
          <w:p>
            <w:pPr>
              <w:pStyle w:val="TableParagraph"/>
              <w:spacing w:line="256" w:lineRule="exact"/>
              <w:ind w:left="23"/>
              <w:jc w:val="center"/>
              <w:rPr>
                <w:sz w:val="24"/>
              </w:rPr>
            </w:pPr>
            <w:r>
              <w:rPr>
                <w:spacing w:val="-5"/>
                <w:sz w:val="24"/>
              </w:rPr>
              <w:t>7.8</w:t>
            </w:r>
          </w:p>
        </w:tc>
        <w:tc>
          <w:tcPr>
            <w:tcW w:w="716" w:type="dxa"/>
          </w:tcPr>
          <w:p>
            <w:pPr>
              <w:pStyle w:val="TableParagraph"/>
              <w:spacing w:line="256" w:lineRule="exact"/>
              <w:ind w:left="14" w:right="2"/>
              <w:jc w:val="center"/>
              <w:rPr>
                <w:sz w:val="24"/>
              </w:rPr>
            </w:pPr>
            <w:r>
              <w:rPr>
                <w:spacing w:val="-5"/>
                <w:sz w:val="24"/>
              </w:rPr>
              <w:t>6.5</w:t>
            </w:r>
          </w:p>
        </w:tc>
        <w:tc>
          <w:tcPr>
            <w:tcW w:w="771" w:type="dxa"/>
          </w:tcPr>
          <w:p>
            <w:pPr>
              <w:pStyle w:val="TableParagraph"/>
              <w:spacing w:line="256" w:lineRule="exact"/>
              <w:ind w:right="4"/>
              <w:jc w:val="center"/>
              <w:rPr>
                <w:sz w:val="24"/>
              </w:rPr>
            </w:pPr>
            <w:r>
              <w:rPr>
                <w:spacing w:val="-5"/>
                <w:sz w:val="24"/>
              </w:rPr>
              <w:t>7.2</w:t>
            </w:r>
          </w:p>
        </w:tc>
        <w:tc>
          <w:tcPr>
            <w:tcW w:w="733" w:type="dxa"/>
          </w:tcPr>
          <w:p>
            <w:pPr>
              <w:pStyle w:val="TableParagraph"/>
              <w:spacing w:line="256" w:lineRule="exact"/>
              <w:ind w:left="10" w:right="3"/>
              <w:jc w:val="center"/>
              <w:rPr>
                <w:sz w:val="24"/>
              </w:rPr>
            </w:pPr>
            <w:r>
              <w:rPr>
                <w:spacing w:val="-5"/>
                <w:sz w:val="24"/>
              </w:rPr>
              <w:t>7.4</w:t>
            </w:r>
          </w:p>
        </w:tc>
        <w:tc>
          <w:tcPr>
            <w:tcW w:w="739" w:type="dxa"/>
          </w:tcPr>
          <w:p>
            <w:pPr>
              <w:pStyle w:val="TableParagraph"/>
              <w:spacing w:line="256" w:lineRule="exact"/>
              <w:ind w:right="12"/>
              <w:jc w:val="center"/>
              <w:rPr>
                <w:sz w:val="24"/>
              </w:rPr>
            </w:pPr>
            <w:r>
              <w:rPr>
                <w:spacing w:val="-5"/>
                <w:sz w:val="24"/>
              </w:rPr>
              <w:t>1.4</w:t>
            </w:r>
          </w:p>
        </w:tc>
        <w:tc>
          <w:tcPr>
            <w:tcW w:w="729" w:type="dxa"/>
          </w:tcPr>
          <w:p>
            <w:pPr>
              <w:pStyle w:val="TableParagraph"/>
              <w:spacing w:line="256" w:lineRule="exact"/>
              <w:ind w:right="26"/>
              <w:jc w:val="center"/>
              <w:rPr>
                <w:sz w:val="24"/>
              </w:rPr>
            </w:pPr>
            <w:r>
              <w:rPr>
                <w:spacing w:val="-5"/>
                <w:sz w:val="24"/>
              </w:rPr>
              <w:t>4.4</w:t>
            </w:r>
          </w:p>
        </w:tc>
      </w:tr>
      <w:tr>
        <w:trPr>
          <w:trHeight w:val="276" w:hRule="atLeast"/>
        </w:trPr>
        <w:tc>
          <w:tcPr>
            <w:tcW w:w="2019" w:type="dxa"/>
          </w:tcPr>
          <w:p>
            <w:pPr>
              <w:pStyle w:val="TableParagraph"/>
              <w:spacing w:line="256" w:lineRule="exact"/>
              <w:ind w:left="122"/>
              <w:rPr>
                <w:sz w:val="24"/>
              </w:rPr>
            </w:pPr>
            <w:r>
              <w:rPr>
                <w:sz w:val="24"/>
              </w:rPr>
              <w:t>C</w:t>
            </w:r>
            <w:r>
              <w:rPr>
                <w:spacing w:val="-3"/>
                <w:sz w:val="24"/>
              </w:rPr>
              <w:t> </w:t>
            </w:r>
            <w:r>
              <w:rPr>
                <w:sz w:val="24"/>
              </w:rPr>
              <w:t>+</w:t>
            </w:r>
            <w:r>
              <w:rPr>
                <w:spacing w:val="-1"/>
                <w:sz w:val="24"/>
              </w:rPr>
              <w:t> </w:t>
            </w:r>
            <w:r>
              <w:rPr>
                <w:sz w:val="24"/>
              </w:rPr>
              <w:t>IT86F-204-</w:t>
            </w:r>
            <w:r>
              <w:rPr>
                <w:spacing w:val="-10"/>
                <w:sz w:val="24"/>
              </w:rPr>
              <w:t>1</w:t>
            </w:r>
          </w:p>
        </w:tc>
        <w:tc>
          <w:tcPr>
            <w:tcW w:w="1256" w:type="dxa"/>
          </w:tcPr>
          <w:p>
            <w:pPr>
              <w:pStyle w:val="TableParagraph"/>
              <w:spacing w:line="256" w:lineRule="exact"/>
              <w:ind w:left="124"/>
              <w:rPr>
                <w:sz w:val="24"/>
              </w:rPr>
            </w:pPr>
            <w:r>
              <w:rPr>
                <w:spacing w:val="-2"/>
                <w:sz w:val="24"/>
              </w:rPr>
              <w:t>Between</w:t>
            </w:r>
          </w:p>
        </w:tc>
        <w:tc>
          <w:tcPr>
            <w:tcW w:w="956" w:type="dxa"/>
          </w:tcPr>
          <w:p>
            <w:pPr>
              <w:pStyle w:val="TableParagraph"/>
              <w:spacing w:line="256" w:lineRule="exact"/>
              <w:ind w:left="108" w:right="2"/>
              <w:jc w:val="center"/>
              <w:rPr>
                <w:sz w:val="24"/>
              </w:rPr>
            </w:pPr>
            <w:r>
              <w:rPr>
                <w:spacing w:val="-4"/>
                <w:sz w:val="24"/>
              </w:rPr>
              <w:t>79.7</w:t>
            </w:r>
          </w:p>
        </w:tc>
        <w:tc>
          <w:tcPr>
            <w:tcW w:w="840" w:type="dxa"/>
          </w:tcPr>
          <w:p>
            <w:pPr>
              <w:pStyle w:val="TableParagraph"/>
              <w:spacing w:line="256" w:lineRule="exact"/>
              <w:ind w:left="4"/>
              <w:jc w:val="center"/>
              <w:rPr>
                <w:sz w:val="24"/>
              </w:rPr>
            </w:pPr>
            <w:r>
              <w:rPr>
                <w:spacing w:val="-4"/>
                <w:sz w:val="24"/>
              </w:rPr>
              <w:t>50.9</w:t>
            </w:r>
          </w:p>
        </w:tc>
        <w:tc>
          <w:tcPr>
            <w:tcW w:w="871" w:type="dxa"/>
          </w:tcPr>
          <w:p>
            <w:pPr>
              <w:pStyle w:val="TableParagraph"/>
              <w:spacing w:line="256" w:lineRule="exact"/>
              <w:ind w:left="26"/>
              <w:jc w:val="center"/>
              <w:rPr>
                <w:sz w:val="24"/>
              </w:rPr>
            </w:pPr>
            <w:r>
              <w:rPr>
                <w:spacing w:val="-4"/>
                <w:sz w:val="24"/>
              </w:rPr>
              <w:t>65.3</w:t>
            </w:r>
          </w:p>
        </w:tc>
        <w:tc>
          <w:tcPr>
            <w:tcW w:w="635" w:type="dxa"/>
          </w:tcPr>
          <w:p>
            <w:pPr>
              <w:pStyle w:val="TableParagraph"/>
              <w:spacing w:line="256" w:lineRule="exact"/>
              <w:ind w:left="23"/>
              <w:jc w:val="center"/>
              <w:rPr>
                <w:sz w:val="24"/>
              </w:rPr>
            </w:pPr>
            <w:r>
              <w:rPr>
                <w:spacing w:val="-5"/>
                <w:sz w:val="24"/>
              </w:rPr>
              <w:t>3.1</w:t>
            </w:r>
          </w:p>
        </w:tc>
        <w:tc>
          <w:tcPr>
            <w:tcW w:w="716" w:type="dxa"/>
          </w:tcPr>
          <w:p>
            <w:pPr>
              <w:pStyle w:val="TableParagraph"/>
              <w:spacing w:line="256" w:lineRule="exact"/>
              <w:ind w:left="14" w:right="2"/>
              <w:jc w:val="center"/>
              <w:rPr>
                <w:sz w:val="24"/>
              </w:rPr>
            </w:pPr>
            <w:r>
              <w:rPr>
                <w:spacing w:val="-5"/>
                <w:sz w:val="24"/>
              </w:rPr>
              <w:t>3.5</w:t>
            </w:r>
          </w:p>
        </w:tc>
        <w:tc>
          <w:tcPr>
            <w:tcW w:w="771" w:type="dxa"/>
          </w:tcPr>
          <w:p>
            <w:pPr>
              <w:pStyle w:val="TableParagraph"/>
              <w:spacing w:line="256" w:lineRule="exact"/>
              <w:ind w:right="4"/>
              <w:jc w:val="center"/>
              <w:rPr>
                <w:sz w:val="24"/>
              </w:rPr>
            </w:pPr>
            <w:r>
              <w:rPr>
                <w:spacing w:val="-5"/>
                <w:sz w:val="24"/>
              </w:rPr>
              <w:t>3.3</w:t>
            </w:r>
          </w:p>
        </w:tc>
        <w:tc>
          <w:tcPr>
            <w:tcW w:w="733" w:type="dxa"/>
          </w:tcPr>
          <w:p>
            <w:pPr>
              <w:pStyle w:val="TableParagraph"/>
              <w:spacing w:line="256" w:lineRule="exact"/>
              <w:ind w:left="10" w:right="3"/>
              <w:jc w:val="center"/>
              <w:rPr>
                <w:sz w:val="24"/>
              </w:rPr>
            </w:pPr>
            <w:r>
              <w:rPr>
                <w:spacing w:val="-5"/>
                <w:sz w:val="24"/>
              </w:rPr>
              <w:t>3.6</w:t>
            </w:r>
          </w:p>
        </w:tc>
        <w:tc>
          <w:tcPr>
            <w:tcW w:w="739" w:type="dxa"/>
          </w:tcPr>
          <w:p>
            <w:pPr>
              <w:pStyle w:val="TableParagraph"/>
              <w:spacing w:line="256" w:lineRule="exact"/>
              <w:ind w:right="12"/>
              <w:jc w:val="center"/>
              <w:rPr>
                <w:sz w:val="24"/>
              </w:rPr>
            </w:pPr>
            <w:r>
              <w:rPr>
                <w:spacing w:val="-5"/>
                <w:sz w:val="24"/>
              </w:rPr>
              <w:t>3.8</w:t>
            </w:r>
          </w:p>
        </w:tc>
        <w:tc>
          <w:tcPr>
            <w:tcW w:w="729" w:type="dxa"/>
          </w:tcPr>
          <w:p>
            <w:pPr>
              <w:pStyle w:val="TableParagraph"/>
              <w:spacing w:line="256" w:lineRule="exact"/>
              <w:ind w:right="26"/>
              <w:jc w:val="center"/>
              <w:rPr>
                <w:sz w:val="24"/>
              </w:rPr>
            </w:pPr>
            <w:r>
              <w:rPr>
                <w:spacing w:val="-5"/>
                <w:sz w:val="24"/>
              </w:rPr>
              <w:t>3.7</w:t>
            </w:r>
          </w:p>
        </w:tc>
      </w:tr>
      <w:tr>
        <w:trPr>
          <w:trHeight w:val="282" w:hRule="atLeast"/>
        </w:trPr>
        <w:tc>
          <w:tcPr>
            <w:tcW w:w="2019" w:type="dxa"/>
          </w:tcPr>
          <w:p>
            <w:pPr>
              <w:pStyle w:val="TableParagraph"/>
              <w:spacing w:line="262" w:lineRule="exact"/>
              <w:ind w:left="122"/>
              <w:rPr>
                <w:sz w:val="16"/>
              </w:rPr>
            </w:pPr>
            <w:r>
              <w:rPr>
                <w:spacing w:val="-2"/>
                <w:position w:val="3"/>
                <w:sz w:val="24"/>
              </w:rPr>
              <w:t>LSD</w:t>
            </w:r>
            <w:r>
              <w:rPr>
                <w:spacing w:val="-2"/>
                <w:sz w:val="16"/>
              </w:rPr>
              <w:t>0.05</w:t>
            </w:r>
          </w:p>
        </w:tc>
        <w:tc>
          <w:tcPr>
            <w:tcW w:w="1256" w:type="dxa"/>
          </w:tcPr>
          <w:p>
            <w:pPr>
              <w:pStyle w:val="TableParagraph"/>
              <w:rPr>
                <w:sz w:val="20"/>
              </w:rPr>
            </w:pPr>
          </w:p>
        </w:tc>
        <w:tc>
          <w:tcPr>
            <w:tcW w:w="956" w:type="dxa"/>
          </w:tcPr>
          <w:p>
            <w:pPr>
              <w:pStyle w:val="TableParagraph"/>
              <w:spacing w:line="262" w:lineRule="exact"/>
              <w:ind w:left="108" w:right="2"/>
              <w:jc w:val="center"/>
              <w:rPr>
                <w:sz w:val="24"/>
              </w:rPr>
            </w:pPr>
            <w:r>
              <w:rPr>
                <w:spacing w:val="-4"/>
                <w:sz w:val="24"/>
              </w:rPr>
              <w:t>15.3</w:t>
            </w:r>
          </w:p>
        </w:tc>
        <w:tc>
          <w:tcPr>
            <w:tcW w:w="840" w:type="dxa"/>
          </w:tcPr>
          <w:p>
            <w:pPr>
              <w:pStyle w:val="TableParagraph"/>
              <w:spacing w:line="262" w:lineRule="exact"/>
              <w:ind w:left="4"/>
              <w:jc w:val="center"/>
              <w:rPr>
                <w:sz w:val="24"/>
              </w:rPr>
            </w:pPr>
            <w:r>
              <w:rPr>
                <w:spacing w:val="-4"/>
                <w:sz w:val="24"/>
              </w:rPr>
              <w:t>10.5</w:t>
            </w:r>
          </w:p>
        </w:tc>
        <w:tc>
          <w:tcPr>
            <w:tcW w:w="871" w:type="dxa"/>
          </w:tcPr>
          <w:p>
            <w:pPr>
              <w:pStyle w:val="TableParagraph"/>
              <w:rPr>
                <w:sz w:val="20"/>
              </w:rPr>
            </w:pPr>
          </w:p>
        </w:tc>
        <w:tc>
          <w:tcPr>
            <w:tcW w:w="635" w:type="dxa"/>
          </w:tcPr>
          <w:p>
            <w:pPr>
              <w:pStyle w:val="TableParagraph"/>
              <w:spacing w:line="262" w:lineRule="exact"/>
              <w:ind w:left="23"/>
              <w:jc w:val="center"/>
              <w:rPr>
                <w:sz w:val="24"/>
              </w:rPr>
            </w:pPr>
            <w:r>
              <w:rPr>
                <w:spacing w:val="-5"/>
                <w:sz w:val="24"/>
              </w:rPr>
              <w:t>1.0</w:t>
            </w:r>
          </w:p>
        </w:tc>
        <w:tc>
          <w:tcPr>
            <w:tcW w:w="716" w:type="dxa"/>
          </w:tcPr>
          <w:p>
            <w:pPr>
              <w:pStyle w:val="TableParagraph"/>
              <w:spacing w:line="262" w:lineRule="exact"/>
              <w:ind w:left="14" w:right="2"/>
              <w:jc w:val="center"/>
              <w:rPr>
                <w:sz w:val="24"/>
              </w:rPr>
            </w:pPr>
            <w:r>
              <w:rPr>
                <w:spacing w:val="-5"/>
                <w:sz w:val="24"/>
              </w:rPr>
              <w:t>0.7</w:t>
            </w:r>
          </w:p>
        </w:tc>
        <w:tc>
          <w:tcPr>
            <w:tcW w:w="771" w:type="dxa"/>
          </w:tcPr>
          <w:p>
            <w:pPr>
              <w:pStyle w:val="TableParagraph"/>
              <w:rPr>
                <w:sz w:val="20"/>
              </w:rPr>
            </w:pPr>
          </w:p>
        </w:tc>
        <w:tc>
          <w:tcPr>
            <w:tcW w:w="733" w:type="dxa"/>
          </w:tcPr>
          <w:p>
            <w:pPr>
              <w:pStyle w:val="TableParagraph"/>
              <w:spacing w:line="262" w:lineRule="exact"/>
              <w:ind w:left="10" w:right="3"/>
              <w:jc w:val="center"/>
              <w:rPr>
                <w:sz w:val="24"/>
              </w:rPr>
            </w:pPr>
            <w:r>
              <w:rPr>
                <w:spacing w:val="-5"/>
                <w:sz w:val="24"/>
              </w:rPr>
              <w:t>1.9</w:t>
            </w:r>
          </w:p>
        </w:tc>
        <w:tc>
          <w:tcPr>
            <w:tcW w:w="739" w:type="dxa"/>
          </w:tcPr>
          <w:p>
            <w:pPr>
              <w:pStyle w:val="TableParagraph"/>
              <w:spacing w:line="262" w:lineRule="exact"/>
              <w:ind w:right="12"/>
              <w:jc w:val="center"/>
              <w:rPr>
                <w:sz w:val="24"/>
              </w:rPr>
            </w:pPr>
            <w:r>
              <w:rPr>
                <w:spacing w:val="-5"/>
                <w:sz w:val="24"/>
              </w:rPr>
              <w:t>0.7</w:t>
            </w:r>
          </w:p>
        </w:tc>
        <w:tc>
          <w:tcPr>
            <w:tcW w:w="729" w:type="dxa"/>
          </w:tcPr>
          <w:p>
            <w:pPr>
              <w:pStyle w:val="TableParagraph"/>
              <w:rPr>
                <w:sz w:val="20"/>
              </w:rPr>
            </w:pPr>
          </w:p>
        </w:tc>
      </w:tr>
      <w:tr>
        <w:trPr>
          <w:trHeight w:val="313" w:hRule="atLeast"/>
        </w:trPr>
        <w:tc>
          <w:tcPr>
            <w:tcW w:w="2019" w:type="dxa"/>
            <w:tcBorders>
              <w:bottom w:val="single" w:sz="4" w:space="0" w:color="000000"/>
            </w:tcBorders>
          </w:tcPr>
          <w:p>
            <w:pPr>
              <w:pStyle w:val="TableParagraph"/>
              <w:spacing w:line="265" w:lineRule="exact"/>
              <w:ind w:left="122"/>
              <w:rPr>
                <w:sz w:val="24"/>
              </w:rPr>
            </w:pPr>
            <w:r>
              <w:rPr>
                <w:sz w:val="24"/>
              </w:rPr>
              <w:t>C =</w:t>
            </w:r>
            <w:r>
              <w:rPr>
                <w:spacing w:val="-1"/>
                <w:sz w:val="24"/>
              </w:rPr>
              <w:t> </w:t>
            </w:r>
            <w:r>
              <w:rPr>
                <w:spacing w:val="-2"/>
                <w:sz w:val="24"/>
              </w:rPr>
              <w:t>Cocoyam</w:t>
            </w:r>
          </w:p>
        </w:tc>
        <w:tc>
          <w:tcPr>
            <w:tcW w:w="1256" w:type="dxa"/>
            <w:tcBorders>
              <w:bottom w:val="single" w:sz="4" w:space="0" w:color="000000"/>
            </w:tcBorders>
          </w:tcPr>
          <w:p>
            <w:pPr>
              <w:pStyle w:val="TableParagraph"/>
              <w:rPr>
                <w:sz w:val="22"/>
              </w:rPr>
            </w:pPr>
          </w:p>
        </w:tc>
        <w:tc>
          <w:tcPr>
            <w:tcW w:w="956" w:type="dxa"/>
            <w:tcBorders>
              <w:bottom w:val="single" w:sz="4" w:space="0" w:color="000000"/>
            </w:tcBorders>
          </w:tcPr>
          <w:p>
            <w:pPr>
              <w:pStyle w:val="TableParagraph"/>
              <w:rPr>
                <w:sz w:val="22"/>
              </w:rPr>
            </w:pPr>
          </w:p>
        </w:tc>
        <w:tc>
          <w:tcPr>
            <w:tcW w:w="840" w:type="dxa"/>
            <w:tcBorders>
              <w:bottom w:val="single" w:sz="4" w:space="0" w:color="000000"/>
            </w:tcBorders>
          </w:tcPr>
          <w:p>
            <w:pPr>
              <w:pStyle w:val="TableParagraph"/>
              <w:rPr>
                <w:sz w:val="22"/>
              </w:rPr>
            </w:pPr>
          </w:p>
        </w:tc>
        <w:tc>
          <w:tcPr>
            <w:tcW w:w="871" w:type="dxa"/>
            <w:tcBorders>
              <w:bottom w:val="single" w:sz="4" w:space="0" w:color="000000"/>
            </w:tcBorders>
          </w:tcPr>
          <w:p>
            <w:pPr>
              <w:pStyle w:val="TableParagraph"/>
              <w:rPr>
                <w:sz w:val="22"/>
              </w:rPr>
            </w:pPr>
          </w:p>
        </w:tc>
        <w:tc>
          <w:tcPr>
            <w:tcW w:w="635" w:type="dxa"/>
            <w:tcBorders>
              <w:bottom w:val="single" w:sz="4" w:space="0" w:color="000000"/>
            </w:tcBorders>
          </w:tcPr>
          <w:p>
            <w:pPr>
              <w:pStyle w:val="TableParagraph"/>
              <w:rPr>
                <w:sz w:val="22"/>
              </w:rPr>
            </w:pPr>
          </w:p>
        </w:tc>
        <w:tc>
          <w:tcPr>
            <w:tcW w:w="716" w:type="dxa"/>
            <w:tcBorders>
              <w:bottom w:val="single" w:sz="4" w:space="0" w:color="000000"/>
            </w:tcBorders>
          </w:tcPr>
          <w:p>
            <w:pPr>
              <w:pStyle w:val="TableParagraph"/>
              <w:rPr>
                <w:sz w:val="22"/>
              </w:rPr>
            </w:pPr>
          </w:p>
        </w:tc>
        <w:tc>
          <w:tcPr>
            <w:tcW w:w="771" w:type="dxa"/>
            <w:tcBorders>
              <w:bottom w:val="single" w:sz="4" w:space="0" w:color="000000"/>
            </w:tcBorders>
          </w:tcPr>
          <w:p>
            <w:pPr>
              <w:pStyle w:val="TableParagraph"/>
              <w:rPr>
                <w:sz w:val="22"/>
              </w:rPr>
            </w:pPr>
          </w:p>
        </w:tc>
        <w:tc>
          <w:tcPr>
            <w:tcW w:w="733" w:type="dxa"/>
            <w:tcBorders>
              <w:bottom w:val="single" w:sz="4" w:space="0" w:color="000000"/>
            </w:tcBorders>
          </w:tcPr>
          <w:p>
            <w:pPr>
              <w:pStyle w:val="TableParagraph"/>
              <w:rPr>
                <w:sz w:val="22"/>
              </w:rPr>
            </w:pPr>
          </w:p>
        </w:tc>
        <w:tc>
          <w:tcPr>
            <w:tcW w:w="739" w:type="dxa"/>
            <w:tcBorders>
              <w:bottom w:val="single" w:sz="4" w:space="0" w:color="000000"/>
            </w:tcBorders>
          </w:tcPr>
          <w:p>
            <w:pPr>
              <w:pStyle w:val="TableParagraph"/>
              <w:rPr>
                <w:sz w:val="22"/>
              </w:rPr>
            </w:pPr>
          </w:p>
        </w:tc>
        <w:tc>
          <w:tcPr>
            <w:tcW w:w="729" w:type="dxa"/>
            <w:tcBorders>
              <w:bottom w:val="single" w:sz="4" w:space="0" w:color="000000"/>
            </w:tcBorders>
          </w:tcPr>
          <w:p>
            <w:pPr>
              <w:pStyle w:val="TableParagraph"/>
              <w:rPr>
                <w:sz w:val="22"/>
              </w:rPr>
            </w:pPr>
          </w:p>
        </w:tc>
      </w:tr>
    </w:tbl>
    <w:p>
      <w:pPr>
        <w:pStyle w:val="BodyText"/>
        <w:rPr>
          <w:rFonts w:ascii="Times New Roman"/>
          <w:sz w:val="20"/>
        </w:rPr>
      </w:pPr>
    </w:p>
    <w:p>
      <w:pPr>
        <w:pStyle w:val="BodyText"/>
        <w:rPr>
          <w:rFonts w:ascii="Times New Roman"/>
          <w:sz w:val="20"/>
        </w:rPr>
      </w:pPr>
    </w:p>
    <w:p>
      <w:pPr>
        <w:pStyle w:val="BodyText"/>
        <w:spacing w:before="47"/>
        <w:rPr>
          <w:rFonts w:ascii="Times New Roman"/>
          <w:sz w:val="20"/>
        </w:rPr>
      </w:pPr>
    </w:p>
    <w:p>
      <w:pPr>
        <w:pStyle w:val="BodyText"/>
        <w:spacing w:after="0"/>
        <w:rPr>
          <w:rFonts w:ascii="Times New Roman"/>
          <w:sz w:val="20"/>
        </w:rPr>
        <w:sectPr>
          <w:type w:val="continuous"/>
          <w:pgSz w:w="12240" w:h="15840"/>
          <w:pgMar w:header="721" w:footer="1068" w:top="1080" w:bottom="1220" w:left="720" w:right="720"/>
        </w:sectPr>
      </w:pPr>
    </w:p>
    <w:p>
      <w:pPr>
        <w:pStyle w:val="BodyText"/>
        <w:spacing w:line="244" w:lineRule="auto" w:before="96"/>
        <w:ind w:left="547" w:right="38"/>
        <w:jc w:val="both"/>
      </w:pPr>
      <w:r>
        <w:rPr>
          <w:w w:val="105"/>
        </w:rPr>
        <w:t>There</w:t>
      </w:r>
      <w:r>
        <w:rPr>
          <w:w w:val="105"/>
        </w:rPr>
        <w:t> were</w:t>
      </w:r>
      <w:r>
        <w:rPr>
          <w:w w:val="105"/>
        </w:rPr>
        <w:t> yield</w:t>
      </w:r>
      <w:r>
        <w:rPr>
          <w:w w:val="105"/>
        </w:rPr>
        <w:t> advantages</w:t>
      </w:r>
      <w:r>
        <w:rPr>
          <w:w w:val="105"/>
        </w:rPr>
        <w:t> of growing</w:t>
      </w:r>
      <w:r>
        <w:rPr>
          <w:w w:val="105"/>
        </w:rPr>
        <w:t> cocoyam</w:t>
      </w:r>
      <w:r>
        <w:rPr>
          <w:w w:val="105"/>
        </w:rPr>
        <w:t> and</w:t>
      </w:r>
      <w:r>
        <w:rPr>
          <w:w w:val="105"/>
        </w:rPr>
        <w:t> vegetable cowpea</w:t>
      </w:r>
      <w:r>
        <w:rPr>
          <w:spacing w:val="-13"/>
          <w:w w:val="105"/>
        </w:rPr>
        <w:t> </w:t>
      </w:r>
      <w:r>
        <w:rPr>
          <w:w w:val="105"/>
        </w:rPr>
        <w:t>in</w:t>
      </w:r>
      <w:r>
        <w:rPr>
          <w:spacing w:val="-14"/>
          <w:w w:val="105"/>
        </w:rPr>
        <w:t> </w:t>
      </w:r>
      <w:r>
        <w:rPr>
          <w:w w:val="105"/>
        </w:rPr>
        <w:t>mixture</w:t>
      </w:r>
      <w:r>
        <w:rPr>
          <w:spacing w:val="-13"/>
          <w:w w:val="105"/>
        </w:rPr>
        <w:t> </w:t>
      </w:r>
      <w:r>
        <w:rPr>
          <w:w w:val="105"/>
        </w:rPr>
        <w:t>as</w:t>
      </w:r>
      <w:r>
        <w:rPr>
          <w:spacing w:val="-15"/>
          <w:w w:val="105"/>
        </w:rPr>
        <w:t> </w:t>
      </w:r>
      <w:r>
        <w:rPr>
          <w:w w:val="105"/>
        </w:rPr>
        <w:t>depicted</w:t>
      </w:r>
      <w:r>
        <w:rPr>
          <w:spacing w:val="-13"/>
          <w:w w:val="105"/>
        </w:rPr>
        <w:t> </w:t>
      </w:r>
      <w:r>
        <w:rPr>
          <w:w w:val="105"/>
        </w:rPr>
        <w:t>by</w:t>
      </w:r>
      <w:r>
        <w:rPr>
          <w:spacing w:val="-15"/>
          <w:w w:val="105"/>
        </w:rPr>
        <w:t> </w:t>
      </w:r>
      <w:r>
        <w:rPr>
          <w:w w:val="105"/>
        </w:rPr>
        <w:t>LER of</w:t>
      </w:r>
      <w:r>
        <w:rPr>
          <w:spacing w:val="17"/>
          <w:w w:val="105"/>
        </w:rPr>
        <w:t> </w:t>
      </w:r>
      <w:r>
        <w:rPr>
          <w:w w:val="105"/>
        </w:rPr>
        <w:t>1.23</w:t>
      </w:r>
      <w:r>
        <w:rPr>
          <w:spacing w:val="-17"/>
          <w:w w:val="160"/>
        </w:rPr>
        <w:t> </w:t>
      </w:r>
      <w:r>
        <w:rPr>
          <w:w w:val="160"/>
        </w:rPr>
        <w:t>–</w:t>
      </w:r>
      <w:r>
        <w:rPr>
          <w:spacing w:val="-20"/>
          <w:w w:val="160"/>
        </w:rPr>
        <w:t> </w:t>
      </w:r>
      <w:r>
        <w:rPr>
          <w:w w:val="105"/>
        </w:rPr>
        <w:t>2.79</w:t>
      </w:r>
      <w:r>
        <w:rPr>
          <w:spacing w:val="16"/>
          <w:w w:val="105"/>
        </w:rPr>
        <w:t> </w:t>
      </w:r>
      <w:r>
        <w:rPr>
          <w:w w:val="105"/>
        </w:rPr>
        <w:t>(2006)</w:t>
      </w:r>
      <w:r>
        <w:rPr>
          <w:spacing w:val="13"/>
          <w:w w:val="105"/>
        </w:rPr>
        <w:t> </w:t>
      </w:r>
      <w:r>
        <w:rPr>
          <w:w w:val="105"/>
        </w:rPr>
        <w:t>and</w:t>
      </w:r>
      <w:r>
        <w:rPr>
          <w:spacing w:val="15"/>
          <w:w w:val="105"/>
        </w:rPr>
        <w:t> </w:t>
      </w:r>
      <w:r>
        <w:rPr>
          <w:w w:val="105"/>
        </w:rPr>
        <w:t>1.75</w:t>
      </w:r>
      <w:r>
        <w:rPr>
          <w:spacing w:val="-16"/>
          <w:w w:val="160"/>
        </w:rPr>
        <w:t> </w:t>
      </w:r>
      <w:r>
        <w:rPr>
          <w:w w:val="160"/>
        </w:rPr>
        <w:t>–</w:t>
      </w:r>
      <w:r>
        <w:rPr>
          <w:spacing w:val="-19"/>
          <w:w w:val="160"/>
        </w:rPr>
        <w:t> </w:t>
      </w:r>
      <w:r>
        <w:rPr>
          <w:spacing w:val="-4"/>
          <w:w w:val="105"/>
        </w:rPr>
        <w:t>3.08</w:t>
      </w:r>
    </w:p>
    <w:p>
      <w:pPr>
        <w:pStyle w:val="BodyText"/>
        <w:spacing w:line="242" w:lineRule="auto"/>
        <w:ind w:left="547" w:right="40"/>
        <w:jc w:val="both"/>
      </w:pPr>
      <w:r>
        <w:rPr/>
        <w:t>(2007), especially when cocoyam was intercropped within climbing Akidienu (Table 6). The partial LER of the component crops showed that</w:t>
      </w:r>
      <w:r>
        <w:rPr>
          <w:spacing w:val="80"/>
        </w:rPr>
        <w:t> </w:t>
      </w:r>
      <w:r>
        <w:rPr/>
        <w:t>cocoyam always contributed more to the total yield than cowpea especially when cocoyam was intercropped within cowpea</w:t>
      </w:r>
      <w:r>
        <w:rPr>
          <w:spacing w:val="36"/>
        </w:rPr>
        <w:t>  </w:t>
      </w:r>
      <w:r>
        <w:rPr/>
        <w:t>plants.</w:t>
      </w:r>
      <w:r>
        <w:rPr>
          <w:spacing w:val="36"/>
        </w:rPr>
        <w:t>  </w:t>
      </w:r>
      <w:r>
        <w:rPr/>
        <w:t>In</w:t>
      </w:r>
      <w:r>
        <w:rPr>
          <w:spacing w:val="38"/>
        </w:rPr>
        <w:t>  </w:t>
      </w:r>
      <w:r>
        <w:rPr/>
        <w:t>2006</w:t>
      </w:r>
      <w:r>
        <w:rPr>
          <w:spacing w:val="36"/>
        </w:rPr>
        <w:t>  </w:t>
      </w:r>
      <w:r>
        <w:rPr/>
        <w:t>and</w:t>
      </w:r>
      <w:r>
        <w:rPr>
          <w:spacing w:val="37"/>
        </w:rPr>
        <w:t>  </w:t>
      </w:r>
      <w:r>
        <w:rPr>
          <w:spacing w:val="-4"/>
        </w:rPr>
        <w:t>2007</w:t>
      </w:r>
    </w:p>
    <w:p>
      <w:pPr>
        <w:pStyle w:val="BodyText"/>
        <w:spacing w:line="244" w:lineRule="auto" w:before="96"/>
        <w:ind w:left="547" w:right="1075"/>
        <w:jc w:val="both"/>
      </w:pPr>
      <w:r>
        <w:rPr/>
        <w:br w:type="column"/>
      </w:r>
      <w:r>
        <w:rPr/>
        <w:t>cropping seasons, the highest ATER was also obtained when cocoyam was intercropped within climbing Akidienu vegetable cowpea. Generally, intercropping within cowpea crops tended to improve the productivity of</w:t>
      </w:r>
      <w:r>
        <w:rPr>
          <w:spacing w:val="40"/>
        </w:rPr>
        <w:t> </w:t>
      </w:r>
      <w:r>
        <w:rPr/>
        <w:t>the system. In 2006 and 2007 cropping seasons, the economic performance of the cropping systems showed that</w:t>
      </w:r>
      <w:r>
        <w:rPr>
          <w:spacing w:val="80"/>
        </w:rPr>
        <w:t> </w:t>
      </w:r>
      <w:r>
        <w:rPr/>
        <w:t>more money was realized in intercropping than sole cropping (Table 7).</w:t>
      </w:r>
      <w:r>
        <w:rPr>
          <w:spacing w:val="56"/>
        </w:rPr>
        <w:t>  </w:t>
      </w:r>
      <w:r>
        <w:rPr/>
        <w:t>The</w:t>
      </w:r>
      <w:r>
        <w:rPr>
          <w:spacing w:val="57"/>
        </w:rPr>
        <w:t>  </w:t>
      </w:r>
      <w:r>
        <w:rPr/>
        <w:t>highest</w:t>
      </w:r>
      <w:r>
        <w:rPr>
          <w:spacing w:val="55"/>
        </w:rPr>
        <w:t>  </w:t>
      </w:r>
      <w:r>
        <w:rPr/>
        <w:t>net</w:t>
      </w:r>
      <w:r>
        <w:rPr>
          <w:spacing w:val="57"/>
        </w:rPr>
        <w:t>  </w:t>
      </w:r>
      <w:r>
        <w:rPr/>
        <w:t>income</w:t>
      </w:r>
      <w:r>
        <w:rPr>
          <w:spacing w:val="57"/>
        </w:rPr>
        <w:t>  </w:t>
      </w:r>
      <w:r>
        <w:rPr>
          <w:spacing w:val="-5"/>
        </w:rPr>
        <w:t>was</w:t>
      </w:r>
    </w:p>
    <w:p>
      <w:pPr>
        <w:pStyle w:val="BodyText"/>
        <w:spacing w:after="0" w:line="244" w:lineRule="auto"/>
        <w:jc w:val="both"/>
        <w:sectPr>
          <w:type w:val="continuous"/>
          <w:pgSz w:w="12240" w:h="15840"/>
          <w:pgMar w:header="721" w:footer="1068" w:top="1080" w:bottom="1220" w:left="720" w:right="720"/>
          <w:cols w:num="2" w:equalWidth="0">
            <w:col w:w="4816" w:space="131"/>
            <w:col w:w="5853"/>
          </w:cols>
        </w:sectPr>
      </w:pPr>
    </w:p>
    <w:p>
      <w:pPr>
        <w:pStyle w:val="BodyText"/>
        <w:spacing w:line="244" w:lineRule="auto" w:before="88"/>
        <w:ind w:left="547" w:right="40"/>
        <w:jc w:val="both"/>
      </w:pPr>
      <w:r>
        <w:rPr/>
        <w:t>achieved when cocoyam was intercropped</w:t>
      </w:r>
      <w:r>
        <w:rPr>
          <w:spacing w:val="-4"/>
        </w:rPr>
        <w:t> </w:t>
      </w:r>
      <w:r>
        <w:rPr/>
        <w:t>within</w:t>
      </w:r>
      <w:r>
        <w:rPr>
          <w:spacing w:val="-4"/>
        </w:rPr>
        <w:t> </w:t>
      </w:r>
      <w:r>
        <w:rPr/>
        <w:t>climbing</w:t>
      </w:r>
      <w:r>
        <w:rPr>
          <w:spacing w:val="-4"/>
        </w:rPr>
        <w:t> </w:t>
      </w:r>
      <w:r>
        <w:rPr/>
        <w:t>Akidienu</w:t>
      </w:r>
      <w:r>
        <w:rPr>
          <w:spacing w:val="-4"/>
        </w:rPr>
        <w:t> </w:t>
      </w:r>
      <w:r>
        <w:rPr/>
        <w:t>in both seasons. Cocoyam intercropped within climbing Akidienu had the</w:t>
      </w:r>
      <w:r>
        <w:rPr>
          <w:spacing w:val="40"/>
        </w:rPr>
        <w:t> </w:t>
      </w:r>
      <w:r>
        <w:rPr/>
        <w:t>highest combined net return of N555100 and N428000 in 2006 and 2007, respectively.</w:t>
      </w:r>
    </w:p>
    <w:p>
      <w:pPr>
        <w:pStyle w:val="BodyText"/>
        <w:spacing w:before="269"/>
        <w:ind w:left="547"/>
      </w:pPr>
      <w:r>
        <w:rPr>
          <w:spacing w:val="-2"/>
        </w:rPr>
        <w:t>Discussion</w:t>
      </w:r>
    </w:p>
    <w:p>
      <w:pPr>
        <w:pStyle w:val="BodyText"/>
        <w:spacing w:line="244" w:lineRule="auto" w:before="4"/>
        <w:ind w:left="547" w:right="38" w:firstLine="720"/>
        <w:jc w:val="both"/>
      </w:pPr>
      <w:r>
        <w:rPr/>
        <w:t>The results of this study have shown that soil OM</w:t>
      </w:r>
      <w:r>
        <w:rPr/>
        <w:t> and</w:t>
      </w:r>
      <w:r>
        <w:rPr/>
        <w:t> N were generally higher in the intercrops and sole vegetable cowpea than the initial values. There was a depression in the nutrient values in the sole cocoyam compared to the initial soil values. The higher values for soil OM and N in the intercrop and sole cowpea are attributable to litter falls from the vegetable cowpea plant and their subsequent decomposition. In a study involving cassava / vegetable cowpea intercropping, Udealor (2002)</w:t>
      </w:r>
      <w:r>
        <w:rPr/>
        <w:t> showed that</w:t>
      </w:r>
      <w:r>
        <w:rPr/>
        <w:t> vegetable cowpea produced up to 860 Kg/ha dry leaf litters while sole cassava produced less than 70 Kg/ha over the same period. This result also conforms to the findings of Udealor and Asiegbu (2004)</w:t>
      </w:r>
      <w:r>
        <w:rPr/>
        <w:t> in which higher soil nutrient values were obtained with cassava / vegetable cowpea and sole vegetable cowpea than with initial soil values in sole cassava. Among the cowpeas, the higher OM and N</w:t>
      </w:r>
      <w:r>
        <w:rPr>
          <w:spacing w:val="40"/>
        </w:rPr>
        <w:t> </w:t>
      </w:r>
      <w:r>
        <w:rPr/>
        <w:t>contents obtained with IT86F-204-1 (erect cowpea) reflected in the number of nodules produced by this genotype.</w:t>
      </w:r>
    </w:p>
    <w:p>
      <w:pPr>
        <w:pStyle w:val="BodyText"/>
        <w:spacing w:line="243" w:lineRule="exact"/>
        <w:ind w:left="1267"/>
        <w:jc w:val="both"/>
      </w:pPr>
      <w:r>
        <w:rPr/>
        <w:t>Corm</w:t>
      </w:r>
      <w:r>
        <w:rPr>
          <w:spacing w:val="71"/>
          <w:w w:val="150"/>
        </w:rPr>
        <w:t> </w:t>
      </w:r>
      <w:r>
        <w:rPr/>
        <w:t>yields</w:t>
      </w:r>
      <w:r>
        <w:rPr>
          <w:spacing w:val="75"/>
          <w:w w:val="150"/>
        </w:rPr>
        <w:t> </w:t>
      </w:r>
      <w:r>
        <w:rPr/>
        <w:t>were</w:t>
      </w:r>
      <w:r>
        <w:rPr>
          <w:spacing w:val="72"/>
          <w:w w:val="150"/>
        </w:rPr>
        <w:t> </w:t>
      </w:r>
      <w:r>
        <w:rPr/>
        <w:t>usually</w:t>
      </w:r>
      <w:r>
        <w:rPr>
          <w:spacing w:val="70"/>
          <w:w w:val="150"/>
        </w:rPr>
        <w:t> </w:t>
      </w:r>
      <w:r>
        <w:rPr>
          <w:spacing w:val="-5"/>
        </w:rPr>
        <w:t>not</w:t>
      </w:r>
    </w:p>
    <w:p>
      <w:pPr>
        <w:pStyle w:val="BodyText"/>
        <w:spacing w:line="242" w:lineRule="auto" w:before="5"/>
        <w:ind w:left="547" w:right="39"/>
        <w:jc w:val="both"/>
      </w:pPr>
      <w:r>
        <w:rPr/>
        <w:t>depressed but increased when cocoyam was combined within climbing </w:t>
      </w:r>
      <w:r>
        <w:rPr>
          <w:rFonts w:ascii="Arial"/>
          <w:i/>
        </w:rPr>
        <w:t>Akidienu </w:t>
      </w:r>
      <w:r>
        <w:rPr/>
        <w:t>cowpea rows, indicating complementarities between the component crops in intimate mixtures. Corm</w:t>
      </w:r>
      <w:r>
        <w:rPr/>
        <w:t> yields obtained from cocoyam intercropped within the climbing </w:t>
      </w:r>
      <w:r>
        <w:rPr>
          <w:rFonts w:ascii="Arial"/>
          <w:i/>
        </w:rPr>
        <w:t>Akidienu</w:t>
      </w:r>
      <w:r>
        <w:rPr>
          <w:rFonts w:ascii="Arial"/>
          <w:i/>
          <w:spacing w:val="28"/>
        </w:rPr>
        <w:t> </w:t>
      </w:r>
      <w:r>
        <w:rPr/>
        <w:t>was</w:t>
      </w:r>
      <w:r>
        <w:rPr>
          <w:spacing w:val="31"/>
        </w:rPr>
        <w:t> </w:t>
      </w:r>
      <w:r>
        <w:rPr/>
        <w:t>higher</w:t>
      </w:r>
      <w:r>
        <w:rPr>
          <w:spacing w:val="30"/>
        </w:rPr>
        <w:t> </w:t>
      </w:r>
      <w:r>
        <w:rPr/>
        <w:t>due</w:t>
      </w:r>
      <w:r>
        <w:rPr>
          <w:spacing w:val="28"/>
        </w:rPr>
        <w:t> </w:t>
      </w:r>
      <w:r>
        <w:rPr/>
        <w:t>mainly</w:t>
      </w:r>
      <w:r>
        <w:rPr>
          <w:spacing w:val="29"/>
        </w:rPr>
        <w:t> </w:t>
      </w:r>
      <w:r>
        <w:rPr/>
        <w:t>to</w:t>
      </w:r>
      <w:r>
        <w:rPr>
          <w:spacing w:val="30"/>
        </w:rPr>
        <w:t> </w:t>
      </w:r>
      <w:r>
        <w:rPr>
          <w:spacing w:val="-5"/>
        </w:rPr>
        <w:t>the</w:t>
      </w:r>
    </w:p>
    <w:p>
      <w:pPr>
        <w:pStyle w:val="BodyText"/>
        <w:spacing w:line="244" w:lineRule="auto" w:before="88"/>
        <w:ind w:left="547" w:right="1075"/>
        <w:jc w:val="both"/>
      </w:pPr>
      <w:r>
        <w:rPr/>
        <w:br w:type="column"/>
      </w:r>
      <w:r>
        <w:rPr/>
        <w:t>greater shading provided by the latter. According to Knipscheer and Wilson (1987), cocoyam is shade tolerant and associated crop has a moderation effect, with cocoyam producing a reasonable yield when grown under shade. The wide maturity gap between cowpea (about 3months) and cocoyam (about 7months) enhanced the compatibility of cocoyam and cowpea as intercrops especially in climbing </w:t>
      </w:r>
      <w:r>
        <w:rPr>
          <w:rFonts w:ascii="Arial"/>
          <w:i/>
        </w:rPr>
        <w:t>Akidienu</w:t>
      </w:r>
      <w:r>
        <w:rPr/>
        <w:t>. Similar results had been reported by Udealor and Asiegbu (2005) and Njoku and Muoneke (2008) in cassava and cowpea intercrop. On the other hand, corm yield reductions occurred</w:t>
      </w:r>
      <w:r>
        <w:rPr>
          <w:spacing w:val="-2"/>
        </w:rPr>
        <w:t> </w:t>
      </w:r>
      <w:r>
        <w:rPr/>
        <w:t>when cocoyam</w:t>
      </w:r>
      <w:r>
        <w:rPr>
          <w:spacing w:val="-1"/>
        </w:rPr>
        <w:t> </w:t>
      </w:r>
      <w:r>
        <w:rPr/>
        <w:t>was</w:t>
      </w:r>
      <w:r>
        <w:rPr>
          <w:spacing w:val="-2"/>
        </w:rPr>
        <w:t> </w:t>
      </w:r>
      <w:r>
        <w:rPr/>
        <w:t>combined with erect IT86F-204-1 owing to absence of shading and the similar height or growth habit of the intercrops, which encouraged stiffer competition. The importance of height difference among cultivars in determining the competition between species in intercropping was demonstrated by Elmore and Jackobs (1984)</w:t>
      </w:r>
      <w:r>
        <w:rPr/>
        <w:t> for Sorghum</w:t>
      </w:r>
      <w:r>
        <w:rPr/>
        <w:t> / Soybean intercropping and Okpara </w:t>
      </w:r>
      <w:r>
        <w:rPr>
          <w:rFonts w:ascii="Arial"/>
          <w:i/>
        </w:rPr>
        <w:t>et al</w:t>
      </w:r>
      <w:r>
        <w:rPr/>
        <w:t>. (2009)</w:t>
      </w:r>
      <w:r>
        <w:rPr/>
        <w:t> for</w:t>
      </w:r>
      <w:r>
        <w:rPr/>
        <w:t> cocoyam</w:t>
      </w:r>
      <w:r>
        <w:rPr/>
        <w:t> and cowpea intercropping</w:t>
      </w:r>
    </w:p>
    <w:p>
      <w:pPr>
        <w:pStyle w:val="BodyText"/>
        <w:spacing w:line="233" w:lineRule="exact"/>
        <w:ind w:left="1267"/>
        <w:jc w:val="both"/>
      </w:pPr>
      <w:r>
        <w:rPr/>
        <w:t>The</w:t>
      </w:r>
      <w:r>
        <w:rPr>
          <w:spacing w:val="25"/>
        </w:rPr>
        <w:t> </w:t>
      </w:r>
      <w:r>
        <w:rPr/>
        <w:t>yield</w:t>
      </w:r>
      <w:r>
        <w:rPr>
          <w:spacing w:val="25"/>
        </w:rPr>
        <w:t> </w:t>
      </w:r>
      <w:r>
        <w:rPr/>
        <w:t>response</w:t>
      </w:r>
      <w:r>
        <w:rPr>
          <w:spacing w:val="23"/>
        </w:rPr>
        <w:t> </w:t>
      </w:r>
      <w:r>
        <w:rPr/>
        <w:t>of</w:t>
      </w:r>
      <w:r>
        <w:rPr>
          <w:spacing w:val="26"/>
        </w:rPr>
        <w:t> </w:t>
      </w:r>
      <w:r>
        <w:rPr>
          <w:spacing w:val="-2"/>
        </w:rPr>
        <w:t>vegetable</w:t>
      </w:r>
    </w:p>
    <w:p>
      <w:pPr>
        <w:pStyle w:val="BodyText"/>
        <w:spacing w:line="242" w:lineRule="auto" w:before="4"/>
        <w:ind w:left="547" w:right="1074"/>
        <w:jc w:val="both"/>
      </w:pPr>
      <w:r>
        <w:rPr/>
        <w:t>cowpea to the cropping system varied. Generally, the climbing </w:t>
      </w:r>
      <w:r>
        <w:rPr>
          <w:rFonts w:ascii="Arial"/>
          <w:i/>
        </w:rPr>
        <w:t>Akidienu </w:t>
      </w:r>
      <w:r>
        <w:rPr/>
        <w:t>gave higher fresh pod yield than spreading </w:t>
      </w:r>
      <w:r>
        <w:rPr>
          <w:rFonts w:ascii="Arial"/>
          <w:i/>
        </w:rPr>
        <w:t>Akidiana </w:t>
      </w:r>
      <w:r>
        <w:rPr/>
        <w:t>and erect IT86F-204-1 especially when intercropped within cocoyam plants. Both the sole crop and intercropped semi erect IT81D-1228-14 cowpea gave poor yields in 2007 due</w:t>
      </w:r>
      <w:r>
        <w:rPr>
          <w:spacing w:val="80"/>
        </w:rPr>
        <w:t> </w:t>
      </w:r>
      <w:r>
        <w:rPr/>
        <w:t>to serious rodent damage. On the whole, intercropping did not reduce cowpea fresh pod yields except when cocoyam was combined between erect IT86F-204-1, probably because of greater shading of the latter in between row planting pattern.</w:t>
      </w:r>
    </w:p>
    <w:p>
      <w:pPr>
        <w:pStyle w:val="BodyText"/>
        <w:spacing w:after="0" w:line="242" w:lineRule="auto"/>
        <w:jc w:val="both"/>
        <w:sectPr>
          <w:pgSz w:w="12240" w:h="15840"/>
          <w:pgMar w:header="721" w:footer="1068" w:top="1340" w:bottom="1260" w:left="720" w:right="720"/>
          <w:cols w:num="2" w:equalWidth="0">
            <w:col w:w="4817" w:space="131"/>
            <w:col w:w="5852"/>
          </w:cols>
        </w:sectPr>
      </w:pPr>
    </w:p>
    <w:p>
      <w:pPr>
        <w:pStyle w:val="BodyText"/>
        <w:spacing w:line="242" w:lineRule="auto" w:before="88"/>
        <w:ind w:left="547" w:right="38" w:firstLine="720"/>
        <w:jc w:val="both"/>
      </w:pPr>
      <w:r>
        <w:rPr/>
        <w:t>Assessing the productivity of the intercropping system using LER, ATER and monetary returns showed yield advantages. The highest yield advantage (mean of 2 years for LER = 2.9, ATER = 2.5 and net returns = N491, 550)</w:t>
      </w:r>
      <w:r>
        <w:rPr/>
        <w:t> was</w:t>
      </w:r>
      <w:r>
        <w:rPr/>
        <w:t> accrued</w:t>
      </w:r>
      <w:r>
        <w:rPr/>
        <w:t> when</w:t>
      </w:r>
      <w:r>
        <w:rPr>
          <w:spacing w:val="40"/>
        </w:rPr>
        <w:t> </w:t>
      </w:r>
      <w:r>
        <w:rPr/>
        <w:t>cocoyam</w:t>
      </w:r>
      <w:r>
        <w:rPr/>
        <w:t> was</w:t>
      </w:r>
      <w:r>
        <w:rPr/>
        <w:t> intercropped within climbing </w:t>
      </w:r>
      <w:r>
        <w:rPr>
          <w:rFonts w:ascii="Arial"/>
          <w:i/>
        </w:rPr>
        <w:t>Akidienu </w:t>
      </w:r>
      <w:r>
        <w:rPr/>
        <w:t>vegetable cowpea rows. The base crop, cocoyam, was</w:t>
      </w:r>
      <w:r>
        <w:rPr>
          <w:spacing w:val="80"/>
        </w:rPr>
        <w:t> </w:t>
      </w:r>
      <w:r>
        <w:rPr/>
        <w:t>not only more productive in climbing </w:t>
      </w:r>
      <w:r>
        <w:rPr>
          <w:rFonts w:ascii="Arial"/>
          <w:i/>
        </w:rPr>
        <w:t>Akidienu</w:t>
      </w:r>
      <w:r>
        <w:rPr/>
        <w:t>, pod yield of the latter was satisfactory with a high yield advantage of 190 % on the basis of LER. Ogbuehi and Orzolek (1987)</w:t>
      </w:r>
      <w:r>
        <w:rPr/>
        <w:t> had</w:t>
      </w:r>
      <w:r>
        <w:rPr/>
        <w:t> reported</w:t>
      </w:r>
      <w:r>
        <w:rPr/>
        <w:t> that intercropping</w:t>
      </w:r>
      <w:r>
        <w:rPr>
          <w:spacing w:val="39"/>
        </w:rPr>
        <w:t>  </w:t>
      </w:r>
      <w:r>
        <w:rPr/>
        <w:t>where</w:t>
      </w:r>
      <w:r>
        <w:rPr>
          <w:spacing w:val="40"/>
        </w:rPr>
        <w:t>  </w:t>
      </w:r>
      <w:r>
        <w:rPr/>
        <w:t>land</w:t>
      </w:r>
      <w:r>
        <w:rPr>
          <w:spacing w:val="39"/>
        </w:rPr>
        <w:t>  </w:t>
      </w:r>
      <w:r>
        <w:rPr/>
        <w:t>is</w:t>
      </w:r>
      <w:r>
        <w:rPr>
          <w:spacing w:val="40"/>
        </w:rPr>
        <w:t>  </w:t>
      </w:r>
      <w:r>
        <w:rPr>
          <w:spacing w:val="-2"/>
        </w:rPr>
        <w:t>scarce</w:t>
      </w:r>
    </w:p>
    <w:p>
      <w:pPr>
        <w:pStyle w:val="BodyText"/>
        <w:spacing w:line="244" w:lineRule="auto" w:before="88"/>
        <w:ind w:left="547" w:right="1076"/>
        <w:jc w:val="both"/>
      </w:pPr>
      <w:r>
        <w:rPr/>
        <w:br w:type="column"/>
      </w:r>
      <w:r>
        <w:rPr/>
        <w:t>would always generate higher</w:t>
      </w:r>
      <w:r>
        <w:rPr>
          <w:spacing w:val="40"/>
        </w:rPr>
        <w:t> </w:t>
      </w:r>
      <w:r>
        <w:rPr/>
        <w:t>monetary returns per unit area of land compared to sole cropping. Based on LER, ATER and monetary returns of</w:t>
      </w:r>
      <w:r>
        <w:rPr>
          <w:spacing w:val="40"/>
        </w:rPr>
        <w:t> </w:t>
      </w:r>
      <w:r>
        <w:rPr/>
        <w:t>the system, intercropping cocoyam within climbing </w:t>
      </w:r>
      <w:r>
        <w:rPr>
          <w:rFonts w:ascii="Arial"/>
          <w:i/>
        </w:rPr>
        <w:t>Akidienu </w:t>
      </w:r>
      <w:r>
        <w:rPr/>
        <w:t>appeared to</w:t>
      </w:r>
      <w:r>
        <w:rPr>
          <w:spacing w:val="80"/>
        </w:rPr>
        <w:t> </w:t>
      </w:r>
      <w:r>
        <w:rPr/>
        <w:t>be the most productive with the highest income to the farmer, and is recommended over sole cropping system. The cocoyam crop benefits from the share of nitrogen fixed by the climbing</w:t>
      </w:r>
      <w:r>
        <w:rPr>
          <w:spacing w:val="-1"/>
        </w:rPr>
        <w:t> </w:t>
      </w:r>
      <w:r>
        <w:rPr/>
        <w:t>cowpea. Further</w:t>
      </w:r>
      <w:r>
        <w:rPr>
          <w:spacing w:val="-1"/>
        </w:rPr>
        <w:t> </w:t>
      </w:r>
      <w:r>
        <w:rPr/>
        <w:t>more, the</w:t>
      </w:r>
      <w:r>
        <w:rPr>
          <w:spacing w:val="-2"/>
        </w:rPr>
        <w:t> </w:t>
      </w:r>
      <w:r>
        <w:rPr/>
        <w:t>two crops are compatible, as their growth stages for competition for growth resources do not overlap.</w:t>
      </w:r>
    </w:p>
    <w:p>
      <w:pPr>
        <w:pStyle w:val="BodyText"/>
        <w:spacing w:after="0" w:line="244" w:lineRule="auto"/>
        <w:jc w:val="both"/>
        <w:sectPr>
          <w:headerReference w:type="default" r:id="rId242"/>
          <w:footerReference w:type="default" r:id="rId243"/>
          <w:pgSz w:w="12240" w:h="15840"/>
          <w:pgMar w:header="721" w:footer="1068" w:top="1340" w:bottom="1260" w:left="720" w:right="720"/>
          <w:cols w:num="2" w:equalWidth="0">
            <w:col w:w="4817" w:space="131"/>
            <w:col w:w="5852"/>
          </w:cols>
        </w:sectPr>
      </w:pPr>
    </w:p>
    <w:p>
      <w:pPr>
        <w:pStyle w:val="BodyText"/>
        <w:spacing w:before="81"/>
        <w:ind w:left="547" w:right="802"/>
        <w:rPr>
          <w:rFonts w:ascii="Times New Roman"/>
        </w:rPr>
      </w:pPr>
      <w:r>
        <w:rPr>
          <w:rFonts w:ascii="Times New Roman"/>
        </w:rPr>
        <w:t>Table 6: Land equivalent ratio and area x time equivalent ratio in cocoyam/vegetable cowpea intercropping system in 2006 and 2007 cropping seasons</w:t>
      </w:r>
    </w:p>
    <w:p>
      <w:pPr>
        <w:pStyle w:val="BodyText"/>
        <w:spacing w:before="30"/>
        <w:rPr>
          <w:rFonts w:ascii="Times New Roman"/>
          <w:sz w:val="20"/>
        </w:rPr>
      </w:pPr>
      <w:r>
        <w:rPr>
          <w:rFonts w:ascii="Times New Roman"/>
          <w:sz w:val="20"/>
        </w:rPr>
        <mc:AlternateContent>
          <mc:Choice Requires="wps">
            <w:drawing>
              <wp:anchor distT="0" distB="0" distL="0" distR="0" allowOverlap="1" layoutInCell="1" locked="0" behindDoc="1" simplePos="0" relativeHeight="487626240">
                <wp:simplePos x="0" y="0"/>
                <wp:positionH relativeFrom="page">
                  <wp:posOffset>576072</wp:posOffset>
                </wp:positionH>
                <wp:positionV relativeFrom="paragraph">
                  <wp:posOffset>180538</wp:posOffset>
                </wp:positionV>
                <wp:extent cx="6661150" cy="6350"/>
                <wp:effectExtent l="0" t="0" r="0" b="0"/>
                <wp:wrapTopAndBottom/>
                <wp:docPr id="513" name="Graphic 513"/>
                <wp:cNvGraphicFramePr>
                  <a:graphicFrameLocks/>
                </wp:cNvGraphicFramePr>
                <a:graphic>
                  <a:graphicData uri="http://schemas.microsoft.com/office/word/2010/wordprocessingShape">
                    <wps:wsp>
                      <wps:cNvPr id="513" name="Graphic 513"/>
                      <wps:cNvSpPr/>
                      <wps:spPr>
                        <a:xfrm>
                          <a:off x="0" y="0"/>
                          <a:ext cx="6661150" cy="6350"/>
                        </a:xfrm>
                        <a:custGeom>
                          <a:avLst/>
                          <a:gdLst/>
                          <a:ahLst/>
                          <a:cxnLst/>
                          <a:rect l="l" t="t" r="r" b="b"/>
                          <a:pathLst>
                            <a:path w="6661150" h="6350">
                              <a:moveTo>
                                <a:pt x="6661023" y="0"/>
                              </a:moveTo>
                              <a:lnTo>
                                <a:pt x="6661023" y="0"/>
                              </a:lnTo>
                              <a:lnTo>
                                <a:pt x="0" y="0"/>
                              </a:lnTo>
                              <a:lnTo>
                                <a:pt x="0" y="6096"/>
                              </a:lnTo>
                              <a:lnTo>
                                <a:pt x="6661023" y="6096"/>
                              </a:lnTo>
                              <a:lnTo>
                                <a:pt x="66610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360001pt;margin-top:14.215592pt;width:524.490025pt;height:.48pt;mso-position-horizontal-relative:page;mso-position-vertical-relative:paragraph;z-index:-15690240;mso-wrap-distance-left:0;mso-wrap-distance-right:0" id="docshape441" filled="true" fillcolor="#000000" stroked="false">
                <v:fill type="solid"/>
                <w10:wrap type="topAndBottom"/>
              </v:rect>
            </w:pict>
          </mc:Fallback>
        </mc:AlternateContent>
      </w:r>
    </w:p>
    <w:p>
      <w:pPr>
        <w:pStyle w:val="BodyText"/>
        <w:ind w:left="5617"/>
        <w:rPr>
          <w:rFonts w:ascii="Times New Roman"/>
        </w:rPr>
      </w:pPr>
      <w:r>
        <w:rPr>
          <w:rFonts w:ascii="Times New Roman"/>
        </w:rPr>
        <w:t>Land</w:t>
      </w:r>
      <w:r>
        <w:rPr>
          <w:rFonts w:ascii="Times New Roman"/>
          <w:spacing w:val="-4"/>
        </w:rPr>
        <w:t> </w:t>
      </w:r>
      <w:r>
        <w:rPr>
          <w:rFonts w:ascii="Times New Roman"/>
        </w:rPr>
        <w:t>equivalent</w:t>
      </w:r>
      <w:r>
        <w:rPr>
          <w:rFonts w:ascii="Times New Roman"/>
          <w:spacing w:val="-2"/>
        </w:rPr>
        <w:t> </w:t>
      </w:r>
      <w:r>
        <w:rPr>
          <w:rFonts w:ascii="Times New Roman"/>
          <w:spacing w:val="-4"/>
        </w:rPr>
        <w:t>ratio</w:t>
      </w:r>
    </w:p>
    <w:p>
      <w:pPr>
        <w:pStyle w:val="BodyText"/>
        <w:spacing w:before="10"/>
        <w:rPr>
          <w:rFonts w:ascii="Times New Roman"/>
          <w:sz w:val="17"/>
        </w:rPr>
      </w:pPr>
      <w:r>
        <w:rPr>
          <w:rFonts w:ascii="Times New Roman"/>
          <w:sz w:val="17"/>
        </w:rPr>
        <mc:AlternateContent>
          <mc:Choice Requires="wps">
            <w:drawing>
              <wp:anchor distT="0" distB="0" distL="0" distR="0" allowOverlap="1" layoutInCell="1" locked="0" behindDoc="1" simplePos="0" relativeHeight="487626752">
                <wp:simplePos x="0" y="0"/>
                <wp:positionH relativeFrom="page">
                  <wp:posOffset>576072</wp:posOffset>
                </wp:positionH>
                <wp:positionV relativeFrom="paragraph">
                  <wp:posOffset>145721</wp:posOffset>
                </wp:positionV>
                <wp:extent cx="6661150" cy="6350"/>
                <wp:effectExtent l="0" t="0" r="0" b="0"/>
                <wp:wrapTopAndBottom/>
                <wp:docPr id="514" name="Graphic 514"/>
                <wp:cNvGraphicFramePr>
                  <a:graphicFrameLocks/>
                </wp:cNvGraphicFramePr>
                <a:graphic>
                  <a:graphicData uri="http://schemas.microsoft.com/office/word/2010/wordprocessingShape">
                    <wps:wsp>
                      <wps:cNvPr id="514" name="Graphic 514"/>
                      <wps:cNvSpPr/>
                      <wps:spPr>
                        <a:xfrm>
                          <a:off x="0" y="0"/>
                          <a:ext cx="6661150" cy="6350"/>
                        </a:xfrm>
                        <a:custGeom>
                          <a:avLst/>
                          <a:gdLst/>
                          <a:ahLst/>
                          <a:cxnLst/>
                          <a:rect l="l" t="t" r="r" b="b"/>
                          <a:pathLst>
                            <a:path w="6661150" h="6350">
                              <a:moveTo>
                                <a:pt x="5373243" y="0"/>
                              </a:moveTo>
                              <a:lnTo>
                                <a:pt x="5373243" y="0"/>
                              </a:lnTo>
                              <a:lnTo>
                                <a:pt x="0" y="0"/>
                              </a:lnTo>
                              <a:lnTo>
                                <a:pt x="0" y="6096"/>
                              </a:lnTo>
                              <a:lnTo>
                                <a:pt x="5373243" y="6096"/>
                              </a:lnTo>
                              <a:lnTo>
                                <a:pt x="5373243" y="0"/>
                              </a:lnTo>
                              <a:close/>
                            </a:path>
                            <a:path w="6661150" h="6350">
                              <a:moveTo>
                                <a:pt x="6661150" y="0"/>
                              </a:moveTo>
                              <a:lnTo>
                                <a:pt x="5379466" y="0"/>
                              </a:lnTo>
                              <a:lnTo>
                                <a:pt x="5373370" y="0"/>
                              </a:lnTo>
                              <a:lnTo>
                                <a:pt x="5373370" y="6096"/>
                              </a:lnTo>
                              <a:lnTo>
                                <a:pt x="5379466" y="6096"/>
                              </a:lnTo>
                              <a:lnTo>
                                <a:pt x="6661150" y="6096"/>
                              </a:lnTo>
                              <a:lnTo>
                                <a:pt x="6661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360001pt;margin-top:11.474139pt;width:524.5pt;height:.5pt;mso-position-horizontal-relative:page;mso-position-vertical-relative:paragraph;z-index:-15689728;mso-wrap-distance-left:0;mso-wrap-distance-right:0" id="docshape442" coordorigin="907,229" coordsize="10490,10" path="m9369,229l3339,229,3329,229,2283,229,2273,229,2273,229,907,229,907,239,2273,239,2273,239,2283,239,3329,239,3339,239,9369,239,9369,229xm11397,229l9379,229,9369,229,9369,239,9379,239,11397,239,11397,229xe" filled="true" fillcolor="#000000" stroked="false">
                <v:path arrowok="t"/>
                <v:fill type="solid"/>
                <w10:wrap type="topAndBottom"/>
              </v:shape>
            </w:pict>
          </mc:Fallback>
        </mc:AlternateContent>
      </w:r>
    </w:p>
    <w:p>
      <w:pPr>
        <w:pStyle w:val="BodyText"/>
        <w:tabs>
          <w:tab w:pos="5314" w:val="left" w:leader="none"/>
          <w:tab w:pos="8649" w:val="left" w:leader="none"/>
          <w:tab w:pos="9057" w:val="left" w:leader="none"/>
        </w:tabs>
        <w:ind w:left="187"/>
        <w:rPr>
          <w:rFonts w:ascii="Times New Roman"/>
        </w:rPr>
      </w:pPr>
      <w:r>
        <w:rPr>
          <w:rFonts w:ascii="Times New Roman"/>
          <w:u w:val="single"/>
        </w:rPr>
        <w:tab/>
      </w:r>
      <w:r>
        <w:rPr>
          <w:rFonts w:ascii="Times New Roman"/>
          <w:spacing w:val="-2"/>
          <w:u w:val="single"/>
        </w:rPr>
        <w:t>Partial</w:t>
      </w:r>
      <w:r>
        <w:rPr>
          <w:rFonts w:ascii="Times New Roman"/>
          <w:u w:val="single"/>
        </w:rPr>
        <w:tab/>
      </w:r>
      <w:r>
        <w:rPr>
          <w:rFonts w:ascii="Times New Roman"/>
        </w:rPr>
        <w:tab/>
        <w:t>Area</w:t>
      </w:r>
      <w:r>
        <w:rPr>
          <w:rFonts w:ascii="Times New Roman"/>
          <w:spacing w:val="-5"/>
        </w:rPr>
        <w:t> </w:t>
      </w:r>
      <w:r>
        <w:rPr>
          <w:rFonts w:ascii="Times New Roman"/>
        </w:rPr>
        <w:t>x</w:t>
      </w:r>
      <w:r>
        <w:rPr>
          <w:rFonts w:ascii="Times New Roman"/>
          <w:spacing w:val="1"/>
        </w:rPr>
        <w:t> </w:t>
      </w:r>
      <w:r>
        <w:rPr>
          <w:rFonts w:ascii="Times New Roman"/>
          <w:spacing w:val="-4"/>
        </w:rPr>
        <w:t>Time</w:t>
      </w:r>
    </w:p>
    <w:p>
      <w:pPr>
        <w:pStyle w:val="BodyText"/>
        <w:spacing w:after="0"/>
        <w:rPr>
          <w:rFonts w:ascii="Times New Roman"/>
        </w:rPr>
        <w:sectPr>
          <w:headerReference w:type="default" r:id="rId244"/>
          <w:footerReference w:type="default" r:id="rId245"/>
          <w:pgSz w:w="12240" w:h="15840"/>
          <w:pgMar w:header="721" w:footer="1068" w:top="1340" w:bottom="1260" w:left="720" w:right="720"/>
        </w:sectPr>
      </w:pPr>
    </w:p>
    <w:p>
      <w:pPr>
        <w:pStyle w:val="BodyText"/>
        <w:tabs>
          <w:tab w:pos="6819" w:val="left" w:leader="none"/>
        </w:tabs>
        <w:spacing w:before="2"/>
        <w:ind w:left="3800"/>
        <w:rPr>
          <w:rFonts w:ascii="Times New Roman"/>
        </w:rPr>
      </w:pPr>
      <w:r>
        <w:rPr>
          <w:rFonts w:ascii="Times New Roman"/>
          <w:spacing w:val="-4"/>
        </w:rPr>
        <w:t>2006</w:t>
      </w:r>
      <w:r>
        <w:rPr>
          <w:rFonts w:ascii="Times New Roman"/>
        </w:rPr>
        <w:tab/>
      </w:r>
      <w:r>
        <w:rPr>
          <w:rFonts w:ascii="Times New Roman"/>
          <w:spacing w:val="-4"/>
        </w:rPr>
        <w:t>2007</w:t>
      </w:r>
    </w:p>
    <w:p>
      <w:pPr>
        <w:pStyle w:val="BodyText"/>
        <w:ind w:left="1928" w:right="387" w:hanging="356"/>
        <w:rPr>
          <w:rFonts w:ascii="Times New Roman"/>
        </w:rPr>
      </w:pPr>
      <w:r>
        <w:rPr/>
        <w:br w:type="column"/>
      </w:r>
      <w:r>
        <w:rPr>
          <w:rFonts w:ascii="Times New Roman"/>
        </w:rPr>
        <w:t>equivalent</w:t>
      </w:r>
      <w:r>
        <w:rPr>
          <w:rFonts w:ascii="Times New Roman"/>
          <w:spacing w:val="-15"/>
        </w:rPr>
        <w:t> </w:t>
      </w:r>
      <w:r>
        <w:rPr>
          <w:rFonts w:ascii="Times New Roman"/>
        </w:rPr>
        <w:t>ratio </w:t>
      </w:r>
      <w:r>
        <w:rPr>
          <w:rFonts w:ascii="Times New Roman"/>
          <w:spacing w:val="-2"/>
        </w:rPr>
        <w:t>(ATER)</w:t>
      </w:r>
    </w:p>
    <w:p>
      <w:pPr>
        <w:pStyle w:val="BodyText"/>
        <w:spacing w:after="0"/>
        <w:rPr>
          <w:rFonts w:ascii="Times New Roman"/>
        </w:rPr>
        <w:sectPr>
          <w:type w:val="continuous"/>
          <w:pgSz w:w="12240" w:h="15840"/>
          <w:pgMar w:header="721" w:footer="1068" w:top="1080" w:bottom="1220" w:left="720" w:right="720"/>
          <w:cols w:num="2" w:equalWidth="0">
            <w:col w:w="7300" w:space="40"/>
            <w:col w:w="3460"/>
          </w:cols>
        </w:sectPr>
      </w:pP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5"/>
        <w:gridCol w:w="1135"/>
        <w:gridCol w:w="1004"/>
        <w:gridCol w:w="723"/>
        <w:gridCol w:w="1134"/>
        <w:gridCol w:w="1084"/>
        <w:gridCol w:w="963"/>
        <w:gridCol w:w="1017"/>
        <w:gridCol w:w="1013"/>
      </w:tblGrid>
      <w:tr>
        <w:trPr>
          <w:trHeight w:val="551" w:hRule="atLeast"/>
        </w:trPr>
        <w:tc>
          <w:tcPr>
            <w:tcW w:w="2435" w:type="dxa"/>
            <w:tcBorders>
              <w:top w:val="single" w:sz="4" w:space="0" w:color="000000"/>
              <w:bottom w:val="single" w:sz="4" w:space="0" w:color="000000"/>
            </w:tcBorders>
          </w:tcPr>
          <w:p>
            <w:pPr>
              <w:pStyle w:val="TableParagraph"/>
              <w:tabs>
                <w:tab w:pos="1488" w:val="left" w:leader="none"/>
              </w:tabs>
              <w:spacing w:line="258" w:lineRule="exact"/>
              <w:ind w:left="122"/>
              <w:rPr>
                <w:sz w:val="24"/>
              </w:rPr>
            </w:pPr>
            <w:r>
              <w:rPr>
                <w:spacing w:val="-2"/>
                <w:position w:val="2"/>
                <w:sz w:val="22"/>
              </w:rPr>
              <w:t>Treatment</w:t>
            </w:r>
            <w:r>
              <w:rPr>
                <w:position w:val="2"/>
                <w:sz w:val="22"/>
              </w:rPr>
              <w:tab/>
            </w:r>
            <w:r>
              <w:rPr>
                <w:spacing w:val="-2"/>
                <w:sz w:val="24"/>
              </w:rPr>
              <w:t>Planting</w:t>
            </w:r>
          </w:p>
          <w:p>
            <w:pPr>
              <w:pStyle w:val="TableParagraph"/>
              <w:tabs>
                <w:tab w:pos="1488" w:val="left" w:leader="none"/>
              </w:tabs>
              <w:spacing w:line="274" w:lineRule="exact"/>
              <w:ind w:left="122"/>
              <w:rPr>
                <w:position w:val="-3"/>
                <w:sz w:val="24"/>
              </w:rPr>
            </w:pPr>
            <w:r>
              <w:rPr>
                <w:spacing w:val="-2"/>
                <w:sz w:val="22"/>
              </w:rPr>
              <w:t>Combination</w:t>
            </w:r>
            <w:r>
              <w:rPr>
                <w:sz w:val="22"/>
              </w:rPr>
              <w:tab/>
            </w:r>
            <w:r>
              <w:rPr>
                <w:spacing w:val="-2"/>
                <w:position w:val="-3"/>
                <w:sz w:val="24"/>
              </w:rPr>
              <w:t>scheme</w:t>
            </w:r>
          </w:p>
        </w:tc>
        <w:tc>
          <w:tcPr>
            <w:tcW w:w="1135" w:type="dxa"/>
            <w:tcBorders>
              <w:top w:val="single" w:sz="4" w:space="0" w:color="000000"/>
              <w:bottom w:val="single" w:sz="4" w:space="0" w:color="000000"/>
            </w:tcBorders>
          </w:tcPr>
          <w:p>
            <w:pPr>
              <w:pStyle w:val="TableParagraph"/>
              <w:spacing w:line="268" w:lineRule="exact"/>
              <w:ind w:left="3" w:right="3"/>
              <w:jc w:val="center"/>
              <w:rPr>
                <w:sz w:val="24"/>
              </w:rPr>
            </w:pPr>
            <w:r>
              <w:rPr>
                <w:spacing w:val="-2"/>
                <w:sz w:val="24"/>
              </w:rPr>
              <w:t>Cocoyam</w:t>
            </w:r>
          </w:p>
        </w:tc>
        <w:tc>
          <w:tcPr>
            <w:tcW w:w="1004" w:type="dxa"/>
            <w:tcBorders>
              <w:top w:val="single" w:sz="4" w:space="0" w:color="000000"/>
              <w:bottom w:val="single" w:sz="4" w:space="0" w:color="000000"/>
            </w:tcBorders>
          </w:tcPr>
          <w:p>
            <w:pPr>
              <w:pStyle w:val="TableParagraph"/>
              <w:spacing w:line="268" w:lineRule="exact"/>
              <w:ind w:left="1"/>
              <w:jc w:val="center"/>
              <w:rPr>
                <w:sz w:val="24"/>
              </w:rPr>
            </w:pPr>
            <w:r>
              <w:rPr>
                <w:spacing w:val="-2"/>
                <w:sz w:val="24"/>
              </w:rPr>
              <w:t>Cowpea</w:t>
            </w:r>
          </w:p>
        </w:tc>
        <w:tc>
          <w:tcPr>
            <w:tcW w:w="723" w:type="dxa"/>
            <w:tcBorders>
              <w:top w:val="single" w:sz="4" w:space="0" w:color="000000"/>
              <w:bottom w:val="single" w:sz="4" w:space="0" w:color="000000"/>
            </w:tcBorders>
          </w:tcPr>
          <w:p>
            <w:pPr>
              <w:pStyle w:val="TableParagraph"/>
              <w:spacing w:line="268" w:lineRule="exact"/>
              <w:ind w:left="5" w:right="4"/>
              <w:jc w:val="center"/>
              <w:rPr>
                <w:sz w:val="24"/>
              </w:rPr>
            </w:pPr>
            <w:r>
              <w:rPr>
                <w:spacing w:val="-2"/>
                <w:sz w:val="24"/>
              </w:rPr>
              <w:t>Total</w:t>
            </w:r>
          </w:p>
        </w:tc>
        <w:tc>
          <w:tcPr>
            <w:tcW w:w="1134" w:type="dxa"/>
            <w:tcBorders>
              <w:top w:val="single" w:sz="4" w:space="0" w:color="000000"/>
              <w:bottom w:val="single" w:sz="4" w:space="0" w:color="000000"/>
            </w:tcBorders>
          </w:tcPr>
          <w:p>
            <w:pPr>
              <w:pStyle w:val="TableParagraph"/>
              <w:spacing w:line="268" w:lineRule="exact"/>
              <w:ind w:left="3" w:right="3"/>
              <w:jc w:val="center"/>
              <w:rPr>
                <w:sz w:val="24"/>
              </w:rPr>
            </w:pPr>
            <w:r>
              <w:rPr>
                <w:spacing w:val="-2"/>
                <w:sz w:val="24"/>
              </w:rPr>
              <w:t>Cocoyam</w:t>
            </w:r>
          </w:p>
        </w:tc>
        <w:tc>
          <w:tcPr>
            <w:tcW w:w="1084" w:type="dxa"/>
            <w:tcBorders>
              <w:top w:val="single" w:sz="4" w:space="0" w:color="000000"/>
              <w:bottom w:val="single" w:sz="4" w:space="0" w:color="000000"/>
            </w:tcBorders>
          </w:tcPr>
          <w:p>
            <w:pPr>
              <w:pStyle w:val="TableParagraph"/>
              <w:spacing w:line="268" w:lineRule="exact"/>
              <w:ind w:left="1" w:right="76"/>
              <w:jc w:val="center"/>
              <w:rPr>
                <w:sz w:val="24"/>
              </w:rPr>
            </w:pPr>
            <w:r>
              <w:rPr>
                <w:spacing w:val="-2"/>
                <w:sz w:val="24"/>
              </w:rPr>
              <w:t>Cowpea</w:t>
            </w:r>
          </w:p>
        </w:tc>
        <w:tc>
          <w:tcPr>
            <w:tcW w:w="963" w:type="dxa"/>
            <w:tcBorders>
              <w:top w:val="single" w:sz="4" w:space="0" w:color="000000"/>
              <w:bottom w:val="single" w:sz="4" w:space="0" w:color="000000"/>
            </w:tcBorders>
          </w:tcPr>
          <w:p>
            <w:pPr>
              <w:pStyle w:val="TableParagraph"/>
              <w:spacing w:line="268" w:lineRule="exact"/>
              <w:ind w:left="188"/>
              <w:rPr>
                <w:sz w:val="24"/>
              </w:rPr>
            </w:pPr>
            <w:r>
              <w:rPr>
                <w:spacing w:val="-2"/>
                <w:sz w:val="24"/>
              </w:rPr>
              <w:t>Total</w:t>
            </w:r>
          </w:p>
        </w:tc>
        <w:tc>
          <w:tcPr>
            <w:tcW w:w="1017" w:type="dxa"/>
            <w:tcBorders>
              <w:top w:val="single" w:sz="4" w:space="0" w:color="000000"/>
              <w:bottom w:val="single" w:sz="4" w:space="0" w:color="000000"/>
            </w:tcBorders>
          </w:tcPr>
          <w:p>
            <w:pPr>
              <w:pStyle w:val="TableParagraph"/>
              <w:spacing w:line="268" w:lineRule="exact"/>
              <w:jc w:val="center"/>
              <w:rPr>
                <w:sz w:val="24"/>
              </w:rPr>
            </w:pPr>
            <w:r>
              <w:rPr>
                <w:spacing w:val="-4"/>
                <w:sz w:val="24"/>
              </w:rPr>
              <w:t>2006</w:t>
            </w:r>
          </w:p>
        </w:tc>
        <w:tc>
          <w:tcPr>
            <w:tcW w:w="1013" w:type="dxa"/>
            <w:tcBorders>
              <w:top w:val="single" w:sz="4" w:space="0" w:color="000000"/>
              <w:bottom w:val="single" w:sz="4" w:space="0" w:color="000000"/>
            </w:tcBorders>
          </w:tcPr>
          <w:p>
            <w:pPr>
              <w:pStyle w:val="TableParagraph"/>
              <w:spacing w:line="268" w:lineRule="exact"/>
              <w:ind w:left="2" w:right="2"/>
              <w:jc w:val="center"/>
              <w:rPr>
                <w:sz w:val="24"/>
              </w:rPr>
            </w:pPr>
            <w:r>
              <w:rPr>
                <w:spacing w:val="-4"/>
                <w:sz w:val="24"/>
              </w:rPr>
              <w:t>2007</w:t>
            </w:r>
          </w:p>
        </w:tc>
      </w:tr>
      <w:tr>
        <w:trPr>
          <w:trHeight w:val="272" w:hRule="atLeast"/>
        </w:trPr>
        <w:tc>
          <w:tcPr>
            <w:tcW w:w="2435" w:type="dxa"/>
            <w:tcBorders>
              <w:top w:val="single" w:sz="4" w:space="0" w:color="000000"/>
            </w:tcBorders>
          </w:tcPr>
          <w:p>
            <w:pPr>
              <w:pStyle w:val="TableParagraph"/>
              <w:rPr>
                <w:sz w:val="20"/>
              </w:rPr>
            </w:pPr>
          </w:p>
        </w:tc>
        <w:tc>
          <w:tcPr>
            <w:tcW w:w="1135" w:type="dxa"/>
            <w:tcBorders>
              <w:top w:val="single" w:sz="4" w:space="0" w:color="000000"/>
            </w:tcBorders>
          </w:tcPr>
          <w:p>
            <w:pPr>
              <w:pStyle w:val="TableParagraph"/>
              <w:rPr>
                <w:sz w:val="20"/>
              </w:rPr>
            </w:pPr>
          </w:p>
        </w:tc>
        <w:tc>
          <w:tcPr>
            <w:tcW w:w="1004" w:type="dxa"/>
            <w:tcBorders>
              <w:top w:val="single" w:sz="4" w:space="0" w:color="000000"/>
            </w:tcBorders>
          </w:tcPr>
          <w:p>
            <w:pPr>
              <w:pStyle w:val="TableParagraph"/>
              <w:rPr>
                <w:sz w:val="20"/>
              </w:rPr>
            </w:pPr>
          </w:p>
        </w:tc>
        <w:tc>
          <w:tcPr>
            <w:tcW w:w="723" w:type="dxa"/>
            <w:tcBorders>
              <w:top w:val="single" w:sz="4" w:space="0" w:color="000000"/>
            </w:tcBorders>
          </w:tcPr>
          <w:p>
            <w:pPr>
              <w:pStyle w:val="TableParagraph"/>
              <w:spacing w:line="253" w:lineRule="exact"/>
              <w:ind w:left="2"/>
              <w:jc w:val="center"/>
              <w:rPr>
                <w:sz w:val="24"/>
              </w:rPr>
            </w:pPr>
            <w:r>
              <w:rPr>
                <w:spacing w:val="-4"/>
                <w:sz w:val="24"/>
              </w:rPr>
              <w:t>1.00</w:t>
            </w:r>
          </w:p>
        </w:tc>
        <w:tc>
          <w:tcPr>
            <w:tcW w:w="1134" w:type="dxa"/>
            <w:tcBorders>
              <w:top w:val="single" w:sz="4" w:space="0" w:color="000000"/>
            </w:tcBorders>
          </w:tcPr>
          <w:p>
            <w:pPr>
              <w:pStyle w:val="TableParagraph"/>
              <w:spacing w:line="253" w:lineRule="exact"/>
              <w:ind w:left="3"/>
              <w:jc w:val="center"/>
              <w:rPr>
                <w:sz w:val="24"/>
              </w:rPr>
            </w:pPr>
            <w:r>
              <w:rPr>
                <w:spacing w:val="-4"/>
                <w:sz w:val="24"/>
              </w:rPr>
              <w:t>1.00</w:t>
            </w:r>
          </w:p>
        </w:tc>
        <w:tc>
          <w:tcPr>
            <w:tcW w:w="1084" w:type="dxa"/>
            <w:tcBorders>
              <w:top w:val="single" w:sz="4" w:space="0" w:color="000000"/>
            </w:tcBorders>
          </w:tcPr>
          <w:p>
            <w:pPr>
              <w:pStyle w:val="TableParagraph"/>
              <w:rPr>
                <w:sz w:val="20"/>
              </w:rPr>
            </w:pPr>
          </w:p>
        </w:tc>
        <w:tc>
          <w:tcPr>
            <w:tcW w:w="963" w:type="dxa"/>
            <w:tcBorders>
              <w:top w:val="single" w:sz="4" w:space="0" w:color="000000"/>
            </w:tcBorders>
          </w:tcPr>
          <w:p>
            <w:pPr>
              <w:pStyle w:val="TableParagraph"/>
              <w:spacing w:line="253" w:lineRule="exact"/>
              <w:ind w:left="231"/>
              <w:rPr>
                <w:sz w:val="24"/>
              </w:rPr>
            </w:pPr>
            <w:r>
              <w:rPr>
                <w:spacing w:val="-4"/>
                <w:sz w:val="24"/>
              </w:rPr>
              <w:t>1.00</w:t>
            </w:r>
          </w:p>
        </w:tc>
        <w:tc>
          <w:tcPr>
            <w:tcW w:w="1017" w:type="dxa"/>
            <w:tcBorders>
              <w:top w:val="single" w:sz="4" w:space="0" w:color="000000"/>
            </w:tcBorders>
          </w:tcPr>
          <w:p>
            <w:pPr>
              <w:pStyle w:val="TableParagraph"/>
              <w:rPr>
                <w:sz w:val="20"/>
              </w:rPr>
            </w:pPr>
          </w:p>
        </w:tc>
        <w:tc>
          <w:tcPr>
            <w:tcW w:w="1013" w:type="dxa"/>
            <w:tcBorders>
              <w:top w:val="single" w:sz="4" w:space="0" w:color="000000"/>
            </w:tcBorders>
          </w:tcPr>
          <w:p>
            <w:pPr>
              <w:pStyle w:val="TableParagraph"/>
              <w:rPr>
                <w:sz w:val="20"/>
              </w:rPr>
            </w:pPr>
          </w:p>
        </w:tc>
      </w:tr>
      <w:tr>
        <w:trPr>
          <w:trHeight w:val="275" w:hRule="atLeast"/>
        </w:trPr>
        <w:tc>
          <w:tcPr>
            <w:tcW w:w="2435" w:type="dxa"/>
          </w:tcPr>
          <w:p>
            <w:pPr>
              <w:pStyle w:val="TableParagraph"/>
              <w:tabs>
                <w:tab w:pos="1488" w:val="left" w:leader="none"/>
              </w:tabs>
              <w:spacing w:line="256" w:lineRule="exact"/>
              <w:ind w:left="122"/>
              <w:rPr>
                <w:sz w:val="24"/>
              </w:rPr>
            </w:pPr>
            <w:r>
              <w:rPr>
                <w:spacing w:val="-2"/>
                <w:position w:val="2"/>
                <w:sz w:val="22"/>
              </w:rPr>
              <w:t>Cocoyam</w:t>
            </w:r>
            <w:r>
              <w:rPr>
                <w:position w:val="2"/>
                <w:sz w:val="22"/>
              </w:rPr>
              <w:tab/>
            </w:r>
            <w:r>
              <w:rPr>
                <w:spacing w:val="-4"/>
                <w:sz w:val="24"/>
              </w:rPr>
              <w:t>Sole</w:t>
            </w:r>
          </w:p>
        </w:tc>
        <w:tc>
          <w:tcPr>
            <w:tcW w:w="1135" w:type="dxa"/>
          </w:tcPr>
          <w:p>
            <w:pPr>
              <w:pStyle w:val="TableParagraph"/>
              <w:spacing w:line="256" w:lineRule="exact"/>
              <w:ind w:left="3"/>
              <w:jc w:val="center"/>
              <w:rPr>
                <w:sz w:val="24"/>
              </w:rPr>
            </w:pPr>
            <w:r>
              <w:rPr>
                <w:spacing w:val="-4"/>
                <w:sz w:val="24"/>
              </w:rPr>
              <w:t>1.00</w:t>
            </w:r>
          </w:p>
        </w:tc>
        <w:tc>
          <w:tcPr>
            <w:tcW w:w="1004" w:type="dxa"/>
          </w:tcPr>
          <w:p>
            <w:pPr>
              <w:pStyle w:val="TableParagraph"/>
              <w:rPr>
                <w:sz w:val="20"/>
              </w:rPr>
            </w:pPr>
          </w:p>
        </w:tc>
        <w:tc>
          <w:tcPr>
            <w:tcW w:w="723" w:type="dxa"/>
          </w:tcPr>
          <w:p>
            <w:pPr>
              <w:pStyle w:val="TableParagraph"/>
              <w:rPr>
                <w:sz w:val="20"/>
              </w:rPr>
            </w:pPr>
          </w:p>
        </w:tc>
        <w:tc>
          <w:tcPr>
            <w:tcW w:w="1134" w:type="dxa"/>
          </w:tcPr>
          <w:p>
            <w:pPr>
              <w:pStyle w:val="TableParagraph"/>
              <w:rPr>
                <w:sz w:val="20"/>
              </w:rPr>
            </w:pPr>
          </w:p>
        </w:tc>
        <w:tc>
          <w:tcPr>
            <w:tcW w:w="1084" w:type="dxa"/>
          </w:tcPr>
          <w:p>
            <w:pPr>
              <w:pStyle w:val="TableParagraph"/>
              <w:rPr>
                <w:sz w:val="20"/>
              </w:rPr>
            </w:pPr>
          </w:p>
        </w:tc>
        <w:tc>
          <w:tcPr>
            <w:tcW w:w="963" w:type="dxa"/>
          </w:tcPr>
          <w:p>
            <w:pPr>
              <w:pStyle w:val="TableParagraph"/>
              <w:rPr>
                <w:sz w:val="20"/>
              </w:rPr>
            </w:pPr>
          </w:p>
        </w:tc>
        <w:tc>
          <w:tcPr>
            <w:tcW w:w="1017" w:type="dxa"/>
          </w:tcPr>
          <w:p>
            <w:pPr>
              <w:pStyle w:val="TableParagraph"/>
              <w:rPr>
                <w:sz w:val="20"/>
              </w:rPr>
            </w:pPr>
          </w:p>
        </w:tc>
        <w:tc>
          <w:tcPr>
            <w:tcW w:w="1013" w:type="dxa"/>
          </w:tcPr>
          <w:p>
            <w:pPr>
              <w:pStyle w:val="TableParagraph"/>
              <w:rPr>
                <w:sz w:val="20"/>
              </w:rPr>
            </w:pPr>
          </w:p>
        </w:tc>
      </w:tr>
      <w:tr>
        <w:trPr>
          <w:trHeight w:val="276" w:hRule="atLeast"/>
        </w:trPr>
        <w:tc>
          <w:tcPr>
            <w:tcW w:w="2435" w:type="dxa"/>
          </w:tcPr>
          <w:p>
            <w:pPr>
              <w:pStyle w:val="TableParagraph"/>
              <w:tabs>
                <w:tab w:pos="1488" w:val="left" w:leader="none"/>
              </w:tabs>
              <w:spacing w:line="256" w:lineRule="exact"/>
              <w:ind w:left="122"/>
              <w:rPr>
                <w:sz w:val="24"/>
              </w:rPr>
            </w:pPr>
            <w:r>
              <w:rPr>
                <w:spacing w:val="-2"/>
                <w:position w:val="2"/>
                <w:sz w:val="22"/>
              </w:rPr>
              <w:t>Akidiani</w:t>
            </w:r>
            <w:r>
              <w:rPr>
                <w:position w:val="2"/>
                <w:sz w:val="22"/>
              </w:rPr>
              <w:tab/>
            </w:r>
            <w:r>
              <w:rPr>
                <w:spacing w:val="-4"/>
                <w:sz w:val="24"/>
              </w:rPr>
              <w:t>Sole</w:t>
            </w:r>
          </w:p>
        </w:tc>
        <w:tc>
          <w:tcPr>
            <w:tcW w:w="1135" w:type="dxa"/>
          </w:tcPr>
          <w:p>
            <w:pPr>
              <w:pStyle w:val="TableParagraph"/>
              <w:rPr>
                <w:sz w:val="20"/>
              </w:rPr>
            </w:pPr>
          </w:p>
        </w:tc>
        <w:tc>
          <w:tcPr>
            <w:tcW w:w="1004" w:type="dxa"/>
          </w:tcPr>
          <w:p>
            <w:pPr>
              <w:pStyle w:val="TableParagraph"/>
              <w:spacing w:line="256" w:lineRule="exact"/>
              <w:ind w:left="1"/>
              <w:jc w:val="center"/>
              <w:rPr>
                <w:sz w:val="24"/>
              </w:rPr>
            </w:pPr>
            <w:r>
              <w:rPr>
                <w:spacing w:val="-4"/>
                <w:sz w:val="24"/>
              </w:rPr>
              <w:t>1.00</w:t>
            </w:r>
          </w:p>
        </w:tc>
        <w:tc>
          <w:tcPr>
            <w:tcW w:w="723" w:type="dxa"/>
          </w:tcPr>
          <w:p>
            <w:pPr>
              <w:pStyle w:val="TableParagraph"/>
              <w:spacing w:line="256" w:lineRule="exact"/>
              <w:ind w:left="2"/>
              <w:jc w:val="center"/>
              <w:rPr>
                <w:sz w:val="24"/>
              </w:rPr>
            </w:pPr>
            <w:r>
              <w:rPr>
                <w:spacing w:val="-4"/>
                <w:sz w:val="24"/>
              </w:rPr>
              <w:t>1.00</w:t>
            </w:r>
          </w:p>
        </w:tc>
        <w:tc>
          <w:tcPr>
            <w:tcW w:w="1134" w:type="dxa"/>
          </w:tcPr>
          <w:p>
            <w:pPr>
              <w:pStyle w:val="TableParagraph"/>
              <w:rPr>
                <w:sz w:val="20"/>
              </w:rPr>
            </w:pPr>
          </w:p>
        </w:tc>
        <w:tc>
          <w:tcPr>
            <w:tcW w:w="1084" w:type="dxa"/>
          </w:tcPr>
          <w:p>
            <w:pPr>
              <w:pStyle w:val="TableParagraph"/>
              <w:spacing w:line="256" w:lineRule="exact"/>
              <w:ind w:right="76"/>
              <w:jc w:val="center"/>
              <w:rPr>
                <w:sz w:val="24"/>
              </w:rPr>
            </w:pPr>
            <w:r>
              <w:rPr>
                <w:spacing w:val="-4"/>
                <w:sz w:val="24"/>
              </w:rPr>
              <w:t>1.00</w:t>
            </w:r>
          </w:p>
        </w:tc>
        <w:tc>
          <w:tcPr>
            <w:tcW w:w="963" w:type="dxa"/>
          </w:tcPr>
          <w:p>
            <w:pPr>
              <w:pStyle w:val="TableParagraph"/>
              <w:spacing w:line="256" w:lineRule="exact"/>
              <w:ind w:left="231"/>
              <w:rPr>
                <w:sz w:val="24"/>
              </w:rPr>
            </w:pPr>
            <w:r>
              <w:rPr>
                <w:spacing w:val="-4"/>
                <w:sz w:val="24"/>
              </w:rPr>
              <w:t>1.00</w:t>
            </w:r>
          </w:p>
        </w:tc>
        <w:tc>
          <w:tcPr>
            <w:tcW w:w="1017" w:type="dxa"/>
          </w:tcPr>
          <w:p>
            <w:pPr>
              <w:pStyle w:val="TableParagraph"/>
              <w:rPr>
                <w:sz w:val="20"/>
              </w:rPr>
            </w:pPr>
          </w:p>
        </w:tc>
        <w:tc>
          <w:tcPr>
            <w:tcW w:w="1013" w:type="dxa"/>
          </w:tcPr>
          <w:p>
            <w:pPr>
              <w:pStyle w:val="TableParagraph"/>
              <w:rPr>
                <w:sz w:val="20"/>
              </w:rPr>
            </w:pPr>
          </w:p>
        </w:tc>
      </w:tr>
      <w:tr>
        <w:trPr>
          <w:trHeight w:val="276" w:hRule="atLeast"/>
        </w:trPr>
        <w:tc>
          <w:tcPr>
            <w:tcW w:w="2435" w:type="dxa"/>
          </w:tcPr>
          <w:p>
            <w:pPr>
              <w:pStyle w:val="TableParagraph"/>
              <w:tabs>
                <w:tab w:pos="1488" w:val="left" w:leader="none"/>
              </w:tabs>
              <w:spacing w:line="256" w:lineRule="exact"/>
              <w:ind w:left="122"/>
              <w:rPr>
                <w:sz w:val="24"/>
              </w:rPr>
            </w:pPr>
            <w:r>
              <w:rPr>
                <w:spacing w:val="-2"/>
                <w:position w:val="2"/>
                <w:sz w:val="22"/>
              </w:rPr>
              <w:t>Akidienu</w:t>
            </w:r>
            <w:r>
              <w:rPr>
                <w:position w:val="2"/>
                <w:sz w:val="22"/>
              </w:rPr>
              <w:tab/>
            </w:r>
            <w:r>
              <w:rPr>
                <w:spacing w:val="-4"/>
                <w:sz w:val="24"/>
              </w:rPr>
              <w:t>Sole</w:t>
            </w:r>
          </w:p>
        </w:tc>
        <w:tc>
          <w:tcPr>
            <w:tcW w:w="1135" w:type="dxa"/>
          </w:tcPr>
          <w:p>
            <w:pPr>
              <w:pStyle w:val="TableParagraph"/>
              <w:rPr>
                <w:sz w:val="20"/>
              </w:rPr>
            </w:pPr>
          </w:p>
        </w:tc>
        <w:tc>
          <w:tcPr>
            <w:tcW w:w="1004" w:type="dxa"/>
          </w:tcPr>
          <w:p>
            <w:pPr>
              <w:pStyle w:val="TableParagraph"/>
              <w:spacing w:line="256" w:lineRule="exact"/>
              <w:ind w:left="1"/>
              <w:jc w:val="center"/>
              <w:rPr>
                <w:sz w:val="24"/>
              </w:rPr>
            </w:pPr>
            <w:r>
              <w:rPr>
                <w:spacing w:val="-4"/>
                <w:sz w:val="24"/>
              </w:rPr>
              <w:t>1.00</w:t>
            </w:r>
          </w:p>
        </w:tc>
        <w:tc>
          <w:tcPr>
            <w:tcW w:w="723" w:type="dxa"/>
          </w:tcPr>
          <w:p>
            <w:pPr>
              <w:pStyle w:val="TableParagraph"/>
              <w:spacing w:line="256" w:lineRule="exact"/>
              <w:ind w:left="2"/>
              <w:jc w:val="center"/>
              <w:rPr>
                <w:sz w:val="24"/>
              </w:rPr>
            </w:pPr>
            <w:r>
              <w:rPr>
                <w:spacing w:val="-4"/>
                <w:sz w:val="24"/>
              </w:rPr>
              <w:t>1.00</w:t>
            </w:r>
          </w:p>
        </w:tc>
        <w:tc>
          <w:tcPr>
            <w:tcW w:w="1134" w:type="dxa"/>
          </w:tcPr>
          <w:p>
            <w:pPr>
              <w:pStyle w:val="TableParagraph"/>
              <w:rPr>
                <w:sz w:val="20"/>
              </w:rPr>
            </w:pPr>
          </w:p>
        </w:tc>
        <w:tc>
          <w:tcPr>
            <w:tcW w:w="1084" w:type="dxa"/>
          </w:tcPr>
          <w:p>
            <w:pPr>
              <w:pStyle w:val="TableParagraph"/>
              <w:spacing w:line="256" w:lineRule="exact"/>
              <w:ind w:right="76"/>
              <w:jc w:val="center"/>
              <w:rPr>
                <w:sz w:val="24"/>
              </w:rPr>
            </w:pPr>
            <w:r>
              <w:rPr>
                <w:spacing w:val="-4"/>
                <w:sz w:val="24"/>
              </w:rPr>
              <w:t>1.00</w:t>
            </w:r>
          </w:p>
        </w:tc>
        <w:tc>
          <w:tcPr>
            <w:tcW w:w="963" w:type="dxa"/>
          </w:tcPr>
          <w:p>
            <w:pPr>
              <w:pStyle w:val="TableParagraph"/>
              <w:spacing w:line="256" w:lineRule="exact"/>
              <w:ind w:left="231"/>
              <w:rPr>
                <w:sz w:val="24"/>
              </w:rPr>
            </w:pPr>
            <w:r>
              <w:rPr>
                <w:spacing w:val="-4"/>
                <w:sz w:val="24"/>
              </w:rPr>
              <w:t>1.00</w:t>
            </w:r>
          </w:p>
        </w:tc>
        <w:tc>
          <w:tcPr>
            <w:tcW w:w="1017" w:type="dxa"/>
          </w:tcPr>
          <w:p>
            <w:pPr>
              <w:pStyle w:val="TableParagraph"/>
              <w:rPr>
                <w:sz w:val="20"/>
              </w:rPr>
            </w:pPr>
          </w:p>
        </w:tc>
        <w:tc>
          <w:tcPr>
            <w:tcW w:w="1013" w:type="dxa"/>
          </w:tcPr>
          <w:p>
            <w:pPr>
              <w:pStyle w:val="TableParagraph"/>
              <w:rPr>
                <w:sz w:val="20"/>
              </w:rPr>
            </w:pPr>
          </w:p>
        </w:tc>
      </w:tr>
      <w:tr>
        <w:trPr>
          <w:trHeight w:val="635" w:hRule="atLeast"/>
        </w:trPr>
        <w:tc>
          <w:tcPr>
            <w:tcW w:w="2435" w:type="dxa"/>
          </w:tcPr>
          <w:p>
            <w:pPr>
              <w:pStyle w:val="TableParagraph"/>
              <w:tabs>
                <w:tab w:pos="1488" w:val="left" w:leader="none"/>
              </w:tabs>
              <w:spacing w:line="261" w:lineRule="exact"/>
              <w:ind w:left="122"/>
              <w:rPr>
                <w:sz w:val="24"/>
              </w:rPr>
            </w:pPr>
            <w:r>
              <w:rPr>
                <w:spacing w:val="-2"/>
                <w:position w:val="2"/>
                <w:sz w:val="22"/>
              </w:rPr>
              <w:t>IT81D-</w:t>
            </w:r>
            <w:r>
              <w:rPr>
                <w:position w:val="2"/>
                <w:sz w:val="22"/>
              </w:rPr>
              <w:tab/>
            </w:r>
            <w:r>
              <w:rPr>
                <w:spacing w:val="-4"/>
                <w:sz w:val="24"/>
              </w:rPr>
              <w:t>Sole</w:t>
            </w:r>
          </w:p>
          <w:p>
            <w:pPr>
              <w:pStyle w:val="TableParagraph"/>
              <w:spacing w:line="243" w:lineRule="exact"/>
              <w:ind w:left="122"/>
              <w:rPr>
                <w:sz w:val="22"/>
              </w:rPr>
            </w:pPr>
            <w:r>
              <w:rPr>
                <w:spacing w:val="-2"/>
                <w:sz w:val="22"/>
              </w:rPr>
              <w:t>1228-</w:t>
            </w:r>
            <w:r>
              <w:rPr>
                <w:spacing w:val="-5"/>
                <w:sz w:val="22"/>
              </w:rPr>
              <w:t>14</w:t>
            </w:r>
          </w:p>
        </w:tc>
        <w:tc>
          <w:tcPr>
            <w:tcW w:w="1135" w:type="dxa"/>
          </w:tcPr>
          <w:p>
            <w:pPr>
              <w:pStyle w:val="TableParagraph"/>
              <w:rPr>
                <w:sz w:val="22"/>
              </w:rPr>
            </w:pPr>
          </w:p>
        </w:tc>
        <w:tc>
          <w:tcPr>
            <w:tcW w:w="1004" w:type="dxa"/>
          </w:tcPr>
          <w:p>
            <w:pPr>
              <w:pStyle w:val="TableParagraph"/>
              <w:spacing w:line="271" w:lineRule="exact"/>
              <w:ind w:left="1"/>
              <w:jc w:val="center"/>
              <w:rPr>
                <w:sz w:val="24"/>
              </w:rPr>
            </w:pPr>
            <w:r>
              <w:rPr>
                <w:spacing w:val="-4"/>
                <w:sz w:val="24"/>
              </w:rPr>
              <w:t>1.00</w:t>
            </w:r>
          </w:p>
        </w:tc>
        <w:tc>
          <w:tcPr>
            <w:tcW w:w="723" w:type="dxa"/>
          </w:tcPr>
          <w:p>
            <w:pPr>
              <w:pStyle w:val="TableParagraph"/>
              <w:spacing w:line="271" w:lineRule="exact"/>
              <w:ind w:left="2"/>
              <w:jc w:val="center"/>
              <w:rPr>
                <w:sz w:val="24"/>
              </w:rPr>
            </w:pPr>
            <w:r>
              <w:rPr>
                <w:spacing w:val="-4"/>
                <w:sz w:val="24"/>
              </w:rPr>
              <w:t>1.00</w:t>
            </w:r>
          </w:p>
        </w:tc>
        <w:tc>
          <w:tcPr>
            <w:tcW w:w="1134" w:type="dxa"/>
          </w:tcPr>
          <w:p>
            <w:pPr>
              <w:pStyle w:val="TableParagraph"/>
              <w:rPr>
                <w:sz w:val="22"/>
              </w:rPr>
            </w:pPr>
          </w:p>
        </w:tc>
        <w:tc>
          <w:tcPr>
            <w:tcW w:w="1084" w:type="dxa"/>
          </w:tcPr>
          <w:p>
            <w:pPr>
              <w:pStyle w:val="TableParagraph"/>
              <w:spacing w:line="271" w:lineRule="exact"/>
              <w:ind w:right="76"/>
              <w:jc w:val="center"/>
              <w:rPr>
                <w:sz w:val="24"/>
              </w:rPr>
            </w:pPr>
            <w:r>
              <w:rPr>
                <w:spacing w:val="-4"/>
                <w:sz w:val="24"/>
              </w:rPr>
              <w:t>1.00</w:t>
            </w:r>
          </w:p>
        </w:tc>
        <w:tc>
          <w:tcPr>
            <w:tcW w:w="963" w:type="dxa"/>
          </w:tcPr>
          <w:p>
            <w:pPr>
              <w:pStyle w:val="TableParagraph"/>
              <w:spacing w:line="271" w:lineRule="exact"/>
              <w:ind w:left="231"/>
              <w:rPr>
                <w:sz w:val="24"/>
              </w:rPr>
            </w:pPr>
            <w:r>
              <w:rPr>
                <w:spacing w:val="-4"/>
                <w:sz w:val="24"/>
              </w:rPr>
              <w:t>1.00</w:t>
            </w:r>
          </w:p>
        </w:tc>
        <w:tc>
          <w:tcPr>
            <w:tcW w:w="1017" w:type="dxa"/>
          </w:tcPr>
          <w:p>
            <w:pPr>
              <w:pStyle w:val="TableParagraph"/>
              <w:rPr>
                <w:sz w:val="22"/>
              </w:rPr>
            </w:pPr>
          </w:p>
        </w:tc>
        <w:tc>
          <w:tcPr>
            <w:tcW w:w="1013" w:type="dxa"/>
          </w:tcPr>
          <w:p>
            <w:pPr>
              <w:pStyle w:val="TableParagraph"/>
              <w:rPr>
                <w:sz w:val="22"/>
              </w:rPr>
            </w:pPr>
          </w:p>
        </w:tc>
      </w:tr>
      <w:tr>
        <w:trPr>
          <w:trHeight w:val="401" w:hRule="atLeast"/>
        </w:trPr>
        <w:tc>
          <w:tcPr>
            <w:tcW w:w="2435" w:type="dxa"/>
          </w:tcPr>
          <w:p>
            <w:pPr>
              <w:pStyle w:val="TableParagraph"/>
              <w:tabs>
                <w:tab w:pos="1488" w:val="left" w:leader="none"/>
              </w:tabs>
              <w:spacing w:line="262" w:lineRule="exact" w:before="119"/>
              <w:ind w:left="122"/>
              <w:rPr>
                <w:sz w:val="24"/>
              </w:rPr>
            </w:pPr>
            <w:r>
              <w:rPr>
                <w:spacing w:val="-2"/>
                <w:position w:val="2"/>
                <w:sz w:val="22"/>
              </w:rPr>
              <w:t>IT86F-204-</w:t>
            </w:r>
            <w:r>
              <w:rPr>
                <w:spacing w:val="-10"/>
                <w:position w:val="2"/>
                <w:sz w:val="22"/>
              </w:rPr>
              <w:t>1</w:t>
            </w:r>
            <w:r>
              <w:rPr>
                <w:position w:val="2"/>
                <w:sz w:val="22"/>
              </w:rPr>
              <w:tab/>
            </w:r>
            <w:r>
              <w:rPr>
                <w:spacing w:val="-4"/>
                <w:sz w:val="24"/>
              </w:rPr>
              <w:t>Sole</w:t>
            </w:r>
          </w:p>
        </w:tc>
        <w:tc>
          <w:tcPr>
            <w:tcW w:w="1135" w:type="dxa"/>
          </w:tcPr>
          <w:p>
            <w:pPr>
              <w:pStyle w:val="TableParagraph"/>
              <w:rPr>
                <w:sz w:val="22"/>
              </w:rPr>
            </w:pPr>
          </w:p>
        </w:tc>
        <w:tc>
          <w:tcPr>
            <w:tcW w:w="1004" w:type="dxa"/>
          </w:tcPr>
          <w:p>
            <w:pPr>
              <w:pStyle w:val="TableParagraph"/>
              <w:spacing w:line="261" w:lineRule="exact" w:before="120"/>
              <w:ind w:left="1"/>
              <w:jc w:val="center"/>
              <w:rPr>
                <w:sz w:val="24"/>
              </w:rPr>
            </w:pPr>
            <w:r>
              <w:rPr>
                <w:spacing w:val="-4"/>
                <w:sz w:val="24"/>
              </w:rPr>
              <w:t>1.00</w:t>
            </w:r>
          </w:p>
        </w:tc>
        <w:tc>
          <w:tcPr>
            <w:tcW w:w="723" w:type="dxa"/>
          </w:tcPr>
          <w:p>
            <w:pPr>
              <w:pStyle w:val="TableParagraph"/>
              <w:spacing w:line="261" w:lineRule="exact" w:before="120"/>
              <w:ind w:left="2"/>
              <w:jc w:val="center"/>
              <w:rPr>
                <w:sz w:val="24"/>
              </w:rPr>
            </w:pPr>
            <w:r>
              <w:rPr>
                <w:spacing w:val="-4"/>
                <w:sz w:val="24"/>
              </w:rPr>
              <w:t>1.00</w:t>
            </w:r>
          </w:p>
        </w:tc>
        <w:tc>
          <w:tcPr>
            <w:tcW w:w="1134" w:type="dxa"/>
          </w:tcPr>
          <w:p>
            <w:pPr>
              <w:pStyle w:val="TableParagraph"/>
              <w:rPr>
                <w:sz w:val="22"/>
              </w:rPr>
            </w:pPr>
          </w:p>
        </w:tc>
        <w:tc>
          <w:tcPr>
            <w:tcW w:w="1084" w:type="dxa"/>
          </w:tcPr>
          <w:p>
            <w:pPr>
              <w:pStyle w:val="TableParagraph"/>
              <w:spacing w:line="261" w:lineRule="exact" w:before="120"/>
              <w:ind w:right="76"/>
              <w:jc w:val="center"/>
              <w:rPr>
                <w:sz w:val="24"/>
              </w:rPr>
            </w:pPr>
            <w:r>
              <w:rPr>
                <w:spacing w:val="-4"/>
                <w:sz w:val="24"/>
              </w:rPr>
              <w:t>1.00</w:t>
            </w:r>
          </w:p>
        </w:tc>
        <w:tc>
          <w:tcPr>
            <w:tcW w:w="963" w:type="dxa"/>
          </w:tcPr>
          <w:p>
            <w:pPr>
              <w:pStyle w:val="TableParagraph"/>
              <w:spacing w:line="261" w:lineRule="exact" w:before="120"/>
              <w:ind w:left="231"/>
              <w:rPr>
                <w:sz w:val="24"/>
              </w:rPr>
            </w:pPr>
            <w:r>
              <w:rPr>
                <w:spacing w:val="-4"/>
                <w:sz w:val="24"/>
              </w:rPr>
              <w:t>1.00</w:t>
            </w:r>
          </w:p>
        </w:tc>
        <w:tc>
          <w:tcPr>
            <w:tcW w:w="1017" w:type="dxa"/>
          </w:tcPr>
          <w:p>
            <w:pPr>
              <w:pStyle w:val="TableParagraph"/>
              <w:rPr>
                <w:sz w:val="22"/>
              </w:rPr>
            </w:pPr>
          </w:p>
        </w:tc>
        <w:tc>
          <w:tcPr>
            <w:tcW w:w="1013" w:type="dxa"/>
          </w:tcPr>
          <w:p>
            <w:pPr>
              <w:pStyle w:val="TableParagraph"/>
              <w:rPr>
                <w:sz w:val="22"/>
              </w:rPr>
            </w:pPr>
          </w:p>
        </w:tc>
      </w:tr>
      <w:tr>
        <w:trPr>
          <w:trHeight w:val="632" w:hRule="atLeast"/>
        </w:trPr>
        <w:tc>
          <w:tcPr>
            <w:tcW w:w="2435" w:type="dxa"/>
          </w:tcPr>
          <w:p>
            <w:pPr>
              <w:pStyle w:val="TableParagraph"/>
              <w:tabs>
                <w:tab w:pos="1146" w:val="left" w:leader="none"/>
                <w:tab w:pos="1488" w:val="left" w:leader="none"/>
              </w:tabs>
              <w:spacing w:line="260" w:lineRule="exact"/>
              <w:ind w:left="122"/>
              <w:rPr>
                <w:sz w:val="24"/>
              </w:rPr>
            </w:pPr>
            <w:r>
              <w:rPr>
                <w:spacing w:val="-10"/>
                <w:position w:val="2"/>
                <w:sz w:val="22"/>
              </w:rPr>
              <w:t>C</w:t>
            </w:r>
            <w:r>
              <w:rPr>
                <w:position w:val="2"/>
                <w:sz w:val="22"/>
              </w:rPr>
              <w:tab/>
            </w:r>
            <w:r>
              <w:rPr>
                <w:spacing w:val="-10"/>
                <w:position w:val="2"/>
                <w:sz w:val="22"/>
              </w:rPr>
              <w:t>+</w:t>
            </w:r>
            <w:r>
              <w:rPr>
                <w:position w:val="2"/>
                <w:sz w:val="22"/>
              </w:rPr>
              <w:tab/>
            </w:r>
            <w:r>
              <w:rPr>
                <w:spacing w:val="-2"/>
                <w:sz w:val="24"/>
              </w:rPr>
              <w:t>Within</w:t>
            </w:r>
          </w:p>
          <w:p>
            <w:pPr>
              <w:pStyle w:val="TableParagraph"/>
              <w:spacing w:line="242" w:lineRule="exact"/>
              <w:ind w:left="122"/>
              <w:rPr>
                <w:sz w:val="22"/>
              </w:rPr>
            </w:pPr>
            <w:r>
              <w:rPr>
                <w:spacing w:val="-2"/>
                <w:sz w:val="22"/>
              </w:rPr>
              <w:t>Akidiani</w:t>
            </w:r>
          </w:p>
        </w:tc>
        <w:tc>
          <w:tcPr>
            <w:tcW w:w="1135" w:type="dxa"/>
          </w:tcPr>
          <w:p>
            <w:pPr>
              <w:pStyle w:val="TableParagraph"/>
              <w:spacing w:line="271" w:lineRule="exact"/>
              <w:ind w:left="3"/>
              <w:jc w:val="center"/>
              <w:rPr>
                <w:sz w:val="24"/>
              </w:rPr>
            </w:pPr>
            <w:r>
              <w:rPr>
                <w:spacing w:val="-4"/>
                <w:sz w:val="24"/>
              </w:rPr>
              <w:t>1.04</w:t>
            </w:r>
          </w:p>
        </w:tc>
        <w:tc>
          <w:tcPr>
            <w:tcW w:w="1004" w:type="dxa"/>
          </w:tcPr>
          <w:p>
            <w:pPr>
              <w:pStyle w:val="TableParagraph"/>
              <w:spacing w:line="271" w:lineRule="exact"/>
              <w:ind w:left="1"/>
              <w:jc w:val="center"/>
              <w:rPr>
                <w:sz w:val="24"/>
              </w:rPr>
            </w:pPr>
            <w:r>
              <w:rPr>
                <w:spacing w:val="-4"/>
                <w:sz w:val="24"/>
              </w:rPr>
              <w:t>0.95</w:t>
            </w:r>
          </w:p>
        </w:tc>
        <w:tc>
          <w:tcPr>
            <w:tcW w:w="723" w:type="dxa"/>
          </w:tcPr>
          <w:p>
            <w:pPr>
              <w:pStyle w:val="TableParagraph"/>
              <w:spacing w:line="271" w:lineRule="exact"/>
              <w:ind w:left="2"/>
              <w:jc w:val="center"/>
              <w:rPr>
                <w:sz w:val="24"/>
              </w:rPr>
            </w:pPr>
            <w:r>
              <w:rPr>
                <w:spacing w:val="-4"/>
                <w:sz w:val="24"/>
              </w:rPr>
              <w:t>1.99</w:t>
            </w:r>
          </w:p>
        </w:tc>
        <w:tc>
          <w:tcPr>
            <w:tcW w:w="1134" w:type="dxa"/>
          </w:tcPr>
          <w:p>
            <w:pPr>
              <w:pStyle w:val="TableParagraph"/>
              <w:spacing w:line="271" w:lineRule="exact"/>
              <w:ind w:left="3"/>
              <w:jc w:val="center"/>
              <w:rPr>
                <w:sz w:val="24"/>
              </w:rPr>
            </w:pPr>
            <w:r>
              <w:rPr>
                <w:spacing w:val="-4"/>
                <w:sz w:val="24"/>
              </w:rPr>
              <w:t>1.15</w:t>
            </w:r>
          </w:p>
        </w:tc>
        <w:tc>
          <w:tcPr>
            <w:tcW w:w="1084" w:type="dxa"/>
          </w:tcPr>
          <w:p>
            <w:pPr>
              <w:pStyle w:val="TableParagraph"/>
              <w:spacing w:line="271" w:lineRule="exact"/>
              <w:ind w:right="76"/>
              <w:jc w:val="center"/>
              <w:rPr>
                <w:sz w:val="24"/>
              </w:rPr>
            </w:pPr>
            <w:r>
              <w:rPr>
                <w:spacing w:val="-4"/>
                <w:sz w:val="24"/>
              </w:rPr>
              <w:t>0.91</w:t>
            </w:r>
          </w:p>
        </w:tc>
        <w:tc>
          <w:tcPr>
            <w:tcW w:w="963" w:type="dxa"/>
          </w:tcPr>
          <w:p>
            <w:pPr>
              <w:pStyle w:val="TableParagraph"/>
              <w:spacing w:line="271" w:lineRule="exact"/>
              <w:ind w:left="231"/>
              <w:rPr>
                <w:sz w:val="24"/>
              </w:rPr>
            </w:pPr>
            <w:r>
              <w:rPr>
                <w:spacing w:val="-4"/>
                <w:sz w:val="24"/>
              </w:rPr>
              <w:t>2.06</w:t>
            </w:r>
          </w:p>
        </w:tc>
        <w:tc>
          <w:tcPr>
            <w:tcW w:w="1017" w:type="dxa"/>
          </w:tcPr>
          <w:p>
            <w:pPr>
              <w:pStyle w:val="TableParagraph"/>
              <w:spacing w:line="271" w:lineRule="exact"/>
              <w:jc w:val="center"/>
              <w:rPr>
                <w:sz w:val="24"/>
              </w:rPr>
            </w:pPr>
            <w:r>
              <w:rPr>
                <w:spacing w:val="-4"/>
                <w:sz w:val="24"/>
              </w:rPr>
              <w:t>1.60</w:t>
            </w:r>
          </w:p>
        </w:tc>
        <w:tc>
          <w:tcPr>
            <w:tcW w:w="1013" w:type="dxa"/>
          </w:tcPr>
          <w:p>
            <w:pPr>
              <w:pStyle w:val="TableParagraph"/>
              <w:spacing w:line="271" w:lineRule="exact"/>
              <w:ind w:right="2"/>
              <w:jc w:val="center"/>
              <w:rPr>
                <w:sz w:val="24"/>
              </w:rPr>
            </w:pPr>
            <w:r>
              <w:rPr>
                <w:spacing w:val="-4"/>
                <w:sz w:val="24"/>
              </w:rPr>
              <w:t>1.71</w:t>
            </w:r>
          </w:p>
        </w:tc>
      </w:tr>
      <w:tr>
        <w:trPr>
          <w:trHeight w:val="632" w:hRule="atLeast"/>
        </w:trPr>
        <w:tc>
          <w:tcPr>
            <w:tcW w:w="2435" w:type="dxa"/>
          </w:tcPr>
          <w:p>
            <w:pPr>
              <w:pStyle w:val="TableParagraph"/>
              <w:tabs>
                <w:tab w:pos="1146" w:val="left" w:leader="none"/>
                <w:tab w:pos="1488" w:val="left" w:leader="none"/>
              </w:tabs>
              <w:spacing w:line="266" w:lineRule="exact" w:before="119"/>
              <w:ind w:left="122"/>
              <w:rPr>
                <w:sz w:val="24"/>
              </w:rPr>
            </w:pPr>
            <w:r>
              <w:rPr>
                <w:spacing w:val="-10"/>
                <w:position w:val="2"/>
                <w:sz w:val="22"/>
              </w:rPr>
              <w:t>C</w:t>
            </w:r>
            <w:r>
              <w:rPr>
                <w:position w:val="2"/>
                <w:sz w:val="22"/>
              </w:rPr>
              <w:tab/>
            </w:r>
            <w:r>
              <w:rPr>
                <w:spacing w:val="-10"/>
                <w:position w:val="2"/>
                <w:sz w:val="22"/>
              </w:rPr>
              <w:t>+</w:t>
            </w:r>
            <w:r>
              <w:rPr>
                <w:position w:val="2"/>
                <w:sz w:val="22"/>
              </w:rPr>
              <w:tab/>
            </w:r>
            <w:r>
              <w:rPr>
                <w:spacing w:val="-2"/>
                <w:sz w:val="24"/>
              </w:rPr>
              <w:t>Within</w:t>
            </w:r>
          </w:p>
          <w:p>
            <w:pPr>
              <w:pStyle w:val="TableParagraph"/>
              <w:spacing w:line="227" w:lineRule="exact"/>
              <w:ind w:left="122"/>
              <w:rPr>
                <w:sz w:val="22"/>
              </w:rPr>
            </w:pPr>
            <w:r>
              <w:rPr>
                <w:spacing w:val="-2"/>
                <w:sz w:val="22"/>
              </w:rPr>
              <w:t>Akidienu</w:t>
            </w:r>
          </w:p>
        </w:tc>
        <w:tc>
          <w:tcPr>
            <w:tcW w:w="1135" w:type="dxa"/>
          </w:tcPr>
          <w:p>
            <w:pPr>
              <w:pStyle w:val="TableParagraph"/>
              <w:spacing w:before="120"/>
              <w:ind w:left="3"/>
              <w:jc w:val="center"/>
              <w:rPr>
                <w:sz w:val="24"/>
              </w:rPr>
            </w:pPr>
            <w:r>
              <w:rPr>
                <w:spacing w:val="-4"/>
                <w:sz w:val="24"/>
              </w:rPr>
              <w:t>1.70</w:t>
            </w:r>
          </w:p>
        </w:tc>
        <w:tc>
          <w:tcPr>
            <w:tcW w:w="1004" w:type="dxa"/>
          </w:tcPr>
          <w:p>
            <w:pPr>
              <w:pStyle w:val="TableParagraph"/>
              <w:spacing w:before="120"/>
              <w:ind w:left="1"/>
              <w:jc w:val="center"/>
              <w:rPr>
                <w:sz w:val="24"/>
              </w:rPr>
            </w:pPr>
            <w:r>
              <w:rPr>
                <w:spacing w:val="-4"/>
                <w:sz w:val="24"/>
              </w:rPr>
              <w:t>1.09</w:t>
            </w:r>
          </w:p>
        </w:tc>
        <w:tc>
          <w:tcPr>
            <w:tcW w:w="723" w:type="dxa"/>
          </w:tcPr>
          <w:p>
            <w:pPr>
              <w:pStyle w:val="TableParagraph"/>
              <w:spacing w:before="120"/>
              <w:ind w:left="2"/>
              <w:jc w:val="center"/>
              <w:rPr>
                <w:sz w:val="24"/>
              </w:rPr>
            </w:pPr>
            <w:r>
              <w:rPr>
                <w:spacing w:val="-4"/>
                <w:sz w:val="24"/>
              </w:rPr>
              <w:t>2.79</w:t>
            </w:r>
          </w:p>
        </w:tc>
        <w:tc>
          <w:tcPr>
            <w:tcW w:w="1134" w:type="dxa"/>
          </w:tcPr>
          <w:p>
            <w:pPr>
              <w:pStyle w:val="TableParagraph"/>
              <w:spacing w:before="120"/>
              <w:ind w:left="3"/>
              <w:jc w:val="center"/>
              <w:rPr>
                <w:sz w:val="24"/>
              </w:rPr>
            </w:pPr>
            <w:r>
              <w:rPr>
                <w:spacing w:val="-4"/>
                <w:sz w:val="24"/>
              </w:rPr>
              <w:t>1.86</w:t>
            </w:r>
          </w:p>
        </w:tc>
        <w:tc>
          <w:tcPr>
            <w:tcW w:w="1084" w:type="dxa"/>
          </w:tcPr>
          <w:p>
            <w:pPr>
              <w:pStyle w:val="TableParagraph"/>
              <w:spacing w:before="120"/>
              <w:ind w:right="76"/>
              <w:jc w:val="center"/>
              <w:rPr>
                <w:sz w:val="24"/>
              </w:rPr>
            </w:pPr>
            <w:r>
              <w:rPr>
                <w:spacing w:val="-4"/>
                <w:sz w:val="24"/>
              </w:rPr>
              <w:t>0.22</w:t>
            </w:r>
          </w:p>
        </w:tc>
        <w:tc>
          <w:tcPr>
            <w:tcW w:w="963" w:type="dxa"/>
          </w:tcPr>
          <w:p>
            <w:pPr>
              <w:pStyle w:val="TableParagraph"/>
              <w:spacing w:before="120"/>
              <w:ind w:left="231"/>
              <w:rPr>
                <w:sz w:val="24"/>
              </w:rPr>
            </w:pPr>
            <w:r>
              <w:rPr>
                <w:spacing w:val="-4"/>
                <w:sz w:val="24"/>
              </w:rPr>
              <w:t>3.08</w:t>
            </w:r>
          </w:p>
        </w:tc>
        <w:tc>
          <w:tcPr>
            <w:tcW w:w="1017" w:type="dxa"/>
          </w:tcPr>
          <w:p>
            <w:pPr>
              <w:pStyle w:val="TableParagraph"/>
              <w:spacing w:before="120"/>
              <w:jc w:val="center"/>
              <w:rPr>
                <w:sz w:val="24"/>
              </w:rPr>
            </w:pPr>
            <w:r>
              <w:rPr>
                <w:spacing w:val="-4"/>
                <w:sz w:val="24"/>
              </w:rPr>
              <w:t>2.37</w:t>
            </w:r>
          </w:p>
        </w:tc>
        <w:tc>
          <w:tcPr>
            <w:tcW w:w="1013" w:type="dxa"/>
          </w:tcPr>
          <w:p>
            <w:pPr>
              <w:pStyle w:val="TableParagraph"/>
              <w:spacing w:before="120"/>
              <w:ind w:right="2"/>
              <w:jc w:val="center"/>
              <w:rPr>
                <w:sz w:val="24"/>
              </w:rPr>
            </w:pPr>
            <w:r>
              <w:rPr>
                <w:spacing w:val="-4"/>
                <w:sz w:val="24"/>
              </w:rPr>
              <w:t>2.61</w:t>
            </w:r>
          </w:p>
        </w:tc>
      </w:tr>
      <w:tr>
        <w:trPr>
          <w:trHeight w:val="505" w:hRule="atLeast"/>
        </w:trPr>
        <w:tc>
          <w:tcPr>
            <w:tcW w:w="2435" w:type="dxa"/>
          </w:tcPr>
          <w:p>
            <w:pPr>
              <w:pStyle w:val="TableParagraph"/>
              <w:tabs>
                <w:tab w:pos="1488" w:val="left" w:leader="none"/>
              </w:tabs>
              <w:spacing w:line="260" w:lineRule="exact"/>
              <w:ind w:left="122"/>
              <w:rPr>
                <w:sz w:val="24"/>
              </w:rPr>
            </w:pPr>
            <w:r>
              <w:rPr>
                <w:position w:val="2"/>
                <w:sz w:val="22"/>
              </w:rPr>
              <w:t>C</w:t>
            </w:r>
            <w:r>
              <w:rPr>
                <w:spacing w:val="52"/>
                <w:position w:val="2"/>
                <w:sz w:val="22"/>
              </w:rPr>
              <w:t> </w:t>
            </w:r>
            <w:r>
              <w:rPr>
                <w:position w:val="2"/>
                <w:sz w:val="22"/>
              </w:rPr>
              <w:t>+</w:t>
            </w:r>
            <w:r>
              <w:rPr>
                <w:spacing w:val="55"/>
                <w:position w:val="2"/>
                <w:sz w:val="22"/>
              </w:rPr>
              <w:t> </w:t>
            </w:r>
            <w:r>
              <w:rPr>
                <w:spacing w:val="-2"/>
                <w:position w:val="2"/>
                <w:sz w:val="22"/>
              </w:rPr>
              <w:t>IT81D-</w:t>
            </w:r>
            <w:r>
              <w:rPr>
                <w:position w:val="2"/>
                <w:sz w:val="22"/>
              </w:rPr>
              <w:tab/>
            </w:r>
            <w:r>
              <w:rPr>
                <w:spacing w:val="-2"/>
                <w:sz w:val="24"/>
              </w:rPr>
              <w:t>Within</w:t>
            </w:r>
          </w:p>
          <w:p>
            <w:pPr>
              <w:pStyle w:val="TableParagraph"/>
              <w:spacing w:line="226" w:lineRule="exact"/>
              <w:ind w:left="122"/>
              <w:rPr>
                <w:sz w:val="22"/>
              </w:rPr>
            </w:pPr>
            <w:r>
              <w:rPr>
                <w:spacing w:val="-2"/>
                <w:sz w:val="22"/>
              </w:rPr>
              <w:t>1228-</w:t>
            </w:r>
            <w:r>
              <w:rPr>
                <w:spacing w:val="-5"/>
                <w:sz w:val="22"/>
              </w:rPr>
              <w:t>14</w:t>
            </w:r>
          </w:p>
        </w:tc>
        <w:tc>
          <w:tcPr>
            <w:tcW w:w="1135" w:type="dxa"/>
          </w:tcPr>
          <w:p>
            <w:pPr>
              <w:pStyle w:val="TableParagraph"/>
              <w:spacing w:line="271" w:lineRule="exact"/>
              <w:ind w:left="3"/>
              <w:jc w:val="center"/>
              <w:rPr>
                <w:sz w:val="24"/>
              </w:rPr>
            </w:pPr>
            <w:r>
              <w:rPr>
                <w:spacing w:val="-4"/>
                <w:sz w:val="24"/>
              </w:rPr>
              <w:t>1.02</w:t>
            </w:r>
          </w:p>
        </w:tc>
        <w:tc>
          <w:tcPr>
            <w:tcW w:w="1004" w:type="dxa"/>
          </w:tcPr>
          <w:p>
            <w:pPr>
              <w:pStyle w:val="TableParagraph"/>
              <w:spacing w:line="271" w:lineRule="exact"/>
              <w:ind w:left="1"/>
              <w:jc w:val="center"/>
              <w:rPr>
                <w:sz w:val="24"/>
              </w:rPr>
            </w:pPr>
            <w:r>
              <w:rPr>
                <w:spacing w:val="-4"/>
                <w:sz w:val="24"/>
              </w:rPr>
              <w:t>0.92</w:t>
            </w:r>
          </w:p>
        </w:tc>
        <w:tc>
          <w:tcPr>
            <w:tcW w:w="723" w:type="dxa"/>
          </w:tcPr>
          <w:p>
            <w:pPr>
              <w:pStyle w:val="TableParagraph"/>
              <w:spacing w:line="271" w:lineRule="exact"/>
              <w:ind w:left="2"/>
              <w:jc w:val="center"/>
              <w:rPr>
                <w:sz w:val="24"/>
              </w:rPr>
            </w:pPr>
            <w:r>
              <w:rPr>
                <w:spacing w:val="-4"/>
                <w:sz w:val="24"/>
              </w:rPr>
              <w:t>1.94</w:t>
            </w:r>
          </w:p>
        </w:tc>
        <w:tc>
          <w:tcPr>
            <w:tcW w:w="1134" w:type="dxa"/>
          </w:tcPr>
          <w:p>
            <w:pPr>
              <w:pStyle w:val="TableParagraph"/>
              <w:spacing w:line="271" w:lineRule="exact"/>
              <w:ind w:left="3"/>
              <w:jc w:val="center"/>
              <w:rPr>
                <w:sz w:val="24"/>
              </w:rPr>
            </w:pPr>
            <w:r>
              <w:rPr>
                <w:spacing w:val="-4"/>
                <w:sz w:val="24"/>
              </w:rPr>
              <w:t>1.85</w:t>
            </w:r>
          </w:p>
        </w:tc>
        <w:tc>
          <w:tcPr>
            <w:tcW w:w="1084" w:type="dxa"/>
          </w:tcPr>
          <w:p>
            <w:pPr>
              <w:pStyle w:val="TableParagraph"/>
              <w:spacing w:line="271" w:lineRule="exact"/>
              <w:ind w:right="76"/>
              <w:jc w:val="center"/>
              <w:rPr>
                <w:sz w:val="24"/>
              </w:rPr>
            </w:pPr>
            <w:r>
              <w:rPr>
                <w:spacing w:val="-4"/>
                <w:sz w:val="24"/>
              </w:rPr>
              <w:t>0.84</w:t>
            </w:r>
          </w:p>
        </w:tc>
        <w:tc>
          <w:tcPr>
            <w:tcW w:w="963" w:type="dxa"/>
          </w:tcPr>
          <w:p>
            <w:pPr>
              <w:pStyle w:val="TableParagraph"/>
              <w:spacing w:line="271" w:lineRule="exact"/>
              <w:ind w:left="231"/>
              <w:rPr>
                <w:sz w:val="24"/>
              </w:rPr>
            </w:pPr>
            <w:r>
              <w:rPr>
                <w:spacing w:val="-4"/>
                <w:sz w:val="24"/>
              </w:rPr>
              <w:t>2.69</w:t>
            </w:r>
          </w:p>
        </w:tc>
        <w:tc>
          <w:tcPr>
            <w:tcW w:w="1017" w:type="dxa"/>
          </w:tcPr>
          <w:p>
            <w:pPr>
              <w:pStyle w:val="TableParagraph"/>
              <w:spacing w:line="271" w:lineRule="exact"/>
              <w:jc w:val="center"/>
              <w:rPr>
                <w:sz w:val="24"/>
              </w:rPr>
            </w:pPr>
            <w:r>
              <w:rPr>
                <w:spacing w:val="-4"/>
                <w:sz w:val="24"/>
              </w:rPr>
              <w:t>1.58</w:t>
            </w:r>
          </w:p>
        </w:tc>
        <w:tc>
          <w:tcPr>
            <w:tcW w:w="1013" w:type="dxa"/>
          </w:tcPr>
          <w:p>
            <w:pPr>
              <w:pStyle w:val="TableParagraph"/>
              <w:spacing w:line="271" w:lineRule="exact"/>
              <w:ind w:right="2"/>
              <w:jc w:val="center"/>
              <w:rPr>
                <w:sz w:val="24"/>
              </w:rPr>
            </w:pPr>
            <w:r>
              <w:rPr>
                <w:spacing w:val="-4"/>
                <w:sz w:val="24"/>
              </w:rPr>
              <w:t>2.36</w:t>
            </w:r>
          </w:p>
        </w:tc>
      </w:tr>
      <w:tr>
        <w:trPr>
          <w:trHeight w:val="506" w:hRule="atLeast"/>
        </w:trPr>
        <w:tc>
          <w:tcPr>
            <w:tcW w:w="2435" w:type="dxa"/>
          </w:tcPr>
          <w:p>
            <w:pPr>
              <w:pStyle w:val="TableParagraph"/>
              <w:tabs>
                <w:tab w:pos="1488" w:val="left" w:leader="none"/>
              </w:tabs>
              <w:spacing w:line="260" w:lineRule="exact"/>
              <w:ind w:left="122"/>
              <w:rPr>
                <w:sz w:val="24"/>
              </w:rPr>
            </w:pPr>
            <w:r>
              <w:rPr>
                <w:position w:val="2"/>
                <w:sz w:val="22"/>
              </w:rPr>
              <w:t>C</w:t>
            </w:r>
            <w:r>
              <w:rPr>
                <w:spacing w:val="71"/>
                <w:position w:val="2"/>
                <w:sz w:val="22"/>
              </w:rPr>
              <w:t> </w:t>
            </w:r>
            <w:r>
              <w:rPr>
                <w:position w:val="2"/>
                <w:sz w:val="22"/>
              </w:rPr>
              <w:t>+</w:t>
            </w:r>
            <w:r>
              <w:rPr>
                <w:spacing w:val="74"/>
                <w:position w:val="2"/>
                <w:sz w:val="22"/>
              </w:rPr>
              <w:t> </w:t>
            </w:r>
            <w:r>
              <w:rPr>
                <w:spacing w:val="-2"/>
                <w:position w:val="2"/>
                <w:sz w:val="22"/>
              </w:rPr>
              <w:t>IT86F-</w:t>
            </w:r>
            <w:r>
              <w:rPr>
                <w:position w:val="2"/>
                <w:sz w:val="22"/>
              </w:rPr>
              <w:tab/>
            </w:r>
            <w:r>
              <w:rPr>
                <w:spacing w:val="-2"/>
                <w:sz w:val="24"/>
              </w:rPr>
              <w:t>Within</w:t>
            </w:r>
          </w:p>
          <w:p>
            <w:pPr>
              <w:pStyle w:val="TableParagraph"/>
              <w:spacing w:line="227" w:lineRule="exact"/>
              <w:ind w:left="122"/>
              <w:rPr>
                <w:sz w:val="22"/>
              </w:rPr>
            </w:pPr>
            <w:r>
              <w:rPr>
                <w:spacing w:val="-2"/>
                <w:sz w:val="22"/>
              </w:rPr>
              <w:t>204-</w:t>
            </w:r>
            <w:r>
              <w:rPr>
                <w:spacing w:val="-10"/>
                <w:sz w:val="22"/>
              </w:rPr>
              <w:t>1</w:t>
            </w:r>
          </w:p>
        </w:tc>
        <w:tc>
          <w:tcPr>
            <w:tcW w:w="1135" w:type="dxa"/>
          </w:tcPr>
          <w:p>
            <w:pPr>
              <w:pStyle w:val="TableParagraph"/>
              <w:spacing w:line="269" w:lineRule="exact"/>
              <w:ind w:left="3"/>
              <w:jc w:val="center"/>
              <w:rPr>
                <w:sz w:val="24"/>
              </w:rPr>
            </w:pPr>
            <w:r>
              <w:rPr>
                <w:spacing w:val="-4"/>
                <w:sz w:val="24"/>
              </w:rPr>
              <w:t>1.36</w:t>
            </w:r>
          </w:p>
        </w:tc>
        <w:tc>
          <w:tcPr>
            <w:tcW w:w="1004" w:type="dxa"/>
          </w:tcPr>
          <w:p>
            <w:pPr>
              <w:pStyle w:val="TableParagraph"/>
              <w:spacing w:line="269" w:lineRule="exact"/>
              <w:ind w:left="1"/>
              <w:jc w:val="center"/>
              <w:rPr>
                <w:sz w:val="24"/>
              </w:rPr>
            </w:pPr>
            <w:r>
              <w:rPr>
                <w:spacing w:val="-4"/>
                <w:sz w:val="24"/>
              </w:rPr>
              <w:t>0.93</w:t>
            </w:r>
          </w:p>
        </w:tc>
        <w:tc>
          <w:tcPr>
            <w:tcW w:w="723" w:type="dxa"/>
          </w:tcPr>
          <w:p>
            <w:pPr>
              <w:pStyle w:val="TableParagraph"/>
              <w:spacing w:line="269" w:lineRule="exact"/>
              <w:ind w:left="2"/>
              <w:jc w:val="center"/>
              <w:rPr>
                <w:sz w:val="24"/>
              </w:rPr>
            </w:pPr>
            <w:r>
              <w:rPr>
                <w:spacing w:val="-4"/>
                <w:sz w:val="24"/>
              </w:rPr>
              <w:t>2.29</w:t>
            </w:r>
          </w:p>
        </w:tc>
        <w:tc>
          <w:tcPr>
            <w:tcW w:w="1134" w:type="dxa"/>
          </w:tcPr>
          <w:p>
            <w:pPr>
              <w:pStyle w:val="TableParagraph"/>
              <w:spacing w:line="269" w:lineRule="exact"/>
              <w:ind w:left="3"/>
              <w:jc w:val="center"/>
              <w:rPr>
                <w:sz w:val="24"/>
              </w:rPr>
            </w:pPr>
            <w:r>
              <w:rPr>
                <w:spacing w:val="-4"/>
                <w:sz w:val="24"/>
              </w:rPr>
              <w:t>1.85</w:t>
            </w:r>
          </w:p>
        </w:tc>
        <w:tc>
          <w:tcPr>
            <w:tcW w:w="1084" w:type="dxa"/>
          </w:tcPr>
          <w:p>
            <w:pPr>
              <w:pStyle w:val="TableParagraph"/>
              <w:spacing w:line="269" w:lineRule="exact"/>
              <w:ind w:right="76"/>
              <w:jc w:val="center"/>
              <w:rPr>
                <w:sz w:val="24"/>
              </w:rPr>
            </w:pPr>
            <w:r>
              <w:rPr>
                <w:spacing w:val="-4"/>
                <w:sz w:val="24"/>
              </w:rPr>
              <w:t>0.95</w:t>
            </w:r>
          </w:p>
        </w:tc>
        <w:tc>
          <w:tcPr>
            <w:tcW w:w="963" w:type="dxa"/>
          </w:tcPr>
          <w:p>
            <w:pPr>
              <w:pStyle w:val="TableParagraph"/>
              <w:spacing w:line="269" w:lineRule="exact"/>
              <w:ind w:left="231"/>
              <w:rPr>
                <w:sz w:val="24"/>
              </w:rPr>
            </w:pPr>
            <w:r>
              <w:rPr>
                <w:spacing w:val="-4"/>
                <w:sz w:val="24"/>
              </w:rPr>
              <w:t>2.80</w:t>
            </w:r>
          </w:p>
        </w:tc>
        <w:tc>
          <w:tcPr>
            <w:tcW w:w="1017" w:type="dxa"/>
          </w:tcPr>
          <w:p>
            <w:pPr>
              <w:pStyle w:val="TableParagraph"/>
              <w:spacing w:line="269" w:lineRule="exact"/>
              <w:jc w:val="center"/>
              <w:rPr>
                <w:sz w:val="24"/>
              </w:rPr>
            </w:pPr>
            <w:r>
              <w:rPr>
                <w:spacing w:val="-4"/>
                <w:sz w:val="24"/>
              </w:rPr>
              <w:t>1.93</w:t>
            </w:r>
          </w:p>
        </w:tc>
        <w:tc>
          <w:tcPr>
            <w:tcW w:w="1013" w:type="dxa"/>
          </w:tcPr>
          <w:p>
            <w:pPr>
              <w:pStyle w:val="TableParagraph"/>
              <w:spacing w:line="269" w:lineRule="exact"/>
              <w:ind w:right="2"/>
              <w:jc w:val="center"/>
              <w:rPr>
                <w:sz w:val="24"/>
              </w:rPr>
            </w:pPr>
            <w:r>
              <w:rPr>
                <w:spacing w:val="-4"/>
                <w:sz w:val="24"/>
              </w:rPr>
              <w:t>2.43</w:t>
            </w:r>
          </w:p>
        </w:tc>
      </w:tr>
      <w:tr>
        <w:trPr>
          <w:trHeight w:val="632" w:hRule="atLeast"/>
        </w:trPr>
        <w:tc>
          <w:tcPr>
            <w:tcW w:w="2435" w:type="dxa"/>
          </w:tcPr>
          <w:p>
            <w:pPr>
              <w:pStyle w:val="TableParagraph"/>
              <w:tabs>
                <w:tab w:pos="1146" w:val="left" w:leader="none"/>
                <w:tab w:pos="1488" w:val="left" w:leader="none"/>
              </w:tabs>
              <w:spacing w:line="260" w:lineRule="exact"/>
              <w:ind w:left="122"/>
              <w:rPr>
                <w:sz w:val="24"/>
              </w:rPr>
            </w:pPr>
            <w:r>
              <w:rPr>
                <w:spacing w:val="-10"/>
                <w:position w:val="2"/>
                <w:sz w:val="22"/>
              </w:rPr>
              <w:t>C</w:t>
            </w:r>
            <w:r>
              <w:rPr>
                <w:position w:val="2"/>
                <w:sz w:val="22"/>
              </w:rPr>
              <w:tab/>
            </w:r>
            <w:r>
              <w:rPr>
                <w:spacing w:val="-10"/>
                <w:position w:val="2"/>
                <w:sz w:val="22"/>
              </w:rPr>
              <w:t>+</w:t>
            </w:r>
            <w:r>
              <w:rPr>
                <w:position w:val="2"/>
                <w:sz w:val="22"/>
              </w:rPr>
              <w:tab/>
            </w:r>
            <w:r>
              <w:rPr>
                <w:spacing w:val="-2"/>
                <w:sz w:val="24"/>
              </w:rPr>
              <w:t>Between</w:t>
            </w:r>
          </w:p>
          <w:p>
            <w:pPr>
              <w:pStyle w:val="TableParagraph"/>
              <w:spacing w:line="243" w:lineRule="exact"/>
              <w:ind w:left="122"/>
              <w:rPr>
                <w:sz w:val="22"/>
              </w:rPr>
            </w:pPr>
            <w:r>
              <w:rPr>
                <w:spacing w:val="-2"/>
                <w:sz w:val="22"/>
              </w:rPr>
              <w:t>Akidiani</w:t>
            </w:r>
          </w:p>
        </w:tc>
        <w:tc>
          <w:tcPr>
            <w:tcW w:w="1135" w:type="dxa"/>
          </w:tcPr>
          <w:p>
            <w:pPr>
              <w:pStyle w:val="TableParagraph"/>
              <w:spacing w:line="269" w:lineRule="exact"/>
              <w:ind w:left="3"/>
              <w:jc w:val="center"/>
              <w:rPr>
                <w:sz w:val="24"/>
              </w:rPr>
            </w:pPr>
            <w:r>
              <w:rPr>
                <w:spacing w:val="-4"/>
                <w:sz w:val="24"/>
              </w:rPr>
              <w:t>0.94</w:t>
            </w:r>
          </w:p>
        </w:tc>
        <w:tc>
          <w:tcPr>
            <w:tcW w:w="1004" w:type="dxa"/>
          </w:tcPr>
          <w:p>
            <w:pPr>
              <w:pStyle w:val="TableParagraph"/>
              <w:spacing w:line="269" w:lineRule="exact"/>
              <w:ind w:left="1"/>
              <w:jc w:val="center"/>
              <w:rPr>
                <w:sz w:val="24"/>
              </w:rPr>
            </w:pPr>
            <w:r>
              <w:rPr>
                <w:spacing w:val="-4"/>
                <w:sz w:val="24"/>
              </w:rPr>
              <w:t>0.81</w:t>
            </w:r>
          </w:p>
        </w:tc>
        <w:tc>
          <w:tcPr>
            <w:tcW w:w="723" w:type="dxa"/>
          </w:tcPr>
          <w:p>
            <w:pPr>
              <w:pStyle w:val="TableParagraph"/>
              <w:spacing w:line="269" w:lineRule="exact"/>
              <w:ind w:left="2"/>
              <w:jc w:val="center"/>
              <w:rPr>
                <w:sz w:val="24"/>
              </w:rPr>
            </w:pPr>
            <w:r>
              <w:rPr>
                <w:spacing w:val="-4"/>
                <w:sz w:val="24"/>
              </w:rPr>
              <w:t>1.75</w:t>
            </w:r>
          </w:p>
        </w:tc>
        <w:tc>
          <w:tcPr>
            <w:tcW w:w="1134" w:type="dxa"/>
          </w:tcPr>
          <w:p>
            <w:pPr>
              <w:pStyle w:val="TableParagraph"/>
              <w:spacing w:line="269" w:lineRule="exact"/>
              <w:ind w:left="3"/>
              <w:jc w:val="center"/>
              <w:rPr>
                <w:sz w:val="24"/>
              </w:rPr>
            </w:pPr>
            <w:r>
              <w:rPr>
                <w:spacing w:val="-4"/>
                <w:sz w:val="24"/>
              </w:rPr>
              <w:t>1.07</w:t>
            </w:r>
          </w:p>
        </w:tc>
        <w:tc>
          <w:tcPr>
            <w:tcW w:w="1084" w:type="dxa"/>
          </w:tcPr>
          <w:p>
            <w:pPr>
              <w:pStyle w:val="TableParagraph"/>
              <w:spacing w:line="269" w:lineRule="exact"/>
              <w:ind w:right="76"/>
              <w:jc w:val="center"/>
              <w:rPr>
                <w:sz w:val="24"/>
              </w:rPr>
            </w:pPr>
            <w:r>
              <w:rPr>
                <w:spacing w:val="-4"/>
                <w:sz w:val="24"/>
              </w:rPr>
              <w:t>0.95</w:t>
            </w:r>
          </w:p>
        </w:tc>
        <w:tc>
          <w:tcPr>
            <w:tcW w:w="963" w:type="dxa"/>
          </w:tcPr>
          <w:p>
            <w:pPr>
              <w:pStyle w:val="TableParagraph"/>
              <w:spacing w:line="269" w:lineRule="exact"/>
              <w:ind w:left="231"/>
              <w:rPr>
                <w:sz w:val="24"/>
              </w:rPr>
            </w:pPr>
            <w:r>
              <w:rPr>
                <w:spacing w:val="-4"/>
                <w:sz w:val="24"/>
              </w:rPr>
              <w:t>2.02</w:t>
            </w:r>
          </w:p>
        </w:tc>
        <w:tc>
          <w:tcPr>
            <w:tcW w:w="1017" w:type="dxa"/>
          </w:tcPr>
          <w:p>
            <w:pPr>
              <w:pStyle w:val="TableParagraph"/>
              <w:spacing w:line="269" w:lineRule="exact"/>
              <w:jc w:val="center"/>
              <w:rPr>
                <w:sz w:val="24"/>
              </w:rPr>
            </w:pPr>
            <w:r>
              <w:rPr>
                <w:spacing w:val="-4"/>
                <w:sz w:val="24"/>
              </w:rPr>
              <w:t>1.44</w:t>
            </w:r>
          </w:p>
        </w:tc>
        <w:tc>
          <w:tcPr>
            <w:tcW w:w="1013" w:type="dxa"/>
          </w:tcPr>
          <w:p>
            <w:pPr>
              <w:pStyle w:val="TableParagraph"/>
              <w:spacing w:line="269" w:lineRule="exact"/>
              <w:ind w:right="2"/>
              <w:jc w:val="center"/>
              <w:rPr>
                <w:sz w:val="24"/>
              </w:rPr>
            </w:pPr>
            <w:r>
              <w:rPr>
                <w:spacing w:val="-4"/>
                <w:sz w:val="24"/>
              </w:rPr>
              <w:t>1.65</w:t>
            </w:r>
          </w:p>
        </w:tc>
      </w:tr>
      <w:tr>
        <w:trPr>
          <w:trHeight w:val="759" w:hRule="atLeast"/>
        </w:trPr>
        <w:tc>
          <w:tcPr>
            <w:tcW w:w="2435" w:type="dxa"/>
          </w:tcPr>
          <w:p>
            <w:pPr>
              <w:pStyle w:val="TableParagraph"/>
              <w:tabs>
                <w:tab w:pos="1146" w:val="left" w:leader="none"/>
                <w:tab w:pos="1488" w:val="left" w:leader="none"/>
              </w:tabs>
              <w:spacing w:line="267" w:lineRule="exact" w:before="118"/>
              <w:ind w:left="122"/>
              <w:rPr>
                <w:sz w:val="24"/>
              </w:rPr>
            </w:pPr>
            <w:r>
              <w:rPr>
                <w:spacing w:val="-10"/>
                <w:position w:val="2"/>
                <w:sz w:val="22"/>
              </w:rPr>
              <w:t>C</w:t>
            </w:r>
            <w:r>
              <w:rPr>
                <w:position w:val="2"/>
                <w:sz w:val="22"/>
              </w:rPr>
              <w:tab/>
            </w:r>
            <w:r>
              <w:rPr>
                <w:spacing w:val="-10"/>
                <w:position w:val="2"/>
                <w:sz w:val="22"/>
              </w:rPr>
              <w:t>+</w:t>
            </w:r>
            <w:r>
              <w:rPr>
                <w:position w:val="2"/>
                <w:sz w:val="22"/>
              </w:rPr>
              <w:tab/>
            </w:r>
            <w:r>
              <w:rPr>
                <w:spacing w:val="-2"/>
                <w:sz w:val="24"/>
              </w:rPr>
              <w:t>Between</w:t>
            </w:r>
          </w:p>
          <w:p>
            <w:pPr>
              <w:pStyle w:val="TableParagraph"/>
              <w:spacing w:line="243" w:lineRule="exact"/>
              <w:ind w:left="122"/>
              <w:rPr>
                <w:sz w:val="22"/>
              </w:rPr>
            </w:pPr>
            <w:r>
              <w:rPr>
                <w:spacing w:val="-2"/>
                <w:sz w:val="22"/>
              </w:rPr>
              <w:t>Akidienu</w:t>
            </w:r>
          </w:p>
        </w:tc>
        <w:tc>
          <w:tcPr>
            <w:tcW w:w="1135" w:type="dxa"/>
          </w:tcPr>
          <w:p>
            <w:pPr>
              <w:pStyle w:val="TableParagraph"/>
              <w:spacing w:before="119"/>
              <w:ind w:left="3"/>
              <w:jc w:val="center"/>
              <w:rPr>
                <w:sz w:val="24"/>
              </w:rPr>
            </w:pPr>
            <w:r>
              <w:rPr>
                <w:spacing w:val="-4"/>
                <w:sz w:val="24"/>
              </w:rPr>
              <w:t>0.82</w:t>
            </w:r>
          </w:p>
        </w:tc>
        <w:tc>
          <w:tcPr>
            <w:tcW w:w="1004" w:type="dxa"/>
          </w:tcPr>
          <w:p>
            <w:pPr>
              <w:pStyle w:val="TableParagraph"/>
              <w:spacing w:before="119"/>
              <w:ind w:left="1"/>
              <w:jc w:val="center"/>
              <w:rPr>
                <w:sz w:val="24"/>
              </w:rPr>
            </w:pPr>
            <w:r>
              <w:rPr>
                <w:spacing w:val="-4"/>
                <w:sz w:val="24"/>
              </w:rPr>
              <w:t>0.96</w:t>
            </w:r>
          </w:p>
        </w:tc>
        <w:tc>
          <w:tcPr>
            <w:tcW w:w="723" w:type="dxa"/>
          </w:tcPr>
          <w:p>
            <w:pPr>
              <w:pStyle w:val="TableParagraph"/>
              <w:spacing w:before="119"/>
              <w:ind w:left="2"/>
              <w:jc w:val="center"/>
              <w:rPr>
                <w:sz w:val="24"/>
              </w:rPr>
            </w:pPr>
            <w:r>
              <w:rPr>
                <w:spacing w:val="-4"/>
                <w:sz w:val="24"/>
              </w:rPr>
              <w:t>1.78</w:t>
            </w:r>
          </w:p>
        </w:tc>
        <w:tc>
          <w:tcPr>
            <w:tcW w:w="1134" w:type="dxa"/>
          </w:tcPr>
          <w:p>
            <w:pPr>
              <w:pStyle w:val="TableParagraph"/>
              <w:spacing w:before="119"/>
              <w:ind w:left="3"/>
              <w:jc w:val="center"/>
              <w:rPr>
                <w:sz w:val="24"/>
              </w:rPr>
            </w:pPr>
            <w:r>
              <w:rPr>
                <w:spacing w:val="-4"/>
                <w:sz w:val="24"/>
              </w:rPr>
              <w:t>1.04</w:t>
            </w:r>
          </w:p>
        </w:tc>
        <w:tc>
          <w:tcPr>
            <w:tcW w:w="1084" w:type="dxa"/>
          </w:tcPr>
          <w:p>
            <w:pPr>
              <w:pStyle w:val="TableParagraph"/>
              <w:spacing w:before="119"/>
              <w:ind w:right="76"/>
              <w:jc w:val="center"/>
              <w:rPr>
                <w:sz w:val="24"/>
              </w:rPr>
            </w:pPr>
            <w:r>
              <w:rPr>
                <w:spacing w:val="-4"/>
                <w:sz w:val="24"/>
              </w:rPr>
              <w:t>0.71</w:t>
            </w:r>
          </w:p>
        </w:tc>
        <w:tc>
          <w:tcPr>
            <w:tcW w:w="963" w:type="dxa"/>
          </w:tcPr>
          <w:p>
            <w:pPr>
              <w:pStyle w:val="TableParagraph"/>
              <w:spacing w:before="119"/>
              <w:ind w:left="231"/>
              <w:rPr>
                <w:sz w:val="24"/>
              </w:rPr>
            </w:pPr>
            <w:r>
              <w:rPr>
                <w:spacing w:val="-4"/>
                <w:sz w:val="24"/>
              </w:rPr>
              <w:t>1.75</w:t>
            </w:r>
          </w:p>
        </w:tc>
        <w:tc>
          <w:tcPr>
            <w:tcW w:w="1017" w:type="dxa"/>
          </w:tcPr>
          <w:p>
            <w:pPr>
              <w:pStyle w:val="TableParagraph"/>
              <w:spacing w:before="119"/>
              <w:jc w:val="center"/>
              <w:rPr>
                <w:sz w:val="24"/>
              </w:rPr>
            </w:pPr>
            <w:r>
              <w:rPr>
                <w:spacing w:val="-4"/>
                <w:sz w:val="24"/>
              </w:rPr>
              <w:t>1.41</w:t>
            </w:r>
          </w:p>
        </w:tc>
        <w:tc>
          <w:tcPr>
            <w:tcW w:w="1013" w:type="dxa"/>
          </w:tcPr>
          <w:p>
            <w:pPr>
              <w:pStyle w:val="TableParagraph"/>
              <w:spacing w:before="119"/>
              <w:ind w:right="2"/>
              <w:jc w:val="center"/>
              <w:rPr>
                <w:sz w:val="24"/>
              </w:rPr>
            </w:pPr>
            <w:r>
              <w:rPr>
                <w:spacing w:val="-4"/>
                <w:sz w:val="24"/>
              </w:rPr>
              <w:t>1.47</w:t>
            </w:r>
          </w:p>
        </w:tc>
      </w:tr>
      <w:tr>
        <w:trPr>
          <w:trHeight w:val="632" w:hRule="atLeast"/>
        </w:trPr>
        <w:tc>
          <w:tcPr>
            <w:tcW w:w="2435" w:type="dxa"/>
          </w:tcPr>
          <w:p>
            <w:pPr>
              <w:pStyle w:val="TableParagraph"/>
              <w:tabs>
                <w:tab w:pos="1488" w:val="left" w:leader="none"/>
              </w:tabs>
              <w:spacing w:line="266" w:lineRule="exact" w:before="119"/>
              <w:ind w:left="122"/>
              <w:rPr>
                <w:sz w:val="24"/>
              </w:rPr>
            </w:pPr>
            <w:r>
              <w:rPr>
                <w:position w:val="2"/>
                <w:sz w:val="22"/>
              </w:rPr>
              <w:t>C</w:t>
            </w:r>
            <w:r>
              <w:rPr>
                <w:spacing w:val="52"/>
                <w:position w:val="2"/>
                <w:sz w:val="22"/>
              </w:rPr>
              <w:t> </w:t>
            </w:r>
            <w:r>
              <w:rPr>
                <w:position w:val="2"/>
                <w:sz w:val="22"/>
              </w:rPr>
              <w:t>+</w:t>
            </w:r>
            <w:r>
              <w:rPr>
                <w:spacing w:val="55"/>
                <w:position w:val="2"/>
                <w:sz w:val="22"/>
              </w:rPr>
              <w:t> </w:t>
            </w:r>
            <w:r>
              <w:rPr>
                <w:spacing w:val="-2"/>
                <w:position w:val="2"/>
                <w:sz w:val="22"/>
              </w:rPr>
              <w:t>IT81D-</w:t>
            </w:r>
            <w:r>
              <w:rPr>
                <w:position w:val="2"/>
                <w:sz w:val="22"/>
              </w:rPr>
              <w:tab/>
            </w:r>
            <w:r>
              <w:rPr>
                <w:spacing w:val="-2"/>
                <w:sz w:val="24"/>
              </w:rPr>
              <w:t>Between</w:t>
            </w:r>
          </w:p>
          <w:p>
            <w:pPr>
              <w:pStyle w:val="TableParagraph"/>
              <w:spacing w:line="227" w:lineRule="exact"/>
              <w:ind w:left="122"/>
              <w:rPr>
                <w:sz w:val="22"/>
              </w:rPr>
            </w:pPr>
            <w:r>
              <w:rPr>
                <w:spacing w:val="-2"/>
                <w:sz w:val="22"/>
              </w:rPr>
              <w:t>1228-</w:t>
            </w:r>
            <w:r>
              <w:rPr>
                <w:spacing w:val="-5"/>
                <w:sz w:val="22"/>
              </w:rPr>
              <w:t>14</w:t>
            </w:r>
          </w:p>
        </w:tc>
        <w:tc>
          <w:tcPr>
            <w:tcW w:w="1135" w:type="dxa"/>
          </w:tcPr>
          <w:p>
            <w:pPr>
              <w:pStyle w:val="TableParagraph"/>
              <w:spacing w:before="120"/>
              <w:ind w:left="3"/>
              <w:jc w:val="center"/>
              <w:rPr>
                <w:sz w:val="24"/>
              </w:rPr>
            </w:pPr>
            <w:r>
              <w:rPr>
                <w:spacing w:val="-4"/>
                <w:sz w:val="24"/>
              </w:rPr>
              <w:t>0.77</w:t>
            </w:r>
          </w:p>
        </w:tc>
        <w:tc>
          <w:tcPr>
            <w:tcW w:w="1004" w:type="dxa"/>
          </w:tcPr>
          <w:p>
            <w:pPr>
              <w:pStyle w:val="TableParagraph"/>
              <w:spacing w:before="120"/>
              <w:ind w:left="1"/>
              <w:jc w:val="center"/>
              <w:rPr>
                <w:sz w:val="24"/>
              </w:rPr>
            </w:pPr>
            <w:r>
              <w:rPr>
                <w:spacing w:val="-4"/>
                <w:sz w:val="24"/>
              </w:rPr>
              <w:t>0.98</w:t>
            </w:r>
          </w:p>
        </w:tc>
        <w:tc>
          <w:tcPr>
            <w:tcW w:w="723" w:type="dxa"/>
          </w:tcPr>
          <w:p>
            <w:pPr>
              <w:pStyle w:val="TableParagraph"/>
              <w:spacing w:before="120"/>
              <w:ind w:left="2"/>
              <w:jc w:val="center"/>
              <w:rPr>
                <w:sz w:val="24"/>
              </w:rPr>
            </w:pPr>
            <w:r>
              <w:rPr>
                <w:spacing w:val="-4"/>
                <w:sz w:val="24"/>
              </w:rPr>
              <w:t>1.75</w:t>
            </w:r>
          </w:p>
        </w:tc>
        <w:tc>
          <w:tcPr>
            <w:tcW w:w="1134" w:type="dxa"/>
          </w:tcPr>
          <w:p>
            <w:pPr>
              <w:pStyle w:val="TableParagraph"/>
              <w:spacing w:before="120"/>
              <w:ind w:left="3"/>
              <w:jc w:val="center"/>
              <w:rPr>
                <w:sz w:val="24"/>
              </w:rPr>
            </w:pPr>
            <w:r>
              <w:rPr>
                <w:spacing w:val="-4"/>
                <w:sz w:val="24"/>
              </w:rPr>
              <w:t>1.15</w:t>
            </w:r>
          </w:p>
        </w:tc>
        <w:tc>
          <w:tcPr>
            <w:tcW w:w="1084" w:type="dxa"/>
          </w:tcPr>
          <w:p>
            <w:pPr>
              <w:pStyle w:val="TableParagraph"/>
              <w:spacing w:before="120"/>
              <w:ind w:right="76"/>
              <w:jc w:val="center"/>
              <w:rPr>
                <w:sz w:val="24"/>
              </w:rPr>
            </w:pPr>
            <w:r>
              <w:rPr>
                <w:spacing w:val="-4"/>
                <w:sz w:val="24"/>
              </w:rPr>
              <w:t>1.02</w:t>
            </w:r>
          </w:p>
        </w:tc>
        <w:tc>
          <w:tcPr>
            <w:tcW w:w="963" w:type="dxa"/>
          </w:tcPr>
          <w:p>
            <w:pPr>
              <w:pStyle w:val="TableParagraph"/>
              <w:spacing w:before="120"/>
              <w:ind w:left="231"/>
              <w:rPr>
                <w:sz w:val="24"/>
              </w:rPr>
            </w:pPr>
            <w:r>
              <w:rPr>
                <w:spacing w:val="-4"/>
                <w:sz w:val="24"/>
              </w:rPr>
              <w:t>2.17</w:t>
            </w:r>
          </w:p>
        </w:tc>
        <w:tc>
          <w:tcPr>
            <w:tcW w:w="1017" w:type="dxa"/>
          </w:tcPr>
          <w:p>
            <w:pPr>
              <w:pStyle w:val="TableParagraph"/>
              <w:spacing w:before="120"/>
              <w:jc w:val="center"/>
              <w:rPr>
                <w:sz w:val="24"/>
              </w:rPr>
            </w:pPr>
            <w:r>
              <w:rPr>
                <w:spacing w:val="-4"/>
                <w:sz w:val="24"/>
              </w:rPr>
              <w:t>1.37</w:t>
            </w:r>
          </w:p>
        </w:tc>
        <w:tc>
          <w:tcPr>
            <w:tcW w:w="1013" w:type="dxa"/>
          </w:tcPr>
          <w:p>
            <w:pPr>
              <w:pStyle w:val="TableParagraph"/>
              <w:spacing w:before="120"/>
              <w:ind w:right="2"/>
              <w:jc w:val="center"/>
              <w:rPr>
                <w:sz w:val="24"/>
              </w:rPr>
            </w:pPr>
            <w:r>
              <w:rPr>
                <w:spacing w:val="-4"/>
                <w:sz w:val="24"/>
              </w:rPr>
              <w:t>1.77</w:t>
            </w:r>
          </w:p>
        </w:tc>
      </w:tr>
      <w:tr>
        <w:trPr>
          <w:trHeight w:val="270" w:hRule="atLeast"/>
        </w:trPr>
        <w:tc>
          <w:tcPr>
            <w:tcW w:w="2435" w:type="dxa"/>
          </w:tcPr>
          <w:p>
            <w:pPr>
              <w:pStyle w:val="TableParagraph"/>
              <w:tabs>
                <w:tab w:pos="1488" w:val="left" w:leader="none"/>
              </w:tabs>
              <w:spacing w:line="251" w:lineRule="exact"/>
              <w:ind w:left="122"/>
              <w:rPr>
                <w:sz w:val="24"/>
              </w:rPr>
            </w:pPr>
            <w:r>
              <w:rPr>
                <w:position w:val="2"/>
                <w:sz w:val="22"/>
              </w:rPr>
              <w:t>C</w:t>
            </w:r>
            <w:r>
              <w:rPr>
                <w:spacing w:val="71"/>
                <w:position w:val="2"/>
                <w:sz w:val="22"/>
              </w:rPr>
              <w:t> </w:t>
            </w:r>
            <w:r>
              <w:rPr>
                <w:position w:val="2"/>
                <w:sz w:val="22"/>
              </w:rPr>
              <w:t>+</w:t>
            </w:r>
            <w:r>
              <w:rPr>
                <w:spacing w:val="74"/>
                <w:position w:val="2"/>
                <w:sz w:val="22"/>
              </w:rPr>
              <w:t> </w:t>
            </w:r>
            <w:r>
              <w:rPr>
                <w:spacing w:val="-2"/>
                <w:position w:val="2"/>
                <w:sz w:val="22"/>
              </w:rPr>
              <w:t>IT86F-</w:t>
            </w:r>
            <w:r>
              <w:rPr>
                <w:position w:val="2"/>
                <w:sz w:val="22"/>
              </w:rPr>
              <w:tab/>
            </w:r>
            <w:r>
              <w:rPr>
                <w:spacing w:val="-2"/>
                <w:sz w:val="24"/>
              </w:rPr>
              <w:t>Between</w:t>
            </w:r>
          </w:p>
        </w:tc>
        <w:tc>
          <w:tcPr>
            <w:tcW w:w="1135" w:type="dxa"/>
          </w:tcPr>
          <w:p>
            <w:pPr>
              <w:pStyle w:val="TableParagraph"/>
              <w:spacing w:line="251" w:lineRule="exact"/>
              <w:ind w:left="3"/>
              <w:jc w:val="center"/>
              <w:rPr>
                <w:sz w:val="24"/>
              </w:rPr>
            </w:pPr>
            <w:r>
              <w:rPr>
                <w:spacing w:val="-4"/>
                <w:sz w:val="24"/>
              </w:rPr>
              <w:t>0.68</w:t>
            </w:r>
          </w:p>
        </w:tc>
        <w:tc>
          <w:tcPr>
            <w:tcW w:w="1004" w:type="dxa"/>
          </w:tcPr>
          <w:p>
            <w:pPr>
              <w:pStyle w:val="TableParagraph"/>
              <w:spacing w:line="251" w:lineRule="exact"/>
              <w:ind w:left="1"/>
              <w:jc w:val="center"/>
              <w:rPr>
                <w:sz w:val="24"/>
              </w:rPr>
            </w:pPr>
            <w:r>
              <w:rPr>
                <w:spacing w:val="-4"/>
                <w:sz w:val="24"/>
              </w:rPr>
              <w:t>0.35</w:t>
            </w:r>
          </w:p>
        </w:tc>
        <w:tc>
          <w:tcPr>
            <w:tcW w:w="723" w:type="dxa"/>
          </w:tcPr>
          <w:p>
            <w:pPr>
              <w:pStyle w:val="TableParagraph"/>
              <w:spacing w:line="251" w:lineRule="exact"/>
              <w:ind w:left="2"/>
              <w:jc w:val="center"/>
              <w:rPr>
                <w:sz w:val="24"/>
              </w:rPr>
            </w:pPr>
            <w:r>
              <w:rPr>
                <w:spacing w:val="-4"/>
                <w:sz w:val="24"/>
              </w:rPr>
              <w:t>1.23</w:t>
            </w:r>
          </w:p>
        </w:tc>
        <w:tc>
          <w:tcPr>
            <w:tcW w:w="1134" w:type="dxa"/>
          </w:tcPr>
          <w:p>
            <w:pPr>
              <w:pStyle w:val="TableParagraph"/>
              <w:spacing w:line="251" w:lineRule="exact"/>
              <w:ind w:left="3"/>
              <w:jc w:val="center"/>
              <w:rPr>
                <w:sz w:val="24"/>
              </w:rPr>
            </w:pPr>
            <w:r>
              <w:rPr>
                <w:spacing w:val="-4"/>
                <w:sz w:val="24"/>
              </w:rPr>
              <w:t>1.04</w:t>
            </w:r>
          </w:p>
        </w:tc>
        <w:tc>
          <w:tcPr>
            <w:tcW w:w="1084" w:type="dxa"/>
          </w:tcPr>
          <w:p>
            <w:pPr>
              <w:pStyle w:val="TableParagraph"/>
              <w:spacing w:line="251" w:lineRule="exact"/>
              <w:ind w:right="76"/>
              <w:jc w:val="center"/>
              <w:rPr>
                <w:sz w:val="24"/>
              </w:rPr>
            </w:pPr>
            <w:r>
              <w:rPr>
                <w:spacing w:val="-4"/>
                <w:sz w:val="24"/>
              </w:rPr>
              <w:t>0.87</w:t>
            </w:r>
          </w:p>
        </w:tc>
        <w:tc>
          <w:tcPr>
            <w:tcW w:w="963" w:type="dxa"/>
          </w:tcPr>
          <w:p>
            <w:pPr>
              <w:pStyle w:val="TableParagraph"/>
              <w:spacing w:line="251" w:lineRule="exact"/>
              <w:ind w:left="231"/>
              <w:rPr>
                <w:sz w:val="24"/>
              </w:rPr>
            </w:pPr>
            <w:r>
              <w:rPr>
                <w:spacing w:val="-4"/>
                <w:sz w:val="24"/>
              </w:rPr>
              <w:t>1.91</w:t>
            </w:r>
          </w:p>
        </w:tc>
        <w:tc>
          <w:tcPr>
            <w:tcW w:w="1017" w:type="dxa"/>
          </w:tcPr>
          <w:p>
            <w:pPr>
              <w:pStyle w:val="TableParagraph"/>
              <w:spacing w:line="251" w:lineRule="exact"/>
              <w:jc w:val="center"/>
              <w:rPr>
                <w:sz w:val="24"/>
              </w:rPr>
            </w:pPr>
            <w:r>
              <w:rPr>
                <w:spacing w:val="-4"/>
                <w:sz w:val="24"/>
              </w:rPr>
              <w:t>1.02</w:t>
            </w:r>
          </w:p>
        </w:tc>
        <w:tc>
          <w:tcPr>
            <w:tcW w:w="1013" w:type="dxa"/>
          </w:tcPr>
          <w:p>
            <w:pPr>
              <w:pStyle w:val="TableParagraph"/>
              <w:spacing w:line="251" w:lineRule="exact"/>
              <w:ind w:right="2"/>
              <w:jc w:val="center"/>
              <w:rPr>
                <w:sz w:val="24"/>
              </w:rPr>
            </w:pPr>
            <w:r>
              <w:rPr>
                <w:spacing w:val="-4"/>
                <w:sz w:val="24"/>
              </w:rPr>
              <w:t>1.57</w:t>
            </w:r>
          </w:p>
        </w:tc>
      </w:tr>
    </w:tbl>
    <w:p>
      <w:pPr>
        <w:spacing w:line="238" w:lineRule="exact" w:before="0"/>
        <w:ind w:left="295" w:right="0" w:firstLine="0"/>
        <w:jc w:val="left"/>
        <w:rPr>
          <w:rFonts w:ascii="Times New Roman"/>
          <w:sz w:val="22"/>
        </w:rPr>
      </w:pPr>
      <w:r>
        <w:rPr>
          <w:rFonts w:ascii="Times New Roman"/>
          <w:spacing w:val="-2"/>
          <w:sz w:val="22"/>
        </w:rPr>
        <w:t>204-</w:t>
      </w:r>
      <w:r>
        <w:rPr>
          <w:rFonts w:ascii="Times New Roman"/>
          <w:spacing w:val="-10"/>
          <w:sz w:val="22"/>
        </w:rPr>
        <w:t>1</w:t>
      </w:r>
    </w:p>
    <w:p>
      <w:pPr>
        <w:spacing w:line="252" w:lineRule="exact" w:before="0"/>
        <w:ind w:left="295" w:right="0" w:firstLine="0"/>
        <w:jc w:val="left"/>
        <w:rPr>
          <w:rFonts w:ascii="Times New Roman"/>
          <w:sz w:val="22"/>
        </w:rPr>
      </w:pPr>
      <w:r>
        <w:rPr>
          <w:rFonts w:ascii="Times New Roman"/>
          <w:sz w:val="22"/>
        </w:rPr>
        <mc:AlternateContent>
          <mc:Choice Requires="wps">
            <w:drawing>
              <wp:anchor distT="0" distB="0" distL="0" distR="0" allowOverlap="1" layoutInCell="1" locked="0" behindDoc="1" simplePos="0" relativeHeight="487627264">
                <wp:simplePos x="0" y="0"/>
                <wp:positionH relativeFrom="page">
                  <wp:posOffset>566928</wp:posOffset>
                </wp:positionH>
                <wp:positionV relativeFrom="paragraph">
                  <wp:posOffset>175570</wp:posOffset>
                </wp:positionV>
                <wp:extent cx="6670675" cy="6350"/>
                <wp:effectExtent l="0" t="0" r="0" b="0"/>
                <wp:wrapTopAndBottom/>
                <wp:docPr id="515" name="Graphic 515"/>
                <wp:cNvGraphicFramePr>
                  <a:graphicFrameLocks/>
                </wp:cNvGraphicFramePr>
                <a:graphic>
                  <a:graphicData uri="http://schemas.microsoft.com/office/word/2010/wordprocessingShape">
                    <wps:wsp>
                      <wps:cNvPr id="515" name="Graphic 515"/>
                      <wps:cNvSpPr/>
                      <wps:spPr>
                        <a:xfrm>
                          <a:off x="0" y="0"/>
                          <a:ext cx="6670675" cy="6350"/>
                        </a:xfrm>
                        <a:custGeom>
                          <a:avLst/>
                          <a:gdLst/>
                          <a:ahLst/>
                          <a:cxnLst/>
                          <a:rect l="l" t="t" r="r" b="b"/>
                          <a:pathLst>
                            <a:path w="6670675" h="6350">
                              <a:moveTo>
                                <a:pt x="6670294" y="0"/>
                              </a:moveTo>
                              <a:lnTo>
                                <a:pt x="6670294" y="0"/>
                              </a:lnTo>
                              <a:lnTo>
                                <a:pt x="0" y="0"/>
                              </a:lnTo>
                              <a:lnTo>
                                <a:pt x="0" y="6096"/>
                              </a:lnTo>
                              <a:lnTo>
                                <a:pt x="6670294" y="6096"/>
                              </a:lnTo>
                              <a:lnTo>
                                <a:pt x="6670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640003pt;margin-top:13.824488pt;width:525.220025pt;height:.48pt;mso-position-horizontal-relative:page;mso-position-vertical-relative:paragraph;z-index:-15689216;mso-wrap-distance-left:0;mso-wrap-distance-right:0" id="docshape443" filled="true" fillcolor="#000000" stroked="false">
                <v:fill type="solid"/>
                <w10:wrap type="topAndBottom"/>
              </v:rect>
            </w:pict>
          </mc:Fallback>
        </mc:AlternateContent>
      </w:r>
      <w:r>
        <w:rPr>
          <w:rFonts w:ascii="Times New Roman"/>
          <w:sz w:val="22"/>
        </w:rPr>
        <w:t>C</w:t>
      </w:r>
      <w:r>
        <w:rPr>
          <w:rFonts w:ascii="Times New Roman"/>
          <w:spacing w:val="-1"/>
          <w:sz w:val="22"/>
        </w:rPr>
        <w:t> </w:t>
      </w:r>
      <w:r>
        <w:rPr>
          <w:rFonts w:ascii="Times New Roman"/>
          <w:sz w:val="22"/>
        </w:rPr>
        <w:t>= </w:t>
      </w:r>
      <w:r>
        <w:rPr>
          <w:rFonts w:ascii="Times New Roman"/>
          <w:spacing w:val="-2"/>
          <w:sz w:val="22"/>
        </w:rPr>
        <w:t>Cocoyam</w:t>
      </w:r>
    </w:p>
    <w:p>
      <w:pPr>
        <w:spacing w:after="0" w:line="252" w:lineRule="exact"/>
        <w:jc w:val="left"/>
        <w:rPr>
          <w:rFonts w:ascii="Times New Roman"/>
          <w:sz w:val="22"/>
        </w:rPr>
        <w:sectPr>
          <w:type w:val="continuous"/>
          <w:pgSz w:w="12240" w:h="15840"/>
          <w:pgMar w:header="721" w:footer="1068" w:top="1080" w:bottom="1220" w:left="720" w:right="720"/>
        </w:sectPr>
      </w:pPr>
    </w:p>
    <w:p>
      <w:pPr>
        <w:spacing w:before="82"/>
        <w:ind w:left="358" w:right="0" w:firstLine="0"/>
        <w:jc w:val="center"/>
        <w:rPr>
          <w:rFonts w:ascii="Cambria"/>
          <w:sz w:val="22"/>
        </w:rPr>
      </w:pPr>
      <w:r>
        <w:rPr>
          <w:rFonts w:ascii="Cambria"/>
          <w:sz w:val="22"/>
        </w:rPr>
        <mc:AlternateContent>
          <mc:Choice Requires="wps">
            <w:drawing>
              <wp:anchor distT="0" distB="0" distL="0" distR="0" allowOverlap="1" layoutInCell="1" locked="0" behindDoc="1" simplePos="0" relativeHeight="487627776">
                <wp:simplePos x="0" y="0"/>
                <wp:positionH relativeFrom="page">
                  <wp:posOffset>896112</wp:posOffset>
                </wp:positionH>
                <wp:positionV relativeFrom="paragraph">
                  <wp:posOffset>227583</wp:posOffset>
                </wp:positionV>
                <wp:extent cx="8267700" cy="56515"/>
                <wp:effectExtent l="0" t="0" r="0" b="0"/>
                <wp:wrapTopAndBottom/>
                <wp:docPr id="517" name="Graphic 517"/>
                <wp:cNvGraphicFramePr>
                  <a:graphicFrameLocks/>
                </wp:cNvGraphicFramePr>
                <a:graphic>
                  <a:graphicData uri="http://schemas.microsoft.com/office/word/2010/wordprocessingShape">
                    <wps:wsp>
                      <wps:cNvPr id="517" name="Graphic 517"/>
                      <wps:cNvSpPr/>
                      <wps:spPr>
                        <a:xfrm>
                          <a:off x="0" y="0"/>
                          <a:ext cx="8267700" cy="56515"/>
                        </a:xfrm>
                        <a:custGeom>
                          <a:avLst/>
                          <a:gdLst/>
                          <a:ahLst/>
                          <a:cxnLst/>
                          <a:rect l="l" t="t" r="r" b="b"/>
                          <a:pathLst>
                            <a:path w="8267700" h="56515">
                              <a:moveTo>
                                <a:pt x="8267446" y="18288"/>
                              </a:moveTo>
                              <a:lnTo>
                                <a:pt x="0" y="18288"/>
                              </a:lnTo>
                              <a:lnTo>
                                <a:pt x="0" y="56388"/>
                              </a:lnTo>
                              <a:lnTo>
                                <a:pt x="8267446" y="56388"/>
                              </a:lnTo>
                              <a:lnTo>
                                <a:pt x="8267446" y="18288"/>
                              </a:lnTo>
                              <a:close/>
                            </a:path>
                            <a:path w="8267700" h="56515">
                              <a:moveTo>
                                <a:pt x="8267446" y="0"/>
                              </a:moveTo>
                              <a:lnTo>
                                <a:pt x="0" y="0"/>
                              </a:lnTo>
                              <a:lnTo>
                                <a:pt x="0" y="9144"/>
                              </a:lnTo>
                              <a:lnTo>
                                <a:pt x="8267446" y="9144"/>
                              </a:lnTo>
                              <a:lnTo>
                                <a:pt x="82674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60005pt;margin-top:17.919973pt;width:651pt;height:4.45pt;mso-position-horizontal-relative:page;mso-position-vertical-relative:paragraph;z-index:-15688704;mso-wrap-distance-left:0;mso-wrap-distance-right:0" id="docshape445" coordorigin="1411,358" coordsize="13020,89" path="m14431,387l1411,387,1411,447,14431,447,14431,387xm14431,358l1411,358,1411,373,14431,373,14431,358xe" filled="true" fillcolor="#612322" stroked="false">
                <v:path arrowok="t"/>
                <v:fill type="solid"/>
                <w10:wrap type="topAndBottom"/>
              </v:shape>
            </w:pict>
          </mc:Fallback>
        </mc:AlternateContent>
      </w: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p>
      <w:pPr>
        <w:pStyle w:val="BodyText"/>
        <w:rPr>
          <w:rFonts w:ascii="Cambria"/>
          <w:sz w:val="20"/>
        </w:rPr>
      </w:pPr>
    </w:p>
    <w:p>
      <w:pPr>
        <w:pStyle w:val="BodyText"/>
        <w:spacing w:before="80"/>
        <w:rPr>
          <w:rFonts w:ascii="Cambria"/>
          <w:sz w:val="20"/>
        </w:rPr>
      </w:pPr>
    </w:p>
    <w:tbl>
      <w:tblPr>
        <w:tblW w:w="0" w:type="auto"/>
        <w:jc w:val="left"/>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6"/>
        <w:gridCol w:w="1096"/>
        <w:gridCol w:w="1544"/>
        <w:gridCol w:w="1169"/>
        <w:gridCol w:w="1152"/>
        <w:gridCol w:w="1559"/>
        <w:gridCol w:w="1170"/>
        <w:gridCol w:w="1152"/>
        <w:gridCol w:w="1559"/>
        <w:gridCol w:w="1217"/>
      </w:tblGrid>
      <w:tr>
        <w:trPr>
          <w:trHeight w:val="273" w:hRule="atLeast"/>
        </w:trPr>
        <w:tc>
          <w:tcPr>
            <w:tcW w:w="13444" w:type="dxa"/>
            <w:gridSpan w:val="10"/>
            <w:tcBorders>
              <w:bottom w:val="single" w:sz="4" w:space="0" w:color="000000"/>
            </w:tcBorders>
          </w:tcPr>
          <w:p>
            <w:pPr>
              <w:pStyle w:val="TableParagraph"/>
              <w:spacing w:line="254" w:lineRule="exact"/>
              <w:ind w:left="122"/>
              <w:rPr>
                <w:sz w:val="24"/>
              </w:rPr>
            </w:pPr>
            <w:r>
              <w:rPr>
                <w:sz w:val="24"/>
              </w:rPr>
              <w:t>Table</w:t>
            </w:r>
            <w:r>
              <w:rPr>
                <w:spacing w:val="-3"/>
                <w:sz w:val="24"/>
              </w:rPr>
              <w:t> </w:t>
            </w:r>
            <w:r>
              <w:rPr>
                <w:sz w:val="24"/>
              </w:rPr>
              <w:t>7:</w:t>
            </w:r>
            <w:r>
              <w:rPr>
                <w:spacing w:val="-1"/>
                <w:sz w:val="24"/>
              </w:rPr>
              <w:t> </w:t>
            </w:r>
            <w:r>
              <w:rPr>
                <w:sz w:val="24"/>
              </w:rPr>
              <w:t>Effect</w:t>
            </w:r>
            <w:r>
              <w:rPr>
                <w:spacing w:val="-1"/>
                <w:sz w:val="24"/>
              </w:rPr>
              <w:t> </w:t>
            </w:r>
            <w:r>
              <w:rPr>
                <w:sz w:val="24"/>
              </w:rPr>
              <w:t>of</w:t>
            </w:r>
            <w:r>
              <w:rPr>
                <w:spacing w:val="-1"/>
                <w:sz w:val="24"/>
              </w:rPr>
              <w:t> </w:t>
            </w:r>
            <w:r>
              <w:rPr>
                <w:sz w:val="24"/>
              </w:rPr>
              <w:t>spatial</w:t>
            </w:r>
            <w:r>
              <w:rPr>
                <w:spacing w:val="1"/>
                <w:sz w:val="24"/>
              </w:rPr>
              <w:t> </w:t>
            </w:r>
            <w:r>
              <w:rPr>
                <w:sz w:val="24"/>
              </w:rPr>
              <w:t>arrangement</w:t>
            </w:r>
            <w:r>
              <w:rPr>
                <w:spacing w:val="-1"/>
                <w:sz w:val="24"/>
              </w:rPr>
              <w:t> </w:t>
            </w:r>
            <w:r>
              <w:rPr>
                <w:sz w:val="24"/>
              </w:rPr>
              <w:t>on</w:t>
            </w:r>
            <w:r>
              <w:rPr>
                <w:spacing w:val="-1"/>
                <w:sz w:val="24"/>
              </w:rPr>
              <w:t> </w:t>
            </w:r>
            <w:r>
              <w:rPr>
                <w:sz w:val="24"/>
              </w:rPr>
              <w:t>economic</w:t>
            </w:r>
            <w:r>
              <w:rPr>
                <w:spacing w:val="-2"/>
                <w:sz w:val="24"/>
              </w:rPr>
              <w:t> </w:t>
            </w:r>
            <w:r>
              <w:rPr>
                <w:sz w:val="24"/>
              </w:rPr>
              <w:t>returns</w:t>
            </w:r>
            <w:r>
              <w:rPr>
                <w:spacing w:val="-1"/>
                <w:sz w:val="24"/>
              </w:rPr>
              <w:t> </w:t>
            </w:r>
            <w:r>
              <w:rPr>
                <w:sz w:val="24"/>
              </w:rPr>
              <w:t>of</w:t>
            </w:r>
            <w:r>
              <w:rPr>
                <w:spacing w:val="1"/>
                <w:sz w:val="24"/>
              </w:rPr>
              <w:t> </w:t>
            </w:r>
            <w:r>
              <w:rPr>
                <w:sz w:val="24"/>
              </w:rPr>
              <w:t>cocoyam</w:t>
            </w:r>
            <w:r>
              <w:rPr>
                <w:spacing w:val="1"/>
                <w:sz w:val="24"/>
              </w:rPr>
              <w:t> </w:t>
            </w:r>
            <w:r>
              <w:rPr>
                <w:sz w:val="24"/>
              </w:rPr>
              <w:t>and</w:t>
            </w:r>
            <w:r>
              <w:rPr>
                <w:spacing w:val="1"/>
                <w:sz w:val="24"/>
              </w:rPr>
              <w:t> </w:t>
            </w:r>
            <w:r>
              <w:rPr>
                <w:sz w:val="24"/>
              </w:rPr>
              <w:t>vegetable cowpea</w:t>
            </w:r>
            <w:r>
              <w:rPr>
                <w:spacing w:val="-2"/>
                <w:sz w:val="24"/>
              </w:rPr>
              <w:t> </w:t>
            </w:r>
            <w:r>
              <w:rPr>
                <w:sz w:val="24"/>
              </w:rPr>
              <w:t>mixture</w:t>
            </w:r>
            <w:r>
              <w:rPr>
                <w:spacing w:val="-3"/>
                <w:sz w:val="24"/>
              </w:rPr>
              <w:t> </w:t>
            </w:r>
            <w:r>
              <w:rPr>
                <w:sz w:val="24"/>
              </w:rPr>
              <w:t>in</w:t>
            </w:r>
            <w:r>
              <w:rPr>
                <w:spacing w:val="-1"/>
                <w:sz w:val="24"/>
              </w:rPr>
              <w:t> </w:t>
            </w:r>
            <w:r>
              <w:rPr>
                <w:sz w:val="24"/>
              </w:rPr>
              <w:t>2006</w:t>
            </w:r>
            <w:r>
              <w:rPr>
                <w:spacing w:val="-1"/>
                <w:sz w:val="24"/>
              </w:rPr>
              <w:t> </w:t>
            </w:r>
            <w:r>
              <w:rPr>
                <w:sz w:val="24"/>
              </w:rPr>
              <w:t>and</w:t>
            </w:r>
            <w:r>
              <w:rPr>
                <w:spacing w:val="-1"/>
                <w:sz w:val="24"/>
              </w:rPr>
              <w:t> </w:t>
            </w:r>
            <w:r>
              <w:rPr>
                <w:sz w:val="24"/>
              </w:rPr>
              <w:t>2007</w:t>
            </w:r>
            <w:r>
              <w:rPr>
                <w:spacing w:val="-1"/>
                <w:sz w:val="24"/>
              </w:rPr>
              <w:t> </w:t>
            </w:r>
            <w:r>
              <w:rPr>
                <w:sz w:val="24"/>
              </w:rPr>
              <w:t>cropping</w:t>
            </w:r>
            <w:r>
              <w:rPr>
                <w:spacing w:val="5"/>
                <w:sz w:val="24"/>
              </w:rPr>
              <w:t> </w:t>
            </w:r>
            <w:r>
              <w:rPr>
                <w:spacing w:val="-2"/>
                <w:sz w:val="24"/>
              </w:rPr>
              <w:t>season</w:t>
            </w:r>
          </w:p>
        </w:tc>
      </w:tr>
      <w:tr>
        <w:trPr>
          <w:trHeight w:val="342" w:hRule="atLeast"/>
        </w:trPr>
        <w:tc>
          <w:tcPr>
            <w:tcW w:w="13444" w:type="dxa"/>
            <w:gridSpan w:val="10"/>
            <w:tcBorders>
              <w:top w:val="single" w:sz="4" w:space="0" w:color="000000"/>
              <w:bottom w:val="single" w:sz="4" w:space="0" w:color="000000"/>
            </w:tcBorders>
          </w:tcPr>
          <w:p>
            <w:pPr>
              <w:pStyle w:val="TableParagraph"/>
              <w:spacing w:line="268" w:lineRule="exact"/>
              <w:ind w:left="1828"/>
              <w:jc w:val="center"/>
              <w:rPr>
                <w:sz w:val="24"/>
              </w:rPr>
            </w:pPr>
            <w:r>
              <w:rPr>
                <w:sz w:val="24"/>
              </w:rPr>
              <w:t>Gross</w:t>
            </w:r>
            <w:r>
              <w:rPr>
                <w:spacing w:val="-2"/>
                <w:sz w:val="24"/>
              </w:rPr>
              <w:t> </w:t>
            </w:r>
            <w:r>
              <w:rPr>
                <w:sz w:val="24"/>
              </w:rPr>
              <w:t>Returns</w:t>
            </w:r>
            <w:r>
              <w:rPr>
                <w:spacing w:val="-1"/>
                <w:sz w:val="24"/>
              </w:rPr>
              <w:t> </w:t>
            </w:r>
            <w:r>
              <w:rPr>
                <w:spacing w:val="-2"/>
                <w:sz w:val="24"/>
              </w:rPr>
              <w:t>(Naira/ha)</w:t>
            </w:r>
          </w:p>
        </w:tc>
      </w:tr>
      <w:tr>
        <w:trPr>
          <w:trHeight w:val="278" w:hRule="atLeast"/>
        </w:trPr>
        <w:tc>
          <w:tcPr>
            <w:tcW w:w="1826" w:type="dxa"/>
            <w:tcBorders>
              <w:top w:val="single" w:sz="4" w:space="0" w:color="000000"/>
              <w:bottom w:val="single" w:sz="4" w:space="0" w:color="000000"/>
            </w:tcBorders>
          </w:tcPr>
          <w:p>
            <w:pPr>
              <w:pStyle w:val="TableParagraph"/>
              <w:rPr>
                <w:sz w:val="20"/>
              </w:rPr>
            </w:pPr>
          </w:p>
        </w:tc>
        <w:tc>
          <w:tcPr>
            <w:tcW w:w="1096" w:type="dxa"/>
            <w:tcBorders>
              <w:top w:val="single" w:sz="4" w:space="0" w:color="000000"/>
              <w:bottom w:val="single" w:sz="4" w:space="0" w:color="000000"/>
            </w:tcBorders>
          </w:tcPr>
          <w:p>
            <w:pPr>
              <w:pStyle w:val="TableParagraph"/>
              <w:rPr>
                <w:sz w:val="20"/>
              </w:rPr>
            </w:pPr>
          </w:p>
        </w:tc>
        <w:tc>
          <w:tcPr>
            <w:tcW w:w="1544" w:type="dxa"/>
            <w:tcBorders>
              <w:top w:val="single" w:sz="4" w:space="0" w:color="000000"/>
              <w:bottom w:val="single" w:sz="4" w:space="0" w:color="000000"/>
            </w:tcBorders>
          </w:tcPr>
          <w:p>
            <w:pPr>
              <w:pStyle w:val="TableParagraph"/>
              <w:spacing w:line="258" w:lineRule="exact"/>
              <w:ind w:left="596"/>
              <w:rPr>
                <w:sz w:val="24"/>
              </w:rPr>
            </w:pPr>
            <w:r>
              <w:rPr>
                <w:spacing w:val="-4"/>
                <w:sz w:val="24"/>
              </w:rPr>
              <w:t>2006</w:t>
            </w:r>
          </w:p>
        </w:tc>
        <w:tc>
          <w:tcPr>
            <w:tcW w:w="1169" w:type="dxa"/>
            <w:tcBorders>
              <w:top w:val="single" w:sz="4" w:space="0" w:color="000000"/>
              <w:bottom w:val="single" w:sz="4" w:space="0" w:color="000000"/>
            </w:tcBorders>
          </w:tcPr>
          <w:p>
            <w:pPr>
              <w:pStyle w:val="TableParagraph"/>
              <w:rPr>
                <w:sz w:val="20"/>
              </w:rPr>
            </w:pPr>
          </w:p>
        </w:tc>
        <w:tc>
          <w:tcPr>
            <w:tcW w:w="1152" w:type="dxa"/>
            <w:tcBorders>
              <w:top w:val="single" w:sz="4" w:space="0" w:color="000000"/>
              <w:bottom w:val="single" w:sz="4" w:space="0" w:color="000000"/>
            </w:tcBorders>
          </w:tcPr>
          <w:p>
            <w:pPr>
              <w:pStyle w:val="TableParagraph"/>
              <w:rPr>
                <w:sz w:val="20"/>
              </w:rPr>
            </w:pPr>
          </w:p>
        </w:tc>
        <w:tc>
          <w:tcPr>
            <w:tcW w:w="1559" w:type="dxa"/>
            <w:tcBorders>
              <w:top w:val="single" w:sz="4" w:space="0" w:color="000000"/>
              <w:bottom w:val="single" w:sz="4" w:space="0" w:color="000000"/>
            </w:tcBorders>
          </w:tcPr>
          <w:p>
            <w:pPr>
              <w:pStyle w:val="TableParagraph"/>
              <w:spacing w:line="258" w:lineRule="exact"/>
              <w:ind w:left="603"/>
              <w:rPr>
                <w:sz w:val="24"/>
              </w:rPr>
            </w:pPr>
            <w:r>
              <w:rPr>
                <w:spacing w:val="-4"/>
                <w:sz w:val="24"/>
              </w:rPr>
              <w:t>2007</w:t>
            </w:r>
          </w:p>
        </w:tc>
        <w:tc>
          <w:tcPr>
            <w:tcW w:w="1170" w:type="dxa"/>
            <w:tcBorders>
              <w:top w:val="single" w:sz="4" w:space="0" w:color="000000"/>
              <w:bottom w:val="single" w:sz="4" w:space="0" w:color="000000"/>
            </w:tcBorders>
          </w:tcPr>
          <w:p>
            <w:pPr>
              <w:pStyle w:val="TableParagraph"/>
              <w:rPr>
                <w:sz w:val="20"/>
              </w:rPr>
            </w:pPr>
          </w:p>
        </w:tc>
        <w:tc>
          <w:tcPr>
            <w:tcW w:w="1152" w:type="dxa"/>
            <w:tcBorders>
              <w:top w:val="single" w:sz="4" w:space="0" w:color="000000"/>
              <w:bottom w:val="single" w:sz="4" w:space="0" w:color="000000"/>
            </w:tcBorders>
          </w:tcPr>
          <w:p>
            <w:pPr>
              <w:pStyle w:val="TableParagraph"/>
              <w:rPr>
                <w:sz w:val="20"/>
              </w:rPr>
            </w:pPr>
          </w:p>
        </w:tc>
        <w:tc>
          <w:tcPr>
            <w:tcW w:w="1559" w:type="dxa"/>
            <w:tcBorders>
              <w:top w:val="single" w:sz="4" w:space="0" w:color="000000"/>
              <w:bottom w:val="single" w:sz="4" w:space="0" w:color="000000"/>
            </w:tcBorders>
          </w:tcPr>
          <w:p>
            <w:pPr>
              <w:pStyle w:val="TableParagraph"/>
              <w:spacing w:line="258" w:lineRule="exact"/>
              <w:ind w:left="568"/>
              <w:rPr>
                <w:sz w:val="24"/>
              </w:rPr>
            </w:pPr>
            <w:r>
              <w:rPr>
                <w:spacing w:val="-4"/>
                <w:sz w:val="24"/>
              </w:rPr>
              <w:t>Mean</w:t>
            </w:r>
          </w:p>
        </w:tc>
        <w:tc>
          <w:tcPr>
            <w:tcW w:w="1217" w:type="dxa"/>
            <w:tcBorders>
              <w:top w:val="single" w:sz="4" w:space="0" w:color="000000"/>
              <w:bottom w:val="single" w:sz="4" w:space="0" w:color="000000"/>
            </w:tcBorders>
          </w:tcPr>
          <w:p>
            <w:pPr>
              <w:pStyle w:val="TableParagraph"/>
              <w:rPr>
                <w:sz w:val="20"/>
              </w:rPr>
            </w:pPr>
          </w:p>
        </w:tc>
      </w:tr>
      <w:tr>
        <w:trPr>
          <w:trHeight w:val="827" w:hRule="atLeast"/>
        </w:trPr>
        <w:tc>
          <w:tcPr>
            <w:tcW w:w="1826" w:type="dxa"/>
            <w:tcBorders>
              <w:top w:val="single" w:sz="4" w:space="0" w:color="000000"/>
              <w:bottom w:val="single" w:sz="4" w:space="0" w:color="000000"/>
            </w:tcBorders>
          </w:tcPr>
          <w:p>
            <w:pPr>
              <w:pStyle w:val="TableParagraph"/>
              <w:ind w:left="468" w:hanging="75"/>
              <w:rPr>
                <w:sz w:val="24"/>
              </w:rPr>
            </w:pPr>
            <w:r>
              <w:rPr>
                <w:spacing w:val="-2"/>
                <w:sz w:val="24"/>
              </w:rPr>
              <w:t>Treatment/ Cropping</w:t>
            </w:r>
          </w:p>
          <w:p>
            <w:pPr>
              <w:pStyle w:val="TableParagraph"/>
              <w:spacing w:line="264" w:lineRule="exact"/>
              <w:ind w:left="585"/>
              <w:rPr>
                <w:sz w:val="24"/>
              </w:rPr>
            </w:pPr>
            <w:r>
              <w:rPr>
                <w:spacing w:val="-2"/>
                <w:sz w:val="24"/>
              </w:rPr>
              <w:t>system</w:t>
            </w:r>
          </w:p>
        </w:tc>
        <w:tc>
          <w:tcPr>
            <w:tcW w:w="1096" w:type="dxa"/>
            <w:tcBorders>
              <w:top w:val="single" w:sz="4" w:space="0" w:color="000000"/>
              <w:bottom w:val="single" w:sz="4" w:space="0" w:color="000000"/>
            </w:tcBorders>
          </w:tcPr>
          <w:p>
            <w:pPr>
              <w:pStyle w:val="TableParagraph"/>
              <w:ind w:left="224" w:right="157" w:firstLine="72"/>
              <w:rPr>
                <w:sz w:val="24"/>
              </w:rPr>
            </w:pPr>
            <w:r>
              <w:rPr>
                <w:spacing w:val="-2"/>
                <w:sz w:val="24"/>
              </w:rPr>
              <w:t>Gross income</w:t>
            </w:r>
          </w:p>
        </w:tc>
        <w:tc>
          <w:tcPr>
            <w:tcW w:w="1544" w:type="dxa"/>
            <w:tcBorders>
              <w:top w:val="single" w:sz="4" w:space="0" w:color="000000"/>
              <w:bottom w:val="single" w:sz="4" w:space="0" w:color="000000"/>
            </w:tcBorders>
          </w:tcPr>
          <w:p>
            <w:pPr>
              <w:pStyle w:val="TableParagraph"/>
              <w:ind w:left="642" w:hanging="334"/>
              <w:rPr>
                <w:sz w:val="24"/>
              </w:rPr>
            </w:pPr>
            <w:r>
              <w:rPr>
                <w:spacing w:val="-2"/>
                <w:sz w:val="24"/>
              </w:rPr>
              <w:t>investment </w:t>
            </w:r>
            <w:r>
              <w:rPr>
                <w:spacing w:val="-4"/>
                <w:sz w:val="24"/>
              </w:rPr>
              <w:t>cost</w:t>
            </w:r>
          </w:p>
        </w:tc>
        <w:tc>
          <w:tcPr>
            <w:tcW w:w="1169" w:type="dxa"/>
            <w:tcBorders>
              <w:top w:val="single" w:sz="4" w:space="0" w:color="000000"/>
              <w:bottom w:val="single" w:sz="4" w:space="0" w:color="000000"/>
            </w:tcBorders>
          </w:tcPr>
          <w:p>
            <w:pPr>
              <w:pStyle w:val="TableParagraph"/>
              <w:ind w:left="296" w:right="158" w:firstLine="180"/>
              <w:rPr>
                <w:sz w:val="24"/>
              </w:rPr>
            </w:pPr>
            <w:r>
              <w:rPr>
                <w:spacing w:val="-4"/>
                <w:sz w:val="24"/>
              </w:rPr>
              <w:t>Net </w:t>
            </w:r>
            <w:r>
              <w:rPr>
                <w:spacing w:val="-2"/>
                <w:sz w:val="24"/>
              </w:rPr>
              <w:t>income</w:t>
            </w:r>
          </w:p>
        </w:tc>
        <w:tc>
          <w:tcPr>
            <w:tcW w:w="1152" w:type="dxa"/>
            <w:tcBorders>
              <w:top w:val="single" w:sz="4" w:space="0" w:color="000000"/>
              <w:bottom w:val="single" w:sz="4" w:space="0" w:color="000000"/>
            </w:tcBorders>
          </w:tcPr>
          <w:p>
            <w:pPr>
              <w:pStyle w:val="TableParagraph"/>
              <w:ind w:left="279" w:right="158" w:firstLine="72"/>
              <w:rPr>
                <w:sz w:val="24"/>
              </w:rPr>
            </w:pPr>
            <w:r>
              <w:rPr>
                <w:spacing w:val="-2"/>
                <w:sz w:val="24"/>
              </w:rPr>
              <w:t>Gross income</w:t>
            </w:r>
          </w:p>
        </w:tc>
        <w:tc>
          <w:tcPr>
            <w:tcW w:w="1559" w:type="dxa"/>
            <w:tcBorders>
              <w:top w:val="single" w:sz="4" w:space="0" w:color="000000"/>
              <w:bottom w:val="single" w:sz="4" w:space="0" w:color="000000"/>
            </w:tcBorders>
          </w:tcPr>
          <w:p>
            <w:pPr>
              <w:pStyle w:val="TableParagraph"/>
              <w:ind w:left="652" w:right="181" w:hanging="342"/>
              <w:rPr>
                <w:sz w:val="24"/>
              </w:rPr>
            </w:pPr>
            <w:r>
              <w:rPr>
                <w:spacing w:val="-2"/>
                <w:sz w:val="24"/>
              </w:rPr>
              <w:t>Investment </w:t>
            </w:r>
            <w:r>
              <w:rPr>
                <w:spacing w:val="-4"/>
                <w:sz w:val="24"/>
              </w:rPr>
              <w:t>cost</w:t>
            </w:r>
          </w:p>
        </w:tc>
        <w:tc>
          <w:tcPr>
            <w:tcW w:w="1170" w:type="dxa"/>
            <w:tcBorders>
              <w:top w:val="single" w:sz="4" w:space="0" w:color="000000"/>
              <w:bottom w:val="single" w:sz="4" w:space="0" w:color="000000"/>
            </w:tcBorders>
          </w:tcPr>
          <w:p>
            <w:pPr>
              <w:pStyle w:val="TableParagraph"/>
              <w:ind w:left="297" w:right="158" w:firstLine="180"/>
              <w:rPr>
                <w:sz w:val="24"/>
              </w:rPr>
            </w:pPr>
            <w:r>
              <w:rPr>
                <w:spacing w:val="-4"/>
                <w:sz w:val="24"/>
              </w:rPr>
              <w:t>Net </w:t>
            </w:r>
            <w:r>
              <w:rPr>
                <w:spacing w:val="-2"/>
                <w:sz w:val="24"/>
              </w:rPr>
              <w:t>income</w:t>
            </w:r>
          </w:p>
        </w:tc>
        <w:tc>
          <w:tcPr>
            <w:tcW w:w="1152" w:type="dxa"/>
            <w:tcBorders>
              <w:top w:val="single" w:sz="4" w:space="0" w:color="000000"/>
              <w:bottom w:val="single" w:sz="4" w:space="0" w:color="000000"/>
            </w:tcBorders>
          </w:tcPr>
          <w:p>
            <w:pPr>
              <w:pStyle w:val="TableParagraph"/>
              <w:ind w:left="279" w:right="158" w:firstLine="72"/>
              <w:rPr>
                <w:sz w:val="24"/>
              </w:rPr>
            </w:pPr>
            <w:r>
              <w:rPr>
                <w:spacing w:val="-2"/>
                <w:sz w:val="24"/>
              </w:rPr>
              <w:t>Gross income</w:t>
            </w:r>
          </w:p>
        </w:tc>
        <w:tc>
          <w:tcPr>
            <w:tcW w:w="1559" w:type="dxa"/>
            <w:tcBorders>
              <w:top w:val="single" w:sz="4" w:space="0" w:color="000000"/>
              <w:bottom w:val="single" w:sz="4" w:space="0" w:color="000000"/>
            </w:tcBorders>
          </w:tcPr>
          <w:p>
            <w:pPr>
              <w:pStyle w:val="TableParagraph"/>
              <w:ind w:left="652" w:hanging="341"/>
              <w:rPr>
                <w:sz w:val="24"/>
              </w:rPr>
            </w:pPr>
            <w:r>
              <w:rPr>
                <w:spacing w:val="-2"/>
                <w:sz w:val="24"/>
              </w:rPr>
              <w:t>Investment </w:t>
            </w:r>
            <w:r>
              <w:rPr>
                <w:spacing w:val="-4"/>
                <w:sz w:val="24"/>
              </w:rPr>
              <w:t>cost</w:t>
            </w:r>
          </w:p>
        </w:tc>
        <w:tc>
          <w:tcPr>
            <w:tcW w:w="1217" w:type="dxa"/>
            <w:tcBorders>
              <w:top w:val="single" w:sz="4" w:space="0" w:color="000000"/>
              <w:bottom w:val="single" w:sz="4" w:space="0" w:color="000000"/>
            </w:tcBorders>
          </w:tcPr>
          <w:p>
            <w:pPr>
              <w:pStyle w:val="TableParagraph"/>
              <w:ind w:left="293" w:right="209" w:firstLine="180"/>
              <w:rPr>
                <w:sz w:val="24"/>
              </w:rPr>
            </w:pPr>
            <w:r>
              <w:rPr>
                <w:spacing w:val="-4"/>
                <w:sz w:val="24"/>
              </w:rPr>
              <w:t>Net </w:t>
            </w:r>
            <w:r>
              <w:rPr>
                <w:spacing w:val="-2"/>
                <w:sz w:val="24"/>
              </w:rPr>
              <w:t>income</w:t>
            </w:r>
          </w:p>
        </w:tc>
      </w:tr>
      <w:tr>
        <w:trPr>
          <w:trHeight w:val="275" w:hRule="atLeast"/>
        </w:trPr>
        <w:tc>
          <w:tcPr>
            <w:tcW w:w="1826" w:type="dxa"/>
            <w:tcBorders>
              <w:top w:val="single" w:sz="4" w:space="0" w:color="000000"/>
            </w:tcBorders>
          </w:tcPr>
          <w:p>
            <w:pPr>
              <w:pStyle w:val="TableParagraph"/>
              <w:spacing w:line="256" w:lineRule="exact"/>
              <w:ind w:left="122"/>
              <w:rPr>
                <w:b/>
                <w:sz w:val="24"/>
              </w:rPr>
            </w:pPr>
            <w:r>
              <w:rPr>
                <w:b/>
                <w:spacing w:val="-4"/>
                <w:sz w:val="24"/>
              </w:rPr>
              <w:t>Sole</w:t>
            </w:r>
          </w:p>
        </w:tc>
        <w:tc>
          <w:tcPr>
            <w:tcW w:w="1096" w:type="dxa"/>
            <w:tcBorders>
              <w:top w:val="single" w:sz="4" w:space="0" w:color="000000"/>
            </w:tcBorders>
          </w:tcPr>
          <w:p>
            <w:pPr>
              <w:pStyle w:val="TableParagraph"/>
              <w:rPr>
                <w:sz w:val="20"/>
              </w:rPr>
            </w:pPr>
          </w:p>
        </w:tc>
        <w:tc>
          <w:tcPr>
            <w:tcW w:w="1544" w:type="dxa"/>
            <w:tcBorders>
              <w:top w:val="single" w:sz="4" w:space="0" w:color="000000"/>
            </w:tcBorders>
          </w:tcPr>
          <w:p>
            <w:pPr>
              <w:pStyle w:val="TableParagraph"/>
              <w:rPr>
                <w:sz w:val="20"/>
              </w:rPr>
            </w:pPr>
          </w:p>
        </w:tc>
        <w:tc>
          <w:tcPr>
            <w:tcW w:w="1169" w:type="dxa"/>
            <w:tcBorders>
              <w:top w:val="single" w:sz="4" w:space="0" w:color="000000"/>
            </w:tcBorders>
          </w:tcPr>
          <w:p>
            <w:pPr>
              <w:pStyle w:val="TableParagraph"/>
              <w:rPr>
                <w:sz w:val="20"/>
              </w:rPr>
            </w:pPr>
          </w:p>
        </w:tc>
        <w:tc>
          <w:tcPr>
            <w:tcW w:w="1152" w:type="dxa"/>
            <w:tcBorders>
              <w:top w:val="single" w:sz="4" w:space="0" w:color="000000"/>
            </w:tcBorders>
          </w:tcPr>
          <w:p>
            <w:pPr>
              <w:pStyle w:val="TableParagraph"/>
              <w:rPr>
                <w:sz w:val="20"/>
              </w:rPr>
            </w:pPr>
          </w:p>
        </w:tc>
        <w:tc>
          <w:tcPr>
            <w:tcW w:w="1559" w:type="dxa"/>
            <w:tcBorders>
              <w:top w:val="single" w:sz="4" w:space="0" w:color="000000"/>
            </w:tcBorders>
          </w:tcPr>
          <w:p>
            <w:pPr>
              <w:pStyle w:val="TableParagraph"/>
              <w:rPr>
                <w:sz w:val="20"/>
              </w:rPr>
            </w:pPr>
          </w:p>
        </w:tc>
        <w:tc>
          <w:tcPr>
            <w:tcW w:w="1170" w:type="dxa"/>
            <w:tcBorders>
              <w:top w:val="single" w:sz="4" w:space="0" w:color="000000"/>
            </w:tcBorders>
          </w:tcPr>
          <w:p>
            <w:pPr>
              <w:pStyle w:val="TableParagraph"/>
              <w:rPr>
                <w:sz w:val="20"/>
              </w:rPr>
            </w:pPr>
          </w:p>
        </w:tc>
        <w:tc>
          <w:tcPr>
            <w:tcW w:w="1152" w:type="dxa"/>
            <w:tcBorders>
              <w:top w:val="single" w:sz="4" w:space="0" w:color="000000"/>
            </w:tcBorders>
          </w:tcPr>
          <w:p>
            <w:pPr>
              <w:pStyle w:val="TableParagraph"/>
              <w:rPr>
                <w:sz w:val="20"/>
              </w:rPr>
            </w:pPr>
          </w:p>
        </w:tc>
        <w:tc>
          <w:tcPr>
            <w:tcW w:w="1559" w:type="dxa"/>
            <w:tcBorders>
              <w:top w:val="single" w:sz="4" w:space="0" w:color="000000"/>
            </w:tcBorders>
          </w:tcPr>
          <w:p>
            <w:pPr>
              <w:pStyle w:val="TableParagraph"/>
              <w:rPr>
                <w:sz w:val="20"/>
              </w:rPr>
            </w:pPr>
          </w:p>
        </w:tc>
        <w:tc>
          <w:tcPr>
            <w:tcW w:w="1217" w:type="dxa"/>
            <w:tcBorders>
              <w:top w:val="single" w:sz="4" w:space="0" w:color="000000"/>
            </w:tcBorders>
          </w:tcPr>
          <w:p>
            <w:pPr>
              <w:pStyle w:val="TableParagraph"/>
              <w:rPr>
                <w:sz w:val="20"/>
              </w:rPr>
            </w:pPr>
          </w:p>
        </w:tc>
      </w:tr>
      <w:tr>
        <w:trPr>
          <w:trHeight w:val="273" w:hRule="atLeast"/>
        </w:trPr>
        <w:tc>
          <w:tcPr>
            <w:tcW w:w="1826" w:type="dxa"/>
          </w:tcPr>
          <w:p>
            <w:pPr>
              <w:pStyle w:val="TableParagraph"/>
              <w:spacing w:line="254" w:lineRule="exact"/>
              <w:ind w:left="122"/>
              <w:rPr>
                <w:sz w:val="24"/>
              </w:rPr>
            </w:pPr>
            <w:r>
              <w:rPr>
                <w:spacing w:val="-2"/>
                <w:sz w:val="24"/>
              </w:rPr>
              <w:t>Cocoyam</w:t>
            </w:r>
          </w:p>
        </w:tc>
        <w:tc>
          <w:tcPr>
            <w:tcW w:w="1096" w:type="dxa"/>
          </w:tcPr>
          <w:p>
            <w:pPr>
              <w:pStyle w:val="TableParagraph"/>
              <w:spacing w:line="254" w:lineRule="exact"/>
              <w:ind w:left="44" w:right="200"/>
              <w:jc w:val="center"/>
              <w:rPr>
                <w:sz w:val="24"/>
              </w:rPr>
            </w:pPr>
            <w:r>
              <w:rPr>
                <w:spacing w:val="-2"/>
                <w:sz w:val="24"/>
              </w:rPr>
              <w:t>255000</w:t>
            </w:r>
          </w:p>
        </w:tc>
        <w:tc>
          <w:tcPr>
            <w:tcW w:w="1544" w:type="dxa"/>
          </w:tcPr>
          <w:p>
            <w:pPr>
              <w:pStyle w:val="TableParagraph"/>
              <w:spacing w:line="254" w:lineRule="exact"/>
              <w:ind w:left="164"/>
              <w:rPr>
                <w:sz w:val="24"/>
              </w:rPr>
            </w:pPr>
            <w:r>
              <w:rPr>
                <w:spacing w:val="-2"/>
                <w:sz w:val="24"/>
              </w:rPr>
              <w:t>94500</w:t>
            </w:r>
          </w:p>
        </w:tc>
        <w:tc>
          <w:tcPr>
            <w:tcW w:w="1169" w:type="dxa"/>
          </w:tcPr>
          <w:p>
            <w:pPr>
              <w:pStyle w:val="TableParagraph"/>
              <w:spacing w:line="254" w:lineRule="exact"/>
              <w:ind w:left="181"/>
              <w:rPr>
                <w:sz w:val="24"/>
              </w:rPr>
            </w:pPr>
            <w:r>
              <w:rPr>
                <w:spacing w:val="-2"/>
                <w:sz w:val="24"/>
              </w:rPr>
              <w:t>160500</w:t>
            </w:r>
          </w:p>
        </w:tc>
        <w:tc>
          <w:tcPr>
            <w:tcW w:w="1152" w:type="dxa"/>
          </w:tcPr>
          <w:p>
            <w:pPr>
              <w:pStyle w:val="TableParagraph"/>
              <w:spacing w:line="254" w:lineRule="exact"/>
              <w:ind w:right="101"/>
              <w:jc w:val="center"/>
              <w:rPr>
                <w:sz w:val="24"/>
              </w:rPr>
            </w:pPr>
            <w:r>
              <w:rPr>
                <w:spacing w:val="-2"/>
                <w:sz w:val="24"/>
              </w:rPr>
              <w:t>216000</w:t>
            </w:r>
          </w:p>
        </w:tc>
        <w:tc>
          <w:tcPr>
            <w:tcW w:w="1559" w:type="dxa"/>
          </w:tcPr>
          <w:p>
            <w:pPr>
              <w:pStyle w:val="TableParagraph"/>
              <w:spacing w:line="254" w:lineRule="exact"/>
              <w:ind w:left="164"/>
              <w:rPr>
                <w:sz w:val="24"/>
              </w:rPr>
            </w:pPr>
            <w:r>
              <w:rPr>
                <w:spacing w:val="-2"/>
                <w:sz w:val="24"/>
              </w:rPr>
              <w:t>97000</w:t>
            </w:r>
          </w:p>
        </w:tc>
        <w:tc>
          <w:tcPr>
            <w:tcW w:w="1170" w:type="dxa"/>
          </w:tcPr>
          <w:p>
            <w:pPr>
              <w:pStyle w:val="TableParagraph"/>
              <w:spacing w:line="254" w:lineRule="exact"/>
              <w:ind w:left="182"/>
              <w:rPr>
                <w:sz w:val="24"/>
              </w:rPr>
            </w:pPr>
            <w:r>
              <w:rPr>
                <w:spacing w:val="-2"/>
                <w:sz w:val="24"/>
              </w:rPr>
              <w:t>119000</w:t>
            </w:r>
          </w:p>
        </w:tc>
        <w:tc>
          <w:tcPr>
            <w:tcW w:w="1152" w:type="dxa"/>
          </w:tcPr>
          <w:p>
            <w:pPr>
              <w:pStyle w:val="TableParagraph"/>
              <w:spacing w:line="254" w:lineRule="exact"/>
              <w:ind w:left="164"/>
              <w:rPr>
                <w:sz w:val="24"/>
              </w:rPr>
            </w:pPr>
            <w:r>
              <w:rPr>
                <w:spacing w:val="-2"/>
                <w:sz w:val="24"/>
              </w:rPr>
              <w:t>235500</w:t>
            </w:r>
          </w:p>
        </w:tc>
        <w:tc>
          <w:tcPr>
            <w:tcW w:w="1559" w:type="dxa"/>
          </w:tcPr>
          <w:p>
            <w:pPr>
              <w:pStyle w:val="TableParagraph"/>
              <w:spacing w:line="254" w:lineRule="exact"/>
              <w:ind w:left="165"/>
              <w:rPr>
                <w:sz w:val="24"/>
              </w:rPr>
            </w:pPr>
            <w:r>
              <w:rPr>
                <w:spacing w:val="-2"/>
                <w:sz w:val="24"/>
              </w:rPr>
              <w:t>95750</w:t>
            </w:r>
          </w:p>
        </w:tc>
        <w:tc>
          <w:tcPr>
            <w:tcW w:w="1217" w:type="dxa"/>
          </w:tcPr>
          <w:p>
            <w:pPr>
              <w:pStyle w:val="TableParagraph"/>
              <w:spacing w:line="254" w:lineRule="exact"/>
              <w:ind w:left="182"/>
              <w:rPr>
                <w:sz w:val="24"/>
              </w:rPr>
            </w:pPr>
            <w:r>
              <w:rPr>
                <w:spacing w:val="-2"/>
                <w:sz w:val="24"/>
              </w:rPr>
              <w:t>139750</w:t>
            </w:r>
          </w:p>
        </w:tc>
      </w:tr>
      <w:tr>
        <w:trPr>
          <w:trHeight w:val="275" w:hRule="atLeast"/>
        </w:trPr>
        <w:tc>
          <w:tcPr>
            <w:tcW w:w="1826" w:type="dxa"/>
          </w:tcPr>
          <w:p>
            <w:pPr>
              <w:pStyle w:val="TableParagraph"/>
              <w:spacing w:line="256" w:lineRule="exact"/>
              <w:ind w:left="122"/>
              <w:rPr>
                <w:sz w:val="24"/>
              </w:rPr>
            </w:pPr>
            <w:r>
              <w:rPr>
                <w:spacing w:val="-2"/>
                <w:sz w:val="24"/>
              </w:rPr>
              <w:t>Akidiani</w:t>
            </w:r>
          </w:p>
        </w:tc>
        <w:tc>
          <w:tcPr>
            <w:tcW w:w="1096" w:type="dxa"/>
          </w:tcPr>
          <w:p>
            <w:pPr>
              <w:pStyle w:val="TableParagraph"/>
              <w:spacing w:line="256" w:lineRule="exact"/>
              <w:ind w:left="44" w:right="200"/>
              <w:jc w:val="center"/>
              <w:rPr>
                <w:sz w:val="24"/>
              </w:rPr>
            </w:pPr>
            <w:r>
              <w:rPr>
                <w:spacing w:val="-2"/>
                <w:sz w:val="24"/>
              </w:rPr>
              <w:t>169800</w:t>
            </w:r>
          </w:p>
        </w:tc>
        <w:tc>
          <w:tcPr>
            <w:tcW w:w="1544" w:type="dxa"/>
          </w:tcPr>
          <w:p>
            <w:pPr>
              <w:pStyle w:val="TableParagraph"/>
              <w:spacing w:line="256" w:lineRule="exact"/>
              <w:ind w:left="164"/>
              <w:rPr>
                <w:sz w:val="24"/>
              </w:rPr>
            </w:pPr>
            <w:r>
              <w:rPr>
                <w:spacing w:val="-2"/>
                <w:sz w:val="24"/>
              </w:rPr>
              <w:t>34000</w:t>
            </w:r>
          </w:p>
        </w:tc>
        <w:tc>
          <w:tcPr>
            <w:tcW w:w="1169" w:type="dxa"/>
          </w:tcPr>
          <w:p>
            <w:pPr>
              <w:pStyle w:val="TableParagraph"/>
              <w:spacing w:line="256" w:lineRule="exact"/>
              <w:ind w:left="181"/>
              <w:rPr>
                <w:sz w:val="24"/>
              </w:rPr>
            </w:pPr>
            <w:r>
              <w:rPr>
                <w:spacing w:val="-2"/>
                <w:sz w:val="24"/>
              </w:rPr>
              <w:t>135800</w:t>
            </w:r>
          </w:p>
        </w:tc>
        <w:tc>
          <w:tcPr>
            <w:tcW w:w="1152" w:type="dxa"/>
          </w:tcPr>
          <w:p>
            <w:pPr>
              <w:pStyle w:val="TableParagraph"/>
              <w:spacing w:line="256" w:lineRule="exact"/>
              <w:ind w:right="221"/>
              <w:jc w:val="center"/>
              <w:rPr>
                <w:sz w:val="24"/>
              </w:rPr>
            </w:pPr>
            <w:r>
              <w:rPr>
                <w:spacing w:val="-2"/>
                <w:sz w:val="24"/>
              </w:rPr>
              <w:t>79500</w:t>
            </w:r>
          </w:p>
        </w:tc>
        <w:tc>
          <w:tcPr>
            <w:tcW w:w="1559" w:type="dxa"/>
          </w:tcPr>
          <w:p>
            <w:pPr>
              <w:pStyle w:val="TableParagraph"/>
              <w:spacing w:line="256" w:lineRule="exact"/>
              <w:ind w:left="164"/>
              <w:rPr>
                <w:sz w:val="24"/>
              </w:rPr>
            </w:pPr>
            <w:r>
              <w:rPr>
                <w:spacing w:val="-2"/>
                <w:sz w:val="24"/>
              </w:rPr>
              <w:t>34000</w:t>
            </w:r>
          </w:p>
        </w:tc>
        <w:tc>
          <w:tcPr>
            <w:tcW w:w="1170" w:type="dxa"/>
          </w:tcPr>
          <w:p>
            <w:pPr>
              <w:pStyle w:val="TableParagraph"/>
              <w:spacing w:line="256" w:lineRule="exact"/>
              <w:ind w:left="182"/>
              <w:rPr>
                <w:sz w:val="24"/>
              </w:rPr>
            </w:pPr>
            <w:r>
              <w:rPr>
                <w:spacing w:val="-2"/>
                <w:sz w:val="24"/>
              </w:rPr>
              <w:t>45500</w:t>
            </w:r>
          </w:p>
        </w:tc>
        <w:tc>
          <w:tcPr>
            <w:tcW w:w="1152" w:type="dxa"/>
          </w:tcPr>
          <w:p>
            <w:pPr>
              <w:pStyle w:val="TableParagraph"/>
              <w:spacing w:line="256" w:lineRule="exact"/>
              <w:ind w:left="164"/>
              <w:rPr>
                <w:sz w:val="24"/>
              </w:rPr>
            </w:pPr>
            <w:r>
              <w:rPr>
                <w:spacing w:val="-2"/>
                <w:sz w:val="24"/>
              </w:rPr>
              <w:t>124650</w:t>
            </w:r>
          </w:p>
        </w:tc>
        <w:tc>
          <w:tcPr>
            <w:tcW w:w="1559" w:type="dxa"/>
          </w:tcPr>
          <w:p>
            <w:pPr>
              <w:pStyle w:val="TableParagraph"/>
              <w:spacing w:line="256" w:lineRule="exact"/>
              <w:ind w:left="165"/>
              <w:rPr>
                <w:sz w:val="24"/>
              </w:rPr>
            </w:pPr>
            <w:r>
              <w:rPr>
                <w:spacing w:val="-2"/>
                <w:sz w:val="24"/>
              </w:rPr>
              <w:t>34000</w:t>
            </w:r>
          </w:p>
        </w:tc>
        <w:tc>
          <w:tcPr>
            <w:tcW w:w="1217" w:type="dxa"/>
          </w:tcPr>
          <w:p>
            <w:pPr>
              <w:pStyle w:val="TableParagraph"/>
              <w:spacing w:line="256" w:lineRule="exact"/>
              <w:ind w:left="182"/>
              <w:rPr>
                <w:sz w:val="24"/>
              </w:rPr>
            </w:pPr>
            <w:r>
              <w:rPr>
                <w:spacing w:val="-2"/>
                <w:sz w:val="24"/>
              </w:rPr>
              <w:t>90650</w:t>
            </w:r>
          </w:p>
        </w:tc>
      </w:tr>
      <w:tr>
        <w:trPr>
          <w:trHeight w:val="276" w:hRule="atLeast"/>
        </w:trPr>
        <w:tc>
          <w:tcPr>
            <w:tcW w:w="1826" w:type="dxa"/>
          </w:tcPr>
          <w:p>
            <w:pPr>
              <w:pStyle w:val="TableParagraph"/>
              <w:spacing w:line="256" w:lineRule="exact"/>
              <w:ind w:left="122"/>
              <w:rPr>
                <w:sz w:val="24"/>
              </w:rPr>
            </w:pPr>
            <w:r>
              <w:rPr>
                <w:spacing w:val="-2"/>
                <w:sz w:val="24"/>
              </w:rPr>
              <w:t>Akidienu</w:t>
            </w:r>
          </w:p>
        </w:tc>
        <w:tc>
          <w:tcPr>
            <w:tcW w:w="1096" w:type="dxa"/>
          </w:tcPr>
          <w:p>
            <w:pPr>
              <w:pStyle w:val="TableParagraph"/>
              <w:spacing w:line="256" w:lineRule="exact"/>
              <w:ind w:left="44" w:right="200"/>
              <w:jc w:val="center"/>
              <w:rPr>
                <w:sz w:val="24"/>
              </w:rPr>
            </w:pPr>
            <w:r>
              <w:rPr>
                <w:spacing w:val="-2"/>
                <w:sz w:val="24"/>
              </w:rPr>
              <w:t>230100</w:t>
            </w:r>
          </w:p>
        </w:tc>
        <w:tc>
          <w:tcPr>
            <w:tcW w:w="1544" w:type="dxa"/>
          </w:tcPr>
          <w:p>
            <w:pPr>
              <w:pStyle w:val="TableParagraph"/>
              <w:spacing w:line="256" w:lineRule="exact"/>
              <w:ind w:left="164"/>
              <w:rPr>
                <w:sz w:val="24"/>
              </w:rPr>
            </w:pPr>
            <w:r>
              <w:rPr>
                <w:spacing w:val="-2"/>
                <w:sz w:val="24"/>
              </w:rPr>
              <w:t>34000</w:t>
            </w:r>
          </w:p>
        </w:tc>
        <w:tc>
          <w:tcPr>
            <w:tcW w:w="1169" w:type="dxa"/>
          </w:tcPr>
          <w:p>
            <w:pPr>
              <w:pStyle w:val="TableParagraph"/>
              <w:spacing w:line="256" w:lineRule="exact"/>
              <w:ind w:left="181"/>
              <w:rPr>
                <w:sz w:val="24"/>
              </w:rPr>
            </w:pPr>
            <w:r>
              <w:rPr>
                <w:spacing w:val="-2"/>
                <w:sz w:val="24"/>
              </w:rPr>
              <w:t>196100</w:t>
            </w:r>
          </w:p>
        </w:tc>
        <w:tc>
          <w:tcPr>
            <w:tcW w:w="1152" w:type="dxa"/>
          </w:tcPr>
          <w:p>
            <w:pPr>
              <w:pStyle w:val="TableParagraph"/>
              <w:spacing w:line="256" w:lineRule="exact"/>
              <w:ind w:right="101"/>
              <w:jc w:val="center"/>
              <w:rPr>
                <w:sz w:val="24"/>
              </w:rPr>
            </w:pPr>
            <w:r>
              <w:rPr>
                <w:spacing w:val="-2"/>
                <w:sz w:val="24"/>
              </w:rPr>
              <w:t>129000</w:t>
            </w:r>
          </w:p>
        </w:tc>
        <w:tc>
          <w:tcPr>
            <w:tcW w:w="1559" w:type="dxa"/>
          </w:tcPr>
          <w:p>
            <w:pPr>
              <w:pStyle w:val="TableParagraph"/>
              <w:spacing w:line="256" w:lineRule="exact"/>
              <w:ind w:left="164"/>
              <w:rPr>
                <w:sz w:val="24"/>
              </w:rPr>
            </w:pPr>
            <w:r>
              <w:rPr>
                <w:spacing w:val="-2"/>
                <w:sz w:val="24"/>
              </w:rPr>
              <w:t>34000</w:t>
            </w:r>
          </w:p>
        </w:tc>
        <w:tc>
          <w:tcPr>
            <w:tcW w:w="1170" w:type="dxa"/>
          </w:tcPr>
          <w:p>
            <w:pPr>
              <w:pStyle w:val="TableParagraph"/>
              <w:spacing w:line="256" w:lineRule="exact"/>
              <w:ind w:left="182"/>
              <w:rPr>
                <w:sz w:val="24"/>
              </w:rPr>
            </w:pPr>
            <w:r>
              <w:rPr>
                <w:spacing w:val="-2"/>
                <w:sz w:val="24"/>
              </w:rPr>
              <w:t>95000</w:t>
            </w:r>
          </w:p>
        </w:tc>
        <w:tc>
          <w:tcPr>
            <w:tcW w:w="1152" w:type="dxa"/>
          </w:tcPr>
          <w:p>
            <w:pPr>
              <w:pStyle w:val="TableParagraph"/>
              <w:spacing w:line="256" w:lineRule="exact"/>
              <w:ind w:left="164"/>
              <w:rPr>
                <w:sz w:val="24"/>
              </w:rPr>
            </w:pPr>
            <w:r>
              <w:rPr>
                <w:spacing w:val="-2"/>
                <w:sz w:val="24"/>
              </w:rPr>
              <w:t>179550</w:t>
            </w:r>
          </w:p>
        </w:tc>
        <w:tc>
          <w:tcPr>
            <w:tcW w:w="1559" w:type="dxa"/>
          </w:tcPr>
          <w:p>
            <w:pPr>
              <w:pStyle w:val="TableParagraph"/>
              <w:spacing w:line="256" w:lineRule="exact"/>
              <w:ind w:left="165"/>
              <w:rPr>
                <w:sz w:val="24"/>
              </w:rPr>
            </w:pPr>
            <w:r>
              <w:rPr>
                <w:spacing w:val="-2"/>
                <w:sz w:val="24"/>
              </w:rPr>
              <w:t>34000</w:t>
            </w:r>
          </w:p>
        </w:tc>
        <w:tc>
          <w:tcPr>
            <w:tcW w:w="1217" w:type="dxa"/>
          </w:tcPr>
          <w:p>
            <w:pPr>
              <w:pStyle w:val="TableParagraph"/>
              <w:spacing w:line="256" w:lineRule="exact"/>
              <w:ind w:left="182"/>
              <w:rPr>
                <w:sz w:val="24"/>
              </w:rPr>
            </w:pPr>
            <w:r>
              <w:rPr>
                <w:spacing w:val="-2"/>
                <w:sz w:val="24"/>
              </w:rPr>
              <w:t>145550</w:t>
            </w:r>
          </w:p>
        </w:tc>
      </w:tr>
      <w:tr>
        <w:trPr>
          <w:trHeight w:val="276" w:hRule="atLeast"/>
        </w:trPr>
        <w:tc>
          <w:tcPr>
            <w:tcW w:w="1826" w:type="dxa"/>
          </w:tcPr>
          <w:p>
            <w:pPr>
              <w:pStyle w:val="TableParagraph"/>
              <w:spacing w:line="256" w:lineRule="exact"/>
              <w:ind w:left="122"/>
              <w:rPr>
                <w:sz w:val="24"/>
              </w:rPr>
            </w:pPr>
            <w:r>
              <w:rPr>
                <w:spacing w:val="-2"/>
                <w:sz w:val="24"/>
              </w:rPr>
              <w:t>IT81D-1228-</w:t>
            </w:r>
            <w:r>
              <w:rPr>
                <w:spacing w:val="-5"/>
                <w:sz w:val="24"/>
              </w:rPr>
              <w:t>14</w:t>
            </w:r>
          </w:p>
        </w:tc>
        <w:tc>
          <w:tcPr>
            <w:tcW w:w="1096" w:type="dxa"/>
          </w:tcPr>
          <w:p>
            <w:pPr>
              <w:pStyle w:val="TableParagraph"/>
              <w:spacing w:line="256" w:lineRule="exact"/>
              <w:ind w:left="44" w:right="200"/>
              <w:jc w:val="center"/>
              <w:rPr>
                <w:sz w:val="24"/>
              </w:rPr>
            </w:pPr>
            <w:r>
              <w:rPr>
                <w:spacing w:val="-2"/>
                <w:sz w:val="24"/>
              </w:rPr>
              <w:t>227100</w:t>
            </w:r>
          </w:p>
        </w:tc>
        <w:tc>
          <w:tcPr>
            <w:tcW w:w="1544" w:type="dxa"/>
          </w:tcPr>
          <w:p>
            <w:pPr>
              <w:pStyle w:val="TableParagraph"/>
              <w:spacing w:line="256" w:lineRule="exact"/>
              <w:ind w:left="164"/>
              <w:rPr>
                <w:sz w:val="24"/>
              </w:rPr>
            </w:pPr>
            <w:r>
              <w:rPr>
                <w:spacing w:val="-2"/>
                <w:sz w:val="24"/>
              </w:rPr>
              <w:t>34000</w:t>
            </w:r>
          </w:p>
        </w:tc>
        <w:tc>
          <w:tcPr>
            <w:tcW w:w="1169" w:type="dxa"/>
          </w:tcPr>
          <w:p>
            <w:pPr>
              <w:pStyle w:val="TableParagraph"/>
              <w:spacing w:line="256" w:lineRule="exact"/>
              <w:ind w:left="181"/>
              <w:rPr>
                <w:sz w:val="24"/>
              </w:rPr>
            </w:pPr>
            <w:r>
              <w:rPr>
                <w:spacing w:val="-2"/>
                <w:sz w:val="24"/>
              </w:rPr>
              <w:t>193100</w:t>
            </w:r>
          </w:p>
        </w:tc>
        <w:tc>
          <w:tcPr>
            <w:tcW w:w="1152" w:type="dxa"/>
          </w:tcPr>
          <w:p>
            <w:pPr>
              <w:pStyle w:val="TableParagraph"/>
              <w:spacing w:line="256" w:lineRule="exact"/>
              <w:ind w:right="221"/>
              <w:jc w:val="center"/>
              <w:rPr>
                <w:sz w:val="24"/>
              </w:rPr>
            </w:pPr>
            <w:r>
              <w:rPr>
                <w:spacing w:val="-2"/>
                <w:sz w:val="24"/>
              </w:rPr>
              <w:t>39900</w:t>
            </w:r>
          </w:p>
        </w:tc>
        <w:tc>
          <w:tcPr>
            <w:tcW w:w="1559" w:type="dxa"/>
          </w:tcPr>
          <w:p>
            <w:pPr>
              <w:pStyle w:val="TableParagraph"/>
              <w:spacing w:line="256" w:lineRule="exact"/>
              <w:ind w:left="164"/>
              <w:rPr>
                <w:sz w:val="24"/>
              </w:rPr>
            </w:pPr>
            <w:r>
              <w:rPr>
                <w:spacing w:val="-2"/>
                <w:sz w:val="24"/>
              </w:rPr>
              <w:t>34000</w:t>
            </w:r>
          </w:p>
        </w:tc>
        <w:tc>
          <w:tcPr>
            <w:tcW w:w="1170" w:type="dxa"/>
          </w:tcPr>
          <w:p>
            <w:pPr>
              <w:pStyle w:val="TableParagraph"/>
              <w:spacing w:line="256" w:lineRule="exact"/>
              <w:ind w:left="182"/>
              <w:rPr>
                <w:sz w:val="24"/>
              </w:rPr>
            </w:pPr>
            <w:r>
              <w:rPr>
                <w:spacing w:val="-4"/>
                <w:sz w:val="24"/>
              </w:rPr>
              <w:t>5900</w:t>
            </w:r>
          </w:p>
        </w:tc>
        <w:tc>
          <w:tcPr>
            <w:tcW w:w="1152" w:type="dxa"/>
          </w:tcPr>
          <w:p>
            <w:pPr>
              <w:pStyle w:val="TableParagraph"/>
              <w:spacing w:line="256" w:lineRule="exact"/>
              <w:ind w:left="164"/>
              <w:rPr>
                <w:sz w:val="24"/>
              </w:rPr>
            </w:pPr>
            <w:r>
              <w:rPr>
                <w:spacing w:val="-2"/>
                <w:sz w:val="24"/>
              </w:rPr>
              <w:t>133500</w:t>
            </w:r>
          </w:p>
        </w:tc>
        <w:tc>
          <w:tcPr>
            <w:tcW w:w="1559" w:type="dxa"/>
          </w:tcPr>
          <w:p>
            <w:pPr>
              <w:pStyle w:val="TableParagraph"/>
              <w:spacing w:line="256" w:lineRule="exact"/>
              <w:ind w:left="165"/>
              <w:rPr>
                <w:sz w:val="24"/>
              </w:rPr>
            </w:pPr>
            <w:r>
              <w:rPr>
                <w:spacing w:val="-2"/>
                <w:sz w:val="24"/>
              </w:rPr>
              <w:t>34000</w:t>
            </w:r>
          </w:p>
        </w:tc>
        <w:tc>
          <w:tcPr>
            <w:tcW w:w="1217" w:type="dxa"/>
          </w:tcPr>
          <w:p>
            <w:pPr>
              <w:pStyle w:val="TableParagraph"/>
              <w:spacing w:line="256" w:lineRule="exact"/>
              <w:ind w:left="182"/>
              <w:rPr>
                <w:sz w:val="24"/>
              </w:rPr>
            </w:pPr>
            <w:r>
              <w:rPr>
                <w:spacing w:val="-2"/>
                <w:sz w:val="24"/>
              </w:rPr>
              <w:t>99500</w:t>
            </w:r>
          </w:p>
        </w:tc>
      </w:tr>
      <w:tr>
        <w:trPr>
          <w:trHeight w:val="278" w:hRule="atLeast"/>
        </w:trPr>
        <w:tc>
          <w:tcPr>
            <w:tcW w:w="1826" w:type="dxa"/>
          </w:tcPr>
          <w:p>
            <w:pPr>
              <w:pStyle w:val="TableParagraph"/>
              <w:spacing w:line="258" w:lineRule="exact"/>
              <w:ind w:left="122"/>
              <w:rPr>
                <w:sz w:val="24"/>
              </w:rPr>
            </w:pPr>
            <w:r>
              <w:rPr>
                <w:spacing w:val="-2"/>
                <w:sz w:val="24"/>
              </w:rPr>
              <w:t>IT86F-204-</w:t>
            </w:r>
            <w:r>
              <w:rPr>
                <w:spacing w:val="-10"/>
                <w:sz w:val="24"/>
              </w:rPr>
              <w:t>1</w:t>
            </w:r>
          </w:p>
        </w:tc>
        <w:tc>
          <w:tcPr>
            <w:tcW w:w="1096" w:type="dxa"/>
          </w:tcPr>
          <w:p>
            <w:pPr>
              <w:pStyle w:val="TableParagraph"/>
              <w:spacing w:line="258" w:lineRule="exact"/>
              <w:ind w:left="44" w:right="200"/>
              <w:jc w:val="center"/>
              <w:rPr>
                <w:sz w:val="24"/>
              </w:rPr>
            </w:pPr>
            <w:r>
              <w:rPr>
                <w:spacing w:val="-2"/>
                <w:sz w:val="24"/>
              </w:rPr>
              <w:t>198000</w:t>
            </w:r>
          </w:p>
        </w:tc>
        <w:tc>
          <w:tcPr>
            <w:tcW w:w="1544" w:type="dxa"/>
          </w:tcPr>
          <w:p>
            <w:pPr>
              <w:pStyle w:val="TableParagraph"/>
              <w:spacing w:line="258" w:lineRule="exact"/>
              <w:ind w:left="164"/>
              <w:rPr>
                <w:sz w:val="24"/>
              </w:rPr>
            </w:pPr>
            <w:r>
              <w:rPr>
                <w:spacing w:val="-2"/>
                <w:sz w:val="24"/>
              </w:rPr>
              <w:t>34000</w:t>
            </w:r>
          </w:p>
        </w:tc>
        <w:tc>
          <w:tcPr>
            <w:tcW w:w="1169" w:type="dxa"/>
          </w:tcPr>
          <w:p>
            <w:pPr>
              <w:pStyle w:val="TableParagraph"/>
              <w:spacing w:line="258" w:lineRule="exact"/>
              <w:ind w:left="181"/>
              <w:rPr>
                <w:sz w:val="24"/>
              </w:rPr>
            </w:pPr>
            <w:r>
              <w:rPr>
                <w:spacing w:val="-2"/>
                <w:sz w:val="24"/>
              </w:rPr>
              <w:t>164000</w:t>
            </w:r>
          </w:p>
        </w:tc>
        <w:tc>
          <w:tcPr>
            <w:tcW w:w="1152" w:type="dxa"/>
          </w:tcPr>
          <w:p>
            <w:pPr>
              <w:pStyle w:val="TableParagraph"/>
              <w:spacing w:line="258" w:lineRule="exact"/>
              <w:ind w:right="101"/>
              <w:jc w:val="center"/>
              <w:rPr>
                <w:sz w:val="24"/>
              </w:rPr>
            </w:pPr>
            <w:r>
              <w:rPr>
                <w:spacing w:val="-2"/>
                <w:sz w:val="24"/>
              </w:rPr>
              <w:t>132000</w:t>
            </w:r>
          </w:p>
        </w:tc>
        <w:tc>
          <w:tcPr>
            <w:tcW w:w="1559" w:type="dxa"/>
          </w:tcPr>
          <w:p>
            <w:pPr>
              <w:pStyle w:val="TableParagraph"/>
              <w:spacing w:line="258" w:lineRule="exact"/>
              <w:ind w:left="164"/>
              <w:rPr>
                <w:sz w:val="24"/>
              </w:rPr>
            </w:pPr>
            <w:r>
              <w:rPr>
                <w:spacing w:val="-2"/>
                <w:sz w:val="24"/>
              </w:rPr>
              <w:t>34000</w:t>
            </w:r>
          </w:p>
        </w:tc>
        <w:tc>
          <w:tcPr>
            <w:tcW w:w="1170" w:type="dxa"/>
          </w:tcPr>
          <w:p>
            <w:pPr>
              <w:pStyle w:val="TableParagraph"/>
              <w:spacing w:line="258" w:lineRule="exact"/>
              <w:ind w:left="182"/>
              <w:rPr>
                <w:sz w:val="24"/>
              </w:rPr>
            </w:pPr>
            <w:r>
              <w:rPr>
                <w:spacing w:val="-2"/>
                <w:sz w:val="24"/>
              </w:rPr>
              <w:t>98300</w:t>
            </w:r>
          </w:p>
        </w:tc>
        <w:tc>
          <w:tcPr>
            <w:tcW w:w="1152" w:type="dxa"/>
          </w:tcPr>
          <w:p>
            <w:pPr>
              <w:pStyle w:val="TableParagraph"/>
              <w:spacing w:line="258" w:lineRule="exact"/>
              <w:ind w:left="164"/>
              <w:rPr>
                <w:sz w:val="24"/>
              </w:rPr>
            </w:pPr>
            <w:r>
              <w:rPr>
                <w:spacing w:val="-2"/>
                <w:sz w:val="24"/>
              </w:rPr>
              <w:t>165150</w:t>
            </w:r>
          </w:p>
        </w:tc>
        <w:tc>
          <w:tcPr>
            <w:tcW w:w="1559" w:type="dxa"/>
          </w:tcPr>
          <w:p>
            <w:pPr>
              <w:pStyle w:val="TableParagraph"/>
              <w:spacing w:line="258" w:lineRule="exact"/>
              <w:ind w:left="165"/>
              <w:rPr>
                <w:sz w:val="24"/>
              </w:rPr>
            </w:pPr>
            <w:r>
              <w:rPr>
                <w:spacing w:val="-2"/>
                <w:sz w:val="24"/>
              </w:rPr>
              <w:t>34000</w:t>
            </w:r>
          </w:p>
        </w:tc>
        <w:tc>
          <w:tcPr>
            <w:tcW w:w="1217" w:type="dxa"/>
          </w:tcPr>
          <w:p>
            <w:pPr>
              <w:pStyle w:val="TableParagraph"/>
              <w:spacing w:line="258" w:lineRule="exact"/>
              <w:ind w:left="182"/>
              <w:rPr>
                <w:sz w:val="24"/>
              </w:rPr>
            </w:pPr>
            <w:r>
              <w:rPr>
                <w:spacing w:val="-2"/>
                <w:sz w:val="24"/>
              </w:rPr>
              <w:t>131150</w:t>
            </w:r>
          </w:p>
        </w:tc>
      </w:tr>
      <w:tr>
        <w:trPr>
          <w:trHeight w:val="827" w:hRule="atLeast"/>
        </w:trPr>
        <w:tc>
          <w:tcPr>
            <w:tcW w:w="1826" w:type="dxa"/>
          </w:tcPr>
          <w:p>
            <w:pPr>
              <w:pStyle w:val="TableParagraph"/>
              <w:spacing w:line="276" w:lineRule="exact"/>
              <w:ind w:left="122"/>
              <w:rPr>
                <w:b/>
                <w:sz w:val="24"/>
              </w:rPr>
            </w:pPr>
            <w:r>
              <w:rPr>
                <w:b/>
                <w:spacing w:val="-2"/>
                <w:sz w:val="24"/>
              </w:rPr>
              <w:t>Spatial Arrangement </w:t>
            </w:r>
            <w:r>
              <w:rPr>
                <w:b/>
                <w:sz w:val="24"/>
              </w:rPr>
              <w:t>Within Row</w:t>
            </w:r>
          </w:p>
        </w:tc>
        <w:tc>
          <w:tcPr>
            <w:tcW w:w="1096" w:type="dxa"/>
          </w:tcPr>
          <w:p>
            <w:pPr>
              <w:pStyle w:val="TableParagraph"/>
              <w:rPr>
                <w:sz w:val="22"/>
              </w:rPr>
            </w:pPr>
          </w:p>
        </w:tc>
        <w:tc>
          <w:tcPr>
            <w:tcW w:w="1544" w:type="dxa"/>
          </w:tcPr>
          <w:p>
            <w:pPr>
              <w:pStyle w:val="TableParagraph"/>
              <w:rPr>
                <w:sz w:val="22"/>
              </w:rPr>
            </w:pPr>
          </w:p>
        </w:tc>
        <w:tc>
          <w:tcPr>
            <w:tcW w:w="1169" w:type="dxa"/>
          </w:tcPr>
          <w:p>
            <w:pPr>
              <w:pStyle w:val="TableParagraph"/>
              <w:rPr>
                <w:sz w:val="22"/>
              </w:rPr>
            </w:pPr>
          </w:p>
        </w:tc>
        <w:tc>
          <w:tcPr>
            <w:tcW w:w="1152" w:type="dxa"/>
          </w:tcPr>
          <w:p>
            <w:pPr>
              <w:pStyle w:val="TableParagraph"/>
              <w:rPr>
                <w:sz w:val="22"/>
              </w:rPr>
            </w:pPr>
          </w:p>
        </w:tc>
        <w:tc>
          <w:tcPr>
            <w:tcW w:w="1559" w:type="dxa"/>
          </w:tcPr>
          <w:p>
            <w:pPr>
              <w:pStyle w:val="TableParagraph"/>
              <w:rPr>
                <w:sz w:val="22"/>
              </w:rPr>
            </w:pPr>
          </w:p>
        </w:tc>
        <w:tc>
          <w:tcPr>
            <w:tcW w:w="1170" w:type="dxa"/>
          </w:tcPr>
          <w:p>
            <w:pPr>
              <w:pStyle w:val="TableParagraph"/>
              <w:rPr>
                <w:sz w:val="22"/>
              </w:rPr>
            </w:pPr>
          </w:p>
        </w:tc>
        <w:tc>
          <w:tcPr>
            <w:tcW w:w="1152" w:type="dxa"/>
          </w:tcPr>
          <w:p>
            <w:pPr>
              <w:pStyle w:val="TableParagraph"/>
              <w:rPr>
                <w:sz w:val="22"/>
              </w:rPr>
            </w:pPr>
          </w:p>
        </w:tc>
        <w:tc>
          <w:tcPr>
            <w:tcW w:w="1559" w:type="dxa"/>
          </w:tcPr>
          <w:p>
            <w:pPr>
              <w:pStyle w:val="TableParagraph"/>
              <w:rPr>
                <w:sz w:val="22"/>
              </w:rPr>
            </w:pPr>
          </w:p>
        </w:tc>
        <w:tc>
          <w:tcPr>
            <w:tcW w:w="1217" w:type="dxa"/>
          </w:tcPr>
          <w:p>
            <w:pPr>
              <w:pStyle w:val="TableParagraph"/>
              <w:rPr>
                <w:sz w:val="22"/>
              </w:rPr>
            </w:pPr>
          </w:p>
        </w:tc>
      </w:tr>
      <w:tr>
        <w:trPr>
          <w:trHeight w:val="273" w:hRule="atLeast"/>
        </w:trPr>
        <w:tc>
          <w:tcPr>
            <w:tcW w:w="1826" w:type="dxa"/>
          </w:tcPr>
          <w:p>
            <w:pPr>
              <w:pStyle w:val="TableParagraph"/>
              <w:spacing w:line="254" w:lineRule="exact"/>
              <w:ind w:left="122"/>
              <w:rPr>
                <w:sz w:val="24"/>
              </w:rPr>
            </w:pPr>
            <w:r>
              <w:rPr>
                <w:sz w:val="24"/>
              </w:rPr>
              <w:t>C +</w:t>
            </w:r>
            <w:r>
              <w:rPr>
                <w:spacing w:val="-1"/>
                <w:sz w:val="24"/>
              </w:rPr>
              <w:t> </w:t>
            </w:r>
            <w:r>
              <w:rPr>
                <w:spacing w:val="-2"/>
                <w:sz w:val="24"/>
              </w:rPr>
              <w:t>Akidiani</w:t>
            </w:r>
          </w:p>
        </w:tc>
        <w:tc>
          <w:tcPr>
            <w:tcW w:w="1096" w:type="dxa"/>
          </w:tcPr>
          <w:p>
            <w:pPr>
              <w:pStyle w:val="TableParagraph"/>
              <w:spacing w:line="254" w:lineRule="exact"/>
              <w:ind w:left="44" w:right="200"/>
              <w:jc w:val="center"/>
              <w:rPr>
                <w:sz w:val="24"/>
              </w:rPr>
            </w:pPr>
            <w:r>
              <w:rPr>
                <w:spacing w:val="-2"/>
                <w:sz w:val="24"/>
              </w:rPr>
              <w:t>426100</w:t>
            </w:r>
          </w:p>
        </w:tc>
        <w:tc>
          <w:tcPr>
            <w:tcW w:w="1544" w:type="dxa"/>
          </w:tcPr>
          <w:p>
            <w:pPr>
              <w:pStyle w:val="TableParagraph"/>
              <w:spacing w:line="254" w:lineRule="exact"/>
              <w:ind w:left="164"/>
              <w:rPr>
                <w:sz w:val="24"/>
              </w:rPr>
            </w:pPr>
            <w:r>
              <w:rPr>
                <w:spacing w:val="-2"/>
                <w:sz w:val="24"/>
              </w:rPr>
              <w:t>128500</w:t>
            </w:r>
          </w:p>
        </w:tc>
        <w:tc>
          <w:tcPr>
            <w:tcW w:w="1169" w:type="dxa"/>
          </w:tcPr>
          <w:p>
            <w:pPr>
              <w:pStyle w:val="TableParagraph"/>
              <w:spacing w:line="254" w:lineRule="exact"/>
              <w:ind w:left="181"/>
              <w:rPr>
                <w:sz w:val="24"/>
              </w:rPr>
            </w:pPr>
            <w:r>
              <w:rPr>
                <w:spacing w:val="-2"/>
                <w:sz w:val="24"/>
              </w:rPr>
              <w:t>298100</w:t>
            </w:r>
          </w:p>
        </w:tc>
        <w:tc>
          <w:tcPr>
            <w:tcW w:w="1152" w:type="dxa"/>
          </w:tcPr>
          <w:p>
            <w:pPr>
              <w:pStyle w:val="TableParagraph"/>
              <w:spacing w:line="254" w:lineRule="exact"/>
              <w:ind w:right="101"/>
              <w:jc w:val="center"/>
              <w:rPr>
                <w:sz w:val="24"/>
              </w:rPr>
            </w:pPr>
            <w:r>
              <w:rPr>
                <w:spacing w:val="-2"/>
                <w:sz w:val="24"/>
              </w:rPr>
              <w:t>328250</w:t>
            </w:r>
          </w:p>
        </w:tc>
        <w:tc>
          <w:tcPr>
            <w:tcW w:w="1559" w:type="dxa"/>
          </w:tcPr>
          <w:p>
            <w:pPr>
              <w:pStyle w:val="TableParagraph"/>
              <w:spacing w:line="254" w:lineRule="exact"/>
              <w:ind w:left="164"/>
              <w:rPr>
                <w:sz w:val="24"/>
              </w:rPr>
            </w:pPr>
            <w:r>
              <w:rPr>
                <w:spacing w:val="-2"/>
                <w:sz w:val="24"/>
              </w:rPr>
              <w:t>131000</w:t>
            </w:r>
          </w:p>
        </w:tc>
        <w:tc>
          <w:tcPr>
            <w:tcW w:w="1170" w:type="dxa"/>
          </w:tcPr>
          <w:p>
            <w:pPr>
              <w:pStyle w:val="TableParagraph"/>
              <w:spacing w:line="254" w:lineRule="exact"/>
              <w:ind w:left="182"/>
              <w:rPr>
                <w:sz w:val="24"/>
              </w:rPr>
            </w:pPr>
            <w:r>
              <w:rPr>
                <w:spacing w:val="-2"/>
                <w:sz w:val="24"/>
              </w:rPr>
              <w:t>197250</w:t>
            </w:r>
          </w:p>
        </w:tc>
        <w:tc>
          <w:tcPr>
            <w:tcW w:w="1152" w:type="dxa"/>
          </w:tcPr>
          <w:p>
            <w:pPr>
              <w:pStyle w:val="TableParagraph"/>
              <w:spacing w:line="254" w:lineRule="exact"/>
              <w:ind w:left="164"/>
              <w:rPr>
                <w:sz w:val="24"/>
              </w:rPr>
            </w:pPr>
            <w:r>
              <w:rPr>
                <w:spacing w:val="-2"/>
                <w:sz w:val="24"/>
              </w:rPr>
              <w:t>377175</w:t>
            </w:r>
          </w:p>
        </w:tc>
        <w:tc>
          <w:tcPr>
            <w:tcW w:w="1559" w:type="dxa"/>
          </w:tcPr>
          <w:p>
            <w:pPr>
              <w:pStyle w:val="TableParagraph"/>
              <w:spacing w:line="254" w:lineRule="exact"/>
              <w:ind w:left="165"/>
              <w:rPr>
                <w:sz w:val="24"/>
              </w:rPr>
            </w:pPr>
            <w:r>
              <w:rPr>
                <w:spacing w:val="-2"/>
                <w:sz w:val="24"/>
              </w:rPr>
              <w:t>129750</w:t>
            </w:r>
          </w:p>
        </w:tc>
        <w:tc>
          <w:tcPr>
            <w:tcW w:w="1217" w:type="dxa"/>
          </w:tcPr>
          <w:p>
            <w:pPr>
              <w:pStyle w:val="TableParagraph"/>
              <w:spacing w:line="254" w:lineRule="exact"/>
              <w:ind w:left="182"/>
              <w:rPr>
                <w:sz w:val="24"/>
              </w:rPr>
            </w:pPr>
            <w:r>
              <w:rPr>
                <w:spacing w:val="-2"/>
                <w:sz w:val="24"/>
              </w:rPr>
              <w:t>247675</w:t>
            </w:r>
          </w:p>
        </w:tc>
      </w:tr>
      <w:tr>
        <w:trPr>
          <w:trHeight w:val="276" w:hRule="atLeast"/>
        </w:trPr>
        <w:tc>
          <w:tcPr>
            <w:tcW w:w="1826" w:type="dxa"/>
          </w:tcPr>
          <w:p>
            <w:pPr>
              <w:pStyle w:val="TableParagraph"/>
              <w:spacing w:line="256" w:lineRule="exact"/>
              <w:ind w:left="122"/>
              <w:rPr>
                <w:sz w:val="24"/>
              </w:rPr>
            </w:pPr>
            <w:r>
              <w:rPr>
                <w:sz w:val="24"/>
              </w:rPr>
              <w:t>C +</w:t>
            </w:r>
            <w:r>
              <w:rPr>
                <w:spacing w:val="-1"/>
                <w:sz w:val="24"/>
              </w:rPr>
              <w:t> </w:t>
            </w:r>
            <w:r>
              <w:rPr>
                <w:spacing w:val="-2"/>
                <w:sz w:val="24"/>
              </w:rPr>
              <w:t>Akidienu</w:t>
            </w:r>
          </w:p>
        </w:tc>
        <w:tc>
          <w:tcPr>
            <w:tcW w:w="1096" w:type="dxa"/>
          </w:tcPr>
          <w:p>
            <w:pPr>
              <w:pStyle w:val="TableParagraph"/>
              <w:spacing w:line="256" w:lineRule="exact"/>
              <w:ind w:left="44" w:right="200"/>
              <w:jc w:val="center"/>
              <w:rPr>
                <w:sz w:val="24"/>
              </w:rPr>
            </w:pPr>
            <w:r>
              <w:rPr>
                <w:spacing w:val="-2"/>
                <w:sz w:val="24"/>
              </w:rPr>
              <w:t>683600</w:t>
            </w:r>
          </w:p>
        </w:tc>
        <w:tc>
          <w:tcPr>
            <w:tcW w:w="1544" w:type="dxa"/>
          </w:tcPr>
          <w:p>
            <w:pPr>
              <w:pStyle w:val="TableParagraph"/>
              <w:spacing w:line="256" w:lineRule="exact"/>
              <w:ind w:left="164"/>
              <w:rPr>
                <w:sz w:val="24"/>
              </w:rPr>
            </w:pPr>
            <w:r>
              <w:rPr>
                <w:spacing w:val="-2"/>
                <w:sz w:val="24"/>
              </w:rPr>
              <w:t>128500</w:t>
            </w:r>
          </w:p>
        </w:tc>
        <w:tc>
          <w:tcPr>
            <w:tcW w:w="1169" w:type="dxa"/>
          </w:tcPr>
          <w:p>
            <w:pPr>
              <w:pStyle w:val="TableParagraph"/>
              <w:spacing w:line="256" w:lineRule="exact"/>
              <w:ind w:left="181"/>
              <w:rPr>
                <w:sz w:val="24"/>
              </w:rPr>
            </w:pPr>
            <w:r>
              <w:rPr>
                <w:spacing w:val="-2"/>
                <w:sz w:val="24"/>
              </w:rPr>
              <w:t>555100</w:t>
            </w:r>
          </w:p>
        </w:tc>
        <w:tc>
          <w:tcPr>
            <w:tcW w:w="1152" w:type="dxa"/>
          </w:tcPr>
          <w:p>
            <w:pPr>
              <w:pStyle w:val="TableParagraph"/>
              <w:spacing w:line="256" w:lineRule="exact"/>
              <w:ind w:right="101"/>
              <w:jc w:val="center"/>
              <w:rPr>
                <w:sz w:val="24"/>
              </w:rPr>
            </w:pPr>
            <w:r>
              <w:rPr>
                <w:spacing w:val="-2"/>
                <w:sz w:val="24"/>
              </w:rPr>
              <w:t>559000</w:t>
            </w:r>
          </w:p>
        </w:tc>
        <w:tc>
          <w:tcPr>
            <w:tcW w:w="1559" w:type="dxa"/>
          </w:tcPr>
          <w:p>
            <w:pPr>
              <w:pStyle w:val="TableParagraph"/>
              <w:spacing w:line="256" w:lineRule="exact"/>
              <w:ind w:left="164"/>
              <w:rPr>
                <w:sz w:val="24"/>
              </w:rPr>
            </w:pPr>
            <w:r>
              <w:rPr>
                <w:spacing w:val="-2"/>
                <w:sz w:val="24"/>
              </w:rPr>
              <w:t>131000</w:t>
            </w:r>
          </w:p>
        </w:tc>
        <w:tc>
          <w:tcPr>
            <w:tcW w:w="1170" w:type="dxa"/>
          </w:tcPr>
          <w:p>
            <w:pPr>
              <w:pStyle w:val="TableParagraph"/>
              <w:spacing w:line="256" w:lineRule="exact"/>
              <w:ind w:left="182"/>
              <w:rPr>
                <w:sz w:val="24"/>
              </w:rPr>
            </w:pPr>
            <w:r>
              <w:rPr>
                <w:spacing w:val="-2"/>
                <w:sz w:val="24"/>
              </w:rPr>
              <w:t>428000</w:t>
            </w:r>
          </w:p>
        </w:tc>
        <w:tc>
          <w:tcPr>
            <w:tcW w:w="1152" w:type="dxa"/>
          </w:tcPr>
          <w:p>
            <w:pPr>
              <w:pStyle w:val="TableParagraph"/>
              <w:spacing w:line="256" w:lineRule="exact"/>
              <w:ind w:left="164"/>
              <w:rPr>
                <w:sz w:val="24"/>
              </w:rPr>
            </w:pPr>
            <w:r>
              <w:rPr>
                <w:spacing w:val="-2"/>
                <w:sz w:val="24"/>
              </w:rPr>
              <w:t>621300</w:t>
            </w:r>
          </w:p>
        </w:tc>
        <w:tc>
          <w:tcPr>
            <w:tcW w:w="1559" w:type="dxa"/>
          </w:tcPr>
          <w:p>
            <w:pPr>
              <w:pStyle w:val="TableParagraph"/>
              <w:spacing w:line="256" w:lineRule="exact"/>
              <w:ind w:left="165"/>
              <w:rPr>
                <w:sz w:val="24"/>
              </w:rPr>
            </w:pPr>
            <w:r>
              <w:rPr>
                <w:spacing w:val="-2"/>
                <w:sz w:val="24"/>
              </w:rPr>
              <w:t>129750</w:t>
            </w:r>
          </w:p>
        </w:tc>
        <w:tc>
          <w:tcPr>
            <w:tcW w:w="1217" w:type="dxa"/>
          </w:tcPr>
          <w:p>
            <w:pPr>
              <w:pStyle w:val="TableParagraph"/>
              <w:spacing w:line="256" w:lineRule="exact"/>
              <w:ind w:left="182"/>
              <w:rPr>
                <w:sz w:val="24"/>
              </w:rPr>
            </w:pPr>
            <w:r>
              <w:rPr>
                <w:spacing w:val="-2"/>
                <w:sz w:val="24"/>
              </w:rPr>
              <w:t>491550</w:t>
            </w:r>
          </w:p>
        </w:tc>
      </w:tr>
      <w:tr>
        <w:trPr>
          <w:trHeight w:val="552" w:hRule="atLeast"/>
        </w:trPr>
        <w:tc>
          <w:tcPr>
            <w:tcW w:w="1826" w:type="dxa"/>
          </w:tcPr>
          <w:p>
            <w:pPr>
              <w:pStyle w:val="TableParagraph"/>
              <w:tabs>
                <w:tab w:pos="573" w:val="left" w:leader="none"/>
                <w:tab w:pos="999" w:val="left" w:leader="none"/>
              </w:tabs>
              <w:spacing w:line="271" w:lineRule="exact"/>
              <w:ind w:left="122"/>
              <w:rPr>
                <w:sz w:val="24"/>
              </w:rPr>
            </w:pPr>
            <w:r>
              <w:rPr>
                <w:spacing w:val="-10"/>
                <w:sz w:val="24"/>
              </w:rPr>
              <w:t>C</w:t>
            </w:r>
            <w:r>
              <w:rPr>
                <w:sz w:val="24"/>
              </w:rPr>
              <w:tab/>
            </w:r>
            <w:r>
              <w:rPr>
                <w:spacing w:val="-10"/>
                <w:sz w:val="24"/>
              </w:rPr>
              <w:t>+</w:t>
            </w:r>
            <w:r>
              <w:rPr>
                <w:sz w:val="24"/>
              </w:rPr>
              <w:tab/>
            </w:r>
            <w:r>
              <w:rPr>
                <w:spacing w:val="-2"/>
                <w:sz w:val="24"/>
              </w:rPr>
              <w:t>IT81D-</w:t>
            </w:r>
          </w:p>
          <w:p>
            <w:pPr>
              <w:pStyle w:val="TableParagraph"/>
              <w:spacing w:line="261" w:lineRule="exact"/>
              <w:ind w:left="122"/>
              <w:rPr>
                <w:sz w:val="24"/>
              </w:rPr>
            </w:pPr>
            <w:r>
              <w:rPr>
                <w:spacing w:val="-2"/>
                <w:sz w:val="24"/>
              </w:rPr>
              <w:t>1228-</w:t>
            </w:r>
            <w:r>
              <w:rPr>
                <w:spacing w:val="-5"/>
                <w:sz w:val="24"/>
              </w:rPr>
              <w:t>14</w:t>
            </w:r>
          </w:p>
        </w:tc>
        <w:tc>
          <w:tcPr>
            <w:tcW w:w="1096" w:type="dxa"/>
          </w:tcPr>
          <w:p>
            <w:pPr>
              <w:pStyle w:val="TableParagraph"/>
              <w:spacing w:line="271" w:lineRule="exact"/>
              <w:ind w:left="44" w:right="200"/>
              <w:jc w:val="center"/>
              <w:rPr>
                <w:sz w:val="24"/>
              </w:rPr>
            </w:pPr>
            <w:r>
              <w:rPr>
                <w:spacing w:val="-2"/>
                <w:sz w:val="24"/>
              </w:rPr>
              <w:t>500000</w:t>
            </w:r>
          </w:p>
        </w:tc>
        <w:tc>
          <w:tcPr>
            <w:tcW w:w="1544" w:type="dxa"/>
          </w:tcPr>
          <w:p>
            <w:pPr>
              <w:pStyle w:val="TableParagraph"/>
              <w:spacing w:line="271" w:lineRule="exact"/>
              <w:ind w:left="164"/>
              <w:rPr>
                <w:sz w:val="24"/>
              </w:rPr>
            </w:pPr>
            <w:r>
              <w:rPr>
                <w:spacing w:val="-2"/>
                <w:sz w:val="24"/>
              </w:rPr>
              <w:t>128500</w:t>
            </w:r>
          </w:p>
        </w:tc>
        <w:tc>
          <w:tcPr>
            <w:tcW w:w="1169" w:type="dxa"/>
          </w:tcPr>
          <w:p>
            <w:pPr>
              <w:pStyle w:val="TableParagraph"/>
              <w:spacing w:line="271" w:lineRule="exact"/>
              <w:ind w:left="181"/>
              <w:rPr>
                <w:sz w:val="24"/>
              </w:rPr>
            </w:pPr>
            <w:r>
              <w:rPr>
                <w:spacing w:val="-2"/>
                <w:sz w:val="24"/>
              </w:rPr>
              <w:t>371500</w:t>
            </w:r>
          </w:p>
        </w:tc>
        <w:tc>
          <w:tcPr>
            <w:tcW w:w="1152" w:type="dxa"/>
          </w:tcPr>
          <w:p>
            <w:pPr>
              <w:pStyle w:val="TableParagraph"/>
              <w:spacing w:line="271" w:lineRule="exact"/>
              <w:ind w:right="101"/>
              <w:jc w:val="center"/>
              <w:rPr>
                <w:sz w:val="24"/>
              </w:rPr>
            </w:pPr>
            <w:r>
              <w:rPr>
                <w:spacing w:val="-2"/>
                <w:sz w:val="24"/>
              </w:rPr>
              <w:t>433850</w:t>
            </w:r>
          </w:p>
        </w:tc>
        <w:tc>
          <w:tcPr>
            <w:tcW w:w="1559" w:type="dxa"/>
          </w:tcPr>
          <w:p>
            <w:pPr>
              <w:pStyle w:val="TableParagraph"/>
              <w:spacing w:line="271" w:lineRule="exact"/>
              <w:ind w:left="164"/>
              <w:rPr>
                <w:sz w:val="24"/>
              </w:rPr>
            </w:pPr>
            <w:r>
              <w:rPr>
                <w:spacing w:val="-2"/>
                <w:sz w:val="24"/>
              </w:rPr>
              <w:t>131000</w:t>
            </w:r>
          </w:p>
        </w:tc>
        <w:tc>
          <w:tcPr>
            <w:tcW w:w="1170" w:type="dxa"/>
          </w:tcPr>
          <w:p>
            <w:pPr>
              <w:pStyle w:val="TableParagraph"/>
              <w:spacing w:line="271" w:lineRule="exact"/>
              <w:ind w:left="182"/>
              <w:rPr>
                <w:sz w:val="24"/>
              </w:rPr>
            </w:pPr>
            <w:r>
              <w:rPr>
                <w:spacing w:val="-2"/>
                <w:sz w:val="24"/>
              </w:rPr>
              <w:t>302850</w:t>
            </w:r>
          </w:p>
        </w:tc>
        <w:tc>
          <w:tcPr>
            <w:tcW w:w="1152" w:type="dxa"/>
          </w:tcPr>
          <w:p>
            <w:pPr>
              <w:pStyle w:val="TableParagraph"/>
              <w:spacing w:line="271" w:lineRule="exact"/>
              <w:ind w:left="164"/>
              <w:rPr>
                <w:sz w:val="24"/>
              </w:rPr>
            </w:pPr>
            <w:r>
              <w:rPr>
                <w:spacing w:val="-2"/>
                <w:sz w:val="24"/>
              </w:rPr>
              <w:t>466985</w:t>
            </w:r>
          </w:p>
        </w:tc>
        <w:tc>
          <w:tcPr>
            <w:tcW w:w="1559" w:type="dxa"/>
          </w:tcPr>
          <w:p>
            <w:pPr>
              <w:pStyle w:val="TableParagraph"/>
              <w:spacing w:line="271" w:lineRule="exact"/>
              <w:ind w:left="165"/>
              <w:rPr>
                <w:sz w:val="24"/>
              </w:rPr>
            </w:pPr>
            <w:r>
              <w:rPr>
                <w:spacing w:val="-2"/>
                <w:sz w:val="24"/>
              </w:rPr>
              <w:t>129750</w:t>
            </w:r>
          </w:p>
        </w:tc>
        <w:tc>
          <w:tcPr>
            <w:tcW w:w="1217" w:type="dxa"/>
          </w:tcPr>
          <w:p>
            <w:pPr>
              <w:pStyle w:val="TableParagraph"/>
              <w:spacing w:line="271" w:lineRule="exact"/>
              <w:ind w:left="182"/>
              <w:rPr>
                <w:sz w:val="24"/>
              </w:rPr>
            </w:pPr>
            <w:r>
              <w:rPr>
                <w:spacing w:val="-2"/>
                <w:sz w:val="24"/>
              </w:rPr>
              <w:t>337175</w:t>
            </w:r>
          </w:p>
        </w:tc>
      </w:tr>
      <w:tr>
        <w:trPr>
          <w:trHeight w:val="554" w:hRule="atLeast"/>
        </w:trPr>
        <w:tc>
          <w:tcPr>
            <w:tcW w:w="1826" w:type="dxa"/>
          </w:tcPr>
          <w:p>
            <w:pPr>
              <w:pStyle w:val="TableParagraph"/>
              <w:spacing w:line="271" w:lineRule="exact"/>
              <w:ind w:left="122"/>
              <w:rPr>
                <w:sz w:val="24"/>
              </w:rPr>
            </w:pPr>
            <w:r>
              <w:rPr>
                <w:sz w:val="24"/>
              </w:rPr>
              <w:t>C</w:t>
            </w:r>
            <w:r>
              <w:rPr>
                <w:spacing w:val="24"/>
                <w:sz w:val="24"/>
              </w:rPr>
              <w:t> </w:t>
            </w:r>
            <w:r>
              <w:rPr>
                <w:sz w:val="24"/>
              </w:rPr>
              <w:t>+</w:t>
            </w:r>
            <w:r>
              <w:rPr>
                <w:spacing w:val="28"/>
                <w:sz w:val="24"/>
              </w:rPr>
              <w:t> </w:t>
            </w:r>
            <w:r>
              <w:rPr>
                <w:sz w:val="24"/>
              </w:rPr>
              <w:t>IT86F-</w:t>
            </w:r>
            <w:r>
              <w:rPr>
                <w:spacing w:val="-4"/>
                <w:sz w:val="24"/>
              </w:rPr>
              <w:t>204-</w:t>
            </w:r>
          </w:p>
          <w:p>
            <w:pPr>
              <w:pStyle w:val="TableParagraph"/>
              <w:spacing w:line="263" w:lineRule="exact"/>
              <w:ind w:left="122"/>
              <w:rPr>
                <w:sz w:val="24"/>
              </w:rPr>
            </w:pPr>
            <w:r>
              <w:rPr>
                <w:spacing w:val="-10"/>
                <w:sz w:val="24"/>
              </w:rPr>
              <w:t>1</w:t>
            </w:r>
          </w:p>
        </w:tc>
        <w:tc>
          <w:tcPr>
            <w:tcW w:w="1096" w:type="dxa"/>
          </w:tcPr>
          <w:p>
            <w:pPr>
              <w:pStyle w:val="TableParagraph"/>
              <w:spacing w:line="271" w:lineRule="exact"/>
              <w:ind w:left="44" w:right="200"/>
              <w:jc w:val="center"/>
              <w:rPr>
                <w:sz w:val="24"/>
              </w:rPr>
            </w:pPr>
            <w:r>
              <w:rPr>
                <w:spacing w:val="-2"/>
                <w:sz w:val="24"/>
              </w:rPr>
              <w:t>532600</w:t>
            </w:r>
          </w:p>
        </w:tc>
        <w:tc>
          <w:tcPr>
            <w:tcW w:w="1544" w:type="dxa"/>
          </w:tcPr>
          <w:p>
            <w:pPr>
              <w:pStyle w:val="TableParagraph"/>
              <w:spacing w:line="271" w:lineRule="exact"/>
              <w:ind w:left="164"/>
              <w:rPr>
                <w:sz w:val="24"/>
              </w:rPr>
            </w:pPr>
            <w:r>
              <w:rPr>
                <w:spacing w:val="-2"/>
                <w:sz w:val="24"/>
              </w:rPr>
              <w:t>128500</w:t>
            </w:r>
          </w:p>
        </w:tc>
        <w:tc>
          <w:tcPr>
            <w:tcW w:w="1169" w:type="dxa"/>
          </w:tcPr>
          <w:p>
            <w:pPr>
              <w:pStyle w:val="TableParagraph"/>
              <w:spacing w:line="271" w:lineRule="exact"/>
              <w:ind w:left="181"/>
              <w:rPr>
                <w:sz w:val="24"/>
              </w:rPr>
            </w:pPr>
            <w:r>
              <w:rPr>
                <w:spacing w:val="-2"/>
                <w:sz w:val="24"/>
              </w:rPr>
              <w:t>275600</w:t>
            </w:r>
          </w:p>
        </w:tc>
        <w:tc>
          <w:tcPr>
            <w:tcW w:w="1152" w:type="dxa"/>
          </w:tcPr>
          <w:p>
            <w:pPr>
              <w:pStyle w:val="TableParagraph"/>
              <w:spacing w:line="271" w:lineRule="exact"/>
              <w:ind w:right="101"/>
              <w:jc w:val="center"/>
              <w:rPr>
                <w:sz w:val="24"/>
              </w:rPr>
            </w:pPr>
            <w:r>
              <w:rPr>
                <w:spacing w:val="-2"/>
                <w:sz w:val="24"/>
              </w:rPr>
              <w:t>525850</w:t>
            </w:r>
          </w:p>
        </w:tc>
        <w:tc>
          <w:tcPr>
            <w:tcW w:w="1559" w:type="dxa"/>
          </w:tcPr>
          <w:p>
            <w:pPr>
              <w:pStyle w:val="TableParagraph"/>
              <w:spacing w:line="271" w:lineRule="exact"/>
              <w:ind w:left="164"/>
              <w:rPr>
                <w:sz w:val="24"/>
              </w:rPr>
            </w:pPr>
            <w:r>
              <w:rPr>
                <w:spacing w:val="-2"/>
                <w:sz w:val="24"/>
              </w:rPr>
              <w:t>131000</w:t>
            </w:r>
          </w:p>
        </w:tc>
        <w:tc>
          <w:tcPr>
            <w:tcW w:w="1170" w:type="dxa"/>
          </w:tcPr>
          <w:p>
            <w:pPr>
              <w:pStyle w:val="TableParagraph"/>
              <w:spacing w:line="271" w:lineRule="exact"/>
              <w:ind w:left="182"/>
              <w:rPr>
                <w:sz w:val="24"/>
              </w:rPr>
            </w:pPr>
            <w:r>
              <w:rPr>
                <w:spacing w:val="-2"/>
                <w:sz w:val="24"/>
              </w:rPr>
              <w:t>394800</w:t>
            </w:r>
          </w:p>
        </w:tc>
        <w:tc>
          <w:tcPr>
            <w:tcW w:w="1152" w:type="dxa"/>
          </w:tcPr>
          <w:p>
            <w:pPr>
              <w:pStyle w:val="TableParagraph"/>
              <w:spacing w:line="271" w:lineRule="exact"/>
              <w:ind w:left="164"/>
              <w:rPr>
                <w:sz w:val="24"/>
              </w:rPr>
            </w:pPr>
            <w:r>
              <w:rPr>
                <w:spacing w:val="-2"/>
                <w:sz w:val="24"/>
              </w:rPr>
              <w:t>529225</w:t>
            </w:r>
          </w:p>
        </w:tc>
        <w:tc>
          <w:tcPr>
            <w:tcW w:w="1559" w:type="dxa"/>
          </w:tcPr>
          <w:p>
            <w:pPr>
              <w:pStyle w:val="TableParagraph"/>
              <w:spacing w:line="271" w:lineRule="exact"/>
              <w:ind w:left="165"/>
              <w:rPr>
                <w:sz w:val="24"/>
              </w:rPr>
            </w:pPr>
            <w:r>
              <w:rPr>
                <w:spacing w:val="-2"/>
                <w:sz w:val="24"/>
              </w:rPr>
              <w:t>129750</w:t>
            </w:r>
          </w:p>
        </w:tc>
        <w:tc>
          <w:tcPr>
            <w:tcW w:w="1217" w:type="dxa"/>
          </w:tcPr>
          <w:p>
            <w:pPr>
              <w:pStyle w:val="TableParagraph"/>
              <w:spacing w:line="271" w:lineRule="exact"/>
              <w:ind w:left="182"/>
              <w:rPr>
                <w:sz w:val="24"/>
              </w:rPr>
            </w:pPr>
            <w:r>
              <w:rPr>
                <w:spacing w:val="-2"/>
                <w:sz w:val="24"/>
              </w:rPr>
              <w:t>335200</w:t>
            </w:r>
          </w:p>
        </w:tc>
      </w:tr>
      <w:tr>
        <w:trPr>
          <w:trHeight w:val="276" w:hRule="atLeast"/>
        </w:trPr>
        <w:tc>
          <w:tcPr>
            <w:tcW w:w="1826" w:type="dxa"/>
          </w:tcPr>
          <w:p>
            <w:pPr>
              <w:pStyle w:val="TableParagraph"/>
              <w:spacing w:line="256" w:lineRule="exact"/>
              <w:ind w:left="122"/>
              <w:rPr>
                <w:b/>
                <w:sz w:val="24"/>
              </w:rPr>
            </w:pPr>
            <w:r>
              <w:rPr>
                <w:b/>
                <w:sz w:val="24"/>
              </w:rPr>
              <w:t>Between</w:t>
            </w:r>
            <w:r>
              <w:rPr>
                <w:b/>
                <w:spacing w:val="-3"/>
                <w:sz w:val="24"/>
              </w:rPr>
              <w:t> </w:t>
            </w:r>
            <w:r>
              <w:rPr>
                <w:b/>
                <w:spacing w:val="-5"/>
                <w:sz w:val="24"/>
              </w:rPr>
              <w:t>Row</w:t>
            </w:r>
          </w:p>
        </w:tc>
        <w:tc>
          <w:tcPr>
            <w:tcW w:w="1096" w:type="dxa"/>
          </w:tcPr>
          <w:p>
            <w:pPr>
              <w:pStyle w:val="TableParagraph"/>
              <w:rPr>
                <w:sz w:val="20"/>
              </w:rPr>
            </w:pPr>
          </w:p>
        </w:tc>
        <w:tc>
          <w:tcPr>
            <w:tcW w:w="1544" w:type="dxa"/>
          </w:tcPr>
          <w:p>
            <w:pPr>
              <w:pStyle w:val="TableParagraph"/>
              <w:rPr>
                <w:sz w:val="20"/>
              </w:rPr>
            </w:pPr>
          </w:p>
        </w:tc>
        <w:tc>
          <w:tcPr>
            <w:tcW w:w="1169" w:type="dxa"/>
          </w:tcPr>
          <w:p>
            <w:pPr>
              <w:pStyle w:val="TableParagraph"/>
              <w:rPr>
                <w:sz w:val="20"/>
              </w:rPr>
            </w:pPr>
          </w:p>
        </w:tc>
        <w:tc>
          <w:tcPr>
            <w:tcW w:w="1152" w:type="dxa"/>
          </w:tcPr>
          <w:p>
            <w:pPr>
              <w:pStyle w:val="TableParagraph"/>
              <w:rPr>
                <w:sz w:val="20"/>
              </w:rPr>
            </w:pPr>
          </w:p>
        </w:tc>
        <w:tc>
          <w:tcPr>
            <w:tcW w:w="1559" w:type="dxa"/>
          </w:tcPr>
          <w:p>
            <w:pPr>
              <w:pStyle w:val="TableParagraph"/>
              <w:rPr>
                <w:sz w:val="20"/>
              </w:rPr>
            </w:pPr>
          </w:p>
        </w:tc>
        <w:tc>
          <w:tcPr>
            <w:tcW w:w="1170" w:type="dxa"/>
          </w:tcPr>
          <w:p>
            <w:pPr>
              <w:pStyle w:val="TableParagraph"/>
              <w:rPr>
                <w:sz w:val="20"/>
              </w:rPr>
            </w:pPr>
          </w:p>
        </w:tc>
        <w:tc>
          <w:tcPr>
            <w:tcW w:w="1152" w:type="dxa"/>
          </w:tcPr>
          <w:p>
            <w:pPr>
              <w:pStyle w:val="TableParagraph"/>
              <w:rPr>
                <w:sz w:val="20"/>
              </w:rPr>
            </w:pPr>
          </w:p>
        </w:tc>
        <w:tc>
          <w:tcPr>
            <w:tcW w:w="1559" w:type="dxa"/>
          </w:tcPr>
          <w:p>
            <w:pPr>
              <w:pStyle w:val="TableParagraph"/>
              <w:rPr>
                <w:sz w:val="20"/>
              </w:rPr>
            </w:pPr>
          </w:p>
        </w:tc>
        <w:tc>
          <w:tcPr>
            <w:tcW w:w="1217" w:type="dxa"/>
          </w:tcPr>
          <w:p>
            <w:pPr>
              <w:pStyle w:val="TableParagraph"/>
              <w:rPr>
                <w:sz w:val="20"/>
              </w:rPr>
            </w:pPr>
          </w:p>
        </w:tc>
      </w:tr>
      <w:tr>
        <w:trPr>
          <w:trHeight w:val="273" w:hRule="atLeast"/>
        </w:trPr>
        <w:tc>
          <w:tcPr>
            <w:tcW w:w="1826" w:type="dxa"/>
          </w:tcPr>
          <w:p>
            <w:pPr>
              <w:pStyle w:val="TableParagraph"/>
              <w:spacing w:line="254" w:lineRule="exact"/>
              <w:ind w:left="122"/>
              <w:rPr>
                <w:sz w:val="24"/>
              </w:rPr>
            </w:pPr>
            <w:r>
              <w:rPr>
                <w:sz w:val="24"/>
              </w:rPr>
              <w:t>C +</w:t>
            </w:r>
            <w:r>
              <w:rPr>
                <w:spacing w:val="-1"/>
                <w:sz w:val="24"/>
              </w:rPr>
              <w:t> </w:t>
            </w:r>
            <w:r>
              <w:rPr>
                <w:spacing w:val="-2"/>
                <w:sz w:val="24"/>
              </w:rPr>
              <w:t>Akidiani</w:t>
            </w:r>
          </w:p>
        </w:tc>
        <w:tc>
          <w:tcPr>
            <w:tcW w:w="1096" w:type="dxa"/>
          </w:tcPr>
          <w:p>
            <w:pPr>
              <w:pStyle w:val="TableParagraph"/>
              <w:spacing w:line="254" w:lineRule="exact"/>
              <w:ind w:left="44" w:right="200"/>
              <w:jc w:val="center"/>
              <w:rPr>
                <w:sz w:val="24"/>
              </w:rPr>
            </w:pPr>
            <w:r>
              <w:rPr>
                <w:spacing w:val="-2"/>
                <w:sz w:val="24"/>
              </w:rPr>
              <w:t>378000</w:t>
            </w:r>
          </w:p>
        </w:tc>
        <w:tc>
          <w:tcPr>
            <w:tcW w:w="1544" w:type="dxa"/>
          </w:tcPr>
          <w:p>
            <w:pPr>
              <w:pStyle w:val="TableParagraph"/>
              <w:spacing w:line="254" w:lineRule="exact"/>
              <w:ind w:left="164"/>
              <w:rPr>
                <w:sz w:val="24"/>
              </w:rPr>
            </w:pPr>
            <w:r>
              <w:rPr>
                <w:spacing w:val="-2"/>
                <w:sz w:val="24"/>
              </w:rPr>
              <w:t>128500</w:t>
            </w:r>
          </w:p>
        </w:tc>
        <w:tc>
          <w:tcPr>
            <w:tcW w:w="1169" w:type="dxa"/>
          </w:tcPr>
          <w:p>
            <w:pPr>
              <w:pStyle w:val="TableParagraph"/>
              <w:spacing w:line="254" w:lineRule="exact"/>
              <w:ind w:left="181"/>
              <w:rPr>
                <w:sz w:val="24"/>
              </w:rPr>
            </w:pPr>
            <w:r>
              <w:rPr>
                <w:spacing w:val="-2"/>
                <w:sz w:val="24"/>
              </w:rPr>
              <w:t>249500</w:t>
            </w:r>
          </w:p>
        </w:tc>
        <w:tc>
          <w:tcPr>
            <w:tcW w:w="1152" w:type="dxa"/>
          </w:tcPr>
          <w:p>
            <w:pPr>
              <w:pStyle w:val="TableParagraph"/>
              <w:spacing w:line="254" w:lineRule="exact"/>
              <w:ind w:right="101"/>
              <w:jc w:val="center"/>
              <w:rPr>
                <w:sz w:val="24"/>
              </w:rPr>
            </w:pPr>
            <w:r>
              <w:rPr>
                <w:spacing w:val="-2"/>
                <w:sz w:val="24"/>
              </w:rPr>
              <w:t>308150</w:t>
            </w:r>
          </w:p>
        </w:tc>
        <w:tc>
          <w:tcPr>
            <w:tcW w:w="1559" w:type="dxa"/>
          </w:tcPr>
          <w:p>
            <w:pPr>
              <w:pStyle w:val="TableParagraph"/>
              <w:spacing w:line="254" w:lineRule="exact"/>
              <w:ind w:left="164"/>
              <w:rPr>
                <w:sz w:val="24"/>
              </w:rPr>
            </w:pPr>
            <w:r>
              <w:rPr>
                <w:spacing w:val="-2"/>
                <w:sz w:val="24"/>
              </w:rPr>
              <w:t>131000</w:t>
            </w:r>
          </w:p>
        </w:tc>
        <w:tc>
          <w:tcPr>
            <w:tcW w:w="1170" w:type="dxa"/>
          </w:tcPr>
          <w:p>
            <w:pPr>
              <w:pStyle w:val="TableParagraph"/>
              <w:spacing w:line="254" w:lineRule="exact"/>
              <w:ind w:left="182"/>
              <w:rPr>
                <w:sz w:val="24"/>
              </w:rPr>
            </w:pPr>
            <w:r>
              <w:rPr>
                <w:spacing w:val="-2"/>
                <w:sz w:val="24"/>
              </w:rPr>
              <w:t>177150</w:t>
            </w:r>
          </w:p>
        </w:tc>
        <w:tc>
          <w:tcPr>
            <w:tcW w:w="1152" w:type="dxa"/>
          </w:tcPr>
          <w:p>
            <w:pPr>
              <w:pStyle w:val="TableParagraph"/>
              <w:spacing w:line="254" w:lineRule="exact"/>
              <w:ind w:left="164"/>
              <w:rPr>
                <w:sz w:val="24"/>
              </w:rPr>
            </w:pPr>
            <w:r>
              <w:rPr>
                <w:spacing w:val="-2"/>
                <w:sz w:val="24"/>
              </w:rPr>
              <w:t>343075</w:t>
            </w:r>
          </w:p>
        </w:tc>
        <w:tc>
          <w:tcPr>
            <w:tcW w:w="1559" w:type="dxa"/>
          </w:tcPr>
          <w:p>
            <w:pPr>
              <w:pStyle w:val="TableParagraph"/>
              <w:spacing w:line="254" w:lineRule="exact"/>
              <w:ind w:left="165"/>
              <w:rPr>
                <w:sz w:val="24"/>
              </w:rPr>
            </w:pPr>
            <w:r>
              <w:rPr>
                <w:spacing w:val="-2"/>
                <w:sz w:val="24"/>
              </w:rPr>
              <w:t>129750</w:t>
            </w:r>
          </w:p>
        </w:tc>
        <w:tc>
          <w:tcPr>
            <w:tcW w:w="1217" w:type="dxa"/>
          </w:tcPr>
          <w:p>
            <w:pPr>
              <w:pStyle w:val="TableParagraph"/>
              <w:spacing w:line="254" w:lineRule="exact"/>
              <w:ind w:left="182"/>
              <w:rPr>
                <w:sz w:val="24"/>
              </w:rPr>
            </w:pPr>
            <w:r>
              <w:rPr>
                <w:spacing w:val="-2"/>
                <w:sz w:val="24"/>
              </w:rPr>
              <w:t>213325</w:t>
            </w:r>
          </w:p>
        </w:tc>
      </w:tr>
      <w:tr>
        <w:trPr>
          <w:trHeight w:val="275" w:hRule="atLeast"/>
        </w:trPr>
        <w:tc>
          <w:tcPr>
            <w:tcW w:w="1826" w:type="dxa"/>
          </w:tcPr>
          <w:p>
            <w:pPr>
              <w:pStyle w:val="TableParagraph"/>
              <w:spacing w:line="256" w:lineRule="exact"/>
              <w:ind w:left="122"/>
              <w:rPr>
                <w:sz w:val="24"/>
              </w:rPr>
            </w:pPr>
            <w:r>
              <w:rPr>
                <w:sz w:val="24"/>
              </w:rPr>
              <w:t>C +</w:t>
            </w:r>
            <w:r>
              <w:rPr>
                <w:spacing w:val="-1"/>
                <w:sz w:val="24"/>
              </w:rPr>
              <w:t> </w:t>
            </w:r>
            <w:r>
              <w:rPr>
                <w:spacing w:val="-2"/>
                <w:sz w:val="24"/>
              </w:rPr>
              <w:t>Akidienu</w:t>
            </w:r>
          </w:p>
        </w:tc>
        <w:tc>
          <w:tcPr>
            <w:tcW w:w="1096" w:type="dxa"/>
          </w:tcPr>
          <w:p>
            <w:pPr>
              <w:pStyle w:val="TableParagraph"/>
              <w:spacing w:line="256" w:lineRule="exact"/>
              <w:ind w:left="44" w:right="200"/>
              <w:jc w:val="center"/>
              <w:rPr>
                <w:sz w:val="24"/>
              </w:rPr>
            </w:pPr>
            <w:r>
              <w:rPr>
                <w:spacing w:val="-2"/>
                <w:sz w:val="24"/>
              </w:rPr>
              <w:t>431100</w:t>
            </w:r>
          </w:p>
        </w:tc>
        <w:tc>
          <w:tcPr>
            <w:tcW w:w="1544" w:type="dxa"/>
          </w:tcPr>
          <w:p>
            <w:pPr>
              <w:pStyle w:val="TableParagraph"/>
              <w:spacing w:line="256" w:lineRule="exact"/>
              <w:ind w:left="164"/>
              <w:rPr>
                <w:sz w:val="24"/>
              </w:rPr>
            </w:pPr>
            <w:r>
              <w:rPr>
                <w:spacing w:val="-2"/>
                <w:sz w:val="24"/>
              </w:rPr>
              <w:t>128500</w:t>
            </w:r>
          </w:p>
        </w:tc>
        <w:tc>
          <w:tcPr>
            <w:tcW w:w="1169" w:type="dxa"/>
          </w:tcPr>
          <w:p>
            <w:pPr>
              <w:pStyle w:val="TableParagraph"/>
              <w:spacing w:line="256" w:lineRule="exact"/>
              <w:ind w:left="181"/>
              <w:rPr>
                <w:sz w:val="24"/>
              </w:rPr>
            </w:pPr>
            <w:r>
              <w:rPr>
                <w:spacing w:val="-2"/>
                <w:sz w:val="24"/>
              </w:rPr>
              <w:t>302600</w:t>
            </w:r>
          </w:p>
        </w:tc>
        <w:tc>
          <w:tcPr>
            <w:tcW w:w="1152" w:type="dxa"/>
          </w:tcPr>
          <w:p>
            <w:pPr>
              <w:pStyle w:val="TableParagraph"/>
              <w:spacing w:line="256" w:lineRule="exact"/>
              <w:ind w:right="101"/>
              <w:jc w:val="center"/>
              <w:rPr>
                <w:sz w:val="24"/>
              </w:rPr>
            </w:pPr>
            <w:r>
              <w:rPr>
                <w:spacing w:val="-2"/>
                <w:sz w:val="24"/>
              </w:rPr>
              <w:t>315250</w:t>
            </w:r>
          </w:p>
        </w:tc>
        <w:tc>
          <w:tcPr>
            <w:tcW w:w="1559" w:type="dxa"/>
          </w:tcPr>
          <w:p>
            <w:pPr>
              <w:pStyle w:val="TableParagraph"/>
              <w:spacing w:line="256" w:lineRule="exact"/>
              <w:ind w:left="164"/>
              <w:rPr>
                <w:sz w:val="24"/>
              </w:rPr>
            </w:pPr>
            <w:r>
              <w:rPr>
                <w:spacing w:val="-2"/>
                <w:sz w:val="24"/>
              </w:rPr>
              <w:t>131000</w:t>
            </w:r>
          </w:p>
        </w:tc>
        <w:tc>
          <w:tcPr>
            <w:tcW w:w="1170" w:type="dxa"/>
          </w:tcPr>
          <w:p>
            <w:pPr>
              <w:pStyle w:val="TableParagraph"/>
              <w:spacing w:line="256" w:lineRule="exact"/>
              <w:ind w:left="182"/>
              <w:rPr>
                <w:sz w:val="24"/>
              </w:rPr>
            </w:pPr>
            <w:r>
              <w:rPr>
                <w:spacing w:val="-2"/>
                <w:sz w:val="24"/>
              </w:rPr>
              <w:t>184250</w:t>
            </w:r>
          </w:p>
        </w:tc>
        <w:tc>
          <w:tcPr>
            <w:tcW w:w="1152" w:type="dxa"/>
          </w:tcPr>
          <w:p>
            <w:pPr>
              <w:pStyle w:val="TableParagraph"/>
              <w:spacing w:line="256" w:lineRule="exact"/>
              <w:ind w:left="164"/>
              <w:rPr>
                <w:sz w:val="24"/>
              </w:rPr>
            </w:pPr>
            <w:r>
              <w:rPr>
                <w:spacing w:val="-2"/>
                <w:sz w:val="24"/>
              </w:rPr>
              <w:t>373175</w:t>
            </w:r>
          </w:p>
        </w:tc>
        <w:tc>
          <w:tcPr>
            <w:tcW w:w="1559" w:type="dxa"/>
          </w:tcPr>
          <w:p>
            <w:pPr>
              <w:pStyle w:val="TableParagraph"/>
              <w:spacing w:line="256" w:lineRule="exact"/>
              <w:ind w:left="165"/>
              <w:rPr>
                <w:sz w:val="24"/>
              </w:rPr>
            </w:pPr>
            <w:r>
              <w:rPr>
                <w:spacing w:val="-2"/>
                <w:sz w:val="24"/>
              </w:rPr>
              <w:t>129750</w:t>
            </w:r>
          </w:p>
        </w:tc>
        <w:tc>
          <w:tcPr>
            <w:tcW w:w="1217" w:type="dxa"/>
          </w:tcPr>
          <w:p>
            <w:pPr>
              <w:pStyle w:val="TableParagraph"/>
              <w:spacing w:line="256" w:lineRule="exact"/>
              <w:ind w:left="182"/>
              <w:rPr>
                <w:sz w:val="24"/>
              </w:rPr>
            </w:pPr>
            <w:r>
              <w:rPr>
                <w:spacing w:val="-2"/>
                <w:sz w:val="24"/>
              </w:rPr>
              <w:t>243425</w:t>
            </w:r>
          </w:p>
        </w:tc>
      </w:tr>
      <w:tr>
        <w:trPr>
          <w:trHeight w:val="552" w:hRule="atLeast"/>
        </w:trPr>
        <w:tc>
          <w:tcPr>
            <w:tcW w:w="1826" w:type="dxa"/>
          </w:tcPr>
          <w:p>
            <w:pPr>
              <w:pStyle w:val="TableParagraph"/>
              <w:tabs>
                <w:tab w:pos="573" w:val="left" w:leader="none"/>
                <w:tab w:pos="999" w:val="left" w:leader="none"/>
              </w:tabs>
              <w:spacing w:line="271" w:lineRule="exact"/>
              <w:ind w:left="122"/>
              <w:rPr>
                <w:sz w:val="24"/>
              </w:rPr>
            </w:pPr>
            <w:r>
              <w:rPr>
                <w:spacing w:val="-10"/>
                <w:sz w:val="24"/>
              </w:rPr>
              <w:t>C</w:t>
            </w:r>
            <w:r>
              <w:rPr>
                <w:sz w:val="24"/>
              </w:rPr>
              <w:tab/>
            </w:r>
            <w:r>
              <w:rPr>
                <w:spacing w:val="-10"/>
                <w:sz w:val="24"/>
              </w:rPr>
              <w:t>+</w:t>
            </w:r>
            <w:r>
              <w:rPr>
                <w:sz w:val="24"/>
              </w:rPr>
              <w:tab/>
            </w:r>
            <w:r>
              <w:rPr>
                <w:spacing w:val="-2"/>
                <w:sz w:val="24"/>
              </w:rPr>
              <w:t>IT81D-</w:t>
            </w:r>
          </w:p>
          <w:p>
            <w:pPr>
              <w:pStyle w:val="TableParagraph"/>
              <w:spacing w:line="261" w:lineRule="exact"/>
              <w:ind w:left="122"/>
              <w:rPr>
                <w:sz w:val="24"/>
              </w:rPr>
            </w:pPr>
            <w:r>
              <w:rPr>
                <w:spacing w:val="-2"/>
                <w:sz w:val="24"/>
              </w:rPr>
              <w:t>1228-</w:t>
            </w:r>
            <w:r>
              <w:rPr>
                <w:spacing w:val="-5"/>
                <w:sz w:val="24"/>
              </w:rPr>
              <w:t>14</w:t>
            </w:r>
          </w:p>
        </w:tc>
        <w:tc>
          <w:tcPr>
            <w:tcW w:w="1096" w:type="dxa"/>
          </w:tcPr>
          <w:p>
            <w:pPr>
              <w:pStyle w:val="TableParagraph"/>
              <w:spacing w:line="271" w:lineRule="exact"/>
              <w:ind w:left="44" w:right="200"/>
              <w:jc w:val="center"/>
              <w:rPr>
                <w:sz w:val="24"/>
              </w:rPr>
            </w:pPr>
            <w:r>
              <w:rPr>
                <w:spacing w:val="-2"/>
                <w:sz w:val="24"/>
              </w:rPr>
              <w:t>419500</w:t>
            </w:r>
          </w:p>
        </w:tc>
        <w:tc>
          <w:tcPr>
            <w:tcW w:w="1544" w:type="dxa"/>
          </w:tcPr>
          <w:p>
            <w:pPr>
              <w:pStyle w:val="TableParagraph"/>
              <w:spacing w:line="271" w:lineRule="exact"/>
              <w:ind w:left="164"/>
              <w:rPr>
                <w:sz w:val="24"/>
              </w:rPr>
            </w:pPr>
            <w:r>
              <w:rPr>
                <w:spacing w:val="-2"/>
                <w:sz w:val="24"/>
              </w:rPr>
              <w:t>128500</w:t>
            </w:r>
          </w:p>
        </w:tc>
        <w:tc>
          <w:tcPr>
            <w:tcW w:w="1169" w:type="dxa"/>
          </w:tcPr>
          <w:p>
            <w:pPr>
              <w:pStyle w:val="TableParagraph"/>
              <w:spacing w:line="271" w:lineRule="exact"/>
              <w:ind w:left="181"/>
              <w:rPr>
                <w:sz w:val="24"/>
              </w:rPr>
            </w:pPr>
            <w:r>
              <w:rPr>
                <w:spacing w:val="-2"/>
                <w:sz w:val="24"/>
              </w:rPr>
              <w:t>291000</w:t>
            </w:r>
          </w:p>
        </w:tc>
        <w:tc>
          <w:tcPr>
            <w:tcW w:w="1152" w:type="dxa"/>
          </w:tcPr>
          <w:p>
            <w:pPr>
              <w:pStyle w:val="TableParagraph"/>
              <w:spacing w:line="271" w:lineRule="exact"/>
              <w:ind w:right="101"/>
              <w:jc w:val="center"/>
              <w:rPr>
                <w:sz w:val="24"/>
              </w:rPr>
            </w:pPr>
            <w:r>
              <w:rPr>
                <w:spacing w:val="-2"/>
                <w:sz w:val="24"/>
              </w:rPr>
              <w:t>288750</w:t>
            </w:r>
          </w:p>
        </w:tc>
        <w:tc>
          <w:tcPr>
            <w:tcW w:w="1559" w:type="dxa"/>
          </w:tcPr>
          <w:p>
            <w:pPr>
              <w:pStyle w:val="TableParagraph"/>
              <w:spacing w:line="271" w:lineRule="exact"/>
              <w:ind w:left="164"/>
              <w:rPr>
                <w:sz w:val="24"/>
              </w:rPr>
            </w:pPr>
            <w:r>
              <w:rPr>
                <w:spacing w:val="-2"/>
                <w:sz w:val="24"/>
              </w:rPr>
              <w:t>131000</w:t>
            </w:r>
          </w:p>
        </w:tc>
        <w:tc>
          <w:tcPr>
            <w:tcW w:w="1170" w:type="dxa"/>
          </w:tcPr>
          <w:p>
            <w:pPr>
              <w:pStyle w:val="TableParagraph"/>
              <w:spacing w:line="271" w:lineRule="exact"/>
              <w:ind w:left="182"/>
              <w:rPr>
                <w:sz w:val="24"/>
              </w:rPr>
            </w:pPr>
            <w:r>
              <w:rPr>
                <w:spacing w:val="-2"/>
                <w:sz w:val="24"/>
              </w:rPr>
              <w:t>157750</w:t>
            </w:r>
          </w:p>
        </w:tc>
        <w:tc>
          <w:tcPr>
            <w:tcW w:w="1152" w:type="dxa"/>
          </w:tcPr>
          <w:p>
            <w:pPr>
              <w:pStyle w:val="TableParagraph"/>
              <w:spacing w:line="271" w:lineRule="exact"/>
              <w:ind w:left="164"/>
              <w:rPr>
                <w:sz w:val="24"/>
              </w:rPr>
            </w:pPr>
            <w:r>
              <w:rPr>
                <w:spacing w:val="-2"/>
                <w:sz w:val="24"/>
              </w:rPr>
              <w:t>354125</w:t>
            </w:r>
          </w:p>
        </w:tc>
        <w:tc>
          <w:tcPr>
            <w:tcW w:w="1559" w:type="dxa"/>
          </w:tcPr>
          <w:p>
            <w:pPr>
              <w:pStyle w:val="TableParagraph"/>
              <w:spacing w:line="271" w:lineRule="exact"/>
              <w:ind w:left="165"/>
              <w:rPr>
                <w:sz w:val="24"/>
              </w:rPr>
            </w:pPr>
            <w:r>
              <w:rPr>
                <w:spacing w:val="-2"/>
                <w:sz w:val="24"/>
              </w:rPr>
              <w:t>129750</w:t>
            </w:r>
          </w:p>
        </w:tc>
        <w:tc>
          <w:tcPr>
            <w:tcW w:w="1217" w:type="dxa"/>
          </w:tcPr>
          <w:p>
            <w:pPr>
              <w:pStyle w:val="TableParagraph"/>
              <w:spacing w:line="271" w:lineRule="exact"/>
              <w:ind w:left="182"/>
              <w:rPr>
                <w:sz w:val="24"/>
              </w:rPr>
            </w:pPr>
            <w:r>
              <w:rPr>
                <w:spacing w:val="-2"/>
                <w:sz w:val="24"/>
              </w:rPr>
              <w:t>224375</w:t>
            </w:r>
          </w:p>
        </w:tc>
      </w:tr>
      <w:tr>
        <w:trPr>
          <w:trHeight w:val="552" w:hRule="atLeast"/>
        </w:trPr>
        <w:tc>
          <w:tcPr>
            <w:tcW w:w="1826" w:type="dxa"/>
          </w:tcPr>
          <w:p>
            <w:pPr>
              <w:pStyle w:val="TableParagraph"/>
              <w:spacing w:line="271" w:lineRule="exact"/>
              <w:ind w:left="122"/>
              <w:rPr>
                <w:sz w:val="24"/>
              </w:rPr>
            </w:pPr>
            <w:r>
              <w:rPr>
                <w:sz w:val="24"/>
              </w:rPr>
              <w:t>C</w:t>
            </w:r>
            <w:r>
              <w:rPr>
                <w:spacing w:val="24"/>
                <w:sz w:val="24"/>
              </w:rPr>
              <w:t> </w:t>
            </w:r>
            <w:r>
              <w:rPr>
                <w:sz w:val="24"/>
              </w:rPr>
              <w:t>+</w:t>
            </w:r>
            <w:r>
              <w:rPr>
                <w:spacing w:val="28"/>
                <w:sz w:val="24"/>
              </w:rPr>
              <w:t> </w:t>
            </w:r>
            <w:r>
              <w:rPr>
                <w:sz w:val="24"/>
              </w:rPr>
              <w:t>IT86F-</w:t>
            </w:r>
            <w:r>
              <w:rPr>
                <w:spacing w:val="-4"/>
                <w:sz w:val="24"/>
              </w:rPr>
              <w:t>204-</w:t>
            </w:r>
          </w:p>
          <w:p>
            <w:pPr>
              <w:pStyle w:val="TableParagraph"/>
              <w:spacing w:line="261" w:lineRule="exact"/>
              <w:ind w:left="122"/>
              <w:rPr>
                <w:sz w:val="24"/>
              </w:rPr>
            </w:pPr>
            <w:r>
              <w:rPr>
                <w:spacing w:val="-10"/>
                <w:sz w:val="24"/>
              </w:rPr>
              <w:t>1</w:t>
            </w:r>
          </w:p>
        </w:tc>
        <w:tc>
          <w:tcPr>
            <w:tcW w:w="1096" w:type="dxa"/>
          </w:tcPr>
          <w:p>
            <w:pPr>
              <w:pStyle w:val="TableParagraph"/>
              <w:spacing w:line="271" w:lineRule="exact"/>
              <w:ind w:left="44" w:right="200"/>
              <w:jc w:val="center"/>
              <w:rPr>
                <w:sz w:val="24"/>
              </w:rPr>
            </w:pPr>
            <w:r>
              <w:rPr>
                <w:spacing w:val="-2"/>
                <w:sz w:val="24"/>
              </w:rPr>
              <w:t>281400</w:t>
            </w:r>
          </w:p>
        </w:tc>
        <w:tc>
          <w:tcPr>
            <w:tcW w:w="1544" w:type="dxa"/>
          </w:tcPr>
          <w:p>
            <w:pPr>
              <w:pStyle w:val="TableParagraph"/>
              <w:spacing w:line="271" w:lineRule="exact"/>
              <w:ind w:left="164"/>
              <w:rPr>
                <w:sz w:val="24"/>
              </w:rPr>
            </w:pPr>
            <w:r>
              <w:rPr>
                <w:spacing w:val="-2"/>
                <w:sz w:val="24"/>
              </w:rPr>
              <w:t>128500</w:t>
            </w:r>
          </w:p>
        </w:tc>
        <w:tc>
          <w:tcPr>
            <w:tcW w:w="1169" w:type="dxa"/>
          </w:tcPr>
          <w:p>
            <w:pPr>
              <w:pStyle w:val="TableParagraph"/>
              <w:spacing w:line="271" w:lineRule="exact"/>
              <w:ind w:left="181"/>
              <w:rPr>
                <w:sz w:val="24"/>
              </w:rPr>
            </w:pPr>
            <w:r>
              <w:rPr>
                <w:spacing w:val="-2"/>
                <w:sz w:val="24"/>
              </w:rPr>
              <w:t>152900</w:t>
            </w:r>
          </w:p>
        </w:tc>
        <w:tc>
          <w:tcPr>
            <w:tcW w:w="1152" w:type="dxa"/>
          </w:tcPr>
          <w:p>
            <w:pPr>
              <w:pStyle w:val="TableParagraph"/>
              <w:spacing w:line="271" w:lineRule="exact"/>
              <w:ind w:right="101"/>
              <w:jc w:val="center"/>
              <w:rPr>
                <w:sz w:val="24"/>
              </w:rPr>
            </w:pPr>
            <w:r>
              <w:rPr>
                <w:spacing w:val="-2"/>
                <w:sz w:val="24"/>
              </w:rPr>
              <w:t>340200</w:t>
            </w:r>
          </w:p>
        </w:tc>
        <w:tc>
          <w:tcPr>
            <w:tcW w:w="1559" w:type="dxa"/>
          </w:tcPr>
          <w:p>
            <w:pPr>
              <w:pStyle w:val="TableParagraph"/>
              <w:spacing w:line="271" w:lineRule="exact"/>
              <w:ind w:left="164"/>
              <w:rPr>
                <w:sz w:val="24"/>
              </w:rPr>
            </w:pPr>
            <w:r>
              <w:rPr>
                <w:spacing w:val="-2"/>
                <w:sz w:val="24"/>
              </w:rPr>
              <w:t>131000</w:t>
            </w:r>
          </w:p>
        </w:tc>
        <w:tc>
          <w:tcPr>
            <w:tcW w:w="1170" w:type="dxa"/>
          </w:tcPr>
          <w:p>
            <w:pPr>
              <w:pStyle w:val="TableParagraph"/>
              <w:spacing w:line="271" w:lineRule="exact"/>
              <w:ind w:left="182"/>
              <w:rPr>
                <w:sz w:val="24"/>
              </w:rPr>
            </w:pPr>
            <w:r>
              <w:rPr>
                <w:spacing w:val="-2"/>
                <w:sz w:val="24"/>
              </w:rPr>
              <w:t>209200</w:t>
            </w:r>
          </w:p>
        </w:tc>
        <w:tc>
          <w:tcPr>
            <w:tcW w:w="1152" w:type="dxa"/>
          </w:tcPr>
          <w:p>
            <w:pPr>
              <w:pStyle w:val="TableParagraph"/>
              <w:spacing w:line="271" w:lineRule="exact"/>
              <w:ind w:left="164"/>
              <w:rPr>
                <w:sz w:val="24"/>
              </w:rPr>
            </w:pPr>
            <w:r>
              <w:rPr>
                <w:spacing w:val="-2"/>
                <w:sz w:val="24"/>
              </w:rPr>
              <w:t>310800</w:t>
            </w:r>
          </w:p>
        </w:tc>
        <w:tc>
          <w:tcPr>
            <w:tcW w:w="1559" w:type="dxa"/>
          </w:tcPr>
          <w:p>
            <w:pPr>
              <w:pStyle w:val="TableParagraph"/>
              <w:spacing w:line="271" w:lineRule="exact"/>
              <w:ind w:left="165"/>
              <w:rPr>
                <w:sz w:val="24"/>
              </w:rPr>
            </w:pPr>
            <w:r>
              <w:rPr>
                <w:spacing w:val="-2"/>
                <w:sz w:val="24"/>
              </w:rPr>
              <w:t>129750</w:t>
            </w:r>
          </w:p>
        </w:tc>
        <w:tc>
          <w:tcPr>
            <w:tcW w:w="1217" w:type="dxa"/>
          </w:tcPr>
          <w:p>
            <w:pPr>
              <w:pStyle w:val="TableParagraph"/>
              <w:spacing w:line="271" w:lineRule="exact"/>
              <w:ind w:left="182"/>
              <w:rPr>
                <w:sz w:val="24"/>
              </w:rPr>
            </w:pPr>
            <w:r>
              <w:rPr>
                <w:spacing w:val="-2"/>
                <w:sz w:val="24"/>
              </w:rPr>
              <w:t>181050</w:t>
            </w:r>
          </w:p>
        </w:tc>
      </w:tr>
      <w:tr>
        <w:trPr>
          <w:trHeight w:val="554" w:hRule="atLeast"/>
        </w:trPr>
        <w:tc>
          <w:tcPr>
            <w:tcW w:w="1826" w:type="dxa"/>
            <w:tcBorders>
              <w:bottom w:val="single" w:sz="4" w:space="0" w:color="000000"/>
            </w:tcBorders>
          </w:tcPr>
          <w:p>
            <w:pPr>
              <w:pStyle w:val="TableParagraph"/>
              <w:spacing w:line="271" w:lineRule="exact"/>
              <w:ind w:left="122"/>
              <w:rPr>
                <w:sz w:val="24"/>
              </w:rPr>
            </w:pPr>
            <w:r>
              <w:rPr>
                <w:sz w:val="24"/>
              </w:rPr>
              <w:t>C =</w:t>
            </w:r>
            <w:r>
              <w:rPr>
                <w:spacing w:val="-1"/>
                <w:sz w:val="24"/>
              </w:rPr>
              <w:t> </w:t>
            </w:r>
            <w:r>
              <w:rPr>
                <w:spacing w:val="-2"/>
                <w:sz w:val="24"/>
              </w:rPr>
              <w:t>Cocoyam</w:t>
            </w:r>
          </w:p>
        </w:tc>
        <w:tc>
          <w:tcPr>
            <w:tcW w:w="1096" w:type="dxa"/>
            <w:tcBorders>
              <w:bottom w:val="single" w:sz="4" w:space="0" w:color="000000"/>
            </w:tcBorders>
          </w:tcPr>
          <w:p>
            <w:pPr>
              <w:pStyle w:val="TableParagraph"/>
              <w:rPr>
                <w:sz w:val="22"/>
              </w:rPr>
            </w:pPr>
          </w:p>
        </w:tc>
        <w:tc>
          <w:tcPr>
            <w:tcW w:w="1544" w:type="dxa"/>
            <w:tcBorders>
              <w:bottom w:val="single" w:sz="4" w:space="0" w:color="000000"/>
            </w:tcBorders>
          </w:tcPr>
          <w:p>
            <w:pPr>
              <w:pStyle w:val="TableParagraph"/>
              <w:rPr>
                <w:sz w:val="22"/>
              </w:rPr>
            </w:pPr>
          </w:p>
        </w:tc>
        <w:tc>
          <w:tcPr>
            <w:tcW w:w="1169" w:type="dxa"/>
            <w:tcBorders>
              <w:bottom w:val="single" w:sz="4" w:space="0" w:color="000000"/>
            </w:tcBorders>
          </w:tcPr>
          <w:p>
            <w:pPr>
              <w:pStyle w:val="TableParagraph"/>
              <w:rPr>
                <w:sz w:val="22"/>
              </w:rPr>
            </w:pPr>
          </w:p>
        </w:tc>
        <w:tc>
          <w:tcPr>
            <w:tcW w:w="1152" w:type="dxa"/>
            <w:tcBorders>
              <w:bottom w:val="single" w:sz="4" w:space="0" w:color="000000"/>
            </w:tcBorders>
          </w:tcPr>
          <w:p>
            <w:pPr>
              <w:pStyle w:val="TableParagraph"/>
              <w:rPr>
                <w:sz w:val="22"/>
              </w:rPr>
            </w:pPr>
          </w:p>
        </w:tc>
        <w:tc>
          <w:tcPr>
            <w:tcW w:w="1559" w:type="dxa"/>
            <w:tcBorders>
              <w:bottom w:val="single" w:sz="4" w:space="0" w:color="000000"/>
            </w:tcBorders>
          </w:tcPr>
          <w:p>
            <w:pPr>
              <w:pStyle w:val="TableParagraph"/>
              <w:rPr>
                <w:sz w:val="22"/>
              </w:rPr>
            </w:pPr>
          </w:p>
        </w:tc>
        <w:tc>
          <w:tcPr>
            <w:tcW w:w="1170" w:type="dxa"/>
            <w:tcBorders>
              <w:bottom w:val="single" w:sz="4" w:space="0" w:color="000000"/>
            </w:tcBorders>
          </w:tcPr>
          <w:p>
            <w:pPr>
              <w:pStyle w:val="TableParagraph"/>
              <w:rPr>
                <w:sz w:val="22"/>
              </w:rPr>
            </w:pPr>
          </w:p>
        </w:tc>
        <w:tc>
          <w:tcPr>
            <w:tcW w:w="1152" w:type="dxa"/>
            <w:tcBorders>
              <w:bottom w:val="single" w:sz="4" w:space="0" w:color="000000"/>
            </w:tcBorders>
          </w:tcPr>
          <w:p>
            <w:pPr>
              <w:pStyle w:val="TableParagraph"/>
              <w:rPr>
                <w:sz w:val="22"/>
              </w:rPr>
            </w:pPr>
          </w:p>
        </w:tc>
        <w:tc>
          <w:tcPr>
            <w:tcW w:w="1559" w:type="dxa"/>
            <w:tcBorders>
              <w:bottom w:val="single" w:sz="4" w:space="0" w:color="000000"/>
            </w:tcBorders>
          </w:tcPr>
          <w:p>
            <w:pPr>
              <w:pStyle w:val="TableParagraph"/>
              <w:rPr>
                <w:sz w:val="22"/>
              </w:rPr>
            </w:pPr>
          </w:p>
        </w:tc>
        <w:tc>
          <w:tcPr>
            <w:tcW w:w="1217" w:type="dxa"/>
            <w:tcBorders>
              <w:bottom w:val="single" w:sz="4" w:space="0" w:color="000000"/>
            </w:tcBorders>
          </w:tcPr>
          <w:p>
            <w:pPr>
              <w:pStyle w:val="TableParagraph"/>
              <w:rPr>
                <w:sz w:val="22"/>
              </w:rPr>
            </w:pPr>
          </w:p>
        </w:tc>
      </w:tr>
    </w:tbl>
    <w:p>
      <w:pPr>
        <w:pStyle w:val="TableParagraph"/>
        <w:spacing w:after="0"/>
        <w:rPr>
          <w:sz w:val="22"/>
        </w:rPr>
        <w:sectPr>
          <w:headerReference w:type="default" r:id="rId246"/>
          <w:footerReference w:type="default" r:id="rId247"/>
          <w:pgSz w:w="15840" w:h="12240" w:orient="landscape"/>
          <w:pgMar w:header="0" w:footer="1068" w:top="640" w:bottom="1260" w:left="720" w:right="1080"/>
        </w:sectPr>
      </w:pPr>
    </w:p>
    <w:p>
      <w:pPr>
        <w:pStyle w:val="Heading6"/>
        <w:spacing w:before="121"/>
      </w:pPr>
      <w:r>
        <w:rPr>
          <w:spacing w:val="-2"/>
        </w:rPr>
        <w:t>Conclusions</w:t>
      </w:r>
    </w:p>
    <w:p>
      <w:pPr>
        <w:pStyle w:val="BodyText"/>
        <w:tabs>
          <w:tab w:pos="2950" w:val="left" w:leader="none"/>
          <w:tab w:pos="3172" w:val="left" w:leader="none"/>
          <w:tab w:pos="4112" w:val="left" w:leader="none"/>
        </w:tabs>
        <w:spacing w:line="244" w:lineRule="auto" w:before="4"/>
        <w:ind w:left="1080" w:firstLine="719"/>
        <w:jc w:val="both"/>
      </w:pPr>
      <w:r>
        <w:rPr/>
        <w:t>Based on the conditions of this investigation, it is concluded that manipulation of crop combinations, </w:t>
      </w:r>
      <w:r>
        <w:rPr>
          <w:spacing w:val="-2"/>
        </w:rPr>
        <w:t>genotypes</w:t>
      </w:r>
      <w:r>
        <w:rPr/>
        <w:tab/>
      </w:r>
      <w:r>
        <w:rPr>
          <w:spacing w:val="-4"/>
        </w:rPr>
        <w:t>and</w:t>
      </w:r>
      <w:r>
        <w:rPr/>
        <w:tab/>
      </w:r>
      <w:r>
        <w:rPr>
          <w:spacing w:val="-2"/>
        </w:rPr>
        <w:t>agronomic </w:t>
      </w:r>
      <w:r>
        <w:rPr/>
        <w:t>management such as spatial arrangement may have the ultimate advantage of improving the utilization of growth resources, compatibility and </w:t>
      </w:r>
      <w:r>
        <w:rPr>
          <w:spacing w:val="-2"/>
        </w:rPr>
        <w:t>performance</w:t>
      </w:r>
      <w:r>
        <w:rPr/>
        <w:tab/>
        <w:tab/>
      </w:r>
      <w:r>
        <w:rPr>
          <w:spacing w:val="-6"/>
        </w:rPr>
        <w:t>of</w:t>
      </w:r>
      <w:r>
        <w:rPr/>
        <w:tab/>
      </w:r>
      <w:r>
        <w:rPr>
          <w:spacing w:val="-2"/>
        </w:rPr>
        <w:t>intercrops. </w:t>
      </w:r>
      <w:r>
        <w:rPr/>
        <w:t>Furthermore, the results showed that cocoyam / vegetable cowpea mixture</w:t>
      </w:r>
      <w:r>
        <w:rPr>
          <w:spacing w:val="40"/>
        </w:rPr>
        <w:t> </w:t>
      </w:r>
      <w:r>
        <w:rPr/>
        <w:t>is more productive than sole crop of each component because of complementary effect of the component species in this system. Hence,</w:t>
      </w:r>
      <w:r>
        <w:rPr>
          <w:spacing w:val="-4"/>
        </w:rPr>
        <w:t> </w:t>
      </w:r>
      <w:r>
        <w:rPr/>
        <w:t>for</w:t>
      </w:r>
      <w:r>
        <w:rPr>
          <w:spacing w:val="-3"/>
        </w:rPr>
        <w:t> </w:t>
      </w:r>
      <w:r>
        <w:rPr/>
        <w:t>higher</w:t>
      </w:r>
      <w:r>
        <w:rPr>
          <w:spacing w:val="-6"/>
        </w:rPr>
        <w:t> </w:t>
      </w:r>
      <w:r>
        <w:rPr/>
        <w:t>productivity,</w:t>
      </w:r>
      <w:r>
        <w:rPr>
          <w:spacing w:val="-3"/>
        </w:rPr>
        <w:t> </w:t>
      </w:r>
      <w:r>
        <w:rPr/>
        <w:t>climbing vegetable cowpea, </w:t>
      </w:r>
      <w:r>
        <w:rPr>
          <w:rFonts w:ascii="Arial"/>
          <w:i/>
        </w:rPr>
        <w:t>Akidienu</w:t>
      </w:r>
      <w:r>
        <w:rPr/>
        <w:t>, is recommended, with cocoyam alternated within rows of climbing vegetable cowpea.</w:t>
      </w:r>
    </w:p>
    <w:p>
      <w:pPr>
        <w:pStyle w:val="BodyText"/>
        <w:spacing w:before="136"/>
      </w:pPr>
    </w:p>
    <w:p>
      <w:pPr>
        <w:pStyle w:val="Heading6"/>
      </w:pPr>
      <w:r>
        <w:rPr>
          <w:spacing w:val="-2"/>
        </w:rPr>
        <w:t>References</w:t>
      </w:r>
    </w:p>
    <w:p>
      <w:pPr>
        <w:pStyle w:val="BodyText"/>
        <w:spacing w:line="242" w:lineRule="auto" w:before="165"/>
        <w:ind w:left="1800" w:hanging="720"/>
        <w:jc w:val="both"/>
      </w:pPr>
      <w:r>
        <w:rPr/>
        <w:t>Chinaka, C.C. and Arene, O.B. (1987). Effect of mulching on the performance of cocoyam. </w:t>
      </w:r>
      <w:r>
        <w:rPr>
          <w:rFonts w:ascii="Arial"/>
          <w:i/>
        </w:rPr>
        <w:t>In</w:t>
      </w:r>
      <w:r>
        <w:rPr/>
        <w:t>: Arene</w:t>
      </w:r>
      <w:r>
        <w:rPr>
          <w:spacing w:val="-2"/>
        </w:rPr>
        <w:t> </w:t>
      </w:r>
      <w:r>
        <w:rPr>
          <w:rFonts w:ascii="Arial"/>
          <w:i/>
        </w:rPr>
        <w:t>et</w:t>
      </w:r>
      <w:r>
        <w:rPr>
          <w:rFonts w:ascii="Arial"/>
          <w:i/>
          <w:spacing w:val="-8"/>
        </w:rPr>
        <w:t> </w:t>
      </w:r>
      <w:r>
        <w:rPr>
          <w:rFonts w:ascii="Arial"/>
          <w:i/>
        </w:rPr>
        <w:t>al</w:t>
      </w:r>
      <w:r>
        <w:rPr/>
        <w:t>.</w:t>
      </w:r>
      <w:r>
        <w:rPr>
          <w:spacing w:val="-3"/>
        </w:rPr>
        <w:t> </w:t>
      </w:r>
      <w:r>
        <w:rPr/>
        <w:t>(eds.).</w:t>
      </w:r>
      <w:r>
        <w:rPr>
          <w:spacing w:val="-4"/>
        </w:rPr>
        <w:t> </w:t>
      </w:r>
      <w:r>
        <w:rPr/>
        <w:t>Cocoyams</w:t>
      </w:r>
      <w:r>
        <w:rPr>
          <w:spacing w:val="-4"/>
        </w:rPr>
        <w:t> </w:t>
      </w:r>
      <w:r>
        <w:rPr/>
        <w:t>in Nigeria. Proceedings of the first National Workshop on cocoyams. NRCRI, Umudike. Pp. 113-116.</w:t>
      </w:r>
    </w:p>
    <w:p>
      <w:pPr>
        <w:pStyle w:val="BodyText"/>
        <w:spacing w:before="8"/>
      </w:pPr>
    </w:p>
    <w:p>
      <w:pPr>
        <w:pStyle w:val="BodyText"/>
        <w:spacing w:line="244" w:lineRule="auto" w:before="1"/>
        <w:ind w:left="1800" w:right="1" w:hanging="720"/>
        <w:jc w:val="both"/>
      </w:pPr>
      <w:r>
        <w:rPr/>
        <w:t>Devos, A.W. and Wilson, G.F. (1973). Productivity and efficiency of plantain/cocoyam intercropping. Paradisiaca 3:6-11.</w:t>
      </w:r>
    </w:p>
    <w:p>
      <w:pPr>
        <w:pStyle w:val="BodyText"/>
        <w:spacing w:line="244" w:lineRule="auto" w:before="156"/>
        <w:ind w:left="1800" w:right="1" w:hanging="720"/>
        <w:jc w:val="both"/>
      </w:pPr>
      <w:r>
        <w:rPr/>
        <w:t>Eke-Okoro, O.N., Ekwe, K.C. and Nwosu, K. (2005). Cassava stem and tuber production. A practical manual. National Root Crops Research Institute, Umuahia. Pp.29-31.</w:t>
      </w:r>
    </w:p>
    <w:p>
      <w:pPr>
        <w:pStyle w:val="BodyText"/>
        <w:tabs>
          <w:tab w:pos="3832" w:val="left" w:leader="none"/>
        </w:tabs>
        <w:spacing w:line="244" w:lineRule="auto" w:before="155"/>
        <w:ind w:left="1800" w:right="1" w:hanging="720"/>
        <w:jc w:val="both"/>
      </w:pPr>
      <w:r>
        <w:rPr/>
        <w:t>Elmore, R.W. and Jackobs, J.A. (1984). Yield and yield components of Sorghum and Soybeans of varying heights </w:t>
      </w:r>
      <w:r>
        <w:rPr>
          <w:spacing w:val="-4"/>
        </w:rPr>
        <w:t>when</w:t>
      </w:r>
      <w:r>
        <w:rPr/>
        <w:tab/>
      </w:r>
      <w:r>
        <w:rPr>
          <w:spacing w:val="-2"/>
        </w:rPr>
        <w:t>intercropped. </w:t>
      </w:r>
      <w:r>
        <w:rPr/>
        <w:t>Agronomical J. 76:561-564.</w:t>
      </w:r>
    </w:p>
    <w:p>
      <w:pPr>
        <w:spacing w:line="240" w:lineRule="auto" w:before="129"/>
        <w:rPr>
          <w:sz w:val="24"/>
        </w:rPr>
      </w:pPr>
      <w:r>
        <w:rPr/>
        <w:br w:type="column"/>
      </w:r>
      <w:r>
        <w:rPr>
          <w:sz w:val="24"/>
        </w:rPr>
      </w:r>
    </w:p>
    <w:p>
      <w:pPr>
        <w:pStyle w:val="BodyText"/>
        <w:spacing w:line="244" w:lineRule="auto"/>
        <w:ind w:left="1398" w:right="1074" w:hanging="720"/>
        <w:jc w:val="both"/>
      </w:pPr>
      <w:r>
        <w:rPr/>
        <w:t>Fisher, N.M. (1977). Studies on differences in relative productivity of crop mixtures</w:t>
      </w:r>
      <w:r>
        <w:rPr>
          <w:spacing w:val="40"/>
        </w:rPr>
        <w:t> </w:t>
      </w:r>
      <w:r>
        <w:rPr/>
        <w:t>and pure stands in Kenya highlands. Expl. Agric. 13:185- </w:t>
      </w:r>
      <w:r>
        <w:rPr>
          <w:spacing w:val="-4"/>
        </w:rPr>
        <w:t>191.</w:t>
      </w:r>
    </w:p>
    <w:p>
      <w:pPr>
        <w:pStyle w:val="BodyText"/>
        <w:spacing w:line="244" w:lineRule="auto" w:before="270"/>
        <w:ind w:left="1398" w:right="1072" w:hanging="720"/>
        <w:jc w:val="both"/>
      </w:pPr>
      <w:r>
        <w:rPr/>
        <w:t>Genstat Discovery Edition 1 (2003). Lawes Agricultural Trust (Rothamsted Experimental Station), UK.</w:t>
      </w:r>
    </w:p>
    <w:p>
      <w:pPr>
        <w:pStyle w:val="BodyText"/>
        <w:spacing w:line="244" w:lineRule="auto"/>
        <w:ind w:left="1398" w:right="1072" w:hanging="720"/>
        <w:jc w:val="both"/>
      </w:pPr>
      <w:r>
        <w:rPr/>
        <w:t>Green, C.J.and Blackner, A.M. (1995). Residue decomposition on nitrogen availability to corn following corn and sorghum.</w:t>
      </w:r>
      <w:r>
        <w:rPr>
          <w:spacing w:val="40"/>
        </w:rPr>
        <w:t> </w:t>
      </w:r>
      <w:r>
        <w:rPr/>
        <w:t>Soil Sci. Soc. Am. J. 59:1065- </w:t>
      </w:r>
      <w:r>
        <w:rPr>
          <w:spacing w:val="-2"/>
        </w:rPr>
        <w:t>1070.</w:t>
      </w:r>
    </w:p>
    <w:p>
      <w:pPr>
        <w:pStyle w:val="BodyText"/>
        <w:spacing w:line="244" w:lineRule="auto" w:before="266"/>
        <w:ind w:left="1398" w:right="1076" w:hanging="720"/>
        <w:jc w:val="both"/>
      </w:pPr>
      <w:r>
        <w:rPr/>
        <w:t>Heitholt, J.J., Farr, J.B. and Eason, R. (2005). Plant configuration and cultivar environments. Crop Science. 45:1800-1808.</w:t>
      </w:r>
    </w:p>
    <w:p>
      <w:pPr>
        <w:pStyle w:val="BodyText"/>
        <w:spacing w:line="244" w:lineRule="auto" w:before="271"/>
        <w:ind w:left="1398" w:right="1077" w:hanging="720"/>
        <w:jc w:val="both"/>
      </w:pPr>
      <w:r>
        <w:rPr/>
        <w:t>Hiebsch, C.K. and McCollum, A. (1987). Area x time equivalent ratio-</w:t>
      </w:r>
      <w:r>
        <w:rPr/>
        <w:t> a</w:t>
      </w:r>
      <w:r>
        <w:rPr/>
        <w:t> method</w:t>
      </w:r>
      <w:r>
        <w:rPr/>
        <w:t> for</w:t>
      </w:r>
      <w:r>
        <w:rPr/>
        <w:t> evaluating productivity of intercrops.</w:t>
      </w:r>
      <w:r>
        <w:rPr>
          <w:spacing w:val="80"/>
        </w:rPr>
        <w:t> </w:t>
      </w:r>
      <w:r>
        <w:rPr/>
        <w:t>Agron. J. 79:15-20.</w:t>
      </w:r>
    </w:p>
    <w:p>
      <w:pPr>
        <w:pStyle w:val="BodyText"/>
      </w:pPr>
    </w:p>
    <w:p>
      <w:pPr>
        <w:pStyle w:val="BodyText"/>
        <w:spacing w:line="244" w:lineRule="auto"/>
        <w:ind w:left="1398" w:right="1077" w:hanging="720"/>
        <w:jc w:val="both"/>
      </w:pPr>
      <w:r>
        <w:rPr/>
        <w:t>Ibe, M.U. and Iwueke, C.C. (1984). Production and utilization of cocoyam. National Root Crops Research Institute, Umudike. Extension</w:t>
      </w:r>
      <w:r>
        <w:rPr>
          <w:spacing w:val="-7"/>
        </w:rPr>
        <w:t> </w:t>
      </w:r>
      <w:r>
        <w:rPr/>
        <w:t>Bulletin</w:t>
      </w:r>
      <w:r>
        <w:rPr>
          <w:spacing w:val="-7"/>
        </w:rPr>
        <w:t> </w:t>
      </w:r>
      <w:r>
        <w:rPr/>
        <w:t>No.</w:t>
      </w:r>
      <w:r>
        <w:rPr>
          <w:spacing w:val="-10"/>
        </w:rPr>
        <w:t> </w:t>
      </w:r>
      <w:r>
        <w:rPr/>
        <w:t>14:13-</w:t>
      </w:r>
      <w:r>
        <w:rPr>
          <w:spacing w:val="-5"/>
        </w:rPr>
        <w:t>14.</w:t>
      </w:r>
    </w:p>
    <w:p>
      <w:pPr>
        <w:pStyle w:val="BodyText"/>
        <w:spacing w:line="244" w:lineRule="auto" w:before="155"/>
        <w:ind w:left="1398" w:right="1073" w:hanging="720"/>
        <w:jc w:val="both"/>
      </w:pPr>
      <w:r>
        <w:rPr/>
        <w:t>Knipscheer, H.C. and Wilson, J.E. (1987). Cocoyam farming system in Nigeria, Production, Storage and Utilization. Proceedings of the 1</w:t>
      </w:r>
      <w:r>
        <w:rPr>
          <w:vertAlign w:val="superscript"/>
        </w:rPr>
        <w:t>st</w:t>
      </w:r>
      <w:r>
        <w:rPr>
          <w:vertAlign w:val="baseline"/>
        </w:rPr>
        <w:t> National Workshop on cocoyam. August 16-21,</w:t>
      </w:r>
      <w:r>
        <w:rPr>
          <w:spacing w:val="29"/>
          <w:vertAlign w:val="baseline"/>
        </w:rPr>
        <w:t> </w:t>
      </w:r>
      <w:r>
        <w:rPr>
          <w:vertAlign w:val="baseline"/>
        </w:rPr>
        <w:t>1987.</w:t>
      </w:r>
      <w:r>
        <w:rPr>
          <w:spacing w:val="30"/>
          <w:vertAlign w:val="baseline"/>
        </w:rPr>
        <w:t> </w:t>
      </w:r>
      <w:r>
        <w:rPr>
          <w:vertAlign w:val="baseline"/>
        </w:rPr>
        <w:t>NRCRI,</w:t>
      </w:r>
      <w:r>
        <w:rPr>
          <w:spacing w:val="32"/>
          <w:vertAlign w:val="baseline"/>
        </w:rPr>
        <w:t> </w:t>
      </w:r>
      <w:r>
        <w:rPr>
          <w:spacing w:val="-2"/>
          <w:vertAlign w:val="baseline"/>
        </w:rPr>
        <w:t>Umudike.</w:t>
      </w:r>
    </w:p>
    <w:p>
      <w:pPr>
        <w:pStyle w:val="BodyText"/>
        <w:spacing w:line="265" w:lineRule="exact"/>
        <w:ind w:left="1398"/>
        <w:jc w:val="both"/>
      </w:pPr>
      <w:r>
        <w:rPr/>
        <w:t>Pp.</w:t>
      </w:r>
      <w:r>
        <w:rPr>
          <w:spacing w:val="-3"/>
        </w:rPr>
        <w:t> </w:t>
      </w:r>
      <w:r>
        <w:rPr/>
        <w:t>247-</w:t>
      </w:r>
      <w:r>
        <w:rPr>
          <w:spacing w:val="-4"/>
        </w:rPr>
        <w:t>250.</w:t>
      </w:r>
    </w:p>
    <w:p>
      <w:pPr>
        <w:pStyle w:val="BodyText"/>
        <w:spacing w:line="244" w:lineRule="auto" w:before="165"/>
        <w:ind w:left="1398" w:right="1077" w:hanging="720"/>
        <w:jc w:val="both"/>
      </w:pPr>
      <w:r>
        <w:rPr/>
        <w:t>Lyonga, S.N. and Nzietchueng, S. (1986). Cocoyam and African food crisis. Paper Presented at the 3</w:t>
      </w:r>
      <w:r>
        <w:rPr>
          <w:vertAlign w:val="superscript"/>
        </w:rPr>
        <w:t>rd</w:t>
      </w:r>
      <w:r>
        <w:rPr>
          <w:vertAlign w:val="baseline"/>
        </w:rPr>
        <w:t> Triennial Symp. of Intl. Soc.</w:t>
      </w:r>
      <w:r>
        <w:rPr>
          <w:spacing w:val="49"/>
          <w:w w:val="150"/>
          <w:vertAlign w:val="baseline"/>
        </w:rPr>
        <w:t> </w:t>
      </w:r>
      <w:r>
        <w:rPr>
          <w:vertAlign w:val="baseline"/>
        </w:rPr>
        <w:t>for</w:t>
      </w:r>
      <w:r>
        <w:rPr>
          <w:spacing w:val="48"/>
          <w:w w:val="150"/>
          <w:vertAlign w:val="baseline"/>
        </w:rPr>
        <w:t> </w:t>
      </w:r>
      <w:r>
        <w:rPr>
          <w:vertAlign w:val="baseline"/>
        </w:rPr>
        <w:t>Tropical</w:t>
      </w:r>
      <w:r>
        <w:rPr>
          <w:spacing w:val="51"/>
          <w:w w:val="150"/>
          <w:vertAlign w:val="baseline"/>
        </w:rPr>
        <w:t> </w:t>
      </w:r>
      <w:r>
        <w:rPr>
          <w:vertAlign w:val="baseline"/>
        </w:rPr>
        <w:t>Root</w:t>
      </w:r>
      <w:r>
        <w:rPr>
          <w:spacing w:val="51"/>
          <w:w w:val="150"/>
          <w:vertAlign w:val="baseline"/>
        </w:rPr>
        <w:t> </w:t>
      </w:r>
      <w:r>
        <w:rPr>
          <w:spacing w:val="-2"/>
          <w:vertAlign w:val="baseline"/>
        </w:rPr>
        <w:t>Crops,</w:t>
      </w:r>
    </w:p>
    <w:p>
      <w:pPr>
        <w:pStyle w:val="BodyText"/>
        <w:spacing w:after="0" w:line="244" w:lineRule="auto"/>
        <w:jc w:val="both"/>
        <w:sectPr>
          <w:headerReference w:type="default" r:id="rId248"/>
          <w:footerReference w:type="default" r:id="rId249"/>
          <w:pgSz w:w="11910" w:h="16840"/>
          <w:pgMar w:header="721" w:footer="1067" w:top="1300" w:bottom="1260" w:left="360" w:right="360"/>
          <w:pgNumType w:start="637"/>
          <w:cols w:num="2" w:equalWidth="0">
            <w:col w:w="5238" w:space="40"/>
            <w:col w:w="5912"/>
          </w:cols>
        </w:sectPr>
      </w:pPr>
    </w:p>
    <w:p>
      <w:pPr>
        <w:pStyle w:val="BodyText"/>
        <w:spacing w:line="244" w:lineRule="auto" w:before="124"/>
        <w:ind w:left="1800"/>
        <w:jc w:val="both"/>
      </w:pPr>
      <w:r>
        <w:rPr/>
        <w:t>African Branch, Owerri. Pp. 48- </w:t>
      </w:r>
      <w:r>
        <w:rPr>
          <w:spacing w:val="-4"/>
        </w:rPr>
        <w:t>56.</w:t>
      </w:r>
    </w:p>
    <w:p>
      <w:pPr>
        <w:pStyle w:val="BodyText"/>
        <w:spacing w:before="3"/>
      </w:pPr>
    </w:p>
    <w:p>
      <w:pPr>
        <w:pStyle w:val="BodyText"/>
        <w:tabs>
          <w:tab w:pos="3556" w:val="left" w:leader="none"/>
          <w:tab w:pos="4513" w:val="left" w:leader="none"/>
        </w:tabs>
        <w:spacing w:line="244" w:lineRule="auto"/>
        <w:ind w:left="1800" w:right="1" w:hanging="720"/>
        <w:jc w:val="both"/>
      </w:pPr>
      <w:r>
        <w:rPr/>
        <w:t>Maduewesi, J.N.C. and Onyike, R.C.I. (1980). Fungal rotting of cocoyam in storage in Nigeria. Tropical Root Crops Research </w:t>
      </w:r>
      <w:r>
        <w:rPr>
          <w:spacing w:val="-2"/>
        </w:rPr>
        <w:t>Strategies</w:t>
      </w:r>
      <w:r>
        <w:rPr/>
        <w:tab/>
      </w:r>
      <w:r>
        <w:rPr>
          <w:spacing w:val="-4"/>
        </w:rPr>
        <w:t>for</w:t>
      </w:r>
      <w:r>
        <w:rPr/>
        <w:tab/>
      </w:r>
      <w:r>
        <w:rPr>
          <w:spacing w:val="-2"/>
        </w:rPr>
        <w:t>1980s. </w:t>
      </w:r>
      <w:r>
        <w:rPr/>
        <w:t>Proceedings</w:t>
      </w:r>
      <w:r>
        <w:rPr>
          <w:spacing w:val="40"/>
        </w:rPr>
        <w:t> </w:t>
      </w:r>
      <w:r>
        <w:rPr/>
        <w:t>of</w:t>
      </w:r>
      <w:r>
        <w:rPr>
          <w:spacing w:val="40"/>
        </w:rPr>
        <w:t> </w:t>
      </w:r>
      <w:r>
        <w:rPr/>
        <w:t>the</w:t>
      </w:r>
      <w:r>
        <w:rPr>
          <w:spacing w:val="40"/>
        </w:rPr>
        <w:t> </w:t>
      </w:r>
      <w:r>
        <w:rPr/>
        <w:t>1st Triennial Root Crop Symp. of Intl. Soc. for Tropical Root Crops, African Branch, Ibadan. </w:t>
      </w:r>
      <w:r>
        <w:rPr>
          <w:spacing w:val="-2"/>
        </w:rPr>
        <w:t>235p.</w:t>
      </w:r>
    </w:p>
    <w:p>
      <w:pPr>
        <w:pStyle w:val="BodyText"/>
        <w:spacing w:line="244" w:lineRule="auto" w:before="151"/>
        <w:ind w:left="1800" w:hanging="720"/>
        <w:jc w:val="both"/>
      </w:pPr>
      <w:r>
        <w:rPr/>
        <w:t>Mohammed, M.S. and Clegg, M.D. (1993). Pearl-millet-soybean rotation</w:t>
      </w:r>
      <w:r>
        <w:rPr>
          <w:spacing w:val="-6"/>
        </w:rPr>
        <w:t> </w:t>
      </w:r>
      <w:r>
        <w:rPr/>
        <w:t>nitrogen</w:t>
      </w:r>
      <w:r>
        <w:rPr>
          <w:spacing w:val="-6"/>
        </w:rPr>
        <w:t> </w:t>
      </w:r>
      <w:r>
        <w:rPr/>
        <w:t>fertilizer</w:t>
      </w:r>
      <w:r>
        <w:rPr>
          <w:spacing w:val="-7"/>
        </w:rPr>
        <w:t> </w:t>
      </w:r>
      <w:r>
        <w:rPr/>
        <w:t>effects on millet productivity. Agron. J. </w:t>
      </w:r>
      <w:r>
        <w:rPr>
          <w:spacing w:val="-2"/>
        </w:rPr>
        <w:t>85:1009-1013.</w:t>
      </w:r>
    </w:p>
    <w:p>
      <w:pPr>
        <w:pStyle w:val="BodyText"/>
        <w:spacing w:line="244" w:lineRule="auto" w:before="155"/>
        <w:ind w:left="1800" w:hanging="720"/>
        <w:jc w:val="both"/>
      </w:pPr>
      <w:r>
        <w:rPr/>
        <w:t>Njoku, D.N. and Muoneke, C.O.</w:t>
      </w:r>
      <w:r>
        <w:rPr>
          <w:spacing w:val="40"/>
        </w:rPr>
        <w:t> </w:t>
      </w:r>
      <w:r>
        <w:rPr/>
        <w:t>(2008).</w:t>
      </w:r>
      <w:r>
        <w:rPr>
          <w:spacing w:val="-7"/>
        </w:rPr>
        <w:t> </w:t>
      </w:r>
      <w:r>
        <w:rPr/>
        <w:t>Effect</w:t>
      </w:r>
      <w:r>
        <w:rPr>
          <w:spacing w:val="-6"/>
        </w:rPr>
        <w:t> </w:t>
      </w:r>
      <w:r>
        <w:rPr/>
        <w:t>of</w:t>
      </w:r>
      <w:r>
        <w:rPr>
          <w:spacing w:val="-4"/>
        </w:rPr>
        <w:t> </w:t>
      </w:r>
      <w:r>
        <w:rPr/>
        <w:t>cowpea</w:t>
      </w:r>
      <w:r>
        <w:rPr>
          <w:spacing w:val="-6"/>
        </w:rPr>
        <w:t> </w:t>
      </w:r>
      <w:r>
        <w:rPr/>
        <w:t>density on</w:t>
      </w:r>
      <w:r>
        <w:rPr>
          <w:spacing w:val="-8"/>
        </w:rPr>
        <w:t> </w:t>
      </w:r>
      <w:r>
        <w:rPr/>
        <w:t>growth,</w:t>
      </w:r>
      <w:r>
        <w:rPr>
          <w:spacing w:val="-5"/>
        </w:rPr>
        <w:t> </w:t>
      </w:r>
      <w:r>
        <w:rPr/>
        <w:t>yield</w:t>
      </w:r>
      <w:r>
        <w:rPr>
          <w:spacing w:val="-8"/>
        </w:rPr>
        <w:t> </w:t>
      </w:r>
      <w:r>
        <w:rPr/>
        <w:t>and</w:t>
      </w:r>
      <w:r>
        <w:rPr>
          <w:spacing w:val="-8"/>
        </w:rPr>
        <w:t> </w:t>
      </w:r>
      <w:r>
        <w:rPr/>
        <w:t>productivity of component crops </w:t>
      </w:r>
      <w:r>
        <w:rPr/>
        <w:t>in cowpea/cassava intercropping system. Agric. Science. </w:t>
      </w:r>
      <w:r>
        <w:rPr>
          <w:spacing w:val="-2"/>
        </w:rPr>
        <w:t>7(2):160-113.</w:t>
      </w:r>
    </w:p>
    <w:p>
      <w:pPr>
        <w:pStyle w:val="BodyText"/>
        <w:spacing w:line="244" w:lineRule="auto" w:before="154"/>
        <w:ind w:left="1800" w:right="1" w:hanging="720"/>
        <w:jc w:val="both"/>
      </w:pPr>
      <w:r>
        <w:rPr/>
        <w:t>Ogbuehi, C.R.A. and Orzolek, M.D. (1987). Intercropping carrot and sweet corn in multiple cropping system.</w:t>
      </w:r>
      <w:r>
        <w:rPr>
          <w:spacing w:val="-4"/>
        </w:rPr>
        <w:t> </w:t>
      </w:r>
      <w:r>
        <w:rPr/>
        <w:t>Science</w:t>
      </w:r>
      <w:r>
        <w:rPr>
          <w:spacing w:val="-3"/>
        </w:rPr>
        <w:t> </w:t>
      </w:r>
      <w:r>
        <w:rPr/>
        <w:t>Hort.</w:t>
      </w:r>
      <w:r>
        <w:rPr>
          <w:spacing w:val="-8"/>
        </w:rPr>
        <w:t> </w:t>
      </w:r>
      <w:r>
        <w:rPr/>
        <w:t>31:17-</w:t>
      </w:r>
      <w:r>
        <w:rPr>
          <w:spacing w:val="-5"/>
        </w:rPr>
        <w:t>20.</w:t>
      </w:r>
    </w:p>
    <w:p>
      <w:pPr>
        <w:pStyle w:val="BodyText"/>
      </w:pPr>
    </w:p>
    <w:p>
      <w:pPr>
        <w:pStyle w:val="BodyText"/>
        <w:spacing w:line="244" w:lineRule="auto"/>
        <w:ind w:left="1800" w:hanging="720"/>
        <w:jc w:val="both"/>
      </w:pPr>
      <w:r>
        <w:rPr/>
        <w:t>Okigbo, B.N. (1985). Strategies on research on improved farming system</w:t>
      </w:r>
      <w:r>
        <w:rPr>
          <w:spacing w:val="-7"/>
        </w:rPr>
        <w:t> </w:t>
      </w:r>
      <w:r>
        <w:rPr/>
        <w:t>to</w:t>
      </w:r>
      <w:r>
        <w:rPr>
          <w:spacing w:val="-7"/>
        </w:rPr>
        <w:t> </w:t>
      </w:r>
      <w:r>
        <w:rPr/>
        <w:t>facilitate</w:t>
      </w:r>
      <w:r>
        <w:rPr>
          <w:spacing w:val="-7"/>
        </w:rPr>
        <w:t> </w:t>
      </w:r>
      <w:r>
        <w:rPr/>
        <w:t>adoption</w:t>
      </w:r>
      <w:r>
        <w:rPr>
          <w:spacing w:val="-7"/>
        </w:rPr>
        <w:t> </w:t>
      </w:r>
      <w:r>
        <w:rPr/>
        <w:t>and management by the Nigeria farmer. 2</w:t>
      </w:r>
      <w:r>
        <w:rPr>
          <w:vertAlign w:val="superscript"/>
        </w:rPr>
        <w:t>nd</w:t>
      </w:r>
      <w:r>
        <w:rPr>
          <w:vertAlign w:val="baseline"/>
        </w:rPr>
        <w:t> ARMTI Annual Lecture, Ibadan. Pp. 56.</w:t>
      </w:r>
    </w:p>
    <w:p>
      <w:pPr>
        <w:pStyle w:val="BodyText"/>
        <w:spacing w:before="155"/>
        <w:ind w:left="1080"/>
      </w:pPr>
      <w:r>
        <w:rPr/>
        <w:t>Onwueme,</w:t>
      </w:r>
      <w:r>
        <w:rPr>
          <w:spacing w:val="34"/>
        </w:rPr>
        <w:t> </w:t>
      </w:r>
      <w:r>
        <w:rPr/>
        <w:t>I.C.</w:t>
      </w:r>
      <w:r>
        <w:rPr>
          <w:spacing w:val="34"/>
        </w:rPr>
        <w:t> </w:t>
      </w:r>
      <w:r>
        <w:rPr/>
        <w:t>(1978).</w:t>
      </w:r>
      <w:r>
        <w:rPr>
          <w:spacing w:val="37"/>
        </w:rPr>
        <w:t> </w:t>
      </w:r>
      <w:r>
        <w:rPr/>
        <w:t>Crop</w:t>
      </w:r>
      <w:r>
        <w:rPr>
          <w:spacing w:val="37"/>
        </w:rPr>
        <w:t> </w:t>
      </w:r>
      <w:r>
        <w:rPr>
          <w:spacing w:val="-2"/>
        </w:rPr>
        <w:t>Science.</w:t>
      </w:r>
    </w:p>
    <w:p>
      <w:pPr>
        <w:pStyle w:val="BodyText"/>
        <w:spacing w:before="4"/>
        <w:ind w:left="1800"/>
        <w:jc w:val="both"/>
      </w:pPr>
      <w:r>
        <w:rPr/>
        <w:t>Cassell,</w:t>
      </w:r>
      <w:r>
        <w:rPr>
          <w:spacing w:val="-8"/>
        </w:rPr>
        <w:t> </w:t>
      </w:r>
      <w:r>
        <w:rPr/>
        <w:t>London.</w:t>
      </w:r>
      <w:r>
        <w:rPr>
          <w:spacing w:val="-9"/>
        </w:rPr>
        <w:t> </w:t>
      </w:r>
      <w:r>
        <w:rPr>
          <w:spacing w:val="-4"/>
        </w:rPr>
        <w:t>50p.</w:t>
      </w:r>
    </w:p>
    <w:p>
      <w:pPr>
        <w:pStyle w:val="BodyText"/>
        <w:spacing w:line="244" w:lineRule="auto" w:before="165"/>
        <w:ind w:left="1800" w:right="1" w:hanging="720"/>
        <w:jc w:val="both"/>
      </w:pPr>
      <w:r>
        <w:rPr/>
        <w:t>Onwueme, I.C. (1987). Cocoyam in Nigeria. Production, storage, processing and utilization. Proceedings of the 1</w:t>
      </w:r>
      <w:r>
        <w:rPr>
          <w:vertAlign w:val="superscript"/>
        </w:rPr>
        <w:t>st</w:t>
      </w:r>
      <w:r>
        <w:rPr>
          <w:vertAlign w:val="baseline"/>
        </w:rPr>
        <w:t> National Workshop on cocoyam. August 16-21,</w:t>
      </w:r>
      <w:r>
        <w:rPr>
          <w:spacing w:val="29"/>
          <w:vertAlign w:val="baseline"/>
        </w:rPr>
        <w:t> </w:t>
      </w:r>
      <w:r>
        <w:rPr>
          <w:vertAlign w:val="baseline"/>
        </w:rPr>
        <w:t>1987.</w:t>
      </w:r>
      <w:r>
        <w:rPr>
          <w:spacing w:val="30"/>
          <w:vertAlign w:val="baseline"/>
        </w:rPr>
        <w:t> </w:t>
      </w:r>
      <w:r>
        <w:rPr>
          <w:vertAlign w:val="baseline"/>
        </w:rPr>
        <w:t>NRCRI,</w:t>
      </w:r>
      <w:r>
        <w:rPr>
          <w:spacing w:val="32"/>
          <w:vertAlign w:val="baseline"/>
        </w:rPr>
        <w:t> </w:t>
      </w:r>
      <w:r>
        <w:rPr>
          <w:spacing w:val="-2"/>
          <w:vertAlign w:val="baseline"/>
        </w:rPr>
        <w:t>Umudike.</w:t>
      </w:r>
    </w:p>
    <w:p>
      <w:pPr>
        <w:pStyle w:val="BodyText"/>
        <w:spacing w:line="265" w:lineRule="exact"/>
        <w:ind w:left="1800"/>
        <w:jc w:val="both"/>
      </w:pPr>
      <w:r>
        <w:rPr/>
        <w:t>Pp.</w:t>
      </w:r>
      <w:r>
        <w:rPr>
          <w:spacing w:val="-3"/>
        </w:rPr>
        <w:t> </w:t>
      </w:r>
      <w:r>
        <w:rPr/>
        <w:t>37-</w:t>
      </w:r>
      <w:r>
        <w:rPr>
          <w:spacing w:val="-5"/>
        </w:rPr>
        <w:t>40.</w:t>
      </w:r>
    </w:p>
    <w:p>
      <w:pPr>
        <w:pStyle w:val="BodyText"/>
        <w:spacing w:line="244" w:lineRule="auto" w:before="5"/>
        <w:ind w:left="1800" w:hanging="720"/>
        <w:jc w:val="both"/>
      </w:pPr>
      <w:r>
        <w:rPr/>
        <w:t>Okpara, D.A., Nwofia, G. Chukwuekezie,</w:t>
      </w:r>
      <w:r>
        <w:rPr>
          <w:spacing w:val="38"/>
        </w:rPr>
        <w:t> </w:t>
      </w:r>
      <w:r>
        <w:rPr/>
        <w:t>G.</w:t>
      </w:r>
      <w:r>
        <w:rPr>
          <w:spacing w:val="39"/>
        </w:rPr>
        <w:t> </w:t>
      </w:r>
      <w:r>
        <w:rPr/>
        <w:t>and</w:t>
      </w:r>
      <w:r>
        <w:rPr>
          <w:spacing w:val="39"/>
        </w:rPr>
        <w:t> </w:t>
      </w:r>
      <w:r>
        <w:rPr>
          <w:spacing w:val="-2"/>
        </w:rPr>
        <w:t>Ojikong</w:t>
      </w:r>
    </w:p>
    <w:p>
      <w:pPr>
        <w:pStyle w:val="BodyText"/>
        <w:spacing w:line="244" w:lineRule="auto" w:before="124"/>
        <w:ind w:left="1398" w:right="1077"/>
        <w:jc w:val="both"/>
      </w:pPr>
      <w:r>
        <w:rPr/>
        <w:br w:type="column"/>
      </w:r>
      <w:r>
        <w:rPr/>
        <w:t>T. (2009). Productivity of cocoyam/cowpea intercrops as influenced by cowpea growth habit. Nigerian Agricultural Journal 40: 73-81.</w:t>
      </w:r>
    </w:p>
    <w:p>
      <w:pPr>
        <w:pStyle w:val="BodyText"/>
      </w:pPr>
    </w:p>
    <w:p>
      <w:pPr>
        <w:pStyle w:val="BodyText"/>
        <w:spacing w:line="242" w:lineRule="auto"/>
        <w:ind w:left="1398" w:right="1073" w:hanging="720"/>
        <w:jc w:val="both"/>
      </w:pPr>
      <w:r>
        <w:rPr/>
        <w:t>Udealor, A. (1993). Effects of melon (</w:t>
      </w:r>
      <w:r>
        <w:rPr>
          <w:rFonts w:ascii="Arial"/>
          <w:i/>
        </w:rPr>
        <w:t>Citrulus</w:t>
      </w:r>
      <w:r>
        <w:rPr>
          <w:rFonts w:ascii="Arial"/>
          <w:i/>
        </w:rPr>
        <w:t> lunatus</w:t>
      </w:r>
      <w:r>
        <w:rPr>
          <w:rFonts w:ascii="Arial"/>
          <w:i/>
        </w:rPr>
        <w:t> </w:t>
      </w:r>
      <w:r>
        <w:rPr/>
        <w:t>Thumb) intercropped as live mulch on the growth and yield of cocoyam.</w:t>
      </w:r>
      <w:r>
        <w:rPr>
          <w:spacing w:val="-1"/>
        </w:rPr>
        <w:t> </w:t>
      </w:r>
      <w:r>
        <w:rPr/>
        <w:t>J.</w:t>
      </w:r>
      <w:r>
        <w:rPr>
          <w:spacing w:val="-3"/>
        </w:rPr>
        <w:t> </w:t>
      </w:r>
      <w:r>
        <w:rPr/>
        <w:t>Agric.</w:t>
      </w:r>
      <w:r>
        <w:rPr>
          <w:spacing w:val="-1"/>
        </w:rPr>
        <w:t> </w:t>
      </w:r>
      <w:r>
        <w:rPr/>
        <w:t>Sci.</w:t>
      </w:r>
      <w:r>
        <w:rPr>
          <w:spacing w:val="-1"/>
        </w:rPr>
        <w:t> </w:t>
      </w:r>
      <w:r>
        <w:rPr/>
        <w:t>Technol. </w:t>
      </w:r>
      <w:r>
        <w:rPr>
          <w:spacing w:val="-2"/>
        </w:rPr>
        <w:t>1:17-20.</w:t>
      </w:r>
    </w:p>
    <w:p>
      <w:pPr>
        <w:pStyle w:val="BodyText"/>
        <w:tabs>
          <w:tab w:pos="4003" w:val="left" w:leader="none"/>
        </w:tabs>
        <w:spacing w:line="242" w:lineRule="auto" w:before="166"/>
        <w:ind w:left="1398" w:right="1074" w:hanging="720"/>
        <w:jc w:val="both"/>
      </w:pPr>
      <w:r>
        <w:rPr/>
        <w:t>Udealor, A. (2002). Studies on growth, yield, organic matter turn over and soil nitrogen changes in cassava (</w:t>
      </w:r>
      <w:r>
        <w:rPr>
          <w:rFonts w:ascii="Arial"/>
          <w:i/>
        </w:rPr>
        <w:t>Manihot esculenta </w:t>
      </w:r>
      <w:r>
        <w:rPr>
          <w:spacing w:val="-2"/>
        </w:rPr>
        <w:t>Grantz)/vegetable</w:t>
      </w:r>
      <w:r>
        <w:rPr/>
        <w:tab/>
      </w:r>
      <w:r>
        <w:rPr>
          <w:spacing w:val="-2"/>
        </w:rPr>
        <w:t>cowpea </w:t>
      </w:r>
      <w:r>
        <w:rPr/>
        <w:t>(</w:t>
      </w:r>
      <w:r>
        <w:rPr>
          <w:rFonts w:ascii="Arial"/>
          <w:i/>
        </w:rPr>
        <w:t>Vigna unguiculata </w:t>
      </w:r>
      <w:r>
        <w:rPr/>
        <w:t>(L.) Walp) mixtures. Ph.D. Thesis, Dept. of Crop Science, University of Nigeria, Nsukka. 169p.</w:t>
      </w:r>
    </w:p>
    <w:p>
      <w:pPr>
        <w:pStyle w:val="BodyText"/>
        <w:spacing w:line="244" w:lineRule="auto" w:before="168"/>
        <w:ind w:left="1398" w:right="1079" w:hanging="720"/>
        <w:jc w:val="both"/>
      </w:pPr>
      <w:r>
        <w:rPr/>
        <w:t>Udealor, A. and Asiegbu, J.E. (2004). Effects of intercropping</w:t>
      </w:r>
      <w:r>
        <w:rPr>
          <w:spacing w:val="-2"/>
        </w:rPr>
        <w:t> </w:t>
      </w:r>
      <w:r>
        <w:rPr/>
        <w:t>cassava with vegetable cowpea on soil nutrient and crop yields. Nigerian J. Soil Sci. 14:8-24.</w:t>
      </w:r>
    </w:p>
    <w:p>
      <w:pPr>
        <w:pStyle w:val="BodyText"/>
        <w:spacing w:line="244" w:lineRule="auto" w:before="155"/>
        <w:ind w:left="1398" w:right="1077" w:hanging="720"/>
        <w:jc w:val="both"/>
      </w:pPr>
      <w:r>
        <w:rPr/>
        <w:t>Udealor, A. and Asiegbu, J.E. (2005). Effects of cassava genotypes and planting pattern of vegetable cowpea on the growth, yield and productivity of cassava/vegetable cowpea intercropping system.</w:t>
      </w:r>
      <w:r>
        <w:rPr>
          <w:spacing w:val="40"/>
        </w:rPr>
        <w:t> </w:t>
      </w:r>
      <w:r>
        <w:rPr/>
        <w:t>Niger. Agric. J. 36:88-96.</w:t>
      </w:r>
    </w:p>
    <w:p>
      <w:pPr>
        <w:pStyle w:val="BodyText"/>
        <w:spacing w:line="244" w:lineRule="auto" w:before="153"/>
        <w:ind w:left="1398" w:right="1077" w:hanging="720"/>
        <w:jc w:val="both"/>
      </w:pPr>
      <w:r>
        <w:rPr/>
        <w:t>Udo, E.J. and Ogunwale,J.A. (1978). Laboratory manual for analysis of soil</w:t>
      </w:r>
      <w:r>
        <w:rPr>
          <w:spacing w:val="-3"/>
        </w:rPr>
        <w:t> </w:t>
      </w:r>
      <w:r>
        <w:rPr/>
        <w:t>and</w:t>
      </w:r>
      <w:r>
        <w:rPr>
          <w:spacing w:val="-1"/>
        </w:rPr>
        <w:t> </w:t>
      </w:r>
      <w:r>
        <w:rPr/>
        <w:t>water</w:t>
      </w:r>
      <w:r>
        <w:rPr>
          <w:spacing w:val="-3"/>
        </w:rPr>
        <w:t> </w:t>
      </w:r>
      <w:r>
        <w:rPr/>
        <w:t>samples.</w:t>
      </w:r>
      <w:r>
        <w:rPr>
          <w:spacing w:val="-1"/>
        </w:rPr>
        <w:t> </w:t>
      </w:r>
      <w:r>
        <w:rPr/>
        <w:t>Dept. of Agronomy, University of Ibadan. Pp. 87-99.</w:t>
      </w:r>
    </w:p>
    <w:p>
      <w:pPr>
        <w:pStyle w:val="BodyText"/>
        <w:spacing w:line="244" w:lineRule="auto" w:before="156"/>
        <w:ind w:left="1398" w:right="1072" w:hanging="720"/>
        <w:jc w:val="both"/>
      </w:pPr>
      <w:r>
        <w:rPr/>
        <w:t>Wahua, T.A.T. and Miller, D.A. (1978). Effects of shading on the nitrogen fixation, yield and plant composition of field-grown soybean. Agronomic J. 70:387- </w:t>
      </w:r>
      <w:r>
        <w:rPr>
          <w:spacing w:val="-4"/>
        </w:rPr>
        <w:t>392.</w:t>
      </w:r>
    </w:p>
    <w:p>
      <w:pPr>
        <w:pStyle w:val="BodyText"/>
        <w:spacing w:after="0" w:line="244" w:lineRule="auto"/>
        <w:jc w:val="both"/>
        <w:sectPr>
          <w:pgSz w:w="11910" w:h="16840"/>
          <w:pgMar w:header="721" w:footer="1067" w:top="1300" w:bottom="1260" w:left="360" w:right="360"/>
          <w:cols w:num="2" w:equalWidth="0">
            <w:col w:w="5237" w:space="40"/>
            <w:col w:w="5913"/>
          </w:cols>
        </w:sectPr>
      </w:pPr>
    </w:p>
    <w:p>
      <w:pPr>
        <w:pStyle w:val="Heading1"/>
        <w:spacing w:before="121"/>
        <w:ind w:left="1103"/>
      </w:pPr>
      <w:r>
        <w:rPr/>
        <w:t>BIOCHEMICAL</w:t>
      </w:r>
      <w:r>
        <w:rPr>
          <w:spacing w:val="-7"/>
        </w:rPr>
        <w:t> </w:t>
      </w:r>
      <w:r>
        <w:rPr/>
        <w:t>EVALUATION</w:t>
      </w:r>
      <w:r>
        <w:rPr>
          <w:spacing w:val="-7"/>
        </w:rPr>
        <w:t> </w:t>
      </w:r>
      <w:r>
        <w:rPr/>
        <w:t>OF</w:t>
      </w:r>
      <w:r>
        <w:rPr>
          <w:spacing w:val="-7"/>
        </w:rPr>
        <w:t> </w:t>
      </w:r>
      <w:r>
        <w:rPr/>
        <w:t>SOME</w:t>
      </w:r>
      <w:r>
        <w:rPr>
          <w:spacing w:val="-8"/>
        </w:rPr>
        <w:t> </w:t>
      </w:r>
      <w:r>
        <w:rPr/>
        <w:t>TROPICAL</w:t>
      </w:r>
      <w:r>
        <w:rPr>
          <w:spacing w:val="-7"/>
        </w:rPr>
        <w:t> </w:t>
      </w:r>
      <w:r>
        <w:rPr/>
        <w:t>NON- CONVENTIONAL FEEDSTUFFS</w:t>
      </w:r>
    </w:p>
    <w:p>
      <w:pPr>
        <w:spacing w:line="242" w:lineRule="auto" w:before="277"/>
        <w:ind w:left="1274" w:right="1279" w:firstLine="7"/>
        <w:jc w:val="center"/>
        <w:rPr>
          <w:sz w:val="28"/>
        </w:rPr>
      </w:pPr>
      <w:r>
        <w:rPr>
          <w:rFonts w:ascii="Verdana"/>
          <w:b/>
          <w:sz w:val="26"/>
        </w:rPr>
        <w:t>Ndelekwute, E. K., Essien, A. I.</w:t>
      </w:r>
      <w:r>
        <w:rPr>
          <w:rFonts w:ascii="Verdana"/>
          <w:b/>
          <w:spacing w:val="80"/>
          <w:sz w:val="26"/>
        </w:rPr>
        <w:t> </w:t>
      </w:r>
      <w:r>
        <w:rPr>
          <w:rFonts w:ascii="Verdana"/>
          <w:b/>
          <w:sz w:val="26"/>
        </w:rPr>
        <w:t>and Inyang, U. O. </w:t>
      </w:r>
      <w:r>
        <w:rPr>
          <w:sz w:val="28"/>
        </w:rPr>
        <w:t>Department</w:t>
      </w:r>
      <w:r>
        <w:rPr>
          <w:spacing w:val="-2"/>
          <w:sz w:val="28"/>
        </w:rPr>
        <w:t> </w:t>
      </w:r>
      <w:r>
        <w:rPr>
          <w:sz w:val="28"/>
        </w:rPr>
        <w:t>of Animal</w:t>
      </w:r>
      <w:r>
        <w:rPr>
          <w:spacing w:val="-1"/>
          <w:sz w:val="28"/>
        </w:rPr>
        <w:t> </w:t>
      </w:r>
      <w:r>
        <w:rPr>
          <w:sz w:val="28"/>
        </w:rPr>
        <w:t>Science,</w:t>
      </w:r>
      <w:r>
        <w:rPr>
          <w:spacing w:val="-2"/>
          <w:sz w:val="28"/>
        </w:rPr>
        <w:t> </w:t>
      </w:r>
      <w:r>
        <w:rPr>
          <w:sz w:val="28"/>
        </w:rPr>
        <w:t>University</w:t>
      </w:r>
      <w:r>
        <w:rPr>
          <w:spacing w:val="-4"/>
          <w:sz w:val="28"/>
        </w:rPr>
        <w:t> </w:t>
      </w:r>
      <w:r>
        <w:rPr>
          <w:sz w:val="28"/>
        </w:rPr>
        <w:t>of</w:t>
      </w:r>
      <w:r>
        <w:rPr>
          <w:spacing w:val="-2"/>
          <w:sz w:val="28"/>
        </w:rPr>
        <w:t> </w:t>
      </w:r>
      <w:r>
        <w:rPr>
          <w:sz w:val="28"/>
        </w:rPr>
        <w:t>Uyo, P.</w:t>
      </w:r>
      <w:r>
        <w:rPr>
          <w:spacing w:val="-2"/>
          <w:sz w:val="28"/>
        </w:rPr>
        <w:t> </w:t>
      </w:r>
      <w:r>
        <w:rPr>
          <w:sz w:val="28"/>
        </w:rPr>
        <w:t>M.</w:t>
      </w:r>
      <w:r>
        <w:rPr>
          <w:spacing w:val="-3"/>
          <w:sz w:val="28"/>
        </w:rPr>
        <w:t> </w:t>
      </w:r>
      <w:r>
        <w:rPr>
          <w:sz w:val="28"/>
        </w:rPr>
        <w:t>B. 1017,</w:t>
      </w:r>
      <w:r>
        <w:rPr>
          <w:spacing w:val="-2"/>
          <w:sz w:val="28"/>
        </w:rPr>
        <w:t> </w:t>
      </w:r>
      <w:r>
        <w:rPr>
          <w:sz w:val="28"/>
        </w:rPr>
        <w:t>Uyo, </w:t>
      </w:r>
      <w:r>
        <w:rPr>
          <w:spacing w:val="-2"/>
          <w:sz w:val="28"/>
        </w:rPr>
        <w:t>Nigeria</w:t>
      </w:r>
    </w:p>
    <w:p>
      <w:pPr>
        <w:spacing w:before="4"/>
        <w:ind w:left="1103" w:right="1102" w:firstLine="0"/>
        <w:jc w:val="center"/>
        <w:rPr>
          <w:sz w:val="28"/>
        </w:rPr>
      </w:pPr>
      <w:r>
        <w:rPr>
          <w:sz w:val="28"/>
        </w:rPr>
        <w:t>*Correspondence</w:t>
      </w:r>
      <w:r>
        <w:rPr>
          <w:spacing w:val="-9"/>
          <w:sz w:val="28"/>
        </w:rPr>
        <w:t> </w:t>
      </w:r>
      <w:r>
        <w:rPr>
          <w:sz w:val="28"/>
        </w:rPr>
        <w:t>author.</w:t>
      </w:r>
      <w:r>
        <w:rPr>
          <w:spacing w:val="-5"/>
          <w:sz w:val="28"/>
        </w:rPr>
        <w:t> </w:t>
      </w:r>
      <w:r>
        <w:rPr>
          <w:sz w:val="28"/>
        </w:rPr>
        <w:t>E-mail:</w:t>
      </w:r>
      <w:r>
        <w:rPr>
          <w:spacing w:val="-6"/>
          <w:sz w:val="28"/>
        </w:rPr>
        <w:t> </w:t>
      </w:r>
      <w:hyperlink r:id="rId252">
        <w:r>
          <w:rPr>
            <w:color w:val="0000FF"/>
            <w:spacing w:val="-2"/>
            <w:sz w:val="28"/>
            <w:u w:val="single" w:color="0000FF"/>
          </w:rPr>
          <w:t>nekresearch@yahoo.com</w:t>
        </w:r>
      </w:hyperlink>
    </w:p>
    <w:p>
      <w:pPr>
        <w:pStyle w:val="BodyText"/>
        <w:spacing w:before="52"/>
      </w:pPr>
    </w:p>
    <w:p>
      <w:pPr>
        <w:pStyle w:val="Heading5"/>
      </w:pPr>
      <w:r>
        <w:rPr>
          <w:spacing w:val="-2"/>
        </w:rPr>
        <w:t>ABSTRACT</w:t>
      </w:r>
    </w:p>
    <w:p>
      <w:pPr>
        <w:pStyle w:val="BodyText"/>
        <w:spacing w:line="242" w:lineRule="auto" w:before="4"/>
        <w:ind w:left="1080" w:right="1072"/>
        <w:jc w:val="both"/>
      </w:pPr>
      <w:r>
        <w:rPr/>
        <w:t>Biochemical analysis (proximate composition, minerals and anti-nutritional</w:t>
      </w:r>
      <w:r>
        <w:rPr>
          <w:spacing w:val="-2"/>
        </w:rPr>
        <w:t> </w:t>
      </w:r>
      <w:r>
        <w:rPr/>
        <w:t>factors)</w:t>
      </w:r>
      <w:r>
        <w:rPr>
          <w:spacing w:val="-1"/>
        </w:rPr>
        <w:t> </w:t>
      </w:r>
      <w:r>
        <w:rPr/>
        <w:t>of some tropical non-conventional feedstuffs; African oil bean </w:t>
      </w:r>
      <w:r>
        <w:rPr>
          <w:w w:val="160"/>
        </w:rPr>
        <w:t>– </w:t>
      </w:r>
      <w:r>
        <w:rPr/>
        <w:t>AOB (</w:t>
      </w:r>
      <w:r>
        <w:rPr>
          <w:rFonts w:ascii="Arial" w:hAnsi="Arial"/>
          <w:i/>
        </w:rPr>
        <w:t>Pentaclethra macrophylla</w:t>
      </w:r>
      <w:r>
        <w:rPr/>
        <w:t>),</w:t>
      </w:r>
      <w:r>
        <w:rPr>
          <w:spacing w:val="22"/>
        </w:rPr>
        <w:t> </w:t>
      </w:r>
      <w:r>
        <w:rPr/>
        <w:t>African</w:t>
      </w:r>
      <w:r>
        <w:rPr>
          <w:spacing w:val="21"/>
        </w:rPr>
        <w:t> </w:t>
      </w:r>
      <w:r>
        <w:rPr/>
        <w:t>breadfruit</w:t>
      </w:r>
      <w:r>
        <w:rPr>
          <w:spacing w:val="-14"/>
          <w:w w:val="160"/>
        </w:rPr>
        <w:t> </w:t>
      </w:r>
      <w:r>
        <w:rPr>
          <w:w w:val="160"/>
        </w:rPr>
        <w:t>–</w:t>
      </w:r>
      <w:r>
        <w:rPr>
          <w:spacing w:val="-16"/>
          <w:w w:val="160"/>
        </w:rPr>
        <w:t> </w:t>
      </w:r>
      <w:r>
        <w:rPr/>
        <w:t>ABF</w:t>
      </w:r>
      <w:r>
        <w:rPr>
          <w:spacing w:val="22"/>
        </w:rPr>
        <w:t> </w:t>
      </w:r>
      <w:r>
        <w:rPr/>
        <w:t>(</w:t>
      </w:r>
      <w:r>
        <w:rPr>
          <w:rFonts w:ascii="Arial" w:hAnsi="Arial"/>
          <w:i/>
        </w:rPr>
        <w:t>Treculia africana</w:t>
      </w:r>
      <w:r>
        <w:rPr/>
        <w:t>),</w:t>
      </w:r>
      <w:r>
        <w:rPr>
          <w:spacing w:val="22"/>
        </w:rPr>
        <w:t> </w:t>
      </w:r>
      <w:r>
        <w:rPr/>
        <w:t>wild</w:t>
      </w:r>
      <w:r>
        <w:rPr>
          <w:spacing w:val="25"/>
        </w:rPr>
        <w:t> </w:t>
      </w:r>
      <w:r>
        <w:rPr/>
        <w:t>variegated</w:t>
      </w:r>
      <w:r>
        <w:rPr>
          <w:spacing w:val="23"/>
        </w:rPr>
        <w:t> </w:t>
      </w:r>
      <w:r>
        <w:rPr/>
        <w:t>cocoyam </w:t>
      </w:r>
      <w:r>
        <w:rPr>
          <w:w w:val="160"/>
        </w:rPr>
        <w:t>–</w:t>
      </w:r>
      <w:r>
        <w:rPr>
          <w:w w:val="160"/>
        </w:rPr>
        <w:t> </w:t>
      </w:r>
      <w:r>
        <w:rPr/>
        <w:t>WCY (</w:t>
      </w:r>
      <w:r>
        <w:rPr>
          <w:rFonts w:ascii="Arial" w:hAnsi="Arial"/>
          <w:i/>
        </w:rPr>
        <w:t>Caladium bicolor</w:t>
      </w:r>
      <w:r>
        <w:rPr/>
        <w:t>) and wild aerial yam </w:t>
      </w:r>
      <w:r>
        <w:rPr>
          <w:w w:val="160"/>
        </w:rPr>
        <w:t>–</w:t>
      </w:r>
      <w:r>
        <w:rPr>
          <w:w w:val="160"/>
        </w:rPr>
        <w:t> </w:t>
      </w:r>
      <w:r>
        <w:rPr/>
        <w:t>WAY (</w:t>
      </w:r>
      <w:r>
        <w:rPr>
          <w:rFonts w:ascii="Arial" w:hAnsi="Arial"/>
          <w:i/>
        </w:rPr>
        <w:t>Dioscorea bulbifera</w:t>
      </w:r>
      <w:r>
        <w:rPr/>
        <w:t>) was carried out to determine their suitability as feedstuffs for animal diets. All the feedstuffs were collected fresh except rubber seed (RS) and AOB which were collected from a stored stock. African oil bean and rubber seed showed high level of protein (26.25%, 19.69%), fat (30%, 25%) ash (11%, 5%) and energy (4183, 4123 KcalGE/Kg) and with low level of carbohydrate (10.84%, 27.14%) and fibre (5.56%, 6.25%), respectively. The ABF, WAY and WCY recorded high level of carbohydrate (60.91%, 54.22, 42.69%) and energy (3412, 2829, 3010KcalGE/Kg), respectively</w:t>
      </w:r>
      <w:r>
        <w:rPr>
          <w:spacing w:val="80"/>
        </w:rPr>
        <w:t> </w:t>
      </w:r>
      <w:r>
        <w:rPr/>
        <w:t>and with low level of protein, fat, crude fibre and ash. The result of the anti -</w:t>
      </w:r>
      <w:r>
        <w:rPr>
          <w:spacing w:val="40"/>
        </w:rPr>
        <w:t> </w:t>
      </w:r>
      <w:r>
        <w:rPr/>
        <w:t>nutritional factors (mg/100g) indicated that AOB had the highest tannins (55.05) followed by RS (26.11), WAY (21.38), ABF (16.23) and WCY (7.96), while RS had</w:t>
      </w:r>
      <w:r>
        <w:rPr>
          <w:spacing w:val="40"/>
        </w:rPr>
        <w:t> </w:t>
      </w:r>
      <w:r>
        <w:rPr/>
        <w:t>the highest soluble oxalate (82), AOB (70.4),</w:t>
      </w:r>
      <w:r>
        <w:rPr>
          <w:spacing w:val="-1"/>
        </w:rPr>
        <w:t> </w:t>
      </w:r>
      <w:r>
        <w:rPr/>
        <w:t>WAY (61.6) WCY (52.8) and AOB (48). All the feedstuffs analyzed showed low level of phytate and hydrogen cyanide (&lt; 2.0 mg/100g). Results (mg/100g) of mineral composition indicated that iron (0.79), manganese (24.0)</w:t>
      </w:r>
      <w:r>
        <w:rPr/>
        <w:t> and</w:t>
      </w:r>
      <w:r>
        <w:rPr/>
        <w:t> sodium (998.68)</w:t>
      </w:r>
      <w:r>
        <w:rPr/>
        <w:t> occurred</w:t>
      </w:r>
      <w:r>
        <w:rPr/>
        <w:t> highest in rubber seed, zinc and potassium in WAY. AOB, WCY. The ABF recorded the highest magnesium (21.02), calcium (37.01) and phosphorus (11.18). However, sodium content (&gt;990 mg/100g) was the highest in all feedstuffs, while zinc, iron and potassium (&lt;2.5 mg/100g) were the lowest.</w:t>
      </w:r>
    </w:p>
    <w:p>
      <w:pPr>
        <w:pStyle w:val="BodyText"/>
        <w:spacing w:before="22"/>
      </w:pPr>
    </w:p>
    <w:p>
      <w:pPr>
        <w:pStyle w:val="BodyText"/>
        <w:spacing w:line="242" w:lineRule="auto"/>
        <w:ind w:left="1080" w:right="1074"/>
        <w:jc w:val="both"/>
      </w:pPr>
      <w:r>
        <w:rPr>
          <w:rFonts w:ascii="Arial"/>
          <w:b/>
        </w:rPr>
        <w:t>Keywords: </w:t>
      </w:r>
      <w:r>
        <w:rPr/>
        <w:t>Biochemical analysis, proximate composition, minerals, anti-nutritional factors, non-conventional feedstuffs.</w:t>
      </w:r>
    </w:p>
    <w:p>
      <w:pPr>
        <w:pStyle w:val="BodyText"/>
        <w:rPr>
          <w:sz w:val="20"/>
        </w:rPr>
      </w:pPr>
    </w:p>
    <w:p>
      <w:pPr>
        <w:pStyle w:val="BodyText"/>
        <w:spacing w:before="6"/>
        <w:rPr>
          <w:sz w:val="20"/>
        </w:rPr>
      </w:pPr>
    </w:p>
    <w:p>
      <w:pPr>
        <w:pStyle w:val="BodyText"/>
        <w:spacing w:after="0"/>
        <w:rPr>
          <w:sz w:val="20"/>
        </w:rPr>
        <w:sectPr>
          <w:headerReference w:type="default" r:id="rId250"/>
          <w:footerReference w:type="default" r:id="rId251"/>
          <w:pgSz w:w="11910" w:h="16840"/>
          <w:pgMar w:header="721" w:footer="1067" w:top="1300" w:bottom="1260" w:left="360" w:right="360"/>
          <w:pgNumType w:start="637"/>
        </w:sectPr>
      </w:pPr>
    </w:p>
    <w:p>
      <w:pPr>
        <w:pStyle w:val="Heading5"/>
        <w:spacing w:before="92"/>
      </w:pPr>
      <w:r>
        <w:rPr>
          <w:spacing w:val="-2"/>
        </w:rPr>
        <w:t>INTRODUCTION</w:t>
      </w:r>
    </w:p>
    <w:p>
      <w:pPr>
        <w:pStyle w:val="BodyText"/>
        <w:spacing w:line="244" w:lineRule="auto" w:before="5"/>
        <w:ind w:left="1080"/>
        <w:jc w:val="both"/>
      </w:pPr>
      <w:r>
        <w:rPr/>
        <w:t>The world livestock sector is currently amidst a gradual transformation fueled by high increasing demand for meat, egg, wool, milk and hides and skins. Oyenuga (1957) opined that the</w:t>
      </w:r>
      <w:r>
        <w:rPr>
          <w:spacing w:val="80"/>
        </w:rPr>
        <w:t> </w:t>
      </w:r>
      <w:r>
        <w:rPr/>
        <w:t>driving force behind this soaring demand for livestock products is a combination of population growth, urbanization, and foreseen growth especially for developing countries. The challenge is to enhance animal productivity</w:t>
      </w:r>
      <w:r>
        <w:rPr>
          <w:spacing w:val="35"/>
        </w:rPr>
        <w:t> </w:t>
      </w:r>
      <w:r>
        <w:rPr/>
        <w:t>at</w:t>
      </w:r>
      <w:r>
        <w:rPr>
          <w:spacing w:val="38"/>
        </w:rPr>
        <w:t> </w:t>
      </w:r>
      <w:r>
        <w:rPr/>
        <w:t>a</w:t>
      </w:r>
      <w:r>
        <w:rPr>
          <w:spacing w:val="38"/>
        </w:rPr>
        <w:t> </w:t>
      </w:r>
      <w:r>
        <w:rPr/>
        <w:t>minimal</w:t>
      </w:r>
      <w:r>
        <w:rPr>
          <w:spacing w:val="37"/>
        </w:rPr>
        <w:t> </w:t>
      </w:r>
      <w:r>
        <w:rPr/>
        <w:t>cost.</w:t>
      </w:r>
      <w:r>
        <w:rPr>
          <w:spacing w:val="38"/>
        </w:rPr>
        <w:t> </w:t>
      </w:r>
      <w:r>
        <w:rPr>
          <w:spacing w:val="-2"/>
        </w:rPr>
        <w:t>Except</w:t>
      </w:r>
    </w:p>
    <w:p>
      <w:pPr>
        <w:pStyle w:val="BodyText"/>
        <w:spacing w:line="244" w:lineRule="auto" w:before="96"/>
        <w:ind w:left="681" w:right="1078"/>
        <w:jc w:val="both"/>
      </w:pPr>
      <w:r>
        <w:rPr/>
        <w:br w:type="column"/>
      </w:r>
      <w:r>
        <w:rPr/>
        <w:t>for the ruminant, whose bulk of feed is based on pasture, otherwise directly not competed for by man, the greatest proportion of cost of monogastric production is expended on feedstuffs. Oluyemi</w:t>
      </w:r>
      <w:r>
        <w:rPr>
          <w:spacing w:val="-1"/>
        </w:rPr>
        <w:t> </w:t>
      </w:r>
      <w:r>
        <w:rPr/>
        <w:t>and Roberts (2000)</w:t>
      </w:r>
      <w:r>
        <w:rPr>
          <w:spacing w:val="-1"/>
        </w:rPr>
        <w:t> </w:t>
      </w:r>
      <w:r>
        <w:rPr/>
        <w:t>estimated this to be over 70% of total cost for intensively managed animals.</w:t>
      </w:r>
    </w:p>
    <w:p>
      <w:pPr>
        <w:pStyle w:val="BodyText"/>
        <w:spacing w:line="244" w:lineRule="auto"/>
        <w:ind w:left="681" w:right="1077"/>
        <w:jc w:val="both"/>
      </w:pPr>
      <w:r>
        <w:rPr/>
        <w:t>Conventional feedstuffs such as maize and sorghum have become costly due to pressure from demand for human and industrial</w:t>
      </w:r>
      <w:r>
        <w:rPr>
          <w:spacing w:val="40"/>
        </w:rPr>
        <w:t> </w:t>
      </w:r>
      <w:r>
        <w:rPr/>
        <w:t>uses especially the</w:t>
      </w:r>
      <w:r>
        <w:rPr>
          <w:spacing w:val="40"/>
        </w:rPr>
        <w:t> </w:t>
      </w:r>
      <w:r>
        <w:rPr/>
        <w:t>issue</w:t>
      </w:r>
      <w:r>
        <w:rPr>
          <w:spacing w:val="62"/>
          <w:w w:val="150"/>
        </w:rPr>
        <w:t> </w:t>
      </w:r>
      <w:r>
        <w:rPr/>
        <w:t>of</w:t>
      </w:r>
      <w:r>
        <w:rPr>
          <w:spacing w:val="63"/>
          <w:w w:val="150"/>
        </w:rPr>
        <w:t> </w:t>
      </w:r>
      <w:r>
        <w:rPr/>
        <w:t>biofuel.</w:t>
      </w:r>
      <w:r>
        <w:rPr>
          <w:spacing w:val="57"/>
          <w:w w:val="150"/>
        </w:rPr>
        <w:t> </w:t>
      </w:r>
      <w:r>
        <w:rPr/>
        <w:t>Within</w:t>
      </w:r>
      <w:r>
        <w:rPr>
          <w:spacing w:val="63"/>
          <w:w w:val="150"/>
        </w:rPr>
        <w:t> </w:t>
      </w:r>
      <w:r>
        <w:rPr/>
        <w:t>the</w:t>
      </w:r>
      <w:r>
        <w:rPr>
          <w:spacing w:val="62"/>
          <w:w w:val="150"/>
        </w:rPr>
        <w:t> </w:t>
      </w:r>
      <w:r>
        <w:rPr/>
        <w:t>last</w:t>
      </w:r>
      <w:r>
        <w:rPr>
          <w:spacing w:val="63"/>
          <w:w w:val="150"/>
        </w:rPr>
        <w:t> </w:t>
      </w:r>
      <w:r>
        <w:rPr>
          <w:spacing w:val="-5"/>
        </w:rPr>
        <w:t>20</w:t>
      </w:r>
    </w:p>
    <w:p>
      <w:pPr>
        <w:pStyle w:val="BodyText"/>
        <w:spacing w:after="0" w:line="244" w:lineRule="auto"/>
        <w:jc w:val="both"/>
        <w:sectPr>
          <w:type w:val="continuous"/>
          <w:pgSz w:w="11910" w:h="16840"/>
          <w:pgMar w:header="721" w:footer="1067" w:top="1080" w:bottom="1220" w:left="360" w:right="360"/>
          <w:cols w:num="2" w:equalWidth="0">
            <w:col w:w="5235" w:space="40"/>
            <w:col w:w="5915"/>
          </w:cols>
        </w:sectPr>
      </w:pPr>
    </w:p>
    <w:p>
      <w:pPr>
        <w:pStyle w:val="BodyText"/>
        <w:spacing w:line="244" w:lineRule="auto" w:before="124"/>
        <w:ind w:left="1080"/>
        <w:jc w:val="both"/>
      </w:pPr>
      <w:r>
        <w:rPr/>
        <w:t>years</w:t>
      </w:r>
      <w:r>
        <w:rPr>
          <w:spacing w:val="-6"/>
        </w:rPr>
        <w:t> </w:t>
      </w:r>
      <w:r>
        <w:rPr/>
        <w:t>in</w:t>
      </w:r>
      <w:r>
        <w:rPr>
          <w:spacing w:val="-5"/>
        </w:rPr>
        <w:t> </w:t>
      </w:r>
      <w:r>
        <w:rPr/>
        <w:t>Nigeria,</w:t>
      </w:r>
      <w:r>
        <w:rPr>
          <w:spacing w:val="-5"/>
        </w:rPr>
        <w:t> </w:t>
      </w:r>
      <w:r>
        <w:rPr/>
        <w:t>prices</w:t>
      </w:r>
      <w:r>
        <w:rPr>
          <w:spacing w:val="-6"/>
        </w:rPr>
        <w:t> </w:t>
      </w:r>
      <w:r>
        <w:rPr/>
        <w:t>of</w:t>
      </w:r>
      <w:r>
        <w:rPr>
          <w:spacing w:val="-3"/>
        </w:rPr>
        <w:t> </w:t>
      </w:r>
      <w:r>
        <w:rPr/>
        <w:t>concentrates rose by nearly 400 % and commercial feeds by about 2000% (Udedibie, 2003). The need arises for animal nutritionists to look for alternatives and turn their attention to exploitation of other potential feed resources, particularly those that are indigenous</w:t>
      </w:r>
      <w:r>
        <w:rPr>
          <w:spacing w:val="40"/>
        </w:rPr>
        <w:t> </w:t>
      </w:r>
      <w:r>
        <w:rPr/>
        <w:t>to our tropical environment. The competitiveness and high cost of the conventional feedstuffs according to Devendra (1985)</w:t>
      </w:r>
      <w:r>
        <w:rPr/>
        <w:t> include all those categories of feedstuffs that have not been traditionally used in animal feeding and or not normally used in commercially produced rations for livestock. He added that these materials are not in great demand by human, but are abundant and</w:t>
      </w:r>
      <w:r>
        <w:rPr>
          <w:spacing w:val="80"/>
        </w:rPr>
        <w:t> </w:t>
      </w:r>
      <w:r>
        <w:rPr/>
        <w:t>available all year round in high rainfall areas. Nevertheless, some are consumed by man but are not popular in livestock feeds such as African breadfruit, while some are not demanded by man for food such as</w:t>
      </w:r>
      <w:r>
        <w:rPr>
          <w:spacing w:val="80"/>
        </w:rPr>
        <w:t> </w:t>
      </w:r>
      <w:r>
        <w:rPr/>
        <w:t>the rubber seeds, wild aerial yam and wild cocoyam. Good number of non- conventional feedstuffs is used as traditional medicines for different kinds of ailments.</w:t>
      </w:r>
    </w:p>
    <w:p>
      <w:pPr>
        <w:pStyle w:val="BodyText"/>
        <w:spacing w:line="241" w:lineRule="exact"/>
        <w:ind w:left="1080"/>
        <w:jc w:val="both"/>
      </w:pPr>
      <w:r>
        <w:rPr/>
        <w:t>Non</w:t>
      </w:r>
      <w:r>
        <w:rPr>
          <w:spacing w:val="43"/>
        </w:rPr>
        <w:t>  </w:t>
      </w:r>
      <w:r>
        <w:rPr/>
        <w:t>-</w:t>
      </w:r>
      <w:r>
        <w:rPr>
          <w:spacing w:val="43"/>
        </w:rPr>
        <w:t>  </w:t>
      </w:r>
      <w:r>
        <w:rPr/>
        <w:t>conventional</w:t>
      </w:r>
      <w:r>
        <w:rPr>
          <w:spacing w:val="43"/>
        </w:rPr>
        <w:t>  </w:t>
      </w:r>
      <w:r>
        <w:rPr/>
        <w:t>feedstuffs</w:t>
      </w:r>
      <w:r>
        <w:rPr>
          <w:spacing w:val="43"/>
        </w:rPr>
        <w:t>  </w:t>
      </w:r>
      <w:r>
        <w:rPr>
          <w:spacing w:val="-5"/>
        </w:rPr>
        <w:t>are</w:t>
      </w:r>
    </w:p>
    <w:p>
      <w:pPr>
        <w:pStyle w:val="BodyText"/>
        <w:spacing w:line="244" w:lineRule="auto" w:before="5"/>
        <w:ind w:left="1080" w:right="1"/>
        <w:jc w:val="both"/>
      </w:pPr>
      <w:r>
        <w:rPr/>
        <w:t>sometimes grown as ornamental plants, planted near houses, while some can be seen growing wild. Some people refer to some of them as</w:t>
      </w:r>
      <w:r>
        <w:rPr>
          <w:spacing w:val="40"/>
        </w:rPr>
        <w:t> </w:t>
      </w:r>
      <w:r>
        <w:rPr/>
        <w:t>flowers but by biochemical knowledge of them, one could know for certain their nutrients composition and with subsequent feeding trials, a better conclusion can be drown on their nutritional quality. They can therefore be used for whole or partial replacement for the</w:t>
      </w:r>
      <w:r>
        <w:rPr>
          <w:spacing w:val="40"/>
        </w:rPr>
        <w:t> </w:t>
      </w:r>
      <w:r>
        <w:rPr/>
        <w:t>conventional feedstuffs in finishing livestock rations (Ikani and Adesehinw</w:t>
      </w:r>
      <w:r>
        <w:rPr>
          <w:rFonts w:ascii="Arial"/>
          <w:i/>
        </w:rPr>
        <w:t>a,</w:t>
      </w:r>
      <w:r>
        <w:rPr>
          <w:rFonts w:ascii="Arial"/>
          <w:i/>
          <w:spacing w:val="40"/>
        </w:rPr>
        <w:t> </w:t>
      </w:r>
      <w:r>
        <w:rPr/>
        <w:t>2000). Hence the first step is to evaluate the biochemical</w:t>
      </w:r>
      <w:r>
        <w:rPr>
          <w:spacing w:val="-7"/>
        </w:rPr>
        <w:t> </w:t>
      </w:r>
      <w:r>
        <w:rPr/>
        <w:t>content</w:t>
      </w:r>
      <w:r>
        <w:rPr>
          <w:spacing w:val="-6"/>
        </w:rPr>
        <w:t> </w:t>
      </w:r>
      <w:r>
        <w:rPr/>
        <w:t>of</w:t>
      </w:r>
      <w:r>
        <w:rPr>
          <w:spacing w:val="-6"/>
        </w:rPr>
        <w:t> </w:t>
      </w:r>
      <w:r>
        <w:rPr/>
        <w:t>these</w:t>
      </w:r>
      <w:r>
        <w:rPr>
          <w:spacing w:val="-8"/>
        </w:rPr>
        <w:t> </w:t>
      </w:r>
      <w:r>
        <w:rPr/>
        <w:t>feedstuffs and the knowledge will aid in their utilization to enhance nutrients needs of</w:t>
      </w:r>
      <w:r>
        <w:rPr>
          <w:spacing w:val="40"/>
        </w:rPr>
        <w:t> </w:t>
      </w:r>
      <w:r>
        <w:rPr/>
        <w:t>animals.</w:t>
      </w:r>
      <w:r>
        <w:rPr>
          <w:spacing w:val="35"/>
        </w:rPr>
        <w:t> </w:t>
      </w:r>
      <w:r>
        <w:rPr/>
        <w:t>This</w:t>
      </w:r>
      <w:r>
        <w:rPr>
          <w:spacing w:val="38"/>
        </w:rPr>
        <w:t> </w:t>
      </w:r>
      <w:r>
        <w:rPr/>
        <w:t>may</w:t>
      </w:r>
      <w:r>
        <w:rPr>
          <w:spacing w:val="35"/>
        </w:rPr>
        <w:t> </w:t>
      </w:r>
      <w:r>
        <w:rPr/>
        <w:t>reduce</w:t>
      </w:r>
      <w:r>
        <w:rPr>
          <w:spacing w:val="37"/>
        </w:rPr>
        <w:t> </w:t>
      </w:r>
      <w:r>
        <w:rPr/>
        <w:t>the</w:t>
      </w:r>
      <w:r>
        <w:rPr>
          <w:spacing w:val="36"/>
        </w:rPr>
        <w:t> </w:t>
      </w:r>
      <w:r>
        <w:rPr>
          <w:spacing w:val="-4"/>
        </w:rPr>
        <w:t>high</w:t>
      </w:r>
    </w:p>
    <w:p>
      <w:pPr>
        <w:pStyle w:val="BodyText"/>
        <w:spacing w:line="244" w:lineRule="auto" w:before="124"/>
        <w:ind w:left="677" w:right="1072"/>
        <w:jc w:val="both"/>
      </w:pPr>
      <w:r>
        <w:rPr/>
        <w:br w:type="column"/>
      </w:r>
      <w:r>
        <w:rPr/>
        <w:t>cost of producing animals through nutrients optimization (</w:t>
      </w:r>
      <w:r>
        <w:rPr>
          <w:rFonts w:ascii="Arial"/>
          <w:i/>
        </w:rPr>
        <w:t>Umoh et al., </w:t>
      </w:r>
      <w:r>
        <w:rPr/>
        <w:t>2004). There must be an understanding of not just how such feedstuffs are consumed, but also to ascertain their nutritive value</w:t>
      </w:r>
      <w:r>
        <w:rPr>
          <w:spacing w:val="40"/>
        </w:rPr>
        <w:t> </w:t>
      </w:r>
      <w:r>
        <w:rPr/>
        <w:t>especially now that attention is being focused for the use of non- conventional feedstuffs as possible means of cost reduction. Accurate</w:t>
      </w:r>
      <w:r>
        <w:rPr>
          <w:spacing w:val="80"/>
        </w:rPr>
        <w:t> </w:t>
      </w:r>
      <w:r>
        <w:rPr/>
        <w:t>feed formulation using available feed resources should be built around the nutrient composition of the feed ingredients. The objective of the study therefore was to identify and evaluate the biochemical composition of some non-conventional feedstuffs and ascertain their possible usefulness in livestock feeds.</w:t>
      </w:r>
    </w:p>
    <w:p>
      <w:pPr>
        <w:pStyle w:val="Heading5"/>
        <w:spacing w:before="249"/>
        <w:ind w:left="677"/>
        <w:jc w:val="both"/>
      </w:pPr>
      <w:r>
        <w:rPr/>
        <w:t>MATERIALS</w:t>
      </w:r>
      <w:r>
        <w:rPr>
          <w:spacing w:val="-2"/>
        </w:rPr>
        <w:t> </w:t>
      </w:r>
      <w:r>
        <w:rPr/>
        <w:t>AND</w:t>
      </w:r>
      <w:r>
        <w:rPr>
          <w:spacing w:val="-4"/>
        </w:rPr>
        <w:t> </w:t>
      </w:r>
      <w:r>
        <w:rPr>
          <w:spacing w:val="-2"/>
        </w:rPr>
        <w:t>METHODS</w:t>
      </w:r>
    </w:p>
    <w:p>
      <w:pPr>
        <w:pStyle w:val="Heading6"/>
        <w:ind w:left="677"/>
        <w:jc w:val="both"/>
      </w:pPr>
      <w:r>
        <w:rPr/>
        <w:t>Experimental</w:t>
      </w:r>
      <w:r>
        <w:rPr>
          <w:spacing w:val="-3"/>
        </w:rPr>
        <w:t> </w:t>
      </w:r>
      <w:r>
        <w:rPr>
          <w:spacing w:val="-2"/>
        </w:rPr>
        <w:t>Site.</w:t>
      </w:r>
    </w:p>
    <w:p>
      <w:pPr>
        <w:pStyle w:val="BodyText"/>
        <w:spacing w:line="244" w:lineRule="auto" w:before="4"/>
        <w:ind w:left="677" w:right="1076"/>
        <w:jc w:val="both"/>
      </w:pPr>
      <w:r>
        <w:rPr/>
        <w:t>The research was conducted in the laboratories of department of Animal Science and Biochemistry of the University of Uyo, Akwa Ibom State, Nigeria. The mineral content of the feedstuffs was determined at the laboratory of Aluminun Smelting Company</w:t>
      </w:r>
      <w:r>
        <w:rPr/>
        <w:t> of</w:t>
      </w:r>
      <w:r>
        <w:rPr/>
        <w:t> Nigeria (ASCON), Ikot Abasi, Akwa Ibom State , Nigeria.</w:t>
      </w:r>
    </w:p>
    <w:p>
      <w:pPr>
        <w:pStyle w:val="Heading6"/>
        <w:spacing w:before="263"/>
        <w:ind w:left="677" w:right="1078"/>
        <w:jc w:val="both"/>
      </w:pPr>
      <w:r>
        <w:rPr/>
        <w:t>Procurement, Preparation and Biochemical Analysis of the </w:t>
      </w:r>
      <w:r>
        <w:rPr>
          <w:spacing w:val="-2"/>
        </w:rPr>
        <w:t>Feedstuffs.</w:t>
      </w:r>
    </w:p>
    <w:p>
      <w:pPr>
        <w:pStyle w:val="BodyText"/>
        <w:spacing w:line="242" w:lineRule="auto" w:before="3"/>
        <w:ind w:left="677" w:right="1072"/>
        <w:jc w:val="both"/>
      </w:pPr>
      <w:r>
        <w:rPr/>
        <w:t>Samples used for this study were rubber seeds (</w:t>
      </w:r>
      <w:r>
        <w:rPr>
          <w:rFonts w:ascii="Arial"/>
          <w:i/>
        </w:rPr>
        <w:t>Hevea brasiliensis</w:t>
      </w:r>
      <w:r>
        <w:rPr/>
        <w:t>), African breadfruit (</w:t>
      </w:r>
      <w:r>
        <w:rPr>
          <w:rFonts w:ascii="Arial"/>
          <w:i/>
        </w:rPr>
        <w:t>Treculia africana</w:t>
      </w:r>
      <w:r>
        <w:rPr/>
        <w:t>), African oil bean seeds (</w:t>
      </w:r>
      <w:r>
        <w:rPr>
          <w:rFonts w:ascii="Arial"/>
          <w:i/>
        </w:rPr>
        <w:t>Pentaclethra) microphylla</w:t>
      </w:r>
      <w:r>
        <w:rPr>
          <w:rFonts w:ascii="Arial"/>
          <w:i/>
          <w:spacing w:val="-1"/>
        </w:rPr>
        <w:t> </w:t>
      </w:r>
      <w:r>
        <w:rPr/>
        <w:t>), wild variegated cocoyam (Caladi</w:t>
      </w:r>
      <w:r>
        <w:rPr>
          <w:rFonts w:ascii="Arial"/>
          <w:i/>
        </w:rPr>
        <w:t>um bicolor</w:t>
      </w:r>
      <w:r>
        <w:rPr/>
        <w:t>) and wild aerial yam bulb (</w:t>
      </w:r>
      <w:r>
        <w:rPr>
          <w:rFonts w:ascii="Arial"/>
          <w:i/>
        </w:rPr>
        <w:t>Dioscorea bulbifera</w:t>
      </w:r>
      <w:r>
        <w:rPr/>
        <w:t>). Samples were obtained from various locations</w:t>
      </w:r>
      <w:r>
        <w:rPr>
          <w:spacing w:val="80"/>
        </w:rPr>
        <w:t> </w:t>
      </w:r>
      <w:r>
        <w:rPr/>
        <w:t>in Uyo, Akwa Ibom State, Nigeria. Rubber</w:t>
      </w:r>
      <w:r>
        <w:rPr/>
        <w:t> seeds</w:t>
      </w:r>
      <w:r>
        <w:rPr/>
        <w:t> were</w:t>
      </w:r>
      <w:r>
        <w:rPr/>
        <w:t> obtained from stored products from private plantation in Uyo, Akwa Ibom State Ngeria. Wild variegated cocoyam and wild aerial yam were</w:t>
      </w:r>
      <w:r>
        <w:rPr>
          <w:spacing w:val="-3"/>
        </w:rPr>
        <w:t> </w:t>
      </w:r>
      <w:r>
        <w:rPr/>
        <w:t>harvested</w:t>
      </w:r>
      <w:r>
        <w:rPr>
          <w:spacing w:val="-2"/>
        </w:rPr>
        <w:t> </w:t>
      </w:r>
      <w:r>
        <w:rPr/>
        <w:t>wild,</w:t>
      </w:r>
      <w:r>
        <w:rPr>
          <w:spacing w:val="-2"/>
        </w:rPr>
        <w:t> </w:t>
      </w:r>
      <w:r>
        <w:rPr/>
        <w:t>while</w:t>
      </w:r>
      <w:r>
        <w:rPr>
          <w:spacing w:val="-2"/>
        </w:rPr>
        <w:t> </w:t>
      </w:r>
      <w:r>
        <w:rPr/>
        <w:t>African oil</w:t>
      </w:r>
      <w:r>
        <w:rPr>
          <w:spacing w:val="69"/>
        </w:rPr>
        <w:t> </w:t>
      </w:r>
      <w:r>
        <w:rPr/>
        <w:t>bean</w:t>
      </w:r>
      <w:r>
        <w:rPr>
          <w:spacing w:val="72"/>
        </w:rPr>
        <w:t> </w:t>
      </w:r>
      <w:r>
        <w:rPr/>
        <w:t>seed</w:t>
      </w:r>
      <w:r>
        <w:rPr>
          <w:spacing w:val="72"/>
        </w:rPr>
        <w:t> </w:t>
      </w:r>
      <w:r>
        <w:rPr/>
        <w:t>and</w:t>
      </w:r>
      <w:r>
        <w:rPr>
          <w:spacing w:val="72"/>
        </w:rPr>
        <w:t> </w:t>
      </w:r>
      <w:r>
        <w:rPr/>
        <w:t>African</w:t>
      </w:r>
      <w:r>
        <w:rPr>
          <w:spacing w:val="69"/>
        </w:rPr>
        <w:t> </w:t>
      </w:r>
      <w:r>
        <w:rPr>
          <w:spacing w:val="-2"/>
        </w:rPr>
        <w:t>breadfruit</w:t>
      </w:r>
    </w:p>
    <w:p>
      <w:pPr>
        <w:pStyle w:val="BodyText"/>
        <w:spacing w:after="0" w:line="242" w:lineRule="auto"/>
        <w:jc w:val="both"/>
        <w:sectPr>
          <w:pgSz w:w="11910" w:h="16840"/>
          <w:pgMar w:header="721" w:footer="1067" w:top="1300" w:bottom="1260" w:left="360" w:right="360"/>
          <w:cols w:num="2" w:equalWidth="0">
            <w:col w:w="5239" w:space="40"/>
            <w:col w:w="5911"/>
          </w:cols>
        </w:sectPr>
      </w:pPr>
    </w:p>
    <w:p>
      <w:pPr>
        <w:pStyle w:val="BodyText"/>
        <w:spacing w:line="244" w:lineRule="auto" w:before="124"/>
        <w:ind w:left="1080" w:right="1"/>
        <w:jc w:val="both"/>
      </w:pPr>
      <w:r>
        <w:rPr/>
        <w:t>seeds were obtained from the market. Wild cocoyam and wild aerial yam</w:t>
      </w:r>
      <w:r>
        <w:rPr>
          <w:spacing w:val="40"/>
        </w:rPr>
        <w:t> </w:t>
      </w:r>
      <w:r>
        <w:rPr/>
        <w:t>were peeled, chopped into smaller sizes with a steel blade knife and</w:t>
      </w:r>
      <w:r>
        <w:rPr>
          <w:spacing w:val="40"/>
        </w:rPr>
        <w:t> </w:t>
      </w:r>
      <w:r>
        <w:rPr/>
        <w:t>dried. African oil bean and rubber seeds were cracked while African breadfruit</w:t>
      </w:r>
      <w:r>
        <w:rPr>
          <w:spacing w:val="-5"/>
        </w:rPr>
        <w:t> </w:t>
      </w:r>
      <w:r>
        <w:rPr/>
        <w:t>was</w:t>
      </w:r>
      <w:r>
        <w:rPr>
          <w:spacing w:val="-6"/>
        </w:rPr>
        <w:t> </w:t>
      </w:r>
      <w:r>
        <w:rPr/>
        <w:t>parboiled</w:t>
      </w:r>
      <w:r>
        <w:rPr>
          <w:spacing w:val="-5"/>
        </w:rPr>
        <w:t> </w:t>
      </w:r>
      <w:r>
        <w:rPr/>
        <w:t>for</w:t>
      </w:r>
      <w:r>
        <w:rPr>
          <w:spacing w:val="-6"/>
        </w:rPr>
        <w:t> </w:t>
      </w:r>
      <w:r>
        <w:rPr/>
        <w:t>20</w:t>
      </w:r>
      <w:r>
        <w:rPr>
          <w:spacing w:val="-4"/>
        </w:rPr>
        <w:t> </w:t>
      </w:r>
      <w:r>
        <w:rPr/>
        <w:t>minutes after which the seeds were spread on</w:t>
      </w:r>
      <w:r>
        <w:rPr>
          <w:spacing w:val="40"/>
        </w:rPr>
        <w:t> </w:t>
      </w:r>
      <w:r>
        <w:rPr/>
        <w:t>a wooden table and by rolling, the</w:t>
      </w:r>
      <w:r>
        <w:rPr>
          <w:spacing w:val="40"/>
        </w:rPr>
        <w:t> </w:t>
      </w:r>
      <w:r>
        <w:rPr/>
        <w:t>seed coat was removed, exposing the cotyledon and thereafter dried. The parboiling was to soften the seed coat. Dry sample were milled into flour in a Wiley</w:t>
      </w:r>
      <w:r>
        <w:rPr>
          <w:spacing w:val="-3"/>
        </w:rPr>
        <w:t> </w:t>
      </w:r>
      <w:r>
        <w:rPr/>
        <w:t>mill</w:t>
      </w:r>
      <w:r>
        <w:rPr>
          <w:spacing w:val="-1"/>
        </w:rPr>
        <w:t> </w:t>
      </w:r>
      <w:r>
        <w:rPr/>
        <w:t>to pass</w:t>
      </w:r>
      <w:r>
        <w:rPr>
          <w:spacing w:val="-4"/>
        </w:rPr>
        <w:t> </w:t>
      </w:r>
      <w:r>
        <w:rPr/>
        <w:t>a 0.5mm</w:t>
      </w:r>
      <w:r>
        <w:rPr>
          <w:spacing w:val="-2"/>
        </w:rPr>
        <w:t> </w:t>
      </w:r>
      <w:r>
        <w:rPr/>
        <w:t>mesh sieve and stored in a refrigerator throughout the period of analysis.</w:t>
      </w:r>
    </w:p>
    <w:p>
      <w:pPr>
        <w:pStyle w:val="BodyText"/>
        <w:spacing w:line="255" w:lineRule="exact"/>
        <w:ind w:left="1080"/>
        <w:jc w:val="both"/>
      </w:pPr>
      <w:r>
        <w:rPr/>
        <w:t>Proximate</w:t>
      </w:r>
      <w:r>
        <w:rPr>
          <w:spacing w:val="48"/>
          <w:w w:val="150"/>
        </w:rPr>
        <w:t>  </w:t>
      </w:r>
      <w:r>
        <w:rPr/>
        <w:t>composition</w:t>
      </w:r>
      <w:r>
        <w:rPr>
          <w:spacing w:val="49"/>
          <w:w w:val="150"/>
        </w:rPr>
        <w:t>  </w:t>
      </w:r>
      <w:r>
        <w:rPr>
          <w:spacing w:val="-2"/>
        </w:rPr>
        <w:t>determined</w:t>
      </w:r>
    </w:p>
    <w:p>
      <w:pPr>
        <w:pStyle w:val="BodyText"/>
        <w:spacing w:line="244" w:lineRule="auto" w:before="5"/>
        <w:ind w:left="1080"/>
        <w:jc w:val="both"/>
      </w:pPr>
      <w:r>
        <w:rPr/>
        <w:t>were crude protein, crude fibre, ether extract, ash and gross energy according to AOAC (1990). Anti- nutritional factors include, phytate, hydrogen cyanide, oxalate and tannin and minerals investigated were calcium, phosphorus, magnesium, potassium, sodium, iron, manganese and zinc.</w:t>
      </w:r>
    </w:p>
    <w:p>
      <w:pPr>
        <w:pStyle w:val="BodyText"/>
        <w:spacing w:line="244" w:lineRule="auto"/>
        <w:ind w:left="1080" w:right="1"/>
        <w:jc w:val="both"/>
      </w:pPr>
      <w:r>
        <w:rPr/>
        <w:t>Moisture content was determined by drying in an electric oven (Jp Slecta 2001243,</w:t>
      </w:r>
      <w:r>
        <w:rPr>
          <w:spacing w:val="37"/>
        </w:rPr>
        <w:t> </w:t>
      </w:r>
      <w:r>
        <w:rPr/>
        <w:t>Spain)</w:t>
      </w:r>
      <w:r>
        <w:rPr>
          <w:spacing w:val="37"/>
        </w:rPr>
        <w:t> </w:t>
      </w:r>
      <w:r>
        <w:rPr/>
        <w:t>at</w:t>
      </w:r>
      <w:r>
        <w:rPr>
          <w:spacing w:val="38"/>
        </w:rPr>
        <w:t> </w:t>
      </w:r>
      <w:r>
        <w:rPr/>
        <w:t>80</w:t>
      </w:r>
      <w:r>
        <w:rPr>
          <w:spacing w:val="41"/>
        </w:rPr>
        <w:t> </w:t>
      </w:r>
      <w:r>
        <w:rPr>
          <w:vertAlign w:val="superscript"/>
        </w:rPr>
        <w:t>0</w:t>
      </w:r>
      <w:r>
        <w:rPr>
          <w:vertAlign w:val="baseline"/>
        </w:rPr>
        <w:t>C</w:t>
      </w:r>
      <w:r>
        <w:rPr>
          <w:spacing w:val="37"/>
          <w:vertAlign w:val="baseline"/>
        </w:rPr>
        <w:t> </w:t>
      </w:r>
      <w:r>
        <w:rPr>
          <w:vertAlign w:val="baseline"/>
        </w:rPr>
        <w:t>for</w:t>
      </w:r>
      <w:r>
        <w:rPr>
          <w:spacing w:val="36"/>
          <w:vertAlign w:val="baseline"/>
        </w:rPr>
        <w:t> </w:t>
      </w:r>
      <w:r>
        <w:rPr>
          <w:vertAlign w:val="baseline"/>
        </w:rPr>
        <w:t>at</w:t>
      </w:r>
      <w:r>
        <w:rPr>
          <w:spacing w:val="38"/>
          <w:vertAlign w:val="baseline"/>
        </w:rPr>
        <w:t> </w:t>
      </w:r>
      <w:r>
        <w:rPr>
          <w:spacing w:val="-2"/>
          <w:vertAlign w:val="baseline"/>
        </w:rPr>
        <w:t>least</w:t>
      </w:r>
    </w:p>
    <w:p>
      <w:pPr>
        <w:pStyle w:val="BodyText"/>
        <w:spacing w:line="244" w:lineRule="auto"/>
        <w:ind w:left="1080"/>
        <w:jc w:val="both"/>
      </w:pPr>
      <w:r>
        <w:rPr/>
        <w:t>18 - 24 hours till weight became constant. Nitrogen was determined by the standard micro Kjeldahl method (AOAC, 1990)</w:t>
      </w:r>
      <w:r>
        <w:rPr/>
        <w:t> using a digestion apparatus and titration system. The quantity of nitrogen present was multiplied by a constant 6.25 to determine the crude protein level according to McDonald (2000).</w:t>
      </w:r>
    </w:p>
    <w:p>
      <w:pPr>
        <w:pStyle w:val="BodyText"/>
        <w:spacing w:line="244" w:lineRule="auto" w:before="254"/>
        <w:ind w:left="1080" w:right="1"/>
        <w:jc w:val="both"/>
      </w:pPr>
      <w:r>
        <w:rPr/>
        <w:t>Ether extract was assayed by extraction</w:t>
      </w:r>
      <w:r>
        <w:rPr>
          <w:spacing w:val="-1"/>
        </w:rPr>
        <w:t> </w:t>
      </w:r>
      <w:r>
        <w:rPr/>
        <w:t>with</w:t>
      </w:r>
      <w:r>
        <w:rPr>
          <w:spacing w:val="-1"/>
        </w:rPr>
        <w:t> </w:t>
      </w:r>
      <w:r>
        <w:rPr/>
        <w:t>petroleum</w:t>
      </w:r>
      <w:r>
        <w:rPr>
          <w:spacing w:val="-1"/>
        </w:rPr>
        <w:t> </w:t>
      </w:r>
      <w:r>
        <w:rPr/>
        <w:t>ether</w:t>
      </w:r>
      <w:r>
        <w:rPr>
          <w:spacing w:val="-3"/>
        </w:rPr>
        <w:t> </w:t>
      </w:r>
      <w:r>
        <w:rPr/>
        <w:t>(boiling point 40 </w:t>
      </w:r>
      <w:r>
        <w:rPr>
          <w:w w:val="160"/>
        </w:rPr>
        <w:t>–</w:t>
      </w:r>
      <w:r>
        <w:rPr>
          <w:spacing w:val="-26"/>
          <w:w w:val="160"/>
        </w:rPr>
        <w:t> </w:t>
      </w:r>
      <w:r>
        <w:rPr/>
        <w:t>60 </w:t>
      </w:r>
      <w:r>
        <w:rPr>
          <w:vertAlign w:val="superscript"/>
        </w:rPr>
        <w:t>0</w:t>
      </w:r>
      <w:r>
        <w:rPr>
          <w:vertAlign w:val="baseline"/>
        </w:rPr>
        <w:t>C) in a Soxlet extraction apparatus. Ash content was determined by complete ignition at 550</w:t>
      </w:r>
      <w:r>
        <w:rPr>
          <w:vertAlign w:val="superscript"/>
        </w:rPr>
        <w:t>0C</w:t>
      </w:r>
      <w:r>
        <w:rPr>
          <w:vertAlign w:val="baseline"/>
        </w:rPr>
        <w:t> in a furnace (LE/6/11/B150, Nabertherm</w:t>
      </w:r>
      <w:r>
        <w:rPr>
          <w:vertAlign w:val="baseline"/>
        </w:rPr>
        <w:t> GmbH, Germany). The gross energy was determined by using an adiabatic bomb calorimeter (IKAC4000, Janke and Kunkel, Germany).</w:t>
      </w:r>
      <w:r>
        <w:rPr>
          <w:spacing w:val="60"/>
          <w:vertAlign w:val="baseline"/>
        </w:rPr>
        <w:t>  </w:t>
      </w:r>
      <w:r>
        <w:rPr>
          <w:vertAlign w:val="baseline"/>
        </w:rPr>
        <w:t>The</w:t>
      </w:r>
      <w:r>
        <w:rPr>
          <w:spacing w:val="59"/>
          <w:vertAlign w:val="baseline"/>
        </w:rPr>
        <w:t>  </w:t>
      </w:r>
      <w:r>
        <w:rPr>
          <w:vertAlign w:val="baseline"/>
        </w:rPr>
        <w:t>total</w:t>
      </w:r>
      <w:r>
        <w:rPr>
          <w:spacing w:val="60"/>
          <w:vertAlign w:val="baseline"/>
        </w:rPr>
        <w:t>  </w:t>
      </w:r>
      <w:r>
        <w:rPr>
          <w:spacing w:val="-2"/>
          <w:vertAlign w:val="baseline"/>
        </w:rPr>
        <w:t>carbohydrate</w:t>
      </w:r>
    </w:p>
    <w:p>
      <w:pPr>
        <w:pStyle w:val="BodyText"/>
        <w:spacing w:line="244" w:lineRule="auto" w:before="124"/>
        <w:ind w:left="678" w:right="1080"/>
        <w:jc w:val="both"/>
      </w:pPr>
      <w:r>
        <w:rPr/>
        <w:br w:type="column"/>
      </w:r>
      <w:r>
        <w:rPr/>
        <w:t>(nitrogen free extract) content was determined by difference.</w:t>
      </w:r>
    </w:p>
    <w:p>
      <w:pPr>
        <w:pStyle w:val="BodyText"/>
        <w:tabs>
          <w:tab w:pos="2765" w:val="left" w:leader="none"/>
        </w:tabs>
        <w:spacing w:line="244" w:lineRule="auto"/>
        <w:ind w:left="678" w:right="1072"/>
        <w:jc w:val="both"/>
      </w:pPr>
      <w:r>
        <w:rPr/>
        <w:t>The determination of mineral composition was according to AOAC (1990). Flame photometer (Corning 405)</w:t>
      </w:r>
      <w:r>
        <w:rPr/>
        <w:t> was</w:t>
      </w:r>
      <w:r>
        <w:rPr/>
        <w:t> used</w:t>
      </w:r>
      <w:r>
        <w:rPr/>
        <w:t> to</w:t>
      </w:r>
      <w:r>
        <w:rPr/>
        <w:t> determine sodium and potassium. Calcium, iron, magnesium, zinc and manganese</w:t>
      </w:r>
      <w:r>
        <w:rPr>
          <w:spacing w:val="40"/>
        </w:rPr>
        <w:t> </w:t>
      </w:r>
      <w:r>
        <w:rPr/>
        <w:t>were assayed using Alpha 4 Atomic </w:t>
      </w:r>
      <w:r>
        <w:rPr>
          <w:spacing w:val="-2"/>
        </w:rPr>
        <w:t>Absorption</w:t>
      </w:r>
      <w:r>
        <w:rPr/>
        <w:tab/>
      </w:r>
      <w:r>
        <w:rPr>
          <w:spacing w:val="-2"/>
        </w:rPr>
        <w:t>spectrophotometer. </w:t>
      </w:r>
      <w:r>
        <w:rPr/>
        <w:t>Phosphorus content was determined by</w:t>
      </w:r>
      <w:r>
        <w:rPr>
          <w:spacing w:val="-5"/>
        </w:rPr>
        <w:t> </w:t>
      </w:r>
      <w:r>
        <w:rPr/>
        <w:t>Vanado</w:t>
      </w:r>
      <w:r>
        <w:rPr>
          <w:spacing w:val="-2"/>
        </w:rPr>
        <w:t> </w:t>
      </w:r>
      <w:r>
        <w:rPr/>
        <w:t>Mobybate</w:t>
      </w:r>
      <w:r>
        <w:rPr>
          <w:spacing w:val="-3"/>
        </w:rPr>
        <w:t> </w:t>
      </w:r>
      <w:r>
        <w:rPr/>
        <w:t>method</w:t>
      </w:r>
      <w:r>
        <w:rPr>
          <w:spacing w:val="-4"/>
        </w:rPr>
        <w:t> </w:t>
      </w:r>
      <w:r>
        <w:rPr/>
        <w:t>and</w:t>
      </w:r>
      <w:r>
        <w:rPr>
          <w:spacing w:val="-2"/>
        </w:rPr>
        <w:t> </w:t>
      </w:r>
      <w:r>
        <w:rPr/>
        <w:t>read on a colorimeter (CEGLCE 3041). Hydrogen cyanide was determined using alkaline pirate method. Follin- Dennis spectrophotometric method described by Pearson (1996)</w:t>
      </w:r>
      <w:r>
        <w:rPr/>
        <w:t> was</w:t>
      </w:r>
      <w:r>
        <w:rPr>
          <w:spacing w:val="80"/>
        </w:rPr>
        <w:t> </w:t>
      </w:r>
      <w:r>
        <w:rPr/>
        <w:t>used</w:t>
      </w:r>
      <w:r>
        <w:rPr/>
        <w:t> to</w:t>
      </w:r>
      <w:r>
        <w:rPr/>
        <w:t> assay</w:t>
      </w:r>
      <w:r>
        <w:rPr/>
        <w:t> tannins, oxalate and phytic acid.</w:t>
      </w:r>
    </w:p>
    <w:p>
      <w:pPr>
        <w:pStyle w:val="BodyText"/>
        <w:spacing w:before="257"/>
      </w:pPr>
    </w:p>
    <w:p>
      <w:pPr>
        <w:pStyle w:val="Heading5"/>
        <w:spacing w:before="1"/>
        <w:ind w:left="678"/>
        <w:jc w:val="both"/>
      </w:pPr>
      <w:r>
        <w:rPr/>
        <w:t>RESULTS</w:t>
      </w:r>
      <w:r>
        <w:rPr>
          <w:spacing w:val="-1"/>
        </w:rPr>
        <w:t> </w:t>
      </w:r>
      <w:r>
        <w:rPr/>
        <w:t>AND</w:t>
      </w:r>
      <w:r>
        <w:rPr>
          <w:spacing w:val="-4"/>
        </w:rPr>
        <w:t> </w:t>
      </w:r>
      <w:r>
        <w:rPr>
          <w:spacing w:val="-2"/>
        </w:rPr>
        <w:t>DISCUSSION</w:t>
      </w:r>
    </w:p>
    <w:p>
      <w:pPr>
        <w:pStyle w:val="Heading6"/>
        <w:ind w:left="678"/>
        <w:jc w:val="both"/>
      </w:pPr>
      <w:r>
        <w:rPr/>
        <w:t>Proximate</w:t>
      </w:r>
      <w:r>
        <w:rPr>
          <w:spacing w:val="-3"/>
        </w:rPr>
        <w:t> </w:t>
      </w:r>
      <w:r>
        <w:rPr>
          <w:spacing w:val="-2"/>
        </w:rPr>
        <w:t>Constituents</w:t>
      </w:r>
    </w:p>
    <w:p>
      <w:pPr>
        <w:pStyle w:val="BodyText"/>
        <w:spacing w:line="244" w:lineRule="auto" w:before="3"/>
        <w:ind w:left="678" w:right="1074"/>
        <w:jc w:val="both"/>
      </w:pPr>
      <w:r>
        <w:rPr/>
        <w:t>The proximate composition of the feedstuffs is indicated in Table 1. The proximate composition revealed that there is wide variation in the composition. Sminorva (1967)</w:t>
      </w:r>
      <w:r>
        <w:rPr/>
        <w:t> had reported</w:t>
      </w:r>
      <w:r>
        <w:rPr/>
        <w:t> that</w:t>
      </w:r>
      <w:r>
        <w:rPr/>
        <w:t> such</w:t>
      </w:r>
      <w:r>
        <w:rPr/>
        <w:t> variation was expected in plants. Crude protein contents ranged from 26.25% in African oil seed to 5.25 %in wild aerial yam. The protein content of African oil seed agrees with Oyenuga (1968), Okafor (1979)</w:t>
      </w:r>
      <w:r>
        <w:rPr/>
        <w:t> and</w:t>
      </w:r>
      <w:r>
        <w:rPr/>
        <w:t> later with Okigbo (1997)</w:t>
      </w:r>
      <w:r>
        <w:rPr/>
        <w:t> who</w:t>
      </w:r>
      <w:r>
        <w:rPr/>
        <w:t> reported</w:t>
      </w:r>
      <w:r>
        <w:rPr/>
        <w:t> a</w:t>
      </w:r>
      <w:r>
        <w:rPr/>
        <w:t> range</w:t>
      </w:r>
      <w:r>
        <w:rPr/>
        <w:t> of</w:t>
      </w:r>
      <w:r>
        <w:rPr/>
        <w:t> 23 </w:t>
      </w:r>
      <w:r>
        <w:rPr>
          <w:w w:val="160"/>
        </w:rPr>
        <w:t>–</w:t>
      </w:r>
      <w:r>
        <w:rPr>
          <w:spacing w:val="40"/>
          <w:w w:val="160"/>
        </w:rPr>
        <w:t> </w:t>
      </w:r>
      <w:r>
        <w:rPr/>
        <w:t>28 %. The level of protein in African oil bean is therefore comparably higher than that found in common pulses in Nigeria such as Jackbean (23.8 %) pigeon pea (12.5 %), lima bean (22%) and sunfflower (15.3 %) as published by Kay (1979)</w:t>
      </w:r>
      <w:r>
        <w:rPr/>
        <w:t> and</w:t>
      </w:r>
      <w:r>
        <w:rPr/>
        <w:t> Obioha (1992). Furthermore, its protein content is higher than that of full fat groundnut</w:t>
      </w:r>
      <w:r>
        <w:rPr>
          <w:spacing w:val="40"/>
        </w:rPr>
        <w:t> </w:t>
      </w:r>
      <w:r>
        <w:rPr/>
        <w:t>(25 %) reported by Olomu (1995). Therefore, the African oil seed may be seen to be a likely candidate for</w:t>
      </w:r>
      <w:r>
        <w:rPr>
          <w:spacing w:val="40"/>
        </w:rPr>
        <w:t> </w:t>
      </w:r>
      <w:r>
        <w:rPr/>
        <w:t>protein source in animal diets especially</w:t>
      </w:r>
      <w:r>
        <w:rPr>
          <w:spacing w:val="49"/>
          <w:w w:val="150"/>
        </w:rPr>
        <w:t>   </w:t>
      </w:r>
      <w:r>
        <w:rPr/>
        <w:t>monogastric</w:t>
      </w:r>
      <w:r>
        <w:rPr>
          <w:spacing w:val="51"/>
          <w:w w:val="150"/>
        </w:rPr>
        <w:t>   </w:t>
      </w:r>
      <w:r>
        <w:rPr>
          <w:spacing w:val="-2"/>
        </w:rPr>
        <w:t>animals.</w:t>
      </w:r>
    </w:p>
    <w:p>
      <w:pPr>
        <w:pStyle w:val="BodyText"/>
        <w:spacing w:after="0" w:line="244" w:lineRule="auto"/>
        <w:jc w:val="both"/>
        <w:sectPr>
          <w:pgSz w:w="11910" w:h="16840"/>
          <w:pgMar w:header="721" w:footer="1067" w:top="1300" w:bottom="1260" w:left="360" w:right="360"/>
          <w:cols w:num="2" w:equalWidth="0">
            <w:col w:w="5237" w:space="40"/>
            <w:col w:w="5913"/>
          </w:cols>
        </w:sectPr>
      </w:pPr>
    </w:p>
    <w:p>
      <w:pPr>
        <w:pStyle w:val="BodyText"/>
        <w:spacing w:line="244" w:lineRule="auto" w:before="124"/>
        <w:ind w:left="1080" w:right="2"/>
        <w:jc w:val="both"/>
      </w:pPr>
      <w:r>
        <w:rPr/>
        <w:t>Extraction of its oil may increase the level of protein. Oil extraction is said to increase protein content of oil seed feedstuffs (Olomu, 1995).</w:t>
      </w:r>
    </w:p>
    <w:p>
      <w:pPr>
        <w:pStyle w:val="BodyText"/>
        <w:spacing w:line="244" w:lineRule="auto"/>
        <w:ind w:left="1080"/>
        <w:jc w:val="both"/>
      </w:pPr>
      <w:r>
        <w:rPr/>
        <w:t>Next</w:t>
      </w:r>
      <w:r>
        <w:rPr/>
        <w:t> to</w:t>
      </w:r>
      <w:r>
        <w:rPr/>
        <w:t> African oil seed for protein is rubber seed (19.69%) followed by African breadfruit (13.13 %) than others. This is expected as seed contain more protein than roots and tubers and hence high level of protein of these crops (African oil seed, Rubber</w:t>
      </w:r>
      <w:r>
        <w:rPr/>
        <w:t> seed</w:t>
      </w:r>
      <w:r>
        <w:rPr/>
        <w:t> and</w:t>
      </w:r>
      <w:r>
        <w:rPr/>
        <w:t> African breadfruit) makes them to have great promise as concentrated sources of plant protein for</w:t>
      </w:r>
      <w:r>
        <w:rPr>
          <w:spacing w:val="45"/>
        </w:rPr>
        <w:t>  </w:t>
      </w:r>
      <w:r>
        <w:rPr/>
        <w:t>animal</w:t>
      </w:r>
      <w:r>
        <w:rPr>
          <w:spacing w:val="44"/>
        </w:rPr>
        <w:t>  </w:t>
      </w:r>
      <w:r>
        <w:rPr/>
        <w:t>nutrition.</w:t>
      </w:r>
      <w:r>
        <w:rPr>
          <w:spacing w:val="45"/>
        </w:rPr>
        <w:t>  </w:t>
      </w:r>
      <w:r>
        <w:rPr/>
        <w:t>However,</w:t>
      </w:r>
      <w:r>
        <w:rPr>
          <w:spacing w:val="45"/>
        </w:rPr>
        <w:t>  </w:t>
      </w:r>
      <w:r>
        <w:rPr>
          <w:spacing w:val="-5"/>
        </w:rPr>
        <w:t>the</w:t>
      </w:r>
    </w:p>
    <w:p>
      <w:pPr>
        <w:pStyle w:val="BodyText"/>
        <w:ind w:left="1080" w:right="1"/>
        <w:jc w:val="both"/>
      </w:pPr>
      <w:r>
        <w:rPr/>
        <w:t>19.69 % protein of rubber seed is in variance with 11.4 % reported by Giok </w:t>
      </w:r>
      <w:r>
        <w:rPr>
          <w:rFonts w:ascii="Arial"/>
          <w:i/>
        </w:rPr>
        <w:t>et</w:t>
      </w:r>
      <w:r>
        <w:rPr>
          <w:rFonts w:ascii="Arial"/>
          <w:i/>
          <w:spacing w:val="51"/>
        </w:rPr>
        <w:t> </w:t>
      </w:r>
      <w:r>
        <w:rPr>
          <w:rFonts w:ascii="Arial"/>
          <w:i/>
        </w:rPr>
        <w:t>al</w:t>
      </w:r>
      <w:r>
        <w:rPr/>
        <w:t>.</w:t>
      </w:r>
      <w:r>
        <w:rPr>
          <w:spacing w:val="55"/>
        </w:rPr>
        <w:t> </w:t>
      </w:r>
      <w:r>
        <w:rPr/>
        <w:t>(1967)</w:t>
      </w:r>
      <w:r>
        <w:rPr>
          <w:spacing w:val="53"/>
        </w:rPr>
        <w:t> </w:t>
      </w:r>
      <w:r>
        <w:rPr/>
        <w:t>but</w:t>
      </w:r>
      <w:r>
        <w:rPr>
          <w:spacing w:val="54"/>
        </w:rPr>
        <w:t> </w:t>
      </w:r>
      <w:r>
        <w:rPr/>
        <w:t>somehow</w:t>
      </w:r>
      <w:r>
        <w:rPr>
          <w:spacing w:val="51"/>
        </w:rPr>
        <w:t> </w:t>
      </w:r>
      <w:r>
        <w:rPr/>
        <w:t>similar</w:t>
      </w:r>
      <w:r>
        <w:rPr>
          <w:spacing w:val="54"/>
        </w:rPr>
        <w:t> </w:t>
      </w:r>
      <w:r>
        <w:rPr>
          <w:spacing w:val="-5"/>
        </w:rPr>
        <w:t>to</w:t>
      </w:r>
    </w:p>
    <w:p>
      <w:pPr>
        <w:pStyle w:val="BodyText"/>
        <w:spacing w:line="242" w:lineRule="auto"/>
        <w:ind w:left="1080"/>
        <w:jc w:val="both"/>
      </w:pPr>
      <w:r>
        <w:rPr/>
        <w:t>21.70 % reported by Perez (1997).</w:t>
      </w:r>
      <w:r>
        <w:rPr>
          <w:spacing w:val="80"/>
        </w:rPr>
        <w:t> </w:t>
      </w:r>
      <w:r>
        <w:rPr/>
        <w:t>The wide variation between that reported by Giok</w:t>
      </w:r>
      <w:r>
        <w:rPr>
          <w:spacing w:val="40"/>
        </w:rPr>
        <w:t> </w:t>
      </w:r>
      <w:r>
        <w:rPr>
          <w:rFonts w:ascii="Arial"/>
          <w:i/>
        </w:rPr>
        <w:t>et al. </w:t>
      </w:r>
      <w:r>
        <w:rPr/>
        <w:t>(1967) and this report may be due to processing method</w:t>
      </w:r>
      <w:r>
        <w:rPr>
          <w:spacing w:val="-10"/>
        </w:rPr>
        <w:t> </w:t>
      </w:r>
      <w:r>
        <w:rPr/>
        <w:t>applied.</w:t>
      </w:r>
      <w:r>
        <w:rPr>
          <w:spacing w:val="-10"/>
        </w:rPr>
        <w:t> </w:t>
      </w:r>
      <w:r>
        <w:rPr/>
        <w:t>Undecorticated</w:t>
      </w:r>
      <w:r>
        <w:rPr>
          <w:spacing w:val="-10"/>
        </w:rPr>
        <w:t> </w:t>
      </w:r>
      <w:r>
        <w:rPr/>
        <w:t>rubber seeds</w:t>
      </w:r>
      <w:r>
        <w:rPr>
          <w:spacing w:val="40"/>
        </w:rPr>
        <w:t> </w:t>
      </w:r>
      <w:r>
        <w:rPr/>
        <w:t>when used would lower the protein content and increase the fibre </w:t>
      </w:r>
      <w:r>
        <w:rPr>
          <w:spacing w:val="-2"/>
        </w:rPr>
        <w:t>content.</w:t>
      </w:r>
    </w:p>
    <w:p>
      <w:pPr>
        <w:pStyle w:val="BodyText"/>
        <w:spacing w:line="244" w:lineRule="auto" w:before="3"/>
        <w:ind w:left="1080" w:right="1"/>
        <w:jc w:val="both"/>
      </w:pPr>
      <w:r>
        <w:rPr/>
        <w:t>High level of fat was recorded in African oil seed (30 %) and rubber seed (23 %) resulting to high gross energy 4183 and 412 kacl/kg respectively. Wild (variegated) cocoyam, African breadfruit and wild aerial yam were found to contain total carbohydrate</w:t>
      </w:r>
      <w:r>
        <w:rPr>
          <w:spacing w:val="61"/>
          <w:w w:val="150"/>
        </w:rPr>
        <w:t> </w:t>
      </w:r>
      <w:r>
        <w:rPr/>
        <w:t>42.69%,</w:t>
      </w:r>
      <w:r>
        <w:rPr>
          <w:spacing w:val="61"/>
          <w:w w:val="150"/>
        </w:rPr>
        <w:t> </w:t>
      </w:r>
      <w:r>
        <w:rPr/>
        <w:t>54.22</w:t>
      </w:r>
      <w:r>
        <w:rPr>
          <w:spacing w:val="61"/>
          <w:w w:val="150"/>
        </w:rPr>
        <w:t> </w:t>
      </w:r>
      <w:r>
        <w:rPr/>
        <w:t>%</w:t>
      </w:r>
      <w:r>
        <w:rPr>
          <w:spacing w:val="61"/>
          <w:w w:val="150"/>
        </w:rPr>
        <w:t> </w:t>
      </w:r>
      <w:r>
        <w:rPr>
          <w:spacing w:val="-5"/>
        </w:rPr>
        <w:t>and</w:t>
      </w:r>
    </w:p>
    <w:p>
      <w:pPr>
        <w:pStyle w:val="BodyText"/>
        <w:spacing w:line="244" w:lineRule="auto"/>
        <w:ind w:left="1080"/>
        <w:jc w:val="both"/>
      </w:pPr>
      <w:r>
        <w:rPr/>
        <w:t>60.91 % respectively resulting also to</w:t>
      </w:r>
      <w:r>
        <w:rPr>
          <w:spacing w:val="80"/>
        </w:rPr>
        <w:t> </w:t>
      </w:r>
      <w:r>
        <w:rPr/>
        <w:t>a high energy level. High oil content of African oil seed and rubber seed may not be only good source of energy in diet for animals but they may be good edible and industrial oils. The carbohydrate content of wild aerial</w:t>
      </w:r>
      <w:r>
        <w:rPr>
          <w:spacing w:val="40"/>
        </w:rPr>
        <w:t> </w:t>
      </w:r>
      <w:r>
        <w:rPr/>
        <w:t>yam seems to flash attention as good replacement for maize, sorghum and cassava in animal feeds especially the monogastrics in the face of the high cost of them due to high demand by man</w:t>
      </w:r>
      <w:r>
        <w:rPr>
          <w:spacing w:val="-6"/>
        </w:rPr>
        <w:t> </w:t>
      </w:r>
      <w:r>
        <w:rPr/>
        <w:t>and</w:t>
      </w:r>
      <w:r>
        <w:rPr>
          <w:spacing w:val="-4"/>
        </w:rPr>
        <w:t> </w:t>
      </w:r>
      <w:r>
        <w:rPr/>
        <w:t>recently</w:t>
      </w:r>
      <w:r>
        <w:rPr>
          <w:spacing w:val="-7"/>
        </w:rPr>
        <w:t> </w:t>
      </w:r>
      <w:r>
        <w:rPr/>
        <w:t>for</w:t>
      </w:r>
      <w:r>
        <w:rPr>
          <w:spacing w:val="-5"/>
        </w:rPr>
        <w:t> </w:t>
      </w:r>
      <w:r>
        <w:rPr/>
        <w:t>biofuel</w:t>
      </w:r>
      <w:r>
        <w:rPr>
          <w:spacing w:val="-5"/>
        </w:rPr>
        <w:t> </w:t>
      </w:r>
      <w:r>
        <w:rPr/>
        <w:t>production and other industrial uses.</w:t>
      </w:r>
    </w:p>
    <w:p>
      <w:pPr>
        <w:pStyle w:val="BodyText"/>
        <w:spacing w:line="244" w:lineRule="auto"/>
        <w:ind w:left="1080" w:right="1"/>
        <w:jc w:val="both"/>
      </w:pPr>
      <w:r>
        <w:rPr/>
        <w:t>Crude fibre content (2.0 - 6.5 %) of the feedstuffs</w:t>
      </w:r>
      <w:r>
        <w:rPr>
          <w:spacing w:val="60"/>
        </w:rPr>
        <w:t>  </w:t>
      </w:r>
      <w:r>
        <w:rPr/>
        <w:t>was</w:t>
      </w:r>
      <w:r>
        <w:rPr>
          <w:spacing w:val="60"/>
        </w:rPr>
        <w:t>  </w:t>
      </w:r>
      <w:r>
        <w:rPr/>
        <w:t>found</w:t>
      </w:r>
      <w:r>
        <w:rPr>
          <w:spacing w:val="61"/>
        </w:rPr>
        <w:t>  </w:t>
      </w:r>
      <w:r>
        <w:rPr/>
        <w:t>to</w:t>
      </w:r>
      <w:r>
        <w:rPr>
          <w:spacing w:val="61"/>
        </w:rPr>
        <w:t>  </w:t>
      </w:r>
      <w:r>
        <w:rPr/>
        <w:t>be</w:t>
      </w:r>
      <w:r>
        <w:rPr>
          <w:spacing w:val="61"/>
        </w:rPr>
        <w:t>  </w:t>
      </w:r>
      <w:r>
        <w:rPr>
          <w:spacing w:val="-5"/>
        </w:rPr>
        <w:t>low</w:t>
      </w:r>
    </w:p>
    <w:p>
      <w:pPr>
        <w:pStyle w:val="BodyText"/>
        <w:spacing w:line="244" w:lineRule="auto" w:before="124"/>
        <w:ind w:left="678" w:right="1078"/>
        <w:jc w:val="both"/>
      </w:pPr>
      <w:r>
        <w:rPr/>
        <w:br w:type="column"/>
      </w:r>
      <w:r>
        <w:rPr/>
        <w:t>indicating that they may not pose any serious digestion problems associated with high fibre when fed to such animals. African oil seed recorded the highest ash content (11 %) while aerial yam contained the lowest (2 %).</w:t>
      </w:r>
    </w:p>
    <w:p>
      <w:pPr>
        <w:pStyle w:val="Heading6"/>
        <w:spacing w:before="267"/>
        <w:ind w:left="678"/>
      </w:pPr>
      <w:r>
        <w:rPr>
          <w:spacing w:val="-2"/>
        </w:rPr>
        <w:t>Minerals</w:t>
      </w:r>
    </w:p>
    <w:p>
      <w:pPr>
        <w:pStyle w:val="BodyText"/>
        <w:tabs>
          <w:tab w:pos="1081" w:val="left" w:leader="none"/>
          <w:tab w:pos="1513" w:val="left" w:leader="none"/>
          <w:tab w:pos="1786" w:val="left" w:leader="none"/>
          <w:tab w:pos="1981" w:val="left" w:leader="none"/>
          <w:tab w:pos="2117" w:val="left" w:leader="none"/>
          <w:tab w:pos="2206" w:val="left" w:leader="none"/>
          <w:tab w:pos="2251" w:val="left" w:leader="none"/>
          <w:tab w:pos="2288" w:val="left" w:leader="none"/>
          <w:tab w:pos="2401" w:val="left" w:leader="none"/>
          <w:tab w:pos="2438" w:val="left" w:leader="none"/>
          <w:tab w:pos="2612" w:val="left" w:leader="none"/>
          <w:tab w:pos="2657" w:val="left" w:leader="none"/>
          <w:tab w:pos="2846" w:val="left" w:leader="none"/>
          <w:tab w:pos="3002" w:val="left" w:leader="none"/>
          <w:tab w:pos="3237" w:val="left" w:leader="none"/>
          <w:tab w:pos="3292" w:val="left" w:leader="none"/>
          <w:tab w:pos="3367" w:val="left" w:leader="none"/>
          <w:tab w:pos="3467" w:val="left" w:leader="none"/>
          <w:tab w:pos="3639" w:val="left" w:leader="none"/>
          <w:tab w:pos="3794" w:val="left" w:leader="none"/>
          <w:tab w:pos="3845" w:val="left" w:leader="none"/>
          <w:tab w:pos="4045" w:val="left" w:leader="none"/>
          <w:tab w:pos="4134" w:val="left" w:leader="none"/>
          <w:tab w:pos="4417" w:val="left" w:leader="none"/>
          <w:tab w:pos="4548" w:val="left" w:leader="none"/>
          <w:tab w:pos="4645" w:val="left" w:leader="none"/>
        </w:tabs>
        <w:spacing w:line="244" w:lineRule="auto" w:before="3"/>
        <w:ind w:left="678" w:right="1072" w:firstLine="67"/>
      </w:pPr>
      <w:r>
        <w:rPr>
          <w:spacing w:val="-4"/>
        </w:rPr>
        <w:t>The</w:t>
      </w:r>
      <w:r>
        <w:rPr/>
        <w:tab/>
      </w:r>
      <w:r>
        <w:rPr>
          <w:spacing w:val="-2"/>
        </w:rPr>
        <w:t>mineral</w:t>
      </w:r>
      <w:r>
        <w:rPr/>
        <w:tab/>
        <w:tab/>
        <w:tab/>
        <w:tab/>
      </w:r>
      <w:r>
        <w:rPr>
          <w:spacing w:val="-2"/>
        </w:rPr>
        <w:t>constituents</w:t>
      </w:r>
      <w:r>
        <w:rPr/>
        <w:tab/>
        <w:tab/>
        <w:tab/>
        <w:tab/>
        <w:tab/>
      </w:r>
      <w:r>
        <w:rPr>
          <w:spacing w:val="-6"/>
        </w:rPr>
        <w:t>in </w:t>
      </w:r>
      <w:r>
        <w:rPr>
          <w:spacing w:val="-2"/>
        </w:rPr>
        <w:t>(mg/100g)</w:t>
      </w:r>
      <w:r>
        <w:rPr/>
        <w:tab/>
        <w:tab/>
      </w:r>
      <w:r>
        <w:rPr>
          <w:spacing w:val="-41"/>
        </w:rPr>
        <w:t> </w:t>
      </w:r>
      <w:r>
        <w:rPr/>
        <w:t>of</w:t>
        <w:tab/>
        <w:tab/>
        <w:tab/>
        <w:tab/>
        <w:tab/>
      </w:r>
      <w:r>
        <w:rPr>
          <w:spacing w:val="-4"/>
        </w:rPr>
        <w:t>the</w:t>
      </w:r>
      <w:r>
        <w:rPr/>
        <w:tab/>
        <w:tab/>
      </w:r>
      <w:r>
        <w:rPr>
          <w:spacing w:val="-2"/>
        </w:rPr>
        <w:t>non-conventional </w:t>
      </w:r>
      <w:r>
        <w:rPr/>
        <w:t>feedstuffs as shown in</w:t>
      </w:r>
      <w:r>
        <w:rPr>
          <w:spacing w:val="40"/>
        </w:rPr>
        <w:t> </w:t>
      </w:r>
      <w:r>
        <w:rPr/>
        <w:t>Table 2 shows that</w:t>
      </w:r>
      <w:r>
        <w:rPr>
          <w:spacing w:val="40"/>
        </w:rPr>
        <w:t> </w:t>
      </w:r>
      <w:r>
        <w:rPr/>
        <w:t>calcium</w:t>
      </w:r>
      <w:r>
        <w:rPr>
          <w:spacing w:val="40"/>
        </w:rPr>
        <w:t> </w:t>
      </w:r>
      <w:r>
        <w:rPr/>
        <w:t>(37.01)</w:t>
      </w:r>
      <w:r>
        <w:rPr>
          <w:spacing w:val="40"/>
        </w:rPr>
        <w:t> </w:t>
      </w:r>
      <w:r>
        <w:rPr/>
        <w:t>occurred</w:t>
      </w:r>
      <w:r>
        <w:rPr>
          <w:spacing w:val="40"/>
        </w:rPr>
        <w:t> </w:t>
      </w:r>
      <w:r>
        <w:rPr/>
        <w:t>highest in</w:t>
      </w:r>
      <w:r>
        <w:rPr>
          <w:spacing w:val="-4"/>
        </w:rPr>
        <w:t> </w:t>
      </w:r>
      <w:r>
        <w:rPr/>
        <w:t>wild</w:t>
      </w:r>
      <w:r>
        <w:rPr>
          <w:spacing w:val="-4"/>
        </w:rPr>
        <w:t> </w:t>
      </w:r>
      <w:r>
        <w:rPr/>
        <w:t>cocoyam,</w:t>
      </w:r>
      <w:r>
        <w:rPr>
          <w:spacing w:val="-4"/>
        </w:rPr>
        <w:t> </w:t>
      </w:r>
      <w:r>
        <w:rPr/>
        <w:t>magnesium</w:t>
      </w:r>
      <w:r>
        <w:rPr>
          <w:spacing w:val="-3"/>
        </w:rPr>
        <w:t> </w:t>
      </w:r>
      <w:r>
        <w:rPr/>
        <w:t>(21.02)</w:t>
      </w:r>
      <w:r>
        <w:rPr>
          <w:spacing w:val="-5"/>
        </w:rPr>
        <w:t> </w:t>
      </w:r>
      <w:r>
        <w:rPr/>
        <w:t>in </w:t>
      </w:r>
      <w:r>
        <w:rPr>
          <w:spacing w:val="-2"/>
        </w:rPr>
        <w:t>African</w:t>
      </w:r>
      <w:r>
        <w:rPr/>
        <w:tab/>
        <w:tab/>
      </w:r>
      <w:r>
        <w:rPr>
          <w:spacing w:val="-57"/>
        </w:rPr>
        <w:t> </w:t>
      </w:r>
      <w:r>
        <w:rPr>
          <w:spacing w:val="-2"/>
        </w:rPr>
        <w:t>oil</w:t>
      </w:r>
      <w:r>
        <w:rPr/>
        <w:tab/>
        <w:tab/>
        <w:tab/>
        <w:tab/>
        <w:tab/>
      </w:r>
      <w:r>
        <w:rPr>
          <w:spacing w:val="-4"/>
        </w:rPr>
        <w:t>bean,</w:t>
      </w:r>
      <w:r>
        <w:rPr/>
        <w:tab/>
        <w:tab/>
        <w:tab/>
      </w:r>
      <w:r>
        <w:rPr>
          <w:spacing w:val="-4"/>
        </w:rPr>
        <w:t>iron</w:t>
      </w:r>
      <w:r>
        <w:rPr/>
        <w:tab/>
        <w:tab/>
        <w:tab/>
        <w:tab/>
      </w:r>
      <w:r>
        <w:rPr>
          <w:spacing w:val="-2"/>
        </w:rPr>
        <w:t>(0.79), manganese</w:t>
      </w:r>
      <w:r>
        <w:rPr/>
        <w:tab/>
        <w:tab/>
        <w:tab/>
        <w:tab/>
        <w:tab/>
      </w:r>
      <w:r>
        <w:rPr>
          <w:spacing w:val="-53"/>
        </w:rPr>
        <w:t> </w:t>
      </w:r>
      <w:r>
        <w:rPr/>
        <w:t>(24.0)</w:t>
        <w:tab/>
        <w:tab/>
        <w:tab/>
      </w:r>
      <w:r>
        <w:rPr>
          <w:spacing w:val="-4"/>
        </w:rPr>
        <w:t>and</w:t>
      </w:r>
      <w:r>
        <w:rPr/>
        <w:tab/>
        <w:tab/>
        <w:tab/>
      </w:r>
      <w:r>
        <w:rPr>
          <w:spacing w:val="-51"/>
        </w:rPr>
        <w:t> </w:t>
      </w:r>
      <w:r>
        <w:rPr>
          <w:spacing w:val="-2"/>
        </w:rPr>
        <w:t>sodium </w:t>
      </w:r>
      <w:r>
        <w:rPr/>
        <w:t>(998.68)</w:t>
      </w:r>
      <w:r>
        <w:rPr>
          <w:spacing w:val="40"/>
        </w:rPr>
        <w:t> </w:t>
      </w:r>
      <w:r>
        <w:rPr/>
        <w:t>in</w:t>
      </w:r>
      <w:r>
        <w:rPr>
          <w:spacing w:val="40"/>
        </w:rPr>
        <w:t> </w:t>
      </w:r>
      <w:r>
        <w:rPr/>
        <w:t>rubber</w:t>
      </w:r>
      <w:r>
        <w:rPr>
          <w:spacing w:val="40"/>
        </w:rPr>
        <w:t> </w:t>
      </w:r>
      <w:r>
        <w:rPr/>
        <w:t>seed,</w:t>
      </w:r>
      <w:r>
        <w:rPr>
          <w:spacing w:val="40"/>
        </w:rPr>
        <w:t> </w:t>
      </w:r>
      <w:r>
        <w:rPr/>
        <w:t>zinc</w:t>
      </w:r>
      <w:r>
        <w:rPr>
          <w:spacing w:val="40"/>
        </w:rPr>
        <w:t> </w:t>
      </w:r>
      <w:r>
        <w:rPr/>
        <w:t>(2.14) and</w:t>
      </w:r>
      <w:r>
        <w:rPr>
          <w:spacing w:val="80"/>
        </w:rPr>
        <w:t> </w:t>
      </w:r>
      <w:r>
        <w:rPr/>
        <w:t>potassium</w:t>
      </w:r>
      <w:r>
        <w:rPr>
          <w:spacing w:val="80"/>
        </w:rPr>
        <w:t> </w:t>
      </w:r>
      <w:r>
        <w:rPr/>
        <w:t>(0.20)</w:t>
      </w:r>
      <w:r>
        <w:rPr>
          <w:spacing w:val="80"/>
        </w:rPr>
        <w:t> </w:t>
      </w:r>
      <w:r>
        <w:rPr/>
        <w:t>in</w:t>
      </w:r>
      <w:r>
        <w:rPr>
          <w:spacing w:val="80"/>
        </w:rPr>
        <w:t> </w:t>
      </w:r>
      <w:r>
        <w:rPr/>
        <w:t>wild</w:t>
      </w:r>
      <w:r>
        <w:rPr>
          <w:spacing w:val="80"/>
        </w:rPr>
        <w:t> </w:t>
      </w:r>
      <w:r>
        <w:rPr/>
        <w:t>aerial yam and phosphorus</w:t>
      </w:r>
      <w:r>
        <w:rPr>
          <w:spacing w:val="-1"/>
        </w:rPr>
        <w:t> </w:t>
      </w:r>
      <w:r>
        <w:rPr/>
        <w:t>(11.18)</w:t>
      </w:r>
      <w:r>
        <w:rPr>
          <w:spacing w:val="-3"/>
        </w:rPr>
        <w:t> </w:t>
      </w:r>
      <w:r>
        <w:rPr/>
        <w:t>in African breadfruit.</w:t>
      </w:r>
      <w:r>
        <w:rPr>
          <w:spacing w:val="29"/>
        </w:rPr>
        <w:t> </w:t>
      </w:r>
      <w:r>
        <w:rPr/>
        <w:t>The</w:t>
      </w:r>
      <w:r>
        <w:rPr>
          <w:spacing w:val="32"/>
        </w:rPr>
        <w:t> </w:t>
      </w:r>
      <w:r>
        <w:rPr/>
        <w:t>results</w:t>
      </w:r>
      <w:r>
        <w:rPr>
          <w:spacing w:val="29"/>
        </w:rPr>
        <w:t> </w:t>
      </w:r>
      <w:r>
        <w:rPr/>
        <w:t>agree</w:t>
      </w:r>
      <w:r>
        <w:rPr>
          <w:spacing w:val="32"/>
        </w:rPr>
        <w:t> </w:t>
      </w:r>
      <w:r>
        <w:rPr/>
        <w:t>with</w:t>
      </w:r>
      <w:r>
        <w:rPr>
          <w:spacing w:val="32"/>
        </w:rPr>
        <w:t> </w:t>
      </w:r>
      <w:r>
        <w:rPr/>
        <w:t>that </w:t>
      </w:r>
      <w:r>
        <w:rPr>
          <w:spacing w:val="-2"/>
        </w:rPr>
        <w:t>reported</w:t>
      </w:r>
      <w:r>
        <w:rPr/>
        <w:tab/>
      </w:r>
      <w:r>
        <w:rPr>
          <w:spacing w:val="-6"/>
        </w:rPr>
        <w:t>by</w:t>
      </w:r>
      <w:r>
        <w:rPr/>
        <w:tab/>
        <w:tab/>
        <w:tab/>
      </w:r>
      <w:r>
        <w:rPr>
          <w:spacing w:val="-2"/>
        </w:rPr>
        <w:t>Achinewhu</w:t>
      </w:r>
      <w:r>
        <w:rPr/>
        <w:tab/>
        <w:tab/>
      </w:r>
      <w:r>
        <w:rPr>
          <w:spacing w:val="-2"/>
        </w:rPr>
        <w:t>(1982)</w:t>
      </w:r>
      <w:r>
        <w:rPr/>
        <w:tab/>
        <w:tab/>
      </w:r>
      <w:r>
        <w:rPr>
          <w:spacing w:val="-4"/>
        </w:rPr>
        <w:t>for </w:t>
      </w:r>
      <w:r>
        <w:rPr/>
        <w:t>African</w:t>
      </w:r>
      <w:r>
        <w:rPr>
          <w:spacing w:val="40"/>
        </w:rPr>
        <w:t> </w:t>
      </w:r>
      <w:r>
        <w:rPr/>
        <w:t>oil</w:t>
      </w:r>
      <w:r>
        <w:rPr>
          <w:spacing w:val="40"/>
        </w:rPr>
        <w:t> </w:t>
      </w:r>
      <w:r>
        <w:rPr/>
        <w:t>bean.</w:t>
      </w:r>
      <w:r>
        <w:rPr>
          <w:spacing w:val="40"/>
        </w:rPr>
        <w:t> </w:t>
      </w:r>
      <w:r>
        <w:rPr/>
        <w:t>However,</w:t>
      </w:r>
      <w:r>
        <w:rPr>
          <w:spacing w:val="40"/>
        </w:rPr>
        <w:t> </w:t>
      </w:r>
      <w:r>
        <w:rPr/>
        <w:t>they</w:t>
      </w:r>
      <w:r>
        <w:rPr>
          <w:spacing w:val="40"/>
        </w:rPr>
        <w:t> </w:t>
      </w:r>
      <w:r>
        <w:rPr/>
        <w:t>were </w:t>
      </w:r>
      <w:r>
        <w:rPr>
          <w:spacing w:val="-6"/>
        </w:rPr>
        <w:t>in</w:t>
      </w:r>
      <w:r>
        <w:rPr/>
        <w:tab/>
      </w:r>
      <w:r>
        <w:rPr>
          <w:spacing w:val="-2"/>
        </w:rPr>
        <w:t>variance</w:t>
      </w:r>
      <w:r>
        <w:rPr/>
        <w:tab/>
        <w:tab/>
        <w:tab/>
      </w:r>
      <w:r>
        <w:rPr>
          <w:spacing w:val="-4"/>
        </w:rPr>
        <w:t>with</w:t>
      </w:r>
      <w:r>
        <w:rPr/>
        <w:tab/>
        <w:tab/>
      </w:r>
      <w:r>
        <w:rPr>
          <w:spacing w:val="-4"/>
        </w:rPr>
        <w:t>that</w:t>
      </w:r>
      <w:r>
        <w:rPr/>
        <w:tab/>
        <w:tab/>
        <w:tab/>
        <w:tab/>
      </w:r>
      <w:r>
        <w:rPr>
          <w:spacing w:val="-2"/>
        </w:rPr>
        <w:t>reported</w:t>
      </w:r>
      <w:r>
        <w:rPr/>
        <w:tab/>
        <w:tab/>
      </w:r>
      <w:r>
        <w:rPr>
          <w:spacing w:val="-36"/>
        </w:rPr>
        <w:t> </w:t>
      </w:r>
      <w:r>
        <w:rPr/>
        <w:t>by Ejidike</w:t>
      </w:r>
      <w:r>
        <w:rPr>
          <w:spacing w:val="40"/>
        </w:rPr>
        <w:t> </w:t>
      </w:r>
      <w:r>
        <w:rPr/>
        <w:t>and</w:t>
      </w:r>
      <w:r>
        <w:rPr>
          <w:spacing w:val="40"/>
        </w:rPr>
        <w:t> </w:t>
      </w:r>
      <w:r>
        <w:rPr/>
        <w:t>Ajikeye</w:t>
      </w:r>
      <w:r>
        <w:rPr>
          <w:spacing w:val="40"/>
        </w:rPr>
        <w:t> </w:t>
      </w:r>
      <w:r>
        <w:rPr/>
        <w:t>(2000)</w:t>
      </w:r>
      <w:r>
        <w:rPr>
          <w:spacing w:val="35"/>
        </w:rPr>
        <w:t> </w:t>
      </w:r>
      <w:r>
        <w:rPr/>
        <w:t>for</w:t>
      </w:r>
      <w:r>
        <w:rPr>
          <w:spacing w:val="37"/>
        </w:rPr>
        <w:t> </w:t>
      </w:r>
      <w:r>
        <w:rPr/>
        <w:t>African </w:t>
      </w:r>
      <w:r>
        <w:rPr>
          <w:spacing w:val="-2"/>
        </w:rPr>
        <w:t>breadfruit.</w:t>
      </w:r>
      <w:r>
        <w:rPr/>
        <w:tab/>
        <w:tab/>
        <w:tab/>
        <w:tab/>
      </w:r>
      <w:r>
        <w:rPr>
          <w:spacing w:val="-39"/>
        </w:rPr>
        <w:t> </w:t>
      </w:r>
      <w:r>
        <w:rPr/>
        <w:t>Thus</w:t>
        <w:tab/>
        <w:tab/>
        <w:tab/>
      </w:r>
      <w:r>
        <w:rPr>
          <w:spacing w:val="-4"/>
        </w:rPr>
        <w:t>the</w:t>
      </w:r>
      <w:r>
        <w:rPr/>
        <w:tab/>
        <w:tab/>
        <w:tab/>
        <w:tab/>
      </w:r>
      <w:r>
        <w:rPr>
          <w:spacing w:val="-2"/>
        </w:rPr>
        <w:t>mineral </w:t>
      </w:r>
      <w:r>
        <w:rPr/>
        <w:t>composition</w:t>
      </w:r>
      <w:r>
        <w:rPr>
          <w:spacing w:val="31"/>
        </w:rPr>
        <w:t> </w:t>
      </w:r>
      <w:r>
        <w:rPr/>
        <w:t>shows</w:t>
      </w:r>
      <w:r>
        <w:rPr>
          <w:spacing w:val="32"/>
        </w:rPr>
        <w:t> </w:t>
      </w:r>
      <w:r>
        <w:rPr/>
        <w:t>that</w:t>
      </w:r>
      <w:r>
        <w:rPr>
          <w:spacing w:val="33"/>
        </w:rPr>
        <w:t> </w:t>
      </w:r>
      <w:r>
        <w:rPr/>
        <w:t>the</w:t>
      </w:r>
      <w:r>
        <w:rPr>
          <w:spacing w:val="31"/>
        </w:rPr>
        <w:t> </w:t>
      </w:r>
      <w:r>
        <w:rPr/>
        <w:t>feedstuffs may</w:t>
      </w:r>
      <w:r>
        <w:rPr>
          <w:spacing w:val="-2"/>
        </w:rPr>
        <w:t> </w:t>
      </w:r>
      <w:r>
        <w:rPr/>
        <w:t>be potential source of some of the essential minerals needed by animals. From</w:t>
      </w:r>
      <w:r>
        <w:rPr>
          <w:spacing w:val="29"/>
        </w:rPr>
        <w:t> </w:t>
      </w:r>
      <w:r>
        <w:rPr/>
        <w:t>the results of</w:t>
      </w:r>
      <w:r>
        <w:rPr>
          <w:spacing w:val="33"/>
        </w:rPr>
        <w:t> </w:t>
      </w:r>
      <w:r>
        <w:rPr/>
        <w:t>this study, African oil bean and rubber seed have a great promise</w:t>
      </w:r>
      <w:r>
        <w:rPr>
          <w:spacing w:val="80"/>
        </w:rPr>
        <w:t> </w:t>
      </w:r>
      <w:r>
        <w:rPr/>
        <w:t>as</w:t>
      </w:r>
      <w:r>
        <w:rPr>
          <w:spacing w:val="80"/>
        </w:rPr>
        <w:t> </w:t>
      </w:r>
      <w:r>
        <w:rPr/>
        <w:t>concentrated</w:t>
      </w:r>
      <w:r>
        <w:rPr>
          <w:spacing w:val="80"/>
        </w:rPr>
        <w:t> </w:t>
      </w:r>
      <w:r>
        <w:rPr/>
        <w:t>source</w:t>
      </w:r>
      <w:r>
        <w:rPr>
          <w:spacing w:val="80"/>
        </w:rPr>
        <w:t> </w:t>
      </w:r>
      <w:r>
        <w:rPr/>
        <w:t>of plant protein</w:t>
      </w:r>
      <w:r>
        <w:rPr>
          <w:spacing w:val="-3"/>
        </w:rPr>
        <w:t> </w:t>
      </w:r>
      <w:r>
        <w:rPr/>
        <w:t>owing</w:t>
      </w:r>
      <w:r>
        <w:rPr>
          <w:spacing w:val="-2"/>
        </w:rPr>
        <w:t> </w:t>
      </w:r>
      <w:r>
        <w:rPr/>
        <w:t>to their</w:t>
      </w:r>
      <w:r>
        <w:rPr>
          <w:spacing w:val="-2"/>
        </w:rPr>
        <w:t> </w:t>
      </w:r>
      <w:r>
        <w:rPr/>
        <w:t>high protein levels.</w:t>
      </w:r>
      <w:r>
        <w:rPr>
          <w:spacing w:val="34"/>
        </w:rPr>
        <w:t> </w:t>
      </w:r>
      <w:r>
        <w:rPr/>
        <w:t>The</w:t>
      </w:r>
      <w:r>
        <w:rPr>
          <w:spacing w:val="33"/>
        </w:rPr>
        <w:t> </w:t>
      </w:r>
      <w:r>
        <w:rPr/>
        <w:t>high</w:t>
      </w:r>
      <w:r>
        <w:rPr>
          <w:spacing w:val="35"/>
        </w:rPr>
        <w:t> </w:t>
      </w:r>
      <w:r>
        <w:rPr/>
        <w:t>oil</w:t>
      </w:r>
      <w:r>
        <w:rPr>
          <w:spacing w:val="33"/>
        </w:rPr>
        <w:t> </w:t>
      </w:r>
      <w:r>
        <w:rPr/>
        <w:t>content</w:t>
      </w:r>
      <w:r>
        <w:rPr>
          <w:spacing w:val="35"/>
        </w:rPr>
        <w:t> </w:t>
      </w:r>
      <w:r>
        <w:rPr/>
        <w:t>of</w:t>
      </w:r>
      <w:r>
        <w:rPr>
          <w:spacing w:val="35"/>
        </w:rPr>
        <w:t> </w:t>
      </w:r>
      <w:r>
        <w:rPr/>
        <w:t>African oil</w:t>
      </w:r>
      <w:r>
        <w:rPr>
          <w:spacing w:val="40"/>
        </w:rPr>
        <w:t> </w:t>
      </w:r>
      <w:r>
        <w:rPr/>
        <w:t>bean</w:t>
      </w:r>
      <w:r>
        <w:rPr>
          <w:spacing w:val="40"/>
        </w:rPr>
        <w:t> </w:t>
      </w:r>
      <w:r>
        <w:rPr/>
        <w:t>and</w:t>
      </w:r>
      <w:r>
        <w:rPr>
          <w:spacing w:val="40"/>
        </w:rPr>
        <w:t> </w:t>
      </w:r>
      <w:r>
        <w:rPr/>
        <w:t>rubber</w:t>
      </w:r>
      <w:r>
        <w:rPr>
          <w:spacing w:val="40"/>
        </w:rPr>
        <w:t> </w:t>
      </w:r>
      <w:r>
        <w:rPr/>
        <w:t>seed</w:t>
      </w:r>
      <w:r>
        <w:rPr>
          <w:spacing w:val="40"/>
        </w:rPr>
        <w:t> </w:t>
      </w:r>
      <w:r>
        <w:rPr/>
        <w:t>as</w:t>
      </w:r>
      <w:r>
        <w:rPr>
          <w:spacing w:val="40"/>
        </w:rPr>
        <w:t> </w:t>
      </w:r>
      <w:r>
        <w:rPr/>
        <w:t>well</w:t>
      </w:r>
      <w:r>
        <w:rPr>
          <w:spacing w:val="40"/>
        </w:rPr>
        <w:t> </w:t>
      </w:r>
      <w:r>
        <w:rPr/>
        <w:t>as the</w:t>
      </w:r>
      <w:r>
        <w:rPr>
          <w:spacing w:val="80"/>
        </w:rPr>
        <w:t> </w:t>
      </w:r>
      <w:r>
        <w:rPr/>
        <w:t>carbohydrate</w:t>
      </w:r>
      <w:r>
        <w:rPr>
          <w:spacing w:val="80"/>
        </w:rPr>
        <w:t> </w:t>
      </w:r>
      <w:r>
        <w:rPr/>
        <w:t>content</w:t>
      </w:r>
      <w:r>
        <w:rPr>
          <w:spacing w:val="80"/>
        </w:rPr>
        <w:t> </w:t>
      </w:r>
      <w:r>
        <w:rPr/>
        <w:t>of</w:t>
      </w:r>
      <w:r>
        <w:rPr>
          <w:spacing w:val="80"/>
        </w:rPr>
        <w:t> </w:t>
      </w:r>
      <w:r>
        <w:rPr/>
        <w:t>African </w:t>
      </w:r>
      <w:r>
        <w:rPr>
          <w:spacing w:val="-2"/>
        </w:rPr>
        <w:t>breadfruit,</w:t>
      </w:r>
      <w:r>
        <w:rPr/>
        <w:tab/>
        <w:tab/>
      </w:r>
      <w:r>
        <w:rPr>
          <w:spacing w:val="-4"/>
        </w:rPr>
        <w:t>wild</w:t>
      </w:r>
      <w:r>
        <w:rPr/>
        <w:tab/>
        <w:tab/>
        <w:tab/>
      </w:r>
      <w:r>
        <w:rPr>
          <w:spacing w:val="-2"/>
        </w:rPr>
        <w:t>cocoyam</w:t>
      </w:r>
      <w:r>
        <w:rPr/>
        <w:tab/>
        <w:tab/>
      </w:r>
      <w:r>
        <w:rPr>
          <w:spacing w:val="-4"/>
        </w:rPr>
        <w:t>and</w:t>
      </w:r>
      <w:r>
        <w:rPr/>
        <w:tab/>
      </w:r>
      <w:r>
        <w:rPr>
          <w:spacing w:val="-4"/>
        </w:rPr>
        <w:t>wild </w:t>
      </w:r>
      <w:r>
        <w:rPr/>
        <w:t>aerial</w:t>
      </w:r>
      <w:r>
        <w:rPr>
          <w:spacing w:val="80"/>
        </w:rPr>
        <w:t> </w:t>
      </w:r>
      <w:r>
        <w:rPr/>
        <w:t>yam</w:t>
        <w:tab/>
        <w:tab/>
        <w:t>present</w:t>
      </w:r>
      <w:r>
        <w:rPr>
          <w:spacing w:val="80"/>
        </w:rPr>
        <w:t> </w:t>
      </w:r>
      <w:r>
        <w:rPr/>
        <w:t>them</w:t>
        <w:tab/>
        <w:tab/>
        <w:t>as</w:t>
      </w:r>
      <w:r>
        <w:rPr>
          <w:spacing w:val="80"/>
        </w:rPr>
        <w:t> </w:t>
      </w:r>
      <w:r>
        <w:rPr/>
        <w:t>good </w:t>
      </w:r>
      <w:r>
        <w:rPr>
          <w:spacing w:val="-2"/>
        </w:rPr>
        <w:t>replacement</w:t>
      </w:r>
      <w:r>
        <w:rPr/>
        <w:tab/>
        <w:tab/>
        <w:tab/>
        <w:tab/>
        <w:tab/>
        <w:t>for</w:t>
      </w:r>
      <w:r>
        <w:rPr>
          <w:spacing w:val="40"/>
        </w:rPr>
        <w:t>  </w:t>
      </w:r>
      <w:r>
        <w:rPr/>
        <w:t>the</w:t>
      </w:r>
      <w:r>
        <w:rPr>
          <w:spacing w:val="40"/>
        </w:rPr>
        <w:t>  </w:t>
      </w:r>
      <w:r>
        <w:rPr/>
        <w:t>conventional feedstuffs</w:t>
      </w:r>
      <w:r>
        <w:rPr>
          <w:spacing w:val="80"/>
        </w:rPr>
        <w:t> </w:t>
      </w:r>
      <w:r>
        <w:rPr/>
        <w:t>as</w:t>
      </w:r>
      <w:r>
        <w:rPr>
          <w:spacing w:val="80"/>
        </w:rPr>
        <w:t> </w:t>
      </w:r>
      <w:r>
        <w:rPr/>
        <w:t>sources</w:t>
      </w:r>
      <w:r>
        <w:rPr>
          <w:spacing w:val="80"/>
        </w:rPr>
        <w:t> </w:t>
      </w:r>
      <w:r>
        <w:rPr/>
        <w:t>of</w:t>
      </w:r>
      <w:r>
        <w:rPr>
          <w:spacing w:val="80"/>
        </w:rPr>
        <w:t> </w:t>
      </w:r>
      <w:r>
        <w:rPr/>
        <w:t>energy</w:t>
      </w:r>
      <w:r>
        <w:rPr>
          <w:spacing w:val="80"/>
        </w:rPr>
        <w:t> </w:t>
      </w:r>
      <w:r>
        <w:rPr/>
        <w:t>in animal diets. In addition to this,</w:t>
      </w:r>
      <w:r>
        <w:rPr>
          <w:spacing w:val="-1"/>
        </w:rPr>
        <w:t> </w:t>
      </w:r>
      <w:r>
        <w:rPr/>
        <w:t>the low level</w:t>
      </w:r>
      <w:r>
        <w:rPr>
          <w:spacing w:val="40"/>
        </w:rPr>
        <w:t> </w:t>
      </w:r>
      <w:r>
        <w:rPr/>
        <w:t>of</w:t>
      </w:r>
      <w:r>
        <w:rPr>
          <w:spacing w:val="80"/>
        </w:rPr>
        <w:t> </w:t>
      </w:r>
      <w:r>
        <w:rPr/>
        <w:t>some</w:t>
      </w:r>
      <w:r>
        <w:rPr>
          <w:spacing w:val="80"/>
        </w:rPr>
        <w:t> </w:t>
      </w:r>
      <w:r>
        <w:rPr/>
        <w:t>anti-nutritional</w:t>
      </w:r>
      <w:r>
        <w:rPr>
          <w:spacing w:val="40"/>
        </w:rPr>
        <w:t> </w:t>
      </w:r>
      <w:r>
        <w:rPr/>
        <w:t>factors observed</w:t>
      </w:r>
      <w:r>
        <w:rPr>
          <w:spacing w:val="40"/>
        </w:rPr>
        <w:t> </w:t>
      </w:r>
      <w:r>
        <w:rPr/>
        <w:t>in</w:t>
      </w:r>
      <w:r>
        <w:rPr>
          <w:spacing w:val="40"/>
        </w:rPr>
        <w:t> </w:t>
      </w:r>
      <w:r>
        <w:rPr/>
        <w:t>this</w:t>
      </w:r>
      <w:r>
        <w:rPr>
          <w:spacing w:val="40"/>
        </w:rPr>
        <w:t> </w:t>
      </w:r>
      <w:r>
        <w:rPr/>
        <w:t>study</w:t>
      </w:r>
      <w:r>
        <w:rPr>
          <w:spacing w:val="40"/>
        </w:rPr>
        <w:t> </w:t>
      </w:r>
      <w:r>
        <w:rPr/>
        <w:t>suggests</w:t>
      </w:r>
      <w:r>
        <w:rPr>
          <w:spacing w:val="40"/>
        </w:rPr>
        <w:t> </w:t>
      </w:r>
      <w:r>
        <w:rPr/>
        <w:t>that the</w:t>
      </w:r>
      <w:r>
        <w:rPr>
          <w:spacing w:val="80"/>
          <w:w w:val="150"/>
        </w:rPr>
        <w:t> </w:t>
      </w:r>
      <w:r>
        <w:rPr/>
        <w:t>nutritive</w:t>
      </w:r>
      <w:r>
        <w:rPr>
          <w:spacing w:val="40"/>
        </w:rPr>
        <w:t>  </w:t>
      </w:r>
      <w:r>
        <w:rPr/>
        <w:t>value</w:t>
      </w:r>
      <w:r>
        <w:rPr>
          <w:spacing w:val="80"/>
          <w:w w:val="150"/>
        </w:rPr>
        <w:t> </w:t>
      </w:r>
      <w:r>
        <w:rPr/>
        <w:t>of</w:t>
      </w:r>
      <w:r>
        <w:rPr>
          <w:spacing w:val="80"/>
          <w:w w:val="150"/>
        </w:rPr>
        <w:t> </w:t>
      </w:r>
      <w:r>
        <w:rPr/>
        <w:t>the</w:t>
      </w:r>
      <w:r>
        <w:rPr>
          <w:spacing w:val="80"/>
          <w:w w:val="150"/>
        </w:rPr>
        <w:t> </w:t>
      </w:r>
      <w:r>
        <w:rPr/>
        <w:t>tested</w:t>
      </w:r>
      <w:r>
        <w:rPr>
          <w:spacing w:val="80"/>
        </w:rPr>
        <w:t> </w:t>
      </w:r>
      <w:r>
        <w:rPr/>
        <w:t>feedstuffs</w:t>
      </w:r>
      <w:r>
        <w:rPr>
          <w:spacing w:val="40"/>
        </w:rPr>
        <w:t> </w:t>
      </w:r>
      <w:r>
        <w:rPr/>
        <w:t>will</w:t>
      </w:r>
      <w:r>
        <w:rPr>
          <w:spacing w:val="40"/>
        </w:rPr>
        <w:t> </w:t>
      </w:r>
      <w:r>
        <w:rPr/>
        <w:t>be</w:t>
      </w:r>
      <w:r>
        <w:rPr>
          <w:spacing w:val="40"/>
        </w:rPr>
        <w:t> </w:t>
      </w:r>
      <w:r>
        <w:rPr/>
        <w:t>comparatively</w:t>
      </w:r>
      <w:r>
        <w:rPr>
          <w:spacing w:val="40"/>
        </w:rPr>
        <w:t> </w:t>
      </w:r>
      <w:r>
        <w:rPr/>
        <w:t>less impaired</w:t>
      </w:r>
      <w:r>
        <w:rPr>
          <w:spacing w:val="80"/>
          <w:w w:val="150"/>
        </w:rPr>
        <w:t> </w:t>
      </w:r>
      <w:r>
        <w:rPr/>
        <w:t>when</w:t>
      </w:r>
      <w:r>
        <w:rPr>
          <w:spacing w:val="80"/>
          <w:w w:val="150"/>
        </w:rPr>
        <w:t> </w:t>
      </w:r>
      <w:r>
        <w:rPr/>
        <w:t>fed</w:t>
      </w:r>
      <w:r>
        <w:rPr>
          <w:spacing w:val="80"/>
          <w:w w:val="150"/>
        </w:rPr>
        <w:t> </w:t>
      </w:r>
      <w:r>
        <w:rPr/>
        <w:t>to</w:t>
      </w:r>
      <w:r>
        <w:rPr>
          <w:spacing w:val="80"/>
          <w:w w:val="150"/>
        </w:rPr>
        <w:t> </w:t>
      </w:r>
      <w:r>
        <w:rPr/>
        <w:t>animals</w:t>
      </w:r>
      <w:r>
        <w:rPr>
          <w:spacing w:val="80"/>
          <w:w w:val="150"/>
        </w:rPr>
        <w:t> </w:t>
      </w:r>
      <w:r>
        <w:rPr/>
        <w:t>in processed form. Thus, the result point to the fact that the analyzed feedstuffs could</w:t>
      </w:r>
      <w:r>
        <w:rPr>
          <w:spacing w:val="80"/>
        </w:rPr>
        <w:t> </w:t>
      </w:r>
      <w:r>
        <w:rPr/>
        <w:t>be</w:t>
      </w:r>
      <w:r>
        <w:rPr>
          <w:spacing w:val="80"/>
        </w:rPr>
        <w:t> </w:t>
      </w:r>
      <w:r>
        <w:rPr/>
        <w:t>profitably</w:t>
      </w:r>
      <w:r>
        <w:rPr>
          <w:spacing w:val="80"/>
        </w:rPr>
        <w:t> </w:t>
      </w:r>
      <w:r>
        <w:rPr/>
        <w:t>used</w:t>
      </w:r>
      <w:r>
        <w:rPr>
          <w:spacing w:val="80"/>
        </w:rPr>
        <w:t> </w:t>
      </w:r>
      <w:r>
        <w:rPr/>
        <w:t>in</w:t>
      </w:r>
      <w:r>
        <w:rPr>
          <w:spacing w:val="80"/>
        </w:rPr>
        <w:t> </w:t>
      </w:r>
      <w:r>
        <w:rPr/>
        <w:t>feeding livestock</w:t>
      </w:r>
      <w:r>
        <w:rPr>
          <w:spacing w:val="80"/>
          <w:w w:val="150"/>
        </w:rPr>
        <w:t> </w:t>
      </w:r>
      <w:r>
        <w:rPr/>
        <w:t>at</w:t>
      </w:r>
      <w:r>
        <w:rPr>
          <w:spacing w:val="80"/>
          <w:w w:val="150"/>
        </w:rPr>
        <w:t> </w:t>
      </w:r>
      <w:r>
        <w:rPr/>
        <w:t>a</w:t>
      </w:r>
      <w:r>
        <w:rPr>
          <w:spacing w:val="80"/>
          <w:w w:val="150"/>
        </w:rPr>
        <w:t> </w:t>
      </w:r>
      <w:r>
        <w:rPr/>
        <w:t>relatively</w:t>
      </w:r>
      <w:r>
        <w:rPr>
          <w:spacing w:val="80"/>
        </w:rPr>
        <w:t> </w:t>
      </w:r>
      <w:r>
        <w:rPr/>
        <w:t>low</w:t>
      </w:r>
      <w:r>
        <w:rPr>
          <w:spacing w:val="80"/>
          <w:w w:val="150"/>
        </w:rPr>
        <w:t> </w:t>
      </w:r>
      <w:r>
        <w:rPr/>
        <w:t>price compared</w:t>
      </w:r>
      <w:r>
        <w:rPr>
          <w:spacing w:val="80"/>
          <w:w w:val="150"/>
        </w:rPr>
        <w:t>  </w:t>
      </w:r>
      <w:r>
        <w:rPr/>
        <w:t>to</w:t>
      </w:r>
      <w:r>
        <w:rPr>
          <w:spacing w:val="80"/>
          <w:w w:val="150"/>
        </w:rPr>
        <w:t>  </w:t>
      </w:r>
      <w:r>
        <w:rPr/>
        <w:t>the</w:t>
      </w:r>
      <w:r>
        <w:rPr>
          <w:spacing w:val="80"/>
          <w:w w:val="150"/>
        </w:rPr>
        <w:t>  </w:t>
      </w:r>
      <w:r>
        <w:rPr/>
        <w:t>conventional feedstuffs,</w:t>
      </w:r>
      <w:r>
        <w:rPr>
          <w:spacing w:val="77"/>
        </w:rPr>
        <w:t>  </w:t>
      </w:r>
      <w:r>
        <w:rPr/>
        <w:t>considering</w:t>
      </w:r>
      <w:r>
        <w:rPr>
          <w:spacing w:val="77"/>
        </w:rPr>
        <w:t>  </w:t>
      </w:r>
      <w:r>
        <w:rPr/>
        <w:t>their</w:t>
      </w:r>
      <w:r>
        <w:rPr>
          <w:spacing w:val="77"/>
        </w:rPr>
        <w:t>  </w:t>
      </w:r>
      <w:r>
        <w:rPr>
          <w:spacing w:val="-4"/>
        </w:rPr>
        <w:t>non-</w:t>
      </w:r>
    </w:p>
    <w:p>
      <w:pPr>
        <w:pStyle w:val="BodyText"/>
        <w:spacing w:after="0" w:line="244" w:lineRule="auto"/>
        <w:sectPr>
          <w:pgSz w:w="11910" w:h="16840"/>
          <w:pgMar w:header="721" w:footer="1067" w:top="1300" w:bottom="1260" w:left="360" w:right="360"/>
          <w:cols w:num="2" w:equalWidth="0">
            <w:col w:w="5237" w:space="40"/>
            <w:col w:w="5913"/>
          </w:cols>
        </w:sectPr>
      </w:pPr>
    </w:p>
    <w:p>
      <w:pPr>
        <w:pStyle w:val="BodyText"/>
        <w:spacing w:line="244" w:lineRule="auto" w:before="124"/>
        <w:ind w:left="1080"/>
        <w:jc w:val="both"/>
      </w:pPr>
      <w:r>
        <w:rPr/>
        <w:t>competitive nature with human</w:t>
      </w:r>
      <w:r>
        <w:rPr>
          <w:spacing w:val="40"/>
        </w:rPr>
        <w:t> </w:t>
      </w:r>
      <w:r>
        <w:rPr/>
        <w:t>demand except for African breadfruit and African oil bean. Based on the fact that the objectives of this research work may be said to have been achieved,</w:t>
      </w:r>
      <w:r>
        <w:rPr>
          <w:spacing w:val="-2"/>
        </w:rPr>
        <w:t> </w:t>
      </w:r>
      <w:r>
        <w:rPr/>
        <w:t>it</w:t>
      </w:r>
      <w:r>
        <w:rPr>
          <w:spacing w:val="-3"/>
        </w:rPr>
        <w:t> </w:t>
      </w:r>
      <w:r>
        <w:rPr/>
        <w:t>may</w:t>
      </w:r>
      <w:r>
        <w:rPr>
          <w:spacing w:val="-5"/>
        </w:rPr>
        <w:t> </w:t>
      </w:r>
      <w:r>
        <w:rPr/>
        <w:t>be</w:t>
      </w:r>
      <w:r>
        <w:rPr>
          <w:spacing w:val="-2"/>
        </w:rPr>
        <w:t> </w:t>
      </w:r>
      <w:r>
        <w:rPr/>
        <w:t>recommended that these non-conventional feedstuffs be used as valuable feed ingredients. However, processing is further recommended to reduce the anti- nutritional factors.</w:t>
      </w:r>
    </w:p>
    <w:p>
      <w:pPr>
        <w:pStyle w:val="Heading6"/>
        <w:spacing w:before="261"/>
        <w:jc w:val="both"/>
      </w:pPr>
      <w:r>
        <w:rPr/>
        <w:t>Antinutritional</w:t>
      </w:r>
      <w:r>
        <w:rPr>
          <w:spacing w:val="-5"/>
        </w:rPr>
        <w:t> </w:t>
      </w:r>
      <w:r>
        <w:rPr>
          <w:spacing w:val="-2"/>
        </w:rPr>
        <w:t>Factors.</w:t>
      </w:r>
    </w:p>
    <w:p>
      <w:pPr>
        <w:pStyle w:val="BodyText"/>
        <w:spacing w:line="244" w:lineRule="auto" w:before="5"/>
        <w:ind w:left="1080" w:right="1"/>
        <w:jc w:val="both"/>
      </w:pPr>
      <w:r>
        <w:rPr/>
        <w:t>The anti-nutritional composition of</w:t>
      </w:r>
      <w:r>
        <w:rPr>
          <w:spacing w:val="40"/>
        </w:rPr>
        <w:t> </w:t>
      </w:r>
      <w:r>
        <w:rPr/>
        <w:t>each non-conventional feedstuff as shown in table 3 indicated that hydrogen cyanide content ranged from 0.03-1.65 mg/100g, which is below the lethal dose reported for sheep and cattle (2.0 </w:t>
      </w:r>
      <w:r>
        <w:rPr>
          <w:w w:val="160"/>
        </w:rPr>
        <w:t>–</w:t>
      </w:r>
      <w:r>
        <w:rPr>
          <w:spacing w:val="-18"/>
          <w:w w:val="160"/>
        </w:rPr>
        <w:t> </w:t>
      </w:r>
      <w:r>
        <w:rPr/>
        <w:t>40 mg/kg of body weight) by Conn (1997). African oil bean seed recorded the highest cyanide level (1.65 mg/100g) followed by wild aerial yam (0.22 mg) and rubber seed (0.12 </w:t>
      </w:r>
      <w:r>
        <w:rPr>
          <w:spacing w:val="-2"/>
        </w:rPr>
        <w:t>mg/100g).</w:t>
      </w:r>
    </w:p>
    <w:p>
      <w:pPr>
        <w:pStyle w:val="BodyText"/>
        <w:spacing w:line="257" w:lineRule="exact"/>
        <w:ind w:left="1080"/>
        <w:jc w:val="both"/>
      </w:pPr>
      <w:r>
        <w:rPr/>
        <w:t>According</w:t>
      </w:r>
      <w:r>
        <w:rPr>
          <w:spacing w:val="-3"/>
        </w:rPr>
        <w:t> </w:t>
      </w:r>
      <w:r>
        <w:rPr/>
        <w:t>to</w:t>
      </w:r>
      <w:r>
        <w:rPr>
          <w:spacing w:val="-1"/>
        </w:rPr>
        <w:t> </w:t>
      </w:r>
      <w:r>
        <w:rPr/>
        <w:t>George</w:t>
      </w:r>
      <w:r>
        <w:rPr>
          <w:spacing w:val="1"/>
        </w:rPr>
        <w:t> </w:t>
      </w:r>
      <w:r>
        <w:rPr>
          <w:rFonts w:ascii="Arial"/>
          <w:i/>
        </w:rPr>
        <w:t>et</w:t>
      </w:r>
      <w:r>
        <w:rPr>
          <w:rFonts w:ascii="Arial"/>
          <w:i/>
          <w:spacing w:val="-4"/>
        </w:rPr>
        <w:t> </w:t>
      </w:r>
      <w:r>
        <w:rPr>
          <w:rFonts w:ascii="Arial"/>
          <w:i/>
        </w:rPr>
        <w:t>al</w:t>
      </w:r>
      <w:r>
        <w:rPr/>
        <w:t>.</w:t>
      </w:r>
      <w:r>
        <w:rPr>
          <w:spacing w:val="-2"/>
        </w:rPr>
        <w:t> </w:t>
      </w:r>
      <w:r>
        <w:rPr/>
        <w:t>(2000)</w:t>
      </w:r>
      <w:r>
        <w:rPr>
          <w:spacing w:val="-2"/>
        </w:rPr>
        <w:t> </w:t>
      </w:r>
      <w:r>
        <w:rPr>
          <w:spacing w:val="-4"/>
        </w:rPr>
        <w:t>fresh</w:t>
      </w:r>
    </w:p>
    <w:p>
      <w:pPr>
        <w:pStyle w:val="BodyText"/>
        <w:spacing w:line="244" w:lineRule="auto" w:before="6"/>
        <w:ind w:left="1080" w:right="1"/>
        <w:jc w:val="both"/>
      </w:pPr>
      <w:r>
        <w:rPr/>
        <w:t>rubber seed and its kernel contain about 63.8 and 74.9 mg/100g of hydrogen cyanide. This wide variation between their report and this may be due to long storage of the analyzed rubber seeds which were not collected fresh but were obtained from stored products</w:t>
      </w:r>
      <w:r>
        <w:rPr>
          <w:spacing w:val="24"/>
        </w:rPr>
        <w:t> </w:t>
      </w:r>
      <w:r>
        <w:rPr/>
        <w:t>of</w:t>
      </w:r>
      <w:r>
        <w:rPr>
          <w:spacing w:val="28"/>
        </w:rPr>
        <w:t> </w:t>
      </w:r>
      <w:r>
        <w:rPr/>
        <w:t>the</w:t>
      </w:r>
      <w:r>
        <w:rPr>
          <w:spacing w:val="25"/>
        </w:rPr>
        <w:t> </w:t>
      </w:r>
      <w:r>
        <w:rPr/>
        <w:t>month</w:t>
      </w:r>
      <w:r>
        <w:rPr>
          <w:spacing w:val="25"/>
        </w:rPr>
        <w:t> </w:t>
      </w:r>
      <w:r>
        <w:rPr/>
        <w:t>of</w:t>
      </w:r>
      <w:r>
        <w:rPr>
          <w:spacing w:val="29"/>
        </w:rPr>
        <w:t> </w:t>
      </w:r>
      <w:r>
        <w:rPr/>
        <w:t>April</w:t>
      </w:r>
      <w:r>
        <w:rPr>
          <w:spacing w:val="26"/>
        </w:rPr>
        <w:t> </w:t>
      </w:r>
      <w:r>
        <w:rPr>
          <w:spacing w:val="-2"/>
        </w:rPr>
        <w:t>harvest</w:t>
      </w:r>
    </w:p>
    <w:p>
      <w:pPr>
        <w:pStyle w:val="BodyText"/>
        <w:spacing w:line="244" w:lineRule="auto"/>
        <w:ind w:left="1080" w:right="1"/>
        <w:jc w:val="both"/>
      </w:pPr>
      <w:r>
        <w:rPr/>
        <w:t>.The</w:t>
      </w:r>
      <w:r>
        <w:rPr>
          <w:spacing w:val="-5"/>
        </w:rPr>
        <w:t> </w:t>
      </w:r>
      <w:r>
        <w:rPr/>
        <w:t>experiment</w:t>
      </w:r>
      <w:r>
        <w:rPr>
          <w:spacing w:val="-5"/>
        </w:rPr>
        <w:t> </w:t>
      </w:r>
      <w:r>
        <w:rPr/>
        <w:t>was</w:t>
      </w:r>
      <w:r>
        <w:rPr>
          <w:spacing w:val="-6"/>
        </w:rPr>
        <w:t> </w:t>
      </w:r>
      <w:r>
        <w:rPr/>
        <w:t>conducted</w:t>
      </w:r>
      <w:r>
        <w:rPr>
          <w:spacing w:val="-5"/>
        </w:rPr>
        <w:t> </w:t>
      </w:r>
      <w:r>
        <w:rPr/>
        <w:t>in</w:t>
      </w:r>
      <w:r>
        <w:rPr>
          <w:spacing w:val="-5"/>
        </w:rPr>
        <w:t> </w:t>
      </w:r>
      <w:r>
        <w:rPr/>
        <w:t>July which is off season for fresh rubber seeds. Devendra (1981)</w:t>
      </w:r>
      <w:r>
        <w:rPr/>
        <w:t> had</w:t>
      </w:r>
      <w:r>
        <w:rPr/>
        <w:t> reported that</w:t>
      </w:r>
      <w:r>
        <w:rPr/>
        <w:t> the</w:t>
      </w:r>
      <w:r>
        <w:rPr/>
        <w:t> rate</w:t>
      </w:r>
      <w:r>
        <w:rPr/>
        <w:t> of</w:t>
      </w:r>
      <w:r>
        <w:rPr/>
        <w:t> reduction in hydrogen cyanide level in rubber seed is rapid</w:t>
      </w:r>
      <w:r>
        <w:rPr>
          <w:spacing w:val="40"/>
        </w:rPr>
        <w:t> </w:t>
      </w:r>
      <w:r>
        <w:rPr/>
        <w:t>for</w:t>
      </w:r>
      <w:r>
        <w:rPr>
          <w:spacing w:val="-3"/>
        </w:rPr>
        <w:t> </w:t>
      </w:r>
      <w:r>
        <w:rPr/>
        <w:t>the</w:t>
      </w:r>
      <w:r>
        <w:rPr>
          <w:spacing w:val="-4"/>
        </w:rPr>
        <w:t> </w:t>
      </w:r>
      <w:r>
        <w:rPr/>
        <w:t>first</w:t>
      </w:r>
      <w:r>
        <w:rPr>
          <w:spacing w:val="-2"/>
        </w:rPr>
        <w:t> </w:t>
      </w:r>
      <w:r>
        <w:rPr/>
        <w:t>two</w:t>
      </w:r>
      <w:r>
        <w:rPr>
          <w:spacing w:val="-2"/>
        </w:rPr>
        <w:t> </w:t>
      </w:r>
      <w:r>
        <w:rPr/>
        <w:t>months</w:t>
      </w:r>
      <w:r>
        <w:rPr>
          <w:spacing w:val="-5"/>
        </w:rPr>
        <w:t> </w:t>
      </w:r>
      <w:r>
        <w:rPr/>
        <w:t>of storage,</w:t>
      </w:r>
      <w:r>
        <w:rPr>
          <w:spacing w:val="-2"/>
        </w:rPr>
        <w:t> </w:t>
      </w:r>
      <w:r>
        <w:rPr/>
        <w:t>thus storage of rubber seed at room temperature for a minimum period of two months appears to be an effective method of reducing the hydrogen cyanide content of rubber seeds and</w:t>
      </w:r>
      <w:r>
        <w:rPr>
          <w:spacing w:val="40"/>
        </w:rPr>
        <w:t> </w:t>
      </w:r>
      <w:r>
        <w:rPr/>
        <w:t>its product to safe levels. African breadfruit recorded the lowest cyanide level (0.03 mg/100g) which is lower than 26. mg/100g</w:t>
      </w:r>
      <w:r>
        <w:rPr>
          <w:spacing w:val="40"/>
        </w:rPr>
        <w:t> </w:t>
      </w:r>
      <w:r>
        <w:rPr/>
        <w:t>reported by Ugwu and</w:t>
      </w:r>
      <w:r>
        <w:rPr>
          <w:spacing w:val="61"/>
          <w:w w:val="150"/>
        </w:rPr>
        <w:t> </w:t>
      </w:r>
      <w:r>
        <w:rPr/>
        <w:t>Oranye</w:t>
      </w:r>
      <w:r>
        <w:rPr>
          <w:spacing w:val="61"/>
          <w:w w:val="150"/>
        </w:rPr>
        <w:t> </w:t>
      </w:r>
      <w:r>
        <w:rPr/>
        <w:t>(2006)</w:t>
      </w:r>
      <w:r>
        <w:rPr>
          <w:spacing w:val="57"/>
          <w:w w:val="150"/>
        </w:rPr>
        <w:t> </w:t>
      </w:r>
      <w:r>
        <w:rPr/>
        <w:t>in</w:t>
      </w:r>
      <w:r>
        <w:rPr>
          <w:spacing w:val="61"/>
          <w:w w:val="150"/>
        </w:rPr>
        <w:t> </w:t>
      </w:r>
      <w:r>
        <w:rPr/>
        <w:t>fresh</w:t>
      </w:r>
      <w:r>
        <w:rPr>
          <w:spacing w:val="61"/>
          <w:w w:val="150"/>
        </w:rPr>
        <w:t> </w:t>
      </w:r>
      <w:r>
        <w:rPr>
          <w:spacing w:val="-2"/>
        </w:rPr>
        <w:t>African</w:t>
      </w:r>
    </w:p>
    <w:p>
      <w:pPr>
        <w:pStyle w:val="BodyText"/>
        <w:spacing w:line="244" w:lineRule="auto" w:before="124"/>
        <w:ind w:left="678" w:right="1078"/>
        <w:jc w:val="both"/>
      </w:pPr>
      <w:r>
        <w:rPr/>
        <w:br w:type="column"/>
      </w:r>
      <w:r>
        <w:rPr/>
        <w:t>breadfruit seeds. This wide variation can also be explained on the basis of storage and effect on heat on</w:t>
      </w:r>
      <w:r>
        <w:rPr>
          <w:spacing w:val="40"/>
        </w:rPr>
        <w:t> </w:t>
      </w:r>
      <w:r>
        <w:rPr/>
        <w:t>hydrogen cyanide, during the 20 minutes parboiling.</w:t>
      </w:r>
    </w:p>
    <w:p>
      <w:pPr>
        <w:pStyle w:val="BodyText"/>
        <w:spacing w:line="244" w:lineRule="auto"/>
        <w:ind w:left="678" w:right="1074"/>
        <w:jc w:val="both"/>
      </w:pPr>
      <w:r>
        <w:rPr/>
        <w:t>Soluble oxalate ranged from 44 - 88.0mg/100g with the highest level recorded in rubber seeds (88</w:t>
      </w:r>
      <w:r>
        <w:rPr>
          <w:spacing w:val="80"/>
        </w:rPr>
        <w:t> </w:t>
      </w:r>
      <w:r>
        <w:rPr/>
        <w:t>mg/100g) and African oil bean seed</w:t>
      </w:r>
      <w:r>
        <w:rPr>
          <w:spacing w:val="40"/>
        </w:rPr>
        <w:t> </w:t>
      </w:r>
      <w:r>
        <w:rPr/>
        <w:t>(70 mg/100g. African breadfruit had</w:t>
      </w:r>
      <w:r>
        <w:rPr>
          <w:spacing w:val="40"/>
        </w:rPr>
        <w:t> </w:t>
      </w:r>
      <w:r>
        <w:rPr/>
        <w:t>the lowest (44.0 mg/100g). However, when total oxalate was considered, content sequence. seemed to be altered. Wild aerial yam recorded the highest level (158.4mg/100g) followed by rubber seed (140.80 mg/100g) with African breadfruit recording the lowest. Oxalates can form complexes with most essential trace elements thereby making</w:t>
      </w:r>
      <w:r>
        <w:rPr>
          <w:spacing w:val="-8"/>
        </w:rPr>
        <w:t> </w:t>
      </w:r>
      <w:r>
        <w:rPr/>
        <w:t>them</w:t>
      </w:r>
      <w:r>
        <w:rPr>
          <w:spacing w:val="-5"/>
        </w:rPr>
        <w:t> </w:t>
      </w:r>
      <w:r>
        <w:rPr/>
        <w:t>unavailable</w:t>
      </w:r>
      <w:r>
        <w:rPr>
          <w:spacing w:val="-6"/>
        </w:rPr>
        <w:t> </w:t>
      </w:r>
      <w:r>
        <w:rPr/>
        <w:t>for</w:t>
      </w:r>
      <w:r>
        <w:rPr>
          <w:spacing w:val="-7"/>
        </w:rPr>
        <w:t> </w:t>
      </w:r>
      <w:r>
        <w:rPr/>
        <w:t>enzymatic activities and other metabolic processes. Consumption of large doses of oxalic acid cause corrosive gastroenteritis, shock, convulsive symptoms, low plasma calcium and renal damage (Eneobong, 2001). The toxic range or lethal dose of oxalate has been reported to be between 3.6g for man (Warnick, 1993).</w:t>
      </w:r>
    </w:p>
    <w:p>
      <w:pPr>
        <w:pStyle w:val="BodyText"/>
        <w:spacing w:line="247" w:lineRule="exact"/>
        <w:ind w:left="678"/>
        <w:jc w:val="both"/>
      </w:pPr>
      <w:r>
        <w:rPr/>
        <w:t>African</w:t>
      </w:r>
      <w:r>
        <w:rPr>
          <w:spacing w:val="46"/>
        </w:rPr>
        <w:t> </w:t>
      </w:r>
      <w:r>
        <w:rPr/>
        <w:t>oil</w:t>
      </w:r>
      <w:r>
        <w:rPr>
          <w:spacing w:val="45"/>
        </w:rPr>
        <w:t> </w:t>
      </w:r>
      <w:r>
        <w:rPr/>
        <w:t>bean</w:t>
      </w:r>
      <w:r>
        <w:rPr>
          <w:spacing w:val="46"/>
        </w:rPr>
        <w:t> </w:t>
      </w:r>
      <w:r>
        <w:rPr/>
        <w:t>recorded</w:t>
      </w:r>
      <w:r>
        <w:rPr>
          <w:spacing w:val="47"/>
        </w:rPr>
        <w:t> </w:t>
      </w:r>
      <w:r>
        <w:rPr/>
        <w:t>the</w:t>
      </w:r>
      <w:r>
        <w:rPr>
          <w:spacing w:val="47"/>
        </w:rPr>
        <w:t> </w:t>
      </w:r>
      <w:r>
        <w:rPr>
          <w:spacing w:val="-2"/>
        </w:rPr>
        <w:t>highest</w:t>
      </w:r>
    </w:p>
    <w:p>
      <w:pPr>
        <w:pStyle w:val="BodyText"/>
        <w:spacing w:line="242" w:lineRule="auto"/>
        <w:ind w:left="678" w:right="1073"/>
        <w:jc w:val="both"/>
      </w:pPr>
      <w:r>
        <w:rPr/>
        <w:t>level of tannins (55.05/100g) followed by rubber seed (26.11 mg/100g) while the lowest was recorded in wild (variegated) cocoyam (7.96 mg/100g). The tannins content in African breadfruit is similar to that reported in leguminous plants such as </w:t>
      </w:r>
      <w:r>
        <w:rPr>
          <w:rFonts w:ascii="Arial" w:hAnsi="Arial"/>
          <w:i/>
        </w:rPr>
        <w:t>Brachystegia eurycoma </w:t>
      </w:r>
      <w:r>
        <w:rPr/>
        <w:t>seed (52.15mg/100g) Amah </w:t>
      </w:r>
      <w:r>
        <w:rPr>
          <w:rFonts w:ascii="Arial" w:hAnsi="Arial"/>
          <w:i/>
        </w:rPr>
        <w:t>et al</w:t>
      </w:r>
      <w:r>
        <w:rPr/>
        <w:t>.,</w:t>
      </w:r>
      <w:r>
        <w:rPr>
          <w:spacing w:val="40"/>
        </w:rPr>
        <w:t> </w:t>
      </w:r>
      <w:r>
        <w:rPr/>
        <w:t>(2001) and</w:t>
      </w:r>
      <w:r>
        <w:rPr/>
        <w:t> 51.3 mg/100g for </w:t>
      </w:r>
      <w:r>
        <w:rPr>
          <w:rFonts w:ascii="Arial" w:hAnsi="Arial"/>
          <w:i/>
        </w:rPr>
        <w:t>Prosopis chilensis </w:t>
      </w:r>
      <w:r>
        <w:rPr/>
        <w:t>(Vaiyakumari </w:t>
      </w:r>
      <w:r>
        <w:rPr>
          <w:rFonts w:ascii="Arial" w:hAnsi="Arial"/>
          <w:i/>
        </w:rPr>
        <w:t>et al., </w:t>
      </w:r>
      <w:r>
        <w:rPr/>
        <w:t>1996). Tannins are polyhydric phenols and their role in the inhibition of Trypsin, chemotrypsin, amylase and lipase activities have been confirmed (Griffiths, 1991). D‟Mello (2000) reported</w:t>
      </w:r>
      <w:r>
        <w:rPr>
          <w:spacing w:val="-1"/>
        </w:rPr>
        <w:t> </w:t>
      </w:r>
      <w:r>
        <w:rPr/>
        <w:t>that</w:t>
      </w:r>
      <w:r>
        <w:rPr>
          <w:spacing w:val="-1"/>
        </w:rPr>
        <w:t> </w:t>
      </w:r>
      <w:r>
        <w:rPr/>
        <w:t>at</w:t>
      </w:r>
      <w:r>
        <w:rPr>
          <w:spacing w:val="-1"/>
        </w:rPr>
        <w:t> </w:t>
      </w:r>
      <w:r>
        <w:rPr/>
        <w:t>moderate</w:t>
      </w:r>
      <w:r>
        <w:rPr>
          <w:spacing w:val="-1"/>
        </w:rPr>
        <w:t> </w:t>
      </w:r>
      <w:r>
        <w:rPr/>
        <w:t>levels</w:t>
      </w:r>
      <w:r>
        <w:rPr>
          <w:spacing w:val="-2"/>
        </w:rPr>
        <w:t> </w:t>
      </w:r>
      <w:r>
        <w:rPr/>
        <w:t>(30.40 mg/kg body weight) tannins may result in nutritional advantage. Going by D‟Mello</w:t>
      </w:r>
      <w:r>
        <w:rPr>
          <w:spacing w:val="74"/>
        </w:rPr>
        <w:t> </w:t>
      </w:r>
      <w:r>
        <w:rPr/>
        <w:t>(2000)</w:t>
      </w:r>
      <w:r>
        <w:rPr>
          <w:spacing w:val="73"/>
        </w:rPr>
        <w:t> </w:t>
      </w:r>
      <w:r>
        <w:rPr/>
        <w:t>report,</w:t>
      </w:r>
      <w:r>
        <w:rPr>
          <w:spacing w:val="74"/>
        </w:rPr>
        <w:t> </w:t>
      </w:r>
      <w:r>
        <w:rPr/>
        <w:t>it</w:t>
      </w:r>
      <w:r>
        <w:rPr>
          <w:spacing w:val="74"/>
        </w:rPr>
        <w:t> </w:t>
      </w:r>
      <w:r>
        <w:rPr/>
        <w:t>seems</w:t>
      </w:r>
      <w:r>
        <w:rPr>
          <w:spacing w:val="71"/>
        </w:rPr>
        <w:t> </w:t>
      </w:r>
      <w:r>
        <w:rPr>
          <w:spacing w:val="-4"/>
        </w:rPr>
        <w:t>that</w:t>
      </w:r>
    </w:p>
    <w:p>
      <w:pPr>
        <w:pStyle w:val="BodyText"/>
        <w:spacing w:after="0" w:line="242" w:lineRule="auto"/>
        <w:jc w:val="both"/>
        <w:sectPr>
          <w:pgSz w:w="11910" w:h="16840"/>
          <w:pgMar w:header="721" w:footer="1067" w:top="1300" w:bottom="1260" w:left="360" w:right="360"/>
          <w:cols w:num="2" w:equalWidth="0">
            <w:col w:w="5237" w:space="40"/>
            <w:col w:w="5913"/>
          </w:cols>
        </w:sectPr>
      </w:pPr>
    </w:p>
    <w:p>
      <w:pPr>
        <w:pStyle w:val="BodyText"/>
        <w:spacing w:line="244" w:lineRule="auto" w:before="124"/>
        <w:ind w:left="1080"/>
        <w:jc w:val="both"/>
      </w:pPr>
      <w:r>
        <w:rPr/>
        <w:t>animals consuming these feedstuffs except African oil bean seed may not have tannin related problems. However, at higher levels (100 - 120mg/kg body weight) tannin causes reduced gastro-intestinal parasitism.</w:t>
      </w:r>
    </w:p>
    <w:p>
      <w:pPr>
        <w:pStyle w:val="BodyText"/>
        <w:spacing w:line="244" w:lineRule="auto"/>
        <w:ind w:left="1080" w:right="1"/>
        <w:jc w:val="both"/>
      </w:pPr>
      <w:r>
        <w:rPr/>
        <w:t>The result also indicates that African</w:t>
      </w:r>
      <w:r>
        <w:rPr>
          <w:spacing w:val="40"/>
        </w:rPr>
        <w:t> </w:t>
      </w:r>
      <w:r>
        <w:rPr/>
        <w:t>oil seed, rubber seed, African breadfruit, wild aerial yam and wild (variegated) cocoyam contained respectively</w:t>
      </w:r>
      <w:r>
        <w:rPr>
          <w:spacing w:val="65"/>
        </w:rPr>
        <w:t> </w:t>
      </w:r>
      <w:r>
        <w:rPr/>
        <w:t>on</w:t>
      </w:r>
      <w:r>
        <w:rPr>
          <w:spacing w:val="68"/>
        </w:rPr>
        <w:t> </w:t>
      </w:r>
      <w:r>
        <w:rPr/>
        <w:t>mg/100g,</w:t>
      </w:r>
      <w:r>
        <w:rPr>
          <w:spacing w:val="68"/>
        </w:rPr>
        <w:t> </w:t>
      </w:r>
      <w:r>
        <w:rPr/>
        <w:t>1.07,</w:t>
      </w:r>
      <w:r>
        <w:rPr>
          <w:spacing w:val="68"/>
        </w:rPr>
        <w:t> </w:t>
      </w:r>
      <w:r>
        <w:rPr>
          <w:spacing w:val="-4"/>
        </w:rPr>
        <w:t>1.53,</w:t>
      </w:r>
    </w:p>
    <w:p>
      <w:pPr>
        <w:pStyle w:val="BodyText"/>
        <w:spacing w:line="244" w:lineRule="auto" w:before="124"/>
        <w:ind w:left="677" w:right="1077"/>
        <w:jc w:val="both"/>
      </w:pPr>
      <w:r>
        <w:rPr/>
        <w:br w:type="column"/>
      </w:r>
      <w:r>
        <w:rPr/>
        <w:t>1.24, 0.9 and 1.49 phytate showing</w:t>
      </w:r>
      <w:r>
        <w:rPr>
          <w:spacing w:val="40"/>
        </w:rPr>
        <w:t> </w:t>
      </w:r>
      <w:r>
        <w:rPr/>
        <w:t>that rubber seed has the highest phytate content (1.53 mg/100g) which is higher than that reported by Ononogbo (1988). However, phytate level of breadfruit (0.99 mg/100g) is lower than (1.25 mg/100g) reported by Ugwu and Oranye (2006). Phytic acid inhibits</w:t>
      </w:r>
      <w:r>
        <w:rPr>
          <w:spacing w:val="-3"/>
        </w:rPr>
        <w:t> </w:t>
      </w:r>
      <w:r>
        <w:rPr/>
        <w:t>the</w:t>
      </w:r>
      <w:r>
        <w:rPr>
          <w:spacing w:val="-3"/>
        </w:rPr>
        <w:t> </w:t>
      </w:r>
      <w:r>
        <w:rPr/>
        <w:t>absorption</w:t>
      </w:r>
      <w:r>
        <w:rPr>
          <w:spacing w:val="-6"/>
        </w:rPr>
        <w:t> </w:t>
      </w:r>
      <w:r>
        <w:rPr/>
        <w:t>and</w:t>
      </w:r>
      <w:r>
        <w:rPr>
          <w:spacing w:val="-3"/>
        </w:rPr>
        <w:t> </w:t>
      </w:r>
      <w:r>
        <w:rPr/>
        <w:t>utilization</w:t>
      </w:r>
      <w:r>
        <w:rPr>
          <w:spacing w:val="-3"/>
        </w:rPr>
        <w:t> </w:t>
      </w:r>
      <w:r>
        <w:rPr/>
        <w:t>of some mineral elements (Warnick, </w:t>
      </w:r>
      <w:r>
        <w:rPr>
          <w:spacing w:val="-2"/>
        </w:rPr>
        <w:t>1993).</w:t>
      </w:r>
    </w:p>
    <w:p>
      <w:pPr>
        <w:pStyle w:val="BodyText"/>
        <w:spacing w:after="0" w:line="244" w:lineRule="auto"/>
        <w:jc w:val="both"/>
        <w:sectPr>
          <w:pgSz w:w="11910" w:h="16840"/>
          <w:pgMar w:header="721" w:footer="1067" w:top="1300" w:bottom="1260" w:left="360" w:right="360"/>
          <w:cols w:num="2" w:equalWidth="0">
            <w:col w:w="5239" w:space="40"/>
            <w:col w:w="5911"/>
          </w:cols>
        </w:sectPr>
      </w:pPr>
    </w:p>
    <w:p>
      <w:pPr>
        <w:pStyle w:val="Heading6"/>
        <w:spacing w:before="262"/>
        <w:rPr>
          <w:rFonts w:ascii="Times New Roman"/>
        </w:rPr>
      </w:pPr>
      <w:r>
        <w:rPr>
          <w:rFonts w:ascii="Times New Roman"/>
        </w:rPr>
        <w:t>Table</w:t>
      </w:r>
      <w:r>
        <w:rPr>
          <w:rFonts w:ascii="Times New Roman"/>
          <w:spacing w:val="-3"/>
        </w:rPr>
        <w:t> </w:t>
      </w:r>
      <w:r>
        <w:rPr>
          <w:rFonts w:ascii="Times New Roman"/>
        </w:rPr>
        <w:t>1:</w:t>
      </w:r>
      <w:r>
        <w:rPr>
          <w:rFonts w:ascii="Times New Roman"/>
          <w:spacing w:val="-1"/>
        </w:rPr>
        <w:t> </w:t>
      </w:r>
      <w:r>
        <w:rPr>
          <w:rFonts w:ascii="Times New Roman"/>
        </w:rPr>
        <w:t>Proximate</w:t>
      </w:r>
      <w:r>
        <w:rPr>
          <w:rFonts w:ascii="Times New Roman"/>
          <w:spacing w:val="-4"/>
        </w:rPr>
        <w:t> </w:t>
      </w:r>
      <w:r>
        <w:rPr>
          <w:rFonts w:ascii="Times New Roman"/>
        </w:rPr>
        <w:t>Composition of</w:t>
      </w:r>
      <w:r>
        <w:rPr>
          <w:rFonts w:ascii="Times New Roman"/>
          <w:spacing w:val="-1"/>
        </w:rPr>
        <w:t> </w:t>
      </w:r>
      <w:r>
        <w:rPr>
          <w:rFonts w:ascii="Times New Roman"/>
        </w:rPr>
        <w:t>the</w:t>
      </w:r>
      <w:r>
        <w:rPr>
          <w:rFonts w:ascii="Times New Roman"/>
          <w:spacing w:val="-2"/>
        </w:rPr>
        <w:t> Feedstuffs</w:t>
      </w:r>
    </w:p>
    <w:p>
      <w:pPr>
        <w:pStyle w:val="BodyText"/>
        <w:spacing w:before="2" w:after="1"/>
        <w:rPr>
          <w:rFonts w:ascii="Times New Roman"/>
          <w:b/>
          <w:sz w:val="19"/>
        </w:rPr>
      </w:pPr>
    </w:p>
    <w:tbl>
      <w:tblPr>
        <w:tblW w:w="0" w:type="auto"/>
        <w:jc w:val="left"/>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
        <w:gridCol w:w="2048"/>
        <w:gridCol w:w="1102"/>
        <w:gridCol w:w="1440"/>
        <w:gridCol w:w="1698"/>
        <w:gridCol w:w="1206"/>
        <w:gridCol w:w="1565"/>
        <w:gridCol w:w="480"/>
        <w:gridCol w:w="180"/>
      </w:tblGrid>
      <w:tr>
        <w:trPr>
          <w:trHeight w:val="612" w:hRule="atLeast"/>
        </w:trPr>
        <w:tc>
          <w:tcPr>
            <w:tcW w:w="180" w:type="dxa"/>
            <w:vMerge w:val="restart"/>
            <w:tcBorders>
              <w:top w:val="single" w:sz="6" w:space="0" w:color="000000"/>
            </w:tcBorders>
          </w:tcPr>
          <w:p>
            <w:pPr>
              <w:pStyle w:val="TableParagraph"/>
              <w:rPr>
                <w:sz w:val="22"/>
              </w:rPr>
            </w:pPr>
          </w:p>
        </w:tc>
        <w:tc>
          <w:tcPr>
            <w:tcW w:w="2048" w:type="dxa"/>
            <w:tcBorders>
              <w:top w:val="single" w:sz="6" w:space="0" w:color="000000"/>
              <w:bottom w:val="single" w:sz="6" w:space="0" w:color="000000"/>
            </w:tcBorders>
          </w:tcPr>
          <w:p>
            <w:pPr>
              <w:pStyle w:val="TableParagraph"/>
              <w:spacing w:before="48"/>
              <w:rPr>
                <w:b/>
                <w:sz w:val="24"/>
              </w:rPr>
            </w:pPr>
          </w:p>
          <w:p>
            <w:pPr>
              <w:pStyle w:val="TableParagraph"/>
              <w:spacing w:line="269" w:lineRule="exact"/>
              <w:rPr>
                <w:b/>
                <w:sz w:val="24"/>
              </w:rPr>
            </w:pPr>
            <w:r>
              <w:rPr>
                <w:b/>
                <w:sz w:val="24"/>
              </w:rPr>
              <w:t>Composition</w:t>
            </w:r>
            <w:r>
              <w:rPr>
                <w:b/>
                <w:spacing w:val="-4"/>
                <w:sz w:val="24"/>
              </w:rPr>
              <w:t> </w:t>
            </w:r>
            <w:r>
              <w:rPr>
                <w:b/>
                <w:spacing w:val="-5"/>
                <w:sz w:val="24"/>
              </w:rPr>
              <w:t>(%)</w:t>
            </w:r>
          </w:p>
        </w:tc>
        <w:tc>
          <w:tcPr>
            <w:tcW w:w="1102" w:type="dxa"/>
            <w:tcBorders>
              <w:top w:val="single" w:sz="6" w:space="0" w:color="000000"/>
              <w:bottom w:val="single" w:sz="6" w:space="0" w:color="000000"/>
            </w:tcBorders>
          </w:tcPr>
          <w:p>
            <w:pPr>
              <w:pStyle w:val="TableParagraph"/>
              <w:spacing w:before="48"/>
              <w:rPr>
                <w:b/>
                <w:sz w:val="24"/>
              </w:rPr>
            </w:pPr>
          </w:p>
          <w:p>
            <w:pPr>
              <w:pStyle w:val="TableParagraph"/>
              <w:spacing w:line="269" w:lineRule="exact"/>
              <w:ind w:left="113"/>
              <w:rPr>
                <w:b/>
                <w:sz w:val="24"/>
              </w:rPr>
            </w:pPr>
            <w:r>
              <w:rPr>
                <w:b/>
                <w:spacing w:val="-5"/>
                <w:sz w:val="24"/>
              </w:rPr>
              <w:t>AOB</w:t>
            </w:r>
          </w:p>
        </w:tc>
        <w:tc>
          <w:tcPr>
            <w:tcW w:w="1440" w:type="dxa"/>
            <w:tcBorders>
              <w:top w:val="single" w:sz="6" w:space="0" w:color="000000"/>
              <w:bottom w:val="single" w:sz="6" w:space="0" w:color="000000"/>
            </w:tcBorders>
          </w:tcPr>
          <w:p>
            <w:pPr>
              <w:pStyle w:val="TableParagraph"/>
              <w:spacing w:before="48"/>
              <w:rPr>
                <w:b/>
                <w:sz w:val="24"/>
              </w:rPr>
            </w:pPr>
          </w:p>
          <w:p>
            <w:pPr>
              <w:pStyle w:val="TableParagraph"/>
              <w:spacing w:line="269" w:lineRule="exact"/>
              <w:ind w:left="451"/>
              <w:rPr>
                <w:b/>
                <w:sz w:val="24"/>
              </w:rPr>
            </w:pPr>
            <w:r>
              <w:rPr>
                <w:b/>
                <w:spacing w:val="-5"/>
                <w:sz w:val="24"/>
              </w:rPr>
              <w:t>RS</w:t>
            </w:r>
          </w:p>
        </w:tc>
        <w:tc>
          <w:tcPr>
            <w:tcW w:w="1698" w:type="dxa"/>
            <w:tcBorders>
              <w:top w:val="single" w:sz="6" w:space="0" w:color="000000"/>
              <w:bottom w:val="single" w:sz="6" w:space="0" w:color="000000"/>
            </w:tcBorders>
          </w:tcPr>
          <w:p>
            <w:pPr>
              <w:pStyle w:val="TableParagraph"/>
              <w:spacing w:line="270" w:lineRule="atLeast" w:before="41"/>
              <w:ind w:left="451"/>
              <w:rPr>
                <w:b/>
                <w:sz w:val="24"/>
              </w:rPr>
            </w:pPr>
            <w:r>
              <w:rPr>
                <w:b/>
                <w:spacing w:val="-2"/>
                <w:sz w:val="24"/>
              </w:rPr>
              <w:t>Feedstuffs </w:t>
            </w:r>
            <w:r>
              <w:rPr>
                <w:b/>
                <w:spacing w:val="-4"/>
                <w:sz w:val="24"/>
              </w:rPr>
              <w:t>ABF</w:t>
            </w:r>
          </w:p>
        </w:tc>
        <w:tc>
          <w:tcPr>
            <w:tcW w:w="1206" w:type="dxa"/>
            <w:tcBorders>
              <w:top w:val="single" w:sz="6" w:space="0" w:color="000000"/>
              <w:bottom w:val="single" w:sz="6" w:space="0" w:color="000000"/>
            </w:tcBorders>
          </w:tcPr>
          <w:p>
            <w:pPr>
              <w:pStyle w:val="TableParagraph"/>
              <w:spacing w:before="48"/>
              <w:rPr>
                <w:b/>
                <w:sz w:val="24"/>
              </w:rPr>
            </w:pPr>
          </w:p>
          <w:p>
            <w:pPr>
              <w:pStyle w:val="TableParagraph"/>
              <w:spacing w:line="269" w:lineRule="exact"/>
              <w:ind w:left="194"/>
              <w:rPr>
                <w:b/>
                <w:sz w:val="24"/>
              </w:rPr>
            </w:pPr>
            <w:r>
              <w:rPr>
                <w:b/>
                <w:spacing w:val="-5"/>
                <w:sz w:val="24"/>
              </w:rPr>
              <w:t>WAY</w:t>
            </w:r>
          </w:p>
        </w:tc>
        <w:tc>
          <w:tcPr>
            <w:tcW w:w="2045" w:type="dxa"/>
            <w:gridSpan w:val="2"/>
            <w:tcBorders>
              <w:top w:val="single" w:sz="6" w:space="0" w:color="000000"/>
              <w:bottom w:val="single" w:sz="6" w:space="0" w:color="000000"/>
            </w:tcBorders>
          </w:tcPr>
          <w:p>
            <w:pPr>
              <w:pStyle w:val="TableParagraph"/>
              <w:spacing w:before="48"/>
              <w:rPr>
                <w:b/>
                <w:sz w:val="24"/>
              </w:rPr>
            </w:pPr>
          </w:p>
          <w:p>
            <w:pPr>
              <w:pStyle w:val="TableParagraph"/>
              <w:spacing w:line="269" w:lineRule="exact"/>
              <w:ind w:left="428"/>
              <w:rPr>
                <w:b/>
                <w:sz w:val="24"/>
              </w:rPr>
            </w:pPr>
            <w:r>
              <w:rPr>
                <w:b/>
                <w:spacing w:val="-5"/>
                <w:sz w:val="24"/>
              </w:rPr>
              <w:t>WCY</w:t>
            </w:r>
          </w:p>
        </w:tc>
        <w:tc>
          <w:tcPr>
            <w:tcW w:w="180" w:type="dxa"/>
            <w:tcBorders>
              <w:bottom w:val="single" w:sz="6" w:space="0" w:color="000000"/>
            </w:tcBorders>
          </w:tcPr>
          <w:p>
            <w:pPr>
              <w:pStyle w:val="TableParagraph"/>
              <w:rPr>
                <w:sz w:val="22"/>
              </w:rPr>
            </w:pPr>
          </w:p>
        </w:tc>
      </w:tr>
      <w:tr>
        <w:trPr>
          <w:trHeight w:val="524" w:hRule="atLeast"/>
        </w:trPr>
        <w:tc>
          <w:tcPr>
            <w:tcW w:w="180" w:type="dxa"/>
            <w:vMerge/>
            <w:tcBorders>
              <w:top w:val="nil"/>
            </w:tcBorders>
          </w:tcPr>
          <w:p>
            <w:pPr>
              <w:rPr>
                <w:sz w:val="2"/>
                <w:szCs w:val="2"/>
              </w:rPr>
            </w:pPr>
          </w:p>
        </w:tc>
        <w:tc>
          <w:tcPr>
            <w:tcW w:w="2048" w:type="dxa"/>
            <w:tcBorders>
              <w:top w:val="single" w:sz="6" w:space="0" w:color="000000"/>
            </w:tcBorders>
          </w:tcPr>
          <w:p>
            <w:pPr>
              <w:pStyle w:val="TableParagraph"/>
              <w:spacing w:line="261" w:lineRule="exact" w:before="243"/>
              <w:rPr>
                <w:sz w:val="24"/>
              </w:rPr>
            </w:pPr>
            <w:r>
              <w:rPr>
                <w:spacing w:val="-2"/>
                <w:sz w:val="24"/>
              </w:rPr>
              <w:t>Moisture</w:t>
            </w:r>
          </w:p>
        </w:tc>
        <w:tc>
          <w:tcPr>
            <w:tcW w:w="1102" w:type="dxa"/>
            <w:tcBorders>
              <w:top w:val="single" w:sz="6" w:space="0" w:color="000000"/>
            </w:tcBorders>
          </w:tcPr>
          <w:p>
            <w:pPr>
              <w:pStyle w:val="TableParagraph"/>
              <w:spacing w:line="261" w:lineRule="exact" w:before="243"/>
              <w:ind w:left="113"/>
              <w:rPr>
                <w:sz w:val="24"/>
              </w:rPr>
            </w:pPr>
            <w:r>
              <w:rPr>
                <w:spacing w:val="-2"/>
                <w:sz w:val="24"/>
              </w:rPr>
              <w:t>16.00</w:t>
            </w:r>
          </w:p>
        </w:tc>
        <w:tc>
          <w:tcPr>
            <w:tcW w:w="1440" w:type="dxa"/>
            <w:tcBorders>
              <w:top w:val="single" w:sz="6" w:space="0" w:color="000000"/>
            </w:tcBorders>
          </w:tcPr>
          <w:p>
            <w:pPr>
              <w:pStyle w:val="TableParagraph"/>
              <w:spacing w:line="261" w:lineRule="exact" w:before="243"/>
              <w:ind w:right="448"/>
              <w:jc w:val="right"/>
              <w:rPr>
                <w:sz w:val="24"/>
              </w:rPr>
            </w:pPr>
            <w:r>
              <w:rPr>
                <w:spacing w:val="-2"/>
                <w:sz w:val="24"/>
              </w:rPr>
              <w:t>16.67</w:t>
            </w:r>
          </w:p>
        </w:tc>
        <w:tc>
          <w:tcPr>
            <w:tcW w:w="1698" w:type="dxa"/>
            <w:tcBorders>
              <w:top w:val="single" w:sz="6" w:space="0" w:color="000000"/>
            </w:tcBorders>
          </w:tcPr>
          <w:p>
            <w:pPr>
              <w:pStyle w:val="TableParagraph"/>
              <w:spacing w:line="261" w:lineRule="exact" w:before="243"/>
              <w:ind w:left="451"/>
              <w:rPr>
                <w:sz w:val="24"/>
              </w:rPr>
            </w:pPr>
            <w:r>
              <w:rPr>
                <w:spacing w:val="-2"/>
                <w:sz w:val="24"/>
              </w:rPr>
              <w:t>14.39</w:t>
            </w:r>
          </w:p>
        </w:tc>
        <w:tc>
          <w:tcPr>
            <w:tcW w:w="1206" w:type="dxa"/>
            <w:tcBorders>
              <w:top w:val="single" w:sz="6" w:space="0" w:color="000000"/>
            </w:tcBorders>
          </w:tcPr>
          <w:p>
            <w:pPr>
              <w:pStyle w:val="TableParagraph"/>
              <w:spacing w:line="261" w:lineRule="exact" w:before="243"/>
              <w:ind w:left="194"/>
              <w:rPr>
                <w:sz w:val="24"/>
              </w:rPr>
            </w:pPr>
            <w:r>
              <w:rPr>
                <w:spacing w:val="-2"/>
                <w:sz w:val="24"/>
              </w:rPr>
              <w:t>30.40</w:t>
            </w:r>
          </w:p>
        </w:tc>
        <w:tc>
          <w:tcPr>
            <w:tcW w:w="2045" w:type="dxa"/>
            <w:gridSpan w:val="2"/>
            <w:tcBorders>
              <w:top w:val="single" w:sz="6" w:space="0" w:color="000000"/>
            </w:tcBorders>
          </w:tcPr>
          <w:p>
            <w:pPr>
              <w:pStyle w:val="TableParagraph"/>
              <w:spacing w:line="261" w:lineRule="exact" w:before="243"/>
              <w:ind w:left="428"/>
              <w:rPr>
                <w:sz w:val="24"/>
              </w:rPr>
            </w:pPr>
            <w:r>
              <w:rPr>
                <w:spacing w:val="-2"/>
                <w:sz w:val="24"/>
              </w:rPr>
              <w:t>29.40</w:t>
            </w:r>
          </w:p>
        </w:tc>
        <w:tc>
          <w:tcPr>
            <w:tcW w:w="180" w:type="dxa"/>
            <w:tcBorders>
              <w:top w:val="single" w:sz="6" w:space="0" w:color="000000"/>
            </w:tcBorders>
          </w:tcPr>
          <w:p>
            <w:pPr>
              <w:pStyle w:val="TableParagraph"/>
              <w:rPr>
                <w:sz w:val="22"/>
              </w:rPr>
            </w:pPr>
          </w:p>
        </w:tc>
      </w:tr>
      <w:tr>
        <w:trPr>
          <w:trHeight w:val="276" w:hRule="atLeast"/>
        </w:trPr>
        <w:tc>
          <w:tcPr>
            <w:tcW w:w="180" w:type="dxa"/>
            <w:vMerge/>
            <w:tcBorders>
              <w:top w:val="nil"/>
            </w:tcBorders>
          </w:tcPr>
          <w:p>
            <w:pPr>
              <w:rPr>
                <w:sz w:val="2"/>
                <w:szCs w:val="2"/>
              </w:rPr>
            </w:pPr>
          </w:p>
        </w:tc>
        <w:tc>
          <w:tcPr>
            <w:tcW w:w="2048" w:type="dxa"/>
          </w:tcPr>
          <w:p>
            <w:pPr>
              <w:pStyle w:val="TableParagraph"/>
              <w:spacing w:line="256" w:lineRule="exact"/>
              <w:rPr>
                <w:sz w:val="24"/>
              </w:rPr>
            </w:pPr>
            <w:r>
              <w:rPr>
                <w:sz w:val="24"/>
              </w:rPr>
              <w:t>Dry</w:t>
            </w:r>
            <w:r>
              <w:rPr>
                <w:spacing w:val="-2"/>
                <w:sz w:val="24"/>
              </w:rPr>
              <w:t> matter</w:t>
            </w:r>
          </w:p>
        </w:tc>
        <w:tc>
          <w:tcPr>
            <w:tcW w:w="1102" w:type="dxa"/>
          </w:tcPr>
          <w:p>
            <w:pPr>
              <w:pStyle w:val="TableParagraph"/>
              <w:spacing w:line="256" w:lineRule="exact"/>
              <w:ind w:left="113"/>
              <w:rPr>
                <w:sz w:val="24"/>
              </w:rPr>
            </w:pPr>
            <w:r>
              <w:rPr>
                <w:spacing w:val="-2"/>
                <w:sz w:val="24"/>
              </w:rPr>
              <w:t>84.00</w:t>
            </w:r>
          </w:p>
        </w:tc>
        <w:tc>
          <w:tcPr>
            <w:tcW w:w="1440" w:type="dxa"/>
          </w:tcPr>
          <w:p>
            <w:pPr>
              <w:pStyle w:val="TableParagraph"/>
              <w:spacing w:line="256" w:lineRule="exact"/>
              <w:ind w:right="448"/>
              <w:jc w:val="right"/>
              <w:rPr>
                <w:sz w:val="24"/>
              </w:rPr>
            </w:pPr>
            <w:r>
              <w:rPr>
                <w:spacing w:val="-2"/>
                <w:sz w:val="24"/>
              </w:rPr>
              <w:t>83.33</w:t>
            </w:r>
          </w:p>
        </w:tc>
        <w:tc>
          <w:tcPr>
            <w:tcW w:w="1698" w:type="dxa"/>
          </w:tcPr>
          <w:p>
            <w:pPr>
              <w:pStyle w:val="TableParagraph"/>
              <w:spacing w:line="256" w:lineRule="exact"/>
              <w:ind w:left="451"/>
              <w:rPr>
                <w:sz w:val="24"/>
              </w:rPr>
            </w:pPr>
            <w:r>
              <w:rPr>
                <w:spacing w:val="-2"/>
                <w:sz w:val="24"/>
              </w:rPr>
              <w:t>85.61</w:t>
            </w:r>
          </w:p>
        </w:tc>
        <w:tc>
          <w:tcPr>
            <w:tcW w:w="1206" w:type="dxa"/>
          </w:tcPr>
          <w:p>
            <w:pPr>
              <w:pStyle w:val="TableParagraph"/>
              <w:spacing w:line="256" w:lineRule="exact"/>
              <w:ind w:left="194"/>
              <w:rPr>
                <w:sz w:val="24"/>
              </w:rPr>
            </w:pPr>
            <w:r>
              <w:rPr>
                <w:spacing w:val="-2"/>
                <w:sz w:val="24"/>
              </w:rPr>
              <w:t>69.10</w:t>
            </w:r>
          </w:p>
        </w:tc>
        <w:tc>
          <w:tcPr>
            <w:tcW w:w="2045" w:type="dxa"/>
            <w:gridSpan w:val="2"/>
          </w:tcPr>
          <w:p>
            <w:pPr>
              <w:pStyle w:val="TableParagraph"/>
              <w:spacing w:line="256" w:lineRule="exact"/>
              <w:ind w:left="428"/>
              <w:rPr>
                <w:sz w:val="24"/>
              </w:rPr>
            </w:pPr>
            <w:r>
              <w:rPr>
                <w:spacing w:val="-2"/>
                <w:sz w:val="24"/>
              </w:rPr>
              <w:t>70.60</w:t>
            </w:r>
          </w:p>
        </w:tc>
        <w:tc>
          <w:tcPr>
            <w:tcW w:w="180" w:type="dxa"/>
          </w:tcPr>
          <w:p>
            <w:pPr>
              <w:pStyle w:val="TableParagraph"/>
              <w:rPr>
                <w:sz w:val="20"/>
              </w:rPr>
            </w:pPr>
          </w:p>
        </w:tc>
      </w:tr>
      <w:tr>
        <w:trPr>
          <w:trHeight w:val="275" w:hRule="atLeast"/>
        </w:trPr>
        <w:tc>
          <w:tcPr>
            <w:tcW w:w="180" w:type="dxa"/>
            <w:vMerge/>
            <w:tcBorders>
              <w:top w:val="nil"/>
            </w:tcBorders>
          </w:tcPr>
          <w:p>
            <w:pPr>
              <w:rPr>
                <w:sz w:val="2"/>
                <w:szCs w:val="2"/>
              </w:rPr>
            </w:pPr>
          </w:p>
        </w:tc>
        <w:tc>
          <w:tcPr>
            <w:tcW w:w="2048" w:type="dxa"/>
          </w:tcPr>
          <w:p>
            <w:pPr>
              <w:pStyle w:val="TableParagraph"/>
              <w:spacing w:line="256" w:lineRule="exact"/>
              <w:rPr>
                <w:sz w:val="24"/>
              </w:rPr>
            </w:pPr>
            <w:r>
              <w:rPr>
                <w:sz w:val="24"/>
              </w:rPr>
              <w:t>Crude</w:t>
            </w:r>
            <w:r>
              <w:rPr>
                <w:spacing w:val="-2"/>
                <w:sz w:val="24"/>
              </w:rPr>
              <w:t> protein</w:t>
            </w:r>
          </w:p>
        </w:tc>
        <w:tc>
          <w:tcPr>
            <w:tcW w:w="1102" w:type="dxa"/>
          </w:tcPr>
          <w:p>
            <w:pPr>
              <w:pStyle w:val="TableParagraph"/>
              <w:spacing w:line="256" w:lineRule="exact"/>
              <w:ind w:left="53"/>
              <w:rPr>
                <w:sz w:val="24"/>
              </w:rPr>
            </w:pPr>
            <w:r>
              <w:rPr>
                <w:spacing w:val="-2"/>
                <w:sz w:val="24"/>
              </w:rPr>
              <w:t>26.25</w:t>
            </w:r>
          </w:p>
        </w:tc>
        <w:tc>
          <w:tcPr>
            <w:tcW w:w="1440" w:type="dxa"/>
          </w:tcPr>
          <w:p>
            <w:pPr>
              <w:pStyle w:val="TableParagraph"/>
              <w:spacing w:line="256" w:lineRule="exact"/>
              <w:ind w:right="448"/>
              <w:jc w:val="right"/>
              <w:rPr>
                <w:sz w:val="24"/>
              </w:rPr>
            </w:pPr>
            <w:r>
              <w:rPr>
                <w:spacing w:val="-2"/>
                <w:sz w:val="24"/>
              </w:rPr>
              <w:t>16.29</w:t>
            </w:r>
          </w:p>
        </w:tc>
        <w:tc>
          <w:tcPr>
            <w:tcW w:w="1698" w:type="dxa"/>
          </w:tcPr>
          <w:p>
            <w:pPr>
              <w:pStyle w:val="TableParagraph"/>
              <w:spacing w:line="256" w:lineRule="exact"/>
              <w:ind w:left="451"/>
              <w:rPr>
                <w:sz w:val="24"/>
              </w:rPr>
            </w:pPr>
            <w:r>
              <w:rPr>
                <w:spacing w:val="-2"/>
                <w:sz w:val="24"/>
              </w:rPr>
              <w:t>13.13</w:t>
            </w:r>
          </w:p>
        </w:tc>
        <w:tc>
          <w:tcPr>
            <w:tcW w:w="1206" w:type="dxa"/>
          </w:tcPr>
          <w:p>
            <w:pPr>
              <w:pStyle w:val="TableParagraph"/>
              <w:spacing w:line="256" w:lineRule="exact"/>
              <w:ind w:left="194"/>
              <w:rPr>
                <w:sz w:val="24"/>
              </w:rPr>
            </w:pPr>
            <w:r>
              <w:rPr>
                <w:spacing w:val="-4"/>
                <w:sz w:val="24"/>
              </w:rPr>
              <w:t>5.25</w:t>
            </w:r>
          </w:p>
        </w:tc>
        <w:tc>
          <w:tcPr>
            <w:tcW w:w="2045" w:type="dxa"/>
            <w:gridSpan w:val="2"/>
          </w:tcPr>
          <w:p>
            <w:pPr>
              <w:pStyle w:val="TableParagraph"/>
              <w:spacing w:line="256" w:lineRule="exact"/>
              <w:ind w:left="428"/>
              <w:rPr>
                <w:sz w:val="24"/>
              </w:rPr>
            </w:pPr>
            <w:r>
              <w:rPr>
                <w:spacing w:val="-2"/>
                <w:sz w:val="24"/>
              </w:rPr>
              <w:t>10.06</w:t>
            </w:r>
          </w:p>
        </w:tc>
        <w:tc>
          <w:tcPr>
            <w:tcW w:w="180" w:type="dxa"/>
          </w:tcPr>
          <w:p>
            <w:pPr>
              <w:pStyle w:val="TableParagraph"/>
              <w:rPr>
                <w:sz w:val="20"/>
              </w:rPr>
            </w:pPr>
          </w:p>
        </w:tc>
      </w:tr>
      <w:tr>
        <w:trPr>
          <w:trHeight w:val="276" w:hRule="atLeast"/>
        </w:trPr>
        <w:tc>
          <w:tcPr>
            <w:tcW w:w="180" w:type="dxa"/>
            <w:vMerge/>
            <w:tcBorders>
              <w:top w:val="nil"/>
            </w:tcBorders>
          </w:tcPr>
          <w:p>
            <w:pPr>
              <w:rPr>
                <w:sz w:val="2"/>
                <w:szCs w:val="2"/>
              </w:rPr>
            </w:pPr>
          </w:p>
        </w:tc>
        <w:tc>
          <w:tcPr>
            <w:tcW w:w="2048" w:type="dxa"/>
          </w:tcPr>
          <w:p>
            <w:pPr>
              <w:pStyle w:val="TableParagraph"/>
              <w:spacing w:line="256" w:lineRule="exact"/>
              <w:rPr>
                <w:sz w:val="24"/>
              </w:rPr>
            </w:pPr>
            <w:r>
              <w:rPr>
                <w:sz w:val="24"/>
              </w:rPr>
              <w:t>Crude</w:t>
            </w:r>
            <w:r>
              <w:rPr>
                <w:spacing w:val="-2"/>
                <w:sz w:val="24"/>
              </w:rPr>
              <w:t> </w:t>
            </w:r>
            <w:r>
              <w:rPr>
                <w:spacing w:val="-5"/>
                <w:sz w:val="24"/>
              </w:rPr>
              <w:t>fat</w:t>
            </w:r>
          </w:p>
        </w:tc>
        <w:tc>
          <w:tcPr>
            <w:tcW w:w="1102" w:type="dxa"/>
          </w:tcPr>
          <w:p>
            <w:pPr>
              <w:pStyle w:val="TableParagraph"/>
              <w:spacing w:line="256" w:lineRule="exact"/>
              <w:ind w:left="113"/>
              <w:rPr>
                <w:sz w:val="24"/>
              </w:rPr>
            </w:pPr>
            <w:r>
              <w:rPr>
                <w:spacing w:val="-2"/>
                <w:sz w:val="24"/>
              </w:rPr>
              <w:t>30.00</w:t>
            </w:r>
          </w:p>
        </w:tc>
        <w:tc>
          <w:tcPr>
            <w:tcW w:w="1440" w:type="dxa"/>
          </w:tcPr>
          <w:p>
            <w:pPr>
              <w:pStyle w:val="TableParagraph"/>
              <w:spacing w:line="256" w:lineRule="exact"/>
              <w:ind w:right="448"/>
              <w:jc w:val="right"/>
              <w:rPr>
                <w:sz w:val="24"/>
              </w:rPr>
            </w:pPr>
            <w:r>
              <w:rPr>
                <w:spacing w:val="-2"/>
                <w:sz w:val="24"/>
              </w:rPr>
              <w:t>25.00</w:t>
            </w:r>
          </w:p>
        </w:tc>
        <w:tc>
          <w:tcPr>
            <w:tcW w:w="1698" w:type="dxa"/>
          </w:tcPr>
          <w:p>
            <w:pPr>
              <w:pStyle w:val="TableParagraph"/>
              <w:spacing w:line="256" w:lineRule="exact"/>
              <w:ind w:left="451"/>
              <w:rPr>
                <w:sz w:val="24"/>
              </w:rPr>
            </w:pPr>
            <w:r>
              <w:rPr>
                <w:spacing w:val="-4"/>
                <w:sz w:val="24"/>
              </w:rPr>
              <w:t>5.00</w:t>
            </w:r>
          </w:p>
        </w:tc>
        <w:tc>
          <w:tcPr>
            <w:tcW w:w="1206" w:type="dxa"/>
          </w:tcPr>
          <w:p>
            <w:pPr>
              <w:pStyle w:val="TableParagraph"/>
              <w:spacing w:line="256" w:lineRule="exact"/>
              <w:ind w:left="194"/>
              <w:rPr>
                <w:sz w:val="24"/>
              </w:rPr>
            </w:pPr>
            <w:r>
              <w:rPr>
                <w:spacing w:val="-4"/>
                <w:sz w:val="24"/>
              </w:rPr>
              <w:t>5.00</w:t>
            </w:r>
          </w:p>
        </w:tc>
        <w:tc>
          <w:tcPr>
            <w:tcW w:w="2045" w:type="dxa"/>
            <w:gridSpan w:val="2"/>
          </w:tcPr>
          <w:p>
            <w:pPr>
              <w:pStyle w:val="TableParagraph"/>
              <w:spacing w:line="256" w:lineRule="exact"/>
              <w:ind w:left="428"/>
              <w:rPr>
                <w:sz w:val="24"/>
              </w:rPr>
            </w:pPr>
            <w:r>
              <w:rPr>
                <w:spacing w:val="-2"/>
                <w:sz w:val="24"/>
              </w:rPr>
              <w:t>10.06</w:t>
            </w:r>
          </w:p>
        </w:tc>
        <w:tc>
          <w:tcPr>
            <w:tcW w:w="180" w:type="dxa"/>
          </w:tcPr>
          <w:p>
            <w:pPr>
              <w:pStyle w:val="TableParagraph"/>
              <w:rPr>
                <w:sz w:val="20"/>
              </w:rPr>
            </w:pPr>
          </w:p>
        </w:tc>
      </w:tr>
      <w:tr>
        <w:trPr>
          <w:trHeight w:val="275" w:hRule="atLeast"/>
        </w:trPr>
        <w:tc>
          <w:tcPr>
            <w:tcW w:w="180" w:type="dxa"/>
            <w:vMerge/>
            <w:tcBorders>
              <w:top w:val="nil"/>
            </w:tcBorders>
          </w:tcPr>
          <w:p>
            <w:pPr>
              <w:rPr>
                <w:sz w:val="2"/>
                <w:szCs w:val="2"/>
              </w:rPr>
            </w:pPr>
          </w:p>
        </w:tc>
        <w:tc>
          <w:tcPr>
            <w:tcW w:w="2048" w:type="dxa"/>
          </w:tcPr>
          <w:p>
            <w:pPr>
              <w:pStyle w:val="TableParagraph"/>
              <w:spacing w:line="256" w:lineRule="exact"/>
              <w:rPr>
                <w:sz w:val="24"/>
              </w:rPr>
            </w:pPr>
            <w:r>
              <w:rPr>
                <w:sz w:val="24"/>
              </w:rPr>
              <w:t>Crude</w:t>
            </w:r>
            <w:r>
              <w:rPr>
                <w:spacing w:val="-2"/>
                <w:sz w:val="24"/>
              </w:rPr>
              <w:t> fibre</w:t>
            </w:r>
          </w:p>
        </w:tc>
        <w:tc>
          <w:tcPr>
            <w:tcW w:w="1102" w:type="dxa"/>
          </w:tcPr>
          <w:p>
            <w:pPr>
              <w:pStyle w:val="TableParagraph"/>
              <w:spacing w:line="256" w:lineRule="exact"/>
              <w:ind w:left="113"/>
              <w:rPr>
                <w:sz w:val="24"/>
              </w:rPr>
            </w:pPr>
            <w:r>
              <w:rPr>
                <w:spacing w:val="-4"/>
                <w:sz w:val="24"/>
              </w:rPr>
              <w:t>5.56</w:t>
            </w:r>
          </w:p>
        </w:tc>
        <w:tc>
          <w:tcPr>
            <w:tcW w:w="1440" w:type="dxa"/>
          </w:tcPr>
          <w:p>
            <w:pPr>
              <w:pStyle w:val="TableParagraph"/>
              <w:spacing w:line="256" w:lineRule="exact"/>
              <w:ind w:left="451"/>
              <w:rPr>
                <w:sz w:val="24"/>
              </w:rPr>
            </w:pPr>
            <w:r>
              <w:rPr>
                <w:spacing w:val="-4"/>
                <w:sz w:val="24"/>
              </w:rPr>
              <w:t>6.25</w:t>
            </w:r>
          </w:p>
        </w:tc>
        <w:tc>
          <w:tcPr>
            <w:tcW w:w="1698" w:type="dxa"/>
          </w:tcPr>
          <w:p>
            <w:pPr>
              <w:pStyle w:val="TableParagraph"/>
              <w:spacing w:line="256" w:lineRule="exact"/>
              <w:ind w:left="451"/>
              <w:rPr>
                <w:sz w:val="24"/>
              </w:rPr>
            </w:pPr>
            <w:r>
              <w:rPr>
                <w:spacing w:val="-4"/>
                <w:sz w:val="24"/>
              </w:rPr>
              <w:t>3.57</w:t>
            </w:r>
          </w:p>
        </w:tc>
        <w:tc>
          <w:tcPr>
            <w:tcW w:w="1206" w:type="dxa"/>
          </w:tcPr>
          <w:p>
            <w:pPr>
              <w:pStyle w:val="TableParagraph"/>
              <w:spacing w:line="256" w:lineRule="exact"/>
              <w:ind w:left="194"/>
              <w:rPr>
                <w:sz w:val="24"/>
              </w:rPr>
            </w:pPr>
            <w:r>
              <w:rPr>
                <w:spacing w:val="-4"/>
                <w:sz w:val="24"/>
              </w:rPr>
              <w:t>2.63</w:t>
            </w:r>
          </w:p>
        </w:tc>
        <w:tc>
          <w:tcPr>
            <w:tcW w:w="2045" w:type="dxa"/>
            <w:gridSpan w:val="2"/>
          </w:tcPr>
          <w:p>
            <w:pPr>
              <w:pStyle w:val="TableParagraph"/>
              <w:spacing w:line="256" w:lineRule="exact"/>
              <w:ind w:left="428"/>
              <w:rPr>
                <w:sz w:val="24"/>
              </w:rPr>
            </w:pPr>
            <w:r>
              <w:rPr>
                <w:spacing w:val="-4"/>
                <w:sz w:val="24"/>
              </w:rPr>
              <w:t>3.85</w:t>
            </w:r>
          </w:p>
        </w:tc>
        <w:tc>
          <w:tcPr>
            <w:tcW w:w="180" w:type="dxa"/>
          </w:tcPr>
          <w:p>
            <w:pPr>
              <w:pStyle w:val="TableParagraph"/>
              <w:rPr>
                <w:sz w:val="20"/>
              </w:rPr>
            </w:pPr>
          </w:p>
        </w:tc>
      </w:tr>
      <w:tr>
        <w:trPr>
          <w:trHeight w:val="275" w:hRule="atLeast"/>
        </w:trPr>
        <w:tc>
          <w:tcPr>
            <w:tcW w:w="180" w:type="dxa"/>
            <w:vMerge/>
            <w:tcBorders>
              <w:top w:val="nil"/>
            </w:tcBorders>
          </w:tcPr>
          <w:p>
            <w:pPr>
              <w:rPr>
                <w:sz w:val="2"/>
                <w:szCs w:val="2"/>
              </w:rPr>
            </w:pPr>
          </w:p>
        </w:tc>
        <w:tc>
          <w:tcPr>
            <w:tcW w:w="2048" w:type="dxa"/>
          </w:tcPr>
          <w:p>
            <w:pPr>
              <w:pStyle w:val="TableParagraph"/>
              <w:spacing w:line="256" w:lineRule="exact"/>
              <w:rPr>
                <w:sz w:val="24"/>
              </w:rPr>
            </w:pPr>
            <w:r>
              <w:rPr>
                <w:spacing w:val="-5"/>
                <w:sz w:val="24"/>
              </w:rPr>
              <w:t>Ash</w:t>
            </w:r>
          </w:p>
        </w:tc>
        <w:tc>
          <w:tcPr>
            <w:tcW w:w="1102" w:type="dxa"/>
          </w:tcPr>
          <w:p>
            <w:pPr>
              <w:pStyle w:val="TableParagraph"/>
              <w:spacing w:line="256" w:lineRule="exact"/>
              <w:ind w:left="113"/>
              <w:rPr>
                <w:sz w:val="24"/>
              </w:rPr>
            </w:pPr>
            <w:r>
              <w:rPr>
                <w:spacing w:val="-2"/>
                <w:sz w:val="24"/>
              </w:rPr>
              <w:t>11.00</w:t>
            </w:r>
          </w:p>
        </w:tc>
        <w:tc>
          <w:tcPr>
            <w:tcW w:w="1440" w:type="dxa"/>
          </w:tcPr>
          <w:p>
            <w:pPr>
              <w:pStyle w:val="TableParagraph"/>
              <w:spacing w:line="256" w:lineRule="exact"/>
              <w:ind w:left="451"/>
              <w:rPr>
                <w:sz w:val="24"/>
              </w:rPr>
            </w:pPr>
            <w:r>
              <w:rPr>
                <w:spacing w:val="-4"/>
                <w:sz w:val="24"/>
              </w:rPr>
              <w:t>5.00</w:t>
            </w:r>
          </w:p>
        </w:tc>
        <w:tc>
          <w:tcPr>
            <w:tcW w:w="1698" w:type="dxa"/>
          </w:tcPr>
          <w:p>
            <w:pPr>
              <w:pStyle w:val="TableParagraph"/>
              <w:spacing w:line="256" w:lineRule="exact"/>
              <w:ind w:left="451"/>
              <w:rPr>
                <w:sz w:val="24"/>
              </w:rPr>
            </w:pPr>
            <w:r>
              <w:rPr>
                <w:spacing w:val="-4"/>
                <w:sz w:val="24"/>
              </w:rPr>
              <w:t>3.00</w:t>
            </w:r>
          </w:p>
        </w:tc>
        <w:tc>
          <w:tcPr>
            <w:tcW w:w="1206" w:type="dxa"/>
          </w:tcPr>
          <w:p>
            <w:pPr>
              <w:pStyle w:val="TableParagraph"/>
              <w:spacing w:line="256" w:lineRule="exact"/>
              <w:ind w:left="194"/>
              <w:rPr>
                <w:sz w:val="24"/>
              </w:rPr>
            </w:pPr>
            <w:r>
              <w:rPr>
                <w:spacing w:val="-4"/>
                <w:sz w:val="24"/>
              </w:rPr>
              <w:t>2.00</w:t>
            </w:r>
          </w:p>
        </w:tc>
        <w:tc>
          <w:tcPr>
            <w:tcW w:w="2045" w:type="dxa"/>
            <w:gridSpan w:val="2"/>
          </w:tcPr>
          <w:p>
            <w:pPr>
              <w:pStyle w:val="TableParagraph"/>
              <w:spacing w:line="256" w:lineRule="exact"/>
              <w:ind w:left="428"/>
              <w:rPr>
                <w:sz w:val="24"/>
              </w:rPr>
            </w:pPr>
            <w:r>
              <w:rPr>
                <w:spacing w:val="-4"/>
                <w:sz w:val="24"/>
              </w:rPr>
              <w:t>4.00</w:t>
            </w:r>
          </w:p>
        </w:tc>
        <w:tc>
          <w:tcPr>
            <w:tcW w:w="180" w:type="dxa"/>
          </w:tcPr>
          <w:p>
            <w:pPr>
              <w:pStyle w:val="TableParagraph"/>
              <w:rPr>
                <w:sz w:val="20"/>
              </w:rPr>
            </w:pPr>
          </w:p>
        </w:tc>
      </w:tr>
      <w:tr>
        <w:trPr>
          <w:trHeight w:val="270" w:hRule="atLeast"/>
        </w:trPr>
        <w:tc>
          <w:tcPr>
            <w:tcW w:w="180" w:type="dxa"/>
            <w:vMerge/>
            <w:tcBorders>
              <w:top w:val="nil"/>
            </w:tcBorders>
          </w:tcPr>
          <w:p>
            <w:pPr>
              <w:rPr>
                <w:sz w:val="2"/>
                <w:szCs w:val="2"/>
              </w:rPr>
            </w:pPr>
          </w:p>
        </w:tc>
        <w:tc>
          <w:tcPr>
            <w:tcW w:w="2048" w:type="dxa"/>
          </w:tcPr>
          <w:p>
            <w:pPr>
              <w:pStyle w:val="TableParagraph"/>
              <w:spacing w:line="251" w:lineRule="exact"/>
              <w:rPr>
                <w:sz w:val="24"/>
              </w:rPr>
            </w:pPr>
            <w:r>
              <w:rPr>
                <w:sz w:val="24"/>
              </w:rPr>
              <w:t>Nitrogen</w:t>
            </w:r>
            <w:r>
              <w:rPr>
                <w:spacing w:val="-1"/>
                <w:sz w:val="24"/>
              </w:rPr>
              <w:t> </w:t>
            </w:r>
            <w:r>
              <w:rPr>
                <w:sz w:val="24"/>
              </w:rPr>
              <w:t>free</w:t>
            </w:r>
            <w:r>
              <w:rPr>
                <w:spacing w:val="-3"/>
                <w:sz w:val="24"/>
              </w:rPr>
              <w:t> </w:t>
            </w:r>
            <w:r>
              <w:rPr>
                <w:spacing w:val="-2"/>
                <w:sz w:val="24"/>
              </w:rPr>
              <w:t>extract</w:t>
            </w:r>
          </w:p>
        </w:tc>
        <w:tc>
          <w:tcPr>
            <w:tcW w:w="1102" w:type="dxa"/>
          </w:tcPr>
          <w:p>
            <w:pPr>
              <w:pStyle w:val="TableParagraph"/>
              <w:spacing w:line="251" w:lineRule="exact"/>
              <w:ind w:left="173"/>
              <w:rPr>
                <w:sz w:val="24"/>
              </w:rPr>
            </w:pPr>
            <w:r>
              <w:rPr>
                <w:spacing w:val="-2"/>
                <w:sz w:val="24"/>
              </w:rPr>
              <w:t>10.84</w:t>
            </w:r>
          </w:p>
        </w:tc>
        <w:tc>
          <w:tcPr>
            <w:tcW w:w="1440" w:type="dxa"/>
          </w:tcPr>
          <w:p>
            <w:pPr>
              <w:pStyle w:val="TableParagraph"/>
              <w:spacing w:line="251" w:lineRule="exact"/>
              <w:ind w:right="448"/>
              <w:jc w:val="right"/>
              <w:rPr>
                <w:sz w:val="24"/>
              </w:rPr>
            </w:pPr>
            <w:r>
              <w:rPr>
                <w:spacing w:val="-2"/>
                <w:sz w:val="24"/>
              </w:rPr>
              <w:t>27.14</w:t>
            </w:r>
          </w:p>
        </w:tc>
        <w:tc>
          <w:tcPr>
            <w:tcW w:w="1698" w:type="dxa"/>
          </w:tcPr>
          <w:p>
            <w:pPr>
              <w:pStyle w:val="TableParagraph"/>
              <w:spacing w:line="251" w:lineRule="exact"/>
              <w:ind w:left="451"/>
              <w:rPr>
                <w:sz w:val="24"/>
              </w:rPr>
            </w:pPr>
            <w:r>
              <w:rPr>
                <w:spacing w:val="-2"/>
                <w:sz w:val="24"/>
              </w:rPr>
              <w:t>60.91</w:t>
            </w:r>
          </w:p>
        </w:tc>
        <w:tc>
          <w:tcPr>
            <w:tcW w:w="1206" w:type="dxa"/>
          </w:tcPr>
          <w:p>
            <w:pPr>
              <w:pStyle w:val="TableParagraph"/>
              <w:spacing w:line="251" w:lineRule="exact"/>
              <w:ind w:left="194"/>
              <w:rPr>
                <w:sz w:val="24"/>
              </w:rPr>
            </w:pPr>
            <w:r>
              <w:rPr>
                <w:spacing w:val="-2"/>
                <w:sz w:val="24"/>
              </w:rPr>
              <w:t>54.22</w:t>
            </w:r>
          </w:p>
        </w:tc>
        <w:tc>
          <w:tcPr>
            <w:tcW w:w="2045" w:type="dxa"/>
            <w:gridSpan w:val="2"/>
          </w:tcPr>
          <w:p>
            <w:pPr>
              <w:pStyle w:val="TableParagraph"/>
              <w:spacing w:line="251" w:lineRule="exact"/>
              <w:ind w:left="428"/>
              <w:rPr>
                <w:sz w:val="24"/>
              </w:rPr>
            </w:pPr>
            <w:r>
              <w:rPr>
                <w:spacing w:val="-2"/>
                <w:sz w:val="24"/>
              </w:rPr>
              <w:t>42.69</w:t>
            </w:r>
          </w:p>
        </w:tc>
        <w:tc>
          <w:tcPr>
            <w:tcW w:w="180" w:type="dxa"/>
          </w:tcPr>
          <w:p>
            <w:pPr>
              <w:pStyle w:val="TableParagraph"/>
              <w:rPr>
                <w:sz w:val="20"/>
              </w:rPr>
            </w:pPr>
          </w:p>
        </w:tc>
      </w:tr>
      <w:tr>
        <w:trPr>
          <w:trHeight w:val="303" w:hRule="atLeast"/>
        </w:trPr>
        <w:tc>
          <w:tcPr>
            <w:tcW w:w="3330" w:type="dxa"/>
            <w:gridSpan w:val="3"/>
            <w:tcBorders>
              <w:bottom w:val="single" w:sz="4" w:space="0" w:color="000000"/>
            </w:tcBorders>
          </w:tcPr>
          <w:p>
            <w:pPr>
              <w:pStyle w:val="TableParagraph"/>
              <w:spacing w:line="266" w:lineRule="exact"/>
              <w:ind w:left="180"/>
              <w:rPr>
                <w:sz w:val="24"/>
              </w:rPr>
            </w:pPr>
            <w:r>
              <w:rPr>
                <w:sz w:val="24"/>
              </w:rPr>
              <w:t>Energy</w:t>
            </w:r>
            <w:r>
              <w:rPr>
                <w:spacing w:val="-9"/>
                <w:sz w:val="24"/>
              </w:rPr>
              <w:t> </w:t>
            </w:r>
            <w:r>
              <w:rPr>
                <w:sz w:val="24"/>
              </w:rPr>
              <w:t>(Kcal/GE/Kg)</w:t>
            </w:r>
            <w:r>
              <w:rPr>
                <w:spacing w:val="-1"/>
                <w:sz w:val="24"/>
              </w:rPr>
              <w:t> </w:t>
            </w:r>
            <w:r>
              <w:rPr>
                <w:spacing w:val="-4"/>
                <w:sz w:val="24"/>
              </w:rPr>
              <w:t>4183</w:t>
            </w:r>
          </w:p>
        </w:tc>
        <w:tc>
          <w:tcPr>
            <w:tcW w:w="1440" w:type="dxa"/>
            <w:tcBorders>
              <w:bottom w:val="single" w:sz="4" w:space="0" w:color="000000"/>
            </w:tcBorders>
          </w:tcPr>
          <w:p>
            <w:pPr>
              <w:pStyle w:val="TableParagraph"/>
              <w:spacing w:line="266" w:lineRule="exact"/>
              <w:ind w:left="391"/>
              <w:rPr>
                <w:sz w:val="24"/>
              </w:rPr>
            </w:pPr>
            <w:r>
              <w:rPr>
                <w:spacing w:val="-4"/>
                <w:sz w:val="24"/>
              </w:rPr>
              <w:t>4123</w:t>
            </w:r>
          </w:p>
        </w:tc>
        <w:tc>
          <w:tcPr>
            <w:tcW w:w="1698" w:type="dxa"/>
            <w:tcBorders>
              <w:bottom w:val="single" w:sz="4" w:space="0" w:color="000000"/>
            </w:tcBorders>
          </w:tcPr>
          <w:p>
            <w:pPr>
              <w:pStyle w:val="TableParagraph"/>
              <w:spacing w:line="266" w:lineRule="exact"/>
              <w:ind w:left="451"/>
              <w:rPr>
                <w:sz w:val="24"/>
              </w:rPr>
            </w:pPr>
            <w:r>
              <w:rPr>
                <w:spacing w:val="-4"/>
                <w:sz w:val="24"/>
              </w:rPr>
              <w:t>3412</w:t>
            </w:r>
          </w:p>
        </w:tc>
        <w:tc>
          <w:tcPr>
            <w:tcW w:w="1206" w:type="dxa"/>
            <w:tcBorders>
              <w:bottom w:val="single" w:sz="4" w:space="0" w:color="000000"/>
            </w:tcBorders>
          </w:tcPr>
          <w:p>
            <w:pPr>
              <w:pStyle w:val="TableParagraph"/>
              <w:spacing w:line="266" w:lineRule="exact"/>
              <w:ind w:left="194"/>
              <w:rPr>
                <w:sz w:val="24"/>
              </w:rPr>
            </w:pPr>
            <w:r>
              <w:rPr>
                <w:spacing w:val="-4"/>
                <w:sz w:val="24"/>
              </w:rPr>
              <w:t>2839</w:t>
            </w:r>
          </w:p>
        </w:tc>
        <w:tc>
          <w:tcPr>
            <w:tcW w:w="1565" w:type="dxa"/>
            <w:tcBorders>
              <w:bottom w:val="single" w:sz="4" w:space="0" w:color="000000"/>
            </w:tcBorders>
          </w:tcPr>
          <w:p>
            <w:pPr>
              <w:pStyle w:val="TableParagraph"/>
              <w:spacing w:line="266" w:lineRule="exact"/>
              <w:ind w:left="428"/>
              <w:rPr>
                <w:sz w:val="24"/>
              </w:rPr>
            </w:pPr>
            <w:r>
              <w:rPr>
                <w:spacing w:val="-4"/>
                <w:sz w:val="24"/>
              </w:rPr>
              <w:t>3010</w:t>
            </w:r>
          </w:p>
        </w:tc>
        <w:tc>
          <w:tcPr>
            <w:tcW w:w="660" w:type="dxa"/>
            <w:gridSpan w:val="2"/>
          </w:tcPr>
          <w:p>
            <w:pPr>
              <w:pStyle w:val="TableParagraph"/>
              <w:rPr>
                <w:sz w:val="20"/>
              </w:rPr>
            </w:pPr>
          </w:p>
        </w:tc>
      </w:tr>
    </w:tbl>
    <w:p>
      <w:pPr>
        <w:pStyle w:val="BodyText"/>
        <w:spacing w:before="220"/>
        <w:ind w:left="1080" w:right="1163"/>
        <w:rPr>
          <w:rFonts w:ascii="Times New Roman"/>
        </w:rPr>
      </w:pPr>
      <w:r>
        <w:rPr>
          <w:rFonts w:ascii="Times New Roman"/>
        </w:rPr>
        <w:t>AOB = African oil bean; RS = Rubber seed; ABF = African bread fruit; WAY = Wild aerial yam; WCY = Wild cocoyam.</w:t>
      </w:r>
    </w:p>
    <w:p>
      <w:pPr>
        <w:pStyle w:val="BodyText"/>
        <w:rPr>
          <w:rFonts w:ascii="Times New Roman"/>
        </w:rPr>
      </w:pPr>
    </w:p>
    <w:p>
      <w:pPr>
        <w:spacing w:before="0"/>
        <w:ind w:left="1080" w:right="0" w:firstLine="0"/>
        <w:jc w:val="left"/>
        <w:rPr>
          <w:rFonts w:ascii="Times New Roman"/>
          <w:b/>
          <w:sz w:val="24"/>
        </w:rPr>
      </w:pPr>
      <w:r>
        <w:rPr>
          <w:rFonts w:ascii="Times New Roman"/>
          <w:sz w:val="24"/>
        </w:rPr>
        <w:t>Table</w:t>
      </w:r>
      <w:r>
        <w:rPr>
          <w:rFonts w:ascii="Times New Roman"/>
          <w:spacing w:val="-1"/>
          <w:sz w:val="24"/>
        </w:rPr>
        <w:t> </w:t>
      </w:r>
      <w:r>
        <w:rPr>
          <w:rFonts w:ascii="Times New Roman"/>
          <w:sz w:val="24"/>
        </w:rPr>
        <w:t>2:</w:t>
      </w:r>
      <w:r>
        <w:rPr>
          <w:rFonts w:ascii="Times New Roman"/>
          <w:spacing w:val="-1"/>
          <w:sz w:val="24"/>
        </w:rPr>
        <w:t> </w:t>
      </w:r>
      <w:r>
        <w:rPr>
          <w:rFonts w:ascii="Times New Roman"/>
          <w:b/>
          <w:sz w:val="24"/>
        </w:rPr>
        <w:t>Mineral Composition of the</w:t>
      </w:r>
      <w:r>
        <w:rPr>
          <w:rFonts w:ascii="Times New Roman"/>
          <w:b/>
          <w:spacing w:val="-1"/>
          <w:sz w:val="24"/>
        </w:rPr>
        <w:t> </w:t>
      </w:r>
      <w:r>
        <w:rPr>
          <w:rFonts w:ascii="Times New Roman"/>
          <w:b/>
          <w:spacing w:val="-2"/>
          <w:sz w:val="24"/>
        </w:rPr>
        <w:t>Feedstuffs.</w:t>
      </w:r>
    </w:p>
    <w:p>
      <w:pPr>
        <w:pStyle w:val="BodyText"/>
        <w:spacing w:before="5"/>
        <w:rPr>
          <w:rFonts w:ascii="Times New Roman"/>
          <w:b/>
          <w:sz w:val="17"/>
        </w:rPr>
      </w:pPr>
      <w:r>
        <w:rPr>
          <w:rFonts w:ascii="Times New Roman"/>
          <w:b/>
          <w:sz w:val="17"/>
        </w:rPr>
        <mc:AlternateContent>
          <mc:Choice Requires="wps">
            <w:drawing>
              <wp:anchor distT="0" distB="0" distL="0" distR="0" allowOverlap="1" layoutInCell="1" locked="0" behindDoc="1" simplePos="0" relativeHeight="487628288">
                <wp:simplePos x="0" y="0"/>
                <wp:positionH relativeFrom="page">
                  <wp:posOffset>800100</wp:posOffset>
                </wp:positionH>
                <wp:positionV relativeFrom="paragraph">
                  <wp:posOffset>142934</wp:posOffset>
                </wp:positionV>
                <wp:extent cx="6172200" cy="1270"/>
                <wp:effectExtent l="0" t="0" r="0" b="0"/>
                <wp:wrapTopAndBottom/>
                <wp:docPr id="524" name="Graphic 524"/>
                <wp:cNvGraphicFramePr>
                  <a:graphicFrameLocks/>
                </wp:cNvGraphicFramePr>
                <a:graphic>
                  <a:graphicData uri="http://schemas.microsoft.com/office/word/2010/wordprocessingShape">
                    <wps:wsp>
                      <wps:cNvPr id="524" name="Graphic 524"/>
                      <wps:cNvSpPr/>
                      <wps:spPr>
                        <a:xfrm>
                          <a:off x="0" y="0"/>
                          <a:ext cx="6172200" cy="1270"/>
                        </a:xfrm>
                        <a:custGeom>
                          <a:avLst/>
                          <a:gdLst/>
                          <a:ahLst/>
                          <a:cxnLst/>
                          <a:rect l="l" t="t" r="r" b="b"/>
                          <a:pathLst>
                            <a:path w="6172200" h="0">
                              <a:moveTo>
                                <a:pt x="0" y="0"/>
                              </a:moveTo>
                              <a:lnTo>
                                <a:pt x="6172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pt;margin-top:11.254687pt;width:486pt;height:.1pt;mso-position-horizontal-relative:page;mso-position-vertical-relative:paragraph;z-index:-15688192;mso-wrap-distance-left:0;mso-wrap-distance-right:0" id="docshape452" coordorigin="1260,225" coordsize="9720,0" path="m1260,225l10980,225e" filled="false" stroked="true" strokeweight=".75pt" strokecolor="#000000">
                <v:path arrowok="t"/>
                <v:stroke dashstyle="solid"/>
                <w10:wrap type="topAndBottom"/>
              </v:shape>
            </w:pict>
          </mc:Fallback>
        </mc:AlternateContent>
      </w:r>
    </w:p>
    <w:p>
      <w:pPr>
        <w:spacing w:before="49"/>
        <w:ind w:left="3210" w:right="1102" w:firstLine="0"/>
        <w:jc w:val="center"/>
        <w:rPr>
          <w:rFonts w:ascii="Times New Roman"/>
          <w:b/>
          <w:sz w:val="24"/>
        </w:rPr>
      </w:pPr>
      <w:r>
        <w:rPr>
          <w:rFonts w:ascii="Times New Roman"/>
          <w:b/>
          <w:spacing w:val="-2"/>
          <w:sz w:val="24"/>
        </w:rPr>
        <w:t>Feedstuffs</w:t>
      </w:r>
    </w:p>
    <w:p>
      <w:pPr>
        <w:tabs>
          <w:tab w:pos="4680" w:val="left" w:leader="none"/>
          <w:tab w:pos="6121" w:val="left" w:leader="none"/>
          <w:tab w:pos="7561" w:val="left" w:leader="none"/>
          <w:tab w:pos="9001" w:val="left" w:leader="none"/>
        </w:tabs>
        <w:spacing w:before="0"/>
        <w:ind w:left="1080" w:right="0" w:firstLine="0"/>
        <w:jc w:val="left"/>
        <w:rPr>
          <w:rFonts w:ascii="Times New Roman"/>
          <w:b/>
          <w:sz w:val="24"/>
        </w:rPr>
      </w:pPr>
      <w:r>
        <w:rPr>
          <w:rFonts w:ascii="Times New Roman"/>
          <w:b/>
          <w:sz w:val="24"/>
        </w:rPr>
        <w:t>Composition(mg/100g)</w:t>
      </w:r>
      <w:r>
        <w:rPr>
          <w:rFonts w:ascii="Times New Roman"/>
          <w:b/>
          <w:spacing w:val="-5"/>
          <w:sz w:val="24"/>
        </w:rPr>
        <w:t> AOB</w:t>
      </w:r>
      <w:r>
        <w:rPr>
          <w:rFonts w:ascii="Times New Roman"/>
          <w:b/>
          <w:sz w:val="24"/>
        </w:rPr>
        <w:tab/>
      </w:r>
      <w:r>
        <w:rPr>
          <w:rFonts w:ascii="Times New Roman"/>
          <w:b/>
          <w:spacing w:val="-5"/>
          <w:sz w:val="24"/>
        </w:rPr>
        <w:t>RS</w:t>
      </w:r>
      <w:r>
        <w:rPr>
          <w:rFonts w:ascii="Times New Roman"/>
          <w:b/>
          <w:sz w:val="24"/>
        </w:rPr>
        <w:tab/>
      </w:r>
      <w:r>
        <w:rPr>
          <w:rFonts w:ascii="Times New Roman"/>
          <w:b/>
          <w:spacing w:val="-5"/>
          <w:sz w:val="24"/>
        </w:rPr>
        <w:t>ABF</w:t>
      </w:r>
      <w:r>
        <w:rPr>
          <w:rFonts w:ascii="Times New Roman"/>
          <w:b/>
          <w:sz w:val="24"/>
        </w:rPr>
        <w:tab/>
      </w:r>
      <w:r>
        <w:rPr>
          <w:rFonts w:ascii="Times New Roman"/>
          <w:b/>
          <w:spacing w:val="-5"/>
          <w:sz w:val="24"/>
        </w:rPr>
        <w:t>WAY</w:t>
      </w:r>
      <w:r>
        <w:rPr>
          <w:rFonts w:ascii="Times New Roman"/>
          <w:b/>
          <w:sz w:val="24"/>
        </w:rPr>
        <w:tab/>
      </w:r>
      <w:r>
        <w:rPr>
          <w:rFonts w:ascii="Times New Roman"/>
          <w:b/>
          <w:spacing w:val="-5"/>
          <w:sz w:val="24"/>
        </w:rPr>
        <w:t>WCY</w:t>
      </w:r>
    </w:p>
    <w:p>
      <w:pPr>
        <w:pStyle w:val="BodyText"/>
        <w:spacing w:before="7"/>
        <w:rPr>
          <w:rFonts w:ascii="Times New Roman"/>
          <w:b/>
          <w:sz w:val="3"/>
        </w:rPr>
      </w:pPr>
      <w:r>
        <w:rPr>
          <w:rFonts w:ascii="Times New Roman"/>
          <w:b/>
          <w:sz w:val="3"/>
        </w:rPr>
        <mc:AlternateContent>
          <mc:Choice Requires="wps">
            <w:drawing>
              <wp:anchor distT="0" distB="0" distL="0" distR="0" allowOverlap="1" layoutInCell="1" locked="0" behindDoc="1" simplePos="0" relativeHeight="487628800">
                <wp:simplePos x="0" y="0"/>
                <wp:positionH relativeFrom="page">
                  <wp:posOffset>800100</wp:posOffset>
                </wp:positionH>
                <wp:positionV relativeFrom="paragraph">
                  <wp:posOffset>41622</wp:posOffset>
                </wp:positionV>
                <wp:extent cx="6172200" cy="1270"/>
                <wp:effectExtent l="0" t="0" r="0" b="0"/>
                <wp:wrapTopAndBottom/>
                <wp:docPr id="525" name="Graphic 525"/>
                <wp:cNvGraphicFramePr>
                  <a:graphicFrameLocks/>
                </wp:cNvGraphicFramePr>
                <a:graphic>
                  <a:graphicData uri="http://schemas.microsoft.com/office/word/2010/wordprocessingShape">
                    <wps:wsp>
                      <wps:cNvPr id="525" name="Graphic 525"/>
                      <wps:cNvSpPr/>
                      <wps:spPr>
                        <a:xfrm>
                          <a:off x="0" y="0"/>
                          <a:ext cx="6172200" cy="1270"/>
                        </a:xfrm>
                        <a:custGeom>
                          <a:avLst/>
                          <a:gdLst/>
                          <a:ahLst/>
                          <a:cxnLst/>
                          <a:rect l="l" t="t" r="r" b="b"/>
                          <a:pathLst>
                            <a:path w="6172200" h="0">
                              <a:moveTo>
                                <a:pt x="0" y="0"/>
                              </a:moveTo>
                              <a:lnTo>
                                <a:pt x="6172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pt;margin-top:3.277344pt;width:486pt;height:.1pt;mso-position-horizontal-relative:page;mso-position-vertical-relative:paragraph;z-index:-15687680;mso-wrap-distance-left:0;mso-wrap-distance-right:0" id="docshape453" coordorigin="1260,66" coordsize="9720,0" path="m1260,66l10980,66e" filled="false" stroked="true" strokeweight=".75pt" strokecolor="#000000">
                <v:path arrowok="t"/>
                <v:stroke dashstyle="solid"/>
                <w10:wrap type="topAndBottom"/>
              </v:shape>
            </w:pict>
          </mc:Fallback>
        </mc:AlternateContent>
      </w:r>
    </w:p>
    <w:p>
      <w:pPr>
        <w:pStyle w:val="BodyText"/>
        <w:spacing w:before="1"/>
        <w:rPr>
          <w:rFonts w:ascii="Times New Roman"/>
          <w:b/>
          <w:sz w:val="18"/>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2"/>
        <w:gridCol w:w="1578"/>
        <w:gridCol w:w="1470"/>
        <w:gridCol w:w="1500"/>
        <w:gridCol w:w="1380"/>
        <w:gridCol w:w="1528"/>
      </w:tblGrid>
      <w:tr>
        <w:trPr>
          <w:trHeight w:val="270" w:hRule="atLeast"/>
        </w:trPr>
        <w:tc>
          <w:tcPr>
            <w:tcW w:w="1632" w:type="dxa"/>
          </w:tcPr>
          <w:p>
            <w:pPr>
              <w:pStyle w:val="TableParagraph"/>
              <w:spacing w:line="251" w:lineRule="exact"/>
              <w:ind w:left="28"/>
              <w:rPr>
                <w:sz w:val="24"/>
              </w:rPr>
            </w:pPr>
            <w:r>
              <w:rPr>
                <w:spacing w:val="-2"/>
                <w:sz w:val="24"/>
              </w:rPr>
              <w:t>Calcium</w:t>
            </w:r>
          </w:p>
        </w:tc>
        <w:tc>
          <w:tcPr>
            <w:tcW w:w="1578" w:type="dxa"/>
          </w:tcPr>
          <w:p>
            <w:pPr>
              <w:pStyle w:val="TableParagraph"/>
              <w:spacing w:line="251" w:lineRule="exact"/>
              <w:ind w:left="470"/>
              <w:rPr>
                <w:sz w:val="24"/>
              </w:rPr>
            </w:pPr>
            <w:r>
              <w:rPr>
                <w:spacing w:val="-2"/>
                <w:sz w:val="24"/>
              </w:rPr>
              <w:t>29.87</w:t>
            </w:r>
          </w:p>
        </w:tc>
        <w:tc>
          <w:tcPr>
            <w:tcW w:w="1470" w:type="dxa"/>
          </w:tcPr>
          <w:p>
            <w:pPr>
              <w:pStyle w:val="TableParagraph"/>
              <w:spacing w:line="251" w:lineRule="exact"/>
              <w:ind w:left="419"/>
              <w:rPr>
                <w:sz w:val="24"/>
              </w:rPr>
            </w:pPr>
            <w:r>
              <w:rPr>
                <w:spacing w:val="-2"/>
                <w:sz w:val="24"/>
              </w:rPr>
              <w:t>11.51</w:t>
            </w:r>
          </w:p>
        </w:tc>
        <w:tc>
          <w:tcPr>
            <w:tcW w:w="1500" w:type="dxa"/>
          </w:tcPr>
          <w:p>
            <w:pPr>
              <w:pStyle w:val="TableParagraph"/>
              <w:spacing w:line="251" w:lineRule="exact"/>
              <w:ind w:left="389"/>
              <w:rPr>
                <w:sz w:val="24"/>
              </w:rPr>
            </w:pPr>
            <w:r>
              <w:rPr>
                <w:spacing w:val="-2"/>
                <w:sz w:val="24"/>
              </w:rPr>
              <w:t>25.00</w:t>
            </w:r>
          </w:p>
        </w:tc>
        <w:tc>
          <w:tcPr>
            <w:tcW w:w="1380" w:type="dxa"/>
          </w:tcPr>
          <w:p>
            <w:pPr>
              <w:pStyle w:val="TableParagraph"/>
              <w:spacing w:line="251" w:lineRule="exact"/>
              <w:ind w:left="390"/>
              <w:rPr>
                <w:sz w:val="24"/>
              </w:rPr>
            </w:pPr>
            <w:r>
              <w:rPr>
                <w:spacing w:val="-2"/>
                <w:sz w:val="24"/>
              </w:rPr>
              <w:t>18.86</w:t>
            </w:r>
          </w:p>
        </w:tc>
        <w:tc>
          <w:tcPr>
            <w:tcW w:w="1528" w:type="dxa"/>
          </w:tcPr>
          <w:p>
            <w:pPr>
              <w:pStyle w:val="TableParagraph"/>
              <w:spacing w:line="251" w:lineRule="exact"/>
              <w:ind w:left="390"/>
              <w:rPr>
                <w:sz w:val="24"/>
              </w:rPr>
            </w:pPr>
            <w:r>
              <w:rPr>
                <w:spacing w:val="-2"/>
                <w:sz w:val="24"/>
              </w:rPr>
              <w:t>37.01</w:t>
            </w:r>
          </w:p>
        </w:tc>
      </w:tr>
      <w:tr>
        <w:trPr>
          <w:trHeight w:val="275" w:hRule="atLeast"/>
        </w:trPr>
        <w:tc>
          <w:tcPr>
            <w:tcW w:w="1632" w:type="dxa"/>
          </w:tcPr>
          <w:p>
            <w:pPr>
              <w:pStyle w:val="TableParagraph"/>
              <w:spacing w:line="256" w:lineRule="exact"/>
              <w:ind w:left="28"/>
              <w:rPr>
                <w:sz w:val="24"/>
              </w:rPr>
            </w:pPr>
            <w:r>
              <w:rPr>
                <w:spacing w:val="-2"/>
                <w:sz w:val="24"/>
              </w:rPr>
              <w:t>Magnesium</w:t>
            </w:r>
          </w:p>
        </w:tc>
        <w:tc>
          <w:tcPr>
            <w:tcW w:w="1578" w:type="dxa"/>
          </w:tcPr>
          <w:p>
            <w:pPr>
              <w:pStyle w:val="TableParagraph"/>
              <w:spacing w:line="256" w:lineRule="exact"/>
              <w:ind w:left="557"/>
              <w:rPr>
                <w:sz w:val="24"/>
              </w:rPr>
            </w:pPr>
            <w:r>
              <w:rPr>
                <w:spacing w:val="-2"/>
                <w:sz w:val="24"/>
              </w:rPr>
              <w:t>21.02</w:t>
            </w:r>
          </w:p>
        </w:tc>
        <w:tc>
          <w:tcPr>
            <w:tcW w:w="1470" w:type="dxa"/>
          </w:tcPr>
          <w:p>
            <w:pPr>
              <w:pStyle w:val="TableParagraph"/>
              <w:spacing w:line="256" w:lineRule="exact"/>
              <w:ind w:left="419"/>
              <w:rPr>
                <w:sz w:val="24"/>
              </w:rPr>
            </w:pPr>
            <w:r>
              <w:rPr>
                <w:spacing w:val="-4"/>
                <w:sz w:val="24"/>
              </w:rPr>
              <w:t>2.87</w:t>
            </w:r>
          </w:p>
        </w:tc>
        <w:tc>
          <w:tcPr>
            <w:tcW w:w="1500" w:type="dxa"/>
          </w:tcPr>
          <w:p>
            <w:pPr>
              <w:pStyle w:val="TableParagraph"/>
              <w:spacing w:line="256" w:lineRule="exact"/>
              <w:ind w:left="389"/>
              <w:rPr>
                <w:sz w:val="24"/>
              </w:rPr>
            </w:pPr>
            <w:r>
              <w:rPr>
                <w:spacing w:val="-2"/>
                <w:sz w:val="24"/>
              </w:rPr>
              <w:t>17.20</w:t>
            </w:r>
          </w:p>
        </w:tc>
        <w:tc>
          <w:tcPr>
            <w:tcW w:w="1380" w:type="dxa"/>
          </w:tcPr>
          <w:p>
            <w:pPr>
              <w:pStyle w:val="TableParagraph"/>
              <w:spacing w:line="256" w:lineRule="exact"/>
              <w:ind w:left="330"/>
              <w:rPr>
                <w:sz w:val="24"/>
              </w:rPr>
            </w:pPr>
            <w:r>
              <w:rPr>
                <w:spacing w:val="-4"/>
                <w:sz w:val="24"/>
              </w:rPr>
              <w:t>1.91</w:t>
            </w:r>
          </w:p>
        </w:tc>
        <w:tc>
          <w:tcPr>
            <w:tcW w:w="1528" w:type="dxa"/>
          </w:tcPr>
          <w:p>
            <w:pPr>
              <w:pStyle w:val="TableParagraph"/>
              <w:spacing w:line="256" w:lineRule="exact"/>
              <w:ind w:left="390"/>
              <w:rPr>
                <w:sz w:val="24"/>
              </w:rPr>
            </w:pPr>
            <w:r>
              <w:rPr>
                <w:spacing w:val="-4"/>
                <w:sz w:val="24"/>
              </w:rPr>
              <w:t>1.57</w:t>
            </w:r>
          </w:p>
        </w:tc>
      </w:tr>
      <w:tr>
        <w:trPr>
          <w:trHeight w:val="275" w:hRule="atLeast"/>
        </w:trPr>
        <w:tc>
          <w:tcPr>
            <w:tcW w:w="1632" w:type="dxa"/>
          </w:tcPr>
          <w:p>
            <w:pPr>
              <w:pStyle w:val="TableParagraph"/>
              <w:spacing w:line="256" w:lineRule="exact"/>
              <w:ind w:left="28"/>
              <w:rPr>
                <w:sz w:val="24"/>
              </w:rPr>
            </w:pPr>
            <w:r>
              <w:rPr>
                <w:spacing w:val="-4"/>
                <w:sz w:val="24"/>
              </w:rPr>
              <w:t>Iron</w:t>
            </w:r>
          </w:p>
        </w:tc>
        <w:tc>
          <w:tcPr>
            <w:tcW w:w="1578" w:type="dxa"/>
          </w:tcPr>
          <w:p>
            <w:pPr>
              <w:pStyle w:val="TableParagraph"/>
              <w:spacing w:line="256" w:lineRule="exact"/>
              <w:ind w:right="41"/>
              <w:jc w:val="center"/>
              <w:rPr>
                <w:sz w:val="24"/>
              </w:rPr>
            </w:pPr>
            <w:r>
              <w:rPr>
                <w:spacing w:val="-4"/>
                <w:sz w:val="24"/>
              </w:rPr>
              <w:t>0.26</w:t>
            </w:r>
          </w:p>
        </w:tc>
        <w:tc>
          <w:tcPr>
            <w:tcW w:w="1470" w:type="dxa"/>
          </w:tcPr>
          <w:p>
            <w:pPr>
              <w:pStyle w:val="TableParagraph"/>
              <w:spacing w:line="256" w:lineRule="exact"/>
              <w:ind w:left="419"/>
              <w:rPr>
                <w:sz w:val="24"/>
              </w:rPr>
            </w:pPr>
            <w:r>
              <w:rPr>
                <w:spacing w:val="-4"/>
                <w:sz w:val="24"/>
              </w:rPr>
              <w:t>0.79</w:t>
            </w:r>
          </w:p>
        </w:tc>
        <w:tc>
          <w:tcPr>
            <w:tcW w:w="1500" w:type="dxa"/>
          </w:tcPr>
          <w:p>
            <w:pPr>
              <w:pStyle w:val="TableParagraph"/>
              <w:spacing w:line="256" w:lineRule="exact"/>
              <w:ind w:left="389"/>
              <w:rPr>
                <w:sz w:val="24"/>
              </w:rPr>
            </w:pPr>
            <w:r>
              <w:rPr>
                <w:spacing w:val="-4"/>
                <w:sz w:val="24"/>
              </w:rPr>
              <w:t>0.23</w:t>
            </w:r>
          </w:p>
        </w:tc>
        <w:tc>
          <w:tcPr>
            <w:tcW w:w="1380" w:type="dxa"/>
          </w:tcPr>
          <w:p>
            <w:pPr>
              <w:pStyle w:val="TableParagraph"/>
              <w:spacing w:line="256" w:lineRule="exact"/>
              <w:ind w:left="330"/>
              <w:rPr>
                <w:sz w:val="24"/>
              </w:rPr>
            </w:pPr>
            <w:r>
              <w:rPr>
                <w:spacing w:val="-4"/>
                <w:sz w:val="24"/>
              </w:rPr>
              <w:t>0.70</w:t>
            </w:r>
          </w:p>
        </w:tc>
        <w:tc>
          <w:tcPr>
            <w:tcW w:w="1528" w:type="dxa"/>
          </w:tcPr>
          <w:p>
            <w:pPr>
              <w:pStyle w:val="TableParagraph"/>
              <w:spacing w:line="256" w:lineRule="exact"/>
              <w:ind w:left="390"/>
              <w:rPr>
                <w:sz w:val="24"/>
              </w:rPr>
            </w:pPr>
            <w:r>
              <w:rPr>
                <w:spacing w:val="-4"/>
                <w:sz w:val="24"/>
              </w:rPr>
              <w:t>0.44</w:t>
            </w:r>
          </w:p>
        </w:tc>
      </w:tr>
      <w:tr>
        <w:trPr>
          <w:trHeight w:val="276" w:hRule="atLeast"/>
        </w:trPr>
        <w:tc>
          <w:tcPr>
            <w:tcW w:w="1632" w:type="dxa"/>
          </w:tcPr>
          <w:p>
            <w:pPr>
              <w:pStyle w:val="TableParagraph"/>
              <w:spacing w:line="256" w:lineRule="exact"/>
              <w:ind w:left="28"/>
              <w:rPr>
                <w:sz w:val="24"/>
              </w:rPr>
            </w:pPr>
            <w:r>
              <w:rPr>
                <w:spacing w:val="-4"/>
                <w:sz w:val="24"/>
              </w:rPr>
              <w:t>Zinc</w:t>
            </w:r>
          </w:p>
        </w:tc>
        <w:tc>
          <w:tcPr>
            <w:tcW w:w="1578" w:type="dxa"/>
          </w:tcPr>
          <w:p>
            <w:pPr>
              <w:pStyle w:val="TableParagraph"/>
              <w:spacing w:line="256" w:lineRule="exact"/>
              <w:ind w:right="41"/>
              <w:jc w:val="center"/>
              <w:rPr>
                <w:sz w:val="24"/>
              </w:rPr>
            </w:pPr>
            <w:r>
              <w:rPr>
                <w:spacing w:val="-4"/>
                <w:sz w:val="24"/>
              </w:rPr>
              <w:t>0.62</w:t>
            </w:r>
          </w:p>
        </w:tc>
        <w:tc>
          <w:tcPr>
            <w:tcW w:w="1470" w:type="dxa"/>
          </w:tcPr>
          <w:p>
            <w:pPr>
              <w:pStyle w:val="TableParagraph"/>
              <w:spacing w:line="256" w:lineRule="exact"/>
              <w:ind w:left="419"/>
              <w:rPr>
                <w:sz w:val="24"/>
              </w:rPr>
            </w:pPr>
            <w:r>
              <w:rPr>
                <w:spacing w:val="-4"/>
                <w:sz w:val="24"/>
              </w:rPr>
              <w:t>0.84</w:t>
            </w:r>
          </w:p>
        </w:tc>
        <w:tc>
          <w:tcPr>
            <w:tcW w:w="1500" w:type="dxa"/>
          </w:tcPr>
          <w:p>
            <w:pPr>
              <w:pStyle w:val="TableParagraph"/>
              <w:spacing w:line="256" w:lineRule="exact"/>
              <w:ind w:left="389"/>
              <w:rPr>
                <w:sz w:val="24"/>
              </w:rPr>
            </w:pPr>
            <w:r>
              <w:rPr>
                <w:spacing w:val="-4"/>
                <w:sz w:val="24"/>
              </w:rPr>
              <w:t>0.84</w:t>
            </w:r>
          </w:p>
        </w:tc>
        <w:tc>
          <w:tcPr>
            <w:tcW w:w="1380" w:type="dxa"/>
          </w:tcPr>
          <w:p>
            <w:pPr>
              <w:pStyle w:val="TableParagraph"/>
              <w:spacing w:line="256" w:lineRule="exact"/>
              <w:ind w:left="330"/>
              <w:rPr>
                <w:sz w:val="24"/>
              </w:rPr>
            </w:pPr>
            <w:r>
              <w:rPr>
                <w:spacing w:val="-4"/>
                <w:sz w:val="24"/>
              </w:rPr>
              <w:t>2.14</w:t>
            </w:r>
          </w:p>
        </w:tc>
        <w:tc>
          <w:tcPr>
            <w:tcW w:w="1528" w:type="dxa"/>
          </w:tcPr>
          <w:p>
            <w:pPr>
              <w:pStyle w:val="TableParagraph"/>
              <w:spacing w:line="256" w:lineRule="exact"/>
              <w:ind w:left="390"/>
              <w:rPr>
                <w:sz w:val="24"/>
              </w:rPr>
            </w:pPr>
            <w:r>
              <w:rPr>
                <w:spacing w:val="-4"/>
                <w:sz w:val="24"/>
              </w:rPr>
              <w:t>1.95</w:t>
            </w:r>
          </w:p>
        </w:tc>
      </w:tr>
      <w:tr>
        <w:trPr>
          <w:trHeight w:val="276" w:hRule="atLeast"/>
        </w:trPr>
        <w:tc>
          <w:tcPr>
            <w:tcW w:w="1632" w:type="dxa"/>
          </w:tcPr>
          <w:p>
            <w:pPr>
              <w:pStyle w:val="TableParagraph"/>
              <w:spacing w:line="256" w:lineRule="exact"/>
              <w:ind w:left="28"/>
              <w:rPr>
                <w:sz w:val="24"/>
              </w:rPr>
            </w:pPr>
            <w:r>
              <w:rPr>
                <w:spacing w:val="-2"/>
                <w:sz w:val="24"/>
              </w:rPr>
              <w:t>Potassium</w:t>
            </w:r>
          </w:p>
        </w:tc>
        <w:tc>
          <w:tcPr>
            <w:tcW w:w="1578" w:type="dxa"/>
          </w:tcPr>
          <w:p>
            <w:pPr>
              <w:pStyle w:val="TableParagraph"/>
              <w:spacing w:line="256" w:lineRule="exact"/>
              <w:ind w:right="41"/>
              <w:jc w:val="center"/>
              <w:rPr>
                <w:sz w:val="24"/>
              </w:rPr>
            </w:pPr>
            <w:r>
              <w:rPr>
                <w:spacing w:val="-4"/>
                <w:sz w:val="24"/>
              </w:rPr>
              <w:t>0.16</w:t>
            </w:r>
          </w:p>
        </w:tc>
        <w:tc>
          <w:tcPr>
            <w:tcW w:w="1470" w:type="dxa"/>
          </w:tcPr>
          <w:p>
            <w:pPr>
              <w:pStyle w:val="TableParagraph"/>
              <w:spacing w:line="256" w:lineRule="exact"/>
              <w:ind w:left="419"/>
              <w:rPr>
                <w:sz w:val="24"/>
              </w:rPr>
            </w:pPr>
            <w:r>
              <w:rPr>
                <w:spacing w:val="-4"/>
                <w:sz w:val="24"/>
              </w:rPr>
              <w:t>0.12</w:t>
            </w:r>
          </w:p>
        </w:tc>
        <w:tc>
          <w:tcPr>
            <w:tcW w:w="1500" w:type="dxa"/>
          </w:tcPr>
          <w:p>
            <w:pPr>
              <w:pStyle w:val="TableParagraph"/>
              <w:spacing w:line="256" w:lineRule="exact"/>
              <w:ind w:left="389"/>
              <w:rPr>
                <w:sz w:val="24"/>
              </w:rPr>
            </w:pPr>
            <w:r>
              <w:rPr>
                <w:spacing w:val="-4"/>
                <w:sz w:val="24"/>
              </w:rPr>
              <w:t>0.12</w:t>
            </w:r>
          </w:p>
        </w:tc>
        <w:tc>
          <w:tcPr>
            <w:tcW w:w="1380" w:type="dxa"/>
          </w:tcPr>
          <w:p>
            <w:pPr>
              <w:pStyle w:val="TableParagraph"/>
              <w:spacing w:line="256" w:lineRule="exact"/>
              <w:ind w:left="330"/>
              <w:rPr>
                <w:sz w:val="24"/>
              </w:rPr>
            </w:pPr>
            <w:r>
              <w:rPr>
                <w:spacing w:val="-4"/>
                <w:sz w:val="24"/>
              </w:rPr>
              <w:t>0.20</w:t>
            </w:r>
          </w:p>
        </w:tc>
        <w:tc>
          <w:tcPr>
            <w:tcW w:w="1528" w:type="dxa"/>
          </w:tcPr>
          <w:p>
            <w:pPr>
              <w:pStyle w:val="TableParagraph"/>
              <w:spacing w:line="256" w:lineRule="exact"/>
              <w:ind w:left="390"/>
              <w:rPr>
                <w:sz w:val="24"/>
              </w:rPr>
            </w:pPr>
            <w:r>
              <w:rPr>
                <w:spacing w:val="-4"/>
                <w:sz w:val="24"/>
              </w:rPr>
              <w:t>0.16</w:t>
            </w:r>
          </w:p>
        </w:tc>
      </w:tr>
      <w:tr>
        <w:trPr>
          <w:trHeight w:val="276" w:hRule="atLeast"/>
        </w:trPr>
        <w:tc>
          <w:tcPr>
            <w:tcW w:w="1632" w:type="dxa"/>
          </w:tcPr>
          <w:p>
            <w:pPr>
              <w:pStyle w:val="TableParagraph"/>
              <w:spacing w:line="256" w:lineRule="exact"/>
              <w:ind w:left="28"/>
              <w:rPr>
                <w:sz w:val="24"/>
              </w:rPr>
            </w:pPr>
            <w:r>
              <w:rPr>
                <w:spacing w:val="-2"/>
                <w:sz w:val="24"/>
              </w:rPr>
              <w:t>Manganese</w:t>
            </w:r>
          </w:p>
        </w:tc>
        <w:tc>
          <w:tcPr>
            <w:tcW w:w="1578" w:type="dxa"/>
          </w:tcPr>
          <w:p>
            <w:pPr>
              <w:pStyle w:val="TableParagraph"/>
              <w:spacing w:line="256" w:lineRule="exact"/>
              <w:ind w:left="557"/>
              <w:rPr>
                <w:sz w:val="24"/>
              </w:rPr>
            </w:pPr>
            <w:r>
              <w:rPr>
                <w:spacing w:val="-2"/>
                <w:sz w:val="24"/>
              </w:rPr>
              <w:t>16.12</w:t>
            </w:r>
          </w:p>
        </w:tc>
        <w:tc>
          <w:tcPr>
            <w:tcW w:w="1470" w:type="dxa"/>
          </w:tcPr>
          <w:p>
            <w:pPr>
              <w:pStyle w:val="TableParagraph"/>
              <w:spacing w:line="256" w:lineRule="exact"/>
              <w:ind w:left="419"/>
              <w:rPr>
                <w:sz w:val="24"/>
              </w:rPr>
            </w:pPr>
            <w:r>
              <w:rPr>
                <w:spacing w:val="-2"/>
                <w:sz w:val="24"/>
              </w:rPr>
              <w:t>24.00</w:t>
            </w:r>
          </w:p>
        </w:tc>
        <w:tc>
          <w:tcPr>
            <w:tcW w:w="1500" w:type="dxa"/>
          </w:tcPr>
          <w:p>
            <w:pPr>
              <w:pStyle w:val="TableParagraph"/>
              <w:spacing w:line="256" w:lineRule="exact"/>
              <w:ind w:left="389"/>
              <w:rPr>
                <w:sz w:val="24"/>
              </w:rPr>
            </w:pPr>
            <w:r>
              <w:rPr>
                <w:spacing w:val="-2"/>
                <w:sz w:val="24"/>
              </w:rPr>
              <w:t>21.16</w:t>
            </w:r>
          </w:p>
        </w:tc>
        <w:tc>
          <w:tcPr>
            <w:tcW w:w="1380" w:type="dxa"/>
          </w:tcPr>
          <w:p>
            <w:pPr>
              <w:pStyle w:val="TableParagraph"/>
              <w:spacing w:line="256" w:lineRule="exact"/>
              <w:ind w:left="330"/>
              <w:rPr>
                <w:sz w:val="24"/>
              </w:rPr>
            </w:pPr>
            <w:r>
              <w:rPr>
                <w:spacing w:val="-2"/>
                <w:sz w:val="24"/>
              </w:rPr>
              <w:t>15.06</w:t>
            </w:r>
          </w:p>
        </w:tc>
        <w:tc>
          <w:tcPr>
            <w:tcW w:w="1528" w:type="dxa"/>
          </w:tcPr>
          <w:p>
            <w:pPr>
              <w:pStyle w:val="TableParagraph"/>
              <w:spacing w:line="256" w:lineRule="exact"/>
              <w:ind w:left="390"/>
              <w:rPr>
                <w:sz w:val="24"/>
              </w:rPr>
            </w:pPr>
            <w:r>
              <w:rPr>
                <w:spacing w:val="-2"/>
                <w:sz w:val="24"/>
              </w:rPr>
              <w:t>18.72</w:t>
            </w:r>
          </w:p>
        </w:tc>
      </w:tr>
      <w:tr>
        <w:trPr>
          <w:trHeight w:val="277" w:hRule="atLeast"/>
        </w:trPr>
        <w:tc>
          <w:tcPr>
            <w:tcW w:w="1632" w:type="dxa"/>
          </w:tcPr>
          <w:p>
            <w:pPr>
              <w:pStyle w:val="TableParagraph"/>
              <w:spacing w:line="257" w:lineRule="exact"/>
              <w:ind w:left="28"/>
              <w:rPr>
                <w:sz w:val="24"/>
              </w:rPr>
            </w:pPr>
            <w:r>
              <w:rPr>
                <w:spacing w:val="-2"/>
                <w:sz w:val="24"/>
              </w:rPr>
              <w:t>Sodium</w:t>
            </w:r>
          </w:p>
        </w:tc>
        <w:tc>
          <w:tcPr>
            <w:tcW w:w="1578" w:type="dxa"/>
          </w:tcPr>
          <w:p>
            <w:pPr>
              <w:pStyle w:val="TableParagraph"/>
              <w:spacing w:line="257" w:lineRule="exact"/>
              <w:ind w:left="497"/>
              <w:rPr>
                <w:sz w:val="24"/>
              </w:rPr>
            </w:pPr>
            <w:r>
              <w:rPr>
                <w:spacing w:val="-2"/>
                <w:sz w:val="24"/>
              </w:rPr>
              <w:t>764.86</w:t>
            </w:r>
          </w:p>
        </w:tc>
        <w:tc>
          <w:tcPr>
            <w:tcW w:w="1470" w:type="dxa"/>
          </w:tcPr>
          <w:p>
            <w:pPr>
              <w:pStyle w:val="TableParagraph"/>
              <w:spacing w:line="257" w:lineRule="exact"/>
              <w:ind w:left="419"/>
              <w:rPr>
                <w:sz w:val="24"/>
              </w:rPr>
            </w:pPr>
            <w:r>
              <w:rPr>
                <w:spacing w:val="-2"/>
                <w:sz w:val="24"/>
              </w:rPr>
              <w:t>999.68</w:t>
            </w:r>
          </w:p>
        </w:tc>
        <w:tc>
          <w:tcPr>
            <w:tcW w:w="1500" w:type="dxa"/>
          </w:tcPr>
          <w:p>
            <w:pPr>
              <w:pStyle w:val="TableParagraph"/>
              <w:spacing w:line="257" w:lineRule="exact"/>
              <w:ind w:left="509"/>
              <w:rPr>
                <w:sz w:val="24"/>
              </w:rPr>
            </w:pPr>
            <w:r>
              <w:rPr>
                <w:spacing w:val="-2"/>
                <w:sz w:val="24"/>
              </w:rPr>
              <w:t>986.74</w:t>
            </w:r>
          </w:p>
        </w:tc>
        <w:tc>
          <w:tcPr>
            <w:tcW w:w="1380" w:type="dxa"/>
          </w:tcPr>
          <w:p>
            <w:pPr>
              <w:pStyle w:val="TableParagraph"/>
              <w:spacing w:line="257" w:lineRule="exact"/>
              <w:ind w:left="330"/>
              <w:rPr>
                <w:sz w:val="24"/>
              </w:rPr>
            </w:pPr>
            <w:r>
              <w:rPr>
                <w:spacing w:val="-2"/>
                <w:sz w:val="24"/>
              </w:rPr>
              <w:t>756.58</w:t>
            </w:r>
          </w:p>
        </w:tc>
        <w:tc>
          <w:tcPr>
            <w:tcW w:w="1528" w:type="dxa"/>
          </w:tcPr>
          <w:p>
            <w:pPr>
              <w:pStyle w:val="TableParagraph"/>
              <w:spacing w:line="257" w:lineRule="exact"/>
              <w:ind w:left="450"/>
              <w:rPr>
                <w:sz w:val="24"/>
              </w:rPr>
            </w:pPr>
            <w:r>
              <w:rPr>
                <w:spacing w:val="-2"/>
                <w:sz w:val="24"/>
              </w:rPr>
              <w:t>992.94</w:t>
            </w:r>
          </w:p>
        </w:tc>
      </w:tr>
      <w:tr>
        <w:trPr>
          <w:trHeight w:val="296" w:hRule="atLeast"/>
        </w:trPr>
        <w:tc>
          <w:tcPr>
            <w:tcW w:w="1632" w:type="dxa"/>
            <w:tcBorders>
              <w:bottom w:val="single" w:sz="4" w:space="0" w:color="000000"/>
            </w:tcBorders>
          </w:tcPr>
          <w:p>
            <w:pPr>
              <w:pStyle w:val="TableParagraph"/>
              <w:spacing w:line="272" w:lineRule="exact"/>
              <w:ind w:left="28"/>
              <w:rPr>
                <w:sz w:val="24"/>
              </w:rPr>
            </w:pPr>
            <w:r>
              <w:rPr>
                <w:spacing w:val="-2"/>
                <w:sz w:val="24"/>
              </w:rPr>
              <w:t>Phosphorus</w:t>
            </w:r>
          </w:p>
        </w:tc>
        <w:tc>
          <w:tcPr>
            <w:tcW w:w="1578" w:type="dxa"/>
            <w:tcBorders>
              <w:bottom w:val="single" w:sz="4" w:space="0" w:color="000000"/>
            </w:tcBorders>
          </w:tcPr>
          <w:p>
            <w:pPr>
              <w:pStyle w:val="TableParagraph"/>
              <w:spacing w:line="272" w:lineRule="exact"/>
              <w:ind w:right="41"/>
              <w:jc w:val="center"/>
              <w:rPr>
                <w:sz w:val="24"/>
              </w:rPr>
            </w:pPr>
            <w:r>
              <w:rPr>
                <w:spacing w:val="-4"/>
                <w:sz w:val="24"/>
              </w:rPr>
              <w:t>5.26</w:t>
            </w:r>
          </w:p>
        </w:tc>
        <w:tc>
          <w:tcPr>
            <w:tcW w:w="1470" w:type="dxa"/>
            <w:tcBorders>
              <w:bottom w:val="single" w:sz="4" w:space="0" w:color="000000"/>
            </w:tcBorders>
          </w:tcPr>
          <w:p>
            <w:pPr>
              <w:pStyle w:val="TableParagraph"/>
              <w:spacing w:line="272" w:lineRule="exact"/>
              <w:ind w:left="419"/>
              <w:rPr>
                <w:sz w:val="24"/>
              </w:rPr>
            </w:pPr>
            <w:r>
              <w:rPr>
                <w:spacing w:val="-4"/>
                <w:sz w:val="24"/>
              </w:rPr>
              <w:t>2.63</w:t>
            </w:r>
          </w:p>
        </w:tc>
        <w:tc>
          <w:tcPr>
            <w:tcW w:w="1500" w:type="dxa"/>
            <w:tcBorders>
              <w:bottom w:val="single" w:sz="4" w:space="0" w:color="000000"/>
            </w:tcBorders>
          </w:tcPr>
          <w:p>
            <w:pPr>
              <w:pStyle w:val="TableParagraph"/>
              <w:spacing w:line="272" w:lineRule="exact"/>
              <w:ind w:left="389"/>
              <w:rPr>
                <w:sz w:val="24"/>
              </w:rPr>
            </w:pPr>
            <w:r>
              <w:rPr>
                <w:spacing w:val="-2"/>
                <w:sz w:val="24"/>
              </w:rPr>
              <w:t>11.18</w:t>
            </w:r>
          </w:p>
        </w:tc>
        <w:tc>
          <w:tcPr>
            <w:tcW w:w="1380" w:type="dxa"/>
            <w:tcBorders>
              <w:bottom w:val="single" w:sz="4" w:space="0" w:color="000000"/>
            </w:tcBorders>
          </w:tcPr>
          <w:p>
            <w:pPr>
              <w:pStyle w:val="TableParagraph"/>
              <w:spacing w:line="272" w:lineRule="exact"/>
              <w:ind w:left="330"/>
              <w:rPr>
                <w:sz w:val="24"/>
              </w:rPr>
            </w:pPr>
            <w:r>
              <w:rPr>
                <w:spacing w:val="-4"/>
                <w:sz w:val="24"/>
              </w:rPr>
              <w:t>9.87</w:t>
            </w:r>
          </w:p>
        </w:tc>
        <w:tc>
          <w:tcPr>
            <w:tcW w:w="1528" w:type="dxa"/>
            <w:tcBorders>
              <w:bottom w:val="single" w:sz="4" w:space="0" w:color="000000"/>
            </w:tcBorders>
          </w:tcPr>
          <w:p>
            <w:pPr>
              <w:pStyle w:val="TableParagraph"/>
              <w:spacing w:line="272" w:lineRule="exact"/>
              <w:ind w:left="390"/>
              <w:rPr>
                <w:sz w:val="24"/>
              </w:rPr>
            </w:pPr>
            <w:r>
              <w:rPr>
                <w:spacing w:val="-4"/>
                <w:sz w:val="24"/>
              </w:rPr>
              <w:t>5.56</w:t>
            </w:r>
          </w:p>
        </w:tc>
      </w:tr>
    </w:tbl>
    <w:p>
      <w:pPr>
        <w:pStyle w:val="BodyText"/>
        <w:spacing w:before="272"/>
        <w:ind w:left="1080" w:right="1163"/>
        <w:rPr>
          <w:rFonts w:ascii="Times New Roman"/>
        </w:rPr>
      </w:pPr>
      <w:r>
        <w:rPr>
          <w:rFonts w:ascii="Times New Roman"/>
        </w:rPr>
        <w:t>AOB = African oil bean; RS = Rubber seed; ABF = African bread fruit; WAY = Wild aerial yam; WCY = Wild cocoyam</w:t>
      </w:r>
    </w:p>
    <w:p>
      <w:pPr>
        <w:pStyle w:val="BodyText"/>
        <w:spacing w:after="0"/>
        <w:rPr>
          <w:rFonts w:ascii="Times New Roman"/>
        </w:rPr>
        <w:sectPr>
          <w:type w:val="continuous"/>
          <w:pgSz w:w="11910" w:h="16840"/>
          <w:pgMar w:header="721" w:footer="1067" w:top="1080" w:bottom="1220" w:left="360" w:right="360"/>
        </w:sectPr>
      </w:pPr>
    </w:p>
    <w:p>
      <w:pPr>
        <w:pStyle w:val="Heading6"/>
        <w:spacing w:before="122"/>
        <w:rPr>
          <w:rFonts w:ascii="Times New Roman"/>
        </w:rPr>
      </w:pPr>
      <w:r>
        <w:rPr>
          <w:rFonts w:ascii="Times New Roman"/>
        </w:rPr>
        <w:t>Table</w:t>
      </w:r>
      <w:r>
        <w:rPr>
          <w:rFonts w:ascii="Times New Roman"/>
          <w:spacing w:val="-3"/>
        </w:rPr>
        <w:t> </w:t>
      </w:r>
      <w:r>
        <w:rPr>
          <w:rFonts w:ascii="Times New Roman"/>
        </w:rPr>
        <w:t>3:</w:t>
      </w:r>
      <w:r>
        <w:rPr>
          <w:rFonts w:ascii="Times New Roman"/>
          <w:spacing w:val="-3"/>
        </w:rPr>
        <w:t> </w:t>
      </w:r>
      <w:r>
        <w:rPr>
          <w:rFonts w:ascii="Times New Roman"/>
        </w:rPr>
        <w:t>Antinutritional Composition</w:t>
      </w:r>
      <w:r>
        <w:rPr>
          <w:rFonts w:ascii="Times New Roman"/>
          <w:spacing w:val="-1"/>
        </w:rPr>
        <w:t> </w:t>
      </w:r>
      <w:r>
        <w:rPr>
          <w:rFonts w:ascii="Times New Roman"/>
        </w:rPr>
        <w:t>of</w:t>
      </w:r>
      <w:r>
        <w:rPr>
          <w:rFonts w:ascii="Times New Roman"/>
          <w:spacing w:val="-1"/>
        </w:rPr>
        <w:t> </w:t>
      </w:r>
      <w:r>
        <w:rPr>
          <w:rFonts w:ascii="Times New Roman"/>
        </w:rPr>
        <w:t>the</w:t>
      </w:r>
      <w:r>
        <w:rPr>
          <w:rFonts w:ascii="Times New Roman"/>
          <w:spacing w:val="-2"/>
        </w:rPr>
        <w:t> Feedstuffs</w:t>
      </w:r>
    </w:p>
    <w:p>
      <w:pPr>
        <w:pStyle w:val="BodyText"/>
        <w:spacing w:before="2"/>
        <w:rPr>
          <w:rFonts w:ascii="Times New Roman"/>
          <w:b/>
          <w:sz w:val="19"/>
        </w:rPr>
      </w:pPr>
    </w:p>
    <w:tbl>
      <w:tblPr>
        <w:tblW w:w="0" w:type="auto"/>
        <w:jc w:val="left"/>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
        <w:gridCol w:w="3317"/>
        <w:gridCol w:w="1333"/>
        <w:gridCol w:w="1637"/>
        <w:gridCol w:w="1242"/>
        <w:gridCol w:w="2007"/>
        <w:gridCol w:w="179"/>
      </w:tblGrid>
      <w:tr>
        <w:trPr>
          <w:trHeight w:val="597" w:hRule="atLeast"/>
        </w:trPr>
        <w:tc>
          <w:tcPr>
            <w:tcW w:w="180" w:type="dxa"/>
            <w:vMerge w:val="restart"/>
            <w:tcBorders>
              <w:top w:val="single" w:sz="6" w:space="0" w:color="000000"/>
            </w:tcBorders>
          </w:tcPr>
          <w:p>
            <w:pPr>
              <w:pStyle w:val="TableParagraph"/>
              <w:rPr>
                <w:sz w:val="22"/>
              </w:rPr>
            </w:pPr>
          </w:p>
        </w:tc>
        <w:tc>
          <w:tcPr>
            <w:tcW w:w="3317" w:type="dxa"/>
            <w:tcBorders>
              <w:top w:val="single" w:sz="6" w:space="0" w:color="000000"/>
              <w:bottom w:val="single" w:sz="6" w:space="0" w:color="000000"/>
            </w:tcBorders>
          </w:tcPr>
          <w:p>
            <w:pPr>
              <w:pStyle w:val="TableParagraph"/>
              <w:spacing w:before="47"/>
              <w:rPr>
                <w:b/>
                <w:sz w:val="24"/>
              </w:rPr>
            </w:pPr>
          </w:p>
          <w:p>
            <w:pPr>
              <w:pStyle w:val="TableParagraph"/>
              <w:spacing w:line="269" w:lineRule="exact"/>
              <w:rPr>
                <w:b/>
                <w:sz w:val="24"/>
              </w:rPr>
            </w:pPr>
            <w:r>
              <w:rPr>
                <w:b/>
                <w:sz w:val="24"/>
              </w:rPr>
              <w:t>Composition</w:t>
            </w:r>
            <w:r>
              <w:rPr>
                <w:b/>
                <w:spacing w:val="-4"/>
                <w:sz w:val="24"/>
              </w:rPr>
              <w:t> </w:t>
            </w:r>
            <w:r>
              <w:rPr>
                <w:b/>
                <w:sz w:val="24"/>
              </w:rPr>
              <w:t>(mg/100g)</w:t>
            </w:r>
            <w:r>
              <w:rPr>
                <w:b/>
                <w:spacing w:val="58"/>
                <w:sz w:val="24"/>
              </w:rPr>
              <w:t> </w:t>
            </w:r>
            <w:r>
              <w:rPr>
                <w:b/>
                <w:spacing w:val="-5"/>
                <w:sz w:val="24"/>
              </w:rPr>
              <w:t>AOB</w:t>
            </w:r>
          </w:p>
        </w:tc>
        <w:tc>
          <w:tcPr>
            <w:tcW w:w="1333" w:type="dxa"/>
            <w:tcBorders>
              <w:top w:val="single" w:sz="6" w:space="0" w:color="000000"/>
              <w:bottom w:val="single" w:sz="6" w:space="0" w:color="000000"/>
            </w:tcBorders>
          </w:tcPr>
          <w:p>
            <w:pPr>
              <w:pStyle w:val="TableParagraph"/>
              <w:spacing w:before="47"/>
              <w:rPr>
                <w:b/>
                <w:sz w:val="24"/>
              </w:rPr>
            </w:pPr>
          </w:p>
          <w:p>
            <w:pPr>
              <w:pStyle w:val="TableParagraph"/>
              <w:spacing w:line="269" w:lineRule="exact"/>
              <w:ind w:left="284"/>
              <w:rPr>
                <w:b/>
                <w:sz w:val="24"/>
              </w:rPr>
            </w:pPr>
            <w:r>
              <w:rPr>
                <w:b/>
                <w:spacing w:val="-5"/>
                <w:sz w:val="24"/>
              </w:rPr>
              <w:t>RS</w:t>
            </w:r>
          </w:p>
        </w:tc>
        <w:tc>
          <w:tcPr>
            <w:tcW w:w="1637" w:type="dxa"/>
            <w:tcBorders>
              <w:top w:val="single" w:sz="6" w:space="0" w:color="000000"/>
              <w:bottom w:val="single" w:sz="6" w:space="0" w:color="000000"/>
            </w:tcBorders>
          </w:tcPr>
          <w:p>
            <w:pPr>
              <w:pStyle w:val="TableParagraph"/>
              <w:spacing w:line="270" w:lineRule="atLeast" w:before="41"/>
              <w:ind w:left="391"/>
              <w:rPr>
                <w:b/>
                <w:sz w:val="24"/>
              </w:rPr>
            </w:pPr>
            <w:r>
              <w:rPr>
                <w:b/>
                <w:spacing w:val="-2"/>
                <w:sz w:val="24"/>
              </w:rPr>
              <w:t>Feedstuffs </w:t>
            </w:r>
            <w:r>
              <w:rPr>
                <w:b/>
                <w:spacing w:val="-4"/>
                <w:sz w:val="24"/>
              </w:rPr>
              <w:t>ABF</w:t>
            </w:r>
          </w:p>
        </w:tc>
        <w:tc>
          <w:tcPr>
            <w:tcW w:w="1242" w:type="dxa"/>
            <w:tcBorders>
              <w:top w:val="single" w:sz="6" w:space="0" w:color="000000"/>
              <w:bottom w:val="single" w:sz="6" w:space="0" w:color="000000"/>
            </w:tcBorders>
          </w:tcPr>
          <w:p>
            <w:pPr>
              <w:pStyle w:val="TableParagraph"/>
              <w:spacing w:before="47"/>
              <w:rPr>
                <w:b/>
                <w:sz w:val="24"/>
              </w:rPr>
            </w:pPr>
          </w:p>
          <w:p>
            <w:pPr>
              <w:pStyle w:val="TableParagraph"/>
              <w:spacing w:line="269" w:lineRule="exact"/>
              <w:ind w:left="195"/>
              <w:rPr>
                <w:b/>
                <w:sz w:val="24"/>
              </w:rPr>
            </w:pPr>
            <w:r>
              <w:rPr>
                <w:b/>
                <w:spacing w:val="-5"/>
                <w:sz w:val="24"/>
              </w:rPr>
              <w:t>WAY</w:t>
            </w:r>
          </w:p>
        </w:tc>
        <w:tc>
          <w:tcPr>
            <w:tcW w:w="2007" w:type="dxa"/>
            <w:tcBorders>
              <w:top w:val="single" w:sz="6" w:space="0" w:color="000000"/>
              <w:bottom w:val="single" w:sz="6" w:space="0" w:color="000000"/>
            </w:tcBorders>
          </w:tcPr>
          <w:p>
            <w:pPr>
              <w:pStyle w:val="TableParagraph"/>
              <w:spacing w:before="47"/>
              <w:rPr>
                <w:b/>
                <w:sz w:val="24"/>
              </w:rPr>
            </w:pPr>
          </w:p>
          <w:p>
            <w:pPr>
              <w:pStyle w:val="TableParagraph"/>
              <w:spacing w:line="269" w:lineRule="exact"/>
              <w:ind w:left="392"/>
              <w:rPr>
                <w:b/>
                <w:sz w:val="24"/>
              </w:rPr>
            </w:pPr>
            <w:r>
              <w:rPr>
                <w:b/>
                <w:spacing w:val="-5"/>
                <w:sz w:val="24"/>
              </w:rPr>
              <w:t>WCY</w:t>
            </w:r>
          </w:p>
        </w:tc>
        <w:tc>
          <w:tcPr>
            <w:tcW w:w="179" w:type="dxa"/>
            <w:tcBorders>
              <w:bottom w:val="single" w:sz="6" w:space="0" w:color="000000"/>
            </w:tcBorders>
          </w:tcPr>
          <w:p>
            <w:pPr>
              <w:pStyle w:val="TableParagraph"/>
              <w:rPr>
                <w:sz w:val="22"/>
              </w:rPr>
            </w:pPr>
          </w:p>
        </w:tc>
      </w:tr>
      <w:tr>
        <w:trPr>
          <w:trHeight w:val="263" w:hRule="atLeast"/>
        </w:trPr>
        <w:tc>
          <w:tcPr>
            <w:tcW w:w="180" w:type="dxa"/>
            <w:vMerge/>
            <w:tcBorders>
              <w:top w:val="nil"/>
            </w:tcBorders>
          </w:tcPr>
          <w:p>
            <w:pPr>
              <w:rPr>
                <w:sz w:val="2"/>
                <w:szCs w:val="2"/>
              </w:rPr>
            </w:pPr>
          </w:p>
        </w:tc>
        <w:tc>
          <w:tcPr>
            <w:tcW w:w="3317" w:type="dxa"/>
            <w:tcBorders>
              <w:top w:val="single" w:sz="6" w:space="0" w:color="000000"/>
            </w:tcBorders>
          </w:tcPr>
          <w:p>
            <w:pPr>
              <w:pStyle w:val="TableParagraph"/>
              <w:tabs>
                <w:tab w:pos="2820" w:val="right" w:leader="none"/>
              </w:tabs>
              <w:spacing w:line="228" w:lineRule="exact"/>
              <w:rPr>
                <w:sz w:val="24"/>
              </w:rPr>
            </w:pPr>
            <w:r>
              <w:rPr>
                <w:sz w:val="24"/>
              </w:rPr>
              <w:t>Hydrogen</w:t>
            </w:r>
            <w:r>
              <w:rPr>
                <w:spacing w:val="-5"/>
                <w:sz w:val="24"/>
              </w:rPr>
              <w:t> </w:t>
            </w:r>
            <w:r>
              <w:rPr>
                <w:spacing w:val="-2"/>
                <w:sz w:val="24"/>
              </w:rPr>
              <w:t>cyanide</w:t>
            </w:r>
            <w:r>
              <w:rPr>
                <w:sz w:val="24"/>
              </w:rPr>
              <w:tab/>
            </w:r>
            <w:r>
              <w:rPr>
                <w:spacing w:val="-4"/>
                <w:sz w:val="24"/>
              </w:rPr>
              <w:t>1.65</w:t>
            </w:r>
          </w:p>
        </w:tc>
        <w:tc>
          <w:tcPr>
            <w:tcW w:w="1333" w:type="dxa"/>
            <w:tcBorders>
              <w:top w:val="single" w:sz="6" w:space="0" w:color="000000"/>
            </w:tcBorders>
          </w:tcPr>
          <w:p>
            <w:pPr>
              <w:pStyle w:val="TableParagraph"/>
              <w:spacing w:line="228" w:lineRule="exact"/>
              <w:ind w:left="284"/>
              <w:rPr>
                <w:sz w:val="24"/>
              </w:rPr>
            </w:pPr>
            <w:r>
              <w:rPr>
                <w:spacing w:val="-4"/>
                <w:sz w:val="24"/>
              </w:rPr>
              <w:t>0.12</w:t>
            </w:r>
          </w:p>
        </w:tc>
        <w:tc>
          <w:tcPr>
            <w:tcW w:w="1637" w:type="dxa"/>
            <w:tcBorders>
              <w:top w:val="single" w:sz="6" w:space="0" w:color="000000"/>
            </w:tcBorders>
          </w:tcPr>
          <w:p>
            <w:pPr>
              <w:pStyle w:val="TableParagraph"/>
              <w:spacing w:line="228" w:lineRule="exact"/>
              <w:ind w:left="391"/>
              <w:rPr>
                <w:sz w:val="24"/>
              </w:rPr>
            </w:pPr>
            <w:r>
              <w:rPr>
                <w:spacing w:val="-4"/>
                <w:sz w:val="24"/>
              </w:rPr>
              <w:t>0.03</w:t>
            </w:r>
          </w:p>
        </w:tc>
        <w:tc>
          <w:tcPr>
            <w:tcW w:w="1242" w:type="dxa"/>
            <w:tcBorders>
              <w:top w:val="single" w:sz="6" w:space="0" w:color="000000"/>
            </w:tcBorders>
          </w:tcPr>
          <w:p>
            <w:pPr>
              <w:pStyle w:val="TableParagraph"/>
              <w:spacing w:line="228" w:lineRule="exact"/>
              <w:ind w:left="195"/>
              <w:rPr>
                <w:sz w:val="24"/>
              </w:rPr>
            </w:pPr>
            <w:r>
              <w:rPr>
                <w:spacing w:val="-4"/>
                <w:sz w:val="24"/>
              </w:rPr>
              <w:t>0.22</w:t>
            </w:r>
          </w:p>
        </w:tc>
        <w:tc>
          <w:tcPr>
            <w:tcW w:w="2007" w:type="dxa"/>
            <w:tcBorders>
              <w:top w:val="single" w:sz="6" w:space="0" w:color="000000"/>
            </w:tcBorders>
          </w:tcPr>
          <w:p>
            <w:pPr>
              <w:pStyle w:val="TableParagraph"/>
              <w:spacing w:line="228" w:lineRule="exact"/>
              <w:ind w:left="452"/>
              <w:rPr>
                <w:sz w:val="24"/>
              </w:rPr>
            </w:pPr>
            <w:r>
              <w:rPr>
                <w:spacing w:val="-4"/>
                <w:sz w:val="24"/>
              </w:rPr>
              <w:t>0.11</w:t>
            </w:r>
          </w:p>
        </w:tc>
        <w:tc>
          <w:tcPr>
            <w:tcW w:w="179" w:type="dxa"/>
            <w:tcBorders>
              <w:top w:val="single" w:sz="6" w:space="0" w:color="000000"/>
            </w:tcBorders>
          </w:tcPr>
          <w:p>
            <w:pPr>
              <w:pStyle w:val="TableParagraph"/>
              <w:rPr>
                <w:sz w:val="18"/>
              </w:rPr>
            </w:pPr>
          </w:p>
        </w:tc>
      </w:tr>
      <w:tr>
        <w:trPr>
          <w:trHeight w:val="275" w:hRule="atLeast"/>
        </w:trPr>
        <w:tc>
          <w:tcPr>
            <w:tcW w:w="180" w:type="dxa"/>
            <w:vMerge/>
            <w:tcBorders>
              <w:top w:val="nil"/>
            </w:tcBorders>
          </w:tcPr>
          <w:p>
            <w:pPr>
              <w:rPr>
                <w:sz w:val="2"/>
                <w:szCs w:val="2"/>
              </w:rPr>
            </w:pPr>
          </w:p>
        </w:tc>
        <w:tc>
          <w:tcPr>
            <w:tcW w:w="3317" w:type="dxa"/>
          </w:tcPr>
          <w:p>
            <w:pPr>
              <w:pStyle w:val="TableParagraph"/>
              <w:tabs>
                <w:tab w:pos="2820" w:val="right" w:leader="none"/>
              </w:tabs>
              <w:spacing w:line="256" w:lineRule="exact"/>
              <w:rPr>
                <w:sz w:val="24"/>
              </w:rPr>
            </w:pPr>
            <w:r>
              <w:rPr>
                <w:sz w:val="24"/>
              </w:rPr>
              <w:t>Total</w:t>
            </w:r>
            <w:r>
              <w:rPr>
                <w:spacing w:val="-1"/>
                <w:sz w:val="24"/>
              </w:rPr>
              <w:t> </w:t>
            </w:r>
            <w:r>
              <w:rPr>
                <w:spacing w:val="-2"/>
                <w:sz w:val="24"/>
              </w:rPr>
              <w:t>Oxalate</w:t>
            </w:r>
            <w:r>
              <w:rPr>
                <w:sz w:val="24"/>
              </w:rPr>
              <w:tab/>
            </w:r>
            <w:r>
              <w:rPr>
                <w:spacing w:val="-2"/>
                <w:sz w:val="24"/>
              </w:rPr>
              <w:t>114.40</w:t>
            </w:r>
          </w:p>
        </w:tc>
        <w:tc>
          <w:tcPr>
            <w:tcW w:w="1333" w:type="dxa"/>
          </w:tcPr>
          <w:p>
            <w:pPr>
              <w:pStyle w:val="TableParagraph"/>
              <w:spacing w:line="256" w:lineRule="exact"/>
              <w:ind w:left="284"/>
              <w:rPr>
                <w:sz w:val="24"/>
              </w:rPr>
            </w:pPr>
            <w:r>
              <w:rPr>
                <w:spacing w:val="-2"/>
                <w:sz w:val="24"/>
              </w:rPr>
              <w:t>140.80</w:t>
            </w:r>
          </w:p>
        </w:tc>
        <w:tc>
          <w:tcPr>
            <w:tcW w:w="1637" w:type="dxa"/>
          </w:tcPr>
          <w:p>
            <w:pPr>
              <w:pStyle w:val="TableParagraph"/>
              <w:spacing w:line="256" w:lineRule="exact"/>
              <w:ind w:left="511"/>
              <w:rPr>
                <w:sz w:val="24"/>
              </w:rPr>
            </w:pPr>
            <w:r>
              <w:rPr>
                <w:spacing w:val="-2"/>
                <w:sz w:val="24"/>
              </w:rPr>
              <w:t>88.00</w:t>
            </w:r>
          </w:p>
        </w:tc>
        <w:tc>
          <w:tcPr>
            <w:tcW w:w="1242" w:type="dxa"/>
          </w:tcPr>
          <w:p>
            <w:pPr>
              <w:pStyle w:val="TableParagraph"/>
              <w:spacing w:line="256" w:lineRule="exact"/>
              <w:ind w:left="195"/>
              <w:rPr>
                <w:sz w:val="24"/>
              </w:rPr>
            </w:pPr>
            <w:r>
              <w:rPr>
                <w:spacing w:val="-2"/>
                <w:sz w:val="24"/>
              </w:rPr>
              <w:t>158.40</w:t>
            </w:r>
          </w:p>
        </w:tc>
        <w:tc>
          <w:tcPr>
            <w:tcW w:w="2007" w:type="dxa"/>
          </w:tcPr>
          <w:p>
            <w:pPr>
              <w:pStyle w:val="TableParagraph"/>
              <w:spacing w:line="256" w:lineRule="exact"/>
              <w:ind w:left="572"/>
              <w:rPr>
                <w:sz w:val="24"/>
              </w:rPr>
            </w:pPr>
            <w:r>
              <w:rPr>
                <w:spacing w:val="-2"/>
                <w:sz w:val="24"/>
              </w:rPr>
              <w:t>96.80</w:t>
            </w:r>
          </w:p>
        </w:tc>
        <w:tc>
          <w:tcPr>
            <w:tcW w:w="179" w:type="dxa"/>
          </w:tcPr>
          <w:p>
            <w:pPr>
              <w:pStyle w:val="TableParagraph"/>
              <w:rPr>
                <w:sz w:val="20"/>
              </w:rPr>
            </w:pPr>
          </w:p>
        </w:tc>
      </w:tr>
      <w:tr>
        <w:trPr>
          <w:trHeight w:val="276" w:hRule="atLeast"/>
        </w:trPr>
        <w:tc>
          <w:tcPr>
            <w:tcW w:w="180" w:type="dxa"/>
            <w:vMerge/>
            <w:tcBorders>
              <w:top w:val="nil"/>
            </w:tcBorders>
          </w:tcPr>
          <w:p>
            <w:pPr>
              <w:rPr>
                <w:sz w:val="2"/>
                <w:szCs w:val="2"/>
              </w:rPr>
            </w:pPr>
          </w:p>
        </w:tc>
        <w:tc>
          <w:tcPr>
            <w:tcW w:w="3317" w:type="dxa"/>
          </w:tcPr>
          <w:p>
            <w:pPr>
              <w:pStyle w:val="TableParagraph"/>
              <w:tabs>
                <w:tab w:pos="2700" w:val="right" w:leader="none"/>
              </w:tabs>
              <w:spacing w:line="256" w:lineRule="exact"/>
              <w:rPr>
                <w:sz w:val="24"/>
              </w:rPr>
            </w:pPr>
            <w:r>
              <w:rPr>
                <w:sz w:val="24"/>
              </w:rPr>
              <w:t>Soluble</w:t>
            </w:r>
            <w:r>
              <w:rPr>
                <w:spacing w:val="-1"/>
                <w:sz w:val="24"/>
              </w:rPr>
              <w:t> </w:t>
            </w:r>
            <w:r>
              <w:rPr>
                <w:spacing w:val="-2"/>
                <w:sz w:val="24"/>
              </w:rPr>
              <w:t>oxalate</w:t>
            </w:r>
            <w:r>
              <w:rPr>
                <w:sz w:val="24"/>
              </w:rPr>
              <w:tab/>
            </w:r>
            <w:r>
              <w:rPr>
                <w:spacing w:val="-2"/>
                <w:sz w:val="24"/>
              </w:rPr>
              <w:t>70.49</w:t>
            </w:r>
          </w:p>
        </w:tc>
        <w:tc>
          <w:tcPr>
            <w:tcW w:w="1333" w:type="dxa"/>
          </w:tcPr>
          <w:p>
            <w:pPr>
              <w:pStyle w:val="TableParagraph"/>
              <w:spacing w:line="256" w:lineRule="exact"/>
              <w:ind w:left="284"/>
              <w:rPr>
                <w:sz w:val="24"/>
              </w:rPr>
            </w:pPr>
            <w:r>
              <w:rPr>
                <w:spacing w:val="-2"/>
                <w:sz w:val="24"/>
              </w:rPr>
              <w:t>88.00</w:t>
            </w:r>
          </w:p>
        </w:tc>
        <w:tc>
          <w:tcPr>
            <w:tcW w:w="1637" w:type="dxa"/>
          </w:tcPr>
          <w:p>
            <w:pPr>
              <w:pStyle w:val="TableParagraph"/>
              <w:spacing w:line="256" w:lineRule="exact"/>
              <w:ind w:left="391"/>
              <w:rPr>
                <w:sz w:val="24"/>
              </w:rPr>
            </w:pPr>
            <w:r>
              <w:rPr>
                <w:spacing w:val="-2"/>
                <w:sz w:val="24"/>
              </w:rPr>
              <w:t>44.00</w:t>
            </w:r>
          </w:p>
        </w:tc>
        <w:tc>
          <w:tcPr>
            <w:tcW w:w="1242" w:type="dxa"/>
          </w:tcPr>
          <w:p>
            <w:pPr>
              <w:pStyle w:val="TableParagraph"/>
              <w:spacing w:line="256" w:lineRule="exact"/>
              <w:ind w:left="195"/>
              <w:rPr>
                <w:sz w:val="24"/>
              </w:rPr>
            </w:pPr>
            <w:r>
              <w:rPr>
                <w:spacing w:val="-2"/>
                <w:sz w:val="24"/>
              </w:rPr>
              <w:t>61.60</w:t>
            </w:r>
          </w:p>
        </w:tc>
        <w:tc>
          <w:tcPr>
            <w:tcW w:w="2007" w:type="dxa"/>
          </w:tcPr>
          <w:p>
            <w:pPr>
              <w:pStyle w:val="TableParagraph"/>
              <w:spacing w:line="256" w:lineRule="exact"/>
              <w:ind w:left="512"/>
              <w:rPr>
                <w:sz w:val="24"/>
              </w:rPr>
            </w:pPr>
            <w:r>
              <w:rPr>
                <w:spacing w:val="-2"/>
                <w:sz w:val="24"/>
              </w:rPr>
              <w:t>52.80</w:t>
            </w:r>
          </w:p>
        </w:tc>
        <w:tc>
          <w:tcPr>
            <w:tcW w:w="179" w:type="dxa"/>
          </w:tcPr>
          <w:p>
            <w:pPr>
              <w:pStyle w:val="TableParagraph"/>
              <w:rPr>
                <w:sz w:val="20"/>
              </w:rPr>
            </w:pPr>
          </w:p>
        </w:tc>
      </w:tr>
      <w:tr>
        <w:trPr>
          <w:trHeight w:val="275" w:hRule="atLeast"/>
        </w:trPr>
        <w:tc>
          <w:tcPr>
            <w:tcW w:w="180" w:type="dxa"/>
            <w:vMerge/>
            <w:tcBorders>
              <w:top w:val="nil"/>
            </w:tcBorders>
          </w:tcPr>
          <w:p>
            <w:pPr>
              <w:rPr>
                <w:sz w:val="2"/>
                <w:szCs w:val="2"/>
              </w:rPr>
            </w:pPr>
          </w:p>
        </w:tc>
        <w:tc>
          <w:tcPr>
            <w:tcW w:w="3317" w:type="dxa"/>
          </w:tcPr>
          <w:p>
            <w:pPr>
              <w:pStyle w:val="TableParagraph"/>
              <w:tabs>
                <w:tab w:pos="2700" w:val="right" w:leader="none"/>
              </w:tabs>
              <w:spacing w:line="256" w:lineRule="exact"/>
              <w:rPr>
                <w:sz w:val="24"/>
              </w:rPr>
            </w:pPr>
            <w:r>
              <w:rPr>
                <w:spacing w:val="-2"/>
                <w:sz w:val="24"/>
              </w:rPr>
              <w:t>Tannins</w:t>
            </w:r>
            <w:r>
              <w:rPr>
                <w:sz w:val="24"/>
              </w:rPr>
              <w:tab/>
            </w:r>
            <w:r>
              <w:rPr>
                <w:spacing w:val="-2"/>
                <w:sz w:val="24"/>
              </w:rPr>
              <w:t>55.05</w:t>
            </w:r>
          </w:p>
        </w:tc>
        <w:tc>
          <w:tcPr>
            <w:tcW w:w="1333" w:type="dxa"/>
          </w:tcPr>
          <w:p>
            <w:pPr>
              <w:pStyle w:val="TableParagraph"/>
              <w:spacing w:line="256" w:lineRule="exact"/>
              <w:ind w:left="284"/>
              <w:rPr>
                <w:sz w:val="24"/>
              </w:rPr>
            </w:pPr>
            <w:r>
              <w:rPr>
                <w:spacing w:val="-2"/>
                <w:sz w:val="24"/>
              </w:rPr>
              <w:t>26.11</w:t>
            </w:r>
          </w:p>
        </w:tc>
        <w:tc>
          <w:tcPr>
            <w:tcW w:w="1637" w:type="dxa"/>
          </w:tcPr>
          <w:p>
            <w:pPr>
              <w:pStyle w:val="TableParagraph"/>
              <w:spacing w:line="256" w:lineRule="exact"/>
              <w:ind w:left="391"/>
              <w:rPr>
                <w:sz w:val="24"/>
              </w:rPr>
            </w:pPr>
            <w:r>
              <w:rPr>
                <w:spacing w:val="-2"/>
                <w:sz w:val="24"/>
              </w:rPr>
              <w:t>16.23</w:t>
            </w:r>
          </w:p>
        </w:tc>
        <w:tc>
          <w:tcPr>
            <w:tcW w:w="1242" w:type="dxa"/>
          </w:tcPr>
          <w:p>
            <w:pPr>
              <w:pStyle w:val="TableParagraph"/>
              <w:spacing w:line="256" w:lineRule="exact"/>
              <w:ind w:left="195"/>
              <w:rPr>
                <w:sz w:val="24"/>
              </w:rPr>
            </w:pPr>
            <w:r>
              <w:rPr>
                <w:spacing w:val="-2"/>
                <w:sz w:val="24"/>
              </w:rPr>
              <w:t>21.38</w:t>
            </w:r>
          </w:p>
        </w:tc>
        <w:tc>
          <w:tcPr>
            <w:tcW w:w="2007" w:type="dxa"/>
          </w:tcPr>
          <w:p>
            <w:pPr>
              <w:pStyle w:val="TableParagraph"/>
              <w:spacing w:line="256" w:lineRule="exact"/>
              <w:ind w:left="512"/>
              <w:rPr>
                <w:sz w:val="24"/>
              </w:rPr>
            </w:pPr>
            <w:r>
              <w:rPr>
                <w:spacing w:val="-4"/>
                <w:sz w:val="24"/>
              </w:rPr>
              <w:t>7.96</w:t>
            </w:r>
          </w:p>
        </w:tc>
        <w:tc>
          <w:tcPr>
            <w:tcW w:w="179" w:type="dxa"/>
          </w:tcPr>
          <w:p>
            <w:pPr>
              <w:pStyle w:val="TableParagraph"/>
              <w:rPr>
                <w:sz w:val="20"/>
              </w:rPr>
            </w:pPr>
          </w:p>
        </w:tc>
      </w:tr>
      <w:tr>
        <w:trPr>
          <w:trHeight w:val="398" w:hRule="atLeast"/>
        </w:trPr>
        <w:tc>
          <w:tcPr>
            <w:tcW w:w="180" w:type="dxa"/>
          </w:tcPr>
          <w:p>
            <w:pPr>
              <w:pStyle w:val="TableParagraph"/>
              <w:rPr>
                <w:sz w:val="22"/>
              </w:rPr>
            </w:pPr>
          </w:p>
        </w:tc>
        <w:tc>
          <w:tcPr>
            <w:tcW w:w="3317" w:type="dxa"/>
            <w:tcBorders>
              <w:bottom w:val="single" w:sz="6" w:space="0" w:color="000000"/>
            </w:tcBorders>
          </w:tcPr>
          <w:p>
            <w:pPr>
              <w:pStyle w:val="TableParagraph"/>
              <w:tabs>
                <w:tab w:pos="2700" w:val="right" w:leader="none"/>
              </w:tabs>
              <w:spacing w:line="271" w:lineRule="exact"/>
              <w:rPr>
                <w:sz w:val="24"/>
              </w:rPr>
            </w:pPr>
            <w:r>
              <w:rPr>
                <w:spacing w:val="-2"/>
                <w:sz w:val="24"/>
              </w:rPr>
              <w:t>Phytate</w:t>
            </w:r>
            <w:r>
              <w:rPr>
                <w:sz w:val="24"/>
              </w:rPr>
              <w:tab/>
            </w:r>
            <w:r>
              <w:rPr>
                <w:spacing w:val="-4"/>
                <w:sz w:val="24"/>
              </w:rPr>
              <w:t>1.07</w:t>
            </w:r>
          </w:p>
        </w:tc>
        <w:tc>
          <w:tcPr>
            <w:tcW w:w="1333" w:type="dxa"/>
            <w:tcBorders>
              <w:bottom w:val="single" w:sz="6" w:space="0" w:color="000000"/>
            </w:tcBorders>
          </w:tcPr>
          <w:p>
            <w:pPr>
              <w:pStyle w:val="TableParagraph"/>
              <w:spacing w:line="271" w:lineRule="exact"/>
              <w:ind w:left="404"/>
              <w:rPr>
                <w:sz w:val="24"/>
              </w:rPr>
            </w:pPr>
            <w:r>
              <w:rPr>
                <w:spacing w:val="-4"/>
                <w:sz w:val="24"/>
              </w:rPr>
              <w:t>1.53</w:t>
            </w:r>
          </w:p>
        </w:tc>
        <w:tc>
          <w:tcPr>
            <w:tcW w:w="1637" w:type="dxa"/>
            <w:tcBorders>
              <w:bottom w:val="single" w:sz="6" w:space="0" w:color="000000"/>
            </w:tcBorders>
          </w:tcPr>
          <w:p>
            <w:pPr>
              <w:pStyle w:val="TableParagraph"/>
              <w:spacing w:line="271" w:lineRule="exact"/>
              <w:ind w:left="511"/>
              <w:rPr>
                <w:sz w:val="24"/>
              </w:rPr>
            </w:pPr>
            <w:r>
              <w:rPr>
                <w:spacing w:val="-4"/>
                <w:sz w:val="24"/>
              </w:rPr>
              <w:t>1.24</w:t>
            </w:r>
          </w:p>
        </w:tc>
        <w:tc>
          <w:tcPr>
            <w:tcW w:w="1242" w:type="dxa"/>
            <w:tcBorders>
              <w:bottom w:val="single" w:sz="6" w:space="0" w:color="000000"/>
            </w:tcBorders>
          </w:tcPr>
          <w:p>
            <w:pPr>
              <w:pStyle w:val="TableParagraph"/>
              <w:spacing w:line="271" w:lineRule="exact"/>
              <w:ind w:left="315"/>
              <w:rPr>
                <w:sz w:val="24"/>
              </w:rPr>
            </w:pPr>
            <w:r>
              <w:rPr>
                <w:spacing w:val="-4"/>
                <w:sz w:val="24"/>
              </w:rPr>
              <w:t>0.99</w:t>
            </w:r>
          </w:p>
        </w:tc>
        <w:tc>
          <w:tcPr>
            <w:tcW w:w="2007" w:type="dxa"/>
            <w:tcBorders>
              <w:bottom w:val="single" w:sz="6" w:space="0" w:color="000000"/>
            </w:tcBorders>
          </w:tcPr>
          <w:p>
            <w:pPr>
              <w:pStyle w:val="TableParagraph"/>
              <w:spacing w:line="271" w:lineRule="exact"/>
              <w:ind w:left="512"/>
              <w:rPr>
                <w:sz w:val="24"/>
              </w:rPr>
            </w:pPr>
            <w:r>
              <w:rPr>
                <w:spacing w:val="-4"/>
                <w:sz w:val="24"/>
              </w:rPr>
              <w:t>1.49</w:t>
            </w:r>
          </w:p>
        </w:tc>
        <w:tc>
          <w:tcPr>
            <w:tcW w:w="179" w:type="dxa"/>
            <w:tcBorders>
              <w:bottom w:val="single" w:sz="6" w:space="0" w:color="000000"/>
            </w:tcBorders>
          </w:tcPr>
          <w:p>
            <w:pPr>
              <w:pStyle w:val="TableParagraph"/>
              <w:rPr>
                <w:sz w:val="22"/>
              </w:rPr>
            </w:pPr>
          </w:p>
        </w:tc>
      </w:tr>
    </w:tbl>
    <w:p>
      <w:pPr>
        <w:pStyle w:val="BodyText"/>
        <w:spacing w:before="83"/>
        <w:ind w:left="1080" w:right="1163"/>
        <w:rPr>
          <w:rFonts w:ascii="Times New Roman"/>
        </w:rPr>
      </w:pPr>
      <w:r>
        <w:rPr>
          <w:rFonts w:ascii="Times New Roman"/>
        </w:rPr>
        <w:t>AOB = African oil bean; RS = Rubber seed; ABF = African bread fruit; WAY = Wild aerial yam; WCY = Wild cocoyam.</w:t>
      </w:r>
    </w:p>
    <w:p>
      <w:pPr>
        <w:pStyle w:val="BodyText"/>
        <w:spacing w:before="4"/>
        <w:rPr>
          <w:rFonts w:ascii="Times New Roman"/>
          <w:sz w:val="16"/>
        </w:rPr>
      </w:pPr>
    </w:p>
    <w:p>
      <w:pPr>
        <w:pStyle w:val="BodyText"/>
        <w:spacing w:after="0"/>
        <w:rPr>
          <w:rFonts w:ascii="Times New Roman"/>
          <w:sz w:val="16"/>
        </w:rPr>
        <w:sectPr>
          <w:headerReference w:type="default" r:id="rId253"/>
          <w:footerReference w:type="default" r:id="rId254"/>
          <w:pgSz w:w="11910" w:h="16840"/>
          <w:pgMar w:header="721" w:footer="1067" w:top="1300" w:bottom="1260" w:left="360" w:right="360"/>
        </w:sectPr>
      </w:pPr>
    </w:p>
    <w:p>
      <w:pPr>
        <w:pStyle w:val="Heading6"/>
        <w:spacing w:before="92"/>
      </w:pPr>
      <w:r>
        <w:rPr>
          <w:spacing w:val="-2"/>
        </w:rPr>
        <w:t>References</w:t>
      </w:r>
    </w:p>
    <w:p>
      <w:pPr>
        <w:tabs>
          <w:tab w:pos="3835" w:val="left" w:leader="none"/>
        </w:tabs>
        <w:spacing w:line="242" w:lineRule="auto" w:before="5"/>
        <w:ind w:left="1800" w:right="0" w:hanging="720"/>
        <w:jc w:val="both"/>
        <w:rPr>
          <w:sz w:val="24"/>
        </w:rPr>
      </w:pPr>
      <w:r>
        <w:rPr>
          <w:spacing w:val="-2"/>
          <w:w w:val="105"/>
          <w:sz w:val="24"/>
        </w:rPr>
        <w:t>Achinewhu,</w:t>
      </w:r>
      <w:r>
        <w:rPr>
          <w:spacing w:val="-6"/>
          <w:w w:val="105"/>
          <w:sz w:val="24"/>
        </w:rPr>
        <w:t> </w:t>
      </w:r>
      <w:r>
        <w:rPr>
          <w:spacing w:val="-2"/>
          <w:w w:val="105"/>
          <w:sz w:val="24"/>
        </w:rPr>
        <w:t>S.C.</w:t>
      </w:r>
      <w:r>
        <w:rPr>
          <w:spacing w:val="-6"/>
          <w:w w:val="105"/>
          <w:sz w:val="24"/>
        </w:rPr>
        <w:t> </w:t>
      </w:r>
      <w:r>
        <w:rPr>
          <w:spacing w:val="-2"/>
          <w:w w:val="105"/>
          <w:sz w:val="24"/>
        </w:rPr>
        <w:t>(1982).</w:t>
      </w:r>
      <w:r>
        <w:rPr>
          <w:spacing w:val="-6"/>
          <w:w w:val="105"/>
          <w:sz w:val="24"/>
        </w:rPr>
        <w:t> </w:t>
      </w:r>
      <w:r>
        <w:rPr>
          <w:spacing w:val="-2"/>
          <w:w w:val="105"/>
          <w:sz w:val="24"/>
        </w:rPr>
        <w:t>Composition </w:t>
      </w:r>
      <w:r>
        <w:rPr>
          <w:w w:val="105"/>
          <w:sz w:val="24"/>
        </w:rPr>
        <w:t>and</w:t>
      </w:r>
      <w:r>
        <w:rPr>
          <w:spacing w:val="-7"/>
          <w:w w:val="105"/>
          <w:sz w:val="24"/>
        </w:rPr>
        <w:t> </w:t>
      </w:r>
      <w:r>
        <w:rPr>
          <w:w w:val="105"/>
          <w:sz w:val="24"/>
        </w:rPr>
        <w:t>food</w:t>
      </w:r>
      <w:r>
        <w:rPr>
          <w:spacing w:val="-6"/>
          <w:w w:val="105"/>
          <w:sz w:val="24"/>
        </w:rPr>
        <w:t> </w:t>
      </w:r>
      <w:r>
        <w:rPr>
          <w:w w:val="105"/>
          <w:sz w:val="24"/>
        </w:rPr>
        <w:t>potential</w:t>
      </w:r>
      <w:r>
        <w:rPr>
          <w:spacing w:val="-5"/>
          <w:w w:val="105"/>
          <w:sz w:val="24"/>
        </w:rPr>
        <w:t> </w:t>
      </w:r>
      <w:r>
        <w:rPr>
          <w:w w:val="105"/>
          <w:sz w:val="24"/>
        </w:rPr>
        <w:t>of</w:t>
      </w:r>
      <w:r>
        <w:rPr>
          <w:spacing w:val="-6"/>
          <w:w w:val="105"/>
          <w:sz w:val="24"/>
        </w:rPr>
        <w:t> </w:t>
      </w:r>
      <w:r>
        <w:rPr>
          <w:w w:val="105"/>
          <w:sz w:val="24"/>
        </w:rPr>
        <w:t>african</w:t>
      </w:r>
      <w:r>
        <w:rPr>
          <w:spacing w:val="-6"/>
          <w:w w:val="105"/>
          <w:sz w:val="24"/>
        </w:rPr>
        <w:t> </w:t>
      </w:r>
      <w:r>
        <w:rPr>
          <w:w w:val="105"/>
          <w:sz w:val="24"/>
        </w:rPr>
        <w:t>oil </w:t>
      </w:r>
      <w:r>
        <w:rPr>
          <w:spacing w:val="-4"/>
          <w:sz w:val="24"/>
        </w:rPr>
        <w:t>bean</w:t>
      </w:r>
      <w:r>
        <w:rPr>
          <w:sz w:val="24"/>
        </w:rPr>
        <w:tab/>
      </w:r>
      <w:r>
        <w:rPr>
          <w:spacing w:val="-2"/>
          <w:sz w:val="24"/>
        </w:rPr>
        <w:t>(</w:t>
      </w:r>
      <w:r>
        <w:rPr>
          <w:rFonts w:ascii="Arial" w:hAnsi="Arial"/>
          <w:i/>
          <w:spacing w:val="-2"/>
          <w:sz w:val="24"/>
        </w:rPr>
        <w:t>pantaclethra </w:t>
      </w:r>
      <w:r>
        <w:rPr>
          <w:rFonts w:ascii="Arial" w:hAnsi="Arial"/>
          <w:i/>
          <w:w w:val="105"/>
          <w:sz w:val="24"/>
        </w:rPr>
        <w:t>macrophylla</w:t>
      </w:r>
      <w:r>
        <w:rPr>
          <w:w w:val="105"/>
          <w:sz w:val="24"/>
        </w:rPr>
        <w:t>)</w:t>
      </w:r>
      <w:r>
        <w:rPr>
          <w:w w:val="105"/>
          <w:sz w:val="24"/>
        </w:rPr>
        <w:t> and</w:t>
      </w:r>
      <w:r>
        <w:rPr>
          <w:w w:val="105"/>
          <w:sz w:val="24"/>
        </w:rPr>
        <w:t> velvet</w:t>
      </w:r>
      <w:r>
        <w:rPr>
          <w:w w:val="105"/>
          <w:sz w:val="24"/>
        </w:rPr>
        <w:t> bean (</w:t>
      </w:r>
      <w:r>
        <w:rPr>
          <w:rFonts w:ascii="Arial" w:hAnsi="Arial"/>
          <w:i/>
          <w:w w:val="105"/>
          <w:sz w:val="24"/>
        </w:rPr>
        <w:t>Mucuna</w:t>
      </w:r>
      <w:r>
        <w:rPr>
          <w:rFonts w:ascii="Arial" w:hAnsi="Arial"/>
          <w:i/>
          <w:w w:val="105"/>
          <w:sz w:val="24"/>
        </w:rPr>
        <w:t> urines</w:t>
      </w:r>
      <w:r>
        <w:rPr>
          <w:w w:val="105"/>
          <w:sz w:val="24"/>
        </w:rPr>
        <w:t>).</w:t>
      </w:r>
      <w:r>
        <w:rPr>
          <w:w w:val="105"/>
          <w:sz w:val="24"/>
        </w:rPr>
        <w:t> J.</w:t>
      </w:r>
      <w:r>
        <w:rPr>
          <w:w w:val="105"/>
          <w:sz w:val="24"/>
        </w:rPr>
        <w:t> Food</w:t>
      </w:r>
      <w:r>
        <w:rPr>
          <w:w w:val="105"/>
          <w:sz w:val="24"/>
        </w:rPr>
        <w:t> Sci. 47: 1736 </w:t>
      </w:r>
      <w:r>
        <w:rPr>
          <w:w w:val="160"/>
          <w:sz w:val="24"/>
        </w:rPr>
        <w:t>–</w:t>
      </w:r>
      <w:r>
        <w:rPr>
          <w:spacing w:val="-3"/>
          <w:w w:val="160"/>
          <w:sz w:val="24"/>
        </w:rPr>
        <w:t> </w:t>
      </w:r>
      <w:r>
        <w:rPr>
          <w:w w:val="105"/>
          <w:sz w:val="24"/>
        </w:rPr>
        <w:t>1737.</w:t>
      </w:r>
    </w:p>
    <w:p>
      <w:pPr>
        <w:pStyle w:val="BodyText"/>
        <w:spacing w:before="1"/>
      </w:pPr>
    </w:p>
    <w:p>
      <w:pPr>
        <w:pStyle w:val="BodyText"/>
        <w:ind w:left="1080"/>
      </w:pPr>
      <w:r>
        <w:rPr/>
        <w:t>Amah,</w:t>
      </w:r>
      <w:r>
        <w:rPr>
          <w:spacing w:val="43"/>
        </w:rPr>
        <w:t> </w:t>
      </w:r>
      <w:r>
        <w:rPr/>
        <w:t>C.A.,</w:t>
      </w:r>
      <w:r>
        <w:rPr>
          <w:spacing w:val="44"/>
        </w:rPr>
        <w:t> </w:t>
      </w:r>
      <w:r>
        <w:rPr/>
        <w:t>Udensi,</w:t>
      </w:r>
      <w:r>
        <w:rPr>
          <w:spacing w:val="43"/>
        </w:rPr>
        <w:t> </w:t>
      </w:r>
      <w:r>
        <w:rPr/>
        <w:t>E.A.</w:t>
      </w:r>
      <w:r>
        <w:rPr>
          <w:spacing w:val="44"/>
        </w:rPr>
        <w:t> </w:t>
      </w:r>
      <w:r>
        <w:rPr/>
        <w:t>and</w:t>
      </w:r>
      <w:r>
        <w:rPr>
          <w:spacing w:val="44"/>
        </w:rPr>
        <w:t> </w:t>
      </w:r>
      <w:r>
        <w:rPr>
          <w:spacing w:val="-4"/>
        </w:rPr>
        <w:t>Umoh,</w:t>
      </w:r>
    </w:p>
    <w:p>
      <w:pPr>
        <w:spacing w:line="240" w:lineRule="auto" w:before="4"/>
        <w:ind w:left="1800" w:right="1" w:firstLine="0"/>
        <w:jc w:val="both"/>
        <w:rPr>
          <w:rFonts w:ascii="Arial" w:hAnsi="Arial"/>
          <w:i/>
          <w:sz w:val="24"/>
        </w:rPr>
      </w:pPr>
      <w:r>
        <w:rPr>
          <w:sz w:val="24"/>
        </w:rPr>
        <w:t>B.I. (2001).Chemical and phytomical constituents of </w:t>
      </w:r>
      <w:r>
        <w:rPr>
          <w:rFonts w:ascii="Arial" w:hAnsi="Arial"/>
          <w:i/>
          <w:sz w:val="24"/>
        </w:rPr>
        <w:t>Brachystegia eurocyma. J.</w:t>
      </w:r>
      <w:r>
        <w:rPr>
          <w:rFonts w:ascii="Arial" w:hAnsi="Arial"/>
          <w:i/>
          <w:spacing w:val="40"/>
          <w:sz w:val="24"/>
        </w:rPr>
        <w:t> </w:t>
      </w:r>
      <w:r>
        <w:rPr>
          <w:rFonts w:ascii="Arial" w:hAnsi="Arial"/>
          <w:i/>
          <w:sz w:val="24"/>
        </w:rPr>
        <w:t>Sust. .Agric. and Environ.3: 199 – 202.</w:t>
      </w:r>
    </w:p>
    <w:p>
      <w:pPr>
        <w:pStyle w:val="BodyText"/>
        <w:spacing w:before="9"/>
        <w:rPr>
          <w:rFonts w:ascii="Arial"/>
          <w:i/>
        </w:rPr>
      </w:pPr>
    </w:p>
    <w:p>
      <w:pPr>
        <w:pStyle w:val="BodyText"/>
        <w:spacing w:line="244" w:lineRule="auto"/>
        <w:ind w:left="1800" w:hanging="720"/>
        <w:jc w:val="both"/>
      </w:pPr>
      <w:r>
        <w:rPr/>
        <w:t>Association of Analytical Chemists. (1990). Official Methods of Analysis. 14</w:t>
      </w:r>
      <w:r>
        <w:rPr>
          <w:vertAlign w:val="superscript"/>
        </w:rPr>
        <w:t>th</w:t>
      </w:r>
      <w:r>
        <w:rPr>
          <w:vertAlign w:val="baseline"/>
        </w:rPr>
        <w:t> edition. Washington D.C., USA.</w:t>
      </w:r>
    </w:p>
    <w:p>
      <w:pPr>
        <w:pStyle w:val="BodyText"/>
        <w:tabs>
          <w:tab w:pos="2913" w:val="left" w:leader="none"/>
          <w:tab w:pos="4711" w:val="left" w:leader="none"/>
        </w:tabs>
        <w:spacing w:line="242" w:lineRule="auto" w:before="236"/>
        <w:ind w:left="1800" w:hanging="720"/>
        <w:jc w:val="both"/>
      </w:pPr>
      <w:r>
        <w:rPr/>
        <w:t>Conn, E.E. (1997). Cyanide and Cyanogenic glucosides. In: Herbivores: Their Interaction </w:t>
      </w:r>
      <w:r>
        <w:rPr>
          <w:spacing w:val="-4"/>
        </w:rPr>
        <w:t>with</w:t>
      </w:r>
      <w:r>
        <w:rPr/>
        <w:tab/>
      </w:r>
      <w:r>
        <w:rPr>
          <w:spacing w:val="-2"/>
        </w:rPr>
        <w:t>secondary</w:t>
      </w:r>
      <w:r>
        <w:rPr/>
        <w:tab/>
      </w:r>
      <w:r>
        <w:rPr>
          <w:spacing w:val="-4"/>
        </w:rPr>
        <w:t>plant </w:t>
      </w:r>
      <w:r>
        <w:rPr/>
        <w:t>metabolites. Rosenthal, G.A. and Janzen, D.H. (eds), A.P. New York 387-412.</w:t>
      </w:r>
    </w:p>
    <w:p>
      <w:pPr>
        <w:pStyle w:val="BodyText"/>
        <w:spacing w:line="244" w:lineRule="auto" w:before="250"/>
        <w:ind w:left="1800" w:right="1" w:hanging="720"/>
        <w:jc w:val="both"/>
      </w:pPr>
      <w:r>
        <w:rPr>
          <w:w w:val="105"/>
        </w:rPr>
        <w:t>D‟Mello,</w:t>
      </w:r>
      <w:r>
        <w:rPr>
          <w:w w:val="105"/>
        </w:rPr>
        <w:t> J.P.F.(2000).</w:t>
      </w:r>
      <w:r>
        <w:rPr>
          <w:w w:val="105"/>
        </w:rPr>
        <w:t> Antinutritional factors</w:t>
      </w:r>
      <w:r>
        <w:rPr>
          <w:w w:val="105"/>
        </w:rPr>
        <w:t> and</w:t>
      </w:r>
      <w:r>
        <w:rPr>
          <w:w w:val="105"/>
        </w:rPr>
        <w:t> mycotoxins.</w:t>
      </w:r>
      <w:r>
        <w:rPr>
          <w:w w:val="105"/>
        </w:rPr>
        <w:t> In</w:t>
      </w:r>
      <w:r>
        <w:rPr>
          <w:w w:val="105"/>
        </w:rPr>
        <w:t> : Farm</w:t>
      </w:r>
      <w:r>
        <w:rPr>
          <w:w w:val="105"/>
        </w:rPr>
        <w:t> Animal</w:t>
      </w:r>
      <w:r>
        <w:rPr>
          <w:w w:val="105"/>
        </w:rPr>
        <w:t> Metabolism</w:t>
      </w:r>
      <w:r>
        <w:rPr>
          <w:w w:val="105"/>
        </w:rPr>
        <w:t> and Nutrition.</w:t>
      </w:r>
      <w:r>
        <w:rPr>
          <w:w w:val="105"/>
        </w:rPr>
        <w:t> D‟Mello,</w:t>
      </w:r>
      <w:r>
        <w:rPr>
          <w:w w:val="105"/>
        </w:rPr>
        <w:t> J.P.F.</w:t>
      </w:r>
      <w:r>
        <w:rPr>
          <w:w w:val="105"/>
        </w:rPr>
        <w:t> (ed). CAB.</w:t>
      </w:r>
      <w:r>
        <w:rPr>
          <w:spacing w:val="-13"/>
          <w:w w:val="105"/>
        </w:rPr>
        <w:t> </w:t>
      </w:r>
      <w:r>
        <w:rPr>
          <w:w w:val="105"/>
        </w:rPr>
        <w:t>Int.</w:t>
      </w:r>
      <w:r>
        <w:rPr>
          <w:spacing w:val="-17"/>
          <w:w w:val="105"/>
        </w:rPr>
        <w:t> </w:t>
      </w:r>
      <w:r>
        <w:rPr>
          <w:w w:val="105"/>
        </w:rPr>
        <w:t>Wallingford.</w:t>
      </w:r>
      <w:r>
        <w:rPr>
          <w:spacing w:val="-14"/>
          <w:w w:val="105"/>
        </w:rPr>
        <w:t> </w:t>
      </w:r>
      <w:r>
        <w:rPr>
          <w:w w:val="105"/>
        </w:rPr>
        <w:t>U.K.</w:t>
      </w:r>
      <w:r>
        <w:rPr>
          <w:spacing w:val="-13"/>
          <w:w w:val="105"/>
        </w:rPr>
        <w:t> </w:t>
      </w:r>
      <w:r>
        <w:rPr>
          <w:w w:val="105"/>
        </w:rPr>
        <w:t>383 </w:t>
      </w:r>
      <w:r>
        <w:rPr>
          <w:w w:val="160"/>
        </w:rPr>
        <w:t>–</w:t>
      </w:r>
      <w:r>
        <w:rPr>
          <w:spacing w:val="-7"/>
          <w:w w:val="160"/>
        </w:rPr>
        <w:t> </w:t>
      </w:r>
      <w:r>
        <w:rPr>
          <w:w w:val="105"/>
        </w:rPr>
        <w:t>403</w:t>
      </w:r>
    </w:p>
    <w:p>
      <w:pPr>
        <w:pStyle w:val="BodyText"/>
        <w:spacing w:line="244" w:lineRule="auto"/>
        <w:ind w:left="1800" w:hanging="720"/>
        <w:jc w:val="both"/>
      </w:pPr>
      <w:r>
        <w:rPr/>
        <w:t>Devendra, C. (1981). Non - conventional</w:t>
      </w:r>
      <w:r>
        <w:rPr>
          <w:spacing w:val="54"/>
        </w:rPr>
        <w:t> </w:t>
      </w:r>
      <w:r>
        <w:rPr/>
        <w:t>feed</w:t>
      </w:r>
      <w:r>
        <w:rPr>
          <w:spacing w:val="54"/>
        </w:rPr>
        <w:t> </w:t>
      </w:r>
      <w:r>
        <w:rPr/>
        <w:t>resources</w:t>
      </w:r>
      <w:r>
        <w:rPr>
          <w:spacing w:val="57"/>
        </w:rPr>
        <w:t> </w:t>
      </w:r>
      <w:r>
        <w:rPr>
          <w:spacing w:val="-5"/>
        </w:rPr>
        <w:t>in</w:t>
      </w:r>
    </w:p>
    <w:p>
      <w:pPr>
        <w:pStyle w:val="BodyText"/>
        <w:spacing w:before="96"/>
        <w:ind w:left="1398"/>
      </w:pPr>
      <w:r>
        <w:rPr/>
        <w:br w:type="column"/>
      </w:r>
      <w:r>
        <w:rPr/>
        <w:t>Asia</w:t>
      </w:r>
      <w:r>
        <w:rPr>
          <w:spacing w:val="-1"/>
        </w:rPr>
        <w:t> </w:t>
      </w:r>
      <w:r>
        <w:rPr/>
        <w:t>and Far</w:t>
      </w:r>
      <w:r>
        <w:rPr>
          <w:spacing w:val="-1"/>
        </w:rPr>
        <w:t> </w:t>
      </w:r>
      <w:r>
        <w:rPr/>
        <w:t>East. APHCA </w:t>
      </w:r>
      <w:r>
        <w:rPr>
          <w:spacing w:val="-4"/>
        </w:rPr>
        <w:t>Pub.</w:t>
      </w:r>
    </w:p>
    <w:p>
      <w:pPr>
        <w:pStyle w:val="BodyText"/>
        <w:spacing w:before="5"/>
        <w:ind w:left="1398"/>
        <w:jc w:val="both"/>
      </w:pPr>
      <w:r>
        <w:rPr/>
        <w:t>2.</w:t>
      </w:r>
      <w:r>
        <w:rPr>
          <w:spacing w:val="2"/>
        </w:rPr>
        <w:t> </w:t>
      </w:r>
      <w:r>
        <w:rPr/>
        <w:t>FAO. </w:t>
      </w:r>
      <w:r>
        <w:rPr>
          <w:spacing w:val="-2"/>
        </w:rPr>
        <w:t>Bangkok.</w:t>
      </w:r>
    </w:p>
    <w:p>
      <w:pPr>
        <w:pStyle w:val="BodyText"/>
        <w:tabs>
          <w:tab w:pos="2036" w:val="left" w:leader="none"/>
          <w:tab w:pos="2180" w:val="left" w:leader="none"/>
          <w:tab w:pos="2624" w:val="left" w:leader="none"/>
          <w:tab w:pos="2916" w:val="left" w:leader="none"/>
          <w:tab w:pos="3122" w:val="left" w:leader="none"/>
          <w:tab w:pos="3372" w:val="left" w:leader="none"/>
          <w:tab w:pos="3424" w:val="left" w:leader="none"/>
          <w:tab w:pos="3842" w:val="left" w:leader="none"/>
          <w:tab w:pos="3900" w:val="left" w:leader="none"/>
          <w:tab w:pos="4337" w:val="left" w:leader="none"/>
          <w:tab w:pos="4629" w:val="left" w:leader="none"/>
        </w:tabs>
        <w:spacing w:line="242" w:lineRule="auto" w:before="244"/>
        <w:ind w:left="1398" w:right="1072" w:hanging="720"/>
      </w:pPr>
      <w:r>
        <w:rPr/>
        <w:t>Ejidike,</w:t>
      </w:r>
      <w:r>
        <w:rPr>
          <w:spacing w:val="40"/>
        </w:rPr>
        <w:t> </w:t>
      </w:r>
      <w:r>
        <w:rPr/>
        <w:t>B.N.</w:t>
      </w:r>
      <w:r>
        <w:rPr>
          <w:spacing w:val="40"/>
        </w:rPr>
        <w:t> </w:t>
      </w:r>
      <w:r>
        <w:rPr/>
        <w:t>and</w:t>
      </w:r>
      <w:r>
        <w:rPr>
          <w:spacing w:val="40"/>
        </w:rPr>
        <w:t> </w:t>
      </w:r>
      <w:r>
        <w:rPr/>
        <w:t>Ajileye,</w:t>
      </w:r>
      <w:r>
        <w:rPr>
          <w:spacing w:val="40"/>
        </w:rPr>
        <w:t> </w:t>
      </w:r>
      <w:r>
        <w:rPr/>
        <w:t>O.</w:t>
      </w:r>
      <w:r>
        <w:rPr>
          <w:spacing w:val="40"/>
        </w:rPr>
        <w:t> </w:t>
      </w:r>
      <w:r>
        <w:rPr/>
        <w:t>(2000). Nutrient</w:t>
      </w:r>
      <w:r>
        <w:rPr>
          <w:spacing w:val="40"/>
        </w:rPr>
        <w:t> </w:t>
      </w:r>
      <w:r>
        <w:rPr/>
        <w:t>composition</w:t>
      </w:r>
      <w:r>
        <w:rPr>
          <w:spacing w:val="40"/>
        </w:rPr>
        <w:t> </w:t>
      </w:r>
      <w:r>
        <w:rPr/>
        <w:t>of</w:t>
      </w:r>
      <w:r>
        <w:rPr>
          <w:spacing w:val="40"/>
        </w:rPr>
        <w:t> </w:t>
      </w:r>
      <w:r>
        <w:rPr/>
        <w:t>african </w:t>
      </w:r>
      <w:r>
        <w:rPr>
          <w:spacing w:val="-2"/>
        </w:rPr>
        <w:t>breadfruit</w:t>
      </w:r>
      <w:r>
        <w:rPr/>
        <w:tab/>
      </w:r>
      <w:r>
        <w:rPr>
          <w:spacing w:val="-10"/>
        </w:rPr>
        <w:t>(</w:t>
      </w:r>
      <w:r>
        <w:rPr/>
        <w:tab/>
      </w:r>
      <w:r>
        <w:rPr>
          <w:rFonts w:ascii="Arial"/>
          <w:i/>
          <w:spacing w:val="-2"/>
        </w:rPr>
        <w:t>Triculia</w:t>
      </w:r>
      <w:r>
        <w:rPr>
          <w:rFonts w:ascii="Arial"/>
          <w:i/>
        </w:rPr>
        <w:tab/>
        <w:tab/>
      </w:r>
      <w:r>
        <w:rPr>
          <w:rFonts w:ascii="Arial"/>
          <w:i/>
          <w:spacing w:val="-2"/>
        </w:rPr>
        <w:t>africana</w:t>
      </w:r>
      <w:r>
        <w:rPr>
          <w:spacing w:val="-2"/>
        </w:rPr>
        <w:t>) </w:t>
      </w:r>
      <w:r>
        <w:rPr/>
        <w:t>seed hull and its use in diets for </w:t>
      </w:r>
      <w:r>
        <w:rPr>
          <w:spacing w:val="-4"/>
        </w:rPr>
        <w:t>the</w:t>
      </w:r>
      <w:r>
        <w:rPr/>
        <w:tab/>
        <w:tab/>
      </w:r>
      <w:r>
        <w:rPr>
          <w:spacing w:val="-2"/>
        </w:rPr>
        <w:t>African</w:t>
      </w:r>
      <w:r>
        <w:rPr/>
        <w:tab/>
        <w:tab/>
        <w:tab/>
      </w:r>
      <w:r>
        <w:rPr>
          <w:spacing w:val="-2"/>
        </w:rPr>
        <w:t>giant</w:t>
      </w:r>
      <w:r>
        <w:rPr/>
        <w:tab/>
        <w:tab/>
      </w:r>
      <w:r>
        <w:rPr>
          <w:spacing w:val="-4"/>
        </w:rPr>
        <w:t>snail </w:t>
      </w:r>
      <w:r>
        <w:rPr>
          <w:spacing w:val="-2"/>
        </w:rPr>
        <w:t>(</w:t>
      </w:r>
      <w:r>
        <w:rPr>
          <w:rFonts w:ascii="Arial"/>
          <w:i/>
          <w:spacing w:val="-2"/>
        </w:rPr>
        <w:t>Archanchatina</w:t>
      </w:r>
      <w:r>
        <w:rPr>
          <w:rFonts w:ascii="Arial"/>
          <w:i/>
          <w:spacing w:val="80"/>
        </w:rPr>
        <w:t> </w:t>
      </w:r>
      <w:r>
        <w:rPr>
          <w:rFonts w:ascii="Arial"/>
          <w:i/>
          <w:spacing w:val="-2"/>
        </w:rPr>
        <w:t>marginata</w:t>
      </w:r>
      <w:r>
        <w:rPr>
          <w:spacing w:val="-2"/>
        </w:rPr>
        <w:t>).Dept.</w:t>
      </w:r>
      <w:r>
        <w:rPr/>
        <w:tab/>
        <w:tab/>
      </w:r>
      <w:r>
        <w:rPr>
          <w:spacing w:val="-6"/>
        </w:rPr>
        <w:t>of</w:t>
      </w:r>
      <w:r>
        <w:rPr/>
        <w:tab/>
      </w:r>
      <w:r>
        <w:rPr>
          <w:spacing w:val="-46"/>
        </w:rPr>
        <w:t> </w:t>
      </w:r>
      <w:r>
        <w:rPr>
          <w:spacing w:val="-2"/>
        </w:rPr>
        <w:t>Fisheries </w:t>
      </w:r>
      <w:r>
        <w:rPr>
          <w:spacing w:val="-4"/>
        </w:rPr>
        <w:t>and</w:t>
      </w:r>
      <w:r>
        <w:rPr/>
        <w:tab/>
      </w:r>
      <w:r>
        <w:rPr>
          <w:spacing w:val="-2"/>
        </w:rPr>
        <w:t>Wildlife,</w:t>
      </w:r>
      <w:r>
        <w:rPr/>
        <w:tab/>
        <w:tab/>
      </w:r>
      <w:r>
        <w:rPr>
          <w:spacing w:val="-4"/>
        </w:rPr>
        <w:t>Fed.</w:t>
      </w:r>
      <w:r>
        <w:rPr/>
        <w:tab/>
      </w:r>
      <w:r>
        <w:rPr>
          <w:spacing w:val="-2"/>
        </w:rPr>
        <w:t>Univ.</w:t>
      </w:r>
      <w:r>
        <w:rPr/>
        <w:tab/>
      </w:r>
      <w:r>
        <w:rPr>
          <w:spacing w:val="-6"/>
        </w:rPr>
        <w:t>of </w:t>
      </w:r>
      <w:r>
        <w:rPr/>
        <w:t>Tech., Akure, Nigeria.</w:t>
      </w:r>
    </w:p>
    <w:p>
      <w:pPr>
        <w:pStyle w:val="BodyText"/>
        <w:spacing w:line="244" w:lineRule="auto" w:before="242"/>
        <w:ind w:left="1398" w:right="1076" w:hanging="720"/>
        <w:jc w:val="both"/>
      </w:pPr>
      <w:r>
        <w:rPr/>
        <w:t>Eneobong, H.N. (2001). Eating Right : A Nutrition Guide. Zoometer Print Comm. Nigeria.</w:t>
      </w:r>
    </w:p>
    <w:p>
      <w:pPr>
        <w:pStyle w:val="BodyText"/>
        <w:spacing w:before="237"/>
        <w:ind w:left="678"/>
        <w:jc w:val="both"/>
      </w:pPr>
      <w:r>
        <w:rPr/>
        <w:t>George,</w:t>
      </w:r>
      <w:r>
        <w:rPr>
          <w:spacing w:val="17"/>
        </w:rPr>
        <w:t> </w:t>
      </w:r>
      <w:r>
        <w:rPr/>
        <w:t>K.T.,</w:t>
      </w:r>
      <w:r>
        <w:rPr>
          <w:spacing w:val="18"/>
        </w:rPr>
        <w:t> </w:t>
      </w:r>
      <w:r>
        <w:rPr/>
        <w:t>Reghu,</w:t>
      </w:r>
      <w:r>
        <w:rPr>
          <w:spacing w:val="15"/>
        </w:rPr>
        <w:t> </w:t>
      </w:r>
      <w:r>
        <w:rPr/>
        <w:t>C.P.</w:t>
      </w:r>
      <w:r>
        <w:rPr>
          <w:spacing w:val="18"/>
        </w:rPr>
        <w:t> </w:t>
      </w:r>
      <w:r>
        <w:rPr/>
        <w:t>and</w:t>
      </w:r>
      <w:r>
        <w:rPr>
          <w:spacing w:val="18"/>
        </w:rPr>
        <w:t> </w:t>
      </w:r>
      <w:r>
        <w:rPr>
          <w:spacing w:val="-2"/>
        </w:rPr>
        <w:t>Nebru,</w:t>
      </w:r>
    </w:p>
    <w:p>
      <w:pPr>
        <w:pStyle w:val="BodyText"/>
        <w:spacing w:line="242" w:lineRule="auto" w:before="5"/>
        <w:ind w:left="1398" w:right="1074"/>
        <w:jc w:val="both"/>
      </w:pPr>
      <w:r>
        <w:rPr>
          <w:w w:val="105"/>
        </w:rPr>
        <w:t>C.R.</w:t>
      </w:r>
      <w:r>
        <w:rPr>
          <w:w w:val="105"/>
        </w:rPr>
        <w:t> (2000).</w:t>
      </w:r>
      <w:r>
        <w:rPr>
          <w:w w:val="105"/>
        </w:rPr>
        <w:t> Byproducts</w:t>
      </w:r>
      <w:r>
        <w:rPr>
          <w:w w:val="105"/>
        </w:rPr>
        <w:t> and </w:t>
      </w:r>
      <w:r>
        <w:rPr>
          <w:spacing w:val="-2"/>
          <w:w w:val="105"/>
        </w:rPr>
        <w:t>ancillary</w:t>
      </w:r>
      <w:r>
        <w:rPr>
          <w:spacing w:val="-15"/>
          <w:w w:val="105"/>
        </w:rPr>
        <w:t> </w:t>
      </w:r>
      <w:r>
        <w:rPr>
          <w:spacing w:val="-2"/>
          <w:w w:val="105"/>
        </w:rPr>
        <w:t>sources</w:t>
      </w:r>
      <w:r>
        <w:rPr>
          <w:spacing w:val="-13"/>
          <w:w w:val="105"/>
        </w:rPr>
        <w:t> </w:t>
      </w:r>
      <w:r>
        <w:rPr>
          <w:spacing w:val="-2"/>
          <w:w w:val="105"/>
        </w:rPr>
        <w:t>of</w:t>
      </w:r>
      <w:r>
        <w:rPr>
          <w:spacing w:val="-10"/>
          <w:w w:val="105"/>
        </w:rPr>
        <w:t> </w:t>
      </w:r>
      <w:r>
        <w:rPr>
          <w:spacing w:val="-2"/>
          <w:w w:val="105"/>
        </w:rPr>
        <w:t>income.</w:t>
      </w:r>
      <w:r>
        <w:rPr>
          <w:spacing w:val="-13"/>
          <w:w w:val="105"/>
        </w:rPr>
        <w:t> </w:t>
      </w:r>
      <w:r>
        <w:rPr>
          <w:spacing w:val="-2"/>
          <w:w w:val="105"/>
        </w:rPr>
        <w:t>In</w:t>
      </w:r>
      <w:r>
        <w:rPr>
          <w:spacing w:val="-14"/>
          <w:w w:val="105"/>
        </w:rPr>
        <w:t> </w:t>
      </w:r>
      <w:r>
        <w:rPr>
          <w:spacing w:val="-2"/>
          <w:w w:val="105"/>
        </w:rPr>
        <w:t>: </w:t>
      </w:r>
      <w:r>
        <w:rPr>
          <w:w w:val="105"/>
        </w:rPr>
        <w:t>Natural</w:t>
      </w:r>
      <w:r>
        <w:rPr>
          <w:w w:val="105"/>
        </w:rPr>
        <w:t> Rubber</w:t>
      </w:r>
      <w:r>
        <w:rPr>
          <w:w w:val="105"/>
        </w:rPr>
        <w:t> Agro</w:t>
      </w:r>
      <w:r>
        <w:rPr>
          <w:w w:val="105"/>
        </w:rPr>
        <w:t> . Management</w:t>
      </w:r>
      <w:r>
        <w:rPr>
          <w:w w:val="105"/>
        </w:rPr>
        <w:t> and</w:t>
      </w:r>
      <w:r>
        <w:rPr>
          <w:w w:val="105"/>
        </w:rPr>
        <w:t> Crop processing.</w:t>
      </w:r>
      <w:r>
        <w:rPr>
          <w:w w:val="105"/>
        </w:rPr>
        <w:t> George,</w:t>
      </w:r>
      <w:r>
        <w:rPr>
          <w:w w:val="105"/>
        </w:rPr>
        <w:t> P.J.</w:t>
      </w:r>
      <w:r>
        <w:rPr>
          <w:w w:val="105"/>
        </w:rPr>
        <w:t> and Kurivilla,</w:t>
      </w:r>
      <w:r>
        <w:rPr>
          <w:w w:val="105"/>
        </w:rPr>
        <w:t> J.</w:t>
      </w:r>
      <w:r>
        <w:rPr>
          <w:w w:val="105"/>
        </w:rPr>
        <w:t> (eds).</w:t>
      </w:r>
      <w:r>
        <w:rPr>
          <w:w w:val="105"/>
        </w:rPr>
        <w:t> Rubber Research</w:t>
      </w:r>
      <w:r>
        <w:rPr>
          <w:spacing w:val="-14"/>
          <w:w w:val="105"/>
        </w:rPr>
        <w:t> </w:t>
      </w:r>
      <w:r>
        <w:rPr>
          <w:w w:val="105"/>
        </w:rPr>
        <w:t>Institute.</w:t>
      </w:r>
      <w:r>
        <w:rPr>
          <w:spacing w:val="-13"/>
          <w:w w:val="105"/>
        </w:rPr>
        <w:t> </w:t>
      </w:r>
      <w:r>
        <w:rPr>
          <w:w w:val="105"/>
        </w:rPr>
        <w:t>India.</w:t>
      </w:r>
      <w:r>
        <w:rPr>
          <w:spacing w:val="-13"/>
          <w:w w:val="105"/>
        </w:rPr>
        <w:t> </w:t>
      </w:r>
      <w:r>
        <w:rPr>
          <w:w w:val="105"/>
        </w:rPr>
        <w:t>509</w:t>
      </w:r>
      <w:r>
        <w:rPr>
          <w:spacing w:val="-12"/>
          <w:w w:val="105"/>
        </w:rPr>
        <w:t> </w:t>
      </w:r>
      <w:r>
        <w:rPr>
          <w:w w:val="160"/>
        </w:rPr>
        <w:t>– </w:t>
      </w:r>
      <w:r>
        <w:rPr>
          <w:spacing w:val="-4"/>
          <w:w w:val="105"/>
        </w:rPr>
        <w:t>520.</w:t>
      </w:r>
    </w:p>
    <w:p>
      <w:pPr>
        <w:pStyle w:val="BodyText"/>
        <w:spacing w:before="251"/>
        <w:ind w:left="678"/>
        <w:jc w:val="both"/>
      </w:pPr>
      <w:r>
        <w:rPr/>
        <w:t>Giok,</w:t>
      </w:r>
      <w:r>
        <w:rPr>
          <w:spacing w:val="21"/>
        </w:rPr>
        <w:t> </w:t>
      </w:r>
      <w:r>
        <w:rPr/>
        <w:t>L.J.,</w:t>
      </w:r>
      <w:r>
        <w:rPr>
          <w:spacing w:val="20"/>
        </w:rPr>
        <w:t> </w:t>
      </w:r>
      <w:r>
        <w:rPr/>
        <w:t>Sansudin,</w:t>
      </w:r>
      <w:r>
        <w:rPr>
          <w:spacing w:val="22"/>
        </w:rPr>
        <w:t> </w:t>
      </w:r>
      <w:r>
        <w:rPr/>
        <w:t>H.</w:t>
      </w:r>
      <w:r>
        <w:rPr>
          <w:spacing w:val="21"/>
        </w:rPr>
        <w:t> </w:t>
      </w:r>
      <w:r>
        <w:rPr/>
        <w:t>and</w:t>
      </w:r>
      <w:r>
        <w:rPr>
          <w:spacing w:val="20"/>
        </w:rPr>
        <w:t> </w:t>
      </w:r>
      <w:r>
        <w:rPr>
          <w:spacing w:val="-2"/>
        </w:rPr>
        <w:t>Tarwotjo,</w:t>
      </w:r>
    </w:p>
    <w:p>
      <w:pPr>
        <w:pStyle w:val="BodyText"/>
        <w:spacing w:line="244" w:lineRule="auto" w:before="4"/>
        <w:ind w:left="1398" w:right="1078"/>
        <w:jc w:val="both"/>
      </w:pPr>
      <w:r>
        <w:rPr>
          <w:w w:val="105"/>
        </w:rPr>
        <w:t>I.</w:t>
      </w:r>
      <w:r>
        <w:rPr>
          <w:w w:val="105"/>
        </w:rPr>
        <w:t> (1967).</w:t>
      </w:r>
      <w:r>
        <w:rPr>
          <w:w w:val="105"/>
        </w:rPr>
        <w:t> Nutritional</w:t>
      </w:r>
      <w:r>
        <w:rPr>
          <w:w w:val="105"/>
        </w:rPr>
        <w:t> value</w:t>
      </w:r>
      <w:r>
        <w:rPr>
          <w:w w:val="105"/>
        </w:rPr>
        <w:t> of rubber</w:t>
      </w:r>
      <w:r>
        <w:rPr>
          <w:w w:val="105"/>
        </w:rPr>
        <w:t> seed</w:t>
      </w:r>
      <w:r>
        <w:rPr>
          <w:w w:val="105"/>
        </w:rPr>
        <w:t> protein.</w:t>
      </w:r>
      <w:r>
        <w:rPr>
          <w:w w:val="105"/>
        </w:rPr>
        <w:t> American Clinical Nutr. 20 : 300 </w:t>
      </w:r>
      <w:r>
        <w:rPr>
          <w:w w:val="160"/>
        </w:rPr>
        <w:t>–</w:t>
      </w:r>
      <w:r>
        <w:rPr>
          <w:spacing w:val="-28"/>
          <w:w w:val="160"/>
        </w:rPr>
        <w:t> </w:t>
      </w:r>
      <w:r>
        <w:rPr>
          <w:w w:val="105"/>
        </w:rPr>
        <w:t>303.</w:t>
      </w:r>
    </w:p>
    <w:p>
      <w:pPr>
        <w:pStyle w:val="BodyText"/>
        <w:spacing w:line="244" w:lineRule="auto" w:before="237"/>
        <w:ind w:left="1398" w:right="1077" w:hanging="720"/>
        <w:jc w:val="both"/>
      </w:pPr>
      <w:r>
        <w:rPr/>
        <w:t>Griffiths, A.W. (1991). Condensed Tannins. In : Toxic Substances in Plants. Royal Soc. Chem., Cambridge, U.K.</w:t>
      </w:r>
    </w:p>
    <w:p>
      <w:pPr>
        <w:pStyle w:val="BodyText"/>
        <w:spacing w:after="0" w:line="244" w:lineRule="auto"/>
        <w:jc w:val="both"/>
        <w:sectPr>
          <w:type w:val="continuous"/>
          <w:pgSz w:w="11910" w:h="16840"/>
          <w:pgMar w:header="721" w:footer="1067" w:top="1080" w:bottom="1220" w:left="360" w:right="360"/>
          <w:cols w:num="2" w:equalWidth="0">
            <w:col w:w="5237" w:space="40"/>
            <w:col w:w="5913"/>
          </w:cols>
        </w:sectPr>
      </w:pPr>
    </w:p>
    <w:p>
      <w:pPr>
        <w:pStyle w:val="BodyText"/>
        <w:spacing w:line="244" w:lineRule="auto" w:before="124"/>
        <w:ind w:left="1800" w:hanging="720"/>
        <w:jc w:val="both"/>
      </w:pPr>
      <w:r>
        <w:rPr>
          <w:w w:val="105"/>
        </w:rPr>
        <w:t>Ikani,</w:t>
      </w:r>
      <w:r>
        <w:rPr>
          <w:w w:val="105"/>
        </w:rPr>
        <w:t> E.I.</w:t>
      </w:r>
      <w:r>
        <w:rPr>
          <w:w w:val="105"/>
        </w:rPr>
        <w:t> and</w:t>
      </w:r>
      <w:r>
        <w:rPr>
          <w:w w:val="105"/>
        </w:rPr>
        <w:t> Adesehinwa,</w:t>
      </w:r>
      <w:r>
        <w:rPr>
          <w:w w:val="105"/>
        </w:rPr>
        <w:t> A.O. (2000).</w:t>
      </w:r>
      <w:r>
        <w:rPr>
          <w:w w:val="105"/>
        </w:rPr>
        <w:t> Promoting</w:t>
      </w:r>
      <w:r>
        <w:rPr>
          <w:w w:val="105"/>
        </w:rPr>
        <w:t> non</w:t>
      </w:r>
      <w:r>
        <w:rPr>
          <w:w w:val="105"/>
        </w:rPr>
        <w:t> </w:t>
      </w:r>
      <w:r>
        <w:rPr>
          <w:w w:val="160"/>
        </w:rPr>
        <w:t>– </w:t>
      </w:r>
      <w:r>
        <w:rPr>
          <w:w w:val="105"/>
        </w:rPr>
        <w:t>conventional</w:t>
      </w:r>
      <w:r>
        <w:rPr>
          <w:w w:val="105"/>
        </w:rPr>
        <w:t> feedstuffs</w:t>
      </w:r>
      <w:r>
        <w:rPr>
          <w:w w:val="105"/>
        </w:rPr>
        <w:t> in </w:t>
      </w:r>
      <w:r>
        <w:rPr/>
        <w:t>livestocks feeding. The need for </w:t>
      </w:r>
      <w:r>
        <w:rPr>
          <w:w w:val="105"/>
        </w:rPr>
        <w:t>extension</w:t>
      </w:r>
      <w:r>
        <w:rPr>
          <w:w w:val="105"/>
        </w:rPr>
        <w:t> strategy.</w:t>
      </w:r>
      <w:r>
        <w:rPr>
          <w:w w:val="105"/>
        </w:rPr>
        <w:t> In</w:t>
      </w:r>
      <w:r>
        <w:rPr>
          <w:w w:val="105"/>
        </w:rPr>
        <w:t> :</w:t>
      </w:r>
      <w:r>
        <w:rPr>
          <w:w w:val="105"/>
        </w:rPr>
        <w:t> Animal production</w:t>
      </w:r>
      <w:r>
        <w:rPr>
          <w:w w:val="105"/>
        </w:rPr>
        <w:t> in</w:t>
      </w:r>
      <w:r>
        <w:rPr>
          <w:w w:val="105"/>
        </w:rPr>
        <w:t> the</w:t>
      </w:r>
      <w:r>
        <w:rPr>
          <w:w w:val="105"/>
        </w:rPr>
        <w:t> New Millennium,</w:t>
      </w:r>
      <w:r>
        <w:rPr>
          <w:w w:val="105"/>
        </w:rPr>
        <w:t> Challenges</w:t>
      </w:r>
      <w:r>
        <w:rPr>
          <w:w w:val="105"/>
        </w:rPr>
        <w:t> and Options. 366.</w:t>
      </w:r>
    </w:p>
    <w:p>
      <w:pPr>
        <w:pStyle w:val="BodyText"/>
        <w:spacing w:line="244" w:lineRule="auto" w:before="232"/>
        <w:ind w:left="1800" w:right="1" w:hanging="720"/>
        <w:jc w:val="both"/>
      </w:pPr>
      <w:r>
        <w:rPr>
          <w:w w:val="105"/>
        </w:rPr>
        <w:t>Kay,</w:t>
      </w:r>
      <w:r>
        <w:rPr>
          <w:w w:val="105"/>
        </w:rPr>
        <w:t> D.E.</w:t>
      </w:r>
      <w:r>
        <w:rPr>
          <w:w w:val="105"/>
        </w:rPr>
        <w:t> (1979).</w:t>
      </w:r>
      <w:r>
        <w:rPr>
          <w:w w:val="105"/>
        </w:rPr>
        <w:t> Food</w:t>
      </w:r>
      <w:r>
        <w:rPr>
          <w:w w:val="105"/>
        </w:rPr>
        <w:t> Legumes. Crops</w:t>
      </w:r>
      <w:r>
        <w:rPr>
          <w:w w:val="105"/>
        </w:rPr>
        <w:t> and</w:t>
      </w:r>
      <w:r>
        <w:rPr>
          <w:w w:val="105"/>
        </w:rPr>
        <w:t> Products</w:t>
      </w:r>
      <w:r>
        <w:rPr>
          <w:w w:val="105"/>
        </w:rPr>
        <w:t> Digest</w:t>
      </w:r>
      <w:r>
        <w:rPr>
          <w:w w:val="105"/>
        </w:rPr>
        <w:t> 3. Tropical</w:t>
      </w:r>
      <w:r>
        <w:rPr>
          <w:w w:val="105"/>
        </w:rPr>
        <w:t> Products</w:t>
      </w:r>
      <w:r>
        <w:rPr>
          <w:w w:val="105"/>
        </w:rPr>
        <w:t> Institute. London. 4 </w:t>
      </w:r>
      <w:r>
        <w:rPr>
          <w:w w:val="160"/>
        </w:rPr>
        <w:t>– </w:t>
      </w:r>
      <w:r>
        <w:rPr>
          <w:w w:val="105"/>
        </w:rPr>
        <w:t>35.</w:t>
      </w:r>
    </w:p>
    <w:p>
      <w:pPr>
        <w:pStyle w:val="BodyText"/>
        <w:spacing w:line="244" w:lineRule="auto" w:before="237"/>
        <w:ind w:left="1800" w:hanging="720"/>
        <w:jc w:val="both"/>
      </w:pPr>
      <w:r>
        <w:rPr/>
        <w:t>McDonald, P., Edwards, R.A. and Greenhalgh, J.F.D. (2000). Animal Nutrition. 5</w:t>
      </w:r>
      <w:r>
        <w:rPr>
          <w:vertAlign w:val="superscript"/>
        </w:rPr>
        <w:t>th</w:t>
      </w:r>
      <w:r>
        <w:rPr>
          <w:vertAlign w:val="baseline"/>
        </w:rPr>
        <w:t> ed. Longman. London.</w:t>
      </w:r>
    </w:p>
    <w:p>
      <w:pPr>
        <w:pStyle w:val="BodyText"/>
        <w:spacing w:line="244" w:lineRule="auto" w:before="115"/>
        <w:ind w:left="1800" w:right="1" w:hanging="720"/>
        <w:jc w:val="both"/>
      </w:pPr>
      <w:r>
        <w:rPr/>
        <w:t>Obioha, F.C. (1992). A Guide to</w:t>
      </w:r>
      <w:r>
        <w:rPr>
          <w:spacing w:val="40"/>
        </w:rPr>
        <w:t> </w:t>
      </w:r>
      <w:r>
        <w:rPr/>
        <w:t>Poultry Production in the Tropics. Acena Pub. Enugu, Nigeria. 190-193.</w:t>
      </w:r>
    </w:p>
    <w:p>
      <w:pPr>
        <w:pStyle w:val="BodyText"/>
        <w:spacing w:line="244" w:lineRule="auto" w:before="116"/>
        <w:ind w:left="1800" w:hanging="720"/>
        <w:jc w:val="both"/>
      </w:pPr>
      <w:r>
        <w:rPr/>
        <w:t>Okafor, J.C. (1979). Improving edible species of forest products. In: UNASYLVA.,</w:t>
      </w:r>
      <w:r>
        <w:rPr>
          <w:spacing w:val="76"/>
        </w:rPr>
        <w:t> </w:t>
      </w:r>
      <w:r>
        <w:rPr/>
        <w:t>FAO.</w:t>
      </w:r>
      <w:r>
        <w:rPr>
          <w:spacing w:val="74"/>
        </w:rPr>
        <w:t> </w:t>
      </w:r>
      <w:r>
        <w:rPr/>
        <w:t>10</w:t>
      </w:r>
      <w:r>
        <w:rPr>
          <w:vertAlign w:val="superscript"/>
        </w:rPr>
        <w:t>th</w:t>
      </w:r>
      <w:r>
        <w:rPr>
          <w:spacing w:val="71"/>
          <w:vertAlign w:val="baseline"/>
        </w:rPr>
        <w:t> </w:t>
      </w:r>
      <w:r>
        <w:rPr>
          <w:spacing w:val="-4"/>
          <w:vertAlign w:val="baseline"/>
        </w:rPr>
        <w:t>World</w:t>
      </w:r>
    </w:p>
    <w:p>
      <w:pPr>
        <w:pStyle w:val="BodyText"/>
        <w:spacing w:line="269" w:lineRule="exact"/>
        <w:ind w:left="1800"/>
        <w:jc w:val="both"/>
      </w:pPr>
      <w:r>
        <w:rPr/>
        <w:t>Forestry</w:t>
      </w:r>
      <w:r>
        <w:rPr>
          <w:spacing w:val="34"/>
        </w:rPr>
        <w:t>  </w:t>
      </w:r>
      <w:r>
        <w:rPr/>
        <w:t>Congress.</w:t>
      </w:r>
      <w:r>
        <w:rPr>
          <w:spacing w:val="35"/>
        </w:rPr>
        <w:t>  </w:t>
      </w:r>
      <w:r>
        <w:rPr>
          <w:spacing w:val="-2"/>
        </w:rPr>
        <w:t>Dembner,</w:t>
      </w:r>
    </w:p>
    <w:p>
      <w:pPr>
        <w:pStyle w:val="BodyText"/>
        <w:spacing w:before="4"/>
        <w:ind w:left="1800"/>
        <w:jc w:val="both"/>
      </w:pPr>
      <w:r>
        <w:rPr/>
        <w:t>S.A.</w:t>
      </w:r>
      <w:r>
        <w:rPr>
          <w:spacing w:val="-2"/>
        </w:rPr>
        <w:t> </w:t>
      </w:r>
      <w:r>
        <w:rPr/>
        <w:t>(ed).</w:t>
      </w:r>
      <w:r>
        <w:rPr>
          <w:spacing w:val="-3"/>
        </w:rPr>
        <w:t> </w:t>
      </w:r>
      <w:r>
        <w:rPr/>
        <w:t>Paris.</w:t>
      </w:r>
      <w:r>
        <w:rPr>
          <w:spacing w:val="-4"/>
        </w:rPr>
        <w:t> </w:t>
      </w:r>
      <w:r>
        <w:rPr/>
        <w:t>130-</w:t>
      </w:r>
      <w:r>
        <w:rPr>
          <w:spacing w:val="-4"/>
        </w:rPr>
        <w:t>135.</w:t>
      </w:r>
    </w:p>
    <w:p>
      <w:pPr>
        <w:pStyle w:val="BodyText"/>
        <w:spacing w:line="244" w:lineRule="auto" w:before="125"/>
        <w:ind w:left="1800" w:right="2" w:hanging="720"/>
        <w:jc w:val="both"/>
      </w:pPr>
      <w:r>
        <w:rPr/>
        <w:t>Okigbo, B.N. (1997). Neglected plants of horticultural and nutritional importance</w:t>
      </w:r>
      <w:r>
        <w:rPr>
          <w:spacing w:val="-6"/>
        </w:rPr>
        <w:t> </w:t>
      </w:r>
      <w:r>
        <w:rPr/>
        <w:t>in</w:t>
      </w:r>
      <w:r>
        <w:rPr>
          <w:spacing w:val="-6"/>
        </w:rPr>
        <w:t> </w:t>
      </w:r>
      <w:r>
        <w:rPr/>
        <w:t>traditional</w:t>
      </w:r>
      <w:r>
        <w:rPr>
          <w:spacing w:val="-7"/>
        </w:rPr>
        <w:t> </w:t>
      </w:r>
      <w:r>
        <w:rPr/>
        <w:t>farming systems of tropical Africa. Acta horticulturae. 53:131-150.</w:t>
      </w:r>
    </w:p>
    <w:p>
      <w:pPr>
        <w:pStyle w:val="BodyText"/>
        <w:spacing w:line="244" w:lineRule="auto" w:before="114"/>
        <w:ind w:left="1800" w:right="1" w:hanging="720"/>
        <w:jc w:val="both"/>
      </w:pPr>
      <w:r>
        <w:rPr/>
        <w:t>Olomu, J.M. (1995). Monogastric Animal Nutrition. Principles and Practice. Jachem Pub. Nigeria.</w:t>
      </w:r>
    </w:p>
    <w:p>
      <w:pPr>
        <w:pStyle w:val="BodyText"/>
        <w:spacing w:line="244" w:lineRule="auto" w:before="117"/>
        <w:ind w:left="1800" w:right="1" w:hanging="720"/>
        <w:jc w:val="both"/>
      </w:pPr>
      <w:r>
        <w:rPr/>
        <w:t>Oluyemi, J.A. and Robert, F.A. (2000). Poultry Production in the Warm Wet climate. McMillian Pub. </w:t>
      </w:r>
      <w:r>
        <w:rPr>
          <w:spacing w:val="-2"/>
        </w:rPr>
        <w:t>London.</w:t>
      </w:r>
    </w:p>
    <w:p>
      <w:pPr>
        <w:pStyle w:val="BodyText"/>
        <w:spacing w:line="244" w:lineRule="auto" w:before="116"/>
        <w:ind w:left="1800" w:right="1" w:hanging="720"/>
        <w:jc w:val="both"/>
      </w:pPr>
      <w:r>
        <w:rPr/>
        <w:t>Ononogbo, I.C. (1998). Proximate analysis of whole rubber seed. Lipid and lipoprotein Research Centre Buletein 10, Ibadan </w:t>
      </w:r>
      <w:r>
        <w:rPr>
          <w:spacing w:val="-2"/>
        </w:rPr>
        <w:t>Nigeria.</w:t>
      </w:r>
    </w:p>
    <w:p>
      <w:pPr>
        <w:pStyle w:val="BodyText"/>
        <w:spacing w:line="244" w:lineRule="auto" w:before="115"/>
        <w:ind w:left="1800" w:right="1" w:hanging="720"/>
        <w:jc w:val="both"/>
      </w:pPr>
      <w:r>
        <w:rPr/>
        <w:t>Oyenuga, V.A. (1957). Problems of livestock nutrition. Abstract revision 28:985.</w:t>
      </w:r>
    </w:p>
    <w:p>
      <w:pPr>
        <w:pStyle w:val="BodyText"/>
        <w:spacing w:line="244" w:lineRule="auto" w:before="124"/>
        <w:ind w:left="1398" w:right="1076" w:hanging="720"/>
        <w:jc w:val="both"/>
      </w:pPr>
      <w:r>
        <w:rPr/>
        <w:br w:type="column"/>
      </w:r>
      <w:r>
        <w:rPr/>
        <w:t>Oyenuga, V.A. (1968). Nigeria‟s Food and Feedstuff. 3</w:t>
      </w:r>
      <w:r>
        <w:rPr>
          <w:vertAlign w:val="superscript"/>
        </w:rPr>
        <w:t>rd</w:t>
      </w:r>
      <w:r>
        <w:rPr>
          <w:vertAlign w:val="baseline"/>
        </w:rPr>
        <w:t> ed. University press, Ibadan, Nigeria.</w:t>
      </w:r>
    </w:p>
    <w:p>
      <w:pPr>
        <w:pStyle w:val="BodyText"/>
        <w:spacing w:line="244" w:lineRule="auto" w:before="118"/>
        <w:ind w:left="1398" w:right="1074" w:hanging="720"/>
        <w:jc w:val="both"/>
      </w:pPr>
      <w:r>
        <w:rPr/>
        <w:t>Pearson, D. (1996). The chemical analysis of food. 4</w:t>
      </w:r>
      <w:r>
        <w:rPr>
          <w:vertAlign w:val="superscript"/>
        </w:rPr>
        <w:t>th</w:t>
      </w:r>
      <w:r>
        <w:rPr>
          <w:vertAlign w:val="baseline"/>
        </w:rPr>
        <w:t> ed.</w:t>
      </w:r>
      <w:r>
        <w:rPr>
          <w:spacing w:val="40"/>
          <w:vertAlign w:val="baseline"/>
        </w:rPr>
        <w:t> </w:t>
      </w:r>
      <w:r>
        <w:rPr>
          <w:vertAlign w:val="baseline"/>
        </w:rPr>
        <w:t>Churchill living. Edinburgh, </w:t>
      </w:r>
      <w:r>
        <w:rPr>
          <w:spacing w:val="-2"/>
          <w:vertAlign w:val="baseline"/>
        </w:rPr>
        <w:t>London.</w:t>
      </w:r>
    </w:p>
    <w:p>
      <w:pPr>
        <w:pStyle w:val="BodyText"/>
        <w:spacing w:line="244" w:lineRule="auto" w:before="115"/>
        <w:ind w:left="1398" w:right="1077" w:hanging="720"/>
        <w:jc w:val="both"/>
      </w:pPr>
      <w:r>
        <w:rPr/>
        <w:t>Perez, R. (1997). Feeding Pigs in the Tropics.</w:t>
      </w:r>
      <w:r>
        <w:rPr>
          <w:spacing w:val="-10"/>
        </w:rPr>
        <w:t> </w:t>
      </w:r>
      <w:r>
        <w:rPr/>
        <w:t>FAO</w:t>
      </w:r>
      <w:r>
        <w:rPr>
          <w:spacing w:val="-10"/>
        </w:rPr>
        <w:t> </w:t>
      </w:r>
      <w:r>
        <w:rPr/>
        <w:t>Animal</w:t>
      </w:r>
      <w:r>
        <w:rPr>
          <w:spacing w:val="-9"/>
        </w:rPr>
        <w:t> </w:t>
      </w:r>
      <w:r>
        <w:rPr/>
        <w:t>Production and Health Paper. 132:185.</w:t>
      </w:r>
    </w:p>
    <w:p>
      <w:pPr>
        <w:pStyle w:val="BodyText"/>
        <w:spacing w:line="244" w:lineRule="auto" w:before="117"/>
        <w:ind w:left="1398" w:right="1075" w:hanging="720"/>
        <w:jc w:val="both"/>
      </w:pPr>
      <w:r>
        <w:rPr/>
        <w:t>Smirnova, I.M. (1967). Protein content and composition of grain producing leguminous crops. Vestnik selstochozjaistuenno Nauki. 7:40-53.</w:t>
      </w:r>
    </w:p>
    <w:p>
      <w:pPr>
        <w:pStyle w:val="BodyText"/>
        <w:tabs>
          <w:tab w:pos="2897" w:val="left" w:leader="none"/>
          <w:tab w:pos="4629" w:val="left" w:leader="none"/>
        </w:tabs>
        <w:spacing w:line="244" w:lineRule="auto" w:before="115"/>
        <w:ind w:left="1398" w:right="1077" w:hanging="653"/>
        <w:jc w:val="both"/>
      </w:pPr>
      <w:r>
        <w:rPr/>
        <w:t>Udedibie, A.B.I. (2003). In search of Food. FUTO and the nutritional challenge of Canavalia seed. Inaugural lecture series 6. </w:t>
      </w:r>
      <w:r>
        <w:rPr>
          <w:spacing w:val="-2"/>
        </w:rPr>
        <w:t>Federal</w:t>
      </w:r>
      <w:r>
        <w:rPr/>
        <w:tab/>
      </w:r>
      <w:r>
        <w:rPr>
          <w:spacing w:val="-2"/>
        </w:rPr>
        <w:t>University</w:t>
      </w:r>
      <w:r>
        <w:rPr/>
        <w:tab/>
      </w:r>
      <w:r>
        <w:rPr>
          <w:spacing w:val="-6"/>
        </w:rPr>
        <w:t>of </w:t>
      </w:r>
      <w:r>
        <w:rPr/>
        <w:t>Technology, Owerri, Nigeria.</w:t>
      </w:r>
    </w:p>
    <w:p>
      <w:pPr>
        <w:pStyle w:val="BodyText"/>
        <w:spacing w:line="242" w:lineRule="auto" w:before="114"/>
        <w:ind w:left="1398" w:right="1073" w:hanging="720"/>
        <w:jc w:val="both"/>
      </w:pPr>
      <w:r>
        <w:rPr/>
        <w:t>Ugwu, F.M. and Oranye, N.A. (2006). Effects of some processing methods on the toxic components of African</w:t>
      </w:r>
      <w:r>
        <w:rPr>
          <w:spacing w:val="40"/>
        </w:rPr>
        <w:t> </w:t>
      </w:r>
      <w:r>
        <w:rPr/>
        <w:t>breadfruit (</w:t>
      </w:r>
      <w:r>
        <w:rPr>
          <w:rFonts w:ascii="Arial"/>
          <w:i/>
        </w:rPr>
        <w:t>Triculia africana)</w:t>
      </w:r>
      <w:r>
        <w:rPr/>
        <w:t>. Ebonyi State bulletein, Nigeria.</w:t>
      </w:r>
    </w:p>
    <w:p>
      <w:pPr>
        <w:pStyle w:val="BodyText"/>
        <w:spacing w:before="126"/>
        <w:ind w:left="678"/>
        <w:jc w:val="both"/>
      </w:pPr>
      <w:r>
        <w:rPr/>
        <w:t>Umoh,</w:t>
      </w:r>
      <w:r>
        <w:rPr>
          <w:spacing w:val="62"/>
        </w:rPr>
        <w:t> </w:t>
      </w:r>
      <w:r>
        <w:rPr/>
        <w:t>B.I.,</w:t>
      </w:r>
      <w:r>
        <w:rPr>
          <w:spacing w:val="64"/>
        </w:rPr>
        <w:t> </w:t>
      </w:r>
      <w:r>
        <w:rPr/>
        <w:t>Solomon,</w:t>
      </w:r>
      <w:r>
        <w:rPr>
          <w:spacing w:val="62"/>
        </w:rPr>
        <w:t> </w:t>
      </w:r>
      <w:r>
        <w:rPr/>
        <w:t>I.P.</w:t>
      </w:r>
      <w:r>
        <w:rPr>
          <w:spacing w:val="65"/>
        </w:rPr>
        <w:t> </w:t>
      </w:r>
      <w:r>
        <w:rPr/>
        <w:t>and</w:t>
      </w:r>
      <w:r>
        <w:rPr>
          <w:spacing w:val="62"/>
        </w:rPr>
        <w:t> </w:t>
      </w:r>
      <w:r>
        <w:rPr>
          <w:spacing w:val="-4"/>
        </w:rPr>
        <w:t>Obot,</w:t>
      </w:r>
    </w:p>
    <w:p>
      <w:pPr>
        <w:pStyle w:val="BodyText"/>
        <w:spacing w:line="244" w:lineRule="auto" w:before="4"/>
        <w:ind w:left="1398" w:right="1075"/>
        <w:jc w:val="both"/>
      </w:pPr>
      <w:r>
        <w:rPr/>
        <w:t>O.I. (2004). An approach to formulation of supplemental rations using locally available feed ingredients for sheep in Akwa Ibom State of Nigeria.</w:t>
      </w:r>
      <w:r>
        <w:rPr>
          <w:spacing w:val="40"/>
        </w:rPr>
        <w:t> </w:t>
      </w:r>
      <w:r>
        <w:rPr/>
        <w:t>Nig. J. Agric. Food and Environ.1 (1):24-31.</w:t>
      </w:r>
    </w:p>
    <w:p>
      <w:pPr>
        <w:pStyle w:val="BodyText"/>
        <w:spacing w:line="242" w:lineRule="auto" w:before="113"/>
        <w:ind w:left="1398" w:right="1074" w:hanging="720"/>
        <w:jc w:val="both"/>
      </w:pPr>
      <w:r>
        <w:rPr/>
        <w:t>Vaijiyakumari, K., Siddhuraju, P. and Janard Hanan, K. (1996). Effect of domestic processing on the level of certain anti-nutrients in </w:t>
      </w:r>
      <w:r>
        <w:rPr>
          <w:rFonts w:ascii="Arial"/>
          <w:i/>
        </w:rPr>
        <w:t>Prosopis chilensis</w:t>
      </w:r>
      <w:r>
        <w:rPr/>
        <w:t>. Food Chem. </w:t>
      </w:r>
      <w:r>
        <w:rPr>
          <w:spacing w:val="-2"/>
        </w:rPr>
        <w:t>89(1):367-371.</w:t>
      </w:r>
    </w:p>
    <w:p>
      <w:pPr>
        <w:pStyle w:val="BodyText"/>
        <w:spacing w:before="126"/>
        <w:ind w:left="678"/>
        <w:jc w:val="both"/>
      </w:pPr>
      <w:r>
        <w:rPr/>
        <w:t>Warnick,</w:t>
      </w:r>
      <w:r>
        <w:rPr>
          <w:spacing w:val="71"/>
          <w:w w:val="150"/>
        </w:rPr>
        <w:t> </w:t>
      </w:r>
      <w:r>
        <w:rPr/>
        <w:t>T.M.</w:t>
      </w:r>
      <w:r>
        <w:rPr>
          <w:spacing w:val="73"/>
          <w:w w:val="150"/>
        </w:rPr>
        <w:t> </w:t>
      </w:r>
      <w:r>
        <w:rPr/>
        <w:t>(1993).</w:t>
      </w:r>
      <w:r>
        <w:rPr>
          <w:spacing w:val="73"/>
          <w:w w:val="150"/>
        </w:rPr>
        <w:t> </w:t>
      </w:r>
      <w:r>
        <w:rPr/>
        <w:t>Plant</w:t>
      </w:r>
      <w:r>
        <w:rPr>
          <w:spacing w:val="74"/>
          <w:w w:val="150"/>
        </w:rPr>
        <w:t> </w:t>
      </w:r>
      <w:r>
        <w:rPr>
          <w:spacing w:val="-2"/>
        </w:rPr>
        <w:t>Foods.</w:t>
      </w:r>
    </w:p>
    <w:p>
      <w:pPr>
        <w:pStyle w:val="BodyText"/>
        <w:spacing w:before="4"/>
        <w:ind w:left="1398"/>
        <w:jc w:val="both"/>
      </w:pPr>
      <w:r>
        <w:rPr/>
        <w:t>Hum</w:t>
      </w:r>
      <w:r>
        <w:rPr>
          <w:spacing w:val="-5"/>
        </w:rPr>
        <w:t> </w:t>
      </w:r>
      <w:r>
        <w:rPr/>
        <w:t>Nutr.</w:t>
      </w:r>
      <w:r>
        <w:rPr>
          <w:spacing w:val="-8"/>
        </w:rPr>
        <w:t> </w:t>
      </w:r>
      <w:r>
        <w:rPr/>
        <w:t>46:116-</w:t>
      </w:r>
      <w:r>
        <w:rPr>
          <w:spacing w:val="-4"/>
        </w:rPr>
        <w:t>121.</w:t>
      </w:r>
    </w:p>
    <w:p>
      <w:pPr>
        <w:pStyle w:val="BodyText"/>
        <w:spacing w:after="0"/>
        <w:jc w:val="both"/>
        <w:sectPr>
          <w:pgSz w:w="11910" w:h="16840"/>
          <w:pgMar w:header="721" w:footer="1067" w:top="1300" w:bottom="1260" w:left="360" w:right="360"/>
          <w:cols w:num="2" w:equalWidth="0">
            <w:col w:w="5238" w:space="40"/>
            <w:col w:w="5912"/>
          </w:cols>
        </w:sectPr>
      </w:pPr>
    </w:p>
    <w:p>
      <w:pPr>
        <w:pStyle w:val="BodyText"/>
        <w:spacing w:before="7"/>
        <w:rPr>
          <w:sz w:val="17"/>
        </w:rPr>
      </w:pPr>
    </w:p>
    <w:p>
      <w:pPr>
        <w:pStyle w:val="BodyText"/>
        <w:spacing w:after="0"/>
        <w:rPr>
          <w:sz w:val="17"/>
        </w:rPr>
        <w:sectPr>
          <w:headerReference w:type="default" r:id="rId255"/>
          <w:footerReference w:type="default" r:id="rId256"/>
          <w:pgSz w:w="11910" w:h="16840"/>
          <w:pgMar w:header="721" w:footer="1067" w:top="1300" w:bottom="1260" w:left="360" w:right="360"/>
          <w:pgNumType w:start="637"/>
        </w:sectPr>
      </w:pPr>
    </w:p>
    <w:p>
      <w:pPr>
        <w:pStyle w:val="Heading1"/>
        <w:spacing w:line="242" w:lineRule="auto" w:before="122"/>
        <w:ind w:left="1080" w:right="1077"/>
        <w:jc w:val="both"/>
        <w:rPr>
          <w:rFonts w:ascii="Verdana"/>
        </w:rPr>
      </w:pPr>
      <w:r>
        <w:rPr>
          <w:rFonts w:ascii="Verdana"/>
        </w:rPr>
        <w:t>EFFECT OF BLOOD MEAL FED AS A REPLACEMENT FOR SYNTHETIC LYSINE ON GROWTH RESPONSE OF STARTER BROILER CHICKS</w:t>
      </w:r>
    </w:p>
    <w:p>
      <w:pPr>
        <w:spacing w:before="192"/>
        <w:ind w:left="4664" w:right="1696" w:hanging="2967"/>
        <w:jc w:val="left"/>
        <w:rPr>
          <w:rFonts w:ascii="Verdana"/>
          <w:b/>
          <w:sz w:val="26"/>
        </w:rPr>
      </w:pPr>
      <w:r>
        <w:rPr>
          <w:rFonts w:ascii="Verdana"/>
          <w:b/>
          <w:sz w:val="26"/>
        </w:rPr>
        <w:t>E.</w:t>
      </w:r>
      <w:r>
        <w:rPr>
          <w:rFonts w:ascii="Verdana"/>
          <w:b/>
          <w:spacing w:val="-6"/>
          <w:sz w:val="26"/>
        </w:rPr>
        <w:t> </w:t>
      </w:r>
      <w:r>
        <w:rPr>
          <w:rFonts w:ascii="Verdana"/>
          <w:b/>
          <w:sz w:val="26"/>
        </w:rPr>
        <w:t>K.</w:t>
      </w:r>
      <w:r>
        <w:rPr>
          <w:rFonts w:ascii="Verdana"/>
          <w:b/>
          <w:spacing w:val="-3"/>
          <w:sz w:val="26"/>
        </w:rPr>
        <w:t> </w:t>
      </w:r>
      <w:r>
        <w:rPr>
          <w:rFonts w:ascii="Verdana"/>
          <w:b/>
          <w:sz w:val="26"/>
        </w:rPr>
        <w:t>Ndelekwute</w:t>
      </w:r>
      <w:r>
        <w:rPr>
          <w:rFonts w:ascii="Verdana"/>
          <w:b/>
          <w:sz w:val="26"/>
          <w:vertAlign w:val="superscript"/>
        </w:rPr>
        <w:t>1</w:t>
      </w:r>
      <w:r>
        <w:rPr>
          <w:rFonts w:ascii="Verdana"/>
          <w:b/>
          <w:sz w:val="26"/>
          <w:vertAlign w:val="baseline"/>
        </w:rPr>
        <w:t>,</w:t>
      </w:r>
      <w:r>
        <w:rPr>
          <w:rFonts w:ascii="Verdana"/>
          <w:b/>
          <w:spacing w:val="-6"/>
          <w:sz w:val="26"/>
          <w:vertAlign w:val="baseline"/>
        </w:rPr>
        <w:t> </w:t>
      </w:r>
      <w:r>
        <w:rPr>
          <w:rFonts w:ascii="Verdana"/>
          <w:b/>
          <w:sz w:val="26"/>
          <w:vertAlign w:val="baseline"/>
        </w:rPr>
        <w:t>I.R.</w:t>
      </w:r>
      <w:r>
        <w:rPr>
          <w:rFonts w:ascii="Verdana"/>
          <w:b/>
          <w:spacing w:val="-6"/>
          <w:sz w:val="26"/>
          <w:vertAlign w:val="baseline"/>
        </w:rPr>
        <w:t> </w:t>
      </w:r>
      <w:r>
        <w:rPr>
          <w:rFonts w:ascii="Verdana"/>
          <w:b/>
          <w:sz w:val="26"/>
          <w:vertAlign w:val="baseline"/>
        </w:rPr>
        <w:t>Igwe</w:t>
      </w:r>
      <w:r>
        <w:rPr>
          <w:rFonts w:ascii="Verdana"/>
          <w:b/>
          <w:sz w:val="26"/>
          <w:vertAlign w:val="superscript"/>
        </w:rPr>
        <w:t>2</w:t>
      </w:r>
      <w:r>
        <w:rPr>
          <w:rFonts w:ascii="Verdana"/>
          <w:b/>
          <w:sz w:val="26"/>
          <w:vertAlign w:val="baseline"/>
        </w:rPr>
        <w:t>,</w:t>
      </w:r>
      <w:r>
        <w:rPr>
          <w:rFonts w:ascii="Verdana"/>
          <w:b/>
          <w:spacing w:val="-3"/>
          <w:sz w:val="26"/>
          <w:vertAlign w:val="baseline"/>
        </w:rPr>
        <w:t> </w:t>
      </w:r>
      <w:r>
        <w:rPr>
          <w:rFonts w:ascii="Verdana"/>
          <w:b/>
          <w:sz w:val="26"/>
          <w:vertAlign w:val="baseline"/>
        </w:rPr>
        <w:t>H.</w:t>
      </w:r>
      <w:r>
        <w:rPr>
          <w:rFonts w:ascii="Verdana"/>
          <w:b/>
          <w:spacing w:val="-6"/>
          <w:sz w:val="26"/>
          <w:vertAlign w:val="baseline"/>
        </w:rPr>
        <w:t> </w:t>
      </w:r>
      <w:r>
        <w:rPr>
          <w:rFonts w:ascii="Verdana"/>
          <w:b/>
          <w:sz w:val="26"/>
          <w:vertAlign w:val="baseline"/>
        </w:rPr>
        <w:t>O.</w:t>
      </w:r>
      <w:r>
        <w:rPr>
          <w:rFonts w:ascii="Verdana"/>
          <w:b/>
          <w:spacing w:val="-5"/>
          <w:sz w:val="26"/>
          <w:vertAlign w:val="baseline"/>
        </w:rPr>
        <w:t> </w:t>
      </w:r>
      <w:r>
        <w:rPr>
          <w:rFonts w:ascii="Verdana"/>
          <w:b/>
          <w:sz w:val="26"/>
          <w:vertAlign w:val="baseline"/>
        </w:rPr>
        <w:t>Uzegbu</w:t>
      </w:r>
      <w:r>
        <w:rPr>
          <w:rFonts w:ascii="Verdana"/>
          <w:b/>
          <w:sz w:val="26"/>
          <w:vertAlign w:val="superscript"/>
        </w:rPr>
        <w:t>3</w:t>
      </w:r>
      <w:r>
        <w:rPr>
          <w:rFonts w:ascii="Verdana"/>
          <w:b/>
          <w:spacing w:val="-6"/>
          <w:sz w:val="26"/>
          <w:vertAlign w:val="baseline"/>
        </w:rPr>
        <w:t> </w:t>
      </w:r>
      <w:r>
        <w:rPr>
          <w:rFonts w:ascii="Verdana"/>
          <w:b/>
          <w:sz w:val="26"/>
          <w:vertAlign w:val="baseline"/>
        </w:rPr>
        <w:t>and</w:t>
      </w:r>
      <w:r>
        <w:rPr>
          <w:rFonts w:ascii="Verdana"/>
          <w:b/>
          <w:spacing w:val="-4"/>
          <w:sz w:val="26"/>
          <w:vertAlign w:val="baseline"/>
        </w:rPr>
        <w:t> </w:t>
      </w:r>
      <w:r>
        <w:rPr>
          <w:rFonts w:ascii="Verdana"/>
          <w:b/>
          <w:sz w:val="26"/>
          <w:vertAlign w:val="baseline"/>
        </w:rPr>
        <w:t>V.U. </w:t>
      </w:r>
      <w:r>
        <w:rPr>
          <w:rFonts w:ascii="Verdana"/>
          <w:b/>
          <w:spacing w:val="-2"/>
          <w:sz w:val="26"/>
          <w:vertAlign w:val="baseline"/>
        </w:rPr>
        <w:t>Odoemelam</w:t>
      </w:r>
      <w:r>
        <w:rPr>
          <w:rFonts w:ascii="Verdana"/>
          <w:b/>
          <w:spacing w:val="-2"/>
          <w:sz w:val="26"/>
          <w:vertAlign w:val="superscript"/>
        </w:rPr>
        <w:t>4</w:t>
      </w:r>
    </w:p>
    <w:p>
      <w:pPr>
        <w:spacing w:before="2"/>
        <w:ind w:left="1101" w:right="1102" w:firstLine="0"/>
        <w:jc w:val="center"/>
        <w:rPr>
          <w:sz w:val="28"/>
        </w:rPr>
      </w:pPr>
      <w:r>
        <w:rPr>
          <w:sz w:val="28"/>
          <w:vertAlign w:val="superscript"/>
        </w:rPr>
        <w:t>1</w:t>
      </w:r>
      <w:r>
        <w:rPr>
          <w:sz w:val="28"/>
          <w:vertAlign w:val="baseline"/>
        </w:rPr>
        <w:t>Department</w:t>
      </w:r>
      <w:r>
        <w:rPr>
          <w:spacing w:val="-3"/>
          <w:sz w:val="28"/>
          <w:vertAlign w:val="baseline"/>
        </w:rPr>
        <w:t> </w:t>
      </w:r>
      <w:r>
        <w:rPr>
          <w:sz w:val="28"/>
          <w:vertAlign w:val="baseline"/>
        </w:rPr>
        <w:t>of</w:t>
      </w:r>
      <w:r>
        <w:rPr>
          <w:spacing w:val="-3"/>
          <w:sz w:val="28"/>
          <w:vertAlign w:val="baseline"/>
        </w:rPr>
        <w:t> </w:t>
      </w:r>
      <w:r>
        <w:rPr>
          <w:sz w:val="28"/>
          <w:vertAlign w:val="baseline"/>
        </w:rPr>
        <w:t>Animal</w:t>
      </w:r>
      <w:r>
        <w:rPr>
          <w:spacing w:val="-3"/>
          <w:sz w:val="28"/>
          <w:vertAlign w:val="baseline"/>
        </w:rPr>
        <w:t> </w:t>
      </w:r>
      <w:r>
        <w:rPr>
          <w:sz w:val="28"/>
          <w:vertAlign w:val="baseline"/>
        </w:rPr>
        <w:t>Science,</w:t>
      </w:r>
      <w:r>
        <w:rPr>
          <w:spacing w:val="-4"/>
          <w:sz w:val="28"/>
          <w:vertAlign w:val="baseline"/>
        </w:rPr>
        <w:t> </w:t>
      </w:r>
      <w:r>
        <w:rPr>
          <w:sz w:val="28"/>
          <w:vertAlign w:val="baseline"/>
        </w:rPr>
        <w:t>University</w:t>
      </w:r>
      <w:r>
        <w:rPr>
          <w:spacing w:val="-7"/>
          <w:sz w:val="28"/>
          <w:vertAlign w:val="baseline"/>
        </w:rPr>
        <w:t> </w:t>
      </w:r>
      <w:r>
        <w:rPr>
          <w:sz w:val="28"/>
          <w:vertAlign w:val="baseline"/>
        </w:rPr>
        <w:t>of</w:t>
      </w:r>
      <w:r>
        <w:rPr>
          <w:spacing w:val="-4"/>
          <w:sz w:val="28"/>
          <w:vertAlign w:val="baseline"/>
        </w:rPr>
        <w:t> </w:t>
      </w:r>
      <w:r>
        <w:rPr>
          <w:sz w:val="28"/>
          <w:vertAlign w:val="baseline"/>
        </w:rPr>
        <w:t>Uyo,</w:t>
      </w:r>
      <w:r>
        <w:rPr>
          <w:spacing w:val="-2"/>
          <w:sz w:val="28"/>
          <w:vertAlign w:val="baseline"/>
        </w:rPr>
        <w:t> </w:t>
      </w:r>
      <w:r>
        <w:rPr>
          <w:sz w:val="28"/>
          <w:vertAlign w:val="baseline"/>
        </w:rPr>
        <w:t>Uyo,</w:t>
      </w:r>
      <w:r>
        <w:rPr>
          <w:spacing w:val="-2"/>
          <w:sz w:val="28"/>
          <w:vertAlign w:val="baseline"/>
        </w:rPr>
        <w:t> Nigeria.</w:t>
      </w:r>
    </w:p>
    <w:p>
      <w:pPr>
        <w:spacing w:line="242" w:lineRule="auto" w:before="5"/>
        <w:ind w:left="1101" w:right="1105" w:firstLine="0"/>
        <w:jc w:val="center"/>
        <w:rPr>
          <w:sz w:val="28"/>
        </w:rPr>
      </w:pPr>
      <w:r>
        <w:rPr>
          <w:sz w:val="28"/>
          <w:vertAlign w:val="superscript"/>
        </w:rPr>
        <w:t>3</w:t>
      </w:r>
      <w:r>
        <w:rPr>
          <w:spacing w:val="-4"/>
          <w:sz w:val="28"/>
          <w:vertAlign w:val="baseline"/>
        </w:rPr>
        <w:t> </w:t>
      </w:r>
      <w:r>
        <w:rPr>
          <w:sz w:val="28"/>
          <w:vertAlign w:val="baseline"/>
        </w:rPr>
        <w:t>National</w:t>
      </w:r>
      <w:r>
        <w:rPr>
          <w:spacing w:val="-7"/>
          <w:sz w:val="28"/>
          <w:vertAlign w:val="baseline"/>
        </w:rPr>
        <w:t> </w:t>
      </w:r>
      <w:r>
        <w:rPr>
          <w:sz w:val="28"/>
          <w:vertAlign w:val="baseline"/>
        </w:rPr>
        <w:t>Agricultural</w:t>
      </w:r>
      <w:r>
        <w:rPr>
          <w:spacing w:val="-5"/>
          <w:sz w:val="28"/>
          <w:vertAlign w:val="baseline"/>
        </w:rPr>
        <w:t> </w:t>
      </w:r>
      <w:r>
        <w:rPr>
          <w:sz w:val="28"/>
          <w:vertAlign w:val="baseline"/>
        </w:rPr>
        <w:t>Extension</w:t>
      </w:r>
      <w:r>
        <w:rPr>
          <w:spacing w:val="-5"/>
          <w:sz w:val="28"/>
          <w:vertAlign w:val="baseline"/>
        </w:rPr>
        <w:t> </w:t>
      </w:r>
      <w:r>
        <w:rPr>
          <w:sz w:val="28"/>
          <w:vertAlign w:val="baseline"/>
        </w:rPr>
        <w:t>Research,</w:t>
      </w:r>
      <w:r>
        <w:rPr>
          <w:spacing w:val="-4"/>
          <w:sz w:val="28"/>
          <w:vertAlign w:val="baseline"/>
        </w:rPr>
        <w:t> </w:t>
      </w:r>
      <w:r>
        <w:rPr>
          <w:sz w:val="28"/>
          <w:vertAlign w:val="baseline"/>
        </w:rPr>
        <w:t>Ahmadu</w:t>
      </w:r>
      <w:r>
        <w:rPr>
          <w:spacing w:val="-5"/>
          <w:sz w:val="28"/>
          <w:vertAlign w:val="baseline"/>
        </w:rPr>
        <w:t> </w:t>
      </w:r>
      <w:r>
        <w:rPr>
          <w:sz w:val="28"/>
          <w:vertAlign w:val="baseline"/>
        </w:rPr>
        <w:t>Bello</w:t>
      </w:r>
      <w:r>
        <w:rPr>
          <w:spacing w:val="-8"/>
          <w:sz w:val="28"/>
          <w:vertAlign w:val="baseline"/>
        </w:rPr>
        <w:t> </w:t>
      </w:r>
      <w:r>
        <w:rPr>
          <w:sz w:val="28"/>
          <w:vertAlign w:val="baseline"/>
        </w:rPr>
        <w:t>University, Zaria, Umudike</w:t>
      </w:r>
    </w:p>
    <w:p>
      <w:pPr>
        <w:spacing w:before="3"/>
        <w:ind w:left="1102" w:right="1102" w:firstLine="0"/>
        <w:jc w:val="center"/>
        <w:rPr>
          <w:sz w:val="28"/>
        </w:rPr>
      </w:pPr>
      <w:r>
        <w:rPr>
          <w:sz w:val="28"/>
        </w:rPr>
        <w:t>Station,</w:t>
      </w:r>
      <w:r>
        <w:rPr>
          <w:spacing w:val="-2"/>
          <w:sz w:val="28"/>
        </w:rPr>
        <w:t> </w:t>
      </w:r>
      <w:r>
        <w:rPr>
          <w:sz w:val="28"/>
        </w:rPr>
        <w:t>Abia</w:t>
      </w:r>
      <w:r>
        <w:rPr>
          <w:spacing w:val="-4"/>
          <w:sz w:val="28"/>
        </w:rPr>
        <w:t> </w:t>
      </w:r>
      <w:r>
        <w:rPr>
          <w:sz w:val="28"/>
        </w:rPr>
        <w:t>State,</w:t>
      </w:r>
      <w:r>
        <w:rPr>
          <w:spacing w:val="-2"/>
          <w:sz w:val="28"/>
        </w:rPr>
        <w:t> Nigeria.</w:t>
      </w:r>
    </w:p>
    <w:p>
      <w:pPr>
        <w:spacing w:line="242" w:lineRule="auto" w:before="7"/>
        <w:ind w:left="1101" w:right="1102" w:firstLine="0"/>
        <w:jc w:val="center"/>
        <w:rPr>
          <w:sz w:val="28"/>
        </w:rPr>
      </w:pPr>
      <w:r>
        <w:rPr>
          <w:sz w:val="28"/>
          <w:vertAlign w:val="superscript"/>
        </w:rPr>
        <w:t>2</w:t>
      </w:r>
      <w:r>
        <w:rPr>
          <w:sz w:val="28"/>
          <w:vertAlign w:val="baseline"/>
        </w:rPr>
        <w:t>College</w:t>
      </w:r>
      <w:r>
        <w:rPr>
          <w:spacing w:val="-4"/>
          <w:sz w:val="28"/>
          <w:vertAlign w:val="baseline"/>
        </w:rPr>
        <w:t> </w:t>
      </w:r>
      <w:r>
        <w:rPr>
          <w:sz w:val="28"/>
          <w:vertAlign w:val="baseline"/>
        </w:rPr>
        <w:t>of</w:t>
      </w:r>
      <w:r>
        <w:rPr>
          <w:spacing w:val="-4"/>
          <w:sz w:val="28"/>
          <w:vertAlign w:val="baseline"/>
        </w:rPr>
        <w:t> </w:t>
      </w:r>
      <w:r>
        <w:rPr>
          <w:sz w:val="28"/>
          <w:vertAlign w:val="baseline"/>
        </w:rPr>
        <w:t>Veterinary</w:t>
      </w:r>
      <w:r>
        <w:rPr>
          <w:spacing w:val="-6"/>
          <w:sz w:val="28"/>
          <w:vertAlign w:val="baseline"/>
        </w:rPr>
        <w:t> </w:t>
      </w:r>
      <w:r>
        <w:rPr>
          <w:sz w:val="28"/>
          <w:vertAlign w:val="baseline"/>
        </w:rPr>
        <w:t>Medicine,</w:t>
      </w:r>
      <w:r>
        <w:rPr>
          <w:spacing w:val="-4"/>
          <w:sz w:val="28"/>
          <w:vertAlign w:val="baseline"/>
        </w:rPr>
        <w:t> </w:t>
      </w:r>
      <w:r>
        <w:rPr>
          <w:sz w:val="28"/>
          <w:vertAlign w:val="baseline"/>
        </w:rPr>
        <w:t>Michael</w:t>
      </w:r>
      <w:r>
        <w:rPr>
          <w:spacing w:val="-3"/>
          <w:sz w:val="28"/>
          <w:vertAlign w:val="baseline"/>
        </w:rPr>
        <w:t> </w:t>
      </w:r>
      <w:r>
        <w:rPr>
          <w:sz w:val="28"/>
          <w:vertAlign w:val="baseline"/>
        </w:rPr>
        <w:t>Okpara</w:t>
      </w:r>
      <w:r>
        <w:rPr>
          <w:spacing w:val="-5"/>
          <w:sz w:val="28"/>
          <w:vertAlign w:val="baseline"/>
        </w:rPr>
        <w:t> </w:t>
      </w:r>
      <w:r>
        <w:rPr>
          <w:sz w:val="28"/>
          <w:vertAlign w:val="baseline"/>
        </w:rPr>
        <w:t>University</w:t>
      </w:r>
      <w:r>
        <w:rPr>
          <w:spacing w:val="-6"/>
          <w:sz w:val="28"/>
          <w:vertAlign w:val="baseline"/>
        </w:rPr>
        <w:t> </w:t>
      </w:r>
      <w:r>
        <w:rPr>
          <w:sz w:val="28"/>
          <w:vertAlign w:val="baseline"/>
        </w:rPr>
        <w:t>of Agriculture, Umudike, Nigeria.</w:t>
      </w:r>
    </w:p>
    <w:p>
      <w:pPr>
        <w:spacing w:line="242" w:lineRule="auto" w:before="4"/>
        <w:ind w:left="1101" w:right="1103" w:firstLine="0"/>
        <w:jc w:val="center"/>
        <w:rPr>
          <w:rFonts w:ascii="Times New Roman"/>
          <w:sz w:val="24"/>
        </w:rPr>
      </w:pPr>
      <w:r>
        <w:rPr>
          <w:sz w:val="28"/>
          <w:vertAlign w:val="superscript"/>
        </w:rPr>
        <w:t>4</w:t>
      </w:r>
      <w:r>
        <w:rPr>
          <w:sz w:val="28"/>
          <w:vertAlign w:val="baseline"/>
        </w:rPr>
        <w:t>Department</w:t>
      </w:r>
      <w:r>
        <w:rPr>
          <w:spacing w:val="-19"/>
          <w:sz w:val="28"/>
          <w:vertAlign w:val="baseline"/>
        </w:rPr>
        <w:t> </w:t>
      </w:r>
      <w:r>
        <w:rPr>
          <w:sz w:val="28"/>
          <w:vertAlign w:val="baseline"/>
        </w:rPr>
        <w:t>of</w:t>
      </w:r>
      <w:r>
        <w:rPr>
          <w:spacing w:val="-5"/>
          <w:sz w:val="28"/>
          <w:vertAlign w:val="baseline"/>
        </w:rPr>
        <w:t> </w:t>
      </w:r>
      <w:r>
        <w:rPr>
          <w:sz w:val="28"/>
          <w:vertAlign w:val="baseline"/>
        </w:rPr>
        <w:t>Animal</w:t>
      </w:r>
      <w:r>
        <w:rPr>
          <w:spacing w:val="-4"/>
          <w:sz w:val="28"/>
          <w:vertAlign w:val="baseline"/>
        </w:rPr>
        <w:t> </w:t>
      </w:r>
      <w:r>
        <w:rPr>
          <w:sz w:val="28"/>
          <w:vertAlign w:val="baseline"/>
        </w:rPr>
        <w:t>Science,</w:t>
      </w:r>
      <w:r>
        <w:rPr>
          <w:spacing w:val="-5"/>
          <w:sz w:val="28"/>
          <w:vertAlign w:val="baseline"/>
        </w:rPr>
        <w:t> </w:t>
      </w:r>
      <w:r>
        <w:rPr>
          <w:sz w:val="28"/>
          <w:vertAlign w:val="baseline"/>
        </w:rPr>
        <w:t>Federal</w:t>
      </w:r>
      <w:r>
        <w:rPr>
          <w:spacing w:val="-4"/>
          <w:sz w:val="28"/>
          <w:vertAlign w:val="baseline"/>
        </w:rPr>
        <w:t> </w:t>
      </w:r>
      <w:r>
        <w:rPr>
          <w:sz w:val="28"/>
          <w:vertAlign w:val="baseline"/>
        </w:rPr>
        <w:t>University</w:t>
      </w:r>
      <w:r>
        <w:rPr>
          <w:spacing w:val="-8"/>
          <w:sz w:val="28"/>
          <w:vertAlign w:val="baseline"/>
        </w:rPr>
        <w:t> </w:t>
      </w:r>
      <w:r>
        <w:rPr>
          <w:sz w:val="28"/>
          <w:vertAlign w:val="baseline"/>
        </w:rPr>
        <w:t>of</w:t>
      </w:r>
      <w:r>
        <w:rPr>
          <w:spacing w:val="-3"/>
          <w:sz w:val="28"/>
          <w:vertAlign w:val="baseline"/>
        </w:rPr>
        <w:t> </w:t>
      </w:r>
      <w:r>
        <w:rPr>
          <w:sz w:val="28"/>
          <w:vertAlign w:val="baseline"/>
        </w:rPr>
        <w:t>Technology, Owerri, Nigeria</w:t>
      </w:r>
      <w:r>
        <w:rPr>
          <w:rFonts w:ascii="Times New Roman"/>
          <w:sz w:val="24"/>
          <w:vertAlign w:val="baseline"/>
        </w:rPr>
        <w:t>.</w:t>
      </w:r>
    </w:p>
    <w:p>
      <w:pPr>
        <w:pStyle w:val="BodyText"/>
        <w:spacing w:before="216"/>
        <w:rPr>
          <w:rFonts w:ascii="Times New Roman"/>
          <w:sz w:val="28"/>
        </w:rPr>
      </w:pPr>
    </w:p>
    <w:p>
      <w:pPr>
        <w:pStyle w:val="Heading1"/>
        <w:ind w:left="1102"/>
      </w:pPr>
      <w:r>
        <w:rPr>
          <w:spacing w:val="-2"/>
        </w:rPr>
        <w:t>ABSTRACT</w:t>
      </w:r>
    </w:p>
    <w:p>
      <w:pPr>
        <w:pStyle w:val="BodyText"/>
        <w:spacing w:line="244" w:lineRule="auto" w:before="204"/>
        <w:ind w:left="1080" w:right="1074"/>
        <w:jc w:val="both"/>
      </w:pPr>
      <w:r>
        <w:rPr/>
        <w:t>A twenty eight (28) days feeding trial was carried out to determine the effect of blood meal (BM) on growth performance of broiler starter chicks as a replacement for synthetic lysine (SL). One hundred and fifty (150) unsexed Anak broiler chicks were used. There were five diets (T</w:t>
      </w:r>
      <w:r>
        <w:rPr>
          <w:vertAlign w:val="subscript"/>
        </w:rPr>
        <w:t>1</w:t>
      </w:r>
      <w:r>
        <w:rPr>
          <w:vertAlign w:val="baseline"/>
        </w:rPr>
        <w:t>) containing 0.10 % SL and without (BM) as control. Diets 2, 3, 4 and 5 contained 1.0, 2.0, 3.0 and 4.0 % BM without SL, respectively, representing T</w:t>
      </w:r>
      <w:r>
        <w:rPr>
          <w:vertAlign w:val="subscript"/>
        </w:rPr>
        <w:t>2</w:t>
      </w:r>
      <w:r>
        <w:rPr>
          <w:vertAlign w:val="baseline"/>
        </w:rPr>
        <w:t>, T</w:t>
      </w:r>
      <w:r>
        <w:rPr>
          <w:vertAlign w:val="subscript"/>
        </w:rPr>
        <w:t>3</w:t>
      </w:r>
      <w:r>
        <w:rPr>
          <w:vertAlign w:val="baseline"/>
        </w:rPr>
        <w:t>, T</w:t>
      </w:r>
      <w:r>
        <w:rPr>
          <w:vertAlign w:val="subscript"/>
        </w:rPr>
        <w:t>4</w:t>
      </w:r>
      <w:r>
        <w:rPr>
          <w:vertAlign w:val="baseline"/>
        </w:rPr>
        <w:t> and T</w:t>
      </w:r>
      <w:r>
        <w:rPr>
          <w:vertAlign w:val="subscript"/>
        </w:rPr>
        <w:t>5</w:t>
      </w:r>
      <w:r>
        <w:rPr>
          <w:vertAlign w:val="baseline"/>
        </w:rPr>
        <w:t> in the same other. The experiment was arranged in completely randomized design (CRD) with three replicates per treatment of 30 birds each and 10 birds per replicate. Diets were isoproteineous (23 %) and isocaloric (11.90 MJME/Kg). At the end of the trial period, diet did not significantly (P&gt;0.05) influence body weight. However, birds that fed 4.0 % BM significantly (P&lt;0.05) consumed lesser feed and had better protein utilization efficiency than SL fed birds. There was no mortality.</w:t>
      </w:r>
    </w:p>
    <w:p>
      <w:pPr>
        <w:pStyle w:val="BodyText"/>
        <w:spacing w:before="260"/>
        <w:ind w:left="1080"/>
        <w:jc w:val="both"/>
      </w:pPr>
      <w:r>
        <w:rPr>
          <w:rFonts w:ascii="Arial"/>
          <w:b/>
        </w:rPr>
        <w:t>Keywords</w:t>
      </w:r>
      <w:r>
        <w:rPr/>
        <w:t>:</w:t>
      </w:r>
      <w:r>
        <w:rPr>
          <w:spacing w:val="-4"/>
        </w:rPr>
        <w:t> </w:t>
      </w:r>
      <w:r>
        <w:rPr/>
        <w:t>Blood</w:t>
      </w:r>
      <w:r>
        <w:rPr>
          <w:spacing w:val="-4"/>
        </w:rPr>
        <w:t> </w:t>
      </w:r>
      <w:r>
        <w:rPr/>
        <w:t>meal,</w:t>
      </w:r>
      <w:r>
        <w:rPr>
          <w:spacing w:val="-3"/>
        </w:rPr>
        <w:t> </w:t>
      </w:r>
      <w:r>
        <w:rPr/>
        <w:t>Synthetic</w:t>
      </w:r>
      <w:r>
        <w:rPr>
          <w:spacing w:val="-3"/>
        </w:rPr>
        <w:t> </w:t>
      </w:r>
      <w:r>
        <w:rPr/>
        <w:t>Lysine,</w:t>
      </w:r>
      <w:r>
        <w:rPr>
          <w:spacing w:val="-4"/>
        </w:rPr>
        <w:t> </w:t>
      </w:r>
      <w:r>
        <w:rPr/>
        <w:t>Broiler</w:t>
      </w:r>
      <w:r>
        <w:rPr>
          <w:spacing w:val="-3"/>
        </w:rPr>
        <w:t> </w:t>
      </w:r>
      <w:r>
        <w:rPr/>
        <w:t>Starter,</w:t>
      </w:r>
      <w:r>
        <w:rPr>
          <w:spacing w:val="-2"/>
        </w:rPr>
        <w:t> </w:t>
      </w:r>
      <w:r>
        <w:rPr/>
        <w:t>Growth</w:t>
      </w:r>
      <w:r>
        <w:rPr>
          <w:spacing w:val="-2"/>
        </w:rPr>
        <w:t> Performance.</w:t>
      </w:r>
    </w:p>
    <w:p>
      <w:pPr>
        <w:pStyle w:val="BodyText"/>
        <w:spacing w:before="156"/>
        <w:rPr>
          <w:sz w:val="20"/>
        </w:rPr>
      </w:pPr>
    </w:p>
    <w:p>
      <w:pPr>
        <w:pStyle w:val="BodyText"/>
        <w:spacing w:after="0"/>
        <w:rPr>
          <w:sz w:val="20"/>
        </w:rPr>
        <w:sectPr>
          <w:headerReference w:type="default" r:id="rId257"/>
          <w:footerReference w:type="default" r:id="rId258"/>
          <w:pgSz w:w="11910" w:h="16840"/>
          <w:pgMar w:header="721" w:footer="1067" w:top="1300" w:bottom="1260" w:left="360" w:right="360"/>
        </w:sectPr>
      </w:pPr>
    </w:p>
    <w:p>
      <w:pPr>
        <w:pStyle w:val="Heading5"/>
        <w:spacing w:before="95"/>
      </w:pPr>
      <w:r>
        <w:rPr>
          <w:spacing w:val="-2"/>
        </w:rPr>
        <w:t>INTRODUCTION</w:t>
      </w:r>
    </w:p>
    <w:p>
      <w:pPr>
        <w:pStyle w:val="BodyText"/>
        <w:spacing w:line="242" w:lineRule="auto" w:before="201"/>
        <w:ind w:left="1080"/>
        <w:jc w:val="both"/>
      </w:pPr>
      <w:r>
        <w:rPr/>
        <w:t>The demand for broiler chickens in Nigeria is progressively rising as meat consumers‟ interest is gradually being shifted from red to white meat Ndelekwute (2009). But this is presently, being undermined by high cost of production necessitated by escalating cost of major and essential ingredients required for feed</w:t>
      </w:r>
      <w:r>
        <w:rPr>
          <w:spacing w:val="40"/>
        </w:rPr>
        <w:t> </w:t>
      </w:r>
      <w:r>
        <w:rPr/>
        <w:t>production Ndelekwute (2010). However, Uzegbu </w:t>
      </w:r>
      <w:r>
        <w:rPr>
          <w:rFonts w:ascii="Arial" w:hAnsi="Arial"/>
          <w:i/>
        </w:rPr>
        <w:t>et al</w:t>
      </w:r>
      <w:r>
        <w:rPr/>
        <w:t>. (2007) maintained that as the cost of these major</w:t>
      </w:r>
      <w:r>
        <w:rPr>
          <w:spacing w:val="65"/>
          <w:w w:val="150"/>
        </w:rPr>
        <w:t> </w:t>
      </w:r>
      <w:r>
        <w:rPr/>
        <w:t>feed</w:t>
      </w:r>
      <w:r>
        <w:rPr>
          <w:spacing w:val="68"/>
          <w:w w:val="150"/>
        </w:rPr>
        <w:t> </w:t>
      </w:r>
      <w:r>
        <w:rPr/>
        <w:t>ingredients</w:t>
      </w:r>
      <w:r>
        <w:rPr>
          <w:spacing w:val="68"/>
          <w:w w:val="150"/>
        </w:rPr>
        <w:t> </w:t>
      </w:r>
      <w:r>
        <w:rPr/>
        <w:t>continues</w:t>
      </w:r>
      <w:r>
        <w:rPr>
          <w:spacing w:val="67"/>
          <w:w w:val="150"/>
        </w:rPr>
        <w:t> </w:t>
      </w:r>
      <w:r>
        <w:rPr>
          <w:spacing w:val="-5"/>
        </w:rPr>
        <w:t>to</w:t>
      </w:r>
    </w:p>
    <w:p>
      <w:pPr>
        <w:pStyle w:val="BodyText"/>
        <w:spacing w:line="244" w:lineRule="auto" w:before="97"/>
        <w:ind w:left="678" w:right="1078"/>
        <w:jc w:val="both"/>
      </w:pPr>
      <w:r>
        <w:rPr/>
        <w:br w:type="column"/>
      </w:r>
      <w:r>
        <w:rPr/>
        <w:t>increase, there is still the need to maximize productivity. Measures to achieve this maximum production, should start at early stage of life because according to Okorie (1982) and later Obioha (1992) what happens during the starter period determines</w:t>
      </w:r>
      <w:r>
        <w:rPr>
          <w:spacing w:val="40"/>
        </w:rPr>
        <w:t> </w:t>
      </w:r>
      <w:r>
        <w:rPr/>
        <w:t>the final performance of broiler </w:t>
      </w:r>
      <w:r>
        <w:rPr>
          <w:spacing w:val="-2"/>
        </w:rPr>
        <w:t>chickens.</w:t>
      </w:r>
    </w:p>
    <w:p>
      <w:pPr>
        <w:pStyle w:val="BodyText"/>
        <w:spacing w:line="244" w:lineRule="auto"/>
        <w:ind w:left="678" w:right="1076"/>
        <w:jc w:val="both"/>
      </w:pPr>
      <w:r>
        <w:rPr/>
        <w:t>One of the measures employed by nutritionists is addition of synthetic lysine in diets for broiler chicks (Gorman and Balnave, 1995). This is because,</w:t>
      </w:r>
      <w:r>
        <w:rPr>
          <w:spacing w:val="51"/>
          <w:w w:val="150"/>
        </w:rPr>
        <w:t> </w:t>
      </w:r>
      <w:r>
        <w:rPr/>
        <w:t>the</w:t>
      </w:r>
      <w:r>
        <w:rPr>
          <w:spacing w:val="52"/>
          <w:w w:val="150"/>
        </w:rPr>
        <w:t> </w:t>
      </w:r>
      <w:r>
        <w:rPr/>
        <w:t>maize</w:t>
      </w:r>
      <w:r>
        <w:rPr>
          <w:spacing w:val="53"/>
          <w:w w:val="150"/>
        </w:rPr>
        <w:t> </w:t>
      </w:r>
      <w:r>
        <w:rPr/>
        <w:t>and</w:t>
      </w:r>
      <w:r>
        <w:rPr>
          <w:spacing w:val="54"/>
          <w:w w:val="150"/>
        </w:rPr>
        <w:t> </w:t>
      </w:r>
      <w:r>
        <w:rPr/>
        <w:t>soya</w:t>
      </w:r>
      <w:r>
        <w:rPr>
          <w:spacing w:val="54"/>
          <w:w w:val="150"/>
        </w:rPr>
        <w:t> </w:t>
      </w:r>
      <w:r>
        <w:rPr>
          <w:spacing w:val="-4"/>
        </w:rPr>
        <w:t>bean</w:t>
      </w:r>
    </w:p>
    <w:p>
      <w:pPr>
        <w:pStyle w:val="BodyText"/>
        <w:spacing w:after="0" w:line="244" w:lineRule="auto"/>
        <w:jc w:val="both"/>
        <w:sectPr>
          <w:type w:val="continuous"/>
          <w:pgSz w:w="11910" w:h="16840"/>
          <w:pgMar w:header="721" w:footer="1067" w:top="1080" w:bottom="1220" w:left="360" w:right="360"/>
          <w:cols w:num="2" w:equalWidth="0">
            <w:col w:w="5238" w:space="40"/>
            <w:col w:w="5912"/>
          </w:cols>
        </w:sectPr>
      </w:pPr>
    </w:p>
    <w:p>
      <w:pPr>
        <w:pStyle w:val="BodyText"/>
        <w:spacing w:line="244" w:lineRule="auto" w:before="124"/>
        <w:ind w:left="1080"/>
        <w:jc w:val="both"/>
      </w:pPr>
      <w:r>
        <w:rPr/>
        <w:t>meal which constitute the major feedstuffs used to produce poultry</w:t>
      </w:r>
      <w:r>
        <w:rPr>
          <w:spacing w:val="40"/>
        </w:rPr>
        <w:t> </w:t>
      </w:r>
      <w:r>
        <w:rPr/>
        <w:t>diets are low in lysine and also not readily available to the birds (D‟Mello, 1993). But according to Njoku (1985)</w:t>
      </w:r>
      <w:r>
        <w:rPr>
          <w:spacing w:val="40"/>
        </w:rPr>
        <w:t> </w:t>
      </w:r>
      <w:r>
        <w:rPr/>
        <w:t>in Nigeria, it is imported, expensive</w:t>
      </w:r>
      <w:r>
        <w:rPr>
          <w:spacing w:val="40"/>
        </w:rPr>
        <w:t> </w:t>
      </w:r>
      <w:r>
        <w:rPr/>
        <w:t>and may be out of reach of local farmers who may want to mix their</w:t>
      </w:r>
      <w:r>
        <w:rPr>
          <w:spacing w:val="80"/>
        </w:rPr>
        <w:t> </w:t>
      </w:r>
      <w:r>
        <w:rPr/>
        <w:t>own feeds. It has been advocated that non conventional feedstuffs and</w:t>
      </w:r>
      <w:r>
        <w:rPr>
          <w:spacing w:val="80"/>
        </w:rPr>
        <w:t> </w:t>
      </w:r>
      <w:r>
        <w:rPr/>
        <w:t>animal waste products could be included in monogastric animals diets for economic benefits (Nwokoro, 1993; Ukachukwu</w:t>
      </w:r>
      <w:r>
        <w:rPr/>
        <w:t> and</w:t>
      </w:r>
      <w:r>
        <w:rPr/>
        <w:t> Anugwa, 1995; Akpodiete and Inoni, 2000). Hence the need to look for natural, less</w:t>
      </w:r>
      <w:r>
        <w:rPr>
          <w:spacing w:val="80"/>
        </w:rPr>
        <w:t> </w:t>
      </w:r>
      <w:r>
        <w:rPr/>
        <w:t>expensive source of protein, rich in lysine, that abounds in our environment, to replace synthetic lysine. Blood meal is a good source of protein</w:t>
      </w:r>
      <w:r>
        <w:rPr>
          <w:spacing w:val="-1"/>
        </w:rPr>
        <w:t> </w:t>
      </w:r>
      <w:r>
        <w:rPr/>
        <w:t>and lysine (Offiong </w:t>
      </w:r>
      <w:r>
        <w:rPr>
          <w:rFonts w:ascii="Arial" w:hAnsi="Arial"/>
          <w:i/>
        </w:rPr>
        <w:t>et</w:t>
      </w:r>
      <w:r>
        <w:rPr>
          <w:rFonts w:ascii="Arial" w:hAnsi="Arial"/>
          <w:i/>
          <w:spacing w:val="-2"/>
        </w:rPr>
        <w:t> </w:t>
      </w:r>
      <w:r>
        <w:rPr>
          <w:rFonts w:ascii="Arial" w:hAnsi="Arial"/>
          <w:i/>
        </w:rPr>
        <w:t>al</w:t>
      </w:r>
      <w:r>
        <w:rPr/>
        <w:t>.,</w:t>
      </w:r>
      <w:r>
        <w:rPr>
          <w:spacing w:val="-1"/>
        </w:rPr>
        <w:t> </w:t>
      </w:r>
      <w:r>
        <w:rPr/>
        <w:t>1982; Odukwe</w:t>
      </w:r>
      <w:r>
        <w:rPr>
          <w:spacing w:val="50"/>
        </w:rPr>
        <w:t> </w:t>
      </w:r>
      <w:r>
        <w:rPr/>
        <w:t>and</w:t>
      </w:r>
      <w:r>
        <w:rPr>
          <w:spacing w:val="50"/>
        </w:rPr>
        <w:t> </w:t>
      </w:r>
      <w:r>
        <w:rPr/>
        <w:t>Njoku,</w:t>
      </w:r>
      <w:r>
        <w:rPr>
          <w:spacing w:val="50"/>
        </w:rPr>
        <w:t> </w:t>
      </w:r>
      <w:r>
        <w:rPr/>
        <w:t>1987),</w:t>
      </w:r>
      <w:r>
        <w:rPr>
          <w:spacing w:val="50"/>
        </w:rPr>
        <w:t> </w:t>
      </w:r>
      <w:r>
        <w:rPr/>
        <w:t>with</w:t>
      </w:r>
      <w:r>
        <w:rPr>
          <w:spacing w:val="55"/>
        </w:rPr>
        <w:t> </w:t>
      </w:r>
      <w:r>
        <w:rPr>
          <w:spacing w:val="-5"/>
        </w:rPr>
        <w:t>80%</w:t>
      </w:r>
    </w:p>
    <w:p>
      <w:pPr>
        <w:pStyle w:val="BodyText"/>
        <w:spacing w:line="244" w:lineRule="exact"/>
        <w:ind w:left="1080"/>
        <w:jc w:val="both"/>
      </w:pPr>
      <w:r>
        <w:rPr/>
        <w:t>protein</w:t>
      </w:r>
      <w:r>
        <w:rPr>
          <w:spacing w:val="47"/>
        </w:rPr>
        <w:t> </w:t>
      </w:r>
      <w:r>
        <w:rPr/>
        <w:t>(Olomu,</w:t>
      </w:r>
      <w:r>
        <w:rPr>
          <w:spacing w:val="47"/>
        </w:rPr>
        <w:t> </w:t>
      </w:r>
      <w:r>
        <w:rPr/>
        <w:t>1995)</w:t>
      </w:r>
      <w:r>
        <w:rPr>
          <w:spacing w:val="43"/>
        </w:rPr>
        <w:t> </w:t>
      </w:r>
      <w:r>
        <w:rPr/>
        <w:t>and</w:t>
      </w:r>
      <w:r>
        <w:rPr>
          <w:spacing w:val="47"/>
        </w:rPr>
        <w:t> </w:t>
      </w:r>
      <w:r>
        <w:rPr/>
        <w:t>7%</w:t>
      </w:r>
      <w:r>
        <w:rPr>
          <w:spacing w:val="48"/>
        </w:rPr>
        <w:t> </w:t>
      </w:r>
      <w:r>
        <w:rPr>
          <w:spacing w:val="-2"/>
        </w:rPr>
        <w:t>lysine</w:t>
      </w:r>
    </w:p>
    <w:p>
      <w:pPr>
        <w:pStyle w:val="BodyText"/>
        <w:spacing w:line="242" w:lineRule="auto"/>
        <w:ind w:left="1080"/>
      </w:pPr>
      <w:r>
        <w:rPr/>
        <w:t>(Donkoh </w:t>
      </w:r>
      <w:r>
        <w:rPr>
          <w:rFonts w:ascii="Arial"/>
          <w:i/>
        </w:rPr>
        <w:t>et al</w:t>
      </w:r>
      <w:r>
        <w:rPr/>
        <w:t>., 1999). Blood which is used</w:t>
      </w:r>
      <w:r>
        <w:rPr>
          <w:spacing w:val="40"/>
        </w:rPr>
        <w:t> </w:t>
      </w:r>
      <w:r>
        <w:rPr/>
        <w:t>to</w:t>
      </w:r>
      <w:r>
        <w:rPr>
          <w:spacing w:val="40"/>
        </w:rPr>
        <w:t> </w:t>
      </w:r>
      <w:r>
        <w:rPr/>
        <w:t>prepare</w:t>
      </w:r>
      <w:r>
        <w:rPr>
          <w:spacing w:val="40"/>
        </w:rPr>
        <w:t> </w:t>
      </w:r>
      <w:r>
        <w:rPr/>
        <w:t>blood</w:t>
      </w:r>
      <w:r>
        <w:rPr>
          <w:spacing w:val="40"/>
        </w:rPr>
        <w:t> </w:t>
      </w:r>
      <w:r>
        <w:rPr/>
        <w:t>meal</w:t>
      </w:r>
      <w:r>
        <w:rPr>
          <w:spacing w:val="40"/>
        </w:rPr>
        <w:t> </w:t>
      </w:r>
      <w:r>
        <w:rPr/>
        <w:t>abounds in</w:t>
      </w:r>
      <w:r>
        <w:rPr>
          <w:spacing w:val="80"/>
        </w:rPr>
        <w:t> </w:t>
      </w:r>
      <w:r>
        <w:rPr/>
        <w:t>abattoirs</w:t>
      </w:r>
      <w:r>
        <w:rPr>
          <w:spacing w:val="80"/>
        </w:rPr>
        <w:t> </w:t>
      </w:r>
      <w:r>
        <w:rPr/>
        <w:t>in</w:t>
      </w:r>
      <w:r>
        <w:rPr>
          <w:spacing w:val="80"/>
        </w:rPr>
        <w:t> </w:t>
      </w:r>
      <w:r>
        <w:rPr/>
        <w:t>Nigeria</w:t>
      </w:r>
      <w:r>
        <w:rPr>
          <w:spacing w:val="80"/>
        </w:rPr>
        <w:t> </w:t>
      </w:r>
      <w:r>
        <w:rPr/>
        <w:t>and</w:t>
      </w:r>
      <w:r>
        <w:rPr>
          <w:spacing w:val="80"/>
        </w:rPr>
        <w:t> </w:t>
      </w:r>
      <w:r>
        <w:rPr/>
        <w:t>can</w:t>
      </w:r>
      <w:r>
        <w:rPr>
          <w:spacing w:val="80"/>
        </w:rPr>
        <w:t> </w:t>
      </w:r>
      <w:r>
        <w:rPr/>
        <w:t>be collected free (Awonorin </w:t>
      </w:r>
      <w:r>
        <w:rPr>
          <w:rFonts w:ascii="Arial"/>
          <w:i/>
        </w:rPr>
        <w:t>et al</w:t>
      </w:r>
      <w:r>
        <w:rPr/>
        <w:t>, 1991).</w:t>
      </w:r>
    </w:p>
    <w:p>
      <w:pPr>
        <w:pStyle w:val="BodyText"/>
        <w:spacing w:line="244" w:lineRule="auto" w:before="4"/>
        <w:ind w:left="1080" w:right="1"/>
        <w:jc w:val="both"/>
      </w:pPr>
      <w:r>
        <w:rPr/>
        <w:t>The objective of the study is to compare the effect of 0.10% synthetic lysine</w:t>
      </w:r>
      <w:r>
        <w:rPr>
          <w:spacing w:val="-2"/>
        </w:rPr>
        <w:t> </w:t>
      </w:r>
      <w:r>
        <w:rPr/>
        <w:t>adjudged</w:t>
      </w:r>
      <w:r>
        <w:rPr>
          <w:spacing w:val="-2"/>
        </w:rPr>
        <w:t> </w:t>
      </w:r>
      <w:r>
        <w:rPr/>
        <w:t>to</w:t>
      </w:r>
      <w:r>
        <w:rPr>
          <w:spacing w:val="-2"/>
        </w:rPr>
        <w:t> </w:t>
      </w:r>
      <w:r>
        <w:rPr/>
        <w:t>be</w:t>
      </w:r>
      <w:r>
        <w:rPr>
          <w:spacing w:val="-5"/>
        </w:rPr>
        <w:t> </w:t>
      </w:r>
      <w:r>
        <w:rPr/>
        <w:t>economical</w:t>
      </w:r>
      <w:r>
        <w:rPr>
          <w:spacing w:val="-3"/>
        </w:rPr>
        <w:t> </w:t>
      </w:r>
      <w:r>
        <w:rPr/>
        <w:t>(Han and Baker, 1981)</w:t>
      </w:r>
      <w:r>
        <w:rPr/>
        <w:t> with blood meal in broiler starter diets as regards growth </w:t>
      </w:r>
      <w:r>
        <w:rPr>
          <w:spacing w:val="-2"/>
        </w:rPr>
        <w:t>parameters.</w:t>
      </w:r>
    </w:p>
    <w:p>
      <w:pPr>
        <w:pStyle w:val="BodyText"/>
        <w:spacing w:before="195"/>
      </w:pPr>
    </w:p>
    <w:p>
      <w:pPr>
        <w:pStyle w:val="Heading5"/>
        <w:spacing w:before="1"/>
      </w:pPr>
      <w:r>
        <w:rPr/>
        <w:t>MATERIALS</w:t>
      </w:r>
      <w:r>
        <w:rPr>
          <w:spacing w:val="-2"/>
        </w:rPr>
        <w:t> </w:t>
      </w:r>
      <w:r>
        <w:rPr/>
        <w:t>AND</w:t>
      </w:r>
      <w:r>
        <w:rPr>
          <w:spacing w:val="-4"/>
        </w:rPr>
        <w:t> </w:t>
      </w:r>
      <w:r>
        <w:rPr>
          <w:spacing w:val="-2"/>
        </w:rPr>
        <w:t>METHODS</w:t>
      </w:r>
    </w:p>
    <w:p>
      <w:pPr>
        <w:pStyle w:val="BodyText"/>
        <w:spacing w:line="244" w:lineRule="auto" w:before="200"/>
        <w:ind w:left="1080"/>
        <w:jc w:val="both"/>
      </w:pPr>
      <w:r>
        <w:rPr/>
        <w:t>This trial was carried out at the Teaching and Research Farm of College of Animal Science and Animal Production, Michael Okpara University of Agriculture. Umudike is located on latitude 5</w:t>
      </w:r>
      <w:r>
        <w:rPr>
          <w:vertAlign w:val="superscript"/>
        </w:rPr>
        <w:t>0</w:t>
      </w:r>
      <w:r>
        <w:rPr>
          <w:vertAlign w:val="baseline"/>
        </w:rPr>
        <w:t>29</w:t>
      </w:r>
      <w:r>
        <w:rPr>
          <w:vertAlign w:val="superscript"/>
        </w:rPr>
        <w:t>1</w:t>
      </w:r>
      <w:r>
        <w:rPr>
          <w:vertAlign w:val="baseline"/>
        </w:rPr>
        <w:t>N and longitude 7</w:t>
      </w:r>
      <w:r>
        <w:rPr>
          <w:vertAlign w:val="superscript"/>
        </w:rPr>
        <w:t>0</w:t>
      </w:r>
      <w:r>
        <w:rPr>
          <w:vertAlign w:val="baseline"/>
        </w:rPr>
        <w:t>32</w:t>
      </w:r>
      <w:r>
        <w:rPr>
          <w:vertAlign w:val="superscript"/>
        </w:rPr>
        <w:t>1</w:t>
      </w:r>
      <w:r>
        <w:rPr>
          <w:vertAlign w:val="baseline"/>
        </w:rPr>
        <w:t>E</w:t>
      </w:r>
      <w:r>
        <w:rPr>
          <w:spacing w:val="80"/>
          <w:vertAlign w:val="baseline"/>
        </w:rPr>
        <w:t> </w:t>
      </w:r>
      <w:r>
        <w:rPr>
          <w:vertAlign w:val="baseline"/>
        </w:rPr>
        <w:t>in the rainforest zone of Nigeria with average annual rainfall of 2000 mm and relative humidity of 70 % on the average. This information was</w:t>
      </w:r>
      <w:r>
        <w:rPr>
          <w:spacing w:val="80"/>
          <w:vertAlign w:val="baseline"/>
        </w:rPr>
        <w:t> </w:t>
      </w:r>
      <w:r>
        <w:rPr>
          <w:vertAlign w:val="baseline"/>
        </w:rPr>
        <w:t>supplied bf the Meteorological unit of the National Root Crops Research Institute, Umudike, Abia State,</w:t>
      </w:r>
      <w:r>
        <w:rPr>
          <w:spacing w:val="-2"/>
          <w:vertAlign w:val="baseline"/>
        </w:rPr>
        <w:t> </w:t>
      </w:r>
      <w:r>
        <w:rPr>
          <w:vertAlign w:val="baseline"/>
        </w:rPr>
        <w:t>Nigeria.</w:t>
      </w:r>
    </w:p>
    <w:p>
      <w:pPr>
        <w:spacing w:line="240" w:lineRule="auto" w:before="0"/>
        <w:rPr>
          <w:sz w:val="24"/>
        </w:rPr>
      </w:pPr>
      <w:r>
        <w:rPr/>
        <w:br w:type="column"/>
      </w:r>
      <w:r>
        <w:rPr>
          <w:sz w:val="24"/>
        </w:rPr>
      </w:r>
    </w:p>
    <w:p>
      <w:pPr>
        <w:pStyle w:val="BodyText"/>
        <w:spacing w:before="55"/>
      </w:pPr>
    </w:p>
    <w:p>
      <w:pPr>
        <w:pStyle w:val="Heading6"/>
        <w:ind w:left="678"/>
      </w:pPr>
      <w:r>
        <w:rPr/>
        <w:t>Processing</w:t>
      </w:r>
      <w:r>
        <w:rPr>
          <w:spacing w:val="-1"/>
        </w:rPr>
        <w:t> </w:t>
      </w:r>
      <w:r>
        <w:rPr/>
        <w:t>of</w:t>
      </w:r>
      <w:r>
        <w:rPr>
          <w:spacing w:val="-1"/>
        </w:rPr>
        <w:t> </w:t>
      </w:r>
      <w:r>
        <w:rPr/>
        <w:t>Blood</w:t>
      </w:r>
      <w:r>
        <w:rPr>
          <w:spacing w:val="-3"/>
        </w:rPr>
        <w:t> </w:t>
      </w:r>
      <w:r>
        <w:rPr>
          <w:spacing w:val="-4"/>
        </w:rPr>
        <w:t>Meal</w:t>
      </w:r>
    </w:p>
    <w:p>
      <w:pPr>
        <w:pStyle w:val="BodyText"/>
        <w:spacing w:line="244" w:lineRule="auto" w:before="203"/>
        <w:ind w:left="678" w:right="1074"/>
        <w:jc w:val="both"/>
      </w:pPr>
      <w:r>
        <w:rPr/>
        <w:t>Cattle blood used to produce the test blood meal was collected from a nearby abattoir and cooked immediately</w:t>
      </w:r>
      <w:r>
        <w:rPr>
          <w:spacing w:val="-6"/>
        </w:rPr>
        <w:t> </w:t>
      </w:r>
      <w:r>
        <w:rPr/>
        <w:t>over</w:t>
      </w:r>
      <w:r>
        <w:rPr>
          <w:spacing w:val="-4"/>
        </w:rPr>
        <w:t> </w:t>
      </w:r>
      <w:r>
        <w:rPr/>
        <w:t>firewood</w:t>
      </w:r>
      <w:r>
        <w:rPr>
          <w:spacing w:val="-3"/>
        </w:rPr>
        <w:t> </w:t>
      </w:r>
      <w:r>
        <w:rPr/>
        <w:t>in</w:t>
      </w:r>
      <w:r>
        <w:rPr>
          <w:spacing w:val="-3"/>
        </w:rPr>
        <w:t> </w:t>
      </w:r>
      <w:r>
        <w:rPr/>
        <w:t>a</w:t>
      </w:r>
      <w:r>
        <w:rPr>
          <w:spacing w:val="-4"/>
        </w:rPr>
        <w:t> </w:t>
      </w:r>
      <w:r>
        <w:rPr/>
        <w:t>30</w:t>
      </w:r>
      <w:r>
        <w:rPr>
          <w:spacing w:val="-3"/>
        </w:rPr>
        <w:t> </w:t>
      </w:r>
      <w:r>
        <w:rPr/>
        <w:t>liters capacity aluminum pot. It was allowed to boil at temperature of 103 degrees Celsius for 20 minutes. The cooked blood was then transferred into a Hessian sack and pressed to reduce the water</w:t>
      </w:r>
      <w:r>
        <w:rPr>
          <w:spacing w:val="-2"/>
        </w:rPr>
        <w:t> </w:t>
      </w:r>
      <w:r>
        <w:rPr/>
        <w:t>content. The</w:t>
      </w:r>
      <w:r>
        <w:rPr>
          <w:spacing w:val="-2"/>
        </w:rPr>
        <w:t> </w:t>
      </w:r>
      <w:r>
        <w:rPr/>
        <w:t>cooked</w:t>
      </w:r>
      <w:r>
        <w:rPr>
          <w:spacing w:val="-2"/>
        </w:rPr>
        <w:t> </w:t>
      </w:r>
      <w:r>
        <w:rPr/>
        <w:t>blood in lumps was spread on a concrete floor under the sun to dry. The ambient temperature average was 34 degrees Celsius. It took three days for the</w:t>
      </w:r>
      <w:r>
        <w:rPr>
          <w:spacing w:val="80"/>
        </w:rPr>
        <w:t> </w:t>
      </w:r>
      <w:r>
        <w:rPr/>
        <w:t>blood to dry. Dry blood lumps were ground into meal and proximate component and amino acid profile analysis carried out according to</w:t>
      </w:r>
      <w:r>
        <w:rPr>
          <w:spacing w:val="40"/>
        </w:rPr>
        <w:t> </w:t>
      </w:r>
      <w:r>
        <w:rPr/>
        <w:t>AOAC (1990) is shown in table 1.</w:t>
      </w:r>
    </w:p>
    <w:p>
      <w:pPr>
        <w:pStyle w:val="BodyText"/>
        <w:spacing w:before="182"/>
      </w:pPr>
    </w:p>
    <w:p>
      <w:pPr>
        <w:pStyle w:val="Heading6"/>
        <w:spacing w:before="1"/>
        <w:ind w:left="678"/>
      </w:pPr>
      <w:r>
        <w:rPr/>
        <w:t>Experimental</w:t>
      </w:r>
      <w:r>
        <w:rPr>
          <w:spacing w:val="-3"/>
        </w:rPr>
        <w:t> </w:t>
      </w:r>
      <w:r>
        <w:rPr/>
        <w:t>Diets</w:t>
      </w:r>
      <w:r>
        <w:rPr>
          <w:spacing w:val="-2"/>
        </w:rPr>
        <w:t> </w:t>
      </w:r>
      <w:r>
        <w:rPr/>
        <w:t>and</w:t>
      </w:r>
      <w:r>
        <w:rPr>
          <w:spacing w:val="-2"/>
        </w:rPr>
        <w:t> Chicks</w:t>
      </w:r>
    </w:p>
    <w:p>
      <w:pPr>
        <w:pStyle w:val="BodyText"/>
        <w:spacing w:line="244" w:lineRule="auto" w:before="201"/>
        <w:ind w:left="678" w:right="1078"/>
        <w:jc w:val="both"/>
      </w:pPr>
      <w:r>
        <w:rPr/>
        <w:t>Five diets were produced. Diets, which contained 0.10% synthetic lysine without blood meal, served as control. Diets</w:t>
      </w:r>
      <w:r>
        <w:rPr>
          <w:spacing w:val="53"/>
        </w:rPr>
        <w:t>  </w:t>
      </w:r>
      <w:r>
        <w:rPr/>
        <w:t>2,</w:t>
      </w:r>
      <w:r>
        <w:rPr>
          <w:spacing w:val="54"/>
        </w:rPr>
        <w:t>  </w:t>
      </w:r>
      <w:r>
        <w:rPr/>
        <w:t>3,</w:t>
      </w:r>
      <w:r>
        <w:rPr>
          <w:spacing w:val="54"/>
        </w:rPr>
        <w:t>  </w:t>
      </w:r>
      <w:r>
        <w:rPr/>
        <w:t>4</w:t>
      </w:r>
      <w:r>
        <w:rPr>
          <w:spacing w:val="54"/>
        </w:rPr>
        <w:t>  </w:t>
      </w:r>
      <w:r>
        <w:rPr/>
        <w:t>and</w:t>
      </w:r>
      <w:r>
        <w:rPr>
          <w:spacing w:val="53"/>
        </w:rPr>
        <w:t>  </w:t>
      </w:r>
      <w:r>
        <w:rPr/>
        <w:t>5</w:t>
      </w:r>
      <w:r>
        <w:rPr>
          <w:spacing w:val="54"/>
        </w:rPr>
        <w:t>  </w:t>
      </w:r>
      <w:r>
        <w:rPr>
          <w:spacing w:val="-2"/>
        </w:rPr>
        <w:t>contained,</w:t>
      </w:r>
    </w:p>
    <w:p>
      <w:pPr>
        <w:pStyle w:val="BodyText"/>
        <w:spacing w:line="242" w:lineRule="auto"/>
        <w:ind w:left="678" w:right="1075"/>
        <w:jc w:val="both"/>
      </w:pPr>
      <w:r>
        <w:rPr/>
        <w:t>respectively, 1.0, 2.0, 3.0 and 4.0 % blood meal without synthetic lysine. All diets were isoproteineous and isocaloric (Table 2). A total of 150</w:t>
      </w:r>
      <w:r>
        <w:rPr>
          <w:spacing w:val="40"/>
        </w:rPr>
        <w:t> </w:t>
      </w:r>
      <w:r>
        <w:rPr/>
        <w:t>Anak broiler chicks were used. Each treatment was randomly assigned 30 birds replicated three times with 10 birds each in completely randomized design (CRD). Birds were conventionally managed and feed and water were given </w:t>
      </w:r>
      <w:r>
        <w:rPr>
          <w:rFonts w:ascii="Arial"/>
          <w:i/>
        </w:rPr>
        <w:t>ad libitum </w:t>
      </w:r>
      <w:r>
        <w:rPr/>
        <w:t>for 28</w:t>
      </w:r>
      <w:r>
        <w:rPr>
          <w:spacing w:val="80"/>
        </w:rPr>
        <w:t> </w:t>
      </w:r>
      <w:r>
        <w:rPr/>
        <w:t>days in a deep litter house.</w:t>
      </w:r>
    </w:p>
    <w:p>
      <w:pPr>
        <w:pStyle w:val="BodyText"/>
        <w:spacing w:before="213"/>
      </w:pPr>
    </w:p>
    <w:p>
      <w:pPr>
        <w:pStyle w:val="Heading6"/>
        <w:ind w:left="678"/>
      </w:pPr>
      <w:r>
        <w:rPr/>
        <w:t>Data Collection</w:t>
      </w:r>
      <w:r>
        <w:rPr>
          <w:spacing w:val="-3"/>
        </w:rPr>
        <w:t> </w:t>
      </w:r>
      <w:r>
        <w:rPr/>
        <w:t>and</w:t>
      </w:r>
      <w:r>
        <w:rPr>
          <w:spacing w:val="-3"/>
        </w:rPr>
        <w:t> </w:t>
      </w:r>
      <w:r>
        <w:rPr>
          <w:spacing w:val="-2"/>
        </w:rPr>
        <w:t>Analysis</w:t>
      </w:r>
    </w:p>
    <w:p>
      <w:pPr>
        <w:pStyle w:val="BodyText"/>
        <w:spacing w:line="244" w:lineRule="auto" w:before="204"/>
        <w:ind w:left="678" w:right="1078"/>
        <w:jc w:val="both"/>
      </w:pPr>
      <w:r>
        <w:rPr/>
        <w:t>Daily feed intake was measured by subtracting every morning the left over from the amount fed the previous day. Data on feed intake and body weight were</w:t>
      </w:r>
      <w:r>
        <w:rPr>
          <w:spacing w:val="39"/>
        </w:rPr>
        <w:t> </w:t>
      </w:r>
      <w:r>
        <w:rPr/>
        <w:t>used</w:t>
      </w:r>
      <w:r>
        <w:rPr>
          <w:spacing w:val="39"/>
        </w:rPr>
        <w:t> </w:t>
      </w:r>
      <w:r>
        <w:rPr/>
        <w:t>to</w:t>
      </w:r>
      <w:r>
        <w:rPr>
          <w:spacing w:val="38"/>
        </w:rPr>
        <w:t> </w:t>
      </w:r>
      <w:r>
        <w:rPr/>
        <w:t>calculate</w:t>
      </w:r>
      <w:r>
        <w:rPr>
          <w:spacing w:val="40"/>
        </w:rPr>
        <w:t> </w:t>
      </w:r>
      <w:r>
        <w:rPr/>
        <w:t>the</w:t>
      </w:r>
      <w:r>
        <w:rPr>
          <w:spacing w:val="37"/>
        </w:rPr>
        <w:t> </w:t>
      </w:r>
      <w:r>
        <w:rPr/>
        <w:t>feed;</w:t>
      </w:r>
      <w:r>
        <w:rPr>
          <w:spacing w:val="38"/>
        </w:rPr>
        <w:t> </w:t>
      </w:r>
      <w:r>
        <w:rPr>
          <w:spacing w:val="-4"/>
        </w:rPr>
        <w:t>gain</w:t>
      </w:r>
    </w:p>
    <w:p>
      <w:pPr>
        <w:pStyle w:val="BodyText"/>
        <w:spacing w:after="0" w:line="244" w:lineRule="auto"/>
        <w:jc w:val="both"/>
        <w:sectPr>
          <w:pgSz w:w="11910" w:h="16840"/>
          <w:pgMar w:header="721" w:footer="1067" w:top="1300" w:bottom="1260" w:left="360" w:right="360"/>
          <w:cols w:num="2" w:equalWidth="0">
            <w:col w:w="5238" w:space="40"/>
            <w:col w:w="5912"/>
          </w:cols>
        </w:sectPr>
      </w:pPr>
    </w:p>
    <w:p>
      <w:pPr>
        <w:pStyle w:val="BodyText"/>
        <w:spacing w:line="244" w:lineRule="auto" w:before="124"/>
        <w:ind w:left="1080"/>
        <w:jc w:val="both"/>
      </w:pPr>
      <w:r>
        <w:rPr/>
        <w:t>ratio. Protein efficiency ratio was calculated by dividing the average, daily weight gain by the average daily protein intake. All data collected were subjected to Analysis of Variance (ANOVA)</w:t>
      </w:r>
      <w:r>
        <w:rPr>
          <w:spacing w:val="-5"/>
        </w:rPr>
        <w:t> </w:t>
      </w:r>
      <w:r>
        <w:rPr/>
        <w:t>according</w:t>
      </w:r>
      <w:r>
        <w:rPr>
          <w:spacing w:val="-5"/>
        </w:rPr>
        <w:t> </w:t>
      </w:r>
      <w:r>
        <w:rPr/>
        <w:t>to</w:t>
      </w:r>
      <w:r>
        <w:rPr>
          <w:spacing w:val="-4"/>
        </w:rPr>
        <w:t> </w:t>
      </w:r>
      <w:r>
        <w:rPr/>
        <w:t>Steel</w:t>
      </w:r>
      <w:r>
        <w:rPr>
          <w:spacing w:val="-5"/>
        </w:rPr>
        <w:t> </w:t>
      </w:r>
      <w:r>
        <w:rPr/>
        <w:t>and</w:t>
      </w:r>
      <w:r>
        <w:rPr>
          <w:spacing w:val="-6"/>
        </w:rPr>
        <w:t> </w:t>
      </w:r>
      <w:r>
        <w:rPr/>
        <w:t>Torrie (1981)</w:t>
      </w:r>
      <w:r>
        <w:rPr/>
        <w:t> and</w:t>
      </w:r>
      <w:r>
        <w:rPr/>
        <w:t> least significant difference was used to separate significant </w:t>
      </w:r>
      <w:r>
        <w:rPr>
          <w:spacing w:val="-2"/>
        </w:rPr>
        <w:t>means.</w:t>
      </w:r>
    </w:p>
    <w:p>
      <w:pPr>
        <w:pStyle w:val="BodyText"/>
        <w:spacing w:before="270"/>
      </w:pPr>
    </w:p>
    <w:p>
      <w:pPr>
        <w:pStyle w:val="Heading5"/>
        <w:jc w:val="both"/>
      </w:pPr>
      <w:r>
        <w:rPr/>
        <w:t>RESULTS</w:t>
      </w:r>
      <w:r>
        <w:rPr>
          <w:spacing w:val="-1"/>
        </w:rPr>
        <w:t> </w:t>
      </w:r>
      <w:r>
        <w:rPr/>
        <w:t>AND</w:t>
      </w:r>
      <w:r>
        <w:rPr>
          <w:spacing w:val="-4"/>
        </w:rPr>
        <w:t> </w:t>
      </w:r>
      <w:r>
        <w:rPr>
          <w:spacing w:val="-2"/>
        </w:rPr>
        <w:t>DISCUSSION</w:t>
      </w:r>
    </w:p>
    <w:p>
      <w:pPr>
        <w:pStyle w:val="BodyText"/>
        <w:spacing w:before="201"/>
        <w:rPr>
          <w:rFonts w:ascii="Arial"/>
          <w:b/>
        </w:rPr>
      </w:pPr>
    </w:p>
    <w:p>
      <w:pPr>
        <w:pStyle w:val="BodyText"/>
        <w:spacing w:line="244" w:lineRule="auto"/>
        <w:ind w:left="1080" w:right="1"/>
        <w:jc w:val="both"/>
      </w:pPr>
      <w:r>
        <w:rPr/>
        <w:t>Table 2 shows the ingredient and nutrient composition of the experimental diets. The nutrients</w:t>
      </w:r>
      <w:r>
        <w:rPr>
          <w:spacing w:val="40"/>
        </w:rPr>
        <w:t> </w:t>
      </w:r>
      <w:r>
        <w:rPr/>
        <w:t>levels conform to that recommended for tropical environment (NRC, 1994). The results of dietary effect on the starter chicks are shown in Table 3. There were no significant (P&gt;0.05) effects</w:t>
      </w:r>
      <w:r>
        <w:rPr/>
        <w:t> of</w:t>
      </w:r>
      <w:r>
        <w:rPr/>
        <w:t> diet on finial body weight, daily body weight and feed: gain ratio. Diet had influence (P&lt;0.05)</w:t>
      </w:r>
      <w:r>
        <w:rPr/>
        <w:t> on</w:t>
      </w:r>
      <w:r>
        <w:rPr/>
        <w:t> feed intake and protein efficiency ratio. Group that fed 3.0 and 4.0 % blood meal significantly (P&lt;0.05)</w:t>
      </w:r>
      <w:r>
        <w:rPr/>
        <w:t> consumed lesser feed than the group that fed 0.10%</w:t>
      </w:r>
      <w:r>
        <w:rPr>
          <w:spacing w:val="31"/>
        </w:rPr>
        <w:t> </w:t>
      </w:r>
      <w:r>
        <w:rPr/>
        <w:t>synthetic</w:t>
      </w:r>
      <w:r>
        <w:rPr>
          <w:spacing w:val="34"/>
        </w:rPr>
        <w:t> </w:t>
      </w:r>
      <w:r>
        <w:rPr/>
        <w:t>lysine,</w:t>
      </w:r>
      <w:r>
        <w:rPr>
          <w:spacing w:val="34"/>
        </w:rPr>
        <w:t> </w:t>
      </w:r>
      <w:r>
        <w:rPr/>
        <w:t>while</w:t>
      </w:r>
      <w:r>
        <w:rPr>
          <w:spacing w:val="34"/>
        </w:rPr>
        <w:t> </w:t>
      </w:r>
      <w:r>
        <w:rPr/>
        <w:t>only</w:t>
      </w:r>
      <w:r>
        <w:rPr>
          <w:spacing w:val="31"/>
        </w:rPr>
        <w:t> </w:t>
      </w:r>
      <w:r>
        <w:rPr>
          <w:spacing w:val="-5"/>
        </w:rPr>
        <w:t>4.0</w:t>
      </w:r>
    </w:p>
    <w:p>
      <w:pPr>
        <w:pStyle w:val="BodyText"/>
        <w:spacing w:line="255" w:lineRule="exact"/>
        <w:ind w:left="1080"/>
        <w:jc w:val="both"/>
      </w:pPr>
      <w:r>
        <w:rPr/>
        <w:t>%</w:t>
      </w:r>
      <w:r>
        <w:rPr>
          <w:spacing w:val="78"/>
        </w:rPr>
        <w:t>  </w:t>
      </w:r>
      <w:r>
        <w:rPr/>
        <w:t>blood</w:t>
      </w:r>
      <w:r>
        <w:rPr>
          <w:spacing w:val="78"/>
        </w:rPr>
        <w:t>  </w:t>
      </w:r>
      <w:r>
        <w:rPr/>
        <w:t>meal</w:t>
      </w:r>
      <w:r>
        <w:rPr>
          <w:spacing w:val="78"/>
        </w:rPr>
        <w:t>  </w:t>
      </w:r>
      <w:r>
        <w:rPr/>
        <w:t>group</w:t>
      </w:r>
      <w:r>
        <w:rPr>
          <w:spacing w:val="78"/>
        </w:rPr>
        <w:t>  </w:t>
      </w:r>
      <w:r>
        <w:rPr>
          <w:spacing w:val="-2"/>
        </w:rPr>
        <w:t>effectively</w:t>
      </w:r>
    </w:p>
    <w:p>
      <w:pPr>
        <w:pStyle w:val="BodyText"/>
        <w:spacing w:line="244" w:lineRule="auto" w:before="5"/>
        <w:ind w:left="1080" w:right="1"/>
        <w:jc w:val="both"/>
      </w:pPr>
      <w:r>
        <w:rPr/>
        <w:t>(P&lt;0.05)</w:t>
      </w:r>
      <w:r>
        <w:rPr/>
        <w:t> utilized protein better than synthetic lysine group.</w:t>
      </w:r>
      <w:r>
        <w:rPr>
          <w:spacing w:val="40"/>
        </w:rPr>
        <w:t> </w:t>
      </w:r>
      <w:r>
        <w:rPr/>
        <w:t>Though, there were no significant differences between</w:t>
      </w:r>
      <w:r>
        <w:rPr>
          <w:spacing w:val="-3"/>
        </w:rPr>
        <w:t> </w:t>
      </w:r>
      <w:r>
        <w:rPr/>
        <w:t>synthetic</w:t>
      </w:r>
      <w:r>
        <w:rPr>
          <w:spacing w:val="-4"/>
        </w:rPr>
        <w:t> </w:t>
      </w:r>
      <w:r>
        <w:rPr/>
        <w:t>lysine</w:t>
      </w:r>
      <w:r>
        <w:rPr>
          <w:spacing w:val="-3"/>
        </w:rPr>
        <w:t> </w:t>
      </w:r>
      <w:r>
        <w:rPr/>
        <w:t>group</w:t>
      </w:r>
      <w:r>
        <w:rPr>
          <w:spacing w:val="-3"/>
        </w:rPr>
        <w:t> </w:t>
      </w:r>
      <w:r>
        <w:rPr/>
        <w:t>of</w:t>
      </w:r>
      <w:r>
        <w:rPr>
          <w:spacing w:val="-1"/>
        </w:rPr>
        <w:t> </w:t>
      </w:r>
      <w:r>
        <w:rPr/>
        <w:t>birds and those of blood meal in body</w:t>
      </w:r>
      <w:r>
        <w:rPr>
          <w:spacing w:val="80"/>
        </w:rPr>
        <w:t> </w:t>
      </w:r>
      <w:r>
        <w:rPr/>
        <w:t>weight and feed : gain ratio, blood</w:t>
      </w:r>
      <w:r>
        <w:rPr>
          <w:spacing w:val="40"/>
        </w:rPr>
        <w:t> </w:t>
      </w:r>
      <w:r>
        <w:rPr/>
        <w:t>meal groups progressively but numerically performed better than the synthetic lysine group as the level of blood meal was increased.</w:t>
      </w:r>
    </w:p>
    <w:p>
      <w:pPr>
        <w:pStyle w:val="BodyText"/>
        <w:spacing w:line="244" w:lineRule="auto"/>
        <w:ind w:left="1080"/>
        <w:jc w:val="both"/>
      </w:pPr>
      <w:r>
        <w:rPr/>
        <w:t>Among blood meal groups, significant difference existed (P&lt;0.05)</w:t>
      </w:r>
      <w:r>
        <w:rPr/>
        <w:t> only in</w:t>
      </w:r>
      <w:r>
        <w:rPr>
          <w:spacing w:val="40"/>
        </w:rPr>
        <w:t> </w:t>
      </w:r>
      <w:r>
        <w:rPr/>
        <w:t>feed intake. 3.0 and 4.0% blood meal groups consumed lesser feed than 1.0 and 2.0% groups. However, in all the parameters measured, there were progressive</w:t>
      </w:r>
      <w:r>
        <w:rPr>
          <w:spacing w:val="60"/>
        </w:rPr>
        <w:t> </w:t>
      </w:r>
      <w:r>
        <w:rPr/>
        <w:t>influences</w:t>
      </w:r>
      <w:r>
        <w:rPr>
          <w:spacing w:val="57"/>
        </w:rPr>
        <w:t> </w:t>
      </w:r>
      <w:r>
        <w:rPr/>
        <w:t>of</w:t>
      </w:r>
      <w:r>
        <w:rPr>
          <w:spacing w:val="61"/>
        </w:rPr>
        <w:t> </w:t>
      </w:r>
      <w:r>
        <w:rPr/>
        <w:t>blood</w:t>
      </w:r>
      <w:r>
        <w:rPr>
          <w:spacing w:val="58"/>
        </w:rPr>
        <w:t> </w:t>
      </w:r>
      <w:r>
        <w:rPr>
          <w:spacing w:val="-4"/>
        </w:rPr>
        <w:t>meal</w:t>
      </w:r>
    </w:p>
    <w:p>
      <w:pPr>
        <w:pStyle w:val="BodyText"/>
        <w:spacing w:line="244" w:lineRule="auto" w:before="124"/>
        <w:ind w:left="679" w:right="1078"/>
        <w:jc w:val="both"/>
      </w:pPr>
      <w:r>
        <w:rPr/>
        <w:br w:type="column"/>
      </w:r>
      <w:r>
        <w:rPr/>
        <w:t>though marginal within the blood meal </w:t>
      </w:r>
      <w:r>
        <w:rPr>
          <w:spacing w:val="-2"/>
        </w:rPr>
        <w:t>groups.</w:t>
      </w:r>
    </w:p>
    <w:p>
      <w:pPr>
        <w:pStyle w:val="BodyText"/>
        <w:tabs>
          <w:tab w:pos="3238" w:val="left" w:leader="none"/>
        </w:tabs>
        <w:spacing w:line="242" w:lineRule="auto"/>
        <w:ind w:left="679" w:right="1073"/>
        <w:jc w:val="both"/>
      </w:pPr>
      <w:r>
        <w:rPr/>
        <w:t>Non</w:t>
      </w:r>
      <w:r>
        <w:rPr/>
        <w:t> significant effect of diet on body weight and feed; gain ratio was in accordance with Donkoh </w:t>
      </w:r>
      <w:r>
        <w:rPr>
          <w:rFonts w:ascii="Arial"/>
          <w:i/>
        </w:rPr>
        <w:t>et al. </w:t>
      </w:r>
      <w:r>
        <w:rPr/>
        <w:t>(1999). However, better performance though numerical of 4.0% blood meal group over synthetic lysine on body weight despite lower feed intake may be attributable to better protein utilization by 4.0% blood meal group.</w:t>
      </w:r>
      <w:r>
        <w:rPr>
          <w:spacing w:val="40"/>
        </w:rPr>
        <w:t> </w:t>
      </w:r>
      <w:r>
        <w:rPr/>
        <w:t>Lesser feed intake recorded by 3.0 and 4.0% blood meal groups than that of synthetic lysine group shows that</w:t>
      </w:r>
      <w:r>
        <w:rPr>
          <w:spacing w:val="40"/>
        </w:rPr>
        <w:t> </w:t>
      </w:r>
      <w:r>
        <w:rPr/>
        <w:t>blood meal can induce negative feed intake response. Morrison (1981)</w:t>
      </w:r>
      <w:r>
        <w:rPr/>
        <w:t> had reported</w:t>
      </w:r>
      <w:r>
        <w:rPr>
          <w:spacing w:val="-5"/>
        </w:rPr>
        <w:t> </w:t>
      </w:r>
      <w:r>
        <w:rPr/>
        <w:t>poor</w:t>
      </w:r>
      <w:r>
        <w:rPr>
          <w:spacing w:val="-6"/>
        </w:rPr>
        <w:t> </w:t>
      </w:r>
      <w:r>
        <w:rPr/>
        <w:t>palatability</w:t>
      </w:r>
      <w:r>
        <w:rPr>
          <w:spacing w:val="-7"/>
        </w:rPr>
        <w:t> </w:t>
      </w:r>
      <w:r>
        <w:rPr/>
        <w:t>of</w:t>
      </w:r>
      <w:r>
        <w:rPr>
          <w:spacing w:val="-3"/>
        </w:rPr>
        <w:t> </w:t>
      </w:r>
      <w:r>
        <w:rPr/>
        <w:t>blood</w:t>
      </w:r>
      <w:r>
        <w:rPr>
          <w:spacing w:val="-4"/>
        </w:rPr>
        <w:t> </w:t>
      </w:r>
      <w:r>
        <w:rPr/>
        <w:t>meal to negatively affect feed intake. Progressive but marginal reduction in feed intake as the level of blood meal was increased indicates that feed intake was affected by level of blood meal. This agrees with Odukwe and Njoku</w:t>
      </w:r>
      <w:r>
        <w:rPr>
          <w:spacing w:val="80"/>
        </w:rPr>
        <w:t>  </w:t>
      </w:r>
      <w:r>
        <w:rPr/>
        <w:t>(1987).</w:t>
        <w:tab/>
        <w:t>The upward performance movement trend within blood meal groups as the level of</w:t>
      </w:r>
      <w:r>
        <w:rPr>
          <w:spacing w:val="40"/>
        </w:rPr>
        <w:t> </w:t>
      </w:r>
      <w:r>
        <w:rPr/>
        <w:t>blood meal was increased is indicative to the fact that a level could be</w:t>
      </w:r>
      <w:r>
        <w:rPr>
          <w:spacing w:val="40"/>
        </w:rPr>
        <w:t> </w:t>
      </w:r>
      <w:r>
        <w:rPr/>
        <w:t>reached where significant dietary</w:t>
      </w:r>
      <w:r>
        <w:rPr>
          <w:spacing w:val="80"/>
        </w:rPr>
        <w:t> </w:t>
      </w:r>
      <w:r>
        <w:rPr/>
        <w:t>effect may be observed. The use of blood meal was reported to be beneficial in broiler production in terms of growth and economic importance (Ewing, 1947; Squibb and Braham, 1955; Galal </w:t>
      </w:r>
      <w:r>
        <w:rPr>
          <w:rFonts w:ascii="Arial"/>
          <w:i/>
        </w:rPr>
        <w:t>et al</w:t>
      </w:r>
      <w:r>
        <w:rPr/>
        <w:t>., 1977; Khawaja </w:t>
      </w:r>
      <w:r>
        <w:rPr>
          <w:rFonts w:ascii="Arial"/>
          <w:i/>
        </w:rPr>
        <w:t>et</w:t>
      </w:r>
      <w:r>
        <w:rPr>
          <w:rFonts w:ascii="Arial"/>
          <w:i/>
          <w:spacing w:val="40"/>
        </w:rPr>
        <w:t> </w:t>
      </w:r>
      <w:r>
        <w:rPr>
          <w:rFonts w:ascii="Arial"/>
          <w:i/>
        </w:rPr>
        <w:t>al</w:t>
      </w:r>
      <w:r>
        <w:rPr/>
        <w:t>., 2007).</w:t>
      </w:r>
    </w:p>
    <w:p>
      <w:pPr>
        <w:pStyle w:val="BodyText"/>
        <w:spacing w:line="244" w:lineRule="auto" w:before="42"/>
        <w:ind w:left="679" w:right="1077"/>
        <w:jc w:val="both"/>
      </w:pPr>
      <w:r>
        <w:rPr/>
        <w:t>The results indicate that 4.0 % blood meal could replace 0.10 % synthetic lysine in broiler starter diets. Also</w:t>
      </w:r>
      <w:r>
        <w:rPr>
          <w:spacing w:val="80"/>
        </w:rPr>
        <w:t> </w:t>
      </w:r>
      <w:r>
        <w:rPr/>
        <w:t>lower feed intake and at the same time marginal better body weight exhibited by 4.0 % blood meal group over synthetic lysine signifies that there could be better gross margin through feed</w:t>
      </w:r>
      <w:r>
        <w:rPr>
          <w:spacing w:val="-2"/>
        </w:rPr>
        <w:t> </w:t>
      </w:r>
      <w:r>
        <w:rPr/>
        <w:t>savings</w:t>
      </w:r>
      <w:r>
        <w:rPr>
          <w:spacing w:val="-3"/>
        </w:rPr>
        <w:t> </w:t>
      </w:r>
      <w:r>
        <w:rPr/>
        <w:t>and</w:t>
      </w:r>
      <w:r>
        <w:rPr>
          <w:spacing w:val="-2"/>
        </w:rPr>
        <w:t> </w:t>
      </w:r>
      <w:r>
        <w:rPr/>
        <w:t>body</w:t>
      </w:r>
      <w:r>
        <w:rPr>
          <w:spacing w:val="-3"/>
        </w:rPr>
        <w:t> </w:t>
      </w:r>
      <w:r>
        <w:rPr/>
        <w:t>weight</w:t>
      </w:r>
      <w:r>
        <w:rPr>
          <w:spacing w:val="-2"/>
        </w:rPr>
        <w:t> </w:t>
      </w:r>
      <w:r>
        <w:rPr/>
        <w:t>increase when</w:t>
      </w:r>
      <w:r>
        <w:rPr>
          <w:spacing w:val="48"/>
        </w:rPr>
        <w:t> </w:t>
      </w:r>
      <w:r>
        <w:rPr/>
        <w:t>4.0%</w:t>
      </w:r>
      <w:r>
        <w:rPr>
          <w:spacing w:val="47"/>
        </w:rPr>
        <w:t> </w:t>
      </w:r>
      <w:r>
        <w:rPr/>
        <w:t>blood</w:t>
      </w:r>
      <w:r>
        <w:rPr>
          <w:spacing w:val="48"/>
        </w:rPr>
        <w:t> </w:t>
      </w:r>
      <w:r>
        <w:rPr/>
        <w:t>meal</w:t>
      </w:r>
      <w:r>
        <w:rPr>
          <w:spacing w:val="46"/>
        </w:rPr>
        <w:t> </w:t>
      </w:r>
      <w:r>
        <w:rPr/>
        <w:t>is</w:t>
      </w:r>
      <w:r>
        <w:rPr>
          <w:spacing w:val="46"/>
        </w:rPr>
        <w:t> </w:t>
      </w:r>
      <w:r>
        <w:rPr/>
        <w:t>used,</w:t>
      </w:r>
      <w:r>
        <w:rPr>
          <w:spacing w:val="47"/>
        </w:rPr>
        <w:t> </w:t>
      </w:r>
      <w:r>
        <w:rPr>
          <w:spacing w:val="-4"/>
        </w:rPr>
        <w:t>than</w:t>
      </w:r>
    </w:p>
    <w:p>
      <w:pPr>
        <w:pStyle w:val="BodyText"/>
        <w:spacing w:line="244" w:lineRule="auto"/>
        <w:ind w:left="679" w:right="1079"/>
        <w:jc w:val="both"/>
      </w:pPr>
      <w:r>
        <w:rPr/>
        <w:t>0.10 % synthetic lysine in broiler</w:t>
      </w:r>
      <w:r>
        <w:rPr>
          <w:spacing w:val="40"/>
        </w:rPr>
        <w:t> </w:t>
      </w:r>
      <w:r>
        <w:rPr/>
        <w:t>starter diets.</w:t>
      </w:r>
    </w:p>
    <w:p>
      <w:pPr>
        <w:pStyle w:val="BodyText"/>
        <w:spacing w:after="0" w:line="244" w:lineRule="auto"/>
        <w:jc w:val="both"/>
        <w:sectPr>
          <w:headerReference w:type="default" r:id="rId259"/>
          <w:footerReference w:type="default" r:id="rId260"/>
          <w:pgSz w:w="11910" w:h="16840"/>
          <w:pgMar w:header="721" w:footer="1067" w:top="1300" w:bottom="1260" w:left="360" w:right="360"/>
          <w:cols w:num="2" w:equalWidth="0">
            <w:col w:w="5237" w:space="40"/>
            <w:col w:w="5913"/>
          </w:cols>
        </w:sectPr>
      </w:pPr>
    </w:p>
    <w:p>
      <w:pPr>
        <w:pStyle w:val="Heading6"/>
        <w:spacing w:line="484" w:lineRule="auto" w:before="117"/>
        <w:ind w:left="1980" w:right="3530" w:hanging="180"/>
        <w:rPr>
          <w:rFonts w:ascii="Times New Roman"/>
        </w:rPr>
      </w:pPr>
      <w:r>
        <w:rPr>
          <w:rFonts w:ascii="Times New Roman"/>
          <w:b w:val="0"/>
        </w:rPr>
        <w:t>Table</w:t>
      </w:r>
      <w:r>
        <w:rPr>
          <w:rFonts w:ascii="Times New Roman"/>
          <w:b w:val="0"/>
          <w:spacing w:val="-6"/>
        </w:rPr>
        <w:t> </w:t>
      </w:r>
      <w:r>
        <w:rPr>
          <w:rFonts w:ascii="Times New Roman"/>
          <w:b w:val="0"/>
        </w:rPr>
        <w:t>1:</w:t>
      </w:r>
      <w:r>
        <w:rPr>
          <w:rFonts w:ascii="Times New Roman"/>
          <w:b w:val="0"/>
          <w:spacing w:val="-5"/>
        </w:rPr>
        <w:t> </w:t>
      </w:r>
      <w:r>
        <w:rPr>
          <w:rFonts w:ascii="Times New Roman"/>
        </w:rPr>
        <w:t>Proximate</w:t>
      </w:r>
      <w:r>
        <w:rPr>
          <w:rFonts w:ascii="Times New Roman"/>
          <w:spacing w:val="-7"/>
        </w:rPr>
        <w:t> </w:t>
      </w:r>
      <w:r>
        <w:rPr>
          <w:rFonts w:ascii="Times New Roman"/>
        </w:rPr>
        <w:t>Composition</w:t>
      </w:r>
      <w:r>
        <w:rPr>
          <w:rFonts w:ascii="Times New Roman"/>
          <w:spacing w:val="-5"/>
        </w:rPr>
        <w:t> </w:t>
      </w:r>
      <w:r>
        <w:rPr>
          <w:rFonts w:ascii="Times New Roman"/>
        </w:rPr>
        <w:t>and</w:t>
      </w:r>
      <w:r>
        <w:rPr>
          <w:rFonts w:ascii="Times New Roman"/>
          <w:spacing w:val="-6"/>
        </w:rPr>
        <w:t> </w:t>
      </w:r>
      <w:r>
        <w:rPr>
          <w:rFonts w:ascii="Times New Roman"/>
        </w:rPr>
        <w:t>Amino</w:t>
      </w:r>
      <w:r>
        <w:rPr>
          <w:rFonts w:ascii="Times New Roman"/>
          <w:spacing w:val="-6"/>
        </w:rPr>
        <w:t> </w:t>
      </w:r>
      <w:r>
        <w:rPr>
          <w:rFonts w:ascii="Times New Roman"/>
        </w:rPr>
        <w:t>Acid</w:t>
      </w:r>
      <w:r>
        <w:rPr>
          <w:rFonts w:ascii="Times New Roman"/>
          <w:spacing w:val="-5"/>
        </w:rPr>
        <w:t> </w:t>
      </w:r>
      <w:r>
        <w:rPr>
          <w:rFonts w:ascii="Times New Roman"/>
        </w:rPr>
        <w:t>Profile of Processed Blood Meal</w:t>
      </w:r>
    </w:p>
    <w:p>
      <w:pPr>
        <w:pStyle w:val="BodyText"/>
        <w:spacing w:before="4"/>
        <w:rPr>
          <w:rFonts w:ascii="Times New Roman"/>
          <w:b/>
          <w:sz w:val="6"/>
        </w:rPr>
      </w:pPr>
    </w:p>
    <w:tbl>
      <w:tblPr>
        <w:tblW w:w="0" w:type="auto"/>
        <w:jc w:val="left"/>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
        <w:gridCol w:w="3930"/>
        <w:gridCol w:w="2372"/>
        <w:gridCol w:w="179"/>
      </w:tblGrid>
      <w:tr>
        <w:trPr>
          <w:trHeight w:val="463" w:hRule="atLeast"/>
        </w:trPr>
        <w:tc>
          <w:tcPr>
            <w:tcW w:w="180" w:type="dxa"/>
            <w:vMerge w:val="restart"/>
          </w:tcPr>
          <w:p>
            <w:pPr>
              <w:pStyle w:val="TableParagraph"/>
              <w:rPr>
                <w:sz w:val="22"/>
              </w:rPr>
            </w:pPr>
          </w:p>
        </w:tc>
        <w:tc>
          <w:tcPr>
            <w:tcW w:w="3930" w:type="dxa"/>
            <w:tcBorders>
              <w:top w:val="single" w:sz="6" w:space="0" w:color="000000"/>
              <w:bottom w:val="single" w:sz="6" w:space="0" w:color="000000"/>
            </w:tcBorders>
          </w:tcPr>
          <w:p>
            <w:pPr>
              <w:pStyle w:val="TableParagraph"/>
              <w:spacing w:line="269" w:lineRule="exact" w:before="189"/>
              <w:rPr>
                <w:b/>
                <w:sz w:val="24"/>
              </w:rPr>
            </w:pPr>
            <w:r>
              <w:rPr>
                <w:b/>
                <w:spacing w:val="-2"/>
                <w:sz w:val="24"/>
              </w:rPr>
              <w:t>Composition</w:t>
            </w:r>
          </w:p>
        </w:tc>
        <w:tc>
          <w:tcPr>
            <w:tcW w:w="2372" w:type="dxa"/>
            <w:tcBorders>
              <w:top w:val="single" w:sz="6" w:space="0" w:color="000000"/>
              <w:bottom w:val="single" w:sz="6" w:space="0" w:color="000000"/>
            </w:tcBorders>
          </w:tcPr>
          <w:p>
            <w:pPr>
              <w:pStyle w:val="TableParagraph"/>
              <w:spacing w:line="269" w:lineRule="exact" w:before="189"/>
              <w:ind w:right="137"/>
              <w:jc w:val="right"/>
              <w:rPr>
                <w:b/>
                <w:sz w:val="24"/>
              </w:rPr>
            </w:pPr>
            <w:r>
              <w:rPr>
                <w:b/>
                <w:spacing w:val="-5"/>
                <w:sz w:val="24"/>
              </w:rPr>
              <w:t>(%)</w:t>
            </w:r>
          </w:p>
        </w:tc>
        <w:tc>
          <w:tcPr>
            <w:tcW w:w="179" w:type="dxa"/>
            <w:tcBorders>
              <w:top w:val="single" w:sz="6" w:space="0" w:color="000000"/>
              <w:bottom w:val="single" w:sz="6" w:space="0" w:color="000000"/>
            </w:tcBorders>
          </w:tcPr>
          <w:p>
            <w:pPr>
              <w:pStyle w:val="TableParagraph"/>
              <w:rPr>
                <w:sz w:val="22"/>
              </w:rPr>
            </w:pPr>
          </w:p>
        </w:tc>
      </w:tr>
      <w:tr>
        <w:trPr>
          <w:trHeight w:val="263" w:hRule="atLeast"/>
        </w:trPr>
        <w:tc>
          <w:tcPr>
            <w:tcW w:w="180" w:type="dxa"/>
            <w:vMerge/>
            <w:tcBorders>
              <w:top w:val="nil"/>
            </w:tcBorders>
          </w:tcPr>
          <w:p>
            <w:pPr>
              <w:rPr>
                <w:sz w:val="2"/>
                <w:szCs w:val="2"/>
              </w:rPr>
            </w:pPr>
          </w:p>
        </w:tc>
        <w:tc>
          <w:tcPr>
            <w:tcW w:w="3930" w:type="dxa"/>
            <w:tcBorders>
              <w:top w:val="single" w:sz="6" w:space="0" w:color="000000"/>
            </w:tcBorders>
          </w:tcPr>
          <w:p>
            <w:pPr>
              <w:pStyle w:val="TableParagraph"/>
              <w:spacing w:line="228" w:lineRule="exact"/>
              <w:rPr>
                <w:sz w:val="24"/>
              </w:rPr>
            </w:pPr>
            <w:r>
              <w:rPr>
                <w:spacing w:val="-2"/>
                <w:sz w:val="24"/>
              </w:rPr>
              <w:t>Moisture</w:t>
            </w:r>
          </w:p>
        </w:tc>
        <w:tc>
          <w:tcPr>
            <w:tcW w:w="2372" w:type="dxa"/>
            <w:tcBorders>
              <w:top w:val="single" w:sz="6" w:space="0" w:color="000000"/>
            </w:tcBorders>
          </w:tcPr>
          <w:p>
            <w:pPr>
              <w:pStyle w:val="TableParagraph"/>
              <w:spacing w:line="228" w:lineRule="exact"/>
              <w:ind w:right="118"/>
              <w:jc w:val="right"/>
              <w:rPr>
                <w:sz w:val="24"/>
              </w:rPr>
            </w:pPr>
            <w:r>
              <w:rPr>
                <w:spacing w:val="-4"/>
                <w:sz w:val="24"/>
              </w:rPr>
              <w:t>8.67</w:t>
            </w:r>
          </w:p>
        </w:tc>
        <w:tc>
          <w:tcPr>
            <w:tcW w:w="179" w:type="dxa"/>
            <w:tcBorders>
              <w:top w:val="single" w:sz="6" w:space="0" w:color="000000"/>
            </w:tcBorders>
          </w:tcPr>
          <w:p>
            <w:pPr>
              <w:pStyle w:val="TableParagraph"/>
              <w:rPr>
                <w:sz w:val="18"/>
              </w:rPr>
            </w:pPr>
          </w:p>
        </w:tc>
      </w:tr>
      <w:tr>
        <w:trPr>
          <w:trHeight w:val="275"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z w:val="24"/>
              </w:rPr>
              <w:t>Dry</w:t>
            </w:r>
            <w:r>
              <w:rPr>
                <w:spacing w:val="-2"/>
                <w:sz w:val="24"/>
              </w:rPr>
              <w:t> matter</w:t>
            </w:r>
          </w:p>
        </w:tc>
        <w:tc>
          <w:tcPr>
            <w:tcW w:w="2372" w:type="dxa"/>
          </w:tcPr>
          <w:p>
            <w:pPr>
              <w:pStyle w:val="TableParagraph"/>
              <w:spacing w:line="256" w:lineRule="exact"/>
              <w:jc w:val="right"/>
              <w:rPr>
                <w:sz w:val="24"/>
              </w:rPr>
            </w:pPr>
            <w:r>
              <w:rPr>
                <w:spacing w:val="-2"/>
                <w:sz w:val="24"/>
              </w:rPr>
              <w:t>91.33</w:t>
            </w:r>
          </w:p>
        </w:tc>
        <w:tc>
          <w:tcPr>
            <w:tcW w:w="179" w:type="dxa"/>
          </w:tcPr>
          <w:p>
            <w:pPr>
              <w:pStyle w:val="TableParagraph"/>
              <w:rPr>
                <w:sz w:val="20"/>
              </w:rPr>
            </w:pPr>
          </w:p>
        </w:tc>
      </w:tr>
      <w:tr>
        <w:trPr>
          <w:trHeight w:val="276"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z w:val="24"/>
              </w:rPr>
              <w:t>Crude</w:t>
            </w:r>
            <w:r>
              <w:rPr>
                <w:spacing w:val="-2"/>
                <w:sz w:val="24"/>
              </w:rPr>
              <w:t> protein</w:t>
            </w:r>
          </w:p>
        </w:tc>
        <w:tc>
          <w:tcPr>
            <w:tcW w:w="2372" w:type="dxa"/>
          </w:tcPr>
          <w:p>
            <w:pPr>
              <w:pStyle w:val="TableParagraph"/>
              <w:spacing w:line="256" w:lineRule="exact"/>
              <w:jc w:val="right"/>
              <w:rPr>
                <w:sz w:val="24"/>
              </w:rPr>
            </w:pPr>
            <w:r>
              <w:rPr>
                <w:spacing w:val="-2"/>
                <w:sz w:val="24"/>
              </w:rPr>
              <w:t>80.35</w:t>
            </w:r>
          </w:p>
        </w:tc>
        <w:tc>
          <w:tcPr>
            <w:tcW w:w="179" w:type="dxa"/>
          </w:tcPr>
          <w:p>
            <w:pPr>
              <w:pStyle w:val="TableParagraph"/>
              <w:rPr>
                <w:sz w:val="20"/>
              </w:rPr>
            </w:pPr>
          </w:p>
        </w:tc>
      </w:tr>
      <w:tr>
        <w:trPr>
          <w:trHeight w:val="275"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z w:val="24"/>
              </w:rPr>
              <w:t>Crude</w:t>
            </w:r>
            <w:r>
              <w:rPr>
                <w:spacing w:val="-2"/>
                <w:sz w:val="24"/>
              </w:rPr>
              <w:t> fibre</w:t>
            </w:r>
          </w:p>
        </w:tc>
        <w:tc>
          <w:tcPr>
            <w:tcW w:w="2372" w:type="dxa"/>
          </w:tcPr>
          <w:p>
            <w:pPr>
              <w:pStyle w:val="TableParagraph"/>
              <w:spacing w:line="256" w:lineRule="exact"/>
              <w:ind w:right="118"/>
              <w:jc w:val="right"/>
              <w:rPr>
                <w:sz w:val="24"/>
              </w:rPr>
            </w:pPr>
            <w:r>
              <w:rPr>
                <w:spacing w:val="-4"/>
                <w:sz w:val="24"/>
              </w:rPr>
              <w:t>1.80</w:t>
            </w:r>
          </w:p>
        </w:tc>
        <w:tc>
          <w:tcPr>
            <w:tcW w:w="179" w:type="dxa"/>
          </w:tcPr>
          <w:p>
            <w:pPr>
              <w:pStyle w:val="TableParagraph"/>
              <w:rPr>
                <w:sz w:val="20"/>
              </w:rPr>
            </w:pPr>
          </w:p>
        </w:tc>
      </w:tr>
      <w:tr>
        <w:trPr>
          <w:trHeight w:val="275"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z w:val="24"/>
              </w:rPr>
              <w:t>Ether</w:t>
            </w:r>
            <w:r>
              <w:rPr>
                <w:spacing w:val="-4"/>
                <w:sz w:val="24"/>
              </w:rPr>
              <w:t> </w:t>
            </w:r>
            <w:r>
              <w:rPr>
                <w:spacing w:val="-2"/>
                <w:sz w:val="24"/>
              </w:rPr>
              <w:t>extract</w:t>
            </w:r>
          </w:p>
        </w:tc>
        <w:tc>
          <w:tcPr>
            <w:tcW w:w="2372" w:type="dxa"/>
          </w:tcPr>
          <w:p>
            <w:pPr>
              <w:pStyle w:val="TableParagraph"/>
              <w:spacing w:line="256" w:lineRule="exact"/>
              <w:ind w:right="118"/>
              <w:jc w:val="right"/>
              <w:rPr>
                <w:sz w:val="24"/>
              </w:rPr>
            </w:pPr>
            <w:r>
              <w:rPr>
                <w:spacing w:val="-4"/>
                <w:sz w:val="24"/>
              </w:rPr>
              <w:t>2.00</w:t>
            </w:r>
          </w:p>
        </w:tc>
        <w:tc>
          <w:tcPr>
            <w:tcW w:w="179" w:type="dxa"/>
          </w:tcPr>
          <w:p>
            <w:pPr>
              <w:pStyle w:val="TableParagraph"/>
              <w:rPr>
                <w:sz w:val="20"/>
              </w:rPr>
            </w:pPr>
          </w:p>
        </w:tc>
      </w:tr>
      <w:tr>
        <w:trPr>
          <w:trHeight w:val="276"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5"/>
                <w:sz w:val="24"/>
              </w:rPr>
              <w:t>Ash</w:t>
            </w:r>
          </w:p>
        </w:tc>
        <w:tc>
          <w:tcPr>
            <w:tcW w:w="2372" w:type="dxa"/>
          </w:tcPr>
          <w:p>
            <w:pPr>
              <w:pStyle w:val="TableParagraph"/>
              <w:spacing w:line="256" w:lineRule="exact"/>
              <w:ind w:right="118"/>
              <w:jc w:val="right"/>
              <w:rPr>
                <w:sz w:val="24"/>
              </w:rPr>
            </w:pPr>
            <w:r>
              <w:rPr>
                <w:spacing w:val="-4"/>
                <w:sz w:val="24"/>
              </w:rPr>
              <w:t>5.00</w:t>
            </w:r>
          </w:p>
        </w:tc>
        <w:tc>
          <w:tcPr>
            <w:tcW w:w="179" w:type="dxa"/>
          </w:tcPr>
          <w:p>
            <w:pPr>
              <w:pStyle w:val="TableParagraph"/>
              <w:rPr>
                <w:sz w:val="20"/>
              </w:rPr>
            </w:pPr>
          </w:p>
        </w:tc>
      </w:tr>
      <w:tr>
        <w:trPr>
          <w:trHeight w:val="412" w:hRule="atLeast"/>
        </w:trPr>
        <w:tc>
          <w:tcPr>
            <w:tcW w:w="180" w:type="dxa"/>
            <w:vMerge/>
            <w:tcBorders>
              <w:top w:val="nil"/>
            </w:tcBorders>
          </w:tcPr>
          <w:p>
            <w:pPr>
              <w:rPr>
                <w:sz w:val="2"/>
                <w:szCs w:val="2"/>
              </w:rPr>
            </w:pPr>
          </w:p>
        </w:tc>
        <w:tc>
          <w:tcPr>
            <w:tcW w:w="3930" w:type="dxa"/>
          </w:tcPr>
          <w:p>
            <w:pPr>
              <w:pStyle w:val="TableParagraph"/>
              <w:spacing w:line="271" w:lineRule="exact"/>
              <w:rPr>
                <w:sz w:val="24"/>
              </w:rPr>
            </w:pPr>
            <w:r>
              <w:rPr>
                <w:sz w:val="24"/>
              </w:rPr>
              <w:t>Nitrogen</w:t>
            </w:r>
            <w:r>
              <w:rPr>
                <w:spacing w:val="-1"/>
                <w:sz w:val="24"/>
              </w:rPr>
              <w:t> </w:t>
            </w:r>
            <w:r>
              <w:rPr>
                <w:sz w:val="24"/>
              </w:rPr>
              <w:t>free</w:t>
            </w:r>
            <w:r>
              <w:rPr>
                <w:spacing w:val="-3"/>
                <w:sz w:val="24"/>
              </w:rPr>
              <w:t> </w:t>
            </w:r>
            <w:r>
              <w:rPr>
                <w:spacing w:val="-2"/>
                <w:sz w:val="24"/>
              </w:rPr>
              <w:t>extract</w:t>
            </w:r>
          </w:p>
        </w:tc>
        <w:tc>
          <w:tcPr>
            <w:tcW w:w="2372" w:type="dxa"/>
          </w:tcPr>
          <w:p>
            <w:pPr>
              <w:pStyle w:val="TableParagraph"/>
              <w:spacing w:line="271" w:lineRule="exact"/>
              <w:ind w:right="118"/>
              <w:jc w:val="right"/>
              <w:rPr>
                <w:sz w:val="24"/>
              </w:rPr>
            </w:pPr>
            <w:r>
              <w:rPr>
                <w:spacing w:val="-4"/>
                <w:sz w:val="24"/>
              </w:rPr>
              <w:t>2.17</w:t>
            </w:r>
          </w:p>
        </w:tc>
        <w:tc>
          <w:tcPr>
            <w:tcW w:w="179" w:type="dxa"/>
          </w:tcPr>
          <w:p>
            <w:pPr>
              <w:pStyle w:val="TableParagraph"/>
              <w:rPr>
                <w:sz w:val="22"/>
              </w:rPr>
            </w:pPr>
          </w:p>
        </w:tc>
      </w:tr>
      <w:tr>
        <w:trPr>
          <w:trHeight w:val="669" w:hRule="atLeast"/>
        </w:trPr>
        <w:tc>
          <w:tcPr>
            <w:tcW w:w="180" w:type="dxa"/>
            <w:vMerge/>
            <w:tcBorders>
              <w:top w:val="nil"/>
            </w:tcBorders>
          </w:tcPr>
          <w:p>
            <w:pPr>
              <w:rPr>
                <w:sz w:val="2"/>
                <w:szCs w:val="2"/>
              </w:rPr>
            </w:pPr>
          </w:p>
        </w:tc>
        <w:tc>
          <w:tcPr>
            <w:tcW w:w="3930" w:type="dxa"/>
          </w:tcPr>
          <w:p>
            <w:pPr>
              <w:pStyle w:val="TableParagraph"/>
              <w:spacing w:before="142"/>
              <w:rPr>
                <w:rFonts w:ascii="Verdana"/>
                <w:b/>
                <w:sz w:val="28"/>
              </w:rPr>
            </w:pPr>
            <w:r>
              <w:rPr>
                <w:rFonts w:ascii="Verdana"/>
                <w:b/>
                <w:sz w:val="28"/>
              </w:rPr>
              <w:t>Amino</w:t>
            </w:r>
            <w:r>
              <w:rPr>
                <w:rFonts w:ascii="Verdana"/>
                <w:b/>
                <w:spacing w:val="-3"/>
                <w:sz w:val="28"/>
              </w:rPr>
              <w:t> </w:t>
            </w:r>
            <w:r>
              <w:rPr>
                <w:rFonts w:ascii="Verdana"/>
                <w:b/>
                <w:spacing w:val="-2"/>
                <w:sz w:val="28"/>
              </w:rPr>
              <w:t>Acids</w:t>
            </w:r>
          </w:p>
        </w:tc>
        <w:tc>
          <w:tcPr>
            <w:tcW w:w="2372" w:type="dxa"/>
          </w:tcPr>
          <w:p>
            <w:pPr>
              <w:pStyle w:val="TableParagraph"/>
              <w:rPr>
                <w:sz w:val="22"/>
              </w:rPr>
            </w:pPr>
          </w:p>
        </w:tc>
        <w:tc>
          <w:tcPr>
            <w:tcW w:w="179" w:type="dxa"/>
          </w:tcPr>
          <w:p>
            <w:pPr>
              <w:pStyle w:val="TableParagraph"/>
              <w:rPr>
                <w:sz w:val="22"/>
              </w:rPr>
            </w:pPr>
          </w:p>
        </w:tc>
      </w:tr>
      <w:tr>
        <w:trPr>
          <w:trHeight w:val="457" w:hRule="atLeast"/>
        </w:trPr>
        <w:tc>
          <w:tcPr>
            <w:tcW w:w="180" w:type="dxa"/>
            <w:vMerge/>
            <w:tcBorders>
              <w:top w:val="nil"/>
            </w:tcBorders>
          </w:tcPr>
          <w:p>
            <w:pPr>
              <w:rPr>
                <w:sz w:val="2"/>
                <w:szCs w:val="2"/>
              </w:rPr>
            </w:pPr>
          </w:p>
        </w:tc>
        <w:tc>
          <w:tcPr>
            <w:tcW w:w="3930" w:type="dxa"/>
          </w:tcPr>
          <w:p>
            <w:pPr>
              <w:pStyle w:val="TableParagraph"/>
              <w:spacing w:line="261" w:lineRule="exact" w:before="176"/>
              <w:rPr>
                <w:sz w:val="24"/>
              </w:rPr>
            </w:pPr>
            <w:r>
              <w:rPr>
                <w:spacing w:val="-2"/>
                <w:sz w:val="24"/>
              </w:rPr>
              <w:t>Lysine</w:t>
            </w:r>
          </w:p>
        </w:tc>
        <w:tc>
          <w:tcPr>
            <w:tcW w:w="2372" w:type="dxa"/>
          </w:tcPr>
          <w:p>
            <w:pPr>
              <w:pStyle w:val="TableParagraph"/>
              <w:spacing w:line="261" w:lineRule="exact" w:before="176"/>
              <w:ind w:right="118"/>
              <w:jc w:val="right"/>
              <w:rPr>
                <w:sz w:val="24"/>
              </w:rPr>
            </w:pPr>
            <w:r>
              <w:rPr>
                <w:spacing w:val="-4"/>
                <w:sz w:val="24"/>
              </w:rPr>
              <w:t>7.05</w:t>
            </w:r>
          </w:p>
        </w:tc>
        <w:tc>
          <w:tcPr>
            <w:tcW w:w="179" w:type="dxa"/>
          </w:tcPr>
          <w:p>
            <w:pPr>
              <w:pStyle w:val="TableParagraph"/>
              <w:rPr>
                <w:sz w:val="22"/>
              </w:rPr>
            </w:pPr>
          </w:p>
        </w:tc>
      </w:tr>
      <w:tr>
        <w:trPr>
          <w:trHeight w:val="276"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2"/>
                <w:sz w:val="24"/>
              </w:rPr>
              <w:t>Arginine</w:t>
            </w:r>
          </w:p>
        </w:tc>
        <w:tc>
          <w:tcPr>
            <w:tcW w:w="2372" w:type="dxa"/>
          </w:tcPr>
          <w:p>
            <w:pPr>
              <w:pStyle w:val="TableParagraph"/>
              <w:spacing w:line="256" w:lineRule="exact"/>
              <w:ind w:right="118"/>
              <w:jc w:val="right"/>
              <w:rPr>
                <w:sz w:val="24"/>
              </w:rPr>
            </w:pPr>
            <w:r>
              <w:rPr>
                <w:spacing w:val="-4"/>
                <w:sz w:val="24"/>
              </w:rPr>
              <w:t>4.01</w:t>
            </w:r>
          </w:p>
        </w:tc>
        <w:tc>
          <w:tcPr>
            <w:tcW w:w="179" w:type="dxa"/>
          </w:tcPr>
          <w:p>
            <w:pPr>
              <w:pStyle w:val="TableParagraph"/>
              <w:rPr>
                <w:sz w:val="20"/>
              </w:rPr>
            </w:pPr>
          </w:p>
        </w:tc>
      </w:tr>
      <w:tr>
        <w:trPr>
          <w:trHeight w:val="275"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2"/>
                <w:sz w:val="24"/>
              </w:rPr>
              <w:t>Methionine</w:t>
            </w:r>
          </w:p>
        </w:tc>
        <w:tc>
          <w:tcPr>
            <w:tcW w:w="2372" w:type="dxa"/>
          </w:tcPr>
          <w:p>
            <w:pPr>
              <w:pStyle w:val="TableParagraph"/>
              <w:spacing w:line="256" w:lineRule="exact"/>
              <w:ind w:right="118"/>
              <w:jc w:val="right"/>
              <w:rPr>
                <w:sz w:val="24"/>
              </w:rPr>
            </w:pPr>
            <w:r>
              <w:rPr>
                <w:spacing w:val="-4"/>
                <w:sz w:val="24"/>
              </w:rPr>
              <w:t>1.30</w:t>
            </w:r>
          </w:p>
        </w:tc>
        <w:tc>
          <w:tcPr>
            <w:tcW w:w="179" w:type="dxa"/>
          </w:tcPr>
          <w:p>
            <w:pPr>
              <w:pStyle w:val="TableParagraph"/>
              <w:rPr>
                <w:sz w:val="20"/>
              </w:rPr>
            </w:pPr>
          </w:p>
        </w:tc>
      </w:tr>
      <w:tr>
        <w:trPr>
          <w:trHeight w:val="276"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2"/>
                <w:sz w:val="24"/>
              </w:rPr>
              <w:t>Histidine</w:t>
            </w:r>
          </w:p>
        </w:tc>
        <w:tc>
          <w:tcPr>
            <w:tcW w:w="2372" w:type="dxa"/>
          </w:tcPr>
          <w:p>
            <w:pPr>
              <w:pStyle w:val="TableParagraph"/>
              <w:spacing w:line="256" w:lineRule="exact"/>
              <w:ind w:right="118"/>
              <w:jc w:val="right"/>
              <w:rPr>
                <w:sz w:val="24"/>
              </w:rPr>
            </w:pPr>
            <w:r>
              <w:rPr>
                <w:spacing w:val="-4"/>
                <w:sz w:val="24"/>
              </w:rPr>
              <w:t>5.45</w:t>
            </w:r>
          </w:p>
        </w:tc>
        <w:tc>
          <w:tcPr>
            <w:tcW w:w="179" w:type="dxa"/>
          </w:tcPr>
          <w:p>
            <w:pPr>
              <w:pStyle w:val="TableParagraph"/>
              <w:rPr>
                <w:sz w:val="20"/>
              </w:rPr>
            </w:pPr>
          </w:p>
        </w:tc>
      </w:tr>
      <w:tr>
        <w:trPr>
          <w:trHeight w:val="276"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2"/>
                <w:sz w:val="24"/>
              </w:rPr>
              <w:t>Phenylalanine</w:t>
            </w:r>
          </w:p>
        </w:tc>
        <w:tc>
          <w:tcPr>
            <w:tcW w:w="2372" w:type="dxa"/>
          </w:tcPr>
          <w:p>
            <w:pPr>
              <w:pStyle w:val="TableParagraph"/>
              <w:spacing w:line="256" w:lineRule="exact"/>
              <w:ind w:right="118"/>
              <w:jc w:val="right"/>
              <w:rPr>
                <w:sz w:val="24"/>
              </w:rPr>
            </w:pPr>
            <w:r>
              <w:rPr>
                <w:spacing w:val="-4"/>
                <w:sz w:val="24"/>
              </w:rPr>
              <w:t>6.45</w:t>
            </w:r>
          </w:p>
        </w:tc>
        <w:tc>
          <w:tcPr>
            <w:tcW w:w="179" w:type="dxa"/>
          </w:tcPr>
          <w:p>
            <w:pPr>
              <w:pStyle w:val="TableParagraph"/>
              <w:rPr>
                <w:sz w:val="20"/>
              </w:rPr>
            </w:pPr>
          </w:p>
        </w:tc>
      </w:tr>
      <w:tr>
        <w:trPr>
          <w:trHeight w:val="275"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2"/>
                <w:sz w:val="24"/>
              </w:rPr>
              <w:t>Leucine</w:t>
            </w:r>
          </w:p>
        </w:tc>
        <w:tc>
          <w:tcPr>
            <w:tcW w:w="2372" w:type="dxa"/>
          </w:tcPr>
          <w:p>
            <w:pPr>
              <w:pStyle w:val="TableParagraph"/>
              <w:spacing w:line="256" w:lineRule="exact"/>
              <w:ind w:right="118"/>
              <w:jc w:val="right"/>
              <w:rPr>
                <w:sz w:val="24"/>
              </w:rPr>
            </w:pPr>
            <w:r>
              <w:rPr>
                <w:spacing w:val="-4"/>
                <w:sz w:val="24"/>
              </w:rPr>
              <w:t>10.8</w:t>
            </w:r>
          </w:p>
        </w:tc>
        <w:tc>
          <w:tcPr>
            <w:tcW w:w="179" w:type="dxa"/>
          </w:tcPr>
          <w:p>
            <w:pPr>
              <w:pStyle w:val="TableParagraph"/>
              <w:rPr>
                <w:sz w:val="20"/>
              </w:rPr>
            </w:pPr>
          </w:p>
        </w:tc>
      </w:tr>
      <w:tr>
        <w:trPr>
          <w:trHeight w:val="276"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2"/>
                <w:sz w:val="24"/>
              </w:rPr>
              <w:t>Isoleucine</w:t>
            </w:r>
          </w:p>
        </w:tc>
        <w:tc>
          <w:tcPr>
            <w:tcW w:w="2372" w:type="dxa"/>
          </w:tcPr>
          <w:p>
            <w:pPr>
              <w:pStyle w:val="TableParagraph"/>
              <w:spacing w:line="256" w:lineRule="exact"/>
              <w:jc w:val="right"/>
              <w:rPr>
                <w:sz w:val="24"/>
              </w:rPr>
            </w:pPr>
            <w:r>
              <w:rPr>
                <w:sz w:val="24"/>
              </w:rPr>
              <w:t>0 </w:t>
            </w:r>
            <w:r>
              <w:rPr>
                <w:spacing w:val="-5"/>
                <w:sz w:val="24"/>
              </w:rPr>
              <w:t>.78</w:t>
            </w:r>
          </w:p>
        </w:tc>
        <w:tc>
          <w:tcPr>
            <w:tcW w:w="179" w:type="dxa"/>
          </w:tcPr>
          <w:p>
            <w:pPr>
              <w:pStyle w:val="TableParagraph"/>
              <w:rPr>
                <w:sz w:val="20"/>
              </w:rPr>
            </w:pPr>
          </w:p>
        </w:tc>
      </w:tr>
      <w:tr>
        <w:trPr>
          <w:trHeight w:val="275"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2"/>
                <w:sz w:val="24"/>
              </w:rPr>
              <w:t>Tryptophan</w:t>
            </w:r>
          </w:p>
        </w:tc>
        <w:tc>
          <w:tcPr>
            <w:tcW w:w="2372" w:type="dxa"/>
          </w:tcPr>
          <w:p>
            <w:pPr>
              <w:pStyle w:val="TableParagraph"/>
              <w:spacing w:line="256" w:lineRule="exact"/>
              <w:ind w:right="118"/>
              <w:jc w:val="right"/>
              <w:rPr>
                <w:sz w:val="24"/>
              </w:rPr>
            </w:pPr>
            <w:r>
              <w:rPr>
                <w:spacing w:val="-4"/>
                <w:sz w:val="24"/>
              </w:rPr>
              <w:t>1.35</w:t>
            </w:r>
          </w:p>
        </w:tc>
        <w:tc>
          <w:tcPr>
            <w:tcW w:w="179" w:type="dxa"/>
          </w:tcPr>
          <w:p>
            <w:pPr>
              <w:pStyle w:val="TableParagraph"/>
              <w:rPr>
                <w:sz w:val="20"/>
              </w:rPr>
            </w:pPr>
          </w:p>
        </w:tc>
      </w:tr>
      <w:tr>
        <w:trPr>
          <w:trHeight w:val="276"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2"/>
                <w:sz w:val="24"/>
              </w:rPr>
              <w:t>Treonine</w:t>
            </w:r>
          </w:p>
        </w:tc>
        <w:tc>
          <w:tcPr>
            <w:tcW w:w="2372" w:type="dxa"/>
          </w:tcPr>
          <w:p>
            <w:pPr>
              <w:pStyle w:val="TableParagraph"/>
              <w:spacing w:line="256" w:lineRule="exact"/>
              <w:ind w:right="118"/>
              <w:jc w:val="right"/>
              <w:rPr>
                <w:sz w:val="24"/>
              </w:rPr>
            </w:pPr>
            <w:r>
              <w:rPr>
                <w:spacing w:val="-4"/>
                <w:sz w:val="24"/>
              </w:rPr>
              <w:t>4.35</w:t>
            </w:r>
          </w:p>
        </w:tc>
        <w:tc>
          <w:tcPr>
            <w:tcW w:w="179" w:type="dxa"/>
          </w:tcPr>
          <w:p>
            <w:pPr>
              <w:pStyle w:val="TableParagraph"/>
              <w:rPr>
                <w:sz w:val="20"/>
              </w:rPr>
            </w:pPr>
          </w:p>
        </w:tc>
      </w:tr>
      <w:tr>
        <w:trPr>
          <w:trHeight w:val="276" w:hRule="atLeast"/>
        </w:trPr>
        <w:tc>
          <w:tcPr>
            <w:tcW w:w="180" w:type="dxa"/>
            <w:vMerge/>
            <w:tcBorders>
              <w:top w:val="nil"/>
            </w:tcBorders>
          </w:tcPr>
          <w:p>
            <w:pPr>
              <w:rPr>
                <w:sz w:val="2"/>
                <w:szCs w:val="2"/>
              </w:rPr>
            </w:pPr>
          </w:p>
        </w:tc>
        <w:tc>
          <w:tcPr>
            <w:tcW w:w="3930" w:type="dxa"/>
          </w:tcPr>
          <w:p>
            <w:pPr>
              <w:pStyle w:val="TableParagraph"/>
              <w:spacing w:line="256" w:lineRule="exact"/>
              <w:rPr>
                <w:sz w:val="24"/>
              </w:rPr>
            </w:pPr>
            <w:r>
              <w:rPr>
                <w:spacing w:val="-2"/>
                <w:sz w:val="24"/>
              </w:rPr>
              <w:t>Alanine</w:t>
            </w:r>
          </w:p>
        </w:tc>
        <w:tc>
          <w:tcPr>
            <w:tcW w:w="2372" w:type="dxa"/>
          </w:tcPr>
          <w:p>
            <w:pPr>
              <w:pStyle w:val="TableParagraph"/>
              <w:spacing w:line="256" w:lineRule="exact"/>
              <w:ind w:right="238"/>
              <w:jc w:val="right"/>
              <w:rPr>
                <w:sz w:val="24"/>
              </w:rPr>
            </w:pPr>
            <w:r>
              <w:rPr>
                <w:spacing w:val="-5"/>
                <w:sz w:val="24"/>
              </w:rPr>
              <w:t>7.0</w:t>
            </w:r>
          </w:p>
        </w:tc>
        <w:tc>
          <w:tcPr>
            <w:tcW w:w="179" w:type="dxa"/>
          </w:tcPr>
          <w:p>
            <w:pPr>
              <w:pStyle w:val="TableParagraph"/>
              <w:rPr>
                <w:sz w:val="20"/>
              </w:rPr>
            </w:pPr>
          </w:p>
        </w:tc>
      </w:tr>
      <w:tr>
        <w:trPr>
          <w:trHeight w:val="306" w:hRule="atLeast"/>
        </w:trPr>
        <w:tc>
          <w:tcPr>
            <w:tcW w:w="180" w:type="dxa"/>
            <w:tcBorders>
              <w:bottom w:val="single" w:sz="6" w:space="0" w:color="000000"/>
            </w:tcBorders>
          </w:tcPr>
          <w:p>
            <w:pPr>
              <w:pStyle w:val="TableParagraph"/>
              <w:rPr>
                <w:sz w:val="22"/>
              </w:rPr>
            </w:pPr>
          </w:p>
        </w:tc>
        <w:tc>
          <w:tcPr>
            <w:tcW w:w="3930" w:type="dxa"/>
            <w:tcBorders>
              <w:bottom w:val="single" w:sz="6" w:space="0" w:color="000000"/>
            </w:tcBorders>
          </w:tcPr>
          <w:p>
            <w:pPr>
              <w:pStyle w:val="TableParagraph"/>
              <w:spacing w:line="271" w:lineRule="exact"/>
              <w:rPr>
                <w:sz w:val="24"/>
              </w:rPr>
            </w:pPr>
            <w:r>
              <w:rPr>
                <w:sz w:val="24"/>
              </w:rPr>
              <w:t>Gross</w:t>
            </w:r>
            <w:r>
              <w:rPr>
                <w:spacing w:val="-1"/>
                <w:sz w:val="24"/>
              </w:rPr>
              <w:t> </w:t>
            </w:r>
            <w:r>
              <w:rPr>
                <w:sz w:val="24"/>
              </w:rPr>
              <w:t>energy</w:t>
            </w:r>
            <w:r>
              <w:rPr>
                <w:spacing w:val="-3"/>
                <w:sz w:val="24"/>
              </w:rPr>
              <w:t> </w:t>
            </w:r>
            <w:r>
              <w:rPr>
                <w:spacing w:val="-2"/>
                <w:sz w:val="24"/>
              </w:rPr>
              <w:t>(MJ/Kg)</w:t>
            </w:r>
          </w:p>
        </w:tc>
        <w:tc>
          <w:tcPr>
            <w:tcW w:w="2372" w:type="dxa"/>
            <w:tcBorders>
              <w:bottom w:val="single" w:sz="6" w:space="0" w:color="000000"/>
            </w:tcBorders>
          </w:tcPr>
          <w:p>
            <w:pPr>
              <w:pStyle w:val="TableParagraph"/>
              <w:spacing w:line="271" w:lineRule="exact"/>
              <w:ind w:right="58"/>
              <w:jc w:val="right"/>
              <w:rPr>
                <w:sz w:val="24"/>
              </w:rPr>
            </w:pPr>
            <w:r>
              <w:rPr>
                <w:spacing w:val="-2"/>
                <w:sz w:val="24"/>
              </w:rPr>
              <w:t>18.30</w:t>
            </w:r>
          </w:p>
        </w:tc>
        <w:tc>
          <w:tcPr>
            <w:tcW w:w="179" w:type="dxa"/>
          </w:tcPr>
          <w:p>
            <w:pPr>
              <w:pStyle w:val="TableParagraph"/>
              <w:rPr>
                <w:sz w:val="22"/>
              </w:rPr>
            </w:pPr>
          </w:p>
        </w:tc>
      </w:tr>
    </w:tbl>
    <w:p>
      <w:pPr>
        <w:pStyle w:val="TableParagraph"/>
        <w:spacing w:after="0"/>
        <w:rPr>
          <w:sz w:val="22"/>
        </w:rPr>
        <w:sectPr>
          <w:headerReference w:type="default" r:id="rId261"/>
          <w:footerReference w:type="default" r:id="rId262"/>
          <w:pgSz w:w="11910" w:h="16840"/>
          <w:pgMar w:header="721" w:footer="1067" w:top="1300" w:bottom="1260" w:left="360" w:right="360"/>
          <w:pgNumType w:start="638"/>
        </w:sectPr>
      </w:pPr>
    </w:p>
    <w:p>
      <w:pPr>
        <w:pStyle w:val="BodyText"/>
        <w:spacing w:before="245"/>
        <w:rPr>
          <w:rFonts w:ascii="Times New Roman"/>
          <w:b/>
          <w:sz w:val="22"/>
        </w:rPr>
      </w:pPr>
    </w:p>
    <w:p>
      <w:pPr>
        <w:tabs>
          <w:tab w:pos="2030" w:val="left" w:leader="none"/>
        </w:tabs>
        <w:spacing w:before="0"/>
        <w:ind w:left="1080" w:right="0" w:firstLine="0"/>
        <w:jc w:val="left"/>
        <w:rPr>
          <w:rFonts w:ascii="Times New Roman"/>
          <w:b/>
          <w:sz w:val="22"/>
        </w:rPr>
      </w:pPr>
      <w:r>
        <w:rPr>
          <w:rFonts w:ascii="Times New Roman"/>
          <w:sz w:val="22"/>
        </w:rPr>
        <w:t>Table</w:t>
      </w:r>
      <w:r>
        <w:rPr>
          <w:rFonts w:ascii="Times New Roman"/>
          <w:spacing w:val="-5"/>
          <w:sz w:val="22"/>
        </w:rPr>
        <w:t> </w:t>
      </w:r>
      <w:r>
        <w:rPr>
          <w:rFonts w:ascii="Times New Roman"/>
          <w:spacing w:val="-7"/>
          <w:sz w:val="22"/>
        </w:rPr>
        <w:t>2:</w:t>
      </w:r>
      <w:r>
        <w:rPr>
          <w:rFonts w:ascii="Times New Roman"/>
          <w:sz w:val="22"/>
        </w:rPr>
        <w:tab/>
      </w:r>
      <w:r>
        <w:rPr>
          <w:rFonts w:ascii="Times New Roman"/>
          <w:b/>
          <w:sz w:val="22"/>
        </w:rPr>
        <w:t>Composition</w:t>
      </w:r>
      <w:r>
        <w:rPr>
          <w:rFonts w:ascii="Times New Roman"/>
          <w:b/>
          <w:spacing w:val="-7"/>
          <w:sz w:val="22"/>
        </w:rPr>
        <w:t> </w:t>
      </w:r>
      <w:r>
        <w:rPr>
          <w:rFonts w:ascii="Times New Roman"/>
          <w:b/>
          <w:sz w:val="22"/>
        </w:rPr>
        <w:t>of</w:t>
      </w:r>
      <w:r>
        <w:rPr>
          <w:rFonts w:ascii="Times New Roman"/>
          <w:b/>
          <w:spacing w:val="-7"/>
          <w:sz w:val="22"/>
        </w:rPr>
        <w:t> </w:t>
      </w:r>
      <w:r>
        <w:rPr>
          <w:rFonts w:ascii="Times New Roman"/>
          <w:b/>
          <w:sz w:val="22"/>
        </w:rPr>
        <w:t>Experimental</w:t>
      </w:r>
      <w:r>
        <w:rPr>
          <w:rFonts w:ascii="Times New Roman"/>
          <w:b/>
          <w:spacing w:val="-5"/>
          <w:sz w:val="22"/>
        </w:rPr>
        <w:t> </w:t>
      </w:r>
      <w:r>
        <w:rPr>
          <w:rFonts w:ascii="Times New Roman"/>
          <w:b/>
          <w:spacing w:val="-4"/>
          <w:sz w:val="22"/>
        </w:rPr>
        <w:t>Diets</w:t>
      </w:r>
    </w:p>
    <w:p>
      <w:pPr>
        <w:pStyle w:val="BodyText"/>
        <w:spacing w:before="6"/>
        <w:rPr>
          <w:rFonts w:ascii="Times New Roman"/>
          <w:b/>
          <w:sz w:val="11"/>
        </w:rPr>
      </w:pP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3"/>
        <w:gridCol w:w="1366"/>
        <w:gridCol w:w="1260"/>
        <w:gridCol w:w="1215"/>
        <w:gridCol w:w="1134"/>
        <w:gridCol w:w="1453"/>
      </w:tblGrid>
      <w:tr>
        <w:trPr>
          <w:trHeight w:val="381" w:hRule="atLeast"/>
        </w:trPr>
        <w:tc>
          <w:tcPr>
            <w:tcW w:w="2443" w:type="dxa"/>
            <w:tcBorders>
              <w:top w:val="single" w:sz="4" w:space="0" w:color="000000"/>
              <w:bottom w:val="single" w:sz="4" w:space="0" w:color="000000"/>
            </w:tcBorders>
          </w:tcPr>
          <w:p>
            <w:pPr>
              <w:pStyle w:val="TableParagraph"/>
              <w:spacing w:line="247" w:lineRule="exact"/>
              <w:ind w:left="122"/>
              <w:rPr>
                <w:sz w:val="22"/>
              </w:rPr>
            </w:pPr>
            <w:r>
              <w:rPr>
                <w:sz w:val="22"/>
              </w:rPr>
              <w:t>Ingredients</w:t>
            </w:r>
            <w:r>
              <w:rPr>
                <w:spacing w:val="-8"/>
                <w:sz w:val="22"/>
              </w:rPr>
              <w:t> </w:t>
            </w:r>
            <w:r>
              <w:rPr>
                <w:spacing w:val="-5"/>
                <w:sz w:val="22"/>
              </w:rPr>
              <w:t>(%)</w:t>
            </w:r>
          </w:p>
        </w:tc>
        <w:tc>
          <w:tcPr>
            <w:tcW w:w="1366" w:type="dxa"/>
            <w:tcBorders>
              <w:top w:val="single" w:sz="4" w:space="0" w:color="000000"/>
              <w:bottom w:val="single" w:sz="4" w:space="0" w:color="000000"/>
            </w:tcBorders>
          </w:tcPr>
          <w:p>
            <w:pPr>
              <w:pStyle w:val="TableParagraph"/>
              <w:spacing w:line="247" w:lineRule="exact"/>
              <w:ind w:left="487"/>
              <w:rPr>
                <w:sz w:val="22"/>
              </w:rPr>
            </w:pPr>
            <w:r>
              <w:rPr>
                <w:spacing w:val="-10"/>
                <w:sz w:val="22"/>
              </w:rPr>
              <w:t>1</w:t>
            </w:r>
          </w:p>
        </w:tc>
        <w:tc>
          <w:tcPr>
            <w:tcW w:w="1260" w:type="dxa"/>
            <w:tcBorders>
              <w:top w:val="single" w:sz="4" w:space="0" w:color="000000"/>
              <w:bottom w:val="single" w:sz="4" w:space="0" w:color="000000"/>
            </w:tcBorders>
          </w:tcPr>
          <w:p>
            <w:pPr>
              <w:pStyle w:val="TableParagraph"/>
              <w:spacing w:line="247" w:lineRule="exact"/>
              <w:ind w:left="381"/>
              <w:rPr>
                <w:sz w:val="22"/>
              </w:rPr>
            </w:pPr>
            <w:r>
              <w:rPr>
                <w:spacing w:val="-10"/>
                <w:sz w:val="22"/>
              </w:rPr>
              <w:t>2</w:t>
            </w:r>
          </w:p>
        </w:tc>
        <w:tc>
          <w:tcPr>
            <w:tcW w:w="1215" w:type="dxa"/>
            <w:tcBorders>
              <w:top w:val="single" w:sz="4" w:space="0" w:color="000000"/>
              <w:bottom w:val="single" w:sz="4" w:space="0" w:color="000000"/>
            </w:tcBorders>
          </w:tcPr>
          <w:p>
            <w:pPr>
              <w:pStyle w:val="TableParagraph"/>
              <w:spacing w:line="247" w:lineRule="exact"/>
              <w:ind w:left="382"/>
              <w:rPr>
                <w:sz w:val="22"/>
              </w:rPr>
            </w:pPr>
            <w:r>
              <w:rPr>
                <w:spacing w:val="-10"/>
                <w:sz w:val="22"/>
              </w:rPr>
              <w:t>3</w:t>
            </w:r>
          </w:p>
        </w:tc>
        <w:tc>
          <w:tcPr>
            <w:tcW w:w="1134" w:type="dxa"/>
            <w:tcBorders>
              <w:top w:val="single" w:sz="4" w:space="0" w:color="000000"/>
              <w:bottom w:val="single" w:sz="4" w:space="0" w:color="000000"/>
            </w:tcBorders>
          </w:tcPr>
          <w:p>
            <w:pPr>
              <w:pStyle w:val="TableParagraph"/>
              <w:spacing w:line="247" w:lineRule="exact"/>
              <w:ind w:left="336"/>
              <w:rPr>
                <w:sz w:val="22"/>
              </w:rPr>
            </w:pPr>
            <w:r>
              <w:rPr>
                <w:spacing w:val="-10"/>
                <w:sz w:val="22"/>
              </w:rPr>
              <w:t>4</w:t>
            </w:r>
          </w:p>
        </w:tc>
        <w:tc>
          <w:tcPr>
            <w:tcW w:w="1453" w:type="dxa"/>
            <w:tcBorders>
              <w:top w:val="single" w:sz="4" w:space="0" w:color="000000"/>
              <w:bottom w:val="single" w:sz="4" w:space="0" w:color="000000"/>
            </w:tcBorders>
          </w:tcPr>
          <w:p>
            <w:pPr>
              <w:pStyle w:val="TableParagraph"/>
              <w:spacing w:line="247" w:lineRule="exact"/>
              <w:ind w:left="301"/>
              <w:rPr>
                <w:sz w:val="22"/>
              </w:rPr>
            </w:pPr>
            <w:r>
              <w:rPr>
                <w:spacing w:val="-10"/>
                <w:sz w:val="22"/>
              </w:rPr>
              <w:t>5</w:t>
            </w:r>
          </w:p>
        </w:tc>
      </w:tr>
      <w:tr>
        <w:trPr>
          <w:trHeight w:val="314" w:hRule="atLeast"/>
        </w:trPr>
        <w:tc>
          <w:tcPr>
            <w:tcW w:w="2443" w:type="dxa"/>
            <w:tcBorders>
              <w:top w:val="single" w:sz="4" w:space="0" w:color="000000"/>
            </w:tcBorders>
          </w:tcPr>
          <w:p>
            <w:pPr>
              <w:pStyle w:val="TableParagraph"/>
              <w:spacing w:line="247" w:lineRule="exact"/>
              <w:ind w:left="122"/>
              <w:rPr>
                <w:sz w:val="22"/>
              </w:rPr>
            </w:pPr>
            <w:r>
              <w:rPr>
                <w:spacing w:val="-2"/>
                <w:sz w:val="22"/>
              </w:rPr>
              <w:t>Maize</w:t>
            </w:r>
          </w:p>
        </w:tc>
        <w:tc>
          <w:tcPr>
            <w:tcW w:w="1366" w:type="dxa"/>
            <w:tcBorders>
              <w:top w:val="single" w:sz="4" w:space="0" w:color="000000"/>
            </w:tcBorders>
          </w:tcPr>
          <w:p>
            <w:pPr>
              <w:pStyle w:val="TableParagraph"/>
              <w:spacing w:line="247" w:lineRule="exact"/>
              <w:ind w:left="487"/>
              <w:rPr>
                <w:sz w:val="22"/>
              </w:rPr>
            </w:pPr>
            <w:r>
              <w:rPr>
                <w:spacing w:val="-2"/>
                <w:sz w:val="22"/>
              </w:rPr>
              <w:t>50.00</w:t>
            </w:r>
          </w:p>
        </w:tc>
        <w:tc>
          <w:tcPr>
            <w:tcW w:w="1260" w:type="dxa"/>
            <w:tcBorders>
              <w:top w:val="single" w:sz="4" w:space="0" w:color="000000"/>
            </w:tcBorders>
          </w:tcPr>
          <w:p>
            <w:pPr>
              <w:pStyle w:val="TableParagraph"/>
              <w:spacing w:line="247" w:lineRule="exact"/>
              <w:ind w:left="381"/>
              <w:rPr>
                <w:sz w:val="22"/>
              </w:rPr>
            </w:pPr>
            <w:r>
              <w:rPr>
                <w:spacing w:val="-2"/>
                <w:sz w:val="22"/>
              </w:rPr>
              <w:t>50.00</w:t>
            </w:r>
          </w:p>
        </w:tc>
        <w:tc>
          <w:tcPr>
            <w:tcW w:w="1215" w:type="dxa"/>
            <w:tcBorders>
              <w:top w:val="single" w:sz="4" w:space="0" w:color="000000"/>
            </w:tcBorders>
          </w:tcPr>
          <w:p>
            <w:pPr>
              <w:pStyle w:val="TableParagraph"/>
              <w:spacing w:line="247" w:lineRule="exact"/>
              <w:ind w:left="382"/>
              <w:rPr>
                <w:sz w:val="22"/>
              </w:rPr>
            </w:pPr>
            <w:r>
              <w:rPr>
                <w:spacing w:val="-2"/>
                <w:sz w:val="22"/>
              </w:rPr>
              <w:t>50.00</w:t>
            </w:r>
          </w:p>
        </w:tc>
        <w:tc>
          <w:tcPr>
            <w:tcW w:w="1134" w:type="dxa"/>
            <w:tcBorders>
              <w:top w:val="single" w:sz="4" w:space="0" w:color="000000"/>
            </w:tcBorders>
          </w:tcPr>
          <w:p>
            <w:pPr>
              <w:pStyle w:val="TableParagraph"/>
              <w:spacing w:line="247" w:lineRule="exact"/>
              <w:ind w:left="336"/>
              <w:rPr>
                <w:sz w:val="22"/>
              </w:rPr>
            </w:pPr>
            <w:r>
              <w:rPr>
                <w:spacing w:val="-2"/>
                <w:sz w:val="22"/>
              </w:rPr>
              <w:t>50.00</w:t>
            </w:r>
          </w:p>
        </w:tc>
        <w:tc>
          <w:tcPr>
            <w:tcW w:w="1453" w:type="dxa"/>
            <w:tcBorders>
              <w:top w:val="single" w:sz="4" w:space="0" w:color="000000"/>
            </w:tcBorders>
          </w:tcPr>
          <w:p>
            <w:pPr>
              <w:pStyle w:val="TableParagraph"/>
              <w:spacing w:line="247" w:lineRule="exact"/>
              <w:ind w:left="301"/>
              <w:rPr>
                <w:sz w:val="22"/>
              </w:rPr>
            </w:pPr>
            <w:r>
              <w:rPr>
                <w:spacing w:val="-2"/>
                <w:sz w:val="22"/>
              </w:rPr>
              <w:t>50.00</w:t>
            </w:r>
          </w:p>
        </w:tc>
      </w:tr>
      <w:tr>
        <w:trPr>
          <w:trHeight w:val="379" w:hRule="atLeast"/>
        </w:trPr>
        <w:tc>
          <w:tcPr>
            <w:tcW w:w="2443" w:type="dxa"/>
          </w:tcPr>
          <w:p>
            <w:pPr>
              <w:pStyle w:val="TableParagraph"/>
              <w:spacing w:before="58"/>
              <w:ind w:left="122"/>
              <w:rPr>
                <w:sz w:val="22"/>
              </w:rPr>
            </w:pPr>
            <w:r>
              <w:rPr>
                <w:sz w:val="22"/>
              </w:rPr>
              <w:t>Soyabean</w:t>
            </w:r>
            <w:r>
              <w:rPr>
                <w:spacing w:val="-5"/>
                <w:sz w:val="22"/>
              </w:rPr>
              <w:t> </w:t>
            </w:r>
            <w:r>
              <w:rPr>
                <w:spacing w:val="-4"/>
                <w:sz w:val="22"/>
              </w:rPr>
              <w:t>Meal</w:t>
            </w:r>
          </w:p>
        </w:tc>
        <w:tc>
          <w:tcPr>
            <w:tcW w:w="1366" w:type="dxa"/>
          </w:tcPr>
          <w:p>
            <w:pPr>
              <w:pStyle w:val="TableParagraph"/>
              <w:spacing w:before="58"/>
              <w:ind w:left="487"/>
              <w:rPr>
                <w:sz w:val="22"/>
              </w:rPr>
            </w:pPr>
            <w:r>
              <w:rPr>
                <w:spacing w:val="-2"/>
                <w:sz w:val="22"/>
              </w:rPr>
              <w:t>31.55</w:t>
            </w:r>
          </w:p>
        </w:tc>
        <w:tc>
          <w:tcPr>
            <w:tcW w:w="1260" w:type="dxa"/>
          </w:tcPr>
          <w:p>
            <w:pPr>
              <w:pStyle w:val="TableParagraph"/>
              <w:spacing w:before="58"/>
              <w:ind w:left="381"/>
              <w:rPr>
                <w:sz w:val="22"/>
              </w:rPr>
            </w:pPr>
            <w:r>
              <w:rPr>
                <w:spacing w:val="-2"/>
                <w:sz w:val="22"/>
              </w:rPr>
              <w:t>30.00</w:t>
            </w:r>
          </w:p>
        </w:tc>
        <w:tc>
          <w:tcPr>
            <w:tcW w:w="1215" w:type="dxa"/>
          </w:tcPr>
          <w:p>
            <w:pPr>
              <w:pStyle w:val="TableParagraph"/>
              <w:spacing w:before="58"/>
              <w:ind w:left="382"/>
              <w:rPr>
                <w:sz w:val="22"/>
              </w:rPr>
            </w:pPr>
            <w:r>
              <w:rPr>
                <w:spacing w:val="-2"/>
                <w:sz w:val="22"/>
              </w:rPr>
              <w:t>28.00</w:t>
            </w:r>
          </w:p>
        </w:tc>
        <w:tc>
          <w:tcPr>
            <w:tcW w:w="1134" w:type="dxa"/>
          </w:tcPr>
          <w:p>
            <w:pPr>
              <w:pStyle w:val="TableParagraph"/>
              <w:spacing w:before="58"/>
              <w:ind w:left="336"/>
              <w:rPr>
                <w:sz w:val="22"/>
              </w:rPr>
            </w:pPr>
            <w:r>
              <w:rPr>
                <w:spacing w:val="-2"/>
                <w:sz w:val="22"/>
              </w:rPr>
              <w:t>26.00</w:t>
            </w:r>
          </w:p>
        </w:tc>
        <w:tc>
          <w:tcPr>
            <w:tcW w:w="1453" w:type="dxa"/>
          </w:tcPr>
          <w:p>
            <w:pPr>
              <w:pStyle w:val="TableParagraph"/>
              <w:spacing w:before="58"/>
              <w:ind w:left="301"/>
              <w:rPr>
                <w:sz w:val="22"/>
              </w:rPr>
            </w:pPr>
            <w:r>
              <w:rPr>
                <w:spacing w:val="-2"/>
                <w:sz w:val="22"/>
              </w:rPr>
              <w:t>24.00</w:t>
            </w:r>
          </w:p>
        </w:tc>
      </w:tr>
      <w:tr>
        <w:trPr>
          <w:trHeight w:val="379" w:hRule="atLeast"/>
        </w:trPr>
        <w:tc>
          <w:tcPr>
            <w:tcW w:w="2443" w:type="dxa"/>
          </w:tcPr>
          <w:p>
            <w:pPr>
              <w:pStyle w:val="TableParagraph"/>
              <w:spacing w:before="58"/>
              <w:ind w:left="122"/>
              <w:rPr>
                <w:sz w:val="22"/>
              </w:rPr>
            </w:pPr>
            <w:r>
              <w:rPr>
                <w:sz w:val="22"/>
              </w:rPr>
              <w:t>Palm</w:t>
            </w:r>
            <w:r>
              <w:rPr>
                <w:spacing w:val="-7"/>
                <w:sz w:val="22"/>
              </w:rPr>
              <w:t> </w:t>
            </w:r>
            <w:r>
              <w:rPr>
                <w:sz w:val="22"/>
              </w:rPr>
              <w:t>kernel </w:t>
            </w:r>
            <w:r>
              <w:rPr>
                <w:spacing w:val="-4"/>
                <w:sz w:val="22"/>
              </w:rPr>
              <w:t>cake</w:t>
            </w:r>
          </w:p>
        </w:tc>
        <w:tc>
          <w:tcPr>
            <w:tcW w:w="1366" w:type="dxa"/>
          </w:tcPr>
          <w:p>
            <w:pPr>
              <w:pStyle w:val="TableParagraph"/>
              <w:spacing w:before="58"/>
              <w:ind w:left="487"/>
              <w:rPr>
                <w:sz w:val="22"/>
              </w:rPr>
            </w:pPr>
            <w:r>
              <w:rPr>
                <w:spacing w:val="-2"/>
                <w:sz w:val="22"/>
              </w:rPr>
              <w:t>10.00</w:t>
            </w:r>
          </w:p>
        </w:tc>
        <w:tc>
          <w:tcPr>
            <w:tcW w:w="1260" w:type="dxa"/>
          </w:tcPr>
          <w:p>
            <w:pPr>
              <w:pStyle w:val="TableParagraph"/>
              <w:spacing w:before="58"/>
              <w:ind w:left="381"/>
              <w:rPr>
                <w:sz w:val="22"/>
              </w:rPr>
            </w:pPr>
            <w:r>
              <w:rPr>
                <w:spacing w:val="-2"/>
                <w:sz w:val="22"/>
              </w:rPr>
              <w:t>10.75</w:t>
            </w:r>
          </w:p>
        </w:tc>
        <w:tc>
          <w:tcPr>
            <w:tcW w:w="1215" w:type="dxa"/>
          </w:tcPr>
          <w:p>
            <w:pPr>
              <w:pStyle w:val="TableParagraph"/>
              <w:spacing w:before="58"/>
              <w:ind w:left="382"/>
              <w:rPr>
                <w:sz w:val="22"/>
              </w:rPr>
            </w:pPr>
            <w:r>
              <w:rPr>
                <w:spacing w:val="-2"/>
                <w:sz w:val="22"/>
              </w:rPr>
              <w:t>11.75</w:t>
            </w:r>
          </w:p>
        </w:tc>
        <w:tc>
          <w:tcPr>
            <w:tcW w:w="1134" w:type="dxa"/>
          </w:tcPr>
          <w:p>
            <w:pPr>
              <w:pStyle w:val="TableParagraph"/>
              <w:spacing w:before="58"/>
              <w:ind w:left="336"/>
              <w:rPr>
                <w:sz w:val="22"/>
              </w:rPr>
            </w:pPr>
            <w:r>
              <w:rPr>
                <w:spacing w:val="-2"/>
                <w:sz w:val="22"/>
              </w:rPr>
              <w:t>12.85</w:t>
            </w:r>
          </w:p>
        </w:tc>
        <w:tc>
          <w:tcPr>
            <w:tcW w:w="1453" w:type="dxa"/>
          </w:tcPr>
          <w:p>
            <w:pPr>
              <w:pStyle w:val="TableParagraph"/>
              <w:spacing w:before="58"/>
              <w:ind w:left="301"/>
              <w:rPr>
                <w:sz w:val="22"/>
              </w:rPr>
            </w:pPr>
            <w:r>
              <w:rPr>
                <w:spacing w:val="-2"/>
                <w:sz w:val="22"/>
              </w:rPr>
              <w:t>13.85</w:t>
            </w:r>
          </w:p>
        </w:tc>
      </w:tr>
      <w:tr>
        <w:trPr>
          <w:trHeight w:val="379" w:hRule="atLeast"/>
        </w:trPr>
        <w:tc>
          <w:tcPr>
            <w:tcW w:w="2443" w:type="dxa"/>
          </w:tcPr>
          <w:p>
            <w:pPr>
              <w:pStyle w:val="TableParagraph"/>
              <w:spacing w:before="58"/>
              <w:ind w:left="122"/>
              <w:rPr>
                <w:sz w:val="22"/>
              </w:rPr>
            </w:pPr>
            <w:r>
              <w:rPr>
                <w:sz w:val="22"/>
              </w:rPr>
              <w:t>Fish </w:t>
            </w:r>
            <w:r>
              <w:rPr>
                <w:spacing w:val="-4"/>
                <w:sz w:val="22"/>
              </w:rPr>
              <w:t>meal</w:t>
            </w:r>
          </w:p>
        </w:tc>
        <w:tc>
          <w:tcPr>
            <w:tcW w:w="1366" w:type="dxa"/>
          </w:tcPr>
          <w:p>
            <w:pPr>
              <w:pStyle w:val="TableParagraph"/>
              <w:spacing w:before="58"/>
              <w:ind w:left="487"/>
              <w:rPr>
                <w:sz w:val="22"/>
              </w:rPr>
            </w:pPr>
            <w:r>
              <w:rPr>
                <w:spacing w:val="-4"/>
                <w:sz w:val="22"/>
              </w:rPr>
              <w:t>4.00</w:t>
            </w:r>
          </w:p>
        </w:tc>
        <w:tc>
          <w:tcPr>
            <w:tcW w:w="1260" w:type="dxa"/>
          </w:tcPr>
          <w:p>
            <w:pPr>
              <w:pStyle w:val="TableParagraph"/>
              <w:spacing w:before="58"/>
              <w:ind w:left="381"/>
              <w:rPr>
                <w:sz w:val="22"/>
              </w:rPr>
            </w:pPr>
            <w:r>
              <w:rPr>
                <w:spacing w:val="-4"/>
                <w:sz w:val="22"/>
              </w:rPr>
              <w:t>4.00</w:t>
            </w:r>
          </w:p>
        </w:tc>
        <w:tc>
          <w:tcPr>
            <w:tcW w:w="1215" w:type="dxa"/>
          </w:tcPr>
          <w:p>
            <w:pPr>
              <w:pStyle w:val="TableParagraph"/>
              <w:spacing w:before="58"/>
              <w:ind w:left="382"/>
              <w:rPr>
                <w:sz w:val="22"/>
              </w:rPr>
            </w:pPr>
            <w:r>
              <w:rPr>
                <w:spacing w:val="-4"/>
                <w:sz w:val="22"/>
              </w:rPr>
              <w:t>4.00</w:t>
            </w:r>
          </w:p>
        </w:tc>
        <w:tc>
          <w:tcPr>
            <w:tcW w:w="1134" w:type="dxa"/>
          </w:tcPr>
          <w:p>
            <w:pPr>
              <w:pStyle w:val="TableParagraph"/>
              <w:spacing w:before="58"/>
              <w:ind w:left="336"/>
              <w:rPr>
                <w:sz w:val="22"/>
              </w:rPr>
            </w:pPr>
            <w:r>
              <w:rPr>
                <w:spacing w:val="-4"/>
                <w:sz w:val="22"/>
              </w:rPr>
              <w:t>4.00</w:t>
            </w:r>
          </w:p>
        </w:tc>
        <w:tc>
          <w:tcPr>
            <w:tcW w:w="1453" w:type="dxa"/>
          </w:tcPr>
          <w:p>
            <w:pPr>
              <w:pStyle w:val="TableParagraph"/>
              <w:spacing w:before="58"/>
              <w:ind w:left="301"/>
              <w:rPr>
                <w:sz w:val="22"/>
              </w:rPr>
            </w:pPr>
            <w:r>
              <w:rPr>
                <w:spacing w:val="-4"/>
                <w:sz w:val="22"/>
              </w:rPr>
              <w:t>4.00</w:t>
            </w:r>
          </w:p>
        </w:tc>
      </w:tr>
      <w:tr>
        <w:trPr>
          <w:trHeight w:val="379" w:hRule="atLeast"/>
        </w:trPr>
        <w:tc>
          <w:tcPr>
            <w:tcW w:w="2443" w:type="dxa"/>
          </w:tcPr>
          <w:p>
            <w:pPr>
              <w:pStyle w:val="TableParagraph"/>
              <w:spacing w:before="58"/>
              <w:ind w:left="122"/>
              <w:rPr>
                <w:sz w:val="22"/>
              </w:rPr>
            </w:pPr>
            <w:r>
              <w:rPr>
                <w:sz w:val="22"/>
              </w:rPr>
              <w:t>Blood</w:t>
            </w:r>
            <w:r>
              <w:rPr>
                <w:spacing w:val="-3"/>
                <w:sz w:val="22"/>
              </w:rPr>
              <w:t> </w:t>
            </w:r>
            <w:r>
              <w:rPr>
                <w:spacing w:val="-4"/>
                <w:sz w:val="22"/>
              </w:rPr>
              <w:t>meal</w:t>
            </w:r>
          </w:p>
        </w:tc>
        <w:tc>
          <w:tcPr>
            <w:tcW w:w="1366" w:type="dxa"/>
          </w:tcPr>
          <w:p>
            <w:pPr>
              <w:pStyle w:val="TableParagraph"/>
              <w:spacing w:before="58"/>
              <w:ind w:left="487"/>
              <w:rPr>
                <w:sz w:val="22"/>
              </w:rPr>
            </w:pPr>
            <w:r>
              <w:rPr>
                <w:spacing w:val="-10"/>
                <w:sz w:val="22"/>
              </w:rPr>
              <w:t>-</w:t>
            </w:r>
          </w:p>
        </w:tc>
        <w:tc>
          <w:tcPr>
            <w:tcW w:w="1260" w:type="dxa"/>
          </w:tcPr>
          <w:p>
            <w:pPr>
              <w:pStyle w:val="TableParagraph"/>
              <w:spacing w:before="58"/>
              <w:ind w:left="381"/>
              <w:rPr>
                <w:sz w:val="22"/>
              </w:rPr>
            </w:pPr>
            <w:r>
              <w:rPr>
                <w:spacing w:val="-4"/>
                <w:sz w:val="22"/>
              </w:rPr>
              <w:t>1.00</w:t>
            </w:r>
          </w:p>
        </w:tc>
        <w:tc>
          <w:tcPr>
            <w:tcW w:w="1215" w:type="dxa"/>
          </w:tcPr>
          <w:p>
            <w:pPr>
              <w:pStyle w:val="TableParagraph"/>
              <w:spacing w:before="58"/>
              <w:ind w:left="382"/>
              <w:rPr>
                <w:sz w:val="22"/>
              </w:rPr>
            </w:pPr>
            <w:r>
              <w:rPr>
                <w:spacing w:val="-4"/>
                <w:sz w:val="22"/>
              </w:rPr>
              <w:t>2.00</w:t>
            </w:r>
          </w:p>
        </w:tc>
        <w:tc>
          <w:tcPr>
            <w:tcW w:w="1134" w:type="dxa"/>
          </w:tcPr>
          <w:p>
            <w:pPr>
              <w:pStyle w:val="TableParagraph"/>
              <w:spacing w:before="58"/>
              <w:ind w:left="336"/>
              <w:rPr>
                <w:sz w:val="22"/>
              </w:rPr>
            </w:pPr>
            <w:r>
              <w:rPr>
                <w:spacing w:val="-4"/>
                <w:sz w:val="22"/>
              </w:rPr>
              <w:t>3.00</w:t>
            </w:r>
          </w:p>
        </w:tc>
        <w:tc>
          <w:tcPr>
            <w:tcW w:w="1453" w:type="dxa"/>
          </w:tcPr>
          <w:p>
            <w:pPr>
              <w:pStyle w:val="TableParagraph"/>
              <w:spacing w:before="58"/>
              <w:ind w:left="301"/>
              <w:rPr>
                <w:sz w:val="22"/>
              </w:rPr>
            </w:pPr>
            <w:r>
              <w:rPr>
                <w:spacing w:val="-4"/>
                <w:sz w:val="22"/>
              </w:rPr>
              <w:t>4.00</w:t>
            </w:r>
          </w:p>
        </w:tc>
      </w:tr>
      <w:tr>
        <w:trPr>
          <w:trHeight w:val="379" w:hRule="atLeast"/>
        </w:trPr>
        <w:tc>
          <w:tcPr>
            <w:tcW w:w="2443" w:type="dxa"/>
          </w:tcPr>
          <w:p>
            <w:pPr>
              <w:pStyle w:val="TableParagraph"/>
              <w:spacing w:before="58"/>
              <w:ind w:left="122"/>
              <w:rPr>
                <w:sz w:val="22"/>
              </w:rPr>
            </w:pPr>
            <w:r>
              <w:rPr>
                <w:sz w:val="22"/>
              </w:rPr>
              <w:t>Palm</w:t>
            </w:r>
            <w:r>
              <w:rPr>
                <w:spacing w:val="-4"/>
                <w:sz w:val="22"/>
              </w:rPr>
              <w:t> </w:t>
            </w:r>
            <w:r>
              <w:rPr>
                <w:spacing w:val="-5"/>
                <w:sz w:val="22"/>
              </w:rPr>
              <w:t>oil</w:t>
            </w:r>
          </w:p>
        </w:tc>
        <w:tc>
          <w:tcPr>
            <w:tcW w:w="1366" w:type="dxa"/>
          </w:tcPr>
          <w:p>
            <w:pPr>
              <w:pStyle w:val="TableParagraph"/>
              <w:spacing w:before="58"/>
              <w:ind w:left="487"/>
              <w:rPr>
                <w:sz w:val="22"/>
              </w:rPr>
            </w:pPr>
            <w:r>
              <w:rPr>
                <w:spacing w:val="-4"/>
                <w:sz w:val="22"/>
              </w:rPr>
              <w:t>0.60</w:t>
            </w:r>
          </w:p>
        </w:tc>
        <w:tc>
          <w:tcPr>
            <w:tcW w:w="1260" w:type="dxa"/>
          </w:tcPr>
          <w:p>
            <w:pPr>
              <w:pStyle w:val="TableParagraph"/>
              <w:spacing w:before="58"/>
              <w:ind w:left="381"/>
              <w:rPr>
                <w:sz w:val="22"/>
              </w:rPr>
            </w:pPr>
            <w:r>
              <w:rPr>
                <w:spacing w:val="-4"/>
                <w:sz w:val="22"/>
              </w:rPr>
              <w:t>0.50</w:t>
            </w:r>
          </w:p>
        </w:tc>
        <w:tc>
          <w:tcPr>
            <w:tcW w:w="1215" w:type="dxa"/>
          </w:tcPr>
          <w:p>
            <w:pPr>
              <w:pStyle w:val="TableParagraph"/>
              <w:spacing w:before="58"/>
              <w:ind w:left="382"/>
              <w:rPr>
                <w:sz w:val="22"/>
              </w:rPr>
            </w:pPr>
            <w:r>
              <w:rPr>
                <w:spacing w:val="-4"/>
                <w:sz w:val="22"/>
              </w:rPr>
              <w:t>0.50</w:t>
            </w:r>
          </w:p>
        </w:tc>
        <w:tc>
          <w:tcPr>
            <w:tcW w:w="1134" w:type="dxa"/>
          </w:tcPr>
          <w:p>
            <w:pPr>
              <w:pStyle w:val="TableParagraph"/>
              <w:spacing w:before="58"/>
              <w:ind w:left="336"/>
              <w:rPr>
                <w:sz w:val="22"/>
              </w:rPr>
            </w:pPr>
            <w:r>
              <w:rPr>
                <w:spacing w:val="-4"/>
                <w:sz w:val="22"/>
              </w:rPr>
              <w:t>0.40</w:t>
            </w:r>
          </w:p>
        </w:tc>
        <w:tc>
          <w:tcPr>
            <w:tcW w:w="1453" w:type="dxa"/>
          </w:tcPr>
          <w:p>
            <w:pPr>
              <w:pStyle w:val="TableParagraph"/>
              <w:spacing w:before="58"/>
              <w:ind w:left="301"/>
              <w:rPr>
                <w:sz w:val="22"/>
              </w:rPr>
            </w:pPr>
            <w:r>
              <w:rPr>
                <w:spacing w:val="-4"/>
                <w:sz w:val="22"/>
              </w:rPr>
              <w:t>0.40</w:t>
            </w:r>
          </w:p>
        </w:tc>
      </w:tr>
      <w:tr>
        <w:trPr>
          <w:trHeight w:val="379" w:hRule="atLeast"/>
        </w:trPr>
        <w:tc>
          <w:tcPr>
            <w:tcW w:w="2443" w:type="dxa"/>
          </w:tcPr>
          <w:p>
            <w:pPr>
              <w:pStyle w:val="TableParagraph"/>
              <w:spacing w:before="58"/>
              <w:ind w:left="122"/>
              <w:rPr>
                <w:sz w:val="22"/>
              </w:rPr>
            </w:pPr>
            <w:r>
              <w:rPr>
                <w:sz w:val="22"/>
              </w:rPr>
              <w:t>Bone</w:t>
            </w:r>
            <w:r>
              <w:rPr>
                <w:spacing w:val="-3"/>
                <w:sz w:val="22"/>
              </w:rPr>
              <w:t> </w:t>
            </w:r>
            <w:r>
              <w:rPr>
                <w:spacing w:val="-4"/>
                <w:sz w:val="22"/>
              </w:rPr>
              <w:t>meal</w:t>
            </w:r>
          </w:p>
        </w:tc>
        <w:tc>
          <w:tcPr>
            <w:tcW w:w="1366" w:type="dxa"/>
          </w:tcPr>
          <w:p>
            <w:pPr>
              <w:pStyle w:val="TableParagraph"/>
              <w:spacing w:before="58"/>
              <w:ind w:left="487"/>
              <w:rPr>
                <w:sz w:val="22"/>
              </w:rPr>
            </w:pPr>
            <w:r>
              <w:rPr>
                <w:spacing w:val="-4"/>
                <w:sz w:val="22"/>
              </w:rPr>
              <w:t>3.00</w:t>
            </w:r>
          </w:p>
        </w:tc>
        <w:tc>
          <w:tcPr>
            <w:tcW w:w="1260" w:type="dxa"/>
          </w:tcPr>
          <w:p>
            <w:pPr>
              <w:pStyle w:val="TableParagraph"/>
              <w:spacing w:before="58"/>
              <w:ind w:left="381"/>
              <w:rPr>
                <w:sz w:val="22"/>
              </w:rPr>
            </w:pPr>
            <w:r>
              <w:rPr>
                <w:spacing w:val="-4"/>
                <w:sz w:val="22"/>
              </w:rPr>
              <w:t>3.00</w:t>
            </w:r>
          </w:p>
        </w:tc>
        <w:tc>
          <w:tcPr>
            <w:tcW w:w="1215" w:type="dxa"/>
          </w:tcPr>
          <w:p>
            <w:pPr>
              <w:pStyle w:val="TableParagraph"/>
              <w:spacing w:before="58"/>
              <w:ind w:left="382"/>
              <w:rPr>
                <w:sz w:val="22"/>
              </w:rPr>
            </w:pPr>
            <w:r>
              <w:rPr>
                <w:spacing w:val="-4"/>
                <w:sz w:val="22"/>
              </w:rPr>
              <w:t>3.00</w:t>
            </w:r>
          </w:p>
        </w:tc>
        <w:tc>
          <w:tcPr>
            <w:tcW w:w="1134" w:type="dxa"/>
          </w:tcPr>
          <w:p>
            <w:pPr>
              <w:pStyle w:val="TableParagraph"/>
              <w:spacing w:before="58"/>
              <w:ind w:left="336"/>
              <w:rPr>
                <w:sz w:val="22"/>
              </w:rPr>
            </w:pPr>
            <w:r>
              <w:rPr>
                <w:spacing w:val="-4"/>
                <w:sz w:val="22"/>
              </w:rPr>
              <w:t>3.00</w:t>
            </w:r>
          </w:p>
        </w:tc>
        <w:tc>
          <w:tcPr>
            <w:tcW w:w="1453" w:type="dxa"/>
          </w:tcPr>
          <w:p>
            <w:pPr>
              <w:pStyle w:val="TableParagraph"/>
              <w:spacing w:before="58"/>
              <w:ind w:left="301"/>
              <w:rPr>
                <w:sz w:val="22"/>
              </w:rPr>
            </w:pPr>
            <w:r>
              <w:rPr>
                <w:spacing w:val="-4"/>
                <w:sz w:val="22"/>
              </w:rPr>
              <w:t>3.00</w:t>
            </w:r>
          </w:p>
        </w:tc>
      </w:tr>
      <w:tr>
        <w:trPr>
          <w:trHeight w:val="380" w:hRule="atLeast"/>
        </w:trPr>
        <w:tc>
          <w:tcPr>
            <w:tcW w:w="2443" w:type="dxa"/>
          </w:tcPr>
          <w:p>
            <w:pPr>
              <w:pStyle w:val="TableParagraph"/>
              <w:spacing w:before="59"/>
              <w:ind w:left="122"/>
              <w:rPr>
                <w:sz w:val="22"/>
              </w:rPr>
            </w:pPr>
            <w:r>
              <w:rPr>
                <w:sz w:val="22"/>
              </w:rPr>
              <w:t>Salt</w:t>
            </w:r>
            <w:r>
              <w:rPr>
                <w:spacing w:val="-4"/>
                <w:sz w:val="22"/>
              </w:rPr>
              <w:t> </w:t>
            </w:r>
            <w:r>
              <w:rPr>
                <w:spacing w:val="-2"/>
                <w:sz w:val="22"/>
              </w:rPr>
              <w:t>(Nacl)</w:t>
            </w:r>
          </w:p>
        </w:tc>
        <w:tc>
          <w:tcPr>
            <w:tcW w:w="1366" w:type="dxa"/>
          </w:tcPr>
          <w:p>
            <w:pPr>
              <w:pStyle w:val="TableParagraph"/>
              <w:spacing w:before="59"/>
              <w:ind w:left="487"/>
              <w:rPr>
                <w:sz w:val="22"/>
              </w:rPr>
            </w:pPr>
            <w:r>
              <w:rPr>
                <w:spacing w:val="-4"/>
                <w:sz w:val="22"/>
              </w:rPr>
              <w:t>0.25</w:t>
            </w:r>
          </w:p>
        </w:tc>
        <w:tc>
          <w:tcPr>
            <w:tcW w:w="1260" w:type="dxa"/>
          </w:tcPr>
          <w:p>
            <w:pPr>
              <w:pStyle w:val="TableParagraph"/>
              <w:spacing w:before="59"/>
              <w:ind w:left="381"/>
              <w:rPr>
                <w:sz w:val="22"/>
              </w:rPr>
            </w:pPr>
            <w:r>
              <w:rPr>
                <w:spacing w:val="-4"/>
                <w:sz w:val="22"/>
              </w:rPr>
              <w:t>0.25</w:t>
            </w:r>
          </w:p>
        </w:tc>
        <w:tc>
          <w:tcPr>
            <w:tcW w:w="1215" w:type="dxa"/>
          </w:tcPr>
          <w:p>
            <w:pPr>
              <w:pStyle w:val="TableParagraph"/>
              <w:spacing w:before="59"/>
              <w:ind w:left="382"/>
              <w:rPr>
                <w:sz w:val="22"/>
              </w:rPr>
            </w:pPr>
            <w:r>
              <w:rPr>
                <w:spacing w:val="-4"/>
                <w:sz w:val="22"/>
              </w:rPr>
              <w:t>0.25</w:t>
            </w:r>
          </w:p>
        </w:tc>
        <w:tc>
          <w:tcPr>
            <w:tcW w:w="1134" w:type="dxa"/>
          </w:tcPr>
          <w:p>
            <w:pPr>
              <w:pStyle w:val="TableParagraph"/>
              <w:spacing w:before="59"/>
              <w:ind w:left="336"/>
              <w:rPr>
                <w:sz w:val="22"/>
              </w:rPr>
            </w:pPr>
            <w:r>
              <w:rPr>
                <w:spacing w:val="-4"/>
                <w:sz w:val="22"/>
              </w:rPr>
              <w:t>0.25</w:t>
            </w:r>
          </w:p>
        </w:tc>
        <w:tc>
          <w:tcPr>
            <w:tcW w:w="1453" w:type="dxa"/>
          </w:tcPr>
          <w:p>
            <w:pPr>
              <w:pStyle w:val="TableParagraph"/>
              <w:spacing w:before="59"/>
              <w:ind w:left="301"/>
              <w:rPr>
                <w:sz w:val="22"/>
              </w:rPr>
            </w:pPr>
            <w:r>
              <w:rPr>
                <w:spacing w:val="-4"/>
                <w:sz w:val="22"/>
              </w:rPr>
              <w:t>0.25</w:t>
            </w:r>
          </w:p>
        </w:tc>
      </w:tr>
      <w:tr>
        <w:trPr>
          <w:trHeight w:val="380" w:hRule="atLeast"/>
        </w:trPr>
        <w:tc>
          <w:tcPr>
            <w:tcW w:w="2443" w:type="dxa"/>
          </w:tcPr>
          <w:p>
            <w:pPr>
              <w:pStyle w:val="TableParagraph"/>
              <w:spacing w:before="60"/>
              <w:ind w:left="122"/>
              <w:rPr>
                <w:sz w:val="22"/>
              </w:rPr>
            </w:pPr>
            <w:r>
              <w:rPr>
                <w:spacing w:val="-2"/>
                <w:sz w:val="22"/>
              </w:rPr>
              <w:t>Lysine</w:t>
            </w:r>
          </w:p>
        </w:tc>
        <w:tc>
          <w:tcPr>
            <w:tcW w:w="1366" w:type="dxa"/>
          </w:tcPr>
          <w:p>
            <w:pPr>
              <w:pStyle w:val="TableParagraph"/>
              <w:spacing w:before="60"/>
              <w:ind w:left="487"/>
              <w:rPr>
                <w:sz w:val="22"/>
              </w:rPr>
            </w:pPr>
            <w:r>
              <w:rPr>
                <w:spacing w:val="-4"/>
                <w:sz w:val="22"/>
              </w:rPr>
              <w:t>0.10</w:t>
            </w:r>
          </w:p>
        </w:tc>
        <w:tc>
          <w:tcPr>
            <w:tcW w:w="1260" w:type="dxa"/>
          </w:tcPr>
          <w:p>
            <w:pPr>
              <w:pStyle w:val="TableParagraph"/>
              <w:spacing w:before="60"/>
              <w:ind w:left="381"/>
              <w:rPr>
                <w:sz w:val="22"/>
              </w:rPr>
            </w:pPr>
            <w:r>
              <w:rPr>
                <w:spacing w:val="-10"/>
                <w:sz w:val="22"/>
              </w:rPr>
              <w:t>-</w:t>
            </w:r>
          </w:p>
        </w:tc>
        <w:tc>
          <w:tcPr>
            <w:tcW w:w="1215" w:type="dxa"/>
          </w:tcPr>
          <w:p>
            <w:pPr>
              <w:pStyle w:val="TableParagraph"/>
              <w:spacing w:before="60"/>
              <w:ind w:left="382"/>
              <w:rPr>
                <w:sz w:val="22"/>
              </w:rPr>
            </w:pPr>
            <w:r>
              <w:rPr>
                <w:spacing w:val="-10"/>
                <w:sz w:val="22"/>
              </w:rPr>
              <w:t>-</w:t>
            </w:r>
          </w:p>
        </w:tc>
        <w:tc>
          <w:tcPr>
            <w:tcW w:w="1134" w:type="dxa"/>
          </w:tcPr>
          <w:p>
            <w:pPr>
              <w:pStyle w:val="TableParagraph"/>
              <w:spacing w:before="60"/>
              <w:ind w:left="336"/>
              <w:rPr>
                <w:sz w:val="22"/>
              </w:rPr>
            </w:pPr>
            <w:r>
              <w:rPr>
                <w:spacing w:val="-10"/>
                <w:sz w:val="22"/>
              </w:rPr>
              <w:t>-</w:t>
            </w:r>
          </w:p>
        </w:tc>
        <w:tc>
          <w:tcPr>
            <w:tcW w:w="1453" w:type="dxa"/>
          </w:tcPr>
          <w:p>
            <w:pPr>
              <w:pStyle w:val="TableParagraph"/>
              <w:spacing w:before="60"/>
              <w:ind w:left="301"/>
              <w:rPr>
                <w:sz w:val="22"/>
              </w:rPr>
            </w:pPr>
            <w:r>
              <w:rPr>
                <w:spacing w:val="-10"/>
                <w:sz w:val="22"/>
              </w:rPr>
              <w:t>-</w:t>
            </w:r>
          </w:p>
        </w:tc>
      </w:tr>
      <w:tr>
        <w:trPr>
          <w:trHeight w:val="379" w:hRule="atLeast"/>
        </w:trPr>
        <w:tc>
          <w:tcPr>
            <w:tcW w:w="2443" w:type="dxa"/>
          </w:tcPr>
          <w:p>
            <w:pPr>
              <w:pStyle w:val="TableParagraph"/>
              <w:spacing w:before="58"/>
              <w:ind w:left="122"/>
              <w:rPr>
                <w:sz w:val="22"/>
              </w:rPr>
            </w:pPr>
            <w:r>
              <w:rPr>
                <w:spacing w:val="-2"/>
                <w:sz w:val="22"/>
              </w:rPr>
              <w:t>Mathionine</w:t>
            </w:r>
          </w:p>
        </w:tc>
        <w:tc>
          <w:tcPr>
            <w:tcW w:w="1366" w:type="dxa"/>
          </w:tcPr>
          <w:p>
            <w:pPr>
              <w:pStyle w:val="TableParagraph"/>
              <w:spacing w:before="58"/>
              <w:ind w:left="487"/>
              <w:rPr>
                <w:sz w:val="22"/>
              </w:rPr>
            </w:pPr>
            <w:r>
              <w:rPr>
                <w:spacing w:val="-4"/>
                <w:sz w:val="22"/>
              </w:rPr>
              <w:t>0.25</w:t>
            </w:r>
          </w:p>
        </w:tc>
        <w:tc>
          <w:tcPr>
            <w:tcW w:w="1260" w:type="dxa"/>
          </w:tcPr>
          <w:p>
            <w:pPr>
              <w:pStyle w:val="TableParagraph"/>
              <w:spacing w:before="58"/>
              <w:ind w:left="381"/>
              <w:rPr>
                <w:sz w:val="22"/>
              </w:rPr>
            </w:pPr>
            <w:r>
              <w:rPr>
                <w:spacing w:val="-4"/>
                <w:sz w:val="22"/>
              </w:rPr>
              <w:t>0.25</w:t>
            </w:r>
          </w:p>
        </w:tc>
        <w:tc>
          <w:tcPr>
            <w:tcW w:w="1215" w:type="dxa"/>
          </w:tcPr>
          <w:p>
            <w:pPr>
              <w:pStyle w:val="TableParagraph"/>
              <w:spacing w:before="58"/>
              <w:ind w:left="382"/>
              <w:rPr>
                <w:sz w:val="22"/>
              </w:rPr>
            </w:pPr>
            <w:r>
              <w:rPr>
                <w:spacing w:val="-4"/>
                <w:sz w:val="22"/>
              </w:rPr>
              <w:t>0.25</w:t>
            </w:r>
          </w:p>
        </w:tc>
        <w:tc>
          <w:tcPr>
            <w:tcW w:w="1134" w:type="dxa"/>
          </w:tcPr>
          <w:p>
            <w:pPr>
              <w:pStyle w:val="TableParagraph"/>
              <w:spacing w:before="58"/>
              <w:ind w:left="336"/>
              <w:rPr>
                <w:sz w:val="22"/>
              </w:rPr>
            </w:pPr>
            <w:r>
              <w:rPr>
                <w:spacing w:val="-4"/>
                <w:sz w:val="22"/>
              </w:rPr>
              <w:t>0.25</w:t>
            </w:r>
          </w:p>
        </w:tc>
        <w:tc>
          <w:tcPr>
            <w:tcW w:w="1453" w:type="dxa"/>
          </w:tcPr>
          <w:p>
            <w:pPr>
              <w:pStyle w:val="TableParagraph"/>
              <w:spacing w:before="58"/>
              <w:ind w:left="301"/>
              <w:rPr>
                <w:sz w:val="22"/>
              </w:rPr>
            </w:pPr>
            <w:r>
              <w:rPr>
                <w:spacing w:val="-4"/>
                <w:sz w:val="22"/>
              </w:rPr>
              <w:t>0.25</w:t>
            </w:r>
          </w:p>
        </w:tc>
      </w:tr>
      <w:tr>
        <w:trPr>
          <w:trHeight w:val="443" w:hRule="atLeast"/>
        </w:trPr>
        <w:tc>
          <w:tcPr>
            <w:tcW w:w="2443" w:type="dxa"/>
            <w:tcBorders>
              <w:bottom w:val="single" w:sz="4" w:space="0" w:color="000000"/>
            </w:tcBorders>
          </w:tcPr>
          <w:p>
            <w:pPr>
              <w:pStyle w:val="TableParagraph"/>
              <w:spacing w:before="58"/>
              <w:ind w:left="122"/>
              <w:rPr>
                <w:sz w:val="22"/>
              </w:rPr>
            </w:pPr>
            <w:r>
              <w:rPr>
                <w:spacing w:val="-2"/>
                <w:sz w:val="22"/>
              </w:rPr>
              <w:t>Premix*</w:t>
            </w:r>
          </w:p>
        </w:tc>
        <w:tc>
          <w:tcPr>
            <w:tcW w:w="1366" w:type="dxa"/>
            <w:tcBorders>
              <w:bottom w:val="single" w:sz="4" w:space="0" w:color="000000"/>
            </w:tcBorders>
          </w:tcPr>
          <w:p>
            <w:pPr>
              <w:pStyle w:val="TableParagraph"/>
              <w:spacing w:before="58"/>
              <w:ind w:left="487"/>
              <w:rPr>
                <w:sz w:val="22"/>
              </w:rPr>
            </w:pPr>
            <w:r>
              <w:rPr>
                <w:spacing w:val="-4"/>
                <w:sz w:val="22"/>
              </w:rPr>
              <w:t>0.25</w:t>
            </w:r>
          </w:p>
        </w:tc>
        <w:tc>
          <w:tcPr>
            <w:tcW w:w="1260" w:type="dxa"/>
            <w:tcBorders>
              <w:bottom w:val="single" w:sz="4" w:space="0" w:color="000000"/>
            </w:tcBorders>
          </w:tcPr>
          <w:p>
            <w:pPr>
              <w:pStyle w:val="TableParagraph"/>
              <w:spacing w:before="58"/>
              <w:ind w:left="381"/>
              <w:rPr>
                <w:sz w:val="22"/>
              </w:rPr>
            </w:pPr>
            <w:r>
              <w:rPr>
                <w:spacing w:val="-4"/>
                <w:sz w:val="22"/>
              </w:rPr>
              <w:t>0.25</w:t>
            </w:r>
          </w:p>
        </w:tc>
        <w:tc>
          <w:tcPr>
            <w:tcW w:w="1215" w:type="dxa"/>
            <w:tcBorders>
              <w:bottom w:val="single" w:sz="4" w:space="0" w:color="000000"/>
            </w:tcBorders>
          </w:tcPr>
          <w:p>
            <w:pPr>
              <w:pStyle w:val="TableParagraph"/>
              <w:spacing w:before="58"/>
              <w:ind w:left="382"/>
              <w:rPr>
                <w:sz w:val="22"/>
              </w:rPr>
            </w:pPr>
            <w:r>
              <w:rPr>
                <w:spacing w:val="-4"/>
                <w:sz w:val="22"/>
              </w:rPr>
              <w:t>0.25</w:t>
            </w:r>
          </w:p>
        </w:tc>
        <w:tc>
          <w:tcPr>
            <w:tcW w:w="1134" w:type="dxa"/>
            <w:tcBorders>
              <w:bottom w:val="single" w:sz="4" w:space="0" w:color="000000"/>
            </w:tcBorders>
          </w:tcPr>
          <w:p>
            <w:pPr>
              <w:pStyle w:val="TableParagraph"/>
              <w:spacing w:before="58"/>
              <w:ind w:left="336"/>
              <w:rPr>
                <w:sz w:val="22"/>
              </w:rPr>
            </w:pPr>
            <w:r>
              <w:rPr>
                <w:spacing w:val="-4"/>
                <w:sz w:val="22"/>
              </w:rPr>
              <w:t>0.25</w:t>
            </w:r>
          </w:p>
        </w:tc>
        <w:tc>
          <w:tcPr>
            <w:tcW w:w="1453" w:type="dxa"/>
            <w:tcBorders>
              <w:bottom w:val="single" w:sz="4" w:space="0" w:color="000000"/>
            </w:tcBorders>
          </w:tcPr>
          <w:p>
            <w:pPr>
              <w:pStyle w:val="TableParagraph"/>
              <w:spacing w:before="58"/>
              <w:ind w:left="301"/>
              <w:rPr>
                <w:sz w:val="22"/>
              </w:rPr>
            </w:pPr>
            <w:r>
              <w:rPr>
                <w:spacing w:val="-4"/>
                <w:sz w:val="22"/>
              </w:rPr>
              <w:t>0.25</w:t>
            </w:r>
          </w:p>
        </w:tc>
      </w:tr>
      <w:tr>
        <w:trPr>
          <w:trHeight w:val="314" w:hRule="atLeast"/>
        </w:trPr>
        <w:tc>
          <w:tcPr>
            <w:tcW w:w="2443" w:type="dxa"/>
            <w:tcBorders>
              <w:top w:val="single" w:sz="4" w:space="0" w:color="000000"/>
            </w:tcBorders>
          </w:tcPr>
          <w:p>
            <w:pPr>
              <w:pStyle w:val="TableParagraph"/>
              <w:spacing w:line="247" w:lineRule="exact"/>
              <w:ind w:left="122"/>
              <w:rPr>
                <w:sz w:val="22"/>
              </w:rPr>
            </w:pPr>
            <w:r>
              <w:rPr>
                <w:spacing w:val="-2"/>
                <w:sz w:val="22"/>
              </w:rPr>
              <w:t>Total</w:t>
            </w:r>
          </w:p>
        </w:tc>
        <w:tc>
          <w:tcPr>
            <w:tcW w:w="1366" w:type="dxa"/>
            <w:tcBorders>
              <w:top w:val="single" w:sz="4" w:space="0" w:color="000000"/>
            </w:tcBorders>
          </w:tcPr>
          <w:p>
            <w:pPr>
              <w:pStyle w:val="TableParagraph"/>
              <w:spacing w:line="247" w:lineRule="exact"/>
              <w:ind w:left="487"/>
              <w:rPr>
                <w:sz w:val="22"/>
              </w:rPr>
            </w:pPr>
            <w:r>
              <w:rPr>
                <w:spacing w:val="-5"/>
                <w:sz w:val="22"/>
              </w:rPr>
              <w:t>100</w:t>
            </w:r>
          </w:p>
        </w:tc>
        <w:tc>
          <w:tcPr>
            <w:tcW w:w="1260" w:type="dxa"/>
            <w:tcBorders>
              <w:top w:val="single" w:sz="4" w:space="0" w:color="000000"/>
            </w:tcBorders>
          </w:tcPr>
          <w:p>
            <w:pPr>
              <w:pStyle w:val="TableParagraph"/>
              <w:spacing w:line="247" w:lineRule="exact"/>
              <w:ind w:left="381"/>
              <w:rPr>
                <w:sz w:val="22"/>
              </w:rPr>
            </w:pPr>
            <w:r>
              <w:rPr>
                <w:spacing w:val="-5"/>
                <w:sz w:val="22"/>
              </w:rPr>
              <w:t>100</w:t>
            </w:r>
          </w:p>
        </w:tc>
        <w:tc>
          <w:tcPr>
            <w:tcW w:w="1215" w:type="dxa"/>
            <w:tcBorders>
              <w:top w:val="single" w:sz="4" w:space="0" w:color="000000"/>
            </w:tcBorders>
          </w:tcPr>
          <w:p>
            <w:pPr>
              <w:pStyle w:val="TableParagraph"/>
              <w:spacing w:line="247" w:lineRule="exact"/>
              <w:ind w:left="382"/>
              <w:rPr>
                <w:sz w:val="22"/>
              </w:rPr>
            </w:pPr>
            <w:r>
              <w:rPr>
                <w:spacing w:val="-5"/>
                <w:sz w:val="22"/>
              </w:rPr>
              <w:t>100</w:t>
            </w:r>
          </w:p>
        </w:tc>
        <w:tc>
          <w:tcPr>
            <w:tcW w:w="1134" w:type="dxa"/>
            <w:tcBorders>
              <w:top w:val="single" w:sz="4" w:space="0" w:color="000000"/>
            </w:tcBorders>
          </w:tcPr>
          <w:p>
            <w:pPr>
              <w:pStyle w:val="TableParagraph"/>
              <w:spacing w:line="247" w:lineRule="exact"/>
              <w:ind w:left="336"/>
              <w:rPr>
                <w:sz w:val="22"/>
              </w:rPr>
            </w:pPr>
            <w:r>
              <w:rPr>
                <w:spacing w:val="-5"/>
                <w:sz w:val="22"/>
              </w:rPr>
              <w:t>100</w:t>
            </w:r>
          </w:p>
        </w:tc>
        <w:tc>
          <w:tcPr>
            <w:tcW w:w="1453" w:type="dxa"/>
            <w:tcBorders>
              <w:top w:val="single" w:sz="4" w:space="0" w:color="000000"/>
            </w:tcBorders>
          </w:tcPr>
          <w:p>
            <w:pPr>
              <w:pStyle w:val="TableParagraph"/>
              <w:spacing w:line="247" w:lineRule="exact"/>
              <w:ind w:left="301"/>
              <w:rPr>
                <w:sz w:val="22"/>
              </w:rPr>
            </w:pPr>
            <w:r>
              <w:rPr>
                <w:spacing w:val="-5"/>
                <w:sz w:val="22"/>
              </w:rPr>
              <w:t>100</w:t>
            </w:r>
          </w:p>
        </w:tc>
      </w:tr>
      <w:tr>
        <w:trPr>
          <w:trHeight w:val="379" w:hRule="atLeast"/>
        </w:trPr>
        <w:tc>
          <w:tcPr>
            <w:tcW w:w="8871" w:type="dxa"/>
            <w:gridSpan w:val="6"/>
          </w:tcPr>
          <w:p>
            <w:pPr>
              <w:pStyle w:val="TableParagraph"/>
              <w:spacing w:before="58"/>
              <w:ind w:left="122"/>
              <w:rPr>
                <w:sz w:val="22"/>
              </w:rPr>
            </w:pPr>
            <w:r>
              <w:rPr>
                <w:sz w:val="22"/>
              </w:rPr>
              <w:t>Calculated</w:t>
            </w:r>
            <w:r>
              <w:rPr>
                <w:spacing w:val="-8"/>
                <w:sz w:val="22"/>
              </w:rPr>
              <w:t> </w:t>
            </w:r>
            <w:r>
              <w:rPr>
                <w:sz w:val="22"/>
              </w:rPr>
              <w:t>Composition</w:t>
            </w:r>
            <w:r>
              <w:rPr>
                <w:spacing w:val="-7"/>
                <w:sz w:val="22"/>
              </w:rPr>
              <w:t> </w:t>
            </w:r>
            <w:r>
              <w:rPr>
                <w:spacing w:val="-5"/>
                <w:sz w:val="22"/>
              </w:rPr>
              <w:t>(%)</w:t>
            </w:r>
          </w:p>
        </w:tc>
      </w:tr>
      <w:tr>
        <w:trPr>
          <w:trHeight w:val="379" w:hRule="atLeast"/>
        </w:trPr>
        <w:tc>
          <w:tcPr>
            <w:tcW w:w="2443" w:type="dxa"/>
          </w:tcPr>
          <w:p>
            <w:pPr>
              <w:pStyle w:val="TableParagraph"/>
              <w:spacing w:before="58"/>
              <w:ind w:left="122"/>
              <w:rPr>
                <w:sz w:val="22"/>
              </w:rPr>
            </w:pPr>
            <w:r>
              <w:rPr>
                <w:sz w:val="22"/>
              </w:rPr>
              <w:t>Crude</w:t>
            </w:r>
            <w:r>
              <w:rPr>
                <w:spacing w:val="-1"/>
                <w:sz w:val="22"/>
              </w:rPr>
              <w:t> </w:t>
            </w:r>
            <w:r>
              <w:rPr>
                <w:spacing w:val="-2"/>
                <w:sz w:val="22"/>
              </w:rPr>
              <w:t>Protein</w:t>
            </w:r>
          </w:p>
        </w:tc>
        <w:tc>
          <w:tcPr>
            <w:tcW w:w="1366" w:type="dxa"/>
          </w:tcPr>
          <w:p>
            <w:pPr>
              <w:pStyle w:val="TableParagraph"/>
              <w:spacing w:before="58"/>
              <w:ind w:left="487"/>
              <w:rPr>
                <w:sz w:val="22"/>
              </w:rPr>
            </w:pPr>
            <w:r>
              <w:rPr>
                <w:spacing w:val="-2"/>
                <w:sz w:val="22"/>
              </w:rPr>
              <w:t>23.00</w:t>
            </w:r>
          </w:p>
        </w:tc>
        <w:tc>
          <w:tcPr>
            <w:tcW w:w="1260" w:type="dxa"/>
          </w:tcPr>
          <w:p>
            <w:pPr>
              <w:pStyle w:val="TableParagraph"/>
              <w:spacing w:before="58"/>
              <w:ind w:left="381"/>
              <w:rPr>
                <w:sz w:val="22"/>
              </w:rPr>
            </w:pPr>
            <w:r>
              <w:rPr>
                <w:spacing w:val="-2"/>
                <w:sz w:val="22"/>
              </w:rPr>
              <w:t>23.24</w:t>
            </w:r>
          </w:p>
        </w:tc>
        <w:tc>
          <w:tcPr>
            <w:tcW w:w="1215" w:type="dxa"/>
          </w:tcPr>
          <w:p>
            <w:pPr>
              <w:pStyle w:val="TableParagraph"/>
              <w:spacing w:before="58"/>
              <w:ind w:left="382"/>
              <w:rPr>
                <w:sz w:val="22"/>
              </w:rPr>
            </w:pPr>
            <w:r>
              <w:rPr>
                <w:spacing w:val="-2"/>
                <w:sz w:val="22"/>
              </w:rPr>
              <w:t>23.32</w:t>
            </w:r>
          </w:p>
        </w:tc>
        <w:tc>
          <w:tcPr>
            <w:tcW w:w="1134" w:type="dxa"/>
          </w:tcPr>
          <w:p>
            <w:pPr>
              <w:pStyle w:val="TableParagraph"/>
              <w:spacing w:before="58"/>
              <w:ind w:left="336"/>
              <w:rPr>
                <w:sz w:val="22"/>
              </w:rPr>
            </w:pPr>
            <w:r>
              <w:rPr>
                <w:spacing w:val="-2"/>
                <w:sz w:val="22"/>
              </w:rPr>
              <w:t>23.41</w:t>
            </w:r>
          </w:p>
        </w:tc>
        <w:tc>
          <w:tcPr>
            <w:tcW w:w="1453" w:type="dxa"/>
          </w:tcPr>
          <w:p>
            <w:pPr>
              <w:pStyle w:val="TableParagraph"/>
              <w:spacing w:before="58"/>
              <w:ind w:left="301"/>
              <w:rPr>
                <w:sz w:val="22"/>
              </w:rPr>
            </w:pPr>
            <w:r>
              <w:rPr>
                <w:spacing w:val="-2"/>
                <w:sz w:val="22"/>
              </w:rPr>
              <w:t>23.44</w:t>
            </w:r>
          </w:p>
        </w:tc>
      </w:tr>
      <w:tr>
        <w:trPr>
          <w:trHeight w:val="380" w:hRule="atLeast"/>
        </w:trPr>
        <w:tc>
          <w:tcPr>
            <w:tcW w:w="2443" w:type="dxa"/>
          </w:tcPr>
          <w:p>
            <w:pPr>
              <w:pStyle w:val="TableParagraph"/>
              <w:spacing w:before="58"/>
              <w:ind w:left="122"/>
              <w:rPr>
                <w:sz w:val="22"/>
              </w:rPr>
            </w:pPr>
            <w:r>
              <w:rPr>
                <w:sz w:val="22"/>
              </w:rPr>
              <w:t>ME </w:t>
            </w:r>
            <w:r>
              <w:rPr>
                <w:spacing w:val="-2"/>
                <w:sz w:val="22"/>
              </w:rPr>
              <w:t>(MJ/Kg)</w:t>
            </w:r>
          </w:p>
        </w:tc>
        <w:tc>
          <w:tcPr>
            <w:tcW w:w="1366" w:type="dxa"/>
          </w:tcPr>
          <w:p>
            <w:pPr>
              <w:pStyle w:val="TableParagraph"/>
              <w:spacing w:before="58"/>
              <w:ind w:left="487"/>
              <w:rPr>
                <w:sz w:val="22"/>
              </w:rPr>
            </w:pPr>
            <w:r>
              <w:rPr>
                <w:spacing w:val="-2"/>
                <w:sz w:val="22"/>
              </w:rPr>
              <w:t>11.92</w:t>
            </w:r>
          </w:p>
        </w:tc>
        <w:tc>
          <w:tcPr>
            <w:tcW w:w="1260" w:type="dxa"/>
          </w:tcPr>
          <w:p>
            <w:pPr>
              <w:pStyle w:val="TableParagraph"/>
              <w:spacing w:before="58"/>
              <w:ind w:left="381"/>
              <w:rPr>
                <w:sz w:val="22"/>
              </w:rPr>
            </w:pPr>
            <w:r>
              <w:rPr>
                <w:spacing w:val="-2"/>
                <w:sz w:val="22"/>
              </w:rPr>
              <w:t>11.93</w:t>
            </w:r>
          </w:p>
        </w:tc>
        <w:tc>
          <w:tcPr>
            <w:tcW w:w="1215" w:type="dxa"/>
          </w:tcPr>
          <w:p>
            <w:pPr>
              <w:pStyle w:val="TableParagraph"/>
              <w:spacing w:before="58"/>
              <w:ind w:left="382"/>
              <w:rPr>
                <w:sz w:val="22"/>
              </w:rPr>
            </w:pPr>
            <w:r>
              <w:rPr>
                <w:spacing w:val="-2"/>
                <w:sz w:val="22"/>
              </w:rPr>
              <w:t>11.94</w:t>
            </w:r>
          </w:p>
        </w:tc>
        <w:tc>
          <w:tcPr>
            <w:tcW w:w="1134" w:type="dxa"/>
          </w:tcPr>
          <w:p>
            <w:pPr>
              <w:pStyle w:val="TableParagraph"/>
              <w:spacing w:before="58"/>
              <w:ind w:left="336"/>
              <w:rPr>
                <w:sz w:val="22"/>
              </w:rPr>
            </w:pPr>
            <w:r>
              <w:rPr>
                <w:spacing w:val="-2"/>
                <w:sz w:val="22"/>
              </w:rPr>
              <w:t>11.94</w:t>
            </w:r>
          </w:p>
        </w:tc>
        <w:tc>
          <w:tcPr>
            <w:tcW w:w="1453" w:type="dxa"/>
          </w:tcPr>
          <w:p>
            <w:pPr>
              <w:pStyle w:val="TableParagraph"/>
              <w:spacing w:before="58"/>
              <w:ind w:left="301"/>
              <w:rPr>
                <w:sz w:val="22"/>
              </w:rPr>
            </w:pPr>
            <w:r>
              <w:rPr>
                <w:spacing w:val="-2"/>
                <w:sz w:val="22"/>
              </w:rPr>
              <w:t>11.93</w:t>
            </w:r>
          </w:p>
        </w:tc>
      </w:tr>
      <w:tr>
        <w:trPr>
          <w:trHeight w:val="380" w:hRule="atLeast"/>
        </w:trPr>
        <w:tc>
          <w:tcPr>
            <w:tcW w:w="2443" w:type="dxa"/>
          </w:tcPr>
          <w:p>
            <w:pPr>
              <w:pStyle w:val="TableParagraph"/>
              <w:spacing w:before="60"/>
              <w:ind w:left="122"/>
              <w:rPr>
                <w:sz w:val="22"/>
              </w:rPr>
            </w:pPr>
            <w:r>
              <w:rPr>
                <w:sz w:val="22"/>
              </w:rPr>
              <w:t>Crude</w:t>
            </w:r>
            <w:r>
              <w:rPr>
                <w:spacing w:val="-5"/>
                <w:sz w:val="22"/>
              </w:rPr>
              <w:t> </w:t>
            </w:r>
            <w:r>
              <w:rPr>
                <w:spacing w:val="-2"/>
                <w:sz w:val="22"/>
              </w:rPr>
              <w:t>fibre</w:t>
            </w:r>
          </w:p>
        </w:tc>
        <w:tc>
          <w:tcPr>
            <w:tcW w:w="1366" w:type="dxa"/>
          </w:tcPr>
          <w:p>
            <w:pPr>
              <w:pStyle w:val="TableParagraph"/>
              <w:spacing w:before="60"/>
              <w:ind w:left="487"/>
              <w:rPr>
                <w:sz w:val="22"/>
              </w:rPr>
            </w:pPr>
            <w:r>
              <w:rPr>
                <w:spacing w:val="-4"/>
                <w:sz w:val="22"/>
              </w:rPr>
              <w:t>3.60</w:t>
            </w:r>
          </w:p>
        </w:tc>
        <w:tc>
          <w:tcPr>
            <w:tcW w:w="1260" w:type="dxa"/>
          </w:tcPr>
          <w:p>
            <w:pPr>
              <w:pStyle w:val="TableParagraph"/>
              <w:spacing w:before="60"/>
              <w:ind w:left="381"/>
              <w:rPr>
                <w:sz w:val="22"/>
              </w:rPr>
            </w:pPr>
            <w:r>
              <w:rPr>
                <w:spacing w:val="-4"/>
                <w:sz w:val="22"/>
              </w:rPr>
              <w:t>3.67</w:t>
            </w:r>
          </w:p>
        </w:tc>
        <w:tc>
          <w:tcPr>
            <w:tcW w:w="1215" w:type="dxa"/>
          </w:tcPr>
          <w:p>
            <w:pPr>
              <w:pStyle w:val="TableParagraph"/>
              <w:spacing w:before="60"/>
              <w:ind w:left="382"/>
              <w:rPr>
                <w:sz w:val="22"/>
              </w:rPr>
            </w:pPr>
            <w:r>
              <w:rPr>
                <w:spacing w:val="-4"/>
                <w:sz w:val="22"/>
              </w:rPr>
              <w:t>3.68</w:t>
            </w:r>
          </w:p>
        </w:tc>
        <w:tc>
          <w:tcPr>
            <w:tcW w:w="1134" w:type="dxa"/>
          </w:tcPr>
          <w:p>
            <w:pPr>
              <w:pStyle w:val="TableParagraph"/>
              <w:spacing w:before="60"/>
              <w:ind w:left="336"/>
              <w:rPr>
                <w:sz w:val="22"/>
              </w:rPr>
            </w:pPr>
            <w:r>
              <w:rPr>
                <w:spacing w:val="-4"/>
                <w:sz w:val="22"/>
              </w:rPr>
              <w:t>3.76</w:t>
            </w:r>
          </w:p>
        </w:tc>
        <w:tc>
          <w:tcPr>
            <w:tcW w:w="1453" w:type="dxa"/>
          </w:tcPr>
          <w:p>
            <w:pPr>
              <w:pStyle w:val="TableParagraph"/>
              <w:spacing w:before="60"/>
              <w:ind w:left="301"/>
              <w:rPr>
                <w:sz w:val="22"/>
              </w:rPr>
            </w:pPr>
            <w:r>
              <w:rPr>
                <w:spacing w:val="-4"/>
                <w:sz w:val="22"/>
              </w:rPr>
              <w:t>3.93</w:t>
            </w:r>
          </w:p>
        </w:tc>
      </w:tr>
      <w:tr>
        <w:trPr>
          <w:trHeight w:val="379" w:hRule="atLeast"/>
        </w:trPr>
        <w:tc>
          <w:tcPr>
            <w:tcW w:w="2443" w:type="dxa"/>
          </w:tcPr>
          <w:p>
            <w:pPr>
              <w:pStyle w:val="TableParagraph"/>
              <w:spacing w:before="59"/>
              <w:ind w:left="122"/>
              <w:rPr>
                <w:sz w:val="22"/>
              </w:rPr>
            </w:pPr>
            <w:r>
              <w:rPr>
                <w:sz w:val="22"/>
              </w:rPr>
              <w:t>Ether</w:t>
            </w:r>
            <w:r>
              <w:rPr>
                <w:spacing w:val="-2"/>
                <w:sz w:val="22"/>
              </w:rPr>
              <w:t> Extract</w:t>
            </w:r>
          </w:p>
        </w:tc>
        <w:tc>
          <w:tcPr>
            <w:tcW w:w="1366" w:type="dxa"/>
          </w:tcPr>
          <w:p>
            <w:pPr>
              <w:pStyle w:val="TableParagraph"/>
              <w:spacing w:before="59"/>
              <w:ind w:left="487"/>
              <w:rPr>
                <w:sz w:val="22"/>
              </w:rPr>
            </w:pPr>
            <w:r>
              <w:rPr>
                <w:spacing w:val="-4"/>
                <w:sz w:val="22"/>
              </w:rPr>
              <w:t>5.51</w:t>
            </w:r>
          </w:p>
        </w:tc>
        <w:tc>
          <w:tcPr>
            <w:tcW w:w="1260" w:type="dxa"/>
          </w:tcPr>
          <w:p>
            <w:pPr>
              <w:pStyle w:val="TableParagraph"/>
              <w:spacing w:before="59"/>
              <w:ind w:left="381"/>
              <w:rPr>
                <w:sz w:val="22"/>
              </w:rPr>
            </w:pPr>
            <w:r>
              <w:rPr>
                <w:spacing w:val="-4"/>
                <w:sz w:val="22"/>
              </w:rPr>
              <w:t>5.40</w:t>
            </w:r>
          </w:p>
        </w:tc>
        <w:tc>
          <w:tcPr>
            <w:tcW w:w="1215" w:type="dxa"/>
          </w:tcPr>
          <w:p>
            <w:pPr>
              <w:pStyle w:val="TableParagraph"/>
              <w:spacing w:before="59"/>
              <w:ind w:left="382"/>
              <w:rPr>
                <w:sz w:val="22"/>
              </w:rPr>
            </w:pPr>
            <w:r>
              <w:rPr>
                <w:spacing w:val="-4"/>
                <w:sz w:val="22"/>
              </w:rPr>
              <w:t>5.37</w:t>
            </w:r>
          </w:p>
        </w:tc>
        <w:tc>
          <w:tcPr>
            <w:tcW w:w="1134" w:type="dxa"/>
          </w:tcPr>
          <w:p>
            <w:pPr>
              <w:pStyle w:val="TableParagraph"/>
              <w:spacing w:before="59"/>
              <w:ind w:left="336"/>
              <w:rPr>
                <w:sz w:val="22"/>
              </w:rPr>
            </w:pPr>
            <w:r>
              <w:rPr>
                <w:spacing w:val="-4"/>
                <w:sz w:val="22"/>
              </w:rPr>
              <w:t>5.26</w:t>
            </w:r>
          </w:p>
        </w:tc>
        <w:tc>
          <w:tcPr>
            <w:tcW w:w="1453" w:type="dxa"/>
          </w:tcPr>
          <w:p>
            <w:pPr>
              <w:pStyle w:val="TableParagraph"/>
              <w:spacing w:before="59"/>
              <w:ind w:left="301"/>
              <w:rPr>
                <w:sz w:val="22"/>
              </w:rPr>
            </w:pPr>
            <w:r>
              <w:rPr>
                <w:spacing w:val="-4"/>
                <w:sz w:val="22"/>
              </w:rPr>
              <w:t>5.23</w:t>
            </w:r>
          </w:p>
        </w:tc>
      </w:tr>
      <w:tr>
        <w:trPr>
          <w:trHeight w:val="379" w:hRule="atLeast"/>
        </w:trPr>
        <w:tc>
          <w:tcPr>
            <w:tcW w:w="2443" w:type="dxa"/>
          </w:tcPr>
          <w:p>
            <w:pPr>
              <w:pStyle w:val="TableParagraph"/>
              <w:spacing w:before="58"/>
              <w:ind w:left="122"/>
              <w:rPr>
                <w:sz w:val="22"/>
              </w:rPr>
            </w:pPr>
            <w:r>
              <w:rPr>
                <w:sz w:val="22"/>
              </w:rPr>
              <w:t>Nitrogen</w:t>
            </w:r>
            <w:r>
              <w:rPr>
                <w:spacing w:val="-6"/>
                <w:sz w:val="22"/>
              </w:rPr>
              <w:t> </w:t>
            </w:r>
            <w:r>
              <w:rPr>
                <w:sz w:val="22"/>
              </w:rPr>
              <w:t>free</w:t>
            </w:r>
            <w:r>
              <w:rPr>
                <w:spacing w:val="-3"/>
                <w:sz w:val="22"/>
              </w:rPr>
              <w:t> </w:t>
            </w:r>
            <w:r>
              <w:rPr>
                <w:spacing w:val="-2"/>
                <w:sz w:val="22"/>
              </w:rPr>
              <w:t>extract</w:t>
            </w:r>
          </w:p>
        </w:tc>
        <w:tc>
          <w:tcPr>
            <w:tcW w:w="1366" w:type="dxa"/>
          </w:tcPr>
          <w:p>
            <w:pPr>
              <w:pStyle w:val="TableParagraph"/>
              <w:spacing w:before="58"/>
              <w:ind w:left="487"/>
              <w:rPr>
                <w:sz w:val="22"/>
              </w:rPr>
            </w:pPr>
            <w:r>
              <w:rPr>
                <w:spacing w:val="-2"/>
                <w:sz w:val="22"/>
              </w:rPr>
              <w:t>48.80</w:t>
            </w:r>
          </w:p>
        </w:tc>
        <w:tc>
          <w:tcPr>
            <w:tcW w:w="1260" w:type="dxa"/>
          </w:tcPr>
          <w:p>
            <w:pPr>
              <w:pStyle w:val="TableParagraph"/>
              <w:spacing w:before="58"/>
              <w:ind w:left="381"/>
              <w:rPr>
                <w:sz w:val="22"/>
              </w:rPr>
            </w:pPr>
            <w:r>
              <w:rPr>
                <w:spacing w:val="-2"/>
                <w:sz w:val="22"/>
              </w:rPr>
              <w:t>48.72</w:t>
            </w:r>
          </w:p>
        </w:tc>
        <w:tc>
          <w:tcPr>
            <w:tcW w:w="1215" w:type="dxa"/>
          </w:tcPr>
          <w:p>
            <w:pPr>
              <w:pStyle w:val="TableParagraph"/>
              <w:spacing w:before="58"/>
              <w:ind w:left="382"/>
              <w:rPr>
                <w:sz w:val="22"/>
              </w:rPr>
            </w:pPr>
            <w:r>
              <w:rPr>
                <w:spacing w:val="-2"/>
                <w:sz w:val="22"/>
              </w:rPr>
              <w:t>48.65</w:t>
            </w:r>
          </w:p>
        </w:tc>
        <w:tc>
          <w:tcPr>
            <w:tcW w:w="1134" w:type="dxa"/>
          </w:tcPr>
          <w:p>
            <w:pPr>
              <w:pStyle w:val="TableParagraph"/>
              <w:spacing w:before="58"/>
              <w:ind w:left="336"/>
              <w:rPr>
                <w:sz w:val="22"/>
              </w:rPr>
            </w:pPr>
            <w:r>
              <w:rPr>
                <w:spacing w:val="-2"/>
                <w:sz w:val="22"/>
              </w:rPr>
              <w:t>48.14</w:t>
            </w:r>
          </w:p>
        </w:tc>
        <w:tc>
          <w:tcPr>
            <w:tcW w:w="1453" w:type="dxa"/>
          </w:tcPr>
          <w:p>
            <w:pPr>
              <w:pStyle w:val="TableParagraph"/>
              <w:spacing w:before="58"/>
              <w:ind w:left="301"/>
              <w:rPr>
                <w:sz w:val="22"/>
              </w:rPr>
            </w:pPr>
            <w:r>
              <w:rPr>
                <w:spacing w:val="-2"/>
                <w:sz w:val="22"/>
              </w:rPr>
              <w:t>48.04</w:t>
            </w:r>
          </w:p>
        </w:tc>
      </w:tr>
      <w:tr>
        <w:trPr>
          <w:trHeight w:val="379" w:hRule="atLeast"/>
        </w:trPr>
        <w:tc>
          <w:tcPr>
            <w:tcW w:w="2443" w:type="dxa"/>
          </w:tcPr>
          <w:p>
            <w:pPr>
              <w:pStyle w:val="TableParagraph"/>
              <w:spacing w:before="58"/>
              <w:ind w:left="122"/>
              <w:rPr>
                <w:sz w:val="22"/>
              </w:rPr>
            </w:pPr>
            <w:r>
              <w:rPr>
                <w:spacing w:val="-2"/>
                <w:sz w:val="22"/>
              </w:rPr>
              <w:t>Calcium</w:t>
            </w:r>
          </w:p>
        </w:tc>
        <w:tc>
          <w:tcPr>
            <w:tcW w:w="1366" w:type="dxa"/>
          </w:tcPr>
          <w:p>
            <w:pPr>
              <w:pStyle w:val="TableParagraph"/>
              <w:spacing w:before="58"/>
              <w:ind w:left="487"/>
              <w:rPr>
                <w:sz w:val="22"/>
              </w:rPr>
            </w:pPr>
            <w:r>
              <w:rPr>
                <w:spacing w:val="-4"/>
                <w:sz w:val="22"/>
              </w:rPr>
              <w:t>1.25</w:t>
            </w:r>
          </w:p>
        </w:tc>
        <w:tc>
          <w:tcPr>
            <w:tcW w:w="1260" w:type="dxa"/>
          </w:tcPr>
          <w:p>
            <w:pPr>
              <w:pStyle w:val="TableParagraph"/>
              <w:spacing w:before="58"/>
              <w:ind w:left="381"/>
              <w:rPr>
                <w:sz w:val="22"/>
              </w:rPr>
            </w:pPr>
            <w:r>
              <w:rPr>
                <w:spacing w:val="-4"/>
                <w:sz w:val="22"/>
              </w:rPr>
              <w:t>1.23</w:t>
            </w:r>
          </w:p>
        </w:tc>
        <w:tc>
          <w:tcPr>
            <w:tcW w:w="1215" w:type="dxa"/>
          </w:tcPr>
          <w:p>
            <w:pPr>
              <w:pStyle w:val="TableParagraph"/>
              <w:spacing w:before="58"/>
              <w:ind w:left="382"/>
              <w:rPr>
                <w:sz w:val="22"/>
              </w:rPr>
            </w:pPr>
            <w:r>
              <w:rPr>
                <w:spacing w:val="-4"/>
                <w:sz w:val="22"/>
              </w:rPr>
              <w:t>1.22</w:t>
            </w:r>
          </w:p>
        </w:tc>
        <w:tc>
          <w:tcPr>
            <w:tcW w:w="1134" w:type="dxa"/>
          </w:tcPr>
          <w:p>
            <w:pPr>
              <w:pStyle w:val="TableParagraph"/>
              <w:spacing w:before="58"/>
              <w:ind w:left="336"/>
              <w:rPr>
                <w:sz w:val="22"/>
              </w:rPr>
            </w:pPr>
            <w:r>
              <w:rPr>
                <w:spacing w:val="-4"/>
                <w:sz w:val="22"/>
              </w:rPr>
              <w:t>1.21</w:t>
            </w:r>
          </w:p>
        </w:tc>
        <w:tc>
          <w:tcPr>
            <w:tcW w:w="1453" w:type="dxa"/>
          </w:tcPr>
          <w:p>
            <w:pPr>
              <w:pStyle w:val="TableParagraph"/>
              <w:spacing w:before="58"/>
              <w:ind w:left="301"/>
              <w:rPr>
                <w:sz w:val="22"/>
              </w:rPr>
            </w:pPr>
            <w:r>
              <w:rPr>
                <w:spacing w:val="-4"/>
                <w:sz w:val="22"/>
              </w:rPr>
              <w:t>1.20</w:t>
            </w:r>
          </w:p>
        </w:tc>
      </w:tr>
      <w:tr>
        <w:trPr>
          <w:trHeight w:val="379" w:hRule="atLeast"/>
        </w:trPr>
        <w:tc>
          <w:tcPr>
            <w:tcW w:w="2443" w:type="dxa"/>
          </w:tcPr>
          <w:p>
            <w:pPr>
              <w:pStyle w:val="TableParagraph"/>
              <w:spacing w:before="58"/>
              <w:ind w:left="122"/>
              <w:rPr>
                <w:sz w:val="22"/>
              </w:rPr>
            </w:pPr>
            <w:r>
              <w:rPr>
                <w:spacing w:val="-2"/>
                <w:sz w:val="22"/>
              </w:rPr>
              <w:t>Phosphorus</w:t>
            </w:r>
          </w:p>
        </w:tc>
        <w:tc>
          <w:tcPr>
            <w:tcW w:w="1366" w:type="dxa"/>
          </w:tcPr>
          <w:p>
            <w:pPr>
              <w:pStyle w:val="TableParagraph"/>
              <w:spacing w:before="58"/>
              <w:ind w:left="487"/>
              <w:rPr>
                <w:sz w:val="22"/>
              </w:rPr>
            </w:pPr>
            <w:r>
              <w:rPr>
                <w:spacing w:val="-4"/>
                <w:sz w:val="22"/>
              </w:rPr>
              <w:t>1.05</w:t>
            </w:r>
          </w:p>
        </w:tc>
        <w:tc>
          <w:tcPr>
            <w:tcW w:w="1260" w:type="dxa"/>
          </w:tcPr>
          <w:p>
            <w:pPr>
              <w:pStyle w:val="TableParagraph"/>
              <w:spacing w:before="58"/>
              <w:ind w:left="381"/>
              <w:rPr>
                <w:sz w:val="22"/>
              </w:rPr>
            </w:pPr>
            <w:r>
              <w:rPr>
                <w:spacing w:val="-4"/>
                <w:sz w:val="22"/>
              </w:rPr>
              <w:t>1.03</w:t>
            </w:r>
          </w:p>
        </w:tc>
        <w:tc>
          <w:tcPr>
            <w:tcW w:w="1215" w:type="dxa"/>
          </w:tcPr>
          <w:p>
            <w:pPr>
              <w:pStyle w:val="TableParagraph"/>
              <w:spacing w:before="58"/>
              <w:ind w:left="382"/>
              <w:rPr>
                <w:sz w:val="22"/>
              </w:rPr>
            </w:pPr>
            <w:r>
              <w:rPr>
                <w:spacing w:val="-4"/>
                <w:sz w:val="22"/>
              </w:rPr>
              <w:t>1.03</w:t>
            </w:r>
          </w:p>
        </w:tc>
        <w:tc>
          <w:tcPr>
            <w:tcW w:w="1134" w:type="dxa"/>
          </w:tcPr>
          <w:p>
            <w:pPr>
              <w:pStyle w:val="TableParagraph"/>
              <w:spacing w:before="58"/>
              <w:ind w:left="336"/>
              <w:rPr>
                <w:sz w:val="22"/>
              </w:rPr>
            </w:pPr>
            <w:r>
              <w:rPr>
                <w:spacing w:val="-4"/>
                <w:sz w:val="22"/>
              </w:rPr>
              <w:t>1.02</w:t>
            </w:r>
          </w:p>
        </w:tc>
        <w:tc>
          <w:tcPr>
            <w:tcW w:w="1453" w:type="dxa"/>
          </w:tcPr>
          <w:p>
            <w:pPr>
              <w:pStyle w:val="TableParagraph"/>
              <w:spacing w:before="58"/>
              <w:ind w:left="301"/>
              <w:rPr>
                <w:sz w:val="22"/>
              </w:rPr>
            </w:pPr>
            <w:r>
              <w:rPr>
                <w:spacing w:val="-4"/>
                <w:sz w:val="22"/>
              </w:rPr>
              <w:t>1.02</w:t>
            </w:r>
          </w:p>
        </w:tc>
      </w:tr>
      <w:tr>
        <w:trPr>
          <w:trHeight w:val="379" w:hRule="atLeast"/>
        </w:trPr>
        <w:tc>
          <w:tcPr>
            <w:tcW w:w="2443" w:type="dxa"/>
          </w:tcPr>
          <w:p>
            <w:pPr>
              <w:pStyle w:val="TableParagraph"/>
              <w:spacing w:before="58"/>
              <w:ind w:left="122"/>
              <w:rPr>
                <w:sz w:val="22"/>
              </w:rPr>
            </w:pPr>
            <w:r>
              <w:rPr>
                <w:spacing w:val="-2"/>
                <w:sz w:val="22"/>
              </w:rPr>
              <w:t>Lysine</w:t>
            </w:r>
          </w:p>
        </w:tc>
        <w:tc>
          <w:tcPr>
            <w:tcW w:w="1366" w:type="dxa"/>
          </w:tcPr>
          <w:p>
            <w:pPr>
              <w:pStyle w:val="TableParagraph"/>
              <w:spacing w:before="58"/>
              <w:ind w:left="487"/>
              <w:rPr>
                <w:sz w:val="22"/>
              </w:rPr>
            </w:pPr>
            <w:r>
              <w:rPr>
                <w:spacing w:val="-4"/>
                <w:sz w:val="22"/>
              </w:rPr>
              <w:t>1.35</w:t>
            </w:r>
          </w:p>
        </w:tc>
        <w:tc>
          <w:tcPr>
            <w:tcW w:w="1260" w:type="dxa"/>
          </w:tcPr>
          <w:p>
            <w:pPr>
              <w:pStyle w:val="TableParagraph"/>
              <w:spacing w:before="58"/>
              <w:ind w:left="381"/>
              <w:rPr>
                <w:sz w:val="22"/>
              </w:rPr>
            </w:pPr>
            <w:r>
              <w:rPr>
                <w:spacing w:val="-4"/>
                <w:sz w:val="22"/>
              </w:rPr>
              <w:t>1.25</w:t>
            </w:r>
          </w:p>
        </w:tc>
        <w:tc>
          <w:tcPr>
            <w:tcW w:w="1215" w:type="dxa"/>
          </w:tcPr>
          <w:p>
            <w:pPr>
              <w:pStyle w:val="TableParagraph"/>
              <w:spacing w:before="58"/>
              <w:ind w:left="382"/>
              <w:rPr>
                <w:sz w:val="22"/>
              </w:rPr>
            </w:pPr>
            <w:r>
              <w:rPr>
                <w:spacing w:val="-4"/>
                <w:sz w:val="22"/>
              </w:rPr>
              <w:t>1.25</w:t>
            </w:r>
          </w:p>
        </w:tc>
        <w:tc>
          <w:tcPr>
            <w:tcW w:w="1134" w:type="dxa"/>
          </w:tcPr>
          <w:p>
            <w:pPr>
              <w:pStyle w:val="TableParagraph"/>
              <w:spacing w:before="58"/>
              <w:ind w:left="336"/>
              <w:rPr>
                <w:sz w:val="22"/>
              </w:rPr>
            </w:pPr>
            <w:r>
              <w:rPr>
                <w:spacing w:val="-4"/>
                <w:sz w:val="22"/>
              </w:rPr>
              <w:t>1.26</w:t>
            </w:r>
          </w:p>
        </w:tc>
        <w:tc>
          <w:tcPr>
            <w:tcW w:w="1453" w:type="dxa"/>
          </w:tcPr>
          <w:p>
            <w:pPr>
              <w:pStyle w:val="TableParagraph"/>
              <w:spacing w:before="58"/>
              <w:ind w:left="301"/>
              <w:rPr>
                <w:sz w:val="22"/>
              </w:rPr>
            </w:pPr>
            <w:r>
              <w:rPr>
                <w:spacing w:val="-4"/>
                <w:sz w:val="22"/>
              </w:rPr>
              <w:t>1.26</w:t>
            </w:r>
          </w:p>
        </w:tc>
      </w:tr>
      <w:tr>
        <w:trPr>
          <w:trHeight w:val="443" w:hRule="atLeast"/>
        </w:trPr>
        <w:tc>
          <w:tcPr>
            <w:tcW w:w="2443" w:type="dxa"/>
            <w:tcBorders>
              <w:bottom w:val="single" w:sz="4" w:space="0" w:color="000000"/>
            </w:tcBorders>
          </w:tcPr>
          <w:p>
            <w:pPr>
              <w:pStyle w:val="TableParagraph"/>
              <w:spacing w:before="58"/>
              <w:ind w:left="122"/>
              <w:rPr>
                <w:sz w:val="22"/>
              </w:rPr>
            </w:pPr>
            <w:r>
              <w:rPr>
                <w:spacing w:val="-2"/>
                <w:sz w:val="22"/>
              </w:rPr>
              <w:t>Methionine</w:t>
            </w:r>
          </w:p>
        </w:tc>
        <w:tc>
          <w:tcPr>
            <w:tcW w:w="1366" w:type="dxa"/>
            <w:tcBorders>
              <w:bottom w:val="single" w:sz="4" w:space="0" w:color="000000"/>
            </w:tcBorders>
          </w:tcPr>
          <w:p>
            <w:pPr>
              <w:pStyle w:val="TableParagraph"/>
              <w:spacing w:before="58"/>
              <w:ind w:left="487"/>
              <w:rPr>
                <w:sz w:val="22"/>
              </w:rPr>
            </w:pPr>
            <w:r>
              <w:rPr>
                <w:spacing w:val="-4"/>
                <w:sz w:val="22"/>
              </w:rPr>
              <w:t>0.95</w:t>
            </w:r>
          </w:p>
        </w:tc>
        <w:tc>
          <w:tcPr>
            <w:tcW w:w="1260" w:type="dxa"/>
            <w:tcBorders>
              <w:bottom w:val="single" w:sz="4" w:space="0" w:color="000000"/>
            </w:tcBorders>
          </w:tcPr>
          <w:p>
            <w:pPr>
              <w:pStyle w:val="TableParagraph"/>
              <w:spacing w:before="58"/>
              <w:ind w:left="381"/>
              <w:rPr>
                <w:sz w:val="22"/>
              </w:rPr>
            </w:pPr>
            <w:r>
              <w:rPr>
                <w:spacing w:val="-4"/>
                <w:sz w:val="22"/>
              </w:rPr>
              <w:t>0.93</w:t>
            </w:r>
          </w:p>
        </w:tc>
        <w:tc>
          <w:tcPr>
            <w:tcW w:w="1215" w:type="dxa"/>
            <w:tcBorders>
              <w:bottom w:val="single" w:sz="4" w:space="0" w:color="000000"/>
            </w:tcBorders>
          </w:tcPr>
          <w:p>
            <w:pPr>
              <w:pStyle w:val="TableParagraph"/>
              <w:spacing w:before="58"/>
              <w:ind w:left="382"/>
              <w:rPr>
                <w:sz w:val="22"/>
              </w:rPr>
            </w:pPr>
            <w:r>
              <w:rPr>
                <w:spacing w:val="-4"/>
                <w:sz w:val="22"/>
              </w:rPr>
              <w:t>0.93</w:t>
            </w:r>
          </w:p>
        </w:tc>
        <w:tc>
          <w:tcPr>
            <w:tcW w:w="1134" w:type="dxa"/>
            <w:tcBorders>
              <w:bottom w:val="single" w:sz="4" w:space="0" w:color="000000"/>
            </w:tcBorders>
          </w:tcPr>
          <w:p>
            <w:pPr>
              <w:pStyle w:val="TableParagraph"/>
              <w:spacing w:before="58"/>
              <w:ind w:left="336"/>
              <w:rPr>
                <w:sz w:val="22"/>
              </w:rPr>
            </w:pPr>
            <w:r>
              <w:rPr>
                <w:spacing w:val="-4"/>
                <w:sz w:val="22"/>
              </w:rPr>
              <w:t>0.93</w:t>
            </w:r>
          </w:p>
        </w:tc>
        <w:tc>
          <w:tcPr>
            <w:tcW w:w="1453" w:type="dxa"/>
            <w:tcBorders>
              <w:bottom w:val="single" w:sz="4" w:space="0" w:color="000000"/>
            </w:tcBorders>
          </w:tcPr>
          <w:p>
            <w:pPr>
              <w:pStyle w:val="TableParagraph"/>
              <w:spacing w:before="58"/>
              <w:ind w:left="301"/>
              <w:rPr>
                <w:sz w:val="22"/>
              </w:rPr>
            </w:pPr>
            <w:r>
              <w:rPr>
                <w:spacing w:val="-4"/>
                <w:sz w:val="22"/>
              </w:rPr>
              <w:t>0.93</w:t>
            </w:r>
          </w:p>
        </w:tc>
      </w:tr>
    </w:tbl>
    <w:p>
      <w:pPr>
        <w:pStyle w:val="BodyText"/>
        <w:spacing w:before="142"/>
        <w:rPr>
          <w:rFonts w:ascii="Times New Roman"/>
          <w:b/>
          <w:sz w:val="22"/>
        </w:rPr>
      </w:pPr>
    </w:p>
    <w:p>
      <w:pPr>
        <w:spacing w:before="0"/>
        <w:ind w:left="1080" w:right="1207" w:firstLine="0"/>
        <w:jc w:val="left"/>
        <w:rPr>
          <w:rFonts w:ascii="Times New Roman"/>
          <w:sz w:val="20"/>
        </w:rPr>
      </w:pPr>
      <w:r>
        <w:rPr>
          <w:rFonts w:ascii="Times New Roman"/>
          <w:sz w:val="24"/>
        </w:rPr>
        <w:t>*</w:t>
      </w:r>
      <w:r>
        <w:rPr>
          <w:rFonts w:ascii="Times New Roman"/>
          <w:sz w:val="20"/>
        </w:rPr>
        <w:t>Premix</w:t>
      </w:r>
      <w:r>
        <w:rPr>
          <w:rFonts w:ascii="Times New Roman"/>
          <w:spacing w:val="-4"/>
          <w:sz w:val="20"/>
        </w:rPr>
        <w:t> </w:t>
      </w:r>
      <w:r>
        <w:rPr>
          <w:rFonts w:ascii="Times New Roman"/>
          <w:sz w:val="20"/>
        </w:rPr>
        <w:t>supplied</w:t>
      </w:r>
      <w:r>
        <w:rPr>
          <w:rFonts w:ascii="Times New Roman"/>
          <w:spacing w:val="-2"/>
          <w:sz w:val="20"/>
        </w:rPr>
        <w:t> </w:t>
      </w:r>
      <w:r>
        <w:rPr>
          <w:rFonts w:ascii="Times New Roman"/>
          <w:sz w:val="20"/>
        </w:rPr>
        <w:t>(per</w:t>
      </w:r>
      <w:r>
        <w:rPr>
          <w:rFonts w:ascii="Times New Roman"/>
          <w:spacing w:val="-2"/>
          <w:sz w:val="20"/>
        </w:rPr>
        <w:t> </w:t>
      </w:r>
      <w:r>
        <w:rPr>
          <w:rFonts w:ascii="Times New Roman"/>
          <w:sz w:val="20"/>
        </w:rPr>
        <w:t>kg</w:t>
      </w:r>
      <w:r>
        <w:rPr>
          <w:rFonts w:ascii="Times New Roman"/>
          <w:spacing w:val="-4"/>
          <w:sz w:val="20"/>
        </w:rPr>
        <w:t> </w:t>
      </w:r>
      <w:r>
        <w:rPr>
          <w:rFonts w:ascii="Times New Roman"/>
          <w:sz w:val="20"/>
        </w:rPr>
        <w:t>diet):</w:t>
      </w:r>
      <w:r>
        <w:rPr>
          <w:rFonts w:ascii="Times New Roman"/>
          <w:spacing w:val="-4"/>
          <w:sz w:val="20"/>
        </w:rPr>
        <w:t> </w:t>
      </w:r>
      <w:r>
        <w:rPr>
          <w:rFonts w:ascii="Times New Roman"/>
          <w:sz w:val="20"/>
        </w:rPr>
        <w:t>Vitamin</w:t>
      </w:r>
      <w:r>
        <w:rPr>
          <w:rFonts w:ascii="Times New Roman"/>
          <w:spacing w:val="-2"/>
          <w:sz w:val="20"/>
        </w:rPr>
        <w:t> </w:t>
      </w:r>
      <w:r>
        <w:rPr>
          <w:rFonts w:ascii="Times New Roman"/>
          <w:sz w:val="20"/>
        </w:rPr>
        <w:t>A</w:t>
      </w:r>
      <w:r>
        <w:rPr>
          <w:rFonts w:ascii="Times New Roman"/>
          <w:spacing w:val="-5"/>
          <w:sz w:val="20"/>
        </w:rPr>
        <w:t> </w:t>
      </w:r>
      <w:r>
        <w:rPr>
          <w:rFonts w:ascii="Times New Roman"/>
          <w:sz w:val="20"/>
        </w:rPr>
        <w:t>(15,000</w:t>
      </w:r>
      <w:r>
        <w:rPr>
          <w:rFonts w:ascii="Times New Roman"/>
          <w:spacing w:val="-4"/>
          <w:sz w:val="20"/>
        </w:rPr>
        <w:t> </w:t>
      </w:r>
      <w:r>
        <w:rPr>
          <w:rFonts w:ascii="Times New Roman"/>
          <w:sz w:val="20"/>
        </w:rPr>
        <w:t>I.U),</w:t>
      </w:r>
      <w:r>
        <w:rPr>
          <w:rFonts w:ascii="Times New Roman"/>
          <w:spacing w:val="-3"/>
          <w:sz w:val="20"/>
        </w:rPr>
        <w:t> </w:t>
      </w:r>
      <w:r>
        <w:rPr>
          <w:rFonts w:ascii="Times New Roman"/>
          <w:sz w:val="20"/>
        </w:rPr>
        <w:t>Vitamin</w:t>
      </w:r>
      <w:r>
        <w:rPr>
          <w:rFonts w:ascii="Times New Roman"/>
          <w:spacing w:val="-4"/>
          <w:sz w:val="20"/>
        </w:rPr>
        <w:t> </w:t>
      </w:r>
      <w:r>
        <w:rPr>
          <w:rFonts w:ascii="Times New Roman"/>
          <w:sz w:val="20"/>
        </w:rPr>
        <w:t>D3</w:t>
      </w:r>
      <w:r>
        <w:rPr>
          <w:rFonts w:ascii="Times New Roman"/>
          <w:spacing w:val="-2"/>
          <w:sz w:val="20"/>
        </w:rPr>
        <w:t> </w:t>
      </w:r>
      <w:r>
        <w:rPr>
          <w:rFonts w:ascii="Times New Roman"/>
          <w:sz w:val="20"/>
        </w:rPr>
        <w:t>(3,000</w:t>
      </w:r>
      <w:r>
        <w:rPr>
          <w:rFonts w:ascii="Times New Roman"/>
          <w:spacing w:val="-2"/>
          <w:sz w:val="20"/>
        </w:rPr>
        <w:t> </w:t>
      </w:r>
      <w:r>
        <w:rPr>
          <w:rFonts w:ascii="Times New Roman"/>
          <w:sz w:val="20"/>
        </w:rPr>
        <w:t>I.U),</w:t>
      </w:r>
      <w:r>
        <w:rPr>
          <w:rFonts w:ascii="Times New Roman"/>
          <w:spacing w:val="-5"/>
          <w:sz w:val="20"/>
        </w:rPr>
        <w:t> </w:t>
      </w:r>
      <w:r>
        <w:rPr>
          <w:rFonts w:ascii="Times New Roman"/>
          <w:sz w:val="20"/>
        </w:rPr>
        <w:t>Vitamin</w:t>
      </w:r>
      <w:r>
        <w:rPr>
          <w:rFonts w:ascii="Times New Roman"/>
          <w:spacing w:val="-4"/>
          <w:sz w:val="20"/>
        </w:rPr>
        <w:t> </w:t>
      </w:r>
      <w:r>
        <w:rPr>
          <w:rFonts w:ascii="Times New Roman"/>
          <w:sz w:val="20"/>
        </w:rPr>
        <w:t>E</w:t>
      </w:r>
      <w:r>
        <w:rPr>
          <w:rFonts w:ascii="Times New Roman"/>
          <w:spacing w:val="-3"/>
          <w:sz w:val="20"/>
        </w:rPr>
        <w:t> </w:t>
      </w:r>
      <w:r>
        <w:rPr>
          <w:rFonts w:ascii="Times New Roman"/>
          <w:sz w:val="20"/>
        </w:rPr>
        <w:t>(20</w:t>
      </w:r>
      <w:r>
        <w:rPr>
          <w:rFonts w:ascii="Times New Roman"/>
          <w:spacing w:val="-4"/>
          <w:sz w:val="20"/>
        </w:rPr>
        <w:t> </w:t>
      </w:r>
      <w:r>
        <w:rPr>
          <w:rFonts w:ascii="Times New Roman"/>
          <w:sz w:val="20"/>
        </w:rPr>
        <w:t>I.U),</w:t>
      </w:r>
      <w:r>
        <w:rPr>
          <w:rFonts w:ascii="Times New Roman"/>
          <w:spacing w:val="-3"/>
          <w:sz w:val="20"/>
        </w:rPr>
        <w:t> </w:t>
      </w:r>
      <w:r>
        <w:rPr>
          <w:rFonts w:ascii="Times New Roman"/>
          <w:sz w:val="20"/>
        </w:rPr>
        <w:t>Vitamin K (25mg), Thiamin (2mg), Riboflavin (6mg), Pyridoxine (4mg), Niacin (40mg), Cobalamin (0.02mg), Pantothemic acid (910mg), Folic acid (1.0mg), Biotin (0.08mg),</w:t>
      </w:r>
    </w:p>
    <w:p>
      <w:pPr>
        <w:spacing w:before="123"/>
        <w:ind w:left="1080" w:right="1163" w:firstLine="0"/>
        <w:jc w:val="left"/>
        <w:rPr>
          <w:rFonts w:ascii="Times New Roman"/>
          <w:sz w:val="20"/>
        </w:rPr>
      </w:pPr>
      <w:r>
        <w:rPr>
          <w:rFonts w:ascii="Times New Roman"/>
          <w:sz w:val="20"/>
        </w:rPr>
        <w:t>Chlorine</w:t>
      </w:r>
      <w:r>
        <w:rPr>
          <w:rFonts w:ascii="Times New Roman"/>
          <w:spacing w:val="-5"/>
          <w:sz w:val="20"/>
        </w:rPr>
        <w:t> </w:t>
      </w:r>
      <w:r>
        <w:rPr>
          <w:rFonts w:ascii="Times New Roman"/>
          <w:sz w:val="20"/>
        </w:rPr>
        <w:t>chloride</w:t>
      </w:r>
      <w:r>
        <w:rPr>
          <w:rFonts w:ascii="Times New Roman"/>
          <w:spacing w:val="-5"/>
          <w:sz w:val="20"/>
        </w:rPr>
        <w:t> </w:t>
      </w:r>
      <w:r>
        <w:rPr>
          <w:rFonts w:ascii="Times New Roman"/>
          <w:sz w:val="20"/>
        </w:rPr>
        <w:t>(0.05g),</w:t>
      </w:r>
      <w:r>
        <w:rPr>
          <w:rFonts w:ascii="Times New Roman"/>
          <w:spacing w:val="-5"/>
          <w:sz w:val="20"/>
        </w:rPr>
        <w:t> </w:t>
      </w:r>
      <w:r>
        <w:rPr>
          <w:rFonts w:ascii="Times New Roman"/>
          <w:sz w:val="20"/>
        </w:rPr>
        <w:t>Manganese</w:t>
      </w:r>
      <w:r>
        <w:rPr>
          <w:rFonts w:ascii="Times New Roman"/>
          <w:spacing w:val="-1"/>
          <w:sz w:val="20"/>
        </w:rPr>
        <w:t> </w:t>
      </w:r>
      <w:r>
        <w:rPr>
          <w:rFonts w:ascii="Times New Roman"/>
          <w:sz w:val="20"/>
        </w:rPr>
        <w:t>(0.096g),Zinc</w:t>
      </w:r>
      <w:r>
        <w:rPr>
          <w:rFonts w:ascii="Times New Roman"/>
          <w:spacing w:val="-5"/>
          <w:sz w:val="20"/>
        </w:rPr>
        <w:t> </w:t>
      </w:r>
      <w:r>
        <w:rPr>
          <w:rFonts w:ascii="Times New Roman"/>
          <w:sz w:val="20"/>
        </w:rPr>
        <w:t>(0.06g),</w:t>
      </w:r>
      <w:r>
        <w:rPr>
          <w:rFonts w:ascii="Times New Roman"/>
          <w:spacing w:val="-5"/>
          <w:sz w:val="20"/>
        </w:rPr>
        <w:t> </w:t>
      </w:r>
      <w:r>
        <w:rPr>
          <w:rFonts w:ascii="Times New Roman"/>
          <w:sz w:val="20"/>
        </w:rPr>
        <w:t>Iron</w:t>
      </w:r>
      <w:r>
        <w:rPr>
          <w:rFonts w:ascii="Times New Roman"/>
          <w:spacing w:val="-6"/>
          <w:sz w:val="20"/>
        </w:rPr>
        <w:t> </w:t>
      </w:r>
      <w:r>
        <w:rPr>
          <w:rFonts w:ascii="Times New Roman"/>
          <w:sz w:val="20"/>
        </w:rPr>
        <w:t>(0.024g),</w:t>
      </w:r>
      <w:r>
        <w:rPr>
          <w:rFonts w:ascii="Times New Roman"/>
          <w:spacing w:val="-5"/>
          <w:sz w:val="20"/>
        </w:rPr>
        <w:t> </w:t>
      </w:r>
      <w:r>
        <w:rPr>
          <w:rFonts w:ascii="Times New Roman"/>
          <w:sz w:val="20"/>
        </w:rPr>
        <w:t>Copper</w:t>
      </w:r>
      <w:r>
        <w:rPr>
          <w:rFonts w:ascii="Times New Roman"/>
          <w:spacing w:val="-4"/>
          <w:sz w:val="20"/>
        </w:rPr>
        <w:t> </w:t>
      </w:r>
      <w:r>
        <w:rPr>
          <w:rFonts w:ascii="Times New Roman"/>
          <w:sz w:val="20"/>
        </w:rPr>
        <w:t>(0.006g),</w:t>
      </w:r>
      <w:r>
        <w:rPr>
          <w:rFonts w:ascii="Times New Roman"/>
          <w:spacing w:val="-5"/>
          <w:sz w:val="20"/>
        </w:rPr>
        <w:t> </w:t>
      </w:r>
      <w:r>
        <w:rPr>
          <w:rFonts w:ascii="Times New Roman"/>
          <w:sz w:val="20"/>
        </w:rPr>
        <w:t>Iodine</w:t>
      </w:r>
      <w:r>
        <w:rPr>
          <w:rFonts w:ascii="Times New Roman"/>
          <w:spacing w:val="-5"/>
          <w:sz w:val="20"/>
        </w:rPr>
        <w:t> </w:t>
      </w:r>
      <w:r>
        <w:rPr>
          <w:rFonts w:ascii="Times New Roman"/>
          <w:sz w:val="20"/>
        </w:rPr>
        <w:t>(0.0014g), Selenium (0.24mg), Cobalt (0.024mg), Antioxidant (0.125g).</w:t>
      </w:r>
    </w:p>
    <w:p>
      <w:pPr>
        <w:spacing w:after="0"/>
        <w:jc w:val="left"/>
        <w:rPr>
          <w:rFonts w:ascii="Times New Roman"/>
          <w:sz w:val="20"/>
        </w:rPr>
        <w:sectPr>
          <w:pgSz w:w="11910" w:h="16840"/>
          <w:pgMar w:header="721" w:footer="1067" w:top="1300" w:bottom="1260" w:left="360" w:right="360"/>
        </w:sectPr>
      </w:pPr>
    </w:p>
    <w:p>
      <w:pPr>
        <w:spacing w:before="119"/>
        <w:ind w:left="1080" w:right="0" w:firstLine="0"/>
        <w:jc w:val="left"/>
        <w:rPr>
          <w:rFonts w:ascii="Times New Roman"/>
          <w:b/>
          <w:sz w:val="22"/>
        </w:rPr>
      </w:pPr>
      <w:r>
        <w:rPr>
          <w:rFonts w:ascii="Times New Roman"/>
          <w:sz w:val="22"/>
        </w:rPr>
        <w:t>Table</w:t>
      </w:r>
      <w:r>
        <w:rPr>
          <w:rFonts w:ascii="Times New Roman"/>
          <w:spacing w:val="-5"/>
          <w:sz w:val="22"/>
        </w:rPr>
        <w:t> </w:t>
      </w:r>
      <w:r>
        <w:rPr>
          <w:rFonts w:ascii="Times New Roman"/>
          <w:sz w:val="22"/>
        </w:rPr>
        <w:t>3:</w:t>
      </w:r>
      <w:r>
        <w:rPr>
          <w:rFonts w:ascii="Times New Roman"/>
          <w:spacing w:val="74"/>
          <w:w w:val="150"/>
          <w:sz w:val="22"/>
        </w:rPr>
        <w:t> </w:t>
      </w:r>
      <w:r>
        <w:rPr>
          <w:rFonts w:ascii="Times New Roman"/>
          <w:b/>
          <w:sz w:val="22"/>
        </w:rPr>
        <w:t>Effect</w:t>
      </w:r>
      <w:r>
        <w:rPr>
          <w:rFonts w:ascii="Times New Roman"/>
          <w:b/>
          <w:spacing w:val="-2"/>
          <w:sz w:val="22"/>
        </w:rPr>
        <w:t> </w:t>
      </w:r>
      <w:r>
        <w:rPr>
          <w:rFonts w:ascii="Times New Roman"/>
          <w:b/>
          <w:sz w:val="22"/>
        </w:rPr>
        <w:t>of</w:t>
      </w:r>
      <w:r>
        <w:rPr>
          <w:rFonts w:ascii="Times New Roman"/>
          <w:b/>
          <w:spacing w:val="-3"/>
          <w:sz w:val="22"/>
        </w:rPr>
        <w:t> </w:t>
      </w:r>
      <w:r>
        <w:rPr>
          <w:rFonts w:ascii="Times New Roman"/>
          <w:b/>
          <w:sz w:val="22"/>
        </w:rPr>
        <w:t>Dietary</w:t>
      </w:r>
      <w:r>
        <w:rPr>
          <w:rFonts w:ascii="Times New Roman"/>
          <w:b/>
          <w:spacing w:val="-5"/>
          <w:sz w:val="22"/>
        </w:rPr>
        <w:t> </w:t>
      </w:r>
      <w:r>
        <w:rPr>
          <w:rFonts w:ascii="Times New Roman"/>
          <w:b/>
          <w:sz w:val="22"/>
        </w:rPr>
        <w:t>Treatments</w:t>
      </w:r>
      <w:r>
        <w:rPr>
          <w:rFonts w:ascii="Times New Roman"/>
          <w:b/>
          <w:spacing w:val="-3"/>
          <w:sz w:val="22"/>
        </w:rPr>
        <w:t> </w:t>
      </w:r>
      <w:r>
        <w:rPr>
          <w:rFonts w:ascii="Times New Roman"/>
          <w:b/>
          <w:sz w:val="22"/>
        </w:rPr>
        <w:t>on</w:t>
      </w:r>
      <w:r>
        <w:rPr>
          <w:rFonts w:ascii="Times New Roman"/>
          <w:b/>
          <w:spacing w:val="-5"/>
          <w:sz w:val="22"/>
        </w:rPr>
        <w:t> </w:t>
      </w:r>
      <w:r>
        <w:rPr>
          <w:rFonts w:ascii="Times New Roman"/>
          <w:b/>
          <w:sz w:val="22"/>
        </w:rPr>
        <w:t>Performance</w:t>
      </w:r>
      <w:r>
        <w:rPr>
          <w:rFonts w:ascii="Times New Roman"/>
          <w:b/>
          <w:spacing w:val="-3"/>
          <w:sz w:val="22"/>
        </w:rPr>
        <w:t> </w:t>
      </w:r>
      <w:r>
        <w:rPr>
          <w:rFonts w:ascii="Times New Roman"/>
          <w:b/>
          <w:sz w:val="22"/>
        </w:rPr>
        <w:t>of</w:t>
      </w:r>
      <w:r>
        <w:rPr>
          <w:rFonts w:ascii="Times New Roman"/>
          <w:b/>
          <w:spacing w:val="-3"/>
          <w:sz w:val="22"/>
        </w:rPr>
        <w:t> </w:t>
      </w:r>
      <w:r>
        <w:rPr>
          <w:rFonts w:ascii="Times New Roman"/>
          <w:b/>
          <w:sz w:val="22"/>
        </w:rPr>
        <w:t>Broiler</w:t>
      </w:r>
      <w:r>
        <w:rPr>
          <w:rFonts w:ascii="Times New Roman"/>
          <w:b/>
          <w:spacing w:val="-5"/>
          <w:sz w:val="22"/>
        </w:rPr>
        <w:t> </w:t>
      </w:r>
      <w:r>
        <w:rPr>
          <w:rFonts w:ascii="Times New Roman"/>
          <w:b/>
          <w:sz w:val="22"/>
        </w:rPr>
        <w:t>Starter</w:t>
      </w:r>
      <w:r>
        <w:rPr>
          <w:rFonts w:ascii="Times New Roman"/>
          <w:b/>
          <w:spacing w:val="-3"/>
          <w:sz w:val="22"/>
        </w:rPr>
        <w:t> </w:t>
      </w:r>
      <w:r>
        <w:rPr>
          <w:rFonts w:ascii="Times New Roman"/>
          <w:b/>
          <w:spacing w:val="-2"/>
          <w:sz w:val="22"/>
        </w:rPr>
        <w:t>Chicks</w:t>
      </w:r>
    </w:p>
    <w:p>
      <w:pPr>
        <w:pStyle w:val="BodyText"/>
        <w:spacing w:before="30"/>
        <w:rPr>
          <w:rFonts w:ascii="Times New Roman"/>
          <w:b/>
          <w:sz w:val="20"/>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943"/>
        <w:gridCol w:w="937"/>
        <w:gridCol w:w="919"/>
        <w:gridCol w:w="856"/>
        <w:gridCol w:w="898"/>
        <w:gridCol w:w="917"/>
      </w:tblGrid>
      <w:tr>
        <w:trPr>
          <w:trHeight w:val="506" w:hRule="atLeast"/>
        </w:trPr>
        <w:tc>
          <w:tcPr>
            <w:tcW w:w="3071" w:type="dxa"/>
            <w:tcBorders>
              <w:top w:val="single" w:sz="4" w:space="0" w:color="000000"/>
              <w:bottom w:val="single" w:sz="4" w:space="0" w:color="000000"/>
            </w:tcBorders>
          </w:tcPr>
          <w:p>
            <w:pPr>
              <w:pStyle w:val="TableParagraph"/>
              <w:spacing w:line="247" w:lineRule="exact"/>
              <w:ind w:left="115"/>
              <w:rPr>
                <w:sz w:val="22"/>
              </w:rPr>
            </w:pPr>
            <w:r>
              <w:rPr>
                <w:spacing w:val="-2"/>
                <w:sz w:val="22"/>
              </w:rPr>
              <w:t>Parameter</w:t>
            </w:r>
          </w:p>
        </w:tc>
        <w:tc>
          <w:tcPr>
            <w:tcW w:w="943" w:type="dxa"/>
            <w:tcBorders>
              <w:top w:val="single" w:sz="4" w:space="0" w:color="000000"/>
              <w:bottom w:val="single" w:sz="4" w:space="0" w:color="000000"/>
            </w:tcBorders>
          </w:tcPr>
          <w:p>
            <w:pPr>
              <w:pStyle w:val="TableParagraph"/>
              <w:spacing w:line="247" w:lineRule="exact"/>
              <w:ind w:left="212"/>
              <w:rPr>
                <w:sz w:val="22"/>
              </w:rPr>
            </w:pPr>
            <w:r>
              <w:rPr>
                <w:spacing w:val="-10"/>
                <w:sz w:val="22"/>
              </w:rPr>
              <w:t>1</w:t>
            </w:r>
          </w:p>
        </w:tc>
        <w:tc>
          <w:tcPr>
            <w:tcW w:w="937" w:type="dxa"/>
            <w:tcBorders>
              <w:top w:val="single" w:sz="4" w:space="0" w:color="000000"/>
              <w:bottom w:val="single" w:sz="4" w:space="0" w:color="000000"/>
            </w:tcBorders>
          </w:tcPr>
          <w:p>
            <w:pPr>
              <w:pStyle w:val="TableParagraph"/>
              <w:spacing w:line="247" w:lineRule="exact"/>
              <w:ind w:left="169"/>
              <w:rPr>
                <w:sz w:val="22"/>
              </w:rPr>
            </w:pPr>
            <w:r>
              <w:rPr>
                <w:spacing w:val="-10"/>
                <w:sz w:val="22"/>
              </w:rPr>
              <w:t>2</w:t>
            </w:r>
          </w:p>
        </w:tc>
        <w:tc>
          <w:tcPr>
            <w:tcW w:w="919" w:type="dxa"/>
            <w:tcBorders>
              <w:top w:val="single" w:sz="4" w:space="0" w:color="000000"/>
              <w:bottom w:val="single" w:sz="4" w:space="0" w:color="000000"/>
            </w:tcBorders>
          </w:tcPr>
          <w:p>
            <w:pPr>
              <w:pStyle w:val="TableParagraph"/>
              <w:spacing w:line="247" w:lineRule="exact"/>
              <w:ind w:left="133"/>
              <w:rPr>
                <w:sz w:val="22"/>
              </w:rPr>
            </w:pPr>
            <w:r>
              <w:rPr>
                <w:spacing w:val="-10"/>
                <w:sz w:val="22"/>
              </w:rPr>
              <w:t>3</w:t>
            </w:r>
          </w:p>
        </w:tc>
        <w:tc>
          <w:tcPr>
            <w:tcW w:w="856" w:type="dxa"/>
            <w:tcBorders>
              <w:top w:val="single" w:sz="4" w:space="0" w:color="000000"/>
              <w:bottom w:val="single" w:sz="4" w:space="0" w:color="000000"/>
            </w:tcBorders>
          </w:tcPr>
          <w:p>
            <w:pPr>
              <w:pStyle w:val="TableParagraph"/>
              <w:spacing w:line="247" w:lineRule="exact"/>
              <w:ind w:left="114"/>
              <w:rPr>
                <w:sz w:val="22"/>
              </w:rPr>
            </w:pPr>
            <w:r>
              <w:rPr>
                <w:spacing w:val="-10"/>
                <w:sz w:val="22"/>
              </w:rPr>
              <w:t>4</w:t>
            </w:r>
          </w:p>
        </w:tc>
        <w:tc>
          <w:tcPr>
            <w:tcW w:w="898" w:type="dxa"/>
            <w:tcBorders>
              <w:top w:val="single" w:sz="4" w:space="0" w:color="000000"/>
              <w:bottom w:val="single" w:sz="4" w:space="0" w:color="000000"/>
            </w:tcBorders>
          </w:tcPr>
          <w:p>
            <w:pPr>
              <w:pStyle w:val="TableParagraph"/>
              <w:spacing w:line="247" w:lineRule="exact"/>
              <w:ind w:left="158"/>
              <w:rPr>
                <w:sz w:val="22"/>
              </w:rPr>
            </w:pPr>
            <w:r>
              <w:rPr>
                <w:spacing w:val="-10"/>
                <w:sz w:val="22"/>
              </w:rPr>
              <w:t>5</w:t>
            </w:r>
          </w:p>
        </w:tc>
        <w:tc>
          <w:tcPr>
            <w:tcW w:w="917" w:type="dxa"/>
            <w:tcBorders>
              <w:top w:val="single" w:sz="4" w:space="0" w:color="000000"/>
              <w:bottom w:val="single" w:sz="4" w:space="0" w:color="000000"/>
            </w:tcBorders>
          </w:tcPr>
          <w:p>
            <w:pPr>
              <w:pStyle w:val="TableParagraph"/>
              <w:spacing w:line="247" w:lineRule="exact"/>
              <w:ind w:left="160"/>
              <w:rPr>
                <w:sz w:val="22"/>
              </w:rPr>
            </w:pPr>
            <w:r>
              <w:rPr>
                <w:spacing w:val="-5"/>
                <w:sz w:val="22"/>
              </w:rPr>
              <w:t>Sem</w:t>
            </w:r>
          </w:p>
        </w:tc>
      </w:tr>
      <w:tr>
        <w:trPr>
          <w:trHeight w:val="363" w:hRule="atLeast"/>
        </w:trPr>
        <w:tc>
          <w:tcPr>
            <w:tcW w:w="3071" w:type="dxa"/>
            <w:tcBorders>
              <w:top w:val="single" w:sz="4" w:space="0" w:color="000000"/>
            </w:tcBorders>
          </w:tcPr>
          <w:p>
            <w:pPr>
              <w:pStyle w:val="TableParagraph"/>
              <w:spacing w:line="247" w:lineRule="exact"/>
              <w:ind w:left="115"/>
              <w:rPr>
                <w:sz w:val="22"/>
              </w:rPr>
            </w:pPr>
            <w:r>
              <w:rPr>
                <w:sz w:val="22"/>
              </w:rPr>
              <w:t>AV.</w:t>
            </w:r>
            <w:r>
              <w:rPr>
                <w:spacing w:val="-4"/>
                <w:sz w:val="22"/>
              </w:rPr>
              <w:t> </w:t>
            </w:r>
            <w:r>
              <w:rPr>
                <w:sz w:val="22"/>
              </w:rPr>
              <w:t>Initial</w:t>
            </w:r>
            <w:r>
              <w:rPr>
                <w:spacing w:val="-2"/>
                <w:sz w:val="22"/>
              </w:rPr>
              <w:t> </w:t>
            </w:r>
            <w:r>
              <w:rPr>
                <w:sz w:val="22"/>
              </w:rPr>
              <w:t>Weight</w:t>
            </w:r>
            <w:r>
              <w:rPr>
                <w:spacing w:val="-5"/>
                <w:sz w:val="22"/>
              </w:rPr>
              <w:t> (g)</w:t>
            </w:r>
          </w:p>
        </w:tc>
        <w:tc>
          <w:tcPr>
            <w:tcW w:w="943" w:type="dxa"/>
            <w:tcBorders>
              <w:top w:val="single" w:sz="4" w:space="0" w:color="000000"/>
            </w:tcBorders>
          </w:tcPr>
          <w:p>
            <w:pPr>
              <w:pStyle w:val="TableParagraph"/>
              <w:spacing w:line="247" w:lineRule="exact"/>
              <w:ind w:left="212"/>
              <w:rPr>
                <w:sz w:val="22"/>
              </w:rPr>
            </w:pPr>
            <w:r>
              <w:rPr>
                <w:spacing w:val="-5"/>
                <w:sz w:val="22"/>
              </w:rPr>
              <w:t>40</w:t>
            </w:r>
          </w:p>
        </w:tc>
        <w:tc>
          <w:tcPr>
            <w:tcW w:w="937" w:type="dxa"/>
            <w:tcBorders>
              <w:top w:val="single" w:sz="4" w:space="0" w:color="000000"/>
            </w:tcBorders>
          </w:tcPr>
          <w:p>
            <w:pPr>
              <w:pStyle w:val="TableParagraph"/>
              <w:spacing w:line="247" w:lineRule="exact"/>
              <w:ind w:left="169"/>
              <w:rPr>
                <w:sz w:val="22"/>
              </w:rPr>
            </w:pPr>
            <w:r>
              <w:rPr>
                <w:spacing w:val="-5"/>
                <w:sz w:val="22"/>
              </w:rPr>
              <w:t>40</w:t>
            </w:r>
          </w:p>
        </w:tc>
        <w:tc>
          <w:tcPr>
            <w:tcW w:w="919" w:type="dxa"/>
            <w:tcBorders>
              <w:top w:val="single" w:sz="4" w:space="0" w:color="000000"/>
            </w:tcBorders>
          </w:tcPr>
          <w:p>
            <w:pPr>
              <w:pStyle w:val="TableParagraph"/>
              <w:spacing w:line="247" w:lineRule="exact"/>
              <w:ind w:left="133"/>
              <w:rPr>
                <w:sz w:val="22"/>
              </w:rPr>
            </w:pPr>
            <w:r>
              <w:rPr>
                <w:spacing w:val="-5"/>
                <w:sz w:val="22"/>
              </w:rPr>
              <w:t>40</w:t>
            </w:r>
          </w:p>
        </w:tc>
        <w:tc>
          <w:tcPr>
            <w:tcW w:w="856" w:type="dxa"/>
            <w:tcBorders>
              <w:top w:val="single" w:sz="4" w:space="0" w:color="000000"/>
            </w:tcBorders>
          </w:tcPr>
          <w:p>
            <w:pPr>
              <w:pStyle w:val="TableParagraph"/>
              <w:spacing w:line="247" w:lineRule="exact"/>
              <w:ind w:left="114"/>
              <w:rPr>
                <w:sz w:val="22"/>
              </w:rPr>
            </w:pPr>
            <w:r>
              <w:rPr>
                <w:spacing w:val="-5"/>
                <w:sz w:val="22"/>
              </w:rPr>
              <w:t>40</w:t>
            </w:r>
          </w:p>
        </w:tc>
        <w:tc>
          <w:tcPr>
            <w:tcW w:w="898" w:type="dxa"/>
            <w:tcBorders>
              <w:top w:val="single" w:sz="4" w:space="0" w:color="000000"/>
            </w:tcBorders>
          </w:tcPr>
          <w:p>
            <w:pPr>
              <w:pStyle w:val="TableParagraph"/>
              <w:spacing w:line="247" w:lineRule="exact"/>
              <w:ind w:left="158"/>
              <w:rPr>
                <w:sz w:val="22"/>
              </w:rPr>
            </w:pPr>
            <w:r>
              <w:rPr>
                <w:spacing w:val="-5"/>
                <w:sz w:val="22"/>
              </w:rPr>
              <w:t>40</w:t>
            </w:r>
          </w:p>
        </w:tc>
        <w:tc>
          <w:tcPr>
            <w:tcW w:w="917" w:type="dxa"/>
            <w:tcBorders>
              <w:top w:val="single" w:sz="4" w:space="0" w:color="000000"/>
            </w:tcBorders>
          </w:tcPr>
          <w:p>
            <w:pPr>
              <w:pStyle w:val="TableParagraph"/>
              <w:rPr>
                <w:sz w:val="20"/>
              </w:rPr>
            </w:pPr>
          </w:p>
        </w:tc>
      </w:tr>
      <w:tr>
        <w:trPr>
          <w:trHeight w:val="506" w:hRule="atLeast"/>
        </w:trPr>
        <w:tc>
          <w:tcPr>
            <w:tcW w:w="3071" w:type="dxa"/>
          </w:tcPr>
          <w:p>
            <w:pPr>
              <w:pStyle w:val="TableParagraph"/>
              <w:spacing w:before="136"/>
              <w:ind w:left="115"/>
              <w:rPr>
                <w:sz w:val="22"/>
              </w:rPr>
            </w:pPr>
            <w:r>
              <w:rPr>
                <w:sz w:val="22"/>
              </w:rPr>
              <w:t>AV.</w:t>
            </w:r>
            <w:r>
              <w:rPr>
                <w:spacing w:val="-5"/>
                <w:sz w:val="22"/>
              </w:rPr>
              <w:t> </w:t>
            </w:r>
            <w:r>
              <w:rPr>
                <w:sz w:val="22"/>
              </w:rPr>
              <w:t>final</w:t>
            </w:r>
            <w:r>
              <w:rPr>
                <w:spacing w:val="-1"/>
                <w:sz w:val="22"/>
              </w:rPr>
              <w:t> </w:t>
            </w:r>
            <w:r>
              <w:rPr>
                <w:sz w:val="22"/>
              </w:rPr>
              <w:t>body</w:t>
            </w:r>
            <w:r>
              <w:rPr>
                <w:spacing w:val="-5"/>
                <w:sz w:val="22"/>
              </w:rPr>
              <w:t> </w:t>
            </w:r>
            <w:r>
              <w:rPr>
                <w:sz w:val="22"/>
              </w:rPr>
              <w:t>weight</w:t>
            </w:r>
            <w:r>
              <w:rPr>
                <w:spacing w:val="-4"/>
                <w:sz w:val="22"/>
              </w:rPr>
              <w:t> </w:t>
            </w:r>
            <w:r>
              <w:rPr>
                <w:spacing w:val="-5"/>
                <w:sz w:val="22"/>
              </w:rPr>
              <w:t>(g)</w:t>
            </w:r>
          </w:p>
        </w:tc>
        <w:tc>
          <w:tcPr>
            <w:tcW w:w="943" w:type="dxa"/>
          </w:tcPr>
          <w:p>
            <w:pPr>
              <w:pStyle w:val="TableParagraph"/>
              <w:spacing w:before="136"/>
              <w:ind w:left="212"/>
              <w:rPr>
                <w:sz w:val="22"/>
              </w:rPr>
            </w:pPr>
            <w:r>
              <w:rPr>
                <w:spacing w:val="-5"/>
                <w:sz w:val="22"/>
              </w:rPr>
              <w:t>904</w:t>
            </w:r>
          </w:p>
        </w:tc>
        <w:tc>
          <w:tcPr>
            <w:tcW w:w="937" w:type="dxa"/>
          </w:tcPr>
          <w:p>
            <w:pPr>
              <w:pStyle w:val="TableParagraph"/>
              <w:spacing w:before="136"/>
              <w:ind w:left="169"/>
              <w:rPr>
                <w:sz w:val="22"/>
              </w:rPr>
            </w:pPr>
            <w:r>
              <w:rPr>
                <w:spacing w:val="-5"/>
                <w:sz w:val="22"/>
              </w:rPr>
              <w:t>910</w:t>
            </w:r>
          </w:p>
        </w:tc>
        <w:tc>
          <w:tcPr>
            <w:tcW w:w="919" w:type="dxa"/>
          </w:tcPr>
          <w:p>
            <w:pPr>
              <w:pStyle w:val="TableParagraph"/>
              <w:spacing w:before="136"/>
              <w:ind w:left="133"/>
              <w:rPr>
                <w:sz w:val="22"/>
              </w:rPr>
            </w:pPr>
            <w:r>
              <w:rPr>
                <w:spacing w:val="-5"/>
                <w:sz w:val="22"/>
              </w:rPr>
              <w:t>912</w:t>
            </w:r>
          </w:p>
        </w:tc>
        <w:tc>
          <w:tcPr>
            <w:tcW w:w="856" w:type="dxa"/>
          </w:tcPr>
          <w:p>
            <w:pPr>
              <w:pStyle w:val="TableParagraph"/>
              <w:spacing w:before="136"/>
              <w:ind w:left="114"/>
              <w:rPr>
                <w:sz w:val="22"/>
              </w:rPr>
            </w:pPr>
            <w:r>
              <w:rPr>
                <w:spacing w:val="-5"/>
                <w:sz w:val="22"/>
              </w:rPr>
              <w:t>921</w:t>
            </w:r>
          </w:p>
        </w:tc>
        <w:tc>
          <w:tcPr>
            <w:tcW w:w="898" w:type="dxa"/>
          </w:tcPr>
          <w:p>
            <w:pPr>
              <w:pStyle w:val="TableParagraph"/>
              <w:spacing w:before="136"/>
              <w:ind w:left="158"/>
              <w:rPr>
                <w:sz w:val="22"/>
              </w:rPr>
            </w:pPr>
            <w:r>
              <w:rPr>
                <w:spacing w:val="-5"/>
                <w:sz w:val="22"/>
              </w:rPr>
              <w:t>930</w:t>
            </w:r>
          </w:p>
        </w:tc>
        <w:tc>
          <w:tcPr>
            <w:tcW w:w="917" w:type="dxa"/>
          </w:tcPr>
          <w:p>
            <w:pPr>
              <w:pStyle w:val="TableParagraph"/>
              <w:spacing w:before="136"/>
              <w:ind w:left="160"/>
              <w:rPr>
                <w:sz w:val="22"/>
              </w:rPr>
            </w:pPr>
            <w:r>
              <w:rPr>
                <w:spacing w:val="-2"/>
                <w:sz w:val="22"/>
              </w:rPr>
              <w:t>30.14</w:t>
            </w:r>
            <w:r>
              <w:rPr>
                <w:spacing w:val="-2"/>
                <w:sz w:val="22"/>
                <w:vertAlign w:val="superscript"/>
              </w:rPr>
              <w:t>ns</w:t>
            </w:r>
          </w:p>
        </w:tc>
      </w:tr>
      <w:tr>
        <w:trPr>
          <w:trHeight w:val="505" w:hRule="atLeast"/>
        </w:trPr>
        <w:tc>
          <w:tcPr>
            <w:tcW w:w="3071" w:type="dxa"/>
          </w:tcPr>
          <w:p>
            <w:pPr>
              <w:pStyle w:val="TableParagraph"/>
              <w:spacing w:before="136"/>
              <w:ind w:left="115"/>
              <w:rPr>
                <w:sz w:val="22"/>
              </w:rPr>
            </w:pPr>
            <w:r>
              <w:rPr>
                <w:sz w:val="22"/>
              </w:rPr>
              <w:t>AV.</w:t>
            </w:r>
            <w:r>
              <w:rPr>
                <w:spacing w:val="-5"/>
                <w:sz w:val="22"/>
              </w:rPr>
              <w:t> </w:t>
            </w:r>
            <w:r>
              <w:rPr>
                <w:sz w:val="22"/>
              </w:rPr>
              <w:t>final</w:t>
            </w:r>
            <w:r>
              <w:rPr>
                <w:spacing w:val="-1"/>
                <w:sz w:val="22"/>
              </w:rPr>
              <w:t> </w:t>
            </w:r>
            <w:r>
              <w:rPr>
                <w:sz w:val="22"/>
              </w:rPr>
              <w:t>body</w:t>
            </w:r>
            <w:r>
              <w:rPr>
                <w:spacing w:val="-5"/>
                <w:sz w:val="22"/>
              </w:rPr>
              <w:t> </w:t>
            </w:r>
            <w:r>
              <w:rPr>
                <w:sz w:val="22"/>
              </w:rPr>
              <w:t>weight</w:t>
            </w:r>
            <w:r>
              <w:rPr>
                <w:spacing w:val="-1"/>
                <w:sz w:val="22"/>
              </w:rPr>
              <w:t> </w:t>
            </w:r>
            <w:r>
              <w:rPr>
                <w:sz w:val="22"/>
              </w:rPr>
              <w:t>gain</w:t>
            </w:r>
            <w:r>
              <w:rPr>
                <w:spacing w:val="-5"/>
                <w:sz w:val="22"/>
              </w:rPr>
              <w:t> (g)</w:t>
            </w:r>
          </w:p>
        </w:tc>
        <w:tc>
          <w:tcPr>
            <w:tcW w:w="943" w:type="dxa"/>
          </w:tcPr>
          <w:p>
            <w:pPr>
              <w:pStyle w:val="TableParagraph"/>
              <w:spacing w:before="136"/>
              <w:ind w:left="212"/>
              <w:rPr>
                <w:sz w:val="22"/>
              </w:rPr>
            </w:pPr>
            <w:r>
              <w:rPr>
                <w:spacing w:val="-5"/>
                <w:sz w:val="22"/>
              </w:rPr>
              <w:t>864</w:t>
            </w:r>
          </w:p>
        </w:tc>
        <w:tc>
          <w:tcPr>
            <w:tcW w:w="937" w:type="dxa"/>
          </w:tcPr>
          <w:p>
            <w:pPr>
              <w:pStyle w:val="TableParagraph"/>
              <w:spacing w:before="136"/>
              <w:ind w:left="169"/>
              <w:rPr>
                <w:sz w:val="22"/>
              </w:rPr>
            </w:pPr>
            <w:r>
              <w:rPr>
                <w:spacing w:val="-5"/>
                <w:sz w:val="22"/>
              </w:rPr>
              <w:t>870</w:t>
            </w:r>
          </w:p>
        </w:tc>
        <w:tc>
          <w:tcPr>
            <w:tcW w:w="919" w:type="dxa"/>
          </w:tcPr>
          <w:p>
            <w:pPr>
              <w:pStyle w:val="TableParagraph"/>
              <w:spacing w:before="136"/>
              <w:ind w:left="133"/>
              <w:rPr>
                <w:sz w:val="22"/>
              </w:rPr>
            </w:pPr>
            <w:r>
              <w:rPr>
                <w:spacing w:val="-5"/>
                <w:sz w:val="22"/>
              </w:rPr>
              <w:t>872</w:t>
            </w:r>
          </w:p>
        </w:tc>
        <w:tc>
          <w:tcPr>
            <w:tcW w:w="856" w:type="dxa"/>
          </w:tcPr>
          <w:p>
            <w:pPr>
              <w:pStyle w:val="TableParagraph"/>
              <w:spacing w:before="136"/>
              <w:ind w:left="114"/>
              <w:rPr>
                <w:sz w:val="22"/>
              </w:rPr>
            </w:pPr>
            <w:r>
              <w:rPr>
                <w:spacing w:val="-5"/>
                <w:sz w:val="22"/>
              </w:rPr>
              <w:t>881</w:t>
            </w:r>
          </w:p>
        </w:tc>
        <w:tc>
          <w:tcPr>
            <w:tcW w:w="898" w:type="dxa"/>
          </w:tcPr>
          <w:p>
            <w:pPr>
              <w:pStyle w:val="TableParagraph"/>
              <w:spacing w:before="136"/>
              <w:ind w:left="158"/>
              <w:rPr>
                <w:sz w:val="22"/>
              </w:rPr>
            </w:pPr>
            <w:r>
              <w:rPr>
                <w:spacing w:val="-5"/>
                <w:sz w:val="22"/>
              </w:rPr>
              <w:t>890</w:t>
            </w:r>
          </w:p>
        </w:tc>
        <w:tc>
          <w:tcPr>
            <w:tcW w:w="917" w:type="dxa"/>
          </w:tcPr>
          <w:p>
            <w:pPr>
              <w:pStyle w:val="TableParagraph"/>
              <w:spacing w:before="136"/>
              <w:ind w:left="160"/>
              <w:rPr>
                <w:sz w:val="22"/>
              </w:rPr>
            </w:pPr>
            <w:r>
              <w:rPr>
                <w:spacing w:val="-2"/>
                <w:sz w:val="22"/>
              </w:rPr>
              <w:t>28.46</w:t>
            </w:r>
            <w:r>
              <w:rPr>
                <w:spacing w:val="-2"/>
                <w:sz w:val="22"/>
                <w:vertAlign w:val="superscript"/>
              </w:rPr>
              <w:t>ns</w:t>
            </w:r>
          </w:p>
        </w:tc>
      </w:tr>
      <w:tr>
        <w:trPr>
          <w:trHeight w:val="505" w:hRule="atLeast"/>
        </w:trPr>
        <w:tc>
          <w:tcPr>
            <w:tcW w:w="3071" w:type="dxa"/>
          </w:tcPr>
          <w:p>
            <w:pPr>
              <w:pStyle w:val="TableParagraph"/>
              <w:spacing w:before="135"/>
              <w:ind w:left="115"/>
              <w:rPr>
                <w:sz w:val="22"/>
              </w:rPr>
            </w:pPr>
            <w:r>
              <w:rPr>
                <w:sz w:val="22"/>
              </w:rPr>
              <w:t>AV.</w:t>
            </w:r>
            <w:r>
              <w:rPr>
                <w:spacing w:val="-5"/>
                <w:sz w:val="22"/>
              </w:rPr>
              <w:t> </w:t>
            </w:r>
            <w:r>
              <w:rPr>
                <w:sz w:val="22"/>
              </w:rPr>
              <w:t>final</w:t>
            </w:r>
            <w:r>
              <w:rPr>
                <w:spacing w:val="-2"/>
                <w:sz w:val="22"/>
              </w:rPr>
              <w:t> </w:t>
            </w:r>
            <w:r>
              <w:rPr>
                <w:sz w:val="22"/>
              </w:rPr>
              <w:t>daily</w:t>
            </w:r>
            <w:r>
              <w:rPr>
                <w:spacing w:val="-5"/>
                <w:sz w:val="22"/>
              </w:rPr>
              <w:t> </w:t>
            </w:r>
            <w:r>
              <w:rPr>
                <w:sz w:val="22"/>
              </w:rPr>
              <w:t>weight</w:t>
            </w:r>
            <w:r>
              <w:rPr>
                <w:spacing w:val="-2"/>
                <w:sz w:val="22"/>
              </w:rPr>
              <w:t> </w:t>
            </w:r>
            <w:r>
              <w:rPr>
                <w:sz w:val="22"/>
              </w:rPr>
              <w:t>gain</w:t>
            </w:r>
            <w:r>
              <w:rPr>
                <w:spacing w:val="-5"/>
                <w:sz w:val="22"/>
              </w:rPr>
              <w:t> (g)</w:t>
            </w:r>
          </w:p>
        </w:tc>
        <w:tc>
          <w:tcPr>
            <w:tcW w:w="943" w:type="dxa"/>
          </w:tcPr>
          <w:p>
            <w:pPr>
              <w:pStyle w:val="TableParagraph"/>
              <w:spacing w:before="135"/>
              <w:ind w:left="212"/>
              <w:rPr>
                <w:sz w:val="22"/>
              </w:rPr>
            </w:pPr>
            <w:r>
              <w:rPr>
                <w:spacing w:val="-2"/>
                <w:sz w:val="22"/>
              </w:rPr>
              <w:t>30.86</w:t>
            </w:r>
          </w:p>
        </w:tc>
        <w:tc>
          <w:tcPr>
            <w:tcW w:w="937" w:type="dxa"/>
          </w:tcPr>
          <w:p>
            <w:pPr>
              <w:pStyle w:val="TableParagraph"/>
              <w:spacing w:before="135"/>
              <w:ind w:left="169"/>
              <w:rPr>
                <w:sz w:val="22"/>
              </w:rPr>
            </w:pPr>
            <w:r>
              <w:rPr>
                <w:spacing w:val="-2"/>
                <w:sz w:val="22"/>
              </w:rPr>
              <w:t>31.07</w:t>
            </w:r>
          </w:p>
        </w:tc>
        <w:tc>
          <w:tcPr>
            <w:tcW w:w="919" w:type="dxa"/>
          </w:tcPr>
          <w:p>
            <w:pPr>
              <w:pStyle w:val="TableParagraph"/>
              <w:spacing w:before="135"/>
              <w:ind w:left="133"/>
              <w:rPr>
                <w:sz w:val="22"/>
              </w:rPr>
            </w:pPr>
            <w:r>
              <w:rPr>
                <w:spacing w:val="-2"/>
                <w:sz w:val="22"/>
              </w:rPr>
              <w:t>31.14</w:t>
            </w:r>
          </w:p>
        </w:tc>
        <w:tc>
          <w:tcPr>
            <w:tcW w:w="856" w:type="dxa"/>
          </w:tcPr>
          <w:p>
            <w:pPr>
              <w:pStyle w:val="TableParagraph"/>
              <w:spacing w:before="135"/>
              <w:ind w:left="114"/>
              <w:rPr>
                <w:sz w:val="22"/>
              </w:rPr>
            </w:pPr>
            <w:r>
              <w:rPr>
                <w:spacing w:val="-2"/>
                <w:sz w:val="22"/>
              </w:rPr>
              <w:t>31.46</w:t>
            </w:r>
          </w:p>
        </w:tc>
        <w:tc>
          <w:tcPr>
            <w:tcW w:w="898" w:type="dxa"/>
          </w:tcPr>
          <w:p>
            <w:pPr>
              <w:pStyle w:val="TableParagraph"/>
              <w:spacing w:before="135"/>
              <w:ind w:left="158"/>
              <w:rPr>
                <w:sz w:val="22"/>
              </w:rPr>
            </w:pPr>
            <w:r>
              <w:rPr>
                <w:spacing w:val="-2"/>
                <w:sz w:val="22"/>
              </w:rPr>
              <w:t>31.79</w:t>
            </w:r>
          </w:p>
        </w:tc>
        <w:tc>
          <w:tcPr>
            <w:tcW w:w="917" w:type="dxa"/>
          </w:tcPr>
          <w:p>
            <w:pPr>
              <w:pStyle w:val="TableParagraph"/>
              <w:spacing w:before="135"/>
              <w:ind w:left="160"/>
              <w:rPr>
                <w:sz w:val="22"/>
              </w:rPr>
            </w:pPr>
            <w:r>
              <w:rPr>
                <w:sz w:val="22"/>
              </w:rPr>
              <w:t>2.55</w:t>
            </w:r>
            <w:r>
              <w:rPr>
                <w:spacing w:val="-19"/>
                <w:sz w:val="22"/>
              </w:rPr>
              <w:t> </w:t>
            </w:r>
            <w:r>
              <w:rPr>
                <w:spacing w:val="-5"/>
                <w:sz w:val="22"/>
                <w:vertAlign w:val="superscript"/>
              </w:rPr>
              <w:t>ns</w:t>
            </w:r>
          </w:p>
        </w:tc>
      </w:tr>
      <w:tr>
        <w:trPr>
          <w:trHeight w:val="506" w:hRule="atLeast"/>
        </w:trPr>
        <w:tc>
          <w:tcPr>
            <w:tcW w:w="3071" w:type="dxa"/>
          </w:tcPr>
          <w:p>
            <w:pPr>
              <w:pStyle w:val="TableParagraph"/>
              <w:spacing w:before="136"/>
              <w:ind w:left="115"/>
              <w:rPr>
                <w:sz w:val="22"/>
              </w:rPr>
            </w:pPr>
            <w:r>
              <w:rPr>
                <w:sz w:val="22"/>
              </w:rPr>
              <w:t>AV.</w:t>
            </w:r>
            <w:r>
              <w:rPr>
                <w:spacing w:val="-4"/>
                <w:sz w:val="22"/>
              </w:rPr>
              <w:t> </w:t>
            </w:r>
            <w:r>
              <w:rPr>
                <w:sz w:val="22"/>
              </w:rPr>
              <w:t>total</w:t>
            </w:r>
            <w:r>
              <w:rPr>
                <w:spacing w:val="-2"/>
                <w:sz w:val="22"/>
              </w:rPr>
              <w:t> </w:t>
            </w:r>
            <w:r>
              <w:rPr>
                <w:sz w:val="22"/>
              </w:rPr>
              <w:t>feed</w:t>
            </w:r>
            <w:r>
              <w:rPr>
                <w:spacing w:val="-5"/>
                <w:sz w:val="22"/>
              </w:rPr>
              <w:t> </w:t>
            </w:r>
            <w:r>
              <w:rPr>
                <w:sz w:val="22"/>
              </w:rPr>
              <w:t>intake</w:t>
            </w:r>
            <w:r>
              <w:rPr>
                <w:spacing w:val="-3"/>
                <w:sz w:val="22"/>
              </w:rPr>
              <w:t> </w:t>
            </w:r>
            <w:r>
              <w:rPr>
                <w:spacing w:val="-5"/>
                <w:sz w:val="22"/>
              </w:rPr>
              <w:t>(g)</w:t>
            </w:r>
          </w:p>
        </w:tc>
        <w:tc>
          <w:tcPr>
            <w:tcW w:w="943" w:type="dxa"/>
          </w:tcPr>
          <w:p>
            <w:pPr>
              <w:pStyle w:val="TableParagraph"/>
              <w:spacing w:before="136"/>
              <w:ind w:left="212"/>
              <w:rPr>
                <w:sz w:val="22"/>
              </w:rPr>
            </w:pPr>
            <w:r>
              <w:rPr>
                <w:spacing w:val="-2"/>
                <w:sz w:val="22"/>
              </w:rPr>
              <w:t>1340</w:t>
            </w:r>
            <w:r>
              <w:rPr>
                <w:spacing w:val="-2"/>
                <w:sz w:val="22"/>
                <w:vertAlign w:val="superscript"/>
              </w:rPr>
              <w:t>a</w:t>
            </w:r>
          </w:p>
        </w:tc>
        <w:tc>
          <w:tcPr>
            <w:tcW w:w="937" w:type="dxa"/>
          </w:tcPr>
          <w:p>
            <w:pPr>
              <w:pStyle w:val="TableParagraph"/>
              <w:spacing w:before="136"/>
              <w:ind w:left="169"/>
              <w:rPr>
                <w:sz w:val="22"/>
              </w:rPr>
            </w:pPr>
            <w:r>
              <w:rPr>
                <w:spacing w:val="-2"/>
                <w:sz w:val="22"/>
              </w:rPr>
              <w:t>1320</w:t>
            </w:r>
            <w:r>
              <w:rPr>
                <w:spacing w:val="-2"/>
                <w:sz w:val="22"/>
                <w:vertAlign w:val="superscript"/>
              </w:rPr>
              <w:t>ab</w:t>
            </w:r>
          </w:p>
        </w:tc>
        <w:tc>
          <w:tcPr>
            <w:tcW w:w="919" w:type="dxa"/>
          </w:tcPr>
          <w:p>
            <w:pPr>
              <w:pStyle w:val="TableParagraph"/>
              <w:spacing w:before="136"/>
              <w:ind w:left="133"/>
              <w:rPr>
                <w:sz w:val="22"/>
              </w:rPr>
            </w:pPr>
            <w:r>
              <w:rPr>
                <w:spacing w:val="-2"/>
                <w:sz w:val="22"/>
              </w:rPr>
              <w:t>1312</w:t>
            </w:r>
            <w:r>
              <w:rPr>
                <w:spacing w:val="-2"/>
                <w:sz w:val="22"/>
                <w:vertAlign w:val="superscript"/>
              </w:rPr>
              <w:t>ab</w:t>
            </w:r>
          </w:p>
        </w:tc>
        <w:tc>
          <w:tcPr>
            <w:tcW w:w="856" w:type="dxa"/>
          </w:tcPr>
          <w:p>
            <w:pPr>
              <w:pStyle w:val="TableParagraph"/>
              <w:spacing w:before="136"/>
              <w:ind w:left="114"/>
              <w:rPr>
                <w:sz w:val="22"/>
              </w:rPr>
            </w:pPr>
            <w:r>
              <w:rPr>
                <w:spacing w:val="-2"/>
                <w:sz w:val="22"/>
              </w:rPr>
              <w:t>1196</w:t>
            </w:r>
            <w:r>
              <w:rPr>
                <w:spacing w:val="-2"/>
                <w:sz w:val="22"/>
                <w:vertAlign w:val="superscript"/>
              </w:rPr>
              <w:t>b</w:t>
            </w:r>
          </w:p>
        </w:tc>
        <w:tc>
          <w:tcPr>
            <w:tcW w:w="898" w:type="dxa"/>
          </w:tcPr>
          <w:p>
            <w:pPr>
              <w:pStyle w:val="TableParagraph"/>
              <w:spacing w:before="136"/>
              <w:ind w:left="158"/>
              <w:rPr>
                <w:sz w:val="22"/>
              </w:rPr>
            </w:pPr>
            <w:r>
              <w:rPr>
                <w:spacing w:val="-2"/>
                <w:sz w:val="22"/>
              </w:rPr>
              <w:t>1162</w:t>
            </w:r>
            <w:r>
              <w:rPr>
                <w:spacing w:val="-2"/>
                <w:sz w:val="22"/>
                <w:vertAlign w:val="superscript"/>
              </w:rPr>
              <w:t>b</w:t>
            </w:r>
          </w:p>
        </w:tc>
        <w:tc>
          <w:tcPr>
            <w:tcW w:w="917" w:type="dxa"/>
          </w:tcPr>
          <w:p>
            <w:pPr>
              <w:pStyle w:val="TableParagraph"/>
              <w:spacing w:before="136"/>
              <w:ind w:left="160"/>
              <w:rPr>
                <w:sz w:val="22"/>
              </w:rPr>
            </w:pPr>
            <w:r>
              <w:rPr>
                <w:spacing w:val="-2"/>
                <w:sz w:val="22"/>
              </w:rPr>
              <w:t>40.0*</w:t>
            </w:r>
          </w:p>
        </w:tc>
      </w:tr>
      <w:tr>
        <w:trPr>
          <w:trHeight w:val="506" w:hRule="atLeast"/>
        </w:trPr>
        <w:tc>
          <w:tcPr>
            <w:tcW w:w="3071" w:type="dxa"/>
          </w:tcPr>
          <w:p>
            <w:pPr>
              <w:pStyle w:val="TableParagraph"/>
              <w:spacing w:before="136"/>
              <w:ind w:left="115"/>
              <w:rPr>
                <w:sz w:val="22"/>
              </w:rPr>
            </w:pPr>
            <w:r>
              <w:rPr>
                <w:sz w:val="22"/>
              </w:rPr>
              <w:t>AV.</w:t>
            </w:r>
            <w:r>
              <w:rPr>
                <w:spacing w:val="-3"/>
                <w:sz w:val="22"/>
              </w:rPr>
              <w:t> </w:t>
            </w:r>
            <w:r>
              <w:rPr>
                <w:sz w:val="22"/>
              </w:rPr>
              <w:t>daily</w:t>
            </w:r>
            <w:r>
              <w:rPr>
                <w:spacing w:val="-5"/>
                <w:sz w:val="22"/>
              </w:rPr>
              <w:t> </w:t>
            </w:r>
            <w:r>
              <w:rPr>
                <w:sz w:val="22"/>
              </w:rPr>
              <w:t>feed</w:t>
            </w:r>
            <w:r>
              <w:rPr>
                <w:spacing w:val="-2"/>
                <w:sz w:val="22"/>
              </w:rPr>
              <w:t> </w:t>
            </w:r>
            <w:r>
              <w:rPr>
                <w:sz w:val="22"/>
              </w:rPr>
              <w:t>intake</w:t>
            </w:r>
            <w:r>
              <w:rPr>
                <w:spacing w:val="-2"/>
                <w:sz w:val="22"/>
              </w:rPr>
              <w:t> </w:t>
            </w:r>
            <w:r>
              <w:rPr>
                <w:spacing w:val="-5"/>
                <w:sz w:val="22"/>
              </w:rPr>
              <w:t>(g)</w:t>
            </w:r>
          </w:p>
        </w:tc>
        <w:tc>
          <w:tcPr>
            <w:tcW w:w="943" w:type="dxa"/>
          </w:tcPr>
          <w:p>
            <w:pPr>
              <w:pStyle w:val="TableParagraph"/>
              <w:spacing w:before="136"/>
              <w:ind w:left="212"/>
              <w:rPr>
                <w:sz w:val="22"/>
              </w:rPr>
            </w:pPr>
            <w:r>
              <w:rPr>
                <w:spacing w:val="-2"/>
                <w:sz w:val="22"/>
              </w:rPr>
              <w:t>47.86</w:t>
            </w:r>
            <w:r>
              <w:rPr>
                <w:spacing w:val="-2"/>
                <w:sz w:val="22"/>
                <w:vertAlign w:val="superscript"/>
              </w:rPr>
              <w:t>a</w:t>
            </w:r>
          </w:p>
        </w:tc>
        <w:tc>
          <w:tcPr>
            <w:tcW w:w="937" w:type="dxa"/>
          </w:tcPr>
          <w:p>
            <w:pPr>
              <w:pStyle w:val="TableParagraph"/>
              <w:spacing w:before="136"/>
              <w:ind w:left="169"/>
              <w:rPr>
                <w:sz w:val="22"/>
              </w:rPr>
            </w:pPr>
            <w:r>
              <w:rPr>
                <w:spacing w:val="-2"/>
                <w:sz w:val="22"/>
              </w:rPr>
              <w:t>47.14</w:t>
            </w:r>
            <w:r>
              <w:rPr>
                <w:spacing w:val="-2"/>
                <w:sz w:val="22"/>
                <w:vertAlign w:val="superscript"/>
              </w:rPr>
              <w:t>ab</w:t>
            </w:r>
          </w:p>
        </w:tc>
        <w:tc>
          <w:tcPr>
            <w:tcW w:w="919" w:type="dxa"/>
          </w:tcPr>
          <w:p>
            <w:pPr>
              <w:pStyle w:val="TableParagraph"/>
              <w:spacing w:before="136"/>
              <w:ind w:left="133"/>
              <w:rPr>
                <w:sz w:val="22"/>
              </w:rPr>
            </w:pPr>
            <w:r>
              <w:rPr>
                <w:sz w:val="22"/>
              </w:rPr>
              <w:t>46.86</w:t>
            </w:r>
            <w:r>
              <w:rPr>
                <w:spacing w:val="-19"/>
                <w:sz w:val="22"/>
              </w:rPr>
              <w:t> </w:t>
            </w:r>
            <w:r>
              <w:rPr>
                <w:spacing w:val="-5"/>
                <w:sz w:val="22"/>
                <w:vertAlign w:val="superscript"/>
              </w:rPr>
              <w:t>ab</w:t>
            </w:r>
          </w:p>
        </w:tc>
        <w:tc>
          <w:tcPr>
            <w:tcW w:w="856" w:type="dxa"/>
          </w:tcPr>
          <w:p>
            <w:pPr>
              <w:pStyle w:val="TableParagraph"/>
              <w:spacing w:before="136"/>
              <w:ind w:left="114"/>
              <w:rPr>
                <w:sz w:val="22"/>
              </w:rPr>
            </w:pPr>
            <w:r>
              <w:rPr>
                <w:spacing w:val="-2"/>
                <w:sz w:val="22"/>
              </w:rPr>
              <w:t>42.71</w:t>
            </w:r>
            <w:r>
              <w:rPr>
                <w:spacing w:val="-2"/>
                <w:sz w:val="22"/>
                <w:vertAlign w:val="superscript"/>
              </w:rPr>
              <w:t>b</w:t>
            </w:r>
          </w:p>
        </w:tc>
        <w:tc>
          <w:tcPr>
            <w:tcW w:w="898" w:type="dxa"/>
          </w:tcPr>
          <w:p>
            <w:pPr>
              <w:pStyle w:val="TableParagraph"/>
              <w:spacing w:before="136"/>
              <w:ind w:left="158"/>
              <w:rPr>
                <w:sz w:val="22"/>
              </w:rPr>
            </w:pPr>
            <w:r>
              <w:rPr>
                <w:spacing w:val="-2"/>
                <w:sz w:val="22"/>
              </w:rPr>
              <w:t>41.56</w:t>
            </w:r>
            <w:r>
              <w:rPr>
                <w:spacing w:val="-2"/>
                <w:sz w:val="22"/>
                <w:vertAlign w:val="superscript"/>
              </w:rPr>
              <w:t>b</w:t>
            </w:r>
          </w:p>
        </w:tc>
        <w:tc>
          <w:tcPr>
            <w:tcW w:w="917" w:type="dxa"/>
          </w:tcPr>
          <w:p>
            <w:pPr>
              <w:pStyle w:val="TableParagraph"/>
              <w:spacing w:before="136"/>
              <w:ind w:left="160"/>
              <w:rPr>
                <w:sz w:val="22"/>
              </w:rPr>
            </w:pPr>
            <w:r>
              <w:rPr>
                <w:spacing w:val="-2"/>
                <w:sz w:val="22"/>
              </w:rPr>
              <w:t>2.28*</w:t>
            </w:r>
          </w:p>
        </w:tc>
      </w:tr>
      <w:tr>
        <w:trPr>
          <w:trHeight w:val="506" w:hRule="atLeast"/>
        </w:trPr>
        <w:tc>
          <w:tcPr>
            <w:tcW w:w="3071" w:type="dxa"/>
          </w:tcPr>
          <w:p>
            <w:pPr>
              <w:pStyle w:val="TableParagraph"/>
              <w:spacing w:before="136"/>
              <w:ind w:left="115"/>
              <w:rPr>
                <w:sz w:val="22"/>
              </w:rPr>
            </w:pPr>
            <w:r>
              <w:rPr>
                <w:sz w:val="22"/>
              </w:rPr>
              <w:t>AV.</w:t>
            </w:r>
            <w:r>
              <w:rPr>
                <w:spacing w:val="-4"/>
                <w:sz w:val="22"/>
              </w:rPr>
              <w:t> </w:t>
            </w:r>
            <w:r>
              <w:rPr>
                <w:sz w:val="22"/>
              </w:rPr>
              <w:t>daily</w:t>
            </w:r>
            <w:r>
              <w:rPr>
                <w:spacing w:val="-5"/>
                <w:sz w:val="22"/>
              </w:rPr>
              <w:t> </w:t>
            </w:r>
            <w:r>
              <w:rPr>
                <w:sz w:val="22"/>
              </w:rPr>
              <w:t>protein</w:t>
            </w:r>
            <w:r>
              <w:rPr>
                <w:spacing w:val="-4"/>
                <w:sz w:val="22"/>
              </w:rPr>
              <w:t> </w:t>
            </w:r>
            <w:r>
              <w:rPr>
                <w:sz w:val="22"/>
              </w:rPr>
              <w:t>intake</w:t>
            </w:r>
            <w:r>
              <w:rPr>
                <w:spacing w:val="-4"/>
                <w:sz w:val="22"/>
              </w:rPr>
              <w:t> </w:t>
            </w:r>
            <w:r>
              <w:rPr>
                <w:spacing w:val="-5"/>
                <w:sz w:val="22"/>
              </w:rPr>
              <w:t>(g)</w:t>
            </w:r>
          </w:p>
        </w:tc>
        <w:tc>
          <w:tcPr>
            <w:tcW w:w="943" w:type="dxa"/>
          </w:tcPr>
          <w:p>
            <w:pPr>
              <w:pStyle w:val="TableParagraph"/>
              <w:spacing w:before="136"/>
              <w:ind w:left="212"/>
              <w:rPr>
                <w:sz w:val="22"/>
              </w:rPr>
            </w:pPr>
            <w:r>
              <w:rPr>
                <w:spacing w:val="-2"/>
                <w:sz w:val="22"/>
              </w:rPr>
              <w:t>11.01</w:t>
            </w:r>
          </w:p>
        </w:tc>
        <w:tc>
          <w:tcPr>
            <w:tcW w:w="937" w:type="dxa"/>
          </w:tcPr>
          <w:p>
            <w:pPr>
              <w:pStyle w:val="TableParagraph"/>
              <w:spacing w:before="136"/>
              <w:ind w:left="169"/>
              <w:rPr>
                <w:sz w:val="22"/>
              </w:rPr>
            </w:pPr>
            <w:r>
              <w:rPr>
                <w:spacing w:val="-2"/>
                <w:sz w:val="22"/>
              </w:rPr>
              <w:t>10.96</w:t>
            </w:r>
          </w:p>
        </w:tc>
        <w:tc>
          <w:tcPr>
            <w:tcW w:w="919" w:type="dxa"/>
          </w:tcPr>
          <w:p>
            <w:pPr>
              <w:pStyle w:val="TableParagraph"/>
              <w:spacing w:before="136"/>
              <w:ind w:left="133"/>
              <w:rPr>
                <w:sz w:val="22"/>
              </w:rPr>
            </w:pPr>
            <w:r>
              <w:rPr>
                <w:spacing w:val="-2"/>
                <w:sz w:val="22"/>
              </w:rPr>
              <w:t>10.93</w:t>
            </w:r>
          </w:p>
        </w:tc>
        <w:tc>
          <w:tcPr>
            <w:tcW w:w="856" w:type="dxa"/>
          </w:tcPr>
          <w:p>
            <w:pPr>
              <w:pStyle w:val="TableParagraph"/>
              <w:spacing w:before="136"/>
              <w:ind w:left="114"/>
              <w:rPr>
                <w:sz w:val="22"/>
              </w:rPr>
            </w:pPr>
            <w:r>
              <w:rPr>
                <w:spacing w:val="-2"/>
                <w:sz w:val="22"/>
              </w:rPr>
              <w:t>10.00</w:t>
            </w:r>
          </w:p>
        </w:tc>
        <w:tc>
          <w:tcPr>
            <w:tcW w:w="898" w:type="dxa"/>
          </w:tcPr>
          <w:p>
            <w:pPr>
              <w:pStyle w:val="TableParagraph"/>
              <w:spacing w:before="136"/>
              <w:ind w:left="213"/>
              <w:rPr>
                <w:sz w:val="22"/>
              </w:rPr>
            </w:pPr>
            <w:r>
              <w:rPr>
                <w:spacing w:val="-4"/>
                <w:sz w:val="22"/>
              </w:rPr>
              <w:t>9.74</w:t>
            </w:r>
          </w:p>
        </w:tc>
        <w:tc>
          <w:tcPr>
            <w:tcW w:w="917" w:type="dxa"/>
          </w:tcPr>
          <w:p>
            <w:pPr>
              <w:pStyle w:val="TableParagraph"/>
              <w:spacing w:before="136"/>
              <w:ind w:right="157"/>
              <w:jc w:val="right"/>
              <w:rPr>
                <w:sz w:val="22"/>
              </w:rPr>
            </w:pPr>
            <w:r>
              <w:rPr>
                <w:sz w:val="22"/>
              </w:rPr>
              <w:t>1.95</w:t>
            </w:r>
            <w:r>
              <w:rPr>
                <w:spacing w:val="-19"/>
                <w:sz w:val="22"/>
              </w:rPr>
              <w:t> </w:t>
            </w:r>
            <w:r>
              <w:rPr>
                <w:spacing w:val="-5"/>
                <w:sz w:val="22"/>
                <w:vertAlign w:val="superscript"/>
              </w:rPr>
              <w:t>ns</w:t>
            </w:r>
          </w:p>
        </w:tc>
      </w:tr>
      <w:tr>
        <w:trPr>
          <w:trHeight w:val="505" w:hRule="atLeast"/>
        </w:trPr>
        <w:tc>
          <w:tcPr>
            <w:tcW w:w="3071" w:type="dxa"/>
          </w:tcPr>
          <w:p>
            <w:pPr>
              <w:pStyle w:val="TableParagraph"/>
              <w:spacing w:before="136"/>
              <w:ind w:left="115"/>
              <w:rPr>
                <w:sz w:val="22"/>
              </w:rPr>
            </w:pPr>
            <w:r>
              <w:rPr>
                <w:sz w:val="22"/>
              </w:rPr>
              <w:t>Feed:</w:t>
            </w:r>
            <w:r>
              <w:rPr>
                <w:spacing w:val="-5"/>
                <w:sz w:val="22"/>
              </w:rPr>
              <w:t> </w:t>
            </w:r>
            <w:r>
              <w:rPr>
                <w:sz w:val="22"/>
              </w:rPr>
              <w:t>gain</w:t>
            </w:r>
            <w:r>
              <w:rPr>
                <w:spacing w:val="-3"/>
                <w:sz w:val="22"/>
              </w:rPr>
              <w:t> </w:t>
            </w:r>
            <w:r>
              <w:rPr>
                <w:sz w:val="22"/>
              </w:rPr>
              <w:t>ratio</w:t>
            </w:r>
            <w:r>
              <w:rPr>
                <w:spacing w:val="-2"/>
                <w:sz w:val="22"/>
              </w:rPr>
              <w:t> </w:t>
            </w:r>
            <w:r>
              <w:rPr>
                <w:spacing w:val="-4"/>
                <w:sz w:val="22"/>
              </w:rPr>
              <w:t>(FGR)</w:t>
            </w:r>
          </w:p>
        </w:tc>
        <w:tc>
          <w:tcPr>
            <w:tcW w:w="943" w:type="dxa"/>
          </w:tcPr>
          <w:p>
            <w:pPr>
              <w:pStyle w:val="TableParagraph"/>
              <w:spacing w:before="136"/>
              <w:ind w:left="267"/>
              <w:rPr>
                <w:sz w:val="22"/>
              </w:rPr>
            </w:pPr>
            <w:r>
              <w:rPr>
                <w:spacing w:val="-4"/>
                <w:sz w:val="22"/>
              </w:rPr>
              <w:t>1.55</w:t>
            </w:r>
          </w:p>
        </w:tc>
        <w:tc>
          <w:tcPr>
            <w:tcW w:w="937" w:type="dxa"/>
          </w:tcPr>
          <w:p>
            <w:pPr>
              <w:pStyle w:val="TableParagraph"/>
              <w:spacing w:before="136"/>
              <w:ind w:left="280"/>
              <w:rPr>
                <w:sz w:val="22"/>
              </w:rPr>
            </w:pPr>
            <w:r>
              <w:rPr>
                <w:spacing w:val="-4"/>
                <w:sz w:val="22"/>
              </w:rPr>
              <w:t>1.52</w:t>
            </w:r>
          </w:p>
        </w:tc>
        <w:tc>
          <w:tcPr>
            <w:tcW w:w="919" w:type="dxa"/>
          </w:tcPr>
          <w:p>
            <w:pPr>
              <w:pStyle w:val="TableParagraph"/>
              <w:spacing w:before="136"/>
              <w:ind w:left="243"/>
              <w:rPr>
                <w:sz w:val="22"/>
              </w:rPr>
            </w:pPr>
            <w:r>
              <w:rPr>
                <w:spacing w:val="-4"/>
                <w:sz w:val="22"/>
              </w:rPr>
              <w:t>1.50</w:t>
            </w:r>
          </w:p>
        </w:tc>
        <w:tc>
          <w:tcPr>
            <w:tcW w:w="856" w:type="dxa"/>
          </w:tcPr>
          <w:p>
            <w:pPr>
              <w:pStyle w:val="TableParagraph"/>
              <w:spacing w:before="136"/>
              <w:ind w:right="243"/>
              <w:jc w:val="right"/>
              <w:rPr>
                <w:sz w:val="22"/>
              </w:rPr>
            </w:pPr>
            <w:r>
              <w:rPr>
                <w:spacing w:val="-4"/>
                <w:sz w:val="22"/>
              </w:rPr>
              <w:t>1.36</w:t>
            </w:r>
          </w:p>
        </w:tc>
        <w:tc>
          <w:tcPr>
            <w:tcW w:w="898" w:type="dxa"/>
          </w:tcPr>
          <w:p>
            <w:pPr>
              <w:pStyle w:val="TableParagraph"/>
              <w:spacing w:before="136"/>
              <w:ind w:right="240"/>
              <w:jc w:val="right"/>
              <w:rPr>
                <w:sz w:val="22"/>
              </w:rPr>
            </w:pPr>
            <w:r>
              <w:rPr>
                <w:spacing w:val="-4"/>
                <w:sz w:val="22"/>
              </w:rPr>
              <w:t>1.31</w:t>
            </w:r>
          </w:p>
        </w:tc>
        <w:tc>
          <w:tcPr>
            <w:tcW w:w="917" w:type="dxa"/>
          </w:tcPr>
          <w:p>
            <w:pPr>
              <w:pStyle w:val="TableParagraph"/>
              <w:spacing w:before="136"/>
              <w:ind w:right="157"/>
              <w:jc w:val="right"/>
              <w:rPr>
                <w:sz w:val="22"/>
              </w:rPr>
            </w:pPr>
            <w:r>
              <w:rPr>
                <w:sz w:val="22"/>
              </w:rPr>
              <w:t>0.01</w:t>
            </w:r>
            <w:r>
              <w:rPr>
                <w:spacing w:val="-19"/>
                <w:sz w:val="22"/>
              </w:rPr>
              <w:t> </w:t>
            </w:r>
            <w:r>
              <w:rPr>
                <w:spacing w:val="-5"/>
                <w:sz w:val="22"/>
                <w:vertAlign w:val="superscript"/>
              </w:rPr>
              <w:t>ns</w:t>
            </w:r>
          </w:p>
        </w:tc>
      </w:tr>
      <w:tr>
        <w:trPr>
          <w:trHeight w:val="647" w:hRule="atLeast"/>
        </w:trPr>
        <w:tc>
          <w:tcPr>
            <w:tcW w:w="3071" w:type="dxa"/>
            <w:tcBorders>
              <w:bottom w:val="single" w:sz="4" w:space="0" w:color="000000"/>
            </w:tcBorders>
          </w:tcPr>
          <w:p>
            <w:pPr>
              <w:pStyle w:val="TableParagraph"/>
              <w:spacing w:before="135"/>
              <w:ind w:left="115"/>
              <w:rPr>
                <w:sz w:val="22"/>
              </w:rPr>
            </w:pPr>
            <w:r>
              <w:rPr>
                <w:sz w:val="22"/>
              </w:rPr>
              <w:t>Protein</w:t>
            </w:r>
            <w:r>
              <w:rPr>
                <w:spacing w:val="-6"/>
                <w:sz w:val="22"/>
              </w:rPr>
              <w:t> </w:t>
            </w:r>
            <w:r>
              <w:rPr>
                <w:sz w:val="22"/>
              </w:rPr>
              <w:t>efficiency</w:t>
            </w:r>
            <w:r>
              <w:rPr>
                <w:spacing w:val="-5"/>
                <w:sz w:val="22"/>
              </w:rPr>
              <w:t> </w:t>
            </w:r>
            <w:r>
              <w:rPr>
                <w:sz w:val="22"/>
              </w:rPr>
              <w:t>ration</w:t>
            </w:r>
            <w:r>
              <w:rPr>
                <w:spacing w:val="-5"/>
                <w:sz w:val="22"/>
              </w:rPr>
              <w:t> </w:t>
            </w:r>
            <w:r>
              <w:rPr>
                <w:spacing w:val="-4"/>
                <w:sz w:val="22"/>
              </w:rPr>
              <w:t>(PER)</w:t>
            </w:r>
          </w:p>
        </w:tc>
        <w:tc>
          <w:tcPr>
            <w:tcW w:w="943" w:type="dxa"/>
            <w:tcBorders>
              <w:bottom w:val="single" w:sz="4" w:space="0" w:color="000000"/>
            </w:tcBorders>
          </w:tcPr>
          <w:p>
            <w:pPr>
              <w:pStyle w:val="TableParagraph"/>
              <w:spacing w:before="135"/>
              <w:ind w:left="267"/>
              <w:rPr>
                <w:sz w:val="22"/>
              </w:rPr>
            </w:pPr>
            <w:r>
              <w:rPr>
                <w:spacing w:val="-2"/>
                <w:sz w:val="22"/>
              </w:rPr>
              <w:t>2.80</w:t>
            </w:r>
            <w:r>
              <w:rPr>
                <w:spacing w:val="-2"/>
                <w:sz w:val="22"/>
                <w:vertAlign w:val="superscript"/>
              </w:rPr>
              <w:t>b</w:t>
            </w:r>
          </w:p>
        </w:tc>
        <w:tc>
          <w:tcPr>
            <w:tcW w:w="937" w:type="dxa"/>
            <w:tcBorders>
              <w:bottom w:val="single" w:sz="4" w:space="0" w:color="000000"/>
            </w:tcBorders>
          </w:tcPr>
          <w:p>
            <w:pPr>
              <w:pStyle w:val="TableParagraph"/>
              <w:spacing w:before="135"/>
              <w:ind w:left="280"/>
              <w:rPr>
                <w:sz w:val="22"/>
              </w:rPr>
            </w:pPr>
            <w:r>
              <w:rPr>
                <w:spacing w:val="-2"/>
                <w:sz w:val="22"/>
              </w:rPr>
              <w:t>2.83</w:t>
            </w:r>
            <w:r>
              <w:rPr>
                <w:spacing w:val="-2"/>
                <w:sz w:val="22"/>
                <w:vertAlign w:val="superscript"/>
              </w:rPr>
              <w:t>a</w:t>
            </w:r>
            <w:r>
              <w:rPr>
                <w:spacing w:val="-2"/>
                <w:sz w:val="22"/>
                <w:vertAlign w:val="superscript"/>
              </w:rPr>
              <w:t>b</w:t>
            </w:r>
          </w:p>
        </w:tc>
        <w:tc>
          <w:tcPr>
            <w:tcW w:w="919" w:type="dxa"/>
            <w:tcBorders>
              <w:bottom w:val="single" w:sz="4" w:space="0" w:color="000000"/>
            </w:tcBorders>
          </w:tcPr>
          <w:p>
            <w:pPr>
              <w:pStyle w:val="TableParagraph"/>
              <w:spacing w:before="135"/>
              <w:ind w:left="243"/>
              <w:rPr>
                <w:sz w:val="22"/>
              </w:rPr>
            </w:pPr>
            <w:r>
              <w:rPr>
                <w:spacing w:val="-2"/>
                <w:sz w:val="22"/>
              </w:rPr>
              <w:t>2.85</w:t>
            </w:r>
            <w:r>
              <w:rPr>
                <w:spacing w:val="-2"/>
                <w:sz w:val="22"/>
                <w:vertAlign w:val="superscript"/>
              </w:rPr>
              <w:t>ab</w:t>
            </w:r>
          </w:p>
        </w:tc>
        <w:tc>
          <w:tcPr>
            <w:tcW w:w="856" w:type="dxa"/>
            <w:tcBorders>
              <w:bottom w:val="single" w:sz="4" w:space="0" w:color="000000"/>
            </w:tcBorders>
          </w:tcPr>
          <w:p>
            <w:pPr>
              <w:pStyle w:val="TableParagraph"/>
              <w:spacing w:before="135"/>
              <w:ind w:right="165"/>
              <w:jc w:val="right"/>
              <w:rPr>
                <w:sz w:val="22"/>
              </w:rPr>
            </w:pPr>
            <w:r>
              <w:rPr>
                <w:spacing w:val="-2"/>
                <w:sz w:val="22"/>
              </w:rPr>
              <w:t>3.15</w:t>
            </w:r>
            <w:r>
              <w:rPr>
                <w:spacing w:val="-2"/>
                <w:sz w:val="22"/>
                <w:vertAlign w:val="superscript"/>
              </w:rPr>
              <w:t>ab</w:t>
            </w:r>
          </w:p>
        </w:tc>
        <w:tc>
          <w:tcPr>
            <w:tcW w:w="898" w:type="dxa"/>
            <w:tcBorders>
              <w:bottom w:val="single" w:sz="4" w:space="0" w:color="000000"/>
            </w:tcBorders>
          </w:tcPr>
          <w:p>
            <w:pPr>
              <w:pStyle w:val="TableParagraph"/>
              <w:spacing w:before="135"/>
              <w:ind w:right="178"/>
              <w:jc w:val="right"/>
              <w:rPr>
                <w:sz w:val="22"/>
              </w:rPr>
            </w:pPr>
            <w:r>
              <w:rPr>
                <w:spacing w:val="-2"/>
                <w:sz w:val="22"/>
              </w:rPr>
              <w:t>3.26</w:t>
            </w:r>
            <w:r>
              <w:rPr>
                <w:spacing w:val="-2"/>
                <w:sz w:val="22"/>
                <w:vertAlign w:val="superscript"/>
              </w:rPr>
              <w:t>a</w:t>
            </w:r>
          </w:p>
        </w:tc>
        <w:tc>
          <w:tcPr>
            <w:tcW w:w="917" w:type="dxa"/>
            <w:tcBorders>
              <w:bottom w:val="single" w:sz="4" w:space="0" w:color="000000"/>
            </w:tcBorders>
          </w:tcPr>
          <w:p>
            <w:pPr>
              <w:pStyle w:val="TableParagraph"/>
              <w:spacing w:before="135"/>
              <w:ind w:right="202"/>
              <w:jc w:val="right"/>
              <w:rPr>
                <w:sz w:val="22"/>
              </w:rPr>
            </w:pPr>
            <w:r>
              <w:rPr>
                <w:spacing w:val="-2"/>
                <w:sz w:val="22"/>
              </w:rPr>
              <w:t>0.14*</w:t>
            </w:r>
          </w:p>
        </w:tc>
      </w:tr>
    </w:tbl>
    <w:p>
      <w:pPr>
        <w:spacing w:before="252"/>
        <w:ind w:left="1080" w:right="1823" w:firstLine="0"/>
        <w:jc w:val="left"/>
        <w:rPr>
          <w:rFonts w:ascii="Times New Roman"/>
          <w:sz w:val="22"/>
        </w:rPr>
      </w:pPr>
      <w:r>
        <w:rPr>
          <w:rFonts w:ascii="Times New Roman"/>
          <w:sz w:val="22"/>
        </w:rPr>
        <w:t>*</w:t>
      </w:r>
      <w:r>
        <w:rPr>
          <w:rFonts w:ascii="Times New Roman"/>
          <w:spacing w:val="-2"/>
          <w:sz w:val="22"/>
        </w:rPr>
        <w:t> </w:t>
      </w:r>
      <w:r>
        <w:rPr>
          <w:rFonts w:ascii="Times New Roman"/>
          <w:sz w:val="22"/>
        </w:rPr>
        <w:t>means</w:t>
      </w:r>
      <w:r>
        <w:rPr>
          <w:rFonts w:ascii="Times New Roman"/>
          <w:spacing w:val="-2"/>
          <w:sz w:val="22"/>
        </w:rPr>
        <w:t> </w:t>
      </w:r>
      <w:r>
        <w:rPr>
          <w:rFonts w:ascii="Times New Roman"/>
          <w:sz w:val="22"/>
        </w:rPr>
        <w:t>along</w:t>
      </w:r>
      <w:r>
        <w:rPr>
          <w:rFonts w:ascii="Times New Roman"/>
          <w:spacing w:val="-5"/>
          <w:sz w:val="22"/>
        </w:rPr>
        <w:t> </w:t>
      </w:r>
      <w:r>
        <w:rPr>
          <w:rFonts w:ascii="Times New Roman"/>
          <w:sz w:val="22"/>
        </w:rPr>
        <w:t>the</w:t>
      </w:r>
      <w:r>
        <w:rPr>
          <w:rFonts w:ascii="Times New Roman"/>
          <w:spacing w:val="-2"/>
          <w:sz w:val="22"/>
        </w:rPr>
        <w:t> </w:t>
      </w:r>
      <w:r>
        <w:rPr>
          <w:rFonts w:ascii="Times New Roman"/>
          <w:sz w:val="22"/>
        </w:rPr>
        <w:t>same</w:t>
      </w:r>
      <w:r>
        <w:rPr>
          <w:rFonts w:ascii="Times New Roman"/>
          <w:spacing w:val="-2"/>
          <w:sz w:val="22"/>
        </w:rPr>
        <w:t> </w:t>
      </w:r>
      <w:r>
        <w:rPr>
          <w:rFonts w:ascii="Times New Roman"/>
          <w:sz w:val="22"/>
        </w:rPr>
        <w:t>row</w:t>
      </w:r>
      <w:r>
        <w:rPr>
          <w:rFonts w:ascii="Times New Roman"/>
          <w:spacing w:val="-3"/>
          <w:sz w:val="22"/>
        </w:rPr>
        <w:t> </w:t>
      </w:r>
      <w:r>
        <w:rPr>
          <w:rFonts w:ascii="Times New Roman"/>
          <w:sz w:val="22"/>
        </w:rPr>
        <w:t>with</w:t>
      </w:r>
      <w:r>
        <w:rPr>
          <w:rFonts w:ascii="Times New Roman"/>
          <w:spacing w:val="-2"/>
          <w:sz w:val="22"/>
        </w:rPr>
        <w:t> </w:t>
      </w:r>
      <w:r>
        <w:rPr>
          <w:rFonts w:ascii="Times New Roman"/>
          <w:sz w:val="22"/>
        </w:rPr>
        <w:t>different</w:t>
      </w:r>
      <w:r>
        <w:rPr>
          <w:rFonts w:ascii="Times New Roman"/>
          <w:spacing w:val="-4"/>
          <w:sz w:val="22"/>
        </w:rPr>
        <w:t> </w:t>
      </w:r>
      <w:r>
        <w:rPr>
          <w:rFonts w:ascii="Times New Roman"/>
          <w:sz w:val="22"/>
        </w:rPr>
        <w:t>superscripts</w:t>
      </w:r>
      <w:r>
        <w:rPr>
          <w:rFonts w:ascii="Times New Roman"/>
          <w:spacing w:val="-2"/>
          <w:sz w:val="22"/>
        </w:rPr>
        <w:t> </w:t>
      </w:r>
      <w:r>
        <w:rPr>
          <w:rFonts w:ascii="Times New Roman"/>
          <w:sz w:val="22"/>
        </w:rPr>
        <w:t>are</w:t>
      </w:r>
      <w:r>
        <w:rPr>
          <w:rFonts w:ascii="Times New Roman"/>
          <w:spacing w:val="-4"/>
          <w:sz w:val="22"/>
        </w:rPr>
        <w:t> </w:t>
      </w:r>
      <w:r>
        <w:rPr>
          <w:rFonts w:ascii="Times New Roman"/>
          <w:sz w:val="22"/>
        </w:rPr>
        <w:t>significantly</w:t>
      </w:r>
      <w:r>
        <w:rPr>
          <w:rFonts w:ascii="Times New Roman"/>
          <w:spacing w:val="-5"/>
          <w:sz w:val="22"/>
        </w:rPr>
        <w:t> </w:t>
      </w:r>
      <w:r>
        <w:rPr>
          <w:rFonts w:ascii="Times New Roman"/>
          <w:sz w:val="22"/>
        </w:rPr>
        <w:t>different</w:t>
      </w:r>
      <w:r>
        <w:rPr>
          <w:rFonts w:ascii="Times New Roman"/>
          <w:spacing w:val="-4"/>
          <w:sz w:val="22"/>
        </w:rPr>
        <w:t> </w:t>
      </w:r>
      <w:r>
        <w:rPr>
          <w:rFonts w:ascii="Times New Roman"/>
          <w:sz w:val="22"/>
        </w:rPr>
        <w:t>(P</w:t>
      </w:r>
      <w:r>
        <w:rPr>
          <w:rFonts w:ascii="Times New Roman"/>
          <w:spacing w:val="-2"/>
          <w:sz w:val="22"/>
        </w:rPr>
        <w:t> </w:t>
      </w:r>
      <w:r>
        <w:rPr>
          <w:rFonts w:ascii="Times New Roman"/>
          <w:sz w:val="22"/>
        </w:rPr>
        <w:t>&lt;</w:t>
      </w:r>
      <w:r>
        <w:rPr>
          <w:rFonts w:ascii="Times New Roman"/>
          <w:spacing w:val="-2"/>
          <w:sz w:val="22"/>
        </w:rPr>
        <w:t> </w:t>
      </w:r>
      <w:r>
        <w:rPr>
          <w:rFonts w:ascii="Times New Roman"/>
          <w:sz w:val="22"/>
        </w:rPr>
        <w:t>0.05). ns = Not significant (P&gt;0.05)</w:t>
      </w:r>
    </w:p>
    <w:p>
      <w:pPr>
        <w:spacing w:before="0"/>
        <w:ind w:left="1080" w:right="0" w:firstLine="0"/>
        <w:jc w:val="left"/>
        <w:rPr>
          <w:rFonts w:ascii="Times New Roman"/>
          <w:sz w:val="22"/>
        </w:rPr>
      </w:pPr>
      <w:r>
        <w:rPr>
          <w:rFonts w:ascii="Times New Roman"/>
          <w:sz w:val="22"/>
        </w:rPr>
        <w:t>Sem</w:t>
      </w:r>
      <w:r>
        <w:rPr>
          <w:rFonts w:ascii="Times New Roman"/>
          <w:spacing w:val="-6"/>
          <w:sz w:val="22"/>
        </w:rPr>
        <w:t> </w:t>
      </w:r>
      <w:r>
        <w:rPr>
          <w:rFonts w:ascii="Times New Roman"/>
          <w:sz w:val="22"/>
        </w:rPr>
        <w:t>=</w:t>
      </w:r>
      <w:r>
        <w:rPr>
          <w:rFonts w:ascii="Times New Roman"/>
          <w:spacing w:val="-1"/>
          <w:sz w:val="22"/>
        </w:rPr>
        <w:t> </w:t>
      </w:r>
      <w:r>
        <w:rPr>
          <w:rFonts w:ascii="Times New Roman"/>
          <w:sz w:val="22"/>
        </w:rPr>
        <w:t>Standard</w:t>
      </w:r>
      <w:r>
        <w:rPr>
          <w:rFonts w:ascii="Times New Roman"/>
          <w:spacing w:val="-1"/>
          <w:sz w:val="22"/>
        </w:rPr>
        <w:t> </w:t>
      </w:r>
      <w:r>
        <w:rPr>
          <w:rFonts w:ascii="Times New Roman"/>
          <w:sz w:val="22"/>
        </w:rPr>
        <w:t>error</w:t>
      </w:r>
      <w:r>
        <w:rPr>
          <w:rFonts w:ascii="Times New Roman"/>
          <w:spacing w:val="-1"/>
          <w:sz w:val="22"/>
        </w:rPr>
        <w:t> </w:t>
      </w:r>
      <w:r>
        <w:rPr>
          <w:rFonts w:ascii="Times New Roman"/>
          <w:sz w:val="22"/>
        </w:rPr>
        <w:t>of</w:t>
      </w:r>
      <w:r>
        <w:rPr>
          <w:rFonts w:ascii="Times New Roman"/>
          <w:spacing w:val="-3"/>
          <w:sz w:val="22"/>
        </w:rPr>
        <w:t> </w:t>
      </w:r>
      <w:r>
        <w:rPr>
          <w:rFonts w:ascii="Times New Roman"/>
          <w:sz w:val="22"/>
        </w:rPr>
        <w:t>the</w:t>
      </w:r>
      <w:r>
        <w:rPr>
          <w:rFonts w:ascii="Times New Roman"/>
          <w:spacing w:val="-3"/>
          <w:sz w:val="22"/>
        </w:rPr>
        <w:t> </w:t>
      </w:r>
      <w:r>
        <w:rPr>
          <w:rFonts w:ascii="Times New Roman"/>
          <w:spacing w:val="-2"/>
          <w:sz w:val="22"/>
        </w:rPr>
        <w:t>means.</w:t>
      </w:r>
    </w:p>
    <w:p>
      <w:pPr>
        <w:spacing w:after="0"/>
        <w:jc w:val="left"/>
        <w:rPr>
          <w:rFonts w:ascii="Times New Roman"/>
          <w:sz w:val="22"/>
        </w:rPr>
        <w:sectPr>
          <w:pgSz w:w="11910" w:h="16840"/>
          <w:pgMar w:header="721" w:footer="1067" w:top="1300" w:bottom="1260" w:left="360" w:right="360"/>
        </w:sectPr>
      </w:pPr>
    </w:p>
    <w:p>
      <w:pPr>
        <w:pStyle w:val="BodyText"/>
        <w:rPr>
          <w:rFonts w:ascii="Times New Roman"/>
          <w:sz w:val="20"/>
        </w:rPr>
      </w:pPr>
    </w:p>
    <w:p>
      <w:pPr>
        <w:pStyle w:val="BodyText"/>
        <w:spacing w:before="183"/>
        <w:rPr>
          <w:rFonts w:ascii="Times New Roman"/>
          <w:sz w:val="20"/>
        </w:rPr>
      </w:pPr>
    </w:p>
    <w:p>
      <w:pPr>
        <w:pStyle w:val="BodyText"/>
        <w:spacing w:after="0"/>
        <w:rPr>
          <w:rFonts w:ascii="Times New Roman"/>
          <w:sz w:val="20"/>
        </w:rPr>
        <w:sectPr>
          <w:pgSz w:w="11910" w:h="16840"/>
          <w:pgMar w:header="721" w:footer="1067" w:top="1300" w:bottom="1260" w:left="360" w:right="360"/>
        </w:sectPr>
      </w:pPr>
    </w:p>
    <w:p>
      <w:pPr>
        <w:pStyle w:val="Heading6"/>
        <w:spacing w:before="95"/>
      </w:pPr>
      <w:r>
        <w:rPr>
          <w:spacing w:val="-2"/>
        </w:rPr>
        <w:t>References</w:t>
      </w:r>
    </w:p>
    <w:p>
      <w:pPr>
        <w:pStyle w:val="BodyText"/>
        <w:spacing w:before="64"/>
        <w:rPr>
          <w:rFonts w:ascii="Arial"/>
          <w:b/>
        </w:rPr>
      </w:pPr>
    </w:p>
    <w:p>
      <w:pPr>
        <w:pStyle w:val="BodyText"/>
        <w:spacing w:line="244" w:lineRule="auto"/>
        <w:ind w:left="1800" w:right="1" w:hanging="720"/>
        <w:jc w:val="both"/>
      </w:pPr>
      <w:r>
        <w:rPr/>
        <w:t>Akpodiette, O. J. and Inoni, O. E. (2000.) Economics of</w:t>
      </w:r>
      <w:r>
        <w:rPr>
          <w:spacing w:val="40"/>
        </w:rPr>
        <w:t> </w:t>
      </w:r>
      <w:r>
        <w:rPr/>
        <w:t>broiler chickens fed maggot as replacement</w:t>
      </w:r>
      <w:r>
        <w:rPr>
          <w:spacing w:val="41"/>
        </w:rPr>
        <w:t> </w:t>
      </w:r>
      <w:r>
        <w:rPr/>
        <w:t>for</w:t>
      </w:r>
      <w:r>
        <w:rPr>
          <w:spacing w:val="41"/>
        </w:rPr>
        <w:t> </w:t>
      </w:r>
      <w:r>
        <w:rPr/>
        <w:t>fish</w:t>
      </w:r>
      <w:r>
        <w:rPr>
          <w:spacing w:val="39"/>
        </w:rPr>
        <w:t> </w:t>
      </w:r>
      <w:r>
        <w:rPr/>
        <w:t>meal.</w:t>
      </w:r>
      <w:r>
        <w:rPr>
          <w:spacing w:val="41"/>
        </w:rPr>
        <w:t> </w:t>
      </w:r>
      <w:r>
        <w:rPr>
          <w:spacing w:val="-4"/>
        </w:rPr>
        <w:t>Nig.</w:t>
      </w:r>
    </w:p>
    <w:p>
      <w:pPr>
        <w:pStyle w:val="BodyText"/>
        <w:spacing w:line="267" w:lineRule="exact"/>
        <w:ind w:left="1800"/>
        <w:jc w:val="both"/>
      </w:pPr>
      <w:r>
        <w:rPr/>
        <w:t>J.</w:t>
      </w:r>
      <w:r>
        <w:rPr>
          <w:spacing w:val="10"/>
        </w:rPr>
        <w:t> </w:t>
      </w:r>
      <w:r>
        <w:rPr/>
        <w:t>Anim.</w:t>
      </w:r>
      <w:r>
        <w:rPr>
          <w:spacing w:val="10"/>
        </w:rPr>
        <w:t> </w:t>
      </w:r>
      <w:r>
        <w:rPr/>
        <w:t>Prod.</w:t>
      </w:r>
      <w:r>
        <w:rPr>
          <w:spacing w:val="8"/>
        </w:rPr>
        <w:t> </w:t>
      </w:r>
      <w:r>
        <w:rPr/>
        <w:t>27</w:t>
      </w:r>
      <w:r>
        <w:rPr>
          <w:spacing w:val="10"/>
        </w:rPr>
        <w:t> </w:t>
      </w:r>
      <w:r>
        <w:rPr/>
        <w:t>(1):</w:t>
      </w:r>
      <w:r>
        <w:rPr>
          <w:spacing w:val="8"/>
        </w:rPr>
        <w:t> </w:t>
      </w:r>
      <w:r>
        <w:rPr/>
        <w:t>59</w:t>
      </w:r>
      <w:r>
        <w:rPr>
          <w:spacing w:val="14"/>
        </w:rPr>
        <w:t> </w:t>
      </w:r>
      <w:r>
        <w:rPr/>
        <w:t>–</w:t>
      </w:r>
      <w:r>
        <w:rPr>
          <w:spacing w:val="8"/>
        </w:rPr>
        <w:t> </w:t>
      </w:r>
      <w:r>
        <w:rPr>
          <w:spacing w:val="-5"/>
        </w:rPr>
        <w:t>63.</w:t>
      </w:r>
    </w:p>
    <w:p>
      <w:pPr>
        <w:pStyle w:val="BodyText"/>
        <w:spacing w:before="8"/>
      </w:pPr>
    </w:p>
    <w:p>
      <w:pPr>
        <w:spacing w:line="242" w:lineRule="auto" w:before="0"/>
        <w:ind w:left="1080" w:right="2" w:firstLine="0"/>
        <w:jc w:val="both"/>
        <w:rPr>
          <w:sz w:val="24"/>
        </w:rPr>
      </w:pPr>
      <w:r>
        <w:rPr>
          <w:sz w:val="24"/>
        </w:rPr>
        <w:t>Assoc. Official Analytical Chemists. (1990). </w:t>
      </w:r>
      <w:r>
        <w:rPr>
          <w:rFonts w:ascii="Arial"/>
          <w:i/>
          <w:sz w:val="24"/>
        </w:rPr>
        <w:t>Official Methods of Analysis </w:t>
      </w:r>
      <w:r>
        <w:rPr>
          <w:sz w:val="24"/>
        </w:rPr>
        <w:t>14</w:t>
      </w:r>
      <w:r>
        <w:rPr>
          <w:sz w:val="24"/>
          <w:vertAlign w:val="superscript"/>
        </w:rPr>
        <w:t>th</w:t>
      </w:r>
      <w:r>
        <w:rPr>
          <w:sz w:val="24"/>
          <w:vertAlign w:val="baseline"/>
        </w:rPr>
        <w:t> ed.</w:t>
      </w:r>
    </w:p>
    <w:p>
      <w:pPr>
        <w:pStyle w:val="BodyText"/>
        <w:spacing w:before="2"/>
        <w:ind w:left="1862"/>
      </w:pPr>
      <w:r>
        <w:rPr/>
        <w:t>Washington</w:t>
      </w:r>
      <w:r>
        <w:rPr>
          <w:spacing w:val="1"/>
        </w:rPr>
        <w:t> </w:t>
      </w:r>
      <w:r>
        <w:rPr/>
        <w:t>DC. </w:t>
      </w:r>
      <w:r>
        <w:rPr>
          <w:spacing w:val="-4"/>
        </w:rPr>
        <w:t>USA.</w:t>
      </w:r>
    </w:p>
    <w:p>
      <w:pPr>
        <w:pStyle w:val="BodyText"/>
        <w:spacing w:before="8"/>
      </w:pPr>
    </w:p>
    <w:p>
      <w:pPr>
        <w:pStyle w:val="BodyText"/>
        <w:spacing w:line="244" w:lineRule="auto"/>
        <w:ind w:left="1080" w:right="1"/>
        <w:jc w:val="both"/>
      </w:pPr>
      <w:r>
        <w:rPr/>
        <w:t>Awonorin, S. O., Ekpe, E. and Oyewole, L. O. (1991). Production of Livestock feed from</w:t>
      </w:r>
    </w:p>
    <w:p>
      <w:pPr>
        <w:spacing w:line="242" w:lineRule="auto" w:before="0"/>
        <w:ind w:left="1080" w:right="109" w:firstLine="719"/>
        <w:jc w:val="left"/>
        <w:rPr>
          <w:sz w:val="24"/>
        </w:rPr>
      </w:pPr>
      <w:r>
        <w:rPr>
          <w:w w:val="105"/>
          <w:sz w:val="24"/>
        </w:rPr>
        <w:t>Livestock wastes. </w:t>
      </w:r>
      <w:r>
        <w:rPr>
          <w:rFonts w:ascii="Arial" w:hAnsi="Arial"/>
          <w:i/>
          <w:w w:val="105"/>
          <w:sz w:val="24"/>
        </w:rPr>
        <w:t>Journal</w:t>
      </w:r>
      <w:r>
        <w:rPr>
          <w:rFonts w:ascii="Arial" w:hAnsi="Arial"/>
          <w:i/>
          <w:spacing w:val="-2"/>
          <w:w w:val="105"/>
          <w:sz w:val="24"/>
        </w:rPr>
        <w:t> </w:t>
      </w:r>
      <w:r>
        <w:rPr>
          <w:rFonts w:ascii="Arial" w:hAnsi="Arial"/>
          <w:i/>
          <w:w w:val="105"/>
          <w:sz w:val="24"/>
        </w:rPr>
        <w:t>of </w:t>
      </w:r>
      <w:r>
        <w:rPr>
          <w:rFonts w:ascii="Arial" w:hAnsi="Arial"/>
          <w:i/>
          <w:sz w:val="24"/>
        </w:rPr>
        <w:t>Agricultural</w:t>
      </w:r>
      <w:r>
        <w:rPr>
          <w:rFonts w:ascii="Arial" w:hAnsi="Arial"/>
          <w:i/>
          <w:spacing w:val="-11"/>
          <w:sz w:val="24"/>
        </w:rPr>
        <w:t> </w:t>
      </w:r>
      <w:r>
        <w:rPr>
          <w:rFonts w:ascii="Arial" w:hAnsi="Arial"/>
          <w:i/>
          <w:sz w:val="24"/>
        </w:rPr>
        <w:t>Science</w:t>
      </w:r>
      <w:r>
        <w:rPr>
          <w:rFonts w:ascii="Arial" w:hAnsi="Arial"/>
          <w:i/>
          <w:spacing w:val="-13"/>
          <w:sz w:val="24"/>
        </w:rPr>
        <w:t> </w:t>
      </w:r>
      <w:r>
        <w:rPr>
          <w:rFonts w:ascii="Arial" w:hAnsi="Arial"/>
          <w:i/>
          <w:sz w:val="24"/>
        </w:rPr>
        <w:t>and</w:t>
      </w:r>
      <w:r>
        <w:rPr>
          <w:rFonts w:ascii="Arial" w:hAnsi="Arial"/>
          <w:i/>
          <w:spacing w:val="-11"/>
          <w:sz w:val="24"/>
        </w:rPr>
        <w:t> </w:t>
      </w:r>
      <w:r>
        <w:rPr>
          <w:rFonts w:ascii="Arial" w:hAnsi="Arial"/>
          <w:i/>
          <w:sz w:val="24"/>
        </w:rPr>
        <w:t>Technology</w:t>
      </w:r>
      <w:r>
        <w:rPr>
          <w:sz w:val="24"/>
        </w:rPr>
        <w:t>. </w:t>
      </w:r>
      <w:r>
        <w:rPr>
          <w:w w:val="105"/>
          <w:sz w:val="24"/>
        </w:rPr>
        <w:t>1 (2): 104 </w:t>
      </w:r>
      <w:r>
        <w:rPr>
          <w:w w:val="160"/>
          <w:sz w:val="24"/>
        </w:rPr>
        <w:t>–</w:t>
      </w:r>
    </w:p>
    <w:p>
      <w:pPr>
        <w:pStyle w:val="BodyText"/>
        <w:ind w:left="1800"/>
      </w:pPr>
      <w:r>
        <w:rPr>
          <w:spacing w:val="-4"/>
        </w:rPr>
        <w:t>108.</w:t>
      </w:r>
    </w:p>
    <w:p>
      <w:pPr>
        <w:pStyle w:val="BodyText"/>
        <w:spacing w:line="244" w:lineRule="auto"/>
        <w:ind w:left="1080" w:right="1"/>
        <w:jc w:val="both"/>
      </w:pPr>
      <w:r>
        <w:rPr/>
        <w:t>.D‟Mello, J. P. F. (1993. Amino acids supplementation of cereal based diets </w:t>
      </w:r>
      <w:r>
        <w:rPr>
          <w:spacing w:val="-4"/>
        </w:rPr>
        <w:t>for</w:t>
      </w:r>
    </w:p>
    <w:p>
      <w:pPr>
        <w:pStyle w:val="BodyText"/>
        <w:spacing w:line="244" w:lineRule="auto"/>
        <w:ind w:left="1800"/>
        <w:jc w:val="both"/>
      </w:pPr>
      <w:r>
        <w:rPr/>
        <w:t>non-ruminants. Anim. Feed Sci. </w:t>
      </w:r>
      <w:r>
        <w:rPr>
          <w:w w:val="105"/>
        </w:rPr>
        <w:t>&amp; Tech. 45: 1 </w:t>
      </w:r>
      <w:r>
        <w:rPr>
          <w:w w:val="160"/>
        </w:rPr>
        <w:t>–</w:t>
      </w:r>
      <w:r>
        <w:rPr>
          <w:spacing w:val="-15"/>
          <w:w w:val="160"/>
        </w:rPr>
        <w:t> </w:t>
      </w:r>
      <w:r>
        <w:rPr>
          <w:w w:val="105"/>
        </w:rPr>
        <w:t>18.</w:t>
      </w:r>
    </w:p>
    <w:p>
      <w:pPr>
        <w:pStyle w:val="BodyText"/>
        <w:spacing w:before="266"/>
        <w:ind w:left="1080"/>
      </w:pPr>
      <w:r>
        <w:rPr/>
        <w:t>Donkoh,</w:t>
      </w:r>
      <w:r>
        <w:rPr>
          <w:spacing w:val="43"/>
        </w:rPr>
        <w:t> </w:t>
      </w:r>
      <w:r>
        <w:rPr/>
        <w:t>A.,</w:t>
      </w:r>
      <w:r>
        <w:rPr>
          <w:spacing w:val="44"/>
        </w:rPr>
        <w:t> </w:t>
      </w:r>
      <w:r>
        <w:rPr/>
        <w:t>Atuahene,</w:t>
      </w:r>
      <w:r>
        <w:rPr>
          <w:spacing w:val="44"/>
        </w:rPr>
        <w:t> </w:t>
      </w:r>
      <w:r>
        <w:rPr/>
        <w:t>C.</w:t>
      </w:r>
      <w:r>
        <w:rPr>
          <w:spacing w:val="44"/>
        </w:rPr>
        <w:t> </w:t>
      </w:r>
      <w:r>
        <w:rPr/>
        <w:t>C.,</w:t>
      </w:r>
      <w:r>
        <w:rPr>
          <w:spacing w:val="44"/>
        </w:rPr>
        <w:t> </w:t>
      </w:r>
      <w:r>
        <w:rPr>
          <w:spacing w:val="-2"/>
        </w:rPr>
        <w:t>Anang,</w:t>
      </w:r>
    </w:p>
    <w:p>
      <w:pPr>
        <w:pStyle w:val="BodyText"/>
        <w:tabs>
          <w:tab w:pos="1550" w:val="left" w:leader="none"/>
          <w:tab w:pos="2047" w:val="left" w:leader="none"/>
          <w:tab w:pos="2677" w:val="left" w:leader="none"/>
          <w:tab w:pos="3560" w:val="left" w:leader="none"/>
          <w:tab w:pos="4017" w:val="left" w:leader="none"/>
          <w:tab w:pos="4473" w:val="left" w:leader="none"/>
        </w:tabs>
        <w:spacing w:before="5"/>
        <w:ind w:left="1080"/>
      </w:pPr>
      <w:r>
        <w:rPr>
          <w:spacing w:val="-5"/>
        </w:rPr>
        <w:t>D.</w:t>
      </w:r>
      <w:r>
        <w:rPr/>
        <w:tab/>
      </w:r>
      <w:r>
        <w:rPr>
          <w:spacing w:val="-5"/>
        </w:rPr>
        <w:t>M.</w:t>
      </w:r>
      <w:r>
        <w:rPr/>
        <w:tab/>
      </w:r>
      <w:r>
        <w:rPr>
          <w:spacing w:val="-5"/>
        </w:rPr>
        <w:t>and</w:t>
      </w:r>
      <w:r>
        <w:rPr/>
        <w:tab/>
      </w:r>
      <w:r>
        <w:rPr>
          <w:spacing w:val="-2"/>
        </w:rPr>
        <w:t>Offori,</w:t>
      </w:r>
      <w:r>
        <w:rPr/>
        <w:tab/>
      </w:r>
      <w:r>
        <w:rPr>
          <w:spacing w:val="-5"/>
        </w:rPr>
        <w:t>S.</w:t>
      </w:r>
      <w:r>
        <w:rPr/>
        <w:tab/>
      </w:r>
      <w:r>
        <w:rPr>
          <w:spacing w:val="-5"/>
        </w:rPr>
        <w:t>K.</w:t>
      </w:r>
      <w:r>
        <w:rPr/>
        <w:tab/>
      </w:r>
      <w:r>
        <w:rPr>
          <w:spacing w:val="-2"/>
        </w:rPr>
        <w:t>(1999)</w:t>
      </w:r>
      <w:r>
        <w:rPr>
          <w:spacing w:val="-2"/>
        </w:rPr>
        <w:t>.</w:t>
      </w:r>
    </w:p>
    <w:p>
      <w:pPr>
        <w:pStyle w:val="BodyText"/>
        <w:spacing w:before="4"/>
        <w:ind w:left="1080"/>
      </w:pPr>
      <w:r>
        <w:rPr>
          <w:spacing w:val="-2"/>
        </w:rPr>
        <w:t>Chemical</w:t>
      </w:r>
    </w:p>
    <w:p>
      <w:pPr>
        <w:pStyle w:val="BodyText"/>
        <w:spacing w:line="244" w:lineRule="auto" w:before="4"/>
        <w:ind w:left="1080" w:right="1" w:firstLine="935"/>
        <w:jc w:val="both"/>
      </w:pPr>
      <w:r>
        <w:rPr/>
        <w:t>composition of solar dried blood meal and its effect on performance of broiler</w:t>
      </w:r>
    </w:p>
    <w:p>
      <w:pPr>
        <w:spacing w:line="240" w:lineRule="auto" w:before="0"/>
        <w:ind w:left="1080" w:right="0" w:firstLine="935"/>
        <w:jc w:val="both"/>
        <w:rPr>
          <w:sz w:val="24"/>
        </w:rPr>
      </w:pPr>
      <w:r>
        <w:rPr>
          <w:w w:val="110"/>
          <w:sz w:val="24"/>
        </w:rPr>
        <w:t>chickens.</w:t>
      </w:r>
      <w:r>
        <w:rPr>
          <w:w w:val="110"/>
          <w:sz w:val="24"/>
        </w:rPr>
        <w:t> </w:t>
      </w:r>
      <w:r>
        <w:rPr>
          <w:rFonts w:ascii="Arial" w:hAnsi="Arial"/>
          <w:i/>
          <w:w w:val="110"/>
          <w:sz w:val="24"/>
        </w:rPr>
        <w:t>Animal</w:t>
      </w:r>
      <w:r>
        <w:rPr>
          <w:rFonts w:ascii="Arial" w:hAnsi="Arial"/>
          <w:i/>
          <w:w w:val="110"/>
          <w:sz w:val="24"/>
        </w:rPr>
        <w:t> feed </w:t>
      </w:r>
      <w:r>
        <w:rPr>
          <w:rFonts w:ascii="Arial" w:hAnsi="Arial"/>
          <w:i/>
          <w:sz w:val="24"/>
        </w:rPr>
        <w:t>Science</w:t>
      </w:r>
      <w:r>
        <w:rPr>
          <w:rFonts w:ascii="Arial" w:hAnsi="Arial"/>
          <w:i/>
          <w:spacing w:val="74"/>
          <w:sz w:val="24"/>
        </w:rPr>
        <w:t> </w:t>
      </w:r>
      <w:r>
        <w:rPr>
          <w:rFonts w:ascii="Arial" w:hAnsi="Arial"/>
          <w:i/>
          <w:sz w:val="24"/>
        </w:rPr>
        <w:t>and</w:t>
      </w:r>
      <w:r>
        <w:rPr>
          <w:rFonts w:ascii="Arial" w:hAnsi="Arial"/>
          <w:i/>
          <w:spacing w:val="75"/>
          <w:sz w:val="24"/>
        </w:rPr>
        <w:t> </w:t>
      </w:r>
      <w:r>
        <w:rPr>
          <w:rFonts w:ascii="Arial" w:hAnsi="Arial"/>
          <w:i/>
          <w:sz w:val="24"/>
        </w:rPr>
        <w:t>Technology</w:t>
      </w:r>
      <w:r>
        <w:rPr>
          <w:sz w:val="24"/>
        </w:rPr>
        <w:t>.</w:t>
      </w:r>
      <w:r>
        <w:rPr>
          <w:spacing w:val="77"/>
          <w:sz w:val="24"/>
        </w:rPr>
        <w:t> </w:t>
      </w:r>
      <w:r>
        <w:rPr>
          <w:sz w:val="24"/>
        </w:rPr>
        <w:t>81:</w:t>
      </w:r>
      <w:r>
        <w:rPr>
          <w:spacing w:val="76"/>
          <w:sz w:val="24"/>
        </w:rPr>
        <w:t> </w:t>
      </w:r>
      <w:r>
        <w:rPr>
          <w:sz w:val="24"/>
        </w:rPr>
        <w:t>299</w:t>
      </w:r>
      <w:r>
        <w:rPr>
          <w:spacing w:val="79"/>
          <w:sz w:val="24"/>
        </w:rPr>
        <w:t> </w:t>
      </w:r>
      <w:r>
        <w:rPr>
          <w:spacing w:val="-10"/>
          <w:sz w:val="24"/>
        </w:rPr>
        <w:t>–</w:t>
      </w:r>
    </w:p>
    <w:p>
      <w:pPr>
        <w:pStyle w:val="BodyText"/>
        <w:ind w:left="1080"/>
      </w:pPr>
      <w:r>
        <w:rPr>
          <w:spacing w:val="-4"/>
        </w:rPr>
        <w:t>307.</w:t>
      </w:r>
    </w:p>
    <w:p>
      <w:pPr>
        <w:pStyle w:val="BodyText"/>
        <w:spacing w:line="244" w:lineRule="auto" w:before="1"/>
        <w:ind w:left="1800" w:right="1" w:hanging="720"/>
        <w:jc w:val="both"/>
      </w:pPr>
      <w:r>
        <w:rPr/>
        <w:t>.Ewing, R. W. 1947. Poultry Nutrition. 5</w:t>
      </w:r>
      <w:r>
        <w:rPr>
          <w:vertAlign w:val="superscript"/>
        </w:rPr>
        <w:t>th</w:t>
      </w:r>
      <w:r>
        <w:rPr>
          <w:vertAlign w:val="baseline"/>
        </w:rPr>
        <w:t> ed. Ray Ewing</w:t>
      </w:r>
      <w:r>
        <w:rPr>
          <w:spacing w:val="40"/>
          <w:vertAlign w:val="baseline"/>
        </w:rPr>
        <w:t> </w:t>
      </w:r>
      <w:r>
        <w:rPr>
          <w:vertAlign w:val="baseline"/>
        </w:rPr>
        <w:t>Pub. Co. </w:t>
      </w:r>
      <w:r>
        <w:rPr>
          <w:spacing w:val="-2"/>
          <w:vertAlign w:val="baseline"/>
        </w:rPr>
        <w:t>South</w:t>
      </w:r>
    </w:p>
    <w:p>
      <w:pPr>
        <w:pStyle w:val="BodyText"/>
        <w:spacing w:line="269" w:lineRule="exact"/>
        <w:ind w:left="1800"/>
      </w:pPr>
      <w:r>
        <w:rPr>
          <w:spacing w:val="-2"/>
        </w:rPr>
        <w:t>Psadina.</w:t>
      </w:r>
    </w:p>
    <w:p>
      <w:pPr>
        <w:pStyle w:val="BodyText"/>
        <w:spacing w:before="9"/>
      </w:pPr>
    </w:p>
    <w:p>
      <w:pPr>
        <w:pStyle w:val="BodyText"/>
        <w:ind w:right="1"/>
        <w:jc w:val="right"/>
      </w:pPr>
      <w:r>
        <w:rPr/>
        <w:t>.Galel,</w:t>
      </w:r>
      <w:r>
        <w:rPr>
          <w:spacing w:val="26"/>
        </w:rPr>
        <w:t> </w:t>
      </w:r>
      <w:r>
        <w:rPr/>
        <w:t>A.</w:t>
      </w:r>
      <w:r>
        <w:rPr>
          <w:spacing w:val="26"/>
        </w:rPr>
        <w:t> </w:t>
      </w:r>
      <w:r>
        <w:rPr/>
        <w:t>O.</w:t>
      </w:r>
      <w:r>
        <w:rPr>
          <w:spacing w:val="26"/>
        </w:rPr>
        <w:t> </w:t>
      </w:r>
      <w:r>
        <w:rPr/>
        <w:t>H.,</w:t>
      </w:r>
      <w:r>
        <w:rPr>
          <w:spacing w:val="26"/>
        </w:rPr>
        <w:t> </w:t>
      </w:r>
      <w:r>
        <w:rPr/>
        <w:t>Baker,</w:t>
      </w:r>
      <w:r>
        <w:rPr>
          <w:spacing w:val="25"/>
        </w:rPr>
        <w:t> </w:t>
      </w:r>
      <w:r>
        <w:rPr/>
        <w:t>D.</w:t>
      </w:r>
      <w:r>
        <w:rPr>
          <w:spacing w:val="26"/>
        </w:rPr>
        <w:t> </w:t>
      </w:r>
      <w:r>
        <w:rPr/>
        <w:t>H.,</w:t>
      </w:r>
      <w:r>
        <w:rPr>
          <w:spacing w:val="29"/>
        </w:rPr>
        <w:t> </w:t>
      </w:r>
      <w:r>
        <w:rPr>
          <w:spacing w:val="-2"/>
        </w:rPr>
        <w:t>Norton,</w:t>
      </w:r>
    </w:p>
    <w:p>
      <w:pPr>
        <w:pStyle w:val="BodyText"/>
        <w:spacing w:before="5"/>
        <w:jc w:val="right"/>
      </w:pPr>
      <w:r>
        <w:rPr/>
        <w:t>H.</w:t>
      </w:r>
      <w:r>
        <w:rPr>
          <w:spacing w:val="33"/>
        </w:rPr>
        <w:t> </w:t>
      </w:r>
      <w:r>
        <w:rPr/>
        <w:t>W.</w:t>
      </w:r>
      <w:r>
        <w:rPr>
          <w:spacing w:val="35"/>
        </w:rPr>
        <w:t> </w:t>
      </w:r>
      <w:r>
        <w:rPr/>
        <w:t>and</w:t>
      </w:r>
      <w:r>
        <w:rPr>
          <w:spacing w:val="36"/>
        </w:rPr>
        <w:t> </w:t>
      </w:r>
      <w:r>
        <w:rPr/>
        <w:t>Baker,</w:t>
      </w:r>
      <w:r>
        <w:rPr>
          <w:spacing w:val="39"/>
        </w:rPr>
        <w:t> </w:t>
      </w:r>
      <w:r>
        <w:rPr/>
        <w:t>D.E..</w:t>
      </w:r>
      <w:r>
        <w:rPr>
          <w:spacing w:val="40"/>
        </w:rPr>
        <w:t> </w:t>
      </w:r>
      <w:r>
        <w:rPr>
          <w:spacing w:val="-2"/>
        </w:rPr>
        <w:t>(1977).</w:t>
      </w:r>
    </w:p>
    <w:p>
      <w:pPr>
        <w:pStyle w:val="BodyText"/>
        <w:spacing w:line="244" w:lineRule="auto" w:before="4"/>
        <w:ind w:left="1800"/>
        <w:jc w:val="both"/>
      </w:pPr>
      <w:r>
        <w:rPr/>
        <w:t>Improvement</w:t>
      </w:r>
      <w:r>
        <w:rPr>
          <w:spacing w:val="-3"/>
        </w:rPr>
        <w:t> </w:t>
      </w:r>
      <w:r>
        <w:rPr/>
        <w:t>of Egyptian broiler </w:t>
      </w:r>
      <w:r>
        <w:rPr>
          <w:w w:val="105"/>
        </w:rPr>
        <w:t>diets</w:t>
      </w:r>
      <w:r>
        <w:rPr>
          <w:spacing w:val="-17"/>
          <w:w w:val="105"/>
        </w:rPr>
        <w:t> </w:t>
      </w:r>
      <w:r>
        <w:rPr>
          <w:w w:val="105"/>
        </w:rPr>
        <w:t>by</w:t>
      </w:r>
      <w:r>
        <w:rPr>
          <w:spacing w:val="-17"/>
          <w:w w:val="105"/>
        </w:rPr>
        <w:t> </w:t>
      </w:r>
      <w:r>
        <w:rPr>
          <w:w w:val="105"/>
        </w:rPr>
        <w:t>addition</w:t>
      </w:r>
      <w:r>
        <w:rPr>
          <w:spacing w:val="-17"/>
          <w:w w:val="105"/>
        </w:rPr>
        <w:t> </w:t>
      </w:r>
      <w:r>
        <w:rPr>
          <w:w w:val="105"/>
        </w:rPr>
        <w:t>of</w:t>
      </w:r>
      <w:r>
        <w:rPr>
          <w:spacing w:val="-16"/>
          <w:w w:val="105"/>
        </w:rPr>
        <w:t> </w:t>
      </w:r>
      <w:r>
        <w:rPr>
          <w:w w:val="105"/>
        </w:rPr>
        <w:t>either</w:t>
      </w:r>
      <w:r>
        <w:rPr>
          <w:spacing w:val="-17"/>
          <w:w w:val="105"/>
        </w:rPr>
        <w:t> </w:t>
      </w:r>
      <w:r>
        <w:rPr>
          <w:w w:val="105"/>
        </w:rPr>
        <w:t>lysine and</w:t>
      </w:r>
      <w:r>
        <w:rPr>
          <w:w w:val="105"/>
        </w:rPr>
        <w:t> methionine</w:t>
      </w:r>
      <w:r>
        <w:rPr>
          <w:w w:val="105"/>
        </w:rPr>
        <w:t> or</w:t>
      </w:r>
      <w:r>
        <w:rPr>
          <w:w w:val="105"/>
        </w:rPr>
        <w:t> blood</w:t>
      </w:r>
      <w:r>
        <w:rPr>
          <w:w w:val="105"/>
        </w:rPr>
        <w:t> meal. Poult. Sci. 56: 690 </w:t>
      </w:r>
      <w:r>
        <w:rPr>
          <w:w w:val="160"/>
        </w:rPr>
        <w:t>–</w:t>
      </w:r>
      <w:r>
        <w:rPr>
          <w:spacing w:val="-25"/>
          <w:w w:val="160"/>
        </w:rPr>
        <w:t> </w:t>
      </w:r>
      <w:r>
        <w:rPr>
          <w:w w:val="105"/>
        </w:rPr>
        <w:t>700.</w:t>
      </w:r>
    </w:p>
    <w:p>
      <w:pPr>
        <w:pStyle w:val="BodyText"/>
        <w:spacing w:line="244" w:lineRule="auto" w:before="96"/>
        <w:ind w:left="678" w:right="1078" w:firstLine="201"/>
        <w:jc w:val="both"/>
      </w:pPr>
      <w:r>
        <w:rPr/>
        <w:br w:type="column"/>
      </w:r>
      <w:r>
        <w:rPr/>
        <w:t>Gorman,I. And Balnave,D. (1995). The effect of dietary lysine and </w:t>
      </w:r>
      <w:r>
        <w:rPr>
          <w:spacing w:val="-2"/>
        </w:rPr>
        <w:t>methionine</w:t>
      </w:r>
    </w:p>
    <w:p>
      <w:pPr>
        <w:pStyle w:val="BodyText"/>
        <w:spacing w:line="244" w:lineRule="auto"/>
        <w:ind w:left="678" w:right="1080" w:firstLine="868"/>
        <w:jc w:val="both"/>
      </w:pPr>
      <w:r>
        <w:rPr/>
        <w:t>concentrations on the growth chararistics and breast yields of Australian broiler</w:t>
      </w:r>
    </w:p>
    <w:p>
      <w:pPr>
        <w:pStyle w:val="BodyText"/>
        <w:spacing w:line="268" w:lineRule="exact"/>
        <w:ind w:left="1547"/>
        <w:jc w:val="both"/>
      </w:pPr>
      <w:r>
        <w:rPr/>
        <w:t>chickens.</w:t>
      </w:r>
      <w:r>
        <w:rPr>
          <w:spacing w:val="21"/>
        </w:rPr>
        <w:t> </w:t>
      </w:r>
      <w:r>
        <w:rPr/>
        <w:t>Austr.</w:t>
      </w:r>
      <w:r>
        <w:rPr>
          <w:spacing w:val="20"/>
        </w:rPr>
        <w:t> </w:t>
      </w:r>
      <w:r>
        <w:rPr/>
        <w:t>J.</w:t>
      </w:r>
      <w:r>
        <w:rPr>
          <w:spacing w:val="21"/>
        </w:rPr>
        <w:t> </w:t>
      </w:r>
      <w:r>
        <w:rPr/>
        <w:t>Agric.</w:t>
      </w:r>
      <w:r>
        <w:rPr>
          <w:spacing w:val="22"/>
        </w:rPr>
        <w:t> </w:t>
      </w:r>
      <w:r>
        <w:rPr>
          <w:spacing w:val="-4"/>
        </w:rPr>
        <w:t>Res.</w:t>
      </w:r>
    </w:p>
    <w:p>
      <w:pPr>
        <w:pStyle w:val="BodyText"/>
        <w:spacing w:before="1"/>
        <w:ind w:left="678"/>
        <w:jc w:val="both"/>
      </w:pPr>
      <w:r>
        <w:rPr/>
        <w:t>46</w:t>
      </w:r>
      <w:r>
        <w:rPr>
          <w:spacing w:val="-3"/>
        </w:rPr>
        <w:t> </w:t>
      </w:r>
      <w:r>
        <w:rPr/>
        <w:t>:</w:t>
      </w:r>
      <w:r>
        <w:rPr>
          <w:spacing w:val="-2"/>
        </w:rPr>
        <w:t> </w:t>
      </w:r>
      <w:r>
        <w:rPr/>
        <w:t>1560 </w:t>
      </w:r>
      <w:r>
        <w:rPr>
          <w:spacing w:val="-2"/>
        </w:rPr>
        <w:t>–1577.</w:t>
      </w:r>
    </w:p>
    <w:p>
      <w:pPr>
        <w:pStyle w:val="BodyText"/>
        <w:spacing w:before="9"/>
      </w:pPr>
    </w:p>
    <w:p>
      <w:pPr>
        <w:pStyle w:val="BodyText"/>
        <w:spacing w:line="244" w:lineRule="auto"/>
        <w:ind w:left="678" w:right="1074"/>
        <w:jc w:val="both"/>
      </w:pPr>
      <w:r>
        <w:rPr/>
        <w:t>Han, Y. and Baker, D. H. (1991). Lysine requirements of fast and slow- growing broiler</w:t>
      </w:r>
    </w:p>
    <w:p>
      <w:pPr>
        <w:spacing w:line="244" w:lineRule="auto" w:before="0"/>
        <w:ind w:left="678" w:right="1074" w:firstLine="936"/>
        <w:jc w:val="both"/>
        <w:rPr>
          <w:sz w:val="24"/>
        </w:rPr>
      </w:pPr>
      <w:r>
        <w:rPr>
          <w:w w:val="110"/>
          <w:sz w:val="24"/>
        </w:rPr>
        <w:t>chicks.</w:t>
      </w:r>
      <w:r>
        <w:rPr>
          <w:w w:val="110"/>
          <w:sz w:val="24"/>
        </w:rPr>
        <w:t> </w:t>
      </w:r>
      <w:r>
        <w:rPr>
          <w:rFonts w:ascii="Arial" w:hAnsi="Arial"/>
          <w:i/>
          <w:w w:val="110"/>
          <w:sz w:val="24"/>
        </w:rPr>
        <w:t>Poultry</w:t>
      </w:r>
      <w:r>
        <w:rPr>
          <w:rFonts w:ascii="Arial" w:hAnsi="Arial"/>
          <w:i/>
          <w:w w:val="110"/>
          <w:sz w:val="24"/>
        </w:rPr>
        <w:t> Science</w:t>
      </w:r>
      <w:r>
        <w:rPr>
          <w:rFonts w:ascii="Arial" w:hAnsi="Arial"/>
          <w:i/>
          <w:w w:val="110"/>
          <w:sz w:val="24"/>
        </w:rPr>
        <w:t> </w:t>
      </w:r>
      <w:r>
        <w:rPr>
          <w:w w:val="110"/>
          <w:sz w:val="24"/>
        </w:rPr>
        <w:t>70: 210 </w:t>
      </w:r>
      <w:r>
        <w:rPr>
          <w:w w:val="160"/>
          <w:sz w:val="24"/>
        </w:rPr>
        <w:t>– </w:t>
      </w:r>
      <w:r>
        <w:rPr>
          <w:w w:val="110"/>
          <w:sz w:val="24"/>
        </w:rPr>
        <w:t>218.</w:t>
      </w:r>
    </w:p>
    <w:p>
      <w:pPr>
        <w:pStyle w:val="BodyText"/>
        <w:spacing w:before="267"/>
        <w:ind w:left="678"/>
        <w:jc w:val="both"/>
      </w:pPr>
      <w:r>
        <w:rPr/>
        <w:t>.Khawaja,</w:t>
      </w:r>
      <w:r>
        <w:rPr>
          <w:spacing w:val="27"/>
        </w:rPr>
        <w:t> </w:t>
      </w:r>
      <w:r>
        <w:rPr/>
        <w:t>T.,</w:t>
      </w:r>
      <w:r>
        <w:rPr>
          <w:spacing w:val="28"/>
        </w:rPr>
        <w:t> </w:t>
      </w:r>
      <w:r>
        <w:rPr/>
        <w:t>Khan,</w:t>
      </w:r>
      <w:r>
        <w:rPr>
          <w:spacing w:val="28"/>
        </w:rPr>
        <w:t> </w:t>
      </w:r>
      <w:r>
        <w:rPr/>
        <w:t>H.</w:t>
      </w:r>
      <w:r>
        <w:rPr>
          <w:spacing w:val="28"/>
        </w:rPr>
        <w:t> </w:t>
      </w:r>
      <w:r>
        <w:rPr/>
        <w:t>N.</w:t>
      </w:r>
      <w:r>
        <w:rPr>
          <w:spacing w:val="27"/>
        </w:rPr>
        <w:t> </w:t>
      </w:r>
      <w:r>
        <w:rPr/>
        <w:t>and</w:t>
      </w:r>
      <w:r>
        <w:rPr>
          <w:spacing w:val="28"/>
        </w:rPr>
        <w:t> </w:t>
      </w:r>
      <w:r>
        <w:rPr>
          <w:spacing w:val="-2"/>
        </w:rPr>
        <w:t>Ansan,</w:t>
      </w:r>
    </w:p>
    <w:p>
      <w:pPr>
        <w:pStyle w:val="BodyText"/>
        <w:spacing w:line="244" w:lineRule="auto" w:before="4"/>
        <w:ind w:left="678" w:right="1077"/>
        <w:jc w:val="both"/>
      </w:pPr>
      <w:r>
        <w:rPr/>
        <w:t>N.N. (2007). Effects of different levels of</w:t>
      </w:r>
      <w:r>
        <w:rPr>
          <w:spacing w:val="40"/>
        </w:rPr>
        <w:t> </w:t>
      </w:r>
      <w:r>
        <w:rPr/>
        <w:t>blood</w:t>
      </w:r>
    </w:p>
    <w:p>
      <w:pPr>
        <w:pStyle w:val="BodyText"/>
        <w:spacing w:line="244" w:lineRule="auto"/>
        <w:ind w:left="678" w:right="1078" w:firstLine="1000"/>
        <w:jc w:val="both"/>
      </w:pPr>
      <w:r>
        <w:rPr/>
        <w:t>meal on broiler performance during two phases of growth. Int. J Poult. Sci.</w:t>
      </w:r>
    </w:p>
    <w:p>
      <w:pPr>
        <w:pStyle w:val="BodyText"/>
        <w:spacing w:line="268" w:lineRule="exact"/>
        <w:ind w:left="1614"/>
        <w:jc w:val="both"/>
      </w:pPr>
      <w:r>
        <w:rPr>
          <w:w w:val="110"/>
        </w:rPr>
        <w:t>6(12)</w:t>
      </w:r>
      <w:r>
        <w:rPr>
          <w:spacing w:val="-18"/>
          <w:w w:val="110"/>
        </w:rPr>
        <w:t> </w:t>
      </w:r>
      <w:r>
        <w:rPr>
          <w:w w:val="110"/>
        </w:rPr>
        <w:t>:</w:t>
      </w:r>
      <w:r>
        <w:rPr>
          <w:spacing w:val="16"/>
          <w:w w:val="110"/>
        </w:rPr>
        <w:t> </w:t>
      </w:r>
      <w:r>
        <w:rPr>
          <w:w w:val="110"/>
        </w:rPr>
        <w:t>860</w:t>
      </w:r>
      <w:r>
        <w:rPr>
          <w:spacing w:val="-18"/>
          <w:w w:val="110"/>
        </w:rPr>
        <w:t> </w:t>
      </w:r>
      <w:r>
        <w:rPr>
          <w:w w:val="130"/>
        </w:rPr>
        <w:t>–</w:t>
      </w:r>
      <w:r>
        <w:rPr>
          <w:spacing w:val="-20"/>
          <w:w w:val="130"/>
        </w:rPr>
        <w:t> </w:t>
      </w:r>
      <w:r>
        <w:rPr>
          <w:spacing w:val="-4"/>
          <w:w w:val="110"/>
        </w:rPr>
        <w:t>866.</w:t>
      </w:r>
    </w:p>
    <w:p>
      <w:pPr>
        <w:pStyle w:val="BodyText"/>
      </w:pPr>
    </w:p>
    <w:p>
      <w:pPr>
        <w:spacing w:line="242" w:lineRule="auto" w:before="1"/>
        <w:ind w:left="678" w:right="1075" w:firstLine="0"/>
        <w:jc w:val="both"/>
        <w:rPr>
          <w:sz w:val="24"/>
        </w:rPr>
      </w:pPr>
      <w:r>
        <w:rPr>
          <w:sz w:val="24"/>
        </w:rPr>
        <w:t>Morrison, B. F. (1981). </w:t>
      </w:r>
      <w:r>
        <w:rPr>
          <w:rFonts w:ascii="Arial"/>
          <w:i/>
          <w:sz w:val="24"/>
        </w:rPr>
        <w:t>Feeds and Feedings</w:t>
      </w:r>
      <w:r>
        <w:rPr>
          <w:sz w:val="24"/>
        </w:rPr>
        <w:t>. Morrison Pub. Co. Ithaca, </w:t>
      </w:r>
      <w:r>
        <w:rPr>
          <w:spacing w:val="-2"/>
          <w:sz w:val="24"/>
        </w:rPr>
        <w:t>U.S.A.</w:t>
      </w:r>
    </w:p>
    <w:p>
      <w:pPr>
        <w:pStyle w:val="BodyText"/>
        <w:spacing w:before="7"/>
      </w:pPr>
    </w:p>
    <w:p>
      <w:pPr>
        <w:pStyle w:val="BodyText"/>
        <w:tabs>
          <w:tab w:pos="1688" w:val="left" w:leader="none"/>
          <w:tab w:pos="2508" w:val="left" w:leader="none"/>
          <w:tab w:pos="3594" w:val="left" w:leader="none"/>
        </w:tabs>
        <w:ind w:right="1075"/>
        <w:jc w:val="right"/>
      </w:pPr>
      <w:r>
        <w:rPr>
          <w:spacing w:val="-2"/>
        </w:rPr>
        <w:t>.Ndelekwute,</w:t>
      </w:r>
      <w:r>
        <w:rPr/>
        <w:tab/>
      </w:r>
      <w:r>
        <w:rPr>
          <w:spacing w:val="-4"/>
        </w:rPr>
        <w:t>E.K.,</w:t>
      </w:r>
      <w:r>
        <w:rPr/>
        <w:tab/>
      </w:r>
      <w:r>
        <w:rPr>
          <w:spacing w:val="-2"/>
        </w:rPr>
        <w:t>Inyang,</w:t>
      </w:r>
      <w:r>
        <w:rPr/>
        <w:tab/>
      </w:r>
      <w:r>
        <w:rPr>
          <w:spacing w:val="-2"/>
        </w:rPr>
        <w:t>U.O.,</w:t>
      </w:r>
    </w:p>
    <w:p>
      <w:pPr>
        <w:pStyle w:val="BodyText"/>
        <w:spacing w:before="4"/>
        <w:ind w:right="1077"/>
        <w:jc w:val="right"/>
      </w:pPr>
      <w:r>
        <w:rPr/>
        <w:t>Uzegbu,</w:t>
      </w:r>
      <w:r>
        <w:rPr>
          <w:spacing w:val="11"/>
        </w:rPr>
        <w:t> </w:t>
      </w:r>
      <w:r>
        <w:rPr/>
        <w:t>H.O.,</w:t>
      </w:r>
      <w:r>
        <w:rPr>
          <w:spacing w:val="11"/>
        </w:rPr>
        <w:t> </w:t>
      </w:r>
      <w:r>
        <w:rPr/>
        <w:t>Igwe,</w:t>
      </w:r>
      <w:r>
        <w:rPr>
          <w:spacing w:val="11"/>
        </w:rPr>
        <w:t> </w:t>
      </w:r>
      <w:r>
        <w:rPr/>
        <w:t>I.R.,</w:t>
      </w:r>
      <w:r>
        <w:rPr>
          <w:spacing w:val="12"/>
        </w:rPr>
        <w:t> </w:t>
      </w:r>
      <w:r>
        <w:rPr>
          <w:spacing w:val="-4"/>
        </w:rPr>
        <w:t>Ogbe,</w:t>
      </w:r>
    </w:p>
    <w:p>
      <w:pPr>
        <w:pStyle w:val="BodyText"/>
        <w:spacing w:line="244" w:lineRule="auto" w:before="5"/>
        <w:ind w:left="1398" w:right="1071"/>
        <w:jc w:val="both"/>
      </w:pPr>
      <w:r>
        <w:rPr>
          <w:w w:val="105"/>
        </w:rPr>
        <w:t>S.E.</w:t>
      </w:r>
      <w:r>
        <w:rPr>
          <w:w w:val="105"/>
        </w:rPr>
        <w:t> and</w:t>
      </w:r>
      <w:r>
        <w:rPr>
          <w:w w:val="105"/>
        </w:rPr>
        <w:t> Agbara,</w:t>
      </w:r>
      <w:r>
        <w:rPr>
          <w:w w:val="105"/>
        </w:rPr>
        <w:t> D.O.</w:t>
      </w:r>
      <w:r>
        <w:rPr>
          <w:w w:val="105"/>
        </w:rPr>
        <w:t> (2009). Effect</w:t>
      </w:r>
      <w:r>
        <w:rPr>
          <w:w w:val="105"/>
        </w:rPr>
        <w:t> of</w:t>
      </w:r>
      <w:r>
        <w:rPr>
          <w:w w:val="105"/>
        </w:rPr>
        <w:t> cooked</w:t>
      </w:r>
      <w:r>
        <w:rPr>
          <w:w w:val="105"/>
        </w:rPr>
        <w:t> </w:t>
      </w:r>
      <w:r>
        <w:rPr>
          <w:w w:val="160"/>
        </w:rPr>
        <w:t>–</w:t>
      </w:r>
      <w:r>
        <w:rPr>
          <w:spacing w:val="-11"/>
          <w:w w:val="160"/>
        </w:rPr>
        <w:t> </w:t>
      </w:r>
      <w:r>
        <w:rPr>
          <w:w w:val="105"/>
        </w:rPr>
        <w:t>sun</w:t>
      </w:r>
      <w:r>
        <w:rPr>
          <w:w w:val="105"/>
        </w:rPr>
        <w:t> </w:t>
      </w:r>
      <w:r>
        <w:rPr>
          <w:w w:val="160"/>
        </w:rPr>
        <w:t>–</w:t>
      </w:r>
      <w:r>
        <w:rPr>
          <w:spacing w:val="-13"/>
          <w:w w:val="160"/>
        </w:rPr>
        <w:t> </w:t>
      </w:r>
      <w:r>
        <w:rPr>
          <w:w w:val="105"/>
        </w:rPr>
        <w:t>dried blood</w:t>
      </w:r>
      <w:r>
        <w:rPr>
          <w:w w:val="105"/>
        </w:rPr>
        <w:t> meal</w:t>
      </w:r>
      <w:r>
        <w:rPr>
          <w:w w:val="105"/>
        </w:rPr>
        <w:t> on</w:t>
      </w:r>
      <w:r>
        <w:rPr>
          <w:w w:val="105"/>
        </w:rPr>
        <w:t> economic parameters</w:t>
      </w:r>
      <w:r>
        <w:rPr>
          <w:w w:val="105"/>
        </w:rPr>
        <w:t> of</w:t>
      </w:r>
      <w:r>
        <w:rPr>
          <w:w w:val="105"/>
        </w:rPr>
        <w:t> starter</w:t>
      </w:r>
      <w:r>
        <w:rPr>
          <w:w w:val="105"/>
        </w:rPr>
        <w:t> broiler chicks</w:t>
      </w:r>
      <w:r>
        <w:rPr>
          <w:w w:val="105"/>
        </w:rPr>
        <w:t> fed</w:t>
      </w:r>
      <w:r>
        <w:rPr>
          <w:w w:val="105"/>
        </w:rPr>
        <w:t> diets</w:t>
      </w:r>
      <w:r>
        <w:rPr>
          <w:w w:val="105"/>
        </w:rPr>
        <w:t> without synthetic</w:t>
      </w:r>
      <w:r>
        <w:rPr>
          <w:w w:val="105"/>
        </w:rPr>
        <w:t> lysine.Proc.</w:t>
      </w:r>
      <w:r>
        <w:rPr>
          <w:w w:val="105"/>
        </w:rPr>
        <w:t> 14</w:t>
      </w:r>
      <w:r>
        <w:rPr>
          <w:w w:val="105"/>
          <w:vertAlign w:val="superscript"/>
        </w:rPr>
        <w:t>th</w:t>
      </w:r>
      <w:r>
        <w:rPr>
          <w:w w:val="105"/>
          <w:vertAlign w:val="baseline"/>
        </w:rPr>
        <w:t> Annual</w:t>
      </w:r>
      <w:r>
        <w:rPr>
          <w:w w:val="105"/>
          <w:vertAlign w:val="baseline"/>
        </w:rPr>
        <w:t> Conf.</w:t>
      </w:r>
      <w:r>
        <w:rPr>
          <w:w w:val="105"/>
          <w:vertAlign w:val="baseline"/>
        </w:rPr>
        <w:t> Ani.</w:t>
      </w:r>
      <w:r>
        <w:rPr>
          <w:w w:val="105"/>
          <w:vertAlign w:val="baseline"/>
        </w:rPr>
        <w:t> Sci.</w:t>
      </w:r>
      <w:r>
        <w:rPr>
          <w:w w:val="105"/>
          <w:vertAlign w:val="baseline"/>
        </w:rPr>
        <w:t> Assoc. Nig.</w:t>
      </w:r>
      <w:r>
        <w:rPr>
          <w:w w:val="105"/>
          <w:vertAlign w:val="baseline"/>
        </w:rPr>
        <w:t> Ogbomoso,</w:t>
      </w:r>
      <w:r>
        <w:rPr>
          <w:w w:val="105"/>
          <w:vertAlign w:val="baseline"/>
        </w:rPr>
        <w:t> Nigeria.348</w:t>
      </w:r>
      <w:r>
        <w:rPr>
          <w:w w:val="105"/>
          <w:vertAlign w:val="baseline"/>
        </w:rPr>
        <w:t> </w:t>
      </w:r>
      <w:r>
        <w:rPr>
          <w:w w:val="160"/>
          <w:vertAlign w:val="baseline"/>
        </w:rPr>
        <w:t>– </w:t>
      </w:r>
      <w:r>
        <w:rPr>
          <w:spacing w:val="-4"/>
          <w:w w:val="105"/>
          <w:vertAlign w:val="baseline"/>
        </w:rPr>
        <w:t>350.</w:t>
      </w:r>
    </w:p>
    <w:p>
      <w:pPr>
        <w:pStyle w:val="BodyText"/>
        <w:tabs>
          <w:tab w:pos="2166" w:val="left" w:leader="none"/>
          <w:tab w:pos="3264" w:val="left" w:leader="none"/>
          <w:tab w:pos="4029" w:val="left" w:leader="none"/>
        </w:tabs>
        <w:spacing w:line="244" w:lineRule="auto" w:before="264"/>
        <w:ind w:left="1398" w:right="1079" w:hanging="720"/>
      </w:pPr>
      <w:r>
        <w:rPr/>
        <w:t>Ndelekwute,</w:t>
      </w:r>
      <w:r>
        <w:rPr>
          <w:spacing w:val="40"/>
        </w:rPr>
        <w:t> </w:t>
      </w:r>
      <w:r>
        <w:rPr/>
        <w:t>E.K.,</w:t>
      </w:r>
      <w:r>
        <w:rPr>
          <w:spacing w:val="40"/>
        </w:rPr>
        <w:t> </w:t>
      </w:r>
      <w:r>
        <w:rPr/>
        <w:t>Igwe,</w:t>
      </w:r>
      <w:r>
        <w:rPr>
          <w:spacing w:val="40"/>
        </w:rPr>
        <w:t> </w:t>
      </w:r>
      <w:r>
        <w:rPr/>
        <w:t>I.R.,</w:t>
      </w:r>
      <w:r>
        <w:rPr>
          <w:spacing w:val="40"/>
        </w:rPr>
        <w:t> </w:t>
      </w:r>
      <w:r>
        <w:rPr/>
        <w:t>Inyang, </w:t>
      </w:r>
      <w:r>
        <w:rPr>
          <w:spacing w:val="-2"/>
        </w:rPr>
        <w:t>U.O.,</w:t>
      </w:r>
      <w:r>
        <w:rPr/>
        <w:tab/>
      </w:r>
      <w:r>
        <w:rPr>
          <w:spacing w:val="-2"/>
        </w:rPr>
        <w:t>Uzegbu,</w:t>
      </w:r>
      <w:r>
        <w:rPr/>
        <w:tab/>
      </w:r>
      <w:r>
        <w:rPr>
          <w:spacing w:val="-4"/>
        </w:rPr>
        <w:t>H.O.,</w:t>
      </w:r>
      <w:r>
        <w:rPr/>
        <w:tab/>
      </w:r>
      <w:r>
        <w:rPr>
          <w:spacing w:val="-2"/>
        </w:rPr>
        <w:t>Nosike,</w:t>
      </w:r>
    </w:p>
    <w:p>
      <w:pPr>
        <w:pStyle w:val="BodyText"/>
        <w:spacing w:line="244" w:lineRule="auto"/>
        <w:ind w:left="1398" w:right="1077"/>
        <w:jc w:val="both"/>
      </w:pPr>
      <w:r>
        <w:rPr/>
        <w:t>R.K., Ukim, C.I. and Ogbe, S.E. (2011). Economic performance of broiler chickens fed diets containing different levels of blood meal as a substitute for synthetic lysine. Niger. Agric. J. 41(2): 149 </w:t>
      </w:r>
      <w:r>
        <w:rPr>
          <w:w w:val="160"/>
        </w:rPr>
        <w:t>– </w:t>
      </w:r>
      <w:r>
        <w:rPr/>
        <w:t>156.</w:t>
      </w:r>
    </w:p>
    <w:p>
      <w:pPr>
        <w:pStyle w:val="BodyText"/>
        <w:spacing w:after="0" w:line="244" w:lineRule="auto"/>
        <w:jc w:val="both"/>
        <w:sectPr>
          <w:type w:val="continuous"/>
          <w:pgSz w:w="11910" w:h="16840"/>
          <w:pgMar w:header="721" w:footer="1067" w:top="1080" w:bottom="1220" w:left="360" w:right="360"/>
          <w:cols w:num="2" w:equalWidth="0">
            <w:col w:w="5237" w:space="40"/>
            <w:col w:w="5913"/>
          </w:cols>
        </w:sectPr>
      </w:pPr>
    </w:p>
    <w:p>
      <w:pPr>
        <w:pStyle w:val="BodyText"/>
        <w:spacing w:before="129"/>
      </w:pPr>
    </w:p>
    <w:p>
      <w:pPr>
        <w:pStyle w:val="BodyText"/>
        <w:spacing w:line="244" w:lineRule="auto"/>
        <w:ind w:left="1800" w:right="2" w:hanging="720"/>
        <w:jc w:val="both"/>
      </w:pPr>
      <w:r>
        <w:rPr/>
        <w:t>Njoku, P. C. 1985. Performance of broiler chickens fed</w:t>
      </w:r>
      <w:r>
        <w:rPr>
          <w:spacing w:val="40"/>
        </w:rPr>
        <w:t> </w:t>
      </w:r>
      <w:r>
        <w:rPr/>
        <w:t>graded levels of blood</w:t>
      </w:r>
    </w:p>
    <w:p>
      <w:pPr>
        <w:pStyle w:val="BodyText"/>
        <w:spacing w:line="244" w:lineRule="auto"/>
        <w:ind w:left="1800" w:right="2" w:firstLine="1440"/>
        <w:jc w:val="both"/>
      </w:pPr>
      <w:r>
        <w:rPr/>
        <w:t>meal. Nig. </w:t>
      </w:r>
      <w:r>
        <w:rPr/>
        <w:t>J.</w:t>
      </w:r>
      <w:r>
        <w:rPr>
          <w:spacing w:val="40"/>
        </w:rPr>
        <w:t> </w:t>
      </w:r>
      <w:r>
        <w:rPr/>
        <w:t>Anim. Prod. 12 (67 - 75)</w:t>
      </w:r>
    </w:p>
    <w:p>
      <w:pPr>
        <w:pStyle w:val="BodyText"/>
        <w:spacing w:line="244" w:lineRule="auto"/>
        <w:ind w:left="1800" w:right="1" w:hanging="720"/>
        <w:jc w:val="both"/>
      </w:pPr>
      <w:r>
        <w:rPr/>
        <w:t>NRC. (1994). Nutrients requirement of domestic animals nutrients requirement of Poultry 8</w:t>
      </w:r>
      <w:r>
        <w:rPr>
          <w:vertAlign w:val="superscript"/>
        </w:rPr>
        <w:t>th</w:t>
      </w:r>
      <w:r>
        <w:rPr>
          <w:vertAlign w:val="baseline"/>
        </w:rPr>
        <w:t> ed. National</w:t>
      </w:r>
      <w:r>
        <w:rPr>
          <w:spacing w:val="57"/>
          <w:vertAlign w:val="baseline"/>
        </w:rPr>
        <w:t>  </w:t>
      </w:r>
      <w:r>
        <w:rPr>
          <w:vertAlign w:val="baseline"/>
        </w:rPr>
        <w:t>Academy</w:t>
      </w:r>
      <w:r>
        <w:rPr>
          <w:spacing w:val="58"/>
          <w:vertAlign w:val="baseline"/>
        </w:rPr>
        <w:t>  </w:t>
      </w:r>
      <w:r>
        <w:rPr>
          <w:vertAlign w:val="baseline"/>
        </w:rPr>
        <w:t>of</w:t>
      </w:r>
      <w:r>
        <w:rPr>
          <w:spacing w:val="61"/>
          <w:vertAlign w:val="baseline"/>
        </w:rPr>
        <w:t>  </w:t>
      </w:r>
      <w:r>
        <w:rPr>
          <w:spacing w:val="-4"/>
          <w:vertAlign w:val="baseline"/>
        </w:rPr>
        <w:t>Scien</w:t>
      </w:r>
    </w:p>
    <w:p>
      <w:pPr>
        <w:pStyle w:val="BodyText"/>
        <w:spacing w:before="271"/>
      </w:pPr>
    </w:p>
    <w:p>
      <w:pPr>
        <w:pStyle w:val="BodyText"/>
        <w:spacing w:line="244" w:lineRule="auto"/>
        <w:ind w:left="1080" w:right="4" w:firstLine="67"/>
        <w:jc w:val="both"/>
      </w:pPr>
      <w:r>
        <w:rPr/>
        <w:t>Nwokoro, S. O. (1993). Effects of blood meal, chicken offal</w:t>
      </w:r>
      <w:r>
        <w:rPr>
          <w:spacing w:val="40"/>
        </w:rPr>
        <w:t> </w:t>
      </w:r>
      <w:r>
        <w:rPr/>
        <w:t>meal and</w:t>
      </w:r>
      <w:r>
        <w:rPr>
          <w:spacing w:val="40"/>
        </w:rPr>
        <w:t> </w:t>
      </w:r>
      <w:r>
        <w:rPr/>
        <w:t>fish meal as</w:t>
      </w:r>
    </w:p>
    <w:p>
      <w:pPr>
        <w:pStyle w:val="BodyText"/>
        <w:spacing w:line="244" w:lineRule="auto"/>
        <w:ind w:left="1080" w:right="2" w:firstLine="868"/>
        <w:jc w:val="both"/>
      </w:pPr>
      <w:r>
        <w:rPr/>
        <w:t>sources of methionine and lysine in starter cockerel diets. Nig. J. Anim. Prod. 20:</w:t>
      </w:r>
    </w:p>
    <w:p>
      <w:pPr>
        <w:pStyle w:val="BodyText"/>
        <w:spacing w:line="268" w:lineRule="exact"/>
        <w:ind w:left="1949"/>
        <w:jc w:val="both"/>
      </w:pPr>
      <w:r>
        <w:rPr>
          <w:w w:val="110"/>
        </w:rPr>
        <w:t>86</w:t>
      </w:r>
      <w:r>
        <w:rPr>
          <w:spacing w:val="-14"/>
          <w:w w:val="110"/>
        </w:rPr>
        <w:t> </w:t>
      </w:r>
      <w:r>
        <w:rPr>
          <w:w w:val="160"/>
        </w:rPr>
        <w:t>–</w:t>
      </w:r>
      <w:r>
        <w:rPr>
          <w:spacing w:val="-37"/>
          <w:w w:val="160"/>
        </w:rPr>
        <w:t> </w:t>
      </w:r>
      <w:r>
        <w:rPr>
          <w:spacing w:val="-5"/>
          <w:w w:val="110"/>
        </w:rPr>
        <w:t>95.</w:t>
      </w:r>
    </w:p>
    <w:p>
      <w:pPr>
        <w:pStyle w:val="BodyText"/>
      </w:pPr>
    </w:p>
    <w:p>
      <w:pPr>
        <w:spacing w:line="242" w:lineRule="auto" w:before="0"/>
        <w:ind w:left="1080" w:right="0" w:firstLine="0"/>
        <w:jc w:val="both"/>
        <w:rPr>
          <w:sz w:val="24"/>
        </w:rPr>
      </w:pPr>
      <w:r>
        <w:rPr>
          <w:sz w:val="24"/>
        </w:rPr>
        <w:t>Obioha, F.C. (1992). </w:t>
      </w:r>
      <w:r>
        <w:rPr>
          <w:rFonts w:ascii="Arial"/>
          <w:i/>
          <w:sz w:val="24"/>
        </w:rPr>
        <w:t>A Guide to</w:t>
      </w:r>
      <w:r>
        <w:rPr>
          <w:rFonts w:ascii="Arial"/>
          <w:i/>
          <w:spacing w:val="40"/>
          <w:sz w:val="24"/>
        </w:rPr>
        <w:t> </w:t>
      </w:r>
      <w:r>
        <w:rPr>
          <w:rFonts w:ascii="Arial"/>
          <w:i/>
          <w:sz w:val="24"/>
        </w:rPr>
        <w:t>Poultry Production in the Tropics</w:t>
      </w:r>
      <w:r>
        <w:rPr>
          <w:sz w:val="24"/>
        </w:rPr>
        <w:t>. 1</w:t>
      </w:r>
      <w:r>
        <w:rPr>
          <w:sz w:val="24"/>
          <w:vertAlign w:val="superscript"/>
        </w:rPr>
        <w:t>st</w:t>
      </w:r>
      <w:r>
        <w:rPr>
          <w:sz w:val="24"/>
          <w:vertAlign w:val="baseline"/>
        </w:rPr>
        <w:t> ed. Acena Pub.</w:t>
      </w:r>
    </w:p>
    <w:p>
      <w:pPr>
        <w:pStyle w:val="BodyText"/>
        <w:spacing w:before="2"/>
        <w:ind w:left="2016"/>
        <w:jc w:val="both"/>
      </w:pPr>
      <w:r>
        <w:rPr/>
        <w:t>Enugu,</w:t>
      </w:r>
      <w:r>
        <w:rPr>
          <w:spacing w:val="-1"/>
        </w:rPr>
        <w:t> </w:t>
      </w:r>
      <w:r>
        <w:rPr>
          <w:spacing w:val="-2"/>
        </w:rPr>
        <w:t>Nigeria.</w:t>
      </w:r>
    </w:p>
    <w:p>
      <w:pPr>
        <w:pStyle w:val="BodyText"/>
        <w:spacing w:before="9"/>
      </w:pPr>
    </w:p>
    <w:p>
      <w:pPr>
        <w:pStyle w:val="BodyText"/>
        <w:spacing w:line="244" w:lineRule="auto"/>
        <w:ind w:left="1080" w:right="2"/>
        <w:jc w:val="both"/>
      </w:pPr>
      <w:r>
        <w:rPr/>
        <w:t>Odukwe, C. A. and Njoku, P. C.</w:t>
      </w:r>
      <w:r>
        <w:rPr>
          <w:spacing w:val="40"/>
        </w:rPr>
        <w:t> </w:t>
      </w:r>
      <w:r>
        <w:rPr/>
        <w:t>(1987). Evaluation of blood meal and its potentials as a</w:t>
      </w:r>
    </w:p>
    <w:p>
      <w:pPr>
        <w:spacing w:line="242" w:lineRule="auto" w:before="0"/>
        <w:ind w:left="1800" w:right="0" w:firstLine="0"/>
        <w:jc w:val="both"/>
        <w:rPr>
          <w:sz w:val="24"/>
        </w:rPr>
      </w:pPr>
      <w:r>
        <w:rPr>
          <w:w w:val="105"/>
          <w:sz w:val="24"/>
        </w:rPr>
        <w:t>supplementary</w:t>
      </w:r>
      <w:r>
        <w:rPr>
          <w:spacing w:val="-17"/>
          <w:w w:val="105"/>
          <w:sz w:val="24"/>
        </w:rPr>
        <w:t> </w:t>
      </w:r>
      <w:r>
        <w:rPr>
          <w:w w:val="105"/>
          <w:sz w:val="24"/>
        </w:rPr>
        <w:t>source</w:t>
      </w:r>
      <w:r>
        <w:rPr>
          <w:spacing w:val="-17"/>
          <w:w w:val="105"/>
          <w:sz w:val="24"/>
        </w:rPr>
        <w:t> </w:t>
      </w:r>
      <w:r>
        <w:rPr>
          <w:w w:val="105"/>
          <w:sz w:val="24"/>
        </w:rPr>
        <w:t>of</w:t>
      </w:r>
      <w:r>
        <w:rPr>
          <w:spacing w:val="-17"/>
          <w:w w:val="105"/>
          <w:sz w:val="24"/>
        </w:rPr>
        <w:t> </w:t>
      </w:r>
      <w:r>
        <w:rPr>
          <w:w w:val="105"/>
          <w:sz w:val="24"/>
        </w:rPr>
        <w:t>lysine in</w:t>
      </w:r>
      <w:r>
        <w:rPr>
          <w:spacing w:val="-4"/>
          <w:w w:val="105"/>
          <w:sz w:val="24"/>
        </w:rPr>
        <w:t> </w:t>
      </w:r>
      <w:r>
        <w:rPr>
          <w:w w:val="105"/>
          <w:sz w:val="24"/>
        </w:rPr>
        <w:t>laying</w:t>
      </w:r>
      <w:r>
        <w:rPr>
          <w:spacing w:val="-5"/>
          <w:w w:val="105"/>
          <w:sz w:val="24"/>
        </w:rPr>
        <w:t> </w:t>
      </w:r>
      <w:r>
        <w:rPr>
          <w:w w:val="105"/>
          <w:sz w:val="24"/>
        </w:rPr>
        <w:t>chicken</w:t>
      </w:r>
      <w:r>
        <w:rPr>
          <w:spacing w:val="-4"/>
          <w:w w:val="105"/>
          <w:sz w:val="24"/>
        </w:rPr>
        <w:t> </w:t>
      </w:r>
      <w:r>
        <w:rPr>
          <w:w w:val="105"/>
          <w:sz w:val="24"/>
        </w:rPr>
        <w:t>diets.</w:t>
      </w:r>
      <w:r>
        <w:rPr>
          <w:spacing w:val="-3"/>
          <w:w w:val="105"/>
          <w:sz w:val="24"/>
        </w:rPr>
        <w:t> </w:t>
      </w:r>
      <w:r>
        <w:rPr>
          <w:rFonts w:ascii="Arial" w:hAnsi="Arial"/>
          <w:i/>
          <w:w w:val="105"/>
          <w:sz w:val="24"/>
        </w:rPr>
        <w:t>Journal </w:t>
      </w:r>
      <w:r>
        <w:rPr>
          <w:rFonts w:ascii="Arial" w:hAnsi="Arial"/>
          <w:i/>
          <w:sz w:val="24"/>
        </w:rPr>
        <w:t>of Animal Production </w:t>
      </w:r>
      <w:r>
        <w:rPr>
          <w:rFonts w:ascii="Arial" w:hAnsi="Arial"/>
          <w:i/>
          <w:sz w:val="24"/>
        </w:rPr>
        <w:t>Resource</w:t>
      </w:r>
      <w:r>
        <w:rPr>
          <w:sz w:val="24"/>
        </w:rPr>
        <w:t>. </w:t>
      </w:r>
      <w:r>
        <w:rPr>
          <w:w w:val="105"/>
          <w:sz w:val="24"/>
        </w:rPr>
        <w:t>7 (1) : 9 </w:t>
      </w:r>
      <w:r>
        <w:rPr>
          <w:w w:val="160"/>
          <w:sz w:val="24"/>
        </w:rPr>
        <w:t>–</w:t>
      </w:r>
      <w:r>
        <w:rPr>
          <w:spacing w:val="-12"/>
          <w:w w:val="160"/>
          <w:sz w:val="24"/>
        </w:rPr>
        <w:t> </w:t>
      </w:r>
      <w:r>
        <w:rPr>
          <w:w w:val="105"/>
          <w:sz w:val="24"/>
        </w:rPr>
        <w:t>18.</w:t>
      </w:r>
    </w:p>
    <w:p>
      <w:pPr>
        <w:pStyle w:val="BodyText"/>
        <w:spacing w:before="271"/>
        <w:ind w:left="1080"/>
      </w:pPr>
      <w:r>
        <w:rPr/>
        <w:t>Offiong,</w:t>
      </w:r>
      <w:r>
        <w:rPr>
          <w:spacing w:val="15"/>
        </w:rPr>
        <w:t> </w:t>
      </w:r>
      <w:r>
        <w:rPr/>
        <w:t>S.</w:t>
      </w:r>
      <w:r>
        <w:rPr>
          <w:spacing w:val="15"/>
        </w:rPr>
        <w:t> </w:t>
      </w:r>
      <w:r>
        <w:rPr/>
        <w:t>A.,</w:t>
      </w:r>
      <w:r>
        <w:rPr>
          <w:spacing w:val="15"/>
        </w:rPr>
        <w:t> </w:t>
      </w:r>
      <w:r>
        <w:rPr/>
        <w:t>Olomu,</w:t>
      </w:r>
      <w:r>
        <w:rPr>
          <w:spacing w:val="13"/>
        </w:rPr>
        <w:t> </w:t>
      </w:r>
      <w:r>
        <w:rPr/>
        <w:t>J.</w:t>
      </w:r>
      <w:r>
        <w:rPr>
          <w:spacing w:val="15"/>
        </w:rPr>
        <w:t> </w:t>
      </w:r>
      <w:r>
        <w:rPr/>
        <w:t>M.,</w:t>
      </w:r>
      <w:r>
        <w:rPr>
          <w:spacing w:val="15"/>
        </w:rPr>
        <w:t> </w:t>
      </w:r>
      <w:r>
        <w:rPr>
          <w:spacing w:val="-2"/>
        </w:rPr>
        <w:t>Defwang,</w:t>
      </w:r>
    </w:p>
    <w:p>
      <w:pPr>
        <w:pStyle w:val="BodyText"/>
        <w:tabs>
          <w:tab w:pos="1454" w:val="left" w:leader="none"/>
          <w:tab w:pos="1828" w:val="left" w:leader="none"/>
          <w:tab w:pos="2496" w:val="left" w:leader="none"/>
          <w:tab w:pos="3350" w:val="left" w:leader="none"/>
          <w:tab w:pos="3815" w:val="left" w:leader="none"/>
          <w:tab w:pos="4817" w:val="left" w:leader="none"/>
        </w:tabs>
        <w:spacing w:before="4"/>
        <w:ind w:left="1080"/>
      </w:pPr>
      <w:r>
        <w:rPr>
          <w:spacing w:val="-5"/>
        </w:rPr>
        <w:t>I.</w:t>
      </w:r>
      <w:r>
        <w:rPr/>
        <w:tab/>
      </w:r>
      <w:r>
        <w:rPr>
          <w:spacing w:val="-5"/>
        </w:rPr>
        <w:t>I.</w:t>
      </w:r>
      <w:r>
        <w:rPr/>
        <w:tab/>
      </w:r>
      <w:r>
        <w:rPr>
          <w:spacing w:val="-5"/>
        </w:rPr>
        <w:t>And</w:t>
      </w:r>
      <w:r>
        <w:rPr/>
        <w:tab/>
      </w:r>
      <w:r>
        <w:rPr>
          <w:spacing w:val="-4"/>
        </w:rPr>
        <w:t>Aved,</w:t>
      </w:r>
      <w:r>
        <w:rPr/>
        <w:tab/>
      </w:r>
      <w:r>
        <w:rPr>
          <w:spacing w:val="-5"/>
        </w:rPr>
        <w:t>E.</w:t>
      </w:r>
      <w:r>
        <w:rPr/>
        <w:tab/>
      </w:r>
      <w:r>
        <w:rPr>
          <w:spacing w:val="-2"/>
        </w:rPr>
        <w:t>(1982).</w:t>
      </w:r>
      <w:r>
        <w:rPr/>
        <w:tab/>
      </w:r>
      <w:r>
        <w:rPr>
          <w:spacing w:val="-5"/>
        </w:rPr>
        <w:t>The</w:t>
      </w:r>
    </w:p>
    <w:p>
      <w:pPr>
        <w:pStyle w:val="BodyText"/>
        <w:spacing w:before="5"/>
        <w:ind w:left="1080"/>
      </w:pPr>
      <w:r>
        <w:rPr/>
        <w:t>replacement</w:t>
      </w:r>
      <w:r>
        <w:rPr>
          <w:spacing w:val="-9"/>
        </w:rPr>
        <w:t> </w:t>
      </w:r>
      <w:r>
        <w:rPr>
          <w:spacing w:val="-4"/>
        </w:rPr>
        <w:t>value</w:t>
      </w:r>
    </w:p>
    <w:p>
      <w:pPr>
        <w:pStyle w:val="BodyText"/>
        <w:spacing w:line="244" w:lineRule="auto" w:before="4"/>
        <w:ind w:left="1080" w:right="2" w:firstLine="935"/>
        <w:jc w:val="both"/>
      </w:pPr>
      <w:r>
        <w:rPr/>
        <w:t>of blood meal for fish meal in diets of broilers in the tropics J. Anim. Prod. Res.</w:t>
      </w:r>
    </w:p>
    <w:p>
      <w:pPr>
        <w:pStyle w:val="BodyText"/>
        <w:spacing w:line="269" w:lineRule="exact"/>
        <w:ind w:left="2016"/>
        <w:jc w:val="both"/>
      </w:pPr>
      <w:r>
        <w:rPr>
          <w:w w:val="110"/>
        </w:rPr>
        <w:t>2</w:t>
      </w:r>
      <w:r>
        <w:rPr>
          <w:spacing w:val="-18"/>
          <w:w w:val="110"/>
        </w:rPr>
        <w:t> </w:t>
      </w:r>
      <w:r>
        <w:rPr>
          <w:w w:val="110"/>
        </w:rPr>
        <w:t>(2):</w:t>
      </w:r>
      <w:r>
        <w:rPr>
          <w:spacing w:val="-17"/>
          <w:w w:val="110"/>
        </w:rPr>
        <w:t> </w:t>
      </w:r>
      <w:r>
        <w:rPr>
          <w:w w:val="110"/>
        </w:rPr>
        <w:t>131</w:t>
      </w:r>
      <w:r>
        <w:rPr>
          <w:spacing w:val="-16"/>
          <w:w w:val="110"/>
        </w:rPr>
        <w:t> </w:t>
      </w:r>
      <w:r>
        <w:rPr>
          <w:w w:val="120"/>
        </w:rPr>
        <w:t>–</w:t>
      </w:r>
      <w:r>
        <w:rPr>
          <w:spacing w:val="-20"/>
          <w:w w:val="120"/>
        </w:rPr>
        <w:t> </w:t>
      </w:r>
      <w:r>
        <w:rPr>
          <w:spacing w:val="-4"/>
          <w:w w:val="110"/>
        </w:rPr>
        <w:t>151.</w:t>
      </w:r>
    </w:p>
    <w:p>
      <w:pPr>
        <w:pStyle w:val="BodyText"/>
        <w:spacing w:line="244" w:lineRule="auto" w:before="124"/>
        <w:ind w:left="1398" w:right="1078" w:hanging="720"/>
        <w:jc w:val="both"/>
      </w:pPr>
      <w:r>
        <w:rPr/>
        <w:br w:type="column"/>
      </w:r>
      <w:r>
        <w:rPr/>
        <w:t>.Okorie, J. U. (1982). A Guide to Livestock Production in Nigeria. </w:t>
      </w:r>
      <w:r>
        <w:rPr>
          <w:spacing w:val="-2"/>
        </w:rPr>
        <w:t>McMillan,</w:t>
      </w:r>
    </w:p>
    <w:p>
      <w:pPr>
        <w:pStyle w:val="BodyText"/>
        <w:spacing w:line="269" w:lineRule="exact"/>
        <w:ind w:left="1398"/>
      </w:pPr>
      <w:r>
        <w:rPr>
          <w:spacing w:val="-2"/>
        </w:rPr>
        <w:t>London.</w:t>
      </w:r>
    </w:p>
    <w:p>
      <w:pPr>
        <w:pStyle w:val="BodyText"/>
        <w:spacing w:before="9"/>
      </w:pPr>
    </w:p>
    <w:p>
      <w:pPr>
        <w:pStyle w:val="BodyText"/>
        <w:spacing w:line="244" w:lineRule="auto"/>
        <w:ind w:left="678" w:right="1078"/>
        <w:jc w:val="both"/>
      </w:pPr>
      <w:r>
        <w:rPr/>
        <w:t>Olomu, J. M. (1995). Monogastric Animal Nutrition: Principles and </w:t>
      </w:r>
      <w:r>
        <w:rPr>
          <w:spacing w:val="-2"/>
        </w:rPr>
        <w:t>Practice.</w:t>
      </w:r>
    </w:p>
    <w:p>
      <w:pPr>
        <w:pStyle w:val="BodyText"/>
        <w:spacing w:line="268" w:lineRule="exact"/>
        <w:ind w:left="1398"/>
        <w:jc w:val="both"/>
      </w:pPr>
      <w:r>
        <w:rPr/>
        <w:t>Jachem Pub.</w:t>
      </w:r>
      <w:r>
        <w:rPr>
          <w:spacing w:val="-1"/>
        </w:rPr>
        <w:t> </w:t>
      </w:r>
      <w:r>
        <w:rPr>
          <w:spacing w:val="-2"/>
        </w:rPr>
        <w:t>Nigeria.</w:t>
      </w:r>
    </w:p>
    <w:p>
      <w:pPr>
        <w:pStyle w:val="BodyText"/>
        <w:spacing w:before="9"/>
      </w:pPr>
    </w:p>
    <w:p>
      <w:pPr>
        <w:pStyle w:val="BodyText"/>
        <w:spacing w:line="244" w:lineRule="auto"/>
        <w:ind w:left="678" w:right="1077"/>
        <w:jc w:val="both"/>
      </w:pPr>
      <w:r>
        <w:rPr/>
        <w:t>Squibb, R. D. and Braham, J. E. (1955). Blood meal as lysine supplement to all</w:t>
      </w:r>
    </w:p>
    <w:p>
      <w:pPr>
        <w:pStyle w:val="BodyText"/>
        <w:spacing w:line="269" w:lineRule="exact"/>
        <w:ind w:left="1398"/>
        <w:jc w:val="both"/>
      </w:pPr>
      <w:r>
        <w:rPr/>
        <w:t>vegetable</w:t>
      </w:r>
      <w:r>
        <w:rPr>
          <w:spacing w:val="39"/>
        </w:rPr>
        <w:t>  </w:t>
      </w:r>
      <w:r>
        <w:rPr/>
        <w:t>protein</w:t>
      </w:r>
      <w:r>
        <w:rPr>
          <w:spacing w:val="40"/>
        </w:rPr>
        <w:t>  </w:t>
      </w:r>
      <w:r>
        <w:rPr/>
        <w:t>for</w:t>
      </w:r>
      <w:r>
        <w:rPr>
          <w:spacing w:val="41"/>
        </w:rPr>
        <w:t>  </w:t>
      </w:r>
      <w:r>
        <w:rPr>
          <w:spacing w:val="-2"/>
        </w:rPr>
        <w:t>chicks.</w:t>
      </w:r>
    </w:p>
    <w:p>
      <w:pPr>
        <w:pStyle w:val="BodyText"/>
        <w:spacing w:before="4"/>
        <w:ind w:left="678"/>
        <w:jc w:val="both"/>
      </w:pPr>
      <w:r>
        <w:rPr/>
        <w:t>Poult</w:t>
      </w:r>
      <w:r>
        <w:rPr>
          <w:spacing w:val="10"/>
        </w:rPr>
        <w:t> </w:t>
      </w:r>
      <w:r>
        <w:rPr/>
        <w:t>Sci.</w:t>
      </w:r>
      <w:r>
        <w:rPr>
          <w:spacing w:val="11"/>
        </w:rPr>
        <w:t> </w:t>
      </w:r>
      <w:r>
        <w:rPr/>
        <w:t>34:</w:t>
      </w:r>
      <w:r>
        <w:rPr>
          <w:spacing w:val="12"/>
        </w:rPr>
        <w:t> </w:t>
      </w:r>
      <w:r>
        <w:rPr/>
        <w:t>1050</w:t>
      </w:r>
      <w:r>
        <w:rPr>
          <w:spacing w:val="14"/>
        </w:rPr>
        <w:t> </w:t>
      </w:r>
      <w:r>
        <w:rPr/>
        <w:t>–</w:t>
      </w:r>
      <w:r>
        <w:rPr>
          <w:spacing w:val="10"/>
        </w:rPr>
        <w:t> </w:t>
      </w:r>
      <w:r>
        <w:rPr>
          <w:spacing w:val="-2"/>
        </w:rPr>
        <w:t>1053.</w:t>
      </w:r>
    </w:p>
    <w:p>
      <w:pPr>
        <w:pStyle w:val="BodyText"/>
        <w:spacing w:before="9"/>
      </w:pPr>
    </w:p>
    <w:p>
      <w:pPr>
        <w:pStyle w:val="BodyText"/>
        <w:spacing w:line="244" w:lineRule="auto"/>
        <w:ind w:left="678" w:right="1078"/>
        <w:jc w:val="both"/>
      </w:pPr>
      <w:r>
        <w:rPr/>
        <w:t>Steel, R. O. D. and Torrie J. E. (1981). Principles and</w:t>
      </w:r>
      <w:r>
        <w:rPr>
          <w:spacing w:val="40"/>
        </w:rPr>
        <w:t> </w:t>
      </w:r>
      <w:r>
        <w:rPr/>
        <w:t>Procedures of</w:t>
      </w:r>
      <w:r>
        <w:rPr>
          <w:spacing w:val="80"/>
        </w:rPr>
        <w:t> </w:t>
      </w:r>
      <w:r>
        <w:rPr>
          <w:spacing w:val="-2"/>
        </w:rPr>
        <w:t>statistics.</w:t>
      </w:r>
    </w:p>
    <w:p>
      <w:pPr>
        <w:pStyle w:val="BodyText"/>
        <w:spacing w:line="268" w:lineRule="exact"/>
        <w:ind w:left="1398"/>
        <w:jc w:val="both"/>
      </w:pPr>
      <w:r>
        <w:rPr>
          <w:w w:val="110"/>
        </w:rPr>
        <w:t>McGraw</w:t>
      </w:r>
      <w:r>
        <w:rPr>
          <w:spacing w:val="-9"/>
          <w:w w:val="160"/>
        </w:rPr>
        <w:t> </w:t>
      </w:r>
      <w:r>
        <w:rPr>
          <w:w w:val="160"/>
        </w:rPr>
        <w:t>–</w:t>
      </w:r>
      <w:r>
        <w:rPr>
          <w:spacing w:val="-8"/>
          <w:w w:val="160"/>
        </w:rPr>
        <w:t> </w:t>
      </w:r>
      <w:r>
        <w:rPr>
          <w:w w:val="110"/>
        </w:rPr>
        <w:t>Hill</w:t>
      </w:r>
      <w:r>
        <w:rPr>
          <w:spacing w:val="23"/>
          <w:w w:val="110"/>
        </w:rPr>
        <w:t> </w:t>
      </w:r>
      <w:r>
        <w:rPr>
          <w:w w:val="110"/>
        </w:rPr>
        <w:t>Int.</w:t>
      </w:r>
      <w:r>
        <w:rPr>
          <w:spacing w:val="24"/>
          <w:w w:val="110"/>
        </w:rPr>
        <w:t> </w:t>
      </w:r>
      <w:r>
        <w:rPr>
          <w:w w:val="110"/>
        </w:rPr>
        <w:t>Books</w:t>
      </w:r>
      <w:r>
        <w:rPr>
          <w:spacing w:val="23"/>
          <w:w w:val="110"/>
        </w:rPr>
        <w:t> </w:t>
      </w:r>
      <w:r>
        <w:rPr>
          <w:spacing w:val="-5"/>
          <w:w w:val="110"/>
        </w:rPr>
        <w:t>Co.</w:t>
      </w:r>
    </w:p>
    <w:p>
      <w:pPr>
        <w:pStyle w:val="BodyText"/>
        <w:spacing w:before="4"/>
        <w:ind w:left="678"/>
      </w:pPr>
      <w:r>
        <w:rPr>
          <w:spacing w:val="-2"/>
        </w:rPr>
        <w:t>Sydney.</w:t>
      </w:r>
    </w:p>
    <w:p>
      <w:pPr>
        <w:pStyle w:val="BodyText"/>
        <w:spacing w:before="9"/>
      </w:pPr>
    </w:p>
    <w:p>
      <w:pPr>
        <w:pStyle w:val="BodyText"/>
        <w:ind w:left="678"/>
        <w:jc w:val="both"/>
      </w:pPr>
      <w:r>
        <w:rPr/>
        <w:t>Ukachukwu,</w:t>
      </w:r>
      <w:r>
        <w:rPr>
          <w:spacing w:val="25"/>
        </w:rPr>
        <w:t> </w:t>
      </w:r>
      <w:r>
        <w:rPr/>
        <w:t>S.</w:t>
      </w:r>
      <w:r>
        <w:rPr>
          <w:spacing w:val="26"/>
        </w:rPr>
        <w:t> </w:t>
      </w:r>
      <w:r>
        <w:rPr/>
        <w:t>N.</w:t>
      </w:r>
      <w:r>
        <w:rPr>
          <w:spacing w:val="24"/>
        </w:rPr>
        <w:t> </w:t>
      </w:r>
      <w:r>
        <w:rPr/>
        <w:t>and</w:t>
      </w:r>
      <w:r>
        <w:rPr>
          <w:spacing w:val="26"/>
        </w:rPr>
        <w:t> </w:t>
      </w:r>
      <w:r>
        <w:rPr/>
        <w:t>Anugwa,</w:t>
      </w:r>
      <w:r>
        <w:rPr>
          <w:spacing w:val="26"/>
        </w:rPr>
        <w:t> </w:t>
      </w:r>
      <w:r>
        <w:rPr/>
        <w:t>P.</w:t>
      </w:r>
      <w:r>
        <w:rPr>
          <w:spacing w:val="25"/>
        </w:rPr>
        <w:t> </w:t>
      </w:r>
      <w:r>
        <w:rPr>
          <w:spacing w:val="-5"/>
        </w:rPr>
        <w:t>O.</w:t>
      </w:r>
    </w:p>
    <w:p>
      <w:pPr>
        <w:pStyle w:val="BodyText"/>
        <w:spacing w:line="244" w:lineRule="auto" w:before="4"/>
        <w:ind w:left="678" w:right="1077"/>
        <w:jc w:val="both"/>
      </w:pPr>
      <w:r>
        <w:rPr/>
        <w:t>I. (1995).</w:t>
      </w:r>
      <w:r>
        <w:rPr>
          <w:spacing w:val="80"/>
        </w:rPr>
        <w:t> </w:t>
      </w:r>
      <w:r>
        <w:rPr/>
        <w:t>Bioeconomics of feeding</w:t>
      </w:r>
      <w:r>
        <w:rPr>
          <w:spacing w:val="40"/>
        </w:rPr>
        <w:t> </w:t>
      </w:r>
      <w:r>
        <w:rPr/>
        <w:t>raw or</w:t>
      </w:r>
    </w:p>
    <w:p>
      <w:pPr>
        <w:pStyle w:val="BodyText"/>
        <w:spacing w:line="244" w:lineRule="auto"/>
        <w:ind w:left="678" w:right="1078" w:firstLine="734"/>
        <w:jc w:val="both"/>
      </w:pPr>
      <w:r>
        <w:rPr>
          <w:w w:val="105"/>
        </w:rPr>
        <w:t>heat</w:t>
      </w:r>
      <w:r>
        <w:rPr>
          <w:w w:val="105"/>
        </w:rPr>
        <w:t> treated</w:t>
      </w:r>
      <w:r>
        <w:rPr>
          <w:w w:val="105"/>
        </w:rPr>
        <w:t> Soya</w:t>
      </w:r>
      <w:r>
        <w:rPr>
          <w:w w:val="105"/>
        </w:rPr>
        <w:t> beans</w:t>
      </w:r>
      <w:r>
        <w:rPr>
          <w:w w:val="105"/>
        </w:rPr>
        <w:t> to </w:t>
      </w:r>
      <w:r>
        <w:rPr/>
        <w:t>broilers. Nig. J. Anim. Prod. 22(2): 137 </w:t>
      </w:r>
      <w:r>
        <w:rPr>
          <w:w w:val="160"/>
        </w:rPr>
        <w:t>–</w:t>
      </w:r>
      <w:r>
        <w:rPr>
          <w:spacing w:val="-7"/>
          <w:w w:val="160"/>
        </w:rPr>
        <w:t> </w:t>
      </w:r>
      <w:r>
        <w:rPr>
          <w:w w:val="105"/>
        </w:rPr>
        <w:t>140.</w:t>
      </w:r>
    </w:p>
    <w:p>
      <w:pPr>
        <w:pStyle w:val="BodyText"/>
      </w:pPr>
    </w:p>
    <w:p>
      <w:pPr>
        <w:pStyle w:val="BodyText"/>
        <w:spacing w:before="4"/>
      </w:pPr>
    </w:p>
    <w:p>
      <w:pPr>
        <w:pStyle w:val="BodyText"/>
        <w:spacing w:line="244" w:lineRule="auto"/>
        <w:ind w:left="678" w:right="1079"/>
        <w:jc w:val="both"/>
      </w:pPr>
      <w:r>
        <w:rPr/>
        <w:t>Uzegbu, H. O., Ndelekwute, E. K. and Abdu, L. S. (2007). Effect of inclusion of bambara</w:t>
      </w:r>
    </w:p>
    <w:p>
      <w:pPr>
        <w:tabs>
          <w:tab w:pos="2409" w:val="left" w:leader="none"/>
          <w:tab w:pos="2887" w:val="left" w:leader="none"/>
          <w:tab w:pos="2927" w:val="left" w:leader="none"/>
          <w:tab w:pos="2985" w:val="left" w:leader="none"/>
          <w:tab w:pos="3036" w:val="left" w:leader="none"/>
          <w:tab w:pos="3287" w:val="left" w:leader="none"/>
          <w:tab w:pos="3438" w:val="left" w:leader="none"/>
          <w:tab w:pos="3630" w:val="left" w:leader="none"/>
          <w:tab w:pos="3797" w:val="left" w:leader="none"/>
          <w:tab w:pos="3829" w:val="left" w:leader="none"/>
          <w:tab w:pos="4086" w:val="left" w:leader="none"/>
          <w:tab w:pos="4428" w:val="left" w:leader="none"/>
          <w:tab w:pos="4565" w:val="left" w:leader="none"/>
        </w:tabs>
        <w:spacing w:line="242" w:lineRule="auto" w:before="0"/>
        <w:ind w:left="1398" w:right="1073" w:firstLine="0"/>
        <w:jc w:val="left"/>
        <w:rPr>
          <w:sz w:val="24"/>
        </w:rPr>
      </w:pPr>
      <w:r>
        <w:rPr>
          <w:spacing w:val="-2"/>
          <w:w w:val="105"/>
          <w:sz w:val="24"/>
        </w:rPr>
        <w:t>groundnut(</w:t>
      </w:r>
      <w:r>
        <w:rPr>
          <w:rFonts w:ascii="Arial" w:hAnsi="Arial"/>
          <w:i/>
          <w:spacing w:val="-2"/>
          <w:w w:val="105"/>
          <w:sz w:val="24"/>
        </w:rPr>
        <w:t>Voanzea</w:t>
      </w:r>
      <w:r>
        <w:rPr>
          <w:rFonts w:ascii="Arial" w:hAnsi="Arial"/>
          <w:i/>
          <w:spacing w:val="-2"/>
          <w:w w:val="105"/>
          <w:sz w:val="24"/>
        </w:rPr>
        <w:t> subterenea</w:t>
      </w:r>
      <w:r>
        <w:rPr>
          <w:spacing w:val="-2"/>
          <w:w w:val="105"/>
          <w:sz w:val="24"/>
        </w:rPr>
        <w:t>)</w:t>
      </w:r>
      <w:r>
        <w:rPr>
          <w:sz w:val="24"/>
        </w:rPr>
        <w:tab/>
        <w:tab/>
      </w:r>
      <w:r>
        <w:rPr>
          <w:spacing w:val="-4"/>
          <w:w w:val="105"/>
          <w:sz w:val="24"/>
        </w:rPr>
        <w:t>waste</w:t>
      </w:r>
      <w:r>
        <w:rPr>
          <w:sz w:val="24"/>
        </w:rPr>
        <w:tab/>
        <w:tab/>
      </w:r>
      <w:r>
        <w:rPr>
          <w:spacing w:val="-4"/>
          <w:w w:val="105"/>
          <w:sz w:val="24"/>
        </w:rPr>
        <w:t>meal</w:t>
      </w:r>
      <w:r>
        <w:rPr>
          <w:sz w:val="24"/>
        </w:rPr>
        <w:tab/>
        <w:tab/>
      </w:r>
      <w:r>
        <w:rPr>
          <w:spacing w:val="-10"/>
          <w:w w:val="105"/>
          <w:sz w:val="24"/>
        </w:rPr>
        <w:t>on </w:t>
      </w:r>
      <w:r>
        <w:rPr>
          <w:spacing w:val="-2"/>
          <w:sz w:val="24"/>
        </w:rPr>
        <w:t>metabolizable</w:t>
      </w:r>
      <w:r>
        <w:rPr>
          <w:sz w:val="24"/>
        </w:rPr>
        <w:tab/>
        <w:tab/>
        <w:tab/>
        <w:tab/>
        <w:tab/>
      </w:r>
      <w:r>
        <w:rPr>
          <w:spacing w:val="-2"/>
          <w:sz w:val="24"/>
        </w:rPr>
        <w:t>energy</w:t>
      </w:r>
      <w:r>
        <w:rPr>
          <w:sz w:val="24"/>
        </w:rPr>
        <w:tab/>
        <w:tab/>
      </w:r>
      <w:r>
        <w:rPr>
          <w:spacing w:val="-4"/>
          <w:sz w:val="24"/>
        </w:rPr>
        <w:t>and </w:t>
      </w:r>
      <w:r>
        <w:rPr>
          <w:spacing w:val="-2"/>
          <w:sz w:val="24"/>
        </w:rPr>
        <w:t>protein</w:t>
      </w:r>
      <w:r>
        <w:rPr>
          <w:sz w:val="24"/>
        </w:rPr>
        <w:tab/>
      </w:r>
      <w:r>
        <w:rPr>
          <w:spacing w:val="-6"/>
          <w:sz w:val="24"/>
        </w:rPr>
        <w:t>of</w:t>
      </w:r>
      <w:r>
        <w:rPr>
          <w:sz w:val="24"/>
        </w:rPr>
        <w:tab/>
      </w:r>
      <w:r>
        <w:rPr>
          <w:spacing w:val="-2"/>
          <w:sz w:val="24"/>
        </w:rPr>
        <w:t>broiler</w:t>
      </w:r>
      <w:r>
        <w:rPr>
          <w:sz w:val="24"/>
        </w:rPr>
        <w:tab/>
        <w:tab/>
        <w:tab/>
      </w:r>
      <w:r>
        <w:rPr>
          <w:spacing w:val="-2"/>
          <w:sz w:val="24"/>
        </w:rPr>
        <w:t>chickens. </w:t>
      </w:r>
      <w:r>
        <w:rPr>
          <w:rFonts w:ascii="Arial" w:hAnsi="Arial"/>
          <w:i/>
          <w:spacing w:val="-2"/>
          <w:sz w:val="24"/>
        </w:rPr>
        <w:t>Proceedings</w:t>
      </w:r>
      <w:r>
        <w:rPr>
          <w:rFonts w:ascii="Arial" w:hAnsi="Arial"/>
          <w:i/>
          <w:sz w:val="24"/>
        </w:rPr>
        <w:tab/>
        <w:tab/>
        <w:tab/>
      </w:r>
      <w:r>
        <w:rPr>
          <w:rFonts w:ascii="Arial" w:hAnsi="Arial"/>
          <w:i/>
          <w:spacing w:val="-6"/>
          <w:sz w:val="24"/>
        </w:rPr>
        <w:t>of</w:t>
      </w:r>
      <w:r>
        <w:rPr>
          <w:rFonts w:ascii="Arial" w:hAnsi="Arial"/>
          <w:i/>
          <w:sz w:val="24"/>
        </w:rPr>
        <w:tab/>
        <w:tab/>
      </w:r>
      <w:r>
        <w:rPr>
          <w:rFonts w:ascii="Arial" w:hAnsi="Arial"/>
          <w:i/>
          <w:spacing w:val="-4"/>
          <w:sz w:val="24"/>
        </w:rPr>
        <w:t>41</w:t>
      </w:r>
      <w:r>
        <w:rPr>
          <w:rFonts w:ascii="Arial" w:hAnsi="Arial"/>
          <w:i/>
          <w:spacing w:val="-4"/>
          <w:sz w:val="24"/>
          <w:vertAlign w:val="superscript"/>
        </w:rPr>
        <w:t>st</w:t>
      </w:r>
      <w:r>
        <w:rPr>
          <w:rFonts w:ascii="Arial" w:hAnsi="Arial"/>
          <w:i/>
          <w:sz w:val="24"/>
          <w:vertAlign w:val="baseline"/>
        </w:rPr>
        <w:tab/>
        <w:tab/>
      </w:r>
      <w:r>
        <w:rPr>
          <w:rFonts w:ascii="Arial" w:hAnsi="Arial"/>
          <w:i/>
          <w:spacing w:val="-2"/>
          <w:sz w:val="24"/>
          <w:vertAlign w:val="baseline"/>
        </w:rPr>
        <w:t>Annual Conference</w:t>
      </w:r>
      <w:r>
        <w:rPr>
          <w:rFonts w:ascii="Arial" w:hAnsi="Arial"/>
          <w:i/>
          <w:sz w:val="24"/>
          <w:vertAlign w:val="baseline"/>
        </w:rPr>
        <w:tab/>
        <w:tab/>
        <w:tab/>
        <w:tab/>
      </w:r>
      <w:r>
        <w:rPr>
          <w:rFonts w:ascii="Arial" w:hAnsi="Arial"/>
          <w:i/>
          <w:spacing w:val="-6"/>
          <w:sz w:val="24"/>
          <w:vertAlign w:val="baseline"/>
        </w:rPr>
        <w:t>of</w:t>
      </w:r>
      <w:r>
        <w:rPr>
          <w:rFonts w:ascii="Arial" w:hAnsi="Arial"/>
          <w:i/>
          <w:sz w:val="24"/>
          <w:vertAlign w:val="baseline"/>
        </w:rPr>
        <w:tab/>
        <w:tab/>
        <w:tab/>
      </w:r>
      <w:r>
        <w:rPr>
          <w:rFonts w:ascii="Arial" w:hAnsi="Arial"/>
          <w:i/>
          <w:spacing w:val="-2"/>
          <w:sz w:val="24"/>
          <w:vertAlign w:val="baseline"/>
        </w:rPr>
        <w:t>Agricultural </w:t>
      </w:r>
      <w:r>
        <w:rPr>
          <w:rFonts w:ascii="Arial" w:hAnsi="Arial"/>
          <w:i/>
          <w:w w:val="105"/>
          <w:sz w:val="24"/>
          <w:vertAlign w:val="baseline"/>
        </w:rPr>
        <w:t>Society</w:t>
      </w:r>
      <w:r>
        <w:rPr>
          <w:rFonts w:ascii="Arial" w:hAnsi="Arial"/>
          <w:i/>
          <w:spacing w:val="40"/>
          <w:w w:val="105"/>
          <w:sz w:val="24"/>
          <w:vertAlign w:val="baseline"/>
        </w:rPr>
        <w:t> </w:t>
      </w:r>
      <w:r>
        <w:rPr>
          <w:rFonts w:ascii="Arial" w:hAnsi="Arial"/>
          <w:i/>
          <w:w w:val="105"/>
          <w:sz w:val="24"/>
          <w:vertAlign w:val="baseline"/>
        </w:rPr>
        <w:t>of</w:t>
      </w:r>
      <w:r>
        <w:rPr>
          <w:rFonts w:ascii="Arial" w:hAnsi="Arial"/>
          <w:i/>
          <w:spacing w:val="40"/>
          <w:w w:val="105"/>
          <w:sz w:val="24"/>
          <w:vertAlign w:val="baseline"/>
        </w:rPr>
        <w:t> </w:t>
      </w:r>
      <w:r>
        <w:rPr>
          <w:rFonts w:ascii="Arial" w:hAnsi="Arial"/>
          <w:i/>
          <w:w w:val="105"/>
          <w:sz w:val="24"/>
          <w:vertAlign w:val="baseline"/>
        </w:rPr>
        <w:t>Nigeria</w:t>
      </w:r>
      <w:r>
        <w:rPr>
          <w:w w:val="105"/>
          <w:sz w:val="24"/>
          <w:vertAlign w:val="baseline"/>
        </w:rPr>
        <w:t>.</w:t>
      </w:r>
      <w:r>
        <w:rPr>
          <w:spacing w:val="40"/>
          <w:w w:val="105"/>
          <w:sz w:val="24"/>
          <w:vertAlign w:val="baseline"/>
        </w:rPr>
        <w:t> </w:t>
      </w:r>
      <w:r>
        <w:rPr>
          <w:w w:val="105"/>
          <w:sz w:val="24"/>
          <w:vertAlign w:val="baseline"/>
        </w:rPr>
        <w:t>PP.</w:t>
      </w:r>
      <w:r>
        <w:rPr>
          <w:spacing w:val="40"/>
          <w:w w:val="105"/>
          <w:sz w:val="24"/>
          <w:vertAlign w:val="baseline"/>
        </w:rPr>
        <w:t> </w:t>
      </w:r>
      <w:r>
        <w:rPr>
          <w:w w:val="105"/>
          <w:sz w:val="24"/>
          <w:vertAlign w:val="baseline"/>
        </w:rPr>
        <w:t>348</w:t>
      </w:r>
      <w:r>
        <w:rPr>
          <w:w w:val="160"/>
          <w:sz w:val="24"/>
          <w:vertAlign w:val="baseline"/>
        </w:rPr>
        <w:t> – </w:t>
      </w:r>
      <w:r>
        <w:rPr>
          <w:spacing w:val="-4"/>
          <w:w w:val="105"/>
          <w:sz w:val="24"/>
          <w:vertAlign w:val="baseline"/>
        </w:rPr>
        <w:t>352.</w:t>
      </w:r>
    </w:p>
    <w:p>
      <w:pPr>
        <w:spacing w:after="0" w:line="242" w:lineRule="auto"/>
        <w:jc w:val="left"/>
        <w:rPr>
          <w:sz w:val="24"/>
        </w:rPr>
        <w:sectPr>
          <w:headerReference w:type="default" r:id="rId263"/>
          <w:footerReference w:type="default" r:id="rId264"/>
          <w:pgSz w:w="11910" w:h="16840"/>
          <w:pgMar w:header="721" w:footer="1067" w:top="1300" w:bottom="1260" w:left="360" w:right="360"/>
          <w:cols w:num="2" w:equalWidth="0">
            <w:col w:w="5238" w:space="40"/>
            <w:col w:w="5912"/>
          </w:cols>
        </w:sectPr>
      </w:pPr>
    </w:p>
    <w:p>
      <w:pPr>
        <w:pStyle w:val="Heading1"/>
        <w:spacing w:before="121"/>
        <w:ind w:left="1433" w:right="1428" w:hanging="4"/>
      </w:pPr>
      <w:r>
        <w:rPr/>
        <w:t>ASSESSMENT OF SOCIO-ECONOMIC FACTORS AFFECTING ADOPTION</w:t>
      </w:r>
      <w:r>
        <w:rPr>
          <w:spacing w:val="-7"/>
        </w:rPr>
        <w:t> </w:t>
      </w:r>
      <w:r>
        <w:rPr/>
        <w:t>LEVEL</w:t>
      </w:r>
      <w:r>
        <w:rPr>
          <w:spacing w:val="-7"/>
        </w:rPr>
        <w:t> </w:t>
      </w:r>
      <w:r>
        <w:rPr/>
        <w:t>OF</w:t>
      </w:r>
      <w:r>
        <w:rPr>
          <w:spacing w:val="-7"/>
        </w:rPr>
        <w:t> </w:t>
      </w:r>
      <w:r>
        <w:rPr/>
        <w:t>SNAILERY</w:t>
      </w:r>
      <w:r>
        <w:rPr>
          <w:spacing w:val="-5"/>
        </w:rPr>
        <w:t> </w:t>
      </w:r>
      <w:r>
        <w:rPr/>
        <w:t>TECHNOLOGIES</w:t>
      </w:r>
      <w:r>
        <w:rPr>
          <w:spacing w:val="-4"/>
        </w:rPr>
        <w:t> </w:t>
      </w:r>
      <w:r>
        <w:rPr/>
        <w:t>IN</w:t>
      </w:r>
      <w:r>
        <w:rPr>
          <w:spacing w:val="-8"/>
        </w:rPr>
        <w:t> </w:t>
      </w:r>
      <w:r>
        <w:rPr/>
        <w:t>OWERRI AGRICULTURAL ZONE OF IMO STATE</w:t>
      </w:r>
    </w:p>
    <w:p>
      <w:pPr>
        <w:pStyle w:val="BodyText"/>
        <w:spacing w:before="3"/>
        <w:rPr>
          <w:rFonts w:ascii="Arial"/>
          <w:b/>
          <w:sz w:val="28"/>
        </w:rPr>
      </w:pPr>
    </w:p>
    <w:p>
      <w:pPr>
        <w:spacing w:before="0"/>
        <w:ind w:left="1101" w:right="1103" w:firstLine="0"/>
        <w:jc w:val="center"/>
        <w:rPr>
          <w:rFonts w:ascii="Verdana"/>
          <w:b/>
          <w:sz w:val="26"/>
        </w:rPr>
      </w:pPr>
      <w:r>
        <w:rPr>
          <w:rFonts w:ascii="Verdana"/>
          <w:b/>
          <w:sz w:val="26"/>
        </w:rPr>
        <w:t>Chukwu,</w:t>
      </w:r>
      <w:r>
        <w:rPr>
          <w:rFonts w:ascii="Verdana"/>
          <w:b/>
          <w:spacing w:val="-8"/>
          <w:sz w:val="26"/>
        </w:rPr>
        <w:t> </w:t>
      </w:r>
      <w:r>
        <w:rPr>
          <w:rFonts w:ascii="Verdana"/>
          <w:b/>
          <w:sz w:val="26"/>
        </w:rPr>
        <w:t>A.</w:t>
      </w:r>
      <w:r>
        <w:rPr>
          <w:rFonts w:ascii="Verdana"/>
          <w:b/>
          <w:spacing w:val="-6"/>
          <w:sz w:val="26"/>
        </w:rPr>
        <w:t> </w:t>
      </w:r>
      <w:r>
        <w:rPr>
          <w:rFonts w:ascii="Verdana"/>
          <w:b/>
          <w:sz w:val="26"/>
        </w:rPr>
        <w:t>O.</w:t>
      </w:r>
      <w:r>
        <w:rPr>
          <w:rFonts w:ascii="Verdana"/>
          <w:b/>
          <w:spacing w:val="-4"/>
          <w:sz w:val="26"/>
        </w:rPr>
        <w:t> </w:t>
      </w:r>
      <w:r>
        <w:rPr>
          <w:rFonts w:ascii="Verdana"/>
          <w:b/>
          <w:sz w:val="26"/>
        </w:rPr>
        <w:t>and</w:t>
      </w:r>
      <w:r>
        <w:rPr>
          <w:rFonts w:ascii="Verdana"/>
          <w:b/>
          <w:spacing w:val="-5"/>
          <w:sz w:val="26"/>
        </w:rPr>
        <w:t> </w:t>
      </w:r>
      <w:r>
        <w:rPr>
          <w:rFonts w:ascii="Verdana"/>
          <w:b/>
          <w:sz w:val="26"/>
        </w:rPr>
        <w:t>Umo,</w:t>
      </w:r>
      <w:r>
        <w:rPr>
          <w:rFonts w:ascii="Verdana"/>
          <w:b/>
          <w:spacing w:val="-7"/>
          <w:sz w:val="26"/>
        </w:rPr>
        <w:t> </w:t>
      </w:r>
      <w:r>
        <w:rPr>
          <w:rFonts w:ascii="Verdana"/>
          <w:b/>
          <w:sz w:val="26"/>
        </w:rPr>
        <w:t>I.</w:t>
      </w:r>
      <w:r>
        <w:rPr>
          <w:rFonts w:ascii="Verdana"/>
          <w:b/>
          <w:spacing w:val="-5"/>
          <w:sz w:val="26"/>
        </w:rPr>
        <w:t> N.</w:t>
      </w:r>
    </w:p>
    <w:p>
      <w:pPr>
        <w:spacing w:line="242" w:lineRule="auto" w:before="2"/>
        <w:ind w:left="1884" w:right="1882" w:firstLine="1"/>
        <w:jc w:val="center"/>
        <w:rPr>
          <w:rFonts w:ascii="Arial"/>
          <w:i/>
          <w:sz w:val="24"/>
        </w:rPr>
      </w:pPr>
      <w:r>
        <w:rPr>
          <w:sz w:val="28"/>
        </w:rPr>
        <w:t>Department of Agricultural Economics, Extension and Rural Development,</w:t>
      </w:r>
      <w:r>
        <w:rPr>
          <w:spacing w:val="-4"/>
          <w:sz w:val="28"/>
        </w:rPr>
        <w:t> </w:t>
      </w:r>
      <w:r>
        <w:rPr>
          <w:sz w:val="28"/>
        </w:rPr>
        <w:t>Evan</w:t>
      </w:r>
      <w:r>
        <w:rPr>
          <w:spacing w:val="-4"/>
          <w:sz w:val="28"/>
        </w:rPr>
        <w:t> </w:t>
      </w:r>
      <w:r>
        <w:rPr>
          <w:sz w:val="28"/>
        </w:rPr>
        <w:t>Enwerem</w:t>
      </w:r>
      <w:r>
        <w:rPr>
          <w:spacing w:val="-5"/>
          <w:sz w:val="28"/>
        </w:rPr>
        <w:t> </w:t>
      </w:r>
      <w:r>
        <w:rPr>
          <w:sz w:val="28"/>
        </w:rPr>
        <w:t>University,</w:t>
      </w:r>
      <w:r>
        <w:rPr>
          <w:spacing w:val="-4"/>
          <w:sz w:val="28"/>
        </w:rPr>
        <w:t> </w:t>
      </w:r>
      <w:r>
        <w:rPr>
          <w:sz w:val="28"/>
        </w:rPr>
        <w:t>Owerri,</w:t>
      </w:r>
      <w:r>
        <w:rPr>
          <w:spacing w:val="-4"/>
          <w:sz w:val="28"/>
        </w:rPr>
        <w:t> </w:t>
      </w:r>
      <w:r>
        <w:rPr>
          <w:sz w:val="28"/>
        </w:rPr>
        <w:t>Imo</w:t>
      </w:r>
      <w:r>
        <w:rPr>
          <w:spacing w:val="-7"/>
          <w:sz w:val="28"/>
        </w:rPr>
        <w:t> </w:t>
      </w:r>
      <w:r>
        <w:rPr>
          <w:sz w:val="28"/>
        </w:rPr>
        <w:t>State. </w:t>
      </w:r>
      <w:hyperlink r:id="rId265">
        <w:r>
          <w:rPr>
            <w:rFonts w:ascii="Arial"/>
            <w:i/>
            <w:color w:val="0000FF"/>
            <w:spacing w:val="-2"/>
            <w:sz w:val="24"/>
            <w:u w:val="single" w:color="0000FF"/>
          </w:rPr>
          <w:t>andychuks2009@yahoo.com</w:t>
        </w:r>
      </w:hyperlink>
    </w:p>
    <w:p>
      <w:pPr>
        <w:pStyle w:val="Heading4"/>
        <w:spacing w:before="96"/>
        <w:ind w:left="1107"/>
        <w:rPr>
          <w:rFonts w:ascii="Arial"/>
        </w:rPr>
      </w:pPr>
      <w:hyperlink r:id="rId266">
        <w:r>
          <w:rPr>
            <w:rFonts w:ascii="Arial"/>
            <w:spacing w:val="-2"/>
          </w:rPr>
          <w:t>favourgirl4smile@yahoo.com</w:t>
        </w:r>
      </w:hyperlink>
    </w:p>
    <w:p>
      <w:pPr>
        <w:pStyle w:val="BodyText"/>
        <w:spacing w:before="99"/>
        <w:rPr>
          <w:rFonts w:ascii="Arial"/>
          <w:i/>
          <w:sz w:val="28"/>
        </w:rPr>
      </w:pPr>
    </w:p>
    <w:p>
      <w:pPr>
        <w:pStyle w:val="Heading6"/>
      </w:pPr>
      <w:r>
        <w:rPr>
          <w:spacing w:val="-2"/>
        </w:rPr>
        <w:t>Abstract</w:t>
      </w:r>
    </w:p>
    <w:p>
      <w:pPr>
        <w:pStyle w:val="BodyText"/>
        <w:spacing w:before="5"/>
        <w:rPr>
          <w:rFonts w:ascii="Arial"/>
          <w:b/>
        </w:rPr>
      </w:pPr>
    </w:p>
    <w:p>
      <w:pPr>
        <w:pStyle w:val="BodyText"/>
        <w:spacing w:line="244" w:lineRule="auto"/>
        <w:ind w:left="1080" w:right="1070"/>
        <w:jc w:val="both"/>
      </w:pPr>
      <w:r>
        <w:rPr/>
        <w:t>The study was designed to examine farmer‟s awareness, adoption frequency and extent of adopting snailery technologies and socio-economic factors affecting adoption levels of snailery technologies in Owerri Agricultural zone of Imo State. A total of 50 snail farmers were randomly selected and interviewed through structured questionnaire. Multiple regression model was employed to determine socio- economic factors affecting adoption level of snailery technologies implicitly stated as Y = f(X</w:t>
      </w:r>
      <w:r>
        <w:rPr>
          <w:vertAlign w:val="subscript"/>
        </w:rPr>
        <w:t>1</w:t>
      </w:r>
      <w:r>
        <w:rPr>
          <w:vertAlign w:val="baseline"/>
        </w:rPr>
        <w:t>, X</w:t>
      </w:r>
      <w:r>
        <w:rPr>
          <w:vertAlign w:val="subscript"/>
        </w:rPr>
        <w:t>2</w:t>
      </w:r>
      <w:r>
        <w:rPr>
          <w:vertAlign w:val="baseline"/>
        </w:rPr>
        <w:t>, X</w:t>
      </w:r>
      <w:r>
        <w:rPr>
          <w:vertAlign w:val="subscript"/>
        </w:rPr>
        <w:t>3</w:t>
      </w:r>
      <w:r>
        <w:rPr>
          <w:vertAlign w:val="baseline"/>
        </w:rPr>
        <w:t>, X</w:t>
      </w:r>
      <w:r>
        <w:rPr>
          <w:vertAlign w:val="subscript"/>
        </w:rPr>
        <w:t>4</w:t>
      </w:r>
      <w:r>
        <w:rPr>
          <w:vertAlign w:val="baseline"/>
        </w:rPr>
        <w:t>, X</w:t>
      </w:r>
      <w:r>
        <w:rPr>
          <w:vertAlign w:val="subscript"/>
        </w:rPr>
        <w:t>5</w:t>
      </w:r>
      <w:r>
        <w:rPr>
          <w:vertAlign w:val="baseline"/>
        </w:rPr>
        <w:t>, X</w:t>
      </w:r>
      <w:r>
        <w:rPr>
          <w:vertAlign w:val="subscript"/>
        </w:rPr>
        <w:t>6</w:t>
      </w:r>
      <w:r>
        <w:rPr>
          <w:vertAlign w:val="baseline"/>
        </w:rPr>
        <w:t>, X</w:t>
      </w:r>
      <w:r>
        <w:rPr>
          <w:vertAlign w:val="subscript"/>
        </w:rPr>
        <w:t>7</w:t>
      </w:r>
      <w:r>
        <w:rPr>
          <w:vertAlign w:val="baseline"/>
        </w:rPr>
        <w:t>, X</w:t>
      </w:r>
      <w:r>
        <w:rPr>
          <w:vertAlign w:val="subscript"/>
        </w:rPr>
        <w:t>8</w:t>
      </w:r>
      <w:r>
        <w:rPr>
          <w:vertAlign w:val="baseline"/>
        </w:rPr>
        <w:t>, e). Descriptive statistics were used to ascertain awareness, adoption frequency and extent of adoption of snailery technologies. Result showed the model estimate indicating that household size was statistically significant at 10% level of probability. Access to credit was significant at 5% Level. And farmers experience in snailery was highly significant at 1% level of probability. It was recommended that farmers be provided with loans preferably at market interest rates hence access to credit is pertinent for adoption of innovations.</w:t>
      </w:r>
    </w:p>
    <w:p>
      <w:pPr>
        <w:pStyle w:val="BodyText"/>
        <w:spacing w:before="128"/>
      </w:pPr>
    </w:p>
    <w:p>
      <w:pPr>
        <w:pStyle w:val="BodyText"/>
        <w:ind w:left="1080"/>
        <w:jc w:val="both"/>
      </w:pPr>
      <w:r>
        <w:rPr>
          <w:rFonts w:ascii="Arial"/>
          <w:b/>
        </w:rPr>
        <w:t>Keywords:</w:t>
      </w:r>
      <w:r>
        <w:rPr>
          <w:rFonts w:ascii="Arial"/>
          <w:b/>
          <w:spacing w:val="-10"/>
        </w:rPr>
        <w:t> </w:t>
      </w:r>
      <w:r>
        <w:rPr/>
        <w:t>Socio-economy,</w:t>
      </w:r>
      <w:r>
        <w:rPr>
          <w:spacing w:val="-8"/>
        </w:rPr>
        <w:t> </w:t>
      </w:r>
      <w:r>
        <w:rPr/>
        <w:t>Adoption,</w:t>
      </w:r>
      <w:r>
        <w:rPr>
          <w:spacing w:val="-9"/>
        </w:rPr>
        <w:t> </w:t>
      </w:r>
      <w:r>
        <w:rPr/>
        <w:t>Technologies,</w:t>
      </w:r>
      <w:r>
        <w:rPr>
          <w:spacing w:val="-8"/>
        </w:rPr>
        <w:t> </w:t>
      </w:r>
      <w:r>
        <w:rPr/>
        <w:t>Snail</w:t>
      </w:r>
      <w:r>
        <w:rPr>
          <w:spacing w:val="-11"/>
        </w:rPr>
        <w:t> </w:t>
      </w:r>
      <w:r>
        <w:rPr>
          <w:spacing w:val="-2"/>
        </w:rPr>
        <w:t>farming.</w:t>
      </w:r>
    </w:p>
    <w:p>
      <w:pPr>
        <w:pStyle w:val="BodyText"/>
        <w:spacing w:before="138"/>
        <w:rPr>
          <w:sz w:val="20"/>
        </w:rPr>
      </w:pPr>
    </w:p>
    <w:p>
      <w:pPr>
        <w:pStyle w:val="BodyText"/>
        <w:spacing w:after="0"/>
        <w:rPr>
          <w:sz w:val="20"/>
        </w:rPr>
        <w:sectPr>
          <w:pgSz w:w="11910" w:h="16840"/>
          <w:pgMar w:header="721" w:footer="1067" w:top="1300" w:bottom="1260" w:left="360" w:right="360"/>
        </w:sectPr>
      </w:pPr>
    </w:p>
    <w:p>
      <w:pPr>
        <w:pStyle w:val="Heading6"/>
        <w:spacing w:before="92"/>
      </w:pPr>
      <w:r>
        <w:rPr>
          <w:spacing w:val="-2"/>
        </w:rPr>
        <w:t>Introduction</w:t>
      </w:r>
    </w:p>
    <w:p>
      <w:pPr>
        <w:pStyle w:val="BodyText"/>
        <w:spacing w:line="244" w:lineRule="auto" w:before="4"/>
        <w:ind w:left="1080" w:firstLine="719"/>
        <w:jc w:val="both"/>
      </w:pPr>
      <w:r>
        <w:rPr/>
        <w:t>Snail farming is a profitable business among a few snail farmers in Owerri Agricultural zone of Imo State. Agrolod (1991)</w:t>
      </w:r>
      <w:r>
        <w:rPr/>
        <w:t> stated</w:t>
      </w:r>
      <w:r>
        <w:rPr/>
        <w:t> that</w:t>
      </w:r>
      <w:r>
        <w:rPr/>
        <w:t> snailery is the manipulation of snails by man based on the understanding of the science of tapping the economic benefits of the snails.</w:t>
      </w:r>
      <w:r>
        <w:rPr>
          <w:spacing w:val="40"/>
        </w:rPr>
        <w:t> </w:t>
      </w:r>
      <w:r>
        <w:rPr/>
        <w:t>In the view of Chamber (2007), snails can be reared as it is adaptable to many climatic and laboratory conditions.</w:t>
      </w:r>
    </w:p>
    <w:p>
      <w:pPr>
        <w:pStyle w:val="BodyText"/>
        <w:spacing w:line="244" w:lineRule="auto"/>
        <w:ind w:left="1080" w:firstLine="719"/>
        <w:jc w:val="both"/>
      </w:pPr>
      <w:r>
        <w:rPr/>
        <w:t>Snail production is one of the packages in the agroforestry component of the Imo Agricultural Development Programme (ADP) (Egeonu and Okoro, 2005).</w:t>
      </w:r>
      <w:r>
        <w:rPr>
          <w:spacing w:val="40"/>
        </w:rPr>
        <w:t> </w:t>
      </w:r>
      <w:r>
        <w:rPr/>
        <w:t>The snailery technologies disseminated by the</w:t>
      </w:r>
      <w:r>
        <w:rPr>
          <w:spacing w:val="27"/>
        </w:rPr>
        <w:t> </w:t>
      </w:r>
      <w:r>
        <w:rPr/>
        <w:t>Imo</w:t>
      </w:r>
      <w:r>
        <w:rPr>
          <w:spacing w:val="28"/>
        </w:rPr>
        <w:t> </w:t>
      </w:r>
      <w:r>
        <w:rPr/>
        <w:t>ADP</w:t>
      </w:r>
      <w:r>
        <w:rPr>
          <w:spacing w:val="26"/>
        </w:rPr>
        <w:t> </w:t>
      </w:r>
      <w:r>
        <w:rPr/>
        <w:t>agro-forestry</w:t>
      </w:r>
      <w:r>
        <w:rPr>
          <w:spacing w:val="24"/>
        </w:rPr>
        <w:t> </w:t>
      </w:r>
      <w:r>
        <w:rPr>
          <w:spacing w:val="-2"/>
        </w:rPr>
        <w:t>component</w:t>
      </w:r>
    </w:p>
    <w:p>
      <w:pPr>
        <w:pStyle w:val="BodyText"/>
        <w:spacing w:line="242" w:lineRule="auto" w:before="96"/>
        <w:ind w:left="680" w:right="1073"/>
        <w:jc w:val="both"/>
      </w:pPr>
      <w:r>
        <w:rPr/>
        <w:br w:type="column"/>
      </w:r>
      <w:r>
        <w:rPr/>
        <w:t>include Hutch boxes, Trench pens, Mini-paddock</w:t>
      </w:r>
      <w:r>
        <w:rPr/>
        <w:t> pens, Appropriate stocking feeds, etc (Imo ADP, 2010). Technology is the systematic application of scientific or other organized body of knowledge to practical purposes (Akubuilo </w:t>
      </w:r>
      <w:r>
        <w:rPr>
          <w:rFonts w:ascii="Arial"/>
          <w:i/>
        </w:rPr>
        <w:t>et al</w:t>
      </w:r>
      <w:r>
        <w:rPr/>
        <w:t>; 2007). This includes new ideas, inventions, innovations, techniques, methods and materials. They further stated that agricultural technologies include all the materials, techniques, practices and innovations</w:t>
      </w:r>
      <w:r>
        <w:rPr>
          <w:spacing w:val="40"/>
        </w:rPr>
        <w:t> </w:t>
      </w:r>
      <w:r>
        <w:rPr/>
        <w:t>used to maximize agricultural production.</w:t>
      </w:r>
    </w:p>
    <w:p>
      <w:pPr>
        <w:pStyle w:val="BodyText"/>
        <w:spacing w:line="244" w:lineRule="auto" w:before="19"/>
        <w:ind w:left="680" w:right="1077" w:firstLine="720"/>
        <w:jc w:val="both"/>
      </w:pPr>
      <w:r>
        <w:rPr/>
        <w:t>Technology or innovation is useless and lifeless at the creation point without adoption by the end users.</w:t>
      </w:r>
      <w:r>
        <w:rPr>
          <w:spacing w:val="80"/>
        </w:rPr>
        <w:t> </w:t>
      </w:r>
      <w:r>
        <w:rPr/>
        <w:t>Adoption is regarded by</w:t>
      </w:r>
      <w:r>
        <w:rPr>
          <w:spacing w:val="40"/>
        </w:rPr>
        <w:t> </w:t>
      </w:r>
      <w:r>
        <w:rPr/>
        <w:t>Rogers</w:t>
      </w:r>
      <w:r>
        <w:rPr>
          <w:spacing w:val="35"/>
        </w:rPr>
        <w:t> </w:t>
      </w:r>
      <w:r>
        <w:rPr/>
        <w:t>(1995)</w:t>
      </w:r>
      <w:r>
        <w:rPr>
          <w:spacing w:val="35"/>
        </w:rPr>
        <w:t> </w:t>
      </w:r>
      <w:r>
        <w:rPr/>
        <w:t>as</w:t>
      </w:r>
      <w:r>
        <w:rPr>
          <w:spacing w:val="33"/>
        </w:rPr>
        <w:t> </w:t>
      </w:r>
      <w:r>
        <w:rPr/>
        <w:t>a</w:t>
      </w:r>
      <w:r>
        <w:rPr>
          <w:spacing w:val="36"/>
        </w:rPr>
        <w:t> </w:t>
      </w:r>
      <w:r>
        <w:rPr/>
        <w:t>decision</w:t>
      </w:r>
      <w:r>
        <w:rPr>
          <w:spacing w:val="36"/>
        </w:rPr>
        <w:t> </w:t>
      </w:r>
      <w:r>
        <w:rPr/>
        <w:t>to</w:t>
      </w:r>
      <w:r>
        <w:rPr>
          <w:spacing w:val="35"/>
        </w:rPr>
        <w:t> </w:t>
      </w:r>
      <w:r>
        <w:rPr>
          <w:spacing w:val="-4"/>
        </w:rPr>
        <w:t>make</w:t>
      </w:r>
    </w:p>
    <w:p>
      <w:pPr>
        <w:pStyle w:val="BodyText"/>
        <w:spacing w:after="0" w:line="244" w:lineRule="auto"/>
        <w:jc w:val="both"/>
        <w:sectPr>
          <w:type w:val="continuous"/>
          <w:pgSz w:w="11910" w:h="16840"/>
          <w:pgMar w:header="721" w:footer="1067" w:top="1080" w:bottom="1220" w:left="360" w:right="360"/>
          <w:cols w:num="2" w:equalWidth="0">
            <w:col w:w="5235" w:space="40"/>
            <w:col w:w="5915"/>
          </w:cols>
        </w:sectPr>
      </w:pPr>
    </w:p>
    <w:p>
      <w:pPr>
        <w:pStyle w:val="BodyText"/>
        <w:spacing w:line="242" w:lineRule="auto" w:before="124"/>
        <w:ind w:left="1080"/>
        <w:jc w:val="both"/>
      </w:pPr>
      <w:r>
        <w:rPr/>
        <w:t>full use of an innovation as the best course of action available.</w:t>
      </w:r>
      <w:r>
        <w:rPr>
          <w:spacing w:val="40"/>
        </w:rPr>
        <w:t> </w:t>
      </w:r>
      <w:r>
        <w:rPr/>
        <w:t>Several empirical studies have been carried</w:t>
      </w:r>
      <w:r>
        <w:rPr>
          <w:spacing w:val="40"/>
        </w:rPr>
        <w:t> </w:t>
      </w:r>
      <w:r>
        <w:rPr/>
        <w:t>out to gain insights into the adoption of snailery in sub-Saharan Africa.</w:t>
      </w:r>
      <w:r>
        <w:rPr>
          <w:spacing w:val="40"/>
        </w:rPr>
        <w:t> </w:t>
      </w:r>
      <w:r>
        <w:rPr/>
        <w:t>The specific studies investigated the type</w:t>
      </w:r>
      <w:r>
        <w:rPr>
          <w:spacing w:val="80"/>
        </w:rPr>
        <w:t> </w:t>
      </w:r>
      <w:r>
        <w:rPr/>
        <w:t>of</w:t>
      </w:r>
      <w:r>
        <w:rPr>
          <w:spacing w:val="40"/>
        </w:rPr>
        <w:t> </w:t>
      </w:r>
      <w:r>
        <w:rPr/>
        <w:t>farmers who adopts or do not adopt agroforestry (kuntashula </w:t>
      </w:r>
      <w:r>
        <w:rPr>
          <w:rFonts w:ascii="Arial"/>
          <w:i/>
        </w:rPr>
        <w:t>et al</w:t>
      </w:r>
      <w:r>
        <w:rPr/>
        <w:t>., 2002; Ajayi; 2006).</w:t>
      </w:r>
      <w:r>
        <w:rPr>
          <w:spacing w:val="40"/>
        </w:rPr>
        <w:t> </w:t>
      </w:r>
      <w:r>
        <w:rPr/>
        <w:t>Other studies examine the factors that drive the adoption of snailery; why do some</w:t>
      </w:r>
      <w:r>
        <w:rPr>
          <w:spacing w:val="40"/>
        </w:rPr>
        <w:t> </w:t>
      </w:r>
      <w:r>
        <w:rPr/>
        <w:t>farmers continue to adopt more than others? (Ajay and Kwesiga;</w:t>
      </w:r>
      <w:r>
        <w:rPr>
          <w:spacing w:val="40"/>
        </w:rPr>
        <w:t> </w:t>
      </w:r>
      <w:r>
        <w:rPr/>
        <w:t>2003; Place </w:t>
      </w:r>
      <w:r>
        <w:rPr>
          <w:rFonts w:ascii="Arial"/>
          <w:i/>
        </w:rPr>
        <w:t>et al., </w:t>
      </w:r>
      <w:r>
        <w:rPr/>
        <w:t>2002; Franzel </w:t>
      </w:r>
      <w:r>
        <w:rPr>
          <w:rFonts w:ascii="Arial"/>
          <w:i/>
        </w:rPr>
        <w:t>et al., </w:t>
      </w:r>
      <w:r>
        <w:rPr/>
        <w:t>2002; Keil </w:t>
      </w:r>
      <w:r>
        <w:rPr>
          <w:rFonts w:ascii="Arial"/>
          <w:i/>
        </w:rPr>
        <w:t>et al</w:t>
      </w:r>
      <w:r>
        <w:rPr/>
        <w:t>., 2005; Ajayi, 2006., Jera </w:t>
      </w:r>
      <w:r>
        <w:rPr>
          <w:rFonts w:ascii="Arial"/>
          <w:i/>
        </w:rPr>
        <w:t>et al</w:t>
      </w:r>
      <w:r>
        <w:rPr/>
        <w:t>., 2006; Thangata and Alavalaparti, 2003). The above studies shows that: access to information on Sanilery, good quality stocks, property rights on land, size of available land, flexibility and compatibility of</w:t>
      </w:r>
      <w:r>
        <w:rPr>
          <w:spacing w:val="40"/>
        </w:rPr>
        <w:t> </w:t>
      </w:r>
      <w:r>
        <w:rPr/>
        <w:t>Snailery to existing farming among others are important factors affecting adoption of Snailery (Place and Dewees, 1999).</w:t>
      </w:r>
      <w:r>
        <w:rPr>
          <w:spacing w:val="40"/>
        </w:rPr>
        <w:t> </w:t>
      </w:r>
      <w:r>
        <w:rPr/>
        <w:t>Also, according to Agwu </w:t>
      </w:r>
      <w:r>
        <w:rPr>
          <w:rFonts w:ascii="Arial"/>
          <w:i/>
        </w:rPr>
        <w:t>et al., </w:t>
      </w:r>
      <w:r>
        <w:rPr/>
        <w:t>(2008); Mkpado</w:t>
      </w:r>
      <w:r>
        <w:rPr/>
        <w:t> and</w:t>
      </w:r>
      <w:r>
        <w:rPr/>
        <w:t> Onuoha (2008);</w:t>
      </w:r>
      <w:r>
        <w:rPr>
          <w:spacing w:val="80"/>
        </w:rPr>
        <w:t> </w:t>
      </w:r>
      <w:r>
        <w:rPr/>
        <w:t>Cobbinah (2008); Oladele and Folawe (2007); and Nnamani,</w:t>
      </w:r>
      <w:r>
        <w:rPr>
          <w:spacing w:val="-1"/>
        </w:rPr>
        <w:t> </w:t>
      </w:r>
      <w:r>
        <w:rPr/>
        <w:t>(2004); previous studies on snail rearing in Nigeria focused on its biological and Medicinal </w:t>
      </w:r>
      <w:r>
        <w:rPr>
          <w:spacing w:val="-2"/>
        </w:rPr>
        <w:t>consequences.</w:t>
      </w:r>
    </w:p>
    <w:p>
      <w:pPr>
        <w:pStyle w:val="BodyText"/>
        <w:spacing w:line="244" w:lineRule="auto" w:before="31"/>
        <w:ind w:left="1080" w:firstLine="719"/>
        <w:jc w:val="both"/>
      </w:pPr>
      <w:r>
        <w:rPr/>
        <w:t>However, no similar study has been carried out on the socio- economic factors affecting adoption of snailery technologies Egeonu and Okoro (2005)</w:t>
      </w:r>
      <w:r>
        <w:rPr/>
        <w:t> assert</w:t>
      </w:r>
      <w:r>
        <w:rPr/>
        <w:t> that</w:t>
      </w:r>
      <w:r>
        <w:rPr/>
        <w:t> the</w:t>
      </w:r>
      <w:r>
        <w:rPr/>
        <w:t> adoption of snailery technologies in Owerri Agricultural zone over the years has not been encouraging.</w:t>
      </w:r>
      <w:r>
        <w:rPr>
          <w:spacing w:val="40"/>
        </w:rPr>
        <w:t> </w:t>
      </w:r>
      <w:r>
        <w:rPr/>
        <w:t>This study therefore assessed famers awareness of snailery technologies transferred; ascertained adoption frequency on snailery technologies, determined extent of snailery technologies adopted, and finally, examined the socio-economic factors affecting adoption level of snailery technologies</w:t>
      </w:r>
    </w:p>
    <w:p>
      <w:pPr>
        <w:pStyle w:val="Heading6"/>
        <w:spacing w:before="255"/>
        <w:jc w:val="both"/>
      </w:pPr>
      <w:r>
        <w:rPr/>
        <w:t>Materials</w:t>
      </w:r>
      <w:r>
        <w:rPr>
          <w:spacing w:val="-1"/>
        </w:rPr>
        <w:t> </w:t>
      </w:r>
      <w:r>
        <w:rPr/>
        <w:t>and </w:t>
      </w:r>
      <w:r>
        <w:rPr>
          <w:spacing w:val="-2"/>
        </w:rPr>
        <w:t>Methods</w:t>
      </w:r>
    </w:p>
    <w:p>
      <w:pPr>
        <w:pStyle w:val="BodyText"/>
        <w:spacing w:line="244" w:lineRule="auto" w:before="124"/>
        <w:ind w:left="678" w:right="1075"/>
        <w:jc w:val="both"/>
      </w:pPr>
      <w:r>
        <w:rPr/>
        <w:br w:type="column"/>
      </w:r>
      <w:r>
        <w:rPr/>
        <w:t>The study was conducted in Owerri Agricultural Zone of Imo State which lies between latitudes 5</w:t>
      </w:r>
      <w:r>
        <w:rPr>
          <w:vertAlign w:val="superscript"/>
        </w:rPr>
        <w:t>0</w:t>
      </w:r>
      <w:r>
        <w:rPr>
          <w:vertAlign w:val="baseline"/>
        </w:rPr>
        <w:t>28</w:t>
      </w:r>
      <w:r>
        <w:rPr>
          <w:vertAlign w:val="superscript"/>
        </w:rPr>
        <w:t>1</w:t>
      </w:r>
      <w:r>
        <w:rPr>
          <w:vertAlign w:val="baseline"/>
        </w:rPr>
        <w:t>N and 5</w:t>
      </w:r>
      <w:r>
        <w:rPr>
          <w:vertAlign w:val="superscript"/>
        </w:rPr>
        <w:t>0</w:t>
      </w:r>
      <w:r>
        <w:rPr>
          <w:vertAlign w:val="baseline"/>
        </w:rPr>
        <w:t>36</w:t>
      </w:r>
      <w:r>
        <w:rPr>
          <w:vertAlign w:val="superscript"/>
        </w:rPr>
        <w:t>1</w:t>
      </w:r>
      <w:r>
        <w:rPr>
          <w:vertAlign w:val="baseline"/>
        </w:rPr>
        <w:t>N of the equator and between longitudes 6</w:t>
      </w:r>
      <w:r>
        <w:rPr>
          <w:vertAlign w:val="superscript"/>
        </w:rPr>
        <w:t>0</w:t>
      </w:r>
      <w:r>
        <w:rPr>
          <w:vertAlign w:val="baseline"/>
        </w:rPr>
        <w:t>39</w:t>
      </w:r>
      <w:r>
        <w:rPr>
          <w:vertAlign w:val="superscript"/>
        </w:rPr>
        <w:t>1</w:t>
      </w:r>
      <w:r>
        <w:rPr>
          <w:vertAlign w:val="baseline"/>
        </w:rPr>
        <w:t>E and 7</w:t>
      </w:r>
      <w:r>
        <w:rPr>
          <w:vertAlign w:val="superscript"/>
        </w:rPr>
        <w:t>0</w:t>
      </w:r>
      <w:r>
        <w:rPr>
          <w:vertAlign w:val="baseline"/>
        </w:rPr>
        <w:t>14</w:t>
      </w:r>
      <w:r>
        <w:rPr>
          <w:vertAlign w:val="superscript"/>
        </w:rPr>
        <w:t>1</w:t>
      </w:r>
      <w:r>
        <w:rPr>
          <w:vertAlign w:val="baseline"/>
        </w:rPr>
        <w:t>E of the Greenwich (Prime) Meridian</w:t>
      </w:r>
      <w:r>
        <w:rPr>
          <w:spacing w:val="40"/>
          <w:vertAlign w:val="baseline"/>
        </w:rPr>
        <w:t> </w:t>
      </w:r>
      <w:r>
        <w:rPr>
          <w:vertAlign w:val="baseline"/>
        </w:rPr>
        <w:t>(Microsoft, 2010).</w:t>
      </w:r>
      <w:r>
        <w:rPr>
          <w:spacing w:val="40"/>
          <w:vertAlign w:val="baseline"/>
        </w:rPr>
        <w:t> </w:t>
      </w:r>
      <w:r>
        <w:rPr>
          <w:vertAlign w:val="baseline"/>
        </w:rPr>
        <w:t>It has a population</w:t>
      </w:r>
      <w:r>
        <w:rPr>
          <w:spacing w:val="40"/>
          <w:vertAlign w:val="baseline"/>
        </w:rPr>
        <w:t> </w:t>
      </w:r>
      <w:r>
        <w:rPr>
          <w:vertAlign w:val="baseline"/>
        </w:rPr>
        <w:t>of 1,806,369 persons (NBS, 2007) and an</w:t>
      </w:r>
      <w:r>
        <w:rPr>
          <w:vertAlign w:val="baseline"/>
        </w:rPr>
        <w:t> average</w:t>
      </w:r>
      <w:r>
        <w:rPr>
          <w:vertAlign w:val="baseline"/>
        </w:rPr>
        <w:t> annual temperature of 28</w:t>
      </w:r>
      <w:r>
        <w:rPr>
          <w:vertAlign w:val="superscript"/>
        </w:rPr>
        <w:t>0</w:t>
      </w:r>
      <w:r>
        <w:rPr>
          <w:vertAlign w:val="baseline"/>
        </w:rPr>
        <w:t>C, average annual</w:t>
      </w:r>
      <w:r>
        <w:rPr>
          <w:spacing w:val="-1"/>
          <w:vertAlign w:val="baseline"/>
        </w:rPr>
        <w:t> </w:t>
      </w:r>
      <w:r>
        <w:rPr>
          <w:vertAlign w:val="baseline"/>
        </w:rPr>
        <w:t>relative humidity of 80%, average annual rainfall of 1800-2500mm and attitude of about 100mm above sea level (Imo ADP, 2010).</w:t>
      </w:r>
      <w:r>
        <w:rPr>
          <w:spacing w:val="40"/>
          <w:vertAlign w:val="baseline"/>
        </w:rPr>
        <w:t> </w:t>
      </w:r>
      <w:r>
        <w:rPr>
          <w:vertAlign w:val="baseline"/>
        </w:rPr>
        <w:t>It belongs to the tropical rainforest</w:t>
      </w:r>
      <w:r>
        <w:rPr>
          <w:spacing w:val="-3"/>
          <w:vertAlign w:val="baseline"/>
        </w:rPr>
        <w:t> </w:t>
      </w:r>
      <w:r>
        <w:rPr>
          <w:vertAlign w:val="baseline"/>
        </w:rPr>
        <w:t>zone</w:t>
      </w:r>
      <w:r>
        <w:rPr>
          <w:spacing w:val="-3"/>
          <w:vertAlign w:val="baseline"/>
        </w:rPr>
        <w:t> </w:t>
      </w:r>
      <w:r>
        <w:rPr>
          <w:vertAlign w:val="baseline"/>
        </w:rPr>
        <w:t>of</w:t>
      </w:r>
      <w:r>
        <w:rPr>
          <w:spacing w:val="-1"/>
          <w:vertAlign w:val="baseline"/>
        </w:rPr>
        <w:t> </w:t>
      </w:r>
      <w:r>
        <w:rPr>
          <w:vertAlign w:val="baseline"/>
        </w:rPr>
        <w:t>Nigeria</w:t>
      </w:r>
      <w:r>
        <w:rPr>
          <w:spacing w:val="-1"/>
          <w:vertAlign w:val="baseline"/>
        </w:rPr>
        <w:t> </w:t>
      </w:r>
      <w:r>
        <w:rPr>
          <w:vertAlign w:val="baseline"/>
        </w:rPr>
        <w:t>which</w:t>
      </w:r>
      <w:r>
        <w:rPr>
          <w:spacing w:val="-3"/>
          <w:vertAlign w:val="baseline"/>
        </w:rPr>
        <w:t> </w:t>
      </w:r>
      <w:r>
        <w:rPr>
          <w:vertAlign w:val="baseline"/>
        </w:rPr>
        <w:t>makes her vegetation habitable for many forest and livestock species.</w:t>
      </w:r>
    </w:p>
    <w:p>
      <w:pPr>
        <w:pStyle w:val="BodyText"/>
        <w:spacing w:line="254" w:lineRule="exact"/>
        <w:ind w:left="1398"/>
        <w:jc w:val="both"/>
      </w:pPr>
      <w:r>
        <w:rPr/>
        <w:t>Random</w:t>
      </w:r>
      <w:r>
        <w:rPr>
          <w:spacing w:val="73"/>
        </w:rPr>
        <w:t>    </w:t>
      </w:r>
      <w:r>
        <w:rPr/>
        <w:t>sampling</w:t>
      </w:r>
      <w:r>
        <w:rPr>
          <w:spacing w:val="76"/>
        </w:rPr>
        <w:t>    </w:t>
      </w:r>
      <w:r>
        <w:rPr>
          <w:spacing w:val="-5"/>
        </w:rPr>
        <w:t>was</w:t>
      </w:r>
    </w:p>
    <w:p>
      <w:pPr>
        <w:pStyle w:val="BodyText"/>
        <w:tabs>
          <w:tab w:pos="3164" w:val="left" w:leader="none"/>
        </w:tabs>
        <w:spacing w:line="244" w:lineRule="auto" w:before="5"/>
        <w:ind w:left="678" w:right="1074"/>
        <w:jc w:val="both"/>
      </w:pPr>
      <w:r>
        <w:rPr/>
        <w:t>employed to select fifty (50)</w:t>
      </w:r>
      <w:r>
        <w:rPr/>
        <w:t> snail farmers from five local government areas purposively sampled.</w:t>
      </w:r>
      <w:r>
        <w:rPr>
          <w:spacing w:val="40"/>
        </w:rPr>
        <w:t> </w:t>
      </w:r>
      <w:r>
        <w:rPr/>
        <w:t>Primary and secondary data were collected. The primary data were obtained from structured questionnaire administered to respondents.</w:t>
      </w:r>
      <w:r>
        <w:rPr>
          <w:spacing w:val="40"/>
        </w:rPr>
        <w:t> </w:t>
      </w:r>
      <w:r>
        <w:rPr/>
        <w:t>The instrument was designed to seek information on </w:t>
      </w:r>
      <w:r>
        <w:rPr>
          <w:spacing w:val="-2"/>
        </w:rPr>
        <w:t>farmers</w:t>
      </w:r>
      <w:r>
        <w:rPr/>
        <w:tab/>
      </w:r>
      <w:r>
        <w:rPr>
          <w:spacing w:val="-2"/>
        </w:rPr>
        <w:t>socio-economic </w:t>
      </w:r>
      <w:r>
        <w:rPr/>
        <w:t>characteristics, farmers awareness level of the technology; adoption frequency on snailery technologies</w:t>
      </w:r>
      <w:r>
        <w:rPr>
          <w:spacing w:val="80"/>
        </w:rPr>
        <w:t> </w:t>
      </w:r>
      <w:r>
        <w:rPr/>
        <w:t>and extent of snailery technologies adopted.</w:t>
      </w:r>
      <w:r>
        <w:rPr>
          <w:spacing w:val="40"/>
        </w:rPr>
        <w:t> </w:t>
      </w:r>
      <w:r>
        <w:rPr/>
        <w:t>Descriptive statistics and multiple regression models were used for the analysis.</w:t>
      </w:r>
      <w:r>
        <w:rPr>
          <w:spacing w:val="40"/>
        </w:rPr>
        <w:t> </w:t>
      </w:r>
      <w:r>
        <w:rPr/>
        <w:t>The implicit model of the regression is stated as follows: Y = F (X</w:t>
      </w:r>
      <w:r>
        <w:rPr>
          <w:vertAlign w:val="subscript"/>
        </w:rPr>
        <w:t>1</w:t>
      </w:r>
      <w:r>
        <w:rPr>
          <w:vertAlign w:val="baseline"/>
        </w:rPr>
        <w:t>, X</w:t>
      </w:r>
      <w:r>
        <w:rPr>
          <w:vertAlign w:val="subscript"/>
        </w:rPr>
        <w:t>2</w:t>
      </w:r>
      <w:r>
        <w:rPr>
          <w:vertAlign w:val="baseline"/>
        </w:rPr>
        <w:t>, X</w:t>
      </w:r>
      <w:r>
        <w:rPr>
          <w:vertAlign w:val="subscript"/>
        </w:rPr>
        <w:t>3</w:t>
      </w:r>
      <w:r>
        <w:rPr>
          <w:vertAlign w:val="baseline"/>
        </w:rPr>
        <w:t>, X</w:t>
      </w:r>
      <w:r>
        <w:rPr>
          <w:vertAlign w:val="subscript"/>
        </w:rPr>
        <w:t>4</w:t>
      </w:r>
      <w:r>
        <w:rPr>
          <w:vertAlign w:val="baseline"/>
        </w:rPr>
        <w:t>, X</w:t>
      </w:r>
      <w:r>
        <w:rPr>
          <w:vertAlign w:val="subscript"/>
        </w:rPr>
        <w:t>5</w:t>
      </w:r>
      <w:r>
        <w:rPr>
          <w:vertAlign w:val="baseline"/>
        </w:rPr>
        <w:t>, X</w:t>
      </w:r>
      <w:r>
        <w:rPr>
          <w:vertAlign w:val="subscript"/>
        </w:rPr>
        <w:t>6</w:t>
      </w:r>
      <w:r>
        <w:rPr>
          <w:vertAlign w:val="baseline"/>
        </w:rPr>
        <w:t>, X</w:t>
      </w:r>
      <w:r>
        <w:rPr>
          <w:vertAlign w:val="subscript"/>
        </w:rPr>
        <w:t>7</w:t>
      </w:r>
      <w:r>
        <w:rPr>
          <w:vertAlign w:val="baseline"/>
        </w:rPr>
        <w:t>, X</w:t>
      </w:r>
      <w:r>
        <w:rPr>
          <w:vertAlign w:val="subscript"/>
        </w:rPr>
        <w:t>8</w:t>
      </w:r>
      <w:r>
        <w:rPr>
          <w:vertAlign w:val="baseline"/>
        </w:rPr>
        <w:t>, e)</w:t>
      </w:r>
    </w:p>
    <w:p>
      <w:pPr>
        <w:pStyle w:val="BodyText"/>
        <w:spacing w:line="253" w:lineRule="exact"/>
        <w:ind w:left="678"/>
      </w:pPr>
      <w:r>
        <w:rPr/>
        <w:t>Where</w:t>
      </w:r>
      <w:r>
        <w:rPr>
          <w:spacing w:val="-2"/>
        </w:rPr>
        <w:t> </w:t>
      </w:r>
      <w:r>
        <w:rPr/>
        <w:t>Y = adoption</w:t>
      </w:r>
      <w:r>
        <w:rPr>
          <w:spacing w:val="2"/>
        </w:rPr>
        <w:t> </w:t>
      </w:r>
      <w:r>
        <w:rPr>
          <w:spacing w:val="-4"/>
        </w:rPr>
        <w:t>level</w:t>
      </w:r>
    </w:p>
    <w:p>
      <w:pPr>
        <w:pStyle w:val="BodyText"/>
        <w:tabs>
          <w:tab w:pos="1398" w:val="left" w:leader="none"/>
          <w:tab w:pos="2118" w:val="left" w:leader="none"/>
        </w:tabs>
        <w:spacing w:before="4"/>
        <w:ind w:left="678"/>
      </w:pPr>
      <w:r>
        <w:rPr>
          <w:spacing w:val="-5"/>
        </w:rPr>
        <w:t>X</w:t>
      </w:r>
      <w:r>
        <w:rPr>
          <w:spacing w:val="-5"/>
          <w:vertAlign w:val="subscript"/>
        </w:rPr>
        <w:t>1</w:t>
      </w:r>
      <w:r>
        <w:rPr>
          <w:vertAlign w:val="baseline"/>
        </w:rPr>
        <w:tab/>
      </w:r>
      <w:r>
        <w:rPr>
          <w:spacing w:val="-10"/>
          <w:vertAlign w:val="baseline"/>
        </w:rPr>
        <w:t>=</w:t>
      </w:r>
      <w:r>
        <w:rPr>
          <w:vertAlign w:val="baseline"/>
        </w:rPr>
        <w:tab/>
        <w:t>farmers</w:t>
      </w:r>
      <w:r>
        <w:rPr>
          <w:spacing w:val="-1"/>
          <w:vertAlign w:val="baseline"/>
        </w:rPr>
        <w:t> </w:t>
      </w:r>
      <w:r>
        <w:rPr>
          <w:vertAlign w:val="baseline"/>
        </w:rPr>
        <w:t>age</w:t>
      </w:r>
      <w:r>
        <w:rPr>
          <w:spacing w:val="2"/>
          <w:vertAlign w:val="baseline"/>
        </w:rPr>
        <w:t> </w:t>
      </w:r>
      <w:r>
        <w:rPr>
          <w:spacing w:val="-2"/>
          <w:vertAlign w:val="baseline"/>
        </w:rPr>
        <w:t>(years)</w:t>
      </w:r>
    </w:p>
    <w:p>
      <w:pPr>
        <w:pStyle w:val="BodyText"/>
        <w:tabs>
          <w:tab w:pos="1398" w:val="left" w:leader="none"/>
          <w:tab w:pos="2118" w:val="left" w:leader="none"/>
        </w:tabs>
        <w:spacing w:line="244" w:lineRule="auto" w:before="4"/>
        <w:ind w:left="678" w:right="1081"/>
      </w:pPr>
      <w:r>
        <w:rPr>
          <w:spacing w:val="-6"/>
        </w:rPr>
        <w:t>X</w:t>
      </w:r>
      <w:r>
        <w:rPr>
          <w:spacing w:val="-6"/>
          <w:vertAlign w:val="subscript"/>
        </w:rPr>
        <w:t>2</w:t>
      </w:r>
      <w:r>
        <w:rPr>
          <w:vertAlign w:val="baseline"/>
        </w:rPr>
        <w:tab/>
      </w:r>
      <w:r>
        <w:rPr>
          <w:spacing w:val="-10"/>
          <w:vertAlign w:val="baseline"/>
        </w:rPr>
        <w:t>=</w:t>
      </w:r>
      <w:r>
        <w:rPr>
          <w:vertAlign w:val="baseline"/>
        </w:rPr>
        <w:tab/>
        <w:t>farmers educational level </w:t>
      </w:r>
      <w:r>
        <w:rPr>
          <w:spacing w:val="-2"/>
          <w:vertAlign w:val="baseline"/>
        </w:rPr>
        <w:t>(years)</w:t>
      </w:r>
    </w:p>
    <w:p>
      <w:pPr>
        <w:pStyle w:val="BodyText"/>
        <w:tabs>
          <w:tab w:pos="1398" w:val="left" w:leader="none"/>
          <w:tab w:pos="2118" w:val="left" w:leader="none"/>
          <w:tab w:pos="3717" w:val="left" w:leader="none"/>
          <w:tab w:pos="4629" w:val="left" w:leader="none"/>
        </w:tabs>
        <w:spacing w:line="244" w:lineRule="auto"/>
        <w:ind w:left="678" w:right="1081"/>
      </w:pPr>
      <w:r>
        <w:rPr>
          <w:spacing w:val="-6"/>
        </w:rPr>
        <w:t>X</w:t>
      </w:r>
      <w:r>
        <w:rPr>
          <w:spacing w:val="-6"/>
          <w:vertAlign w:val="subscript"/>
        </w:rPr>
        <w:t>3</w:t>
      </w:r>
      <w:r>
        <w:rPr>
          <w:vertAlign w:val="baseline"/>
        </w:rPr>
        <w:tab/>
      </w:r>
      <w:r>
        <w:rPr>
          <w:spacing w:val="-10"/>
          <w:vertAlign w:val="baseline"/>
        </w:rPr>
        <w:t>=</w:t>
      </w:r>
      <w:r>
        <w:rPr>
          <w:vertAlign w:val="baseline"/>
        </w:rPr>
        <w:tab/>
      </w:r>
      <w:r>
        <w:rPr>
          <w:spacing w:val="-2"/>
          <w:vertAlign w:val="baseline"/>
        </w:rPr>
        <w:t>household</w:t>
      </w:r>
      <w:r>
        <w:rPr>
          <w:vertAlign w:val="baseline"/>
        </w:rPr>
        <w:tab/>
      </w:r>
      <w:r>
        <w:rPr>
          <w:spacing w:val="-4"/>
          <w:vertAlign w:val="baseline"/>
        </w:rPr>
        <w:t>size</w:t>
      </w:r>
      <w:r>
        <w:rPr>
          <w:vertAlign w:val="baseline"/>
        </w:rPr>
        <w:tab/>
      </w:r>
      <w:r>
        <w:rPr>
          <w:spacing w:val="-6"/>
          <w:vertAlign w:val="baseline"/>
        </w:rPr>
        <w:t>of </w:t>
      </w:r>
      <w:r>
        <w:rPr>
          <w:spacing w:val="-2"/>
          <w:vertAlign w:val="baseline"/>
        </w:rPr>
        <w:t>farmers</w:t>
      </w:r>
    </w:p>
    <w:p>
      <w:pPr>
        <w:pStyle w:val="BodyText"/>
        <w:tabs>
          <w:tab w:pos="1398" w:val="left" w:leader="none"/>
          <w:tab w:pos="2118" w:val="left" w:leader="none"/>
          <w:tab w:pos="3658" w:val="left" w:leader="none"/>
        </w:tabs>
        <w:spacing w:line="244" w:lineRule="auto"/>
        <w:ind w:left="678" w:right="1077"/>
      </w:pPr>
      <w:r>
        <w:rPr>
          <w:spacing w:val="-6"/>
        </w:rPr>
        <w:t>X</w:t>
      </w:r>
      <w:r>
        <w:rPr>
          <w:spacing w:val="-6"/>
          <w:vertAlign w:val="subscript"/>
        </w:rPr>
        <w:t>4</w:t>
      </w:r>
      <w:r>
        <w:rPr>
          <w:vertAlign w:val="baseline"/>
        </w:rPr>
        <w:tab/>
      </w:r>
      <w:r>
        <w:rPr>
          <w:spacing w:val="-10"/>
          <w:vertAlign w:val="baseline"/>
        </w:rPr>
        <w:t>=</w:t>
      </w:r>
      <w:r>
        <w:rPr>
          <w:vertAlign w:val="baseline"/>
        </w:rPr>
        <w:tab/>
      </w:r>
      <w:r>
        <w:rPr>
          <w:spacing w:val="-2"/>
          <w:vertAlign w:val="baseline"/>
        </w:rPr>
        <w:t>farmers</w:t>
      </w:r>
      <w:r>
        <w:rPr>
          <w:vertAlign w:val="baseline"/>
        </w:rPr>
        <w:tab/>
      </w:r>
      <w:r>
        <w:rPr>
          <w:spacing w:val="-2"/>
          <w:vertAlign w:val="baseline"/>
        </w:rPr>
        <w:t>experience (years)</w:t>
      </w:r>
    </w:p>
    <w:p>
      <w:pPr>
        <w:pStyle w:val="BodyText"/>
        <w:tabs>
          <w:tab w:pos="1398" w:val="left" w:leader="none"/>
          <w:tab w:pos="2118" w:val="left" w:leader="none"/>
        </w:tabs>
        <w:spacing w:line="244" w:lineRule="auto"/>
        <w:ind w:left="678" w:right="1736"/>
      </w:pPr>
      <w:r>
        <w:rPr>
          <w:spacing w:val="-6"/>
        </w:rPr>
        <w:t>X</w:t>
      </w:r>
      <w:r>
        <w:rPr>
          <w:spacing w:val="-6"/>
          <w:vertAlign w:val="subscript"/>
        </w:rPr>
        <w:t>5</w:t>
      </w:r>
      <w:r>
        <w:rPr>
          <w:vertAlign w:val="baseline"/>
        </w:rPr>
        <w:tab/>
      </w:r>
      <w:r>
        <w:rPr>
          <w:spacing w:val="-10"/>
          <w:vertAlign w:val="baseline"/>
        </w:rPr>
        <w:t>=</w:t>
      </w:r>
      <w:r>
        <w:rPr>
          <w:vertAlign w:val="baseline"/>
        </w:rPr>
        <w:tab/>
        <w:t>farm</w:t>
      </w:r>
      <w:r>
        <w:rPr>
          <w:spacing w:val="-6"/>
          <w:vertAlign w:val="baseline"/>
        </w:rPr>
        <w:t> </w:t>
      </w:r>
      <w:r>
        <w:rPr>
          <w:vertAlign w:val="baseline"/>
        </w:rPr>
        <w:t>size</w:t>
      </w:r>
      <w:r>
        <w:rPr>
          <w:spacing w:val="-6"/>
          <w:vertAlign w:val="baseline"/>
        </w:rPr>
        <w:t> </w:t>
      </w:r>
      <w:r>
        <w:rPr>
          <w:vertAlign w:val="baseline"/>
        </w:rPr>
        <w:t>of</w:t>
      </w:r>
      <w:r>
        <w:rPr>
          <w:spacing w:val="-6"/>
          <w:vertAlign w:val="baseline"/>
        </w:rPr>
        <w:t> </w:t>
      </w:r>
      <w:r>
        <w:rPr>
          <w:vertAlign w:val="baseline"/>
        </w:rPr>
        <w:t>famers </w:t>
      </w:r>
      <w:r>
        <w:rPr>
          <w:spacing w:val="-5"/>
          <w:vertAlign w:val="baseline"/>
        </w:rPr>
        <w:t>X</w:t>
      </w:r>
      <w:r>
        <w:rPr>
          <w:spacing w:val="-5"/>
          <w:vertAlign w:val="subscript"/>
        </w:rPr>
        <w:t>6</w:t>
      </w:r>
      <w:r>
        <w:rPr>
          <w:vertAlign w:val="baseline"/>
        </w:rPr>
        <w:tab/>
      </w:r>
      <w:r>
        <w:rPr>
          <w:spacing w:val="-10"/>
          <w:vertAlign w:val="baseline"/>
        </w:rPr>
        <w:t>=</w:t>
      </w:r>
      <w:r>
        <w:rPr>
          <w:vertAlign w:val="baseline"/>
        </w:rPr>
        <w:tab/>
        <w:t>farmers</w:t>
      </w:r>
      <w:r>
        <w:rPr>
          <w:spacing w:val="-2"/>
          <w:vertAlign w:val="baseline"/>
        </w:rPr>
        <w:t> </w:t>
      </w:r>
      <w:r>
        <w:rPr>
          <w:vertAlign w:val="baseline"/>
        </w:rPr>
        <w:t>income </w:t>
      </w:r>
      <w:r>
        <w:rPr>
          <w:spacing w:val="-5"/>
          <w:vertAlign w:val="baseline"/>
        </w:rPr>
        <w:t>(N)</w:t>
      </w:r>
    </w:p>
    <w:p>
      <w:pPr>
        <w:pStyle w:val="BodyText"/>
        <w:tabs>
          <w:tab w:pos="1398" w:val="left" w:leader="none"/>
          <w:tab w:pos="2118" w:val="left" w:leader="none"/>
        </w:tabs>
        <w:spacing w:line="244" w:lineRule="auto"/>
        <w:ind w:left="678" w:right="1081"/>
      </w:pPr>
      <w:r>
        <w:rPr>
          <w:spacing w:val="-6"/>
        </w:rPr>
        <w:t>X</w:t>
      </w:r>
      <w:r>
        <w:rPr>
          <w:spacing w:val="-6"/>
          <w:vertAlign w:val="subscript"/>
        </w:rPr>
        <w:t>7</w:t>
      </w:r>
      <w:r>
        <w:rPr>
          <w:vertAlign w:val="baseline"/>
        </w:rPr>
        <w:tab/>
      </w:r>
      <w:r>
        <w:rPr>
          <w:spacing w:val="-10"/>
          <w:vertAlign w:val="baseline"/>
        </w:rPr>
        <w:t>=</w:t>
      </w:r>
      <w:r>
        <w:rPr>
          <w:vertAlign w:val="baseline"/>
        </w:rPr>
        <w:tab/>
        <w:t>farmers</w:t>
      </w:r>
      <w:r>
        <w:rPr>
          <w:spacing w:val="40"/>
          <w:vertAlign w:val="baseline"/>
        </w:rPr>
        <w:t> </w:t>
      </w:r>
      <w:r>
        <w:rPr>
          <w:vertAlign w:val="baseline"/>
        </w:rPr>
        <w:t>access</w:t>
      </w:r>
      <w:r>
        <w:rPr>
          <w:spacing w:val="40"/>
          <w:vertAlign w:val="baseline"/>
        </w:rPr>
        <w:t> </w:t>
      </w:r>
      <w:r>
        <w:rPr>
          <w:vertAlign w:val="baseline"/>
        </w:rPr>
        <w:t>to</w:t>
      </w:r>
      <w:r>
        <w:rPr>
          <w:spacing w:val="40"/>
          <w:vertAlign w:val="baseline"/>
        </w:rPr>
        <w:t> </w:t>
      </w:r>
      <w:r>
        <w:rPr>
          <w:vertAlign w:val="baseline"/>
        </w:rPr>
        <w:t>credit (Dummy) variable, Yes = 1, No = 0)</w:t>
      </w:r>
    </w:p>
    <w:p>
      <w:pPr>
        <w:pStyle w:val="BodyText"/>
        <w:tabs>
          <w:tab w:pos="1398" w:val="left" w:leader="none"/>
          <w:tab w:pos="2118" w:val="left" w:leader="none"/>
          <w:tab w:pos="3283" w:val="left" w:leader="none"/>
          <w:tab w:pos="4403" w:val="left" w:leader="none"/>
        </w:tabs>
        <w:spacing w:line="244" w:lineRule="auto"/>
        <w:ind w:left="678" w:right="1081"/>
      </w:pPr>
      <w:r>
        <w:rPr>
          <w:spacing w:val="-6"/>
        </w:rPr>
        <w:t>X</w:t>
      </w:r>
      <w:r>
        <w:rPr>
          <w:spacing w:val="-6"/>
          <w:vertAlign w:val="subscript"/>
        </w:rPr>
        <w:t>8</w:t>
      </w:r>
      <w:r>
        <w:rPr>
          <w:vertAlign w:val="baseline"/>
        </w:rPr>
        <w:tab/>
      </w:r>
      <w:r>
        <w:rPr>
          <w:spacing w:val="-10"/>
          <w:vertAlign w:val="baseline"/>
        </w:rPr>
        <w:t>=</w:t>
      </w:r>
      <w:r>
        <w:rPr>
          <w:vertAlign w:val="baseline"/>
        </w:rPr>
        <w:tab/>
      </w:r>
      <w:r>
        <w:rPr>
          <w:spacing w:val="-2"/>
          <w:vertAlign w:val="baseline"/>
        </w:rPr>
        <w:t>farmers</w:t>
      </w:r>
      <w:r>
        <w:rPr>
          <w:vertAlign w:val="baseline"/>
        </w:rPr>
        <w:tab/>
      </w:r>
      <w:r>
        <w:rPr>
          <w:spacing w:val="-2"/>
          <w:vertAlign w:val="baseline"/>
        </w:rPr>
        <w:t>contact</w:t>
      </w:r>
      <w:r>
        <w:rPr>
          <w:vertAlign w:val="baseline"/>
        </w:rPr>
        <w:tab/>
      </w:r>
      <w:r>
        <w:rPr>
          <w:spacing w:val="-4"/>
          <w:vertAlign w:val="baseline"/>
        </w:rPr>
        <w:t>with </w:t>
      </w:r>
      <w:r>
        <w:rPr>
          <w:vertAlign w:val="baseline"/>
        </w:rPr>
        <w:t>extension agents</w:t>
      </w:r>
    </w:p>
    <w:p>
      <w:pPr>
        <w:pStyle w:val="BodyText"/>
        <w:spacing w:after="0" w:line="244" w:lineRule="auto"/>
        <w:sectPr>
          <w:pgSz w:w="11910" w:h="16840"/>
          <w:pgMar w:header="721" w:footer="1067" w:top="1300" w:bottom="1260" w:left="360" w:right="360"/>
          <w:cols w:num="2" w:equalWidth="0">
            <w:col w:w="5238" w:space="40"/>
            <w:col w:w="5912"/>
          </w:cols>
        </w:sectPr>
      </w:pPr>
    </w:p>
    <w:p>
      <w:pPr>
        <w:pStyle w:val="BodyText"/>
        <w:tabs>
          <w:tab w:pos="1800" w:val="left" w:leader="none"/>
          <w:tab w:pos="2520" w:val="left" w:leader="none"/>
        </w:tabs>
        <w:spacing w:before="124"/>
        <w:ind w:left="1080"/>
      </w:pPr>
      <w:r>
        <w:rPr>
          <w:spacing w:val="-10"/>
        </w:rPr>
        <w:t>e</w:t>
      </w:r>
      <w:r>
        <w:rPr/>
        <w:tab/>
      </w:r>
      <w:r>
        <w:rPr>
          <w:spacing w:val="-10"/>
        </w:rPr>
        <w:t>=</w:t>
      </w:r>
      <w:r>
        <w:rPr/>
        <w:tab/>
        <w:t>error</w:t>
      </w:r>
      <w:r>
        <w:rPr>
          <w:spacing w:val="-2"/>
        </w:rPr>
        <w:t> </w:t>
      </w:r>
      <w:r>
        <w:rPr>
          <w:spacing w:val="-4"/>
        </w:rPr>
        <w:t>term</w:t>
      </w:r>
    </w:p>
    <w:p>
      <w:pPr>
        <w:pStyle w:val="BodyText"/>
        <w:spacing w:before="5"/>
      </w:pPr>
    </w:p>
    <w:p>
      <w:pPr>
        <w:pStyle w:val="Heading6"/>
        <w:spacing w:before="1"/>
      </w:pPr>
      <w:r>
        <w:rPr/>
        <w:t>Results and</w:t>
      </w:r>
      <w:r>
        <w:rPr>
          <w:spacing w:val="1"/>
        </w:rPr>
        <w:t> </w:t>
      </w:r>
      <w:r>
        <w:rPr>
          <w:spacing w:val="-2"/>
        </w:rPr>
        <w:t>Discussion</w:t>
      </w:r>
    </w:p>
    <w:p>
      <w:pPr>
        <w:pStyle w:val="BodyText"/>
        <w:spacing w:line="244" w:lineRule="auto" w:before="4"/>
        <w:ind w:left="1080" w:firstLine="719"/>
        <w:jc w:val="both"/>
      </w:pPr>
      <w:r>
        <w:rPr/>
        <w:t>Result in Table 1 showed that various snailery technologies have been transferred to end-users.</w:t>
      </w:r>
      <w:r>
        <w:rPr>
          <w:spacing w:val="40"/>
        </w:rPr>
        <w:t> </w:t>
      </w:r>
      <w:r>
        <w:rPr/>
        <w:t>About 28% of the respondents are aware of the use of hutch boxes.</w:t>
      </w:r>
      <w:r>
        <w:rPr>
          <w:spacing w:val="80"/>
        </w:rPr>
        <w:t> </w:t>
      </w:r>
      <w:r>
        <w:rPr/>
        <w:t>Others</w:t>
      </w:r>
      <w:r>
        <w:rPr>
          <w:spacing w:val="40"/>
        </w:rPr>
        <w:t> </w:t>
      </w:r>
      <w:r>
        <w:rPr/>
        <w:t>include</w:t>
      </w:r>
      <w:r>
        <w:rPr>
          <w:spacing w:val="37"/>
        </w:rPr>
        <w:t>  </w:t>
      </w:r>
      <w:r>
        <w:rPr/>
        <w:t>the</w:t>
      </w:r>
      <w:r>
        <w:rPr>
          <w:spacing w:val="37"/>
        </w:rPr>
        <w:t>  </w:t>
      </w:r>
      <w:r>
        <w:rPr/>
        <w:t>use</w:t>
      </w:r>
      <w:r>
        <w:rPr>
          <w:spacing w:val="37"/>
        </w:rPr>
        <w:t>  </w:t>
      </w:r>
      <w:r>
        <w:rPr/>
        <w:t>of</w:t>
      </w:r>
      <w:r>
        <w:rPr>
          <w:spacing w:val="37"/>
        </w:rPr>
        <w:t>  </w:t>
      </w:r>
      <w:r>
        <w:rPr/>
        <w:t>concrete</w:t>
      </w:r>
      <w:r>
        <w:rPr>
          <w:spacing w:val="37"/>
        </w:rPr>
        <w:t>  </w:t>
      </w:r>
      <w:r>
        <w:rPr>
          <w:spacing w:val="-4"/>
        </w:rPr>
        <w:t>pens</w:t>
      </w:r>
    </w:p>
    <w:p>
      <w:pPr>
        <w:pStyle w:val="BodyText"/>
        <w:spacing w:line="244" w:lineRule="auto" w:before="124"/>
        <w:ind w:left="679" w:right="1077"/>
        <w:jc w:val="both"/>
      </w:pPr>
      <w:r>
        <w:rPr/>
        <w:br w:type="column"/>
      </w:r>
      <w:r>
        <w:rPr/>
        <w:t>(36%), use of paddock pens (12%)</w:t>
      </w:r>
      <w:r>
        <w:rPr>
          <w:spacing w:val="80"/>
        </w:rPr>
        <w:t> </w:t>
      </w:r>
      <w:r>
        <w:rPr/>
        <w:t>and use of free range pens (8%).</w:t>
      </w:r>
      <w:r>
        <w:rPr>
          <w:spacing w:val="40"/>
        </w:rPr>
        <w:t> </w:t>
      </w:r>
      <w:r>
        <w:rPr/>
        <w:t>This implies that the awareness of the various snailery technologies were created among farmers and there is likely to be high rate of adoption of these technologies since awareness should be made on a given technology before adoption (Rogers, 1995).</w:t>
      </w:r>
    </w:p>
    <w:p>
      <w:pPr>
        <w:pStyle w:val="BodyText"/>
        <w:spacing w:after="0" w:line="244" w:lineRule="auto"/>
        <w:jc w:val="both"/>
        <w:sectPr>
          <w:headerReference w:type="default" r:id="rId267"/>
          <w:footerReference w:type="default" r:id="rId268"/>
          <w:pgSz w:w="11910" w:h="16840"/>
          <w:pgMar w:header="721" w:footer="1067" w:top="1300" w:bottom="1260" w:left="360" w:right="360"/>
          <w:cols w:num="2" w:equalWidth="0">
            <w:col w:w="5236" w:space="40"/>
            <w:col w:w="5914"/>
          </w:cols>
        </w:sectPr>
      </w:pPr>
    </w:p>
    <w:p>
      <w:pPr>
        <w:spacing w:line="242" w:lineRule="auto" w:before="314" w:after="3"/>
        <w:ind w:left="2074" w:right="0" w:hanging="994"/>
        <w:jc w:val="left"/>
        <w:rPr>
          <w:sz w:val="28"/>
        </w:rPr>
      </w:pPr>
      <w:r>
        <w:rPr>
          <w:sz w:val="28"/>
        </w:rPr>
        <w:t>Table1:</w:t>
      </w:r>
      <w:r>
        <w:rPr>
          <w:spacing w:val="-3"/>
          <w:sz w:val="28"/>
        </w:rPr>
        <w:t> </w:t>
      </w:r>
      <w:r>
        <w:rPr>
          <w:sz w:val="28"/>
        </w:rPr>
        <w:t>Percentage</w:t>
      </w:r>
      <w:r>
        <w:rPr>
          <w:spacing w:val="-5"/>
          <w:sz w:val="28"/>
        </w:rPr>
        <w:t> </w:t>
      </w:r>
      <w:r>
        <w:rPr>
          <w:sz w:val="28"/>
        </w:rPr>
        <w:t>distribution</w:t>
      </w:r>
      <w:r>
        <w:rPr>
          <w:spacing w:val="-5"/>
          <w:sz w:val="28"/>
        </w:rPr>
        <w:t> </w:t>
      </w:r>
      <w:r>
        <w:rPr>
          <w:sz w:val="28"/>
        </w:rPr>
        <w:t>of</w:t>
      </w:r>
      <w:r>
        <w:rPr>
          <w:spacing w:val="-1"/>
          <w:sz w:val="28"/>
        </w:rPr>
        <w:t> </w:t>
      </w:r>
      <w:r>
        <w:rPr>
          <w:sz w:val="28"/>
        </w:rPr>
        <w:t>respondents</w:t>
      </w:r>
      <w:r>
        <w:rPr>
          <w:spacing w:val="-1"/>
          <w:sz w:val="28"/>
        </w:rPr>
        <w:t> </w:t>
      </w:r>
      <w:r>
        <w:rPr>
          <w:sz w:val="28"/>
        </w:rPr>
        <w:t>on</w:t>
      </w:r>
      <w:r>
        <w:rPr>
          <w:spacing w:val="-2"/>
          <w:sz w:val="28"/>
        </w:rPr>
        <w:t> </w:t>
      </w:r>
      <w:r>
        <w:rPr>
          <w:sz w:val="28"/>
        </w:rPr>
        <w:t>awareness</w:t>
      </w:r>
      <w:r>
        <w:rPr>
          <w:spacing w:val="-3"/>
          <w:sz w:val="28"/>
        </w:rPr>
        <w:t> </w:t>
      </w:r>
      <w:r>
        <w:rPr>
          <w:sz w:val="28"/>
        </w:rPr>
        <w:t>of</w:t>
      </w:r>
      <w:r>
        <w:rPr>
          <w:spacing w:val="-1"/>
          <w:sz w:val="28"/>
        </w:rPr>
        <w:t> </w:t>
      </w:r>
      <w:r>
        <w:rPr>
          <w:sz w:val="28"/>
        </w:rPr>
        <w:t>Snailery </w:t>
      </w:r>
      <w:r>
        <w:rPr>
          <w:spacing w:val="-2"/>
          <w:sz w:val="28"/>
        </w:rPr>
        <w:t>technologies.</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9"/>
        <w:gridCol w:w="2003"/>
        <w:gridCol w:w="1947"/>
        <w:gridCol w:w="1265"/>
      </w:tblGrid>
      <w:tr>
        <w:trPr>
          <w:trHeight w:val="472" w:hRule="atLeast"/>
        </w:trPr>
        <w:tc>
          <w:tcPr>
            <w:tcW w:w="3569" w:type="dxa"/>
            <w:tcBorders>
              <w:top w:val="single" w:sz="4" w:space="0" w:color="000000"/>
              <w:bottom w:val="single" w:sz="4" w:space="0" w:color="000000"/>
            </w:tcBorders>
          </w:tcPr>
          <w:p>
            <w:pPr>
              <w:pStyle w:val="TableParagraph"/>
              <w:spacing w:before="3"/>
              <w:ind w:left="122"/>
              <w:rPr>
                <w:rFonts w:ascii="Microsoft Sans Serif"/>
                <w:sz w:val="28"/>
              </w:rPr>
            </w:pPr>
            <w:r>
              <w:rPr>
                <w:rFonts w:ascii="Microsoft Sans Serif"/>
                <w:spacing w:val="-2"/>
                <w:sz w:val="28"/>
              </w:rPr>
              <w:t>Technologies</w:t>
            </w:r>
            <w:r>
              <w:rPr>
                <w:rFonts w:ascii="Microsoft Sans Serif"/>
                <w:spacing w:val="3"/>
                <w:sz w:val="28"/>
              </w:rPr>
              <w:t> </w:t>
            </w:r>
            <w:r>
              <w:rPr>
                <w:rFonts w:ascii="Microsoft Sans Serif"/>
                <w:spacing w:val="-2"/>
                <w:sz w:val="28"/>
              </w:rPr>
              <w:t>transferred</w:t>
            </w:r>
          </w:p>
        </w:tc>
        <w:tc>
          <w:tcPr>
            <w:tcW w:w="2003" w:type="dxa"/>
            <w:tcBorders>
              <w:top w:val="single" w:sz="4" w:space="0" w:color="000000"/>
              <w:bottom w:val="single" w:sz="4" w:space="0" w:color="000000"/>
            </w:tcBorders>
          </w:tcPr>
          <w:p>
            <w:pPr>
              <w:pStyle w:val="TableParagraph"/>
              <w:spacing w:before="3"/>
              <w:ind w:left="348"/>
              <w:rPr>
                <w:rFonts w:ascii="Microsoft Sans Serif"/>
                <w:sz w:val="28"/>
              </w:rPr>
            </w:pPr>
            <w:r>
              <w:rPr>
                <w:rFonts w:ascii="Microsoft Sans Serif"/>
                <w:spacing w:val="-2"/>
                <w:sz w:val="28"/>
              </w:rPr>
              <w:t>Frequency</w:t>
            </w:r>
          </w:p>
        </w:tc>
        <w:tc>
          <w:tcPr>
            <w:tcW w:w="1947" w:type="dxa"/>
            <w:tcBorders>
              <w:top w:val="single" w:sz="4" w:space="0" w:color="000000"/>
              <w:bottom w:val="single" w:sz="4" w:space="0" w:color="000000"/>
            </w:tcBorders>
          </w:tcPr>
          <w:p>
            <w:pPr>
              <w:pStyle w:val="TableParagraph"/>
              <w:spacing w:before="3"/>
              <w:ind w:left="328"/>
              <w:rPr>
                <w:rFonts w:ascii="Microsoft Sans Serif"/>
                <w:sz w:val="28"/>
              </w:rPr>
            </w:pPr>
            <w:r>
              <w:rPr>
                <w:rFonts w:ascii="Microsoft Sans Serif"/>
                <w:spacing w:val="-2"/>
                <w:sz w:val="28"/>
              </w:rPr>
              <w:t>Percentage</w:t>
            </w:r>
          </w:p>
        </w:tc>
        <w:tc>
          <w:tcPr>
            <w:tcW w:w="1265" w:type="dxa"/>
            <w:tcBorders>
              <w:top w:val="single" w:sz="4" w:space="0" w:color="000000"/>
              <w:bottom w:val="single" w:sz="4" w:space="0" w:color="000000"/>
            </w:tcBorders>
          </w:tcPr>
          <w:p>
            <w:pPr>
              <w:pStyle w:val="TableParagraph"/>
              <w:spacing w:before="3"/>
              <w:ind w:left="181"/>
              <w:rPr>
                <w:rFonts w:ascii="Microsoft Sans Serif"/>
                <w:sz w:val="28"/>
              </w:rPr>
            </w:pPr>
            <w:r>
              <w:rPr>
                <w:rFonts w:ascii="Microsoft Sans Serif"/>
                <w:spacing w:val="-4"/>
                <w:sz w:val="28"/>
              </w:rPr>
              <w:t>Rank</w:t>
            </w:r>
          </w:p>
        </w:tc>
      </w:tr>
      <w:tr>
        <w:trPr>
          <w:trHeight w:val="323" w:hRule="atLeast"/>
        </w:trPr>
        <w:tc>
          <w:tcPr>
            <w:tcW w:w="3569" w:type="dxa"/>
            <w:tcBorders>
              <w:top w:val="single" w:sz="4" w:space="0" w:color="000000"/>
            </w:tcBorders>
          </w:tcPr>
          <w:p>
            <w:pPr>
              <w:pStyle w:val="TableParagraph"/>
              <w:spacing w:line="303" w:lineRule="exact" w:before="1"/>
              <w:ind w:left="122"/>
              <w:rPr>
                <w:rFonts w:ascii="Microsoft Sans Serif"/>
                <w:sz w:val="28"/>
              </w:rPr>
            </w:pPr>
            <w:r>
              <w:rPr>
                <w:rFonts w:ascii="Microsoft Sans Serif"/>
                <w:sz w:val="28"/>
              </w:rPr>
              <w:t>Use</w:t>
            </w:r>
            <w:r>
              <w:rPr>
                <w:rFonts w:ascii="Microsoft Sans Serif"/>
                <w:spacing w:val="-2"/>
                <w:sz w:val="28"/>
              </w:rPr>
              <w:t> </w:t>
            </w:r>
            <w:r>
              <w:rPr>
                <w:rFonts w:ascii="Microsoft Sans Serif"/>
                <w:sz w:val="28"/>
              </w:rPr>
              <w:t>of</w:t>
            </w:r>
            <w:r>
              <w:rPr>
                <w:rFonts w:ascii="Microsoft Sans Serif"/>
                <w:spacing w:val="2"/>
                <w:sz w:val="28"/>
              </w:rPr>
              <w:t> </w:t>
            </w:r>
            <w:r>
              <w:rPr>
                <w:rFonts w:ascii="Microsoft Sans Serif"/>
                <w:sz w:val="28"/>
              </w:rPr>
              <w:t>hutch</w:t>
            </w:r>
            <w:r>
              <w:rPr>
                <w:rFonts w:ascii="Microsoft Sans Serif"/>
                <w:spacing w:val="-2"/>
                <w:sz w:val="28"/>
              </w:rPr>
              <w:t> boxes</w:t>
            </w:r>
          </w:p>
        </w:tc>
        <w:tc>
          <w:tcPr>
            <w:tcW w:w="2003" w:type="dxa"/>
            <w:tcBorders>
              <w:top w:val="single" w:sz="4" w:space="0" w:color="000000"/>
            </w:tcBorders>
          </w:tcPr>
          <w:p>
            <w:pPr>
              <w:pStyle w:val="TableParagraph"/>
              <w:spacing w:line="303" w:lineRule="exact" w:before="1"/>
              <w:ind w:left="348"/>
              <w:rPr>
                <w:rFonts w:ascii="Microsoft Sans Serif"/>
                <w:sz w:val="28"/>
              </w:rPr>
            </w:pPr>
            <w:r>
              <w:rPr>
                <w:rFonts w:ascii="Microsoft Sans Serif"/>
                <w:spacing w:val="-5"/>
                <w:sz w:val="28"/>
              </w:rPr>
              <w:t>35</w:t>
            </w:r>
          </w:p>
        </w:tc>
        <w:tc>
          <w:tcPr>
            <w:tcW w:w="1947" w:type="dxa"/>
            <w:tcBorders>
              <w:top w:val="single" w:sz="4" w:space="0" w:color="000000"/>
            </w:tcBorders>
          </w:tcPr>
          <w:p>
            <w:pPr>
              <w:pStyle w:val="TableParagraph"/>
              <w:spacing w:line="303" w:lineRule="exact" w:before="1"/>
              <w:ind w:left="328"/>
              <w:rPr>
                <w:rFonts w:ascii="Microsoft Sans Serif"/>
                <w:sz w:val="28"/>
              </w:rPr>
            </w:pPr>
            <w:r>
              <w:rPr>
                <w:rFonts w:ascii="Microsoft Sans Serif"/>
                <w:spacing w:val="-5"/>
                <w:sz w:val="28"/>
              </w:rPr>
              <w:t>28</w:t>
            </w:r>
          </w:p>
        </w:tc>
        <w:tc>
          <w:tcPr>
            <w:tcW w:w="1265" w:type="dxa"/>
            <w:tcBorders>
              <w:top w:val="single" w:sz="4" w:space="0" w:color="000000"/>
            </w:tcBorders>
          </w:tcPr>
          <w:p>
            <w:pPr>
              <w:pStyle w:val="TableParagraph"/>
              <w:spacing w:line="303" w:lineRule="exact" w:before="1"/>
              <w:ind w:left="181"/>
              <w:rPr>
                <w:rFonts w:ascii="Microsoft Sans Serif"/>
                <w:sz w:val="28"/>
              </w:rPr>
            </w:pPr>
            <w:r>
              <w:rPr>
                <w:rFonts w:ascii="Microsoft Sans Serif"/>
                <w:spacing w:val="-10"/>
                <w:sz w:val="28"/>
              </w:rPr>
              <w:t>1</w:t>
            </w:r>
          </w:p>
        </w:tc>
      </w:tr>
      <w:tr>
        <w:trPr>
          <w:trHeight w:val="322" w:hRule="atLeast"/>
        </w:trPr>
        <w:tc>
          <w:tcPr>
            <w:tcW w:w="3569" w:type="dxa"/>
          </w:tcPr>
          <w:p>
            <w:pPr>
              <w:pStyle w:val="TableParagraph"/>
              <w:spacing w:line="302" w:lineRule="exact" w:before="1"/>
              <w:ind w:left="122"/>
              <w:rPr>
                <w:rFonts w:ascii="Microsoft Sans Serif"/>
                <w:sz w:val="28"/>
              </w:rPr>
            </w:pPr>
            <w:r>
              <w:rPr>
                <w:rFonts w:ascii="Microsoft Sans Serif"/>
                <w:sz w:val="28"/>
              </w:rPr>
              <w:t>Use</w:t>
            </w:r>
            <w:r>
              <w:rPr>
                <w:rFonts w:ascii="Microsoft Sans Serif"/>
                <w:spacing w:val="-2"/>
                <w:sz w:val="28"/>
              </w:rPr>
              <w:t> </w:t>
            </w:r>
            <w:r>
              <w:rPr>
                <w:rFonts w:ascii="Microsoft Sans Serif"/>
                <w:sz w:val="28"/>
              </w:rPr>
              <w:t>of trench</w:t>
            </w:r>
            <w:r>
              <w:rPr>
                <w:rFonts w:ascii="Microsoft Sans Serif"/>
                <w:spacing w:val="-2"/>
                <w:sz w:val="28"/>
              </w:rPr>
              <w:t> </w:t>
            </w:r>
            <w:r>
              <w:rPr>
                <w:rFonts w:ascii="Microsoft Sans Serif"/>
                <w:spacing w:val="-4"/>
                <w:sz w:val="28"/>
              </w:rPr>
              <w:t>pens</w:t>
            </w:r>
          </w:p>
        </w:tc>
        <w:tc>
          <w:tcPr>
            <w:tcW w:w="2003" w:type="dxa"/>
          </w:tcPr>
          <w:p>
            <w:pPr>
              <w:pStyle w:val="TableParagraph"/>
              <w:spacing w:line="302" w:lineRule="exact" w:before="1"/>
              <w:ind w:left="348"/>
              <w:rPr>
                <w:rFonts w:ascii="Microsoft Sans Serif"/>
                <w:sz w:val="28"/>
              </w:rPr>
            </w:pPr>
            <w:r>
              <w:rPr>
                <w:rFonts w:ascii="Microsoft Sans Serif"/>
                <w:spacing w:val="-5"/>
                <w:sz w:val="28"/>
              </w:rPr>
              <w:t>20</w:t>
            </w:r>
          </w:p>
        </w:tc>
        <w:tc>
          <w:tcPr>
            <w:tcW w:w="1947" w:type="dxa"/>
          </w:tcPr>
          <w:p>
            <w:pPr>
              <w:pStyle w:val="TableParagraph"/>
              <w:spacing w:line="302" w:lineRule="exact" w:before="1"/>
              <w:ind w:left="328"/>
              <w:rPr>
                <w:rFonts w:ascii="Microsoft Sans Serif"/>
                <w:sz w:val="28"/>
              </w:rPr>
            </w:pPr>
            <w:r>
              <w:rPr>
                <w:rFonts w:ascii="Microsoft Sans Serif"/>
                <w:spacing w:val="-5"/>
                <w:sz w:val="28"/>
              </w:rPr>
              <w:t>16</w:t>
            </w:r>
          </w:p>
        </w:tc>
        <w:tc>
          <w:tcPr>
            <w:tcW w:w="1265" w:type="dxa"/>
          </w:tcPr>
          <w:p>
            <w:pPr>
              <w:pStyle w:val="TableParagraph"/>
              <w:spacing w:line="302" w:lineRule="exact" w:before="1"/>
              <w:ind w:left="181"/>
              <w:rPr>
                <w:rFonts w:ascii="Microsoft Sans Serif"/>
                <w:sz w:val="28"/>
              </w:rPr>
            </w:pPr>
            <w:r>
              <w:rPr>
                <w:rFonts w:ascii="Microsoft Sans Serif"/>
                <w:spacing w:val="-10"/>
                <w:sz w:val="28"/>
              </w:rPr>
              <w:t>2</w:t>
            </w:r>
          </w:p>
        </w:tc>
      </w:tr>
      <w:tr>
        <w:trPr>
          <w:trHeight w:val="321" w:hRule="atLeast"/>
        </w:trPr>
        <w:tc>
          <w:tcPr>
            <w:tcW w:w="3569" w:type="dxa"/>
          </w:tcPr>
          <w:p>
            <w:pPr>
              <w:pStyle w:val="TableParagraph"/>
              <w:spacing w:line="302" w:lineRule="exact"/>
              <w:ind w:left="122"/>
              <w:rPr>
                <w:rFonts w:ascii="Microsoft Sans Serif"/>
                <w:sz w:val="28"/>
              </w:rPr>
            </w:pPr>
            <w:r>
              <w:rPr>
                <w:rFonts w:ascii="Microsoft Sans Serif"/>
                <w:sz w:val="28"/>
              </w:rPr>
              <w:t>Use</w:t>
            </w:r>
            <w:r>
              <w:rPr>
                <w:rFonts w:ascii="Microsoft Sans Serif"/>
                <w:spacing w:val="-3"/>
                <w:sz w:val="28"/>
              </w:rPr>
              <w:t> </w:t>
            </w:r>
            <w:r>
              <w:rPr>
                <w:rFonts w:ascii="Microsoft Sans Serif"/>
                <w:sz w:val="28"/>
              </w:rPr>
              <w:t>of</w:t>
            </w:r>
            <w:r>
              <w:rPr>
                <w:rFonts w:ascii="Microsoft Sans Serif"/>
                <w:spacing w:val="-1"/>
                <w:sz w:val="28"/>
              </w:rPr>
              <w:t> </w:t>
            </w:r>
            <w:r>
              <w:rPr>
                <w:rFonts w:ascii="Microsoft Sans Serif"/>
                <w:sz w:val="28"/>
              </w:rPr>
              <w:t>concrete</w:t>
            </w:r>
            <w:r>
              <w:rPr>
                <w:rFonts w:ascii="Microsoft Sans Serif"/>
                <w:spacing w:val="-2"/>
                <w:sz w:val="28"/>
              </w:rPr>
              <w:t> </w:t>
            </w:r>
            <w:r>
              <w:rPr>
                <w:rFonts w:ascii="Microsoft Sans Serif"/>
                <w:spacing w:val="-4"/>
                <w:sz w:val="28"/>
              </w:rPr>
              <w:t>pens</w:t>
            </w:r>
          </w:p>
        </w:tc>
        <w:tc>
          <w:tcPr>
            <w:tcW w:w="2003" w:type="dxa"/>
          </w:tcPr>
          <w:p>
            <w:pPr>
              <w:pStyle w:val="TableParagraph"/>
              <w:spacing w:line="302" w:lineRule="exact"/>
              <w:ind w:left="348"/>
              <w:rPr>
                <w:rFonts w:ascii="Microsoft Sans Serif"/>
                <w:sz w:val="28"/>
              </w:rPr>
            </w:pPr>
            <w:r>
              <w:rPr>
                <w:rFonts w:ascii="Microsoft Sans Serif"/>
                <w:spacing w:val="-5"/>
                <w:sz w:val="28"/>
              </w:rPr>
              <w:t>45</w:t>
            </w:r>
          </w:p>
        </w:tc>
        <w:tc>
          <w:tcPr>
            <w:tcW w:w="1947" w:type="dxa"/>
          </w:tcPr>
          <w:p>
            <w:pPr>
              <w:pStyle w:val="TableParagraph"/>
              <w:spacing w:line="302" w:lineRule="exact"/>
              <w:ind w:left="328"/>
              <w:rPr>
                <w:rFonts w:ascii="Microsoft Sans Serif"/>
                <w:sz w:val="28"/>
              </w:rPr>
            </w:pPr>
            <w:r>
              <w:rPr>
                <w:rFonts w:ascii="Microsoft Sans Serif"/>
                <w:spacing w:val="-5"/>
                <w:sz w:val="28"/>
              </w:rPr>
              <w:t>36</w:t>
            </w:r>
          </w:p>
        </w:tc>
        <w:tc>
          <w:tcPr>
            <w:tcW w:w="1265" w:type="dxa"/>
          </w:tcPr>
          <w:p>
            <w:pPr>
              <w:pStyle w:val="TableParagraph"/>
              <w:spacing w:line="302" w:lineRule="exact"/>
              <w:ind w:left="181"/>
              <w:rPr>
                <w:rFonts w:ascii="Microsoft Sans Serif"/>
                <w:sz w:val="28"/>
              </w:rPr>
            </w:pPr>
            <w:r>
              <w:rPr>
                <w:rFonts w:ascii="Microsoft Sans Serif"/>
                <w:spacing w:val="-10"/>
                <w:sz w:val="28"/>
              </w:rPr>
              <w:t>3</w:t>
            </w:r>
          </w:p>
        </w:tc>
      </w:tr>
      <w:tr>
        <w:trPr>
          <w:trHeight w:val="321" w:hRule="atLeast"/>
        </w:trPr>
        <w:tc>
          <w:tcPr>
            <w:tcW w:w="3569" w:type="dxa"/>
          </w:tcPr>
          <w:p>
            <w:pPr>
              <w:pStyle w:val="TableParagraph"/>
              <w:spacing w:line="302" w:lineRule="exact"/>
              <w:ind w:left="122"/>
              <w:rPr>
                <w:rFonts w:ascii="Microsoft Sans Serif"/>
                <w:sz w:val="28"/>
              </w:rPr>
            </w:pPr>
            <w:r>
              <w:rPr>
                <w:rFonts w:ascii="Microsoft Sans Serif"/>
                <w:sz w:val="28"/>
              </w:rPr>
              <w:t>Use</w:t>
            </w:r>
            <w:r>
              <w:rPr>
                <w:rFonts w:ascii="Microsoft Sans Serif"/>
                <w:spacing w:val="-1"/>
                <w:sz w:val="28"/>
              </w:rPr>
              <w:t> </w:t>
            </w:r>
            <w:r>
              <w:rPr>
                <w:rFonts w:ascii="Microsoft Sans Serif"/>
                <w:sz w:val="28"/>
              </w:rPr>
              <w:t>of paddock</w:t>
            </w:r>
            <w:r>
              <w:rPr>
                <w:rFonts w:ascii="Microsoft Sans Serif"/>
                <w:spacing w:val="-1"/>
                <w:sz w:val="28"/>
              </w:rPr>
              <w:t> </w:t>
            </w:r>
            <w:r>
              <w:rPr>
                <w:rFonts w:ascii="Microsoft Sans Serif"/>
                <w:spacing w:val="-4"/>
                <w:sz w:val="28"/>
              </w:rPr>
              <w:t>pens</w:t>
            </w:r>
          </w:p>
        </w:tc>
        <w:tc>
          <w:tcPr>
            <w:tcW w:w="2003" w:type="dxa"/>
          </w:tcPr>
          <w:p>
            <w:pPr>
              <w:pStyle w:val="TableParagraph"/>
              <w:spacing w:line="302" w:lineRule="exact"/>
              <w:ind w:left="348"/>
              <w:rPr>
                <w:rFonts w:ascii="Microsoft Sans Serif"/>
                <w:sz w:val="28"/>
              </w:rPr>
            </w:pPr>
            <w:r>
              <w:rPr>
                <w:rFonts w:ascii="Microsoft Sans Serif"/>
                <w:spacing w:val="-5"/>
                <w:sz w:val="28"/>
              </w:rPr>
              <w:t>15</w:t>
            </w:r>
          </w:p>
        </w:tc>
        <w:tc>
          <w:tcPr>
            <w:tcW w:w="1947" w:type="dxa"/>
          </w:tcPr>
          <w:p>
            <w:pPr>
              <w:pStyle w:val="TableParagraph"/>
              <w:spacing w:line="302" w:lineRule="exact"/>
              <w:ind w:left="328"/>
              <w:rPr>
                <w:rFonts w:ascii="Microsoft Sans Serif"/>
                <w:sz w:val="28"/>
              </w:rPr>
            </w:pPr>
            <w:r>
              <w:rPr>
                <w:rFonts w:ascii="Microsoft Sans Serif"/>
                <w:spacing w:val="-5"/>
                <w:sz w:val="28"/>
              </w:rPr>
              <w:t>12</w:t>
            </w:r>
          </w:p>
        </w:tc>
        <w:tc>
          <w:tcPr>
            <w:tcW w:w="1265" w:type="dxa"/>
          </w:tcPr>
          <w:p>
            <w:pPr>
              <w:pStyle w:val="TableParagraph"/>
              <w:spacing w:line="302" w:lineRule="exact"/>
              <w:ind w:left="181"/>
              <w:rPr>
                <w:rFonts w:ascii="Microsoft Sans Serif"/>
                <w:sz w:val="28"/>
              </w:rPr>
            </w:pPr>
            <w:r>
              <w:rPr>
                <w:rFonts w:ascii="Microsoft Sans Serif"/>
                <w:spacing w:val="-10"/>
                <w:sz w:val="28"/>
              </w:rPr>
              <w:t>4</w:t>
            </w:r>
          </w:p>
        </w:tc>
      </w:tr>
      <w:tr>
        <w:trPr>
          <w:trHeight w:val="320" w:hRule="atLeast"/>
        </w:trPr>
        <w:tc>
          <w:tcPr>
            <w:tcW w:w="3569" w:type="dxa"/>
            <w:tcBorders>
              <w:bottom w:val="single" w:sz="4" w:space="0" w:color="000000"/>
            </w:tcBorders>
          </w:tcPr>
          <w:p>
            <w:pPr>
              <w:pStyle w:val="TableParagraph"/>
              <w:spacing w:line="300" w:lineRule="exact"/>
              <w:ind w:left="122"/>
              <w:rPr>
                <w:rFonts w:ascii="Microsoft Sans Serif"/>
                <w:sz w:val="28"/>
              </w:rPr>
            </w:pPr>
            <w:r>
              <w:rPr>
                <w:rFonts w:ascii="Microsoft Sans Serif"/>
                <w:sz w:val="28"/>
              </w:rPr>
              <w:t>Uses</w:t>
            </w:r>
            <w:r>
              <w:rPr>
                <w:rFonts w:ascii="Microsoft Sans Serif"/>
                <w:spacing w:val="-1"/>
                <w:sz w:val="28"/>
              </w:rPr>
              <w:t> </w:t>
            </w:r>
            <w:r>
              <w:rPr>
                <w:rFonts w:ascii="Microsoft Sans Serif"/>
                <w:sz w:val="28"/>
              </w:rPr>
              <w:t>of</w:t>
            </w:r>
            <w:r>
              <w:rPr>
                <w:rFonts w:ascii="Microsoft Sans Serif"/>
                <w:spacing w:val="-2"/>
                <w:sz w:val="28"/>
              </w:rPr>
              <w:t> </w:t>
            </w:r>
            <w:r>
              <w:rPr>
                <w:rFonts w:ascii="Microsoft Sans Serif"/>
                <w:sz w:val="28"/>
              </w:rPr>
              <w:t>free-range</w:t>
            </w:r>
            <w:r>
              <w:rPr>
                <w:rFonts w:ascii="Microsoft Sans Serif"/>
                <w:spacing w:val="-2"/>
                <w:sz w:val="28"/>
              </w:rPr>
              <w:t> </w:t>
            </w:r>
            <w:r>
              <w:rPr>
                <w:rFonts w:ascii="Microsoft Sans Serif"/>
                <w:spacing w:val="-4"/>
                <w:sz w:val="28"/>
              </w:rPr>
              <w:t>pens</w:t>
            </w:r>
          </w:p>
        </w:tc>
        <w:tc>
          <w:tcPr>
            <w:tcW w:w="2003" w:type="dxa"/>
            <w:tcBorders>
              <w:bottom w:val="single" w:sz="4" w:space="0" w:color="000000"/>
            </w:tcBorders>
          </w:tcPr>
          <w:p>
            <w:pPr>
              <w:pStyle w:val="TableParagraph"/>
              <w:spacing w:line="300" w:lineRule="exact"/>
              <w:ind w:left="348"/>
              <w:rPr>
                <w:rFonts w:ascii="Microsoft Sans Serif"/>
                <w:sz w:val="28"/>
              </w:rPr>
            </w:pPr>
            <w:r>
              <w:rPr>
                <w:rFonts w:ascii="Microsoft Sans Serif"/>
                <w:spacing w:val="-5"/>
                <w:sz w:val="28"/>
              </w:rPr>
              <w:t>10</w:t>
            </w:r>
          </w:p>
        </w:tc>
        <w:tc>
          <w:tcPr>
            <w:tcW w:w="1947" w:type="dxa"/>
            <w:tcBorders>
              <w:bottom w:val="single" w:sz="4" w:space="0" w:color="000000"/>
            </w:tcBorders>
          </w:tcPr>
          <w:p>
            <w:pPr>
              <w:pStyle w:val="TableParagraph"/>
              <w:spacing w:line="300" w:lineRule="exact"/>
              <w:ind w:left="328"/>
              <w:rPr>
                <w:rFonts w:ascii="Microsoft Sans Serif"/>
                <w:sz w:val="28"/>
              </w:rPr>
            </w:pPr>
            <w:r>
              <w:rPr>
                <w:rFonts w:ascii="Microsoft Sans Serif"/>
                <w:spacing w:val="-10"/>
                <w:sz w:val="28"/>
              </w:rPr>
              <w:t>8</w:t>
            </w:r>
          </w:p>
        </w:tc>
        <w:tc>
          <w:tcPr>
            <w:tcW w:w="1265" w:type="dxa"/>
            <w:tcBorders>
              <w:bottom w:val="single" w:sz="4" w:space="0" w:color="000000"/>
            </w:tcBorders>
          </w:tcPr>
          <w:p>
            <w:pPr>
              <w:pStyle w:val="TableParagraph"/>
              <w:spacing w:line="300" w:lineRule="exact"/>
              <w:ind w:left="181"/>
              <w:rPr>
                <w:rFonts w:ascii="Microsoft Sans Serif"/>
                <w:sz w:val="28"/>
              </w:rPr>
            </w:pPr>
            <w:r>
              <w:rPr>
                <w:rFonts w:ascii="Microsoft Sans Serif"/>
                <w:spacing w:val="-10"/>
                <w:sz w:val="28"/>
              </w:rPr>
              <w:t>5</w:t>
            </w:r>
          </w:p>
        </w:tc>
      </w:tr>
      <w:tr>
        <w:trPr>
          <w:trHeight w:val="390" w:hRule="atLeast"/>
        </w:trPr>
        <w:tc>
          <w:tcPr>
            <w:tcW w:w="3569" w:type="dxa"/>
            <w:tcBorders>
              <w:top w:val="single" w:sz="4" w:space="0" w:color="000000"/>
              <w:bottom w:val="single" w:sz="4" w:space="0" w:color="000000"/>
            </w:tcBorders>
          </w:tcPr>
          <w:p>
            <w:pPr>
              <w:pStyle w:val="TableParagraph"/>
              <w:spacing w:before="1"/>
              <w:ind w:left="122"/>
              <w:rPr>
                <w:rFonts w:ascii="Microsoft Sans Serif"/>
                <w:sz w:val="28"/>
              </w:rPr>
            </w:pPr>
            <w:r>
              <w:rPr>
                <w:rFonts w:ascii="Microsoft Sans Serif"/>
                <w:spacing w:val="-4"/>
                <w:sz w:val="28"/>
              </w:rPr>
              <w:t>Total</w:t>
            </w:r>
          </w:p>
        </w:tc>
        <w:tc>
          <w:tcPr>
            <w:tcW w:w="2003" w:type="dxa"/>
            <w:tcBorders>
              <w:top w:val="single" w:sz="4" w:space="0" w:color="000000"/>
              <w:bottom w:val="single" w:sz="4" w:space="0" w:color="000000"/>
            </w:tcBorders>
          </w:tcPr>
          <w:p>
            <w:pPr>
              <w:pStyle w:val="TableParagraph"/>
              <w:spacing w:before="1"/>
              <w:ind w:left="348"/>
              <w:rPr>
                <w:rFonts w:ascii="Microsoft Sans Serif"/>
                <w:sz w:val="28"/>
              </w:rPr>
            </w:pPr>
            <w:r>
              <w:rPr>
                <w:rFonts w:ascii="Microsoft Sans Serif"/>
                <w:spacing w:val="-5"/>
                <w:sz w:val="28"/>
              </w:rPr>
              <w:t>125</w:t>
            </w:r>
          </w:p>
        </w:tc>
        <w:tc>
          <w:tcPr>
            <w:tcW w:w="1947" w:type="dxa"/>
            <w:tcBorders>
              <w:top w:val="single" w:sz="4" w:space="0" w:color="000000"/>
              <w:bottom w:val="single" w:sz="4" w:space="0" w:color="000000"/>
            </w:tcBorders>
          </w:tcPr>
          <w:p>
            <w:pPr>
              <w:pStyle w:val="TableParagraph"/>
              <w:spacing w:before="1"/>
              <w:ind w:left="328"/>
              <w:rPr>
                <w:rFonts w:ascii="Microsoft Sans Serif"/>
                <w:sz w:val="28"/>
              </w:rPr>
            </w:pPr>
            <w:r>
              <w:rPr>
                <w:rFonts w:ascii="Microsoft Sans Serif"/>
                <w:spacing w:val="-5"/>
                <w:sz w:val="28"/>
              </w:rPr>
              <w:t>100</w:t>
            </w:r>
          </w:p>
        </w:tc>
        <w:tc>
          <w:tcPr>
            <w:tcW w:w="1265" w:type="dxa"/>
            <w:tcBorders>
              <w:top w:val="single" w:sz="4" w:space="0" w:color="000000"/>
              <w:bottom w:val="single" w:sz="4" w:space="0" w:color="000000"/>
            </w:tcBorders>
          </w:tcPr>
          <w:p>
            <w:pPr>
              <w:pStyle w:val="TableParagraph"/>
              <w:rPr>
                <w:sz w:val="24"/>
              </w:rPr>
            </w:pPr>
          </w:p>
        </w:tc>
      </w:tr>
    </w:tbl>
    <w:p>
      <w:pPr>
        <w:spacing w:line="242" w:lineRule="auto" w:before="5"/>
        <w:ind w:left="1080" w:right="6536" w:firstLine="0"/>
        <w:jc w:val="left"/>
        <w:rPr>
          <w:sz w:val="28"/>
        </w:rPr>
      </w:pPr>
      <w:r>
        <w:rPr>
          <w:sz w:val="28"/>
        </w:rPr>
        <w:t>*</w:t>
      </w:r>
      <w:r>
        <w:rPr>
          <w:spacing w:val="40"/>
          <w:sz w:val="28"/>
        </w:rPr>
        <w:t> </w:t>
      </w:r>
      <w:r>
        <w:rPr>
          <w:sz w:val="28"/>
        </w:rPr>
        <w:t>Multiple Responses Source:</w:t>
      </w:r>
      <w:r>
        <w:rPr>
          <w:spacing w:val="-8"/>
          <w:sz w:val="28"/>
        </w:rPr>
        <w:t> </w:t>
      </w:r>
      <w:r>
        <w:rPr>
          <w:sz w:val="28"/>
        </w:rPr>
        <w:t>Field</w:t>
      </w:r>
      <w:r>
        <w:rPr>
          <w:spacing w:val="-12"/>
          <w:sz w:val="28"/>
        </w:rPr>
        <w:t> </w:t>
      </w:r>
      <w:r>
        <w:rPr>
          <w:sz w:val="28"/>
        </w:rPr>
        <w:t>survey,</w:t>
      </w:r>
      <w:r>
        <w:rPr>
          <w:spacing w:val="-9"/>
          <w:sz w:val="28"/>
        </w:rPr>
        <w:t> </w:t>
      </w:r>
      <w:r>
        <w:rPr>
          <w:sz w:val="28"/>
        </w:rPr>
        <w:t>2011</w:t>
      </w:r>
      <w:r>
        <w:rPr>
          <w:sz w:val="28"/>
        </w:rPr>
        <w:t>.</w:t>
      </w:r>
    </w:p>
    <w:p>
      <w:pPr>
        <w:pStyle w:val="BodyText"/>
        <w:spacing w:before="164"/>
        <w:rPr>
          <w:sz w:val="20"/>
        </w:rPr>
      </w:pPr>
    </w:p>
    <w:p>
      <w:pPr>
        <w:pStyle w:val="BodyText"/>
        <w:spacing w:after="0"/>
        <w:rPr>
          <w:sz w:val="20"/>
        </w:rPr>
        <w:sectPr>
          <w:type w:val="continuous"/>
          <w:pgSz w:w="11910" w:h="16840"/>
          <w:pgMar w:header="721" w:footer="1067" w:top="1080" w:bottom="1220" w:left="360" w:right="360"/>
        </w:sectPr>
      </w:pPr>
    </w:p>
    <w:p>
      <w:pPr>
        <w:pStyle w:val="BodyText"/>
        <w:spacing w:line="242" w:lineRule="auto" w:before="97"/>
        <w:ind w:left="1080" w:firstLine="719"/>
        <w:jc w:val="both"/>
      </w:pPr>
      <w:r>
        <w:rPr/>
        <w:t>As shown in Table 2, about 39.1% indicating majority of the respondents have adopted the use of hutch boxes. This is closely followed</w:t>
      </w:r>
      <w:r>
        <w:rPr>
          <w:spacing w:val="40"/>
        </w:rPr>
        <w:t> </w:t>
      </w:r>
      <w:r>
        <w:rPr/>
        <w:t>by 30.9% adopted use of concrete pens.</w:t>
      </w:r>
      <w:r>
        <w:rPr>
          <w:spacing w:val="40"/>
        </w:rPr>
        <w:t> </w:t>
      </w:r>
      <w:r>
        <w:rPr/>
        <w:t>Others include: use of trench pens (15.4%), use of paddock pens (9.2%)</w:t>
      </w:r>
      <w:r>
        <w:rPr/>
        <w:t> and</w:t>
      </w:r>
      <w:r>
        <w:rPr/>
        <w:t> use</w:t>
      </w:r>
      <w:r>
        <w:rPr/>
        <w:t> of</w:t>
      </w:r>
      <w:r>
        <w:rPr/>
        <w:t> free</w:t>
      </w:r>
      <w:r>
        <w:rPr/>
        <w:t> range</w:t>
      </w:r>
      <w:r>
        <w:rPr/>
        <w:t> pens (5.1%).</w:t>
      </w:r>
      <w:r>
        <w:rPr>
          <w:spacing w:val="18"/>
        </w:rPr>
        <w:t> </w:t>
      </w:r>
      <w:r>
        <w:rPr/>
        <w:t>Majority</w:t>
      </w:r>
      <w:r>
        <w:rPr>
          <w:spacing w:val="17"/>
        </w:rPr>
        <w:t> </w:t>
      </w:r>
      <w:r>
        <w:rPr/>
        <w:t>adopting</w:t>
      </w:r>
      <w:r>
        <w:rPr>
          <w:spacing w:val="17"/>
        </w:rPr>
        <w:t> </w:t>
      </w:r>
      <w:r>
        <w:rPr/>
        <w:t>use</w:t>
      </w:r>
      <w:r>
        <w:rPr>
          <w:spacing w:val="20"/>
        </w:rPr>
        <w:t> </w:t>
      </w:r>
      <w:r>
        <w:rPr/>
        <w:t>of</w:t>
      </w:r>
      <w:r>
        <w:rPr>
          <w:spacing w:val="21"/>
        </w:rPr>
        <w:t> </w:t>
      </w:r>
      <w:r>
        <w:rPr>
          <w:spacing w:val="-2"/>
        </w:rPr>
        <w:t>hutch</w:t>
      </w:r>
    </w:p>
    <w:p>
      <w:pPr>
        <w:pStyle w:val="BodyText"/>
        <w:spacing w:line="242" w:lineRule="auto" w:before="97"/>
        <w:ind w:left="678" w:right="1077"/>
        <w:jc w:val="both"/>
      </w:pPr>
      <w:r>
        <w:rPr/>
        <w:br w:type="column"/>
      </w:r>
      <w:r>
        <w:rPr/>
        <w:t>boxes could be because it is easy and cheaper to construct as compared to use of concrete pens that recorded highest level of awareness.</w:t>
      </w:r>
      <w:r>
        <w:rPr>
          <w:spacing w:val="40"/>
        </w:rPr>
        <w:t> </w:t>
      </w:r>
      <w:r>
        <w:rPr/>
        <w:t>Also, cheaper technologies tend to achieve high adoption rate than the expensive ones in view of the fact that most farmers are resource poor and would prefer less expensive technologies.</w:t>
      </w:r>
    </w:p>
    <w:p>
      <w:pPr>
        <w:pStyle w:val="BodyText"/>
        <w:spacing w:after="0" w:line="242" w:lineRule="auto"/>
        <w:jc w:val="both"/>
        <w:sectPr>
          <w:type w:val="continuous"/>
          <w:pgSz w:w="11910" w:h="16840"/>
          <w:pgMar w:header="721" w:footer="1067" w:top="1080" w:bottom="1220" w:left="360" w:right="360"/>
          <w:cols w:num="2" w:equalWidth="0">
            <w:col w:w="5238" w:space="40"/>
            <w:col w:w="5912"/>
          </w:cols>
        </w:sectPr>
      </w:pPr>
    </w:p>
    <w:p>
      <w:pPr>
        <w:pStyle w:val="BodyText"/>
        <w:spacing w:before="131"/>
        <w:rPr>
          <w:sz w:val="28"/>
        </w:rPr>
      </w:pPr>
    </w:p>
    <w:p>
      <w:pPr>
        <w:spacing w:line="242" w:lineRule="auto" w:before="0" w:after="2"/>
        <w:ind w:left="2213" w:right="1163" w:hanging="1133"/>
        <w:jc w:val="left"/>
        <w:rPr>
          <w:sz w:val="28"/>
        </w:rPr>
      </w:pPr>
      <w:r>
        <w:rPr>
          <w:sz w:val="28"/>
        </w:rPr>
        <w:t>Table 2: Percentage distribution of respondents on adoption frequency</w:t>
      </w:r>
      <w:r>
        <w:rPr>
          <w:spacing w:val="80"/>
          <w:sz w:val="28"/>
        </w:rPr>
        <w:t> </w:t>
      </w:r>
      <w:r>
        <w:rPr>
          <w:sz w:val="28"/>
        </w:rPr>
        <w:t>of snailery technologies</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1"/>
        <w:gridCol w:w="1837"/>
        <w:gridCol w:w="2018"/>
        <w:gridCol w:w="1608"/>
      </w:tblGrid>
      <w:tr>
        <w:trPr>
          <w:trHeight w:val="496" w:hRule="atLeast"/>
        </w:trPr>
        <w:tc>
          <w:tcPr>
            <w:tcW w:w="3311" w:type="dxa"/>
            <w:tcBorders>
              <w:top w:val="single" w:sz="4" w:space="0" w:color="000000"/>
              <w:bottom w:val="single" w:sz="4" w:space="0" w:color="000000"/>
            </w:tcBorders>
          </w:tcPr>
          <w:p>
            <w:pPr>
              <w:pStyle w:val="TableParagraph"/>
              <w:spacing w:before="3"/>
              <w:ind w:left="122"/>
              <w:rPr>
                <w:rFonts w:ascii="Microsoft Sans Serif"/>
                <w:sz w:val="28"/>
              </w:rPr>
            </w:pPr>
            <w:r>
              <w:rPr>
                <w:rFonts w:ascii="Microsoft Sans Serif"/>
                <w:spacing w:val="-2"/>
                <w:sz w:val="28"/>
              </w:rPr>
              <w:t>Technologies</w:t>
            </w:r>
          </w:p>
        </w:tc>
        <w:tc>
          <w:tcPr>
            <w:tcW w:w="1837" w:type="dxa"/>
            <w:tcBorders>
              <w:top w:val="single" w:sz="4" w:space="0" w:color="000000"/>
              <w:bottom w:val="single" w:sz="4" w:space="0" w:color="000000"/>
            </w:tcBorders>
          </w:tcPr>
          <w:p>
            <w:pPr>
              <w:pStyle w:val="TableParagraph"/>
              <w:spacing w:before="3"/>
              <w:ind w:left="181"/>
              <w:rPr>
                <w:rFonts w:ascii="Microsoft Sans Serif"/>
                <w:sz w:val="28"/>
              </w:rPr>
            </w:pPr>
            <w:r>
              <w:rPr>
                <w:rFonts w:ascii="Microsoft Sans Serif"/>
                <w:spacing w:val="-2"/>
                <w:sz w:val="28"/>
              </w:rPr>
              <w:t>Frequency</w:t>
            </w:r>
          </w:p>
        </w:tc>
        <w:tc>
          <w:tcPr>
            <w:tcW w:w="2018" w:type="dxa"/>
            <w:tcBorders>
              <w:top w:val="single" w:sz="4" w:space="0" w:color="000000"/>
              <w:bottom w:val="single" w:sz="4" w:space="0" w:color="000000"/>
            </w:tcBorders>
          </w:tcPr>
          <w:p>
            <w:pPr>
              <w:pStyle w:val="TableParagraph"/>
              <w:spacing w:before="3"/>
              <w:ind w:left="327"/>
              <w:rPr>
                <w:rFonts w:ascii="Microsoft Sans Serif"/>
                <w:sz w:val="28"/>
              </w:rPr>
            </w:pPr>
            <w:r>
              <w:rPr>
                <w:rFonts w:ascii="Microsoft Sans Serif"/>
                <w:spacing w:val="-2"/>
                <w:sz w:val="28"/>
              </w:rPr>
              <w:t>Percentage</w:t>
            </w:r>
          </w:p>
        </w:tc>
        <w:tc>
          <w:tcPr>
            <w:tcW w:w="1608" w:type="dxa"/>
            <w:tcBorders>
              <w:top w:val="single" w:sz="4" w:space="0" w:color="000000"/>
              <w:bottom w:val="single" w:sz="4" w:space="0" w:color="000000"/>
            </w:tcBorders>
          </w:tcPr>
          <w:p>
            <w:pPr>
              <w:pStyle w:val="TableParagraph"/>
              <w:spacing w:before="3"/>
              <w:ind w:left="251"/>
              <w:rPr>
                <w:rFonts w:ascii="Microsoft Sans Serif"/>
                <w:sz w:val="28"/>
              </w:rPr>
            </w:pPr>
            <w:r>
              <w:rPr>
                <w:rFonts w:ascii="Microsoft Sans Serif"/>
                <w:spacing w:val="-4"/>
                <w:sz w:val="28"/>
              </w:rPr>
              <w:t>Rank</w:t>
            </w:r>
          </w:p>
        </w:tc>
      </w:tr>
      <w:tr>
        <w:trPr>
          <w:trHeight w:val="322" w:hRule="atLeast"/>
        </w:trPr>
        <w:tc>
          <w:tcPr>
            <w:tcW w:w="3311" w:type="dxa"/>
            <w:tcBorders>
              <w:top w:val="single" w:sz="4" w:space="0" w:color="000000"/>
            </w:tcBorders>
          </w:tcPr>
          <w:p>
            <w:pPr>
              <w:pStyle w:val="TableParagraph"/>
              <w:spacing w:line="302" w:lineRule="exact" w:before="1"/>
              <w:ind w:left="122"/>
              <w:rPr>
                <w:rFonts w:ascii="Microsoft Sans Serif"/>
                <w:sz w:val="28"/>
              </w:rPr>
            </w:pPr>
            <w:r>
              <w:rPr>
                <w:rFonts w:ascii="Microsoft Sans Serif"/>
                <w:sz w:val="28"/>
              </w:rPr>
              <w:t>Use</w:t>
            </w:r>
            <w:r>
              <w:rPr>
                <w:rFonts w:ascii="Microsoft Sans Serif"/>
                <w:spacing w:val="-2"/>
                <w:sz w:val="28"/>
              </w:rPr>
              <w:t> </w:t>
            </w:r>
            <w:r>
              <w:rPr>
                <w:rFonts w:ascii="Microsoft Sans Serif"/>
                <w:sz w:val="28"/>
              </w:rPr>
              <w:t>of</w:t>
            </w:r>
            <w:r>
              <w:rPr>
                <w:rFonts w:ascii="Microsoft Sans Serif"/>
                <w:spacing w:val="2"/>
                <w:sz w:val="28"/>
              </w:rPr>
              <w:t> </w:t>
            </w:r>
            <w:r>
              <w:rPr>
                <w:rFonts w:ascii="Microsoft Sans Serif"/>
                <w:sz w:val="28"/>
              </w:rPr>
              <w:t>hutch </w:t>
            </w:r>
            <w:r>
              <w:rPr>
                <w:rFonts w:ascii="Microsoft Sans Serif"/>
                <w:spacing w:val="-4"/>
                <w:sz w:val="28"/>
              </w:rPr>
              <w:t>boxes</w:t>
            </w:r>
          </w:p>
        </w:tc>
        <w:tc>
          <w:tcPr>
            <w:tcW w:w="1837" w:type="dxa"/>
            <w:tcBorders>
              <w:top w:val="single" w:sz="4" w:space="0" w:color="000000"/>
            </w:tcBorders>
          </w:tcPr>
          <w:p>
            <w:pPr>
              <w:pStyle w:val="TableParagraph"/>
              <w:spacing w:line="302" w:lineRule="exact" w:before="1"/>
              <w:ind w:left="181"/>
              <w:rPr>
                <w:rFonts w:ascii="Microsoft Sans Serif"/>
                <w:sz w:val="28"/>
              </w:rPr>
            </w:pPr>
            <w:r>
              <w:rPr>
                <w:rFonts w:ascii="Microsoft Sans Serif"/>
                <w:spacing w:val="-5"/>
                <w:sz w:val="28"/>
              </w:rPr>
              <w:t>38</w:t>
            </w:r>
          </w:p>
        </w:tc>
        <w:tc>
          <w:tcPr>
            <w:tcW w:w="2018" w:type="dxa"/>
            <w:tcBorders>
              <w:top w:val="single" w:sz="4" w:space="0" w:color="000000"/>
            </w:tcBorders>
          </w:tcPr>
          <w:p>
            <w:pPr>
              <w:pStyle w:val="TableParagraph"/>
              <w:spacing w:line="302" w:lineRule="exact" w:before="1"/>
              <w:ind w:left="327"/>
              <w:rPr>
                <w:rFonts w:ascii="Microsoft Sans Serif"/>
                <w:sz w:val="28"/>
              </w:rPr>
            </w:pPr>
            <w:r>
              <w:rPr>
                <w:rFonts w:ascii="Microsoft Sans Serif"/>
                <w:spacing w:val="-4"/>
                <w:sz w:val="28"/>
              </w:rPr>
              <w:t>39.1</w:t>
            </w:r>
          </w:p>
        </w:tc>
        <w:tc>
          <w:tcPr>
            <w:tcW w:w="1608" w:type="dxa"/>
            <w:tcBorders>
              <w:top w:val="single" w:sz="4" w:space="0" w:color="000000"/>
            </w:tcBorders>
          </w:tcPr>
          <w:p>
            <w:pPr>
              <w:pStyle w:val="TableParagraph"/>
              <w:spacing w:line="302" w:lineRule="exact" w:before="1"/>
              <w:ind w:left="251"/>
              <w:rPr>
                <w:rFonts w:ascii="Microsoft Sans Serif"/>
                <w:sz w:val="28"/>
              </w:rPr>
            </w:pPr>
            <w:r>
              <w:rPr>
                <w:rFonts w:ascii="Microsoft Sans Serif"/>
                <w:spacing w:val="-10"/>
                <w:sz w:val="28"/>
              </w:rPr>
              <w:t>1</w:t>
            </w:r>
          </w:p>
        </w:tc>
      </w:tr>
      <w:tr>
        <w:trPr>
          <w:trHeight w:val="321" w:hRule="atLeast"/>
        </w:trPr>
        <w:tc>
          <w:tcPr>
            <w:tcW w:w="3311" w:type="dxa"/>
          </w:tcPr>
          <w:p>
            <w:pPr>
              <w:pStyle w:val="TableParagraph"/>
              <w:spacing w:line="302" w:lineRule="exact"/>
              <w:ind w:left="122"/>
              <w:rPr>
                <w:rFonts w:ascii="Microsoft Sans Serif"/>
                <w:sz w:val="28"/>
              </w:rPr>
            </w:pPr>
            <w:r>
              <w:rPr>
                <w:rFonts w:ascii="Microsoft Sans Serif"/>
                <w:sz w:val="28"/>
              </w:rPr>
              <w:t>Use</w:t>
            </w:r>
            <w:r>
              <w:rPr>
                <w:rFonts w:ascii="Microsoft Sans Serif"/>
                <w:spacing w:val="-2"/>
                <w:sz w:val="28"/>
              </w:rPr>
              <w:t> </w:t>
            </w:r>
            <w:r>
              <w:rPr>
                <w:rFonts w:ascii="Microsoft Sans Serif"/>
                <w:sz w:val="28"/>
              </w:rPr>
              <w:t>of trench</w:t>
            </w:r>
            <w:r>
              <w:rPr>
                <w:rFonts w:ascii="Microsoft Sans Serif"/>
                <w:spacing w:val="-2"/>
                <w:sz w:val="28"/>
              </w:rPr>
              <w:t> </w:t>
            </w:r>
            <w:r>
              <w:rPr>
                <w:rFonts w:ascii="Microsoft Sans Serif"/>
                <w:spacing w:val="-4"/>
                <w:sz w:val="28"/>
              </w:rPr>
              <w:t>pens</w:t>
            </w:r>
          </w:p>
        </w:tc>
        <w:tc>
          <w:tcPr>
            <w:tcW w:w="1837" w:type="dxa"/>
          </w:tcPr>
          <w:p>
            <w:pPr>
              <w:pStyle w:val="TableParagraph"/>
              <w:spacing w:line="302" w:lineRule="exact"/>
              <w:ind w:left="181"/>
              <w:rPr>
                <w:rFonts w:ascii="Microsoft Sans Serif"/>
                <w:sz w:val="28"/>
              </w:rPr>
            </w:pPr>
            <w:r>
              <w:rPr>
                <w:rFonts w:ascii="Microsoft Sans Serif"/>
                <w:spacing w:val="-5"/>
                <w:sz w:val="28"/>
              </w:rPr>
              <w:t>15</w:t>
            </w:r>
          </w:p>
        </w:tc>
        <w:tc>
          <w:tcPr>
            <w:tcW w:w="2018" w:type="dxa"/>
          </w:tcPr>
          <w:p>
            <w:pPr>
              <w:pStyle w:val="TableParagraph"/>
              <w:spacing w:line="302" w:lineRule="exact"/>
              <w:ind w:left="327"/>
              <w:rPr>
                <w:rFonts w:ascii="Microsoft Sans Serif"/>
                <w:sz w:val="28"/>
              </w:rPr>
            </w:pPr>
            <w:r>
              <w:rPr>
                <w:rFonts w:ascii="Microsoft Sans Serif"/>
                <w:spacing w:val="-4"/>
                <w:sz w:val="28"/>
              </w:rPr>
              <w:t>15.4</w:t>
            </w:r>
          </w:p>
        </w:tc>
        <w:tc>
          <w:tcPr>
            <w:tcW w:w="1608" w:type="dxa"/>
          </w:tcPr>
          <w:p>
            <w:pPr>
              <w:pStyle w:val="TableParagraph"/>
              <w:spacing w:line="302" w:lineRule="exact"/>
              <w:ind w:left="251"/>
              <w:rPr>
                <w:rFonts w:ascii="Microsoft Sans Serif"/>
                <w:sz w:val="28"/>
              </w:rPr>
            </w:pPr>
            <w:r>
              <w:rPr>
                <w:rFonts w:ascii="Microsoft Sans Serif"/>
                <w:spacing w:val="-10"/>
                <w:sz w:val="28"/>
              </w:rPr>
              <w:t>2</w:t>
            </w:r>
          </w:p>
        </w:tc>
      </w:tr>
      <w:tr>
        <w:trPr>
          <w:trHeight w:val="322" w:hRule="atLeast"/>
        </w:trPr>
        <w:tc>
          <w:tcPr>
            <w:tcW w:w="3311" w:type="dxa"/>
          </w:tcPr>
          <w:p>
            <w:pPr>
              <w:pStyle w:val="TableParagraph"/>
              <w:spacing w:line="303" w:lineRule="exact"/>
              <w:ind w:left="122"/>
              <w:rPr>
                <w:rFonts w:ascii="Microsoft Sans Serif"/>
                <w:sz w:val="28"/>
              </w:rPr>
            </w:pPr>
            <w:r>
              <w:rPr>
                <w:rFonts w:ascii="Microsoft Sans Serif"/>
                <w:sz w:val="28"/>
              </w:rPr>
              <w:t>Use</w:t>
            </w:r>
            <w:r>
              <w:rPr>
                <w:rFonts w:ascii="Microsoft Sans Serif"/>
                <w:spacing w:val="-3"/>
                <w:sz w:val="28"/>
              </w:rPr>
              <w:t> </w:t>
            </w:r>
            <w:r>
              <w:rPr>
                <w:rFonts w:ascii="Microsoft Sans Serif"/>
                <w:sz w:val="28"/>
              </w:rPr>
              <w:t>of</w:t>
            </w:r>
            <w:r>
              <w:rPr>
                <w:rFonts w:ascii="Microsoft Sans Serif"/>
                <w:spacing w:val="-1"/>
                <w:sz w:val="28"/>
              </w:rPr>
              <w:t> </w:t>
            </w:r>
            <w:r>
              <w:rPr>
                <w:rFonts w:ascii="Microsoft Sans Serif"/>
                <w:sz w:val="28"/>
              </w:rPr>
              <w:t>concrete</w:t>
            </w:r>
            <w:r>
              <w:rPr>
                <w:rFonts w:ascii="Microsoft Sans Serif"/>
                <w:spacing w:val="-2"/>
                <w:sz w:val="28"/>
              </w:rPr>
              <w:t> </w:t>
            </w:r>
            <w:r>
              <w:rPr>
                <w:rFonts w:ascii="Microsoft Sans Serif"/>
                <w:spacing w:val="-4"/>
                <w:sz w:val="28"/>
              </w:rPr>
              <w:t>pens</w:t>
            </w:r>
          </w:p>
        </w:tc>
        <w:tc>
          <w:tcPr>
            <w:tcW w:w="1837" w:type="dxa"/>
          </w:tcPr>
          <w:p>
            <w:pPr>
              <w:pStyle w:val="TableParagraph"/>
              <w:spacing w:line="303" w:lineRule="exact"/>
              <w:ind w:left="181"/>
              <w:rPr>
                <w:rFonts w:ascii="Microsoft Sans Serif"/>
                <w:sz w:val="28"/>
              </w:rPr>
            </w:pPr>
            <w:r>
              <w:rPr>
                <w:rFonts w:ascii="Microsoft Sans Serif"/>
                <w:spacing w:val="-5"/>
                <w:sz w:val="28"/>
              </w:rPr>
              <w:t>30</w:t>
            </w:r>
          </w:p>
        </w:tc>
        <w:tc>
          <w:tcPr>
            <w:tcW w:w="2018" w:type="dxa"/>
          </w:tcPr>
          <w:p>
            <w:pPr>
              <w:pStyle w:val="TableParagraph"/>
              <w:spacing w:line="303" w:lineRule="exact"/>
              <w:ind w:left="327"/>
              <w:rPr>
                <w:rFonts w:ascii="Microsoft Sans Serif"/>
                <w:sz w:val="28"/>
              </w:rPr>
            </w:pPr>
            <w:r>
              <w:rPr>
                <w:rFonts w:ascii="Microsoft Sans Serif"/>
                <w:spacing w:val="-4"/>
                <w:sz w:val="28"/>
              </w:rPr>
              <w:t>30.9</w:t>
            </w:r>
          </w:p>
        </w:tc>
        <w:tc>
          <w:tcPr>
            <w:tcW w:w="1608" w:type="dxa"/>
          </w:tcPr>
          <w:p>
            <w:pPr>
              <w:pStyle w:val="TableParagraph"/>
              <w:spacing w:line="303" w:lineRule="exact"/>
              <w:ind w:left="251"/>
              <w:rPr>
                <w:rFonts w:ascii="Microsoft Sans Serif"/>
                <w:sz w:val="28"/>
              </w:rPr>
            </w:pPr>
            <w:r>
              <w:rPr>
                <w:rFonts w:ascii="Microsoft Sans Serif"/>
                <w:spacing w:val="-10"/>
                <w:sz w:val="28"/>
              </w:rPr>
              <w:t>3</w:t>
            </w:r>
          </w:p>
        </w:tc>
      </w:tr>
      <w:tr>
        <w:trPr>
          <w:trHeight w:val="322" w:hRule="atLeast"/>
        </w:trPr>
        <w:tc>
          <w:tcPr>
            <w:tcW w:w="3311" w:type="dxa"/>
          </w:tcPr>
          <w:p>
            <w:pPr>
              <w:pStyle w:val="TableParagraph"/>
              <w:spacing w:line="302" w:lineRule="exact" w:before="1"/>
              <w:ind w:left="122"/>
              <w:rPr>
                <w:rFonts w:ascii="Microsoft Sans Serif"/>
                <w:sz w:val="28"/>
              </w:rPr>
            </w:pPr>
            <w:r>
              <w:rPr>
                <w:rFonts w:ascii="Microsoft Sans Serif"/>
                <w:sz w:val="28"/>
              </w:rPr>
              <w:t>Use</w:t>
            </w:r>
            <w:r>
              <w:rPr>
                <w:rFonts w:ascii="Microsoft Sans Serif"/>
                <w:spacing w:val="-1"/>
                <w:sz w:val="28"/>
              </w:rPr>
              <w:t> </w:t>
            </w:r>
            <w:r>
              <w:rPr>
                <w:rFonts w:ascii="Microsoft Sans Serif"/>
                <w:sz w:val="28"/>
              </w:rPr>
              <w:t>of paddock</w:t>
            </w:r>
            <w:r>
              <w:rPr>
                <w:rFonts w:ascii="Microsoft Sans Serif"/>
                <w:spacing w:val="-1"/>
                <w:sz w:val="28"/>
              </w:rPr>
              <w:t> </w:t>
            </w:r>
            <w:r>
              <w:rPr>
                <w:rFonts w:ascii="Microsoft Sans Serif"/>
                <w:spacing w:val="-4"/>
                <w:sz w:val="28"/>
              </w:rPr>
              <w:t>pens</w:t>
            </w:r>
          </w:p>
        </w:tc>
        <w:tc>
          <w:tcPr>
            <w:tcW w:w="1837" w:type="dxa"/>
          </w:tcPr>
          <w:p>
            <w:pPr>
              <w:pStyle w:val="TableParagraph"/>
              <w:spacing w:line="302" w:lineRule="exact" w:before="1"/>
              <w:ind w:left="181"/>
              <w:rPr>
                <w:rFonts w:ascii="Microsoft Sans Serif"/>
                <w:sz w:val="28"/>
              </w:rPr>
            </w:pPr>
            <w:r>
              <w:rPr>
                <w:rFonts w:ascii="Microsoft Sans Serif"/>
                <w:spacing w:val="-10"/>
                <w:sz w:val="28"/>
              </w:rPr>
              <w:t>9</w:t>
            </w:r>
          </w:p>
        </w:tc>
        <w:tc>
          <w:tcPr>
            <w:tcW w:w="2018" w:type="dxa"/>
          </w:tcPr>
          <w:p>
            <w:pPr>
              <w:pStyle w:val="TableParagraph"/>
              <w:spacing w:line="302" w:lineRule="exact" w:before="1"/>
              <w:ind w:left="327"/>
              <w:rPr>
                <w:rFonts w:ascii="Microsoft Sans Serif"/>
                <w:sz w:val="28"/>
              </w:rPr>
            </w:pPr>
            <w:r>
              <w:rPr>
                <w:rFonts w:ascii="Microsoft Sans Serif"/>
                <w:spacing w:val="-5"/>
                <w:sz w:val="28"/>
              </w:rPr>
              <w:t>9.2</w:t>
            </w:r>
          </w:p>
        </w:tc>
        <w:tc>
          <w:tcPr>
            <w:tcW w:w="1608" w:type="dxa"/>
          </w:tcPr>
          <w:p>
            <w:pPr>
              <w:pStyle w:val="TableParagraph"/>
              <w:spacing w:line="302" w:lineRule="exact" w:before="1"/>
              <w:ind w:left="251"/>
              <w:rPr>
                <w:rFonts w:ascii="Microsoft Sans Serif"/>
                <w:sz w:val="28"/>
              </w:rPr>
            </w:pPr>
            <w:r>
              <w:rPr>
                <w:rFonts w:ascii="Microsoft Sans Serif"/>
                <w:spacing w:val="-10"/>
                <w:sz w:val="28"/>
              </w:rPr>
              <w:t>4</w:t>
            </w:r>
          </w:p>
        </w:tc>
      </w:tr>
      <w:tr>
        <w:trPr>
          <w:trHeight w:val="320" w:hRule="atLeast"/>
        </w:trPr>
        <w:tc>
          <w:tcPr>
            <w:tcW w:w="3311" w:type="dxa"/>
            <w:tcBorders>
              <w:bottom w:val="single" w:sz="4" w:space="0" w:color="000000"/>
            </w:tcBorders>
          </w:tcPr>
          <w:p>
            <w:pPr>
              <w:pStyle w:val="TableParagraph"/>
              <w:spacing w:line="300" w:lineRule="exact"/>
              <w:ind w:left="122"/>
              <w:rPr>
                <w:rFonts w:ascii="Microsoft Sans Serif"/>
                <w:sz w:val="28"/>
              </w:rPr>
            </w:pPr>
            <w:r>
              <w:rPr>
                <w:rFonts w:ascii="Microsoft Sans Serif"/>
                <w:sz w:val="28"/>
              </w:rPr>
              <w:t>Uses</w:t>
            </w:r>
            <w:r>
              <w:rPr>
                <w:rFonts w:ascii="Microsoft Sans Serif"/>
                <w:spacing w:val="-1"/>
                <w:sz w:val="28"/>
              </w:rPr>
              <w:t> </w:t>
            </w:r>
            <w:r>
              <w:rPr>
                <w:rFonts w:ascii="Microsoft Sans Serif"/>
                <w:sz w:val="28"/>
              </w:rPr>
              <w:t>of</w:t>
            </w:r>
            <w:r>
              <w:rPr>
                <w:rFonts w:ascii="Microsoft Sans Serif"/>
                <w:spacing w:val="-2"/>
                <w:sz w:val="28"/>
              </w:rPr>
              <w:t> </w:t>
            </w:r>
            <w:r>
              <w:rPr>
                <w:rFonts w:ascii="Microsoft Sans Serif"/>
                <w:sz w:val="28"/>
              </w:rPr>
              <w:t>free-range</w:t>
            </w:r>
            <w:r>
              <w:rPr>
                <w:rFonts w:ascii="Microsoft Sans Serif"/>
                <w:spacing w:val="-2"/>
                <w:sz w:val="28"/>
              </w:rPr>
              <w:t> </w:t>
            </w:r>
            <w:r>
              <w:rPr>
                <w:rFonts w:ascii="Microsoft Sans Serif"/>
                <w:spacing w:val="-4"/>
                <w:sz w:val="28"/>
              </w:rPr>
              <w:t>pens</w:t>
            </w:r>
          </w:p>
        </w:tc>
        <w:tc>
          <w:tcPr>
            <w:tcW w:w="1837" w:type="dxa"/>
            <w:tcBorders>
              <w:bottom w:val="single" w:sz="4" w:space="0" w:color="000000"/>
            </w:tcBorders>
          </w:tcPr>
          <w:p>
            <w:pPr>
              <w:pStyle w:val="TableParagraph"/>
              <w:spacing w:line="300" w:lineRule="exact"/>
              <w:ind w:left="181"/>
              <w:rPr>
                <w:rFonts w:ascii="Microsoft Sans Serif"/>
                <w:sz w:val="28"/>
              </w:rPr>
            </w:pPr>
            <w:r>
              <w:rPr>
                <w:rFonts w:ascii="Microsoft Sans Serif"/>
                <w:spacing w:val="-10"/>
                <w:sz w:val="28"/>
              </w:rPr>
              <w:t>5</w:t>
            </w:r>
          </w:p>
        </w:tc>
        <w:tc>
          <w:tcPr>
            <w:tcW w:w="2018" w:type="dxa"/>
            <w:tcBorders>
              <w:bottom w:val="single" w:sz="4" w:space="0" w:color="000000"/>
            </w:tcBorders>
          </w:tcPr>
          <w:p>
            <w:pPr>
              <w:pStyle w:val="TableParagraph"/>
              <w:spacing w:line="300" w:lineRule="exact"/>
              <w:ind w:left="327"/>
              <w:rPr>
                <w:rFonts w:ascii="Microsoft Sans Serif"/>
                <w:sz w:val="28"/>
              </w:rPr>
            </w:pPr>
            <w:r>
              <w:rPr>
                <w:rFonts w:ascii="Microsoft Sans Serif"/>
                <w:spacing w:val="-5"/>
                <w:sz w:val="28"/>
              </w:rPr>
              <w:t>5.1</w:t>
            </w:r>
          </w:p>
        </w:tc>
        <w:tc>
          <w:tcPr>
            <w:tcW w:w="1608" w:type="dxa"/>
            <w:tcBorders>
              <w:bottom w:val="single" w:sz="4" w:space="0" w:color="000000"/>
            </w:tcBorders>
          </w:tcPr>
          <w:p>
            <w:pPr>
              <w:pStyle w:val="TableParagraph"/>
              <w:spacing w:line="300" w:lineRule="exact"/>
              <w:ind w:left="251"/>
              <w:rPr>
                <w:rFonts w:ascii="Microsoft Sans Serif"/>
                <w:sz w:val="28"/>
              </w:rPr>
            </w:pPr>
            <w:r>
              <w:rPr>
                <w:rFonts w:ascii="Microsoft Sans Serif"/>
                <w:spacing w:val="-10"/>
                <w:sz w:val="28"/>
              </w:rPr>
              <w:t>5</w:t>
            </w:r>
          </w:p>
        </w:tc>
      </w:tr>
      <w:tr>
        <w:trPr>
          <w:trHeight w:val="390" w:hRule="atLeast"/>
        </w:trPr>
        <w:tc>
          <w:tcPr>
            <w:tcW w:w="3311" w:type="dxa"/>
            <w:tcBorders>
              <w:top w:val="single" w:sz="4" w:space="0" w:color="000000"/>
              <w:bottom w:val="single" w:sz="4" w:space="0" w:color="000000"/>
            </w:tcBorders>
          </w:tcPr>
          <w:p>
            <w:pPr>
              <w:pStyle w:val="TableParagraph"/>
              <w:spacing w:before="1"/>
              <w:ind w:left="122"/>
              <w:rPr>
                <w:rFonts w:ascii="Microsoft Sans Serif"/>
                <w:sz w:val="28"/>
              </w:rPr>
            </w:pPr>
            <w:r>
              <w:rPr>
                <w:rFonts w:ascii="Microsoft Sans Serif"/>
                <w:spacing w:val="-4"/>
                <w:sz w:val="28"/>
              </w:rPr>
              <w:t>Total</w:t>
            </w:r>
          </w:p>
        </w:tc>
        <w:tc>
          <w:tcPr>
            <w:tcW w:w="1837" w:type="dxa"/>
            <w:tcBorders>
              <w:top w:val="single" w:sz="4" w:space="0" w:color="000000"/>
              <w:bottom w:val="single" w:sz="4" w:space="0" w:color="000000"/>
            </w:tcBorders>
          </w:tcPr>
          <w:p>
            <w:pPr>
              <w:pStyle w:val="TableParagraph"/>
              <w:spacing w:before="1"/>
              <w:ind w:left="181"/>
              <w:rPr>
                <w:rFonts w:ascii="Microsoft Sans Serif"/>
                <w:sz w:val="28"/>
              </w:rPr>
            </w:pPr>
            <w:r>
              <w:rPr>
                <w:rFonts w:ascii="Microsoft Sans Serif"/>
                <w:spacing w:val="-5"/>
                <w:sz w:val="28"/>
              </w:rPr>
              <w:t>97</w:t>
            </w:r>
          </w:p>
        </w:tc>
        <w:tc>
          <w:tcPr>
            <w:tcW w:w="2018" w:type="dxa"/>
            <w:tcBorders>
              <w:top w:val="single" w:sz="4" w:space="0" w:color="000000"/>
              <w:bottom w:val="single" w:sz="4" w:space="0" w:color="000000"/>
            </w:tcBorders>
          </w:tcPr>
          <w:p>
            <w:pPr>
              <w:pStyle w:val="TableParagraph"/>
              <w:spacing w:before="1"/>
              <w:ind w:left="327"/>
              <w:rPr>
                <w:rFonts w:ascii="Microsoft Sans Serif"/>
                <w:sz w:val="28"/>
              </w:rPr>
            </w:pPr>
            <w:r>
              <w:rPr>
                <w:rFonts w:ascii="Microsoft Sans Serif"/>
                <w:spacing w:val="-4"/>
                <w:sz w:val="28"/>
              </w:rPr>
              <w:t>99.7</w:t>
            </w:r>
          </w:p>
        </w:tc>
        <w:tc>
          <w:tcPr>
            <w:tcW w:w="1608" w:type="dxa"/>
            <w:tcBorders>
              <w:top w:val="single" w:sz="4" w:space="0" w:color="000000"/>
              <w:bottom w:val="single" w:sz="4" w:space="0" w:color="000000"/>
            </w:tcBorders>
          </w:tcPr>
          <w:p>
            <w:pPr>
              <w:pStyle w:val="TableParagraph"/>
              <w:rPr>
                <w:sz w:val="24"/>
              </w:rPr>
            </w:pPr>
          </w:p>
        </w:tc>
      </w:tr>
    </w:tbl>
    <w:p>
      <w:pPr>
        <w:spacing w:line="244" w:lineRule="auto" w:before="5"/>
        <w:ind w:left="1080" w:right="6536" w:firstLine="0"/>
        <w:jc w:val="left"/>
        <w:rPr>
          <w:sz w:val="28"/>
        </w:rPr>
      </w:pPr>
      <w:r>
        <w:rPr>
          <w:sz w:val="28"/>
        </w:rPr>
        <w:t>* Multiple Responses Source:</w:t>
      </w:r>
      <w:r>
        <w:rPr>
          <w:spacing w:val="-9"/>
          <w:sz w:val="28"/>
        </w:rPr>
        <w:t> </w:t>
      </w:r>
      <w:r>
        <w:rPr>
          <w:sz w:val="28"/>
        </w:rPr>
        <w:t>Field</w:t>
      </w:r>
      <w:r>
        <w:rPr>
          <w:spacing w:val="-10"/>
          <w:sz w:val="28"/>
        </w:rPr>
        <w:t> </w:t>
      </w:r>
      <w:r>
        <w:rPr>
          <w:sz w:val="28"/>
        </w:rPr>
        <w:t>Survey,</w:t>
      </w:r>
      <w:r>
        <w:rPr>
          <w:spacing w:val="-9"/>
          <w:sz w:val="28"/>
        </w:rPr>
        <w:t> </w:t>
      </w:r>
      <w:r>
        <w:rPr>
          <w:sz w:val="28"/>
        </w:rPr>
        <w:t>2011</w:t>
      </w:r>
    </w:p>
    <w:p>
      <w:pPr>
        <w:pStyle w:val="BodyText"/>
        <w:rPr>
          <w:sz w:val="28"/>
        </w:rPr>
      </w:pPr>
    </w:p>
    <w:p>
      <w:pPr>
        <w:pStyle w:val="BodyText"/>
        <w:spacing w:line="244" w:lineRule="auto"/>
        <w:ind w:left="1080" w:right="5952" w:firstLine="719"/>
        <w:jc w:val="both"/>
      </w:pPr>
      <w:r>
        <w:rPr/>
        <w:t>Result in Table 3 reveal that about</w:t>
      </w:r>
      <w:r>
        <w:rPr>
          <w:spacing w:val="15"/>
        </w:rPr>
        <w:t> </w:t>
      </w:r>
      <w:r>
        <w:rPr/>
        <w:t>4%,</w:t>
      </w:r>
      <w:r>
        <w:rPr>
          <w:spacing w:val="12"/>
        </w:rPr>
        <w:t> </w:t>
      </w:r>
      <w:r>
        <w:rPr/>
        <w:t>6%</w:t>
      </w:r>
      <w:r>
        <w:rPr>
          <w:spacing w:val="15"/>
        </w:rPr>
        <w:t> </w:t>
      </w:r>
      <w:r>
        <w:rPr/>
        <w:t>and</w:t>
      </w:r>
      <w:r>
        <w:rPr>
          <w:spacing w:val="12"/>
        </w:rPr>
        <w:t> </w:t>
      </w:r>
      <w:r>
        <w:rPr/>
        <w:t>26%</w:t>
      </w:r>
      <w:r>
        <w:rPr>
          <w:spacing w:val="15"/>
        </w:rPr>
        <w:t> </w:t>
      </w:r>
      <w:r>
        <w:rPr/>
        <w:t>of</w:t>
      </w:r>
      <w:r>
        <w:rPr>
          <w:spacing w:val="14"/>
        </w:rPr>
        <w:t> </w:t>
      </w:r>
      <w:r>
        <w:rPr/>
        <w:t>the</w:t>
      </w:r>
      <w:r>
        <w:rPr>
          <w:spacing w:val="11"/>
        </w:rPr>
        <w:t> </w:t>
      </w:r>
      <w:r>
        <w:rPr>
          <w:spacing w:val="-2"/>
        </w:rPr>
        <w:t>farmers</w:t>
      </w:r>
    </w:p>
    <w:p>
      <w:pPr>
        <w:pStyle w:val="BodyText"/>
        <w:spacing w:line="244" w:lineRule="auto"/>
        <w:ind w:left="1080" w:right="5951"/>
        <w:jc w:val="both"/>
      </w:pPr>
      <w:r>
        <w:rPr/>
        <w:t>adopted 5, 4 and 1 snailery technologies respectively, while only 2% of the farmers adopted non of the technologies.</w:t>
      </w:r>
      <w:r>
        <w:rPr>
          <w:spacing w:val="40"/>
        </w:rPr>
        <w:t> </w:t>
      </w:r>
      <w:r>
        <w:rPr/>
        <w:t>Result further showed that about 30% adopted 3</w:t>
      </w:r>
      <w:r>
        <w:rPr>
          <w:spacing w:val="80"/>
        </w:rPr>
        <w:t> </w:t>
      </w:r>
      <w:r>
        <w:rPr/>
        <w:t>technologies while another 30% adopted 2 of the technologies.</w:t>
      </w:r>
      <w:r>
        <w:rPr>
          <w:spacing w:val="40"/>
        </w:rPr>
        <w:t> </w:t>
      </w:r>
      <w:r>
        <w:rPr/>
        <w:t>The average number of technologies adopted by the farmers is 2 while the average rate of adoption is 20% implying that adoption of the technologies is not satisfactory.</w:t>
      </w:r>
      <w:r>
        <w:rPr>
          <w:spacing w:val="40"/>
        </w:rPr>
        <w:t> </w:t>
      </w:r>
      <w:r>
        <w:rPr/>
        <w:t>This could be ascribed to poor transfer or delivery system of extension agents and high cost of adopting the technologies.</w:t>
      </w:r>
      <w:r>
        <w:rPr>
          <w:spacing w:val="40"/>
        </w:rPr>
        <w:t> </w:t>
      </w:r>
      <w:r>
        <w:rPr/>
        <w:t>This result confirmed</w:t>
      </w:r>
      <w:r>
        <w:rPr>
          <w:spacing w:val="80"/>
        </w:rPr>
        <w:t> </w:t>
      </w:r>
      <w:r>
        <w:rPr/>
        <w:t>the assertion of Egeonu and Okoro (2005)</w:t>
      </w:r>
      <w:r>
        <w:rPr/>
        <w:t> that</w:t>
      </w:r>
      <w:r>
        <w:rPr/>
        <w:t> adoption of snailery technologies in Owerri Agricultural zone over the years has not been </w:t>
      </w:r>
      <w:r>
        <w:rPr>
          <w:spacing w:val="-2"/>
        </w:rPr>
        <w:t>encouraging.</w:t>
      </w:r>
    </w:p>
    <w:p>
      <w:pPr>
        <w:pStyle w:val="BodyText"/>
        <w:spacing w:after="0" w:line="244" w:lineRule="auto"/>
        <w:jc w:val="both"/>
        <w:sectPr>
          <w:headerReference w:type="default" r:id="rId269"/>
          <w:footerReference w:type="default" r:id="rId270"/>
          <w:pgSz w:w="11910" w:h="16840"/>
          <w:pgMar w:header="721" w:footer="1067" w:top="1300" w:bottom="1260" w:left="360" w:right="360"/>
        </w:sectPr>
      </w:pPr>
    </w:p>
    <w:p>
      <w:pPr>
        <w:pStyle w:val="BodyText"/>
        <w:rPr>
          <w:sz w:val="28"/>
        </w:rPr>
      </w:pPr>
    </w:p>
    <w:p>
      <w:pPr>
        <w:pStyle w:val="BodyText"/>
        <w:spacing w:before="90"/>
        <w:rPr>
          <w:sz w:val="28"/>
        </w:rPr>
      </w:pPr>
    </w:p>
    <w:p>
      <w:pPr>
        <w:spacing w:line="242" w:lineRule="auto" w:before="0" w:after="2"/>
        <w:ind w:left="1080" w:right="0" w:firstLine="0"/>
        <w:jc w:val="left"/>
        <w:rPr>
          <w:sz w:val="28"/>
        </w:rPr>
      </w:pPr>
      <w:r>
        <w:rPr>
          <w:sz w:val="28"/>
        </w:rPr>
        <w:t>Table 3: Percentage distribution of respondents on the extent of snailery technologies adopted</w:t>
      </w: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9"/>
        <w:gridCol w:w="1921"/>
        <w:gridCol w:w="2347"/>
      </w:tblGrid>
      <w:tr>
        <w:trPr>
          <w:trHeight w:val="323" w:hRule="atLeast"/>
        </w:trPr>
        <w:tc>
          <w:tcPr>
            <w:tcW w:w="3789" w:type="dxa"/>
            <w:tcBorders>
              <w:top w:val="single" w:sz="4" w:space="0" w:color="000000"/>
              <w:bottom w:val="single" w:sz="4" w:space="0" w:color="000000"/>
            </w:tcBorders>
          </w:tcPr>
          <w:p>
            <w:pPr>
              <w:pStyle w:val="TableParagraph"/>
              <w:spacing w:line="300" w:lineRule="exact" w:before="3"/>
              <w:ind w:left="115"/>
              <w:rPr>
                <w:rFonts w:ascii="Microsoft Sans Serif"/>
                <w:sz w:val="28"/>
              </w:rPr>
            </w:pPr>
            <w:r>
              <w:rPr>
                <w:rFonts w:ascii="Microsoft Sans Serif"/>
                <w:sz w:val="28"/>
              </w:rPr>
              <w:t>No</w:t>
            </w:r>
            <w:r>
              <w:rPr>
                <w:rFonts w:ascii="Microsoft Sans Serif"/>
                <w:spacing w:val="-6"/>
                <w:sz w:val="28"/>
              </w:rPr>
              <w:t> </w:t>
            </w:r>
            <w:r>
              <w:rPr>
                <w:rFonts w:ascii="Microsoft Sans Serif"/>
                <w:sz w:val="28"/>
              </w:rPr>
              <w:t>of</w:t>
            </w:r>
            <w:r>
              <w:rPr>
                <w:rFonts w:ascii="Microsoft Sans Serif"/>
                <w:spacing w:val="-6"/>
                <w:sz w:val="28"/>
              </w:rPr>
              <w:t> </w:t>
            </w:r>
            <w:r>
              <w:rPr>
                <w:rFonts w:ascii="Microsoft Sans Serif"/>
                <w:sz w:val="28"/>
              </w:rPr>
              <w:t>technologies</w:t>
            </w:r>
            <w:r>
              <w:rPr>
                <w:rFonts w:ascii="Microsoft Sans Serif"/>
                <w:spacing w:val="-6"/>
                <w:sz w:val="28"/>
              </w:rPr>
              <w:t> </w:t>
            </w:r>
            <w:r>
              <w:rPr>
                <w:rFonts w:ascii="Microsoft Sans Serif"/>
                <w:spacing w:val="-2"/>
                <w:sz w:val="28"/>
              </w:rPr>
              <w:t>adopted</w:t>
            </w:r>
          </w:p>
        </w:tc>
        <w:tc>
          <w:tcPr>
            <w:tcW w:w="1921" w:type="dxa"/>
            <w:tcBorders>
              <w:top w:val="single" w:sz="4" w:space="0" w:color="000000"/>
              <w:bottom w:val="single" w:sz="4" w:space="0" w:color="000000"/>
            </w:tcBorders>
          </w:tcPr>
          <w:p>
            <w:pPr>
              <w:pStyle w:val="TableParagraph"/>
              <w:spacing w:line="300" w:lineRule="exact" w:before="3"/>
              <w:ind w:left="262"/>
              <w:rPr>
                <w:rFonts w:ascii="Microsoft Sans Serif"/>
                <w:sz w:val="28"/>
              </w:rPr>
            </w:pPr>
            <w:r>
              <w:rPr>
                <w:rFonts w:ascii="Microsoft Sans Serif"/>
                <w:spacing w:val="-2"/>
                <w:sz w:val="28"/>
              </w:rPr>
              <w:t>Frequency</w:t>
            </w:r>
          </w:p>
        </w:tc>
        <w:tc>
          <w:tcPr>
            <w:tcW w:w="2347" w:type="dxa"/>
            <w:tcBorders>
              <w:top w:val="single" w:sz="4" w:space="0" w:color="000000"/>
              <w:bottom w:val="single" w:sz="4" w:space="0" w:color="000000"/>
            </w:tcBorders>
          </w:tcPr>
          <w:p>
            <w:pPr>
              <w:pStyle w:val="TableParagraph"/>
              <w:spacing w:line="300" w:lineRule="exact" w:before="3"/>
              <w:ind w:left="331"/>
              <w:rPr>
                <w:rFonts w:ascii="Microsoft Sans Serif"/>
                <w:sz w:val="28"/>
              </w:rPr>
            </w:pPr>
            <w:r>
              <w:rPr>
                <w:rFonts w:ascii="Microsoft Sans Serif"/>
                <w:spacing w:val="-2"/>
                <w:sz w:val="28"/>
              </w:rPr>
              <w:t>Percentage</w:t>
            </w:r>
          </w:p>
        </w:tc>
      </w:tr>
      <w:tr>
        <w:trPr>
          <w:trHeight w:val="322" w:hRule="atLeast"/>
        </w:trPr>
        <w:tc>
          <w:tcPr>
            <w:tcW w:w="3789" w:type="dxa"/>
            <w:tcBorders>
              <w:top w:val="single" w:sz="4" w:space="0" w:color="000000"/>
            </w:tcBorders>
          </w:tcPr>
          <w:p>
            <w:pPr>
              <w:pStyle w:val="TableParagraph"/>
              <w:spacing w:line="302" w:lineRule="exact" w:before="1"/>
              <w:ind w:left="115"/>
              <w:rPr>
                <w:rFonts w:ascii="Microsoft Sans Serif"/>
                <w:sz w:val="28"/>
              </w:rPr>
            </w:pPr>
            <w:r>
              <w:rPr>
                <w:rFonts w:ascii="Microsoft Sans Serif"/>
                <w:spacing w:val="-10"/>
                <w:sz w:val="28"/>
              </w:rPr>
              <w:t>0</w:t>
            </w:r>
          </w:p>
        </w:tc>
        <w:tc>
          <w:tcPr>
            <w:tcW w:w="1921" w:type="dxa"/>
            <w:tcBorders>
              <w:top w:val="single" w:sz="4" w:space="0" w:color="000000"/>
            </w:tcBorders>
          </w:tcPr>
          <w:p>
            <w:pPr>
              <w:pStyle w:val="TableParagraph"/>
              <w:spacing w:line="302" w:lineRule="exact" w:before="1"/>
              <w:ind w:left="262"/>
              <w:rPr>
                <w:rFonts w:ascii="Microsoft Sans Serif"/>
                <w:sz w:val="28"/>
              </w:rPr>
            </w:pPr>
            <w:r>
              <w:rPr>
                <w:rFonts w:ascii="Microsoft Sans Serif"/>
                <w:spacing w:val="-10"/>
                <w:sz w:val="28"/>
              </w:rPr>
              <w:t>2</w:t>
            </w:r>
          </w:p>
        </w:tc>
        <w:tc>
          <w:tcPr>
            <w:tcW w:w="2347" w:type="dxa"/>
            <w:tcBorders>
              <w:top w:val="single" w:sz="4" w:space="0" w:color="000000"/>
            </w:tcBorders>
          </w:tcPr>
          <w:p>
            <w:pPr>
              <w:pStyle w:val="TableParagraph"/>
              <w:spacing w:line="302" w:lineRule="exact" w:before="1"/>
              <w:ind w:left="331"/>
              <w:rPr>
                <w:rFonts w:ascii="Microsoft Sans Serif"/>
                <w:sz w:val="28"/>
              </w:rPr>
            </w:pPr>
            <w:r>
              <w:rPr>
                <w:rFonts w:ascii="Microsoft Sans Serif"/>
                <w:spacing w:val="-10"/>
                <w:sz w:val="28"/>
              </w:rPr>
              <w:t>4</w:t>
            </w:r>
          </w:p>
        </w:tc>
      </w:tr>
      <w:tr>
        <w:trPr>
          <w:trHeight w:val="321" w:hRule="atLeast"/>
        </w:trPr>
        <w:tc>
          <w:tcPr>
            <w:tcW w:w="3789" w:type="dxa"/>
          </w:tcPr>
          <w:p>
            <w:pPr>
              <w:pStyle w:val="TableParagraph"/>
              <w:spacing w:line="302" w:lineRule="exact"/>
              <w:ind w:left="115"/>
              <w:rPr>
                <w:rFonts w:ascii="Microsoft Sans Serif"/>
                <w:sz w:val="28"/>
              </w:rPr>
            </w:pPr>
            <w:r>
              <w:rPr>
                <w:rFonts w:ascii="Microsoft Sans Serif"/>
                <w:spacing w:val="-10"/>
                <w:sz w:val="28"/>
              </w:rPr>
              <w:t>1</w:t>
            </w:r>
          </w:p>
        </w:tc>
        <w:tc>
          <w:tcPr>
            <w:tcW w:w="1921" w:type="dxa"/>
          </w:tcPr>
          <w:p>
            <w:pPr>
              <w:pStyle w:val="TableParagraph"/>
              <w:spacing w:line="302" w:lineRule="exact"/>
              <w:ind w:left="262"/>
              <w:rPr>
                <w:rFonts w:ascii="Microsoft Sans Serif"/>
                <w:sz w:val="28"/>
              </w:rPr>
            </w:pPr>
            <w:r>
              <w:rPr>
                <w:rFonts w:ascii="Microsoft Sans Serif"/>
                <w:spacing w:val="-5"/>
                <w:sz w:val="28"/>
              </w:rPr>
              <w:t>13</w:t>
            </w:r>
          </w:p>
        </w:tc>
        <w:tc>
          <w:tcPr>
            <w:tcW w:w="2347" w:type="dxa"/>
          </w:tcPr>
          <w:p>
            <w:pPr>
              <w:pStyle w:val="TableParagraph"/>
              <w:spacing w:line="302" w:lineRule="exact"/>
              <w:ind w:left="331"/>
              <w:rPr>
                <w:rFonts w:ascii="Microsoft Sans Serif"/>
                <w:sz w:val="28"/>
              </w:rPr>
            </w:pPr>
            <w:r>
              <w:rPr>
                <w:rFonts w:ascii="Microsoft Sans Serif"/>
                <w:spacing w:val="-5"/>
                <w:sz w:val="28"/>
              </w:rPr>
              <w:t>26</w:t>
            </w:r>
          </w:p>
        </w:tc>
      </w:tr>
      <w:tr>
        <w:trPr>
          <w:trHeight w:val="321" w:hRule="atLeast"/>
        </w:trPr>
        <w:tc>
          <w:tcPr>
            <w:tcW w:w="3789" w:type="dxa"/>
          </w:tcPr>
          <w:p>
            <w:pPr>
              <w:pStyle w:val="TableParagraph"/>
              <w:spacing w:line="302" w:lineRule="exact"/>
              <w:ind w:left="115"/>
              <w:rPr>
                <w:rFonts w:ascii="Microsoft Sans Serif"/>
                <w:sz w:val="28"/>
              </w:rPr>
            </w:pPr>
            <w:r>
              <w:rPr>
                <w:rFonts w:ascii="Microsoft Sans Serif"/>
                <w:spacing w:val="-10"/>
                <w:sz w:val="28"/>
              </w:rPr>
              <w:t>2</w:t>
            </w:r>
          </w:p>
        </w:tc>
        <w:tc>
          <w:tcPr>
            <w:tcW w:w="1921" w:type="dxa"/>
          </w:tcPr>
          <w:p>
            <w:pPr>
              <w:pStyle w:val="TableParagraph"/>
              <w:spacing w:line="302" w:lineRule="exact"/>
              <w:ind w:left="262"/>
              <w:rPr>
                <w:rFonts w:ascii="Microsoft Sans Serif"/>
                <w:sz w:val="28"/>
              </w:rPr>
            </w:pPr>
            <w:r>
              <w:rPr>
                <w:rFonts w:ascii="Microsoft Sans Serif"/>
                <w:spacing w:val="-5"/>
                <w:sz w:val="28"/>
              </w:rPr>
              <w:t>15</w:t>
            </w:r>
          </w:p>
        </w:tc>
        <w:tc>
          <w:tcPr>
            <w:tcW w:w="2347" w:type="dxa"/>
          </w:tcPr>
          <w:p>
            <w:pPr>
              <w:pStyle w:val="TableParagraph"/>
              <w:spacing w:line="302" w:lineRule="exact"/>
              <w:ind w:left="331"/>
              <w:rPr>
                <w:rFonts w:ascii="Microsoft Sans Serif"/>
                <w:sz w:val="28"/>
              </w:rPr>
            </w:pPr>
            <w:r>
              <w:rPr>
                <w:rFonts w:ascii="Microsoft Sans Serif"/>
                <w:spacing w:val="-5"/>
                <w:sz w:val="28"/>
              </w:rPr>
              <w:t>30</w:t>
            </w:r>
          </w:p>
        </w:tc>
      </w:tr>
      <w:tr>
        <w:trPr>
          <w:trHeight w:val="322" w:hRule="atLeast"/>
        </w:trPr>
        <w:tc>
          <w:tcPr>
            <w:tcW w:w="3789" w:type="dxa"/>
          </w:tcPr>
          <w:p>
            <w:pPr>
              <w:pStyle w:val="TableParagraph"/>
              <w:spacing w:line="303" w:lineRule="exact"/>
              <w:ind w:left="115"/>
              <w:rPr>
                <w:rFonts w:ascii="Microsoft Sans Serif"/>
                <w:sz w:val="28"/>
              </w:rPr>
            </w:pPr>
            <w:r>
              <w:rPr>
                <w:rFonts w:ascii="Microsoft Sans Serif"/>
                <w:spacing w:val="-10"/>
                <w:sz w:val="28"/>
              </w:rPr>
              <w:t>3</w:t>
            </w:r>
          </w:p>
        </w:tc>
        <w:tc>
          <w:tcPr>
            <w:tcW w:w="1921" w:type="dxa"/>
          </w:tcPr>
          <w:p>
            <w:pPr>
              <w:pStyle w:val="TableParagraph"/>
              <w:spacing w:line="303" w:lineRule="exact"/>
              <w:ind w:left="262"/>
              <w:rPr>
                <w:rFonts w:ascii="Microsoft Sans Serif"/>
                <w:sz w:val="28"/>
              </w:rPr>
            </w:pPr>
            <w:r>
              <w:rPr>
                <w:rFonts w:ascii="Microsoft Sans Serif"/>
                <w:spacing w:val="-5"/>
                <w:sz w:val="28"/>
              </w:rPr>
              <w:t>15</w:t>
            </w:r>
          </w:p>
        </w:tc>
        <w:tc>
          <w:tcPr>
            <w:tcW w:w="2347" w:type="dxa"/>
          </w:tcPr>
          <w:p>
            <w:pPr>
              <w:pStyle w:val="TableParagraph"/>
              <w:spacing w:line="303" w:lineRule="exact"/>
              <w:ind w:left="331"/>
              <w:rPr>
                <w:rFonts w:ascii="Microsoft Sans Serif"/>
                <w:sz w:val="28"/>
              </w:rPr>
            </w:pPr>
            <w:r>
              <w:rPr>
                <w:rFonts w:ascii="Microsoft Sans Serif"/>
                <w:spacing w:val="-5"/>
                <w:sz w:val="28"/>
              </w:rPr>
              <w:t>30</w:t>
            </w:r>
          </w:p>
        </w:tc>
      </w:tr>
      <w:tr>
        <w:trPr>
          <w:trHeight w:val="322" w:hRule="atLeast"/>
        </w:trPr>
        <w:tc>
          <w:tcPr>
            <w:tcW w:w="3789" w:type="dxa"/>
          </w:tcPr>
          <w:p>
            <w:pPr>
              <w:pStyle w:val="TableParagraph"/>
              <w:spacing w:line="302" w:lineRule="exact" w:before="1"/>
              <w:ind w:left="115"/>
              <w:rPr>
                <w:rFonts w:ascii="Microsoft Sans Serif"/>
                <w:sz w:val="28"/>
              </w:rPr>
            </w:pPr>
            <w:r>
              <w:rPr>
                <w:rFonts w:ascii="Microsoft Sans Serif"/>
                <w:spacing w:val="-10"/>
                <w:sz w:val="28"/>
              </w:rPr>
              <w:t>4</w:t>
            </w:r>
          </w:p>
        </w:tc>
        <w:tc>
          <w:tcPr>
            <w:tcW w:w="1921" w:type="dxa"/>
          </w:tcPr>
          <w:p>
            <w:pPr>
              <w:pStyle w:val="TableParagraph"/>
              <w:spacing w:line="302" w:lineRule="exact" w:before="1"/>
              <w:ind w:left="262"/>
              <w:rPr>
                <w:rFonts w:ascii="Microsoft Sans Serif"/>
                <w:sz w:val="28"/>
              </w:rPr>
            </w:pPr>
            <w:r>
              <w:rPr>
                <w:rFonts w:ascii="Microsoft Sans Serif"/>
                <w:spacing w:val="-10"/>
                <w:sz w:val="28"/>
              </w:rPr>
              <w:t>3</w:t>
            </w:r>
          </w:p>
        </w:tc>
        <w:tc>
          <w:tcPr>
            <w:tcW w:w="2347" w:type="dxa"/>
          </w:tcPr>
          <w:p>
            <w:pPr>
              <w:pStyle w:val="TableParagraph"/>
              <w:spacing w:line="302" w:lineRule="exact" w:before="1"/>
              <w:ind w:left="331"/>
              <w:rPr>
                <w:rFonts w:ascii="Microsoft Sans Serif"/>
                <w:sz w:val="28"/>
              </w:rPr>
            </w:pPr>
            <w:r>
              <w:rPr>
                <w:rFonts w:ascii="Microsoft Sans Serif"/>
                <w:spacing w:val="-10"/>
                <w:sz w:val="28"/>
              </w:rPr>
              <w:t>6</w:t>
            </w:r>
          </w:p>
        </w:tc>
      </w:tr>
      <w:tr>
        <w:trPr>
          <w:trHeight w:val="321" w:hRule="atLeast"/>
        </w:trPr>
        <w:tc>
          <w:tcPr>
            <w:tcW w:w="3789" w:type="dxa"/>
          </w:tcPr>
          <w:p>
            <w:pPr>
              <w:pStyle w:val="TableParagraph"/>
              <w:spacing w:line="302" w:lineRule="exact"/>
              <w:ind w:left="115"/>
              <w:rPr>
                <w:rFonts w:ascii="Microsoft Sans Serif"/>
                <w:sz w:val="28"/>
              </w:rPr>
            </w:pPr>
            <w:r>
              <w:rPr>
                <w:rFonts w:ascii="Microsoft Sans Serif"/>
                <w:spacing w:val="-10"/>
                <w:sz w:val="28"/>
              </w:rPr>
              <w:t>5</w:t>
            </w:r>
          </w:p>
        </w:tc>
        <w:tc>
          <w:tcPr>
            <w:tcW w:w="1921" w:type="dxa"/>
          </w:tcPr>
          <w:p>
            <w:pPr>
              <w:pStyle w:val="TableParagraph"/>
              <w:spacing w:line="302" w:lineRule="exact"/>
              <w:ind w:left="262"/>
              <w:rPr>
                <w:rFonts w:ascii="Microsoft Sans Serif"/>
                <w:sz w:val="28"/>
              </w:rPr>
            </w:pPr>
            <w:r>
              <w:rPr>
                <w:rFonts w:ascii="Microsoft Sans Serif"/>
                <w:spacing w:val="-10"/>
                <w:sz w:val="28"/>
              </w:rPr>
              <w:t>2</w:t>
            </w:r>
          </w:p>
        </w:tc>
        <w:tc>
          <w:tcPr>
            <w:tcW w:w="2347" w:type="dxa"/>
          </w:tcPr>
          <w:p>
            <w:pPr>
              <w:pStyle w:val="TableParagraph"/>
              <w:spacing w:line="302" w:lineRule="exact"/>
              <w:ind w:left="331"/>
              <w:rPr>
                <w:rFonts w:ascii="Microsoft Sans Serif"/>
                <w:sz w:val="28"/>
              </w:rPr>
            </w:pPr>
            <w:r>
              <w:rPr>
                <w:rFonts w:ascii="Microsoft Sans Serif"/>
                <w:spacing w:val="-10"/>
                <w:sz w:val="28"/>
              </w:rPr>
              <w:t>4</w:t>
            </w:r>
          </w:p>
        </w:tc>
      </w:tr>
      <w:tr>
        <w:trPr>
          <w:trHeight w:val="330" w:hRule="atLeast"/>
        </w:trPr>
        <w:tc>
          <w:tcPr>
            <w:tcW w:w="3789" w:type="dxa"/>
            <w:tcBorders>
              <w:bottom w:val="single" w:sz="4" w:space="0" w:color="000000"/>
            </w:tcBorders>
          </w:tcPr>
          <w:p>
            <w:pPr>
              <w:pStyle w:val="TableParagraph"/>
              <w:spacing w:line="311" w:lineRule="exact"/>
              <w:ind w:left="115"/>
              <w:rPr>
                <w:rFonts w:ascii="Microsoft Sans Serif"/>
                <w:sz w:val="28"/>
              </w:rPr>
            </w:pPr>
            <w:r>
              <w:rPr>
                <w:rFonts w:ascii="Microsoft Sans Serif"/>
                <w:spacing w:val="-4"/>
                <w:sz w:val="28"/>
              </w:rPr>
              <w:t>Total</w:t>
            </w:r>
          </w:p>
        </w:tc>
        <w:tc>
          <w:tcPr>
            <w:tcW w:w="1921" w:type="dxa"/>
            <w:tcBorders>
              <w:bottom w:val="single" w:sz="4" w:space="0" w:color="000000"/>
            </w:tcBorders>
          </w:tcPr>
          <w:p>
            <w:pPr>
              <w:pStyle w:val="TableParagraph"/>
              <w:spacing w:line="311" w:lineRule="exact"/>
              <w:ind w:left="262"/>
              <w:rPr>
                <w:rFonts w:ascii="Microsoft Sans Serif"/>
                <w:sz w:val="28"/>
              </w:rPr>
            </w:pPr>
            <w:r>
              <w:rPr>
                <w:rFonts w:ascii="Microsoft Sans Serif"/>
                <w:spacing w:val="-5"/>
                <w:sz w:val="28"/>
              </w:rPr>
              <w:t>50</w:t>
            </w:r>
          </w:p>
        </w:tc>
        <w:tc>
          <w:tcPr>
            <w:tcW w:w="2347" w:type="dxa"/>
            <w:tcBorders>
              <w:bottom w:val="single" w:sz="4" w:space="0" w:color="000000"/>
            </w:tcBorders>
          </w:tcPr>
          <w:p>
            <w:pPr>
              <w:pStyle w:val="TableParagraph"/>
              <w:spacing w:line="311" w:lineRule="exact"/>
              <w:ind w:left="331"/>
              <w:rPr>
                <w:rFonts w:ascii="Microsoft Sans Serif"/>
                <w:sz w:val="28"/>
              </w:rPr>
            </w:pPr>
            <w:r>
              <w:rPr>
                <w:rFonts w:ascii="Microsoft Sans Serif"/>
                <w:spacing w:val="-5"/>
                <w:sz w:val="28"/>
              </w:rPr>
              <w:t>100</w:t>
            </w:r>
          </w:p>
        </w:tc>
      </w:tr>
    </w:tbl>
    <w:p>
      <w:pPr>
        <w:spacing w:line="242" w:lineRule="auto" w:before="5"/>
        <w:ind w:left="1080" w:right="3530" w:firstLine="0"/>
        <w:jc w:val="left"/>
        <w:rPr>
          <w:sz w:val="28"/>
        </w:rPr>
      </w:pPr>
      <w:r>
        <w:rPr>
          <w:sz w:val="28"/>
        </w:rPr>
        <w:t>Average</w:t>
      </w:r>
      <w:r>
        <w:rPr>
          <w:spacing w:val="-4"/>
          <w:sz w:val="28"/>
        </w:rPr>
        <w:t> </w:t>
      </w:r>
      <w:r>
        <w:rPr>
          <w:sz w:val="28"/>
        </w:rPr>
        <w:t>number</w:t>
      </w:r>
      <w:r>
        <w:rPr>
          <w:spacing w:val="-3"/>
          <w:sz w:val="28"/>
        </w:rPr>
        <w:t> </w:t>
      </w:r>
      <w:r>
        <w:rPr>
          <w:sz w:val="28"/>
        </w:rPr>
        <w:t>of</w:t>
      </w:r>
      <w:r>
        <w:rPr>
          <w:spacing w:val="-4"/>
          <w:sz w:val="28"/>
        </w:rPr>
        <w:t> </w:t>
      </w:r>
      <w:r>
        <w:rPr>
          <w:sz w:val="28"/>
        </w:rPr>
        <w:t>technologies</w:t>
      </w:r>
      <w:r>
        <w:rPr>
          <w:spacing w:val="-4"/>
          <w:sz w:val="28"/>
        </w:rPr>
        <w:t> </w:t>
      </w:r>
      <w:r>
        <w:rPr>
          <w:sz w:val="28"/>
        </w:rPr>
        <w:t>adopted</w:t>
      </w:r>
      <w:r>
        <w:rPr>
          <w:spacing w:val="-3"/>
          <w:sz w:val="28"/>
        </w:rPr>
        <w:t> </w:t>
      </w:r>
      <w:r>
        <w:rPr>
          <w:sz w:val="28"/>
        </w:rPr>
        <w:t>=</w:t>
      </w:r>
      <w:r>
        <w:rPr>
          <w:spacing w:val="-4"/>
          <w:sz w:val="28"/>
        </w:rPr>
        <w:t> </w:t>
      </w:r>
      <w:r>
        <w:rPr>
          <w:sz w:val="28"/>
        </w:rPr>
        <w:t>2 Average level of Adoption = 20%</w:t>
      </w:r>
    </w:p>
    <w:p>
      <w:pPr>
        <w:spacing w:before="3"/>
        <w:ind w:left="1080" w:right="0" w:firstLine="0"/>
        <w:jc w:val="left"/>
        <w:rPr>
          <w:sz w:val="28"/>
        </w:rPr>
      </w:pPr>
      <w:r>
        <w:rPr>
          <w:sz w:val="28"/>
        </w:rPr>
        <w:t>Source:</w:t>
      </w:r>
      <w:r>
        <w:rPr>
          <w:spacing w:val="-2"/>
          <w:sz w:val="28"/>
        </w:rPr>
        <w:t> </w:t>
      </w:r>
      <w:r>
        <w:rPr>
          <w:sz w:val="28"/>
        </w:rPr>
        <w:t>Field</w:t>
      </w:r>
      <w:r>
        <w:rPr>
          <w:spacing w:val="-4"/>
          <w:sz w:val="28"/>
        </w:rPr>
        <w:t> </w:t>
      </w:r>
      <w:r>
        <w:rPr>
          <w:sz w:val="28"/>
        </w:rPr>
        <w:t>Survey,</w:t>
      </w:r>
      <w:r>
        <w:rPr>
          <w:spacing w:val="-2"/>
          <w:sz w:val="28"/>
        </w:rPr>
        <w:t> </w:t>
      </w:r>
      <w:r>
        <w:rPr>
          <w:spacing w:val="-4"/>
          <w:sz w:val="28"/>
        </w:rPr>
        <w:t>2011</w:t>
      </w:r>
    </w:p>
    <w:p>
      <w:pPr>
        <w:pStyle w:val="BodyText"/>
        <w:spacing w:before="3"/>
        <w:rPr>
          <w:sz w:val="20"/>
        </w:rPr>
      </w:pPr>
    </w:p>
    <w:p>
      <w:pPr>
        <w:pStyle w:val="BodyText"/>
        <w:spacing w:after="0"/>
        <w:rPr>
          <w:sz w:val="20"/>
        </w:rPr>
        <w:sectPr>
          <w:pgSz w:w="11910" w:h="16840"/>
          <w:pgMar w:header="721" w:footer="1067" w:top="1300" w:bottom="1260" w:left="360" w:right="360"/>
        </w:sectPr>
      </w:pPr>
    </w:p>
    <w:p>
      <w:pPr>
        <w:pStyle w:val="BodyText"/>
        <w:spacing w:line="244" w:lineRule="auto" w:before="96"/>
        <w:ind w:left="1080" w:firstLine="719"/>
        <w:jc w:val="both"/>
      </w:pPr>
      <w:r>
        <w:rPr/>
        <w:t>Table 4 shows the multiple regression analysis of the factors affecting the adoption of snailery technologies.</w:t>
      </w:r>
      <w:r>
        <w:rPr>
          <w:spacing w:val="40"/>
        </w:rPr>
        <w:t> </w:t>
      </w:r>
      <w:r>
        <w:rPr/>
        <w:t>The regression model was subjected to four functional forms (linear, semi-log, double log, and exponential forms).</w:t>
      </w:r>
      <w:r>
        <w:rPr>
          <w:spacing w:val="40"/>
        </w:rPr>
        <w:t> </w:t>
      </w:r>
      <w:r>
        <w:rPr/>
        <w:t>The linear form was chosen as the lead function for</w:t>
      </w:r>
      <w:r>
        <w:rPr>
          <w:spacing w:val="80"/>
        </w:rPr>
        <w:t> </w:t>
      </w:r>
      <w:r>
        <w:rPr/>
        <w:t>the analysis.</w:t>
      </w:r>
      <w:r>
        <w:rPr>
          <w:spacing w:val="40"/>
        </w:rPr>
        <w:t> </w:t>
      </w:r>
      <w:r>
        <w:rPr/>
        <w:t>It provided the best fit because it has the highest value of coefficient of multiple determination (R</w:t>
      </w:r>
      <w:r>
        <w:rPr>
          <w:vertAlign w:val="superscript"/>
        </w:rPr>
        <w:t>2</w:t>
      </w:r>
      <w:r>
        <w:rPr>
          <w:vertAlign w:val="baseline"/>
        </w:rPr>
        <w:t>). It also has the highest number of significant variables. The coefficient of the multiple determination of 0.648 shows that the explanatory or exogenous variables of the model was able to explain up to 65% variations in the dependable variable.</w:t>
      </w:r>
      <w:r>
        <w:rPr>
          <w:spacing w:val="40"/>
          <w:vertAlign w:val="baseline"/>
        </w:rPr>
        <w:t> </w:t>
      </w:r>
      <w:r>
        <w:rPr>
          <w:vertAlign w:val="baseline"/>
        </w:rPr>
        <w:t>The rest of 35% was taken care of by variables</w:t>
      </w:r>
      <w:r>
        <w:rPr>
          <w:spacing w:val="40"/>
          <w:vertAlign w:val="baseline"/>
        </w:rPr>
        <w:t> </w:t>
      </w:r>
      <w:r>
        <w:rPr>
          <w:vertAlign w:val="baseline"/>
        </w:rPr>
        <w:t>not captured in the model, the age,</w:t>
      </w:r>
      <w:r>
        <w:rPr>
          <w:spacing w:val="80"/>
          <w:vertAlign w:val="baseline"/>
        </w:rPr>
        <w:t> </w:t>
      </w:r>
      <w:r>
        <w:rPr>
          <w:vertAlign w:val="baseline"/>
        </w:rPr>
        <w:t>use of credits and extension contact were</w:t>
      </w:r>
      <w:r>
        <w:rPr>
          <w:spacing w:val="56"/>
          <w:w w:val="150"/>
          <w:vertAlign w:val="baseline"/>
        </w:rPr>
        <w:t> </w:t>
      </w:r>
      <w:r>
        <w:rPr>
          <w:vertAlign w:val="baseline"/>
        </w:rPr>
        <w:t>negatively</w:t>
      </w:r>
      <w:r>
        <w:rPr>
          <w:spacing w:val="55"/>
          <w:w w:val="150"/>
          <w:vertAlign w:val="baseline"/>
        </w:rPr>
        <w:t> </w:t>
      </w:r>
      <w:r>
        <w:rPr>
          <w:vertAlign w:val="baseline"/>
        </w:rPr>
        <w:t>related</w:t>
      </w:r>
      <w:r>
        <w:rPr>
          <w:spacing w:val="58"/>
          <w:w w:val="150"/>
          <w:vertAlign w:val="baseline"/>
        </w:rPr>
        <w:t> </w:t>
      </w:r>
      <w:r>
        <w:rPr>
          <w:vertAlign w:val="baseline"/>
        </w:rPr>
        <w:t>to</w:t>
      </w:r>
      <w:r>
        <w:rPr>
          <w:spacing w:val="57"/>
          <w:w w:val="150"/>
          <w:vertAlign w:val="baseline"/>
        </w:rPr>
        <w:t> </w:t>
      </w:r>
      <w:r>
        <w:rPr>
          <w:spacing w:val="-2"/>
          <w:vertAlign w:val="baseline"/>
        </w:rPr>
        <w:t>adoption.</w:t>
      </w:r>
    </w:p>
    <w:p>
      <w:pPr>
        <w:pStyle w:val="BodyText"/>
        <w:spacing w:line="244" w:lineRule="auto" w:before="96"/>
        <w:ind w:left="678" w:right="1074"/>
        <w:jc w:val="both"/>
      </w:pPr>
      <w:r>
        <w:rPr/>
        <w:br w:type="column"/>
      </w:r>
      <w:r>
        <w:rPr/>
        <w:t>This implies that increasing them decreased adoption.</w:t>
      </w:r>
      <w:r>
        <w:rPr>
          <w:spacing w:val="40"/>
        </w:rPr>
        <w:t> </w:t>
      </w:r>
      <w:r>
        <w:rPr/>
        <w:t>Education, Household size, farmers experience, farm size, and income were positively related to adoption.</w:t>
      </w:r>
      <w:r>
        <w:rPr>
          <w:spacing w:val="40"/>
        </w:rPr>
        <w:t> </w:t>
      </w:r>
      <w:r>
        <w:rPr/>
        <w:t>It is believed that increased in them increased adoption of snailery technologies.</w:t>
      </w:r>
      <w:r>
        <w:rPr>
          <w:spacing w:val="40"/>
        </w:rPr>
        <w:t> </w:t>
      </w:r>
      <w:r>
        <w:rPr/>
        <w:t>The model estimate indicated that household size was statistically</w:t>
      </w:r>
      <w:r>
        <w:rPr>
          <w:spacing w:val="-2"/>
        </w:rPr>
        <w:t> </w:t>
      </w:r>
      <w:r>
        <w:rPr/>
        <w:t>significant at 10%, use of credit</w:t>
      </w:r>
      <w:r>
        <w:rPr>
          <w:spacing w:val="-1"/>
        </w:rPr>
        <w:t> </w:t>
      </w:r>
      <w:r>
        <w:rPr/>
        <w:t>was</w:t>
      </w:r>
      <w:r>
        <w:rPr>
          <w:spacing w:val="-1"/>
        </w:rPr>
        <w:t> </w:t>
      </w:r>
      <w:r>
        <w:rPr/>
        <w:t>also significant at 5%</w:t>
      </w:r>
      <w:r>
        <w:rPr>
          <w:spacing w:val="-3"/>
        </w:rPr>
        <w:t> </w:t>
      </w:r>
      <w:r>
        <w:rPr/>
        <w:t>and farmers experience in snailery was highly significant a 1% level of probability. Being significant shows</w:t>
      </w:r>
      <w:r>
        <w:rPr>
          <w:spacing w:val="40"/>
        </w:rPr>
        <w:t> </w:t>
      </w:r>
      <w:r>
        <w:rPr/>
        <w:t>that the variable influenced the adoption so much.</w:t>
      </w:r>
      <w:r>
        <w:rPr>
          <w:spacing w:val="40"/>
        </w:rPr>
        <w:t> </w:t>
      </w:r>
      <w:r>
        <w:rPr/>
        <w:t>The F-ratio was highly significant showing over all significance</w:t>
      </w:r>
      <w:r>
        <w:rPr>
          <w:spacing w:val="-6"/>
        </w:rPr>
        <w:t> </w:t>
      </w:r>
      <w:r>
        <w:rPr/>
        <w:t>of</w:t>
      </w:r>
      <w:r>
        <w:rPr>
          <w:spacing w:val="-2"/>
        </w:rPr>
        <w:t> </w:t>
      </w:r>
      <w:r>
        <w:rPr/>
        <w:t>the</w:t>
      </w:r>
      <w:r>
        <w:rPr>
          <w:spacing w:val="-4"/>
        </w:rPr>
        <w:t> </w:t>
      </w:r>
      <w:r>
        <w:rPr/>
        <w:t>model.</w:t>
      </w:r>
      <w:r>
        <w:rPr>
          <w:spacing w:val="40"/>
        </w:rPr>
        <w:t> </w:t>
      </w:r>
      <w:r>
        <w:rPr/>
        <w:t>Explicit</w:t>
      </w:r>
      <w:r>
        <w:rPr>
          <w:spacing w:val="-4"/>
        </w:rPr>
        <w:t> </w:t>
      </w:r>
      <w:r>
        <w:rPr/>
        <w:t>form of the model is thus Y = 17.789-0.001 X</w:t>
      </w:r>
      <w:r>
        <w:rPr>
          <w:vertAlign w:val="subscript"/>
        </w:rPr>
        <w:t>1</w:t>
      </w:r>
      <w:r>
        <w:rPr>
          <w:spacing w:val="36"/>
          <w:vertAlign w:val="baseline"/>
        </w:rPr>
        <w:t> </w:t>
      </w:r>
      <w:r>
        <w:rPr>
          <w:vertAlign w:val="baseline"/>
        </w:rPr>
        <w:t>x</w:t>
      </w:r>
      <w:r>
        <w:rPr>
          <w:spacing w:val="34"/>
          <w:vertAlign w:val="baseline"/>
        </w:rPr>
        <w:t> </w:t>
      </w:r>
      <w:r>
        <w:rPr>
          <w:vertAlign w:val="baseline"/>
        </w:rPr>
        <w:t>0.129</w:t>
      </w:r>
      <w:r>
        <w:rPr>
          <w:spacing w:val="34"/>
          <w:vertAlign w:val="baseline"/>
        </w:rPr>
        <w:t> </w:t>
      </w:r>
      <w:r>
        <w:rPr>
          <w:vertAlign w:val="baseline"/>
        </w:rPr>
        <w:t>X</w:t>
      </w:r>
      <w:r>
        <w:rPr>
          <w:vertAlign w:val="subscript"/>
        </w:rPr>
        <w:t>2</w:t>
      </w:r>
      <w:r>
        <w:rPr>
          <w:spacing w:val="34"/>
          <w:vertAlign w:val="baseline"/>
        </w:rPr>
        <w:t> </w:t>
      </w:r>
      <w:r>
        <w:rPr>
          <w:vertAlign w:val="baseline"/>
        </w:rPr>
        <w:t>+</w:t>
      </w:r>
      <w:r>
        <w:rPr>
          <w:spacing w:val="35"/>
          <w:vertAlign w:val="baseline"/>
        </w:rPr>
        <w:t> </w:t>
      </w:r>
      <w:r>
        <w:rPr>
          <w:vertAlign w:val="baseline"/>
        </w:rPr>
        <w:t>0.676X</w:t>
      </w:r>
      <w:r>
        <w:rPr>
          <w:vertAlign w:val="subscript"/>
        </w:rPr>
        <w:t>3</w:t>
      </w:r>
      <w:r>
        <w:rPr>
          <w:spacing w:val="33"/>
          <w:vertAlign w:val="baseline"/>
        </w:rPr>
        <w:t> </w:t>
      </w:r>
      <w:r>
        <w:rPr>
          <w:vertAlign w:val="baseline"/>
        </w:rPr>
        <w:t>+</w:t>
      </w:r>
      <w:r>
        <w:rPr>
          <w:spacing w:val="35"/>
          <w:vertAlign w:val="baseline"/>
        </w:rPr>
        <w:t> </w:t>
      </w:r>
      <w:r>
        <w:rPr>
          <w:vertAlign w:val="baseline"/>
        </w:rPr>
        <w:t>2.362X</w:t>
      </w:r>
      <w:r>
        <w:rPr>
          <w:vertAlign w:val="subscript"/>
        </w:rPr>
        <w:t>4</w:t>
      </w:r>
      <w:r>
        <w:rPr>
          <w:spacing w:val="33"/>
          <w:vertAlign w:val="baseline"/>
        </w:rPr>
        <w:t> </w:t>
      </w:r>
      <w:r>
        <w:rPr>
          <w:spacing w:val="-10"/>
          <w:vertAlign w:val="baseline"/>
        </w:rPr>
        <w:t>+</w:t>
      </w:r>
    </w:p>
    <w:p>
      <w:pPr>
        <w:pStyle w:val="BodyText"/>
        <w:spacing w:line="252" w:lineRule="exact"/>
        <w:ind w:left="678"/>
        <w:jc w:val="both"/>
      </w:pPr>
      <w:r>
        <w:rPr/>
        <w:t>0.182</w:t>
      </w:r>
      <w:r>
        <w:rPr>
          <w:spacing w:val="52"/>
        </w:rPr>
        <w:t> </w:t>
      </w:r>
      <w:r>
        <w:rPr/>
        <w:t>X</w:t>
      </w:r>
      <w:r>
        <w:rPr>
          <w:vertAlign w:val="subscript"/>
        </w:rPr>
        <w:t>5</w:t>
      </w:r>
      <w:r>
        <w:rPr>
          <w:spacing w:val="52"/>
          <w:vertAlign w:val="baseline"/>
        </w:rPr>
        <w:t> </w:t>
      </w:r>
      <w:r>
        <w:rPr>
          <w:vertAlign w:val="baseline"/>
        </w:rPr>
        <w:t>+</w:t>
      </w:r>
      <w:r>
        <w:rPr>
          <w:spacing w:val="51"/>
          <w:vertAlign w:val="baseline"/>
        </w:rPr>
        <w:t> </w:t>
      </w:r>
      <w:r>
        <w:rPr>
          <w:vertAlign w:val="baseline"/>
        </w:rPr>
        <w:t>0.0000045X</w:t>
      </w:r>
      <w:r>
        <w:rPr>
          <w:vertAlign w:val="subscript"/>
        </w:rPr>
        <w:t>6</w:t>
      </w:r>
      <w:r>
        <w:rPr>
          <w:spacing w:val="52"/>
          <w:vertAlign w:val="baseline"/>
        </w:rPr>
        <w:t> </w:t>
      </w:r>
      <w:r>
        <w:rPr>
          <w:vertAlign w:val="baseline"/>
        </w:rPr>
        <w:t>–</w:t>
      </w:r>
      <w:r>
        <w:rPr>
          <w:spacing w:val="53"/>
          <w:vertAlign w:val="baseline"/>
        </w:rPr>
        <w:t> </w:t>
      </w:r>
      <w:r>
        <w:rPr>
          <w:vertAlign w:val="baseline"/>
        </w:rPr>
        <w:t>3.806X</w:t>
      </w:r>
      <w:r>
        <w:rPr>
          <w:vertAlign w:val="subscript"/>
        </w:rPr>
        <w:t>7</w:t>
      </w:r>
      <w:r>
        <w:rPr>
          <w:spacing w:val="52"/>
          <w:vertAlign w:val="baseline"/>
        </w:rPr>
        <w:t> </w:t>
      </w:r>
      <w:r>
        <w:rPr>
          <w:spacing w:val="-10"/>
          <w:vertAlign w:val="baseline"/>
        </w:rPr>
        <w:t>–</w:t>
      </w:r>
    </w:p>
    <w:p>
      <w:pPr>
        <w:pStyle w:val="BodyText"/>
        <w:spacing w:before="5"/>
        <w:ind w:left="678"/>
      </w:pPr>
      <w:r>
        <w:rPr>
          <w:spacing w:val="-2"/>
        </w:rPr>
        <w:t>0.015X</w:t>
      </w:r>
      <w:r>
        <w:rPr>
          <w:spacing w:val="-2"/>
          <w:vertAlign w:val="subscript"/>
        </w:rPr>
        <w:t>8</w:t>
      </w:r>
    </w:p>
    <w:p>
      <w:pPr>
        <w:pStyle w:val="BodyText"/>
        <w:spacing w:after="0"/>
        <w:sectPr>
          <w:type w:val="continuous"/>
          <w:pgSz w:w="11910" w:h="16840"/>
          <w:pgMar w:header="721" w:footer="1067" w:top="1080" w:bottom="1220" w:left="360" w:right="360"/>
          <w:cols w:num="2" w:equalWidth="0">
            <w:col w:w="5237" w:space="40"/>
            <w:col w:w="5913"/>
          </w:cols>
        </w:sectPr>
      </w:pPr>
    </w:p>
    <w:p>
      <w:pPr>
        <w:pStyle w:val="BodyText"/>
        <w:spacing w:before="131"/>
        <w:rPr>
          <w:sz w:val="28"/>
        </w:rPr>
      </w:pPr>
    </w:p>
    <w:p>
      <w:pPr>
        <w:tabs>
          <w:tab w:pos="8471" w:val="left" w:leader="none"/>
        </w:tabs>
        <w:spacing w:line="242" w:lineRule="auto" w:before="0" w:after="2"/>
        <w:ind w:left="1080" w:right="1074" w:firstLine="0"/>
        <w:jc w:val="left"/>
        <w:rPr>
          <w:sz w:val="28"/>
        </w:rPr>
      </w:pPr>
      <w:r>
        <w:rPr>
          <w:sz w:val="28"/>
        </w:rPr>
        <w:t>Table</w:t>
      </w:r>
      <w:r>
        <w:rPr>
          <w:spacing w:val="80"/>
          <w:sz w:val="28"/>
        </w:rPr>
        <w:t> </w:t>
      </w:r>
      <w:r>
        <w:rPr>
          <w:sz w:val="28"/>
        </w:rPr>
        <w:t>4.</w:t>
      </w:r>
      <w:r>
        <w:rPr>
          <w:spacing w:val="80"/>
          <w:sz w:val="28"/>
        </w:rPr>
        <w:t> </w:t>
      </w:r>
      <w:r>
        <w:rPr>
          <w:sz w:val="28"/>
        </w:rPr>
        <w:t>Multiple</w:t>
      </w:r>
      <w:r>
        <w:rPr>
          <w:spacing w:val="80"/>
          <w:sz w:val="28"/>
        </w:rPr>
        <w:t> </w:t>
      </w:r>
      <w:r>
        <w:rPr>
          <w:sz w:val="28"/>
        </w:rPr>
        <w:t>Regression</w:t>
      </w:r>
      <w:r>
        <w:rPr>
          <w:spacing w:val="80"/>
          <w:sz w:val="28"/>
        </w:rPr>
        <w:t> </w:t>
      </w:r>
      <w:r>
        <w:rPr>
          <w:sz w:val="28"/>
        </w:rPr>
        <w:t>Analysis</w:t>
      </w:r>
      <w:r>
        <w:rPr>
          <w:spacing w:val="80"/>
          <w:sz w:val="28"/>
        </w:rPr>
        <w:t> </w:t>
      </w:r>
      <w:r>
        <w:rPr>
          <w:sz w:val="28"/>
        </w:rPr>
        <w:t>of</w:t>
      </w:r>
      <w:r>
        <w:rPr>
          <w:spacing w:val="80"/>
          <w:sz w:val="28"/>
        </w:rPr>
        <w:t> </w:t>
      </w:r>
      <w:r>
        <w:rPr>
          <w:sz w:val="28"/>
        </w:rPr>
        <w:t>the</w:t>
      </w:r>
      <w:r>
        <w:rPr>
          <w:spacing w:val="80"/>
          <w:sz w:val="28"/>
        </w:rPr>
        <w:t> </w:t>
      </w:r>
      <w:r>
        <w:rPr>
          <w:sz w:val="28"/>
        </w:rPr>
        <w:t>factors</w:t>
        <w:tab/>
        <w:t>affecting</w:t>
      </w:r>
      <w:r>
        <w:rPr>
          <w:spacing w:val="80"/>
          <w:sz w:val="28"/>
        </w:rPr>
        <w:t> </w:t>
      </w:r>
      <w:r>
        <w:rPr>
          <w:sz w:val="28"/>
        </w:rPr>
        <w:t>the adoption of Snailery technologies.</w:t>
      </w: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2"/>
        <w:gridCol w:w="1263"/>
        <w:gridCol w:w="1110"/>
        <w:gridCol w:w="1437"/>
        <w:gridCol w:w="1131"/>
        <w:gridCol w:w="1353"/>
        <w:gridCol w:w="1012"/>
        <w:gridCol w:w="1370"/>
        <w:gridCol w:w="983"/>
      </w:tblGrid>
      <w:tr>
        <w:trPr>
          <w:trHeight w:val="272" w:hRule="atLeast"/>
        </w:trPr>
        <w:tc>
          <w:tcPr>
            <w:tcW w:w="1092" w:type="dxa"/>
            <w:vMerge w:val="restart"/>
            <w:tcBorders>
              <w:top w:val="single" w:sz="4" w:space="0" w:color="000000"/>
              <w:bottom w:val="single" w:sz="4" w:space="0" w:color="000000"/>
            </w:tcBorders>
          </w:tcPr>
          <w:p>
            <w:pPr>
              <w:pStyle w:val="TableParagraph"/>
              <w:ind w:left="122" w:right="163"/>
              <w:rPr>
                <w:rFonts w:ascii="Arial"/>
                <w:b/>
                <w:sz w:val="24"/>
              </w:rPr>
            </w:pPr>
            <w:r>
              <w:rPr>
                <w:rFonts w:ascii="Arial"/>
                <w:b/>
                <w:spacing w:val="-2"/>
                <w:sz w:val="24"/>
              </w:rPr>
              <w:t>Variabl </w:t>
            </w:r>
            <w:r>
              <w:rPr>
                <w:rFonts w:ascii="Arial"/>
                <w:b/>
                <w:spacing w:val="-10"/>
                <w:sz w:val="24"/>
              </w:rPr>
              <w:t>e</w:t>
            </w:r>
          </w:p>
        </w:tc>
        <w:tc>
          <w:tcPr>
            <w:tcW w:w="2373" w:type="dxa"/>
            <w:gridSpan w:val="2"/>
            <w:tcBorders>
              <w:top w:val="single" w:sz="4" w:space="0" w:color="000000"/>
            </w:tcBorders>
          </w:tcPr>
          <w:p>
            <w:pPr>
              <w:pStyle w:val="TableParagraph"/>
              <w:spacing w:line="253" w:lineRule="exact"/>
              <w:ind w:left="581"/>
              <w:rPr>
                <w:rFonts w:ascii="Arial"/>
                <w:b/>
                <w:sz w:val="24"/>
              </w:rPr>
            </w:pPr>
            <w:r>
              <w:rPr>
                <w:rFonts w:ascii="Arial"/>
                <w:b/>
                <w:sz w:val="24"/>
              </w:rPr>
              <w:t>Linear </w:t>
            </w:r>
            <w:r>
              <w:rPr>
                <w:rFonts w:ascii="Arial"/>
                <w:b/>
                <w:spacing w:val="-4"/>
                <w:sz w:val="24"/>
              </w:rPr>
              <w:t>form</w:t>
            </w:r>
          </w:p>
        </w:tc>
        <w:tc>
          <w:tcPr>
            <w:tcW w:w="2568" w:type="dxa"/>
            <w:gridSpan w:val="2"/>
            <w:tcBorders>
              <w:top w:val="single" w:sz="4" w:space="0" w:color="000000"/>
            </w:tcBorders>
          </w:tcPr>
          <w:p>
            <w:pPr>
              <w:pStyle w:val="TableParagraph"/>
              <w:spacing w:line="253" w:lineRule="exact"/>
              <w:ind w:left="647"/>
              <w:rPr>
                <w:rFonts w:ascii="Arial"/>
                <w:b/>
                <w:sz w:val="24"/>
              </w:rPr>
            </w:pPr>
            <w:r>
              <w:rPr>
                <w:rFonts w:ascii="Arial"/>
                <w:b/>
                <w:spacing w:val="-2"/>
                <w:sz w:val="24"/>
              </w:rPr>
              <w:t>Exponential</w:t>
            </w:r>
          </w:p>
        </w:tc>
        <w:tc>
          <w:tcPr>
            <w:tcW w:w="2365" w:type="dxa"/>
            <w:gridSpan w:val="2"/>
            <w:tcBorders>
              <w:top w:val="single" w:sz="4" w:space="0" w:color="000000"/>
            </w:tcBorders>
          </w:tcPr>
          <w:p>
            <w:pPr>
              <w:pStyle w:val="TableParagraph"/>
              <w:spacing w:line="253" w:lineRule="exact"/>
              <w:ind w:left="681"/>
              <w:rPr>
                <w:rFonts w:ascii="Arial"/>
                <w:b/>
                <w:sz w:val="24"/>
              </w:rPr>
            </w:pPr>
            <w:r>
              <w:rPr>
                <w:rFonts w:ascii="Arial"/>
                <w:b/>
                <w:sz w:val="24"/>
              </w:rPr>
              <w:t>Semi-</w:t>
            </w:r>
            <w:r>
              <w:rPr>
                <w:rFonts w:ascii="Arial"/>
                <w:b/>
                <w:spacing w:val="-5"/>
                <w:sz w:val="24"/>
              </w:rPr>
              <w:t>Log</w:t>
            </w:r>
          </w:p>
        </w:tc>
        <w:tc>
          <w:tcPr>
            <w:tcW w:w="2353" w:type="dxa"/>
            <w:gridSpan w:val="2"/>
            <w:tcBorders>
              <w:top w:val="single" w:sz="4" w:space="0" w:color="000000"/>
            </w:tcBorders>
          </w:tcPr>
          <w:p>
            <w:pPr>
              <w:pStyle w:val="TableParagraph"/>
              <w:spacing w:line="253" w:lineRule="exact"/>
              <w:ind w:left="474"/>
              <w:rPr>
                <w:rFonts w:ascii="Arial" w:hAnsi="Arial"/>
                <w:b/>
                <w:sz w:val="24"/>
              </w:rPr>
            </w:pPr>
            <w:r>
              <w:rPr>
                <w:rFonts w:ascii="Arial" w:hAnsi="Arial"/>
                <w:b/>
                <w:sz w:val="24"/>
              </w:rPr>
              <w:t>Double</w:t>
            </w:r>
            <w:r>
              <w:rPr>
                <w:rFonts w:ascii="Arial" w:hAnsi="Arial"/>
                <w:b/>
                <w:spacing w:val="1"/>
                <w:sz w:val="24"/>
              </w:rPr>
              <w:t> </w:t>
            </w:r>
            <w:r>
              <w:rPr>
                <w:rFonts w:ascii="Arial" w:hAnsi="Arial"/>
                <w:b/>
                <w:spacing w:val="-4"/>
                <w:sz w:val="24"/>
              </w:rPr>
              <w:t>–Log</w:t>
            </w:r>
          </w:p>
        </w:tc>
      </w:tr>
      <w:tr>
        <w:trPr>
          <w:trHeight w:val="547" w:hRule="atLeast"/>
        </w:trPr>
        <w:tc>
          <w:tcPr>
            <w:tcW w:w="1092" w:type="dxa"/>
            <w:vMerge/>
            <w:tcBorders>
              <w:top w:val="nil"/>
              <w:bottom w:val="single" w:sz="4" w:space="0" w:color="000000"/>
            </w:tcBorders>
          </w:tcPr>
          <w:p>
            <w:pPr>
              <w:rPr>
                <w:sz w:val="2"/>
                <w:szCs w:val="2"/>
              </w:rPr>
            </w:pPr>
          </w:p>
        </w:tc>
        <w:tc>
          <w:tcPr>
            <w:tcW w:w="1263" w:type="dxa"/>
            <w:tcBorders>
              <w:bottom w:val="single" w:sz="4" w:space="0" w:color="000000"/>
            </w:tcBorders>
          </w:tcPr>
          <w:p>
            <w:pPr>
              <w:pStyle w:val="TableParagraph"/>
              <w:spacing w:line="267" w:lineRule="exact"/>
              <w:ind w:left="166"/>
              <w:rPr>
                <w:rFonts w:ascii="Microsoft Sans Serif"/>
                <w:sz w:val="24"/>
              </w:rPr>
            </w:pPr>
            <w:r>
              <w:rPr>
                <w:rFonts w:ascii="Microsoft Sans Serif"/>
                <w:spacing w:val="-2"/>
                <w:sz w:val="24"/>
              </w:rPr>
              <w:t>Coefficie</w:t>
            </w:r>
          </w:p>
          <w:p>
            <w:pPr>
              <w:pStyle w:val="TableParagraph"/>
              <w:spacing w:line="256" w:lineRule="exact" w:before="4"/>
              <w:ind w:left="166"/>
              <w:rPr>
                <w:rFonts w:ascii="Microsoft Sans Serif"/>
                <w:sz w:val="24"/>
              </w:rPr>
            </w:pPr>
            <w:r>
              <w:rPr>
                <w:rFonts w:ascii="Microsoft Sans Serif"/>
                <w:spacing w:val="-5"/>
                <w:sz w:val="24"/>
              </w:rPr>
              <w:t>nt</w:t>
            </w:r>
          </w:p>
        </w:tc>
        <w:tc>
          <w:tcPr>
            <w:tcW w:w="1110" w:type="dxa"/>
            <w:tcBorders>
              <w:bottom w:val="single" w:sz="4" w:space="0" w:color="000000"/>
            </w:tcBorders>
          </w:tcPr>
          <w:p>
            <w:pPr>
              <w:pStyle w:val="TableParagraph"/>
              <w:spacing w:line="267" w:lineRule="exact"/>
              <w:ind w:left="160"/>
              <w:rPr>
                <w:rFonts w:ascii="Microsoft Sans Serif"/>
                <w:sz w:val="24"/>
              </w:rPr>
            </w:pPr>
            <w:r>
              <w:rPr>
                <w:rFonts w:ascii="Microsoft Sans Serif"/>
                <w:sz w:val="24"/>
              </w:rPr>
              <w:t>T-</w:t>
            </w:r>
            <w:r>
              <w:rPr>
                <w:rFonts w:ascii="Microsoft Sans Serif"/>
                <w:spacing w:val="-2"/>
                <w:sz w:val="24"/>
              </w:rPr>
              <w:t>ratio</w:t>
            </w:r>
          </w:p>
        </w:tc>
        <w:tc>
          <w:tcPr>
            <w:tcW w:w="1437" w:type="dxa"/>
            <w:tcBorders>
              <w:bottom w:val="single" w:sz="4" w:space="0" w:color="000000"/>
            </w:tcBorders>
          </w:tcPr>
          <w:p>
            <w:pPr>
              <w:pStyle w:val="TableParagraph"/>
              <w:spacing w:line="267" w:lineRule="exact"/>
              <w:ind w:left="160"/>
              <w:rPr>
                <w:rFonts w:ascii="Microsoft Sans Serif"/>
                <w:sz w:val="24"/>
              </w:rPr>
            </w:pPr>
            <w:r>
              <w:rPr>
                <w:rFonts w:ascii="Microsoft Sans Serif"/>
                <w:spacing w:val="-2"/>
                <w:sz w:val="24"/>
              </w:rPr>
              <w:t>Coefficient</w:t>
            </w:r>
          </w:p>
        </w:tc>
        <w:tc>
          <w:tcPr>
            <w:tcW w:w="1131" w:type="dxa"/>
            <w:tcBorders>
              <w:bottom w:val="single" w:sz="4" w:space="0" w:color="000000"/>
            </w:tcBorders>
          </w:tcPr>
          <w:p>
            <w:pPr>
              <w:pStyle w:val="TableParagraph"/>
              <w:spacing w:line="267" w:lineRule="exact"/>
              <w:ind w:left="141"/>
              <w:rPr>
                <w:rFonts w:ascii="Microsoft Sans Serif"/>
                <w:sz w:val="24"/>
              </w:rPr>
            </w:pPr>
            <w:r>
              <w:rPr>
                <w:rFonts w:ascii="Microsoft Sans Serif"/>
                <w:sz w:val="24"/>
              </w:rPr>
              <w:t>T-</w:t>
            </w:r>
            <w:r>
              <w:rPr>
                <w:rFonts w:ascii="Microsoft Sans Serif"/>
                <w:spacing w:val="-2"/>
                <w:sz w:val="24"/>
              </w:rPr>
              <w:t>ratio</w:t>
            </w:r>
          </w:p>
        </w:tc>
        <w:tc>
          <w:tcPr>
            <w:tcW w:w="1353" w:type="dxa"/>
            <w:tcBorders>
              <w:bottom w:val="single" w:sz="4" w:space="0" w:color="000000"/>
            </w:tcBorders>
          </w:tcPr>
          <w:p>
            <w:pPr>
              <w:pStyle w:val="TableParagraph"/>
              <w:spacing w:line="267" w:lineRule="exact"/>
              <w:ind w:left="146"/>
              <w:rPr>
                <w:rFonts w:ascii="Microsoft Sans Serif"/>
                <w:sz w:val="24"/>
              </w:rPr>
            </w:pPr>
            <w:r>
              <w:rPr>
                <w:rFonts w:ascii="Microsoft Sans Serif"/>
                <w:spacing w:val="-2"/>
                <w:sz w:val="24"/>
              </w:rPr>
              <w:t>Coefficien</w:t>
            </w:r>
          </w:p>
          <w:p>
            <w:pPr>
              <w:pStyle w:val="TableParagraph"/>
              <w:spacing w:line="256" w:lineRule="exact" w:before="4"/>
              <w:ind w:left="146"/>
              <w:rPr>
                <w:rFonts w:ascii="Microsoft Sans Serif"/>
                <w:sz w:val="24"/>
              </w:rPr>
            </w:pPr>
            <w:r>
              <w:rPr>
                <w:rFonts w:ascii="Microsoft Sans Serif"/>
                <w:spacing w:val="-10"/>
                <w:sz w:val="24"/>
              </w:rPr>
              <w:t>t</w:t>
            </w:r>
          </w:p>
        </w:tc>
        <w:tc>
          <w:tcPr>
            <w:tcW w:w="1012" w:type="dxa"/>
            <w:tcBorders>
              <w:bottom w:val="single" w:sz="4" w:space="0" w:color="000000"/>
            </w:tcBorders>
          </w:tcPr>
          <w:p>
            <w:pPr>
              <w:pStyle w:val="TableParagraph"/>
              <w:spacing w:line="267" w:lineRule="exact"/>
              <w:ind w:left="137"/>
              <w:rPr>
                <w:rFonts w:ascii="Microsoft Sans Serif"/>
                <w:sz w:val="24"/>
              </w:rPr>
            </w:pPr>
            <w:r>
              <w:rPr>
                <w:rFonts w:ascii="Microsoft Sans Serif"/>
                <w:sz w:val="24"/>
              </w:rPr>
              <w:t>T-</w:t>
            </w:r>
            <w:r>
              <w:rPr>
                <w:rFonts w:ascii="Microsoft Sans Serif"/>
                <w:spacing w:val="-2"/>
                <w:sz w:val="24"/>
              </w:rPr>
              <w:t>ratio</w:t>
            </w:r>
          </w:p>
        </w:tc>
        <w:tc>
          <w:tcPr>
            <w:tcW w:w="1370" w:type="dxa"/>
            <w:tcBorders>
              <w:bottom w:val="single" w:sz="4" w:space="0" w:color="000000"/>
            </w:tcBorders>
          </w:tcPr>
          <w:p>
            <w:pPr>
              <w:pStyle w:val="TableParagraph"/>
              <w:spacing w:line="267" w:lineRule="exact"/>
              <w:ind w:left="162"/>
              <w:rPr>
                <w:rFonts w:ascii="Microsoft Sans Serif"/>
                <w:sz w:val="24"/>
              </w:rPr>
            </w:pPr>
            <w:r>
              <w:rPr>
                <w:rFonts w:ascii="Microsoft Sans Serif"/>
                <w:spacing w:val="-2"/>
                <w:sz w:val="24"/>
              </w:rPr>
              <w:t>Coefficien</w:t>
            </w:r>
          </w:p>
          <w:p>
            <w:pPr>
              <w:pStyle w:val="TableParagraph"/>
              <w:spacing w:line="256" w:lineRule="exact" w:before="4"/>
              <w:ind w:left="162"/>
              <w:rPr>
                <w:rFonts w:ascii="Microsoft Sans Serif"/>
                <w:sz w:val="24"/>
              </w:rPr>
            </w:pPr>
            <w:r>
              <w:rPr>
                <w:rFonts w:ascii="Microsoft Sans Serif"/>
                <w:spacing w:val="-10"/>
                <w:sz w:val="24"/>
              </w:rPr>
              <w:t>t</w:t>
            </w:r>
          </w:p>
        </w:tc>
        <w:tc>
          <w:tcPr>
            <w:tcW w:w="983" w:type="dxa"/>
            <w:tcBorders>
              <w:bottom w:val="single" w:sz="4" w:space="0" w:color="000000"/>
            </w:tcBorders>
          </w:tcPr>
          <w:p>
            <w:pPr>
              <w:pStyle w:val="TableParagraph"/>
              <w:spacing w:line="267" w:lineRule="exact"/>
              <w:ind w:left="136"/>
              <w:rPr>
                <w:rFonts w:ascii="Microsoft Sans Serif"/>
                <w:sz w:val="24"/>
              </w:rPr>
            </w:pPr>
            <w:r>
              <w:rPr>
                <w:rFonts w:ascii="Microsoft Sans Serif"/>
                <w:sz w:val="24"/>
              </w:rPr>
              <w:t>T-</w:t>
            </w:r>
            <w:r>
              <w:rPr>
                <w:rFonts w:ascii="Microsoft Sans Serif"/>
                <w:spacing w:val="-2"/>
                <w:sz w:val="24"/>
              </w:rPr>
              <w:t>ratio</w:t>
            </w:r>
          </w:p>
        </w:tc>
      </w:tr>
      <w:tr>
        <w:trPr>
          <w:trHeight w:val="230" w:hRule="atLeast"/>
        </w:trPr>
        <w:tc>
          <w:tcPr>
            <w:tcW w:w="1092" w:type="dxa"/>
            <w:tcBorders>
              <w:top w:val="single" w:sz="4" w:space="0" w:color="000000"/>
            </w:tcBorders>
          </w:tcPr>
          <w:p>
            <w:pPr>
              <w:pStyle w:val="TableParagraph"/>
              <w:spacing w:line="211" w:lineRule="exact"/>
              <w:ind w:left="122"/>
              <w:rPr>
                <w:rFonts w:ascii="Microsoft Sans Serif"/>
                <w:sz w:val="20"/>
              </w:rPr>
            </w:pPr>
            <w:r>
              <w:rPr>
                <w:rFonts w:ascii="Microsoft Sans Serif"/>
                <w:spacing w:val="-2"/>
                <w:sz w:val="20"/>
              </w:rPr>
              <w:t>Constant</w:t>
            </w:r>
          </w:p>
        </w:tc>
        <w:tc>
          <w:tcPr>
            <w:tcW w:w="1263" w:type="dxa"/>
            <w:tcBorders>
              <w:top w:val="single" w:sz="4" w:space="0" w:color="000000"/>
            </w:tcBorders>
          </w:tcPr>
          <w:p>
            <w:pPr>
              <w:pStyle w:val="TableParagraph"/>
              <w:spacing w:line="211" w:lineRule="exact"/>
              <w:ind w:left="166"/>
              <w:rPr>
                <w:rFonts w:ascii="Microsoft Sans Serif"/>
                <w:sz w:val="20"/>
              </w:rPr>
            </w:pPr>
            <w:r>
              <w:rPr>
                <w:rFonts w:ascii="Microsoft Sans Serif"/>
                <w:spacing w:val="-2"/>
                <w:sz w:val="20"/>
              </w:rPr>
              <w:t>17.789</w:t>
            </w:r>
          </w:p>
        </w:tc>
        <w:tc>
          <w:tcPr>
            <w:tcW w:w="1110" w:type="dxa"/>
            <w:tcBorders>
              <w:top w:val="single" w:sz="4" w:space="0" w:color="000000"/>
            </w:tcBorders>
          </w:tcPr>
          <w:p>
            <w:pPr>
              <w:pStyle w:val="TableParagraph"/>
              <w:spacing w:line="211" w:lineRule="exact"/>
              <w:ind w:left="160"/>
              <w:rPr>
                <w:rFonts w:ascii="Microsoft Sans Serif"/>
                <w:sz w:val="20"/>
              </w:rPr>
            </w:pPr>
            <w:r>
              <w:rPr>
                <w:rFonts w:ascii="Microsoft Sans Serif"/>
                <w:sz w:val="20"/>
              </w:rPr>
              <w:t>3.627</w:t>
            </w:r>
            <w:r>
              <w:rPr>
                <w:rFonts w:ascii="Microsoft Sans Serif"/>
                <w:spacing w:val="-5"/>
                <w:sz w:val="20"/>
              </w:rPr>
              <w:t> ***</w:t>
            </w:r>
          </w:p>
        </w:tc>
        <w:tc>
          <w:tcPr>
            <w:tcW w:w="1437" w:type="dxa"/>
            <w:tcBorders>
              <w:top w:val="single" w:sz="4" w:space="0" w:color="000000"/>
            </w:tcBorders>
          </w:tcPr>
          <w:p>
            <w:pPr>
              <w:pStyle w:val="TableParagraph"/>
              <w:spacing w:line="211" w:lineRule="exact"/>
              <w:ind w:left="160"/>
              <w:rPr>
                <w:rFonts w:ascii="Microsoft Sans Serif"/>
                <w:sz w:val="20"/>
              </w:rPr>
            </w:pPr>
            <w:r>
              <w:rPr>
                <w:rFonts w:ascii="Microsoft Sans Serif"/>
                <w:spacing w:val="-2"/>
                <w:sz w:val="20"/>
              </w:rPr>
              <w:t>3.108</w:t>
            </w:r>
          </w:p>
        </w:tc>
        <w:tc>
          <w:tcPr>
            <w:tcW w:w="1131" w:type="dxa"/>
            <w:tcBorders>
              <w:top w:val="single" w:sz="4" w:space="0" w:color="000000"/>
            </w:tcBorders>
          </w:tcPr>
          <w:p>
            <w:pPr>
              <w:pStyle w:val="TableParagraph"/>
              <w:spacing w:line="211" w:lineRule="exact"/>
              <w:ind w:left="141"/>
              <w:rPr>
                <w:rFonts w:ascii="Microsoft Sans Serif"/>
                <w:sz w:val="20"/>
              </w:rPr>
            </w:pPr>
            <w:r>
              <w:rPr>
                <w:rFonts w:ascii="Microsoft Sans Serif"/>
                <w:spacing w:val="-2"/>
                <w:sz w:val="20"/>
              </w:rPr>
              <w:t>26.545***</w:t>
            </w:r>
          </w:p>
        </w:tc>
        <w:tc>
          <w:tcPr>
            <w:tcW w:w="1353" w:type="dxa"/>
            <w:tcBorders>
              <w:top w:val="single" w:sz="4" w:space="0" w:color="000000"/>
            </w:tcBorders>
          </w:tcPr>
          <w:p>
            <w:pPr>
              <w:pStyle w:val="TableParagraph"/>
              <w:spacing w:line="211" w:lineRule="exact"/>
              <w:ind w:left="146"/>
              <w:rPr>
                <w:rFonts w:ascii="Microsoft Sans Serif"/>
                <w:sz w:val="20"/>
              </w:rPr>
            </w:pPr>
            <w:r>
              <w:rPr>
                <w:rFonts w:ascii="Microsoft Sans Serif"/>
                <w:spacing w:val="-2"/>
                <w:sz w:val="20"/>
              </w:rPr>
              <w:t>2.267</w:t>
            </w:r>
          </w:p>
        </w:tc>
        <w:tc>
          <w:tcPr>
            <w:tcW w:w="1012" w:type="dxa"/>
            <w:tcBorders>
              <w:top w:val="single" w:sz="4" w:space="0" w:color="000000"/>
            </w:tcBorders>
          </w:tcPr>
          <w:p>
            <w:pPr>
              <w:pStyle w:val="TableParagraph"/>
              <w:spacing w:line="211" w:lineRule="exact"/>
              <w:ind w:left="137"/>
              <w:rPr>
                <w:rFonts w:ascii="Microsoft Sans Serif"/>
                <w:sz w:val="20"/>
              </w:rPr>
            </w:pPr>
            <w:r>
              <w:rPr>
                <w:rFonts w:ascii="Microsoft Sans Serif"/>
                <w:spacing w:val="-2"/>
                <w:sz w:val="20"/>
              </w:rPr>
              <w:t>0.143</w:t>
            </w:r>
          </w:p>
        </w:tc>
        <w:tc>
          <w:tcPr>
            <w:tcW w:w="1370" w:type="dxa"/>
            <w:tcBorders>
              <w:top w:val="single" w:sz="4" w:space="0" w:color="000000"/>
            </w:tcBorders>
          </w:tcPr>
          <w:p>
            <w:pPr>
              <w:pStyle w:val="TableParagraph"/>
              <w:spacing w:line="211" w:lineRule="exact"/>
              <w:ind w:left="162"/>
              <w:rPr>
                <w:rFonts w:ascii="Microsoft Sans Serif"/>
                <w:sz w:val="20"/>
              </w:rPr>
            </w:pPr>
            <w:r>
              <w:rPr>
                <w:rFonts w:ascii="Microsoft Sans Serif"/>
                <w:spacing w:val="-2"/>
                <w:sz w:val="20"/>
              </w:rPr>
              <w:t>2.693</w:t>
            </w:r>
          </w:p>
        </w:tc>
        <w:tc>
          <w:tcPr>
            <w:tcW w:w="983" w:type="dxa"/>
            <w:tcBorders>
              <w:top w:val="single" w:sz="4" w:space="0" w:color="000000"/>
            </w:tcBorders>
          </w:tcPr>
          <w:p>
            <w:pPr>
              <w:pStyle w:val="TableParagraph"/>
              <w:spacing w:line="211" w:lineRule="exact"/>
              <w:ind w:left="136"/>
              <w:rPr>
                <w:rFonts w:ascii="Microsoft Sans Serif"/>
                <w:sz w:val="20"/>
              </w:rPr>
            </w:pPr>
            <w:r>
              <w:rPr>
                <w:rFonts w:ascii="Microsoft Sans Serif"/>
                <w:spacing w:val="-2"/>
                <w:sz w:val="20"/>
              </w:rPr>
              <w:t>7.398***</w:t>
            </w:r>
          </w:p>
        </w:tc>
      </w:tr>
      <w:tr>
        <w:trPr>
          <w:trHeight w:val="234" w:hRule="atLeast"/>
        </w:trPr>
        <w:tc>
          <w:tcPr>
            <w:tcW w:w="1092" w:type="dxa"/>
          </w:tcPr>
          <w:p>
            <w:pPr>
              <w:pStyle w:val="TableParagraph"/>
              <w:spacing w:line="215" w:lineRule="exact"/>
              <w:ind w:left="122"/>
              <w:rPr>
                <w:rFonts w:ascii="Microsoft Sans Serif"/>
                <w:sz w:val="20"/>
              </w:rPr>
            </w:pPr>
            <w:r>
              <w:rPr>
                <w:rFonts w:ascii="Microsoft Sans Serif"/>
                <w:spacing w:val="-5"/>
                <w:sz w:val="20"/>
              </w:rPr>
              <w:t>X</w:t>
            </w:r>
            <w:r>
              <w:rPr>
                <w:rFonts w:ascii="Microsoft Sans Serif"/>
                <w:spacing w:val="-5"/>
                <w:sz w:val="20"/>
                <w:vertAlign w:val="subscript"/>
              </w:rPr>
              <w:t>1</w:t>
            </w:r>
          </w:p>
        </w:tc>
        <w:tc>
          <w:tcPr>
            <w:tcW w:w="1263" w:type="dxa"/>
          </w:tcPr>
          <w:p>
            <w:pPr>
              <w:pStyle w:val="TableParagraph"/>
              <w:spacing w:line="215" w:lineRule="exact"/>
              <w:ind w:left="166"/>
              <w:rPr>
                <w:rFonts w:ascii="Microsoft Sans Serif"/>
                <w:sz w:val="20"/>
              </w:rPr>
            </w:pPr>
            <w:r>
              <w:rPr>
                <w:rFonts w:ascii="Microsoft Sans Serif"/>
                <w:spacing w:val="-2"/>
                <w:sz w:val="20"/>
              </w:rPr>
              <w:t>-0.001</w:t>
            </w:r>
          </w:p>
        </w:tc>
        <w:tc>
          <w:tcPr>
            <w:tcW w:w="1110" w:type="dxa"/>
          </w:tcPr>
          <w:p>
            <w:pPr>
              <w:pStyle w:val="TableParagraph"/>
              <w:spacing w:line="215" w:lineRule="exact"/>
              <w:ind w:left="160"/>
              <w:rPr>
                <w:rFonts w:ascii="Microsoft Sans Serif"/>
                <w:sz w:val="20"/>
              </w:rPr>
            </w:pPr>
            <w:r>
              <w:rPr>
                <w:rFonts w:ascii="Microsoft Sans Serif"/>
                <w:spacing w:val="-2"/>
                <w:sz w:val="20"/>
              </w:rPr>
              <w:t>0.004</w:t>
            </w:r>
          </w:p>
        </w:tc>
        <w:tc>
          <w:tcPr>
            <w:tcW w:w="1437" w:type="dxa"/>
          </w:tcPr>
          <w:p>
            <w:pPr>
              <w:pStyle w:val="TableParagraph"/>
              <w:spacing w:line="215" w:lineRule="exact"/>
              <w:ind w:left="160"/>
              <w:rPr>
                <w:rFonts w:ascii="Microsoft Sans Serif"/>
                <w:sz w:val="20"/>
              </w:rPr>
            </w:pPr>
            <w:r>
              <w:rPr>
                <w:rFonts w:ascii="Microsoft Sans Serif"/>
                <w:spacing w:val="-2"/>
                <w:sz w:val="20"/>
              </w:rPr>
              <w:t>0.002</w:t>
            </w:r>
          </w:p>
        </w:tc>
        <w:tc>
          <w:tcPr>
            <w:tcW w:w="1131" w:type="dxa"/>
          </w:tcPr>
          <w:p>
            <w:pPr>
              <w:pStyle w:val="TableParagraph"/>
              <w:spacing w:line="215" w:lineRule="exact"/>
              <w:ind w:left="141"/>
              <w:rPr>
                <w:rFonts w:ascii="Microsoft Sans Serif"/>
                <w:sz w:val="20"/>
              </w:rPr>
            </w:pPr>
            <w:r>
              <w:rPr>
                <w:rFonts w:ascii="Microsoft Sans Serif"/>
                <w:spacing w:val="-2"/>
                <w:sz w:val="20"/>
              </w:rPr>
              <w:t>0.177</w:t>
            </w:r>
          </w:p>
        </w:tc>
        <w:tc>
          <w:tcPr>
            <w:tcW w:w="1353" w:type="dxa"/>
          </w:tcPr>
          <w:p>
            <w:pPr>
              <w:pStyle w:val="TableParagraph"/>
              <w:spacing w:line="215" w:lineRule="exact"/>
              <w:ind w:left="146"/>
              <w:rPr>
                <w:rFonts w:ascii="Microsoft Sans Serif"/>
                <w:sz w:val="20"/>
              </w:rPr>
            </w:pPr>
            <w:r>
              <w:rPr>
                <w:rFonts w:ascii="Microsoft Sans Serif"/>
                <w:spacing w:val="-2"/>
                <w:sz w:val="20"/>
              </w:rPr>
              <w:t>-1.057</w:t>
            </w:r>
          </w:p>
        </w:tc>
        <w:tc>
          <w:tcPr>
            <w:tcW w:w="1012" w:type="dxa"/>
          </w:tcPr>
          <w:p>
            <w:pPr>
              <w:pStyle w:val="TableParagraph"/>
              <w:spacing w:line="215" w:lineRule="exact"/>
              <w:ind w:left="137"/>
              <w:rPr>
                <w:rFonts w:ascii="Microsoft Sans Serif"/>
                <w:sz w:val="20"/>
              </w:rPr>
            </w:pPr>
            <w:r>
              <w:rPr>
                <w:rFonts w:ascii="Microsoft Sans Serif"/>
                <w:spacing w:val="-2"/>
                <w:sz w:val="20"/>
              </w:rPr>
              <w:t>-9.844</w:t>
            </w:r>
          </w:p>
        </w:tc>
        <w:tc>
          <w:tcPr>
            <w:tcW w:w="1370" w:type="dxa"/>
          </w:tcPr>
          <w:p>
            <w:pPr>
              <w:pStyle w:val="TableParagraph"/>
              <w:spacing w:line="215" w:lineRule="exact"/>
              <w:ind w:left="162"/>
              <w:rPr>
                <w:rFonts w:ascii="Microsoft Sans Serif"/>
                <w:sz w:val="20"/>
              </w:rPr>
            </w:pPr>
            <w:r>
              <w:rPr>
                <w:rFonts w:ascii="Microsoft Sans Serif"/>
                <w:spacing w:val="-2"/>
                <w:sz w:val="20"/>
              </w:rPr>
              <w:t>-0.019</w:t>
            </w:r>
          </w:p>
        </w:tc>
        <w:tc>
          <w:tcPr>
            <w:tcW w:w="983" w:type="dxa"/>
          </w:tcPr>
          <w:p>
            <w:pPr>
              <w:pStyle w:val="TableParagraph"/>
              <w:spacing w:line="215" w:lineRule="exact"/>
              <w:ind w:left="136"/>
              <w:rPr>
                <w:rFonts w:ascii="Microsoft Sans Serif"/>
                <w:sz w:val="20"/>
              </w:rPr>
            </w:pPr>
            <w:r>
              <w:rPr>
                <w:rFonts w:ascii="Microsoft Sans Serif"/>
                <w:spacing w:val="-2"/>
                <w:sz w:val="20"/>
              </w:rPr>
              <w:t>-0.666</w:t>
            </w:r>
          </w:p>
        </w:tc>
      </w:tr>
      <w:tr>
        <w:trPr>
          <w:trHeight w:val="229" w:hRule="atLeast"/>
        </w:trPr>
        <w:tc>
          <w:tcPr>
            <w:tcW w:w="1092" w:type="dxa"/>
          </w:tcPr>
          <w:p>
            <w:pPr>
              <w:pStyle w:val="TableParagraph"/>
              <w:spacing w:line="210" w:lineRule="exact"/>
              <w:ind w:left="122"/>
              <w:rPr>
                <w:rFonts w:ascii="Microsoft Sans Serif"/>
                <w:sz w:val="20"/>
              </w:rPr>
            </w:pPr>
            <w:r>
              <w:rPr>
                <w:rFonts w:ascii="Microsoft Sans Serif"/>
                <w:spacing w:val="-5"/>
                <w:sz w:val="20"/>
              </w:rPr>
              <w:t>X</w:t>
            </w:r>
            <w:r>
              <w:rPr>
                <w:rFonts w:ascii="Microsoft Sans Serif"/>
                <w:spacing w:val="-5"/>
                <w:sz w:val="20"/>
                <w:vertAlign w:val="subscript"/>
              </w:rPr>
              <w:t>2</w:t>
            </w:r>
          </w:p>
        </w:tc>
        <w:tc>
          <w:tcPr>
            <w:tcW w:w="1263" w:type="dxa"/>
          </w:tcPr>
          <w:p>
            <w:pPr>
              <w:pStyle w:val="TableParagraph"/>
              <w:spacing w:line="210" w:lineRule="exact"/>
              <w:ind w:left="166"/>
              <w:rPr>
                <w:rFonts w:ascii="Microsoft Sans Serif"/>
                <w:sz w:val="20"/>
              </w:rPr>
            </w:pPr>
            <w:r>
              <w:rPr>
                <w:rFonts w:ascii="Microsoft Sans Serif"/>
                <w:spacing w:val="-2"/>
                <w:sz w:val="20"/>
              </w:rPr>
              <w:t>0.129</w:t>
            </w:r>
          </w:p>
        </w:tc>
        <w:tc>
          <w:tcPr>
            <w:tcW w:w="1110" w:type="dxa"/>
          </w:tcPr>
          <w:p>
            <w:pPr>
              <w:pStyle w:val="TableParagraph"/>
              <w:spacing w:line="210" w:lineRule="exact"/>
              <w:ind w:left="160"/>
              <w:rPr>
                <w:rFonts w:ascii="Microsoft Sans Serif"/>
                <w:sz w:val="20"/>
              </w:rPr>
            </w:pPr>
            <w:r>
              <w:rPr>
                <w:rFonts w:ascii="Microsoft Sans Serif"/>
                <w:spacing w:val="-2"/>
                <w:sz w:val="20"/>
              </w:rPr>
              <w:t>0.702</w:t>
            </w:r>
          </w:p>
        </w:tc>
        <w:tc>
          <w:tcPr>
            <w:tcW w:w="1437" w:type="dxa"/>
          </w:tcPr>
          <w:p>
            <w:pPr>
              <w:pStyle w:val="TableParagraph"/>
              <w:spacing w:line="210" w:lineRule="exact"/>
              <w:ind w:left="160"/>
              <w:rPr>
                <w:rFonts w:ascii="Microsoft Sans Serif"/>
                <w:sz w:val="20"/>
              </w:rPr>
            </w:pPr>
            <w:r>
              <w:rPr>
                <w:rFonts w:ascii="Microsoft Sans Serif"/>
                <w:spacing w:val="-2"/>
                <w:sz w:val="20"/>
              </w:rPr>
              <w:t>0.005</w:t>
            </w:r>
          </w:p>
        </w:tc>
        <w:tc>
          <w:tcPr>
            <w:tcW w:w="1131" w:type="dxa"/>
          </w:tcPr>
          <w:p>
            <w:pPr>
              <w:pStyle w:val="TableParagraph"/>
              <w:spacing w:line="210" w:lineRule="exact"/>
              <w:ind w:left="141"/>
              <w:rPr>
                <w:rFonts w:ascii="Microsoft Sans Serif"/>
                <w:sz w:val="20"/>
              </w:rPr>
            </w:pPr>
            <w:r>
              <w:rPr>
                <w:rFonts w:ascii="Microsoft Sans Serif"/>
                <w:spacing w:val="-2"/>
                <w:sz w:val="20"/>
              </w:rPr>
              <w:t>1.253</w:t>
            </w:r>
          </w:p>
        </w:tc>
        <w:tc>
          <w:tcPr>
            <w:tcW w:w="1353" w:type="dxa"/>
          </w:tcPr>
          <w:p>
            <w:pPr>
              <w:pStyle w:val="TableParagraph"/>
              <w:spacing w:line="210" w:lineRule="exact"/>
              <w:ind w:left="146"/>
              <w:rPr>
                <w:rFonts w:ascii="Microsoft Sans Serif"/>
                <w:sz w:val="20"/>
              </w:rPr>
            </w:pPr>
            <w:r>
              <w:rPr>
                <w:rFonts w:ascii="Microsoft Sans Serif"/>
                <w:spacing w:val="-2"/>
                <w:sz w:val="20"/>
              </w:rPr>
              <w:t>1.053</w:t>
            </w:r>
          </w:p>
        </w:tc>
        <w:tc>
          <w:tcPr>
            <w:tcW w:w="1012" w:type="dxa"/>
          </w:tcPr>
          <w:p>
            <w:pPr>
              <w:pStyle w:val="TableParagraph"/>
              <w:spacing w:line="210" w:lineRule="exact"/>
              <w:ind w:left="137"/>
              <w:rPr>
                <w:rFonts w:ascii="Microsoft Sans Serif"/>
                <w:sz w:val="20"/>
              </w:rPr>
            </w:pPr>
            <w:r>
              <w:rPr>
                <w:rFonts w:ascii="Microsoft Sans Serif"/>
                <w:spacing w:val="-2"/>
                <w:sz w:val="20"/>
              </w:rPr>
              <w:t>0.512</w:t>
            </w:r>
          </w:p>
        </w:tc>
        <w:tc>
          <w:tcPr>
            <w:tcW w:w="1370" w:type="dxa"/>
          </w:tcPr>
          <w:p>
            <w:pPr>
              <w:pStyle w:val="TableParagraph"/>
              <w:spacing w:line="210" w:lineRule="exact"/>
              <w:ind w:left="162"/>
              <w:rPr>
                <w:rFonts w:ascii="Microsoft Sans Serif"/>
                <w:sz w:val="20"/>
              </w:rPr>
            </w:pPr>
            <w:r>
              <w:rPr>
                <w:rFonts w:ascii="Microsoft Sans Serif"/>
                <w:spacing w:val="-2"/>
                <w:sz w:val="20"/>
              </w:rPr>
              <w:t>0.051</w:t>
            </w:r>
          </w:p>
        </w:tc>
        <w:tc>
          <w:tcPr>
            <w:tcW w:w="983" w:type="dxa"/>
          </w:tcPr>
          <w:p>
            <w:pPr>
              <w:pStyle w:val="TableParagraph"/>
              <w:spacing w:line="210" w:lineRule="exact"/>
              <w:ind w:left="136"/>
              <w:rPr>
                <w:rFonts w:ascii="Microsoft Sans Serif"/>
                <w:sz w:val="20"/>
              </w:rPr>
            </w:pPr>
            <w:r>
              <w:rPr>
                <w:rFonts w:ascii="Microsoft Sans Serif"/>
                <w:spacing w:val="-2"/>
                <w:sz w:val="20"/>
              </w:rPr>
              <w:t>1.077</w:t>
            </w:r>
          </w:p>
        </w:tc>
      </w:tr>
      <w:tr>
        <w:trPr>
          <w:trHeight w:val="230" w:hRule="atLeast"/>
        </w:trPr>
        <w:tc>
          <w:tcPr>
            <w:tcW w:w="1092" w:type="dxa"/>
          </w:tcPr>
          <w:p>
            <w:pPr>
              <w:pStyle w:val="TableParagraph"/>
              <w:spacing w:line="210" w:lineRule="exact"/>
              <w:ind w:left="122"/>
              <w:rPr>
                <w:rFonts w:ascii="Microsoft Sans Serif"/>
                <w:sz w:val="20"/>
              </w:rPr>
            </w:pPr>
            <w:r>
              <w:rPr>
                <w:rFonts w:ascii="Microsoft Sans Serif"/>
                <w:spacing w:val="-5"/>
                <w:sz w:val="20"/>
              </w:rPr>
              <w:t>X</w:t>
            </w:r>
            <w:r>
              <w:rPr>
                <w:rFonts w:ascii="Microsoft Sans Serif"/>
                <w:spacing w:val="-5"/>
                <w:sz w:val="20"/>
                <w:vertAlign w:val="subscript"/>
              </w:rPr>
              <w:t>3</w:t>
            </w:r>
          </w:p>
        </w:tc>
        <w:tc>
          <w:tcPr>
            <w:tcW w:w="1263" w:type="dxa"/>
          </w:tcPr>
          <w:p>
            <w:pPr>
              <w:pStyle w:val="TableParagraph"/>
              <w:spacing w:line="210" w:lineRule="exact"/>
              <w:ind w:left="166"/>
              <w:rPr>
                <w:rFonts w:ascii="Microsoft Sans Serif"/>
                <w:sz w:val="20"/>
              </w:rPr>
            </w:pPr>
            <w:r>
              <w:rPr>
                <w:rFonts w:ascii="Microsoft Sans Serif"/>
                <w:spacing w:val="-2"/>
                <w:sz w:val="20"/>
              </w:rPr>
              <w:t>0.676</w:t>
            </w:r>
          </w:p>
        </w:tc>
        <w:tc>
          <w:tcPr>
            <w:tcW w:w="1110" w:type="dxa"/>
          </w:tcPr>
          <w:p>
            <w:pPr>
              <w:pStyle w:val="TableParagraph"/>
              <w:spacing w:line="210" w:lineRule="exact"/>
              <w:ind w:left="160"/>
              <w:rPr>
                <w:rFonts w:ascii="Microsoft Sans Serif"/>
                <w:sz w:val="20"/>
              </w:rPr>
            </w:pPr>
            <w:r>
              <w:rPr>
                <w:rFonts w:ascii="Microsoft Sans Serif"/>
                <w:spacing w:val="-2"/>
                <w:sz w:val="20"/>
              </w:rPr>
              <w:t>1.933*</w:t>
            </w:r>
          </w:p>
        </w:tc>
        <w:tc>
          <w:tcPr>
            <w:tcW w:w="1437" w:type="dxa"/>
          </w:tcPr>
          <w:p>
            <w:pPr>
              <w:pStyle w:val="TableParagraph"/>
              <w:spacing w:line="210" w:lineRule="exact"/>
              <w:ind w:left="160"/>
              <w:rPr>
                <w:rFonts w:ascii="Microsoft Sans Serif"/>
                <w:sz w:val="20"/>
              </w:rPr>
            </w:pPr>
            <w:r>
              <w:rPr>
                <w:rFonts w:ascii="Microsoft Sans Serif"/>
                <w:spacing w:val="-4"/>
                <w:sz w:val="20"/>
              </w:rPr>
              <w:t>0.21</w:t>
            </w:r>
          </w:p>
        </w:tc>
        <w:tc>
          <w:tcPr>
            <w:tcW w:w="1131" w:type="dxa"/>
          </w:tcPr>
          <w:p>
            <w:pPr>
              <w:pStyle w:val="TableParagraph"/>
              <w:spacing w:line="210" w:lineRule="exact"/>
              <w:ind w:left="141"/>
              <w:rPr>
                <w:rFonts w:ascii="Microsoft Sans Serif"/>
                <w:sz w:val="20"/>
              </w:rPr>
            </w:pPr>
            <w:r>
              <w:rPr>
                <w:rFonts w:ascii="Microsoft Sans Serif"/>
                <w:spacing w:val="-2"/>
                <w:sz w:val="20"/>
              </w:rPr>
              <w:t>2.544**</w:t>
            </w:r>
          </w:p>
        </w:tc>
        <w:tc>
          <w:tcPr>
            <w:tcW w:w="1353" w:type="dxa"/>
          </w:tcPr>
          <w:p>
            <w:pPr>
              <w:pStyle w:val="TableParagraph"/>
              <w:spacing w:line="210" w:lineRule="exact"/>
              <w:ind w:left="146"/>
              <w:rPr>
                <w:rFonts w:ascii="Microsoft Sans Serif"/>
                <w:sz w:val="20"/>
              </w:rPr>
            </w:pPr>
            <w:r>
              <w:rPr>
                <w:rFonts w:ascii="Microsoft Sans Serif"/>
                <w:spacing w:val="-2"/>
                <w:sz w:val="20"/>
              </w:rPr>
              <w:t>1.945</w:t>
            </w:r>
          </w:p>
        </w:tc>
        <w:tc>
          <w:tcPr>
            <w:tcW w:w="1012" w:type="dxa"/>
          </w:tcPr>
          <w:p>
            <w:pPr>
              <w:pStyle w:val="TableParagraph"/>
              <w:spacing w:line="210" w:lineRule="exact"/>
              <w:ind w:left="137"/>
              <w:rPr>
                <w:rFonts w:ascii="Microsoft Sans Serif"/>
                <w:sz w:val="20"/>
              </w:rPr>
            </w:pPr>
            <w:r>
              <w:rPr>
                <w:rFonts w:ascii="Microsoft Sans Serif"/>
                <w:spacing w:val="-2"/>
                <w:sz w:val="20"/>
              </w:rPr>
              <w:t>1.057</w:t>
            </w:r>
          </w:p>
        </w:tc>
        <w:tc>
          <w:tcPr>
            <w:tcW w:w="1370" w:type="dxa"/>
          </w:tcPr>
          <w:p>
            <w:pPr>
              <w:pStyle w:val="TableParagraph"/>
              <w:spacing w:line="210" w:lineRule="exact"/>
              <w:ind w:left="162"/>
              <w:rPr>
                <w:rFonts w:ascii="Microsoft Sans Serif"/>
                <w:sz w:val="20"/>
              </w:rPr>
            </w:pPr>
            <w:r>
              <w:rPr>
                <w:rFonts w:ascii="Microsoft Sans Serif"/>
                <w:spacing w:val="-2"/>
                <w:sz w:val="20"/>
              </w:rPr>
              <w:t>0.072</w:t>
            </w:r>
          </w:p>
        </w:tc>
        <w:tc>
          <w:tcPr>
            <w:tcW w:w="983" w:type="dxa"/>
          </w:tcPr>
          <w:p>
            <w:pPr>
              <w:pStyle w:val="TableParagraph"/>
              <w:spacing w:line="210" w:lineRule="exact"/>
              <w:ind w:left="136"/>
              <w:rPr>
                <w:rFonts w:ascii="Microsoft Sans Serif"/>
                <w:sz w:val="20"/>
              </w:rPr>
            </w:pPr>
            <w:r>
              <w:rPr>
                <w:rFonts w:ascii="Microsoft Sans Serif"/>
                <w:spacing w:val="-2"/>
                <w:sz w:val="20"/>
              </w:rPr>
              <w:t>1.701*</w:t>
            </w:r>
          </w:p>
        </w:tc>
      </w:tr>
      <w:tr>
        <w:trPr>
          <w:trHeight w:val="230" w:hRule="atLeast"/>
        </w:trPr>
        <w:tc>
          <w:tcPr>
            <w:tcW w:w="1092" w:type="dxa"/>
          </w:tcPr>
          <w:p>
            <w:pPr>
              <w:pStyle w:val="TableParagraph"/>
              <w:spacing w:line="210" w:lineRule="exact"/>
              <w:ind w:left="122"/>
              <w:rPr>
                <w:rFonts w:ascii="Microsoft Sans Serif"/>
                <w:sz w:val="20"/>
              </w:rPr>
            </w:pPr>
            <w:r>
              <w:rPr>
                <w:rFonts w:ascii="Microsoft Sans Serif"/>
                <w:spacing w:val="-5"/>
                <w:sz w:val="20"/>
              </w:rPr>
              <w:t>X</w:t>
            </w:r>
            <w:r>
              <w:rPr>
                <w:rFonts w:ascii="Microsoft Sans Serif"/>
                <w:spacing w:val="-5"/>
                <w:sz w:val="20"/>
                <w:vertAlign w:val="subscript"/>
              </w:rPr>
              <w:t>4</w:t>
            </w:r>
          </w:p>
        </w:tc>
        <w:tc>
          <w:tcPr>
            <w:tcW w:w="1263" w:type="dxa"/>
          </w:tcPr>
          <w:p>
            <w:pPr>
              <w:pStyle w:val="TableParagraph"/>
              <w:spacing w:line="210" w:lineRule="exact"/>
              <w:ind w:left="166"/>
              <w:rPr>
                <w:rFonts w:ascii="Microsoft Sans Serif"/>
                <w:sz w:val="20"/>
              </w:rPr>
            </w:pPr>
            <w:r>
              <w:rPr>
                <w:rFonts w:ascii="Microsoft Sans Serif"/>
                <w:spacing w:val="-2"/>
                <w:sz w:val="20"/>
              </w:rPr>
              <w:t>2.362</w:t>
            </w:r>
          </w:p>
        </w:tc>
        <w:tc>
          <w:tcPr>
            <w:tcW w:w="1110" w:type="dxa"/>
          </w:tcPr>
          <w:p>
            <w:pPr>
              <w:pStyle w:val="TableParagraph"/>
              <w:spacing w:line="210" w:lineRule="exact"/>
              <w:ind w:left="160"/>
              <w:rPr>
                <w:rFonts w:ascii="Microsoft Sans Serif"/>
                <w:sz w:val="20"/>
              </w:rPr>
            </w:pPr>
            <w:r>
              <w:rPr>
                <w:rFonts w:ascii="Microsoft Sans Serif"/>
                <w:spacing w:val="-2"/>
                <w:sz w:val="20"/>
              </w:rPr>
              <w:t>6.612***</w:t>
            </w:r>
          </w:p>
        </w:tc>
        <w:tc>
          <w:tcPr>
            <w:tcW w:w="1437" w:type="dxa"/>
          </w:tcPr>
          <w:p>
            <w:pPr>
              <w:pStyle w:val="TableParagraph"/>
              <w:spacing w:line="210" w:lineRule="exact"/>
              <w:ind w:left="160"/>
              <w:rPr>
                <w:rFonts w:ascii="Microsoft Sans Serif"/>
                <w:sz w:val="20"/>
              </w:rPr>
            </w:pPr>
            <w:r>
              <w:rPr>
                <w:rFonts w:ascii="Microsoft Sans Serif"/>
                <w:spacing w:val="-2"/>
                <w:sz w:val="20"/>
              </w:rPr>
              <w:t>0.053</w:t>
            </w:r>
          </w:p>
        </w:tc>
        <w:tc>
          <w:tcPr>
            <w:tcW w:w="1131" w:type="dxa"/>
          </w:tcPr>
          <w:p>
            <w:pPr>
              <w:pStyle w:val="TableParagraph"/>
              <w:spacing w:line="210" w:lineRule="exact"/>
              <w:ind w:left="141"/>
              <w:rPr>
                <w:rFonts w:ascii="Microsoft Sans Serif"/>
                <w:sz w:val="20"/>
              </w:rPr>
            </w:pPr>
            <w:r>
              <w:rPr>
                <w:rFonts w:ascii="Microsoft Sans Serif"/>
                <w:spacing w:val="-2"/>
                <w:sz w:val="20"/>
              </w:rPr>
              <w:t>6.179***</w:t>
            </w:r>
          </w:p>
        </w:tc>
        <w:tc>
          <w:tcPr>
            <w:tcW w:w="1353" w:type="dxa"/>
          </w:tcPr>
          <w:p>
            <w:pPr>
              <w:pStyle w:val="TableParagraph"/>
              <w:spacing w:line="210" w:lineRule="exact"/>
              <w:ind w:left="146"/>
              <w:rPr>
                <w:rFonts w:ascii="Microsoft Sans Serif"/>
                <w:sz w:val="20"/>
              </w:rPr>
            </w:pPr>
            <w:r>
              <w:rPr>
                <w:rFonts w:ascii="Microsoft Sans Serif"/>
                <w:spacing w:val="-2"/>
                <w:sz w:val="20"/>
              </w:rPr>
              <w:t>5.180***</w:t>
            </w:r>
          </w:p>
        </w:tc>
        <w:tc>
          <w:tcPr>
            <w:tcW w:w="1012" w:type="dxa"/>
          </w:tcPr>
          <w:p>
            <w:pPr>
              <w:pStyle w:val="TableParagraph"/>
              <w:spacing w:line="210" w:lineRule="exact"/>
              <w:ind w:left="137"/>
              <w:rPr>
                <w:rFonts w:ascii="Microsoft Sans Serif"/>
                <w:sz w:val="20"/>
              </w:rPr>
            </w:pPr>
            <w:r>
              <w:rPr>
                <w:rFonts w:ascii="Microsoft Sans Serif"/>
                <w:spacing w:val="-2"/>
                <w:sz w:val="20"/>
              </w:rPr>
              <w:t>5.800</w:t>
            </w:r>
          </w:p>
        </w:tc>
        <w:tc>
          <w:tcPr>
            <w:tcW w:w="1370" w:type="dxa"/>
          </w:tcPr>
          <w:p>
            <w:pPr>
              <w:pStyle w:val="TableParagraph"/>
              <w:spacing w:line="210" w:lineRule="exact"/>
              <w:ind w:left="162"/>
              <w:rPr>
                <w:rFonts w:ascii="Microsoft Sans Serif"/>
                <w:sz w:val="20"/>
              </w:rPr>
            </w:pPr>
            <w:r>
              <w:rPr>
                <w:rFonts w:ascii="Microsoft Sans Serif"/>
                <w:spacing w:val="-2"/>
                <w:sz w:val="20"/>
              </w:rPr>
              <w:t>5.119***</w:t>
            </w:r>
          </w:p>
        </w:tc>
        <w:tc>
          <w:tcPr>
            <w:tcW w:w="983" w:type="dxa"/>
          </w:tcPr>
          <w:p>
            <w:pPr>
              <w:pStyle w:val="TableParagraph"/>
              <w:spacing w:line="210" w:lineRule="exact"/>
              <w:ind w:left="136"/>
              <w:rPr>
                <w:rFonts w:ascii="Microsoft Sans Serif"/>
                <w:sz w:val="20"/>
              </w:rPr>
            </w:pPr>
            <w:r>
              <w:rPr>
                <w:rFonts w:ascii="Microsoft Sans Serif"/>
                <w:spacing w:val="-2"/>
                <w:sz w:val="20"/>
              </w:rPr>
              <w:t>0.134</w:t>
            </w:r>
          </w:p>
        </w:tc>
      </w:tr>
      <w:tr>
        <w:trPr>
          <w:trHeight w:val="230" w:hRule="atLeast"/>
        </w:trPr>
        <w:tc>
          <w:tcPr>
            <w:tcW w:w="1092" w:type="dxa"/>
          </w:tcPr>
          <w:p>
            <w:pPr>
              <w:pStyle w:val="TableParagraph"/>
              <w:spacing w:line="210" w:lineRule="exact"/>
              <w:ind w:left="122"/>
              <w:rPr>
                <w:rFonts w:ascii="Microsoft Sans Serif"/>
                <w:sz w:val="20"/>
              </w:rPr>
            </w:pPr>
            <w:r>
              <w:rPr>
                <w:rFonts w:ascii="Microsoft Sans Serif"/>
                <w:spacing w:val="-5"/>
                <w:sz w:val="20"/>
              </w:rPr>
              <w:t>X</w:t>
            </w:r>
            <w:r>
              <w:rPr>
                <w:rFonts w:ascii="Microsoft Sans Serif"/>
                <w:spacing w:val="-5"/>
                <w:sz w:val="20"/>
                <w:vertAlign w:val="subscript"/>
              </w:rPr>
              <w:t>5</w:t>
            </w:r>
          </w:p>
        </w:tc>
        <w:tc>
          <w:tcPr>
            <w:tcW w:w="1263" w:type="dxa"/>
          </w:tcPr>
          <w:p>
            <w:pPr>
              <w:pStyle w:val="TableParagraph"/>
              <w:spacing w:line="210" w:lineRule="exact"/>
              <w:ind w:left="166"/>
              <w:rPr>
                <w:rFonts w:ascii="Microsoft Sans Serif"/>
                <w:sz w:val="20"/>
              </w:rPr>
            </w:pPr>
            <w:r>
              <w:rPr>
                <w:rFonts w:ascii="Microsoft Sans Serif"/>
                <w:spacing w:val="-2"/>
                <w:sz w:val="20"/>
              </w:rPr>
              <w:t>0.182</w:t>
            </w:r>
          </w:p>
        </w:tc>
        <w:tc>
          <w:tcPr>
            <w:tcW w:w="1110" w:type="dxa"/>
          </w:tcPr>
          <w:p>
            <w:pPr>
              <w:pStyle w:val="TableParagraph"/>
              <w:spacing w:line="210" w:lineRule="exact"/>
              <w:ind w:left="160"/>
              <w:rPr>
                <w:rFonts w:ascii="Microsoft Sans Serif"/>
                <w:sz w:val="20"/>
              </w:rPr>
            </w:pPr>
            <w:r>
              <w:rPr>
                <w:rFonts w:ascii="Microsoft Sans Serif"/>
                <w:spacing w:val="-2"/>
                <w:sz w:val="20"/>
              </w:rPr>
              <w:t>2.121**</w:t>
            </w:r>
          </w:p>
        </w:tc>
        <w:tc>
          <w:tcPr>
            <w:tcW w:w="1437" w:type="dxa"/>
          </w:tcPr>
          <w:p>
            <w:pPr>
              <w:pStyle w:val="TableParagraph"/>
              <w:spacing w:line="210" w:lineRule="exact"/>
              <w:ind w:left="160"/>
              <w:rPr>
                <w:rFonts w:ascii="Microsoft Sans Serif"/>
                <w:sz w:val="20"/>
              </w:rPr>
            </w:pPr>
            <w:r>
              <w:rPr>
                <w:rFonts w:ascii="Microsoft Sans Serif"/>
                <w:spacing w:val="-2"/>
                <w:sz w:val="20"/>
              </w:rPr>
              <w:t>0.004</w:t>
            </w:r>
          </w:p>
        </w:tc>
        <w:tc>
          <w:tcPr>
            <w:tcW w:w="1131" w:type="dxa"/>
          </w:tcPr>
          <w:p>
            <w:pPr>
              <w:pStyle w:val="TableParagraph"/>
              <w:spacing w:line="210" w:lineRule="exact"/>
              <w:ind w:left="141"/>
              <w:rPr>
                <w:rFonts w:ascii="Microsoft Sans Serif"/>
                <w:sz w:val="20"/>
              </w:rPr>
            </w:pPr>
            <w:r>
              <w:rPr>
                <w:rFonts w:ascii="Microsoft Sans Serif"/>
                <w:spacing w:val="-2"/>
                <w:sz w:val="20"/>
              </w:rPr>
              <w:t>2.030**</w:t>
            </w:r>
          </w:p>
        </w:tc>
        <w:tc>
          <w:tcPr>
            <w:tcW w:w="1353" w:type="dxa"/>
          </w:tcPr>
          <w:p>
            <w:pPr>
              <w:pStyle w:val="TableParagraph"/>
              <w:spacing w:line="210" w:lineRule="exact"/>
              <w:ind w:left="146"/>
              <w:rPr>
                <w:rFonts w:ascii="Microsoft Sans Serif"/>
                <w:sz w:val="20"/>
              </w:rPr>
            </w:pPr>
            <w:r>
              <w:rPr>
                <w:rFonts w:ascii="Microsoft Sans Serif"/>
                <w:spacing w:val="-2"/>
                <w:sz w:val="20"/>
              </w:rPr>
              <w:t>5.800</w:t>
            </w:r>
          </w:p>
        </w:tc>
        <w:tc>
          <w:tcPr>
            <w:tcW w:w="1012" w:type="dxa"/>
          </w:tcPr>
          <w:p>
            <w:pPr>
              <w:pStyle w:val="TableParagraph"/>
              <w:spacing w:line="210" w:lineRule="exact"/>
              <w:ind w:left="137"/>
              <w:rPr>
                <w:rFonts w:ascii="Microsoft Sans Serif"/>
                <w:sz w:val="20"/>
              </w:rPr>
            </w:pPr>
            <w:r>
              <w:rPr>
                <w:rFonts w:ascii="Microsoft Sans Serif"/>
                <w:sz w:val="20"/>
              </w:rPr>
              <w:t>2.363</w:t>
            </w:r>
            <w:r>
              <w:rPr>
                <w:rFonts w:ascii="Microsoft Sans Serif"/>
                <w:spacing w:val="-5"/>
                <w:sz w:val="20"/>
              </w:rPr>
              <w:t> **</w:t>
            </w:r>
          </w:p>
        </w:tc>
        <w:tc>
          <w:tcPr>
            <w:tcW w:w="1370" w:type="dxa"/>
          </w:tcPr>
          <w:p>
            <w:pPr>
              <w:pStyle w:val="TableParagraph"/>
              <w:spacing w:line="210" w:lineRule="exact"/>
              <w:ind w:left="162"/>
              <w:rPr>
                <w:rFonts w:ascii="Microsoft Sans Serif"/>
                <w:sz w:val="20"/>
              </w:rPr>
            </w:pPr>
            <w:r>
              <w:rPr>
                <w:rFonts w:ascii="Microsoft Sans Serif"/>
                <w:spacing w:val="-2"/>
                <w:sz w:val="20"/>
              </w:rPr>
              <w:t>0.134</w:t>
            </w:r>
          </w:p>
        </w:tc>
        <w:tc>
          <w:tcPr>
            <w:tcW w:w="983" w:type="dxa"/>
          </w:tcPr>
          <w:p>
            <w:pPr>
              <w:pStyle w:val="TableParagraph"/>
              <w:spacing w:line="210" w:lineRule="exact"/>
              <w:ind w:left="136"/>
              <w:rPr>
                <w:rFonts w:ascii="Microsoft Sans Serif"/>
                <w:sz w:val="20"/>
              </w:rPr>
            </w:pPr>
            <w:r>
              <w:rPr>
                <w:rFonts w:ascii="Microsoft Sans Serif"/>
                <w:spacing w:val="-2"/>
                <w:sz w:val="20"/>
              </w:rPr>
              <w:t>2.379**</w:t>
            </w:r>
          </w:p>
        </w:tc>
      </w:tr>
      <w:tr>
        <w:trPr>
          <w:trHeight w:val="230" w:hRule="atLeast"/>
        </w:trPr>
        <w:tc>
          <w:tcPr>
            <w:tcW w:w="1092" w:type="dxa"/>
          </w:tcPr>
          <w:p>
            <w:pPr>
              <w:pStyle w:val="TableParagraph"/>
              <w:spacing w:line="210" w:lineRule="exact"/>
              <w:ind w:left="122"/>
              <w:rPr>
                <w:rFonts w:ascii="Microsoft Sans Serif"/>
                <w:sz w:val="20"/>
              </w:rPr>
            </w:pPr>
            <w:r>
              <w:rPr>
                <w:rFonts w:ascii="Microsoft Sans Serif"/>
                <w:spacing w:val="-5"/>
                <w:sz w:val="20"/>
              </w:rPr>
              <w:t>X</w:t>
            </w:r>
            <w:r>
              <w:rPr>
                <w:rFonts w:ascii="Microsoft Sans Serif"/>
                <w:spacing w:val="-5"/>
                <w:sz w:val="20"/>
                <w:vertAlign w:val="subscript"/>
              </w:rPr>
              <w:t>6</w:t>
            </w:r>
          </w:p>
        </w:tc>
        <w:tc>
          <w:tcPr>
            <w:tcW w:w="1263" w:type="dxa"/>
          </w:tcPr>
          <w:p>
            <w:pPr>
              <w:pStyle w:val="TableParagraph"/>
              <w:spacing w:line="210" w:lineRule="exact"/>
              <w:ind w:left="166"/>
              <w:rPr>
                <w:rFonts w:ascii="Microsoft Sans Serif"/>
                <w:sz w:val="20"/>
              </w:rPr>
            </w:pPr>
            <w:r>
              <w:rPr>
                <w:rFonts w:ascii="Microsoft Sans Serif"/>
                <w:spacing w:val="-2"/>
                <w:sz w:val="20"/>
              </w:rPr>
              <w:t>0.0045</w:t>
            </w:r>
          </w:p>
        </w:tc>
        <w:tc>
          <w:tcPr>
            <w:tcW w:w="1110" w:type="dxa"/>
          </w:tcPr>
          <w:p>
            <w:pPr>
              <w:pStyle w:val="TableParagraph"/>
              <w:spacing w:line="210" w:lineRule="exact"/>
              <w:ind w:left="160"/>
              <w:rPr>
                <w:rFonts w:ascii="Microsoft Sans Serif"/>
                <w:sz w:val="20"/>
              </w:rPr>
            </w:pPr>
            <w:r>
              <w:rPr>
                <w:rFonts w:ascii="Microsoft Sans Serif"/>
                <w:spacing w:val="-2"/>
                <w:sz w:val="20"/>
              </w:rPr>
              <w:t>0.201</w:t>
            </w:r>
          </w:p>
        </w:tc>
        <w:tc>
          <w:tcPr>
            <w:tcW w:w="1437" w:type="dxa"/>
          </w:tcPr>
          <w:p>
            <w:pPr>
              <w:pStyle w:val="TableParagraph"/>
              <w:spacing w:line="210" w:lineRule="exact"/>
              <w:ind w:left="160"/>
              <w:rPr>
                <w:rFonts w:ascii="Microsoft Sans Serif"/>
                <w:sz w:val="20"/>
              </w:rPr>
            </w:pPr>
            <w:r>
              <w:rPr>
                <w:rFonts w:ascii="Microsoft Sans Serif"/>
                <w:sz w:val="20"/>
              </w:rPr>
              <w:t>6.30E</w:t>
            </w:r>
            <w:r>
              <w:rPr>
                <w:rFonts w:ascii="Microsoft Sans Serif"/>
                <w:spacing w:val="-5"/>
                <w:sz w:val="20"/>
              </w:rPr>
              <w:t> </w:t>
            </w:r>
            <w:r>
              <w:rPr>
                <w:rFonts w:ascii="Microsoft Sans Serif"/>
                <w:sz w:val="20"/>
              </w:rPr>
              <w:t>-</w:t>
            </w:r>
            <w:r>
              <w:rPr>
                <w:rFonts w:ascii="Microsoft Sans Serif"/>
                <w:spacing w:val="-4"/>
                <w:sz w:val="20"/>
              </w:rPr>
              <w:t>0.08</w:t>
            </w:r>
          </w:p>
        </w:tc>
        <w:tc>
          <w:tcPr>
            <w:tcW w:w="1131" w:type="dxa"/>
          </w:tcPr>
          <w:p>
            <w:pPr>
              <w:pStyle w:val="TableParagraph"/>
              <w:spacing w:line="210" w:lineRule="exact"/>
              <w:ind w:left="141"/>
              <w:rPr>
                <w:rFonts w:ascii="Microsoft Sans Serif"/>
                <w:sz w:val="20"/>
              </w:rPr>
            </w:pPr>
            <w:r>
              <w:rPr>
                <w:rFonts w:ascii="Microsoft Sans Serif"/>
                <w:spacing w:val="-2"/>
                <w:sz w:val="20"/>
              </w:rPr>
              <w:t>0.118</w:t>
            </w:r>
          </w:p>
        </w:tc>
        <w:tc>
          <w:tcPr>
            <w:tcW w:w="1353" w:type="dxa"/>
          </w:tcPr>
          <w:p>
            <w:pPr>
              <w:pStyle w:val="TableParagraph"/>
              <w:spacing w:line="210" w:lineRule="exact"/>
              <w:ind w:left="146"/>
              <w:rPr>
                <w:rFonts w:ascii="Microsoft Sans Serif"/>
                <w:sz w:val="20"/>
              </w:rPr>
            </w:pPr>
            <w:r>
              <w:rPr>
                <w:rFonts w:ascii="Microsoft Sans Serif"/>
                <w:spacing w:val="-2"/>
                <w:sz w:val="20"/>
              </w:rPr>
              <w:t>-0.695</w:t>
            </w:r>
          </w:p>
        </w:tc>
        <w:tc>
          <w:tcPr>
            <w:tcW w:w="1012" w:type="dxa"/>
          </w:tcPr>
          <w:p>
            <w:pPr>
              <w:pStyle w:val="TableParagraph"/>
              <w:spacing w:line="210" w:lineRule="exact"/>
              <w:ind w:left="137"/>
              <w:rPr>
                <w:rFonts w:ascii="Microsoft Sans Serif"/>
                <w:sz w:val="20"/>
              </w:rPr>
            </w:pPr>
            <w:r>
              <w:rPr>
                <w:rFonts w:ascii="Microsoft Sans Serif"/>
                <w:spacing w:val="-2"/>
                <w:sz w:val="20"/>
              </w:rPr>
              <w:t>-0.542</w:t>
            </w:r>
          </w:p>
        </w:tc>
        <w:tc>
          <w:tcPr>
            <w:tcW w:w="1370" w:type="dxa"/>
          </w:tcPr>
          <w:p>
            <w:pPr>
              <w:pStyle w:val="TableParagraph"/>
              <w:spacing w:line="210" w:lineRule="exact"/>
              <w:ind w:left="162"/>
              <w:rPr>
                <w:rFonts w:ascii="Microsoft Sans Serif"/>
                <w:sz w:val="20"/>
              </w:rPr>
            </w:pPr>
            <w:r>
              <w:rPr>
                <w:rFonts w:ascii="Microsoft Sans Serif"/>
                <w:spacing w:val="-2"/>
                <w:sz w:val="20"/>
              </w:rPr>
              <w:t>-0.016</w:t>
            </w:r>
          </w:p>
        </w:tc>
        <w:tc>
          <w:tcPr>
            <w:tcW w:w="983" w:type="dxa"/>
          </w:tcPr>
          <w:p>
            <w:pPr>
              <w:pStyle w:val="TableParagraph"/>
              <w:spacing w:line="210" w:lineRule="exact"/>
              <w:ind w:left="136"/>
              <w:rPr>
                <w:rFonts w:ascii="Microsoft Sans Serif"/>
                <w:sz w:val="20"/>
              </w:rPr>
            </w:pPr>
            <w:r>
              <w:rPr>
                <w:rFonts w:ascii="Microsoft Sans Serif"/>
                <w:spacing w:val="-2"/>
                <w:sz w:val="20"/>
              </w:rPr>
              <w:t>-0.530</w:t>
            </w:r>
          </w:p>
        </w:tc>
      </w:tr>
      <w:tr>
        <w:trPr>
          <w:trHeight w:val="229" w:hRule="atLeast"/>
        </w:trPr>
        <w:tc>
          <w:tcPr>
            <w:tcW w:w="1092" w:type="dxa"/>
          </w:tcPr>
          <w:p>
            <w:pPr>
              <w:pStyle w:val="TableParagraph"/>
              <w:spacing w:line="209" w:lineRule="exact"/>
              <w:ind w:left="122"/>
              <w:rPr>
                <w:rFonts w:ascii="Microsoft Sans Serif"/>
                <w:sz w:val="20"/>
              </w:rPr>
            </w:pPr>
            <w:r>
              <w:rPr>
                <w:rFonts w:ascii="Microsoft Sans Serif"/>
                <w:spacing w:val="-5"/>
                <w:sz w:val="20"/>
              </w:rPr>
              <w:t>X</w:t>
            </w:r>
            <w:r>
              <w:rPr>
                <w:rFonts w:ascii="Microsoft Sans Serif"/>
                <w:spacing w:val="-5"/>
                <w:sz w:val="20"/>
                <w:vertAlign w:val="subscript"/>
              </w:rPr>
              <w:t>7</w:t>
            </w:r>
          </w:p>
        </w:tc>
        <w:tc>
          <w:tcPr>
            <w:tcW w:w="1263" w:type="dxa"/>
          </w:tcPr>
          <w:p>
            <w:pPr>
              <w:pStyle w:val="TableParagraph"/>
              <w:spacing w:line="209" w:lineRule="exact"/>
              <w:ind w:left="166"/>
              <w:rPr>
                <w:rFonts w:ascii="Microsoft Sans Serif"/>
                <w:sz w:val="20"/>
              </w:rPr>
            </w:pPr>
            <w:r>
              <w:rPr>
                <w:rFonts w:ascii="Microsoft Sans Serif"/>
                <w:spacing w:val="-2"/>
                <w:sz w:val="20"/>
              </w:rPr>
              <w:t>-3.806</w:t>
            </w:r>
          </w:p>
        </w:tc>
        <w:tc>
          <w:tcPr>
            <w:tcW w:w="1110" w:type="dxa"/>
          </w:tcPr>
          <w:p>
            <w:pPr>
              <w:pStyle w:val="TableParagraph"/>
              <w:spacing w:line="209" w:lineRule="exact"/>
              <w:ind w:left="160"/>
              <w:rPr>
                <w:rFonts w:ascii="Microsoft Sans Serif"/>
                <w:sz w:val="20"/>
              </w:rPr>
            </w:pPr>
            <w:r>
              <w:rPr>
                <w:rFonts w:ascii="Microsoft Sans Serif"/>
                <w:spacing w:val="-2"/>
                <w:sz w:val="20"/>
              </w:rPr>
              <w:t>-1.944*</w:t>
            </w:r>
          </w:p>
        </w:tc>
        <w:tc>
          <w:tcPr>
            <w:tcW w:w="1437" w:type="dxa"/>
          </w:tcPr>
          <w:p>
            <w:pPr>
              <w:pStyle w:val="TableParagraph"/>
              <w:spacing w:line="209" w:lineRule="exact"/>
              <w:ind w:left="160"/>
              <w:rPr>
                <w:rFonts w:ascii="Microsoft Sans Serif"/>
                <w:sz w:val="20"/>
              </w:rPr>
            </w:pPr>
            <w:r>
              <w:rPr>
                <w:rFonts w:ascii="Microsoft Sans Serif"/>
                <w:sz w:val="20"/>
              </w:rPr>
              <w:t>-</w:t>
            </w:r>
            <w:r>
              <w:rPr>
                <w:rFonts w:ascii="Microsoft Sans Serif"/>
                <w:spacing w:val="1"/>
                <w:sz w:val="20"/>
              </w:rPr>
              <w:t> </w:t>
            </w:r>
            <w:r>
              <w:rPr>
                <w:rFonts w:ascii="Microsoft Sans Serif"/>
                <w:spacing w:val="-2"/>
                <w:sz w:val="20"/>
              </w:rPr>
              <w:t>0.060</w:t>
            </w:r>
          </w:p>
        </w:tc>
        <w:tc>
          <w:tcPr>
            <w:tcW w:w="1131" w:type="dxa"/>
          </w:tcPr>
          <w:p>
            <w:pPr>
              <w:pStyle w:val="TableParagraph"/>
              <w:spacing w:line="209" w:lineRule="exact"/>
              <w:ind w:left="141"/>
              <w:rPr>
                <w:rFonts w:ascii="Microsoft Sans Serif"/>
                <w:sz w:val="20"/>
              </w:rPr>
            </w:pPr>
            <w:r>
              <w:rPr>
                <w:rFonts w:ascii="Microsoft Sans Serif"/>
                <w:sz w:val="20"/>
              </w:rPr>
              <w:t>-</w:t>
            </w:r>
            <w:r>
              <w:rPr>
                <w:rFonts w:ascii="Microsoft Sans Serif"/>
                <w:spacing w:val="1"/>
                <w:sz w:val="20"/>
              </w:rPr>
              <w:t> </w:t>
            </w:r>
            <w:r>
              <w:rPr>
                <w:rFonts w:ascii="Microsoft Sans Serif"/>
                <w:spacing w:val="-2"/>
                <w:sz w:val="20"/>
              </w:rPr>
              <w:t>1.279</w:t>
            </w:r>
          </w:p>
        </w:tc>
        <w:tc>
          <w:tcPr>
            <w:tcW w:w="1353" w:type="dxa"/>
          </w:tcPr>
          <w:p>
            <w:pPr>
              <w:pStyle w:val="TableParagraph"/>
              <w:spacing w:line="209" w:lineRule="exact"/>
              <w:ind w:left="146"/>
              <w:rPr>
                <w:rFonts w:ascii="Microsoft Sans Serif"/>
                <w:sz w:val="20"/>
              </w:rPr>
            </w:pPr>
            <w:r>
              <w:rPr>
                <w:rFonts w:ascii="Microsoft Sans Serif"/>
                <w:spacing w:val="-2"/>
                <w:sz w:val="20"/>
              </w:rPr>
              <w:t>-0.059</w:t>
            </w:r>
          </w:p>
        </w:tc>
        <w:tc>
          <w:tcPr>
            <w:tcW w:w="1012" w:type="dxa"/>
          </w:tcPr>
          <w:p>
            <w:pPr>
              <w:pStyle w:val="TableParagraph"/>
              <w:spacing w:line="209" w:lineRule="exact"/>
              <w:ind w:left="137"/>
              <w:rPr>
                <w:rFonts w:ascii="Microsoft Sans Serif"/>
                <w:sz w:val="20"/>
              </w:rPr>
            </w:pPr>
            <w:r>
              <w:rPr>
                <w:rFonts w:ascii="Microsoft Sans Serif"/>
                <w:spacing w:val="-2"/>
                <w:sz w:val="20"/>
              </w:rPr>
              <w:t>-0.027</w:t>
            </w:r>
          </w:p>
        </w:tc>
        <w:tc>
          <w:tcPr>
            <w:tcW w:w="1370" w:type="dxa"/>
          </w:tcPr>
          <w:p>
            <w:pPr>
              <w:pStyle w:val="TableParagraph"/>
              <w:spacing w:line="209" w:lineRule="exact"/>
              <w:ind w:left="162"/>
              <w:rPr>
                <w:rFonts w:ascii="Microsoft Sans Serif"/>
                <w:sz w:val="20"/>
              </w:rPr>
            </w:pPr>
            <w:r>
              <w:rPr>
                <w:rFonts w:ascii="Microsoft Sans Serif"/>
                <w:spacing w:val="-2"/>
                <w:sz w:val="20"/>
              </w:rPr>
              <w:t>0.001</w:t>
            </w:r>
          </w:p>
        </w:tc>
        <w:tc>
          <w:tcPr>
            <w:tcW w:w="983" w:type="dxa"/>
          </w:tcPr>
          <w:p>
            <w:pPr>
              <w:pStyle w:val="TableParagraph"/>
              <w:spacing w:line="209" w:lineRule="exact"/>
              <w:ind w:left="136"/>
              <w:rPr>
                <w:rFonts w:ascii="Microsoft Sans Serif"/>
                <w:sz w:val="20"/>
              </w:rPr>
            </w:pPr>
            <w:r>
              <w:rPr>
                <w:rFonts w:ascii="Microsoft Sans Serif"/>
                <w:spacing w:val="-2"/>
                <w:sz w:val="20"/>
              </w:rPr>
              <w:t>0.027</w:t>
            </w:r>
          </w:p>
        </w:tc>
      </w:tr>
      <w:tr>
        <w:trPr>
          <w:trHeight w:val="214" w:hRule="atLeast"/>
        </w:trPr>
        <w:tc>
          <w:tcPr>
            <w:tcW w:w="1092" w:type="dxa"/>
          </w:tcPr>
          <w:p>
            <w:pPr>
              <w:pStyle w:val="TableParagraph"/>
              <w:spacing w:line="195" w:lineRule="exact"/>
              <w:ind w:left="122"/>
              <w:rPr>
                <w:rFonts w:ascii="Microsoft Sans Serif"/>
                <w:sz w:val="20"/>
              </w:rPr>
            </w:pPr>
            <w:r>
              <w:rPr>
                <w:rFonts w:ascii="Microsoft Sans Serif"/>
                <w:spacing w:val="-5"/>
                <w:sz w:val="20"/>
              </w:rPr>
              <w:t>X</w:t>
            </w:r>
            <w:r>
              <w:rPr>
                <w:rFonts w:ascii="Microsoft Sans Serif"/>
                <w:spacing w:val="-5"/>
                <w:sz w:val="20"/>
                <w:vertAlign w:val="subscript"/>
              </w:rPr>
              <w:t>8</w:t>
            </w:r>
          </w:p>
        </w:tc>
        <w:tc>
          <w:tcPr>
            <w:tcW w:w="1263" w:type="dxa"/>
          </w:tcPr>
          <w:p>
            <w:pPr>
              <w:pStyle w:val="TableParagraph"/>
              <w:spacing w:line="195" w:lineRule="exact"/>
              <w:ind w:left="166"/>
              <w:rPr>
                <w:rFonts w:ascii="Microsoft Sans Serif"/>
                <w:sz w:val="20"/>
              </w:rPr>
            </w:pPr>
            <w:r>
              <w:rPr>
                <w:rFonts w:ascii="Microsoft Sans Serif"/>
                <w:spacing w:val="-2"/>
                <w:sz w:val="20"/>
              </w:rPr>
              <w:t>-0.535</w:t>
            </w:r>
          </w:p>
        </w:tc>
        <w:tc>
          <w:tcPr>
            <w:tcW w:w="1110" w:type="dxa"/>
          </w:tcPr>
          <w:p>
            <w:pPr>
              <w:pStyle w:val="TableParagraph"/>
              <w:spacing w:line="195" w:lineRule="exact"/>
              <w:ind w:left="160"/>
              <w:rPr>
                <w:rFonts w:ascii="Microsoft Sans Serif"/>
                <w:sz w:val="20"/>
              </w:rPr>
            </w:pPr>
            <w:r>
              <w:rPr>
                <w:rFonts w:ascii="Microsoft Sans Serif"/>
                <w:spacing w:val="-2"/>
                <w:sz w:val="20"/>
              </w:rPr>
              <w:t>-0.671</w:t>
            </w:r>
          </w:p>
        </w:tc>
        <w:tc>
          <w:tcPr>
            <w:tcW w:w="1437" w:type="dxa"/>
          </w:tcPr>
          <w:p>
            <w:pPr>
              <w:pStyle w:val="TableParagraph"/>
              <w:spacing w:line="195" w:lineRule="exact"/>
              <w:ind w:left="160"/>
              <w:rPr>
                <w:rFonts w:ascii="Microsoft Sans Serif"/>
                <w:sz w:val="20"/>
              </w:rPr>
            </w:pPr>
            <w:r>
              <w:rPr>
                <w:rFonts w:ascii="Microsoft Sans Serif"/>
                <w:sz w:val="20"/>
              </w:rPr>
              <w:t>-</w:t>
            </w:r>
            <w:r>
              <w:rPr>
                <w:rFonts w:ascii="Microsoft Sans Serif"/>
                <w:spacing w:val="1"/>
                <w:sz w:val="20"/>
              </w:rPr>
              <w:t> </w:t>
            </w:r>
            <w:r>
              <w:rPr>
                <w:rFonts w:ascii="Microsoft Sans Serif"/>
                <w:spacing w:val="-2"/>
                <w:sz w:val="20"/>
              </w:rPr>
              <w:t>0.015</w:t>
            </w:r>
          </w:p>
        </w:tc>
        <w:tc>
          <w:tcPr>
            <w:tcW w:w="1131" w:type="dxa"/>
          </w:tcPr>
          <w:p>
            <w:pPr>
              <w:pStyle w:val="TableParagraph"/>
              <w:spacing w:line="195" w:lineRule="exact"/>
              <w:ind w:left="141"/>
              <w:rPr>
                <w:rFonts w:ascii="Microsoft Sans Serif"/>
                <w:sz w:val="20"/>
              </w:rPr>
            </w:pPr>
            <w:r>
              <w:rPr>
                <w:rFonts w:ascii="Microsoft Sans Serif"/>
                <w:sz w:val="20"/>
              </w:rPr>
              <w:t>-</w:t>
            </w:r>
            <w:r>
              <w:rPr>
                <w:rFonts w:ascii="Microsoft Sans Serif"/>
                <w:spacing w:val="1"/>
                <w:sz w:val="20"/>
              </w:rPr>
              <w:t> </w:t>
            </w:r>
            <w:r>
              <w:rPr>
                <w:rFonts w:ascii="Microsoft Sans Serif"/>
                <w:spacing w:val="-2"/>
                <w:sz w:val="20"/>
              </w:rPr>
              <w:t>0.789</w:t>
            </w:r>
          </w:p>
        </w:tc>
        <w:tc>
          <w:tcPr>
            <w:tcW w:w="1353" w:type="dxa"/>
          </w:tcPr>
          <w:p>
            <w:pPr>
              <w:pStyle w:val="TableParagraph"/>
              <w:spacing w:line="195" w:lineRule="exact"/>
              <w:ind w:left="146"/>
              <w:rPr>
                <w:rFonts w:ascii="Microsoft Sans Serif"/>
                <w:sz w:val="20"/>
              </w:rPr>
            </w:pPr>
            <w:r>
              <w:rPr>
                <w:rFonts w:ascii="Microsoft Sans Serif"/>
                <w:spacing w:val="-2"/>
                <w:sz w:val="20"/>
              </w:rPr>
              <w:t>-1.910</w:t>
            </w:r>
          </w:p>
        </w:tc>
        <w:tc>
          <w:tcPr>
            <w:tcW w:w="1012" w:type="dxa"/>
          </w:tcPr>
          <w:p>
            <w:pPr>
              <w:pStyle w:val="TableParagraph"/>
              <w:spacing w:line="195" w:lineRule="exact"/>
              <w:ind w:left="137"/>
              <w:rPr>
                <w:rFonts w:ascii="Microsoft Sans Serif"/>
                <w:sz w:val="20"/>
              </w:rPr>
            </w:pPr>
            <w:r>
              <w:rPr>
                <w:rFonts w:ascii="Microsoft Sans Serif"/>
                <w:sz w:val="20"/>
              </w:rPr>
              <w:t>-</w:t>
            </w:r>
            <w:r>
              <w:rPr>
                <w:rFonts w:ascii="Microsoft Sans Serif"/>
                <w:spacing w:val="1"/>
                <w:sz w:val="20"/>
              </w:rPr>
              <w:t> </w:t>
            </w:r>
            <w:r>
              <w:rPr>
                <w:rFonts w:ascii="Microsoft Sans Serif"/>
                <w:spacing w:val="-2"/>
                <w:sz w:val="20"/>
              </w:rPr>
              <w:t>0.912</w:t>
            </w:r>
          </w:p>
        </w:tc>
        <w:tc>
          <w:tcPr>
            <w:tcW w:w="1370" w:type="dxa"/>
          </w:tcPr>
          <w:p>
            <w:pPr>
              <w:pStyle w:val="TableParagraph"/>
              <w:spacing w:line="195" w:lineRule="exact"/>
              <w:ind w:left="162"/>
              <w:rPr>
                <w:rFonts w:ascii="Microsoft Sans Serif"/>
                <w:sz w:val="20"/>
              </w:rPr>
            </w:pPr>
            <w:r>
              <w:rPr>
                <w:rFonts w:ascii="Microsoft Sans Serif"/>
                <w:spacing w:val="-2"/>
                <w:sz w:val="20"/>
              </w:rPr>
              <w:t>-0.049</w:t>
            </w:r>
          </w:p>
        </w:tc>
        <w:tc>
          <w:tcPr>
            <w:tcW w:w="983" w:type="dxa"/>
          </w:tcPr>
          <w:p>
            <w:pPr>
              <w:pStyle w:val="TableParagraph"/>
              <w:spacing w:line="195" w:lineRule="exact"/>
              <w:ind w:left="136"/>
              <w:rPr>
                <w:rFonts w:ascii="Microsoft Sans Serif"/>
                <w:sz w:val="20"/>
              </w:rPr>
            </w:pPr>
            <w:r>
              <w:rPr>
                <w:rFonts w:ascii="Microsoft Sans Serif"/>
                <w:spacing w:val="-2"/>
                <w:sz w:val="20"/>
              </w:rPr>
              <w:t>-1.017</w:t>
            </w:r>
          </w:p>
        </w:tc>
      </w:tr>
      <w:tr>
        <w:trPr>
          <w:trHeight w:val="220" w:hRule="atLeast"/>
        </w:trPr>
        <w:tc>
          <w:tcPr>
            <w:tcW w:w="1092" w:type="dxa"/>
          </w:tcPr>
          <w:p>
            <w:pPr>
              <w:pStyle w:val="TableParagraph"/>
              <w:spacing w:line="120" w:lineRule="auto" w:before="14"/>
              <w:ind w:left="122"/>
              <w:rPr>
                <w:rFonts w:ascii="Microsoft Sans Serif"/>
                <w:sz w:val="13"/>
              </w:rPr>
            </w:pPr>
            <w:r>
              <w:rPr>
                <w:rFonts w:ascii="Microsoft Sans Serif"/>
                <w:spacing w:val="-5"/>
                <w:position w:val="-9"/>
                <w:sz w:val="20"/>
              </w:rPr>
              <w:t>R</w:t>
            </w:r>
            <w:r>
              <w:rPr>
                <w:rFonts w:ascii="Microsoft Sans Serif"/>
                <w:spacing w:val="-5"/>
                <w:sz w:val="13"/>
              </w:rPr>
              <w:t>2</w:t>
            </w:r>
          </w:p>
        </w:tc>
        <w:tc>
          <w:tcPr>
            <w:tcW w:w="1263" w:type="dxa"/>
          </w:tcPr>
          <w:p>
            <w:pPr>
              <w:pStyle w:val="TableParagraph"/>
              <w:spacing w:line="192" w:lineRule="exact" w:before="9"/>
              <w:ind w:left="166"/>
              <w:rPr>
                <w:rFonts w:ascii="Microsoft Sans Serif"/>
                <w:sz w:val="20"/>
              </w:rPr>
            </w:pPr>
            <w:r>
              <w:rPr>
                <w:rFonts w:ascii="Microsoft Sans Serif"/>
                <w:spacing w:val="-2"/>
                <w:sz w:val="20"/>
              </w:rPr>
              <w:t>0.648</w:t>
            </w:r>
          </w:p>
        </w:tc>
        <w:tc>
          <w:tcPr>
            <w:tcW w:w="1110" w:type="dxa"/>
          </w:tcPr>
          <w:p>
            <w:pPr>
              <w:pStyle w:val="TableParagraph"/>
              <w:rPr>
                <w:sz w:val="14"/>
              </w:rPr>
            </w:pPr>
          </w:p>
        </w:tc>
        <w:tc>
          <w:tcPr>
            <w:tcW w:w="1437" w:type="dxa"/>
          </w:tcPr>
          <w:p>
            <w:pPr>
              <w:pStyle w:val="TableParagraph"/>
              <w:spacing w:line="192" w:lineRule="exact" w:before="9"/>
              <w:ind w:left="160"/>
              <w:rPr>
                <w:rFonts w:ascii="Microsoft Sans Serif"/>
                <w:sz w:val="20"/>
              </w:rPr>
            </w:pPr>
            <w:r>
              <w:rPr>
                <w:rFonts w:ascii="Microsoft Sans Serif"/>
                <w:spacing w:val="-2"/>
                <w:sz w:val="20"/>
              </w:rPr>
              <w:t>0.639</w:t>
            </w:r>
          </w:p>
        </w:tc>
        <w:tc>
          <w:tcPr>
            <w:tcW w:w="1131" w:type="dxa"/>
          </w:tcPr>
          <w:p>
            <w:pPr>
              <w:pStyle w:val="TableParagraph"/>
              <w:rPr>
                <w:sz w:val="14"/>
              </w:rPr>
            </w:pPr>
          </w:p>
        </w:tc>
        <w:tc>
          <w:tcPr>
            <w:tcW w:w="1353" w:type="dxa"/>
          </w:tcPr>
          <w:p>
            <w:pPr>
              <w:pStyle w:val="TableParagraph"/>
              <w:spacing w:line="192" w:lineRule="exact" w:before="9"/>
              <w:ind w:left="146"/>
              <w:rPr>
                <w:rFonts w:ascii="Microsoft Sans Serif"/>
                <w:sz w:val="20"/>
              </w:rPr>
            </w:pPr>
            <w:r>
              <w:rPr>
                <w:rFonts w:ascii="Microsoft Sans Serif"/>
                <w:spacing w:val="-2"/>
                <w:sz w:val="20"/>
              </w:rPr>
              <w:t>0.551</w:t>
            </w:r>
          </w:p>
        </w:tc>
        <w:tc>
          <w:tcPr>
            <w:tcW w:w="1012" w:type="dxa"/>
          </w:tcPr>
          <w:p>
            <w:pPr>
              <w:pStyle w:val="TableParagraph"/>
              <w:rPr>
                <w:sz w:val="14"/>
              </w:rPr>
            </w:pPr>
          </w:p>
        </w:tc>
        <w:tc>
          <w:tcPr>
            <w:tcW w:w="1370" w:type="dxa"/>
          </w:tcPr>
          <w:p>
            <w:pPr>
              <w:pStyle w:val="TableParagraph"/>
              <w:spacing w:line="192" w:lineRule="exact" w:before="9"/>
              <w:ind w:left="162"/>
              <w:rPr>
                <w:rFonts w:ascii="Microsoft Sans Serif"/>
                <w:sz w:val="20"/>
              </w:rPr>
            </w:pPr>
            <w:r>
              <w:rPr>
                <w:rFonts w:ascii="Microsoft Sans Serif"/>
                <w:spacing w:val="-2"/>
                <w:sz w:val="20"/>
              </w:rPr>
              <w:t>0.572</w:t>
            </w:r>
          </w:p>
        </w:tc>
        <w:tc>
          <w:tcPr>
            <w:tcW w:w="983" w:type="dxa"/>
          </w:tcPr>
          <w:p>
            <w:pPr>
              <w:pStyle w:val="TableParagraph"/>
              <w:rPr>
                <w:sz w:val="14"/>
              </w:rPr>
            </w:pPr>
          </w:p>
        </w:tc>
      </w:tr>
      <w:tr>
        <w:trPr>
          <w:trHeight w:val="248" w:hRule="atLeast"/>
        </w:trPr>
        <w:tc>
          <w:tcPr>
            <w:tcW w:w="1092" w:type="dxa"/>
            <w:tcBorders>
              <w:bottom w:val="single" w:sz="4" w:space="0" w:color="000000"/>
            </w:tcBorders>
          </w:tcPr>
          <w:p>
            <w:pPr>
              <w:pStyle w:val="TableParagraph"/>
              <w:spacing w:line="132" w:lineRule="auto" w:before="19"/>
              <w:ind w:left="122"/>
              <w:rPr>
                <w:rFonts w:ascii="Microsoft Sans Serif"/>
                <w:sz w:val="13"/>
              </w:rPr>
            </w:pPr>
            <w:r>
              <w:rPr>
                <w:rFonts w:ascii="Microsoft Sans Serif"/>
                <w:spacing w:val="-5"/>
                <w:position w:val="-9"/>
                <w:sz w:val="20"/>
              </w:rPr>
              <w:t>R</w:t>
            </w:r>
            <w:r>
              <w:rPr>
                <w:rFonts w:ascii="Microsoft Sans Serif"/>
                <w:spacing w:val="-5"/>
                <w:sz w:val="13"/>
              </w:rPr>
              <w:t>2</w:t>
            </w:r>
          </w:p>
        </w:tc>
        <w:tc>
          <w:tcPr>
            <w:tcW w:w="1263" w:type="dxa"/>
            <w:tcBorders>
              <w:bottom w:val="single" w:sz="4" w:space="0" w:color="000000"/>
            </w:tcBorders>
          </w:tcPr>
          <w:p>
            <w:pPr>
              <w:pStyle w:val="TableParagraph"/>
              <w:spacing w:line="210" w:lineRule="exact" w:before="18"/>
              <w:ind w:left="166"/>
              <w:rPr>
                <w:rFonts w:ascii="Microsoft Sans Serif"/>
                <w:sz w:val="20"/>
              </w:rPr>
            </w:pPr>
            <w:r>
              <w:rPr>
                <w:rFonts w:ascii="Microsoft Sans Serif"/>
                <w:spacing w:val="-2"/>
                <w:sz w:val="20"/>
              </w:rPr>
              <w:t>0.575</w:t>
            </w:r>
          </w:p>
        </w:tc>
        <w:tc>
          <w:tcPr>
            <w:tcW w:w="1110" w:type="dxa"/>
            <w:tcBorders>
              <w:bottom w:val="single" w:sz="4" w:space="0" w:color="000000"/>
            </w:tcBorders>
          </w:tcPr>
          <w:p>
            <w:pPr>
              <w:pStyle w:val="TableParagraph"/>
              <w:rPr>
                <w:sz w:val="18"/>
              </w:rPr>
            </w:pPr>
          </w:p>
        </w:tc>
        <w:tc>
          <w:tcPr>
            <w:tcW w:w="1437" w:type="dxa"/>
            <w:tcBorders>
              <w:bottom w:val="single" w:sz="4" w:space="0" w:color="000000"/>
            </w:tcBorders>
          </w:tcPr>
          <w:p>
            <w:pPr>
              <w:pStyle w:val="TableParagraph"/>
              <w:spacing w:line="210" w:lineRule="exact" w:before="18"/>
              <w:ind w:left="160"/>
              <w:rPr>
                <w:rFonts w:ascii="Microsoft Sans Serif"/>
                <w:sz w:val="20"/>
              </w:rPr>
            </w:pPr>
            <w:r>
              <w:rPr>
                <w:rFonts w:ascii="Microsoft Sans Serif"/>
                <w:spacing w:val="-2"/>
                <w:sz w:val="20"/>
              </w:rPr>
              <w:t>0.563</w:t>
            </w:r>
          </w:p>
        </w:tc>
        <w:tc>
          <w:tcPr>
            <w:tcW w:w="1131" w:type="dxa"/>
            <w:tcBorders>
              <w:bottom w:val="single" w:sz="4" w:space="0" w:color="000000"/>
            </w:tcBorders>
          </w:tcPr>
          <w:p>
            <w:pPr>
              <w:pStyle w:val="TableParagraph"/>
              <w:rPr>
                <w:sz w:val="18"/>
              </w:rPr>
            </w:pPr>
          </w:p>
        </w:tc>
        <w:tc>
          <w:tcPr>
            <w:tcW w:w="1353" w:type="dxa"/>
            <w:tcBorders>
              <w:bottom w:val="single" w:sz="4" w:space="0" w:color="000000"/>
            </w:tcBorders>
          </w:tcPr>
          <w:p>
            <w:pPr>
              <w:pStyle w:val="TableParagraph"/>
              <w:spacing w:line="210" w:lineRule="exact" w:before="18"/>
              <w:ind w:left="146"/>
              <w:rPr>
                <w:rFonts w:ascii="Microsoft Sans Serif"/>
                <w:sz w:val="20"/>
              </w:rPr>
            </w:pPr>
            <w:r>
              <w:rPr>
                <w:rFonts w:ascii="Microsoft Sans Serif"/>
                <w:spacing w:val="-2"/>
                <w:sz w:val="20"/>
              </w:rPr>
              <w:t>0.463</w:t>
            </w:r>
          </w:p>
        </w:tc>
        <w:tc>
          <w:tcPr>
            <w:tcW w:w="1012" w:type="dxa"/>
            <w:tcBorders>
              <w:bottom w:val="single" w:sz="4" w:space="0" w:color="000000"/>
            </w:tcBorders>
          </w:tcPr>
          <w:p>
            <w:pPr>
              <w:pStyle w:val="TableParagraph"/>
              <w:rPr>
                <w:sz w:val="18"/>
              </w:rPr>
            </w:pPr>
          </w:p>
        </w:tc>
        <w:tc>
          <w:tcPr>
            <w:tcW w:w="1370" w:type="dxa"/>
            <w:tcBorders>
              <w:bottom w:val="single" w:sz="4" w:space="0" w:color="000000"/>
            </w:tcBorders>
          </w:tcPr>
          <w:p>
            <w:pPr>
              <w:pStyle w:val="TableParagraph"/>
              <w:spacing w:line="210" w:lineRule="exact" w:before="18"/>
              <w:ind w:left="162"/>
              <w:rPr>
                <w:rFonts w:ascii="Microsoft Sans Serif"/>
                <w:sz w:val="20"/>
              </w:rPr>
            </w:pPr>
            <w:r>
              <w:rPr>
                <w:rFonts w:ascii="Microsoft Sans Serif"/>
                <w:spacing w:val="-2"/>
                <w:sz w:val="20"/>
              </w:rPr>
              <w:t>0.489</w:t>
            </w:r>
          </w:p>
        </w:tc>
        <w:tc>
          <w:tcPr>
            <w:tcW w:w="983" w:type="dxa"/>
            <w:tcBorders>
              <w:bottom w:val="single" w:sz="4" w:space="0" w:color="000000"/>
            </w:tcBorders>
          </w:tcPr>
          <w:p>
            <w:pPr>
              <w:pStyle w:val="TableParagraph"/>
              <w:rPr>
                <w:sz w:val="18"/>
              </w:rPr>
            </w:pPr>
          </w:p>
        </w:tc>
      </w:tr>
      <w:tr>
        <w:trPr>
          <w:trHeight w:val="230" w:hRule="atLeast"/>
        </w:trPr>
        <w:tc>
          <w:tcPr>
            <w:tcW w:w="1092" w:type="dxa"/>
            <w:tcBorders>
              <w:top w:val="single" w:sz="4" w:space="0" w:color="000000"/>
              <w:bottom w:val="single" w:sz="4" w:space="0" w:color="000000"/>
            </w:tcBorders>
          </w:tcPr>
          <w:p>
            <w:pPr>
              <w:pStyle w:val="TableParagraph"/>
              <w:spacing w:line="210" w:lineRule="exact"/>
              <w:ind w:left="122"/>
              <w:rPr>
                <w:rFonts w:ascii="Microsoft Sans Serif"/>
                <w:sz w:val="20"/>
              </w:rPr>
            </w:pPr>
            <w:r>
              <w:rPr>
                <w:rFonts w:ascii="Microsoft Sans Serif"/>
                <w:sz w:val="20"/>
              </w:rPr>
              <w:t>F- </w:t>
            </w:r>
            <w:r>
              <w:rPr>
                <w:rFonts w:ascii="Microsoft Sans Serif"/>
                <w:spacing w:val="-2"/>
                <w:sz w:val="20"/>
              </w:rPr>
              <w:t>ratio</w:t>
            </w:r>
          </w:p>
        </w:tc>
        <w:tc>
          <w:tcPr>
            <w:tcW w:w="1263" w:type="dxa"/>
            <w:tcBorders>
              <w:top w:val="single" w:sz="4" w:space="0" w:color="000000"/>
              <w:bottom w:val="single" w:sz="4" w:space="0" w:color="000000"/>
            </w:tcBorders>
          </w:tcPr>
          <w:p>
            <w:pPr>
              <w:pStyle w:val="TableParagraph"/>
              <w:spacing w:line="210" w:lineRule="exact"/>
              <w:ind w:left="166"/>
              <w:rPr>
                <w:rFonts w:ascii="Microsoft Sans Serif"/>
                <w:sz w:val="20"/>
              </w:rPr>
            </w:pPr>
            <w:r>
              <w:rPr>
                <w:rFonts w:ascii="Microsoft Sans Serif"/>
                <w:spacing w:val="-2"/>
                <w:sz w:val="20"/>
              </w:rPr>
              <w:t>8.955***</w:t>
            </w:r>
          </w:p>
        </w:tc>
        <w:tc>
          <w:tcPr>
            <w:tcW w:w="1110" w:type="dxa"/>
            <w:tcBorders>
              <w:top w:val="single" w:sz="4" w:space="0" w:color="000000"/>
              <w:bottom w:val="single" w:sz="4" w:space="0" w:color="000000"/>
            </w:tcBorders>
          </w:tcPr>
          <w:p>
            <w:pPr>
              <w:pStyle w:val="TableParagraph"/>
              <w:rPr>
                <w:sz w:val="16"/>
              </w:rPr>
            </w:pPr>
          </w:p>
        </w:tc>
        <w:tc>
          <w:tcPr>
            <w:tcW w:w="1437" w:type="dxa"/>
            <w:tcBorders>
              <w:top w:val="single" w:sz="4" w:space="0" w:color="000000"/>
              <w:bottom w:val="single" w:sz="4" w:space="0" w:color="000000"/>
            </w:tcBorders>
          </w:tcPr>
          <w:p>
            <w:pPr>
              <w:pStyle w:val="TableParagraph"/>
              <w:spacing w:line="210" w:lineRule="exact"/>
              <w:ind w:left="160"/>
              <w:rPr>
                <w:rFonts w:ascii="Microsoft Sans Serif"/>
                <w:sz w:val="20"/>
              </w:rPr>
            </w:pPr>
            <w:r>
              <w:rPr>
                <w:rFonts w:ascii="Microsoft Sans Serif"/>
                <w:spacing w:val="-2"/>
                <w:sz w:val="20"/>
              </w:rPr>
              <w:t>8.577***</w:t>
            </w:r>
          </w:p>
        </w:tc>
        <w:tc>
          <w:tcPr>
            <w:tcW w:w="1131" w:type="dxa"/>
            <w:tcBorders>
              <w:top w:val="single" w:sz="4" w:space="0" w:color="000000"/>
              <w:bottom w:val="single" w:sz="4" w:space="0" w:color="000000"/>
            </w:tcBorders>
          </w:tcPr>
          <w:p>
            <w:pPr>
              <w:pStyle w:val="TableParagraph"/>
              <w:rPr>
                <w:sz w:val="16"/>
              </w:rPr>
            </w:pPr>
          </w:p>
        </w:tc>
        <w:tc>
          <w:tcPr>
            <w:tcW w:w="1353" w:type="dxa"/>
            <w:tcBorders>
              <w:top w:val="single" w:sz="4" w:space="0" w:color="000000"/>
              <w:bottom w:val="single" w:sz="4" w:space="0" w:color="000000"/>
            </w:tcBorders>
          </w:tcPr>
          <w:p>
            <w:pPr>
              <w:pStyle w:val="TableParagraph"/>
              <w:spacing w:line="210" w:lineRule="exact"/>
              <w:ind w:left="146"/>
              <w:rPr>
                <w:rFonts w:ascii="Microsoft Sans Serif"/>
                <w:sz w:val="20"/>
              </w:rPr>
            </w:pPr>
            <w:r>
              <w:rPr>
                <w:rFonts w:ascii="Microsoft Sans Serif"/>
                <w:spacing w:val="-2"/>
                <w:sz w:val="20"/>
              </w:rPr>
              <w:t>6.283***</w:t>
            </w:r>
          </w:p>
        </w:tc>
        <w:tc>
          <w:tcPr>
            <w:tcW w:w="1012" w:type="dxa"/>
            <w:tcBorders>
              <w:top w:val="single" w:sz="4" w:space="0" w:color="000000"/>
              <w:bottom w:val="single" w:sz="4" w:space="0" w:color="000000"/>
            </w:tcBorders>
          </w:tcPr>
          <w:p>
            <w:pPr>
              <w:pStyle w:val="TableParagraph"/>
              <w:rPr>
                <w:sz w:val="16"/>
              </w:rPr>
            </w:pPr>
          </w:p>
        </w:tc>
        <w:tc>
          <w:tcPr>
            <w:tcW w:w="1370" w:type="dxa"/>
            <w:tcBorders>
              <w:top w:val="single" w:sz="4" w:space="0" w:color="000000"/>
              <w:bottom w:val="single" w:sz="4" w:space="0" w:color="000000"/>
            </w:tcBorders>
          </w:tcPr>
          <w:p>
            <w:pPr>
              <w:pStyle w:val="TableParagraph"/>
              <w:spacing w:line="210" w:lineRule="exact"/>
              <w:ind w:left="162"/>
              <w:rPr>
                <w:rFonts w:ascii="Microsoft Sans Serif"/>
                <w:sz w:val="20"/>
              </w:rPr>
            </w:pPr>
            <w:r>
              <w:rPr>
                <w:rFonts w:ascii="Microsoft Sans Serif"/>
                <w:spacing w:val="-2"/>
                <w:sz w:val="20"/>
              </w:rPr>
              <w:t>0.860***</w:t>
            </w:r>
          </w:p>
        </w:tc>
        <w:tc>
          <w:tcPr>
            <w:tcW w:w="983" w:type="dxa"/>
            <w:tcBorders>
              <w:top w:val="single" w:sz="4" w:space="0" w:color="000000"/>
              <w:bottom w:val="single" w:sz="4" w:space="0" w:color="000000"/>
            </w:tcBorders>
          </w:tcPr>
          <w:p>
            <w:pPr>
              <w:pStyle w:val="TableParagraph"/>
              <w:rPr>
                <w:sz w:val="16"/>
              </w:rPr>
            </w:pPr>
          </w:p>
        </w:tc>
      </w:tr>
    </w:tbl>
    <w:p>
      <w:pPr>
        <w:pStyle w:val="BodyText"/>
        <w:spacing w:before="6"/>
        <w:ind w:left="1080"/>
      </w:pPr>
      <w:r>
        <w:rPr/>
        <w:t>Source:</w:t>
      </w:r>
      <w:r>
        <w:rPr>
          <w:spacing w:val="-5"/>
        </w:rPr>
        <w:t> </w:t>
      </w:r>
      <w:r>
        <w:rPr/>
        <w:t>Field</w:t>
      </w:r>
      <w:r>
        <w:rPr>
          <w:spacing w:val="-2"/>
        </w:rPr>
        <w:t> </w:t>
      </w:r>
      <w:r>
        <w:rPr/>
        <w:t>survey,</w:t>
      </w:r>
      <w:r>
        <w:rPr>
          <w:spacing w:val="-3"/>
        </w:rPr>
        <w:t> </w:t>
      </w:r>
      <w:r>
        <w:rPr>
          <w:spacing w:val="-4"/>
        </w:rPr>
        <w:t>2011</w:t>
      </w:r>
    </w:p>
    <w:p>
      <w:pPr>
        <w:pStyle w:val="BodyText"/>
        <w:spacing w:before="4"/>
        <w:ind w:left="1080"/>
      </w:pPr>
      <w:r>
        <w:rPr/>
        <w:t>Note: Values</w:t>
      </w:r>
      <w:r>
        <w:rPr>
          <w:spacing w:val="-3"/>
        </w:rPr>
        <w:t> </w:t>
      </w:r>
      <w:r>
        <w:rPr/>
        <w:t>in</w:t>
      </w:r>
      <w:r>
        <w:rPr>
          <w:spacing w:val="1"/>
        </w:rPr>
        <w:t> </w:t>
      </w:r>
      <w:r>
        <w:rPr/>
        <w:t>parenthesis</w:t>
      </w:r>
      <w:r>
        <w:rPr>
          <w:spacing w:val="-1"/>
        </w:rPr>
        <w:t> </w:t>
      </w:r>
      <w:r>
        <w:rPr/>
        <w:t>are</w:t>
      </w:r>
      <w:r>
        <w:rPr>
          <w:spacing w:val="-1"/>
        </w:rPr>
        <w:t> </w:t>
      </w:r>
      <w:r>
        <w:rPr/>
        <w:t>the</w:t>
      </w:r>
      <w:r>
        <w:rPr>
          <w:spacing w:val="-2"/>
        </w:rPr>
        <w:t> </w:t>
      </w:r>
      <w:r>
        <w:rPr/>
        <w:t>t- </w:t>
      </w:r>
      <w:r>
        <w:rPr>
          <w:spacing w:val="-2"/>
        </w:rPr>
        <w:t>values</w:t>
      </w:r>
    </w:p>
    <w:p>
      <w:pPr>
        <w:pStyle w:val="BodyText"/>
        <w:spacing w:before="4"/>
        <w:ind w:left="1080"/>
      </w:pPr>
      <w:r>
        <w:rPr/>
        <w:t>*</w:t>
      </w:r>
      <w:r>
        <w:rPr>
          <w:spacing w:val="63"/>
        </w:rPr>
        <w:t> </w:t>
      </w:r>
      <w:r>
        <w:rPr/>
        <w:t>=</w:t>
      </w:r>
      <w:r>
        <w:rPr>
          <w:spacing w:val="-1"/>
        </w:rPr>
        <w:t> </w:t>
      </w:r>
      <w:r>
        <w:rPr/>
        <w:t>Significant</w:t>
      </w:r>
      <w:r>
        <w:rPr>
          <w:spacing w:val="-1"/>
        </w:rPr>
        <w:t> </w:t>
      </w:r>
      <w:r>
        <w:rPr/>
        <w:t>at </w:t>
      </w:r>
      <w:r>
        <w:rPr>
          <w:spacing w:val="-5"/>
        </w:rPr>
        <w:t>10%</w:t>
      </w:r>
    </w:p>
    <w:p>
      <w:pPr>
        <w:pStyle w:val="BodyText"/>
        <w:spacing w:before="5"/>
        <w:ind w:left="1080"/>
      </w:pPr>
      <w:r>
        <w:rPr/>
        <w:t>**</w:t>
      </w:r>
      <w:r>
        <w:rPr>
          <w:spacing w:val="-2"/>
        </w:rPr>
        <w:t> </w:t>
      </w:r>
      <w:r>
        <w:rPr/>
        <w:t>=</w:t>
      </w:r>
      <w:r>
        <w:rPr>
          <w:spacing w:val="-2"/>
        </w:rPr>
        <w:t> </w:t>
      </w:r>
      <w:r>
        <w:rPr/>
        <w:t>Significant</w:t>
      </w:r>
      <w:r>
        <w:rPr>
          <w:spacing w:val="-1"/>
        </w:rPr>
        <w:t> </w:t>
      </w:r>
      <w:r>
        <w:rPr/>
        <w:t>at</w:t>
      </w:r>
      <w:r>
        <w:rPr>
          <w:spacing w:val="-1"/>
        </w:rPr>
        <w:t> </w:t>
      </w:r>
      <w:r>
        <w:rPr>
          <w:spacing w:val="-5"/>
        </w:rPr>
        <w:t>5%</w:t>
      </w:r>
    </w:p>
    <w:p>
      <w:pPr>
        <w:pStyle w:val="BodyText"/>
        <w:spacing w:before="4"/>
        <w:ind w:left="1080"/>
      </w:pPr>
      <w:r>
        <w:rPr/>
        <w:t>***</w:t>
      </w:r>
      <w:r>
        <w:rPr>
          <w:spacing w:val="-2"/>
        </w:rPr>
        <w:t> </w:t>
      </w:r>
      <w:r>
        <w:rPr/>
        <w:t>=</w:t>
      </w:r>
      <w:r>
        <w:rPr>
          <w:spacing w:val="-2"/>
        </w:rPr>
        <w:t> </w:t>
      </w:r>
      <w:r>
        <w:rPr/>
        <w:t>Significant</w:t>
      </w:r>
      <w:r>
        <w:rPr>
          <w:spacing w:val="-1"/>
        </w:rPr>
        <w:t> </w:t>
      </w:r>
      <w:r>
        <w:rPr/>
        <w:t>at</w:t>
      </w:r>
      <w:r>
        <w:rPr>
          <w:spacing w:val="-2"/>
        </w:rPr>
        <w:t> </w:t>
      </w:r>
      <w:r>
        <w:rPr>
          <w:spacing w:val="-5"/>
        </w:rPr>
        <w:t>1%</w:t>
      </w:r>
    </w:p>
    <w:p>
      <w:pPr>
        <w:pStyle w:val="BodyText"/>
      </w:pPr>
    </w:p>
    <w:p>
      <w:pPr>
        <w:pStyle w:val="BodyText"/>
        <w:spacing w:before="100"/>
      </w:pPr>
    </w:p>
    <w:p>
      <w:pPr>
        <w:pStyle w:val="Heading5"/>
      </w:pPr>
      <w:r>
        <w:rPr>
          <w:spacing w:val="-2"/>
        </w:rPr>
        <w:t>CONCLUSIONS</w:t>
      </w:r>
    </w:p>
    <w:p>
      <w:pPr>
        <w:pStyle w:val="BodyText"/>
        <w:spacing w:line="244" w:lineRule="auto" w:before="4"/>
        <w:ind w:left="1080" w:right="5952" w:firstLine="719"/>
        <w:jc w:val="both"/>
      </w:pPr>
      <w:r>
        <w:rPr/>
        <w:t>Increase in the adoption of a given technology depends on the level of awareness created among the</w:t>
      </w:r>
      <w:r>
        <w:rPr>
          <w:spacing w:val="40"/>
        </w:rPr>
        <w:t> </w:t>
      </w:r>
      <w:r>
        <w:rPr/>
        <w:t>target population.</w:t>
      </w:r>
      <w:r>
        <w:rPr>
          <w:spacing w:val="40"/>
        </w:rPr>
        <w:t> </w:t>
      </w:r>
      <w:r>
        <w:rPr/>
        <w:t>This study testified that the awareness of snailery technologies of the Imo ADP was adequately made, and their adoption require mainly young, educated, resource rich farmers with credit access and improved contact with extension agents.</w:t>
      </w:r>
      <w:r>
        <w:rPr>
          <w:spacing w:val="40"/>
        </w:rPr>
        <w:t> </w:t>
      </w:r>
      <w:r>
        <w:rPr/>
        <w:t>This therefore</w:t>
      </w:r>
      <w:r>
        <w:rPr>
          <w:spacing w:val="80"/>
        </w:rPr>
        <w:t> </w:t>
      </w:r>
      <w:r>
        <w:rPr/>
        <w:t>called for youth empowerment to embrace farming. This could be realized by good education, free access to credit and increase and regular contact with extension agents.</w:t>
      </w:r>
    </w:p>
    <w:p>
      <w:pPr>
        <w:pStyle w:val="BodyText"/>
        <w:spacing w:after="0" w:line="244" w:lineRule="auto"/>
        <w:jc w:val="both"/>
        <w:sectPr>
          <w:pgSz w:w="11910" w:h="16840"/>
          <w:pgMar w:header="721" w:footer="1067" w:top="1300" w:bottom="1260" w:left="360" w:right="360"/>
        </w:sectPr>
      </w:pPr>
    </w:p>
    <w:p>
      <w:pPr>
        <w:pStyle w:val="Heading6"/>
        <w:spacing w:before="121"/>
      </w:pPr>
      <w:r>
        <w:rPr>
          <w:spacing w:val="-2"/>
        </w:rPr>
        <w:t>References</w:t>
      </w:r>
    </w:p>
    <w:p>
      <w:pPr>
        <w:pStyle w:val="BodyText"/>
        <w:spacing w:before="4"/>
        <w:ind w:left="1738" w:right="2" w:hanging="658"/>
        <w:jc w:val="both"/>
      </w:pPr>
      <w:r>
        <w:rPr/>
        <w:t>Agrolod, P. (1991)</w:t>
      </w:r>
      <w:r>
        <w:rPr/>
        <w:t> FMST and the presidency, Abuja Honey production Technology. </w:t>
      </w:r>
      <w:r>
        <w:rPr>
          <w:rFonts w:ascii="Arial"/>
          <w:i/>
        </w:rPr>
        <w:t>Training Manual </w:t>
      </w:r>
      <w:r>
        <w:rPr/>
        <w:t>1: 2-3.</w:t>
      </w:r>
    </w:p>
    <w:p>
      <w:pPr>
        <w:tabs>
          <w:tab w:pos="4034" w:val="left" w:leader="none"/>
        </w:tabs>
        <w:spacing w:line="242" w:lineRule="auto" w:before="9"/>
        <w:ind w:left="1738" w:right="0" w:hanging="658"/>
        <w:jc w:val="both"/>
        <w:rPr>
          <w:rFonts w:ascii="Arial"/>
          <w:i/>
          <w:sz w:val="24"/>
        </w:rPr>
      </w:pPr>
      <w:r>
        <w:rPr>
          <w:sz w:val="24"/>
        </w:rPr>
        <w:t>Agwu, A. E.; J. N. Ekwueme and A. C. Anyanwu (2008)</w:t>
      </w:r>
      <w:r>
        <w:rPr>
          <w:sz w:val="24"/>
        </w:rPr>
        <w:t> Adoption of </w:t>
      </w:r>
      <w:r>
        <w:rPr>
          <w:spacing w:val="-2"/>
          <w:sz w:val="24"/>
        </w:rPr>
        <w:t>improved</w:t>
      </w:r>
      <w:r>
        <w:rPr>
          <w:sz w:val="24"/>
        </w:rPr>
        <w:tab/>
      </w:r>
      <w:r>
        <w:rPr>
          <w:spacing w:val="-2"/>
          <w:sz w:val="24"/>
        </w:rPr>
        <w:t>Agricultural </w:t>
      </w:r>
      <w:r>
        <w:rPr>
          <w:sz w:val="24"/>
        </w:rPr>
        <w:t>Technologies disseminated via Radio Farmer Programme by Farmers</w:t>
      </w:r>
      <w:r>
        <w:rPr>
          <w:spacing w:val="-8"/>
          <w:sz w:val="24"/>
        </w:rPr>
        <w:t> </w:t>
      </w:r>
      <w:r>
        <w:rPr>
          <w:sz w:val="24"/>
        </w:rPr>
        <w:t>in</w:t>
      </w:r>
      <w:r>
        <w:rPr>
          <w:spacing w:val="-7"/>
          <w:sz w:val="24"/>
        </w:rPr>
        <w:t> </w:t>
      </w:r>
      <w:r>
        <w:rPr>
          <w:sz w:val="24"/>
        </w:rPr>
        <w:t>Enugu</w:t>
      </w:r>
      <w:r>
        <w:rPr>
          <w:spacing w:val="-7"/>
          <w:sz w:val="24"/>
        </w:rPr>
        <w:t> </w:t>
      </w:r>
      <w:r>
        <w:rPr>
          <w:sz w:val="24"/>
        </w:rPr>
        <w:t>State,</w:t>
      </w:r>
      <w:r>
        <w:rPr>
          <w:spacing w:val="-7"/>
          <w:sz w:val="24"/>
        </w:rPr>
        <w:t> </w:t>
      </w:r>
      <w:r>
        <w:rPr>
          <w:sz w:val="24"/>
        </w:rPr>
        <w:t>Nigeria. </w:t>
      </w:r>
      <w:r>
        <w:rPr>
          <w:rFonts w:ascii="Arial"/>
          <w:i/>
          <w:sz w:val="24"/>
        </w:rPr>
        <w:t>Africa Journal of Biotechnology vol. 7 No. 9.</w:t>
      </w:r>
    </w:p>
    <w:p>
      <w:pPr>
        <w:pStyle w:val="BodyText"/>
        <w:spacing w:line="242" w:lineRule="auto" w:before="5"/>
        <w:ind w:left="1738" w:right="1" w:hanging="658"/>
        <w:jc w:val="both"/>
        <w:rPr>
          <w:rFonts w:ascii="Arial"/>
          <w:i/>
        </w:rPr>
      </w:pPr>
      <w:r>
        <w:rPr/>
        <w:t>Ajayi, O. C. and F. Kwesiga (2003) Implications of local policies and institutions on the Adoption of improved fallows in Eastern Zambia.</w:t>
      </w:r>
      <w:r>
        <w:rPr>
          <w:spacing w:val="40"/>
        </w:rPr>
        <w:t> </w:t>
      </w:r>
      <w:r>
        <w:rPr>
          <w:rFonts w:ascii="Arial"/>
          <w:i/>
        </w:rPr>
        <w:t>Agro-forest systems vol. 59. No. 3</w:t>
      </w:r>
    </w:p>
    <w:p>
      <w:pPr>
        <w:spacing w:line="242" w:lineRule="auto" w:before="1"/>
        <w:ind w:left="1738" w:right="0" w:hanging="658"/>
        <w:jc w:val="both"/>
        <w:rPr>
          <w:rFonts w:ascii="Arial" w:hAnsi="Arial"/>
          <w:i/>
          <w:sz w:val="24"/>
        </w:rPr>
      </w:pPr>
      <w:r>
        <w:rPr>
          <w:sz w:val="24"/>
        </w:rPr>
        <w:t>Ajayi, O. C. (2006)</w:t>
      </w:r>
      <w:r>
        <w:rPr>
          <w:sz w:val="24"/>
        </w:rPr>
        <w:t> Acceptability of sustainable soil fertility management Technologies: Lesson from Farmers‟ knowledge, Attitude and practices in South Africa.</w:t>
      </w:r>
      <w:r>
        <w:rPr>
          <w:spacing w:val="80"/>
          <w:sz w:val="24"/>
        </w:rPr>
        <w:t> </w:t>
      </w:r>
      <w:r>
        <w:rPr>
          <w:rFonts w:ascii="Arial" w:hAnsi="Arial"/>
          <w:i/>
          <w:sz w:val="24"/>
        </w:rPr>
        <w:t>Journal of sustainable Agriculture Vol. 13.</w:t>
      </w:r>
    </w:p>
    <w:p>
      <w:pPr>
        <w:pStyle w:val="BodyText"/>
        <w:spacing w:line="242" w:lineRule="auto" w:before="4"/>
        <w:ind w:left="1738" w:right="1" w:hanging="658"/>
        <w:jc w:val="both"/>
        <w:rPr>
          <w:rFonts w:ascii="Arial"/>
          <w:i/>
        </w:rPr>
      </w:pPr>
      <w:r>
        <w:rPr/>
        <w:t>Akubuilo, C. J. C.; E. E. Umubali; J. U. Mgbada; D. S. Ugwu; W. E. Egwu and M. U. Awoke (2007) Readings in Agricultural Economics and Extension, </w:t>
      </w:r>
      <w:r>
        <w:rPr>
          <w:rFonts w:ascii="Arial"/>
          <w:i/>
        </w:rPr>
        <w:t>Computer Edge publishers, </w:t>
      </w:r>
      <w:r>
        <w:rPr>
          <w:rFonts w:ascii="Arial"/>
          <w:i/>
          <w:spacing w:val="-2"/>
        </w:rPr>
        <w:t>Enugu.</w:t>
      </w:r>
    </w:p>
    <w:p>
      <w:pPr>
        <w:tabs>
          <w:tab w:pos="4034" w:val="left" w:leader="none"/>
        </w:tabs>
        <w:spacing w:line="242" w:lineRule="auto" w:before="3"/>
        <w:ind w:left="1738" w:right="3" w:hanging="658"/>
        <w:jc w:val="left"/>
        <w:rPr>
          <w:rFonts w:ascii="Arial"/>
          <w:i/>
          <w:sz w:val="24"/>
        </w:rPr>
      </w:pPr>
      <w:r>
        <w:rPr>
          <w:sz w:val="24"/>
        </w:rPr>
        <w:t>Chambers, K. A. (2007) A Honey Bee Microsoft</w:t>
      </w:r>
      <w:r>
        <w:rPr>
          <w:spacing w:val="-1"/>
          <w:sz w:val="24"/>
        </w:rPr>
        <w:t> </w:t>
      </w:r>
      <w:r>
        <w:rPr>
          <w:sz w:val="24"/>
        </w:rPr>
        <w:t>@</w:t>
      </w:r>
      <w:r>
        <w:rPr>
          <w:spacing w:val="-1"/>
          <w:sz w:val="24"/>
        </w:rPr>
        <w:t> </w:t>
      </w:r>
      <w:r>
        <w:rPr>
          <w:sz w:val="24"/>
        </w:rPr>
        <w:t>student</w:t>
      </w:r>
      <w:r>
        <w:rPr>
          <w:spacing w:val="-1"/>
          <w:sz w:val="24"/>
        </w:rPr>
        <w:t> </w:t>
      </w:r>
      <w:r>
        <w:rPr>
          <w:sz w:val="24"/>
        </w:rPr>
        <w:t>2008</w:t>
      </w:r>
      <w:r>
        <w:rPr>
          <w:spacing w:val="-1"/>
          <w:sz w:val="24"/>
        </w:rPr>
        <w:t> </w:t>
      </w:r>
      <w:r>
        <w:rPr>
          <w:sz w:val="24"/>
        </w:rPr>
        <w:t>(DVD) </w:t>
      </w:r>
      <w:r>
        <w:rPr>
          <w:spacing w:val="-2"/>
          <w:sz w:val="24"/>
        </w:rPr>
        <w:t>Microsoft</w:t>
      </w:r>
      <w:r>
        <w:rPr>
          <w:sz w:val="24"/>
        </w:rPr>
        <w:tab/>
      </w:r>
      <w:r>
        <w:rPr>
          <w:spacing w:val="-2"/>
          <w:sz w:val="24"/>
        </w:rPr>
        <w:t>corporation </w:t>
      </w:r>
      <w:hyperlink r:id="rId271">
        <w:r>
          <w:rPr>
            <w:rFonts w:ascii="Arial"/>
            <w:i/>
            <w:spacing w:val="-2"/>
            <w:sz w:val="24"/>
          </w:rPr>
          <w:t>http://www.microsoft.com/encart</w:t>
        </w:r>
      </w:hyperlink>
      <w:r>
        <w:rPr>
          <w:rFonts w:ascii="Arial"/>
          <w:i/>
          <w:spacing w:val="-2"/>
          <w:sz w:val="24"/>
        </w:rPr>
        <w:t> </w:t>
      </w:r>
      <w:r>
        <w:rPr>
          <w:rFonts w:ascii="Arial"/>
          <w:i/>
          <w:spacing w:val="-10"/>
          <w:sz w:val="24"/>
        </w:rPr>
        <w:t>a</w:t>
      </w:r>
    </w:p>
    <w:p>
      <w:pPr>
        <w:pStyle w:val="BodyText"/>
        <w:spacing w:line="242" w:lineRule="auto"/>
        <w:ind w:left="1738" w:right="1" w:hanging="658"/>
        <w:jc w:val="both"/>
      </w:pPr>
      <w:r>
        <w:rPr/>
        <w:t>Cobbinah, J. R.</w:t>
      </w:r>
      <w:r>
        <w:rPr>
          <w:spacing w:val="-1"/>
        </w:rPr>
        <w:t> </w:t>
      </w:r>
      <w:r>
        <w:rPr/>
        <w:t>(2008)</w:t>
      </w:r>
      <w:r>
        <w:rPr>
          <w:spacing w:val="-4"/>
        </w:rPr>
        <w:t> </w:t>
      </w:r>
      <w:r>
        <w:rPr/>
        <w:t>Snail</w:t>
      </w:r>
      <w:r>
        <w:rPr>
          <w:spacing w:val="-4"/>
        </w:rPr>
        <w:t> </w:t>
      </w:r>
      <w:r>
        <w:rPr/>
        <w:t>farming</w:t>
      </w:r>
      <w:r>
        <w:rPr>
          <w:spacing w:val="-2"/>
        </w:rPr>
        <w:t> </w:t>
      </w:r>
      <w:r>
        <w:rPr/>
        <w:t>in West Africa: A practical Guide </w:t>
      </w:r>
      <w:r>
        <w:rPr>
          <w:rFonts w:ascii="Arial"/>
          <w:i/>
        </w:rPr>
        <w:t>Sayce publishing, </w:t>
      </w:r>
      <w:r>
        <w:rPr/>
        <w:t>United </w:t>
      </w:r>
      <w:r>
        <w:rPr>
          <w:spacing w:val="-2"/>
        </w:rPr>
        <w:t>Kingdom</w:t>
      </w:r>
    </w:p>
    <w:p>
      <w:pPr>
        <w:pStyle w:val="BodyText"/>
        <w:tabs>
          <w:tab w:pos="4007" w:val="left" w:leader="none"/>
          <w:tab w:pos="4726" w:val="left" w:leader="none"/>
        </w:tabs>
        <w:spacing w:line="244" w:lineRule="auto" w:before="2"/>
        <w:ind w:left="1738" w:hanging="658"/>
        <w:jc w:val="both"/>
      </w:pPr>
      <w:r>
        <w:rPr/>
        <w:t>Egeonu, E. C. and E. Okoro (2005)</w:t>
      </w:r>
      <w:r>
        <w:rPr>
          <w:spacing w:val="40"/>
        </w:rPr>
        <w:t> </w:t>
      </w:r>
      <w:r>
        <w:rPr/>
        <w:t>Imo State Agricultural </w:t>
      </w:r>
      <w:r>
        <w:rPr>
          <w:spacing w:val="-2"/>
        </w:rPr>
        <w:t>Development</w:t>
      </w:r>
      <w:r>
        <w:rPr/>
        <w:tab/>
      </w:r>
      <w:r>
        <w:rPr>
          <w:spacing w:val="-2"/>
        </w:rPr>
        <w:t>programme </w:t>
      </w:r>
      <w:r>
        <w:rPr/>
        <w:t>extension</w:t>
      </w:r>
      <w:r>
        <w:rPr>
          <w:spacing w:val="80"/>
        </w:rPr>
        <w:t>  </w:t>
      </w:r>
      <w:r>
        <w:rPr/>
        <w:t>services.</w:t>
        <w:tab/>
        <w:tab/>
      </w:r>
      <w:r>
        <w:rPr>
          <w:spacing w:val="-4"/>
        </w:rPr>
        <w:t>Sub- </w:t>
      </w:r>
      <w:r>
        <w:rPr/>
        <w:t>programme report for 2005. In Repositioning of Agricultural Research</w:t>
      </w:r>
      <w:r>
        <w:rPr>
          <w:spacing w:val="66"/>
        </w:rPr>
        <w:t>  </w:t>
      </w:r>
      <w:r>
        <w:rPr/>
        <w:t>and</w:t>
      </w:r>
      <w:r>
        <w:rPr>
          <w:spacing w:val="65"/>
        </w:rPr>
        <w:t>  </w:t>
      </w:r>
      <w:r>
        <w:rPr/>
        <w:t>Extension</w:t>
      </w:r>
      <w:r>
        <w:rPr>
          <w:spacing w:val="68"/>
        </w:rPr>
        <w:t>  </w:t>
      </w:r>
      <w:r>
        <w:rPr>
          <w:spacing w:val="-5"/>
        </w:rPr>
        <w:t>in</w:t>
      </w:r>
    </w:p>
    <w:p>
      <w:pPr>
        <w:tabs>
          <w:tab w:pos="2934" w:val="left" w:leader="none"/>
          <w:tab w:pos="4068" w:val="left" w:leader="none"/>
        </w:tabs>
        <w:spacing w:line="242" w:lineRule="auto" w:before="124"/>
        <w:ind w:left="1334" w:right="1074" w:firstLine="0"/>
        <w:jc w:val="both"/>
        <w:rPr>
          <w:sz w:val="24"/>
        </w:rPr>
      </w:pPr>
      <w:r>
        <w:rPr/>
        <w:br w:type="column"/>
      </w:r>
      <w:r>
        <w:rPr>
          <w:sz w:val="24"/>
        </w:rPr>
        <w:t>South east and Southsouth Nigeria towards National Food </w:t>
      </w:r>
      <w:r>
        <w:rPr>
          <w:spacing w:val="-2"/>
          <w:sz w:val="24"/>
        </w:rPr>
        <w:t>Security</w:t>
      </w:r>
      <w:r>
        <w:rPr>
          <w:sz w:val="24"/>
        </w:rPr>
        <w:tab/>
      </w:r>
      <w:r>
        <w:rPr>
          <w:spacing w:val="-4"/>
          <w:sz w:val="24"/>
        </w:rPr>
        <w:t>and</w:t>
      </w:r>
      <w:r>
        <w:rPr>
          <w:sz w:val="24"/>
        </w:rPr>
        <w:tab/>
      </w:r>
      <w:r>
        <w:rPr>
          <w:spacing w:val="-2"/>
          <w:sz w:val="24"/>
        </w:rPr>
        <w:t>Export. </w:t>
      </w:r>
      <w:r>
        <w:rPr>
          <w:rFonts w:ascii="Arial" w:hAnsi="Arial"/>
          <w:i/>
          <w:sz w:val="24"/>
        </w:rPr>
        <w:t>Proceedings of the 20</w:t>
      </w:r>
      <w:r>
        <w:rPr>
          <w:rFonts w:ascii="Arial" w:hAnsi="Arial"/>
          <w:i/>
          <w:sz w:val="24"/>
          <w:vertAlign w:val="superscript"/>
        </w:rPr>
        <w:t>th</w:t>
      </w:r>
      <w:r>
        <w:rPr>
          <w:rFonts w:ascii="Arial" w:hAnsi="Arial"/>
          <w:i/>
          <w:sz w:val="24"/>
          <w:vertAlign w:val="baseline"/>
        </w:rPr>
        <w:t> Annual Zonal Research – Extension </w:t>
      </w:r>
      <w:r>
        <w:rPr>
          <w:rFonts w:ascii="Arial" w:hAnsi="Arial"/>
          <w:i/>
          <w:sz w:val="24"/>
          <w:vertAlign w:val="baseline"/>
        </w:rPr>
        <w:t>– Farmers</w:t>
      </w:r>
      <w:r>
        <w:rPr>
          <w:rFonts w:ascii="Arial" w:hAnsi="Arial"/>
          <w:i/>
          <w:spacing w:val="-2"/>
          <w:sz w:val="24"/>
          <w:vertAlign w:val="baseline"/>
        </w:rPr>
        <w:t> </w:t>
      </w:r>
      <w:r>
        <w:rPr>
          <w:rFonts w:ascii="Arial" w:hAnsi="Arial"/>
          <w:i/>
          <w:sz w:val="24"/>
          <w:vertAlign w:val="baseline"/>
        </w:rPr>
        <w:t>–</w:t>
      </w:r>
      <w:r>
        <w:rPr>
          <w:rFonts w:ascii="Arial" w:hAnsi="Arial"/>
          <w:i/>
          <w:spacing w:val="-1"/>
          <w:sz w:val="24"/>
          <w:vertAlign w:val="baseline"/>
        </w:rPr>
        <w:t> </w:t>
      </w:r>
      <w:r>
        <w:rPr>
          <w:rFonts w:ascii="Arial" w:hAnsi="Arial"/>
          <w:i/>
          <w:sz w:val="24"/>
          <w:vertAlign w:val="baseline"/>
        </w:rPr>
        <w:t>Input</w:t>
      </w:r>
      <w:r>
        <w:rPr>
          <w:rFonts w:ascii="Arial" w:hAnsi="Arial"/>
          <w:i/>
          <w:spacing w:val="-4"/>
          <w:sz w:val="24"/>
          <w:vertAlign w:val="baseline"/>
        </w:rPr>
        <w:t> </w:t>
      </w:r>
      <w:r>
        <w:rPr>
          <w:rFonts w:ascii="Arial" w:hAnsi="Arial"/>
          <w:i/>
          <w:sz w:val="24"/>
          <w:vertAlign w:val="baseline"/>
        </w:rPr>
        <w:t>Linkage</w:t>
      </w:r>
      <w:r>
        <w:rPr>
          <w:rFonts w:ascii="Arial" w:hAnsi="Arial"/>
          <w:i/>
          <w:spacing w:val="-1"/>
          <w:sz w:val="24"/>
          <w:vertAlign w:val="baseline"/>
        </w:rPr>
        <w:t> </w:t>
      </w:r>
      <w:r>
        <w:rPr>
          <w:rFonts w:ascii="Arial" w:hAnsi="Arial"/>
          <w:i/>
          <w:sz w:val="24"/>
          <w:vertAlign w:val="baseline"/>
        </w:rPr>
        <w:t>System (REFILS) Workshop </w:t>
      </w:r>
      <w:r>
        <w:rPr>
          <w:sz w:val="24"/>
          <w:vertAlign w:val="baseline"/>
        </w:rPr>
        <w:t>Southeast Agro-ecological zone of Nigeria, 22 </w:t>
      </w:r>
      <w:r>
        <w:rPr>
          <w:w w:val="160"/>
          <w:sz w:val="24"/>
          <w:vertAlign w:val="baseline"/>
        </w:rPr>
        <w:t>– </w:t>
      </w:r>
      <w:r>
        <w:rPr>
          <w:sz w:val="24"/>
          <w:vertAlign w:val="baseline"/>
        </w:rPr>
        <w:t>5 November, 2005.</w:t>
      </w:r>
    </w:p>
    <w:p>
      <w:pPr>
        <w:pStyle w:val="BodyText"/>
        <w:tabs>
          <w:tab w:pos="3003" w:val="left" w:leader="none"/>
          <w:tab w:pos="4627" w:val="left" w:leader="none"/>
        </w:tabs>
        <w:spacing w:line="242" w:lineRule="auto"/>
        <w:ind w:left="1334" w:right="1075" w:hanging="658"/>
        <w:jc w:val="both"/>
      </w:pPr>
      <w:r>
        <w:rPr/>
        <w:t>Franzel, S.; D. Phiri and F. Kwesiga (2002)</w:t>
      </w:r>
      <w:r>
        <w:rPr/>
        <w:t> Assessing the Adoption potential of Improved fallows in Eastern Zambia. In: Franzel S. and</w:t>
      </w:r>
      <w:r>
        <w:rPr>
          <w:spacing w:val="-3"/>
        </w:rPr>
        <w:t> </w:t>
      </w:r>
      <w:r>
        <w:rPr/>
        <w:t>Scherr, S. J. (eds.) </w:t>
      </w:r>
      <w:r>
        <w:rPr>
          <w:rFonts w:ascii="Arial"/>
          <w:i/>
        </w:rPr>
        <w:t>Trees</w:t>
      </w:r>
      <w:r>
        <w:rPr>
          <w:rFonts w:ascii="Arial"/>
          <w:i/>
          <w:spacing w:val="-5"/>
        </w:rPr>
        <w:t> </w:t>
      </w:r>
      <w:r>
        <w:rPr>
          <w:rFonts w:ascii="Arial"/>
          <w:i/>
        </w:rPr>
        <w:t>on the</w:t>
      </w:r>
      <w:r>
        <w:rPr>
          <w:rFonts w:ascii="Arial"/>
          <w:i/>
        </w:rPr>
        <w:t> farm</w:t>
      </w:r>
      <w:r>
        <w:rPr/>
        <w:t>: Assessing the</w:t>
      </w:r>
      <w:r>
        <w:rPr>
          <w:spacing w:val="80"/>
        </w:rPr>
        <w:t> </w:t>
      </w:r>
      <w:r>
        <w:rPr>
          <w:spacing w:val="-2"/>
        </w:rPr>
        <w:t>Adoption</w:t>
      </w:r>
      <w:r>
        <w:rPr/>
        <w:tab/>
      </w:r>
      <w:r>
        <w:rPr>
          <w:spacing w:val="-2"/>
        </w:rPr>
        <w:t>potential</w:t>
      </w:r>
      <w:r>
        <w:rPr/>
        <w:tab/>
      </w:r>
      <w:r>
        <w:rPr>
          <w:spacing w:val="-6"/>
        </w:rPr>
        <w:t>of </w:t>
      </w:r>
      <w:r>
        <w:rPr/>
        <w:t>Agroforestry adoption in Africa. CAB</w:t>
      </w:r>
      <w:r>
        <w:rPr>
          <w:spacing w:val="66"/>
          <w:w w:val="150"/>
        </w:rPr>
        <w:t> </w:t>
      </w:r>
      <w:r>
        <w:rPr/>
        <w:t>International,</w:t>
      </w:r>
      <w:r>
        <w:rPr>
          <w:spacing w:val="62"/>
          <w:w w:val="150"/>
        </w:rPr>
        <w:t> </w:t>
      </w:r>
      <w:r>
        <w:rPr>
          <w:spacing w:val="-2"/>
        </w:rPr>
        <w:t>Wallingford,</w:t>
      </w:r>
    </w:p>
    <w:p>
      <w:pPr>
        <w:pStyle w:val="BodyText"/>
        <w:spacing w:line="271" w:lineRule="exact" w:before="5"/>
        <w:ind w:left="1334"/>
      </w:pPr>
      <w:r>
        <w:rPr/>
        <w:t>U.</w:t>
      </w:r>
      <w:r>
        <w:rPr>
          <w:spacing w:val="2"/>
        </w:rPr>
        <w:t> </w:t>
      </w:r>
      <w:r>
        <w:rPr>
          <w:spacing w:val="-5"/>
        </w:rPr>
        <w:t>K.</w:t>
      </w:r>
    </w:p>
    <w:p>
      <w:pPr>
        <w:spacing w:line="244" w:lineRule="auto" w:before="0"/>
        <w:ind w:left="1334" w:right="1078" w:hanging="658"/>
        <w:jc w:val="both"/>
        <w:rPr>
          <w:sz w:val="24"/>
        </w:rPr>
      </w:pPr>
      <w:r>
        <w:rPr>
          <w:sz w:val="24"/>
        </w:rPr>
        <w:t>Imo ADP (2010). </w:t>
      </w:r>
      <w:r>
        <w:rPr>
          <w:rFonts w:ascii="Arial"/>
          <w:i/>
          <w:sz w:val="24"/>
        </w:rPr>
        <w:t>Work Programme</w:t>
      </w:r>
      <w:r>
        <w:rPr>
          <w:sz w:val="24"/>
        </w:rPr>
        <w:t>, Imo ADP, Owerri</w:t>
      </w:r>
    </w:p>
    <w:p>
      <w:pPr>
        <w:pStyle w:val="BodyText"/>
        <w:spacing w:line="242" w:lineRule="auto"/>
        <w:ind w:left="1334" w:right="1073" w:hanging="658"/>
        <w:jc w:val="both"/>
        <w:rPr>
          <w:rFonts w:ascii="Arial"/>
          <w:i/>
        </w:rPr>
      </w:pPr>
      <w:r>
        <w:rPr/>
        <w:t>Jera,</w:t>
      </w:r>
      <w:r>
        <w:rPr>
          <w:spacing w:val="-1"/>
        </w:rPr>
        <w:t> </w:t>
      </w:r>
      <w:r>
        <w:rPr/>
        <w:t>R.;</w:t>
      </w:r>
      <w:r>
        <w:rPr>
          <w:spacing w:val="-1"/>
        </w:rPr>
        <w:t> </w:t>
      </w:r>
      <w:r>
        <w:rPr/>
        <w:t>O.</w:t>
      </w:r>
      <w:r>
        <w:rPr>
          <w:spacing w:val="-1"/>
        </w:rPr>
        <w:t> </w:t>
      </w:r>
      <w:r>
        <w:rPr/>
        <w:t>C.</w:t>
      </w:r>
      <w:r>
        <w:rPr>
          <w:spacing w:val="-1"/>
        </w:rPr>
        <w:t> </w:t>
      </w:r>
      <w:r>
        <w:rPr/>
        <w:t>Ajayi;</w:t>
      </w:r>
      <w:r>
        <w:rPr>
          <w:spacing w:val="-2"/>
        </w:rPr>
        <w:t> </w:t>
      </w:r>
      <w:r>
        <w:rPr/>
        <w:t>A.</w:t>
      </w:r>
      <w:r>
        <w:rPr>
          <w:spacing w:val="-1"/>
        </w:rPr>
        <w:t> </w:t>
      </w:r>
      <w:r>
        <w:rPr/>
        <w:t>Aguinya</w:t>
      </w:r>
      <w:r>
        <w:rPr>
          <w:spacing w:val="-1"/>
        </w:rPr>
        <w:t> </w:t>
      </w:r>
      <w:r>
        <w:rPr/>
        <w:t>and</w:t>
      </w:r>
      <w:r>
        <w:rPr>
          <w:spacing w:val="-1"/>
        </w:rPr>
        <w:t> </w:t>
      </w:r>
      <w:r>
        <w:rPr/>
        <w:t>L. Hove</w:t>
      </w:r>
      <w:r>
        <w:rPr/>
        <w:t> (006)</w:t>
      </w:r>
      <w:r>
        <w:rPr/>
        <w:t> Profitability and Adoption of Fodder Bank Technology among Small-scale farmers in Zimbabwe, </w:t>
      </w:r>
      <w:r>
        <w:rPr>
          <w:rFonts w:ascii="Arial"/>
          <w:i/>
        </w:rPr>
        <w:t>ICRAF Zimbabwe working paper No 20.</w:t>
      </w:r>
    </w:p>
    <w:p>
      <w:pPr>
        <w:pStyle w:val="BodyText"/>
        <w:spacing w:line="242" w:lineRule="auto"/>
        <w:ind w:left="1334" w:right="1073" w:hanging="658"/>
        <w:jc w:val="both"/>
        <w:rPr>
          <w:rFonts w:ascii="Arial"/>
          <w:i/>
        </w:rPr>
      </w:pPr>
      <w:r>
        <w:rPr/>
        <w:t>Keil, A.; M. Zeller and S. Franzel</w:t>
      </w:r>
      <w:r>
        <w:rPr>
          <w:spacing w:val="40"/>
        </w:rPr>
        <w:t> </w:t>
      </w:r>
      <w:r>
        <w:rPr/>
        <w:t>(2005) improved Tree Fakkins in smallholder maize production in Zambia: Do initial testers adopt the technology? </w:t>
      </w:r>
      <w:r>
        <w:rPr>
          <w:rFonts w:ascii="Arial"/>
          <w:i/>
        </w:rPr>
        <w:t>Agroforestry Systems vol. 64.</w:t>
      </w:r>
    </w:p>
    <w:p>
      <w:pPr>
        <w:spacing w:line="242" w:lineRule="auto" w:before="1"/>
        <w:ind w:left="1334" w:right="1074" w:hanging="658"/>
        <w:jc w:val="both"/>
        <w:rPr>
          <w:sz w:val="24"/>
        </w:rPr>
      </w:pPr>
      <w:r>
        <w:rPr>
          <w:sz w:val="24"/>
        </w:rPr>
        <w:t>Kuntashula, E.; O. C. Ajayi; Phiri, P.; Mafongoya</w:t>
      </w:r>
      <w:r>
        <w:rPr>
          <w:sz w:val="24"/>
        </w:rPr>
        <w:t> and</w:t>
      </w:r>
      <w:r>
        <w:rPr>
          <w:sz w:val="24"/>
        </w:rPr>
        <w:t> S. Franzel (2002).</w:t>
      </w:r>
      <w:r>
        <w:rPr>
          <w:spacing w:val="40"/>
          <w:sz w:val="24"/>
        </w:rPr>
        <w:t> </w:t>
      </w:r>
      <w:r>
        <w:rPr>
          <w:sz w:val="24"/>
        </w:rPr>
        <w:t>Factors influencing farmers decision to plant improved fallows: A study</w:t>
      </w:r>
      <w:r>
        <w:rPr>
          <w:spacing w:val="-1"/>
          <w:sz w:val="24"/>
        </w:rPr>
        <w:t> </w:t>
      </w:r>
      <w:r>
        <w:rPr>
          <w:sz w:val="24"/>
        </w:rPr>
        <w:t>of four villages in eastern Zambia.</w:t>
      </w:r>
      <w:r>
        <w:rPr>
          <w:spacing w:val="40"/>
          <w:sz w:val="24"/>
        </w:rPr>
        <w:t> </w:t>
      </w:r>
      <w:r>
        <w:rPr>
          <w:sz w:val="24"/>
        </w:rPr>
        <w:t>In: Kwesiga F.; E. Ayuk and A. Agunya (eds.). </w:t>
      </w:r>
      <w:r>
        <w:rPr>
          <w:rFonts w:ascii="Arial" w:hAnsi="Arial"/>
          <w:i/>
          <w:sz w:val="24"/>
        </w:rPr>
        <w:t>Proceedings of the 14</w:t>
      </w:r>
      <w:r>
        <w:rPr>
          <w:rFonts w:ascii="Arial" w:hAnsi="Arial"/>
          <w:i/>
          <w:sz w:val="24"/>
          <w:vertAlign w:val="superscript"/>
        </w:rPr>
        <w:t>th</w:t>
      </w:r>
      <w:r>
        <w:rPr>
          <w:rFonts w:ascii="Arial" w:hAnsi="Arial"/>
          <w:i/>
          <w:sz w:val="24"/>
          <w:vertAlign w:val="baseline"/>
        </w:rPr>
        <w:t> Southern African Regional Review and Planning Workshop</w:t>
      </w:r>
      <w:r>
        <w:rPr>
          <w:sz w:val="24"/>
          <w:vertAlign w:val="baseline"/>
        </w:rPr>
        <w:t>, 3 </w:t>
      </w:r>
      <w:r>
        <w:rPr>
          <w:w w:val="160"/>
          <w:sz w:val="24"/>
          <w:vertAlign w:val="baseline"/>
        </w:rPr>
        <w:t>–</w:t>
      </w:r>
      <w:r>
        <w:rPr>
          <w:w w:val="160"/>
          <w:sz w:val="24"/>
          <w:vertAlign w:val="baseline"/>
        </w:rPr>
        <w:t> </w:t>
      </w:r>
      <w:r>
        <w:rPr>
          <w:sz w:val="24"/>
          <w:vertAlign w:val="baseline"/>
        </w:rPr>
        <w:t>7 september, 2001.</w:t>
      </w:r>
      <w:r>
        <w:rPr>
          <w:spacing w:val="40"/>
          <w:sz w:val="24"/>
          <w:vertAlign w:val="baseline"/>
        </w:rPr>
        <w:t> </w:t>
      </w:r>
      <w:r>
        <w:rPr>
          <w:sz w:val="24"/>
          <w:vertAlign w:val="baseline"/>
        </w:rPr>
        <w:t>ICRAF Regional office, Harare, Zimbabwe.</w:t>
      </w:r>
    </w:p>
    <w:p>
      <w:pPr>
        <w:pStyle w:val="BodyText"/>
        <w:spacing w:line="244" w:lineRule="auto" w:before="4"/>
        <w:ind w:left="1334" w:right="1072" w:hanging="658"/>
        <w:jc w:val="both"/>
      </w:pPr>
      <w:r>
        <w:rPr/>
        <w:t>Mkpado, M. and R. E. Onuoha (2008) Refined Indigenous knowledge as sourcs of low input</w:t>
      </w:r>
      <w:r>
        <w:rPr>
          <w:spacing w:val="40"/>
        </w:rPr>
        <w:t> </w:t>
      </w:r>
      <w:r>
        <w:rPr/>
        <w:t>agricultural</w:t>
      </w:r>
      <w:r>
        <w:rPr>
          <w:spacing w:val="31"/>
        </w:rPr>
        <w:t> </w:t>
      </w:r>
      <w:r>
        <w:rPr/>
        <w:t>technologies</w:t>
      </w:r>
      <w:r>
        <w:rPr>
          <w:spacing w:val="31"/>
        </w:rPr>
        <w:t> </w:t>
      </w:r>
      <w:r>
        <w:rPr/>
        <w:t>in</w:t>
      </w:r>
      <w:r>
        <w:rPr>
          <w:spacing w:val="32"/>
        </w:rPr>
        <w:t> </w:t>
      </w:r>
      <w:r>
        <w:rPr>
          <w:spacing w:val="-4"/>
        </w:rPr>
        <w:t>sub-</w:t>
      </w:r>
    </w:p>
    <w:p>
      <w:pPr>
        <w:pStyle w:val="BodyText"/>
        <w:spacing w:after="0" w:line="244" w:lineRule="auto"/>
        <w:jc w:val="both"/>
        <w:sectPr>
          <w:pgSz w:w="11910" w:h="16840"/>
          <w:pgMar w:header="721" w:footer="1067" w:top="1300" w:bottom="1260" w:left="360" w:right="360"/>
          <w:cols w:num="2" w:equalWidth="0">
            <w:col w:w="5239" w:space="40"/>
            <w:col w:w="5911"/>
          </w:cols>
        </w:sectPr>
      </w:pPr>
    </w:p>
    <w:p>
      <w:pPr>
        <w:tabs>
          <w:tab w:pos="3325" w:val="left" w:leader="none"/>
          <w:tab w:pos="4339" w:val="left" w:leader="none"/>
          <w:tab w:pos="4656" w:val="left" w:leader="none"/>
        </w:tabs>
        <w:spacing w:line="240" w:lineRule="auto" w:before="124"/>
        <w:ind w:left="1738" w:right="2" w:firstLine="0"/>
        <w:jc w:val="both"/>
        <w:rPr>
          <w:rFonts w:ascii="Arial"/>
          <w:i/>
          <w:sz w:val="24"/>
        </w:rPr>
      </w:pPr>
      <w:r>
        <w:rPr>
          <w:spacing w:val="-2"/>
          <w:sz w:val="24"/>
        </w:rPr>
        <w:t>saharan</w:t>
      </w:r>
      <w:r>
        <w:rPr>
          <w:sz w:val="24"/>
        </w:rPr>
        <w:tab/>
      </w:r>
      <w:r>
        <w:rPr>
          <w:spacing w:val="-2"/>
          <w:sz w:val="24"/>
        </w:rPr>
        <w:t>Africa</w:t>
      </w:r>
      <w:r>
        <w:rPr>
          <w:sz w:val="24"/>
        </w:rPr>
        <w:tab/>
        <w:tab/>
      </w:r>
      <w:r>
        <w:rPr>
          <w:spacing w:val="-2"/>
          <w:sz w:val="24"/>
        </w:rPr>
        <w:t>Rural Communities:</w:t>
      </w:r>
      <w:r>
        <w:rPr>
          <w:sz w:val="24"/>
        </w:rPr>
        <w:tab/>
        <w:tab/>
      </w:r>
      <w:r>
        <w:rPr>
          <w:spacing w:val="-2"/>
          <w:sz w:val="24"/>
        </w:rPr>
        <w:t>Nigerian </w:t>
      </w:r>
      <w:r>
        <w:rPr>
          <w:sz w:val="24"/>
        </w:rPr>
        <w:t>experience.</w:t>
      </w:r>
      <w:r>
        <w:rPr>
          <w:spacing w:val="-10"/>
          <w:sz w:val="24"/>
        </w:rPr>
        <w:t> </w:t>
      </w:r>
      <w:r>
        <w:rPr>
          <w:rFonts w:ascii="Arial"/>
          <w:i/>
          <w:sz w:val="24"/>
        </w:rPr>
        <w:t>International</w:t>
      </w:r>
      <w:r>
        <w:rPr>
          <w:rFonts w:ascii="Arial"/>
          <w:i/>
          <w:spacing w:val="-13"/>
          <w:sz w:val="24"/>
        </w:rPr>
        <w:t> </w:t>
      </w:r>
      <w:r>
        <w:rPr>
          <w:rFonts w:ascii="Arial"/>
          <w:i/>
          <w:sz w:val="24"/>
        </w:rPr>
        <w:t>Journal of Rural Studies, vol. 15 No. 2.</w:t>
      </w:r>
    </w:p>
    <w:p>
      <w:pPr>
        <w:pStyle w:val="BodyText"/>
        <w:spacing w:line="244" w:lineRule="auto" w:before="10"/>
        <w:ind w:left="1738" w:right="3" w:hanging="658"/>
        <w:jc w:val="both"/>
      </w:pPr>
      <w:r>
        <w:rPr/>
        <w:t>Microsoft corporation (2010): Microsoft Encarta premium suite 2010 </w:t>
      </w:r>
      <w:r>
        <w:rPr>
          <w:spacing w:val="-2"/>
        </w:rPr>
        <w:t>(software).</w:t>
      </w:r>
    </w:p>
    <w:p>
      <w:pPr>
        <w:pStyle w:val="BodyText"/>
        <w:spacing w:line="242" w:lineRule="auto"/>
        <w:ind w:left="1738" w:hanging="658"/>
        <w:jc w:val="both"/>
        <w:rPr>
          <w:rFonts w:ascii="Arial"/>
          <w:i/>
        </w:rPr>
      </w:pPr>
      <w:r>
        <w:rPr/>
        <w:t>NBS</w:t>
      </w:r>
      <w:r>
        <w:rPr/>
        <w:t> (National Bureau of Statistics) (2007)</w:t>
      </w:r>
      <w:r>
        <w:rPr/>
        <w:t> Provisional of state and local government totals of the 2006 population census of the Federal Republic of </w:t>
      </w:r>
      <w:r>
        <w:rPr>
          <w:rFonts w:ascii="Arial"/>
          <w:i/>
        </w:rPr>
        <w:t>Nigeria </w:t>
      </w:r>
      <w:hyperlink r:id="rId274">
        <w:r>
          <w:rPr>
            <w:rFonts w:ascii="Arial"/>
            <w:i/>
            <w:color w:val="0000FF"/>
            <w:spacing w:val="-2"/>
            <w:u w:val="single" w:color="0000FF"/>
          </w:rPr>
          <w:t>www.nigerian</w:t>
        </w:r>
        <w:r>
          <w:rPr>
            <w:rFonts w:ascii="Arial"/>
            <w:i/>
            <w:spacing w:val="-2"/>
          </w:rPr>
          <w:t>stat.gov.ng.</w:t>
        </w:r>
      </w:hyperlink>
    </w:p>
    <w:p>
      <w:pPr>
        <w:pStyle w:val="BodyText"/>
        <w:spacing w:line="244" w:lineRule="auto"/>
        <w:ind w:left="1738" w:right="3" w:hanging="658"/>
        <w:jc w:val="both"/>
      </w:pPr>
      <w:r>
        <w:rPr/>
        <w:t>Nnamani, P. O. (2004)</w:t>
      </w:r>
      <w:r>
        <w:rPr/>
        <w:t> Studies on Mucin Extracted from the Giant Snail Archachatina Marginata (Fam An‟oni dea) university of Nigeria Research publications.</w:t>
      </w:r>
    </w:p>
    <w:p>
      <w:pPr>
        <w:pStyle w:val="BodyText"/>
        <w:spacing w:line="242" w:lineRule="auto"/>
        <w:ind w:left="1738" w:right="1" w:hanging="658"/>
        <w:jc w:val="both"/>
      </w:pPr>
      <w:r>
        <w:rPr/>
        <w:t>Oladele, O. I. and O. P. Fawole (2007) Farmers</w:t>
      </w:r>
      <w:r>
        <w:rPr/>
        <w:t> perception of the Relevance of Agriculture Technologies in south-Western Nigeria. </w:t>
      </w:r>
      <w:r>
        <w:rPr>
          <w:rFonts w:ascii="Arial"/>
          <w:i/>
        </w:rPr>
        <w:t>Journal of Human Ecology</w:t>
      </w:r>
      <w:r>
        <w:rPr/>
        <w:t>, vol. 21 no. 3.</w:t>
      </w:r>
    </w:p>
    <w:p>
      <w:pPr>
        <w:pStyle w:val="BodyText"/>
        <w:spacing w:line="244" w:lineRule="auto"/>
        <w:ind w:left="1738" w:right="3" w:hanging="658"/>
        <w:jc w:val="both"/>
      </w:pPr>
      <w:r>
        <w:rPr/>
        <w:t>Place, F. and P. Dewees (1999) policies</w:t>
      </w:r>
      <w:r>
        <w:rPr>
          <w:spacing w:val="50"/>
          <w:w w:val="150"/>
        </w:rPr>
        <w:t> </w:t>
      </w:r>
      <w:r>
        <w:rPr/>
        <w:t>and</w:t>
      </w:r>
      <w:r>
        <w:rPr>
          <w:spacing w:val="50"/>
          <w:w w:val="150"/>
        </w:rPr>
        <w:t> </w:t>
      </w:r>
      <w:r>
        <w:rPr/>
        <w:t>incentives</w:t>
      </w:r>
      <w:r>
        <w:rPr>
          <w:spacing w:val="49"/>
          <w:w w:val="150"/>
        </w:rPr>
        <w:t> </w:t>
      </w:r>
      <w:r>
        <w:rPr/>
        <w:t>for</w:t>
      </w:r>
      <w:r>
        <w:rPr>
          <w:spacing w:val="49"/>
          <w:w w:val="150"/>
        </w:rPr>
        <w:t> </w:t>
      </w:r>
      <w:r>
        <w:rPr>
          <w:spacing w:val="-5"/>
        </w:rPr>
        <w:t>the</w:t>
      </w:r>
    </w:p>
    <w:p>
      <w:pPr>
        <w:pStyle w:val="BodyText"/>
        <w:spacing w:line="271" w:lineRule="exact" w:before="124"/>
        <w:ind w:left="1334"/>
      </w:pPr>
      <w:r>
        <w:rPr/>
        <w:br w:type="column"/>
      </w:r>
      <w:r>
        <w:rPr/>
        <w:t>adoption</w:t>
      </w:r>
      <w:r>
        <w:rPr>
          <w:spacing w:val="30"/>
        </w:rPr>
        <w:t>  </w:t>
      </w:r>
      <w:r>
        <w:rPr/>
        <w:t>of</w:t>
      </w:r>
      <w:r>
        <w:rPr>
          <w:spacing w:val="31"/>
        </w:rPr>
        <w:t>  </w:t>
      </w:r>
      <w:r>
        <w:rPr/>
        <w:t>improved</w:t>
      </w:r>
      <w:r>
        <w:rPr>
          <w:spacing w:val="30"/>
        </w:rPr>
        <w:t>  </w:t>
      </w:r>
      <w:r>
        <w:rPr>
          <w:spacing w:val="-2"/>
        </w:rPr>
        <w:t>fallows.</w:t>
      </w:r>
    </w:p>
    <w:p>
      <w:pPr>
        <w:spacing w:line="275" w:lineRule="exact" w:before="0"/>
        <w:ind w:left="1334" w:right="0" w:firstLine="0"/>
        <w:jc w:val="left"/>
        <w:rPr>
          <w:sz w:val="24"/>
        </w:rPr>
      </w:pPr>
      <w:r>
        <w:rPr>
          <w:rFonts w:ascii="Arial"/>
          <w:i/>
          <w:sz w:val="24"/>
        </w:rPr>
        <w:t>Agroforestry</w:t>
      </w:r>
      <w:r>
        <w:rPr>
          <w:rFonts w:ascii="Arial"/>
          <w:i/>
          <w:spacing w:val="-4"/>
          <w:sz w:val="24"/>
        </w:rPr>
        <w:t> </w:t>
      </w:r>
      <w:r>
        <w:rPr>
          <w:rFonts w:ascii="Arial"/>
          <w:i/>
          <w:sz w:val="24"/>
        </w:rPr>
        <w:t>systems</w:t>
      </w:r>
      <w:r>
        <w:rPr>
          <w:rFonts w:ascii="Arial"/>
          <w:i/>
          <w:spacing w:val="-1"/>
          <w:sz w:val="24"/>
        </w:rPr>
        <w:t> </w:t>
      </w:r>
      <w:r>
        <w:rPr>
          <w:sz w:val="24"/>
        </w:rPr>
        <w:t>vol.</w:t>
      </w:r>
      <w:r>
        <w:rPr>
          <w:spacing w:val="-1"/>
          <w:sz w:val="24"/>
        </w:rPr>
        <w:t> </w:t>
      </w:r>
      <w:r>
        <w:rPr>
          <w:spacing w:val="-5"/>
          <w:sz w:val="24"/>
        </w:rPr>
        <w:t>47.</w:t>
      </w:r>
    </w:p>
    <w:p>
      <w:pPr>
        <w:spacing w:line="242" w:lineRule="auto" w:before="7"/>
        <w:ind w:left="1334" w:right="1073" w:hanging="658"/>
        <w:jc w:val="both"/>
        <w:rPr>
          <w:sz w:val="24"/>
        </w:rPr>
      </w:pPr>
      <w:r>
        <w:rPr>
          <w:sz w:val="24"/>
        </w:rPr>
        <w:t>Place, F.; S. Franzel; J. Dewolf; R. Romelse; F. Kwesiga; A. Niang and B. Jama (2002)</w:t>
      </w:r>
      <w:r>
        <w:rPr>
          <w:spacing w:val="-1"/>
          <w:sz w:val="24"/>
        </w:rPr>
        <w:t> </w:t>
      </w:r>
      <w:r>
        <w:rPr>
          <w:sz w:val="24"/>
        </w:rPr>
        <w:t>Agrogoresty for</w:t>
      </w:r>
      <w:r>
        <w:rPr>
          <w:sz w:val="24"/>
        </w:rPr>
        <w:t> soil fertility Replenishment: Evidence on</w:t>
      </w:r>
      <w:r>
        <w:rPr>
          <w:spacing w:val="-1"/>
          <w:sz w:val="24"/>
        </w:rPr>
        <w:t> </w:t>
      </w:r>
      <w:r>
        <w:rPr>
          <w:sz w:val="24"/>
        </w:rPr>
        <w:t>adoption</w:t>
      </w:r>
      <w:r>
        <w:rPr>
          <w:spacing w:val="-1"/>
          <w:sz w:val="24"/>
        </w:rPr>
        <w:t> </w:t>
      </w:r>
      <w:r>
        <w:rPr>
          <w:sz w:val="24"/>
        </w:rPr>
        <w:t>processes in Kenya and Zambia. In: C. B. Barret, F. place and A. A. Aboud (eds.) </w:t>
      </w:r>
      <w:r>
        <w:rPr>
          <w:rFonts w:ascii="Arial"/>
          <w:i/>
          <w:sz w:val="24"/>
        </w:rPr>
        <w:t>Natural Resources Management in African Agriculture: Understanding and improving current practices</w:t>
      </w:r>
      <w:r>
        <w:rPr>
          <w:sz w:val="24"/>
        </w:rPr>
        <w:t>.</w:t>
      </w:r>
      <w:r>
        <w:rPr>
          <w:spacing w:val="40"/>
          <w:sz w:val="24"/>
        </w:rPr>
        <w:t> </w:t>
      </w:r>
      <w:r>
        <w:rPr>
          <w:sz w:val="24"/>
        </w:rPr>
        <w:t>CAB</w:t>
      </w:r>
      <w:r>
        <w:rPr>
          <w:sz w:val="24"/>
        </w:rPr>
        <w:t> Inter-national, Wallingford </w:t>
      </w:r>
      <w:r>
        <w:rPr>
          <w:spacing w:val="-4"/>
          <w:sz w:val="24"/>
        </w:rPr>
        <w:t>UK.</w:t>
      </w:r>
    </w:p>
    <w:p>
      <w:pPr>
        <w:pStyle w:val="BodyText"/>
        <w:spacing w:line="244" w:lineRule="auto" w:before="4"/>
        <w:ind w:left="1334" w:right="1076" w:hanging="658"/>
        <w:jc w:val="both"/>
      </w:pPr>
      <w:r>
        <w:rPr/>
        <w:t>Rogers, E. M. (1995)</w:t>
      </w:r>
      <w:r>
        <w:rPr/>
        <w:t> Diffusion of Innovations 4</w:t>
      </w:r>
      <w:r>
        <w:rPr>
          <w:vertAlign w:val="superscript"/>
        </w:rPr>
        <w:t>th</w:t>
      </w:r>
      <w:r>
        <w:rPr>
          <w:vertAlign w:val="baseline"/>
        </w:rPr>
        <w:t> edition. The Free Press, New York.</w:t>
      </w:r>
    </w:p>
    <w:p>
      <w:pPr>
        <w:spacing w:line="242" w:lineRule="auto" w:before="0"/>
        <w:ind w:left="1334" w:right="1075" w:hanging="658"/>
        <w:jc w:val="both"/>
        <w:rPr>
          <w:rFonts w:ascii="Arial"/>
          <w:i/>
          <w:sz w:val="24"/>
        </w:rPr>
      </w:pPr>
      <w:r>
        <w:rPr>
          <w:sz w:val="24"/>
        </w:rPr>
        <w:t>Thangata, P. H. and J. R. R. Alavalapati (2003)</w:t>
      </w:r>
      <w:r>
        <w:rPr>
          <w:sz w:val="24"/>
        </w:rPr>
        <w:t> Agroforestry adoption in Southern Malawi: The case of mixed intercropping of </w:t>
      </w:r>
      <w:r>
        <w:rPr>
          <w:rFonts w:ascii="Arial"/>
          <w:i/>
          <w:sz w:val="24"/>
        </w:rPr>
        <w:t>Gliricidia sepium and Maize. Agricultural systems vol. 78.</w:t>
      </w:r>
    </w:p>
    <w:p>
      <w:pPr>
        <w:spacing w:after="0" w:line="242" w:lineRule="auto"/>
        <w:jc w:val="both"/>
        <w:rPr>
          <w:rFonts w:ascii="Arial"/>
          <w:i/>
          <w:sz w:val="24"/>
        </w:rPr>
        <w:sectPr>
          <w:headerReference w:type="default" r:id="rId272"/>
          <w:footerReference w:type="default" r:id="rId273"/>
          <w:pgSz w:w="11910" w:h="16840"/>
          <w:pgMar w:header="721" w:footer="1067" w:top="1300" w:bottom="1260" w:left="360" w:right="360"/>
          <w:cols w:num="2" w:equalWidth="0">
            <w:col w:w="5239" w:space="40"/>
            <w:col w:w="5911"/>
          </w:cols>
        </w:sectPr>
      </w:pPr>
    </w:p>
    <w:p>
      <w:pPr>
        <w:pStyle w:val="Heading1"/>
        <w:spacing w:before="121"/>
        <w:ind w:left="1090" w:right="1092" w:firstLine="3"/>
      </w:pPr>
      <w:r>
        <w:rPr/>
        <w:t>DETERMINATION OF RELATIONSHIPS BETWEEN ADOPTION OF SNAILERY TECHNOLOGIES AND FARMERS OUTPUT PERFORMANCE</w:t>
      </w:r>
      <w:r>
        <w:rPr>
          <w:spacing w:val="-6"/>
        </w:rPr>
        <w:t> </w:t>
      </w:r>
      <w:r>
        <w:rPr/>
        <w:t>IN</w:t>
      </w:r>
      <w:r>
        <w:rPr>
          <w:spacing w:val="-7"/>
        </w:rPr>
        <w:t> </w:t>
      </w:r>
      <w:r>
        <w:rPr/>
        <w:t>OWERRI</w:t>
      </w:r>
      <w:r>
        <w:rPr>
          <w:spacing w:val="-3"/>
        </w:rPr>
        <w:t> </w:t>
      </w:r>
      <w:r>
        <w:rPr/>
        <w:t>AGRICULTURAL</w:t>
      </w:r>
      <w:r>
        <w:rPr>
          <w:spacing w:val="-5"/>
        </w:rPr>
        <w:t> </w:t>
      </w:r>
      <w:r>
        <w:rPr/>
        <w:t>ZONE</w:t>
      </w:r>
      <w:r>
        <w:rPr>
          <w:spacing w:val="-6"/>
        </w:rPr>
        <w:t> </w:t>
      </w:r>
      <w:r>
        <w:rPr/>
        <w:t>OF</w:t>
      </w:r>
      <w:r>
        <w:rPr>
          <w:spacing w:val="-7"/>
        </w:rPr>
        <w:t> </w:t>
      </w:r>
      <w:r>
        <w:rPr/>
        <w:t>IMO</w:t>
      </w:r>
      <w:r>
        <w:rPr>
          <w:spacing w:val="-8"/>
        </w:rPr>
        <w:t> </w:t>
      </w:r>
      <w:r>
        <w:rPr/>
        <w:t>STATE</w:t>
      </w:r>
    </w:p>
    <w:p>
      <w:pPr>
        <w:pStyle w:val="BodyText"/>
        <w:spacing w:before="3"/>
        <w:rPr>
          <w:rFonts w:ascii="Arial"/>
          <w:b/>
          <w:sz w:val="28"/>
        </w:rPr>
      </w:pPr>
    </w:p>
    <w:p>
      <w:pPr>
        <w:spacing w:before="0"/>
        <w:ind w:left="1101" w:right="1103" w:firstLine="0"/>
        <w:jc w:val="center"/>
        <w:rPr>
          <w:rFonts w:ascii="Verdana"/>
          <w:b/>
          <w:sz w:val="26"/>
        </w:rPr>
      </w:pPr>
      <w:r>
        <w:rPr>
          <w:rFonts w:ascii="Verdana"/>
          <w:b/>
          <w:sz w:val="26"/>
        </w:rPr>
        <w:t>Chukwu,</w:t>
      </w:r>
      <w:r>
        <w:rPr>
          <w:rFonts w:ascii="Verdana"/>
          <w:b/>
          <w:spacing w:val="-8"/>
          <w:sz w:val="26"/>
        </w:rPr>
        <w:t> </w:t>
      </w:r>
      <w:r>
        <w:rPr>
          <w:rFonts w:ascii="Verdana"/>
          <w:b/>
          <w:sz w:val="26"/>
        </w:rPr>
        <w:t>A.</w:t>
      </w:r>
      <w:r>
        <w:rPr>
          <w:rFonts w:ascii="Verdana"/>
          <w:b/>
          <w:spacing w:val="-6"/>
          <w:sz w:val="26"/>
        </w:rPr>
        <w:t> </w:t>
      </w:r>
      <w:r>
        <w:rPr>
          <w:rFonts w:ascii="Verdana"/>
          <w:b/>
          <w:sz w:val="26"/>
        </w:rPr>
        <w:t>O.</w:t>
      </w:r>
      <w:r>
        <w:rPr>
          <w:rFonts w:ascii="Verdana"/>
          <w:b/>
          <w:spacing w:val="-4"/>
          <w:sz w:val="26"/>
        </w:rPr>
        <w:t> </w:t>
      </w:r>
      <w:r>
        <w:rPr>
          <w:rFonts w:ascii="Verdana"/>
          <w:b/>
          <w:sz w:val="26"/>
        </w:rPr>
        <w:t>and</w:t>
      </w:r>
      <w:r>
        <w:rPr>
          <w:rFonts w:ascii="Verdana"/>
          <w:b/>
          <w:spacing w:val="-5"/>
          <w:sz w:val="26"/>
        </w:rPr>
        <w:t> </w:t>
      </w:r>
      <w:r>
        <w:rPr>
          <w:rFonts w:ascii="Verdana"/>
          <w:b/>
          <w:sz w:val="26"/>
        </w:rPr>
        <w:t>Umo,</w:t>
      </w:r>
      <w:r>
        <w:rPr>
          <w:rFonts w:ascii="Verdana"/>
          <w:b/>
          <w:spacing w:val="-7"/>
          <w:sz w:val="26"/>
        </w:rPr>
        <w:t> </w:t>
      </w:r>
      <w:r>
        <w:rPr>
          <w:rFonts w:ascii="Verdana"/>
          <w:b/>
          <w:sz w:val="26"/>
        </w:rPr>
        <w:t>I.</w:t>
      </w:r>
      <w:r>
        <w:rPr>
          <w:rFonts w:ascii="Verdana"/>
          <w:b/>
          <w:spacing w:val="-5"/>
          <w:sz w:val="26"/>
        </w:rPr>
        <w:t> N.</w:t>
      </w:r>
    </w:p>
    <w:p>
      <w:pPr>
        <w:spacing w:line="244" w:lineRule="auto" w:before="2"/>
        <w:ind w:left="1884" w:right="1883" w:hanging="2"/>
        <w:jc w:val="center"/>
        <w:rPr>
          <w:sz w:val="28"/>
        </w:rPr>
      </w:pPr>
      <w:r>
        <w:rPr>
          <w:sz w:val="28"/>
        </w:rPr>
        <w:t>Department of Agricultural Economics, Extension and Rural Development,</w:t>
      </w:r>
      <w:r>
        <w:rPr>
          <w:spacing w:val="-4"/>
          <w:sz w:val="28"/>
        </w:rPr>
        <w:t> </w:t>
      </w:r>
      <w:r>
        <w:rPr>
          <w:sz w:val="28"/>
        </w:rPr>
        <w:t>Evan</w:t>
      </w:r>
      <w:r>
        <w:rPr>
          <w:spacing w:val="-5"/>
          <w:sz w:val="28"/>
        </w:rPr>
        <w:t> </w:t>
      </w:r>
      <w:r>
        <w:rPr>
          <w:sz w:val="28"/>
        </w:rPr>
        <w:t>Enwerem</w:t>
      </w:r>
      <w:r>
        <w:rPr>
          <w:spacing w:val="-6"/>
          <w:sz w:val="28"/>
        </w:rPr>
        <w:t> </w:t>
      </w:r>
      <w:r>
        <w:rPr>
          <w:sz w:val="28"/>
        </w:rPr>
        <w:t>University,</w:t>
      </w:r>
      <w:r>
        <w:rPr>
          <w:spacing w:val="-4"/>
          <w:sz w:val="28"/>
        </w:rPr>
        <w:t> </w:t>
      </w:r>
      <w:r>
        <w:rPr>
          <w:sz w:val="28"/>
        </w:rPr>
        <w:t>Owerri,</w:t>
      </w:r>
      <w:r>
        <w:rPr>
          <w:spacing w:val="-4"/>
          <w:sz w:val="28"/>
        </w:rPr>
        <w:t> </w:t>
      </w:r>
      <w:r>
        <w:rPr>
          <w:sz w:val="28"/>
        </w:rPr>
        <w:t>Imo</w:t>
      </w:r>
      <w:r>
        <w:rPr>
          <w:spacing w:val="-7"/>
          <w:sz w:val="28"/>
        </w:rPr>
        <w:t> </w:t>
      </w:r>
      <w:r>
        <w:rPr>
          <w:sz w:val="28"/>
        </w:rPr>
        <w:t>State. </w:t>
      </w:r>
      <w:hyperlink r:id="rId277">
        <w:r>
          <w:rPr>
            <w:spacing w:val="-2"/>
            <w:sz w:val="28"/>
          </w:rPr>
          <w:t>andychuks2009@yahoo.com</w:t>
        </w:r>
      </w:hyperlink>
    </w:p>
    <w:p>
      <w:pPr>
        <w:spacing w:line="314" w:lineRule="exact" w:before="0"/>
        <w:ind w:left="1107" w:right="1102" w:firstLine="0"/>
        <w:jc w:val="center"/>
        <w:rPr>
          <w:sz w:val="28"/>
        </w:rPr>
      </w:pPr>
      <w:hyperlink r:id="rId266">
        <w:r>
          <w:rPr>
            <w:spacing w:val="-2"/>
            <w:sz w:val="28"/>
          </w:rPr>
          <w:t>favourgirl4smile@yahoo.com</w:t>
        </w:r>
      </w:hyperlink>
    </w:p>
    <w:p>
      <w:pPr>
        <w:pStyle w:val="BodyText"/>
        <w:spacing w:before="3"/>
        <w:rPr>
          <w:sz w:val="28"/>
        </w:rPr>
      </w:pPr>
    </w:p>
    <w:p>
      <w:pPr>
        <w:pStyle w:val="Heading6"/>
        <w:spacing w:before="1"/>
      </w:pPr>
      <w:r>
        <w:rPr>
          <w:spacing w:val="-2"/>
        </w:rPr>
        <w:t>Abstract</w:t>
      </w:r>
    </w:p>
    <w:p>
      <w:pPr>
        <w:pStyle w:val="BodyText"/>
        <w:spacing w:before="4"/>
        <w:rPr>
          <w:rFonts w:ascii="Arial"/>
          <w:b/>
        </w:rPr>
      </w:pPr>
    </w:p>
    <w:p>
      <w:pPr>
        <w:pStyle w:val="BodyText"/>
        <w:spacing w:line="244" w:lineRule="auto"/>
        <w:ind w:left="1080" w:right="1072"/>
        <w:jc w:val="both"/>
      </w:pPr>
      <w:r>
        <w:rPr/>
        <w:t>The study was designed to ascertain the effectiveness of extension agents in transferring snailery</w:t>
      </w:r>
      <w:r>
        <w:rPr>
          <w:spacing w:val="-1"/>
        </w:rPr>
        <w:t> </w:t>
      </w:r>
      <w:r>
        <w:rPr/>
        <w:t>technologies, and determined the relationship between adoption of snailery</w:t>
      </w:r>
      <w:r>
        <w:rPr>
          <w:spacing w:val="-1"/>
        </w:rPr>
        <w:t> </w:t>
      </w:r>
      <w:r>
        <w:rPr/>
        <w:t>technologies and</w:t>
      </w:r>
      <w:r>
        <w:rPr>
          <w:spacing w:val="-2"/>
        </w:rPr>
        <w:t> </w:t>
      </w:r>
      <w:r>
        <w:rPr/>
        <w:t>farmer output performance in Owerri agricultural zone of Imo State.</w:t>
      </w:r>
      <w:r>
        <w:rPr>
          <w:spacing w:val="40"/>
        </w:rPr>
        <w:t> </w:t>
      </w:r>
      <w:r>
        <w:rPr/>
        <w:t>Fifty snail farmers were randomly selected and interviewed through structured interview schedule. Descriptive statistics, simple regression model and analysis</w:t>
      </w:r>
      <w:r>
        <w:rPr>
          <w:spacing w:val="-1"/>
        </w:rPr>
        <w:t> </w:t>
      </w:r>
      <w:r>
        <w:rPr/>
        <w:t>of variance (ANOVA)</w:t>
      </w:r>
      <w:r>
        <w:rPr>
          <w:spacing w:val="-1"/>
        </w:rPr>
        <w:t> </w:t>
      </w:r>
      <w:r>
        <w:rPr/>
        <w:t>were</w:t>
      </w:r>
      <w:r>
        <w:rPr>
          <w:spacing w:val="-1"/>
        </w:rPr>
        <w:t> </w:t>
      </w:r>
      <w:r>
        <w:rPr/>
        <w:t>used for</w:t>
      </w:r>
      <w:r>
        <w:rPr>
          <w:spacing w:val="-1"/>
        </w:rPr>
        <w:t> </w:t>
      </w:r>
      <w:r>
        <w:rPr/>
        <w:t>data</w:t>
      </w:r>
      <w:r>
        <w:rPr>
          <w:spacing w:val="-1"/>
        </w:rPr>
        <w:t> </w:t>
      </w:r>
      <w:r>
        <w:rPr/>
        <w:t>analysis.</w:t>
      </w:r>
      <w:r>
        <w:rPr>
          <w:spacing w:val="-1"/>
        </w:rPr>
        <w:t> </w:t>
      </w:r>
      <w:r>
        <w:rPr/>
        <w:t>The coefficient of multiple determination of 0.500 indicates that 50% variations in output of the farmers were explained by the adoption level. The variable x is significant at 1% level and the F- ratio is significant at 1% level of probability.</w:t>
      </w:r>
      <w:r>
        <w:rPr>
          <w:spacing w:val="40"/>
        </w:rPr>
        <w:t> </w:t>
      </w:r>
      <w:r>
        <w:rPr/>
        <w:t>The x variable being significant at 1% level of probability showed positive relationship between adoption and output.</w:t>
      </w:r>
      <w:r>
        <w:rPr>
          <w:spacing w:val="40"/>
        </w:rPr>
        <w:t> </w:t>
      </w:r>
      <w:r>
        <w:rPr/>
        <w:t>The hypothesis which states that there is no significant difference in the rating of various extension agent qualities in transferring snailery packages was rejected. This is because the F-calculated value of 5.10 is greater that the F-tabulated value of 2.99</w:t>
      </w:r>
      <w:r>
        <w:rPr>
          <w:spacing w:val="80"/>
        </w:rPr>
        <w:t> </w:t>
      </w:r>
      <w:r>
        <w:rPr/>
        <w:t>at 5% level of probability. The study recommends in service training for all extension field workers in the area of technology transfer to get them equipped in the transfer</w:t>
      </w:r>
      <w:r>
        <w:rPr>
          <w:spacing w:val="80"/>
        </w:rPr>
        <w:t> </w:t>
      </w:r>
      <w:r>
        <w:rPr/>
        <w:t>of technologies, hence poor technological transfer affects its level of adoption and output performance.</w:t>
      </w:r>
    </w:p>
    <w:p>
      <w:pPr>
        <w:pStyle w:val="BodyText"/>
        <w:spacing w:before="254"/>
        <w:ind w:left="1080"/>
        <w:jc w:val="both"/>
      </w:pPr>
      <w:r>
        <w:rPr>
          <w:rFonts w:ascii="Arial"/>
          <w:b/>
        </w:rPr>
        <w:t>Keywords:</w:t>
      </w:r>
      <w:r>
        <w:rPr>
          <w:rFonts w:ascii="Arial"/>
          <w:b/>
          <w:spacing w:val="-5"/>
        </w:rPr>
        <w:t> </w:t>
      </w:r>
      <w:r>
        <w:rPr/>
        <w:t>Adoption,</w:t>
      </w:r>
      <w:r>
        <w:rPr>
          <w:spacing w:val="-6"/>
        </w:rPr>
        <w:t> </w:t>
      </w:r>
      <w:r>
        <w:rPr/>
        <w:t>Farmer,</w:t>
      </w:r>
      <w:r>
        <w:rPr>
          <w:spacing w:val="-6"/>
        </w:rPr>
        <w:t> </w:t>
      </w:r>
      <w:r>
        <w:rPr/>
        <w:t>output-performance,</w:t>
      </w:r>
      <w:r>
        <w:rPr>
          <w:spacing w:val="-3"/>
        </w:rPr>
        <w:t> </w:t>
      </w:r>
      <w:r>
        <w:rPr/>
        <w:t>snailery,</w:t>
      </w:r>
      <w:r>
        <w:rPr>
          <w:spacing w:val="-3"/>
        </w:rPr>
        <w:t> </w:t>
      </w:r>
      <w:r>
        <w:rPr>
          <w:spacing w:val="-2"/>
        </w:rPr>
        <w:t>technologies.</w:t>
      </w:r>
    </w:p>
    <w:p>
      <w:pPr>
        <w:pStyle w:val="BodyText"/>
        <w:spacing w:after="0"/>
        <w:jc w:val="both"/>
        <w:sectPr>
          <w:headerReference w:type="default" r:id="rId275"/>
          <w:footerReference w:type="default" r:id="rId276"/>
          <w:pgSz w:w="11910" w:h="16840"/>
          <w:pgMar w:header="721" w:footer="1067" w:top="1300" w:bottom="1260" w:left="360" w:right="360"/>
          <w:pgNumType w:start="638"/>
        </w:sectPr>
      </w:pPr>
    </w:p>
    <w:p>
      <w:pPr>
        <w:pStyle w:val="BodyText"/>
        <w:spacing w:before="124"/>
        <w:rPr>
          <w:sz w:val="20"/>
        </w:rPr>
      </w:pPr>
    </w:p>
    <w:p>
      <w:pPr>
        <w:pStyle w:val="BodyText"/>
        <w:spacing w:after="0"/>
        <w:rPr>
          <w:sz w:val="20"/>
        </w:rPr>
        <w:sectPr>
          <w:pgSz w:w="11910" w:h="16840"/>
          <w:pgMar w:header="721" w:footer="1067" w:top="1300" w:bottom="1260" w:left="360" w:right="360"/>
        </w:sectPr>
      </w:pPr>
    </w:p>
    <w:p>
      <w:pPr>
        <w:pStyle w:val="Heading6"/>
        <w:spacing w:before="92"/>
      </w:pPr>
      <w:r>
        <w:rPr>
          <w:spacing w:val="-2"/>
        </w:rPr>
        <w:t>Introduction</w:t>
      </w:r>
    </w:p>
    <w:p>
      <w:pPr>
        <w:pStyle w:val="BodyText"/>
        <w:spacing w:line="244" w:lineRule="auto" w:before="4"/>
        <w:ind w:left="1080" w:right="1"/>
        <w:jc w:val="both"/>
      </w:pPr>
      <w:r>
        <w:rPr/>
        <w:t>Snails are invertebrates with soft bodies that are covered with hard calcareous shells.</w:t>
      </w:r>
      <w:r>
        <w:rPr>
          <w:spacing w:val="40"/>
        </w:rPr>
        <w:t> </w:t>
      </w:r>
      <w:r>
        <w:rPr/>
        <w:t>Snail production involves the manipulation of snails by man based on the understanding of</w:t>
      </w:r>
      <w:r>
        <w:rPr>
          <w:spacing w:val="40"/>
        </w:rPr>
        <w:t> </w:t>
      </w:r>
      <w:r>
        <w:rPr/>
        <w:t>the science of tapping the economic benefits of the snails (Agrolod, 1991). In the view of Chamber (2007), snails can be reared as it is adaptable to many climatic and laboratory conditions.</w:t>
      </w:r>
      <w:r>
        <w:rPr>
          <w:spacing w:val="40"/>
        </w:rPr>
        <w:t> </w:t>
      </w:r>
      <w:r>
        <w:rPr/>
        <w:t>Snail production is one of the packages in the agroforestry components of the Imo State Agricultural Development Programme (ADP) (Egeonu and Okoro, 2005) and the</w:t>
      </w:r>
      <w:r>
        <w:rPr>
          <w:spacing w:val="-1"/>
        </w:rPr>
        <w:t> </w:t>
      </w:r>
      <w:r>
        <w:rPr/>
        <w:t>snailery</w:t>
      </w:r>
      <w:r>
        <w:rPr>
          <w:spacing w:val="-4"/>
        </w:rPr>
        <w:t> </w:t>
      </w:r>
      <w:r>
        <w:rPr/>
        <w:t>technologies</w:t>
      </w:r>
      <w:r>
        <w:rPr>
          <w:spacing w:val="-1"/>
        </w:rPr>
        <w:t> </w:t>
      </w:r>
      <w:r>
        <w:rPr/>
        <w:t>disseminated include hutch boxes, trench pens, concrete pens, paddock pens etc (Imo ADP, 2010).</w:t>
      </w:r>
    </w:p>
    <w:p>
      <w:pPr>
        <w:pStyle w:val="BodyText"/>
        <w:spacing w:line="252" w:lineRule="exact"/>
        <w:ind w:left="1800"/>
        <w:jc w:val="both"/>
      </w:pPr>
      <w:r>
        <w:rPr/>
        <w:t>The</w:t>
      </w:r>
      <w:r>
        <w:rPr>
          <w:spacing w:val="61"/>
        </w:rPr>
        <w:t>  </w:t>
      </w:r>
      <w:r>
        <w:rPr/>
        <w:t>importance</w:t>
      </w:r>
      <w:r>
        <w:rPr>
          <w:spacing w:val="61"/>
        </w:rPr>
        <w:t>  </w:t>
      </w:r>
      <w:r>
        <w:rPr/>
        <w:t>of</w:t>
      </w:r>
      <w:r>
        <w:rPr>
          <w:spacing w:val="61"/>
        </w:rPr>
        <w:t>  </w:t>
      </w:r>
      <w:r>
        <w:rPr>
          <w:spacing w:val="-4"/>
        </w:rPr>
        <w:t>farmers‟</w:t>
      </w:r>
    </w:p>
    <w:p>
      <w:pPr>
        <w:pStyle w:val="BodyText"/>
        <w:spacing w:line="244" w:lineRule="auto" w:before="4"/>
        <w:ind w:left="1080"/>
        <w:jc w:val="both"/>
      </w:pPr>
      <w:r>
        <w:rPr/>
        <w:t>adoption of new agricultural</w:t>
      </w:r>
      <w:r>
        <w:rPr>
          <w:spacing w:val="80"/>
        </w:rPr>
        <w:t> </w:t>
      </w:r>
      <w:r>
        <w:rPr/>
        <w:t>technology</w:t>
      </w:r>
      <w:r>
        <w:rPr>
          <w:spacing w:val="-2"/>
        </w:rPr>
        <w:t> </w:t>
      </w:r>
      <w:r>
        <w:rPr/>
        <w:t>has long</w:t>
      </w:r>
      <w:r>
        <w:rPr>
          <w:spacing w:val="-1"/>
        </w:rPr>
        <w:t> </w:t>
      </w:r>
      <w:r>
        <w:rPr/>
        <w:t>been of interest to agricultural extensionists and economists. Adoption of innovations refers to the decision to apply an innovation and to continue to use it (Rogers and Shoemaker, 1971). Agbamu (1993) found only knowledge of a practice to be significantly related to its adoption. According to Chukwu (2007) awareness of a new</w:t>
      </w:r>
      <w:r>
        <w:rPr>
          <w:spacing w:val="-1"/>
        </w:rPr>
        <w:t> </w:t>
      </w:r>
      <w:r>
        <w:rPr/>
        <w:t>technology and benefits expected from it is significantly related to its adoption.</w:t>
      </w:r>
    </w:p>
    <w:p>
      <w:pPr>
        <w:pStyle w:val="BodyText"/>
        <w:spacing w:line="242" w:lineRule="auto"/>
        <w:ind w:left="1080" w:firstLine="719"/>
        <w:jc w:val="both"/>
      </w:pPr>
      <w:r>
        <w:rPr/>
        <w:t>Technology have been defined as all the methods of production which has been developed on the basis of existing state of scientific knowledge (Roy, 1990). Technologies are viable only when they are used by farmers and its adoption is related to its expected output.</w:t>
      </w:r>
      <w:r>
        <w:rPr>
          <w:spacing w:val="40"/>
        </w:rPr>
        <w:t> </w:t>
      </w:r>
      <w:r>
        <w:rPr/>
        <w:t>No matter how well new technologies work on research stations, if farmers will not adopt them, their development would have been in vain (Sandra </w:t>
      </w:r>
      <w:r>
        <w:rPr>
          <w:rFonts w:ascii="Arial"/>
          <w:i/>
        </w:rPr>
        <w:t>et al., </w:t>
      </w:r>
      <w:r>
        <w:rPr/>
        <w:t>1989).</w:t>
      </w:r>
    </w:p>
    <w:p>
      <w:pPr>
        <w:pStyle w:val="BodyText"/>
        <w:spacing w:line="244" w:lineRule="auto" w:before="3"/>
        <w:ind w:left="1080" w:firstLine="719"/>
        <w:jc w:val="both"/>
      </w:pPr>
      <w:r>
        <w:rPr/>
        <w:t>Alimba and Mgbada (2003) stated</w:t>
      </w:r>
      <w:r>
        <w:rPr/>
        <w:t> that</w:t>
      </w:r>
      <w:r>
        <w:rPr/>
        <w:t> inappropriateness of innovation</w:t>
      </w:r>
      <w:r>
        <w:rPr>
          <w:spacing w:val="55"/>
        </w:rPr>
        <w:t>  </w:t>
      </w:r>
      <w:r>
        <w:rPr/>
        <w:t>is</w:t>
      </w:r>
      <w:r>
        <w:rPr>
          <w:spacing w:val="54"/>
        </w:rPr>
        <w:t>  </w:t>
      </w:r>
      <w:r>
        <w:rPr/>
        <w:t>responsible</w:t>
      </w:r>
      <w:r>
        <w:rPr>
          <w:spacing w:val="54"/>
        </w:rPr>
        <w:t>  </w:t>
      </w:r>
      <w:r>
        <w:rPr/>
        <w:t>for</w:t>
      </w:r>
      <w:r>
        <w:rPr>
          <w:spacing w:val="54"/>
        </w:rPr>
        <w:t>  </w:t>
      </w:r>
      <w:r>
        <w:rPr>
          <w:spacing w:val="-5"/>
        </w:rPr>
        <w:t>non</w:t>
      </w:r>
    </w:p>
    <w:p>
      <w:pPr>
        <w:pStyle w:val="BodyText"/>
        <w:spacing w:line="244" w:lineRule="auto" w:before="96"/>
        <w:ind w:left="678" w:right="1075"/>
        <w:jc w:val="both"/>
      </w:pPr>
      <w:r>
        <w:rPr/>
        <w:br w:type="column"/>
      </w:r>
      <w:r>
        <w:rPr/>
        <w:t>adoption of innovations. Farmers were reported to reject innovations not because they are conservative or ignorant but because they rationally weigh the changes in output, income and risks associated with the given technologies under their natural and economic circumstances before they take any decision. Obviously farmers</w:t>
      </w:r>
      <w:r>
        <w:rPr>
          <w:spacing w:val="40"/>
        </w:rPr>
        <w:t> </w:t>
      </w:r>
      <w:r>
        <w:rPr/>
        <w:t>of all socio-economic backgrounds are more likely to use agricultural information if they perceive the information to be useful to them.</w:t>
      </w:r>
    </w:p>
    <w:p>
      <w:pPr>
        <w:pStyle w:val="BodyText"/>
        <w:spacing w:line="244" w:lineRule="auto"/>
        <w:ind w:left="678" w:right="1077" w:firstLine="720"/>
        <w:jc w:val="both"/>
      </w:pPr>
      <w:r>
        <w:rPr/>
        <w:t>The process of transfer of a given technology is also related to its adoption. Agricultural technology transfer involves complex processes comprising diverse structures and relationship of interdependent factors and variables aimed at facilitating adoption of necessary innovations (Farinde, 1996). Egeonu and Okoro (2005) assert that adoption of snailery technologies in Owerri Agricultural zone over the years has not been encouraging. This could be as a result of ineffectiveness of extension agents in transferring the technologies. And because of unsatisfactory adoption of these technologies, farmers output performance is yet to be fully determined.</w:t>
      </w:r>
      <w:r>
        <w:rPr>
          <w:spacing w:val="40"/>
        </w:rPr>
        <w:t> </w:t>
      </w:r>
      <w:r>
        <w:rPr/>
        <w:t>It is against this background that this study:</w:t>
      </w:r>
    </w:p>
    <w:p>
      <w:pPr>
        <w:pStyle w:val="ListParagraph"/>
        <w:numPr>
          <w:ilvl w:val="0"/>
          <w:numId w:val="18"/>
        </w:numPr>
        <w:tabs>
          <w:tab w:pos="1397" w:val="left" w:leader="none"/>
        </w:tabs>
        <w:spacing w:line="270" w:lineRule="exact" w:before="0" w:after="0"/>
        <w:ind w:left="1397" w:right="0" w:hanging="359"/>
        <w:jc w:val="both"/>
        <w:rPr>
          <w:sz w:val="24"/>
        </w:rPr>
      </w:pPr>
      <w:r>
        <w:rPr>
          <w:sz w:val="24"/>
        </w:rPr>
        <w:t>ascertained</w:t>
      </w:r>
      <w:r>
        <w:rPr>
          <w:spacing w:val="13"/>
          <w:sz w:val="24"/>
        </w:rPr>
        <w:t> </w:t>
      </w:r>
      <w:r>
        <w:rPr>
          <w:sz w:val="24"/>
        </w:rPr>
        <w:t>the</w:t>
      </w:r>
      <w:r>
        <w:rPr>
          <w:spacing w:val="14"/>
          <w:sz w:val="24"/>
        </w:rPr>
        <w:t> </w:t>
      </w:r>
      <w:r>
        <w:rPr>
          <w:sz w:val="24"/>
        </w:rPr>
        <w:t>effectiveness</w:t>
      </w:r>
      <w:r>
        <w:rPr>
          <w:spacing w:val="13"/>
          <w:sz w:val="24"/>
        </w:rPr>
        <w:t> </w:t>
      </w:r>
      <w:r>
        <w:rPr>
          <w:spacing w:val="-5"/>
          <w:sz w:val="24"/>
        </w:rPr>
        <w:t>of</w:t>
      </w:r>
    </w:p>
    <w:p>
      <w:pPr>
        <w:pStyle w:val="BodyText"/>
        <w:spacing w:line="244" w:lineRule="auto"/>
        <w:ind w:left="1398" w:right="1079"/>
        <w:jc w:val="both"/>
      </w:pPr>
      <w:r>
        <w:rPr/>
        <w:t>extension agents in transferring snailery technologies;</w:t>
      </w:r>
    </w:p>
    <w:p>
      <w:pPr>
        <w:pStyle w:val="ListParagraph"/>
        <w:numPr>
          <w:ilvl w:val="0"/>
          <w:numId w:val="18"/>
        </w:numPr>
        <w:tabs>
          <w:tab w:pos="1398" w:val="left" w:leader="none"/>
        </w:tabs>
        <w:spacing w:line="242" w:lineRule="auto" w:before="0" w:after="0"/>
        <w:ind w:left="1398" w:right="1077" w:hanging="360"/>
        <w:jc w:val="both"/>
        <w:rPr>
          <w:sz w:val="24"/>
        </w:rPr>
      </w:pPr>
      <w:r>
        <w:rPr>
          <w:sz w:val="24"/>
        </w:rPr>
        <w:t>determined the relationship between adoption of snailery technologies</w:t>
      </w:r>
      <w:r>
        <w:rPr>
          <w:spacing w:val="-7"/>
          <w:sz w:val="24"/>
        </w:rPr>
        <w:t> </w:t>
      </w:r>
      <w:r>
        <w:rPr>
          <w:sz w:val="24"/>
        </w:rPr>
        <w:t>and</w:t>
      </w:r>
      <w:r>
        <w:rPr>
          <w:spacing w:val="-11"/>
          <w:sz w:val="24"/>
        </w:rPr>
        <w:t> </w:t>
      </w:r>
      <w:r>
        <w:rPr>
          <w:sz w:val="24"/>
        </w:rPr>
        <w:t>farmers</w:t>
      </w:r>
      <w:r>
        <w:rPr>
          <w:spacing w:val="-9"/>
          <w:sz w:val="24"/>
        </w:rPr>
        <w:t> </w:t>
      </w:r>
      <w:r>
        <w:rPr>
          <w:sz w:val="24"/>
        </w:rPr>
        <w:t>output </w:t>
      </w:r>
      <w:r>
        <w:rPr>
          <w:spacing w:val="-2"/>
          <w:sz w:val="24"/>
        </w:rPr>
        <w:t>performance;</w:t>
      </w:r>
    </w:p>
    <w:p>
      <w:pPr>
        <w:pStyle w:val="ListParagraph"/>
        <w:numPr>
          <w:ilvl w:val="0"/>
          <w:numId w:val="18"/>
        </w:numPr>
        <w:tabs>
          <w:tab w:pos="1398" w:val="left" w:leader="none"/>
        </w:tabs>
        <w:spacing w:line="242" w:lineRule="auto" w:before="0" w:after="0"/>
        <w:ind w:left="1398" w:right="1075" w:hanging="360"/>
        <w:jc w:val="both"/>
        <w:rPr>
          <w:sz w:val="24"/>
        </w:rPr>
      </w:pPr>
      <w:r>
        <w:rPr>
          <w:sz w:val="24"/>
        </w:rPr>
        <w:t>identified constraints militating against adoption of snailery </w:t>
      </w:r>
      <w:r>
        <w:rPr>
          <w:spacing w:val="-2"/>
          <w:sz w:val="24"/>
        </w:rPr>
        <w:t>technologies.</w:t>
      </w:r>
    </w:p>
    <w:p>
      <w:pPr>
        <w:pStyle w:val="Heading6"/>
        <w:spacing w:before="257"/>
        <w:ind w:left="678"/>
        <w:jc w:val="both"/>
      </w:pPr>
      <w:r>
        <w:rPr/>
        <w:t>Materials</w:t>
      </w:r>
      <w:r>
        <w:rPr>
          <w:spacing w:val="-1"/>
        </w:rPr>
        <w:t> </w:t>
      </w:r>
      <w:r>
        <w:rPr/>
        <w:t>and </w:t>
      </w:r>
      <w:r>
        <w:rPr>
          <w:spacing w:val="-2"/>
        </w:rPr>
        <w:t>methods</w:t>
      </w:r>
    </w:p>
    <w:p>
      <w:pPr>
        <w:pStyle w:val="BodyText"/>
        <w:spacing w:line="244" w:lineRule="auto" w:before="4"/>
        <w:ind w:left="678" w:right="1072" w:firstLine="720"/>
        <w:jc w:val="both"/>
      </w:pPr>
      <w:r>
        <w:rPr/>
        <w:t>The study was conducted in Owerri Agricultural zone of Imo State which lies between latitudes 5</w:t>
      </w:r>
      <w:r>
        <w:rPr>
          <w:vertAlign w:val="superscript"/>
        </w:rPr>
        <w:t>0</w:t>
      </w:r>
      <w:r>
        <w:rPr>
          <w:vertAlign w:val="baseline"/>
        </w:rPr>
        <w:t>28</w:t>
      </w:r>
      <w:r>
        <w:rPr>
          <w:vertAlign w:val="superscript"/>
        </w:rPr>
        <w:t>I</w:t>
      </w:r>
      <w:r>
        <w:rPr>
          <w:vertAlign w:val="baseline"/>
        </w:rPr>
        <w:t>N and</w:t>
      </w:r>
      <w:r>
        <w:rPr>
          <w:spacing w:val="64"/>
          <w:vertAlign w:val="baseline"/>
        </w:rPr>
        <w:t>  </w:t>
      </w:r>
      <w:r>
        <w:rPr>
          <w:vertAlign w:val="baseline"/>
        </w:rPr>
        <w:t>5</w:t>
      </w:r>
      <w:r>
        <w:rPr>
          <w:vertAlign w:val="superscript"/>
        </w:rPr>
        <w:t>0</w:t>
      </w:r>
      <w:r>
        <w:rPr>
          <w:vertAlign w:val="baseline"/>
        </w:rPr>
        <w:t>36</w:t>
      </w:r>
      <w:r>
        <w:rPr>
          <w:vertAlign w:val="superscript"/>
        </w:rPr>
        <w:t>I</w:t>
      </w:r>
      <w:r>
        <w:rPr>
          <w:vertAlign w:val="baseline"/>
        </w:rPr>
        <w:t>N</w:t>
      </w:r>
      <w:r>
        <w:rPr>
          <w:spacing w:val="64"/>
          <w:vertAlign w:val="baseline"/>
        </w:rPr>
        <w:t>  </w:t>
      </w:r>
      <w:r>
        <w:rPr>
          <w:vertAlign w:val="baseline"/>
        </w:rPr>
        <w:t>of</w:t>
      </w:r>
      <w:r>
        <w:rPr>
          <w:spacing w:val="64"/>
          <w:vertAlign w:val="baseline"/>
        </w:rPr>
        <w:t>  </w:t>
      </w:r>
      <w:r>
        <w:rPr>
          <w:vertAlign w:val="baseline"/>
        </w:rPr>
        <w:t>the</w:t>
      </w:r>
      <w:r>
        <w:rPr>
          <w:spacing w:val="64"/>
          <w:vertAlign w:val="baseline"/>
        </w:rPr>
        <w:t>  </w:t>
      </w:r>
      <w:r>
        <w:rPr>
          <w:vertAlign w:val="baseline"/>
        </w:rPr>
        <w:t>equator</w:t>
      </w:r>
      <w:r>
        <w:rPr>
          <w:spacing w:val="64"/>
          <w:vertAlign w:val="baseline"/>
        </w:rPr>
        <w:t>  </w:t>
      </w:r>
      <w:r>
        <w:rPr>
          <w:spacing w:val="-5"/>
          <w:vertAlign w:val="baseline"/>
        </w:rPr>
        <w:t>and</w:t>
      </w:r>
    </w:p>
    <w:p>
      <w:pPr>
        <w:pStyle w:val="BodyText"/>
        <w:spacing w:after="0" w:line="244" w:lineRule="auto"/>
        <w:jc w:val="both"/>
        <w:sectPr>
          <w:type w:val="continuous"/>
          <w:pgSz w:w="11910" w:h="16840"/>
          <w:pgMar w:header="721" w:footer="1067" w:top="1080" w:bottom="1220" w:left="360" w:right="360"/>
          <w:cols w:num="2" w:equalWidth="0">
            <w:col w:w="5238" w:space="40"/>
            <w:col w:w="5912"/>
          </w:cols>
        </w:sectPr>
      </w:pPr>
    </w:p>
    <w:p>
      <w:pPr>
        <w:pStyle w:val="BodyText"/>
        <w:spacing w:line="244" w:lineRule="auto" w:before="124"/>
        <w:ind w:left="1080"/>
        <w:jc w:val="both"/>
      </w:pPr>
      <w:r>
        <w:rPr/>
        <w:t>between longitudes 6</w:t>
      </w:r>
      <w:r>
        <w:rPr>
          <w:vertAlign w:val="superscript"/>
        </w:rPr>
        <w:t>0</w:t>
      </w:r>
      <w:r>
        <w:rPr>
          <w:vertAlign w:val="baseline"/>
        </w:rPr>
        <w:t>39</w:t>
      </w:r>
      <w:r>
        <w:rPr>
          <w:vertAlign w:val="superscript"/>
        </w:rPr>
        <w:t>I</w:t>
      </w:r>
      <w:r>
        <w:rPr>
          <w:vertAlign w:val="baseline"/>
        </w:rPr>
        <w:t>E and 7</w:t>
      </w:r>
      <w:r>
        <w:rPr>
          <w:vertAlign w:val="superscript"/>
        </w:rPr>
        <w:t>0</w:t>
      </w:r>
      <w:r>
        <w:rPr>
          <w:vertAlign w:val="baseline"/>
        </w:rPr>
        <w:t>14</w:t>
      </w:r>
      <w:r>
        <w:rPr>
          <w:vertAlign w:val="superscript"/>
        </w:rPr>
        <w:t>I</w:t>
      </w:r>
      <w:r>
        <w:rPr>
          <w:vertAlign w:val="baseline"/>
        </w:rPr>
        <w:t>N of the Greenwich meridian (Microsoft, 2010). According to NBS (2007), the zone has a population of 1,806,369 persons. It has average annual temperature of 28</w:t>
      </w:r>
      <w:r>
        <w:rPr>
          <w:vertAlign w:val="superscript"/>
        </w:rPr>
        <w:t>0</w:t>
      </w:r>
      <w:r>
        <w:rPr>
          <w:vertAlign w:val="baseline"/>
        </w:rPr>
        <w:t>C, average annual relative humidity of 80%, annual</w:t>
      </w:r>
      <w:r>
        <w:rPr>
          <w:spacing w:val="40"/>
          <w:vertAlign w:val="baseline"/>
        </w:rPr>
        <w:t> </w:t>
      </w:r>
      <w:r>
        <w:rPr>
          <w:vertAlign w:val="baseline"/>
        </w:rPr>
        <w:t>rainfall of 1800 </w:t>
      </w:r>
      <w:r>
        <w:rPr>
          <w:w w:val="160"/>
          <w:vertAlign w:val="baseline"/>
        </w:rPr>
        <w:t>–</w:t>
      </w:r>
      <w:r>
        <w:rPr>
          <w:w w:val="160"/>
          <w:vertAlign w:val="baseline"/>
        </w:rPr>
        <w:t> </w:t>
      </w:r>
      <w:r>
        <w:rPr>
          <w:vertAlign w:val="baseline"/>
        </w:rPr>
        <w:t>2500mm with an altitude of about 100m above sea level (Imo ADP, 2010). The zone belongs to the tropical rainforest zone of Nigeria which makes her vegetation habitable for many forest and livestock species.</w:t>
      </w:r>
    </w:p>
    <w:p>
      <w:pPr>
        <w:pStyle w:val="BodyText"/>
        <w:spacing w:line="244" w:lineRule="auto"/>
        <w:ind w:left="1080" w:right="1" w:firstLine="719"/>
        <w:jc w:val="both"/>
      </w:pPr>
      <w:r>
        <w:rPr/>
        <w:t>Field</w:t>
      </w:r>
      <w:r>
        <w:rPr>
          <w:spacing w:val="-3"/>
        </w:rPr>
        <w:t> </w:t>
      </w:r>
      <w:r>
        <w:rPr/>
        <w:t>studies:</w:t>
      </w:r>
      <w:r>
        <w:rPr>
          <w:spacing w:val="-3"/>
        </w:rPr>
        <w:t> </w:t>
      </w:r>
      <w:r>
        <w:rPr/>
        <w:t>A</w:t>
      </w:r>
      <w:r>
        <w:rPr>
          <w:spacing w:val="-4"/>
        </w:rPr>
        <w:t> </w:t>
      </w:r>
      <w:r>
        <w:rPr/>
        <w:t>total</w:t>
      </w:r>
      <w:r>
        <w:rPr>
          <w:spacing w:val="-4"/>
        </w:rPr>
        <w:t> </w:t>
      </w:r>
      <w:r>
        <w:rPr/>
        <w:t>of</w:t>
      </w:r>
      <w:r>
        <w:rPr>
          <w:spacing w:val="-3"/>
        </w:rPr>
        <w:t> </w:t>
      </w:r>
      <w:r>
        <w:rPr/>
        <w:t>fifty</w:t>
      </w:r>
      <w:r>
        <w:rPr>
          <w:spacing w:val="-5"/>
        </w:rPr>
        <w:t> </w:t>
      </w:r>
      <w:r>
        <w:rPr/>
        <w:t>snail farmers were sampled randomly from five local government areas purposively sampled. Primary and secondary data were collected. The primary data were obtained from structured interview schedule administered to respondents. The instrument was designed to seek information on effectiveness of extension agents in transferring snailery technologies; relationship between adoption of snailery technologies and farmers output performance;</w:t>
      </w:r>
      <w:r>
        <w:rPr>
          <w:spacing w:val="-1"/>
        </w:rPr>
        <w:t> </w:t>
      </w:r>
      <w:r>
        <w:rPr/>
        <w:t>and</w:t>
      </w:r>
      <w:r>
        <w:rPr>
          <w:spacing w:val="-1"/>
        </w:rPr>
        <w:t> </w:t>
      </w:r>
      <w:r>
        <w:rPr/>
        <w:t>constraints</w:t>
      </w:r>
      <w:r>
        <w:rPr>
          <w:spacing w:val="-1"/>
        </w:rPr>
        <w:t> </w:t>
      </w:r>
      <w:r>
        <w:rPr/>
        <w:t>militating against the adoption of snailery technologies. Simple percentages, simple regression model and analysis of variance (ANOVA) were used to analyse the data.</w:t>
      </w:r>
    </w:p>
    <w:p>
      <w:pPr>
        <w:pStyle w:val="BodyText"/>
        <w:spacing w:line="251" w:lineRule="exact"/>
        <w:ind w:left="1800"/>
        <w:jc w:val="both"/>
      </w:pPr>
      <w:r>
        <w:rPr/>
        <w:t>Simple</w:t>
      </w:r>
      <w:r>
        <w:rPr>
          <w:spacing w:val="17"/>
        </w:rPr>
        <w:t> </w:t>
      </w:r>
      <w:r>
        <w:rPr/>
        <w:t>percentage</w:t>
      </w:r>
      <w:r>
        <w:rPr>
          <w:spacing w:val="19"/>
        </w:rPr>
        <w:t> </w:t>
      </w:r>
      <w:r>
        <w:rPr/>
        <w:t>was</w:t>
      </w:r>
      <w:r>
        <w:rPr>
          <w:spacing w:val="20"/>
        </w:rPr>
        <w:t> </w:t>
      </w:r>
      <w:r>
        <w:rPr/>
        <w:t>used</w:t>
      </w:r>
      <w:r>
        <w:rPr>
          <w:spacing w:val="19"/>
        </w:rPr>
        <w:t> </w:t>
      </w:r>
      <w:r>
        <w:rPr>
          <w:spacing w:val="-5"/>
        </w:rPr>
        <w:t>to</w:t>
      </w:r>
    </w:p>
    <w:p>
      <w:pPr>
        <w:pStyle w:val="BodyText"/>
        <w:spacing w:line="244" w:lineRule="auto"/>
        <w:ind w:left="1080" w:right="1"/>
        <w:jc w:val="both"/>
      </w:pPr>
      <w:r>
        <w:rPr/>
        <w:t>identify constraints militating against the adoption of snailery technologies. ANOVA</w:t>
      </w:r>
      <w:r>
        <w:rPr>
          <w:spacing w:val="-4"/>
        </w:rPr>
        <w:t> </w:t>
      </w:r>
      <w:r>
        <w:rPr/>
        <w:t>was</w:t>
      </w:r>
      <w:r>
        <w:rPr>
          <w:spacing w:val="-5"/>
        </w:rPr>
        <w:t> </w:t>
      </w:r>
      <w:r>
        <w:rPr/>
        <w:t>employed</w:t>
      </w:r>
      <w:r>
        <w:rPr>
          <w:spacing w:val="-6"/>
        </w:rPr>
        <w:t> </w:t>
      </w:r>
      <w:r>
        <w:rPr/>
        <w:t>to</w:t>
      </w:r>
      <w:r>
        <w:rPr>
          <w:spacing w:val="-4"/>
        </w:rPr>
        <w:t> </w:t>
      </w:r>
      <w:r>
        <w:rPr/>
        <w:t>ascertain</w:t>
      </w:r>
      <w:r>
        <w:rPr>
          <w:spacing w:val="-4"/>
        </w:rPr>
        <w:t> </w:t>
      </w:r>
      <w:r>
        <w:rPr/>
        <w:t>the effectiveness of extension agents in transferring snailery technologies, while simple regression model was adopted to determine the relationship between adoption of snailery technologies</w:t>
      </w:r>
      <w:r>
        <w:rPr>
          <w:spacing w:val="56"/>
          <w:w w:val="150"/>
        </w:rPr>
        <w:t>  </w:t>
      </w:r>
      <w:r>
        <w:rPr/>
        <w:t>and</w:t>
      </w:r>
      <w:r>
        <w:rPr>
          <w:spacing w:val="55"/>
          <w:w w:val="150"/>
        </w:rPr>
        <w:t>  </w:t>
      </w:r>
      <w:r>
        <w:rPr/>
        <w:t>farmers</w:t>
      </w:r>
      <w:r>
        <w:rPr>
          <w:spacing w:val="55"/>
          <w:w w:val="150"/>
        </w:rPr>
        <w:t>  </w:t>
      </w:r>
      <w:r>
        <w:rPr>
          <w:spacing w:val="-2"/>
        </w:rPr>
        <w:t>output</w:t>
      </w:r>
    </w:p>
    <w:p>
      <w:pPr>
        <w:pStyle w:val="BodyText"/>
        <w:spacing w:line="244" w:lineRule="auto" w:before="124"/>
        <w:ind w:left="677" w:right="1075"/>
      </w:pPr>
      <w:r>
        <w:rPr/>
        <w:br w:type="column"/>
      </w:r>
      <w:r>
        <w:rPr/>
        <w:t>performance.</w:t>
      </w:r>
      <w:r>
        <w:rPr>
          <w:spacing w:val="80"/>
        </w:rPr>
        <w:t> </w:t>
      </w:r>
      <w:r>
        <w:rPr/>
        <w:t>The</w:t>
      </w:r>
      <w:r>
        <w:rPr>
          <w:spacing w:val="80"/>
        </w:rPr>
        <w:t> </w:t>
      </w:r>
      <w:r>
        <w:rPr/>
        <w:t>implicit</w:t>
      </w:r>
      <w:r>
        <w:rPr>
          <w:spacing w:val="80"/>
        </w:rPr>
        <w:t> </w:t>
      </w:r>
      <w:r>
        <w:rPr/>
        <w:t>model</w:t>
      </w:r>
      <w:r>
        <w:rPr>
          <w:spacing w:val="80"/>
        </w:rPr>
        <w:t> </w:t>
      </w:r>
      <w:r>
        <w:rPr/>
        <w:t>is stated as</w:t>
      </w:r>
    </w:p>
    <w:p>
      <w:pPr>
        <w:pStyle w:val="BodyText"/>
        <w:spacing w:line="270" w:lineRule="exact"/>
        <w:ind w:left="1397"/>
      </w:pPr>
      <w:r>
        <w:rPr/>
        <w:t>Y =</w:t>
      </w:r>
      <w:r>
        <w:rPr>
          <w:spacing w:val="1"/>
        </w:rPr>
        <w:t> </w:t>
      </w:r>
      <w:r>
        <w:rPr/>
        <w:t>f</w:t>
      </w:r>
      <w:r>
        <w:rPr>
          <w:spacing w:val="5"/>
        </w:rPr>
        <w:t> </w:t>
      </w:r>
      <w:r>
        <w:rPr/>
        <w:t>(x)</w:t>
      </w:r>
      <w:r>
        <w:rPr>
          <w:spacing w:val="1"/>
        </w:rPr>
        <w:t> </w:t>
      </w:r>
      <w:r>
        <w:rPr/>
        <w:t>+</w:t>
      </w:r>
      <w:r>
        <w:rPr>
          <w:spacing w:val="1"/>
        </w:rPr>
        <w:t> </w:t>
      </w:r>
      <w:r>
        <w:rPr>
          <w:spacing w:val="-10"/>
        </w:rPr>
        <w:t>e</w:t>
      </w:r>
    </w:p>
    <w:p>
      <w:pPr>
        <w:pStyle w:val="BodyText"/>
        <w:spacing w:before="5"/>
        <w:ind w:left="677"/>
      </w:pPr>
      <w:r>
        <w:rPr/>
        <w:t>Where</w:t>
      </w:r>
      <w:r>
        <w:rPr>
          <w:spacing w:val="-3"/>
        </w:rPr>
        <w:t> </w:t>
      </w:r>
      <w:r>
        <w:rPr/>
        <w:t>Y</w:t>
      </w:r>
      <w:r>
        <w:rPr>
          <w:spacing w:val="-2"/>
        </w:rPr>
        <w:t> </w:t>
      </w:r>
      <w:r>
        <w:rPr/>
        <w:t>=</w:t>
      </w:r>
      <w:r>
        <w:rPr>
          <w:spacing w:val="-1"/>
        </w:rPr>
        <w:t> </w:t>
      </w:r>
      <w:r>
        <w:rPr/>
        <w:t>adoption level / </w:t>
      </w:r>
      <w:r>
        <w:rPr>
          <w:spacing w:val="-4"/>
        </w:rPr>
        <w:t>rate</w:t>
      </w:r>
    </w:p>
    <w:p>
      <w:pPr>
        <w:pStyle w:val="BodyText"/>
        <w:tabs>
          <w:tab w:pos="1764" w:val="left" w:leader="none"/>
          <w:tab w:pos="2112" w:val="left" w:leader="none"/>
          <w:tab w:pos="3094" w:val="left" w:leader="none"/>
          <w:tab w:pos="3782" w:val="left" w:leader="none"/>
          <w:tab w:pos="4484" w:val="left" w:leader="none"/>
        </w:tabs>
        <w:spacing w:line="244" w:lineRule="auto" w:before="4"/>
        <w:ind w:left="677" w:right="1075" w:firstLine="720"/>
      </w:pPr>
      <w:r>
        <w:rPr>
          <w:spacing w:val="-10"/>
        </w:rPr>
        <w:t>X</w:t>
      </w:r>
      <w:r>
        <w:rPr/>
        <w:tab/>
      </w:r>
      <w:r>
        <w:rPr>
          <w:spacing w:val="-10"/>
        </w:rPr>
        <w:t>=</w:t>
      </w:r>
      <w:r>
        <w:rPr/>
        <w:tab/>
      </w:r>
      <w:r>
        <w:rPr>
          <w:spacing w:val="-2"/>
        </w:rPr>
        <w:t>income</w:t>
      </w:r>
      <w:r>
        <w:rPr/>
        <w:tab/>
      </w:r>
      <w:r>
        <w:rPr>
          <w:spacing w:val="-4"/>
        </w:rPr>
        <w:t>from</w:t>
      </w:r>
      <w:r>
        <w:rPr/>
        <w:tab/>
      </w:r>
      <w:r>
        <w:rPr>
          <w:spacing w:val="-4"/>
        </w:rPr>
        <w:t>snail</w:t>
      </w:r>
      <w:r>
        <w:rPr/>
        <w:tab/>
      </w:r>
      <w:r>
        <w:rPr>
          <w:spacing w:val="-4"/>
        </w:rPr>
        <w:t>per </w:t>
      </w:r>
      <w:r>
        <w:rPr>
          <w:spacing w:val="-2"/>
        </w:rPr>
        <w:t>annum</w:t>
      </w:r>
    </w:p>
    <w:p>
      <w:pPr>
        <w:pStyle w:val="BodyText"/>
        <w:spacing w:line="244" w:lineRule="auto"/>
        <w:ind w:left="677" w:right="1942" w:firstLine="720"/>
      </w:pPr>
      <w:r>
        <w:rPr/>
        <w:t>e</w:t>
      </w:r>
      <w:r>
        <w:rPr>
          <w:spacing w:val="-9"/>
        </w:rPr>
        <w:t> </w:t>
      </w:r>
      <w:r>
        <w:rPr/>
        <w:t>=</w:t>
      </w:r>
      <w:r>
        <w:rPr>
          <w:spacing w:val="-10"/>
        </w:rPr>
        <w:t> </w:t>
      </w:r>
      <w:r>
        <w:rPr/>
        <w:t>error</w:t>
      </w:r>
      <w:r>
        <w:rPr>
          <w:spacing w:val="-10"/>
        </w:rPr>
        <w:t> </w:t>
      </w:r>
      <w:r>
        <w:rPr/>
        <w:t>term </w:t>
      </w:r>
      <w:r>
        <w:rPr>
          <w:spacing w:val="-2"/>
        </w:rPr>
        <w:t>Hypothesis</w:t>
      </w:r>
    </w:p>
    <w:p>
      <w:pPr>
        <w:pStyle w:val="BodyText"/>
        <w:spacing w:line="244" w:lineRule="auto"/>
        <w:ind w:left="677" w:right="1076" w:firstLine="720"/>
        <w:jc w:val="both"/>
      </w:pPr>
      <w:r>
        <w:rPr/>
        <w:t>There is no significant</w:t>
      </w:r>
      <w:r>
        <w:rPr>
          <w:spacing w:val="40"/>
        </w:rPr>
        <w:t> </w:t>
      </w:r>
      <w:r>
        <w:rPr/>
        <w:t>difference in the rating of various extension agents qualities in transferring snailery technologies to </w:t>
      </w:r>
      <w:r>
        <w:rPr>
          <w:spacing w:val="-2"/>
        </w:rPr>
        <w:t>farmers.</w:t>
      </w:r>
    </w:p>
    <w:p>
      <w:pPr>
        <w:pStyle w:val="BodyText"/>
      </w:pPr>
    </w:p>
    <w:p>
      <w:pPr>
        <w:pStyle w:val="BodyText"/>
      </w:pPr>
    </w:p>
    <w:p>
      <w:pPr>
        <w:pStyle w:val="BodyText"/>
      </w:pPr>
    </w:p>
    <w:p>
      <w:pPr>
        <w:pStyle w:val="Heading6"/>
        <w:ind w:left="677"/>
      </w:pPr>
      <w:r>
        <w:rPr/>
        <w:t>Results and</w:t>
      </w:r>
      <w:r>
        <w:rPr>
          <w:spacing w:val="1"/>
        </w:rPr>
        <w:t> </w:t>
      </w:r>
      <w:r>
        <w:rPr>
          <w:spacing w:val="-2"/>
        </w:rPr>
        <w:t>Discussion</w:t>
      </w:r>
    </w:p>
    <w:p>
      <w:pPr>
        <w:pStyle w:val="BodyText"/>
        <w:spacing w:line="244" w:lineRule="auto" w:before="4"/>
        <w:ind w:left="677" w:right="1075" w:firstLine="720"/>
        <w:jc w:val="both"/>
      </w:pPr>
      <w:r>
        <w:rPr/>
        <w:t>Table I shows the simple regression relating level of adoption of snailery</w:t>
      </w:r>
      <w:r>
        <w:rPr>
          <w:spacing w:val="-4"/>
        </w:rPr>
        <w:t> </w:t>
      </w:r>
      <w:r>
        <w:rPr/>
        <w:t>technology</w:t>
      </w:r>
      <w:r>
        <w:rPr>
          <w:spacing w:val="-3"/>
        </w:rPr>
        <w:t> </w:t>
      </w:r>
      <w:r>
        <w:rPr/>
        <w:t>and</w:t>
      </w:r>
      <w:r>
        <w:rPr>
          <w:spacing w:val="-2"/>
        </w:rPr>
        <w:t> </w:t>
      </w:r>
      <w:r>
        <w:rPr/>
        <w:t>farmers</w:t>
      </w:r>
      <w:r>
        <w:rPr>
          <w:spacing w:val="-2"/>
        </w:rPr>
        <w:t> </w:t>
      </w:r>
      <w:r>
        <w:rPr/>
        <w:t>output performance. The linear model provided the best fit because it has the highest value of coefficient of multiple determination (R</w:t>
      </w:r>
      <w:r>
        <w:rPr>
          <w:vertAlign w:val="superscript"/>
        </w:rPr>
        <w:t>2</w:t>
      </w:r>
      <w:r>
        <w:rPr>
          <w:vertAlign w:val="baseline"/>
        </w:rPr>
        <w:t>), the coefficient of multiple determination of 0.500 indicates that up to 50% variations in output of the farmers</w:t>
      </w:r>
      <w:r>
        <w:rPr>
          <w:spacing w:val="-1"/>
          <w:vertAlign w:val="baseline"/>
        </w:rPr>
        <w:t> </w:t>
      </w:r>
      <w:r>
        <w:rPr>
          <w:vertAlign w:val="baseline"/>
        </w:rPr>
        <w:t>was explained by the adoption level. The variable x is also significant at 1% level indicating that it has influenced output of the farmers tremendously. It is also positively related to output.</w:t>
      </w:r>
      <w:r>
        <w:rPr>
          <w:spacing w:val="-1"/>
          <w:vertAlign w:val="baseline"/>
        </w:rPr>
        <w:t> </w:t>
      </w:r>
      <w:r>
        <w:rPr>
          <w:vertAlign w:val="baseline"/>
        </w:rPr>
        <w:t>This shows that increases in adoption of snailery technologies increased output of snail farmers. The F-ratio is significant at</w:t>
      </w:r>
      <w:r>
        <w:rPr>
          <w:spacing w:val="40"/>
          <w:vertAlign w:val="baseline"/>
        </w:rPr>
        <w:t> </w:t>
      </w:r>
      <w:r>
        <w:rPr>
          <w:vertAlign w:val="baseline"/>
        </w:rPr>
        <w:t>1% level indicating the suitability of the model for analysis. The model also showed the correlation coefficient of 66% showing that there was a high degree of association between the variable. Explicitly, the model is thus:</w:t>
      </w:r>
    </w:p>
    <w:p>
      <w:pPr>
        <w:pStyle w:val="BodyText"/>
        <w:spacing w:line="247" w:lineRule="exact"/>
        <w:ind w:left="677"/>
      </w:pPr>
      <w:r>
        <w:rPr/>
        <w:t>Y</w:t>
      </w:r>
      <w:r>
        <w:rPr>
          <w:spacing w:val="-1"/>
        </w:rPr>
        <w:t> </w:t>
      </w:r>
      <w:r>
        <w:rPr/>
        <w:t>=</w:t>
      </w:r>
      <w:r>
        <w:rPr>
          <w:spacing w:val="1"/>
        </w:rPr>
        <w:t> </w:t>
      </w:r>
      <w:r>
        <w:rPr/>
        <w:t>24.682 +</w:t>
      </w:r>
      <w:r>
        <w:rPr>
          <w:spacing w:val="1"/>
        </w:rPr>
        <w:t> </w:t>
      </w:r>
      <w:r>
        <w:rPr>
          <w:spacing w:val="-2"/>
        </w:rPr>
        <w:t>2.458x</w:t>
      </w:r>
    </w:p>
    <w:p>
      <w:pPr>
        <w:pStyle w:val="BodyText"/>
        <w:spacing w:before="5"/>
        <w:ind w:left="677"/>
      </w:pPr>
      <w:r>
        <w:rPr/>
        <w:t>A</w:t>
      </w:r>
      <w:r>
        <w:rPr>
          <w:spacing w:val="48"/>
          <w:w w:val="150"/>
        </w:rPr>
        <w:t> </w:t>
      </w:r>
      <w:r>
        <w:rPr/>
        <w:t>unit</w:t>
      </w:r>
      <w:r>
        <w:rPr>
          <w:spacing w:val="49"/>
          <w:w w:val="150"/>
        </w:rPr>
        <w:t> </w:t>
      </w:r>
      <w:r>
        <w:rPr/>
        <w:t>change</w:t>
      </w:r>
      <w:r>
        <w:rPr>
          <w:spacing w:val="49"/>
          <w:w w:val="150"/>
        </w:rPr>
        <w:t> </w:t>
      </w:r>
      <w:r>
        <w:rPr/>
        <w:t>in</w:t>
      </w:r>
      <w:r>
        <w:rPr>
          <w:spacing w:val="48"/>
          <w:w w:val="150"/>
        </w:rPr>
        <w:t> </w:t>
      </w:r>
      <w:r>
        <w:rPr/>
        <w:t>x</w:t>
      </w:r>
      <w:r>
        <w:rPr>
          <w:spacing w:val="49"/>
          <w:w w:val="150"/>
        </w:rPr>
        <w:t> </w:t>
      </w:r>
      <w:r>
        <w:rPr/>
        <w:t>will</w:t>
      </w:r>
      <w:r>
        <w:rPr>
          <w:spacing w:val="48"/>
          <w:w w:val="150"/>
        </w:rPr>
        <w:t> </w:t>
      </w:r>
      <w:r>
        <w:rPr/>
        <w:t>bring</w:t>
      </w:r>
      <w:r>
        <w:rPr>
          <w:spacing w:val="48"/>
          <w:w w:val="150"/>
        </w:rPr>
        <w:t> </w:t>
      </w:r>
      <w:r>
        <w:rPr>
          <w:spacing w:val="-2"/>
        </w:rPr>
        <w:t>about</w:t>
      </w:r>
    </w:p>
    <w:p>
      <w:pPr>
        <w:pStyle w:val="BodyText"/>
        <w:spacing w:before="4"/>
        <w:ind w:left="677"/>
      </w:pPr>
      <w:r>
        <w:rPr/>
        <w:t>2.453</w:t>
      </w:r>
      <w:r>
        <w:rPr>
          <w:spacing w:val="-1"/>
        </w:rPr>
        <w:t> </w:t>
      </w:r>
      <w:r>
        <w:rPr/>
        <w:t>+</w:t>
      </w:r>
      <w:r>
        <w:rPr>
          <w:spacing w:val="-1"/>
        </w:rPr>
        <w:t> </w:t>
      </w:r>
      <w:r>
        <w:rPr/>
        <w:t>24.682</w:t>
      </w:r>
      <w:r>
        <w:rPr>
          <w:spacing w:val="-1"/>
        </w:rPr>
        <w:t> </w:t>
      </w:r>
      <w:r>
        <w:rPr/>
        <w:t>=</w:t>
      </w:r>
      <w:r>
        <w:rPr>
          <w:spacing w:val="-1"/>
        </w:rPr>
        <w:t> </w:t>
      </w:r>
      <w:r>
        <w:rPr>
          <w:spacing w:val="-2"/>
        </w:rPr>
        <w:t>27.135</w:t>
      </w:r>
    </w:p>
    <w:p>
      <w:pPr>
        <w:pStyle w:val="BodyText"/>
        <w:spacing w:after="0"/>
        <w:sectPr>
          <w:headerReference w:type="default" r:id="rId278"/>
          <w:footerReference w:type="default" r:id="rId279"/>
          <w:pgSz w:w="11910" w:h="16840"/>
          <w:pgMar w:header="721" w:footer="1067" w:top="1300" w:bottom="1260" w:left="360" w:right="360"/>
          <w:cols w:num="2" w:equalWidth="0">
            <w:col w:w="5239" w:space="40"/>
            <w:col w:w="5911"/>
          </w:cols>
        </w:sectPr>
      </w:pPr>
    </w:p>
    <w:p>
      <w:pPr>
        <w:spacing w:line="364" w:lineRule="auto" w:before="126"/>
        <w:ind w:left="1080" w:right="0" w:firstLine="0"/>
        <w:jc w:val="left"/>
        <w:rPr>
          <w:sz w:val="28"/>
        </w:rPr>
      </w:pPr>
      <w:r>
        <w:rPr>
          <w:sz w:val="28"/>
        </w:rPr>
        <w:t>Table</w:t>
      </w:r>
      <w:r>
        <w:rPr>
          <w:spacing w:val="80"/>
          <w:sz w:val="28"/>
        </w:rPr>
        <w:t> </w:t>
      </w:r>
      <w:r>
        <w:rPr>
          <w:sz w:val="28"/>
        </w:rPr>
        <w:t>I</w:t>
      </w:r>
      <w:r>
        <w:rPr>
          <w:spacing w:val="80"/>
          <w:sz w:val="28"/>
        </w:rPr>
        <w:t> </w:t>
      </w:r>
      <w:r>
        <w:rPr>
          <w:sz w:val="28"/>
        </w:rPr>
        <w:t>Simple</w:t>
      </w:r>
      <w:r>
        <w:rPr>
          <w:spacing w:val="80"/>
          <w:sz w:val="28"/>
        </w:rPr>
        <w:t> </w:t>
      </w:r>
      <w:r>
        <w:rPr>
          <w:sz w:val="28"/>
        </w:rPr>
        <w:t>regression</w:t>
      </w:r>
      <w:r>
        <w:rPr>
          <w:spacing w:val="80"/>
          <w:sz w:val="28"/>
        </w:rPr>
        <w:t> </w:t>
      </w:r>
      <w:r>
        <w:rPr>
          <w:sz w:val="28"/>
        </w:rPr>
        <w:t>relating</w:t>
      </w:r>
      <w:r>
        <w:rPr>
          <w:spacing w:val="80"/>
          <w:sz w:val="28"/>
        </w:rPr>
        <w:t> </w:t>
      </w:r>
      <w:r>
        <w:rPr>
          <w:sz w:val="28"/>
        </w:rPr>
        <w:t>the</w:t>
      </w:r>
      <w:r>
        <w:rPr>
          <w:spacing w:val="80"/>
          <w:sz w:val="28"/>
        </w:rPr>
        <w:t> </w:t>
      </w:r>
      <w:r>
        <w:rPr>
          <w:sz w:val="28"/>
        </w:rPr>
        <w:t>level</w:t>
      </w:r>
      <w:r>
        <w:rPr>
          <w:spacing w:val="80"/>
          <w:sz w:val="28"/>
        </w:rPr>
        <w:t> </w:t>
      </w:r>
      <w:r>
        <w:rPr>
          <w:sz w:val="28"/>
        </w:rPr>
        <w:t>of</w:t>
      </w:r>
      <w:r>
        <w:rPr>
          <w:spacing w:val="80"/>
          <w:sz w:val="28"/>
        </w:rPr>
        <w:t> </w:t>
      </w:r>
      <w:r>
        <w:rPr>
          <w:sz w:val="28"/>
        </w:rPr>
        <w:t>adoption</w:t>
      </w:r>
      <w:r>
        <w:rPr>
          <w:spacing w:val="80"/>
          <w:sz w:val="28"/>
        </w:rPr>
        <w:t> </w:t>
      </w:r>
      <w:r>
        <w:rPr>
          <w:sz w:val="28"/>
        </w:rPr>
        <w:t>of</w:t>
      </w:r>
      <w:r>
        <w:rPr>
          <w:spacing w:val="80"/>
          <w:sz w:val="28"/>
        </w:rPr>
        <w:t> </w:t>
      </w:r>
      <w:r>
        <w:rPr>
          <w:sz w:val="28"/>
        </w:rPr>
        <w:t>snailery technologies and farmers output performance.</w:t>
      </w: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2"/>
        <w:gridCol w:w="1279"/>
        <w:gridCol w:w="1024"/>
        <w:gridCol w:w="1244"/>
        <w:gridCol w:w="1096"/>
        <w:gridCol w:w="1315"/>
        <w:gridCol w:w="1102"/>
        <w:gridCol w:w="1309"/>
        <w:gridCol w:w="1025"/>
      </w:tblGrid>
      <w:tr>
        <w:trPr>
          <w:trHeight w:val="302" w:hRule="atLeast"/>
        </w:trPr>
        <w:tc>
          <w:tcPr>
            <w:tcW w:w="1112" w:type="dxa"/>
            <w:tcBorders>
              <w:top w:val="single" w:sz="4" w:space="0" w:color="000000"/>
            </w:tcBorders>
          </w:tcPr>
          <w:p>
            <w:pPr>
              <w:pStyle w:val="TableParagraph"/>
              <w:ind w:left="196"/>
              <w:rPr>
                <w:rFonts w:ascii="Microsoft Sans Serif"/>
                <w:sz w:val="21"/>
              </w:rPr>
            </w:pPr>
            <w:r>
              <w:rPr>
                <w:rFonts w:ascii="Microsoft Sans Serif"/>
                <w:spacing w:val="-2"/>
                <w:sz w:val="21"/>
              </w:rPr>
              <w:t>Variable</w:t>
            </w:r>
          </w:p>
        </w:tc>
        <w:tc>
          <w:tcPr>
            <w:tcW w:w="2303" w:type="dxa"/>
            <w:gridSpan w:val="2"/>
            <w:tcBorders>
              <w:top w:val="single" w:sz="4" w:space="0" w:color="000000"/>
            </w:tcBorders>
          </w:tcPr>
          <w:p>
            <w:pPr>
              <w:pStyle w:val="TableParagraph"/>
              <w:ind w:left="637"/>
              <w:rPr>
                <w:rFonts w:ascii="Microsoft Sans Serif"/>
                <w:sz w:val="21"/>
              </w:rPr>
            </w:pPr>
            <w:r>
              <w:rPr>
                <w:rFonts w:ascii="Microsoft Sans Serif"/>
                <w:sz w:val="21"/>
              </w:rPr>
              <w:t>Linear</w:t>
            </w:r>
            <w:r>
              <w:rPr>
                <w:rFonts w:ascii="Microsoft Sans Serif"/>
                <w:spacing w:val="-4"/>
                <w:sz w:val="21"/>
              </w:rPr>
              <w:t> form</w:t>
            </w:r>
          </w:p>
        </w:tc>
        <w:tc>
          <w:tcPr>
            <w:tcW w:w="2340" w:type="dxa"/>
            <w:gridSpan w:val="2"/>
            <w:tcBorders>
              <w:top w:val="single" w:sz="4" w:space="0" w:color="000000"/>
            </w:tcBorders>
          </w:tcPr>
          <w:p>
            <w:pPr>
              <w:pStyle w:val="TableParagraph"/>
              <w:ind w:left="418"/>
              <w:rPr>
                <w:rFonts w:ascii="Microsoft Sans Serif"/>
                <w:sz w:val="21"/>
              </w:rPr>
            </w:pPr>
            <w:r>
              <w:rPr>
                <w:rFonts w:ascii="Microsoft Sans Serif"/>
                <w:sz w:val="21"/>
              </w:rPr>
              <w:t>Exponential</w:t>
            </w:r>
            <w:r>
              <w:rPr>
                <w:rFonts w:ascii="Microsoft Sans Serif"/>
                <w:spacing w:val="-13"/>
                <w:sz w:val="21"/>
              </w:rPr>
              <w:t> </w:t>
            </w:r>
            <w:r>
              <w:rPr>
                <w:rFonts w:ascii="Microsoft Sans Serif"/>
                <w:spacing w:val="-4"/>
                <w:sz w:val="21"/>
              </w:rPr>
              <w:t>form</w:t>
            </w:r>
          </w:p>
        </w:tc>
        <w:tc>
          <w:tcPr>
            <w:tcW w:w="2417" w:type="dxa"/>
            <w:gridSpan w:val="2"/>
            <w:tcBorders>
              <w:top w:val="single" w:sz="4" w:space="0" w:color="000000"/>
            </w:tcBorders>
          </w:tcPr>
          <w:p>
            <w:pPr>
              <w:pStyle w:val="TableParagraph"/>
              <w:ind w:left="637"/>
              <w:rPr>
                <w:rFonts w:ascii="Microsoft Sans Serif"/>
                <w:sz w:val="21"/>
              </w:rPr>
            </w:pPr>
            <w:r>
              <w:rPr>
                <w:rFonts w:ascii="Microsoft Sans Serif"/>
                <w:sz w:val="21"/>
              </w:rPr>
              <w:t>Semi</w:t>
            </w:r>
            <w:r>
              <w:rPr>
                <w:rFonts w:ascii="Microsoft Sans Serif"/>
                <w:spacing w:val="-3"/>
                <w:sz w:val="21"/>
              </w:rPr>
              <w:t> </w:t>
            </w:r>
            <w:r>
              <w:rPr>
                <w:rFonts w:ascii="Microsoft Sans Serif"/>
                <w:sz w:val="21"/>
              </w:rPr>
              <w:t>log</w:t>
            </w:r>
            <w:r>
              <w:rPr>
                <w:rFonts w:ascii="Microsoft Sans Serif"/>
                <w:spacing w:val="-3"/>
                <w:sz w:val="21"/>
              </w:rPr>
              <w:t> </w:t>
            </w:r>
            <w:r>
              <w:rPr>
                <w:rFonts w:ascii="Microsoft Sans Serif"/>
                <w:spacing w:val="-4"/>
                <w:sz w:val="21"/>
              </w:rPr>
              <w:t>form</w:t>
            </w:r>
          </w:p>
        </w:tc>
        <w:tc>
          <w:tcPr>
            <w:tcW w:w="2334" w:type="dxa"/>
            <w:gridSpan w:val="2"/>
            <w:tcBorders>
              <w:top w:val="single" w:sz="4" w:space="0" w:color="000000"/>
            </w:tcBorders>
          </w:tcPr>
          <w:p>
            <w:pPr>
              <w:pStyle w:val="TableParagraph"/>
              <w:ind w:left="465"/>
              <w:rPr>
                <w:rFonts w:ascii="Microsoft Sans Serif"/>
                <w:sz w:val="21"/>
              </w:rPr>
            </w:pPr>
            <w:r>
              <w:rPr>
                <w:rFonts w:ascii="Microsoft Sans Serif"/>
                <w:sz w:val="21"/>
              </w:rPr>
              <w:t>Double</w:t>
            </w:r>
            <w:r>
              <w:rPr>
                <w:rFonts w:ascii="Microsoft Sans Serif"/>
                <w:spacing w:val="-5"/>
                <w:sz w:val="21"/>
              </w:rPr>
              <w:t> </w:t>
            </w:r>
            <w:r>
              <w:rPr>
                <w:rFonts w:ascii="Microsoft Sans Serif"/>
                <w:sz w:val="21"/>
              </w:rPr>
              <w:t>log</w:t>
            </w:r>
            <w:r>
              <w:rPr>
                <w:rFonts w:ascii="Microsoft Sans Serif"/>
                <w:spacing w:val="-5"/>
                <w:sz w:val="21"/>
              </w:rPr>
              <w:t> </w:t>
            </w:r>
            <w:r>
              <w:rPr>
                <w:rFonts w:ascii="Microsoft Sans Serif"/>
                <w:spacing w:val="-4"/>
                <w:sz w:val="21"/>
              </w:rPr>
              <w:t>form</w:t>
            </w:r>
          </w:p>
        </w:tc>
      </w:tr>
      <w:tr>
        <w:trPr>
          <w:trHeight w:val="422" w:hRule="atLeast"/>
        </w:trPr>
        <w:tc>
          <w:tcPr>
            <w:tcW w:w="1112" w:type="dxa"/>
            <w:tcBorders>
              <w:bottom w:val="single" w:sz="4" w:space="0" w:color="000000"/>
            </w:tcBorders>
          </w:tcPr>
          <w:p>
            <w:pPr>
              <w:pStyle w:val="TableParagraph"/>
              <w:rPr>
                <w:sz w:val="22"/>
              </w:rPr>
            </w:pPr>
          </w:p>
        </w:tc>
        <w:tc>
          <w:tcPr>
            <w:tcW w:w="1279" w:type="dxa"/>
            <w:tcBorders>
              <w:bottom w:val="single" w:sz="4" w:space="0" w:color="000000"/>
            </w:tcBorders>
          </w:tcPr>
          <w:p>
            <w:pPr>
              <w:pStyle w:val="TableParagraph"/>
              <w:spacing w:before="61"/>
              <w:ind w:left="143"/>
              <w:rPr>
                <w:rFonts w:ascii="Microsoft Sans Serif"/>
                <w:sz w:val="21"/>
              </w:rPr>
            </w:pPr>
            <w:r>
              <w:rPr>
                <w:rFonts w:ascii="Microsoft Sans Serif"/>
                <w:spacing w:val="-2"/>
                <w:sz w:val="21"/>
              </w:rPr>
              <w:t>Coefficient</w:t>
            </w:r>
          </w:p>
        </w:tc>
        <w:tc>
          <w:tcPr>
            <w:tcW w:w="1024" w:type="dxa"/>
            <w:tcBorders>
              <w:bottom w:val="single" w:sz="4" w:space="0" w:color="000000"/>
            </w:tcBorders>
          </w:tcPr>
          <w:p>
            <w:pPr>
              <w:pStyle w:val="TableParagraph"/>
              <w:spacing w:before="61"/>
              <w:ind w:left="141"/>
              <w:rPr>
                <w:rFonts w:ascii="Microsoft Sans Serif"/>
                <w:sz w:val="21"/>
              </w:rPr>
            </w:pPr>
            <w:r>
              <w:rPr>
                <w:rFonts w:ascii="Microsoft Sans Serif"/>
                <w:sz w:val="21"/>
              </w:rPr>
              <w:t>T-</w:t>
            </w:r>
            <w:r>
              <w:rPr>
                <w:rFonts w:ascii="Microsoft Sans Serif"/>
                <w:spacing w:val="-2"/>
                <w:sz w:val="21"/>
              </w:rPr>
              <w:t>ratio</w:t>
            </w:r>
          </w:p>
        </w:tc>
        <w:tc>
          <w:tcPr>
            <w:tcW w:w="1244" w:type="dxa"/>
            <w:tcBorders>
              <w:bottom w:val="single" w:sz="4" w:space="0" w:color="000000"/>
            </w:tcBorders>
          </w:tcPr>
          <w:p>
            <w:pPr>
              <w:pStyle w:val="TableParagraph"/>
              <w:spacing w:before="61"/>
              <w:ind w:left="109"/>
              <w:rPr>
                <w:rFonts w:ascii="Microsoft Sans Serif"/>
                <w:sz w:val="21"/>
              </w:rPr>
            </w:pPr>
            <w:r>
              <w:rPr>
                <w:rFonts w:ascii="Microsoft Sans Serif"/>
                <w:spacing w:val="-2"/>
                <w:sz w:val="21"/>
              </w:rPr>
              <w:t>Coefficient</w:t>
            </w:r>
          </w:p>
        </w:tc>
        <w:tc>
          <w:tcPr>
            <w:tcW w:w="1096" w:type="dxa"/>
            <w:tcBorders>
              <w:bottom w:val="single" w:sz="4" w:space="0" w:color="000000"/>
            </w:tcBorders>
          </w:tcPr>
          <w:p>
            <w:pPr>
              <w:pStyle w:val="TableParagraph"/>
              <w:spacing w:before="61"/>
              <w:ind w:right="200"/>
              <w:jc w:val="center"/>
              <w:rPr>
                <w:rFonts w:ascii="Microsoft Sans Serif"/>
                <w:sz w:val="21"/>
              </w:rPr>
            </w:pPr>
            <w:r>
              <w:rPr>
                <w:rFonts w:ascii="Microsoft Sans Serif"/>
                <w:spacing w:val="-2"/>
                <w:sz w:val="21"/>
              </w:rPr>
              <w:t>T-ratio</w:t>
            </w:r>
          </w:p>
        </w:tc>
        <w:tc>
          <w:tcPr>
            <w:tcW w:w="1315" w:type="dxa"/>
            <w:tcBorders>
              <w:bottom w:val="single" w:sz="4" w:space="0" w:color="000000"/>
            </w:tcBorders>
          </w:tcPr>
          <w:p>
            <w:pPr>
              <w:pStyle w:val="TableParagraph"/>
              <w:spacing w:before="61"/>
              <w:ind w:left="181"/>
              <w:rPr>
                <w:rFonts w:ascii="Microsoft Sans Serif"/>
                <w:sz w:val="21"/>
              </w:rPr>
            </w:pPr>
            <w:r>
              <w:rPr>
                <w:rFonts w:ascii="Microsoft Sans Serif"/>
                <w:spacing w:val="-2"/>
                <w:sz w:val="21"/>
              </w:rPr>
              <w:t>Coefficient</w:t>
            </w:r>
          </w:p>
        </w:tc>
        <w:tc>
          <w:tcPr>
            <w:tcW w:w="1102" w:type="dxa"/>
            <w:tcBorders>
              <w:bottom w:val="single" w:sz="4" w:space="0" w:color="000000"/>
            </w:tcBorders>
          </w:tcPr>
          <w:p>
            <w:pPr>
              <w:pStyle w:val="TableParagraph"/>
              <w:spacing w:before="61"/>
              <w:ind w:left="141"/>
              <w:rPr>
                <w:rFonts w:ascii="Microsoft Sans Serif"/>
                <w:sz w:val="21"/>
              </w:rPr>
            </w:pPr>
            <w:r>
              <w:rPr>
                <w:rFonts w:ascii="Microsoft Sans Serif"/>
                <w:spacing w:val="-2"/>
                <w:sz w:val="21"/>
              </w:rPr>
              <w:t>T-ratio</w:t>
            </w:r>
          </w:p>
        </w:tc>
        <w:tc>
          <w:tcPr>
            <w:tcW w:w="1309" w:type="dxa"/>
            <w:tcBorders>
              <w:bottom w:val="single" w:sz="4" w:space="0" w:color="000000"/>
            </w:tcBorders>
          </w:tcPr>
          <w:p>
            <w:pPr>
              <w:pStyle w:val="TableParagraph"/>
              <w:spacing w:before="61"/>
              <w:ind w:left="189"/>
              <w:rPr>
                <w:rFonts w:ascii="Microsoft Sans Serif"/>
                <w:sz w:val="21"/>
              </w:rPr>
            </w:pPr>
            <w:r>
              <w:rPr>
                <w:rFonts w:ascii="Microsoft Sans Serif"/>
                <w:spacing w:val="-2"/>
                <w:sz w:val="21"/>
              </w:rPr>
              <w:t>Coefficient</w:t>
            </w:r>
          </w:p>
        </w:tc>
        <w:tc>
          <w:tcPr>
            <w:tcW w:w="1025" w:type="dxa"/>
            <w:tcBorders>
              <w:bottom w:val="single" w:sz="4" w:space="0" w:color="000000"/>
            </w:tcBorders>
          </w:tcPr>
          <w:p>
            <w:pPr>
              <w:pStyle w:val="TableParagraph"/>
              <w:spacing w:before="61"/>
              <w:ind w:left="6" w:right="162"/>
              <w:jc w:val="center"/>
              <w:rPr>
                <w:rFonts w:ascii="Microsoft Sans Serif"/>
                <w:sz w:val="21"/>
              </w:rPr>
            </w:pPr>
            <w:r>
              <w:rPr>
                <w:rFonts w:ascii="Microsoft Sans Serif"/>
                <w:spacing w:val="-2"/>
                <w:sz w:val="21"/>
              </w:rPr>
              <w:t>T-ratio</w:t>
            </w:r>
          </w:p>
        </w:tc>
      </w:tr>
      <w:tr>
        <w:trPr>
          <w:trHeight w:val="302" w:hRule="atLeast"/>
        </w:trPr>
        <w:tc>
          <w:tcPr>
            <w:tcW w:w="1112" w:type="dxa"/>
            <w:tcBorders>
              <w:top w:val="single" w:sz="4" w:space="0" w:color="000000"/>
            </w:tcBorders>
          </w:tcPr>
          <w:p>
            <w:pPr>
              <w:pStyle w:val="TableParagraph"/>
              <w:ind w:left="122"/>
              <w:rPr>
                <w:rFonts w:ascii="Microsoft Sans Serif"/>
                <w:sz w:val="21"/>
              </w:rPr>
            </w:pPr>
            <w:r>
              <w:rPr>
                <w:rFonts w:ascii="Microsoft Sans Serif"/>
                <w:spacing w:val="-2"/>
                <w:sz w:val="21"/>
              </w:rPr>
              <w:t>Constant</w:t>
            </w:r>
          </w:p>
        </w:tc>
        <w:tc>
          <w:tcPr>
            <w:tcW w:w="1279" w:type="dxa"/>
            <w:tcBorders>
              <w:top w:val="single" w:sz="4" w:space="0" w:color="000000"/>
            </w:tcBorders>
          </w:tcPr>
          <w:p>
            <w:pPr>
              <w:pStyle w:val="TableParagraph"/>
              <w:ind w:left="143"/>
              <w:rPr>
                <w:rFonts w:ascii="Microsoft Sans Serif"/>
                <w:sz w:val="21"/>
              </w:rPr>
            </w:pPr>
            <w:r>
              <w:rPr>
                <w:rFonts w:ascii="Microsoft Sans Serif"/>
                <w:spacing w:val="-2"/>
                <w:sz w:val="21"/>
              </w:rPr>
              <w:t>24.682</w:t>
            </w:r>
          </w:p>
        </w:tc>
        <w:tc>
          <w:tcPr>
            <w:tcW w:w="1024" w:type="dxa"/>
            <w:tcBorders>
              <w:top w:val="single" w:sz="4" w:space="0" w:color="000000"/>
            </w:tcBorders>
          </w:tcPr>
          <w:p>
            <w:pPr>
              <w:pStyle w:val="TableParagraph"/>
              <w:ind w:left="141"/>
              <w:rPr>
                <w:rFonts w:ascii="Microsoft Sans Serif"/>
                <w:sz w:val="21"/>
              </w:rPr>
            </w:pPr>
            <w:r>
              <w:rPr>
                <w:rFonts w:ascii="Microsoft Sans Serif"/>
                <w:spacing w:val="-2"/>
                <w:sz w:val="21"/>
              </w:rPr>
              <w:t>10.498</w:t>
            </w:r>
          </w:p>
        </w:tc>
        <w:tc>
          <w:tcPr>
            <w:tcW w:w="1244" w:type="dxa"/>
            <w:tcBorders>
              <w:top w:val="single" w:sz="4" w:space="0" w:color="000000"/>
            </w:tcBorders>
          </w:tcPr>
          <w:p>
            <w:pPr>
              <w:pStyle w:val="TableParagraph"/>
              <w:ind w:left="109"/>
              <w:rPr>
                <w:rFonts w:ascii="Microsoft Sans Serif"/>
                <w:sz w:val="21"/>
              </w:rPr>
            </w:pPr>
            <w:r>
              <w:rPr>
                <w:rFonts w:ascii="Microsoft Sans Serif"/>
                <w:spacing w:val="-4"/>
                <w:sz w:val="21"/>
              </w:rPr>
              <w:t>3.321</w:t>
            </w:r>
          </w:p>
        </w:tc>
        <w:tc>
          <w:tcPr>
            <w:tcW w:w="1096" w:type="dxa"/>
            <w:tcBorders>
              <w:top w:val="single" w:sz="4" w:space="0" w:color="000000"/>
            </w:tcBorders>
          </w:tcPr>
          <w:p>
            <w:pPr>
              <w:pStyle w:val="TableParagraph"/>
              <w:ind w:left="34" w:right="200"/>
              <w:jc w:val="center"/>
              <w:rPr>
                <w:rFonts w:ascii="Microsoft Sans Serif"/>
                <w:sz w:val="21"/>
              </w:rPr>
            </w:pPr>
            <w:r>
              <w:rPr>
                <w:rFonts w:ascii="Microsoft Sans Serif"/>
                <w:spacing w:val="-2"/>
                <w:sz w:val="21"/>
              </w:rPr>
              <w:t>58.113</w:t>
            </w:r>
          </w:p>
        </w:tc>
        <w:tc>
          <w:tcPr>
            <w:tcW w:w="1315" w:type="dxa"/>
            <w:tcBorders>
              <w:top w:val="single" w:sz="4" w:space="0" w:color="000000"/>
            </w:tcBorders>
          </w:tcPr>
          <w:p>
            <w:pPr>
              <w:pStyle w:val="TableParagraph"/>
              <w:ind w:left="181"/>
              <w:rPr>
                <w:rFonts w:ascii="Microsoft Sans Serif"/>
                <w:sz w:val="21"/>
              </w:rPr>
            </w:pPr>
            <w:r>
              <w:rPr>
                <w:rFonts w:ascii="Microsoft Sans Serif"/>
                <w:spacing w:val="-2"/>
                <w:sz w:val="21"/>
              </w:rPr>
              <w:t>14.023</w:t>
            </w:r>
          </w:p>
        </w:tc>
        <w:tc>
          <w:tcPr>
            <w:tcW w:w="1102" w:type="dxa"/>
            <w:tcBorders>
              <w:top w:val="single" w:sz="4" w:space="0" w:color="000000"/>
            </w:tcBorders>
          </w:tcPr>
          <w:p>
            <w:pPr>
              <w:pStyle w:val="TableParagraph"/>
              <w:ind w:left="141"/>
              <w:rPr>
                <w:rFonts w:ascii="Microsoft Sans Serif"/>
                <w:sz w:val="21"/>
              </w:rPr>
            </w:pPr>
            <w:r>
              <w:rPr>
                <w:rFonts w:ascii="Microsoft Sans Serif"/>
                <w:spacing w:val="-4"/>
                <w:sz w:val="21"/>
              </w:rPr>
              <w:t>3.279</w:t>
            </w:r>
          </w:p>
        </w:tc>
        <w:tc>
          <w:tcPr>
            <w:tcW w:w="1309" w:type="dxa"/>
            <w:tcBorders>
              <w:top w:val="single" w:sz="4" w:space="0" w:color="000000"/>
            </w:tcBorders>
          </w:tcPr>
          <w:p>
            <w:pPr>
              <w:pStyle w:val="TableParagraph"/>
              <w:ind w:left="189"/>
              <w:rPr>
                <w:rFonts w:ascii="Microsoft Sans Serif"/>
                <w:sz w:val="21"/>
              </w:rPr>
            </w:pPr>
            <w:r>
              <w:rPr>
                <w:rFonts w:ascii="Microsoft Sans Serif"/>
                <w:spacing w:val="-4"/>
                <w:sz w:val="21"/>
              </w:rPr>
              <w:t>3.061</w:t>
            </w:r>
          </w:p>
        </w:tc>
        <w:tc>
          <w:tcPr>
            <w:tcW w:w="1025" w:type="dxa"/>
            <w:tcBorders>
              <w:top w:val="single" w:sz="4" w:space="0" w:color="000000"/>
            </w:tcBorders>
          </w:tcPr>
          <w:p>
            <w:pPr>
              <w:pStyle w:val="TableParagraph"/>
              <w:ind w:left="36" w:right="156"/>
              <w:jc w:val="center"/>
              <w:rPr>
                <w:rFonts w:ascii="Microsoft Sans Serif"/>
                <w:sz w:val="21"/>
              </w:rPr>
            </w:pPr>
            <w:r>
              <w:rPr>
                <w:rFonts w:ascii="Microsoft Sans Serif"/>
                <w:spacing w:val="-2"/>
                <w:sz w:val="21"/>
              </w:rPr>
              <w:t>30.292</w:t>
            </w:r>
          </w:p>
        </w:tc>
      </w:tr>
      <w:tr>
        <w:trPr>
          <w:trHeight w:val="344" w:hRule="atLeast"/>
        </w:trPr>
        <w:tc>
          <w:tcPr>
            <w:tcW w:w="1112" w:type="dxa"/>
          </w:tcPr>
          <w:p>
            <w:pPr>
              <w:pStyle w:val="TableParagraph"/>
              <w:spacing w:before="61"/>
              <w:ind w:left="122"/>
              <w:rPr>
                <w:rFonts w:ascii="Microsoft Sans Serif"/>
                <w:sz w:val="21"/>
              </w:rPr>
            </w:pPr>
            <w:r>
              <w:rPr>
                <w:rFonts w:ascii="Microsoft Sans Serif"/>
                <w:spacing w:val="-10"/>
                <w:sz w:val="21"/>
              </w:rPr>
              <w:t>X</w:t>
            </w:r>
          </w:p>
        </w:tc>
        <w:tc>
          <w:tcPr>
            <w:tcW w:w="1279" w:type="dxa"/>
          </w:tcPr>
          <w:p>
            <w:pPr>
              <w:pStyle w:val="TableParagraph"/>
              <w:spacing w:before="61"/>
              <w:ind w:left="143"/>
              <w:rPr>
                <w:rFonts w:ascii="Microsoft Sans Serif"/>
                <w:sz w:val="21"/>
              </w:rPr>
            </w:pPr>
            <w:r>
              <w:rPr>
                <w:rFonts w:ascii="Microsoft Sans Serif"/>
                <w:spacing w:val="-4"/>
                <w:sz w:val="21"/>
              </w:rPr>
              <w:t>2.453</w:t>
            </w:r>
          </w:p>
        </w:tc>
        <w:tc>
          <w:tcPr>
            <w:tcW w:w="1024" w:type="dxa"/>
          </w:tcPr>
          <w:p>
            <w:pPr>
              <w:pStyle w:val="TableParagraph"/>
              <w:spacing w:before="61"/>
              <w:ind w:left="141"/>
              <w:rPr>
                <w:rFonts w:ascii="Microsoft Sans Serif"/>
                <w:sz w:val="21"/>
              </w:rPr>
            </w:pPr>
            <w:r>
              <w:rPr>
                <w:rFonts w:ascii="Microsoft Sans Serif"/>
                <w:spacing w:val="-2"/>
                <w:sz w:val="21"/>
              </w:rPr>
              <w:t>6.932***</w:t>
            </w:r>
          </w:p>
        </w:tc>
        <w:tc>
          <w:tcPr>
            <w:tcW w:w="1244" w:type="dxa"/>
          </w:tcPr>
          <w:p>
            <w:pPr>
              <w:pStyle w:val="TableParagraph"/>
              <w:spacing w:before="61"/>
              <w:ind w:left="109"/>
              <w:rPr>
                <w:rFonts w:ascii="Microsoft Sans Serif"/>
                <w:sz w:val="21"/>
              </w:rPr>
            </w:pPr>
            <w:r>
              <w:rPr>
                <w:rFonts w:ascii="Microsoft Sans Serif"/>
                <w:spacing w:val="-4"/>
                <w:sz w:val="21"/>
              </w:rPr>
              <w:t>0.056</w:t>
            </w:r>
          </w:p>
        </w:tc>
        <w:tc>
          <w:tcPr>
            <w:tcW w:w="1096" w:type="dxa"/>
          </w:tcPr>
          <w:p>
            <w:pPr>
              <w:pStyle w:val="TableParagraph"/>
              <w:spacing w:before="61"/>
              <w:ind w:right="35"/>
              <w:jc w:val="center"/>
              <w:rPr>
                <w:rFonts w:ascii="Microsoft Sans Serif"/>
                <w:sz w:val="21"/>
              </w:rPr>
            </w:pPr>
            <w:r>
              <w:rPr>
                <w:rFonts w:ascii="Microsoft Sans Serif"/>
                <w:spacing w:val="-2"/>
                <w:sz w:val="21"/>
              </w:rPr>
              <w:t>6.493***</w:t>
            </w:r>
          </w:p>
        </w:tc>
        <w:tc>
          <w:tcPr>
            <w:tcW w:w="1315" w:type="dxa"/>
          </w:tcPr>
          <w:p>
            <w:pPr>
              <w:pStyle w:val="TableParagraph"/>
              <w:spacing w:before="61"/>
              <w:ind w:left="181"/>
              <w:rPr>
                <w:rFonts w:ascii="Microsoft Sans Serif"/>
                <w:sz w:val="21"/>
              </w:rPr>
            </w:pPr>
            <w:r>
              <w:rPr>
                <w:rFonts w:ascii="Microsoft Sans Serif"/>
                <w:spacing w:val="-2"/>
                <w:sz w:val="21"/>
              </w:rPr>
              <w:t>14.723</w:t>
            </w:r>
          </w:p>
        </w:tc>
        <w:tc>
          <w:tcPr>
            <w:tcW w:w="1102" w:type="dxa"/>
          </w:tcPr>
          <w:p>
            <w:pPr>
              <w:pStyle w:val="TableParagraph"/>
              <w:spacing w:before="61"/>
              <w:ind w:left="141"/>
              <w:rPr>
                <w:rFonts w:ascii="Microsoft Sans Serif"/>
                <w:sz w:val="21"/>
              </w:rPr>
            </w:pPr>
            <w:r>
              <w:rPr>
                <w:rFonts w:ascii="Microsoft Sans Serif"/>
                <w:spacing w:val="-2"/>
                <w:sz w:val="21"/>
              </w:rPr>
              <w:t>6.191***</w:t>
            </w:r>
          </w:p>
        </w:tc>
        <w:tc>
          <w:tcPr>
            <w:tcW w:w="1309" w:type="dxa"/>
          </w:tcPr>
          <w:p>
            <w:pPr>
              <w:pStyle w:val="TableParagraph"/>
              <w:spacing w:before="61"/>
              <w:ind w:left="189"/>
              <w:rPr>
                <w:rFonts w:ascii="Microsoft Sans Serif"/>
                <w:sz w:val="21"/>
              </w:rPr>
            </w:pPr>
            <w:r>
              <w:rPr>
                <w:rFonts w:ascii="Microsoft Sans Serif"/>
                <w:spacing w:val="-4"/>
                <w:sz w:val="21"/>
              </w:rPr>
              <w:t>0.345</w:t>
            </w:r>
          </w:p>
        </w:tc>
        <w:tc>
          <w:tcPr>
            <w:tcW w:w="1025" w:type="dxa"/>
          </w:tcPr>
          <w:p>
            <w:pPr>
              <w:pStyle w:val="TableParagraph"/>
              <w:spacing w:before="61"/>
              <w:ind w:left="6"/>
              <w:jc w:val="center"/>
              <w:rPr>
                <w:rFonts w:ascii="Microsoft Sans Serif"/>
                <w:sz w:val="21"/>
              </w:rPr>
            </w:pPr>
            <w:r>
              <w:rPr>
                <w:rFonts w:ascii="Microsoft Sans Serif"/>
                <w:spacing w:val="-2"/>
                <w:sz w:val="21"/>
              </w:rPr>
              <w:t>6.144***</w:t>
            </w:r>
          </w:p>
        </w:tc>
      </w:tr>
      <w:tr>
        <w:trPr>
          <w:trHeight w:val="405" w:hRule="atLeast"/>
        </w:trPr>
        <w:tc>
          <w:tcPr>
            <w:tcW w:w="1112" w:type="dxa"/>
          </w:tcPr>
          <w:p>
            <w:pPr>
              <w:pStyle w:val="TableParagraph"/>
              <w:spacing w:before="42"/>
              <w:ind w:left="122"/>
              <w:rPr>
                <w:rFonts w:ascii="Microsoft Sans Serif"/>
                <w:sz w:val="14"/>
              </w:rPr>
            </w:pPr>
            <w:r>
              <w:rPr>
                <w:rFonts w:ascii="Microsoft Sans Serif"/>
                <w:spacing w:val="-5"/>
                <w:position w:val="-9"/>
                <w:sz w:val="21"/>
              </w:rPr>
              <w:t>R</w:t>
            </w:r>
            <w:r>
              <w:rPr>
                <w:rFonts w:ascii="Microsoft Sans Serif"/>
                <w:spacing w:val="-5"/>
                <w:sz w:val="14"/>
              </w:rPr>
              <w:t>2</w:t>
            </w:r>
          </w:p>
        </w:tc>
        <w:tc>
          <w:tcPr>
            <w:tcW w:w="1279" w:type="dxa"/>
          </w:tcPr>
          <w:p>
            <w:pPr>
              <w:pStyle w:val="TableParagraph"/>
              <w:spacing w:before="78"/>
              <w:ind w:left="143"/>
              <w:rPr>
                <w:rFonts w:ascii="Microsoft Sans Serif"/>
                <w:sz w:val="21"/>
              </w:rPr>
            </w:pPr>
            <w:r>
              <w:rPr>
                <w:rFonts w:ascii="Microsoft Sans Serif"/>
                <w:spacing w:val="-4"/>
                <w:sz w:val="21"/>
              </w:rPr>
              <w:t>0.500</w:t>
            </w:r>
          </w:p>
        </w:tc>
        <w:tc>
          <w:tcPr>
            <w:tcW w:w="1024" w:type="dxa"/>
          </w:tcPr>
          <w:p>
            <w:pPr>
              <w:pStyle w:val="TableParagraph"/>
              <w:rPr>
                <w:sz w:val="22"/>
              </w:rPr>
            </w:pPr>
          </w:p>
        </w:tc>
        <w:tc>
          <w:tcPr>
            <w:tcW w:w="1244" w:type="dxa"/>
          </w:tcPr>
          <w:p>
            <w:pPr>
              <w:pStyle w:val="TableParagraph"/>
              <w:spacing w:before="78"/>
              <w:ind w:left="109"/>
              <w:rPr>
                <w:rFonts w:ascii="Microsoft Sans Serif"/>
                <w:sz w:val="21"/>
              </w:rPr>
            </w:pPr>
            <w:r>
              <w:rPr>
                <w:rFonts w:ascii="Microsoft Sans Serif"/>
                <w:spacing w:val="-4"/>
                <w:sz w:val="21"/>
              </w:rPr>
              <w:t>0.468</w:t>
            </w:r>
          </w:p>
        </w:tc>
        <w:tc>
          <w:tcPr>
            <w:tcW w:w="1096" w:type="dxa"/>
          </w:tcPr>
          <w:p>
            <w:pPr>
              <w:pStyle w:val="TableParagraph"/>
              <w:rPr>
                <w:sz w:val="22"/>
              </w:rPr>
            </w:pPr>
          </w:p>
        </w:tc>
        <w:tc>
          <w:tcPr>
            <w:tcW w:w="1315" w:type="dxa"/>
          </w:tcPr>
          <w:p>
            <w:pPr>
              <w:pStyle w:val="TableParagraph"/>
              <w:spacing w:before="78"/>
              <w:ind w:left="181"/>
              <w:rPr>
                <w:rFonts w:ascii="Microsoft Sans Serif"/>
                <w:sz w:val="21"/>
              </w:rPr>
            </w:pPr>
            <w:r>
              <w:rPr>
                <w:rFonts w:ascii="Microsoft Sans Serif"/>
                <w:spacing w:val="-4"/>
                <w:sz w:val="21"/>
              </w:rPr>
              <w:t>0.444</w:t>
            </w:r>
          </w:p>
        </w:tc>
        <w:tc>
          <w:tcPr>
            <w:tcW w:w="1102" w:type="dxa"/>
          </w:tcPr>
          <w:p>
            <w:pPr>
              <w:pStyle w:val="TableParagraph"/>
              <w:rPr>
                <w:sz w:val="22"/>
              </w:rPr>
            </w:pPr>
          </w:p>
        </w:tc>
        <w:tc>
          <w:tcPr>
            <w:tcW w:w="1309" w:type="dxa"/>
          </w:tcPr>
          <w:p>
            <w:pPr>
              <w:pStyle w:val="TableParagraph"/>
              <w:spacing w:before="78"/>
              <w:ind w:left="189"/>
              <w:rPr>
                <w:rFonts w:ascii="Microsoft Sans Serif"/>
                <w:sz w:val="21"/>
              </w:rPr>
            </w:pPr>
            <w:r>
              <w:rPr>
                <w:rFonts w:ascii="Microsoft Sans Serif"/>
                <w:spacing w:val="-4"/>
                <w:sz w:val="21"/>
              </w:rPr>
              <w:t>0.440</w:t>
            </w:r>
          </w:p>
        </w:tc>
        <w:tc>
          <w:tcPr>
            <w:tcW w:w="1025" w:type="dxa"/>
          </w:tcPr>
          <w:p>
            <w:pPr>
              <w:pStyle w:val="TableParagraph"/>
              <w:rPr>
                <w:sz w:val="22"/>
              </w:rPr>
            </w:pPr>
          </w:p>
        </w:tc>
      </w:tr>
      <w:tr>
        <w:trPr>
          <w:trHeight w:val="334" w:hRule="atLeast"/>
        </w:trPr>
        <w:tc>
          <w:tcPr>
            <w:tcW w:w="1112" w:type="dxa"/>
          </w:tcPr>
          <w:p>
            <w:pPr>
              <w:pStyle w:val="TableParagraph"/>
              <w:spacing w:before="8"/>
              <w:rPr>
                <w:rFonts w:ascii="Microsoft Sans Serif"/>
                <w:sz w:val="3"/>
              </w:rPr>
            </w:pPr>
          </w:p>
          <w:p>
            <w:pPr>
              <w:pStyle w:val="TableParagraph"/>
              <w:spacing w:line="20" w:lineRule="exact"/>
              <w:ind w:left="126"/>
              <w:rPr>
                <w:rFonts w:ascii="Microsoft Sans Serif"/>
                <w:sz w:val="2"/>
              </w:rPr>
            </w:pPr>
            <w:r>
              <w:rPr>
                <w:rFonts w:ascii="Microsoft Sans Serif"/>
                <w:sz w:val="2"/>
              </w:rPr>
              <mc:AlternateContent>
                <mc:Choice Requires="wps">
                  <w:drawing>
                    <wp:inline distT="0" distB="0" distL="0" distR="0">
                      <wp:extent cx="76200" cy="9525"/>
                      <wp:effectExtent l="9525" t="0" r="0" b="0"/>
                      <wp:docPr id="559" name="Group 559"/>
                      <wp:cNvGraphicFramePr>
                        <a:graphicFrameLocks/>
                      </wp:cNvGraphicFramePr>
                      <a:graphic>
                        <a:graphicData uri="http://schemas.microsoft.com/office/word/2010/wordprocessingGroup">
                          <wpg:wgp>
                            <wpg:cNvPr id="559" name="Group 559"/>
                            <wpg:cNvGrpSpPr/>
                            <wpg:grpSpPr>
                              <a:xfrm>
                                <a:off x="0" y="0"/>
                                <a:ext cx="76200" cy="9525"/>
                                <a:chExt cx="76200" cy="9525"/>
                              </a:xfrm>
                            </wpg:grpSpPr>
                            <wps:wsp>
                              <wps:cNvPr id="560" name="Graphic 560"/>
                              <wps:cNvSpPr/>
                              <wps:spPr>
                                <a:xfrm>
                                  <a:off x="0" y="4762"/>
                                  <a:ext cx="76200" cy="1270"/>
                                </a:xfrm>
                                <a:custGeom>
                                  <a:avLst/>
                                  <a:gdLst/>
                                  <a:ahLst/>
                                  <a:cxnLst/>
                                  <a:rect l="l" t="t" r="r" b="b"/>
                                  <a:pathLst>
                                    <a:path w="76200" h="0">
                                      <a:moveTo>
                                        <a:pt x="0" y="0"/>
                                      </a:moveTo>
                                      <a:lnTo>
                                        <a:pt x="762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pt;height:.75pt;mso-position-horizontal-relative:char;mso-position-vertical-relative:line" id="docshapegroup487" coordorigin="0,0" coordsize="120,15">
                      <v:line style="position:absolute" from="0,8" to="120,8" stroked="true" strokeweight=".75pt" strokecolor="#000000">
                        <v:stroke dashstyle="solid"/>
                      </v:line>
                    </v:group>
                  </w:pict>
                </mc:Fallback>
              </mc:AlternateContent>
            </w:r>
            <w:r>
              <w:rPr>
                <w:rFonts w:ascii="Microsoft Sans Serif"/>
                <w:sz w:val="2"/>
              </w:rPr>
            </w:r>
          </w:p>
          <w:p>
            <w:pPr>
              <w:pStyle w:val="TableParagraph"/>
              <w:spacing w:line="156" w:lineRule="auto"/>
              <w:ind w:left="122"/>
              <w:rPr>
                <w:rFonts w:ascii="Microsoft Sans Serif"/>
                <w:sz w:val="14"/>
              </w:rPr>
            </w:pPr>
            <w:r>
              <w:rPr>
                <w:rFonts w:ascii="Microsoft Sans Serif"/>
                <w:spacing w:val="-5"/>
                <w:position w:val="-9"/>
                <w:sz w:val="21"/>
              </w:rPr>
              <w:t>R</w:t>
            </w:r>
            <w:r>
              <w:rPr>
                <w:rFonts w:ascii="Microsoft Sans Serif"/>
                <w:spacing w:val="-5"/>
                <w:sz w:val="14"/>
              </w:rPr>
              <w:t>2</w:t>
            </w:r>
          </w:p>
        </w:tc>
        <w:tc>
          <w:tcPr>
            <w:tcW w:w="1279" w:type="dxa"/>
          </w:tcPr>
          <w:p>
            <w:pPr>
              <w:pStyle w:val="TableParagraph"/>
              <w:spacing w:before="33"/>
              <w:ind w:left="143"/>
              <w:rPr>
                <w:rFonts w:ascii="Microsoft Sans Serif"/>
                <w:sz w:val="21"/>
              </w:rPr>
            </w:pPr>
            <w:r>
              <w:rPr>
                <w:rFonts w:ascii="Microsoft Sans Serif"/>
                <w:spacing w:val="-4"/>
                <w:sz w:val="21"/>
              </w:rPr>
              <w:t>0.490</w:t>
            </w:r>
          </w:p>
        </w:tc>
        <w:tc>
          <w:tcPr>
            <w:tcW w:w="1024" w:type="dxa"/>
          </w:tcPr>
          <w:p>
            <w:pPr>
              <w:pStyle w:val="TableParagraph"/>
              <w:rPr>
                <w:sz w:val="22"/>
              </w:rPr>
            </w:pPr>
          </w:p>
        </w:tc>
        <w:tc>
          <w:tcPr>
            <w:tcW w:w="1244" w:type="dxa"/>
          </w:tcPr>
          <w:p>
            <w:pPr>
              <w:pStyle w:val="TableParagraph"/>
              <w:spacing w:before="33"/>
              <w:ind w:left="109"/>
              <w:rPr>
                <w:rFonts w:ascii="Microsoft Sans Serif"/>
                <w:sz w:val="21"/>
              </w:rPr>
            </w:pPr>
            <w:r>
              <w:rPr>
                <w:rFonts w:ascii="Microsoft Sans Serif"/>
                <w:spacing w:val="-4"/>
                <w:sz w:val="21"/>
              </w:rPr>
              <w:t>0.456</w:t>
            </w:r>
          </w:p>
        </w:tc>
        <w:tc>
          <w:tcPr>
            <w:tcW w:w="1096" w:type="dxa"/>
          </w:tcPr>
          <w:p>
            <w:pPr>
              <w:pStyle w:val="TableParagraph"/>
              <w:rPr>
                <w:sz w:val="22"/>
              </w:rPr>
            </w:pPr>
          </w:p>
        </w:tc>
        <w:tc>
          <w:tcPr>
            <w:tcW w:w="1315" w:type="dxa"/>
          </w:tcPr>
          <w:p>
            <w:pPr>
              <w:pStyle w:val="TableParagraph"/>
              <w:spacing w:before="33"/>
              <w:ind w:left="181"/>
              <w:rPr>
                <w:rFonts w:ascii="Microsoft Sans Serif"/>
                <w:sz w:val="21"/>
              </w:rPr>
            </w:pPr>
            <w:r>
              <w:rPr>
                <w:rFonts w:ascii="Microsoft Sans Serif"/>
                <w:spacing w:val="-4"/>
                <w:sz w:val="21"/>
              </w:rPr>
              <w:t>0.432</w:t>
            </w:r>
          </w:p>
        </w:tc>
        <w:tc>
          <w:tcPr>
            <w:tcW w:w="1102" w:type="dxa"/>
          </w:tcPr>
          <w:p>
            <w:pPr>
              <w:pStyle w:val="TableParagraph"/>
              <w:rPr>
                <w:sz w:val="22"/>
              </w:rPr>
            </w:pPr>
          </w:p>
        </w:tc>
        <w:tc>
          <w:tcPr>
            <w:tcW w:w="1309" w:type="dxa"/>
          </w:tcPr>
          <w:p>
            <w:pPr>
              <w:pStyle w:val="TableParagraph"/>
              <w:spacing w:before="33"/>
              <w:ind w:left="189"/>
              <w:rPr>
                <w:rFonts w:ascii="Microsoft Sans Serif"/>
                <w:sz w:val="21"/>
              </w:rPr>
            </w:pPr>
            <w:r>
              <w:rPr>
                <w:rFonts w:ascii="Microsoft Sans Serif"/>
                <w:spacing w:val="-4"/>
                <w:sz w:val="21"/>
              </w:rPr>
              <w:t>0.429</w:t>
            </w:r>
          </w:p>
        </w:tc>
        <w:tc>
          <w:tcPr>
            <w:tcW w:w="1025" w:type="dxa"/>
          </w:tcPr>
          <w:p>
            <w:pPr>
              <w:pStyle w:val="TableParagraph"/>
              <w:rPr>
                <w:sz w:val="22"/>
              </w:rPr>
            </w:pPr>
          </w:p>
        </w:tc>
      </w:tr>
      <w:tr>
        <w:trPr>
          <w:trHeight w:val="424" w:hRule="atLeast"/>
        </w:trPr>
        <w:tc>
          <w:tcPr>
            <w:tcW w:w="1112" w:type="dxa"/>
            <w:tcBorders>
              <w:bottom w:val="single" w:sz="4" w:space="0" w:color="000000"/>
            </w:tcBorders>
          </w:tcPr>
          <w:p>
            <w:pPr>
              <w:pStyle w:val="TableParagraph"/>
              <w:spacing w:before="61"/>
              <w:ind w:left="122"/>
              <w:rPr>
                <w:rFonts w:ascii="Microsoft Sans Serif"/>
                <w:sz w:val="21"/>
              </w:rPr>
            </w:pPr>
            <w:r>
              <w:rPr>
                <w:rFonts w:ascii="Microsoft Sans Serif"/>
                <w:spacing w:val="-2"/>
                <w:sz w:val="21"/>
              </w:rPr>
              <w:t>F-ratio</w:t>
            </w:r>
          </w:p>
        </w:tc>
        <w:tc>
          <w:tcPr>
            <w:tcW w:w="1279" w:type="dxa"/>
            <w:tcBorders>
              <w:bottom w:val="single" w:sz="4" w:space="0" w:color="000000"/>
            </w:tcBorders>
          </w:tcPr>
          <w:p>
            <w:pPr>
              <w:pStyle w:val="TableParagraph"/>
              <w:spacing w:before="61"/>
              <w:ind w:left="143"/>
              <w:rPr>
                <w:rFonts w:ascii="Microsoft Sans Serif"/>
                <w:sz w:val="21"/>
              </w:rPr>
            </w:pPr>
            <w:r>
              <w:rPr>
                <w:rFonts w:ascii="Microsoft Sans Serif"/>
                <w:spacing w:val="-2"/>
                <w:sz w:val="21"/>
              </w:rPr>
              <w:t>48.051***</w:t>
            </w:r>
          </w:p>
        </w:tc>
        <w:tc>
          <w:tcPr>
            <w:tcW w:w="1024" w:type="dxa"/>
            <w:tcBorders>
              <w:bottom w:val="single" w:sz="4" w:space="0" w:color="000000"/>
            </w:tcBorders>
          </w:tcPr>
          <w:p>
            <w:pPr>
              <w:pStyle w:val="TableParagraph"/>
              <w:rPr>
                <w:sz w:val="22"/>
              </w:rPr>
            </w:pPr>
          </w:p>
        </w:tc>
        <w:tc>
          <w:tcPr>
            <w:tcW w:w="1244" w:type="dxa"/>
            <w:tcBorders>
              <w:bottom w:val="single" w:sz="4" w:space="0" w:color="000000"/>
            </w:tcBorders>
          </w:tcPr>
          <w:p>
            <w:pPr>
              <w:pStyle w:val="TableParagraph"/>
              <w:spacing w:before="61"/>
              <w:ind w:left="109"/>
              <w:rPr>
                <w:rFonts w:ascii="Microsoft Sans Serif"/>
                <w:sz w:val="21"/>
              </w:rPr>
            </w:pPr>
            <w:r>
              <w:rPr>
                <w:rFonts w:ascii="Microsoft Sans Serif"/>
                <w:spacing w:val="-2"/>
                <w:sz w:val="21"/>
              </w:rPr>
              <w:t>42.155***</w:t>
            </w:r>
          </w:p>
        </w:tc>
        <w:tc>
          <w:tcPr>
            <w:tcW w:w="1096" w:type="dxa"/>
            <w:tcBorders>
              <w:bottom w:val="single" w:sz="4" w:space="0" w:color="000000"/>
            </w:tcBorders>
          </w:tcPr>
          <w:p>
            <w:pPr>
              <w:pStyle w:val="TableParagraph"/>
              <w:rPr>
                <w:sz w:val="22"/>
              </w:rPr>
            </w:pPr>
          </w:p>
        </w:tc>
        <w:tc>
          <w:tcPr>
            <w:tcW w:w="1315" w:type="dxa"/>
            <w:tcBorders>
              <w:bottom w:val="single" w:sz="4" w:space="0" w:color="000000"/>
            </w:tcBorders>
          </w:tcPr>
          <w:p>
            <w:pPr>
              <w:pStyle w:val="TableParagraph"/>
              <w:spacing w:before="61"/>
              <w:ind w:left="181"/>
              <w:rPr>
                <w:rFonts w:ascii="Microsoft Sans Serif"/>
                <w:sz w:val="21"/>
              </w:rPr>
            </w:pPr>
            <w:r>
              <w:rPr>
                <w:rFonts w:ascii="Microsoft Sans Serif"/>
                <w:spacing w:val="-2"/>
                <w:sz w:val="21"/>
              </w:rPr>
              <w:t>38.324***</w:t>
            </w:r>
          </w:p>
        </w:tc>
        <w:tc>
          <w:tcPr>
            <w:tcW w:w="1102" w:type="dxa"/>
            <w:tcBorders>
              <w:bottom w:val="single" w:sz="4" w:space="0" w:color="000000"/>
            </w:tcBorders>
          </w:tcPr>
          <w:p>
            <w:pPr>
              <w:pStyle w:val="TableParagraph"/>
              <w:rPr>
                <w:sz w:val="22"/>
              </w:rPr>
            </w:pPr>
          </w:p>
        </w:tc>
        <w:tc>
          <w:tcPr>
            <w:tcW w:w="1309" w:type="dxa"/>
            <w:tcBorders>
              <w:bottom w:val="single" w:sz="4" w:space="0" w:color="000000"/>
            </w:tcBorders>
          </w:tcPr>
          <w:p>
            <w:pPr>
              <w:pStyle w:val="TableParagraph"/>
              <w:spacing w:before="61"/>
              <w:ind w:left="189"/>
              <w:rPr>
                <w:rFonts w:ascii="Microsoft Sans Serif"/>
                <w:sz w:val="21"/>
              </w:rPr>
            </w:pPr>
            <w:r>
              <w:rPr>
                <w:rFonts w:ascii="Microsoft Sans Serif"/>
                <w:spacing w:val="-2"/>
                <w:sz w:val="21"/>
              </w:rPr>
              <w:t>37.747***</w:t>
            </w:r>
          </w:p>
        </w:tc>
        <w:tc>
          <w:tcPr>
            <w:tcW w:w="1025" w:type="dxa"/>
            <w:tcBorders>
              <w:bottom w:val="single" w:sz="4" w:space="0" w:color="000000"/>
            </w:tcBorders>
          </w:tcPr>
          <w:p>
            <w:pPr>
              <w:pStyle w:val="TableParagraph"/>
              <w:rPr>
                <w:sz w:val="22"/>
              </w:rPr>
            </w:pPr>
          </w:p>
        </w:tc>
      </w:tr>
    </w:tbl>
    <w:p>
      <w:pPr>
        <w:spacing w:before="4"/>
        <w:ind w:left="1080" w:right="0" w:firstLine="0"/>
        <w:jc w:val="left"/>
        <w:rPr>
          <w:sz w:val="28"/>
        </w:rPr>
      </w:pPr>
      <w:r>
        <w:rPr>
          <w:sz w:val="28"/>
        </w:rPr>
        <w:t>Source:</w:t>
      </w:r>
      <w:r>
        <w:rPr>
          <w:spacing w:val="-3"/>
          <w:sz w:val="28"/>
        </w:rPr>
        <w:t> </w:t>
      </w:r>
      <w:r>
        <w:rPr>
          <w:sz w:val="28"/>
        </w:rPr>
        <w:t>Field</w:t>
      </w:r>
      <w:r>
        <w:rPr>
          <w:spacing w:val="-4"/>
          <w:sz w:val="28"/>
        </w:rPr>
        <w:t> </w:t>
      </w:r>
      <w:r>
        <w:rPr>
          <w:sz w:val="28"/>
        </w:rPr>
        <w:t>Survey,</w:t>
      </w:r>
      <w:r>
        <w:rPr>
          <w:spacing w:val="-2"/>
          <w:sz w:val="28"/>
        </w:rPr>
        <w:t> </w:t>
      </w:r>
      <w:r>
        <w:rPr>
          <w:spacing w:val="-4"/>
          <w:sz w:val="28"/>
        </w:rPr>
        <w:t>2011</w:t>
      </w:r>
    </w:p>
    <w:p>
      <w:pPr>
        <w:spacing w:before="168"/>
        <w:ind w:left="1080" w:right="0" w:firstLine="0"/>
        <w:jc w:val="left"/>
        <w:rPr>
          <w:sz w:val="28"/>
        </w:rPr>
      </w:pPr>
      <w:r>
        <w:rPr>
          <w:sz w:val="28"/>
        </w:rPr>
        <w:t>*** =</w:t>
      </w:r>
      <w:r>
        <w:rPr>
          <w:spacing w:val="-3"/>
          <w:sz w:val="28"/>
        </w:rPr>
        <w:t> </w:t>
      </w:r>
      <w:r>
        <w:rPr>
          <w:sz w:val="28"/>
        </w:rPr>
        <w:t>significant</w:t>
      </w:r>
      <w:r>
        <w:rPr>
          <w:spacing w:val="-1"/>
          <w:sz w:val="28"/>
        </w:rPr>
        <w:t> </w:t>
      </w:r>
      <w:r>
        <w:rPr>
          <w:sz w:val="28"/>
        </w:rPr>
        <w:t>at</w:t>
      </w:r>
      <w:r>
        <w:rPr>
          <w:spacing w:val="-2"/>
          <w:sz w:val="28"/>
        </w:rPr>
        <w:t> </w:t>
      </w:r>
      <w:r>
        <w:rPr>
          <w:spacing w:val="-5"/>
          <w:sz w:val="28"/>
        </w:rPr>
        <w:t>1%</w:t>
      </w:r>
    </w:p>
    <w:p>
      <w:pPr>
        <w:pStyle w:val="BodyText"/>
        <w:spacing w:before="163"/>
        <w:rPr>
          <w:sz w:val="20"/>
        </w:rPr>
      </w:pPr>
    </w:p>
    <w:p>
      <w:pPr>
        <w:pStyle w:val="BodyText"/>
        <w:spacing w:after="0"/>
        <w:rPr>
          <w:sz w:val="20"/>
        </w:rPr>
        <w:sectPr>
          <w:pgSz w:w="11910" w:h="16840"/>
          <w:pgMar w:header="721" w:footer="1067" w:top="1300" w:bottom="1260" w:left="360" w:right="360"/>
        </w:sectPr>
      </w:pPr>
    </w:p>
    <w:p>
      <w:pPr>
        <w:pStyle w:val="BodyText"/>
        <w:spacing w:line="244" w:lineRule="auto" w:before="96"/>
        <w:ind w:left="1080" w:firstLine="719"/>
        <w:jc w:val="both"/>
      </w:pPr>
      <w:r>
        <w:rPr/>
        <w:t>Result in Table 2 is on the effectiveness of extension agents in transferring snailery technologies. The quality attributes used in measuring</w:t>
      </w:r>
      <w:r>
        <w:rPr>
          <w:spacing w:val="40"/>
        </w:rPr>
        <w:t> </w:t>
      </w:r>
      <w:r>
        <w:rPr/>
        <w:t>the</w:t>
      </w:r>
      <w:r>
        <w:rPr>
          <w:spacing w:val="-3"/>
        </w:rPr>
        <w:t> </w:t>
      </w:r>
      <w:r>
        <w:rPr/>
        <w:t>effectiveness</w:t>
      </w:r>
      <w:r>
        <w:rPr>
          <w:spacing w:val="-4"/>
        </w:rPr>
        <w:t> </w:t>
      </w:r>
      <w:r>
        <w:rPr/>
        <w:t>is</w:t>
      </w:r>
      <w:r>
        <w:rPr>
          <w:spacing w:val="-4"/>
        </w:rPr>
        <w:t> </w:t>
      </w:r>
      <w:r>
        <w:rPr/>
        <w:t>based</w:t>
      </w:r>
      <w:r>
        <w:rPr>
          <w:spacing w:val="-3"/>
        </w:rPr>
        <w:t> </w:t>
      </w:r>
      <w:r>
        <w:rPr/>
        <w:t>on</w:t>
      </w:r>
      <w:r>
        <w:rPr>
          <w:spacing w:val="-3"/>
        </w:rPr>
        <w:t> </w:t>
      </w:r>
      <w:r>
        <w:rPr/>
        <w:t>the</w:t>
      </w:r>
      <w:r>
        <w:rPr>
          <w:spacing w:val="-3"/>
        </w:rPr>
        <w:t> </w:t>
      </w:r>
      <w:r>
        <w:rPr/>
        <w:t>Basic Principles of Extension Teaching (BPET)</w:t>
      </w:r>
      <w:r>
        <w:rPr/>
        <w:t> (Akubuilo </w:t>
      </w:r>
      <w:r>
        <w:rPr>
          <w:rFonts w:ascii="Arial"/>
          <w:i/>
        </w:rPr>
        <w:t>et al., </w:t>
      </w:r>
      <w:r>
        <w:rPr/>
        <w:t>2007). The effectiveness of extension agents as regards to their quality attributes was measured from farmers perception on the performance of extension agents relative to the quality attributes.</w:t>
      </w:r>
      <w:r>
        <w:rPr>
          <w:spacing w:val="40"/>
        </w:rPr>
        <w:t> </w:t>
      </w:r>
      <w:r>
        <w:rPr/>
        <w:t>As shown in table 2, majority (70%) of the extension agents are effective in communication. Also effective are in demonstration (64%), construction of snailery (70%), monitoring and supervision</w:t>
      </w:r>
      <w:r>
        <w:rPr>
          <w:spacing w:val="62"/>
          <w:w w:val="150"/>
        </w:rPr>
        <w:t>  </w:t>
      </w:r>
      <w:r>
        <w:rPr/>
        <w:t>(60%).</w:t>
      </w:r>
      <w:r>
        <w:rPr>
          <w:spacing w:val="62"/>
          <w:w w:val="150"/>
        </w:rPr>
        <w:t>  </w:t>
      </w:r>
      <w:r>
        <w:rPr/>
        <w:t>But,</w:t>
      </w:r>
      <w:r>
        <w:rPr>
          <w:spacing w:val="63"/>
          <w:w w:val="150"/>
        </w:rPr>
        <w:t>  </w:t>
      </w:r>
      <w:r>
        <w:rPr/>
        <w:t>in</w:t>
      </w:r>
      <w:r>
        <w:rPr>
          <w:spacing w:val="61"/>
          <w:w w:val="150"/>
        </w:rPr>
        <w:t>  </w:t>
      </w:r>
      <w:r>
        <w:rPr>
          <w:spacing w:val="-5"/>
        </w:rPr>
        <w:t>the</w:t>
      </w:r>
    </w:p>
    <w:p>
      <w:pPr>
        <w:pStyle w:val="BodyText"/>
        <w:spacing w:line="244" w:lineRule="auto" w:before="96"/>
        <w:ind w:left="678" w:right="1074"/>
        <w:jc w:val="both"/>
      </w:pPr>
      <w:r>
        <w:rPr/>
        <w:br w:type="column"/>
      </w:r>
      <w:r>
        <w:rPr/>
        <w:t>application of inputs, evaluation of farmers efforts and interpretation of recommended practices, the extension agents were rated not effective. The ratings are 60%, 64% and 60% </w:t>
      </w:r>
      <w:r>
        <w:rPr>
          <w:spacing w:val="-2"/>
        </w:rPr>
        <w:t>respectively.</w:t>
      </w:r>
    </w:p>
    <w:p>
      <w:pPr>
        <w:pStyle w:val="BodyText"/>
        <w:spacing w:line="244" w:lineRule="auto"/>
        <w:ind w:left="678" w:right="1073" w:firstLine="720"/>
        <w:jc w:val="both"/>
      </w:pPr>
      <w:r>
        <w:rPr/>
        <w:t>The hypothesis which states</w:t>
      </w:r>
      <w:r>
        <w:rPr>
          <w:spacing w:val="40"/>
        </w:rPr>
        <w:t> </w:t>
      </w:r>
      <w:r>
        <w:rPr/>
        <w:t>that there is no significant difference in the rating of various extension agent qualities in transferring snailery packages is rejected. This is because the F-calculated value of 5.10 is greater</w:t>
      </w:r>
      <w:r>
        <w:rPr>
          <w:spacing w:val="49"/>
        </w:rPr>
        <w:t> </w:t>
      </w:r>
      <w:r>
        <w:rPr/>
        <w:t>than</w:t>
      </w:r>
      <w:r>
        <w:rPr>
          <w:spacing w:val="50"/>
        </w:rPr>
        <w:t> </w:t>
      </w:r>
      <w:r>
        <w:rPr/>
        <w:t>the</w:t>
      </w:r>
      <w:r>
        <w:rPr>
          <w:spacing w:val="51"/>
        </w:rPr>
        <w:t> </w:t>
      </w:r>
      <w:r>
        <w:rPr/>
        <w:t>F-tabulated</w:t>
      </w:r>
      <w:r>
        <w:rPr>
          <w:spacing w:val="50"/>
        </w:rPr>
        <w:t> </w:t>
      </w:r>
      <w:r>
        <w:rPr/>
        <w:t>value</w:t>
      </w:r>
      <w:r>
        <w:rPr>
          <w:spacing w:val="51"/>
        </w:rPr>
        <w:t> </w:t>
      </w:r>
      <w:r>
        <w:rPr>
          <w:spacing w:val="-5"/>
        </w:rPr>
        <w:t>of</w:t>
      </w:r>
    </w:p>
    <w:p>
      <w:pPr>
        <w:pStyle w:val="BodyText"/>
        <w:spacing w:line="244" w:lineRule="auto"/>
        <w:ind w:left="678" w:right="1079"/>
        <w:jc w:val="both"/>
      </w:pPr>
      <w:r>
        <w:rPr/>
        <w:t>2.99 at 5% level of probability (Table 3).</w:t>
      </w:r>
      <w:r>
        <w:rPr>
          <w:spacing w:val="40"/>
        </w:rPr>
        <w:t> </w:t>
      </w:r>
      <w:r>
        <w:rPr/>
        <w:t>This implies that the extension agents are not good in all the quality attributes of delivering packages </w:t>
      </w:r>
      <w:r>
        <w:rPr>
          <w:spacing w:val="-2"/>
        </w:rPr>
        <w:t>available.</w:t>
      </w:r>
    </w:p>
    <w:p>
      <w:pPr>
        <w:pStyle w:val="BodyText"/>
        <w:spacing w:after="0" w:line="244" w:lineRule="auto"/>
        <w:jc w:val="both"/>
        <w:sectPr>
          <w:type w:val="continuous"/>
          <w:pgSz w:w="11910" w:h="16840"/>
          <w:pgMar w:header="721" w:footer="1067" w:top="1080" w:bottom="1220" w:left="360" w:right="360"/>
          <w:cols w:num="2" w:equalWidth="0">
            <w:col w:w="5238" w:space="40"/>
            <w:col w:w="5912"/>
          </w:cols>
        </w:sectPr>
      </w:pPr>
    </w:p>
    <w:p>
      <w:pPr>
        <w:pStyle w:val="BodyText"/>
        <w:spacing w:before="131"/>
        <w:rPr>
          <w:sz w:val="28"/>
        </w:rPr>
      </w:pPr>
    </w:p>
    <w:p>
      <w:pPr>
        <w:spacing w:before="0"/>
        <w:ind w:left="1080" w:right="0" w:firstLine="0"/>
        <w:jc w:val="left"/>
        <w:rPr>
          <w:sz w:val="28"/>
        </w:rPr>
      </w:pPr>
      <w:r>
        <w:rPr>
          <w:sz w:val="28"/>
        </w:rPr>
        <w:t>Table</w:t>
      </w:r>
      <w:r>
        <w:rPr>
          <w:spacing w:val="-4"/>
          <w:sz w:val="28"/>
        </w:rPr>
        <w:t> </w:t>
      </w:r>
      <w:r>
        <w:rPr>
          <w:sz w:val="28"/>
        </w:rPr>
        <w:t>2:</w:t>
      </w:r>
      <w:r>
        <w:rPr>
          <w:spacing w:val="-4"/>
          <w:sz w:val="28"/>
        </w:rPr>
        <w:t> </w:t>
      </w:r>
      <w:r>
        <w:rPr>
          <w:sz w:val="28"/>
        </w:rPr>
        <w:t>Effectiveness</w:t>
      </w:r>
      <w:r>
        <w:rPr>
          <w:spacing w:val="-4"/>
          <w:sz w:val="28"/>
        </w:rPr>
        <w:t> </w:t>
      </w:r>
      <w:r>
        <w:rPr>
          <w:sz w:val="28"/>
        </w:rPr>
        <w:t>rating</w:t>
      </w:r>
      <w:r>
        <w:rPr>
          <w:spacing w:val="-6"/>
          <w:sz w:val="28"/>
        </w:rPr>
        <w:t> </w:t>
      </w:r>
      <w:r>
        <w:rPr>
          <w:sz w:val="28"/>
        </w:rPr>
        <w:t>of</w:t>
      </w:r>
      <w:r>
        <w:rPr>
          <w:spacing w:val="-4"/>
          <w:sz w:val="28"/>
        </w:rPr>
        <w:t> </w:t>
      </w:r>
      <w:r>
        <w:rPr>
          <w:sz w:val="28"/>
        </w:rPr>
        <w:t>Extension</w:t>
      </w:r>
      <w:r>
        <w:rPr>
          <w:spacing w:val="-5"/>
          <w:sz w:val="28"/>
        </w:rPr>
        <w:t> </w:t>
      </w:r>
      <w:r>
        <w:rPr>
          <w:sz w:val="28"/>
        </w:rPr>
        <w:t>Agents</w:t>
      </w:r>
      <w:r>
        <w:rPr>
          <w:spacing w:val="-4"/>
          <w:sz w:val="28"/>
        </w:rPr>
        <w:t> </w:t>
      </w:r>
      <w:r>
        <w:rPr>
          <w:spacing w:val="-2"/>
          <w:sz w:val="28"/>
        </w:rPr>
        <w:t>Qualities</w:t>
      </w:r>
    </w:p>
    <w:p>
      <w:pPr>
        <w:pStyle w:val="BodyText"/>
        <w:spacing w:before="6"/>
        <w:rPr>
          <w:sz w:val="14"/>
        </w:rPr>
      </w:pPr>
    </w:p>
    <w:tbl>
      <w:tblPr>
        <w:tblW w:w="0" w:type="auto"/>
        <w:jc w:val="left"/>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5"/>
        <w:gridCol w:w="1818"/>
        <w:gridCol w:w="1813"/>
        <w:gridCol w:w="1806"/>
        <w:gridCol w:w="1806"/>
      </w:tblGrid>
      <w:tr>
        <w:trPr>
          <w:trHeight w:val="348" w:hRule="atLeast"/>
        </w:trPr>
        <w:tc>
          <w:tcPr>
            <w:tcW w:w="3255" w:type="dxa"/>
            <w:tcBorders>
              <w:top w:val="single" w:sz="4" w:space="0" w:color="000000"/>
            </w:tcBorders>
          </w:tcPr>
          <w:p>
            <w:pPr>
              <w:pStyle w:val="TableParagraph"/>
              <w:spacing w:before="4"/>
              <w:ind w:left="35"/>
              <w:jc w:val="center"/>
              <w:rPr>
                <w:rFonts w:ascii="Microsoft Sans Serif"/>
                <w:sz w:val="24"/>
              </w:rPr>
            </w:pPr>
            <w:r>
              <w:rPr>
                <w:rFonts w:ascii="Microsoft Sans Serif"/>
                <w:spacing w:val="-2"/>
                <w:sz w:val="24"/>
              </w:rPr>
              <w:t>Items</w:t>
            </w:r>
          </w:p>
        </w:tc>
        <w:tc>
          <w:tcPr>
            <w:tcW w:w="1818" w:type="dxa"/>
            <w:tcBorders>
              <w:top w:val="single" w:sz="4" w:space="0" w:color="000000"/>
            </w:tcBorders>
          </w:tcPr>
          <w:p>
            <w:pPr>
              <w:pStyle w:val="TableParagraph"/>
              <w:spacing w:before="4"/>
              <w:ind w:left="129"/>
              <w:rPr>
                <w:rFonts w:ascii="Microsoft Sans Serif"/>
                <w:sz w:val="24"/>
              </w:rPr>
            </w:pPr>
            <w:r>
              <w:rPr>
                <w:rFonts w:ascii="Microsoft Sans Serif"/>
                <w:sz w:val="24"/>
              </w:rPr>
              <w:t>Very</w:t>
            </w:r>
            <w:r>
              <w:rPr>
                <w:rFonts w:ascii="Microsoft Sans Serif"/>
                <w:spacing w:val="-1"/>
                <w:sz w:val="24"/>
              </w:rPr>
              <w:t> </w:t>
            </w:r>
            <w:r>
              <w:rPr>
                <w:rFonts w:ascii="Microsoft Sans Serif"/>
                <w:spacing w:val="-2"/>
                <w:sz w:val="24"/>
              </w:rPr>
              <w:t>effective</w:t>
            </w:r>
          </w:p>
        </w:tc>
        <w:tc>
          <w:tcPr>
            <w:tcW w:w="1813" w:type="dxa"/>
            <w:tcBorders>
              <w:top w:val="single" w:sz="4" w:space="0" w:color="000000"/>
            </w:tcBorders>
          </w:tcPr>
          <w:p>
            <w:pPr>
              <w:pStyle w:val="TableParagraph"/>
              <w:spacing w:before="4"/>
              <w:ind w:left="117"/>
              <w:rPr>
                <w:rFonts w:ascii="Microsoft Sans Serif"/>
                <w:sz w:val="24"/>
              </w:rPr>
            </w:pPr>
            <w:r>
              <w:rPr>
                <w:rFonts w:ascii="Microsoft Sans Serif"/>
                <w:spacing w:val="-2"/>
                <w:sz w:val="24"/>
              </w:rPr>
              <w:t>Effective</w:t>
            </w:r>
          </w:p>
        </w:tc>
        <w:tc>
          <w:tcPr>
            <w:tcW w:w="1806" w:type="dxa"/>
            <w:tcBorders>
              <w:top w:val="single" w:sz="4" w:space="0" w:color="000000"/>
            </w:tcBorders>
          </w:tcPr>
          <w:p>
            <w:pPr>
              <w:pStyle w:val="TableParagraph"/>
              <w:spacing w:before="4"/>
              <w:ind w:left="126"/>
              <w:rPr>
                <w:rFonts w:ascii="Microsoft Sans Serif"/>
                <w:sz w:val="24"/>
              </w:rPr>
            </w:pPr>
            <w:r>
              <w:rPr>
                <w:rFonts w:ascii="Microsoft Sans Serif"/>
                <w:sz w:val="24"/>
              </w:rPr>
              <w:t>Not</w:t>
            </w:r>
            <w:r>
              <w:rPr>
                <w:rFonts w:ascii="Microsoft Sans Serif"/>
                <w:spacing w:val="-1"/>
                <w:sz w:val="24"/>
              </w:rPr>
              <w:t> </w:t>
            </w:r>
            <w:r>
              <w:rPr>
                <w:rFonts w:ascii="Microsoft Sans Serif"/>
                <w:spacing w:val="-2"/>
                <w:sz w:val="24"/>
              </w:rPr>
              <w:t>Effective</w:t>
            </w:r>
          </w:p>
        </w:tc>
        <w:tc>
          <w:tcPr>
            <w:tcW w:w="1806" w:type="dxa"/>
            <w:tcBorders>
              <w:top w:val="single" w:sz="4" w:space="0" w:color="000000"/>
            </w:tcBorders>
          </w:tcPr>
          <w:p>
            <w:pPr>
              <w:pStyle w:val="TableParagraph"/>
              <w:spacing w:before="4"/>
              <w:ind w:left="110"/>
              <w:rPr>
                <w:rFonts w:ascii="Microsoft Sans Serif"/>
                <w:sz w:val="24"/>
              </w:rPr>
            </w:pPr>
            <w:r>
              <w:rPr>
                <w:rFonts w:ascii="Microsoft Sans Serif"/>
                <w:spacing w:val="-2"/>
                <w:sz w:val="24"/>
              </w:rPr>
              <w:t>Undecided</w:t>
            </w:r>
          </w:p>
        </w:tc>
      </w:tr>
      <w:tr>
        <w:trPr>
          <w:trHeight w:val="481" w:hRule="atLeast"/>
        </w:trPr>
        <w:tc>
          <w:tcPr>
            <w:tcW w:w="3255" w:type="dxa"/>
            <w:tcBorders>
              <w:bottom w:val="single" w:sz="4" w:space="0" w:color="000000"/>
            </w:tcBorders>
          </w:tcPr>
          <w:p>
            <w:pPr>
              <w:pStyle w:val="TableParagraph"/>
              <w:rPr>
                <w:sz w:val="24"/>
              </w:rPr>
            </w:pPr>
          </w:p>
        </w:tc>
        <w:tc>
          <w:tcPr>
            <w:tcW w:w="1818" w:type="dxa"/>
            <w:tcBorders>
              <w:bottom w:val="single" w:sz="4" w:space="0" w:color="000000"/>
            </w:tcBorders>
          </w:tcPr>
          <w:p>
            <w:pPr>
              <w:pStyle w:val="TableParagraph"/>
              <w:spacing w:before="68"/>
              <w:ind w:left="129"/>
              <w:rPr>
                <w:rFonts w:ascii="Microsoft Sans Serif"/>
                <w:sz w:val="24"/>
              </w:rPr>
            </w:pPr>
            <w:r>
              <w:rPr>
                <w:rFonts w:ascii="Microsoft Sans Serif"/>
                <w:sz w:val="24"/>
              </w:rPr>
              <w:t>Frequency</w:t>
            </w:r>
            <w:r>
              <w:rPr>
                <w:rFonts w:ascii="Microsoft Sans Serif"/>
                <w:spacing w:val="-3"/>
                <w:sz w:val="24"/>
              </w:rPr>
              <w:t> </w:t>
            </w:r>
            <w:r>
              <w:rPr>
                <w:rFonts w:ascii="Microsoft Sans Serif"/>
                <w:spacing w:val="-5"/>
                <w:sz w:val="24"/>
              </w:rPr>
              <w:t>(%)</w:t>
            </w:r>
          </w:p>
        </w:tc>
        <w:tc>
          <w:tcPr>
            <w:tcW w:w="1813" w:type="dxa"/>
            <w:tcBorders>
              <w:bottom w:val="single" w:sz="4" w:space="0" w:color="000000"/>
            </w:tcBorders>
          </w:tcPr>
          <w:p>
            <w:pPr>
              <w:pStyle w:val="TableParagraph"/>
              <w:spacing w:before="68"/>
              <w:ind w:left="117"/>
              <w:rPr>
                <w:rFonts w:ascii="Microsoft Sans Serif"/>
                <w:sz w:val="24"/>
              </w:rPr>
            </w:pPr>
            <w:r>
              <w:rPr>
                <w:rFonts w:ascii="Microsoft Sans Serif"/>
                <w:sz w:val="24"/>
              </w:rPr>
              <w:t>Frequency</w:t>
            </w:r>
            <w:r>
              <w:rPr>
                <w:rFonts w:ascii="Microsoft Sans Serif"/>
                <w:spacing w:val="-3"/>
                <w:sz w:val="24"/>
              </w:rPr>
              <w:t> </w:t>
            </w:r>
            <w:r>
              <w:rPr>
                <w:rFonts w:ascii="Microsoft Sans Serif"/>
                <w:spacing w:val="-5"/>
                <w:sz w:val="24"/>
              </w:rPr>
              <w:t>(%)</w:t>
            </w:r>
          </w:p>
        </w:tc>
        <w:tc>
          <w:tcPr>
            <w:tcW w:w="1806" w:type="dxa"/>
            <w:tcBorders>
              <w:bottom w:val="single" w:sz="4" w:space="0" w:color="000000"/>
            </w:tcBorders>
          </w:tcPr>
          <w:p>
            <w:pPr>
              <w:pStyle w:val="TableParagraph"/>
              <w:spacing w:before="68"/>
              <w:ind w:left="126"/>
              <w:rPr>
                <w:rFonts w:ascii="Microsoft Sans Serif"/>
                <w:sz w:val="24"/>
              </w:rPr>
            </w:pPr>
            <w:r>
              <w:rPr>
                <w:rFonts w:ascii="Microsoft Sans Serif"/>
                <w:sz w:val="24"/>
              </w:rPr>
              <w:t>Frequency</w:t>
            </w:r>
            <w:r>
              <w:rPr>
                <w:rFonts w:ascii="Microsoft Sans Serif"/>
                <w:spacing w:val="-3"/>
                <w:sz w:val="24"/>
              </w:rPr>
              <w:t> </w:t>
            </w:r>
            <w:r>
              <w:rPr>
                <w:rFonts w:ascii="Microsoft Sans Serif"/>
                <w:spacing w:val="-5"/>
                <w:sz w:val="24"/>
              </w:rPr>
              <w:t>(%)</w:t>
            </w:r>
          </w:p>
        </w:tc>
        <w:tc>
          <w:tcPr>
            <w:tcW w:w="1806" w:type="dxa"/>
            <w:tcBorders>
              <w:bottom w:val="single" w:sz="4" w:space="0" w:color="000000"/>
            </w:tcBorders>
          </w:tcPr>
          <w:p>
            <w:pPr>
              <w:pStyle w:val="TableParagraph"/>
              <w:spacing w:before="68"/>
              <w:ind w:left="110"/>
              <w:rPr>
                <w:rFonts w:ascii="Microsoft Sans Serif"/>
                <w:sz w:val="24"/>
              </w:rPr>
            </w:pPr>
            <w:r>
              <w:rPr>
                <w:rFonts w:ascii="Microsoft Sans Serif"/>
                <w:sz w:val="24"/>
              </w:rPr>
              <w:t>Frequency</w:t>
            </w:r>
            <w:r>
              <w:rPr>
                <w:rFonts w:ascii="Microsoft Sans Serif"/>
                <w:spacing w:val="-3"/>
                <w:sz w:val="24"/>
              </w:rPr>
              <w:t> </w:t>
            </w:r>
            <w:r>
              <w:rPr>
                <w:rFonts w:ascii="Microsoft Sans Serif"/>
                <w:spacing w:val="-5"/>
                <w:sz w:val="24"/>
              </w:rPr>
              <w:t>(%)</w:t>
            </w:r>
          </w:p>
        </w:tc>
      </w:tr>
      <w:tr>
        <w:trPr>
          <w:trHeight w:val="346" w:hRule="atLeast"/>
        </w:trPr>
        <w:tc>
          <w:tcPr>
            <w:tcW w:w="3255" w:type="dxa"/>
            <w:tcBorders>
              <w:top w:val="single" w:sz="4" w:space="0" w:color="000000"/>
            </w:tcBorders>
          </w:tcPr>
          <w:p>
            <w:pPr>
              <w:pStyle w:val="TableParagraph"/>
              <w:spacing w:before="1"/>
              <w:ind w:left="122"/>
              <w:rPr>
                <w:rFonts w:ascii="Microsoft Sans Serif"/>
                <w:sz w:val="24"/>
              </w:rPr>
            </w:pPr>
            <w:r>
              <w:rPr>
                <w:rFonts w:ascii="Microsoft Sans Serif"/>
                <w:spacing w:val="-2"/>
                <w:sz w:val="24"/>
              </w:rPr>
              <w:t>Communication</w:t>
            </w:r>
          </w:p>
        </w:tc>
        <w:tc>
          <w:tcPr>
            <w:tcW w:w="1818" w:type="dxa"/>
            <w:tcBorders>
              <w:top w:val="single" w:sz="4" w:space="0" w:color="000000"/>
            </w:tcBorders>
          </w:tcPr>
          <w:p>
            <w:pPr>
              <w:pStyle w:val="TableParagraph"/>
              <w:spacing w:before="1"/>
              <w:ind w:left="129"/>
              <w:rPr>
                <w:rFonts w:ascii="Microsoft Sans Serif"/>
                <w:sz w:val="24"/>
              </w:rPr>
            </w:pPr>
            <w:r>
              <w:rPr>
                <w:rFonts w:ascii="Microsoft Sans Serif"/>
                <w:sz w:val="24"/>
              </w:rPr>
              <w:t>10 </w:t>
            </w:r>
            <w:r>
              <w:rPr>
                <w:rFonts w:ascii="Microsoft Sans Serif"/>
                <w:spacing w:val="-4"/>
                <w:sz w:val="24"/>
              </w:rPr>
              <w:t>(20)</w:t>
            </w:r>
          </w:p>
        </w:tc>
        <w:tc>
          <w:tcPr>
            <w:tcW w:w="1813" w:type="dxa"/>
            <w:tcBorders>
              <w:top w:val="single" w:sz="4" w:space="0" w:color="000000"/>
            </w:tcBorders>
          </w:tcPr>
          <w:p>
            <w:pPr>
              <w:pStyle w:val="TableParagraph"/>
              <w:spacing w:before="1"/>
              <w:ind w:left="117"/>
              <w:rPr>
                <w:rFonts w:ascii="Microsoft Sans Serif"/>
                <w:sz w:val="24"/>
              </w:rPr>
            </w:pPr>
            <w:r>
              <w:rPr>
                <w:rFonts w:ascii="Microsoft Sans Serif"/>
                <w:sz w:val="24"/>
              </w:rPr>
              <w:t>35 </w:t>
            </w:r>
            <w:r>
              <w:rPr>
                <w:rFonts w:ascii="Microsoft Sans Serif"/>
                <w:spacing w:val="-4"/>
                <w:sz w:val="24"/>
              </w:rPr>
              <w:t>(70)</w:t>
            </w:r>
          </w:p>
        </w:tc>
        <w:tc>
          <w:tcPr>
            <w:tcW w:w="1806" w:type="dxa"/>
            <w:tcBorders>
              <w:top w:val="single" w:sz="4" w:space="0" w:color="000000"/>
            </w:tcBorders>
          </w:tcPr>
          <w:p>
            <w:pPr>
              <w:pStyle w:val="TableParagraph"/>
              <w:spacing w:before="1"/>
              <w:ind w:left="126"/>
              <w:rPr>
                <w:rFonts w:ascii="Microsoft Sans Serif"/>
                <w:sz w:val="24"/>
              </w:rPr>
            </w:pPr>
            <w:r>
              <w:rPr>
                <w:rFonts w:ascii="Microsoft Sans Serif"/>
                <w:sz w:val="24"/>
              </w:rPr>
              <w:t>3</w:t>
            </w:r>
            <w:r>
              <w:rPr>
                <w:rFonts w:ascii="Microsoft Sans Serif"/>
                <w:spacing w:val="1"/>
                <w:sz w:val="24"/>
              </w:rPr>
              <w:t> </w:t>
            </w:r>
            <w:r>
              <w:rPr>
                <w:rFonts w:ascii="Microsoft Sans Serif"/>
                <w:spacing w:val="-5"/>
                <w:sz w:val="24"/>
              </w:rPr>
              <w:t>(6)</w:t>
            </w:r>
          </w:p>
        </w:tc>
        <w:tc>
          <w:tcPr>
            <w:tcW w:w="1806" w:type="dxa"/>
            <w:tcBorders>
              <w:top w:val="single" w:sz="4" w:space="0" w:color="000000"/>
            </w:tcBorders>
          </w:tcPr>
          <w:p>
            <w:pPr>
              <w:pStyle w:val="TableParagraph"/>
              <w:spacing w:before="1"/>
              <w:ind w:left="110"/>
              <w:rPr>
                <w:rFonts w:ascii="Microsoft Sans Serif"/>
                <w:sz w:val="24"/>
              </w:rPr>
            </w:pPr>
            <w:r>
              <w:rPr>
                <w:rFonts w:ascii="Microsoft Sans Serif"/>
                <w:sz w:val="24"/>
              </w:rPr>
              <w:t>2</w:t>
            </w:r>
            <w:r>
              <w:rPr>
                <w:rFonts w:ascii="Microsoft Sans Serif"/>
                <w:spacing w:val="1"/>
                <w:sz w:val="24"/>
              </w:rPr>
              <w:t> </w:t>
            </w:r>
            <w:r>
              <w:rPr>
                <w:rFonts w:ascii="Microsoft Sans Serif"/>
                <w:spacing w:val="-5"/>
                <w:sz w:val="24"/>
              </w:rPr>
              <w:t>(4)</w:t>
            </w:r>
          </w:p>
        </w:tc>
      </w:tr>
      <w:tr>
        <w:trPr>
          <w:trHeight w:val="414" w:hRule="atLeast"/>
        </w:trPr>
        <w:tc>
          <w:tcPr>
            <w:tcW w:w="3255" w:type="dxa"/>
          </w:tcPr>
          <w:p>
            <w:pPr>
              <w:pStyle w:val="TableParagraph"/>
              <w:spacing w:before="68"/>
              <w:ind w:left="122"/>
              <w:rPr>
                <w:rFonts w:ascii="Microsoft Sans Serif"/>
                <w:sz w:val="24"/>
              </w:rPr>
            </w:pPr>
            <w:r>
              <w:rPr>
                <w:rFonts w:ascii="Microsoft Sans Serif"/>
                <w:spacing w:val="-2"/>
                <w:sz w:val="24"/>
              </w:rPr>
              <w:t>Demonstration</w:t>
            </w:r>
          </w:p>
        </w:tc>
        <w:tc>
          <w:tcPr>
            <w:tcW w:w="1818" w:type="dxa"/>
          </w:tcPr>
          <w:p>
            <w:pPr>
              <w:pStyle w:val="TableParagraph"/>
              <w:spacing w:before="68"/>
              <w:ind w:left="129"/>
              <w:rPr>
                <w:rFonts w:ascii="Microsoft Sans Serif"/>
                <w:sz w:val="24"/>
              </w:rPr>
            </w:pPr>
            <w:r>
              <w:rPr>
                <w:rFonts w:ascii="Microsoft Sans Serif"/>
                <w:sz w:val="24"/>
              </w:rPr>
              <w:t>8</w:t>
            </w:r>
            <w:r>
              <w:rPr>
                <w:rFonts w:ascii="Microsoft Sans Serif"/>
                <w:spacing w:val="1"/>
                <w:sz w:val="24"/>
              </w:rPr>
              <w:t> </w:t>
            </w:r>
            <w:r>
              <w:rPr>
                <w:rFonts w:ascii="Microsoft Sans Serif"/>
                <w:spacing w:val="-4"/>
                <w:sz w:val="24"/>
              </w:rPr>
              <w:t>(16)</w:t>
            </w:r>
          </w:p>
        </w:tc>
        <w:tc>
          <w:tcPr>
            <w:tcW w:w="1813" w:type="dxa"/>
          </w:tcPr>
          <w:p>
            <w:pPr>
              <w:pStyle w:val="TableParagraph"/>
              <w:spacing w:before="68"/>
              <w:ind w:left="117"/>
              <w:rPr>
                <w:rFonts w:ascii="Microsoft Sans Serif"/>
                <w:sz w:val="24"/>
              </w:rPr>
            </w:pPr>
            <w:r>
              <w:rPr>
                <w:rFonts w:ascii="Microsoft Sans Serif"/>
                <w:sz w:val="24"/>
              </w:rPr>
              <w:t>32 </w:t>
            </w:r>
            <w:r>
              <w:rPr>
                <w:rFonts w:ascii="Microsoft Sans Serif"/>
                <w:spacing w:val="-4"/>
                <w:sz w:val="24"/>
              </w:rPr>
              <w:t>(64)</w:t>
            </w:r>
          </w:p>
        </w:tc>
        <w:tc>
          <w:tcPr>
            <w:tcW w:w="1806" w:type="dxa"/>
          </w:tcPr>
          <w:p>
            <w:pPr>
              <w:pStyle w:val="TableParagraph"/>
              <w:spacing w:before="68"/>
              <w:ind w:left="126"/>
              <w:rPr>
                <w:rFonts w:ascii="Microsoft Sans Serif"/>
                <w:sz w:val="24"/>
              </w:rPr>
            </w:pPr>
            <w:r>
              <w:rPr>
                <w:rFonts w:ascii="Microsoft Sans Serif"/>
                <w:sz w:val="24"/>
              </w:rPr>
              <w:t>7</w:t>
            </w:r>
            <w:r>
              <w:rPr>
                <w:rFonts w:ascii="Microsoft Sans Serif"/>
                <w:spacing w:val="1"/>
                <w:sz w:val="24"/>
              </w:rPr>
              <w:t> </w:t>
            </w:r>
            <w:r>
              <w:rPr>
                <w:rFonts w:ascii="Microsoft Sans Serif"/>
                <w:spacing w:val="-4"/>
                <w:sz w:val="24"/>
              </w:rPr>
              <w:t>(14)</w:t>
            </w:r>
          </w:p>
        </w:tc>
        <w:tc>
          <w:tcPr>
            <w:tcW w:w="1806" w:type="dxa"/>
          </w:tcPr>
          <w:p>
            <w:pPr>
              <w:pStyle w:val="TableParagraph"/>
              <w:spacing w:before="68"/>
              <w:ind w:left="110"/>
              <w:rPr>
                <w:rFonts w:ascii="Microsoft Sans Serif"/>
                <w:sz w:val="24"/>
              </w:rPr>
            </w:pPr>
            <w:r>
              <w:rPr>
                <w:rFonts w:ascii="Microsoft Sans Serif"/>
                <w:sz w:val="24"/>
              </w:rPr>
              <w:t>3</w:t>
            </w:r>
            <w:r>
              <w:rPr>
                <w:rFonts w:ascii="Microsoft Sans Serif"/>
                <w:spacing w:val="1"/>
                <w:sz w:val="24"/>
              </w:rPr>
              <w:t> </w:t>
            </w:r>
            <w:r>
              <w:rPr>
                <w:rFonts w:ascii="Microsoft Sans Serif"/>
                <w:spacing w:val="-5"/>
                <w:sz w:val="24"/>
              </w:rPr>
              <w:t>(6)</w:t>
            </w:r>
          </w:p>
        </w:tc>
      </w:tr>
      <w:tr>
        <w:trPr>
          <w:trHeight w:val="414" w:hRule="atLeast"/>
        </w:trPr>
        <w:tc>
          <w:tcPr>
            <w:tcW w:w="3255" w:type="dxa"/>
          </w:tcPr>
          <w:p>
            <w:pPr>
              <w:pStyle w:val="TableParagraph"/>
              <w:spacing w:before="69"/>
              <w:ind w:left="122"/>
              <w:rPr>
                <w:rFonts w:ascii="Microsoft Sans Serif"/>
                <w:sz w:val="24"/>
              </w:rPr>
            </w:pPr>
            <w:r>
              <w:rPr>
                <w:rFonts w:ascii="Microsoft Sans Serif"/>
                <w:spacing w:val="-2"/>
                <w:sz w:val="24"/>
              </w:rPr>
              <w:t>Motivation</w:t>
            </w:r>
          </w:p>
        </w:tc>
        <w:tc>
          <w:tcPr>
            <w:tcW w:w="1818" w:type="dxa"/>
          </w:tcPr>
          <w:p>
            <w:pPr>
              <w:pStyle w:val="TableParagraph"/>
              <w:spacing w:before="69"/>
              <w:ind w:left="129"/>
              <w:rPr>
                <w:rFonts w:ascii="Microsoft Sans Serif"/>
                <w:sz w:val="24"/>
              </w:rPr>
            </w:pPr>
            <w:r>
              <w:rPr>
                <w:rFonts w:ascii="Microsoft Sans Serif"/>
                <w:sz w:val="24"/>
              </w:rPr>
              <w:t>5</w:t>
            </w:r>
            <w:r>
              <w:rPr>
                <w:rFonts w:ascii="Microsoft Sans Serif"/>
                <w:spacing w:val="1"/>
                <w:sz w:val="24"/>
              </w:rPr>
              <w:t> </w:t>
            </w:r>
            <w:r>
              <w:rPr>
                <w:rFonts w:ascii="Microsoft Sans Serif"/>
                <w:spacing w:val="-4"/>
                <w:sz w:val="24"/>
              </w:rPr>
              <w:t>(10)</w:t>
            </w:r>
          </w:p>
        </w:tc>
        <w:tc>
          <w:tcPr>
            <w:tcW w:w="1813" w:type="dxa"/>
          </w:tcPr>
          <w:p>
            <w:pPr>
              <w:pStyle w:val="TableParagraph"/>
              <w:spacing w:before="69"/>
              <w:ind w:left="117"/>
              <w:rPr>
                <w:rFonts w:ascii="Microsoft Sans Serif"/>
                <w:sz w:val="24"/>
              </w:rPr>
            </w:pPr>
            <w:r>
              <w:rPr>
                <w:rFonts w:ascii="Microsoft Sans Serif"/>
                <w:sz w:val="24"/>
              </w:rPr>
              <w:t>29 </w:t>
            </w:r>
            <w:r>
              <w:rPr>
                <w:rFonts w:ascii="Microsoft Sans Serif"/>
                <w:spacing w:val="-4"/>
                <w:sz w:val="24"/>
              </w:rPr>
              <w:t>(58)</w:t>
            </w:r>
          </w:p>
        </w:tc>
        <w:tc>
          <w:tcPr>
            <w:tcW w:w="1806" w:type="dxa"/>
          </w:tcPr>
          <w:p>
            <w:pPr>
              <w:pStyle w:val="TableParagraph"/>
              <w:spacing w:before="69"/>
              <w:ind w:left="126"/>
              <w:rPr>
                <w:rFonts w:ascii="Microsoft Sans Serif"/>
                <w:sz w:val="24"/>
              </w:rPr>
            </w:pPr>
            <w:r>
              <w:rPr>
                <w:rFonts w:ascii="Microsoft Sans Serif"/>
                <w:sz w:val="24"/>
              </w:rPr>
              <w:t>10 </w:t>
            </w:r>
            <w:r>
              <w:rPr>
                <w:rFonts w:ascii="Microsoft Sans Serif"/>
                <w:spacing w:val="-4"/>
                <w:sz w:val="24"/>
              </w:rPr>
              <w:t>(20)</w:t>
            </w:r>
          </w:p>
        </w:tc>
        <w:tc>
          <w:tcPr>
            <w:tcW w:w="1806" w:type="dxa"/>
          </w:tcPr>
          <w:p>
            <w:pPr>
              <w:pStyle w:val="TableParagraph"/>
              <w:spacing w:before="69"/>
              <w:ind w:left="110"/>
              <w:rPr>
                <w:rFonts w:ascii="Microsoft Sans Serif"/>
                <w:sz w:val="24"/>
              </w:rPr>
            </w:pPr>
            <w:r>
              <w:rPr>
                <w:rFonts w:ascii="Microsoft Sans Serif"/>
                <w:sz w:val="24"/>
              </w:rPr>
              <w:t>6</w:t>
            </w:r>
            <w:r>
              <w:rPr>
                <w:rFonts w:ascii="Microsoft Sans Serif"/>
                <w:spacing w:val="1"/>
                <w:sz w:val="24"/>
              </w:rPr>
              <w:t> </w:t>
            </w:r>
            <w:r>
              <w:rPr>
                <w:rFonts w:ascii="Microsoft Sans Serif"/>
                <w:spacing w:val="-4"/>
                <w:sz w:val="24"/>
              </w:rPr>
              <w:t>(12)</w:t>
            </w:r>
          </w:p>
        </w:tc>
      </w:tr>
      <w:tr>
        <w:trPr>
          <w:trHeight w:val="413" w:hRule="atLeast"/>
        </w:trPr>
        <w:tc>
          <w:tcPr>
            <w:tcW w:w="3255" w:type="dxa"/>
          </w:tcPr>
          <w:p>
            <w:pPr>
              <w:pStyle w:val="TableParagraph"/>
              <w:spacing w:before="68"/>
              <w:ind w:left="122"/>
              <w:rPr>
                <w:rFonts w:ascii="Microsoft Sans Serif"/>
                <w:sz w:val="24"/>
              </w:rPr>
            </w:pPr>
            <w:r>
              <w:rPr>
                <w:rFonts w:ascii="Microsoft Sans Serif"/>
                <w:sz w:val="24"/>
              </w:rPr>
              <w:t>Monitoring</w:t>
            </w:r>
            <w:r>
              <w:rPr>
                <w:rFonts w:ascii="Microsoft Sans Serif"/>
                <w:spacing w:val="-7"/>
                <w:sz w:val="24"/>
              </w:rPr>
              <w:t> </w:t>
            </w:r>
            <w:r>
              <w:rPr>
                <w:rFonts w:ascii="Microsoft Sans Serif"/>
                <w:sz w:val="24"/>
              </w:rPr>
              <w:t>and</w:t>
            </w:r>
            <w:r>
              <w:rPr>
                <w:rFonts w:ascii="Microsoft Sans Serif"/>
                <w:spacing w:val="-6"/>
                <w:sz w:val="24"/>
              </w:rPr>
              <w:t> </w:t>
            </w:r>
            <w:r>
              <w:rPr>
                <w:rFonts w:ascii="Microsoft Sans Serif"/>
                <w:spacing w:val="-2"/>
                <w:sz w:val="24"/>
              </w:rPr>
              <w:t>supervision</w:t>
            </w:r>
          </w:p>
        </w:tc>
        <w:tc>
          <w:tcPr>
            <w:tcW w:w="1818" w:type="dxa"/>
          </w:tcPr>
          <w:p>
            <w:pPr>
              <w:pStyle w:val="TableParagraph"/>
              <w:spacing w:before="68"/>
              <w:ind w:left="129"/>
              <w:rPr>
                <w:rFonts w:ascii="Microsoft Sans Serif"/>
                <w:sz w:val="24"/>
              </w:rPr>
            </w:pPr>
            <w:r>
              <w:rPr>
                <w:rFonts w:ascii="Microsoft Sans Serif"/>
                <w:sz w:val="24"/>
              </w:rPr>
              <w:t>5</w:t>
            </w:r>
            <w:r>
              <w:rPr>
                <w:rFonts w:ascii="Microsoft Sans Serif"/>
                <w:spacing w:val="1"/>
                <w:sz w:val="24"/>
              </w:rPr>
              <w:t> </w:t>
            </w:r>
            <w:r>
              <w:rPr>
                <w:rFonts w:ascii="Microsoft Sans Serif"/>
                <w:spacing w:val="-4"/>
                <w:sz w:val="24"/>
              </w:rPr>
              <w:t>(10)</w:t>
            </w:r>
          </w:p>
        </w:tc>
        <w:tc>
          <w:tcPr>
            <w:tcW w:w="1813" w:type="dxa"/>
          </w:tcPr>
          <w:p>
            <w:pPr>
              <w:pStyle w:val="TableParagraph"/>
              <w:spacing w:before="68"/>
              <w:ind w:left="117"/>
              <w:rPr>
                <w:rFonts w:ascii="Microsoft Sans Serif"/>
                <w:sz w:val="24"/>
              </w:rPr>
            </w:pPr>
            <w:r>
              <w:rPr>
                <w:rFonts w:ascii="Microsoft Sans Serif"/>
                <w:sz w:val="24"/>
              </w:rPr>
              <w:t>30 </w:t>
            </w:r>
            <w:r>
              <w:rPr>
                <w:rFonts w:ascii="Microsoft Sans Serif"/>
                <w:spacing w:val="-4"/>
                <w:sz w:val="24"/>
              </w:rPr>
              <w:t>(60)</w:t>
            </w:r>
          </w:p>
        </w:tc>
        <w:tc>
          <w:tcPr>
            <w:tcW w:w="1806" w:type="dxa"/>
          </w:tcPr>
          <w:p>
            <w:pPr>
              <w:pStyle w:val="TableParagraph"/>
              <w:spacing w:before="68"/>
              <w:ind w:left="126"/>
              <w:rPr>
                <w:rFonts w:ascii="Microsoft Sans Serif"/>
                <w:sz w:val="24"/>
              </w:rPr>
            </w:pPr>
            <w:r>
              <w:rPr>
                <w:rFonts w:ascii="Microsoft Sans Serif"/>
                <w:sz w:val="24"/>
              </w:rPr>
              <w:t>6</w:t>
            </w:r>
            <w:r>
              <w:rPr>
                <w:rFonts w:ascii="Microsoft Sans Serif"/>
                <w:spacing w:val="1"/>
                <w:sz w:val="24"/>
              </w:rPr>
              <w:t> </w:t>
            </w:r>
            <w:r>
              <w:rPr>
                <w:rFonts w:ascii="Microsoft Sans Serif"/>
                <w:spacing w:val="-4"/>
                <w:sz w:val="24"/>
              </w:rPr>
              <w:t>(12)</w:t>
            </w:r>
          </w:p>
        </w:tc>
        <w:tc>
          <w:tcPr>
            <w:tcW w:w="1806" w:type="dxa"/>
          </w:tcPr>
          <w:p>
            <w:pPr>
              <w:pStyle w:val="TableParagraph"/>
              <w:spacing w:before="68"/>
              <w:ind w:left="110"/>
              <w:rPr>
                <w:rFonts w:ascii="Microsoft Sans Serif"/>
                <w:sz w:val="24"/>
              </w:rPr>
            </w:pPr>
            <w:r>
              <w:rPr>
                <w:rFonts w:ascii="Microsoft Sans Serif"/>
                <w:sz w:val="24"/>
              </w:rPr>
              <w:t>9</w:t>
            </w:r>
            <w:r>
              <w:rPr>
                <w:rFonts w:ascii="Microsoft Sans Serif"/>
                <w:spacing w:val="1"/>
                <w:sz w:val="24"/>
              </w:rPr>
              <w:t> </w:t>
            </w:r>
            <w:r>
              <w:rPr>
                <w:rFonts w:ascii="Microsoft Sans Serif"/>
                <w:spacing w:val="-4"/>
                <w:sz w:val="24"/>
              </w:rPr>
              <w:t>(18)</w:t>
            </w:r>
          </w:p>
        </w:tc>
      </w:tr>
      <w:tr>
        <w:trPr>
          <w:trHeight w:val="414" w:hRule="atLeast"/>
        </w:trPr>
        <w:tc>
          <w:tcPr>
            <w:tcW w:w="3255" w:type="dxa"/>
          </w:tcPr>
          <w:p>
            <w:pPr>
              <w:pStyle w:val="TableParagraph"/>
              <w:spacing w:before="69"/>
              <w:ind w:left="122"/>
              <w:rPr>
                <w:rFonts w:ascii="Microsoft Sans Serif"/>
                <w:sz w:val="24"/>
              </w:rPr>
            </w:pPr>
            <w:r>
              <w:rPr>
                <w:rFonts w:ascii="Microsoft Sans Serif"/>
                <w:sz w:val="24"/>
              </w:rPr>
              <w:t>Application</w:t>
            </w:r>
            <w:r>
              <w:rPr>
                <w:rFonts w:ascii="Microsoft Sans Serif"/>
                <w:spacing w:val="-4"/>
                <w:sz w:val="24"/>
              </w:rPr>
              <w:t> </w:t>
            </w:r>
            <w:r>
              <w:rPr>
                <w:rFonts w:ascii="Microsoft Sans Serif"/>
                <w:sz w:val="24"/>
              </w:rPr>
              <w:t>of</w:t>
            </w:r>
            <w:r>
              <w:rPr>
                <w:rFonts w:ascii="Microsoft Sans Serif"/>
                <w:spacing w:val="-4"/>
                <w:sz w:val="24"/>
              </w:rPr>
              <w:t> </w:t>
            </w:r>
            <w:r>
              <w:rPr>
                <w:rFonts w:ascii="Microsoft Sans Serif"/>
                <w:spacing w:val="-2"/>
                <w:sz w:val="24"/>
              </w:rPr>
              <w:t>inputs</w:t>
            </w:r>
          </w:p>
        </w:tc>
        <w:tc>
          <w:tcPr>
            <w:tcW w:w="1818" w:type="dxa"/>
          </w:tcPr>
          <w:p>
            <w:pPr>
              <w:pStyle w:val="TableParagraph"/>
              <w:spacing w:before="69"/>
              <w:ind w:left="129"/>
              <w:rPr>
                <w:rFonts w:ascii="Microsoft Sans Serif"/>
                <w:sz w:val="24"/>
              </w:rPr>
            </w:pPr>
            <w:r>
              <w:rPr>
                <w:rFonts w:ascii="Microsoft Sans Serif"/>
                <w:sz w:val="24"/>
              </w:rPr>
              <w:t>10 </w:t>
            </w:r>
            <w:r>
              <w:rPr>
                <w:rFonts w:ascii="Microsoft Sans Serif"/>
                <w:spacing w:val="-4"/>
                <w:sz w:val="24"/>
              </w:rPr>
              <w:t>(20)</w:t>
            </w:r>
          </w:p>
        </w:tc>
        <w:tc>
          <w:tcPr>
            <w:tcW w:w="1813" w:type="dxa"/>
          </w:tcPr>
          <w:p>
            <w:pPr>
              <w:pStyle w:val="TableParagraph"/>
              <w:spacing w:before="69"/>
              <w:ind w:left="117"/>
              <w:rPr>
                <w:rFonts w:ascii="Microsoft Sans Serif"/>
                <w:sz w:val="24"/>
              </w:rPr>
            </w:pPr>
            <w:r>
              <w:rPr>
                <w:rFonts w:ascii="Microsoft Sans Serif"/>
                <w:sz w:val="24"/>
              </w:rPr>
              <w:t>8</w:t>
            </w:r>
            <w:r>
              <w:rPr>
                <w:rFonts w:ascii="Microsoft Sans Serif"/>
                <w:spacing w:val="1"/>
                <w:sz w:val="24"/>
              </w:rPr>
              <w:t> </w:t>
            </w:r>
            <w:r>
              <w:rPr>
                <w:rFonts w:ascii="Microsoft Sans Serif"/>
                <w:spacing w:val="-4"/>
                <w:sz w:val="24"/>
              </w:rPr>
              <w:t>(16)</w:t>
            </w:r>
          </w:p>
        </w:tc>
        <w:tc>
          <w:tcPr>
            <w:tcW w:w="1806" w:type="dxa"/>
          </w:tcPr>
          <w:p>
            <w:pPr>
              <w:pStyle w:val="TableParagraph"/>
              <w:spacing w:before="69"/>
              <w:ind w:left="126"/>
              <w:rPr>
                <w:rFonts w:ascii="Microsoft Sans Serif"/>
                <w:sz w:val="24"/>
              </w:rPr>
            </w:pPr>
            <w:r>
              <w:rPr>
                <w:rFonts w:ascii="Microsoft Sans Serif"/>
                <w:sz w:val="24"/>
              </w:rPr>
              <w:t>30 </w:t>
            </w:r>
            <w:r>
              <w:rPr>
                <w:rFonts w:ascii="Microsoft Sans Serif"/>
                <w:spacing w:val="-4"/>
                <w:sz w:val="24"/>
              </w:rPr>
              <w:t>(60)</w:t>
            </w:r>
          </w:p>
        </w:tc>
        <w:tc>
          <w:tcPr>
            <w:tcW w:w="1806" w:type="dxa"/>
          </w:tcPr>
          <w:p>
            <w:pPr>
              <w:pStyle w:val="TableParagraph"/>
              <w:spacing w:before="69"/>
              <w:ind w:left="110"/>
              <w:rPr>
                <w:rFonts w:ascii="Microsoft Sans Serif"/>
                <w:sz w:val="24"/>
              </w:rPr>
            </w:pPr>
            <w:r>
              <w:rPr>
                <w:rFonts w:ascii="Microsoft Sans Serif"/>
                <w:sz w:val="24"/>
              </w:rPr>
              <w:t>2</w:t>
            </w:r>
            <w:r>
              <w:rPr>
                <w:rFonts w:ascii="Microsoft Sans Serif"/>
                <w:spacing w:val="1"/>
                <w:sz w:val="24"/>
              </w:rPr>
              <w:t> </w:t>
            </w:r>
            <w:r>
              <w:rPr>
                <w:rFonts w:ascii="Microsoft Sans Serif"/>
                <w:spacing w:val="-5"/>
                <w:sz w:val="24"/>
              </w:rPr>
              <w:t>(4)</w:t>
            </w:r>
          </w:p>
        </w:tc>
      </w:tr>
      <w:tr>
        <w:trPr>
          <w:trHeight w:val="414" w:hRule="atLeast"/>
        </w:trPr>
        <w:tc>
          <w:tcPr>
            <w:tcW w:w="3255" w:type="dxa"/>
          </w:tcPr>
          <w:p>
            <w:pPr>
              <w:pStyle w:val="TableParagraph"/>
              <w:spacing w:before="68"/>
              <w:ind w:left="122"/>
              <w:rPr>
                <w:rFonts w:ascii="Microsoft Sans Serif"/>
                <w:sz w:val="24"/>
              </w:rPr>
            </w:pPr>
            <w:r>
              <w:rPr>
                <w:rFonts w:ascii="Microsoft Sans Serif"/>
                <w:sz w:val="24"/>
              </w:rPr>
              <w:t>Evaluation</w:t>
            </w:r>
            <w:r>
              <w:rPr>
                <w:rFonts w:ascii="Microsoft Sans Serif"/>
                <w:spacing w:val="-4"/>
                <w:sz w:val="24"/>
              </w:rPr>
              <w:t> </w:t>
            </w:r>
            <w:r>
              <w:rPr>
                <w:rFonts w:ascii="Microsoft Sans Serif"/>
                <w:sz w:val="24"/>
              </w:rPr>
              <w:t>of</w:t>
            </w:r>
            <w:r>
              <w:rPr>
                <w:rFonts w:ascii="Microsoft Sans Serif"/>
                <w:spacing w:val="-2"/>
                <w:sz w:val="24"/>
              </w:rPr>
              <w:t> </w:t>
            </w:r>
            <w:r>
              <w:rPr>
                <w:rFonts w:ascii="Microsoft Sans Serif"/>
                <w:sz w:val="24"/>
              </w:rPr>
              <w:t>farmers</w:t>
            </w:r>
            <w:r>
              <w:rPr>
                <w:rFonts w:ascii="Microsoft Sans Serif"/>
                <w:spacing w:val="-4"/>
                <w:sz w:val="24"/>
              </w:rPr>
              <w:t> </w:t>
            </w:r>
            <w:r>
              <w:rPr>
                <w:rFonts w:ascii="Microsoft Sans Serif"/>
                <w:spacing w:val="-2"/>
                <w:sz w:val="24"/>
              </w:rPr>
              <w:t>efforts</w:t>
            </w:r>
          </w:p>
        </w:tc>
        <w:tc>
          <w:tcPr>
            <w:tcW w:w="1818" w:type="dxa"/>
          </w:tcPr>
          <w:p>
            <w:pPr>
              <w:pStyle w:val="TableParagraph"/>
              <w:spacing w:before="68"/>
              <w:ind w:left="129"/>
              <w:rPr>
                <w:rFonts w:ascii="Microsoft Sans Serif"/>
                <w:sz w:val="24"/>
              </w:rPr>
            </w:pPr>
            <w:r>
              <w:rPr>
                <w:rFonts w:ascii="Microsoft Sans Serif"/>
                <w:sz w:val="24"/>
              </w:rPr>
              <w:t>12 </w:t>
            </w:r>
            <w:r>
              <w:rPr>
                <w:rFonts w:ascii="Microsoft Sans Serif"/>
                <w:spacing w:val="-4"/>
                <w:sz w:val="24"/>
              </w:rPr>
              <w:t>(24)</w:t>
            </w:r>
          </w:p>
        </w:tc>
        <w:tc>
          <w:tcPr>
            <w:tcW w:w="1813" w:type="dxa"/>
          </w:tcPr>
          <w:p>
            <w:pPr>
              <w:pStyle w:val="TableParagraph"/>
              <w:spacing w:before="68"/>
              <w:ind w:left="117"/>
              <w:rPr>
                <w:rFonts w:ascii="Microsoft Sans Serif"/>
                <w:sz w:val="24"/>
              </w:rPr>
            </w:pPr>
            <w:r>
              <w:rPr>
                <w:rFonts w:ascii="Microsoft Sans Serif"/>
                <w:sz w:val="24"/>
              </w:rPr>
              <w:t>2</w:t>
            </w:r>
            <w:r>
              <w:rPr>
                <w:rFonts w:ascii="Microsoft Sans Serif"/>
                <w:spacing w:val="1"/>
                <w:sz w:val="24"/>
              </w:rPr>
              <w:t> </w:t>
            </w:r>
            <w:r>
              <w:rPr>
                <w:rFonts w:ascii="Microsoft Sans Serif"/>
                <w:spacing w:val="-5"/>
                <w:sz w:val="24"/>
              </w:rPr>
              <w:t>(4)</w:t>
            </w:r>
          </w:p>
        </w:tc>
        <w:tc>
          <w:tcPr>
            <w:tcW w:w="1806" w:type="dxa"/>
          </w:tcPr>
          <w:p>
            <w:pPr>
              <w:pStyle w:val="TableParagraph"/>
              <w:spacing w:before="68"/>
              <w:ind w:left="126"/>
              <w:rPr>
                <w:rFonts w:ascii="Microsoft Sans Serif"/>
                <w:sz w:val="24"/>
              </w:rPr>
            </w:pPr>
            <w:r>
              <w:rPr>
                <w:rFonts w:ascii="Microsoft Sans Serif"/>
                <w:sz w:val="24"/>
              </w:rPr>
              <w:t>32 </w:t>
            </w:r>
            <w:r>
              <w:rPr>
                <w:rFonts w:ascii="Microsoft Sans Serif"/>
                <w:spacing w:val="-4"/>
                <w:sz w:val="24"/>
              </w:rPr>
              <w:t>(64)</w:t>
            </w:r>
          </w:p>
        </w:tc>
        <w:tc>
          <w:tcPr>
            <w:tcW w:w="1806" w:type="dxa"/>
          </w:tcPr>
          <w:p>
            <w:pPr>
              <w:pStyle w:val="TableParagraph"/>
              <w:spacing w:before="68"/>
              <w:ind w:left="110"/>
              <w:rPr>
                <w:rFonts w:ascii="Microsoft Sans Serif"/>
                <w:sz w:val="24"/>
              </w:rPr>
            </w:pPr>
            <w:r>
              <w:rPr>
                <w:rFonts w:ascii="Microsoft Sans Serif"/>
                <w:sz w:val="24"/>
              </w:rPr>
              <w:t>4</w:t>
            </w:r>
            <w:r>
              <w:rPr>
                <w:rFonts w:ascii="Microsoft Sans Serif"/>
                <w:spacing w:val="1"/>
                <w:sz w:val="24"/>
              </w:rPr>
              <w:t> </w:t>
            </w:r>
            <w:r>
              <w:rPr>
                <w:rFonts w:ascii="Microsoft Sans Serif"/>
                <w:spacing w:val="-5"/>
                <w:sz w:val="24"/>
              </w:rPr>
              <w:t>(8)</w:t>
            </w:r>
          </w:p>
        </w:tc>
      </w:tr>
      <w:tr>
        <w:trPr>
          <w:trHeight w:val="827" w:hRule="atLeast"/>
        </w:trPr>
        <w:tc>
          <w:tcPr>
            <w:tcW w:w="3255" w:type="dxa"/>
          </w:tcPr>
          <w:p>
            <w:pPr>
              <w:pStyle w:val="TableParagraph"/>
              <w:spacing w:before="69"/>
              <w:ind w:left="122"/>
              <w:rPr>
                <w:rFonts w:ascii="Microsoft Sans Serif"/>
                <w:sz w:val="24"/>
              </w:rPr>
            </w:pPr>
            <w:r>
              <w:rPr>
                <w:rFonts w:ascii="Microsoft Sans Serif"/>
                <w:sz w:val="24"/>
              </w:rPr>
              <w:t>Interpretation</w:t>
            </w:r>
            <w:r>
              <w:rPr>
                <w:rFonts w:ascii="Microsoft Sans Serif"/>
                <w:spacing w:val="-9"/>
                <w:sz w:val="24"/>
              </w:rPr>
              <w:t> </w:t>
            </w:r>
            <w:r>
              <w:rPr>
                <w:rFonts w:ascii="Microsoft Sans Serif"/>
                <w:spacing w:val="-5"/>
                <w:sz w:val="24"/>
              </w:rPr>
              <w:t>of</w:t>
            </w:r>
          </w:p>
          <w:p>
            <w:pPr>
              <w:pStyle w:val="TableParagraph"/>
              <w:spacing w:before="141"/>
              <w:ind w:left="122"/>
              <w:rPr>
                <w:rFonts w:ascii="Microsoft Sans Serif"/>
                <w:sz w:val="24"/>
              </w:rPr>
            </w:pPr>
            <w:r>
              <w:rPr>
                <w:rFonts w:ascii="Microsoft Sans Serif"/>
                <w:spacing w:val="-2"/>
                <w:sz w:val="24"/>
              </w:rPr>
              <w:t>Recommended</w:t>
            </w:r>
            <w:r>
              <w:rPr>
                <w:rFonts w:ascii="Microsoft Sans Serif"/>
                <w:spacing w:val="2"/>
                <w:sz w:val="24"/>
              </w:rPr>
              <w:t> </w:t>
            </w:r>
            <w:r>
              <w:rPr>
                <w:rFonts w:ascii="Microsoft Sans Serif"/>
                <w:spacing w:val="-2"/>
                <w:sz w:val="24"/>
              </w:rPr>
              <w:t>practices</w:t>
            </w:r>
          </w:p>
        </w:tc>
        <w:tc>
          <w:tcPr>
            <w:tcW w:w="1818" w:type="dxa"/>
          </w:tcPr>
          <w:p>
            <w:pPr>
              <w:pStyle w:val="TableParagraph"/>
              <w:spacing w:before="69"/>
              <w:ind w:left="129"/>
              <w:rPr>
                <w:rFonts w:ascii="Microsoft Sans Serif"/>
                <w:sz w:val="24"/>
              </w:rPr>
            </w:pPr>
            <w:r>
              <w:rPr>
                <w:rFonts w:ascii="Microsoft Sans Serif"/>
                <w:sz w:val="24"/>
              </w:rPr>
              <w:t>15 </w:t>
            </w:r>
            <w:r>
              <w:rPr>
                <w:rFonts w:ascii="Microsoft Sans Serif"/>
                <w:spacing w:val="-4"/>
                <w:sz w:val="24"/>
              </w:rPr>
              <w:t>(30)</w:t>
            </w:r>
          </w:p>
        </w:tc>
        <w:tc>
          <w:tcPr>
            <w:tcW w:w="1813" w:type="dxa"/>
          </w:tcPr>
          <w:p>
            <w:pPr>
              <w:pStyle w:val="TableParagraph"/>
              <w:spacing w:before="69"/>
              <w:ind w:left="117"/>
              <w:rPr>
                <w:rFonts w:ascii="Microsoft Sans Serif"/>
                <w:sz w:val="24"/>
              </w:rPr>
            </w:pPr>
            <w:r>
              <w:rPr>
                <w:rFonts w:ascii="Microsoft Sans Serif"/>
                <w:sz w:val="24"/>
              </w:rPr>
              <w:t>5</w:t>
            </w:r>
            <w:r>
              <w:rPr>
                <w:rFonts w:ascii="Microsoft Sans Serif"/>
                <w:spacing w:val="1"/>
                <w:sz w:val="24"/>
              </w:rPr>
              <w:t> </w:t>
            </w:r>
            <w:r>
              <w:rPr>
                <w:rFonts w:ascii="Microsoft Sans Serif"/>
                <w:spacing w:val="-4"/>
                <w:sz w:val="24"/>
              </w:rPr>
              <w:t>(10)</w:t>
            </w:r>
          </w:p>
        </w:tc>
        <w:tc>
          <w:tcPr>
            <w:tcW w:w="1806" w:type="dxa"/>
          </w:tcPr>
          <w:p>
            <w:pPr>
              <w:pStyle w:val="TableParagraph"/>
              <w:spacing w:before="69"/>
              <w:ind w:left="126"/>
              <w:rPr>
                <w:rFonts w:ascii="Microsoft Sans Serif"/>
                <w:sz w:val="24"/>
              </w:rPr>
            </w:pPr>
            <w:r>
              <w:rPr>
                <w:rFonts w:ascii="Microsoft Sans Serif"/>
                <w:sz w:val="24"/>
              </w:rPr>
              <w:t>30 </w:t>
            </w:r>
            <w:r>
              <w:rPr>
                <w:rFonts w:ascii="Microsoft Sans Serif"/>
                <w:spacing w:val="-4"/>
                <w:sz w:val="24"/>
              </w:rPr>
              <w:t>(60)</w:t>
            </w:r>
          </w:p>
        </w:tc>
        <w:tc>
          <w:tcPr>
            <w:tcW w:w="1806" w:type="dxa"/>
          </w:tcPr>
          <w:p>
            <w:pPr>
              <w:pStyle w:val="TableParagraph"/>
              <w:spacing w:before="69"/>
              <w:ind w:left="110"/>
              <w:rPr>
                <w:rFonts w:ascii="Microsoft Sans Serif"/>
                <w:sz w:val="24"/>
              </w:rPr>
            </w:pPr>
            <w:r>
              <w:rPr>
                <w:rFonts w:ascii="Microsoft Sans Serif"/>
                <w:sz w:val="24"/>
              </w:rPr>
              <w:t>0</w:t>
            </w:r>
            <w:r>
              <w:rPr>
                <w:rFonts w:ascii="Microsoft Sans Serif"/>
                <w:spacing w:val="1"/>
                <w:sz w:val="24"/>
              </w:rPr>
              <w:t> </w:t>
            </w:r>
            <w:r>
              <w:rPr>
                <w:rFonts w:ascii="Microsoft Sans Serif"/>
                <w:spacing w:val="-5"/>
                <w:sz w:val="24"/>
              </w:rPr>
              <w:t>(0)</w:t>
            </w:r>
          </w:p>
        </w:tc>
      </w:tr>
      <w:tr>
        <w:trPr>
          <w:trHeight w:val="480" w:hRule="atLeast"/>
        </w:trPr>
        <w:tc>
          <w:tcPr>
            <w:tcW w:w="3255" w:type="dxa"/>
            <w:tcBorders>
              <w:bottom w:val="single" w:sz="4" w:space="0" w:color="000000"/>
            </w:tcBorders>
          </w:tcPr>
          <w:p>
            <w:pPr>
              <w:pStyle w:val="TableParagraph"/>
              <w:spacing w:before="69"/>
              <w:ind w:left="122"/>
              <w:rPr>
                <w:rFonts w:ascii="Microsoft Sans Serif"/>
                <w:sz w:val="24"/>
              </w:rPr>
            </w:pPr>
            <w:r>
              <w:rPr>
                <w:rFonts w:ascii="Microsoft Sans Serif"/>
                <w:sz w:val="24"/>
              </w:rPr>
              <w:t>Construction</w:t>
            </w:r>
            <w:r>
              <w:rPr>
                <w:rFonts w:ascii="Microsoft Sans Serif"/>
                <w:spacing w:val="-7"/>
                <w:sz w:val="24"/>
              </w:rPr>
              <w:t> </w:t>
            </w:r>
            <w:r>
              <w:rPr>
                <w:rFonts w:ascii="Microsoft Sans Serif"/>
                <w:sz w:val="24"/>
              </w:rPr>
              <w:t>of</w:t>
            </w:r>
            <w:r>
              <w:rPr>
                <w:rFonts w:ascii="Microsoft Sans Serif"/>
                <w:spacing w:val="-6"/>
                <w:sz w:val="24"/>
              </w:rPr>
              <w:t> </w:t>
            </w:r>
            <w:r>
              <w:rPr>
                <w:rFonts w:ascii="Microsoft Sans Serif"/>
                <w:spacing w:val="-2"/>
                <w:sz w:val="24"/>
              </w:rPr>
              <w:t>Snailery</w:t>
            </w:r>
          </w:p>
        </w:tc>
        <w:tc>
          <w:tcPr>
            <w:tcW w:w="1818" w:type="dxa"/>
            <w:tcBorders>
              <w:bottom w:val="single" w:sz="4" w:space="0" w:color="000000"/>
            </w:tcBorders>
          </w:tcPr>
          <w:p>
            <w:pPr>
              <w:pStyle w:val="TableParagraph"/>
              <w:spacing w:before="69"/>
              <w:ind w:left="129"/>
              <w:rPr>
                <w:rFonts w:ascii="Microsoft Sans Serif"/>
                <w:sz w:val="24"/>
              </w:rPr>
            </w:pPr>
            <w:r>
              <w:rPr>
                <w:rFonts w:ascii="Microsoft Sans Serif"/>
                <w:sz w:val="24"/>
              </w:rPr>
              <w:t>10 </w:t>
            </w:r>
            <w:r>
              <w:rPr>
                <w:rFonts w:ascii="Microsoft Sans Serif"/>
                <w:spacing w:val="-4"/>
                <w:sz w:val="24"/>
              </w:rPr>
              <w:t>(20)</w:t>
            </w:r>
          </w:p>
        </w:tc>
        <w:tc>
          <w:tcPr>
            <w:tcW w:w="1813" w:type="dxa"/>
            <w:tcBorders>
              <w:bottom w:val="single" w:sz="4" w:space="0" w:color="000000"/>
            </w:tcBorders>
          </w:tcPr>
          <w:p>
            <w:pPr>
              <w:pStyle w:val="TableParagraph"/>
              <w:spacing w:before="69"/>
              <w:ind w:left="117"/>
              <w:rPr>
                <w:rFonts w:ascii="Microsoft Sans Serif"/>
                <w:sz w:val="24"/>
              </w:rPr>
            </w:pPr>
            <w:r>
              <w:rPr>
                <w:rFonts w:ascii="Microsoft Sans Serif"/>
                <w:sz w:val="24"/>
              </w:rPr>
              <w:t>35 </w:t>
            </w:r>
            <w:r>
              <w:rPr>
                <w:rFonts w:ascii="Microsoft Sans Serif"/>
                <w:spacing w:val="-4"/>
                <w:sz w:val="24"/>
              </w:rPr>
              <w:t>(70)</w:t>
            </w:r>
          </w:p>
        </w:tc>
        <w:tc>
          <w:tcPr>
            <w:tcW w:w="1806" w:type="dxa"/>
            <w:tcBorders>
              <w:bottom w:val="single" w:sz="4" w:space="0" w:color="000000"/>
            </w:tcBorders>
          </w:tcPr>
          <w:p>
            <w:pPr>
              <w:pStyle w:val="TableParagraph"/>
              <w:spacing w:before="69"/>
              <w:ind w:left="126"/>
              <w:rPr>
                <w:rFonts w:ascii="Microsoft Sans Serif"/>
                <w:sz w:val="24"/>
              </w:rPr>
            </w:pPr>
            <w:r>
              <w:rPr>
                <w:rFonts w:ascii="Microsoft Sans Serif"/>
                <w:sz w:val="24"/>
              </w:rPr>
              <w:t>3</w:t>
            </w:r>
            <w:r>
              <w:rPr>
                <w:rFonts w:ascii="Microsoft Sans Serif"/>
                <w:spacing w:val="1"/>
                <w:sz w:val="24"/>
              </w:rPr>
              <w:t> </w:t>
            </w:r>
            <w:r>
              <w:rPr>
                <w:rFonts w:ascii="Microsoft Sans Serif"/>
                <w:spacing w:val="-5"/>
                <w:sz w:val="24"/>
              </w:rPr>
              <w:t>(6)</w:t>
            </w:r>
          </w:p>
        </w:tc>
        <w:tc>
          <w:tcPr>
            <w:tcW w:w="1806" w:type="dxa"/>
            <w:tcBorders>
              <w:bottom w:val="single" w:sz="4" w:space="0" w:color="000000"/>
            </w:tcBorders>
          </w:tcPr>
          <w:p>
            <w:pPr>
              <w:pStyle w:val="TableParagraph"/>
              <w:spacing w:before="69"/>
              <w:ind w:left="110"/>
              <w:rPr>
                <w:rFonts w:ascii="Microsoft Sans Serif"/>
                <w:sz w:val="24"/>
              </w:rPr>
            </w:pPr>
            <w:r>
              <w:rPr>
                <w:rFonts w:ascii="Microsoft Sans Serif"/>
                <w:sz w:val="24"/>
              </w:rPr>
              <w:t>2</w:t>
            </w:r>
            <w:r>
              <w:rPr>
                <w:rFonts w:ascii="Microsoft Sans Serif"/>
                <w:spacing w:val="1"/>
                <w:sz w:val="24"/>
              </w:rPr>
              <w:t> </w:t>
            </w:r>
            <w:r>
              <w:rPr>
                <w:rFonts w:ascii="Microsoft Sans Serif"/>
                <w:spacing w:val="-5"/>
                <w:sz w:val="24"/>
              </w:rPr>
              <w:t>(4)</w:t>
            </w:r>
          </w:p>
        </w:tc>
      </w:tr>
    </w:tbl>
    <w:p>
      <w:pPr>
        <w:spacing w:line="364" w:lineRule="auto" w:before="4"/>
        <w:ind w:left="1080" w:right="6536" w:firstLine="0"/>
        <w:jc w:val="left"/>
        <w:rPr>
          <w:sz w:val="28"/>
        </w:rPr>
      </w:pPr>
      <w:r>
        <w:rPr>
          <w:sz w:val="28"/>
        </w:rPr>
        <w:t>Note: Multiple Responses Source:</w:t>
      </w:r>
      <w:r>
        <w:rPr>
          <w:spacing w:val="-10"/>
          <w:sz w:val="28"/>
        </w:rPr>
        <w:t> </w:t>
      </w:r>
      <w:r>
        <w:rPr>
          <w:sz w:val="28"/>
        </w:rPr>
        <w:t>Field</w:t>
      </w:r>
      <w:r>
        <w:rPr>
          <w:spacing w:val="-11"/>
          <w:sz w:val="28"/>
        </w:rPr>
        <w:t> </w:t>
      </w:r>
      <w:r>
        <w:rPr>
          <w:sz w:val="28"/>
        </w:rPr>
        <w:t>Survey,</w:t>
      </w:r>
      <w:r>
        <w:rPr>
          <w:spacing w:val="-10"/>
          <w:sz w:val="28"/>
        </w:rPr>
        <w:t> </w:t>
      </w:r>
      <w:r>
        <w:rPr>
          <w:sz w:val="28"/>
        </w:rPr>
        <w:t>2011</w:t>
      </w:r>
    </w:p>
    <w:p>
      <w:pPr>
        <w:pStyle w:val="BodyText"/>
        <w:spacing w:before="169"/>
        <w:rPr>
          <w:sz w:val="28"/>
        </w:rPr>
      </w:pPr>
    </w:p>
    <w:p>
      <w:pPr>
        <w:spacing w:before="1"/>
        <w:ind w:left="1080" w:right="0" w:firstLine="0"/>
        <w:jc w:val="left"/>
        <w:rPr>
          <w:sz w:val="28"/>
        </w:rPr>
      </w:pPr>
      <w:r>
        <w:rPr>
          <w:sz w:val="28"/>
        </w:rPr>
        <w:t>Table</w:t>
      </w:r>
      <w:r>
        <w:rPr>
          <w:spacing w:val="-1"/>
          <w:sz w:val="28"/>
        </w:rPr>
        <w:t> </w:t>
      </w:r>
      <w:r>
        <w:rPr>
          <w:sz w:val="28"/>
        </w:rPr>
        <w:t>3: Summary</w:t>
      </w:r>
      <w:r>
        <w:rPr>
          <w:spacing w:val="-4"/>
          <w:sz w:val="28"/>
        </w:rPr>
        <w:t> </w:t>
      </w:r>
      <w:r>
        <w:rPr>
          <w:sz w:val="28"/>
        </w:rPr>
        <w:t>of</w:t>
      </w:r>
      <w:r>
        <w:rPr>
          <w:spacing w:val="2"/>
          <w:sz w:val="28"/>
        </w:rPr>
        <w:t> </w:t>
      </w:r>
      <w:r>
        <w:rPr>
          <w:sz w:val="28"/>
        </w:rPr>
        <w:t>ANOVA </w:t>
      </w:r>
      <w:r>
        <w:rPr>
          <w:spacing w:val="-4"/>
          <w:sz w:val="28"/>
        </w:rPr>
        <w:t>Table</w:t>
      </w:r>
    </w:p>
    <w:p>
      <w:pPr>
        <w:pStyle w:val="BodyText"/>
        <w:spacing w:before="6"/>
        <w:rPr>
          <w:sz w:val="14"/>
        </w:rPr>
      </w:pP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1"/>
        <w:gridCol w:w="1986"/>
        <w:gridCol w:w="2234"/>
        <w:gridCol w:w="2016"/>
        <w:gridCol w:w="928"/>
      </w:tblGrid>
      <w:tr>
        <w:trPr>
          <w:trHeight w:val="414" w:hRule="atLeast"/>
        </w:trPr>
        <w:tc>
          <w:tcPr>
            <w:tcW w:w="2311" w:type="dxa"/>
            <w:tcBorders>
              <w:top w:val="single" w:sz="4" w:space="0" w:color="000000"/>
              <w:bottom w:val="single" w:sz="4" w:space="0" w:color="000000"/>
            </w:tcBorders>
          </w:tcPr>
          <w:p>
            <w:pPr>
              <w:pStyle w:val="TableParagraph"/>
              <w:spacing w:before="1"/>
              <w:ind w:left="122"/>
              <w:rPr>
                <w:rFonts w:ascii="Microsoft Sans Serif"/>
                <w:sz w:val="24"/>
              </w:rPr>
            </w:pPr>
            <w:r>
              <w:rPr>
                <w:rFonts w:ascii="Microsoft Sans Serif"/>
                <w:sz w:val="24"/>
              </w:rPr>
              <w:t>Source</w:t>
            </w:r>
            <w:r>
              <w:rPr>
                <w:rFonts w:ascii="Microsoft Sans Serif"/>
                <w:spacing w:val="-1"/>
                <w:sz w:val="24"/>
              </w:rPr>
              <w:t> </w:t>
            </w:r>
            <w:r>
              <w:rPr>
                <w:rFonts w:ascii="Microsoft Sans Serif"/>
                <w:sz w:val="24"/>
              </w:rPr>
              <w:t>of</w:t>
            </w:r>
            <w:r>
              <w:rPr>
                <w:rFonts w:ascii="Microsoft Sans Serif"/>
                <w:spacing w:val="3"/>
                <w:sz w:val="24"/>
              </w:rPr>
              <w:t> </w:t>
            </w:r>
            <w:r>
              <w:rPr>
                <w:rFonts w:ascii="Microsoft Sans Serif"/>
                <w:spacing w:val="-2"/>
                <w:sz w:val="24"/>
              </w:rPr>
              <w:t>variation</w:t>
            </w:r>
          </w:p>
        </w:tc>
        <w:tc>
          <w:tcPr>
            <w:tcW w:w="1986" w:type="dxa"/>
            <w:tcBorders>
              <w:top w:val="single" w:sz="4" w:space="0" w:color="000000"/>
              <w:bottom w:val="single" w:sz="4" w:space="0" w:color="000000"/>
            </w:tcBorders>
          </w:tcPr>
          <w:p>
            <w:pPr>
              <w:pStyle w:val="TableParagraph"/>
              <w:spacing w:before="1"/>
              <w:ind w:left="90" w:right="19"/>
              <w:jc w:val="center"/>
              <w:rPr>
                <w:rFonts w:ascii="Microsoft Sans Serif"/>
                <w:sz w:val="24"/>
              </w:rPr>
            </w:pPr>
            <w:r>
              <w:rPr>
                <w:rFonts w:ascii="Microsoft Sans Serif"/>
                <w:sz w:val="24"/>
              </w:rPr>
              <w:t>Sum</w:t>
            </w:r>
            <w:r>
              <w:rPr>
                <w:rFonts w:ascii="Microsoft Sans Serif"/>
                <w:spacing w:val="1"/>
                <w:sz w:val="24"/>
              </w:rPr>
              <w:t> </w:t>
            </w:r>
            <w:r>
              <w:rPr>
                <w:rFonts w:ascii="Microsoft Sans Serif"/>
                <w:sz w:val="24"/>
              </w:rPr>
              <w:t>of</w:t>
            </w:r>
            <w:r>
              <w:rPr>
                <w:rFonts w:ascii="Microsoft Sans Serif"/>
                <w:spacing w:val="5"/>
                <w:sz w:val="24"/>
              </w:rPr>
              <w:t> </w:t>
            </w:r>
            <w:r>
              <w:rPr>
                <w:rFonts w:ascii="Microsoft Sans Serif"/>
                <w:spacing w:val="-2"/>
                <w:sz w:val="24"/>
              </w:rPr>
              <w:t>squares</w:t>
            </w:r>
          </w:p>
        </w:tc>
        <w:tc>
          <w:tcPr>
            <w:tcW w:w="2234" w:type="dxa"/>
            <w:tcBorders>
              <w:top w:val="single" w:sz="4" w:space="0" w:color="000000"/>
              <w:bottom w:val="single" w:sz="4" w:space="0" w:color="000000"/>
            </w:tcBorders>
          </w:tcPr>
          <w:p>
            <w:pPr>
              <w:pStyle w:val="TableParagraph"/>
              <w:spacing w:before="1"/>
              <w:ind w:left="19" w:right="17"/>
              <w:jc w:val="center"/>
              <w:rPr>
                <w:rFonts w:ascii="Microsoft Sans Serif"/>
                <w:sz w:val="24"/>
              </w:rPr>
            </w:pPr>
            <w:r>
              <w:rPr>
                <w:rFonts w:ascii="Microsoft Sans Serif"/>
                <w:sz w:val="24"/>
              </w:rPr>
              <w:t>Degree</w:t>
            </w:r>
            <w:r>
              <w:rPr>
                <w:rFonts w:ascii="Microsoft Sans Serif"/>
                <w:spacing w:val="-6"/>
                <w:sz w:val="24"/>
              </w:rPr>
              <w:t> </w:t>
            </w:r>
            <w:r>
              <w:rPr>
                <w:rFonts w:ascii="Microsoft Sans Serif"/>
                <w:sz w:val="24"/>
              </w:rPr>
              <w:t>of</w:t>
            </w:r>
            <w:r>
              <w:rPr>
                <w:rFonts w:ascii="Microsoft Sans Serif"/>
                <w:spacing w:val="-6"/>
                <w:sz w:val="24"/>
              </w:rPr>
              <w:t> </w:t>
            </w:r>
            <w:r>
              <w:rPr>
                <w:rFonts w:ascii="Microsoft Sans Serif"/>
                <w:spacing w:val="-2"/>
                <w:sz w:val="24"/>
              </w:rPr>
              <w:t>freedom</w:t>
            </w:r>
          </w:p>
        </w:tc>
        <w:tc>
          <w:tcPr>
            <w:tcW w:w="2016" w:type="dxa"/>
            <w:tcBorders>
              <w:top w:val="single" w:sz="4" w:space="0" w:color="000000"/>
              <w:bottom w:val="single" w:sz="4" w:space="0" w:color="000000"/>
            </w:tcBorders>
          </w:tcPr>
          <w:p>
            <w:pPr>
              <w:pStyle w:val="TableParagraph"/>
              <w:spacing w:before="1"/>
              <w:ind w:left="12" w:right="8"/>
              <w:jc w:val="center"/>
              <w:rPr>
                <w:rFonts w:ascii="Microsoft Sans Serif"/>
                <w:sz w:val="24"/>
              </w:rPr>
            </w:pPr>
            <w:r>
              <w:rPr>
                <w:rFonts w:ascii="Microsoft Sans Serif"/>
                <w:sz w:val="24"/>
              </w:rPr>
              <w:t>Mean</w:t>
            </w:r>
            <w:r>
              <w:rPr>
                <w:rFonts w:ascii="Microsoft Sans Serif"/>
                <w:spacing w:val="-3"/>
                <w:sz w:val="24"/>
              </w:rPr>
              <w:t> </w:t>
            </w:r>
            <w:r>
              <w:rPr>
                <w:rFonts w:ascii="Microsoft Sans Serif"/>
                <w:sz w:val="24"/>
              </w:rPr>
              <w:t>of</w:t>
            </w:r>
            <w:r>
              <w:rPr>
                <w:rFonts w:ascii="Microsoft Sans Serif"/>
                <w:spacing w:val="-3"/>
                <w:sz w:val="24"/>
              </w:rPr>
              <w:t> </w:t>
            </w:r>
            <w:r>
              <w:rPr>
                <w:rFonts w:ascii="Microsoft Sans Serif"/>
                <w:spacing w:val="-2"/>
                <w:sz w:val="24"/>
              </w:rPr>
              <w:t>squares</w:t>
            </w:r>
          </w:p>
        </w:tc>
        <w:tc>
          <w:tcPr>
            <w:tcW w:w="928" w:type="dxa"/>
            <w:tcBorders>
              <w:top w:val="single" w:sz="4" w:space="0" w:color="000000"/>
              <w:bottom w:val="single" w:sz="4" w:space="0" w:color="000000"/>
            </w:tcBorders>
          </w:tcPr>
          <w:p>
            <w:pPr>
              <w:pStyle w:val="TableParagraph"/>
              <w:spacing w:before="1"/>
              <w:ind w:left="4" w:right="14"/>
              <w:jc w:val="center"/>
              <w:rPr>
                <w:rFonts w:ascii="Microsoft Sans Serif"/>
                <w:sz w:val="24"/>
              </w:rPr>
            </w:pPr>
            <w:r>
              <w:rPr>
                <w:rFonts w:ascii="Microsoft Sans Serif"/>
                <w:spacing w:val="-2"/>
                <w:sz w:val="24"/>
              </w:rPr>
              <w:t>F-ratio</w:t>
            </w:r>
          </w:p>
        </w:tc>
      </w:tr>
      <w:tr>
        <w:trPr>
          <w:trHeight w:val="346" w:hRule="atLeast"/>
        </w:trPr>
        <w:tc>
          <w:tcPr>
            <w:tcW w:w="2311" w:type="dxa"/>
            <w:tcBorders>
              <w:top w:val="single" w:sz="4" w:space="0" w:color="000000"/>
            </w:tcBorders>
          </w:tcPr>
          <w:p>
            <w:pPr>
              <w:pStyle w:val="TableParagraph"/>
              <w:spacing w:before="1"/>
              <w:ind w:left="122"/>
              <w:rPr>
                <w:rFonts w:ascii="Microsoft Sans Serif"/>
                <w:sz w:val="24"/>
              </w:rPr>
            </w:pPr>
            <w:r>
              <w:rPr>
                <w:rFonts w:ascii="Microsoft Sans Serif"/>
                <w:sz w:val="24"/>
              </w:rPr>
              <w:t>Between</w:t>
            </w:r>
            <w:r>
              <w:rPr>
                <w:rFonts w:ascii="Microsoft Sans Serif"/>
                <w:spacing w:val="-3"/>
                <w:sz w:val="24"/>
              </w:rPr>
              <w:t> </w:t>
            </w:r>
            <w:r>
              <w:rPr>
                <w:rFonts w:ascii="Microsoft Sans Serif"/>
                <w:spacing w:val="-2"/>
                <w:sz w:val="24"/>
              </w:rPr>
              <w:t>Group</w:t>
            </w:r>
          </w:p>
        </w:tc>
        <w:tc>
          <w:tcPr>
            <w:tcW w:w="1986" w:type="dxa"/>
            <w:tcBorders>
              <w:top w:val="single" w:sz="4" w:space="0" w:color="000000"/>
            </w:tcBorders>
          </w:tcPr>
          <w:p>
            <w:pPr>
              <w:pStyle w:val="TableParagraph"/>
              <w:spacing w:before="1"/>
              <w:ind w:left="90" w:right="1"/>
              <w:jc w:val="center"/>
              <w:rPr>
                <w:rFonts w:ascii="Microsoft Sans Serif"/>
                <w:sz w:val="24"/>
              </w:rPr>
            </w:pPr>
            <w:r>
              <w:rPr>
                <w:rFonts w:ascii="Microsoft Sans Serif"/>
                <w:spacing w:val="-2"/>
                <w:sz w:val="24"/>
              </w:rPr>
              <w:t>1503.2</w:t>
            </w:r>
          </w:p>
        </w:tc>
        <w:tc>
          <w:tcPr>
            <w:tcW w:w="2234" w:type="dxa"/>
            <w:tcBorders>
              <w:top w:val="single" w:sz="4" w:space="0" w:color="000000"/>
            </w:tcBorders>
          </w:tcPr>
          <w:p>
            <w:pPr>
              <w:pStyle w:val="TableParagraph"/>
              <w:spacing w:before="1"/>
              <w:ind w:left="19" w:right="3"/>
              <w:jc w:val="center"/>
              <w:rPr>
                <w:rFonts w:ascii="Microsoft Sans Serif"/>
                <w:sz w:val="24"/>
              </w:rPr>
            </w:pPr>
            <w:r>
              <w:rPr>
                <w:rFonts w:ascii="Microsoft Sans Serif"/>
                <w:spacing w:val="-10"/>
                <w:sz w:val="24"/>
              </w:rPr>
              <w:t>3</w:t>
            </w:r>
          </w:p>
        </w:tc>
        <w:tc>
          <w:tcPr>
            <w:tcW w:w="2016" w:type="dxa"/>
            <w:tcBorders>
              <w:top w:val="single" w:sz="4" w:space="0" w:color="000000"/>
            </w:tcBorders>
          </w:tcPr>
          <w:p>
            <w:pPr>
              <w:pStyle w:val="TableParagraph"/>
              <w:spacing w:before="1"/>
              <w:ind w:left="12"/>
              <w:jc w:val="center"/>
              <w:rPr>
                <w:rFonts w:ascii="Microsoft Sans Serif"/>
                <w:sz w:val="24"/>
              </w:rPr>
            </w:pPr>
            <w:r>
              <w:rPr>
                <w:rFonts w:ascii="Microsoft Sans Serif"/>
                <w:spacing w:val="-2"/>
                <w:sz w:val="24"/>
              </w:rPr>
              <w:t>501.0</w:t>
            </w:r>
          </w:p>
        </w:tc>
        <w:tc>
          <w:tcPr>
            <w:tcW w:w="928" w:type="dxa"/>
            <w:tcBorders>
              <w:top w:val="single" w:sz="4" w:space="0" w:color="000000"/>
            </w:tcBorders>
          </w:tcPr>
          <w:p>
            <w:pPr>
              <w:pStyle w:val="TableParagraph"/>
              <w:spacing w:before="1"/>
              <w:ind w:left="14" w:right="10"/>
              <w:jc w:val="center"/>
              <w:rPr>
                <w:rFonts w:ascii="Microsoft Sans Serif"/>
                <w:sz w:val="24"/>
              </w:rPr>
            </w:pPr>
            <w:r>
              <w:rPr>
                <w:rFonts w:ascii="Microsoft Sans Serif"/>
                <w:spacing w:val="-4"/>
                <w:sz w:val="24"/>
              </w:rPr>
              <w:t>5.10</w:t>
            </w:r>
          </w:p>
        </w:tc>
      </w:tr>
      <w:tr>
        <w:trPr>
          <w:trHeight w:val="481" w:hRule="atLeast"/>
        </w:trPr>
        <w:tc>
          <w:tcPr>
            <w:tcW w:w="2311" w:type="dxa"/>
            <w:tcBorders>
              <w:bottom w:val="single" w:sz="4" w:space="0" w:color="000000"/>
            </w:tcBorders>
          </w:tcPr>
          <w:p>
            <w:pPr>
              <w:pStyle w:val="TableParagraph"/>
              <w:spacing w:before="68"/>
              <w:ind w:left="122"/>
              <w:rPr>
                <w:rFonts w:ascii="Microsoft Sans Serif"/>
                <w:sz w:val="24"/>
              </w:rPr>
            </w:pPr>
            <w:r>
              <w:rPr>
                <w:rFonts w:ascii="Microsoft Sans Serif"/>
                <w:sz w:val="24"/>
              </w:rPr>
              <w:t>Within</w:t>
            </w:r>
            <w:r>
              <w:rPr>
                <w:rFonts w:ascii="Microsoft Sans Serif"/>
                <w:spacing w:val="-3"/>
                <w:sz w:val="24"/>
              </w:rPr>
              <w:t> </w:t>
            </w:r>
            <w:r>
              <w:rPr>
                <w:rFonts w:ascii="Microsoft Sans Serif"/>
                <w:spacing w:val="-2"/>
                <w:sz w:val="24"/>
              </w:rPr>
              <w:t>Group</w:t>
            </w:r>
          </w:p>
        </w:tc>
        <w:tc>
          <w:tcPr>
            <w:tcW w:w="1986" w:type="dxa"/>
            <w:tcBorders>
              <w:bottom w:val="single" w:sz="4" w:space="0" w:color="000000"/>
            </w:tcBorders>
          </w:tcPr>
          <w:p>
            <w:pPr>
              <w:pStyle w:val="TableParagraph"/>
              <w:spacing w:before="68"/>
              <w:ind w:left="90" w:right="1"/>
              <w:jc w:val="center"/>
              <w:rPr>
                <w:rFonts w:ascii="Microsoft Sans Serif"/>
                <w:sz w:val="24"/>
              </w:rPr>
            </w:pPr>
            <w:r>
              <w:rPr>
                <w:rFonts w:ascii="Microsoft Sans Serif"/>
                <w:spacing w:val="-2"/>
                <w:sz w:val="24"/>
              </w:rPr>
              <w:t>2768.8</w:t>
            </w:r>
          </w:p>
        </w:tc>
        <w:tc>
          <w:tcPr>
            <w:tcW w:w="2234" w:type="dxa"/>
            <w:tcBorders>
              <w:bottom w:val="single" w:sz="4" w:space="0" w:color="000000"/>
            </w:tcBorders>
          </w:tcPr>
          <w:p>
            <w:pPr>
              <w:pStyle w:val="TableParagraph"/>
              <w:spacing w:before="68"/>
              <w:ind w:left="19" w:right="2"/>
              <w:jc w:val="center"/>
              <w:rPr>
                <w:rFonts w:ascii="Microsoft Sans Serif"/>
                <w:sz w:val="24"/>
              </w:rPr>
            </w:pPr>
            <w:r>
              <w:rPr>
                <w:rFonts w:ascii="Microsoft Sans Serif"/>
                <w:spacing w:val="-5"/>
                <w:sz w:val="24"/>
              </w:rPr>
              <w:t>28</w:t>
            </w:r>
          </w:p>
        </w:tc>
        <w:tc>
          <w:tcPr>
            <w:tcW w:w="2016" w:type="dxa"/>
            <w:tcBorders>
              <w:bottom w:val="single" w:sz="4" w:space="0" w:color="000000"/>
            </w:tcBorders>
          </w:tcPr>
          <w:p>
            <w:pPr>
              <w:pStyle w:val="TableParagraph"/>
              <w:spacing w:before="68"/>
              <w:ind w:left="12" w:right="3"/>
              <w:jc w:val="center"/>
              <w:rPr>
                <w:rFonts w:ascii="Microsoft Sans Serif"/>
                <w:sz w:val="24"/>
              </w:rPr>
            </w:pPr>
            <w:r>
              <w:rPr>
                <w:rFonts w:ascii="Microsoft Sans Serif"/>
                <w:spacing w:val="-4"/>
                <w:sz w:val="24"/>
              </w:rPr>
              <w:t>98.8</w:t>
            </w:r>
          </w:p>
        </w:tc>
        <w:tc>
          <w:tcPr>
            <w:tcW w:w="928" w:type="dxa"/>
            <w:tcBorders>
              <w:bottom w:val="single" w:sz="4" w:space="0" w:color="000000"/>
            </w:tcBorders>
          </w:tcPr>
          <w:p>
            <w:pPr>
              <w:pStyle w:val="TableParagraph"/>
              <w:rPr>
                <w:sz w:val="24"/>
              </w:rPr>
            </w:pPr>
          </w:p>
        </w:tc>
      </w:tr>
      <w:tr>
        <w:trPr>
          <w:trHeight w:val="414" w:hRule="atLeast"/>
        </w:trPr>
        <w:tc>
          <w:tcPr>
            <w:tcW w:w="2311" w:type="dxa"/>
            <w:tcBorders>
              <w:top w:val="single" w:sz="4" w:space="0" w:color="000000"/>
              <w:bottom w:val="single" w:sz="4" w:space="0" w:color="000000"/>
            </w:tcBorders>
          </w:tcPr>
          <w:p>
            <w:pPr>
              <w:pStyle w:val="TableParagraph"/>
              <w:spacing w:before="1"/>
              <w:ind w:left="122"/>
              <w:rPr>
                <w:rFonts w:ascii="Microsoft Sans Serif"/>
                <w:sz w:val="24"/>
              </w:rPr>
            </w:pPr>
            <w:r>
              <w:rPr>
                <w:rFonts w:ascii="Microsoft Sans Serif"/>
                <w:spacing w:val="-2"/>
                <w:sz w:val="24"/>
              </w:rPr>
              <w:t>Total</w:t>
            </w:r>
          </w:p>
        </w:tc>
        <w:tc>
          <w:tcPr>
            <w:tcW w:w="1986" w:type="dxa"/>
            <w:tcBorders>
              <w:top w:val="single" w:sz="4" w:space="0" w:color="000000"/>
              <w:bottom w:val="single" w:sz="4" w:space="0" w:color="000000"/>
            </w:tcBorders>
          </w:tcPr>
          <w:p>
            <w:pPr>
              <w:pStyle w:val="TableParagraph"/>
              <w:spacing w:before="1"/>
              <w:ind w:left="90"/>
              <w:jc w:val="center"/>
              <w:rPr>
                <w:rFonts w:ascii="Microsoft Sans Serif"/>
                <w:sz w:val="24"/>
              </w:rPr>
            </w:pPr>
            <w:r>
              <w:rPr>
                <w:rFonts w:ascii="Microsoft Sans Serif"/>
                <w:spacing w:val="-4"/>
                <w:sz w:val="24"/>
              </w:rPr>
              <w:t>4272</w:t>
            </w:r>
          </w:p>
        </w:tc>
        <w:tc>
          <w:tcPr>
            <w:tcW w:w="2234" w:type="dxa"/>
            <w:tcBorders>
              <w:top w:val="single" w:sz="4" w:space="0" w:color="000000"/>
              <w:bottom w:val="single" w:sz="4" w:space="0" w:color="000000"/>
            </w:tcBorders>
          </w:tcPr>
          <w:p>
            <w:pPr>
              <w:pStyle w:val="TableParagraph"/>
              <w:spacing w:before="1"/>
              <w:ind w:left="19" w:right="2"/>
              <w:jc w:val="center"/>
              <w:rPr>
                <w:rFonts w:ascii="Microsoft Sans Serif"/>
                <w:sz w:val="24"/>
              </w:rPr>
            </w:pPr>
            <w:r>
              <w:rPr>
                <w:rFonts w:ascii="Microsoft Sans Serif"/>
                <w:spacing w:val="-5"/>
                <w:sz w:val="24"/>
              </w:rPr>
              <w:t>21</w:t>
            </w:r>
          </w:p>
        </w:tc>
        <w:tc>
          <w:tcPr>
            <w:tcW w:w="2016" w:type="dxa"/>
            <w:tcBorders>
              <w:top w:val="single" w:sz="4" w:space="0" w:color="000000"/>
              <w:bottom w:val="single" w:sz="4" w:space="0" w:color="000000"/>
            </w:tcBorders>
          </w:tcPr>
          <w:p>
            <w:pPr>
              <w:pStyle w:val="TableParagraph"/>
              <w:rPr>
                <w:sz w:val="24"/>
              </w:rPr>
            </w:pPr>
          </w:p>
        </w:tc>
        <w:tc>
          <w:tcPr>
            <w:tcW w:w="928" w:type="dxa"/>
            <w:tcBorders>
              <w:top w:val="single" w:sz="4" w:space="0" w:color="000000"/>
              <w:bottom w:val="single" w:sz="4" w:space="0" w:color="000000"/>
            </w:tcBorders>
          </w:tcPr>
          <w:p>
            <w:pPr>
              <w:pStyle w:val="TableParagraph"/>
              <w:rPr>
                <w:sz w:val="24"/>
              </w:rPr>
            </w:pPr>
          </w:p>
        </w:tc>
      </w:tr>
    </w:tbl>
    <w:p>
      <w:pPr>
        <w:spacing w:before="3"/>
        <w:ind w:left="1080" w:right="0" w:firstLine="0"/>
        <w:jc w:val="left"/>
        <w:rPr>
          <w:sz w:val="28"/>
        </w:rPr>
      </w:pPr>
      <w:r>
        <w:rPr>
          <w:sz w:val="28"/>
        </w:rPr>
        <w:t>Source:</w:t>
      </w:r>
      <w:r>
        <w:rPr>
          <w:spacing w:val="-2"/>
          <w:sz w:val="28"/>
        </w:rPr>
        <w:t> </w:t>
      </w:r>
      <w:r>
        <w:rPr>
          <w:sz w:val="28"/>
        </w:rPr>
        <w:t>Field</w:t>
      </w:r>
      <w:r>
        <w:rPr>
          <w:spacing w:val="-2"/>
          <w:sz w:val="28"/>
        </w:rPr>
        <w:t> </w:t>
      </w:r>
      <w:r>
        <w:rPr>
          <w:sz w:val="28"/>
        </w:rPr>
        <w:t>Survey</w:t>
      </w:r>
      <w:r>
        <w:rPr>
          <w:spacing w:val="-6"/>
          <w:sz w:val="28"/>
        </w:rPr>
        <w:t> </w:t>
      </w:r>
      <w:r>
        <w:rPr>
          <w:spacing w:val="-4"/>
          <w:sz w:val="28"/>
        </w:rPr>
        <w:t>2011</w:t>
      </w:r>
    </w:p>
    <w:p>
      <w:pPr>
        <w:pStyle w:val="BodyText"/>
        <w:rPr>
          <w:sz w:val="20"/>
        </w:rPr>
      </w:pPr>
    </w:p>
    <w:p>
      <w:pPr>
        <w:pStyle w:val="BodyText"/>
        <w:rPr>
          <w:sz w:val="20"/>
        </w:rPr>
      </w:pPr>
    </w:p>
    <w:p>
      <w:pPr>
        <w:pStyle w:val="BodyText"/>
        <w:spacing w:before="192"/>
        <w:rPr>
          <w:sz w:val="20"/>
        </w:rPr>
      </w:pPr>
    </w:p>
    <w:p>
      <w:pPr>
        <w:pStyle w:val="BodyText"/>
        <w:spacing w:after="0"/>
        <w:rPr>
          <w:sz w:val="20"/>
        </w:rPr>
        <w:sectPr>
          <w:pgSz w:w="11910" w:h="16840"/>
          <w:pgMar w:header="721" w:footer="1067" w:top="1300" w:bottom="1260" w:left="360" w:right="360"/>
        </w:sectPr>
      </w:pPr>
    </w:p>
    <w:p>
      <w:pPr>
        <w:pStyle w:val="BodyText"/>
        <w:spacing w:line="244" w:lineRule="auto" w:before="96"/>
        <w:ind w:left="1080"/>
        <w:jc w:val="both"/>
      </w:pPr>
      <w:r>
        <w:rPr/>
        <w:t>As shown in Table</w:t>
      </w:r>
      <w:r>
        <w:rPr>
          <w:spacing w:val="-1"/>
        </w:rPr>
        <w:t> </w:t>
      </w:r>
      <w:r>
        <w:rPr/>
        <w:t>4, various problems were found to be militating against adoption of snailery technologies by farmers. Majority (14.2%) of the respondents were constrained with inadequate finance.</w:t>
      </w:r>
      <w:r>
        <w:rPr>
          <w:spacing w:val="40"/>
        </w:rPr>
        <w:t> </w:t>
      </w:r>
      <w:r>
        <w:rPr/>
        <w:t>Other problems identified include; poor knowledge of recommended practices on the technologies (10.7%), difficulty in adopting the technologies (7.14%), unfavourable environment to adopt the technologies (10.7%), unavailability of required</w:t>
      </w:r>
      <w:r>
        <w:rPr>
          <w:spacing w:val="27"/>
        </w:rPr>
        <w:t> </w:t>
      </w:r>
      <w:r>
        <w:rPr/>
        <w:t>inputs</w:t>
      </w:r>
      <w:r>
        <w:rPr>
          <w:spacing w:val="24"/>
        </w:rPr>
        <w:t> </w:t>
      </w:r>
      <w:r>
        <w:rPr/>
        <w:t>for</w:t>
      </w:r>
      <w:r>
        <w:rPr>
          <w:spacing w:val="25"/>
        </w:rPr>
        <w:t> </w:t>
      </w:r>
      <w:r>
        <w:rPr/>
        <w:t>the</w:t>
      </w:r>
      <w:r>
        <w:rPr>
          <w:spacing w:val="26"/>
        </w:rPr>
        <w:t> </w:t>
      </w:r>
      <w:r>
        <w:rPr/>
        <w:t>adoption</w:t>
      </w:r>
      <w:r>
        <w:rPr>
          <w:spacing w:val="27"/>
        </w:rPr>
        <w:t> </w:t>
      </w:r>
      <w:r>
        <w:rPr/>
        <w:t>of</w:t>
      </w:r>
      <w:r>
        <w:rPr>
          <w:spacing w:val="28"/>
        </w:rPr>
        <w:t> </w:t>
      </w:r>
      <w:r>
        <w:rPr>
          <w:spacing w:val="-5"/>
        </w:rPr>
        <w:t>the</w:t>
      </w:r>
    </w:p>
    <w:p>
      <w:pPr>
        <w:pStyle w:val="BodyText"/>
        <w:spacing w:line="244" w:lineRule="auto" w:before="96"/>
        <w:ind w:left="678" w:right="1077"/>
        <w:jc w:val="both"/>
      </w:pPr>
      <w:r>
        <w:rPr/>
        <w:br w:type="column"/>
      </w:r>
      <w:r>
        <w:rPr/>
        <w:t>technologies</w:t>
      </w:r>
      <w:r>
        <w:rPr>
          <w:spacing w:val="-4"/>
        </w:rPr>
        <w:t> </w:t>
      </w:r>
      <w:r>
        <w:rPr/>
        <w:t>(7.14%),</w:t>
      </w:r>
      <w:r>
        <w:rPr>
          <w:spacing w:val="-4"/>
        </w:rPr>
        <w:t> </w:t>
      </w:r>
      <w:r>
        <w:rPr/>
        <w:t>incompetency</w:t>
      </w:r>
      <w:r>
        <w:rPr>
          <w:spacing w:val="-7"/>
        </w:rPr>
        <w:t> </w:t>
      </w:r>
      <w:r>
        <w:rPr/>
        <w:t>of extension agents to handle snailery technologies</w:t>
      </w:r>
      <w:r>
        <w:rPr>
          <w:spacing w:val="-2"/>
        </w:rPr>
        <w:t> </w:t>
      </w:r>
      <w:r>
        <w:rPr/>
        <w:t>(10.7%),</w:t>
      </w:r>
      <w:r>
        <w:rPr>
          <w:spacing w:val="-4"/>
        </w:rPr>
        <w:t> </w:t>
      </w:r>
      <w:r>
        <w:rPr/>
        <w:t>poor</w:t>
      </w:r>
      <w:r>
        <w:rPr>
          <w:spacing w:val="-3"/>
        </w:rPr>
        <w:t> </w:t>
      </w:r>
      <w:r>
        <w:rPr/>
        <w:t>profits</w:t>
      </w:r>
      <w:r>
        <w:rPr>
          <w:spacing w:val="-4"/>
        </w:rPr>
        <w:t> </w:t>
      </w:r>
      <w:r>
        <w:rPr/>
        <w:t>from the sale of the output (5.35%), perceived risk and uncertainty (12.5%) and lack of access to ready markets (8.92%). These problems are likely to setback the adoption of snailery technologies. This therefore calls for adequate check of these problems to motivate farmers adopts the </w:t>
      </w:r>
      <w:r>
        <w:rPr>
          <w:spacing w:val="-2"/>
        </w:rPr>
        <w:t>technologies.</w:t>
      </w:r>
    </w:p>
    <w:p>
      <w:pPr>
        <w:pStyle w:val="BodyText"/>
        <w:spacing w:after="0" w:line="244" w:lineRule="auto"/>
        <w:jc w:val="both"/>
        <w:sectPr>
          <w:type w:val="continuous"/>
          <w:pgSz w:w="11910" w:h="16840"/>
          <w:pgMar w:header="721" w:footer="1067" w:top="1080" w:bottom="1220" w:left="360" w:right="360"/>
          <w:cols w:num="2" w:equalWidth="0">
            <w:col w:w="5238" w:space="40"/>
            <w:col w:w="5912"/>
          </w:cols>
        </w:sectPr>
      </w:pPr>
    </w:p>
    <w:p>
      <w:pPr>
        <w:pStyle w:val="BodyText"/>
        <w:spacing w:before="292"/>
        <w:rPr>
          <w:sz w:val="28"/>
        </w:rPr>
      </w:pPr>
    </w:p>
    <w:p>
      <w:pPr>
        <w:spacing w:line="364" w:lineRule="auto" w:before="0" w:after="3"/>
        <w:ind w:left="1080" w:right="1163" w:firstLine="0"/>
        <w:jc w:val="left"/>
        <w:rPr>
          <w:sz w:val="28"/>
        </w:rPr>
      </w:pPr>
      <w:r>
        <w:rPr>
          <w:sz w:val="28"/>
        </w:rPr>
        <w:t>Table 4: Distribution of Respondents on the problems militating against adoption of snailery technologies.</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27"/>
        <w:gridCol w:w="1686"/>
        <w:gridCol w:w="1843"/>
      </w:tblGrid>
      <w:tr>
        <w:trPr>
          <w:trHeight w:val="482" w:hRule="atLeast"/>
        </w:trPr>
        <w:tc>
          <w:tcPr>
            <w:tcW w:w="6127" w:type="dxa"/>
            <w:tcBorders>
              <w:top w:val="single" w:sz="4" w:space="0" w:color="000000"/>
              <w:bottom w:val="single" w:sz="4" w:space="0" w:color="000000"/>
            </w:tcBorders>
          </w:tcPr>
          <w:p>
            <w:pPr>
              <w:pStyle w:val="TableParagraph"/>
              <w:spacing w:before="1"/>
              <w:ind w:left="122"/>
              <w:rPr>
                <w:rFonts w:ascii="Microsoft Sans Serif"/>
                <w:sz w:val="28"/>
              </w:rPr>
            </w:pPr>
            <w:r>
              <w:rPr>
                <w:rFonts w:ascii="Microsoft Sans Serif"/>
                <w:spacing w:val="-2"/>
                <w:sz w:val="28"/>
              </w:rPr>
              <w:t>Constraints</w:t>
            </w:r>
          </w:p>
        </w:tc>
        <w:tc>
          <w:tcPr>
            <w:tcW w:w="1686" w:type="dxa"/>
            <w:tcBorders>
              <w:top w:val="single" w:sz="4" w:space="0" w:color="000000"/>
              <w:bottom w:val="single" w:sz="4" w:space="0" w:color="000000"/>
            </w:tcBorders>
          </w:tcPr>
          <w:p>
            <w:pPr>
              <w:pStyle w:val="TableParagraph"/>
              <w:spacing w:before="1"/>
              <w:ind w:left="4" w:right="48"/>
              <w:jc w:val="center"/>
              <w:rPr>
                <w:rFonts w:ascii="Microsoft Sans Serif"/>
                <w:sz w:val="28"/>
              </w:rPr>
            </w:pPr>
            <w:r>
              <w:rPr>
                <w:rFonts w:ascii="Microsoft Sans Serif"/>
                <w:spacing w:val="-2"/>
                <w:sz w:val="28"/>
              </w:rPr>
              <w:t>Frequency</w:t>
            </w:r>
          </w:p>
        </w:tc>
        <w:tc>
          <w:tcPr>
            <w:tcW w:w="1843" w:type="dxa"/>
            <w:tcBorders>
              <w:top w:val="single" w:sz="4" w:space="0" w:color="000000"/>
              <w:bottom w:val="single" w:sz="4" w:space="0" w:color="000000"/>
            </w:tcBorders>
          </w:tcPr>
          <w:p>
            <w:pPr>
              <w:pStyle w:val="TableParagraph"/>
              <w:spacing w:before="1"/>
              <w:ind w:left="88" w:right="87"/>
              <w:jc w:val="center"/>
              <w:rPr>
                <w:rFonts w:ascii="Microsoft Sans Serif"/>
                <w:sz w:val="28"/>
              </w:rPr>
            </w:pPr>
            <w:r>
              <w:rPr>
                <w:rFonts w:ascii="Microsoft Sans Serif"/>
                <w:spacing w:val="-2"/>
                <w:sz w:val="28"/>
              </w:rPr>
              <w:t>Percentage</w:t>
            </w:r>
          </w:p>
        </w:tc>
      </w:tr>
      <w:tr>
        <w:trPr>
          <w:trHeight w:val="886" w:hRule="atLeast"/>
        </w:trPr>
        <w:tc>
          <w:tcPr>
            <w:tcW w:w="6127" w:type="dxa"/>
            <w:tcBorders>
              <w:top w:val="single" w:sz="4" w:space="0" w:color="000000"/>
            </w:tcBorders>
          </w:tcPr>
          <w:p>
            <w:pPr>
              <w:pStyle w:val="TableParagraph"/>
              <w:spacing w:before="1"/>
              <w:ind w:left="122"/>
              <w:rPr>
                <w:rFonts w:ascii="Microsoft Sans Serif"/>
                <w:sz w:val="28"/>
              </w:rPr>
            </w:pPr>
            <w:r>
              <w:rPr>
                <w:rFonts w:ascii="Microsoft Sans Serif"/>
                <w:sz w:val="28"/>
              </w:rPr>
              <w:t>Poor</w:t>
            </w:r>
            <w:r>
              <w:rPr>
                <w:rFonts w:ascii="Microsoft Sans Serif"/>
                <w:spacing w:val="10"/>
                <w:sz w:val="28"/>
              </w:rPr>
              <w:t> </w:t>
            </w:r>
            <w:r>
              <w:rPr>
                <w:rFonts w:ascii="Microsoft Sans Serif"/>
                <w:sz w:val="28"/>
              </w:rPr>
              <w:t>knowledge</w:t>
            </w:r>
            <w:r>
              <w:rPr>
                <w:rFonts w:ascii="Microsoft Sans Serif"/>
                <w:spacing w:val="10"/>
                <w:sz w:val="28"/>
              </w:rPr>
              <w:t> </w:t>
            </w:r>
            <w:r>
              <w:rPr>
                <w:rFonts w:ascii="Microsoft Sans Serif"/>
                <w:sz w:val="28"/>
              </w:rPr>
              <w:t>of</w:t>
            </w:r>
            <w:r>
              <w:rPr>
                <w:rFonts w:ascii="Microsoft Sans Serif"/>
                <w:spacing w:val="11"/>
                <w:sz w:val="28"/>
              </w:rPr>
              <w:t> </w:t>
            </w:r>
            <w:r>
              <w:rPr>
                <w:rFonts w:ascii="Microsoft Sans Serif"/>
                <w:sz w:val="28"/>
              </w:rPr>
              <w:t>recommended</w:t>
            </w:r>
            <w:r>
              <w:rPr>
                <w:rFonts w:ascii="Microsoft Sans Serif"/>
                <w:spacing w:val="10"/>
                <w:sz w:val="28"/>
              </w:rPr>
              <w:t> </w:t>
            </w:r>
            <w:r>
              <w:rPr>
                <w:rFonts w:ascii="Microsoft Sans Serif"/>
                <w:sz w:val="28"/>
              </w:rPr>
              <w:t>practices</w:t>
            </w:r>
            <w:r>
              <w:rPr>
                <w:rFonts w:ascii="Microsoft Sans Serif"/>
                <w:spacing w:val="10"/>
                <w:sz w:val="28"/>
              </w:rPr>
              <w:t> </w:t>
            </w:r>
            <w:r>
              <w:rPr>
                <w:rFonts w:ascii="Microsoft Sans Serif"/>
                <w:spacing w:val="-5"/>
                <w:sz w:val="28"/>
              </w:rPr>
              <w:t>on</w:t>
            </w:r>
          </w:p>
          <w:p>
            <w:pPr>
              <w:pStyle w:val="TableParagraph"/>
              <w:spacing w:before="165"/>
              <w:ind w:left="122"/>
              <w:rPr>
                <w:rFonts w:ascii="Microsoft Sans Serif"/>
                <w:sz w:val="28"/>
              </w:rPr>
            </w:pPr>
            <w:r>
              <w:rPr>
                <w:rFonts w:ascii="Microsoft Sans Serif"/>
                <w:sz w:val="28"/>
              </w:rPr>
              <w:t>the</w:t>
            </w:r>
            <w:r>
              <w:rPr>
                <w:rFonts w:ascii="Microsoft Sans Serif"/>
                <w:spacing w:val="1"/>
                <w:sz w:val="28"/>
              </w:rPr>
              <w:t> </w:t>
            </w:r>
            <w:r>
              <w:rPr>
                <w:rFonts w:ascii="Microsoft Sans Serif"/>
                <w:spacing w:val="-2"/>
                <w:sz w:val="28"/>
              </w:rPr>
              <w:t>technologies</w:t>
            </w:r>
          </w:p>
        </w:tc>
        <w:tc>
          <w:tcPr>
            <w:tcW w:w="1686" w:type="dxa"/>
            <w:tcBorders>
              <w:top w:val="single" w:sz="4" w:space="0" w:color="000000"/>
            </w:tcBorders>
          </w:tcPr>
          <w:p>
            <w:pPr>
              <w:pStyle w:val="TableParagraph"/>
              <w:spacing w:before="1"/>
              <w:ind w:right="48"/>
              <w:jc w:val="center"/>
              <w:rPr>
                <w:rFonts w:ascii="Microsoft Sans Serif"/>
                <w:sz w:val="28"/>
              </w:rPr>
            </w:pPr>
            <w:r>
              <w:rPr>
                <w:rFonts w:ascii="Microsoft Sans Serif"/>
                <w:spacing w:val="-5"/>
                <w:sz w:val="28"/>
              </w:rPr>
              <w:t>30</w:t>
            </w:r>
          </w:p>
        </w:tc>
        <w:tc>
          <w:tcPr>
            <w:tcW w:w="1843" w:type="dxa"/>
            <w:tcBorders>
              <w:top w:val="single" w:sz="4" w:space="0" w:color="000000"/>
            </w:tcBorders>
          </w:tcPr>
          <w:p>
            <w:pPr>
              <w:pStyle w:val="TableParagraph"/>
              <w:spacing w:before="1"/>
              <w:ind w:left="88" w:right="87"/>
              <w:jc w:val="center"/>
              <w:rPr>
                <w:rFonts w:ascii="Microsoft Sans Serif"/>
                <w:sz w:val="28"/>
              </w:rPr>
            </w:pPr>
            <w:r>
              <w:rPr>
                <w:rFonts w:ascii="Microsoft Sans Serif"/>
                <w:spacing w:val="-4"/>
                <w:sz w:val="28"/>
              </w:rPr>
              <w:t>10.7</w:t>
            </w:r>
          </w:p>
        </w:tc>
      </w:tr>
      <w:tr>
        <w:trPr>
          <w:trHeight w:val="483" w:hRule="atLeast"/>
        </w:trPr>
        <w:tc>
          <w:tcPr>
            <w:tcW w:w="6127" w:type="dxa"/>
          </w:tcPr>
          <w:p>
            <w:pPr>
              <w:pStyle w:val="TableParagraph"/>
              <w:spacing w:before="81"/>
              <w:ind w:left="122"/>
              <w:rPr>
                <w:rFonts w:ascii="Microsoft Sans Serif"/>
                <w:sz w:val="28"/>
              </w:rPr>
            </w:pPr>
            <w:r>
              <w:rPr>
                <w:rFonts w:ascii="Microsoft Sans Serif"/>
                <w:sz w:val="28"/>
              </w:rPr>
              <w:t>The</w:t>
            </w:r>
            <w:r>
              <w:rPr>
                <w:rFonts w:ascii="Microsoft Sans Serif"/>
                <w:spacing w:val="-4"/>
                <w:sz w:val="28"/>
              </w:rPr>
              <w:t> </w:t>
            </w:r>
            <w:r>
              <w:rPr>
                <w:rFonts w:ascii="Microsoft Sans Serif"/>
                <w:sz w:val="28"/>
              </w:rPr>
              <w:t>technologies</w:t>
            </w:r>
            <w:r>
              <w:rPr>
                <w:rFonts w:ascii="Microsoft Sans Serif"/>
                <w:spacing w:val="-5"/>
                <w:sz w:val="28"/>
              </w:rPr>
              <w:t> </w:t>
            </w:r>
            <w:r>
              <w:rPr>
                <w:rFonts w:ascii="Microsoft Sans Serif"/>
                <w:sz w:val="28"/>
              </w:rPr>
              <w:t>are</w:t>
            </w:r>
            <w:r>
              <w:rPr>
                <w:rFonts w:ascii="Microsoft Sans Serif"/>
                <w:spacing w:val="-4"/>
                <w:sz w:val="28"/>
              </w:rPr>
              <w:t> </w:t>
            </w:r>
            <w:r>
              <w:rPr>
                <w:rFonts w:ascii="Microsoft Sans Serif"/>
                <w:sz w:val="28"/>
              </w:rPr>
              <w:t>difficult</w:t>
            </w:r>
            <w:r>
              <w:rPr>
                <w:rFonts w:ascii="Microsoft Sans Serif"/>
                <w:spacing w:val="-5"/>
                <w:sz w:val="28"/>
              </w:rPr>
              <w:t> </w:t>
            </w:r>
            <w:r>
              <w:rPr>
                <w:rFonts w:ascii="Microsoft Sans Serif"/>
                <w:sz w:val="28"/>
              </w:rPr>
              <w:t>to</w:t>
            </w:r>
            <w:r>
              <w:rPr>
                <w:rFonts w:ascii="Microsoft Sans Serif"/>
                <w:spacing w:val="-7"/>
                <w:sz w:val="28"/>
              </w:rPr>
              <w:t> </w:t>
            </w:r>
            <w:r>
              <w:rPr>
                <w:rFonts w:ascii="Microsoft Sans Serif"/>
                <w:spacing w:val="-2"/>
                <w:sz w:val="28"/>
              </w:rPr>
              <w:t>adopt</w:t>
            </w:r>
          </w:p>
        </w:tc>
        <w:tc>
          <w:tcPr>
            <w:tcW w:w="1686" w:type="dxa"/>
          </w:tcPr>
          <w:p>
            <w:pPr>
              <w:pStyle w:val="TableParagraph"/>
              <w:spacing w:before="81"/>
              <w:ind w:right="48"/>
              <w:jc w:val="center"/>
              <w:rPr>
                <w:rFonts w:ascii="Microsoft Sans Serif"/>
                <w:sz w:val="28"/>
              </w:rPr>
            </w:pPr>
            <w:r>
              <w:rPr>
                <w:rFonts w:ascii="Microsoft Sans Serif"/>
                <w:spacing w:val="-5"/>
                <w:sz w:val="28"/>
              </w:rPr>
              <w:t>20</w:t>
            </w:r>
          </w:p>
        </w:tc>
        <w:tc>
          <w:tcPr>
            <w:tcW w:w="1843" w:type="dxa"/>
          </w:tcPr>
          <w:p>
            <w:pPr>
              <w:pStyle w:val="TableParagraph"/>
              <w:spacing w:before="81"/>
              <w:ind w:left="88" w:right="87"/>
              <w:jc w:val="center"/>
              <w:rPr>
                <w:rFonts w:ascii="Microsoft Sans Serif"/>
                <w:sz w:val="28"/>
              </w:rPr>
            </w:pPr>
            <w:r>
              <w:rPr>
                <w:rFonts w:ascii="Microsoft Sans Serif"/>
                <w:spacing w:val="-4"/>
                <w:sz w:val="28"/>
              </w:rPr>
              <w:t>7.14</w:t>
            </w:r>
          </w:p>
        </w:tc>
      </w:tr>
      <w:tr>
        <w:trPr>
          <w:trHeight w:val="965" w:hRule="atLeast"/>
        </w:trPr>
        <w:tc>
          <w:tcPr>
            <w:tcW w:w="6127" w:type="dxa"/>
          </w:tcPr>
          <w:p>
            <w:pPr>
              <w:pStyle w:val="TableParagraph"/>
              <w:tabs>
                <w:tab w:pos="2116" w:val="left" w:leader="none"/>
                <w:tab w:pos="3985" w:val="left" w:leader="none"/>
                <w:tab w:pos="4549" w:val="left" w:leader="none"/>
                <w:tab w:pos="5578" w:val="left" w:leader="none"/>
              </w:tabs>
              <w:spacing w:before="80"/>
              <w:ind w:left="122"/>
              <w:rPr>
                <w:rFonts w:ascii="Microsoft Sans Serif"/>
                <w:sz w:val="28"/>
              </w:rPr>
            </w:pPr>
            <w:r>
              <w:rPr>
                <w:rFonts w:ascii="Microsoft Sans Serif"/>
                <w:spacing w:val="-2"/>
                <w:sz w:val="28"/>
              </w:rPr>
              <w:t>Unfavourable</w:t>
            </w:r>
            <w:r>
              <w:rPr>
                <w:rFonts w:ascii="Microsoft Sans Serif"/>
                <w:sz w:val="28"/>
              </w:rPr>
              <w:tab/>
            </w:r>
            <w:r>
              <w:rPr>
                <w:rFonts w:ascii="Microsoft Sans Serif"/>
                <w:spacing w:val="-2"/>
                <w:sz w:val="28"/>
              </w:rPr>
              <w:t>environment</w:t>
            </w:r>
            <w:r>
              <w:rPr>
                <w:rFonts w:ascii="Microsoft Sans Serif"/>
                <w:sz w:val="28"/>
              </w:rPr>
              <w:tab/>
            </w:r>
            <w:r>
              <w:rPr>
                <w:rFonts w:ascii="Microsoft Sans Serif"/>
                <w:spacing w:val="-5"/>
                <w:sz w:val="28"/>
              </w:rPr>
              <w:t>to</w:t>
            </w:r>
            <w:r>
              <w:rPr>
                <w:rFonts w:ascii="Microsoft Sans Serif"/>
                <w:sz w:val="28"/>
              </w:rPr>
              <w:tab/>
            </w:r>
            <w:r>
              <w:rPr>
                <w:rFonts w:ascii="Microsoft Sans Serif"/>
                <w:spacing w:val="-2"/>
                <w:sz w:val="28"/>
              </w:rPr>
              <w:t>adopt</w:t>
            </w:r>
            <w:r>
              <w:rPr>
                <w:rFonts w:ascii="Microsoft Sans Serif"/>
                <w:sz w:val="28"/>
              </w:rPr>
              <w:tab/>
            </w:r>
            <w:r>
              <w:rPr>
                <w:rFonts w:ascii="Microsoft Sans Serif"/>
                <w:spacing w:val="-5"/>
                <w:sz w:val="28"/>
              </w:rPr>
              <w:t>the</w:t>
            </w:r>
          </w:p>
          <w:p>
            <w:pPr>
              <w:pStyle w:val="TableParagraph"/>
              <w:spacing w:before="166"/>
              <w:ind w:left="122"/>
              <w:rPr>
                <w:rFonts w:ascii="Microsoft Sans Serif"/>
                <w:sz w:val="28"/>
              </w:rPr>
            </w:pPr>
            <w:r>
              <w:rPr>
                <w:rFonts w:ascii="Microsoft Sans Serif"/>
                <w:spacing w:val="-2"/>
                <w:sz w:val="28"/>
              </w:rPr>
              <w:t>technologies</w:t>
            </w:r>
          </w:p>
        </w:tc>
        <w:tc>
          <w:tcPr>
            <w:tcW w:w="1686" w:type="dxa"/>
          </w:tcPr>
          <w:p>
            <w:pPr>
              <w:pStyle w:val="TableParagraph"/>
              <w:spacing w:before="80"/>
              <w:ind w:right="48"/>
              <w:jc w:val="center"/>
              <w:rPr>
                <w:rFonts w:ascii="Microsoft Sans Serif"/>
                <w:sz w:val="28"/>
              </w:rPr>
            </w:pPr>
            <w:r>
              <w:rPr>
                <w:rFonts w:ascii="Microsoft Sans Serif"/>
                <w:spacing w:val="-5"/>
                <w:sz w:val="28"/>
              </w:rPr>
              <w:t>30</w:t>
            </w:r>
          </w:p>
        </w:tc>
        <w:tc>
          <w:tcPr>
            <w:tcW w:w="1843" w:type="dxa"/>
          </w:tcPr>
          <w:p>
            <w:pPr>
              <w:pStyle w:val="TableParagraph"/>
              <w:spacing w:before="80"/>
              <w:ind w:left="88" w:right="87"/>
              <w:jc w:val="center"/>
              <w:rPr>
                <w:rFonts w:ascii="Microsoft Sans Serif"/>
                <w:sz w:val="28"/>
              </w:rPr>
            </w:pPr>
            <w:r>
              <w:rPr>
                <w:rFonts w:ascii="Microsoft Sans Serif"/>
                <w:spacing w:val="-4"/>
                <w:sz w:val="28"/>
              </w:rPr>
              <w:t>10.7</w:t>
            </w:r>
          </w:p>
        </w:tc>
      </w:tr>
      <w:tr>
        <w:trPr>
          <w:trHeight w:val="967" w:hRule="atLeast"/>
        </w:trPr>
        <w:tc>
          <w:tcPr>
            <w:tcW w:w="6127" w:type="dxa"/>
          </w:tcPr>
          <w:p>
            <w:pPr>
              <w:pStyle w:val="TableParagraph"/>
              <w:spacing w:before="80"/>
              <w:ind w:left="122"/>
              <w:rPr>
                <w:rFonts w:ascii="Microsoft Sans Serif"/>
                <w:sz w:val="28"/>
              </w:rPr>
            </w:pPr>
            <w:r>
              <w:rPr>
                <w:rFonts w:ascii="Microsoft Sans Serif"/>
                <w:sz w:val="28"/>
              </w:rPr>
              <w:t>Unavailability</w:t>
            </w:r>
            <w:r>
              <w:rPr>
                <w:rFonts w:ascii="Microsoft Sans Serif"/>
                <w:spacing w:val="31"/>
                <w:sz w:val="28"/>
              </w:rPr>
              <w:t> </w:t>
            </w:r>
            <w:r>
              <w:rPr>
                <w:rFonts w:ascii="Microsoft Sans Serif"/>
                <w:sz w:val="28"/>
              </w:rPr>
              <w:t>of</w:t>
            </w:r>
            <w:r>
              <w:rPr>
                <w:rFonts w:ascii="Microsoft Sans Serif"/>
                <w:spacing w:val="35"/>
                <w:sz w:val="28"/>
              </w:rPr>
              <w:t> </w:t>
            </w:r>
            <w:r>
              <w:rPr>
                <w:rFonts w:ascii="Microsoft Sans Serif"/>
                <w:sz w:val="28"/>
              </w:rPr>
              <w:t>inputs</w:t>
            </w:r>
            <w:r>
              <w:rPr>
                <w:rFonts w:ascii="Microsoft Sans Serif"/>
                <w:spacing w:val="35"/>
                <w:sz w:val="28"/>
              </w:rPr>
              <w:t> </w:t>
            </w:r>
            <w:r>
              <w:rPr>
                <w:rFonts w:ascii="Microsoft Sans Serif"/>
                <w:sz w:val="28"/>
              </w:rPr>
              <w:t>for</w:t>
            </w:r>
            <w:r>
              <w:rPr>
                <w:rFonts w:ascii="Microsoft Sans Serif"/>
                <w:spacing w:val="36"/>
                <w:sz w:val="28"/>
              </w:rPr>
              <w:t> </w:t>
            </w:r>
            <w:r>
              <w:rPr>
                <w:rFonts w:ascii="Microsoft Sans Serif"/>
                <w:sz w:val="28"/>
              </w:rPr>
              <w:t>the</w:t>
            </w:r>
            <w:r>
              <w:rPr>
                <w:rFonts w:ascii="Microsoft Sans Serif"/>
                <w:spacing w:val="35"/>
                <w:sz w:val="28"/>
              </w:rPr>
              <w:t> </w:t>
            </w:r>
            <w:r>
              <w:rPr>
                <w:rFonts w:ascii="Microsoft Sans Serif"/>
                <w:sz w:val="28"/>
              </w:rPr>
              <w:t>adoption</w:t>
            </w:r>
            <w:r>
              <w:rPr>
                <w:rFonts w:ascii="Microsoft Sans Serif"/>
                <w:spacing w:val="35"/>
                <w:sz w:val="28"/>
              </w:rPr>
              <w:t> </w:t>
            </w:r>
            <w:r>
              <w:rPr>
                <w:rFonts w:ascii="Microsoft Sans Serif"/>
                <w:sz w:val="28"/>
              </w:rPr>
              <w:t>of</w:t>
            </w:r>
            <w:r>
              <w:rPr>
                <w:rFonts w:ascii="Microsoft Sans Serif"/>
                <w:spacing w:val="33"/>
                <w:sz w:val="28"/>
              </w:rPr>
              <w:t> </w:t>
            </w:r>
            <w:r>
              <w:rPr>
                <w:rFonts w:ascii="Microsoft Sans Serif"/>
                <w:spacing w:val="-5"/>
                <w:sz w:val="28"/>
              </w:rPr>
              <w:t>the</w:t>
            </w:r>
          </w:p>
          <w:p>
            <w:pPr>
              <w:pStyle w:val="TableParagraph"/>
              <w:spacing w:before="168"/>
              <w:ind w:left="122"/>
              <w:rPr>
                <w:rFonts w:ascii="Microsoft Sans Serif"/>
                <w:sz w:val="28"/>
              </w:rPr>
            </w:pPr>
            <w:r>
              <w:rPr>
                <w:rFonts w:ascii="Microsoft Sans Serif"/>
                <w:spacing w:val="-2"/>
                <w:sz w:val="28"/>
              </w:rPr>
              <w:t>technologies</w:t>
            </w:r>
          </w:p>
        </w:tc>
        <w:tc>
          <w:tcPr>
            <w:tcW w:w="1686" w:type="dxa"/>
          </w:tcPr>
          <w:p>
            <w:pPr>
              <w:pStyle w:val="TableParagraph"/>
              <w:spacing w:before="80"/>
              <w:ind w:right="48"/>
              <w:jc w:val="center"/>
              <w:rPr>
                <w:rFonts w:ascii="Microsoft Sans Serif"/>
                <w:sz w:val="28"/>
              </w:rPr>
            </w:pPr>
            <w:r>
              <w:rPr>
                <w:rFonts w:ascii="Microsoft Sans Serif"/>
                <w:spacing w:val="-5"/>
                <w:sz w:val="28"/>
              </w:rPr>
              <w:t>20</w:t>
            </w:r>
          </w:p>
        </w:tc>
        <w:tc>
          <w:tcPr>
            <w:tcW w:w="1843" w:type="dxa"/>
          </w:tcPr>
          <w:p>
            <w:pPr>
              <w:pStyle w:val="TableParagraph"/>
              <w:spacing w:before="80"/>
              <w:ind w:left="88" w:right="87"/>
              <w:jc w:val="center"/>
              <w:rPr>
                <w:rFonts w:ascii="Microsoft Sans Serif"/>
                <w:sz w:val="28"/>
              </w:rPr>
            </w:pPr>
            <w:r>
              <w:rPr>
                <w:rFonts w:ascii="Microsoft Sans Serif"/>
                <w:spacing w:val="-4"/>
                <w:sz w:val="28"/>
              </w:rPr>
              <w:t>7.14</w:t>
            </w:r>
          </w:p>
        </w:tc>
      </w:tr>
      <w:tr>
        <w:trPr>
          <w:trHeight w:val="964" w:hRule="atLeast"/>
        </w:trPr>
        <w:tc>
          <w:tcPr>
            <w:tcW w:w="6127" w:type="dxa"/>
          </w:tcPr>
          <w:p>
            <w:pPr>
              <w:pStyle w:val="TableParagraph"/>
              <w:spacing w:before="80"/>
              <w:ind w:left="122"/>
              <w:rPr>
                <w:rFonts w:ascii="Microsoft Sans Serif"/>
                <w:sz w:val="28"/>
              </w:rPr>
            </w:pPr>
            <w:r>
              <w:rPr>
                <w:rFonts w:ascii="Microsoft Sans Serif"/>
                <w:sz w:val="28"/>
              </w:rPr>
              <w:t>Incompetency</w:t>
            </w:r>
            <w:r>
              <w:rPr>
                <w:rFonts w:ascii="Microsoft Sans Serif"/>
                <w:spacing w:val="67"/>
                <w:sz w:val="28"/>
              </w:rPr>
              <w:t> </w:t>
            </w:r>
            <w:r>
              <w:rPr>
                <w:rFonts w:ascii="Microsoft Sans Serif"/>
                <w:sz w:val="28"/>
              </w:rPr>
              <w:t>of</w:t>
            </w:r>
            <w:r>
              <w:rPr>
                <w:rFonts w:ascii="Microsoft Sans Serif"/>
                <w:spacing w:val="72"/>
                <w:sz w:val="28"/>
              </w:rPr>
              <w:t> </w:t>
            </w:r>
            <w:r>
              <w:rPr>
                <w:rFonts w:ascii="Microsoft Sans Serif"/>
                <w:sz w:val="28"/>
              </w:rPr>
              <w:t>extension</w:t>
            </w:r>
            <w:r>
              <w:rPr>
                <w:rFonts w:ascii="Microsoft Sans Serif"/>
                <w:spacing w:val="71"/>
                <w:sz w:val="28"/>
              </w:rPr>
              <w:t> </w:t>
            </w:r>
            <w:r>
              <w:rPr>
                <w:rFonts w:ascii="Microsoft Sans Serif"/>
                <w:sz w:val="28"/>
              </w:rPr>
              <w:t>agents</w:t>
            </w:r>
            <w:r>
              <w:rPr>
                <w:rFonts w:ascii="Microsoft Sans Serif"/>
                <w:spacing w:val="70"/>
                <w:sz w:val="28"/>
              </w:rPr>
              <w:t> </w:t>
            </w:r>
            <w:r>
              <w:rPr>
                <w:rFonts w:ascii="Microsoft Sans Serif"/>
                <w:sz w:val="28"/>
              </w:rPr>
              <w:t>to</w:t>
            </w:r>
            <w:r>
              <w:rPr>
                <w:rFonts w:ascii="Microsoft Sans Serif"/>
                <w:spacing w:val="69"/>
                <w:sz w:val="28"/>
              </w:rPr>
              <w:t> </w:t>
            </w:r>
            <w:r>
              <w:rPr>
                <w:rFonts w:ascii="Microsoft Sans Serif"/>
                <w:spacing w:val="-2"/>
                <w:sz w:val="28"/>
              </w:rPr>
              <w:t>handle</w:t>
            </w:r>
          </w:p>
          <w:p>
            <w:pPr>
              <w:pStyle w:val="TableParagraph"/>
              <w:spacing w:before="166"/>
              <w:ind w:left="122"/>
              <w:rPr>
                <w:rFonts w:ascii="Microsoft Sans Serif"/>
                <w:sz w:val="28"/>
              </w:rPr>
            </w:pPr>
            <w:r>
              <w:rPr>
                <w:rFonts w:ascii="Microsoft Sans Serif"/>
                <w:sz w:val="28"/>
              </w:rPr>
              <w:t>snailery</w:t>
            </w:r>
            <w:r>
              <w:rPr>
                <w:rFonts w:ascii="Microsoft Sans Serif"/>
                <w:spacing w:val="-9"/>
                <w:sz w:val="28"/>
              </w:rPr>
              <w:t> </w:t>
            </w:r>
            <w:r>
              <w:rPr>
                <w:rFonts w:ascii="Microsoft Sans Serif"/>
                <w:spacing w:val="-2"/>
                <w:sz w:val="28"/>
              </w:rPr>
              <w:t>technologies</w:t>
            </w:r>
          </w:p>
        </w:tc>
        <w:tc>
          <w:tcPr>
            <w:tcW w:w="1686" w:type="dxa"/>
          </w:tcPr>
          <w:p>
            <w:pPr>
              <w:pStyle w:val="TableParagraph"/>
              <w:spacing w:before="80"/>
              <w:ind w:right="48"/>
              <w:jc w:val="center"/>
              <w:rPr>
                <w:rFonts w:ascii="Microsoft Sans Serif"/>
                <w:sz w:val="28"/>
              </w:rPr>
            </w:pPr>
            <w:r>
              <w:rPr>
                <w:rFonts w:ascii="Microsoft Sans Serif"/>
                <w:spacing w:val="-5"/>
                <w:sz w:val="28"/>
              </w:rPr>
              <w:t>30</w:t>
            </w:r>
          </w:p>
        </w:tc>
        <w:tc>
          <w:tcPr>
            <w:tcW w:w="1843" w:type="dxa"/>
          </w:tcPr>
          <w:p>
            <w:pPr>
              <w:pStyle w:val="TableParagraph"/>
              <w:spacing w:before="80"/>
              <w:ind w:left="88" w:right="87"/>
              <w:jc w:val="center"/>
              <w:rPr>
                <w:rFonts w:ascii="Microsoft Sans Serif"/>
                <w:sz w:val="28"/>
              </w:rPr>
            </w:pPr>
            <w:r>
              <w:rPr>
                <w:rFonts w:ascii="Microsoft Sans Serif"/>
                <w:spacing w:val="-4"/>
                <w:sz w:val="28"/>
              </w:rPr>
              <w:t>10.7</w:t>
            </w:r>
          </w:p>
        </w:tc>
      </w:tr>
      <w:tr>
        <w:trPr>
          <w:trHeight w:val="483" w:hRule="atLeast"/>
        </w:trPr>
        <w:tc>
          <w:tcPr>
            <w:tcW w:w="6127" w:type="dxa"/>
          </w:tcPr>
          <w:p>
            <w:pPr>
              <w:pStyle w:val="TableParagraph"/>
              <w:spacing w:before="80"/>
              <w:ind w:left="122"/>
              <w:rPr>
                <w:rFonts w:ascii="Microsoft Sans Serif"/>
                <w:sz w:val="28"/>
              </w:rPr>
            </w:pPr>
            <w:r>
              <w:rPr>
                <w:rFonts w:ascii="Microsoft Sans Serif"/>
                <w:sz w:val="28"/>
              </w:rPr>
              <w:t>Poor income</w:t>
            </w:r>
            <w:r>
              <w:rPr>
                <w:rFonts w:ascii="Microsoft Sans Serif"/>
                <w:spacing w:val="-2"/>
                <w:sz w:val="28"/>
              </w:rPr>
              <w:t> </w:t>
            </w:r>
            <w:r>
              <w:rPr>
                <w:rFonts w:ascii="Microsoft Sans Serif"/>
                <w:sz w:val="28"/>
              </w:rPr>
              <w:t>from</w:t>
            </w:r>
            <w:r>
              <w:rPr>
                <w:rFonts w:ascii="Microsoft Sans Serif"/>
                <w:spacing w:val="-3"/>
                <w:sz w:val="28"/>
              </w:rPr>
              <w:t> </w:t>
            </w:r>
            <w:r>
              <w:rPr>
                <w:rFonts w:ascii="Microsoft Sans Serif"/>
                <w:sz w:val="28"/>
              </w:rPr>
              <w:t>the sale</w:t>
            </w:r>
            <w:r>
              <w:rPr>
                <w:rFonts w:ascii="Microsoft Sans Serif"/>
                <w:spacing w:val="1"/>
                <w:sz w:val="28"/>
              </w:rPr>
              <w:t> </w:t>
            </w:r>
            <w:r>
              <w:rPr>
                <w:rFonts w:ascii="Microsoft Sans Serif"/>
                <w:sz w:val="28"/>
              </w:rPr>
              <w:t>of the</w:t>
            </w:r>
            <w:r>
              <w:rPr>
                <w:rFonts w:ascii="Microsoft Sans Serif"/>
                <w:spacing w:val="-2"/>
                <w:sz w:val="28"/>
              </w:rPr>
              <w:t> output</w:t>
            </w:r>
          </w:p>
        </w:tc>
        <w:tc>
          <w:tcPr>
            <w:tcW w:w="1686" w:type="dxa"/>
          </w:tcPr>
          <w:p>
            <w:pPr>
              <w:pStyle w:val="TableParagraph"/>
              <w:spacing w:before="80"/>
              <w:ind w:right="48"/>
              <w:jc w:val="center"/>
              <w:rPr>
                <w:rFonts w:ascii="Microsoft Sans Serif"/>
                <w:sz w:val="28"/>
              </w:rPr>
            </w:pPr>
            <w:r>
              <w:rPr>
                <w:rFonts w:ascii="Microsoft Sans Serif"/>
                <w:spacing w:val="-5"/>
                <w:sz w:val="28"/>
              </w:rPr>
              <w:t>15</w:t>
            </w:r>
          </w:p>
        </w:tc>
        <w:tc>
          <w:tcPr>
            <w:tcW w:w="1843" w:type="dxa"/>
          </w:tcPr>
          <w:p>
            <w:pPr>
              <w:pStyle w:val="TableParagraph"/>
              <w:spacing w:before="80"/>
              <w:ind w:left="88" w:right="87"/>
              <w:jc w:val="center"/>
              <w:rPr>
                <w:rFonts w:ascii="Microsoft Sans Serif"/>
                <w:sz w:val="28"/>
              </w:rPr>
            </w:pPr>
            <w:r>
              <w:rPr>
                <w:rFonts w:ascii="Microsoft Sans Serif"/>
                <w:spacing w:val="-4"/>
                <w:sz w:val="28"/>
              </w:rPr>
              <w:t>5.35</w:t>
            </w:r>
          </w:p>
        </w:tc>
      </w:tr>
      <w:tr>
        <w:trPr>
          <w:trHeight w:val="483" w:hRule="atLeast"/>
        </w:trPr>
        <w:tc>
          <w:tcPr>
            <w:tcW w:w="6127" w:type="dxa"/>
          </w:tcPr>
          <w:p>
            <w:pPr>
              <w:pStyle w:val="TableParagraph"/>
              <w:spacing w:before="81"/>
              <w:ind w:left="122"/>
              <w:rPr>
                <w:rFonts w:ascii="Microsoft Sans Serif"/>
                <w:sz w:val="28"/>
              </w:rPr>
            </w:pPr>
            <w:r>
              <w:rPr>
                <w:rFonts w:ascii="Microsoft Sans Serif"/>
                <w:sz w:val="28"/>
              </w:rPr>
              <w:t>High</w:t>
            </w:r>
            <w:r>
              <w:rPr>
                <w:rFonts w:ascii="Microsoft Sans Serif"/>
                <w:spacing w:val="-8"/>
                <w:sz w:val="28"/>
              </w:rPr>
              <w:t> </w:t>
            </w:r>
            <w:r>
              <w:rPr>
                <w:rFonts w:ascii="Microsoft Sans Serif"/>
                <w:sz w:val="28"/>
              </w:rPr>
              <w:t>financial</w:t>
            </w:r>
            <w:r>
              <w:rPr>
                <w:rFonts w:ascii="Microsoft Sans Serif"/>
                <w:spacing w:val="-7"/>
                <w:sz w:val="28"/>
              </w:rPr>
              <w:t> </w:t>
            </w:r>
            <w:r>
              <w:rPr>
                <w:rFonts w:ascii="Microsoft Sans Serif"/>
                <w:spacing w:val="-2"/>
                <w:sz w:val="28"/>
              </w:rPr>
              <w:t>involvement</w:t>
            </w:r>
          </w:p>
        </w:tc>
        <w:tc>
          <w:tcPr>
            <w:tcW w:w="1686" w:type="dxa"/>
          </w:tcPr>
          <w:p>
            <w:pPr>
              <w:pStyle w:val="TableParagraph"/>
              <w:spacing w:before="81"/>
              <w:ind w:right="48"/>
              <w:jc w:val="center"/>
              <w:rPr>
                <w:rFonts w:ascii="Microsoft Sans Serif"/>
                <w:sz w:val="28"/>
              </w:rPr>
            </w:pPr>
            <w:r>
              <w:rPr>
                <w:rFonts w:ascii="Microsoft Sans Serif"/>
                <w:spacing w:val="-5"/>
                <w:sz w:val="28"/>
              </w:rPr>
              <w:t>40</w:t>
            </w:r>
          </w:p>
        </w:tc>
        <w:tc>
          <w:tcPr>
            <w:tcW w:w="1843" w:type="dxa"/>
          </w:tcPr>
          <w:p>
            <w:pPr>
              <w:pStyle w:val="TableParagraph"/>
              <w:spacing w:before="81"/>
              <w:ind w:left="88" w:right="87"/>
              <w:jc w:val="center"/>
              <w:rPr>
                <w:rFonts w:ascii="Microsoft Sans Serif"/>
                <w:sz w:val="28"/>
              </w:rPr>
            </w:pPr>
            <w:r>
              <w:rPr>
                <w:rFonts w:ascii="Microsoft Sans Serif"/>
                <w:spacing w:val="-4"/>
                <w:sz w:val="28"/>
              </w:rPr>
              <w:t>14.2</w:t>
            </w:r>
          </w:p>
        </w:tc>
      </w:tr>
      <w:tr>
        <w:trPr>
          <w:trHeight w:val="482" w:hRule="atLeast"/>
        </w:trPr>
        <w:tc>
          <w:tcPr>
            <w:tcW w:w="6127" w:type="dxa"/>
          </w:tcPr>
          <w:p>
            <w:pPr>
              <w:pStyle w:val="TableParagraph"/>
              <w:spacing w:before="80"/>
              <w:ind w:left="122"/>
              <w:rPr>
                <w:rFonts w:ascii="Microsoft Sans Serif"/>
                <w:sz w:val="28"/>
              </w:rPr>
            </w:pPr>
            <w:r>
              <w:rPr>
                <w:rFonts w:ascii="Microsoft Sans Serif"/>
                <w:sz w:val="28"/>
              </w:rPr>
              <w:t>Poor</w:t>
            </w:r>
            <w:r>
              <w:rPr>
                <w:rFonts w:ascii="Microsoft Sans Serif"/>
                <w:spacing w:val="-2"/>
                <w:sz w:val="28"/>
              </w:rPr>
              <w:t> </w:t>
            </w:r>
            <w:r>
              <w:rPr>
                <w:rFonts w:ascii="Microsoft Sans Serif"/>
                <w:sz w:val="28"/>
              </w:rPr>
              <w:t>information</w:t>
            </w:r>
            <w:r>
              <w:rPr>
                <w:rFonts w:ascii="Microsoft Sans Serif"/>
                <w:spacing w:val="-5"/>
                <w:sz w:val="28"/>
              </w:rPr>
              <w:t> </w:t>
            </w:r>
            <w:r>
              <w:rPr>
                <w:rFonts w:ascii="Microsoft Sans Serif"/>
                <w:sz w:val="28"/>
              </w:rPr>
              <w:t>about</w:t>
            </w:r>
            <w:r>
              <w:rPr>
                <w:rFonts w:ascii="Microsoft Sans Serif"/>
                <w:spacing w:val="-2"/>
                <w:sz w:val="28"/>
              </w:rPr>
              <w:t> </w:t>
            </w:r>
            <w:r>
              <w:rPr>
                <w:rFonts w:ascii="Microsoft Sans Serif"/>
                <w:sz w:val="28"/>
              </w:rPr>
              <w:t>the</w:t>
            </w:r>
            <w:r>
              <w:rPr>
                <w:rFonts w:ascii="Microsoft Sans Serif"/>
                <w:spacing w:val="-4"/>
                <w:sz w:val="28"/>
              </w:rPr>
              <w:t> </w:t>
            </w:r>
            <w:r>
              <w:rPr>
                <w:rFonts w:ascii="Microsoft Sans Serif"/>
                <w:spacing w:val="-2"/>
                <w:sz w:val="28"/>
              </w:rPr>
              <w:t>technology</w:t>
            </w:r>
          </w:p>
        </w:tc>
        <w:tc>
          <w:tcPr>
            <w:tcW w:w="1686" w:type="dxa"/>
          </w:tcPr>
          <w:p>
            <w:pPr>
              <w:pStyle w:val="TableParagraph"/>
              <w:spacing w:before="80"/>
              <w:ind w:right="48"/>
              <w:jc w:val="center"/>
              <w:rPr>
                <w:rFonts w:ascii="Microsoft Sans Serif"/>
                <w:sz w:val="28"/>
              </w:rPr>
            </w:pPr>
            <w:r>
              <w:rPr>
                <w:rFonts w:ascii="Microsoft Sans Serif"/>
                <w:spacing w:val="-5"/>
                <w:sz w:val="28"/>
              </w:rPr>
              <w:t>35</w:t>
            </w:r>
          </w:p>
        </w:tc>
        <w:tc>
          <w:tcPr>
            <w:tcW w:w="1843" w:type="dxa"/>
          </w:tcPr>
          <w:p>
            <w:pPr>
              <w:pStyle w:val="TableParagraph"/>
              <w:spacing w:before="80"/>
              <w:ind w:left="88" w:right="87"/>
              <w:jc w:val="center"/>
              <w:rPr>
                <w:rFonts w:ascii="Microsoft Sans Serif"/>
                <w:sz w:val="28"/>
              </w:rPr>
            </w:pPr>
            <w:r>
              <w:rPr>
                <w:rFonts w:ascii="Microsoft Sans Serif"/>
                <w:spacing w:val="-4"/>
                <w:sz w:val="28"/>
              </w:rPr>
              <w:t>12.5</w:t>
            </w:r>
          </w:p>
        </w:tc>
      </w:tr>
      <w:tr>
        <w:trPr>
          <w:trHeight w:val="482" w:hRule="atLeast"/>
        </w:trPr>
        <w:tc>
          <w:tcPr>
            <w:tcW w:w="6127" w:type="dxa"/>
          </w:tcPr>
          <w:p>
            <w:pPr>
              <w:pStyle w:val="TableParagraph"/>
              <w:spacing w:before="80"/>
              <w:ind w:left="122"/>
              <w:rPr>
                <w:rFonts w:ascii="Microsoft Sans Serif"/>
                <w:sz w:val="28"/>
              </w:rPr>
            </w:pPr>
            <w:r>
              <w:rPr>
                <w:rFonts w:ascii="Microsoft Sans Serif"/>
                <w:sz w:val="28"/>
              </w:rPr>
              <w:t>Perceived</w:t>
            </w:r>
            <w:r>
              <w:rPr>
                <w:rFonts w:ascii="Microsoft Sans Serif"/>
                <w:spacing w:val="-2"/>
                <w:sz w:val="28"/>
              </w:rPr>
              <w:t> </w:t>
            </w:r>
            <w:r>
              <w:rPr>
                <w:rFonts w:ascii="Microsoft Sans Serif"/>
                <w:sz w:val="28"/>
              </w:rPr>
              <w:t>risk</w:t>
            </w:r>
            <w:r>
              <w:rPr>
                <w:rFonts w:ascii="Microsoft Sans Serif"/>
                <w:spacing w:val="-2"/>
                <w:sz w:val="28"/>
              </w:rPr>
              <w:t> </w:t>
            </w:r>
            <w:r>
              <w:rPr>
                <w:rFonts w:ascii="Microsoft Sans Serif"/>
                <w:sz w:val="28"/>
              </w:rPr>
              <w:t>and</w:t>
            </w:r>
            <w:r>
              <w:rPr>
                <w:rFonts w:ascii="Microsoft Sans Serif"/>
                <w:spacing w:val="-7"/>
                <w:sz w:val="28"/>
              </w:rPr>
              <w:t> </w:t>
            </w:r>
            <w:r>
              <w:rPr>
                <w:rFonts w:ascii="Microsoft Sans Serif"/>
                <w:spacing w:val="-2"/>
                <w:sz w:val="28"/>
              </w:rPr>
              <w:t>uncertainty</w:t>
            </w:r>
          </w:p>
        </w:tc>
        <w:tc>
          <w:tcPr>
            <w:tcW w:w="1686" w:type="dxa"/>
          </w:tcPr>
          <w:p>
            <w:pPr>
              <w:pStyle w:val="TableParagraph"/>
              <w:spacing w:before="80"/>
              <w:ind w:right="48"/>
              <w:jc w:val="center"/>
              <w:rPr>
                <w:rFonts w:ascii="Microsoft Sans Serif"/>
                <w:sz w:val="28"/>
              </w:rPr>
            </w:pPr>
            <w:r>
              <w:rPr>
                <w:rFonts w:ascii="Microsoft Sans Serif"/>
                <w:spacing w:val="-5"/>
                <w:sz w:val="28"/>
              </w:rPr>
              <w:t>35</w:t>
            </w:r>
          </w:p>
        </w:tc>
        <w:tc>
          <w:tcPr>
            <w:tcW w:w="1843" w:type="dxa"/>
          </w:tcPr>
          <w:p>
            <w:pPr>
              <w:pStyle w:val="TableParagraph"/>
              <w:spacing w:before="80"/>
              <w:ind w:left="88" w:right="87"/>
              <w:jc w:val="center"/>
              <w:rPr>
                <w:rFonts w:ascii="Microsoft Sans Serif"/>
                <w:sz w:val="28"/>
              </w:rPr>
            </w:pPr>
            <w:r>
              <w:rPr>
                <w:rFonts w:ascii="Microsoft Sans Serif"/>
                <w:spacing w:val="-4"/>
                <w:sz w:val="28"/>
              </w:rPr>
              <w:t>12.5</w:t>
            </w:r>
          </w:p>
        </w:tc>
      </w:tr>
      <w:tr>
        <w:trPr>
          <w:trHeight w:val="483" w:hRule="atLeast"/>
        </w:trPr>
        <w:tc>
          <w:tcPr>
            <w:tcW w:w="6127" w:type="dxa"/>
          </w:tcPr>
          <w:p>
            <w:pPr>
              <w:pStyle w:val="TableParagraph"/>
              <w:spacing w:before="80"/>
              <w:ind w:left="122"/>
              <w:rPr>
                <w:rFonts w:ascii="Microsoft Sans Serif"/>
                <w:sz w:val="28"/>
              </w:rPr>
            </w:pPr>
            <w:r>
              <w:rPr>
                <w:rFonts w:ascii="Microsoft Sans Serif"/>
                <w:sz w:val="28"/>
              </w:rPr>
              <w:t>Lack</w:t>
            </w:r>
            <w:r>
              <w:rPr>
                <w:rFonts w:ascii="Microsoft Sans Serif"/>
                <w:spacing w:val="1"/>
                <w:sz w:val="28"/>
              </w:rPr>
              <w:t> </w:t>
            </w:r>
            <w:r>
              <w:rPr>
                <w:rFonts w:ascii="Microsoft Sans Serif"/>
                <w:sz w:val="28"/>
              </w:rPr>
              <w:t>of access to</w:t>
            </w:r>
            <w:r>
              <w:rPr>
                <w:rFonts w:ascii="Microsoft Sans Serif"/>
                <w:spacing w:val="1"/>
                <w:sz w:val="28"/>
              </w:rPr>
              <w:t> </w:t>
            </w:r>
            <w:r>
              <w:rPr>
                <w:rFonts w:ascii="Microsoft Sans Serif"/>
                <w:sz w:val="28"/>
              </w:rPr>
              <w:t>ready</w:t>
            </w:r>
            <w:r>
              <w:rPr>
                <w:rFonts w:ascii="Microsoft Sans Serif"/>
                <w:spacing w:val="-2"/>
                <w:sz w:val="28"/>
              </w:rPr>
              <w:t> markets</w:t>
            </w:r>
          </w:p>
        </w:tc>
        <w:tc>
          <w:tcPr>
            <w:tcW w:w="1686" w:type="dxa"/>
          </w:tcPr>
          <w:p>
            <w:pPr>
              <w:pStyle w:val="TableParagraph"/>
              <w:spacing w:before="80"/>
              <w:ind w:right="48"/>
              <w:jc w:val="center"/>
              <w:rPr>
                <w:rFonts w:ascii="Microsoft Sans Serif"/>
                <w:sz w:val="28"/>
              </w:rPr>
            </w:pPr>
            <w:r>
              <w:rPr>
                <w:rFonts w:ascii="Microsoft Sans Serif"/>
                <w:spacing w:val="-5"/>
                <w:sz w:val="28"/>
              </w:rPr>
              <w:t>25</w:t>
            </w:r>
          </w:p>
        </w:tc>
        <w:tc>
          <w:tcPr>
            <w:tcW w:w="1843" w:type="dxa"/>
          </w:tcPr>
          <w:p>
            <w:pPr>
              <w:pStyle w:val="TableParagraph"/>
              <w:spacing w:before="80"/>
              <w:ind w:left="88" w:right="87"/>
              <w:jc w:val="center"/>
              <w:rPr>
                <w:rFonts w:ascii="Microsoft Sans Serif"/>
                <w:sz w:val="28"/>
              </w:rPr>
            </w:pPr>
            <w:r>
              <w:rPr>
                <w:rFonts w:ascii="Microsoft Sans Serif"/>
                <w:spacing w:val="-4"/>
                <w:sz w:val="28"/>
              </w:rPr>
              <w:t>8.92</w:t>
            </w:r>
          </w:p>
        </w:tc>
      </w:tr>
      <w:tr>
        <w:trPr>
          <w:trHeight w:val="562" w:hRule="atLeast"/>
        </w:trPr>
        <w:tc>
          <w:tcPr>
            <w:tcW w:w="6127" w:type="dxa"/>
            <w:tcBorders>
              <w:bottom w:val="single" w:sz="4" w:space="0" w:color="000000"/>
            </w:tcBorders>
          </w:tcPr>
          <w:p>
            <w:pPr>
              <w:pStyle w:val="TableParagraph"/>
              <w:spacing w:before="81"/>
              <w:ind w:left="122"/>
              <w:rPr>
                <w:rFonts w:ascii="Microsoft Sans Serif"/>
                <w:sz w:val="28"/>
              </w:rPr>
            </w:pPr>
            <w:r>
              <w:rPr>
                <w:rFonts w:ascii="Microsoft Sans Serif"/>
                <w:spacing w:val="-4"/>
                <w:sz w:val="28"/>
              </w:rPr>
              <w:t>Total</w:t>
            </w:r>
          </w:p>
        </w:tc>
        <w:tc>
          <w:tcPr>
            <w:tcW w:w="1686" w:type="dxa"/>
            <w:tcBorders>
              <w:bottom w:val="single" w:sz="4" w:space="0" w:color="000000"/>
            </w:tcBorders>
          </w:tcPr>
          <w:p>
            <w:pPr>
              <w:pStyle w:val="TableParagraph"/>
              <w:spacing w:before="81"/>
              <w:ind w:left="2" w:right="48"/>
              <w:jc w:val="center"/>
              <w:rPr>
                <w:rFonts w:ascii="Microsoft Sans Serif"/>
                <w:sz w:val="28"/>
              </w:rPr>
            </w:pPr>
            <w:r>
              <w:rPr>
                <w:rFonts w:ascii="Microsoft Sans Serif"/>
                <w:spacing w:val="-5"/>
                <w:sz w:val="28"/>
              </w:rPr>
              <w:t>280</w:t>
            </w:r>
          </w:p>
        </w:tc>
        <w:tc>
          <w:tcPr>
            <w:tcW w:w="1843" w:type="dxa"/>
            <w:tcBorders>
              <w:bottom w:val="single" w:sz="4" w:space="0" w:color="000000"/>
            </w:tcBorders>
          </w:tcPr>
          <w:p>
            <w:pPr>
              <w:pStyle w:val="TableParagraph"/>
              <w:spacing w:before="81"/>
              <w:ind w:left="90" w:right="87"/>
              <w:jc w:val="center"/>
              <w:rPr>
                <w:rFonts w:ascii="Microsoft Sans Serif"/>
                <w:sz w:val="28"/>
              </w:rPr>
            </w:pPr>
            <w:r>
              <w:rPr>
                <w:rFonts w:ascii="Microsoft Sans Serif"/>
                <w:spacing w:val="-2"/>
                <w:sz w:val="28"/>
              </w:rPr>
              <w:t>99.85</w:t>
            </w:r>
          </w:p>
        </w:tc>
      </w:tr>
    </w:tbl>
    <w:p>
      <w:pPr>
        <w:pStyle w:val="TableParagraph"/>
        <w:spacing w:after="0"/>
        <w:jc w:val="center"/>
        <w:rPr>
          <w:rFonts w:ascii="Microsoft Sans Serif"/>
          <w:sz w:val="28"/>
        </w:rPr>
        <w:sectPr>
          <w:headerReference w:type="default" r:id="rId280"/>
          <w:footerReference w:type="default" r:id="rId281"/>
          <w:pgSz w:w="11910" w:h="16840"/>
          <w:pgMar w:header="721" w:footer="1067" w:top="1300" w:bottom="1260" w:left="360" w:right="360"/>
          <w:pgNumType w:start="637"/>
        </w:sectPr>
      </w:pPr>
    </w:p>
    <w:p>
      <w:pPr>
        <w:spacing w:line="364" w:lineRule="auto" w:before="7"/>
        <w:ind w:left="1080" w:right="109" w:firstLine="0"/>
        <w:jc w:val="left"/>
        <w:rPr>
          <w:sz w:val="28"/>
        </w:rPr>
      </w:pPr>
      <w:r>
        <w:rPr>
          <w:sz w:val="28"/>
        </w:rPr>
        <w:t>Note: Multiple Responses Source:</w:t>
      </w:r>
      <w:r>
        <w:rPr>
          <w:spacing w:val="-10"/>
          <w:sz w:val="28"/>
        </w:rPr>
        <w:t> </w:t>
      </w:r>
      <w:r>
        <w:rPr>
          <w:sz w:val="28"/>
        </w:rPr>
        <w:t>Field</w:t>
      </w:r>
      <w:r>
        <w:rPr>
          <w:spacing w:val="-12"/>
          <w:sz w:val="28"/>
        </w:rPr>
        <w:t> </w:t>
      </w:r>
      <w:r>
        <w:rPr>
          <w:sz w:val="28"/>
        </w:rPr>
        <w:t>survey,</w:t>
      </w:r>
      <w:r>
        <w:rPr>
          <w:spacing w:val="-10"/>
          <w:sz w:val="28"/>
        </w:rPr>
        <w:t> </w:t>
      </w:r>
      <w:r>
        <w:rPr>
          <w:sz w:val="28"/>
        </w:rPr>
        <w:t>2011</w:t>
      </w:r>
    </w:p>
    <w:p>
      <w:pPr>
        <w:pStyle w:val="Heading6"/>
        <w:spacing w:line="272" w:lineRule="exact"/>
      </w:pPr>
      <w:r>
        <w:rPr>
          <w:spacing w:val="-2"/>
        </w:rPr>
        <w:t>Conclusion</w:t>
      </w:r>
    </w:p>
    <w:p>
      <w:pPr>
        <w:pStyle w:val="BodyText"/>
        <w:spacing w:line="244" w:lineRule="auto" w:before="3"/>
        <w:ind w:left="1080" w:firstLine="719"/>
        <w:jc w:val="both"/>
      </w:pPr>
      <w:r>
        <w:rPr/>
        <w:t>Significant differences were found in the rating of various qualities of extension agents in transferring snailery technologies. This entails that the extension agents are not effective in all the quality attributes of delivering the technologies. It was further found that</w:t>
      </w:r>
      <w:r>
        <w:rPr>
          <w:spacing w:val="24"/>
        </w:rPr>
        <w:t>  </w:t>
      </w:r>
      <w:r>
        <w:rPr/>
        <w:t>output</w:t>
      </w:r>
      <w:r>
        <w:rPr>
          <w:spacing w:val="25"/>
        </w:rPr>
        <w:t>  </w:t>
      </w:r>
      <w:r>
        <w:rPr/>
        <w:t>performance</w:t>
      </w:r>
      <w:r>
        <w:rPr>
          <w:spacing w:val="24"/>
        </w:rPr>
        <w:t>  </w:t>
      </w:r>
      <w:r>
        <w:rPr/>
        <w:t>of</w:t>
      </w:r>
      <w:r>
        <w:rPr>
          <w:spacing w:val="26"/>
        </w:rPr>
        <w:t>  </w:t>
      </w:r>
      <w:r>
        <w:rPr>
          <w:spacing w:val="-2"/>
        </w:rPr>
        <w:t>farmers</w:t>
      </w:r>
    </w:p>
    <w:p>
      <w:pPr>
        <w:spacing w:line="240" w:lineRule="auto" w:before="0"/>
        <w:rPr>
          <w:sz w:val="24"/>
        </w:rPr>
      </w:pPr>
      <w:r>
        <w:rPr/>
        <w:br w:type="column"/>
      </w:r>
      <w:r>
        <w:rPr>
          <w:sz w:val="24"/>
        </w:rPr>
      </w:r>
    </w:p>
    <w:p>
      <w:pPr>
        <w:pStyle w:val="BodyText"/>
      </w:pPr>
    </w:p>
    <w:p>
      <w:pPr>
        <w:pStyle w:val="BodyText"/>
        <w:spacing w:before="155"/>
      </w:pPr>
    </w:p>
    <w:p>
      <w:pPr>
        <w:pStyle w:val="BodyText"/>
        <w:spacing w:line="244" w:lineRule="auto"/>
        <w:ind w:left="679" w:right="1078"/>
        <w:jc w:val="both"/>
      </w:pPr>
      <w:r>
        <w:rPr/>
        <w:t>depends</w:t>
      </w:r>
      <w:r>
        <w:rPr>
          <w:spacing w:val="-3"/>
        </w:rPr>
        <w:t> </w:t>
      </w:r>
      <w:r>
        <w:rPr/>
        <w:t>on</w:t>
      </w:r>
      <w:r>
        <w:rPr>
          <w:spacing w:val="-2"/>
        </w:rPr>
        <w:t> </w:t>
      </w:r>
      <w:r>
        <w:rPr/>
        <w:t>the</w:t>
      </w:r>
      <w:r>
        <w:rPr>
          <w:spacing w:val="-2"/>
        </w:rPr>
        <w:t> </w:t>
      </w:r>
      <w:r>
        <w:rPr/>
        <w:t>level</w:t>
      </w:r>
      <w:r>
        <w:rPr>
          <w:spacing w:val="-1"/>
        </w:rPr>
        <w:t> </w:t>
      </w:r>
      <w:r>
        <w:rPr/>
        <w:t>of</w:t>
      </w:r>
      <w:r>
        <w:rPr>
          <w:spacing w:val="-1"/>
        </w:rPr>
        <w:t> </w:t>
      </w:r>
      <w:r>
        <w:rPr/>
        <w:t>adoption of the given technology.</w:t>
      </w:r>
      <w:r>
        <w:rPr>
          <w:spacing w:val="40"/>
        </w:rPr>
        <w:t> </w:t>
      </w:r>
      <w:r>
        <w:rPr/>
        <w:t>This therefore calls for</w:t>
      </w:r>
      <w:r>
        <w:rPr>
          <w:spacing w:val="-4"/>
        </w:rPr>
        <w:t> </w:t>
      </w:r>
      <w:r>
        <w:rPr/>
        <w:t>quality</w:t>
      </w:r>
      <w:r>
        <w:rPr>
          <w:spacing w:val="-5"/>
        </w:rPr>
        <w:t> </w:t>
      </w:r>
      <w:r>
        <w:rPr/>
        <w:t>in</w:t>
      </w:r>
      <w:r>
        <w:rPr>
          <w:spacing w:val="-3"/>
        </w:rPr>
        <w:t> </w:t>
      </w:r>
      <w:r>
        <w:rPr/>
        <w:t>service</w:t>
      </w:r>
      <w:r>
        <w:rPr>
          <w:spacing w:val="-3"/>
        </w:rPr>
        <w:t> </w:t>
      </w:r>
      <w:r>
        <w:rPr/>
        <w:t>training</w:t>
      </w:r>
      <w:r>
        <w:rPr>
          <w:spacing w:val="-5"/>
        </w:rPr>
        <w:t> </w:t>
      </w:r>
      <w:r>
        <w:rPr/>
        <w:t>of</w:t>
      </w:r>
      <w:r>
        <w:rPr>
          <w:spacing w:val="-1"/>
        </w:rPr>
        <w:t> </w:t>
      </w:r>
      <w:r>
        <w:rPr/>
        <w:t>the</w:t>
      </w:r>
      <w:r>
        <w:rPr>
          <w:spacing w:val="-5"/>
        </w:rPr>
        <w:t> </w:t>
      </w:r>
      <w:r>
        <w:rPr/>
        <w:t>field workers especially in area of technology transfer. This is because poor transfer of technology reduces</w:t>
      </w:r>
      <w:r>
        <w:rPr>
          <w:spacing w:val="40"/>
        </w:rPr>
        <w:t> </w:t>
      </w:r>
      <w:r>
        <w:rPr/>
        <w:t>the level of adoption and hence poor output performance.</w:t>
      </w:r>
    </w:p>
    <w:p>
      <w:pPr>
        <w:pStyle w:val="BodyText"/>
        <w:spacing w:after="0" w:line="244" w:lineRule="auto"/>
        <w:jc w:val="both"/>
        <w:sectPr>
          <w:type w:val="continuous"/>
          <w:pgSz w:w="11910" w:h="16840"/>
          <w:pgMar w:header="721" w:footer="1067" w:top="1080" w:bottom="1220" w:left="360" w:right="360"/>
          <w:cols w:num="2" w:equalWidth="0">
            <w:col w:w="5237" w:space="40"/>
            <w:col w:w="5913"/>
          </w:cols>
        </w:sectPr>
      </w:pPr>
    </w:p>
    <w:p>
      <w:pPr>
        <w:pStyle w:val="BodyText"/>
        <w:rPr>
          <w:sz w:val="20"/>
        </w:rPr>
      </w:pPr>
    </w:p>
    <w:p>
      <w:pPr>
        <w:pStyle w:val="BodyText"/>
        <w:spacing w:before="58"/>
        <w:rPr>
          <w:sz w:val="20"/>
        </w:rPr>
      </w:pPr>
    </w:p>
    <w:p>
      <w:pPr>
        <w:pStyle w:val="BodyText"/>
        <w:spacing w:after="0"/>
        <w:rPr>
          <w:sz w:val="20"/>
        </w:rPr>
        <w:sectPr>
          <w:headerReference w:type="default" r:id="rId282"/>
          <w:footerReference w:type="default" r:id="rId283"/>
          <w:pgSz w:w="11910" w:h="16840"/>
          <w:pgMar w:header="721" w:footer="1067" w:top="1300" w:bottom="1260" w:left="360" w:right="360"/>
        </w:sectPr>
      </w:pPr>
    </w:p>
    <w:p>
      <w:pPr>
        <w:pStyle w:val="Heading6"/>
        <w:spacing w:before="93"/>
      </w:pPr>
      <w:r>
        <w:rPr>
          <w:spacing w:val="-2"/>
        </w:rPr>
        <w:t>References</w:t>
      </w:r>
    </w:p>
    <w:p>
      <w:pPr>
        <w:tabs>
          <w:tab w:pos="3700" w:val="left" w:leader="none"/>
        </w:tabs>
        <w:spacing w:line="242" w:lineRule="auto" w:before="4"/>
        <w:ind w:left="1788" w:right="0" w:hanging="708"/>
        <w:jc w:val="both"/>
        <w:rPr>
          <w:sz w:val="24"/>
        </w:rPr>
      </w:pPr>
      <w:r>
        <w:rPr>
          <w:sz w:val="24"/>
        </w:rPr>
        <w:t>Agbamu, J. U. (1993)</w:t>
      </w:r>
      <w:r>
        <w:rPr>
          <w:sz w:val="24"/>
        </w:rPr>
        <w:t> analysis of </w:t>
      </w:r>
      <w:r>
        <w:rPr>
          <w:spacing w:val="-2"/>
          <w:sz w:val="24"/>
        </w:rPr>
        <w:t>farmers</w:t>
      </w:r>
      <w:r>
        <w:rPr>
          <w:sz w:val="24"/>
        </w:rPr>
        <w:tab/>
      </w:r>
      <w:r>
        <w:rPr>
          <w:spacing w:val="-2"/>
          <w:sz w:val="24"/>
        </w:rPr>
        <w:t>characteristics </w:t>
      </w:r>
      <w:r>
        <w:rPr>
          <w:sz w:val="24"/>
        </w:rPr>
        <w:t>associated with adoption of soil management innovations in Ikorodu Local Government Area of Lagos State. </w:t>
      </w:r>
      <w:r>
        <w:rPr>
          <w:rFonts w:ascii="Arial" w:hAnsi="Arial"/>
          <w:i/>
          <w:sz w:val="24"/>
        </w:rPr>
        <w:t>Nigeria Journal of Rural Extension and Development </w:t>
      </w:r>
      <w:r>
        <w:rPr>
          <w:sz w:val="24"/>
        </w:rPr>
        <w:t>1 (2 &amp; 3): 57 </w:t>
      </w:r>
      <w:r>
        <w:rPr>
          <w:w w:val="160"/>
          <w:sz w:val="24"/>
        </w:rPr>
        <w:t>–</w:t>
      </w:r>
      <w:r>
        <w:rPr>
          <w:spacing w:val="-30"/>
          <w:w w:val="160"/>
          <w:sz w:val="24"/>
        </w:rPr>
        <w:t> </w:t>
      </w:r>
      <w:r>
        <w:rPr>
          <w:sz w:val="24"/>
        </w:rPr>
        <w:t>67.</w:t>
      </w:r>
    </w:p>
    <w:p>
      <w:pPr>
        <w:spacing w:line="240" w:lineRule="auto" w:before="0"/>
        <w:ind w:left="1788" w:right="0" w:hanging="708"/>
        <w:jc w:val="both"/>
        <w:rPr>
          <w:rFonts w:ascii="Arial" w:hAnsi="Arial"/>
          <w:i/>
          <w:sz w:val="24"/>
        </w:rPr>
      </w:pPr>
      <w:r>
        <w:rPr>
          <w:sz w:val="24"/>
        </w:rPr>
        <w:t>Agrolod, P. (1991)</w:t>
      </w:r>
      <w:r>
        <w:rPr>
          <w:sz w:val="24"/>
        </w:rPr>
        <w:t> FMST and the presidency, Abuja Honey production</w:t>
      </w:r>
      <w:r>
        <w:rPr>
          <w:spacing w:val="-11"/>
          <w:sz w:val="24"/>
        </w:rPr>
        <w:t> </w:t>
      </w:r>
      <w:r>
        <w:rPr>
          <w:sz w:val="24"/>
        </w:rPr>
        <w:t>Technology.</w:t>
      </w:r>
      <w:r>
        <w:rPr>
          <w:spacing w:val="-6"/>
          <w:sz w:val="24"/>
        </w:rPr>
        <w:t> </w:t>
      </w:r>
      <w:r>
        <w:rPr>
          <w:rFonts w:ascii="Arial" w:hAnsi="Arial"/>
          <w:i/>
          <w:sz w:val="24"/>
        </w:rPr>
        <w:t>Training Manual, 1: 2 – 3.</w:t>
      </w:r>
    </w:p>
    <w:p>
      <w:pPr>
        <w:pStyle w:val="BodyText"/>
        <w:spacing w:line="242" w:lineRule="auto" w:before="9"/>
        <w:ind w:left="1788" w:hanging="708"/>
        <w:jc w:val="both"/>
        <w:rPr>
          <w:rFonts w:ascii="Arial"/>
          <w:i/>
        </w:rPr>
      </w:pPr>
      <w:r>
        <w:rPr/>
        <w:t>Alimba, J. O. and J. U. Mgbada (2003) socio-economic consequences of Technology change on the Rural non-farm Igbo Women Entrepreneurs of southeastern Nigeria. Implications for farm and non-farm linkages.</w:t>
      </w:r>
      <w:r>
        <w:rPr>
          <w:spacing w:val="40"/>
        </w:rPr>
        <w:t> </w:t>
      </w:r>
      <w:r>
        <w:rPr>
          <w:rFonts w:ascii="Arial"/>
          <w:i/>
        </w:rPr>
        <w:t>ATPs Working paper series No. 40.</w:t>
      </w:r>
    </w:p>
    <w:p>
      <w:pPr>
        <w:pStyle w:val="BodyText"/>
        <w:spacing w:line="244" w:lineRule="auto" w:before="4"/>
        <w:ind w:left="1788" w:hanging="708"/>
        <w:jc w:val="both"/>
      </w:pPr>
      <w:r>
        <w:rPr/>
        <w:t>Akubuilo, C. J. C., E. E. Umebali; J. U. Mgbada; D. S. Ugwu; W. E. Egwu and M. U. Awoke (2007) Readings in Agricultural Economics and Extension, Computer</w:t>
      </w:r>
      <w:r>
        <w:rPr/>
        <w:t> Edge</w:t>
      </w:r>
      <w:r>
        <w:rPr/>
        <w:t> publishers, </w:t>
      </w:r>
      <w:r>
        <w:rPr>
          <w:spacing w:val="-2"/>
        </w:rPr>
        <w:t>Enugu.</w:t>
      </w:r>
    </w:p>
    <w:p>
      <w:pPr>
        <w:spacing w:line="242" w:lineRule="auto" w:before="0"/>
        <w:ind w:left="1788" w:right="0" w:hanging="708"/>
        <w:jc w:val="both"/>
        <w:rPr>
          <w:rFonts w:ascii="Arial"/>
          <w:i/>
          <w:sz w:val="24"/>
        </w:rPr>
      </w:pPr>
      <w:r>
        <w:rPr>
          <w:sz w:val="24"/>
        </w:rPr>
        <w:t>Chambers, K. A. (2007). A Honey Bee Microsoft @ Student 2008 (DVD): Microsoft corporation. </w:t>
      </w:r>
      <w:hyperlink r:id="rId271">
        <w:r>
          <w:rPr>
            <w:rFonts w:ascii="Arial"/>
            <w:i/>
            <w:spacing w:val="-2"/>
            <w:sz w:val="24"/>
          </w:rPr>
          <w:t>http://www.microsoft.com/encart</w:t>
        </w:r>
      </w:hyperlink>
      <w:r>
        <w:rPr>
          <w:rFonts w:ascii="Arial"/>
          <w:i/>
          <w:spacing w:val="-2"/>
          <w:sz w:val="24"/>
        </w:rPr>
        <w:t> </w:t>
      </w:r>
      <w:r>
        <w:rPr>
          <w:rFonts w:ascii="Arial"/>
          <w:i/>
          <w:spacing w:val="-10"/>
          <w:sz w:val="24"/>
        </w:rPr>
        <w:t>a</w:t>
      </w:r>
    </w:p>
    <w:p>
      <w:pPr>
        <w:pStyle w:val="BodyText"/>
        <w:spacing w:line="242" w:lineRule="auto"/>
        <w:ind w:left="1788" w:hanging="708"/>
        <w:jc w:val="both"/>
      </w:pPr>
      <w:r>
        <w:rPr/>
        <w:t>Chukw, U. A. O. (2007)</w:t>
      </w:r>
      <w:r>
        <w:rPr/>
        <w:t> Performance Assessment</w:t>
      </w:r>
      <w:r>
        <w:rPr/>
        <w:t> of</w:t>
      </w:r>
      <w:r>
        <w:rPr/>
        <w:t> Research- </w:t>
      </w:r>
      <w:r>
        <w:rPr>
          <w:spacing w:val="-2"/>
        </w:rPr>
        <w:t>Extension-Farmer-Input-Linkage </w:t>
      </w:r>
      <w:r>
        <w:rPr/>
        <w:t>System in Southeast Agro- Ecological zone of Nigeria. </w:t>
      </w:r>
      <w:r>
        <w:rPr>
          <w:rFonts w:ascii="Arial"/>
          <w:i/>
        </w:rPr>
        <w:t>Unpublished Ph.D </w:t>
      </w:r>
      <w:r>
        <w:rPr>
          <w:rFonts w:ascii="Arial"/>
          <w:i/>
        </w:rPr>
        <w:t>thesis</w:t>
      </w:r>
      <w:r>
        <w:rPr/>
        <w:t>. Department</w:t>
      </w:r>
      <w:r>
        <w:rPr/>
        <w:t> of</w:t>
      </w:r>
      <w:r>
        <w:rPr/>
        <w:t> Rural Sociology and Extension, Michael Okpara University of Agriculture, Umudike, Umuahia.</w:t>
      </w:r>
    </w:p>
    <w:p>
      <w:pPr>
        <w:pStyle w:val="BodyText"/>
        <w:tabs>
          <w:tab w:pos="4007" w:val="left" w:leader="none"/>
        </w:tabs>
        <w:spacing w:line="244" w:lineRule="auto" w:before="5"/>
        <w:ind w:left="1788" w:hanging="708"/>
        <w:jc w:val="both"/>
      </w:pPr>
      <w:r>
        <w:rPr/>
        <w:t>Egeonu, E. C. and E. Okoro (2005). Imo State Agricultural </w:t>
      </w:r>
      <w:r>
        <w:rPr>
          <w:spacing w:val="-2"/>
        </w:rPr>
        <w:t>Development</w:t>
      </w:r>
      <w:r>
        <w:rPr/>
        <w:tab/>
      </w:r>
      <w:r>
        <w:rPr>
          <w:spacing w:val="-2"/>
        </w:rPr>
        <w:t>programme </w:t>
      </w:r>
      <w:r>
        <w:rPr/>
        <w:t>extension services. Sub- programme</w:t>
      </w:r>
      <w:r>
        <w:rPr>
          <w:spacing w:val="35"/>
        </w:rPr>
        <w:t> </w:t>
      </w:r>
      <w:r>
        <w:rPr/>
        <w:t>report</w:t>
      </w:r>
      <w:r>
        <w:rPr>
          <w:spacing w:val="32"/>
        </w:rPr>
        <w:t> </w:t>
      </w:r>
      <w:r>
        <w:rPr/>
        <w:t>for</w:t>
      </w:r>
      <w:r>
        <w:rPr>
          <w:spacing w:val="32"/>
        </w:rPr>
        <w:t> </w:t>
      </w:r>
      <w:r>
        <w:rPr/>
        <w:t>2005.</w:t>
      </w:r>
      <w:r>
        <w:rPr>
          <w:spacing w:val="34"/>
        </w:rPr>
        <w:t>  </w:t>
      </w:r>
      <w:r>
        <w:rPr>
          <w:spacing w:val="-5"/>
        </w:rPr>
        <w:t>In</w:t>
      </w:r>
    </w:p>
    <w:p>
      <w:pPr>
        <w:tabs>
          <w:tab w:pos="2941" w:val="left" w:leader="none"/>
          <w:tab w:pos="4070" w:val="left" w:leader="none"/>
        </w:tabs>
        <w:spacing w:line="242" w:lineRule="auto" w:before="96"/>
        <w:ind w:left="1386" w:right="1074" w:firstLine="0"/>
        <w:jc w:val="both"/>
        <w:rPr>
          <w:sz w:val="24"/>
        </w:rPr>
      </w:pPr>
      <w:r>
        <w:rPr/>
        <w:br w:type="column"/>
      </w:r>
      <w:r>
        <w:rPr>
          <w:sz w:val="24"/>
        </w:rPr>
        <w:t>Repositioning of Agricultural Research</w:t>
      </w:r>
      <w:r>
        <w:rPr>
          <w:sz w:val="24"/>
        </w:rPr>
        <w:t> and</w:t>
      </w:r>
      <w:r>
        <w:rPr>
          <w:sz w:val="24"/>
        </w:rPr>
        <w:t> Extension in Southeast and Southsouth Nigeria towards National Food </w:t>
      </w:r>
      <w:r>
        <w:rPr>
          <w:spacing w:val="-2"/>
          <w:sz w:val="24"/>
        </w:rPr>
        <w:t>security</w:t>
      </w:r>
      <w:r>
        <w:rPr>
          <w:sz w:val="24"/>
        </w:rPr>
        <w:tab/>
      </w:r>
      <w:r>
        <w:rPr>
          <w:spacing w:val="-4"/>
          <w:sz w:val="24"/>
        </w:rPr>
        <w:t>and</w:t>
      </w:r>
      <w:r>
        <w:rPr>
          <w:sz w:val="24"/>
        </w:rPr>
        <w:tab/>
      </w:r>
      <w:r>
        <w:rPr>
          <w:spacing w:val="-2"/>
          <w:sz w:val="24"/>
        </w:rPr>
        <w:t>Export. </w:t>
      </w:r>
      <w:r>
        <w:rPr>
          <w:rFonts w:ascii="Arial" w:hAnsi="Arial"/>
          <w:i/>
          <w:sz w:val="24"/>
        </w:rPr>
        <w:t>Proceedings of the 20</w:t>
      </w:r>
      <w:r>
        <w:rPr>
          <w:rFonts w:ascii="Arial" w:hAnsi="Arial"/>
          <w:i/>
          <w:sz w:val="24"/>
          <w:vertAlign w:val="superscript"/>
        </w:rPr>
        <w:t>th</w:t>
      </w:r>
      <w:r>
        <w:rPr>
          <w:rFonts w:ascii="Arial" w:hAnsi="Arial"/>
          <w:i/>
          <w:sz w:val="24"/>
          <w:vertAlign w:val="baseline"/>
        </w:rPr>
        <w:t> annual zonal Research-Extention- Farmer-Input linkage system (REFILS) Workshop</w:t>
      </w:r>
      <w:r>
        <w:rPr>
          <w:sz w:val="24"/>
          <w:vertAlign w:val="baseline"/>
        </w:rPr>
        <w:t>. Southeast Agroecological zone of Nigeria, 22 </w:t>
      </w:r>
      <w:r>
        <w:rPr>
          <w:w w:val="160"/>
          <w:sz w:val="24"/>
          <w:vertAlign w:val="baseline"/>
        </w:rPr>
        <w:t>– </w:t>
      </w:r>
      <w:r>
        <w:rPr>
          <w:sz w:val="24"/>
          <w:vertAlign w:val="baseline"/>
        </w:rPr>
        <w:t>25 November, 2005.</w:t>
      </w:r>
    </w:p>
    <w:p>
      <w:pPr>
        <w:spacing w:line="242" w:lineRule="auto" w:before="1"/>
        <w:ind w:left="1386" w:right="1076" w:hanging="708"/>
        <w:jc w:val="both"/>
        <w:rPr>
          <w:sz w:val="24"/>
        </w:rPr>
      </w:pPr>
      <w:r>
        <w:rPr>
          <w:sz w:val="24"/>
        </w:rPr>
        <w:t>Farinde, J. A. (1996)</w:t>
      </w:r>
      <w:r>
        <w:rPr>
          <w:sz w:val="24"/>
        </w:rPr>
        <w:t> Effective agricultural technology transfer need for a model extension delivery body for sustainable rural development in Nigeria. </w:t>
      </w:r>
      <w:r>
        <w:rPr>
          <w:rFonts w:ascii="Arial" w:hAnsi="Arial"/>
          <w:i/>
          <w:sz w:val="24"/>
        </w:rPr>
        <w:t>Proceedings of the eight annual conference of the Nigerian</w:t>
      </w:r>
      <w:r>
        <w:rPr>
          <w:rFonts w:ascii="Arial" w:hAnsi="Arial"/>
          <w:i/>
          <w:spacing w:val="40"/>
          <w:sz w:val="24"/>
        </w:rPr>
        <w:t> </w:t>
      </w:r>
      <w:r>
        <w:rPr>
          <w:rFonts w:ascii="Arial" w:hAnsi="Arial"/>
          <w:i/>
          <w:sz w:val="24"/>
        </w:rPr>
        <w:t>Rural sociology </w:t>
      </w:r>
      <w:r>
        <w:rPr>
          <w:rFonts w:ascii="Arial" w:hAnsi="Arial"/>
          <w:i/>
          <w:sz w:val="24"/>
        </w:rPr>
        <w:t>Association</w:t>
      </w:r>
      <w:r>
        <w:rPr>
          <w:sz w:val="24"/>
        </w:rPr>
        <w:t>. Ago-Iwoye, Ogun State University, pp. 119 </w:t>
      </w:r>
      <w:r>
        <w:rPr>
          <w:w w:val="160"/>
          <w:sz w:val="24"/>
        </w:rPr>
        <w:t>– </w:t>
      </w:r>
      <w:r>
        <w:rPr>
          <w:sz w:val="24"/>
        </w:rPr>
        <w:t>131.</w:t>
      </w:r>
    </w:p>
    <w:p>
      <w:pPr>
        <w:pStyle w:val="BodyText"/>
        <w:spacing w:before="4"/>
        <w:ind w:left="1386" w:right="1073" w:hanging="708"/>
        <w:jc w:val="both"/>
      </w:pPr>
      <w:r>
        <w:rPr/>
        <w:t>Imo ADP (Agricultural Development Programme) (2010). </w:t>
      </w:r>
      <w:r>
        <w:rPr>
          <w:rFonts w:ascii="Arial"/>
          <w:i/>
        </w:rPr>
        <w:t>Work Programme, </w:t>
      </w:r>
      <w:r>
        <w:rPr/>
        <w:t>Imo ADP, Owerri.</w:t>
      </w:r>
    </w:p>
    <w:p>
      <w:pPr>
        <w:pStyle w:val="BodyText"/>
        <w:spacing w:line="244" w:lineRule="auto" w:before="5"/>
        <w:ind w:left="1386" w:right="1076" w:hanging="708"/>
        <w:jc w:val="both"/>
      </w:pPr>
      <w:r>
        <w:rPr/>
        <w:t>Microsoft Corporation (2010):</w:t>
      </w:r>
      <w:r>
        <w:rPr>
          <w:spacing w:val="80"/>
        </w:rPr>
        <w:t> </w:t>
      </w:r>
      <w:r>
        <w:rPr/>
        <w:t>Microsoft</w:t>
      </w:r>
      <w:r>
        <w:rPr>
          <w:spacing w:val="-10"/>
        </w:rPr>
        <w:t> </w:t>
      </w:r>
      <w:r>
        <w:rPr/>
        <w:t>Encarta</w:t>
      </w:r>
      <w:r>
        <w:rPr>
          <w:spacing w:val="-10"/>
        </w:rPr>
        <w:t> </w:t>
      </w:r>
      <w:r>
        <w:rPr/>
        <w:t>premium</w:t>
      </w:r>
      <w:r>
        <w:rPr>
          <w:spacing w:val="-9"/>
        </w:rPr>
        <w:t> </w:t>
      </w:r>
      <w:r>
        <w:rPr/>
        <w:t>suite 2010 (software).</w:t>
      </w:r>
    </w:p>
    <w:p>
      <w:pPr>
        <w:pStyle w:val="Heading6"/>
        <w:ind w:left="678" w:right="1078"/>
        <w:jc w:val="both"/>
        <w:rPr>
          <w:rFonts w:ascii="Verdana"/>
        </w:rPr>
      </w:pPr>
      <w:r>
        <w:rPr>
          <w:rFonts w:ascii="Verdana"/>
        </w:rPr>
        <w:t>NBS (National Bureau of statistics) (2007). Provisional of</w:t>
      </w:r>
      <w:r>
        <w:rPr>
          <w:rFonts w:ascii="Verdana"/>
          <w:spacing w:val="-5"/>
        </w:rPr>
        <w:t> </w:t>
      </w:r>
      <w:r>
        <w:rPr>
          <w:rFonts w:ascii="Verdana"/>
        </w:rPr>
        <w:t>state</w:t>
      </w:r>
      <w:r>
        <w:rPr>
          <w:rFonts w:ascii="Verdana"/>
          <w:spacing w:val="-5"/>
        </w:rPr>
        <w:t> </w:t>
      </w:r>
      <w:r>
        <w:rPr>
          <w:rFonts w:ascii="Verdana"/>
        </w:rPr>
        <w:t>and</w:t>
      </w:r>
      <w:r>
        <w:rPr>
          <w:rFonts w:ascii="Verdana"/>
          <w:spacing w:val="-4"/>
        </w:rPr>
        <w:t> </w:t>
      </w:r>
      <w:r>
        <w:rPr>
          <w:rFonts w:ascii="Verdana"/>
        </w:rPr>
        <w:t>Local</w:t>
      </w:r>
      <w:r>
        <w:rPr>
          <w:rFonts w:ascii="Verdana"/>
          <w:spacing w:val="-5"/>
        </w:rPr>
        <w:t> </w:t>
      </w:r>
      <w:r>
        <w:rPr>
          <w:rFonts w:ascii="Verdana"/>
        </w:rPr>
        <w:t>Government Totals of the 2006 population census</w:t>
      </w:r>
      <w:r>
        <w:rPr>
          <w:rFonts w:ascii="Verdana"/>
          <w:spacing w:val="-2"/>
        </w:rPr>
        <w:t> </w:t>
      </w:r>
      <w:r>
        <w:rPr>
          <w:rFonts w:ascii="Verdana"/>
        </w:rPr>
        <w:t>of</w:t>
      </w:r>
      <w:r>
        <w:rPr>
          <w:rFonts w:ascii="Verdana"/>
          <w:spacing w:val="-3"/>
        </w:rPr>
        <w:t> </w:t>
      </w:r>
      <w:r>
        <w:rPr>
          <w:rFonts w:ascii="Verdana"/>
        </w:rPr>
        <w:t>the</w:t>
      </w:r>
      <w:r>
        <w:rPr>
          <w:rFonts w:ascii="Verdana"/>
          <w:spacing w:val="-3"/>
        </w:rPr>
        <w:t> </w:t>
      </w:r>
      <w:r>
        <w:rPr>
          <w:rFonts w:ascii="Verdana"/>
        </w:rPr>
        <w:t>Federal</w:t>
      </w:r>
      <w:r>
        <w:rPr>
          <w:rFonts w:ascii="Verdana"/>
          <w:spacing w:val="-2"/>
        </w:rPr>
        <w:t> </w:t>
      </w:r>
      <w:r>
        <w:rPr>
          <w:rFonts w:ascii="Verdana"/>
        </w:rPr>
        <w:t>Republic of Nigeria.</w:t>
      </w:r>
    </w:p>
    <w:p>
      <w:pPr>
        <w:spacing w:before="194"/>
        <w:ind w:left="678" w:right="0" w:firstLine="0"/>
        <w:jc w:val="left"/>
        <w:rPr>
          <w:rFonts w:ascii="Arial"/>
          <w:i/>
          <w:sz w:val="24"/>
        </w:rPr>
      </w:pPr>
      <w:hyperlink r:id="rId274">
        <w:r>
          <w:rPr>
            <w:rFonts w:ascii="Arial"/>
            <w:i/>
            <w:spacing w:val="-2"/>
            <w:sz w:val="24"/>
          </w:rPr>
          <w:t>www.nigerianstat.gov.ng.</w:t>
        </w:r>
      </w:hyperlink>
    </w:p>
    <w:p>
      <w:pPr>
        <w:pStyle w:val="BodyText"/>
        <w:spacing w:line="244" w:lineRule="auto" w:before="203"/>
        <w:ind w:left="1386" w:right="1078" w:hanging="708"/>
        <w:jc w:val="both"/>
      </w:pPr>
      <w:r>
        <w:rPr>
          <w:w w:val="105"/>
        </w:rPr>
        <w:t>Roy,</w:t>
      </w:r>
      <w:r>
        <w:rPr>
          <w:w w:val="105"/>
        </w:rPr>
        <w:t> S.</w:t>
      </w:r>
      <w:r>
        <w:rPr>
          <w:w w:val="105"/>
        </w:rPr>
        <w:t> (1990)</w:t>
      </w:r>
      <w:r>
        <w:rPr>
          <w:w w:val="105"/>
        </w:rPr>
        <w:t> Agriculture</w:t>
      </w:r>
      <w:r>
        <w:rPr>
          <w:w w:val="105"/>
        </w:rPr>
        <w:t> and Technology</w:t>
      </w:r>
      <w:r>
        <w:rPr>
          <w:w w:val="105"/>
        </w:rPr>
        <w:t> in</w:t>
      </w:r>
      <w:r>
        <w:rPr>
          <w:w w:val="105"/>
        </w:rPr>
        <w:t> Developing countries,</w:t>
      </w:r>
      <w:r>
        <w:rPr>
          <w:w w:val="105"/>
        </w:rPr>
        <w:t> India</w:t>
      </w:r>
      <w:r>
        <w:rPr>
          <w:w w:val="105"/>
        </w:rPr>
        <w:t> and</w:t>
      </w:r>
      <w:r>
        <w:rPr>
          <w:w w:val="105"/>
        </w:rPr>
        <w:t> Nigeria. Sage</w:t>
      </w:r>
      <w:r>
        <w:rPr>
          <w:w w:val="105"/>
        </w:rPr>
        <w:t> publication</w:t>
      </w:r>
      <w:r>
        <w:rPr>
          <w:w w:val="105"/>
        </w:rPr>
        <w:t> Ltd.</w:t>
      </w:r>
      <w:r>
        <w:rPr>
          <w:w w:val="105"/>
        </w:rPr>
        <w:t> London. Pp. 2 </w:t>
      </w:r>
      <w:r>
        <w:rPr>
          <w:w w:val="160"/>
        </w:rPr>
        <w:t>– </w:t>
      </w:r>
      <w:r>
        <w:rPr>
          <w:w w:val="105"/>
        </w:rPr>
        <w:t>4.</w:t>
      </w:r>
    </w:p>
    <w:p>
      <w:pPr>
        <w:pStyle w:val="BodyText"/>
        <w:spacing w:line="244" w:lineRule="auto"/>
        <w:ind w:left="1386" w:right="1078" w:hanging="708"/>
        <w:jc w:val="both"/>
      </w:pPr>
      <w:r>
        <w:rPr/>
        <w:t>Rogers, E. M. and F. F. Shoemaker (1971)</w:t>
      </w:r>
      <w:r>
        <w:rPr/>
        <w:t> communication of innovations: Across cultural Approach 2</w:t>
      </w:r>
      <w:r>
        <w:rPr>
          <w:vertAlign w:val="superscript"/>
        </w:rPr>
        <w:t>nd</w:t>
      </w:r>
      <w:r>
        <w:rPr>
          <w:vertAlign w:val="baseline"/>
        </w:rPr>
        <w:t> ed. The Free Press, New York.</w:t>
      </w:r>
    </w:p>
    <w:p>
      <w:pPr>
        <w:pStyle w:val="BodyText"/>
        <w:spacing w:line="244" w:lineRule="auto"/>
        <w:ind w:left="1386" w:right="1077" w:hanging="708"/>
        <w:jc w:val="both"/>
      </w:pPr>
      <w:r>
        <w:rPr/>
        <w:t>Sandra,</w:t>
      </w:r>
      <w:r>
        <w:rPr>
          <w:spacing w:val="-1"/>
        </w:rPr>
        <w:t> </w:t>
      </w:r>
      <w:r>
        <w:rPr/>
        <w:t>R.,</w:t>
      </w:r>
      <w:r>
        <w:rPr>
          <w:spacing w:val="-1"/>
        </w:rPr>
        <w:t> </w:t>
      </w:r>
      <w:r>
        <w:rPr/>
        <w:t>Bremer,</w:t>
      </w:r>
      <w:r>
        <w:rPr>
          <w:spacing w:val="-2"/>
        </w:rPr>
        <w:t> </w:t>
      </w:r>
      <w:r>
        <w:rPr/>
        <w:t>F.,</w:t>
      </w:r>
      <w:r>
        <w:rPr>
          <w:spacing w:val="-1"/>
        </w:rPr>
        <w:t> </w:t>
      </w:r>
      <w:r>
        <w:rPr/>
        <w:t>J.</w:t>
      </w:r>
      <w:r>
        <w:rPr>
          <w:spacing w:val="-1"/>
        </w:rPr>
        <w:t> </w:t>
      </w:r>
      <w:r>
        <w:rPr/>
        <w:t>Poats</w:t>
      </w:r>
      <w:r>
        <w:rPr>
          <w:spacing w:val="-3"/>
        </w:rPr>
        <w:t> </w:t>
      </w:r>
      <w:r>
        <w:rPr/>
        <w:t>and</w:t>
      </w:r>
      <w:r>
        <w:rPr>
          <w:spacing w:val="-3"/>
        </w:rPr>
        <w:t> </w:t>
      </w:r>
      <w:r>
        <w:rPr/>
        <w:t>L. Graig</w:t>
      </w:r>
      <w:r>
        <w:rPr>
          <w:spacing w:val="-8"/>
        </w:rPr>
        <w:t> </w:t>
      </w:r>
      <w:r>
        <w:rPr/>
        <w:t>(1989).</w:t>
      </w:r>
      <w:r>
        <w:rPr>
          <w:spacing w:val="-7"/>
        </w:rPr>
        <w:t> </w:t>
      </w:r>
      <w:r>
        <w:rPr/>
        <w:t>Gender</w:t>
      </w:r>
      <w:r>
        <w:rPr>
          <w:spacing w:val="-9"/>
        </w:rPr>
        <w:t> </w:t>
      </w:r>
      <w:r>
        <w:rPr/>
        <w:t>variable</w:t>
      </w:r>
      <w:r>
        <w:rPr>
          <w:spacing w:val="-6"/>
        </w:rPr>
        <w:t> </w:t>
      </w:r>
      <w:r>
        <w:rPr/>
        <w:t>in Agricultural</w:t>
      </w:r>
      <w:r>
        <w:rPr>
          <w:spacing w:val="-4"/>
        </w:rPr>
        <w:t> </w:t>
      </w:r>
      <w:r>
        <w:rPr/>
        <w:t>Research.</w:t>
      </w:r>
      <w:r>
        <w:rPr>
          <w:spacing w:val="57"/>
        </w:rPr>
        <w:t> </w:t>
      </w:r>
      <w:r>
        <w:rPr/>
        <w:t>A</w:t>
      </w:r>
      <w:r>
        <w:rPr>
          <w:spacing w:val="-2"/>
        </w:rPr>
        <w:t> Report</w:t>
      </w:r>
    </w:p>
    <w:p>
      <w:pPr>
        <w:pStyle w:val="BodyText"/>
        <w:spacing w:after="0" w:line="244" w:lineRule="auto"/>
        <w:jc w:val="both"/>
        <w:sectPr>
          <w:type w:val="continuous"/>
          <w:pgSz w:w="11910" w:h="16840"/>
          <w:pgMar w:header="721" w:footer="1067" w:top="1080" w:bottom="1220" w:left="360" w:right="360"/>
          <w:cols w:num="2" w:equalWidth="0">
            <w:col w:w="5238" w:space="40"/>
            <w:col w:w="5912"/>
          </w:cols>
        </w:sectPr>
      </w:pPr>
    </w:p>
    <w:p>
      <w:pPr>
        <w:pStyle w:val="BodyText"/>
        <w:tabs>
          <w:tab w:pos="2975" w:val="left" w:leader="none"/>
          <w:tab w:pos="3483" w:val="left" w:leader="none"/>
          <w:tab w:pos="4044" w:val="left" w:leader="none"/>
          <w:tab w:pos="5046" w:val="left" w:leader="none"/>
        </w:tabs>
        <w:spacing w:line="244" w:lineRule="auto" w:before="124"/>
        <w:ind w:left="1788"/>
      </w:pPr>
      <w:r>
        <w:rPr>
          <w:spacing w:val="-2"/>
        </w:rPr>
        <w:t>prepared</w:t>
      </w:r>
      <w:r>
        <w:rPr/>
        <w:tab/>
      </w:r>
      <w:r>
        <w:rPr>
          <w:spacing w:val="-4"/>
        </w:rPr>
        <w:t>for</w:t>
      </w:r>
      <w:r>
        <w:rPr/>
        <w:tab/>
      </w:r>
      <w:r>
        <w:rPr>
          <w:spacing w:val="-4"/>
        </w:rPr>
        <w:t>the</w:t>
      </w:r>
      <w:r>
        <w:rPr/>
        <w:tab/>
      </w:r>
      <w:r>
        <w:rPr>
          <w:spacing w:val="-2"/>
        </w:rPr>
        <w:t>women</w:t>
      </w:r>
      <w:r>
        <w:rPr/>
        <w:tab/>
      </w:r>
      <w:r>
        <w:rPr>
          <w:spacing w:val="-6"/>
        </w:rPr>
        <w:t>in </w:t>
      </w:r>
      <w:r>
        <w:rPr/>
        <w:t>Development</w:t>
      </w:r>
      <w:r>
        <w:rPr>
          <w:spacing w:val="9"/>
        </w:rPr>
        <w:t> </w:t>
      </w:r>
      <w:r>
        <w:rPr/>
        <w:t>office.</w:t>
      </w:r>
      <w:r>
        <w:rPr>
          <w:spacing w:val="10"/>
        </w:rPr>
        <w:t> </w:t>
      </w:r>
      <w:r>
        <w:rPr/>
        <w:t>U.</w:t>
      </w:r>
      <w:r>
        <w:rPr>
          <w:spacing w:val="7"/>
        </w:rPr>
        <w:t> </w:t>
      </w:r>
      <w:r>
        <w:rPr/>
        <w:t>S.</w:t>
      </w:r>
      <w:r>
        <w:rPr>
          <w:spacing w:val="48"/>
          <w:w w:val="150"/>
        </w:rPr>
        <w:t> </w:t>
      </w:r>
      <w:r>
        <w:rPr/>
        <w:t>pp.</w:t>
      </w:r>
      <w:r>
        <w:rPr>
          <w:spacing w:val="7"/>
        </w:rPr>
        <w:t> </w:t>
      </w:r>
      <w:r>
        <w:rPr>
          <w:spacing w:val="-10"/>
        </w:rPr>
        <w:t>3</w:t>
      </w:r>
    </w:p>
    <w:p>
      <w:pPr>
        <w:pStyle w:val="BodyText"/>
        <w:spacing w:before="124"/>
        <w:ind w:left="1390"/>
      </w:pPr>
      <w:r>
        <w:rPr/>
        <w:br w:type="column"/>
      </w:r>
      <w:r>
        <w:rPr>
          <w:w w:val="170"/>
        </w:rPr>
        <w:t>–</w:t>
      </w:r>
      <w:r>
        <w:rPr>
          <w:spacing w:val="-28"/>
          <w:w w:val="170"/>
        </w:rPr>
        <w:t> </w:t>
      </w:r>
      <w:r>
        <w:rPr>
          <w:spacing w:val="-7"/>
          <w:w w:val="120"/>
        </w:rPr>
        <w:t>4.</w:t>
      </w:r>
    </w:p>
    <w:p>
      <w:pPr>
        <w:pStyle w:val="BodyText"/>
        <w:spacing w:after="0"/>
        <w:sectPr>
          <w:pgSz w:w="11910" w:h="16840"/>
          <w:pgMar w:header="721" w:footer="1067" w:top="1300" w:bottom="1260" w:left="360" w:right="360"/>
          <w:cols w:num="2" w:equalWidth="0">
            <w:col w:w="5234" w:space="40"/>
            <w:col w:w="5916"/>
          </w:cols>
        </w:sectPr>
      </w:pPr>
    </w:p>
    <w:p>
      <w:pPr>
        <w:tabs>
          <w:tab w:pos="2568" w:val="left" w:leader="none"/>
          <w:tab w:pos="3381" w:val="left" w:leader="none"/>
          <w:tab w:pos="4415" w:val="left" w:leader="none"/>
          <w:tab w:pos="5012" w:val="left" w:leader="none"/>
          <w:tab w:pos="6046" w:val="left" w:leader="none"/>
          <w:tab w:pos="8189" w:val="left" w:leader="none"/>
          <w:tab w:pos="9861" w:val="left" w:leader="none"/>
        </w:tabs>
        <w:spacing w:before="121"/>
        <w:ind w:left="1080" w:right="1076" w:firstLine="0"/>
        <w:jc w:val="left"/>
        <w:rPr>
          <w:rFonts w:ascii="Arial"/>
          <w:b/>
          <w:sz w:val="28"/>
        </w:rPr>
      </w:pPr>
      <w:r>
        <w:rPr>
          <w:rFonts w:ascii="Arial"/>
          <w:b/>
          <w:spacing w:val="-2"/>
          <w:sz w:val="28"/>
        </w:rPr>
        <w:t>GROWTH</w:t>
      </w:r>
      <w:r>
        <w:rPr>
          <w:rFonts w:ascii="Arial"/>
          <w:b/>
          <w:sz w:val="28"/>
        </w:rPr>
        <w:tab/>
      </w:r>
      <w:r>
        <w:rPr>
          <w:rFonts w:ascii="Arial"/>
          <w:b/>
          <w:spacing w:val="-4"/>
          <w:sz w:val="28"/>
        </w:rPr>
        <w:t>AND</w:t>
      </w:r>
      <w:r>
        <w:rPr>
          <w:rFonts w:ascii="Arial"/>
          <w:b/>
          <w:sz w:val="28"/>
        </w:rPr>
        <w:tab/>
      </w:r>
      <w:r>
        <w:rPr>
          <w:rFonts w:ascii="Arial"/>
          <w:b/>
          <w:spacing w:val="-2"/>
          <w:sz w:val="28"/>
        </w:rPr>
        <w:t>YIELD</w:t>
      </w:r>
      <w:r>
        <w:rPr>
          <w:rFonts w:ascii="Arial"/>
          <w:b/>
          <w:sz w:val="28"/>
        </w:rPr>
        <w:tab/>
      </w:r>
      <w:r>
        <w:rPr>
          <w:rFonts w:ascii="Arial"/>
          <w:b/>
          <w:spacing w:val="-6"/>
          <w:sz w:val="28"/>
        </w:rPr>
        <w:t>OF</w:t>
      </w:r>
      <w:r>
        <w:rPr>
          <w:rFonts w:ascii="Arial"/>
          <w:b/>
          <w:sz w:val="28"/>
        </w:rPr>
        <w:tab/>
      </w:r>
      <w:r>
        <w:rPr>
          <w:rFonts w:ascii="Arial"/>
          <w:b/>
          <w:spacing w:val="-4"/>
          <w:sz w:val="28"/>
        </w:rPr>
        <w:t>OKRA</w:t>
      </w:r>
      <w:r>
        <w:rPr>
          <w:rFonts w:ascii="Arial"/>
          <w:b/>
          <w:sz w:val="28"/>
        </w:rPr>
        <w:tab/>
      </w:r>
      <w:r>
        <w:rPr>
          <w:rFonts w:ascii="Arial"/>
          <w:b/>
          <w:spacing w:val="-2"/>
          <w:sz w:val="28"/>
        </w:rPr>
        <w:t>(</w:t>
      </w:r>
      <w:r>
        <w:rPr>
          <w:rFonts w:ascii="Arial"/>
          <w:b/>
          <w:i/>
          <w:spacing w:val="-2"/>
          <w:sz w:val="28"/>
        </w:rPr>
        <w:t>Abelmoschus</w:t>
      </w:r>
      <w:r>
        <w:rPr>
          <w:rFonts w:ascii="Arial"/>
          <w:b/>
          <w:i/>
          <w:sz w:val="28"/>
        </w:rPr>
        <w:tab/>
      </w:r>
      <w:r>
        <w:rPr>
          <w:rFonts w:ascii="Arial"/>
          <w:b/>
          <w:i/>
          <w:spacing w:val="-2"/>
          <w:sz w:val="28"/>
        </w:rPr>
        <w:t>esculentus</w:t>
      </w:r>
      <w:r>
        <w:rPr>
          <w:rFonts w:ascii="Arial"/>
          <w:b/>
          <w:i/>
          <w:sz w:val="28"/>
        </w:rPr>
        <w:tab/>
      </w:r>
      <w:r>
        <w:rPr>
          <w:rFonts w:ascii="Arial"/>
          <w:b/>
          <w:i/>
          <w:spacing w:val="-6"/>
          <w:sz w:val="28"/>
        </w:rPr>
        <w:t>L. </w:t>
      </w:r>
      <w:r>
        <w:rPr>
          <w:rFonts w:ascii="Arial"/>
          <w:b/>
          <w:i/>
          <w:sz w:val="28"/>
        </w:rPr>
        <w:t>moench</w:t>
      </w:r>
      <w:r>
        <w:rPr>
          <w:rFonts w:ascii="Arial"/>
          <w:b/>
          <w:sz w:val="28"/>
        </w:rPr>
        <w:t>)</w:t>
      </w:r>
      <w:r>
        <w:rPr>
          <w:rFonts w:ascii="Arial"/>
          <w:b/>
          <w:spacing w:val="62"/>
          <w:w w:val="150"/>
          <w:sz w:val="28"/>
        </w:rPr>
        <w:t> </w:t>
      </w:r>
      <w:r>
        <w:rPr>
          <w:rFonts w:ascii="Arial"/>
          <w:b/>
          <w:sz w:val="28"/>
        </w:rPr>
        <w:t>AS</w:t>
      </w:r>
      <w:r>
        <w:rPr>
          <w:rFonts w:ascii="Arial"/>
          <w:b/>
          <w:spacing w:val="62"/>
          <w:w w:val="150"/>
          <w:sz w:val="28"/>
        </w:rPr>
        <w:t> </w:t>
      </w:r>
      <w:r>
        <w:rPr>
          <w:rFonts w:ascii="Arial"/>
          <w:b/>
          <w:sz w:val="28"/>
        </w:rPr>
        <w:t>AFFECTED</w:t>
      </w:r>
      <w:r>
        <w:rPr>
          <w:rFonts w:ascii="Arial"/>
          <w:b/>
          <w:spacing w:val="56"/>
          <w:w w:val="150"/>
          <w:sz w:val="28"/>
        </w:rPr>
        <w:t> </w:t>
      </w:r>
      <w:r>
        <w:rPr>
          <w:rFonts w:ascii="Arial"/>
          <w:b/>
          <w:sz w:val="28"/>
        </w:rPr>
        <w:t>BY</w:t>
      </w:r>
      <w:r>
        <w:rPr>
          <w:rFonts w:ascii="Arial"/>
          <w:b/>
          <w:spacing w:val="58"/>
          <w:w w:val="150"/>
          <w:sz w:val="28"/>
        </w:rPr>
        <w:t> </w:t>
      </w:r>
      <w:r>
        <w:rPr>
          <w:rFonts w:ascii="Arial"/>
          <w:b/>
          <w:sz w:val="28"/>
        </w:rPr>
        <w:t>ROOT-GALL</w:t>
      </w:r>
      <w:r>
        <w:rPr>
          <w:rFonts w:ascii="Arial"/>
          <w:b/>
          <w:spacing w:val="58"/>
          <w:w w:val="150"/>
          <w:sz w:val="28"/>
        </w:rPr>
        <w:t> </w:t>
      </w:r>
      <w:r>
        <w:rPr>
          <w:rFonts w:ascii="Arial"/>
          <w:b/>
          <w:sz w:val="28"/>
        </w:rPr>
        <w:t>NEMATODE</w:t>
      </w:r>
      <w:r>
        <w:rPr>
          <w:rFonts w:ascii="Arial"/>
          <w:b/>
          <w:spacing w:val="57"/>
          <w:w w:val="150"/>
          <w:sz w:val="28"/>
        </w:rPr>
        <w:t> </w:t>
      </w:r>
      <w:r>
        <w:rPr>
          <w:rFonts w:ascii="Arial"/>
          <w:b/>
          <w:spacing w:val="-2"/>
          <w:sz w:val="28"/>
        </w:rPr>
        <w:t>DISEASE</w:t>
      </w:r>
    </w:p>
    <w:p>
      <w:pPr>
        <w:pStyle w:val="Heading3"/>
        <w:spacing w:line="322" w:lineRule="exact"/>
        <w:ind w:left="1080"/>
      </w:pPr>
      <w:r>
        <w:rPr/>
        <w:t>(Meloidogyne</w:t>
      </w:r>
      <w:r>
        <w:rPr>
          <w:spacing w:val="-11"/>
        </w:rPr>
        <w:t> </w:t>
      </w:r>
      <w:r>
        <w:rPr>
          <w:spacing w:val="-2"/>
        </w:rPr>
        <w:t>javanica)</w:t>
      </w:r>
    </w:p>
    <w:p>
      <w:pPr>
        <w:spacing w:before="277"/>
        <w:ind w:left="1135" w:right="0" w:firstLine="0"/>
        <w:jc w:val="left"/>
        <w:rPr>
          <w:rFonts w:ascii="Verdana"/>
          <w:b/>
          <w:sz w:val="26"/>
        </w:rPr>
      </w:pPr>
      <w:r>
        <w:rPr>
          <w:rFonts w:ascii="Verdana"/>
          <w:b/>
          <w:sz w:val="26"/>
        </w:rPr>
        <w:t>MBUKA</w:t>
      </w:r>
      <w:r>
        <w:rPr>
          <w:rFonts w:ascii="Verdana"/>
          <w:b/>
          <w:spacing w:val="-11"/>
          <w:sz w:val="26"/>
        </w:rPr>
        <w:t> </w:t>
      </w:r>
      <w:r>
        <w:rPr>
          <w:rFonts w:ascii="Verdana"/>
          <w:b/>
          <w:sz w:val="26"/>
        </w:rPr>
        <w:t>,C.O.,</w:t>
      </w:r>
      <w:r>
        <w:rPr>
          <w:rFonts w:ascii="Verdana"/>
          <w:b/>
          <w:spacing w:val="-11"/>
          <w:sz w:val="26"/>
        </w:rPr>
        <w:t> </w:t>
      </w:r>
      <w:r>
        <w:rPr>
          <w:rFonts w:ascii="Verdana"/>
          <w:b/>
          <w:sz w:val="26"/>
        </w:rPr>
        <w:t>AGU,</w:t>
      </w:r>
      <w:r>
        <w:rPr>
          <w:rFonts w:ascii="Verdana"/>
          <w:b/>
          <w:spacing w:val="-9"/>
          <w:sz w:val="26"/>
        </w:rPr>
        <w:t> </w:t>
      </w:r>
      <w:r>
        <w:rPr>
          <w:rFonts w:ascii="Verdana"/>
          <w:b/>
          <w:sz w:val="26"/>
        </w:rPr>
        <w:t>C.M.,</w:t>
      </w:r>
      <w:r>
        <w:rPr>
          <w:rFonts w:ascii="Verdana"/>
          <w:b/>
          <w:spacing w:val="-11"/>
          <w:sz w:val="26"/>
        </w:rPr>
        <w:t> </w:t>
      </w:r>
      <w:r>
        <w:rPr>
          <w:rFonts w:ascii="Verdana"/>
          <w:b/>
          <w:sz w:val="26"/>
        </w:rPr>
        <w:t>OGWUDIRE</w:t>
      </w:r>
      <w:r>
        <w:rPr>
          <w:rFonts w:ascii="Verdana"/>
          <w:b/>
          <w:spacing w:val="-10"/>
          <w:sz w:val="26"/>
        </w:rPr>
        <w:t> </w:t>
      </w:r>
      <w:r>
        <w:rPr>
          <w:rFonts w:ascii="Verdana"/>
          <w:b/>
          <w:sz w:val="26"/>
        </w:rPr>
        <w:t>,V.E.</w:t>
      </w:r>
      <w:r>
        <w:rPr>
          <w:rFonts w:ascii="Verdana"/>
          <w:b/>
          <w:spacing w:val="-7"/>
          <w:sz w:val="26"/>
        </w:rPr>
        <w:t> </w:t>
      </w:r>
      <w:r>
        <w:rPr>
          <w:rFonts w:ascii="Verdana"/>
          <w:b/>
          <w:sz w:val="26"/>
        </w:rPr>
        <w:t>AND</w:t>
      </w:r>
      <w:r>
        <w:rPr>
          <w:rFonts w:ascii="Verdana"/>
          <w:b/>
          <w:spacing w:val="-9"/>
          <w:sz w:val="26"/>
        </w:rPr>
        <w:t> </w:t>
      </w:r>
      <w:r>
        <w:rPr>
          <w:rFonts w:ascii="Verdana"/>
          <w:b/>
          <w:sz w:val="26"/>
        </w:rPr>
        <w:t>ONUOHA,</w:t>
      </w:r>
      <w:r>
        <w:rPr>
          <w:rFonts w:ascii="Verdana"/>
          <w:b/>
          <w:spacing w:val="-11"/>
          <w:sz w:val="26"/>
        </w:rPr>
        <w:t> </w:t>
      </w:r>
      <w:r>
        <w:rPr>
          <w:rFonts w:ascii="Verdana"/>
          <w:b/>
          <w:spacing w:val="-4"/>
          <w:sz w:val="26"/>
        </w:rPr>
        <w:t>E.R.</w:t>
      </w:r>
    </w:p>
    <w:p>
      <w:pPr>
        <w:pStyle w:val="Heading4"/>
        <w:ind w:left="1104"/>
        <w:rPr>
          <w:rFonts w:ascii="Arial"/>
        </w:rPr>
      </w:pPr>
      <w:r>
        <w:rPr>
          <w:rFonts w:ascii="Arial"/>
        </w:rPr>
        <w:t>Department</w:t>
      </w:r>
      <w:r>
        <w:rPr>
          <w:rFonts w:ascii="Arial"/>
          <w:spacing w:val="-6"/>
        </w:rPr>
        <w:t> </w:t>
      </w:r>
      <w:r>
        <w:rPr>
          <w:rFonts w:ascii="Arial"/>
        </w:rPr>
        <w:t>of</w:t>
      </w:r>
      <w:r>
        <w:rPr>
          <w:rFonts w:ascii="Arial"/>
          <w:spacing w:val="-4"/>
        </w:rPr>
        <w:t> </w:t>
      </w:r>
      <w:r>
        <w:rPr>
          <w:rFonts w:ascii="Arial"/>
        </w:rPr>
        <w:t>Crop</w:t>
      </w:r>
      <w:r>
        <w:rPr>
          <w:rFonts w:ascii="Arial"/>
          <w:spacing w:val="-4"/>
        </w:rPr>
        <w:t> </w:t>
      </w:r>
      <w:r>
        <w:rPr>
          <w:rFonts w:ascii="Arial"/>
        </w:rPr>
        <w:t>Science</w:t>
      </w:r>
      <w:r>
        <w:rPr>
          <w:rFonts w:ascii="Arial"/>
          <w:spacing w:val="-4"/>
        </w:rPr>
        <w:t> </w:t>
      </w:r>
      <w:r>
        <w:rPr>
          <w:rFonts w:ascii="Arial"/>
        </w:rPr>
        <w:t>and</w:t>
      </w:r>
      <w:r>
        <w:rPr>
          <w:rFonts w:ascii="Arial"/>
          <w:spacing w:val="-4"/>
        </w:rPr>
        <w:t> </w:t>
      </w:r>
      <w:r>
        <w:rPr>
          <w:rFonts w:ascii="Arial"/>
        </w:rPr>
        <w:t>Technology,</w:t>
      </w:r>
      <w:r>
        <w:rPr>
          <w:rFonts w:ascii="Arial"/>
          <w:spacing w:val="-4"/>
        </w:rPr>
        <w:t> </w:t>
      </w:r>
      <w:r>
        <w:rPr>
          <w:rFonts w:ascii="Arial"/>
        </w:rPr>
        <w:t>Federal</w:t>
      </w:r>
      <w:r>
        <w:rPr>
          <w:rFonts w:ascii="Arial"/>
          <w:spacing w:val="-4"/>
        </w:rPr>
        <w:t> </w:t>
      </w:r>
      <w:r>
        <w:rPr>
          <w:rFonts w:ascii="Arial"/>
        </w:rPr>
        <w:t>University</w:t>
      </w:r>
      <w:r>
        <w:rPr>
          <w:rFonts w:ascii="Arial"/>
          <w:spacing w:val="-6"/>
        </w:rPr>
        <w:t> </w:t>
      </w:r>
      <w:r>
        <w:rPr>
          <w:rFonts w:ascii="Arial"/>
        </w:rPr>
        <w:t>of Technology, Owerri</w:t>
      </w:r>
      <w:r>
        <w:rPr>
          <w:rFonts w:ascii="Arial"/>
          <w:spacing w:val="40"/>
        </w:rPr>
        <w:t> </w:t>
      </w:r>
      <w:r>
        <w:rPr>
          <w:rFonts w:ascii="Arial"/>
        </w:rPr>
        <w:t>P.M.B. 1526 Imo State. Email: </w:t>
      </w:r>
      <w:hyperlink r:id="rId284">
        <w:r>
          <w:rPr>
            <w:rFonts w:ascii="Arial"/>
            <w:color w:val="0000FF"/>
            <w:spacing w:val="-2"/>
            <w:u w:val="single" w:color="0000FF"/>
          </w:rPr>
          <w:t>china.mbuka@yahoo.com</w:t>
        </w:r>
      </w:hyperlink>
    </w:p>
    <w:p>
      <w:pPr>
        <w:pStyle w:val="BodyText"/>
        <w:spacing w:before="44"/>
        <w:rPr>
          <w:rFonts w:ascii="Arial"/>
          <w:i/>
        </w:rPr>
      </w:pPr>
    </w:p>
    <w:p>
      <w:pPr>
        <w:pStyle w:val="Heading5"/>
        <w:spacing w:line="275" w:lineRule="exact"/>
        <w:ind w:left="1102" w:right="1102"/>
        <w:jc w:val="center"/>
      </w:pPr>
      <w:r>
        <w:rPr>
          <w:spacing w:val="-2"/>
        </w:rPr>
        <w:t>ABSTRACT</w:t>
      </w:r>
    </w:p>
    <w:p>
      <w:pPr>
        <w:spacing w:before="0"/>
        <w:ind w:left="1080" w:right="1072" w:firstLine="67"/>
        <w:jc w:val="both"/>
        <w:rPr>
          <w:rFonts w:ascii="Arial"/>
          <w:i/>
          <w:sz w:val="24"/>
        </w:rPr>
      </w:pPr>
      <w:r>
        <w:rPr>
          <w:rFonts w:ascii="Arial"/>
          <w:i/>
          <w:sz w:val="24"/>
        </w:rPr>
        <w:t>Study on the growth and yield of Okra (Abelmoschus esculentus L. moench) as affected by root-gall nematode disease (Meloidogyne javanica) was conducted using a 2 x 4 factorial in randomized complete block design with 4 replications. Okra varieties: spineless (VG-10R); Agharagu (101D); Nwidu (LD88) and Otukwuomia</w:t>
      </w:r>
      <w:r>
        <w:rPr>
          <w:rFonts w:ascii="Arial"/>
          <w:i/>
          <w:spacing w:val="40"/>
          <w:sz w:val="24"/>
        </w:rPr>
        <w:t> </w:t>
      </w:r>
      <w:r>
        <w:rPr>
          <w:rFonts w:ascii="Arial"/>
          <w:i/>
          <w:sz w:val="24"/>
        </w:rPr>
        <w:t>(47-4) susceptible to the nematode were planted at 222.222 plants/ha in an ultisol naturally infested by the nematode and a synthetic nematicide Furadan 3G was applied at 0 and 50kg/ha. Results showed that root-gall nematode disease caused</w:t>
      </w:r>
      <w:r>
        <w:rPr>
          <w:rFonts w:ascii="Arial"/>
          <w:i/>
          <w:spacing w:val="40"/>
          <w:sz w:val="24"/>
        </w:rPr>
        <w:t> </w:t>
      </w:r>
      <w:r>
        <w:rPr>
          <w:rFonts w:ascii="Arial"/>
          <w:i/>
          <w:sz w:val="24"/>
        </w:rPr>
        <w:t>by Meloidogyne javanica significantly (P=0.05) reduced the plant height, numbers of leaves and fruits per plant, leaf areas, and total fresh fruit weight of the four test okra varieties.</w:t>
      </w:r>
      <w:r>
        <w:rPr>
          <w:rFonts w:ascii="Arial"/>
          <w:i/>
          <w:spacing w:val="40"/>
          <w:sz w:val="24"/>
        </w:rPr>
        <w:t> </w:t>
      </w:r>
      <w:r>
        <w:rPr>
          <w:rFonts w:ascii="Arial"/>
          <w:i/>
          <w:sz w:val="24"/>
        </w:rPr>
        <w:t>Number of days to flower initiation and 50% flowering were significantly (P=0.05) increased by the root-gall nematode infection.</w:t>
      </w:r>
    </w:p>
    <w:p>
      <w:pPr>
        <w:spacing w:before="276"/>
        <w:ind w:left="1080" w:right="1075" w:firstLine="0"/>
        <w:jc w:val="both"/>
        <w:rPr>
          <w:sz w:val="24"/>
        </w:rPr>
      </w:pPr>
      <w:r>
        <w:rPr>
          <w:rFonts w:ascii="Arial"/>
          <w:b/>
          <w:sz w:val="24"/>
        </w:rPr>
        <w:t>Key Words: </w:t>
      </w:r>
      <w:r>
        <w:rPr>
          <w:sz w:val="24"/>
        </w:rPr>
        <w:t>Okra variety, root-gall nematode infection, </w:t>
      </w:r>
      <w:r>
        <w:rPr>
          <w:rFonts w:ascii="Arial"/>
          <w:i/>
          <w:sz w:val="24"/>
        </w:rPr>
        <w:t>Meloidogyne javanica, </w:t>
      </w:r>
      <w:r>
        <w:rPr>
          <w:rFonts w:ascii="Arial"/>
          <w:i/>
          <w:spacing w:val="-2"/>
          <w:sz w:val="24"/>
        </w:rPr>
        <w:t>performance</w:t>
      </w:r>
      <w:r>
        <w:rPr>
          <w:spacing w:val="-2"/>
          <w:sz w:val="24"/>
        </w:rPr>
        <w:t>.</w:t>
      </w:r>
    </w:p>
    <w:p>
      <w:pPr>
        <w:pStyle w:val="BodyText"/>
        <w:spacing w:before="5"/>
        <w:rPr>
          <w:sz w:val="16"/>
        </w:rPr>
      </w:pPr>
    </w:p>
    <w:p>
      <w:pPr>
        <w:pStyle w:val="BodyText"/>
        <w:spacing w:after="0"/>
        <w:rPr>
          <w:sz w:val="16"/>
        </w:rPr>
        <w:sectPr>
          <w:pgSz w:w="11910" w:h="16840"/>
          <w:pgMar w:header="721" w:footer="1067" w:top="1300" w:bottom="1260" w:left="360" w:right="360"/>
        </w:sectPr>
      </w:pPr>
    </w:p>
    <w:p>
      <w:pPr>
        <w:pStyle w:val="Heading5"/>
        <w:spacing w:before="92"/>
        <w:ind w:left="2237"/>
      </w:pPr>
      <w:r>
        <w:rPr>
          <w:spacing w:val="-2"/>
        </w:rPr>
        <w:t>INTRODUCTION</w:t>
      </w:r>
    </w:p>
    <w:p>
      <w:pPr>
        <w:pStyle w:val="BodyText"/>
        <w:spacing w:line="242" w:lineRule="auto" w:before="4"/>
        <w:ind w:left="1080" w:firstLine="602"/>
        <w:jc w:val="both"/>
      </w:pPr>
      <w:r>
        <w:rPr/>
        <w:t>Okra (Abelmoschus esculentus.</w:t>
      </w:r>
      <w:r>
        <w:rPr>
          <w:spacing w:val="40"/>
        </w:rPr>
        <w:t> </w:t>
      </w:r>
      <w:r>
        <w:rPr/>
        <w:t>L moench) is a popular and important food crop worldwide(National</w:t>
      </w:r>
      <w:r>
        <w:rPr>
          <w:spacing w:val="40"/>
        </w:rPr>
        <w:t> </w:t>
      </w:r>
      <w:r>
        <w:rPr/>
        <w:t>Research Council, 2006). It is cultivated throughout the tropical and warm temperate regions of the world for its fibrous fruit or pods containing round, white seeds. Worldwide production of okra as fruit vegetable is estimated at 6 million tons per year. In West Africa, it is estimated at 500,000 to 600,000 tons per year (Burkill, 1997).Okra is a powerhouse of valuable nutrient. The nutritional constituents of okra include calcium, (75 mg), protein (2.0 g), oil (0.1 g) and carbohydrate (7.6 g); others include, iron, magnesium and phosphorus (Omotoso </w:t>
      </w:r>
      <w:r>
        <w:rPr>
          <w:rFonts w:ascii="Arial"/>
          <w:i/>
        </w:rPr>
        <w:t>et al</w:t>
      </w:r>
      <w:r>
        <w:rPr/>
        <w:t>., 2008).The essential and non essential amino acids of okra are comparable to that of soy bean (Omotoso </w:t>
      </w:r>
      <w:r>
        <w:rPr>
          <w:rFonts w:ascii="Arial"/>
          <w:i/>
        </w:rPr>
        <w:t>et al</w:t>
      </w:r>
      <w:r>
        <w:rPr/>
        <w:t>., </w:t>
      </w:r>
      <w:r>
        <w:rPr/>
        <w:t>2008).For consumption,</w:t>
      </w:r>
      <w:r>
        <w:rPr>
          <w:spacing w:val="56"/>
        </w:rPr>
        <w:t>  </w:t>
      </w:r>
      <w:r>
        <w:rPr/>
        <w:t>the</w:t>
      </w:r>
      <w:r>
        <w:rPr>
          <w:spacing w:val="57"/>
        </w:rPr>
        <w:t>  </w:t>
      </w:r>
      <w:r>
        <w:rPr/>
        <w:t>young</w:t>
      </w:r>
      <w:r>
        <w:rPr>
          <w:spacing w:val="56"/>
        </w:rPr>
        <w:t>  </w:t>
      </w:r>
      <w:r>
        <w:rPr>
          <w:spacing w:val="-2"/>
        </w:rPr>
        <w:t>immature</w:t>
      </w:r>
    </w:p>
    <w:p>
      <w:pPr>
        <w:pStyle w:val="BodyText"/>
        <w:spacing w:line="244" w:lineRule="auto" w:before="96"/>
        <w:ind w:left="678" w:right="1077"/>
        <w:jc w:val="both"/>
      </w:pPr>
      <w:r>
        <w:rPr/>
        <w:br w:type="column"/>
      </w:r>
      <w:r>
        <w:rPr/>
        <w:t>fruits can be eaten cooked, boiled or </w:t>
      </w:r>
      <w:r>
        <w:rPr>
          <w:spacing w:val="-2"/>
        </w:rPr>
        <w:t>fired.</w:t>
      </w:r>
    </w:p>
    <w:p>
      <w:pPr>
        <w:pStyle w:val="BodyText"/>
        <w:spacing w:line="244" w:lineRule="auto"/>
        <w:ind w:left="678" w:right="1076" w:firstLine="535"/>
        <w:jc w:val="both"/>
      </w:pPr>
      <w:r>
        <w:rPr/>
        <w:t>In Nigeria where okra is one of</w:t>
      </w:r>
      <w:r>
        <w:rPr>
          <w:spacing w:val="40"/>
        </w:rPr>
        <w:t> </w:t>
      </w:r>
      <w:r>
        <w:rPr/>
        <w:t>the</w:t>
      </w:r>
      <w:r>
        <w:rPr>
          <w:spacing w:val="-4"/>
        </w:rPr>
        <w:t> </w:t>
      </w:r>
      <w:r>
        <w:rPr/>
        <w:t>leading</w:t>
      </w:r>
      <w:r>
        <w:rPr>
          <w:spacing w:val="-6"/>
        </w:rPr>
        <w:t> </w:t>
      </w:r>
      <w:r>
        <w:rPr/>
        <w:t>vegetables</w:t>
      </w:r>
      <w:r>
        <w:rPr>
          <w:spacing w:val="-4"/>
        </w:rPr>
        <w:t> </w:t>
      </w:r>
      <w:r>
        <w:rPr/>
        <w:t>(Taylor,</w:t>
      </w:r>
      <w:r>
        <w:rPr>
          <w:spacing w:val="-5"/>
        </w:rPr>
        <w:t> </w:t>
      </w:r>
      <w:r>
        <w:rPr/>
        <w:t>1996)</w:t>
      </w:r>
      <w:r>
        <w:rPr>
          <w:spacing w:val="-6"/>
        </w:rPr>
        <w:t> </w:t>
      </w:r>
      <w:r>
        <w:rPr/>
        <w:t>it is usually boiled in water resulting in slimy soups and sauces, which are relished. In Northern part of Nigeria, the fairly matured fruits are sliced,</w:t>
      </w:r>
      <w:r>
        <w:rPr>
          <w:spacing w:val="40"/>
        </w:rPr>
        <w:t> </w:t>
      </w:r>
      <w:r>
        <w:rPr/>
        <w:t>dried and ground into power for use as thickening agent during lean seasons. Okra production could be profitable if its pests and diseases are properly </w:t>
      </w:r>
      <w:r>
        <w:rPr>
          <w:spacing w:val="-2"/>
        </w:rPr>
        <w:t>managed.</w:t>
      </w:r>
    </w:p>
    <w:p>
      <w:pPr>
        <w:pStyle w:val="BodyText"/>
        <w:spacing w:line="242" w:lineRule="auto"/>
        <w:ind w:left="678" w:right="1076" w:firstLine="468"/>
        <w:jc w:val="both"/>
      </w:pPr>
      <w:r>
        <w:rPr/>
        <w:t>Root-gall nematode of the genus </w:t>
      </w:r>
      <w:r>
        <w:rPr>
          <w:rFonts w:ascii="Arial"/>
          <w:i/>
        </w:rPr>
        <w:t>Meloidogyne </w:t>
      </w:r>
      <w:r>
        <w:rPr/>
        <w:t>is among the main pathogens of okra plants all over the world. Infected plants show stunting, yellowing, aberrant root system characterized by formation of galls, a general unthrifty appearance and limited fruit production. Use of</w:t>
      </w:r>
      <w:r>
        <w:rPr>
          <w:spacing w:val="40"/>
        </w:rPr>
        <w:t> </w:t>
      </w:r>
      <w:r>
        <w:rPr/>
        <w:t>synthetic nematicide has however proved most efficient in the control of root-gall</w:t>
      </w:r>
      <w:r>
        <w:rPr>
          <w:spacing w:val="75"/>
          <w:w w:val="150"/>
        </w:rPr>
        <w:t> </w:t>
      </w:r>
      <w:r>
        <w:rPr/>
        <w:t>nematode.</w:t>
      </w:r>
      <w:r>
        <w:rPr>
          <w:spacing w:val="72"/>
          <w:w w:val="150"/>
        </w:rPr>
        <w:t> </w:t>
      </w:r>
      <w:r>
        <w:rPr/>
        <w:t>Akinlade</w:t>
      </w:r>
      <w:r>
        <w:rPr>
          <w:spacing w:val="76"/>
          <w:w w:val="150"/>
        </w:rPr>
        <w:t> </w:t>
      </w:r>
      <w:r>
        <w:rPr>
          <w:spacing w:val="-2"/>
        </w:rPr>
        <w:t>(1982)</w:t>
      </w:r>
    </w:p>
    <w:p>
      <w:pPr>
        <w:pStyle w:val="BodyText"/>
        <w:spacing w:after="0" w:line="242" w:lineRule="auto"/>
        <w:jc w:val="both"/>
        <w:sectPr>
          <w:type w:val="continuous"/>
          <w:pgSz w:w="11910" w:h="16840"/>
          <w:pgMar w:header="721" w:footer="1067" w:top="1080" w:bottom="1220" w:left="360" w:right="360"/>
          <w:cols w:num="2" w:equalWidth="0">
            <w:col w:w="5237" w:space="40"/>
            <w:col w:w="5913"/>
          </w:cols>
        </w:sectPr>
      </w:pPr>
    </w:p>
    <w:p>
      <w:pPr>
        <w:pStyle w:val="BodyText"/>
        <w:spacing w:line="242" w:lineRule="auto" w:before="124"/>
        <w:ind w:left="1080"/>
        <w:jc w:val="both"/>
      </w:pPr>
      <w:r>
        <w:rPr/>
        <w:t>observed that yields of carbofuran treated okra plants were superior to</w:t>
      </w:r>
      <w:r>
        <w:rPr>
          <w:spacing w:val="40"/>
        </w:rPr>
        <w:t> </w:t>
      </w:r>
      <w:r>
        <w:rPr/>
        <w:t>the untreated ones infected with </w:t>
      </w:r>
      <w:r>
        <w:rPr>
          <w:rFonts w:ascii="Arial"/>
          <w:i/>
        </w:rPr>
        <w:t>M. incognita</w:t>
      </w:r>
      <w:r>
        <w:rPr/>
        <w:t>. The prohibitive and indiscriminate use of these chemicals by the farmers are limitations in the</w:t>
      </w:r>
      <w:r>
        <w:rPr>
          <w:spacing w:val="40"/>
        </w:rPr>
        <w:t> </w:t>
      </w:r>
      <w:r>
        <w:rPr/>
        <w:t>use of synthetic nematicide. Organic amendments also help to stimulate complex predatory microbes that keep potential pest and pathogens under control. Weathered poultry manure</w:t>
      </w:r>
      <w:r>
        <w:rPr>
          <w:spacing w:val="40"/>
        </w:rPr>
        <w:t> </w:t>
      </w:r>
      <w:r>
        <w:rPr/>
        <w:t>was reported to be effective in the management of root-gall nematodes in crops like okra and African yam bean (Adekunle , 2006 ; Agu, 2008).But little emphasis has been led on the pathogencity of </w:t>
      </w:r>
      <w:r>
        <w:rPr>
          <w:rFonts w:ascii="Arial"/>
          <w:i/>
        </w:rPr>
        <w:t>M.javanica </w:t>
      </w:r>
      <w:r>
        <w:rPr/>
        <w:t>on okra</w:t>
      </w:r>
      <w:r>
        <w:rPr>
          <w:spacing w:val="40"/>
        </w:rPr>
        <w:t> </w:t>
      </w:r>
      <w:r>
        <w:rPr/>
        <w:t>and the consequent yield losses, this study undertook to investigate the effect of the nematode on the growth and yield of okra.</w:t>
      </w:r>
    </w:p>
    <w:p>
      <w:pPr>
        <w:pStyle w:val="BodyText"/>
      </w:pPr>
    </w:p>
    <w:p>
      <w:pPr>
        <w:pStyle w:val="BodyText"/>
        <w:spacing w:before="27"/>
      </w:pPr>
    </w:p>
    <w:p>
      <w:pPr>
        <w:pStyle w:val="Heading5"/>
        <w:spacing w:before="1"/>
      </w:pPr>
      <w:r>
        <w:rPr>
          <w:spacing w:val="-2"/>
        </w:rPr>
        <w:t>METHODOLOGY</w:t>
      </w:r>
    </w:p>
    <w:p>
      <w:pPr>
        <w:pStyle w:val="BodyText"/>
        <w:tabs>
          <w:tab w:pos="3157" w:val="left" w:leader="none"/>
          <w:tab w:pos="4820" w:val="left" w:leader="none"/>
        </w:tabs>
        <w:spacing w:line="242" w:lineRule="auto" w:before="4"/>
        <w:ind w:left="1080" w:firstLine="719"/>
        <w:jc w:val="both"/>
      </w:pPr>
      <w:r>
        <w:rPr/>
        <w:t>The study</w:t>
      </w:r>
      <w:r>
        <w:rPr>
          <w:spacing w:val="-1"/>
        </w:rPr>
        <w:t> </w:t>
      </w:r>
      <w:r>
        <w:rPr/>
        <w:t>was</w:t>
      </w:r>
      <w:r>
        <w:rPr>
          <w:spacing w:val="-1"/>
        </w:rPr>
        <w:t> </w:t>
      </w:r>
      <w:r>
        <w:rPr/>
        <w:t>carried out at</w:t>
      </w:r>
      <w:r>
        <w:rPr>
          <w:spacing w:val="-3"/>
        </w:rPr>
        <w:t> </w:t>
      </w:r>
      <w:r>
        <w:rPr/>
        <w:t>the Teaching and Research Farm of Federal University of Technology, Owerri, located between latitude 5</w:t>
      </w:r>
      <w:r>
        <w:rPr>
          <w:rFonts w:ascii="Calibri" w:hAnsi="Calibri"/>
        </w:rPr>
        <w:t>⁰ </w:t>
      </w:r>
      <w:r>
        <w:rPr/>
        <w:t>20</w:t>
      </w:r>
      <w:r>
        <w:rPr>
          <w:rFonts w:ascii="Calibri" w:hAnsi="Calibri"/>
        </w:rPr>
        <w:t>‘</w:t>
      </w:r>
      <w:r>
        <w:rPr/>
        <w:t>N and longitude 7</w:t>
      </w:r>
      <w:r>
        <w:rPr>
          <w:rFonts w:ascii="Calibri" w:hAnsi="Calibri"/>
        </w:rPr>
        <w:t>⁰ </w:t>
      </w:r>
      <w:r>
        <w:rPr/>
        <w:t>00</w:t>
      </w:r>
      <w:r>
        <w:rPr>
          <w:rFonts w:ascii="Calibri" w:hAnsi="Calibri"/>
        </w:rPr>
        <w:t>‘</w:t>
      </w:r>
      <w:r>
        <w:rPr/>
        <w:t>E. The soil was a loamy sand (91.40% sand, 5.14% clay, 3.46% silt)</w:t>
      </w:r>
      <w:r>
        <w:rPr/>
        <w:t> and</w:t>
      </w:r>
      <w:r>
        <w:rPr/>
        <w:t> naturally infested with a root-gall nematode</w:t>
      </w:r>
      <w:r>
        <w:rPr>
          <w:rFonts w:ascii="Arial" w:hAnsi="Arial"/>
          <w:i/>
        </w:rPr>
        <w:t>, </w:t>
      </w:r>
      <w:r>
        <w:rPr>
          <w:rFonts w:ascii="Arial" w:hAnsi="Arial"/>
          <w:i/>
          <w:spacing w:val="-2"/>
        </w:rPr>
        <w:t>Meloidogyne</w:t>
      </w:r>
      <w:r>
        <w:rPr>
          <w:rFonts w:ascii="Arial" w:hAnsi="Arial"/>
          <w:i/>
        </w:rPr>
        <w:tab/>
      </w:r>
      <w:r>
        <w:rPr>
          <w:rFonts w:ascii="Arial" w:hAnsi="Arial"/>
          <w:i/>
          <w:spacing w:val="-2"/>
        </w:rPr>
        <w:t>javanica.</w:t>
      </w:r>
      <w:r>
        <w:rPr>
          <w:rFonts w:ascii="Arial" w:hAnsi="Arial"/>
          <w:i/>
        </w:rPr>
        <w:tab/>
      </w:r>
      <w:r>
        <w:rPr>
          <w:spacing w:val="-4"/>
        </w:rPr>
        <w:t>The </w:t>
      </w:r>
      <w:r>
        <w:rPr/>
        <w:t>experimental site had a mean annual rainfall of 2334.40 mm, mean temperature of 31</w:t>
      </w:r>
      <w:r>
        <w:rPr>
          <w:rFonts w:ascii="Calibri" w:hAnsi="Calibri"/>
        </w:rPr>
        <w:t>⁰</w:t>
      </w:r>
      <w:r>
        <w:rPr/>
        <w:t>C and relative humidity</w:t>
      </w:r>
      <w:r>
        <w:rPr>
          <w:spacing w:val="20"/>
        </w:rPr>
        <w:t> </w:t>
      </w:r>
      <w:r>
        <w:rPr/>
        <w:t>of</w:t>
      </w:r>
      <w:r>
        <w:rPr>
          <w:spacing w:val="26"/>
        </w:rPr>
        <w:t> </w:t>
      </w:r>
      <w:r>
        <w:rPr/>
        <w:t>89%.The</w:t>
      </w:r>
      <w:r>
        <w:rPr>
          <w:spacing w:val="25"/>
        </w:rPr>
        <w:t> </w:t>
      </w:r>
      <w:r>
        <w:rPr/>
        <w:t>layout</w:t>
      </w:r>
      <w:r>
        <w:rPr>
          <w:spacing w:val="24"/>
        </w:rPr>
        <w:t> </w:t>
      </w:r>
      <w:r>
        <w:rPr/>
        <w:t>was</w:t>
      </w:r>
      <w:r>
        <w:rPr>
          <w:spacing w:val="24"/>
        </w:rPr>
        <w:t> </w:t>
      </w:r>
      <w:r>
        <w:rPr/>
        <w:t>a</w:t>
      </w:r>
      <w:r>
        <w:rPr>
          <w:spacing w:val="24"/>
        </w:rPr>
        <w:t> </w:t>
      </w:r>
      <w:r>
        <w:rPr/>
        <w:t>2</w:t>
      </w:r>
      <w:r>
        <w:rPr>
          <w:spacing w:val="26"/>
        </w:rPr>
        <w:t> </w:t>
      </w:r>
      <w:r>
        <w:rPr>
          <w:spacing w:val="-10"/>
        </w:rPr>
        <w:t>x</w:t>
      </w:r>
    </w:p>
    <w:p>
      <w:pPr>
        <w:pStyle w:val="BodyText"/>
        <w:tabs>
          <w:tab w:pos="3778" w:val="left" w:leader="none"/>
        </w:tabs>
        <w:spacing w:line="244" w:lineRule="auto"/>
        <w:ind w:left="1080"/>
        <w:jc w:val="both"/>
      </w:pPr>
      <w:r>
        <w:rPr/>
        <w:t>4 factorial in randomized complete block</w:t>
      </w:r>
      <w:r>
        <w:rPr>
          <w:spacing w:val="-2"/>
        </w:rPr>
        <w:t> </w:t>
      </w:r>
      <w:r>
        <w:rPr/>
        <w:t>design</w:t>
      </w:r>
      <w:r>
        <w:rPr>
          <w:spacing w:val="-2"/>
        </w:rPr>
        <w:t> </w:t>
      </w:r>
      <w:r>
        <w:rPr/>
        <w:t>with</w:t>
      </w:r>
      <w:r>
        <w:rPr>
          <w:spacing w:val="-2"/>
        </w:rPr>
        <w:t> </w:t>
      </w:r>
      <w:r>
        <w:rPr/>
        <w:t>four</w:t>
      </w:r>
      <w:r>
        <w:rPr>
          <w:spacing w:val="-4"/>
        </w:rPr>
        <w:t> </w:t>
      </w:r>
      <w:r>
        <w:rPr/>
        <w:t>replications.</w:t>
      </w:r>
      <w:r>
        <w:rPr>
          <w:spacing w:val="-5"/>
        </w:rPr>
        <w:t> </w:t>
      </w:r>
      <w:r>
        <w:rPr/>
        <w:t>The treatments included : (a) Okra</w:t>
      </w:r>
      <w:r>
        <w:rPr>
          <w:spacing w:val="40"/>
        </w:rPr>
        <w:t> </w:t>
      </w:r>
      <w:r>
        <w:rPr/>
        <w:t>Varieties (Spineless (VG-10R), Agharagu (101D), Nwidu (LD88)</w:t>
      </w:r>
      <w:r>
        <w:rPr/>
        <w:t> and Otukwuomia (47-4)</w:t>
      </w:r>
      <w:r>
        <w:rPr/>
        <w:t> )</w:t>
      </w:r>
      <w:r>
        <w:rPr/>
        <w:t> obtained from National Institute for Horticultural Research</w:t>
      </w:r>
      <w:r>
        <w:rPr/>
        <w:t> and</w:t>
      </w:r>
      <w:r>
        <w:rPr/>
        <w:t> Training (NIHORT), Okigwe</w:t>
      </w:r>
      <w:r>
        <w:rPr>
          <w:spacing w:val="80"/>
          <w:w w:val="150"/>
        </w:rPr>
        <w:t> </w:t>
      </w:r>
      <w:r>
        <w:rPr/>
        <w:t>and</w:t>
      </w:r>
      <w:r>
        <w:rPr>
          <w:spacing w:val="80"/>
          <w:w w:val="150"/>
        </w:rPr>
        <w:t> </w:t>
      </w:r>
      <w:r>
        <w:rPr/>
        <w:t>(b)</w:t>
        <w:tab/>
        <w:t>Furadan </w:t>
      </w:r>
      <w:r>
        <w:rPr/>
        <w:t>3G (Nematicide)</w:t>
      </w:r>
      <w:r>
        <w:rPr>
          <w:spacing w:val="-1"/>
        </w:rPr>
        <w:t> </w:t>
      </w:r>
      <w:r>
        <w:rPr/>
        <w:t>applied at 0 and 50kg/ha. The experimental site (488.37 m²) was divided</w:t>
      </w:r>
      <w:r>
        <w:rPr>
          <w:spacing w:val="48"/>
        </w:rPr>
        <w:t> </w:t>
      </w:r>
      <w:r>
        <w:rPr/>
        <w:t>into</w:t>
      </w:r>
      <w:r>
        <w:rPr>
          <w:spacing w:val="49"/>
        </w:rPr>
        <w:t> </w:t>
      </w:r>
      <w:r>
        <w:rPr/>
        <w:t>four</w:t>
      </w:r>
      <w:r>
        <w:rPr>
          <w:spacing w:val="48"/>
        </w:rPr>
        <w:t> </w:t>
      </w:r>
      <w:r>
        <w:rPr/>
        <w:t>blocks</w:t>
      </w:r>
      <w:r>
        <w:rPr>
          <w:spacing w:val="47"/>
        </w:rPr>
        <w:t> </w:t>
      </w:r>
      <w:r>
        <w:rPr/>
        <w:t>separated</w:t>
      </w:r>
      <w:r>
        <w:rPr>
          <w:spacing w:val="49"/>
        </w:rPr>
        <w:t> </w:t>
      </w:r>
      <w:r>
        <w:rPr>
          <w:spacing w:val="-5"/>
        </w:rPr>
        <w:t>by</w:t>
      </w:r>
    </w:p>
    <w:p>
      <w:pPr>
        <w:pStyle w:val="BodyText"/>
        <w:spacing w:line="244" w:lineRule="auto" w:before="124"/>
        <w:ind w:left="678" w:right="1079"/>
        <w:jc w:val="both"/>
      </w:pPr>
      <w:r>
        <w:rPr/>
        <w:br w:type="column"/>
      </w:r>
      <w:r>
        <w:rPr/>
        <w:t>0.5 m furrow. Each block was divided into 8 plots, each measuring</w:t>
      </w:r>
      <w:r>
        <w:rPr>
          <w:spacing w:val="-1"/>
        </w:rPr>
        <w:t> </w:t>
      </w:r>
      <w:r>
        <w:rPr/>
        <w:t>1.2 x 8 m, and separated by 30 cm path. Each plot</w:t>
      </w:r>
      <w:r>
        <w:rPr>
          <w:spacing w:val="9"/>
        </w:rPr>
        <w:t> </w:t>
      </w:r>
      <w:r>
        <w:rPr/>
        <w:t>was</w:t>
      </w:r>
      <w:r>
        <w:rPr>
          <w:spacing w:val="9"/>
        </w:rPr>
        <w:t> </w:t>
      </w:r>
      <w:r>
        <w:rPr/>
        <w:t>randomly</w:t>
      </w:r>
      <w:r>
        <w:rPr>
          <w:spacing w:val="5"/>
        </w:rPr>
        <w:t> </w:t>
      </w:r>
      <w:r>
        <w:rPr/>
        <w:t>allocated</w:t>
      </w:r>
      <w:r>
        <w:rPr>
          <w:spacing w:val="8"/>
        </w:rPr>
        <w:t> </w:t>
      </w:r>
      <w:r>
        <w:rPr/>
        <w:t>one</w:t>
      </w:r>
      <w:r>
        <w:rPr>
          <w:spacing w:val="9"/>
        </w:rPr>
        <w:t> </w:t>
      </w:r>
      <w:r>
        <w:rPr/>
        <w:t>of</w:t>
      </w:r>
      <w:r>
        <w:rPr>
          <w:spacing w:val="10"/>
        </w:rPr>
        <w:t> </w:t>
      </w:r>
      <w:r>
        <w:rPr>
          <w:spacing w:val="-5"/>
        </w:rPr>
        <w:t>the</w:t>
      </w:r>
    </w:p>
    <w:p>
      <w:pPr>
        <w:pStyle w:val="BodyText"/>
        <w:spacing w:line="244" w:lineRule="auto"/>
        <w:ind w:left="678" w:right="1076"/>
        <w:jc w:val="both"/>
      </w:pPr>
      <w:r>
        <w:rPr/>
        <w:t>8 treatment combinations. Control</w:t>
      </w:r>
      <w:r>
        <w:rPr>
          <w:spacing w:val="40"/>
        </w:rPr>
        <w:t> </w:t>
      </w:r>
      <w:r>
        <w:rPr/>
        <w:t>plots were two weeks before planting treated Furadan 3G at 50 kg/ha and covered immediately with black polythene films. At planting, the okra seeds were first surface sterilized in 10% commercial sodium hypochlorite solution for 2 minutes and rinsed three times with tap water. The treated</w:t>
      </w:r>
      <w:r>
        <w:rPr>
          <w:spacing w:val="40"/>
        </w:rPr>
        <w:t> </w:t>
      </w:r>
      <w:r>
        <w:rPr/>
        <w:t>seeds were soaked in water for 24 hours before sowing at 2 seeds per hole</w:t>
      </w:r>
      <w:r>
        <w:rPr>
          <w:spacing w:val="27"/>
        </w:rPr>
        <w:t> </w:t>
      </w:r>
      <w:r>
        <w:rPr/>
        <w:t>at</w:t>
      </w:r>
      <w:r>
        <w:rPr>
          <w:spacing w:val="28"/>
        </w:rPr>
        <w:t> </w:t>
      </w:r>
      <w:r>
        <w:rPr/>
        <w:t>a</w:t>
      </w:r>
      <w:r>
        <w:rPr>
          <w:spacing w:val="28"/>
        </w:rPr>
        <w:t> </w:t>
      </w:r>
      <w:r>
        <w:rPr/>
        <w:t>planting</w:t>
      </w:r>
      <w:r>
        <w:rPr>
          <w:spacing w:val="29"/>
        </w:rPr>
        <w:t> </w:t>
      </w:r>
      <w:r>
        <w:rPr/>
        <w:t>distance</w:t>
      </w:r>
      <w:r>
        <w:rPr>
          <w:spacing w:val="29"/>
        </w:rPr>
        <w:t> </w:t>
      </w:r>
      <w:r>
        <w:rPr/>
        <w:t>of</w:t>
      </w:r>
      <w:r>
        <w:rPr>
          <w:spacing w:val="31"/>
        </w:rPr>
        <w:t> </w:t>
      </w:r>
      <w:r>
        <w:rPr/>
        <w:t>0.3</w:t>
      </w:r>
      <w:r>
        <w:rPr>
          <w:spacing w:val="28"/>
        </w:rPr>
        <w:t> </w:t>
      </w:r>
      <w:r>
        <w:rPr/>
        <w:t>m</w:t>
      </w:r>
      <w:r>
        <w:rPr>
          <w:spacing w:val="32"/>
        </w:rPr>
        <w:t> </w:t>
      </w:r>
      <w:r>
        <w:rPr>
          <w:spacing w:val="-10"/>
        </w:rPr>
        <w:t>x</w:t>
      </w:r>
    </w:p>
    <w:p>
      <w:pPr>
        <w:pStyle w:val="BodyText"/>
        <w:spacing w:line="244" w:lineRule="auto"/>
        <w:ind w:left="678" w:right="1079"/>
        <w:jc w:val="both"/>
      </w:pPr>
      <w:r>
        <w:rPr/>
        <w:t>0.3 m, a plant population of 222, 222 plants/ha.</w:t>
      </w:r>
      <w:r>
        <w:rPr>
          <w:spacing w:val="33"/>
        </w:rPr>
        <w:t> </w:t>
      </w:r>
      <w:r>
        <w:rPr/>
        <w:t>Emergence</w:t>
      </w:r>
      <w:r>
        <w:rPr>
          <w:spacing w:val="35"/>
        </w:rPr>
        <w:t> </w:t>
      </w:r>
      <w:r>
        <w:rPr/>
        <w:t>took</w:t>
      </w:r>
      <w:r>
        <w:rPr>
          <w:spacing w:val="34"/>
        </w:rPr>
        <w:t> </w:t>
      </w:r>
      <w:r>
        <w:rPr/>
        <w:t>place</w:t>
      </w:r>
      <w:r>
        <w:rPr>
          <w:spacing w:val="35"/>
        </w:rPr>
        <w:t> </w:t>
      </w:r>
      <w:r>
        <w:rPr/>
        <w:t>3</w:t>
      </w:r>
      <w:r>
        <w:rPr>
          <w:spacing w:val="37"/>
        </w:rPr>
        <w:t> </w:t>
      </w:r>
      <w:r>
        <w:rPr>
          <w:spacing w:val="-5"/>
        </w:rPr>
        <w:t>to</w:t>
      </w:r>
    </w:p>
    <w:p>
      <w:pPr>
        <w:pStyle w:val="BodyText"/>
        <w:spacing w:line="244" w:lineRule="auto"/>
        <w:ind w:left="678" w:right="1077"/>
        <w:jc w:val="both"/>
      </w:pPr>
      <w:r>
        <w:rPr/>
        <w:t>4 days after sowing and by 5 days</w:t>
      </w:r>
      <w:r>
        <w:rPr>
          <w:spacing w:val="80"/>
        </w:rPr>
        <w:t> </w:t>
      </w:r>
      <w:r>
        <w:rPr/>
        <w:t>after sowing, missing stands were supplied. The plots were manually weeded</w:t>
      </w:r>
      <w:r>
        <w:rPr>
          <w:spacing w:val="-2"/>
        </w:rPr>
        <w:t> </w:t>
      </w:r>
      <w:r>
        <w:rPr/>
        <w:t>at</w:t>
      </w:r>
      <w:r>
        <w:rPr>
          <w:spacing w:val="-4"/>
        </w:rPr>
        <w:t> </w:t>
      </w:r>
      <w:r>
        <w:rPr/>
        <w:t>3</w:t>
      </w:r>
      <w:r>
        <w:rPr>
          <w:spacing w:val="-2"/>
        </w:rPr>
        <w:t> </w:t>
      </w:r>
      <w:r>
        <w:rPr/>
        <w:t>and</w:t>
      </w:r>
      <w:r>
        <w:rPr>
          <w:spacing w:val="-2"/>
        </w:rPr>
        <w:t> </w:t>
      </w:r>
      <w:r>
        <w:rPr/>
        <w:t>7</w:t>
      </w:r>
      <w:r>
        <w:rPr>
          <w:spacing w:val="-1"/>
        </w:rPr>
        <w:t> </w:t>
      </w:r>
      <w:r>
        <w:rPr/>
        <w:t>weeks</w:t>
      </w:r>
      <w:r>
        <w:rPr>
          <w:spacing w:val="-3"/>
        </w:rPr>
        <w:t> </w:t>
      </w:r>
      <w:r>
        <w:rPr/>
        <w:t>after</w:t>
      </w:r>
      <w:r>
        <w:rPr>
          <w:spacing w:val="-3"/>
        </w:rPr>
        <w:t> </w:t>
      </w:r>
      <w:r>
        <w:rPr/>
        <w:t>sowing. At 6 and 8 weeks after planting, data were collected on plant height, leaf numbers and areas. Days to first and 50% flowering were also noted. Number and total fresh fruit weight per plant were recorded.</w:t>
      </w:r>
    </w:p>
    <w:p>
      <w:pPr>
        <w:pStyle w:val="BodyText"/>
        <w:spacing w:line="244" w:lineRule="auto"/>
        <w:ind w:left="678" w:right="1072" w:firstLine="602"/>
        <w:jc w:val="both"/>
      </w:pPr>
      <w:r>
        <w:rPr/>
        <w:t>All data collected were subjected to analysis of variance as described by Steel and Torrie (1981). Difference between means were separated using Fishers Least Significant difference (F- LSD) at P=0.05.</w:t>
      </w:r>
    </w:p>
    <w:p>
      <w:pPr>
        <w:pStyle w:val="Heading5"/>
        <w:tabs>
          <w:tab w:pos="4316" w:val="left" w:leader="none"/>
        </w:tabs>
        <w:spacing w:before="237"/>
        <w:ind w:left="2949"/>
      </w:pPr>
      <w:r>
        <w:rPr>
          <w:spacing w:val="-2"/>
        </w:rPr>
        <w:t>RESULTS</w:t>
      </w:r>
      <w:r>
        <w:rPr/>
        <w:tab/>
      </w:r>
      <w:r>
        <w:rPr>
          <w:spacing w:val="-5"/>
        </w:rPr>
        <w:t>AND</w:t>
      </w:r>
    </w:p>
    <w:p>
      <w:pPr>
        <w:spacing w:before="0"/>
        <w:ind w:left="678" w:right="0" w:firstLine="0"/>
        <w:jc w:val="left"/>
        <w:rPr>
          <w:rFonts w:ascii="Arial"/>
          <w:b/>
          <w:sz w:val="24"/>
        </w:rPr>
      </w:pPr>
      <w:r>
        <w:rPr>
          <w:rFonts w:ascii="Arial"/>
          <w:b/>
          <w:spacing w:val="-2"/>
          <w:sz w:val="24"/>
        </w:rPr>
        <w:t>DISCUSSION</w:t>
      </w:r>
    </w:p>
    <w:p>
      <w:pPr>
        <w:pStyle w:val="BodyText"/>
        <w:tabs>
          <w:tab w:pos="3699" w:val="left" w:leader="none"/>
        </w:tabs>
        <w:spacing w:line="242" w:lineRule="auto" w:before="4"/>
        <w:ind w:left="678" w:right="1075" w:firstLine="720"/>
        <w:jc w:val="both"/>
      </w:pPr>
      <w:r>
        <w:rPr>
          <w:spacing w:val="-2"/>
        </w:rPr>
        <w:t>Root-knot</w:t>
      </w:r>
      <w:r>
        <w:rPr/>
        <w:tab/>
      </w:r>
      <w:r>
        <w:rPr>
          <w:spacing w:val="-2"/>
        </w:rPr>
        <w:t>nematode, </w:t>
      </w:r>
      <w:r>
        <w:rPr>
          <w:rFonts w:ascii="Arial"/>
          <w:i/>
        </w:rPr>
        <w:t>Meloidogyne javanica </w:t>
      </w:r>
      <w:r>
        <w:rPr/>
        <w:t>caused severe root-gall on all the okra varieties used in</w:t>
      </w:r>
      <w:r>
        <w:rPr>
          <w:spacing w:val="-2"/>
        </w:rPr>
        <w:t> </w:t>
      </w:r>
      <w:r>
        <w:rPr/>
        <w:t>plots</w:t>
      </w:r>
      <w:r>
        <w:rPr>
          <w:spacing w:val="-3"/>
        </w:rPr>
        <w:t> </w:t>
      </w:r>
      <w:r>
        <w:rPr/>
        <w:t>without</w:t>
      </w:r>
      <w:r>
        <w:rPr>
          <w:spacing w:val="-2"/>
        </w:rPr>
        <w:t> </w:t>
      </w:r>
      <w:r>
        <w:rPr/>
        <w:t>furadan</w:t>
      </w:r>
      <w:r>
        <w:rPr>
          <w:spacing w:val="-2"/>
        </w:rPr>
        <w:t> </w:t>
      </w:r>
      <w:r>
        <w:rPr/>
        <w:t>treatment.</w:t>
      </w:r>
      <w:r>
        <w:rPr>
          <w:spacing w:val="-2"/>
        </w:rPr>
        <w:t> </w:t>
      </w:r>
      <w:r>
        <w:rPr/>
        <w:t>This contrasted the free-gall roots obtained on the treated plots (control) (Table 1). This agreed with the earlier reports of Adesiyan </w:t>
      </w:r>
      <w:r>
        <w:rPr>
          <w:rFonts w:ascii="Arial"/>
          <w:i/>
        </w:rPr>
        <w:t>et al., </w:t>
      </w:r>
      <w:r>
        <w:rPr/>
        <w:t>(2000)</w:t>
      </w:r>
      <w:r>
        <w:rPr/>
        <w:t> which stated that furadan is one of the most</w:t>
      </w:r>
      <w:r>
        <w:rPr>
          <w:spacing w:val="40"/>
        </w:rPr>
        <w:t> </w:t>
      </w:r>
      <w:r>
        <w:rPr/>
        <w:t>effective nematicide against root-knot </w:t>
      </w:r>
      <w:r>
        <w:rPr>
          <w:spacing w:val="-2"/>
        </w:rPr>
        <w:t>nematodes.</w:t>
      </w:r>
    </w:p>
    <w:p>
      <w:pPr>
        <w:pStyle w:val="BodyText"/>
        <w:spacing w:after="0" w:line="242" w:lineRule="auto"/>
        <w:jc w:val="both"/>
        <w:sectPr>
          <w:pgSz w:w="11910" w:h="16840"/>
          <w:pgMar w:header="721" w:footer="1067" w:top="1300" w:bottom="1260" w:left="360" w:right="360"/>
          <w:cols w:num="2" w:equalWidth="0">
            <w:col w:w="5238" w:space="40"/>
            <w:col w:w="5912"/>
          </w:cols>
        </w:sectPr>
      </w:pPr>
    </w:p>
    <w:p>
      <w:pPr>
        <w:pStyle w:val="BodyText"/>
        <w:spacing w:before="125"/>
      </w:pPr>
    </w:p>
    <w:p>
      <w:pPr>
        <w:pStyle w:val="Heading6"/>
        <w:ind w:right="1163"/>
      </w:pPr>
      <w:r>
        <w:rPr/>
        <w:t>Table</w:t>
      </w:r>
      <w:r>
        <w:rPr>
          <w:spacing w:val="40"/>
        </w:rPr>
        <w:t> </w:t>
      </w:r>
      <w:r>
        <w:rPr/>
        <w:t>1.</w:t>
      </w:r>
      <w:r>
        <w:rPr>
          <w:spacing w:val="40"/>
        </w:rPr>
        <w:t> </w:t>
      </w:r>
      <w:r>
        <w:rPr/>
        <w:t>Root-gall</w:t>
      </w:r>
      <w:r>
        <w:rPr>
          <w:spacing w:val="40"/>
        </w:rPr>
        <w:t> </w:t>
      </w:r>
      <w:r>
        <w:rPr/>
        <w:t>responses</w:t>
      </w:r>
      <w:r>
        <w:rPr>
          <w:spacing w:val="40"/>
        </w:rPr>
        <w:t> </w:t>
      </w:r>
      <w:r>
        <w:rPr/>
        <w:t>of</w:t>
      </w:r>
      <w:r>
        <w:rPr>
          <w:spacing w:val="40"/>
        </w:rPr>
        <w:t> </w:t>
      </w:r>
      <w:r>
        <w:rPr/>
        <w:t>okra</w:t>
      </w:r>
      <w:r>
        <w:rPr>
          <w:spacing w:val="40"/>
        </w:rPr>
        <w:t> </w:t>
      </w:r>
      <w:r>
        <w:rPr/>
        <w:t>varieties</w:t>
      </w:r>
      <w:r>
        <w:rPr>
          <w:spacing w:val="40"/>
        </w:rPr>
        <w:t> </w:t>
      </w:r>
      <w:r>
        <w:rPr/>
        <w:t>to</w:t>
      </w:r>
      <w:r>
        <w:rPr>
          <w:spacing w:val="40"/>
        </w:rPr>
        <w:t> </w:t>
      </w:r>
      <w:r>
        <w:rPr>
          <w:i/>
        </w:rPr>
        <w:t>Meloidogyne</w:t>
      </w:r>
      <w:r>
        <w:rPr>
          <w:i/>
          <w:spacing w:val="40"/>
        </w:rPr>
        <w:t> </w:t>
      </w:r>
      <w:r>
        <w:rPr>
          <w:i/>
        </w:rPr>
        <w:t>javanica</w:t>
      </w:r>
      <w:r>
        <w:rPr>
          <w:i/>
          <w:spacing w:val="40"/>
        </w:rPr>
        <w:t> </w:t>
      </w:r>
      <w:r>
        <w:rPr/>
        <w:t>as</w:t>
      </w:r>
      <w:r>
        <w:rPr>
          <w:spacing w:val="40"/>
        </w:rPr>
        <w:t> </w:t>
      </w:r>
      <w:r>
        <w:rPr/>
        <w:t>affected by furadan 3G application.</w:t>
      </w:r>
    </w:p>
    <w:p>
      <w:pPr>
        <w:spacing w:before="0"/>
        <w:ind w:left="1080" w:right="0" w:firstLine="0"/>
        <w:jc w:val="left"/>
        <w:rPr>
          <w:rFonts w:ascii="Arial"/>
          <w:b/>
          <w:sz w:val="24"/>
        </w:rPr>
      </w:pPr>
      <w:r>
        <w:rPr>
          <w:rFonts w:ascii="Arial"/>
          <w:b/>
          <w:spacing w:val="-2"/>
          <w:sz w:val="24"/>
        </w:rPr>
        <w:t>------------------------------------------------------------------------------------------------------</w:t>
      </w:r>
      <w:r>
        <w:rPr>
          <w:rFonts w:ascii="Arial"/>
          <w:b/>
          <w:spacing w:val="-10"/>
          <w:sz w:val="24"/>
        </w:rPr>
        <w:t>-</w:t>
      </w:r>
    </w:p>
    <w:p>
      <w:pPr>
        <w:pStyle w:val="Heading6"/>
        <w:ind w:left="5221"/>
      </w:pPr>
      <w:r>
        <w:rPr/>
        <w:t>Mean</w:t>
      </w:r>
      <w:r>
        <w:rPr>
          <w:spacing w:val="-2"/>
        </w:rPr>
        <w:t> </w:t>
      </w:r>
      <w:r>
        <w:rPr/>
        <w:t>root-knot</w:t>
      </w:r>
      <w:r>
        <w:rPr>
          <w:spacing w:val="-4"/>
        </w:rPr>
        <w:t> </w:t>
      </w:r>
      <w:r>
        <w:rPr/>
        <w:t>indices</w:t>
      </w:r>
      <w:r>
        <w:rPr>
          <w:spacing w:val="1"/>
        </w:rPr>
        <w:t> </w:t>
      </w:r>
      <w:r>
        <w:rPr>
          <w:spacing w:val="-5"/>
        </w:rPr>
        <w:t>in</w:t>
      </w:r>
    </w:p>
    <w:p>
      <w:pPr>
        <w:pStyle w:val="BodyText"/>
        <w:spacing w:before="2"/>
        <w:rPr>
          <w:rFonts w:ascii="Arial"/>
          <w:b/>
          <w:sz w:val="14"/>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8"/>
        <w:gridCol w:w="3399"/>
        <w:gridCol w:w="2186"/>
        <w:gridCol w:w="803"/>
      </w:tblGrid>
      <w:tr>
        <w:trPr>
          <w:trHeight w:val="536" w:hRule="atLeast"/>
        </w:trPr>
        <w:tc>
          <w:tcPr>
            <w:tcW w:w="2698" w:type="dxa"/>
            <w:tcBorders>
              <w:bottom w:val="single" w:sz="4" w:space="0" w:color="000000"/>
            </w:tcBorders>
          </w:tcPr>
          <w:p>
            <w:pPr>
              <w:pStyle w:val="TableParagraph"/>
              <w:spacing w:before="100"/>
              <w:ind w:left="28"/>
              <w:rPr>
                <w:rFonts w:ascii="Arial"/>
                <w:b/>
                <w:sz w:val="24"/>
              </w:rPr>
            </w:pPr>
            <w:r>
              <w:rPr>
                <w:rFonts w:ascii="Arial"/>
                <w:b/>
                <w:sz w:val="24"/>
              </w:rPr>
              <w:t>Okra </w:t>
            </w:r>
            <w:r>
              <w:rPr>
                <w:rFonts w:ascii="Arial"/>
                <w:b/>
                <w:spacing w:val="-2"/>
                <w:sz w:val="24"/>
              </w:rPr>
              <w:t>Variety</w:t>
            </w:r>
          </w:p>
        </w:tc>
        <w:tc>
          <w:tcPr>
            <w:tcW w:w="3399" w:type="dxa"/>
            <w:tcBorders>
              <w:top w:val="dashed" w:sz="12" w:space="0" w:color="000000"/>
              <w:bottom w:val="single" w:sz="4" w:space="0" w:color="000000"/>
            </w:tcBorders>
          </w:tcPr>
          <w:p>
            <w:pPr>
              <w:pStyle w:val="TableParagraph"/>
              <w:spacing w:before="100"/>
              <w:ind w:left="211"/>
              <w:rPr>
                <w:rFonts w:ascii="Arial"/>
                <w:b/>
                <w:sz w:val="24"/>
              </w:rPr>
            </w:pPr>
            <w:r>
              <w:rPr>
                <w:rFonts w:ascii="Arial"/>
                <w:b/>
                <w:sz w:val="24"/>
              </w:rPr>
              <w:t>Furadan 3G</w:t>
            </w:r>
            <w:r>
              <w:rPr>
                <w:rFonts w:ascii="Arial"/>
                <w:b/>
                <w:spacing w:val="-1"/>
                <w:sz w:val="24"/>
              </w:rPr>
              <w:t> </w:t>
            </w:r>
            <w:r>
              <w:rPr>
                <w:rFonts w:ascii="Arial"/>
                <w:b/>
                <w:sz w:val="24"/>
              </w:rPr>
              <w:t>Treated</w:t>
            </w:r>
            <w:r>
              <w:rPr>
                <w:rFonts w:ascii="Arial"/>
                <w:b/>
                <w:spacing w:val="-2"/>
                <w:sz w:val="24"/>
              </w:rPr>
              <w:t> </w:t>
            </w:r>
            <w:r>
              <w:rPr>
                <w:rFonts w:ascii="Arial"/>
                <w:b/>
                <w:spacing w:val="-4"/>
                <w:sz w:val="24"/>
              </w:rPr>
              <w:t>Soil</w:t>
            </w:r>
          </w:p>
        </w:tc>
        <w:tc>
          <w:tcPr>
            <w:tcW w:w="2186" w:type="dxa"/>
            <w:tcBorders>
              <w:top w:val="dashed" w:sz="12" w:space="0" w:color="000000"/>
              <w:bottom w:val="single" w:sz="4" w:space="0" w:color="000000"/>
            </w:tcBorders>
          </w:tcPr>
          <w:p>
            <w:pPr>
              <w:pStyle w:val="TableParagraph"/>
              <w:spacing w:before="100"/>
              <w:ind w:left="413"/>
              <w:rPr>
                <w:rFonts w:ascii="Arial"/>
                <w:b/>
                <w:sz w:val="24"/>
              </w:rPr>
            </w:pPr>
            <w:r>
              <w:rPr>
                <w:rFonts w:ascii="Arial"/>
                <w:b/>
                <w:sz w:val="24"/>
              </w:rPr>
              <w:t>Untreated</w:t>
            </w:r>
            <w:r>
              <w:rPr>
                <w:rFonts w:ascii="Arial"/>
                <w:b/>
                <w:spacing w:val="-2"/>
                <w:sz w:val="24"/>
              </w:rPr>
              <w:t> </w:t>
            </w:r>
            <w:r>
              <w:rPr>
                <w:rFonts w:ascii="Arial"/>
                <w:b/>
                <w:spacing w:val="-4"/>
                <w:sz w:val="24"/>
              </w:rPr>
              <w:t>Soil</w:t>
            </w:r>
          </w:p>
        </w:tc>
        <w:tc>
          <w:tcPr>
            <w:tcW w:w="803" w:type="dxa"/>
            <w:tcBorders>
              <w:bottom w:val="single" w:sz="4" w:space="0" w:color="000000"/>
            </w:tcBorders>
          </w:tcPr>
          <w:p>
            <w:pPr>
              <w:pStyle w:val="TableParagraph"/>
              <w:rPr>
                <w:sz w:val="22"/>
              </w:rPr>
            </w:pPr>
          </w:p>
        </w:tc>
      </w:tr>
      <w:tr>
        <w:trPr>
          <w:trHeight w:val="346" w:hRule="atLeast"/>
        </w:trPr>
        <w:tc>
          <w:tcPr>
            <w:tcW w:w="2698" w:type="dxa"/>
            <w:tcBorders>
              <w:top w:val="single" w:sz="4" w:space="0" w:color="000000"/>
            </w:tcBorders>
          </w:tcPr>
          <w:p>
            <w:pPr>
              <w:pStyle w:val="TableParagraph"/>
              <w:spacing w:before="1"/>
              <w:ind w:left="28"/>
              <w:rPr>
                <w:rFonts w:ascii="Microsoft Sans Serif"/>
                <w:sz w:val="24"/>
              </w:rPr>
            </w:pPr>
            <w:r>
              <w:rPr>
                <w:rFonts w:ascii="Microsoft Sans Serif"/>
                <w:sz w:val="24"/>
              </w:rPr>
              <w:t>Otukwuomia</w:t>
            </w:r>
            <w:r>
              <w:rPr>
                <w:rFonts w:ascii="Microsoft Sans Serif"/>
                <w:spacing w:val="-3"/>
                <w:sz w:val="24"/>
              </w:rPr>
              <w:t> </w:t>
            </w:r>
            <w:r>
              <w:rPr>
                <w:rFonts w:ascii="Microsoft Sans Serif"/>
                <w:spacing w:val="-4"/>
                <w:sz w:val="24"/>
              </w:rPr>
              <w:t>(474)</w:t>
            </w:r>
          </w:p>
        </w:tc>
        <w:tc>
          <w:tcPr>
            <w:tcW w:w="3399" w:type="dxa"/>
            <w:tcBorders>
              <w:top w:val="single" w:sz="4" w:space="0" w:color="000000"/>
            </w:tcBorders>
          </w:tcPr>
          <w:p>
            <w:pPr>
              <w:pStyle w:val="TableParagraph"/>
              <w:spacing w:before="1"/>
              <w:ind w:left="931"/>
              <w:rPr>
                <w:rFonts w:ascii="Microsoft Sans Serif"/>
                <w:sz w:val="24"/>
              </w:rPr>
            </w:pPr>
            <w:r>
              <w:rPr>
                <w:rFonts w:ascii="Microsoft Sans Serif"/>
                <w:spacing w:val="-5"/>
                <w:sz w:val="24"/>
              </w:rPr>
              <w:t>0.0</w:t>
            </w:r>
          </w:p>
        </w:tc>
        <w:tc>
          <w:tcPr>
            <w:tcW w:w="2186" w:type="dxa"/>
            <w:tcBorders>
              <w:top w:val="single" w:sz="4" w:space="0" w:color="000000"/>
            </w:tcBorders>
          </w:tcPr>
          <w:p>
            <w:pPr>
              <w:pStyle w:val="TableParagraph"/>
              <w:spacing w:before="1"/>
              <w:ind w:left="1133"/>
              <w:rPr>
                <w:rFonts w:ascii="Microsoft Sans Serif"/>
                <w:sz w:val="24"/>
              </w:rPr>
            </w:pPr>
            <w:r>
              <w:rPr>
                <w:rFonts w:ascii="Microsoft Sans Serif"/>
                <w:spacing w:val="-5"/>
                <w:sz w:val="24"/>
              </w:rPr>
              <w:t>4.0</w:t>
            </w:r>
          </w:p>
        </w:tc>
        <w:tc>
          <w:tcPr>
            <w:tcW w:w="803" w:type="dxa"/>
            <w:tcBorders>
              <w:top w:val="single" w:sz="4" w:space="0" w:color="000000"/>
            </w:tcBorders>
          </w:tcPr>
          <w:p>
            <w:pPr>
              <w:pStyle w:val="TableParagraph"/>
              <w:rPr>
                <w:sz w:val="22"/>
              </w:rPr>
            </w:pPr>
          </w:p>
        </w:tc>
      </w:tr>
      <w:tr>
        <w:trPr>
          <w:trHeight w:val="414" w:hRule="atLeast"/>
        </w:trPr>
        <w:tc>
          <w:tcPr>
            <w:tcW w:w="2698" w:type="dxa"/>
          </w:tcPr>
          <w:p>
            <w:pPr>
              <w:pStyle w:val="TableParagraph"/>
              <w:spacing w:before="68"/>
              <w:ind w:left="28"/>
              <w:rPr>
                <w:rFonts w:ascii="Microsoft Sans Serif"/>
                <w:sz w:val="24"/>
              </w:rPr>
            </w:pPr>
            <w:r>
              <w:rPr>
                <w:rFonts w:ascii="Microsoft Sans Serif"/>
                <w:sz w:val="24"/>
              </w:rPr>
              <w:t>Agharagu</w:t>
            </w:r>
            <w:r>
              <w:rPr>
                <w:rFonts w:ascii="Microsoft Sans Serif"/>
                <w:spacing w:val="-2"/>
                <w:sz w:val="24"/>
              </w:rPr>
              <w:t> (101D)</w:t>
            </w:r>
          </w:p>
        </w:tc>
        <w:tc>
          <w:tcPr>
            <w:tcW w:w="3399" w:type="dxa"/>
          </w:tcPr>
          <w:p>
            <w:pPr>
              <w:pStyle w:val="TableParagraph"/>
              <w:spacing w:before="68"/>
              <w:ind w:left="931"/>
              <w:rPr>
                <w:rFonts w:ascii="Microsoft Sans Serif"/>
                <w:sz w:val="24"/>
              </w:rPr>
            </w:pPr>
            <w:r>
              <w:rPr>
                <w:rFonts w:ascii="Microsoft Sans Serif"/>
                <w:spacing w:val="-5"/>
                <w:sz w:val="24"/>
              </w:rPr>
              <w:t>0.0</w:t>
            </w:r>
          </w:p>
        </w:tc>
        <w:tc>
          <w:tcPr>
            <w:tcW w:w="2186" w:type="dxa"/>
          </w:tcPr>
          <w:p>
            <w:pPr>
              <w:pStyle w:val="TableParagraph"/>
              <w:spacing w:before="68"/>
              <w:ind w:left="1133"/>
              <w:rPr>
                <w:rFonts w:ascii="Microsoft Sans Serif"/>
                <w:sz w:val="24"/>
              </w:rPr>
            </w:pPr>
            <w:r>
              <w:rPr>
                <w:rFonts w:ascii="Microsoft Sans Serif"/>
                <w:spacing w:val="-5"/>
                <w:sz w:val="24"/>
              </w:rPr>
              <w:t>4.0</w:t>
            </w:r>
          </w:p>
        </w:tc>
        <w:tc>
          <w:tcPr>
            <w:tcW w:w="803" w:type="dxa"/>
          </w:tcPr>
          <w:p>
            <w:pPr>
              <w:pStyle w:val="TableParagraph"/>
              <w:rPr>
                <w:sz w:val="22"/>
              </w:rPr>
            </w:pPr>
          </w:p>
        </w:tc>
      </w:tr>
      <w:tr>
        <w:trPr>
          <w:trHeight w:val="414" w:hRule="atLeast"/>
        </w:trPr>
        <w:tc>
          <w:tcPr>
            <w:tcW w:w="2698" w:type="dxa"/>
          </w:tcPr>
          <w:p>
            <w:pPr>
              <w:pStyle w:val="TableParagraph"/>
              <w:spacing w:before="69"/>
              <w:ind w:left="28"/>
              <w:rPr>
                <w:rFonts w:ascii="Microsoft Sans Serif"/>
                <w:sz w:val="24"/>
              </w:rPr>
            </w:pPr>
            <w:r>
              <w:rPr>
                <w:rFonts w:ascii="Microsoft Sans Serif"/>
                <w:sz w:val="24"/>
              </w:rPr>
              <w:t>Spineless</w:t>
            </w:r>
            <w:r>
              <w:rPr>
                <w:rFonts w:ascii="Microsoft Sans Serif"/>
                <w:spacing w:val="-8"/>
                <w:sz w:val="24"/>
              </w:rPr>
              <w:t> </w:t>
            </w:r>
            <w:r>
              <w:rPr>
                <w:rFonts w:ascii="Microsoft Sans Serif"/>
                <w:sz w:val="24"/>
              </w:rPr>
              <w:t>(VG-</w:t>
            </w:r>
            <w:r>
              <w:rPr>
                <w:rFonts w:ascii="Microsoft Sans Serif"/>
                <w:spacing w:val="-4"/>
                <w:sz w:val="24"/>
              </w:rPr>
              <w:t>10R)</w:t>
            </w:r>
          </w:p>
        </w:tc>
        <w:tc>
          <w:tcPr>
            <w:tcW w:w="3399" w:type="dxa"/>
          </w:tcPr>
          <w:p>
            <w:pPr>
              <w:pStyle w:val="TableParagraph"/>
              <w:spacing w:before="69"/>
              <w:ind w:left="931"/>
              <w:rPr>
                <w:rFonts w:ascii="Microsoft Sans Serif"/>
                <w:sz w:val="24"/>
              </w:rPr>
            </w:pPr>
            <w:r>
              <w:rPr>
                <w:rFonts w:ascii="Microsoft Sans Serif"/>
                <w:spacing w:val="-5"/>
                <w:sz w:val="24"/>
              </w:rPr>
              <w:t>0.0</w:t>
            </w:r>
          </w:p>
        </w:tc>
        <w:tc>
          <w:tcPr>
            <w:tcW w:w="2186" w:type="dxa"/>
          </w:tcPr>
          <w:p>
            <w:pPr>
              <w:pStyle w:val="TableParagraph"/>
              <w:spacing w:before="69"/>
              <w:ind w:left="1133"/>
              <w:rPr>
                <w:rFonts w:ascii="Microsoft Sans Serif"/>
                <w:sz w:val="24"/>
              </w:rPr>
            </w:pPr>
            <w:r>
              <w:rPr>
                <w:rFonts w:ascii="Microsoft Sans Serif"/>
                <w:spacing w:val="-5"/>
                <w:sz w:val="24"/>
              </w:rPr>
              <w:t>4.0</w:t>
            </w:r>
          </w:p>
        </w:tc>
        <w:tc>
          <w:tcPr>
            <w:tcW w:w="803" w:type="dxa"/>
          </w:tcPr>
          <w:p>
            <w:pPr>
              <w:pStyle w:val="TableParagraph"/>
              <w:rPr>
                <w:sz w:val="22"/>
              </w:rPr>
            </w:pPr>
          </w:p>
        </w:tc>
      </w:tr>
      <w:tr>
        <w:trPr>
          <w:trHeight w:val="340" w:hRule="atLeast"/>
        </w:trPr>
        <w:tc>
          <w:tcPr>
            <w:tcW w:w="2698" w:type="dxa"/>
          </w:tcPr>
          <w:p>
            <w:pPr>
              <w:pStyle w:val="TableParagraph"/>
              <w:spacing w:line="252" w:lineRule="exact" w:before="68"/>
              <w:ind w:left="28"/>
              <w:rPr>
                <w:rFonts w:ascii="Microsoft Sans Serif"/>
                <w:sz w:val="24"/>
              </w:rPr>
            </w:pPr>
            <w:r>
              <w:rPr>
                <w:rFonts w:ascii="Microsoft Sans Serif"/>
                <w:sz w:val="24"/>
              </w:rPr>
              <w:t>Nwidu</w:t>
            </w:r>
            <w:r>
              <w:rPr>
                <w:rFonts w:ascii="Microsoft Sans Serif"/>
                <w:spacing w:val="-7"/>
                <w:sz w:val="24"/>
              </w:rPr>
              <w:t> </w:t>
            </w:r>
            <w:r>
              <w:rPr>
                <w:rFonts w:ascii="Microsoft Sans Serif"/>
                <w:spacing w:val="-2"/>
                <w:sz w:val="24"/>
              </w:rPr>
              <w:t>(LD88)</w:t>
            </w:r>
          </w:p>
        </w:tc>
        <w:tc>
          <w:tcPr>
            <w:tcW w:w="3399" w:type="dxa"/>
          </w:tcPr>
          <w:p>
            <w:pPr>
              <w:pStyle w:val="TableParagraph"/>
              <w:spacing w:line="252" w:lineRule="exact" w:before="68"/>
              <w:ind w:left="931"/>
              <w:rPr>
                <w:rFonts w:ascii="Microsoft Sans Serif"/>
                <w:sz w:val="24"/>
              </w:rPr>
            </w:pPr>
            <w:r>
              <w:rPr>
                <w:rFonts w:ascii="Microsoft Sans Serif"/>
                <w:spacing w:val="-5"/>
                <w:sz w:val="24"/>
              </w:rPr>
              <w:t>0.0</w:t>
            </w:r>
          </w:p>
        </w:tc>
        <w:tc>
          <w:tcPr>
            <w:tcW w:w="2186" w:type="dxa"/>
          </w:tcPr>
          <w:p>
            <w:pPr>
              <w:pStyle w:val="TableParagraph"/>
              <w:spacing w:line="252" w:lineRule="exact" w:before="68"/>
              <w:ind w:left="1133"/>
              <w:rPr>
                <w:rFonts w:ascii="Microsoft Sans Serif"/>
                <w:sz w:val="24"/>
              </w:rPr>
            </w:pPr>
            <w:r>
              <w:rPr>
                <w:rFonts w:ascii="Microsoft Sans Serif"/>
                <w:spacing w:val="-5"/>
                <w:sz w:val="24"/>
              </w:rPr>
              <w:t>4.0</w:t>
            </w:r>
          </w:p>
        </w:tc>
        <w:tc>
          <w:tcPr>
            <w:tcW w:w="803" w:type="dxa"/>
          </w:tcPr>
          <w:p>
            <w:pPr>
              <w:pStyle w:val="TableParagraph"/>
              <w:rPr>
                <w:sz w:val="22"/>
              </w:rPr>
            </w:pPr>
          </w:p>
        </w:tc>
      </w:tr>
    </w:tbl>
    <w:p>
      <w:pPr>
        <w:pStyle w:val="BodyText"/>
        <w:spacing w:before="169"/>
        <w:rPr>
          <w:rFonts w:ascii="Arial"/>
          <w:b/>
          <w:sz w:val="20"/>
        </w:rPr>
      </w:pPr>
      <w:r>
        <w:rPr>
          <w:rFonts w:ascii="Arial"/>
          <w:b/>
          <w:sz w:val="20"/>
        </w:rPr>
        <mc:AlternateContent>
          <mc:Choice Requires="wps">
            <w:drawing>
              <wp:anchor distT="0" distB="0" distL="0" distR="0" allowOverlap="1" layoutInCell="1" locked="0" behindDoc="1" simplePos="0" relativeHeight="487629824">
                <wp:simplePos x="0" y="0"/>
                <wp:positionH relativeFrom="page">
                  <wp:posOffset>896416</wp:posOffset>
                </wp:positionH>
                <wp:positionV relativeFrom="paragraph">
                  <wp:posOffset>268706</wp:posOffset>
                </wp:positionV>
                <wp:extent cx="5771515" cy="6350"/>
                <wp:effectExtent l="0" t="0" r="0" b="0"/>
                <wp:wrapTopAndBottom/>
                <wp:docPr id="567" name="Graphic 567"/>
                <wp:cNvGraphicFramePr>
                  <a:graphicFrameLocks/>
                </wp:cNvGraphicFramePr>
                <a:graphic>
                  <a:graphicData uri="http://schemas.microsoft.com/office/word/2010/wordprocessingShape">
                    <wps:wsp>
                      <wps:cNvPr id="567" name="Graphic 567"/>
                      <wps:cNvSpPr/>
                      <wps:spPr>
                        <a:xfrm>
                          <a:off x="0" y="0"/>
                          <a:ext cx="5771515" cy="6350"/>
                        </a:xfrm>
                        <a:custGeom>
                          <a:avLst/>
                          <a:gdLst/>
                          <a:ahLst/>
                          <a:cxnLst/>
                          <a:rect l="l" t="t" r="r" b="b"/>
                          <a:pathLst>
                            <a:path w="5771515" h="6350">
                              <a:moveTo>
                                <a:pt x="5771134" y="0"/>
                              </a:moveTo>
                              <a:lnTo>
                                <a:pt x="0" y="0"/>
                              </a:lnTo>
                              <a:lnTo>
                                <a:pt x="0" y="6096"/>
                              </a:lnTo>
                              <a:lnTo>
                                <a:pt x="5771134" y="6096"/>
                              </a:lnTo>
                              <a:lnTo>
                                <a:pt x="57711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1.157986pt;width:454.42pt;height:.48001pt;mso-position-horizontal-relative:page;mso-position-vertical-relative:paragraph;z-index:-15686656;mso-wrap-distance-left:0;mso-wrap-distance-right:0" id="docshape494" filled="true" fillcolor="#000000" stroked="false">
                <v:fill type="solid"/>
                <w10:wrap type="topAndBottom"/>
              </v:rect>
            </w:pict>
          </mc:Fallback>
        </mc:AlternateContent>
      </w:r>
    </w:p>
    <w:p>
      <w:pPr>
        <w:pStyle w:val="BodyText"/>
        <w:spacing w:before="225"/>
        <w:rPr>
          <w:rFonts w:ascii="Arial"/>
          <w:b/>
          <w:sz w:val="20"/>
        </w:rPr>
      </w:pPr>
    </w:p>
    <w:p>
      <w:pPr>
        <w:pStyle w:val="BodyText"/>
        <w:spacing w:after="0"/>
        <w:rPr>
          <w:rFonts w:ascii="Arial"/>
          <w:b/>
          <w:sz w:val="20"/>
        </w:rPr>
        <w:sectPr>
          <w:pgSz w:w="11910" w:h="16840"/>
          <w:pgMar w:header="721" w:footer="1067" w:top="1300" w:bottom="1260" w:left="360" w:right="360"/>
        </w:sectPr>
      </w:pPr>
    </w:p>
    <w:p>
      <w:pPr>
        <w:pStyle w:val="BodyText"/>
        <w:spacing w:line="242" w:lineRule="auto" w:before="96"/>
        <w:ind w:left="1080" w:right="1"/>
        <w:jc w:val="both"/>
      </w:pPr>
      <w:r>
        <w:rPr/>
        <w:t>Results obtained on the growth and yield parameter of the okra varieties showed significant (P=0.05)</w:t>
      </w:r>
      <w:r>
        <w:rPr>
          <w:spacing w:val="40"/>
        </w:rPr>
        <w:t> </w:t>
      </w:r>
      <w:r>
        <w:rPr/>
        <w:t>differences between </w:t>
      </w:r>
      <w:r>
        <w:rPr>
          <w:rFonts w:ascii="Arial"/>
          <w:i/>
        </w:rPr>
        <w:t>M. javanica </w:t>
      </w:r>
      <w:r>
        <w:rPr/>
        <w:t>infected okra plants and the healthy okra</w:t>
      </w:r>
      <w:r>
        <w:rPr>
          <w:spacing w:val="77"/>
        </w:rPr>
        <w:t>  </w:t>
      </w:r>
      <w:r>
        <w:rPr/>
        <w:t>plants</w:t>
      </w:r>
      <w:r>
        <w:rPr>
          <w:spacing w:val="78"/>
        </w:rPr>
        <w:t>  </w:t>
      </w:r>
      <w:r>
        <w:rPr/>
        <w:t>(Tables</w:t>
      </w:r>
      <w:r>
        <w:rPr>
          <w:spacing w:val="77"/>
        </w:rPr>
        <w:t>  </w:t>
      </w:r>
      <w:r>
        <w:rPr/>
        <w:t>2</w:t>
      </w:r>
      <w:r>
        <w:rPr>
          <w:spacing w:val="78"/>
        </w:rPr>
        <w:t>  </w:t>
      </w:r>
      <w:r>
        <w:rPr/>
        <w:t>and</w:t>
      </w:r>
      <w:r>
        <w:rPr>
          <w:spacing w:val="78"/>
        </w:rPr>
        <w:t>  </w:t>
      </w:r>
      <w:r>
        <w:rPr>
          <w:spacing w:val="-5"/>
        </w:rPr>
        <w:t>3).</w:t>
      </w:r>
    </w:p>
    <w:p>
      <w:pPr>
        <w:pStyle w:val="BodyText"/>
        <w:spacing w:line="242" w:lineRule="auto" w:before="6"/>
        <w:ind w:left="1080"/>
        <w:jc w:val="both"/>
        <w:rPr>
          <w:rFonts w:ascii="Arial"/>
          <w:i/>
        </w:rPr>
      </w:pPr>
      <w:r>
        <w:rPr/>
        <w:t>Uninfected Otukwuomia (47-4), Agharagu (101D), Spineless (VG- 10R), and Nwidu (LD88)</w:t>
      </w:r>
      <w:r>
        <w:rPr/>
        <w:t> test</w:t>
      </w:r>
      <w:r>
        <w:rPr/>
        <w:t> okra varieties had significantly (P=0.05) higher plant height than those infected with </w:t>
      </w:r>
      <w:r>
        <w:rPr>
          <w:rFonts w:ascii="Arial"/>
          <w:i/>
        </w:rPr>
        <w:t>Meloidogyne javanica</w:t>
      </w:r>
      <w:r>
        <w:rPr/>
        <w:t>. Duke (2004)</w:t>
      </w:r>
      <w:r>
        <w:rPr>
          <w:spacing w:val="-4"/>
        </w:rPr>
        <w:t> </w:t>
      </w:r>
      <w:r>
        <w:rPr/>
        <w:t>reported</w:t>
      </w:r>
      <w:r>
        <w:rPr>
          <w:spacing w:val="-4"/>
        </w:rPr>
        <w:t> </w:t>
      </w:r>
      <w:r>
        <w:rPr/>
        <w:t>a</w:t>
      </w:r>
      <w:r>
        <w:rPr>
          <w:spacing w:val="-3"/>
        </w:rPr>
        <w:t> </w:t>
      </w:r>
      <w:r>
        <w:rPr/>
        <w:t>reduction</w:t>
      </w:r>
      <w:r>
        <w:rPr>
          <w:spacing w:val="-2"/>
        </w:rPr>
        <w:t> </w:t>
      </w:r>
      <w:r>
        <w:rPr/>
        <w:t>in</w:t>
      </w:r>
      <w:r>
        <w:rPr>
          <w:spacing w:val="-2"/>
        </w:rPr>
        <w:t> </w:t>
      </w:r>
      <w:r>
        <w:rPr/>
        <w:t>height</w:t>
      </w:r>
      <w:r>
        <w:rPr>
          <w:spacing w:val="-4"/>
        </w:rPr>
        <w:t> </w:t>
      </w:r>
      <w:r>
        <w:rPr/>
        <w:t>of okra infected by </w:t>
      </w:r>
      <w:r>
        <w:rPr>
          <w:rFonts w:ascii="Arial"/>
          <w:i/>
        </w:rPr>
        <w:t>Meloidogyne</w:t>
      </w:r>
      <w:r>
        <w:rPr>
          <w:rFonts w:ascii="Arial"/>
          <w:i/>
          <w:spacing w:val="40"/>
        </w:rPr>
        <w:t> </w:t>
      </w:r>
      <w:r>
        <w:rPr>
          <w:rFonts w:ascii="Arial"/>
          <w:i/>
          <w:spacing w:val="-2"/>
        </w:rPr>
        <w:t>incognita.</w:t>
      </w:r>
    </w:p>
    <w:p>
      <w:pPr>
        <w:pStyle w:val="BodyText"/>
        <w:spacing w:line="244" w:lineRule="auto" w:before="2"/>
        <w:ind w:left="1080" w:right="1" w:firstLine="719"/>
        <w:jc w:val="both"/>
      </w:pPr>
      <w:r>
        <w:rPr/>
        <w:t>Number of leaves per plant at 6 and 8 weeks after planting (WAP) and leaf areas were found to differ significantly(p=0.05) between</w:t>
      </w:r>
      <w:r>
        <w:rPr/>
        <w:t> the uninfected (control) and the infected plants.</w:t>
      </w:r>
      <w:r>
        <w:rPr>
          <w:spacing w:val="-4"/>
        </w:rPr>
        <w:t> </w:t>
      </w:r>
      <w:r>
        <w:rPr/>
        <w:t>The</w:t>
      </w:r>
      <w:r>
        <w:rPr>
          <w:spacing w:val="-2"/>
        </w:rPr>
        <w:t> </w:t>
      </w:r>
      <w:r>
        <w:rPr/>
        <w:t>uninfected</w:t>
      </w:r>
      <w:r>
        <w:rPr>
          <w:spacing w:val="-4"/>
        </w:rPr>
        <w:t> </w:t>
      </w:r>
      <w:r>
        <w:rPr/>
        <w:t>plants</w:t>
      </w:r>
      <w:r>
        <w:rPr>
          <w:spacing w:val="-3"/>
        </w:rPr>
        <w:t> </w:t>
      </w:r>
      <w:r>
        <w:rPr/>
        <w:t>produced significantly (p=0.05) higher number of leaves at both 6 and 8 WAP than the infected plants. The same was true for the leaf areas. These results agreed with that of Agu (2004) which reported that</w:t>
      </w:r>
      <w:r>
        <w:rPr>
          <w:spacing w:val="-6"/>
        </w:rPr>
        <w:t> </w:t>
      </w:r>
      <w:r>
        <w:rPr>
          <w:rFonts w:ascii="Arial"/>
          <w:i/>
        </w:rPr>
        <w:t>Meloidogyne</w:t>
      </w:r>
      <w:r>
        <w:rPr>
          <w:rFonts w:ascii="Arial"/>
          <w:i/>
          <w:spacing w:val="-10"/>
        </w:rPr>
        <w:t> </w:t>
      </w:r>
      <w:r>
        <w:rPr>
          <w:rFonts w:ascii="Arial"/>
          <w:i/>
        </w:rPr>
        <w:t>incognita</w:t>
      </w:r>
      <w:r>
        <w:rPr>
          <w:rFonts w:ascii="Arial"/>
          <w:i/>
          <w:spacing w:val="-7"/>
        </w:rPr>
        <w:t> </w:t>
      </w:r>
      <w:r>
        <w:rPr/>
        <w:t>infection</w:t>
      </w:r>
      <w:r>
        <w:rPr>
          <w:spacing w:val="-8"/>
        </w:rPr>
        <w:t> </w:t>
      </w:r>
      <w:r>
        <w:rPr/>
        <w:t>on sweet potato significantly reduced number of leaves per plant as well as tuber yields. According to Minton and Baujard (1990), this reduction may be as a consequence of the nematode development</w:t>
      </w:r>
      <w:r>
        <w:rPr>
          <w:spacing w:val="78"/>
        </w:rPr>
        <w:t>  </w:t>
      </w:r>
      <w:r>
        <w:rPr/>
        <w:t>and</w:t>
      </w:r>
      <w:r>
        <w:rPr>
          <w:spacing w:val="48"/>
          <w:w w:val="150"/>
        </w:rPr>
        <w:t>  </w:t>
      </w:r>
      <w:r>
        <w:rPr/>
        <w:t>the</w:t>
      </w:r>
      <w:r>
        <w:rPr>
          <w:spacing w:val="79"/>
        </w:rPr>
        <w:t>  </w:t>
      </w:r>
      <w:r>
        <w:rPr/>
        <w:t>giant</w:t>
      </w:r>
      <w:r>
        <w:rPr>
          <w:spacing w:val="79"/>
        </w:rPr>
        <w:t>  </w:t>
      </w:r>
      <w:r>
        <w:rPr>
          <w:spacing w:val="-4"/>
        </w:rPr>
        <w:t>cell</w:t>
      </w:r>
    </w:p>
    <w:p>
      <w:pPr>
        <w:pStyle w:val="BodyText"/>
        <w:spacing w:line="244" w:lineRule="auto" w:before="96"/>
        <w:ind w:left="677" w:right="1079"/>
        <w:jc w:val="both"/>
      </w:pPr>
      <w:r>
        <w:rPr/>
        <w:br w:type="column"/>
      </w:r>
      <w:r>
        <w:rPr/>
        <w:t>formation in the stele which leads to the malformation of the xylem</w:t>
      </w:r>
      <w:r>
        <w:rPr>
          <w:spacing w:val="40"/>
        </w:rPr>
        <w:t> </w:t>
      </w:r>
      <w:r>
        <w:rPr/>
        <w:t>elements and the inhibition of the secondary growth of the xylem and phloem tissues.</w:t>
      </w:r>
    </w:p>
    <w:p>
      <w:pPr>
        <w:pStyle w:val="BodyText"/>
        <w:spacing w:line="244" w:lineRule="auto"/>
        <w:ind w:left="677" w:right="1077" w:firstLine="720"/>
        <w:jc w:val="both"/>
      </w:pPr>
      <w:r>
        <w:rPr/>
        <w:t>All the four test okra varieties had significantly (P=0.05)</w:t>
      </w:r>
      <w:r>
        <w:rPr/>
        <w:t> lower number of days to flowering than the infected. The same was true for number of days to 50% flowering of</w:t>
      </w:r>
      <w:r>
        <w:rPr>
          <w:spacing w:val="80"/>
        </w:rPr>
        <w:t> </w:t>
      </w:r>
      <w:r>
        <w:rPr/>
        <w:t>the</w:t>
      </w:r>
      <w:r>
        <w:rPr>
          <w:spacing w:val="-3"/>
        </w:rPr>
        <w:t> </w:t>
      </w:r>
      <w:r>
        <w:rPr/>
        <w:t>plants.</w:t>
      </w:r>
      <w:r>
        <w:rPr>
          <w:spacing w:val="-4"/>
        </w:rPr>
        <w:t> </w:t>
      </w:r>
      <w:r>
        <w:rPr/>
        <w:t>These</w:t>
      </w:r>
      <w:r>
        <w:rPr>
          <w:spacing w:val="-3"/>
        </w:rPr>
        <w:t> </w:t>
      </w:r>
      <w:r>
        <w:rPr/>
        <w:t>were</w:t>
      </w:r>
      <w:r>
        <w:rPr>
          <w:spacing w:val="-3"/>
        </w:rPr>
        <w:t> </w:t>
      </w:r>
      <w:r>
        <w:rPr/>
        <w:t>probably</w:t>
      </w:r>
      <w:r>
        <w:rPr>
          <w:spacing w:val="-5"/>
        </w:rPr>
        <w:t> </w:t>
      </w:r>
      <w:r>
        <w:rPr/>
        <w:t>due</w:t>
      </w:r>
      <w:r>
        <w:rPr>
          <w:spacing w:val="-3"/>
        </w:rPr>
        <w:t> </w:t>
      </w:r>
      <w:r>
        <w:rPr/>
        <w:t>to galling effects on the roots of infected okra plants. Otiefa and Elgindi (1962) reported</w:t>
      </w:r>
      <w:r>
        <w:rPr/>
        <w:t> that</w:t>
      </w:r>
      <w:r>
        <w:rPr/>
        <w:t> galled roots do not translocate adequate water and nutrients to the vegetative organ.</w:t>
      </w:r>
    </w:p>
    <w:p>
      <w:pPr>
        <w:pStyle w:val="BodyText"/>
        <w:spacing w:line="244" w:lineRule="auto"/>
        <w:ind w:left="677" w:right="1077"/>
        <w:jc w:val="both"/>
      </w:pPr>
      <w:r>
        <w:rPr/>
        <w:t>Significant okra varietals effects on the number of days to flowering and 50% flowering of the okra plants were also observed. Otukwuomia (47-4)</w:t>
      </w:r>
      <w:r>
        <w:rPr/>
        <w:t> variety took the longest number of days</w:t>
      </w:r>
      <w:r>
        <w:rPr>
          <w:spacing w:val="80"/>
        </w:rPr>
        <w:t> </w:t>
      </w:r>
      <w:r>
        <w:rPr/>
        <w:t>(64.75 days) to flower and this differed significantly (p=0.05) from those of the other</w:t>
      </w:r>
      <w:r>
        <w:rPr/>
        <w:t> varieties. Spineless variety had significantly (p=0.05)</w:t>
      </w:r>
      <w:r>
        <w:rPr/>
        <w:t> lower number of days (64.00 days) to attain 50% flowering than others.</w:t>
      </w:r>
    </w:p>
    <w:p>
      <w:pPr>
        <w:pStyle w:val="BodyText"/>
        <w:spacing w:line="244" w:lineRule="auto"/>
        <w:ind w:left="677" w:right="1077" w:firstLine="720"/>
        <w:jc w:val="both"/>
      </w:pPr>
      <w:r>
        <w:rPr/>
        <w:t>Irrespective</w:t>
      </w:r>
      <w:r>
        <w:rPr>
          <w:spacing w:val="-5"/>
        </w:rPr>
        <w:t> </w:t>
      </w:r>
      <w:r>
        <w:rPr/>
        <w:t>of</w:t>
      </w:r>
      <w:r>
        <w:rPr>
          <w:spacing w:val="-4"/>
        </w:rPr>
        <w:t> </w:t>
      </w:r>
      <w:r>
        <w:rPr/>
        <w:t>the</w:t>
      </w:r>
      <w:r>
        <w:rPr>
          <w:spacing w:val="-5"/>
        </w:rPr>
        <w:t> </w:t>
      </w:r>
      <w:r>
        <w:rPr/>
        <w:t>variety,</w:t>
      </w:r>
      <w:r>
        <w:rPr>
          <w:spacing w:val="-5"/>
        </w:rPr>
        <w:t> </w:t>
      </w:r>
      <w:r>
        <w:rPr/>
        <w:t>it</w:t>
      </w:r>
      <w:r>
        <w:rPr>
          <w:spacing w:val="-4"/>
        </w:rPr>
        <w:t> </w:t>
      </w:r>
      <w:r>
        <w:rPr/>
        <w:t>was observed that all the uninfected plants produced more number of fruit per plant than the infected (Table 3). This may be attributed to the galled roots of the</w:t>
      </w:r>
      <w:r>
        <w:rPr>
          <w:spacing w:val="53"/>
        </w:rPr>
        <w:t> </w:t>
      </w:r>
      <w:r>
        <w:rPr/>
        <w:t>infected</w:t>
      </w:r>
      <w:r>
        <w:rPr>
          <w:spacing w:val="51"/>
        </w:rPr>
        <w:t> </w:t>
      </w:r>
      <w:r>
        <w:rPr/>
        <w:t>plants</w:t>
      </w:r>
      <w:r>
        <w:rPr>
          <w:spacing w:val="53"/>
        </w:rPr>
        <w:t> </w:t>
      </w:r>
      <w:r>
        <w:rPr/>
        <w:t>which</w:t>
      </w:r>
      <w:r>
        <w:rPr>
          <w:spacing w:val="53"/>
        </w:rPr>
        <w:t> </w:t>
      </w:r>
      <w:r>
        <w:rPr>
          <w:spacing w:val="-2"/>
        </w:rPr>
        <w:t>significantly</w:t>
      </w:r>
    </w:p>
    <w:p>
      <w:pPr>
        <w:pStyle w:val="BodyText"/>
        <w:spacing w:after="0" w:line="244" w:lineRule="auto"/>
        <w:jc w:val="both"/>
        <w:sectPr>
          <w:type w:val="continuous"/>
          <w:pgSz w:w="11910" w:h="16840"/>
          <w:pgMar w:header="721" w:footer="1067" w:top="1080" w:bottom="1220" w:left="360" w:right="360"/>
          <w:cols w:num="2" w:equalWidth="0">
            <w:col w:w="5239" w:space="40"/>
            <w:col w:w="5911"/>
          </w:cols>
        </w:sectPr>
      </w:pPr>
    </w:p>
    <w:p>
      <w:pPr>
        <w:pStyle w:val="BodyText"/>
        <w:spacing w:line="242" w:lineRule="auto" w:before="124"/>
        <w:ind w:left="1080" w:right="2"/>
        <w:jc w:val="both"/>
      </w:pPr>
      <w:r>
        <w:rPr/>
        <w:t>reduced the amount of nutrient uptake and translocation to the shoot (Carneiro </w:t>
      </w:r>
      <w:r>
        <w:rPr>
          <w:rFonts w:ascii="Arial"/>
          <w:i/>
        </w:rPr>
        <w:t>et al</w:t>
      </w:r>
      <w:r>
        <w:rPr/>
        <w:t>., 1999).</w:t>
      </w:r>
      <w:r>
        <w:rPr>
          <w:spacing w:val="40"/>
        </w:rPr>
        <w:t> </w:t>
      </w:r>
      <w:r>
        <w:rPr/>
        <w:t>Shukla and Naik (1993)</w:t>
      </w:r>
      <w:r>
        <w:rPr/>
        <w:t> reported</w:t>
      </w:r>
      <w:r>
        <w:rPr/>
        <w:t> that</w:t>
      </w:r>
      <w:r>
        <w:rPr/>
        <w:t> amount</w:t>
      </w:r>
      <w:r>
        <w:rPr/>
        <w:t> of nutrient taken up by crops determine the number of fruits and the amount of dry matter produced. Agu (2004)</w:t>
      </w:r>
      <w:r>
        <w:rPr/>
        <w:t> also reported</w:t>
      </w:r>
      <w:r>
        <w:rPr>
          <w:spacing w:val="26"/>
        </w:rPr>
        <w:t> </w:t>
      </w:r>
      <w:r>
        <w:rPr/>
        <w:t>that</w:t>
      </w:r>
      <w:r>
        <w:rPr>
          <w:spacing w:val="26"/>
        </w:rPr>
        <w:t> </w:t>
      </w:r>
      <w:r>
        <w:rPr/>
        <w:t>sweet</w:t>
      </w:r>
      <w:r>
        <w:rPr>
          <w:spacing w:val="26"/>
        </w:rPr>
        <w:t> </w:t>
      </w:r>
      <w:r>
        <w:rPr/>
        <w:t>potato</w:t>
      </w:r>
      <w:r>
        <w:rPr>
          <w:spacing w:val="26"/>
        </w:rPr>
        <w:t> </w:t>
      </w:r>
      <w:r>
        <w:rPr/>
        <w:t>infected</w:t>
      </w:r>
      <w:r>
        <w:rPr>
          <w:spacing w:val="27"/>
        </w:rPr>
        <w:t> </w:t>
      </w:r>
      <w:r>
        <w:rPr>
          <w:spacing w:val="-5"/>
        </w:rPr>
        <w:t>by</w:t>
      </w:r>
    </w:p>
    <w:p>
      <w:pPr>
        <w:pStyle w:val="BodyText"/>
        <w:spacing w:line="244" w:lineRule="auto" w:before="3"/>
        <w:ind w:left="1080"/>
        <w:jc w:val="both"/>
      </w:pPr>
      <w:r>
        <w:rPr>
          <w:rFonts w:ascii="Arial"/>
          <w:i/>
        </w:rPr>
        <w:t>M.</w:t>
      </w:r>
      <w:r>
        <w:rPr>
          <w:rFonts w:ascii="Arial"/>
          <w:i/>
          <w:spacing w:val="-6"/>
        </w:rPr>
        <w:t> </w:t>
      </w:r>
      <w:r>
        <w:rPr>
          <w:rFonts w:ascii="Arial"/>
          <w:i/>
        </w:rPr>
        <w:t>incognita</w:t>
      </w:r>
      <w:r>
        <w:rPr>
          <w:rFonts w:ascii="Arial"/>
          <w:i/>
          <w:spacing w:val="-7"/>
        </w:rPr>
        <w:t> </w:t>
      </w:r>
      <w:r>
        <w:rPr/>
        <w:t>produced</w:t>
      </w:r>
      <w:r>
        <w:rPr>
          <w:spacing w:val="-5"/>
        </w:rPr>
        <w:t> </w:t>
      </w:r>
      <w:r>
        <w:rPr/>
        <w:t>lower</w:t>
      </w:r>
      <w:r>
        <w:rPr>
          <w:spacing w:val="-4"/>
        </w:rPr>
        <w:t> </w:t>
      </w:r>
      <w:r>
        <w:rPr/>
        <w:t>number</w:t>
      </w:r>
      <w:r>
        <w:rPr>
          <w:spacing w:val="-4"/>
        </w:rPr>
        <w:t> </w:t>
      </w:r>
      <w:r>
        <w:rPr/>
        <w:t>of tubers than the uninfected. It was observed that spineless (VG-10R) variety</w:t>
      </w:r>
      <w:r>
        <w:rPr>
          <w:spacing w:val="-5"/>
        </w:rPr>
        <w:t> </w:t>
      </w:r>
      <w:r>
        <w:rPr/>
        <w:t>had</w:t>
      </w:r>
      <w:r>
        <w:rPr>
          <w:spacing w:val="-2"/>
        </w:rPr>
        <w:t> </w:t>
      </w:r>
      <w:r>
        <w:rPr/>
        <w:t>the</w:t>
      </w:r>
      <w:r>
        <w:rPr>
          <w:spacing w:val="-4"/>
        </w:rPr>
        <w:t> </w:t>
      </w:r>
      <w:r>
        <w:rPr/>
        <w:t>highest</w:t>
      </w:r>
      <w:r>
        <w:rPr>
          <w:spacing w:val="-4"/>
        </w:rPr>
        <w:t> </w:t>
      </w:r>
      <w:r>
        <w:rPr/>
        <w:t>number</w:t>
      </w:r>
      <w:r>
        <w:rPr>
          <w:spacing w:val="-3"/>
        </w:rPr>
        <w:t> </w:t>
      </w:r>
      <w:r>
        <w:rPr/>
        <w:t>of</w:t>
      </w:r>
      <w:r>
        <w:rPr>
          <w:spacing w:val="-2"/>
        </w:rPr>
        <w:t> </w:t>
      </w:r>
      <w:r>
        <w:rPr/>
        <w:t>fruits which differed significantly (P=0.05) from</w:t>
      </w:r>
      <w:r>
        <w:rPr/>
        <w:t> those</w:t>
      </w:r>
      <w:r>
        <w:rPr/>
        <w:t> of</w:t>
      </w:r>
      <w:r>
        <w:rPr/>
        <w:t> the</w:t>
      </w:r>
      <w:r>
        <w:rPr/>
        <w:t> others</w:t>
      </w:r>
      <w:r>
        <w:rPr/>
        <w:t> (Table 3). Otukwuomia (47-4) produced the least number of fruits per plant.</w:t>
      </w:r>
    </w:p>
    <w:p>
      <w:pPr>
        <w:pStyle w:val="BodyText"/>
        <w:spacing w:line="244" w:lineRule="auto"/>
        <w:ind w:left="1080" w:right="2" w:firstLine="719"/>
        <w:jc w:val="both"/>
      </w:pPr>
      <w:r>
        <w:rPr/>
        <w:t>Result on the total fresh fruit weight</w:t>
      </w:r>
      <w:r>
        <w:rPr>
          <w:spacing w:val="59"/>
        </w:rPr>
        <w:t> </w:t>
      </w:r>
      <w:r>
        <w:rPr/>
        <w:t>showed</w:t>
      </w:r>
      <w:r>
        <w:rPr>
          <w:spacing w:val="60"/>
        </w:rPr>
        <w:t> </w:t>
      </w:r>
      <w:r>
        <w:rPr/>
        <w:t>no</w:t>
      </w:r>
      <w:r>
        <w:rPr>
          <w:spacing w:val="60"/>
        </w:rPr>
        <w:t> </w:t>
      </w:r>
      <w:r>
        <w:rPr/>
        <w:t>significant</w:t>
      </w:r>
      <w:r>
        <w:rPr>
          <w:spacing w:val="60"/>
        </w:rPr>
        <w:t> </w:t>
      </w:r>
      <w:r>
        <w:rPr>
          <w:spacing w:val="-2"/>
        </w:rPr>
        <w:t>varietal</w:t>
      </w:r>
    </w:p>
    <w:p>
      <w:pPr>
        <w:pStyle w:val="BodyText"/>
        <w:spacing w:line="244" w:lineRule="auto" w:before="124"/>
        <w:ind w:left="677" w:right="1074"/>
        <w:jc w:val="both"/>
      </w:pPr>
      <w:r>
        <w:rPr/>
        <w:br w:type="column"/>
      </w:r>
      <w:r>
        <w:rPr/>
        <w:t>difference between Agharagu (101D), Nwidu (LD88) and Otukwuomia (47-4) (Table 3).However, these three varieties produced total fresh weights that were significantly (P=0.05)</w:t>
      </w:r>
      <w:r>
        <w:rPr/>
        <w:t> higher than that of the spineless (VG-10R). For all the varieties, the uninfected plant had higher total fruit weight than the infected (Table 3). This higher total fresh fruit weight of the uninfected showed that they absorbed and translocated more water and nutrient than the infected plants with damaged roots. This observation agreed with Agu (2004, 2008)</w:t>
      </w:r>
      <w:r>
        <w:rPr/>
        <w:t> who</w:t>
      </w:r>
      <w:r>
        <w:rPr/>
        <w:t> reported</w:t>
      </w:r>
      <w:r>
        <w:rPr/>
        <w:t> a consistent increase in yields of sweet potato and African yam bean at decreased root-gall severity.</w:t>
      </w:r>
    </w:p>
    <w:p>
      <w:pPr>
        <w:pStyle w:val="BodyText"/>
        <w:spacing w:after="0" w:line="244" w:lineRule="auto"/>
        <w:jc w:val="both"/>
        <w:sectPr>
          <w:pgSz w:w="11910" w:h="16840"/>
          <w:pgMar w:header="721" w:footer="1067" w:top="1300" w:bottom="1260" w:left="360" w:right="360"/>
          <w:cols w:num="2" w:equalWidth="0">
            <w:col w:w="5239" w:space="40"/>
            <w:col w:w="591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BodyText"/>
        <w:spacing w:line="20" w:lineRule="exact"/>
        <w:ind w:left="1051"/>
        <w:rPr>
          <w:sz w:val="2"/>
        </w:rPr>
      </w:pPr>
      <w:r>
        <w:rPr>
          <w:sz w:val="2"/>
        </w:rPr>
        <mc:AlternateContent>
          <mc:Choice Requires="wps">
            <w:drawing>
              <wp:inline distT="0" distB="0" distL="0" distR="0">
                <wp:extent cx="5771515" cy="6350"/>
                <wp:effectExtent l="0" t="0" r="0" b="0"/>
                <wp:docPr id="568" name="Group 568"/>
                <wp:cNvGraphicFramePr>
                  <a:graphicFrameLocks/>
                </wp:cNvGraphicFramePr>
                <a:graphic>
                  <a:graphicData uri="http://schemas.microsoft.com/office/word/2010/wordprocessingGroup">
                    <wpg:wgp>
                      <wpg:cNvPr id="568" name="Group 568"/>
                      <wpg:cNvGrpSpPr/>
                      <wpg:grpSpPr>
                        <a:xfrm>
                          <a:off x="0" y="0"/>
                          <a:ext cx="5771515" cy="6350"/>
                          <a:chExt cx="5771515" cy="6350"/>
                        </a:xfrm>
                      </wpg:grpSpPr>
                      <wps:wsp>
                        <wps:cNvPr id="569" name="Graphic 569"/>
                        <wps:cNvSpPr/>
                        <wps:spPr>
                          <a:xfrm>
                            <a:off x="0" y="0"/>
                            <a:ext cx="5771515" cy="6350"/>
                          </a:xfrm>
                          <a:custGeom>
                            <a:avLst/>
                            <a:gdLst/>
                            <a:ahLst/>
                            <a:cxnLst/>
                            <a:rect l="l" t="t" r="r" b="b"/>
                            <a:pathLst>
                              <a:path w="5771515" h="6350">
                                <a:moveTo>
                                  <a:pt x="5771134" y="0"/>
                                </a:moveTo>
                                <a:lnTo>
                                  <a:pt x="0" y="0"/>
                                </a:lnTo>
                                <a:lnTo>
                                  <a:pt x="0" y="6095"/>
                                </a:lnTo>
                                <a:lnTo>
                                  <a:pt x="5771134" y="6095"/>
                                </a:lnTo>
                                <a:lnTo>
                                  <a:pt x="57711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45pt;height:.5pt;mso-position-horizontal-relative:char;mso-position-vertical-relative:line" id="docshapegroup495" coordorigin="0,0" coordsize="9089,10">
                <v:rect style="position:absolute;left:0;top:0;width:9089;height:10" id="docshape496" filled="true" fillcolor="#000000" stroked="false">
                  <v:fill type="solid"/>
                </v:rect>
              </v:group>
            </w:pict>
          </mc:Fallback>
        </mc:AlternateContent>
      </w:r>
      <w:r>
        <w:rPr>
          <w:sz w:val="2"/>
        </w:rPr>
      </w:r>
    </w:p>
    <w:p>
      <w:pPr>
        <w:pStyle w:val="BodyText"/>
        <w:spacing w:after="0" w:line="20" w:lineRule="exact"/>
        <w:rPr>
          <w:sz w:val="2"/>
        </w:rPr>
        <w:sectPr>
          <w:type w:val="continuous"/>
          <w:pgSz w:w="11910" w:h="16840"/>
          <w:pgMar w:header="721" w:footer="1067" w:top="1080" w:bottom="1220" w:left="360" w:right="360"/>
        </w:sectPr>
      </w:pPr>
    </w:p>
    <w:p>
      <w:pPr>
        <w:pStyle w:val="Heading6"/>
        <w:tabs>
          <w:tab w:pos="2434" w:val="left" w:leader="none"/>
        </w:tabs>
        <w:spacing w:before="121"/>
      </w:pPr>
      <w:r>
        <w:rPr/>
        <w:t>Table</w:t>
      </w:r>
      <w:r>
        <w:rPr>
          <w:spacing w:val="65"/>
        </w:rPr>
        <w:t> </w:t>
      </w:r>
      <w:r>
        <w:rPr>
          <w:spacing w:val="-5"/>
        </w:rPr>
        <w:t>2.</w:t>
      </w:r>
      <w:r>
        <w:rPr/>
        <w:tab/>
        <w:t>Growth</w:t>
      </w:r>
      <w:r>
        <w:rPr>
          <w:spacing w:val="55"/>
        </w:rPr>
        <w:t> </w:t>
      </w:r>
      <w:r>
        <w:rPr/>
        <w:t>attributes</w:t>
      </w:r>
      <w:r>
        <w:rPr>
          <w:spacing w:val="65"/>
        </w:rPr>
        <w:t> </w:t>
      </w:r>
      <w:r>
        <w:rPr/>
        <w:t>of</w:t>
      </w:r>
      <w:r>
        <w:rPr>
          <w:spacing w:val="63"/>
        </w:rPr>
        <w:t> </w:t>
      </w:r>
      <w:r>
        <w:rPr/>
        <w:t>the</w:t>
      </w:r>
      <w:r>
        <w:rPr>
          <w:spacing w:val="64"/>
        </w:rPr>
        <w:t> </w:t>
      </w:r>
      <w:r>
        <w:rPr/>
        <w:t>four</w:t>
      </w:r>
      <w:r>
        <w:rPr>
          <w:spacing w:val="64"/>
        </w:rPr>
        <w:t> </w:t>
      </w:r>
      <w:r>
        <w:rPr/>
        <w:t>test</w:t>
      </w:r>
      <w:r>
        <w:rPr>
          <w:spacing w:val="63"/>
        </w:rPr>
        <w:t> </w:t>
      </w:r>
      <w:r>
        <w:rPr/>
        <w:t>okra</w:t>
      </w:r>
      <w:r>
        <w:rPr>
          <w:spacing w:val="61"/>
        </w:rPr>
        <w:t> </w:t>
      </w:r>
      <w:r>
        <w:rPr/>
        <w:t>varieties</w:t>
      </w:r>
      <w:r>
        <w:rPr>
          <w:spacing w:val="63"/>
        </w:rPr>
        <w:t> </w:t>
      </w:r>
      <w:r>
        <w:rPr/>
        <w:t>as</w:t>
      </w:r>
      <w:r>
        <w:rPr>
          <w:spacing w:val="62"/>
        </w:rPr>
        <w:t> </w:t>
      </w:r>
      <w:r>
        <w:rPr/>
        <w:t>affected</w:t>
      </w:r>
      <w:r>
        <w:rPr>
          <w:spacing w:val="64"/>
        </w:rPr>
        <w:t> </w:t>
      </w:r>
      <w:r>
        <w:rPr>
          <w:spacing w:val="-7"/>
        </w:rPr>
        <w:t>by</w:t>
      </w:r>
    </w:p>
    <w:p>
      <w:pPr>
        <w:spacing w:before="2"/>
        <w:ind w:left="1080" w:right="0" w:firstLine="0"/>
        <w:jc w:val="left"/>
        <w:rPr>
          <w:rFonts w:ascii="Arial"/>
          <w:b/>
          <w:i/>
          <w:sz w:val="24"/>
        </w:rPr>
      </w:pPr>
      <w:r>
        <w:rPr>
          <w:rFonts w:ascii="Arial"/>
          <w:b/>
          <w:i/>
          <w:sz w:val="24"/>
        </w:rPr>
        <mc:AlternateContent>
          <mc:Choice Requires="wps">
            <w:drawing>
              <wp:anchor distT="0" distB="0" distL="0" distR="0" allowOverlap="1" layoutInCell="1" locked="0" behindDoc="1" simplePos="0" relativeHeight="487630848">
                <wp:simplePos x="0" y="0"/>
                <wp:positionH relativeFrom="page">
                  <wp:posOffset>896416</wp:posOffset>
                </wp:positionH>
                <wp:positionV relativeFrom="paragraph">
                  <wp:posOffset>190367</wp:posOffset>
                </wp:positionV>
                <wp:extent cx="5771515" cy="6350"/>
                <wp:effectExtent l="0" t="0" r="0" b="0"/>
                <wp:wrapTopAndBottom/>
                <wp:docPr id="570" name="Graphic 570"/>
                <wp:cNvGraphicFramePr>
                  <a:graphicFrameLocks/>
                </wp:cNvGraphicFramePr>
                <a:graphic>
                  <a:graphicData uri="http://schemas.microsoft.com/office/word/2010/wordprocessingShape">
                    <wps:wsp>
                      <wps:cNvPr id="570" name="Graphic 570"/>
                      <wps:cNvSpPr/>
                      <wps:spPr>
                        <a:xfrm>
                          <a:off x="0" y="0"/>
                          <a:ext cx="5771515" cy="6350"/>
                        </a:xfrm>
                        <a:custGeom>
                          <a:avLst/>
                          <a:gdLst/>
                          <a:ahLst/>
                          <a:cxnLst/>
                          <a:rect l="l" t="t" r="r" b="b"/>
                          <a:pathLst>
                            <a:path w="5771515" h="6350">
                              <a:moveTo>
                                <a:pt x="5771134" y="0"/>
                              </a:moveTo>
                              <a:lnTo>
                                <a:pt x="0" y="0"/>
                              </a:lnTo>
                              <a:lnTo>
                                <a:pt x="0" y="6096"/>
                              </a:lnTo>
                              <a:lnTo>
                                <a:pt x="5771134" y="6096"/>
                              </a:lnTo>
                              <a:lnTo>
                                <a:pt x="57711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989571pt;width:454.42pt;height:.48pt;mso-position-horizontal-relative:page;mso-position-vertical-relative:paragraph;z-index:-15685632;mso-wrap-distance-left:0;mso-wrap-distance-right:0" id="docshape497" filled="true" fillcolor="#000000" stroked="false">
                <v:fill type="solid"/>
                <w10:wrap type="topAndBottom"/>
              </v:rect>
            </w:pict>
          </mc:Fallback>
        </mc:AlternateContent>
      </w:r>
      <w:r>
        <w:rPr>
          <w:rFonts w:ascii="Arial"/>
          <w:b/>
          <w:i/>
          <w:sz w:val="24"/>
        </w:rPr>
        <w:t>Meloidogyne </w:t>
      </w:r>
      <w:r>
        <w:rPr>
          <w:rFonts w:ascii="Arial"/>
          <w:b/>
          <w:i/>
          <w:spacing w:val="-2"/>
          <w:sz w:val="24"/>
        </w:rPr>
        <w:t>javanica.</w:t>
      </w:r>
    </w:p>
    <w:p>
      <w:pPr>
        <w:pStyle w:val="Heading6"/>
        <w:spacing w:line="271" w:lineRule="exact"/>
        <w:ind w:left="2544" w:right="1102"/>
        <w:jc w:val="center"/>
      </w:pPr>
      <w:r>
        <w:rPr/>
        <w:t>Okra </w:t>
      </w:r>
      <w:r>
        <w:rPr>
          <w:spacing w:val="-2"/>
        </w:rPr>
        <w:t>Variety</w:t>
      </w:r>
    </w:p>
    <w:p>
      <w:pPr>
        <w:spacing w:line="230" w:lineRule="exact" w:before="0"/>
        <w:ind w:left="1080" w:right="0" w:firstLine="0"/>
        <w:jc w:val="left"/>
        <w:rPr>
          <w:rFonts w:ascii="Arial"/>
          <w:b/>
          <w:sz w:val="20"/>
        </w:rPr>
      </w:pPr>
      <w:r>
        <w:rPr>
          <w:rFonts w:ascii="Arial"/>
          <w:b/>
          <w:sz w:val="20"/>
        </w:rPr>
        <mc:AlternateContent>
          <mc:Choice Requires="wps">
            <w:drawing>
              <wp:anchor distT="0" distB="0" distL="0" distR="0" allowOverlap="1" layoutInCell="1" locked="0" behindDoc="0" simplePos="0" relativeHeight="15772160">
                <wp:simplePos x="0" y="0"/>
                <wp:positionH relativeFrom="page">
                  <wp:posOffset>2838450</wp:posOffset>
                </wp:positionH>
                <wp:positionV relativeFrom="paragraph">
                  <wp:posOffset>112121</wp:posOffset>
                </wp:positionV>
                <wp:extent cx="2943225" cy="9525"/>
                <wp:effectExtent l="0" t="0" r="0" b="0"/>
                <wp:wrapNone/>
                <wp:docPr id="571" name="Graphic 571"/>
                <wp:cNvGraphicFramePr>
                  <a:graphicFrameLocks/>
                </wp:cNvGraphicFramePr>
                <a:graphic>
                  <a:graphicData uri="http://schemas.microsoft.com/office/word/2010/wordprocessingShape">
                    <wps:wsp>
                      <wps:cNvPr id="571" name="Graphic 571"/>
                      <wps:cNvSpPr/>
                      <wps:spPr>
                        <a:xfrm>
                          <a:off x="0" y="0"/>
                          <a:ext cx="2943225" cy="9525"/>
                        </a:xfrm>
                        <a:custGeom>
                          <a:avLst/>
                          <a:gdLst/>
                          <a:ahLst/>
                          <a:cxnLst/>
                          <a:rect l="l" t="t" r="r" b="b"/>
                          <a:pathLst>
                            <a:path w="2943225" h="9525">
                              <a:moveTo>
                                <a:pt x="0" y="9525"/>
                              </a:moveTo>
                              <a:lnTo>
                                <a:pt x="29432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223.5pt,9.578472pt" to="455.25pt,8.828472pt" stroked="true" strokeweight=".75pt" strokecolor="#000000">
                <v:stroke dashstyle="solid"/>
                <w10:wrap type="none"/>
              </v:line>
            </w:pict>
          </mc:Fallback>
        </mc:AlternateContent>
      </w:r>
      <w:r>
        <w:rPr>
          <w:rFonts w:ascii="Arial"/>
          <w:b/>
          <w:spacing w:val="-2"/>
          <w:sz w:val="20"/>
        </w:rPr>
        <w:t>Nematode</w:t>
      </w:r>
    </w:p>
    <w:p>
      <w:pPr>
        <w:pStyle w:val="BodyText"/>
        <w:rPr>
          <w:rFonts w:ascii="Arial"/>
          <w:b/>
          <w:sz w:val="20"/>
        </w:rPr>
      </w:pPr>
    </w:p>
    <w:p>
      <w:pPr>
        <w:tabs>
          <w:tab w:pos="3240" w:val="left" w:leader="none"/>
          <w:tab w:pos="3960" w:val="left" w:leader="none"/>
          <w:tab w:pos="4680" w:val="left" w:leader="none"/>
          <w:tab w:pos="4846" w:val="left" w:leader="none"/>
          <w:tab w:pos="5566" w:val="left" w:leader="none"/>
          <w:tab w:pos="6121" w:val="left" w:leader="none"/>
          <w:tab w:pos="6841" w:val="left" w:leader="none"/>
          <w:tab w:pos="7561" w:val="left" w:leader="none"/>
        </w:tabs>
        <w:spacing w:line="362" w:lineRule="auto" w:before="1" w:after="26"/>
        <w:ind w:left="2520" w:right="1979" w:hanging="1440"/>
        <w:jc w:val="left"/>
        <w:rPr>
          <w:rFonts w:ascii="Arial"/>
          <w:b/>
          <w:sz w:val="20"/>
        </w:rPr>
      </w:pPr>
      <w:r>
        <w:rPr>
          <w:rFonts w:ascii="Arial"/>
          <w:b/>
          <w:spacing w:val="-2"/>
          <w:sz w:val="20"/>
        </w:rPr>
        <w:t>Treatment</w:t>
      </w:r>
      <w:r>
        <w:rPr>
          <w:rFonts w:ascii="Arial"/>
          <w:b/>
          <w:sz w:val="20"/>
        </w:rPr>
        <w:tab/>
        <w:tab/>
      </w:r>
      <w:r>
        <w:rPr>
          <w:rFonts w:ascii="Arial"/>
          <w:b/>
          <w:spacing w:val="-2"/>
          <w:sz w:val="20"/>
        </w:rPr>
        <w:t>Otukwuomia</w:t>
      </w:r>
      <w:r>
        <w:rPr>
          <w:rFonts w:ascii="Arial"/>
          <w:b/>
          <w:sz w:val="20"/>
        </w:rPr>
        <w:tab/>
      </w:r>
      <w:r>
        <w:rPr>
          <w:rFonts w:ascii="Arial"/>
          <w:b/>
          <w:spacing w:val="-2"/>
          <w:sz w:val="20"/>
        </w:rPr>
        <w:t>Nwidu</w:t>
      </w:r>
      <w:r>
        <w:rPr>
          <w:rFonts w:ascii="Arial"/>
          <w:b/>
          <w:sz w:val="20"/>
        </w:rPr>
        <w:tab/>
      </w:r>
      <w:r>
        <w:rPr>
          <w:rFonts w:ascii="Arial"/>
          <w:b/>
          <w:spacing w:val="-2"/>
          <w:sz w:val="20"/>
        </w:rPr>
        <w:t>Spinelss</w:t>
      </w:r>
      <w:r>
        <w:rPr>
          <w:rFonts w:ascii="Arial"/>
          <w:b/>
          <w:sz w:val="20"/>
        </w:rPr>
        <w:tab/>
        <w:t>Agharagu</w:t>
      </w:r>
      <w:r>
        <w:rPr>
          <w:rFonts w:ascii="Arial"/>
          <w:b/>
          <w:spacing w:val="80"/>
          <w:sz w:val="20"/>
        </w:rPr>
        <w:t> </w:t>
      </w:r>
      <w:r>
        <w:rPr>
          <w:rFonts w:ascii="Arial"/>
          <w:b/>
          <w:sz w:val="20"/>
        </w:rPr>
        <w:t>Mean</w:t>
      </w:r>
      <w:r>
        <w:rPr>
          <w:rFonts w:ascii="Arial"/>
          <w:b/>
          <w:spacing w:val="-10"/>
          <w:sz w:val="20"/>
        </w:rPr>
        <w:t> </w:t>
      </w:r>
      <w:r>
        <w:rPr>
          <w:rFonts w:ascii="Arial"/>
          <w:b/>
          <w:sz w:val="20"/>
        </w:rPr>
        <w:t>Growth </w:t>
      </w:r>
      <w:r>
        <w:rPr>
          <w:rFonts w:ascii="Arial"/>
          <w:b/>
          <w:spacing w:val="-2"/>
          <w:sz w:val="20"/>
        </w:rPr>
        <w:t>(47-4)</w:t>
      </w:r>
      <w:r>
        <w:rPr>
          <w:rFonts w:ascii="Arial"/>
          <w:b/>
          <w:sz w:val="20"/>
        </w:rPr>
        <w:tab/>
        <w:tab/>
      </w:r>
      <w:r>
        <w:rPr>
          <w:rFonts w:ascii="Arial"/>
          <w:b/>
          <w:spacing w:val="-2"/>
          <w:sz w:val="20"/>
        </w:rPr>
        <w:t>(LD</w:t>
      </w:r>
      <w:r>
        <w:rPr>
          <w:rFonts w:ascii="Arial"/>
          <w:b/>
          <w:spacing w:val="-2"/>
          <w:sz w:val="20"/>
          <w:vertAlign w:val="subscript"/>
        </w:rPr>
        <w:t>88</w:t>
      </w:r>
      <w:r>
        <w:rPr>
          <w:rFonts w:ascii="Arial"/>
          <w:b/>
          <w:spacing w:val="-2"/>
          <w:sz w:val="20"/>
          <w:vertAlign w:val="baseline"/>
        </w:rPr>
        <w:t>)</w:t>
      </w:r>
      <w:r>
        <w:rPr>
          <w:rFonts w:ascii="Arial"/>
          <w:b/>
          <w:sz w:val="20"/>
          <w:vertAlign w:val="baseline"/>
        </w:rPr>
        <w:tab/>
        <w:tab/>
      </w:r>
      <w:r>
        <w:rPr>
          <w:rFonts w:ascii="Arial"/>
          <w:b/>
          <w:spacing w:val="-2"/>
          <w:sz w:val="20"/>
          <w:vertAlign w:val="baseline"/>
        </w:rPr>
        <w:t>(VG-10R)</w:t>
      </w:r>
      <w:r>
        <w:rPr>
          <w:rFonts w:ascii="Arial"/>
          <w:b/>
          <w:sz w:val="20"/>
          <w:vertAlign w:val="baseline"/>
        </w:rPr>
        <w:tab/>
      </w:r>
      <w:r>
        <w:rPr>
          <w:rFonts w:ascii="Arial"/>
          <w:b/>
          <w:spacing w:val="-2"/>
          <w:sz w:val="20"/>
          <w:vertAlign w:val="baseline"/>
        </w:rPr>
        <w:t>(101D)</w:t>
      </w:r>
      <w:r>
        <w:rPr>
          <w:rFonts w:ascii="Arial"/>
          <w:b/>
          <w:sz w:val="20"/>
          <w:vertAlign w:val="baseline"/>
        </w:rPr>
        <w:tab/>
        <w:tab/>
      </w:r>
      <w:r>
        <w:rPr>
          <w:rFonts w:ascii="Arial"/>
          <w:b/>
          <w:spacing w:val="-2"/>
          <w:sz w:val="20"/>
          <w:vertAlign w:val="baseline"/>
        </w:rPr>
        <w:t>attributes</w:t>
      </w: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4"/>
        <w:gridCol w:w="690"/>
        <w:gridCol w:w="1924"/>
        <w:gridCol w:w="1162"/>
        <w:gridCol w:w="1079"/>
        <w:gridCol w:w="1273"/>
        <w:gridCol w:w="2410"/>
      </w:tblGrid>
      <w:tr>
        <w:trPr>
          <w:trHeight w:val="288" w:hRule="atLeast"/>
        </w:trPr>
        <w:tc>
          <w:tcPr>
            <w:tcW w:w="1234" w:type="dxa"/>
            <w:gridSpan w:val="2"/>
            <w:tcBorders>
              <w:top w:val="single" w:sz="4" w:space="0" w:color="000000"/>
            </w:tcBorders>
          </w:tcPr>
          <w:p>
            <w:pPr>
              <w:pStyle w:val="TableParagraph"/>
              <w:ind w:left="28"/>
              <w:rPr>
                <w:rFonts w:ascii="Microsoft Sans Serif"/>
                <w:sz w:val="20"/>
              </w:rPr>
            </w:pPr>
            <w:r>
              <w:rPr>
                <w:rFonts w:ascii="Microsoft Sans Serif"/>
                <w:spacing w:val="-2"/>
                <w:sz w:val="20"/>
              </w:rPr>
              <w:t>Infected</w:t>
            </w:r>
          </w:p>
        </w:tc>
        <w:tc>
          <w:tcPr>
            <w:tcW w:w="1924" w:type="dxa"/>
            <w:tcBorders>
              <w:top w:val="single" w:sz="4" w:space="0" w:color="000000"/>
            </w:tcBorders>
          </w:tcPr>
          <w:p>
            <w:pPr>
              <w:pStyle w:val="TableParagraph"/>
              <w:ind w:left="955"/>
              <w:rPr>
                <w:rFonts w:ascii="Microsoft Sans Serif"/>
                <w:sz w:val="20"/>
              </w:rPr>
            </w:pPr>
            <w:r>
              <w:rPr>
                <w:rFonts w:ascii="Microsoft Sans Serif"/>
                <w:spacing w:val="-2"/>
                <w:sz w:val="20"/>
              </w:rPr>
              <w:t>18.03</w:t>
            </w:r>
          </w:p>
        </w:tc>
        <w:tc>
          <w:tcPr>
            <w:tcW w:w="1162" w:type="dxa"/>
            <w:tcBorders>
              <w:top w:val="single" w:sz="4" w:space="0" w:color="000000"/>
            </w:tcBorders>
          </w:tcPr>
          <w:p>
            <w:pPr>
              <w:pStyle w:val="TableParagraph"/>
              <w:ind w:left="471"/>
              <w:rPr>
                <w:rFonts w:ascii="Microsoft Sans Serif"/>
                <w:sz w:val="20"/>
              </w:rPr>
            </w:pPr>
            <w:r>
              <w:rPr>
                <w:rFonts w:ascii="Microsoft Sans Serif"/>
                <w:spacing w:val="-2"/>
                <w:sz w:val="20"/>
              </w:rPr>
              <w:t>13.96</w:t>
            </w:r>
          </w:p>
        </w:tc>
        <w:tc>
          <w:tcPr>
            <w:tcW w:w="1079" w:type="dxa"/>
            <w:tcBorders>
              <w:top w:val="single" w:sz="4" w:space="0" w:color="000000"/>
            </w:tcBorders>
          </w:tcPr>
          <w:p>
            <w:pPr>
              <w:pStyle w:val="TableParagraph"/>
              <w:ind w:left="195"/>
              <w:rPr>
                <w:rFonts w:ascii="Microsoft Sans Serif"/>
                <w:sz w:val="20"/>
              </w:rPr>
            </w:pPr>
            <w:r>
              <w:rPr>
                <w:rFonts w:ascii="Microsoft Sans Serif"/>
                <w:spacing w:val="-2"/>
                <w:sz w:val="20"/>
              </w:rPr>
              <w:t>19.00</w:t>
            </w:r>
          </w:p>
        </w:tc>
        <w:tc>
          <w:tcPr>
            <w:tcW w:w="1273" w:type="dxa"/>
            <w:tcBorders>
              <w:top w:val="single" w:sz="4" w:space="0" w:color="000000"/>
            </w:tcBorders>
          </w:tcPr>
          <w:p>
            <w:pPr>
              <w:pStyle w:val="TableParagraph"/>
              <w:ind w:left="390"/>
              <w:rPr>
                <w:rFonts w:ascii="Microsoft Sans Serif"/>
                <w:sz w:val="20"/>
              </w:rPr>
            </w:pPr>
            <w:r>
              <w:rPr>
                <w:rFonts w:ascii="Microsoft Sans Serif"/>
                <w:spacing w:val="-2"/>
                <w:sz w:val="20"/>
              </w:rPr>
              <w:t>19.93</w:t>
            </w:r>
          </w:p>
        </w:tc>
        <w:tc>
          <w:tcPr>
            <w:tcW w:w="2410" w:type="dxa"/>
            <w:tcBorders>
              <w:top w:val="single" w:sz="4" w:space="0" w:color="000000"/>
            </w:tcBorders>
          </w:tcPr>
          <w:p>
            <w:pPr>
              <w:pStyle w:val="TableParagraph"/>
              <w:ind w:right="796"/>
              <w:jc w:val="right"/>
              <w:rPr>
                <w:rFonts w:ascii="Microsoft Sans Serif"/>
                <w:sz w:val="20"/>
              </w:rPr>
            </w:pPr>
            <w:r>
              <w:rPr>
                <w:rFonts w:ascii="Microsoft Sans Serif"/>
                <w:sz w:val="20"/>
              </w:rPr>
              <w:t>Plant</w:t>
            </w:r>
            <w:r>
              <w:rPr>
                <w:rFonts w:ascii="Microsoft Sans Serif"/>
                <w:spacing w:val="-7"/>
                <w:sz w:val="20"/>
              </w:rPr>
              <w:t> </w:t>
            </w:r>
            <w:r>
              <w:rPr>
                <w:rFonts w:ascii="Microsoft Sans Serif"/>
                <w:spacing w:val="-2"/>
                <w:sz w:val="20"/>
              </w:rPr>
              <w:t>height</w:t>
            </w:r>
          </w:p>
        </w:tc>
      </w:tr>
      <w:tr>
        <w:trPr>
          <w:trHeight w:val="344" w:hRule="atLeast"/>
        </w:trPr>
        <w:tc>
          <w:tcPr>
            <w:tcW w:w="1234" w:type="dxa"/>
            <w:gridSpan w:val="2"/>
          </w:tcPr>
          <w:p>
            <w:pPr>
              <w:pStyle w:val="TableParagraph"/>
              <w:spacing w:before="57"/>
              <w:ind w:left="28"/>
              <w:rPr>
                <w:rFonts w:ascii="Microsoft Sans Serif"/>
                <w:sz w:val="20"/>
              </w:rPr>
            </w:pPr>
            <w:r>
              <w:rPr>
                <w:rFonts w:ascii="Microsoft Sans Serif"/>
                <w:spacing w:val="-2"/>
                <w:sz w:val="20"/>
              </w:rPr>
              <w:t>Control</w:t>
            </w:r>
          </w:p>
        </w:tc>
        <w:tc>
          <w:tcPr>
            <w:tcW w:w="1924" w:type="dxa"/>
          </w:tcPr>
          <w:p>
            <w:pPr>
              <w:pStyle w:val="TableParagraph"/>
              <w:spacing w:before="57"/>
              <w:ind w:left="955"/>
              <w:rPr>
                <w:rFonts w:ascii="Microsoft Sans Serif"/>
                <w:sz w:val="20"/>
              </w:rPr>
            </w:pPr>
            <w:r>
              <w:rPr>
                <w:rFonts w:ascii="Microsoft Sans Serif"/>
                <w:spacing w:val="-2"/>
                <w:sz w:val="20"/>
              </w:rPr>
              <w:t>25.17</w:t>
            </w:r>
          </w:p>
        </w:tc>
        <w:tc>
          <w:tcPr>
            <w:tcW w:w="1162" w:type="dxa"/>
          </w:tcPr>
          <w:p>
            <w:pPr>
              <w:pStyle w:val="TableParagraph"/>
              <w:spacing w:before="57"/>
              <w:ind w:left="471"/>
              <w:rPr>
                <w:rFonts w:ascii="Microsoft Sans Serif"/>
                <w:sz w:val="20"/>
              </w:rPr>
            </w:pPr>
            <w:r>
              <w:rPr>
                <w:rFonts w:ascii="Microsoft Sans Serif"/>
                <w:spacing w:val="-2"/>
                <w:sz w:val="20"/>
              </w:rPr>
              <w:t>22.46</w:t>
            </w:r>
          </w:p>
        </w:tc>
        <w:tc>
          <w:tcPr>
            <w:tcW w:w="1079" w:type="dxa"/>
          </w:tcPr>
          <w:p>
            <w:pPr>
              <w:pStyle w:val="TableParagraph"/>
              <w:spacing w:before="57"/>
              <w:ind w:left="195"/>
              <w:rPr>
                <w:rFonts w:ascii="Microsoft Sans Serif"/>
                <w:sz w:val="20"/>
              </w:rPr>
            </w:pPr>
            <w:r>
              <w:rPr>
                <w:rFonts w:ascii="Microsoft Sans Serif"/>
                <w:spacing w:val="-2"/>
                <w:sz w:val="20"/>
              </w:rPr>
              <w:t>26.29</w:t>
            </w:r>
          </w:p>
        </w:tc>
        <w:tc>
          <w:tcPr>
            <w:tcW w:w="1273" w:type="dxa"/>
          </w:tcPr>
          <w:p>
            <w:pPr>
              <w:pStyle w:val="TableParagraph"/>
              <w:spacing w:before="57"/>
              <w:ind w:left="390"/>
              <w:rPr>
                <w:rFonts w:ascii="Microsoft Sans Serif"/>
                <w:sz w:val="20"/>
              </w:rPr>
            </w:pPr>
            <w:r>
              <w:rPr>
                <w:rFonts w:ascii="Microsoft Sans Serif"/>
                <w:spacing w:val="-2"/>
                <w:sz w:val="20"/>
              </w:rPr>
              <w:t>27.29</w:t>
            </w:r>
          </w:p>
        </w:tc>
        <w:tc>
          <w:tcPr>
            <w:tcW w:w="2410" w:type="dxa"/>
          </w:tcPr>
          <w:p>
            <w:pPr>
              <w:pStyle w:val="TableParagraph"/>
              <w:spacing w:before="57"/>
              <w:ind w:left="558"/>
              <w:rPr>
                <w:rFonts w:ascii="Microsoft Sans Serif"/>
                <w:sz w:val="20"/>
              </w:rPr>
            </w:pPr>
            <w:r>
              <w:rPr>
                <w:rFonts w:ascii="Microsoft Sans Serif"/>
                <w:spacing w:val="-4"/>
                <w:sz w:val="20"/>
              </w:rPr>
              <w:t>(cm)</w:t>
            </w:r>
          </w:p>
        </w:tc>
      </w:tr>
      <w:tr>
        <w:trPr>
          <w:trHeight w:val="690" w:hRule="atLeast"/>
        </w:trPr>
        <w:tc>
          <w:tcPr>
            <w:tcW w:w="1234" w:type="dxa"/>
            <w:gridSpan w:val="2"/>
          </w:tcPr>
          <w:p>
            <w:pPr>
              <w:pStyle w:val="TableParagraph"/>
              <w:spacing w:before="57"/>
              <w:ind w:left="28"/>
              <w:rPr>
                <w:rFonts w:ascii="Microsoft Sans Serif"/>
                <w:sz w:val="13"/>
              </w:rPr>
            </w:pPr>
            <w:r>
              <w:rPr>
                <w:rFonts w:ascii="Microsoft Sans Serif"/>
                <w:spacing w:val="-2"/>
                <w:position w:val="3"/>
                <w:sz w:val="20"/>
              </w:rPr>
              <w:t>LSD</w:t>
            </w:r>
            <w:r>
              <w:rPr>
                <w:rFonts w:ascii="Microsoft Sans Serif"/>
                <w:spacing w:val="-2"/>
                <w:sz w:val="13"/>
              </w:rPr>
              <w:t>0.05=6.89</w:t>
            </w:r>
          </w:p>
          <w:p>
            <w:pPr>
              <w:pStyle w:val="TableParagraph"/>
              <w:spacing w:before="103"/>
              <w:ind w:left="28"/>
              <w:rPr>
                <w:rFonts w:ascii="Microsoft Sans Serif"/>
                <w:sz w:val="20"/>
              </w:rPr>
            </w:pPr>
            <w:r>
              <w:rPr>
                <w:rFonts w:ascii="Microsoft Sans Serif"/>
                <w:spacing w:val="-2"/>
                <w:sz w:val="20"/>
              </w:rPr>
              <w:t>Infected</w:t>
            </w:r>
          </w:p>
        </w:tc>
        <w:tc>
          <w:tcPr>
            <w:tcW w:w="1924" w:type="dxa"/>
          </w:tcPr>
          <w:p>
            <w:pPr>
              <w:pStyle w:val="TableParagraph"/>
              <w:spacing w:before="53"/>
              <w:ind w:left="955"/>
              <w:rPr>
                <w:rFonts w:ascii="Arial"/>
                <w:b/>
                <w:sz w:val="20"/>
              </w:rPr>
            </w:pPr>
            <w:r>
              <w:rPr>
                <w:rFonts w:ascii="Arial"/>
                <w:b/>
                <w:spacing w:val="-10"/>
                <w:sz w:val="20"/>
              </w:rPr>
              <w:t>*</w:t>
            </w:r>
          </w:p>
          <w:p>
            <w:pPr>
              <w:pStyle w:val="TableParagraph"/>
              <w:spacing w:before="119"/>
              <w:ind w:left="955"/>
              <w:rPr>
                <w:rFonts w:ascii="Microsoft Sans Serif"/>
                <w:sz w:val="20"/>
              </w:rPr>
            </w:pPr>
            <w:r>
              <w:rPr>
                <w:rFonts w:ascii="Microsoft Sans Serif"/>
                <w:spacing w:val="-4"/>
                <w:sz w:val="20"/>
              </w:rPr>
              <w:t>7.17</w:t>
            </w:r>
          </w:p>
        </w:tc>
        <w:tc>
          <w:tcPr>
            <w:tcW w:w="1162" w:type="dxa"/>
          </w:tcPr>
          <w:p>
            <w:pPr>
              <w:pStyle w:val="TableParagraph"/>
              <w:spacing w:before="53"/>
              <w:ind w:left="471"/>
              <w:rPr>
                <w:rFonts w:ascii="Arial"/>
                <w:b/>
                <w:sz w:val="20"/>
              </w:rPr>
            </w:pPr>
            <w:r>
              <w:rPr>
                <w:rFonts w:ascii="Arial"/>
                <w:b/>
                <w:spacing w:val="-10"/>
                <w:sz w:val="20"/>
              </w:rPr>
              <w:t>*</w:t>
            </w:r>
          </w:p>
          <w:p>
            <w:pPr>
              <w:pStyle w:val="TableParagraph"/>
              <w:spacing w:before="119"/>
              <w:ind w:left="471"/>
              <w:rPr>
                <w:rFonts w:ascii="Microsoft Sans Serif"/>
                <w:sz w:val="20"/>
              </w:rPr>
            </w:pPr>
            <w:r>
              <w:rPr>
                <w:rFonts w:ascii="Microsoft Sans Serif"/>
                <w:spacing w:val="-4"/>
                <w:sz w:val="20"/>
              </w:rPr>
              <w:t>7.00</w:t>
            </w:r>
          </w:p>
        </w:tc>
        <w:tc>
          <w:tcPr>
            <w:tcW w:w="1079" w:type="dxa"/>
          </w:tcPr>
          <w:p>
            <w:pPr>
              <w:pStyle w:val="TableParagraph"/>
              <w:spacing w:before="53"/>
              <w:ind w:left="195"/>
              <w:rPr>
                <w:rFonts w:ascii="Arial"/>
                <w:b/>
                <w:sz w:val="20"/>
              </w:rPr>
            </w:pPr>
            <w:r>
              <w:rPr>
                <w:rFonts w:ascii="Arial"/>
                <w:b/>
                <w:spacing w:val="-10"/>
                <w:sz w:val="20"/>
              </w:rPr>
              <w:t>*</w:t>
            </w:r>
          </w:p>
          <w:p>
            <w:pPr>
              <w:pStyle w:val="TableParagraph"/>
              <w:spacing w:before="119"/>
              <w:ind w:left="195"/>
              <w:rPr>
                <w:rFonts w:ascii="Microsoft Sans Serif"/>
                <w:sz w:val="20"/>
              </w:rPr>
            </w:pPr>
            <w:r>
              <w:rPr>
                <w:rFonts w:ascii="Microsoft Sans Serif"/>
                <w:spacing w:val="-4"/>
                <w:sz w:val="20"/>
              </w:rPr>
              <w:t>6.00</w:t>
            </w:r>
          </w:p>
        </w:tc>
        <w:tc>
          <w:tcPr>
            <w:tcW w:w="1273" w:type="dxa"/>
          </w:tcPr>
          <w:p>
            <w:pPr>
              <w:pStyle w:val="TableParagraph"/>
              <w:spacing w:before="53"/>
              <w:ind w:left="390"/>
              <w:rPr>
                <w:rFonts w:ascii="Arial"/>
                <w:b/>
                <w:sz w:val="20"/>
              </w:rPr>
            </w:pPr>
            <w:r>
              <w:rPr>
                <w:rFonts w:ascii="Arial"/>
                <w:b/>
                <w:spacing w:val="-10"/>
                <w:sz w:val="20"/>
              </w:rPr>
              <w:t>*</w:t>
            </w:r>
          </w:p>
          <w:p>
            <w:pPr>
              <w:pStyle w:val="TableParagraph"/>
              <w:spacing w:before="119"/>
              <w:ind w:left="390"/>
              <w:rPr>
                <w:rFonts w:ascii="Microsoft Sans Serif"/>
                <w:sz w:val="20"/>
              </w:rPr>
            </w:pPr>
            <w:r>
              <w:rPr>
                <w:rFonts w:ascii="Microsoft Sans Serif"/>
                <w:spacing w:val="-4"/>
                <w:sz w:val="20"/>
              </w:rPr>
              <w:t>6.75</w:t>
            </w:r>
          </w:p>
        </w:tc>
        <w:tc>
          <w:tcPr>
            <w:tcW w:w="2410" w:type="dxa"/>
          </w:tcPr>
          <w:p>
            <w:pPr>
              <w:pStyle w:val="TableParagraph"/>
              <w:spacing w:before="171"/>
              <w:rPr>
                <w:rFonts w:ascii="Arial"/>
                <w:b/>
                <w:sz w:val="20"/>
              </w:rPr>
            </w:pPr>
          </w:p>
          <w:p>
            <w:pPr>
              <w:pStyle w:val="TableParagraph"/>
              <w:spacing w:before="1"/>
              <w:ind w:right="773"/>
              <w:jc w:val="right"/>
              <w:rPr>
                <w:rFonts w:ascii="Microsoft Sans Serif"/>
                <w:sz w:val="20"/>
              </w:rPr>
            </w:pPr>
            <w:r>
              <w:rPr>
                <w:rFonts w:ascii="Microsoft Sans Serif"/>
                <w:sz w:val="20"/>
              </w:rPr>
              <w:t>no</w:t>
            </w:r>
            <w:r>
              <w:rPr>
                <w:rFonts w:ascii="Microsoft Sans Serif"/>
                <w:spacing w:val="-2"/>
                <w:sz w:val="20"/>
              </w:rPr>
              <w:t> </w:t>
            </w:r>
            <w:r>
              <w:rPr>
                <w:rFonts w:ascii="Microsoft Sans Serif"/>
                <w:sz w:val="20"/>
              </w:rPr>
              <w:t>of</w:t>
            </w:r>
            <w:r>
              <w:rPr>
                <w:rFonts w:ascii="Microsoft Sans Serif"/>
                <w:spacing w:val="1"/>
                <w:sz w:val="20"/>
              </w:rPr>
              <w:t> </w:t>
            </w:r>
            <w:r>
              <w:rPr>
                <w:rFonts w:ascii="Microsoft Sans Serif"/>
                <w:spacing w:val="-2"/>
                <w:sz w:val="20"/>
              </w:rPr>
              <w:t>leaves</w:t>
            </w:r>
          </w:p>
        </w:tc>
      </w:tr>
      <w:tr>
        <w:trPr>
          <w:trHeight w:val="345" w:hRule="atLeast"/>
        </w:trPr>
        <w:tc>
          <w:tcPr>
            <w:tcW w:w="1234" w:type="dxa"/>
            <w:gridSpan w:val="2"/>
          </w:tcPr>
          <w:p>
            <w:pPr>
              <w:pStyle w:val="TableParagraph"/>
              <w:spacing w:before="57"/>
              <w:ind w:left="28"/>
              <w:rPr>
                <w:rFonts w:ascii="Microsoft Sans Serif"/>
                <w:sz w:val="20"/>
              </w:rPr>
            </w:pPr>
            <w:r>
              <w:rPr>
                <w:rFonts w:ascii="Microsoft Sans Serif"/>
                <w:spacing w:val="-2"/>
                <w:sz w:val="20"/>
              </w:rPr>
              <w:t>Control</w:t>
            </w:r>
          </w:p>
        </w:tc>
        <w:tc>
          <w:tcPr>
            <w:tcW w:w="1924" w:type="dxa"/>
          </w:tcPr>
          <w:p>
            <w:pPr>
              <w:pStyle w:val="TableParagraph"/>
              <w:spacing w:before="57"/>
              <w:ind w:left="955"/>
              <w:rPr>
                <w:rFonts w:ascii="Microsoft Sans Serif"/>
                <w:sz w:val="20"/>
              </w:rPr>
            </w:pPr>
            <w:r>
              <w:rPr>
                <w:rFonts w:ascii="Microsoft Sans Serif"/>
                <w:spacing w:val="-4"/>
                <w:sz w:val="20"/>
              </w:rPr>
              <w:t>8.75</w:t>
            </w:r>
          </w:p>
        </w:tc>
        <w:tc>
          <w:tcPr>
            <w:tcW w:w="1162" w:type="dxa"/>
          </w:tcPr>
          <w:p>
            <w:pPr>
              <w:pStyle w:val="TableParagraph"/>
              <w:spacing w:before="57"/>
              <w:ind w:left="471"/>
              <w:rPr>
                <w:rFonts w:ascii="Microsoft Sans Serif"/>
                <w:sz w:val="20"/>
              </w:rPr>
            </w:pPr>
            <w:r>
              <w:rPr>
                <w:rFonts w:ascii="Microsoft Sans Serif"/>
                <w:spacing w:val="-4"/>
                <w:sz w:val="20"/>
              </w:rPr>
              <w:t>8.70</w:t>
            </w:r>
          </w:p>
        </w:tc>
        <w:tc>
          <w:tcPr>
            <w:tcW w:w="1079" w:type="dxa"/>
          </w:tcPr>
          <w:p>
            <w:pPr>
              <w:pStyle w:val="TableParagraph"/>
              <w:spacing w:before="57"/>
              <w:ind w:left="195"/>
              <w:rPr>
                <w:rFonts w:ascii="Microsoft Sans Serif"/>
                <w:sz w:val="20"/>
              </w:rPr>
            </w:pPr>
            <w:r>
              <w:rPr>
                <w:rFonts w:ascii="Microsoft Sans Serif"/>
                <w:spacing w:val="-4"/>
                <w:sz w:val="20"/>
              </w:rPr>
              <w:t>7.55</w:t>
            </w:r>
          </w:p>
        </w:tc>
        <w:tc>
          <w:tcPr>
            <w:tcW w:w="1273" w:type="dxa"/>
          </w:tcPr>
          <w:p>
            <w:pPr>
              <w:pStyle w:val="TableParagraph"/>
              <w:spacing w:before="57"/>
              <w:ind w:left="390"/>
              <w:rPr>
                <w:rFonts w:ascii="Microsoft Sans Serif"/>
                <w:sz w:val="20"/>
              </w:rPr>
            </w:pPr>
            <w:r>
              <w:rPr>
                <w:rFonts w:ascii="Microsoft Sans Serif"/>
                <w:spacing w:val="-4"/>
                <w:sz w:val="20"/>
              </w:rPr>
              <w:t>8.24</w:t>
            </w:r>
          </w:p>
        </w:tc>
        <w:tc>
          <w:tcPr>
            <w:tcW w:w="2410" w:type="dxa"/>
          </w:tcPr>
          <w:p>
            <w:pPr>
              <w:pStyle w:val="TableParagraph"/>
              <w:spacing w:before="57"/>
              <w:ind w:left="558"/>
              <w:rPr>
                <w:rFonts w:ascii="Microsoft Sans Serif"/>
                <w:sz w:val="20"/>
              </w:rPr>
            </w:pPr>
            <w:r>
              <w:rPr>
                <w:rFonts w:ascii="Microsoft Sans Serif"/>
                <w:sz w:val="20"/>
              </w:rPr>
              <w:t>@</w:t>
            </w:r>
            <w:r>
              <w:rPr>
                <w:rFonts w:ascii="Microsoft Sans Serif"/>
                <w:spacing w:val="-1"/>
                <w:sz w:val="20"/>
              </w:rPr>
              <w:t> </w:t>
            </w:r>
            <w:r>
              <w:rPr>
                <w:rFonts w:ascii="Microsoft Sans Serif"/>
                <w:sz w:val="20"/>
              </w:rPr>
              <w:t>6</w:t>
            </w:r>
            <w:r>
              <w:rPr>
                <w:rFonts w:ascii="Microsoft Sans Serif"/>
                <w:spacing w:val="-3"/>
                <w:sz w:val="20"/>
              </w:rPr>
              <w:t> </w:t>
            </w:r>
            <w:r>
              <w:rPr>
                <w:rFonts w:ascii="Microsoft Sans Serif"/>
                <w:spacing w:val="-5"/>
                <w:sz w:val="20"/>
              </w:rPr>
              <w:t>WAP</w:t>
            </w:r>
          </w:p>
        </w:tc>
      </w:tr>
      <w:tr>
        <w:trPr>
          <w:trHeight w:val="690" w:hRule="atLeast"/>
        </w:trPr>
        <w:tc>
          <w:tcPr>
            <w:tcW w:w="1234" w:type="dxa"/>
            <w:gridSpan w:val="2"/>
          </w:tcPr>
          <w:p>
            <w:pPr>
              <w:pStyle w:val="TableParagraph"/>
              <w:spacing w:before="59"/>
              <w:ind w:left="28"/>
              <w:rPr>
                <w:rFonts w:ascii="Microsoft Sans Serif"/>
                <w:sz w:val="13"/>
              </w:rPr>
            </w:pPr>
            <w:r>
              <w:rPr>
                <w:rFonts w:ascii="Microsoft Sans Serif"/>
                <w:spacing w:val="-2"/>
                <w:position w:val="3"/>
                <w:sz w:val="20"/>
              </w:rPr>
              <w:t>LSD</w:t>
            </w:r>
            <w:r>
              <w:rPr>
                <w:rFonts w:ascii="Microsoft Sans Serif"/>
                <w:spacing w:val="-2"/>
                <w:sz w:val="13"/>
              </w:rPr>
              <w:t>0.05=1.09</w:t>
            </w:r>
          </w:p>
          <w:p>
            <w:pPr>
              <w:pStyle w:val="TableParagraph"/>
              <w:spacing w:before="102"/>
              <w:ind w:left="28"/>
              <w:rPr>
                <w:rFonts w:ascii="Microsoft Sans Serif"/>
                <w:sz w:val="20"/>
              </w:rPr>
            </w:pPr>
            <w:r>
              <w:rPr>
                <w:rFonts w:ascii="Microsoft Sans Serif"/>
                <w:spacing w:val="-2"/>
                <w:sz w:val="20"/>
              </w:rPr>
              <w:t>Infected</w:t>
            </w:r>
          </w:p>
        </w:tc>
        <w:tc>
          <w:tcPr>
            <w:tcW w:w="1924" w:type="dxa"/>
          </w:tcPr>
          <w:p>
            <w:pPr>
              <w:pStyle w:val="TableParagraph"/>
              <w:spacing w:before="57"/>
              <w:ind w:left="955"/>
              <w:rPr>
                <w:rFonts w:ascii="Microsoft Sans Serif"/>
                <w:sz w:val="20"/>
              </w:rPr>
            </w:pPr>
            <w:r>
              <w:rPr>
                <w:rFonts w:ascii="Microsoft Sans Serif"/>
                <w:spacing w:val="-10"/>
                <w:sz w:val="20"/>
              </w:rPr>
              <w:t>*</w:t>
            </w:r>
          </w:p>
          <w:p>
            <w:pPr>
              <w:pStyle w:val="TableParagraph"/>
              <w:spacing w:before="120"/>
              <w:ind w:left="955"/>
              <w:rPr>
                <w:rFonts w:ascii="Microsoft Sans Serif"/>
                <w:sz w:val="20"/>
              </w:rPr>
            </w:pPr>
            <w:r>
              <w:rPr>
                <w:rFonts w:ascii="Microsoft Sans Serif"/>
                <w:spacing w:val="-4"/>
                <w:sz w:val="20"/>
              </w:rPr>
              <w:t>6.90</w:t>
            </w:r>
          </w:p>
        </w:tc>
        <w:tc>
          <w:tcPr>
            <w:tcW w:w="1162" w:type="dxa"/>
          </w:tcPr>
          <w:p>
            <w:pPr>
              <w:pStyle w:val="TableParagraph"/>
              <w:spacing w:before="57"/>
              <w:ind w:left="471"/>
              <w:rPr>
                <w:rFonts w:ascii="Microsoft Sans Serif"/>
                <w:sz w:val="20"/>
              </w:rPr>
            </w:pPr>
            <w:r>
              <w:rPr>
                <w:rFonts w:ascii="Microsoft Sans Serif"/>
                <w:spacing w:val="-10"/>
                <w:sz w:val="20"/>
              </w:rPr>
              <w:t>*</w:t>
            </w:r>
          </w:p>
          <w:p>
            <w:pPr>
              <w:pStyle w:val="TableParagraph"/>
              <w:spacing w:before="120"/>
              <w:ind w:left="471"/>
              <w:rPr>
                <w:rFonts w:ascii="Microsoft Sans Serif"/>
                <w:sz w:val="20"/>
              </w:rPr>
            </w:pPr>
            <w:r>
              <w:rPr>
                <w:rFonts w:ascii="Microsoft Sans Serif"/>
                <w:spacing w:val="-4"/>
                <w:sz w:val="20"/>
              </w:rPr>
              <w:t>7.05</w:t>
            </w:r>
          </w:p>
        </w:tc>
        <w:tc>
          <w:tcPr>
            <w:tcW w:w="1079" w:type="dxa"/>
          </w:tcPr>
          <w:p>
            <w:pPr>
              <w:pStyle w:val="TableParagraph"/>
              <w:spacing w:before="57"/>
              <w:ind w:left="250"/>
              <w:rPr>
                <w:rFonts w:ascii="Microsoft Sans Serif"/>
                <w:sz w:val="20"/>
              </w:rPr>
            </w:pPr>
            <w:r>
              <w:rPr>
                <w:rFonts w:ascii="Microsoft Sans Serif"/>
                <w:spacing w:val="-10"/>
                <w:sz w:val="20"/>
              </w:rPr>
              <w:t>*</w:t>
            </w:r>
          </w:p>
          <w:p>
            <w:pPr>
              <w:pStyle w:val="TableParagraph"/>
              <w:spacing w:before="120"/>
              <w:ind w:left="195"/>
              <w:rPr>
                <w:rFonts w:ascii="Microsoft Sans Serif"/>
                <w:sz w:val="20"/>
              </w:rPr>
            </w:pPr>
            <w:r>
              <w:rPr>
                <w:rFonts w:ascii="Microsoft Sans Serif"/>
                <w:spacing w:val="-4"/>
                <w:sz w:val="20"/>
              </w:rPr>
              <w:t>6.60</w:t>
            </w:r>
          </w:p>
        </w:tc>
        <w:tc>
          <w:tcPr>
            <w:tcW w:w="1273" w:type="dxa"/>
          </w:tcPr>
          <w:p>
            <w:pPr>
              <w:pStyle w:val="TableParagraph"/>
              <w:spacing w:before="57"/>
              <w:ind w:left="390"/>
              <w:rPr>
                <w:rFonts w:ascii="Microsoft Sans Serif"/>
                <w:sz w:val="20"/>
              </w:rPr>
            </w:pPr>
            <w:r>
              <w:rPr>
                <w:rFonts w:ascii="Microsoft Sans Serif"/>
                <w:spacing w:val="-10"/>
                <w:sz w:val="20"/>
              </w:rPr>
              <w:t>*</w:t>
            </w:r>
          </w:p>
          <w:p>
            <w:pPr>
              <w:pStyle w:val="TableParagraph"/>
              <w:spacing w:before="120"/>
              <w:ind w:left="390"/>
              <w:rPr>
                <w:rFonts w:ascii="Microsoft Sans Serif"/>
                <w:sz w:val="20"/>
              </w:rPr>
            </w:pPr>
            <w:r>
              <w:rPr>
                <w:rFonts w:ascii="Microsoft Sans Serif"/>
                <w:spacing w:val="-4"/>
                <w:sz w:val="20"/>
              </w:rPr>
              <w:t>6.25</w:t>
            </w:r>
          </w:p>
        </w:tc>
        <w:tc>
          <w:tcPr>
            <w:tcW w:w="2410" w:type="dxa"/>
          </w:tcPr>
          <w:p>
            <w:pPr>
              <w:pStyle w:val="TableParagraph"/>
              <w:spacing w:before="173"/>
              <w:rPr>
                <w:rFonts w:ascii="Arial"/>
                <w:b/>
                <w:sz w:val="20"/>
              </w:rPr>
            </w:pPr>
          </w:p>
          <w:p>
            <w:pPr>
              <w:pStyle w:val="TableParagraph"/>
              <w:ind w:right="773"/>
              <w:jc w:val="right"/>
              <w:rPr>
                <w:rFonts w:ascii="Microsoft Sans Serif"/>
                <w:sz w:val="20"/>
              </w:rPr>
            </w:pPr>
            <w:r>
              <w:rPr>
                <w:rFonts w:ascii="Microsoft Sans Serif"/>
                <w:sz w:val="20"/>
              </w:rPr>
              <w:t>no</w:t>
            </w:r>
            <w:r>
              <w:rPr>
                <w:rFonts w:ascii="Microsoft Sans Serif"/>
                <w:spacing w:val="-2"/>
                <w:sz w:val="20"/>
              </w:rPr>
              <w:t> </w:t>
            </w:r>
            <w:r>
              <w:rPr>
                <w:rFonts w:ascii="Microsoft Sans Serif"/>
                <w:sz w:val="20"/>
              </w:rPr>
              <w:t>of</w:t>
            </w:r>
            <w:r>
              <w:rPr>
                <w:rFonts w:ascii="Microsoft Sans Serif"/>
                <w:spacing w:val="1"/>
                <w:sz w:val="20"/>
              </w:rPr>
              <w:t> </w:t>
            </w:r>
            <w:r>
              <w:rPr>
                <w:rFonts w:ascii="Microsoft Sans Serif"/>
                <w:spacing w:val="-2"/>
                <w:sz w:val="20"/>
              </w:rPr>
              <w:t>leaves</w:t>
            </w:r>
          </w:p>
        </w:tc>
      </w:tr>
      <w:tr>
        <w:trPr>
          <w:trHeight w:val="344" w:hRule="atLeast"/>
        </w:trPr>
        <w:tc>
          <w:tcPr>
            <w:tcW w:w="1234" w:type="dxa"/>
            <w:gridSpan w:val="2"/>
          </w:tcPr>
          <w:p>
            <w:pPr>
              <w:pStyle w:val="TableParagraph"/>
              <w:spacing w:before="56"/>
              <w:ind w:left="28"/>
              <w:rPr>
                <w:rFonts w:ascii="Microsoft Sans Serif"/>
                <w:sz w:val="20"/>
              </w:rPr>
            </w:pPr>
            <w:r>
              <w:rPr>
                <w:rFonts w:ascii="Microsoft Sans Serif"/>
                <w:spacing w:val="-2"/>
                <w:sz w:val="20"/>
              </w:rPr>
              <w:t>Control</w:t>
            </w:r>
          </w:p>
        </w:tc>
        <w:tc>
          <w:tcPr>
            <w:tcW w:w="1924" w:type="dxa"/>
          </w:tcPr>
          <w:p>
            <w:pPr>
              <w:pStyle w:val="TableParagraph"/>
              <w:spacing w:before="56"/>
              <w:ind w:left="955"/>
              <w:rPr>
                <w:rFonts w:ascii="Microsoft Sans Serif"/>
                <w:sz w:val="20"/>
              </w:rPr>
            </w:pPr>
            <w:r>
              <w:rPr>
                <w:rFonts w:ascii="Microsoft Sans Serif"/>
                <w:spacing w:val="-4"/>
                <w:sz w:val="20"/>
              </w:rPr>
              <w:t>9.05</w:t>
            </w:r>
          </w:p>
        </w:tc>
        <w:tc>
          <w:tcPr>
            <w:tcW w:w="1162" w:type="dxa"/>
          </w:tcPr>
          <w:p>
            <w:pPr>
              <w:pStyle w:val="TableParagraph"/>
              <w:spacing w:before="56"/>
              <w:ind w:left="471"/>
              <w:rPr>
                <w:rFonts w:ascii="Microsoft Sans Serif"/>
                <w:sz w:val="20"/>
              </w:rPr>
            </w:pPr>
            <w:r>
              <w:rPr>
                <w:rFonts w:ascii="Microsoft Sans Serif"/>
                <w:spacing w:val="-4"/>
                <w:sz w:val="20"/>
              </w:rPr>
              <w:t>8.50</w:t>
            </w:r>
          </w:p>
        </w:tc>
        <w:tc>
          <w:tcPr>
            <w:tcW w:w="1079" w:type="dxa"/>
          </w:tcPr>
          <w:p>
            <w:pPr>
              <w:pStyle w:val="TableParagraph"/>
              <w:spacing w:before="56"/>
              <w:ind w:left="195"/>
              <w:rPr>
                <w:rFonts w:ascii="Microsoft Sans Serif"/>
                <w:sz w:val="20"/>
              </w:rPr>
            </w:pPr>
            <w:r>
              <w:rPr>
                <w:rFonts w:ascii="Microsoft Sans Serif"/>
                <w:spacing w:val="-4"/>
                <w:sz w:val="20"/>
              </w:rPr>
              <w:t>8.30</w:t>
            </w:r>
          </w:p>
        </w:tc>
        <w:tc>
          <w:tcPr>
            <w:tcW w:w="1273" w:type="dxa"/>
          </w:tcPr>
          <w:p>
            <w:pPr>
              <w:pStyle w:val="TableParagraph"/>
              <w:spacing w:before="56"/>
              <w:ind w:left="390"/>
              <w:rPr>
                <w:rFonts w:ascii="Microsoft Sans Serif"/>
                <w:sz w:val="20"/>
              </w:rPr>
            </w:pPr>
            <w:r>
              <w:rPr>
                <w:rFonts w:ascii="Microsoft Sans Serif"/>
                <w:spacing w:val="-4"/>
                <w:sz w:val="20"/>
              </w:rPr>
              <w:t>8.25</w:t>
            </w:r>
          </w:p>
        </w:tc>
        <w:tc>
          <w:tcPr>
            <w:tcW w:w="2410" w:type="dxa"/>
          </w:tcPr>
          <w:p>
            <w:pPr>
              <w:pStyle w:val="TableParagraph"/>
              <w:spacing w:before="56"/>
              <w:ind w:left="558"/>
              <w:rPr>
                <w:rFonts w:ascii="Microsoft Sans Serif"/>
                <w:sz w:val="20"/>
              </w:rPr>
            </w:pPr>
            <w:r>
              <w:rPr>
                <w:rFonts w:ascii="Microsoft Sans Serif"/>
                <w:sz w:val="20"/>
              </w:rPr>
              <w:t>@</w:t>
            </w:r>
            <w:r>
              <w:rPr>
                <w:rFonts w:ascii="Microsoft Sans Serif"/>
                <w:spacing w:val="-1"/>
                <w:sz w:val="20"/>
              </w:rPr>
              <w:t> </w:t>
            </w:r>
            <w:r>
              <w:rPr>
                <w:rFonts w:ascii="Microsoft Sans Serif"/>
                <w:sz w:val="20"/>
              </w:rPr>
              <w:t>8</w:t>
            </w:r>
            <w:r>
              <w:rPr>
                <w:rFonts w:ascii="Microsoft Sans Serif"/>
                <w:spacing w:val="-3"/>
                <w:sz w:val="20"/>
              </w:rPr>
              <w:t> </w:t>
            </w:r>
            <w:r>
              <w:rPr>
                <w:rFonts w:ascii="Microsoft Sans Serif"/>
                <w:spacing w:val="-5"/>
                <w:sz w:val="20"/>
              </w:rPr>
              <w:t>WAP</w:t>
            </w:r>
          </w:p>
        </w:tc>
      </w:tr>
      <w:tr>
        <w:trPr>
          <w:trHeight w:val="690" w:hRule="atLeast"/>
        </w:trPr>
        <w:tc>
          <w:tcPr>
            <w:tcW w:w="1234" w:type="dxa"/>
            <w:gridSpan w:val="2"/>
          </w:tcPr>
          <w:p>
            <w:pPr>
              <w:pStyle w:val="TableParagraph"/>
              <w:spacing w:before="58"/>
              <w:ind w:left="28"/>
              <w:rPr>
                <w:rFonts w:ascii="Microsoft Sans Serif"/>
                <w:sz w:val="13"/>
              </w:rPr>
            </w:pPr>
            <w:r>
              <w:rPr>
                <w:rFonts w:ascii="Microsoft Sans Serif"/>
                <w:spacing w:val="-2"/>
                <w:position w:val="3"/>
                <w:sz w:val="20"/>
              </w:rPr>
              <w:t>LSD</w:t>
            </w:r>
            <w:r>
              <w:rPr>
                <w:rFonts w:ascii="Microsoft Sans Serif"/>
                <w:spacing w:val="-2"/>
                <w:sz w:val="13"/>
              </w:rPr>
              <w:t>0.05=1.29</w:t>
            </w:r>
          </w:p>
          <w:p>
            <w:pPr>
              <w:pStyle w:val="TableParagraph"/>
              <w:spacing w:before="103"/>
              <w:ind w:left="28"/>
              <w:rPr>
                <w:rFonts w:ascii="Microsoft Sans Serif"/>
                <w:sz w:val="20"/>
              </w:rPr>
            </w:pPr>
            <w:r>
              <w:rPr>
                <w:rFonts w:ascii="Microsoft Sans Serif"/>
                <w:spacing w:val="-2"/>
                <w:sz w:val="20"/>
              </w:rPr>
              <w:t>Infected</w:t>
            </w:r>
          </w:p>
        </w:tc>
        <w:tc>
          <w:tcPr>
            <w:tcW w:w="1924" w:type="dxa"/>
          </w:tcPr>
          <w:p>
            <w:pPr>
              <w:pStyle w:val="TableParagraph"/>
              <w:spacing w:before="57"/>
              <w:ind w:left="955"/>
              <w:rPr>
                <w:rFonts w:ascii="Microsoft Sans Serif"/>
                <w:sz w:val="20"/>
              </w:rPr>
            </w:pPr>
            <w:r>
              <w:rPr>
                <w:rFonts w:ascii="Microsoft Sans Serif"/>
                <w:spacing w:val="-10"/>
                <w:sz w:val="20"/>
              </w:rPr>
              <w:t>*</w:t>
            </w:r>
          </w:p>
          <w:p>
            <w:pPr>
              <w:pStyle w:val="TableParagraph"/>
              <w:spacing w:before="119"/>
              <w:ind w:left="955"/>
              <w:rPr>
                <w:rFonts w:ascii="Microsoft Sans Serif"/>
                <w:sz w:val="20"/>
              </w:rPr>
            </w:pPr>
            <w:r>
              <w:rPr>
                <w:rFonts w:ascii="Microsoft Sans Serif"/>
                <w:spacing w:val="-2"/>
                <w:sz w:val="20"/>
              </w:rPr>
              <w:t>0.214</w:t>
            </w:r>
          </w:p>
        </w:tc>
        <w:tc>
          <w:tcPr>
            <w:tcW w:w="1162" w:type="dxa"/>
          </w:tcPr>
          <w:p>
            <w:pPr>
              <w:pStyle w:val="TableParagraph"/>
              <w:spacing w:before="57"/>
              <w:ind w:left="471"/>
              <w:rPr>
                <w:rFonts w:ascii="Microsoft Sans Serif"/>
                <w:sz w:val="20"/>
              </w:rPr>
            </w:pPr>
            <w:r>
              <w:rPr>
                <w:rFonts w:ascii="Microsoft Sans Serif"/>
                <w:spacing w:val="-10"/>
                <w:sz w:val="20"/>
              </w:rPr>
              <w:t>*</w:t>
            </w:r>
          </w:p>
          <w:p>
            <w:pPr>
              <w:pStyle w:val="TableParagraph"/>
              <w:spacing w:before="119"/>
              <w:ind w:left="471"/>
              <w:rPr>
                <w:rFonts w:ascii="Microsoft Sans Serif"/>
                <w:sz w:val="20"/>
              </w:rPr>
            </w:pPr>
            <w:r>
              <w:rPr>
                <w:rFonts w:ascii="Microsoft Sans Serif"/>
                <w:spacing w:val="-2"/>
                <w:sz w:val="20"/>
              </w:rPr>
              <w:t>0.200</w:t>
            </w:r>
          </w:p>
        </w:tc>
        <w:tc>
          <w:tcPr>
            <w:tcW w:w="1079" w:type="dxa"/>
          </w:tcPr>
          <w:p>
            <w:pPr>
              <w:pStyle w:val="TableParagraph"/>
              <w:spacing w:before="57"/>
              <w:ind w:left="195"/>
              <w:rPr>
                <w:rFonts w:ascii="Microsoft Sans Serif"/>
                <w:sz w:val="20"/>
              </w:rPr>
            </w:pPr>
            <w:r>
              <w:rPr>
                <w:rFonts w:ascii="Microsoft Sans Serif"/>
                <w:spacing w:val="-10"/>
                <w:sz w:val="20"/>
              </w:rPr>
              <w:t>*</w:t>
            </w:r>
          </w:p>
          <w:p>
            <w:pPr>
              <w:pStyle w:val="TableParagraph"/>
              <w:spacing w:before="119"/>
              <w:ind w:left="195"/>
              <w:rPr>
                <w:rFonts w:ascii="Microsoft Sans Serif"/>
                <w:sz w:val="20"/>
              </w:rPr>
            </w:pPr>
            <w:r>
              <w:rPr>
                <w:rFonts w:ascii="Microsoft Sans Serif"/>
                <w:spacing w:val="-2"/>
                <w:sz w:val="20"/>
              </w:rPr>
              <w:t>0.167</w:t>
            </w:r>
          </w:p>
        </w:tc>
        <w:tc>
          <w:tcPr>
            <w:tcW w:w="1273" w:type="dxa"/>
          </w:tcPr>
          <w:p>
            <w:pPr>
              <w:pStyle w:val="TableParagraph"/>
              <w:spacing w:before="57"/>
              <w:ind w:left="390"/>
              <w:rPr>
                <w:rFonts w:ascii="Microsoft Sans Serif"/>
                <w:sz w:val="20"/>
              </w:rPr>
            </w:pPr>
            <w:r>
              <w:rPr>
                <w:rFonts w:ascii="Microsoft Sans Serif"/>
                <w:spacing w:val="-10"/>
                <w:sz w:val="20"/>
              </w:rPr>
              <w:t>*</w:t>
            </w:r>
          </w:p>
          <w:p>
            <w:pPr>
              <w:pStyle w:val="TableParagraph"/>
              <w:spacing w:before="119"/>
              <w:ind w:left="390"/>
              <w:rPr>
                <w:rFonts w:ascii="Microsoft Sans Serif"/>
                <w:sz w:val="20"/>
              </w:rPr>
            </w:pPr>
            <w:r>
              <w:rPr>
                <w:rFonts w:ascii="Microsoft Sans Serif"/>
                <w:spacing w:val="-2"/>
                <w:sz w:val="20"/>
              </w:rPr>
              <w:t>0.236</w:t>
            </w:r>
          </w:p>
        </w:tc>
        <w:tc>
          <w:tcPr>
            <w:tcW w:w="2410" w:type="dxa"/>
          </w:tcPr>
          <w:p>
            <w:pPr>
              <w:pStyle w:val="TableParagraph"/>
              <w:spacing w:before="173"/>
              <w:rPr>
                <w:rFonts w:ascii="Arial"/>
                <w:b/>
                <w:sz w:val="20"/>
              </w:rPr>
            </w:pPr>
          </w:p>
          <w:p>
            <w:pPr>
              <w:pStyle w:val="TableParagraph"/>
              <w:ind w:left="558"/>
              <w:rPr>
                <w:rFonts w:ascii="Microsoft Sans Serif"/>
                <w:sz w:val="20"/>
              </w:rPr>
            </w:pPr>
            <w:r>
              <w:rPr>
                <w:rFonts w:ascii="Microsoft Sans Serif"/>
                <w:spacing w:val="-4"/>
                <w:sz w:val="20"/>
              </w:rPr>
              <w:t>Leaf</w:t>
            </w:r>
          </w:p>
        </w:tc>
      </w:tr>
      <w:tr>
        <w:trPr>
          <w:trHeight w:val="344" w:hRule="atLeast"/>
        </w:trPr>
        <w:tc>
          <w:tcPr>
            <w:tcW w:w="1234" w:type="dxa"/>
            <w:gridSpan w:val="2"/>
          </w:tcPr>
          <w:p>
            <w:pPr>
              <w:pStyle w:val="TableParagraph"/>
              <w:spacing w:before="56"/>
              <w:ind w:left="28"/>
              <w:rPr>
                <w:rFonts w:ascii="Microsoft Sans Serif"/>
                <w:sz w:val="20"/>
              </w:rPr>
            </w:pPr>
            <w:r>
              <w:rPr>
                <w:rFonts w:ascii="Microsoft Sans Serif"/>
                <w:spacing w:val="-2"/>
                <w:sz w:val="20"/>
              </w:rPr>
              <w:t>Control</w:t>
            </w:r>
          </w:p>
        </w:tc>
        <w:tc>
          <w:tcPr>
            <w:tcW w:w="1924" w:type="dxa"/>
          </w:tcPr>
          <w:p>
            <w:pPr>
              <w:pStyle w:val="TableParagraph"/>
              <w:spacing w:before="56"/>
              <w:ind w:left="955"/>
              <w:rPr>
                <w:rFonts w:ascii="Microsoft Sans Serif"/>
                <w:sz w:val="20"/>
              </w:rPr>
            </w:pPr>
            <w:r>
              <w:rPr>
                <w:rFonts w:ascii="Microsoft Sans Serif"/>
                <w:spacing w:val="-2"/>
                <w:sz w:val="20"/>
              </w:rPr>
              <w:t>0.395</w:t>
            </w:r>
          </w:p>
        </w:tc>
        <w:tc>
          <w:tcPr>
            <w:tcW w:w="1162" w:type="dxa"/>
          </w:tcPr>
          <w:p>
            <w:pPr>
              <w:pStyle w:val="TableParagraph"/>
              <w:spacing w:before="56"/>
              <w:ind w:left="471"/>
              <w:rPr>
                <w:rFonts w:ascii="Microsoft Sans Serif"/>
                <w:sz w:val="20"/>
              </w:rPr>
            </w:pPr>
            <w:r>
              <w:rPr>
                <w:rFonts w:ascii="Microsoft Sans Serif"/>
                <w:spacing w:val="-2"/>
                <w:sz w:val="20"/>
              </w:rPr>
              <w:t>0.389</w:t>
            </w:r>
          </w:p>
        </w:tc>
        <w:tc>
          <w:tcPr>
            <w:tcW w:w="1079" w:type="dxa"/>
          </w:tcPr>
          <w:p>
            <w:pPr>
              <w:pStyle w:val="TableParagraph"/>
              <w:spacing w:before="56"/>
              <w:ind w:left="195"/>
              <w:rPr>
                <w:rFonts w:ascii="Microsoft Sans Serif"/>
                <w:sz w:val="20"/>
              </w:rPr>
            </w:pPr>
            <w:r>
              <w:rPr>
                <w:rFonts w:ascii="Microsoft Sans Serif"/>
                <w:spacing w:val="-2"/>
                <w:sz w:val="20"/>
              </w:rPr>
              <w:t>0.231</w:t>
            </w:r>
          </w:p>
        </w:tc>
        <w:tc>
          <w:tcPr>
            <w:tcW w:w="1273" w:type="dxa"/>
          </w:tcPr>
          <w:p>
            <w:pPr>
              <w:pStyle w:val="TableParagraph"/>
              <w:spacing w:before="56"/>
              <w:ind w:left="390"/>
              <w:rPr>
                <w:rFonts w:ascii="Microsoft Sans Serif"/>
                <w:sz w:val="20"/>
              </w:rPr>
            </w:pPr>
            <w:r>
              <w:rPr>
                <w:rFonts w:ascii="Microsoft Sans Serif"/>
                <w:spacing w:val="-2"/>
                <w:sz w:val="20"/>
              </w:rPr>
              <w:t>0.416</w:t>
            </w:r>
          </w:p>
        </w:tc>
        <w:tc>
          <w:tcPr>
            <w:tcW w:w="2410" w:type="dxa"/>
          </w:tcPr>
          <w:p>
            <w:pPr>
              <w:pStyle w:val="TableParagraph"/>
              <w:spacing w:before="56"/>
              <w:ind w:left="558"/>
              <w:rPr>
                <w:rFonts w:ascii="Microsoft Sans Serif"/>
                <w:sz w:val="20"/>
              </w:rPr>
            </w:pPr>
            <w:r>
              <w:rPr>
                <w:rFonts w:ascii="Microsoft Sans Serif"/>
                <w:spacing w:val="-4"/>
                <w:sz w:val="20"/>
              </w:rPr>
              <w:t>area</w:t>
            </w:r>
          </w:p>
        </w:tc>
      </w:tr>
      <w:tr>
        <w:trPr>
          <w:trHeight w:val="691" w:hRule="atLeast"/>
        </w:trPr>
        <w:tc>
          <w:tcPr>
            <w:tcW w:w="1234" w:type="dxa"/>
            <w:gridSpan w:val="2"/>
          </w:tcPr>
          <w:p>
            <w:pPr>
              <w:pStyle w:val="TableParagraph"/>
              <w:spacing w:before="58"/>
              <w:ind w:left="28"/>
              <w:rPr>
                <w:rFonts w:ascii="Microsoft Sans Serif"/>
                <w:sz w:val="13"/>
              </w:rPr>
            </w:pPr>
            <w:r>
              <w:rPr>
                <w:rFonts w:ascii="Microsoft Sans Serif"/>
                <w:spacing w:val="-2"/>
                <w:position w:val="3"/>
                <w:sz w:val="20"/>
              </w:rPr>
              <w:t>LSD</w:t>
            </w:r>
            <w:r>
              <w:rPr>
                <w:rFonts w:ascii="Microsoft Sans Serif"/>
                <w:spacing w:val="-2"/>
                <w:sz w:val="13"/>
              </w:rPr>
              <w:t>0.05=0.098</w:t>
            </w:r>
          </w:p>
          <w:p>
            <w:pPr>
              <w:pStyle w:val="TableParagraph"/>
              <w:spacing w:before="103"/>
              <w:ind w:left="28"/>
              <w:rPr>
                <w:rFonts w:ascii="Microsoft Sans Serif"/>
                <w:sz w:val="20"/>
              </w:rPr>
            </w:pPr>
            <w:r>
              <w:rPr>
                <w:rFonts w:ascii="Microsoft Sans Serif"/>
                <w:spacing w:val="-2"/>
                <w:sz w:val="20"/>
              </w:rPr>
              <w:t>Infected</w:t>
            </w:r>
          </w:p>
        </w:tc>
        <w:tc>
          <w:tcPr>
            <w:tcW w:w="1924" w:type="dxa"/>
          </w:tcPr>
          <w:p>
            <w:pPr>
              <w:pStyle w:val="TableParagraph"/>
              <w:spacing w:before="57"/>
              <w:ind w:left="955"/>
              <w:rPr>
                <w:rFonts w:ascii="Microsoft Sans Serif"/>
                <w:sz w:val="20"/>
              </w:rPr>
            </w:pPr>
            <w:r>
              <w:rPr>
                <w:rFonts w:ascii="Microsoft Sans Serif"/>
                <w:spacing w:val="-10"/>
                <w:sz w:val="20"/>
              </w:rPr>
              <w:t>*</w:t>
            </w:r>
          </w:p>
          <w:p>
            <w:pPr>
              <w:pStyle w:val="TableParagraph"/>
              <w:spacing w:before="119"/>
              <w:ind w:left="955"/>
              <w:rPr>
                <w:rFonts w:ascii="Microsoft Sans Serif"/>
                <w:sz w:val="20"/>
              </w:rPr>
            </w:pPr>
            <w:r>
              <w:rPr>
                <w:rFonts w:ascii="Microsoft Sans Serif"/>
                <w:spacing w:val="-2"/>
                <w:sz w:val="20"/>
              </w:rPr>
              <w:t>67.75</w:t>
            </w:r>
          </w:p>
        </w:tc>
        <w:tc>
          <w:tcPr>
            <w:tcW w:w="1162" w:type="dxa"/>
          </w:tcPr>
          <w:p>
            <w:pPr>
              <w:pStyle w:val="TableParagraph"/>
              <w:spacing w:before="57"/>
              <w:ind w:left="471"/>
              <w:rPr>
                <w:rFonts w:ascii="Microsoft Sans Serif"/>
                <w:sz w:val="20"/>
              </w:rPr>
            </w:pPr>
            <w:r>
              <w:rPr>
                <w:rFonts w:ascii="Microsoft Sans Serif"/>
                <w:spacing w:val="-10"/>
                <w:sz w:val="20"/>
              </w:rPr>
              <w:t>*</w:t>
            </w:r>
          </w:p>
          <w:p>
            <w:pPr>
              <w:pStyle w:val="TableParagraph"/>
              <w:spacing w:before="119"/>
              <w:ind w:left="471"/>
              <w:rPr>
                <w:rFonts w:ascii="Microsoft Sans Serif"/>
                <w:sz w:val="20"/>
              </w:rPr>
            </w:pPr>
            <w:r>
              <w:rPr>
                <w:rFonts w:ascii="Microsoft Sans Serif"/>
                <w:spacing w:val="-2"/>
                <w:sz w:val="20"/>
              </w:rPr>
              <w:t>66.00</w:t>
            </w:r>
          </w:p>
        </w:tc>
        <w:tc>
          <w:tcPr>
            <w:tcW w:w="1079" w:type="dxa"/>
          </w:tcPr>
          <w:p>
            <w:pPr>
              <w:pStyle w:val="TableParagraph"/>
              <w:spacing w:before="57"/>
              <w:ind w:left="195"/>
              <w:rPr>
                <w:rFonts w:ascii="Microsoft Sans Serif"/>
                <w:sz w:val="20"/>
              </w:rPr>
            </w:pPr>
            <w:r>
              <w:rPr>
                <w:rFonts w:ascii="Microsoft Sans Serif"/>
                <w:spacing w:val="-10"/>
                <w:sz w:val="20"/>
              </w:rPr>
              <w:t>*</w:t>
            </w:r>
          </w:p>
          <w:p>
            <w:pPr>
              <w:pStyle w:val="TableParagraph"/>
              <w:spacing w:before="119"/>
              <w:ind w:left="195"/>
              <w:rPr>
                <w:rFonts w:ascii="Microsoft Sans Serif"/>
                <w:sz w:val="20"/>
              </w:rPr>
            </w:pPr>
            <w:r>
              <w:rPr>
                <w:rFonts w:ascii="Microsoft Sans Serif"/>
                <w:spacing w:val="-2"/>
                <w:sz w:val="20"/>
              </w:rPr>
              <w:t>64.00</w:t>
            </w:r>
          </w:p>
        </w:tc>
        <w:tc>
          <w:tcPr>
            <w:tcW w:w="1273" w:type="dxa"/>
          </w:tcPr>
          <w:p>
            <w:pPr>
              <w:pStyle w:val="TableParagraph"/>
              <w:spacing w:before="57"/>
              <w:ind w:left="390"/>
              <w:rPr>
                <w:rFonts w:ascii="Microsoft Sans Serif"/>
                <w:sz w:val="20"/>
              </w:rPr>
            </w:pPr>
            <w:r>
              <w:rPr>
                <w:rFonts w:ascii="Microsoft Sans Serif"/>
                <w:spacing w:val="-10"/>
                <w:sz w:val="20"/>
              </w:rPr>
              <w:t>*</w:t>
            </w:r>
          </w:p>
          <w:p>
            <w:pPr>
              <w:pStyle w:val="TableParagraph"/>
              <w:spacing w:before="119"/>
              <w:ind w:left="390"/>
              <w:rPr>
                <w:rFonts w:ascii="Microsoft Sans Serif"/>
                <w:sz w:val="20"/>
              </w:rPr>
            </w:pPr>
            <w:r>
              <w:rPr>
                <w:rFonts w:ascii="Microsoft Sans Serif"/>
                <w:spacing w:val="-2"/>
                <w:sz w:val="20"/>
              </w:rPr>
              <w:t>66.25</w:t>
            </w:r>
          </w:p>
        </w:tc>
        <w:tc>
          <w:tcPr>
            <w:tcW w:w="2410" w:type="dxa"/>
          </w:tcPr>
          <w:p>
            <w:pPr>
              <w:pStyle w:val="TableParagraph"/>
              <w:spacing w:before="173"/>
              <w:rPr>
                <w:rFonts w:ascii="Arial"/>
                <w:b/>
                <w:sz w:val="20"/>
              </w:rPr>
            </w:pPr>
          </w:p>
          <w:p>
            <w:pPr>
              <w:pStyle w:val="TableParagraph"/>
              <w:ind w:left="558"/>
              <w:rPr>
                <w:rFonts w:ascii="Microsoft Sans Serif"/>
                <w:sz w:val="20"/>
              </w:rPr>
            </w:pPr>
            <w:r>
              <w:rPr>
                <w:rFonts w:ascii="Microsoft Sans Serif"/>
                <w:sz w:val="20"/>
              </w:rPr>
              <w:t>no</w:t>
            </w:r>
            <w:r>
              <w:rPr>
                <w:rFonts w:ascii="Microsoft Sans Serif"/>
                <w:spacing w:val="-2"/>
                <w:sz w:val="20"/>
              </w:rPr>
              <w:t> </w:t>
            </w:r>
            <w:r>
              <w:rPr>
                <w:rFonts w:ascii="Microsoft Sans Serif"/>
                <w:sz w:val="20"/>
              </w:rPr>
              <w:t>of</w:t>
            </w:r>
            <w:r>
              <w:rPr>
                <w:rFonts w:ascii="Microsoft Sans Serif"/>
                <w:spacing w:val="1"/>
                <w:sz w:val="20"/>
              </w:rPr>
              <w:t> </w:t>
            </w:r>
            <w:r>
              <w:rPr>
                <w:rFonts w:ascii="Microsoft Sans Serif"/>
                <w:spacing w:val="-4"/>
                <w:sz w:val="20"/>
              </w:rPr>
              <w:t>days</w:t>
            </w:r>
          </w:p>
        </w:tc>
      </w:tr>
      <w:tr>
        <w:trPr>
          <w:trHeight w:val="344" w:hRule="atLeast"/>
        </w:trPr>
        <w:tc>
          <w:tcPr>
            <w:tcW w:w="1234" w:type="dxa"/>
            <w:gridSpan w:val="2"/>
          </w:tcPr>
          <w:p>
            <w:pPr>
              <w:pStyle w:val="TableParagraph"/>
              <w:spacing w:before="57"/>
              <w:ind w:left="28"/>
              <w:rPr>
                <w:rFonts w:ascii="Microsoft Sans Serif"/>
                <w:sz w:val="20"/>
              </w:rPr>
            </w:pPr>
            <w:r>
              <w:rPr>
                <w:rFonts w:ascii="Microsoft Sans Serif"/>
                <w:spacing w:val="-2"/>
                <w:sz w:val="20"/>
              </w:rPr>
              <w:t>Control</w:t>
            </w:r>
          </w:p>
        </w:tc>
        <w:tc>
          <w:tcPr>
            <w:tcW w:w="1924" w:type="dxa"/>
          </w:tcPr>
          <w:p>
            <w:pPr>
              <w:pStyle w:val="TableParagraph"/>
              <w:spacing w:before="57"/>
              <w:ind w:left="955"/>
              <w:rPr>
                <w:rFonts w:ascii="Microsoft Sans Serif"/>
                <w:sz w:val="20"/>
              </w:rPr>
            </w:pPr>
            <w:r>
              <w:rPr>
                <w:rFonts w:ascii="Microsoft Sans Serif"/>
                <w:spacing w:val="-2"/>
                <w:sz w:val="20"/>
              </w:rPr>
              <w:t>63.50</w:t>
            </w:r>
          </w:p>
        </w:tc>
        <w:tc>
          <w:tcPr>
            <w:tcW w:w="1162" w:type="dxa"/>
          </w:tcPr>
          <w:p>
            <w:pPr>
              <w:pStyle w:val="TableParagraph"/>
              <w:spacing w:before="57"/>
              <w:ind w:left="471"/>
              <w:rPr>
                <w:rFonts w:ascii="Microsoft Sans Serif"/>
                <w:sz w:val="20"/>
              </w:rPr>
            </w:pPr>
            <w:r>
              <w:rPr>
                <w:rFonts w:ascii="Microsoft Sans Serif"/>
                <w:spacing w:val="-2"/>
                <w:sz w:val="20"/>
              </w:rPr>
              <w:t>64.00</w:t>
            </w:r>
          </w:p>
        </w:tc>
        <w:tc>
          <w:tcPr>
            <w:tcW w:w="1079" w:type="dxa"/>
          </w:tcPr>
          <w:p>
            <w:pPr>
              <w:pStyle w:val="TableParagraph"/>
              <w:spacing w:before="57"/>
              <w:ind w:left="195"/>
              <w:rPr>
                <w:rFonts w:ascii="Microsoft Sans Serif"/>
                <w:sz w:val="20"/>
              </w:rPr>
            </w:pPr>
            <w:r>
              <w:rPr>
                <w:rFonts w:ascii="Microsoft Sans Serif"/>
                <w:spacing w:val="-2"/>
                <w:sz w:val="20"/>
              </w:rPr>
              <w:t>58.00</w:t>
            </w:r>
          </w:p>
        </w:tc>
        <w:tc>
          <w:tcPr>
            <w:tcW w:w="1273" w:type="dxa"/>
          </w:tcPr>
          <w:p>
            <w:pPr>
              <w:pStyle w:val="TableParagraph"/>
              <w:spacing w:before="57"/>
              <w:ind w:left="390"/>
              <w:rPr>
                <w:rFonts w:ascii="Microsoft Sans Serif"/>
                <w:sz w:val="20"/>
              </w:rPr>
            </w:pPr>
            <w:r>
              <w:rPr>
                <w:rFonts w:ascii="Microsoft Sans Serif"/>
                <w:spacing w:val="-2"/>
                <w:sz w:val="20"/>
              </w:rPr>
              <w:t>63.25</w:t>
            </w:r>
          </w:p>
        </w:tc>
        <w:tc>
          <w:tcPr>
            <w:tcW w:w="2410" w:type="dxa"/>
          </w:tcPr>
          <w:p>
            <w:pPr>
              <w:pStyle w:val="TableParagraph"/>
              <w:spacing w:before="57"/>
              <w:ind w:right="829"/>
              <w:jc w:val="right"/>
              <w:rPr>
                <w:rFonts w:ascii="Microsoft Sans Serif"/>
                <w:sz w:val="20"/>
              </w:rPr>
            </w:pPr>
            <w:r>
              <w:rPr>
                <w:rFonts w:ascii="Microsoft Sans Serif"/>
                <w:sz w:val="20"/>
              </w:rPr>
              <w:t>to</w:t>
            </w:r>
            <w:r>
              <w:rPr>
                <w:rFonts w:ascii="Microsoft Sans Serif"/>
                <w:spacing w:val="-2"/>
                <w:sz w:val="20"/>
              </w:rPr>
              <w:t> flowering</w:t>
            </w:r>
          </w:p>
        </w:tc>
      </w:tr>
      <w:tr>
        <w:trPr>
          <w:trHeight w:val="690" w:hRule="atLeast"/>
        </w:trPr>
        <w:tc>
          <w:tcPr>
            <w:tcW w:w="1234" w:type="dxa"/>
            <w:gridSpan w:val="2"/>
          </w:tcPr>
          <w:p>
            <w:pPr>
              <w:pStyle w:val="TableParagraph"/>
              <w:spacing w:before="57"/>
              <w:ind w:left="28"/>
              <w:rPr>
                <w:rFonts w:ascii="Microsoft Sans Serif"/>
                <w:sz w:val="13"/>
              </w:rPr>
            </w:pPr>
            <w:r>
              <w:rPr>
                <w:rFonts w:ascii="Microsoft Sans Serif"/>
                <w:spacing w:val="-2"/>
                <w:position w:val="3"/>
                <w:sz w:val="20"/>
              </w:rPr>
              <w:t>LSD</w:t>
            </w:r>
            <w:r>
              <w:rPr>
                <w:rFonts w:ascii="Microsoft Sans Serif"/>
                <w:spacing w:val="-2"/>
                <w:sz w:val="13"/>
              </w:rPr>
              <w:t>0.05=2.00</w:t>
            </w:r>
          </w:p>
          <w:p>
            <w:pPr>
              <w:pStyle w:val="TableParagraph"/>
              <w:spacing w:before="103"/>
              <w:ind w:left="28"/>
              <w:rPr>
                <w:rFonts w:ascii="Microsoft Sans Serif"/>
                <w:sz w:val="20"/>
              </w:rPr>
            </w:pPr>
            <w:r>
              <w:rPr>
                <w:rFonts w:ascii="Microsoft Sans Serif"/>
                <w:spacing w:val="-2"/>
                <w:sz w:val="20"/>
              </w:rPr>
              <w:t>Infected</w:t>
            </w:r>
          </w:p>
        </w:tc>
        <w:tc>
          <w:tcPr>
            <w:tcW w:w="1924" w:type="dxa"/>
          </w:tcPr>
          <w:p>
            <w:pPr>
              <w:pStyle w:val="TableParagraph"/>
              <w:spacing w:before="56"/>
              <w:ind w:left="955"/>
              <w:rPr>
                <w:rFonts w:ascii="Microsoft Sans Serif"/>
                <w:sz w:val="20"/>
              </w:rPr>
            </w:pPr>
            <w:r>
              <w:rPr>
                <w:rFonts w:ascii="Microsoft Sans Serif"/>
                <w:spacing w:val="-10"/>
                <w:sz w:val="20"/>
              </w:rPr>
              <w:t>*</w:t>
            </w:r>
          </w:p>
          <w:p>
            <w:pPr>
              <w:pStyle w:val="TableParagraph"/>
              <w:spacing w:before="120"/>
              <w:ind w:left="955"/>
              <w:rPr>
                <w:rFonts w:ascii="Microsoft Sans Serif"/>
                <w:sz w:val="20"/>
              </w:rPr>
            </w:pPr>
            <w:r>
              <w:rPr>
                <w:rFonts w:ascii="Microsoft Sans Serif"/>
                <w:spacing w:val="-2"/>
                <w:sz w:val="20"/>
              </w:rPr>
              <w:t>70.70</w:t>
            </w:r>
          </w:p>
        </w:tc>
        <w:tc>
          <w:tcPr>
            <w:tcW w:w="1162" w:type="dxa"/>
          </w:tcPr>
          <w:p>
            <w:pPr>
              <w:pStyle w:val="TableParagraph"/>
              <w:spacing w:before="56"/>
              <w:ind w:left="471"/>
              <w:rPr>
                <w:rFonts w:ascii="Microsoft Sans Serif"/>
                <w:sz w:val="20"/>
              </w:rPr>
            </w:pPr>
            <w:r>
              <w:rPr>
                <w:rFonts w:ascii="Microsoft Sans Serif"/>
                <w:spacing w:val="-10"/>
                <w:sz w:val="20"/>
              </w:rPr>
              <w:t>*</w:t>
            </w:r>
          </w:p>
          <w:p>
            <w:pPr>
              <w:pStyle w:val="TableParagraph"/>
              <w:spacing w:before="120"/>
              <w:ind w:left="471"/>
              <w:rPr>
                <w:rFonts w:ascii="Microsoft Sans Serif"/>
                <w:sz w:val="20"/>
              </w:rPr>
            </w:pPr>
            <w:r>
              <w:rPr>
                <w:rFonts w:ascii="Microsoft Sans Serif"/>
                <w:spacing w:val="-2"/>
                <w:sz w:val="20"/>
              </w:rPr>
              <w:t>67.70</w:t>
            </w:r>
          </w:p>
        </w:tc>
        <w:tc>
          <w:tcPr>
            <w:tcW w:w="1079" w:type="dxa"/>
          </w:tcPr>
          <w:p>
            <w:pPr>
              <w:pStyle w:val="TableParagraph"/>
              <w:spacing w:before="56"/>
              <w:ind w:left="195"/>
              <w:rPr>
                <w:rFonts w:ascii="Microsoft Sans Serif"/>
                <w:sz w:val="20"/>
              </w:rPr>
            </w:pPr>
            <w:r>
              <w:rPr>
                <w:rFonts w:ascii="Microsoft Sans Serif"/>
                <w:spacing w:val="-10"/>
                <w:sz w:val="20"/>
              </w:rPr>
              <w:t>*</w:t>
            </w:r>
          </w:p>
          <w:p>
            <w:pPr>
              <w:pStyle w:val="TableParagraph"/>
              <w:spacing w:before="120"/>
              <w:ind w:left="195"/>
              <w:rPr>
                <w:rFonts w:ascii="Microsoft Sans Serif"/>
                <w:sz w:val="20"/>
              </w:rPr>
            </w:pPr>
            <w:r>
              <w:rPr>
                <w:rFonts w:ascii="Microsoft Sans Serif"/>
                <w:spacing w:val="-2"/>
                <w:sz w:val="20"/>
              </w:rPr>
              <w:t>67.20</w:t>
            </w:r>
          </w:p>
        </w:tc>
        <w:tc>
          <w:tcPr>
            <w:tcW w:w="1273" w:type="dxa"/>
          </w:tcPr>
          <w:p>
            <w:pPr>
              <w:pStyle w:val="TableParagraph"/>
              <w:spacing w:before="56"/>
              <w:ind w:left="390"/>
              <w:rPr>
                <w:rFonts w:ascii="Microsoft Sans Serif"/>
                <w:sz w:val="20"/>
              </w:rPr>
            </w:pPr>
            <w:r>
              <w:rPr>
                <w:rFonts w:ascii="Microsoft Sans Serif"/>
                <w:spacing w:val="-10"/>
                <w:sz w:val="20"/>
              </w:rPr>
              <w:t>*</w:t>
            </w:r>
          </w:p>
          <w:p>
            <w:pPr>
              <w:pStyle w:val="TableParagraph"/>
              <w:spacing w:before="120"/>
              <w:ind w:left="390"/>
              <w:rPr>
                <w:rFonts w:ascii="Microsoft Sans Serif"/>
                <w:sz w:val="20"/>
              </w:rPr>
            </w:pPr>
            <w:r>
              <w:rPr>
                <w:rFonts w:ascii="Microsoft Sans Serif"/>
                <w:spacing w:val="-2"/>
                <w:sz w:val="20"/>
              </w:rPr>
              <w:t>69.50</w:t>
            </w:r>
          </w:p>
        </w:tc>
        <w:tc>
          <w:tcPr>
            <w:tcW w:w="2410" w:type="dxa"/>
          </w:tcPr>
          <w:p>
            <w:pPr>
              <w:pStyle w:val="TableParagraph"/>
              <w:spacing w:before="172"/>
              <w:rPr>
                <w:rFonts w:ascii="Arial"/>
                <w:b/>
                <w:sz w:val="20"/>
              </w:rPr>
            </w:pPr>
          </w:p>
          <w:p>
            <w:pPr>
              <w:pStyle w:val="TableParagraph"/>
              <w:ind w:left="558"/>
              <w:rPr>
                <w:rFonts w:ascii="Microsoft Sans Serif"/>
                <w:sz w:val="20"/>
              </w:rPr>
            </w:pPr>
            <w:r>
              <w:rPr>
                <w:rFonts w:ascii="Microsoft Sans Serif"/>
                <w:sz w:val="20"/>
              </w:rPr>
              <w:t>Days</w:t>
            </w:r>
            <w:r>
              <w:rPr>
                <w:rFonts w:ascii="Microsoft Sans Serif"/>
                <w:spacing w:val="-6"/>
                <w:sz w:val="20"/>
              </w:rPr>
              <w:t> </w:t>
            </w:r>
            <w:r>
              <w:rPr>
                <w:rFonts w:ascii="Microsoft Sans Serif"/>
                <w:spacing w:val="-7"/>
                <w:sz w:val="20"/>
              </w:rPr>
              <w:t>to</w:t>
            </w:r>
          </w:p>
        </w:tc>
      </w:tr>
      <w:tr>
        <w:trPr>
          <w:trHeight w:val="345" w:hRule="atLeast"/>
        </w:trPr>
        <w:tc>
          <w:tcPr>
            <w:tcW w:w="1234" w:type="dxa"/>
            <w:gridSpan w:val="2"/>
          </w:tcPr>
          <w:p>
            <w:pPr>
              <w:pStyle w:val="TableParagraph"/>
              <w:spacing w:before="57"/>
              <w:ind w:left="28"/>
              <w:rPr>
                <w:rFonts w:ascii="Microsoft Sans Serif"/>
                <w:sz w:val="20"/>
              </w:rPr>
            </w:pPr>
            <w:r>
              <w:rPr>
                <w:rFonts w:ascii="Microsoft Sans Serif"/>
                <w:spacing w:val="-2"/>
                <w:sz w:val="20"/>
              </w:rPr>
              <w:t>Control</w:t>
            </w:r>
          </w:p>
        </w:tc>
        <w:tc>
          <w:tcPr>
            <w:tcW w:w="1924" w:type="dxa"/>
          </w:tcPr>
          <w:p>
            <w:pPr>
              <w:pStyle w:val="TableParagraph"/>
              <w:spacing w:before="57"/>
              <w:ind w:left="955"/>
              <w:rPr>
                <w:rFonts w:ascii="Microsoft Sans Serif"/>
                <w:sz w:val="20"/>
              </w:rPr>
            </w:pPr>
            <w:r>
              <w:rPr>
                <w:rFonts w:ascii="Microsoft Sans Serif"/>
                <w:spacing w:val="-2"/>
                <w:sz w:val="20"/>
              </w:rPr>
              <w:t>66.00</w:t>
            </w:r>
          </w:p>
        </w:tc>
        <w:tc>
          <w:tcPr>
            <w:tcW w:w="1162" w:type="dxa"/>
          </w:tcPr>
          <w:p>
            <w:pPr>
              <w:pStyle w:val="TableParagraph"/>
              <w:spacing w:before="57"/>
              <w:ind w:left="471"/>
              <w:rPr>
                <w:rFonts w:ascii="Microsoft Sans Serif"/>
                <w:sz w:val="20"/>
              </w:rPr>
            </w:pPr>
            <w:r>
              <w:rPr>
                <w:rFonts w:ascii="Microsoft Sans Serif"/>
                <w:spacing w:val="-2"/>
                <w:sz w:val="20"/>
              </w:rPr>
              <w:t>66.50</w:t>
            </w:r>
          </w:p>
        </w:tc>
        <w:tc>
          <w:tcPr>
            <w:tcW w:w="1079" w:type="dxa"/>
          </w:tcPr>
          <w:p>
            <w:pPr>
              <w:pStyle w:val="TableParagraph"/>
              <w:spacing w:before="57"/>
              <w:ind w:left="195"/>
              <w:rPr>
                <w:rFonts w:ascii="Microsoft Sans Serif"/>
                <w:sz w:val="20"/>
              </w:rPr>
            </w:pPr>
            <w:r>
              <w:rPr>
                <w:rFonts w:ascii="Microsoft Sans Serif"/>
                <w:spacing w:val="-2"/>
                <w:sz w:val="20"/>
              </w:rPr>
              <w:t>52.70</w:t>
            </w:r>
          </w:p>
        </w:tc>
        <w:tc>
          <w:tcPr>
            <w:tcW w:w="1273" w:type="dxa"/>
          </w:tcPr>
          <w:p>
            <w:pPr>
              <w:pStyle w:val="TableParagraph"/>
              <w:spacing w:before="57"/>
              <w:ind w:left="390"/>
              <w:rPr>
                <w:rFonts w:ascii="Microsoft Sans Serif"/>
                <w:sz w:val="20"/>
              </w:rPr>
            </w:pPr>
            <w:r>
              <w:rPr>
                <w:rFonts w:ascii="Microsoft Sans Serif"/>
                <w:spacing w:val="-2"/>
                <w:sz w:val="20"/>
              </w:rPr>
              <w:t>65.20</w:t>
            </w:r>
          </w:p>
        </w:tc>
        <w:tc>
          <w:tcPr>
            <w:tcW w:w="2410" w:type="dxa"/>
          </w:tcPr>
          <w:p>
            <w:pPr>
              <w:pStyle w:val="TableParagraph"/>
              <w:spacing w:before="57"/>
              <w:ind w:right="760"/>
              <w:jc w:val="right"/>
              <w:rPr>
                <w:rFonts w:ascii="Microsoft Sans Serif"/>
                <w:sz w:val="20"/>
              </w:rPr>
            </w:pPr>
            <w:r>
              <w:rPr>
                <w:rFonts w:ascii="Microsoft Sans Serif"/>
                <w:sz w:val="20"/>
              </w:rPr>
              <w:t>50%</w:t>
            </w:r>
            <w:r>
              <w:rPr>
                <w:rFonts w:ascii="Microsoft Sans Serif"/>
                <w:spacing w:val="-2"/>
                <w:sz w:val="20"/>
              </w:rPr>
              <w:t> flowering</w:t>
            </w:r>
          </w:p>
        </w:tc>
      </w:tr>
      <w:tr>
        <w:trPr>
          <w:trHeight w:val="767" w:hRule="atLeast"/>
        </w:trPr>
        <w:tc>
          <w:tcPr>
            <w:tcW w:w="1234" w:type="dxa"/>
            <w:gridSpan w:val="2"/>
          </w:tcPr>
          <w:p>
            <w:pPr>
              <w:pStyle w:val="TableParagraph"/>
              <w:spacing w:before="58"/>
              <w:ind w:left="28"/>
              <w:rPr>
                <w:rFonts w:ascii="Microsoft Sans Serif"/>
                <w:sz w:val="13"/>
              </w:rPr>
            </w:pPr>
            <w:r>
              <w:rPr>
                <w:rFonts w:ascii="Microsoft Sans Serif"/>
                <w:spacing w:val="-2"/>
                <w:position w:val="3"/>
                <w:sz w:val="20"/>
              </w:rPr>
              <w:t>LSD</w:t>
            </w:r>
            <w:r>
              <w:rPr>
                <w:rFonts w:ascii="Microsoft Sans Serif"/>
                <w:spacing w:val="-2"/>
                <w:sz w:val="13"/>
              </w:rPr>
              <w:t>0.05=4.44</w:t>
            </w:r>
          </w:p>
        </w:tc>
        <w:tc>
          <w:tcPr>
            <w:tcW w:w="1924" w:type="dxa"/>
          </w:tcPr>
          <w:p>
            <w:pPr>
              <w:pStyle w:val="TableParagraph"/>
              <w:spacing w:before="57"/>
              <w:ind w:left="955"/>
              <w:rPr>
                <w:rFonts w:ascii="Microsoft Sans Serif"/>
                <w:sz w:val="20"/>
              </w:rPr>
            </w:pPr>
            <w:r>
              <w:rPr>
                <w:rFonts w:ascii="Microsoft Sans Serif"/>
                <w:spacing w:val="-10"/>
                <w:sz w:val="20"/>
              </w:rPr>
              <w:t>*</w:t>
            </w:r>
          </w:p>
        </w:tc>
        <w:tc>
          <w:tcPr>
            <w:tcW w:w="1162" w:type="dxa"/>
          </w:tcPr>
          <w:p>
            <w:pPr>
              <w:pStyle w:val="TableParagraph"/>
              <w:spacing w:before="57"/>
              <w:ind w:left="471"/>
              <w:rPr>
                <w:rFonts w:ascii="Microsoft Sans Serif"/>
                <w:sz w:val="20"/>
              </w:rPr>
            </w:pPr>
            <w:r>
              <w:rPr>
                <w:rFonts w:ascii="Microsoft Sans Serif"/>
                <w:spacing w:val="-10"/>
                <w:sz w:val="20"/>
              </w:rPr>
              <w:t>*</w:t>
            </w:r>
          </w:p>
        </w:tc>
        <w:tc>
          <w:tcPr>
            <w:tcW w:w="1079" w:type="dxa"/>
          </w:tcPr>
          <w:p>
            <w:pPr>
              <w:pStyle w:val="TableParagraph"/>
              <w:spacing w:before="57"/>
              <w:ind w:left="195"/>
              <w:rPr>
                <w:rFonts w:ascii="Microsoft Sans Serif"/>
                <w:sz w:val="20"/>
              </w:rPr>
            </w:pPr>
            <w:r>
              <w:rPr>
                <w:rFonts w:ascii="Microsoft Sans Serif"/>
                <w:spacing w:val="-10"/>
                <w:sz w:val="20"/>
              </w:rPr>
              <w:t>*</w:t>
            </w:r>
          </w:p>
        </w:tc>
        <w:tc>
          <w:tcPr>
            <w:tcW w:w="1273" w:type="dxa"/>
          </w:tcPr>
          <w:p>
            <w:pPr>
              <w:pStyle w:val="TableParagraph"/>
              <w:spacing w:before="57"/>
              <w:ind w:left="390"/>
              <w:rPr>
                <w:rFonts w:ascii="Microsoft Sans Serif"/>
                <w:sz w:val="20"/>
              </w:rPr>
            </w:pPr>
            <w:r>
              <w:rPr>
                <w:rFonts w:ascii="Microsoft Sans Serif"/>
                <w:spacing w:val="-10"/>
                <w:sz w:val="20"/>
              </w:rPr>
              <w:t>*</w:t>
            </w:r>
          </w:p>
        </w:tc>
        <w:tc>
          <w:tcPr>
            <w:tcW w:w="2410" w:type="dxa"/>
          </w:tcPr>
          <w:p>
            <w:pPr>
              <w:pStyle w:val="TableParagraph"/>
              <w:rPr>
                <w:sz w:val="20"/>
              </w:rPr>
            </w:pPr>
          </w:p>
        </w:tc>
      </w:tr>
      <w:tr>
        <w:trPr>
          <w:trHeight w:val="287" w:hRule="atLeast"/>
        </w:trPr>
        <w:tc>
          <w:tcPr>
            <w:tcW w:w="544" w:type="dxa"/>
            <w:tcBorders>
              <w:top w:val="single" w:sz="4" w:space="0" w:color="000000"/>
            </w:tcBorders>
          </w:tcPr>
          <w:p>
            <w:pPr>
              <w:pStyle w:val="TableParagraph"/>
              <w:ind w:left="28"/>
              <w:rPr>
                <w:rFonts w:ascii="Microsoft Sans Serif"/>
                <w:sz w:val="20"/>
              </w:rPr>
            </w:pPr>
            <w:r>
              <w:rPr>
                <w:rFonts w:ascii="Microsoft Sans Serif"/>
                <w:spacing w:val="-10"/>
                <w:sz w:val="20"/>
              </w:rPr>
              <w:t>*</w:t>
            </w:r>
          </w:p>
        </w:tc>
        <w:tc>
          <w:tcPr>
            <w:tcW w:w="690" w:type="dxa"/>
            <w:tcBorders>
              <w:top w:val="single" w:sz="4" w:space="0" w:color="000000"/>
            </w:tcBorders>
          </w:tcPr>
          <w:p>
            <w:pPr>
              <w:pStyle w:val="TableParagraph"/>
              <w:ind w:left="204"/>
              <w:rPr>
                <w:rFonts w:ascii="Microsoft Sans Serif"/>
                <w:sz w:val="20"/>
              </w:rPr>
            </w:pPr>
            <w:r>
              <w:rPr>
                <w:rFonts w:ascii="Microsoft Sans Serif"/>
                <w:spacing w:val="-10"/>
                <w:sz w:val="20"/>
              </w:rPr>
              <w:t>=</w:t>
            </w:r>
          </w:p>
        </w:tc>
        <w:tc>
          <w:tcPr>
            <w:tcW w:w="7848" w:type="dxa"/>
            <w:gridSpan w:val="5"/>
            <w:tcBorders>
              <w:top w:val="single" w:sz="4" w:space="0" w:color="000000"/>
            </w:tcBorders>
          </w:tcPr>
          <w:p>
            <w:pPr>
              <w:pStyle w:val="TableParagraph"/>
              <w:ind w:left="234"/>
              <w:rPr>
                <w:rFonts w:ascii="Microsoft Sans Serif"/>
                <w:sz w:val="20"/>
              </w:rPr>
            </w:pPr>
            <w:r>
              <w:rPr>
                <w:rFonts w:ascii="Microsoft Sans Serif"/>
                <w:sz w:val="20"/>
              </w:rPr>
              <w:t>Mean</w:t>
            </w:r>
            <w:r>
              <w:rPr>
                <w:rFonts w:ascii="Microsoft Sans Serif"/>
                <w:spacing w:val="-10"/>
                <w:sz w:val="20"/>
              </w:rPr>
              <w:t> </w:t>
            </w:r>
            <w:r>
              <w:rPr>
                <w:rFonts w:ascii="Microsoft Sans Serif"/>
                <w:sz w:val="20"/>
              </w:rPr>
              <w:t>difference</w:t>
            </w:r>
            <w:r>
              <w:rPr>
                <w:rFonts w:ascii="Microsoft Sans Serif"/>
                <w:spacing w:val="-10"/>
                <w:sz w:val="20"/>
              </w:rPr>
              <w:t> </w:t>
            </w:r>
            <w:r>
              <w:rPr>
                <w:rFonts w:ascii="Microsoft Sans Serif"/>
                <w:sz w:val="20"/>
              </w:rPr>
              <w:t>statistically</w:t>
            </w:r>
            <w:r>
              <w:rPr>
                <w:rFonts w:ascii="Microsoft Sans Serif"/>
                <w:spacing w:val="-13"/>
                <w:sz w:val="20"/>
              </w:rPr>
              <w:t> </w:t>
            </w:r>
            <w:r>
              <w:rPr>
                <w:rFonts w:ascii="Microsoft Sans Serif"/>
                <w:sz w:val="20"/>
              </w:rPr>
              <w:t>significant</w:t>
            </w:r>
            <w:r>
              <w:rPr>
                <w:rFonts w:ascii="Microsoft Sans Serif"/>
                <w:spacing w:val="-8"/>
                <w:sz w:val="20"/>
              </w:rPr>
              <w:t> </w:t>
            </w:r>
            <w:r>
              <w:rPr>
                <w:rFonts w:ascii="Microsoft Sans Serif"/>
                <w:spacing w:val="-2"/>
                <w:sz w:val="20"/>
              </w:rPr>
              <w:t>(P=0.05)</w:t>
            </w:r>
          </w:p>
        </w:tc>
      </w:tr>
      <w:tr>
        <w:trPr>
          <w:trHeight w:val="344" w:hRule="atLeast"/>
        </w:trPr>
        <w:tc>
          <w:tcPr>
            <w:tcW w:w="544" w:type="dxa"/>
          </w:tcPr>
          <w:p>
            <w:pPr>
              <w:pStyle w:val="TableParagraph"/>
              <w:spacing w:before="56"/>
              <w:ind w:left="28"/>
              <w:rPr>
                <w:rFonts w:ascii="Microsoft Sans Serif"/>
                <w:sz w:val="20"/>
              </w:rPr>
            </w:pPr>
            <w:r>
              <w:rPr>
                <w:rFonts w:ascii="Microsoft Sans Serif"/>
                <w:spacing w:val="-5"/>
                <w:sz w:val="20"/>
              </w:rPr>
              <w:t>N.S</w:t>
            </w:r>
          </w:p>
        </w:tc>
        <w:tc>
          <w:tcPr>
            <w:tcW w:w="690" w:type="dxa"/>
          </w:tcPr>
          <w:p>
            <w:pPr>
              <w:pStyle w:val="TableParagraph"/>
              <w:spacing w:before="56"/>
              <w:ind w:left="204"/>
              <w:rPr>
                <w:rFonts w:ascii="Microsoft Sans Serif"/>
                <w:sz w:val="20"/>
              </w:rPr>
            </w:pPr>
            <w:r>
              <w:rPr>
                <w:rFonts w:ascii="Microsoft Sans Serif"/>
                <w:spacing w:val="-10"/>
                <w:sz w:val="20"/>
              </w:rPr>
              <w:t>=</w:t>
            </w:r>
          </w:p>
        </w:tc>
        <w:tc>
          <w:tcPr>
            <w:tcW w:w="7848" w:type="dxa"/>
            <w:gridSpan w:val="5"/>
          </w:tcPr>
          <w:p>
            <w:pPr>
              <w:pStyle w:val="TableParagraph"/>
              <w:spacing w:before="56"/>
              <w:ind w:left="234"/>
              <w:rPr>
                <w:rFonts w:ascii="Microsoft Sans Serif"/>
                <w:sz w:val="20"/>
              </w:rPr>
            </w:pPr>
            <w:r>
              <w:rPr>
                <w:rFonts w:ascii="Microsoft Sans Serif"/>
                <w:sz w:val="20"/>
              </w:rPr>
              <w:t>Non</w:t>
            </w:r>
            <w:r>
              <w:rPr>
                <w:rFonts w:ascii="Microsoft Sans Serif"/>
                <w:spacing w:val="-9"/>
                <w:sz w:val="20"/>
              </w:rPr>
              <w:t> </w:t>
            </w:r>
            <w:r>
              <w:rPr>
                <w:rFonts w:ascii="Microsoft Sans Serif"/>
                <w:sz w:val="20"/>
              </w:rPr>
              <w:t>significant</w:t>
            </w:r>
            <w:r>
              <w:rPr>
                <w:rFonts w:ascii="Microsoft Sans Serif"/>
                <w:spacing w:val="-7"/>
                <w:sz w:val="20"/>
              </w:rPr>
              <w:t> </w:t>
            </w:r>
            <w:r>
              <w:rPr>
                <w:rFonts w:ascii="Microsoft Sans Serif"/>
                <w:spacing w:val="-2"/>
                <w:sz w:val="20"/>
              </w:rPr>
              <w:t>difference.</w:t>
            </w:r>
          </w:p>
        </w:tc>
      </w:tr>
      <w:tr>
        <w:trPr>
          <w:trHeight w:val="284" w:hRule="atLeast"/>
        </w:trPr>
        <w:tc>
          <w:tcPr>
            <w:tcW w:w="544" w:type="dxa"/>
          </w:tcPr>
          <w:p>
            <w:pPr>
              <w:pStyle w:val="TableParagraph"/>
              <w:spacing w:line="207" w:lineRule="exact" w:before="57"/>
              <w:ind w:left="28"/>
              <w:rPr>
                <w:rFonts w:ascii="Microsoft Sans Serif"/>
                <w:sz w:val="20"/>
              </w:rPr>
            </w:pPr>
            <w:r>
              <w:rPr>
                <w:rFonts w:ascii="Microsoft Sans Serif"/>
                <w:spacing w:val="-5"/>
                <w:sz w:val="20"/>
              </w:rPr>
              <w:t>No</w:t>
            </w:r>
          </w:p>
        </w:tc>
        <w:tc>
          <w:tcPr>
            <w:tcW w:w="690" w:type="dxa"/>
          </w:tcPr>
          <w:p>
            <w:pPr>
              <w:pStyle w:val="TableParagraph"/>
              <w:spacing w:line="207" w:lineRule="exact" w:before="57"/>
              <w:ind w:left="183"/>
              <w:rPr>
                <w:rFonts w:ascii="Microsoft Sans Serif"/>
                <w:sz w:val="20"/>
              </w:rPr>
            </w:pPr>
            <w:r>
              <w:rPr>
                <w:rFonts w:ascii="Microsoft Sans Serif"/>
                <w:spacing w:val="-10"/>
                <w:sz w:val="20"/>
              </w:rPr>
              <w:t>=</w:t>
            </w:r>
          </w:p>
        </w:tc>
        <w:tc>
          <w:tcPr>
            <w:tcW w:w="7848" w:type="dxa"/>
            <w:gridSpan w:val="5"/>
          </w:tcPr>
          <w:p>
            <w:pPr>
              <w:pStyle w:val="TableParagraph"/>
              <w:spacing w:line="207" w:lineRule="exact" w:before="57"/>
              <w:ind w:left="164"/>
              <w:rPr>
                <w:rFonts w:ascii="Microsoft Sans Serif"/>
                <w:sz w:val="20"/>
              </w:rPr>
            </w:pPr>
            <w:r>
              <w:rPr>
                <w:rFonts w:ascii="Microsoft Sans Serif"/>
                <w:spacing w:val="-2"/>
                <w:sz w:val="20"/>
              </w:rPr>
              <w:t>Number</w:t>
            </w:r>
          </w:p>
        </w:tc>
      </w:tr>
    </w:tbl>
    <w:p>
      <w:pPr>
        <w:pStyle w:val="TableParagraph"/>
        <w:spacing w:after="0" w:line="207" w:lineRule="exact"/>
        <w:rPr>
          <w:rFonts w:ascii="Microsoft Sans Serif"/>
          <w:sz w:val="20"/>
        </w:rPr>
        <w:sectPr>
          <w:pgSz w:w="11910" w:h="16840"/>
          <w:pgMar w:header="721" w:footer="1067" w:top="1300" w:bottom="1260" w:left="360" w:right="360"/>
        </w:sectPr>
      </w:pPr>
    </w:p>
    <w:p>
      <w:pPr>
        <w:pStyle w:val="BodyText"/>
        <w:spacing w:before="121"/>
        <w:rPr>
          <w:rFonts w:ascii="Arial"/>
          <w:b/>
        </w:rPr>
      </w:pPr>
    </w:p>
    <w:p>
      <w:pPr>
        <w:pStyle w:val="Heading6"/>
      </w:pPr>
      <w:r>
        <w:rPr/>
        <w:t>Table</w:t>
      </w:r>
      <w:r>
        <w:rPr>
          <w:spacing w:val="70"/>
          <w:w w:val="150"/>
        </w:rPr>
        <w:t> </w:t>
      </w:r>
      <w:r>
        <w:rPr/>
        <w:t>3:</w:t>
      </w:r>
      <w:r>
        <w:rPr>
          <w:spacing w:val="70"/>
          <w:w w:val="150"/>
        </w:rPr>
        <w:t> </w:t>
      </w:r>
      <w:r>
        <w:rPr/>
        <w:t>Yield</w:t>
      </w:r>
      <w:r>
        <w:rPr>
          <w:spacing w:val="69"/>
          <w:w w:val="150"/>
        </w:rPr>
        <w:t> </w:t>
      </w:r>
      <w:r>
        <w:rPr/>
        <w:t>attributes</w:t>
      </w:r>
      <w:r>
        <w:rPr>
          <w:spacing w:val="70"/>
          <w:w w:val="150"/>
        </w:rPr>
        <w:t> </w:t>
      </w:r>
      <w:r>
        <w:rPr/>
        <w:t>of</w:t>
      </w:r>
      <w:r>
        <w:rPr>
          <w:spacing w:val="68"/>
          <w:w w:val="150"/>
        </w:rPr>
        <w:t> </w:t>
      </w:r>
      <w:r>
        <w:rPr/>
        <w:t>the</w:t>
      </w:r>
      <w:r>
        <w:rPr>
          <w:spacing w:val="69"/>
          <w:w w:val="150"/>
        </w:rPr>
        <w:t> </w:t>
      </w:r>
      <w:r>
        <w:rPr/>
        <w:t>four</w:t>
      </w:r>
      <w:r>
        <w:rPr>
          <w:spacing w:val="71"/>
          <w:w w:val="150"/>
        </w:rPr>
        <w:t> </w:t>
      </w:r>
      <w:r>
        <w:rPr/>
        <w:t>test</w:t>
      </w:r>
      <w:r>
        <w:rPr>
          <w:spacing w:val="70"/>
          <w:w w:val="150"/>
        </w:rPr>
        <w:t> </w:t>
      </w:r>
      <w:r>
        <w:rPr/>
        <w:t>Okra</w:t>
      </w:r>
      <w:r>
        <w:rPr>
          <w:spacing w:val="70"/>
          <w:w w:val="150"/>
        </w:rPr>
        <w:t> </w:t>
      </w:r>
      <w:r>
        <w:rPr/>
        <w:t>varieties</w:t>
      </w:r>
      <w:r>
        <w:rPr>
          <w:spacing w:val="68"/>
          <w:w w:val="150"/>
        </w:rPr>
        <w:t> </w:t>
      </w:r>
      <w:r>
        <w:rPr/>
        <w:t>as</w:t>
      </w:r>
      <w:r>
        <w:rPr>
          <w:spacing w:val="69"/>
          <w:w w:val="150"/>
        </w:rPr>
        <w:t> </w:t>
      </w:r>
      <w:r>
        <w:rPr/>
        <w:t>affected</w:t>
      </w:r>
      <w:r>
        <w:rPr>
          <w:spacing w:val="69"/>
          <w:w w:val="150"/>
        </w:rPr>
        <w:t> </w:t>
      </w:r>
      <w:r>
        <w:rPr>
          <w:spacing w:val="-5"/>
        </w:rPr>
        <w:t>by</w:t>
      </w:r>
    </w:p>
    <w:p>
      <w:pPr>
        <w:spacing w:before="0"/>
        <w:ind w:left="1080" w:right="0" w:firstLine="0"/>
        <w:jc w:val="left"/>
        <w:rPr>
          <w:rFonts w:ascii="Arial"/>
          <w:b/>
          <w:sz w:val="24"/>
        </w:rPr>
      </w:pPr>
      <w:r>
        <w:rPr>
          <w:rFonts w:ascii="Arial"/>
          <w:b/>
          <w:i/>
          <w:sz w:val="24"/>
        </w:rPr>
        <w:t>Meloidogyne </w:t>
      </w:r>
      <w:r>
        <w:rPr>
          <w:rFonts w:ascii="Arial"/>
          <w:b/>
          <w:i/>
          <w:spacing w:val="-2"/>
          <w:sz w:val="24"/>
        </w:rPr>
        <w:t>javanica</w:t>
      </w:r>
      <w:r>
        <w:rPr>
          <w:rFonts w:ascii="Arial"/>
          <w:b/>
          <w:spacing w:val="-2"/>
          <w:sz w:val="24"/>
        </w:rPr>
        <w:t>.</w:t>
      </w:r>
    </w:p>
    <w:p>
      <w:pPr>
        <w:pStyle w:val="BodyText"/>
        <w:spacing w:before="45"/>
        <w:rPr>
          <w:rFonts w:ascii="Arial"/>
          <w:b/>
          <w:sz w:val="20"/>
        </w:rPr>
      </w:pPr>
      <w:r>
        <w:rPr>
          <w:rFonts w:ascii="Arial"/>
          <w:b/>
          <w:sz w:val="20"/>
        </w:rPr>
        <mc:AlternateContent>
          <mc:Choice Requires="wps">
            <w:drawing>
              <wp:anchor distT="0" distB="0" distL="0" distR="0" allowOverlap="1" layoutInCell="1" locked="0" behindDoc="1" simplePos="0" relativeHeight="487631872">
                <wp:simplePos x="0" y="0"/>
                <wp:positionH relativeFrom="page">
                  <wp:posOffset>896416</wp:posOffset>
                </wp:positionH>
                <wp:positionV relativeFrom="paragraph">
                  <wp:posOffset>190397</wp:posOffset>
                </wp:positionV>
                <wp:extent cx="5771515" cy="6350"/>
                <wp:effectExtent l="0" t="0" r="0" b="0"/>
                <wp:wrapTopAndBottom/>
                <wp:docPr id="575" name="Graphic 575"/>
                <wp:cNvGraphicFramePr>
                  <a:graphicFrameLocks/>
                </wp:cNvGraphicFramePr>
                <a:graphic>
                  <a:graphicData uri="http://schemas.microsoft.com/office/word/2010/wordprocessingShape">
                    <wps:wsp>
                      <wps:cNvPr id="575" name="Graphic 575"/>
                      <wps:cNvSpPr/>
                      <wps:spPr>
                        <a:xfrm>
                          <a:off x="0" y="0"/>
                          <a:ext cx="5771515" cy="6350"/>
                        </a:xfrm>
                        <a:custGeom>
                          <a:avLst/>
                          <a:gdLst/>
                          <a:ahLst/>
                          <a:cxnLst/>
                          <a:rect l="l" t="t" r="r" b="b"/>
                          <a:pathLst>
                            <a:path w="5771515" h="6350">
                              <a:moveTo>
                                <a:pt x="5771134" y="0"/>
                              </a:moveTo>
                              <a:lnTo>
                                <a:pt x="0" y="0"/>
                              </a:lnTo>
                              <a:lnTo>
                                <a:pt x="0" y="6096"/>
                              </a:lnTo>
                              <a:lnTo>
                                <a:pt x="5771134" y="6096"/>
                              </a:lnTo>
                              <a:lnTo>
                                <a:pt x="57711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991914pt;width:454.42pt;height:.48pt;mso-position-horizontal-relative:page;mso-position-vertical-relative:paragraph;z-index:-15684608;mso-wrap-distance-left:0;mso-wrap-distance-right:0" id="docshape501" filled="true" fillcolor="#000000" stroked="false">
                <v:fill type="solid"/>
                <w10:wrap type="topAndBottom"/>
              </v:rect>
            </w:pict>
          </mc:Fallback>
        </mc:AlternateContent>
      </w:r>
    </w:p>
    <w:p>
      <w:pPr>
        <w:pStyle w:val="Heading6"/>
        <w:spacing w:line="276" w:lineRule="exact" w:before="271"/>
        <w:ind w:left="2544" w:right="1102"/>
        <w:jc w:val="center"/>
      </w:pPr>
      <w:r>
        <w:rPr/>
        <w:t>Okra </w:t>
      </w:r>
      <w:r>
        <w:rPr>
          <w:spacing w:val="-2"/>
        </w:rPr>
        <w:t>Variety</w:t>
      </w:r>
    </w:p>
    <w:p>
      <w:pPr>
        <w:tabs>
          <w:tab w:pos="3240" w:val="left" w:leader="none"/>
          <w:tab w:pos="9404" w:val="left" w:leader="none"/>
        </w:tabs>
        <w:spacing w:line="230" w:lineRule="exact" w:before="0"/>
        <w:ind w:left="1080" w:right="0" w:firstLine="0"/>
        <w:jc w:val="left"/>
        <w:rPr>
          <w:rFonts w:ascii="Arial"/>
          <w:b/>
          <w:sz w:val="20"/>
        </w:rPr>
      </w:pPr>
      <w:r>
        <w:rPr>
          <w:rFonts w:ascii="Arial"/>
          <w:b/>
          <w:spacing w:val="-2"/>
          <w:sz w:val="20"/>
        </w:rPr>
        <w:t>Nematode</w:t>
      </w:r>
      <w:r>
        <w:rPr>
          <w:rFonts w:ascii="Arial"/>
          <w:b/>
          <w:sz w:val="20"/>
        </w:rPr>
        <w:tab/>
      </w:r>
      <w:r>
        <w:rPr>
          <w:rFonts w:ascii="Arial"/>
          <w:b/>
          <w:sz w:val="20"/>
          <w:u w:val="single"/>
        </w:rPr>
        <w:tab/>
      </w:r>
    </w:p>
    <w:p>
      <w:pPr>
        <w:pStyle w:val="BodyText"/>
        <w:spacing w:before="8"/>
        <w:rPr>
          <w:rFonts w:ascii="Arial"/>
          <w:b/>
          <w:sz w:val="20"/>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2272"/>
        <w:gridCol w:w="2193"/>
        <w:gridCol w:w="3355"/>
      </w:tblGrid>
      <w:tr>
        <w:trPr>
          <w:trHeight w:val="285" w:hRule="atLeast"/>
        </w:trPr>
        <w:tc>
          <w:tcPr>
            <w:tcW w:w="1270" w:type="dxa"/>
          </w:tcPr>
          <w:p>
            <w:pPr>
              <w:pStyle w:val="TableParagraph"/>
              <w:spacing w:line="223" w:lineRule="exact"/>
              <w:ind w:left="28"/>
              <w:rPr>
                <w:rFonts w:ascii="Arial"/>
                <w:b/>
                <w:sz w:val="20"/>
              </w:rPr>
            </w:pPr>
            <w:r>
              <w:rPr>
                <w:rFonts w:ascii="Arial"/>
                <w:b/>
                <w:spacing w:val="-2"/>
                <w:sz w:val="20"/>
              </w:rPr>
              <w:t>Treatment</w:t>
            </w:r>
          </w:p>
        </w:tc>
        <w:tc>
          <w:tcPr>
            <w:tcW w:w="2272" w:type="dxa"/>
          </w:tcPr>
          <w:p>
            <w:pPr>
              <w:pStyle w:val="TableParagraph"/>
              <w:spacing w:line="223" w:lineRule="exact"/>
              <w:ind w:right="152"/>
              <w:jc w:val="right"/>
              <w:rPr>
                <w:rFonts w:ascii="Arial"/>
                <w:b/>
                <w:sz w:val="20"/>
              </w:rPr>
            </w:pPr>
            <w:r>
              <w:rPr>
                <w:rFonts w:ascii="Arial"/>
                <w:b/>
                <w:spacing w:val="-2"/>
                <w:sz w:val="20"/>
              </w:rPr>
              <w:t>Otukwuomia</w:t>
            </w:r>
          </w:p>
        </w:tc>
        <w:tc>
          <w:tcPr>
            <w:tcW w:w="2193" w:type="dxa"/>
          </w:tcPr>
          <w:p>
            <w:pPr>
              <w:pStyle w:val="TableParagraph"/>
              <w:tabs>
                <w:tab w:pos="973" w:val="left" w:leader="none"/>
              </w:tabs>
              <w:spacing w:line="223" w:lineRule="exact"/>
              <w:ind w:left="87"/>
              <w:rPr>
                <w:rFonts w:ascii="Arial"/>
                <w:b/>
                <w:sz w:val="20"/>
              </w:rPr>
            </w:pPr>
            <w:r>
              <w:rPr>
                <w:rFonts w:ascii="Arial"/>
                <w:b/>
                <w:spacing w:val="-2"/>
                <w:sz w:val="20"/>
              </w:rPr>
              <w:t>Nwidu</w:t>
            </w:r>
            <w:r>
              <w:rPr>
                <w:rFonts w:ascii="Arial"/>
                <w:b/>
                <w:sz w:val="20"/>
              </w:rPr>
              <w:tab/>
            </w:r>
            <w:r>
              <w:rPr>
                <w:rFonts w:ascii="Arial"/>
                <w:b/>
                <w:spacing w:val="-2"/>
                <w:sz w:val="20"/>
              </w:rPr>
              <w:t>Spinelss</w:t>
            </w:r>
          </w:p>
        </w:tc>
        <w:tc>
          <w:tcPr>
            <w:tcW w:w="3355" w:type="dxa"/>
          </w:tcPr>
          <w:p>
            <w:pPr>
              <w:pStyle w:val="TableParagraph"/>
              <w:spacing w:line="223" w:lineRule="exact"/>
              <w:ind w:left="15" w:right="892"/>
              <w:jc w:val="center"/>
              <w:rPr>
                <w:rFonts w:ascii="Arial"/>
                <w:b/>
                <w:sz w:val="20"/>
              </w:rPr>
            </w:pPr>
            <w:r>
              <w:rPr>
                <w:rFonts w:ascii="Arial"/>
                <w:b/>
                <w:sz w:val="20"/>
              </w:rPr>
              <w:t>Agharagu</w:t>
            </w:r>
            <w:r>
              <w:rPr>
                <w:rFonts w:ascii="Arial"/>
                <w:b/>
                <w:spacing w:val="71"/>
                <w:w w:val="150"/>
                <w:sz w:val="20"/>
              </w:rPr>
              <w:t> </w:t>
            </w:r>
            <w:r>
              <w:rPr>
                <w:rFonts w:ascii="Arial"/>
                <w:b/>
                <w:sz w:val="20"/>
              </w:rPr>
              <w:t>Mean</w:t>
            </w:r>
            <w:r>
              <w:rPr>
                <w:rFonts w:ascii="Arial"/>
                <w:b/>
                <w:spacing w:val="-4"/>
                <w:sz w:val="20"/>
              </w:rPr>
              <w:t> </w:t>
            </w:r>
            <w:r>
              <w:rPr>
                <w:rFonts w:ascii="Arial"/>
                <w:b/>
                <w:spacing w:val="-2"/>
                <w:sz w:val="20"/>
              </w:rPr>
              <w:t>Growth</w:t>
            </w:r>
          </w:p>
        </w:tc>
      </w:tr>
      <w:tr>
        <w:trPr>
          <w:trHeight w:val="422" w:hRule="atLeast"/>
        </w:trPr>
        <w:tc>
          <w:tcPr>
            <w:tcW w:w="1270" w:type="dxa"/>
            <w:tcBorders>
              <w:bottom w:val="single" w:sz="4" w:space="0" w:color="000000"/>
            </w:tcBorders>
          </w:tcPr>
          <w:p>
            <w:pPr>
              <w:pStyle w:val="TableParagraph"/>
              <w:rPr>
                <w:sz w:val="22"/>
              </w:rPr>
            </w:pPr>
          </w:p>
        </w:tc>
        <w:tc>
          <w:tcPr>
            <w:tcW w:w="2272" w:type="dxa"/>
            <w:tcBorders>
              <w:bottom w:val="single" w:sz="4" w:space="0" w:color="000000"/>
            </w:tcBorders>
          </w:tcPr>
          <w:p>
            <w:pPr>
              <w:pStyle w:val="TableParagraph"/>
              <w:tabs>
                <w:tab w:pos="1440" w:val="left" w:leader="none"/>
              </w:tabs>
              <w:spacing w:before="55"/>
              <w:ind w:right="86"/>
              <w:jc w:val="right"/>
              <w:rPr>
                <w:rFonts w:ascii="Arial"/>
                <w:b/>
                <w:sz w:val="20"/>
              </w:rPr>
            </w:pPr>
            <w:r>
              <w:rPr>
                <w:rFonts w:ascii="Arial"/>
                <w:b/>
                <w:spacing w:val="-2"/>
                <w:sz w:val="20"/>
              </w:rPr>
              <w:t>(47-</w:t>
            </w:r>
            <w:r>
              <w:rPr>
                <w:rFonts w:ascii="Arial"/>
                <w:b/>
                <w:spacing w:val="-5"/>
                <w:sz w:val="20"/>
              </w:rPr>
              <w:t>4)</w:t>
            </w:r>
            <w:r>
              <w:rPr>
                <w:rFonts w:ascii="Arial"/>
                <w:b/>
                <w:sz w:val="20"/>
              </w:rPr>
              <w:tab/>
            </w:r>
            <w:r>
              <w:rPr>
                <w:rFonts w:ascii="Arial"/>
                <w:b/>
                <w:spacing w:val="-2"/>
                <w:sz w:val="20"/>
              </w:rPr>
              <w:t>(LD</w:t>
            </w:r>
            <w:r>
              <w:rPr>
                <w:rFonts w:ascii="Arial"/>
                <w:b/>
                <w:spacing w:val="-2"/>
                <w:sz w:val="20"/>
                <w:vertAlign w:val="subscript"/>
              </w:rPr>
              <w:t>88</w:t>
            </w:r>
            <w:r>
              <w:rPr>
                <w:rFonts w:ascii="Arial"/>
                <w:b/>
                <w:spacing w:val="-2"/>
                <w:sz w:val="20"/>
                <w:vertAlign w:val="baseline"/>
              </w:rPr>
              <w:t>)</w:t>
            </w:r>
          </w:p>
        </w:tc>
        <w:tc>
          <w:tcPr>
            <w:tcW w:w="2193" w:type="dxa"/>
            <w:tcBorders>
              <w:bottom w:val="single" w:sz="4" w:space="0" w:color="000000"/>
            </w:tcBorders>
          </w:tcPr>
          <w:p>
            <w:pPr>
              <w:pStyle w:val="TableParagraph"/>
              <w:tabs>
                <w:tab w:pos="1527" w:val="left" w:leader="none"/>
              </w:tabs>
              <w:spacing w:before="55"/>
              <w:ind w:left="252"/>
              <w:rPr>
                <w:rFonts w:ascii="Arial"/>
                <w:b/>
                <w:sz w:val="20"/>
              </w:rPr>
            </w:pPr>
            <w:r>
              <w:rPr>
                <w:rFonts w:ascii="Arial"/>
                <w:b/>
                <w:spacing w:val="-2"/>
                <w:sz w:val="20"/>
              </w:rPr>
              <w:t>(VG-</w:t>
            </w:r>
            <w:r>
              <w:rPr>
                <w:rFonts w:ascii="Arial"/>
                <w:b/>
                <w:spacing w:val="-4"/>
                <w:sz w:val="20"/>
              </w:rPr>
              <w:t>10R)</w:t>
            </w:r>
            <w:r>
              <w:rPr>
                <w:rFonts w:ascii="Arial"/>
                <w:b/>
                <w:sz w:val="20"/>
              </w:rPr>
              <w:tab/>
            </w:r>
            <w:r>
              <w:rPr>
                <w:rFonts w:ascii="Arial"/>
                <w:b/>
                <w:spacing w:val="-2"/>
                <w:sz w:val="20"/>
              </w:rPr>
              <w:t>(101D)</w:t>
            </w:r>
          </w:p>
        </w:tc>
        <w:tc>
          <w:tcPr>
            <w:tcW w:w="3355" w:type="dxa"/>
            <w:tcBorders>
              <w:bottom w:val="single" w:sz="4" w:space="0" w:color="000000"/>
            </w:tcBorders>
          </w:tcPr>
          <w:p>
            <w:pPr>
              <w:pStyle w:val="TableParagraph"/>
              <w:spacing w:before="55"/>
              <w:ind w:right="892"/>
              <w:jc w:val="center"/>
              <w:rPr>
                <w:rFonts w:ascii="Arial"/>
                <w:b/>
                <w:sz w:val="20"/>
              </w:rPr>
            </w:pPr>
            <w:r>
              <w:rPr>
                <w:rFonts w:ascii="Arial"/>
                <w:b/>
                <w:spacing w:val="-2"/>
                <w:sz w:val="20"/>
              </w:rPr>
              <w:t>attributes</w:t>
            </w:r>
          </w:p>
        </w:tc>
      </w:tr>
      <w:tr>
        <w:trPr>
          <w:trHeight w:val="288" w:hRule="atLeast"/>
        </w:trPr>
        <w:tc>
          <w:tcPr>
            <w:tcW w:w="1270" w:type="dxa"/>
            <w:tcBorders>
              <w:top w:val="single" w:sz="4" w:space="0" w:color="000000"/>
            </w:tcBorders>
          </w:tcPr>
          <w:p>
            <w:pPr>
              <w:pStyle w:val="TableParagraph"/>
              <w:ind w:left="28"/>
              <w:rPr>
                <w:rFonts w:ascii="Microsoft Sans Serif"/>
                <w:sz w:val="20"/>
              </w:rPr>
            </w:pPr>
            <w:r>
              <w:rPr>
                <w:rFonts w:ascii="Microsoft Sans Serif"/>
                <w:spacing w:val="-2"/>
                <w:sz w:val="20"/>
              </w:rPr>
              <w:t>Infected</w:t>
            </w:r>
          </w:p>
        </w:tc>
        <w:tc>
          <w:tcPr>
            <w:tcW w:w="2272" w:type="dxa"/>
            <w:tcBorders>
              <w:top w:val="single" w:sz="4" w:space="0" w:color="000000"/>
            </w:tcBorders>
          </w:tcPr>
          <w:p>
            <w:pPr>
              <w:pStyle w:val="TableParagraph"/>
              <w:ind w:left="55" w:right="100"/>
              <w:jc w:val="center"/>
              <w:rPr>
                <w:rFonts w:ascii="Microsoft Sans Serif"/>
                <w:sz w:val="20"/>
              </w:rPr>
            </w:pPr>
            <w:r>
              <w:rPr>
                <w:rFonts w:ascii="Microsoft Sans Serif"/>
                <w:spacing w:val="-4"/>
                <w:sz w:val="20"/>
              </w:rPr>
              <w:t>9.80</w:t>
            </w:r>
          </w:p>
        </w:tc>
        <w:tc>
          <w:tcPr>
            <w:tcW w:w="2193" w:type="dxa"/>
            <w:tcBorders>
              <w:top w:val="single" w:sz="4" w:space="0" w:color="000000"/>
            </w:tcBorders>
          </w:tcPr>
          <w:p>
            <w:pPr>
              <w:pStyle w:val="TableParagraph"/>
              <w:tabs>
                <w:tab w:pos="973" w:val="left" w:leader="none"/>
              </w:tabs>
              <w:ind w:left="87"/>
              <w:rPr>
                <w:rFonts w:ascii="Microsoft Sans Serif"/>
                <w:sz w:val="20"/>
              </w:rPr>
            </w:pPr>
            <w:r>
              <w:rPr>
                <w:rFonts w:ascii="Microsoft Sans Serif"/>
                <w:spacing w:val="-4"/>
                <w:sz w:val="20"/>
              </w:rPr>
              <w:t>13.3</w:t>
            </w:r>
            <w:r>
              <w:rPr>
                <w:rFonts w:ascii="Microsoft Sans Serif"/>
                <w:sz w:val="20"/>
              </w:rPr>
              <w:tab/>
            </w:r>
            <w:r>
              <w:rPr>
                <w:rFonts w:ascii="Microsoft Sans Serif"/>
                <w:spacing w:val="-4"/>
                <w:sz w:val="20"/>
              </w:rPr>
              <w:t>15.3</w:t>
            </w:r>
          </w:p>
        </w:tc>
        <w:tc>
          <w:tcPr>
            <w:tcW w:w="3355" w:type="dxa"/>
            <w:tcBorders>
              <w:top w:val="single" w:sz="4" w:space="0" w:color="000000"/>
            </w:tcBorders>
          </w:tcPr>
          <w:p>
            <w:pPr>
              <w:pStyle w:val="TableParagraph"/>
              <w:tabs>
                <w:tab w:pos="1495" w:val="left" w:leader="none"/>
              </w:tabs>
              <w:ind w:left="54"/>
              <w:rPr>
                <w:rFonts w:ascii="Microsoft Sans Serif"/>
                <w:sz w:val="20"/>
              </w:rPr>
            </w:pPr>
            <w:r>
              <w:rPr>
                <w:rFonts w:ascii="Microsoft Sans Serif"/>
                <w:spacing w:val="-2"/>
                <w:sz w:val="20"/>
              </w:rPr>
              <w:t>14.10</w:t>
            </w:r>
            <w:r>
              <w:rPr>
                <w:rFonts w:ascii="Microsoft Sans Serif"/>
                <w:sz w:val="20"/>
              </w:rPr>
              <w:tab/>
              <w:t>number</w:t>
            </w:r>
            <w:r>
              <w:rPr>
                <w:rFonts w:ascii="Microsoft Sans Serif"/>
                <w:spacing w:val="-5"/>
                <w:sz w:val="20"/>
              </w:rPr>
              <w:t> of</w:t>
            </w:r>
          </w:p>
        </w:tc>
      </w:tr>
      <w:tr>
        <w:trPr>
          <w:trHeight w:val="871" w:hRule="atLeast"/>
        </w:trPr>
        <w:tc>
          <w:tcPr>
            <w:tcW w:w="1270" w:type="dxa"/>
          </w:tcPr>
          <w:p>
            <w:pPr>
              <w:pStyle w:val="TableParagraph"/>
              <w:spacing w:line="367" w:lineRule="auto" w:before="57"/>
              <w:ind w:left="28"/>
              <w:rPr>
                <w:rFonts w:ascii="Microsoft Sans Serif"/>
                <w:sz w:val="13"/>
              </w:rPr>
            </w:pPr>
            <w:r>
              <w:rPr>
                <w:rFonts w:ascii="Microsoft Sans Serif"/>
                <w:spacing w:val="-2"/>
                <w:sz w:val="20"/>
              </w:rPr>
              <w:t>Control </w:t>
            </w:r>
            <w:r>
              <w:rPr>
                <w:rFonts w:ascii="Microsoft Sans Serif"/>
                <w:spacing w:val="-2"/>
                <w:position w:val="3"/>
                <w:sz w:val="20"/>
              </w:rPr>
              <w:t>LSD</w:t>
            </w:r>
            <w:r>
              <w:rPr>
                <w:rFonts w:ascii="Microsoft Sans Serif"/>
                <w:spacing w:val="-2"/>
                <w:sz w:val="13"/>
              </w:rPr>
              <w:t>0.05=11.67</w:t>
            </w:r>
          </w:p>
        </w:tc>
        <w:tc>
          <w:tcPr>
            <w:tcW w:w="2272" w:type="dxa"/>
          </w:tcPr>
          <w:p>
            <w:pPr>
              <w:pStyle w:val="TableParagraph"/>
              <w:spacing w:before="57"/>
              <w:ind w:left="919"/>
              <w:rPr>
                <w:rFonts w:ascii="Microsoft Sans Serif"/>
                <w:sz w:val="20"/>
              </w:rPr>
            </w:pPr>
            <w:r>
              <w:rPr>
                <w:rFonts w:ascii="Microsoft Sans Serif"/>
                <w:spacing w:val="-4"/>
                <w:sz w:val="20"/>
              </w:rPr>
              <w:t>29.0</w:t>
            </w:r>
          </w:p>
          <w:p>
            <w:pPr>
              <w:pStyle w:val="TableParagraph"/>
              <w:spacing w:before="119"/>
              <w:ind w:left="919"/>
              <w:rPr>
                <w:rFonts w:ascii="Microsoft Sans Serif"/>
                <w:sz w:val="20"/>
              </w:rPr>
            </w:pPr>
            <w:r>
              <w:rPr>
                <w:rFonts w:ascii="Microsoft Sans Serif"/>
                <w:spacing w:val="-10"/>
                <w:sz w:val="20"/>
              </w:rPr>
              <w:t>*</w:t>
            </w:r>
          </w:p>
        </w:tc>
        <w:tc>
          <w:tcPr>
            <w:tcW w:w="2193" w:type="dxa"/>
          </w:tcPr>
          <w:p>
            <w:pPr>
              <w:pStyle w:val="TableParagraph"/>
              <w:tabs>
                <w:tab w:pos="973" w:val="left" w:leader="none"/>
              </w:tabs>
              <w:spacing w:before="57"/>
              <w:ind w:left="87"/>
              <w:rPr>
                <w:rFonts w:ascii="Microsoft Sans Serif"/>
                <w:sz w:val="20"/>
              </w:rPr>
            </w:pPr>
            <w:r>
              <w:rPr>
                <w:rFonts w:ascii="Microsoft Sans Serif"/>
                <w:spacing w:val="-4"/>
                <w:sz w:val="20"/>
              </w:rPr>
              <w:t>26.8</w:t>
            </w:r>
            <w:r>
              <w:rPr>
                <w:rFonts w:ascii="Microsoft Sans Serif"/>
                <w:sz w:val="20"/>
              </w:rPr>
              <w:tab/>
            </w:r>
            <w:r>
              <w:rPr>
                <w:rFonts w:ascii="Microsoft Sans Serif"/>
                <w:spacing w:val="-4"/>
                <w:sz w:val="20"/>
              </w:rPr>
              <w:t>42.0</w:t>
            </w:r>
          </w:p>
          <w:p>
            <w:pPr>
              <w:pStyle w:val="TableParagraph"/>
              <w:tabs>
                <w:tab w:pos="973" w:val="left" w:leader="none"/>
              </w:tabs>
              <w:spacing w:before="119"/>
              <w:ind w:left="87"/>
              <w:rPr>
                <w:rFonts w:ascii="Microsoft Sans Serif"/>
                <w:sz w:val="20"/>
              </w:rPr>
            </w:pPr>
            <w:r>
              <w:rPr>
                <w:rFonts w:ascii="Microsoft Sans Serif"/>
                <w:spacing w:val="-10"/>
                <w:sz w:val="20"/>
              </w:rPr>
              <w:t>*</w:t>
            </w:r>
            <w:r>
              <w:rPr>
                <w:rFonts w:ascii="Microsoft Sans Serif"/>
                <w:sz w:val="20"/>
              </w:rPr>
              <w:tab/>
            </w:r>
            <w:r>
              <w:rPr>
                <w:rFonts w:ascii="Microsoft Sans Serif"/>
                <w:spacing w:val="-10"/>
                <w:sz w:val="20"/>
              </w:rPr>
              <w:t>*</w:t>
            </w:r>
          </w:p>
        </w:tc>
        <w:tc>
          <w:tcPr>
            <w:tcW w:w="3355" w:type="dxa"/>
          </w:tcPr>
          <w:p>
            <w:pPr>
              <w:pStyle w:val="TableParagraph"/>
              <w:tabs>
                <w:tab w:pos="1495" w:val="left" w:leader="none"/>
              </w:tabs>
              <w:spacing w:before="57"/>
              <w:ind w:left="54"/>
              <w:rPr>
                <w:rFonts w:ascii="Microsoft Sans Serif"/>
                <w:sz w:val="20"/>
              </w:rPr>
            </w:pPr>
            <w:r>
              <w:rPr>
                <w:rFonts w:ascii="Microsoft Sans Serif"/>
                <w:spacing w:val="-2"/>
                <w:sz w:val="20"/>
              </w:rPr>
              <w:t>34.30</w:t>
            </w:r>
            <w:r>
              <w:rPr>
                <w:rFonts w:ascii="Microsoft Sans Serif"/>
                <w:sz w:val="20"/>
              </w:rPr>
              <w:tab/>
            </w:r>
            <w:r>
              <w:rPr>
                <w:rFonts w:ascii="Microsoft Sans Serif"/>
                <w:spacing w:val="-2"/>
                <w:sz w:val="20"/>
              </w:rPr>
              <w:t>fruits/plant</w:t>
            </w:r>
          </w:p>
          <w:p>
            <w:pPr>
              <w:pStyle w:val="TableParagraph"/>
              <w:spacing w:before="119"/>
              <w:ind w:left="54"/>
              <w:rPr>
                <w:rFonts w:ascii="Microsoft Sans Serif"/>
                <w:sz w:val="20"/>
              </w:rPr>
            </w:pPr>
            <w:r>
              <w:rPr>
                <w:rFonts w:ascii="Microsoft Sans Serif"/>
                <w:spacing w:val="-10"/>
                <w:sz w:val="20"/>
              </w:rPr>
              <w:t>*</w:t>
            </w:r>
          </w:p>
        </w:tc>
      </w:tr>
      <w:tr>
        <w:trPr>
          <w:trHeight w:val="509" w:hRule="atLeast"/>
        </w:trPr>
        <w:tc>
          <w:tcPr>
            <w:tcW w:w="1270" w:type="dxa"/>
          </w:tcPr>
          <w:p>
            <w:pPr>
              <w:pStyle w:val="TableParagraph"/>
              <w:spacing w:before="221"/>
              <w:ind w:left="28"/>
              <w:rPr>
                <w:rFonts w:ascii="Microsoft Sans Serif"/>
                <w:sz w:val="20"/>
              </w:rPr>
            </w:pPr>
            <w:r>
              <w:rPr>
                <w:rFonts w:ascii="Microsoft Sans Serif"/>
                <w:spacing w:val="-2"/>
                <w:sz w:val="20"/>
              </w:rPr>
              <w:t>Infected</w:t>
            </w:r>
          </w:p>
        </w:tc>
        <w:tc>
          <w:tcPr>
            <w:tcW w:w="2272" w:type="dxa"/>
          </w:tcPr>
          <w:p>
            <w:pPr>
              <w:pStyle w:val="TableParagraph"/>
              <w:spacing w:before="221"/>
              <w:ind w:right="100"/>
              <w:jc w:val="center"/>
              <w:rPr>
                <w:rFonts w:ascii="Microsoft Sans Serif"/>
                <w:sz w:val="20"/>
              </w:rPr>
            </w:pPr>
            <w:r>
              <w:rPr>
                <w:rFonts w:ascii="Microsoft Sans Serif"/>
                <w:spacing w:val="-5"/>
                <w:sz w:val="20"/>
              </w:rPr>
              <w:t>852</w:t>
            </w:r>
          </w:p>
        </w:tc>
        <w:tc>
          <w:tcPr>
            <w:tcW w:w="2193" w:type="dxa"/>
          </w:tcPr>
          <w:p>
            <w:pPr>
              <w:pStyle w:val="TableParagraph"/>
              <w:tabs>
                <w:tab w:pos="973" w:val="left" w:leader="none"/>
              </w:tabs>
              <w:spacing w:before="221"/>
              <w:ind w:left="87"/>
              <w:rPr>
                <w:rFonts w:ascii="Microsoft Sans Serif"/>
                <w:sz w:val="20"/>
              </w:rPr>
            </w:pPr>
            <w:r>
              <w:rPr>
                <w:rFonts w:ascii="Microsoft Sans Serif"/>
                <w:spacing w:val="-5"/>
                <w:sz w:val="20"/>
              </w:rPr>
              <w:t>489</w:t>
            </w:r>
            <w:r>
              <w:rPr>
                <w:rFonts w:ascii="Microsoft Sans Serif"/>
                <w:sz w:val="20"/>
              </w:rPr>
              <w:tab/>
            </w:r>
            <w:r>
              <w:rPr>
                <w:rFonts w:ascii="Microsoft Sans Serif"/>
                <w:spacing w:val="-5"/>
                <w:sz w:val="20"/>
              </w:rPr>
              <w:t>882</w:t>
            </w:r>
          </w:p>
        </w:tc>
        <w:tc>
          <w:tcPr>
            <w:tcW w:w="3355" w:type="dxa"/>
          </w:tcPr>
          <w:p>
            <w:pPr>
              <w:pStyle w:val="TableParagraph"/>
              <w:tabs>
                <w:tab w:pos="1495" w:val="left" w:leader="none"/>
              </w:tabs>
              <w:spacing w:before="221"/>
              <w:ind w:left="54"/>
              <w:rPr>
                <w:rFonts w:ascii="Microsoft Sans Serif"/>
                <w:sz w:val="20"/>
              </w:rPr>
            </w:pPr>
            <w:r>
              <w:rPr>
                <w:rFonts w:ascii="Microsoft Sans Serif"/>
                <w:spacing w:val="-5"/>
                <w:sz w:val="20"/>
              </w:rPr>
              <w:t>278</w:t>
            </w:r>
            <w:r>
              <w:rPr>
                <w:rFonts w:ascii="Microsoft Sans Serif"/>
                <w:sz w:val="20"/>
              </w:rPr>
              <w:tab/>
              <w:t>Total</w:t>
            </w:r>
            <w:r>
              <w:rPr>
                <w:rFonts w:ascii="Microsoft Sans Serif"/>
                <w:spacing w:val="-6"/>
                <w:sz w:val="20"/>
              </w:rPr>
              <w:t> </w:t>
            </w:r>
            <w:r>
              <w:rPr>
                <w:rFonts w:ascii="Microsoft Sans Serif"/>
                <w:spacing w:val="-4"/>
                <w:sz w:val="20"/>
              </w:rPr>
              <w:t>fresh</w:t>
            </w:r>
          </w:p>
        </w:tc>
      </w:tr>
      <w:tr>
        <w:trPr>
          <w:trHeight w:val="643" w:hRule="atLeast"/>
        </w:trPr>
        <w:tc>
          <w:tcPr>
            <w:tcW w:w="1270" w:type="dxa"/>
          </w:tcPr>
          <w:p>
            <w:pPr>
              <w:pStyle w:val="TableParagraph"/>
              <w:spacing w:before="57"/>
              <w:ind w:left="28"/>
              <w:rPr>
                <w:rFonts w:ascii="Microsoft Sans Serif"/>
                <w:sz w:val="20"/>
              </w:rPr>
            </w:pPr>
            <w:r>
              <w:rPr>
                <w:rFonts w:ascii="Microsoft Sans Serif"/>
                <w:spacing w:val="-2"/>
                <w:sz w:val="20"/>
              </w:rPr>
              <w:t>Control</w:t>
            </w:r>
          </w:p>
          <w:p>
            <w:pPr>
              <w:pStyle w:val="TableParagraph"/>
              <w:spacing w:line="222" w:lineRule="exact" w:before="118"/>
              <w:ind w:left="28"/>
              <w:rPr>
                <w:rFonts w:ascii="Microsoft Sans Serif"/>
                <w:sz w:val="13"/>
              </w:rPr>
            </w:pPr>
            <w:r>
              <w:rPr>
                <w:rFonts w:ascii="Microsoft Sans Serif"/>
                <w:spacing w:val="-2"/>
                <w:position w:val="3"/>
                <w:sz w:val="20"/>
              </w:rPr>
              <w:t>LSD</w:t>
            </w:r>
            <w:r>
              <w:rPr>
                <w:rFonts w:ascii="Microsoft Sans Serif"/>
                <w:spacing w:val="-2"/>
                <w:sz w:val="13"/>
              </w:rPr>
              <w:t>0.05=421.2</w:t>
            </w:r>
          </w:p>
        </w:tc>
        <w:tc>
          <w:tcPr>
            <w:tcW w:w="2272" w:type="dxa"/>
          </w:tcPr>
          <w:p>
            <w:pPr>
              <w:pStyle w:val="TableParagraph"/>
              <w:spacing w:before="57"/>
              <w:ind w:left="919"/>
              <w:rPr>
                <w:rFonts w:ascii="Microsoft Sans Serif"/>
                <w:sz w:val="20"/>
              </w:rPr>
            </w:pPr>
            <w:r>
              <w:rPr>
                <w:rFonts w:ascii="Microsoft Sans Serif"/>
                <w:spacing w:val="-4"/>
                <w:sz w:val="20"/>
              </w:rPr>
              <w:t>1486</w:t>
            </w:r>
          </w:p>
          <w:p>
            <w:pPr>
              <w:pStyle w:val="TableParagraph"/>
              <w:spacing w:line="223" w:lineRule="exact" w:before="117"/>
              <w:ind w:left="919"/>
              <w:rPr>
                <w:rFonts w:ascii="Microsoft Sans Serif"/>
                <w:sz w:val="20"/>
              </w:rPr>
            </w:pPr>
            <w:r>
              <w:rPr>
                <w:rFonts w:ascii="Microsoft Sans Serif"/>
                <w:spacing w:val="-10"/>
                <w:sz w:val="20"/>
              </w:rPr>
              <w:t>*</w:t>
            </w:r>
          </w:p>
        </w:tc>
        <w:tc>
          <w:tcPr>
            <w:tcW w:w="2193" w:type="dxa"/>
          </w:tcPr>
          <w:p>
            <w:pPr>
              <w:pStyle w:val="TableParagraph"/>
              <w:tabs>
                <w:tab w:pos="973" w:val="left" w:leader="none"/>
              </w:tabs>
              <w:spacing w:before="57"/>
              <w:ind w:left="87"/>
              <w:rPr>
                <w:rFonts w:ascii="Microsoft Sans Serif"/>
                <w:sz w:val="20"/>
              </w:rPr>
            </w:pPr>
            <w:r>
              <w:rPr>
                <w:rFonts w:ascii="Microsoft Sans Serif"/>
                <w:spacing w:val="-4"/>
                <w:sz w:val="20"/>
              </w:rPr>
              <w:t>1123</w:t>
            </w:r>
            <w:r>
              <w:rPr>
                <w:rFonts w:ascii="Microsoft Sans Serif"/>
                <w:sz w:val="20"/>
              </w:rPr>
              <w:tab/>
            </w:r>
            <w:r>
              <w:rPr>
                <w:rFonts w:ascii="Microsoft Sans Serif"/>
                <w:spacing w:val="-4"/>
                <w:sz w:val="20"/>
              </w:rPr>
              <w:t>1476</w:t>
            </w:r>
          </w:p>
          <w:p>
            <w:pPr>
              <w:pStyle w:val="TableParagraph"/>
              <w:tabs>
                <w:tab w:pos="973" w:val="left" w:leader="none"/>
              </w:tabs>
              <w:spacing w:line="223" w:lineRule="exact" w:before="117"/>
              <w:ind w:left="87"/>
              <w:rPr>
                <w:rFonts w:ascii="Microsoft Sans Serif"/>
                <w:sz w:val="20"/>
              </w:rPr>
            </w:pPr>
            <w:r>
              <w:rPr>
                <w:rFonts w:ascii="Microsoft Sans Serif"/>
                <w:spacing w:val="-10"/>
                <w:sz w:val="20"/>
              </w:rPr>
              <w:t>*</w:t>
            </w:r>
            <w:r>
              <w:rPr>
                <w:rFonts w:ascii="Microsoft Sans Serif"/>
                <w:sz w:val="20"/>
              </w:rPr>
              <w:tab/>
            </w:r>
            <w:r>
              <w:rPr>
                <w:rFonts w:ascii="Microsoft Sans Serif"/>
                <w:spacing w:val="-10"/>
                <w:sz w:val="20"/>
              </w:rPr>
              <w:t>*</w:t>
            </w:r>
          </w:p>
        </w:tc>
        <w:tc>
          <w:tcPr>
            <w:tcW w:w="3355" w:type="dxa"/>
          </w:tcPr>
          <w:p>
            <w:pPr>
              <w:pStyle w:val="TableParagraph"/>
              <w:tabs>
                <w:tab w:pos="1495" w:val="left" w:leader="none"/>
              </w:tabs>
              <w:spacing w:before="57"/>
              <w:ind w:left="54"/>
              <w:rPr>
                <w:rFonts w:ascii="Microsoft Sans Serif"/>
                <w:sz w:val="20"/>
              </w:rPr>
            </w:pPr>
            <w:r>
              <w:rPr>
                <w:rFonts w:ascii="Microsoft Sans Serif"/>
                <w:spacing w:val="-5"/>
                <w:sz w:val="20"/>
              </w:rPr>
              <w:t>730</w:t>
            </w:r>
            <w:r>
              <w:rPr>
                <w:rFonts w:ascii="Microsoft Sans Serif"/>
                <w:sz w:val="20"/>
              </w:rPr>
              <w:tab/>
              <w:t>fruit</w:t>
            </w:r>
            <w:r>
              <w:rPr>
                <w:rFonts w:ascii="Microsoft Sans Serif"/>
                <w:spacing w:val="-4"/>
                <w:sz w:val="20"/>
              </w:rPr>
              <w:t> </w:t>
            </w:r>
            <w:r>
              <w:rPr>
                <w:rFonts w:ascii="Microsoft Sans Serif"/>
                <w:spacing w:val="-2"/>
                <w:sz w:val="20"/>
              </w:rPr>
              <w:t>weight</w:t>
            </w:r>
          </w:p>
          <w:p>
            <w:pPr>
              <w:pStyle w:val="TableParagraph"/>
              <w:tabs>
                <w:tab w:pos="1495" w:val="left" w:leader="none"/>
              </w:tabs>
              <w:spacing w:line="223" w:lineRule="exact" w:before="117"/>
              <w:ind w:left="54"/>
              <w:rPr>
                <w:rFonts w:ascii="Microsoft Sans Serif"/>
                <w:sz w:val="20"/>
              </w:rPr>
            </w:pPr>
            <w:r>
              <w:rPr>
                <w:rFonts w:ascii="Microsoft Sans Serif"/>
                <w:spacing w:val="-10"/>
                <w:sz w:val="20"/>
              </w:rPr>
              <w:t>*</w:t>
            </w:r>
            <w:r>
              <w:rPr>
                <w:rFonts w:ascii="Microsoft Sans Serif"/>
                <w:sz w:val="20"/>
              </w:rPr>
              <w:tab/>
            </w:r>
            <w:r>
              <w:rPr>
                <w:rFonts w:ascii="Microsoft Sans Serif"/>
                <w:spacing w:val="-5"/>
                <w:sz w:val="20"/>
              </w:rPr>
              <w:t>(g)</w:t>
            </w:r>
          </w:p>
        </w:tc>
      </w:tr>
    </w:tbl>
    <w:p>
      <w:pPr>
        <w:pStyle w:val="BodyText"/>
        <w:rPr>
          <w:rFonts w:ascii="Arial"/>
          <w:b/>
          <w:sz w:val="20"/>
        </w:rPr>
      </w:pPr>
    </w:p>
    <w:p>
      <w:pPr>
        <w:pStyle w:val="BodyText"/>
        <w:spacing w:before="100"/>
        <w:rPr>
          <w:rFonts w:ascii="Arial"/>
          <w:b/>
          <w:sz w:val="20"/>
        </w:rPr>
      </w:pPr>
      <w:r>
        <w:rPr>
          <w:rFonts w:ascii="Arial"/>
          <w:b/>
          <w:sz w:val="20"/>
        </w:rPr>
        <mc:AlternateContent>
          <mc:Choice Requires="wps">
            <w:drawing>
              <wp:anchor distT="0" distB="0" distL="0" distR="0" allowOverlap="1" layoutInCell="1" locked="0" behindDoc="1" simplePos="0" relativeHeight="487632384">
                <wp:simplePos x="0" y="0"/>
                <wp:positionH relativeFrom="page">
                  <wp:posOffset>896416</wp:posOffset>
                </wp:positionH>
                <wp:positionV relativeFrom="paragraph">
                  <wp:posOffset>225393</wp:posOffset>
                </wp:positionV>
                <wp:extent cx="5771515" cy="6350"/>
                <wp:effectExtent l="0" t="0" r="0" b="0"/>
                <wp:wrapTopAndBottom/>
                <wp:docPr id="576" name="Graphic 576"/>
                <wp:cNvGraphicFramePr>
                  <a:graphicFrameLocks/>
                </wp:cNvGraphicFramePr>
                <a:graphic>
                  <a:graphicData uri="http://schemas.microsoft.com/office/word/2010/wordprocessingShape">
                    <wps:wsp>
                      <wps:cNvPr id="576" name="Graphic 576"/>
                      <wps:cNvSpPr/>
                      <wps:spPr>
                        <a:xfrm>
                          <a:off x="0" y="0"/>
                          <a:ext cx="5771515" cy="6350"/>
                        </a:xfrm>
                        <a:custGeom>
                          <a:avLst/>
                          <a:gdLst/>
                          <a:ahLst/>
                          <a:cxnLst/>
                          <a:rect l="l" t="t" r="r" b="b"/>
                          <a:pathLst>
                            <a:path w="5771515" h="6350">
                              <a:moveTo>
                                <a:pt x="5771134" y="0"/>
                              </a:moveTo>
                              <a:lnTo>
                                <a:pt x="0" y="0"/>
                              </a:lnTo>
                              <a:lnTo>
                                <a:pt x="0" y="6096"/>
                              </a:lnTo>
                              <a:lnTo>
                                <a:pt x="5771134" y="6096"/>
                              </a:lnTo>
                              <a:lnTo>
                                <a:pt x="57711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7.74749pt;width:454.42pt;height:.48001pt;mso-position-horizontal-relative:page;mso-position-vertical-relative:paragraph;z-index:-15684096;mso-wrap-distance-left:0;mso-wrap-distance-right:0" id="docshape502" filled="true" fillcolor="#000000" stroked="false">
                <v:fill type="solid"/>
                <w10:wrap type="topAndBottom"/>
              </v:rect>
            </w:pict>
          </mc:Fallback>
        </mc:AlternateContent>
      </w:r>
    </w:p>
    <w:p>
      <w:pPr>
        <w:pStyle w:val="BodyText"/>
        <w:spacing w:before="4" w:after="1"/>
        <w:rPr>
          <w:rFonts w:ascii="Arial"/>
          <w:b/>
          <w:sz w:val="20"/>
        </w:r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
        <w:gridCol w:w="612"/>
        <w:gridCol w:w="4576"/>
      </w:tblGrid>
      <w:tr>
        <w:trPr>
          <w:trHeight w:val="226" w:hRule="atLeast"/>
        </w:trPr>
        <w:tc>
          <w:tcPr>
            <w:tcW w:w="576" w:type="dxa"/>
          </w:tcPr>
          <w:p>
            <w:pPr>
              <w:pStyle w:val="TableParagraph"/>
              <w:spacing w:line="206" w:lineRule="exact"/>
              <w:ind w:left="50"/>
              <w:rPr>
                <w:rFonts w:ascii="Microsoft Sans Serif"/>
                <w:sz w:val="20"/>
              </w:rPr>
            </w:pPr>
            <w:r>
              <w:rPr>
                <w:rFonts w:ascii="Microsoft Sans Serif"/>
                <w:spacing w:val="-10"/>
                <w:sz w:val="20"/>
              </w:rPr>
              <w:t>*</w:t>
            </w:r>
          </w:p>
        </w:tc>
        <w:tc>
          <w:tcPr>
            <w:tcW w:w="612" w:type="dxa"/>
          </w:tcPr>
          <w:p>
            <w:pPr>
              <w:pStyle w:val="TableParagraph"/>
              <w:spacing w:line="206" w:lineRule="exact"/>
              <w:ind w:left="193"/>
              <w:rPr>
                <w:rFonts w:ascii="Microsoft Sans Serif"/>
                <w:sz w:val="20"/>
              </w:rPr>
            </w:pPr>
            <w:r>
              <w:rPr>
                <w:rFonts w:ascii="Microsoft Sans Serif"/>
                <w:spacing w:val="-10"/>
                <w:sz w:val="20"/>
              </w:rPr>
              <w:t>=</w:t>
            </w:r>
          </w:p>
        </w:tc>
        <w:tc>
          <w:tcPr>
            <w:tcW w:w="4576" w:type="dxa"/>
          </w:tcPr>
          <w:p>
            <w:pPr>
              <w:pStyle w:val="TableParagraph"/>
              <w:spacing w:line="206" w:lineRule="exact"/>
              <w:ind w:left="301"/>
              <w:rPr>
                <w:rFonts w:ascii="Microsoft Sans Serif"/>
                <w:sz w:val="20"/>
              </w:rPr>
            </w:pPr>
            <w:r>
              <w:rPr>
                <w:rFonts w:ascii="Microsoft Sans Serif"/>
                <w:sz w:val="20"/>
              </w:rPr>
              <w:t>Mean</w:t>
            </w:r>
            <w:r>
              <w:rPr>
                <w:rFonts w:ascii="Microsoft Sans Serif"/>
                <w:spacing w:val="-10"/>
                <w:sz w:val="20"/>
              </w:rPr>
              <w:t> </w:t>
            </w:r>
            <w:r>
              <w:rPr>
                <w:rFonts w:ascii="Microsoft Sans Serif"/>
                <w:sz w:val="20"/>
              </w:rPr>
              <w:t>difference</w:t>
            </w:r>
            <w:r>
              <w:rPr>
                <w:rFonts w:ascii="Microsoft Sans Serif"/>
                <w:spacing w:val="-10"/>
                <w:sz w:val="20"/>
              </w:rPr>
              <w:t> </w:t>
            </w:r>
            <w:r>
              <w:rPr>
                <w:rFonts w:ascii="Microsoft Sans Serif"/>
                <w:sz w:val="20"/>
              </w:rPr>
              <w:t>statistically</w:t>
            </w:r>
            <w:r>
              <w:rPr>
                <w:rFonts w:ascii="Microsoft Sans Serif"/>
                <w:spacing w:val="-13"/>
                <w:sz w:val="20"/>
              </w:rPr>
              <w:t> </w:t>
            </w:r>
            <w:r>
              <w:rPr>
                <w:rFonts w:ascii="Microsoft Sans Serif"/>
                <w:sz w:val="20"/>
              </w:rPr>
              <w:t>significant</w:t>
            </w:r>
            <w:r>
              <w:rPr>
                <w:rFonts w:ascii="Microsoft Sans Serif"/>
                <w:spacing w:val="-8"/>
                <w:sz w:val="20"/>
              </w:rPr>
              <w:t> </w:t>
            </w:r>
            <w:r>
              <w:rPr>
                <w:rFonts w:ascii="Microsoft Sans Serif"/>
                <w:spacing w:val="-2"/>
                <w:sz w:val="20"/>
              </w:rPr>
              <w:t>(P=0.05)</w:t>
            </w:r>
          </w:p>
        </w:tc>
      </w:tr>
      <w:tr>
        <w:trPr>
          <w:trHeight w:val="226" w:hRule="atLeast"/>
        </w:trPr>
        <w:tc>
          <w:tcPr>
            <w:tcW w:w="576" w:type="dxa"/>
          </w:tcPr>
          <w:p>
            <w:pPr>
              <w:pStyle w:val="TableParagraph"/>
              <w:spacing w:line="206" w:lineRule="exact"/>
              <w:ind w:left="50"/>
              <w:rPr>
                <w:rFonts w:ascii="Microsoft Sans Serif"/>
                <w:sz w:val="20"/>
              </w:rPr>
            </w:pPr>
            <w:r>
              <w:rPr>
                <w:rFonts w:ascii="Microsoft Sans Serif"/>
                <w:spacing w:val="-5"/>
                <w:sz w:val="20"/>
              </w:rPr>
              <w:t>N.S</w:t>
            </w:r>
          </w:p>
        </w:tc>
        <w:tc>
          <w:tcPr>
            <w:tcW w:w="612" w:type="dxa"/>
          </w:tcPr>
          <w:p>
            <w:pPr>
              <w:pStyle w:val="TableParagraph"/>
              <w:spacing w:line="206" w:lineRule="exact"/>
              <w:ind w:left="193"/>
              <w:rPr>
                <w:rFonts w:ascii="Microsoft Sans Serif"/>
                <w:sz w:val="20"/>
              </w:rPr>
            </w:pPr>
            <w:r>
              <w:rPr>
                <w:rFonts w:ascii="Microsoft Sans Serif"/>
                <w:spacing w:val="-10"/>
                <w:sz w:val="20"/>
              </w:rPr>
              <w:t>=</w:t>
            </w:r>
          </w:p>
        </w:tc>
        <w:tc>
          <w:tcPr>
            <w:tcW w:w="4576" w:type="dxa"/>
          </w:tcPr>
          <w:p>
            <w:pPr>
              <w:pStyle w:val="TableParagraph"/>
              <w:spacing w:line="206" w:lineRule="exact"/>
              <w:ind w:left="301"/>
              <w:rPr>
                <w:rFonts w:ascii="Microsoft Sans Serif"/>
                <w:sz w:val="20"/>
              </w:rPr>
            </w:pPr>
            <w:r>
              <w:rPr>
                <w:rFonts w:ascii="Microsoft Sans Serif"/>
                <w:sz w:val="20"/>
              </w:rPr>
              <w:t>Non</w:t>
            </w:r>
            <w:r>
              <w:rPr>
                <w:rFonts w:ascii="Microsoft Sans Serif"/>
                <w:spacing w:val="-9"/>
                <w:sz w:val="20"/>
              </w:rPr>
              <w:t> </w:t>
            </w:r>
            <w:r>
              <w:rPr>
                <w:rFonts w:ascii="Microsoft Sans Serif"/>
                <w:sz w:val="20"/>
              </w:rPr>
              <w:t>significant</w:t>
            </w:r>
            <w:r>
              <w:rPr>
                <w:rFonts w:ascii="Microsoft Sans Serif"/>
                <w:spacing w:val="-7"/>
                <w:sz w:val="20"/>
              </w:rPr>
              <w:t> </w:t>
            </w:r>
            <w:r>
              <w:rPr>
                <w:rFonts w:ascii="Microsoft Sans Serif"/>
                <w:spacing w:val="-2"/>
                <w:sz w:val="20"/>
              </w:rPr>
              <w:t>difference.</w:t>
            </w:r>
          </w:p>
        </w:tc>
      </w:tr>
    </w:tbl>
    <w:p>
      <w:pPr>
        <w:pStyle w:val="BodyText"/>
        <w:rPr>
          <w:rFonts w:ascii="Arial"/>
          <w:b/>
          <w:sz w:val="20"/>
        </w:rPr>
      </w:pPr>
    </w:p>
    <w:p>
      <w:pPr>
        <w:pStyle w:val="BodyText"/>
        <w:rPr>
          <w:rFonts w:ascii="Arial"/>
          <w:b/>
          <w:sz w:val="20"/>
        </w:rPr>
      </w:pPr>
    </w:p>
    <w:p>
      <w:pPr>
        <w:pStyle w:val="BodyText"/>
        <w:spacing w:before="137"/>
        <w:rPr>
          <w:rFonts w:ascii="Arial"/>
          <w:b/>
          <w:sz w:val="20"/>
        </w:rPr>
      </w:pPr>
    </w:p>
    <w:p>
      <w:pPr>
        <w:pStyle w:val="BodyText"/>
        <w:spacing w:after="0"/>
        <w:rPr>
          <w:rFonts w:ascii="Arial"/>
          <w:b/>
          <w:sz w:val="20"/>
        </w:rPr>
        <w:sectPr>
          <w:headerReference w:type="default" r:id="rId285"/>
          <w:footerReference w:type="default" r:id="rId286"/>
          <w:pgSz w:w="11910" w:h="16840"/>
          <w:pgMar w:header="721" w:footer="1067" w:top="1300" w:bottom="1260" w:left="360" w:right="360"/>
        </w:sectPr>
      </w:pPr>
    </w:p>
    <w:p>
      <w:pPr>
        <w:pStyle w:val="Heading5"/>
        <w:spacing w:before="92"/>
        <w:ind w:left="2335"/>
      </w:pPr>
      <w:r>
        <w:rPr>
          <w:spacing w:val="-2"/>
        </w:rPr>
        <w:t>REFERENCES</w:t>
      </w:r>
    </w:p>
    <w:p>
      <w:pPr>
        <w:pStyle w:val="BodyText"/>
        <w:spacing w:before="4"/>
        <w:rPr>
          <w:rFonts w:ascii="Arial"/>
          <w:b/>
        </w:rPr>
      </w:pPr>
    </w:p>
    <w:p>
      <w:pPr>
        <w:pStyle w:val="BodyText"/>
        <w:tabs>
          <w:tab w:pos="2971" w:val="left" w:leader="none"/>
          <w:tab w:pos="4004" w:val="left" w:leader="none"/>
          <w:tab w:pos="4286" w:val="left" w:leader="none"/>
        </w:tabs>
        <w:spacing w:line="244" w:lineRule="auto"/>
        <w:ind w:left="1080" w:right="1"/>
        <w:jc w:val="both"/>
      </w:pPr>
      <w:r>
        <w:rPr/>
        <w:t>Adesiyan, S.O.; Caveness, </w:t>
      </w:r>
      <w:r>
        <w:rPr/>
        <w:t>F.O; Adenyi, M.O.,and Fawole,B.(2000). </w:t>
      </w:r>
      <w:r>
        <w:rPr>
          <w:spacing w:val="-2"/>
        </w:rPr>
        <w:t>Control</w:t>
      </w:r>
      <w:r>
        <w:rPr/>
        <w:tab/>
      </w:r>
      <w:r>
        <w:rPr>
          <w:spacing w:val="-6"/>
        </w:rPr>
        <w:t>of</w:t>
      </w:r>
      <w:r>
        <w:rPr/>
        <w:tab/>
        <w:tab/>
      </w:r>
      <w:r>
        <w:rPr>
          <w:spacing w:val="-2"/>
        </w:rPr>
        <w:t>root-knot </w:t>
      </w:r>
      <w:r>
        <w:rPr/>
        <w:t>nematodes.Nematodes pests of Tropical</w:t>
      </w:r>
      <w:r>
        <w:rPr>
          <w:spacing w:val="80"/>
          <w:w w:val="150"/>
        </w:rPr>
        <w:t>  </w:t>
      </w:r>
      <w:r>
        <w:rPr/>
        <w:t>crops.</w:t>
        <w:tab/>
        <w:tab/>
      </w:r>
      <w:r>
        <w:rPr>
          <w:spacing w:val="-2"/>
        </w:rPr>
        <w:t>Heinemann </w:t>
      </w:r>
      <w:r>
        <w:rPr/>
        <w:t>Educational Books(Nigeria) Plc-I Ighodaro Road.Jericho, Ibadan,26- </w:t>
      </w:r>
      <w:r>
        <w:rPr>
          <w:spacing w:val="-2"/>
        </w:rPr>
        <w:t>35pp.</w:t>
      </w:r>
    </w:p>
    <w:p>
      <w:pPr>
        <w:pStyle w:val="BodyText"/>
        <w:spacing w:line="244" w:lineRule="auto" w:before="268"/>
        <w:ind w:left="1080" w:right="3"/>
        <w:jc w:val="both"/>
      </w:pPr>
      <w:r>
        <w:rPr/>
        <w:t>Akinlade,E.A. and Adesiyan,S.O (1982)</w:t>
      </w:r>
      <w:r>
        <w:rPr/>
        <w:t> The efficacy of carbonfuran </w:t>
      </w:r>
      <w:r>
        <w:rPr>
          <w:spacing w:val="-2"/>
        </w:rPr>
        <w:t>(furadan)</w:t>
      </w:r>
    </w:p>
    <w:p>
      <w:pPr>
        <w:pStyle w:val="BodyText"/>
        <w:spacing w:line="244" w:lineRule="auto" w:before="267"/>
        <w:ind w:left="1080"/>
        <w:jc w:val="both"/>
      </w:pPr>
      <w:r>
        <w:rPr/>
        <w:t>In</w:t>
      </w:r>
      <w:r>
        <w:rPr>
          <w:spacing w:val="-6"/>
        </w:rPr>
        <w:t> </w:t>
      </w:r>
      <w:r>
        <w:rPr/>
        <w:t>controlling</w:t>
      </w:r>
      <w:r>
        <w:rPr>
          <w:spacing w:val="-7"/>
        </w:rPr>
        <w:t> </w:t>
      </w:r>
      <w:r>
        <w:rPr>
          <w:rFonts w:ascii="Arial"/>
          <w:i/>
        </w:rPr>
        <w:t>Meloidogyne</w:t>
      </w:r>
      <w:r>
        <w:rPr>
          <w:rFonts w:ascii="Arial"/>
          <w:i/>
          <w:spacing w:val="-10"/>
        </w:rPr>
        <w:t> </w:t>
      </w:r>
      <w:r>
        <w:rPr>
          <w:rFonts w:ascii="Arial"/>
          <w:i/>
        </w:rPr>
        <w:t>incognita</w:t>
      </w:r>
      <w:r>
        <w:rPr>
          <w:rFonts w:ascii="Arial"/>
          <w:i/>
          <w:spacing w:val="-9"/>
        </w:rPr>
        <w:t> </w:t>
      </w:r>
      <w:r>
        <w:rPr/>
        <w:t>on okra (Abelmoschus esculentus)</w:t>
      </w:r>
      <w:r>
        <w:rPr>
          <w:spacing w:val="40"/>
        </w:rPr>
        <w:t> </w:t>
      </w:r>
      <w:r>
        <w:rPr/>
        <w:t>Nigeria Journal of Pesticides and Agricultural Chemical (NJOPAC) 1:22- </w:t>
      </w:r>
      <w:r>
        <w:rPr>
          <w:spacing w:val="-2"/>
        </w:rPr>
        <w:t>27,31-34.</w:t>
      </w:r>
    </w:p>
    <w:p>
      <w:pPr>
        <w:pStyle w:val="BodyText"/>
      </w:pPr>
    </w:p>
    <w:p>
      <w:pPr>
        <w:pStyle w:val="BodyText"/>
        <w:spacing w:line="244" w:lineRule="auto" w:before="1"/>
        <w:ind w:left="1080" w:right="3"/>
        <w:jc w:val="both"/>
      </w:pPr>
      <w:r>
        <w:rPr/>
        <w:t>Adekunle, O.K. (2006). Evaluation of Weathered</w:t>
      </w:r>
      <w:r>
        <w:rPr>
          <w:spacing w:val="21"/>
        </w:rPr>
        <w:t> </w:t>
      </w:r>
      <w:r>
        <w:rPr/>
        <w:t>Poultry</w:t>
      </w:r>
      <w:r>
        <w:rPr>
          <w:spacing w:val="19"/>
        </w:rPr>
        <w:t> </w:t>
      </w:r>
      <w:r>
        <w:rPr/>
        <w:t>manure,</w:t>
      </w:r>
      <w:r>
        <w:rPr>
          <w:spacing w:val="22"/>
        </w:rPr>
        <w:t> </w:t>
      </w:r>
      <w:r>
        <w:rPr/>
        <w:t>cow</w:t>
      </w:r>
      <w:r>
        <w:rPr>
          <w:spacing w:val="17"/>
        </w:rPr>
        <w:t> </w:t>
      </w:r>
      <w:r>
        <w:rPr>
          <w:spacing w:val="-4"/>
        </w:rPr>
        <w:t>Dung</w:t>
      </w:r>
    </w:p>
    <w:p>
      <w:pPr>
        <w:pStyle w:val="BodyText"/>
        <w:spacing w:line="242" w:lineRule="auto" w:before="96"/>
        <w:ind w:left="677" w:right="1077"/>
        <w:jc w:val="both"/>
      </w:pPr>
      <w:r>
        <w:rPr/>
        <w:br w:type="column"/>
      </w:r>
      <w:r>
        <w:rPr/>
        <w:t>and</w:t>
      </w:r>
      <w:r>
        <w:rPr>
          <w:spacing w:val="80"/>
        </w:rPr>
        <w:t> </w:t>
      </w:r>
      <w:r>
        <w:rPr/>
        <w:t>Sawdust in the management of </w:t>
      </w:r>
      <w:r>
        <w:rPr>
          <w:rFonts w:ascii="Arial"/>
          <w:i/>
        </w:rPr>
        <w:t>Meloidogyne</w:t>
      </w:r>
      <w:r>
        <w:rPr>
          <w:rFonts w:ascii="Arial"/>
          <w:i/>
          <w:spacing w:val="-2"/>
        </w:rPr>
        <w:t> </w:t>
      </w:r>
      <w:r>
        <w:rPr>
          <w:rFonts w:ascii="Arial"/>
          <w:i/>
        </w:rPr>
        <w:t>incognita</w:t>
      </w:r>
      <w:r>
        <w:rPr>
          <w:rFonts w:ascii="Arial"/>
          <w:i/>
          <w:spacing w:val="-2"/>
        </w:rPr>
        <w:t> </w:t>
      </w:r>
      <w:r>
        <w:rPr/>
        <w:t>Race 2 in Okra: In Nigeria Society for Plant Protection, 33</w:t>
      </w:r>
      <w:r>
        <w:rPr>
          <w:vertAlign w:val="superscript"/>
        </w:rPr>
        <w:t>rd</w:t>
      </w:r>
      <w:r>
        <w:rPr>
          <w:vertAlign w:val="baseline"/>
        </w:rPr>
        <w:t> Annual Conference (Book of abstract) P. 16.</w:t>
      </w:r>
    </w:p>
    <w:p>
      <w:pPr>
        <w:spacing w:line="240" w:lineRule="auto" w:before="0"/>
        <w:ind w:left="677" w:right="1074" w:firstLine="0"/>
        <w:jc w:val="both"/>
        <w:rPr>
          <w:rFonts w:ascii="Arial"/>
          <w:i/>
          <w:sz w:val="24"/>
        </w:rPr>
      </w:pPr>
      <w:r>
        <w:rPr>
          <w:rFonts w:ascii="Arial"/>
          <w:i/>
          <w:sz w:val="24"/>
        </w:rPr>
        <w:t>Agu, C.M. (2008). Effects of Organic manure types on root-gall nematode disease and African yam bean yield. Plant Science Research 1(1). 17-19.</w:t>
      </w:r>
    </w:p>
    <w:p>
      <w:pPr>
        <w:spacing w:line="240" w:lineRule="auto" w:before="4"/>
        <w:ind w:left="677" w:right="1076" w:firstLine="0"/>
        <w:jc w:val="both"/>
        <w:rPr>
          <w:rFonts w:ascii="Arial"/>
          <w:i/>
          <w:sz w:val="24"/>
        </w:rPr>
      </w:pPr>
      <w:r>
        <w:rPr>
          <w:sz w:val="24"/>
        </w:rPr>
        <w:t>Agu, C.M. (2004). Growth and Yield of Sweet Potato as affected by </w:t>
      </w:r>
      <w:r>
        <w:rPr>
          <w:rFonts w:ascii="Arial"/>
          <w:i/>
          <w:sz w:val="24"/>
        </w:rPr>
        <w:t>Meloidogyne incognita. Tropical Science. 44(2). 89</w:t>
      </w:r>
    </w:p>
    <w:p>
      <w:pPr>
        <w:pStyle w:val="BodyText"/>
        <w:spacing w:line="244" w:lineRule="auto" w:before="10"/>
        <w:ind w:left="677" w:right="1075"/>
        <w:jc w:val="both"/>
      </w:pPr>
      <w:r>
        <w:rPr/>
        <w:t>Burkill, H.M. (1997). The useful plant</w:t>
      </w:r>
      <w:r>
        <w:rPr>
          <w:spacing w:val="80"/>
        </w:rPr>
        <w:t> </w:t>
      </w:r>
      <w:r>
        <w:rPr/>
        <w:t>of West Tropical African. 2</w:t>
      </w:r>
      <w:r>
        <w:rPr>
          <w:vertAlign w:val="superscript"/>
        </w:rPr>
        <w:t>nd</w:t>
      </w:r>
      <w:r>
        <w:rPr>
          <w:vertAlign w:val="baseline"/>
        </w:rPr>
        <w:t> edition</w:t>
      </w:r>
      <w:r>
        <w:rPr>
          <w:spacing w:val="40"/>
          <w:vertAlign w:val="baseline"/>
        </w:rPr>
        <w:t> </w:t>
      </w:r>
      <w:r>
        <w:rPr>
          <w:vertAlign w:val="baseline"/>
        </w:rPr>
        <w:t>vol. 4, families M-R, Royal Botanical Gardens, Kew, United Kingdom P.</w:t>
      </w:r>
      <w:r>
        <w:rPr>
          <w:spacing w:val="40"/>
          <w:vertAlign w:val="baseline"/>
        </w:rPr>
        <w:t> </w:t>
      </w:r>
      <w:r>
        <w:rPr>
          <w:spacing w:val="-4"/>
          <w:vertAlign w:val="baseline"/>
        </w:rPr>
        <w:t>969.</w:t>
      </w:r>
    </w:p>
    <w:p>
      <w:pPr>
        <w:spacing w:line="242" w:lineRule="auto" w:before="0"/>
        <w:ind w:left="677" w:right="1073" w:firstLine="0"/>
        <w:jc w:val="both"/>
        <w:rPr>
          <w:rFonts w:ascii="Arial"/>
          <w:i/>
          <w:sz w:val="24"/>
        </w:rPr>
      </w:pPr>
      <w:r>
        <w:rPr>
          <w:sz w:val="24"/>
        </w:rPr>
        <w:t>Carneiro, R.G., Mazzafera, P and Ferraz, L.C.B. (1999). Carbon Partitioning in Soyabean infected with </w:t>
      </w:r>
      <w:r>
        <w:rPr>
          <w:rFonts w:ascii="Arial"/>
          <w:i/>
          <w:sz w:val="24"/>
        </w:rPr>
        <w:t>Meloidogyne</w:t>
      </w:r>
      <w:r>
        <w:rPr>
          <w:rFonts w:ascii="Arial"/>
          <w:i/>
          <w:spacing w:val="61"/>
          <w:sz w:val="24"/>
        </w:rPr>
        <w:t>   </w:t>
      </w:r>
      <w:r>
        <w:rPr>
          <w:rFonts w:ascii="Arial"/>
          <w:i/>
          <w:sz w:val="24"/>
        </w:rPr>
        <w:t>incognita</w:t>
      </w:r>
      <w:r>
        <w:rPr>
          <w:rFonts w:ascii="Arial"/>
          <w:i/>
          <w:spacing w:val="63"/>
          <w:sz w:val="24"/>
        </w:rPr>
        <w:t>   </w:t>
      </w:r>
      <w:r>
        <w:rPr>
          <w:sz w:val="24"/>
        </w:rPr>
        <w:t>and</w:t>
      </w:r>
      <w:r>
        <w:rPr>
          <w:spacing w:val="64"/>
          <w:sz w:val="24"/>
        </w:rPr>
        <w:t>   </w:t>
      </w:r>
      <w:r>
        <w:rPr>
          <w:rFonts w:ascii="Arial"/>
          <w:i/>
          <w:spacing w:val="-5"/>
          <w:sz w:val="24"/>
        </w:rPr>
        <w:t>M.</w:t>
      </w:r>
    </w:p>
    <w:p>
      <w:pPr>
        <w:spacing w:after="0" w:line="242" w:lineRule="auto"/>
        <w:jc w:val="both"/>
        <w:rPr>
          <w:rFonts w:ascii="Arial"/>
          <w:i/>
          <w:sz w:val="24"/>
        </w:rPr>
        <w:sectPr>
          <w:type w:val="continuous"/>
          <w:pgSz w:w="11910" w:h="16840"/>
          <w:pgMar w:header="721" w:footer="1067" w:top="1080" w:bottom="1220" w:left="360" w:right="360"/>
          <w:cols w:num="2" w:equalWidth="0">
            <w:col w:w="5239" w:space="40"/>
            <w:col w:w="5911"/>
          </w:cols>
        </w:sectPr>
      </w:pPr>
    </w:p>
    <w:p>
      <w:pPr>
        <w:pStyle w:val="BodyText"/>
        <w:tabs>
          <w:tab w:pos="2342" w:val="left" w:leader="none"/>
          <w:tab w:pos="3440" w:val="left" w:leader="none"/>
          <w:tab w:pos="3953" w:val="left" w:leader="none"/>
        </w:tabs>
        <w:spacing w:line="244" w:lineRule="auto" w:before="118"/>
        <w:ind w:left="1080"/>
      </w:pPr>
      <w:r>
        <w:rPr>
          <w:rFonts w:ascii="Arial"/>
          <w:i/>
          <w:spacing w:val="-2"/>
        </w:rPr>
        <w:t>javanica</w:t>
      </w:r>
      <w:r>
        <w:rPr>
          <w:spacing w:val="-2"/>
        </w:rPr>
        <w:t>.</w:t>
      </w:r>
      <w:r>
        <w:rPr/>
        <w:tab/>
      </w:r>
      <w:r>
        <w:rPr>
          <w:spacing w:val="-2"/>
        </w:rPr>
        <w:t>Journal</w:t>
      </w:r>
      <w:r>
        <w:rPr/>
        <w:tab/>
      </w:r>
      <w:r>
        <w:rPr>
          <w:spacing w:val="-6"/>
        </w:rPr>
        <w:t>of</w:t>
      </w:r>
      <w:r>
        <w:rPr/>
        <w:tab/>
      </w:r>
      <w:r>
        <w:rPr>
          <w:spacing w:val="-2"/>
        </w:rPr>
        <w:t>Nematology 31:348-355.</w:t>
      </w:r>
    </w:p>
    <w:p>
      <w:pPr>
        <w:pStyle w:val="BodyText"/>
        <w:tabs>
          <w:tab w:pos="2217" w:val="left" w:leader="none"/>
          <w:tab w:pos="2677" w:val="left" w:leader="none"/>
          <w:tab w:pos="3341" w:val="left" w:leader="none"/>
          <w:tab w:pos="3524" w:val="left" w:leader="none"/>
          <w:tab w:pos="3953" w:val="left" w:leader="none"/>
          <w:tab w:pos="4043" w:val="left" w:leader="none"/>
          <w:tab w:pos="4279" w:val="left" w:leader="none"/>
          <w:tab w:pos="4754" w:val="left" w:leader="none"/>
        </w:tabs>
        <w:spacing w:line="244" w:lineRule="auto"/>
        <w:ind w:left="1080"/>
      </w:pPr>
      <w:r>
        <w:rPr/>
        <w:t>Duke,S.O (2004).Susceptibility of okra </w:t>
      </w:r>
      <w:r>
        <w:rPr>
          <w:spacing w:val="-2"/>
        </w:rPr>
        <w:t>varieties</w:t>
      </w:r>
      <w:r>
        <w:rPr/>
        <w:tab/>
      </w:r>
      <w:r>
        <w:rPr>
          <w:spacing w:val="-58"/>
        </w:rPr>
        <w:t> </w:t>
      </w:r>
      <w:r>
        <w:rPr>
          <w:spacing w:val="-2"/>
        </w:rPr>
        <w:t>to</w:t>
      </w:r>
      <w:r>
        <w:rPr/>
        <w:tab/>
      </w:r>
      <w:r>
        <w:rPr>
          <w:spacing w:val="-4"/>
        </w:rPr>
        <w:t>root</w:t>
      </w:r>
      <w:r>
        <w:rPr/>
        <w:tab/>
      </w:r>
      <w:r>
        <w:rPr>
          <w:spacing w:val="-4"/>
        </w:rPr>
        <w:t>knot</w:t>
      </w:r>
      <w:r>
        <w:rPr/>
        <w:tab/>
        <w:tab/>
      </w:r>
      <w:r>
        <w:rPr>
          <w:spacing w:val="-2"/>
        </w:rPr>
        <w:t>nematodes infestation.P.445,Advances</w:t>
      </w:r>
      <w:r>
        <w:rPr/>
        <w:tab/>
        <w:tab/>
        <w:tab/>
      </w:r>
      <w:r>
        <w:rPr>
          <w:spacing w:val="-6"/>
        </w:rPr>
        <w:t>in</w:t>
      </w:r>
      <w:r>
        <w:rPr/>
        <w:tab/>
      </w:r>
      <w:r>
        <w:rPr>
          <w:spacing w:val="-4"/>
        </w:rPr>
        <w:t>New </w:t>
      </w:r>
      <w:r>
        <w:rPr/>
        <w:t>Crop Timber Press, Portland OR. Minton,</w:t>
      </w:r>
      <w:r>
        <w:rPr>
          <w:spacing w:val="40"/>
        </w:rPr>
        <w:t> </w:t>
      </w:r>
      <w:r>
        <w:rPr/>
        <w:t>N.A.</w:t>
      </w:r>
      <w:r>
        <w:rPr>
          <w:spacing w:val="40"/>
        </w:rPr>
        <w:t> </w:t>
      </w:r>
      <w:r>
        <w:rPr/>
        <w:t>and</w:t>
      </w:r>
      <w:r>
        <w:rPr>
          <w:spacing w:val="40"/>
        </w:rPr>
        <w:t> </w:t>
      </w:r>
      <w:r>
        <w:rPr/>
        <w:t>Baujard,</w:t>
      </w:r>
      <w:r>
        <w:rPr>
          <w:spacing w:val="40"/>
        </w:rPr>
        <w:t> </w:t>
      </w:r>
      <w:r>
        <w:rPr/>
        <w:t>P.</w:t>
      </w:r>
      <w:r>
        <w:rPr>
          <w:spacing w:val="40"/>
        </w:rPr>
        <w:t> </w:t>
      </w:r>
      <w:r>
        <w:rPr/>
        <w:t>(1990). Nematode</w:t>
      </w:r>
      <w:r>
        <w:rPr>
          <w:spacing w:val="40"/>
        </w:rPr>
        <w:t> </w:t>
      </w:r>
      <w:r>
        <w:rPr/>
        <w:t>parasite</w:t>
      </w:r>
      <w:r>
        <w:rPr>
          <w:spacing w:val="80"/>
        </w:rPr>
        <w:t> </w:t>
      </w:r>
      <w:r>
        <w:rPr/>
        <w:t>of</w:t>
      </w:r>
      <w:r>
        <w:rPr>
          <w:spacing w:val="80"/>
        </w:rPr>
        <w:t> </w:t>
      </w:r>
      <w:r>
        <w:rPr/>
        <w:t>peanut.</w:t>
      </w:r>
      <w:r>
        <w:rPr>
          <w:spacing w:val="80"/>
        </w:rPr>
        <w:t> </w:t>
      </w:r>
      <w:r>
        <w:rPr/>
        <w:t>Plant </w:t>
      </w:r>
      <w:r>
        <w:rPr>
          <w:spacing w:val="-2"/>
        </w:rPr>
        <w:t>parasitic</w:t>
      </w:r>
      <w:r>
        <w:rPr/>
        <w:tab/>
      </w:r>
      <w:r>
        <w:rPr>
          <w:spacing w:val="-2"/>
        </w:rPr>
        <w:t>nematode</w:t>
      </w:r>
      <w:r>
        <w:rPr/>
        <w:tab/>
        <w:tab/>
      </w:r>
      <w:r>
        <w:rPr>
          <w:spacing w:val="-6"/>
        </w:rPr>
        <w:t>in</w:t>
      </w:r>
      <w:r>
        <w:rPr/>
        <w:tab/>
      </w:r>
      <w:r>
        <w:rPr>
          <w:spacing w:val="-2"/>
        </w:rPr>
        <w:t>Sub-tropical </w:t>
      </w:r>
      <w:r>
        <w:rPr/>
        <w:t>Agriculture M. Luc; R.A. Sikora and J. Bridge</w:t>
      </w:r>
      <w:r>
        <w:rPr>
          <w:spacing w:val="40"/>
        </w:rPr>
        <w:t> </w:t>
      </w:r>
      <w:r>
        <w:rPr/>
        <w:t>(eds)</w:t>
      </w:r>
      <w:r>
        <w:rPr>
          <w:spacing w:val="40"/>
        </w:rPr>
        <w:t> </w:t>
      </w:r>
      <w:r>
        <w:rPr/>
        <w:t>CAB</w:t>
      </w:r>
      <w:r>
        <w:rPr>
          <w:spacing w:val="40"/>
        </w:rPr>
        <w:t> </w:t>
      </w:r>
      <w:r>
        <w:rPr/>
        <w:t>International</w:t>
      </w:r>
      <w:r>
        <w:rPr>
          <w:spacing w:val="40"/>
        </w:rPr>
        <w:t> </w:t>
      </w:r>
      <w:r>
        <w:rPr/>
        <w:t>285</w:t>
      </w:r>
      <w:r>
        <w:rPr>
          <w:w w:val="160"/>
        </w:rPr>
        <w:t> – </w:t>
      </w:r>
      <w:r>
        <w:rPr>
          <w:spacing w:val="-4"/>
        </w:rPr>
        <w:t>320.</w:t>
      </w:r>
    </w:p>
    <w:p>
      <w:pPr>
        <w:pStyle w:val="BodyText"/>
        <w:spacing w:line="244" w:lineRule="auto"/>
        <w:ind w:left="1080"/>
        <w:jc w:val="both"/>
      </w:pPr>
      <w:r>
        <w:rPr/>
        <w:t>National Research Council (2006). “Okra”</w:t>
      </w:r>
      <w:r>
        <w:rPr>
          <w:spacing w:val="40"/>
        </w:rPr>
        <w:t> </w:t>
      </w:r>
      <w:r>
        <w:rPr/>
        <w:t>Last Crop of Africa: Vol 11 Vegetables. Lost Crops of Africa. National Academics Press</w:t>
      </w:r>
    </w:p>
    <w:p>
      <w:pPr>
        <w:pStyle w:val="BodyText"/>
        <w:spacing w:line="244" w:lineRule="auto"/>
        <w:ind w:left="1080" w:right="1"/>
        <w:jc w:val="both"/>
      </w:pPr>
      <w:r>
        <w:rPr/>
        <w:t>Omotoso, S.O. and Shittu, O.S. (2008) Soil Properties, Leaf nutrient composition and yield of Okra (Abelmoschhus</w:t>
      </w:r>
      <w:r>
        <w:rPr>
          <w:spacing w:val="-4"/>
        </w:rPr>
        <w:t> </w:t>
      </w:r>
      <w:r>
        <w:rPr/>
        <w:t>esculentus</w:t>
      </w:r>
      <w:r>
        <w:rPr>
          <w:spacing w:val="-4"/>
        </w:rPr>
        <w:t> </w:t>
      </w:r>
      <w:r>
        <w:rPr/>
        <w:t>L.</w:t>
      </w:r>
      <w:r>
        <w:rPr>
          <w:spacing w:val="-6"/>
        </w:rPr>
        <w:t> </w:t>
      </w:r>
      <w:r>
        <w:rPr/>
        <w:t>moench) as affected by broiler litter and NPK 15:15:15 fertilizer in Ekiti State, Nigeria. Int. J. Agric. Res.3:140- </w:t>
      </w:r>
      <w:r>
        <w:rPr>
          <w:spacing w:val="-2"/>
        </w:rPr>
        <w:t>147.Dol:10.3923/Ijar.200.140.147</w:t>
      </w:r>
    </w:p>
    <w:p>
      <w:pPr>
        <w:pStyle w:val="BodyText"/>
        <w:spacing w:line="244" w:lineRule="auto" w:before="124"/>
        <w:ind w:left="678" w:right="1081"/>
      </w:pPr>
      <w:r>
        <w:rPr/>
        <w:br w:type="column"/>
      </w:r>
      <w:r>
        <w:rPr>
          <w:spacing w:val="-2"/>
        </w:rPr>
        <w:t>URL:</w:t>
      </w:r>
      <w:hyperlink r:id="rId289">
        <w:r>
          <w:rPr>
            <w:color w:val="0000FF"/>
            <w:spacing w:val="-2"/>
            <w:u w:val="single" w:color="0000FF"/>
          </w:rPr>
          <w:t>http://Scialert.net/abstract/?doi=Ij</w:t>
        </w:r>
      </w:hyperlink>
      <w:r>
        <w:rPr>
          <w:color w:val="0000FF"/>
          <w:spacing w:val="-2"/>
        </w:rPr>
        <w:t> </w:t>
      </w:r>
      <w:hyperlink r:id="rId289">
        <w:r>
          <w:rPr>
            <w:color w:val="0000FF"/>
            <w:spacing w:val="-2"/>
            <w:u w:val="single" w:color="0000FF"/>
          </w:rPr>
          <w:t>ar.2008</w:t>
        </w:r>
      </w:hyperlink>
    </w:p>
    <w:p>
      <w:pPr>
        <w:pStyle w:val="BodyText"/>
        <w:tabs>
          <w:tab w:pos="4431" w:val="left" w:leader="none"/>
        </w:tabs>
        <w:spacing w:line="270" w:lineRule="exact"/>
        <w:ind w:left="678"/>
      </w:pPr>
      <w:r>
        <w:rPr>
          <w:spacing w:val="-2"/>
        </w:rPr>
        <w:t>Otiefa,B.A</w:t>
      </w:r>
      <w:r>
        <w:rPr/>
        <w:tab/>
      </w:r>
      <w:r>
        <w:rPr>
          <w:spacing w:val="-5"/>
        </w:rPr>
        <w:t>and</w:t>
      </w:r>
    </w:p>
    <w:p>
      <w:pPr>
        <w:pStyle w:val="BodyText"/>
        <w:tabs>
          <w:tab w:pos="2291" w:val="left" w:leader="none"/>
          <w:tab w:pos="2628" w:val="left" w:leader="none"/>
          <w:tab w:pos="3483" w:val="left" w:leader="none"/>
          <w:tab w:pos="3604" w:val="left" w:leader="none"/>
          <w:tab w:pos="4630" w:val="left" w:leader="none"/>
        </w:tabs>
        <w:spacing w:line="244" w:lineRule="auto" w:before="5"/>
        <w:ind w:left="678" w:right="1074"/>
      </w:pPr>
      <w:r>
        <w:rPr>
          <w:spacing w:val="-2"/>
        </w:rPr>
        <w:t>Elgindi,O.N(1962).Influence</w:t>
      </w:r>
      <w:r>
        <w:rPr/>
        <w:tab/>
        <w:tab/>
      </w:r>
      <w:r>
        <w:rPr>
          <w:spacing w:val="-6"/>
        </w:rPr>
        <w:t>of </w:t>
      </w:r>
      <w:r>
        <w:rPr/>
        <w:t>parasitic</w:t>
      </w:r>
      <w:r>
        <w:rPr>
          <w:spacing w:val="80"/>
        </w:rPr>
        <w:t> </w:t>
      </w:r>
      <w:r>
        <w:rPr/>
        <w:t>duration</w:t>
      </w:r>
      <w:r>
        <w:rPr>
          <w:spacing w:val="80"/>
        </w:rPr>
        <w:t> </w:t>
      </w:r>
      <w:r>
        <w:rPr/>
        <w:t>of</w:t>
      </w:r>
      <w:r>
        <w:rPr>
          <w:spacing w:val="80"/>
        </w:rPr>
        <w:t> </w:t>
      </w:r>
      <w:r>
        <w:rPr/>
        <w:t>M.javanica</w:t>
      </w:r>
      <w:r>
        <w:rPr>
          <w:spacing w:val="80"/>
        </w:rPr>
        <w:t> </w:t>
      </w:r>
      <w:r>
        <w:rPr/>
        <w:t>on host nutrient.Nematologica,8:216-220. Shukla,V.,and</w:t>
      </w:r>
      <w:r>
        <w:rPr>
          <w:spacing w:val="80"/>
        </w:rPr>
        <w:t> </w:t>
      </w:r>
      <w:r>
        <w:rPr/>
        <w:t>Naik,</w:t>
      </w:r>
      <w:r>
        <w:rPr>
          <w:spacing w:val="80"/>
        </w:rPr>
        <w:t> </w:t>
      </w:r>
      <w:r>
        <w:rPr/>
        <w:t>L.B.(1993).Agro- </w:t>
      </w:r>
      <w:r>
        <w:rPr>
          <w:spacing w:val="-2"/>
        </w:rPr>
        <w:t>techniques</w:t>
      </w:r>
      <w:r>
        <w:rPr/>
        <w:tab/>
      </w:r>
      <w:r>
        <w:rPr>
          <w:spacing w:val="-4"/>
        </w:rPr>
        <w:t>for</w:t>
      </w:r>
      <w:r>
        <w:rPr/>
        <w:tab/>
        <w:tab/>
      </w:r>
      <w:r>
        <w:rPr>
          <w:spacing w:val="-2"/>
        </w:rPr>
        <w:t>solanaceous vegetables</w:t>
      </w:r>
      <w:r>
        <w:rPr/>
        <w:tab/>
        <w:tab/>
      </w:r>
      <w:r>
        <w:rPr>
          <w:spacing w:val="-5"/>
        </w:rPr>
        <w:t>in</w:t>
      </w:r>
      <w:r>
        <w:rPr/>
        <w:tab/>
        <w:tab/>
      </w:r>
      <w:r>
        <w:rPr>
          <w:spacing w:val="-2"/>
        </w:rPr>
        <w:t>Horticulture</w:t>
      </w:r>
    </w:p>
    <w:p>
      <w:pPr>
        <w:pStyle w:val="BodyText"/>
        <w:spacing w:line="244" w:lineRule="auto"/>
        <w:ind w:left="678" w:right="1081"/>
      </w:pPr>
      <w:r>
        <w:rPr/>
        <w:t>,Vol.5.Malhotra</w:t>
      </w:r>
      <w:r>
        <w:rPr>
          <w:spacing w:val="-7"/>
        </w:rPr>
        <w:t> </w:t>
      </w:r>
      <w:r>
        <w:rPr/>
        <w:t>publishing</w:t>
      </w:r>
      <w:r>
        <w:rPr>
          <w:spacing w:val="-7"/>
        </w:rPr>
        <w:t> </w:t>
      </w:r>
      <w:r>
        <w:rPr/>
        <w:t>House.</w:t>
      </w:r>
      <w:r>
        <w:rPr>
          <w:spacing w:val="-7"/>
        </w:rPr>
        <w:t> </w:t>
      </w:r>
      <w:r>
        <w:rPr/>
        <w:t>New Delhi, India,pp.364-399.</w:t>
      </w:r>
    </w:p>
    <w:p>
      <w:pPr>
        <w:pStyle w:val="BodyText"/>
        <w:tabs>
          <w:tab w:pos="1735" w:val="left" w:leader="none"/>
          <w:tab w:pos="2803" w:val="left" w:leader="none"/>
          <w:tab w:pos="3712" w:val="left" w:leader="none"/>
        </w:tabs>
        <w:spacing w:line="244" w:lineRule="auto"/>
        <w:ind w:left="678" w:right="1076"/>
      </w:pPr>
      <w:r>
        <w:rPr>
          <w:spacing w:val="-2"/>
        </w:rPr>
        <w:t>Steel</w:t>
      </w:r>
      <w:r>
        <w:rPr/>
        <w:tab/>
      </w:r>
      <w:r>
        <w:rPr>
          <w:spacing w:val="-4"/>
        </w:rPr>
        <w:t>,G.D.</w:t>
      </w:r>
      <w:r>
        <w:rPr/>
        <w:tab/>
      </w:r>
      <w:r>
        <w:rPr>
          <w:spacing w:val="-4"/>
        </w:rPr>
        <w:t>and</w:t>
      </w:r>
      <w:r>
        <w:rPr/>
        <w:tab/>
      </w:r>
      <w:r>
        <w:rPr>
          <w:spacing w:val="-2"/>
        </w:rPr>
        <w:t>Torrie,J.H. </w:t>
      </w:r>
      <w:r>
        <w:rPr/>
        <w:t>(1981).Principles</w:t>
      </w:r>
      <w:r>
        <w:rPr>
          <w:spacing w:val="80"/>
        </w:rPr>
        <w:t> </w:t>
      </w:r>
      <w:r>
        <w:rPr/>
        <w:t>and</w:t>
      </w:r>
      <w:r>
        <w:rPr>
          <w:spacing w:val="80"/>
        </w:rPr>
        <w:t> </w:t>
      </w:r>
      <w:r>
        <w:rPr/>
        <w:t>Procedures</w:t>
      </w:r>
      <w:r>
        <w:rPr>
          <w:spacing w:val="80"/>
        </w:rPr>
        <w:t> </w:t>
      </w:r>
      <w:r>
        <w:rPr/>
        <w:t>of </w:t>
      </w:r>
      <w:r>
        <w:rPr>
          <w:spacing w:val="-2"/>
        </w:rPr>
        <w:t>Statistics.Biometrical</w:t>
      </w:r>
      <w:r>
        <w:rPr>
          <w:spacing w:val="80"/>
        </w:rPr>
        <w:t> </w:t>
      </w:r>
      <w:r>
        <w:rPr/>
        <w:t>Approach.Second</w:t>
      </w:r>
      <w:r>
        <w:rPr>
          <w:spacing w:val="17"/>
        </w:rPr>
        <w:t> </w:t>
      </w:r>
      <w:r>
        <w:rPr/>
        <w:t>Edition</w:t>
      </w:r>
      <w:r>
        <w:rPr>
          <w:spacing w:val="17"/>
        </w:rPr>
        <w:t> </w:t>
      </w:r>
      <w:r>
        <w:rPr/>
        <w:t>McGraw-Hill Book Co.Inc.New York.PP.633.</w:t>
      </w:r>
    </w:p>
    <w:p>
      <w:pPr>
        <w:pStyle w:val="BodyText"/>
        <w:spacing w:line="267" w:lineRule="exact"/>
        <w:ind w:left="678"/>
      </w:pPr>
      <w:r>
        <w:rPr>
          <w:spacing w:val="-2"/>
        </w:rPr>
        <w:t>Taylor,D.T.(1996).Preservation</w:t>
      </w:r>
    </w:p>
    <w:p>
      <w:pPr>
        <w:pStyle w:val="BodyText"/>
        <w:spacing w:line="244" w:lineRule="auto"/>
        <w:ind w:left="678" w:right="1076"/>
        <w:jc w:val="both"/>
      </w:pPr>
      <w:r>
        <w:rPr/>
        <w:t>,Storage,Processing,and Marketing of Horticultural produce in Nigeria.In proceedings,14</w:t>
      </w:r>
      <w:r>
        <w:rPr>
          <w:vertAlign w:val="superscript"/>
        </w:rPr>
        <w:t>th</w:t>
      </w:r>
      <w:r>
        <w:rPr>
          <w:vertAlign w:val="baseline"/>
        </w:rPr>
        <w:t> Annual Conference</w:t>
      </w:r>
      <w:r>
        <w:rPr>
          <w:spacing w:val="80"/>
          <w:vertAlign w:val="baseline"/>
        </w:rPr>
        <w:t> </w:t>
      </w:r>
      <w:r>
        <w:rPr>
          <w:vertAlign w:val="baseline"/>
        </w:rPr>
        <w:t>of the Horticultural Society of</w:t>
      </w:r>
      <w:r>
        <w:rPr>
          <w:spacing w:val="40"/>
          <w:vertAlign w:val="baseline"/>
        </w:rPr>
        <w:t> </w:t>
      </w:r>
      <w:r>
        <w:rPr>
          <w:vertAlign w:val="baseline"/>
        </w:rPr>
        <w:t>Nigeria,1-4</w:t>
      </w:r>
      <w:r>
        <w:rPr>
          <w:spacing w:val="-10"/>
          <w:vertAlign w:val="baseline"/>
        </w:rPr>
        <w:t> </w:t>
      </w:r>
      <w:r>
        <w:rPr>
          <w:vertAlign w:val="baseline"/>
        </w:rPr>
        <w:t>April</w:t>
      </w:r>
      <w:r>
        <w:rPr>
          <w:spacing w:val="-11"/>
          <w:vertAlign w:val="baseline"/>
        </w:rPr>
        <w:t> </w:t>
      </w:r>
      <w:r>
        <w:rPr>
          <w:vertAlign w:val="baseline"/>
        </w:rPr>
        <w:t>,Ago-Iwoye,Nigeria</w:t>
      </w:r>
      <w:r>
        <w:rPr>
          <w:spacing w:val="-10"/>
          <w:vertAlign w:val="baseline"/>
        </w:rPr>
        <w:t> </w:t>
      </w:r>
      <w:r>
        <w:rPr>
          <w:vertAlign w:val="baseline"/>
        </w:rPr>
        <w:t>pp </w:t>
      </w:r>
      <w:r>
        <w:rPr>
          <w:spacing w:val="-2"/>
          <w:vertAlign w:val="baseline"/>
        </w:rPr>
        <w:t>9-13.</w:t>
      </w:r>
    </w:p>
    <w:p>
      <w:pPr>
        <w:pStyle w:val="BodyText"/>
        <w:spacing w:after="0" w:line="244" w:lineRule="auto"/>
        <w:jc w:val="both"/>
        <w:sectPr>
          <w:headerReference w:type="default" r:id="rId287"/>
          <w:footerReference w:type="default" r:id="rId288"/>
          <w:pgSz w:w="11910" w:h="16840"/>
          <w:pgMar w:header="721" w:footer="1067" w:top="1300" w:bottom="1260" w:left="360" w:right="360"/>
          <w:cols w:num="2" w:equalWidth="0">
            <w:col w:w="5238" w:space="40"/>
            <w:col w:w="5912"/>
          </w:cols>
        </w:sectPr>
      </w:pPr>
    </w:p>
    <w:p>
      <w:pPr>
        <w:pStyle w:val="Heading1"/>
        <w:spacing w:before="123"/>
        <w:ind w:left="1103"/>
        <w:rPr>
          <w:rFonts w:ascii="Tahoma"/>
        </w:rPr>
      </w:pPr>
      <w:r>
        <w:rPr>
          <w:rFonts w:ascii="Tahoma"/>
        </w:rPr>
        <w:t>SUMMARY</w:t>
      </w:r>
      <w:r>
        <w:rPr>
          <w:rFonts w:ascii="Tahoma"/>
          <w:spacing w:val="-5"/>
        </w:rPr>
        <w:t> </w:t>
      </w:r>
      <w:r>
        <w:rPr>
          <w:rFonts w:ascii="Tahoma"/>
        </w:rPr>
        <w:t>OF</w:t>
      </w:r>
      <w:r>
        <w:rPr>
          <w:rFonts w:ascii="Tahoma"/>
          <w:spacing w:val="-3"/>
        </w:rPr>
        <w:t> </w:t>
      </w:r>
      <w:r>
        <w:rPr>
          <w:rFonts w:ascii="Tahoma"/>
        </w:rPr>
        <w:t>GUIDE</w:t>
      </w:r>
      <w:r>
        <w:rPr>
          <w:rFonts w:ascii="Tahoma"/>
          <w:spacing w:val="-6"/>
        </w:rPr>
        <w:t> </w:t>
      </w:r>
      <w:r>
        <w:rPr>
          <w:rFonts w:ascii="Tahoma"/>
        </w:rPr>
        <w:t>TO</w:t>
      </w:r>
      <w:r>
        <w:rPr>
          <w:rFonts w:ascii="Tahoma"/>
          <w:spacing w:val="-4"/>
        </w:rPr>
        <w:t> </w:t>
      </w:r>
      <w:r>
        <w:rPr>
          <w:rFonts w:ascii="Tahoma"/>
          <w:spacing w:val="-2"/>
        </w:rPr>
        <w:t>CONTRIBUTIONS</w:t>
      </w:r>
    </w:p>
    <w:p>
      <w:pPr>
        <w:pStyle w:val="BodyText"/>
        <w:spacing w:before="4"/>
        <w:rPr>
          <w:rFonts w:ascii="Tahoma"/>
          <w:b/>
          <w:sz w:val="28"/>
        </w:rPr>
      </w:pPr>
    </w:p>
    <w:p>
      <w:pPr>
        <w:spacing w:line="244" w:lineRule="auto" w:before="0"/>
        <w:ind w:left="1080" w:right="1075" w:firstLine="0"/>
        <w:jc w:val="both"/>
        <w:rPr>
          <w:sz w:val="28"/>
        </w:rPr>
      </w:pPr>
      <w:r>
        <w:rPr>
          <w:sz w:val="28"/>
        </w:rPr>
        <w:t>The International Journal of Agricultural and Rural Development (IJARD) is an International Journal designed to provide information in the areas</w:t>
      </w:r>
      <w:r>
        <w:rPr>
          <w:spacing w:val="80"/>
          <w:sz w:val="28"/>
        </w:rPr>
        <w:t> </w:t>
      </w:r>
      <w:r>
        <w:rPr>
          <w:sz w:val="28"/>
        </w:rPr>
        <w:t>of Agricultural and Rural Development in the Tropics. The main aim is to disseminate information resulting from research experience of Scientists working in all the fields of agriculture including Agricultural Economics. Agricultural</w:t>
      </w:r>
      <w:r>
        <w:rPr>
          <w:spacing w:val="-5"/>
          <w:sz w:val="28"/>
        </w:rPr>
        <w:t> </w:t>
      </w:r>
      <w:r>
        <w:rPr>
          <w:sz w:val="28"/>
        </w:rPr>
        <w:t>Extension</w:t>
      </w:r>
      <w:r>
        <w:rPr>
          <w:spacing w:val="-3"/>
          <w:sz w:val="28"/>
        </w:rPr>
        <w:t> </w:t>
      </w:r>
      <w:r>
        <w:rPr>
          <w:sz w:val="28"/>
        </w:rPr>
        <w:t>and</w:t>
      </w:r>
      <w:r>
        <w:rPr>
          <w:spacing w:val="-4"/>
          <w:sz w:val="28"/>
        </w:rPr>
        <w:t> </w:t>
      </w:r>
      <w:r>
        <w:rPr>
          <w:sz w:val="28"/>
        </w:rPr>
        <w:t>Rural</w:t>
      </w:r>
      <w:r>
        <w:rPr>
          <w:spacing w:val="-3"/>
          <w:sz w:val="28"/>
        </w:rPr>
        <w:t> </w:t>
      </w:r>
      <w:r>
        <w:rPr>
          <w:sz w:val="28"/>
        </w:rPr>
        <w:t>Development,</w:t>
      </w:r>
      <w:r>
        <w:rPr>
          <w:spacing w:val="-4"/>
          <w:sz w:val="28"/>
        </w:rPr>
        <w:t> </w:t>
      </w:r>
      <w:r>
        <w:rPr>
          <w:sz w:val="28"/>
        </w:rPr>
        <w:t>Animal</w:t>
      </w:r>
      <w:r>
        <w:rPr>
          <w:spacing w:val="-5"/>
          <w:sz w:val="28"/>
        </w:rPr>
        <w:t> </w:t>
      </w:r>
      <w:r>
        <w:rPr>
          <w:sz w:val="28"/>
        </w:rPr>
        <w:t>Sciences,</w:t>
      </w:r>
      <w:r>
        <w:rPr>
          <w:spacing w:val="-4"/>
          <w:sz w:val="28"/>
        </w:rPr>
        <w:t> </w:t>
      </w:r>
      <w:r>
        <w:rPr>
          <w:sz w:val="28"/>
        </w:rPr>
        <w:t>Fishery Management, Agronomy, Forestry and Wildlife resources, Soil Science, Agricultural Engineering and Food Processing.</w:t>
      </w:r>
    </w:p>
    <w:p>
      <w:pPr>
        <w:spacing w:line="244" w:lineRule="auto" w:before="312"/>
        <w:ind w:left="1080" w:right="1073" w:firstLine="0"/>
        <w:jc w:val="both"/>
        <w:rPr>
          <w:sz w:val="28"/>
        </w:rPr>
      </w:pPr>
      <w:r>
        <w:rPr>
          <w:sz w:val="28"/>
        </w:rPr>
        <w:t>The School of Agriculture and Agricultural Technology, Federal University of Technology, Owerri, Nigeria publishes the Journal. The International Journal of Agriculture and Rural Development is published twice every year in june and December. The activities of the Journal come under the guidance of an Editorial Team with a Editorial Advisory Committee of renowned Scientists from within and-outside the school.</w:t>
      </w:r>
    </w:p>
    <w:p>
      <w:pPr>
        <w:spacing w:line="244" w:lineRule="auto" w:before="314"/>
        <w:ind w:left="1080" w:right="1076" w:firstLine="0"/>
        <w:jc w:val="both"/>
        <w:rPr>
          <w:sz w:val="28"/>
        </w:rPr>
      </w:pPr>
      <w:r>
        <w:rPr>
          <w:sz w:val="28"/>
        </w:rPr>
        <w:t>All manuscripts received for publication in the Journal are subjected to peer-review. Even when papers have been published in the Journal, the responsibility over the information provided lies with the authors (s). contributors of articles published in the Journal are however deemed to have transferred the copyright of the materials to the publishers.</w:t>
      </w:r>
    </w:p>
    <w:p>
      <w:pPr>
        <w:pStyle w:val="Heading1"/>
        <w:spacing w:before="311"/>
        <w:ind w:left="1080" w:right="0"/>
        <w:jc w:val="both"/>
      </w:pPr>
      <w:r>
        <w:rPr/>
        <w:t>GUIDE</w:t>
      </w:r>
      <w:r>
        <w:rPr>
          <w:spacing w:val="-2"/>
        </w:rPr>
        <w:t> </w:t>
      </w:r>
      <w:r>
        <w:rPr/>
        <w:t>TO</w:t>
      </w:r>
      <w:r>
        <w:rPr>
          <w:spacing w:val="-2"/>
        </w:rPr>
        <w:t> AUTHORS/CONTRIBUTORS</w:t>
      </w:r>
    </w:p>
    <w:p>
      <w:pPr>
        <w:spacing w:line="244" w:lineRule="auto" w:before="4"/>
        <w:ind w:left="1080" w:right="1078" w:firstLine="0"/>
        <w:jc w:val="both"/>
        <w:rPr>
          <w:sz w:val="28"/>
        </w:rPr>
      </w:pPr>
      <w:r>
        <w:rPr>
          <w:sz w:val="28"/>
        </w:rPr>
        <w:t>Papers submitted to the Journal must be results of original research carried out by the authors (s). review articles may be accepted for publication if they highlight solutions to existing problems using the body of knowledge available. The official language of the journal is English papers in other language must be translated into English.</w:t>
      </w:r>
    </w:p>
    <w:p>
      <w:pPr>
        <w:spacing w:line="244" w:lineRule="auto" w:before="316"/>
        <w:ind w:left="1080" w:right="1077" w:firstLine="0"/>
        <w:jc w:val="both"/>
        <w:rPr>
          <w:sz w:val="28"/>
        </w:rPr>
      </w:pPr>
      <w:r>
        <w:rPr>
          <w:sz w:val="28"/>
        </w:rPr>
        <w:t>Articles must be typed on A4 paper, double-spaced and with at least 3 margins on the top end bottom, while the left and right margins would be 4cm each. Full-length papers including tables and figures should not normally exceed 15 pages. The organization of the papers should follow these sub-heads: Title, Abstract (of not more than 200 words), introduction, materials and methods, results, discussion, acknowledgement (if not), and references. The first page should have</w:t>
      </w:r>
      <w:r>
        <w:rPr>
          <w:spacing w:val="40"/>
          <w:sz w:val="28"/>
        </w:rPr>
        <w:t> </w:t>
      </w:r>
      <w:r>
        <w:rPr>
          <w:sz w:val="28"/>
        </w:rPr>
        <w:t>the title, authors names and addresses only. The second page should have the title, followed by the abstract and so on. a running title of not more than five words should be provided for each paper.</w:t>
      </w:r>
    </w:p>
    <w:p>
      <w:pPr>
        <w:spacing w:after="0" w:line="244" w:lineRule="auto"/>
        <w:jc w:val="both"/>
        <w:rPr>
          <w:sz w:val="28"/>
        </w:rPr>
        <w:sectPr>
          <w:pgSz w:w="11910" w:h="16840"/>
          <w:pgMar w:header="721" w:footer="1067" w:top="1300" w:bottom="1260" w:left="360" w:right="360"/>
        </w:sectPr>
      </w:pPr>
    </w:p>
    <w:p>
      <w:pPr>
        <w:spacing w:line="244" w:lineRule="auto" w:before="126"/>
        <w:ind w:left="1080" w:right="1079" w:firstLine="0"/>
        <w:jc w:val="both"/>
        <w:rPr>
          <w:sz w:val="28"/>
        </w:rPr>
      </w:pPr>
      <w:r>
        <w:rPr>
          <w:sz w:val="28"/>
        </w:rPr>
        <w:t>Tables and figures must be submitted on separate sheets and clearly identified. Figures should be original copies and ready for filming. Poor figures would be rejected and this would delay publication of affected articles. Authors should use figures and tables only when necessary.</w:t>
      </w:r>
    </w:p>
    <w:p>
      <w:pPr>
        <w:pStyle w:val="BodyText"/>
        <w:spacing w:before="1"/>
        <w:rPr>
          <w:sz w:val="28"/>
        </w:rPr>
      </w:pPr>
    </w:p>
    <w:p>
      <w:pPr>
        <w:spacing w:line="242" w:lineRule="auto" w:before="0"/>
        <w:ind w:left="1080" w:right="1081" w:firstLine="0"/>
        <w:jc w:val="both"/>
        <w:rPr>
          <w:sz w:val="28"/>
        </w:rPr>
      </w:pPr>
      <w:r>
        <w:rPr>
          <w:sz w:val="28"/>
        </w:rPr>
        <w:t>References: References should be presented using the guidelines</w:t>
      </w:r>
      <w:r>
        <w:rPr>
          <w:spacing w:val="40"/>
          <w:sz w:val="28"/>
        </w:rPr>
        <w:t> </w:t>
      </w:r>
      <w:r>
        <w:rPr>
          <w:spacing w:val="-2"/>
          <w:sz w:val="28"/>
        </w:rPr>
        <w:t>below.</w:t>
      </w:r>
    </w:p>
    <w:p>
      <w:pPr>
        <w:pStyle w:val="BodyText"/>
        <w:spacing w:before="7"/>
        <w:rPr>
          <w:sz w:val="28"/>
        </w:rPr>
      </w:pPr>
    </w:p>
    <w:p>
      <w:pPr>
        <w:spacing w:line="242" w:lineRule="auto" w:before="1"/>
        <w:ind w:left="1080" w:right="3039" w:firstLine="0"/>
        <w:jc w:val="left"/>
        <w:rPr>
          <w:sz w:val="28"/>
        </w:rPr>
      </w:pPr>
      <w:r>
        <w:rPr>
          <w:sz w:val="28"/>
        </w:rPr>
        <w:t>Journal</w:t>
      </w:r>
      <w:r>
        <w:rPr>
          <w:spacing w:val="-5"/>
          <w:sz w:val="28"/>
        </w:rPr>
        <w:t> </w:t>
      </w:r>
      <w:r>
        <w:rPr>
          <w:sz w:val="28"/>
        </w:rPr>
        <w:t>articles:</w:t>
      </w:r>
      <w:r>
        <w:rPr>
          <w:spacing w:val="-3"/>
          <w:sz w:val="28"/>
        </w:rPr>
        <w:t> </w:t>
      </w:r>
      <w:r>
        <w:rPr>
          <w:sz w:val="28"/>
        </w:rPr>
        <w:t>should</w:t>
      </w:r>
      <w:r>
        <w:rPr>
          <w:spacing w:val="-3"/>
          <w:sz w:val="28"/>
        </w:rPr>
        <w:t> </w:t>
      </w:r>
      <w:r>
        <w:rPr>
          <w:sz w:val="28"/>
        </w:rPr>
        <w:t>generally</w:t>
      </w:r>
      <w:r>
        <w:rPr>
          <w:spacing w:val="-5"/>
          <w:sz w:val="28"/>
        </w:rPr>
        <w:t> </w:t>
      </w:r>
      <w:r>
        <w:rPr>
          <w:sz w:val="28"/>
        </w:rPr>
        <w:t>follow</w:t>
      </w:r>
      <w:r>
        <w:rPr>
          <w:spacing w:val="-6"/>
          <w:sz w:val="28"/>
        </w:rPr>
        <w:t> </w:t>
      </w:r>
      <w:r>
        <w:rPr>
          <w:sz w:val="28"/>
        </w:rPr>
        <w:t>the</w:t>
      </w:r>
      <w:r>
        <w:rPr>
          <w:spacing w:val="-2"/>
          <w:sz w:val="28"/>
        </w:rPr>
        <w:t> </w:t>
      </w:r>
      <w:r>
        <w:rPr>
          <w:sz w:val="28"/>
        </w:rPr>
        <w:t>APA</w:t>
      </w:r>
      <w:r>
        <w:rPr>
          <w:spacing w:val="-4"/>
          <w:sz w:val="28"/>
        </w:rPr>
        <w:t> </w:t>
      </w:r>
      <w:r>
        <w:rPr>
          <w:sz w:val="28"/>
        </w:rPr>
        <w:t>style. For single authored articles:</w:t>
      </w:r>
    </w:p>
    <w:p>
      <w:pPr>
        <w:spacing w:line="244" w:lineRule="auto" w:before="5"/>
        <w:ind w:left="1080" w:right="1163" w:firstLine="0"/>
        <w:jc w:val="left"/>
        <w:rPr>
          <w:sz w:val="28"/>
        </w:rPr>
      </w:pPr>
      <w:r>
        <w:rPr>
          <w:sz w:val="28"/>
        </w:rPr>
        <w:t>James, U.K. (1998). A selective index of measuring early maturing rates in West African Dwarf goats. Int. J. Agric R. Dev. 1:12-17</w:t>
      </w:r>
    </w:p>
    <w:p>
      <w:pPr>
        <w:pStyle w:val="BodyText"/>
        <w:spacing w:before="2"/>
        <w:rPr>
          <w:sz w:val="28"/>
        </w:rPr>
      </w:pPr>
    </w:p>
    <w:p>
      <w:pPr>
        <w:spacing w:line="242" w:lineRule="auto" w:before="0"/>
        <w:ind w:left="1080" w:right="1079" w:firstLine="0"/>
        <w:jc w:val="both"/>
        <w:rPr>
          <w:sz w:val="28"/>
        </w:rPr>
      </w:pPr>
      <w:r>
        <w:rPr>
          <w:sz w:val="28"/>
        </w:rPr>
        <w:t>For multiple author, write the last names of the authors, followed by the initials. Separate</w:t>
      </w:r>
      <w:r>
        <w:rPr>
          <w:spacing w:val="-1"/>
          <w:sz w:val="28"/>
        </w:rPr>
        <w:t> </w:t>
      </w:r>
      <w:r>
        <w:rPr>
          <w:sz w:val="28"/>
        </w:rPr>
        <w:t>the</w:t>
      </w:r>
      <w:r>
        <w:rPr>
          <w:spacing w:val="-1"/>
          <w:sz w:val="28"/>
        </w:rPr>
        <w:t> </w:t>
      </w:r>
      <w:r>
        <w:rPr>
          <w:sz w:val="28"/>
        </w:rPr>
        <w:t>authors‟ names with</w:t>
      </w:r>
      <w:r>
        <w:rPr>
          <w:spacing w:val="-1"/>
          <w:sz w:val="28"/>
        </w:rPr>
        <w:t> </w:t>
      </w:r>
      <w:r>
        <w:rPr>
          <w:sz w:val="28"/>
        </w:rPr>
        <w:t>comas until the</w:t>
      </w:r>
      <w:r>
        <w:rPr>
          <w:spacing w:val="-1"/>
          <w:sz w:val="28"/>
        </w:rPr>
        <w:t> </w:t>
      </w:r>
      <w:r>
        <w:rPr>
          <w:sz w:val="28"/>
        </w:rPr>
        <w:t>last name. add the year of publication in parentheses, followed by the title of the paper as in single-authored papers.</w:t>
      </w:r>
    </w:p>
    <w:p>
      <w:pPr>
        <w:pStyle w:val="BodyText"/>
        <w:spacing w:before="13"/>
        <w:rPr>
          <w:sz w:val="28"/>
        </w:rPr>
      </w:pPr>
    </w:p>
    <w:p>
      <w:pPr>
        <w:spacing w:line="242" w:lineRule="auto" w:before="0"/>
        <w:ind w:left="1080" w:right="1163" w:firstLine="0"/>
        <w:jc w:val="left"/>
        <w:rPr>
          <w:sz w:val="28"/>
        </w:rPr>
      </w:pPr>
      <w:r>
        <w:rPr>
          <w:sz w:val="28"/>
        </w:rPr>
        <w:t>Henry, U.O, Brady, H.Y. (1993). Farming Systems Research Methods in a developing economy J. Agric. Method. 3:1-11</w:t>
      </w:r>
    </w:p>
    <w:p>
      <w:pPr>
        <w:pStyle w:val="BodyText"/>
        <w:spacing w:before="8"/>
        <w:rPr>
          <w:sz w:val="28"/>
        </w:rPr>
      </w:pPr>
    </w:p>
    <w:p>
      <w:pPr>
        <w:spacing w:before="0"/>
        <w:ind w:left="1080" w:right="0" w:firstLine="0"/>
        <w:jc w:val="both"/>
        <w:rPr>
          <w:sz w:val="28"/>
        </w:rPr>
      </w:pPr>
      <w:r>
        <w:rPr>
          <w:sz w:val="28"/>
        </w:rPr>
        <w:t>Book</w:t>
      </w:r>
      <w:r>
        <w:rPr>
          <w:spacing w:val="-4"/>
          <w:sz w:val="28"/>
        </w:rPr>
        <w:t> </w:t>
      </w:r>
      <w:r>
        <w:rPr>
          <w:sz w:val="28"/>
        </w:rPr>
        <w:t>Chapters</w:t>
      </w:r>
      <w:r>
        <w:rPr>
          <w:spacing w:val="-1"/>
          <w:sz w:val="28"/>
        </w:rPr>
        <w:t> </w:t>
      </w:r>
      <w:r>
        <w:rPr>
          <w:sz w:val="28"/>
        </w:rPr>
        <w:t>and</w:t>
      </w:r>
      <w:r>
        <w:rPr>
          <w:spacing w:val="-3"/>
          <w:sz w:val="28"/>
        </w:rPr>
        <w:t> </w:t>
      </w:r>
      <w:r>
        <w:rPr>
          <w:sz w:val="28"/>
        </w:rPr>
        <w:t>Conference</w:t>
      </w:r>
      <w:r>
        <w:rPr>
          <w:spacing w:val="-3"/>
          <w:sz w:val="28"/>
        </w:rPr>
        <w:t> </w:t>
      </w:r>
      <w:r>
        <w:rPr>
          <w:spacing w:val="-2"/>
          <w:sz w:val="28"/>
        </w:rPr>
        <w:t>Proceedings:</w:t>
      </w:r>
    </w:p>
    <w:p>
      <w:pPr>
        <w:spacing w:line="244" w:lineRule="auto" w:before="5"/>
        <w:ind w:left="1080" w:right="1075" w:firstLine="0"/>
        <w:jc w:val="both"/>
        <w:rPr>
          <w:sz w:val="28"/>
        </w:rPr>
      </w:pPr>
      <w:r>
        <w:rPr>
          <w:sz w:val="28"/>
        </w:rPr>
        <w:t>Cater, G.B (1995). Production parameters in female-headed households in Imo State. In Humid Tropical Africa, Gwadia, H.K and Edaba, U.G. (ed). London UK: John Willey and Sons.Pp. 234-242</w:t>
      </w:r>
    </w:p>
    <w:p>
      <w:pPr>
        <w:pStyle w:val="BodyText"/>
        <w:spacing w:before="2"/>
        <w:rPr>
          <w:sz w:val="28"/>
        </w:rPr>
      </w:pPr>
    </w:p>
    <w:p>
      <w:pPr>
        <w:spacing w:line="242" w:lineRule="auto" w:before="0"/>
        <w:ind w:left="1080" w:right="1074" w:firstLine="0"/>
        <w:jc w:val="left"/>
        <w:rPr>
          <w:sz w:val="28"/>
        </w:rPr>
      </w:pPr>
      <w:r>
        <w:rPr>
          <w:sz w:val="28"/>
        </w:rPr>
        <w:t>References within the paper must have author (s) names followed by</w:t>
      </w:r>
      <w:r>
        <w:rPr>
          <w:spacing w:val="-1"/>
          <w:sz w:val="28"/>
        </w:rPr>
        <w:t> </w:t>
      </w:r>
      <w:r>
        <w:rPr>
          <w:sz w:val="28"/>
        </w:rPr>
        <w:t>the year of publication in parentheses.</w:t>
      </w:r>
    </w:p>
    <w:p>
      <w:pPr>
        <w:pStyle w:val="BodyText"/>
        <w:spacing w:before="5"/>
        <w:rPr>
          <w:sz w:val="28"/>
        </w:rPr>
      </w:pPr>
    </w:p>
    <w:p>
      <w:pPr>
        <w:pStyle w:val="Heading2"/>
        <w:spacing w:before="1"/>
        <w:rPr>
          <w:rFonts w:ascii="Arial"/>
        </w:rPr>
      </w:pPr>
      <w:r>
        <w:rPr>
          <w:rFonts w:ascii="Arial"/>
        </w:rPr>
        <w:t>Submission</w:t>
      </w:r>
      <w:r>
        <w:rPr>
          <w:rFonts w:ascii="Arial"/>
          <w:spacing w:val="-6"/>
        </w:rPr>
        <w:t> </w:t>
      </w:r>
      <w:r>
        <w:rPr>
          <w:rFonts w:ascii="Arial"/>
        </w:rPr>
        <w:t>of</w:t>
      </w:r>
      <w:r>
        <w:rPr>
          <w:rFonts w:ascii="Arial"/>
          <w:spacing w:val="-5"/>
        </w:rPr>
        <w:t> </w:t>
      </w:r>
      <w:r>
        <w:rPr>
          <w:rFonts w:ascii="Arial"/>
          <w:spacing w:val="-2"/>
        </w:rPr>
        <w:t>papers</w:t>
      </w:r>
    </w:p>
    <w:p>
      <w:pPr>
        <w:spacing w:line="244" w:lineRule="auto" w:before="4"/>
        <w:ind w:left="1080" w:right="1074" w:firstLine="0"/>
        <w:jc w:val="both"/>
        <w:rPr>
          <w:sz w:val="28"/>
        </w:rPr>
      </w:pPr>
      <w:r>
        <w:rPr>
          <w:sz w:val="28"/>
        </w:rPr>
        <w:t>Contributors in the Journal should submit three hard copies of each paper to be considered for publication. Submissions must be accompanied by a handling charge of N500.00 or US$ 10 per paper. Papers sent without the handling charge may not be processed. Papers considered published would be subject to payment of page charges all manuscripts should be sent to.</w:t>
      </w:r>
    </w:p>
    <w:p>
      <w:pPr>
        <w:spacing w:line="242" w:lineRule="auto" w:before="314"/>
        <w:ind w:left="1080" w:right="1079" w:firstLine="0"/>
        <w:jc w:val="both"/>
        <w:rPr>
          <w:sz w:val="28"/>
        </w:rPr>
      </w:pPr>
      <w:r>
        <w:rPr>
          <w:sz w:val="28"/>
        </w:rPr>
        <w:t>The editor-in-chief, IJARD, Dept of Agricultural Extension, School of Agriculture and Agricultural Technology, Federal University of Technology, PMB 1526, Owerri, Nigeria.</w:t>
      </w:r>
    </w:p>
    <w:sectPr>
      <w:headerReference w:type="default" r:id="rId290"/>
      <w:footerReference w:type="default" r:id="rId291"/>
      <w:pgSz w:w="11910" w:h="16840"/>
      <w:pgMar w:header="721" w:footer="1067" w:top="1300" w:bottom="126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Cambria">
    <w:altName w:val="Cambria"/>
    <w:charset w:val="1"/>
    <w:family w:val="roman"/>
    <w:pitch w:val="variable"/>
  </w:font>
  <w:font w:name="Symbol">
    <w:altName w:val="Symbol"/>
    <w:charset w:val="2"/>
    <w:family w:val="decorative"/>
    <w:pitch w:val="variable"/>
  </w:font>
  <w:font w:name="Tahoma">
    <w:altName w:val="Tahoma"/>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17920">
              <wp:simplePos x="0" y="0"/>
              <wp:positionH relativeFrom="page">
                <wp:posOffset>3734434</wp:posOffset>
              </wp:positionH>
              <wp:positionV relativeFrom="page">
                <wp:posOffset>9240553</wp:posOffset>
              </wp:positionV>
              <wp:extent cx="3175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382</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98560" type="#_x0000_t202" id="docshape3"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382</w:t>
                    </w:r>
                    <w:r>
                      <w:rPr>
                        <w:rFonts w:ascii="Times New Roman"/>
                        <w:spacing w:val="-5"/>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1744">
              <wp:simplePos x="0" y="0"/>
              <wp:positionH relativeFrom="page">
                <wp:posOffset>3874134</wp:posOffset>
              </wp:positionH>
              <wp:positionV relativeFrom="page">
                <wp:posOffset>9698058</wp:posOffset>
              </wp:positionV>
              <wp:extent cx="254000"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383</w:t>
                          </w:r>
                        </w:p>
                      </w:txbxContent>
                    </wps:txbx>
                    <wps:bodyPr wrap="square" lIns="0" tIns="0" rIns="0" bIns="0" rtlCol="0">
                      <a:noAutofit/>
                    </wps:bodyPr>
                  </wps:wsp>
                </a:graphicData>
              </a:graphic>
            </wp:anchor>
          </w:drawing>
        </mc:Choice>
        <mc:Fallback>
          <w:pict>
            <v:shape style="position:absolute;margin-left:305.049988pt;margin-top:763.626648pt;width:20pt;height:15.3pt;mso-position-horizontal-relative:page;mso-position-vertical-relative:page;z-index:-31284736" type="#_x0000_t202" id="docshape58" filled="false" stroked="false">
              <v:textbox inset="0,0,0,0">
                <w:txbxContent>
                  <w:p>
                    <w:pPr>
                      <w:pStyle w:val="BodyText"/>
                      <w:spacing w:before="10"/>
                      <w:ind w:left="20"/>
                      <w:rPr>
                        <w:rFonts w:ascii="Times New Roman"/>
                      </w:rPr>
                    </w:pPr>
                    <w:r>
                      <w:rPr>
                        <w:rFonts w:ascii="Times New Roman"/>
                        <w:spacing w:val="-5"/>
                      </w:rPr>
                      <w:t>383</w:t>
                    </w:r>
                  </w:p>
                </w:txbxContent>
              </v:textbox>
              <w10:wrap type="none"/>
            </v:shape>
          </w:pict>
        </mc:Fallback>
      </mc:AlternateContent>
    </w:r>
  </w:p>
</w:ftr>
</file>

<file path=word/footer10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1280">
              <wp:simplePos x="0" y="0"/>
              <wp:positionH relativeFrom="page">
                <wp:posOffset>3654933</wp:posOffset>
              </wp:positionH>
              <wp:positionV relativeFrom="page">
                <wp:posOffset>9871794</wp:posOffset>
              </wp:positionV>
              <wp:extent cx="254000" cy="194310"/>
              <wp:effectExtent l="0" t="0" r="0" b="0"/>
              <wp:wrapNone/>
              <wp:docPr id="543" name="Textbox 543"/>
              <wp:cNvGraphicFramePr>
                <a:graphicFrameLocks/>
              </wp:cNvGraphicFramePr>
              <a:graphic>
                <a:graphicData uri="http://schemas.microsoft.com/office/word/2010/wordprocessingShape">
                  <wps:wsp>
                    <wps:cNvPr id="543" name="Textbox 543"/>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638</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55200" type="#_x0000_t202" id="docshape471" filled="false" stroked="false">
              <v:textbox inset="0,0,0,0">
                <w:txbxContent>
                  <w:p>
                    <w:pPr>
                      <w:pStyle w:val="BodyText"/>
                      <w:spacing w:before="10"/>
                      <w:ind w:left="20"/>
                      <w:rPr>
                        <w:rFonts w:ascii="Times New Roman"/>
                      </w:rPr>
                    </w:pPr>
                    <w:r>
                      <w:rPr>
                        <w:rFonts w:ascii="Times New Roman"/>
                        <w:spacing w:val="-5"/>
                      </w:rPr>
                      <w:t>638</w:t>
                    </w:r>
                  </w:p>
                </w:txbxContent>
              </v:textbox>
              <w10:wrap type="none"/>
            </v:shape>
          </w:pict>
        </mc:Fallback>
      </mc:AlternateContent>
    </w:r>
  </w:p>
</w:ftr>
</file>

<file path=word/footer10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2816">
              <wp:simplePos x="0" y="0"/>
              <wp:positionH relativeFrom="page">
                <wp:posOffset>3654933</wp:posOffset>
              </wp:positionH>
              <wp:positionV relativeFrom="page">
                <wp:posOffset>9871794</wp:posOffset>
              </wp:positionV>
              <wp:extent cx="254000" cy="194310"/>
              <wp:effectExtent l="0" t="0" r="0" b="0"/>
              <wp:wrapNone/>
              <wp:docPr id="546" name="Textbox 546"/>
              <wp:cNvGraphicFramePr>
                <a:graphicFrameLocks/>
              </wp:cNvGraphicFramePr>
              <a:graphic>
                <a:graphicData uri="http://schemas.microsoft.com/office/word/2010/wordprocessingShape">
                  <wps:wsp>
                    <wps:cNvPr id="546" name="Textbox 546"/>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639</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53664" type="#_x0000_t202" id="docshape474" filled="false" stroked="false">
              <v:textbox inset="0,0,0,0">
                <w:txbxContent>
                  <w:p>
                    <w:pPr>
                      <w:pStyle w:val="BodyText"/>
                      <w:spacing w:before="10"/>
                      <w:ind w:left="20"/>
                      <w:rPr>
                        <w:rFonts w:ascii="Times New Roman"/>
                      </w:rPr>
                    </w:pPr>
                    <w:r>
                      <w:rPr>
                        <w:rFonts w:ascii="Times New Roman"/>
                        <w:spacing w:val="-5"/>
                      </w:rPr>
                      <w:t>639</w:t>
                    </w:r>
                  </w:p>
                </w:txbxContent>
              </v:textbox>
              <w10:wrap type="none"/>
            </v:shape>
          </w:pict>
        </mc:Fallback>
      </mc:AlternateContent>
    </w:r>
  </w:p>
</w:ftr>
</file>

<file path=word/footer10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4352">
              <wp:simplePos x="0" y="0"/>
              <wp:positionH relativeFrom="page">
                <wp:posOffset>3654933</wp:posOffset>
              </wp:positionH>
              <wp:positionV relativeFrom="page">
                <wp:posOffset>9871794</wp:posOffset>
              </wp:positionV>
              <wp:extent cx="254000" cy="194310"/>
              <wp:effectExtent l="0" t="0" r="0" b="0"/>
              <wp:wrapNone/>
              <wp:docPr id="549" name="Textbox 549"/>
              <wp:cNvGraphicFramePr>
                <a:graphicFrameLocks/>
              </wp:cNvGraphicFramePr>
              <a:graphic>
                <a:graphicData uri="http://schemas.microsoft.com/office/word/2010/wordprocessingShape">
                  <wps:wsp>
                    <wps:cNvPr id="549" name="Textbox 549"/>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638</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52128" type="#_x0000_t202" id="docshape477" filled="false" stroked="false">
              <v:textbox inset="0,0,0,0">
                <w:txbxContent>
                  <w:p>
                    <w:pPr>
                      <w:pStyle w:val="BodyText"/>
                      <w:spacing w:before="10"/>
                      <w:ind w:left="20"/>
                      <w:rPr>
                        <w:rFonts w:ascii="Times New Roman"/>
                      </w:rPr>
                    </w:pPr>
                    <w:r>
                      <w:rPr>
                        <w:rFonts w:ascii="Times New Roman"/>
                        <w:spacing w:val="-5"/>
                      </w:rPr>
                      <w:t>638</w:t>
                    </w:r>
                  </w:p>
                </w:txbxContent>
              </v:textbox>
              <w10:wrap type="none"/>
            </v:shape>
          </w:pict>
        </mc:Fallback>
      </mc:AlternateContent>
    </w:r>
  </w:p>
</w:ftr>
</file>

<file path=word/footer10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5888">
              <wp:simplePos x="0" y="0"/>
              <wp:positionH relativeFrom="page">
                <wp:posOffset>3654933</wp:posOffset>
              </wp:positionH>
              <wp:positionV relativeFrom="page">
                <wp:posOffset>9871794</wp:posOffset>
              </wp:positionV>
              <wp:extent cx="254000" cy="194310"/>
              <wp:effectExtent l="0" t="0" r="0" b="0"/>
              <wp:wrapNone/>
              <wp:docPr id="552" name="Textbox 552"/>
              <wp:cNvGraphicFramePr>
                <a:graphicFrameLocks/>
              </wp:cNvGraphicFramePr>
              <a:graphic>
                <a:graphicData uri="http://schemas.microsoft.com/office/word/2010/wordprocessingShape">
                  <wps:wsp>
                    <wps:cNvPr id="552" name="Textbox 55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639</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50592" type="#_x0000_t202" id="docshape480" filled="false" stroked="false">
              <v:textbox inset="0,0,0,0">
                <w:txbxContent>
                  <w:p>
                    <w:pPr>
                      <w:pStyle w:val="BodyText"/>
                      <w:spacing w:before="10"/>
                      <w:ind w:left="20"/>
                      <w:rPr>
                        <w:rFonts w:ascii="Times New Roman"/>
                      </w:rPr>
                    </w:pPr>
                    <w:r>
                      <w:rPr>
                        <w:rFonts w:ascii="Times New Roman"/>
                        <w:spacing w:val="-5"/>
                      </w:rPr>
                      <w:t>639</w:t>
                    </w:r>
                  </w:p>
                </w:txbxContent>
              </v:textbox>
              <w10:wrap type="none"/>
            </v:shape>
          </w:pict>
        </mc:Fallback>
      </mc:AlternateContent>
    </w:r>
  </w:p>
</w:ftr>
</file>

<file path=word/footer10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7424">
              <wp:simplePos x="0" y="0"/>
              <wp:positionH relativeFrom="page">
                <wp:posOffset>3629533</wp:posOffset>
              </wp:positionH>
              <wp:positionV relativeFrom="page">
                <wp:posOffset>9871794</wp:posOffset>
              </wp:positionV>
              <wp:extent cx="317500" cy="194310"/>
              <wp:effectExtent l="0" t="0" r="0" b="0"/>
              <wp:wrapNone/>
              <wp:docPr id="555" name="Textbox 555"/>
              <wp:cNvGraphicFramePr>
                <a:graphicFrameLocks/>
              </wp:cNvGraphicFramePr>
              <a:graphic>
                <a:graphicData uri="http://schemas.microsoft.com/office/word/2010/wordprocessingShape">
                  <wps:wsp>
                    <wps:cNvPr id="555" name="Textbox 555"/>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638</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5.790009pt;margin-top:777.306641pt;width:25pt;height:15.3pt;mso-position-horizontal-relative:page;mso-position-vertical-relative:page;z-index:-31149056" type="#_x0000_t202" id="docshape483"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638</w:t>
                    </w:r>
                    <w:r>
                      <w:rPr>
                        <w:rFonts w:ascii="Times New Roman"/>
                        <w:spacing w:val="-5"/>
                      </w:rPr>
                      <w:fldChar w:fldCharType="end"/>
                    </w:r>
                  </w:p>
                </w:txbxContent>
              </v:textbox>
              <w10:wrap type="none"/>
            </v:shape>
          </w:pict>
        </mc:Fallback>
      </mc:AlternateContent>
    </w:r>
  </w:p>
</w:ftr>
</file>

<file path=word/footer10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8960">
              <wp:simplePos x="0" y="0"/>
              <wp:positionH relativeFrom="page">
                <wp:posOffset>3654933</wp:posOffset>
              </wp:positionH>
              <wp:positionV relativeFrom="page">
                <wp:posOffset>9871794</wp:posOffset>
              </wp:positionV>
              <wp:extent cx="254000" cy="194310"/>
              <wp:effectExtent l="0" t="0" r="0" b="0"/>
              <wp:wrapNone/>
              <wp:docPr id="558" name="Textbox 558"/>
              <wp:cNvGraphicFramePr>
                <a:graphicFrameLocks/>
              </wp:cNvGraphicFramePr>
              <a:graphic>
                <a:graphicData uri="http://schemas.microsoft.com/office/word/2010/wordprocessingShape">
                  <wps:wsp>
                    <wps:cNvPr id="558" name="Textbox 558"/>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638</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47520" type="#_x0000_t202" id="docshape486" filled="false" stroked="false">
              <v:textbox inset="0,0,0,0">
                <w:txbxContent>
                  <w:p>
                    <w:pPr>
                      <w:pStyle w:val="BodyText"/>
                      <w:spacing w:before="10"/>
                      <w:ind w:left="20"/>
                      <w:rPr>
                        <w:rFonts w:ascii="Times New Roman"/>
                      </w:rPr>
                    </w:pPr>
                    <w:r>
                      <w:rPr>
                        <w:rFonts w:ascii="Times New Roman"/>
                        <w:spacing w:val="-5"/>
                      </w:rPr>
                      <w:t>638</w:t>
                    </w:r>
                  </w:p>
                </w:txbxContent>
              </v:textbox>
              <w10:wrap type="none"/>
            </v:shape>
          </w:pict>
        </mc:Fallback>
      </mc:AlternateContent>
    </w:r>
  </w:p>
</w:ftr>
</file>

<file path=word/footer10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70496">
              <wp:simplePos x="0" y="0"/>
              <wp:positionH relativeFrom="page">
                <wp:posOffset>3629533</wp:posOffset>
              </wp:positionH>
              <wp:positionV relativeFrom="page">
                <wp:posOffset>9871794</wp:posOffset>
              </wp:positionV>
              <wp:extent cx="317500" cy="194310"/>
              <wp:effectExtent l="0" t="0" r="0" b="0"/>
              <wp:wrapNone/>
              <wp:docPr id="563" name="Textbox 563"/>
              <wp:cNvGraphicFramePr>
                <a:graphicFrameLocks/>
              </wp:cNvGraphicFramePr>
              <a:graphic>
                <a:graphicData uri="http://schemas.microsoft.com/office/word/2010/wordprocessingShape">
                  <wps:wsp>
                    <wps:cNvPr id="563" name="Textbox 563"/>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5.790009pt;margin-top:777.306641pt;width:25pt;height:15.3pt;mso-position-horizontal-relative:page;mso-position-vertical-relative:page;z-index:-31145984" type="#_x0000_t202" id="docshape490"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637</w:t>
                    </w:r>
                    <w:r>
                      <w:rPr>
                        <w:rFonts w:ascii="Times New Roman"/>
                        <w:spacing w:val="-5"/>
                      </w:rPr>
                      <w:fldChar w:fldCharType="end"/>
                    </w:r>
                  </w:p>
                </w:txbxContent>
              </v:textbox>
              <w10:wrap type="none"/>
            </v:shape>
          </w:pict>
        </mc:Fallback>
      </mc:AlternateContent>
    </w:r>
  </w:p>
</w:ftr>
</file>

<file path=word/footer10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72032">
              <wp:simplePos x="0" y="0"/>
              <wp:positionH relativeFrom="page">
                <wp:posOffset>3654933</wp:posOffset>
              </wp:positionH>
              <wp:positionV relativeFrom="page">
                <wp:posOffset>9871794</wp:posOffset>
              </wp:positionV>
              <wp:extent cx="254000" cy="194310"/>
              <wp:effectExtent l="0" t="0" r="0" b="0"/>
              <wp:wrapNone/>
              <wp:docPr id="566" name="Textbox 566"/>
              <wp:cNvGraphicFramePr>
                <a:graphicFrameLocks/>
              </wp:cNvGraphicFramePr>
              <a:graphic>
                <a:graphicData uri="http://schemas.microsoft.com/office/word/2010/wordprocessingShape">
                  <wps:wsp>
                    <wps:cNvPr id="566" name="Textbox 566"/>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638</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44448" type="#_x0000_t202" id="docshape493" filled="false" stroked="false">
              <v:textbox inset="0,0,0,0">
                <w:txbxContent>
                  <w:p>
                    <w:pPr>
                      <w:pStyle w:val="BodyText"/>
                      <w:spacing w:before="10"/>
                      <w:ind w:left="20"/>
                      <w:rPr>
                        <w:rFonts w:ascii="Times New Roman"/>
                      </w:rPr>
                    </w:pPr>
                    <w:r>
                      <w:rPr>
                        <w:rFonts w:ascii="Times New Roman"/>
                        <w:spacing w:val="-5"/>
                      </w:rPr>
                      <w:t>638</w:t>
                    </w:r>
                  </w:p>
                </w:txbxContent>
              </v:textbox>
              <w10:wrap type="none"/>
            </v:shape>
          </w:pict>
        </mc:Fallback>
      </mc:AlternateContent>
    </w:r>
  </w:p>
</w:ftr>
</file>

<file path=word/footer10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73568">
              <wp:simplePos x="0" y="0"/>
              <wp:positionH relativeFrom="page">
                <wp:posOffset>3654933</wp:posOffset>
              </wp:positionH>
              <wp:positionV relativeFrom="page">
                <wp:posOffset>9871794</wp:posOffset>
              </wp:positionV>
              <wp:extent cx="254000" cy="194310"/>
              <wp:effectExtent l="0" t="0" r="0" b="0"/>
              <wp:wrapNone/>
              <wp:docPr id="574" name="Textbox 574"/>
              <wp:cNvGraphicFramePr>
                <a:graphicFrameLocks/>
              </wp:cNvGraphicFramePr>
              <a:graphic>
                <a:graphicData uri="http://schemas.microsoft.com/office/word/2010/wordprocessingShape">
                  <wps:wsp>
                    <wps:cNvPr id="574" name="Textbox 574"/>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639</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42912" type="#_x0000_t202" id="docshape500" filled="false" stroked="false">
              <v:textbox inset="0,0,0,0">
                <w:txbxContent>
                  <w:p>
                    <w:pPr>
                      <w:pStyle w:val="BodyText"/>
                      <w:spacing w:before="10"/>
                      <w:ind w:left="20"/>
                      <w:rPr>
                        <w:rFonts w:ascii="Times New Roman"/>
                      </w:rPr>
                    </w:pPr>
                    <w:r>
                      <w:rPr>
                        <w:rFonts w:ascii="Times New Roman"/>
                        <w:spacing w:val="-5"/>
                      </w:rPr>
                      <w:t>639</w:t>
                    </w:r>
                  </w:p>
                </w:txbxContent>
              </v:textbox>
              <w10:wrap type="none"/>
            </v:shape>
          </w:pict>
        </mc:Fallback>
      </mc:AlternateContent>
    </w:r>
  </w:p>
</w:ftr>
</file>

<file path=word/footer10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75104">
              <wp:simplePos x="0" y="0"/>
              <wp:positionH relativeFrom="page">
                <wp:posOffset>3654933</wp:posOffset>
              </wp:positionH>
              <wp:positionV relativeFrom="page">
                <wp:posOffset>9871794</wp:posOffset>
              </wp:positionV>
              <wp:extent cx="254000" cy="194310"/>
              <wp:effectExtent l="0" t="0" r="0" b="0"/>
              <wp:wrapNone/>
              <wp:docPr id="579" name="Textbox 579"/>
              <wp:cNvGraphicFramePr>
                <a:graphicFrameLocks/>
              </wp:cNvGraphicFramePr>
              <a:graphic>
                <a:graphicData uri="http://schemas.microsoft.com/office/word/2010/wordprocessingShape">
                  <wps:wsp>
                    <wps:cNvPr id="579" name="Textbox 579"/>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638</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41376" type="#_x0000_t202" id="docshape505" filled="false" stroked="false">
              <v:textbox inset="0,0,0,0">
                <w:txbxContent>
                  <w:p>
                    <w:pPr>
                      <w:pStyle w:val="BodyText"/>
                      <w:spacing w:before="10"/>
                      <w:ind w:left="20"/>
                      <w:rPr>
                        <w:rFonts w:ascii="Times New Roman"/>
                      </w:rPr>
                    </w:pPr>
                    <w:r>
                      <w:rPr>
                        <w:rFonts w:ascii="Times New Roman"/>
                        <w:spacing w:val="-5"/>
                      </w:rPr>
                      <w:t>638</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3280">
              <wp:simplePos x="0" y="0"/>
              <wp:positionH relativeFrom="page">
                <wp:posOffset>3734434</wp:posOffset>
              </wp:positionH>
              <wp:positionV relativeFrom="page">
                <wp:posOffset>9248173</wp:posOffset>
              </wp:positionV>
              <wp:extent cx="317500" cy="19431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416</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8.202637pt;width:25pt;height:15.3pt;mso-position-horizontal-relative:page;mso-position-vertical-relative:page;z-index:-31283200" type="#_x0000_t202" id="docshape6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416</w:t>
                    </w:r>
                    <w:r>
                      <w:rPr>
                        <w:rFonts w:ascii="Times New Roman"/>
                        <w:spacing w:val="-5"/>
                      </w:rPr>
                      <w:fldChar w:fldCharType="end"/>
                    </w:r>
                  </w:p>
                </w:txbxContent>
              </v:textbox>
              <w10:wrap type="none"/>
            </v:shape>
          </w:pict>
        </mc:Fallback>
      </mc:AlternateContent>
    </w:r>
  </w:p>
</w:ftr>
</file>

<file path=word/footer1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76640">
              <wp:simplePos x="0" y="0"/>
              <wp:positionH relativeFrom="page">
                <wp:posOffset>3654933</wp:posOffset>
              </wp:positionH>
              <wp:positionV relativeFrom="page">
                <wp:posOffset>9871794</wp:posOffset>
              </wp:positionV>
              <wp:extent cx="254000" cy="194310"/>
              <wp:effectExtent l="0" t="0" r="0" b="0"/>
              <wp:wrapNone/>
              <wp:docPr id="582" name="Textbox 582"/>
              <wp:cNvGraphicFramePr>
                <a:graphicFrameLocks/>
              </wp:cNvGraphicFramePr>
              <a:graphic>
                <a:graphicData uri="http://schemas.microsoft.com/office/word/2010/wordprocessingShape">
                  <wps:wsp>
                    <wps:cNvPr id="582" name="Textbox 58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639</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39840" type="#_x0000_t202" id="docshape508" filled="false" stroked="false">
              <v:textbox inset="0,0,0,0">
                <w:txbxContent>
                  <w:p>
                    <w:pPr>
                      <w:pStyle w:val="BodyText"/>
                      <w:spacing w:before="10"/>
                      <w:ind w:left="20"/>
                      <w:rPr>
                        <w:rFonts w:ascii="Times New Roman"/>
                      </w:rPr>
                    </w:pPr>
                    <w:r>
                      <w:rPr>
                        <w:rFonts w:ascii="Times New Roman"/>
                        <w:spacing w:val="-5"/>
                      </w:rPr>
                      <w:t>639</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4816">
              <wp:simplePos x="0" y="0"/>
              <wp:positionH relativeFrom="page">
                <wp:posOffset>3759834</wp:posOffset>
              </wp:positionH>
              <wp:positionV relativeFrom="page">
                <wp:posOffset>9240553</wp:posOffset>
              </wp:positionV>
              <wp:extent cx="254000" cy="19431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81664" type="#_x0000_t202" id="docshape67"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6352">
              <wp:simplePos x="0" y="0"/>
              <wp:positionH relativeFrom="page">
                <wp:posOffset>3734434</wp:posOffset>
              </wp:positionH>
              <wp:positionV relativeFrom="page">
                <wp:posOffset>9240553</wp:posOffset>
              </wp:positionV>
              <wp:extent cx="317500" cy="19431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80128" type="#_x0000_t202" id="docshape70"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7888">
              <wp:simplePos x="0" y="0"/>
              <wp:positionH relativeFrom="page">
                <wp:posOffset>3759834</wp:posOffset>
              </wp:positionH>
              <wp:positionV relativeFrom="page">
                <wp:posOffset>9240553</wp:posOffset>
              </wp:positionV>
              <wp:extent cx="254000" cy="19431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78592" type="#_x0000_t202" id="docshape73"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9424">
              <wp:simplePos x="0" y="0"/>
              <wp:positionH relativeFrom="page">
                <wp:posOffset>3759834</wp:posOffset>
              </wp:positionH>
              <wp:positionV relativeFrom="page">
                <wp:posOffset>9240553</wp:posOffset>
              </wp:positionV>
              <wp:extent cx="254000" cy="19431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77056" type="#_x0000_t202" id="docshape76"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0960">
              <wp:simplePos x="0" y="0"/>
              <wp:positionH relativeFrom="page">
                <wp:posOffset>3759834</wp:posOffset>
              </wp:positionH>
              <wp:positionV relativeFrom="page">
                <wp:posOffset>9240553</wp:posOffset>
              </wp:positionV>
              <wp:extent cx="254000" cy="19431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75520" type="#_x0000_t202" id="docshape80"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2496">
              <wp:simplePos x="0" y="0"/>
              <wp:positionH relativeFrom="page">
                <wp:posOffset>3734434</wp:posOffset>
              </wp:positionH>
              <wp:positionV relativeFrom="page">
                <wp:posOffset>9240553</wp:posOffset>
              </wp:positionV>
              <wp:extent cx="317500" cy="19431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73984" type="#_x0000_t202" id="docshape83"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19456">
              <wp:simplePos x="0" y="0"/>
              <wp:positionH relativeFrom="page">
                <wp:posOffset>3848734</wp:posOffset>
              </wp:positionH>
              <wp:positionV relativeFrom="page">
                <wp:posOffset>9698058</wp:posOffset>
              </wp:positionV>
              <wp:extent cx="317500" cy="1943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383</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303.049988pt;margin-top:763.626648pt;width:25pt;height:15.3pt;mso-position-horizontal-relative:page;mso-position-vertical-relative:page;z-index:-31297024" type="#_x0000_t202" id="docshape28"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383</w:t>
                    </w:r>
                    <w:r>
                      <w:rPr>
                        <w:rFonts w:ascii="Times New Roman"/>
                        <w:spacing w:val="-5"/>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4032">
              <wp:simplePos x="0" y="0"/>
              <wp:positionH relativeFrom="page">
                <wp:posOffset>3734434</wp:posOffset>
              </wp:positionH>
              <wp:positionV relativeFrom="page">
                <wp:posOffset>9240553</wp:posOffset>
              </wp:positionV>
              <wp:extent cx="317500" cy="19431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72448" type="#_x0000_t202" id="docshape87"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5568">
              <wp:simplePos x="0" y="0"/>
              <wp:positionH relativeFrom="page">
                <wp:posOffset>3759834</wp:posOffset>
              </wp:positionH>
              <wp:positionV relativeFrom="page">
                <wp:posOffset>9240553</wp:posOffset>
              </wp:positionV>
              <wp:extent cx="254000" cy="19431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70912" type="#_x0000_t202" id="docshape94"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7104">
              <wp:simplePos x="0" y="0"/>
              <wp:positionH relativeFrom="page">
                <wp:posOffset>3734434</wp:posOffset>
              </wp:positionH>
              <wp:positionV relativeFrom="page">
                <wp:posOffset>9240553</wp:posOffset>
              </wp:positionV>
              <wp:extent cx="317500" cy="19431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69376" type="#_x0000_t202" id="docshape104"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8640">
              <wp:simplePos x="0" y="0"/>
              <wp:positionH relativeFrom="page">
                <wp:posOffset>3759834</wp:posOffset>
              </wp:positionH>
              <wp:positionV relativeFrom="page">
                <wp:posOffset>9240553</wp:posOffset>
              </wp:positionV>
              <wp:extent cx="254000" cy="19431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67840" type="#_x0000_t202" id="docshape107"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0176">
              <wp:simplePos x="0" y="0"/>
              <wp:positionH relativeFrom="page">
                <wp:posOffset>3759834</wp:posOffset>
              </wp:positionH>
              <wp:positionV relativeFrom="page">
                <wp:posOffset>9240553</wp:posOffset>
              </wp:positionV>
              <wp:extent cx="254000" cy="19431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66304" type="#_x0000_t202" id="docshape110"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1712">
              <wp:simplePos x="0" y="0"/>
              <wp:positionH relativeFrom="page">
                <wp:posOffset>3759834</wp:posOffset>
              </wp:positionH>
              <wp:positionV relativeFrom="page">
                <wp:posOffset>9240553</wp:posOffset>
              </wp:positionV>
              <wp:extent cx="254000" cy="19431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64768" type="#_x0000_t202" id="docshape113"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3248">
              <wp:simplePos x="0" y="0"/>
              <wp:positionH relativeFrom="page">
                <wp:posOffset>3759834</wp:posOffset>
              </wp:positionH>
              <wp:positionV relativeFrom="page">
                <wp:posOffset>9240553</wp:posOffset>
              </wp:positionV>
              <wp:extent cx="254000" cy="19431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63232" type="#_x0000_t202" id="docshape117"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4784">
              <wp:simplePos x="0" y="0"/>
              <wp:positionH relativeFrom="page">
                <wp:posOffset>3734434</wp:posOffset>
              </wp:positionH>
              <wp:positionV relativeFrom="page">
                <wp:posOffset>9240553</wp:posOffset>
              </wp:positionV>
              <wp:extent cx="317500" cy="19431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61696" type="#_x0000_t202" id="docshape216"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6320">
              <wp:simplePos x="0" y="0"/>
              <wp:positionH relativeFrom="page">
                <wp:posOffset>3734434</wp:posOffset>
              </wp:positionH>
              <wp:positionV relativeFrom="page">
                <wp:posOffset>9240553</wp:posOffset>
              </wp:positionV>
              <wp:extent cx="317500" cy="19431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60160" type="#_x0000_t202" id="docshape240"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7856">
              <wp:simplePos x="0" y="0"/>
              <wp:positionH relativeFrom="page">
                <wp:posOffset>3734434</wp:posOffset>
              </wp:positionH>
              <wp:positionV relativeFrom="page">
                <wp:posOffset>9240553</wp:posOffset>
              </wp:positionV>
              <wp:extent cx="317500" cy="19431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58624" type="#_x0000_t202" id="docshape243"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0992">
              <wp:simplePos x="0" y="0"/>
              <wp:positionH relativeFrom="page">
                <wp:posOffset>3874134</wp:posOffset>
              </wp:positionH>
              <wp:positionV relativeFrom="page">
                <wp:posOffset>9698058</wp:posOffset>
              </wp:positionV>
              <wp:extent cx="254000"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383</w:t>
                          </w:r>
                        </w:p>
                      </w:txbxContent>
                    </wps:txbx>
                    <wps:bodyPr wrap="square" lIns="0" tIns="0" rIns="0" bIns="0" rtlCol="0">
                      <a:noAutofit/>
                    </wps:bodyPr>
                  </wps:wsp>
                </a:graphicData>
              </a:graphic>
            </wp:anchor>
          </w:drawing>
        </mc:Choice>
        <mc:Fallback>
          <w:pict>
            <v:shape style="position:absolute;margin-left:305.049988pt;margin-top:763.626648pt;width:20pt;height:15.3pt;mso-position-horizontal-relative:page;mso-position-vertical-relative:page;z-index:-31295488" type="#_x0000_t202" id="docshape31" filled="false" stroked="false">
              <v:textbox inset="0,0,0,0">
                <w:txbxContent>
                  <w:p>
                    <w:pPr>
                      <w:pStyle w:val="BodyText"/>
                      <w:spacing w:before="10"/>
                      <w:ind w:left="20"/>
                      <w:rPr>
                        <w:rFonts w:ascii="Times New Roman"/>
                      </w:rPr>
                    </w:pPr>
                    <w:r>
                      <w:rPr>
                        <w:rFonts w:ascii="Times New Roman"/>
                        <w:spacing w:val="-5"/>
                      </w:rPr>
                      <w:t>383</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9392">
              <wp:simplePos x="0" y="0"/>
              <wp:positionH relativeFrom="page">
                <wp:posOffset>3759834</wp:posOffset>
              </wp:positionH>
              <wp:positionV relativeFrom="page">
                <wp:posOffset>9240553</wp:posOffset>
              </wp:positionV>
              <wp:extent cx="254000" cy="194310"/>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57088" type="#_x0000_t202" id="docshape246"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0928">
              <wp:simplePos x="0" y="0"/>
              <wp:positionH relativeFrom="page">
                <wp:posOffset>3759834</wp:posOffset>
              </wp:positionH>
              <wp:positionV relativeFrom="page">
                <wp:posOffset>9240553</wp:posOffset>
              </wp:positionV>
              <wp:extent cx="254000" cy="194310"/>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55552" type="#_x0000_t202" id="docshape249"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2464">
              <wp:simplePos x="0" y="0"/>
              <wp:positionH relativeFrom="page">
                <wp:posOffset>3759834</wp:posOffset>
              </wp:positionH>
              <wp:positionV relativeFrom="page">
                <wp:posOffset>9240553</wp:posOffset>
              </wp:positionV>
              <wp:extent cx="254000" cy="19431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54016" type="#_x0000_t202" id="docshape252"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4000">
              <wp:simplePos x="0" y="0"/>
              <wp:positionH relativeFrom="page">
                <wp:posOffset>3759834</wp:posOffset>
              </wp:positionH>
              <wp:positionV relativeFrom="page">
                <wp:posOffset>9240553</wp:posOffset>
              </wp:positionV>
              <wp:extent cx="254000" cy="19431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52480" type="#_x0000_t202" id="docshape259"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5536">
              <wp:simplePos x="0" y="0"/>
              <wp:positionH relativeFrom="page">
                <wp:posOffset>3759834</wp:posOffset>
              </wp:positionH>
              <wp:positionV relativeFrom="page">
                <wp:posOffset>9240553</wp:posOffset>
              </wp:positionV>
              <wp:extent cx="254000" cy="19431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50944" type="#_x0000_t202" id="docshape262"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7072">
              <wp:simplePos x="0" y="0"/>
              <wp:positionH relativeFrom="page">
                <wp:posOffset>3759834</wp:posOffset>
              </wp:positionH>
              <wp:positionV relativeFrom="page">
                <wp:posOffset>9240553</wp:posOffset>
              </wp:positionV>
              <wp:extent cx="254000" cy="19431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49408" type="#_x0000_t202" id="docshape265"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8608">
              <wp:simplePos x="0" y="0"/>
              <wp:positionH relativeFrom="page">
                <wp:posOffset>3759834</wp:posOffset>
              </wp:positionH>
              <wp:positionV relativeFrom="page">
                <wp:posOffset>9240553</wp:posOffset>
              </wp:positionV>
              <wp:extent cx="254000" cy="19431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47872" type="#_x0000_t202" id="docshape268"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0144">
              <wp:simplePos x="0" y="0"/>
              <wp:positionH relativeFrom="page">
                <wp:posOffset>3759834</wp:posOffset>
              </wp:positionH>
              <wp:positionV relativeFrom="page">
                <wp:posOffset>9240553</wp:posOffset>
              </wp:positionV>
              <wp:extent cx="254000" cy="194310"/>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46336" type="#_x0000_t202" id="docshape274"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1680">
              <wp:simplePos x="0" y="0"/>
              <wp:positionH relativeFrom="page">
                <wp:posOffset>3759834</wp:posOffset>
              </wp:positionH>
              <wp:positionV relativeFrom="page">
                <wp:posOffset>9240553</wp:posOffset>
              </wp:positionV>
              <wp:extent cx="254000" cy="19431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44800" type="#_x0000_t202" id="docshape277"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3216">
              <wp:simplePos x="0" y="0"/>
              <wp:positionH relativeFrom="page">
                <wp:posOffset>3759834</wp:posOffset>
              </wp:positionH>
              <wp:positionV relativeFrom="page">
                <wp:posOffset>9240553</wp:posOffset>
              </wp:positionV>
              <wp:extent cx="254000" cy="19431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43264" type="#_x0000_t202" id="docshape280"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2528">
              <wp:simplePos x="0" y="0"/>
              <wp:positionH relativeFrom="page">
                <wp:posOffset>3848734</wp:posOffset>
              </wp:positionH>
              <wp:positionV relativeFrom="page">
                <wp:posOffset>9698058</wp:posOffset>
              </wp:positionV>
              <wp:extent cx="317500" cy="1943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384</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303.049988pt;margin-top:763.626648pt;width:25pt;height:15.3pt;mso-position-horizontal-relative:page;mso-position-vertical-relative:page;z-index:-31293952" type="#_x0000_t202" id="docshape34"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384</w:t>
                    </w:r>
                    <w:r>
                      <w:rPr>
                        <w:rFonts w:ascii="Times New Roman"/>
                        <w:spacing w:val="-5"/>
                      </w:rPr>
                      <w:fldChar w:fldCharType="end"/>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4752">
              <wp:simplePos x="0" y="0"/>
              <wp:positionH relativeFrom="page">
                <wp:posOffset>3759834</wp:posOffset>
              </wp:positionH>
              <wp:positionV relativeFrom="page">
                <wp:posOffset>9240553</wp:posOffset>
              </wp:positionV>
              <wp:extent cx="254000" cy="19431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41728" type="#_x0000_t202" id="docshape283"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6288">
              <wp:simplePos x="0" y="0"/>
              <wp:positionH relativeFrom="page">
                <wp:posOffset>3759834</wp:posOffset>
              </wp:positionH>
              <wp:positionV relativeFrom="page">
                <wp:posOffset>9240553</wp:posOffset>
              </wp:positionV>
              <wp:extent cx="254000" cy="19431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40192" type="#_x0000_t202" id="docshape286"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7824">
              <wp:simplePos x="0" y="0"/>
              <wp:positionH relativeFrom="page">
                <wp:posOffset>3759834</wp:posOffset>
              </wp:positionH>
              <wp:positionV relativeFrom="page">
                <wp:posOffset>9240553</wp:posOffset>
              </wp:positionV>
              <wp:extent cx="254000" cy="19431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38656" type="#_x0000_t202" id="docshape289"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9360">
              <wp:simplePos x="0" y="0"/>
              <wp:positionH relativeFrom="page">
                <wp:posOffset>3734434</wp:posOffset>
              </wp:positionH>
              <wp:positionV relativeFrom="page">
                <wp:posOffset>9240553</wp:posOffset>
              </wp:positionV>
              <wp:extent cx="317500" cy="194310"/>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37120" type="#_x0000_t202" id="docshape292"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0896">
              <wp:simplePos x="0" y="0"/>
              <wp:positionH relativeFrom="page">
                <wp:posOffset>3759834</wp:posOffset>
              </wp:positionH>
              <wp:positionV relativeFrom="page">
                <wp:posOffset>9240553</wp:posOffset>
              </wp:positionV>
              <wp:extent cx="254000" cy="19431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35584" type="#_x0000_t202" id="docshape295"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2432">
              <wp:simplePos x="0" y="0"/>
              <wp:positionH relativeFrom="page">
                <wp:posOffset>3734434</wp:posOffset>
              </wp:positionH>
              <wp:positionV relativeFrom="page">
                <wp:posOffset>9240553</wp:posOffset>
              </wp:positionV>
              <wp:extent cx="317500" cy="19431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34048" type="#_x0000_t202" id="docshape298"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3968">
              <wp:simplePos x="0" y="0"/>
              <wp:positionH relativeFrom="page">
                <wp:posOffset>3734434</wp:posOffset>
              </wp:positionH>
              <wp:positionV relativeFrom="page">
                <wp:posOffset>9240553</wp:posOffset>
              </wp:positionV>
              <wp:extent cx="317500" cy="194310"/>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32512" type="#_x0000_t202" id="docshape30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5504">
              <wp:simplePos x="0" y="0"/>
              <wp:positionH relativeFrom="page">
                <wp:posOffset>3759834</wp:posOffset>
              </wp:positionH>
              <wp:positionV relativeFrom="page">
                <wp:posOffset>9240553</wp:posOffset>
              </wp:positionV>
              <wp:extent cx="254000" cy="19431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30976" type="#_x0000_t202" id="docshape304"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7040">
              <wp:simplePos x="0" y="0"/>
              <wp:positionH relativeFrom="page">
                <wp:posOffset>3759834</wp:posOffset>
              </wp:positionH>
              <wp:positionV relativeFrom="page">
                <wp:posOffset>9240553</wp:posOffset>
              </wp:positionV>
              <wp:extent cx="254000" cy="19431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29440" type="#_x0000_t202" id="docshape307"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4064">
              <wp:simplePos x="0" y="0"/>
              <wp:positionH relativeFrom="page">
                <wp:posOffset>3848734</wp:posOffset>
              </wp:positionH>
              <wp:positionV relativeFrom="page">
                <wp:posOffset>9698058</wp:posOffset>
              </wp:positionV>
              <wp:extent cx="317500" cy="1943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383</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303.049988pt;margin-top:763.626648pt;width:25pt;height:15.3pt;mso-position-horizontal-relative:page;mso-position-vertical-relative:page;z-index:-31292416" type="#_x0000_t202" id="docshape37"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383</w:t>
                    </w:r>
                    <w:r>
                      <w:rPr>
                        <w:rFonts w:ascii="Times New Roman"/>
                        <w:spacing w:val="-5"/>
                      </w:rPr>
                      <w:fldChar w:fldCharType="end"/>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8576">
              <wp:simplePos x="0" y="0"/>
              <wp:positionH relativeFrom="page">
                <wp:posOffset>3759834</wp:posOffset>
              </wp:positionH>
              <wp:positionV relativeFrom="page">
                <wp:posOffset>9240553</wp:posOffset>
              </wp:positionV>
              <wp:extent cx="254000" cy="194310"/>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27904" type="#_x0000_t202" id="docshape310"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0112">
              <wp:simplePos x="0" y="0"/>
              <wp:positionH relativeFrom="page">
                <wp:posOffset>3734434</wp:posOffset>
              </wp:positionH>
              <wp:positionV relativeFrom="page">
                <wp:posOffset>9240553</wp:posOffset>
              </wp:positionV>
              <wp:extent cx="317500" cy="19431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26368" type="#_x0000_t202" id="docshape313"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1648">
              <wp:simplePos x="0" y="0"/>
              <wp:positionH relativeFrom="page">
                <wp:posOffset>3759834</wp:posOffset>
              </wp:positionH>
              <wp:positionV relativeFrom="page">
                <wp:posOffset>9240553</wp:posOffset>
              </wp:positionV>
              <wp:extent cx="254000" cy="19431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24832" type="#_x0000_t202" id="docshape316"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3184">
              <wp:simplePos x="0" y="0"/>
              <wp:positionH relativeFrom="page">
                <wp:posOffset>3734434</wp:posOffset>
              </wp:positionH>
              <wp:positionV relativeFrom="page">
                <wp:posOffset>9240553</wp:posOffset>
              </wp:positionV>
              <wp:extent cx="317500" cy="19431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23296" type="#_x0000_t202" id="docshape32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v:textbox>
              <w10:wrap type="none"/>
            </v:shape>
          </w:pict>
        </mc:Fallback>
      </mc:AlternateContent>
    </w: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4720">
              <wp:simplePos x="0" y="0"/>
              <wp:positionH relativeFrom="page">
                <wp:posOffset>3734434</wp:posOffset>
              </wp:positionH>
              <wp:positionV relativeFrom="page">
                <wp:posOffset>9240553</wp:posOffset>
              </wp:positionV>
              <wp:extent cx="317500" cy="194310"/>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21760" type="#_x0000_t202" id="docshape324"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6256">
              <wp:simplePos x="0" y="0"/>
              <wp:positionH relativeFrom="page">
                <wp:posOffset>3734434</wp:posOffset>
              </wp:positionH>
              <wp:positionV relativeFrom="page">
                <wp:posOffset>9240553</wp:posOffset>
              </wp:positionV>
              <wp:extent cx="317500" cy="194310"/>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20224" type="#_x0000_t202" id="docshape327"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7792">
              <wp:simplePos x="0" y="0"/>
              <wp:positionH relativeFrom="page">
                <wp:posOffset>3734434</wp:posOffset>
              </wp:positionH>
              <wp:positionV relativeFrom="page">
                <wp:posOffset>9240553</wp:posOffset>
              </wp:positionV>
              <wp:extent cx="317500" cy="194310"/>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18688" type="#_x0000_t202" id="docshape33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9328">
              <wp:simplePos x="0" y="0"/>
              <wp:positionH relativeFrom="page">
                <wp:posOffset>3759834</wp:posOffset>
              </wp:positionH>
              <wp:positionV relativeFrom="page">
                <wp:posOffset>9240553</wp:posOffset>
              </wp:positionV>
              <wp:extent cx="254000" cy="194310"/>
              <wp:effectExtent l="0" t="0" r="0" b="0"/>
              <wp:wrapNone/>
              <wp:docPr id="402" name="Textbox 402"/>
              <wp:cNvGraphicFramePr>
                <a:graphicFrameLocks/>
              </wp:cNvGraphicFramePr>
              <a:graphic>
                <a:graphicData uri="http://schemas.microsoft.com/office/word/2010/wordprocessingShape">
                  <wps:wsp>
                    <wps:cNvPr id="402" name="Textbox 40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17152" type="#_x0000_t202" id="docshape334"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0864">
              <wp:simplePos x="0" y="0"/>
              <wp:positionH relativeFrom="page">
                <wp:posOffset>3759834</wp:posOffset>
              </wp:positionH>
              <wp:positionV relativeFrom="page">
                <wp:posOffset>9240553</wp:posOffset>
              </wp:positionV>
              <wp:extent cx="254000" cy="194310"/>
              <wp:effectExtent l="0" t="0" r="0" b="0"/>
              <wp:wrapNone/>
              <wp:docPr id="405" name="Textbox 405"/>
              <wp:cNvGraphicFramePr>
                <a:graphicFrameLocks/>
              </wp:cNvGraphicFramePr>
              <a:graphic>
                <a:graphicData uri="http://schemas.microsoft.com/office/word/2010/wordprocessingShape">
                  <wps:wsp>
                    <wps:cNvPr id="405" name="Textbox 405"/>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15616" type="#_x0000_t202" id="docshape337"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5600">
              <wp:simplePos x="0" y="0"/>
              <wp:positionH relativeFrom="page">
                <wp:posOffset>3874134</wp:posOffset>
              </wp:positionH>
              <wp:positionV relativeFrom="page">
                <wp:posOffset>9698058</wp:posOffset>
              </wp:positionV>
              <wp:extent cx="254000" cy="19431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383</w:t>
                          </w:r>
                        </w:p>
                      </w:txbxContent>
                    </wps:txbx>
                    <wps:bodyPr wrap="square" lIns="0" tIns="0" rIns="0" bIns="0" rtlCol="0">
                      <a:noAutofit/>
                    </wps:bodyPr>
                  </wps:wsp>
                </a:graphicData>
              </a:graphic>
            </wp:anchor>
          </w:drawing>
        </mc:Choice>
        <mc:Fallback>
          <w:pict>
            <v:shape style="position:absolute;margin-left:305.049988pt;margin-top:763.626648pt;width:20pt;height:15.3pt;mso-position-horizontal-relative:page;mso-position-vertical-relative:page;z-index:-31290880" type="#_x0000_t202" id="docshape41" filled="false" stroked="false">
              <v:textbox inset="0,0,0,0">
                <w:txbxContent>
                  <w:p>
                    <w:pPr>
                      <w:pStyle w:val="BodyText"/>
                      <w:spacing w:before="10"/>
                      <w:ind w:left="20"/>
                      <w:rPr>
                        <w:rFonts w:ascii="Times New Roman"/>
                      </w:rPr>
                    </w:pPr>
                    <w:r>
                      <w:rPr>
                        <w:rFonts w:ascii="Times New Roman"/>
                        <w:spacing w:val="-5"/>
                      </w:rPr>
                      <w:t>383</w:t>
                    </w:r>
                  </w:p>
                </w:txbxContent>
              </v:textbox>
              <w10:wrap type="none"/>
            </v:shape>
          </w:pict>
        </mc:Fallback>
      </mc:AlternateContent>
    </w: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2400">
              <wp:simplePos x="0" y="0"/>
              <wp:positionH relativeFrom="page">
                <wp:posOffset>3759834</wp:posOffset>
              </wp:positionH>
              <wp:positionV relativeFrom="page">
                <wp:posOffset>9240553</wp:posOffset>
              </wp:positionV>
              <wp:extent cx="254000" cy="194310"/>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14080" type="#_x0000_t202" id="docshape340"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3936">
              <wp:simplePos x="0" y="0"/>
              <wp:positionH relativeFrom="page">
                <wp:posOffset>3759834</wp:posOffset>
              </wp:positionH>
              <wp:positionV relativeFrom="page">
                <wp:posOffset>9240553</wp:posOffset>
              </wp:positionV>
              <wp:extent cx="254000" cy="194310"/>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418</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12544" type="#_x0000_t202" id="docshape343" filled="false" stroked="false">
              <v:textbox inset="0,0,0,0">
                <w:txbxContent>
                  <w:p>
                    <w:pPr>
                      <w:pStyle w:val="BodyText"/>
                      <w:spacing w:before="10"/>
                      <w:ind w:left="20"/>
                      <w:rPr>
                        <w:rFonts w:ascii="Times New Roman"/>
                      </w:rPr>
                    </w:pPr>
                    <w:r>
                      <w:rPr>
                        <w:rFonts w:ascii="Times New Roman"/>
                        <w:spacing w:val="-5"/>
                      </w:rPr>
                      <w:t>418</w:t>
                    </w:r>
                  </w:p>
                </w:txbxContent>
              </v:textbox>
              <w10:wrap type="none"/>
            </v:shape>
          </w:pict>
        </mc:Fallback>
      </mc:AlternateContent>
    </w: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5472">
              <wp:simplePos x="0" y="0"/>
              <wp:positionH relativeFrom="page">
                <wp:posOffset>3734434</wp:posOffset>
              </wp:positionH>
              <wp:positionV relativeFrom="page">
                <wp:posOffset>9240553</wp:posOffset>
              </wp:positionV>
              <wp:extent cx="317500" cy="194310"/>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11008" type="#_x0000_t202" id="docshape346"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7008">
              <wp:simplePos x="0" y="0"/>
              <wp:positionH relativeFrom="page">
                <wp:posOffset>3734434</wp:posOffset>
              </wp:positionH>
              <wp:positionV relativeFrom="page">
                <wp:posOffset>9240553</wp:posOffset>
              </wp:positionV>
              <wp:extent cx="317500" cy="19431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09472" type="#_x0000_t202" id="docshape349"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8544">
              <wp:simplePos x="0" y="0"/>
              <wp:positionH relativeFrom="page">
                <wp:posOffset>3734434</wp:posOffset>
              </wp:positionH>
              <wp:positionV relativeFrom="page">
                <wp:posOffset>9240553</wp:posOffset>
              </wp:positionV>
              <wp:extent cx="317500" cy="194310"/>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07936" type="#_x0000_t202" id="docshape352"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0080">
              <wp:simplePos x="0" y="0"/>
              <wp:positionH relativeFrom="page">
                <wp:posOffset>3759834</wp:posOffset>
              </wp:positionH>
              <wp:positionV relativeFrom="page">
                <wp:posOffset>9240553</wp:posOffset>
              </wp:positionV>
              <wp:extent cx="254000" cy="194310"/>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06400" type="#_x0000_t202" id="docshape355"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1616">
              <wp:simplePos x="0" y="0"/>
              <wp:positionH relativeFrom="page">
                <wp:posOffset>3734434</wp:posOffset>
              </wp:positionH>
              <wp:positionV relativeFrom="page">
                <wp:posOffset>9240553</wp:posOffset>
              </wp:positionV>
              <wp:extent cx="317500" cy="194310"/>
              <wp:effectExtent l="0" t="0" r="0" b="0"/>
              <wp:wrapNone/>
              <wp:docPr id="426" name="Textbox 426"/>
              <wp:cNvGraphicFramePr>
                <a:graphicFrameLocks/>
              </wp:cNvGraphicFramePr>
              <a:graphic>
                <a:graphicData uri="http://schemas.microsoft.com/office/word/2010/wordprocessingShape">
                  <wps:wsp>
                    <wps:cNvPr id="426" name="Textbox 426"/>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04864" type="#_x0000_t202" id="docshape358"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v:textbox>
              <w10:wrap type="none"/>
            </v:shape>
          </w:pict>
        </mc:Fallback>
      </mc:AlternateContent>
    </w: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3152">
              <wp:simplePos x="0" y="0"/>
              <wp:positionH relativeFrom="page">
                <wp:posOffset>3759834</wp:posOffset>
              </wp:positionH>
              <wp:positionV relativeFrom="page">
                <wp:posOffset>9240553</wp:posOffset>
              </wp:positionV>
              <wp:extent cx="254000" cy="194310"/>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417</w:t>
                          </w:r>
                        </w:p>
                      </w:txbxContent>
                    </wps:txbx>
                    <wps:bodyPr wrap="square" lIns="0" tIns="0" rIns="0" bIns="0" rtlCol="0">
                      <a:noAutofit/>
                    </wps:bodyPr>
                  </wps:wsp>
                </a:graphicData>
              </a:graphic>
            </wp:anchor>
          </w:drawing>
        </mc:Choice>
        <mc:Fallback>
          <w:pict>
            <v:shape style="position:absolute;margin-left:296.049988pt;margin-top:727.602661pt;width:20pt;height:15.3pt;mso-position-horizontal-relative:page;mso-position-vertical-relative:page;z-index:-31203328" type="#_x0000_t202" id="docshape361" filled="false" stroked="false">
              <v:textbox inset="0,0,0,0">
                <w:txbxContent>
                  <w:p>
                    <w:pPr>
                      <w:pStyle w:val="BodyText"/>
                      <w:spacing w:before="10"/>
                      <w:ind w:left="20"/>
                      <w:rPr>
                        <w:rFonts w:ascii="Times New Roman"/>
                      </w:rPr>
                    </w:pPr>
                    <w:r>
                      <w:rPr>
                        <w:rFonts w:ascii="Times New Roman"/>
                        <w:spacing w:val="-5"/>
                      </w:rPr>
                      <w:t>417</w:t>
                    </w:r>
                  </w:p>
                </w:txbxContent>
              </v:textbox>
              <w10:wrap type="none"/>
            </v:shape>
          </w:pict>
        </mc:Fallback>
      </mc:AlternateContent>
    </w: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4688">
              <wp:simplePos x="0" y="0"/>
              <wp:positionH relativeFrom="page">
                <wp:posOffset>3734434</wp:posOffset>
              </wp:positionH>
              <wp:positionV relativeFrom="page">
                <wp:posOffset>9240553</wp:posOffset>
              </wp:positionV>
              <wp:extent cx="317500" cy="194310"/>
              <wp:effectExtent l="0" t="0" r="0" b="0"/>
              <wp:wrapNone/>
              <wp:docPr id="434" name="Textbox 434"/>
              <wp:cNvGraphicFramePr>
                <a:graphicFrameLocks/>
              </wp:cNvGraphicFramePr>
              <a:graphic>
                <a:graphicData uri="http://schemas.microsoft.com/office/word/2010/wordprocessingShape">
                  <wps:wsp>
                    <wps:cNvPr id="434" name="Textbox 434"/>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01792" type="#_x0000_t202" id="docshape366"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418</w:t>
                    </w:r>
                    <w:r>
                      <w:rPr>
                        <w:rFonts w:ascii="Times New Roman"/>
                        <w:spacing w:val="-5"/>
                      </w:rPr>
                      <w:fldChar w:fldCharType="end"/>
                    </w:r>
                  </w:p>
                </w:txbxContent>
              </v:textbox>
              <w10:wrap type="none"/>
            </v:shape>
          </w:pict>
        </mc:Fallback>
      </mc:AlternateContent>
    </w: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6224">
              <wp:simplePos x="0" y="0"/>
              <wp:positionH relativeFrom="page">
                <wp:posOffset>3734434</wp:posOffset>
              </wp:positionH>
              <wp:positionV relativeFrom="page">
                <wp:posOffset>9240553</wp:posOffset>
              </wp:positionV>
              <wp:extent cx="317500" cy="194310"/>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31200256" type="#_x0000_t202" id="docshape369"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417</w:t>
                    </w:r>
                    <w:r>
                      <w:rPr>
                        <w:rFonts w:ascii="Times New Roman"/>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7136">
              <wp:simplePos x="0" y="0"/>
              <wp:positionH relativeFrom="page">
                <wp:posOffset>3874134</wp:posOffset>
              </wp:positionH>
              <wp:positionV relativeFrom="page">
                <wp:posOffset>9698058</wp:posOffset>
              </wp:positionV>
              <wp:extent cx="254000" cy="19431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384</w:t>
                          </w:r>
                        </w:p>
                      </w:txbxContent>
                    </wps:txbx>
                    <wps:bodyPr wrap="square" lIns="0" tIns="0" rIns="0" bIns="0" rtlCol="0">
                      <a:noAutofit/>
                    </wps:bodyPr>
                  </wps:wsp>
                </a:graphicData>
              </a:graphic>
            </wp:anchor>
          </w:drawing>
        </mc:Choice>
        <mc:Fallback>
          <w:pict>
            <v:shape style="position:absolute;margin-left:305.049988pt;margin-top:763.626648pt;width:20pt;height:15.3pt;mso-position-horizontal-relative:page;mso-position-vertical-relative:page;z-index:-31289344" type="#_x0000_t202" id="docshape45" filled="false" stroked="false">
              <v:textbox inset="0,0,0,0">
                <w:txbxContent>
                  <w:p>
                    <w:pPr>
                      <w:pStyle w:val="BodyText"/>
                      <w:spacing w:before="10"/>
                      <w:ind w:left="20"/>
                      <w:rPr>
                        <w:rFonts w:ascii="Times New Roman"/>
                      </w:rPr>
                    </w:pPr>
                    <w:r>
                      <w:rPr>
                        <w:rFonts w:ascii="Times New Roman"/>
                        <w:spacing w:val="-5"/>
                      </w:rPr>
                      <w:t>384</w:t>
                    </w:r>
                  </w:p>
                </w:txbxContent>
              </v:textbox>
              <w10:wrap type="none"/>
            </v:shape>
          </w:pict>
        </mc:Fallback>
      </mc:AlternateContent>
    </w: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7760">
              <wp:simplePos x="0" y="0"/>
              <wp:positionH relativeFrom="page">
                <wp:posOffset>3706495</wp:posOffset>
              </wp:positionH>
              <wp:positionV relativeFrom="page">
                <wp:posOffset>10057721</wp:posOffset>
              </wp:positionV>
              <wp:extent cx="254000" cy="194310"/>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579</w:t>
                          </w:r>
                        </w:p>
                      </w:txbxContent>
                    </wps:txbx>
                    <wps:bodyPr wrap="square" lIns="0" tIns="0" rIns="0" bIns="0" rtlCol="0">
                      <a:noAutofit/>
                    </wps:bodyPr>
                  </wps:wsp>
                </a:graphicData>
              </a:graphic>
            </wp:anchor>
          </w:drawing>
        </mc:Choice>
        <mc:Fallback>
          <w:pict>
            <v:shape style="position:absolute;margin-left:291.850006pt;margin-top:791.946594pt;width:20pt;height:15.3pt;mso-position-horizontal-relative:page;mso-position-vertical-relative:page;z-index:-31198720" type="#_x0000_t202" id="docshape375" filled="false" stroked="false">
              <v:textbox inset="0,0,0,0">
                <w:txbxContent>
                  <w:p>
                    <w:pPr>
                      <w:pStyle w:val="BodyText"/>
                      <w:spacing w:before="10"/>
                      <w:ind w:left="20"/>
                      <w:rPr>
                        <w:rFonts w:ascii="Times New Roman"/>
                      </w:rPr>
                    </w:pPr>
                    <w:r>
                      <w:rPr>
                        <w:rFonts w:ascii="Times New Roman"/>
                        <w:spacing w:val="-5"/>
                      </w:rPr>
                      <w:t>579</w:t>
                    </w:r>
                  </w:p>
                </w:txbxContent>
              </v:textbox>
              <w10:wrap type="none"/>
            </v:shape>
          </w:pict>
        </mc:Fallback>
      </mc:AlternateContent>
    </w:r>
  </w:p>
</w:ftr>
</file>

<file path=word/footer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9296">
              <wp:simplePos x="0" y="0"/>
              <wp:positionH relativeFrom="page">
                <wp:posOffset>3717416</wp:posOffset>
              </wp:positionH>
              <wp:positionV relativeFrom="page">
                <wp:posOffset>10258256</wp:posOffset>
              </wp:positionV>
              <wp:extent cx="110489" cy="196215"/>
              <wp:effectExtent l="0" t="0" r="0" b="0"/>
              <wp:wrapNone/>
              <wp:docPr id="450" name="Textbox 450"/>
              <wp:cNvGraphicFramePr>
                <a:graphicFrameLocks/>
              </wp:cNvGraphicFramePr>
              <a:graphic>
                <a:graphicData uri="http://schemas.microsoft.com/office/word/2010/wordprocessingShape">
                  <wps:wsp>
                    <wps:cNvPr id="450" name="Textbox 450"/>
                    <wps:cNvSpPr txBox="1"/>
                    <wps:spPr>
                      <a:xfrm>
                        <a:off x="0" y="0"/>
                        <a:ext cx="110489" cy="196215"/>
                      </a:xfrm>
                      <a:prstGeom prst="rect">
                        <a:avLst/>
                      </a:prstGeom>
                    </wps:spPr>
                    <wps:txbx>
                      <w:txbxContent>
                        <w:p>
                          <w:pPr>
                            <w:pStyle w:val="BodyText"/>
                            <w:spacing w:before="16"/>
                            <w:ind w:left="20"/>
                          </w:pPr>
                          <w:r>
                            <w:rPr>
                              <w:spacing w:val="-10"/>
                            </w:rPr>
                            <w:t>9</w:t>
                          </w:r>
                        </w:p>
                      </w:txbxContent>
                    </wps:txbx>
                    <wps:bodyPr wrap="square" lIns="0" tIns="0" rIns="0" bIns="0" rtlCol="0">
                      <a:noAutofit/>
                    </wps:bodyPr>
                  </wps:wsp>
                </a:graphicData>
              </a:graphic>
            </wp:anchor>
          </w:drawing>
        </mc:Choice>
        <mc:Fallback>
          <w:pict>
            <v:shape style="position:absolute;margin-left:292.709991pt;margin-top:807.736694pt;width:8.7pt;height:15.45pt;mso-position-horizontal-relative:page;mso-position-vertical-relative:page;z-index:-31197184" type="#_x0000_t202" id="docshape378" filled="false" stroked="false">
              <v:textbox inset="0,0,0,0">
                <w:txbxContent>
                  <w:p>
                    <w:pPr>
                      <w:pStyle w:val="BodyText"/>
                      <w:spacing w:before="16"/>
                      <w:ind w:left="20"/>
                    </w:pPr>
                    <w:r>
                      <w:rPr>
                        <w:spacing w:val="-10"/>
                      </w:rPr>
                      <w:t>9</w:t>
                    </w:r>
                  </w:p>
                </w:txbxContent>
              </v:textbox>
              <w10:wrap type="none"/>
            </v:shape>
          </w:pict>
        </mc:Fallback>
      </mc:AlternateContent>
    </w:r>
  </w:p>
</w:ftr>
</file>

<file path=word/footer7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0832">
              <wp:simplePos x="0" y="0"/>
              <wp:positionH relativeFrom="page">
                <wp:posOffset>3706495</wp:posOffset>
              </wp:positionH>
              <wp:positionV relativeFrom="page">
                <wp:posOffset>10057721</wp:posOffset>
              </wp:positionV>
              <wp:extent cx="254000" cy="194310"/>
              <wp:effectExtent l="0" t="0" r="0" b="0"/>
              <wp:wrapNone/>
              <wp:docPr id="453" name="Textbox 453"/>
              <wp:cNvGraphicFramePr>
                <a:graphicFrameLocks/>
              </wp:cNvGraphicFramePr>
              <a:graphic>
                <a:graphicData uri="http://schemas.microsoft.com/office/word/2010/wordprocessingShape">
                  <wps:wsp>
                    <wps:cNvPr id="453" name="Textbox 453"/>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581</w:t>
                          </w:r>
                        </w:p>
                      </w:txbxContent>
                    </wps:txbx>
                    <wps:bodyPr wrap="square" lIns="0" tIns="0" rIns="0" bIns="0" rtlCol="0">
                      <a:noAutofit/>
                    </wps:bodyPr>
                  </wps:wsp>
                </a:graphicData>
              </a:graphic>
            </wp:anchor>
          </w:drawing>
        </mc:Choice>
        <mc:Fallback>
          <w:pict>
            <v:shape style="position:absolute;margin-left:291.850006pt;margin-top:791.946594pt;width:20pt;height:15.3pt;mso-position-horizontal-relative:page;mso-position-vertical-relative:page;z-index:-31195648" type="#_x0000_t202" id="docshape381" filled="false" stroked="false">
              <v:textbox inset="0,0,0,0">
                <w:txbxContent>
                  <w:p>
                    <w:pPr>
                      <w:pStyle w:val="BodyText"/>
                      <w:spacing w:before="10"/>
                      <w:ind w:left="20"/>
                      <w:rPr>
                        <w:rFonts w:ascii="Times New Roman"/>
                      </w:rPr>
                    </w:pPr>
                    <w:r>
                      <w:rPr>
                        <w:rFonts w:ascii="Times New Roman"/>
                        <w:spacing w:val="-5"/>
                      </w:rPr>
                      <w:t>581</w:t>
                    </w:r>
                  </w:p>
                </w:txbxContent>
              </v:textbox>
              <w10:wrap type="none"/>
            </v:shape>
          </w:pict>
        </mc:Fallback>
      </mc:AlternateContent>
    </w:r>
  </w:p>
</w:ftr>
</file>

<file path=word/footer7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2368">
              <wp:simplePos x="0" y="0"/>
              <wp:positionH relativeFrom="page">
                <wp:posOffset>3706495</wp:posOffset>
              </wp:positionH>
              <wp:positionV relativeFrom="page">
                <wp:posOffset>10057721</wp:posOffset>
              </wp:positionV>
              <wp:extent cx="254000" cy="194310"/>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580</w:t>
                          </w:r>
                        </w:p>
                      </w:txbxContent>
                    </wps:txbx>
                    <wps:bodyPr wrap="square" lIns="0" tIns="0" rIns="0" bIns="0" rtlCol="0">
                      <a:noAutofit/>
                    </wps:bodyPr>
                  </wps:wsp>
                </a:graphicData>
              </a:graphic>
            </wp:anchor>
          </w:drawing>
        </mc:Choice>
        <mc:Fallback>
          <w:pict>
            <v:shape style="position:absolute;margin-left:291.850006pt;margin-top:791.946594pt;width:20pt;height:15.3pt;mso-position-horizontal-relative:page;mso-position-vertical-relative:page;z-index:-31194112" type="#_x0000_t202" id="docshape384" filled="false" stroked="false">
              <v:textbox inset="0,0,0,0">
                <w:txbxContent>
                  <w:p>
                    <w:pPr>
                      <w:pStyle w:val="BodyText"/>
                      <w:spacing w:before="10"/>
                      <w:ind w:left="20"/>
                      <w:rPr>
                        <w:rFonts w:ascii="Times New Roman"/>
                      </w:rPr>
                    </w:pPr>
                    <w:r>
                      <w:rPr>
                        <w:rFonts w:ascii="Times New Roman"/>
                        <w:spacing w:val="-5"/>
                      </w:rPr>
                      <w:t>580</w:t>
                    </w:r>
                  </w:p>
                </w:txbxContent>
              </v:textbox>
              <w10:wrap type="none"/>
            </v:shape>
          </w:pict>
        </mc:Fallback>
      </mc:AlternateContent>
    </w:r>
  </w:p>
</w:ftr>
</file>

<file path=word/footer7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3904">
              <wp:simplePos x="0" y="0"/>
              <wp:positionH relativeFrom="page">
                <wp:posOffset>3681095</wp:posOffset>
              </wp:positionH>
              <wp:positionV relativeFrom="page">
                <wp:posOffset>9882461</wp:posOffset>
              </wp:positionV>
              <wp:extent cx="317500" cy="194310"/>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583</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9.850006pt;margin-top:778.146606pt;width:25pt;height:15.3pt;mso-position-horizontal-relative:page;mso-position-vertical-relative:page;z-index:-31192576" type="#_x0000_t202" id="docshape387"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583</w:t>
                    </w:r>
                    <w:r>
                      <w:rPr>
                        <w:rFonts w:ascii="Times New Roman"/>
                        <w:spacing w:val="-5"/>
                      </w:rPr>
                      <w:fldChar w:fldCharType="end"/>
                    </w:r>
                  </w:p>
                </w:txbxContent>
              </v:textbox>
              <w10:wrap type="none"/>
            </v:shape>
          </w:pict>
        </mc:Fallback>
      </mc:AlternateContent>
    </w:r>
  </w:p>
</w:ftr>
</file>

<file path=word/footer7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5440">
              <wp:simplePos x="0" y="0"/>
              <wp:positionH relativeFrom="page">
                <wp:posOffset>3706495</wp:posOffset>
              </wp:positionH>
              <wp:positionV relativeFrom="page">
                <wp:posOffset>9882461</wp:posOffset>
              </wp:positionV>
              <wp:extent cx="254000" cy="194310"/>
              <wp:effectExtent l="0" t="0" r="0" b="0"/>
              <wp:wrapNone/>
              <wp:docPr id="463" name="Textbox 463"/>
              <wp:cNvGraphicFramePr>
                <a:graphicFrameLocks/>
              </wp:cNvGraphicFramePr>
              <a:graphic>
                <a:graphicData uri="http://schemas.microsoft.com/office/word/2010/wordprocessingShape">
                  <wps:wsp>
                    <wps:cNvPr id="463" name="Textbox 463"/>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586</w:t>
                          </w:r>
                        </w:p>
                      </w:txbxContent>
                    </wps:txbx>
                    <wps:bodyPr wrap="square" lIns="0" tIns="0" rIns="0" bIns="0" rtlCol="0">
                      <a:noAutofit/>
                    </wps:bodyPr>
                  </wps:wsp>
                </a:graphicData>
              </a:graphic>
            </wp:anchor>
          </w:drawing>
        </mc:Choice>
        <mc:Fallback>
          <w:pict>
            <v:shape style="position:absolute;margin-left:291.850006pt;margin-top:778.146606pt;width:20pt;height:15.3pt;mso-position-horizontal-relative:page;mso-position-vertical-relative:page;z-index:-31191040" type="#_x0000_t202" id="docshape391" filled="false" stroked="false">
              <v:textbox inset="0,0,0,0">
                <w:txbxContent>
                  <w:p>
                    <w:pPr>
                      <w:pStyle w:val="BodyText"/>
                      <w:spacing w:before="10"/>
                      <w:ind w:left="20"/>
                      <w:rPr>
                        <w:rFonts w:ascii="Times New Roman"/>
                      </w:rPr>
                    </w:pPr>
                    <w:r>
                      <w:rPr>
                        <w:rFonts w:ascii="Times New Roman"/>
                        <w:spacing w:val="-5"/>
                      </w:rPr>
                      <w:t>586</w:t>
                    </w:r>
                  </w:p>
                </w:txbxContent>
              </v:textbox>
              <w10:wrap type="none"/>
            </v:shape>
          </w:pict>
        </mc:Fallback>
      </mc:AlternateContent>
    </w:r>
  </w:p>
</w:ftr>
</file>

<file path=word/footer7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6976">
              <wp:simplePos x="0" y="0"/>
              <wp:positionH relativeFrom="page">
                <wp:posOffset>3681095</wp:posOffset>
              </wp:positionH>
              <wp:positionV relativeFrom="page">
                <wp:posOffset>9882461</wp:posOffset>
              </wp:positionV>
              <wp:extent cx="317500" cy="194310"/>
              <wp:effectExtent l="0" t="0" r="0" b="0"/>
              <wp:wrapNone/>
              <wp:docPr id="466" name="Textbox 466"/>
              <wp:cNvGraphicFramePr>
                <a:graphicFrameLocks/>
              </wp:cNvGraphicFramePr>
              <a:graphic>
                <a:graphicData uri="http://schemas.microsoft.com/office/word/2010/wordprocessingShape">
                  <wps:wsp>
                    <wps:cNvPr id="466" name="Textbox 466"/>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587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9.850006pt;margin-top:778.146606pt;width:25pt;height:15.3pt;mso-position-horizontal-relative:page;mso-position-vertical-relative:page;z-index:-31189504" type="#_x0000_t202" id="docshape394"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587</w:t>
                    </w:r>
                    <w:r>
                      <w:rPr>
                        <w:rFonts w:ascii="Times New Roman"/>
                        <w:spacing w:val="-5"/>
                      </w:rPr>
                      <w:fldChar w:fldCharType="end"/>
                    </w:r>
                  </w:p>
                </w:txbxContent>
              </v:textbox>
              <w10:wrap type="none"/>
            </v:shape>
          </w:pict>
        </mc:Fallback>
      </mc:AlternateContent>
    </w:r>
  </w:p>
</w:ftr>
</file>

<file path=word/footer7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8512">
              <wp:simplePos x="0" y="0"/>
              <wp:positionH relativeFrom="page">
                <wp:posOffset>3565271</wp:posOffset>
              </wp:positionH>
              <wp:positionV relativeFrom="page">
                <wp:posOffset>9240553</wp:posOffset>
              </wp:positionV>
              <wp:extent cx="317500" cy="194310"/>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591</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0.730011pt;margin-top:727.602661pt;width:25pt;height:15.3pt;mso-position-horizontal-relative:page;mso-position-vertical-relative:page;z-index:-31187968" type="#_x0000_t202" id="docshape398"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591</w:t>
                    </w:r>
                    <w:r>
                      <w:rPr>
                        <w:rFonts w:ascii="Times New Roman"/>
                        <w:spacing w:val="-5"/>
                      </w:rPr>
                      <w:fldChar w:fldCharType="end"/>
                    </w:r>
                  </w:p>
                </w:txbxContent>
              </v:textbox>
              <w10:wrap type="none"/>
            </v:shape>
          </w:pict>
        </mc:Fallback>
      </mc:AlternateContent>
    </w:r>
  </w:p>
</w:ftr>
</file>

<file path=word/footer7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0048">
              <wp:simplePos x="0" y="0"/>
              <wp:positionH relativeFrom="page">
                <wp:posOffset>3590671</wp:posOffset>
              </wp:positionH>
              <wp:positionV relativeFrom="page">
                <wp:posOffset>9240553</wp:posOffset>
              </wp:positionV>
              <wp:extent cx="254000" cy="194310"/>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592</w:t>
                          </w:r>
                        </w:p>
                      </w:txbxContent>
                    </wps:txbx>
                    <wps:bodyPr wrap="square" lIns="0" tIns="0" rIns="0" bIns="0" rtlCol="0">
                      <a:noAutofit/>
                    </wps:bodyPr>
                  </wps:wsp>
                </a:graphicData>
              </a:graphic>
            </wp:anchor>
          </w:drawing>
        </mc:Choice>
        <mc:Fallback>
          <w:pict>
            <v:shape style="position:absolute;margin-left:282.730011pt;margin-top:727.602661pt;width:20pt;height:15.3pt;mso-position-horizontal-relative:page;mso-position-vertical-relative:page;z-index:-31186432" type="#_x0000_t202" id="docshape401" filled="false" stroked="false">
              <v:textbox inset="0,0,0,0">
                <w:txbxContent>
                  <w:p>
                    <w:pPr>
                      <w:pStyle w:val="BodyText"/>
                      <w:spacing w:before="10"/>
                      <w:ind w:left="20"/>
                      <w:rPr>
                        <w:rFonts w:ascii="Times New Roman"/>
                      </w:rPr>
                    </w:pPr>
                    <w:r>
                      <w:rPr>
                        <w:rFonts w:ascii="Times New Roman"/>
                        <w:spacing w:val="-5"/>
                      </w:rPr>
                      <w:t>592</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8672">
              <wp:simplePos x="0" y="0"/>
              <wp:positionH relativeFrom="page">
                <wp:posOffset>3874134</wp:posOffset>
              </wp:positionH>
              <wp:positionV relativeFrom="page">
                <wp:posOffset>9698058</wp:posOffset>
              </wp:positionV>
              <wp:extent cx="254000" cy="19431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383</w:t>
                          </w:r>
                        </w:p>
                      </w:txbxContent>
                    </wps:txbx>
                    <wps:bodyPr wrap="square" lIns="0" tIns="0" rIns="0" bIns="0" rtlCol="0">
                      <a:noAutofit/>
                    </wps:bodyPr>
                  </wps:wsp>
                </a:graphicData>
              </a:graphic>
            </wp:anchor>
          </w:drawing>
        </mc:Choice>
        <mc:Fallback>
          <w:pict>
            <v:shape style="position:absolute;margin-left:305.049988pt;margin-top:763.626648pt;width:20pt;height:15.3pt;mso-position-horizontal-relative:page;mso-position-vertical-relative:page;z-index:-31287808" type="#_x0000_t202" id="docshape50" filled="false" stroked="false">
              <v:textbox inset="0,0,0,0">
                <w:txbxContent>
                  <w:p>
                    <w:pPr>
                      <w:pStyle w:val="BodyText"/>
                      <w:spacing w:before="10"/>
                      <w:ind w:left="20"/>
                      <w:rPr>
                        <w:rFonts w:ascii="Times New Roman"/>
                      </w:rPr>
                    </w:pPr>
                    <w:r>
                      <w:rPr>
                        <w:rFonts w:ascii="Times New Roman"/>
                        <w:spacing w:val="-5"/>
                      </w:rPr>
                      <w:t>383</w:t>
                    </w:r>
                  </w:p>
                </w:txbxContent>
              </v:textbox>
              <w10:wrap type="none"/>
            </v:shape>
          </w:pict>
        </mc:Fallback>
      </mc:AlternateContent>
    </w:r>
  </w:p>
</w:ftr>
</file>

<file path=word/footer8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1584">
              <wp:simplePos x="0" y="0"/>
              <wp:positionH relativeFrom="page">
                <wp:posOffset>3590671</wp:posOffset>
              </wp:positionH>
              <wp:positionV relativeFrom="page">
                <wp:posOffset>9240553</wp:posOffset>
              </wp:positionV>
              <wp:extent cx="254000" cy="19431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593</w:t>
                          </w:r>
                        </w:p>
                      </w:txbxContent>
                    </wps:txbx>
                    <wps:bodyPr wrap="square" lIns="0" tIns="0" rIns="0" bIns="0" rtlCol="0">
                      <a:noAutofit/>
                    </wps:bodyPr>
                  </wps:wsp>
                </a:graphicData>
              </a:graphic>
            </wp:anchor>
          </w:drawing>
        </mc:Choice>
        <mc:Fallback>
          <w:pict>
            <v:shape style="position:absolute;margin-left:282.730011pt;margin-top:727.602661pt;width:20pt;height:15.3pt;mso-position-horizontal-relative:page;mso-position-vertical-relative:page;z-index:-31184896" type="#_x0000_t202" id="docshape406" filled="false" stroked="false">
              <v:textbox inset="0,0,0,0">
                <w:txbxContent>
                  <w:p>
                    <w:pPr>
                      <w:pStyle w:val="BodyText"/>
                      <w:spacing w:before="10"/>
                      <w:ind w:left="20"/>
                      <w:rPr>
                        <w:rFonts w:ascii="Times New Roman"/>
                      </w:rPr>
                    </w:pPr>
                    <w:r>
                      <w:rPr>
                        <w:rFonts w:ascii="Times New Roman"/>
                        <w:spacing w:val="-5"/>
                      </w:rPr>
                      <w:t>593</w:t>
                    </w:r>
                  </w:p>
                </w:txbxContent>
              </v:textbox>
              <w10:wrap type="none"/>
            </v:shape>
          </w:pict>
        </mc:Fallback>
      </mc:AlternateContent>
    </w:r>
  </w:p>
</w:ftr>
</file>

<file path=word/footer8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3120">
              <wp:simplePos x="0" y="0"/>
              <wp:positionH relativeFrom="page">
                <wp:posOffset>3565271</wp:posOffset>
              </wp:positionH>
              <wp:positionV relativeFrom="page">
                <wp:posOffset>9240553</wp:posOffset>
              </wp:positionV>
              <wp:extent cx="317500" cy="194310"/>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592</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0.730011pt;margin-top:727.602661pt;width:25pt;height:15.3pt;mso-position-horizontal-relative:page;mso-position-vertical-relative:page;z-index:-31183360" type="#_x0000_t202" id="docshape409"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592</w:t>
                    </w:r>
                    <w:r>
                      <w:rPr>
                        <w:rFonts w:ascii="Times New Roman"/>
                        <w:spacing w:val="-5"/>
                      </w:rPr>
                      <w:fldChar w:fldCharType="end"/>
                    </w:r>
                  </w:p>
                </w:txbxContent>
              </v:textbox>
              <w10:wrap type="none"/>
            </v:shape>
          </w:pict>
        </mc:Fallback>
      </mc:AlternateContent>
    </w:r>
  </w:p>
</w:ftr>
</file>

<file path=word/footer8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4656">
              <wp:simplePos x="0" y="0"/>
              <wp:positionH relativeFrom="page">
                <wp:posOffset>3590671</wp:posOffset>
              </wp:positionH>
              <wp:positionV relativeFrom="page">
                <wp:posOffset>9240553</wp:posOffset>
              </wp:positionV>
              <wp:extent cx="254000" cy="194310"/>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592</w:t>
                          </w:r>
                        </w:p>
                      </w:txbxContent>
                    </wps:txbx>
                    <wps:bodyPr wrap="square" lIns="0" tIns="0" rIns="0" bIns="0" rtlCol="0">
                      <a:noAutofit/>
                    </wps:bodyPr>
                  </wps:wsp>
                </a:graphicData>
              </a:graphic>
            </wp:anchor>
          </w:drawing>
        </mc:Choice>
        <mc:Fallback>
          <w:pict>
            <v:shape style="position:absolute;margin-left:282.730011pt;margin-top:727.602661pt;width:20pt;height:15.3pt;mso-position-horizontal-relative:page;mso-position-vertical-relative:page;z-index:-31181824" type="#_x0000_t202" id="docshape412" filled="false" stroked="false">
              <v:textbox inset="0,0,0,0">
                <w:txbxContent>
                  <w:p>
                    <w:pPr>
                      <w:pStyle w:val="BodyText"/>
                      <w:spacing w:before="10"/>
                      <w:ind w:left="20"/>
                      <w:rPr>
                        <w:rFonts w:ascii="Times New Roman"/>
                      </w:rPr>
                    </w:pPr>
                    <w:r>
                      <w:rPr>
                        <w:rFonts w:ascii="Times New Roman"/>
                        <w:spacing w:val="-5"/>
                      </w:rPr>
                      <w:t>592</w:t>
                    </w:r>
                  </w:p>
                </w:txbxContent>
              </v:textbox>
              <w10:wrap type="none"/>
            </v:shape>
          </w:pict>
        </mc:Fallback>
      </mc:AlternateContent>
    </w:r>
  </w:p>
</w:ftr>
</file>

<file path=word/footer8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6192">
              <wp:simplePos x="0" y="0"/>
              <wp:positionH relativeFrom="page">
                <wp:posOffset>3565271</wp:posOffset>
              </wp:positionH>
              <wp:positionV relativeFrom="page">
                <wp:posOffset>9240553</wp:posOffset>
              </wp:positionV>
              <wp:extent cx="317500" cy="194310"/>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593</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0.730011pt;margin-top:727.602661pt;width:25pt;height:15.3pt;mso-position-horizontal-relative:page;mso-position-vertical-relative:page;z-index:-31180288" type="#_x0000_t202" id="docshape415"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593</w:t>
                    </w:r>
                    <w:r>
                      <w:rPr>
                        <w:rFonts w:ascii="Times New Roman"/>
                        <w:spacing w:val="-5"/>
                      </w:rPr>
                      <w:fldChar w:fldCharType="end"/>
                    </w:r>
                  </w:p>
                </w:txbxContent>
              </v:textbox>
              <w10:wrap type="none"/>
            </v:shape>
          </w:pict>
        </mc:Fallback>
      </mc:AlternateContent>
    </w:r>
  </w:p>
</w:ftr>
</file>

<file path=word/footer8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7728">
              <wp:simplePos x="0" y="0"/>
              <wp:positionH relativeFrom="page">
                <wp:posOffset>3590671</wp:posOffset>
              </wp:positionH>
              <wp:positionV relativeFrom="page">
                <wp:posOffset>9240553</wp:posOffset>
              </wp:positionV>
              <wp:extent cx="254000" cy="194310"/>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592</w:t>
                          </w:r>
                        </w:p>
                      </w:txbxContent>
                    </wps:txbx>
                    <wps:bodyPr wrap="square" lIns="0" tIns="0" rIns="0" bIns="0" rtlCol="0">
                      <a:noAutofit/>
                    </wps:bodyPr>
                  </wps:wsp>
                </a:graphicData>
              </a:graphic>
            </wp:anchor>
          </w:drawing>
        </mc:Choice>
        <mc:Fallback>
          <w:pict>
            <v:shape style="position:absolute;margin-left:282.730011pt;margin-top:727.602661pt;width:20pt;height:15.3pt;mso-position-horizontal-relative:page;mso-position-vertical-relative:page;z-index:-31178752" type="#_x0000_t202" id="docshape418" filled="false" stroked="false">
              <v:textbox inset="0,0,0,0">
                <w:txbxContent>
                  <w:p>
                    <w:pPr>
                      <w:pStyle w:val="BodyText"/>
                      <w:spacing w:before="10"/>
                      <w:ind w:left="20"/>
                      <w:rPr>
                        <w:rFonts w:ascii="Times New Roman"/>
                      </w:rPr>
                    </w:pPr>
                    <w:r>
                      <w:rPr>
                        <w:rFonts w:ascii="Times New Roman"/>
                        <w:spacing w:val="-5"/>
                      </w:rPr>
                      <w:t>592</w:t>
                    </w:r>
                  </w:p>
                </w:txbxContent>
              </v:textbox>
              <w10:wrap type="none"/>
            </v:shape>
          </w:pict>
        </mc:Fallback>
      </mc:AlternateContent>
    </w:r>
  </w:p>
</w:ftr>
</file>

<file path=word/footer8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9264">
              <wp:simplePos x="0" y="0"/>
              <wp:positionH relativeFrom="page">
                <wp:posOffset>3565271</wp:posOffset>
              </wp:positionH>
              <wp:positionV relativeFrom="page">
                <wp:posOffset>9240553</wp:posOffset>
              </wp:positionV>
              <wp:extent cx="317500" cy="194310"/>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593</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0.730011pt;margin-top:727.602661pt;width:25pt;height:15.3pt;mso-position-horizontal-relative:page;mso-position-vertical-relative:page;z-index:-31177216" type="#_x0000_t202" id="docshape422"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593</w:t>
                    </w:r>
                    <w:r>
                      <w:rPr>
                        <w:rFonts w:ascii="Times New Roman"/>
                        <w:spacing w:val="-5"/>
                      </w:rPr>
                      <w:fldChar w:fldCharType="end"/>
                    </w:r>
                  </w:p>
                </w:txbxContent>
              </v:textbox>
              <w10:wrap type="none"/>
            </v:shape>
          </w:pict>
        </mc:Fallback>
      </mc:AlternateContent>
    </w:r>
  </w:p>
</w:ftr>
</file>

<file path=word/footer8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0800">
              <wp:simplePos x="0" y="0"/>
              <wp:positionH relativeFrom="page">
                <wp:posOffset>3590671</wp:posOffset>
              </wp:positionH>
              <wp:positionV relativeFrom="page">
                <wp:posOffset>9240553</wp:posOffset>
              </wp:positionV>
              <wp:extent cx="254000" cy="194310"/>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592</w:t>
                          </w:r>
                        </w:p>
                      </w:txbxContent>
                    </wps:txbx>
                    <wps:bodyPr wrap="square" lIns="0" tIns="0" rIns="0" bIns="0" rtlCol="0">
                      <a:noAutofit/>
                    </wps:bodyPr>
                  </wps:wsp>
                </a:graphicData>
              </a:graphic>
            </wp:anchor>
          </w:drawing>
        </mc:Choice>
        <mc:Fallback>
          <w:pict>
            <v:shape style="position:absolute;margin-left:282.730011pt;margin-top:727.602661pt;width:20pt;height:15.3pt;mso-position-horizontal-relative:page;mso-position-vertical-relative:page;z-index:-31175680" type="#_x0000_t202" id="docshape425" filled="false" stroked="false">
              <v:textbox inset="0,0,0,0">
                <w:txbxContent>
                  <w:p>
                    <w:pPr>
                      <w:pStyle w:val="BodyText"/>
                      <w:spacing w:before="10"/>
                      <w:ind w:left="20"/>
                      <w:rPr>
                        <w:rFonts w:ascii="Times New Roman"/>
                      </w:rPr>
                    </w:pPr>
                    <w:r>
                      <w:rPr>
                        <w:rFonts w:ascii="Times New Roman"/>
                        <w:spacing w:val="-5"/>
                      </w:rPr>
                      <w:t>592</w:t>
                    </w:r>
                  </w:p>
                </w:txbxContent>
              </v:textbox>
              <w10:wrap type="none"/>
            </v:shape>
          </w:pict>
        </mc:Fallback>
      </mc:AlternateContent>
    </w:r>
  </w:p>
</w:ftr>
</file>

<file path=word/footer8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2336">
              <wp:simplePos x="0" y="0"/>
              <wp:positionH relativeFrom="page">
                <wp:posOffset>3590671</wp:posOffset>
              </wp:positionH>
              <wp:positionV relativeFrom="page">
                <wp:posOffset>9240553</wp:posOffset>
              </wp:positionV>
              <wp:extent cx="254000" cy="194310"/>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593</w:t>
                          </w:r>
                        </w:p>
                      </w:txbxContent>
                    </wps:txbx>
                    <wps:bodyPr wrap="square" lIns="0" tIns="0" rIns="0" bIns="0" rtlCol="0">
                      <a:noAutofit/>
                    </wps:bodyPr>
                  </wps:wsp>
                </a:graphicData>
              </a:graphic>
            </wp:anchor>
          </w:drawing>
        </mc:Choice>
        <mc:Fallback>
          <w:pict>
            <v:shape style="position:absolute;margin-left:282.730011pt;margin-top:727.602661pt;width:20pt;height:15.3pt;mso-position-horizontal-relative:page;mso-position-vertical-relative:page;z-index:-31174144" type="#_x0000_t202" id="docshape428" filled="false" stroked="false">
              <v:textbox inset="0,0,0,0">
                <w:txbxContent>
                  <w:p>
                    <w:pPr>
                      <w:pStyle w:val="BodyText"/>
                      <w:spacing w:before="10"/>
                      <w:ind w:left="20"/>
                      <w:rPr>
                        <w:rFonts w:ascii="Times New Roman"/>
                      </w:rPr>
                    </w:pPr>
                    <w:r>
                      <w:rPr>
                        <w:rFonts w:ascii="Times New Roman"/>
                        <w:spacing w:val="-5"/>
                      </w:rPr>
                      <w:t>593</w:t>
                    </w:r>
                  </w:p>
                </w:txbxContent>
              </v:textbox>
              <w10:wrap type="none"/>
            </v:shape>
          </w:pict>
        </mc:Fallback>
      </mc:AlternateContent>
    </w:r>
  </w:p>
</w:ftr>
</file>

<file path=word/footer8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3872">
              <wp:simplePos x="0" y="0"/>
              <wp:positionH relativeFrom="page">
                <wp:posOffset>3565271</wp:posOffset>
              </wp:positionH>
              <wp:positionV relativeFrom="page">
                <wp:posOffset>9240553</wp:posOffset>
              </wp:positionV>
              <wp:extent cx="317500" cy="194310"/>
              <wp:effectExtent l="0" t="0" r="0" b="0"/>
              <wp:wrapNone/>
              <wp:docPr id="503" name="Textbox 503"/>
              <wp:cNvGraphicFramePr>
                <a:graphicFrameLocks/>
              </wp:cNvGraphicFramePr>
              <a:graphic>
                <a:graphicData uri="http://schemas.microsoft.com/office/word/2010/wordprocessingShape">
                  <wps:wsp>
                    <wps:cNvPr id="503" name="Textbox 503"/>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0.730011pt;margin-top:727.602661pt;width:25pt;height:15.3pt;mso-position-horizontal-relative:page;mso-position-vertical-relative:page;z-index:-31172608" type="#_x0000_t202" id="docshape43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630</w:t>
                    </w:r>
                    <w:r>
                      <w:rPr>
                        <w:rFonts w:ascii="Times New Roman"/>
                        <w:spacing w:val="-5"/>
                      </w:rPr>
                      <w:fldChar w:fldCharType="end"/>
                    </w:r>
                  </w:p>
                </w:txbxContent>
              </v:textbox>
              <w10:wrap type="none"/>
            </v:shape>
          </w:pict>
        </mc:Fallback>
      </mc:AlternateContent>
    </w:r>
  </w:p>
</w:ftr>
</file>

<file path=word/footer8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5408">
              <wp:simplePos x="0" y="0"/>
              <wp:positionH relativeFrom="page">
                <wp:posOffset>3590671</wp:posOffset>
              </wp:positionH>
              <wp:positionV relativeFrom="page">
                <wp:posOffset>9240553</wp:posOffset>
              </wp:positionV>
              <wp:extent cx="254000" cy="194310"/>
              <wp:effectExtent l="0" t="0" r="0" b="0"/>
              <wp:wrapNone/>
              <wp:docPr id="506" name="Textbox 506"/>
              <wp:cNvGraphicFramePr>
                <a:graphicFrameLocks/>
              </wp:cNvGraphicFramePr>
              <a:graphic>
                <a:graphicData uri="http://schemas.microsoft.com/office/word/2010/wordprocessingShape">
                  <wps:wsp>
                    <wps:cNvPr id="506" name="Textbox 506"/>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631</w:t>
                          </w:r>
                        </w:p>
                      </w:txbxContent>
                    </wps:txbx>
                    <wps:bodyPr wrap="square" lIns="0" tIns="0" rIns="0" bIns="0" rtlCol="0">
                      <a:noAutofit/>
                    </wps:bodyPr>
                  </wps:wsp>
                </a:graphicData>
              </a:graphic>
            </wp:anchor>
          </w:drawing>
        </mc:Choice>
        <mc:Fallback>
          <w:pict>
            <v:shape style="position:absolute;margin-left:282.730011pt;margin-top:727.602661pt;width:20pt;height:15.3pt;mso-position-horizontal-relative:page;mso-position-vertical-relative:page;z-index:-31171072" type="#_x0000_t202" id="docshape434" filled="false" stroked="false">
              <v:textbox inset="0,0,0,0">
                <w:txbxContent>
                  <w:p>
                    <w:pPr>
                      <w:pStyle w:val="BodyText"/>
                      <w:spacing w:before="10"/>
                      <w:ind w:left="20"/>
                      <w:rPr>
                        <w:rFonts w:ascii="Times New Roman"/>
                      </w:rPr>
                    </w:pPr>
                    <w:r>
                      <w:rPr>
                        <w:rFonts w:ascii="Times New Roman"/>
                        <w:spacing w:val="-5"/>
                      </w:rPr>
                      <w:t>631</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0208">
              <wp:simplePos x="0" y="0"/>
              <wp:positionH relativeFrom="page">
                <wp:posOffset>3874134</wp:posOffset>
              </wp:positionH>
              <wp:positionV relativeFrom="page">
                <wp:posOffset>9698058</wp:posOffset>
              </wp:positionV>
              <wp:extent cx="254000" cy="19431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384</w:t>
                          </w:r>
                        </w:p>
                      </w:txbxContent>
                    </wps:txbx>
                    <wps:bodyPr wrap="square" lIns="0" tIns="0" rIns="0" bIns="0" rtlCol="0">
                      <a:noAutofit/>
                    </wps:bodyPr>
                  </wps:wsp>
                </a:graphicData>
              </a:graphic>
            </wp:anchor>
          </w:drawing>
        </mc:Choice>
        <mc:Fallback>
          <w:pict>
            <v:shape style="position:absolute;margin-left:305.049988pt;margin-top:763.626648pt;width:20pt;height:15.3pt;mso-position-horizontal-relative:page;mso-position-vertical-relative:page;z-index:-31286272" type="#_x0000_t202" id="docshape55" filled="false" stroked="false">
              <v:textbox inset="0,0,0,0">
                <w:txbxContent>
                  <w:p>
                    <w:pPr>
                      <w:pStyle w:val="BodyText"/>
                      <w:spacing w:before="10"/>
                      <w:ind w:left="20"/>
                      <w:rPr>
                        <w:rFonts w:ascii="Times New Roman"/>
                      </w:rPr>
                    </w:pPr>
                    <w:r>
                      <w:rPr>
                        <w:rFonts w:ascii="Times New Roman"/>
                        <w:spacing w:val="-5"/>
                      </w:rPr>
                      <w:t>384</w:t>
                    </w:r>
                  </w:p>
                </w:txbxContent>
              </v:textbox>
              <w10:wrap type="none"/>
            </v:shape>
          </w:pict>
        </mc:Fallback>
      </mc:AlternateContent>
    </w:r>
  </w:p>
</w:ftr>
</file>

<file path=word/footer9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6944">
              <wp:simplePos x="0" y="0"/>
              <wp:positionH relativeFrom="page">
                <wp:posOffset>3590671</wp:posOffset>
              </wp:positionH>
              <wp:positionV relativeFrom="page">
                <wp:posOffset>9240553</wp:posOffset>
              </wp:positionV>
              <wp:extent cx="254000" cy="194310"/>
              <wp:effectExtent l="0" t="0" r="0" b="0"/>
              <wp:wrapNone/>
              <wp:docPr id="509" name="Textbox 509"/>
              <wp:cNvGraphicFramePr>
                <a:graphicFrameLocks/>
              </wp:cNvGraphicFramePr>
              <a:graphic>
                <a:graphicData uri="http://schemas.microsoft.com/office/word/2010/wordprocessingShape">
                  <wps:wsp>
                    <wps:cNvPr id="509" name="Textbox 509"/>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632</w:t>
                          </w:r>
                        </w:p>
                      </w:txbxContent>
                    </wps:txbx>
                    <wps:bodyPr wrap="square" lIns="0" tIns="0" rIns="0" bIns="0" rtlCol="0">
                      <a:noAutofit/>
                    </wps:bodyPr>
                  </wps:wsp>
                </a:graphicData>
              </a:graphic>
            </wp:anchor>
          </w:drawing>
        </mc:Choice>
        <mc:Fallback>
          <w:pict>
            <v:shape style="position:absolute;margin-left:282.730011pt;margin-top:727.602661pt;width:20pt;height:15.3pt;mso-position-horizontal-relative:page;mso-position-vertical-relative:page;z-index:-31169536" type="#_x0000_t202" id="docshape437" filled="false" stroked="false">
              <v:textbox inset="0,0,0,0">
                <w:txbxContent>
                  <w:p>
                    <w:pPr>
                      <w:pStyle w:val="BodyText"/>
                      <w:spacing w:before="10"/>
                      <w:ind w:left="20"/>
                      <w:rPr>
                        <w:rFonts w:ascii="Times New Roman"/>
                      </w:rPr>
                    </w:pPr>
                    <w:r>
                      <w:rPr>
                        <w:rFonts w:ascii="Times New Roman"/>
                        <w:spacing w:val="-5"/>
                      </w:rPr>
                      <w:t>632</w:t>
                    </w:r>
                  </w:p>
                </w:txbxContent>
              </v:textbox>
              <w10:wrap type="none"/>
            </v:shape>
          </w:pict>
        </mc:Fallback>
      </mc:AlternateContent>
    </w:r>
  </w:p>
</w:ftr>
</file>

<file path=word/footer9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8480">
              <wp:simplePos x="0" y="0"/>
              <wp:positionH relativeFrom="page">
                <wp:posOffset>3590671</wp:posOffset>
              </wp:positionH>
              <wp:positionV relativeFrom="page">
                <wp:posOffset>9240553</wp:posOffset>
              </wp:positionV>
              <wp:extent cx="254000" cy="194310"/>
              <wp:effectExtent l="0" t="0" r="0" b="0"/>
              <wp:wrapNone/>
              <wp:docPr id="512" name="Textbox 512"/>
              <wp:cNvGraphicFramePr>
                <a:graphicFrameLocks/>
              </wp:cNvGraphicFramePr>
              <a:graphic>
                <a:graphicData uri="http://schemas.microsoft.com/office/word/2010/wordprocessingShape">
                  <wps:wsp>
                    <wps:cNvPr id="512" name="Textbox 512"/>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631</w:t>
                          </w:r>
                        </w:p>
                      </w:txbxContent>
                    </wps:txbx>
                    <wps:bodyPr wrap="square" lIns="0" tIns="0" rIns="0" bIns="0" rtlCol="0">
                      <a:noAutofit/>
                    </wps:bodyPr>
                  </wps:wsp>
                </a:graphicData>
              </a:graphic>
            </wp:anchor>
          </w:drawing>
        </mc:Choice>
        <mc:Fallback>
          <w:pict>
            <v:shape style="position:absolute;margin-left:282.730011pt;margin-top:727.602661pt;width:20pt;height:15.3pt;mso-position-horizontal-relative:page;mso-position-vertical-relative:page;z-index:-31168000" type="#_x0000_t202" id="docshape440" filled="false" stroked="false">
              <v:textbox inset="0,0,0,0">
                <w:txbxContent>
                  <w:p>
                    <w:pPr>
                      <w:pStyle w:val="BodyText"/>
                      <w:spacing w:before="10"/>
                      <w:ind w:left="20"/>
                      <w:rPr>
                        <w:rFonts w:ascii="Times New Roman"/>
                      </w:rPr>
                    </w:pPr>
                    <w:r>
                      <w:rPr>
                        <w:rFonts w:ascii="Times New Roman"/>
                        <w:spacing w:val="-5"/>
                      </w:rPr>
                      <w:t>631</w:t>
                    </w:r>
                  </w:p>
                </w:txbxContent>
              </v:textbox>
              <w10:wrap type="none"/>
            </v:shape>
          </w:pict>
        </mc:Fallback>
      </mc:AlternateContent>
    </w:r>
  </w:p>
</w:ftr>
</file>

<file path=word/footer9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8992">
              <wp:simplePos x="0" y="0"/>
              <wp:positionH relativeFrom="page">
                <wp:posOffset>4902834</wp:posOffset>
              </wp:positionH>
              <wp:positionV relativeFrom="page">
                <wp:posOffset>6954553</wp:posOffset>
              </wp:positionV>
              <wp:extent cx="254000" cy="194310"/>
              <wp:effectExtent l="0" t="0" r="0" b="0"/>
              <wp:wrapNone/>
              <wp:docPr id="516" name="Textbox 516"/>
              <wp:cNvGraphicFramePr>
                <a:graphicFrameLocks/>
              </wp:cNvGraphicFramePr>
              <a:graphic>
                <a:graphicData uri="http://schemas.microsoft.com/office/word/2010/wordprocessingShape">
                  <wps:wsp>
                    <wps:cNvPr id="516" name="Textbox 516"/>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636</w:t>
                          </w:r>
                        </w:p>
                      </w:txbxContent>
                    </wps:txbx>
                    <wps:bodyPr wrap="square" lIns="0" tIns="0" rIns="0" bIns="0" rtlCol="0">
                      <a:noAutofit/>
                    </wps:bodyPr>
                  </wps:wsp>
                </a:graphicData>
              </a:graphic>
            </wp:anchor>
          </w:drawing>
        </mc:Choice>
        <mc:Fallback>
          <w:pict>
            <v:shape style="position:absolute;margin-left:386.049988pt;margin-top:547.602661pt;width:20pt;height:15.3pt;mso-position-horizontal-relative:page;mso-position-vertical-relative:page;z-index:-31167488" type="#_x0000_t202" id="docshape444" filled="false" stroked="false">
              <v:textbox inset="0,0,0,0">
                <w:txbxContent>
                  <w:p>
                    <w:pPr>
                      <w:pStyle w:val="BodyText"/>
                      <w:spacing w:before="10"/>
                      <w:ind w:left="20"/>
                      <w:rPr>
                        <w:rFonts w:ascii="Times New Roman"/>
                      </w:rPr>
                    </w:pPr>
                    <w:r>
                      <w:rPr>
                        <w:rFonts w:ascii="Times New Roman"/>
                        <w:spacing w:val="-5"/>
                      </w:rPr>
                      <w:t>636</w:t>
                    </w:r>
                  </w:p>
                </w:txbxContent>
              </v:textbox>
              <w10:wrap type="none"/>
            </v:shape>
          </w:pict>
        </mc:Fallback>
      </mc:AlternateContent>
    </w:r>
  </w:p>
</w:ftr>
</file>

<file path=word/footer9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0528">
              <wp:simplePos x="0" y="0"/>
              <wp:positionH relativeFrom="page">
                <wp:posOffset>3629533</wp:posOffset>
              </wp:positionH>
              <wp:positionV relativeFrom="page">
                <wp:posOffset>9871794</wp:posOffset>
              </wp:positionV>
              <wp:extent cx="317500" cy="194310"/>
              <wp:effectExtent l="0" t="0" r="0" b="0"/>
              <wp:wrapNone/>
              <wp:docPr id="520" name="Textbox 520"/>
              <wp:cNvGraphicFramePr>
                <a:graphicFrameLocks/>
              </wp:cNvGraphicFramePr>
              <a:graphic>
                <a:graphicData uri="http://schemas.microsoft.com/office/word/2010/wordprocessingShape">
                  <wps:wsp>
                    <wps:cNvPr id="520" name="Textbox 520"/>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5.790009pt;margin-top:777.306641pt;width:25pt;height:15.3pt;mso-position-horizontal-relative:page;mso-position-vertical-relative:page;z-index:-31165952" type="#_x0000_t202" id="docshape448"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637</w:t>
                    </w:r>
                    <w:r>
                      <w:rPr>
                        <w:rFonts w:ascii="Times New Roman"/>
                        <w:spacing w:val="-5"/>
                      </w:rPr>
                      <w:fldChar w:fldCharType="end"/>
                    </w:r>
                  </w:p>
                </w:txbxContent>
              </v:textbox>
              <w10:wrap type="none"/>
            </v:shape>
          </w:pict>
        </mc:Fallback>
      </mc:AlternateContent>
    </w:r>
  </w:p>
</w:ftr>
</file>

<file path=word/footer9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2064">
              <wp:simplePos x="0" y="0"/>
              <wp:positionH relativeFrom="page">
                <wp:posOffset>3629533</wp:posOffset>
              </wp:positionH>
              <wp:positionV relativeFrom="page">
                <wp:posOffset>9871794</wp:posOffset>
              </wp:positionV>
              <wp:extent cx="317500" cy="194310"/>
              <wp:effectExtent l="0" t="0" r="0" b="0"/>
              <wp:wrapNone/>
              <wp:docPr id="523" name="Textbox 523"/>
              <wp:cNvGraphicFramePr>
                <a:graphicFrameLocks/>
              </wp:cNvGraphicFramePr>
              <a:graphic>
                <a:graphicData uri="http://schemas.microsoft.com/office/word/2010/wordprocessingShape">
                  <wps:wsp>
                    <wps:cNvPr id="523" name="Textbox 523"/>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5.790009pt;margin-top:777.306641pt;width:25pt;height:15.3pt;mso-position-horizontal-relative:page;mso-position-vertical-relative:page;z-index:-31164416" type="#_x0000_t202" id="docshape45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637</w:t>
                    </w:r>
                    <w:r>
                      <w:rPr>
                        <w:rFonts w:ascii="Times New Roman"/>
                        <w:spacing w:val="-5"/>
                      </w:rPr>
                      <w:fldChar w:fldCharType="end"/>
                    </w:r>
                  </w:p>
                </w:txbxContent>
              </v:textbox>
              <w10:wrap type="none"/>
            </v:shape>
          </w:pict>
        </mc:Fallback>
      </mc:AlternateContent>
    </w:r>
  </w:p>
</w:ftr>
</file>

<file path=word/footer9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3600">
              <wp:simplePos x="0" y="0"/>
              <wp:positionH relativeFrom="page">
                <wp:posOffset>3654933</wp:posOffset>
              </wp:positionH>
              <wp:positionV relativeFrom="page">
                <wp:posOffset>9871794</wp:posOffset>
              </wp:positionV>
              <wp:extent cx="254000" cy="194310"/>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638</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62880" type="#_x0000_t202" id="docshape456" filled="false" stroked="false">
              <v:textbox inset="0,0,0,0">
                <w:txbxContent>
                  <w:p>
                    <w:pPr>
                      <w:pStyle w:val="BodyText"/>
                      <w:spacing w:before="10"/>
                      <w:ind w:left="20"/>
                      <w:rPr>
                        <w:rFonts w:ascii="Times New Roman"/>
                      </w:rPr>
                    </w:pPr>
                    <w:r>
                      <w:rPr>
                        <w:rFonts w:ascii="Times New Roman"/>
                        <w:spacing w:val="-5"/>
                      </w:rPr>
                      <w:t>638</w:t>
                    </w:r>
                  </w:p>
                </w:txbxContent>
              </v:textbox>
              <w10:wrap type="none"/>
            </v:shape>
          </w:pict>
        </mc:Fallback>
      </mc:AlternateContent>
    </w:r>
  </w:p>
</w:ftr>
</file>

<file path=word/footer9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5136">
              <wp:simplePos x="0" y="0"/>
              <wp:positionH relativeFrom="page">
                <wp:posOffset>3629533</wp:posOffset>
              </wp:positionH>
              <wp:positionV relativeFrom="page">
                <wp:posOffset>9871794</wp:posOffset>
              </wp:positionV>
              <wp:extent cx="317500" cy="194310"/>
              <wp:effectExtent l="0" t="0" r="0" b="0"/>
              <wp:wrapNone/>
              <wp:docPr id="531" name="Textbox 531"/>
              <wp:cNvGraphicFramePr>
                <a:graphicFrameLocks/>
              </wp:cNvGraphicFramePr>
              <a:graphic>
                <a:graphicData uri="http://schemas.microsoft.com/office/word/2010/wordprocessingShape">
                  <wps:wsp>
                    <wps:cNvPr id="531" name="Textbox 531"/>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637</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5.790009pt;margin-top:777.306641pt;width:25pt;height:15.3pt;mso-position-horizontal-relative:page;mso-position-vertical-relative:page;z-index:-31161344" type="#_x0000_t202" id="docshape459"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637</w:t>
                    </w:r>
                    <w:r>
                      <w:rPr>
                        <w:rFonts w:ascii="Times New Roman"/>
                        <w:spacing w:val="-5"/>
                      </w:rPr>
                      <w:fldChar w:fldCharType="end"/>
                    </w:r>
                  </w:p>
                </w:txbxContent>
              </v:textbox>
              <w10:wrap type="none"/>
            </v:shape>
          </w:pict>
        </mc:Fallback>
      </mc:AlternateContent>
    </w:r>
  </w:p>
</w:ftr>
</file>

<file path=word/footer9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6672">
              <wp:simplePos x="0" y="0"/>
              <wp:positionH relativeFrom="page">
                <wp:posOffset>3654933</wp:posOffset>
              </wp:positionH>
              <wp:positionV relativeFrom="page">
                <wp:posOffset>9871794</wp:posOffset>
              </wp:positionV>
              <wp:extent cx="254000" cy="194310"/>
              <wp:effectExtent l="0" t="0" r="0" b="0"/>
              <wp:wrapNone/>
              <wp:docPr id="534" name="Textbox 534"/>
              <wp:cNvGraphicFramePr>
                <a:graphicFrameLocks/>
              </wp:cNvGraphicFramePr>
              <a:graphic>
                <a:graphicData uri="http://schemas.microsoft.com/office/word/2010/wordprocessingShape">
                  <wps:wsp>
                    <wps:cNvPr id="534" name="Textbox 534"/>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638</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59808" type="#_x0000_t202" id="docshape462" filled="false" stroked="false">
              <v:textbox inset="0,0,0,0">
                <w:txbxContent>
                  <w:p>
                    <w:pPr>
                      <w:pStyle w:val="BodyText"/>
                      <w:spacing w:before="10"/>
                      <w:ind w:left="20"/>
                      <w:rPr>
                        <w:rFonts w:ascii="Times New Roman"/>
                      </w:rPr>
                    </w:pPr>
                    <w:r>
                      <w:rPr>
                        <w:rFonts w:ascii="Times New Roman"/>
                        <w:spacing w:val="-5"/>
                      </w:rPr>
                      <w:t>638</w:t>
                    </w:r>
                  </w:p>
                </w:txbxContent>
              </v:textbox>
              <w10:wrap type="none"/>
            </v:shape>
          </w:pict>
        </mc:Fallback>
      </mc:AlternateContent>
    </w:r>
  </w:p>
</w:ftr>
</file>

<file path=word/footer9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8208">
              <wp:simplePos x="0" y="0"/>
              <wp:positionH relativeFrom="page">
                <wp:posOffset>3654933</wp:posOffset>
              </wp:positionH>
              <wp:positionV relativeFrom="page">
                <wp:posOffset>9871794</wp:posOffset>
              </wp:positionV>
              <wp:extent cx="254000" cy="194310"/>
              <wp:effectExtent l="0" t="0" r="0" b="0"/>
              <wp:wrapNone/>
              <wp:docPr id="537" name="Textbox 537"/>
              <wp:cNvGraphicFramePr>
                <a:graphicFrameLocks/>
              </wp:cNvGraphicFramePr>
              <a:graphic>
                <a:graphicData uri="http://schemas.microsoft.com/office/word/2010/wordprocessingShape">
                  <wps:wsp>
                    <wps:cNvPr id="537" name="Textbox 537"/>
                    <wps:cNvSpPr txBox="1"/>
                    <wps:spPr>
                      <a:xfrm>
                        <a:off x="0" y="0"/>
                        <a:ext cx="254000" cy="194310"/>
                      </a:xfrm>
                      <a:prstGeom prst="rect">
                        <a:avLst/>
                      </a:prstGeom>
                    </wps:spPr>
                    <wps:txbx>
                      <w:txbxContent>
                        <w:p>
                          <w:pPr>
                            <w:pStyle w:val="BodyText"/>
                            <w:spacing w:before="10"/>
                            <w:ind w:left="20"/>
                            <w:rPr>
                              <w:rFonts w:ascii="Times New Roman"/>
                            </w:rPr>
                          </w:pPr>
                          <w:r>
                            <w:rPr>
                              <w:rFonts w:ascii="Times New Roman"/>
                              <w:spacing w:val="-5"/>
                            </w:rPr>
                            <w:t>639</w:t>
                          </w:r>
                        </w:p>
                      </w:txbxContent>
                    </wps:txbx>
                    <wps:bodyPr wrap="square" lIns="0" tIns="0" rIns="0" bIns="0" rtlCol="0">
                      <a:noAutofit/>
                    </wps:bodyPr>
                  </wps:wsp>
                </a:graphicData>
              </a:graphic>
            </wp:anchor>
          </w:drawing>
        </mc:Choice>
        <mc:Fallback>
          <w:pict>
            <v:shape style="position:absolute;margin-left:287.790009pt;margin-top:777.306641pt;width:20pt;height:15.3pt;mso-position-horizontal-relative:page;mso-position-vertical-relative:page;z-index:-31158272" type="#_x0000_t202" id="docshape465" filled="false" stroked="false">
              <v:textbox inset="0,0,0,0">
                <w:txbxContent>
                  <w:p>
                    <w:pPr>
                      <w:pStyle w:val="BodyText"/>
                      <w:spacing w:before="10"/>
                      <w:ind w:left="20"/>
                      <w:rPr>
                        <w:rFonts w:ascii="Times New Roman"/>
                      </w:rPr>
                    </w:pPr>
                    <w:r>
                      <w:rPr>
                        <w:rFonts w:ascii="Times New Roman"/>
                        <w:spacing w:val="-5"/>
                      </w:rPr>
                      <w:t>639</w:t>
                    </w:r>
                  </w:p>
                </w:txbxContent>
              </v:textbox>
              <w10:wrap type="none"/>
            </v:shape>
          </w:pict>
        </mc:Fallback>
      </mc:AlternateContent>
    </w:r>
  </w:p>
</w:ftr>
</file>

<file path=word/footer9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9744">
              <wp:simplePos x="0" y="0"/>
              <wp:positionH relativeFrom="page">
                <wp:posOffset>3629533</wp:posOffset>
              </wp:positionH>
              <wp:positionV relativeFrom="page">
                <wp:posOffset>9871794</wp:posOffset>
              </wp:positionV>
              <wp:extent cx="317500" cy="194310"/>
              <wp:effectExtent l="0" t="0" r="0" b="0"/>
              <wp:wrapNone/>
              <wp:docPr id="540" name="Textbox 540"/>
              <wp:cNvGraphicFramePr>
                <a:graphicFrameLocks/>
              </wp:cNvGraphicFramePr>
              <a:graphic>
                <a:graphicData uri="http://schemas.microsoft.com/office/word/2010/wordprocessingShape">
                  <wps:wsp>
                    <wps:cNvPr id="540" name="Textbox 540"/>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638</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5.790009pt;margin-top:777.306641pt;width:25pt;height:15.3pt;mso-position-horizontal-relative:page;mso-position-vertical-relative:page;z-index:-31156736" type="#_x0000_t202" id="docshape468"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638</w:t>
                    </w:r>
                    <w:r>
                      <w:rPr>
                        <w:rFonts w:ascii="Times New Roman"/>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16896">
              <wp:simplePos x="0" y="0"/>
              <wp:positionH relativeFrom="page">
                <wp:posOffset>621792</wp:posOffset>
              </wp:positionH>
              <wp:positionV relativeFrom="page">
                <wp:posOffset>633983</wp:posOffset>
              </wp:positionV>
              <wp:extent cx="6530340" cy="5651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530340" cy="56515"/>
                      </a:xfrm>
                      <a:custGeom>
                        <a:avLst/>
                        <a:gdLst/>
                        <a:ahLst/>
                        <a:cxnLst/>
                        <a:rect l="l" t="t" r="r" b="b"/>
                        <a:pathLst>
                          <a:path w="6530340" h="56515">
                            <a:moveTo>
                              <a:pt x="6530086" y="18288"/>
                            </a:moveTo>
                            <a:lnTo>
                              <a:pt x="0" y="18288"/>
                            </a:lnTo>
                            <a:lnTo>
                              <a:pt x="0" y="56388"/>
                            </a:lnTo>
                            <a:lnTo>
                              <a:pt x="6530086" y="56388"/>
                            </a:lnTo>
                            <a:lnTo>
                              <a:pt x="6530086" y="18288"/>
                            </a:lnTo>
                            <a:close/>
                          </a:path>
                          <a:path w="6530340" h="56515">
                            <a:moveTo>
                              <a:pt x="6530086" y="0"/>
                            </a:moveTo>
                            <a:lnTo>
                              <a:pt x="0" y="0"/>
                            </a:lnTo>
                            <a:lnTo>
                              <a:pt x="0" y="9144"/>
                            </a:lnTo>
                            <a:lnTo>
                              <a:pt x="6530086" y="9144"/>
                            </a:lnTo>
                            <a:lnTo>
                              <a:pt x="653008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48.960003pt;margin-top:49.919964pt;width:514.2pt;height:4.45pt;mso-position-horizontal-relative:page;mso-position-vertical-relative:page;z-index:-31299584" id="docshape1" coordorigin="979,998" coordsize="10284,89" path="m11263,1027l979,1027,979,1087,11263,1087,11263,1027xm11263,998l979,998,979,1013,11263,1013,11263,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17408">
              <wp:simplePos x="0" y="0"/>
              <wp:positionH relativeFrom="page">
                <wp:posOffset>1913889</wp:posOffset>
              </wp:positionH>
              <wp:positionV relativeFrom="page">
                <wp:posOffset>445387</wp:posOffset>
              </wp:positionV>
              <wp:extent cx="3943985" cy="1898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0.699997pt;margin-top:35.069843pt;width:310.55pt;height:14.95pt;mso-position-horizontal-relative:page;mso-position-vertical-relative:page;z-index:-31299072" type="#_x0000_t202" id="docshape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0720">
              <wp:simplePos x="0" y="0"/>
              <wp:positionH relativeFrom="page">
                <wp:posOffset>781812</wp:posOffset>
              </wp:positionH>
              <wp:positionV relativeFrom="page">
                <wp:posOffset>626363</wp:posOffset>
              </wp:positionV>
              <wp:extent cx="6438900" cy="5651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6438900" cy="56515"/>
                      </a:xfrm>
                      <a:custGeom>
                        <a:avLst/>
                        <a:gdLst/>
                        <a:ahLst/>
                        <a:cxnLst/>
                        <a:rect l="l" t="t" r="r" b="b"/>
                        <a:pathLst>
                          <a:path w="6438900" h="56515">
                            <a:moveTo>
                              <a:pt x="6438646" y="18288"/>
                            </a:moveTo>
                            <a:lnTo>
                              <a:pt x="0" y="18288"/>
                            </a:lnTo>
                            <a:lnTo>
                              <a:pt x="0" y="56388"/>
                            </a:lnTo>
                            <a:lnTo>
                              <a:pt x="6438646" y="56388"/>
                            </a:lnTo>
                            <a:lnTo>
                              <a:pt x="6438646" y="18288"/>
                            </a:lnTo>
                            <a:close/>
                          </a:path>
                          <a:path w="6438900" h="56515">
                            <a:moveTo>
                              <a:pt x="6438646" y="0"/>
                            </a:moveTo>
                            <a:lnTo>
                              <a:pt x="0" y="0"/>
                            </a:lnTo>
                            <a:lnTo>
                              <a:pt x="0" y="9144"/>
                            </a:lnTo>
                            <a:lnTo>
                              <a:pt x="6438646" y="9144"/>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507pt;height:4.45pt;mso-position-horizontal-relative:page;mso-position-vertical-relative:page;z-index:-31285760" id="docshape56" coordorigin="1231,986" coordsize="10140,89" path="m11371,1015l1231,1015,1231,1075,11371,1075,11371,1015xm11371,986l1231,986,1231,1001,11371,1001,1137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31232">
              <wp:simplePos x="0" y="0"/>
              <wp:positionH relativeFrom="page">
                <wp:posOffset>2028189</wp:posOffset>
              </wp:positionH>
              <wp:positionV relativeFrom="page">
                <wp:posOffset>437767</wp:posOffset>
              </wp:positionV>
              <wp:extent cx="3943985" cy="18986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9.699997pt;margin-top:34.469845pt;width:310.55pt;height:14.95pt;mso-position-horizontal-relative:page;mso-position-vertical-relative:page;z-index:-31285248" type="#_x0000_t202" id="docshape5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0256">
              <wp:simplePos x="0" y="0"/>
              <wp:positionH relativeFrom="page">
                <wp:posOffset>896416</wp:posOffset>
              </wp:positionH>
              <wp:positionV relativeFrom="page">
                <wp:posOffset>633983</wp:posOffset>
              </wp:positionV>
              <wp:extent cx="5771515" cy="56515"/>
              <wp:effectExtent l="0" t="0" r="0" b="0"/>
              <wp:wrapNone/>
              <wp:docPr id="541" name="Graphic 541"/>
              <wp:cNvGraphicFramePr>
                <a:graphicFrameLocks/>
              </wp:cNvGraphicFramePr>
              <a:graphic>
                <a:graphicData uri="http://schemas.microsoft.com/office/word/2010/wordprocessingShape">
                  <wps:wsp>
                    <wps:cNvPr id="541" name="Graphic 541"/>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56224" id="docshape469"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60768">
              <wp:simplePos x="0" y="0"/>
              <wp:positionH relativeFrom="page">
                <wp:posOffset>1808733</wp:posOffset>
              </wp:positionH>
              <wp:positionV relativeFrom="page">
                <wp:posOffset>445386</wp:posOffset>
              </wp:positionV>
              <wp:extent cx="3943985" cy="189865"/>
              <wp:effectExtent l="0" t="0" r="0" b="0"/>
              <wp:wrapNone/>
              <wp:docPr id="542" name="Textbox 542"/>
              <wp:cNvGraphicFramePr>
                <a:graphicFrameLocks/>
              </wp:cNvGraphicFramePr>
              <a:graphic>
                <a:graphicData uri="http://schemas.microsoft.com/office/word/2010/wordprocessingShape">
                  <wps:wsp>
                    <wps:cNvPr id="542" name="Textbox 54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55712" type="#_x0000_t202" id="docshape47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1792">
              <wp:simplePos x="0" y="0"/>
              <wp:positionH relativeFrom="page">
                <wp:posOffset>896416</wp:posOffset>
              </wp:positionH>
              <wp:positionV relativeFrom="page">
                <wp:posOffset>633983</wp:posOffset>
              </wp:positionV>
              <wp:extent cx="5771515" cy="56515"/>
              <wp:effectExtent l="0" t="0" r="0" b="0"/>
              <wp:wrapNone/>
              <wp:docPr id="544" name="Graphic 544"/>
              <wp:cNvGraphicFramePr>
                <a:graphicFrameLocks/>
              </wp:cNvGraphicFramePr>
              <a:graphic>
                <a:graphicData uri="http://schemas.microsoft.com/office/word/2010/wordprocessingShape">
                  <wps:wsp>
                    <wps:cNvPr id="544" name="Graphic 544"/>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54688" id="docshape472"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62304">
              <wp:simplePos x="0" y="0"/>
              <wp:positionH relativeFrom="page">
                <wp:posOffset>1808733</wp:posOffset>
              </wp:positionH>
              <wp:positionV relativeFrom="page">
                <wp:posOffset>445386</wp:posOffset>
              </wp:positionV>
              <wp:extent cx="3943985" cy="189865"/>
              <wp:effectExtent l="0" t="0" r="0" b="0"/>
              <wp:wrapNone/>
              <wp:docPr id="545" name="Textbox 545"/>
              <wp:cNvGraphicFramePr>
                <a:graphicFrameLocks/>
              </wp:cNvGraphicFramePr>
              <a:graphic>
                <a:graphicData uri="http://schemas.microsoft.com/office/word/2010/wordprocessingShape">
                  <wps:wsp>
                    <wps:cNvPr id="545" name="Textbox 545"/>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54176" type="#_x0000_t202" id="docshape47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3328">
              <wp:simplePos x="0" y="0"/>
              <wp:positionH relativeFrom="page">
                <wp:posOffset>896416</wp:posOffset>
              </wp:positionH>
              <wp:positionV relativeFrom="page">
                <wp:posOffset>633983</wp:posOffset>
              </wp:positionV>
              <wp:extent cx="5771515" cy="56515"/>
              <wp:effectExtent l="0" t="0" r="0" b="0"/>
              <wp:wrapNone/>
              <wp:docPr id="547" name="Graphic 547"/>
              <wp:cNvGraphicFramePr>
                <a:graphicFrameLocks/>
              </wp:cNvGraphicFramePr>
              <a:graphic>
                <a:graphicData uri="http://schemas.microsoft.com/office/word/2010/wordprocessingShape">
                  <wps:wsp>
                    <wps:cNvPr id="547" name="Graphic 547"/>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53152" id="docshape475"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63840">
              <wp:simplePos x="0" y="0"/>
              <wp:positionH relativeFrom="page">
                <wp:posOffset>1808733</wp:posOffset>
              </wp:positionH>
              <wp:positionV relativeFrom="page">
                <wp:posOffset>445386</wp:posOffset>
              </wp:positionV>
              <wp:extent cx="3943985" cy="189865"/>
              <wp:effectExtent l="0" t="0" r="0" b="0"/>
              <wp:wrapNone/>
              <wp:docPr id="548" name="Textbox 548"/>
              <wp:cNvGraphicFramePr>
                <a:graphicFrameLocks/>
              </wp:cNvGraphicFramePr>
              <a:graphic>
                <a:graphicData uri="http://schemas.microsoft.com/office/word/2010/wordprocessingShape">
                  <wps:wsp>
                    <wps:cNvPr id="548" name="Textbox 54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52640" type="#_x0000_t202" id="docshape47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4864">
              <wp:simplePos x="0" y="0"/>
              <wp:positionH relativeFrom="page">
                <wp:posOffset>896416</wp:posOffset>
              </wp:positionH>
              <wp:positionV relativeFrom="page">
                <wp:posOffset>633983</wp:posOffset>
              </wp:positionV>
              <wp:extent cx="5771515" cy="56515"/>
              <wp:effectExtent l="0" t="0" r="0" b="0"/>
              <wp:wrapNone/>
              <wp:docPr id="550" name="Graphic 550"/>
              <wp:cNvGraphicFramePr>
                <a:graphicFrameLocks/>
              </wp:cNvGraphicFramePr>
              <a:graphic>
                <a:graphicData uri="http://schemas.microsoft.com/office/word/2010/wordprocessingShape">
                  <wps:wsp>
                    <wps:cNvPr id="550" name="Graphic 550"/>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51616" id="docshape478"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65376">
              <wp:simplePos x="0" y="0"/>
              <wp:positionH relativeFrom="page">
                <wp:posOffset>1808733</wp:posOffset>
              </wp:positionH>
              <wp:positionV relativeFrom="page">
                <wp:posOffset>445386</wp:posOffset>
              </wp:positionV>
              <wp:extent cx="3943985" cy="189865"/>
              <wp:effectExtent l="0" t="0" r="0" b="0"/>
              <wp:wrapNone/>
              <wp:docPr id="551" name="Textbox 551"/>
              <wp:cNvGraphicFramePr>
                <a:graphicFrameLocks/>
              </wp:cNvGraphicFramePr>
              <a:graphic>
                <a:graphicData uri="http://schemas.microsoft.com/office/word/2010/wordprocessingShape">
                  <wps:wsp>
                    <wps:cNvPr id="551" name="Textbox 55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51104" type="#_x0000_t202" id="docshape47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6400">
              <wp:simplePos x="0" y="0"/>
              <wp:positionH relativeFrom="page">
                <wp:posOffset>896416</wp:posOffset>
              </wp:positionH>
              <wp:positionV relativeFrom="page">
                <wp:posOffset>633983</wp:posOffset>
              </wp:positionV>
              <wp:extent cx="5771515" cy="56515"/>
              <wp:effectExtent l="0" t="0" r="0" b="0"/>
              <wp:wrapNone/>
              <wp:docPr id="553" name="Graphic 553"/>
              <wp:cNvGraphicFramePr>
                <a:graphicFrameLocks/>
              </wp:cNvGraphicFramePr>
              <a:graphic>
                <a:graphicData uri="http://schemas.microsoft.com/office/word/2010/wordprocessingShape">
                  <wps:wsp>
                    <wps:cNvPr id="553" name="Graphic 553"/>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50080" id="docshape481"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66912">
              <wp:simplePos x="0" y="0"/>
              <wp:positionH relativeFrom="page">
                <wp:posOffset>1808733</wp:posOffset>
              </wp:positionH>
              <wp:positionV relativeFrom="page">
                <wp:posOffset>445386</wp:posOffset>
              </wp:positionV>
              <wp:extent cx="3943985" cy="189865"/>
              <wp:effectExtent l="0" t="0" r="0" b="0"/>
              <wp:wrapNone/>
              <wp:docPr id="554" name="Textbox 554"/>
              <wp:cNvGraphicFramePr>
                <a:graphicFrameLocks/>
              </wp:cNvGraphicFramePr>
              <a:graphic>
                <a:graphicData uri="http://schemas.microsoft.com/office/word/2010/wordprocessingShape">
                  <wps:wsp>
                    <wps:cNvPr id="554" name="Textbox 554"/>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49568" type="#_x0000_t202" id="docshape48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7936">
              <wp:simplePos x="0" y="0"/>
              <wp:positionH relativeFrom="page">
                <wp:posOffset>896416</wp:posOffset>
              </wp:positionH>
              <wp:positionV relativeFrom="page">
                <wp:posOffset>633983</wp:posOffset>
              </wp:positionV>
              <wp:extent cx="5771515" cy="56515"/>
              <wp:effectExtent l="0" t="0" r="0" b="0"/>
              <wp:wrapNone/>
              <wp:docPr id="556" name="Graphic 556"/>
              <wp:cNvGraphicFramePr>
                <a:graphicFrameLocks/>
              </wp:cNvGraphicFramePr>
              <a:graphic>
                <a:graphicData uri="http://schemas.microsoft.com/office/word/2010/wordprocessingShape">
                  <wps:wsp>
                    <wps:cNvPr id="556" name="Graphic 556"/>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48544" id="docshape484"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68448">
              <wp:simplePos x="0" y="0"/>
              <wp:positionH relativeFrom="page">
                <wp:posOffset>1808733</wp:posOffset>
              </wp:positionH>
              <wp:positionV relativeFrom="page">
                <wp:posOffset>445386</wp:posOffset>
              </wp:positionV>
              <wp:extent cx="3943985" cy="189865"/>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48032" type="#_x0000_t202" id="docshape485"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69472">
              <wp:simplePos x="0" y="0"/>
              <wp:positionH relativeFrom="page">
                <wp:posOffset>896416</wp:posOffset>
              </wp:positionH>
              <wp:positionV relativeFrom="page">
                <wp:posOffset>633983</wp:posOffset>
              </wp:positionV>
              <wp:extent cx="5771515" cy="56515"/>
              <wp:effectExtent l="0" t="0" r="0" b="0"/>
              <wp:wrapNone/>
              <wp:docPr id="561" name="Graphic 561"/>
              <wp:cNvGraphicFramePr>
                <a:graphicFrameLocks/>
              </wp:cNvGraphicFramePr>
              <a:graphic>
                <a:graphicData uri="http://schemas.microsoft.com/office/word/2010/wordprocessingShape">
                  <wps:wsp>
                    <wps:cNvPr id="561" name="Graphic 561"/>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47008" id="docshape488"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69984">
              <wp:simplePos x="0" y="0"/>
              <wp:positionH relativeFrom="page">
                <wp:posOffset>1808733</wp:posOffset>
              </wp:positionH>
              <wp:positionV relativeFrom="page">
                <wp:posOffset>445386</wp:posOffset>
              </wp:positionV>
              <wp:extent cx="3943985" cy="189865"/>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46496" type="#_x0000_t202" id="docshape48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71008">
              <wp:simplePos x="0" y="0"/>
              <wp:positionH relativeFrom="page">
                <wp:posOffset>896416</wp:posOffset>
              </wp:positionH>
              <wp:positionV relativeFrom="page">
                <wp:posOffset>633983</wp:posOffset>
              </wp:positionV>
              <wp:extent cx="5771515" cy="56515"/>
              <wp:effectExtent l="0" t="0" r="0" b="0"/>
              <wp:wrapNone/>
              <wp:docPr id="564" name="Graphic 564"/>
              <wp:cNvGraphicFramePr>
                <a:graphicFrameLocks/>
              </wp:cNvGraphicFramePr>
              <a:graphic>
                <a:graphicData uri="http://schemas.microsoft.com/office/word/2010/wordprocessingShape">
                  <wps:wsp>
                    <wps:cNvPr id="564" name="Graphic 564"/>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45472" id="docshape491"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71520">
              <wp:simplePos x="0" y="0"/>
              <wp:positionH relativeFrom="page">
                <wp:posOffset>1808733</wp:posOffset>
              </wp:positionH>
              <wp:positionV relativeFrom="page">
                <wp:posOffset>445386</wp:posOffset>
              </wp:positionV>
              <wp:extent cx="3943985" cy="189865"/>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44960" type="#_x0000_t202" id="docshape49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72544">
              <wp:simplePos x="0" y="0"/>
              <wp:positionH relativeFrom="page">
                <wp:posOffset>896416</wp:posOffset>
              </wp:positionH>
              <wp:positionV relativeFrom="page">
                <wp:posOffset>633983</wp:posOffset>
              </wp:positionV>
              <wp:extent cx="5771515" cy="56515"/>
              <wp:effectExtent l="0" t="0" r="0" b="0"/>
              <wp:wrapNone/>
              <wp:docPr id="572" name="Graphic 572"/>
              <wp:cNvGraphicFramePr>
                <a:graphicFrameLocks/>
              </wp:cNvGraphicFramePr>
              <a:graphic>
                <a:graphicData uri="http://schemas.microsoft.com/office/word/2010/wordprocessingShape">
                  <wps:wsp>
                    <wps:cNvPr id="572" name="Graphic 572"/>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43936" id="docshape498"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73056">
              <wp:simplePos x="0" y="0"/>
              <wp:positionH relativeFrom="page">
                <wp:posOffset>1808733</wp:posOffset>
              </wp:positionH>
              <wp:positionV relativeFrom="page">
                <wp:posOffset>445386</wp:posOffset>
              </wp:positionV>
              <wp:extent cx="3943985" cy="189865"/>
              <wp:effectExtent l="0" t="0" r="0" b="0"/>
              <wp:wrapNone/>
              <wp:docPr id="573" name="Textbox 573"/>
              <wp:cNvGraphicFramePr>
                <a:graphicFrameLocks/>
              </wp:cNvGraphicFramePr>
              <a:graphic>
                <a:graphicData uri="http://schemas.microsoft.com/office/word/2010/wordprocessingShape">
                  <wps:wsp>
                    <wps:cNvPr id="573" name="Textbox 57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43424" type="#_x0000_t202" id="docshape49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0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74080">
              <wp:simplePos x="0" y="0"/>
              <wp:positionH relativeFrom="page">
                <wp:posOffset>896416</wp:posOffset>
              </wp:positionH>
              <wp:positionV relativeFrom="page">
                <wp:posOffset>633983</wp:posOffset>
              </wp:positionV>
              <wp:extent cx="5771515" cy="56515"/>
              <wp:effectExtent l="0" t="0" r="0" b="0"/>
              <wp:wrapNone/>
              <wp:docPr id="577" name="Graphic 577"/>
              <wp:cNvGraphicFramePr>
                <a:graphicFrameLocks/>
              </wp:cNvGraphicFramePr>
              <a:graphic>
                <a:graphicData uri="http://schemas.microsoft.com/office/word/2010/wordprocessingShape">
                  <wps:wsp>
                    <wps:cNvPr id="577" name="Graphic 577"/>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42400" id="docshape503"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74592">
              <wp:simplePos x="0" y="0"/>
              <wp:positionH relativeFrom="page">
                <wp:posOffset>1808733</wp:posOffset>
              </wp:positionH>
              <wp:positionV relativeFrom="page">
                <wp:posOffset>445386</wp:posOffset>
              </wp:positionV>
              <wp:extent cx="3943985" cy="189865"/>
              <wp:effectExtent l="0" t="0" r="0" b="0"/>
              <wp:wrapNone/>
              <wp:docPr id="578" name="Textbox 578"/>
              <wp:cNvGraphicFramePr>
                <a:graphicFrameLocks/>
              </wp:cNvGraphicFramePr>
              <a:graphic>
                <a:graphicData uri="http://schemas.microsoft.com/office/word/2010/wordprocessingShape">
                  <wps:wsp>
                    <wps:cNvPr id="578" name="Textbox 57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41888" type="#_x0000_t202" id="docshape50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2256">
              <wp:simplePos x="0" y="0"/>
              <wp:positionH relativeFrom="page">
                <wp:posOffset>781812</wp:posOffset>
              </wp:positionH>
              <wp:positionV relativeFrom="page">
                <wp:posOffset>626363</wp:posOffset>
              </wp:positionV>
              <wp:extent cx="6210300" cy="5651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6210300" cy="56515"/>
                      </a:xfrm>
                      <a:custGeom>
                        <a:avLst/>
                        <a:gdLst/>
                        <a:ahLst/>
                        <a:cxnLst/>
                        <a:rect l="l" t="t" r="r" b="b"/>
                        <a:pathLst>
                          <a:path w="6210300" h="56515">
                            <a:moveTo>
                              <a:pt x="6210046" y="18288"/>
                            </a:moveTo>
                            <a:lnTo>
                              <a:pt x="0" y="18288"/>
                            </a:lnTo>
                            <a:lnTo>
                              <a:pt x="0" y="56388"/>
                            </a:lnTo>
                            <a:lnTo>
                              <a:pt x="6210046" y="56388"/>
                            </a:lnTo>
                            <a:lnTo>
                              <a:pt x="6210046" y="18288"/>
                            </a:lnTo>
                            <a:close/>
                          </a:path>
                          <a:path w="6210300" h="56515">
                            <a:moveTo>
                              <a:pt x="6210046" y="0"/>
                            </a:moveTo>
                            <a:lnTo>
                              <a:pt x="0" y="0"/>
                            </a:lnTo>
                            <a:lnTo>
                              <a:pt x="0" y="9144"/>
                            </a:lnTo>
                            <a:lnTo>
                              <a:pt x="6210046" y="9144"/>
                            </a:lnTo>
                            <a:lnTo>
                              <a:pt x="62100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489pt;height:4.45pt;mso-position-horizontal-relative:page;mso-position-vertical-relative:page;z-index:-31284224" id="docshape59" coordorigin="1231,986" coordsize="9780,89" path="m11011,1015l1231,1015,1231,1075,11011,1075,11011,1015xm11011,986l1231,986,1231,1001,11011,1001,1101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32768">
              <wp:simplePos x="0" y="0"/>
              <wp:positionH relativeFrom="page">
                <wp:posOffset>1913889</wp:posOffset>
              </wp:positionH>
              <wp:positionV relativeFrom="page">
                <wp:posOffset>437767</wp:posOffset>
              </wp:positionV>
              <wp:extent cx="3943985" cy="18986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4.469845pt;width:310.55pt;height:14.95pt;mso-position-horizontal-relative:page;mso-position-vertical-relative:page;z-index:-31283712" type="#_x0000_t202" id="docshape6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75616">
              <wp:simplePos x="0" y="0"/>
              <wp:positionH relativeFrom="page">
                <wp:posOffset>896416</wp:posOffset>
              </wp:positionH>
              <wp:positionV relativeFrom="page">
                <wp:posOffset>633983</wp:posOffset>
              </wp:positionV>
              <wp:extent cx="5771515" cy="56515"/>
              <wp:effectExtent l="0" t="0" r="0" b="0"/>
              <wp:wrapNone/>
              <wp:docPr id="580" name="Graphic 580"/>
              <wp:cNvGraphicFramePr>
                <a:graphicFrameLocks/>
              </wp:cNvGraphicFramePr>
              <a:graphic>
                <a:graphicData uri="http://schemas.microsoft.com/office/word/2010/wordprocessingShape">
                  <wps:wsp>
                    <wps:cNvPr id="580" name="Graphic 580"/>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40864" id="docshape506"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76128">
              <wp:simplePos x="0" y="0"/>
              <wp:positionH relativeFrom="page">
                <wp:posOffset>1808733</wp:posOffset>
              </wp:positionH>
              <wp:positionV relativeFrom="page">
                <wp:posOffset>445386</wp:posOffset>
              </wp:positionV>
              <wp:extent cx="3943985" cy="189865"/>
              <wp:effectExtent l="0" t="0" r="0" b="0"/>
              <wp:wrapNone/>
              <wp:docPr id="581" name="Textbox 581"/>
              <wp:cNvGraphicFramePr>
                <a:graphicFrameLocks/>
              </wp:cNvGraphicFramePr>
              <a:graphic>
                <a:graphicData uri="http://schemas.microsoft.com/office/word/2010/wordprocessingShape">
                  <wps:wsp>
                    <wps:cNvPr id="581" name="Textbox 58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40352" type="#_x0000_t202" id="docshape50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3792">
              <wp:simplePos x="0" y="0"/>
              <wp:positionH relativeFrom="page">
                <wp:posOffset>896416</wp:posOffset>
              </wp:positionH>
              <wp:positionV relativeFrom="page">
                <wp:posOffset>633983</wp:posOffset>
              </wp:positionV>
              <wp:extent cx="5981065" cy="5651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82688" id="docshape65"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34304">
              <wp:simplePos x="0" y="0"/>
              <wp:positionH relativeFrom="page">
                <wp:posOffset>1913889</wp:posOffset>
              </wp:positionH>
              <wp:positionV relativeFrom="page">
                <wp:posOffset>445387</wp:posOffset>
              </wp:positionV>
              <wp:extent cx="3943985" cy="18986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82176" type="#_x0000_t202" id="docshape6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5328">
              <wp:simplePos x="0" y="0"/>
              <wp:positionH relativeFrom="page">
                <wp:posOffset>896416</wp:posOffset>
              </wp:positionH>
              <wp:positionV relativeFrom="page">
                <wp:posOffset>633983</wp:posOffset>
              </wp:positionV>
              <wp:extent cx="5981065" cy="5651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81152" id="docshape68"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35840">
              <wp:simplePos x="0" y="0"/>
              <wp:positionH relativeFrom="page">
                <wp:posOffset>1913889</wp:posOffset>
              </wp:positionH>
              <wp:positionV relativeFrom="page">
                <wp:posOffset>445387</wp:posOffset>
              </wp:positionV>
              <wp:extent cx="3943985" cy="18986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80640" type="#_x0000_t202" id="docshape6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6864">
              <wp:simplePos x="0" y="0"/>
              <wp:positionH relativeFrom="page">
                <wp:posOffset>896416</wp:posOffset>
              </wp:positionH>
              <wp:positionV relativeFrom="page">
                <wp:posOffset>633983</wp:posOffset>
              </wp:positionV>
              <wp:extent cx="5981065" cy="5651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79616" id="docshape71"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37376">
              <wp:simplePos x="0" y="0"/>
              <wp:positionH relativeFrom="page">
                <wp:posOffset>1913889</wp:posOffset>
              </wp:positionH>
              <wp:positionV relativeFrom="page">
                <wp:posOffset>445387</wp:posOffset>
              </wp:positionV>
              <wp:extent cx="3943985" cy="18986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79104" type="#_x0000_t202" id="docshape7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8400">
              <wp:simplePos x="0" y="0"/>
              <wp:positionH relativeFrom="page">
                <wp:posOffset>896416</wp:posOffset>
              </wp:positionH>
              <wp:positionV relativeFrom="page">
                <wp:posOffset>633983</wp:posOffset>
              </wp:positionV>
              <wp:extent cx="5981065" cy="5651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78080" id="docshape74"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38912">
              <wp:simplePos x="0" y="0"/>
              <wp:positionH relativeFrom="page">
                <wp:posOffset>1913889</wp:posOffset>
              </wp:positionH>
              <wp:positionV relativeFrom="page">
                <wp:posOffset>445387</wp:posOffset>
              </wp:positionV>
              <wp:extent cx="3943985" cy="18986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77568" type="#_x0000_t202" id="docshape75"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39936">
              <wp:simplePos x="0" y="0"/>
              <wp:positionH relativeFrom="page">
                <wp:posOffset>896416</wp:posOffset>
              </wp:positionH>
              <wp:positionV relativeFrom="page">
                <wp:posOffset>633983</wp:posOffset>
              </wp:positionV>
              <wp:extent cx="5981065" cy="5651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76544" id="docshape78"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40448">
              <wp:simplePos x="0" y="0"/>
              <wp:positionH relativeFrom="page">
                <wp:posOffset>1913889</wp:posOffset>
              </wp:positionH>
              <wp:positionV relativeFrom="page">
                <wp:posOffset>445387</wp:posOffset>
              </wp:positionV>
              <wp:extent cx="3943985" cy="18986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76032" type="#_x0000_t202" id="docshape7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1472">
              <wp:simplePos x="0" y="0"/>
              <wp:positionH relativeFrom="page">
                <wp:posOffset>896416</wp:posOffset>
              </wp:positionH>
              <wp:positionV relativeFrom="page">
                <wp:posOffset>633983</wp:posOffset>
              </wp:positionV>
              <wp:extent cx="5981065" cy="5651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75008" id="docshape81"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41984">
              <wp:simplePos x="0" y="0"/>
              <wp:positionH relativeFrom="page">
                <wp:posOffset>1913889</wp:posOffset>
              </wp:positionH>
              <wp:positionV relativeFrom="page">
                <wp:posOffset>445387</wp:posOffset>
              </wp:positionV>
              <wp:extent cx="3943985" cy="18986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74496" type="#_x0000_t202" id="docshape8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18432">
              <wp:simplePos x="0" y="0"/>
              <wp:positionH relativeFrom="page">
                <wp:posOffset>781812</wp:posOffset>
              </wp:positionH>
              <wp:positionV relativeFrom="page">
                <wp:posOffset>626363</wp:posOffset>
              </wp:positionV>
              <wp:extent cx="6438900" cy="5651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438900" cy="56515"/>
                      </a:xfrm>
                      <a:custGeom>
                        <a:avLst/>
                        <a:gdLst/>
                        <a:ahLst/>
                        <a:cxnLst/>
                        <a:rect l="l" t="t" r="r" b="b"/>
                        <a:pathLst>
                          <a:path w="6438900" h="56515">
                            <a:moveTo>
                              <a:pt x="6438646" y="18288"/>
                            </a:moveTo>
                            <a:lnTo>
                              <a:pt x="0" y="18288"/>
                            </a:lnTo>
                            <a:lnTo>
                              <a:pt x="0" y="56388"/>
                            </a:lnTo>
                            <a:lnTo>
                              <a:pt x="6438646" y="56388"/>
                            </a:lnTo>
                            <a:lnTo>
                              <a:pt x="6438646" y="18288"/>
                            </a:lnTo>
                            <a:close/>
                          </a:path>
                          <a:path w="6438900" h="56515">
                            <a:moveTo>
                              <a:pt x="6438646" y="0"/>
                            </a:moveTo>
                            <a:lnTo>
                              <a:pt x="0" y="0"/>
                            </a:lnTo>
                            <a:lnTo>
                              <a:pt x="0" y="9144"/>
                            </a:lnTo>
                            <a:lnTo>
                              <a:pt x="6438646" y="9144"/>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507pt;height:4.45pt;mso-position-horizontal-relative:page;mso-position-vertical-relative:page;z-index:-31298048" id="docshape26" coordorigin="1231,986" coordsize="10140,89" path="m11371,1015l1231,1015,1231,1075,11371,1075,11371,1015xm11371,986l1231,986,1231,1001,11371,1001,1137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18944">
              <wp:simplePos x="0" y="0"/>
              <wp:positionH relativeFrom="page">
                <wp:posOffset>2028189</wp:posOffset>
              </wp:positionH>
              <wp:positionV relativeFrom="page">
                <wp:posOffset>437767</wp:posOffset>
              </wp:positionV>
              <wp:extent cx="3943985" cy="18986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9.699997pt;margin-top:34.469845pt;width:310.55pt;height:14.95pt;mso-position-horizontal-relative:page;mso-position-vertical-relative:page;z-index:-31297536" type="#_x0000_t202" id="docshape2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3008">
              <wp:simplePos x="0" y="0"/>
              <wp:positionH relativeFrom="page">
                <wp:posOffset>896416</wp:posOffset>
              </wp:positionH>
              <wp:positionV relativeFrom="page">
                <wp:posOffset>633983</wp:posOffset>
              </wp:positionV>
              <wp:extent cx="5981065" cy="5651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73472" id="docshape85"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43520">
              <wp:simplePos x="0" y="0"/>
              <wp:positionH relativeFrom="page">
                <wp:posOffset>1913889</wp:posOffset>
              </wp:positionH>
              <wp:positionV relativeFrom="page">
                <wp:posOffset>445387</wp:posOffset>
              </wp:positionV>
              <wp:extent cx="3943985" cy="18986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72960" type="#_x0000_t202" id="docshape8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4544">
              <wp:simplePos x="0" y="0"/>
              <wp:positionH relativeFrom="page">
                <wp:posOffset>896416</wp:posOffset>
              </wp:positionH>
              <wp:positionV relativeFrom="page">
                <wp:posOffset>633983</wp:posOffset>
              </wp:positionV>
              <wp:extent cx="5981065" cy="5651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71936" id="docshape92"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45056">
              <wp:simplePos x="0" y="0"/>
              <wp:positionH relativeFrom="page">
                <wp:posOffset>1913889</wp:posOffset>
              </wp:positionH>
              <wp:positionV relativeFrom="page">
                <wp:posOffset>445387</wp:posOffset>
              </wp:positionV>
              <wp:extent cx="3943985" cy="18986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71424" type="#_x0000_t202" id="docshape9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6080">
              <wp:simplePos x="0" y="0"/>
              <wp:positionH relativeFrom="page">
                <wp:posOffset>896416</wp:posOffset>
              </wp:positionH>
              <wp:positionV relativeFrom="page">
                <wp:posOffset>633983</wp:posOffset>
              </wp:positionV>
              <wp:extent cx="5981065" cy="5651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70400" id="docshape102"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46592">
              <wp:simplePos x="0" y="0"/>
              <wp:positionH relativeFrom="page">
                <wp:posOffset>1913889</wp:posOffset>
              </wp:positionH>
              <wp:positionV relativeFrom="page">
                <wp:posOffset>445387</wp:posOffset>
              </wp:positionV>
              <wp:extent cx="3943985" cy="18986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69888" type="#_x0000_t202" id="docshape10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7616">
              <wp:simplePos x="0" y="0"/>
              <wp:positionH relativeFrom="page">
                <wp:posOffset>896416</wp:posOffset>
              </wp:positionH>
              <wp:positionV relativeFrom="page">
                <wp:posOffset>633983</wp:posOffset>
              </wp:positionV>
              <wp:extent cx="5981065" cy="5651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68864" id="docshape105"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48128">
              <wp:simplePos x="0" y="0"/>
              <wp:positionH relativeFrom="page">
                <wp:posOffset>1913889</wp:posOffset>
              </wp:positionH>
              <wp:positionV relativeFrom="page">
                <wp:posOffset>445387</wp:posOffset>
              </wp:positionV>
              <wp:extent cx="3943985" cy="18986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68352" type="#_x0000_t202" id="docshape10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49152">
              <wp:simplePos x="0" y="0"/>
              <wp:positionH relativeFrom="page">
                <wp:posOffset>896416</wp:posOffset>
              </wp:positionH>
              <wp:positionV relativeFrom="page">
                <wp:posOffset>633983</wp:posOffset>
              </wp:positionV>
              <wp:extent cx="5981065" cy="5651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67328" id="docshape108"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49664">
              <wp:simplePos x="0" y="0"/>
              <wp:positionH relativeFrom="page">
                <wp:posOffset>1913889</wp:posOffset>
              </wp:positionH>
              <wp:positionV relativeFrom="page">
                <wp:posOffset>445387</wp:posOffset>
              </wp:positionV>
              <wp:extent cx="3943985" cy="18986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66816" type="#_x0000_t202" id="docshape10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0688">
              <wp:simplePos x="0" y="0"/>
              <wp:positionH relativeFrom="page">
                <wp:posOffset>896416</wp:posOffset>
              </wp:positionH>
              <wp:positionV relativeFrom="page">
                <wp:posOffset>633983</wp:posOffset>
              </wp:positionV>
              <wp:extent cx="5981065" cy="5651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65792" id="docshape111"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51200">
              <wp:simplePos x="0" y="0"/>
              <wp:positionH relativeFrom="page">
                <wp:posOffset>1913889</wp:posOffset>
              </wp:positionH>
              <wp:positionV relativeFrom="page">
                <wp:posOffset>445387</wp:posOffset>
              </wp:positionV>
              <wp:extent cx="3943985" cy="18986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65280" type="#_x0000_t202" id="docshape11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2224">
              <wp:simplePos x="0" y="0"/>
              <wp:positionH relativeFrom="page">
                <wp:posOffset>896416</wp:posOffset>
              </wp:positionH>
              <wp:positionV relativeFrom="page">
                <wp:posOffset>633983</wp:posOffset>
              </wp:positionV>
              <wp:extent cx="5981065" cy="5651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64256" id="docshape115"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52736">
              <wp:simplePos x="0" y="0"/>
              <wp:positionH relativeFrom="page">
                <wp:posOffset>1913889</wp:posOffset>
              </wp:positionH>
              <wp:positionV relativeFrom="page">
                <wp:posOffset>445387</wp:posOffset>
              </wp:positionV>
              <wp:extent cx="3943985" cy="18986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63744" type="#_x0000_t202" id="docshape11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3760">
              <wp:simplePos x="0" y="0"/>
              <wp:positionH relativeFrom="page">
                <wp:posOffset>896416</wp:posOffset>
              </wp:positionH>
              <wp:positionV relativeFrom="page">
                <wp:posOffset>633983</wp:posOffset>
              </wp:positionV>
              <wp:extent cx="5981065" cy="56515"/>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62720" id="docshape214"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54272">
              <wp:simplePos x="0" y="0"/>
              <wp:positionH relativeFrom="page">
                <wp:posOffset>1913889</wp:posOffset>
              </wp:positionH>
              <wp:positionV relativeFrom="page">
                <wp:posOffset>445387</wp:posOffset>
              </wp:positionV>
              <wp:extent cx="3943985" cy="189865"/>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62208" type="#_x0000_t202" id="docshape215"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5296">
              <wp:simplePos x="0" y="0"/>
              <wp:positionH relativeFrom="page">
                <wp:posOffset>896416</wp:posOffset>
              </wp:positionH>
              <wp:positionV relativeFrom="page">
                <wp:posOffset>633983</wp:posOffset>
              </wp:positionV>
              <wp:extent cx="5981065" cy="56515"/>
              <wp:effectExtent l="0" t="0" r="0" b="0"/>
              <wp:wrapNone/>
              <wp:docPr id="294" name="Graphic 294"/>
              <wp:cNvGraphicFramePr>
                <a:graphicFrameLocks/>
              </wp:cNvGraphicFramePr>
              <a:graphic>
                <a:graphicData uri="http://schemas.microsoft.com/office/word/2010/wordprocessingShape">
                  <wps:wsp>
                    <wps:cNvPr id="294" name="Graphic 294"/>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61184" id="docshape238"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55808">
              <wp:simplePos x="0" y="0"/>
              <wp:positionH relativeFrom="page">
                <wp:posOffset>1913889</wp:posOffset>
              </wp:positionH>
              <wp:positionV relativeFrom="page">
                <wp:posOffset>445387</wp:posOffset>
              </wp:positionV>
              <wp:extent cx="3943985" cy="189865"/>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60672" type="#_x0000_t202" id="docshape23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6832">
              <wp:simplePos x="0" y="0"/>
              <wp:positionH relativeFrom="page">
                <wp:posOffset>896416</wp:posOffset>
              </wp:positionH>
              <wp:positionV relativeFrom="page">
                <wp:posOffset>633983</wp:posOffset>
              </wp:positionV>
              <wp:extent cx="5981065" cy="56515"/>
              <wp:effectExtent l="0" t="0" r="0" b="0"/>
              <wp:wrapNone/>
              <wp:docPr id="297" name="Graphic 297"/>
              <wp:cNvGraphicFramePr>
                <a:graphicFrameLocks/>
              </wp:cNvGraphicFramePr>
              <a:graphic>
                <a:graphicData uri="http://schemas.microsoft.com/office/word/2010/wordprocessingShape">
                  <wps:wsp>
                    <wps:cNvPr id="297" name="Graphic 297"/>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59648" id="docshape241"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57344">
              <wp:simplePos x="0" y="0"/>
              <wp:positionH relativeFrom="page">
                <wp:posOffset>1913889</wp:posOffset>
              </wp:positionH>
              <wp:positionV relativeFrom="page">
                <wp:posOffset>445387</wp:posOffset>
              </wp:positionV>
              <wp:extent cx="3943985" cy="189865"/>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59136" type="#_x0000_t202" id="docshape24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19968">
              <wp:simplePos x="0" y="0"/>
              <wp:positionH relativeFrom="page">
                <wp:posOffset>781812</wp:posOffset>
              </wp:positionH>
              <wp:positionV relativeFrom="page">
                <wp:posOffset>626363</wp:posOffset>
              </wp:positionV>
              <wp:extent cx="6438900" cy="5651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438900" cy="56515"/>
                      </a:xfrm>
                      <a:custGeom>
                        <a:avLst/>
                        <a:gdLst/>
                        <a:ahLst/>
                        <a:cxnLst/>
                        <a:rect l="l" t="t" r="r" b="b"/>
                        <a:pathLst>
                          <a:path w="6438900" h="56515">
                            <a:moveTo>
                              <a:pt x="6438646" y="18288"/>
                            </a:moveTo>
                            <a:lnTo>
                              <a:pt x="0" y="18288"/>
                            </a:lnTo>
                            <a:lnTo>
                              <a:pt x="0" y="56388"/>
                            </a:lnTo>
                            <a:lnTo>
                              <a:pt x="6438646" y="56388"/>
                            </a:lnTo>
                            <a:lnTo>
                              <a:pt x="6438646" y="18288"/>
                            </a:lnTo>
                            <a:close/>
                          </a:path>
                          <a:path w="6438900" h="56515">
                            <a:moveTo>
                              <a:pt x="6438646" y="0"/>
                            </a:moveTo>
                            <a:lnTo>
                              <a:pt x="0" y="0"/>
                            </a:lnTo>
                            <a:lnTo>
                              <a:pt x="0" y="9144"/>
                            </a:lnTo>
                            <a:lnTo>
                              <a:pt x="6438646" y="9144"/>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507pt;height:4.45pt;mso-position-horizontal-relative:page;mso-position-vertical-relative:page;z-index:-31296512" id="docshape29" coordorigin="1231,986" coordsize="10140,89" path="m11371,1015l1231,1015,1231,1075,11371,1075,11371,1015xm11371,986l1231,986,1231,1001,11371,1001,1137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20480">
              <wp:simplePos x="0" y="0"/>
              <wp:positionH relativeFrom="page">
                <wp:posOffset>2028189</wp:posOffset>
              </wp:positionH>
              <wp:positionV relativeFrom="page">
                <wp:posOffset>437767</wp:posOffset>
              </wp:positionV>
              <wp:extent cx="3943985" cy="18986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9.699997pt;margin-top:34.469845pt;width:310.55pt;height:14.95pt;mso-position-horizontal-relative:page;mso-position-vertical-relative:page;z-index:-31296000" type="#_x0000_t202" id="docshape3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8368">
              <wp:simplePos x="0" y="0"/>
              <wp:positionH relativeFrom="page">
                <wp:posOffset>896416</wp:posOffset>
              </wp:positionH>
              <wp:positionV relativeFrom="page">
                <wp:posOffset>633983</wp:posOffset>
              </wp:positionV>
              <wp:extent cx="5981065" cy="56515"/>
              <wp:effectExtent l="0" t="0" r="0" b="0"/>
              <wp:wrapNone/>
              <wp:docPr id="300" name="Graphic 300"/>
              <wp:cNvGraphicFramePr>
                <a:graphicFrameLocks/>
              </wp:cNvGraphicFramePr>
              <a:graphic>
                <a:graphicData uri="http://schemas.microsoft.com/office/word/2010/wordprocessingShape">
                  <wps:wsp>
                    <wps:cNvPr id="300" name="Graphic 300"/>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58112" id="docshape244"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58880">
              <wp:simplePos x="0" y="0"/>
              <wp:positionH relativeFrom="page">
                <wp:posOffset>1913889</wp:posOffset>
              </wp:positionH>
              <wp:positionV relativeFrom="page">
                <wp:posOffset>445387</wp:posOffset>
              </wp:positionV>
              <wp:extent cx="3943985" cy="189865"/>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57600" type="#_x0000_t202" id="docshape245"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59904">
              <wp:simplePos x="0" y="0"/>
              <wp:positionH relativeFrom="page">
                <wp:posOffset>896416</wp:posOffset>
              </wp:positionH>
              <wp:positionV relativeFrom="page">
                <wp:posOffset>633983</wp:posOffset>
              </wp:positionV>
              <wp:extent cx="5981065" cy="56515"/>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56576" id="docshape247"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60416">
              <wp:simplePos x="0" y="0"/>
              <wp:positionH relativeFrom="page">
                <wp:posOffset>1913889</wp:posOffset>
              </wp:positionH>
              <wp:positionV relativeFrom="page">
                <wp:posOffset>445387</wp:posOffset>
              </wp:positionV>
              <wp:extent cx="3943985" cy="189865"/>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56064" type="#_x0000_t202" id="docshape248"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1440">
              <wp:simplePos x="0" y="0"/>
              <wp:positionH relativeFrom="page">
                <wp:posOffset>896416</wp:posOffset>
              </wp:positionH>
              <wp:positionV relativeFrom="page">
                <wp:posOffset>633983</wp:posOffset>
              </wp:positionV>
              <wp:extent cx="5981065" cy="56515"/>
              <wp:effectExtent l="0" t="0" r="0" b="0"/>
              <wp:wrapNone/>
              <wp:docPr id="307" name="Graphic 307"/>
              <wp:cNvGraphicFramePr>
                <a:graphicFrameLocks/>
              </wp:cNvGraphicFramePr>
              <a:graphic>
                <a:graphicData uri="http://schemas.microsoft.com/office/word/2010/wordprocessingShape">
                  <wps:wsp>
                    <wps:cNvPr id="307" name="Graphic 307"/>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55040" id="docshape250"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61952">
              <wp:simplePos x="0" y="0"/>
              <wp:positionH relativeFrom="page">
                <wp:posOffset>1913889</wp:posOffset>
              </wp:positionH>
              <wp:positionV relativeFrom="page">
                <wp:posOffset>445387</wp:posOffset>
              </wp:positionV>
              <wp:extent cx="3943985" cy="189865"/>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54528" type="#_x0000_t202" id="docshape251"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2976">
              <wp:simplePos x="0" y="0"/>
              <wp:positionH relativeFrom="page">
                <wp:posOffset>896416</wp:posOffset>
              </wp:positionH>
              <wp:positionV relativeFrom="page">
                <wp:posOffset>633983</wp:posOffset>
              </wp:positionV>
              <wp:extent cx="5981065" cy="56515"/>
              <wp:effectExtent l="0" t="0" r="0" b="0"/>
              <wp:wrapNone/>
              <wp:docPr id="322" name="Graphic 322"/>
              <wp:cNvGraphicFramePr>
                <a:graphicFrameLocks/>
              </wp:cNvGraphicFramePr>
              <a:graphic>
                <a:graphicData uri="http://schemas.microsoft.com/office/word/2010/wordprocessingShape">
                  <wps:wsp>
                    <wps:cNvPr id="322" name="Graphic 322"/>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53504" id="docshape257"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63488">
              <wp:simplePos x="0" y="0"/>
              <wp:positionH relativeFrom="page">
                <wp:posOffset>1913889</wp:posOffset>
              </wp:positionH>
              <wp:positionV relativeFrom="page">
                <wp:posOffset>445387</wp:posOffset>
              </wp:positionV>
              <wp:extent cx="3943985" cy="18986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52992" type="#_x0000_t202" id="docshape258"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4512">
              <wp:simplePos x="0" y="0"/>
              <wp:positionH relativeFrom="page">
                <wp:posOffset>896416</wp:posOffset>
              </wp:positionH>
              <wp:positionV relativeFrom="page">
                <wp:posOffset>633983</wp:posOffset>
              </wp:positionV>
              <wp:extent cx="5981065" cy="56515"/>
              <wp:effectExtent l="0" t="0" r="0" b="0"/>
              <wp:wrapNone/>
              <wp:docPr id="325" name="Graphic 325"/>
              <wp:cNvGraphicFramePr>
                <a:graphicFrameLocks/>
              </wp:cNvGraphicFramePr>
              <a:graphic>
                <a:graphicData uri="http://schemas.microsoft.com/office/word/2010/wordprocessingShape">
                  <wps:wsp>
                    <wps:cNvPr id="325" name="Graphic 325"/>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51968" id="docshape260"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65024">
              <wp:simplePos x="0" y="0"/>
              <wp:positionH relativeFrom="page">
                <wp:posOffset>1913889</wp:posOffset>
              </wp:positionH>
              <wp:positionV relativeFrom="page">
                <wp:posOffset>445387</wp:posOffset>
              </wp:positionV>
              <wp:extent cx="3943985" cy="189865"/>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51456" type="#_x0000_t202" id="docshape261"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6048">
              <wp:simplePos x="0" y="0"/>
              <wp:positionH relativeFrom="page">
                <wp:posOffset>896416</wp:posOffset>
              </wp:positionH>
              <wp:positionV relativeFrom="page">
                <wp:posOffset>633983</wp:posOffset>
              </wp:positionV>
              <wp:extent cx="5981065" cy="56515"/>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50432" id="docshape263"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66560">
              <wp:simplePos x="0" y="0"/>
              <wp:positionH relativeFrom="page">
                <wp:posOffset>1913889</wp:posOffset>
              </wp:positionH>
              <wp:positionV relativeFrom="page">
                <wp:posOffset>445387</wp:posOffset>
              </wp:positionV>
              <wp:extent cx="3943985" cy="189865"/>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49920" type="#_x0000_t202" id="docshape26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7584">
              <wp:simplePos x="0" y="0"/>
              <wp:positionH relativeFrom="page">
                <wp:posOffset>896416</wp:posOffset>
              </wp:positionH>
              <wp:positionV relativeFrom="page">
                <wp:posOffset>633983</wp:posOffset>
              </wp:positionV>
              <wp:extent cx="5981065" cy="56515"/>
              <wp:effectExtent l="0" t="0" r="0" b="0"/>
              <wp:wrapNone/>
              <wp:docPr id="331" name="Graphic 331"/>
              <wp:cNvGraphicFramePr>
                <a:graphicFrameLocks/>
              </wp:cNvGraphicFramePr>
              <a:graphic>
                <a:graphicData uri="http://schemas.microsoft.com/office/word/2010/wordprocessingShape">
                  <wps:wsp>
                    <wps:cNvPr id="331" name="Graphic 331"/>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48896" id="docshape266"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68096">
              <wp:simplePos x="0" y="0"/>
              <wp:positionH relativeFrom="page">
                <wp:posOffset>1913889</wp:posOffset>
              </wp:positionH>
              <wp:positionV relativeFrom="page">
                <wp:posOffset>445387</wp:posOffset>
              </wp:positionV>
              <wp:extent cx="3943985" cy="18986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48384" type="#_x0000_t202" id="docshape26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69120">
              <wp:simplePos x="0" y="0"/>
              <wp:positionH relativeFrom="page">
                <wp:posOffset>896416</wp:posOffset>
              </wp:positionH>
              <wp:positionV relativeFrom="page">
                <wp:posOffset>633983</wp:posOffset>
              </wp:positionV>
              <wp:extent cx="5981065" cy="56515"/>
              <wp:effectExtent l="0" t="0" r="0" b="0"/>
              <wp:wrapNone/>
              <wp:docPr id="340" name="Graphic 340"/>
              <wp:cNvGraphicFramePr>
                <a:graphicFrameLocks/>
              </wp:cNvGraphicFramePr>
              <a:graphic>
                <a:graphicData uri="http://schemas.microsoft.com/office/word/2010/wordprocessingShape">
                  <wps:wsp>
                    <wps:cNvPr id="340" name="Graphic 340"/>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47360" id="docshape272"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69632">
              <wp:simplePos x="0" y="0"/>
              <wp:positionH relativeFrom="page">
                <wp:posOffset>1913889</wp:posOffset>
              </wp:positionH>
              <wp:positionV relativeFrom="page">
                <wp:posOffset>445387</wp:posOffset>
              </wp:positionV>
              <wp:extent cx="3943985" cy="189865"/>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46848" type="#_x0000_t202" id="docshape27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0656">
              <wp:simplePos x="0" y="0"/>
              <wp:positionH relativeFrom="page">
                <wp:posOffset>896416</wp:posOffset>
              </wp:positionH>
              <wp:positionV relativeFrom="page">
                <wp:posOffset>633983</wp:posOffset>
              </wp:positionV>
              <wp:extent cx="5981065" cy="56515"/>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45824" id="docshape275"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71168">
              <wp:simplePos x="0" y="0"/>
              <wp:positionH relativeFrom="page">
                <wp:posOffset>1913889</wp:posOffset>
              </wp:positionH>
              <wp:positionV relativeFrom="page">
                <wp:posOffset>445387</wp:posOffset>
              </wp:positionV>
              <wp:extent cx="3943985" cy="189865"/>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45312" type="#_x0000_t202" id="docshape27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2192">
              <wp:simplePos x="0" y="0"/>
              <wp:positionH relativeFrom="page">
                <wp:posOffset>896416</wp:posOffset>
              </wp:positionH>
              <wp:positionV relativeFrom="page">
                <wp:posOffset>633983</wp:posOffset>
              </wp:positionV>
              <wp:extent cx="5981065" cy="56515"/>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44288" id="docshape278"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72704">
              <wp:simplePos x="0" y="0"/>
              <wp:positionH relativeFrom="page">
                <wp:posOffset>1913889</wp:posOffset>
              </wp:positionH>
              <wp:positionV relativeFrom="page">
                <wp:posOffset>445387</wp:posOffset>
              </wp:positionV>
              <wp:extent cx="3943985" cy="189865"/>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43776" type="#_x0000_t202" id="docshape27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1504">
              <wp:simplePos x="0" y="0"/>
              <wp:positionH relativeFrom="page">
                <wp:posOffset>781812</wp:posOffset>
              </wp:positionH>
              <wp:positionV relativeFrom="page">
                <wp:posOffset>626363</wp:posOffset>
              </wp:positionV>
              <wp:extent cx="6438900" cy="5651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438900" cy="56515"/>
                      </a:xfrm>
                      <a:custGeom>
                        <a:avLst/>
                        <a:gdLst/>
                        <a:ahLst/>
                        <a:cxnLst/>
                        <a:rect l="l" t="t" r="r" b="b"/>
                        <a:pathLst>
                          <a:path w="6438900" h="56515">
                            <a:moveTo>
                              <a:pt x="6438646" y="18288"/>
                            </a:moveTo>
                            <a:lnTo>
                              <a:pt x="0" y="18288"/>
                            </a:lnTo>
                            <a:lnTo>
                              <a:pt x="0" y="56388"/>
                            </a:lnTo>
                            <a:lnTo>
                              <a:pt x="6438646" y="56388"/>
                            </a:lnTo>
                            <a:lnTo>
                              <a:pt x="6438646" y="18288"/>
                            </a:lnTo>
                            <a:close/>
                          </a:path>
                          <a:path w="6438900" h="56515">
                            <a:moveTo>
                              <a:pt x="6438646" y="0"/>
                            </a:moveTo>
                            <a:lnTo>
                              <a:pt x="0" y="0"/>
                            </a:lnTo>
                            <a:lnTo>
                              <a:pt x="0" y="9144"/>
                            </a:lnTo>
                            <a:lnTo>
                              <a:pt x="6438646" y="9144"/>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507pt;height:4.45pt;mso-position-horizontal-relative:page;mso-position-vertical-relative:page;z-index:-31294976" id="docshape32" coordorigin="1231,986" coordsize="10140,89" path="m11371,1015l1231,1015,1231,1075,11371,1075,11371,1015xm11371,986l1231,986,1231,1001,11371,1001,1137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22016">
              <wp:simplePos x="0" y="0"/>
              <wp:positionH relativeFrom="page">
                <wp:posOffset>2028189</wp:posOffset>
              </wp:positionH>
              <wp:positionV relativeFrom="page">
                <wp:posOffset>437767</wp:posOffset>
              </wp:positionV>
              <wp:extent cx="3943985" cy="18986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9.699997pt;margin-top:34.469845pt;width:310.55pt;height:14.95pt;mso-position-horizontal-relative:page;mso-position-vertical-relative:page;z-index:-31294464" type="#_x0000_t202" id="docshape3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3728">
              <wp:simplePos x="0" y="0"/>
              <wp:positionH relativeFrom="page">
                <wp:posOffset>896416</wp:posOffset>
              </wp:positionH>
              <wp:positionV relativeFrom="page">
                <wp:posOffset>633983</wp:posOffset>
              </wp:positionV>
              <wp:extent cx="5981065" cy="56515"/>
              <wp:effectExtent l="0" t="0" r="0" b="0"/>
              <wp:wrapNone/>
              <wp:docPr id="349" name="Graphic 349"/>
              <wp:cNvGraphicFramePr>
                <a:graphicFrameLocks/>
              </wp:cNvGraphicFramePr>
              <a:graphic>
                <a:graphicData uri="http://schemas.microsoft.com/office/word/2010/wordprocessingShape">
                  <wps:wsp>
                    <wps:cNvPr id="349" name="Graphic 349"/>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42752" id="docshape281"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74240">
              <wp:simplePos x="0" y="0"/>
              <wp:positionH relativeFrom="page">
                <wp:posOffset>1913889</wp:posOffset>
              </wp:positionH>
              <wp:positionV relativeFrom="page">
                <wp:posOffset>445387</wp:posOffset>
              </wp:positionV>
              <wp:extent cx="3943985" cy="18986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42240" type="#_x0000_t202" id="docshape28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5264">
              <wp:simplePos x="0" y="0"/>
              <wp:positionH relativeFrom="page">
                <wp:posOffset>896416</wp:posOffset>
              </wp:positionH>
              <wp:positionV relativeFrom="page">
                <wp:posOffset>633983</wp:posOffset>
              </wp:positionV>
              <wp:extent cx="5981065" cy="56515"/>
              <wp:effectExtent l="0" t="0" r="0" b="0"/>
              <wp:wrapNone/>
              <wp:docPr id="352" name="Graphic 352"/>
              <wp:cNvGraphicFramePr>
                <a:graphicFrameLocks/>
              </wp:cNvGraphicFramePr>
              <a:graphic>
                <a:graphicData uri="http://schemas.microsoft.com/office/word/2010/wordprocessingShape">
                  <wps:wsp>
                    <wps:cNvPr id="352" name="Graphic 352"/>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41216" id="docshape284"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75776">
              <wp:simplePos x="0" y="0"/>
              <wp:positionH relativeFrom="page">
                <wp:posOffset>902004</wp:posOffset>
              </wp:positionH>
              <wp:positionV relativeFrom="page">
                <wp:posOffset>-8297</wp:posOffset>
              </wp:positionV>
              <wp:extent cx="5523230" cy="19431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5523230" cy="194310"/>
                      </a:xfrm>
                      <a:prstGeom prst="rect">
                        <a:avLst/>
                      </a:prstGeom>
                    </wps:spPr>
                    <wps:txbx>
                      <w:txbxContent>
                        <w:p>
                          <w:pPr>
                            <w:spacing w:before="10"/>
                            <w:ind w:left="20" w:right="0" w:firstLine="0"/>
                            <w:jc w:val="left"/>
                            <w:rPr>
                              <w:rFonts w:ascii="Times New Roman"/>
                              <w:b/>
                              <w:sz w:val="24"/>
                            </w:rPr>
                          </w:pPr>
                          <w:r>
                            <w:rPr>
                              <w:rFonts w:ascii="Times New Roman"/>
                              <w:b/>
                              <w:sz w:val="24"/>
                            </w:rPr>
                            <w:t>Table</w:t>
                          </w:r>
                          <w:r>
                            <w:rPr>
                              <w:rFonts w:ascii="Times New Roman"/>
                              <w:b/>
                              <w:spacing w:val="-4"/>
                              <w:sz w:val="24"/>
                            </w:rPr>
                            <w:t> </w:t>
                          </w:r>
                          <w:r>
                            <w:rPr>
                              <w:rFonts w:ascii="Times New Roman"/>
                              <w:b/>
                              <w:sz w:val="24"/>
                            </w:rPr>
                            <w:t>4:</w:t>
                          </w:r>
                          <w:r>
                            <w:rPr>
                              <w:rFonts w:ascii="Times New Roman"/>
                              <w:b/>
                              <w:spacing w:val="-3"/>
                              <w:sz w:val="24"/>
                            </w:rPr>
                            <w:t> </w:t>
                          </w:r>
                          <w:r>
                            <w:rPr>
                              <w:rFonts w:ascii="Times New Roman"/>
                              <w:b/>
                              <w:sz w:val="24"/>
                            </w:rPr>
                            <w:t>Effects</w:t>
                          </w:r>
                          <w:r>
                            <w:rPr>
                              <w:rFonts w:ascii="Times New Roman"/>
                              <w:b/>
                              <w:spacing w:val="-1"/>
                              <w:sz w:val="24"/>
                            </w:rPr>
                            <w:t> </w:t>
                          </w:r>
                          <w:r>
                            <w:rPr>
                              <w:rFonts w:ascii="Times New Roman"/>
                              <w:b/>
                              <w:sz w:val="24"/>
                            </w:rPr>
                            <w:t>of</w:t>
                          </w:r>
                          <w:r>
                            <w:rPr>
                              <w:rFonts w:ascii="Times New Roman"/>
                              <w:b/>
                              <w:spacing w:val="-1"/>
                              <w:sz w:val="24"/>
                            </w:rPr>
                            <w:t> </w:t>
                          </w:r>
                          <w:r>
                            <w:rPr>
                              <w:rFonts w:ascii="Times New Roman"/>
                              <w:b/>
                              <w:sz w:val="24"/>
                            </w:rPr>
                            <w:t>cassava</w:t>
                          </w:r>
                          <w:r>
                            <w:rPr>
                              <w:rFonts w:ascii="Times New Roman"/>
                              <w:b/>
                              <w:spacing w:val="-1"/>
                              <w:sz w:val="24"/>
                            </w:rPr>
                            <w:t> </w:t>
                          </w:r>
                          <w:r>
                            <w:rPr>
                              <w:rFonts w:ascii="Times New Roman"/>
                              <w:b/>
                              <w:sz w:val="24"/>
                            </w:rPr>
                            <w:t>genotype</w:t>
                          </w:r>
                          <w:r>
                            <w:rPr>
                              <w:rFonts w:ascii="Times New Roman"/>
                              <w:b/>
                              <w:spacing w:val="-2"/>
                              <w:sz w:val="24"/>
                            </w:rPr>
                            <w:t> </w:t>
                          </w:r>
                          <w:r>
                            <w:rPr>
                              <w:rFonts w:ascii="Times New Roman"/>
                              <w:b/>
                              <w:sz w:val="24"/>
                            </w:rPr>
                            <w:t>and</w:t>
                          </w:r>
                          <w:r>
                            <w:rPr>
                              <w:rFonts w:ascii="Times New Roman"/>
                              <w:b/>
                              <w:spacing w:val="-2"/>
                              <w:sz w:val="24"/>
                            </w:rPr>
                            <w:t> </w:t>
                          </w:r>
                          <w:r>
                            <w:rPr>
                              <w:rFonts w:ascii="Times New Roman"/>
                              <w:b/>
                              <w:sz w:val="24"/>
                            </w:rPr>
                            <w:t>soybean</w:t>
                          </w:r>
                          <w:r>
                            <w:rPr>
                              <w:rFonts w:ascii="Times New Roman"/>
                              <w:b/>
                              <w:spacing w:val="-1"/>
                              <w:sz w:val="24"/>
                            </w:rPr>
                            <w:t> </w:t>
                          </w:r>
                          <w:r>
                            <w:rPr>
                              <w:rFonts w:ascii="Times New Roman"/>
                              <w:b/>
                              <w:sz w:val="24"/>
                            </w:rPr>
                            <w:t>row planting</w:t>
                          </w:r>
                          <w:r>
                            <w:rPr>
                              <w:rFonts w:ascii="Times New Roman"/>
                              <w:b/>
                              <w:spacing w:val="-1"/>
                              <w:sz w:val="24"/>
                            </w:rPr>
                            <w:t> </w:t>
                          </w:r>
                          <w:r>
                            <w:rPr>
                              <w:rFonts w:ascii="Times New Roman"/>
                              <w:b/>
                              <w:sz w:val="24"/>
                            </w:rPr>
                            <w:t>pattern</w:t>
                          </w:r>
                          <w:r>
                            <w:rPr>
                              <w:rFonts w:ascii="Times New Roman"/>
                              <w:b/>
                              <w:spacing w:val="-1"/>
                              <w:sz w:val="24"/>
                            </w:rPr>
                            <w:t> </w:t>
                          </w:r>
                          <w:r>
                            <w:rPr>
                              <w:rFonts w:ascii="Times New Roman"/>
                              <w:b/>
                              <w:sz w:val="24"/>
                            </w:rPr>
                            <w:t>on</w:t>
                          </w:r>
                          <w:r>
                            <w:rPr>
                              <w:rFonts w:ascii="Times New Roman"/>
                              <w:b/>
                              <w:spacing w:val="-1"/>
                              <w:sz w:val="24"/>
                            </w:rPr>
                            <w:t> </w:t>
                          </w:r>
                          <w:r>
                            <w:rPr>
                              <w:rFonts w:ascii="Times New Roman"/>
                              <w:b/>
                              <w:sz w:val="24"/>
                            </w:rPr>
                            <w:t>number</w:t>
                          </w:r>
                          <w:r>
                            <w:rPr>
                              <w:rFonts w:ascii="Times New Roman"/>
                              <w:b/>
                              <w:spacing w:val="-2"/>
                              <w:sz w:val="24"/>
                            </w:rPr>
                            <w:t> </w:t>
                          </w:r>
                          <w:r>
                            <w:rPr>
                              <w:rFonts w:ascii="Times New Roman"/>
                              <w:b/>
                              <w:spacing w:val="-5"/>
                              <w:sz w:val="24"/>
                            </w:rPr>
                            <w:t>of</w:t>
                          </w:r>
                        </w:p>
                      </w:txbxContent>
                    </wps:txbx>
                    <wps:bodyPr wrap="square" lIns="0" tIns="0" rIns="0" bIns="0" rtlCol="0">
                      <a:noAutofit/>
                    </wps:bodyPr>
                  </wps:wsp>
                </a:graphicData>
              </a:graphic>
            </wp:anchor>
          </w:drawing>
        </mc:Choice>
        <mc:Fallback>
          <w:pict>
            <v:shape style="position:absolute;margin-left:71.024002pt;margin-top:-.653359pt;width:434.9pt;height:15.3pt;mso-position-horizontal-relative:page;mso-position-vertical-relative:page;z-index:-31240704" type="#_x0000_t202" id="docshape285" filled="false" stroked="false">
              <v:textbox inset="0,0,0,0">
                <w:txbxContent>
                  <w:p>
                    <w:pPr>
                      <w:spacing w:before="10"/>
                      <w:ind w:left="20" w:right="0" w:firstLine="0"/>
                      <w:jc w:val="left"/>
                      <w:rPr>
                        <w:rFonts w:ascii="Times New Roman"/>
                        <w:b/>
                        <w:sz w:val="24"/>
                      </w:rPr>
                    </w:pPr>
                    <w:r>
                      <w:rPr>
                        <w:rFonts w:ascii="Times New Roman"/>
                        <w:b/>
                        <w:sz w:val="24"/>
                      </w:rPr>
                      <w:t>Table</w:t>
                    </w:r>
                    <w:r>
                      <w:rPr>
                        <w:rFonts w:ascii="Times New Roman"/>
                        <w:b/>
                        <w:spacing w:val="-4"/>
                        <w:sz w:val="24"/>
                      </w:rPr>
                      <w:t> </w:t>
                    </w:r>
                    <w:r>
                      <w:rPr>
                        <w:rFonts w:ascii="Times New Roman"/>
                        <w:b/>
                        <w:sz w:val="24"/>
                      </w:rPr>
                      <w:t>4:</w:t>
                    </w:r>
                    <w:r>
                      <w:rPr>
                        <w:rFonts w:ascii="Times New Roman"/>
                        <w:b/>
                        <w:spacing w:val="-3"/>
                        <w:sz w:val="24"/>
                      </w:rPr>
                      <w:t> </w:t>
                    </w:r>
                    <w:r>
                      <w:rPr>
                        <w:rFonts w:ascii="Times New Roman"/>
                        <w:b/>
                        <w:sz w:val="24"/>
                      </w:rPr>
                      <w:t>Effects</w:t>
                    </w:r>
                    <w:r>
                      <w:rPr>
                        <w:rFonts w:ascii="Times New Roman"/>
                        <w:b/>
                        <w:spacing w:val="-1"/>
                        <w:sz w:val="24"/>
                      </w:rPr>
                      <w:t> </w:t>
                    </w:r>
                    <w:r>
                      <w:rPr>
                        <w:rFonts w:ascii="Times New Roman"/>
                        <w:b/>
                        <w:sz w:val="24"/>
                      </w:rPr>
                      <w:t>of</w:t>
                    </w:r>
                    <w:r>
                      <w:rPr>
                        <w:rFonts w:ascii="Times New Roman"/>
                        <w:b/>
                        <w:spacing w:val="-1"/>
                        <w:sz w:val="24"/>
                      </w:rPr>
                      <w:t> </w:t>
                    </w:r>
                    <w:r>
                      <w:rPr>
                        <w:rFonts w:ascii="Times New Roman"/>
                        <w:b/>
                        <w:sz w:val="24"/>
                      </w:rPr>
                      <w:t>cassava</w:t>
                    </w:r>
                    <w:r>
                      <w:rPr>
                        <w:rFonts w:ascii="Times New Roman"/>
                        <w:b/>
                        <w:spacing w:val="-1"/>
                        <w:sz w:val="24"/>
                      </w:rPr>
                      <w:t> </w:t>
                    </w:r>
                    <w:r>
                      <w:rPr>
                        <w:rFonts w:ascii="Times New Roman"/>
                        <w:b/>
                        <w:sz w:val="24"/>
                      </w:rPr>
                      <w:t>genotype</w:t>
                    </w:r>
                    <w:r>
                      <w:rPr>
                        <w:rFonts w:ascii="Times New Roman"/>
                        <w:b/>
                        <w:spacing w:val="-2"/>
                        <w:sz w:val="24"/>
                      </w:rPr>
                      <w:t> </w:t>
                    </w:r>
                    <w:r>
                      <w:rPr>
                        <w:rFonts w:ascii="Times New Roman"/>
                        <w:b/>
                        <w:sz w:val="24"/>
                      </w:rPr>
                      <w:t>and</w:t>
                    </w:r>
                    <w:r>
                      <w:rPr>
                        <w:rFonts w:ascii="Times New Roman"/>
                        <w:b/>
                        <w:spacing w:val="-2"/>
                        <w:sz w:val="24"/>
                      </w:rPr>
                      <w:t> </w:t>
                    </w:r>
                    <w:r>
                      <w:rPr>
                        <w:rFonts w:ascii="Times New Roman"/>
                        <w:b/>
                        <w:sz w:val="24"/>
                      </w:rPr>
                      <w:t>soybean</w:t>
                    </w:r>
                    <w:r>
                      <w:rPr>
                        <w:rFonts w:ascii="Times New Roman"/>
                        <w:b/>
                        <w:spacing w:val="-1"/>
                        <w:sz w:val="24"/>
                      </w:rPr>
                      <w:t> </w:t>
                    </w:r>
                    <w:r>
                      <w:rPr>
                        <w:rFonts w:ascii="Times New Roman"/>
                        <w:b/>
                        <w:sz w:val="24"/>
                      </w:rPr>
                      <w:t>row planting</w:t>
                    </w:r>
                    <w:r>
                      <w:rPr>
                        <w:rFonts w:ascii="Times New Roman"/>
                        <w:b/>
                        <w:spacing w:val="-1"/>
                        <w:sz w:val="24"/>
                      </w:rPr>
                      <w:t> </w:t>
                    </w:r>
                    <w:r>
                      <w:rPr>
                        <w:rFonts w:ascii="Times New Roman"/>
                        <w:b/>
                        <w:sz w:val="24"/>
                      </w:rPr>
                      <w:t>pattern</w:t>
                    </w:r>
                    <w:r>
                      <w:rPr>
                        <w:rFonts w:ascii="Times New Roman"/>
                        <w:b/>
                        <w:spacing w:val="-1"/>
                        <w:sz w:val="24"/>
                      </w:rPr>
                      <w:t> </w:t>
                    </w:r>
                    <w:r>
                      <w:rPr>
                        <w:rFonts w:ascii="Times New Roman"/>
                        <w:b/>
                        <w:sz w:val="24"/>
                      </w:rPr>
                      <w:t>on</w:t>
                    </w:r>
                    <w:r>
                      <w:rPr>
                        <w:rFonts w:ascii="Times New Roman"/>
                        <w:b/>
                        <w:spacing w:val="-1"/>
                        <w:sz w:val="24"/>
                      </w:rPr>
                      <w:t> </w:t>
                    </w:r>
                    <w:r>
                      <w:rPr>
                        <w:rFonts w:ascii="Times New Roman"/>
                        <w:b/>
                        <w:sz w:val="24"/>
                      </w:rPr>
                      <w:t>number</w:t>
                    </w:r>
                    <w:r>
                      <w:rPr>
                        <w:rFonts w:ascii="Times New Roman"/>
                        <w:b/>
                        <w:spacing w:val="-2"/>
                        <w:sz w:val="24"/>
                      </w:rPr>
                      <w:t> </w:t>
                    </w:r>
                    <w:r>
                      <w:rPr>
                        <w:rFonts w:ascii="Times New Roman"/>
                        <w:b/>
                        <w:spacing w:val="-5"/>
                        <w:sz w:val="24"/>
                      </w:rPr>
                      <w:t>of</w:t>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6800">
              <wp:simplePos x="0" y="0"/>
              <wp:positionH relativeFrom="page">
                <wp:posOffset>896416</wp:posOffset>
              </wp:positionH>
              <wp:positionV relativeFrom="page">
                <wp:posOffset>633983</wp:posOffset>
              </wp:positionV>
              <wp:extent cx="5981065" cy="56515"/>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39680" id="docshape287"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77312">
              <wp:simplePos x="0" y="0"/>
              <wp:positionH relativeFrom="page">
                <wp:posOffset>1913889</wp:posOffset>
              </wp:positionH>
              <wp:positionV relativeFrom="page">
                <wp:posOffset>445387</wp:posOffset>
              </wp:positionV>
              <wp:extent cx="3943985" cy="189865"/>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39168" type="#_x0000_t202" id="docshape288"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8336">
              <wp:simplePos x="0" y="0"/>
              <wp:positionH relativeFrom="page">
                <wp:posOffset>896416</wp:posOffset>
              </wp:positionH>
              <wp:positionV relativeFrom="page">
                <wp:posOffset>633983</wp:posOffset>
              </wp:positionV>
              <wp:extent cx="5981065" cy="56515"/>
              <wp:effectExtent l="0" t="0" r="0" b="0"/>
              <wp:wrapNone/>
              <wp:docPr id="358" name="Graphic 358"/>
              <wp:cNvGraphicFramePr>
                <a:graphicFrameLocks/>
              </wp:cNvGraphicFramePr>
              <a:graphic>
                <a:graphicData uri="http://schemas.microsoft.com/office/word/2010/wordprocessingShape">
                  <wps:wsp>
                    <wps:cNvPr id="358" name="Graphic 358"/>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38144" id="docshape290"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78848">
              <wp:simplePos x="0" y="0"/>
              <wp:positionH relativeFrom="page">
                <wp:posOffset>1913889</wp:posOffset>
              </wp:positionH>
              <wp:positionV relativeFrom="page">
                <wp:posOffset>445387</wp:posOffset>
              </wp:positionV>
              <wp:extent cx="3943985" cy="18986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37632" type="#_x0000_t202" id="docshape291"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79872">
              <wp:simplePos x="0" y="0"/>
              <wp:positionH relativeFrom="page">
                <wp:posOffset>896416</wp:posOffset>
              </wp:positionH>
              <wp:positionV relativeFrom="page">
                <wp:posOffset>633983</wp:posOffset>
              </wp:positionV>
              <wp:extent cx="5981065" cy="56515"/>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36608" id="docshape293"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80384">
              <wp:simplePos x="0" y="0"/>
              <wp:positionH relativeFrom="page">
                <wp:posOffset>1913889</wp:posOffset>
              </wp:positionH>
              <wp:positionV relativeFrom="page">
                <wp:posOffset>445387</wp:posOffset>
              </wp:positionV>
              <wp:extent cx="3943985" cy="189865"/>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36096" type="#_x0000_t202" id="docshape29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1408">
              <wp:simplePos x="0" y="0"/>
              <wp:positionH relativeFrom="page">
                <wp:posOffset>896416</wp:posOffset>
              </wp:positionH>
              <wp:positionV relativeFrom="page">
                <wp:posOffset>633983</wp:posOffset>
              </wp:positionV>
              <wp:extent cx="5981065" cy="56515"/>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35072" id="docshape296"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81920">
              <wp:simplePos x="0" y="0"/>
              <wp:positionH relativeFrom="page">
                <wp:posOffset>1913889</wp:posOffset>
              </wp:positionH>
              <wp:positionV relativeFrom="page">
                <wp:posOffset>445387</wp:posOffset>
              </wp:positionV>
              <wp:extent cx="3943985" cy="189865"/>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34560" type="#_x0000_t202" id="docshape29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2944">
              <wp:simplePos x="0" y="0"/>
              <wp:positionH relativeFrom="page">
                <wp:posOffset>896416</wp:posOffset>
              </wp:positionH>
              <wp:positionV relativeFrom="page">
                <wp:posOffset>633983</wp:posOffset>
              </wp:positionV>
              <wp:extent cx="5981065" cy="56515"/>
              <wp:effectExtent l="0" t="0" r="0" b="0"/>
              <wp:wrapNone/>
              <wp:docPr id="367" name="Graphic 367"/>
              <wp:cNvGraphicFramePr>
                <a:graphicFrameLocks/>
              </wp:cNvGraphicFramePr>
              <a:graphic>
                <a:graphicData uri="http://schemas.microsoft.com/office/word/2010/wordprocessingShape">
                  <wps:wsp>
                    <wps:cNvPr id="367" name="Graphic 367"/>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33536" id="docshape299"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83456">
              <wp:simplePos x="0" y="0"/>
              <wp:positionH relativeFrom="page">
                <wp:posOffset>1913889</wp:posOffset>
              </wp:positionH>
              <wp:positionV relativeFrom="page">
                <wp:posOffset>445387</wp:posOffset>
              </wp:positionV>
              <wp:extent cx="3943985" cy="189865"/>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33024" type="#_x0000_t202" id="docshape30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4480">
              <wp:simplePos x="0" y="0"/>
              <wp:positionH relativeFrom="page">
                <wp:posOffset>896416</wp:posOffset>
              </wp:positionH>
              <wp:positionV relativeFrom="page">
                <wp:posOffset>633983</wp:posOffset>
              </wp:positionV>
              <wp:extent cx="5981065" cy="56515"/>
              <wp:effectExtent l="0" t="0" r="0" b="0"/>
              <wp:wrapNone/>
              <wp:docPr id="370" name="Graphic 370"/>
              <wp:cNvGraphicFramePr>
                <a:graphicFrameLocks/>
              </wp:cNvGraphicFramePr>
              <a:graphic>
                <a:graphicData uri="http://schemas.microsoft.com/office/word/2010/wordprocessingShape">
                  <wps:wsp>
                    <wps:cNvPr id="370" name="Graphic 370"/>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32000" id="docshape302"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84992">
              <wp:simplePos x="0" y="0"/>
              <wp:positionH relativeFrom="page">
                <wp:posOffset>1913889</wp:posOffset>
              </wp:positionH>
              <wp:positionV relativeFrom="page">
                <wp:posOffset>445387</wp:posOffset>
              </wp:positionV>
              <wp:extent cx="3943985" cy="189865"/>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31488" type="#_x0000_t202" id="docshape30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6016">
              <wp:simplePos x="0" y="0"/>
              <wp:positionH relativeFrom="page">
                <wp:posOffset>896416</wp:posOffset>
              </wp:positionH>
              <wp:positionV relativeFrom="page">
                <wp:posOffset>633983</wp:posOffset>
              </wp:positionV>
              <wp:extent cx="5981065" cy="56515"/>
              <wp:effectExtent l="0" t="0" r="0" b="0"/>
              <wp:wrapNone/>
              <wp:docPr id="373" name="Graphic 373"/>
              <wp:cNvGraphicFramePr>
                <a:graphicFrameLocks/>
              </wp:cNvGraphicFramePr>
              <a:graphic>
                <a:graphicData uri="http://schemas.microsoft.com/office/word/2010/wordprocessingShape">
                  <wps:wsp>
                    <wps:cNvPr id="373" name="Graphic 373"/>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30464" id="docshape305"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86528">
              <wp:simplePos x="0" y="0"/>
              <wp:positionH relativeFrom="page">
                <wp:posOffset>1913889</wp:posOffset>
              </wp:positionH>
              <wp:positionV relativeFrom="page">
                <wp:posOffset>445387</wp:posOffset>
              </wp:positionV>
              <wp:extent cx="3943985" cy="189865"/>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29952" type="#_x0000_t202" id="docshape30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3040">
              <wp:simplePos x="0" y="0"/>
              <wp:positionH relativeFrom="page">
                <wp:posOffset>781812</wp:posOffset>
              </wp:positionH>
              <wp:positionV relativeFrom="page">
                <wp:posOffset>626363</wp:posOffset>
              </wp:positionV>
              <wp:extent cx="6438900" cy="5651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438900" cy="56515"/>
                      </a:xfrm>
                      <a:custGeom>
                        <a:avLst/>
                        <a:gdLst/>
                        <a:ahLst/>
                        <a:cxnLst/>
                        <a:rect l="l" t="t" r="r" b="b"/>
                        <a:pathLst>
                          <a:path w="6438900" h="56515">
                            <a:moveTo>
                              <a:pt x="6438646" y="18288"/>
                            </a:moveTo>
                            <a:lnTo>
                              <a:pt x="0" y="18288"/>
                            </a:lnTo>
                            <a:lnTo>
                              <a:pt x="0" y="56388"/>
                            </a:lnTo>
                            <a:lnTo>
                              <a:pt x="6438646" y="56388"/>
                            </a:lnTo>
                            <a:lnTo>
                              <a:pt x="6438646" y="18288"/>
                            </a:lnTo>
                            <a:close/>
                          </a:path>
                          <a:path w="6438900" h="56515">
                            <a:moveTo>
                              <a:pt x="6438646" y="0"/>
                            </a:moveTo>
                            <a:lnTo>
                              <a:pt x="0" y="0"/>
                            </a:lnTo>
                            <a:lnTo>
                              <a:pt x="0" y="9144"/>
                            </a:lnTo>
                            <a:lnTo>
                              <a:pt x="6438646" y="9144"/>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507pt;height:4.45pt;mso-position-horizontal-relative:page;mso-position-vertical-relative:page;z-index:-31293440" id="docshape35" coordorigin="1231,986" coordsize="10140,89" path="m11371,1015l1231,1015,1231,1075,11371,1075,11371,1015xm11371,986l1231,986,1231,1001,11371,1001,1137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23552">
              <wp:simplePos x="0" y="0"/>
              <wp:positionH relativeFrom="page">
                <wp:posOffset>2028189</wp:posOffset>
              </wp:positionH>
              <wp:positionV relativeFrom="page">
                <wp:posOffset>437767</wp:posOffset>
              </wp:positionV>
              <wp:extent cx="3943985" cy="18986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9.699997pt;margin-top:34.469845pt;width:310.55pt;height:14.95pt;mso-position-horizontal-relative:page;mso-position-vertical-relative:page;z-index:-31292928" type="#_x0000_t202" id="docshape3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7552">
              <wp:simplePos x="0" y="0"/>
              <wp:positionH relativeFrom="page">
                <wp:posOffset>896416</wp:posOffset>
              </wp:positionH>
              <wp:positionV relativeFrom="page">
                <wp:posOffset>633983</wp:posOffset>
              </wp:positionV>
              <wp:extent cx="5981065" cy="56515"/>
              <wp:effectExtent l="0" t="0" r="0" b="0"/>
              <wp:wrapNone/>
              <wp:docPr id="376" name="Graphic 376"/>
              <wp:cNvGraphicFramePr>
                <a:graphicFrameLocks/>
              </wp:cNvGraphicFramePr>
              <a:graphic>
                <a:graphicData uri="http://schemas.microsoft.com/office/word/2010/wordprocessingShape">
                  <wps:wsp>
                    <wps:cNvPr id="376" name="Graphic 376"/>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28928" id="docshape308"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88064">
              <wp:simplePos x="0" y="0"/>
              <wp:positionH relativeFrom="page">
                <wp:posOffset>1913889</wp:posOffset>
              </wp:positionH>
              <wp:positionV relativeFrom="page">
                <wp:posOffset>445387</wp:posOffset>
              </wp:positionV>
              <wp:extent cx="3943985" cy="18986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28416" type="#_x0000_t202" id="docshape30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89088">
              <wp:simplePos x="0" y="0"/>
              <wp:positionH relativeFrom="page">
                <wp:posOffset>896416</wp:posOffset>
              </wp:positionH>
              <wp:positionV relativeFrom="page">
                <wp:posOffset>633983</wp:posOffset>
              </wp:positionV>
              <wp:extent cx="5981065" cy="56515"/>
              <wp:effectExtent l="0" t="0" r="0" b="0"/>
              <wp:wrapNone/>
              <wp:docPr id="379" name="Graphic 379"/>
              <wp:cNvGraphicFramePr>
                <a:graphicFrameLocks/>
              </wp:cNvGraphicFramePr>
              <a:graphic>
                <a:graphicData uri="http://schemas.microsoft.com/office/word/2010/wordprocessingShape">
                  <wps:wsp>
                    <wps:cNvPr id="379" name="Graphic 379"/>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27392" id="docshape311"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89600">
              <wp:simplePos x="0" y="0"/>
              <wp:positionH relativeFrom="page">
                <wp:posOffset>1913889</wp:posOffset>
              </wp:positionH>
              <wp:positionV relativeFrom="page">
                <wp:posOffset>445387</wp:posOffset>
              </wp:positionV>
              <wp:extent cx="3943985" cy="189865"/>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26880" type="#_x0000_t202" id="docshape31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0624">
              <wp:simplePos x="0" y="0"/>
              <wp:positionH relativeFrom="page">
                <wp:posOffset>896416</wp:posOffset>
              </wp:positionH>
              <wp:positionV relativeFrom="page">
                <wp:posOffset>633983</wp:posOffset>
              </wp:positionV>
              <wp:extent cx="5981065" cy="56515"/>
              <wp:effectExtent l="0" t="0" r="0" b="0"/>
              <wp:wrapNone/>
              <wp:docPr id="382" name="Graphic 382"/>
              <wp:cNvGraphicFramePr>
                <a:graphicFrameLocks/>
              </wp:cNvGraphicFramePr>
              <a:graphic>
                <a:graphicData uri="http://schemas.microsoft.com/office/word/2010/wordprocessingShape">
                  <wps:wsp>
                    <wps:cNvPr id="382" name="Graphic 382"/>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25856" id="docshape314"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91136">
              <wp:simplePos x="0" y="0"/>
              <wp:positionH relativeFrom="page">
                <wp:posOffset>1913889</wp:posOffset>
              </wp:positionH>
              <wp:positionV relativeFrom="page">
                <wp:posOffset>445387</wp:posOffset>
              </wp:positionV>
              <wp:extent cx="3943985" cy="189865"/>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25344" type="#_x0000_t202" id="docshape315"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2160">
              <wp:simplePos x="0" y="0"/>
              <wp:positionH relativeFrom="page">
                <wp:posOffset>896416</wp:posOffset>
              </wp:positionH>
              <wp:positionV relativeFrom="page">
                <wp:posOffset>633983</wp:posOffset>
              </wp:positionV>
              <wp:extent cx="5981065" cy="56515"/>
              <wp:effectExtent l="0" t="0" r="0" b="0"/>
              <wp:wrapNone/>
              <wp:docPr id="387" name="Graphic 387"/>
              <wp:cNvGraphicFramePr>
                <a:graphicFrameLocks/>
              </wp:cNvGraphicFramePr>
              <a:graphic>
                <a:graphicData uri="http://schemas.microsoft.com/office/word/2010/wordprocessingShape">
                  <wps:wsp>
                    <wps:cNvPr id="387" name="Graphic 387"/>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24320" id="docshape319"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92672">
              <wp:simplePos x="0" y="0"/>
              <wp:positionH relativeFrom="page">
                <wp:posOffset>1913889</wp:posOffset>
              </wp:positionH>
              <wp:positionV relativeFrom="page">
                <wp:posOffset>445387</wp:posOffset>
              </wp:positionV>
              <wp:extent cx="3943985" cy="189865"/>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23808" type="#_x0000_t202" id="docshape32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3696">
              <wp:simplePos x="0" y="0"/>
              <wp:positionH relativeFrom="page">
                <wp:posOffset>896416</wp:posOffset>
              </wp:positionH>
              <wp:positionV relativeFrom="page">
                <wp:posOffset>633983</wp:posOffset>
              </wp:positionV>
              <wp:extent cx="5981065" cy="56515"/>
              <wp:effectExtent l="0" t="0" r="0" b="0"/>
              <wp:wrapNone/>
              <wp:docPr id="390" name="Graphic 390"/>
              <wp:cNvGraphicFramePr>
                <a:graphicFrameLocks/>
              </wp:cNvGraphicFramePr>
              <a:graphic>
                <a:graphicData uri="http://schemas.microsoft.com/office/word/2010/wordprocessingShape">
                  <wps:wsp>
                    <wps:cNvPr id="390" name="Graphic 390"/>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22784" id="docshape322"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94208">
              <wp:simplePos x="0" y="0"/>
              <wp:positionH relativeFrom="page">
                <wp:posOffset>1913889</wp:posOffset>
              </wp:positionH>
              <wp:positionV relativeFrom="page">
                <wp:posOffset>445387</wp:posOffset>
              </wp:positionV>
              <wp:extent cx="3943985" cy="189865"/>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22272" type="#_x0000_t202" id="docshape32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5232">
              <wp:simplePos x="0" y="0"/>
              <wp:positionH relativeFrom="page">
                <wp:posOffset>896416</wp:posOffset>
              </wp:positionH>
              <wp:positionV relativeFrom="page">
                <wp:posOffset>633983</wp:posOffset>
              </wp:positionV>
              <wp:extent cx="5981065" cy="56515"/>
              <wp:effectExtent l="0" t="0" r="0" b="0"/>
              <wp:wrapNone/>
              <wp:docPr id="393" name="Graphic 393"/>
              <wp:cNvGraphicFramePr>
                <a:graphicFrameLocks/>
              </wp:cNvGraphicFramePr>
              <a:graphic>
                <a:graphicData uri="http://schemas.microsoft.com/office/word/2010/wordprocessingShape">
                  <wps:wsp>
                    <wps:cNvPr id="393" name="Graphic 393"/>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21248" id="docshape325"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95744">
              <wp:simplePos x="0" y="0"/>
              <wp:positionH relativeFrom="page">
                <wp:posOffset>1913889</wp:posOffset>
              </wp:positionH>
              <wp:positionV relativeFrom="page">
                <wp:posOffset>445387</wp:posOffset>
              </wp:positionV>
              <wp:extent cx="3943985" cy="189865"/>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20736" type="#_x0000_t202" id="docshape32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6768">
              <wp:simplePos x="0" y="0"/>
              <wp:positionH relativeFrom="page">
                <wp:posOffset>896416</wp:posOffset>
              </wp:positionH>
              <wp:positionV relativeFrom="page">
                <wp:posOffset>633983</wp:posOffset>
              </wp:positionV>
              <wp:extent cx="5981065" cy="56515"/>
              <wp:effectExtent l="0" t="0" r="0" b="0"/>
              <wp:wrapNone/>
              <wp:docPr id="397" name="Graphic 397"/>
              <wp:cNvGraphicFramePr>
                <a:graphicFrameLocks/>
              </wp:cNvGraphicFramePr>
              <a:graphic>
                <a:graphicData uri="http://schemas.microsoft.com/office/word/2010/wordprocessingShape">
                  <wps:wsp>
                    <wps:cNvPr id="397" name="Graphic 397"/>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19712" id="docshape329"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97280">
              <wp:simplePos x="0" y="0"/>
              <wp:positionH relativeFrom="page">
                <wp:posOffset>1913889</wp:posOffset>
              </wp:positionH>
              <wp:positionV relativeFrom="page">
                <wp:posOffset>445387</wp:posOffset>
              </wp:positionV>
              <wp:extent cx="3943985" cy="189865"/>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19200" type="#_x0000_t202" id="docshape33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8304">
              <wp:simplePos x="0" y="0"/>
              <wp:positionH relativeFrom="page">
                <wp:posOffset>896416</wp:posOffset>
              </wp:positionH>
              <wp:positionV relativeFrom="page">
                <wp:posOffset>633983</wp:posOffset>
              </wp:positionV>
              <wp:extent cx="5981065" cy="56515"/>
              <wp:effectExtent l="0" t="0" r="0" b="0"/>
              <wp:wrapNone/>
              <wp:docPr id="400" name="Graphic 400"/>
              <wp:cNvGraphicFramePr>
                <a:graphicFrameLocks/>
              </wp:cNvGraphicFramePr>
              <a:graphic>
                <a:graphicData uri="http://schemas.microsoft.com/office/word/2010/wordprocessingShape">
                  <wps:wsp>
                    <wps:cNvPr id="400" name="Graphic 400"/>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18176" id="docshape332"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98816">
              <wp:simplePos x="0" y="0"/>
              <wp:positionH relativeFrom="page">
                <wp:posOffset>1913889</wp:posOffset>
              </wp:positionH>
              <wp:positionV relativeFrom="page">
                <wp:posOffset>445387</wp:posOffset>
              </wp:positionV>
              <wp:extent cx="3943985" cy="189865"/>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17664" type="#_x0000_t202" id="docshape33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99840">
              <wp:simplePos x="0" y="0"/>
              <wp:positionH relativeFrom="page">
                <wp:posOffset>896416</wp:posOffset>
              </wp:positionH>
              <wp:positionV relativeFrom="page">
                <wp:posOffset>633983</wp:posOffset>
              </wp:positionV>
              <wp:extent cx="5981065" cy="56515"/>
              <wp:effectExtent l="0" t="0" r="0" b="0"/>
              <wp:wrapNone/>
              <wp:docPr id="403" name="Graphic 403"/>
              <wp:cNvGraphicFramePr>
                <a:graphicFrameLocks/>
              </wp:cNvGraphicFramePr>
              <a:graphic>
                <a:graphicData uri="http://schemas.microsoft.com/office/word/2010/wordprocessingShape">
                  <wps:wsp>
                    <wps:cNvPr id="403" name="Graphic 403"/>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16640" id="docshape335"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00352">
              <wp:simplePos x="0" y="0"/>
              <wp:positionH relativeFrom="page">
                <wp:posOffset>1913889</wp:posOffset>
              </wp:positionH>
              <wp:positionV relativeFrom="page">
                <wp:posOffset>445387</wp:posOffset>
              </wp:positionV>
              <wp:extent cx="3943985" cy="189865"/>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16128" type="#_x0000_t202" id="docshape33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4576">
              <wp:simplePos x="0" y="0"/>
              <wp:positionH relativeFrom="page">
                <wp:posOffset>781812</wp:posOffset>
              </wp:positionH>
              <wp:positionV relativeFrom="page">
                <wp:posOffset>626363</wp:posOffset>
              </wp:positionV>
              <wp:extent cx="6438900" cy="5651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6438900" cy="56515"/>
                      </a:xfrm>
                      <a:custGeom>
                        <a:avLst/>
                        <a:gdLst/>
                        <a:ahLst/>
                        <a:cxnLst/>
                        <a:rect l="l" t="t" r="r" b="b"/>
                        <a:pathLst>
                          <a:path w="6438900" h="56515">
                            <a:moveTo>
                              <a:pt x="6438646" y="18288"/>
                            </a:moveTo>
                            <a:lnTo>
                              <a:pt x="0" y="18288"/>
                            </a:lnTo>
                            <a:lnTo>
                              <a:pt x="0" y="56388"/>
                            </a:lnTo>
                            <a:lnTo>
                              <a:pt x="6438646" y="56388"/>
                            </a:lnTo>
                            <a:lnTo>
                              <a:pt x="6438646" y="18288"/>
                            </a:lnTo>
                            <a:close/>
                          </a:path>
                          <a:path w="6438900" h="56515">
                            <a:moveTo>
                              <a:pt x="6438646" y="0"/>
                            </a:moveTo>
                            <a:lnTo>
                              <a:pt x="0" y="0"/>
                            </a:lnTo>
                            <a:lnTo>
                              <a:pt x="0" y="9144"/>
                            </a:lnTo>
                            <a:lnTo>
                              <a:pt x="6438646" y="9144"/>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507pt;height:4.45pt;mso-position-horizontal-relative:page;mso-position-vertical-relative:page;z-index:-31291904" id="docshape39" coordorigin="1231,986" coordsize="10140,89" path="m11371,1015l1231,1015,1231,1075,11371,1075,11371,1015xm11371,986l1231,986,1231,1001,11371,1001,1137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25088">
              <wp:simplePos x="0" y="0"/>
              <wp:positionH relativeFrom="page">
                <wp:posOffset>2028189</wp:posOffset>
              </wp:positionH>
              <wp:positionV relativeFrom="page">
                <wp:posOffset>437767</wp:posOffset>
              </wp:positionV>
              <wp:extent cx="3943985" cy="18986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9.699997pt;margin-top:34.469845pt;width:310.55pt;height:14.95pt;mso-position-horizontal-relative:page;mso-position-vertical-relative:page;z-index:-31291392" type="#_x0000_t202" id="docshape4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1376">
              <wp:simplePos x="0" y="0"/>
              <wp:positionH relativeFrom="page">
                <wp:posOffset>896416</wp:posOffset>
              </wp:positionH>
              <wp:positionV relativeFrom="page">
                <wp:posOffset>633983</wp:posOffset>
              </wp:positionV>
              <wp:extent cx="5981065" cy="56515"/>
              <wp:effectExtent l="0" t="0" r="0" b="0"/>
              <wp:wrapNone/>
              <wp:docPr id="406" name="Graphic 406"/>
              <wp:cNvGraphicFramePr>
                <a:graphicFrameLocks/>
              </wp:cNvGraphicFramePr>
              <a:graphic>
                <a:graphicData uri="http://schemas.microsoft.com/office/word/2010/wordprocessingShape">
                  <wps:wsp>
                    <wps:cNvPr id="406" name="Graphic 406"/>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15104" id="docshape338"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01888">
              <wp:simplePos x="0" y="0"/>
              <wp:positionH relativeFrom="page">
                <wp:posOffset>1913889</wp:posOffset>
              </wp:positionH>
              <wp:positionV relativeFrom="page">
                <wp:posOffset>445387</wp:posOffset>
              </wp:positionV>
              <wp:extent cx="3943985" cy="189865"/>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14592" type="#_x0000_t202" id="docshape33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2912">
              <wp:simplePos x="0" y="0"/>
              <wp:positionH relativeFrom="page">
                <wp:posOffset>896416</wp:posOffset>
              </wp:positionH>
              <wp:positionV relativeFrom="page">
                <wp:posOffset>633983</wp:posOffset>
              </wp:positionV>
              <wp:extent cx="5981065" cy="56515"/>
              <wp:effectExtent l="0" t="0" r="0" b="0"/>
              <wp:wrapNone/>
              <wp:docPr id="409" name="Graphic 409"/>
              <wp:cNvGraphicFramePr>
                <a:graphicFrameLocks/>
              </wp:cNvGraphicFramePr>
              <a:graphic>
                <a:graphicData uri="http://schemas.microsoft.com/office/word/2010/wordprocessingShape">
                  <wps:wsp>
                    <wps:cNvPr id="409" name="Graphic 409"/>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13568" id="docshape341"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03424">
              <wp:simplePos x="0" y="0"/>
              <wp:positionH relativeFrom="page">
                <wp:posOffset>1913889</wp:posOffset>
              </wp:positionH>
              <wp:positionV relativeFrom="page">
                <wp:posOffset>445387</wp:posOffset>
              </wp:positionV>
              <wp:extent cx="3943985" cy="189865"/>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13056" type="#_x0000_t202" id="docshape342"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4448">
              <wp:simplePos x="0" y="0"/>
              <wp:positionH relativeFrom="page">
                <wp:posOffset>896416</wp:posOffset>
              </wp:positionH>
              <wp:positionV relativeFrom="page">
                <wp:posOffset>633983</wp:posOffset>
              </wp:positionV>
              <wp:extent cx="5981065" cy="56515"/>
              <wp:effectExtent l="0" t="0" r="0" b="0"/>
              <wp:wrapNone/>
              <wp:docPr id="412" name="Graphic 412"/>
              <wp:cNvGraphicFramePr>
                <a:graphicFrameLocks/>
              </wp:cNvGraphicFramePr>
              <a:graphic>
                <a:graphicData uri="http://schemas.microsoft.com/office/word/2010/wordprocessingShape">
                  <wps:wsp>
                    <wps:cNvPr id="412" name="Graphic 412"/>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12032" id="docshape344"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04960">
              <wp:simplePos x="0" y="0"/>
              <wp:positionH relativeFrom="page">
                <wp:posOffset>1913889</wp:posOffset>
              </wp:positionH>
              <wp:positionV relativeFrom="page">
                <wp:posOffset>445387</wp:posOffset>
              </wp:positionV>
              <wp:extent cx="3943985" cy="189865"/>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11520" type="#_x0000_t202" id="docshape345"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5984">
              <wp:simplePos x="0" y="0"/>
              <wp:positionH relativeFrom="page">
                <wp:posOffset>896416</wp:posOffset>
              </wp:positionH>
              <wp:positionV relativeFrom="page">
                <wp:posOffset>633983</wp:posOffset>
              </wp:positionV>
              <wp:extent cx="5981065" cy="56515"/>
              <wp:effectExtent l="0" t="0" r="0" b="0"/>
              <wp:wrapNone/>
              <wp:docPr id="415" name="Graphic 415"/>
              <wp:cNvGraphicFramePr>
                <a:graphicFrameLocks/>
              </wp:cNvGraphicFramePr>
              <a:graphic>
                <a:graphicData uri="http://schemas.microsoft.com/office/word/2010/wordprocessingShape">
                  <wps:wsp>
                    <wps:cNvPr id="415" name="Graphic 415"/>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10496" id="docshape347"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06496">
              <wp:simplePos x="0" y="0"/>
              <wp:positionH relativeFrom="page">
                <wp:posOffset>1913889</wp:posOffset>
              </wp:positionH>
              <wp:positionV relativeFrom="page">
                <wp:posOffset>445387</wp:posOffset>
              </wp:positionV>
              <wp:extent cx="3943985" cy="189865"/>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09984" type="#_x0000_t202" id="docshape348"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7520">
              <wp:simplePos x="0" y="0"/>
              <wp:positionH relativeFrom="page">
                <wp:posOffset>896416</wp:posOffset>
              </wp:positionH>
              <wp:positionV relativeFrom="page">
                <wp:posOffset>633983</wp:posOffset>
              </wp:positionV>
              <wp:extent cx="5981065" cy="56515"/>
              <wp:effectExtent l="0" t="0" r="0" b="0"/>
              <wp:wrapNone/>
              <wp:docPr id="418" name="Graphic 418"/>
              <wp:cNvGraphicFramePr>
                <a:graphicFrameLocks/>
              </wp:cNvGraphicFramePr>
              <a:graphic>
                <a:graphicData uri="http://schemas.microsoft.com/office/word/2010/wordprocessingShape">
                  <wps:wsp>
                    <wps:cNvPr id="418" name="Graphic 418"/>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08960" id="docshape350"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08032">
              <wp:simplePos x="0" y="0"/>
              <wp:positionH relativeFrom="page">
                <wp:posOffset>1913889</wp:posOffset>
              </wp:positionH>
              <wp:positionV relativeFrom="page">
                <wp:posOffset>445387</wp:posOffset>
              </wp:positionV>
              <wp:extent cx="3943985" cy="189865"/>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08448" type="#_x0000_t202" id="docshape351"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09056">
              <wp:simplePos x="0" y="0"/>
              <wp:positionH relativeFrom="page">
                <wp:posOffset>896416</wp:posOffset>
              </wp:positionH>
              <wp:positionV relativeFrom="page">
                <wp:posOffset>633983</wp:posOffset>
              </wp:positionV>
              <wp:extent cx="5981065" cy="56515"/>
              <wp:effectExtent l="0" t="0" r="0" b="0"/>
              <wp:wrapNone/>
              <wp:docPr id="421" name="Graphic 421"/>
              <wp:cNvGraphicFramePr>
                <a:graphicFrameLocks/>
              </wp:cNvGraphicFramePr>
              <a:graphic>
                <a:graphicData uri="http://schemas.microsoft.com/office/word/2010/wordprocessingShape">
                  <wps:wsp>
                    <wps:cNvPr id="421" name="Graphic 421"/>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07424" id="docshape353"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09568">
              <wp:simplePos x="0" y="0"/>
              <wp:positionH relativeFrom="page">
                <wp:posOffset>1913889</wp:posOffset>
              </wp:positionH>
              <wp:positionV relativeFrom="page">
                <wp:posOffset>445387</wp:posOffset>
              </wp:positionV>
              <wp:extent cx="3943985" cy="189865"/>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06912" type="#_x0000_t202" id="docshape35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0592">
              <wp:simplePos x="0" y="0"/>
              <wp:positionH relativeFrom="page">
                <wp:posOffset>896416</wp:posOffset>
              </wp:positionH>
              <wp:positionV relativeFrom="page">
                <wp:posOffset>633983</wp:posOffset>
              </wp:positionV>
              <wp:extent cx="5981065" cy="56515"/>
              <wp:effectExtent l="0" t="0" r="0" b="0"/>
              <wp:wrapNone/>
              <wp:docPr id="424" name="Graphic 424"/>
              <wp:cNvGraphicFramePr>
                <a:graphicFrameLocks/>
              </wp:cNvGraphicFramePr>
              <a:graphic>
                <a:graphicData uri="http://schemas.microsoft.com/office/word/2010/wordprocessingShape">
                  <wps:wsp>
                    <wps:cNvPr id="424" name="Graphic 424"/>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05888" id="docshape356"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11104">
              <wp:simplePos x="0" y="0"/>
              <wp:positionH relativeFrom="page">
                <wp:posOffset>1913889</wp:posOffset>
              </wp:positionH>
              <wp:positionV relativeFrom="page">
                <wp:posOffset>445387</wp:posOffset>
              </wp:positionV>
              <wp:extent cx="3943985" cy="189865"/>
              <wp:effectExtent l="0" t="0" r="0" b="0"/>
              <wp:wrapNone/>
              <wp:docPr id="425" name="Textbox 425"/>
              <wp:cNvGraphicFramePr>
                <a:graphicFrameLocks/>
              </wp:cNvGraphicFramePr>
              <a:graphic>
                <a:graphicData uri="http://schemas.microsoft.com/office/word/2010/wordprocessingShape">
                  <wps:wsp>
                    <wps:cNvPr id="425" name="Textbox 425"/>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05376" type="#_x0000_t202" id="docshape35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2128">
              <wp:simplePos x="0" y="0"/>
              <wp:positionH relativeFrom="page">
                <wp:posOffset>896416</wp:posOffset>
              </wp:positionH>
              <wp:positionV relativeFrom="page">
                <wp:posOffset>633983</wp:posOffset>
              </wp:positionV>
              <wp:extent cx="5981065" cy="56515"/>
              <wp:effectExtent l="0" t="0" r="0" b="0"/>
              <wp:wrapNone/>
              <wp:docPr id="427" name="Graphic 427"/>
              <wp:cNvGraphicFramePr>
                <a:graphicFrameLocks/>
              </wp:cNvGraphicFramePr>
              <a:graphic>
                <a:graphicData uri="http://schemas.microsoft.com/office/word/2010/wordprocessingShape">
                  <wps:wsp>
                    <wps:cNvPr id="427" name="Graphic 427"/>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04352" id="docshape359"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12640">
              <wp:simplePos x="0" y="0"/>
              <wp:positionH relativeFrom="page">
                <wp:posOffset>1913889</wp:posOffset>
              </wp:positionH>
              <wp:positionV relativeFrom="page">
                <wp:posOffset>445387</wp:posOffset>
              </wp:positionV>
              <wp:extent cx="3943985" cy="189865"/>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03840" type="#_x0000_t202" id="docshape36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3664">
              <wp:simplePos x="0" y="0"/>
              <wp:positionH relativeFrom="page">
                <wp:posOffset>896416</wp:posOffset>
              </wp:positionH>
              <wp:positionV relativeFrom="page">
                <wp:posOffset>633983</wp:posOffset>
              </wp:positionV>
              <wp:extent cx="5981065" cy="56515"/>
              <wp:effectExtent l="0" t="0" r="0" b="0"/>
              <wp:wrapNone/>
              <wp:docPr id="432" name="Graphic 432"/>
              <wp:cNvGraphicFramePr>
                <a:graphicFrameLocks/>
              </wp:cNvGraphicFramePr>
              <a:graphic>
                <a:graphicData uri="http://schemas.microsoft.com/office/word/2010/wordprocessingShape">
                  <wps:wsp>
                    <wps:cNvPr id="432" name="Graphic 432"/>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02816" id="docshape364"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14176">
              <wp:simplePos x="0" y="0"/>
              <wp:positionH relativeFrom="page">
                <wp:posOffset>1913889</wp:posOffset>
              </wp:positionH>
              <wp:positionV relativeFrom="page">
                <wp:posOffset>445387</wp:posOffset>
              </wp:positionV>
              <wp:extent cx="3943985" cy="189865"/>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02304" type="#_x0000_t202" id="docshape365"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6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5200">
              <wp:simplePos x="0" y="0"/>
              <wp:positionH relativeFrom="page">
                <wp:posOffset>896416</wp:posOffset>
              </wp:positionH>
              <wp:positionV relativeFrom="page">
                <wp:posOffset>633983</wp:posOffset>
              </wp:positionV>
              <wp:extent cx="5981065" cy="56515"/>
              <wp:effectExtent l="0" t="0" r="0" b="0"/>
              <wp:wrapNone/>
              <wp:docPr id="435" name="Graphic 435"/>
              <wp:cNvGraphicFramePr>
                <a:graphicFrameLocks/>
              </wp:cNvGraphicFramePr>
              <a:graphic>
                <a:graphicData uri="http://schemas.microsoft.com/office/word/2010/wordprocessingShape">
                  <wps:wsp>
                    <wps:cNvPr id="435" name="Graphic 435"/>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64pt;width:470.95pt;height:4.45pt;mso-position-horizontal-relative:page;mso-position-vertical-relative:page;z-index:-31201280" id="docshape367" coordorigin="1412,998" coordsize="9419,89" path="m10831,1027l1412,1027,1412,1087,10831,1087,10831,1027xm10831,998l1412,998,1412,1013,10831,1013,1083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15712">
              <wp:simplePos x="0" y="0"/>
              <wp:positionH relativeFrom="page">
                <wp:posOffset>1913889</wp:posOffset>
              </wp:positionH>
              <wp:positionV relativeFrom="page">
                <wp:posOffset>445387</wp:posOffset>
              </wp:positionV>
              <wp:extent cx="3943985" cy="189865"/>
              <wp:effectExtent l="0" t="0" r="0" b="0"/>
              <wp:wrapNone/>
              <wp:docPr id="436" name="Textbox 436"/>
              <wp:cNvGraphicFramePr>
                <a:graphicFrameLocks/>
              </wp:cNvGraphicFramePr>
              <a:graphic>
                <a:graphicData uri="http://schemas.microsoft.com/office/word/2010/wordprocessingShape">
                  <wps:wsp>
                    <wps:cNvPr id="436" name="Textbox 43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0.699997pt;margin-top:35.069843pt;width:310.55pt;height:14.95pt;mso-position-horizontal-relative:page;mso-position-vertical-relative:page;z-index:-31200768" type="#_x0000_t202" id="docshape368"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6112">
              <wp:simplePos x="0" y="0"/>
              <wp:positionH relativeFrom="page">
                <wp:posOffset>781812</wp:posOffset>
              </wp:positionH>
              <wp:positionV relativeFrom="page">
                <wp:posOffset>626363</wp:posOffset>
              </wp:positionV>
              <wp:extent cx="6438900" cy="5651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6438900" cy="56515"/>
                      </a:xfrm>
                      <a:custGeom>
                        <a:avLst/>
                        <a:gdLst/>
                        <a:ahLst/>
                        <a:cxnLst/>
                        <a:rect l="l" t="t" r="r" b="b"/>
                        <a:pathLst>
                          <a:path w="6438900" h="56515">
                            <a:moveTo>
                              <a:pt x="6438646" y="18288"/>
                            </a:moveTo>
                            <a:lnTo>
                              <a:pt x="0" y="18288"/>
                            </a:lnTo>
                            <a:lnTo>
                              <a:pt x="0" y="56388"/>
                            </a:lnTo>
                            <a:lnTo>
                              <a:pt x="6438646" y="56388"/>
                            </a:lnTo>
                            <a:lnTo>
                              <a:pt x="6438646" y="18288"/>
                            </a:lnTo>
                            <a:close/>
                          </a:path>
                          <a:path w="6438900" h="56515">
                            <a:moveTo>
                              <a:pt x="6438646" y="0"/>
                            </a:moveTo>
                            <a:lnTo>
                              <a:pt x="0" y="0"/>
                            </a:lnTo>
                            <a:lnTo>
                              <a:pt x="0" y="9144"/>
                            </a:lnTo>
                            <a:lnTo>
                              <a:pt x="6438646" y="9144"/>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507pt;height:4.45pt;mso-position-horizontal-relative:page;mso-position-vertical-relative:page;z-index:-31290368" id="docshape43" coordorigin="1231,986" coordsize="10140,89" path="m11371,1015l1231,1015,1231,1075,11371,1075,11371,1015xm11371,986l1231,986,1231,1001,11371,1001,1137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26624">
              <wp:simplePos x="0" y="0"/>
              <wp:positionH relativeFrom="page">
                <wp:posOffset>2028189</wp:posOffset>
              </wp:positionH>
              <wp:positionV relativeFrom="page">
                <wp:posOffset>437767</wp:posOffset>
              </wp:positionV>
              <wp:extent cx="3943985" cy="18986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9.699997pt;margin-top:34.469845pt;width:310.55pt;height:14.95pt;mso-position-horizontal-relative:page;mso-position-vertical-relative:page;z-index:-31289856" type="#_x0000_t202" id="docshape4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6736">
              <wp:simplePos x="0" y="0"/>
              <wp:positionH relativeFrom="page">
                <wp:posOffset>896416</wp:posOffset>
              </wp:positionH>
              <wp:positionV relativeFrom="page">
                <wp:posOffset>626363</wp:posOffset>
              </wp:positionV>
              <wp:extent cx="5875020" cy="56515"/>
              <wp:effectExtent l="0" t="0" r="0" b="0"/>
              <wp:wrapNone/>
              <wp:docPr id="445" name="Graphic 445"/>
              <wp:cNvGraphicFramePr>
                <a:graphicFrameLocks/>
              </wp:cNvGraphicFramePr>
              <a:graphic>
                <a:graphicData uri="http://schemas.microsoft.com/office/word/2010/wordprocessingShape">
                  <wps:wsp>
                    <wps:cNvPr id="445" name="Graphic 445"/>
                    <wps:cNvSpPr/>
                    <wps:spPr>
                      <a:xfrm>
                        <a:off x="0" y="0"/>
                        <a:ext cx="5875020" cy="56515"/>
                      </a:xfrm>
                      <a:custGeom>
                        <a:avLst/>
                        <a:gdLst/>
                        <a:ahLst/>
                        <a:cxnLst/>
                        <a:rect l="l" t="t" r="r" b="b"/>
                        <a:pathLst>
                          <a:path w="5875020" h="56515">
                            <a:moveTo>
                              <a:pt x="5874766" y="18288"/>
                            </a:moveTo>
                            <a:lnTo>
                              <a:pt x="0" y="18288"/>
                            </a:lnTo>
                            <a:lnTo>
                              <a:pt x="0" y="56388"/>
                            </a:lnTo>
                            <a:lnTo>
                              <a:pt x="5874766" y="56388"/>
                            </a:lnTo>
                            <a:lnTo>
                              <a:pt x="5874766" y="18288"/>
                            </a:lnTo>
                            <a:close/>
                          </a:path>
                          <a:path w="5875020" h="56515">
                            <a:moveTo>
                              <a:pt x="5874766" y="0"/>
                            </a:moveTo>
                            <a:lnTo>
                              <a:pt x="0" y="0"/>
                            </a:lnTo>
                            <a:lnTo>
                              <a:pt x="0" y="9144"/>
                            </a:lnTo>
                            <a:lnTo>
                              <a:pt x="5874766" y="9144"/>
                            </a:lnTo>
                            <a:lnTo>
                              <a:pt x="587476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319946pt;width:462.6pt;height:4.45pt;mso-position-horizontal-relative:page;mso-position-vertical-relative:page;z-index:-31199744" id="docshape373" coordorigin="1412,986" coordsize="9252,89" path="m10663,1015l1412,1015,1412,1075,10663,1075,10663,1015xm10663,986l1412,986,1412,1001,10663,1001,10663,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17248">
              <wp:simplePos x="0" y="0"/>
              <wp:positionH relativeFrom="page">
                <wp:posOffset>1860550</wp:posOffset>
              </wp:positionH>
              <wp:positionV relativeFrom="page">
                <wp:posOffset>437766</wp:posOffset>
              </wp:positionV>
              <wp:extent cx="3943985" cy="189865"/>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6.5pt;margin-top:34.469826pt;width:310.55pt;height:14.95pt;mso-position-horizontal-relative:page;mso-position-vertical-relative:page;z-index:-31199232" type="#_x0000_t202" id="docshape37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8272">
              <wp:simplePos x="0" y="0"/>
              <wp:positionH relativeFrom="page">
                <wp:posOffset>896416</wp:posOffset>
              </wp:positionH>
              <wp:positionV relativeFrom="page">
                <wp:posOffset>626363</wp:posOffset>
              </wp:positionV>
              <wp:extent cx="5875020" cy="56515"/>
              <wp:effectExtent l="0" t="0" r="0" b="0"/>
              <wp:wrapNone/>
              <wp:docPr id="448" name="Graphic 448"/>
              <wp:cNvGraphicFramePr>
                <a:graphicFrameLocks/>
              </wp:cNvGraphicFramePr>
              <a:graphic>
                <a:graphicData uri="http://schemas.microsoft.com/office/word/2010/wordprocessingShape">
                  <wps:wsp>
                    <wps:cNvPr id="448" name="Graphic 448"/>
                    <wps:cNvSpPr/>
                    <wps:spPr>
                      <a:xfrm>
                        <a:off x="0" y="0"/>
                        <a:ext cx="5875020" cy="56515"/>
                      </a:xfrm>
                      <a:custGeom>
                        <a:avLst/>
                        <a:gdLst/>
                        <a:ahLst/>
                        <a:cxnLst/>
                        <a:rect l="l" t="t" r="r" b="b"/>
                        <a:pathLst>
                          <a:path w="5875020" h="56515">
                            <a:moveTo>
                              <a:pt x="5874766" y="18288"/>
                            </a:moveTo>
                            <a:lnTo>
                              <a:pt x="0" y="18288"/>
                            </a:lnTo>
                            <a:lnTo>
                              <a:pt x="0" y="56388"/>
                            </a:lnTo>
                            <a:lnTo>
                              <a:pt x="5874766" y="56388"/>
                            </a:lnTo>
                            <a:lnTo>
                              <a:pt x="5874766" y="18288"/>
                            </a:lnTo>
                            <a:close/>
                          </a:path>
                          <a:path w="5875020" h="56515">
                            <a:moveTo>
                              <a:pt x="5874766" y="0"/>
                            </a:moveTo>
                            <a:lnTo>
                              <a:pt x="0" y="0"/>
                            </a:lnTo>
                            <a:lnTo>
                              <a:pt x="0" y="9144"/>
                            </a:lnTo>
                            <a:lnTo>
                              <a:pt x="5874766" y="9144"/>
                            </a:lnTo>
                            <a:lnTo>
                              <a:pt x="587476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319946pt;width:462.6pt;height:4.45pt;mso-position-horizontal-relative:page;mso-position-vertical-relative:page;z-index:-31198208" id="docshape376" coordorigin="1412,986" coordsize="9252,89" path="m10663,1015l1412,1015,1412,1075,10663,1075,10663,1015xm10663,986l1412,986,1412,1001,10663,1001,10663,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18784">
              <wp:simplePos x="0" y="0"/>
              <wp:positionH relativeFrom="page">
                <wp:posOffset>1860550</wp:posOffset>
              </wp:positionH>
              <wp:positionV relativeFrom="page">
                <wp:posOffset>437766</wp:posOffset>
              </wp:positionV>
              <wp:extent cx="3943985" cy="189865"/>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6.5pt;margin-top:34.469826pt;width:310.55pt;height:14.95pt;mso-position-horizontal-relative:page;mso-position-vertical-relative:page;z-index:-31197696" type="#_x0000_t202" id="docshape37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19808">
              <wp:simplePos x="0" y="0"/>
              <wp:positionH relativeFrom="page">
                <wp:posOffset>896416</wp:posOffset>
              </wp:positionH>
              <wp:positionV relativeFrom="page">
                <wp:posOffset>626363</wp:posOffset>
              </wp:positionV>
              <wp:extent cx="5875020" cy="56515"/>
              <wp:effectExtent l="0" t="0" r="0" b="0"/>
              <wp:wrapNone/>
              <wp:docPr id="451" name="Graphic 451"/>
              <wp:cNvGraphicFramePr>
                <a:graphicFrameLocks/>
              </wp:cNvGraphicFramePr>
              <a:graphic>
                <a:graphicData uri="http://schemas.microsoft.com/office/word/2010/wordprocessingShape">
                  <wps:wsp>
                    <wps:cNvPr id="451" name="Graphic 451"/>
                    <wps:cNvSpPr/>
                    <wps:spPr>
                      <a:xfrm>
                        <a:off x="0" y="0"/>
                        <a:ext cx="5875020" cy="56515"/>
                      </a:xfrm>
                      <a:custGeom>
                        <a:avLst/>
                        <a:gdLst/>
                        <a:ahLst/>
                        <a:cxnLst/>
                        <a:rect l="l" t="t" r="r" b="b"/>
                        <a:pathLst>
                          <a:path w="5875020" h="56515">
                            <a:moveTo>
                              <a:pt x="5874766" y="18288"/>
                            </a:moveTo>
                            <a:lnTo>
                              <a:pt x="0" y="18288"/>
                            </a:lnTo>
                            <a:lnTo>
                              <a:pt x="0" y="56388"/>
                            </a:lnTo>
                            <a:lnTo>
                              <a:pt x="5874766" y="56388"/>
                            </a:lnTo>
                            <a:lnTo>
                              <a:pt x="5874766" y="18288"/>
                            </a:lnTo>
                            <a:close/>
                          </a:path>
                          <a:path w="5875020" h="56515">
                            <a:moveTo>
                              <a:pt x="5874766" y="0"/>
                            </a:moveTo>
                            <a:lnTo>
                              <a:pt x="0" y="0"/>
                            </a:lnTo>
                            <a:lnTo>
                              <a:pt x="0" y="9144"/>
                            </a:lnTo>
                            <a:lnTo>
                              <a:pt x="5874766" y="9144"/>
                            </a:lnTo>
                            <a:lnTo>
                              <a:pt x="587476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319946pt;width:462.6pt;height:4.45pt;mso-position-horizontal-relative:page;mso-position-vertical-relative:page;z-index:-31196672" id="docshape379" coordorigin="1412,986" coordsize="9252,89" path="m10663,1015l1412,1015,1412,1075,10663,1075,10663,1015xm10663,986l1412,986,1412,1001,10663,1001,10663,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20320">
              <wp:simplePos x="0" y="0"/>
              <wp:positionH relativeFrom="page">
                <wp:posOffset>1860550</wp:posOffset>
              </wp:positionH>
              <wp:positionV relativeFrom="page">
                <wp:posOffset>437766</wp:posOffset>
              </wp:positionV>
              <wp:extent cx="3943985" cy="189865"/>
              <wp:effectExtent l="0" t="0" r="0" b="0"/>
              <wp:wrapNone/>
              <wp:docPr id="452" name="Textbox 452"/>
              <wp:cNvGraphicFramePr>
                <a:graphicFrameLocks/>
              </wp:cNvGraphicFramePr>
              <a:graphic>
                <a:graphicData uri="http://schemas.microsoft.com/office/word/2010/wordprocessingShape">
                  <wps:wsp>
                    <wps:cNvPr id="452" name="Textbox 45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6.5pt;margin-top:34.469826pt;width:310.55pt;height:14.95pt;mso-position-horizontal-relative:page;mso-position-vertical-relative:page;z-index:-31196160" type="#_x0000_t202" id="docshape38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1344">
              <wp:simplePos x="0" y="0"/>
              <wp:positionH relativeFrom="page">
                <wp:posOffset>896416</wp:posOffset>
              </wp:positionH>
              <wp:positionV relativeFrom="page">
                <wp:posOffset>626363</wp:posOffset>
              </wp:positionV>
              <wp:extent cx="5875020" cy="56515"/>
              <wp:effectExtent l="0" t="0" r="0" b="0"/>
              <wp:wrapNone/>
              <wp:docPr id="454" name="Graphic 454"/>
              <wp:cNvGraphicFramePr>
                <a:graphicFrameLocks/>
              </wp:cNvGraphicFramePr>
              <a:graphic>
                <a:graphicData uri="http://schemas.microsoft.com/office/word/2010/wordprocessingShape">
                  <wps:wsp>
                    <wps:cNvPr id="454" name="Graphic 454"/>
                    <wps:cNvSpPr/>
                    <wps:spPr>
                      <a:xfrm>
                        <a:off x="0" y="0"/>
                        <a:ext cx="5875020" cy="56515"/>
                      </a:xfrm>
                      <a:custGeom>
                        <a:avLst/>
                        <a:gdLst/>
                        <a:ahLst/>
                        <a:cxnLst/>
                        <a:rect l="l" t="t" r="r" b="b"/>
                        <a:pathLst>
                          <a:path w="5875020" h="56515">
                            <a:moveTo>
                              <a:pt x="5874766" y="18288"/>
                            </a:moveTo>
                            <a:lnTo>
                              <a:pt x="0" y="18288"/>
                            </a:lnTo>
                            <a:lnTo>
                              <a:pt x="0" y="56388"/>
                            </a:lnTo>
                            <a:lnTo>
                              <a:pt x="5874766" y="56388"/>
                            </a:lnTo>
                            <a:lnTo>
                              <a:pt x="5874766" y="18288"/>
                            </a:lnTo>
                            <a:close/>
                          </a:path>
                          <a:path w="5875020" h="56515">
                            <a:moveTo>
                              <a:pt x="5874766" y="0"/>
                            </a:moveTo>
                            <a:lnTo>
                              <a:pt x="0" y="0"/>
                            </a:lnTo>
                            <a:lnTo>
                              <a:pt x="0" y="9144"/>
                            </a:lnTo>
                            <a:lnTo>
                              <a:pt x="5874766" y="9144"/>
                            </a:lnTo>
                            <a:lnTo>
                              <a:pt x="587476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319946pt;width:462.6pt;height:4.45pt;mso-position-horizontal-relative:page;mso-position-vertical-relative:page;z-index:-31195136" id="docshape382" coordorigin="1412,986" coordsize="9252,89" path="m10663,1015l1412,1015,1412,1075,10663,1075,10663,1015xm10663,986l1412,986,1412,1001,10663,1001,10663,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21856">
              <wp:simplePos x="0" y="0"/>
              <wp:positionH relativeFrom="page">
                <wp:posOffset>1860550</wp:posOffset>
              </wp:positionH>
              <wp:positionV relativeFrom="page">
                <wp:posOffset>437766</wp:posOffset>
              </wp:positionV>
              <wp:extent cx="3943985" cy="189865"/>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6.5pt;margin-top:34.469826pt;width:310.55pt;height:14.95pt;mso-position-horizontal-relative:page;mso-position-vertical-relative:page;z-index:-31194624" type="#_x0000_t202" id="docshape38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2880">
              <wp:simplePos x="0" y="0"/>
              <wp:positionH relativeFrom="page">
                <wp:posOffset>896416</wp:posOffset>
              </wp:positionH>
              <wp:positionV relativeFrom="page">
                <wp:posOffset>626363</wp:posOffset>
              </wp:positionV>
              <wp:extent cx="5875020" cy="56515"/>
              <wp:effectExtent l="0" t="0" r="0" b="0"/>
              <wp:wrapNone/>
              <wp:docPr id="457" name="Graphic 457"/>
              <wp:cNvGraphicFramePr>
                <a:graphicFrameLocks/>
              </wp:cNvGraphicFramePr>
              <a:graphic>
                <a:graphicData uri="http://schemas.microsoft.com/office/word/2010/wordprocessingShape">
                  <wps:wsp>
                    <wps:cNvPr id="457" name="Graphic 457"/>
                    <wps:cNvSpPr/>
                    <wps:spPr>
                      <a:xfrm>
                        <a:off x="0" y="0"/>
                        <a:ext cx="5875020" cy="56515"/>
                      </a:xfrm>
                      <a:custGeom>
                        <a:avLst/>
                        <a:gdLst/>
                        <a:ahLst/>
                        <a:cxnLst/>
                        <a:rect l="l" t="t" r="r" b="b"/>
                        <a:pathLst>
                          <a:path w="5875020" h="56515">
                            <a:moveTo>
                              <a:pt x="5874766" y="18288"/>
                            </a:moveTo>
                            <a:lnTo>
                              <a:pt x="0" y="18288"/>
                            </a:lnTo>
                            <a:lnTo>
                              <a:pt x="0" y="56388"/>
                            </a:lnTo>
                            <a:lnTo>
                              <a:pt x="5874766" y="56388"/>
                            </a:lnTo>
                            <a:lnTo>
                              <a:pt x="5874766" y="18288"/>
                            </a:lnTo>
                            <a:close/>
                          </a:path>
                          <a:path w="5875020" h="56515">
                            <a:moveTo>
                              <a:pt x="5874766" y="0"/>
                            </a:moveTo>
                            <a:lnTo>
                              <a:pt x="0" y="0"/>
                            </a:lnTo>
                            <a:lnTo>
                              <a:pt x="0" y="9144"/>
                            </a:lnTo>
                            <a:lnTo>
                              <a:pt x="5874766" y="9144"/>
                            </a:lnTo>
                            <a:lnTo>
                              <a:pt x="587476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319946pt;width:462.6pt;height:4.45pt;mso-position-horizontal-relative:page;mso-position-vertical-relative:page;z-index:-31193600" id="docshape385" coordorigin="1412,986" coordsize="9252,89" path="m10663,1015l1412,1015,1412,1075,10663,1075,10663,1015xm10663,986l1412,986,1412,1001,10663,1001,10663,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23392">
              <wp:simplePos x="0" y="0"/>
              <wp:positionH relativeFrom="page">
                <wp:posOffset>1860550</wp:posOffset>
              </wp:positionH>
              <wp:positionV relativeFrom="page">
                <wp:posOffset>437766</wp:posOffset>
              </wp:positionV>
              <wp:extent cx="3943985" cy="189865"/>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6.5pt;margin-top:34.469826pt;width:310.55pt;height:14.95pt;mso-position-horizontal-relative:page;mso-position-vertical-relative:page;z-index:-31193088" type="#_x0000_t202" id="docshape38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4416">
              <wp:simplePos x="0" y="0"/>
              <wp:positionH relativeFrom="page">
                <wp:posOffset>896416</wp:posOffset>
              </wp:positionH>
              <wp:positionV relativeFrom="page">
                <wp:posOffset>626363</wp:posOffset>
              </wp:positionV>
              <wp:extent cx="5875020" cy="56515"/>
              <wp:effectExtent l="0" t="0" r="0" b="0"/>
              <wp:wrapNone/>
              <wp:docPr id="461" name="Graphic 461"/>
              <wp:cNvGraphicFramePr>
                <a:graphicFrameLocks/>
              </wp:cNvGraphicFramePr>
              <a:graphic>
                <a:graphicData uri="http://schemas.microsoft.com/office/word/2010/wordprocessingShape">
                  <wps:wsp>
                    <wps:cNvPr id="461" name="Graphic 461"/>
                    <wps:cNvSpPr/>
                    <wps:spPr>
                      <a:xfrm>
                        <a:off x="0" y="0"/>
                        <a:ext cx="5875020" cy="56515"/>
                      </a:xfrm>
                      <a:custGeom>
                        <a:avLst/>
                        <a:gdLst/>
                        <a:ahLst/>
                        <a:cxnLst/>
                        <a:rect l="l" t="t" r="r" b="b"/>
                        <a:pathLst>
                          <a:path w="5875020" h="56515">
                            <a:moveTo>
                              <a:pt x="5874766" y="18288"/>
                            </a:moveTo>
                            <a:lnTo>
                              <a:pt x="0" y="18288"/>
                            </a:lnTo>
                            <a:lnTo>
                              <a:pt x="0" y="56388"/>
                            </a:lnTo>
                            <a:lnTo>
                              <a:pt x="5874766" y="56388"/>
                            </a:lnTo>
                            <a:lnTo>
                              <a:pt x="5874766" y="18288"/>
                            </a:lnTo>
                            <a:close/>
                          </a:path>
                          <a:path w="5875020" h="56515">
                            <a:moveTo>
                              <a:pt x="5874766" y="0"/>
                            </a:moveTo>
                            <a:lnTo>
                              <a:pt x="0" y="0"/>
                            </a:lnTo>
                            <a:lnTo>
                              <a:pt x="0" y="9144"/>
                            </a:lnTo>
                            <a:lnTo>
                              <a:pt x="5874766" y="9144"/>
                            </a:lnTo>
                            <a:lnTo>
                              <a:pt x="587476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319946pt;width:462.6pt;height:4.45pt;mso-position-horizontal-relative:page;mso-position-vertical-relative:page;z-index:-31192064" id="docshape389" coordorigin="1412,986" coordsize="9252,89" path="m10663,1015l1412,1015,1412,1075,10663,1075,10663,1015xm10663,986l1412,986,1412,1001,10663,1001,10663,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24928">
              <wp:simplePos x="0" y="0"/>
              <wp:positionH relativeFrom="page">
                <wp:posOffset>1860550</wp:posOffset>
              </wp:positionH>
              <wp:positionV relativeFrom="page">
                <wp:posOffset>437766</wp:posOffset>
              </wp:positionV>
              <wp:extent cx="3943985" cy="189865"/>
              <wp:effectExtent l="0" t="0" r="0" b="0"/>
              <wp:wrapNone/>
              <wp:docPr id="462" name="Textbox 462"/>
              <wp:cNvGraphicFramePr>
                <a:graphicFrameLocks/>
              </wp:cNvGraphicFramePr>
              <a:graphic>
                <a:graphicData uri="http://schemas.microsoft.com/office/word/2010/wordprocessingShape">
                  <wps:wsp>
                    <wps:cNvPr id="462" name="Textbox 46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6.5pt;margin-top:34.469826pt;width:310.55pt;height:14.95pt;mso-position-horizontal-relative:page;mso-position-vertical-relative:page;z-index:-31191552" type="#_x0000_t202" id="docshape39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5952">
              <wp:simplePos x="0" y="0"/>
              <wp:positionH relativeFrom="page">
                <wp:posOffset>896416</wp:posOffset>
              </wp:positionH>
              <wp:positionV relativeFrom="page">
                <wp:posOffset>626363</wp:posOffset>
              </wp:positionV>
              <wp:extent cx="5875020" cy="56515"/>
              <wp:effectExtent l="0" t="0" r="0" b="0"/>
              <wp:wrapNone/>
              <wp:docPr id="464" name="Graphic 464"/>
              <wp:cNvGraphicFramePr>
                <a:graphicFrameLocks/>
              </wp:cNvGraphicFramePr>
              <a:graphic>
                <a:graphicData uri="http://schemas.microsoft.com/office/word/2010/wordprocessingShape">
                  <wps:wsp>
                    <wps:cNvPr id="464" name="Graphic 464"/>
                    <wps:cNvSpPr/>
                    <wps:spPr>
                      <a:xfrm>
                        <a:off x="0" y="0"/>
                        <a:ext cx="5875020" cy="56515"/>
                      </a:xfrm>
                      <a:custGeom>
                        <a:avLst/>
                        <a:gdLst/>
                        <a:ahLst/>
                        <a:cxnLst/>
                        <a:rect l="l" t="t" r="r" b="b"/>
                        <a:pathLst>
                          <a:path w="5875020" h="56515">
                            <a:moveTo>
                              <a:pt x="5874766" y="18288"/>
                            </a:moveTo>
                            <a:lnTo>
                              <a:pt x="0" y="18288"/>
                            </a:lnTo>
                            <a:lnTo>
                              <a:pt x="0" y="56388"/>
                            </a:lnTo>
                            <a:lnTo>
                              <a:pt x="5874766" y="56388"/>
                            </a:lnTo>
                            <a:lnTo>
                              <a:pt x="5874766" y="18288"/>
                            </a:lnTo>
                            <a:close/>
                          </a:path>
                          <a:path w="5875020" h="56515">
                            <a:moveTo>
                              <a:pt x="5874766" y="0"/>
                            </a:moveTo>
                            <a:lnTo>
                              <a:pt x="0" y="0"/>
                            </a:lnTo>
                            <a:lnTo>
                              <a:pt x="0" y="9144"/>
                            </a:lnTo>
                            <a:lnTo>
                              <a:pt x="5874766" y="9144"/>
                            </a:lnTo>
                            <a:lnTo>
                              <a:pt x="587476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319946pt;width:462.6pt;height:4.45pt;mso-position-horizontal-relative:page;mso-position-vertical-relative:page;z-index:-31190528" id="docshape392" coordorigin="1412,986" coordsize="9252,89" path="m10663,1015l1412,1015,1412,1075,10663,1075,10663,1015xm10663,986l1412,986,1412,1001,10663,1001,10663,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26464">
              <wp:simplePos x="0" y="0"/>
              <wp:positionH relativeFrom="page">
                <wp:posOffset>1860550</wp:posOffset>
              </wp:positionH>
              <wp:positionV relativeFrom="page">
                <wp:posOffset>437766</wp:posOffset>
              </wp:positionV>
              <wp:extent cx="3943985" cy="189865"/>
              <wp:effectExtent l="0" t="0" r="0" b="0"/>
              <wp:wrapNone/>
              <wp:docPr id="465" name="Textbox 465"/>
              <wp:cNvGraphicFramePr>
                <a:graphicFrameLocks/>
              </wp:cNvGraphicFramePr>
              <a:graphic>
                <a:graphicData uri="http://schemas.microsoft.com/office/word/2010/wordprocessingShape">
                  <wps:wsp>
                    <wps:cNvPr id="465" name="Textbox 465"/>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6.5pt;margin-top:34.469826pt;width:310.55pt;height:14.95pt;mso-position-horizontal-relative:page;mso-position-vertical-relative:page;z-index:-31190016" type="#_x0000_t202" id="docshape39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7488">
              <wp:simplePos x="0" y="0"/>
              <wp:positionH relativeFrom="page">
                <wp:posOffset>786384</wp:posOffset>
              </wp:positionH>
              <wp:positionV relativeFrom="page">
                <wp:posOffset>633983</wp:posOffset>
              </wp:positionV>
              <wp:extent cx="5862955" cy="56515"/>
              <wp:effectExtent l="0" t="0" r="0" b="0"/>
              <wp:wrapNone/>
              <wp:docPr id="468" name="Graphic 468"/>
              <wp:cNvGraphicFramePr>
                <a:graphicFrameLocks/>
              </wp:cNvGraphicFramePr>
              <a:graphic>
                <a:graphicData uri="http://schemas.microsoft.com/office/word/2010/wordprocessingShape">
                  <wps:wsp>
                    <wps:cNvPr id="468" name="Graphic 468"/>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88992" id="docshape396"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28000">
              <wp:simplePos x="0" y="0"/>
              <wp:positionH relativeFrom="page">
                <wp:posOffset>1744726</wp:posOffset>
              </wp:positionH>
              <wp:positionV relativeFrom="page">
                <wp:posOffset>445387</wp:posOffset>
              </wp:positionV>
              <wp:extent cx="3943985" cy="189865"/>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88480" type="#_x0000_t202" id="docshape39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7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29024">
              <wp:simplePos x="0" y="0"/>
              <wp:positionH relativeFrom="page">
                <wp:posOffset>786384</wp:posOffset>
              </wp:positionH>
              <wp:positionV relativeFrom="page">
                <wp:posOffset>633983</wp:posOffset>
              </wp:positionV>
              <wp:extent cx="5862955" cy="56515"/>
              <wp:effectExtent l="0" t="0" r="0" b="0"/>
              <wp:wrapNone/>
              <wp:docPr id="471" name="Graphic 471"/>
              <wp:cNvGraphicFramePr>
                <a:graphicFrameLocks/>
              </wp:cNvGraphicFramePr>
              <a:graphic>
                <a:graphicData uri="http://schemas.microsoft.com/office/word/2010/wordprocessingShape">
                  <wps:wsp>
                    <wps:cNvPr id="471" name="Graphic 471"/>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87456" id="docshape399"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29536">
              <wp:simplePos x="0" y="0"/>
              <wp:positionH relativeFrom="page">
                <wp:posOffset>1744726</wp:posOffset>
              </wp:positionH>
              <wp:positionV relativeFrom="page">
                <wp:posOffset>445387</wp:posOffset>
              </wp:positionV>
              <wp:extent cx="3943985" cy="189865"/>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86944" type="#_x0000_t202" id="docshape40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7648">
              <wp:simplePos x="0" y="0"/>
              <wp:positionH relativeFrom="page">
                <wp:posOffset>781812</wp:posOffset>
              </wp:positionH>
              <wp:positionV relativeFrom="page">
                <wp:posOffset>626363</wp:posOffset>
              </wp:positionV>
              <wp:extent cx="6438900" cy="5651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6438900" cy="56515"/>
                      </a:xfrm>
                      <a:custGeom>
                        <a:avLst/>
                        <a:gdLst/>
                        <a:ahLst/>
                        <a:cxnLst/>
                        <a:rect l="l" t="t" r="r" b="b"/>
                        <a:pathLst>
                          <a:path w="6438900" h="56515">
                            <a:moveTo>
                              <a:pt x="6438646" y="18288"/>
                            </a:moveTo>
                            <a:lnTo>
                              <a:pt x="0" y="18288"/>
                            </a:lnTo>
                            <a:lnTo>
                              <a:pt x="0" y="56388"/>
                            </a:lnTo>
                            <a:lnTo>
                              <a:pt x="6438646" y="56388"/>
                            </a:lnTo>
                            <a:lnTo>
                              <a:pt x="6438646" y="18288"/>
                            </a:lnTo>
                            <a:close/>
                          </a:path>
                          <a:path w="6438900" h="56515">
                            <a:moveTo>
                              <a:pt x="6438646" y="0"/>
                            </a:moveTo>
                            <a:lnTo>
                              <a:pt x="0" y="0"/>
                            </a:lnTo>
                            <a:lnTo>
                              <a:pt x="0" y="9144"/>
                            </a:lnTo>
                            <a:lnTo>
                              <a:pt x="6438646" y="9144"/>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507pt;height:4.45pt;mso-position-horizontal-relative:page;mso-position-vertical-relative:page;z-index:-31288832" id="docshape48" coordorigin="1231,986" coordsize="10140,89" path="m11371,1015l1231,1015,1231,1075,11371,1075,11371,1015xm11371,986l1231,986,1231,1001,11371,1001,1137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28160">
              <wp:simplePos x="0" y="0"/>
              <wp:positionH relativeFrom="page">
                <wp:posOffset>2028189</wp:posOffset>
              </wp:positionH>
              <wp:positionV relativeFrom="page">
                <wp:posOffset>437767</wp:posOffset>
              </wp:positionV>
              <wp:extent cx="3943985" cy="18986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9.699997pt;margin-top:34.469845pt;width:310.55pt;height:14.95pt;mso-position-horizontal-relative:page;mso-position-vertical-relative:page;z-index:-31288320" type="#_x0000_t202" id="docshape4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0560">
              <wp:simplePos x="0" y="0"/>
              <wp:positionH relativeFrom="page">
                <wp:posOffset>786384</wp:posOffset>
              </wp:positionH>
              <wp:positionV relativeFrom="page">
                <wp:posOffset>633983</wp:posOffset>
              </wp:positionV>
              <wp:extent cx="5862955" cy="56515"/>
              <wp:effectExtent l="0" t="0" r="0" b="0"/>
              <wp:wrapNone/>
              <wp:docPr id="476" name="Graphic 476"/>
              <wp:cNvGraphicFramePr>
                <a:graphicFrameLocks/>
              </wp:cNvGraphicFramePr>
              <a:graphic>
                <a:graphicData uri="http://schemas.microsoft.com/office/word/2010/wordprocessingShape">
                  <wps:wsp>
                    <wps:cNvPr id="476" name="Graphic 476"/>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85920" id="docshape404"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31072">
              <wp:simplePos x="0" y="0"/>
              <wp:positionH relativeFrom="page">
                <wp:posOffset>1744726</wp:posOffset>
              </wp:positionH>
              <wp:positionV relativeFrom="page">
                <wp:posOffset>445387</wp:posOffset>
              </wp:positionV>
              <wp:extent cx="3943985" cy="189865"/>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85408" type="#_x0000_t202" id="docshape405"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2096">
              <wp:simplePos x="0" y="0"/>
              <wp:positionH relativeFrom="page">
                <wp:posOffset>786384</wp:posOffset>
              </wp:positionH>
              <wp:positionV relativeFrom="page">
                <wp:posOffset>633983</wp:posOffset>
              </wp:positionV>
              <wp:extent cx="5862955" cy="56515"/>
              <wp:effectExtent l="0" t="0" r="0" b="0"/>
              <wp:wrapNone/>
              <wp:docPr id="479" name="Graphic 479"/>
              <wp:cNvGraphicFramePr>
                <a:graphicFrameLocks/>
              </wp:cNvGraphicFramePr>
              <a:graphic>
                <a:graphicData uri="http://schemas.microsoft.com/office/word/2010/wordprocessingShape">
                  <wps:wsp>
                    <wps:cNvPr id="479" name="Graphic 479"/>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84384" id="docshape407"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32608">
              <wp:simplePos x="0" y="0"/>
              <wp:positionH relativeFrom="page">
                <wp:posOffset>1744726</wp:posOffset>
              </wp:positionH>
              <wp:positionV relativeFrom="page">
                <wp:posOffset>445387</wp:posOffset>
              </wp:positionV>
              <wp:extent cx="3943985" cy="189865"/>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83872" type="#_x0000_t202" id="docshape408"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3632">
              <wp:simplePos x="0" y="0"/>
              <wp:positionH relativeFrom="page">
                <wp:posOffset>786384</wp:posOffset>
              </wp:positionH>
              <wp:positionV relativeFrom="page">
                <wp:posOffset>633983</wp:posOffset>
              </wp:positionV>
              <wp:extent cx="5862955" cy="56515"/>
              <wp:effectExtent l="0" t="0" r="0" b="0"/>
              <wp:wrapNone/>
              <wp:docPr id="482" name="Graphic 482"/>
              <wp:cNvGraphicFramePr>
                <a:graphicFrameLocks/>
              </wp:cNvGraphicFramePr>
              <a:graphic>
                <a:graphicData uri="http://schemas.microsoft.com/office/word/2010/wordprocessingShape">
                  <wps:wsp>
                    <wps:cNvPr id="482" name="Graphic 482"/>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82848" id="docshape410"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34144">
              <wp:simplePos x="0" y="0"/>
              <wp:positionH relativeFrom="page">
                <wp:posOffset>1744726</wp:posOffset>
              </wp:positionH>
              <wp:positionV relativeFrom="page">
                <wp:posOffset>445387</wp:posOffset>
              </wp:positionV>
              <wp:extent cx="3943985" cy="189865"/>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82336" type="#_x0000_t202" id="docshape411"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5168">
              <wp:simplePos x="0" y="0"/>
              <wp:positionH relativeFrom="page">
                <wp:posOffset>786384</wp:posOffset>
              </wp:positionH>
              <wp:positionV relativeFrom="page">
                <wp:posOffset>633983</wp:posOffset>
              </wp:positionV>
              <wp:extent cx="5862955" cy="56515"/>
              <wp:effectExtent l="0" t="0" r="0" b="0"/>
              <wp:wrapNone/>
              <wp:docPr id="485" name="Graphic 485"/>
              <wp:cNvGraphicFramePr>
                <a:graphicFrameLocks/>
              </wp:cNvGraphicFramePr>
              <a:graphic>
                <a:graphicData uri="http://schemas.microsoft.com/office/word/2010/wordprocessingShape">
                  <wps:wsp>
                    <wps:cNvPr id="485" name="Graphic 485"/>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81312" id="docshape413"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35680">
              <wp:simplePos x="0" y="0"/>
              <wp:positionH relativeFrom="page">
                <wp:posOffset>1744726</wp:posOffset>
              </wp:positionH>
              <wp:positionV relativeFrom="page">
                <wp:posOffset>445387</wp:posOffset>
              </wp:positionV>
              <wp:extent cx="3943985" cy="189865"/>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80800" type="#_x0000_t202" id="docshape41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6704">
              <wp:simplePos x="0" y="0"/>
              <wp:positionH relativeFrom="page">
                <wp:posOffset>786384</wp:posOffset>
              </wp:positionH>
              <wp:positionV relativeFrom="page">
                <wp:posOffset>633983</wp:posOffset>
              </wp:positionV>
              <wp:extent cx="5862955" cy="56515"/>
              <wp:effectExtent l="0" t="0" r="0" b="0"/>
              <wp:wrapNone/>
              <wp:docPr id="488" name="Graphic 488"/>
              <wp:cNvGraphicFramePr>
                <a:graphicFrameLocks/>
              </wp:cNvGraphicFramePr>
              <a:graphic>
                <a:graphicData uri="http://schemas.microsoft.com/office/word/2010/wordprocessingShape">
                  <wps:wsp>
                    <wps:cNvPr id="488" name="Graphic 488"/>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79776" id="docshape416"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37216">
              <wp:simplePos x="0" y="0"/>
              <wp:positionH relativeFrom="page">
                <wp:posOffset>1744726</wp:posOffset>
              </wp:positionH>
              <wp:positionV relativeFrom="page">
                <wp:posOffset>445387</wp:posOffset>
              </wp:positionV>
              <wp:extent cx="3943985" cy="189865"/>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79264" type="#_x0000_t202" id="docshape41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8240">
              <wp:simplePos x="0" y="0"/>
              <wp:positionH relativeFrom="page">
                <wp:posOffset>786384</wp:posOffset>
              </wp:positionH>
              <wp:positionV relativeFrom="page">
                <wp:posOffset>633983</wp:posOffset>
              </wp:positionV>
              <wp:extent cx="5862955" cy="56515"/>
              <wp:effectExtent l="0" t="0" r="0" b="0"/>
              <wp:wrapNone/>
              <wp:docPr id="492" name="Graphic 492"/>
              <wp:cNvGraphicFramePr>
                <a:graphicFrameLocks/>
              </wp:cNvGraphicFramePr>
              <a:graphic>
                <a:graphicData uri="http://schemas.microsoft.com/office/word/2010/wordprocessingShape">
                  <wps:wsp>
                    <wps:cNvPr id="492" name="Graphic 492"/>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78240" id="docshape420"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38752">
              <wp:simplePos x="0" y="0"/>
              <wp:positionH relativeFrom="page">
                <wp:posOffset>1744726</wp:posOffset>
              </wp:positionH>
              <wp:positionV relativeFrom="page">
                <wp:posOffset>445387</wp:posOffset>
              </wp:positionV>
              <wp:extent cx="3943985" cy="189865"/>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77728" type="#_x0000_t202" id="docshape421"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39776">
              <wp:simplePos x="0" y="0"/>
              <wp:positionH relativeFrom="page">
                <wp:posOffset>786384</wp:posOffset>
              </wp:positionH>
              <wp:positionV relativeFrom="page">
                <wp:posOffset>633983</wp:posOffset>
              </wp:positionV>
              <wp:extent cx="5862955" cy="56515"/>
              <wp:effectExtent l="0" t="0" r="0" b="0"/>
              <wp:wrapNone/>
              <wp:docPr id="495" name="Graphic 495"/>
              <wp:cNvGraphicFramePr>
                <a:graphicFrameLocks/>
              </wp:cNvGraphicFramePr>
              <a:graphic>
                <a:graphicData uri="http://schemas.microsoft.com/office/word/2010/wordprocessingShape">
                  <wps:wsp>
                    <wps:cNvPr id="495" name="Graphic 495"/>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76704" id="docshape423"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40288">
              <wp:simplePos x="0" y="0"/>
              <wp:positionH relativeFrom="page">
                <wp:posOffset>1744726</wp:posOffset>
              </wp:positionH>
              <wp:positionV relativeFrom="page">
                <wp:posOffset>445387</wp:posOffset>
              </wp:positionV>
              <wp:extent cx="3943985" cy="189865"/>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76192" type="#_x0000_t202" id="docshape42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1312">
              <wp:simplePos x="0" y="0"/>
              <wp:positionH relativeFrom="page">
                <wp:posOffset>786384</wp:posOffset>
              </wp:positionH>
              <wp:positionV relativeFrom="page">
                <wp:posOffset>633983</wp:posOffset>
              </wp:positionV>
              <wp:extent cx="5862955" cy="56515"/>
              <wp:effectExtent l="0" t="0" r="0" b="0"/>
              <wp:wrapNone/>
              <wp:docPr id="498" name="Graphic 498"/>
              <wp:cNvGraphicFramePr>
                <a:graphicFrameLocks/>
              </wp:cNvGraphicFramePr>
              <a:graphic>
                <a:graphicData uri="http://schemas.microsoft.com/office/word/2010/wordprocessingShape">
                  <wps:wsp>
                    <wps:cNvPr id="498" name="Graphic 498"/>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75168" id="docshape426"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41824">
              <wp:simplePos x="0" y="0"/>
              <wp:positionH relativeFrom="page">
                <wp:posOffset>1744726</wp:posOffset>
              </wp:positionH>
              <wp:positionV relativeFrom="page">
                <wp:posOffset>445387</wp:posOffset>
              </wp:positionV>
              <wp:extent cx="3943985" cy="189865"/>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74656" type="#_x0000_t202" id="docshape42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2848">
              <wp:simplePos x="0" y="0"/>
              <wp:positionH relativeFrom="page">
                <wp:posOffset>786384</wp:posOffset>
              </wp:positionH>
              <wp:positionV relativeFrom="page">
                <wp:posOffset>633983</wp:posOffset>
              </wp:positionV>
              <wp:extent cx="5862955" cy="56515"/>
              <wp:effectExtent l="0" t="0" r="0" b="0"/>
              <wp:wrapNone/>
              <wp:docPr id="501" name="Graphic 501"/>
              <wp:cNvGraphicFramePr>
                <a:graphicFrameLocks/>
              </wp:cNvGraphicFramePr>
              <a:graphic>
                <a:graphicData uri="http://schemas.microsoft.com/office/word/2010/wordprocessingShape">
                  <wps:wsp>
                    <wps:cNvPr id="501" name="Graphic 501"/>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73632" id="docshape429"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43360">
              <wp:simplePos x="0" y="0"/>
              <wp:positionH relativeFrom="page">
                <wp:posOffset>1744726</wp:posOffset>
              </wp:positionH>
              <wp:positionV relativeFrom="page">
                <wp:posOffset>445387</wp:posOffset>
              </wp:positionV>
              <wp:extent cx="3943985" cy="189865"/>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73120" type="#_x0000_t202" id="docshape43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8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4384">
              <wp:simplePos x="0" y="0"/>
              <wp:positionH relativeFrom="page">
                <wp:posOffset>786384</wp:posOffset>
              </wp:positionH>
              <wp:positionV relativeFrom="page">
                <wp:posOffset>633983</wp:posOffset>
              </wp:positionV>
              <wp:extent cx="5862955" cy="56515"/>
              <wp:effectExtent l="0" t="0" r="0" b="0"/>
              <wp:wrapNone/>
              <wp:docPr id="504" name="Graphic 504"/>
              <wp:cNvGraphicFramePr>
                <a:graphicFrameLocks/>
              </wp:cNvGraphicFramePr>
              <a:graphic>
                <a:graphicData uri="http://schemas.microsoft.com/office/word/2010/wordprocessingShape">
                  <wps:wsp>
                    <wps:cNvPr id="504" name="Graphic 504"/>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72096" id="docshape432"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44896">
              <wp:simplePos x="0" y="0"/>
              <wp:positionH relativeFrom="page">
                <wp:posOffset>1744726</wp:posOffset>
              </wp:positionH>
              <wp:positionV relativeFrom="page">
                <wp:posOffset>445387</wp:posOffset>
              </wp:positionV>
              <wp:extent cx="3943985" cy="189865"/>
              <wp:effectExtent l="0" t="0" r="0" b="0"/>
              <wp:wrapNone/>
              <wp:docPr id="505" name="Textbox 505"/>
              <wp:cNvGraphicFramePr>
                <a:graphicFrameLocks/>
              </wp:cNvGraphicFramePr>
              <a:graphic>
                <a:graphicData uri="http://schemas.microsoft.com/office/word/2010/wordprocessingShape">
                  <wps:wsp>
                    <wps:cNvPr id="505" name="Textbox 505"/>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71584" type="#_x0000_t202" id="docshape433"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029184">
              <wp:simplePos x="0" y="0"/>
              <wp:positionH relativeFrom="page">
                <wp:posOffset>781812</wp:posOffset>
              </wp:positionH>
              <wp:positionV relativeFrom="page">
                <wp:posOffset>626363</wp:posOffset>
              </wp:positionV>
              <wp:extent cx="6438900" cy="5651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6438900" cy="56515"/>
                      </a:xfrm>
                      <a:custGeom>
                        <a:avLst/>
                        <a:gdLst/>
                        <a:ahLst/>
                        <a:cxnLst/>
                        <a:rect l="l" t="t" r="r" b="b"/>
                        <a:pathLst>
                          <a:path w="6438900" h="56515">
                            <a:moveTo>
                              <a:pt x="6438646" y="18288"/>
                            </a:moveTo>
                            <a:lnTo>
                              <a:pt x="0" y="18288"/>
                            </a:lnTo>
                            <a:lnTo>
                              <a:pt x="0" y="56388"/>
                            </a:lnTo>
                            <a:lnTo>
                              <a:pt x="6438646" y="56388"/>
                            </a:lnTo>
                            <a:lnTo>
                              <a:pt x="6438646" y="18288"/>
                            </a:lnTo>
                            <a:close/>
                          </a:path>
                          <a:path w="6438900" h="56515">
                            <a:moveTo>
                              <a:pt x="6438646" y="0"/>
                            </a:moveTo>
                            <a:lnTo>
                              <a:pt x="0" y="0"/>
                            </a:lnTo>
                            <a:lnTo>
                              <a:pt x="0" y="9144"/>
                            </a:lnTo>
                            <a:lnTo>
                              <a:pt x="6438646" y="9144"/>
                            </a:lnTo>
                            <a:lnTo>
                              <a:pt x="64386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560001pt;margin-top:49.319965pt;width:507pt;height:4.45pt;mso-position-horizontal-relative:page;mso-position-vertical-relative:page;z-index:-31287296" id="docshape53" coordorigin="1231,986" coordsize="10140,89" path="m11371,1015l1231,1015,1231,1075,11371,1075,11371,1015xm11371,986l1231,986,1231,1001,11371,1001,11371,98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029696">
              <wp:simplePos x="0" y="0"/>
              <wp:positionH relativeFrom="page">
                <wp:posOffset>2028189</wp:posOffset>
              </wp:positionH>
              <wp:positionV relativeFrom="page">
                <wp:posOffset>437767</wp:posOffset>
              </wp:positionV>
              <wp:extent cx="3943985" cy="18986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59.699997pt;margin-top:34.469845pt;width:310.55pt;height:14.95pt;mso-position-horizontal-relative:page;mso-position-vertical-relative:page;z-index:-31286784" type="#_x0000_t202" id="docshape5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5920">
              <wp:simplePos x="0" y="0"/>
              <wp:positionH relativeFrom="page">
                <wp:posOffset>786384</wp:posOffset>
              </wp:positionH>
              <wp:positionV relativeFrom="page">
                <wp:posOffset>633983</wp:posOffset>
              </wp:positionV>
              <wp:extent cx="5862955" cy="56515"/>
              <wp:effectExtent l="0" t="0" r="0" b="0"/>
              <wp:wrapNone/>
              <wp:docPr id="507" name="Graphic 507"/>
              <wp:cNvGraphicFramePr>
                <a:graphicFrameLocks/>
              </wp:cNvGraphicFramePr>
              <a:graphic>
                <a:graphicData uri="http://schemas.microsoft.com/office/word/2010/wordprocessingShape">
                  <wps:wsp>
                    <wps:cNvPr id="507" name="Graphic 507"/>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70560" id="docshape435"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46432">
              <wp:simplePos x="0" y="0"/>
              <wp:positionH relativeFrom="page">
                <wp:posOffset>1744726</wp:posOffset>
              </wp:positionH>
              <wp:positionV relativeFrom="page">
                <wp:posOffset>445387</wp:posOffset>
              </wp:positionV>
              <wp:extent cx="3943985" cy="189865"/>
              <wp:effectExtent l="0" t="0" r="0" b="0"/>
              <wp:wrapNone/>
              <wp:docPr id="508" name="Textbox 508"/>
              <wp:cNvGraphicFramePr>
                <a:graphicFrameLocks/>
              </wp:cNvGraphicFramePr>
              <a:graphic>
                <a:graphicData uri="http://schemas.microsoft.com/office/word/2010/wordprocessingShape">
                  <wps:wsp>
                    <wps:cNvPr id="508" name="Textbox 508"/>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70048" type="#_x0000_t202" id="docshape436"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7456">
              <wp:simplePos x="0" y="0"/>
              <wp:positionH relativeFrom="page">
                <wp:posOffset>786384</wp:posOffset>
              </wp:positionH>
              <wp:positionV relativeFrom="page">
                <wp:posOffset>633983</wp:posOffset>
              </wp:positionV>
              <wp:extent cx="5862955" cy="56515"/>
              <wp:effectExtent l="0" t="0" r="0" b="0"/>
              <wp:wrapNone/>
              <wp:docPr id="510" name="Graphic 510"/>
              <wp:cNvGraphicFramePr>
                <a:graphicFrameLocks/>
              </wp:cNvGraphicFramePr>
              <a:graphic>
                <a:graphicData uri="http://schemas.microsoft.com/office/word/2010/wordprocessingShape">
                  <wps:wsp>
                    <wps:cNvPr id="510" name="Graphic 510"/>
                    <wps:cNvSpPr/>
                    <wps:spPr>
                      <a:xfrm>
                        <a:off x="0" y="0"/>
                        <a:ext cx="5862955" cy="56515"/>
                      </a:xfrm>
                      <a:custGeom>
                        <a:avLst/>
                        <a:gdLst/>
                        <a:ahLst/>
                        <a:cxnLst/>
                        <a:rect l="l" t="t" r="r" b="b"/>
                        <a:pathLst>
                          <a:path w="5862955" h="56515">
                            <a:moveTo>
                              <a:pt x="5862561" y="18288"/>
                            </a:moveTo>
                            <a:lnTo>
                              <a:pt x="0" y="18288"/>
                            </a:lnTo>
                            <a:lnTo>
                              <a:pt x="0" y="56388"/>
                            </a:lnTo>
                            <a:lnTo>
                              <a:pt x="5862561" y="56388"/>
                            </a:lnTo>
                            <a:lnTo>
                              <a:pt x="5862561" y="18288"/>
                            </a:lnTo>
                            <a:close/>
                          </a:path>
                          <a:path w="5862955" h="56515">
                            <a:moveTo>
                              <a:pt x="5862561" y="0"/>
                            </a:moveTo>
                            <a:lnTo>
                              <a:pt x="0" y="0"/>
                            </a:lnTo>
                            <a:lnTo>
                              <a:pt x="0" y="9144"/>
                            </a:lnTo>
                            <a:lnTo>
                              <a:pt x="5862561" y="9144"/>
                            </a:lnTo>
                            <a:lnTo>
                              <a:pt x="5862561"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1.920002pt;margin-top:49.919964pt;width:461.65pt;height:4.45pt;mso-position-horizontal-relative:page;mso-position-vertical-relative:page;z-index:-31169024" id="docshape438" coordorigin="1238,998" coordsize="9233,89" path="m10471,1027l1238,1027,1238,1087,10471,1087,10471,1027xm10471,998l1238,998,1238,1013,10471,1013,10471,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47968">
              <wp:simplePos x="0" y="0"/>
              <wp:positionH relativeFrom="page">
                <wp:posOffset>1744726</wp:posOffset>
              </wp:positionH>
              <wp:positionV relativeFrom="page">
                <wp:posOffset>445387</wp:posOffset>
              </wp:positionV>
              <wp:extent cx="3943985" cy="189865"/>
              <wp:effectExtent l="0" t="0" r="0" b="0"/>
              <wp:wrapNone/>
              <wp:docPr id="511" name="Textbox 511"/>
              <wp:cNvGraphicFramePr>
                <a:graphicFrameLocks/>
              </wp:cNvGraphicFramePr>
              <a:graphic>
                <a:graphicData uri="http://schemas.microsoft.com/office/word/2010/wordprocessingShape">
                  <wps:wsp>
                    <wps:cNvPr id="511" name="Textbox 511"/>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37.380005pt;margin-top:35.069843pt;width:310.55pt;height:14.95pt;mso-position-horizontal-relative:page;mso-position-vertical-relative:page;z-index:-31168512" type="#_x0000_t202" id="docshape439"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49504">
              <wp:simplePos x="0" y="0"/>
              <wp:positionH relativeFrom="page">
                <wp:posOffset>896416</wp:posOffset>
              </wp:positionH>
              <wp:positionV relativeFrom="page">
                <wp:posOffset>633983</wp:posOffset>
              </wp:positionV>
              <wp:extent cx="5771515" cy="56515"/>
              <wp:effectExtent l="0" t="0" r="0" b="0"/>
              <wp:wrapNone/>
              <wp:docPr id="518" name="Graphic 518"/>
              <wp:cNvGraphicFramePr>
                <a:graphicFrameLocks/>
              </wp:cNvGraphicFramePr>
              <a:graphic>
                <a:graphicData uri="http://schemas.microsoft.com/office/word/2010/wordprocessingShape">
                  <wps:wsp>
                    <wps:cNvPr id="518" name="Graphic 518"/>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66976" id="docshape446"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50016">
              <wp:simplePos x="0" y="0"/>
              <wp:positionH relativeFrom="page">
                <wp:posOffset>1808733</wp:posOffset>
              </wp:positionH>
              <wp:positionV relativeFrom="page">
                <wp:posOffset>445386</wp:posOffset>
              </wp:positionV>
              <wp:extent cx="3943985" cy="189865"/>
              <wp:effectExtent l="0" t="0" r="0" b="0"/>
              <wp:wrapNone/>
              <wp:docPr id="519" name="Textbox 519"/>
              <wp:cNvGraphicFramePr>
                <a:graphicFrameLocks/>
              </wp:cNvGraphicFramePr>
              <a:graphic>
                <a:graphicData uri="http://schemas.microsoft.com/office/word/2010/wordprocessingShape">
                  <wps:wsp>
                    <wps:cNvPr id="519" name="Textbox 51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66464" type="#_x0000_t202" id="docshape44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1040">
              <wp:simplePos x="0" y="0"/>
              <wp:positionH relativeFrom="page">
                <wp:posOffset>896416</wp:posOffset>
              </wp:positionH>
              <wp:positionV relativeFrom="page">
                <wp:posOffset>633983</wp:posOffset>
              </wp:positionV>
              <wp:extent cx="5771515" cy="56515"/>
              <wp:effectExtent l="0" t="0" r="0" b="0"/>
              <wp:wrapNone/>
              <wp:docPr id="521" name="Graphic 521"/>
              <wp:cNvGraphicFramePr>
                <a:graphicFrameLocks/>
              </wp:cNvGraphicFramePr>
              <a:graphic>
                <a:graphicData uri="http://schemas.microsoft.com/office/word/2010/wordprocessingShape">
                  <wps:wsp>
                    <wps:cNvPr id="521" name="Graphic 521"/>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65440" id="docshape449"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51552">
              <wp:simplePos x="0" y="0"/>
              <wp:positionH relativeFrom="page">
                <wp:posOffset>1808733</wp:posOffset>
              </wp:positionH>
              <wp:positionV relativeFrom="page">
                <wp:posOffset>445386</wp:posOffset>
              </wp:positionV>
              <wp:extent cx="3943985" cy="189865"/>
              <wp:effectExtent l="0" t="0" r="0" b="0"/>
              <wp:wrapNone/>
              <wp:docPr id="522" name="Textbox 522"/>
              <wp:cNvGraphicFramePr>
                <a:graphicFrameLocks/>
              </wp:cNvGraphicFramePr>
              <a:graphic>
                <a:graphicData uri="http://schemas.microsoft.com/office/word/2010/wordprocessingShape">
                  <wps:wsp>
                    <wps:cNvPr id="522" name="Textbox 522"/>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64928" type="#_x0000_t202" id="docshape450"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2576">
              <wp:simplePos x="0" y="0"/>
              <wp:positionH relativeFrom="page">
                <wp:posOffset>896416</wp:posOffset>
              </wp:positionH>
              <wp:positionV relativeFrom="page">
                <wp:posOffset>633983</wp:posOffset>
              </wp:positionV>
              <wp:extent cx="5771515" cy="56515"/>
              <wp:effectExtent l="0" t="0" r="0" b="0"/>
              <wp:wrapNone/>
              <wp:docPr id="526" name="Graphic 526"/>
              <wp:cNvGraphicFramePr>
                <a:graphicFrameLocks/>
              </wp:cNvGraphicFramePr>
              <a:graphic>
                <a:graphicData uri="http://schemas.microsoft.com/office/word/2010/wordprocessingShape">
                  <wps:wsp>
                    <wps:cNvPr id="526" name="Graphic 526"/>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63904" id="docshape454"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53088">
              <wp:simplePos x="0" y="0"/>
              <wp:positionH relativeFrom="page">
                <wp:posOffset>1808733</wp:posOffset>
              </wp:positionH>
              <wp:positionV relativeFrom="page">
                <wp:posOffset>445386</wp:posOffset>
              </wp:positionV>
              <wp:extent cx="3943985" cy="189865"/>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63392" type="#_x0000_t202" id="docshape455"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4112">
              <wp:simplePos x="0" y="0"/>
              <wp:positionH relativeFrom="page">
                <wp:posOffset>896416</wp:posOffset>
              </wp:positionH>
              <wp:positionV relativeFrom="page">
                <wp:posOffset>633983</wp:posOffset>
              </wp:positionV>
              <wp:extent cx="5771515" cy="56515"/>
              <wp:effectExtent l="0" t="0" r="0" b="0"/>
              <wp:wrapNone/>
              <wp:docPr id="529" name="Graphic 529"/>
              <wp:cNvGraphicFramePr>
                <a:graphicFrameLocks/>
              </wp:cNvGraphicFramePr>
              <a:graphic>
                <a:graphicData uri="http://schemas.microsoft.com/office/word/2010/wordprocessingShape">
                  <wps:wsp>
                    <wps:cNvPr id="529" name="Graphic 529"/>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62368" id="docshape457"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54624">
              <wp:simplePos x="0" y="0"/>
              <wp:positionH relativeFrom="page">
                <wp:posOffset>1808733</wp:posOffset>
              </wp:positionH>
              <wp:positionV relativeFrom="page">
                <wp:posOffset>445386</wp:posOffset>
              </wp:positionV>
              <wp:extent cx="3943985" cy="189865"/>
              <wp:effectExtent l="0" t="0" r="0" b="0"/>
              <wp:wrapNone/>
              <wp:docPr id="530" name="Textbox 530"/>
              <wp:cNvGraphicFramePr>
                <a:graphicFrameLocks/>
              </wp:cNvGraphicFramePr>
              <a:graphic>
                <a:graphicData uri="http://schemas.microsoft.com/office/word/2010/wordprocessingShape">
                  <wps:wsp>
                    <wps:cNvPr id="530" name="Textbox 530"/>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61856" type="#_x0000_t202" id="docshape458"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5648">
              <wp:simplePos x="0" y="0"/>
              <wp:positionH relativeFrom="page">
                <wp:posOffset>896416</wp:posOffset>
              </wp:positionH>
              <wp:positionV relativeFrom="page">
                <wp:posOffset>633983</wp:posOffset>
              </wp:positionV>
              <wp:extent cx="5771515" cy="56515"/>
              <wp:effectExtent l="0" t="0" r="0" b="0"/>
              <wp:wrapNone/>
              <wp:docPr id="532" name="Graphic 532"/>
              <wp:cNvGraphicFramePr>
                <a:graphicFrameLocks/>
              </wp:cNvGraphicFramePr>
              <a:graphic>
                <a:graphicData uri="http://schemas.microsoft.com/office/word/2010/wordprocessingShape">
                  <wps:wsp>
                    <wps:cNvPr id="532" name="Graphic 532"/>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60832" id="docshape460"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56160">
              <wp:simplePos x="0" y="0"/>
              <wp:positionH relativeFrom="page">
                <wp:posOffset>1808733</wp:posOffset>
              </wp:positionH>
              <wp:positionV relativeFrom="page">
                <wp:posOffset>445386</wp:posOffset>
              </wp:positionV>
              <wp:extent cx="3943985" cy="189865"/>
              <wp:effectExtent l="0" t="0" r="0" b="0"/>
              <wp:wrapNone/>
              <wp:docPr id="533" name="Textbox 533"/>
              <wp:cNvGraphicFramePr>
                <a:graphicFrameLocks/>
              </wp:cNvGraphicFramePr>
              <a:graphic>
                <a:graphicData uri="http://schemas.microsoft.com/office/word/2010/wordprocessingShape">
                  <wps:wsp>
                    <wps:cNvPr id="533" name="Textbox 533"/>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60320" type="#_x0000_t202" id="docshape461"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7184">
              <wp:simplePos x="0" y="0"/>
              <wp:positionH relativeFrom="page">
                <wp:posOffset>896416</wp:posOffset>
              </wp:positionH>
              <wp:positionV relativeFrom="page">
                <wp:posOffset>633983</wp:posOffset>
              </wp:positionV>
              <wp:extent cx="5771515" cy="56515"/>
              <wp:effectExtent l="0" t="0" r="0" b="0"/>
              <wp:wrapNone/>
              <wp:docPr id="535" name="Graphic 535"/>
              <wp:cNvGraphicFramePr>
                <a:graphicFrameLocks/>
              </wp:cNvGraphicFramePr>
              <a:graphic>
                <a:graphicData uri="http://schemas.microsoft.com/office/word/2010/wordprocessingShape">
                  <wps:wsp>
                    <wps:cNvPr id="535" name="Graphic 535"/>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59296" id="docshape463"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57696">
              <wp:simplePos x="0" y="0"/>
              <wp:positionH relativeFrom="page">
                <wp:posOffset>1808733</wp:posOffset>
              </wp:positionH>
              <wp:positionV relativeFrom="page">
                <wp:posOffset>445386</wp:posOffset>
              </wp:positionV>
              <wp:extent cx="3943985" cy="189865"/>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58784" type="#_x0000_t202" id="docshape464"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header9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2158720">
              <wp:simplePos x="0" y="0"/>
              <wp:positionH relativeFrom="page">
                <wp:posOffset>896416</wp:posOffset>
              </wp:positionH>
              <wp:positionV relativeFrom="page">
                <wp:posOffset>633983</wp:posOffset>
              </wp:positionV>
              <wp:extent cx="5771515" cy="56515"/>
              <wp:effectExtent l="0" t="0" r="0" b="0"/>
              <wp:wrapNone/>
              <wp:docPr id="538" name="Graphic 538"/>
              <wp:cNvGraphicFramePr>
                <a:graphicFrameLocks/>
              </wp:cNvGraphicFramePr>
              <a:graphic>
                <a:graphicData uri="http://schemas.microsoft.com/office/word/2010/wordprocessingShape">
                  <wps:wsp>
                    <wps:cNvPr id="538" name="Graphic 538"/>
                    <wps:cNvSpPr/>
                    <wps:spPr>
                      <a:xfrm>
                        <a:off x="0" y="0"/>
                        <a:ext cx="5771515" cy="56515"/>
                      </a:xfrm>
                      <a:custGeom>
                        <a:avLst/>
                        <a:gdLst/>
                        <a:ahLst/>
                        <a:cxnLst/>
                        <a:rect l="l" t="t" r="r" b="b"/>
                        <a:pathLst>
                          <a:path w="5771515" h="56515">
                            <a:moveTo>
                              <a:pt x="5771134" y="18288"/>
                            </a:moveTo>
                            <a:lnTo>
                              <a:pt x="0" y="18288"/>
                            </a:lnTo>
                            <a:lnTo>
                              <a:pt x="0" y="56388"/>
                            </a:lnTo>
                            <a:lnTo>
                              <a:pt x="5771134" y="56388"/>
                            </a:lnTo>
                            <a:lnTo>
                              <a:pt x="5771134" y="18288"/>
                            </a:lnTo>
                            <a:close/>
                          </a:path>
                          <a:path w="5771515" h="56515">
                            <a:moveTo>
                              <a:pt x="5771134" y="0"/>
                            </a:moveTo>
                            <a:lnTo>
                              <a:pt x="0" y="0"/>
                            </a:lnTo>
                            <a:lnTo>
                              <a:pt x="0" y="9144"/>
                            </a:lnTo>
                            <a:lnTo>
                              <a:pt x="5771134" y="9144"/>
                            </a:lnTo>
                            <a:lnTo>
                              <a:pt x="57711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49.919956pt;width:454.45pt;height:4.45pt;mso-position-horizontal-relative:page;mso-position-vertical-relative:page;z-index:-31157760" id="docshape466" coordorigin="1412,998" coordsize="9089,89" path="m10500,1027l1412,1027,1412,1087,10500,1087,10500,1027xm10500,998l1412,998,1412,1013,10500,1013,10500,998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72159232">
              <wp:simplePos x="0" y="0"/>
              <wp:positionH relativeFrom="page">
                <wp:posOffset>1808733</wp:posOffset>
              </wp:positionH>
              <wp:positionV relativeFrom="page">
                <wp:posOffset>445386</wp:posOffset>
              </wp:positionV>
              <wp:extent cx="3943985" cy="189865"/>
              <wp:effectExtent l="0" t="0" r="0" b="0"/>
              <wp:wrapNone/>
              <wp:docPr id="539" name="Textbox 539"/>
              <wp:cNvGraphicFramePr>
                <a:graphicFrameLocks/>
              </wp:cNvGraphicFramePr>
              <a:graphic>
                <a:graphicData uri="http://schemas.microsoft.com/office/word/2010/wordprocessingShape">
                  <wps:wsp>
                    <wps:cNvPr id="539" name="Textbox 539"/>
                    <wps:cNvSpPr txBox="1"/>
                    <wps:spPr>
                      <a:xfrm>
                        <a:off x="0" y="0"/>
                        <a:ext cx="3943985" cy="189865"/>
                      </a:xfrm>
                      <a:prstGeom prst="rect">
                        <a:avLst/>
                      </a:prstGeom>
                    </wps:spPr>
                    <wps:txbx>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wps:txbx>
                    <wps:bodyPr wrap="square" lIns="0" tIns="0" rIns="0" bIns="0" rtlCol="0">
                      <a:noAutofit/>
                    </wps:bodyPr>
                  </wps:wsp>
                </a:graphicData>
              </a:graphic>
            </wp:anchor>
          </w:drawing>
        </mc:Choice>
        <mc:Fallback>
          <w:pict>
            <v:shape style="position:absolute;margin-left:142.419998pt;margin-top:35.069836pt;width:310.55pt;height:14.95pt;mso-position-horizontal-relative:page;mso-position-vertical-relative:page;z-index:-31157248" type="#_x0000_t202" id="docshape467" filled="false" stroked="false">
              <v:textbox inset="0,0,0,0">
                <w:txbxContent>
                  <w:p>
                    <w:pPr>
                      <w:spacing w:before="20"/>
                      <w:ind w:left="20" w:right="0" w:firstLine="0"/>
                      <w:jc w:val="left"/>
                      <w:rPr>
                        <w:rFonts w:ascii="Cambria"/>
                        <w:sz w:val="22"/>
                      </w:rPr>
                    </w:pPr>
                    <w:r>
                      <w:rPr>
                        <w:rFonts w:ascii="Cambria"/>
                        <w:sz w:val="22"/>
                      </w:rPr>
                      <w:t>International</w:t>
                    </w:r>
                    <w:r>
                      <w:rPr>
                        <w:rFonts w:ascii="Cambria"/>
                        <w:spacing w:val="-9"/>
                        <w:sz w:val="22"/>
                      </w:rPr>
                      <w:t> </w:t>
                    </w:r>
                    <w:r>
                      <w:rPr>
                        <w:rFonts w:ascii="Cambria"/>
                        <w:sz w:val="22"/>
                      </w:rPr>
                      <w:t>Journal</w:t>
                    </w:r>
                    <w:r>
                      <w:rPr>
                        <w:rFonts w:ascii="Cambria"/>
                        <w:spacing w:val="-6"/>
                        <w:sz w:val="22"/>
                      </w:rPr>
                      <w:t> </w:t>
                    </w:r>
                    <w:r>
                      <w:rPr>
                        <w:rFonts w:ascii="Cambria"/>
                        <w:sz w:val="22"/>
                      </w:rPr>
                      <w:t>of</w:t>
                    </w:r>
                    <w:r>
                      <w:rPr>
                        <w:rFonts w:ascii="Cambria"/>
                        <w:spacing w:val="-6"/>
                        <w:sz w:val="22"/>
                      </w:rPr>
                      <w:t> </w:t>
                    </w:r>
                    <w:r>
                      <w:rPr>
                        <w:rFonts w:ascii="Cambria"/>
                        <w:sz w:val="22"/>
                      </w:rPr>
                      <w:t>Agriculture</w:t>
                    </w:r>
                    <w:r>
                      <w:rPr>
                        <w:rFonts w:ascii="Cambria"/>
                        <w:spacing w:val="-7"/>
                        <w:sz w:val="22"/>
                      </w:rPr>
                      <w:t> </w:t>
                    </w:r>
                    <w:r>
                      <w:rPr>
                        <w:rFonts w:ascii="Cambria"/>
                        <w:sz w:val="22"/>
                      </w:rPr>
                      <w:t>&amp;</w:t>
                    </w:r>
                    <w:r>
                      <w:rPr>
                        <w:rFonts w:ascii="Cambria"/>
                        <w:spacing w:val="-7"/>
                        <w:sz w:val="22"/>
                      </w:rPr>
                      <w:t> </w:t>
                    </w:r>
                    <w:r>
                      <w:rPr>
                        <w:rFonts w:ascii="Cambria"/>
                        <w:sz w:val="22"/>
                      </w:rPr>
                      <w:t>Rural</w:t>
                    </w:r>
                    <w:r>
                      <w:rPr>
                        <w:rFonts w:ascii="Cambria"/>
                        <w:spacing w:val="-6"/>
                        <w:sz w:val="22"/>
                      </w:rPr>
                      <w:t> </w:t>
                    </w:r>
                    <w:r>
                      <w:rPr>
                        <w:rFonts w:ascii="Cambria"/>
                        <w:sz w:val="22"/>
                      </w:rPr>
                      <w:t>Development</w:t>
                    </w:r>
                    <w:r>
                      <w:rPr>
                        <w:rFonts w:ascii="Cambria"/>
                        <w:spacing w:val="-7"/>
                        <w:sz w:val="22"/>
                      </w:rPr>
                      <w:t> </w:t>
                    </w:r>
                    <w:r>
                      <w:rPr>
                        <w:rFonts w:ascii="Cambria"/>
                        <w:spacing w:val="-2"/>
                        <w:sz w:val="22"/>
                      </w:rPr>
                      <w:t>(IJARD)</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6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38" w:hanging="720"/>
      </w:pPr>
      <w:rPr>
        <w:rFonts w:hint="default"/>
        <w:lang w:val="en-US" w:eastAsia="en-US" w:bidi="ar-SA"/>
      </w:rPr>
    </w:lvl>
    <w:lvl w:ilvl="2">
      <w:start w:val="0"/>
      <w:numFmt w:val="bullet"/>
      <w:lvlText w:val="•"/>
      <w:lvlJc w:val="left"/>
      <w:pPr>
        <w:ind w:left="3456" w:hanging="720"/>
      </w:pPr>
      <w:rPr>
        <w:rFonts w:hint="default"/>
        <w:lang w:val="en-US" w:eastAsia="en-US" w:bidi="ar-SA"/>
      </w:rPr>
    </w:lvl>
    <w:lvl w:ilvl="3">
      <w:start w:val="0"/>
      <w:numFmt w:val="bullet"/>
      <w:lvlText w:val="•"/>
      <w:lvlJc w:val="left"/>
      <w:pPr>
        <w:ind w:left="4374" w:hanging="720"/>
      </w:pPr>
      <w:rPr>
        <w:rFonts w:hint="default"/>
        <w:lang w:val="en-US" w:eastAsia="en-US" w:bidi="ar-SA"/>
      </w:rPr>
    </w:lvl>
    <w:lvl w:ilvl="4">
      <w:start w:val="0"/>
      <w:numFmt w:val="bullet"/>
      <w:lvlText w:val="•"/>
      <w:lvlJc w:val="left"/>
      <w:pPr>
        <w:ind w:left="5292"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128" w:hanging="720"/>
      </w:pPr>
      <w:rPr>
        <w:rFonts w:hint="default"/>
        <w:lang w:val="en-US" w:eastAsia="en-US" w:bidi="ar-SA"/>
      </w:rPr>
    </w:lvl>
    <w:lvl w:ilvl="7">
      <w:start w:val="0"/>
      <w:numFmt w:val="bullet"/>
      <w:lvlText w:val="•"/>
      <w:lvlJc w:val="left"/>
      <w:pPr>
        <w:ind w:left="8046" w:hanging="720"/>
      </w:pPr>
      <w:rPr>
        <w:rFonts w:hint="default"/>
        <w:lang w:val="en-US" w:eastAsia="en-US" w:bidi="ar-SA"/>
      </w:rPr>
    </w:lvl>
    <w:lvl w:ilvl="8">
      <w:start w:val="0"/>
      <w:numFmt w:val="bullet"/>
      <w:lvlText w:val="•"/>
      <w:lvlJc w:val="left"/>
      <w:pPr>
        <w:ind w:left="8964" w:hanging="720"/>
      </w:pPr>
      <w:rPr>
        <w:rFonts w:hint="default"/>
        <w:lang w:val="en-US" w:eastAsia="en-US" w:bidi="ar-SA"/>
      </w:rPr>
    </w:lvl>
  </w:abstractNum>
  <w:abstractNum w:abstractNumId="17">
    <w:multiLevelType w:val="hybridMultilevel"/>
    <w:lvl w:ilvl="0">
      <w:start w:val="0"/>
      <w:numFmt w:val="bullet"/>
      <w:lvlText w:val=""/>
      <w:lvlJc w:val="left"/>
      <w:pPr>
        <w:ind w:left="139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51" w:hanging="360"/>
      </w:pPr>
      <w:rPr>
        <w:rFonts w:hint="default"/>
        <w:lang w:val="en-US" w:eastAsia="en-US" w:bidi="ar-SA"/>
      </w:rPr>
    </w:lvl>
    <w:lvl w:ilvl="2">
      <w:start w:val="0"/>
      <w:numFmt w:val="bullet"/>
      <w:lvlText w:val="•"/>
      <w:lvlJc w:val="left"/>
      <w:pPr>
        <w:ind w:left="2302" w:hanging="360"/>
      </w:pPr>
      <w:rPr>
        <w:rFonts w:hint="default"/>
        <w:lang w:val="en-US" w:eastAsia="en-US" w:bidi="ar-SA"/>
      </w:rPr>
    </w:lvl>
    <w:lvl w:ilvl="3">
      <w:start w:val="0"/>
      <w:numFmt w:val="bullet"/>
      <w:lvlText w:val="•"/>
      <w:lvlJc w:val="left"/>
      <w:pPr>
        <w:ind w:left="2753" w:hanging="360"/>
      </w:pPr>
      <w:rPr>
        <w:rFonts w:hint="default"/>
        <w:lang w:val="en-US" w:eastAsia="en-US" w:bidi="ar-SA"/>
      </w:rPr>
    </w:lvl>
    <w:lvl w:ilvl="4">
      <w:start w:val="0"/>
      <w:numFmt w:val="bullet"/>
      <w:lvlText w:val="•"/>
      <w:lvlJc w:val="left"/>
      <w:pPr>
        <w:ind w:left="3204" w:hanging="360"/>
      </w:pPr>
      <w:rPr>
        <w:rFonts w:hint="default"/>
        <w:lang w:val="en-US" w:eastAsia="en-US" w:bidi="ar-SA"/>
      </w:rPr>
    </w:lvl>
    <w:lvl w:ilvl="5">
      <w:start w:val="0"/>
      <w:numFmt w:val="bullet"/>
      <w:lvlText w:val="•"/>
      <w:lvlJc w:val="left"/>
      <w:pPr>
        <w:ind w:left="3655" w:hanging="360"/>
      </w:pPr>
      <w:rPr>
        <w:rFonts w:hint="default"/>
        <w:lang w:val="en-US" w:eastAsia="en-US" w:bidi="ar-SA"/>
      </w:rPr>
    </w:lvl>
    <w:lvl w:ilvl="6">
      <w:start w:val="0"/>
      <w:numFmt w:val="bullet"/>
      <w:lvlText w:val="•"/>
      <w:lvlJc w:val="left"/>
      <w:pPr>
        <w:ind w:left="4107" w:hanging="360"/>
      </w:pPr>
      <w:rPr>
        <w:rFonts w:hint="default"/>
        <w:lang w:val="en-US" w:eastAsia="en-US" w:bidi="ar-SA"/>
      </w:rPr>
    </w:lvl>
    <w:lvl w:ilvl="7">
      <w:start w:val="0"/>
      <w:numFmt w:val="bullet"/>
      <w:lvlText w:val="•"/>
      <w:lvlJc w:val="left"/>
      <w:pPr>
        <w:ind w:left="4558" w:hanging="360"/>
      </w:pPr>
      <w:rPr>
        <w:rFonts w:hint="default"/>
        <w:lang w:val="en-US" w:eastAsia="en-US" w:bidi="ar-SA"/>
      </w:rPr>
    </w:lvl>
    <w:lvl w:ilvl="8">
      <w:start w:val="0"/>
      <w:numFmt w:val="bullet"/>
      <w:lvlText w:val="•"/>
      <w:lvlJc w:val="left"/>
      <w:pPr>
        <w:ind w:left="5009" w:hanging="360"/>
      </w:pPr>
      <w:rPr>
        <w:rFonts w:hint="default"/>
        <w:lang w:val="en-US" w:eastAsia="en-US" w:bidi="ar-SA"/>
      </w:rPr>
    </w:lvl>
  </w:abstractNum>
  <w:abstractNum w:abstractNumId="15">
    <w:multiLevelType w:val="hybridMultilevel"/>
    <w:lvl w:ilvl="0">
      <w:start w:val="1"/>
      <w:numFmt w:val="lowerRoman"/>
      <w:lvlText w:val="%1)"/>
      <w:lvlJc w:val="left"/>
      <w:pPr>
        <w:ind w:left="1627" w:hanging="720"/>
        <w:jc w:val="left"/>
      </w:pPr>
      <w:rPr>
        <w:rFonts w:hint="default" w:ascii="Microsoft Sans Serif" w:hAnsi="Microsoft Sans Serif" w:eastAsia="Microsoft Sans Serif" w:cs="Microsoft Sans Serif"/>
        <w:b w:val="0"/>
        <w:bCs w:val="0"/>
        <w:i w:val="0"/>
        <w:iCs w:val="0"/>
        <w:spacing w:val="-1"/>
        <w:w w:val="98"/>
        <w:sz w:val="24"/>
        <w:szCs w:val="24"/>
        <w:lang w:val="en-US" w:eastAsia="en-US" w:bidi="ar-SA"/>
      </w:rPr>
    </w:lvl>
    <w:lvl w:ilvl="1">
      <w:start w:val="0"/>
      <w:numFmt w:val="bullet"/>
      <w:lvlText w:val="•"/>
      <w:lvlJc w:val="left"/>
      <w:pPr>
        <w:ind w:left="1939" w:hanging="720"/>
      </w:pPr>
      <w:rPr>
        <w:rFonts w:hint="default"/>
        <w:lang w:val="en-US" w:eastAsia="en-US" w:bidi="ar-SA"/>
      </w:rPr>
    </w:lvl>
    <w:lvl w:ilvl="2">
      <w:start w:val="0"/>
      <w:numFmt w:val="bullet"/>
      <w:lvlText w:val="•"/>
      <w:lvlJc w:val="left"/>
      <w:pPr>
        <w:ind w:left="2259" w:hanging="720"/>
      </w:pPr>
      <w:rPr>
        <w:rFonts w:hint="default"/>
        <w:lang w:val="en-US" w:eastAsia="en-US" w:bidi="ar-SA"/>
      </w:rPr>
    </w:lvl>
    <w:lvl w:ilvl="3">
      <w:start w:val="0"/>
      <w:numFmt w:val="bullet"/>
      <w:lvlText w:val="•"/>
      <w:lvlJc w:val="left"/>
      <w:pPr>
        <w:ind w:left="2578" w:hanging="720"/>
      </w:pPr>
      <w:rPr>
        <w:rFonts w:hint="default"/>
        <w:lang w:val="en-US" w:eastAsia="en-US" w:bidi="ar-SA"/>
      </w:rPr>
    </w:lvl>
    <w:lvl w:ilvl="4">
      <w:start w:val="0"/>
      <w:numFmt w:val="bullet"/>
      <w:lvlText w:val="•"/>
      <w:lvlJc w:val="left"/>
      <w:pPr>
        <w:ind w:left="2898" w:hanging="720"/>
      </w:pPr>
      <w:rPr>
        <w:rFonts w:hint="default"/>
        <w:lang w:val="en-US" w:eastAsia="en-US" w:bidi="ar-SA"/>
      </w:rPr>
    </w:lvl>
    <w:lvl w:ilvl="5">
      <w:start w:val="0"/>
      <w:numFmt w:val="bullet"/>
      <w:lvlText w:val="•"/>
      <w:lvlJc w:val="left"/>
      <w:pPr>
        <w:ind w:left="3218" w:hanging="720"/>
      </w:pPr>
      <w:rPr>
        <w:rFonts w:hint="default"/>
        <w:lang w:val="en-US" w:eastAsia="en-US" w:bidi="ar-SA"/>
      </w:rPr>
    </w:lvl>
    <w:lvl w:ilvl="6">
      <w:start w:val="0"/>
      <w:numFmt w:val="bullet"/>
      <w:lvlText w:val="•"/>
      <w:lvlJc w:val="left"/>
      <w:pPr>
        <w:ind w:left="3537" w:hanging="720"/>
      </w:pPr>
      <w:rPr>
        <w:rFonts w:hint="default"/>
        <w:lang w:val="en-US" w:eastAsia="en-US" w:bidi="ar-SA"/>
      </w:rPr>
    </w:lvl>
    <w:lvl w:ilvl="7">
      <w:start w:val="0"/>
      <w:numFmt w:val="bullet"/>
      <w:lvlText w:val="•"/>
      <w:lvlJc w:val="left"/>
      <w:pPr>
        <w:ind w:left="3857" w:hanging="720"/>
      </w:pPr>
      <w:rPr>
        <w:rFonts w:hint="default"/>
        <w:lang w:val="en-US" w:eastAsia="en-US" w:bidi="ar-SA"/>
      </w:rPr>
    </w:lvl>
    <w:lvl w:ilvl="8">
      <w:start w:val="0"/>
      <w:numFmt w:val="bullet"/>
      <w:lvlText w:val="•"/>
      <w:lvlJc w:val="left"/>
      <w:pPr>
        <w:ind w:left="4177" w:hanging="720"/>
      </w:pPr>
      <w:rPr>
        <w:rFonts w:hint="default"/>
        <w:lang w:val="en-US" w:eastAsia="en-US" w:bidi="ar-SA"/>
      </w:rPr>
    </w:lvl>
  </w:abstractNum>
  <w:abstractNum w:abstractNumId="14">
    <w:multiLevelType w:val="hybridMultilevel"/>
    <w:lvl w:ilvl="0">
      <w:start w:val="1"/>
      <w:numFmt w:val="decimal"/>
      <w:lvlText w:val="%1)"/>
      <w:lvlJc w:val="left"/>
      <w:pPr>
        <w:ind w:left="679" w:hanging="540"/>
        <w:jc w:val="right"/>
      </w:pPr>
      <w:rPr>
        <w:rFonts w:hint="default" w:ascii="Microsoft Sans Serif" w:hAnsi="Microsoft Sans Serif" w:eastAsia="Microsoft Sans Serif" w:cs="Microsoft Sans Serif"/>
        <w:b w:val="0"/>
        <w:bCs w:val="0"/>
        <w:i w:val="0"/>
        <w:iCs w:val="0"/>
        <w:spacing w:val="0"/>
        <w:w w:val="99"/>
        <w:sz w:val="24"/>
        <w:szCs w:val="24"/>
        <w:lang w:val="en-US" w:eastAsia="en-US" w:bidi="ar-SA"/>
      </w:rPr>
    </w:lvl>
    <w:lvl w:ilvl="1">
      <w:start w:val="1"/>
      <w:numFmt w:val="lowerRoman"/>
      <w:lvlText w:val="%2)"/>
      <w:lvlJc w:val="left"/>
      <w:pPr>
        <w:ind w:left="1397" w:hanging="317"/>
        <w:jc w:val="left"/>
      </w:pPr>
      <w:rPr>
        <w:rFonts w:hint="default" w:ascii="Microsoft Sans Serif" w:hAnsi="Microsoft Sans Serif" w:eastAsia="Microsoft Sans Serif" w:cs="Microsoft Sans Serif"/>
        <w:b w:val="0"/>
        <w:bCs w:val="0"/>
        <w:i w:val="0"/>
        <w:iCs w:val="0"/>
        <w:spacing w:val="0"/>
        <w:w w:val="98"/>
        <w:sz w:val="24"/>
        <w:szCs w:val="24"/>
        <w:lang w:val="en-US" w:eastAsia="en-US" w:bidi="ar-SA"/>
      </w:rPr>
    </w:lvl>
    <w:lvl w:ilvl="2">
      <w:start w:val="0"/>
      <w:numFmt w:val="bullet"/>
      <w:lvlText w:val="•"/>
      <w:lvlJc w:val="left"/>
      <w:pPr>
        <w:ind w:left="1240" w:hanging="317"/>
      </w:pPr>
      <w:rPr>
        <w:rFonts w:hint="default"/>
        <w:lang w:val="en-US" w:eastAsia="en-US" w:bidi="ar-SA"/>
      </w:rPr>
    </w:lvl>
    <w:lvl w:ilvl="3">
      <w:start w:val="0"/>
      <w:numFmt w:val="bullet"/>
      <w:lvlText w:val="•"/>
      <w:lvlJc w:val="left"/>
      <w:pPr>
        <w:ind w:left="1080" w:hanging="317"/>
      </w:pPr>
      <w:rPr>
        <w:rFonts w:hint="default"/>
        <w:lang w:val="en-US" w:eastAsia="en-US" w:bidi="ar-SA"/>
      </w:rPr>
    </w:lvl>
    <w:lvl w:ilvl="4">
      <w:start w:val="0"/>
      <w:numFmt w:val="bullet"/>
      <w:lvlText w:val="•"/>
      <w:lvlJc w:val="left"/>
      <w:pPr>
        <w:ind w:left="920" w:hanging="317"/>
      </w:pPr>
      <w:rPr>
        <w:rFonts w:hint="default"/>
        <w:lang w:val="en-US" w:eastAsia="en-US" w:bidi="ar-SA"/>
      </w:rPr>
    </w:lvl>
    <w:lvl w:ilvl="5">
      <w:start w:val="0"/>
      <w:numFmt w:val="bullet"/>
      <w:lvlText w:val="•"/>
      <w:lvlJc w:val="left"/>
      <w:pPr>
        <w:ind w:left="760" w:hanging="317"/>
      </w:pPr>
      <w:rPr>
        <w:rFonts w:hint="default"/>
        <w:lang w:val="en-US" w:eastAsia="en-US" w:bidi="ar-SA"/>
      </w:rPr>
    </w:lvl>
    <w:lvl w:ilvl="6">
      <w:start w:val="0"/>
      <w:numFmt w:val="bullet"/>
      <w:lvlText w:val="•"/>
      <w:lvlJc w:val="left"/>
      <w:pPr>
        <w:ind w:left="601" w:hanging="317"/>
      </w:pPr>
      <w:rPr>
        <w:rFonts w:hint="default"/>
        <w:lang w:val="en-US" w:eastAsia="en-US" w:bidi="ar-SA"/>
      </w:rPr>
    </w:lvl>
    <w:lvl w:ilvl="7">
      <w:start w:val="0"/>
      <w:numFmt w:val="bullet"/>
      <w:lvlText w:val="•"/>
      <w:lvlJc w:val="left"/>
      <w:pPr>
        <w:ind w:left="441" w:hanging="317"/>
      </w:pPr>
      <w:rPr>
        <w:rFonts w:hint="default"/>
        <w:lang w:val="en-US" w:eastAsia="en-US" w:bidi="ar-SA"/>
      </w:rPr>
    </w:lvl>
    <w:lvl w:ilvl="8">
      <w:start w:val="0"/>
      <w:numFmt w:val="bullet"/>
      <w:lvlText w:val="•"/>
      <w:lvlJc w:val="left"/>
      <w:pPr>
        <w:ind w:left="281" w:hanging="317"/>
      </w:pPr>
      <w:rPr>
        <w:rFonts w:hint="default"/>
        <w:lang w:val="en-US" w:eastAsia="en-US" w:bidi="ar-SA"/>
      </w:rPr>
    </w:lvl>
  </w:abstractNum>
  <w:abstractNum w:abstractNumId="13">
    <w:multiLevelType w:val="hybridMultilevel"/>
    <w:lvl w:ilvl="0">
      <w:start w:val="1"/>
      <w:numFmt w:val="decimal"/>
      <w:lvlText w:val="%1)"/>
      <w:lvlJc w:val="left"/>
      <w:pPr>
        <w:ind w:left="1080" w:hanging="540"/>
        <w:jc w:val="left"/>
      </w:pPr>
      <w:rPr>
        <w:rFonts w:hint="default" w:ascii="Microsoft Sans Serif" w:hAnsi="Microsoft Sans Serif" w:eastAsia="Microsoft Sans Serif" w:cs="Microsoft Sans Serif"/>
        <w:b w:val="0"/>
        <w:bCs w:val="0"/>
        <w:i w:val="0"/>
        <w:iCs w:val="0"/>
        <w:spacing w:val="0"/>
        <w:w w:val="99"/>
        <w:sz w:val="24"/>
        <w:szCs w:val="24"/>
        <w:lang w:val="en-US" w:eastAsia="en-US" w:bidi="ar-SA"/>
      </w:rPr>
    </w:lvl>
    <w:lvl w:ilvl="1">
      <w:start w:val="1"/>
      <w:numFmt w:val="lowerRoman"/>
      <w:lvlText w:val="%2)"/>
      <w:lvlJc w:val="left"/>
      <w:pPr>
        <w:ind w:left="1397" w:hanging="317"/>
        <w:jc w:val="left"/>
      </w:pPr>
      <w:rPr>
        <w:rFonts w:hint="default" w:ascii="Microsoft Sans Serif" w:hAnsi="Microsoft Sans Serif" w:eastAsia="Microsoft Sans Serif" w:cs="Microsoft Sans Serif"/>
        <w:b w:val="0"/>
        <w:bCs w:val="0"/>
        <w:i w:val="0"/>
        <w:iCs w:val="0"/>
        <w:spacing w:val="0"/>
        <w:w w:val="98"/>
        <w:sz w:val="24"/>
        <w:szCs w:val="24"/>
        <w:lang w:val="en-US" w:eastAsia="en-US" w:bidi="ar-SA"/>
      </w:rPr>
    </w:lvl>
    <w:lvl w:ilvl="2">
      <w:start w:val="0"/>
      <w:numFmt w:val="bullet"/>
      <w:lvlText w:val="•"/>
      <w:lvlJc w:val="left"/>
      <w:pPr>
        <w:ind w:left="1844" w:hanging="317"/>
      </w:pPr>
      <w:rPr>
        <w:rFonts w:hint="default"/>
        <w:lang w:val="en-US" w:eastAsia="en-US" w:bidi="ar-SA"/>
      </w:rPr>
    </w:lvl>
    <w:lvl w:ilvl="3">
      <w:start w:val="0"/>
      <w:numFmt w:val="bullet"/>
      <w:lvlText w:val="•"/>
      <w:lvlJc w:val="left"/>
      <w:pPr>
        <w:ind w:left="2289" w:hanging="317"/>
      </w:pPr>
      <w:rPr>
        <w:rFonts w:hint="default"/>
        <w:lang w:val="en-US" w:eastAsia="en-US" w:bidi="ar-SA"/>
      </w:rPr>
    </w:lvl>
    <w:lvl w:ilvl="4">
      <w:start w:val="0"/>
      <w:numFmt w:val="bullet"/>
      <w:lvlText w:val="•"/>
      <w:lvlJc w:val="left"/>
      <w:pPr>
        <w:ind w:left="2734" w:hanging="317"/>
      </w:pPr>
      <w:rPr>
        <w:rFonts w:hint="default"/>
        <w:lang w:val="en-US" w:eastAsia="en-US" w:bidi="ar-SA"/>
      </w:rPr>
    </w:lvl>
    <w:lvl w:ilvl="5">
      <w:start w:val="0"/>
      <w:numFmt w:val="bullet"/>
      <w:lvlText w:val="•"/>
      <w:lvlJc w:val="left"/>
      <w:pPr>
        <w:ind w:left="3179" w:hanging="317"/>
      </w:pPr>
      <w:rPr>
        <w:rFonts w:hint="default"/>
        <w:lang w:val="en-US" w:eastAsia="en-US" w:bidi="ar-SA"/>
      </w:rPr>
    </w:lvl>
    <w:lvl w:ilvl="6">
      <w:start w:val="0"/>
      <w:numFmt w:val="bullet"/>
      <w:lvlText w:val="•"/>
      <w:lvlJc w:val="left"/>
      <w:pPr>
        <w:ind w:left="3624" w:hanging="317"/>
      </w:pPr>
      <w:rPr>
        <w:rFonts w:hint="default"/>
        <w:lang w:val="en-US" w:eastAsia="en-US" w:bidi="ar-SA"/>
      </w:rPr>
    </w:lvl>
    <w:lvl w:ilvl="7">
      <w:start w:val="0"/>
      <w:numFmt w:val="bullet"/>
      <w:lvlText w:val="•"/>
      <w:lvlJc w:val="left"/>
      <w:pPr>
        <w:ind w:left="4069" w:hanging="317"/>
      </w:pPr>
      <w:rPr>
        <w:rFonts w:hint="default"/>
        <w:lang w:val="en-US" w:eastAsia="en-US" w:bidi="ar-SA"/>
      </w:rPr>
    </w:lvl>
    <w:lvl w:ilvl="8">
      <w:start w:val="0"/>
      <w:numFmt w:val="bullet"/>
      <w:lvlText w:val="•"/>
      <w:lvlJc w:val="left"/>
      <w:pPr>
        <w:ind w:left="4514" w:hanging="317"/>
      </w:pPr>
      <w:rPr>
        <w:rFonts w:hint="default"/>
        <w:lang w:val="en-US" w:eastAsia="en-US" w:bidi="ar-SA"/>
      </w:rPr>
    </w:lvl>
  </w:abstractNum>
  <w:abstractNum w:abstractNumId="12">
    <w:multiLevelType w:val="hybridMultilevel"/>
    <w:lvl w:ilvl="0">
      <w:start w:val="3"/>
      <w:numFmt w:val="upperLetter"/>
      <w:lvlText w:val="%1."/>
      <w:lvlJc w:val="left"/>
      <w:pPr>
        <w:ind w:left="678" w:hanging="461"/>
        <w:jc w:val="right"/>
      </w:pPr>
      <w:rPr>
        <w:rFonts w:hint="default" w:ascii="Microsoft Sans Serif" w:hAnsi="Microsoft Sans Serif" w:eastAsia="Microsoft Sans Serif" w:cs="Microsoft Sans Serif"/>
        <w:b w:val="0"/>
        <w:bCs w:val="0"/>
        <w:i w:val="0"/>
        <w:iCs w:val="0"/>
        <w:spacing w:val="0"/>
        <w:w w:val="100"/>
        <w:sz w:val="24"/>
        <w:szCs w:val="24"/>
        <w:lang w:val="en-US" w:eastAsia="en-US" w:bidi="ar-SA"/>
      </w:rPr>
    </w:lvl>
    <w:lvl w:ilvl="1">
      <w:start w:val="0"/>
      <w:numFmt w:val="bullet"/>
      <w:lvlText w:val="•"/>
      <w:lvlJc w:val="left"/>
      <w:pPr>
        <w:ind w:left="1255" w:hanging="461"/>
      </w:pPr>
      <w:rPr>
        <w:rFonts w:hint="default"/>
        <w:lang w:val="en-US" w:eastAsia="en-US" w:bidi="ar-SA"/>
      </w:rPr>
    </w:lvl>
    <w:lvl w:ilvl="2">
      <w:start w:val="0"/>
      <w:numFmt w:val="bullet"/>
      <w:lvlText w:val="•"/>
      <w:lvlJc w:val="left"/>
      <w:pPr>
        <w:ind w:left="1831" w:hanging="461"/>
      </w:pPr>
      <w:rPr>
        <w:rFonts w:hint="default"/>
        <w:lang w:val="en-US" w:eastAsia="en-US" w:bidi="ar-SA"/>
      </w:rPr>
    </w:lvl>
    <w:lvl w:ilvl="3">
      <w:start w:val="0"/>
      <w:numFmt w:val="bullet"/>
      <w:lvlText w:val="•"/>
      <w:lvlJc w:val="left"/>
      <w:pPr>
        <w:ind w:left="2407" w:hanging="461"/>
      </w:pPr>
      <w:rPr>
        <w:rFonts w:hint="default"/>
        <w:lang w:val="en-US" w:eastAsia="en-US" w:bidi="ar-SA"/>
      </w:rPr>
    </w:lvl>
    <w:lvl w:ilvl="4">
      <w:start w:val="0"/>
      <w:numFmt w:val="bullet"/>
      <w:lvlText w:val="•"/>
      <w:lvlJc w:val="left"/>
      <w:pPr>
        <w:ind w:left="2982" w:hanging="461"/>
      </w:pPr>
      <w:rPr>
        <w:rFonts w:hint="default"/>
        <w:lang w:val="en-US" w:eastAsia="en-US" w:bidi="ar-SA"/>
      </w:rPr>
    </w:lvl>
    <w:lvl w:ilvl="5">
      <w:start w:val="0"/>
      <w:numFmt w:val="bullet"/>
      <w:lvlText w:val="•"/>
      <w:lvlJc w:val="left"/>
      <w:pPr>
        <w:ind w:left="3558" w:hanging="461"/>
      </w:pPr>
      <w:rPr>
        <w:rFonts w:hint="default"/>
        <w:lang w:val="en-US" w:eastAsia="en-US" w:bidi="ar-SA"/>
      </w:rPr>
    </w:lvl>
    <w:lvl w:ilvl="6">
      <w:start w:val="0"/>
      <w:numFmt w:val="bullet"/>
      <w:lvlText w:val="•"/>
      <w:lvlJc w:val="left"/>
      <w:pPr>
        <w:ind w:left="4134" w:hanging="461"/>
      </w:pPr>
      <w:rPr>
        <w:rFonts w:hint="default"/>
        <w:lang w:val="en-US" w:eastAsia="en-US" w:bidi="ar-SA"/>
      </w:rPr>
    </w:lvl>
    <w:lvl w:ilvl="7">
      <w:start w:val="0"/>
      <w:numFmt w:val="bullet"/>
      <w:lvlText w:val="•"/>
      <w:lvlJc w:val="left"/>
      <w:pPr>
        <w:ind w:left="4709" w:hanging="461"/>
      </w:pPr>
      <w:rPr>
        <w:rFonts w:hint="default"/>
        <w:lang w:val="en-US" w:eastAsia="en-US" w:bidi="ar-SA"/>
      </w:rPr>
    </w:lvl>
    <w:lvl w:ilvl="8">
      <w:start w:val="0"/>
      <w:numFmt w:val="bullet"/>
      <w:lvlText w:val="•"/>
      <w:lvlJc w:val="left"/>
      <w:pPr>
        <w:ind w:left="5285" w:hanging="461"/>
      </w:pPr>
      <w:rPr>
        <w:rFonts w:hint="default"/>
        <w:lang w:val="en-US" w:eastAsia="en-US" w:bidi="ar-SA"/>
      </w:rPr>
    </w:lvl>
  </w:abstractNum>
  <w:abstractNum w:abstractNumId="11">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6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240" w:hanging="360"/>
      </w:pPr>
      <w:rPr>
        <w:rFonts w:hint="default"/>
        <w:lang w:val="en-US" w:eastAsia="en-US" w:bidi="ar-SA"/>
      </w:rPr>
    </w:lvl>
    <w:lvl w:ilvl="5">
      <w:start w:val="0"/>
      <w:numFmt w:val="bullet"/>
      <w:lvlText w:val="•"/>
      <w:lvlJc w:val="left"/>
      <w:pPr>
        <w:ind w:left="3600" w:hanging="360"/>
      </w:pPr>
      <w:rPr>
        <w:rFonts w:hint="default"/>
        <w:lang w:val="en-US" w:eastAsia="en-US" w:bidi="ar-SA"/>
      </w:rPr>
    </w:lvl>
    <w:lvl w:ilvl="6">
      <w:start w:val="0"/>
      <w:numFmt w:val="bullet"/>
      <w:lvlText w:val="•"/>
      <w:lvlJc w:val="left"/>
      <w:pPr>
        <w:ind w:left="3961" w:hanging="360"/>
      </w:pPr>
      <w:rPr>
        <w:rFonts w:hint="default"/>
        <w:lang w:val="en-US" w:eastAsia="en-US" w:bidi="ar-SA"/>
      </w:rPr>
    </w:lvl>
    <w:lvl w:ilvl="7">
      <w:start w:val="0"/>
      <w:numFmt w:val="bullet"/>
      <w:lvlText w:val="•"/>
      <w:lvlJc w:val="left"/>
      <w:pPr>
        <w:ind w:left="4321" w:hanging="360"/>
      </w:pPr>
      <w:rPr>
        <w:rFonts w:hint="default"/>
        <w:lang w:val="en-US" w:eastAsia="en-US" w:bidi="ar-SA"/>
      </w:rPr>
    </w:lvl>
    <w:lvl w:ilvl="8">
      <w:start w:val="0"/>
      <w:numFmt w:val="bullet"/>
      <w:lvlText w:val="•"/>
      <w:lvlJc w:val="left"/>
      <w:pPr>
        <w:ind w:left="4681" w:hanging="360"/>
      </w:pPr>
      <w:rPr>
        <w:rFonts w:hint="default"/>
        <w:lang w:val="en-US" w:eastAsia="en-US" w:bidi="ar-SA"/>
      </w:rPr>
    </w:lvl>
  </w:abstractNum>
  <w:abstractNum w:abstractNumId="10">
    <w:multiLevelType w:val="hybridMultilevel"/>
    <w:lvl w:ilvl="0">
      <w:start w:val="1"/>
      <w:numFmt w:val="lowerRoman"/>
      <w:lvlText w:val="(%1)"/>
      <w:lvlJc w:val="left"/>
      <w:pPr>
        <w:ind w:left="1359" w:hanging="279"/>
        <w:jc w:val="left"/>
      </w:pPr>
      <w:rPr>
        <w:rFonts w:hint="default" w:ascii="Microsoft Sans Serif" w:hAnsi="Microsoft Sans Serif" w:eastAsia="Microsoft Sans Serif" w:cs="Microsoft Sans Serif"/>
        <w:b w:val="0"/>
        <w:bCs w:val="0"/>
        <w:i w:val="0"/>
        <w:iCs w:val="0"/>
        <w:spacing w:val="-2"/>
        <w:w w:val="98"/>
        <w:sz w:val="24"/>
        <w:szCs w:val="24"/>
        <w:lang w:val="en-US" w:eastAsia="en-US" w:bidi="ar-SA"/>
      </w:rPr>
    </w:lvl>
    <w:lvl w:ilvl="1">
      <w:start w:val="0"/>
      <w:numFmt w:val="bullet"/>
      <w:lvlText w:val="•"/>
      <w:lvlJc w:val="left"/>
      <w:pPr>
        <w:ind w:left="2412" w:hanging="279"/>
      </w:pPr>
      <w:rPr>
        <w:rFonts w:hint="default"/>
        <w:lang w:val="en-US" w:eastAsia="en-US" w:bidi="ar-SA"/>
      </w:rPr>
    </w:lvl>
    <w:lvl w:ilvl="2">
      <w:start w:val="0"/>
      <w:numFmt w:val="bullet"/>
      <w:lvlText w:val="•"/>
      <w:lvlJc w:val="left"/>
      <w:pPr>
        <w:ind w:left="3464" w:hanging="279"/>
      </w:pPr>
      <w:rPr>
        <w:rFonts w:hint="default"/>
        <w:lang w:val="en-US" w:eastAsia="en-US" w:bidi="ar-SA"/>
      </w:rPr>
    </w:lvl>
    <w:lvl w:ilvl="3">
      <w:start w:val="0"/>
      <w:numFmt w:val="bullet"/>
      <w:lvlText w:val="•"/>
      <w:lvlJc w:val="left"/>
      <w:pPr>
        <w:ind w:left="4516" w:hanging="279"/>
      </w:pPr>
      <w:rPr>
        <w:rFonts w:hint="default"/>
        <w:lang w:val="en-US" w:eastAsia="en-US" w:bidi="ar-SA"/>
      </w:rPr>
    </w:lvl>
    <w:lvl w:ilvl="4">
      <w:start w:val="0"/>
      <w:numFmt w:val="bullet"/>
      <w:lvlText w:val="•"/>
      <w:lvlJc w:val="left"/>
      <w:pPr>
        <w:ind w:left="5568" w:hanging="279"/>
      </w:pPr>
      <w:rPr>
        <w:rFonts w:hint="default"/>
        <w:lang w:val="en-US" w:eastAsia="en-US" w:bidi="ar-SA"/>
      </w:rPr>
    </w:lvl>
    <w:lvl w:ilvl="5">
      <w:start w:val="0"/>
      <w:numFmt w:val="bullet"/>
      <w:lvlText w:val="•"/>
      <w:lvlJc w:val="left"/>
      <w:pPr>
        <w:ind w:left="6620" w:hanging="279"/>
      </w:pPr>
      <w:rPr>
        <w:rFonts w:hint="default"/>
        <w:lang w:val="en-US" w:eastAsia="en-US" w:bidi="ar-SA"/>
      </w:rPr>
    </w:lvl>
    <w:lvl w:ilvl="6">
      <w:start w:val="0"/>
      <w:numFmt w:val="bullet"/>
      <w:lvlText w:val="•"/>
      <w:lvlJc w:val="left"/>
      <w:pPr>
        <w:ind w:left="7672" w:hanging="279"/>
      </w:pPr>
      <w:rPr>
        <w:rFonts w:hint="default"/>
        <w:lang w:val="en-US" w:eastAsia="en-US" w:bidi="ar-SA"/>
      </w:rPr>
    </w:lvl>
    <w:lvl w:ilvl="7">
      <w:start w:val="0"/>
      <w:numFmt w:val="bullet"/>
      <w:lvlText w:val="•"/>
      <w:lvlJc w:val="left"/>
      <w:pPr>
        <w:ind w:left="8724" w:hanging="279"/>
      </w:pPr>
      <w:rPr>
        <w:rFonts w:hint="default"/>
        <w:lang w:val="en-US" w:eastAsia="en-US" w:bidi="ar-SA"/>
      </w:rPr>
    </w:lvl>
    <w:lvl w:ilvl="8">
      <w:start w:val="0"/>
      <w:numFmt w:val="bullet"/>
      <w:lvlText w:val="•"/>
      <w:lvlJc w:val="left"/>
      <w:pPr>
        <w:ind w:left="9776" w:hanging="279"/>
      </w:pPr>
      <w:rPr>
        <w:rFonts w:hint="default"/>
        <w:lang w:val="en-US" w:eastAsia="en-US" w:bidi="ar-SA"/>
      </w:rPr>
    </w:lvl>
  </w:abstractNum>
  <w:abstractNum w:abstractNumId="9">
    <w:multiLevelType w:val="hybridMultilevel"/>
    <w:lvl w:ilvl="0">
      <w:start w:val="0"/>
      <w:numFmt w:val="bullet"/>
      <w:lvlText w:val=""/>
      <w:lvlJc w:val="left"/>
      <w:pPr>
        <w:ind w:left="2054"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3042" w:hanging="360"/>
      </w:pPr>
      <w:rPr>
        <w:rFonts w:hint="default"/>
        <w:lang w:val="en-US" w:eastAsia="en-US" w:bidi="ar-SA"/>
      </w:rPr>
    </w:lvl>
    <w:lvl w:ilvl="2">
      <w:start w:val="0"/>
      <w:numFmt w:val="bullet"/>
      <w:lvlText w:val="•"/>
      <w:lvlJc w:val="left"/>
      <w:pPr>
        <w:ind w:left="4024" w:hanging="360"/>
      </w:pPr>
      <w:rPr>
        <w:rFonts w:hint="default"/>
        <w:lang w:val="en-US" w:eastAsia="en-US" w:bidi="ar-SA"/>
      </w:rPr>
    </w:lvl>
    <w:lvl w:ilvl="3">
      <w:start w:val="0"/>
      <w:numFmt w:val="bullet"/>
      <w:lvlText w:val="•"/>
      <w:lvlJc w:val="left"/>
      <w:pPr>
        <w:ind w:left="5006" w:hanging="360"/>
      </w:pPr>
      <w:rPr>
        <w:rFonts w:hint="default"/>
        <w:lang w:val="en-US" w:eastAsia="en-US" w:bidi="ar-SA"/>
      </w:rPr>
    </w:lvl>
    <w:lvl w:ilvl="4">
      <w:start w:val="0"/>
      <w:numFmt w:val="bullet"/>
      <w:lvlText w:val="•"/>
      <w:lvlJc w:val="left"/>
      <w:pPr>
        <w:ind w:left="5988" w:hanging="360"/>
      </w:pPr>
      <w:rPr>
        <w:rFonts w:hint="default"/>
        <w:lang w:val="en-US" w:eastAsia="en-US" w:bidi="ar-SA"/>
      </w:rPr>
    </w:lvl>
    <w:lvl w:ilvl="5">
      <w:start w:val="0"/>
      <w:numFmt w:val="bullet"/>
      <w:lvlText w:val="•"/>
      <w:lvlJc w:val="left"/>
      <w:pPr>
        <w:ind w:left="6970" w:hanging="360"/>
      </w:pPr>
      <w:rPr>
        <w:rFonts w:hint="default"/>
        <w:lang w:val="en-US" w:eastAsia="en-US" w:bidi="ar-SA"/>
      </w:rPr>
    </w:lvl>
    <w:lvl w:ilvl="6">
      <w:start w:val="0"/>
      <w:numFmt w:val="bullet"/>
      <w:lvlText w:val="•"/>
      <w:lvlJc w:val="left"/>
      <w:pPr>
        <w:ind w:left="7952" w:hanging="360"/>
      </w:pPr>
      <w:rPr>
        <w:rFonts w:hint="default"/>
        <w:lang w:val="en-US" w:eastAsia="en-US" w:bidi="ar-SA"/>
      </w:rPr>
    </w:lvl>
    <w:lvl w:ilvl="7">
      <w:start w:val="0"/>
      <w:numFmt w:val="bullet"/>
      <w:lvlText w:val="•"/>
      <w:lvlJc w:val="left"/>
      <w:pPr>
        <w:ind w:left="893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7">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6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2881" w:hanging="360"/>
      </w:pPr>
      <w:rPr>
        <w:rFonts w:hint="default"/>
        <w:lang w:val="en-US" w:eastAsia="en-US" w:bidi="ar-SA"/>
      </w:rPr>
    </w:lvl>
    <w:lvl w:ilvl="4">
      <w:start w:val="0"/>
      <w:numFmt w:val="bullet"/>
      <w:lvlText w:val="•"/>
      <w:lvlJc w:val="left"/>
      <w:pPr>
        <w:ind w:left="3241" w:hanging="360"/>
      </w:pPr>
      <w:rPr>
        <w:rFonts w:hint="default"/>
        <w:lang w:val="en-US" w:eastAsia="en-US" w:bidi="ar-SA"/>
      </w:rPr>
    </w:lvl>
    <w:lvl w:ilvl="5">
      <w:start w:val="0"/>
      <w:numFmt w:val="bullet"/>
      <w:lvlText w:val="•"/>
      <w:lvlJc w:val="left"/>
      <w:pPr>
        <w:ind w:left="3601" w:hanging="360"/>
      </w:pPr>
      <w:rPr>
        <w:rFonts w:hint="default"/>
        <w:lang w:val="en-US" w:eastAsia="en-US" w:bidi="ar-SA"/>
      </w:rPr>
    </w:lvl>
    <w:lvl w:ilvl="6">
      <w:start w:val="0"/>
      <w:numFmt w:val="bullet"/>
      <w:lvlText w:val="•"/>
      <w:lvlJc w:val="left"/>
      <w:pPr>
        <w:ind w:left="3962" w:hanging="360"/>
      </w:pPr>
      <w:rPr>
        <w:rFonts w:hint="default"/>
        <w:lang w:val="en-US" w:eastAsia="en-US" w:bidi="ar-SA"/>
      </w:rPr>
    </w:lvl>
    <w:lvl w:ilvl="7">
      <w:start w:val="0"/>
      <w:numFmt w:val="bullet"/>
      <w:lvlText w:val="•"/>
      <w:lvlJc w:val="left"/>
      <w:pPr>
        <w:ind w:left="4322" w:hanging="360"/>
      </w:pPr>
      <w:rPr>
        <w:rFonts w:hint="default"/>
        <w:lang w:val="en-US" w:eastAsia="en-US" w:bidi="ar-SA"/>
      </w:rPr>
    </w:lvl>
    <w:lvl w:ilvl="8">
      <w:start w:val="0"/>
      <w:numFmt w:val="bullet"/>
      <w:lvlText w:val="•"/>
      <w:lvlJc w:val="left"/>
      <w:pPr>
        <w:ind w:left="4683" w:hanging="360"/>
      </w:pPr>
      <w:rPr>
        <w:rFonts w:hint="default"/>
        <w:lang w:val="en-US" w:eastAsia="en-US" w:bidi="ar-SA"/>
      </w:rPr>
    </w:lvl>
  </w:abstractNum>
  <w:abstractNum w:abstractNumId="8">
    <w:multiLevelType w:val="hybridMultilevel"/>
    <w:lvl w:ilvl="0">
      <w:start w:val="0"/>
      <w:numFmt w:val="bullet"/>
      <w:lvlText w:val=""/>
      <w:lvlJc w:val="left"/>
      <w:pPr>
        <w:ind w:left="139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0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2910" w:hanging="360"/>
      </w:pPr>
      <w:rPr>
        <w:rFonts w:hint="default"/>
        <w:lang w:val="en-US" w:eastAsia="en-US" w:bidi="ar-SA"/>
      </w:rPr>
    </w:lvl>
    <w:lvl w:ilvl="4">
      <w:start w:val="0"/>
      <w:numFmt w:val="bullet"/>
      <w:lvlText w:val="•"/>
      <w:lvlJc w:val="left"/>
      <w:pPr>
        <w:ind w:left="3414" w:hanging="360"/>
      </w:pPr>
      <w:rPr>
        <w:rFonts w:hint="default"/>
        <w:lang w:val="en-US" w:eastAsia="en-US" w:bidi="ar-SA"/>
      </w:rPr>
    </w:lvl>
    <w:lvl w:ilvl="5">
      <w:start w:val="0"/>
      <w:numFmt w:val="bullet"/>
      <w:lvlText w:val="•"/>
      <w:lvlJc w:val="left"/>
      <w:pPr>
        <w:ind w:left="3918" w:hanging="360"/>
      </w:pPr>
      <w:rPr>
        <w:rFonts w:hint="default"/>
        <w:lang w:val="en-US" w:eastAsia="en-US" w:bidi="ar-SA"/>
      </w:rPr>
    </w:lvl>
    <w:lvl w:ilvl="6">
      <w:start w:val="0"/>
      <w:numFmt w:val="bullet"/>
      <w:lvlText w:val="•"/>
      <w:lvlJc w:val="left"/>
      <w:pPr>
        <w:ind w:left="4421" w:hanging="360"/>
      </w:pPr>
      <w:rPr>
        <w:rFonts w:hint="default"/>
        <w:lang w:val="en-US" w:eastAsia="en-US" w:bidi="ar-SA"/>
      </w:rPr>
    </w:lvl>
    <w:lvl w:ilvl="7">
      <w:start w:val="0"/>
      <w:numFmt w:val="bullet"/>
      <w:lvlText w:val="•"/>
      <w:lvlJc w:val="left"/>
      <w:pPr>
        <w:ind w:left="4925" w:hanging="360"/>
      </w:pPr>
      <w:rPr>
        <w:rFonts w:hint="default"/>
        <w:lang w:val="en-US" w:eastAsia="en-US" w:bidi="ar-SA"/>
      </w:rPr>
    </w:lvl>
    <w:lvl w:ilvl="8">
      <w:start w:val="0"/>
      <w:numFmt w:val="bullet"/>
      <w:lvlText w:val="•"/>
      <w:lvlJc w:val="left"/>
      <w:pPr>
        <w:ind w:left="5428" w:hanging="360"/>
      </w:pPr>
      <w:rPr>
        <w:rFonts w:hint="default"/>
        <w:lang w:val="en-US" w:eastAsia="en-US" w:bidi="ar-SA"/>
      </w:rPr>
    </w:lvl>
  </w:abstractNum>
  <w:abstractNum w:abstractNumId="6">
    <w:multiLevelType w:val="hybridMultilevel"/>
    <w:lvl w:ilvl="0">
      <w:start w:val="1"/>
      <w:numFmt w:val="decimal"/>
      <w:lvlText w:val="%1."/>
      <w:lvlJc w:val="left"/>
      <w:pPr>
        <w:ind w:left="1080" w:hanging="720"/>
        <w:jc w:val="left"/>
      </w:pPr>
      <w:rPr>
        <w:rFonts w:hint="default" w:ascii="Microsoft Sans Serif" w:hAnsi="Microsoft Sans Serif" w:eastAsia="Microsoft Sans Serif" w:cs="Microsoft Sans Serif"/>
        <w:b w:val="0"/>
        <w:bCs w:val="0"/>
        <w:i w:val="0"/>
        <w:iCs w:val="0"/>
        <w:spacing w:val="0"/>
        <w:w w:val="100"/>
        <w:sz w:val="24"/>
        <w:szCs w:val="24"/>
        <w:lang w:val="en-US" w:eastAsia="en-US" w:bidi="ar-SA"/>
      </w:rPr>
    </w:lvl>
    <w:lvl w:ilvl="1">
      <w:start w:val="0"/>
      <w:numFmt w:val="bullet"/>
      <w:lvlText w:val="•"/>
      <w:lvlJc w:val="left"/>
      <w:pPr>
        <w:ind w:left="1512" w:hanging="720"/>
      </w:pPr>
      <w:rPr>
        <w:rFonts w:hint="default"/>
        <w:lang w:val="en-US" w:eastAsia="en-US" w:bidi="ar-SA"/>
      </w:rPr>
    </w:lvl>
    <w:lvl w:ilvl="2">
      <w:start w:val="0"/>
      <w:numFmt w:val="bullet"/>
      <w:lvlText w:val="•"/>
      <w:lvlJc w:val="left"/>
      <w:pPr>
        <w:ind w:left="1944" w:hanging="720"/>
      </w:pPr>
      <w:rPr>
        <w:rFonts w:hint="default"/>
        <w:lang w:val="en-US" w:eastAsia="en-US" w:bidi="ar-SA"/>
      </w:rPr>
    </w:lvl>
    <w:lvl w:ilvl="3">
      <w:start w:val="0"/>
      <w:numFmt w:val="bullet"/>
      <w:lvlText w:val="•"/>
      <w:lvlJc w:val="left"/>
      <w:pPr>
        <w:ind w:left="2376" w:hanging="720"/>
      </w:pPr>
      <w:rPr>
        <w:rFonts w:hint="default"/>
        <w:lang w:val="en-US" w:eastAsia="en-US" w:bidi="ar-SA"/>
      </w:rPr>
    </w:lvl>
    <w:lvl w:ilvl="4">
      <w:start w:val="0"/>
      <w:numFmt w:val="bullet"/>
      <w:lvlText w:val="•"/>
      <w:lvlJc w:val="left"/>
      <w:pPr>
        <w:ind w:left="2808" w:hanging="720"/>
      </w:pPr>
      <w:rPr>
        <w:rFonts w:hint="default"/>
        <w:lang w:val="en-US" w:eastAsia="en-US" w:bidi="ar-SA"/>
      </w:rPr>
    </w:lvl>
    <w:lvl w:ilvl="5">
      <w:start w:val="0"/>
      <w:numFmt w:val="bullet"/>
      <w:lvlText w:val="•"/>
      <w:lvlJc w:val="left"/>
      <w:pPr>
        <w:ind w:left="3240" w:hanging="720"/>
      </w:pPr>
      <w:rPr>
        <w:rFonts w:hint="default"/>
        <w:lang w:val="en-US" w:eastAsia="en-US" w:bidi="ar-SA"/>
      </w:rPr>
    </w:lvl>
    <w:lvl w:ilvl="6">
      <w:start w:val="0"/>
      <w:numFmt w:val="bullet"/>
      <w:lvlText w:val="•"/>
      <w:lvlJc w:val="left"/>
      <w:pPr>
        <w:ind w:left="3672" w:hanging="720"/>
      </w:pPr>
      <w:rPr>
        <w:rFonts w:hint="default"/>
        <w:lang w:val="en-US" w:eastAsia="en-US" w:bidi="ar-SA"/>
      </w:rPr>
    </w:lvl>
    <w:lvl w:ilvl="7">
      <w:start w:val="0"/>
      <w:numFmt w:val="bullet"/>
      <w:lvlText w:val="•"/>
      <w:lvlJc w:val="left"/>
      <w:pPr>
        <w:ind w:left="4105" w:hanging="720"/>
      </w:pPr>
      <w:rPr>
        <w:rFonts w:hint="default"/>
        <w:lang w:val="en-US" w:eastAsia="en-US" w:bidi="ar-SA"/>
      </w:rPr>
    </w:lvl>
    <w:lvl w:ilvl="8">
      <w:start w:val="0"/>
      <w:numFmt w:val="bullet"/>
      <w:lvlText w:val="•"/>
      <w:lvlJc w:val="left"/>
      <w:pPr>
        <w:ind w:left="4537" w:hanging="720"/>
      </w:pPr>
      <w:rPr>
        <w:rFonts w:hint="default"/>
        <w:lang w:val="en-US" w:eastAsia="en-US" w:bidi="ar-SA"/>
      </w:rPr>
    </w:lvl>
  </w:abstractNum>
  <w:abstractNum w:abstractNumId="5">
    <w:multiLevelType w:val="hybridMultilevel"/>
    <w:lvl w:ilvl="0">
      <w:start w:val="1"/>
      <w:numFmt w:val="lowerRoman"/>
      <w:lvlText w:val="%1."/>
      <w:lvlJc w:val="left"/>
      <w:pPr>
        <w:ind w:left="1038" w:hanging="276"/>
        <w:jc w:val="left"/>
      </w:pPr>
      <w:rPr>
        <w:rFonts w:hint="default" w:ascii="Microsoft Sans Serif" w:hAnsi="Microsoft Sans Serif" w:eastAsia="Microsoft Sans Serif" w:cs="Microsoft Sans Serif"/>
        <w:b w:val="0"/>
        <w:bCs w:val="0"/>
        <w:i w:val="0"/>
        <w:iCs w:val="0"/>
        <w:spacing w:val="0"/>
        <w:w w:val="98"/>
        <w:sz w:val="24"/>
        <w:szCs w:val="24"/>
        <w:lang w:val="en-US" w:eastAsia="en-US" w:bidi="ar-SA"/>
      </w:rPr>
    </w:lvl>
    <w:lvl w:ilvl="1">
      <w:start w:val="0"/>
      <w:numFmt w:val="bullet"/>
      <w:lvlText w:val="•"/>
      <w:lvlJc w:val="left"/>
      <w:pPr>
        <w:ind w:left="1579" w:hanging="276"/>
      </w:pPr>
      <w:rPr>
        <w:rFonts w:hint="default"/>
        <w:lang w:val="en-US" w:eastAsia="en-US" w:bidi="ar-SA"/>
      </w:rPr>
    </w:lvl>
    <w:lvl w:ilvl="2">
      <w:start w:val="0"/>
      <w:numFmt w:val="bullet"/>
      <w:lvlText w:val="•"/>
      <w:lvlJc w:val="left"/>
      <w:pPr>
        <w:ind w:left="2119" w:hanging="276"/>
      </w:pPr>
      <w:rPr>
        <w:rFonts w:hint="default"/>
        <w:lang w:val="en-US" w:eastAsia="en-US" w:bidi="ar-SA"/>
      </w:rPr>
    </w:lvl>
    <w:lvl w:ilvl="3">
      <w:start w:val="0"/>
      <w:numFmt w:val="bullet"/>
      <w:lvlText w:val="•"/>
      <w:lvlJc w:val="left"/>
      <w:pPr>
        <w:ind w:left="2659" w:hanging="276"/>
      </w:pPr>
      <w:rPr>
        <w:rFonts w:hint="default"/>
        <w:lang w:val="en-US" w:eastAsia="en-US" w:bidi="ar-SA"/>
      </w:rPr>
    </w:lvl>
    <w:lvl w:ilvl="4">
      <w:start w:val="0"/>
      <w:numFmt w:val="bullet"/>
      <w:lvlText w:val="•"/>
      <w:lvlJc w:val="left"/>
      <w:pPr>
        <w:ind w:left="3198" w:hanging="276"/>
      </w:pPr>
      <w:rPr>
        <w:rFonts w:hint="default"/>
        <w:lang w:val="en-US" w:eastAsia="en-US" w:bidi="ar-SA"/>
      </w:rPr>
    </w:lvl>
    <w:lvl w:ilvl="5">
      <w:start w:val="0"/>
      <w:numFmt w:val="bullet"/>
      <w:lvlText w:val="•"/>
      <w:lvlJc w:val="left"/>
      <w:pPr>
        <w:ind w:left="3738" w:hanging="276"/>
      </w:pPr>
      <w:rPr>
        <w:rFonts w:hint="default"/>
        <w:lang w:val="en-US" w:eastAsia="en-US" w:bidi="ar-SA"/>
      </w:rPr>
    </w:lvl>
    <w:lvl w:ilvl="6">
      <w:start w:val="0"/>
      <w:numFmt w:val="bullet"/>
      <w:lvlText w:val="•"/>
      <w:lvlJc w:val="left"/>
      <w:pPr>
        <w:ind w:left="4278" w:hanging="276"/>
      </w:pPr>
      <w:rPr>
        <w:rFonts w:hint="default"/>
        <w:lang w:val="en-US" w:eastAsia="en-US" w:bidi="ar-SA"/>
      </w:rPr>
    </w:lvl>
    <w:lvl w:ilvl="7">
      <w:start w:val="0"/>
      <w:numFmt w:val="bullet"/>
      <w:lvlText w:val="•"/>
      <w:lvlJc w:val="left"/>
      <w:pPr>
        <w:ind w:left="4818" w:hanging="276"/>
      </w:pPr>
      <w:rPr>
        <w:rFonts w:hint="default"/>
        <w:lang w:val="en-US" w:eastAsia="en-US" w:bidi="ar-SA"/>
      </w:rPr>
    </w:lvl>
    <w:lvl w:ilvl="8">
      <w:start w:val="0"/>
      <w:numFmt w:val="bullet"/>
      <w:lvlText w:val="•"/>
      <w:lvlJc w:val="left"/>
      <w:pPr>
        <w:ind w:left="5357" w:hanging="276"/>
      </w:pPr>
      <w:rPr>
        <w:rFonts w:hint="default"/>
        <w:lang w:val="en-US" w:eastAsia="en-US" w:bidi="ar-SA"/>
      </w:rPr>
    </w:lvl>
  </w:abstractNum>
  <w:abstractNum w:abstractNumId="4">
    <w:multiLevelType w:val="hybridMultilevel"/>
    <w:lvl w:ilvl="0">
      <w:start w:val="1"/>
      <w:numFmt w:val="lowerLetter"/>
      <w:lvlText w:val="%1."/>
      <w:lvlJc w:val="left"/>
      <w:pPr>
        <w:ind w:left="900" w:hanging="721"/>
        <w:jc w:val="left"/>
      </w:pPr>
      <w:rPr>
        <w:rFonts w:hint="default" w:ascii="Microsoft Sans Serif" w:hAnsi="Microsoft Sans Serif" w:eastAsia="Microsoft Sans Serif" w:cs="Microsoft Sans Serif"/>
        <w:b w:val="0"/>
        <w:bCs w:val="0"/>
        <w:i w:val="0"/>
        <w:iCs w:val="0"/>
        <w:spacing w:val="0"/>
        <w:w w:val="100"/>
        <w:sz w:val="24"/>
        <w:szCs w:val="24"/>
        <w:lang w:val="en-US" w:eastAsia="en-US" w:bidi="ar-SA"/>
      </w:rPr>
    </w:lvl>
    <w:lvl w:ilvl="1">
      <w:start w:val="0"/>
      <w:numFmt w:val="bullet"/>
      <w:lvlText w:val="•"/>
      <w:lvlJc w:val="left"/>
      <w:pPr>
        <w:ind w:left="1368" w:hanging="721"/>
      </w:pPr>
      <w:rPr>
        <w:rFonts w:hint="default"/>
        <w:lang w:val="en-US" w:eastAsia="en-US" w:bidi="ar-SA"/>
      </w:rPr>
    </w:lvl>
    <w:lvl w:ilvl="2">
      <w:start w:val="0"/>
      <w:numFmt w:val="bullet"/>
      <w:lvlText w:val="•"/>
      <w:lvlJc w:val="left"/>
      <w:pPr>
        <w:ind w:left="1836" w:hanging="721"/>
      </w:pPr>
      <w:rPr>
        <w:rFonts w:hint="default"/>
        <w:lang w:val="en-US" w:eastAsia="en-US" w:bidi="ar-SA"/>
      </w:rPr>
    </w:lvl>
    <w:lvl w:ilvl="3">
      <w:start w:val="0"/>
      <w:numFmt w:val="bullet"/>
      <w:lvlText w:val="•"/>
      <w:lvlJc w:val="left"/>
      <w:pPr>
        <w:ind w:left="2304" w:hanging="721"/>
      </w:pPr>
      <w:rPr>
        <w:rFonts w:hint="default"/>
        <w:lang w:val="en-US" w:eastAsia="en-US" w:bidi="ar-SA"/>
      </w:rPr>
    </w:lvl>
    <w:lvl w:ilvl="4">
      <w:start w:val="0"/>
      <w:numFmt w:val="bullet"/>
      <w:lvlText w:val="•"/>
      <w:lvlJc w:val="left"/>
      <w:pPr>
        <w:ind w:left="2773" w:hanging="721"/>
      </w:pPr>
      <w:rPr>
        <w:rFonts w:hint="default"/>
        <w:lang w:val="en-US" w:eastAsia="en-US" w:bidi="ar-SA"/>
      </w:rPr>
    </w:lvl>
    <w:lvl w:ilvl="5">
      <w:start w:val="0"/>
      <w:numFmt w:val="bullet"/>
      <w:lvlText w:val="•"/>
      <w:lvlJc w:val="left"/>
      <w:pPr>
        <w:ind w:left="3241" w:hanging="721"/>
      </w:pPr>
      <w:rPr>
        <w:rFonts w:hint="default"/>
        <w:lang w:val="en-US" w:eastAsia="en-US" w:bidi="ar-SA"/>
      </w:rPr>
    </w:lvl>
    <w:lvl w:ilvl="6">
      <w:start w:val="0"/>
      <w:numFmt w:val="bullet"/>
      <w:lvlText w:val="•"/>
      <w:lvlJc w:val="left"/>
      <w:pPr>
        <w:ind w:left="3709" w:hanging="721"/>
      </w:pPr>
      <w:rPr>
        <w:rFonts w:hint="default"/>
        <w:lang w:val="en-US" w:eastAsia="en-US" w:bidi="ar-SA"/>
      </w:rPr>
    </w:lvl>
    <w:lvl w:ilvl="7">
      <w:start w:val="0"/>
      <w:numFmt w:val="bullet"/>
      <w:lvlText w:val="•"/>
      <w:lvlJc w:val="left"/>
      <w:pPr>
        <w:ind w:left="4178" w:hanging="721"/>
      </w:pPr>
      <w:rPr>
        <w:rFonts w:hint="default"/>
        <w:lang w:val="en-US" w:eastAsia="en-US" w:bidi="ar-SA"/>
      </w:rPr>
    </w:lvl>
    <w:lvl w:ilvl="8">
      <w:start w:val="0"/>
      <w:numFmt w:val="bullet"/>
      <w:lvlText w:val="•"/>
      <w:lvlJc w:val="left"/>
      <w:pPr>
        <w:ind w:left="4646" w:hanging="721"/>
      </w:pPr>
      <w:rPr>
        <w:rFonts w:hint="default"/>
        <w:lang w:val="en-US" w:eastAsia="en-US" w:bidi="ar-SA"/>
      </w:rPr>
    </w:lvl>
  </w:abstractNum>
  <w:abstractNum w:abstractNumId="3">
    <w:multiLevelType w:val="hybridMultilevel"/>
    <w:lvl w:ilvl="0">
      <w:start w:val="1"/>
      <w:numFmt w:val="lowerLetter"/>
      <w:lvlText w:val="%1."/>
      <w:lvlJc w:val="left"/>
      <w:pPr>
        <w:ind w:left="1620" w:hanging="721"/>
        <w:jc w:val="left"/>
      </w:pPr>
      <w:rPr>
        <w:rFonts w:hint="default" w:ascii="Microsoft Sans Serif" w:hAnsi="Microsoft Sans Serif" w:eastAsia="Microsoft Sans Serif" w:cs="Microsoft Sans Serif"/>
        <w:b w:val="0"/>
        <w:bCs w:val="0"/>
        <w:i w:val="0"/>
        <w:iCs w:val="0"/>
        <w:spacing w:val="0"/>
        <w:w w:val="100"/>
        <w:sz w:val="24"/>
        <w:szCs w:val="24"/>
        <w:lang w:val="en-US" w:eastAsia="en-US" w:bidi="ar-SA"/>
      </w:rPr>
    </w:lvl>
    <w:lvl w:ilvl="1">
      <w:start w:val="0"/>
      <w:numFmt w:val="bullet"/>
      <w:lvlText w:val="•"/>
      <w:lvlJc w:val="left"/>
      <w:pPr>
        <w:ind w:left="2016" w:hanging="721"/>
      </w:pPr>
      <w:rPr>
        <w:rFonts w:hint="default"/>
        <w:lang w:val="en-US" w:eastAsia="en-US" w:bidi="ar-SA"/>
      </w:rPr>
    </w:lvl>
    <w:lvl w:ilvl="2">
      <w:start w:val="0"/>
      <w:numFmt w:val="bullet"/>
      <w:lvlText w:val="•"/>
      <w:lvlJc w:val="left"/>
      <w:pPr>
        <w:ind w:left="2412" w:hanging="721"/>
      </w:pPr>
      <w:rPr>
        <w:rFonts w:hint="default"/>
        <w:lang w:val="en-US" w:eastAsia="en-US" w:bidi="ar-SA"/>
      </w:rPr>
    </w:lvl>
    <w:lvl w:ilvl="3">
      <w:start w:val="0"/>
      <w:numFmt w:val="bullet"/>
      <w:lvlText w:val="•"/>
      <w:lvlJc w:val="left"/>
      <w:pPr>
        <w:ind w:left="2808" w:hanging="721"/>
      </w:pPr>
      <w:rPr>
        <w:rFonts w:hint="default"/>
        <w:lang w:val="en-US" w:eastAsia="en-US" w:bidi="ar-SA"/>
      </w:rPr>
    </w:lvl>
    <w:lvl w:ilvl="4">
      <w:start w:val="0"/>
      <w:numFmt w:val="bullet"/>
      <w:lvlText w:val="•"/>
      <w:lvlJc w:val="left"/>
      <w:pPr>
        <w:ind w:left="3205" w:hanging="721"/>
      </w:pPr>
      <w:rPr>
        <w:rFonts w:hint="default"/>
        <w:lang w:val="en-US" w:eastAsia="en-US" w:bidi="ar-SA"/>
      </w:rPr>
    </w:lvl>
    <w:lvl w:ilvl="5">
      <w:start w:val="0"/>
      <w:numFmt w:val="bullet"/>
      <w:lvlText w:val="•"/>
      <w:lvlJc w:val="left"/>
      <w:pPr>
        <w:ind w:left="3601" w:hanging="721"/>
      </w:pPr>
      <w:rPr>
        <w:rFonts w:hint="default"/>
        <w:lang w:val="en-US" w:eastAsia="en-US" w:bidi="ar-SA"/>
      </w:rPr>
    </w:lvl>
    <w:lvl w:ilvl="6">
      <w:start w:val="0"/>
      <w:numFmt w:val="bullet"/>
      <w:lvlText w:val="•"/>
      <w:lvlJc w:val="left"/>
      <w:pPr>
        <w:ind w:left="3997" w:hanging="721"/>
      </w:pPr>
      <w:rPr>
        <w:rFonts w:hint="default"/>
        <w:lang w:val="en-US" w:eastAsia="en-US" w:bidi="ar-SA"/>
      </w:rPr>
    </w:lvl>
    <w:lvl w:ilvl="7">
      <w:start w:val="0"/>
      <w:numFmt w:val="bullet"/>
      <w:lvlText w:val="•"/>
      <w:lvlJc w:val="left"/>
      <w:pPr>
        <w:ind w:left="4394" w:hanging="721"/>
      </w:pPr>
      <w:rPr>
        <w:rFonts w:hint="default"/>
        <w:lang w:val="en-US" w:eastAsia="en-US" w:bidi="ar-SA"/>
      </w:rPr>
    </w:lvl>
    <w:lvl w:ilvl="8">
      <w:start w:val="0"/>
      <w:numFmt w:val="bullet"/>
      <w:lvlText w:val="•"/>
      <w:lvlJc w:val="left"/>
      <w:pPr>
        <w:ind w:left="4790" w:hanging="721"/>
      </w:pPr>
      <w:rPr>
        <w:rFonts w:hint="default"/>
        <w:lang w:val="en-US" w:eastAsia="en-US" w:bidi="ar-SA"/>
      </w:rPr>
    </w:lvl>
  </w:abstractNum>
  <w:abstractNum w:abstractNumId="2">
    <w:multiLevelType w:val="hybridMultilevel"/>
    <w:lvl w:ilvl="0">
      <w:start w:val="0"/>
      <w:numFmt w:val="bullet"/>
      <w:lvlText w:val=""/>
      <w:lvlJc w:val="left"/>
      <w:pPr>
        <w:ind w:left="1758"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09" w:hanging="720"/>
      </w:pPr>
      <w:rPr>
        <w:rFonts w:hint="default"/>
        <w:lang w:val="en-US" w:eastAsia="en-US" w:bidi="ar-SA"/>
      </w:rPr>
    </w:lvl>
    <w:lvl w:ilvl="2">
      <w:start w:val="0"/>
      <w:numFmt w:val="bullet"/>
      <w:lvlText w:val="•"/>
      <w:lvlJc w:val="left"/>
      <w:pPr>
        <w:ind w:left="2659" w:hanging="720"/>
      </w:pPr>
      <w:rPr>
        <w:rFonts w:hint="default"/>
        <w:lang w:val="en-US" w:eastAsia="en-US" w:bidi="ar-SA"/>
      </w:rPr>
    </w:lvl>
    <w:lvl w:ilvl="3">
      <w:start w:val="0"/>
      <w:numFmt w:val="bullet"/>
      <w:lvlText w:val="•"/>
      <w:lvlJc w:val="left"/>
      <w:pPr>
        <w:ind w:left="3109" w:hanging="720"/>
      </w:pPr>
      <w:rPr>
        <w:rFonts w:hint="default"/>
        <w:lang w:val="en-US" w:eastAsia="en-US" w:bidi="ar-SA"/>
      </w:rPr>
    </w:lvl>
    <w:lvl w:ilvl="4">
      <w:start w:val="0"/>
      <w:numFmt w:val="bullet"/>
      <w:lvlText w:val="•"/>
      <w:lvlJc w:val="left"/>
      <w:pPr>
        <w:ind w:left="3558" w:hanging="720"/>
      </w:pPr>
      <w:rPr>
        <w:rFonts w:hint="default"/>
        <w:lang w:val="en-US" w:eastAsia="en-US" w:bidi="ar-SA"/>
      </w:rPr>
    </w:lvl>
    <w:lvl w:ilvl="5">
      <w:start w:val="0"/>
      <w:numFmt w:val="bullet"/>
      <w:lvlText w:val="•"/>
      <w:lvlJc w:val="left"/>
      <w:pPr>
        <w:ind w:left="4008" w:hanging="720"/>
      </w:pPr>
      <w:rPr>
        <w:rFonts w:hint="default"/>
        <w:lang w:val="en-US" w:eastAsia="en-US" w:bidi="ar-SA"/>
      </w:rPr>
    </w:lvl>
    <w:lvl w:ilvl="6">
      <w:start w:val="0"/>
      <w:numFmt w:val="bullet"/>
      <w:lvlText w:val="•"/>
      <w:lvlJc w:val="left"/>
      <w:pPr>
        <w:ind w:left="4458" w:hanging="720"/>
      </w:pPr>
      <w:rPr>
        <w:rFonts w:hint="default"/>
        <w:lang w:val="en-US" w:eastAsia="en-US" w:bidi="ar-SA"/>
      </w:rPr>
    </w:lvl>
    <w:lvl w:ilvl="7">
      <w:start w:val="0"/>
      <w:numFmt w:val="bullet"/>
      <w:lvlText w:val="•"/>
      <w:lvlJc w:val="left"/>
      <w:pPr>
        <w:ind w:left="4907" w:hanging="720"/>
      </w:pPr>
      <w:rPr>
        <w:rFonts w:hint="default"/>
        <w:lang w:val="en-US" w:eastAsia="en-US" w:bidi="ar-SA"/>
      </w:rPr>
    </w:lvl>
    <w:lvl w:ilvl="8">
      <w:start w:val="0"/>
      <w:numFmt w:val="bullet"/>
      <w:lvlText w:val="•"/>
      <w:lvlJc w:val="left"/>
      <w:pPr>
        <w:ind w:left="5357" w:hanging="720"/>
      </w:pPr>
      <w:rPr>
        <w:rFonts w:hint="default"/>
        <w:lang w:val="en-US" w:eastAsia="en-US" w:bidi="ar-SA"/>
      </w:rPr>
    </w:lvl>
  </w:abstractNum>
  <w:abstractNum w:abstractNumId="1">
    <w:multiLevelType w:val="hybridMultilevel"/>
    <w:lvl w:ilvl="0">
      <w:start w:val="0"/>
      <w:numFmt w:val="bullet"/>
      <w:lvlText w:val=""/>
      <w:lvlJc w:val="left"/>
      <w:pPr>
        <w:ind w:left="1757"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09" w:hanging="720"/>
      </w:pPr>
      <w:rPr>
        <w:rFonts w:hint="default"/>
        <w:lang w:val="en-US" w:eastAsia="en-US" w:bidi="ar-SA"/>
      </w:rPr>
    </w:lvl>
    <w:lvl w:ilvl="2">
      <w:start w:val="0"/>
      <w:numFmt w:val="bullet"/>
      <w:lvlText w:val="•"/>
      <w:lvlJc w:val="left"/>
      <w:pPr>
        <w:ind w:left="2659" w:hanging="720"/>
      </w:pPr>
      <w:rPr>
        <w:rFonts w:hint="default"/>
        <w:lang w:val="en-US" w:eastAsia="en-US" w:bidi="ar-SA"/>
      </w:rPr>
    </w:lvl>
    <w:lvl w:ilvl="3">
      <w:start w:val="0"/>
      <w:numFmt w:val="bullet"/>
      <w:lvlText w:val="•"/>
      <w:lvlJc w:val="left"/>
      <w:pPr>
        <w:ind w:left="3108" w:hanging="720"/>
      </w:pPr>
      <w:rPr>
        <w:rFonts w:hint="default"/>
        <w:lang w:val="en-US" w:eastAsia="en-US" w:bidi="ar-SA"/>
      </w:rPr>
    </w:lvl>
    <w:lvl w:ilvl="4">
      <w:start w:val="0"/>
      <w:numFmt w:val="bullet"/>
      <w:lvlText w:val="•"/>
      <w:lvlJc w:val="left"/>
      <w:pPr>
        <w:ind w:left="3558" w:hanging="720"/>
      </w:pPr>
      <w:rPr>
        <w:rFonts w:hint="default"/>
        <w:lang w:val="en-US" w:eastAsia="en-US" w:bidi="ar-SA"/>
      </w:rPr>
    </w:lvl>
    <w:lvl w:ilvl="5">
      <w:start w:val="0"/>
      <w:numFmt w:val="bullet"/>
      <w:lvlText w:val="•"/>
      <w:lvlJc w:val="left"/>
      <w:pPr>
        <w:ind w:left="4007" w:hanging="720"/>
      </w:pPr>
      <w:rPr>
        <w:rFonts w:hint="default"/>
        <w:lang w:val="en-US" w:eastAsia="en-US" w:bidi="ar-SA"/>
      </w:rPr>
    </w:lvl>
    <w:lvl w:ilvl="6">
      <w:start w:val="0"/>
      <w:numFmt w:val="bullet"/>
      <w:lvlText w:val="•"/>
      <w:lvlJc w:val="left"/>
      <w:pPr>
        <w:ind w:left="4457" w:hanging="720"/>
      </w:pPr>
      <w:rPr>
        <w:rFonts w:hint="default"/>
        <w:lang w:val="en-US" w:eastAsia="en-US" w:bidi="ar-SA"/>
      </w:rPr>
    </w:lvl>
    <w:lvl w:ilvl="7">
      <w:start w:val="0"/>
      <w:numFmt w:val="bullet"/>
      <w:lvlText w:val="•"/>
      <w:lvlJc w:val="left"/>
      <w:pPr>
        <w:ind w:left="4907" w:hanging="720"/>
      </w:pPr>
      <w:rPr>
        <w:rFonts w:hint="default"/>
        <w:lang w:val="en-US" w:eastAsia="en-US" w:bidi="ar-SA"/>
      </w:rPr>
    </w:lvl>
    <w:lvl w:ilvl="8">
      <w:start w:val="0"/>
      <w:numFmt w:val="bullet"/>
      <w:lvlText w:val="•"/>
      <w:lvlJc w:val="left"/>
      <w:pPr>
        <w:ind w:left="5356" w:hanging="720"/>
      </w:pPr>
      <w:rPr>
        <w:rFonts w:hint="default"/>
        <w:lang w:val="en-US" w:eastAsia="en-US" w:bidi="ar-SA"/>
      </w:rPr>
    </w:lvl>
  </w:abstractNum>
  <w:abstractNum w:abstractNumId="0">
    <w:multiLevelType w:val="hybridMultilevel"/>
    <w:lvl w:ilvl="0">
      <w:start w:val="0"/>
      <w:numFmt w:val="bullet"/>
      <w:lvlText w:val=""/>
      <w:lvlJc w:val="left"/>
      <w:pPr>
        <w:ind w:left="1980"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40" w:hanging="720"/>
      </w:pPr>
      <w:rPr>
        <w:rFonts w:hint="default"/>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061" w:hanging="720"/>
      </w:pPr>
      <w:rPr>
        <w:rFonts w:hint="default"/>
        <w:lang w:val="en-US" w:eastAsia="en-US" w:bidi="ar-SA"/>
      </w:rPr>
    </w:lvl>
    <w:lvl w:ilvl="4">
      <w:start w:val="0"/>
      <w:numFmt w:val="bullet"/>
      <w:lvlText w:val="•"/>
      <w:lvlJc w:val="left"/>
      <w:pPr>
        <w:ind w:left="3421" w:hanging="720"/>
      </w:pPr>
      <w:rPr>
        <w:rFonts w:hint="default"/>
        <w:lang w:val="en-US" w:eastAsia="en-US" w:bidi="ar-SA"/>
      </w:rPr>
    </w:lvl>
    <w:lvl w:ilvl="5">
      <w:start w:val="0"/>
      <w:numFmt w:val="bullet"/>
      <w:lvlText w:val="•"/>
      <w:lvlJc w:val="left"/>
      <w:pPr>
        <w:ind w:left="3782" w:hanging="720"/>
      </w:pPr>
      <w:rPr>
        <w:rFonts w:hint="default"/>
        <w:lang w:val="en-US" w:eastAsia="en-US" w:bidi="ar-SA"/>
      </w:rPr>
    </w:lvl>
    <w:lvl w:ilvl="6">
      <w:start w:val="0"/>
      <w:numFmt w:val="bullet"/>
      <w:lvlText w:val="•"/>
      <w:lvlJc w:val="left"/>
      <w:pPr>
        <w:ind w:left="4142" w:hanging="720"/>
      </w:pPr>
      <w:rPr>
        <w:rFonts w:hint="default"/>
        <w:lang w:val="en-US" w:eastAsia="en-US" w:bidi="ar-SA"/>
      </w:rPr>
    </w:lvl>
    <w:lvl w:ilvl="7">
      <w:start w:val="0"/>
      <w:numFmt w:val="bullet"/>
      <w:lvlText w:val="•"/>
      <w:lvlJc w:val="left"/>
      <w:pPr>
        <w:ind w:left="4502" w:hanging="720"/>
      </w:pPr>
      <w:rPr>
        <w:rFonts w:hint="default"/>
        <w:lang w:val="en-US" w:eastAsia="en-US" w:bidi="ar-SA"/>
      </w:rPr>
    </w:lvl>
    <w:lvl w:ilvl="8">
      <w:start w:val="0"/>
      <w:numFmt w:val="bullet"/>
      <w:lvlText w:val="•"/>
      <w:lvlJc w:val="left"/>
      <w:pPr>
        <w:ind w:left="4863" w:hanging="720"/>
      </w:pPr>
      <w:rPr>
        <w:rFonts w:hint="default"/>
        <w:lang w:val="en-US" w:eastAsia="en-US" w:bidi="ar-SA"/>
      </w:rPr>
    </w:lvl>
  </w:abstractNum>
  <w:num w:numId="17">
    <w:abstractNumId w:val="16"/>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n-US" w:eastAsia="en-US" w:bidi="ar-SA"/>
    </w:rPr>
  </w:style>
  <w:style w:styleId="BodyText" w:type="paragraph">
    <w:name w:val="Body Text"/>
    <w:basedOn w:val="Normal"/>
    <w:uiPriority w:val="1"/>
    <w:qFormat/>
    <w:pPr/>
    <w:rPr>
      <w:rFonts w:ascii="Microsoft Sans Serif" w:hAnsi="Microsoft Sans Serif" w:eastAsia="Microsoft Sans Serif" w:cs="Microsoft Sans Serif"/>
      <w:sz w:val="24"/>
      <w:szCs w:val="24"/>
      <w:lang w:val="en-US" w:eastAsia="en-US" w:bidi="ar-SA"/>
    </w:rPr>
  </w:style>
  <w:style w:styleId="Heading1" w:type="paragraph">
    <w:name w:val="Heading 1"/>
    <w:basedOn w:val="Normal"/>
    <w:uiPriority w:val="1"/>
    <w:qFormat/>
    <w:pPr>
      <w:ind w:left="391" w:right="1102"/>
      <w:jc w:val="center"/>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080"/>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547"/>
      <w:outlineLvl w:val="3"/>
    </w:pPr>
    <w:rPr>
      <w:rFonts w:ascii="Arial" w:hAnsi="Arial" w:eastAsia="Arial" w:cs="Arial"/>
      <w:b/>
      <w:bCs/>
      <w:i/>
      <w:iCs/>
      <w:sz w:val="28"/>
      <w:szCs w:val="28"/>
      <w:lang w:val="en-US" w:eastAsia="en-US" w:bidi="ar-SA"/>
    </w:rPr>
  </w:style>
  <w:style w:styleId="Heading4" w:type="paragraph">
    <w:name w:val="Heading 4"/>
    <w:basedOn w:val="Normal"/>
    <w:uiPriority w:val="1"/>
    <w:qFormat/>
    <w:pPr>
      <w:spacing w:before="2"/>
      <w:ind w:left="547" w:right="1102"/>
      <w:jc w:val="center"/>
      <w:outlineLvl w:val="4"/>
    </w:pPr>
    <w:rPr>
      <w:rFonts w:ascii="Times New Roman" w:hAnsi="Times New Roman" w:eastAsia="Times New Roman" w:cs="Times New Roman"/>
      <w:i/>
      <w:iCs/>
      <w:sz w:val="28"/>
      <w:szCs w:val="28"/>
      <w:lang w:val="en-US" w:eastAsia="en-US" w:bidi="ar-SA"/>
    </w:rPr>
  </w:style>
  <w:style w:styleId="Heading5" w:type="paragraph">
    <w:name w:val="Heading 5"/>
    <w:basedOn w:val="Normal"/>
    <w:uiPriority w:val="1"/>
    <w:qFormat/>
    <w:pPr>
      <w:ind w:left="1080"/>
      <w:outlineLvl w:val="5"/>
    </w:pPr>
    <w:rPr>
      <w:rFonts w:ascii="Arial" w:hAnsi="Arial" w:eastAsia="Arial" w:cs="Arial"/>
      <w:b/>
      <w:bCs/>
      <w:sz w:val="24"/>
      <w:szCs w:val="24"/>
      <w:lang w:val="en-US" w:eastAsia="en-US" w:bidi="ar-SA"/>
    </w:rPr>
  </w:style>
  <w:style w:styleId="Heading6" w:type="paragraph">
    <w:name w:val="Heading 6"/>
    <w:basedOn w:val="Normal"/>
    <w:uiPriority w:val="1"/>
    <w:qFormat/>
    <w:pPr>
      <w:ind w:left="1080"/>
      <w:outlineLvl w:val="6"/>
    </w:pPr>
    <w:rPr>
      <w:rFonts w:ascii="Arial" w:hAnsi="Arial" w:eastAsia="Arial" w:cs="Arial"/>
      <w:b/>
      <w:bCs/>
      <w:sz w:val="24"/>
      <w:szCs w:val="24"/>
      <w:lang w:val="en-US" w:eastAsia="en-US" w:bidi="ar-SA"/>
    </w:rPr>
  </w:style>
  <w:style w:styleId="Heading7" w:type="paragraph">
    <w:name w:val="Heading 7"/>
    <w:basedOn w:val="Normal"/>
    <w:uiPriority w:val="1"/>
    <w:qFormat/>
    <w:pPr>
      <w:ind w:left="1080"/>
      <w:outlineLvl w:val="7"/>
    </w:pPr>
    <w:rPr>
      <w:rFonts w:ascii="Arial" w:hAnsi="Arial" w:eastAsia="Arial" w:cs="Arial"/>
      <w:b/>
      <w:bCs/>
      <w:i/>
      <w:iCs/>
      <w:sz w:val="24"/>
      <w:szCs w:val="24"/>
      <w:lang w:val="en-US" w:eastAsia="en-US" w:bidi="ar-SA"/>
    </w:rPr>
  </w:style>
  <w:style w:styleId="ListParagraph" w:type="paragraph">
    <w:name w:val="List Paragraph"/>
    <w:basedOn w:val="Normal"/>
    <w:uiPriority w:val="1"/>
    <w:qFormat/>
    <w:pPr>
      <w:ind w:left="1627" w:hanging="720"/>
    </w:pPr>
    <w:rPr>
      <w:rFonts w:ascii="Microsoft Sans Serif" w:hAnsi="Microsoft Sans Serif" w:eastAsia="Microsoft Sans Serif" w:cs="Microsoft Sans Serif"/>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uzo_ozo@yahoo.com" TargetMode="External"/><Relationship Id="rId8" Type="http://schemas.openxmlformats.org/officeDocument/2006/relationships/hyperlink" Target="mailto:eemeghara@yahoo.com"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mailto:ngoziejiogu_okaeteke@yahoo.com" TargetMode="Externa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yperlink" Target="http://www.fao.org/docrp/003/w3613E/w36" TargetMode="External"/><Relationship Id="rId19" Type="http://schemas.openxmlformats.org/officeDocument/2006/relationships/header" Target="header6.xml"/><Relationship Id="rId20" Type="http://schemas.openxmlformats.org/officeDocument/2006/relationships/footer" Target="footer6.xml"/><Relationship Id="rId21" Type="http://schemas.openxmlformats.org/officeDocument/2006/relationships/hyperlink" Target="http://www.usda.gov.7/" TargetMode="External"/><Relationship Id="rId22" Type="http://schemas.openxmlformats.org/officeDocument/2006/relationships/hyperlink" Target="mailto:ihegab@yahoo.com" TargetMode="Externa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header" Target="header10.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footer" Target="footer11.xml"/><Relationship Id="rId33" Type="http://schemas.openxmlformats.org/officeDocument/2006/relationships/header" Target="header12.xml"/><Relationship Id="rId34" Type="http://schemas.openxmlformats.org/officeDocument/2006/relationships/footer" Target="footer12.xml"/><Relationship Id="rId35" Type="http://schemas.openxmlformats.org/officeDocument/2006/relationships/hyperlink" Target="mailto:echereobia@yahoo.com" TargetMode="External"/><Relationship Id="rId36" Type="http://schemas.openxmlformats.org/officeDocument/2006/relationships/header" Target="header13.xml"/><Relationship Id="rId37" Type="http://schemas.openxmlformats.org/officeDocument/2006/relationships/footer" Target="footer13.xml"/><Relationship Id="rId38" Type="http://schemas.openxmlformats.org/officeDocument/2006/relationships/header" Target="header14.xml"/><Relationship Id="rId39" Type="http://schemas.openxmlformats.org/officeDocument/2006/relationships/footer" Target="footer14.xml"/><Relationship Id="rId40" Type="http://schemas.openxmlformats.org/officeDocument/2006/relationships/header" Target="header15.xml"/><Relationship Id="rId41" Type="http://schemas.openxmlformats.org/officeDocument/2006/relationships/footer" Target="footer15.xml"/><Relationship Id="rId42" Type="http://schemas.openxmlformats.org/officeDocument/2006/relationships/header" Target="header16.xml"/><Relationship Id="rId43" Type="http://schemas.openxmlformats.org/officeDocument/2006/relationships/footer" Target="footer16.xml"/><Relationship Id="rId44" Type="http://schemas.openxmlformats.org/officeDocument/2006/relationships/header" Target="header17.xml"/><Relationship Id="rId45" Type="http://schemas.openxmlformats.org/officeDocument/2006/relationships/footer" Target="footer17.xml"/><Relationship Id="rId46" Type="http://schemas.openxmlformats.org/officeDocument/2006/relationships/header" Target="header18.xml"/><Relationship Id="rId47" Type="http://schemas.openxmlformats.org/officeDocument/2006/relationships/footer" Target="footer18.xml"/><Relationship Id="rId48" Type="http://schemas.openxmlformats.org/officeDocument/2006/relationships/header" Target="header19.xml"/><Relationship Id="rId49" Type="http://schemas.openxmlformats.org/officeDocument/2006/relationships/footer" Target="footer19.xml"/><Relationship Id="rId50" Type="http://schemas.openxmlformats.org/officeDocument/2006/relationships/header" Target="header20.xml"/><Relationship Id="rId51" Type="http://schemas.openxmlformats.org/officeDocument/2006/relationships/footer" Target="footer20.xml"/><Relationship Id="rId52" Type="http://schemas.openxmlformats.org/officeDocument/2006/relationships/image" Target="media/image1.png"/><Relationship Id="rId53" Type="http://schemas.openxmlformats.org/officeDocument/2006/relationships/image" Target="media/image2.png"/><Relationship Id="rId54" Type="http://schemas.openxmlformats.org/officeDocument/2006/relationships/image" Target="media/image3.png"/><Relationship Id="rId55" Type="http://schemas.openxmlformats.org/officeDocument/2006/relationships/image" Target="media/image4.png"/><Relationship Id="rId56" Type="http://schemas.openxmlformats.org/officeDocument/2006/relationships/header" Target="header21.xml"/><Relationship Id="rId57" Type="http://schemas.openxmlformats.org/officeDocument/2006/relationships/footer" Target="footer21.xml"/><Relationship Id="rId58" Type="http://schemas.openxmlformats.org/officeDocument/2006/relationships/image" Target="media/image5.png"/><Relationship Id="rId59" Type="http://schemas.openxmlformats.org/officeDocument/2006/relationships/image" Target="media/image6.png"/><Relationship Id="rId60" Type="http://schemas.openxmlformats.org/officeDocument/2006/relationships/image" Target="media/image7.png"/><Relationship Id="rId61" Type="http://schemas.openxmlformats.org/officeDocument/2006/relationships/image" Target="media/image8.png"/><Relationship Id="rId62" Type="http://schemas.openxmlformats.org/officeDocument/2006/relationships/header" Target="header22.xml"/><Relationship Id="rId63" Type="http://schemas.openxmlformats.org/officeDocument/2006/relationships/footer" Target="footer22.xml"/><Relationship Id="rId64" Type="http://schemas.openxmlformats.org/officeDocument/2006/relationships/hyperlink" Target="http://www.ikisan.com/" TargetMode="External"/><Relationship Id="rId65" Type="http://schemas.openxmlformats.org/officeDocument/2006/relationships/hyperlink" Target="mailto:Excellentmind2009@yahoo.com" TargetMode="External"/><Relationship Id="rId66" Type="http://schemas.openxmlformats.org/officeDocument/2006/relationships/header" Target="header23.xml"/><Relationship Id="rId67" Type="http://schemas.openxmlformats.org/officeDocument/2006/relationships/footer" Target="footer23.xml"/><Relationship Id="rId68" Type="http://schemas.openxmlformats.org/officeDocument/2006/relationships/header" Target="header24.xml"/><Relationship Id="rId69" Type="http://schemas.openxmlformats.org/officeDocument/2006/relationships/footer" Target="footer24.xml"/><Relationship Id="rId70" Type="http://schemas.openxmlformats.org/officeDocument/2006/relationships/header" Target="header25.xml"/><Relationship Id="rId71" Type="http://schemas.openxmlformats.org/officeDocument/2006/relationships/footer" Target="footer25.xml"/><Relationship Id="rId72" Type="http://schemas.openxmlformats.org/officeDocument/2006/relationships/hyperlink" Target="mailto:chibufo@yahoo.com" TargetMode="External"/><Relationship Id="rId73" Type="http://schemas.openxmlformats.org/officeDocument/2006/relationships/header" Target="header26.xml"/><Relationship Id="rId74" Type="http://schemas.openxmlformats.org/officeDocument/2006/relationships/footer" Target="footer26.xml"/><Relationship Id="rId75" Type="http://schemas.openxmlformats.org/officeDocument/2006/relationships/image" Target="media/image9.png"/><Relationship Id="rId76" Type="http://schemas.openxmlformats.org/officeDocument/2006/relationships/image" Target="media/image10.png"/><Relationship Id="rId77" Type="http://schemas.openxmlformats.org/officeDocument/2006/relationships/image" Target="media/image11.png"/><Relationship Id="rId78" Type="http://schemas.openxmlformats.org/officeDocument/2006/relationships/image" Target="media/image12.png"/><Relationship Id="rId79" Type="http://schemas.openxmlformats.org/officeDocument/2006/relationships/image" Target="media/image13.png"/><Relationship Id="rId80" Type="http://schemas.openxmlformats.org/officeDocument/2006/relationships/image" Target="media/image14.png"/><Relationship Id="rId81" Type="http://schemas.openxmlformats.org/officeDocument/2006/relationships/image" Target="media/image15.png"/><Relationship Id="rId82" Type="http://schemas.openxmlformats.org/officeDocument/2006/relationships/image" Target="media/image16.png"/><Relationship Id="rId83" Type="http://schemas.openxmlformats.org/officeDocument/2006/relationships/image" Target="media/image17.png"/><Relationship Id="rId84" Type="http://schemas.openxmlformats.org/officeDocument/2006/relationships/image" Target="media/image18.png"/><Relationship Id="rId85" Type="http://schemas.openxmlformats.org/officeDocument/2006/relationships/image" Target="media/image19.png"/><Relationship Id="rId86" Type="http://schemas.openxmlformats.org/officeDocument/2006/relationships/image" Target="media/image20.png"/><Relationship Id="rId87" Type="http://schemas.openxmlformats.org/officeDocument/2006/relationships/header" Target="header27.xml"/><Relationship Id="rId88" Type="http://schemas.openxmlformats.org/officeDocument/2006/relationships/footer" Target="footer27.xml"/><Relationship Id="rId89" Type="http://schemas.openxmlformats.org/officeDocument/2006/relationships/header" Target="header28.xml"/><Relationship Id="rId90" Type="http://schemas.openxmlformats.org/officeDocument/2006/relationships/footer" Target="footer28.xml"/><Relationship Id="rId91" Type="http://schemas.openxmlformats.org/officeDocument/2006/relationships/header" Target="header29.xml"/><Relationship Id="rId92" Type="http://schemas.openxmlformats.org/officeDocument/2006/relationships/footer" Target="footer29.xml"/><Relationship Id="rId93" Type="http://schemas.openxmlformats.org/officeDocument/2006/relationships/header" Target="header30.xml"/><Relationship Id="rId94" Type="http://schemas.openxmlformats.org/officeDocument/2006/relationships/footer" Target="footer30.xml"/><Relationship Id="rId95" Type="http://schemas.openxmlformats.org/officeDocument/2006/relationships/hyperlink" Target="mailto:simonyanjudith67@yahoo.com" TargetMode="External"/><Relationship Id="rId96" Type="http://schemas.openxmlformats.org/officeDocument/2006/relationships/hyperlink" Target="mailto:dunsinng@yahoo.com" TargetMode="External"/><Relationship Id="rId97" Type="http://schemas.openxmlformats.org/officeDocument/2006/relationships/header" Target="header31.xml"/><Relationship Id="rId98" Type="http://schemas.openxmlformats.org/officeDocument/2006/relationships/footer" Target="footer31.xml"/><Relationship Id="rId99" Type="http://schemas.openxmlformats.org/officeDocument/2006/relationships/header" Target="header32.xml"/><Relationship Id="rId100" Type="http://schemas.openxmlformats.org/officeDocument/2006/relationships/footer" Target="footer32.xml"/><Relationship Id="rId101" Type="http://schemas.openxmlformats.org/officeDocument/2006/relationships/header" Target="header33.xml"/><Relationship Id="rId102" Type="http://schemas.openxmlformats.org/officeDocument/2006/relationships/footer" Target="footer33.xml"/><Relationship Id="rId103" Type="http://schemas.openxmlformats.org/officeDocument/2006/relationships/header" Target="header34.xml"/><Relationship Id="rId104" Type="http://schemas.openxmlformats.org/officeDocument/2006/relationships/footer" Target="footer34.xml"/><Relationship Id="rId105" Type="http://schemas.openxmlformats.org/officeDocument/2006/relationships/header" Target="header35.xml"/><Relationship Id="rId106" Type="http://schemas.openxmlformats.org/officeDocument/2006/relationships/footer" Target="footer35.xml"/><Relationship Id="rId107" Type="http://schemas.openxmlformats.org/officeDocument/2006/relationships/hyperlink" Target="mailto:cnwaobiala@yahoo.in08058924954" TargetMode="External"/><Relationship Id="rId108" Type="http://schemas.openxmlformats.org/officeDocument/2006/relationships/header" Target="header36.xml"/><Relationship Id="rId109" Type="http://schemas.openxmlformats.org/officeDocument/2006/relationships/footer" Target="footer36.xml"/><Relationship Id="rId110" Type="http://schemas.openxmlformats.org/officeDocument/2006/relationships/header" Target="header37.xml"/><Relationship Id="rId111" Type="http://schemas.openxmlformats.org/officeDocument/2006/relationships/footer" Target="footer37.xml"/><Relationship Id="rId112" Type="http://schemas.openxmlformats.org/officeDocument/2006/relationships/hyperlink" Target="mailto:emmaukmbah@gmail.com" TargetMode="External"/><Relationship Id="rId113" Type="http://schemas.openxmlformats.org/officeDocument/2006/relationships/hyperlink" Target="mailto:emmaumbah@yahoo.com" TargetMode="External"/><Relationship Id="rId114" Type="http://schemas.openxmlformats.org/officeDocument/2006/relationships/hyperlink" Target="mailto:cosmuoneke@yahoo.com" TargetMode="External"/><Relationship Id="rId115" Type="http://schemas.openxmlformats.org/officeDocument/2006/relationships/header" Target="header38.xml"/><Relationship Id="rId116" Type="http://schemas.openxmlformats.org/officeDocument/2006/relationships/footer" Target="footer38.xml"/><Relationship Id="rId117" Type="http://schemas.openxmlformats.org/officeDocument/2006/relationships/header" Target="header39.xml"/><Relationship Id="rId118" Type="http://schemas.openxmlformats.org/officeDocument/2006/relationships/footer" Target="footer39.xml"/><Relationship Id="rId119" Type="http://schemas.openxmlformats.org/officeDocument/2006/relationships/header" Target="header40.xml"/><Relationship Id="rId120" Type="http://schemas.openxmlformats.org/officeDocument/2006/relationships/footer" Target="footer40.xml"/><Relationship Id="rId121" Type="http://schemas.openxmlformats.org/officeDocument/2006/relationships/header" Target="header41.xml"/><Relationship Id="rId122" Type="http://schemas.openxmlformats.org/officeDocument/2006/relationships/footer" Target="footer41.xml"/><Relationship Id="rId123" Type="http://schemas.openxmlformats.org/officeDocument/2006/relationships/header" Target="header42.xml"/><Relationship Id="rId124" Type="http://schemas.openxmlformats.org/officeDocument/2006/relationships/footer" Target="footer42.xml"/><Relationship Id="rId125" Type="http://schemas.openxmlformats.org/officeDocument/2006/relationships/hyperlink" Target="http://www/" TargetMode="External"/><Relationship Id="rId126" Type="http://schemas.openxmlformats.org/officeDocument/2006/relationships/header" Target="header43.xml"/><Relationship Id="rId127" Type="http://schemas.openxmlformats.org/officeDocument/2006/relationships/footer" Target="footer43.xml"/><Relationship Id="rId128" Type="http://schemas.openxmlformats.org/officeDocument/2006/relationships/header" Target="header44.xml"/><Relationship Id="rId129" Type="http://schemas.openxmlformats.org/officeDocument/2006/relationships/footer" Target="footer44.xml"/><Relationship Id="rId130" Type="http://schemas.openxmlformats.org/officeDocument/2006/relationships/hyperlink" Target="mailto:.christopher@yahoo.com" TargetMode="External"/><Relationship Id="rId131" Type="http://schemas.openxmlformats.org/officeDocument/2006/relationships/header" Target="header45.xml"/><Relationship Id="rId132" Type="http://schemas.openxmlformats.org/officeDocument/2006/relationships/footer" Target="footer45.xml"/><Relationship Id="rId133" Type="http://schemas.openxmlformats.org/officeDocument/2006/relationships/header" Target="header46.xml"/><Relationship Id="rId134" Type="http://schemas.openxmlformats.org/officeDocument/2006/relationships/footer" Target="footer46.xml"/><Relationship Id="rId135" Type="http://schemas.openxmlformats.org/officeDocument/2006/relationships/header" Target="header47.xml"/><Relationship Id="rId136" Type="http://schemas.openxmlformats.org/officeDocument/2006/relationships/footer" Target="footer47.xml"/><Relationship Id="rId137" Type="http://schemas.openxmlformats.org/officeDocument/2006/relationships/header" Target="header48.xml"/><Relationship Id="rId138" Type="http://schemas.openxmlformats.org/officeDocument/2006/relationships/footer" Target="footer48.xml"/><Relationship Id="rId139" Type="http://schemas.openxmlformats.org/officeDocument/2006/relationships/header" Target="header49.xml"/><Relationship Id="rId140" Type="http://schemas.openxmlformats.org/officeDocument/2006/relationships/footer" Target="footer49.xml"/><Relationship Id="rId141" Type="http://schemas.openxmlformats.org/officeDocument/2006/relationships/header" Target="header50.xml"/><Relationship Id="rId142" Type="http://schemas.openxmlformats.org/officeDocument/2006/relationships/footer" Target="footer50.xml"/><Relationship Id="rId143" Type="http://schemas.openxmlformats.org/officeDocument/2006/relationships/header" Target="header51.xml"/><Relationship Id="rId144" Type="http://schemas.openxmlformats.org/officeDocument/2006/relationships/footer" Target="footer51.xml"/><Relationship Id="rId145" Type="http://schemas.openxmlformats.org/officeDocument/2006/relationships/header" Target="header52.xml"/><Relationship Id="rId146" Type="http://schemas.openxmlformats.org/officeDocument/2006/relationships/footer" Target="footer52.xml"/><Relationship Id="rId147" Type="http://schemas.openxmlformats.org/officeDocument/2006/relationships/hyperlink" Target="mailto:helenfuto_nig@yahoo.com" TargetMode="External"/><Relationship Id="rId148" Type="http://schemas.openxmlformats.org/officeDocument/2006/relationships/header" Target="header53.xml"/><Relationship Id="rId149" Type="http://schemas.openxmlformats.org/officeDocument/2006/relationships/footer" Target="footer53.xml"/><Relationship Id="rId150" Type="http://schemas.openxmlformats.org/officeDocument/2006/relationships/header" Target="header54.xml"/><Relationship Id="rId151" Type="http://schemas.openxmlformats.org/officeDocument/2006/relationships/footer" Target="footer54.xml"/><Relationship Id="rId152" Type="http://schemas.openxmlformats.org/officeDocument/2006/relationships/header" Target="header55.xml"/><Relationship Id="rId153" Type="http://schemas.openxmlformats.org/officeDocument/2006/relationships/footer" Target="footer55.xml"/><Relationship Id="rId154" Type="http://schemas.openxmlformats.org/officeDocument/2006/relationships/header" Target="header56.xml"/><Relationship Id="rId155" Type="http://schemas.openxmlformats.org/officeDocument/2006/relationships/footer" Target="footer56.xml"/><Relationship Id="rId156" Type="http://schemas.openxmlformats.org/officeDocument/2006/relationships/hyperlink" Target="http://www.cipar.org.collirrd/irrd14/6/es" TargetMode="External"/><Relationship Id="rId157" Type="http://schemas.openxmlformats.org/officeDocument/2006/relationships/header" Target="header57.xml"/><Relationship Id="rId158" Type="http://schemas.openxmlformats.org/officeDocument/2006/relationships/footer" Target="footer57.xml"/><Relationship Id="rId159" Type="http://schemas.openxmlformats.org/officeDocument/2006/relationships/header" Target="header58.xml"/><Relationship Id="rId160" Type="http://schemas.openxmlformats.org/officeDocument/2006/relationships/footer" Target="footer58.xml"/><Relationship Id="rId161" Type="http://schemas.openxmlformats.org/officeDocument/2006/relationships/hyperlink" Target="mailto:010@gmail.com" TargetMode="External"/><Relationship Id="rId162" Type="http://schemas.openxmlformats.org/officeDocument/2006/relationships/header" Target="header59.xml"/><Relationship Id="rId163" Type="http://schemas.openxmlformats.org/officeDocument/2006/relationships/footer" Target="footer59.xml"/><Relationship Id="rId164" Type="http://schemas.openxmlformats.org/officeDocument/2006/relationships/header" Target="header60.xml"/><Relationship Id="rId165" Type="http://schemas.openxmlformats.org/officeDocument/2006/relationships/footer" Target="footer60.xml"/><Relationship Id="rId166" Type="http://schemas.openxmlformats.org/officeDocument/2006/relationships/header" Target="header61.xml"/><Relationship Id="rId167" Type="http://schemas.openxmlformats.org/officeDocument/2006/relationships/footer" Target="footer61.xml"/><Relationship Id="rId168" Type="http://schemas.openxmlformats.org/officeDocument/2006/relationships/header" Target="header62.xml"/><Relationship Id="rId169" Type="http://schemas.openxmlformats.org/officeDocument/2006/relationships/footer" Target="footer62.xml"/><Relationship Id="rId170" Type="http://schemas.openxmlformats.org/officeDocument/2006/relationships/hyperlink" Target="http://www.cipav.org.co/lrrd/lrrd%2017/8/dara%2017095.htm" TargetMode="External"/><Relationship Id="rId171" Type="http://schemas.openxmlformats.org/officeDocument/2006/relationships/hyperlink" Target="http://faostat.fao.org/site/569/Desktop%20efault.aspx" TargetMode="External"/><Relationship Id="rId172" Type="http://schemas.openxmlformats.org/officeDocument/2006/relationships/hyperlink" Target="http://www.isrvma.org/article/58-" TargetMode="External"/><Relationship Id="rId173" Type="http://schemas.openxmlformats.org/officeDocument/2006/relationships/header" Target="header63.xml"/><Relationship Id="rId174" Type="http://schemas.openxmlformats.org/officeDocument/2006/relationships/footer" Target="footer63.xml"/><Relationship Id="rId175" Type="http://schemas.openxmlformats.org/officeDocument/2006/relationships/hyperlink" Target="mailto:benobua010@mail.com" TargetMode="External"/><Relationship Id="rId176" Type="http://schemas.openxmlformats.org/officeDocument/2006/relationships/header" Target="header64.xml"/><Relationship Id="rId177" Type="http://schemas.openxmlformats.org/officeDocument/2006/relationships/footer" Target="footer64.xml"/><Relationship Id="rId178" Type="http://schemas.openxmlformats.org/officeDocument/2006/relationships/header" Target="header65.xml"/><Relationship Id="rId179" Type="http://schemas.openxmlformats.org/officeDocument/2006/relationships/footer" Target="footer65.xml"/><Relationship Id="rId180" Type="http://schemas.openxmlformats.org/officeDocument/2006/relationships/header" Target="header66.xml"/><Relationship Id="rId181" Type="http://schemas.openxmlformats.org/officeDocument/2006/relationships/footer" Target="footer66.xml"/><Relationship Id="rId182" Type="http://schemas.openxmlformats.org/officeDocument/2006/relationships/hyperlink" Target="http://www.mekakarn.org/procKK/p" TargetMode="External"/><Relationship Id="rId183" Type="http://schemas.openxmlformats.org/officeDocument/2006/relationships/hyperlink" Target="http://www.cipav.org.co/lrrd/lrrd" TargetMode="External"/><Relationship Id="rId184" Type="http://schemas.openxmlformats.org/officeDocument/2006/relationships/hyperlink" Target="http://www.cipav.org.co/lrrd19/12/fat" TargetMode="External"/><Relationship Id="rId185" Type="http://schemas.openxmlformats.org/officeDocument/2006/relationships/hyperlink" Target="http://www.cipav.org.co/lrrd19/12/ha" TargetMode="External"/><Relationship Id="rId186" Type="http://schemas.openxmlformats.org/officeDocument/2006/relationships/hyperlink" Target="http://www.cipav.org.co/lrrd/lrrd13/" TargetMode="External"/><Relationship Id="rId187" Type="http://schemas.openxmlformats.org/officeDocument/2006/relationships/hyperlink" Target="http://www.cipav.org.co/lrrd/lrrd16/10/boun%2016074.htm" TargetMode="External"/><Relationship Id="rId188" Type="http://schemas.openxmlformats.org/officeDocument/2006/relationships/hyperlink" Target="http://www.cipav.org.co/lrrd/lrrd14/06/ly" TargetMode="External"/><Relationship Id="rId189" Type="http://schemas.openxmlformats.org/officeDocument/2006/relationships/header" Target="header67.xml"/><Relationship Id="rId190" Type="http://schemas.openxmlformats.org/officeDocument/2006/relationships/footer" Target="footer67.xml"/><Relationship Id="rId191" Type="http://schemas.openxmlformats.org/officeDocument/2006/relationships/hyperlink" Target="mailto:Cduruigbo@yahoo.com" TargetMode="External"/><Relationship Id="rId192" Type="http://schemas.openxmlformats.org/officeDocument/2006/relationships/header" Target="header68.xml"/><Relationship Id="rId193" Type="http://schemas.openxmlformats.org/officeDocument/2006/relationships/footer" Target="footer68.xml"/><Relationship Id="rId194" Type="http://schemas.openxmlformats.org/officeDocument/2006/relationships/header" Target="header69.xml"/><Relationship Id="rId195" Type="http://schemas.openxmlformats.org/officeDocument/2006/relationships/footer" Target="footer69.xml"/><Relationship Id="rId196" Type="http://schemas.openxmlformats.org/officeDocument/2006/relationships/header" Target="header70.xml"/><Relationship Id="rId197" Type="http://schemas.openxmlformats.org/officeDocument/2006/relationships/footer" Target="footer70.xml"/><Relationship Id="rId198" Type="http://schemas.openxmlformats.org/officeDocument/2006/relationships/header" Target="header71.xml"/><Relationship Id="rId199" Type="http://schemas.openxmlformats.org/officeDocument/2006/relationships/footer" Target="footer71.xml"/><Relationship Id="rId200" Type="http://schemas.openxmlformats.org/officeDocument/2006/relationships/header" Target="header72.xml"/><Relationship Id="rId201" Type="http://schemas.openxmlformats.org/officeDocument/2006/relationships/footer" Target="footer72.xml"/><Relationship Id="rId202" Type="http://schemas.openxmlformats.org/officeDocument/2006/relationships/header" Target="header73.xml"/><Relationship Id="rId203" Type="http://schemas.openxmlformats.org/officeDocument/2006/relationships/footer" Target="footer73.xml"/><Relationship Id="rId204" Type="http://schemas.openxmlformats.org/officeDocument/2006/relationships/header" Target="header74.xml"/><Relationship Id="rId205" Type="http://schemas.openxmlformats.org/officeDocument/2006/relationships/footer" Target="footer74.xml"/><Relationship Id="rId206" Type="http://schemas.openxmlformats.org/officeDocument/2006/relationships/hyperlink" Target="mailto:mariofor2002@yahoo.com" TargetMode="External"/><Relationship Id="rId207" Type="http://schemas.openxmlformats.org/officeDocument/2006/relationships/header" Target="header75.xml"/><Relationship Id="rId208" Type="http://schemas.openxmlformats.org/officeDocument/2006/relationships/footer" Target="footer75.xml"/><Relationship Id="rId209" Type="http://schemas.openxmlformats.org/officeDocument/2006/relationships/header" Target="header76.xml"/><Relationship Id="rId210" Type="http://schemas.openxmlformats.org/officeDocument/2006/relationships/footer" Target="footer76.xml"/><Relationship Id="rId211" Type="http://schemas.openxmlformats.org/officeDocument/2006/relationships/header" Target="header77.xml"/><Relationship Id="rId212" Type="http://schemas.openxmlformats.org/officeDocument/2006/relationships/footer" Target="footer77.xml"/><Relationship Id="rId213" Type="http://schemas.openxmlformats.org/officeDocument/2006/relationships/hyperlink" Target="http://www.postharvest.org/packing.html" TargetMode="External"/><Relationship Id="rId214" Type="http://schemas.openxmlformats.org/officeDocument/2006/relationships/hyperlink" Target="http://www.sardi.sa.gov.au/" TargetMode="External"/><Relationship Id="rId215" Type="http://schemas.openxmlformats.org/officeDocument/2006/relationships/hyperlink" Target="http://www.telmedpak.com/agricultures.asp" TargetMode="External"/><Relationship Id="rId216" Type="http://schemas.openxmlformats.org/officeDocument/2006/relationships/header" Target="header78.xml"/><Relationship Id="rId217" Type="http://schemas.openxmlformats.org/officeDocument/2006/relationships/footer" Target="footer78.xml"/><Relationship Id="rId218" Type="http://schemas.openxmlformats.org/officeDocument/2006/relationships/header" Target="header79.xml"/><Relationship Id="rId219" Type="http://schemas.openxmlformats.org/officeDocument/2006/relationships/footer" Target="footer79.xml"/><Relationship Id="rId220" Type="http://schemas.openxmlformats.org/officeDocument/2006/relationships/header" Target="header80.xml"/><Relationship Id="rId221" Type="http://schemas.openxmlformats.org/officeDocument/2006/relationships/footer" Target="footer80.xml"/><Relationship Id="rId222" Type="http://schemas.openxmlformats.org/officeDocument/2006/relationships/header" Target="header81.xml"/><Relationship Id="rId223" Type="http://schemas.openxmlformats.org/officeDocument/2006/relationships/footer" Target="footer81.xml"/><Relationship Id="rId224" Type="http://schemas.openxmlformats.org/officeDocument/2006/relationships/header" Target="header82.xml"/><Relationship Id="rId225" Type="http://schemas.openxmlformats.org/officeDocument/2006/relationships/footer" Target="footer82.xml"/><Relationship Id="rId226" Type="http://schemas.openxmlformats.org/officeDocument/2006/relationships/header" Target="header83.xml"/><Relationship Id="rId227" Type="http://schemas.openxmlformats.org/officeDocument/2006/relationships/footer" Target="footer83.xml"/><Relationship Id="rId228" Type="http://schemas.openxmlformats.org/officeDocument/2006/relationships/header" Target="header84.xml"/><Relationship Id="rId229" Type="http://schemas.openxmlformats.org/officeDocument/2006/relationships/footer" Target="footer84.xml"/><Relationship Id="rId230" Type="http://schemas.openxmlformats.org/officeDocument/2006/relationships/hyperlink" Target="mailto:Bankausta@yahoo.com" TargetMode="External"/><Relationship Id="rId231" Type="http://schemas.openxmlformats.org/officeDocument/2006/relationships/hyperlink" Target="mailto:bankausta@yahoo.com" TargetMode="External"/><Relationship Id="rId232" Type="http://schemas.openxmlformats.org/officeDocument/2006/relationships/header" Target="header85.xml"/><Relationship Id="rId233" Type="http://schemas.openxmlformats.org/officeDocument/2006/relationships/footer" Target="footer85.xml"/><Relationship Id="rId234" Type="http://schemas.openxmlformats.org/officeDocument/2006/relationships/header" Target="header86.xml"/><Relationship Id="rId235" Type="http://schemas.openxmlformats.org/officeDocument/2006/relationships/footer" Target="footer86.xml"/><Relationship Id="rId236" Type="http://schemas.openxmlformats.org/officeDocument/2006/relationships/header" Target="header87.xml"/><Relationship Id="rId237" Type="http://schemas.openxmlformats.org/officeDocument/2006/relationships/footer" Target="footer87.xml"/><Relationship Id="rId238" Type="http://schemas.openxmlformats.org/officeDocument/2006/relationships/header" Target="header88.xml"/><Relationship Id="rId239" Type="http://schemas.openxmlformats.org/officeDocument/2006/relationships/footer" Target="footer88.xml"/><Relationship Id="rId240" Type="http://schemas.openxmlformats.org/officeDocument/2006/relationships/header" Target="header89.xml"/><Relationship Id="rId241" Type="http://schemas.openxmlformats.org/officeDocument/2006/relationships/footer" Target="footer89.xml"/><Relationship Id="rId242" Type="http://schemas.openxmlformats.org/officeDocument/2006/relationships/header" Target="header90.xml"/><Relationship Id="rId243" Type="http://schemas.openxmlformats.org/officeDocument/2006/relationships/footer" Target="footer90.xml"/><Relationship Id="rId244" Type="http://schemas.openxmlformats.org/officeDocument/2006/relationships/header" Target="header91.xml"/><Relationship Id="rId245" Type="http://schemas.openxmlformats.org/officeDocument/2006/relationships/footer" Target="footer91.xml"/><Relationship Id="rId246" Type="http://schemas.openxmlformats.org/officeDocument/2006/relationships/header" Target="header92.xml"/><Relationship Id="rId247" Type="http://schemas.openxmlformats.org/officeDocument/2006/relationships/footer" Target="footer92.xml"/><Relationship Id="rId248" Type="http://schemas.openxmlformats.org/officeDocument/2006/relationships/header" Target="header93.xml"/><Relationship Id="rId249" Type="http://schemas.openxmlformats.org/officeDocument/2006/relationships/footer" Target="footer93.xml"/><Relationship Id="rId250" Type="http://schemas.openxmlformats.org/officeDocument/2006/relationships/header" Target="header94.xml"/><Relationship Id="rId251" Type="http://schemas.openxmlformats.org/officeDocument/2006/relationships/footer" Target="footer94.xml"/><Relationship Id="rId252" Type="http://schemas.openxmlformats.org/officeDocument/2006/relationships/hyperlink" Target="mailto:nekresearch@yahoo.com" TargetMode="External"/><Relationship Id="rId253" Type="http://schemas.openxmlformats.org/officeDocument/2006/relationships/header" Target="header95.xml"/><Relationship Id="rId254" Type="http://schemas.openxmlformats.org/officeDocument/2006/relationships/footer" Target="footer95.xml"/><Relationship Id="rId255" Type="http://schemas.openxmlformats.org/officeDocument/2006/relationships/header" Target="header96.xml"/><Relationship Id="rId256" Type="http://schemas.openxmlformats.org/officeDocument/2006/relationships/footer" Target="footer96.xml"/><Relationship Id="rId257" Type="http://schemas.openxmlformats.org/officeDocument/2006/relationships/header" Target="header97.xml"/><Relationship Id="rId258" Type="http://schemas.openxmlformats.org/officeDocument/2006/relationships/footer" Target="footer97.xml"/><Relationship Id="rId259" Type="http://schemas.openxmlformats.org/officeDocument/2006/relationships/header" Target="header98.xml"/><Relationship Id="rId260" Type="http://schemas.openxmlformats.org/officeDocument/2006/relationships/footer" Target="footer98.xml"/><Relationship Id="rId261" Type="http://schemas.openxmlformats.org/officeDocument/2006/relationships/header" Target="header99.xml"/><Relationship Id="rId262" Type="http://schemas.openxmlformats.org/officeDocument/2006/relationships/footer" Target="footer99.xml"/><Relationship Id="rId263" Type="http://schemas.openxmlformats.org/officeDocument/2006/relationships/header" Target="header100.xml"/><Relationship Id="rId264" Type="http://schemas.openxmlformats.org/officeDocument/2006/relationships/footer" Target="footer100.xml"/><Relationship Id="rId265" Type="http://schemas.openxmlformats.org/officeDocument/2006/relationships/hyperlink" Target="mailto:Andychuks2009@yahoo.com" TargetMode="External"/><Relationship Id="rId266" Type="http://schemas.openxmlformats.org/officeDocument/2006/relationships/hyperlink" Target="mailto:favourgirl4smile@yahoo.com" TargetMode="External"/><Relationship Id="rId267" Type="http://schemas.openxmlformats.org/officeDocument/2006/relationships/header" Target="header101.xml"/><Relationship Id="rId268" Type="http://schemas.openxmlformats.org/officeDocument/2006/relationships/footer" Target="footer101.xml"/><Relationship Id="rId269" Type="http://schemas.openxmlformats.org/officeDocument/2006/relationships/header" Target="header102.xml"/><Relationship Id="rId270" Type="http://schemas.openxmlformats.org/officeDocument/2006/relationships/footer" Target="footer102.xml"/><Relationship Id="rId271" Type="http://schemas.openxmlformats.org/officeDocument/2006/relationships/hyperlink" Target="http://www.microsoft.com/encart" TargetMode="External"/><Relationship Id="rId272" Type="http://schemas.openxmlformats.org/officeDocument/2006/relationships/header" Target="header103.xml"/><Relationship Id="rId273" Type="http://schemas.openxmlformats.org/officeDocument/2006/relationships/footer" Target="footer103.xml"/><Relationship Id="rId274" Type="http://schemas.openxmlformats.org/officeDocument/2006/relationships/hyperlink" Target="http://www.nigerianstat.gov.ng/" TargetMode="External"/><Relationship Id="rId275" Type="http://schemas.openxmlformats.org/officeDocument/2006/relationships/header" Target="header104.xml"/><Relationship Id="rId276" Type="http://schemas.openxmlformats.org/officeDocument/2006/relationships/footer" Target="footer104.xml"/><Relationship Id="rId277" Type="http://schemas.openxmlformats.org/officeDocument/2006/relationships/hyperlink" Target="mailto:andychuks2009@yahoo.com" TargetMode="External"/><Relationship Id="rId278" Type="http://schemas.openxmlformats.org/officeDocument/2006/relationships/header" Target="header105.xml"/><Relationship Id="rId279" Type="http://schemas.openxmlformats.org/officeDocument/2006/relationships/footer" Target="footer105.xml"/><Relationship Id="rId280" Type="http://schemas.openxmlformats.org/officeDocument/2006/relationships/header" Target="header106.xml"/><Relationship Id="rId281" Type="http://schemas.openxmlformats.org/officeDocument/2006/relationships/footer" Target="footer106.xml"/><Relationship Id="rId282" Type="http://schemas.openxmlformats.org/officeDocument/2006/relationships/header" Target="header107.xml"/><Relationship Id="rId283" Type="http://schemas.openxmlformats.org/officeDocument/2006/relationships/footer" Target="footer107.xml"/><Relationship Id="rId284" Type="http://schemas.openxmlformats.org/officeDocument/2006/relationships/hyperlink" Target="mailto:china.mbuka@yahoo.com" TargetMode="External"/><Relationship Id="rId285" Type="http://schemas.openxmlformats.org/officeDocument/2006/relationships/header" Target="header108.xml"/><Relationship Id="rId286" Type="http://schemas.openxmlformats.org/officeDocument/2006/relationships/footer" Target="footer108.xml"/><Relationship Id="rId287" Type="http://schemas.openxmlformats.org/officeDocument/2006/relationships/header" Target="header109.xml"/><Relationship Id="rId288" Type="http://schemas.openxmlformats.org/officeDocument/2006/relationships/footer" Target="footer109.xml"/><Relationship Id="rId289" Type="http://schemas.openxmlformats.org/officeDocument/2006/relationships/hyperlink" Target="http://scialert.net/abstract/?doi=Ijar.2008" TargetMode="External"/><Relationship Id="rId290" Type="http://schemas.openxmlformats.org/officeDocument/2006/relationships/header" Target="header110.xml"/><Relationship Id="rId291" Type="http://schemas.openxmlformats.org/officeDocument/2006/relationships/footer" Target="footer110.xml"/><Relationship Id="rId2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International Journal of Agriculture &amp; Rural Development (IJARD)</dc:title>
  <dcterms:created xsi:type="dcterms:W3CDTF">2025-06-14T15:21:52Z</dcterms:created>
  <dcterms:modified xsi:type="dcterms:W3CDTF">2025-06-14T15:21:52Z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2011-08-08T00:00:00Z</vt:filetime>
  </property>
  <property fmtid="{D5CDD505-2E9C-101B-9397-08002B2CF9AE}" pid="3" name="Creator">
    <vt:lpwstr>Microsoft® Office Word 2007</vt:lpwstr>
  </property>
  <property fmtid="{D5CDD505-2E9C-101B-9397-08002B2CF9AE}" pid="4" name="LastSaved">
    <vt:filetime>2025-06-14T00:00:00Z</vt:filetime>
  </property>
  <property fmtid="{D5CDD505-2E9C-101B-9397-08002B2CF9AE}" pid="5" name="Producer">
    <vt:lpwstr>Microsoft® Office Word 2007</vt:lpwstr>
  </property>
</Properties>
</file>